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FE" w:rsidRPr="00DB5E83" w:rsidRDefault="00AC05FE" w:rsidP="007C5451">
      <w:pPr>
        <w:pStyle w:val="TOCHeading"/>
        <w:tabs>
          <w:tab w:val="left" w:leader="dot" w:pos="9072"/>
        </w:tabs>
        <w:jc w:val="both"/>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 xml:space="preserve">Latvijas Republikas Augstākās tiesas Senāta </w:t>
      </w:r>
      <w:r w:rsidR="00855E7F">
        <w:rPr>
          <w:rFonts w:ascii="Times New Roman" w:hAnsi="Times New Roman" w:cs="Times New Roman"/>
          <w:color w:val="auto"/>
          <w:sz w:val="24"/>
          <w:szCs w:val="24"/>
          <w:lang w:val="lv-LV"/>
        </w:rPr>
        <w:t>Krimināllietu</w:t>
      </w:r>
      <w:r w:rsidR="00DB5E83" w:rsidRPr="00DB5E83">
        <w:rPr>
          <w:rFonts w:ascii="Times New Roman" w:hAnsi="Times New Roman" w:cs="Times New Roman"/>
          <w:color w:val="auto"/>
          <w:sz w:val="24"/>
          <w:szCs w:val="24"/>
          <w:lang w:val="lv-LV"/>
        </w:rPr>
        <w:t xml:space="preserve"> departamenta </w:t>
      </w:r>
      <w:r w:rsidRPr="00DB5E83">
        <w:rPr>
          <w:rFonts w:ascii="Times New Roman" w:hAnsi="Times New Roman" w:cs="Times New Roman"/>
          <w:color w:val="auto"/>
          <w:sz w:val="24"/>
          <w:szCs w:val="24"/>
          <w:lang w:val="lv-LV"/>
        </w:rPr>
        <w:t xml:space="preserve">lēmumi </w:t>
      </w:r>
      <w:r w:rsidR="00735EB6">
        <w:rPr>
          <w:rFonts w:ascii="Times New Roman" w:hAnsi="Times New Roman" w:cs="Times New Roman"/>
          <w:color w:val="auto"/>
          <w:sz w:val="24"/>
          <w:szCs w:val="24"/>
          <w:lang w:val="lv-LV"/>
        </w:rPr>
        <w:t>200</w:t>
      </w:r>
      <w:r w:rsidR="00E601FB">
        <w:rPr>
          <w:rFonts w:ascii="Times New Roman" w:hAnsi="Times New Roman" w:cs="Times New Roman"/>
          <w:color w:val="auto"/>
          <w:sz w:val="24"/>
          <w:szCs w:val="24"/>
          <w:lang w:val="lv-LV"/>
        </w:rPr>
        <w:t>3</w:t>
      </w:r>
    </w:p>
    <w:p w:rsidR="008727FB" w:rsidRPr="00DB5E83" w:rsidRDefault="008727FB" w:rsidP="007C5451">
      <w:pPr>
        <w:pStyle w:val="TOCHeading"/>
        <w:tabs>
          <w:tab w:val="left" w:leader="dot" w:pos="9072"/>
        </w:tabs>
        <w:jc w:val="center"/>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SATURS</w:t>
      </w:r>
    </w:p>
    <w:p w:rsidR="008727FB" w:rsidRPr="00DB5E83" w:rsidRDefault="008727FB" w:rsidP="007C5451">
      <w:pPr>
        <w:tabs>
          <w:tab w:val="left" w:leader="dot" w:pos="9072"/>
        </w:tabs>
        <w:rPr>
          <w:rFonts w:cs="Times New Roman"/>
          <w:szCs w:val="24"/>
        </w:rPr>
      </w:pPr>
    </w:p>
    <w:p w:rsidR="00421C8C" w:rsidRPr="00D434CD" w:rsidRDefault="00CC0A99" w:rsidP="00D434CD">
      <w:pPr>
        <w:pStyle w:val="TOC2"/>
      </w:pPr>
      <w:r w:rsidRPr="00CC0A99">
        <w:rPr>
          <w:smallCaps/>
          <w:sz w:val="20"/>
          <w:szCs w:val="20"/>
        </w:rPr>
        <w:fldChar w:fldCharType="begin"/>
      </w:r>
      <w:r w:rsidR="008727FB" w:rsidRPr="00DB5E83">
        <w:instrText xml:space="preserve"> TOC \o "1-3" \h \z \u </w:instrText>
      </w:r>
      <w:r w:rsidRPr="00CC0A99">
        <w:rPr>
          <w:smallCaps/>
          <w:sz w:val="20"/>
          <w:szCs w:val="20"/>
        </w:rPr>
        <w:fldChar w:fldCharType="separate"/>
      </w:r>
      <w:hyperlink w:anchor="_Toc410813903" w:history="1">
        <w:r w:rsidR="007C5451" w:rsidRPr="00D434CD">
          <w:rPr>
            <w:rStyle w:val="Hyperlink"/>
          </w:rPr>
          <w:t>Priekšvārds</w:t>
        </w:r>
      </w:hyperlink>
      <w:r w:rsidR="007C5451" w:rsidRPr="00D434CD">
        <w:tab/>
      </w:r>
      <w:r w:rsidR="0019142B">
        <w:t>17</w:t>
      </w:r>
    </w:p>
    <w:p w:rsidR="007C5451" w:rsidRPr="007C5451" w:rsidRDefault="007C5451" w:rsidP="007C5451">
      <w:pPr>
        <w:tabs>
          <w:tab w:val="left" w:leader="dot" w:pos="9072"/>
        </w:tabs>
      </w:pPr>
    </w:p>
    <w:p w:rsidR="00855E7F" w:rsidRDefault="00855E7F" w:rsidP="007C5451">
      <w:pPr>
        <w:tabs>
          <w:tab w:val="left" w:leader="dot" w:pos="9072"/>
        </w:tabs>
        <w:spacing w:after="0" w:line="240" w:lineRule="auto"/>
        <w:rPr>
          <w:rFonts w:cs="Times New Roman"/>
          <w:b/>
          <w:szCs w:val="24"/>
        </w:rPr>
      </w:pPr>
      <w:r>
        <w:rPr>
          <w:rFonts w:cs="Times New Roman"/>
          <w:b/>
          <w:szCs w:val="24"/>
        </w:rPr>
        <w:t xml:space="preserve">I. </w:t>
      </w:r>
      <w:r w:rsidR="007F203D">
        <w:rPr>
          <w:rFonts w:cs="Times New Roman"/>
          <w:b/>
          <w:szCs w:val="24"/>
        </w:rPr>
        <w:t>Lēmumi krimināllikuma piemērošanas jautājumos</w:t>
      </w:r>
      <w:r w:rsidR="00D434CD">
        <w:rPr>
          <w:rFonts w:cs="Times New Roman"/>
          <w:b/>
          <w:szCs w:val="24"/>
        </w:rPr>
        <w:tab/>
      </w:r>
      <w:r w:rsidR="0019142B">
        <w:rPr>
          <w:rFonts w:cs="Times New Roman"/>
          <w:b/>
          <w:szCs w:val="24"/>
        </w:rPr>
        <w:t>19</w:t>
      </w:r>
      <w:r>
        <w:rPr>
          <w:rFonts w:cs="Times New Roman"/>
          <w:b/>
          <w:szCs w:val="24"/>
        </w:rPr>
        <w:t xml:space="preserve"> </w:t>
      </w:r>
    </w:p>
    <w:p w:rsidR="00855E7F" w:rsidRDefault="00855E7F" w:rsidP="007C5451">
      <w:pPr>
        <w:tabs>
          <w:tab w:val="left" w:leader="dot" w:pos="9072"/>
        </w:tabs>
        <w:spacing w:after="0" w:line="240" w:lineRule="auto"/>
        <w:rPr>
          <w:rFonts w:cs="Times New Roman"/>
          <w:b/>
          <w:szCs w:val="24"/>
        </w:rPr>
      </w:pPr>
    </w:p>
    <w:p w:rsidR="00855E7F" w:rsidRDefault="00354E1E" w:rsidP="007C5451">
      <w:pPr>
        <w:tabs>
          <w:tab w:val="left" w:leader="dot" w:pos="9072"/>
        </w:tabs>
        <w:spacing w:after="120" w:line="240" w:lineRule="auto"/>
        <w:ind w:left="284" w:hanging="284"/>
        <w:rPr>
          <w:rFonts w:cs="Times New Roman"/>
          <w:b/>
          <w:szCs w:val="24"/>
        </w:rPr>
      </w:pPr>
      <w:r>
        <w:rPr>
          <w:rFonts w:cs="Times New Roman"/>
          <w:b/>
          <w:szCs w:val="24"/>
        </w:rPr>
        <w:t>1</w:t>
      </w:r>
      <w:r w:rsidR="00421C8C" w:rsidRPr="00BF5227">
        <w:rPr>
          <w:rFonts w:cs="Times New Roman"/>
          <w:b/>
          <w:szCs w:val="24"/>
        </w:rPr>
        <w:t xml:space="preserve">. </w:t>
      </w:r>
      <w:r w:rsidR="00855E7F">
        <w:rPr>
          <w:rFonts w:cs="Times New Roman"/>
          <w:b/>
          <w:szCs w:val="24"/>
        </w:rPr>
        <w:t xml:space="preserve">Lēmumi </w:t>
      </w:r>
      <w:r w:rsidR="007F203D">
        <w:rPr>
          <w:rFonts w:cs="Times New Roman"/>
          <w:b/>
          <w:szCs w:val="24"/>
        </w:rPr>
        <w:t xml:space="preserve">Latvijas </w:t>
      </w:r>
      <w:r w:rsidR="003E6B85">
        <w:rPr>
          <w:rFonts w:cs="Times New Roman"/>
          <w:b/>
          <w:szCs w:val="24"/>
        </w:rPr>
        <w:t>K</w:t>
      </w:r>
      <w:r w:rsidR="007F203D">
        <w:rPr>
          <w:rFonts w:cs="Times New Roman"/>
          <w:b/>
          <w:szCs w:val="24"/>
        </w:rPr>
        <w:t>riminālkodeksa un Kri</w:t>
      </w:r>
      <w:r w:rsidR="00855E7F">
        <w:rPr>
          <w:rFonts w:cs="Times New Roman"/>
          <w:b/>
          <w:szCs w:val="24"/>
        </w:rPr>
        <w:t xml:space="preserve">mināllikuma Vispārīgās daļas </w:t>
      </w:r>
      <w:r w:rsidR="007F203D">
        <w:rPr>
          <w:rFonts w:cs="Times New Roman"/>
          <w:b/>
          <w:szCs w:val="24"/>
        </w:rPr>
        <w:t>normu piemērošanas jautājumos</w:t>
      </w:r>
      <w:r w:rsidR="00C25A49">
        <w:rPr>
          <w:rFonts w:cs="Times New Roman"/>
          <w:b/>
          <w:szCs w:val="24"/>
        </w:rPr>
        <w:tab/>
      </w:r>
      <w:r w:rsidR="0019142B">
        <w:rPr>
          <w:rFonts w:cs="Times New Roman"/>
          <w:b/>
          <w:szCs w:val="24"/>
        </w:rPr>
        <w:t>19</w:t>
      </w:r>
    </w:p>
    <w:p w:rsidR="000C300D" w:rsidRDefault="0019142B" w:rsidP="000C300D">
      <w:pPr>
        <w:tabs>
          <w:tab w:val="left" w:leader="dot" w:pos="9072"/>
        </w:tabs>
        <w:spacing w:after="0" w:line="240" w:lineRule="auto"/>
        <w:ind w:left="284"/>
        <w:rPr>
          <w:rFonts w:cs="Times New Roman"/>
          <w:szCs w:val="24"/>
        </w:rPr>
      </w:pPr>
      <w:r>
        <w:rPr>
          <w:rFonts w:cs="Times New Roman"/>
          <w:szCs w:val="24"/>
        </w:rPr>
        <w:t xml:space="preserve">Saskaņā ar Latvijas </w:t>
      </w:r>
      <w:r w:rsidR="003E6B85">
        <w:rPr>
          <w:rFonts w:cs="Times New Roman"/>
          <w:szCs w:val="24"/>
        </w:rPr>
        <w:t>K</w:t>
      </w:r>
      <w:r>
        <w:rPr>
          <w:rFonts w:cs="Times New Roman"/>
          <w:szCs w:val="24"/>
        </w:rPr>
        <w:t>riminālkodeksa 17.</w:t>
      </w:r>
      <w:r w:rsidRPr="0019142B">
        <w:rPr>
          <w:rFonts w:cs="Times New Roman"/>
          <w:szCs w:val="24"/>
          <w:vertAlign w:val="superscript"/>
        </w:rPr>
        <w:t>2</w:t>
      </w:r>
      <w:r>
        <w:rPr>
          <w:rFonts w:cs="Times New Roman"/>
          <w:szCs w:val="24"/>
        </w:rPr>
        <w:t xml:space="preserve"> pantu un Krimināllikuma 12. pantu par noziedzīgu nodarījumu juridiskās personas lietā atbild tā fiziskā persona, kura šo noziedzīgo nodarījumu izdarījusi kā attiecīgās juridiskās personas pārstāve vai tās uzdevumā, vai būdama juridiskās personas dienestā</w:t>
      </w:r>
      <w:r w:rsidR="00477B3F">
        <w:rPr>
          <w:rFonts w:cs="Times New Roman"/>
          <w:szCs w:val="24"/>
        </w:rPr>
        <w:t xml:space="preserve"> </w:t>
      </w:r>
    </w:p>
    <w:p w:rsidR="0019142B" w:rsidRDefault="00477B3F" w:rsidP="000C300D">
      <w:pPr>
        <w:tabs>
          <w:tab w:val="left" w:leader="dot" w:pos="9072"/>
        </w:tabs>
        <w:spacing w:after="120" w:line="240" w:lineRule="auto"/>
        <w:ind w:left="284"/>
        <w:rPr>
          <w:rFonts w:cs="Times New Roman"/>
          <w:szCs w:val="24"/>
        </w:rPr>
      </w:pPr>
      <w:r>
        <w:rPr>
          <w:rFonts w:cs="Times New Roman"/>
          <w:szCs w:val="24"/>
        </w:rPr>
        <w:t>(</w:t>
      </w:r>
      <w:r w:rsidR="000C300D">
        <w:rPr>
          <w:rFonts w:cs="Times New Roman"/>
          <w:szCs w:val="24"/>
        </w:rPr>
        <w:t>3. jūnija lēmums, l</w:t>
      </w:r>
      <w:r>
        <w:rPr>
          <w:rFonts w:cs="Times New Roman"/>
          <w:szCs w:val="24"/>
        </w:rPr>
        <w:t>ieta Nr. SKK-37/2003)</w:t>
      </w:r>
      <w:r w:rsidR="0019142B">
        <w:rPr>
          <w:rFonts w:cs="Times New Roman"/>
          <w:szCs w:val="24"/>
        </w:rPr>
        <w:tab/>
        <w:t>20</w:t>
      </w:r>
    </w:p>
    <w:p w:rsidR="00EC1246" w:rsidRDefault="0019142B" w:rsidP="00EC1246">
      <w:pPr>
        <w:tabs>
          <w:tab w:val="left" w:leader="dot" w:pos="9072"/>
        </w:tabs>
        <w:spacing w:after="0" w:line="240" w:lineRule="auto"/>
        <w:ind w:left="284"/>
        <w:rPr>
          <w:rFonts w:cs="Times New Roman"/>
          <w:szCs w:val="24"/>
        </w:rPr>
      </w:pPr>
      <w:r>
        <w:rPr>
          <w:rFonts w:cs="Times New Roman"/>
          <w:szCs w:val="24"/>
        </w:rPr>
        <w:t>Ierobežotas pieskaitāmības gadījumā tiesai jālemj arī jautājums par to, vai nav jāpiemēro medicīniska rakstura piespiedu līdzekļi</w:t>
      </w:r>
      <w:r w:rsidR="00477B3F">
        <w:rPr>
          <w:rFonts w:cs="Times New Roman"/>
          <w:szCs w:val="24"/>
        </w:rPr>
        <w:t xml:space="preserve"> </w:t>
      </w:r>
    </w:p>
    <w:p w:rsidR="0019142B" w:rsidRDefault="00477B3F" w:rsidP="00EC1246">
      <w:pPr>
        <w:tabs>
          <w:tab w:val="left" w:leader="dot" w:pos="9072"/>
        </w:tabs>
        <w:spacing w:after="120" w:line="240" w:lineRule="auto"/>
        <w:ind w:left="284"/>
        <w:rPr>
          <w:rFonts w:cs="Times New Roman"/>
          <w:szCs w:val="24"/>
        </w:rPr>
      </w:pPr>
      <w:r>
        <w:rPr>
          <w:rFonts w:cs="Times New Roman"/>
          <w:szCs w:val="24"/>
        </w:rPr>
        <w:t>(</w:t>
      </w:r>
      <w:r w:rsidR="000C300D">
        <w:rPr>
          <w:rFonts w:cs="Times New Roman"/>
          <w:szCs w:val="24"/>
        </w:rPr>
        <w:t xml:space="preserve">4. februāra </w:t>
      </w:r>
      <w:r w:rsidR="00EC1246">
        <w:rPr>
          <w:rFonts w:cs="Times New Roman"/>
          <w:szCs w:val="24"/>
        </w:rPr>
        <w:t>rīcības sēdes </w:t>
      </w:r>
      <w:r w:rsidR="000C300D">
        <w:rPr>
          <w:rFonts w:cs="Times New Roman"/>
          <w:szCs w:val="24"/>
        </w:rPr>
        <w:t>lēmums, l</w:t>
      </w:r>
      <w:r w:rsidR="00EC1246">
        <w:rPr>
          <w:rFonts w:cs="Times New Roman"/>
          <w:szCs w:val="24"/>
        </w:rPr>
        <w:t>ieta Nr. </w:t>
      </w:r>
      <w:r>
        <w:rPr>
          <w:rFonts w:cs="Times New Roman"/>
          <w:szCs w:val="24"/>
        </w:rPr>
        <w:t>SK</w:t>
      </w:r>
      <w:r w:rsidR="000C300D">
        <w:rPr>
          <w:rFonts w:cs="Times New Roman"/>
          <w:szCs w:val="24"/>
        </w:rPr>
        <w:t>K</w:t>
      </w:r>
      <w:r>
        <w:rPr>
          <w:rFonts w:cs="Times New Roman"/>
          <w:szCs w:val="24"/>
        </w:rPr>
        <w:t>-46/2003)</w:t>
      </w:r>
      <w:r w:rsidR="0019142B">
        <w:rPr>
          <w:rFonts w:cs="Times New Roman"/>
          <w:szCs w:val="24"/>
        </w:rPr>
        <w:tab/>
        <w:t>27</w:t>
      </w:r>
    </w:p>
    <w:p w:rsidR="0019142B" w:rsidRDefault="0019142B" w:rsidP="00EC1246">
      <w:pPr>
        <w:tabs>
          <w:tab w:val="left" w:leader="dot" w:pos="9072"/>
        </w:tabs>
        <w:spacing w:after="120" w:line="240" w:lineRule="auto"/>
        <w:ind w:left="284"/>
        <w:rPr>
          <w:rFonts w:cs="Times New Roman"/>
          <w:szCs w:val="24"/>
        </w:rPr>
      </w:pPr>
      <w:r>
        <w:rPr>
          <w:rFonts w:cs="Times New Roman"/>
          <w:szCs w:val="24"/>
        </w:rPr>
        <w:t>Krimināllikuma 31. panta ceturtās daļas nosacījumi piemērojami tikai tad, ja bijis likumīgs pamats personas aizturēšanai un aizturēšanas laikā aizturamai personai nodarīts kaitējums aiz neuzmanības</w:t>
      </w:r>
      <w:r w:rsidR="00477B3F">
        <w:rPr>
          <w:rFonts w:cs="Times New Roman"/>
          <w:szCs w:val="24"/>
        </w:rPr>
        <w:t xml:space="preserve"> (</w:t>
      </w:r>
      <w:r w:rsidR="000C300D">
        <w:rPr>
          <w:rFonts w:cs="Times New Roman"/>
          <w:szCs w:val="24"/>
        </w:rPr>
        <w:t>4. februāra lēmums, li</w:t>
      </w:r>
      <w:r w:rsidR="00477B3F">
        <w:rPr>
          <w:rFonts w:cs="Times New Roman"/>
          <w:szCs w:val="24"/>
        </w:rPr>
        <w:t>eta Nr. SKK-67/2003)</w:t>
      </w:r>
      <w:r>
        <w:rPr>
          <w:rFonts w:cs="Times New Roman"/>
          <w:szCs w:val="24"/>
        </w:rPr>
        <w:tab/>
        <w:t>30</w:t>
      </w:r>
    </w:p>
    <w:p w:rsidR="0019142B" w:rsidRDefault="0019142B" w:rsidP="0019142B">
      <w:pPr>
        <w:tabs>
          <w:tab w:val="left" w:leader="dot" w:pos="9072"/>
        </w:tabs>
        <w:spacing w:after="120" w:line="240" w:lineRule="auto"/>
        <w:ind w:left="284"/>
        <w:rPr>
          <w:rFonts w:cs="Times New Roman"/>
          <w:szCs w:val="24"/>
        </w:rPr>
      </w:pPr>
      <w:r>
        <w:rPr>
          <w:rFonts w:cs="Times New Roman"/>
          <w:szCs w:val="24"/>
        </w:rPr>
        <w:t xml:space="preserve">Latvijas </w:t>
      </w:r>
      <w:r w:rsidR="003E6B85">
        <w:rPr>
          <w:rFonts w:cs="Times New Roman"/>
          <w:szCs w:val="24"/>
        </w:rPr>
        <w:t>K</w:t>
      </w:r>
      <w:r>
        <w:rPr>
          <w:rFonts w:cs="Times New Roman"/>
          <w:szCs w:val="24"/>
        </w:rPr>
        <w:t xml:space="preserve">riminālkodeksa 35. pants neierobežo tiesu jebkuru noziegumu, arī tādu, kas nav paredzēts </w:t>
      </w:r>
      <w:r w:rsidR="003E6B85">
        <w:rPr>
          <w:rFonts w:cs="Times New Roman"/>
          <w:szCs w:val="24"/>
        </w:rPr>
        <w:t>K</w:t>
      </w:r>
      <w:r>
        <w:rPr>
          <w:rFonts w:cs="Times New Roman"/>
          <w:szCs w:val="24"/>
        </w:rPr>
        <w:t>riminālkodeksa 7.</w:t>
      </w:r>
      <w:r w:rsidRPr="0019142B">
        <w:rPr>
          <w:rFonts w:cs="Times New Roman"/>
          <w:szCs w:val="24"/>
          <w:vertAlign w:val="superscript"/>
        </w:rPr>
        <w:t>1</w:t>
      </w:r>
      <w:r>
        <w:rPr>
          <w:rFonts w:cs="Times New Roman"/>
          <w:szCs w:val="24"/>
        </w:rPr>
        <w:t xml:space="preserve"> pantā, vērtēt pēc sabiedriskās bīstamības pakāpes</w:t>
      </w:r>
      <w:r w:rsidR="00477B3F">
        <w:rPr>
          <w:rFonts w:cs="Times New Roman"/>
          <w:szCs w:val="24"/>
        </w:rPr>
        <w:t xml:space="preserve"> (</w:t>
      </w:r>
      <w:r w:rsidR="000C300D">
        <w:rPr>
          <w:rFonts w:cs="Times New Roman"/>
          <w:szCs w:val="24"/>
        </w:rPr>
        <w:t xml:space="preserve">26. augusta </w:t>
      </w:r>
      <w:r w:rsidR="00EC1246">
        <w:rPr>
          <w:rFonts w:cs="Times New Roman"/>
          <w:szCs w:val="24"/>
        </w:rPr>
        <w:t xml:space="preserve">rīcības sēdes </w:t>
      </w:r>
      <w:r w:rsidR="000C300D">
        <w:rPr>
          <w:rFonts w:cs="Times New Roman"/>
          <w:szCs w:val="24"/>
        </w:rPr>
        <w:t>lēmums, l</w:t>
      </w:r>
      <w:r w:rsidR="00477B3F">
        <w:rPr>
          <w:rFonts w:cs="Times New Roman"/>
          <w:szCs w:val="24"/>
        </w:rPr>
        <w:t>ieta Nr. SKK-479/2003)</w:t>
      </w:r>
      <w:r>
        <w:rPr>
          <w:rFonts w:cs="Times New Roman"/>
          <w:szCs w:val="24"/>
        </w:rPr>
        <w:tab/>
        <w:t>34</w:t>
      </w:r>
    </w:p>
    <w:p w:rsidR="0019142B" w:rsidRDefault="0019142B" w:rsidP="0019142B">
      <w:pPr>
        <w:tabs>
          <w:tab w:val="left" w:leader="dot" w:pos="9072"/>
        </w:tabs>
        <w:spacing w:after="120" w:line="240" w:lineRule="auto"/>
        <w:ind w:left="284"/>
        <w:rPr>
          <w:rFonts w:cs="Times New Roman"/>
          <w:szCs w:val="24"/>
        </w:rPr>
      </w:pPr>
      <w:r>
        <w:rPr>
          <w:rFonts w:cs="Times New Roman"/>
          <w:szCs w:val="24"/>
        </w:rPr>
        <w:t>Piespiedu darbus kā pamatsodu saskaņā ar Krimināllikuma 40. panta trešo daļu aizstāj tikai ar arestu. Tiesa nelikumīgi piespiedu darbus bija aizstājusi ar brīvības atņemšanu</w:t>
      </w:r>
      <w:r w:rsidR="00477B3F">
        <w:rPr>
          <w:rFonts w:cs="Times New Roman"/>
          <w:szCs w:val="24"/>
        </w:rPr>
        <w:t xml:space="preserve"> (</w:t>
      </w:r>
      <w:r w:rsidR="00EC1246">
        <w:rPr>
          <w:rFonts w:cs="Times New Roman"/>
          <w:szCs w:val="24"/>
        </w:rPr>
        <w:t xml:space="preserve">3. jūlija rīcības sēdes </w:t>
      </w:r>
      <w:r w:rsidR="000C300D">
        <w:rPr>
          <w:rFonts w:cs="Times New Roman"/>
          <w:szCs w:val="24"/>
        </w:rPr>
        <w:t>lēmums, l</w:t>
      </w:r>
      <w:r w:rsidR="00477B3F">
        <w:rPr>
          <w:rFonts w:cs="Times New Roman"/>
          <w:szCs w:val="24"/>
        </w:rPr>
        <w:t>ieta Nr. SKK-J-414)</w:t>
      </w:r>
      <w:r>
        <w:rPr>
          <w:rFonts w:cs="Times New Roman"/>
          <w:szCs w:val="24"/>
        </w:rPr>
        <w:tab/>
        <w:t>38</w:t>
      </w:r>
    </w:p>
    <w:p w:rsidR="0019142B" w:rsidRDefault="0019142B" w:rsidP="0019142B">
      <w:pPr>
        <w:tabs>
          <w:tab w:val="left" w:leader="dot" w:pos="9072"/>
        </w:tabs>
        <w:spacing w:after="120" w:line="240" w:lineRule="auto"/>
        <w:ind w:left="284"/>
        <w:rPr>
          <w:rFonts w:cs="Times New Roman"/>
          <w:szCs w:val="24"/>
        </w:rPr>
      </w:pPr>
      <w:r>
        <w:rPr>
          <w:rFonts w:cs="Times New Roman"/>
          <w:szCs w:val="24"/>
        </w:rPr>
        <w:t>Saskaņā ar Krimināllikuma 40. panta trešo daļu personai, kas notiesāta ar piespiedu darbu, tiesa neizciesto sodu var aizstāt ar arestu tikai tad, ja konstatēts, ka šī persona ļaunprātīgi izvairās no piespiedu darba izciešanas</w:t>
      </w:r>
      <w:r w:rsidR="00477B3F">
        <w:rPr>
          <w:rFonts w:cs="Times New Roman"/>
          <w:szCs w:val="24"/>
        </w:rPr>
        <w:t xml:space="preserve"> (</w:t>
      </w:r>
      <w:r w:rsidR="000C300D">
        <w:rPr>
          <w:rFonts w:cs="Times New Roman"/>
          <w:szCs w:val="24"/>
        </w:rPr>
        <w:t>23. septembra lēmums, l</w:t>
      </w:r>
      <w:r w:rsidR="00477B3F">
        <w:rPr>
          <w:rFonts w:cs="Times New Roman"/>
          <w:szCs w:val="24"/>
        </w:rPr>
        <w:t>ieta Nr. SKK-J-460/2003)</w:t>
      </w:r>
      <w:r>
        <w:rPr>
          <w:rFonts w:cs="Times New Roman"/>
          <w:szCs w:val="24"/>
        </w:rPr>
        <w:tab/>
        <w:t>40</w:t>
      </w:r>
    </w:p>
    <w:p w:rsidR="0019142B" w:rsidRDefault="0019142B" w:rsidP="0019142B">
      <w:pPr>
        <w:tabs>
          <w:tab w:val="left" w:leader="dot" w:pos="9072"/>
        </w:tabs>
        <w:spacing w:after="120" w:line="240" w:lineRule="auto"/>
        <w:ind w:left="284"/>
        <w:rPr>
          <w:rFonts w:cs="Times New Roman"/>
          <w:szCs w:val="24"/>
        </w:rPr>
      </w:pPr>
      <w:r>
        <w:rPr>
          <w:rFonts w:cs="Times New Roman"/>
          <w:szCs w:val="24"/>
        </w:rPr>
        <w:t xml:space="preserve">Saskaņā ar Krimināllikuma 52. pantu, </w:t>
      </w:r>
      <w:r w:rsidR="00D830A3">
        <w:rPr>
          <w:rFonts w:cs="Times New Roman"/>
          <w:szCs w:val="24"/>
        </w:rPr>
        <w:t>saskaitot sodus par vairākiem noziedzīgiem nodarījumiem vienā spriedumā vai pēc vairākiem spriedumiem, brīvības atņemšanas soda viena diena atbilst astoņām piespiedu darba stundām. Saskaņā ar Krimināllikuma 40. panta trešo daļu, aizstājot piespiedu darbu ar arestu, divas darba stundas rēķina kā vienu aresta dienu</w:t>
      </w:r>
      <w:r w:rsidR="00477B3F">
        <w:rPr>
          <w:rFonts w:cs="Times New Roman"/>
          <w:szCs w:val="24"/>
        </w:rPr>
        <w:t xml:space="preserve"> (</w:t>
      </w:r>
      <w:r w:rsidR="000C300D">
        <w:rPr>
          <w:rFonts w:cs="Times New Roman"/>
          <w:szCs w:val="24"/>
        </w:rPr>
        <w:t xml:space="preserve">24. septembra </w:t>
      </w:r>
      <w:r w:rsidR="00EC1246">
        <w:rPr>
          <w:rFonts w:cs="Times New Roman"/>
          <w:szCs w:val="24"/>
        </w:rPr>
        <w:t xml:space="preserve">rīcības sēdes </w:t>
      </w:r>
      <w:r w:rsidR="000C300D">
        <w:rPr>
          <w:rFonts w:cs="Times New Roman"/>
          <w:szCs w:val="24"/>
        </w:rPr>
        <w:t>lēmums, li</w:t>
      </w:r>
      <w:r w:rsidR="00477B3F">
        <w:rPr>
          <w:rFonts w:cs="Times New Roman"/>
          <w:szCs w:val="24"/>
        </w:rPr>
        <w:t>eta Nr. SKK-474/2003)</w:t>
      </w:r>
      <w:r w:rsidR="00D830A3">
        <w:rPr>
          <w:rFonts w:cs="Times New Roman"/>
          <w:szCs w:val="24"/>
        </w:rPr>
        <w:tab/>
        <w:t>44</w:t>
      </w:r>
    </w:p>
    <w:p w:rsidR="00D830A3" w:rsidRDefault="00D830A3" w:rsidP="0019142B">
      <w:pPr>
        <w:tabs>
          <w:tab w:val="left" w:leader="dot" w:pos="9072"/>
        </w:tabs>
        <w:spacing w:after="120" w:line="240" w:lineRule="auto"/>
        <w:ind w:left="284"/>
        <w:rPr>
          <w:rFonts w:cs="Times New Roman"/>
          <w:szCs w:val="24"/>
        </w:rPr>
      </w:pPr>
      <w:r>
        <w:rPr>
          <w:rFonts w:cs="Times New Roman"/>
          <w:szCs w:val="24"/>
        </w:rPr>
        <w:t xml:space="preserve">No Latvijas Republikas var izraidīt tikai citas valsts pilsoni vai </w:t>
      </w:r>
      <w:r w:rsidR="00181730">
        <w:rPr>
          <w:rFonts w:cs="Times New Roman"/>
          <w:szCs w:val="24"/>
        </w:rPr>
        <w:t>personu, kurai ir pastāvīgas uzturēšanās atļauja citā valstī</w:t>
      </w:r>
      <w:r w:rsidR="00477B3F">
        <w:rPr>
          <w:rFonts w:cs="Times New Roman"/>
          <w:szCs w:val="24"/>
        </w:rPr>
        <w:t xml:space="preserve"> (</w:t>
      </w:r>
      <w:r w:rsidR="00EC1246">
        <w:rPr>
          <w:rFonts w:cs="Times New Roman"/>
          <w:szCs w:val="24"/>
        </w:rPr>
        <w:t xml:space="preserve">8. aprīļa rīcības sēdes </w:t>
      </w:r>
      <w:r w:rsidR="000C300D">
        <w:rPr>
          <w:rFonts w:cs="Times New Roman"/>
          <w:szCs w:val="24"/>
        </w:rPr>
        <w:t>lēmums, l</w:t>
      </w:r>
      <w:r w:rsidR="00477B3F">
        <w:rPr>
          <w:rFonts w:cs="Times New Roman"/>
          <w:szCs w:val="24"/>
        </w:rPr>
        <w:t>ieta Nr. SKK-J-221/2003)</w:t>
      </w:r>
      <w:r w:rsidR="00181730">
        <w:rPr>
          <w:rFonts w:cs="Times New Roman"/>
          <w:szCs w:val="24"/>
        </w:rPr>
        <w:tab/>
        <w:t>48</w:t>
      </w:r>
    </w:p>
    <w:p w:rsidR="00181730" w:rsidRDefault="00181730" w:rsidP="0019142B">
      <w:pPr>
        <w:tabs>
          <w:tab w:val="left" w:leader="dot" w:pos="9072"/>
        </w:tabs>
        <w:spacing w:after="120" w:line="240" w:lineRule="auto"/>
        <w:ind w:left="284"/>
        <w:rPr>
          <w:rFonts w:cs="Times New Roman"/>
          <w:szCs w:val="24"/>
        </w:rPr>
      </w:pPr>
      <w:r>
        <w:rPr>
          <w:rFonts w:cs="Times New Roman"/>
          <w:szCs w:val="24"/>
        </w:rPr>
        <w:t>Saskaņā ar Krimināllikuma 43. panta pirmo daļu izraidīt no Latvijas Republikas var tikai citas valsts pilsoni vai personu, kurai ir pastāvīgas uzturēšanās atļauja citā valstī</w:t>
      </w:r>
      <w:r w:rsidR="00477B3F">
        <w:rPr>
          <w:rFonts w:cs="Times New Roman"/>
          <w:szCs w:val="24"/>
        </w:rPr>
        <w:t xml:space="preserve"> (</w:t>
      </w:r>
      <w:r w:rsidR="000C300D">
        <w:rPr>
          <w:rFonts w:cs="Times New Roman"/>
          <w:szCs w:val="24"/>
        </w:rPr>
        <w:t xml:space="preserve">6. oktobra </w:t>
      </w:r>
      <w:r w:rsidR="00EC1246">
        <w:rPr>
          <w:rFonts w:cs="Times New Roman"/>
          <w:szCs w:val="24"/>
        </w:rPr>
        <w:t xml:space="preserve">rīcības sēdes </w:t>
      </w:r>
      <w:r w:rsidR="000C300D">
        <w:rPr>
          <w:rFonts w:cs="Times New Roman"/>
          <w:szCs w:val="24"/>
        </w:rPr>
        <w:t>lēmums, l</w:t>
      </w:r>
      <w:r w:rsidR="00477B3F">
        <w:rPr>
          <w:rFonts w:cs="Times New Roman"/>
          <w:szCs w:val="24"/>
        </w:rPr>
        <w:t>ieta Nr. SKK-J-540/2003)</w:t>
      </w:r>
      <w:r>
        <w:rPr>
          <w:rFonts w:cs="Times New Roman"/>
          <w:szCs w:val="24"/>
        </w:rPr>
        <w:tab/>
        <w:t>50</w:t>
      </w:r>
    </w:p>
    <w:p w:rsidR="00181730" w:rsidRDefault="00181730" w:rsidP="0019142B">
      <w:pPr>
        <w:tabs>
          <w:tab w:val="left" w:leader="dot" w:pos="9072"/>
        </w:tabs>
        <w:spacing w:after="120" w:line="240" w:lineRule="auto"/>
        <w:ind w:left="284"/>
        <w:rPr>
          <w:rFonts w:cs="Times New Roman"/>
          <w:szCs w:val="24"/>
        </w:rPr>
      </w:pPr>
      <w:r>
        <w:rPr>
          <w:rFonts w:cs="Times New Roman"/>
          <w:szCs w:val="24"/>
        </w:rPr>
        <w:t xml:space="preserve">Apelācijas instances tiesas lēmums atcelts daļā par sodu, jo tiesas lēmumā nav pamatots, kāpēc, notiesājot personu pēc Krimināllikuma 260. panta otrās daļas, netika piemērots </w:t>
      </w:r>
      <w:r>
        <w:rPr>
          <w:rFonts w:cs="Times New Roman"/>
          <w:szCs w:val="24"/>
        </w:rPr>
        <w:lastRenderedPageBreak/>
        <w:t>papildsods - transporta līdzekļa vadīšanas tiesību atņemšana</w:t>
      </w:r>
      <w:r w:rsidR="00477B3F">
        <w:rPr>
          <w:rFonts w:cs="Times New Roman"/>
          <w:szCs w:val="24"/>
        </w:rPr>
        <w:t xml:space="preserve"> (</w:t>
      </w:r>
      <w:r w:rsidR="00CC57C7">
        <w:rPr>
          <w:rFonts w:cs="Times New Roman"/>
          <w:szCs w:val="24"/>
        </w:rPr>
        <w:t>26. augusta lēmums, lieta Nr. </w:t>
      </w:r>
      <w:r w:rsidR="00477B3F">
        <w:rPr>
          <w:rFonts w:cs="Times New Roman"/>
          <w:szCs w:val="24"/>
        </w:rPr>
        <w:t>SKK-395/2003)</w:t>
      </w:r>
      <w:r>
        <w:rPr>
          <w:rFonts w:cs="Times New Roman"/>
          <w:szCs w:val="24"/>
        </w:rPr>
        <w:tab/>
        <w:t>52</w:t>
      </w:r>
    </w:p>
    <w:p w:rsidR="0028035B" w:rsidRDefault="00181730" w:rsidP="0019142B">
      <w:pPr>
        <w:tabs>
          <w:tab w:val="left" w:leader="dot" w:pos="9072"/>
        </w:tabs>
        <w:spacing w:after="120" w:line="240" w:lineRule="auto"/>
        <w:ind w:left="284"/>
        <w:rPr>
          <w:rFonts w:cs="Times New Roman"/>
          <w:szCs w:val="24"/>
        </w:rPr>
      </w:pPr>
      <w:r>
        <w:rPr>
          <w:rFonts w:cs="Times New Roman"/>
          <w:szCs w:val="24"/>
        </w:rPr>
        <w:t xml:space="preserve">Papildsods - policijas kontrole - nevar tikt piemērots, ja piespriests </w:t>
      </w:r>
      <w:r w:rsidR="0028035B">
        <w:rPr>
          <w:rFonts w:cs="Times New Roman"/>
          <w:szCs w:val="24"/>
        </w:rPr>
        <w:t>nosacīts sods</w:t>
      </w:r>
      <w:r w:rsidR="00477B3F">
        <w:rPr>
          <w:rFonts w:cs="Times New Roman"/>
          <w:szCs w:val="24"/>
        </w:rPr>
        <w:t xml:space="preserve"> (</w:t>
      </w:r>
      <w:r w:rsidR="00CC57C7">
        <w:rPr>
          <w:rFonts w:cs="Times New Roman"/>
          <w:szCs w:val="24"/>
        </w:rPr>
        <w:t>28. februāra</w:t>
      </w:r>
      <w:r w:rsidR="00EC1246">
        <w:rPr>
          <w:rFonts w:cs="Times New Roman"/>
          <w:szCs w:val="24"/>
        </w:rPr>
        <w:t xml:space="preserve"> rīcības sēdes </w:t>
      </w:r>
      <w:r w:rsidR="00CC57C7">
        <w:rPr>
          <w:rFonts w:cs="Times New Roman"/>
          <w:szCs w:val="24"/>
        </w:rPr>
        <w:t>lēmums, l</w:t>
      </w:r>
      <w:r w:rsidR="00477B3F">
        <w:rPr>
          <w:rFonts w:cs="Times New Roman"/>
          <w:szCs w:val="24"/>
        </w:rPr>
        <w:t>ieta Nr. SKK-J-128/2003)</w:t>
      </w:r>
      <w:r w:rsidR="0028035B">
        <w:rPr>
          <w:rFonts w:cs="Times New Roman"/>
          <w:szCs w:val="24"/>
        </w:rPr>
        <w:tab/>
        <w:t>55</w:t>
      </w:r>
    </w:p>
    <w:p w:rsidR="0028035B" w:rsidRDefault="0028035B" w:rsidP="0019142B">
      <w:pPr>
        <w:tabs>
          <w:tab w:val="left" w:leader="dot" w:pos="9072"/>
        </w:tabs>
        <w:spacing w:after="120" w:line="240" w:lineRule="auto"/>
        <w:ind w:left="284"/>
        <w:rPr>
          <w:rFonts w:cs="Times New Roman"/>
          <w:szCs w:val="24"/>
        </w:rPr>
      </w:pPr>
      <w:r>
        <w:rPr>
          <w:rFonts w:cs="Times New Roman"/>
          <w:szCs w:val="24"/>
        </w:rPr>
        <w:t>Vadoties no soda noteikšanas vispārīgajiem principiem, mīkstināts pēc noziegumu kopības noteiktais galīgais sods</w:t>
      </w:r>
      <w:r w:rsidR="00477B3F">
        <w:rPr>
          <w:rFonts w:cs="Times New Roman"/>
          <w:szCs w:val="24"/>
        </w:rPr>
        <w:t xml:space="preserve"> (</w:t>
      </w:r>
      <w:r w:rsidR="00CC57C7">
        <w:rPr>
          <w:rFonts w:cs="Times New Roman"/>
          <w:szCs w:val="24"/>
        </w:rPr>
        <w:t>27. marta</w:t>
      </w:r>
      <w:r w:rsidR="00EC1246">
        <w:rPr>
          <w:rFonts w:cs="Times New Roman"/>
          <w:szCs w:val="24"/>
        </w:rPr>
        <w:t xml:space="preserve"> rīcības sēdes</w:t>
      </w:r>
      <w:r w:rsidR="00CC57C7">
        <w:rPr>
          <w:rFonts w:cs="Times New Roman"/>
          <w:szCs w:val="24"/>
        </w:rPr>
        <w:t xml:space="preserve"> lēmums, l</w:t>
      </w:r>
      <w:r w:rsidR="00477B3F">
        <w:rPr>
          <w:rFonts w:cs="Times New Roman"/>
          <w:szCs w:val="24"/>
        </w:rPr>
        <w:t>ieta Nr. SKK-193/2003)</w:t>
      </w:r>
      <w:r>
        <w:rPr>
          <w:rFonts w:cs="Times New Roman"/>
          <w:szCs w:val="24"/>
        </w:rPr>
        <w:tab/>
        <w:t>57</w:t>
      </w:r>
    </w:p>
    <w:p w:rsidR="0028035B" w:rsidRDefault="0028035B" w:rsidP="0019142B">
      <w:pPr>
        <w:tabs>
          <w:tab w:val="left" w:leader="dot" w:pos="9072"/>
        </w:tabs>
        <w:spacing w:after="120" w:line="240" w:lineRule="auto"/>
        <w:ind w:left="284"/>
        <w:rPr>
          <w:rFonts w:cs="Times New Roman"/>
          <w:szCs w:val="24"/>
        </w:rPr>
      </w:pPr>
      <w:r>
        <w:rPr>
          <w:rFonts w:cs="Times New Roman"/>
          <w:szCs w:val="24"/>
        </w:rPr>
        <w:t>Apelācijas instances tiesa, mīkstinot tiesājamam ar pirmās instances tiesas spriedumu piespriesto sodu par sevišķi smagu noziegumu, nav pietiekami novērtējusi izdarītā nozieguma raksturu un radīto kaitējumu, atbildību pastiprinošos apstākļus un vainīgā personību</w:t>
      </w:r>
      <w:r w:rsidR="00477B3F">
        <w:rPr>
          <w:rFonts w:cs="Times New Roman"/>
          <w:szCs w:val="24"/>
        </w:rPr>
        <w:t xml:space="preserve"> (</w:t>
      </w:r>
      <w:r w:rsidR="00CC57C7">
        <w:rPr>
          <w:rFonts w:cs="Times New Roman"/>
          <w:szCs w:val="24"/>
        </w:rPr>
        <w:t>10. jūnija lēmums, l</w:t>
      </w:r>
      <w:r w:rsidR="00477B3F">
        <w:rPr>
          <w:rFonts w:cs="Times New Roman"/>
          <w:szCs w:val="24"/>
        </w:rPr>
        <w:t>ieta Nr. SKK-312/2003)</w:t>
      </w:r>
      <w:r>
        <w:rPr>
          <w:rFonts w:cs="Times New Roman"/>
          <w:szCs w:val="24"/>
        </w:rPr>
        <w:tab/>
        <w:t>61</w:t>
      </w:r>
    </w:p>
    <w:p w:rsidR="0028035B" w:rsidRDefault="0028035B" w:rsidP="0019142B">
      <w:pPr>
        <w:tabs>
          <w:tab w:val="left" w:leader="dot" w:pos="9072"/>
        </w:tabs>
        <w:spacing w:after="120" w:line="240" w:lineRule="auto"/>
        <w:ind w:left="284"/>
        <w:rPr>
          <w:rFonts w:cs="Times New Roman"/>
          <w:szCs w:val="24"/>
        </w:rPr>
      </w:pPr>
      <w:r>
        <w:rPr>
          <w:rFonts w:cs="Times New Roman"/>
          <w:szCs w:val="24"/>
        </w:rPr>
        <w:t>Saskaņā ar Krimināllikuma 47. panta otro daļu tiesa, nosakot sodu, var ņemt vērā arī likumā neparedzētus tiesājamā atbildību mīkstinošus apstākļus</w:t>
      </w:r>
      <w:r w:rsidR="00477B3F">
        <w:rPr>
          <w:rFonts w:cs="Times New Roman"/>
          <w:szCs w:val="24"/>
        </w:rPr>
        <w:t xml:space="preserve"> (</w:t>
      </w:r>
      <w:r w:rsidR="00EC1246">
        <w:rPr>
          <w:rFonts w:cs="Times New Roman"/>
          <w:szCs w:val="24"/>
        </w:rPr>
        <w:t>19. augusta rīcības sēdes </w:t>
      </w:r>
      <w:r w:rsidR="00CC57C7">
        <w:rPr>
          <w:rFonts w:cs="Times New Roman"/>
          <w:szCs w:val="24"/>
        </w:rPr>
        <w:t>lēmums, lieta </w:t>
      </w:r>
      <w:r w:rsidR="00477B3F">
        <w:rPr>
          <w:rFonts w:cs="Times New Roman"/>
          <w:szCs w:val="24"/>
        </w:rPr>
        <w:t>Nr. SKK-492/2003)</w:t>
      </w:r>
      <w:r>
        <w:rPr>
          <w:rFonts w:cs="Times New Roman"/>
          <w:szCs w:val="24"/>
        </w:rPr>
        <w:tab/>
        <w:t>66</w:t>
      </w:r>
    </w:p>
    <w:p w:rsidR="00477B3F" w:rsidRDefault="0028035B" w:rsidP="00477B3F">
      <w:pPr>
        <w:tabs>
          <w:tab w:val="left" w:leader="dot" w:pos="9072"/>
        </w:tabs>
        <w:spacing w:after="0" w:line="240" w:lineRule="auto"/>
        <w:ind w:left="284"/>
        <w:rPr>
          <w:rFonts w:cs="Times New Roman"/>
          <w:szCs w:val="24"/>
        </w:rPr>
      </w:pPr>
      <w:r>
        <w:rPr>
          <w:rFonts w:cs="Times New Roman"/>
          <w:szCs w:val="24"/>
        </w:rPr>
        <w:t>Apelācijas instances tiesas lēmums grozīts - tiesājamam mīkstināts sods tāpēc, ka pie soda noteikšanas nav ņemti vērā dati, kas pozitīvi raksturo tiesājamā personību</w:t>
      </w:r>
      <w:r w:rsidR="00477B3F">
        <w:rPr>
          <w:rFonts w:cs="Times New Roman"/>
          <w:szCs w:val="24"/>
        </w:rPr>
        <w:t xml:space="preserve"> </w:t>
      </w:r>
    </w:p>
    <w:p w:rsidR="0028035B" w:rsidRDefault="00477B3F" w:rsidP="00477B3F">
      <w:pPr>
        <w:tabs>
          <w:tab w:val="left" w:leader="dot" w:pos="9072"/>
        </w:tabs>
        <w:spacing w:after="120" w:line="240" w:lineRule="auto"/>
        <w:ind w:left="284"/>
        <w:rPr>
          <w:rFonts w:cs="Times New Roman"/>
          <w:szCs w:val="24"/>
        </w:rPr>
      </w:pPr>
      <w:r>
        <w:rPr>
          <w:rFonts w:cs="Times New Roman"/>
          <w:szCs w:val="24"/>
        </w:rPr>
        <w:t>(</w:t>
      </w:r>
      <w:r w:rsidR="00CC57C7">
        <w:rPr>
          <w:rFonts w:cs="Times New Roman"/>
          <w:szCs w:val="24"/>
        </w:rPr>
        <w:t xml:space="preserve">29. janvāra </w:t>
      </w:r>
      <w:r w:rsidR="00EC1246">
        <w:rPr>
          <w:rFonts w:cs="Times New Roman"/>
          <w:szCs w:val="24"/>
        </w:rPr>
        <w:t xml:space="preserve">rīcības sēdes </w:t>
      </w:r>
      <w:r w:rsidR="00CC57C7">
        <w:rPr>
          <w:rFonts w:cs="Times New Roman"/>
          <w:szCs w:val="24"/>
        </w:rPr>
        <w:t>lēmums, l</w:t>
      </w:r>
      <w:r>
        <w:rPr>
          <w:rFonts w:cs="Times New Roman"/>
          <w:szCs w:val="24"/>
        </w:rPr>
        <w:t>ieta Nr. SKK-62/2003)</w:t>
      </w:r>
      <w:r w:rsidR="0028035B">
        <w:rPr>
          <w:rFonts w:cs="Times New Roman"/>
          <w:szCs w:val="24"/>
        </w:rPr>
        <w:tab/>
        <w:t>71</w:t>
      </w:r>
    </w:p>
    <w:p w:rsidR="0028035B" w:rsidRDefault="0028035B" w:rsidP="00477B3F">
      <w:pPr>
        <w:tabs>
          <w:tab w:val="left" w:leader="dot" w:pos="9072"/>
        </w:tabs>
        <w:spacing w:after="120" w:line="240" w:lineRule="auto"/>
        <w:ind w:left="284"/>
        <w:rPr>
          <w:rFonts w:cs="Times New Roman"/>
          <w:szCs w:val="24"/>
        </w:rPr>
      </w:pPr>
      <w:r>
        <w:rPr>
          <w:rFonts w:cs="Times New Roman"/>
          <w:szCs w:val="24"/>
        </w:rPr>
        <w:t xml:space="preserve">Tas, ka persona uzskatāma par nesodītu, nevar tikt atzīts par tādu personību pozitīvi raksturojošu faktu, kas dod pamatu Latvijas </w:t>
      </w:r>
      <w:r w:rsidR="003E6B85">
        <w:rPr>
          <w:rFonts w:cs="Times New Roman"/>
          <w:szCs w:val="24"/>
        </w:rPr>
        <w:t>K</w:t>
      </w:r>
      <w:r>
        <w:rPr>
          <w:rFonts w:cs="Times New Roman"/>
          <w:szCs w:val="24"/>
        </w:rPr>
        <w:t>riminālkodeksa 41. panta nosacījumu piemērošanai</w:t>
      </w:r>
      <w:r w:rsidR="00477B3F">
        <w:rPr>
          <w:rFonts w:cs="Times New Roman"/>
          <w:szCs w:val="24"/>
        </w:rPr>
        <w:t xml:space="preserve"> (</w:t>
      </w:r>
      <w:r w:rsidR="00CC57C7">
        <w:rPr>
          <w:rFonts w:cs="Times New Roman"/>
          <w:szCs w:val="24"/>
        </w:rPr>
        <w:t>5. augusta lēmums, l</w:t>
      </w:r>
      <w:r w:rsidR="00477B3F">
        <w:rPr>
          <w:rFonts w:cs="Times New Roman"/>
          <w:szCs w:val="24"/>
        </w:rPr>
        <w:t>ieta Nr. SKK-422/2003)</w:t>
      </w:r>
      <w:r>
        <w:rPr>
          <w:rFonts w:cs="Times New Roman"/>
          <w:szCs w:val="24"/>
        </w:rPr>
        <w:tab/>
        <w:t>76</w:t>
      </w:r>
    </w:p>
    <w:p w:rsidR="00477B3F" w:rsidRDefault="0028035B" w:rsidP="00477B3F">
      <w:pPr>
        <w:tabs>
          <w:tab w:val="left" w:leader="dot" w:pos="9072"/>
        </w:tabs>
        <w:spacing w:after="0" w:line="240" w:lineRule="auto"/>
        <w:ind w:left="284"/>
        <w:rPr>
          <w:rFonts w:cs="Times New Roman"/>
          <w:szCs w:val="24"/>
        </w:rPr>
      </w:pPr>
      <w:r>
        <w:rPr>
          <w:rFonts w:cs="Times New Roman"/>
          <w:szCs w:val="24"/>
        </w:rPr>
        <w:t>Spriedums grozīts daļā par galīgā soda noteikšanu, izslēdzot Krimināllikuma 50. panta 5. daļas nosacījumu piemērošanu, jo tiesa nav ņēmusi vērā, ka iepriekšējais notiesājošais spriedums pārsūdzēts apelācijas kārtībā un nav stājies likumīgā spēkā</w:t>
      </w:r>
      <w:r w:rsidR="00477B3F">
        <w:rPr>
          <w:rFonts w:cs="Times New Roman"/>
          <w:szCs w:val="24"/>
        </w:rPr>
        <w:t xml:space="preserve"> </w:t>
      </w:r>
    </w:p>
    <w:p w:rsidR="00573FE1" w:rsidRDefault="00477B3F" w:rsidP="00477B3F">
      <w:pPr>
        <w:tabs>
          <w:tab w:val="left" w:leader="dot" w:pos="9072"/>
        </w:tabs>
        <w:spacing w:after="120" w:line="240" w:lineRule="auto"/>
        <w:ind w:left="284"/>
        <w:rPr>
          <w:rFonts w:cs="Times New Roman"/>
          <w:szCs w:val="24"/>
        </w:rPr>
      </w:pPr>
      <w:r>
        <w:rPr>
          <w:rFonts w:cs="Times New Roman"/>
          <w:szCs w:val="24"/>
        </w:rPr>
        <w:t>(</w:t>
      </w:r>
      <w:r w:rsidR="00EC1246">
        <w:rPr>
          <w:rFonts w:cs="Times New Roman"/>
          <w:szCs w:val="24"/>
        </w:rPr>
        <w:t xml:space="preserve">16. jūnija rīcības sēdes lēmums, lieta </w:t>
      </w:r>
      <w:r>
        <w:rPr>
          <w:rFonts w:cs="Times New Roman"/>
          <w:szCs w:val="24"/>
        </w:rPr>
        <w:t>Nr. SKK-J-367/2003)</w:t>
      </w:r>
      <w:r w:rsidR="0028035B">
        <w:rPr>
          <w:rFonts w:cs="Times New Roman"/>
          <w:szCs w:val="24"/>
        </w:rPr>
        <w:tab/>
      </w:r>
      <w:r w:rsidR="00573FE1">
        <w:rPr>
          <w:rFonts w:cs="Times New Roman"/>
          <w:szCs w:val="24"/>
        </w:rPr>
        <w:t>79</w:t>
      </w:r>
    </w:p>
    <w:p w:rsidR="00573FE1" w:rsidRDefault="00573FE1" w:rsidP="00477B3F">
      <w:pPr>
        <w:tabs>
          <w:tab w:val="left" w:leader="dot" w:pos="9072"/>
        </w:tabs>
        <w:spacing w:after="120" w:line="240" w:lineRule="auto"/>
        <w:ind w:left="284"/>
        <w:rPr>
          <w:rFonts w:cs="Times New Roman"/>
          <w:szCs w:val="24"/>
        </w:rPr>
      </w:pPr>
      <w:r>
        <w:rPr>
          <w:rFonts w:cs="Times New Roman"/>
          <w:szCs w:val="24"/>
        </w:rPr>
        <w:t>Atbilstoši Bērna tiesību konvencijas 37. panta nosacījumiem ieslodzījums nepilngadīgajiem nosakāms uz iespējami īsāku laika periodu</w:t>
      </w:r>
      <w:r w:rsidR="00477B3F">
        <w:rPr>
          <w:rFonts w:cs="Times New Roman"/>
          <w:szCs w:val="24"/>
        </w:rPr>
        <w:t xml:space="preserve"> (</w:t>
      </w:r>
      <w:r w:rsidR="00EC1246">
        <w:rPr>
          <w:rFonts w:cs="Times New Roman"/>
          <w:szCs w:val="24"/>
        </w:rPr>
        <w:t>25. septembra rīcības sēdes lēmums, l</w:t>
      </w:r>
      <w:r w:rsidR="00477B3F">
        <w:rPr>
          <w:rFonts w:cs="Times New Roman"/>
          <w:szCs w:val="24"/>
        </w:rPr>
        <w:t>ieta Nr. SKK-534/2003)</w:t>
      </w:r>
      <w:r>
        <w:rPr>
          <w:rFonts w:cs="Times New Roman"/>
          <w:szCs w:val="24"/>
        </w:rPr>
        <w:tab/>
        <w:t>82</w:t>
      </w:r>
    </w:p>
    <w:p w:rsidR="00477B3F" w:rsidRDefault="00573FE1" w:rsidP="00477B3F">
      <w:pPr>
        <w:tabs>
          <w:tab w:val="left" w:leader="dot" w:pos="9072"/>
        </w:tabs>
        <w:spacing w:after="0" w:line="240" w:lineRule="auto"/>
        <w:ind w:left="284"/>
        <w:rPr>
          <w:rFonts w:cs="Times New Roman"/>
          <w:szCs w:val="24"/>
        </w:rPr>
      </w:pPr>
      <w:r>
        <w:rPr>
          <w:rFonts w:cs="Times New Roman"/>
          <w:szCs w:val="24"/>
        </w:rPr>
        <w:t>Nosakot galīgo sodu saskaņā ar Krimināllikuma 51. pantu, pieskaitāms nevis pēc iepriekšējā sprieduma piespriestais sods, bet gan tā neizciestā daļa</w:t>
      </w:r>
      <w:r w:rsidR="00477B3F">
        <w:rPr>
          <w:rFonts w:cs="Times New Roman"/>
          <w:szCs w:val="24"/>
        </w:rPr>
        <w:t xml:space="preserve"> </w:t>
      </w:r>
    </w:p>
    <w:p w:rsidR="00573FE1" w:rsidRDefault="00477B3F" w:rsidP="00477B3F">
      <w:pPr>
        <w:tabs>
          <w:tab w:val="left" w:leader="dot" w:pos="9072"/>
        </w:tabs>
        <w:spacing w:after="120" w:line="240" w:lineRule="auto"/>
        <w:ind w:left="284"/>
        <w:rPr>
          <w:rFonts w:cs="Times New Roman"/>
          <w:szCs w:val="24"/>
        </w:rPr>
      </w:pPr>
      <w:r>
        <w:rPr>
          <w:rFonts w:cs="Times New Roman"/>
          <w:szCs w:val="24"/>
        </w:rPr>
        <w:t>(</w:t>
      </w:r>
      <w:r w:rsidR="00EC1246">
        <w:rPr>
          <w:rFonts w:cs="Times New Roman"/>
          <w:szCs w:val="24"/>
        </w:rPr>
        <w:t>4. februāra lēmums, l</w:t>
      </w:r>
      <w:r>
        <w:rPr>
          <w:rFonts w:cs="Times New Roman"/>
          <w:szCs w:val="24"/>
        </w:rPr>
        <w:t>ieta Nr. SKK-J-17/2003</w:t>
      </w:r>
      <w:r w:rsidR="00FC1F34">
        <w:rPr>
          <w:rFonts w:cs="Times New Roman"/>
          <w:szCs w:val="24"/>
        </w:rPr>
        <w:t>)</w:t>
      </w:r>
      <w:r w:rsidR="00573FE1">
        <w:rPr>
          <w:rFonts w:cs="Times New Roman"/>
          <w:szCs w:val="24"/>
        </w:rPr>
        <w:tab/>
        <w:t>85</w:t>
      </w:r>
    </w:p>
    <w:p w:rsidR="00573FE1" w:rsidRDefault="00573FE1" w:rsidP="00477B3F">
      <w:pPr>
        <w:tabs>
          <w:tab w:val="left" w:leader="dot" w:pos="9072"/>
        </w:tabs>
        <w:spacing w:after="120" w:line="240" w:lineRule="auto"/>
        <w:ind w:left="284"/>
        <w:rPr>
          <w:rFonts w:cs="Times New Roman"/>
          <w:szCs w:val="24"/>
        </w:rPr>
      </w:pPr>
      <w:r>
        <w:rPr>
          <w:rFonts w:cs="Times New Roman"/>
          <w:szCs w:val="24"/>
        </w:rPr>
        <w:t>Ja notiesātais pēc sprieduma taisīšanas, bet pirms pilnīgas soda izciešanas izdarījis jaunu noziedzīgu nodarījumu, tiesa jaunajā spriedumā noteiktajam sodam pilnīgi vai daļēji pievieno sodu, kas nav izciests pēc iepriekšējā sprieduma</w:t>
      </w:r>
      <w:r w:rsidR="00477B3F">
        <w:rPr>
          <w:rFonts w:cs="Times New Roman"/>
          <w:szCs w:val="24"/>
        </w:rPr>
        <w:t xml:space="preserve"> (</w:t>
      </w:r>
      <w:r w:rsidR="00EC1246">
        <w:rPr>
          <w:rFonts w:cs="Times New Roman"/>
          <w:szCs w:val="24"/>
        </w:rPr>
        <w:t>5. marta rīcības sēdes lēmums, l</w:t>
      </w:r>
      <w:r w:rsidR="00477B3F">
        <w:rPr>
          <w:rFonts w:cs="Times New Roman"/>
          <w:szCs w:val="24"/>
        </w:rPr>
        <w:t>ieta Nr. SKK-J-148/2003)</w:t>
      </w:r>
      <w:r>
        <w:rPr>
          <w:rFonts w:cs="Times New Roman"/>
          <w:szCs w:val="24"/>
        </w:rPr>
        <w:tab/>
        <w:t>88</w:t>
      </w:r>
    </w:p>
    <w:p w:rsidR="00573FE1" w:rsidRDefault="00573FE1" w:rsidP="0028035B">
      <w:pPr>
        <w:tabs>
          <w:tab w:val="left" w:leader="dot" w:pos="9072"/>
        </w:tabs>
        <w:spacing w:after="120" w:line="240" w:lineRule="auto"/>
        <w:ind w:left="284"/>
        <w:rPr>
          <w:rFonts w:cs="Times New Roman"/>
          <w:szCs w:val="24"/>
        </w:rPr>
      </w:pPr>
      <w:r>
        <w:rPr>
          <w:rFonts w:cs="Times New Roman"/>
          <w:szCs w:val="24"/>
        </w:rPr>
        <w:t>Prokurora protests, kurš iesniegt</w:t>
      </w:r>
      <w:r w:rsidR="004D4C09">
        <w:rPr>
          <w:rFonts w:cs="Times New Roman"/>
          <w:szCs w:val="24"/>
        </w:rPr>
        <w:t>s</w:t>
      </w:r>
      <w:r>
        <w:rPr>
          <w:rFonts w:cs="Times New Roman"/>
          <w:szCs w:val="24"/>
        </w:rPr>
        <w:t xml:space="preserve"> Latvijas </w:t>
      </w:r>
      <w:r w:rsidR="003E6B85">
        <w:rPr>
          <w:rFonts w:cs="Times New Roman"/>
          <w:szCs w:val="24"/>
        </w:rPr>
        <w:t>K</w:t>
      </w:r>
      <w:r>
        <w:rPr>
          <w:rFonts w:cs="Times New Roman"/>
          <w:szCs w:val="24"/>
        </w:rPr>
        <w:t>riminālprocesa kodeksa 32.A nodaļas kārtībā, apmierināts sakarā ar to, ka tiesa, nosakot papildsodu - transporta līdzekļu vadīšanas tiesību atņemšanu - nav ievērojusi Krimināllikuma 51. panta pirmās daļas nosacījumus</w:t>
      </w:r>
      <w:r w:rsidR="00477B3F">
        <w:rPr>
          <w:rFonts w:cs="Times New Roman"/>
          <w:szCs w:val="24"/>
        </w:rPr>
        <w:t xml:space="preserve"> (</w:t>
      </w:r>
      <w:r w:rsidR="00EC1246">
        <w:rPr>
          <w:rFonts w:cs="Times New Roman"/>
          <w:szCs w:val="24"/>
        </w:rPr>
        <w:t>6. maija rīcības sēdes lēmums, l</w:t>
      </w:r>
      <w:r w:rsidR="00477B3F">
        <w:rPr>
          <w:rFonts w:cs="Times New Roman"/>
          <w:szCs w:val="24"/>
        </w:rPr>
        <w:t>ieta Nr. SKK-J-293/2003)</w:t>
      </w:r>
      <w:r>
        <w:rPr>
          <w:rFonts w:cs="Times New Roman"/>
          <w:szCs w:val="24"/>
        </w:rPr>
        <w:tab/>
        <w:t>91</w:t>
      </w:r>
    </w:p>
    <w:p w:rsidR="00E70306" w:rsidRDefault="00573FE1" w:rsidP="00E70306">
      <w:pPr>
        <w:tabs>
          <w:tab w:val="left" w:leader="dot" w:pos="9072"/>
        </w:tabs>
        <w:spacing w:after="0" w:line="240" w:lineRule="auto"/>
        <w:ind w:left="284"/>
        <w:rPr>
          <w:rFonts w:cs="Times New Roman"/>
          <w:szCs w:val="24"/>
        </w:rPr>
      </w:pPr>
      <w:r>
        <w:rPr>
          <w:rFonts w:cs="Times New Roman"/>
          <w:szCs w:val="24"/>
        </w:rPr>
        <w:t>Saskaņā ar Krimināllikuma 51. panta nosacījumiem tiesa jaunajā spriedumā noteiktajam papildsodam pilnīgi vai daļēji pievieno sodu, kas nav izciests pēc iepriekšējā sprieduma, bet nevis visu papildsodu, kas bijis noteikts ar iepriekšējo spriedumu</w:t>
      </w:r>
      <w:r w:rsidR="00477B3F">
        <w:rPr>
          <w:rFonts w:cs="Times New Roman"/>
          <w:szCs w:val="24"/>
        </w:rPr>
        <w:t xml:space="preserve"> </w:t>
      </w:r>
    </w:p>
    <w:p w:rsidR="00573FE1" w:rsidRDefault="00477B3F" w:rsidP="00E70306">
      <w:pPr>
        <w:tabs>
          <w:tab w:val="left" w:leader="dot" w:pos="9072"/>
        </w:tabs>
        <w:spacing w:after="120" w:line="240" w:lineRule="auto"/>
        <w:ind w:left="284"/>
        <w:rPr>
          <w:rFonts w:cs="Times New Roman"/>
          <w:szCs w:val="24"/>
        </w:rPr>
      </w:pPr>
      <w:r>
        <w:rPr>
          <w:rFonts w:cs="Times New Roman"/>
          <w:szCs w:val="24"/>
        </w:rPr>
        <w:t>(</w:t>
      </w:r>
      <w:r w:rsidR="00EC1246">
        <w:rPr>
          <w:rFonts w:cs="Times New Roman"/>
          <w:szCs w:val="24"/>
        </w:rPr>
        <w:t>24. septembra rīcības sēdes lēmums, l</w:t>
      </w:r>
      <w:r w:rsidR="00E70306">
        <w:rPr>
          <w:rFonts w:cs="Times New Roman"/>
          <w:szCs w:val="24"/>
        </w:rPr>
        <w:t>ieta Nr. SKK-557/2003</w:t>
      </w:r>
      <w:r>
        <w:rPr>
          <w:rFonts w:cs="Times New Roman"/>
          <w:szCs w:val="24"/>
        </w:rPr>
        <w:t>)</w:t>
      </w:r>
      <w:r w:rsidR="00573FE1">
        <w:rPr>
          <w:rFonts w:cs="Times New Roman"/>
          <w:szCs w:val="24"/>
        </w:rPr>
        <w:tab/>
        <w:t>94</w:t>
      </w:r>
    </w:p>
    <w:p w:rsidR="002A1359" w:rsidRDefault="00573FE1" w:rsidP="00E70306">
      <w:pPr>
        <w:tabs>
          <w:tab w:val="left" w:leader="dot" w:pos="9072"/>
        </w:tabs>
        <w:spacing w:after="120" w:line="240" w:lineRule="auto"/>
        <w:ind w:left="284"/>
        <w:rPr>
          <w:rFonts w:cs="Times New Roman"/>
          <w:szCs w:val="24"/>
        </w:rPr>
      </w:pPr>
      <w:r>
        <w:rPr>
          <w:rFonts w:cs="Times New Roman"/>
          <w:szCs w:val="24"/>
        </w:rPr>
        <w:t>Papildsods - policijas kontrole - nevar tikt piemērots, nosakot nosacītu sodu</w:t>
      </w:r>
      <w:r w:rsidR="00E70306">
        <w:rPr>
          <w:rFonts w:cs="Times New Roman"/>
          <w:szCs w:val="24"/>
        </w:rPr>
        <w:t xml:space="preserve"> (</w:t>
      </w:r>
      <w:r w:rsidR="00EC1246">
        <w:rPr>
          <w:rFonts w:cs="Times New Roman"/>
          <w:szCs w:val="24"/>
        </w:rPr>
        <w:t>6. janvāra rīcības sēdes lēmums, l</w:t>
      </w:r>
      <w:r w:rsidR="00E70306">
        <w:rPr>
          <w:rFonts w:cs="Times New Roman"/>
          <w:szCs w:val="24"/>
        </w:rPr>
        <w:t>ieta Nr. SKK-J-23/2003)</w:t>
      </w:r>
      <w:r>
        <w:rPr>
          <w:rFonts w:cs="Times New Roman"/>
          <w:szCs w:val="24"/>
        </w:rPr>
        <w:tab/>
      </w:r>
      <w:r w:rsidR="002A1359">
        <w:rPr>
          <w:rFonts w:cs="Times New Roman"/>
          <w:szCs w:val="24"/>
        </w:rPr>
        <w:t>97</w:t>
      </w:r>
    </w:p>
    <w:p w:rsidR="00636544" w:rsidRDefault="00636544" w:rsidP="0028035B">
      <w:pPr>
        <w:tabs>
          <w:tab w:val="left" w:leader="dot" w:pos="9072"/>
        </w:tabs>
        <w:spacing w:after="120" w:line="240" w:lineRule="auto"/>
        <w:ind w:left="284"/>
        <w:rPr>
          <w:rFonts w:cs="Times New Roman"/>
          <w:szCs w:val="24"/>
        </w:rPr>
      </w:pPr>
      <w:r>
        <w:rPr>
          <w:rFonts w:cs="Times New Roman"/>
          <w:szCs w:val="24"/>
        </w:rPr>
        <w:t>Tiesas uzliktajam Krimināllikuma 55. panta sestās daļas 1. punktā paredzētajam pienākumam jābūt reāli izpildāmam</w:t>
      </w:r>
      <w:r w:rsidR="00E70306">
        <w:rPr>
          <w:rFonts w:cs="Times New Roman"/>
          <w:szCs w:val="24"/>
        </w:rPr>
        <w:t xml:space="preserve"> (</w:t>
      </w:r>
      <w:r w:rsidR="00EC1246">
        <w:rPr>
          <w:rFonts w:cs="Times New Roman"/>
          <w:szCs w:val="24"/>
        </w:rPr>
        <w:t>28. janvāra lēmums, l</w:t>
      </w:r>
      <w:r w:rsidR="00E70306">
        <w:rPr>
          <w:rFonts w:cs="Times New Roman"/>
          <w:szCs w:val="24"/>
        </w:rPr>
        <w:t>ieta Nr. SKK-35/2003)</w:t>
      </w:r>
      <w:r>
        <w:rPr>
          <w:rFonts w:cs="Times New Roman"/>
          <w:szCs w:val="24"/>
        </w:rPr>
        <w:tab/>
        <w:t>99</w:t>
      </w:r>
    </w:p>
    <w:p w:rsidR="00636544" w:rsidRDefault="00636544" w:rsidP="0028035B">
      <w:pPr>
        <w:tabs>
          <w:tab w:val="left" w:leader="dot" w:pos="9072"/>
        </w:tabs>
        <w:spacing w:after="120" w:line="240" w:lineRule="auto"/>
        <w:ind w:left="284"/>
        <w:rPr>
          <w:rFonts w:cs="Times New Roman"/>
          <w:szCs w:val="24"/>
        </w:rPr>
      </w:pPr>
      <w:r>
        <w:rPr>
          <w:rFonts w:cs="Times New Roman"/>
          <w:szCs w:val="24"/>
        </w:rPr>
        <w:lastRenderedPageBreak/>
        <w:t>Nosacīti notiesātai personai uzliktie pienākumi nav papildsods</w:t>
      </w:r>
      <w:r w:rsidR="00E70306">
        <w:rPr>
          <w:rFonts w:cs="Times New Roman"/>
          <w:szCs w:val="24"/>
        </w:rPr>
        <w:t xml:space="preserve"> (</w:t>
      </w:r>
      <w:r w:rsidR="00EC1246">
        <w:rPr>
          <w:rFonts w:cs="Times New Roman"/>
          <w:szCs w:val="24"/>
        </w:rPr>
        <w:t>17. marta rīcības sēdes lēmums, l</w:t>
      </w:r>
      <w:r w:rsidR="00E70306">
        <w:rPr>
          <w:rFonts w:cs="Times New Roman"/>
          <w:szCs w:val="24"/>
        </w:rPr>
        <w:t>ieta Nr. SKK-172/2003)</w:t>
      </w:r>
      <w:r>
        <w:rPr>
          <w:rFonts w:cs="Times New Roman"/>
          <w:szCs w:val="24"/>
        </w:rPr>
        <w:tab/>
        <w:t>102</w:t>
      </w:r>
    </w:p>
    <w:p w:rsidR="00636544" w:rsidRDefault="00636544" w:rsidP="0028035B">
      <w:pPr>
        <w:tabs>
          <w:tab w:val="left" w:leader="dot" w:pos="9072"/>
        </w:tabs>
        <w:spacing w:after="120" w:line="240" w:lineRule="auto"/>
        <w:ind w:left="284"/>
        <w:rPr>
          <w:rFonts w:cs="Times New Roman"/>
          <w:szCs w:val="24"/>
        </w:rPr>
      </w:pPr>
      <w:r>
        <w:rPr>
          <w:rFonts w:cs="Times New Roman"/>
          <w:szCs w:val="24"/>
        </w:rPr>
        <w:t>Atcelts spriedums daļ</w:t>
      </w:r>
      <w:r w:rsidR="004D4C09">
        <w:rPr>
          <w:rFonts w:cs="Times New Roman"/>
          <w:szCs w:val="24"/>
        </w:rPr>
        <w:t>ā</w:t>
      </w:r>
      <w:r>
        <w:rPr>
          <w:rFonts w:cs="Times New Roman"/>
          <w:szCs w:val="24"/>
        </w:rPr>
        <w:t xml:space="preserve"> par galīgā soda noteikšanu, jo tiesa par dzēstu nepamatoti atzinusi vēl nedzēstu sodāmību, kā arī nav atbilstoši Krimināllikuma 55. panta pirmās daļas prasībām motivējusi nosacītu notiesāšanu</w:t>
      </w:r>
      <w:r w:rsidR="00E70306">
        <w:rPr>
          <w:rFonts w:cs="Times New Roman"/>
          <w:szCs w:val="24"/>
        </w:rPr>
        <w:t xml:space="preserve"> (</w:t>
      </w:r>
      <w:r w:rsidR="00EC1246">
        <w:rPr>
          <w:rFonts w:cs="Times New Roman"/>
          <w:szCs w:val="24"/>
        </w:rPr>
        <w:t>6. maija lēmums, l</w:t>
      </w:r>
      <w:r w:rsidR="00E70306">
        <w:rPr>
          <w:rFonts w:cs="Times New Roman"/>
          <w:szCs w:val="24"/>
        </w:rPr>
        <w:t>ieta Nr. SKK-238/2003)</w:t>
      </w:r>
      <w:r>
        <w:rPr>
          <w:rFonts w:cs="Times New Roman"/>
          <w:szCs w:val="24"/>
        </w:rPr>
        <w:tab/>
        <w:t>105</w:t>
      </w:r>
    </w:p>
    <w:p w:rsidR="00621DFD" w:rsidRDefault="00621DFD" w:rsidP="0028035B">
      <w:pPr>
        <w:tabs>
          <w:tab w:val="left" w:leader="dot" w:pos="9072"/>
        </w:tabs>
        <w:spacing w:after="120" w:line="240" w:lineRule="auto"/>
        <w:ind w:left="284"/>
        <w:rPr>
          <w:rFonts w:cs="Times New Roman"/>
          <w:szCs w:val="24"/>
        </w:rPr>
      </w:pPr>
      <w:r>
        <w:rPr>
          <w:rFonts w:cs="Times New Roman"/>
          <w:szCs w:val="24"/>
        </w:rPr>
        <w:t>Piespriestais sods par tīšu vieglu miesas bojājumu nodarīšanu, kas nav izraisījuši veselības traucējumu, noteikts nosacīti, ņemot vērā tiesājamā slikto veselības stāvokli un invaliditāti</w:t>
      </w:r>
      <w:r w:rsidR="00E70306">
        <w:rPr>
          <w:rFonts w:cs="Times New Roman"/>
          <w:szCs w:val="24"/>
        </w:rPr>
        <w:t xml:space="preserve"> (</w:t>
      </w:r>
      <w:r w:rsidR="00EC1246">
        <w:rPr>
          <w:rFonts w:cs="Times New Roman"/>
          <w:szCs w:val="24"/>
        </w:rPr>
        <w:t>18. jūnija rīcības sēdes lēmums, l</w:t>
      </w:r>
      <w:r w:rsidR="00E70306">
        <w:rPr>
          <w:rFonts w:cs="Times New Roman"/>
          <w:szCs w:val="24"/>
        </w:rPr>
        <w:t>ieta Nr. SKK-369/2003)</w:t>
      </w:r>
      <w:r>
        <w:rPr>
          <w:rFonts w:cs="Times New Roman"/>
          <w:szCs w:val="24"/>
        </w:rPr>
        <w:tab/>
        <w:t>108</w:t>
      </w:r>
    </w:p>
    <w:p w:rsidR="00621DFD" w:rsidRDefault="00621DFD" w:rsidP="0028035B">
      <w:pPr>
        <w:tabs>
          <w:tab w:val="left" w:leader="dot" w:pos="9072"/>
        </w:tabs>
        <w:spacing w:after="120" w:line="240" w:lineRule="auto"/>
        <w:ind w:left="284"/>
        <w:rPr>
          <w:rFonts w:cs="Times New Roman"/>
          <w:szCs w:val="24"/>
        </w:rPr>
      </w:pPr>
      <w:r>
        <w:rPr>
          <w:rFonts w:cs="Times New Roman"/>
          <w:szCs w:val="24"/>
        </w:rPr>
        <w:t>Nosacīti piespriestais brīvības atņemšanas sods nav reāli jāizcieš tikai tad, ja pārbaudes laikā neizdara jaunu noziedzīgu nodarījumu</w:t>
      </w:r>
      <w:r w:rsidR="00E70306">
        <w:rPr>
          <w:rFonts w:cs="Times New Roman"/>
          <w:szCs w:val="24"/>
        </w:rPr>
        <w:t xml:space="preserve"> (</w:t>
      </w:r>
      <w:r w:rsidR="00937DD7">
        <w:rPr>
          <w:rFonts w:cs="Times New Roman"/>
          <w:szCs w:val="24"/>
        </w:rPr>
        <w:t>5. augusta lēmums, l</w:t>
      </w:r>
      <w:r w:rsidR="00E70306">
        <w:rPr>
          <w:rFonts w:cs="Times New Roman"/>
          <w:szCs w:val="24"/>
        </w:rPr>
        <w:t>ieta Nr. SKK-428/2003)</w:t>
      </w:r>
      <w:r>
        <w:rPr>
          <w:rFonts w:cs="Times New Roman"/>
          <w:szCs w:val="24"/>
        </w:rPr>
        <w:tab/>
        <w:t>111</w:t>
      </w:r>
    </w:p>
    <w:p w:rsidR="00621DFD" w:rsidRDefault="00621DFD" w:rsidP="0028035B">
      <w:pPr>
        <w:tabs>
          <w:tab w:val="left" w:leader="dot" w:pos="9072"/>
        </w:tabs>
        <w:spacing w:after="120" w:line="240" w:lineRule="auto"/>
        <w:ind w:left="284"/>
        <w:rPr>
          <w:rFonts w:cs="Times New Roman"/>
          <w:szCs w:val="24"/>
        </w:rPr>
      </w:pPr>
      <w:r>
        <w:rPr>
          <w:rFonts w:cs="Times New Roman"/>
          <w:szCs w:val="24"/>
        </w:rPr>
        <w:t>Ja par pārbaudes laikā izdarītu noziedzīgu nodarījumu apsūdzētajam netiek piemērots apcietinājums kā drošības līdzeklis, viņš turpina izciest papildsodu līdz pat jaunā sprieduma taisīšanai</w:t>
      </w:r>
      <w:r w:rsidR="00E70306">
        <w:rPr>
          <w:rFonts w:cs="Times New Roman"/>
          <w:szCs w:val="24"/>
        </w:rPr>
        <w:t xml:space="preserve"> (</w:t>
      </w:r>
      <w:r w:rsidR="00937DD7">
        <w:rPr>
          <w:rFonts w:cs="Times New Roman"/>
          <w:szCs w:val="24"/>
        </w:rPr>
        <w:t>23. jūlija rīcības sēdes lēmums, l</w:t>
      </w:r>
      <w:r w:rsidR="00E70306">
        <w:rPr>
          <w:rFonts w:cs="Times New Roman"/>
          <w:szCs w:val="24"/>
        </w:rPr>
        <w:t>ieta Nr. SKK-J-435/2003)</w:t>
      </w:r>
      <w:r>
        <w:rPr>
          <w:rFonts w:cs="Times New Roman"/>
          <w:szCs w:val="24"/>
        </w:rPr>
        <w:tab/>
        <w:t>113</w:t>
      </w:r>
    </w:p>
    <w:p w:rsidR="00937DD7" w:rsidRDefault="00621DFD" w:rsidP="00937DD7">
      <w:pPr>
        <w:tabs>
          <w:tab w:val="left" w:leader="dot" w:pos="9072"/>
        </w:tabs>
        <w:spacing w:after="0" w:line="240" w:lineRule="auto"/>
        <w:ind w:left="284"/>
        <w:rPr>
          <w:rFonts w:cs="Times New Roman"/>
          <w:szCs w:val="24"/>
        </w:rPr>
      </w:pPr>
      <w:r>
        <w:rPr>
          <w:rFonts w:cs="Times New Roman"/>
          <w:szCs w:val="24"/>
        </w:rPr>
        <w:t>Ja lēmums par personas saukšanu pie kriminālatbildības ir atcelts, noilguma termiņš jārēķina no dienas, kad izda</w:t>
      </w:r>
      <w:r w:rsidR="003E6B85">
        <w:rPr>
          <w:rFonts w:cs="Times New Roman"/>
          <w:szCs w:val="24"/>
        </w:rPr>
        <w:t>rīts noziedzīgais nodarījums</w:t>
      </w:r>
      <w:r>
        <w:rPr>
          <w:rFonts w:cs="Times New Roman"/>
          <w:szCs w:val="24"/>
        </w:rPr>
        <w:t>, līdz jaunas galīgās apsūdzības uzrādīšanai par to pašu nodarījumu</w:t>
      </w:r>
      <w:r w:rsidR="00E70306">
        <w:rPr>
          <w:rFonts w:cs="Times New Roman"/>
          <w:szCs w:val="24"/>
        </w:rPr>
        <w:t xml:space="preserve"> </w:t>
      </w:r>
    </w:p>
    <w:p w:rsidR="00621DFD" w:rsidRDefault="00E70306" w:rsidP="00937DD7">
      <w:pPr>
        <w:tabs>
          <w:tab w:val="left" w:leader="dot" w:pos="9072"/>
        </w:tabs>
        <w:spacing w:after="120" w:line="240" w:lineRule="auto"/>
        <w:ind w:left="284"/>
        <w:rPr>
          <w:rFonts w:cs="Times New Roman"/>
          <w:szCs w:val="24"/>
        </w:rPr>
      </w:pPr>
      <w:r>
        <w:rPr>
          <w:rFonts w:cs="Times New Roman"/>
          <w:szCs w:val="24"/>
        </w:rPr>
        <w:t>(</w:t>
      </w:r>
      <w:r w:rsidR="00937DD7">
        <w:rPr>
          <w:rFonts w:cs="Times New Roman"/>
          <w:szCs w:val="24"/>
        </w:rPr>
        <w:t>8. aprīļa rīcības sēdes lēmums, lieta Nr. </w:t>
      </w:r>
      <w:r>
        <w:rPr>
          <w:rFonts w:cs="Times New Roman"/>
          <w:szCs w:val="24"/>
        </w:rPr>
        <w:t>SKK-192/2003)</w:t>
      </w:r>
      <w:r w:rsidR="00621DFD">
        <w:rPr>
          <w:rFonts w:cs="Times New Roman"/>
          <w:szCs w:val="24"/>
        </w:rPr>
        <w:tab/>
        <w:t>115</w:t>
      </w:r>
    </w:p>
    <w:p w:rsidR="005906A6" w:rsidRDefault="00621DFD" w:rsidP="00937DD7">
      <w:pPr>
        <w:tabs>
          <w:tab w:val="left" w:leader="dot" w:pos="9072"/>
        </w:tabs>
        <w:spacing w:after="120" w:line="240" w:lineRule="auto"/>
        <w:ind w:left="284"/>
        <w:rPr>
          <w:rFonts w:cs="Times New Roman"/>
          <w:szCs w:val="24"/>
        </w:rPr>
      </w:pPr>
      <w:r>
        <w:rPr>
          <w:rFonts w:cs="Times New Roman"/>
          <w:szCs w:val="24"/>
        </w:rPr>
        <w:t>Lietās, kuras var ierosināt tikai pēc cietušā sūdzības, Krimināllikuma 56. panta pirmās daļas 1. punktā paredzētais kriminālatbildības noilguma te</w:t>
      </w:r>
      <w:r w:rsidR="005906A6">
        <w:rPr>
          <w:rFonts w:cs="Times New Roman"/>
          <w:szCs w:val="24"/>
        </w:rPr>
        <w:t>rmiņš aprēķināms no dienas, kad </w:t>
      </w:r>
      <w:r>
        <w:rPr>
          <w:rFonts w:cs="Times New Roman"/>
          <w:szCs w:val="24"/>
        </w:rPr>
        <w:t xml:space="preserve">izdarīts noziedzīgais </w:t>
      </w:r>
      <w:r w:rsidR="005906A6">
        <w:rPr>
          <w:rFonts w:cs="Times New Roman"/>
          <w:szCs w:val="24"/>
        </w:rPr>
        <w:t>nodarījums, līdz dienai, kad sūdzība iesniegta tiesā</w:t>
      </w:r>
      <w:r w:rsidR="00E70306">
        <w:rPr>
          <w:rFonts w:cs="Times New Roman"/>
          <w:szCs w:val="24"/>
        </w:rPr>
        <w:t xml:space="preserve"> (</w:t>
      </w:r>
      <w:r w:rsidR="00937DD7">
        <w:rPr>
          <w:rFonts w:cs="Times New Roman"/>
          <w:szCs w:val="24"/>
        </w:rPr>
        <w:t>23. septembra lēmums, l</w:t>
      </w:r>
      <w:r w:rsidR="00E70306">
        <w:rPr>
          <w:rFonts w:cs="Times New Roman"/>
          <w:szCs w:val="24"/>
        </w:rPr>
        <w:t>ieta Nr. SKK-527/2003)</w:t>
      </w:r>
      <w:r w:rsidR="005906A6">
        <w:rPr>
          <w:rFonts w:cs="Times New Roman"/>
          <w:szCs w:val="24"/>
        </w:rPr>
        <w:tab/>
        <w:t>119</w:t>
      </w:r>
    </w:p>
    <w:p w:rsidR="005906A6" w:rsidRDefault="005906A6" w:rsidP="0028035B">
      <w:pPr>
        <w:tabs>
          <w:tab w:val="left" w:leader="dot" w:pos="9072"/>
        </w:tabs>
        <w:spacing w:after="120" w:line="240" w:lineRule="auto"/>
        <w:ind w:left="284"/>
        <w:rPr>
          <w:rFonts w:cs="Times New Roman"/>
          <w:szCs w:val="24"/>
        </w:rPr>
      </w:pPr>
      <w:r>
        <w:rPr>
          <w:rFonts w:cs="Times New Roman"/>
          <w:szCs w:val="24"/>
        </w:rPr>
        <w:t>Ja ir Krimināllikuma 58. pantā un 59. panta trešajā daļā norādītais pamats lietas izbeigšanai, tiesai jāapsver šī iespēja, jo likums neparedz, ka lieta jāizbeidz obligāti</w:t>
      </w:r>
      <w:r w:rsidR="00E70306">
        <w:rPr>
          <w:rFonts w:cs="Times New Roman"/>
          <w:szCs w:val="24"/>
        </w:rPr>
        <w:t xml:space="preserve"> (</w:t>
      </w:r>
      <w:r w:rsidR="00937DD7">
        <w:rPr>
          <w:rFonts w:cs="Times New Roman"/>
          <w:szCs w:val="24"/>
        </w:rPr>
        <w:t>7. janvāra lēmums, l</w:t>
      </w:r>
      <w:r w:rsidR="00E70306">
        <w:rPr>
          <w:rFonts w:cs="Times New Roman"/>
          <w:szCs w:val="24"/>
        </w:rPr>
        <w:t>ieta Nr. SKK-10/2003)</w:t>
      </w:r>
      <w:r>
        <w:rPr>
          <w:rFonts w:cs="Times New Roman"/>
          <w:szCs w:val="24"/>
        </w:rPr>
        <w:tab/>
        <w:t>122</w:t>
      </w:r>
    </w:p>
    <w:p w:rsidR="0019142B" w:rsidRDefault="0019142B" w:rsidP="0019142B">
      <w:pPr>
        <w:tabs>
          <w:tab w:val="left" w:leader="dot" w:pos="9072"/>
        </w:tabs>
        <w:spacing w:after="120" w:line="240" w:lineRule="auto"/>
        <w:ind w:left="426"/>
        <w:rPr>
          <w:rFonts w:cs="Times New Roman"/>
          <w:szCs w:val="24"/>
        </w:rPr>
      </w:pPr>
    </w:p>
    <w:p w:rsidR="00855E7F" w:rsidRDefault="00096230" w:rsidP="007C5451">
      <w:pPr>
        <w:tabs>
          <w:tab w:val="left" w:leader="dot" w:pos="9072"/>
        </w:tabs>
        <w:spacing w:after="0" w:line="240" w:lineRule="auto"/>
        <w:ind w:left="426"/>
        <w:rPr>
          <w:rFonts w:cs="Times New Roman"/>
          <w:szCs w:val="24"/>
        </w:rPr>
      </w:pPr>
      <w:r>
        <w:rPr>
          <w:rFonts w:cs="Times New Roman"/>
          <w:szCs w:val="24"/>
        </w:rPr>
        <w:t xml:space="preserve">  </w:t>
      </w:r>
      <w:r w:rsidR="00855E7F">
        <w:rPr>
          <w:rFonts w:cs="Times New Roman"/>
          <w:szCs w:val="24"/>
        </w:rPr>
        <w:t xml:space="preserve"> </w:t>
      </w:r>
    </w:p>
    <w:p w:rsidR="00096230" w:rsidRDefault="005F54F9" w:rsidP="007C5451">
      <w:pPr>
        <w:tabs>
          <w:tab w:val="left" w:leader="dot" w:pos="9072"/>
        </w:tabs>
        <w:spacing w:after="120" w:line="240" w:lineRule="auto"/>
        <w:ind w:left="284" w:hanging="284"/>
        <w:rPr>
          <w:rFonts w:cs="Times New Roman"/>
          <w:b/>
          <w:szCs w:val="24"/>
        </w:rPr>
      </w:pPr>
      <w:r>
        <w:rPr>
          <w:rFonts w:cs="Times New Roman"/>
          <w:b/>
          <w:szCs w:val="24"/>
        </w:rPr>
        <w:t>2</w:t>
      </w:r>
      <w:r w:rsidR="00096230">
        <w:rPr>
          <w:rFonts w:cs="Times New Roman"/>
          <w:b/>
          <w:szCs w:val="24"/>
        </w:rPr>
        <w:t xml:space="preserve">. Lēmumi </w:t>
      </w:r>
      <w:r>
        <w:rPr>
          <w:rFonts w:cs="Times New Roman"/>
          <w:b/>
          <w:szCs w:val="24"/>
        </w:rPr>
        <w:t xml:space="preserve">Latvijas </w:t>
      </w:r>
      <w:r w:rsidR="003E6B85">
        <w:rPr>
          <w:rFonts w:cs="Times New Roman"/>
          <w:b/>
          <w:szCs w:val="24"/>
        </w:rPr>
        <w:t>K</w:t>
      </w:r>
      <w:r>
        <w:rPr>
          <w:rFonts w:cs="Times New Roman"/>
          <w:b/>
          <w:szCs w:val="24"/>
        </w:rPr>
        <w:t>riminālkodeksa un Krimināllikuma</w:t>
      </w:r>
      <w:r w:rsidR="00096230">
        <w:rPr>
          <w:rFonts w:cs="Times New Roman"/>
          <w:b/>
          <w:szCs w:val="24"/>
        </w:rPr>
        <w:t xml:space="preserve"> </w:t>
      </w:r>
      <w:r w:rsidR="001D71DB">
        <w:rPr>
          <w:rFonts w:cs="Times New Roman"/>
          <w:b/>
          <w:szCs w:val="24"/>
        </w:rPr>
        <w:t>Sevišķās</w:t>
      </w:r>
      <w:r w:rsidR="00096230">
        <w:rPr>
          <w:rFonts w:cs="Times New Roman"/>
          <w:b/>
          <w:szCs w:val="24"/>
        </w:rPr>
        <w:t xml:space="preserve"> daļas </w:t>
      </w:r>
      <w:r>
        <w:rPr>
          <w:rFonts w:cs="Times New Roman"/>
          <w:b/>
          <w:szCs w:val="24"/>
        </w:rPr>
        <w:t>normu</w:t>
      </w:r>
      <w:r w:rsidR="00096230">
        <w:rPr>
          <w:rFonts w:cs="Times New Roman"/>
          <w:b/>
          <w:szCs w:val="24"/>
        </w:rPr>
        <w:t xml:space="preserve"> piemērošanas</w:t>
      </w:r>
      <w:r>
        <w:rPr>
          <w:rFonts w:cs="Times New Roman"/>
          <w:b/>
          <w:szCs w:val="24"/>
        </w:rPr>
        <w:t xml:space="preserve"> jautājumos</w:t>
      </w:r>
      <w:r w:rsidR="0087129D">
        <w:rPr>
          <w:rFonts w:cs="Times New Roman"/>
          <w:b/>
          <w:szCs w:val="24"/>
        </w:rPr>
        <w:tab/>
      </w:r>
      <w:r w:rsidR="005906A6">
        <w:rPr>
          <w:rFonts w:cs="Times New Roman"/>
          <w:b/>
          <w:szCs w:val="24"/>
        </w:rPr>
        <w:t>125</w:t>
      </w:r>
    </w:p>
    <w:p w:rsidR="001140DD" w:rsidRDefault="005906A6" w:rsidP="00F362A9">
      <w:pPr>
        <w:tabs>
          <w:tab w:val="left" w:leader="dot" w:pos="9072"/>
        </w:tabs>
        <w:spacing w:after="120" w:line="240" w:lineRule="auto"/>
        <w:ind w:left="284"/>
        <w:rPr>
          <w:rFonts w:cs="Times New Roman"/>
          <w:szCs w:val="24"/>
        </w:rPr>
      </w:pPr>
      <w:r>
        <w:rPr>
          <w:rFonts w:cs="Times New Roman"/>
          <w:szCs w:val="24"/>
        </w:rPr>
        <w:t>Ja koku patvaļīgas ciršanas laikā mežam un tā videi nodarīts mantisks zaudējums lielā apmērā, vismaz 50 minimālās mēnešalgas, tas vērtējams kā būtisks kaitējums</w:t>
      </w:r>
      <w:r w:rsidR="00E70306">
        <w:rPr>
          <w:rFonts w:cs="Times New Roman"/>
          <w:szCs w:val="24"/>
        </w:rPr>
        <w:t xml:space="preserve"> (</w:t>
      </w:r>
      <w:r w:rsidR="00937DD7">
        <w:rPr>
          <w:rFonts w:cs="Times New Roman"/>
          <w:szCs w:val="24"/>
        </w:rPr>
        <w:t>23. septembra lēmums, l</w:t>
      </w:r>
      <w:r w:rsidR="00E70306">
        <w:rPr>
          <w:rFonts w:cs="Times New Roman"/>
          <w:szCs w:val="24"/>
        </w:rPr>
        <w:t>ieta Nr. SKK-403/2003)</w:t>
      </w:r>
      <w:r>
        <w:rPr>
          <w:rFonts w:cs="Times New Roman"/>
          <w:szCs w:val="24"/>
        </w:rPr>
        <w:tab/>
        <w:t>126</w:t>
      </w:r>
    </w:p>
    <w:p w:rsidR="00F0756D" w:rsidRDefault="00F0756D" w:rsidP="00F362A9">
      <w:pPr>
        <w:tabs>
          <w:tab w:val="left" w:leader="dot" w:pos="9072"/>
        </w:tabs>
        <w:spacing w:after="120" w:line="240" w:lineRule="auto"/>
        <w:ind w:left="284"/>
        <w:rPr>
          <w:rFonts w:cs="Times New Roman"/>
          <w:szCs w:val="24"/>
        </w:rPr>
      </w:pPr>
      <w:r>
        <w:rPr>
          <w:rFonts w:cs="Times New Roman"/>
          <w:szCs w:val="24"/>
        </w:rPr>
        <w:t>Pārkvalificējot tiesājamo noziedzīgo darbību juridisko kvalifikāciju no Krimināllikuma 117. panta 4., 6. un 10. punkta un 15. panta ceturtās daļas uz Krimināllikuma 176. panta otro daļu un 15. panta ceturto daļu, ja nav konstatēti citi nodarījuma izdarīšanas faktiskie apstākļi, kādus bija konstatējusi pirmās instances tiesa, apelācijas tiesa izdarījusi pretrunīgus un nepilnīgus secinājumus kā par noziedzīgo darbību juridisko kvalifikāciju, tā par cietušajai nodarīto bojājumu raksturu</w:t>
      </w:r>
      <w:r w:rsidR="00E70306">
        <w:rPr>
          <w:rFonts w:cs="Times New Roman"/>
          <w:szCs w:val="24"/>
        </w:rPr>
        <w:t xml:space="preserve"> (</w:t>
      </w:r>
      <w:r w:rsidR="00937DD7">
        <w:rPr>
          <w:rFonts w:cs="Times New Roman"/>
          <w:szCs w:val="24"/>
        </w:rPr>
        <w:t>10. jūnija lēmums, l</w:t>
      </w:r>
      <w:r w:rsidR="00E70306">
        <w:rPr>
          <w:rFonts w:cs="Times New Roman"/>
          <w:szCs w:val="24"/>
        </w:rPr>
        <w:t>ieta Nr. SKK-316/2003)</w:t>
      </w:r>
      <w:r>
        <w:rPr>
          <w:rFonts w:cs="Times New Roman"/>
          <w:szCs w:val="24"/>
        </w:rPr>
        <w:tab/>
        <w:t>132</w:t>
      </w:r>
    </w:p>
    <w:p w:rsidR="00F0756D" w:rsidRDefault="00F0756D" w:rsidP="00F362A9">
      <w:pPr>
        <w:tabs>
          <w:tab w:val="left" w:leader="dot" w:pos="9072"/>
        </w:tabs>
        <w:spacing w:after="120" w:line="240" w:lineRule="auto"/>
        <w:ind w:left="284"/>
        <w:rPr>
          <w:rFonts w:cs="Times New Roman"/>
          <w:szCs w:val="24"/>
        </w:rPr>
      </w:pPr>
      <w:r>
        <w:rPr>
          <w:rFonts w:cs="Times New Roman"/>
          <w:szCs w:val="24"/>
        </w:rPr>
        <w:t>Sodāmības dzēšana izslēdz noziedzīga nodarījuma inkriminēšanu pēc kvalificējošām pazīmēm</w:t>
      </w:r>
      <w:r w:rsidR="00E70306">
        <w:rPr>
          <w:rFonts w:cs="Times New Roman"/>
          <w:szCs w:val="24"/>
        </w:rPr>
        <w:t xml:space="preserve"> (</w:t>
      </w:r>
      <w:r w:rsidR="00937DD7">
        <w:rPr>
          <w:rFonts w:cs="Times New Roman"/>
          <w:szCs w:val="24"/>
        </w:rPr>
        <w:t>9. aprīļa rīcības sēdes lēmums, l</w:t>
      </w:r>
      <w:r w:rsidR="00E70306">
        <w:rPr>
          <w:rFonts w:cs="Times New Roman"/>
          <w:szCs w:val="24"/>
        </w:rPr>
        <w:t>ieta Nr. SKK-219/2003)</w:t>
      </w:r>
      <w:r>
        <w:rPr>
          <w:rFonts w:cs="Times New Roman"/>
          <w:szCs w:val="24"/>
        </w:rPr>
        <w:tab/>
        <w:t>137</w:t>
      </w:r>
    </w:p>
    <w:p w:rsidR="00F0756D" w:rsidRDefault="00F0756D" w:rsidP="00F362A9">
      <w:pPr>
        <w:tabs>
          <w:tab w:val="left" w:leader="dot" w:pos="9072"/>
        </w:tabs>
        <w:spacing w:after="120" w:line="240" w:lineRule="auto"/>
        <w:ind w:left="284"/>
        <w:rPr>
          <w:rFonts w:cs="Times New Roman"/>
          <w:szCs w:val="24"/>
        </w:rPr>
      </w:pPr>
      <w:r>
        <w:rPr>
          <w:rFonts w:cs="Times New Roman"/>
          <w:szCs w:val="24"/>
        </w:rPr>
        <w:t>Ja tiesa noziedzīgu nodarījumu atzīst par turpinātu, tad noziedzīgais nodarījums kvalificējams kā izdarīts lielā apmērā, vairākās zādzībās nozagto priekšmetu vērtību saskaitot</w:t>
      </w:r>
      <w:r w:rsidR="00E70306">
        <w:rPr>
          <w:rFonts w:cs="Times New Roman"/>
          <w:szCs w:val="24"/>
        </w:rPr>
        <w:t xml:space="preserve"> (</w:t>
      </w:r>
      <w:r w:rsidR="00937DD7">
        <w:rPr>
          <w:rFonts w:cs="Times New Roman"/>
          <w:szCs w:val="24"/>
        </w:rPr>
        <w:t>4. marta lēmums, l</w:t>
      </w:r>
      <w:r w:rsidR="00E70306">
        <w:rPr>
          <w:rFonts w:cs="Times New Roman"/>
          <w:szCs w:val="24"/>
        </w:rPr>
        <w:t>ieta Nr. SKK-96/2003)</w:t>
      </w:r>
      <w:r>
        <w:rPr>
          <w:rFonts w:cs="Times New Roman"/>
          <w:szCs w:val="24"/>
        </w:rPr>
        <w:tab/>
        <w:t>140</w:t>
      </w:r>
    </w:p>
    <w:p w:rsidR="00F0756D" w:rsidRDefault="00F0756D" w:rsidP="00F362A9">
      <w:pPr>
        <w:tabs>
          <w:tab w:val="left" w:leader="dot" w:pos="9072"/>
        </w:tabs>
        <w:spacing w:after="120" w:line="240" w:lineRule="auto"/>
        <w:ind w:left="284"/>
        <w:rPr>
          <w:rFonts w:cs="Times New Roman"/>
          <w:szCs w:val="24"/>
        </w:rPr>
      </w:pPr>
      <w:r>
        <w:rPr>
          <w:rFonts w:cs="Times New Roman"/>
          <w:szCs w:val="24"/>
        </w:rPr>
        <w:t>Dažādiem mantas īpašniekiem piederošas mantas vairākkārtīgu nolaupīšanu atšķirīgos apstākļos nevar uzskatīt par turpinātu zādzību</w:t>
      </w:r>
      <w:r w:rsidR="00E70306">
        <w:rPr>
          <w:rFonts w:cs="Times New Roman"/>
          <w:szCs w:val="24"/>
        </w:rPr>
        <w:t xml:space="preserve"> (</w:t>
      </w:r>
      <w:r w:rsidR="00937DD7">
        <w:rPr>
          <w:rFonts w:cs="Times New Roman"/>
          <w:szCs w:val="24"/>
        </w:rPr>
        <w:t>9. jūlija rīcības sēdes lēmums, lieta Nr. </w:t>
      </w:r>
      <w:r w:rsidR="00E70306">
        <w:rPr>
          <w:rFonts w:cs="Times New Roman"/>
          <w:szCs w:val="24"/>
        </w:rPr>
        <w:t>SKK-404/2003)</w:t>
      </w:r>
      <w:r>
        <w:rPr>
          <w:rFonts w:cs="Times New Roman"/>
          <w:szCs w:val="24"/>
        </w:rPr>
        <w:tab/>
        <w:t>144</w:t>
      </w:r>
    </w:p>
    <w:p w:rsidR="00E70306" w:rsidRDefault="00F0756D" w:rsidP="00E70306">
      <w:pPr>
        <w:tabs>
          <w:tab w:val="left" w:leader="dot" w:pos="9072"/>
        </w:tabs>
        <w:spacing w:after="0" w:line="240" w:lineRule="auto"/>
        <w:ind w:left="284"/>
        <w:rPr>
          <w:rFonts w:cs="Times New Roman"/>
          <w:szCs w:val="24"/>
        </w:rPr>
      </w:pPr>
      <w:r>
        <w:rPr>
          <w:rFonts w:cs="Times New Roman"/>
          <w:szCs w:val="24"/>
        </w:rPr>
        <w:lastRenderedPageBreak/>
        <w:t>Ja pirmais spriedums tiesājamā apsūdzībā pēc Krimināllikuma 176. panta otrās daļas nebija stājies likumīgā spēkā, tad tiesai ar pēdējo spriedumu nebija likumīga pamata tiesājamā darbības kvalificēt pēc Krimināllikuma 175. panta otrās daļas pēc atkārtotības pazīmes, kā arī noteikt galīgo sodu saskaņ</w:t>
      </w:r>
      <w:r w:rsidR="007C20E5">
        <w:rPr>
          <w:rFonts w:cs="Times New Roman"/>
          <w:szCs w:val="24"/>
        </w:rPr>
        <w:t xml:space="preserve">ā </w:t>
      </w:r>
      <w:r>
        <w:rPr>
          <w:rFonts w:cs="Times New Roman"/>
          <w:szCs w:val="24"/>
        </w:rPr>
        <w:t>ar Krimināllikuma 51. panta noteikumiem</w:t>
      </w:r>
      <w:r w:rsidR="00E70306">
        <w:rPr>
          <w:rFonts w:cs="Times New Roman"/>
          <w:szCs w:val="24"/>
        </w:rPr>
        <w:t xml:space="preserve"> </w:t>
      </w:r>
    </w:p>
    <w:p w:rsidR="00F0756D" w:rsidRDefault="00E70306" w:rsidP="00E70306">
      <w:pPr>
        <w:tabs>
          <w:tab w:val="left" w:leader="dot" w:pos="9072"/>
        </w:tabs>
        <w:spacing w:after="120" w:line="240" w:lineRule="auto"/>
        <w:ind w:left="284"/>
        <w:rPr>
          <w:rFonts w:cs="Times New Roman"/>
          <w:szCs w:val="24"/>
        </w:rPr>
      </w:pPr>
      <w:r>
        <w:rPr>
          <w:rFonts w:cs="Times New Roman"/>
          <w:szCs w:val="24"/>
        </w:rPr>
        <w:t>(</w:t>
      </w:r>
      <w:r w:rsidR="00937DD7">
        <w:rPr>
          <w:rFonts w:cs="Times New Roman"/>
          <w:szCs w:val="24"/>
        </w:rPr>
        <w:t>28. oktobra rīcības sēdes lēmums, l</w:t>
      </w:r>
      <w:r>
        <w:rPr>
          <w:rFonts w:cs="Times New Roman"/>
          <w:szCs w:val="24"/>
        </w:rPr>
        <w:t>ieta Nr. SKK-555/2003)</w:t>
      </w:r>
      <w:r w:rsidR="00F0756D">
        <w:rPr>
          <w:rFonts w:cs="Times New Roman"/>
          <w:szCs w:val="24"/>
        </w:rPr>
        <w:tab/>
        <w:t>148</w:t>
      </w:r>
    </w:p>
    <w:p w:rsidR="00F0756D" w:rsidRDefault="00F0756D" w:rsidP="00E70306">
      <w:pPr>
        <w:tabs>
          <w:tab w:val="left" w:leader="dot" w:pos="9072"/>
        </w:tabs>
        <w:spacing w:after="120" w:line="240" w:lineRule="auto"/>
        <w:ind w:left="284"/>
        <w:rPr>
          <w:rFonts w:cs="Times New Roman"/>
          <w:szCs w:val="24"/>
        </w:rPr>
      </w:pPr>
      <w:r>
        <w:rPr>
          <w:rFonts w:cs="Times New Roman"/>
          <w:szCs w:val="24"/>
        </w:rPr>
        <w:t>Attaisnojošs spriedums pēc Krimināllikuma 180. panta atcelts, jo tiesa nepamatoti atzinusi, ka zādzība nav pabeigta</w:t>
      </w:r>
      <w:r w:rsidR="00E70306">
        <w:rPr>
          <w:rFonts w:cs="Times New Roman"/>
          <w:szCs w:val="24"/>
        </w:rPr>
        <w:t xml:space="preserve"> (</w:t>
      </w:r>
      <w:r w:rsidR="00937DD7">
        <w:rPr>
          <w:rFonts w:cs="Times New Roman"/>
          <w:szCs w:val="24"/>
        </w:rPr>
        <w:t>18. februāra lēmums, l</w:t>
      </w:r>
      <w:r w:rsidR="00E70306">
        <w:rPr>
          <w:rFonts w:cs="Times New Roman"/>
          <w:szCs w:val="24"/>
        </w:rPr>
        <w:t>ieta Nr. SKK-86/2003)</w:t>
      </w:r>
      <w:r>
        <w:rPr>
          <w:rFonts w:cs="Times New Roman"/>
          <w:szCs w:val="24"/>
        </w:rPr>
        <w:tab/>
        <w:t>152</w:t>
      </w:r>
    </w:p>
    <w:p w:rsidR="00FB3640" w:rsidRDefault="00F0756D" w:rsidP="00F362A9">
      <w:pPr>
        <w:tabs>
          <w:tab w:val="left" w:leader="dot" w:pos="9072"/>
        </w:tabs>
        <w:spacing w:after="120" w:line="240" w:lineRule="auto"/>
        <w:ind w:left="284"/>
        <w:rPr>
          <w:rFonts w:cs="Times New Roman"/>
          <w:szCs w:val="24"/>
        </w:rPr>
      </w:pPr>
      <w:r>
        <w:rPr>
          <w:rFonts w:cs="Times New Roman"/>
          <w:szCs w:val="24"/>
        </w:rPr>
        <w:t>Saskaņā ar Krimināllikuma 185. panta pirmās daļas dispozīcijas jēgu katram tiesājamam jāatbild tikai par tām darbībām, kuras viņš ir izdarījis. Minētā panta dispozīcijā nav paredzēta tāda kvalificējoša pazīme kā mantas tīša iznīcināšana un bojāšana personu grupā</w:t>
      </w:r>
      <w:r w:rsidR="00E70306">
        <w:rPr>
          <w:rFonts w:cs="Times New Roman"/>
          <w:szCs w:val="24"/>
        </w:rPr>
        <w:t> (</w:t>
      </w:r>
      <w:r w:rsidR="00937DD7">
        <w:rPr>
          <w:rFonts w:cs="Times New Roman"/>
          <w:szCs w:val="24"/>
        </w:rPr>
        <w:t>5. februāra rīcības sēdes lēmums, l</w:t>
      </w:r>
      <w:r w:rsidR="00E70306">
        <w:rPr>
          <w:rFonts w:cs="Times New Roman"/>
          <w:szCs w:val="24"/>
        </w:rPr>
        <w:t>ieta Nr. SKK-80/2003)</w:t>
      </w:r>
      <w:r>
        <w:rPr>
          <w:rFonts w:cs="Times New Roman"/>
          <w:szCs w:val="24"/>
        </w:rPr>
        <w:tab/>
      </w:r>
      <w:r w:rsidR="00FB3640">
        <w:rPr>
          <w:rFonts w:cs="Times New Roman"/>
          <w:szCs w:val="24"/>
        </w:rPr>
        <w:t>154</w:t>
      </w:r>
    </w:p>
    <w:p w:rsidR="00FB3640" w:rsidRDefault="00FB3640" w:rsidP="00F362A9">
      <w:pPr>
        <w:tabs>
          <w:tab w:val="left" w:leader="dot" w:pos="9072"/>
        </w:tabs>
        <w:spacing w:after="120" w:line="240" w:lineRule="auto"/>
        <w:ind w:left="284"/>
        <w:rPr>
          <w:rFonts w:cs="Times New Roman"/>
          <w:szCs w:val="24"/>
        </w:rPr>
      </w:pPr>
      <w:r>
        <w:rPr>
          <w:rFonts w:cs="Times New Roman"/>
          <w:szCs w:val="24"/>
        </w:rPr>
        <w:t>Krimināllikuma 185. panta izpratnē tiesājamais pareizi notiesāts par svešas mantas tīšu bojāšanu</w:t>
      </w:r>
      <w:r w:rsidR="00E70306">
        <w:rPr>
          <w:rFonts w:cs="Times New Roman"/>
          <w:szCs w:val="24"/>
        </w:rPr>
        <w:t xml:space="preserve"> (</w:t>
      </w:r>
      <w:r w:rsidR="00937DD7">
        <w:rPr>
          <w:rFonts w:cs="Times New Roman"/>
          <w:szCs w:val="24"/>
        </w:rPr>
        <w:t>20. maija lēmums, l</w:t>
      </w:r>
      <w:r w:rsidR="00E70306">
        <w:rPr>
          <w:rFonts w:cs="Times New Roman"/>
          <w:szCs w:val="24"/>
        </w:rPr>
        <w:t>ieta Nr. SKK-269/2003)</w:t>
      </w:r>
      <w:r>
        <w:rPr>
          <w:rFonts w:cs="Times New Roman"/>
          <w:szCs w:val="24"/>
        </w:rPr>
        <w:tab/>
        <w:t>157</w:t>
      </w:r>
    </w:p>
    <w:p w:rsidR="00FB3640" w:rsidRDefault="00FB3640" w:rsidP="00F362A9">
      <w:pPr>
        <w:tabs>
          <w:tab w:val="left" w:leader="dot" w:pos="9072"/>
        </w:tabs>
        <w:spacing w:after="120" w:line="240" w:lineRule="auto"/>
        <w:ind w:left="284"/>
        <w:rPr>
          <w:rFonts w:cs="Times New Roman"/>
          <w:szCs w:val="24"/>
        </w:rPr>
      </w:pPr>
      <w:r>
        <w:rPr>
          <w:rFonts w:cs="Times New Roman"/>
          <w:szCs w:val="24"/>
        </w:rPr>
        <w:t>Prokurora kasācijas protests apmierināts sakarā ar to, ka apelācijas instances tiesa nepareizi kvalificējusi tiesājamo darbības</w:t>
      </w:r>
      <w:r w:rsidR="00E70306">
        <w:rPr>
          <w:rFonts w:cs="Times New Roman"/>
          <w:szCs w:val="24"/>
        </w:rPr>
        <w:t xml:space="preserve"> (</w:t>
      </w:r>
      <w:r w:rsidR="00937DD7">
        <w:rPr>
          <w:rFonts w:cs="Times New Roman"/>
          <w:szCs w:val="24"/>
        </w:rPr>
        <w:t>11. marta lēmums, l</w:t>
      </w:r>
      <w:r w:rsidR="00E70306">
        <w:rPr>
          <w:rFonts w:cs="Times New Roman"/>
          <w:szCs w:val="24"/>
        </w:rPr>
        <w:t>ieta Nr. SKK-119/2003)</w:t>
      </w:r>
      <w:r>
        <w:rPr>
          <w:rFonts w:cs="Times New Roman"/>
          <w:szCs w:val="24"/>
        </w:rPr>
        <w:tab/>
        <w:t>167</w:t>
      </w:r>
    </w:p>
    <w:p w:rsidR="00937DD7" w:rsidRDefault="00FB3640" w:rsidP="00937DD7">
      <w:pPr>
        <w:tabs>
          <w:tab w:val="left" w:leader="dot" w:pos="9072"/>
        </w:tabs>
        <w:spacing w:after="0" w:line="240" w:lineRule="auto"/>
        <w:ind w:left="284"/>
        <w:rPr>
          <w:rFonts w:cs="Times New Roman"/>
          <w:szCs w:val="24"/>
        </w:rPr>
      </w:pPr>
      <w:r>
        <w:rPr>
          <w:rFonts w:cs="Times New Roman"/>
          <w:szCs w:val="24"/>
        </w:rPr>
        <w:t>Par atbildību sakarā ar izvairīšanos no nekustamā īpašuma nodokļa daļas savlaicīgu nenomaksāšanu Krimināllikuma 218. panta izpratnē</w:t>
      </w:r>
      <w:r w:rsidR="00E70306">
        <w:rPr>
          <w:rFonts w:cs="Times New Roman"/>
          <w:szCs w:val="24"/>
        </w:rPr>
        <w:t xml:space="preserve"> </w:t>
      </w:r>
    </w:p>
    <w:p w:rsidR="00FB3640" w:rsidRDefault="00E70306" w:rsidP="00937DD7">
      <w:pPr>
        <w:tabs>
          <w:tab w:val="left" w:leader="dot" w:pos="9072"/>
        </w:tabs>
        <w:spacing w:after="120" w:line="240" w:lineRule="auto"/>
        <w:ind w:left="284"/>
        <w:rPr>
          <w:rFonts w:cs="Times New Roman"/>
          <w:szCs w:val="24"/>
        </w:rPr>
      </w:pPr>
      <w:r>
        <w:rPr>
          <w:rFonts w:cs="Times New Roman"/>
          <w:szCs w:val="24"/>
        </w:rPr>
        <w:t>(</w:t>
      </w:r>
      <w:r w:rsidR="00937DD7">
        <w:rPr>
          <w:rFonts w:cs="Times New Roman"/>
          <w:szCs w:val="24"/>
        </w:rPr>
        <w:t>21. oktobra lēmums, lieta Nr. </w:t>
      </w:r>
      <w:r>
        <w:rPr>
          <w:rFonts w:cs="Times New Roman"/>
          <w:szCs w:val="24"/>
        </w:rPr>
        <w:t>SKK-575/2003)</w:t>
      </w:r>
      <w:r w:rsidR="00FB3640">
        <w:rPr>
          <w:rFonts w:cs="Times New Roman"/>
          <w:szCs w:val="24"/>
        </w:rPr>
        <w:tab/>
        <w:t>170</w:t>
      </w:r>
    </w:p>
    <w:p w:rsidR="00FB3640" w:rsidRDefault="00FB3640" w:rsidP="00937DD7">
      <w:pPr>
        <w:tabs>
          <w:tab w:val="left" w:leader="dot" w:pos="9072"/>
        </w:tabs>
        <w:spacing w:after="120" w:line="240" w:lineRule="auto"/>
        <w:ind w:left="284"/>
        <w:rPr>
          <w:rFonts w:cs="Times New Roman"/>
          <w:szCs w:val="24"/>
        </w:rPr>
      </w:pPr>
      <w:r>
        <w:rPr>
          <w:rFonts w:cs="Times New Roman"/>
          <w:szCs w:val="24"/>
        </w:rPr>
        <w:t>Tīšu mantas bojāšanu aiz atriebības tiesa pamatoti nav atzinusi par huligānismu</w:t>
      </w:r>
      <w:r w:rsidR="00E70306">
        <w:rPr>
          <w:rFonts w:cs="Times New Roman"/>
          <w:szCs w:val="24"/>
        </w:rPr>
        <w:t xml:space="preserve"> (</w:t>
      </w:r>
      <w:r w:rsidR="00937DD7">
        <w:rPr>
          <w:rFonts w:cs="Times New Roman"/>
          <w:szCs w:val="24"/>
        </w:rPr>
        <w:t>15. aprīļa lēmums, l</w:t>
      </w:r>
      <w:r w:rsidR="00E70306">
        <w:rPr>
          <w:rFonts w:cs="Times New Roman"/>
          <w:szCs w:val="24"/>
        </w:rPr>
        <w:t>ieta Nr. SKK-196/2003)</w:t>
      </w:r>
      <w:r>
        <w:rPr>
          <w:rFonts w:cs="Times New Roman"/>
          <w:szCs w:val="24"/>
        </w:rPr>
        <w:tab/>
        <w:t>175</w:t>
      </w:r>
    </w:p>
    <w:p w:rsidR="00FB3640" w:rsidRDefault="00FB3640" w:rsidP="00F362A9">
      <w:pPr>
        <w:tabs>
          <w:tab w:val="left" w:leader="dot" w:pos="9072"/>
        </w:tabs>
        <w:spacing w:after="120" w:line="240" w:lineRule="auto"/>
        <w:ind w:left="284"/>
        <w:rPr>
          <w:rFonts w:cs="Times New Roman"/>
          <w:szCs w:val="24"/>
        </w:rPr>
      </w:pPr>
      <w:r>
        <w:rPr>
          <w:rFonts w:cs="Times New Roman"/>
          <w:szCs w:val="24"/>
        </w:rPr>
        <w:t>Nepareizi par huligānismu atzīta piekaušana, ko izraisījušas personiskas attiecības un kas no vainīgā puses nav saistīta ar rupju sabiedriskā miera traucēšanu, kā arī ar acīmredzamas necieņas izrādīšanu sabiedrībai</w:t>
      </w:r>
      <w:r w:rsidR="00E70306">
        <w:rPr>
          <w:rFonts w:cs="Times New Roman"/>
          <w:szCs w:val="24"/>
        </w:rPr>
        <w:t xml:space="preserve"> (</w:t>
      </w:r>
      <w:r w:rsidR="00937DD7">
        <w:rPr>
          <w:rFonts w:cs="Times New Roman"/>
          <w:szCs w:val="24"/>
        </w:rPr>
        <w:t>27. maija lēmums, l</w:t>
      </w:r>
      <w:r w:rsidR="00E70306">
        <w:rPr>
          <w:rFonts w:cs="Times New Roman"/>
          <w:szCs w:val="24"/>
        </w:rPr>
        <w:t>ieta Nr. SKK-304/2003)</w:t>
      </w:r>
      <w:r>
        <w:rPr>
          <w:rFonts w:cs="Times New Roman"/>
          <w:szCs w:val="24"/>
        </w:rPr>
        <w:tab/>
        <w:t>178</w:t>
      </w:r>
    </w:p>
    <w:p w:rsidR="00937DD7" w:rsidRDefault="00554180" w:rsidP="00937DD7">
      <w:pPr>
        <w:tabs>
          <w:tab w:val="left" w:leader="dot" w:pos="9072"/>
        </w:tabs>
        <w:spacing w:after="0" w:line="240" w:lineRule="auto"/>
        <w:ind w:left="284"/>
        <w:rPr>
          <w:rFonts w:cs="Times New Roman"/>
          <w:szCs w:val="24"/>
        </w:rPr>
      </w:pPr>
      <w:r>
        <w:rPr>
          <w:rFonts w:cs="Times New Roman"/>
          <w:szCs w:val="24"/>
        </w:rPr>
        <w:t>Apelācijas instances tiesas spriedums</w:t>
      </w:r>
      <w:r w:rsidR="004B2221">
        <w:rPr>
          <w:rFonts w:cs="Times New Roman"/>
          <w:szCs w:val="24"/>
        </w:rPr>
        <w:t xml:space="preserve"> atcelts tāpēc, ka tiesājamo darbības nepamatoti kvalificētas pēc Krimināllikuma 231. panta otrās daļas</w:t>
      </w:r>
      <w:r w:rsidR="00E70306">
        <w:rPr>
          <w:rFonts w:cs="Times New Roman"/>
          <w:szCs w:val="24"/>
        </w:rPr>
        <w:t xml:space="preserve"> </w:t>
      </w:r>
    </w:p>
    <w:p w:rsidR="004B2221" w:rsidRDefault="00E70306" w:rsidP="00937DD7">
      <w:pPr>
        <w:tabs>
          <w:tab w:val="left" w:leader="dot" w:pos="9072"/>
        </w:tabs>
        <w:spacing w:after="120" w:line="240" w:lineRule="auto"/>
        <w:ind w:left="284"/>
        <w:rPr>
          <w:rFonts w:cs="Times New Roman"/>
          <w:szCs w:val="24"/>
        </w:rPr>
      </w:pPr>
      <w:r>
        <w:rPr>
          <w:rFonts w:cs="Times New Roman"/>
          <w:szCs w:val="24"/>
        </w:rPr>
        <w:t>(</w:t>
      </w:r>
      <w:r w:rsidR="00937DD7">
        <w:rPr>
          <w:rFonts w:cs="Times New Roman"/>
          <w:szCs w:val="24"/>
        </w:rPr>
        <w:t>18. jūnija lēmums, lieta Nr. </w:t>
      </w:r>
      <w:r w:rsidR="000764F4">
        <w:rPr>
          <w:rFonts w:cs="Times New Roman"/>
          <w:szCs w:val="24"/>
        </w:rPr>
        <w:t>SKK-375/2003</w:t>
      </w:r>
      <w:r>
        <w:rPr>
          <w:rFonts w:cs="Times New Roman"/>
          <w:szCs w:val="24"/>
        </w:rPr>
        <w:t>)</w:t>
      </w:r>
      <w:r w:rsidR="004B2221">
        <w:rPr>
          <w:rFonts w:cs="Times New Roman"/>
          <w:szCs w:val="24"/>
        </w:rPr>
        <w:tab/>
        <w:t>183</w:t>
      </w:r>
    </w:p>
    <w:p w:rsidR="00937DD7" w:rsidRDefault="004B2221" w:rsidP="00937DD7">
      <w:pPr>
        <w:tabs>
          <w:tab w:val="left" w:leader="dot" w:pos="9072"/>
        </w:tabs>
        <w:spacing w:after="0" w:line="240" w:lineRule="auto"/>
        <w:ind w:left="284"/>
        <w:rPr>
          <w:rFonts w:cs="Times New Roman"/>
          <w:szCs w:val="24"/>
        </w:rPr>
      </w:pPr>
      <w:r>
        <w:rPr>
          <w:rFonts w:cs="Times New Roman"/>
          <w:szCs w:val="24"/>
        </w:rPr>
        <w:t xml:space="preserve">Apsūdzībā pēc Krimināllikuma 231. panta otrās daļas </w:t>
      </w:r>
      <w:r w:rsidR="00F60592">
        <w:rPr>
          <w:rFonts w:cs="Times New Roman"/>
          <w:szCs w:val="24"/>
        </w:rPr>
        <w:t>jānorāda, kā konkrēti izpaudusies sabiedriskā miera un cilvēku miera traucēšana</w:t>
      </w:r>
      <w:r w:rsidR="000764F4">
        <w:rPr>
          <w:rFonts w:cs="Times New Roman"/>
          <w:szCs w:val="24"/>
        </w:rPr>
        <w:t xml:space="preserve"> </w:t>
      </w:r>
    </w:p>
    <w:p w:rsidR="00F60592" w:rsidRDefault="000764F4" w:rsidP="00937DD7">
      <w:pPr>
        <w:tabs>
          <w:tab w:val="left" w:leader="dot" w:pos="9072"/>
        </w:tabs>
        <w:spacing w:after="120" w:line="240" w:lineRule="auto"/>
        <w:ind w:left="284"/>
        <w:rPr>
          <w:rFonts w:cs="Times New Roman"/>
          <w:szCs w:val="24"/>
        </w:rPr>
      </w:pPr>
      <w:r>
        <w:rPr>
          <w:rFonts w:cs="Times New Roman"/>
          <w:szCs w:val="24"/>
        </w:rPr>
        <w:t>(</w:t>
      </w:r>
      <w:r w:rsidR="00937DD7">
        <w:rPr>
          <w:rFonts w:cs="Times New Roman"/>
          <w:szCs w:val="24"/>
        </w:rPr>
        <w:t>9. decembra lēmums, l</w:t>
      </w:r>
      <w:r>
        <w:rPr>
          <w:rFonts w:cs="Times New Roman"/>
          <w:szCs w:val="24"/>
        </w:rPr>
        <w:t>ieta Nr. SKK-654/2003)</w:t>
      </w:r>
      <w:r w:rsidR="00F60592">
        <w:rPr>
          <w:rFonts w:cs="Times New Roman"/>
          <w:szCs w:val="24"/>
        </w:rPr>
        <w:tab/>
        <w:t>187</w:t>
      </w:r>
    </w:p>
    <w:p w:rsidR="00F60592" w:rsidRDefault="00F60592" w:rsidP="00937DD7">
      <w:pPr>
        <w:tabs>
          <w:tab w:val="left" w:leader="dot" w:pos="9072"/>
        </w:tabs>
        <w:spacing w:after="120" w:line="240" w:lineRule="auto"/>
        <w:ind w:left="284"/>
        <w:rPr>
          <w:rFonts w:cs="Times New Roman"/>
          <w:szCs w:val="24"/>
        </w:rPr>
      </w:pPr>
      <w:r>
        <w:rPr>
          <w:rFonts w:cs="Times New Roman"/>
          <w:szCs w:val="24"/>
        </w:rPr>
        <w:t>Krimināllikuma 253. un 253.</w:t>
      </w:r>
      <w:r w:rsidRPr="00802AC1">
        <w:rPr>
          <w:rFonts w:cs="Times New Roman"/>
          <w:szCs w:val="24"/>
          <w:vertAlign w:val="superscript"/>
        </w:rPr>
        <w:t>1</w:t>
      </w:r>
      <w:r>
        <w:rPr>
          <w:rFonts w:cs="Times New Roman"/>
          <w:szCs w:val="24"/>
        </w:rPr>
        <w:t xml:space="preserve"> panta dispozīcijas (likuma 2002. gada 17. oktobra redakcijā) neparedz tādu kvalificējošu pazīmi kā sevišķi bīstamu narkotisko un psihotropu vielu neatļautu izgatavošanu, iegādāšanos, glabāšanu, pārvadāšanu vai pārsūtīšanu, kā arī šādu vielu neatļautu realizēšanu</w:t>
      </w:r>
      <w:r w:rsidR="000764F4">
        <w:rPr>
          <w:rFonts w:cs="Times New Roman"/>
          <w:szCs w:val="24"/>
        </w:rPr>
        <w:t xml:space="preserve"> (</w:t>
      </w:r>
      <w:r w:rsidR="00937DD7">
        <w:rPr>
          <w:rFonts w:cs="Times New Roman"/>
          <w:szCs w:val="24"/>
        </w:rPr>
        <w:t>14. janvāra lēmums, l</w:t>
      </w:r>
      <w:r w:rsidR="000764F4">
        <w:rPr>
          <w:rFonts w:cs="Times New Roman"/>
          <w:szCs w:val="24"/>
        </w:rPr>
        <w:t>ieta Nr. SKK-12/2003)</w:t>
      </w:r>
      <w:r>
        <w:rPr>
          <w:rFonts w:cs="Times New Roman"/>
          <w:szCs w:val="24"/>
        </w:rPr>
        <w:tab/>
        <w:t>189</w:t>
      </w:r>
    </w:p>
    <w:p w:rsidR="00802AC1" w:rsidRDefault="00802AC1" w:rsidP="00F362A9">
      <w:pPr>
        <w:tabs>
          <w:tab w:val="left" w:leader="dot" w:pos="9072"/>
        </w:tabs>
        <w:spacing w:after="120" w:line="240" w:lineRule="auto"/>
        <w:ind w:left="284"/>
        <w:rPr>
          <w:rFonts w:cs="Times New Roman"/>
          <w:szCs w:val="24"/>
        </w:rPr>
      </w:pPr>
      <w:r>
        <w:rPr>
          <w:rFonts w:cs="Times New Roman"/>
          <w:szCs w:val="24"/>
        </w:rPr>
        <w:t>Apelācijas instances tiesas lēmums grozīts par nodarījumu kvalifikāciju ar narkotiskām vielām atbilstoši Krimināllikuma grozījumiem, kas spēkā stājušies 2002. gada 20. novembrī</w:t>
      </w:r>
      <w:r w:rsidR="000764F4">
        <w:rPr>
          <w:rFonts w:cs="Times New Roman"/>
          <w:szCs w:val="24"/>
        </w:rPr>
        <w:t xml:space="preserve"> (</w:t>
      </w:r>
      <w:r w:rsidR="00937DD7">
        <w:rPr>
          <w:rFonts w:cs="Times New Roman"/>
          <w:szCs w:val="24"/>
        </w:rPr>
        <w:t>16. janvāra rīcības sēdes lēmums, l</w:t>
      </w:r>
      <w:r w:rsidR="000764F4">
        <w:rPr>
          <w:rFonts w:cs="Times New Roman"/>
          <w:szCs w:val="24"/>
        </w:rPr>
        <w:t>ieta Nr. SKK-39/2003)</w:t>
      </w:r>
      <w:r>
        <w:rPr>
          <w:rFonts w:cs="Times New Roman"/>
          <w:szCs w:val="24"/>
        </w:rPr>
        <w:tab/>
        <w:t>193</w:t>
      </w:r>
    </w:p>
    <w:p w:rsidR="00802AC1" w:rsidRDefault="00802AC1" w:rsidP="00F362A9">
      <w:pPr>
        <w:tabs>
          <w:tab w:val="left" w:leader="dot" w:pos="9072"/>
        </w:tabs>
        <w:spacing w:after="120" w:line="240" w:lineRule="auto"/>
        <w:ind w:left="284"/>
        <w:rPr>
          <w:rFonts w:cs="Times New Roman"/>
          <w:szCs w:val="24"/>
        </w:rPr>
      </w:pPr>
      <w:r>
        <w:rPr>
          <w:rFonts w:cs="Times New Roman"/>
          <w:szCs w:val="24"/>
        </w:rPr>
        <w:t>Noziedzīgais nodarījums pārkvalificēts no Krimināllikuma 253. panta ceturtās daļas uz Krimināllikuma 253. panta otro daļu, jo Krimināllikuma jaunajā redakcijā nav paredzēta kvalificējošā pazīme - "sevišķi bīstama" narkotiska viela</w:t>
      </w:r>
      <w:r w:rsidR="000764F4">
        <w:rPr>
          <w:rFonts w:cs="Times New Roman"/>
          <w:szCs w:val="24"/>
        </w:rPr>
        <w:t xml:space="preserve"> (</w:t>
      </w:r>
      <w:r w:rsidR="003F219A">
        <w:rPr>
          <w:rFonts w:cs="Times New Roman"/>
          <w:szCs w:val="24"/>
        </w:rPr>
        <w:t>20. janvāra rīcības sēdes lēmums, l</w:t>
      </w:r>
      <w:r w:rsidR="000764F4">
        <w:rPr>
          <w:rFonts w:cs="Times New Roman"/>
          <w:szCs w:val="24"/>
        </w:rPr>
        <w:t>ieta Nr. SKK-50/2003)</w:t>
      </w:r>
      <w:r>
        <w:rPr>
          <w:rFonts w:cs="Times New Roman"/>
          <w:szCs w:val="24"/>
        </w:rPr>
        <w:tab/>
        <w:t>201</w:t>
      </w:r>
    </w:p>
    <w:p w:rsidR="00802AC1" w:rsidRDefault="00802AC1" w:rsidP="00F362A9">
      <w:pPr>
        <w:tabs>
          <w:tab w:val="left" w:leader="dot" w:pos="9072"/>
        </w:tabs>
        <w:spacing w:after="120" w:line="240" w:lineRule="auto"/>
        <w:ind w:left="284"/>
        <w:rPr>
          <w:rFonts w:cs="Times New Roman"/>
          <w:szCs w:val="24"/>
        </w:rPr>
      </w:pPr>
      <w:r>
        <w:rPr>
          <w:rFonts w:cs="Times New Roman"/>
          <w:szCs w:val="24"/>
        </w:rPr>
        <w:t>Apelācijas instances tiesas lēmums grozīts par nodarījuma kvalifikāciju ar narkotiskām vielām atbilstoši Krimināllikuma grozījumiem, kas spēkā stājušies 2002. gada 20. novembrī</w:t>
      </w:r>
      <w:r w:rsidR="000764F4">
        <w:rPr>
          <w:rFonts w:cs="Times New Roman"/>
          <w:szCs w:val="24"/>
        </w:rPr>
        <w:t xml:space="preserve"> (</w:t>
      </w:r>
      <w:r w:rsidR="003F219A">
        <w:rPr>
          <w:rFonts w:cs="Times New Roman"/>
          <w:szCs w:val="24"/>
        </w:rPr>
        <w:t>14. februāra rīcības sēdes lēmums, l</w:t>
      </w:r>
      <w:r w:rsidR="000764F4">
        <w:rPr>
          <w:rFonts w:cs="Times New Roman"/>
          <w:szCs w:val="24"/>
        </w:rPr>
        <w:t>ieta Nr. SKK-98/2003)</w:t>
      </w:r>
      <w:r>
        <w:rPr>
          <w:rFonts w:cs="Times New Roman"/>
          <w:szCs w:val="24"/>
        </w:rPr>
        <w:tab/>
        <w:t>204</w:t>
      </w:r>
    </w:p>
    <w:p w:rsidR="001D2012" w:rsidRDefault="00802AC1" w:rsidP="00F362A9">
      <w:pPr>
        <w:tabs>
          <w:tab w:val="left" w:leader="dot" w:pos="9072"/>
        </w:tabs>
        <w:spacing w:after="120" w:line="240" w:lineRule="auto"/>
        <w:ind w:left="284"/>
        <w:rPr>
          <w:rFonts w:cs="Times New Roman"/>
          <w:szCs w:val="24"/>
        </w:rPr>
      </w:pPr>
      <w:r>
        <w:rPr>
          <w:rFonts w:cs="Times New Roman"/>
          <w:szCs w:val="24"/>
        </w:rPr>
        <w:t xml:space="preserve">Apelācijas instances tiesas lēmums atstāts negrozīts, jo tiesa pareizi noziedzīgo nodarījumu kvalificējusi pēc Krimināllikuma 253. panta ceturtās daļas, ievērojot likuma "Par </w:t>
      </w:r>
      <w:r>
        <w:rPr>
          <w:rFonts w:cs="Times New Roman"/>
          <w:szCs w:val="24"/>
        </w:rPr>
        <w:lastRenderedPageBreak/>
        <w:t>Krimināllikuma spēkā stāšanās un piemērošanas kārtību" 10. panta prasības</w:t>
      </w:r>
      <w:r w:rsidR="000764F4">
        <w:rPr>
          <w:rFonts w:cs="Times New Roman"/>
          <w:szCs w:val="24"/>
        </w:rPr>
        <w:t xml:space="preserve"> (</w:t>
      </w:r>
      <w:r w:rsidR="003F219A">
        <w:rPr>
          <w:rFonts w:cs="Times New Roman"/>
          <w:szCs w:val="24"/>
        </w:rPr>
        <w:t>25. marta lēmums, l</w:t>
      </w:r>
      <w:r w:rsidR="000764F4">
        <w:rPr>
          <w:rFonts w:cs="Times New Roman"/>
          <w:szCs w:val="24"/>
        </w:rPr>
        <w:t>ieta Nr. SKK-160/2003)</w:t>
      </w:r>
      <w:r>
        <w:rPr>
          <w:rFonts w:cs="Times New Roman"/>
          <w:szCs w:val="24"/>
        </w:rPr>
        <w:tab/>
      </w:r>
      <w:r w:rsidR="001D2012">
        <w:rPr>
          <w:rFonts w:cs="Times New Roman"/>
          <w:szCs w:val="24"/>
        </w:rPr>
        <w:t>207</w:t>
      </w:r>
    </w:p>
    <w:p w:rsidR="000764F4" w:rsidRDefault="001D2012" w:rsidP="000764F4">
      <w:pPr>
        <w:tabs>
          <w:tab w:val="left" w:leader="dot" w:pos="9072"/>
        </w:tabs>
        <w:spacing w:after="0" w:line="240" w:lineRule="auto"/>
        <w:ind w:left="284"/>
        <w:rPr>
          <w:rFonts w:cs="Times New Roman"/>
          <w:szCs w:val="24"/>
        </w:rPr>
      </w:pPr>
      <w:r>
        <w:rPr>
          <w:rFonts w:cs="Times New Roman"/>
          <w:szCs w:val="24"/>
        </w:rPr>
        <w:t>Narkotisko vielu prasīšana nav uzkūdīšana uz narkotisko vielu realizāciju</w:t>
      </w:r>
      <w:r w:rsidR="000764F4">
        <w:rPr>
          <w:rFonts w:cs="Times New Roman"/>
          <w:szCs w:val="24"/>
        </w:rPr>
        <w:t xml:space="preserve"> </w:t>
      </w:r>
    </w:p>
    <w:p w:rsidR="001D2012" w:rsidRDefault="000764F4" w:rsidP="000764F4">
      <w:pPr>
        <w:tabs>
          <w:tab w:val="left" w:leader="dot" w:pos="9072"/>
        </w:tabs>
        <w:spacing w:after="120" w:line="240" w:lineRule="auto"/>
        <w:ind w:left="284"/>
        <w:rPr>
          <w:rFonts w:cs="Times New Roman"/>
          <w:szCs w:val="24"/>
        </w:rPr>
      </w:pPr>
      <w:r>
        <w:rPr>
          <w:rFonts w:cs="Times New Roman"/>
          <w:szCs w:val="24"/>
        </w:rPr>
        <w:t>(</w:t>
      </w:r>
      <w:r w:rsidR="003F219A">
        <w:rPr>
          <w:rFonts w:cs="Times New Roman"/>
          <w:szCs w:val="24"/>
        </w:rPr>
        <w:t>1. aprīļa lēmums, l</w:t>
      </w:r>
      <w:r>
        <w:rPr>
          <w:rFonts w:cs="Times New Roman"/>
          <w:szCs w:val="24"/>
        </w:rPr>
        <w:t>ieta Nr. SKK-176/2003)</w:t>
      </w:r>
      <w:r w:rsidR="001D2012">
        <w:rPr>
          <w:rFonts w:cs="Times New Roman"/>
          <w:szCs w:val="24"/>
        </w:rPr>
        <w:tab/>
        <w:t>211</w:t>
      </w:r>
    </w:p>
    <w:p w:rsidR="001D2012" w:rsidRDefault="001D2012" w:rsidP="000764F4">
      <w:pPr>
        <w:tabs>
          <w:tab w:val="left" w:leader="dot" w:pos="9072"/>
        </w:tabs>
        <w:spacing w:after="120" w:line="240" w:lineRule="auto"/>
        <w:ind w:left="284"/>
        <w:rPr>
          <w:rFonts w:cs="Times New Roman"/>
          <w:szCs w:val="24"/>
        </w:rPr>
      </w:pPr>
      <w:r>
        <w:rPr>
          <w:rFonts w:cs="Times New Roman"/>
          <w:szCs w:val="24"/>
        </w:rPr>
        <w:t>Lai narkotiskās vielas saturošu augu sēšanu vai audzēšanu kvalificētu pēc Krimināllikuma 256. panta otrās daļas kā izdarītu lielās platībās, jāņem vērā, cik liela ir platība, kurā iesēti vai audzēti narkotiskās vielas saturoši augi, kā arī šo augu skaits un citi konkrētās lietas apstākļi</w:t>
      </w:r>
      <w:r w:rsidR="000764F4">
        <w:rPr>
          <w:rFonts w:cs="Times New Roman"/>
          <w:szCs w:val="24"/>
        </w:rPr>
        <w:t xml:space="preserve"> (</w:t>
      </w:r>
      <w:r w:rsidR="003F219A">
        <w:rPr>
          <w:rFonts w:cs="Times New Roman"/>
          <w:szCs w:val="24"/>
        </w:rPr>
        <w:t>26. augusta lēmums, l</w:t>
      </w:r>
      <w:r w:rsidR="000764F4">
        <w:rPr>
          <w:rFonts w:cs="Times New Roman"/>
          <w:szCs w:val="24"/>
        </w:rPr>
        <w:t>ieta Nr. SKK-494/2003)</w:t>
      </w:r>
      <w:r>
        <w:rPr>
          <w:rFonts w:cs="Times New Roman"/>
          <w:szCs w:val="24"/>
        </w:rPr>
        <w:tab/>
        <w:t>214</w:t>
      </w:r>
    </w:p>
    <w:p w:rsidR="001D2012" w:rsidRDefault="001D2012" w:rsidP="00F362A9">
      <w:pPr>
        <w:tabs>
          <w:tab w:val="left" w:leader="dot" w:pos="9072"/>
        </w:tabs>
        <w:spacing w:after="120" w:line="240" w:lineRule="auto"/>
        <w:ind w:left="284"/>
        <w:rPr>
          <w:rFonts w:cs="Times New Roman"/>
          <w:szCs w:val="24"/>
        </w:rPr>
      </w:pPr>
      <w:r>
        <w:rPr>
          <w:rFonts w:cs="Times New Roman"/>
          <w:szCs w:val="24"/>
        </w:rPr>
        <w:t xml:space="preserve">Apelācijas instances tiesas spriedums atcelts tāpēc, ka tiesa nepamatoti izbeigusi krimināllietu tiesājamo apsūdzībā pēc Latvijas </w:t>
      </w:r>
      <w:r w:rsidR="007C20E5">
        <w:rPr>
          <w:rFonts w:cs="Times New Roman"/>
          <w:szCs w:val="24"/>
        </w:rPr>
        <w:t>K</w:t>
      </w:r>
      <w:r>
        <w:rPr>
          <w:rFonts w:cs="Times New Roman"/>
          <w:szCs w:val="24"/>
        </w:rPr>
        <w:t>riminālkodeksa 17. panta trešās, ceturtās, sestās daļas un 184.</w:t>
      </w:r>
      <w:r w:rsidRPr="007C20E5">
        <w:rPr>
          <w:rFonts w:cs="Times New Roman"/>
          <w:szCs w:val="24"/>
          <w:vertAlign w:val="superscript"/>
        </w:rPr>
        <w:t>1</w:t>
      </w:r>
      <w:r>
        <w:rPr>
          <w:rFonts w:cs="Times New Roman"/>
          <w:szCs w:val="24"/>
        </w:rPr>
        <w:t xml:space="preserve"> panta otrās daļas. Nepareizs ir tiesas secinājums, ka Krimināllikuma 270. pantā nav tādas noziedzīgā nodarījuma pazīmes, kas norādīta Latvijas </w:t>
      </w:r>
      <w:r w:rsidR="007C20E5">
        <w:rPr>
          <w:rFonts w:cs="Times New Roman"/>
          <w:szCs w:val="24"/>
        </w:rPr>
        <w:t>K</w:t>
      </w:r>
      <w:r>
        <w:rPr>
          <w:rFonts w:cs="Times New Roman"/>
          <w:szCs w:val="24"/>
        </w:rPr>
        <w:t>riminālkodeksa 184.</w:t>
      </w:r>
      <w:r w:rsidRPr="001D2012">
        <w:rPr>
          <w:rFonts w:cs="Times New Roman"/>
          <w:szCs w:val="24"/>
          <w:vertAlign w:val="superscript"/>
        </w:rPr>
        <w:t>1</w:t>
      </w:r>
      <w:r>
        <w:rPr>
          <w:rFonts w:cs="Times New Roman"/>
          <w:szCs w:val="24"/>
        </w:rPr>
        <w:t xml:space="preserve"> pantā</w:t>
      </w:r>
      <w:r w:rsidR="000764F4">
        <w:rPr>
          <w:rFonts w:cs="Times New Roman"/>
          <w:szCs w:val="24"/>
        </w:rPr>
        <w:t xml:space="preserve"> (</w:t>
      </w:r>
      <w:r w:rsidR="003F219A">
        <w:rPr>
          <w:rFonts w:cs="Times New Roman"/>
          <w:szCs w:val="24"/>
        </w:rPr>
        <w:t>14. janvāra lēmums, l</w:t>
      </w:r>
      <w:r w:rsidR="000764F4">
        <w:rPr>
          <w:rFonts w:cs="Times New Roman"/>
          <w:szCs w:val="24"/>
        </w:rPr>
        <w:t>ieta Nr. SKK-8/2003)</w:t>
      </w:r>
      <w:r>
        <w:rPr>
          <w:rFonts w:cs="Times New Roman"/>
          <w:szCs w:val="24"/>
        </w:rPr>
        <w:tab/>
        <w:t>218</w:t>
      </w:r>
    </w:p>
    <w:p w:rsidR="000764F4" w:rsidRDefault="001D2012" w:rsidP="000764F4">
      <w:pPr>
        <w:tabs>
          <w:tab w:val="left" w:leader="dot" w:pos="9072"/>
        </w:tabs>
        <w:spacing w:after="0" w:line="240" w:lineRule="auto"/>
        <w:ind w:left="284"/>
        <w:rPr>
          <w:rFonts w:cs="Times New Roman"/>
          <w:szCs w:val="24"/>
        </w:rPr>
      </w:pPr>
      <w:r>
        <w:rPr>
          <w:rFonts w:cs="Times New Roman"/>
          <w:szCs w:val="24"/>
        </w:rPr>
        <w:t xml:space="preserve">Attaisnojošs tiesas spriedums apsūdzībā pēc Krimināllikuma 298. panta otrās daļas atstāts negrozīts, jo tiesājamās rīcībā </w:t>
      </w:r>
      <w:r w:rsidR="000F6FB7">
        <w:rPr>
          <w:rFonts w:cs="Times New Roman"/>
          <w:szCs w:val="24"/>
        </w:rPr>
        <w:t>nav noziedzīgā nodarījuma sastāva</w:t>
      </w:r>
    </w:p>
    <w:p w:rsidR="000F6FB7" w:rsidRDefault="000764F4" w:rsidP="000764F4">
      <w:pPr>
        <w:tabs>
          <w:tab w:val="left" w:leader="dot" w:pos="9072"/>
        </w:tabs>
        <w:spacing w:after="120" w:line="240" w:lineRule="auto"/>
        <w:ind w:left="284"/>
        <w:rPr>
          <w:rFonts w:cs="Times New Roman"/>
          <w:szCs w:val="24"/>
        </w:rPr>
      </w:pPr>
      <w:r>
        <w:rPr>
          <w:rFonts w:cs="Times New Roman"/>
          <w:szCs w:val="24"/>
        </w:rPr>
        <w:t>(</w:t>
      </w:r>
      <w:r w:rsidR="003F219A">
        <w:rPr>
          <w:rFonts w:cs="Times New Roman"/>
          <w:szCs w:val="24"/>
        </w:rPr>
        <w:t>21. oktobra lēmums, l</w:t>
      </w:r>
      <w:r>
        <w:rPr>
          <w:rFonts w:cs="Times New Roman"/>
          <w:szCs w:val="24"/>
        </w:rPr>
        <w:t>ieta Nr. SKK-574/2003)</w:t>
      </w:r>
      <w:r w:rsidR="000F6FB7">
        <w:rPr>
          <w:rFonts w:cs="Times New Roman"/>
          <w:szCs w:val="24"/>
        </w:rPr>
        <w:tab/>
        <w:t>222</w:t>
      </w:r>
    </w:p>
    <w:p w:rsidR="000F6FB7" w:rsidRDefault="000F6FB7" w:rsidP="000764F4">
      <w:pPr>
        <w:tabs>
          <w:tab w:val="left" w:leader="dot" w:pos="9072"/>
        </w:tabs>
        <w:spacing w:after="120" w:line="240" w:lineRule="auto"/>
        <w:ind w:left="284"/>
        <w:rPr>
          <w:rFonts w:cs="Times New Roman"/>
          <w:szCs w:val="24"/>
        </w:rPr>
      </w:pPr>
      <w:r>
        <w:rPr>
          <w:rFonts w:cs="Times New Roman"/>
          <w:szCs w:val="24"/>
        </w:rPr>
        <w:t xml:space="preserve">Latvijas </w:t>
      </w:r>
      <w:r w:rsidR="007C20E5">
        <w:rPr>
          <w:rFonts w:cs="Times New Roman"/>
          <w:szCs w:val="24"/>
        </w:rPr>
        <w:t>K</w:t>
      </w:r>
      <w:r>
        <w:rPr>
          <w:rFonts w:cs="Times New Roman"/>
          <w:szCs w:val="24"/>
        </w:rPr>
        <w:t>riminālprocesa kodeksa 32.A nodaļas kārtībā likumīgā spēkā stājušos spriedumu un lēmumu var izskatīt no jauna, ja tie nav skatīti kasācijas kārtībā sakarā ar būtiskiem materiālo un procesuālo normu pārkāpumiem</w:t>
      </w:r>
      <w:r w:rsidR="000764F4">
        <w:rPr>
          <w:rFonts w:cs="Times New Roman"/>
          <w:szCs w:val="24"/>
        </w:rPr>
        <w:t xml:space="preserve"> (</w:t>
      </w:r>
      <w:r w:rsidR="003F219A">
        <w:rPr>
          <w:rFonts w:cs="Times New Roman"/>
          <w:szCs w:val="24"/>
        </w:rPr>
        <w:t>13. janvāra rīcības sēdes lēmums, l</w:t>
      </w:r>
      <w:r w:rsidR="000764F4">
        <w:rPr>
          <w:rFonts w:cs="Times New Roman"/>
          <w:szCs w:val="24"/>
        </w:rPr>
        <w:t>i</w:t>
      </w:r>
      <w:r w:rsidR="003F219A">
        <w:rPr>
          <w:rFonts w:cs="Times New Roman"/>
          <w:szCs w:val="24"/>
        </w:rPr>
        <w:t>eta Nr. </w:t>
      </w:r>
      <w:r w:rsidR="000764F4">
        <w:rPr>
          <w:rFonts w:cs="Times New Roman"/>
          <w:szCs w:val="24"/>
        </w:rPr>
        <w:t>SKK-J-38/2003)</w:t>
      </w:r>
      <w:r>
        <w:rPr>
          <w:rFonts w:cs="Times New Roman"/>
          <w:szCs w:val="24"/>
        </w:rPr>
        <w:tab/>
        <w:t>224</w:t>
      </w:r>
    </w:p>
    <w:p w:rsidR="000F6FB7" w:rsidRDefault="000F6FB7" w:rsidP="00F362A9">
      <w:pPr>
        <w:tabs>
          <w:tab w:val="left" w:leader="dot" w:pos="9072"/>
        </w:tabs>
        <w:spacing w:after="120" w:line="240" w:lineRule="auto"/>
        <w:ind w:left="284"/>
        <w:rPr>
          <w:rFonts w:cs="Times New Roman"/>
          <w:szCs w:val="24"/>
        </w:rPr>
      </w:pPr>
      <w:r>
        <w:rPr>
          <w:rFonts w:cs="Times New Roman"/>
          <w:szCs w:val="24"/>
        </w:rPr>
        <w:t>Civillikumā paredzētais ķīlas ņēmēja pienākums atlīdzināt parādniekam nodarītos zaudējumus neatbrīvo viņu no kriminālatbildības, kad viņa rīcībā konstatēts noziedzīga nodarījuma sastāvs</w:t>
      </w:r>
      <w:r w:rsidR="000764F4">
        <w:rPr>
          <w:rFonts w:cs="Times New Roman"/>
          <w:szCs w:val="24"/>
        </w:rPr>
        <w:t xml:space="preserve"> (</w:t>
      </w:r>
      <w:r w:rsidR="003F219A">
        <w:rPr>
          <w:rFonts w:cs="Times New Roman"/>
          <w:szCs w:val="24"/>
        </w:rPr>
        <w:t>25. marta lēmums, l</w:t>
      </w:r>
      <w:r w:rsidR="000764F4">
        <w:rPr>
          <w:rFonts w:cs="Times New Roman"/>
          <w:szCs w:val="24"/>
        </w:rPr>
        <w:t>ieta Nr. SKK-167/2003)</w:t>
      </w:r>
      <w:r>
        <w:rPr>
          <w:rFonts w:cs="Times New Roman"/>
          <w:szCs w:val="24"/>
        </w:rPr>
        <w:tab/>
        <w:t>227</w:t>
      </w:r>
    </w:p>
    <w:p w:rsidR="000764F4" w:rsidRDefault="000F6FB7" w:rsidP="000764F4">
      <w:pPr>
        <w:tabs>
          <w:tab w:val="left" w:leader="dot" w:pos="9072"/>
        </w:tabs>
        <w:spacing w:after="0" w:line="240" w:lineRule="auto"/>
        <w:ind w:left="284"/>
        <w:rPr>
          <w:rFonts w:cs="Times New Roman"/>
          <w:szCs w:val="24"/>
        </w:rPr>
      </w:pPr>
      <w:r>
        <w:rPr>
          <w:rFonts w:cs="Times New Roman"/>
          <w:szCs w:val="24"/>
        </w:rPr>
        <w:t>Apelācijas instances tiesas lēmums atstāts bez grozījumiem, jo tiesa pareizi atzinusi, ka tiesājamā, būdama valsts amatpersona, ļaunprātīgi izmantojot dienesta stāvokli, mantkārīgā nolūkā izdarījusi tīšas darbības, nodarīdama būtisku kaitējumu valstij</w:t>
      </w:r>
      <w:r w:rsidR="000764F4">
        <w:rPr>
          <w:rFonts w:cs="Times New Roman"/>
          <w:szCs w:val="24"/>
        </w:rPr>
        <w:t xml:space="preserve"> </w:t>
      </w:r>
    </w:p>
    <w:p w:rsidR="000F6FB7" w:rsidRDefault="000764F4" w:rsidP="000764F4">
      <w:pPr>
        <w:tabs>
          <w:tab w:val="left" w:leader="dot" w:pos="9072"/>
        </w:tabs>
        <w:spacing w:after="120" w:line="240" w:lineRule="auto"/>
        <w:ind w:left="284"/>
        <w:rPr>
          <w:rFonts w:cs="Times New Roman"/>
          <w:szCs w:val="24"/>
        </w:rPr>
      </w:pPr>
      <w:r>
        <w:rPr>
          <w:rFonts w:cs="Times New Roman"/>
          <w:szCs w:val="24"/>
        </w:rPr>
        <w:t>(</w:t>
      </w:r>
      <w:r w:rsidR="003F219A">
        <w:rPr>
          <w:rFonts w:cs="Times New Roman"/>
          <w:szCs w:val="24"/>
        </w:rPr>
        <w:t>13. maija lēmums, l</w:t>
      </w:r>
      <w:r>
        <w:rPr>
          <w:rFonts w:cs="Times New Roman"/>
          <w:szCs w:val="24"/>
        </w:rPr>
        <w:t>ieta Nr. SKK-167/2003)</w:t>
      </w:r>
      <w:r w:rsidR="000F6FB7">
        <w:rPr>
          <w:rFonts w:cs="Times New Roman"/>
          <w:szCs w:val="24"/>
        </w:rPr>
        <w:tab/>
        <w:t>231</w:t>
      </w:r>
    </w:p>
    <w:p w:rsidR="00B60267" w:rsidRDefault="00464520" w:rsidP="000764F4">
      <w:pPr>
        <w:tabs>
          <w:tab w:val="left" w:leader="dot" w:pos="9072"/>
        </w:tabs>
        <w:spacing w:after="120" w:line="240" w:lineRule="auto"/>
        <w:rPr>
          <w:rFonts w:cs="Times New Roman"/>
          <w:szCs w:val="24"/>
        </w:rPr>
      </w:pPr>
      <w:r>
        <w:rPr>
          <w:rFonts w:cs="Times New Roman"/>
          <w:szCs w:val="24"/>
        </w:rPr>
        <w:t xml:space="preserve">   </w:t>
      </w:r>
      <w:r w:rsidR="004828B1">
        <w:rPr>
          <w:rFonts w:cs="Times New Roman"/>
          <w:szCs w:val="24"/>
        </w:rPr>
        <w:t xml:space="preserve">  </w:t>
      </w:r>
      <w:r w:rsidR="0023466B">
        <w:rPr>
          <w:rFonts w:cs="Times New Roman"/>
          <w:szCs w:val="24"/>
        </w:rPr>
        <w:t xml:space="preserve">  </w:t>
      </w:r>
      <w:r w:rsidR="001B6C12">
        <w:rPr>
          <w:rFonts w:cs="Times New Roman"/>
          <w:szCs w:val="24"/>
        </w:rPr>
        <w:t xml:space="preserve"> </w:t>
      </w:r>
      <w:r w:rsidR="00B60267">
        <w:rPr>
          <w:rFonts w:cs="Times New Roman"/>
          <w:szCs w:val="24"/>
        </w:rPr>
        <w:t xml:space="preserve"> </w:t>
      </w:r>
    </w:p>
    <w:p w:rsidR="00BF5227" w:rsidRDefault="00BF5227" w:rsidP="007C5451">
      <w:pPr>
        <w:tabs>
          <w:tab w:val="left" w:leader="dot" w:pos="9072"/>
        </w:tabs>
        <w:spacing w:after="0" w:line="240" w:lineRule="auto"/>
        <w:ind w:left="709" w:hanging="283"/>
        <w:rPr>
          <w:rFonts w:cs="Times New Roman"/>
          <w:szCs w:val="24"/>
        </w:rPr>
      </w:pPr>
    </w:p>
    <w:p w:rsidR="00441866" w:rsidRDefault="00383118" w:rsidP="007C5451">
      <w:pPr>
        <w:tabs>
          <w:tab w:val="left" w:leader="dot" w:pos="9072"/>
        </w:tabs>
        <w:spacing w:after="120" w:line="240" w:lineRule="auto"/>
        <w:rPr>
          <w:rFonts w:cs="Times New Roman"/>
          <w:b/>
          <w:szCs w:val="24"/>
        </w:rPr>
      </w:pPr>
      <w:r>
        <w:rPr>
          <w:rFonts w:cs="Times New Roman"/>
          <w:b/>
          <w:szCs w:val="24"/>
        </w:rPr>
        <w:t>II</w:t>
      </w:r>
      <w:r w:rsidR="00441866" w:rsidRPr="00BF5227">
        <w:rPr>
          <w:rFonts w:cs="Times New Roman"/>
          <w:b/>
          <w:szCs w:val="24"/>
        </w:rPr>
        <w:t xml:space="preserve">. </w:t>
      </w:r>
      <w:r w:rsidR="00441866">
        <w:rPr>
          <w:rFonts w:cs="Times New Roman"/>
          <w:b/>
          <w:szCs w:val="24"/>
        </w:rPr>
        <w:t xml:space="preserve">Lēmumi </w:t>
      </w:r>
      <w:r w:rsidR="00DF55F7">
        <w:rPr>
          <w:rFonts w:cs="Times New Roman"/>
          <w:b/>
          <w:szCs w:val="24"/>
        </w:rPr>
        <w:t>k</w:t>
      </w:r>
      <w:r w:rsidR="00441866">
        <w:rPr>
          <w:rFonts w:cs="Times New Roman"/>
          <w:b/>
          <w:szCs w:val="24"/>
        </w:rPr>
        <w:t xml:space="preserve">riminālprocesa likuma </w:t>
      </w:r>
      <w:r w:rsidR="00237287">
        <w:rPr>
          <w:rFonts w:cs="Times New Roman"/>
          <w:b/>
          <w:szCs w:val="24"/>
        </w:rPr>
        <w:t xml:space="preserve">normu </w:t>
      </w:r>
      <w:r w:rsidR="00441866">
        <w:rPr>
          <w:rFonts w:cs="Times New Roman"/>
          <w:b/>
          <w:szCs w:val="24"/>
        </w:rPr>
        <w:t>piemērošanas jautājumos</w:t>
      </w:r>
      <w:r w:rsidR="000F6FB7">
        <w:rPr>
          <w:rFonts w:cs="Times New Roman"/>
          <w:b/>
          <w:szCs w:val="24"/>
        </w:rPr>
        <w:tab/>
        <w:t>237</w:t>
      </w:r>
    </w:p>
    <w:p w:rsidR="000F6FB7" w:rsidRDefault="000F6FB7" w:rsidP="000F6FB7">
      <w:pPr>
        <w:tabs>
          <w:tab w:val="left" w:leader="dot" w:pos="9072"/>
        </w:tabs>
        <w:spacing w:after="120" w:line="240" w:lineRule="auto"/>
        <w:ind w:left="284"/>
        <w:rPr>
          <w:rFonts w:cs="Times New Roman"/>
          <w:szCs w:val="24"/>
        </w:rPr>
      </w:pPr>
      <w:r w:rsidRPr="000F6FB7">
        <w:rPr>
          <w:rFonts w:cs="Times New Roman"/>
          <w:szCs w:val="24"/>
        </w:rPr>
        <w:t xml:space="preserve">Saskaņā </w:t>
      </w:r>
      <w:r>
        <w:rPr>
          <w:rFonts w:cs="Times New Roman"/>
          <w:szCs w:val="24"/>
        </w:rPr>
        <w:t xml:space="preserve">ar Latvijas </w:t>
      </w:r>
      <w:r w:rsidR="007C20E5">
        <w:rPr>
          <w:rFonts w:cs="Times New Roman"/>
          <w:szCs w:val="24"/>
        </w:rPr>
        <w:t>K</w:t>
      </w:r>
      <w:r>
        <w:rPr>
          <w:rFonts w:cs="Times New Roman"/>
          <w:szCs w:val="24"/>
        </w:rPr>
        <w:t xml:space="preserve">riminālprocesa kodeksa 14. panta otrās daļas 1. punktu rajona (pilsētas) tiesā tiesnesis un divi piesēdētāji koleģiāli izskata krimināllietas apsūdzībā par sevišķi smagiem noziegumiem krimināllietā. Ja tiesa izskatījusi krimināllietu nelikumīgā sastāvā, saskaņā ar Latvijas </w:t>
      </w:r>
      <w:r w:rsidR="007C20E5">
        <w:rPr>
          <w:rFonts w:cs="Times New Roman"/>
          <w:szCs w:val="24"/>
        </w:rPr>
        <w:t>K</w:t>
      </w:r>
      <w:r>
        <w:rPr>
          <w:rFonts w:cs="Times New Roman"/>
          <w:szCs w:val="24"/>
        </w:rPr>
        <w:t>riminālprocesa kodeksa 451. panta otrās daļas 1. punktu spriedums katrā ziņā atceļams</w:t>
      </w:r>
      <w:r w:rsidR="000764F4">
        <w:rPr>
          <w:rFonts w:cs="Times New Roman"/>
          <w:szCs w:val="24"/>
        </w:rPr>
        <w:t xml:space="preserve"> (</w:t>
      </w:r>
      <w:r w:rsidR="003F219A">
        <w:rPr>
          <w:rFonts w:cs="Times New Roman"/>
          <w:szCs w:val="24"/>
        </w:rPr>
        <w:t>7. oktobra lēmums, l</w:t>
      </w:r>
      <w:r w:rsidR="000764F4">
        <w:rPr>
          <w:rFonts w:cs="Times New Roman"/>
          <w:szCs w:val="24"/>
        </w:rPr>
        <w:t>ieta Nr. SKK-571/2003)</w:t>
      </w:r>
      <w:r>
        <w:rPr>
          <w:rFonts w:cs="Times New Roman"/>
          <w:szCs w:val="24"/>
        </w:rPr>
        <w:tab/>
        <w:t>238</w:t>
      </w:r>
    </w:p>
    <w:p w:rsidR="000F6FB7" w:rsidRDefault="000F6FB7" w:rsidP="000F6FB7">
      <w:pPr>
        <w:tabs>
          <w:tab w:val="left" w:leader="dot" w:pos="9072"/>
        </w:tabs>
        <w:spacing w:after="120" w:line="240" w:lineRule="auto"/>
        <w:ind w:left="284"/>
        <w:rPr>
          <w:rFonts w:cs="Times New Roman"/>
          <w:szCs w:val="24"/>
        </w:rPr>
      </w:pPr>
      <w:r>
        <w:rPr>
          <w:rFonts w:cs="Times New Roman"/>
          <w:szCs w:val="24"/>
        </w:rPr>
        <w:t>Personai, kura piedalās lietā, bet nepārvalda procesa valodu, pašai tas ir jādara zināms izziņas iestādei, prokuroram, tiesnesim vai tiesai un jālūdz nodrošināt viņu ar tulku</w:t>
      </w:r>
      <w:r w:rsidR="000764F4">
        <w:rPr>
          <w:rFonts w:cs="Times New Roman"/>
          <w:szCs w:val="24"/>
        </w:rPr>
        <w:t xml:space="preserve"> (</w:t>
      </w:r>
      <w:r w:rsidR="003F219A">
        <w:rPr>
          <w:rFonts w:cs="Times New Roman"/>
          <w:szCs w:val="24"/>
        </w:rPr>
        <w:t>7. oktobra lēmums, l</w:t>
      </w:r>
      <w:r w:rsidR="000764F4">
        <w:rPr>
          <w:rFonts w:cs="Times New Roman"/>
          <w:szCs w:val="24"/>
        </w:rPr>
        <w:t>ieta Nr. SKK-549/2003)</w:t>
      </w:r>
      <w:r>
        <w:rPr>
          <w:rFonts w:cs="Times New Roman"/>
          <w:szCs w:val="24"/>
        </w:rPr>
        <w:tab/>
        <w:t>241</w:t>
      </w:r>
    </w:p>
    <w:p w:rsidR="00CD4139" w:rsidRDefault="00CD4139" w:rsidP="000F6FB7">
      <w:pPr>
        <w:tabs>
          <w:tab w:val="left" w:leader="dot" w:pos="9072"/>
        </w:tabs>
        <w:spacing w:after="120" w:line="240" w:lineRule="auto"/>
        <w:ind w:left="284"/>
        <w:rPr>
          <w:rFonts w:cs="Times New Roman"/>
          <w:szCs w:val="24"/>
        </w:rPr>
      </w:pPr>
      <w:r>
        <w:rPr>
          <w:rFonts w:cs="Times New Roman"/>
          <w:szCs w:val="24"/>
        </w:rPr>
        <w:t xml:space="preserve">Apelācijas instances tiesas lēmums atcelts tāpēc, ka tiesa izdarījusi Latvijas </w:t>
      </w:r>
      <w:r w:rsidR="007C20E5">
        <w:rPr>
          <w:rFonts w:cs="Times New Roman"/>
          <w:szCs w:val="24"/>
        </w:rPr>
        <w:t>K</w:t>
      </w:r>
      <w:r>
        <w:rPr>
          <w:rFonts w:cs="Times New Roman"/>
          <w:szCs w:val="24"/>
        </w:rPr>
        <w:t>riminālprocesa kodeksa 18., 98. panta pārkāpumu. Tiesājamais, kurš neprot valodu, kurā noticis process, netika nodrošināts ar aizstāvi</w:t>
      </w:r>
      <w:r w:rsidR="000764F4">
        <w:rPr>
          <w:rFonts w:cs="Times New Roman"/>
          <w:szCs w:val="24"/>
        </w:rPr>
        <w:t xml:space="preserve"> (</w:t>
      </w:r>
      <w:r w:rsidR="003F219A">
        <w:rPr>
          <w:rFonts w:cs="Times New Roman"/>
          <w:szCs w:val="24"/>
        </w:rPr>
        <w:t>9. jūnija rīcības sēdes lēmums, l</w:t>
      </w:r>
      <w:r w:rsidR="000764F4">
        <w:rPr>
          <w:rFonts w:cs="Times New Roman"/>
          <w:szCs w:val="24"/>
        </w:rPr>
        <w:t>ie</w:t>
      </w:r>
      <w:r w:rsidR="003F219A">
        <w:rPr>
          <w:rFonts w:cs="Times New Roman"/>
          <w:szCs w:val="24"/>
        </w:rPr>
        <w:t>ta Nr. </w:t>
      </w:r>
      <w:r w:rsidR="000764F4">
        <w:rPr>
          <w:rFonts w:cs="Times New Roman"/>
          <w:szCs w:val="24"/>
        </w:rPr>
        <w:t>SKK-345/2003)</w:t>
      </w:r>
      <w:r>
        <w:rPr>
          <w:rFonts w:cs="Times New Roman"/>
          <w:szCs w:val="24"/>
        </w:rPr>
        <w:tab/>
        <w:t>244</w:t>
      </w:r>
    </w:p>
    <w:p w:rsidR="00CD4139" w:rsidRDefault="00CD4139" w:rsidP="000F6FB7">
      <w:pPr>
        <w:tabs>
          <w:tab w:val="left" w:leader="dot" w:pos="9072"/>
        </w:tabs>
        <w:spacing w:after="120" w:line="240" w:lineRule="auto"/>
        <w:ind w:left="284"/>
        <w:rPr>
          <w:rFonts w:cs="Times New Roman"/>
          <w:szCs w:val="24"/>
        </w:rPr>
      </w:pPr>
      <w:r>
        <w:rPr>
          <w:rFonts w:cs="Times New Roman"/>
          <w:szCs w:val="24"/>
        </w:rPr>
        <w:t xml:space="preserve">Saskaņā ar Latvijas </w:t>
      </w:r>
      <w:r w:rsidR="007C20E5">
        <w:rPr>
          <w:rFonts w:cs="Times New Roman"/>
          <w:szCs w:val="24"/>
        </w:rPr>
        <w:t>K</w:t>
      </w:r>
      <w:r>
        <w:rPr>
          <w:rFonts w:cs="Times New Roman"/>
          <w:szCs w:val="24"/>
        </w:rPr>
        <w:t>riminālprocesa kodeksa 37. nodaļas nosacījumiem pierādījumu novērtēšana vai pārvērtēšana neattiecas uz kasācijas instances tiesas kompetenci, tādēļ uz kasācijas instances tiesu nav aicināmi un nopratināmi cietušie un liecinieki</w:t>
      </w:r>
      <w:r w:rsidR="000764F4">
        <w:rPr>
          <w:rFonts w:cs="Times New Roman"/>
          <w:szCs w:val="24"/>
        </w:rPr>
        <w:t xml:space="preserve"> (</w:t>
      </w:r>
      <w:r w:rsidR="003F219A">
        <w:rPr>
          <w:rFonts w:cs="Times New Roman"/>
          <w:szCs w:val="24"/>
        </w:rPr>
        <w:t>29. aprīļa lēmums, l</w:t>
      </w:r>
      <w:r w:rsidR="000764F4">
        <w:rPr>
          <w:rFonts w:cs="Times New Roman"/>
          <w:szCs w:val="24"/>
        </w:rPr>
        <w:t>ieta Nr. SKK-</w:t>
      </w:r>
      <w:r w:rsidR="002678BF">
        <w:rPr>
          <w:rFonts w:cs="Times New Roman"/>
          <w:szCs w:val="24"/>
        </w:rPr>
        <w:t>141</w:t>
      </w:r>
      <w:r w:rsidR="000764F4">
        <w:rPr>
          <w:rFonts w:cs="Times New Roman"/>
          <w:szCs w:val="24"/>
        </w:rPr>
        <w:t>/2003)</w:t>
      </w:r>
      <w:r>
        <w:rPr>
          <w:rFonts w:cs="Times New Roman"/>
          <w:szCs w:val="24"/>
        </w:rPr>
        <w:tab/>
        <w:t>246</w:t>
      </w:r>
    </w:p>
    <w:p w:rsidR="00CD4139" w:rsidRDefault="00CD4139" w:rsidP="000F6FB7">
      <w:pPr>
        <w:tabs>
          <w:tab w:val="left" w:leader="dot" w:pos="9072"/>
        </w:tabs>
        <w:spacing w:after="120" w:line="240" w:lineRule="auto"/>
        <w:ind w:left="284"/>
        <w:rPr>
          <w:rFonts w:cs="Times New Roman"/>
          <w:szCs w:val="24"/>
        </w:rPr>
      </w:pPr>
      <w:r>
        <w:rPr>
          <w:rFonts w:cs="Times New Roman"/>
          <w:szCs w:val="24"/>
        </w:rPr>
        <w:lastRenderedPageBreak/>
        <w:t xml:space="preserve">Saskaņā ar Latvijas </w:t>
      </w:r>
      <w:r w:rsidR="007C20E5">
        <w:rPr>
          <w:rFonts w:cs="Times New Roman"/>
          <w:szCs w:val="24"/>
        </w:rPr>
        <w:t>K</w:t>
      </w:r>
      <w:r>
        <w:rPr>
          <w:rFonts w:cs="Times New Roman"/>
          <w:szCs w:val="24"/>
        </w:rPr>
        <w:t>riminālprocesa kodeksa 19.</w:t>
      </w:r>
      <w:r w:rsidRPr="00A7498B">
        <w:rPr>
          <w:rFonts w:cs="Times New Roman"/>
          <w:szCs w:val="24"/>
          <w:vertAlign w:val="superscript"/>
        </w:rPr>
        <w:t>1</w:t>
      </w:r>
      <w:r>
        <w:rPr>
          <w:rFonts w:cs="Times New Roman"/>
          <w:szCs w:val="24"/>
        </w:rPr>
        <w:t xml:space="preserve"> pantā reglamentēto nevainīguma prezumpciju pierādīšanas pienākums ir apsūdzētājam. Likums viennozīmīgi atbrīvojis apsūdzēto no pierādīšanas pienākuma</w:t>
      </w:r>
      <w:r w:rsidR="000764F4">
        <w:rPr>
          <w:rFonts w:cs="Times New Roman"/>
          <w:szCs w:val="24"/>
        </w:rPr>
        <w:t xml:space="preserve"> (</w:t>
      </w:r>
      <w:r w:rsidR="003F219A">
        <w:rPr>
          <w:rFonts w:cs="Times New Roman"/>
          <w:szCs w:val="24"/>
        </w:rPr>
        <w:t>25. marta lēmums, l</w:t>
      </w:r>
      <w:r w:rsidR="002678BF">
        <w:rPr>
          <w:rFonts w:cs="Times New Roman"/>
          <w:szCs w:val="24"/>
        </w:rPr>
        <w:t>ieta Nr. SKK-156</w:t>
      </w:r>
      <w:r w:rsidR="000764F4">
        <w:rPr>
          <w:rFonts w:cs="Times New Roman"/>
          <w:szCs w:val="24"/>
        </w:rPr>
        <w:t>/2003)</w:t>
      </w:r>
      <w:r>
        <w:rPr>
          <w:rFonts w:cs="Times New Roman"/>
          <w:szCs w:val="24"/>
        </w:rPr>
        <w:tab/>
        <w:t>251</w:t>
      </w:r>
    </w:p>
    <w:p w:rsidR="003F219A" w:rsidRDefault="00CD4139" w:rsidP="003F219A">
      <w:pPr>
        <w:tabs>
          <w:tab w:val="left" w:leader="dot" w:pos="9072"/>
        </w:tabs>
        <w:spacing w:after="0" w:line="240" w:lineRule="auto"/>
        <w:ind w:left="284"/>
        <w:rPr>
          <w:rFonts w:cs="Times New Roman"/>
          <w:szCs w:val="24"/>
        </w:rPr>
      </w:pPr>
      <w:r>
        <w:rPr>
          <w:rFonts w:cs="Times New Roman"/>
          <w:szCs w:val="24"/>
        </w:rPr>
        <w:t>Speciālista izziņa par autoavārijas apstākļiem nav tāds pats pierādījums kā ar procesa virzītāja lēmumu noteiktas ekspertīzes atzinums</w:t>
      </w:r>
      <w:r w:rsidR="000764F4">
        <w:rPr>
          <w:rFonts w:cs="Times New Roman"/>
          <w:szCs w:val="24"/>
        </w:rPr>
        <w:t xml:space="preserve"> </w:t>
      </w:r>
    </w:p>
    <w:p w:rsidR="009230C7" w:rsidRDefault="002678BF" w:rsidP="003F219A">
      <w:pPr>
        <w:tabs>
          <w:tab w:val="left" w:leader="dot" w:pos="9072"/>
        </w:tabs>
        <w:spacing w:after="120" w:line="240" w:lineRule="auto"/>
        <w:ind w:left="284"/>
        <w:rPr>
          <w:rFonts w:cs="Times New Roman"/>
          <w:szCs w:val="24"/>
        </w:rPr>
      </w:pPr>
      <w:r>
        <w:rPr>
          <w:rFonts w:cs="Times New Roman"/>
          <w:szCs w:val="24"/>
        </w:rPr>
        <w:t>(</w:t>
      </w:r>
      <w:r w:rsidR="003F219A">
        <w:rPr>
          <w:rFonts w:cs="Times New Roman"/>
          <w:szCs w:val="24"/>
        </w:rPr>
        <w:t>25. marta lēmums, lieta Nr. </w:t>
      </w:r>
      <w:r>
        <w:rPr>
          <w:rFonts w:cs="Times New Roman"/>
          <w:szCs w:val="24"/>
        </w:rPr>
        <w:t>SKK-163/2003)</w:t>
      </w:r>
      <w:r w:rsidR="00CD4139">
        <w:rPr>
          <w:rFonts w:cs="Times New Roman"/>
          <w:szCs w:val="24"/>
        </w:rPr>
        <w:tab/>
      </w:r>
      <w:r w:rsidR="009230C7">
        <w:rPr>
          <w:rFonts w:cs="Times New Roman"/>
          <w:szCs w:val="24"/>
        </w:rPr>
        <w:t>256</w:t>
      </w:r>
    </w:p>
    <w:p w:rsidR="003F219A" w:rsidRDefault="009230C7" w:rsidP="003F219A">
      <w:pPr>
        <w:tabs>
          <w:tab w:val="left" w:leader="dot" w:pos="9072"/>
        </w:tabs>
        <w:spacing w:after="0" w:line="240" w:lineRule="auto"/>
        <w:ind w:left="284"/>
        <w:rPr>
          <w:rFonts w:cs="Times New Roman"/>
          <w:szCs w:val="24"/>
        </w:rPr>
      </w:pPr>
      <w:r>
        <w:rPr>
          <w:rFonts w:cs="Times New Roman"/>
          <w:szCs w:val="24"/>
        </w:rPr>
        <w:t xml:space="preserve">Apelācijas instances tiesas lēmums atcelts tāpēc, ka tiesa nav noskaidrojusi apstākļus, kuriem ir būtiska nozīme lietas izlemšanā, tādējādi </w:t>
      </w:r>
      <w:r w:rsidR="00A7498B">
        <w:rPr>
          <w:rFonts w:cs="Times New Roman"/>
          <w:szCs w:val="24"/>
        </w:rPr>
        <w:t xml:space="preserve">izdarīts Latvijas </w:t>
      </w:r>
      <w:r w:rsidR="006C7221">
        <w:rPr>
          <w:rFonts w:cs="Times New Roman"/>
          <w:szCs w:val="24"/>
        </w:rPr>
        <w:t>K</w:t>
      </w:r>
      <w:r w:rsidR="00A7498B">
        <w:rPr>
          <w:rFonts w:cs="Times New Roman"/>
          <w:szCs w:val="24"/>
        </w:rPr>
        <w:t>riminālprocesa kodeksa 19., 19.</w:t>
      </w:r>
      <w:r w:rsidR="00A7498B" w:rsidRPr="00A7498B">
        <w:rPr>
          <w:rFonts w:cs="Times New Roman"/>
          <w:szCs w:val="24"/>
          <w:vertAlign w:val="superscript"/>
        </w:rPr>
        <w:t>1</w:t>
      </w:r>
      <w:r w:rsidR="00A7498B">
        <w:rPr>
          <w:rFonts w:cs="Times New Roman"/>
          <w:szCs w:val="24"/>
        </w:rPr>
        <w:t>, 446. panta pārkāpums</w:t>
      </w:r>
      <w:r w:rsidR="002678BF">
        <w:rPr>
          <w:rFonts w:cs="Times New Roman"/>
          <w:szCs w:val="24"/>
        </w:rPr>
        <w:t xml:space="preserve"> </w:t>
      </w:r>
    </w:p>
    <w:p w:rsidR="00A7498B" w:rsidRDefault="002678BF" w:rsidP="003F219A">
      <w:pPr>
        <w:tabs>
          <w:tab w:val="left" w:leader="dot" w:pos="9072"/>
        </w:tabs>
        <w:spacing w:after="120" w:line="240" w:lineRule="auto"/>
        <w:ind w:left="284"/>
        <w:rPr>
          <w:rFonts w:cs="Times New Roman"/>
          <w:szCs w:val="24"/>
        </w:rPr>
      </w:pPr>
      <w:r>
        <w:rPr>
          <w:rFonts w:cs="Times New Roman"/>
          <w:szCs w:val="24"/>
        </w:rPr>
        <w:t>(</w:t>
      </w:r>
      <w:r w:rsidR="003F219A">
        <w:rPr>
          <w:rFonts w:cs="Times New Roman"/>
          <w:szCs w:val="24"/>
        </w:rPr>
        <w:t>2. aprīļa rīcības sēdes lēmums, lieta Nr. </w:t>
      </w:r>
      <w:r>
        <w:rPr>
          <w:rFonts w:cs="Times New Roman"/>
          <w:szCs w:val="24"/>
        </w:rPr>
        <w:t>SKK-170/2003)</w:t>
      </w:r>
      <w:r w:rsidR="00A7498B">
        <w:rPr>
          <w:rFonts w:cs="Times New Roman"/>
          <w:szCs w:val="24"/>
        </w:rPr>
        <w:tab/>
        <w:t>260</w:t>
      </w:r>
    </w:p>
    <w:p w:rsidR="00A7498B" w:rsidRDefault="00A7498B" w:rsidP="003F219A">
      <w:pPr>
        <w:tabs>
          <w:tab w:val="left" w:leader="dot" w:pos="9072"/>
        </w:tabs>
        <w:spacing w:after="120" w:line="240" w:lineRule="auto"/>
        <w:ind w:left="284"/>
        <w:rPr>
          <w:rFonts w:cs="Times New Roman"/>
          <w:szCs w:val="24"/>
        </w:rPr>
      </w:pPr>
      <w:r>
        <w:rPr>
          <w:rFonts w:cs="Times New Roman"/>
          <w:szCs w:val="24"/>
        </w:rPr>
        <w:t xml:space="preserve">Apelācijas instances tiesas attaisnojošais spriedums atcelts, jo tiesa nav ievērojusi Latvijas </w:t>
      </w:r>
      <w:r w:rsidR="006C7221">
        <w:rPr>
          <w:rFonts w:cs="Times New Roman"/>
          <w:szCs w:val="24"/>
        </w:rPr>
        <w:t>K</w:t>
      </w:r>
      <w:r>
        <w:rPr>
          <w:rFonts w:cs="Times New Roman"/>
          <w:szCs w:val="24"/>
        </w:rPr>
        <w:t>riminālprocesa kodeksa 19. panta nosacījumus par pilnīgu, vispusīgu un objektīvu lietas izmeklēšanu</w:t>
      </w:r>
      <w:r w:rsidR="002678BF">
        <w:rPr>
          <w:rFonts w:cs="Times New Roman"/>
          <w:szCs w:val="24"/>
        </w:rPr>
        <w:t xml:space="preserve"> (</w:t>
      </w:r>
      <w:r w:rsidR="003F219A">
        <w:rPr>
          <w:rFonts w:cs="Times New Roman"/>
          <w:szCs w:val="24"/>
        </w:rPr>
        <w:t>29. aprīļa lēmums, lieta Nr. SKK-218/2003</w:t>
      </w:r>
      <w:r w:rsidR="002678BF">
        <w:rPr>
          <w:rFonts w:cs="Times New Roman"/>
          <w:szCs w:val="24"/>
        </w:rPr>
        <w:t>)</w:t>
      </w:r>
      <w:r>
        <w:rPr>
          <w:rFonts w:cs="Times New Roman"/>
          <w:szCs w:val="24"/>
        </w:rPr>
        <w:tab/>
        <w:t>263</w:t>
      </w:r>
    </w:p>
    <w:p w:rsidR="00A7498B" w:rsidRDefault="00A7498B" w:rsidP="000F6FB7">
      <w:pPr>
        <w:tabs>
          <w:tab w:val="left" w:leader="dot" w:pos="9072"/>
        </w:tabs>
        <w:spacing w:after="120" w:line="240" w:lineRule="auto"/>
        <w:ind w:left="284"/>
        <w:rPr>
          <w:rFonts w:cs="Times New Roman"/>
          <w:szCs w:val="24"/>
        </w:rPr>
      </w:pPr>
      <w:r>
        <w:rPr>
          <w:rFonts w:cs="Times New Roman"/>
          <w:szCs w:val="24"/>
        </w:rPr>
        <w:t>Norādījumi kasācijas sūdzībā, ka notiesājošais spriedums balstīts uz pieņēmumiem, atzīti par nepamatotiem</w:t>
      </w:r>
      <w:r w:rsidR="003F219A">
        <w:rPr>
          <w:rFonts w:cs="Times New Roman"/>
          <w:szCs w:val="24"/>
        </w:rPr>
        <w:t xml:space="preserve"> (2. septembra lēmums, lieta Nr. SKK-384/2003)</w:t>
      </w:r>
      <w:r>
        <w:rPr>
          <w:rFonts w:cs="Times New Roman"/>
          <w:szCs w:val="24"/>
        </w:rPr>
        <w:tab/>
        <w:t>270</w:t>
      </w:r>
    </w:p>
    <w:p w:rsidR="00A7498B" w:rsidRDefault="00A7498B" w:rsidP="000F6FB7">
      <w:pPr>
        <w:tabs>
          <w:tab w:val="left" w:leader="dot" w:pos="9072"/>
        </w:tabs>
        <w:spacing w:after="120" w:line="240" w:lineRule="auto"/>
        <w:ind w:left="284"/>
        <w:rPr>
          <w:rFonts w:cs="Times New Roman"/>
          <w:szCs w:val="24"/>
        </w:rPr>
      </w:pPr>
      <w:r>
        <w:rPr>
          <w:rFonts w:cs="Times New Roman"/>
          <w:szCs w:val="24"/>
        </w:rPr>
        <w:t xml:space="preserve">Apelācijas instances tiesas lēmums atcelts tāpēc, ka tiesa nav ievērojusi Latvijas </w:t>
      </w:r>
      <w:r w:rsidR="006C7221">
        <w:rPr>
          <w:rFonts w:cs="Times New Roman"/>
          <w:szCs w:val="24"/>
        </w:rPr>
        <w:t>K</w:t>
      </w:r>
      <w:r>
        <w:rPr>
          <w:rFonts w:cs="Times New Roman"/>
          <w:szCs w:val="24"/>
        </w:rPr>
        <w:t>riminālprocesa kodeksa 19. panta nosacījumus par pilnīgu, vispusīgu un objektīvu lietas izmeklēšanu</w:t>
      </w:r>
      <w:r w:rsidR="003F219A">
        <w:rPr>
          <w:rFonts w:cs="Times New Roman"/>
          <w:szCs w:val="24"/>
        </w:rPr>
        <w:t xml:space="preserve"> (30. septembra lēmums, lieta Nr. SKK-434/2003)</w:t>
      </w:r>
      <w:r>
        <w:rPr>
          <w:rFonts w:cs="Times New Roman"/>
          <w:szCs w:val="24"/>
        </w:rPr>
        <w:tab/>
        <w:t>274</w:t>
      </w:r>
    </w:p>
    <w:p w:rsidR="00A7498B" w:rsidRDefault="00A7498B" w:rsidP="000F6FB7">
      <w:pPr>
        <w:tabs>
          <w:tab w:val="left" w:leader="dot" w:pos="9072"/>
        </w:tabs>
        <w:spacing w:after="120" w:line="240" w:lineRule="auto"/>
        <w:ind w:left="284"/>
        <w:rPr>
          <w:rFonts w:cs="Times New Roman"/>
          <w:szCs w:val="24"/>
        </w:rPr>
      </w:pPr>
      <w:r>
        <w:rPr>
          <w:rFonts w:cs="Times New Roman"/>
          <w:szCs w:val="24"/>
        </w:rPr>
        <w:t>Krimināllietas ierosināšanas fakts nevar būt par šķērsli, lai veiktu Operatīvās darbības likumā paredzētos pasākumus attiecībā uz personām, kuras šajā krimināllietā nav aizdomās turētās vai apsūdzētās</w:t>
      </w:r>
      <w:r w:rsidR="003F219A">
        <w:rPr>
          <w:rFonts w:cs="Times New Roman"/>
          <w:szCs w:val="24"/>
        </w:rPr>
        <w:t xml:space="preserve"> (29. aprīļa lēmums, lieta Nr. SKK-222/2003)</w:t>
      </w:r>
      <w:r>
        <w:rPr>
          <w:rFonts w:cs="Times New Roman"/>
          <w:szCs w:val="24"/>
        </w:rPr>
        <w:tab/>
        <w:t>277</w:t>
      </w:r>
    </w:p>
    <w:p w:rsidR="00E21FF1" w:rsidRDefault="00A7498B" w:rsidP="000F6FB7">
      <w:pPr>
        <w:tabs>
          <w:tab w:val="left" w:leader="dot" w:pos="9072"/>
        </w:tabs>
        <w:spacing w:after="120" w:line="240" w:lineRule="auto"/>
        <w:ind w:left="284"/>
        <w:rPr>
          <w:rFonts w:cs="Times New Roman"/>
          <w:szCs w:val="24"/>
        </w:rPr>
      </w:pPr>
      <w:r>
        <w:rPr>
          <w:rFonts w:cs="Times New Roman"/>
          <w:szCs w:val="24"/>
        </w:rPr>
        <w:t>Apelācijas instances tiesas lēmums</w:t>
      </w:r>
      <w:r w:rsidR="00E21FF1">
        <w:rPr>
          <w:rFonts w:cs="Times New Roman"/>
          <w:szCs w:val="24"/>
        </w:rPr>
        <w:t xml:space="preserve"> </w:t>
      </w:r>
      <w:r>
        <w:rPr>
          <w:rFonts w:cs="Times New Roman"/>
          <w:szCs w:val="24"/>
        </w:rPr>
        <w:t xml:space="preserve">atcelts sakarā ar Latvijas </w:t>
      </w:r>
      <w:r w:rsidR="006C7221">
        <w:rPr>
          <w:rFonts w:cs="Times New Roman"/>
          <w:szCs w:val="24"/>
        </w:rPr>
        <w:t>K</w:t>
      </w:r>
      <w:r>
        <w:rPr>
          <w:rFonts w:cs="Times New Roman"/>
          <w:szCs w:val="24"/>
        </w:rPr>
        <w:t>riminālprocesa kodeksa 19. panta pārkāpumiem</w:t>
      </w:r>
      <w:r w:rsidR="003F219A">
        <w:rPr>
          <w:rFonts w:cs="Times New Roman"/>
          <w:szCs w:val="24"/>
        </w:rPr>
        <w:t xml:space="preserve"> (9. decembra lēmums, lieta Nr.</w:t>
      </w:r>
      <w:proofErr w:type="gramStart"/>
      <w:r w:rsidR="003F219A">
        <w:rPr>
          <w:rFonts w:cs="Times New Roman"/>
          <w:szCs w:val="24"/>
        </w:rPr>
        <w:t xml:space="preserve">  </w:t>
      </w:r>
      <w:proofErr w:type="gramEnd"/>
      <w:r w:rsidR="003F219A">
        <w:rPr>
          <w:rFonts w:cs="Times New Roman"/>
          <w:szCs w:val="24"/>
        </w:rPr>
        <w:t>SKK-579/2003)</w:t>
      </w:r>
      <w:r>
        <w:rPr>
          <w:rFonts w:cs="Times New Roman"/>
          <w:szCs w:val="24"/>
        </w:rPr>
        <w:tab/>
      </w:r>
      <w:r w:rsidR="00E21FF1">
        <w:rPr>
          <w:rFonts w:cs="Times New Roman"/>
          <w:szCs w:val="24"/>
        </w:rPr>
        <w:t>283</w:t>
      </w:r>
    </w:p>
    <w:p w:rsidR="00E21FF1" w:rsidRDefault="00E21FF1" w:rsidP="000F6FB7">
      <w:pPr>
        <w:tabs>
          <w:tab w:val="left" w:leader="dot" w:pos="9072"/>
        </w:tabs>
        <w:spacing w:after="120" w:line="240" w:lineRule="auto"/>
        <w:ind w:left="284"/>
        <w:rPr>
          <w:rFonts w:cs="Times New Roman"/>
          <w:szCs w:val="24"/>
        </w:rPr>
      </w:pPr>
      <w:r>
        <w:rPr>
          <w:rFonts w:cs="Times New Roman"/>
          <w:szCs w:val="24"/>
        </w:rPr>
        <w:t xml:space="preserve">Abu tiesu instanču spriedumi atcelti un lieta nosūtīta pirmstiesas papildizmeklēšanai, jo, izmeklējot un iztiesājot lietu, nav ievēroti Latvijas </w:t>
      </w:r>
      <w:r w:rsidR="006C7221">
        <w:rPr>
          <w:rFonts w:cs="Times New Roman"/>
          <w:szCs w:val="24"/>
        </w:rPr>
        <w:t>K</w:t>
      </w:r>
      <w:r>
        <w:rPr>
          <w:rFonts w:cs="Times New Roman"/>
          <w:szCs w:val="24"/>
        </w:rPr>
        <w:t>riminālprocesa kodeksa 19. panta nosacījumi</w:t>
      </w:r>
      <w:r w:rsidR="003F219A">
        <w:rPr>
          <w:rFonts w:cs="Times New Roman"/>
          <w:szCs w:val="24"/>
        </w:rPr>
        <w:t xml:space="preserve"> (4. decembra rīcības sēdes lēmums, lieta Nr. SKK-686/2003)</w:t>
      </w:r>
      <w:r>
        <w:rPr>
          <w:rFonts w:cs="Times New Roman"/>
          <w:szCs w:val="24"/>
        </w:rPr>
        <w:tab/>
        <w:t>291</w:t>
      </w:r>
    </w:p>
    <w:p w:rsidR="00E21FF1" w:rsidRDefault="00E21FF1" w:rsidP="000F6FB7">
      <w:pPr>
        <w:tabs>
          <w:tab w:val="left" w:leader="dot" w:pos="9072"/>
        </w:tabs>
        <w:spacing w:after="120" w:line="240" w:lineRule="auto"/>
        <w:ind w:left="284"/>
        <w:rPr>
          <w:rFonts w:cs="Times New Roman"/>
          <w:szCs w:val="24"/>
        </w:rPr>
      </w:pPr>
      <w:r>
        <w:rPr>
          <w:rFonts w:cs="Times New Roman"/>
          <w:szCs w:val="24"/>
        </w:rPr>
        <w:t>Tiesas sastāva nemainība attiecas tikai uz konkrētās lietas izskatīšanu tiesas sēdē. Tiesājamo nodot tiesai var arī cits tiesnesis</w:t>
      </w:r>
      <w:r w:rsidR="003F219A">
        <w:rPr>
          <w:rFonts w:cs="Times New Roman"/>
          <w:szCs w:val="24"/>
        </w:rPr>
        <w:t xml:space="preserve"> (7. oktobra lēmums, lieta Nr. SKK-495/2003)</w:t>
      </w:r>
      <w:r>
        <w:rPr>
          <w:rFonts w:cs="Times New Roman"/>
          <w:szCs w:val="24"/>
        </w:rPr>
        <w:tab/>
        <w:t>298</w:t>
      </w:r>
    </w:p>
    <w:p w:rsidR="00E21FF1" w:rsidRDefault="00E21FF1" w:rsidP="000F6FB7">
      <w:pPr>
        <w:tabs>
          <w:tab w:val="left" w:leader="dot" w:pos="9072"/>
        </w:tabs>
        <w:spacing w:after="120" w:line="240" w:lineRule="auto"/>
        <w:ind w:left="284"/>
        <w:rPr>
          <w:rFonts w:cs="Times New Roman"/>
          <w:szCs w:val="24"/>
        </w:rPr>
      </w:pPr>
      <w:r>
        <w:rPr>
          <w:rFonts w:cs="Times New Roman"/>
          <w:szCs w:val="24"/>
        </w:rPr>
        <w:t>Apelācijas instances tiesas spriedums grozīts, izslēdzot automašīnas - nozieguma rīka - konfiskāciju</w:t>
      </w:r>
      <w:r w:rsidR="003F219A">
        <w:rPr>
          <w:rFonts w:cs="Times New Roman"/>
          <w:szCs w:val="24"/>
        </w:rPr>
        <w:t xml:space="preserve"> (4. februāra rīcības sēdes lēmums, lieta Nr. SKK-75/2003)</w:t>
      </w:r>
      <w:r>
        <w:rPr>
          <w:rFonts w:cs="Times New Roman"/>
          <w:szCs w:val="24"/>
        </w:rPr>
        <w:tab/>
        <w:t>303</w:t>
      </w:r>
    </w:p>
    <w:p w:rsidR="00786B34" w:rsidRDefault="00E21FF1" w:rsidP="00786B34">
      <w:pPr>
        <w:tabs>
          <w:tab w:val="left" w:leader="dot" w:pos="9072"/>
        </w:tabs>
        <w:spacing w:after="0" w:line="240" w:lineRule="auto"/>
        <w:ind w:left="284"/>
        <w:rPr>
          <w:rFonts w:cs="Times New Roman"/>
          <w:szCs w:val="24"/>
        </w:rPr>
      </w:pPr>
      <w:r>
        <w:rPr>
          <w:rFonts w:cs="Times New Roman"/>
          <w:szCs w:val="24"/>
        </w:rPr>
        <w:t xml:space="preserve">Lai saskaņā ar Latvijas </w:t>
      </w:r>
      <w:r w:rsidR="006C7221">
        <w:rPr>
          <w:rFonts w:cs="Times New Roman"/>
          <w:szCs w:val="24"/>
        </w:rPr>
        <w:t>K</w:t>
      </w:r>
      <w:r>
        <w:rPr>
          <w:rFonts w:cs="Times New Roman"/>
          <w:szCs w:val="24"/>
        </w:rPr>
        <w:t>riminālprocesa kodeksa 66. pantu konfiscētu automašīnu kā noziedzīgā nodarījuma izdarīšanā izmantotu lietu, tai obligāti nav jābūt Ceļu satiksmes drošības dienestā reģistrētai uz vainīgā vārda</w:t>
      </w:r>
      <w:r w:rsidR="00786B34">
        <w:rPr>
          <w:rFonts w:cs="Times New Roman"/>
          <w:szCs w:val="24"/>
        </w:rPr>
        <w:t xml:space="preserve"> </w:t>
      </w:r>
    </w:p>
    <w:p w:rsidR="00E21FF1" w:rsidRDefault="00786B34" w:rsidP="00786B34">
      <w:pPr>
        <w:tabs>
          <w:tab w:val="left" w:leader="dot" w:pos="9072"/>
        </w:tabs>
        <w:spacing w:after="120" w:line="240" w:lineRule="auto"/>
        <w:ind w:left="284"/>
        <w:rPr>
          <w:rFonts w:cs="Times New Roman"/>
          <w:szCs w:val="24"/>
        </w:rPr>
      </w:pPr>
      <w:r>
        <w:rPr>
          <w:rFonts w:cs="Times New Roman"/>
          <w:szCs w:val="24"/>
        </w:rPr>
        <w:t>(21. oktobra lēmums, lieta Nr. SKK-577/2003)</w:t>
      </w:r>
      <w:r w:rsidR="00E21FF1">
        <w:rPr>
          <w:rFonts w:cs="Times New Roman"/>
          <w:szCs w:val="24"/>
        </w:rPr>
        <w:tab/>
        <w:t>308</w:t>
      </w:r>
    </w:p>
    <w:p w:rsidR="00786B34" w:rsidRDefault="00E21FF1" w:rsidP="00786B34">
      <w:pPr>
        <w:tabs>
          <w:tab w:val="left" w:leader="dot" w:pos="9072"/>
        </w:tabs>
        <w:spacing w:after="0" w:line="240" w:lineRule="auto"/>
        <w:ind w:left="284"/>
        <w:rPr>
          <w:rFonts w:cs="Times New Roman"/>
          <w:szCs w:val="24"/>
        </w:rPr>
      </w:pPr>
      <w:r>
        <w:rPr>
          <w:rFonts w:cs="Times New Roman"/>
          <w:szCs w:val="24"/>
        </w:rPr>
        <w:t>Drošības līdzekļa - apcietinājuma piemērošana, tā piemērošanas termiņa pagarināšana paredzēta divās tiesu instancēs</w:t>
      </w:r>
      <w:r w:rsidR="00786B34">
        <w:rPr>
          <w:rFonts w:cs="Times New Roman"/>
          <w:szCs w:val="24"/>
        </w:rPr>
        <w:t xml:space="preserve"> </w:t>
      </w:r>
    </w:p>
    <w:p w:rsidR="00E21FF1" w:rsidRDefault="00786B34" w:rsidP="00786B34">
      <w:pPr>
        <w:tabs>
          <w:tab w:val="left" w:leader="dot" w:pos="9072"/>
        </w:tabs>
        <w:spacing w:after="120" w:line="240" w:lineRule="auto"/>
        <w:ind w:left="284"/>
        <w:rPr>
          <w:rFonts w:cs="Times New Roman"/>
          <w:szCs w:val="24"/>
        </w:rPr>
      </w:pPr>
      <w:r>
        <w:rPr>
          <w:rFonts w:cs="Times New Roman"/>
          <w:szCs w:val="24"/>
        </w:rPr>
        <w:t>(21. februāra rīcības sēdes lēmums, lieta Nr. SKK-J-115/2003)</w:t>
      </w:r>
      <w:r w:rsidR="00E21FF1">
        <w:rPr>
          <w:rFonts w:cs="Times New Roman"/>
          <w:szCs w:val="24"/>
        </w:rPr>
        <w:tab/>
        <w:t>314</w:t>
      </w:r>
    </w:p>
    <w:p w:rsidR="00E21FF1" w:rsidRDefault="00E21FF1" w:rsidP="00786B34">
      <w:pPr>
        <w:tabs>
          <w:tab w:val="left" w:leader="dot" w:pos="9072"/>
        </w:tabs>
        <w:spacing w:after="120" w:line="240" w:lineRule="auto"/>
        <w:ind w:left="284"/>
        <w:rPr>
          <w:rFonts w:cs="Times New Roman"/>
          <w:szCs w:val="24"/>
        </w:rPr>
      </w:pPr>
      <w:r>
        <w:rPr>
          <w:rFonts w:cs="Times New Roman"/>
          <w:szCs w:val="24"/>
        </w:rPr>
        <w:t xml:space="preserve">Ja tiesājamais pēc iepazīšanās ar tiesas sēdes protokolu nav rakstījis piezīmes par to, nav pamata atzīt Latvijas </w:t>
      </w:r>
      <w:r w:rsidR="006C7221">
        <w:rPr>
          <w:rFonts w:cs="Times New Roman"/>
          <w:szCs w:val="24"/>
        </w:rPr>
        <w:t>K</w:t>
      </w:r>
      <w:r>
        <w:rPr>
          <w:rFonts w:cs="Times New Roman"/>
          <w:szCs w:val="24"/>
        </w:rPr>
        <w:t>riminālprocesa kodeksa 87. un 88. panta pārkāpumu</w:t>
      </w:r>
      <w:r w:rsidR="00786B34">
        <w:rPr>
          <w:rFonts w:cs="Times New Roman"/>
          <w:szCs w:val="24"/>
        </w:rPr>
        <w:t xml:space="preserve"> (18. marta lēmums, lieta Nr. SKK-137/2003)</w:t>
      </w:r>
      <w:r>
        <w:rPr>
          <w:rFonts w:cs="Times New Roman"/>
          <w:szCs w:val="24"/>
        </w:rPr>
        <w:tab/>
        <w:t>316</w:t>
      </w:r>
    </w:p>
    <w:p w:rsidR="00E21FF1" w:rsidRDefault="00E21FF1" w:rsidP="000F6FB7">
      <w:pPr>
        <w:tabs>
          <w:tab w:val="left" w:leader="dot" w:pos="9072"/>
        </w:tabs>
        <w:spacing w:after="120" w:line="240" w:lineRule="auto"/>
        <w:ind w:left="284"/>
        <w:rPr>
          <w:rFonts w:cs="Times New Roman"/>
          <w:szCs w:val="24"/>
        </w:rPr>
      </w:pPr>
      <w:r>
        <w:rPr>
          <w:rFonts w:cs="Times New Roman"/>
          <w:szCs w:val="24"/>
        </w:rPr>
        <w:t>Tiesas izdevumi ir ņemami no valsts rēķina, ja tiesājamo attaisno, ja krimināllietu izbeidz, kā arī tās personas maksātnespējas gadījumā, no kuras tie piedzenami</w:t>
      </w:r>
      <w:r w:rsidR="00786B34">
        <w:rPr>
          <w:rFonts w:cs="Times New Roman"/>
          <w:szCs w:val="24"/>
        </w:rPr>
        <w:t xml:space="preserve"> (10. janvāra rīcības sēdes lēmums, lieta Nr. SKK-31/2003)</w:t>
      </w:r>
      <w:r>
        <w:rPr>
          <w:rFonts w:cs="Times New Roman"/>
          <w:szCs w:val="24"/>
        </w:rPr>
        <w:tab/>
        <w:t>319</w:t>
      </w:r>
    </w:p>
    <w:p w:rsidR="00E21FF1" w:rsidRDefault="00E21FF1" w:rsidP="000F6FB7">
      <w:pPr>
        <w:tabs>
          <w:tab w:val="left" w:leader="dot" w:pos="9072"/>
        </w:tabs>
        <w:spacing w:after="120" w:line="240" w:lineRule="auto"/>
        <w:ind w:left="284"/>
        <w:rPr>
          <w:rFonts w:cs="Times New Roman"/>
          <w:szCs w:val="24"/>
        </w:rPr>
      </w:pPr>
      <w:r>
        <w:rPr>
          <w:rFonts w:cs="Times New Roman"/>
          <w:szCs w:val="24"/>
        </w:rPr>
        <w:t>Pamats krimināllietas nosūtīšanai pirmstiesas izmeklēšanai ir ne tikai tās nepilnīgums, bet arī apsūdzētā tiesību neievērošana uz obligātu aizstāvību</w:t>
      </w:r>
      <w:r w:rsidR="00786B34">
        <w:rPr>
          <w:rFonts w:cs="Times New Roman"/>
          <w:szCs w:val="24"/>
        </w:rPr>
        <w:t xml:space="preserve"> (9. maija rīcības sēdes lēmums, lieta nr. SKK-J-299/2003)</w:t>
      </w:r>
      <w:r>
        <w:rPr>
          <w:rFonts w:cs="Times New Roman"/>
          <w:szCs w:val="24"/>
        </w:rPr>
        <w:tab/>
        <w:t>322</w:t>
      </w:r>
    </w:p>
    <w:p w:rsidR="00C6379F" w:rsidRDefault="00E21FF1" w:rsidP="000F6FB7">
      <w:pPr>
        <w:tabs>
          <w:tab w:val="left" w:leader="dot" w:pos="9072"/>
        </w:tabs>
        <w:spacing w:after="120" w:line="240" w:lineRule="auto"/>
        <w:ind w:left="284"/>
        <w:rPr>
          <w:rFonts w:cs="Times New Roman"/>
          <w:szCs w:val="24"/>
        </w:rPr>
      </w:pPr>
      <w:r>
        <w:rPr>
          <w:rFonts w:cs="Times New Roman"/>
          <w:szCs w:val="24"/>
        </w:rPr>
        <w:lastRenderedPageBreak/>
        <w:t xml:space="preserve">Cietušās slimība nepārprotami ir attaisnojošs iemesls viņas neierašanās faktam uz apelācijas instances tiesas sēdi. Apelācijas instances tiesas lēmums atcelts, jo tikušas ierobežotas Latvijas </w:t>
      </w:r>
      <w:r w:rsidR="006C7221">
        <w:rPr>
          <w:rFonts w:cs="Times New Roman"/>
          <w:szCs w:val="24"/>
        </w:rPr>
        <w:t>K</w:t>
      </w:r>
      <w:r>
        <w:rPr>
          <w:rFonts w:cs="Times New Roman"/>
          <w:szCs w:val="24"/>
        </w:rPr>
        <w:t>riminālprocesa kodeksa 100. pantā reglamentētās cietušās tiesības</w:t>
      </w:r>
      <w:r w:rsidR="00786B34">
        <w:rPr>
          <w:rFonts w:cs="Times New Roman"/>
          <w:szCs w:val="24"/>
        </w:rPr>
        <w:t xml:space="preserve"> (2. jūnija rīcības sēdes lēmums, lieta Nr. SKK-336/2003)</w:t>
      </w:r>
      <w:r>
        <w:rPr>
          <w:rFonts w:cs="Times New Roman"/>
          <w:szCs w:val="24"/>
        </w:rPr>
        <w:tab/>
      </w:r>
      <w:r w:rsidR="00C6379F">
        <w:rPr>
          <w:rFonts w:cs="Times New Roman"/>
          <w:szCs w:val="24"/>
        </w:rPr>
        <w:t>325</w:t>
      </w:r>
    </w:p>
    <w:p w:rsidR="005D29C2" w:rsidRDefault="005D29C2" w:rsidP="000F6FB7">
      <w:pPr>
        <w:tabs>
          <w:tab w:val="left" w:leader="dot" w:pos="9072"/>
        </w:tabs>
        <w:spacing w:after="120" w:line="240" w:lineRule="auto"/>
        <w:ind w:left="284"/>
        <w:rPr>
          <w:rFonts w:cs="Times New Roman"/>
          <w:szCs w:val="24"/>
        </w:rPr>
      </w:pPr>
      <w:r>
        <w:rPr>
          <w:rFonts w:cs="Times New Roman"/>
          <w:szCs w:val="24"/>
        </w:rPr>
        <w:t xml:space="preserve">Dzīviem esot abiem vecākiem, nepilngadīgā tiesājamā vecāmāte, kurai nav piešķirta aizbildnība par mazdēlu, nevar būt materiāli atbildīga par zaudējumiem, kas nodarīti ar viņas mazdēla noziedzīgo darbību. (Latvijas </w:t>
      </w:r>
      <w:r w:rsidR="006C7221">
        <w:rPr>
          <w:rFonts w:cs="Times New Roman"/>
          <w:szCs w:val="24"/>
        </w:rPr>
        <w:t>K</w:t>
      </w:r>
      <w:r>
        <w:rPr>
          <w:rFonts w:cs="Times New Roman"/>
          <w:szCs w:val="24"/>
        </w:rPr>
        <w:t>riminālprocesa kodeksa 103. un 105. pants)</w:t>
      </w:r>
      <w:r w:rsidR="00786B34">
        <w:rPr>
          <w:rFonts w:cs="Times New Roman"/>
          <w:szCs w:val="24"/>
        </w:rPr>
        <w:t xml:space="preserve"> (20. jūnija rīcības sēdes lēmums, lieta Nr. SKK-J-366/2003)</w:t>
      </w:r>
      <w:r>
        <w:rPr>
          <w:rFonts w:cs="Times New Roman"/>
          <w:szCs w:val="24"/>
        </w:rPr>
        <w:tab/>
        <w:t>328</w:t>
      </w:r>
    </w:p>
    <w:p w:rsidR="005D29C2" w:rsidRDefault="005D29C2" w:rsidP="000F6FB7">
      <w:pPr>
        <w:tabs>
          <w:tab w:val="left" w:leader="dot" w:pos="9072"/>
        </w:tabs>
        <w:spacing w:after="120" w:line="240" w:lineRule="auto"/>
        <w:ind w:left="284"/>
        <w:rPr>
          <w:rFonts w:cs="Times New Roman"/>
          <w:szCs w:val="24"/>
        </w:rPr>
      </w:pPr>
      <w:r>
        <w:rPr>
          <w:rFonts w:cs="Times New Roman"/>
          <w:szCs w:val="24"/>
        </w:rPr>
        <w:t>Nav pamata uzskatīt, ka pārkāptas tiesības uz aizstāvību, ja pirmās instances tiesā tiesājamais paziņojis, ka vēlas aizstāvēt sevi pats, bet apelācijas tiesā viņam bija zvērināts advokāts</w:t>
      </w:r>
      <w:r w:rsidR="00786B34">
        <w:rPr>
          <w:rFonts w:cs="Times New Roman"/>
          <w:szCs w:val="24"/>
        </w:rPr>
        <w:t xml:space="preserve"> (11. marta lēmums, lieta Nr. SKK-108/2003)</w:t>
      </w:r>
      <w:r>
        <w:rPr>
          <w:rFonts w:cs="Times New Roman"/>
          <w:szCs w:val="24"/>
        </w:rPr>
        <w:tab/>
        <w:t>331</w:t>
      </w:r>
    </w:p>
    <w:p w:rsidR="00786B34" w:rsidRDefault="005D29C2" w:rsidP="00786B34">
      <w:pPr>
        <w:tabs>
          <w:tab w:val="left" w:leader="dot" w:pos="9072"/>
        </w:tabs>
        <w:spacing w:after="0" w:line="240" w:lineRule="auto"/>
        <w:ind w:left="284"/>
        <w:rPr>
          <w:rFonts w:cs="Times New Roman"/>
          <w:szCs w:val="24"/>
        </w:rPr>
      </w:pPr>
      <w:r>
        <w:rPr>
          <w:rFonts w:cs="Times New Roman"/>
          <w:szCs w:val="24"/>
        </w:rPr>
        <w:t xml:space="preserve">Tiesas spriedums atcelts tāpēc, ka tiesa lietu iztiesājusi tiesājamā prombūtnē, neievērodama Latvijas </w:t>
      </w:r>
      <w:r w:rsidR="006C7221">
        <w:rPr>
          <w:rFonts w:cs="Times New Roman"/>
          <w:szCs w:val="24"/>
        </w:rPr>
        <w:t>K</w:t>
      </w:r>
      <w:r>
        <w:rPr>
          <w:rFonts w:cs="Times New Roman"/>
          <w:szCs w:val="24"/>
        </w:rPr>
        <w:t>riminālprocesa kodeksa 247. panta prasības</w:t>
      </w:r>
      <w:r w:rsidR="00786B34">
        <w:rPr>
          <w:rFonts w:cs="Times New Roman"/>
          <w:szCs w:val="24"/>
        </w:rPr>
        <w:t xml:space="preserve"> </w:t>
      </w:r>
    </w:p>
    <w:p w:rsidR="005D29C2" w:rsidRDefault="00786B34" w:rsidP="00786B34">
      <w:pPr>
        <w:tabs>
          <w:tab w:val="left" w:leader="dot" w:pos="9072"/>
        </w:tabs>
        <w:spacing w:after="120" w:line="240" w:lineRule="auto"/>
        <w:ind w:left="284"/>
        <w:rPr>
          <w:rFonts w:cs="Times New Roman"/>
          <w:szCs w:val="24"/>
        </w:rPr>
      </w:pPr>
      <w:r>
        <w:rPr>
          <w:rFonts w:cs="Times New Roman"/>
          <w:szCs w:val="24"/>
        </w:rPr>
        <w:t>(21. janvāra lēmums, lieta Nr. SKK-J-5/2003)</w:t>
      </w:r>
      <w:r w:rsidR="005D29C2">
        <w:rPr>
          <w:rFonts w:cs="Times New Roman"/>
          <w:szCs w:val="24"/>
        </w:rPr>
        <w:tab/>
        <w:t>334</w:t>
      </w:r>
    </w:p>
    <w:p w:rsidR="005D29C2" w:rsidRDefault="005D29C2" w:rsidP="00786B34">
      <w:pPr>
        <w:tabs>
          <w:tab w:val="left" w:leader="dot" w:pos="9072"/>
        </w:tabs>
        <w:spacing w:after="120" w:line="240" w:lineRule="auto"/>
        <w:ind w:left="284"/>
        <w:rPr>
          <w:rFonts w:cs="Times New Roman"/>
          <w:szCs w:val="24"/>
        </w:rPr>
      </w:pPr>
      <w:r>
        <w:rPr>
          <w:rFonts w:cs="Times New Roman"/>
          <w:szCs w:val="24"/>
        </w:rPr>
        <w:t xml:space="preserve">Spriedums atcelts, jo lieta izskatīta tiesājamā prombūtnē, taču viņa piedalīšanās procesā saskaņā ar Latvijas </w:t>
      </w:r>
      <w:r w:rsidR="006C7221">
        <w:rPr>
          <w:rFonts w:cs="Times New Roman"/>
          <w:szCs w:val="24"/>
        </w:rPr>
        <w:t>K</w:t>
      </w:r>
      <w:r>
        <w:rPr>
          <w:rFonts w:cs="Times New Roman"/>
          <w:szCs w:val="24"/>
        </w:rPr>
        <w:t>riminālprocesa kodeksa 247. panta noteikumiem ir obligāta</w:t>
      </w:r>
      <w:r w:rsidR="00786B34">
        <w:rPr>
          <w:rFonts w:cs="Times New Roman"/>
          <w:szCs w:val="24"/>
        </w:rPr>
        <w:t xml:space="preserve"> (15. janvāra rīcības sēdes lēmums, lieta Nr. SKK-44/2003)</w:t>
      </w:r>
      <w:r>
        <w:rPr>
          <w:rFonts w:cs="Times New Roman"/>
          <w:szCs w:val="24"/>
        </w:rPr>
        <w:tab/>
        <w:t>337</w:t>
      </w:r>
    </w:p>
    <w:p w:rsidR="005D29C2" w:rsidRDefault="005D29C2" w:rsidP="000F6FB7">
      <w:pPr>
        <w:tabs>
          <w:tab w:val="left" w:leader="dot" w:pos="9072"/>
        </w:tabs>
        <w:spacing w:after="120" w:line="240" w:lineRule="auto"/>
        <w:ind w:left="284"/>
        <w:rPr>
          <w:rFonts w:cs="Times New Roman"/>
          <w:szCs w:val="24"/>
        </w:rPr>
      </w:pPr>
      <w:r>
        <w:rPr>
          <w:rFonts w:cs="Times New Roman"/>
          <w:szCs w:val="24"/>
        </w:rPr>
        <w:t xml:space="preserve">Latvijas </w:t>
      </w:r>
      <w:r w:rsidR="006C7221">
        <w:rPr>
          <w:rFonts w:cs="Times New Roman"/>
          <w:szCs w:val="24"/>
        </w:rPr>
        <w:t>K</w:t>
      </w:r>
      <w:r>
        <w:rPr>
          <w:rFonts w:cs="Times New Roman"/>
          <w:szCs w:val="24"/>
        </w:rPr>
        <w:t>riminālprocesa kodeksa 255. panta pārkāpums netiek konstatēts</w:t>
      </w:r>
      <w:r w:rsidR="00786B34">
        <w:rPr>
          <w:rFonts w:cs="Times New Roman"/>
          <w:szCs w:val="24"/>
        </w:rPr>
        <w:t xml:space="preserve"> (28. janvāra lēmums, lieta Nr. SKK-41/2003)</w:t>
      </w:r>
      <w:r>
        <w:rPr>
          <w:rFonts w:cs="Times New Roman"/>
          <w:szCs w:val="24"/>
        </w:rPr>
        <w:tab/>
        <w:t>341</w:t>
      </w:r>
    </w:p>
    <w:p w:rsidR="005D29C2" w:rsidRDefault="005D29C2" w:rsidP="000F6FB7">
      <w:pPr>
        <w:tabs>
          <w:tab w:val="left" w:leader="dot" w:pos="9072"/>
        </w:tabs>
        <w:spacing w:after="120" w:line="240" w:lineRule="auto"/>
        <w:ind w:left="284"/>
        <w:rPr>
          <w:rFonts w:cs="Times New Roman"/>
          <w:szCs w:val="24"/>
        </w:rPr>
      </w:pPr>
      <w:r>
        <w:rPr>
          <w:rFonts w:cs="Times New Roman"/>
          <w:szCs w:val="24"/>
        </w:rPr>
        <w:t xml:space="preserve">Atbilstoši Latvijas </w:t>
      </w:r>
      <w:r w:rsidR="006C7221">
        <w:rPr>
          <w:rFonts w:cs="Times New Roman"/>
          <w:szCs w:val="24"/>
        </w:rPr>
        <w:t>K</w:t>
      </w:r>
      <w:r>
        <w:rPr>
          <w:rFonts w:cs="Times New Roman"/>
          <w:szCs w:val="24"/>
        </w:rPr>
        <w:t>riminālprocesa kodeksa 255. panta otrās daļas prasībām apsūdzības grozīšana tiesā pieļaujama, ja ar to netiek pasliktināts tiesājamo stāvoklis un netiek pārkāptas tiesības uz aizstāvību</w:t>
      </w:r>
      <w:r w:rsidR="00786B34">
        <w:rPr>
          <w:rFonts w:cs="Times New Roman"/>
          <w:szCs w:val="24"/>
        </w:rPr>
        <w:t xml:space="preserve"> (8. aprīļa lēmums, lieta Nr. SKK-179/2003)</w:t>
      </w:r>
      <w:r>
        <w:rPr>
          <w:rFonts w:cs="Times New Roman"/>
          <w:szCs w:val="24"/>
        </w:rPr>
        <w:tab/>
        <w:t>344</w:t>
      </w:r>
    </w:p>
    <w:p w:rsidR="005D29C2" w:rsidRDefault="005D29C2" w:rsidP="000F6FB7">
      <w:pPr>
        <w:tabs>
          <w:tab w:val="left" w:leader="dot" w:pos="9072"/>
        </w:tabs>
        <w:spacing w:after="120" w:line="240" w:lineRule="auto"/>
        <w:ind w:left="284"/>
        <w:rPr>
          <w:rFonts w:cs="Times New Roman"/>
          <w:szCs w:val="24"/>
        </w:rPr>
      </w:pPr>
      <w:r>
        <w:rPr>
          <w:rFonts w:cs="Times New Roman"/>
          <w:szCs w:val="24"/>
        </w:rPr>
        <w:t>Atcelts lēmums par nepamatoti grozītu drošības līdzekli un tiesvedības apturēšanu</w:t>
      </w:r>
      <w:r w:rsidR="00786B34">
        <w:rPr>
          <w:rFonts w:cs="Times New Roman"/>
          <w:szCs w:val="24"/>
        </w:rPr>
        <w:t xml:space="preserve"> (11. marta lēmums, lieta Nr. SKK-156/2003)</w:t>
      </w:r>
      <w:r>
        <w:rPr>
          <w:rFonts w:cs="Times New Roman"/>
          <w:szCs w:val="24"/>
        </w:rPr>
        <w:tab/>
        <w:t>351</w:t>
      </w:r>
    </w:p>
    <w:p w:rsidR="00873C3E" w:rsidRDefault="005D29C2" w:rsidP="000F6FB7">
      <w:pPr>
        <w:tabs>
          <w:tab w:val="left" w:leader="dot" w:pos="9072"/>
        </w:tabs>
        <w:spacing w:after="120" w:line="240" w:lineRule="auto"/>
        <w:ind w:left="284"/>
        <w:rPr>
          <w:rFonts w:cs="Times New Roman"/>
          <w:szCs w:val="24"/>
        </w:rPr>
      </w:pPr>
      <w:r>
        <w:rPr>
          <w:rFonts w:cs="Times New Roman"/>
          <w:szCs w:val="24"/>
        </w:rPr>
        <w:t xml:space="preserve">Izskatot krimināllietu bez pierādījumu pārbaudes Latvijas </w:t>
      </w:r>
      <w:r w:rsidR="006C7221">
        <w:rPr>
          <w:rFonts w:cs="Times New Roman"/>
          <w:szCs w:val="24"/>
        </w:rPr>
        <w:t>K</w:t>
      </w:r>
      <w:r>
        <w:rPr>
          <w:rFonts w:cs="Times New Roman"/>
          <w:szCs w:val="24"/>
        </w:rPr>
        <w:t>riminālprocesa kodeksa 276.</w:t>
      </w:r>
      <w:r w:rsidRPr="005D29C2">
        <w:rPr>
          <w:rFonts w:cs="Times New Roman"/>
          <w:szCs w:val="24"/>
          <w:vertAlign w:val="superscript"/>
        </w:rPr>
        <w:t>1</w:t>
      </w:r>
      <w:r>
        <w:rPr>
          <w:rFonts w:cs="Times New Roman"/>
          <w:szCs w:val="24"/>
        </w:rPr>
        <w:t xml:space="preserve"> panta kārtībā, pusēm jādod vārds debatēs. Puses tiesas sēdē var beigt izskatīt krimināllietu ar pierādījumu pārbaudi, norādot, kādu iemeslu dēļ pierādījumu pārbaude </w:t>
      </w:r>
      <w:r w:rsidR="00873C3E">
        <w:rPr>
          <w:rFonts w:cs="Times New Roman"/>
          <w:szCs w:val="24"/>
        </w:rPr>
        <w:t>nepieciešama</w:t>
      </w:r>
      <w:r w:rsidR="00786B34">
        <w:rPr>
          <w:rFonts w:cs="Times New Roman"/>
          <w:szCs w:val="24"/>
        </w:rPr>
        <w:t xml:space="preserve"> (23. septembra lēmums, lieta Nr. SKK-532/2003)</w:t>
      </w:r>
      <w:r w:rsidR="00873C3E">
        <w:rPr>
          <w:rFonts w:cs="Times New Roman"/>
          <w:szCs w:val="24"/>
        </w:rPr>
        <w:tab/>
        <w:t>353</w:t>
      </w:r>
    </w:p>
    <w:p w:rsidR="00873C3E" w:rsidRDefault="00873C3E" w:rsidP="000F6FB7">
      <w:pPr>
        <w:tabs>
          <w:tab w:val="left" w:leader="dot" w:pos="9072"/>
        </w:tabs>
        <w:spacing w:after="120" w:line="240" w:lineRule="auto"/>
        <w:ind w:left="284"/>
        <w:rPr>
          <w:rFonts w:cs="Times New Roman"/>
          <w:szCs w:val="24"/>
        </w:rPr>
      </w:pPr>
      <w:r>
        <w:rPr>
          <w:rFonts w:cs="Times New Roman"/>
          <w:szCs w:val="24"/>
        </w:rPr>
        <w:t xml:space="preserve">Pirmās instances tiesas spriedums atcelts, jo tiesa nav ievērojusi Latvijas </w:t>
      </w:r>
      <w:r w:rsidR="006C7221">
        <w:rPr>
          <w:rFonts w:cs="Times New Roman"/>
          <w:szCs w:val="24"/>
        </w:rPr>
        <w:t>K</w:t>
      </w:r>
      <w:r>
        <w:rPr>
          <w:rFonts w:cs="Times New Roman"/>
          <w:szCs w:val="24"/>
        </w:rPr>
        <w:t>riminālprocesa kodeksa 276.</w:t>
      </w:r>
      <w:r w:rsidRPr="005D29C2">
        <w:rPr>
          <w:rFonts w:cs="Times New Roman"/>
          <w:szCs w:val="24"/>
          <w:vertAlign w:val="superscript"/>
        </w:rPr>
        <w:t>1</w:t>
      </w:r>
      <w:r>
        <w:rPr>
          <w:rFonts w:cs="Times New Roman"/>
          <w:szCs w:val="24"/>
        </w:rPr>
        <w:t> panta pirmās daļas nosacījumus par to, ka pierādījumu pārbaudi tiesas izmeklēšanā var neizdarīt lietās par kriminālpārkāpumiem, mazāk smagiem noziegumiem un smagiem noziegumiem</w:t>
      </w:r>
      <w:r w:rsidR="00786B34">
        <w:rPr>
          <w:rFonts w:cs="Times New Roman"/>
          <w:szCs w:val="24"/>
        </w:rPr>
        <w:t xml:space="preserve"> (7. oktobra lēmums, lieta Nr. SKK-572/2003)</w:t>
      </w:r>
      <w:r>
        <w:rPr>
          <w:rFonts w:cs="Times New Roman"/>
          <w:szCs w:val="24"/>
        </w:rPr>
        <w:tab/>
        <w:t>358</w:t>
      </w:r>
    </w:p>
    <w:p w:rsidR="00873C3E" w:rsidRDefault="00873C3E" w:rsidP="000F6FB7">
      <w:pPr>
        <w:tabs>
          <w:tab w:val="left" w:leader="dot" w:pos="9072"/>
        </w:tabs>
        <w:spacing w:after="120" w:line="240" w:lineRule="auto"/>
        <w:ind w:left="284"/>
        <w:rPr>
          <w:rFonts w:cs="Times New Roman"/>
          <w:szCs w:val="24"/>
        </w:rPr>
      </w:pPr>
      <w:r>
        <w:rPr>
          <w:rFonts w:cs="Times New Roman"/>
          <w:szCs w:val="24"/>
        </w:rPr>
        <w:t xml:space="preserve">Diktofonā ierakstīta saruna starp kukuļa devēju un ņēmēju kukuļa došanas laikā nav uzskatāma par kriminālprocesuālu darbību, uz kuru attiecināmas Latvijas </w:t>
      </w:r>
      <w:r w:rsidR="004426DF">
        <w:rPr>
          <w:rFonts w:cs="Times New Roman"/>
          <w:szCs w:val="24"/>
        </w:rPr>
        <w:t>K</w:t>
      </w:r>
      <w:r>
        <w:rPr>
          <w:rFonts w:cs="Times New Roman"/>
          <w:szCs w:val="24"/>
        </w:rPr>
        <w:t>riminālprocesa kodeksa 276.</w:t>
      </w:r>
      <w:r>
        <w:rPr>
          <w:rFonts w:cs="Times New Roman"/>
          <w:szCs w:val="24"/>
          <w:vertAlign w:val="superscript"/>
        </w:rPr>
        <w:t>2</w:t>
      </w:r>
      <w:r>
        <w:rPr>
          <w:rFonts w:cs="Times New Roman"/>
          <w:szCs w:val="24"/>
        </w:rPr>
        <w:t> panta prasības</w:t>
      </w:r>
      <w:r w:rsidR="00786B34">
        <w:rPr>
          <w:rFonts w:cs="Times New Roman"/>
          <w:szCs w:val="24"/>
        </w:rPr>
        <w:t xml:space="preserve"> (</w:t>
      </w:r>
      <w:r w:rsidR="004962E4">
        <w:rPr>
          <w:rFonts w:cs="Times New Roman"/>
          <w:szCs w:val="24"/>
        </w:rPr>
        <w:t>1. aprīļa lēmums, lieta Nr. SKK-185/2003</w:t>
      </w:r>
      <w:r w:rsidR="00786B34">
        <w:rPr>
          <w:rFonts w:cs="Times New Roman"/>
          <w:szCs w:val="24"/>
        </w:rPr>
        <w:t>)</w:t>
      </w:r>
      <w:r>
        <w:rPr>
          <w:rFonts w:cs="Times New Roman"/>
          <w:szCs w:val="24"/>
        </w:rPr>
        <w:tab/>
        <w:t>361</w:t>
      </w:r>
    </w:p>
    <w:p w:rsidR="00873C3E" w:rsidRDefault="00873C3E" w:rsidP="000F6FB7">
      <w:pPr>
        <w:tabs>
          <w:tab w:val="left" w:leader="dot" w:pos="9072"/>
        </w:tabs>
        <w:spacing w:after="120" w:line="240" w:lineRule="auto"/>
        <w:ind w:left="284"/>
        <w:rPr>
          <w:rFonts w:cs="Times New Roman"/>
          <w:szCs w:val="24"/>
        </w:rPr>
      </w:pPr>
      <w:r>
        <w:rPr>
          <w:rFonts w:cs="Times New Roman"/>
          <w:szCs w:val="24"/>
        </w:rPr>
        <w:t xml:space="preserve">Atsauce uz liecinieka liecībām kā pierādījumu izslēgta no apelācijas instances tiesas lēmuma motīvu daļas, jo liecības nolasītas, nepastāvot likumā noteiktajam pamatam liecinieka liecību nolasīšanai Latvijas </w:t>
      </w:r>
      <w:r w:rsidR="004426DF">
        <w:rPr>
          <w:rFonts w:cs="Times New Roman"/>
          <w:szCs w:val="24"/>
        </w:rPr>
        <w:t>K</w:t>
      </w:r>
      <w:r>
        <w:rPr>
          <w:rFonts w:cs="Times New Roman"/>
          <w:szCs w:val="24"/>
        </w:rPr>
        <w:t>riminālprocesa kodeksa 285. panta kārtībā</w:t>
      </w:r>
      <w:r w:rsidR="004962E4">
        <w:rPr>
          <w:rFonts w:cs="Times New Roman"/>
          <w:szCs w:val="24"/>
        </w:rPr>
        <w:t xml:space="preserve"> (8. aprīļa lēmums, lieta Nr. SKK-183/2003)</w:t>
      </w:r>
      <w:r>
        <w:rPr>
          <w:rFonts w:cs="Times New Roman"/>
          <w:szCs w:val="24"/>
        </w:rPr>
        <w:tab/>
        <w:t>365</w:t>
      </w:r>
    </w:p>
    <w:p w:rsidR="00873C3E" w:rsidRDefault="00873C3E" w:rsidP="000F6FB7">
      <w:pPr>
        <w:tabs>
          <w:tab w:val="left" w:leader="dot" w:pos="9072"/>
        </w:tabs>
        <w:spacing w:after="120" w:line="240" w:lineRule="auto"/>
        <w:ind w:left="284"/>
        <w:rPr>
          <w:rFonts w:cs="Times New Roman"/>
          <w:szCs w:val="24"/>
        </w:rPr>
      </w:pPr>
      <w:r>
        <w:rPr>
          <w:rFonts w:cs="Times New Roman"/>
          <w:szCs w:val="24"/>
        </w:rPr>
        <w:t xml:space="preserve">Apelācijas instances tiesas lēmums atstāts negrozīts, jo pirmstiesas izmeklēšanā nav bijis Latvijas </w:t>
      </w:r>
      <w:r w:rsidR="00F10497">
        <w:rPr>
          <w:rFonts w:cs="Times New Roman"/>
          <w:szCs w:val="24"/>
        </w:rPr>
        <w:t>K</w:t>
      </w:r>
      <w:r>
        <w:rPr>
          <w:rFonts w:cs="Times New Roman"/>
          <w:szCs w:val="24"/>
        </w:rPr>
        <w:t>riminālprocesa kodeksa 130.</w:t>
      </w:r>
      <w:r w:rsidRPr="00EE488D">
        <w:rPr>
          <w:rFonts w:cs="Times New Roman"/>
          <w:szCs w:val="24"/>
          <w:vertAlign w:val="superscript"/>
        </w:rPr>
        <w:t>1</w:t>
      </w:r>
      <w:r>
        <w:rPr>
          <w:rFonts w:cs="Times New Roman"/>
          <w:szCs w:val="24"/>
        </w:rPr>
        <w:t xml:space="preserve"> panta pārkāpuma, bet apelācijas instances tiesā nav bijis Latvijas </w:t>
      </w:r>
      <w:r w:rsidR="00F10497">
        <w:rPr>
          <w:rFonts w:cs="Times New Roman"/>
          <w:szCs w:val="24"/>
        </w:rPr>
        <w:t>K</w:t>
      </w:r>
      <w:r>
        <w:rPr>
          <w:rFonts w:cs="Times New Roman"/>
          <w:szCs w:val="24"/>
        </w:rPr>
        <w:t>riminālprocesa kodeksa 285. panta pārkāpuma</w:t>
      </w:r>
      <w:r w:rsidR="004962E4">
        <w:rPr>
          <w:rFonts w:cs="Times New Roman"/>
          <w:szCs w:val="24"/>
        </w:rPr>
        <w:t xml:space="preserve"> (23. aprīļa lēmums, lieta Nr. SKK-184/2003)</w:t>
      </w:r>
      <w:r>
        <w:rPr>
          <w:rFonts w:cs="Times New Roman"/>
          <w:szCs w:val="24"/>
        </w:rPr>
        <w:tab/>
        <w:t>370</w:t>
      </w:r>
    </w:p>
    <w:p w:rsidR="00EE488D" w:rsidRDefault="00EE488D" w:rsidP="000F6FB7">
      <w:pPr>
        <w:tabs>
          <w:tab w:val="left" w:leader="dot" w:pos="9072"/>
        </w:tabs>
        <w:spacing w:after="120" w:line="240" w:lineRule="auto"/>
        <w:ind w:left="284"/>
        <w:rPr>
          <w:rFonts w:cs="Times New Roman"/>
          <w:szCs w:val="24"/>
        </w:rPr>
      </w:pPr>
      <w:r>
        <w:rPr>
          <w:rFonts w:cs="Times New Roman"/>
          <w:szCs w:val="24"/>
        </w:rPr>
        <w:t xml:space="preserve">Liecinieku liecību nolasīšana tiesas sēdē Latvijas </w:t>
      </w:r>
      <w:r w:rsidR="00F10497">
        <w:rPr>
          <w:rFonts w:cs="Times New Roman"/>
          <w:szCs w:val="24"/>
        </w:rPr>
        <w:t>K</w:t>
      </w:r>
      <w:r>
        <w:rPr>
          <w:rFonts w:cs="Times New Roman"/>
          <w:szCs w:val="24"/>
        </w:rPr>
        <w:t>riminālprocesa kodeksa 258. pantā paredzētajā kārtībā neierobežo pusēm savas procesuālās tiesības realizēt sacīkstes formā</w:t>
      </w:r>
      <w:r w:rsidR="004962E4">
        <w:rPr>
          <w:rFonts w:cs="Times New Roman"/>
          <w:szCs w:val="24"/>
        </w:rPr>
        <w:t xml:space="preserve"> (30. maija lēmums, lieta Nr. SKK-302/2003)</w:t>
      </w:r>
      <w:r>
        <w:rPr>
          <w:rFonts w:cs="Times New Roman"/>
          <w:szCs w:val="24"/>
        </w:rPr>
        <w:tab/>
        <w:t>375</w:t>
      </w:r>
    </w:p>
    <w:p w:rsidR="00EE488D" w:rsidRDefault="00EE488D" w:rsidP="000F6FB7">
      <w:pPr>
        <w:tabs>
          <w:tab w:val="left" w:leader="dot" w:pos="9072"/>
        </w:tabs>
        <w:spacing w:after="120" w:line="240" w:lineRule="auto"/>
        <w:ind w:left="284"/>
        <w:rPr>
          <w:rFonts w:cs="Times New Roman"/>
          <w:szCs w:val="24"/>
        </w:rPr>
      </w:pPr>
      <w:r>
        <w:rPr>
          <w:rFonts w:cs="Times New Roman"/>
          <w:szCs w:val="24"/>
        </w:rPr>
        <w:lastRenderedPageBreak/>
        <w:t>Tiesu debatēs ir tiesības uzstāties tikai vienam: tiesājamam vai viņa aizstāvim</w:t>
      </w:r>
      <w:r w:rsidR="004962E4">
        <w:rPr>
          <w:rFonts w:cs="Times New Roman"/>
          <w:szCs w:val="24"/>
        </w:rPr>
        <w:t xml:space="preserve"> (11. marta lēmums, lieta Nr. SKK-97/2003)</w:t>
      </w:r>
      <w:r>
        <w:rPr>
          <w:rFonts w:cs="Times New Roman"/>
          <w:szCs w:val="24"/>
        </w:rPr>
        <w:tab/>
        <w:t>380</w:t>
      </w:r>
    </w:p>
    <w:p w:rsidR="00EE488D" w:rsidRDefault="00EE488D" w:rsidP="000F6FB7">
      <w:pPr>
        <w:tabs>
          <w:tab w:val="left" w:leader="dot" w:pos="9072"/>
        </w:tabs>
        <w:spacing w:after="120" w:line="240" w:lineRule="auto"/>
        <w:ind w:left="284"/>
        <w:rPr>
          <w:rFonts w:cs="Times New Roman"/>
          <w:szCs w:val="24"/>
        </w:rPr>
      </w:pPr>
      <w:r>
        <w:rPr>
          <w:rFonts w:cs="Times New Roman"/>
          <w:szCs w:val="24"/>
        </w:rPr>
        <w:t xml:space="preserve">Nav pamata Latvijas </w:t>
      </w:r>
      <w:r w:rsidR="00F10497">
        <w:rPr>
          <w:rFonts w:cs="Times New Roman"/>
          <w:szCs w:val="24"/>
        </w:rPr>
        <w:t>K</w:t>
      </w:r>
      <w:r>
        <w:rPr>
          <w:rFonts w:cs="Times New Roman"/>
          <w:szCs w:val="24"/>
        </w:rPr>
        <w:t>riminālprocesa kodeksa 294. panta pārkāpuma konstatēšanai, ja tiesa ir devusi laiku aizstāvim sagatavoties debatēm pēc prokurora runas un runas ilgumu nav ierobežojusi</w:t>
      </w:r>
      <w:r w:rsidR="004962E4">
        <w:rPr>
          <w:rFonts w:cs="Times New Roman"/>
          <w:szCs w:val="24"/>
        </w:rPr>
        <w:t xml:space="preserve"> (2. septembra lēmums, lieta Nr. SKK-462/2003)</w:t>
      </w:r>
      <w:r>
        <w:rPr>
          <w:rFonts w:cs="Times New Roman"/>
          <w:szCs w:val="24"/>
        </w:rPr>
        <w:tab/>
        <w:t>384</w:t>
      </w:r>
    </w:p>
    <w:p w:rsidR="004962E4" w:rsidRDefault="00EE488D" w:rsidP="004962E4">
      <w:pPr>
        <w:tabs>
          <w:tab w:val="left" w:leader="dot" w:pos="9072"/>
        </w:tabs>
        <w:spacing w:after="0" w:line="240" w:lineRule="auto"/>
        <w:ind w:left="284"/>
        <w:rPr>
          <w:rFonts w:cs="Times New Roman"/>
          <w:szCs w:val="24"/>
        </w:rPr>
      </w:pPr>
      <w:r>
        <w:rPr>
          <w:rFonts w:cs="Times New Roman"/>
          <w:szCs w:val="24"/>
        </w:rPr>
        <w:t>Likuma "Par Krimināllikuma spēkā stāšanās un piemērošanas kārtību" 23. panta pirmajā daļā norādītais citu ar likumu aizsargāto interešu un tiesību apdraudējums var būt nodarīts kā personai, kurai ar noziedzīgu nodarījumu nodarīts mantisks zaudējums, tā arī citai personai, kurai mantisks zaudējums nav nodarīts</w:t>
      </w:r>
      <w:r w:rsidR="004962E4">
        <w:rPr>
          <w:rFonts w:cs="Times New Roman"/>
          <w:szCs w:val="24"/>
        </w:rPr>
        <w:t xml:space="preserve"> </w:t>
      </w:r>
    </w:p>
    <w:p w:rsidR="00EE488D" w:rsidRDefault="004962E4" w:rsidP="004962E4">
      <w:pPr>
        <w:tabs>
          <w:tab w:val="left" w:leader="dot" w:pos="9072"/>
        </w:tabs>
        <w:spacing w:after="120" w:line="240" w:lineRule="auto"/>
        <w:ind w:left="284"/>
        <w:rPr>
          <w:rFonts w:cs="Times New Roman"/>
          <w:szCs w:val="24"/>
        </w:rPr>
      </w:pPr>
      <w:r>
        <w:rPr>
          <w:rFonts w:cs="Times New Roman"/>
          <w:szCs w:val="24"/>
        </w:rPr>
        <w:t>(4. marta lēmums, lieta Nr. SKK-103/2003)</w:t>
      </w:r>
      <w:r w:rsidR="00EE488D">
        <w:rPr>
          <w:rFonts w:cs="Times New Roman"/>
          <w:szCs w:val="24"/>
        </w:rPr>
        <w:tab/>
        <w:t>389</w:t>
      </w:r>
    </w:p>
    <w:p w:rsidR="00EE488D" w:rsidRDefault="00EE488D" w:rsidP="004962E4">
      <w:pPr>
        <w:tabs>
          <w:tab w:val="left" w:leader="dot" w:pos="9072"/>
        </w:tabs>
        <w:spacing w:after="120" w:line="240" w:lineRule="auto"/>
        <w:ind w:left="284"/>
        <w:rPr>
          <w:rFonts w:cs="Times New Roman"/>
          <w:szCs w:val="24"/>
        </w:rPr>
      </w:pPr>
      <w:r>
        <w:rPr>
          <w:rFonts w:cs="Times New Roman"/>
          <w:szCs w:val="24"/>
        </w:rPr>
        <w:t xml:space="preserve">Apelācijas instances tiesas lēmums atcelts tāpēc, ka tiesa pretēji Latvijas </w:t>
      </w:r>
      <w:r w:rsidR="00F10497">
        <w:rPr>
          <w:rFonts w:cs="Times New Roman"/>
          <w:szCs w:val="24"/>
        </w:rPr>
        <w:t>K</w:t>
      </w:r>
      <w:r>
        <w:rPr>
          <w:rFonts w:cs="Times New Roman"/>
          <w:szCs w:val="24"/>
        </w:rPr>
        <w:t>riminālprocesa kodeksa 299. panta prasībām savu lēmumu pamatojusi ar pierādījumiem, kuri netika izskatīti tiesas sēdē</w:t>
      </w:r>
      <w:r w:rsidR="004962E4">
        <w:rPr>
          <w:rFonts w:cs="Times New Roman"/>
          <w:szCs w:val="24"/>
        </w:rPr>
        <w:t xml:space="preserve"> (14. aprīļa rīcības sēdes lēmums, lieta Nr. SKK-237/2003)</w:t>
      </w:r>
      <w:r>
        <w:rPr>
          <w:rFonts w:cs="Times New Roman"/>
          <w:szCs w:val="24"/>
        </w:rPr>
        <w:tab/>
        <w:t>395</w:t>
      </w:r>
    </w:p>
    <w:p w:rsidR="00EE488D" w:rsidRDefault="00EE488D" w:rsidP="000F6FB7">
      <w:pPr>
        <w:tabs>
          <w:tab w:val="left" w:leader="dot" w:pos="9072"/>
        </w:tabs>
        <w:spacing w:after="120" w:line="240" w:lineRule="auto"/>
        <w:ind w:left="284"/>
        <w:rPr>
          <w:rFonts w:cs="Times New Roman"/>
          <w:szCs w:val="24"/>
        </w:rPr>
      </w:pPr>
      <w:r>
        <w:rPr>
          <w:rFonts w:cs="Times New Roman"/>
          <w:szCs w:val="24"/>
        </w:rPr>
        <w:t xml:space="preserve">Tiesas nolēmuma pamatotības jēdziens Latvijas </w:t>
      </w:r>
      <w:r w:rsidR="00F10497">
        <w:rPr>
          <w:rFonts w:cs="Times New Roman"/>
          <w:szCs w:val="24"/>
        </w:rPr>
        <w:t>K</w:t>
      </w:r>
      <w:r>
        <w:rPr>
          <w:rFonts w:cs="Times New Roman"/>
          <w:szCs w:val="24"/>
        </w:rPr>
        <w:t xml:space="preserve">riminālprocesa kodeksa 299. panta izpratnē nozīmē </w:t>
      </w:r>
      <w:r w:rsidR="00702953">
        <w:rPr>
          <w:rFonts w:cs="Times New Roman"/>
          <w:szCs w:val="24"/>
        </w:rPr>
        <w:t>nolēmumā izteikto tiesas konstatējumu un secinājumu atbilstību lietas faktiskajiem apstākļiem</w:t>
      </w:r>
      <w:r w:rsidR="004962E4">
        <w:rPr>
          <w:rFonts w:cs="Times New Roman"/>
          <w:szCs w:val="24"/>
        </w:rPr>
        <w:t xml:space="preserve"> (9. septembra rīcības sēdes lēmums, lieta Nr. SKK-510/2003)</w:t>
      </w:r>
      <w:r w:rsidR="00702953">
        <w:rPr>
          <w:rFonts w:cs="Times New Roman"/>
          <w:szCs w:val="24"/>
        </w:rPr>
        <w:tab/>
        <w:t>398</w:t>
      </w:r>
    </w:p>
    <w:p w:rsidR="004962E4" w:rsidRDefault="00702953" w:rsidP="004962E4">
      <w:pPr>
        <w:tabs>
          <w:tab w:val="left" w:leader="dot" w:pos="9072"/>
        </w:tabs>
        <w:spacing w:after="0" w:line="240" w:lineRule="auto"/>
        <w:ind w:left="284"/>
        <w:rPr>
          <w:rFonts w:cs="Times New Roman"/>
          <w:szCs w:val="24"/>
        </w:rPr>
      </w:pPr>
      <w:r>
        <w:rPr>
          <w:rFonts w:cs="Times New Roman"/>
          <w:szCs w:val="24"/>
        </w:rPr>
        <w:t>Skatot lietu apelācijas kārtībā atkārtoti, tiesai jāņem vērā kasācijas protestā apstrīdētais un kasācijas instances tiesas lēmumā norādītais</w:t>
      </w:r>
      <w:r w:rsidR="004962E4">
        <w:rPr>
          <w:rFonts w:cs="Times New Roman"/>
          <w:szCs w:val="24"/>
        </w:rPr>
        <w:t xml:space="preserve"> </w:t>
      </w:r>
    </w:p>
    <w:p w:rsidR="00702953" w:rsidRDefault="004962E4" w:rsidP="004962E4">
      <w:pPr>
        <w:tabs>
          <w:tab w:val="left" w:leader="dot" w:pos="9072"/>
        </w:tabs>
        <w:spacing w:after="120" w:line="240" w:lineRule="auto"/>
        <w:ind w:left="284"/>
        <w:rPr>
          <w:rFonts w:cs="Times New Roman"/>
          <w:szCs w:val="24"/>
        </w:rPr>
      </w:pPr>
      <w:r>
        <w:rPr>
          <w:rFonts w:cs="Times New Roman"/>
          <w:szCs w:val="24"/>
        </w:rPr>
        <w:t>(11. novembra lēmums, lieta Nr. SKK-566/2003)</w:t>
      </w:r>
      <w:r w:rsidR="00702953">
        <w:rPr>
          <w:rFonts w:cs="Times New Roman"/>
          <w:szCs w:val="24"/>
        </w:rPr>
        <w:tab/>
        <w:t>402</w:t>
      </w:r>
    </w:p>
    <w:p w:rsidR="00702953" w:rsidRDefault="00702953" w:rsidP="004962E4">
      <w:pPr>
        <w:tabs>
          <w:tab w:val="left" w:leader="dot" w:pos="9072"/>
        </w:tabs>
        <w:spacing w:after="120" w:line="240" w:lineRule="auto"/>
        <w:ind w:left="284"/>
        <w:rPr>
          <w:rFonts w:cs="Times New Roman"/>
          <w:szCs w:val="24"/>
        </w:rPr>
      </w:pPr>
      <w:r>
        <w:rPr>
          <w:rFonts w:cs="Times New Roman"/>
          <w:szCs w:val="24"/>
        </w:rPr>
        <w:t xml:space="preserve">Saskaņā ar Latvijas </w:t>
      </w:r>
      <w:r w:rsidR="00F10497">
        <w:rPr>
          <w:rFonts w:cs="Times New Roman"/>
          <w:szCs w:val="24"/>
        </w:rPr>
        <w:t>K</w:t>
      </w:r>
      <w:r>
        <w:rPr>
          <w:rFonts w:cs="Times New Roman"/>
          <w:szCs w:val="24"/>
        </w:rPr>
        <w:t>riminālprocesa kodeksa 304. panta prasībām tiesai jāmotivē tiklab notiesājošs, kā arī attaisnojošs spriedums</w:t>
      </w:r>
      <w:r w:rsidR="004962E4">
        <w:rPr>
          <w:rFonts w:cs="Times New Roman"/>
          <w:szCs w:val="24"/>
        </w:rPr>
        <w:t xml:space="preserve"> (27. oktobra rīcības sēdes lēmums, lieta Nr. SKK-J-606/2003)</w:t>
      </w:r>
      <w:r>
        <w:rPr>
          <w:rFonts w:cs="Times New Roman"/>
          <w:szCs w:val="24"/>
        </w:rPr>
        <w:tab/>
        <w:t>406</w:t>
      </w:r>
    </w:p>
    <w:p w:rsidR="00702953" w:rsidRDefault="00702953" w:rsidP="000F6FB7">
      <w:pPr>
        <w:tabs>
          <w:tab w:val="left" w:leader="dot" w:pos="9072"/>
        </w:tabs>
        <w:spacing w:after="120" w:line="240" w:lineRule="auto"/>
        <w:ind w:left="284"/>
        <w:rPr>
          <w:rFonts w:cs="Times New Roman"/>
          <w:szCs w:val="24"/>
        </w:rPr>
      </w:pPr>
      <w:r>
        <w:rPr>
          <w:rFonts w:cs="Times New Roman"/>
          <w:szCs w:val="24"/>
        </w:rPr>
        <w:t xml:space="preserve">Tiesai, atzīstot cietuša tiesības saņemt prasības apmierinājumu civilprocesa kārtībā, saskaņā ar Latvijas </w:t>
      </w:r>
      <w:r w:rsidR="00F10497">
        <w:rPr>
          <w:rFonts w:cs="Times New Roman"/>
          <w:szCs w:val="24"/>
        </w:rPr>
        <w:t>K</w:t>
      </w:r>
      <w:r>
        <w:rPr>
          <w:rFonts w:cs="Times New Roman"/>
          <w:szCs w:val="24"/>
        </w:rPr>
        <w:t>riminālprocesa kodeksa 307. panta otrās daļas jēgu pašai jānodod jautājums par prasības apmēriem izskatīt civilprocesa kārtībā</w:t>
      </w:r>
      <w:r w:rsidR="004962E4">
        <w:rPr>
          <w:rFonts w:cs="Times New Roman"/>
          <w:szCs w:val="24"/>
        </w:rPr>
        <w:t xml:space="preserve"> (20. marta rīcības sēdes lēmums, lieta Nr. SKK-182/2003)</w:t>
      </w:r>
      <w:r>
        <w:rPr>
          <w:rFonts w:cs="Times New Roman"/>
          <w:szCs w:val="24"/>
        </w:rPr>
        <w:tab/>
        <w:t>409</w:t>
      </w:r>
    </w:p>
    <w:p w:rsidR="00702953" w:rsidRDefault="00D4280A" w:rsidP="000F6FB7">
      <w:pPr>
        <w:tabs>
          <w:tab w:val="left" w:leader="dot" w:pos="9072"/>
        </w:tabs>
        <w:spacing w:after="120" w:line="240" w:lineRule="auto"/>
        <w:ind w:left="284"/>
        <w:rPr>
          <w:rFonts w:cs="Times New Roman"/>
          <w:szCs w:val="24"/>
        </w:rPr>
      </w:pPr>
      <w:r>
        <w:rPr>
          <w:rFonts w:cs="Times New Roman"/>
          <w:szCs w:val="24"/>
        </w:rPr>
        <w:t>Abu iepriekšējo tiesu instanču nolēmumi atcelti sakarā ar to, ka nepareizi izspriesta cietušās pieteiktā civilprasība</w:t>
      </w:r>
      <w:r w:rsidR="00241B8E">
        <w:rPr>
          <w:rFonts w:cs="Times New Roman"/>
          <w:szCs w:val="24"/>
        </w:rPr>
        <w:t xml:space="preserve"> (2. decembra lēmums, lieta Nr. SKK-648/2003)</w:t>
      </w:r>
      <w:r>
        <w:rPr>
          <w:rFonts w:cs="Times New Roman"/>
          <w:szCs w:val="24"/>
        </w:rPr>
        <w:tab/>
        <w:t>412</w:t>
      </w:r>
    </w:p>
    <w:p w:rsidR="00D4280A" w:rsidRDefault="00D4280A" w:rsidP="000F6FB7">
      <w:pPr>
        <w:tabs>
          <w:tab w:val="left" w:leader="dot" w:pos="9072"/>
        </w:tabs>
        <w:spacing w:after="120" w:line="240" w:lineRule="auto"/>
        <w:ind w:left="284"/>
        <w:rPr>
          <w:rFonts w:cs="Times New Roman"/>
          <w:szCs w:val="24"/>
        </w:rPr>
      </w:pPr>
      <w:r>
        <w:rPr>
          <w:rFonts w:cs="Times New Roman"/>
          <w:szCs w:val="24"/>
        </w:rPr>
        <w:t>Taisot attaisnojošu spriedumu, tiesai spriedumā jānorāda attaisnošanas pamatojums un motīvi, kāpēc tiesa noraida pierādījumus, ar kuriem pamatota apsūdzība</w:t>
      </w:r>
      <w:r w:rsidR="00241B8E">
        <w:rPr>
          <w:rFonts w:cs="Times New Roman"/>
          <w:szCs w:val="24"/>
        </w:rPr>
        <w:t xml:space="preserve"> (21. janvāra lēmums, lieta Nr. SKK-6/2003)</w:t>
      </w:r>
      <w:r>
        <w:rPr>
          <w:rFonts w:cs="Times New Roman"/>
          <w:szCs w:val="24"/>
        </w:rPr>
        <w:tab/>
        <w:t>418</w:t>
      </w:r>
    </w:p>
    <w:p w:rsidR="00D4280A" w:rsidRDefault="00D4280A" w:rsidP="000F6FB7">
      <w:pPr>
        <w:tabs>
          <w:tab w:val="left" w:leader="dot" w:pos="9072"/>
        </w:tabs>
        <w:spacing w:after="120" w:line="240" w:lineRule="auto"/>
        <w:ind w:left="284"/>
        <w:rPr>
          <w:rFonts w:cs="Times New Roman"/>
          <w:szCs w:val="24"/>
        </w:rPr>
      </w:pPr>
      <w:r>
        <w:rPr>
          <w:rFonts w:cs="Times New Roman"/>
          <w:szCs w:val="24"/>
        </w:rPr>
        <w:t>Apelācijas instances tiesas attaisnojošs spriedums atcelts tāpēc, ka tiesa nav novērtējusi visus lietas apstākļus, kuriem ir būtiska nozīme lietas pareizā izspriešanā</w:t>
      </w:r>
      <w:r w:rsidR="00241B8E">
        <w:rPr>
          <w:rFonts w:cs="Times New Roman"/>
          <w:szCs w:val="24"/>
        </w:rPr>
        <w:t xml:space="preserve"> (15. aprīļa lēmums, lieta Nr. SKK-204/2003)</w:t>
      </w:r>
      <w:r>
        <w:rPr>
          <w:rFonts w:cs="Times New Roman"/>
          <w:szCs w:val="24"/>
        </w:rPr>
        <w:tab/>
        <w:t>421</w:t>
      </w:r>
    </w:p>
    <w:p w:rsidR="002C64F6" w:rsidRDefault="00D4280A" w:rsidP="000F6FB7">
      <w:pPr>
        <w:tabs>
          <w:tab w:val="left" w:leader="dot" w:pos="9072"/>
        </w:tabs>
        <w:spacing w:after="120" w:line="240" w:lineRule="auto"/>
        <w:ind w:left="284"/>
        <w:rPr>
          <w:rFonts w:cs="Times New Roman"/>
          <w:szCs w:val="24"/>
        </w:rPr>
      </w:pPr>
      <w:r>
        <w:rPr>
          <w:rFonts w:cs="Times New Roman"/>
          <w:szCs w:val="24"/>
        </w:rPr>
        <w:t xml:space="preserve">Apelācijas instances tiesas lēmums atcelts tādēļ, ka </w:t>
      </w:r>
      <w:r w:rsidR="002C64F6">
        <w:rPr>
          <w:rFonts w:cs="Times New Roman"/>
          <w:szCs w:val="24"/>
        </w:rPr>
        <w:t>tiesa nav izvērtējusi tiesājamā vainas pierādījumu pietiekamību</w:t>
      </w:r>
      <w:r w:rsidR="00241B8E">
        <w:rPr>
          <w:rFonts w:cs="Times New Roman"/>
          <w:szCs w:val="24"/>
        </w:rPr>
        <w:t xml:space="preserve"> (5. augusta lēmums, lieta Nr. SKK-307/2003)</w:t>
      </w:r>
      <w:r w:rsidR="002C64F6">
        <w:rPr>
          <w:rFonts w:cs="Times New Roman"/>
          <w:szCs w:val="24"/>
        </w:rPr>
        <w:tab/>
        <w:t>424</w:t>
      </w:r>
    </w:p>
    <w:p w:rsidR="002C64F6" w:rsidRDefault="002C64F6" w:rsidP="000F6FB7">
      <w:pPr>
        <w:tabs>
          <w:tab w:val="left" w:leader="dot" w:pos="9072"/>
        </w:tabs>
        <w:spacing w:after="120" w:line="240" w:lineRule="auto"/>
        <w:ind w:left="284"/>
        <w:rPr>
          <w:rFonts w:cs="Times New Roman"/>
          <w:szCs w:val="24"/>
        </w:rPr>
      </w:pPr>
      <w:r>
        <w:rPr>
          <w:rFonts w:cs="Times New Roman"/>
          <w:szCs w:val="24"/>
        </w:rPr>
        <w:t>Ja lietās par izvairīšanos no apgādes uzturlīdzekļiem parāda piedziņa tiek izdarīta ar spriedumu civillietā, tad uz tā paša pamata pieteiktā civilprasība krimināllietā nav jāapmierina</w:t>
      </w:r>
      <w:r w:rsidR="00241B8E">
        <w:rPr>
          <w:rFonts w:cs="Times New Roman"/>
          <w:szCs w:val="24"/>
        </w:rPr>
        <w:t xml:space="preserve"> (1. aprīļa rīcības sēdes lēmums, lieta Nr. SKK-J-209/2003)</w:t>
      </w:r>
      <w:r>
        <w:rPr>
          <w:rFonts w:cs="Times New Roman"/>
          <w:szCs w:val="24"/>
        </w:rPr>
        <w:tab/>
        <w:t>431</w:t>
      </w:r>
    </w:p>
    <w:p w:rsidR="002C64F6" w:rsidRDefault="002C64F6" w:rsidP="000F6FB7">
      <w:pPr>
        <w:tabs>
          <w:tab w:val="left" w:leader="dot" w:pos="9072"/>
        </w:tabs>
        <w:spacing w:after="120" w:line="240" w:lineRule="auto"/>
        <w:ind w:left="284"/>
        <w:rPr>
          <w:rFonts w:cs="Times New Roman"/>
          <w:szCs w:val="24"/>
        </w:rPr>
      </w:pPr>
      <w:r>
        <w:rPr>
          <w:rFonts w:cs="Times New Roman"/>
          <w:szCs w:val="24"/>
        </w:rPr>
        <w:t>Attaisnojošā spriedumā jānorāda, ka tiesājamais attaisnots apsūdzībā, kāda celta pirmstiesas izmeklēšanā, bet ne citā apsūdzībā, uz kuru tiesājamā darbības iztiesāšanā lūdzis pārkvalificēt prokurors</w:t>
      </w:r>
      <w:r w:rsidR="00241B8E">
        <w:rPr>
          <w:rFonts w:cs="Times New Roman"/>
          <w:szCs w:val="24"/>
        </w:rPr>
        <w:t xml:space="preserve"> (2. decembra lēmums, lieta Nr. SKK-622)</w:t>
      </w:r>
      <w:r>
        <w:rPr>
          <w:rFonts w:cs="Times New Roman"/>
          <w:szCs w:val="24"/>
        </w:rPr>
        <w:tab/>
        <w:t>433</w:t>
      </w:r>
    </w:p>
    <w:p w:rsidR="002C64F6" w:rsidRDefault="002C64F6" w:rsidP="000F6FB7">
      <w:pPr>
        <w:tabs>
          <w:tab w:val="left" w:leader="dot" w:pos="9072"/>
        </w:tabs>
        <w:spacing w:after="120" w:line="240" w:lineRule="auto"/>
        <w:ind w:left="284"/>
        <w:rPr>
          <w:rFonts w:cs="Times New Roman"/>
          <w:szCs w:val="24"/>
        </w:rPr>
      </w:pPr>
      <w:r>
        <w:rPr>
          <w:rFonts w:cs="Times New Roman"/>
          <w:szCs w:val="24"/>
        </w:rPr>
        <w:t>Ja pirmās instances tiesas notiesājošs spriedums atcelts un taisīts jauns notiesājošs spriedums, tad jaunā sprieduma rezolutīvajā daļā jānosaka arī sods notiesātajai personai. Nav pieļaujams formulējums, ka daļā par sodu pirmās instances tiesas spriedumu atstāj negrozītu</w:t>
      </w:r>
      <w:r w:rsidR="00241B8E">
        <w:rPr>
          <w:rFonts w:cs="Times New Roman"/>
          <w:szCs w:val="24"/>
        </w:rPr>
        <w:t xml:space="preserve"> (11. jūnija rīcības sēdes lēmums, lieta Nr. SKK-357/2003)</w:t>
      </w:r>
      <w:r>
        <w:rPr>
          <w:rFonts w:cs="Times New Roman"/>
          <w:szCs w:val="24"/>
        </w:rPr>
        <w:tab/>
        <w:t>437</w:t>
      </w:r>
    </w:p>
    <w:p w:rsidR="00241B8E" w:rsidRDefault="002C64F6" w:rsidP="00241B8E">
      <w:pPr>
        <w:tabs>
          <w:tab w:val="left" w:leader="dot" w:pos="9072"/>
        </w:tabs>
        <w:spacing w:after="0" w:line="240" w:lineRule="auto"/>
        <w:ind w:left="284"/>
        <w:rPr>
          <w:rFonts w:cs="Times New Roman"/>
          <w:szCs w:val="24"/>
        </w:rPr>
      </w:pPr>
      <w:r>
        <w:rPr>
          <w:rFonts w:cs="Times New Roman"/>
          <w:szCs w:val="24"/>
        </w:rPr>
        <w:lastRenderedPageBreak/>
        <w:t>Ja apelācijas instances tiesā pieteiktā civilprasība attiecas uz iepriekš pieteiktās prasības apmēru palielinājumu sakarā ar cietušā izdevumiem par ārstēšanās turpināšanu, kā arī uz izdevumiem par juridiskās palīdzības saņemšanu apelācijas instances tiesā, šāda prasība apelācijas tiesai jāizskata pēc būtības</w:t>
      </w:r>
      <w:r w:rsidR="00241B8E">
        <w:rPr>
          <w:rFonts w:cs="Times New Roman"/>
          <w:szCs w:val="24"/>
        </w:rPr>
        <w:t xml:space="preserve"> </w:t>
      </w:r>
    </w:p>
    <w:p w:rsidR="002C64F6" w:rsidRDefault="00241B8E" w:rsidP="00241B8E">
      <w:pPr>
        <w:tabs>
          <w:tab w:val="left" w:leader="dot" w:pos="9072"/>
        </w:tabs>
        <w:spacing w:after="120" w:line="240" w:lineRule="auto"/>
        <w:ind w:left="284"/>
        <w:rPr>
          <w:rFonts w:cs="Times New Roman"/>
          <w:szCs w:val="24"/>
        </w:rPr>
      </w:pPr>
      <w:r>
        <w:rPr>
          <w:rFonts w:cs="Times New Roman"/>
          <w:szCs w:val="24"/>
        </w:rPr>
        <w:t>(23. maija rīcības sēdes lēmums, lieta Nr. SKK-328/2003)</w:t>
      </w:r>
      <w:r w:rsidR="002C64F6">
        <w:rPr>
          <w:rFonts w:cs="Times New Roman"/>
          <w:szCs w:val="24"/>
        </w:rPr>
        <w:tab/>
        <w:t>440</w:t>
      </w:r>
    </w:p>
    <w:p w:rsidR="006E6659" w:rsidRDefault="002C64F6" w:rsidP="00241B8E">
      <w:pPr>
        <w:tabs>
          <w:tab w:val="left" w:leader="dot" w:pos="9072"/>
        </w:tabs>
        <w:spacing w:after="120" w:line="240" w:lineRule="auto"/>
        <w:ind w:left="284"/>
        <w:rPr>
          <w:rFonts w:cs="Times New Roman"/>
          <w:szCs w:val="24"/>
        </w:rPr>
      </w:pPr>
      <w:r>
        <w:rPr>
          <w:rFonts w:cs="Times New Roman"/>
          <w:szCs w:val="24"/>
        </w:rPr>
        <w:t xml:space="preserve">Saskaņā ar Latvijas </w:t>
      </w:r>
      <w:r w:rsidR="000B3161">
        <w:rPr>
          <w:rFonts w:cs="Times New Roman"/>
          <w:szCs w:val="24"/>
        </w:rPr>
        <w:t>K</w:t>
      </w:r>
      <w:r>
        <w:rPr>
          <w:rFonts w:cs="Times New Roman"/>
          <w:szCs w:val="24"/>
        </w:rPr>
        <w:t xml:space="preserve">riminālprocesa kodeksa 300. un 316. </w:t>
      </w:r>
      <w:r w:rsidR="006E6659">
        <w:rPr>
          <w:rFonts w:cs="Times New Roman"/>
          <w:szCs w:val="24"/>
        </w:rPr>
        <w:t>pantu spriedumā tiesai jāizlemj, kam uzliekams par pienākumu segt tiesas izdevumus. Spriedumā jāizlemj arī par advokāta darba samaksas izdevumu piedziņu valsts labā no notiesātā</w:t>
      </w:r>
      <w:r w:rsidR="00241B8E">
        <w:rPr>
          <w:rFonts w:cs="Times New Roman"/>
          <w:szCs w:val="24"/>
        </w:rPr>
        <w:t xml:space="preserve"> (</w:t>
      </w:r>
      <w:r w:rsidR="003F34FC">
        <w:rPr>
          <w:rFonts w:cs="Times New Roman"/>
          <w:szCs w:val="24"/>
        </w:rPr>
        <w:t>15. septembra rīcības sēdes lēmums, lieta Nr. SKK-J-499/2003</w:t>
      </w:r>
      <w:r w:rsidR="00241B8E">
        <w:rPr>
          <w:rFonts w:cs="Times New Roman"/>
          <w:szCs w:val="24"/>
        </w:rPr>
        <w:t>)</w:t>
      </w:r>
      <w:r w:rsidR="006E6659">
        <w:rPr>
          <w:rFonts w:cs="Times New Roman"/>
          <w:szCs w:val="24"/>
        </w:rPr>
        <w:tab/>
        <w:t>445</w:t>
      </w:r>
    </w:p>
    <w:p w:rsidR="006E6659" w:rsidRDefault="006E6659" w:rsidP="000F6FB7">
      <w:pPr>
        <w:tabs>
          <w:tab w:val="left" w:leader="dot" w:pos="9072"/>
        </w:tabs>
        <w:spacing w:after="120" w:line="240" w:lineRule="auto"/>
        <w:ind w:left="284"/>
        <w:rPr>
          <w:rFonts w:cs="Times New Roman"/>
          <w:szCs w:val="24"/>
        </w:rPr>
      </w:pPr>
      <w:r>
        <w:rPr>
          <w:rFonts w:cs="Times New Roman"/>
          <w:szCs w:val="24"/>
        </w:rPr>
        <w:t>Saīsinātā procesa kārtībā skatītu lietu apelācijas instances tiesa pamatoti nodevusi prokuroram pirmstiesas izmeklēšanai</w:t>
      </w:r>
      <w:r w:rsidR="003F34FC">
        <w:rPr>
          <w:rFonts w:cs="Times New Roman"/>
          <w:szCs w:val="24"/>
        </w:rPr>
        <w:t xml:space="preserve"> (11. februāra lēmums, lieta Nr. SKK-61/2003)</w:t>
      </w:r>
      <w:r>
        <w:rPr>
          <w:rFonts w:cs="Times New Roman"/>
          <w:szCs w:val="24"/>
        </w:rPr>
        <w:tab/>
        <w:t>449</w:t>
      </w:r>
    </w:p>
    <w:p w:rsidR="006E6659" w:rsidRDefault="006E6659" w:rsidP="000F6FB7">
      <w:pPr>
        <w:tabs>
          <w:tab w:val="left" w:leader="dot" w:pos="9072"/>
        </w:tabs>
        <w:spacing w:after="120" w:line="240" w:lineRule="auto"/>
        <w:ind w:left="284"/>
        <w:rPr>
          <w:rFonts w:cs="Times New Roman"/>
          <w:szCs w:val="24"/>
        </w:rPr>
      </w:pPr>
      <w:r>
        <w:rPr>
          <w:rFonts w:cs="Times New Roman"/>
          <w:szCs w:val="24"/>
        </w:rPr>
        <w:t xml:space="preserve">Tiesa nosacīti notiesātai personai nevar uzlikt par pienākumu noteiktā termiņā segt ar spriedumu apmierināto cietušā civilprasību. Tiesas spriedums daļā par civilprasību izpildāms, ievērojot Latvijas </w:t>
      </w:r>
      <w:r w:rsidR="000B3161">
        <w:rPr>
          <w:rFonts w:cs="Times New Roman"/>
          <w:szCs w:val="24"/>
        </w:rPr>
        <w:t>K</w:t>
      </w:r>
      <w:r>
        <w:rPr>
          <w:rFonts w:cs="Times New Roman"/>
          <w:szCs w:val="24"/>
        </w:rPr>
        <w:t>riminālprocesa kodeksa 360. panta sestās daļas nosacījumus</w:t>
      </w:r>
      <w:r w:rsidR="003F34FC">
        <w:rPr>
          <w:rFonts w:cs="Times New Roman"/>
          <w:szCs w:val="24"/>
        </w:rPr>
        <w:t xml:space="preserve"> (28. aprīļa rīcības sēdes lēmums, lieta Nr. SKK-J-197/2003)</w:t>
      </w:r>
      <w:r>
        <w:rPr>
          <w:rFonts w:cs="Times New Roman"/>
          <w:szCs w:val="24"/>
        </w:rPr>
        <w:tab/>
        <w:t>452</w:t>
      </w:r>
    </w:p>
    <w:p w:rsidR="006E6659" w:rsidRDefault="006E6659" w:rsidP="000F6FB7">
      <w:pPr>
        <w:tabs>
          <w:tab w:val="left" w:leader="dot" w:pos="9072"/>
        </w:tabs>
        <w:spacing w:after="120" w:line="240" w:lineRule="auto"/>
        <w:ind w:left="284"/>
        <w:rPr>
          <w:rFonts w:cs="Times New Roman"/>
          <w:szCs w:val="24"/>
        </w:rPr>
      </w:pPr>
      <w:r>
        <w:rPr>
          <w:rFonts w:cs="Times New Roman"/>
          <w:szCs w:val="24"/>
        </w:rPr>
        <w:t xml:space="preserve">Pieņemot Latvijas </w:t>
      </w:r>
      <w:r w:rsidR="000B3161">
        <w:rPr>
          <w:rFonts w:cs="Times New Roman"/>
          <w:szCs w:val="24"/>
        </w:rPr>
        <w:t>K</w:t>
      </w:r>
      <w:r>
        <w:rPr>
          <w:rFonts w:cs="Times New Roman"/>
          <w:szCs w:val="24"/>
        </w:rPr>
        <w:t>riminālprocesa kodeksa 374. panta kārtībā vienā un tajā pašā jautājumā pretējus lēmumus un motivējot to kā kļūdas labošanu, tiesa nav ievērojusi likumu</w:t>
      </w:r>
      <w:r w:rsidR="003F34FC">
        <w:rPr>
          <w:rFonts w:cs="Times New Roman"/>
          <w:szCs w:val="24"/>
        </w:rPr>
        <w:t xml:space="preserve"> (27. augusta rīcības sēdes lēmums, lieta Nr. SKK-511)</w:t>
      </w:r>
      <w:r>
        <w:rPr>
          <w:rFonts w:cs="Times New Roman"/>
          <w:szCs w:val="24"/>
        </w:rPr>
        <w:tab/>
        <w:t>456</w:t>
      </w:r>
    </w:p>
    <w:p w:rsidR="003F34FC" w:rsidRDefault="006E6659" w:rsidP="003F34FC">
      <w:pPr>
        <w:tabs>
          <w:tab w:val="left" w:leader="dot" w:pos="9072"/>
        </w:tabs>
        <w:spacing w:after="0" w:line="240" w:lineRule="auto"/>
        <w:ind w:left="284"/>
        <w:rPr>
          <w:rFonts w:cs="Times New Roman"/>
          <w:szCs w:val="24"/>
        </w:rPr>
      </w:pPr>
      <w:r>
        <w:rPr>
          <w:rFonts w:cs="Times New Roman"/>
          <w:szCs w:val="24"/>
        </w:rPr>
        <w:t>Lietu jauna izskatīšana sakarā ar būtiskiem materiālo un procesuālo tiesību normu pārkāpumiem pieļaujama tikai likumā noteiktajos gadījumos un pēc izsmeļoši noteikta personu loka pieteikumiem</w:t>
      </w:r>
      <w:r w:rsidR="003F34FC">
        <w:rPr>
          <w:rFonts w:cs="Times New Roman"/>
          <w:szCs w:val="24"/>
        </w:rPr>
        <w:t xml:space="preserve"> </w:t>
      </w:r>
    </w:p>
    <w:p w:rsidR="006E6659" w:rsidRDefault="003F34FC" w:rsidP="003F34FC">
      <w:pPr>
        <w:tabs>
          <w:tab w:val="left" w:leader="dot" w:pos="9072"/>
        </w:tabs>
        <w:spacing w:after="120" w:line="240" w:lineRule="auto"/>
        <w:ind w:left="284"/>
        <w:rPr>
          <w:rFonts w:cs="Times New Roman"/>
          <w:szCs w:val="24"/>
        </w:rPr>
      </w:pPr>
      <w:r>
        <w:rPr>
          <w:rFonts w:cs="Times New Roman"/>
          <w:szCs w:val="24"/>
        </w:rPr>
        <w:t>(15. septembra rīcības sēdes lēmums, lieta Nr. SKK-J-529/2003)</w:t>
      </w:r>
      <w:r w:rsidR="006E6659">
        <w:rPr>
          <w:rFonts w:cs="Times New Roman"/>
          <w:szCs w:val="24"/>
        </w:rPr>
        <w:tab/>
        <w:t>460</w:t>
      </w:r>
    </w:p>
    <w:p w:rsidR="006E6659" w:rsidRDefault="006E6659" w:rsidP="003F34FC">
      <w:pPr>
        <w:tabs>
          <w:tab w:val="left" w:leader="dot" w:pos="9072"/>
        </w:tabs>
        <w:spacing w:after="120" w:line="240" w:lineRule="auto"/>
        <w:ind w:left="284"/>
        <w:rPr>
          <w:rFonts w:cs="Times New Roman"/>
          <w:szCs w:val="24"/>
        </w:rPr>
      </w:pPr>
      <w:r>
        <w:rPr>
          <w:rFonts w:cs="Times New Roman"/>
          <w:szCs w:val="24"/>
        </w:rPr>
        <w:t xml:space="preserve">Apelācijas kārtībā nepārsūdzēts pirmās instances spriedums, ja tas ir stājies spēkā, nevar būt pamats lietas jaunai izskatīšanai atbilstoši Latvijas </w:t>
      </w:r>
      <w:r w:rsidR="000B3161">
        <w:rPr>
          <w:rFonts w:cs="Times New Roman"/>
          <w:szCs w:val="24"/>
        </w:rPr>
        <w:t>K</w:t>
      </w:r>
      <w:r>
        <w:rPr>
          <w:rFonts w:cs="Times New Roman"/>
          <w:szCs w:val="24"/>
        </w:rPr>
        <w:t>riminālprocesa kodeksa 32.A nodaļas nosacījumiem un ja iztrūkst arī šī kodeksa 393.</w:t>
      </w:r>
      <w:r w:rsidRPr="000B3161">
        <w:rPr>
          <w:rFonts w:cs="Times New Roman"/>
          <w:szCs w:val="24"/>
          <w:vertAlign w:val="superscript"/>
        </w:rPr>
        <w:t>3</w:t>
      </w:r>
      <w:r>
        <w:rPr>
          <w:rFonts w:cs="Times New Roman"/>
          <w:szCs w:val="24"/>
        </w:rPr>
        <w:t xml:space="preserve"> pantā norādītais pieteikuma iesniegšanas pamats</w:t>
      </w:r>
      <w:r w:rsidR="003F34FC">
        <w:rPr>
          <w:rFonts w:cs="Times New Roman"/>
          <w:szCs w:val="24"/>
        </w:rPr>
        <w:t xml:space="preserve"> (29. septembra rīcības sēdes lēmums, lieta Nr. SKK-J-542/2003)</w:t>
      </w:r>
      <w:r>
        <w:rPr>
          <w:rFonts w:cs="Times New Roman"/>
          <w:szCs w:val="24"/>
        </w:rPr>
        <w:tab/>
        <w:t>463</w:t>
      </w:r>
    </w:p>
    <w:p w:rsidR="006E6659" w:rsidRDefault="006E6659" w:rsidP="000F6FB7">
      <w:pPr>
        <w:tabs>
          <w:tab w:val="left" w:leader="dot" w:pos="9072"/>
        </w:tabs>
        <w:spacing w:after="120" w:line="240" w:lineRule="auto"/>
        <w:ind w:left="284"/>
        <w:rPr>
          <w:rFonts w:cs="Times New Roman"/>
          <w:szCs w:val="24"/>
        </w:rPr>
      </w:pPr>
      <w:r>
        <w:rPr>
          <w:rFonts w:cs="Times New Roman"/>
          <w:szCs w:val="24"/>
        </w:rPr>
        <w:t xml:space="preserve">Spriedums atcelts kā pretrunīgs un taisīts, pārkāpjot Latvijas </w:t>
      </w:r>
      <w:r w:rsidR="000B3161">
        <w:rPr>
          <w:rFonts w:cs="Times New Roman"/>
          <w:szCs w:val="24"/>
        </w:rPr>
        <w:t>K</w:t>
      </w:r>
      <w:r>
        <w:rPr>
          <w:rFonts w:cs="Times New Roman"/>
          <w:szCs w:val="24"/>
        </w:rPr>
        <w:t>riminālprocesa kodeksa 416. panta ceturtās daļas prasības</w:t>
      </w:r>
      <w:r w:rsidR="003F34FC">
        <w:rPr>
          <w:rFonts w:cs="Times New Roman"/>
          <w:szCs w:val="24"/>
        </w:rPr>
        <w:t xml:space="preserve"> (25. novembra lēmums, lieta Nr. SKK-619/2003)</w:t>
      </w:r>
      <w:r>
        <w:rPr>
          <w:rFonts w:cs="Times New Roman"/>
          <w:szCs w:val="24"/>
        </w:rPr>
        <w:tab/>
        <w:t>466</w:t>
      </w:r>
    </w:p>
    <w:p w:rsidR="006E6659" w:rsidRDefault="006E6659" w:rsidP="000F6FB7">
      <w:pPr>
        <w:tabs>
          <w:tab w:val="left" w:leader="dot" w:pos="9072"/>
        </w:tabs>
        <w:spacing w:after="120" w:line="240" w:lineRule="auto"/>
        <w:ind w:left="284"/>
        <w:rPr>
          <w:rFonts w:cs="Times New Roman"/>
          <w:szCs w:val="24"/>
        </w:rPr>
      </w:pPr>
      <w:r>
        <w:rPr>
          <w:rFonts w:cs="Times New Roman"/>
          <w:szCs w:val="24"/>
        </w:rPr>
        <w:t xml:space="preserve">Pārkāpjot Latvijas </w:t>
      </w:r>
      <w:r w:rsidR="000B3161">
        <w:rPr>
          <w:rFonts w:cs="Times New Roman"/>
          <w:szCs w:val="24"/>
        </w:rPr>
        <w:t>K</w:t>
      </w:r>
      <w:r>
        <w:rPr>
          <w:rFonts w:cs="Times New Roman"/>
          <w:szCs w:val="24"/>
        </w:rPr>
        <w:t>riminālprocesa kodeksa 442. panta septītās daļas nosacījumus, tiesājamā apelācijas sūdzība nepamatoti atstāta bez izskatīšanas, izbeidzot apelācijas tiesvedību</w:t>
      </w:r>
      <w:r w:rsidR="003F34FC">
        <w:rPr>
          <w:rFonts w:cs="Times New Roman"/>
          <w:szCs w:val="24"/>
        </w:rPr>
        <w:t xml:space="preserve"> (20. novembra rīcības sēdes lēmums, lita Nr. SKK-661/2003)</w:t>
      </w:r>
      <w:r>
        <w:rPr>
          <w:rFonts w:cs="Times New Roman"/>
          <w:szCs w:val="24"/>
        </w:rPr>
        <w:tab/>
        <w:t>468</w:t>
      </w:r>
    </w:p>
    <w:p w:rsidR="00486F06" w:rsidRDefault="00486F06" w:rsidP="000F6FB7">
      <w:pPr>
        <w:tabs>
          <w:tab w:val="left" w:leader="dot" w:pos="9072"/>
        </w:tabs>
        <w:spacing w:after="120" w:line="240" w:lineRule="auto"/>
        <w:ind w:left="284"/>
        <w:rPr>
          <w:rFonts w:cs="Times New Roman"/>
          <w:szCs w:val="24"/>
        </w:rPr>
      </w:pPr>
      <w:r>
        <w:rPr>
          <w:rFonts w:cs="Times New Roman"/>
          <w:szCs w:val="24"/>
        </w:rPr>
        <w:t xml:space="preserve">Saskaņā ar Latvijas </w:t>
      </w:r>
      <w:r w:rsidR="000B3161">
        <w:rPr>
          <w:rFonts w:cs="Times New Roman"/>
          <w:szCs w:val="24"/>
        </w:rPr>
        <w:t>K</w:t>
      </w:r>
      <w:r>
        <w:rPr>
          <w:rFonts w:cs="Times New Roman"/>
          <w:szCs w:val="24"/>
        </w:rPr>
        <w:t>riminālprocesa kodeksa 446. panta trešo daļu apelācijas instances tiesa bargāku sodu tiesājamam drīkst noteikt tikai tad, ja šā iemesla dēļ iesniegts prokurora protests vai cietušā sūdzība</w:t>
      </w:r>
      <w:r w:rsidR="003F34FC">
        <w:rPr>
          <w:rFonts w:cs="Times New Roman"/>
          <w:szCs w:val="24"/>
        </w:rPr>
        <w:t xml:space="preserve"> (15. novembra rīcības sēdes lēmums, lieta Nr. SKK-657/2003)</w:t>
      </w:r>
      <w:r>
        <w:rPr>
          <w:rFonts w:cs="Times New Roman"/>
          <w:szCs w:val="24"/>
        </w:rPr>
        <w:tab/>
        <w:t>471</w:t>
      </w:r>
    </w:p>
    <w:p w:rsidR="00486F06" w:rsidRDefault="00486F06" w:rsidP="000F6FB7">
      <w:pPr>
        <w:tabs>
          <w:tab w:val="left" w:leader="dot" w:pos="9072"/>
        </w:tabs>
        <w:spacing w:after="120" w:line="240" w:lineRule="auto"/>
        <w:ind w:left="284"/>
        <w:rPr>
          <w:rFonts w:cs="Times New Roman"/>
          <w:szCs w:val="24"/>
        </w:rPr>
      </w:pPr>
      <w:r>
        <w:rPr>
          <w:rFonts w:cs="Times New Roman"/>
          <w:szCs w:val="24"/>
        </w:rPr>
        <w:t xml:space="preserve">Kasācijas sūdzība daļā par Latvijas </w:t>
      </w:r>
      <w:r w:rsidR="000B3161">
        <w:rPr>
          <w:rFonts w:cs="Times New Roman"/>
          <w:szCs w:val="24"/>
        </w:rPr>
        <w:t>K</w:t>
      </w:r>
      <w:r>
        <w:rPr>
          <w:rFonts w:cs="Times New Roman"/>
          <w:szCs w:val="24"/>
        </w:rPr>
        <w:t>riminālprocesa kodeksa 451. panta otrajā daļa norādītajiem pārkāpumiem noraidīta, jo tiesa minētos kriminālprocesa likuma pārkāpumus nav pieļāvusi</w:t>
      </w:r>
      <w:r w:rsidR="003F34FC">
        <w:rPr>
          <w:rFonts w:cs="Times New Roman"/>
          <w:szCs w:val="24"/>
        </w:rPr>
        <w:t xml:space="preserve"> (7. janvāra lēmums, lieta Nr. SKK-3/2003)</w:t>
      </w:r>
      <w:r>
        <w:rPr>
          <w:rFonts w:cs="Times New Roman"/>
          <w:szCs w:val="24"/>
        </w:rPr>
        <w:tab/>
        <w:t>475</w:t>
      </w:r>
    </w:p>
    <w:p w:rsidR="00486F06" w:rsidRDefault="00486F06" w:rsidP="00486F06">
      <w:pPr>
        <w:tabs>
          <w:tab w:val="left" w:leader="dot" w:pos="9072"/>
        </w:tabs>
        <w:spacing w:after="120" w:line="240" w:lineRule="auto"/>
        <w:ind w:left="284"/>
        <w:rPr>
          <w:rFonts w:cs="Times New Roman"/>
          <w:szCs w:val="24"/>
        </w:rPr>
      </w:pPr>
      <w:r>
        <w:rPr>
          <w:rFonts w:cs="Times New Roman"/>
          <w:szCs w:val="24"/>
        </w:rPr>
        <w:t xml:space="preserve">Apelācijas sūdzībā izteiktie iebildumi saistībā ar Latvijas </w:t>
      </w:r>
      <w:r w:rsidR="000B3161">
        <w:rPr>
          <w:rFonts w:cs="Times New Roman"/>
          <w:szCs w:val="24"/>
        </w:rPr>
        <w:t>K</w:t>
      </w:r>
      <w:r>
        <w:rPr>
          <w:rFonts w:cs="Times New Roman"/>
          <w:szCs w:val="24"/>
        </w:rPr>
        <w:t>riminālprocesa kodeksa 451. panta otrās daļas 7. punkta pārkāpumu - nav piešķirts pēdējais vārds - atzīstami par nepamatotiem</w:t>
      </w:r>
      <w:r w:rsidR="003F34FC">
        <w:rPr>
          <w:rFonts w:cs="Times New Roman"/>
          <w:szCs w:val="24"/>
        </w:rPr>
        <w:t xml:space="preserve"> (8. aprīļa lēmums, lieta Nr. SKK-198/2003)</w:t>
      </w:r>
      <w:r>
        <w:rPr>
          <w:rFonts w:cs="Times New Roman"/>
          <w:szCs w:val="24"/>
        </w:rPr>
        <w:tab/>
        <w:t>478</w:t>
      </w:r>
    </w:p>
    <w:p w:rsidR="00486F06" w:rsidRDefault="00486F06" w:rsidP="00486F06">
      <w:pPr>
        <w:tabs>
          <w:tab w:val="left" w:leader="dot" w:pos="9072"/>
        </w:tabs>
        <w:spacing w:after="120" w:line="240" w:lineRule="auto"/>
        <w:ind w:left="284"/>
        <w:rPr>
          <w:rFonts w:cs="Times New Roman"/>
          <w:szCs w:val="24"/>
        </w:rPr>
      </w:pPr>
      <w:r>
        <w:rPr>
          <w:rFonts w:cs="Times New Roman"/>
          <w:szCs w:val="24"/>
        </w:rPr>
        <w:t>Viendzīvokļa dzīvojamā māja ar saimniecības ēkām vai dzīvoklis daudzdzīvokļu mājā, ja aizdomās turētais vai apsūdzētais un viņa ģimene pastāvīgi tajā dzīvo, nav pakļaujami arestam un konfiskācijai</w:t>
      </w:r>
      <w:r w:rsidR="003F34FC">
        <w:rPr>
          <w:rFonts w:cs="Times New Roman"/>
          <w:szCs w:val="24"/>
        </w:rPr>
        <w:t xml:space="preserve"> (28. novembra rīcības sēdes lēmums, lieta Nr. SKK-670/2003)</w:t>
      </w:r>
      <w:r>
        <w:rPr>
          <w:rFonts w:cs="Times New Roman"/>
          <w:szCs w:val="24"/>
        </w:rPr>
        <w:tab/>
        <w:t>481</w:t>
      </w:r>
    </w:p>
    <w:p w:rsidR="000F6FB7" w:rsidRPr="00DB5E83" w:rsidRDefault="00486F06" w:rsidP="00406859">
      <w:pPr>
        <w:tabs>
          <w:tab w:val="left" w:leader="dot" w:pos="9072"/>
        </w:tabs>
        <w:spacing w:after="120" w:line="240" w:lineRule="auto"/>
        <w:ind w:left="284"/>
        <w:rPr>
          <w:rFonts w:cs="Times New Roman"/>
          <w:szCs w:val="24"/>
        </w:rPr>
      </w:pPr>
      <w:r>
        <w:rPr>
          <w:rFonts w:cs="Times New Roman"/>
          <w:szCs w:val="24"/>
        </w:rPr>
        <w:t>Cilvēktiesību vai procesuālā likuma normu pārkāpumi nav konstatēti, bet pierādījumu pārvērtēšana nav kasācijas instances tiesas kompetencē</w:t>
      </w:r>
      <w:r w:rsidR="003F34FC">
        <w:rPr>
          <w:rFonts w:cs="Times New Roman"/>
          <w:szCs w:val="24"/>
        </w:rPr>
        <w:t xml:space="preserve"> (6. februāra lēmums, lieta Nr. SKK-7/2003)</w:t>
      </w:r>
      <w:r>
        <w:rPr>
          <w:rFonts w:cs="Times New Roman"/>
          <w:szCs w:val="24"/>
        </w:rPr>
        <w:tab/>
        <w:t>487</w:t>
      </w:r>
      <w:r w:rsidR="00CC0A99" w:rsidRPr="00DB5E83">
        <w:rPr>
          <w:rFonts w:cs="Times New Roman"/>
          <w:szCs w:val="24"/>
        </w:rPr>
        <w:fldChar w:fldCharType="end"/>
      </w:r>
    </w:p>
    <w:sectPr w:rsidR="000F6FB7" w:rsidRPr="00DB5E83" w:rsidSect="005B7A1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7C0" w:rsidRDefault="006A07C0" w:rsidP="00A20661">
      <w:pPr>
        <w:spacing w:after="0" w:line="240" w:lineRule="auto"/>
      </w:pPr>
      <w:r>
        <w:separator/>
      </w:r>
    </w:p>
  </w:endnote>
  <w:endnote w:type="continuationSeparator" w:id="0">
    <w:p w:rsidR="006A07C0" w:rsidRDefault="006A07C0" w:rsidP="00A2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7C0" w:rsidRDefault="006A07C0" w:rsidP="00A20661">
      <w:pPr>
        <w:spacing w:after="0" w:line="240" w:lineRule="auto"/>
      </w:pPr>
      <w:r>
        <w:separator/>
      </w:r>
    </w:p>
  </w:footnote>
  <w:footnote w:type="continuationSeparator" w:id="0">
    <w:p w:rsidR="006A07C0" w:rsidRDefault="006A07C0" w:rsidP="00A206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23D"/>
    <w:rsid w:val="000015EE"/>
    <w:rsid w:val="00003074"/>
    <w:rsid w:val="0000554F"/>
    <w:rsid w:val="00006CC9"/>
    <w:rsid w:val="00006FB8"/>
    <w:rsid w:val="00010A6F"/>
    <w:rsid w:val="00017F7F"/>
    <w:rsid w:val="00023FD2"/>
    <w:rsid w:val="000438E8"/>
    <w:rsid w:val="00043F98"/>
    <w:rsid w:val="00044592"/>
    <w:rsid w:val="00054C82"/>
    <w:rsid w:val="00055085"/>
    <w:rsid w:val="0005544F"/>
    <w:rsid w:val="00055AB1"/>
    <w:rsid w:val="00055F27"/>
    <w:rsid w:val="00055F80"/>
    <w:rsid w:val="000601F3"/>
    <w:rsid w:val="00060E76"/>
    <w:rsid w:val="000627DE"/>
    <w:rsid w:val="0006388D"/>
    <w:rsid w:val="00071B2F"/>
    <w:rsid w:val="00073902"/>
    <w:rsid w:val="000764F4"/>
    <w:rsid w:val="000802DE"/>
    <w:rsid w:val="00082437"/>
    <w:rsid w:val="00083419"/>
    <w:rsid w:val="00090775"/>
    <w:rsid w:val="00096230"/>
    <w:rsid w:val="00097DCC"/>
    <w:rsid w:val="000A1DBC"/>
    <w:rsid w:val="000B0DE4"/>
    <w:rsid w:val="000B1622"/>
    <w:rsid w:val="000B3161"/>
    <w:rsid w:val="000B7C06"/>
    <w:rsid w:val="000B7F1F"/>
    <w:rsid w:val="000C054B"/>
    <w:rsid w:val="000C300D"/>
    <w:rsid w:val="000C6169"/>
    <w:rsid w:val="000D1528"/>
    <w:rsid w:val="000E4D53"/>
    <w:rsid w:val="000E6545"/>
    <w:rsid w:val="000F1AD4"/>
    <w:rsid w:val="000F42AF"/>
    <w:rsid w:val="000F62D9"/>
    <w:rsid w:val="000F6FB7"/>
    <w:rsid w:val="00106CEE"/>
    <w:rsid w:val="001126E9"/>
    <w:rsid w:val="0011368D"/>
    <w:rsid w:val="001140DD"/>
    <w:rsid w:val="0012083B"/>
    <w:rsid w:val="001230B3"/>
    <w:rsid w:val="00131D23"/>
    <w:rsid w:val="0013545C"/>
    <w:rsid w:val="0013559C"/>
    <w:rsid w:val="0013745E"/>
    <w:rsid w:val="00142D3C"/>
    <w:rsid w:val="00143654"/>
    <w:rsid w:val="00145613"/>
    <w:rsid w:val="00151747"/>
    <w:rsid w:val="00153B5C"/>
    <w:rsid w:val="00154080"/>
    <w:rsid w:val="00155670"/>
    <w:rsid w:val="001616DE"/>
    <w:rsid w:val="0016524B"/>
    <w:rsid w:val="00166B0A"/>
    <w:rsid w:val="00170250"/>
    <w:rsid w:val="001706B1"/>
    <w:rsid w:val="00181730"/>
    <w:rsid w:val="001863A1"/>
    <w:rsid w:val="0019142B"/>
    <w:rsid w:val="001968F1"/>
    <w:rsid w:val="00196AFA"/>
    <w:rsid w:val="001B408B"/>
    <w:rsid w:val="001B5612"/>
    <w:rsid w:val="001B5972"/>
    <w:rsid w:val="001B65D3"/>
    <w:rsid w:val="001B6C12"/>
    <w:rsid w:val="001B6F1F"/>
    <w:rsid w:val="001C253E"/>
    <w:rsid w:val="001C34AF"/>
    <w:rsid w:val="001C361F"/>
    <w:rsid w:val="001D2012"/>
    <w:rsid w:val="001D2B4A"/>
    <w:rsid w:val="001D3DB2"/>
    <w:rsid w:val="001D71DB"/>
    <w:rsid w:val="001E2A69"/>
    <w:rsid w:val="001E3564"/>
    <w:rsid w:val="001F5CD4"/>
    <w:rsid w:val="001F792E"/>
    <w:rsid w:val="00221C4E"/>
    <w:rsid w:val="00224606"/>
    <w:rsid w:val="0023466B"/>
    <w:rsid w:val="0023508B"/>
    <w:rsid w:val="00237287"/>
    <w:rsid w:val="0024191A"/>
    <w:rsid w:val="00241B8E"/>
    <w:rsid w:val="0024226F"/>
    <w:rsid w:val="00243E35"/>
    <w:rsid w:val="00252F4E"/>
    <w:rsid w:val="0025689E"/>
    <w:rsid w:val="00256D52"/>
    <w:rsid w:val="00261423"/>
    <w:rsid w:val="00263D3A"/>
    <w:rsid w:val="002659A7"/>
    <w:rsid w:val="002678BF"/>
    <w:rsid w:val="00275746"/>
    <w:rsid w:val="0028035B"/>
    <w:rsid w:val="00282C57"/>
    <w:rsid w:val="00285271"/>
    <w:rsid w:val="00285A6C"/>
    <w:rsid w:val="0029120C"/>
    <w:rsid w:val="002961FE"/>
    <w:rsid w:val="002A0682"/>
    <w:rsid w:val="002A0863"/>
    <w:rsid w:val="002A0883"/>
    <w:rsid w:val="002A1359"/>
    <w:rsid w:val="002A2FCB"/>
    <w:rsid w:val="002A5299"/>
    <w:rsid w:val="002A7BF4"/>
    <w:rsid w:val="002C4723"/>
    <w:rsid w:val="002C606C"/>
    <w:rsid w:val="002C630F"/>
    <w:rsid w:val="002C64F6"/>
    <w:rsid w:val="002C657C"/>
    <w:rsid w:val="002D1DF8"/>
    <w:rsid w:val="002D61C8"/>
    <w:rsid w:val="002E0461"/>
    <w:rsid w:val="002E2725"/>
    <w:rsid w:val="002E7304"/>
    <w:rsid w:val="002F0573"/>
    <w:rsid w:val="002F35AE"/>
    <w:rsid w:val="002F7A42"/>
    <w:rsid w:val="002F7C7D"/>
    <w:rsid w:val="00301A01"/>
    <w:rsid w:val="003125CE"/>
    <w:rsid w:val="003157B4"/>
    <w:rsid w:val="0031748C"/>
    <w:rsid w:val="0032453F"/>
    <w:rsid w:val="00324691"/>
    <w:rsid w:val="00326B9C"/>
    <w:rsid w:val="00330686"/>
    <w:rsid w:val="00331545"/>
    <w:rsid w:val="003315DB"/>
    <w:rsid w:val="00332C12"/>
    <w:rsid w:val="00334543"/>
    <w:rsid w:val="00340893"/>
    <w:rsid w:val="00342DFD"/>
    <w:rsid w:val="00346B0A"/>
    <w:rsid w:val="00347B10"/>
    <w:rsid w:val="0035007B"/>
    <w:rsid w:val="00351086"/>
    <w:rsid w:val="00354E1E"/>
    <w:rsid w:val="00367400"/>
    <w:rsid w:val="00371502"/>
    <w:rsid w:val="00373659"/>
    <w:rsid w:val="0037691B"/>
    <w:rsid w:val="00383118"/>
    <w:rsid w:val="003872B0"/>
    <w:rsid w:val="00387D4C"/>
    <w:rsid w:val="003A2546"/>
    <w:rsid w:val="003A455D"/>
    <w:rsid w:val="003A6A9C"/>
    <w:rsid w:val="003B4E15"/>
    <w:rsid w:val="003C6463"/>
    <w:rsid w:val="003D0C9D"/>
    <w:rsid w:val="003D4E86"/>
    <w:rsid w:val="003D5B85"/>
    <w:rsid w:val="003D642B"/>
    <w:rsid w:val="003E07C3"/>
    <w:rsid w:val="003E6008"/>
    <w:rsid w:val="003E6B85"/>
    <w:rsid w:val="003F14DE"/>
    <w:rsid w:val="003F219A"/>
    <w:rsid w:val="003F34FC"/>
    <w:rsid w:val="003F598B"/>
    <w:rsid w:val="003F760A"/>
    <w:rsid w:val="00406859"/>
    <w:rsid w:val="0041352B"/>
    <w:rsid w:val="00420582"/>
    <w:rsid w:val="00421C8C"/>
    <w:rsid w:val="0042367E"/>
    <w:rsid w:val="00424A9E"/>
    <w:rsid w:val="004265E2"/>
    <w:rsid w:val="00427A13"/>
    <w:rsid w:val="0043286C"/>
    <w:rsid w:val="00440CF2"/>
    <w:rsid w:val="00441866"/>
    <w:rsid w:val="004426DF"/>
    <w:rsid w:val="00442B6A"/>
    <w:rsid w:val="00453E27"/>
    <w:rsid w:val="0045548C"/>
    <w:rsid w:val="00456846"/>
    <w:rsid w:val="00461637"/>
    <w:rsid w:val="00464520"/>
    <w:rsid w:val="00472BE5"/>
    <w:rsid w:val="0047597C"/>
    <w:rsid w:val="00477B3F"/>
    <w:rsid w:val="00481207"/>
    <w:rsid w:val="004828B1"/>
    <w:rsid w:val="00486F06"/>
    <w:rsid w:val="00491DA6"/>
    <w:rsid w:val="004955DB"/>
    <w:rsid w:val="004962E4"/>
    <w:rsid w:val="004A00E9"/>
    <w:rsid w:val="004A3577"/>
    <w:rsid w:val="004A6616"/>
    <w:rsid w:val="004B2221"/>
    <w:rsid w:val="004B2A66"/>
    <w:rsid w:val="004B62B5"/>
    <w:rsid w:val="004C0429"/>
    <w:rsid w:val="004C1604"/>
    <w:rsid w:val="004C3664"/>
    <w:rsid w:val="004D1133"/>
    <w:rsid w:val="004D357B"/>
    <w:rsid w:val="004D4C09"/>
    <w:rsid w:val="004D54C5"/>
    <w:rsid w:val="004D5968"/>
    <w:rsid w:val="004E5312"/>
    <w:rsid w:val="004F121C"/>
    <w:rsid w:val="004F2C20"/>
    <w:rsid w:val="00500CA4"/>
    <w:rsid w:val="00500FFB"/>
    <w:rsid w:val="00505697"/>
    <w:rsid w:val="00505F4E"/>
    <w:rsid w:val="00507E9C"/>
    <w:rsid w:val="00512D88"/>
    <w:rsid w:val="00513CE5"/>
    <w:rsid w:val="00515BA9"/>
    <w:rsid w:val="00517225"/>
    <w:rsid w:val="00532623"/>
    <w:rsid w:val="0053359A"/>
    <w:rsid w:val="00536C4C"/>
    <w:rsid w:val="00541BC0"/>
    <w:rsid w:val="00552DA7"/>
    <w:rsid w:val="00554180"/>
    <w:rsid w:val="005541C9"/>
    <w:rsid w:val="005678DB"/>
    <w:rsid w:val="00573FE1"/>
    <w:rsid w:val="00575A14"/>
    <w:rsid w:val="00575A37"/>
    <w:rsid w:val="005906A6"/>
    <w:rsid w:val="00590996"/>
    <w:rsid w:val="0059143B"/>
    <w:rsid w:val="00594AE2"/>
    <w:rsid w:val="00597B06"/>
    <w:rsid w:val="005A11CE"/>
    <w:rsid w:val="005A7082"/>
    <w:rsid w:val="005B50F6"/>
    <w:rsid w:val="005B541E"/>
    <w:rsid w:val="005B7A11"/>
    <w:rsid w:val="005C3005"/>
    <w:rsid w:val="005C3B9E"/>
    <w:rsid w:val="005C3C47"/>
    <w:rsid w:val="005D0C4B"/>
    <w:rsid w:val="005D2194"/>
    <w:rsid w:val="005D29C2"/>
    <w:rsid w:val="005D450B"/>
    <w:rsid w:val="005D4E35"/>
    <w:rsid w:val="005D7271"/>
    <w:rsid w:val="005E3FDD"/>
    <w:rsid w:val="005F2336"/>
    <w:rsid w:val="005F54F9"/>
    <w:rsid w:val="005F599C"/>
    <w:rsid w:val="005F75B2"/>
    <w:rsid w:val="00602000"/>
    <w:rsid w:val="006028EF"/>
    <w:rsid w:val="00606F3A"/>
    <w:rsid w:val="00607B89"/>
    <w:rsid w:val="00621DFD"/>
    <w:rsid w:val="00622A1F"/>
    <w:rsid w:val="00625CC7"/>
    <w:rsid w:val="00636544"/>
    <w:rsid w:val="00636B5E"/>
    <w:rsid w:val="0065138D"/>
    <w:rsid w:val="00652962"/>
    <w:rsid w:val="00666AF6"/>
    <w:rsid w:val="00667842"/>
    <w:rsid w:val="006706BD"/>
    <w:rsid w:val="00670BA6"/>
    <w:rsid w:val="00671E9A"/>
    <w:rsid w:val="0067238B"/>
    <w:rsid w:val="006812FA"/>
    <w:rsid w:val="0068304A"/>
    <w:rsid w:val="00684650"/>
    <w:rsid w:val="00693D52"/>
    <w:rsid w:val="006A07C0"/>
    <w:rsid w:val="006A293A"/>
    <w:rsid w:val="006A667B"/>
    <w:rsid w:val="006C05CA"/>
    <w:rsid w:val="006C3436"/>
    <w:rsid w:val="006C4005"/>
    <w:rsid w:val="006C455E"/>
    <w:rsid w:val="006C7221"/>
    <w:rsid w:val="006C7616"/>
    <w:rsid w:val="006D171B"/>
    <w:rsid w:val="006D2AD8"/>
    <w:rsid w:val="006D71FE"/>
    <w:rsid w:val="006E39D3"/>
    <w:rsid w:val="006E6659"/>
    <w:rsid w:val="006E66EC"/>
    <w:rsid w:val="006E6E76"/>
    <w:rsid w:val="006F2F45"/>
    <w:rsid w:val="006F541D"/>
    <w:rsid w:val="007003EA"/>
    <w:rsid w:val="007008BC"/>
    <w:rsid w:val="00702953"/>
    <w:rsid w:val="00705FCA"/>
    <w:rsid w:val="007271D3"/>
    <w:rsid w:val="00727829"/>
    <w:rsid w:val="00730AAB"/>
    <w:rsid w:val="0073151C"/>
    <w:rsid w:val="00733519"/>
    <w:rsid w:val="00735EB6"/>
    <w:rsid w:val="007440FF"/>
    <w:rsid w:val="00757847"/>
    <w:rsid w:val="007623AE"/>
    <w:rsid w:val="00763B75"/>
    <w:rsid w:val="007640D0"/>
    <w:rsid w:val="00773289"/>
    <w:rsid w:val="0077492D"/>
    <w:rsid w:val="0077706D"/>
    <w:rsid w:val="00786B34"/>
    <w:rsid w:val="007947DE"/>
    <w:rsid w:val="007978AB"/>
    <w:rsid w:val="007A093A"/>
    <w:rsid w:val="007A4AB7"/>
    <w:rsid w:val="007A5BC9"/>
    <w:rsid w:val="007A6DF2"/>
    <w:rsid w:val="007A76A1"/>
    <w:rsid w:val="007A7954"/>
    <w:rsid w:val="007B1316"/>
    <w:rsid w:val="007C20E5"/>
    <w:rsid w:val="007C4ABF"/>
    <w:rsid w:val="007C5451"/>
    <w:rsid w:val="007D2DFA"/>
    <w:rsid w:val="007E4C0C"/>
    <w:rsid w:val="007E7CD6"/>
    <w:rsid w:val="007F203D"/>
    <w:rsid w:val="007F4992"/>
    <w:rsid w:val="00802AC1"/>
    <w:rsid w:val="008121E5"/>
    <w:rsid w:val="00815A18"/>
    <w:rsid w:val="00816D5F"/>
    <w:rsid w:val="00816F60"/>
    <w:rsid w:val="00820B3D"/>
    <w:rsid w:val="00820B4D"/>
    <w:rsid w:val="00820D1E"/>
    <w:rsid w:val="0082187E"/>
    <w:rsid w:val="00826A4A"/>
    <w:rsid w:val="00830274"/>
    <w:rsid w:val="00832F79"/>
    <w:rsid w:val="00833101"/>
    <w:rsid w:val="00837EC2"/>
    <w:rsid w:val="0085046F"/>
    <w:rsid w:val="00851AC6"/>
    <w:rsid w:val="0085516F"/>
    <w:rsid w:val="00855E7F"/>
    <w:rsid w:val="008572B5"/>
    <w:rsid w:val="00860221"/>
    <w:rsid w:val="0087129D"/>
    <w:rsid w:val="008727FB"/>
    <w:rsid w:val="00873C3E"/>
    <w:rsid w:val="00880E60"/>
    <w:rsid w:val="0089374E"/>
    <w:rsid w:val="008A1C8D"/>
    <w:rsid w:val="008A22D2"/>
    <w:rsid w:val="008B0FE0"/>
    <w:rsid w:val="008B5041"/>
    <w:rsid w:val="008B6925"/>
    <w:rsid w:val="008C2043"/>
    <w:rsid w:val="008C4FC2"/>
    <w:rsid w:val="008C5020"/>
    <w:rsid w:val="008C6592"/>
    <w:rsid w:val="008E0297"/>
    <w:rsid w:val="008E20F6"/>
    <w:rsid w:val="008E73AB"/>
    <w:rsid w:val="008F1651"/>
    <w:rsid w:val="008F1869"/>
    <w:rsid w:val="008F1905"/>
    <w:rsid w:val="008F59EE"/>
    <w:rsid w:val="008F7637"/>
    <w:rsid w:val="0090288C"/>
    <w:rsid w:val="00904833"/>
    <w:rsid w:val="0091028E"/>
    <w:rsid w:val="00912173"/>
    <w:rsid w:val="00920BEB"/>
    <w:rsid w:val="00921896"/>
    <w:rsid w:val="009230C7"/>
    <w:rsid w:val="00924FC9"/>
    <w:rsid w:val="00925627"/>
    <w:rsid w:val="00927BE0"/>
    <w:rsid w:val="00931FDF"/>
    <w:rsid w:val="0093264C"/>
    <w:rsid w:val="00937DD7"/>
    <w:rsid w:val="009428D3"/>
    <w:rsid w:val="00955DBD"/>
    <w:rsid w:val="009562CD"/>
    <w:rsid w:val="00957905"/>
    <w:rsid w:val="009629F8"/>
    <w:rsid w:val="0098024C"/>
    <w:rsid w:val="0099581C"/>
    <w:rsid w:val="00996484"/>
    <w:rsid w:val="009A6C6B"/>
    <w:rsid w:val="009B195D"/>
    <w:rsid w:val="009B3348"/>
    <w:rsid w:val="009B53B4"/>
    <w:rsid w:val="009B70D3"/>
    <w:rsid w:val="009C4C1D"/>
    <w:rsid w:val="009D138A"/>
    <w:rsid w:val="009D3C98"/>
    <w:rsid w:val="009D3DAD"/>
    <w:rsid w:val="009D3E84"/>
    <w:rsid w:val="009D6B36"/>
    <w:rsid w:val="009E2D81"/>
    <w:rsid w:val="009E3AC6"/>
    <w:rsid w:val="00A00B2B"/>
    <w:rsid w:val="00A00B81"/>
    <w:rsid w:val="00A02C35"/>
    <w:rsid w:val="00A05262"/>
    <w:rsid w:val="00A106F2"/>
    <w:rsid w:val="00A11909"/>
    <w:rsid w:val="00A133FF"/>
    <w:rsid w:val="00A156A8"/>
    <w:rsid w:val="00A15762"/>
    <w:rsid w:val="00A15B09"/>
    <w:rsid w:val="00A165C5"/>
    <w:rsid w:val="00A1766C"/>
    <w:rsid w:val="00A20661"/>
    <w:rsid w:val="00A21B12"/>
    <w:rsid w:val="00A2662C"/>
    <w:rsid w:val="00A3080C"/>
    <w:rsid w:val="00A328C5"/>
    <w:rsid w:val="00A33807"/>
    <w:rsid w:val="00A359B8"/>
    <w:rsid w:val="00A35D97"/>
    <w:rsid w:val="00A37F70"/>
    <w:rsid w:val="00A50B03"/>
    <w:rsid w:val="00A53C6B"/>
    <w:rsid w:val="00A62BA5"/>
    <w:rsid w:val="00A660B7"/>
    <w:rsid w:val="00A6627F"/>
    <w:rsid w:val="00A702CE"/>
    <w:rsid w:val="00A7498B"/>
    <w:rsid w:val="00A74CB3"/>
    <w:rsid w:val="00A80CE6"/>
    <w:rsid w:val="00A878EC"/>
    <w:rsid w:val="00A90563"/>
    <w:rsid w:val="00A928CF"/>
    <w:rsid w:val="00A9350B"/>
    <w:rsid w:val="00AA5456"/>
    <w:rsid w:val="00AB2497"/>
    <w:rsid w:val="00AB3651"/>
    <w:rsid w:val="00AB3AA1"/>
    <w:rsid w:val="00AB5796"/>
    <w:rsid w:val="00AC05FE"/>
    <w:rsid w:val="00AC16EA"/>
    <w:rsid w:val="00AC715F"/>
    <w:rsid w:val="00AE0DD6"/>
    <w:rsid w:val="00AE6B7B"/>
    <w:rsid w:val="00AF027C"/>
    <w:rsid w:val="00AF42A4"/>
    <w:rsid w:val="00AF54E0"/>
    <w:rsid w:val="00AF5AB8"/>
    <w:rsid w:val="00B05BB4"/>
    <w:rsid w:val="00B10267"/>
    <w:rsid w:val="00B12E11"/>
    <w:rsid w:val="00B16C18"/>
    <w:rsid w:val="00B22339"/>
    <w:rsid w:val="00B233D3"/>
    <w:rsid w:val="00B272AF"/>
    <w:rsid w:val="00B33711"/>
    <w:rsid w:val="00B35FEA"/>
    <w:rsid w:val="00B42D69"/>
    <w:rsid w:val="00B52E42"/>
    <w:rsid w:val="00B60267"/>
    <w:rsid w:val="00B677D3"/>
    <w:rsid w:val="00B70C07"/>
    <w:rsid w:val="00B7115D"/>
    <w:rsid w:val="00B71323"/>
    <w:rsid w:val="00B73546"/>
    <w:rsid w:val="00B831FA"/>
    <w:rsid w:val="00B92F78"/>
    <w:rsid w:val="00B95B81"/>
    <w:rsid w:val="00B97289"/>
    <w:rsid w:val="00BA0518"/>
    <w:rsid w:val="00BA7594"/>
    <w:rsid w:val="00BB0428"/>
    <w:rsid w:val="00BB0820"/>
    <w:rsid w:val="00BB428F"/>
    <w:rsid w:val="00BB5A96"/>
    <w:rsid w:val="00BB63C9"/>
    <w:rsid w:val="00BB6BA5"/>
    <w:rsid w:val="00BB701C"/>
    <w:rsid w:val="00BC2BF2"/>
    <w:rsid w:val="00BD2974"/>
    <w:rsid w:val="00BD610F"/>
    <w:rsid w:val="00BD7D3D"/>
    <w:rsid w:val="00BE1E41"/>
    <w:rsid w:val="00BE35DA"/>
    <w:rsid w:val="00BE670A"/>
    <w:rsid w:val="00BF0B23"/>
    <w:rsid w:val="00BF0C98"/>
    <w:rsid w:val="00BF5227"/>
    <w:rsid w:val="00BF52A3"/>
    <w:rsid w:val="00C001BE"/>
    <w:rsid w:val="00C02A0F"/>
    <w:rsid w:val="00C06FE3"/>
    <w:rsid w:val="00C10237"/>
    <w:rsid w:val="00C25A49"/>
    <w:rsid w:val="00C30C96"/>
    <w:rsid w:val="00C32BF0"/>
    <w:rsid w:val="00C350EF"/>
    <w:rsid w:val="00C364A4"/>
    <w:rsid w:val="00C373F3"/>
    <w:rsid w:val="00C41577"/>
    <w:rsid w:val="00C50A4B"/>
    <w:rsid w:val="00C51C76"/>
    <w:rsid w:val="00C51EE6"/>
    <w:rsid w:val="00C5256A"/>
    <w:rsid w:val="00C56B2B"/>
    <w:rsid w:val="00C57911"/>
    <w:rsid w:val="00C628A5"/>
    <w:rsid w:val="00C6379F"/>
    <w:rsid w:val="00C6697A"/>
    <w:rsid w:val="00C846CC"/>
    <w:rsid w:val="00C859F6"/>
    <w:rsid w:val="00C90AB0"/>
    <w:rsid w:val="00CA18B3"/>
    <w:rsid w:val="00CA251E"/>
    <w:rsid w:val="00CA67D5"/>
    <w:rsid w:val="00CB07F6"/>
    <w:rsid w:val="00CB0CFD"/>
    <w:rsid w:val="00CB2717"/>
    <w:rsid w:val="00CC0A99"/>
    <w:rsid w:val="00CC2CFD"/>
    <w:rsid w:val="00CC57C7"/>
    <w:rsid w:val="00CC68C5"/>
    <w:rsid w:val="00CC69D0"/>
    <w:rsid w:val="00CD3DD6"/>
    <w:rsid w:val="00CD4139"/>
    <w:rsid w:val="00CD5932"/>
    <w:rsid w:val="00CD6A77"/>
    <w:rsid w:val="00CE07BB"/>
    <w:rsid w:val="00CE15C4"/>
    <w:rsid w:val="00CE4EA0"/>
    <w:rsid w:val="00CE7A59"/>
    <w:rsid w:val="00CF31EE"/>
    <w:rsid w:val="00CF36EE"/>
    <w:rsid w:val="00CF5BC9"/>
    <w:rsid w:val="00CF67CE"/>
    <w:rsid w:val="00CF69FC"/>
    <w:rsid w:val="00CF6FA7"/>
    <w:rsid w:val="00D02B50"/>
    <w:rsid w:val="00D03BEB"/>
    <w:rsid w:val="00D0551D"/>
    <w:rsid w:val="00D10AF3"/>
    <w:rsid w:val="00D12A25"/>
    <w:rsid w:val="00D220BF"/>
    <w:rsid w:val="00D24DD3"/>
    <w:rsid w:val="00D2527D"/>
    <w:rsid w:val="00D25923"/>
    <w:rsid w:val="00D25A54"/>
    <w:rsid w:val="00D36652"/>
    <w:rsid w:val="00D40470"/>
    <w:rsid w:val="00D41819"/>
    <w:rsid w:val="00D4280A"/>
    <w:rsid w:val="00D434CD"/>
    <w:rsid w:val="00D44022"/>
    <w:rsid w:val="00D44382"/>
    <w:rsid w:val="00D45E71"/>
    <w:rsid w:val="00D50BD5"/>
    <w:rsid w:val="00D5682C"/>
    <w:rsid w:val="00D635D1"/>
    <w:rsid w:val="00D6647C"/>
    <w:rsid w:val="00D70829"/>
    <w:rsid w:val="00D7440A"/>
    <w:rsid w:val="00D77C6F"/>
    <w:rsid w:val="00D830A3"/>
    <w:rsid w:val="00D95CE8"/>
    <w:rsid w:val="00DA2ED7"/>
    <w:rsid w:val="00DA5A5E"/>
    <w:rsid w:val="00DB073A"/>
    <w:rsid w:val="00DB5E83"/>
    <w:rsid w:val="00DB654F"/>
    <w:rsid w:val="00DC03C7"/>
    <w:rsid w:val="00DC0671"/>
    <w:rsid w:val="00DC2924"/>
    <w:rsid w:val="00DC3B9D"/>
    <w:rsid w:val="00DC668F"/>
    <w:rsid w:val="00DC6FB7"/>
    <w:rsid w:val="00DC7230"/>
    <w:rsid w:val="00DD24A4"/>
    <w:rsid w:val="00DD75FE"/>
    <w:rsid w:val="00DE6813"/>
    <w:rsid w:val="00DF2C59"/>
    <w:rsid w:val="00DF55F7"/>
    <w:rsid w:val="00DF5A1E"/>
    <w:rsid w:val="00DF6734"/>
    <w:rsid w:val="00DF7ED0"/>
    <w:rsid w:val="00E047EF"/>
    <w:rsid w:val="00E06320"/>
    <w:rsid w:val="00E0673B"/>
    <w:rsid w:val="00E12B2C"/>
    <w:rsid w:val="00E13F96"/>
    <w:rsid w:val="00E15354"/>
    <w:rsid w:val="00E21FF1"/>
    <w:rsid w:val="00E2574D"/>
    <w:rsid w:val="00E30CFD"/>
    <w:rsid w:val="00E36065"/>
    <w:rsid w:val="00E5054A"/>
    <w:rsid w:val="00E508A5"/>
    <w:rsid w:val="00E5343C"/>
    <w:rsid w:val="00E53DA8"/>
    <w:rsid w:val="00E56B29"/>
    <w:rsid w:val="00E601FB"/>
    <w:rsid w:val="00E6260F"/>
    <w:rsid w:val="00E6599A"/>
    <w:rsid w:val="00E70306"/>
    <w:rsid w:val="00E718E0"/>
    <w:rsid w:val="00E73DE8"/>
    <w:rsid w:val="00E77889"/>
    <w:rsid w:val="00E839C2"/>
    <w:rsid w:val="00E839D2"/>
    <w:rsid w:val="00E91B52"/>
    <w:rsid w:val="00E92024"/>
    <w:rsid w:val="00E95EAE"/>
    <w:rsid w:val="00EB2628"/>
    <w:rsid w:val="00EB785D"/>
    <w:rsid w:val="00EC1152"/>
    <w:rsid w:val="00EC11FF"/>
    <w:rsid w:val="00EC1246"/>
    <w:rsid w:val="00EC253B"/>
    <w:rsid w:val="00EC49FD"/>
    <w:rsid w:val="00EC523D"/>
    <w:rsid w:val="00EC73A8"/>
    <w:rsid w:val="00ED079F"/>
    <w:rsid w:val="00ED2762"/>
    <w:rsid w:val="00ED5236"/>
    <w:rsid w:val="00ED58A3"/>
    <w:rsid w:val="00EE085D"/>
    <w:rsid w:val="00EE0C89"/>
    <w:rsid w:val="00EE1E53"/>
    <w:rsid w:val="00EE46D2"/>
    <w:rsid w:val="00EE488D"/>
    <w:rsid w:val="00EF11F3"/>
    <w:rsid w:val="00F02BF2"/>
    <w:rsid w:val="00F059B3"/>
    <w:rsid w:val="00F0756D"/>
    <w:rsid w:val="00F10497"/>
    <w:rsid w:val="00F1090B"/>
    <w:rsid w:val="00F142E0"/>
    <w:rsid w:val="00F17A90"/>
    <w:rsid w:val="00F22212"/>
    <w:rsid w:val="00F24796"/>
    <w:rsid w:val="00F24CD2"/>
    <w:rsid w:val="00F255B5"/>
    <w:rsid w:val="00F276A4"/>
    <w:rsid w:val="00F3184B"/>
    <w:rsid w:val="00F32950"/>
    <w:rsid w:val="00F32D98"/>
    <w:rsid w:val="00F35947"/>
    <w:rsid w:val="00F362A9"/>
    <w:rsid w:val="00F366E8"/>
    <w:rsid w:val="00F40F93"/>
    <w:rsid w:val="00F41D6C"/>
    <w:rsid w:val="00F42BA0"/>
    <w:rsid w:val="00F5042E"/>
    <w:rsid w:val="00F60592"/>
    <w:rsid w:val="00F6379B"/>
    <w:rsid w:val="00F763AC"/>
    <w:rsid w:val="00F76AE3"/>
    <w:rsid w:val="00F806D5"/>
    <w:rsid w:val="00F834EE"/>
    <w:rsid w:val="00F86E5D"/>
    <w:rsid w:val="00F90D63"/>
    <w:rsid w:val="00F93B9F"/>
    <w:rsid w:val="00F9407C"/>
    <w:rsid w:val="00FA60C8"/>
    <w:rsid w:val="00FB09D4"/>
    <w:rsid w:val="00FB0C85"/>
    <w:rsid w:val="00FB1763"/>
    <w:rsid w:val="00FB3640"/>
    <w:rsid w:val="00FB6821"/>
    <w:rsid w:val="00FC10A1"/>
    <w:rsid w:val="00FC1F34"/>
    <w:rsid w:val="00FC6E4E"/>
    <w:rsid w:val="00FD71D3"/>
    <w:rsid w:val="00FF30D5"/>
    <w:rsid w:val="00FF72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EE"/>
  </w:style>
  <w:style w:type="paragraph" w:styleId="Heading1">
    <w:name w:val="heading 1"/>
    <w:basedOn w:val="Normal"/>
    <w:next w:val="Normal"/>
    <w:link w:val="Heading1Char"/>
    <w:uiPriority w:val="9"/>
    <w:qFormat/>
    <w:rsid w:val="00EC5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52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2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C523D"/>
    <w:pPr>
      <w:outlineLvl w:val="9"/>
    </w:pPr>
    <w:rPr>
      <w:lang w:val="en-US"/>
    </w:rPr>
  </w:style>
  <w:style w:type="paragraph" w:styleId="BalloonText">
    <w:name w:val="Balloon Text"/>
    <w:basedOn w:val="Normal"/>
    <w:link w:val="BalloonTextChar"/>
    <w:uiPriority w:val="99"/>
    <w:semiHidden/>
    <w:unhideWhenUsed/>
    <w:rsid w:val="00EC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 w:type="paragraph" w:styleId="Subtitle">
    <w:name w:val="Subtitle"/>
    <w:basedOn w:val="Normal"/>
    <w:next w:val="Normal"/>
    <w:link w:val="SubtitleChar"/>
    <w:uiPriority w:val="11"/>
    <w:qFormat/>
    <w:rsid w:val="00EC52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C523D"/>
    <w:rPr>
      <w:rFonts w:asciiTheme="majorHAnsi" w:eastAsiaTheme="majorEastAsia" w:hAnsiTheme="majorHAnsi" w:cstheme="majorBidi"/>
      <w:i/>
      <w:iCs/>
      <w:color w:val="4F81BD" w:themeColor="accent1"/>
      <w:spacing w:val="15"/>
      <w:szCs w:val="24"/>
    </w:rPr>
  </w:style>
  <w:style w:type="character" w:customStyle="1" w:styleId="Heading2Char">
    <w:name w:val="Heading 2 Char"/>
    <w:basedOn w:val="DefaultParagraphFont"/>
    <w:link w:val="Heading2"/>
    <w:uiPriority w:val="9"/>
    <w:semiHidden/>
    <w:rsid w:val="00EC52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523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3F760A"/>
    <w:pPr>
      <w:spacing w:before="120" w:after="120"/>
    </w:pPr>
    <w:rPr>
      <w:rFonts w:cs="Times New Roman"/>
      <w:b/>
      <w:bCs/>
      <w:szCs w:val="24"/>
    </w:rPr>
  </w:style>
  <w:style w:type="character" w:styleId="Hyperlink">
    <w:name w:val="Hyperlink"/>
    <w:basedOn w:val="DefaultParagraphFont"/>
    <w:uiPriority w:val="99"/>
    <w:unhideWhenUsed/>
    <w:rsid w:val="00F41D6C"/>
    <w:rPr>
      <w:color w:val="0000FF" w:themeColor="hyperlink"/>
      <w:u w:val="single"/>
    </w:rPr>
  </w:style>
  <w:style w:type="paragraph" w:styleId="TOC2">
    <w:name w:val="toc 2"/>
    <w:basedOn w:val="Normal"/>
    <w:next w:val="Normal"/>
    <w:autoRedefine/>
    <w:uiPriority w:val="39"/>
    <w:unhideWhenUsed/>
    <w:qFormat/>
    <w:rsid w:val="00D434CD"/>
    <w:pPr>
      <w:tabs>
        <w:tab w:val="left" w:leader="dot" w:pos="9072"/>
      </w:tabs>
      <w:spacing w:after="0" w:line="240" w:lineRule="auto"/>
    </w:pPr>
    <w:rPr>
      <w:rFonts w:cs="Times New Roman"/>
      <w:noProof/>
      <w:szCs w:val="24"/>
    </w:rPr>
  </w:style>
  <w:style w:type="paragraph" w:styleId="TOC3">
    <w:name w:val="toc 3"/>
    <w:basedOn w:val="Normal"/>
    <w:next w:val="Normal"/>
    <w:autoRedefine/>
    <w:uiPriority w:val="39"/>
    <w:unhideWhenUsed/>
    <w:qFormat/>
    <w:rsid w:val="007C5451"/>
    <w:pPr>
      <w:spacing w:after="120" w:line="240" w:lineRule="auto"/>
      <w:ind w:left="448"/>
    </w:pPr>
    <w:rPr>
      <w:rFonts w:asciiTheme="minorHAnsi" w:hAnsiTheme="minorHAnsi"/>
      <w:i/>
      <w:iCs/>
      <w:sz w:val="20"/>
      <w:szCs w:val="20"/>
    </w:rPr>
  </w:style>
  <w:style w:type="paragraph" w:styleId="TOC4">
    <w:name w:val="toc 4"/>
    <w:basedOn w:val="Normal"/>
    <w:next w:val="Normal"/>
    <w:autoRedefine/>
    <w:uiPriority w:val="39"/>
    <w:unhideWhenUsed/>
    <w:rsid w:val="008727FB"/>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727FB"/>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727FB"/>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727FB"/>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727FB"/>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727FB"/>
    <w:pPr>
      <w:spacing w:after="0"/>
      <w:ind w:left="1920"/>
    </w:pPr>
    <w:rPr>
      <w:rFonts w:asciiTheme="minorHAnsi" w:hAnsiTheme="minorHAnsi"/>
      <w:sz w:val="18"/>
      <w:szCs w:val="18"/>
    </w:rPr>
  </w:style>
  <w:style w:type="paragraph" w:styleId="EndnoteText">
    <w:name w:val="endnote text"/>
    <w:basedOn w:val="Normal"/>
    <w:link w:val="EndnoteTextChar"/>
    <w:uiPriority w:val="99"/>
    <w:semiHidden/>
    <w:unhideWhenUsed/>
    <w:rsid w:val="00A206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661"/>
    <w:rPr>
      <w:sz w:val="20"/>
      <w:szCs w:val="20"/>
    </w:rPr>
  </w:style>
  <w:style w:type="character" w:styleId="EndnoteReference">
    <w:name w:val="endnote reference"/>
    <w:basedOn w:val="DefaultParagraphFont"/>
    <w:uiPriority w:val="99"/>
    <w:semiHidden/>
    <w:unhideWhenUsed/>
    <w:rsid w:val="00A20661"/>
    <w:rPr>
      <w:vertAlign w:val="superscript"/>
    </w:rPr>
  </w:style>
  <w:style w:type="paragraph" w:styleId="Header">
    <w:name w:val="header"/>
    <w:basedOn w:val="Normal"/>
    <w:link w:val="HeaderChar"/>
    <w:uiPriority w:val="99"/>
    <w:semiHidden/>
    <w:unhideWhenUsed/>
    <w:rsid w:val="00C02A0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2A0F"/>
  </w:style>
  <w:style w:type="paragraph" w:styleId="Footer">
    <w:name w:val="footer"/>
    <w:basedOn w:val="Normal"/>
    <w:link w:val="FooterChar"/>
    <w:uiPriority w:val="99"/>
    <w:semiHidden/>
    <w:unhideWhenUsed/>
    <w:rsid w:val="00C02A0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02A0F"/>
  </w:style>
</w:styles>
</file>

<file path=word/webSettings.xml><?xml version="1.0" encoding="utf-8"?>
<w:webSettings xmlns:r="http://schemas.openxmlformats.org/officeDocument/2006/relationships" xmlns:w="http://schemas.openxmlformats.org/wordprocessingml/2006/main">
  <w:divs>
    <w:div w:id="9090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E2424-9726-4726-9A73-CBAB4A34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9</Pages>
  <Words>19296</Words>
  <Characters>10999</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Čerņenko</dc:creator>
  <cp:lastModifiedBy>Jekaterina Čerņenko</cp:lastModifiedBy>
  <cp:revision>12</cp:revision>
  <dcterms:created xsi:type="dcterms:W3CDTF">2015-04-30T05:36:00Z</dcterms:created>
  <dcterms:modified xsi:type="dcterms:W3CDTF">2016-04-08T13:02:00Z</dcterms:modified>
</cp:coreProperties>
</file>