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5FE" w:rsidRPr="00DB5E83" w:rsidRDefault="00AC05FE" w:rsidP="007C5451">
      <w:pPr>
        <w:pStyle w:val="TOCHeading"/>
        <w:tabs>
          <w:tab w:val="left" w:leader="dot" w:pos="9072"/>
        </w:tabs>
        <w:jc w:val="both"/>
        <w:rPr>
          <w:rFonts w:ascii="Times New Roman" w:hAnsi="Times New Roman" w:cs="Times New Roman"/>
          <w:color w:val="auto"/>
          <w:sz w:val="24"/>
          <w:szCs w:val="24"/>
          <w:lang w:val="lv-LV"/>
        </w:rPr>
      </w:pPr>
      <w:r w:rsidRPr="00DB5E83">
        <w:rPr>
          <w:rFonts w:ascii="Times New Roman" w:hAnsi="Times New Roman" w:cs="Times New Roman"/>
          <w:color w:val="auto"/>
          <w:sz w:val="24"/>
          <w:szCs w:val="24"/>
          <w:lang w:val="lv-LV"/>
        </w:rPr>
        <w:t xml:space="preserve">Latvijas Republikas Augstākās tiesas Senāta </w:t>
      </w:r>
      <w:r w:rsidR="00855E7F">
        <w:rPr>
          <w:rFonts w:ascii="Times New Roman" w:hAnsi="Times New Roman" w:cs="Times New Roman"/>
          <w:color w:val="auto"/>
          <w:sz w:val="24"/>
          <w:szCs w:val="24"/>
          <w:lang w:val="lv-LV"/>
        </w:rPr>
        <w:t>Krimināllietu</w:t>
      </w:r>
      <w:r w:rsidR="00DB5E83" w:rsidRPr="00DB5E83">
        <w:rPr>
          <w:rFonts w:ascii="Times New Roman" w:hAnsi="Times New Roman" w:cs="Times New Roman"/>
          <w:color w:val="auto"/>
          <w:sz w:val="24"/>
          <w:szCs w:val="24"/>
          <w:lang w:val="lv-LV"/>
        </w:rPr>
        <w:t xml:space="preserve"> departamenta </w:t>
      </w:r>
      <w:r w:rsidRPr="00DB5E83">
        <w:rPr>
          <w:rFonts w:ascii="Times New Roman" w:hAnsi="Times New Roman" w:cs="Times New Roman"/>
          <w:color w:val="auto"/>
          <w:sz w:val="24"/>
          <w:szCs w:val="24"/>
          <w:lang w:val="lv-LV"/>
        </w:rPr>
        <w:t xml:space="preserve">lēmumi </w:t>
      </w:r>
      <w:r w:rsidR="00735EB6">
        <w:rPr>
          <w:rFonts w:ascii="Times New Roman" w:hAnsi="Times New Roman" w:cs="Times New Roman"/>
          <w:color w:val="auto"/>
          <w:sz w:val="24"/>
          <w:szCs w:val="24"/>
          <w:lang w:val="lv-LV"/>
        </w:rPr>
        <w:t>200</w:t>
      </w:r>
      <w:r w:rsidR="00D03FF8">
        <w:rPr>
          <w:rFonts w:ascii="Times New Roman" w:hAnsi="Times New Roman" w:cs="Times New Roman"/>
          <w:color w:val="auto"/>
          <w:sz w:val="24"/>
          <w:szCs w:val="24"/>
          <w:lang w:val="lv-LV"/>
        </w:rPr>
        <w:t>4</w:t>
      </w:r>
    </w:p>
    <w:p w:rsidR="008727FB" w:rsidRPr="00DB5E83" w:rsidRDefault="008727FB" w:rsidP="007C5451">
      <w:pPr>
        <w:pStyle w:val="TOCHeading"/>
        <w:tabs>
          <w:tab w:val="left" w:leader="dot" w:pos="9072"/>
        </w:tabs>
        <w:jc w:val="center"/>
        <w:rPr>
          <w:rFonts w:ascii="Times New Roman" w:hAnsi="Times New Roman" w:cs="Times New Roman"/>
          <w:color w:val="auto"/>
          <w:sz w:val="24"/>
          <w:szCs w:val="24"/>
          <w:lang w:val="lv-LV"/>
        </w:rPr>
      </w:pPr>
      <w:r w:rsidRPr="00DB5E83">
        <w:rPr>
          <w:rFonts w:ascii="Times New Roman" w:hAnsi="Times New Roman" w:cs="Times New Roman"/>
          <w:color w:val="auto"/>
          <w:sz w:val="24"/>
          <w:szCs w:val="24"/>
          <w:lang w:val="lv-LV"/>
        </w:rPr>
        <w:t>SATURS</w:t>
      </w:r>
    </w:p>
    <w:p w:rsidR="008727FB" w:rsidRPr="00DB5E83" w:rsidRDefault="008727FB" w:rsidP="007C5451">
      <w:pPr>
        <w:tabs>
          <w:tab w:val="left" w:leader="dot" w:pos="9072"/>
        </w:tabs>
        <w:rPr>
          <w:rFonts w:cs="Times New Roman"/>
          <w:szCs w:val="24"/>
        </w:rPr>
      </w:pPr>
    </w:p>
    <w:p w:rsidR="00421C8C" w:rsidRDefault="0001632C" w:rsidP="0078131E">
      <w:pPr>
        <w:pStyle w:val="TOC2"/>
        <w:spacing w:after="120"/>
      </w:pPr>
      <w:r w:rsidRPr="0001632C">
        <w:rPr>
          <w:smallCaps/>
          <w:sz w:val="20"/>
          <w:szCs w:val="20"/>
        </w:rPr>
        <w:fldChar w:fldCharType="begin"/>
      </w:r>
      <w:r w:rsidR="008727FB" w:rsidRPr="00DB5E83">
        <w:instrText xml:space="preserve"> TOC \o "1-3" \h \z \u </w:instrText>
      </w:r>
      <w:r w:rsidRPr="0001632C">
        <w:rPr>
          <w:smallCaps/>
          <w:sz w:val="20"/>
          <w:szCs w:val="20"/>
        </w:rPr>
        <w:fldChar w:fldCharType="separate"/>
      </w:r>
      <w:hyperlink w:anchor="_Toc410813903" w:history="1">
        <w:r w:rsidR="007C5451" w:rsidRPr="00D434CD">
          <w:rPr>
            <w:rStyle w:val="Hyperlink"/>
          </w:rPr>
          <w:t>Priekšvārds</w:t>
        </w:r>
      </w:hyperlink>
      <w:r w:rsidR="007C5451" w:rsidRPr="00D434CD">
        <w:tab/>
      </w:r>
      <w:r w:rsidR="00D03FF8">
        <w:t>17</w:t>
      </w:r>
    </w:p>
    <w:p w:rsidR="00D03FF8" w:rsidRDefault="00D03FF8" w:rsidP="007C5451">
      <w:pPr>
        <w:tabs>
          <w:tab w:val="left" w:leader="dot" w:pos="9072"/>
        </w:tabs>
        <w:spacing w:after="120" w:line="240" w:lineRule="auto"/>
        <w:ind w:left="284" w:hanging="284"/>
        <w:rPr>
          <w:rFonts w:cs="Times New Roman"/>
          <w:b/>
          <w:szCs w:val="24"/>
        </w:rPr>
      </w:pPr>
      <w:r>
        <w:rPr>
          <w:rFonts w:cs="Times New Roman"/>
          <w:b/>
          <w:szCs w:val="24"/>
        </w:rPr>
        <w:t>I. Lēmumi krimināllikuma piemērošanas jautājumos</w:t>
      </w:r>
      <w:r>
        <w:rPr>
          <w:rFonts w:cs="Times New Roman"/>
          <w:b/>
          <w:szCs w:val="24"/>
        </w:rPr>
        <w:tab/>
        <w:t>19</w:t>
      </w:r>
    </w:p>
    <w:p w:rsidR="00855E7F" w:rsidRDefault="00D03FF8" w:rsidP="007C5451">
      <w:pPr>
        <w:tabs>
          <w:tab w:val="left" w:leader="dot" w:pos="9072"/>
        </w:tabs>
        <w:spacing w:after="120" w:line="240" w:lineRule="auto"/>
        <w:ind w:left="284" w:hanging="284"/>
        <w:rPr>
          <w:rFonts w:cs="Times New Roman"/>
          <w:b/>
          <w:szCs w:val="24"/>
        </w:rPr>
      </w:pPr>
      <w:r>
        <w:rPr>
          <w:rFonts w:cs="Times New Roman"/>
          <w:b/>
          <w:szCs w:val="24"/>
        </w:rPr>
        <w:t>1</w:t>
      </w:r>
      <w:r w:rsidR="00421C8C" w:rsidRPr="00BF5227">
        <w:rPr>
          <w:rFonts w:cs="Times New Roman"/>
          <w:b/>
          <w:szCs w:val="24"/>
        </w:rPr>
        <w:t xml:space="preserve">. </w:t>
      </w:r>
      <w:r w:rsidR="00855E7F">
        <w:rPr>
          <w:rFonts w:cs="Times New Roman"/>
          <w:b/>
          <w:szCs w:val="24"/>
        </w:rPr>
        <w:t xml:space="preserve">Lēmumi </w:t>
      </w:r>
      <w:r>
        <w:rPr>
          <w:rFonts w:cs="Times New Roman"/>
          <w:b/>
          <w:szCs w:val="24"/>
        </w:rPr>
        <w:t xml:space="preserve">Latvijas Kriminālkodeksa un </w:t>
      </w:r>
      <w:r w:rsidR="007F203D">
        <w:rPr>
          <w:rFonts w:cs="Times New Roman"/>
          <w:b/>
          <w:szCs w:val="24"/>
        </w:rPr>
        <w:t>Kri</w:t>
      </w:r>
      <w:r w:rsidR="00855E7F">
        <w:rPr>
          <w:rFonts w:cs="Times New Roman"/>
          <w:b/>
          <w:szCs w:val="24"/>
        </w:rPr>
        <w:t xml:space="preserve">mināllikuma Vispārīgās daļas </w:t>
      </w:r>
      <w:r w:rsidR="007F203D">
        <w:rPr>
          <w:rFonts w:cs="Times New Roman"/>
          <w:b/>
          <w:szCs w:val="24"/>
        </w:rPr>
        <w:t>piemērošanas jautājumos</w:t>
      </w:r>
      <w:r w:rsidR="00C25A49">
        <w:rPr>
          <w:rFonts w:cs="Times New Roman"/>
          <w:b/>
          <w:szCs w:val="24"/>
        </w:rPr>
        <w:tab/>
      </w:r>
      <w:r>
        <w:rPr>
          <w:rFonts w:cs="Times New Roman"/>
          <w:b/>
          <w:szCs w:val="24"/>
        </w:rPr>
        <w:t>19</w:t>
      </w:r>
    </w:p>
    <w:p w:rsidR="00893D3E" w:rsidRDefault="00D03FF8" w:rsidP="00AF1B99">
      <w:pPr>
        <w:tabs>
          <w:tab w:val="left" w:leader="dot" w:pos="9072"/>
        </w:tabs>
        <w:spacing w:after="120" w:line="240" w:lineRule="auto"/>
        <w:ind w:left="284"/>
      </w:pPr>
      <w:r>
        <w:t>Jaunās un labvēlīgākas krimināllikuma normas piemērošana ar atpakaļejošu spēku atbilstoši Krimināllikuma 5. panta otrās daļas prasībām pieļaujama tad, ka</w:t>
      </w:r>
      <w:r w:rsidR="00664493">
        <w:t>d</w:t>
      </w:r>
      <w:r>
        <w:t xml:space="preserve"> attiecīgā likumā nav noteikta citāda kārtība (25. maija lēmums, lieta Nr. SKK-290/2004)</w:t>
      </w:r>
      <w:r>
        <w:tab/>
        <w:t>20</w:t>
      </w:r>
    </w:p>
    <w:p w:rsidR="00D03FF8" w:rsidRDefault="00D03FF8" w:rsidP="00D03FF8">
      <w:pPr>
        <w:tabs>
          <w:tab w:val="left" w:leader="dot" w:pos="9072"/>
        </w:tabs>
        <w:spacing w:after="0" w:line="240" w:lineRule="auto"/>
        <w:ind w:left="284"/>
      </w:pPr>
      <w:r>
        <w:t xml:space="preserve">Atbilstoši Krimināllikuma 5. panta otrās daļas jēgai tikai Krimināllikuma normas var tikt piemērotas ar atpakaļejošu spēku, bet ne Ministru kabineta noteikumi, ja tajos tieši nav noteikti kriminālatbildības iestāšanās nosacījumi </w:t>
      </w:r>
    </w:p>
    <w:p w:rsidR="00D03FF8" w:rsidRDefault="00D03FF8" w:rsidP="00D03FF8">
      <w:pPr>
        <w:tabs>
          <w:tab w:val="left" w:leader="dot" w:pos="9072"/>
        </w:tabs>
        <w:spacing w:after="120" w:line="240" w:lineRule="auto"/>
        <w:ind w:left="284"/>
      </w:pPr>
      <w:r>
        <w:t>(7. septembra lēmums, lieta Nr. SKK-392/2004)</w:t>
      </w:r>
      <w:r>
        <w:tab/>
        <w:t>24</w:t>
      </w:r>
    </w:p>
    <w:p w:rsidR="00D03FF8" w:rsidRDefault="00D03FF8" w:rsidP="00D03FF8">
      <w:pPr>
        <w:tabs>
          <w:tab w:val="left" w:leader="dot" w:pos="9072"/>
        </w:tabs>
        <w:spacing w:after="120" w:line="240" w:lineRule="auto"/>
        <w:ind w:left="284"/>
      </w:pPr>
      <w:r>
        <w:t>Ja persona atkārtoti izdarījusi zādzības mēģinājumu nelielā apmērā, kas ir mazāk smags noziegums, Krimināllikuma 15. panta sestās daļas nosacījumi nav piemērojami (24. augusta lēmums, lieta Nr. SKK-470/2004)</w:t>
      </w:r>
      <w:r>
        <w:tab/>
        <w:t>27</w:t>
      </w:r>
    </w:p>
    <w:p w:rsidR="00D03FF8" w:rsidRDefault="00D03FF8" w:rsidP="00D03FF8">
      <w:pPr>
        <w:tabs>
          <w:tab w:val="left" w:leader="dot" w:pos="9072"/>
        </w:tabs>
        <w:spacing w:after="120" w:line="240" w:lineRule="auto"/>
        <w:ind w:left="284"/>
      </w:pPr>
      <w:r>
        <w:t xml:space="preserve">Saskaņā ar Krimināllikuma 20. panta pirmo daļu par līdzdalību uzskatāma apzināta darbība vai bezdarbība, ar kuru persona (līdzdalībnieks) </w:t>
      </w:r>
      <w:r w:rsidR="00677612">
        <w:t>kopīgi ar citu personu (izdarītāju) piedalījusies tīša noziedzīga nodarījuma izdarīšanā, bet pati nav bijusi tā tiešā izdarītāja. Tīša nozieguma motīva nenoskaidrošana nav šķērslis lietas izskatīšanai tiesā un pie pietiekamiem pierādījumiem vainīgās personas notiesāšanai (27. aprīļa lēmums, lieta Nr. SKK-70/2004)</w:t>
      </w:r>
      <w:r w:rsidR="00677612">
        <w:tab/>
        <w:t>30</w:t>
      </w:r>
    </w:p>
    <w:p w:rsidR="00677612" w:rsidRDefault="00677612" w:rsidP="00D03FF8">
      <w:pPr>
        <w:tabs>
          <w:tab w:val="left" w:leader="dot" w:pos="9072"/>
        </w:tabs>
        <w:spacing w:after="120" w:line="240" w:lineRule="auto"/>
        <w:ind w:left="284"/>
      </w:pPr>
      <w:r>
        <w:t>Atbilstoši Krimināllikuma 22. panta otrajai daļai Krimināllikuma 315. pantā paredzētā noziedzīgā nodarījuma subjekts nevar būt noziegumu izdarījušas personas saderinātais, laulātais, vecāki, bērni, brāļi un māsas, vecvecāki un mazbērni (30. aprīļa rīcības sēdes lēmums, lieta Nr. SKK-J-266/2004)</w:t>
      </w:r>
      <w:r>
        <w:tab/>
        <w:t>42</w:t>
      </w:r>
    </w:p>
    <w:p w:rsidR="00677612" w:rsidRDefault="00677612" w:rsidP="00D03FF8">
      <w:pPr>
        <w:tabs>
          <w:tab w:val="left" w:leader="dot" w:pos="9072"/>
        </w:tabs>
        <w:spacing w:after="120" w:line="240" w:lineRule="auto"/>
        <w:ind w:left="284"/>
      </w:pPr>
      <w:r>
        <w:t>Tiesājamai sods mīkstināts, jo apelācijas instances tiesa, nosakot viņai sodu Latvijas Kriminālkodeksa 148.</w:t>
      </w:r>
      <w:r w:rsidRPr="00664493">
        <w:rPr>
          <w:vertAlign w:val="superscript"/>
        </w:rPr>
        <w:t>1</w:t>
      </w:r>
      <w:r>
        <w:t xml:space="preserve"> panta pirmās daļas sankcijā paredzētā naudas soda maksimālā aprēķinā, nav ņēmusi vērā vairākus vainīgās personas atbildību mīkstinošus apstākļus. Saskaņā ar Krimināllikuma 41. panta otro daļu naudas sods nosakāms noteikto minimālo mēnešalgu apmērā sprieduma taisīšanas brīdī (11. maija lēmums, lieta Nr. SKK-</w:t>
      </w:r>
      <w:r w:rsidR="00F43CB3">
        <w:t>172/2004</w:t>
      </w:r>
      <w:r>
        <w:t>)</w:t>
      </w:r>
      <w:r w:rsidR="00F43CB3">
        <w:tab/>
        <w:t>44</w:t>
      </w:r>
    </w:p>
    <w:p w:rsidR="00F43CB3" w:rsidRDefault="00F43CB3" w:rsidP="00D03FF8">
      <w:pPr>
        <w:tabs>
          <w:tab w:val="left" w:leader="dot" w:pos="9072"/>
        </w:tabs>
        <w:spacing w:after="120" w:line="240" w:lineRule="auto"/>
        <w:ind w:left="284"/>
      </w:pPr>
      <w:r>
        <w:t>Apelācijas instances tiesas spriedums grozīts un sods tiesājamam samazināts, jo, izslēdzot no apsūdzības nodarījuma kvalificējošo pazīmi, šis apstāklis nav ticis ņemts vērā pie soda noteikšanas (28. maija rīcības sēdes lēmums, lieta Nr. SKK-332/2004)</w:t>
      </w:r>
      <w:r>
        <w:tab/>
        <w:t>49</w:t>
      </w:r>
    </w:p>
    <w:p w:rsidR="00F43CB3" w:rsidRDefault="00F43CB3" w:rsidP="00D03FF8">
      <w:pPr>
        <w:tabs>
          <w:tab w:val="left" w:leader="dot" w:pos="9072"/>
        </w:tabs>
        <w:spacing w:after="120" w:line="240" w:lineRule="auto"/>
        <w:ind w:left="284"/>
      </w:pPr>
      <w:r>
        <w:t>Mīkstināts tiesājamam noteiktais sods, jo tiesa, konstatējot tādus faktus, kas var tikt atzīti par atbildību mīkstinošiem apstākļiem, nebija tos par tādiem atzinusi (9. jūlija rīcības sēdes lēmums, lieta Nr. SKK-401/2004)</w:t>
      </w:r>
      <w:r>
        <w:tab/>
        <w:t>52</w:t>
      </w:r>
    </w:p>
    <w:p w:rsidR="00F43CB3" w:rsidRDefault="00F43CB3" w:rsidP="00D03FF8">
      <w:pPr>
        <w:tabs>
          <w:tab w:val="left" w:leader="dot" w:pos="9072"/>
        </w:tabs>
        <w:spacing w:after="120" w:line="240" w:lineRule="auto"/>
        <w:ind w:left="284"/>
      </w:pPr>
      <w:r>
        <w:t>Apelācijas instances tiesas spriedums grozīts - tiesājamai mīkstināts sods, ņemot vērā viņas slikto veselības stāvokli (14. janvāra rīcības sēdes lēmums, lieta Nr. SKK-22/2004)</w:t>
      </w:r>
      <w:r>
        <w:tab/>
        <w:t>55</w:t>
      </w:r>
    </w:p>
    <w:p w:rsidR="00F43CB3" w:rsidRDefault="00F43CB3" w:rsidP="00D03FF8">
      <w:pPr>
        <w:tabs>
          <w:tab w:val="left" w:leader="dot" w:pos="9072"/>
        </w:tabs>
        <w:spacing w:after="120" w:line="240" w:lineRule="auto"/>
        <w:ind w:left="284"/>
      </w:pPr>
      <w:r>
        <w:lastRenderedPageBreak/>
        <w:t>Spriedums grozīts daļā par galīgā soda noteikšanu, jo Krimināllikuma 51. pants piemērots gadījumā, kad vajadzēja piemērot Krimināllikuma 50. panta piekto daļu (16. aprīļa rīcības sēdes lēmums, lieta Nr. SKK-J-202/2004)</w:t>
      </w:r>
      <w:r>
        <w:tab/>
        <w:t>59</w:t>
      </w:r>
    </w:p>
    <w:p w:rsidR="00A10BD1" w:rsidRDefault="00607DF7" w:rsidP="00D03FF8">
      <w:pPr>
        <w:tabs>
          <w:tab w:val="left" w:leader="dot" w:pos="9072"/>
        </w:tabs>
        <w:spacing w:after="120" w:line="240" w:lineRule="auto"/>
        <w:ind w:left="284"/>
      </w:pPr>
      <w:r>
        <w:t xml:space="preserve">Izslēgts papildsods, jo tas nav noteikts </w:t>
      </w:r>
      <w:r w:rsidR="00A10BD1">
        <w:t>pēc Krimināllikuma konkrētā panta, bet tikai nosakot sodu saskaņā ar Krimināllikuma 50. panta pirmo daļu un 51. pantu (6. aprīļa rīcības sēdes lēmums, lieta Nr. SKK-205/2004)</w:t>
      </w:r>
      <w:r w:rsidR="00A10BD1">
        <w:tab/>
        <w:t>63</w:t>
      </w:r>
    </w:p>
    <w:p w:rsidR="00F05001" w:rsidRDefault="00F05001" w:rsidP="00D03FF8">
      <w:pPr>
        <w:tabs>
          <w:tab w:val="left" w:leader="dot" w:pos="9072"/>
        </w:tabs>
        <w:spacing w:after="120" w:line="240" w:lineRule="auto"/>
        <w:ind w:left="284"/>
      </w:pPr>
      <w:r>
        <w:t>Likumā "Par Krimināllikuma spēkā stāšanās un piemērošanas kārtību" noteiktas tās tiesiskās sekas, kas saistītas ar 2002. gada 17. oktobra grozījumiem Krimināllikumā - soda samazināšana, tādējādi neparedzot noziedzīgo nodarījumu pārkvalifikāciju lietās par noziedzīgajiem nodarījumiem ar narkotiskām un psihotropām vielām (27. maija rīcības sēdes lēmums, lieta Nr. SKK-J-302/2004)</w:t>
      </w:r>
      <w:r>
        <w:tab/>
        <w:t>68</w:t>
      </w:r>
    </w:p>
    <w:p w:rsidR="00F05001" w:rsidRDefault="00F05001" w:rsidP="00D03FF8">
      <w:pPr>
        <w:tabs>
          <w:tab w:val="left" w:leader="dot" w:pos="9072"/>
        </w:tabs>
        <w:spacing w:after="120" w:line="240" w:lineRule="auto"/>
        <w:ind w:left="284"/>
      </w:pPr>
      <w:r>
        <w:t>Kasācijas instances tiesa, ievērodama konkrētās lietas apstākļus, cietušās viedokli par piespriežamo sodu, sodu tiesājamam mīkstinājusi, piemērojot vieglākā soda ietveršanas principu smagākajā (24. augusta rīcības sēdes lēmums, lieta Nr. SKK-481/2004)</w:t>
      </w:r>
      <w:r>
        <w:tab/>
        <w:t>73</w:t>
      </w:r>
    </w:p>
    <w:p w:rsidR="00F05001" w:rsidRDefault="00F05001" w:rsidP="00D03FF8">
      <w:pPr>
        <w:tabs>
          <w:tab w:val="left" w:leader="dot" w:pos="9072"/>
        </w:tabs>
        <w:spacing w:after="120" w:line="240" w:lineRule="auto"/>
        <w:ind w:left="284"/>
      </w:pPr>
      <w:r>
        <w:t>Izslēgts papildsods - mantas konfiskācija, jo tas noteikts tikai pēc noziedzīgu nodarījumu kopības, taču nav piemērots ne par vienu no noziedzīgajiem nodarījumiem, kas ir pretrunā ar Krimināllikuma 50. panta trešās daļas nosacījumiem (23. februāra rīcības sēdes lēmums, lieta Nr. SKK-67/2004)</w:t>
      </w:r>
      <w:r>
        <w:tab/>
        <w:t>77</w:t>
      </w:r>
    </w:p>
    <w:p w:rsidR="00F05001" w:rsidRDefault="00F05001" w:rsidP="00D03FF8">
      <w:pPr>
        <w:tabs>
          <w:tab w:val="left" w:leader="dot" w:pos="9072"/>
        </w:tabs>
        <w:spacing w:after="120" w:line="240" w:lineRule="auto"/>
        <w:ind w:left="284"/>
      </w:pPr>
      <w:r>
        <w:t>Saskaņā ar Krimināllikuma 51. panta pirmo daļu sodu pēc spriedumu kopības nosaka, ja noziedzīgais nodarījums izdarīts pēc iepriekšējā sprieduma taisīšanas, pie kam iepriekšējam spriedumam jābūt spēkā stājušamies (11. marta rīcības sēdes lēmums, </w:t>
      </w:r>
      <w:r w:rsidR="00664493">
        <w:t>l</w:t>
      </w:r>
      <w:r>
        <w:t>ieta Nr. SKK-171/2004)</w:t>
      </w:r>
      <w:r>
        <w:tab/>
        <w:t>83</w:t>
      </w:r>
    </w:p>
    <w:p w:rsidR="00600973" w:rsidRDefault="00F05001" w:rsidP="00D03FF8">
      <w:pPr>
        <w:tabs>
          <w:tab w:val="left" w:leader="dot" w:pos="9072"/>
        </w:tabs>
        <w:spacing w:after="120" w:line="240" w:lineRule="auto"/>
        <w:ind w:left="284"/>
      </w:pPr>
      <w:r>
        <w:t>Samazināts papildsods - tiesību atņemšana, kura apmērs nepareizi noteikts un nav saskaņā ar Krimināllikuma 51. pantu (</w:t>
      </w:r>
      <w:r w:rsidR="00600973">
        <w:t>12. maija rīcības sēdes lēmums, lieta Nr. SKK-J-270/2004</w:t>
      </w:r>
      <w:r>
        <w:t>)</w:t>
      </w:r>
      <w:r w:rsidR="00600973">
        <w:tab/>
        <w:t>86</w:t>
      </w:r>
    </w:p>
    <w:p w:rsidR="00600973" w:rsidRDefault="00600973" w:rsidP="00D03FF8">
      <w:pPr>
        <w:tabs>
          <w:tab w:val="left" w:leader="dot" w:pos="9072"/>
        </w:tabs>
        <w:spacing w:after="120" w:line="240" w:lineRule="auto"/>
        <w:ind w:left="284"/>
      </w:pPr>
      <w:r>
        <w:t>Papildsoda izciešanu nepārtrauc jauna noziedzīgā nodarījuma izdarīšana. Pēc jaunā sprieduma noteiktajam sodam jāpievieno papildsods, kas nav izciests līdz jaunā sprieduma pasludināšanas dienai vai personas apcietināšanas dienai par jauna noziedzīgā nodarījuma izdarīšanu (6. jūlija rīcības sēdes lēmums, lieta Nr. SKK-379/2004)</w:t>
      </w:r>
      <w:r>
        <w:tab/>
        <w:t>89</w:t>
      </w:r>
    </w:p>
    <w:p w:rsidR="00600973" w:rsidRDefault="00600973" w:rsidP="00600973">
      <w:pPr>
        <w:tabs>
          <w:tab w:val="left" w:leader="dot" w:pos="9072"/>
        </w:tabs>
        <w:spacing w:after="0" w:line="240" w:lineRule="auto"/>
        <w:ind w:left="284"/>
      </w:pPr>
      <w:r>
        <w:t xml:space="preserve">Ja persona jaunu noziegumu izdarījusi nosacīta soda pārbaudes laikā, sods viņai nosakāms, ievērojot Krimināllikuma 51. panta nosacījumus </w:t>
      </w:r>
    </w:p>
    <w:p w:rsidR="00600973" w:rsidRDefault="00600973" w:rsidP="00600973">
      <w:pPr>
        <w:tabs>
          <w:tab w:val="left" w:leader="dot" w:pos="9072"/>
        </w:tabs>
        <w:spacing w:after="120" w:line="240" w:lineRule="auto"/>
        <w:ind w:left="284"/>
      </w:pPr>
      <w:r>
        <w:t>(24. augusta lēmums, lieta Nr. SKK-472/2004)</w:t>
      </w:r>
      <w:r w:rsidR="00F05001">
        <w:t xml:space="preserve"> </w:t>
      </w:r>
      <w:r>
        <w:tab/>
        <w:t>93</w:t>
      </w:r>
    </w:p>
    <w:p w:rsidR="00600973" w:rsidRDefault="00600973" w:rsidP="00600973">
      <w:pPr>
        <w:tabs>
          <w:tab w:val="left" w:leader="dot" w:pos="9072"/>
        </w:tabs>
        <w:spacing w:after="120" w:line="240" w:lineRule="auto"/>
        <w:ind w:left="284"/>
      </w:pPr>
      <w:r>
        <w:t>Spriedums grozīts, jo tiesa nepareizi aprēķinājusi neizciesto papildsodu - tiesību ierobežošanu (9. decembra rīcības sēdes lēmums, lieta Nr. SKK-J-672/2004)</w:t>
      </w:r>
      <w:r>
        <w:tab/>
        <w:t>96</w:t>
      </w:r>
    </w:p>
    <w:p w:rsidR="00600973" w:rsidRDefault="00600973" w:rsidP="00600973">
      <w:pPr>
        <w:tabs>
          <w:tab w:val="left" w:leader="dot" w:pos="9072"/>
        </w:tabs>
        <w:spacing w:after="120" w:line="240" w:lineRule="auto"/>
        <w:ind w:left="284"/>
      </w:pPr>
      <w:r>
        <w:t>Par papildsoda izciešanas uzsākšanas termiņu (2. decembra rīcības sēdes lēmums, lieta Nr. SKK-J-673/2004)</w:t>
      </w:r>
      <w:r>
        <w:tab/>
        <w:t>99</w:t>
      </w:r>
    </w:p>
    <w:p w:rsidR="00A8058C" w:rsidRDefault="00A8058C" w:rsidP="00600973">
      <w:pPr>
        <w:tabs>
          <w:tab w:val="left" w:leader="dot" w:pos="9072"/>
        </w:tabs>
        <w:spacing w:after="120" w:line="240" w:lineRule="auto"/>
        <w:ind w:left="284"/>
      </w:pPr>
      <w:r>
        <w:t>Atbilstoši Krimināllikuma 52. panta nosacījumiem iepriekšējais apcietinājums soda termiņā ieskaitāms tikai konkrētajā, iztiesājamā krimināllietā (2. marta lēmums, lieta Nr. SKK-107/2004)</w:t>
      </w:r>
      <w:r>
        <w:tab/>
        <w:t>102</w:t>
      </w:r>
    </w:p>
    <w:p w:rsidR="00A8058C" w:rsidRDefault="00A8058C" w:rsidP="00600973">
      <w:pPr>
        <w:tabs>
          <w:tab w:val="left" w:leader="dot" w:pos="9072"/>
        </w:tabs>
        <w:spacing w:after="120" w:line="240" w:lineRule="auto"/>
        <w:ind w:left="284"/>
      </w:pPr>
      <w:r>
        <w:t>Senāta Krimināllietu departaments atcēlis apelācijas instances tiesas spriedumu sakarā ar Krimināllikuma 52. panta nosacījumu neievērošanu, kā arī lieta izbeigta daļā par tiesājamā notiesāšanu pēc Krimināllikuma 180. panta, saskaņā ar 2004. gada 15. janvāra likuma "Grozījumi Krimināllikumā" Pārejas noteikumu 1., 3. punktu (12. maija rīcības sēdes lēmums, lieta Nr. SKK-125/2004)</w:t>
      </w:r>
      <w:r>
        <w:tab/>
        <w:t>107</w:t>
      </w:r>
    </w:p>
    <w:p w:rsidR="00A8058C" w:rsidRDefault="00A8058C" w:rsidP="00600973">
      <w:pPr>
        <w:tabs>
          <w:tab w:val="left" w:leader="dot" w:pos="9072"/>
        </w:tabs>
        <w:spacing w:after="120" w:line="240" w:lineRule="auto"/>
        <w:ind w:left="284"/>
      </w:pPr>
      <w:r>
        <w:t>Nosakot sodu tiesājamam, apelācijas instances tiesa bez vērības atstājusi Krimināllikuma 14. un 53. panta nosacījumus (2. februāra rīcības sēdes lēmums, lieta Nr. SKK-79/2004)</w:t>
      </w:r>
      <w:r>
        <w:tab/>
        <w:t>110</w:t>
      </w:r>
    </w:p>
    <w:p w:rsidR="00C26795" w:rsidRDefault="00A8058C" w:rsidP="00600973">
      <w:pPr>
        <w:tabs>
          <w:tab w:val="left" w:leader="dot" w:pos="9072"/>
        </w:tabs>
        <w:spacing w:after="120" w:line="240" w:lineRule="auto"/>
        <w:ind w:left="284"/>
      </w:pPr>
      <w:r>
        <w:lastRenderedPageBreak/>
        <w:t xml:space="preserve">Atbilstoši Krimināllikuma 55. panta otrās daļas jēgai nav pieļaujams atkārtoti piemērot nosacītas notiesāšanas noteikumus personai, kura notiesāta </w:t>
      </w:r>
      <w:r w:rsidR="00C26795">
        <w:t>par noziedzīgā nodarījuma izdarīšanu pārbaudes laikā, kas bija noteikts pēc iepriekšējā sprieduma (29. jūnija lēmums, lieta Nr. SKK-340/2004)</w:t>
      </w:r>
      <w:r w:rsidR="00C26795">
        <w:tab/>
        <w:t>116</w:t>
      </w:r>
    </w:p>
    <w:p w:rsidR="00C26795" w:rsidRDefault="00C26795" w:rsidP="00600973">
      <w:pPr>
        <w:tabs>
          <w:tab w:val="left" w:leader="dot" w:pos="9072"/>
        </w:tabs>
        <w:spacing w:after="120" w:line="240" w:lineRule="auto"/>
        <w:ind w:left="284"/>
      </w:pPr>
      <w:r>
        <w:t>Izlemjot jautājumu par iespēju noteikt tiesājamam nosacītu sodu, atbilstoši Krimināllikuma 55. panta pirmās daļas prasībām jāņem vērā ne tikai vainīgā personība un viņa atbildību mīkstinoši apstākļi, bet arī noziedzīgā nodarījuma rakstur</w:t>
      </w:r>
      <w:r w:rsidR="00F40C4D">
        <w:t>s</w:t>
      </w:r>
      <w:r>
        <w:t xml:space="preserve"> un nodarītais kaitējums (30. jūnija rīcības sēdes lēmums, lieta Nr. SKK-373/2004)</w:t>
      </w:r>
      <w:r>
        <w:tab/>
        <w:t>119</w:t>
      </w:r>
    </w:p>
    <w:p w:rsidR="00C26795" w:rsidRDefault="00C26795" w:rsidP="00C26795">
      <w:pPr>
        <w:tabs>
          <w:tab w:val="left" w:leader="dot" w:pos="9072"/>
        </w:tabs>
        <w:spacing w:after="0" w:line="240" w:lineRule="auto"/>
        <w:ind w:left="284"/>
      </w:pPr>
      <w:r>
        <w:t xml:space="preserve">Ja pārbaudes laikā izdarīts jauns noziedzīgs nodarījums, ar iepriekšējo spriedumu nosacīti noteiktais brīvības atņemšanas sods izciešams reāli </w:t>
      </w:r>
    </w:p>
    <w:p w:rsidR="00C26795" w:rsidRDefault="00C26795" w:rsidP="00C26795">
      <w:pPr>
        <w:tabs>
          <w:tab w:val="left" w:leader="dot" w:pos="9072"/>
        </w:tabs>
        <w:spacing w:after="120" w:line="240" w:lineRule="auto"/>
        <w:ind w:left="284"/>
      </w:pPr>
      <w:r>
        <w:t>(3. augusta lēmums, lieta Nr. SKK-430/2004)</w:t>
      </w:r>
      <w:r>
        <w:tab/>
        <w:t>124</w:t>
      </w:r>
    </w:p>
    <w:p w:rsidR="004D246A" w:rsidRDefault="00C26795" w:rsidP="00C26795">
      <w:pPr>
        <w:tabs>
          <w:tab w:val="left" w:leader="dot" w:pos="9072"/>
        </w:tabs>
        <w:spacing w:after="120" w:line="240" w:lineRule="auto"/>
        <w:ind w:left="284"/>
      </w:pPr>
      <w:r>
        <w:t>Saskaņā ar Krimināllikuma 55. panta trešo daļu tiesa, nosacīti notiesājot personu, nosaka pārbaudes laiku no sešiem mēnešiem līdz trim gadiem. Ja tiesa pārkāpj likumā noteikto pārbaudes laika termiņu, tas noved pie notiesātā stāvokļa pasliktināšanas (14. decembra rīcības sēdes lēmums, lieta Nr. SKK-</w:t>
      </w:r>
      <w:r w:rsidR="004D246A">
        <w:t>J-674/2004</w:t>
      </w:r>
      <w:r>
        <w:t>)</w:t>
      </w:r>
      <w:r w:rsidR="004D246A">
        <w:tab/>
        <w:t>127</w:t>
      </w:r>
    </w:p>
    <w:p w:rsidR="004D246A" w:rsidRDefault="004D246A" w:rsidP="00C26795">
      <w:pPr>
        <w:tabs>
          <w:tab w:val="left" w:leader="dot" w:pos="9072"/>
        </w:tabs>
        <w:spacing w:after="120" w:line="240" w:lineRule="auto"/>
        <w:ind w:left="284"/>
      </w:pPr>
      <w:r>
        <w:t>Saskaņā ar Krimināllikuma 7. panta pirmo daļu par noziedzīgu nodarījumu uzskatāms gan kriminālpārkāpums, gan arī noziegums. Atbilstoši Krimināllikuma 55. panta otrās daļas nosacījumiem nosacītas notiesāšanas gadījumā tiesa nolemj sodu neizpildīt tikai tajā gadījumā, ja tiesas noteiktajā pārbaudes laikā notiesātais neizdarīs jaunu noziedzīgu nodarījumu - kriminālpārkāpumu vai noziegumu (28. decembra rīcības sēdes lēmums, lieta Nr. SKK-697/2004)</w:t>
      </w:r>
      <w:r>
        <w:tab/>
        <w:t>129</w:t>
      </w:r>
    </w:p>
    <w:p w:rsidR="004D246A" w:rsidRDefault="004D246A" w:rsidP="00C26795">
      <w:pPr>
        <w:tabs>
          <w:tab w:val="left" w:leader="dot" w:pos="9072"/>
        </w:tabs>
        <w:spacing w:after="120" w:line="240" w:lineRule="auto"/>
        <w:ind w:left="284"/>
      </w:pPr>
      <w:r>
        <w:t>Atcelts apelācijas tiesas lēmums, jo tiesa nepamatoti atzinusi, ka iestājies kriminālatbildības noilgums (13. maija lēmums, lieta Nr. SKK-286/2004)</w:t>
      </w:r>
      <w:r>
        <w:tab/>
        <w:t>132</w:t>
      </w:r>
    </w:p>
    <w:p w:rsidR="004D246A" w:rsidRDefault="004D246A" w:rsidP="00C26795">
      <w:pPr>
        <w:tabs>
          <w:tab w:val="left" w:leader="dot" w:pos="9072"/>
        </w:tabs>
        <w:spacing w:after="120" w:line="240" w:lineRule="auto"/>
        <w:ind w:left="284"/>
      </w:pPr>
      <w:r>
        <w:t>Tiesas spriedums grozīts un tiesājamais atbrīvots no soda, piemērojot Latvijas Kriminālkodeksa 47. panta otrās daļas noteikumus (7. jūlija rīcības sēdes lēmums, lieta Nr. SKK-370/2004)</w:t>
      </w:r>
      <w:r>
        <w:tab/>
        <w:t>135</w:t>
      </w:r>
    </w:p>
    <w:p w:rsidR="004D246A" w:rsidRDefault="004D246A" w:rsidP="00C26795">
      <w:pPr>
        <w:tabs>
          <w:tab w:val="left" w:leader="dot" w:pos="9072"/>
        </w:tabs>
        <w:spacing w:after="120" w:line="240" w:lineRule="auto"/>
        <w:ind w:left="284"/>
      </w:pPr>
      <w:r>
        <w:t>Nosakot sodu tiesājamam, jāņem vērā arī humānisma princips (21. decembra lēmums, lieta Nr. SKK-687/2004)</w:t>
      </w:r>
      <w:r>
        <w:tab/>
        <w:t>139</w:t>
      </w:r>
    </w:p>
    <w:p w:rsidR="004D246A" w:rsidRDefault="004D246A" w:rsidP="00C26795">
      <w:pPr>
        <w:tabs>
          <w:tab w:val="left" w:leader="dot" w:pos="9072"/>
        </w:tabs>
        <w:spacing w:after="120" w:line="240" w:lineRule="auto"/>
        <w:ind w:left="284"/>
      </w:pPr>
      <w:r>
        <w:t>Pirmās instances tiesa, nosakot tiesājamam sodu, bet apelācijas instances tiesa, to akceptējot, acīmredzami pārvērtējušas tiesājamā nodarīto kaitējumu. Saskaņā ar Krimināllikuma 63. panta otro daļu persona, kas atbrīvota no soda ar tiesas nolēmumu, nav uzskatāma par sodītu (26. janvāra rīcības sēdes lēmums, lieta Nr. SKK-53/2004)</w:t>
      </w:r>
      <w:r>
        <w:tab/>
        <w:t>142</w:t>
      </w:r>
    </w:p>
    <w:p w:rsidR="00D0383A" w:rsidRDefault="00D0383A" w:rsidP="00C26795">
      <w:pPr>
        <w:tabs>
          <w:tab w:val="left" w:leader="dot" w:pos="9072"/>
        </w:tabs>
        <w:spacing w:after="120" w:line="240" w:lineRule="auto"/>
        <w:ind w:left="284"/>
      </w:pPr>
      <w:r>
        <w:t>Saskaņā ar Krimināllikuma 63. panta pirmās daļas jēgu sodāmības dzēšanas termiņa tecējums personām, kuras notiesātas ar reālu brīvības atņemšanu, jāsāk skaitīt ar nākamo dienu pēc soda izciešanas (13. oktobra rīcības sēdes lēmums, lieta Nr. SKK-537/2004)</w:t>
      </w:r>
      <w:r>
        <w:tab/>
        <w:t>147</w:t>
      </w:r>
    </w:p>
    <w:p w:rsidR="00677612" w:rsidRDefault="00677612" w:rsidP="00D03FF8">
      <w:pPr>
        <w:tabs>
          <w:tab w:val="left" w:leader="dot" w:pos="9072"/>
        </w:tabs>
        <w:spacing w:after="120" w:line="240" w:lineRule="auto"/>
        <w:ind w:left="284"/>
      </w:pPr>
    </w:p>
    <w:p w:rsidR="00855E7F" w:rsidRDefault="00096230" w:rsidP="007C5451">
      <w:pPr>
        <w:tabs>
          <w:tab w:val="left" w:leader="dot" w:pos="9072"/>
        </w:tabs>
        <w:spacing w:after="0" w:line="240" w:lineRule="auto"/>
        <w:ind w:left="426"/>
        <w:rPr>
          <w:rFonts w:cs="Times New Roman"/>
          <w:szCs w:val="24"/>
        </w:rPr>
      </w:pPr>
      <w:r>
        <w:rPr>
          <w:rFonts w:cs="Times New Roman"/>
          <w:szCs w:val="24"/>
        </w:rPr>
        <w:t xml:space="preserve">  </w:t>
      </w:r>
      <w:r w:rsidR="00855E7F">
        <w:rPr>
          <w:rFonts w:cs="Times New Roman"/>
          <w:szCs w:val="24"/>
        </w:rPr>
        <w:t xml:space="preserve"> </w:t>
      </w:r>
    </w:p>
    <w:p w:rsidR="00096230" w:rsidRDefault="00893D3E" w:rsidP="007C5451">
      <w:pPr>
        <w:tabs>
          <w:tab w:val="left" w:leader="dot" w:pos="9072"/>
        </w:tabs>
        <w:spacing w:after="120" w:line="240" w:lineRule="auto"/>
        <w:ind w:left="284" w:hanging="284"/>
        <w:rPr>
          <w:rFonts w:cs="Times New Roman"/>
          <w:b/>
          <w:szCs w:val="24"/>
        </w:rPr>
      </w:pPr>
      <w:r>
        <w:rPr>
          <w:rFonts w:cs="Times New Roman"/>
          <w:b/>
          <w:szCs w:val="24"/>
        </w:rPr>
        <w:t>II daļa.</w:t>
      </w:r>
      <w:r w:rsidR="00096230">
        <w:rPr>
          <w:rFonts w:cs="Times New Roman"/>
          <w:b/>
          <w:szCs w:val="24"/>
        </w:rPr>
        <w:t xml:space="preserve"> Lēmumi </w:t>
      </w:r>
      <w:r w:rsidR="00D0383A">
        <w:rPr>
          <w:rFonts w:cs="Times New Roman"/>
          <w:b/>
          <w:szCs w:val="24"/>
        </w:rPr>
        <w:t xml:space="preserve">Latvijas Kriminālkodeksa un </w:t>
      </w:r>
      <w:r w:rsidR="005F54F9">
        <w:rPr>
          <w:rFonts w:cs="Times New Roman"/>
          <w:b/>
          <w:szCs w:val="24"/>
        </w:rPr>
        <w:t>Krimināllikuma</w:t>
      </w:r>
      <w:r w:rsidR="00096230">
        <w:rPr>
          <w:rFonts w:cs="Times New Roman"/>
          <w:b/>
          <w:szCs w:val="24"/>
        </w:rPr>
        <w:t xml:space="preserve"> </w:t>
      </w:r>
      <w:r w:rsidR="001D71DB">
        <w:rPr>
          <w:rFonts w:cs="Times New Roman"/>
          <w:b/>
          <w:szCs w:val="24"/>
        </w:rPr>
        <w:t>Sevišķās</w:t>
      </w:r>
      <w:r w:rsidR="00096230">
        <w:rPr>
          <w:rFonts w:cs="Times New Roman"/>
          <w:b/>
          <w:szCs w:val="24"/>
        </w:rPr>
        <w:t xml:space="preserve"> daļas piemērošanas</w:t>
      </w:r>
      <w:r w:rsidR="005F54F9">
        <w:rPr>
          <w:rFonts w:cs="Times New Roman"/>
          <w:b/>
          <w:szCs w:val="24"/>
        </w:rPr>
        <w:t xml:space="preserve"> jautājumos</w:t>
      </w:r>
      <w:r w:rsidR="0087129D">
        <w:rPr>
          <w:rFonts w:cs="Times New Roman"/>
          <w:b/>
          <w:szCs w:val="24"/>
        </w:rPr>
        <w:tab/>
      </w:r>
      <w:r>
        <w:rPr>
          <w:rFonts w:cs="Times New Roman"/>
          <w:b/>
          <w:szCs w:val="24"/>
        </w:rPr>
        <w:t>1</w:t>
      </w:r>
      <w:r w:rsidR="00D0383A">
        <w:rPr>
          <w:rFonts w:cs="Times New Roman"/>
          <w:b/>
          <w:szCs w:val="24"/>
        </w:rPr>
        <w:t>57</w:t>
      </w:r>
    </w:p>
    <w:p w:rsidR="009462AB" w:rsidRDefault="00D0383A" w:rsidP="00677612">
      <w:pPr>
        <w:tabs>
          <w:tab w:val="left" w:leader="dot" w:pos="9072"/>
        </w:tabs>
        <w:spacing w:after="120" w:line="240" w:lineRule="auto"/>
        <w:ind w:left="284"/>
        <w:rPr>
          <w:rFonts w:cs="Times New Roman"/>
          <w:szCs w:val="24"/>
        </w:rPr>
      </w:pPr>
      <w:r>
        <w:rPr>
          <w:rFonts w:cs="Times New Roman"/>
          <w:szCs w:val="24"/>
        </w:rPr>
        <w:t>Valsts augstākās pārstāvības institūcijas - likumdevēja deklarācijas ir konstitucionāla rakstura valsts tiesiski akti, kuru likumība nav motivējama. Okupētājas valsts militārā persona var būt kara nozieguma subjekts</w:t>
      </w:r>
      <w:r w:rsidR="009462AB">
        <w:rPr>
          <w:rFonts w:cs="Times New Roman"/>
          <w:szCs w:val="24"/>
        </w:rPr>
        <w:t xml:space="preserve"> (28. septembra lēmums, lieta Nr. SKK-408/2004)</w:t>
      </w:r>
      <w:r w:rsidR="009462AB">
        <w:rPr>
          <w:rFonts w:cs="Times New Roman"/>
          <w:szCs w:val="24"/>
        </w:rPr>
        <w:tab/>
        <w:t>158</w:t>
      </w:r>
    </w:p>
    <w:p w:rsidR="00711DF1" w:rsidRDefault="00711DF1" w:rsidP="00677612">
      <w:pPr>
        <w:tabs>
          <w:tab w:val="left" w:leader="dot" w:pos="9072"/>
        </w:tabs>
        <w:spacing w:after="120" w:line="240" w:lineRule="auto"/>
        <w:ind w:left="284"/>
        <w:rPr>
          <w:rFonts w:cs="Times New Roman"/>
          <w:szCs w:val="24"/>
        </w:rPr>
      </w:pPr>
      <w:r>
        <w:rPr>
          <w:rFonts w:cs="Times New Roman"/>
          <w:szCs w:val="24"/>
        </w:rPr>
        <w:t>Patvaļīgā koku ciršanā apsūdzētu personu, kuras vaina ir pierādīta, nav pieļaujams attaisnot tikai tāpēc, ka prokurors nav saucis pie kriminālatbildības citu personu (2. marta lēmums, lieta Nr. SKK-83/2004)</w:t>
      </w:r>
      <w:r>
        <w:rPr>
          <w:rFonts w:cs="Times New Roman"/>
          <w:szCs w:val="24"/>
        </w:rPr>
        <w:tab/>
        <w:t>169</w:t>
      </w:r>
    </w:p>
    <w:p w:rsidR="004D77B9" w:rsidRDefault="004D77B9" w:rsidP="004D77B9">
      <w:pPr>
        <w:tabs>
          <w:tab w:val="left" w:leader="dot" w:pos="9072"/>
        </w:tabs>
        <w:spacing w:after="0" w:line="240" w:lineRule="auto"/>
        <w:ind w:left="284"/>
        <w:rPr>
          <w:rFonts w:cs="Times New Roman"/>
          <w:szCs w:val="24"/>
        </w:rPr>
      </w:pPr>
      <w:r>
        <w:rPr>
          <w:rFonts w:cs="Times New Roman"/>
          <w:szCs w:val="24"/>
        </w:rPr>
        <w:lastRenderedPageBreak/>
        <w:t xml:space="preserve">Saskaņā ar izveidojušos tiesu praksi zaudējumi, kas meža videi nodarīti, pārkāpjot meža apsaimniekošanas un izmantošanas normatīvos aktus, aprēķināmi pēc tā normatīvā akta, kurš bijis spēkā meža pārkāpuma izdarīšanas laikā </w:t>
      </w:r>
    </w:p>
    <w:p w:rsidR="004D77B9" w:rsidRDefault="004D77B9" w:rsidP="004D77B9">
      <w:pPr>
        <w:tabs>
          <w:tab w:val="left" w:leader="dot" w:pos="9072"/>
        </w:tabs>
        <w:spacing w:after="120" w:line="240" w:lineRule="auto"/>
        <w:ind w:left="284"/>
        <w:rPr>
          <w:rFonts w:cs="Times New Roman"/>
          <w:szCs w:val="24"/>
        </w:rPr>
      </w:pPr>
      <w:r>
        <w:rPr>
          <w:rFonts w:cs="Times New Roman"/>
          <w:szCs w:val="24"/>
        </w:rPr>
        <w:t>(16. marta lēmums, lieta Nr. SKK-97/2004)</w:t>
      </w:r>
      <w:r>
        <w:rPr>
          <w:rFonts w:cs="Times New Roman"/>
          <w:szCs w:val="24"/>
        </w:rPr>
        <w:tab/>
        <w:t>173</w:t>
      </w:r>
    </w:p>
    <w:p w:rsidR="00281F9C" w:rsidRDefault="00281F9C" w:rsidP="004D77B9">
      <w:pPr>
        <w:tabs>
          <w:tab w:val="left" w:leader="dot" w:pos="9072"/>
        </w:tabs>
        <w:spacing w:after="120" w:line="240" w:lineRule="auto"/>
        <w:ind w:left="284"/>
        <w:rPr>
          <w:rFonts w:cs="Times New Roman"/>
          <w:szCs w:val="24"/>
        </w:rPr>
      </w:pPr>
      <w:r>
        <w:rPr>
          <w:rFonts w:cs="Times New Roman"/>
          <w:szCs w:val="24"/>
        </w:rPr>
        <w:t>Vispārējie tiesību principi nepieļauj situāciju, ka par vienu un to pašu pārkāpumu persona var tikt sodīta atkārtoti (15. jūnija lēmums, lieta Nr. SKK-297/2004)</w:t>
      </w:r>
      <w:r>
        <w:rPr>
          <w:rFonts w:cs="Times New Roman"/>
          <w:szCs w:val="24"/>
        </w:rPr>
        <w:tab/>
        <w:t>178</w:t>
      </w:r>
    </w:p>
    <w:p w:rsidR="00281F9C" w:rsidRDefault="00281F9C" w:rsidP="004D77B9">
      <w:pPr>
        <w:tabs>
          <w:tab w:val="left" w:leader="dot" w:pos="9072"/>
        </w:tabs>
        <w:spacing w:after="120" w:line="240" w:lineRule="auto"/>
        <w:ind w:left="284"/>
        <w:rPr>
          <w:rFonts w:cs="Times New Roman"/>
          <w:szCs w:val="24"/>
        </w:rPr>
      </w:pPr>
      <w:r>
        <w:rPr>
          <w:rFonts w:cs="Times New Roman"/>
          <w:szCs w:val="24"/>
        </w:rPr>
        <w:t>Tiesa pamatoti kvalificējusi tiesājamā darbības kā tīšu slepkavību pēc Latvijas Kriminālkodeksa 98. panta, jo personas slepkavība var tikt izdarīta gan ar tiešu nodomu, gan ar netiešu nodomu (21. aprīļa lēmums, lieta Nr. SKK-195/2004)</w:t>
      </w:r>
      <w:r>
        <w:rPr>
          <w:rFonts w:cs="Times New Roman"/>
          <w:szCs w:val="24"/>
        </w:rPr>
        <w:tab/>
        <w:t>184</w:t>
      </w:r>
    </w:p>
    <w:p w:rsidR="00D02AE0" w:rsidRDefault="00D02AE0" w:rsidP="004D77B9">
      <w:pPr>
        <w:tabs>
          <w:tab w:val="left" w:leader="dot" w:pos="9072"/>
        </w:tabs>
        <w:spacing w:after="120" w:line="240" w:lineRule="auto"/>
        <w:ind w:left="284"/>
        <w:rPr>
          <w:rFonts w:cs="Times New Roman"/>
          <w:szCs w:val="24"/>
        </w:rPr>
      </w:pPr>
      <w:r>
        <w:rPr>
          <w:rFonts w:cs="Times New Roman"/>
          <w:szCs w:val="24"/>
        </w:rPr>
        <w:t>Atbildība pēc Krimināllikuma 117. panta 5. punkta par līķa apgānīšanu pēc slepkavības izdarīšanas iestājas neatkarīgi no vainīgās personas nolūka, tai veicot minētās darbības (30. marta lēmums, lieta Nr. SKK-173/2004)</w:t>
      </w:r>
      <w:r>
        <w:rPr>
          <w:rFonts w:cs="Times New Roman"/>
          <w:szCs w:val="24"/>
        </w:rPr>
        <w:tab/>
        <w:t>188</w:t>
      </w:r>
    </w:p>
    <w:p w:rsidR="00843FEC" w:rsidRDefault="00C71088" w:rsidP="00843FEC">
      <w:pPr>
        <w:tabs>
          <w:tab w:val="left" w:leader="dot" w:pos="9072"/>
        </w:tabs>
        <w:spacing w:after="0" w:line="240" w:lineRule="auto"/>
        <w:ind w:left="284"/>
        <w:rPr>
          <w:rFonts w:cs="Times New Roman"/>
          <w:szCs w:val="24"/>
        </w:rPr>
      </w:pPr>
      <w:r>
        <w:rPr>
          <w:rFonts w:cs="Times New Roman"/>
          <w:szCs w:val="24"/>
        </w:rPr>
        <w:t xml:space="preserve">Ja slepkavības izdarīšana ir saistīta ar laupīšanas izdarīšanu, tad šāda slepkavība nav jākvalificē arī kā izdarīta nolūkā slēpt šo laupīšanu </w:t>
      </w:r>
    </w:p>
    <w:p w:rsidR="00C71088" w:rsidRDefault="00C71088" w:rsidP="00843FEC">
      <w:pPr>
        <w:tabs>
          <w:tab w:val="left" w:leader="dot" w:pos="9072"/>
        </w:tabs>
        <w:spacing w:after="120" w:line="240" w:lineRule="auto"/>
        <w:ind w:left="284"/>
        <w:rPr>
          <w:rFonts w:cs="Times New Roman"/>
          <w:szCs w:val="24"/>
        </w:rPr>
      </w:pPr>
      <w:r>
        <w:rPr>
          <w:rFonts w:cs="Times New Roman"/>
          <w:szCs w:val="24"/>
        </w:rPr>
        <w:t>(11. jūnija lēmums, lieta Nr. SKK-309/2004)</w:t>
      </w:r>
      <w:r>
        <w:rPr>
          <w:rFonts w:cs="Times New Roman"/>
          <w:szCs w:val="24"/>
        </w:rPr>
        <w:tab/>
        <w:t>197</w:t>
      </w:r>
    </w:p>
    <w:p w:rsidR="00C71088" w:rsidRDefault="00C71088" w:rsidP="00843FEC">
      <w:pPr>
        <w:tabs>
          <w:tab w:val="left" w:leader="dot" w:pos="9072"/>
        </w:tabs>
        <w:spacing w:after="120" w:line="240" w:lineRule="auto"/>
        <w:ind w:left="284"/>
        <w:rPr>
          <w:rFonts w:cs="Times New Roman"/>
          <w:szCs w:val="24"/>
        </w:rPr>
      </w:pPr>
      <w:r>
        <w:rPr>
          <w:rFonts w:cs="Times New Roman"/>
          <w:szCs w:val="24"/>
        </w:rPr>
        <w:t>Likumīgi iegādāta šaujamieroča glabāšana, pārkāpjot tā pārreģistrēšanas termiņu, nav kriminālnoziegums, bet administratīvs pārkāpums, par ko pārkāpējs saucams pie administratīvās atbildības pēc Latvijas Administratīvo pārkāpumu kodeksa 181. panta. Krimināllikumā nav paredzēta kriminālatbildība par tīšu vieglu miesas bojājumu, pārkāpjot nepieciešamās aizstāvēšanās robežas (20. janvāra lēmums, lieta Nr. SKK-3/2004)</w:t>
      </w:r>
      <w:r>
        <w:rPr>
          <w:rFonts w:cs="Times New Roman"/>
          <w:szCs w:val="24"/>
        </w:rPr>
        <w:tab/>
        <w:t>207</w:t>
      </w:r>
    </w:p>
    <w:p w:rsidR="0046506B" w:rsidRDefault="0046506B" w:rsidP="0046506B">
      <w:pPr>
        <w:tabs>
          <w:tab w:val="left" w:leader="dot" w:pos="9072"/>
        </w:tabs>
        <w:spacing w:after="0" w:line="240" w:lineRule="auto"/>
        <w:ind w:left="284"/>
        <w:rPr>
          <w:rFonts w:cs="Times New Roman"/>
          <w:szCs w:val="24"/>
        </w:rPr>
      </w:pPr>
      <w:r>
        <w:rPr>
          <w:rFonts w:cs="Times New Roman"/>
          <w:szCs w:val="24"/>
        </w:rPr>
        <w:t xml:space="preserve">Apelācijas instances tiesas lēmums atstāts negrozīts, jo noziedzīgā nodarījuma kvalifikācija pēc Krimināllikuma 153. panta trešās daļas ir pareiza </w:t>
      </w:r>
    </w:p>
    <w:p w:rsidR="0046506B" w:rsidRDefault="0046506B" w:rsidP="0046506B">
      <w:pPr>
        <w:tabs>
          <w:tab w:val="left" w:leader="dot" w:pos="9072"/>
        </w:tabs>
        <w:spacing w:after="120" w:line="240" w:lineRule="auto"/>
        <w:ind w:left="284"/>
        <w:rPr>
          <w:rFonts w:cs="Times New Roman"/>
          <w:szCs w:val="24"/>
        </w:rPr>
      </w:pPr>
      <w:r>
        <w:rPr>
          <w:rFonts w:cs="Times New Roman"/>
          <w:szCs w:val="24"/>
        </w:rPr>
        <w:t>(9. marta lēmums, lieta Nr. SKK-112/2004)</w:t>
      </w:r>
      <w:r>
        <w:rPr>
          <w:rFonts w:cs="Times New Roman"/>
          <w:szCs w:val="24"/>
        </w:rPr>
        <w:tab/>
        <w:t>215</w:t>
      </w:r>
    </w:p>
    <w:p w:rsidR="0046506B" w:rsidRDefault="0046506B" w:rsidP="0046506B">
      <w:pPr>
        <w:tabs>
          <w:tab w:val="left" w:leader="dot" w:pos="9072"/>
        </w:tabs>
        <w:spacing w:after="0" w:line="240" w:lineRule="auto"/>
        <w:ind w:left="284"/>
        <w:rPr>
          <w:rFonts w:cs="Times New Roman"/>
          <w:szCs w:val="24"/>
        </w:rPr>
      </w:pPr>
      <w:r>
        <w:rPr>
          <w:rFonts w:cs="Times New Roman"/>
          <w:szCs w:val="24"/>
        </w:rPr>
        <w:t xml:space="preserve">Tiesu nolēmumi atcelti par tiesājamā darbību kvalifikāciju pēc Krimināllikuma 162. panta pirmās daļas un krimināllieta šajā daļā izbeigta </w:t>
      </w:r>
    </w:p>
    <w:p w:rsidR="0046506B" w:rsidRDefault="0046506B" w:rsidP="0046506B">
      <w:pPr>
        <w:tabs>
          <w:tab w:val="left" w:leader="dot" w:pos="9072"/>
        </w:tabs>
        <w:spacing w:after="120" w:line="240" w:lineRule="auto"/>
        <w:ind w:left="284"/>
        <w:rPr>
          <w:rFonts w:cs="Times New Roman"/>
          <w:szCs w:val="24"/>
        </w:rPr>
      </w:pPr>
      <w:r>
        <w:rPr>
          <w:rFonts w:cs="Times New Roman"/>
          <w:szCs w:val="24"/>
        </w:rPr>
        <w:t>(30. novembra lēmums, lieta Nr. SKK-640/2004)</w:t>
      </w:r>
      <w:r>
        <w:rPr>
          <w:rFonts w:cs="Times New Roman"/>
          <w:szCs w:val="24"/>
        </w:rPr>
        <w:tab/>
        <w:t>220</w:t>
      </w:r>
    </w:p>
    <w:p w:rsidR="0046506B" w:rsidRDefault="0046506B" w:rsidP="0046506B">
      <w:pPr>
        <w:tabs>
          <w:tab w:val="left" w:leader="dot" w:pos="9072"/>
        </w:tabs>
        <w:spacing w:after="120" w:line="240" w:lineRule="auto"/>
        <w:ind w:left="284"/>
        <w:rPr>
          <w:rFonts w:cs="Times New Roman"/>
          <w:szCs w:val="24"/>
        </w:rPr>
      </w:pPr>
      <w:r>
        <w:rPr>
          <w:rFonts w:cs="Times New Roman"/>
          <w:szCs w:val="24"/>
        </w:rPr>
        <w:t>Noziedzīgais nodarījums pareizi kvalificēts pēc Krimināllikuma 45. panta otrās daļas (3. februāra lēmums, lieta Nr. SKK-39/2004)</w:t>
      </w:r>
      <w:r>
        <w:rPr>
          <w:rFonts w:cs="Times New Roman"/>
          <w:szCs w:val="24"/>
        </w:rPr>
        <w:tab/>
        <w:t>225</w:t>
      </w:r>
    </w:p>
    <w:p w:rsidR="0046506B" w:rsidRDefault="0046506B" w:rsidP="0046506B">
      <w:pPr>
        <w:tabs>
          <w:tab w:val="left" w:leader="dot" w:pos="9072"/>
        </w:tabs>
        <w:spacing w:after="120" w:line="240" w:lineRule="auto"/>
        <w:ind w:left="284"/>
        <w:rPr>
          <w:rFonts w:cs="Times New Roman"/>
          <w:szCs w:val="24"/>
        </w:rPr>
      </w:pPr>
      <w:r>
        <w:rPr>
          <w:rFonts w:cs="Times New Roman"/>
          <w:szCs w:val="24"/>
        </w:rPr>
        <w:t>Pirmās instances tiesas spriedums atcelts, jo tiesa nepareizi piemērojusi krimināllikuma normu, kvalificēdama noziedzīgo nodarījumu pēc Krimināllikuma 175. panta trešās daļas (15. marta rīcības sēdes lēmums, lieta Nr. SKK-J-170/2004)</w:t>
      </w:r>
      <w:r>
        <w:rPr>
          <w:rFonts w:cs="Times New Roman"/>
          <w:szCs w:val="24"/>
        </w:rPr>
        <w:tab/>
        <w:t>228</w:t>
      </w:r>
    </w:p>
    <w:p w:rsidR="0046506B" w:rsidRDefault="0046506B" w:rsidP="0046506B">
      <w:pPr>
        <w:tabs>
          <w:tab w:val="left" w:leader="dot" w:pos="9072"/>
        </w:tabs>
        <w:spacing w:after="120" w:line="240" w:lineRule="auto"/>
        <w:ind w:left="284"/>
        <w:rPr>
          <w:rFonts w:cs="Times New Roman"/>
          <w:szCs w:val="24"/>
        </w:rPr>
      </w:pPr>
      <w:r>
        <w:rPr>
          <w:rFonts w:cs="Times New Roman"/>
          <w:szCs w:val="24"/>
        </w:rPr>
        <w:t>Noziegums, kas nav izdarīts līdz galam no vainīgā gribas neatkarīgu iemeslu dēļ, apelācijas instancē pareizi kvalificēts kā mēģinājums (15. oktobra lēmums, lieta Nr. SKK-348/2004)</w:t>
      </w:r>
      <w:r>
        <w:rPr>
          <w:rFonts w:cs="Times New Roman"/>
          <w:szCs w:val="24"/>
        </w:rPr>
        <w:tab/>
        <w:t>231</w:t>
      </w:r>
    </w:p>
    <w:p w:rsidR="0046506B" w:rsidRDefault="0046506B" w:rsidP="0046506B">
      <w:pPr>
        <w:tabs>
          <w:tab w:val="left" w:leader="dot" w:pos="9072"/>
        </w:tabs>
        <w:spacing w:after="120" w:line="240" w:lineRule="auto"/>
        <w:ind w:left="284"/>
        <w:rPr>
          <w:rFonts w:cs="Times New Roman"/>
          <w:szCs w:val="24"/>
        </w:rPr>
      </w:pPr>
      <w:r>
        <w:rPr>
          <w:rFonts w:cs="Times New Roman"/>
          <w:szCs w:val="24"/>
        </w:rPr>
        <w:t xml:space="preserve">Krimināllikuma 176. panta ceturtās daļas izpratnē </w:t>
      </w:r>
      <w:r w:rsidR="001B29F9">
        <w:rPr>
          <w:rFonts w:cs="Times New Roman"/>
          <w:szCs w:val="24"/>
        </w:rPr>
        <w:t>ar šaujamieroča lietošanu, izdarot laupīšanu, jāsaprot ne tikai šāviena izdarīšana, bet arī vainīgās personas izteikta vai citādi demonstrēta gatavība lietot šaujamieroci tam paredzētā pielietojuma veidā (10. maija lēmums, lieta Nr. SKK-185/2004)</w:t>
      </w:r>
      <w:r w:rsidR="001B29F9">
        <w:rPr>
          <w:rFonts w:cs="Times New Roman"/>
          <w:szCs w:val="24"/>
        </w:rPr>
        <w:tab/>
        <w:t>237</w:t>
      </w:r>
    </w:p>
    <w:p w:rsidR="001B29F9" w:rsidRDefault="001B29F9" w:rsidP="0046506B">
      <w:pPr>
        <w:tabs>
          <w:tab w:val="left" w:leader="dot" w:pos="9072"/>
        </w:tabs>
        <w:spacing w:after="120" w:line="240" w:lineRule="auto"/>
        <w:ind w:left="284"/>
        <w:rPr>
          <w:rFonts w:cs="Times New Roman"/>
          <w:szCs w:val="24"/>
        </w:rPr>
      </w:pPr>
      <w:r>
        <w:rPr>
          <w:rFonts w:cs="Times New Roman"/>
          <w:szCs w:val="24"/>
        </w:rPr>
        <w:t>Ļaunprātīgs huligānisms nepamatoti atzīts par laupīšanu (10. septembra rīcības sēdes lēmums, lieta Nr. SKK-485/2004)</w:t>
      </w:r>
      <w:r>
        <w:rPr>
          <w:rFonts w:cs="Times New Roman"/>
          <w:szCs w:val="24"/>
        </w:rPr>
        <w:tab/>
        <w:t>247</w:t>
      </w:r>
    </w:p>
    <w:p w:rsidR="001B29F9" w:rsidRDefault="001B29F9" w:rsidP="0046506B">
      <w:pPr>
        <w:tabs>
          <w:tab w:val="left" w:leader="dot" w:pos="9072"/>
        </w:tabs>
        <w:spacing w:after="120" w:line="240" w:lineRule="auto"/>
        <w:ind w:left="284"/>
        <w:rPr>
          <w:rFonts w:cs="Times New Roman"/>
          <w:szCs w:val="24"/>
        </w:rPr>
      </w:pPr>
      <w:r>
        <w:rPr>
          <w:rFonts w:cs="Times New Roman"/>
          <w:szCs w:val="24"/>
        </w:rPr>
        <w:t>Tiesājamā darbības pareizi kvalificētas pēc Krimināllikuma 179. panta otrās daļas, un viņš pamatoti atzīts par šī noziedzīgā nodarījuma subjektu (10. septembra lēmums, lieta Nr. SKK-380/2004)</w:t>
      </w:r>
      <w:r>
        <w:rPr>
          <w:rFonts w:cs="Times New Roman"/>
          <w:szCs w:val="24"/>
        </w:rPr>
        <w:tab/>
        <w:t>251</w:t>
      </w:r>
    </w:p>
    <w:p w:rsidR="001B29F9" w:rsidRDefault="001B29F9" w:rsidP="001B29F9">
      <w:pPr>
        <w:tabs>
          <w:tab w:val="left" w:leader="dot" w:pos="9072"/>
        </w:tabs>
        <w:spacing w:after="0" w:line="240" w:lineRule="auto"/>
        <w:ind w:left="284"/>
        <w:rPr>
          <w:rFonts w:cs="Times New Roman"/>
          <w:szCs w:val="24"/>
        </w:rPr>
      </w:pPr>
      <w:r>
        <w:rPr>
          <w:rFonts w:cs="Times New Roman"/>
          <w:szCs w:val="24"/>
        </w:rPr>
        <w:t xml:space="preserve">Apelācijas instances tiesas lēmums atstāts negrozīts, jo tiesājamās personas darbības pareizi kvalificētas pēc Krimināllikuma 179. panta otrās daļas, ņemot vērā kvalificējošo pazīmi - noziedzīgā nodarījuma izdarīšana atkārtoti </w:t>
      </w:r>
    </w:p>
    <w:p w:rsidR="001B29F9" w:rsidRDefault="001B29F9" w:rsidP="001B29F9">
      <w:pPr>
        <w:tabs>
          <w:tab w:val="left" w:leader="dot" w:pos="9072"/>
        </w:tabs>
        <w:spacing w:after="120" w:line="240" w:lineRule="auto"/>
        <w:ind w:left="284"/>
        <w:rPr>
          <w:rFonts w:cs="Times New Roman"/>
          <w:szCs w:val="24"/>
        </w:rPr>
      </w:pPr>
      <w:r>
        <w:rPr>
          <w:rFonts w:cs="Times New Roman"/>
          <w:szCs w:val="24"/>
        </w:rPr>
        <w:t>(14. septembra lēmums, lieta Nr. SKK-490/2004)</w:t>
      </w:r>
      <w:r>
        <w:rPr>
          <w:rFonts w:cs="Times New Roman"/>
          <w:szCs w:val="24"/>
        </w:rPr>
        <w:tab/>
        <w:t>255</w:t>
      </w:r>
    </w:p>
    <w:p w:rsidR="001B29F9" w:rsidRDefault="001B29F9" w:rsidP="001B29F9">
      <w:pPr>
        <w:tabs>
          <w:tab w:val="left" w:leader="dot" w:pos="9072"/>
        </w:tabs>
        <w:spacing w:after="120" w:line="240" w:lineRule="auto"/>
        <w:ind w:left="284"/>
        <w:rPr>
          <w:rFonts w:cs="Times New Roman"/>
          <w:szCs w:val="24"/>
        </w:rPr>
      </w:pPr>
      <w:r>
        <w:rPr>
          <w:rFonts w:cs="Times New Roman"/>
          <w:szCs w:val="24"/>
        </w:rPr>
        <w:lastRenderedPageBreak/>
        <w:t>Tiesu instanču nolēmumi atcelti un krimināllieta pēc Krimināllikuma 180. panta otrās daļas izbeigta, pamatojoties uz Krimināllikuma 5. panta otrās daļas no</w:t>
      </w:r>
      <w:r w:rsidR="005F3295">
        <w:rPr>
          <w:rFonts w:cs="Times New Roman"/>
          <w:szCs w:val="24"/>
        </w:rPr>
        <w:t>sacījumiem (13. janvāra rīcības sēdes lēmums, lieta Nr. SKK-36/2004)</w:t>
      </w:r>
      <w:r w:rsidR="005F3295">
        <w:rPr>
          <w:rFonts w:cs="Times New Roman"/>
          <w:szCs w:val="24"/>
        </w:rPr>
        <w:tab/>
        <w:t>259</w:t>
      </w:r>
    </w:p>
    <w:p w:rsidR="005F3295" w:rsidRDefault="005F3295" w:rsidP="001B29F9">
      <w:pPr>
        <w:tabs>
          <w:tab w:val="left" w:leader="dot" w:pos="9072"/>
        </w:tabs>
        <w:spacing w:after="120" w:line="240" w:lineRule="auto"/>
        <w:ind w:left="284"/>
      </w:pPr>
      <w:r>
        <w:rPr>
          <w:rFonts w:cs="Times New Roman"/>
          <w:szCs w:val="24"/>
        </w:rPr>
        <w:t>Tiesājamais nepamatoti notiesāts apsūdzībā pēc Krimināllikuma 180. panta otrās daļas un 20. panta otrās daļas atbilstoši Krimināllikuma 2004. gada 1. janvāra redakcijai, jo Krimināllikuma 23.</w:t>
      </w:r>
      <w:r>
        <w:t xml:space="preserve">panta piektās daļas izpratnē pamatu atkārtotībai gada laikā nedod iepriekšējā spriedumā </w:t>
      </w:r>
      <w:r w:rsidR="00FC6128">
        <w:t>fiksētais noziedzīgais nodarījums, par kuru noteikts sods (30. janvāra rīcības sēdes lēmums, lieta nr. SKK-64/2004)</w:t>
      </w:r>
      <w:r w:rsidR="00FC6128">
        <w:tab/>
        <w:t>262</w:t>
      </w:r>
    </w:p>
    <w:p w:rsidR="00FC6128" w:rsidRDefault="00C9296B" w:rsidP="001B29F9">
      <w:pPr>
        <w:tabs>
          <w:tab w:val="left" w:leader="dot" w:pos="9072"/>
        </w:tabs>
        <w:spacing w:after="120" w:line="240" w:lineRule="auto"/>
        <w:ind w:left="284"/>
      </w:pPr>
      <w:r>
        <w:t>Atkārtota zādzība nelielā apmērā ir mazāk smags noziegums, nevis kriminālpārkāpums, tāpēc tās mēģinājums ir krimināli sodāms (17. augusta lēmums, lieta Nr. SKK-464/2004)</w:t>
      </w:r>
      <w:r>
        <w:tab/>
        <w:t>266</w:t>
      </w:r>
    </w:p>
    <w:p w:rsidR="00831F2F" w:rsidRDefault="00831F2F" w:rsidP="001B29F9">
      <w:pPr>
        <w:tabs>
          <w:tab w:val="left" w:leader="dot" w:pos="9072"/>
        </w:tabs>
        <w:spacing w:after="120" w:line="240" w:lineRule="auto"/>
        <w:ind w:left="284"/>
      </w:pPr>
      <w:r>
        <w:t>Krimināllikuma 214. panta pirmajā daļā paredzētais noziedzīgais nodarījums atzīstams par ilgstošu un noziedzīgais nodarījums ilgst visu laiku, kamēr persona neizpilda viņai uzlikto pienākumu (25. maija lēmums, lieta Nr. SKK-276/2004)</w:t>
      </w:r>
      <w:r>
        <w:tab/>
        <w:t>273</w:t>
      </w:r>
    </w:p>
    <w:p w:rsidR="00831F2F" w:rsidRDefault="00831F2F" w:rsidP="001B29F9">
      <w:pPr>
        <w:tabs>
          <w:tab w:val="left" w:leader="dot" w:pos="9072"/>
        </w:tabs>
        <w:spacing w:after="120" w:line="240" w:lineRule="auto"/>
        <w:ind w:left="284"/>
      </w:pPr>
      <w:r>
        <w:t>Krimināllikuma 214. panta pirmajā daļā paredzēto kriminālpārkāpumu no subjektīvās puses raksturo tīša vaina (28. septembra lēmums, lieta Nr. SKK-518/2004)</w:t>
      </w:r>
      <w:r>
        <w:tab/>
        <w:t>277</w:t>
      </w:r>
    </w:p>
    <w:p w:rsidR="00831F2F" w:rsidRDefault="00831F2F" w:rsidP="00831F2F">
      <w:pPr>
        <w:tabs>
          <w:tab w:val="left" w:leader="dot" w:pos="9072"/>
        </w:tabs>
        <w:spacing w:after="0" w:line="240" w:lineRule="auto"/>
        <w:ind w:left="284"/>
      </w:pPr>
      <w:r>
        <w:t xml:space="preserve">Apelācijas instances tiesas spriedums atcelts tāpēc, ka tiesājamā darbības nepareizi kvalificētas pēc Krimināllikuma 231. panta otrās daļas </w:t>
      </w:r>
    </w:p>
    <w:p w:rsidR="00831F2F" w:rsidRDefault="00831F2F" w:rsidP="00831F2F">
      <w:pPr>
        <w:tabs>
          <w:tab w:val="left" w:leader="dot" w:pos="9072"/>
        </w:tabs>
        <w:spacing w:after="120" w:line="240" w:lineRule="auto"/>
        <w:ind w:left="284"/>
      </w:pPr>
      <w:r>
        <w:t>(9. marta lēmums, lieta Nr. SKK-116/2004)</w:t>
      </w:r>
      <w:r>
        <w:tab/>
        <w:t>281</w:t>
      </w:r>
    </w:p>
    <w:p w:rsidR="00831F2F" w:rsidRDefault="00831F2F" w:rsidP="00831F2F">
      <w:pPr>
        <w:tabs>
          <w:tab w:val="left" w:leader="dot" w:pos="9072"/>
        </w:tabs>
        <w:spacing w:after="120" w:line="240" w:lineRule="auto"/>
        <w:ind w:left="284"/>
      </w:pPr>
      <w:r>
        <w:t>Par huligānismu nepareizi atzīta piekaušana, ko izraisījušas personiskas attiecības un kas no vainīgā puses nav saistīta ar rupju sabiedriskā miera traucēšanu, kā arī ar acīmredzamas necienības izrādīšanu sabiedrībai (4. jūnija rīcības sēdes lēmums, lieta Nr. SKK-339/2004)</w:t>
      </w:r>
      <w:r>
        <w:tab/>
        <w:t>284</w:t>
      </w:r>
    </w:p>
    <w:p w:rsidR="00C221FB" w:rsidRDefault="00C221FB" w:rsidP="00C221FB">
      <w:pPr>
        <w:tabs>
          <w:tab w:val="left" w:leader="dot" w:pos="9072"/>
        </w:tabs>
        <w:spacing w:after="0" w:line="240" w:lineRule="auto"/>
        <w:ind w:left="284"/>
      </w:pPr>
      <w:r>
        <w:t xml:space="preserve">Tiesājamā darbības pareizi kvalificētas kā huligānisms </w:t>
      </w:r>
    </w:p>
    <w:p w:rsidR="00C221FB" w:rsidRDefault="00C221FB" w:rsidP="00C221FB">
      <w:pPr>
        <w:tabs>
          <w:tab w:val="left" w:leader="dot" w:pos="9072"/>
        </w:tabs>
        <w:spacing w:after="120" w:line="240" w:lineRule="auto"/>
        <w:ind w:left="284"/>
      </w:pPr>
      <w:r>
        <w:t>(20. jūlija lēmums, lieta Nr. SKK-406/2004)</w:t>
      </w:r>
      <w:r>
        <w:tab/>
        <w:t>288</w:t>
      </w:r>
    </w:p>
    <w:p w:rsidR="00C221FB" w:rsidRDefault="00C221FB" w:rsidP="00C221FB">
      <w:pPr>
        <w:tabs>
          <w:tab w:val="left" w:leader="dot" w:pos="9072"/>
        </w:tabs>
        <w:spacing w:after="120" w:line="240" w:lineRule="auto"/>
        <w:ind w:left="284"/>
      </w:pPr>
      <w:r>
        <w:t>Noziedzīgais nodarījums pareizi kvalificēts pēc Krimināllikuma 231. panta otrās daļas kā personu grupā izdarīts huligānisms (28. septembra lēmums, lieta Nr. SKK-496/2004)</w:t>
      </w:r>
      <w:r>
        <w:tab/>
        <w:t>291</w:t>
      </w:r>
    </w:p>
    <w:p w:rsidR="00C221FB" w:rsidRDefault="00C221FB" w:rsidP="00C221FB">
      <w:pPr>
        <w:tabs>
          <w:tab w:val="left" w:leader="dot" w:pos="9072"/>
        </w:tabs>
        <w:spacing w:after="120" w:line="240" w:lineRule="auto"/>
        <w:ind w:left="284"/>
      </w:pPr>
      <w:r>
        <w:t>Inkriminētā apsūdzība atbilst Latvijas Kriminālprocesa kodeksa 146. panta nosacījumiem, jo nozieguma notikuma konstatēšanai apsūdzībā ir norādīti apstākļi, kas veido Krimināllikuma 233. panta trešajā daļā paredzēto noziedzīga nodarījuma sastāvu (12. oktobra lēmums, lieta Nr. SKK-535/2004)</w:t>
      </w:r>
      <w:r>
        <w:tab/>
        <w:t>295</w:t>
      </w:r>
    </w:p>
    <w:p w:rsidR="008A74F1" w:rsidRDefault="008A74F1" w:rsidP="00C221FB">
      <w:pPr>
        <w:tabs>
          <w:tab w:val="left" w:leader="dot" w:pos="9072"/>
        </w:tabs>
        <w:spacing w:after="120" w:line="240" w:lineRule="auto"/>
        <w:ind w:left="284"/>
      </w:pPr>
      <w:r>
        <w:t>Tiesājamais nepamatoti atzīts par vainīgu par psihotropās vielas iegādāšanos un glabāšanu realizācijas nolūkā (7. oktobra rīcības sēdes lēmums, lieta Nr. SKK-549/2004)</w:t>
      </w:r>
      <w:r>
        <w:tab/>
        <w:t>303</w:t>
      </w:r>
    </w:p>
    <w:p w:rsidR="008A74F1" w:rsidRDefault="008A74F1" w:rsidP="00C221FB">
      <w:pPr>
        <w:tabs>
          <w:tab w:val="left" w:leader="dot" w:pos="9072"/>
        </w:tabs>
        <w:spacing w:after="120" w:line="240" w:lineRule="auto"/>
        <w:ind w:left="284"/>
      </w:pPr>
      <w:r>
        <w:t>Krimināllikuma 260. panta trešā daļa un 262. pants paredz kriminālatbildību par dažādiem un patstāvīgiem noziedzīgajiem nodarījumiem, kurus raksturo dažādas vainas formas, tāpēc katrs noziedzīgais nodarījums kvalificējams atsevišķi (16. marta lēmums, lieta Nr. SKK-134/2004)</w:t>
      </w:r>
      <w:r>
        <w:tab/>
        <w:t>307</w:t>
      </w:r>
    </w:p>
    <w:p w:rsidR="001970DA" w:rsidRDefault="008A74F1" w:rsidP="001970DA">
      <w:pPr>
        <w:tabs>
          <w:tab w:val="left" w:leader="dot" w:pos="9072"/>
        </w:tabs>
        <w:spacing w:after="0" w:line="240" w:lineRule="auto"/>
        <w:ind w:left="284"/>
      </w:pPr>
      <w:r>
        <w:t xml:space="preserve">Apelācijas tiesa nepamatoti pārkvalificējusi noziedzīgo nodarījumu no Krimināllikuma 260. panta trešās daļas uz pirmo daļu, neizvērtējusi tiesas sēdes protokolā konstatētās neprecizitātes kopumā ar visiem lietas materiāliem </w:t>
      </w:r>
    </w:p>
    <w:p w:rsidR="001970DA" w:rsidRDefault="008A74F1" w:rsidP="001970DA">
      <w:pPr>
        <w:tabs>
          <w:tab w:val="left" w:leader="dot" w:pos="9072"/>
        </w:tabs>
        <w:spacing w:after="120" w:line="240" w:lineRule="auto"/>
        <w:ind w:left="284"/>
      </w:pPr>
      <w:r>
        <w:t>(30. marta lēmums, lieta Nr. SKK-</w:t>
      </w:r>
      <w:r w:rsidR="001970DA">
        <w:t>192/2004</w:t>
      </w:r>
      <w:r>
        <w:t>)</w:t>
      </w:r>
      <w:r w:rsidR="001970DA">
        <w:tab/>
        <w:t>312</w:t>
      </w:r>
    </w:p>
    <w:p w:rsidR="001970DA" w:rsidRDefault="001970DA" w:rsidP="001970DA">
      <w:pPr>
        <w:tabs>
          <w:tab w:val="left" w:leader="dot" w:pos="9072"/>
        </w:tabs>
        <w:spacing w:after="120" w:line="240" w:lineRule="auto"/>
        <w:ind w:left="284"/>
      </w:pPr>
      <w:r>
        <w:t>Lai atzītu, ka transportlīdzeklis vadīts, esot narkotisko un psihotropo vielu reibuma stāvoklī, nav nepieciešams konstatēt, tieši kāda viela šo reibumu izraisījusi (17. augusta lēmums, lieta Nr. SKK-J-457/2004)</w:t>
      </w:r>
      <w:r>
        <w:tab/>
        <w:t>316</w:t>
      </w:r>
    </w:p>
    <w:p w:rsidR="00064C6A" w:rsidRDefault="001970DA" w:rsidP="001970DA">
      <w:pPr>
        <w:tabs>
          <w:tab w:val="left" w:leader="dot" w:pos="9072"/>
        </w:tabs>
        <w:spacing w:after="120" w:line="240" w:lineRule="auto"/>
        <w:ind w:left="284"/>
      </w:pPr>
      <w:r>
        <w:t>Abu instanču tiesu nolēmumi atcelti un lieta pēc Krimināllikuma 284. panta izbeigta sakarā ar grozījumiem</w:t>
      </w:r>
      <w:r w:rsidR="00064C6A">
        <w:t xml:space="preserve"> Krimināllikumā, ņemot vērā Krimināllikuma 5. panta otrās daļas nosacījumus (27. janvāra rīcības sēdes lēmums, lieta Nr. SKK-37/2004)</w:t>
      </w:r>
      <w:r w:rsidR="00064C6A">
        <w:tab/>
        <w:t>319</w:t>
      </w:r>
    </w:p>
    <w:p w:rsidR="00064C6A" w:rsidRDefault="00064C6A" w:rsidP="001970DA">
      <w:pPr>
        <w:tabs>
          <w:tab w:val="left" w:leader="dot" w:pos="9072"/>
        </w:tabs>
        <w:spacing w:after="120" w:line="240" w:lineRule="auto"/>
        <w:ind w:left="284"/>
      </w:pPr>
      <w:r>
        <w:lastRenderedPageBreak/>
        <w:t>Persona, kura ir piesaistīta noziegumam, nevar atbildēt kā neziņotāja par šo pašu noziegumu (21. jūnija rīcības sēdes lēmums, lieta Nr. SKK-357/2004)</w:t>
      </w:r>
      <w:r>
        <w:tab/>
        <w:t>321</w:t>
      </w:r>
    </w:p>
    <w:p w:rsidR="00064C6A" w:rsidRDefault="00064C6A" w:rsidP="001970DA">
      <w:pPr>
        <w:tabs>
          <w:tab w:val="left" w:leader="dot" w:pos="9072"/>
        </w:tabs>
        <w:spacing w:after="120" w:line="240" w:lineRule="auto"/>
        <w:ind w:left="284"/>
      </w:pPr>
      <w:r>
        <w:t>Tiesu nolēmumi grozīti, atceļot daļā par tiesājamās notiesāšanu apsūdzībā pēc Krimināllikuma 318. panta otrās daļas, jo tiesājamās darbības vērtējamas tikai kā disciplinārpārkāpums (23. septembra lēmums, lieta Nr. SKK-488/2004)</w:t>
      </w:r>
      <w:r>
        <w:tab/>
        <w:t>327</w:t>
      </w:r>
    </w:p>
    <w:p w:rsidR="00064C6A" w:rsidRDefault="00064C6A" w:rsidP="001970DA">
      <w:pPr>
        <w:tabs>
          <w:tab w:val="left" w:leader="dot" w:pos="9072"/>
        </w:tabs>
        <w:spacing w:after="120" w:line="240" w:lineRule="auto"/>
        <w:ind w:left="284"/>
      </w:pPr>
      <w:r>
        <w:t>Apelācijas instances tiesas lēmums grozīts, izslēdzot no apsūdzības atsevišķus Krimināllikuma 318. panta otrās daļas kvalificējošus apstākļus, kuri inkriminēti nepamatoti (12. oktobra lēmums, lieta Nr. SKK-528/2004)</w:t>
      </w:r>
      <w:r>
        <w:tab/>
        <w:t>335</w:t>
      </w:r>
    </w:p>
    <w:p w:rsidR="00536629" w:rsidRDefault="00064C6A" w:rsidP="001970DA">
      <w:pPr>
        <w:tabs>
          <w:tab w:val="left" w:leader="dot" w:pos="9072"/>
        </w:tabs>
        <w:spacing w:after="120" w:line="240" w:lineRule="auto"/>
        <w:ind w:left="284"/>
      </w:pPr>
      <w:r>
        <w:t xml:space="preserve">Tiesa pamatoti tiesājamo notiesājusi pēc Krimināllikuma 320. panta pirmās daļas, </w:t>
      </w:r>
      <w:r w:rsidR="00536629">
        <w:t>atzīstot viņu par valsts amatpersonu (10. februāra lēmums, lieta Nr. SKK-55/2004)</w:t>
      </w:r>
      <w:r w:rsidR="00536629">
        <w:tab/>
        <w:t>341</w:t>
      </w:r>
    </w:p>
    <w:p w:rsidR="00B60267" w:rsidRPr="00536629" w:rsidRDefault="00536629" w:rsidP="00536629">
      <w:pPr>
        <w:tabs>
          <w:tab w:val="left" w:leader="dot" w:pos="9072"/>
        </w:tabs>
        <w:spacing w:after="120" w:line="240" w:lineRule="auto"/>
        <w:ind w:left="284"/>
      </w:pPr>
      <w:r>
        <w:t>Noziedzīgās darbības pareizi kvalificētas kā kukuļa izspiešanas mēģinājums (14. decembra lēmums, lieta Nr. SKK-664/2004)</w:t>
      </w:r>
      <w:r>
        <w:tab/>
        <w:t>345</w:t>
      </w:r>
      <w:r w:rsidR="001970DA">
        <w:t xml:space="preserve"> </w:t>
      </w:r>
      <w:r w:rsidR="008A74F1">
        <w:t xml:space="preserve"> </w:t>
      </w:r>
      <w:r w:rsidR="00C221FB">
        <w:t xml:space="preserve">   </w:t>
      </w:r>
      <w:r w:rsidR="00831F2F">
        <w:t xml:space="preserve">  </w:t>
      </w:r>
      <w:r w:rsidR="00677612">
        <w:rPr>
          <w:rFonts w:cs="Times New Roman"/>
          <w:szCs w:val="24"/>
        </w:rPr>
        <w:t xml:space="preserve"> </w:t>
      </w:r>
      <w:r w:rsidR="004828B1">
        <w:rPr>
          <w:rFonts w:cs="Times New Roman"/>
          <w:szCs w:val="24"/>
        </w:rPr>
        <w:t xml:space="preserve"> </w:t>
      </w:r>
      <w:r w:rsidR="0023466B">
        <w:rPr>
          <w:rFonts w:cs="Times New Roman"/>
          <w:szCs w:val="24"/>
        </w:rPr>
        <w:t xml:space="preserve">  </w:t>
      </w:r>
      <w:r w:rsidR="001B6C12">
        <w:rPr>
          <w:rFonts w:cs="Times New Roman"/>
          <w:szCs w:val="24"/>
        </w:rPr>
        <w:t xml:space="preserve"> </w:t>
      </w:r>
      <w:r w:rsidR="00B60267">
        <w:rPr>
          <w:rFonts w:cs="Times New Roman"/>
          <w:szCs w:val="24"/>
        </w:rPr>
        <w:t xml:space="preserve"> </w:t>
      </w:r>
    </w:p>
    <w:p w:rsidR="00BF5227" w:rsidRDefault="00BF5227" w:rsidP="007C5451">
      <w:pPr>
        <w:tabs>
          <w:tab w:val="left" w:leader="dot" w:pos="9072"/>
        </w:tabs>
        <w:spacing w:after="0" w:line="240" w:lineRule="auto"/>
        <w:ind w:left="709" w:hanging="283"/>
        <w:rPr>
          <w:rFonts w:cs="Times New Roman"/>
          <w:szCs w:val="24"/>
        </w:rPr>
      </w:pPr>
    </w:p>
    <w:p w:rsidR="00441866" w:rsidRDefault="00383118" w:rsidP="007C5451">
      <w:pPr>
        <w:tabs>
          <w:tab w:val="left" w:leader="dot" w:pos="9072"/>
        </w:tabs>
        <w:spacing w:after="120" w:line="240" w:lineRule="auto"/>
        <w:rPr>
          <w:rFonts w:cs="Times New Roman"/>
          <w:b/>
          <w:szCs w:val="24"/>
        </w:rPr>
      </w:pPr>
      <w:r>
        <w:rPr>
          <w:rFonts w:cs="Times New Roman"/>
          <w:b/>
          <w:szCs w:val="24"/>
        </w:rPr>
        <w:t>II</w:t>
      </w:r>
      <w:r w:rsidR="00441866" w:rsidRPr="00BF5227">
        <w:rPr>
          <w:rFonts w:cs="Times New Roman"/>
          <w:b/>
          <w:szCs w:val="24"/>
        </w:rPr>
        <w:t xml:space="preserve">. </w:t>
      </w:r>
      <w:r w:rsidR="00441866">
        <w:rPr>
          <w:rFonts w:cs="Times New Roman"/>
          <w:b/>
          <w:szCs w:val="24"/>
        </w:rPr>
        <w:t xml:space="preserve">Lēmumi </w:t>
      </w:r>
      <w:r w:rsidR="00DF55F7">
        <w:rPr>
          <w:rFonts w:cs="Times New Roman"/>
          <w:b/>
          <w:szCs w:val="24"/>
        </w:rPr>
        <w:t>k</w:t>
      </w:r>
      <w:r w:rsidR="00441866">
        <w:rPr>
          <w:rFonts w:cs="Times New Roman"/>
          <w:b/>
          <w:szCs w:val="24"/>
        </w:rPr>
        <w:t xml:space="preserve">riminālprocesa likuma </w:t>
      </w:r>
      <w:r w:rsidR="00237287">
        <w:rPr>
          <w:rFonts w:cs="Times New Roman"/>
          <w:b/>
          <w:szCs w:val="24"/>
        </w:rPr>
        <w:t xml:space="preserve">normu </w:t>
      </w:r>
      <w:r w:rsidR="00441866">
        <w:rPr>
          <w:rFonts w:cs="Times New Roman"/>
          <w:b/>
          <w:szCs w:val="24"/>
        </w:rPr>
        <w:t>piemērošanas jautājumos</w:t>
      </w:r>
      <w:r w:rsidR="000F6FB7">
        <w:rPr>
          <w:rFonts w:cs="Times New Roman"/>
          <w:b/>
          <w:szCs w:val="24"/>
        </w:rPr>
        <w:tab/>
      </w:r>
      <w:r w:rsidR="00575919">
        <w:rPr>
          <w:rFonts w:cs="Times New Roman"/>
          <w:b/>
          <w:szCs w:val="24"/>
        </w:rPr>
        <w:t>349</w:t>
      </w:r>
    </w:p>
    <w:p w:rsidR="00575919" w:rsidRDefault="00575919" w:rsidP="00406859">
      <w:pPr>
        <w:tabs>
          <w:tab w:val="left" w:leader="dot" w:pos="9072"/>
        </w:tabs>
        <w:spacing w:after="120" w:line="240" w:lineRule="auto"/>
        <w:ind w:left="284"/>
        <w:rPr>
          <w:rFonts w:cs="Times New Roman"/>
          <w:szCs w:val="24"/>
        </w:rPr>
      </w:pPr>
      <w:r>
        <w:rPr>
          <w:rFonts w:cs="Times New Roman"/>
          <w:szCs w:val="24"/>
        </w:rPr>
        <w:t>Ierosinātā lieta jāizbeidz atbilstoši Latvijas Kriminālprocesa kodeksa 5. panta pirmās daļas 7. punkta nosacījumiem, jo nepastāv šī kodeksa 111. panta 3. punktā paredzētie apstākļi</w:t>
      </w:r>
      <w:r w:rsidR="003F34FC">
        <w:rPr>
          <w:rFonts w:cs="Times New Roman"/>
          <w:szCs w:val="24"/>
        </w:rPr>
        <w:t xml:space="preserve"> (</w:t>
      </w:r>
      <w:r>
        <w:rPr>
          <w:rFonts w:cs="Times New Roman"/>
          <w:szCs w:val="24"/>
        </w:rPr>
        <w:t>12</w:t>
      </w:r>
      <w:r w:rsidR="003F34FC">
        <w:rPr>
          <w:rFonts w:cs="Times New Roman"/>
          <w:szCs w:val="24"/>
        </w:rPr>
        <w:t>. </w:t>
      </w:r>
      <w:r>
        <w:rPr>
          <w:rFonts w:cs="Times New Roman"/>
          <w:szCs w:val="24"/>
        </w:rPr>
        <w:t>oktobra</w:t>
      </w:r>
      <w:r w:rsidR="003F34FC">
        <w:rPr>
          <w:rFonts w:cs="Times New Roman"/>
          <w:szCs w:val="24"/>
        </w:rPr>
        <w:t> lēmums, lieta Nr. SKK-</w:t>
      </w:r>
      <w:r>
        <w:rPr>
          <w:rFonts w:cs="Times New Roman"/>
          <w:szCs w:val="24"/>
        </w:rPr>
        <w:t>532/2004</w:t>
      </w:r>
      <w:r w:rsidR="003F34FC">
        <w:rPr>
          <w:rFonts w:cs="Times New Roman"/>
          <w:szCs w:val="24"/>
        </w:rPr>
        <w:t>)</w:t>
      </w:r>
      <w:r w:rsidR="00486F06">
        <w:rPr>
          <w:rFonts w:cs="Times New Roman"/>
          <w:szCs w:val="24"/>
        </w:rPr>
        <w:tab/>
      </w:r>
      <w:r>
        <w:rPr>
          <w:rFonts w:cs="Times New Roman"/>
          <w:szCs w:val="24"/>
        </w:rPr>
        <w:t>350</w:t>
      </w:r>
    </w:p>
    <w:p w:rsidR="00575919" w:rsidRDefault="00575919" w:rsidP="00406859">
      <w:pPr>
        <w:tabs>
          <w:tab w:val="left" w:leader="dot" w:pos="9072"/>
        </w:tabs>
        <w:spacing w:after="120" w:line="240" w:lineRule="auto"/>
        <w:ind w:left="284"/>
        <w:rPr>
          <w:rFonts w:cs="Times New Roman"/>
          <w:szCs w:val="24"/>
        </w:rPr>
      </w:pPr>
      <w:r>
        <w:rPr>
          <w:rFonts w:cs="Times New Roman"/>
          <w:szCs w:val="24"/>
        </w:rPr>
        <w:t>Tiespsihiatriskās ekspertīzes ārstu komisija var deleģēt vienu no komisijas ekspertiem dot atzinumu tiesas sēdē tikai tādā gadījumā, ja ekspertu komisija devusi viennozīmīgas atbildes uz visiem lēmumā par tiespsihiatriskās ekspertīzes nozīmēšanu uzdotajiem jautājumiem (17. februāra lēmums, lieta nr. SKK-4/2004)</w:t>
      </w:r>
      <w:r>
        <w:rPr>
          <w:rFonts w:cs="Times New Roman"/>
          <w:szCs w:val="24"/>
        </w:rPr>
        <w:tab/>
        <w:t>354</w:t>
      </w:r>
    </w:p>
    <w:p w:rsidR="000C300C" w:rsidRDefault="00575919" w:rsidP="00406859">
      <w:pPr>
        <w:tabs>
          <w:tab w:val="left" w:leader="dot" w:pos="9072"/>
        </w:tabs>
        <w:spacing w:after="120" w:line="240" w:lineRule="auto"/>
        <w:ind w:left="284"/>
        <w:rPr>
          <w:rFonts w:cs="Times New Roman"/>
          <w:szCs w:val="24"/>
        </w:rPr>
      </w:pPr>
      <w:r>
        <w:rPr>
          <w:rFonts w:cs="Times New Roman"/>
          <w:szCs w:val="24"/>
        </w:rPr>
        <w:t>Tiesu instances, izskatot konkrēto lietu, nav pārkāpušas Eiropas Cilvēktiesību un pamatbrīvību aizsardzības konvencijas 6. pantā garantētās tiesības uz lietas taisnīgu izskatīšanu (</w:t>
      </w:r>
      <w:r w:rsidR="000C300C">
        <w:rPr>
          <w:rFonts w:cs="Times New Roman"/>
          <w:szCs w:val="24"/>
        </w:rPr>
        <w:t>6. februāra lēmums, lieta Nr. SKK-6/2004</w:t>
      </w:r>
      <w:r>
        <w:rPr>
          <w:rFonts w:cs="Times New Roman"/>
          <w:szCs w:val="24"/>
        </w:rPr>
        <w:t>)</w:t>
      </w:r>
      <w:r w:rsidR="000C300C">
        <w:rPr>
          <w:rFonts w:cs="Times New Roman"/>
          <w:szCs w:val="24"/>
        </w:rPr>
        <w:tab/>
        <w:t>359</w:t>
      </w:r>
    </w:p>
    <w:p w:rsidR="000C300C" w:rsidRDefault="000C300C" w:rsidP="00406859">
      <w:pPr>
        <w:tabs>
          <w:tab w:val="left" w:leader="dot" w:pos="9072"/>
        </w:tabs>
        <w:spacing w:after="120" w:line="240" w:lineRule="auto"/>
        <w:ind w:left="284"/>
        <w:rPr>
          <w:rFonts w:cs="Times New Roman"/>
          <w:szCs w:val="24"/>
        </w:rPr>
      </w:pPr>
      <w:r>
        <w:rPr>
          <w:rFonts w:cs="Times New Roman"/>
          <w:szCs w:val="24"/>
        </w:rPr>
        <w:t>Apelācijas instances tiesas spriedums atcelts, jo, izskatot lietu, tiesa nav ievērojusi Latvijas Kriminālprocesa kodeksa 19. panta noteikumus par tiesas pienākumu pilnīgi, vispusīgi un objektīvi izmeklēt lietas apstākļus un noskaidrot apstākļus, kam ir nozīme pareizā lietas izlemšanā (13. janvāra lēmums, lieta Nr. SKK-21/2004)</w:t>
      </w:r>
      <w:r>
        <w:rPr>
          <w:rFonts w:cs="Times New Roman"/>
          <w:szCs w:val="24"/>
        </w:rPr>
        <w:tab/>
        <w:t>377</w:t>
      </w:r>
    </w:p>
    <w:p w:rsidR="000C300C" w:rsidRDefault="000C300C" w:rsidP="00406859">
      <w:pPr>
        <w:tabs>
          <w:tab w:val="left" w:leader="dot" w:pos="9072"/>
        </w:tabs>
        <w:spacing w:after="120" w:line="240" w:lineRule="auto"/>
        <w:ind w:left="284"/>
        <w:rPr>
          <w:rFonts w:cs="Times New Roman"/>
          <w:szCs w:val="24"/>
        </w:rPr>
      </w:pPr>
      <w:r>
        <w:rPr>
          <w:rFonts w:cs="Times New Roman"/>
          <w:szCs w:val="24"/>
        </w:rPr>
        <w:t>Spriedums atcelts sakarā ar būtisku Latvijas Kriminālprocesa kodeksa 19. panta un Krimināllikuma 46. panta noteikumu pārkāpumu (14. janvāra rīcības sēdes lēmuma, lieta Nr. SKK-29/2004)</w:t>
      </w:r>
      <w:r>
        <w:rPr>
          <w:rFonts w:cs="Times New Roman"/>
          <w:szCs w:val="24"/>
        </w:rPr>
        <w:tab/>
        <w:t>384</w:t>
      </w:r>
    </w:p>
    <w:p w:rsidR="000C300C" w:rsidRDefault="000C300C" w:rsidP="00406859">
      <w:pPr>
        <w:tabs>
          <w:tab w:val="left" w:leader="dot" w:pos="9072"/>
        </w:tabs>
        <w:spacing w:after="120" w:line="240" w:lineRule="auto"/>
        <w:ind w:left="284"/>
        <w:rPr>
          <w:rFonts w:cs="Times New Roman"/>
          <w:szCs w:val="24"/>
        </w:rPr>
      </w:pPr>
      <w:r>
        <w:rPr>
          <w:rFonts w:cs="Times New Roman"/>
          <w:szCs w:val="24"/>
        </w:rPr>
        <w:t>Apelācijas instances tiesas spriedums atcelts tādēļ, ka, izskatot lietu, nav ievēroti Latvijas Kriminālprocesa kodeksa 19. panta un 313. panta pirmās daļas nosacījumi (10. februāra lēmums, lieta Nr. SKK-58/2004)</w:t>
      </w:r>
      <w:r>
        <w:rPr>
          <w:rFonts w:cs="Times New Roman"/>
          <w:szCs w:val="24"/>
        </w:rPr>
        <w:tab/>
        <w:t>393</w:t>
      </w:r>
    </w:p>
    <w:p w:rsidR="00694DA0" w:rsidRDefault="00694DA0" w:rsidP="00406859">
      <w:pPr>
        <w:tabs>
          <w:tab w:val="left" w:leader="dot" w:pos="9072"/>
        </w:tabs>
        <w:spacing w:after="120" w:line="240" w:lineRule="auto"/>
        <w:ind w:left="284"/>
        <w:rPr>
          <w:rFonts w:cs="Times New Roman"/>
          <w:szCs w:val="24"/>
        </w:rPr>
      </w:pPr>
      <w:r>
        <w:rPr>
          <w:rFonts w:cs="Times New Roman"/>
          <w:szCs w:val="24"/>
        </w:rPr>
        <w:t>Abu instanču tiesu nolēmumi atcelti un lieta nosūtīta pirmstiesas izmeklēšanas izdarīšanai, jo pirmstiesas izmeklēšana un tiesu instances nav ievērojušas Latvijas Kriminālprocesa kodeksa 19. panta prasības par pienākumu pilnīgi, vispusīgi un objektīvi izmeklēt lietas apstākļus (8. jūnija lēmums, lieta Nr. SKK-283/2004)</w:t>
      </w:r>
      <w:r>
        <w:rPr>
          <w:rFonts w:cs="Times New Roman"/>
          <w:szCs w:val="24"/>
        </w:rPr>
        <w:tab/>
        <w:t>399</w:t>
      </w:r>
    </w:p>
    <w:p w:rsidR="00694DA0" w:rsidRDefault="00694DA0" w:rsidP="00406859">
      <w:pPr>
        <w:tabs>
          <w:tab w:val="left" w:leader="dot" w:pos="9072"/>
        </w:tabs>
        <w:spacing w:after="120" w:line="240" w:lineRule="auto"/>
        <w:ind w:left="284"/>
        <w:rPr>
          <w:rFonts w:cs="Times New Roman"/>
          <w:szCs w:val="24"/>
        </w:rPr>
      </w:pPr>
      <w:r>
        <w:rPr>
          <w:rFonts w:cs="Times New Roman"/>
          <w:szCs w:val="24"/>
        </w:rPr>
        <w:t>Apelācijas instances tiesas lēmums atcelts, jo tiesa nebija noskaidrojusi visus apstākļus, kuriem nozīme pareizā krimināllietas izlemšanā, un nav nodrošinājusi pusēm vienādas tiesības iztiesāšanas procesā (2. augusta rīcības sēdes lēmums, lieta Nr. SKK-427/2004)</w:t>
      </w:r>
      <w:r>
        <w:rPr>
          <w:rFonts w:cs="Times New Roman"/>
          <w:szCs w:val="24"/>
        </w:rPr>
        <w:tab/>
        <w:t>404</w:t>
      </w:r>
    </w:p>
    <w:p w:rsidR="00694DA0" w:rsidRDefault="00694DA0" w:rsidP="00406859">
      <w:pPr>
        <w:tabs>
          <w:tab w:val="left" w:leader="dot" w:pos="9072"/>
        </w:tabs>
        <w:spacing w:after="120" w:line="240" w:lineRule="auto"/>
        <w:ind w:left="284"/>
        <w:rPr>
          <w:rFonts w:cs="Times New Roman"/>
          <w:szCs w:val="24"/>
        </w:rPr>
      </w:pPr>
      <w:r>
        <w:rPr>
          <w:rFonts w:cs="Times New Roman"/>
          <w:szCs w:val="24"/>
        </w:rPr>
        <w:t>Tiesai nebija pamata krimināllietas skatīšanai bez pierādījumu pārbaudes, tāpēc abu instanču tiesu nolēmumi atcelti (24. augusta lēmums, lieta Nr. SKK-471/2004)</w:t>
      </w:r>
      <w:r>
        <w:rPr>
          <w:rFonts w:cs="Times New Roman"/>
          <w:szCs w:val="24"/>
        </w:rPr>
        <w:tab/>
        <w:t>408</w:t>
      </w:r>
    </w:p>
    <w:p w:rsidR="00385896" w:rsidRDefault="00385896" w:rsidP="00406859">
      <w:pPr>
        <w:tabs>
          <w:tab w:val="left" w:leader="dot" w:pos="9072"/>
        </w:tabs>
        <w:spacing w:after="120" w:line="240" w:lineRule="auto"/>
        <w:ind w:left="284"/>
        <w:rPr>
          <w:rFonts w:cs="Times New Roman"/>
          <w:szCs w:val="24"/>
        </w:rPr>
      </w:pPr>
      <w:r>
        <w:rPr>
          <w:rFonts w:cs="Times New Roman"/>
          <w:szCs w:val="24"/>
        </w:rPr>
        <w:t xml:space="preserve">Abu iepriekšējo tiesu instanču nolēmumi atcelti un lieta nosūtīta pirmstiesas izmeklēšanai, jo tiesas, izskatot lietu, pārkāpušas Latvijas Kriminālprocesa kodeksa 19., 299., 304. panta </w:t>
      </w:r>
      <w:r>
        <w:rPr>
          <w:rFonts w:cs="Times New Roman"/>
          <w:szCs w:val="24"/>
        </w:rPr>
        <w:lastRenderedPageBreak/>
        <w:t>nosacījumus, bet pirmstiesas izmeklēšanā pārkāpti šā kodeksa 19. panta nosacījumi (14. decembra lēmums, lieta Nr. SKK-536/2004)</w:t>
      </w:r>
      <w:r>
        <w:rPr>
          <w:rFonts w:cs="Times New Roman"/>
          <w:szCs w:val="24"/>
        </w:rPr>
        <w:tab/>
        <w:t>412</w:t>
      </w:r>
    </w:p>
    <w:p w:rsidR="00385896" w:rsidRDefault="00385896" w:rsidP="00385896">
      <w:pPr>
        <w:tabs>
          <w:tab w:val="left" w:leader="dot" w:pos="9072"/>
        </w:tabs>
        <w:spacing w:after="0" w:line="240" w:lineRule="auto"/>
        <w:ind w:left="284"/>
        <w:rPr>
          <w:rFonts w:cs="Times New Roman"/>
          <w:szCs w:val="24"/>
        </w:rPr>
      </w:pPr>
      <w:r>
        <w:rPr>
          <w:rFonts w:cs="Times New Roman"/>
          <w:szCs w:val="24"/>
        </w:rPr>
        <w:t xml:space="preserve">Apelācijas instances tiesas spriedums atcelts tāpēc, ka tiesa pārkāpusi Latvijas Kriminālprocesa kodeksa 19. un 304. pantu </w:t>
      </w:r>
    </w:p>
    <w:p w:rsidR="00385896" w:rsidRDefault="00385896" w:rsidP="00385896">
      <w:pPr>
        <w:tabs>
          <w:tab w:val="left" w:leader="dot" w:pos="9072"/>
        </w:tabs>
        <w:spacing w:after="120" w:line="240" w:lineRule="auto"/>
        <w:ind w:left="284"/>
        <w:rPr>
          <w:rFonts w:cs="Times New Roman"/>
          <w:szCs w:val="24"/>
        </w:rPr>
      </w:pPr>
      <w:r>
        <w:rPr>
          <w:rFonts w:cs="Times New Roman"/>
          <w:szCs w:val="24"/>
        </w:rPr>
        <w:t>(19. oktobra lēmums, lieta Nr. SKK-545/2004)</w:t>
      </w:r>
      <w:r>
        <w:rPr>
          <w:rFonts w:cs="Times New Roman"/>
          <w:szCs w:val="24"/>
        </w:rPr>
        <w:tab/>
        <w:t>418</w:t>
      </w:r>
    </w:p>
    <w:p w:rsidR="00385896" w:rsidRDefault="00385896" w:rsidP="00385896">
      <w:pPr>
        <w:tabs>
          <w:tab w:val="left" w:leader="dot" w:pos="9072"/>
        </w:tabs>
        <w:spacing w:after="0" w:line="240" w:lineRule="auto"/>
        <w:ind w:left="284"/>
        <w:rPr>
          <w:rFonts w:cs="Times New Roman"/>
          <w:szCs w:val="24"/>
        </w:rPr>
      </w:pPr>
      <w:r>
        <w:rPr>
          <w:rFonts w:cs="Times New Roman"/>
          <w:szCs w:val="24"/>
        </w:rPr>
        <w:t xml:space="preserve">Atbilstoši Latvijas Kriminālprocesa kodeksa 19. panta nosacījumiem tiesai, iztiesājot lietu, jāņem vērā, ka pierādīšanas pienākums attiecas uz visiem faktiem, kam lietā ir nozīme ne tikai no apsūdzības, bet arī aizstāvības viedokļa </w:t>
      </w:r>
    </w:p>
    <w:p w:rsidR="00385896" w:rsidRDefault="00385896" w:rsidP="00385896">
      <w:pPr>
        <w:tabs>
          <w:tab w:val="left" w:leader="dot" w:pos="9072"/>
        </w:tabs>
        <w:spacing w:after="120" w:line="240" w:lineRule="auto"/>
        <w:ind w:left="284"/>
        <w:rPr>
          <w:rFonts w:cs="Times New Roman"/>
          <w:szCs w:val="24"/>
        </w:rPr>
      </w:pPr>
      <w:r>
        <w:rPr>
          <w:rFonts w:cs="Times New Roman"/>
          <w:szCs w:val="24"/>
        </w:rPr>
        <w:t>(23. novembra lēmums, lieta Nr. SKK-575/2004)</w:t>
      </w:r>
      <w:r>
        <w:rPr>
          <w:rFonts w:cs="Times New Roman"/>
          <w:szCs w:val="24"/>
        </w:rPr>
        <w:tab/>
        <w:t>424</w:t>
      </w:r>
    </w:p>
    <w:p w:rsidR="00385896" w:rsidRDefault="00623540" w:rsidP="00385896">
      <w:pPr>
        <w:tabs>
          <w:tab w:val="left" w:leader="dot" w:pos="9072"/>
        </w:tabs>
        <w:spacing w:after="120" w:line="240" w:lineRule="auto"/>
        <w:ind w:left="284"/>
        <w:rPr>
          <w:rFonts w:cs="Times New Roman"/>
          <w:szCs w:val="24"/>
        </w:rPr>
      </w:pPr>
      <w:r>
        <w:rPr>
          <w:rFonts w:cs="Times New Roman"/>
          <w:szCs w:val="24"/>
        </w:rPr>
        <w:t>Atbilstoši Latvijas Kriminālprocesa kodeksa 19. panta nosacījumiem tiesai, iztiesājot lietu, jāņem vērā, ka pierādīšanas pienākums attiecas uz visiem faktiem, kam lietā ir nozīme ne tikai no apsūdzības, bet arī aizstāvības viedokļa (26. oktobra rīcības sēdes lēmums, lieta Nr. SKK-582/2004)</w:t>
      </w:r>
      <w:r>
        <w:rPr>
          <w:rFonts w:cs="Times New Roman"/>
          <w:szCs w:val="24"/>
        </w:rPr>
        <w:tab/>
        <w:t>434</w:t>
      </w:r>
    </w:p>
    <w:p w:rsidR="00623540" w:rsidRDefault="00623540" w:rsidP="00623540">
      <w:pPr>
        <w:tabs>
          <w:tab w:val="left" w:leader="dot" w:pos="9072"/>
        </w:tabs>
        <w:spacing w:after="0" w:line="240" w:lineRule="auto"/>
        <w:ind w:left="284"/>
        <w:rPr>
          <w:rFonts w:cs="Times New Roman"/>
          <w:szCs w:val="24"/>
        </w:rPr>
      </w:pPr>
      <w:r>
        <w:rPr>
          <w:rFonts w:cs="Times New Roman"/>
          <w:szCs w:val="24"/>
        </w:rPr>
        <w:t xml:space="preserve">Saskaņā ar Latvijas Kriminālprocesa kodeksa 47. panta 1. punkta jēgu būtiska kaitējuma nodarīšana ir krimināllietā pierādāms apstāklis </w:t>
      </w:r>
    </w:p>
    <w:p w:rsidR="00623540" w:rsidRDefault="00623540" w:rsidP="00623540">
      <w:pPr>
        <w:tabs>
          <w:tab w:val="left" w:leader="dot" w:pos="9072"/>
        </w:tabs>
        <w:spacing w:after="120" w:line="240" w:lineRule="auto"/>
        <w:ind w:left="284"/>
        <w:rPr>
          <w:rFonts w:cs="Times New Roman"/>
          <w:szCs w:val="24"/>
        </w:rPr>
      </w:pPr>
      <w:r>
        <w:rPr>
          <w:rFonts w:cs="Times New Roman"/>
          <w:szCs w:val="24"/>
        </w:rPr>
        <w:t>(17. augusta lēmums, lieta Nr. SKK-466/2004)</w:t>
      </w:r>
      <w:r>
        <w:rPr>
          <w:rFonts w:cs="Times New Roman"/>
          <w:szCs w:val="24"/>
        </w:rPr>
        <w:tab/>
        <w:t>439</w:t>
      </w:r>
    </w:p>
    <w:p w:rsidR="00623540" w:rsidRDefault="00623540" w:rsidP="00623540">
      <w:pPr>
        <w:tabs>
          <w:tab w:val="left" w:leader="dot" w:pos="9072"/>
        </w:tabs>
        <w:spacing w:after="120" w:line="240" w:lineRule="auto"/>
        <w:ind w:left="284"/>
        <w:rPr>
          <w:rFonts w:cs="Times New Roman"/>
          <w:szCs w:val="24"/>
        </w:rPr>
      </w:pPr>
      <w:r>
        <w:rPr>
          <w:rFonts w:cs="Times New Roman"/>
          <w:szCs w:val="24"/>
        </w:rPr>
        <w:t>Par aizstāvi krimināllietā nevar piedalīties persona bez juridiskas izglītības, kuru tiesājamā izvēlējusies pēc sava ieskata (13. aprīļa lēmums, lieta Nr. SKK-175/2004)</w:t>
      </w:r>
      <w:r>
        <w:rPr>
          <w:rFonts w:cs="Times New Roman"/>
          <w:szCs w:val="24"/>
        </w:rPr>
        <w:tab/>
        <w:t>443</w:t>
      </w:r>
    </w:p>
    <w:p w:rsidR="00623540" w:rsidRDefault="007B0BA3" w:rsidP="00623540">
      <w:pPr>
        <w:tabs>
          <w:tab w:val="left" w:leader="dot" w:pos="9072"/>
        </w:tabs>
        <w:spacing w:after="120" w:line="240" w:lineRule="auto"/>
        <w:ind w:left="284"/>
        <w:rPr>
          <w:rFonts w:cs="Times New Roman"/>
          <w:szCs w:val="24"/>
        </w:rPr>
      </w:pPr>
      <w:r>
        <w:rPr>
          <w:rFonts w:cs="Times New Roman"/>
          <w:szCs w:val="24"/>
        </w:rPr>
        <w:t>Pēc lietas materiāliem nav pamata atzīt, ka pirmstiesas izmeklēšanā nav nodrošinātas Latvijas Kriminālprocesa kodeksa 18. pantā reglamentētās tiesājamā tiesības uz aizstāvību (6. aprīļa lēmums, lieta Nr. SKK-179/2004)</w:t>
      </w:r>
      <w:r>
        <w:rPr>
          <w:rFonts w:cs="Times New Roman"/>
          <w:szCs w:val="24"/>
        </w:rPr>
        <w:tab/>
        <w:t>450</w:t>
      </w:r>
    </w:p>
    <w:p w:rsidR="007B0BA3" w:rsidRDefault="007B0BA3" w:rsidP="00623540">
      <w:pPr>
        <w:tabs>
          <w:tab w:val="left" w:leader="dot" w:pos="9072"/>
        </w:tabs>
        <w:spacing w:after="120" w:line="240" w:lineRule="auto"/>
        <w:ind w:left="284"/>
        <w:rPr>
          <w:rFonts w:cs="Times New Roman"/>
          <w:szCs w:val="24"/>
        </w:rPr>
      </w:pPr>
      <w:r>
        <w:rPr>
          <w:rFonts w:cs="Times New Roman"/>
          <w:szCs w:val="24"/>
        </w:rPr>
        <w:t>Abu instanču tiesu nolēmumi atcelti tādēļ, ka netika pienācīgi nodrošinātas tiesājamā tiesības uz aizstāvību pirmajā tiesā, kā arī tiesas nav ievērojušas Latvijas Kriminālprocesa kodeksa 19. panta prasības par lietas apstākļu pilnīgu, vispusīgu un objektīvu noskaidrošanu (14. septembra lēmums, lieta Nr. SKK-491/2004)</w:t>
      </w:r>
      <w:r>
        <w:rPr>
          <w:rFonts w:cs="Times New Roman"/>
          <w:szCs w:val="24"/>
        </w:rPr>
        <w:tab/>
        <w:t>455</w:t>
      </w:r>
    </w:p>
    <w:p w:rsidR="007B0BA3" w:rsidRDefault="007B0BA3" w:rsidP="00623540">
      <w:pPr>
        <w:tabs>
          <w:tab w:val="left" w:leader="dot" w:pos="9072"/>
        </w:tabs>
        <w:spacing w:after="120" w:line="240" w:lineRule="auto"/>
        <w:ind w:left="284"/>
        <w:rPr>
          <w:rFonts w:cs="Times New Roman"/>
          <w:szCs w:val="24"/>
        </w:rPr>
      </w:pPr>
      <w:r>
        <w:rPr>
          <w:rFonts w:cs="Times New Roman"/>
          <w:szCs w:val="24"/>
        </w:rPr>
        <w:t>Jautājumā par afekta stāvokli un ierobežoto pieskaitāmību svarīgākais ir tieši eksperta psihologa viedoklis (21. decembra lēmums, lieta Nr. SKK-678/2004)</w:t>
      </w:r>
      <w:r>
        <w:rPr>
          <w:rFonts w:cs="Times New Roman"/>
          <w:szCs w:val="24"/>
        </w:rPr>
        <w:tab/>
        <w:t>459</w:t>
      </w:r>
    </w:p>
    <w:p w:rsidR="00543815" w:rsidRDefault="00543815" w:rsidP="00623540">
      <w:pPr>
        <w:tabs>
          <w:tab w:val="left" w:leader="dot" w:pos="9072"/>
        </w:tabs>
        <w:spacing w:after="120" w:line="240" w:lineRule="auto"/>
        <w:ind w:left="284"/>
        <w:rPr>
          <w:rFonts w:cs="Times New Roman"/>
          <w:szCs w:val="24"/>
        </w:rPr>
      </w:pPr>
      <w:r>
        <w:rPr>
          <w:rFonts w:cs="Times New Roman"/>
          <w:szCs w:val="24"/>
        </w:rPr>
        <w:t>Atbilstoši Latvijas Kriminālprocesa kodeksa 96. panta trešās daļas nosacījumiem, advokāts nevar būt par divu vai vairāku tiesājamo aizstāvi, ja viņu intereses nesakrīt. Izskatot lietu, tiesa pārkāpusi Latvijas Kriminālprocesa kodeksa 276.</w:t>
      </w:r>
      <w:r w:rsidRPr="00543815">
        <w:rPr>
          <w:rFonts w:cs="Times New Roman"/>
          <w:szCs w:val="24"/>
          <w:vertAlign w:val="superscript"/>
        </w:rPr>
        <w:t>1</w:t>
      </w:r>
      <w:r>
        <w:rPr>
          <w:rFonts w:cs="Times New Roman"/>
          <w:szCs w:val="24"/>
        </w:rPr>
        <w:t xml:space="preserve"> </w:t>
      </w:r>
      <w:r w:rsidR="0006656A">
        <w:rPr>
          <w:rFonts w:cs="Times New Roman"/>
          <w:szCs w:val="24"/>
        </w:rPr>
        <w:t>panta nosacījumus (21. decembra </w:t>
      </w:r>
      <w:r>
        <w:rPr>
          <w:rFonts w:cs="Times New Roman"/>
          <w:szCs w:val="24"/>
        </w:rPr>
        <w:t>lēmums, lieta Nr. SKK-668/2004)</w:t>
      </w:r>
      <w:r>
        <w:rPr>
          <w:rFonts w:cs="Times New Roman"/>
          <w:szCs w:val="24"/>
        </w:rPr>
        <w:tab/>
        <w:t>464</w:t>
      </w:r>
    </w:p>
    <w:p w:rsidR="001C1EA2" w:rsidRDefault="001C1EA2" w:rsidP="00623540">
      <w:pPr>
        <w:tabs>
          <w:tab w:val="left" w:leader="dot" w:pos="9072"/>
        </w:tabs>
        <w:spacing w:after="120" w:line="240" w:lineRule="auto"/>
        <w:ind w:left="284"/>
        <w:rPr>
          <w:rFonts w:cs="Times New Roman"/>
          <w:szCs w:val="24"/>
        </w:rPr>
      </w:pPr>
      <w:r>
        <w:rPr>
          <w:rFonts w:cs="Times New Roman"/>
          <w:szCs w:val="24"/>
        </w:rPr>
        <w:t>Abu iepriekšējo tiesu instanču nolēmumi atcelti un lieta nosūtīta jaunai iztiesāšanai pirmās instances tiesai, jo tā nav ievērojusi Latvijas Kriminālprocesa kodeksa 98. panta pirmās daļas 3. punkta prasības. Kļūdu nebija iespējams labot apelācijas instancē, jo lieta pirmās instances tiesā skatīta, neizdarot pierādījumu pārbaudi tiesas izmeklēšanā (10. decembra rīcības sēdes lēmums, lieta Nr. SKK-683/2004)</w:t>
      </w:r>
      <w:r>
        <w:rPr>
          <w:rFonts w:cs="Times New Roman"/>
          <w:szCs w:val="24"/>
        </w:rPr>
        <w:tab/>
        <w:t>470</w:t>
      </w:r>
    </w:p>
    <w:p w:rsidR="001C1EA2" w:rsidRDefault="001C1EA2" w:rsidP="00623540">
      <w:pPr>
        <w:tabs>
          <w:tab w:val="left" w:leader="dot" w:pos="9072"/>
        </w:tabs>
        <w:spacing w:after="120" w:line="240" w:lineRule="auto"/>
        <w:ind w:left="284"/>
        <w:rPr>
          <w:rFonts w:cs="Times New Roman"/>
          <w:szCs w:val="24"/>
        </w:rPr>
      </w:pPr>
      <w:r>
        <w:rPr>
          <w:rFonts w:cs="Times New Roman"/>
          <w:szCs w:val="24"/>
        </w:rPr>
        <w:t>Pirmās instances tiesas spriedums atcelts, jo pārkāptas Latvijas Kriminālprocesa kodeksa 100. pantā paredzētās cietušā tiesības piedalīties lietas iztiesāšanā (6. janvāra lēmums, lieta Nr. SKK-14/2004)</w:t>
      </w:r>
      <w:r>
        <w:rPr>
          <w:rFonts w:cs="Times New Roman"/>
          <w:szCs w:val="24"/>
        </w:rPr>
        <w:tab/>
        <w:t>474</w:t>
      </w:r>
    </w:p>
    <w:p w:rsidR="001C1EA2" w:rsidRDefault="001C1EA2" w:rsidP="00623540">
      <w:pPr>
        <w:tabs>
          <w:tab w:val="left" w:leader="dot" w:pos="9072"/>
        </w:tabs>
        <w:spacing w:after="120" w:line="240" w:lineRule="auto"/>
        <w:ind w:left="284"/>
        <w:rPr>
          <w:rFonts w:cs="Times New Roman"/>
          <w:szCs w:val="24"/>
        </w:rPr>
      </w:pPr>
      <w:r>
        <w:rPr>
          <w:rFonts w:cs="Times New Roman"/>
          <w:szCs w:val="24"/>
        </w:rPr>
        <w:t>Par apelācijas instances tiesas lēmums pamatotību jautājumā par cietušās pieteikto civilprasību (7. septembra lēmums, lieta Nr. SKK-374/2004)</w:t>
      </w:r>
      <w:r>
        <w:rPr>
          <w:rFonts w:cs="Times New Roman"/>
          <w:szCs w:val="24"/>
        </w:rPr>
        <w:tab/>
        <w:t>477</w:t>
      </w:r>
    </w:p>
    <w:p w:rsidR="0053208A" w:rsidRDefault="001C1EA2" w:rsidP="00623540">
      <w:pPr>
        <w:tabs>
          <w:tab w:val="left" w:leader="dot" w:pos="9072"/>
        </w:tabs>
        <w:spacing w:after="120" w:line="240" w:lineRule="auto"/>
        <w:ind w:left="284"/>
        <w:rPr>
          <w:rFonts w:cs="Times New Roman"/>
          <w:szCs w:val="24"/>
        </w:rPr>
      </w:pPr>
      <w:r>
        <w:rPr>
          <w:rFonts w:cs="Times New Roman"/>
          <w:szCs w:val="24"/>
        </w:rPr>
        <w:t>Neatzīstot par pierādītu tiesājamā vainu mantas bojāšanā, no viņa nevar piedzīt citas personas darbību rezultātā nodarītos zaudējumus (</w:t>
      </w:r>
      <w:r w:rsidR="0053208A">
        <w:rPr>
          <w:rFonts w:cs="Times New Roman"/>
          <w:szCs w:val="24"/>
        </w:rPr>
        <w:t>14. septembra rīcības sēdes lēmums, lieta Nr. SKK-502/2004</w:t>
      </w:r>
      <w:r>
        <w:rPr>
          <w:rFonts w:cs="Times New Roman"/>
          <w:szCs w:val="24"/>
        </w:rPr>
        <w:t>)</w:t>
      </w:r>
      <w:r w:rsidR="0053208A">
        <w:rPr>
          <w:rFonts w:cs="Times New Roman"/>
          <w:szCs w:val="24"/>
        </w:rPr>
        <w:tab/>
        <w:t>482</w:t>
      </w:r>
    </w:p>
    <w:p w:rsidR="0053208A" w:rsidRDefault="00C61980" w:rsidP="00623540">
      <w:pPr>
        <w:tabs>
          <w:tab w:val="left" w:leader="dot" w:pos="9072"/>
        </w:tabs>
        <w:spacing w:after="120" w:line="240" w:lineRule="auto"/>
        <w:ind w:left="284"/>
        <w:rPr>
          <w:rFonts w:cs="Times New Roman"/>
          <w:szCs w:val="24"/>
        </w:rPr>
      </w:pPr>
      <w:r>
        <w:rPr>
          <w:rFonts w:cs="Times New Roman"/>
          <w:szCs w:val="24"/>
        </w:rPr>
        <w:lastRenderedPageBreak/>
        <w:t>Liedzot realizēt Latvijas Kriminālprocesa kodeksa 100. un 104. pantā reglamentētās tiesības, nav nodrošinātas cietušā tiesības uz taisnīgu tiesu (21. septembra lēmums, lieta nr. SKK-503/2004)</w:t>
      </w:r>
      <w:r>
        <w:rPr>
          <w:rFonts w:cs="Times New Roman"/>
          <w:szCs w:val="24"/>
        </w:rPr>
        <w:tab/>
        <w:t>494</w:t>
      </w:r>
    </w:p>
    <w:p w:rsidR="00C61980" w:rsidRDefault="00C61980" w:rsidP="00C61980">
      <w:pPr>
        <w:tabs>
          <w:tab w:val="left" w:leader="dot" w:pos="9072"/>
        </w:tabs>
        <w:spacing w:after="0" w:line="240" w:lineRule="auto"/>
        <w:ind w:left="284"/>
        <w:rPr>
          <w:rFonts w:cs="Times New Roman"/>
          <w:szCs w:val="24"/>
        </w:rPr>
      </w:pPr>
      <w:r>
        <w:rPr>
          <w:rFonts w:cs="Times New Roman"/>
          <w:szCs w:val="24"/>
        </w:rPr>
        <w:t xml:space="preserve">Lieta pamatoti nosūtīta papildizmeklēšanai, jo apsūdzība neatbilst Latvijas Kriminālprocesa kodeksa 146. panta prasībām </w:t>
      </w:r>
    </w:p>
    <w:p w:rsidR="00C61980" w:rsidRDefault="00C61980" w:rsidP="00C61980">
      <w:pPr>
        <w:tabs>
          <w:tab w:val="left" w:leader="dot" w:pos="9072"/>
        </w:tabs>
        <w:spacing w:after="120" w:line="240" w:lineRule="auto"/>
        <w:ind w:left="284"/>
        <w:rPr>
          <w:rFonts w:cs="Times New Roman"/>
          <w:szCs w:val="24"/>
        </w:rPr>
      </w:pPr>
      <w:r>
        <w:rPr>
          <w:rFonts w:cs="Times New Roman"/>
          <w:szCs w:val="24"/>
        </w:rPr>
        <w:t>(20. janvāra lēmums, lieta Nr. SKK-12/2004)</w:t>
      </w:r>
      <w:r>
        <w:rPr>
          <w:rFonts w:cs="Times New Roman"/>
          <w:szCs w:val="24"/>
        </w:rPr>
        <w:tab/>
        <w:t>498</w:t>
      </w:r>
    </w:p>
    <w:p w:rsidR="00C61980" w:rsidRDefault="001E0DEF" w:rsidP="00C61980">
      <w:pPr>
        <w:tabs>
          <w:tab w:val="left" w:leader="dot" w:pos="9072"/>
        </w:tabs>
        <w:spacing w:after="120" w:line="240" w:lineRule="auto"/>
        <w:ind w:left="284"/>
        <w:rPr>
          <w:rFonts w:cs="Times New Roman"/>
          <w:szCs w:val="24"/>
        </w:rPr>
      </w:pPr>
      <w:r>
        <w:rPr>
          <w:rFonts w:cs="Times New Roman"/>
          <w:szCs w:val="24"/>
        </w:rPr>
        <w:t>Abu iepriekšējo tiesu instanču nolēmumi atcelti, jo lēmums par apsūdzētā saukšanu pie kriminālatbildības neatbilst Latvijas Kriminālprocesa kodeksa 146. panta nosacījumiem (25. maija lēmums, lieta Nr. SKK-247/2004)</w:t>
      </w:r>
      <w:r>
        <w:rPr>
          <w:rFonts w:cs="Times New Roman"/>
          <w:szCs w:val="24"/>
        </w:rPr>
        <w:tab/>
        <w:t>506</w:t>
      </w:r>
    </w:p>
    <w:p w:rsidR="001E0DEF" w:rsidRDefault="001E0DEF" w:rsidP="00C61980">
      <w:pPr>
        <w:tabs>
          <w:tab w:val="left" w:leader="dot" w:pos="9072"/>
        </w:tabs>
        <w:spacing w:after="120" w:line="240" w:lineRule="auto"/>
        <w:ind w:left="284"/>
        <w:rPr>
          <w:rFonts w:cs="Times New Roman"/>
          <w:szCs w:val="24"/>
        </w:rPr>
      </w:pPr>
      <w:r>
        <w:rPr>
          <w:rFonts w:cs="Times New Roman"/>
          <w:szCs w:val="24"/>
        </w:rPr>
        <w:t>Atcelti abu instanču tiesu nolēmumi, nosūtot krimināllietu papildu pirmstiesas izmeklēšanai, jo uzrādītā apsūdzība neatbilst Latvijas Kriminālprocesa kodeksa 146. panta prasībām (20. jūlija lēmums, lieta Nr. SKK-395/2004)</w:t>
      </w:r>
      <w:r>
        <w:rPr>
          <w:rFonts w:cs="Times New Roman"/>
          <w:szCs w:val="24"/>
        </w:rPr>
        <w:tab/>
        <w:t>510</w:t>
      </w:r>
    </w:p>
    <w:p w:rsidR="001E0DEF" w:rsidRDefault="001E0DEF" w:rsidP="00C61980">
      <w:pPr>
        <w:tabs>
          <w:tab w:val="left" w:leader="dot" w:pos="9072"/>
        </w:tabs>
        <w:spacing w:after="120" w:line="240" w:lineRule="auto"/>
        <w:ind w:left="284"/>
        <w:rPr>
          <w:rFonts w:cs="Times New Roman"/>
          <w:szCs w:val="24"/>
        </w:rPr>
      </w:pPr>
      <w:r>
        <w:rPr>
          <w:rFonts w:cs="Times New Roman"/>
          <w:szCs w:val="24"/>
        </w:rPr>
        <w:t>Lai arī tiesa nav ievērojusi Latvijas Kriminālprocesa kodeksa 243. pantā noteikto sacīkstes tiesvedības principu, konkrētajā gadījumā minētais pārkāpums nav atzīstams par būtisku, jo nav novedis pie nelikumīga vai nepamatota lēmuma pieņemšanas (16. marta lēmums, lieta Nr. SKK-101/2004)</w:t>
      </w:r>
      <w:r>
        <w:rPr>
          <w:rFonts w:cs="Times New Roman"/>
          <w:szCs w:val="24"/>
        </w:rPr>
        <w:tab/>
        <w:t>513</w:t>
      </w:r>
    </w:p>
    <w:p w:rsidR="002B61E5" w:rsidRDefault="002B61E5" w:rsidP="00C61980">
      <w:pPr>
        <w:tabs>
          <w:tab w:val="left" w:leader="dot" w:pos="9072"/>
        </w:tabs>
        <w:spacing w:after="120" w:line="240" w:lineRule="auto"/>
        <w:ind w:left="284"/>
        <w:rPr>
          <w:rFonts w:cs="Times New Roman"/>
          <w:szCs w:val="24"/>
        </w:rPr>
      </w:pPr>
      <w:r>
        <w:rPr>
          <w:rFonts w:cs="Times New Roman"/>
          <w:szCs w:val="24"/>
        </w:rPr>
        <w:t>Ja prokurors tiesas sēdē atsakās no apsūdzības, tiesai jārīkojas atbilstoši Latvijas Kriminālprocesa kodeksa 243. panta ceturtās daļas prasībām (25. oktobra lēmums, lieta Nr. SKK-267/2004)</w:t>
      </w:r>
      <w:r>
        <w:rPr>
          <w:rFonts w:cs="Times New Roman"/>
          <w:szCs w:val="24"/>
        </w:rPr>
        <w:tab/>
        <w:t>520</w:t>
      </w:r>
    </w:p>
    <w:p w:rsidR="002B61E5" w:rsidRDefault="002B61E5" w:rsidP="00C61980">
      <w:pPr>
        <w:tabs>
          <w:tab w:val="left" w:leader="dot" w:pos="9072"/>
        </w:tabs>
        <w:spacing w:after="120" w:line="240" w:lineRule="auto"/>
        <w:ind w:left="284"/>
        <w:rPr>
          <w:rFonts w:cs="Times New Roman"/>
          <w:szCs w:val="24"/>
        </w:rPr>
      </w:pPr>
      <w:r>
        <w:rPr>
          <w:rFonts w:cs="Times New Roman"/>
          <w:szCs w:val="24"/>
        </w:rPr>
        <w:t>Apelācijas instances tiesas spriedums atcelts sakarā ar Latvijas Kriminālprocesa kodeksa 255. panta nosacījumu pārkāpumu par iztiesāšanas robežām (6. maija lēmums, lieta Nr. SKK-234/2004)</w:t>
      </w:r>
      <w:r>
        <w:rPr>
          <w:rFonts w:cs="Times New Roman"/>
          <w:szCs w:val="24"/>
        </w:rPr>
        <w:tab/>
        <w:t>527</w:t>
      </w:r>
    </w:p>
    <w:p w:rsidR="002B61E5" w:rsidRDefault="002B61E5" w:rsidP="00C61980">
      <w:pPr>
        <w:tabs>
          <w:tab w:val="left" w:leader="dot" w:pos="9072"/>
        </w:tabs>
        <w:spacing w:after="120" w:line="240" w:lineRule="auto"/>
        <w:ind w:left="284"/>
        <w:rPr>
          <w:rFonts w:cs="Times New Roman"/>
          <w:szCs w:val="24"/>
        </w:rPr>
      </w:pPr>
      <w:r>
        <w:rPr>
          <w:rFonts w:cs="Times New Roman"/>
          <w:szCs w:val="24"/>
        </w:rPr>
        <w:t>Par lietas izskatīšanas robežām apelācijas instances tiesā (16. novembra lēmums, lieta Nr. SKK-568/2004)</w:t>
      </w:r>
      <w:r>
        <w:rPr>
          <w:rFonts w:cs="Times New Roman"/>
          <w:szCs w:val="24"/>
        </w:rPr>
        <w:tab/>
        <w:t>531</w:t>
      </w:r>
    </w:p>
    <w:p w:rsidR="002B61E5" w:rsidRDefault="002B61E5" w:rsidP="00C61980">
      <w:pPr>
        <w:tabs>
          <w:tab w:val="left" w:leader="dot" w:pos="9072"/>
        </w:tabs>
        <w:spacing w:after="120" w:line="240" w:lineRule="auto"/>
        <w:ind w:left="284"/>
        <w:rPr>
          <w:rFonts w:cs="Times New Roman"/>
          <w:szCs w:val="24"/>
        </w:rPr>
      </w:pPr>
      <w:r>
        <w:rPr>
          <w:rFonts w:cs="Times New Roman"/>
          <w:szCs w:val="24"/>
        </w:rPr>
        <w:t>Piemērot kādu no Krimināllikuma 58. pantā paredzētajiem medicīniska rakstura piespiedu līdzekļiem tiesa nedrīkst, ja tiesājamais nevar ierasties tiesā slimības dēļ (Latvijas Kriminālprocesa kodeksa 258. panta otrā daļa) (16. augusta rīcības sēdes lēmums, lieta Nr. SKK-463/2004)</w:t>
      </w:r>
      <w:r>
        <w:rPr>
          <w:rFonts w:cs="Times New Roman"/>
          <w:szCs w:val="24"/>
        </w:rPr>
        <w:tab/>
        <w:t>534</w:t>
      </w:r>
    </w:p>
    <w:p w:rsidR="002B61E5" w:rsidRDefault="002B61E5" w:rsidP="00C61980">
      <w:pPr>
        <w:tabs>
          <w:tab w:val="left" w:leader="dot" w:pos="9072"/>
        </w:tabs>
        <w:spacing w:after="120" w:line="240" w:lineRule="auto"/>
        <w:ind w:left="284"/>
        <w:rPr>
          <w:rFonts w:cs="Times New Roman"/>
          <w:szCs w:val="24"/>
        </w:rPr>
      </w:pPr>
      <w:r>
        <w:rPr>
          <w:rFonts w:cs="Times New Roman"/>
          <w:szCs w:val="24"/>
        </w:rPr>
        <w:t>Nav pamata lietas nosūtīšanai papildizmeklēšanai saskaņa ar Latvijas Kriminālprocesa kodeksa 266. pantu, ja pēc lietas nosūtīšanas tiesai no tās pazuduši tikai atsevišķi dokumenti (13. aprīļa lēmums, lieta Nr. SKK-216/2004)</w:t>
      </w:r>
      <w:r>
        <w:rPr>
          <w:rFonts w:cs="Times New Roman"/>
          <w:szCs w:val="24"/>
        </w:rPr>
        <w:tab/>
        <w:t>537</w:t>
      </w:r>
    </w:p>
    <w:p w:rsidR="00B62492" w:rsidRDefault="00B62492" w:rsidP="00C61980">
      <w:pPr>
        <w:tabs>
          <w:tab w:val="left" w:leader="dot" w:pos="9072"/>
        </w:tabs>
        <w:spacing w:after="120" w:line="240" w:lineRule="auto"/>
        <w:ind w:left="284"/>
        <w:rPr>
          <w:rFonts w:cs="Times New Roman"/>
          <w:szCs w:val="24"/>
        </w:rPr>
      </w:pPr>
      <w:r>
        <w:rPr>
          <w:rFonts w:cs="Times New Roman"/>
          <w:szCs w:val="24"/>
        </w:rPr>
        <w:t>Abu instanču tiesu nolēmumi atcelti un lieta nosūtīta pirmstiesas izmeklēšanas izdarīšanai, jo lietas iztiesāšanas laikā atklājušās tādas nepilnības, kuras tiesā nav iespējams novērst (21. septembra lēmums, lieta Nr. SKK-347/2004)</w:t>
      </w:r>
      <w:r>
        <w:rPr>
          <w:rFonts w:cs="Times New Roman"/>
          <w:szCs w:val="24"/>
        </w:rPr>
        <w:tab/>
        <w:t>540</w:t>
      </w:r>
    </w:p>
    <w:p w:rsidR="00EF2165" w:rsidRDefault="00EF2165" w:rsidP="00C61980">
      <w:pPr>
        <w:tabs>
          <w:tab w:val="left" w:leader="dot" w:pos="9072"/>
        </w:tabs>
        <w:spacing w:after="120" w:line="240" w:lineRule="auto"/>
        <w:ind w:left="284"/>
        <w:rPr>
          <w:rFonts w:cs="Times New Roman"/>
          <w:szCs w:val="24"/>
        </w:rPr>
      </w:pPr>
      <w:r>
        <w:rPr>
          <w:rFonts w:cs="Times New Roman"/>
          <w:szCs w:val="24"/>
        </w:rPr>
        <w:t>Apelācijas instances tiesas lēmums atcelts, jo krimināllieta nosūtīta papildu pirmstiesas izmeklēšanai nepamatoti (7. septembra lēmums, lieta Nr. SKK-492/2004)</w:t>
      </w:r>
      <w:r>
        <w:rPr>
          <w:rFonts w:cs="Times New Roman"/>
          <w:szCs w:val="24"/>
        </w:rPr>
        <w:tab/>
        <w:t>547</w:t>
      </w:r>
    </w:p>
    <w:p w:rsidR="00EF2165" w:rsidRDefault="00EF2165" w:rsidP="00EF2165">
      <w:pPr>
        <w:tabs>
          <w:tab w:val="left" w:leader="dot" w:pos="9072"/>
        </w:tabs>
        <w:spacing w:after="0" w:line="240" w:lineRule="auto"/>
        <w:ind w:left="284"/>
        <w:rPr>
          <w:rFonts w:cs="Times New Roman"/>
          <w:szCs w:val="24"/>
        </w:rPr>
      </w:pPr>
      <w:r>
        <w:rPr>
          <w:rFonts w:cs="Times New Roman"/>
          <w:szCs w:val="24"/>
        </w:rPr>
        <w:t>Tiesa, izskatot lietu rīcības sēdē, var virzīt to papildizmeklēšanai, ja pirmstiesas izmeklēšanā ir konstatēta kāda svarīga nepilnība, ko nav iespējams novērst tiesas izmeklēšanā. Saskaņā ar Latvijas Kriminālprocesa kodeksa 416.</w:t>
      </w:r>
      <w:r w:rsidRPr="00EF2165">
        <w:rPr>
          <w:rFonts w:cs="Times New Roman"/>
          <w:szCs w:val="24"/>
          <w:vertAlign w:val="superscript"/>
        </w:rPr>
        <w:t>1</w:t>
      </w:r>
      <w:r>
        <w:rPr>
          <w:rFonts w:cs="Times New Roman"/>
          <w:szCs w:val="24"/>
        </w:rPr>
        <w:t xml:space="preserve"> pantu jautājumu par apsūdzētā nodošanu tiesai vienošanās procesā tiesnesim jāizlemj ne vēlāk kā piecu dienu laikā no brīža, kad lieta saņemta tiesā </w:t>
      </w:r>
    </w:p>
    <w:p w:rsidR="00EF2165" w:rsidRDefault="00EF2165" w:rsidP="00EF2165">
      <w:pPr>
        <w:tabs>
          <w:tab w:val="left" w:leader="dot" w:pos="9072"/>
        </w:tabs>
        <w:spacing w:after="120" w:line="240" w:lineRule="auto"/>
        <w:ind w:left="284"/>
        <w:rPr>
          <w:rFonts w:cs="Times New Roman"/>
          <w:szCs w:val="24"/>
        </w:rPr>
      </w:pPr>
      <w:r>
        <w:rPr>
          <w:rFonts w:cs="Times New Roman"/>
          <w:szCs w:val="24"/>
        </w:rPr>
        <w:t>(10. novembra rīcības sēdes lēmums, lieta nr. SKK-591/2004)</w:t>
      </w:r>
      <w:r>
        <w:rPr>
          <w:rFonts w:cs="Times New Roman"/>
          <w:szCs w:val="24"/>
        </w:rPr>
        <w:tab/>
        <w:t>555</w:t>
      </w:r>
    </w:p>
    <w:p w:rsidR="002E4FE2" w:rsidRDefault="00EF2165" w:rsidP="00EF2165">
      <w:pPr>
        <w:tabs>
          <w:tab w:val="left" w:leader="dot" w:pos="9072"/>
        </w:tabs>
        <w:spacing w:after="120" w:line="240" w:lineRule="auto"/>
        <w:ind w:left="284"/>
        <w:rPr>
          <w:rFonts w:cs="Times New Roman"/>
          <w:szCs w:val="24"/>
        </w:rPr>
      </w:pPr>
      <w:r>
        <w:rPr>
          <w:rFonts w:cs="Times New Roman"/>
          <w:szCs w:val="24"/>
        </w:rPr>
        <w:t>Ja personai celta apsūdzība par noziedzīga nodarījuma izdarīšanu, kas paredzēts vairākos Krimināllikuma pantos, un tiesa pieņēmusi lēmumu neizdarīt pierādījumu pārbaudi tikai apsūdzībā pēc viena Krimināllikuma panta, tad pārējā apsūdzības daļa tiesas pienākums ir tiesas izmeklēšanu veikt, izdarot pierādījumu pārbaudi (</w:t>
      </w:r>
      <w:r w:rsidR="002E4FE2">
        <w:rPr>
          <w:rFonts w:cs="Times New Roman"/>
          <w:szCs w:val="24"/>
        </w:rPr>
        <w:t>13. novembra rīcības sēdes lēmums, lieta Nr. SKK-624/2004</w:t>
      </w:r>
      <w:r>
        <w:rPr>
          <w:rFonts w:cs="Times New Roman"/>
          <w:szCs w:val="24"/>
        </w:rPr>
        <w:t>)</w:t>
      </w:r>
      <w:r w:rsidR="002E4FE2">
        <w:rPr>
          <w:rFonts w:cs="Times New Roman"/>
          <w:szCs w:val="24"/>
        </w:rPr>
        <w:tab/>
        <w:t>557</w:t>
      </w:r>
    </w:p>
    <w:p w:rsidR="002E4FE2" w:rsidRDefault="002E4FE2" w:rsidP="00EF2165">
      <w:pPr>
        <w:tabs>
          <w:tab w:val="left" w:leader="dot" w:pos="9072"/>
        </w:tabs>
        <w:spacing w:after="120" w:line="240" w:lineRule="auto"/>
        <w:ind w:left="284"/>
        <w:rPr>
          <w:rFonts w:cs="Times New Roman"/>
          <w:szCs w:val="24"/>
        </w:rPr>
      </w:pPr>
      <w:r>
        <w:rPr>
          <w:rFonts w:cs="Times New Roman"/>
          <w:szCs w:val="24"/>
        </w:rPr>
        <w:lastRenderedPageBreak/>
        <w:t>Apelācijas instances tiesas lēmums atcelts, jo tiesa ierobežojusi tiesājamā un viņa aizstāvja tiesības uzdot ekspertam jautājumus (6. jūlija lēmums, lieta Nr. SKK-299/2004)</w:t>
      </w:r>
      <w:r>
        <w:rPr>
          <w:rFonts w:cs="Times New Roman"/>
          <w:szCs w:val="24"/>
        </w:rPr>
        <w:tab/>
        <w:t>560</w:t>
      </w:r>
    </w:p>
    <w:p w:rsidR="002E4FE2" w:rsidRDefault="002E4FE2" w:rsidP="00EF2165">
      <w:pPr>
        <w:tabs>
          <w:tab w:val="left" w:leader="dot" w:pos="9072"/>
        </w:tabs>
        <w:spacing w:after="120" w:line="240" w:lineRule="auto"/>
        <w:ind w:left="284"/>
        <w:rPr>
          <w:rFonts w:cs="Times New Roman"/>
          <w:szCs w:val="24"/>
        </w:rPr>
      </w:pPr>
      <w:r>
        <w:rPr>
          <w:rFonts w:cs="Times New Roman"/>
          <w:szCs w:val="24"/>
        </w:rPr>
        <w:t>Spriedums atcelts tāpēc, ka būtiski pārkāpts kriminālprocesa likums - taisot spriedumu, pārkāpts tiesnešu apspriedes noslēpums (20. janvāra lēmums, lieta Nr. SKK-13/2004)</w:t>
      </w:r>
      <w:r>
        <w:rPr>
          <w:rFonts w:cs="Times New Roman"/>
          <w:szCs w:val="24"/>
        </w:rPr>
        <w:tab/>
        <w:t>564</w:t>
      </w:r>
    </w:p>
    <w:p w:rsidR="002E4FE2" w:rsidRDefault="002E4FE2" w:rsidP="00EF2165">
      <w:pPr>
        <w:tabs>
          <w:tab w:val="left" w:leader="dot" w:pos="9072"/>
        </w:tabs>
        <w:spacing w:after="120" w:line="240" w:lineRule="auto"/>
        <w:ind w:left="284"/>
        <w:rPr>
          <w:rFonts w:cs="Times New Roman"/>
          <w:szCs w:val="24"/>
        </w:rPr>
      </w:pPr>
      <w:r>
        <w:rPr>
          <w:rFonts w:cs="Times New Roman"/>
          <w:szCs w:val="24"/>
        </w:rPr>
        <w:t>Ja apelācijas instances tiesā lieta izskatīta pēc būtības, tiesas lēmumam jāatbilst Latvijas Kriminālprocesa kodeksa 299., 313. panta prasībām (19. februāra rīcības sēdes lēmums, lieta Nr. SKK-121/2004)</w:t>
      </w:r>
      <w:r>
        <w:rPr>
          <w:rFonts w:cs="Times New Roman"/>
          <w:szCs w:val="24"/>
        </w:rPr>
        <w:tab/>
        <w:t>568</w:t>
      </w:r>
    </w:p>
    <w:p w:rsidR="002E4FE2" w:rsidRDefault="002E4FE2" w:rsidP="00EF2165">
      <w:pPr>
        <w:tabs>
          <w:tab w:val="left" w:leader="dot" w:pos="9072"/>
        </w:tabs>
        <w:spacing w:after="120" w:line="240" w:lineRule="auto"/>
        <w:ind w:left="284"/>
        <w:rPr>
          <w:rFonts w:cs="Times New Roman"/>
          <w:szCs w:val="24"/>
        </w:rPr>
      </w:pPr>
      <w:r>
        <w:rPr>
          <w:rFonts w:cs="Times New Roman"/>
          <w:szCs w:val="24"/>
        </w:rPr>
        <w:t>Apelācijas instances tiesa bez pietiekama pamata atcēlusi pirmās instances tiesas spriedumu, nododot lietu jaunai iztiesāšanai pirmās instances tiesai, un tādējādi pārkāpusi Latvijas Kriminālprocesa kodeksa 299. pantu (16. marta lēmums, lieta Nr. SKK-129/2004)</w:t>
      </w:r>
      <w:r>
        <w:rPr>
          <w:rFonts w:cs="Times New Roman"/>
          <w:szCs w:val="24"/>
        </w:rPr>
        <w:tab/>
        <w:t>572</w:t>
      </w:r>
    </w:p>
    <w:p w:rsidR="00104432" w:rsidRDefault="00104432" w:rsidP="00EF2165">
      <w:pPr>
        <w:tabs>
          <w:tab w:val="left" w:leader="dot" w:pos="9072"/>
        </w:tabs>
        <w:spacing w:after="120" w:line="240" w:lineRule="auto"/>
        <w:ind w:left="284"/>
        <w:rPr>
          <w:rFonts w:cs="Times New Roman"/>
          <w:szCs w:val="24"/>
        </w:rPr>
      </w:pPr>
      <w:r>
        <w:rPr>
          <w:rFonts w:cs="Times New Roman"/>
          <w:szCs w:val="24"/>
        </w:rPr>
        <w:t>Apelācijas instances tiesas lēmums atcelts tādēļ, ka tiesa nav ievērojusi Latvijas Kriminālprocesa kodeksa 299. panta prasību par sprieduma likumību un pamatotību (1. jūnija lēmums, lieta Nr. SKK-296/2004)</w:t>
      </w:r>
      <w:r>
        <w:rPr>
          <w:rFonts w:cs="Times New Roman"/>
          <w:szCs w:val="24"/>
        </w:rPr>
        <w:tab/>
        <w:t>576</w:t>
      </w:r>
    </w:p>
    <w:p w:rsidR="00104432" w:rsidRDefault="00104432" w:rsidP="00EF2165">
      <w:pPr>
        <w:tabs>
          <w:tab w:val="left" w:leader="dot" w:pos="9072"/>
        </w:tabs>
        <w:spacing w:after="120" w:line="240" w:lineRule="auto"/>
        <w:ind w:left="284"/>
        <w:rPr>
          <w:rFonts w:cs="Times New Roman"/>
          <w:szCs w:val="24"/>
        </w:rPr>
      </w:pPr>
      <w:r>
        <w:rPr>
          <w:rFonts w:cs="Times New Roman"/>
          <w:szCs w:val="24"/>
        </w:rPr>
        <w:t>Latvijas Kriminālprocesa kodeksa 19. 19.</w:t>
      </w:r>
      <w:r w:rsidRPr="004D514F">
        <w:rPr>
          <w:rFonts w:cs="Times New Roman"/>
          <w:szCs w:val="24"/>
          <w:vertAlign w:val="superscript"/>
        </w:rPr>
        <w:t>1</w:t>
      </w:r>
      <w:r>
        <w:rPr>
          <w:rFonts w:cs="Times New Roman"/>
          <w:szCs w:val="24"/>
        </w:rPr>
        <w:t>, 51. un 299. panta noteikumi jāievēro arī apelācijas instances tiesai, kurai ne tikai jāpārbauda un jāvērtē esošie pierādījumi, bet jāveic lietas apstākļu pilnīga izmeklēšana, un pašai apelācijas instances tiesai jāveic pasākumi, lai novērstu radušās šaubas par tiesājamā vainu (15. jūnija lēmums, lieta Nr. SKK-313/2004)</w:t>
      </w:r>
      <w:r>
        <w:rPr>
          <w:rFonts w:cs="Times New Roman"/>
          <w:szCs w:val="24"/>
        </w:rPr>
        <w:tab/>
        <w:t>579</w:t>
      </w:r>
    </w:p>
    <w:p w:rsidR="002E5F27" w:rsidRDefault="00104432" w:rsidP="00EF2165">
      <w:pPr>
        <w:tabs>
          <w:tab w:val="left" w:leader="dot" w:pos="9072"/>
        </w:tabs>
        <w:spacing w:after="120" w:line="240" w:lineRule="auto"/>
        <w:ind w:left="284"/>
        <w:rPr>
          <w:rFonts w:cs="Times New Roman"/>
          <w:szCs w:val="24"/>
        </w:rPr>
      </w:pPr>
      <w:r>
        <w:rPr>
          <w:rFonts w:cs="Times New Roman"/>
          <w:szCs w:val="24"/>
        </w:rPr>
        <w:t>Apelācijas instances tiesas spriedums atcelts tāpēc, ka tas ir pretrunīgs un taisīts, pārkāpjot Latvijas Kriminālprocesa kodeksa 299., 304., 313. panta prasības (</w:t>
      </w:r>
      <w:r w:rsidR="002E5F27">
        <w:rPr>
          <w:rFonts w:cs="Times New Roman"/>
          <w:szCs w:val="24"/>
        </w:rPr>
        <w:t>5. oktobra lēmums, lieta Nr. SKK-384/2004</w:t>
      </w:r>
      <w:r>
        <w:rPr>
          <w:rFonts w:cs="Times New Roman"/>
          <w:szCs w:val="24"/>
        </w:rPr>
        <w:t>)</w:t>
      </w:r>
      <w:r w:rsidR="002E5F27">
        <w:rPr>
          <w:rFonts w:cs="Times New Roman"/>
          <w:szCs w:val="24"/>
        </w:rPr>
        <w:tab/>
        <w:t>583</w:t>
      </w:r>
    </w:p>
    <w:p w:rsidR="002E5F27" w:rsidRDefault="002E5F27" w:rsidP="00EF2165">
      <w:pPr>
        <w:tabs>
          <w:tab w:val="left" w:leader="dot" w:pos="9072"/>
        </w:tabs>
        <w:spacing w:after="120" w:line="240" w:lineRule="auto"/>
        <w:ind w:left="284"/>
        <w:rPr>
          <w:rFonts w:cs="Times New Roman"/>
          <w:szCs w:val="24"/>
        </w:rPr>
      </w:pPr>
      <w:r>
        <w:rPr>
          <w:rFonts w:cs="Times New Roman"/>
          <w:szCs w:val="24"/>
        </w:rPr>
        <w:t>Spriedums atcelts Latvijas Kriminālprocesa kodeksa 299. un 313. panta prasību pārkāpuma dēļ, jo apelācijas instances tiesa nebija pārbaudījusi un izvērtējusi visus apstākļus, kam nozīme krimināllietā (28. jūlija rīcības sēdes lēmums, lieta Nr. SKK-438/2004)</w:t>
      </w:r>
      <w:r>
        <w:rPr>
          <w:rFonts w:cs="Times New Roman"/>
          <w:szCs w:val="24"/>
        </w:rPr>
        <w:tab/>
        <w:t>589</w:t>
      </w:r>
    </w:p>
    <w:p w:rsidR="000424AE" w:rsidRDefault="002E5F27" w:rsidP="00EF2165">
      <w:pPr>
        <w:tabs>
          <w:tab w:val="left" w:leader="dot" w:pos="9072"/>
        </w:tabs>
        <w:spacing w:after="120" w:line="240" w:lineRule="auto"/>
        <w:ind w:left="284"/>
        <w:rPr>
          <w:rFonts w:cs="Times New Roman"/>
          <w:szCs w:val="24"/>
        </w:rPr>
      </w:pPr>
      <w:r>
        <w:rPr>
          <w:rFonts w:cs="Times New Roman"/>
          <w:szCs w:val="24"/>
        </w:rPr>
        <w:t xml:space="preserve">Ja apelācijas instances tiesa </w:t>
      </w:r>
      <w:r w:rsidR="000424AE">
        <w:rPr>
          <w:rFonts w:cs="Times New Roman"/>
          <w:szCs w:val="24"/>
        </w:rPr>
        <w:t>taisa pirmās instances tiesas spriedumam pretēju spriedumu, tam pilnībā jāatbilst visām Latvijas Kriminālprocesa kodeksa 304. un 313. panta prasībām (7. septembra lēmums, lieta Nr. SKK-482/2004)</w:t>
      </w:r>
      <w:r w:rsidR="000424AE">
        <w:rPr>
          <w:rFonts w:cs="Times New Roman"/>
          <w:szCs w:val="24"/>
        </w:rPr>
        <w:tab/>
        <w:t>594</w:t>
      </w:r>
    </w:p>
    <w:p w:rsidR="00C52585" w:rsidRDefault="000424AE" w:rsidP="00EF2165">
      <w:pPr>
        <w:tabs>
          <w:tab w:val="left" w:leader="dot" w:pos="9072"/>
        </w:tabs>
        <w:spacing w:after="120" w:line="240" w:lineRule="auto"/>
        <w:ind w:left="284"/>
        <w:rPr>
          <w:rFonts w:cs="Times New Roman"/>
          <w:szCs w:val="24"/>
        </w:rPr>
      </w:pPr>
      <w:r>
        <w:rPr>
          <w:rFonts w:cs="Times New Roman"/>
          <w:szCs w:val="24"/>
        </w:rPr>
        <w:t>Spriedums atcelts, jo tajā nav pierādījumu analīzes par tiesājamā vainu, konkrēti - par subjektīvo pusi (30. septembra rīcības sēdes lēmums, lieta Nr. SKK-</w:t>
      </w:r>
      <w:r w:rsidR="00C52585">
        <w:rPr>
          <w:rFonts w:cs="Times New Roman"/>
          <w:szCs w:val="24"/>
        </w:rPr>
        <w:t>J-534/2004</w:t>
      </w:r>
      <w:r>
        <w:rPr>
          <w:rFonts w:cs="Times New Roman"/>
          <w:szCs w:val="24"/>
        </w:rPr>
        <w:t>)</w:t>
      </w:r>
      <w:r w:rsidR="00C52585">
        <w:rPr>
          <w:rFonts w:cs="Times New Roman"/>
          <w:szCs w:val="24"/>
        </w:rPr>
        <w:tab/>
        <w:t>598</w:t>
      </w:r>
    </w:p>
    <w:p w:rsidR="00C52585" w:rsidRDefault="00C52585" w:rsidP="00EF2165">
      <w:pPr>
        <w:tabs>
          <w:tab w:val="left" w:leader="dot" w:pos="9072"/>
        </w:tabs>
        <w:spacing w:after="120" w:line="240" w:lineRule="auto"/>
        <w:ind w:left="284"/>
        <w:rPr>
          <w:rFonts w:cs="Times New Roman"/>
          <w:szCs w:val="24"/>
        </w:rPr>
      </w:pPr>
      <w:r>
        <w:rPr>
          <w:rFonts w:cs="Times New Roman"/>
          <w:szCs w:val="24"/>
        </w:rPr>
        <w:t>Apelācijas instances tiesas spriedums atcelts sakarā ar Latvijas Kriminālprocesa kodeksa 299. panta un 313. panta pirmās daļas pārkāpumiem (4. novembra rīcības sēdes lēmums, lieta Nr. SKK-541/2004)</w:t>
      </w:r>
      <w:r>
        <w:rPr>
          <w:rFonts w:cs="Times New Roman"/>
          <w:szCs w:val="24"/>
        </w:rPr>
        <w:tab/>
        <w:t>600</w:t>
      </w:r>
    </w:p>
    <w:p w:rsidR="00C52585" w:rsidRDefault="00C52585" w:rsidP="00EF2165">
      <w:pPr>
        <w:tabs>
          <w:tab w:val="left" w:leader="dot" w:pos="9072"/>
        </w:tabs>
        <w:spacing w:after="120" w:line="240" w:lineRule="auto"/>
        <w:ind w:left="284"/>
        <w:rPr>
          <w:rFonts w:cs="Times New Roman"/>
          <w:szCs w:val="24"/>
        </w:rPr>
      </w:pPr>
      <w:r>
        <w:rPr>
          <w:rFonts w:cs="Times New Roman"/>
          <w:szCs w:val="24"/>
        </w:rPr>
        <w:t>Tiesas spriedumam jābūt pamatotam tikai uz tiesas sēdē izskatītiem pierādījumiem (27. decembra rīcības sēdes lēmums, lieta Nr. SKK-692/2004)</w:t>
      </w:r>
      <w:r>
        <w:rPr>
          <w:rFonts w:cs="Times New Roman"/>
          <w:szCs w:val="24"/>
        </w:rPr>
        <w:tab/>
        <w:t>611</w:t>
      </w:r>
    </w:p>
    <w:p w:rsidR="00C52585" w:rsidRDefault="00C52585" w:rsidP="00EF2165">
      <w:pPr>
        <w:tabs>
          <w:tab w:val="left" w:leader="dot" w:pos="9072"/>
        </w:tabs>
        <w:spacing w:after="120" w:line="240" w:lineRule="auto"/>
        <w:ind w:left="284"/>
        <w:rPr>
          <w:rFonts w:cs="Times New Roman"/>
          <w:szCs w:val="24"/>
        </w:rPr>
      </w:pPr>
      <w:r>
        <w:rPr>
          <w:rFonts w:cs="Times New Roman"/>
          <w:szCs w:val="24"/>
        </w:rPr>
        <w:t>Sakarā ar to, ka pierādījumi daļā par tiesājamā atrašanos alkohola reibumā pie automašīnas stūres iegūti, pārkāpjot normatīvo aktu prasības, tos nedrīkst likt notiesājoša sprieduma pamatā (27. aprīļa lēmums, lieta Nr. SKK-242/2004)</w:t>
      </w:r>
      <w:r>
        <w:rPr>
          <w:rFonts w:cs="Times New Roman"/>
          <w:szCs w:val="24"/>
        </w:rPr>
        <w:tab/>
        <w:t>615</w:t>
      </w:r>
    </w:p>
    <w:p w:rsidR="00C52585" w:rsidRDefault="00C52585" w:rsidP="00EF2165">
      <w:pPr>
        <w:tabs>
          <w:tab w:val="left" w:leader="dot" w:pos="9072"/>
        </w:tabs>
        <w:spacing w:after="120" w:line="240" w:lineRule="auto"/>
        <w:ind w:left="284"/>
        <w:rPr>
          <w:rFonts w:cs="Times New Roman"/>
          <w:szCs w:val="24"/>
        </w:rPr>
      </w:pPr>
      <w:r>
        <w:rPr>
          <w:rFonts w:cs="Times New Roman"/>
          <w:szCs w:val="24"/>
        </w:rPr>
        <w:t xml:space="preserve">Latvijas </w:t>
      </w:r>
      <w:r w:rsidR="004D514F">
        <w:rPr>
          <w:rFonts w:cs="Times New Roman"/>
          <w:szCs w:val="24"/>
        </w:rPr>
        <w:t>K</w:t>
      </w:r>
      <w:r>
        <w:rPr>
          <w:rFonts w:cs="Times New Roman"/>
          <w:szCs w:val="24"/>
        </w:rPr>
        <w:t>riminālprocesa kodeksa 446. panta pirmā daļa, kā arī 446. pants kopumā interpretējami tā, ka apelācijas sūdzībā izteikto prasību apjomu nav pieļaujams pārsniegt, pieņemot tādu nolēmumu, kurš faktiski nelabvēlīgs tiesājamam un pasliktina viņa stāvokli arī jautājumā par civilprasību (2. aprīļa lēmums, lieta Nr. SKK-165/2004)</w:t>
      </w:r>
      <w:r>
        <w:rPr>
          <w:rFonts w:cs="Times New Roman"/>
          <w:szCs w:val="24"/>
        </w:rPr>
        <w:tab/>
        <w:t>620</w:t>
      </w:r>
    </w:p>
    <w:p w:rsidR="00C52585" w:rsidRDefault="00C52585" w:rsidP="00EF2165">
      <w:pPr>
        <w:tabs>
          <w:tab w:val="left" w:leader="dot" w:pos="9072"/>
        </w:tabs>
        <w:spacing w:after="120" w:line="240" w:lineRule="auto"/>
        <w:ind w:left="284"/>
        <w:rPr>
          <w:rFonts w:cs="Times New Roman"/>
          <w:szCs w:val="24"/>
        </w:rPr>
      </w:pPr>
      <w:r>
        <w:rPr>
          <w:rFonts w:cs="Times New Roman"/>
          <w:szCs w:val="24"/>
        </w:rPr>
        <w:t>Apelācijas instances tiesas lēmums atcelts, jo tiesas izmeklēšana nav veikta visu sūdzībā izteikto prasību apjomā (7. septembra lēmums, Lieta Nr. SKK-483/2004)</w:t>
      </w:r>
      <w:r>
        <w:rPr>
          <w:rFonts w:cs="Times New Roman"/>
          <w:szCs w:val="24"/>
        </w:rPr>
        <w:tab/>
        <w:t>624</w:t>
      </w:r>
    </w:p>
    <w:p w:rsidR="00C52585" w:rsidRDefault="00A30000" w:rsidP="00EF2165">
      <w:pPr>
        <w:tabs>
          <w:tab w:val="left" w:leader="dot" w:pos="9072"/>
        </w:tabs>
        <w:spacing w:after="120" w:line="240" w:lineRule="auto"/>
        <w:ind w:left="284"/>
        <w:rPr>
          <w:rFonts w:cs="Times New Roman"/>
          <w:szCs w:val="24"/>
        </w:rPr>
      </w:pPr>
      <w:r>
        <w:rPr>
          <w:rFonts w:cs="Times New Roman"/>
          <w:szCs w:val="24"/>
        </w:rPr>
        <w:t>Apelācijas instances tiesa nedrīkst sūtīt lietu papildu pirmstiesas izmeklēšanai smagākas apsūdzības celšanai arī pēc prokurora lūguma, ja par to nav bijis iesniegts apelācijas protests (21. oktobra rīcības sēdes lēmums, lieta Nr. SKK-560/2004)</w:t>
      </w:r>
      <w:r>
        <w:rPr>
          <w:rFonts w:cs="Times New Roman"/>
          <w:szCs w:val="24"/>
        </w:rPr>
        <w:tab/>
        <w:t>629</w:t>
      </w:r>
    </w:p>
    <w:p w:rsidR="00A30000" w:rsidRDefault="00A30000" w:rsidP="00EF2165">
      <w:pPr>
        <w:tabs>
          <w:tab w:val="left" w:leader="dot" w:pos="9072"/>
        </w:tabs>
        <w:spacing w:after="120" w:line="240" w:lineRule="auto"/>
        <w:ind w:left="284"/>
        <w:rPr>
          <w:rFonts w:cs="Times New Roman"/>
          <w:szCs w:val="24"/>
        </w:rPr>
      </w:pPr>
      <w:r>
        <w:rPr>
          <w:rFonts w:cs="Times New Roman"/>
          <w:szCs w:val="24"/>
        </w:rPr>
        <w:lastRenderedPageBreak/>
        <w:t xml:space="preserve">Ja tiesa, izskatot krimināllietu vienošanās procesā, nepiekrīt vienošanās protokola nosacījumiem, tā šos nosacījumus nedrīkst grozīt, to vidū arī par soda veidu un mēru (26. oktobra lēmums, lieta </w:t>
      </w:r>
      <w:r w:rsidR="0078131E">
        <w:rPr>
          <w:rFonts w:cs="Times New Roman"/>
          <w:szCs w:val="24"/>
        </w:rPr>
        <w:t>Nr. SKK-566/2004</w:t>
      </w:r>
      <w:r>
        <w:rPr>
          <w:rFonts w:cs="Times New Roman"/>
          <w:szCs w:val="24"/>
        </w:rPr>
        <w:t>)</w:t>
      </w:r>
      <w:r w:rsidR="0078131E">
        <w:rPr>
          <w:rFonts w:cs="Times New Roman"/>
          <w:szCs w:val="24"/>
        </w:rPr>
        <w:tab/>
        <w:t>633</w:t>
      </w:r>
    </w:p>
    <w:p w:rsidR="0078131E" w:rsidRDefault="0078131E" w:rsidP="00EF2165">
      <w:pPr>
        <w:tabs>
          <w:tab w:val="left" w:leader="dot" w:pos="9072"/>
        </w:tabs>
        <w:spacing w:after="120" w:line="240" w:lineRule="auto"/>
        <w:ind w:left="284"/>
        <w:rPr>
          <w:rFonts w:cs="Times New Roman"/>
          <w:szCs w:val="24"/>
        </w:rPr>
      </w:pPr>
    </w:p>
    <w:p w:rsidR="001E0DEF" w:rsidRDefault="000424AE" w:rsidP="00EF2165">
      <w:pPr>
        <w:tabs>
          <w:tab w:val="left" w:leader="dot" w:pos="9072"/>
        </w:tabs>
        <w:spacing w:after="120" w:line="240" w:lineRule="auto"/>
        <w:ind w:left="284"/>
        <w:rPr>
          <w:rFonts w:cs="Times New Roman"/>
          <w:szCs w:val="24"/>
        </w:rPr>
      </w:pPr>
      <w:r>
        <w:rPr>
          <w:rFonts w:cs="Times New Roman"/>
          <w:szCs w:val="24"/>
        </w:rPr>
        <w:t xml:space="preserve"> </w:t>
      </w:r>
      <w:r w:rsidR="00EF2165">
        <w:rPr>
          <w:rFonts w:cs="Times New Roman"/>
          <w:szCs w:val="24"/>
        </w:rPr>
        <w:t xml:space="preserve"> </w:t>
      </w:r>
      <w:r w:rsidR="002B61E5">
        <w:rPr>
          <w:rFonts w:cs="Times New Roman"/>
          <w:szCs w:val="24"/>
        </w:rPr>
        <w:t xml:space="preserve"> </w:t>
      </w:r>
      <w:r w:rsidR="001E0DEF">
        <w:rPr>
          <w:rFonts w:cs="Times New Roman"/>
          <w:szCs w:val="24"/>
        </w:rPr>
        <w:t xml:space="preserve"> </w:t>
      </w:r>
    </w:p>
    <w:p w:rsidR="007B0BA3" w:rsidRDefault="00543815" w:rsidP="00623540">
      <w:pPr>
        <w:tabs>
          <w:tab w:val="left" w:leader="dot" w:pos="9072"/>
        </w:tabs>
        <w:spacing w:after="120" w:line="240" w:lineRule="auto"/>
        <w:ind w:left="284"/>
        <w:rPr>
          <w:rFonts w:cs="Times New Roman"/>
          <w:szCs w:val="24"/>
        </w:rPr>
      </w:pPr>
      <w:r>
        <w:rPr>
          <w:rFonts w:cs="Times New Roman"/>
          <w:szCs w:val="24"/>
        </w:rPr>
        <w:t xml:space="preserve"> </w:t>
      </w:r>
    </w:p>
    <w:p w:rsidR="00694DA0" w:rsidRDefault="00694DA0" w:rsidP="00406859">
      <w:pPr>
        <w:tabs>
          <w:tab w:val="left" w:leader="dot" w:pos="9072"/>
        </w:tabs>
        <w:spacing w:after="120" w:line="240" w:lineRule="auto"/>
        <w:ind w:left="284"/>
        <w:rPr>
          <w:rFonts w:cs="Times New Roman"/>
          <w:szCs w:val="24"/>
        </w:rPr>
      </w:pPr>
      <w:r>
        <w:rPr>
          <w:rFonts w:cs="Times New Roman"/>
          <w:szCs w:val="24"/>
        </w:rPr>
        <w:t xml:space="preserve"> </w:t>
      </w:r>
    </w:p>
    <w:p w:rsidR="000F6FB7" w:rsidRDefault="0001632C" w:rsidP="00406859">
      <w:pPr>
        <w:tabs>
          <w:tab w:val="left" w:leader="dot" w:pos="9072"/>
        </w:tabs>
        <w:spacing w:after="120" w:line="240" w:lineRule="auto"/>
        <w:ind w:left="284"/>
        <w:rPr>
          <w:rFonts w:cs="Times New Roman"/>
          <w:szCs w:val="24"/>
        </w:rPr>
      </w:pPr>
      <w:r w:rsidRPr="00DB5E83">
        <w:rPr>
          <w:rFonts w:cs="Times New Roman"/>
          <w:szCs w:val="24"/>
        </w:rPr>
        <w:fldChar w:fldCharType="end"/>
      </w:r>
      <w:r w:rsidR="000C300C">
        <w:rPr>
          <w:rFonts w:cs="Times New Roman"/>
          <w:szCs w:val="24"/>
        </w:rPr>
        <w:t xml:space="preserve"> </w:t>
      </w:r>
    </w:p>
    <w:sectPr w:rsidR="000F6FB7" w:rsidSect="005B7A11">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282" w:rsidRDefault="00AC4282" w:rsidP="00A20661">
      <w:pPr>
        <w:spacing w:after="0" w:line="240" w:lineRule="auto"/>
      </w:pPr>
      <w:r>
        <w:separator/>
      </w:r>
    </w:p>
  </w:endnote>
  <w:endnote w:type="continuationSeparator" w:id="0">
    <w:p w:rsidR="00AC4282" w:rsidRDefault="00AC4282" w:rsidP="00A20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282" w:rsidRDefault="00AC4282" w:rsidP="00A20661">
      <w:pPr>
        <w:spacing w:after="0" w:line="240" w:lineRule="auto"/>
      </w:pPr>
      <w:r>
        <w:separator/>
      </w:r>
    </w:p>
  </w:footnote>
  <w:footnote w:type="continuationSeparator" w:id="0">
    <w:p w:rsidR="00AC4282" w:rsidRDefault="00AC4282" w:rsidP="00A20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B84EA6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523D"/>
    <w:rsid w:val="000015EE"/>
    <w:rsid w:val="00003074"/>
    <w:rsid w:val="00003EB3"/>
    <w:rsid w:val="0000554F"/>
    <w:rsid w:val="00006CC9"/>
    <w:rsid w:val="00006FB8"/>
    <w:rsid w:val="00010A6F"/>
    <w:rsid w:val="0001632C"/>
    <w:rsid w:val="00017F7F"/>
    <w:rsid w:val="00023FD2"/>
    <w:rsid w:val="000424AE"/>
    <w:rsid w:val="000438E8"/>
    <w:rsid w:val="00043F98"/>
    <w:rsid w:val="00044592"/>
    <w:rsid w:val="00044A39"/>
    <w:rsid w:val="00045BC7"/>
    <w:rsid w:val="00054C82"/>
    <w:rsid w:val="00055085"/>
    <w:rsid w:val="0005544F"/>
    <w:rsid w:val="00055AB1"/>
    <w:rsid w:val="00055F27"/>
    <w:rsid w:val="00055F80"/>
    <w:rsid w:val="000601F3"/>
    <w:rsid w:val="00060E76"/>
    <w:rsid w:val="000627DE"/>
    <w:rsid w:val="0006388D"/>
    <w:rsid w:val="00064C6A"/>
    <w:rsid w:val="0006656A"/>
    <w:rsid w:val="00071118"/>
    <w:rsid w:val="00071B2F"/>
    <w:rsid w:val="00073902"/>
    <w:rsid w:val="000764F4"/>
    <w:rsid w:val="000802DE"/>
    <w:rsid w:val="00082437"/>
    <w:rsid w:val="00083419"/>
    <w:rsid w:val="00090775"/>
    <w:rsid w:val="00096230"/>
    <w:rsid w:val="00097DCC"/>
    <w:rsid w:val="000A1DBC"/>
    <w:rsid w:val="000B0DE4"/>
    <w:rsid w:val="000B1622"/>
    <w:rsid w:val="000B330C"/>
    <w:rsid w:val="000B7C06"/>
    <w:rsid w:val="000B7F1F"/>
    <w:rsid w:val="000C054B"/>
    <w:rsid w:val="000C300C"/>
    <w:rsid w:val="000C300D"/>
    <w:rsid w:val="000C6169"/>
    <w:rsid w:val="000D1528"/>
    <w:rsid w:val="000E4D53"/>
    <w:rsid w:val="000E6545"/>
    <w:rsid w:val="000F1AD4"/>
    <w:rsid w:val="000F42AF"/>
    <w:rsid w:val="000F62D9"/>
    <w:rsid w:val="000F6FB7"/>
    <w:rsid w:val="00104432"/>
    <w:rsid w:val="00106CEE"/>
    <w:rsid w:val="001126E9"/>
    <w:rsid w:val="0011368D"/>
    <w:rsid w:val="001140DD"/>
    <w:rsid w:val="0012083B"/>
    <w:rsid w:val="001230B3"/>
    <w:rsid w:val="001246F9"/>
    <w:rsid w:val="00131D23"/>
    <w:rsid w:val="0013559C"/>
    <w:rsid w:val="0013745E"/>
    <w:rsid w:val="00142D3C"/>
    <w:rsid w:val="00143654"/>
    <w:rsid w:val="00145613"/>
    <w:rsid w:val="00151747"/>
    <w:rsid w:val="00153B5C"/>
    <w:rsid w:val="00154080"/>
    <w:rsid w:val="00155670"/>
    <w:rsid w:val="001616DE"/>
    <w:rsid w:val="0016524B"/>
    <w:rsid w:val="00166B0A"/>
    <w:rsid w:val="00170250"/>
    <w:rsid w:val="001706B1"/>
    <w:rsid w:val="00181730"/>
    <w:rsid w:val="001832ED"/>
    <w:rsid w:val="001863A1"/>
    <w:rsid w:val="0019142B"/>
    <w:rsid w:val="001968F1"/>
    <w:rsid w:val="00196AFA"/>
    <w:rsid w:val="001970DA"/>
    <w:rsid w:val="001B29F9"/>
    <w:rsid w:val="001B408B"/>
    <w:rsid w:val="001B5612"/>
    <w:rsid w:val="001B5972"/>
    <w:rsid w:val="001B65D3"/>
    <w:rsid w:val="001B6C12"/>
    <w:rsid w:val="001B6F1F"/>
    <w:rsid w:val="001C1EA2"/>
    <w:rsid w:val="001C253E"/>
    <w:rsid w:val="001C34AF"/>
    <w:rsid w:val="001C361F"/>
    <w:rsid w:val="001D0876"/>
    <w:rsid w:val="001D2012"/>
    <w:rsid w:val="001D3DB2"/>
    <w:rsid w:val="001D6440"/>
    <w:rsid w:val="001D71DB"/>
    <w:rsid w:val="001E0DEF"/>
    <w:rsid w:val="001E2A69"/>
    <w:rsid w:val="001E3564"/>
    <w:rsid w:val="001F5CD4"/>
    <w:rsid w:val="001F792E"/>
    <w:rsid w:val="00221C4E"/>
    <w:rsid w:val="00224606"/>
    <w:rsid w:val="0023466B"/>
    <w:rsid w:val="0023508B"/>
    <w:rsid w:val="00237287"/>
    <w:rsid w:val="0024191A"/>
    <w:rsid w:val="00241B8E"/>
    <w:rsid w:val="0024226F"/>
    <w:rsid w:val="00243E35"/>
    <w:rsid w:val="00252F4E"/>
    <w:rsid w:val="00254390"/>
    <w:rsid w:val="0025689E"/>
    <w:rsid w:val="00256D52"/>
    <w:rsid w:val="00261423"/>
    <w:rsid w:val="00263D3A"/>
    <w:rsid w:val="002659A7"/>
    <w:rsid w:val="002678BF"/>
    <w:rsid w:val="00274655"/>
    <w:rsid w:val="00275746"/>
    <w:rsid w:val="0028035B"/>
    <w:rsid w:val="00281F9C"/>
    <w:rsid w:val="00282C57"/>
    <w:rsid w:val="00285271"/>
    <w:rsid w:val="00285A6C"/>
    <w:rsid w:val="0029120C"/>
    <w:rsid w:val="002961FE"/>
    <w:rsid w:val="002A0682"/>
    <w:rsid w:val="002A0863"/>
    <w:rsid w:val="002A0883"/>
    <w:rsid w:val="002A1359"/>
    <w:rsid w:val="002A1D75"/>
    <w:rsid w:val="002A2FCB"/>
    <w:rsid w:val="002A5299"/>
    <w:rsid w:val="002A7BF4"/>
    <w:rsid w:val="002B61E5"/>
    <w:rsid w:val="002C0A97"/>
    <w:rsid w:val="002C4723"/>
    <w:rsid w:val="002C606C"/>
    <w:rsid w:val="002C630F"/>
    <w:rsid w:val="002C64F6"/>
    <w:rsid w:val="002C657C"/>
    <w:rsid w:val="002D1DF8"/>
    <w:rsid w:val="002D61C8"/>
    <w:rsid w:val="002E0461"/>
    <w:rsid w:val="002E2725"/>
    <w:rsid w:val="002E2DA7"/>
    <w:rsid w:val="002E4FE2"/>
    <w:rsid w:val="002E5F27"/>
    <w:rsid w:val="002E7304"/>
    <w:rsid w:val="002F0573"/>
    <w:rsid w:val="002F35AE"/>
    <w:rsid w:val="002F7A42"/>
    <w:rsid w:val="002F7C7D"/>
    <w:rsid w:val="00301A01"/>
    <w:rsid w:val="0030306F"/>
    <w:rsid w:val="00310C2C"/>
    <w:rsid w:val="003125CE"/>
    <w:rsid w:val="003157B4"/>
    <w:rsid w:val="0031748C"/>
    <w:rsid w:val="0032453F"/>
    <w:rsid w:val="00324691"/>
    <w:rsid w:val="00326B9C"/>
    <w:rsid w:val="00330686"/>
    <w:rsid w:val="00330880"/>
    <w:rsid w:val="00331545"/>
    <w:rsid w:val="003315DB"/>
    <w:rsid w:val="00332C12"/>
    <w:rsid w:val="00334543"/>
    <w:rsid w:val="00340893"/>
    <w:rsid w:val="00342DFD"/>
    <w:rsid w:val="00346B0A"/>
    <w:rsid w:val="00347B10"/>
    <w:rsid w:val="0035007B"/>
    <w:rsid w:val="00351086"/>
    <w:rsid w:val="00354E1E"/>
    <w:rsid w:val="00361736"/>
    <w:rsid w:val="00367400"/>
    <w:rsid w:val="00371502"/>
    <w:rsid w:val="00373659"/>
    <w:rsid w:val="00374428"/>
    <w:rsid w:val="0037691B"/>
    <w:rsid w:val="00383032"/>
    <w:rsid w:val="00383118"/>
    <w:rsid w:val="00385896"/>
    <w:rsid w:val="003872B0"/>
    <w:rsid w:val="00387D4C"/>
    <w:rsid w:val="003A2546"/>
    <w:rsid w:val="003A455D"/>
    <w:rsid w:val="003A6A9C"/>
    <w:rsid w:val="003B4E15"/>
    <w:rsid w:val="003C6463"/>
    <w:rsid w:val="003D0C9D"/>
    <w:rsid w:val="003D4E86"/>
    <w:rsid w:val="003D5B85"/>
    <w:rsid w:val="003D642B"/>
    <w:rsid w:val="003E07C3"/>
    <w:rsid w:val="003E6008"/>
    <w:rsid w:val="003F14DE"/>
    <w:rsid w:val="003F219A"/>
    <w:rsid w:val="003F34FC"/>
    <w:rsid w:val="003F598B"/>
    <w:rsid w:val="003F760A"/>
    <w:rsid w:val="00406859"/>
    <w:rsid w:val="0041352B"/>
    <w:rsid w:val="00420582"/>
    <w:rsid w:val="00421C8C"/>
    <w:rsid w:val="0042367E"/>
    <w:rsid w:val="00424A9E"/>
    <w:rsid w:val="00427A13"/>
    <w:rsid w:val="0043286C"/>
    <w:rsid w:val="004333EA"/>
    <w:rsid w:val="00440CF2"/>
    <w:rsid w:val="00441866"/>
    <w:rsid w:val="00442B6A"/>
    <w:rsid w:val="00453E27"/>
    <w:rsid w:val="0045548C"/>
    <w:rsid w:val="00456846"/>
    <w:rsid w:val="00461637"/>
    <w:rsid w:val="00464520"/>
    <w:rsid w:val="0046506B"/>
    <w:rsid w:val="00472BE5"/>
    <w:rsid w:val="0047597C"/>
    <w:rsid w:val="00477B3F"/>
    <w:rsid w:val="00480A42"/>
    <w:rsid w:val="00481207"/>
    <w:rsid w:val="004820C5"/>
    <w:rsid w:val="004828B1"/>
    <w:rsid w:val="00486F06"/>
    <w:rsid w:val="004915C4"/>
    <w:rsid w:val="00491DA6"/>
    <w:rsid w:val="004955DB"/>
    <w:rsid w:val="004962E4"/>
    <w:rsid w:val="004A00E9"/>
    <w:rsid w:val="004A3577"/>
    <w:rsid w:val="004A6616"/>
    <w:rsid w:val="004B2221"/>
    <w:rsid w:val="004B2A66"/>
    <w:rsid w:val="004B62B5"/>
    <w:rsid w:val="004C0429"/>
    <w:rsid w:val="004C0B67"/>
    <w:rsid w:val="004C1604"/>
    <w:rsid w:val="004C3664"/>
    <w:rsid w:val="004D1133"/>
    <w:rsid w:val="004D246A"/>
    <w:rsid w:val="004D357B"/>
    <w:rsid w:val="004D514F"/>
    <w:rsid w:val="004D54C5"/>
    <w:rsid w:val="004D5968"/>
    <w:rsid w:val="004D77B9"/>
    <w:rsid w:val="004E41E6"/>
    <w:rsid w:val="004E5312"/>
    <w:rsid w:val="004F121C"/>
    <w:rsid w:val="004F2C20"/>
    <w:rsid w:val="00500CA4"/>
    <w:rsid w:val="00500FFB"/>
    <w:rsid w:val="00505697"/>
    <w:rsid w:val="00505F4E"/>
    <w:rsid w:val="00507E9C"/>
    <w:rsid w:val="00512D88"/>
    <w:rsid w:val="00513CE5"/>
    <w:rsid w:val="00515BA9"/>
    <w:rsid w:val="00517225"/>
    <w:rsid w:val="0053208A"/>
    <w:rsid w:val="00532623"/>
    <w:rsid w:val="0053359A"/>
    <w:rsid w:val="00536629"/>
    <w:rsid w:val="00536C4C"/>
    <w:rsid w:val="005417BC"/>
    <w:rsid w:val="00541BC0"/>
    <w:rsid w:val="00543815"/>
    <w:rsid w:val="00552DA7"/>
    <w:rsid w:val="00554180"/>
    <w:rsid w:val="005541C9"/>
    <w:rsid w:val="005678DB"/>
    <w:rsid w:val="00573FE1"/>
    <w:rsid w:val="00575919"/>
    <w:rsid w:val="00575A14"/>
    <w:rsid w:val="00575A37"/>
    <w:rsid w:val="005825F5"/>
    <w:rsid w:val="005906A6"/>
    <w:rsid w:val="00590996"/>
    <w:rsid w:val="0059143B"/>
    <w:rsid w:val="00594AE2"/>
    <w:rsid w:val="00597B06"/>
    <w:rsid w:val="005A11CE"/>
    <w:rsid w:val="005A7082"/>
    <w:rsid w:val="005B50F6"/>
    <w:rsid w:val="005B541E"/>
    <w:rsid w:val="005B7A11"/>
    <w:rsid w:val="005C3005"/>
    <w:rsid w:val="005C3B9E"/>
    <w:rsid w:val="005C3C47"/>
    <w:rsid w:val="005D0C4B"/>
    <w:rsid w:val="005D2194"/>
    <w:rsid w:val="005D29C2"/>
    <w:rsid w:val="005D450B"/>
    <w:rsid w:val="005D4E35"/>
    <w:rsid w:val="005D7271"/>
    <w:rsid w:val="005E3FDD"/>
    <w:rsid w:val="005F2336"/>
    <w:rsid w:val="005F3295"/>
    <w:rsid w:val="005F48DB"/>
    <w:rsid w:val="005F54F9"/>
    <w:rsid w:val="005F599C"/>
    <w:rsid w:val="005F75B2"/>
    <w:rsid w:val="00600973"/>
    <w:rsid w:val="00602000"/>
    <w:rsid w:val="006028EF"/>
    <w:rsid w:val="00606F3A"/>
    <w:rsid w:val="00607B89"/>
    <w:rsid w:val="00607DF7"/>
    <w:rsid w:val="00621DFD"/>
    <w:rsid w:val="00622A1F"/>
    <w:rsid w:val="00623540"/>
    <w:rsid w:val="00625CC7"/>
    <w:rsid w:val="00626FFD"/>
    <w:rsid w:val="00636544"/>
    <w:rsid w:val="00636B5E"/>
    <w:rsid w:val="0065138D"/>
    <w:rsid w:val="00652962"/>
    <w:rsid w:val="00664493"/>
    <w:rsid w:val="00666AF6"/>
    <w:rsid w:val="00667842"/>
    <w:rsid w:val="006706BD"/>
    <w:rsid w:val="00670BA6"/>
    <w:rsid w:val="00671E9A"/>
    <w:rsid w:val="0067238B"/>
    <w:rsid w:val="00677612"/>
    <w:rsid w:val="006812FA"/>
    <w:rsid w:val="0068304A"/>
    <w:rsid w:val="00684650"/>
    <w:rsid w:val="00693D52"/>
    <w:rsid w:val="00694DA0"/>
    <w:rsid w:val="006A293A"/>
    <w:rsid w:val="006A667B"/>
    <w:rsid w:val="006C05CA"/>
    <w:rsid w:val="006C3436"/>
    <w:rsid w:val="006C4005"/>
    <w:rsid w:val="006C455E"/>
    <w:rsid w:val="006C7616"/>
    <w:rsid w:val="006D171B"/>
    <w:rsid w:val="006D2AD8"/>
    <w:rsid w:val="006D71FE"/>
    <w:rsid w:val="006E1DCD"/>
    <w:rsid w:val="006E39D3"/>
    <w:rsid w:val="006E6659"/>
    <w:rsid w:val="006E66EC"/>
    <w:rsid w:val="006E6E76"/>
    <w:rsid w:val="006F2F45"/>
    <w:rsid w:val="006F541D"/>
    <w:rsid w:val="007003EA"/>
    <w:rsid w:val="007008BC"/>
    <w:rsid w:val="00702953"/>
    <w:rsid w:val="00705FCA"/>
    <w:rsid w:val="00711DF1"/>
    <w:rsid w:val="00723BC7"/>
    <w:rsid w:val="00725E48"/>
    <w:rsid w:val="007271D3"/>
    <w:rsid w:val="00727829"/>
    <w:rsid w:val="00730AAB"/>
    <w:rsid w:val="0073151C"/>
    <w:rsid w:val="00733519"/>
    <w:rsid w:val="00735EB6"/>
    <w:rsid w:val="00736BC1"/>
    <w:rsid w:val="007440FF"/>
    <w:rsid w:val="007465C8"/>
    <w:rsid w:val="00757847"/>
    <w:rsid w:val="007623AE"/>
    <w:rsid w:val="00763B75"/>
    <w:rsid w:val="007640D0"/>
    <w:rsid w:val="00773289"/>
    <w:rsid w:val="0077492D"/>
    <w:rsid w:val="0077706D"/>
    <w:rsid w:val="0078131E"/>
    <w:rsid w:val="00786B34"/>
    <w:rsid w:val="007947DE"/>
    <w:rsid w:val="007A093A"/>
    <w:rsid w:val="007A4AB7"/>
    <w:rsid w:val="007A5BC9"/>
    <w:rsid w:val="007A6DF2"/>
    <w:rsid w:val="007A76A1"/>
    <w:rsid w:val="007A7954"/>
    <w:rsid w:val="007B0BA3"/>
    <w:rsid w:val="007B1316"/>
    <w:rsid w:val="007B212D"/>
    <w:rsid w:val="007C5451"/>
    <w:rsid w:val="007D2DFA"/>
    <w:rsid w:val="007E4C0C"/>
    <w:rsid w:val="007E7CD6"/>
    <w:rsid w:val="007F203D"/>
    <w:rsid w:val="007F4992"/>
    <w:rsid w:val="007F4ED9"/>
    <w:rsid w:val="00802AC1"/>
    <w:rsid w:val="00807548"/>
    <w:rsid w:val="008121E5"/>
    <w:rsid w:val="00815A18"/>
    <w:rsid w:val="00816D5F"/>
    <w:rsid w:val="00816F60"/>
    <w:rsid w:val="00820B3D"/>
    <w:rsid w:val="00820B4D"/>
    <w:rsid w:val="00820D1E"/>
    <w:rsid w:val="0082187E"/>
    <w:rsid w:val="00822C60"/>
    <w:rsid w:val="00826A4A"/>
    <w:rsid w:val="00830274"/>
    <w:rsid w:val="00831F2F"/>
    <w:rsid w:val="00832F79"/>
    <w:rsid w:val="00833101"/>
    <w:rsid w:val="00837EC2"/>
    <w:rsid w:val="00843FEC"/>
    <w:rsid w:val="0085046F"/>
    <w:rsid w:val="00851AC6"/>
    <w:rsid w:val="0085516F"/>
    <w:rsid w:val="00855E7F"/>
    <w:rsid w:val="008572B5"/>
    <w:rsid w:val="00860221"/>
    <w:rsid w:val="0087129D"/>
    <w:rsid w:val="008727FB"/>
    <w:rsid w:val="00873C3E"/>
    <w:rsid w:val="00880E60"/>
    <w:rsid w:val="0089374E"/>
    <w:rsid w:val="00893D3E"/>
    <w:rsid w:val="008A1C8D"/>
    <w:rsid w:val="008A22D2"/>
    <w:rsid w:val="008A74F1"/>
    <w:rsid w:val="008B0FE0"/>
    <w:rsid w:val="008B5041"/>
    <w:rsid w:val="008B6925"/>
    <w:rsid w:val="008B7AD6"/>
    <w:rsid w:val="008C2043"/>
    <w:rsid w:val="008C4FC2"/>
    <w:rsid w:val="008C5020"/>
    <w:rsid w:val="008C6592"/>
    <w:rsid w:val="008E0297"/>
    <w:rsid w:val="008E20F6"/>
    <w:rsid w:val="008E73AB"/>
    <w:rsid w:val="008F1651"/>
    <w:rsid w:val="008F1869"/>
    <w:rsid w:val="008F1905"/>
    <w:rsid w:val="008F59EE"/>
    <w:rsid w:val="008F7637"/>
    <w:rsid w:val="0090288C"/>
    <w:rsid w:val="00904833"/>
    <w:rsid w:val="0091028E"/>
    <w:rsid w:val="00912173"/>
    <w:rsid w:val="00920BEB"/>
    <w:rsid w:val="00921896"/>
    <w:rsid w:val="009230C7"/>
    <w:rsid w:val="00924FC9"/>
    <w:rsid w:val="00925627"/>
    <w:rsid w:val="00927BE0"/>
    <w:rsid w:val="00931FDF"/>
    <w:rsid w:val="0093264C"/>
    <w:rsid w:val="00937DD7"/>
    <w:rsid w:val="009428D3"/>
    <w:rsid w:val="009462AB"/>
    <w:rsid w:val="00955DBD"/>
    <w:rsid w:val="009562CD"/>
    <w:rsid w:val="00957905"/>
    <w:rsid w:val="009629F8"/>
    <w:rsid w:val="0098024C"/>
    <w:rsid w:val="0099581C"/>
    <w:rsid w:val="00996484"/>
    <w:rsid w:val="009A6C6B"/>
    <w:rsid w:val="009B195D"/>
    <w:rsid w:val="009B3348"/>
    <w:rsid w:val="009B53B4"/>
    <w:rsid w:val="009B70D3"/>
    <w:rsid w:val="009C4C1D"/>
    <w:rsid w:val="009D138A"/>
    <w:rsid w:val="009D3C98"/>
    <w:rsid w:val="009D3DAD"/>
    <w:rsid w:val="009D3E84"/>
    <w:rsid w:val="009D6B36"/>
    <w:rsid w:val="009E2D81"/>
    <w:rsid w:val="009E3AC6"/>
    <w:rsid w:val="00A00B2B"/>
    <w:rsid w:val="00A00B81"/>
    <w:rsid w:val="00A02C35"/>
    <w:rsid w:val="00A03DAF"/>
    <w:rsid w:val="00A05262"/>
    <w:rsid w:val="00A106F2"/>
    <w:rsid w:val="00A10BD1"/>
    <w:rsid w:val="00A11909"/>
    <w:rsid w:val="00A133FF"/>
    <w:rsid w:val="00A156A8"/>
    <w:rsid w:val="00A15762"/>
    <w:rsid w:val="00A15B09"/>
    <w:rsid w:val="00A165C5"/>
    <w:rsid w:val="00A1766C"/>
    <w:rsid w:val="00A20661"/>
    <w:rsid w:val="00A21B12"/>
    <w:rsid w:val="00A2662C"/>
    <w:rsid w:val="00A30000"/>
    <w:rsid w:val="00A3080C"/>
    <w:rsid w:val="00A328C5"/>
    <w:rsid w:val="00A33807"/>
    <w:rsid w:val="00A359B8"/>
    <w:rsid w:val="00A35D97"/>
    <w:rsid w:val="00A37F70"/>
    <w:rsid w:val="00A50B03"/>
    <w:rsid w:val="00A53C6B"/>
    <w:rsid w:val="00A62BA5"/>
    <w:rsid w:val="00A660B7"/>
    <w:rsid w:val="00A6627F"/>
    <w:rsid w:val="00A702CE"/>
    <w:rsid w:val="00A7498B"/>
    <w:rsid w:val="00A74CB3"/>
    <w:rsid w:val="00A8058C"/>
    <w:rsid w:val="00A80CE6"/>
    <w:rsid w:val="00A878EC"/>
    <w:rsid w:val="00A90563"/>
    <w:rsid w:val="00A928CF"/>
    <w:rsid w:val="00A9350B"/>
    <w:rsid w:val="00AA3E65"/>
    <w:rsid w:val="00AA5456"/>
    <w:rsid w:val="00AA7AE7"/>
    <w:rsid w:val="00AB2497"/>
    <w:rsid w:val="00AB3651"/>
    <w:rsid w:val="00AB3AA1"/>
    <w:rsid w:val="00AB5796"/>
    <w:rsid w:val="00AC05FE"/>
    <w:rsid w:val="00AC16EA"/>
    <w:rsid w:val="00AC4282"/>
    <w:rsid w:val="00AC715F"/>
    <w:rsid w:val="00AE0DD6"/>
    <w:rsid w:val="00AE6B7B"/>
    <w:rsid w:val="00AF027C"/>
    <w:rsid w:val="00AF1B99"/>
    <w:rsid w:val="00AF42A4"/>
    <w:rsid w:val="00AF54E0"/>
    <w:rsid w:val="00AF5AB8"/>
    <w:rsid w:val="00B05BB4"/>
    <w:rsid w:val="00B06D51"/>
    <w:rsid w:val="00B10267"/>
    <w:rsid w:val="00B12E11"/>
    <w:rsid w:val="00B16C18"/>
    <w:rsid w:val="00B22339"/>
    <w:rsid w:val="00B233D3"/>
    <w:rsid w:val="00B272AF"/>
    <w:rsid w:val="00B3077D"/>
    <w:rsid w:val="00B33711"/>
    <w:rsid w:val="00B35FEA"/>
    <w:rsid w:val="00B42D69"/>
    <w:rsid w:val="00B52E42"/>
    <w:rsid w:val="00B60267"/>
    <w:rsid w:val="00B62492"/>
    <w:rsid w:val="00B65F1A"/>
    <w:rsid w:val="00B677D3"/>
    <w:rsid w:val="00B70C07"/>
    <w:rsid w:val="00B7115D"/>
    <w:rsid w:val="00B71323"/>
    <w:rsid w:val="00B73546"/>
    <w:rsid w:val="00B831FA"/>
    <w:rsid w:val="00B92F78"/>
    <w:rsid w:val="00B93C9A"/>
    <w:rsid w:val="00B95B81"/>
    <w:rsid w:val="00B97289"/>
    <w:rsid w:val="00BA0518"/>
    <w:rsid w:val="00BA7594"/>
    <w:rsid w:val="00BB0428"/>
    <w:rsid w:val="00BB0820"/>
    <w:rsid w:val="00BB428F"/>
    <w:rsid w:val="00BB5A96"/>
    <w:rsid w:val="00BB63C9"/>
    <w:rsid w:val="00BB6BA5"/>
    <w:rsid w:val="00BB701C"/>
    <w:rsid w:val="00BC2BF2"/>
    <w:rsid w:val="00BD2974"/>
    <w:rsid w:val="00BD610F"/>
    <w:rsid w:val="00BD7D3D"/>
    <w:rsid w:val="00BE1E41"/>
    <w:rsid w:val="00BE35DA"/>
    <w:rsid w:val="00BE670A"/>
    <w:rsid w:val="00BF0B23"/>
    <w:rsid w:val="00BF0C98"/>
    <w:rsid w:val="00BF5227"/>
    <w:rsid w:val="00BF52A3"/>
    <w:rsid w:val="00C001BE"/>
    <w:rsid w:val="00C02A0F"/>
    <w:rsid w:val="00C06FE3"/>
    <w:rsid w:val="00C10237"/>
    <w:rsid w:val="00C221FB"/>
    <w:rsid w:val="00C25A49"/>
    <w:rsid w:val="00C26795"/>
    <w:rsid w:val="00C271B9"/>
    <w:rsid w:val="00C30C96"/>
    <w:rsid w:val="00C32BF0"/>
    <w:rsid w:val="00C350EF"/>
    <w:rsid w:val="00C364A4"/>
    <w:rsid w:val="00C373F3"/>
    <w:rsid w:val="00C41577"/>
    <w:rsid w:val="00C50A4B"/>
    <w:rsid w:val="00C517C4"/>
    <w:rsid w:val="00C51C76"/>
    <w:rsid w:val="00C51EE6"/>
    <w:rsid w:val="00C5256A"/>
    <w:rsid w:val="00C52585"/>
    <w:rsid w:val="00C56B2B"/>
    <w:rsid w:val="00C57911"/>
    <w:rsid w:val="00C61980"/>
    <w:rsid w:val="00C628A5"/>
    <w:rsid w:val="00C631A0"/>
    <w:rsid w:val="00C6379F"/>
    <w:rsid w:val="00C6697A"/>
    <w:rsid w:val="00C71088"/>
    <w:rsid w:val="00C846CC"/>
    <w:rsid w:val="00C859F6"/>
    <w:rsid w:val="00C8656E"/>
    <w:rsid w:val="00C90AB0"/>
    <w:rsid w:val="00C9296B"/>
    <w:rsid w:val="00CA18B3"/>
    <w:rsid w:val="00CA251E"/>
    <w:rsid w:val="00CA67D5"/>
    <w:rsid w:val="00CB07F6"/>
    <w:rsid w:val="00CB0CFD"/>
    <w:rsid w:val="00CB2717"/>
    <w:rsid w:val="00CB4C57"/>
    <w:rsid w:val="00CC2CFD"/>
    <w:rsid w:val="00CC57C7"/>
    <w:rsid w:val="00CC68C5"/>
    <w:rsid w:val="00CC69D0"/>
    <w:rsid w:val="00CD3DD6"/>
    <w:rsid w:val="00CD4139"/>
    <w:rsid w:val="00CD5932"/>
    <w:rsid w:val="00CD6A77"/>
    <w:rsid w:val="00CE07BB"/>
    <w:rsid w:val="00CE15C4"/>
    <w:rsid w:val="00CE4EA0"/>
    <w:rsid w:val="00CE7A59"/>
    <w:rsid w:val="00CF31EE"/>
    <w:rsid w:val="00CF36EE"/>
    <w:rsid w:val="00CF5BC9"/>
    <w:rsid w:val="00CF67CE"/>
    <w:rsid w:val="00CF69FC"/>
    <w:rsid w:val="00CF6FA7"/>
    <w:rsid w:val="00D02AE0"/>
    <w:rsid w:val="00D02B50"/>
    <w:rsid w:val="00D0383A"/>
    <w:rsid w:val="00D03BEB"/>
    <w:rsid w:val="00D03FF8"/>
    <w:rsid w:val="00D0551D"/>
    <w:rsid w:val="00D10AF3"/>
    <w:rsid w:val="00D12A25"/>
    <w:rsid w:val="00D220BF"/>
    <w:rsid w:val="00D24DD3"/>
    <w:rsid w:val="00D2527D"/>
    <w:rsid w:val="00D25923"/>
    <w:rsid w:val="00D25A54"/>
    <w:rsid w:val="00D36652"/>
    <w:rsid w:val="00D40470"/>
    <w:rsid w:val="00D41819"/>
    <w:rsid w:val="00D4280A"/>
    <w:rsid w:val="00D434CD"/>
    <w:rsid w:val="00D44022"/>
    <w:rsid w:val="00D44382"/>
    <w:rsid w:val="00D45E71"/>
    <w:rsid w:val="00D50BD5"/>
    <w:rsid w:val="00D5682C"/>
    <w:rsid w:val="00D635D1"/>
    <w:rsid w:val="00D6647C"/>
    <w:rsid w:val="00D70829"/>
    <w:rsid w:val="00D72A1E"/>
    <w:rsid w:val="00D7440A"/>
    <w:rsid w:val="00D754FC"/>
    <w:rsid w:val="00D77C6F"/>
    <w:rsid w:val="00D830A3"/>
    <w:rsid w:val="00D95CE8"/>
    <w:rsid w:val="00DA2ED7"/>
    <w:rsid w:val="00DA5A5E"/>
    <w:rsid w:val="00DB073A"/>
    <w:rsid w:val="00DB4406"/>
    <w:rsid w:val="00DB5E83"/>
    <w:rsid w:val="00DB654F"/>
    <w:rsid w:val="00DC03C7"/>
    <w:rsid w:val="00DC0671"/>
    <w:rsid w:val="00DC2924"/>
    <w:rsid w:val="00DC3B9D"/>
    <w:rsid w:val="00DC668F"/>
    <w:rsid w:val="00DC6FB7"/>
    <w:rsid w:val="00DC7230"/>
    <w:rsid w:val="00DD24A4"/>
    <w:rsid w:val="00DD75FE"/>
    <w:rsid w:val="00DD7CAC"/>
    <w:rsid w:val="00DE6813"/>
    <w:rsid w:val="00DF2C59"/>
    <w:rsid w:val="00DF55F7"/>
    <w:rsid w:val="00DF5A1E"/>
    <w:rsid w:val="00DF6734"/>
    <w:rsid w:val="00DF7ED0"/>
    <w:rsid w:val="00E047EF"/>
    <w:rsid w:val="00E06320"/>
    <w:rsid w:val="00E0673B"/>
    <w:rsid w:val="00E12B2C"/>
    <w:rsid w:val="00E13F96"/>
    <w:rsid w:val="00E15354"/>
    <w:rsid w:val="00E21FF1"/>
    <w:rsid w:val="00E2574D"/>
    <w:rsid w:val="00E30CFD"/>
    <w:rsid w:val="00E36065"/>
    <w:rsid w:val="00E469AC"/>
    <w:rsid w:val="00E5054A"/>
    <w:rsid w:val="00E508A5"/>
    <w:rsid w:val="00E5343C"/>
    <w:rsid w:val="00E53DA8"/>
    <w:rsid w:val="00E56B29"/>
    <w:rsid w:val="00E601FB"/>
    <w:rsid w:val="00E6260F"/>
    <w:rsid w:val="00E6599A"/>
    <w:rsid w:val="00E70306"/>
    <w:rsid w:val="00E718E0"/>
    <w:rsid w:val="00E73DE8"/>
    <w:rsid w:val="00E77889"/>
    <w:rsid w:val="00E839C2"/>
    <w:rsid w:val="00E839D2"/>
    <w:rsid w:val="00E83B19"/>
    <w:rsid w:val="00E91B52"/>
    <w:rsid w:val="00E92024"/>
    <w:rsid w:val="00E95EAE"/>
    <w:rsid w:val="00EB2628"/>
    <w:rsid w:val="00EB785D"/>
    <w:rsid w:val="00EC1152"/>
    <w:rsid w:val="00EC11FF"/>
    <w:rsid w:val="00EC1246"/>
    <w:rsid w:val="00EC253B"/>
    <w:rsid w:val="00EC49FD"/>
    <w:rsid w:val="00EC523D"/>
    <w:rsid w:val="00EC73A8"/>
    <w:rsid w:val="00ED079F"/>
    <w:rsid w:val="00ED2762"/>
    <w:rsid w:val="00ED5236"/>
    <w:rsid w:val="00ED58A3"/>
    <w:rsid w:val="00EE085D"/>
    <w:rsid w:val="00EE0C89"/>
    <w:rsid w:val="00EE1E53"/>
    <w:rsid w:val="00EE46D2"/>
    <w:rsid w:val="00EE488D"/>
    <w:rsid w:val="00EE69F7"/>
    <w:rsid w:val="00EF11F3"/>
    <w:rsid w:val="00EF2165"/>
    <w:rsid w:val="00F02BF2"/>
    <w:rsid w:val="00F05001"/>
    <w:rsid w:val="00F059B3"/>
    <w:rsid w:val="00F0756D"/>
    <w:rsid w:val="00F1090B"/>
    <w:rsid w:val="00F142E0"/>
    <w:rsid w:val="00F17A90"/>
    <w:rsid w:val="00F22212"/>
    <w:rsid w:val="00F24796"/>
    <w:rsid w:val="00F24CD2"/>
    <w:rsid w:val="00F255B5"/>
    <w:rsid w:val="00F276A4"/>
    <w:rsid w:val="00F3184B"/>
    <w:rsid w:val="00F31CA7"/>
    <w:rsid w:val="00F32950"/>
    <w:rsid w:val="00F32D98"/>
    <w:rsid w:val="00F35947"/>
    <w:rsid w:val="00F362A9"/>
    <w:rsid w:val="00F366E8"/>
    <w:rsid w:val="00F40C4D"/>
    <w:rsid w:val="00F40F93"/>
    <w:rsid w:val="00F41D6C"/>
    <w:rsid w:val="00F42BA0"/>
    <w:rsid w:val="00F43CB3"/>
    <w:rsid w:val="00F5042E"/>
    <w:rsid w:val="00F60592"/>
    <w:rsid w:val="00F6379B"/>
    <w:rsid w:val="00F67C24"/>
    <w:rsid w:val="00F763AC"/>
    <w:rsid w:val="00F76AE3"/>
    <w:rsid w:val="00F806D5"/>
    <w:rsid w:val="00F834EE"/>
    <w:rsid w:val="00F8692A"/>
    <w:rsid w:val="00F86E5D"/>
    <w:rsid w:val="00F90D63"/>
    <w:rsid w:val="00F93B9F"/>
    <w:rsid w:val="00F9407C"/>
    <w:rsid w:val="00FA60C8"/>
    <w:rsid w:val="00FB09D4"/>
    <w:rsid w:val="00FB0C85"/>
    <w:rsid w:val="00FB1763"/>
    <w:rsid w:val="00FB3640"/>
    <w:rsid w:val="00FB6821"/>
    <w:rsid w:val="00FC0D56"/>
    <w:rsid w:val="00FC10A1"/>
    <w:rsid w:val="00FC1F34"/>
    <w:rsid w:val="00FC6128"/>
    <w:rsid w:val="00FC6E4E"/>
    <w:rsid w:val="00FD71D3"/>
    <w:rsid w:val="00FF30D5"/>
    <w:rsid w:val="00FF728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CEE"/>
  </w:style>
  <w:style w:type="paragraph" w:styleId="Heading1">
    <w:name w:val="heading 1"/>
    <w:basedOn w:val="Normal"/>
    <w:next w:val="Normal"/>
    <w:link w:val="Heading1Char"/>
    <w:uiPriority w:val="9"/>
    <w:qFormat/>
    <w:rsid w:val="00EC5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52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52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2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C523D"/>
    <w:pPr>
      <w:outlineLvl w:val="9"/>
    </w:pPr>
    <w:rPr>
      <w:lang w:val="en-US"/>
    </w:rPr>
  </w:style>
  <w:style w:type="paragraph" w:styleId="BalloonText">
    <w:name w:val="Balloon Text"/>
    <w:basedOn w:val="Normal"/>
    <w:link w:val="BalloonTextChar"/>
    <w:uiPriority w:val="99"/>
    <w:semiHidden/>
    <w:unhideWhenUsed/>
    <w:rsid w:val="00EC5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3D"/>
    <w:rPr>
      <w:rFonts w:ascii="Tahoma" w:hAnsi="Tahoma" w:cs="Tahoma"/>
      <w:sz w:val="16"/>
      <w:szCs w:val="16"/>
    </w:rPr>
  </w:style>
  <w:style w:type="paragraph" w:styleId="Subtitle">
    <w:name w:val="Subtitle"/>
    <w:basedOn w:val="Normal"/>
    <w:next w:val="Normal"/>
    <w:link w:val="SubtitleChar"/>
    <w:uiPriority w:val="11"/>
    <w:qFormat/>
    <w:rsid w:val="00EC523D"/>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EC523D"/>
    <w:rPr>
      <w:rFonts w:asciiTheme="majorHAnsi" w:eastAsiaTheme="majorEastAsia" w:hAnsiTheme="majorHAnsi" w:cstheme="majorBidi"/>
      <w:i/>
      <w:iCs/>
      <w:color w:val="4F81BD" w:themeColor="accent1"/>
      <w:spacing w:val="15"/>
      <w:szCs w:val="24"/>
    </w:rPr>
  </w:style>
  <w:style w:type="character" w:customStyle="1" w:styleId="Heading2Char">
    <w:name w:val="Heading 2 Char"/>
    <w:basedOn w:val="DefaultParagraphFont"/>
    <w:link w:val="Heading2"/>
    <w:uiPriority w:val="9"/>
    <w:semiHidden/>
    <w:rsid w:val="00EC52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523D"/>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3F760A"/>
    <w:pPr>
      <w:spacing w:before="120" w:after="120"/>
    </w:pPr>
    <w:rPr>
      <w:rFonts w:cs="Times New Roman"/>
      <w:b/>
      <w:bCs/>
      <w:szCs w:val="24"/>
    </w:rPr>
  </w:style>
  <w:style w:type="character" w:styleId="Hyperlink">
    <w:name w:val="Hyperlink"/>
    <w:basedOn w:val="DefaultParagraphFont"/>
    <w:uiPriority w:val="99"/>
    <w:unhideWhenUsed/>
    <w:rsid w:val="00F41D6C"/>
    <w:rPr>
      <w:color w:val="0000FF" w:themeColor="hyperlink"/>
      <w:u w:val="single"/>
    </w:rPr>
  </w:style>
  <w:style w:type="paragraph" w:styleId="TOC2">
    <w:name w:val="toc 2"/>
    <w:basedOn w:val="Normal"/>
    <w:next w:val="Normal"/>
    <w:autoRedefine/>
    <w:uiPriority w:val="39"/>
    <w:unhideWhenUsed/>
    <w:qFormat/>
    <w:rsid w:val="00D434CD"/>
    <w:pPr>
      <w:tabs>
        <w:tab w:val="left" w:leader="dot" w:pos="9072"/>
      </w:tabs>
      <w:spacing w:after="0" w:line="240" w:lineRule="auto"/>
    </w:pPr>
    <w:rPr>
      <w:rFonts w:cs="Times New Roman"/>
      <w:noProof/>
      <w:szCs w:val="24"/>
    </w:rPr>
  </w:style>
  <w:style w:type="paragraph" w:styleId="TOC3">
    <w:name w:val="toc 3"/>
    <w:basedOn w:val="Normal"/>
    <w:next w:val="Normal"/>
    <w:autoRedefine/>
    <w:uiPriority w:val="39"/>
    <w:unhideWhenUsed/>
    <w:qFormat/>
    <w:rsid w:val="007C5451"/>
    <w:pPr>
      <w:spacing w:after="120" w:line="240" w:lineRule="auto"/>
      <w:ind w:left="448"/>
    </w:pPr>
    <w:rPr>
      <w:rFonts w:asciiTheme="minorHAnsi" w:hAnsiTheme="minorHAnsi"/>
      <w:i/>
      <w:iCs/>
      <w:sz w:val="20"/>
      <w:szCs w:val="20"/>
    </w:rPr>
  </w:style>
  <w:style w:type="paragraph" w:styleId="TOC4">
    <w:name w:val="toc 4"/>
    <w:basedOn w:val="Normal"/>
    <w:next w:val="Normal"/>
    <w:autoRedefine/>
    <w:uiPriority w:val="39"/>
    <w:unhideWhenUsed/>
    <w:rsid w:val="008727FB"/>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8727FB"/>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8727FB"/>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8727FB"/>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8727FB"/>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8727FB"/>
    <w:pPr>
      <w:spacing w:after="0"/>
      <w:ind w:left="1920"/>
    </w:pPr>
    <w:rPr>
      <w:rFonts w:asciiTheme="minorHAnsi" w:hAnsiTheme="minorHAnsi"/>
      <w:sz w:val="18"/>
      <w:szCs w:val="18"/>
    </w:rPr>
  </w:style>
  <w:style w:type="paragraph" w:styleId="EndnoteText">
    <w:name w:val="endnote text"/>
    <w:basedOn w:val="Normal"/>
    <w:link w:val="EndnoteTextChar"/>
    <w:uiPriority w:val="99"/>
    <w:semiHidden/>
    <w:unhideWhenUsed/>
    <w:rsid w:val="00A206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0661"/>
    <w:rPr>
      <w:sz w:val="20"/>
      <w:szCs w:val="20"/>
    </w:rPr>
  </w:style>
  <w:style w:type="character" w:styleId="EndnoteReference">
    <w:name w:val="endnote reference"/>
    <w:basedOn w:val="DefaultParagraphFont"/>
    <w:uiPriority w:val="99"/>
    <w:semiHidden/>
    <w:unhideWhenUsed/>
    <w:rsid w:val="00A20661"/>
    <w:rPr>
      <w:vertAlign w:val="superscript"/>
    </w:rPr>
  </w:style>
  <w:style w:type="paragraph" w:styleId="Header">
    <w:name w:val="header"/>
    <w:basedOn w:val="Normal"/>
    <w:link w:val="HeaderChar"/>
    <w:uiPriority w:val="99"/>
    <w:semiHidden/>
    <w:unhideWhenUsed/>
    <w:rsid w:val="00C02A0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02A0F"/>
  </w:style>
  <w:style w:type="paragraph" w:styleId="Footer">
    <w:name w:val="footer"/>
    <w:basedOn w:val="Normal"/>
    <w:link w:val="FooterChar"/>
    <w:uiPriority w:val="99"/>
    <w:semiHidden/>
    <w:unhideWhenUsed/>
    <w:rsid w:val="00C02A0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02A0F"/>
  </w:style>
  <w:style w:type="paragraph" w:styleId="ListBullet">
    <w:name w:val="List Bullet"/>
    <w:basedOn w:val="Normal"/>
    <w:uiPriority w:val="99"/>
    <w:unhideWhenUsed/>
    <w:rsid w:val="008A74F1"/>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90908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A0B20-33AE-418F-A95A-7FDF96C8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10</Pages>
  <Words>19138</Words>
  <Characters>10910</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Jekaterina Čerņenko</dc:creator>
  <cp:lastModifiedBy>Jekaterina Čerņenko</cp:lastModifiedBy>
  <cp:revision>8</cp:revision>
  <dcterms:created xsi:type="dcterms:W3CDTF">2015-06-12T09:19:00Z</dcterms:created>
  <dcterms:modified xsi:type="dcterms:W3CDTF">2016-04-11T08:22:00Z</dcterms:modified>
</cp:coreProperties>
</file>