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7C5451">
      <w:pPr>
        <w:pStyle w:val="TOCHeading"/>
        <w:tabs>
          <w:tab w:val="left" w:leader="dot" w:pos="9072"/>
        </w:tabs>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735EB6">
        <w:rPr>
          <w:rFonts w:ascii="Times New Roman" w:hAnsi="Times New Roman" w:cs="Times New Roman"/>
          <w:color w:val="auto"/>
          <w:sz w:val="24"/>
          <w:szCs w:val="24"/>
          <w:lang w:val="lv-LV"/>
        </w:rPr>
        <w:t>200</w:t>
      </w:r>
      <w:r w:rsidR="00C25A49">
        <w:rPr>
          <w:rFonts w:ascii="Times New Roman" w:hAnsi="Times New Roman" w:cs="Times New Roman"/>
          <w:color w:val="auto"/>
          <w:sz w:val="24"/>
          <w:szCs w:val="24"/>
          <w:lang w:val="lv-LV"/>
        </w:rPr>
        <w:t>1</w:t>
      </w:r>
    </w:p>
    <w:p w:rsidR="008727FB" w:rsidRPr="00DB5E83" w:rsidRDefault="008727FB" w:rsidP="007C5451">
      <w:pPr>
        <w:pStyle w:val="TOCHeading"/>
        <w:tabs>
          <w:tab w:val="left" w:leader="dot" w:pos="9072"/>
        </w:tabs>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7C5451">
      <w:pPr>
        <w:tabs>
          <w:tab w:val="left" w:leader="dot" w:pos="9072"/>
        </w:tabs>
        <w:rPr>
          <w:rFonts w:cs="Times New Roman"/>
          <w:szCs w:val="24"/>
        </w:rPr>
      </w:pPr>
    </w:p>
    <w:p w:rsidR="00421C8C" w:rsidRDefault="009B668B" w:rsidP="007C5451">
      <w:pPr>
        <w:pStyle w:val="TOC2"/>
      </w:pPr>
      <w:r w:rsidRPr="009B668B">
        <w:rPr>
          <w:smallCaps/>
          <w:sz w:val="20"/>
          <w:szCs w:val="20"/>
        </w:rPr>
        <w:fldChar w:fldCharType="begin"/>
      </w:r>
      <w:r w:rsidR="008727FB" w:rsidRPr="00DB5E83">
        <w:instrText xml:space="preserve"> TOC \o "1-3" \h \z \u </w:instrText>
      </w:r>
      <w:r w:rsidRPr="009B668B">
        <w:rPr>
          <w:smallCaps/>
          <w:sz w:val="20"/>
          <w:szCs w:val="20"/>
        </w:rPr>
        <w:fldChar w:fldCharType="separate"/>
      </w:r>
      <w:hyperlink w:anchor="_Toc410813903" w:history="1">
        <w:r w:rsidR="007C5451" w:rsidRPr="007C5451">
          <w:rPr>
            <w:rStyle w:val="Hyperlink"/>
          </w:rPr>
          <w:t>Priekšvārds</w:t>
        </w:r>
      </w:hyperlink>
      <w:r w:rsidR="007C5451">
        <w:tab/>
        <w:t>17</w:t>
      </w:r>
    </w:p>
    <w:p w:rsidR="007C5451" w:rsidRPr="007C5451" w:rsidRDefault="007C5451" w:rsidP="007C5451">
      <w:pPr>
        <w:tabs>
          <w:tab w:val="left" w:leader="dot" w:pos="9072"/>
        </w:tabs>
      </w:pPr>
    </w:p>
    <w:p w:rsidR="00855E7F" w:rsidRDefault="00855E7F" w:rsidP="007C5451">
      <w:pPr>
        <w:tabs>
          <w:tab w:val="left" w:leader="dot" w:pos="9072"/>
        </w:tabs>
        <w:spacing w:after="0" w:line="240" w:lineRule="auto"/>
        <w:rPr>
          <w:rFonts w:cs="Times New Roman"/>
          <w:b/>
          <w:szCs w:val="24"/>
        </w:rPr>
      </w:pPr>
      <w:r>
        <w:rPr>
          <w:rFonts w:cs="Times New Roman"/>
          <w:b/>
          <w:szCs w:val="24"/>
        </w:rPr>
        <w:t xml:space="preserve">I. </w:t>
      </w:r>
      <w:r w:rsidR="007F203D">
        <w:rPr>
          <w:rFonts w:cs="Times New Roman"/>
          <w:b/>
          <w:szCs w:val="24"/>
        </w:rPr>
        <w:t>Lēmumi krimināllikuma piemērošanas jautājumos</w:t>
      </w:r>
      <w:r>
        <w:rPr>
          <w:rFonts w:cs="Times New Roman"/>
          <w:b/>
          <w:szCs w:val="24"/>
        </w:rPr>
        <w:t xml:space="preserve"> </w:t>
      </w:r>
    </w:p>
    <w:p w:rsidR="00855E7F" w:rsidRDefault="00855E7F" w:rsidP="007C5451">
      <w:pPr>
        <w:tabs>
          <w:tab w:val="left" w:leader="dot" w:pos="9072"/>
        </w:tabs>
        <w:spacing w:after="0" w:line="240" w:lineRule="auto"/>
        <w:rPr>
          <w:rFonts w:cs="Times New Roman"/>
          <w:b/>
          <w:szCs w:val="24"/>
        </w:rPr>
      </w:pPr>
    </w:p>
    <w:p w:rsidR="00855E7F" w:rsidRDefault="00354E1E" w:rsidP="007C5451">
      <w:pPr>
        <w:tabs>
          <w:tab w:val="left" w:leader="dot" w:pos="9072"/>
        </w:tabs>
        <w:spacing w:after="120" w:line="240" w:lineRule="auto"/>
        <w:ind w:left="284" w:hanging="284"/>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 xml:space="preserve">Lēmumi </w:t>
      </w:r>
      <w:r w:rsidR="007F203D">
        <w:rPr>
          <w:rFonts w:cs="Times New Roman"/>
          <w:b/>
          <w:szCs w:val="24"/>
        </w:rPr>
        <w:t xml:space="preserve">Latvijas </w:t>
      </w:r>
      <w:r w:rsidR="00B36917">
        <w:rPr>
          <w:rFonts w:cs="Times New Roman"/>
          <w:b/>
          <w:szCs w:val="24"/>
        </w:rPr>
        <w:t>K</w:t>
      </w:r>
      <w:r w:rsidR="007F203D">
        <w:rPr>
          <w:rFonts w:cs="Times New Roman"/>
          <w:b/>
          <w:szCs w:val="24"/>
        </w:rPr>
        <w:t>riminālkodeksa un Kri</w:t>
      </w:r>
      <w:r w:rsidR="00855E7F">
        <w:rPr>
          <w:rFonts w:cs="Times New Roman"/>
          <w:b/>
          <w:szCs w:val="24"/>
        </w:rPr>
        <w:t xml:space="preserve">mināllikuma Vispārīgās daļas </w:t>
      </w:r>
      <w:r w:rsidR="007F203D">
        <w:rPr>
          <w:rFonts w:cs="Times New Roman"/>
          <w:b/>
          <w:szCs w:val="24"/>
        </w:rPr>
        <w:t>normu piemērošanas jautājumos</w:t>
      </w:r>
      <w:r w:rsidR="00C25A49">
        <w:rPr>
          <w:rFonts w:cs="Times New Roman"/>
          <w:b/>
          <w:szCs w:val="24"/>
        </w:rPr>
        <w:tab/>
        <w:t>19</w:t>
      </w:r>
    </w:p>
    <w:p w:rsidR="00AF42A4" w:rsidRDefault="00C25A49" w:rsidP="00DC7230">
      <w:pPr>
        <w:tabs>
          <w:tab w:val="left" w:leader="dot" w:pos="9072"/>
        </w:tabs>
        <w:spacing w:after="120" w:line="240" w:lineRule="auto"/>
        <w:ind w:left="284"/>
        <w:rPr>
          <w:rFonts w:cs="Times New Roman"/>
          <w:szCs w:val="24"/>
        </w:rPr>
      </w:pPr>
      <w:r>
        <w:rPr>
          <w:rFonts w:cs="Times New Roman"/>
          <w:szCs w:val="24"/>
        </w:rPr>
        <w:t>Likumam, kas ir citādi labvēlīgs personai, ir atpakaļejošs spēks, un tas attiecas arī uz notiesāto, kurš izcieš sodu</w:t>
      </w:r>
      <w:r w:rsidR="00231C9B">
        <w:rPr>
          <w:rFonts w:cs="Times New Roman"/>
          <w:szCs w:val="24"/>
        </w:rPr>
        <w:t xml:space="preserve"> (23. janvāra lēmums, lieta Nr. SKK-13/2001)</w:t>
      </w:r>
      <w:r>
        <w:rPr>
          <w:rFonts w:cs="Times New Roman"/>
          <w:szCs w:val="24"/>
        </w:rPr>
        <w:tab/>
        <w:t>20</w:t>
      </w:r>
    </w:p>
    <w:p w:rsidR="00C25A49" w:rsidRDefault="00C25A49" w:rsidP="00DC7230">
      <w:pPr>
        <w:tabs>
          <w:tab w:val="left" w:leader="dot" w:pos="9072"/>
        </w:tabs>
        <w:spacing w:after="120" w:line="240" w:lineRule="auto"/>
        <w:ind w:left="284"/>
        <w:rPr>
          <w:rFonts w:cs="Times New Roman"/>
          <w:szCs w:val="24"/>
        </w:rPr>
      </w:pPr>
      <w:r>
        <w:rPr>
          <w:rFonts w:cs="Times New Roman"/>
          <w:szCs w:val="24"/>
        </w:rPr>
        <w:t>Transporta līdzekļu vadīšanas tiesību atņemšana ir viens no tiesību ierobežošanas veidiem, un tā nav pretrunā ar Krimināllikuma 44. panta nosacījumiem</w:t>
      </w:r>
      <w:r w:rsidR="00231C9B">
        <w:rPr>
          <w:rFonts w:cs="Times New Roman"/>
          <w:szCs w:val="24"/>
        </w:rPr>
        <w:t xml:space="preserve"> (2. oktobra lēmums, lieta Nr. SKK-310/2001)</w:t>
      </w:r>
      <w:r>
        <w:rPr>
          <w:rFonts w:cs="Times New Roman"/>
          <w:szCs w:val="24"/>
        </w:rPr>
        <w:tab/>
        <w:t>23</w:t>
      </w:r>
    </w:p>
    <w:p w:rsidR="00231C9B" w:rsidRDefault="00C25A49" w:rsidP="00231C9B">
      <w:pPr>
        <w:tabs>
          <w:tab w:val="left" w:leader="dot" w:pos="9072"/>
        </w:tabs>
        <w:spacing w:after="0" w:line="240" w:lineRule="auto"/>
        <w:ind w:left="284"/>
        <w:rPr>
          <w:rFonts w:cs="Times New Roman"/>
          <w:szCs w:val="24"/>
        </w:rPr>
      </w:pPr>
      <w:r>
        <w:rPr>
          <w:rFonts w:cs="Times New Roman"/>
          <w:szCs w:val="24"/>
        </w:rPr>
        <w:t xml:space="preserve">Apelācijas instances tiesas spriedums grozīts - tiesājamam mīkstināts sods tāpēc, ka tiesa, nosakot sodu, pretēji </w:t>
      </w:r>
      <w:r w:rsidR="00231C9B">
        <w:rPr>
          <w:rFonts w:cs="Times New Roman"/>
          <w:szCs w:val="24"/>
        </w:rPr>
        <w:t xml:space="preserve">Latvijas </w:t>
      </w:r>
      <w:r w:rsidR="00B36917">
        <w:rPr>
          <w:rFonts w:cs="Times New Roman"/>
          <w:szCs w:val="24"/>
        </w:rPr>
        <w:t>K</w:t>
      </w:r>
      <w:r w:rsidR="00231C9B">
        <w:rPr>
          <w:rFonts w:cs="Times New Roman"/>
          <w:szCs w:val="24"/>
        </w:rPr>
        <w:t>riminālkodeksa</w:t>
      </w:r>
      <w:r>
        <w:rPr>
          <w:rFonts w:cs="Times New Roman"/>
          <w:szCs w:val="24"/>
        </w:rPr>
        <w:t xml:space="preserve"> 35. panta prasībām nav ņēmusi vērā atbildību mīkstinošos apstākļus</w:t>
      </w:r>
    </w:p>
    <w:p w:rsidR="00C25A49" w:rsidRDefault="00231C9B" w:rsidP="00231C9B">
      <w:pPr>
        <w:tabs>
          <w:tab w:val="left" w:leader="dot" w:pos="9072"/>
        </w:tabs>
        <w:spacing w:after="120" w:line="240" w:lineRule="auto"/>
        <w:ind w:left="284"/>
        <w:rPr>
          <w:rFonts w:cs="Times New Roman"/>
          <w:szCs w:val="24"/>
        </w:rPr>
      </w:pPr>
      <w:r>
        <w:rPr>
          <w:rFonts w:cs="Times New Roman"/>
          <w:szCs w:val="24"/>
        </w:rPr>
        <w:t>(19. februāra rīcības sēdes lēmums, lietas Nr. SKK-62/2001)</w:t>
      </w:r>
      <w:r w:rsidR="00C25A49">
        <w:rPr>
          <w:rFonts w:cs="Times New Roman"/>
          <w:szCs w:val="24"/>
        </w:rPr>
        <w:tab/>
        <w:t>26</w:t>
      </w:r>
    </w:p>
    <w:p w:rsidR="00C25A49" w:rsidRDefault="00C25A49" w:rsidP="00231C9B">
      <w:pPr>
        <w:tabs>
          <w:tab w:val="left" w:leader="dot" w:pos="9072"/>
        </w:tabs>
        <w:spacing w:after="120" w:line="240" w:lineRule="auto"/>
        <w:ind w:left="284"/>
        <w:rPr>
          <w:rFonts w:cs="Times New Roman"/>
          <w:szCs w:val="24"/>
        </w:rPr>
      </w:pPr>
      <w:r>
        <w:rPr>
          <w:rFonts w:cs="Times New Roman"/>
          <w:szCs w:val="24"/>
        </w:rPr>
        <w:t>Saskaņā ar Krimināllikuma 46. panta otro daļu, nosakot sodu, ņemami vērā tiesājamā atbildību mīkstinošie apstākļi</w:t>
      </w:r>
      <w:r w:rsidR="00231C9B">
        <w:rPr>
          <w:rFonts w:cs="Times New Roman"/>
          <w:szCs w:val="24"/>
        </w:rPr>
        <w:t xml:space="preserve"> (21. maija rīcības sēdes lēmums, lieta Nr. SKK-181/2001)</w:t>
      </w:r>
      <w:r>
        <w:rPr>
          <w:rFonts w:cs="Times New Roman"/>
          <w:szCs w:val="24"/>
        </w:rPr>
        <w:tab/>
        <w:t>31</w:t>
      </w:r>
    </w:p>
    <w:p w:rsidR="00C25A49" w:rsidRDefault="00C25A49" w:rsidP="00C25A49">
      <w:pPr>
        <w:tabs>
          <w:tab w:val="left" w:leader="dot" w:pos="9072"/>
        </w:tabs>
        <w:spacing w:after="0" w:line="240" w:lineRule="auto"/>
        <w:ind w:left="284"/>
        <w:rPr>
          <w:rFonts w:cs="Times New Roman"/>
          <w:szCs w:val="24"/>
        </w:rPr>
      </w:pPr>
      <w:r>
        <w:rPr>
          <w:rFonts w:cs="Times New Roman"/>
          <w:szCs w:val="24"/>
        </w:rPr>
        <w:t>Tiesājamā, kurš atzīst, ka viņš izdarījis viņam inkriminētās darbības, iebildumus pret viņa darbību juridisko kvalifikāciju nevar uzskatīt par vainas neatzīšanu.</w:t>
      </w:r>
    </w:p>
    <w:p w:rsidR="00C25A49" w:rsidRDefault="00C25A49" w:rsidP="00E2574D">
      <w:pPr>
        <w:tabs>
          <w:tab w:val="left" w:leader="dot" w:pos="9072"/>
        </w:tabs>
        <w:spacing w:after="120" w:line="240" w:lineRule="auto"/>
        <w:ind w:left="284"/>
        <w:rPr>
          <w:rFonts w:cs="Times New Roman"/>
          <w:szCs w:val="24"/>
        </w:rPr>
      </w:pPr>
      <w:r>
        <w:rPr>
          <w:rFonts w:cs="Times New Roman"/>
          <w:szCs w:val="24"/>
        </w:rPr>
        <w:t>Tiesājamais, atrodoties apcietinājumā, nav iebildis, ka citas personas atlīdzina viņa nodarītos zaudējumus, tādējādi parādījis, ka vēlējies, lai viņa darbību kaitīgās sekas tiktu novērstas, un tas atzīts par viņa atbildību mīkstinošo apstāk</w:t>
      </w:r>
      <w:r w:rsidR="00231C9B">
        <w:rPr>
          <w:rFonts w:cs="Times New Roman"/>
          <w:szCs w:val="24"/>
        </w:rPr>
        <w:t>l</w:t>
      </w:r>
      <w:r>
        <w:rPr>
          <w:rFonts w:cs="Times New Roman"/>
          <w:szCs w:val="24"/>
        </w:rPr>
        <w:t>i</w:t>
      </w:r>
      <w:r w:rsidR="00231C9B">
        <w:rPr>
          <w:rFonts w:cs="Times New Roman"/>
          <w:szCs w:val="24"/>
        </w:rPr>
        <w:t xml:space="preserve"> (24. aprīļa lēmums, lieta Nr. SKK-140</w:t>
      </w:r>
      <w:r w:rsidR="00B36917">
        <w:rPr>
          <w:rFonts w:cs="Times New Roman"/>
          <w:szCs w:val="24"/>
        </w:rPr>
        <w:t>/2001</w:t>
      </w:r>
      <w:r w:rsidR="00231C9B">
        <w:rPr>
          <w:rFonts w:cs="Times New Roman"/>
          <w:szCs w:val="24"/>
        </w:rPr>
        <w:t>)</w:t>
      </w:r>
      <w:r>
        <w:rPr>
          <w:rFonts w:cs="Times New Roman"/>
          <w:szCs w:val="24"/>
        </w:rPr>
        <w:tab/>
        <w:t>34</w:t>
      </w:r>
    </w:p>
    <w:p w:rsidR="00C25A49" w:rsidRDefault="00C25A49" w:rsidP="00E2574D">
      <w:pPr>
        <w:tabs>
          <w:tab w:val="left" w:leader="dot" w:pos="9072"/>
        </w:tabs>
        <w:spacing w:after="120" w:line="240" w:lineRule="auto"/>
        <w:ind w:left="284"/>
        <w:rPr>
          <w:rFonts w:cs="Times New Roman"/>
          <w:szCs w:val="24"/>
        </w:rPr>
      </w:pPr>
      <w:r>
        <w:rPr>
          <w:rFonts w:cs="Times New Roman"/>
          <w:szCs w:val="24"/>
        </w:rPr>
        <w:t>Saskaņā ar Krimināllikuma 47. panta otro daļu, nosakot sodu, tiesa var ņemt vērā arī citus atbildību mīkstinošus apstākļus, kuri likumā nav paredzēti</w:t>
      </w:r>
      <w:r w:rsidR="00231C9B">
        <w:rPr>
          <w:rFonts w:cs="Times New Roman"/>
          <w:szCs w:val="24"/>
        </w:rPr>
        <w:t xml:space="preserve"> (24. aprīļa rīcības sēdes lēmums, lieta Nr. SKK-148/2001)</w:t>
      </w:r>
      <w:r>
        <w:rPr>
          <w:rFonts w:cs="Times New Roman"/>
          <w:szCs w:val="24"/>
        </w:rPr>
        <w:tab/>
        <w:t>38</w:t>
      </w:r>
    </w:p>
    <w:p w:rsidR="00C25A49" w:rsidRDefault="00C25A49" w:rsidP="00DC7230">
      <w:pPr>
        <w:tabs>
          <w:tab w:val="left" w:leader="dot" w:pos="9072"/>
        </w:tabs>
        <w:spacing w:after="120" w:line="240" w:lineRule="auto"/>
        <w:ind w:left="284"/>
        <w:rPr>
          <w:rFonts w:cs="Times New Roman"/>
          <w:szCs w:val="24"/>
        </w:rPr>
      </w:pPr>
      <w:r>
        <w:rPr>
          <w:rFonts w:cs="Times New Roman"/>
          <w:szCs w:val="24"/>
        </w:rPr>
        <w:t>Saskaņā ar Krimināllikuma 47. panta otro daļu par atbildību mīkstinošo apstākli var atzīt būtisku veselības stāvokli</w:t>
      </w:r>
      <w:r w:rsidR="00231C9B">
        <w:rPr>
          <w:rFonts w:cs="Times New Roman"/>
          <w:szCs w:val="24"/>
        </w:rPr>
        <w:t xml:space="preserve"> (9. oktobra lēmums, lieta Nr. SKK-325/2001)</w:t>
      </w:r>
      <w:r>
        <w:rPr>
          <w:rFonts w:cs="Times New Roman"/>
          <w:szCs w:val="24"/>
        </w:rPr>
        <w:tab/>
        <w:t>41</w:t>
      </w:r>
    </w:p>
    <w:p w:rsidR="00C25A49" w:rsidRDefault="00C25A49" w:rsidP="00DC7230">
      <w:pPr>
        <w:tabs>
          <w:tab w:val="left" w:leader="dot" w:pos="9072"/>
        </w:tabs>
        <w:spacing w:after="120" w:line="240" w:lineRule="auto"/>
        <w:ind w:left="284"/>
        <w:rPr>
          <w:rFonts w:cs="Times New Roman"/>
          <w:szCs w:val="24"/>
        </w:rPr>
      </w:pPr>
      <w:r>
        <w:rPr>
          <w:rFonts w:cs="Times New Roman"/>
          <w:szCs w:val="24"/>
        </w:rPr>
        <w:t>Apelācijas instances tiesas spriedums grozīts, izslēdzot konstatējumu par nozieguma izdarīšanu alkohola ietekmē kā atbildību pastiprinošo apstākli</w:t>
      </w:r>
      <w:r w:rsidR="00231C9B">
        <w:rPr>
          <w:rFonts w:cs="Times New Roman"/>
          <w:szCs w:val="24"/>
        </w:rPr>
        <w:t xml:space="preserve"> (</w:t>
      </w:r>
      <w:r w:rsidR="00506E5B">
        <w:rPr>
          <w:rFonts w:cs="Times New Roman"/>
          <w:szCs w:val="24"/>
        </w:rPr>
        <w:t>4. septembra rīcības sēdes lēmums, lieta Nr. SKK-306/2001</w:t>
      </w:r>
      <w:r w:rsidR="00231C9B">
        <w:rPr>
          <w:rFonts w:cs="Times New Roman"/>
          <w:szCs w:val="24"/>
        </w:rPr>
        <w:t>)</w:t>
      </w:r>
      <w:r>
        <w:rPr>
          <w:rFonts w:cs="Times New Roman"/>
          <w:szCs w:val="24"/>
        </w:rPr>
        <w:tab/>
        <w:t>48</w:t>
      </w:r>
    </w:p>
    <w:p w:rsidR="00E2574D" w:rsidRDefault="00C25A49" w:rsidP="00DC7230">
      <w:pPr>
        <w:tabs>
          <w:tab w:val="left" w:leader="dot" w:pos="9072"/>
        </w:tabs>
        <w:spacing w:after="120" w:line="240" w:lineRule="auto"/>
        <w:ind w:left="284"/>
        <w:rPr>
          <w:rFonts w:cs="Times New Roman"/>
          <w:szCs w:val="24"/>
        </w:rPr>
      </w:pPr>
      <w:r>
        <w:rPr>
          <w:rFonts w:cs="Times New Roman"/>
          <w:szCs w:val="24"/>
        </w:rPr>
        <w:t>Krimināllikuma</w:t>
      </w:r>
      <w:r w:rsidR="00E2574D">
        <w:rPr>
          <w:rFonts w:cs="Times New Roman"/>
          <w:szCs w:val="24"/>
        </w:rPr>
        <w:t xml:space="preserve"> 49. panta trešās daļas izpratnē nodarījums izdarīts atbildību pastiprinošos apstākļos, ja tiesājamam ir kaut viens atbildību pastiprinošs apstāklis. Personas, kas līdz Krimināllikuma spēkā stāšanās brīdim izdarījušas noziedzīgus nodarījumus, par kuriem paredzēta atbildība Latvijas </w:t>
      </w:r>
      <w:r w:rsidR="00B36917">
        <w:rPr>
          <w:rFonts w:cs="Times New Roman"/>
          <w:szCs w:val="24"/>
        </w:rPr>
        <w:t>K</w:t>
      </w:r>
      <w:r w:rsidR="00E2574D">
        <w:rPr>
          <w:rFonts w:cs="Times New Roman"/>
          <w:szCs w:val="24"/>
        </w:rPr>
        <w:t xml:space="preserve">riminālkodeksā, saucamas pie atbildības un sodāmas pēc Latvijas </w:t>
      </w:r>
      <w:r w:rsidR="00B36917">
        <w:rPr>
          <w:rFonts w:cs="Times New Roman"/>
          <w:szCs w:val="24"/>
        </w:rPr>
        <w:t>K</w:t>
      </w:r>
      <w:r w:rsidR="00E2574D">
        <w:rPr>
          <w:rFonts w:cs="Times New Roman"/>
          <w:szCs w:val="24"/>
        </w:rPr>
        <w:t>riminālkodeksa</w:t>
      </w:r>
      <w:r w:rsidR="00506E5B">
        <w:rPr>
          <w:rFonts w:cs="Times New Roman"/>
          <w:szCs w:val="24"/>
        </w:rPr>
        <w:t xml:space="preserve"> (6. februāra lēmums, lieta Nr. SKK-35/2001)</w:t>
      </w:r>
      <w:r w:rsidR="00E2574D">
        <w:rPr>
          <w:rFonts w:cs="Times New Roman"/>
          <w:szCs w:val="24"/>
        </w:rPr>
        <w:tab/>
        <w:t>52</w:t>
      </w:r>
    </w:p>
    <w:p w:rsidR="00E2574D" w:rsidRDefault="00E2574D" w:rsidP="00DC7230">
      <w:pPr>
        <w:tabs>
          <w:tab w:val="left" w:leader="dot" w:pos="9072"/>
        </w:tabs>
        <w:spacing w:after="120" w:line="240" w:lineRule="auto"/>
        <w:ind w:left="284"/>
        <w:rPr>
          <w:rFonts w:cs="Times New Roman"/>
          <w:szCs w:val="24"/>
        </w:rPr>
      </w:pPr>
      <w:r>
        <w:rPr>
          <w:rFonts w:cs="Times New Roman"/>
          <w:szCs w:val="24"/>
        </w:rPr>
        <w:t xml:space="preserve">Latvijas </w:t>
      </w:r>
      <w:r w:rsidR="00B36917">
        <w:rPr>
          <w:rFonts w:cs="Times New Roman"/>
          <w:szCs w:val="24"/>
        </w:rPr>
        <w:t>K</w:t>
      </w:r>
      <w:r>
        <w:rPr>
          <w:rFonts w:cs="Times New Roman"/>
          <w:szCs w:val="24"/>
        </w:rPr>
        <w:t>riminālkodeksa 41. panta nosacījumi piemēroti tikai attiecībā uz papildsoda nepiemērošanu</w:t>
      </w:r>
      <w:r w:rsidR="00506E5B">
        <w:rPr>
          <w:rFonts w:cs="Times New Roman"/>
          <w:szCs w:val="24"/>
        </w:rPr>
        <w:t xml:space="preserve"> (12. aprīļa rīcības sēdes lēmums, lieta Nr. SKK-129/2001)</w:t>
      </w:r>
      <w:r>
        <w:rPr>
          <w:rFonts w:cs="Times New Roman"/>
          <w:szCs w:val="24"/>
        </w:rPr>
        <w:tab/>
        <w:t>61</w:t>
      </w:r>
    </w:p>
    <w:p w:rsidR="00E2574D" w:rsidRDefault="00E2574D" w:rsidP="00DC7230">
      <w:pPr>
        <w:tabs>
          <w:tab w:val="left" w:leader="dot" w:pos="9072"/>
        </w:tabs>
        <w:spacing w:after="120" w:line="240" w:lineRule="auto"/>
        <w:ind w:left="284"/>
        <w:rPr>
          <w:rFonts w:cs="Times New Roman"/>
          <w:szCs w:val="24"/>
        </w:rPr>
      </w:pPr>
      <w:r>
        <w:rPr>
          <w:rFonts w:cs="Times New Roman"/>
          <w:szCs w:val="24"/>
        </w:rPr>
        <w:lastRenderedPageBreak/>
        <w:t>Ja papildsodus tiesa nav piemērojusi par katru no noziedzīgajiem nodarījumiem, tad papildsoda piemērošana nav pieļaujama arī, nosakot galīgo sodu pēc spriedumu vai noziedzīgo nodarījumu kopības</w:t>
      </w:r>
      <w:r w:rsidR="002A1EC5">
        <w:rPr>
          <w:rFonts w:cs="Times New Roman"/>
          <w:szCs w:val="24"/>
        </w:rPr>
        <w:t xml:space="preserve"> (26. jūlija rīcības sēdes lēmums, lieta Nr. SKK-241/2001)</w:t>
      </w:r>
      <w:r>
        <w:rPr>
          <w:rFonts w:cs="Times New Roman"/>
          <w:szCs w:val="24"/>
        </w:rPr>
        <w:tab/>
        <w:t>64</w:t>
      </w:r>
    </w:p>
    <w:p w:rsidR="00E2574D" w:rsidRDefault="00E2574D" w:rsidP="00DC7230">
      <w:pPr>
        <w:tabs>
          <w:tab w:val="left" w:leader="dot" w:pos="9072"/>
        </w:tabs>
        <w:spacing w:after="120" w:line="240" w:lineRule="auto"/>
        <w:ind w:left="284"/>
        <w:rPr>
          <w:rFonts w:cs="Times New Roman"/>
          <w:szCs w:val="24"/>
        </w:rPr>
      </w:pPr>
      <w:r>
        <w:rPr>
          <w:rFonts w:cs="Times New Roman"/>
          <w:szCs w:val="24"/>
        </w:rPr>
        <w:t xml:space="preserve">Ja uz sprieduma taisīšanas brīdi ir konstatēti Latvijas </w:t>
      </w:r>
      <w:r w:rsidR="00B36917">
        <w:rPr>
          <w:rFonts w:cs="Times New Roman"/>
          <w:szCs w:val="24"/>
        </w:rPr>
        <w:t>K</w:t>
      </w:r>
      <w:r>
        <w:rPr>
          <w:rFonts w:cs="Times New Roman"/>
          <w:szCs w:val="24"/>
        </w:rPr>
        <w:t>riminālkodeksa 38. panta trešajā daļā norādītie apstākļi, tad tiesai galīgais sods jānosaka, ievērojot šī likuma normu prasības</w:t>
      </w:r>
      <w:r w:rsidR="002A1EC5">
        <w:rPr>
          <w:rFonts w:cs="Times New Roman"/>
          <w:szCs w:val="24"/>
        </w:rPr>
        <w:t xml:space="preserve"> (22. februāra rīcības sēdes lēmums, lieta Nr. SKK-58/2001)</w:t>
      </w:r>
      <w:r>
        <w:rPr>
          <w:rFonts w:cs="Times New Roman"/>
          <w:szCs w:val="24"/>
        </w:rPr>
        <w:tab/>
        <w:t>70</w:t>
      </w:r>
    </w:p>
    <w:p w:rsidR="002A1EC5" w:rsidRDefault="00E2574D" w:rsidP="002A1EC5">
      <w:pPr>
        <w:tabs>
          <w:tab w:val="left" w:leader="dot" w:pos="9072"/>
        </w:tabs>
        <w:spacing w:after="0" w:line="240" w:lineRule="auto"/>
        <w:ind w:left="284"/>
        <w:rPr>
          <w:rFonts w:cs="Times New Roman"/>
          <w:szCs w:val="24"/>
        </w:rPr>
      </w:pPr>
      <w:r>
        <w:rPr>
          <w:rFonts w:cs="Times New Roman"/>
          <w:szCs w:val="24"/>
        </w:rPr>
        <w:t>Kasācijas instances tiesas rīcības sēdē tiesājamam par labu grozīts pirmās instances tiesas spriedums daļā par galīgo sodu, ietverot galīgajā sodā pēc iepriekšējā sprieduma izciesto sodu un iepriekšējā apcietinājumā pavadīto laiku</w:t>
      </w:r>
      <w:r w:rsidR="002A1EC5">
        <w:rPr>
          <w:rFonts w:cs="Times New Roman"/>
          <w:szCs w:val="24"/>
        </w:rPr>
        <w:t xml:space="preserve"> </w:t>
      </w:r>
    </w:p>
    <w:p w:rsidR="00E06320" w:rsidRDefault="002A1EC5" w:rsidP="002A1EC5">
      <w:pPr>
        <w:tabs>
          <w:tab w:val="left" w:leader="dot" w:pos="9072"/>
        </w:tabs>
        <w:spacing w:after="120" w:line="240" w:lineRule="auto"/>
        <w:ind w:left="284"/>
        <w:rPr>
          <w:rFonts w:cs="Times New Roman"/>
          <w:szCs w:val="24"/>
        </w:rPr>
      </w:pPr>
      <w:r>
        <w:rPr>
          <w:rFonts w:cs="Times New Roman"/>
          <w:szCs w:val="24"/>
        </w:rPr>
        <w:t>(8. maija rīcības sēdes lēmums, lieta Nr. SKK-167/2001)</w:t>
      </w:r>
      <w:r w:rsidR="00E2574D">
        <w:rPr>
          <w:rFonts w:cs="Times New Roman"/>
          <w:szCs w:val="24"/>
        </w:rPr>
        <w:tab/>
      </w:r>
      <w:r w:rsidR="00E06320">
        <w:rPr>
          <w:rFonts w:cs="Times New Roman"/>
          <w:szCs w:val="24"/>
        </w:rPr>
        <w:t>74</w:t>
      </w:r>
    </w:p>
    <w:p w:rsidR="00E06320" w:rsidRDefault="00E06320" w:rsidP="002A1EC5">
      <w:pPr>
        <w:tabs>
          <w:tab w:val="left" w:leader="dot" w:pos="9072"/>
        </w:tabs>
        <w:spacing w:after="0" w:line="240" w:lineRule="auto"/>
        <w:ind w:left="284"/>
        <w:rPr>
          <w:rFonts w:cs="Times New Roman"/>
          <w:szCs w:val="24"/>
        </w:rPr>
      </w:pPr>
      <w:r>
        <w:rPr>
          <w:rFonts w:cs="Times New Roman"/>
          <w:szCs w:val="24"/>
        </w:rPr>
        <w:t xml:space="preserve">Ja apelācijas instances tiesa mīkstina sodu par vienu noziegumu, tā galīgā soda noteikšanas principus var piemērot pēc sava ieskata atbilstoši Latvijas </w:t>
      </w:r>
      <w:r w:rsidR="00B36917">
        <w:rPr>
          <w:rFonts w:cs="Times New Roman"/>
          <w:szCs w:val="24"/>
        </w:rPr>
        <w:t>K</w:t>
      </w:r>
      <w:r>
        <w:rPr>
          <w:rFonts w:cs="Times New Roman"/>
          <w:szCs w:val="24"/>
        </w:rPr>
        <w:t>riminālkodeksa 38. panta pirmajai daļai, Krimināllikuma 50. panta pirmajai daļai.</w:t>
      </w:r>
    </w:p>
    <w:p w:rsidR="00E06320" w:rsidRDefault="00E06320" w:rsidP="002A1EC5">
      <w:pPr>
        <w:tabs>
          <w:tab w:val="left" w:leader="dot" w:pos="9072"/>
        </w:tabs>
        <w:spacing w:after="120" w:line="240" w:lineRule="auto"/>
        <w:ind w:left="284"/>
        <w:rPr>
          <w:rFonts w:cs="Times New Roman"/>
          <w:szCs w:val="24"/>
        </w:rPr>
      </w:pPr>
      <w:r>
        <w:rPr>
          <w:rFonts w:cs="Times New Roman"/>
          <w:szCs w:val="24"/>
        </w:rPr>
        <w:t>Galīgais sods pēc noziegumu kopības nedrīkst būt smagāks par pirmās instances tiesas spriedumā noteikto sodu</w:t>
      </w:r>
      <w:r w:rsidR="002A1EC5">
        <w:rPr>
          <w:rFonts w:cs="Times New Roman"/>
          <w:szCs w:val="24"/>
        </w:rPr>
        <w:t xml:space="preserve"> (7. jūnija lēmums, lieta Nr. SKK-190/2001)</w:t>
      </w:r>
      <w:r>
        <w:rPr>
          <w:rFonts w:cs="Times New Roman"/>
          <w:szCs w:val="24"/>
        </w:rPr>
        <w:tab/>
        <w:t>76</w:t>
      </w:r>
    </w:p>
    <w:p w:rsidR="00E06320" w:rsidRDefault="00E06320" w:rsidP="002A1EC5">
      <w:pPr>
        <w:tabs>
          <w:tab w:val="left" w:leader="dot" w:pos="9072"/>
        </w:tabs>
        <w:spacing w:after="120" w:line="240" w:lineRule="auto"/>
        <w:ind w:left="284"/>
        <w:rPr>
          <w:rFonts w:cs="Times New Roman"/>
          <w:szCs w:val="24"/>
        </w:rPr>
      </w:pPr>
      <w:r>
        <w:rPr>
          <w:rFonts w:cs="Times New Roman"/>
          <w:szCs w:val="24"/>
        </w:rPr>
        <w:t>Apelācijas instances tiesa taisījusi nelikumīgu spriedumu, nav noteikusi tiesājamam galīgo sodu. Kasācijas instances tiesas rīcības sēdē atcelts apelācijas instances tiesas spriedums daļā par galīgo sodu un šajā daļā lieta nodota jaunai izskatīšanai tai pašai tiesai citā tiesnešu sastāvā</w:t>
      </w:r>
      <w:r w:rsidR="002A1EC5">
        <w:rPr>
          <w:rFonts w:cs="Times New Roman"/>
          <w:szCs w:val="24"/>
        </w:rPr>
        <w:t xml:space="preserve"> (8. jūnija rīcības sēdes lēmums, lieta Nr. SKK-200/2001)</w:t>
      </w:r>
      <w:r>
        <w:rPr>
          <w:rFonts w:cs="Times New Roman"/>
          <w:szCs w:val="24"/>
        </w:rPr>
        <w:tab/>
        <w:t>81</w:t>
      </w:r>
    </w:p>
    <w:p w:rsidR="00E06320" w:rsidRDefault="00E06320" w:rsidP="00DC7230">
      <w:pPr>
        <w:tabs>
          <w:tab w:val="left" w:leader="dot" w:pos="9072"/>
        </w:tabs>
        <w:spacing w:after="120" w:line="240" w:lineRule="auto"/>
        <w:ind w:left="284"/>
        <w:rPr>
          <w:rFonts w:cs="Times New Roman"/>
          <w:szCs w:val="24"/>
        </w:rPr>
      </w:pPr>
      <w:r>
        <w:rPr>
          <w:rFonts w:cs="Times New Roman"/>
          <w:szCs w:val="24"/>
        </w:rPr>
        <w:t>Par soda noteikšanu, ievērojot Krimināllikuma 50. panta piektās daļas nosacījumus</w:t>
      </w:r>
      <w:r w:rsidR="002A1EC5">
        <w:rPr>
          <w:rFonts w:cs="Times New Roman"/>
          <w:szCs w:val="24"/>
        </w:rPr>
        <w:t xml:space="preserve"> (3. jūlija lēmums, lieta Nr. SKK-202/2001)</w:t>
      </w:r>
      <w:r>
        <w:rPr>
          <w:rFonts w:cs="Times New Roman"/>
          <w:szCs w:val="24"/>
        </w:rPr>
        <w:tab/>
        <w:t>85</w:t>
      </w:r>
    </w:p>
    <w:p w:rsidR="00E06320" w:rsidRDefault="00E06320" w:rsidP="00DC7230">
      <w:pPr>
        <w:tabs>
          <w:tab w:val="left" w:leader="dot" w:pos="9072"/>
        </w:tabs>
        <w:spacing w:after="120" w:line="240" w:lineRule="auto"/>
        <w:ind w:left="284"/>
        <w:rPr>
          <w:rFonts w:cs="Times New Roman"/>
          <w:szCs w:val="24"/>
        </w:rPr>
      </w:pPr>
      <w:r>
        <w:rPr>
          <w:rFonts w:cs="Times New Roman"/>
          <w:szCs w:val="24"/>
        </w:rPr>
        <w:t xml:space="preserve">Tiesas spriedums atcelts tāpēc, ka tiesa nav ievērojusi Latvijas </w:t>
      </w:r>
      <w:r w:rsidR="00B36917">
        <w:rPr>
          <w:rFonts w:cs="Times New Roman"/>
          <w:szCs w:val="24"/>
        </w:rPr>
        <w:t>K</w:t>
      </w:r>
      <w:r>
        <w:rPr>
          <w:rFonts w:cs="Times New Roman"/>
          <w:szCs w:val="24"/>
        </w:rPr>
        <w:t>riminālkodeksa 39. panta prasības un ar pēdējo spriedumu noteiktajam sodam nav pievienojusi sodu, kas nebija izciests pēc iepriekšējā sprieduma</w:t>
      </w:r>
      <w:r w:rsidR="002A1EC5">
        <w:rPr>
          <w:rFonts w:cs="Times New Roman"/>
          <w:szCs w:val="24"/>
        </w:rPr>
        <w:t xml:space="preserve"> (4. janvāra lēmums, lieta Nr. SKK-1/2001)</w:t>
      </w:r>
      <w:r>
        <w:rPr>
          <w:rFonts w:cs="Times New Roman"/>
          <w:szCs w:val="24"/>
        </w:rPr>
        <w:tab/>
        <w:t>88</w:t>
      </w:r>
    </w:p>
    <w:p w:rsidR="00E06320" w:rsidRDefault="00E06320" w:rsidP="00DC7230">
      <w:pPr>
        <w:tabs>
          <w:tab w:val="left" w:leader="dot" w:pos="9072"/>
        </w:tabs>
        <w:spacing w:after="120" w:line="240" w:lineRule="auto"/>
        <w:ind w:left="284"/>
        <w:rPr>
          <w:rFonts w:cs="Times New Roman"/>
          <w:szCs w:val="24"/>
        </w:rPr>
      </w:pPr>
      <w:r>
        <w:rPr>
          <w:rFonts w:cs="Times New Roman"/>
          <w:szCs w:val="24"/>
        </w:rPr>
        <w:t>Nav pamata daļējai neizciestā soda pieskaitīšanai, ja jaunais noziedzīgais nodarījums izdarīts pēc neizciestā soda termiņa beigām par pirmo noziegumu</w:t>
      </w:r>
      <w:r w:rsidR="002A1EC5">
        <w:rPr>
          <w:rFonts w:cs="Times New Roman"/>
          <w:szCs w:val="24"/>
        </w:rPr>
        <w:t xml:space="preserve"> (15. janvāra rīcības sēdes lēmums, lieta Nr. SKK-19/2001)</w:t>
      </w:r>
      <w:r>
        <w:rPr>
          <w:rFonts w:cs="Times New Roman"/>
          <w:szCs w:val="24"/>
        </w:rPr>
        <w:tab/>
        <w:t>90</w:t>
      </w:r>
    </w:p>
    <w:p w:rsidR="00E06320" w:rsidRDefault="00E06320" w:rsidP="00DC7230">
      <w:pPr>
        <w:tabs>
          <w:tab w:val="left" w:leader="dot" w:pos="9072"/>
        </w:tabs>
        <w:spacing w:after="120" w:line="240" w:lineRule="auto"/>
        <w:ind w:left="284"/>
        <w:rPr>
          <w:rFonts w:cs="Times New Roman"/>
          <w:szCs w:val="24"/>
        </w:rPr>
      </w:pPr>
      <w:r>
        <w:rPr>
          <w:rFonts w:cs="Times New Roman"/>
          <w:szCs w:val="24"/>
        </w:rPr>
        <w:t>Pēc iepriekšējā sprieduma izciestā soda ieskaitīšana noteiktajā soda laikā ir nelikumīga, ja galīgo sodu nosaka saskaņā ar Krimināllikuma 51. panta noteikumiem</w:t>
      </w:r>
      <w:r w:rsidR="002A1EC5">
        <w:rPr>
          <w:rFonts w:cs="Times New Roman"/>
          <w:szCs w:val="24"/>
        </w:rPr>
        <w:t xml:space="preserve"> (20. februāra lēmums, lieta Nr. SKK-47/2001)</w:t>
      </w:r>
      <w:r>
        <w:rPr>
          <w:rFonts w:cs="Times New Roman"/>
          <w:szCs w:val="24"/>
        </w:rPr>
        <w:tab/>
        <w:t>93</w:t>
      </w:r>
    </w:p>
    <w:p w:rsidR="00E06320" w:rsidRDefault="00E06320" w:rsidP="00DC7230">
      <w:pPr>
        <w:tabs>
          <w:tab w:val="left" w:leader="dot" w:pos="9072"/>
        </w:tabs>
        <w:spacing w:after="120" w:line="240" w:lineRule="auto"/>
        <w:ind w:left="284"/>
        <w:rPr>
          <w:rFonts w:cs="Times New Roman"/>
          <w:szCs w:val="24"/>
        </w:rPr>
      </w:pPr>
      <w:r>
        <w:rPr>
          <w:rFonts w:cs="Times New Roman"/>
          <w:szCs w:val="24"/>
        </w:rPr>
        <w:t xml:space="preserve">Ja notiesātais pēc sprieduma taisīšanas, bet pirms pilnīgas soda izciešanas izdarījis jaunu noziegumu, tiesai saskaņā ar Latvijas </w:t>
      </w:r>
      <w:r w:rsidR="00B36917">
        <w:rPr>
          <w:rFonts w:cs="Times New Roman"/>
          <w:szCs w:val="24"/>
        </w:rPr>
        <w:t>K</w:t>
      </w:r>
      <w:r>
        <w:rPr>
          <w:rFonts w:cs="Times New Roman"/>
          <w:szCs w:val="24"/>
        </w:rPr>
        <w:t>riminālkodeksa 39. panta nosacījumiem jaunajā spriedumā noteiktajam sodam pilnīgi vai daļēji jāpievieno soda daļa, kas vēl nav izciesta pēc iepriekšējā sprieduma</w:t>
      </w:r>
      <w:r w:rsidR="002A1EC5">
        <w:rPr>
          <w:rFonts w:cs="Times New Roman"/>
          <w:szCs w:val="24"/>
        </w:rPr>
        <w:t xml:space="preserve"> (20. marta lēmums, lieta Nr. SKK-81/2001)</w:t>
      </w:r>
      <w:r>
        <w:rPr>
          <w:rFonts w:cs="Times New Roman"/>
          <w:szCs w:val="24"/>
        </w:rPr>
        <w:tab/>
        <w:t>96</w:t>
      </w:r>
    </w:p>
    <w:p w:rsidR="007008BC" w:rsidRDefault="007008BC" w:rsidP="00DC7230">
      <w:pPr>
        <w:tabs>
          <w:tab w:val="left" w:leader="dot" w:pos="9072"/>
        </w:tabs>
        <w:spacing w:after="120" w:line="240" w:lineRule="auto"/>
        <w:ind w:left="284"/>
        <w:rPr>
          <w:rFonts w:cs="Times New Roman"/>
          <w:szCs w:val="24"/>
        </w:rPr>
      </w:pPr>
      <w:r>
        <w:rPr>
          <w:rFonts w:cs="Times New Roman"/>
          <w:szCs w:val="24"/>
        </w:rPr>
        <w:t xml:space="preserve">Nosakot galīgo sodu, tiesai bija jāvadās no Latvijas </w:t>
      </w:r>
      <w:r w:rsidR="00B36917">
        <w:rPr>
          <w:rFonts w:cs="Times New Roman"/>
          <w:szCs w:val="24"/>
        </w:rPr>
        <w:t>K</w:t>
      </w:r>
      <w:r>
        <w:rPr>
          <w:rFonts w:cs="Times New Roman"/>
          <w:szCs w:val="24"/>
        </w:rPr>
        <w:t>riminālkodeksa 38. panta trešās daļas, nevis no 39. panta prasībām</w:t>
      </w:r>
      <w:r w:rsidR="002A1EC5">
        <w:rPr>
          <w:rFonts w:cs="Times New Roman"/>
          <w:szCs w:val="24"/>
        </w:rPr>
        <w:t xml:space="preserve"> (10. aprīļa rīcības sēdes lēmums, lieta Nr. SKK-123/2001)</w:t>
      </w:r>
      <w:r>
        <w:rPr>
          <w:rFonts w:cs="Times New Roman"/>
          <w:szCs w:val="24"/>
        </w:rPr>
        <w:tab/>
        <w:t>99</w:t>
      </w:r>
    </w:p>
    <w:p w:rsidR="007008BC" w:rsidRDefault="007008BC" w:rsidP="00DC7230">
      <w:pPr>
        <w:tabs>
          <w:tab w:val="left" w:leader="dot" w:pos="9072"/>
        </w:tabs>
        <w:spacing w:after="120" w:line="240" w:lineRule="auto"/>
        <w:ind w:left="284"/>
        <w:rPr>
          <w:rFonts w:cs="Times New Roman"/>
          <w:szCs w:val="24"/>
        </w:rPr>
      </w:pPr>
      <w:r>
        <w:rPr>
          <w:rFonts w:cs="Times New Roman"/>
          <w:szCs w:val="24"/>
        </w:rPr>
        <w:t>Ja apelācijas tiesa taisījusi jaunu spriedumu daļā par galīgā soda noteikšanu, tad uzskatāms, ka sods noteikts ar apelācijas tiesas, nevis pirmās instances tiesas spriedumu</w:t>
      </w:r>
      <w:r w:rsidR="002A1EC5">
        <w:rPr>
          <w:rFonts w:cs="Times New Roman"/>
          <w:szCs w:val="24"/>
        </w:rPr>
        <w:t xml:space="preserve"> (11. maija rīcības sēdes lēmums, lieta Nr. SKK-171/2001)</w:t>
      </w:r>
      <w:r>
        <w:rPr>
          <w:rFonts w:cs="Times New Roman"/>
          <w:szCs w:val="24"/>
        </w:rPr>
        <w:tab/>
        <w:t>103</w:t>
      </w:r>
    </w:p>
    <w:p w:rsidR="007008BC" w:rsidRDefault="007008BC" w:rsidP="00DC7230">
      <w:pPr>
        <w:tabs>
          <w:tab w:val="left" w:leader="dot" w:pos="9072"/>
        </w:tabs>
        <w:spacing w:after="120" w:line="240" w:lineRule="auto"/>
        <w:ind w:left="284"/>
        <w:rPr>
          <w:rFonts w:cs="Times New Roman"/>
          <w:szCs w:val="24"/>
        </w:rPr>
      </w:pPr>
      <w:r>
        <w:rPr>
          <w:rFonts w:cs="Times New Roman"/>
          <w:szCs w:val="24"/>
        </w:rPr>
        <w:t>Nosakot galīgo sodu atbilstoši Krimināllikuma 51. panta prasībām, apcietinājumā pavadītais laiks pēc iepriekšējā sprieduma galīgajā sodā nav jāieskaita</w:t>
      </w:r>
      <w:r w:rsidR="002A1EC5">
        <w:rPr>
          <w:rFonts w:cs="Times New Roman"/>
          <w:szCs w:val="24"/>
        </w:rPr>
        <w:t xml:space="preserve"> (7. jūnija lēmums, lieta Nr. SKK-191/2001)</w:t>
      </w:r>
      <w:r>
        <w:rPr>
          <w:rFonts w:cs="Times New Roman"/>
          <w:szCs w:val="24"/>
        </w:rPr>
        <w:tab/>
        <w:t>105</w:t>
      </w:r>
    </w:p>
    <w:p w:rsidR="007008BC" w:rsidRDefault="007008BC" w:rsidP="00DC7230">
      <w:pPr>
        <w:tabs>
          <w:tab w:val="left" w:leader="dot" w:pos="9072"/>
        </w:tabs>
        <w:spacing w:after="120" w:line="240" w:lineRule="auto"/>
        <w:ind w:left="284"/>
        <w:rPr>
          <w:rFonts w:cs="Times New Roman"/>
          <w:szCs w:val="24"/>
        </w:rPr>
      </w:pPr>
      <w:r>
        <w:rPr>
          <w:rFonts w:cs="Times New Roman"/>
          <w:szCs w:val="24"/>
        </w:rPr>
        <w:t>Galīgajā sodā jāietver visi iepriekšējie neizpildītie spriedumi, lai izpildāms būtu tikai viens spriedums</w:t>
      </w:r>
      <w:r w:rsidR="002A1EC5">
        <w:rPr>
          <w:rFonts w:cs="Times New Roman"/>
          <w:szCs w:val="24"/>
        </w:rPr>
        <w:t xml:space="preserve"> (</w:t>
      </w:r>
      <w:r w:rsidR="00634541">
        <w:rPr>
          <w:rFonts w:cs="Times New Roman"/>
          <w:szCs w:val="24"/>
        </w:rPr>
        <w:t>27. novembra rīcības sēdes lēmums, lieta Nr. SKK-406/2001</w:t>
      </w:r>
      <w:r w:rsidR="002A1EC5">
        <w:rPr>
          <w:rFonts w:cs="Times New Roman"/>
          <w:szCs w:val="24"/>
        </w:rPr>
        <w:t>)</w:t>
      </w:r>
      <w:r>
        <w:rPr>
          <w:rFonts w:cs="Times New Roman"/>
          <w:szCs w:val="24"/>
        </w:rPr>
        <w:tab/>
        <w:t>108</w:t>
      </w:r>
    </w:p>
    <w:p w:rsidR="00634541" w:rsidRDefault="007008BC" w:rsidP="00634541">
      <w:pPr>
        <w:tabs>
          <w:tab w:val="left" w:leader="dot" w:pos="9072"/>
        </w:tabs>
        <w:spacing w:after="0" w:line="240" w:lineRule="auto"/>
        <w:ind w:left="284"/>
        <w:rPr>
          <w:rFonts w:cs="Times New Roman"/>
          <w:szCs w:val="24"/>
        </w:rPr>
      </w:pPr>
      <w:r>
        <w:rPr>
          <w:rFonts w:cs="Times New Roman"/>
          <w:szCs w:val="24"/>
        </w:rPr>
        <w:lastRenderedPageBreak/>
        <w:t xml:space="preserve">Saskaņā ar Latvijas </w:t>
      </w:r>
      <w:r w:rsidR="00B36917">
        <w:rPr>
          <w:rFonts w:cs="Times New Roman"/>
          <w:szCs w:val="24"/>
        </w:rPr>
        <w:t>K</w:t>
      </w:r>
      <w:r>
        <w:rPr>
          <w:rFonts w:cs="Times New Roman"/>
          <w:szCs w:val="24"/>
        </w:rPr>
        <w:t>riminālkodeksa 44. panta jēgu sodā ieskaitāms iepriekšējā apcietinājumā pavadītais laiks izskatāmajā lietā</w:t>
      </w:r>
      <w:r w:rsidR="00634541">
        <w:rPr>
          <w:rFonts w:cs="Times New Roman"/>
          <w:szCs w:val="24"/>
        </w:rPr>
        <w:t xml:space="preserve"> </w:t>
      </w:r>
    </w:p>
    <w:p w:rsidR="007008BC" w:rsidRDefault="00634541" w:rsidP="00634541">
      <w:pPr>
        <w:tabs>
          <w:tab w:val="left" w:leader="dot" w:pos="9072"/>
        </w:tabs>
        <w:spacing w:after="120" w:line="240" w:lineRule="auto"/>
        <w:ind w:left="284"/>
        <w:rPr>
          <w:rFonts w:cs="Times New Roman"/>
          <w:szCs w:val="24"/>
        </w:rPr>
      </w:pPr>
      <w:r>
        <w:rPr>
          <w:rFonts w:cs="Times New Roman"/>
          <w:szCs w:val="24"/>
        </w:rPr>
        <w:t>(18. septembra lēmums, lieta Nr. SKK-313/2001)</w:t>
      </w:r>
      <w:r w:rsidR="007008BC">
        <w:rPr>
          <w:rFonts w:cs="Times New Roman"/>
          <w:szCs w:val="24"/>
        </w:rPr>
        <w:tab/>
        <w:t>112</w:t>
      </w:r>
    </w:p>
    <w:p w:rsidR="00F9407C" w:rsidRDefault="007008BC" w:rsidP="00634541">
      <w:pPr>
        <w:tabs>
          <w:tab w:val="left" w:leader="dot" w:pos="9072"/>
        </w:tabs>
        <w:spacing w:after="120" w:line="240" w:lineRule="auto"/>
        <w:ind w:left="284"/>
        <w:rPr>
          <w:rFonts w:cs="Times New Roman"/>
          <w:szCs w:val="24"/>
        </w:rPr>
      </w:pPr>
      <w:r>
        <w:rPr>
          <w:rFonts w:cs="Times New Roman"/>
          <w:szCs w:val="24"/>
        </w:rPr>
        <w:t xml:space="preserve">Ja nosacīti ar brīvības atņemšanu notiesātais pirms pilnīgas soda izciešanas izdarījis jaunu noziedzīgu nodarījumu, par kuru no soda atbrīvots, </w:t>
      </w:r>
      <w:r w:rsidR="00F9407C">
        <w:rPr>
          <w:rFonts w:cs="Times New Roman"/>
          <w:szCs w:val="24"/>
        </w:rPr>
        <w:t>jautājums par pirmajā spriedumā noteiktā soda izpildīšanu lemjams, vadoties no Krimināllikuma 55. panta nosacījumiem</w:t>
      </w:r>
      <w:r w:rsidR="00634541">
        <w:rPr>
          <w:rFonts w:cs="Times New Roman"/>
          <w:szCs w:val="24"/>
        </w:rPr>
        <w:t xml:space="preserve"> (26. jūnija lēmums, lieta Nr. SKK-218/2001)</w:t>
      </w:r>
      <w:r w:rsidR="00F9407C">
        <w:rPr>
          <w:rFonts w:cs="Times New Roman"/>
          <w:szCs w:val="24"/>
        </w:rPr>
        <w:tab/>
        <w:t>115</w:t>
      </w:r>
    </w:p>
    <w:p w:rsidR="00F9407C" w:rsidRDefault="00F9407C" w:rsidP="00DC7230">
      <w:pPr>
        <w:tabs>
          <w:tab w:val="left" w:leader="dot" w:pos="9072"/>
        </w:tabs>
        <w:spacing w:after="120" w:line="240" w:lineRule="auto"/>
        <w:ind w:left="284"/>
        <w:rPr>
          <w:rFonts w:cs="Times New Roman"/>
          <w:szCs w:val="24"/>
        </w:rPr>
      </w:pPr>
      <w:r>
        <w:rPr>
          <w:rFonts w:cs="Times New Roman"/>
          <w:szCs w:val="24"/>
        </w:rPr>
        <w:t>Nosakot sodu par nosacītas notiesāšanas pārbaudes laikā izdarītu noziegumu, piemērojami Krimināllikuma 51. panta nosacījumi un nosacīti noteiktais brīvības atņemšanas sods piespriežams izciest reāli</w:t>
      </w:r>
      <w:r w:rsidR="00634541">
        <w:rPr>
          <w:rFonts w:cs="Times New Roman"/>
          <w:szCs w:val="24"/>
        </w:rPr>
        <w:t xml:space="preserve"> (28. augusta lēmums, lieta Nr. SKK-263/2001)</w:t>
      </w:r>
      <w:r>
        <w:rPr>
          <w:rFonts w:cs="Times New Roman"/>
          <w:szCs w:val="24"/>
        </w:rPr>
        <w:tab/>
        <w:t>117</w:t>
      </w:r>
    </w:p>
    <w:p w:rsidR="00F9407C" w:rsidRDefault="00F9407C" w:rsidP="00DC7230">
      <w:pPr>
        <w:tabs>
          <w:tab w:val="left" w:leader="dot" w:pos="9072"/>
        </w:tabs>
        <w:spacing w:after="120" w:line="240" w:lineRule="auto"/>
        <w:ind w:left="284"/>
        <w:rPr>
          <w:rFonts w:cs="Times New Roman"/>
          <w:szCs w:val="24"/>
        </w:rPr>
      </w:pPr>
      <w:r>
        <w:rPr>
          <w:rFonts w:cs="Times New Roman"/>
          <w:szCs w:val="24"/>
        </w:rPr>
        <w:t>Policijas kontroli kā papildsodu nevar piespriest pie notiesāšanas ar brīvības atņemšanu nosacīti</w:t>
      </w:r>
      <w:r w:rsidR="00634541">
        <w:rPr>
          <w:rFonts w:cs="Times New Roman"/>
          <w:szCs w:val="24"/>
        </w:rPr>
        <w:t xml:space="preserve"> (22. augusta rīcības sēdes lēmums, lieta Nr. SKK-268/2001)</w:t>
      </w:r>
      <w:r>
        <w:rPr>
          <w:rFonts w:cs="Times New Roman"/>
          <w:szCs w:val="24"/>
        </w:rPr>
        <w:tab/>
        <w:t>119</w:t>
      </w:r>
    </w:p>
    <w:p w:rsidR="00F9407C" w:rsidRDefault="00F9407C" w:rsidP="00DC7230">
      <w:pPr>
        <w:tabs>
          <w:tab w:val="left" w:leader="dot" w:pos="9072"/>
        </w:tabs>
        <w:spacing w:after="120" w:line="240" w:lineRule="auto"/>
        <w:ind w:left="284"/>
        <w:rPr>
          <w:rFonts w:cs="Times New Roman"/>
          <w:szCs w:val="24"/>
        </w:rPr>
      </w:pPr>
      <w:r>
        <w:rPr>
          <w:rFonts w:cs="Times New Roman"/>
          <w:szCs w:val="24"/>
        </w:rPr>
        <w:t>Nosakot sodu par nosacītas notiesāšanas pārbaudes laikā izdarītu noziegumu, piemērojami Krimināllikuma 51. panta nosacījumi un nosacīti noteiktais brīvības atņemšanas sods piespriežams izciest reāli</w:t>
      </w:r>
      <w:r w:rsidR="00634541">
        <w:rPr>
          <w:rFonts w:cs="Times New Roman"/>
          <w:szCs w:val="24"/>
        </w:rPr>
        <w:t xml:space="preserve"> (11. septembra lēmums, lieta Nr. SKK-300/2001)</w:t>
      </w:r>
      <w:r>
        <w:rPr>
          <w:rFonts w:cs="Times New Roman"/>
          <w:szCs w:val="24"/>
        </w:rPr>
        <w:tab/>
        <w:t>121</w:t>
      </w:r>
    </w:p>
    <w:p w:rsidR="006A293A" w:rsidRDefault="00F9407C" w:rsidP="00DC7230">
      <w:pPr>
        <w:tabs>
          <w:tab w:val="left" w:leader="dot" w:pos="9072"/>
        </w:tabs>
        <w:spacing w:after="120" w:line="240" w:lineRule="auto"/>
        <w:ind w:left="284"/>
        <w:rPr>
          <w:rFonts w:cs="Times New Roman"/>
          <w:szCs w:val="24"/>
        </w:rPr>
      </w:pPr>
      <w:r>
        <w:rPr>
          <w:rFonts w:cs="Times New Roman"/>
          <w:szCs w:val="24"/>
        </w:rPr>
        <w:t xml:space="preserve">Saskaņā ar Krimināllikuma 55. panta nosacījumiem tiesājamam, kurš noteiktajā pārbaudes laikā pēc iepriekšējā sprieduma izdarījis jaunu noziegumu, nosacīts sods atkārtoti nav </w:t>
      </w:r>
      <w:r w:rsidR="006A293A">
        <w:rPr>
          <w:rFonts w:cs="Times New Roman"/>
          <w:szCs w:val="24"/>
        </w:rPr>
        <w:t>piemērojams</w:t>
      </w:r>
      <w:r w:rsidR="00634541">
        <w:rPr>
          <w:rFonts w:cs="Times New Roman"/>
          <w:szCs w:val="24"/>
        </w:rPr>
        <w:t xml:space="preserve"> (18. septembra lēmums, lieta Nr. SKK-312/2001)</w:t>
      </w:r>
      <w:r w:rsidR="006A293A">
        <w:rPr>
          <w:rFonts w:cs="Times New Roman"/>
          <w:szCs w:val="24"/>
        </w:rPr>
        <w:tab/>
        <w:t>124</w:t>
      </w:r>
    </w:p>
    <w:p w:rsidR="00634541" w:rsidRDefault="006A293A" w:rsidP="00634541">
      <w:pPr>
        <w:tabs>
          <w:tab w:val="left" w:leader="dot" w:pos="9072"/>
        </w:tabs>
        <w:spacing w:after="0" w:line="240" w:lineRule="auto"/>
        <w:ind w:left="284"/>
        <w:rPr>
          <w:rFonts w:cs="Times New Roman"/>
          <w:szCs w:val="24"/>
        </w:rPr>
      </w:pPr>
      <w:r>
        <w:rPr>
          <w:rFonts w:cs="Times New Roman"/>
          <w:szCs w:val="24"/>
        </w:rPr>
        <w:t>Spriedums atcelts kā acīmredzami netaisnīgs soda mīkstuma dēļ, jo tas neatbilst izdarītā nozieguma smagumam un nodarītāja personībai</w:t>
      </w:r>
      <w:r w:rsidR="00634541">
        <w:rPr>
          <w:rFonts w:cs="Times New Roman"/>
          <w:szCs w:val="24"/>
        </w:rPr>
        <w:t xml:space="preserve"> </w:t>
      </w:r>
    </w:p>
    <w:p w:rsidR="006A293A" w:rsidRDefault="00634541" w:rsidP="00634541">
      <w:pPr>
        <w:tabs>
          <w:tab w:val="left" w:leader="dot" w:pos="9072"/>
        </w:tabs>
        <w:spacing w:after="120" w:line="240" w:lineRule="auto"/>
        <w:ind w:left="284"/>
        <w:rPr>
          <w:rFonts w:cs="Times New Roman"/>
          <w:szCs w:val="24"/>
        </w:rPr>
      </w:pPr>
      <w:r>
        <w:rPr>
          <w:rFonts w:cs="Times New Roman"/>
          <w:szCs w:val="24"/>
        </w:rPr>
        <w:t>(13. novembra lēmums, lieta Nr. SKK-373/2001)</w:t>
      </w:r>
      <w:r w:rsidR="006A293A">
        <w:rPr>
          <w:rFonts w:cs="Times New Roman"/>
          <w:szCs w:val="24"/>
        </w:rPr>
        <w:tab/>
        <w:t>127</w:t>
      </w:r>
    </w:p>
    <w:p w:rsidR="006A293A" w:rsidRDefault="006A293A" w:rsidP="00634541">
      <w:pPr>
        <w:tabs>
          <w:tab w:val="left" w:leader="dot" w:pos="9072"/>
        </w:tabs>
        <w:spacing w:after="120" w:line="240" w:lineRule="auto"/>
        <w:ind w:left="284"/>
        <w:rPr>
          <w:rFonts w:cs="Times New Roman"/>
          <w:szCs w:val="24"/>
        </w:rPr>
      </w:pPr>
      <w:r>
        <w:rPr>
          <w:rFonts w:cs="Times New Roman"/>
          <w:szCs w:val="24"/>
        </w:rPr>
        <w:t xml:space="preserve">Spriedums atcelts, jo nosacīta notiesāšana piemērota, neievērojot Latvijas </w:t>
      </w:r>
      <w:r w:rsidR="00B36917">
        <w:rPr>
          <w:rFonts w:cs="Times New Roman"/>
          <w:szCs w:val="24"/>
        </w:rPr>
        <w:t>K</w:t>
      </w:r>
      <w:r>
        <w:rPr>
          <w:rFonts w:cs="Times New Roman"/>
          <w:szCs w:val="24"/>
        </w:rPr>
        <w:t>riminālprocesa kodeksa 55. un 313. panta prasības</w:t>
      </w:r>
      <w:r w:rsidR="00634541">
        <w:rPr>
          <w:rFonts w:cs="Times New Roman"/>
          <w:szCs w:val="24"/>
        </w:rPr>
        <w:t xml:space="preserve"> (20. novembra lēmums, lieta Nr. SKK-376/2001)</w:t>
      </w:r>
      <w:r>
        <w:rPr>
          <w:rFonts w:cs="Times New Roman"/>
          <w:szCs w:val="24"/>
        </w:rPr>
        <w:tab/>
        <w:t>131</w:t>
      </w:r>
    </w:p>
    <w:p w:rsidR="006A293A" w:rsidRDefault="006A293A" w:rsidP="00DC7230">
      <w:pPr>
        <w:tabs>
          <w:tab w:val="left" w:leader="dot" w:pos="9072"/>
        </w:tabs>
        <w:spacing w:after="120" w:line="240" w:lineRule="auto"/>
        <w:ind w:left="284"/>
        <w:rPr>
          <w:rFonts w:cs="Times New Roman"/>
          <w:szCs w:val="24"/>
        </w:rPr>
      </w:pPr>
      <w:r>
        <w:rPr>
          <w:rFonts w:cs="Times New Roman"/>
          <w:szCs w:val="24"/>
        </w:rPr>
        <w:t>Pie nosacītas notiesāšanas sodāmība dzēšas ar pārbaudes termiņa beigām, bet papildsodam samazināšanu likums neparedz</w:t>
      </w:r>
      <w:r w:rsidR="00634541">
        <w:rPr>
          <w:rFonts w:cs="Times New Roman"/>
          <w:szCs w:val="24"/>
        </w:rPr>
        <w:t xml:space="preserve"> (18. decembra lēmums, lieta Nr. SKK-409/2001)</w:t>
      </w:r>
      <w:r>
        <w:rPr>
          <w:rFonts w:cs="Times New Roman"/>
          <w:szCs w:val="24"/>
        </w:rPr>
        <w:tab/>
        <w:t>134</w:t>
      </w:r>
    </w:p>
    <w:p w:rsidR="006A293A" w:rsidRDefault="006A293A" w:rsidP="00DC7230">
      <w:pPr>
        <w:tabs>
          <w:tab w:val="left" w:leader="dot" w:pos="9072"/>
        </w:tabs>
        <w:spacing w:after="120" w:line="240" w:lineRule="auto"/>
        <w:ind w:left="284"/>
        <w:rPr>
          <w:rFonts w:cs="Times New Roman"/>
          <w:szCs w:val="24"/>
        </w:rPr>
      </w:pPr>
      <w:r>
        <w:rPr>
          <w:rFonts w:cs="Times New Roman"/>
          <w:szCs w:val="24"/>
        </w:rPr>
        <w:t xml:space="preserve">Ja sods tiesājamam noteikts pēc Latvijas </w:t>
      </w:r>
      <w:r w:rsidR="00B36917">
        <w:rPr>
          <w:rFonts w:cs="Times New Roman"/>
          <w:szCs w:val="24"/>
        </w:rPr>
        <w:t>K</w:t>
      </w:r>
      <w:r>
        <w:rPr>
          <w:rFonts w:cs="Times New Roman"/>
          <w:szCs w:val="24"/>
        </w:rPr>
        <w:t>riminālkodeksa normām, tad nosacīta notiesāšana jāpiemēro, ievērojot Krimināllikuma 55. pantu, kuram ir atpakaļejošs spēks, un pārbaudes laiku nevar noteikt ilgāku par trim gadiem</w:t>
      </w:r>
      <w:r w:rsidR="00634541">
        <w:rPr>
          <w:rFonts w:cs="Times New Roman"/>
          <w:szCs w:val="24"/>
        </w:rPr>
        <w:t xml:space="preserve"> (5. decembra rīcības sēdes lēmums, lieta Nr. SKK-418/2001)</w:t>
      </w:r>
      <w:r>
        <w:rPr>
          <w:rFonts w:cs="Times New Roman"/>
          <w:szCs w:val="24"/>
        </w:rPr>
        <w:tab/>
        <w:t>136</w:t>
      </w:r>
    </w:p>
    <w:p w:rsidR="00634541" w:rsidRDefault="006A293A" w:rsidP="00634541">
      <w:pPr>
        <w:tabs>
          <w:tab w:val="left" w:leader="dot" w:pos="9072"/>
        </w:tabs>
        <w:spacing w:after="0" w:line="240" w:lineRule="auto"/>
        <w:ind w:left="284"/>
        <w:rPr>
          <w:rFonts w:cs="Times New Roman"/>
          <w:szCs w:val="24"/>
        </w:rPr>
      </w:pPr>
      <w:r>
        <w:rPr>
          <w:rFonts w:cs="Times New Roman"/>
          <w:szCs w:val="24"/>
        </w:rPr>
        <w:t>Nosacīti notiesājot, tiesa saskaņā ar Krimināllikuma 55. panta trešo daļu pārbaudes laiku nevar noteikt ilgāku par trim gadiem</w:t>
      </w:r>
      <w:r w:rsidR="00634541">
        <w:rPr>
          <w:rFonts w:cs="Times New Roman"/>
          <w:szCs w:val="24"/>
        </w:rPr>
        <w:t xml:space="preserve"> </w:t>
      </w:r>
    </w:p>
    <w:p w:rsidR="006A293A" w:rsidRDefault="00634541" w:rsidP="00634541">
      <w:pPr>
        <w:tabs>
          <w:tab w:val="left" w:leader="dot" w:pos="9072"/>
        </w:tabs>
        <w:spacing w:after="120" w:line="240" w:lineRule="auto"/>
        <w:ind w:left="284"/>
        <w:rPr>
          <w:rFonts w:cs="Times New Roman"/>
          <w:szCs w:val="24"/>
        </w:rPr>
      </w:pPr>
      <w:r>
        <w:rPr>
          <w:rFonts w:cs="Times New Roman"/>
          <w:szCs w:val="24"/>
        </w:rPr>
        <w:t>(4. decembra rīcības sēdes lēmums, lieta Nr. SKK-419/2001)</w:t>
      </w:r>
      <w:r w:rsidR="006A293A">
        <w:rPr>
          <w:rFonts w:cs="Times New Roman"/>
          <w:szCs w:val="24"/>
        </w:rPr>
        <w:tab/>
        <w:t>138</w:t>
      </w:r>
    </w:p>
    <w:p w:rsidR="006A293A" w:rsidRDefault="006A293A" w:rsidP="00634541">
      <w:pPr>
        <w:tabs>
          <w:tab w:val="left" w:leader="dot" w:pos="9072"/>
        </w:tabs>
        <w:spacing w:after="120" w:line="240" w:lineRule="auto"/>
        <w:ind w:left="284"/>
        <w:rPr>
          <w:rFonts w:cs="Times New Roman"/>
          <w:szCs w:val="24"/>
        </w:rPr>
      </w:pPr>
      <w:r>
        <w:rPr>
          <w:rFonts w:cs="Times New Roman"/>
          <w:szCs w:val="24"/>
        </w:rPr>
        <w:t>Augstākas instances tiesas lēmums atstāts negrozīts, jo tiesa pareizi piemērojusi Krimināllikuma 56. panta pirmās daļas 1. punkta noteikumus par kriminālatbildības noilgumu</w:t>
      </w:r>
      <w:r w:rsidR="00634541">
        <w:rPr>
          <w:rFonts w:cs="Times New Roman"/>
          <w:szCs w:val="24"/>
        </w:rPr>
        <w:t xml:space="preserve"> (</w:t>
      </w:r>
      <w:r w:rsidR="00FD1D19">
        <w:rPr>
          <w:rFonts w:cs="Times New Roman"/>
          <w:szCs w:val="24"/>
        </w:rPr>
        <w:t>14. augusta lēmums, lieta Nr. SKK-237/2001</w:t>
      </w:r>
      <w:r w:rsidR="00634541">
        <w:rPr>
          <w:rFonts w:cs="Times New Roman"/>
          <w:szCs w:val="24"/>
        </w:rPr>
        <w:t>)</w:t>
      </w:r>
      <w:r>
        <w:rPr>
          <w:rFonts w:cs="Times New Roman"/>
          <w:szCs w:val="24"/>
        </w:rPr>
        <w:tab/>
        <w:t>141</w:t>
      </w:r>
    </w:p>
    <w:p w:rsidR="006A293A" w:rsidRDefault="006C455E" w:rsidP="00DC7230">
      <w:pPr>
        <w:tabs>
          <w:tab w:val="left" w:leader="dot" w:pos="9072"/>
        </w:tabs>
        <w:spacing w:after="120" w:line="240" w:lineRule="auto"/>
        <w:ind w:left="284"/>
        <w:rPr>
          <w:rFonts w:cs="Times New Roman"/>
          <w:szCs w:val="24"/>
        </w:rPr>
      </w:pPr>
      <w:r>
        <w:rPr>
          <w:rFonts w:cs="Times New Roman"/>
          <w:szCs w:val="24"/>
        </w:rPr>
        <w:t>Tiesas pienākums nav rūpēties par izīgumu starp cietušo un tiesājamo</w:t>
      </w:r>
      <w:r w:rsidR="00FD1D19">
        <w:rPr>
          <w:rFonts w:cs="Times New Roman"/>
          <w:szCs w:val="24"/>
        </w:rPr>
        <w:t xml:space="preserve"> (21. augusta lēmums, lieta Nr. SKK-256/2001)</w:t>
      </w:r>
      <w:r>
        <w:rPr>
          <w:rFonts w:cs="Times New Roman"/>
          <w:szCs w:val="24"/>
        </w:rPr>
        <w:tab/>
        <w:t>144</w:t>
      </w:r>
    </w:p>
    <w:p w:rsidR="006C455E" w:rsidRDefault="006C455E" w:rsidP="00DC7230">
      <w:pPr>
        <w:tabs>
          <w:tab w:val="left" w:leader="dot" w:pos="9072"/>
        </w:tabs>
        <w:spacing w:after="120" w:line="240" w:lineRule="auto"/>
        <w:ind w:left="284"/>
        <w:rPr>
          <w:rFonts w:cs="Times New Roman"/>
          <w:szCs w:val="24"/>
        </w:rPr>
      </w:pPr>
      <w:r>
        <w:rPr>
          <w:rFonts w:cs="Times New Roman"/>
          <w:szCs w:val="24"/>
        </w:rPr>
        <w:t xml:space="preserve">Tiesas lēmums par pirmstermiņa atbrīvošanu no papildsoda - transporta līdzekļu vadīšanas tiesību atņemšanas - ir nelikumīgs, jo Krimināllikuma 61. pants neparedz notiesātā pirmstermiņa atbrīvošanu no papildsoda </w:t>
      </w:r>
      <w:r w:rsidR="00FD1D19">
        <w:rPr>
          <w:rFonts w:cs="Times New Roman"/>
          <w:szCs w:val="24"/>
        </w:rPr>
        <w:t>(5. jūnija lēmums, lieta Nr. SKK-180/2001)</w:t>
      </w:r>
      <w:r>
        <w:rPr>
          <w:rFonts w:cs="Times New Roman"/>
          <w:szCs w:val="24"/>
        </w:rPr>
        <w:tab/>
      </w:r>
      <w:r w:rsidR="0087129D">
        <w:rPr>
          <w:rFonts w:cs="Times New Roman"/>
          <w:szCs w:val="24"/>
        </w:rPr>
        <w:t>147</w:t>
      </w:r>
    </w:p>
    <w:p w:rsidR="00855E7F" w:rsidRDefault="00096230" w:rsidP="007C5451">
      <w:pPr>
        <w:tabs>
          <w:tab w:val="left" w:leader="dot" w:pos="9072"/>
        </w:tabs>
        <w:spacing w:after="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096230" w:rsidRDefault="005F54F9" w:rsidP="007C5451">
      <w:pPr>
        <w:tabs>
          <w:tab w:val="left" w:leader="dot" w:pos="9072"/>
        </w:tabs>
        <w:spacing w:after="120" w:line="240" w:lineRule="auto"/>
        <w:ind w:left="284" w:hanging="284"/>
        <w:rPr>
          <w:rFonts w:cs="Times New Roman"/>
          <w:b/>
          <w:szCs w:val="24"/>
        </w:rPr>
      </w:pPr>
      <w:r>
        <w:rPr>
          <w:rFonts w:cs="Times New Roman"/>
          <w:b/>
          <w:szCs w:val="24"/>
        </w:rPr>
        <w:t>2</w:t>
      </w:r>
      <w:r w:rsidR="00096230">
        <w:rPr>
          <w:rFonts w:cs="Times New Roman"/>
          <w:b/>
          <w:szCs w:val="24"/>
        </w:rPr>
        <w:t xml:space="preserve">. Lēmumi </w:t>
      </w:r>
      <w:r>
        <w:rPr>
          <w:rFonts w:cs="Times New Roman"/>
          <w:b/>
          <w:szCs w:val="24"/>
        </w:rPr>
        <w:t xml:space="preserve">Latvijas </w:t>
      </w:r>
      <w:r w:rsidR="00B36917">
        <w:rPr>
          <w:rFonts w:cs="Times New Roman"/>
          <w:b/>
          <w:szCs w:val="24"/>
        </w:rPr>
        <w:t>K</w:t>
      </w:r>
      <w:r>
        <w:rPr>
          <w:rFonts w:cs="Times New Roman"/>
          <w:b/>
          <w:szCs w:val="24"/>
        </w:rPr>
        <w:t>riminālkodeksa un Krimināllikuma</w:t>
      </w:r>
      <w:r w:rsidR="00096230">
        <w:rPr>
          <w:rFonts w:cs="Times New Roman"/>
          <w:b/>
          <w:szCs w:val="24"/>
        </w:rPr>
        <w:t xml:space="preserve"> </w:t>
      </w:r>
      <w:r w:rsidR="001D71DB">
        <w:rPr>
          <w:rFonts w:cs="Times New Roman"/>
          <w:b/>
          <w:szCs w:val="24"/>
        </w:rPr>
        <w:t>Sevišķās</w:t>
      </w:r>
      <w:r w:rsidR="00096230">
        <w:rPr>
          <w:rFonts w:cs="Times New Roman"/>
          <w:b/>
          <w:szCs w:val="24"/>
        </w:rPr>
        <w:t xml:space="preserve"> daļas </w:t>
      </w:r>
      <w:r>
        <w:rPr>
          <w:rFonts w:cs="Times New Roman"/>
          <w:b/>
          <w:szCs w:val="24"/>
        </w:rPr>
        <w:t>normu</w:t>
      </w:r>
      <w:r w:rsidR="00096230">
        <w:rPr>
          <w:rFonts w:cs="Times New Roman"/>
          <w:b/>
          <w:szCs w:val="24"/>
        </w:rPr>
        <w:t xml:space="preserve"> piemērošanas</w:t>
      </w:r>
      <w:r>
        <w:rPr>
          <w:rFonts w:cs="Times New Roman"/>
          <w:b/>
          <w:szCs w:val="24"/>
        </w:rPr>
        <w:t xml:space="preserve"> jautājumos</w:t>
      </w:r>
      <w:r w:rsidR="0087129D">
        <w:rPr>
          <w:rFonts w:cs="Times New Roman"/>
          <w:b/>
          <w:szCs w:val="24"/>
        </w:rPr>
        <w:tab/>
        <w:t>149</w:t>
      </w:r>
    </w:p>
    <w:p w:rsidR="00DF55F7" w:rsidRDefault="0087129D" w:rsidP="00AC715F">
      <w:pPr>
        <w:tabs>
          <w:tab w:val="left" w:leader="dot" w:pos="9072"/>
        </w:tabs>
        <w:spacing w:after="120" w:line="240" w:lineRule="auto"/>
        <w:ind w:left="284"/>
        <w:rPr>
          <w:rFonts w:cs="Times New Roman"/>
          <w:szCs w:val="24"/>
        </w:rPr>
      </w:pPr>
      <w:r>
        <w:rPr>
          <w:rFonts w:cs="Times New Roman"/>
          <w:szCs w:val="24"/>
        </w:rPr>
        <w:t xml:space="preserve">Kriminālatbildība nevar iestāties, ja Krimināllikuma attiecīgajā pantā nav tādas noziedzīga nodarījuma sastāva pazīmes, kas norādītas Latvijas </w:t>
      </w:r>
      <w:r w:rsidR="00B36917">
        <w:rPr>
          <w:rFonts w:cs="Times New Roman"/>
          <w:szCs w:val="24"/>
        </w:rPr>
        <w:t>K</w:t>
      </w:r>
      <w:r>
        <w:rPr>
          <w:rFonts w:cs="Times New Roman"/>
          <w:szCs w:val="24"/>
        </w:rPr>
        <w:t>riminālkodeksa pantā</w:t>
      </w:r>
      <w:r w:rsidR="00FD1D19">
        <w:rPr>
          <w:rFonts w:cs="Times New Roman"/>
          <w:szCs w:val="24"/>
        </w:rPr>
        <w:t xml:space="preserve"> (20. marta lēmums, lieta Nr. SKK-71/2001)</w:t>
      </w:r>
      <w:r>
        <w:rPr>
          <w:rFonts w:cs="Times New Roman"/>
          <w:szCs w:val="24"/>
        </w:rPr>
        <w:tab/>
        <w:t>150</w:t>
      </w:r>
    </w:p>
    <w:p w:rsidR="0087129D" w:rsidRDefault="0087129D" w:rsidP="00AC715F">
      <w:pPr>
        <w:tabs>
          <w:tab w:val="left" w:leader="dot" w:pos="9072"/>
        </w:tabs>
        <w:spacing w:after="120" w:line="240" w:lineRule="auto"/>
        <w:ind w:left="284"/>
        <w:rPr>
          <w:rFonts w:cs="Times New Roman"/>
          <w:szCs w:val="24"/>
        </w:rPr>
      </w:pPr>
      <w:r>
        <w:rPr>
          <w:rFonts w:cs="Times New Roman"/>
          <w:szCs w:val="24"/>
        </w:rPr>
        <w:lastRenderedPageBreak/>
        <w:t>Par būtisku kaitējumu meža videi uzskatāma ne tikai ievērojama mantiska zaudējuma nodarīšana, bet arī citu ar likumu aizsargātu tiesību un interešu apdraudēšana vai, ja šāda apdraudēšana ir ievērojama</w:t>
      </w:r>
      <w:r w:rsidR="00FD1D19">
        <w:rPr>
          <w:rFonts w:cs="Times New Roman"/>
          <w:szCs w:val="24"/>
        </w:rPr>
        <w:t xml:space="preserve"> (20. novembra lēmums, lieta Nr. SKK-385/2001)</w:t>
      </w:r>
      <w:r>
        <w:rPr>
          <w:rFonts w:cs="Times New Roman"/>
          <w:szCs w:val="24"/>
        </w:rPr>
        <w:tab/>
        <w:t>154</w:t>
      </w:r>
    </w:p>
    <w:p w:rsidR="0087129D" w:rsidRDefault="0087129D" w:rsidP="00AC715F">
      <w:pPr>
        <w:tabs>
          <w:tab w:val="left" w:leader="dot" w:pos="9072"/>
        </w:tabs>
        <w:spacing w:after="120" w:line="240" w:lineRule="auto"/>
        <w:ind w:left="284"/>
        <w:rPr>
          <w:rFonts w:cs="Times New Roman"/>
          <w:szCs w:val="24"/>
        </w:rPr>
      </w:pPr>
      <w:r>
        <w:rPr>
          <w:rFonts w:cs="Times New Roman"/>
          <w:szCs w:val="24"/>
        </w:rPr>
        <w:t>Prettiesiska uzbrukuma gadījumā uzbrukuma atvairīšanu nevar uzskatīt par nesavaldību un cietušā dusmas - par neadekvātu reakciju</w:t>
      </w:r>
      <w:r w:rsidR="00FD1D19">
        <w:rPr>
          <w:rFonts w:cs="Times New Roman"/>
          <w:szCs w:val="24"/>
        </w:rPr>
        <w:t xml:space="preserve"> (3. jūlija lēmums, lieta Nr. SKK-228/2001)</w:t>
      </w:r>
      <w:r>
        <w:rPr>
          <w:rFonts w:cs="Times New Roman"/>
          <w:szCs w:val="24"/>
        </w:rPr>
        <w:tab/>
        <w:t>159</w:t>
      </w:r>
    </w:p>
    <w:p w:rsidR="0087129D" w:rsidRDefault="0087129D" w:rsidP="00AC715F">
      <w:pPr>
        <w:tabs>
          <w:tab w:val="left" w:leader="dot" w:pos="9072"/>
        </w:tabs>
        <w:spacing w:after="120" w:line="240" w:lineRule="auto"/>
        <w:ind w:left="284"/>
        <w:rPr>
          <w:rFonts w:cs="Times New Roman"/>
          <w:szCs w:val="24"/>
        </w:rPr>
      </w:pPr>
      <w:r>
        <w:rPr>
          <w:rFonts w:cs="Times New Roman"/>
          <w:szCs w:val="24"/>
        </w:rPr>
        <w:t>Ja slepkavība izdarīta, pastāvot Krimināllikuma 117. pantā un arī 118. pantā minētajiem pastiprinošiem apstākļiem, noziegums jākvalificē tikai pēc Krimināllikuma 118. panta</w:t>
      </w:r>
      <w:r w:rsidR="00FD1D19">
        <w:rPr>
          <w:rFonts w:cs="Times New Roman"/>
          <w:szCs w:val="24"/>
        </w:rPr>
        <w:t xml:space="preserve"> (20. marta lēmums, lieta Nr. SKK-64/2001)</w:t>
      </w:r>
      <w:r>
        <w:rPr>
          <w:rFonts w:cs="Times New Roman"/>
          <w:szCs w:val="24"/>
        </w:rPr>
        <w:tab/>
      </w:r>
      <w:r w:rsidR="00DA5A5E">
        <w:rPr>
          <w:rFonts w:cs="Times New Roman"/>
          <w:szCs w:val="24"/>
        </w:rPr>
        <w:t>162</w:t>
      </w:r>
    </w:p>
    <w:p w:rsidR="00DA5A5E" w:rsidRDefault="00DA5A5E" w:rsidP="00AC715F">
      <w:pPr>
        <w:tabs>
          <w:tab w:val="left" w:leader="dot" w:pos="9072"/>
        </w:tabs>
        <w:spacing w:after="120" w:line="240" w:lineRule="auto"/>
        <w:ind w:left="284"/>
        <w:rPr>
          <w:rFonts w:cs="Times New Roman"/>
          <w:szCs w:val="24"/>
        </w:rPr>
      </w:pPr>
      <w:r>
        <w:rPr>
          <w:rFonts w:cs="Times New Roman"/>
          <w:szCs w:val="24"/>
        </w:rPr>
        <w:t>Spriedums atcelts tādēļ, ka tiesa nav pietiekoši apsvērusi cēlonisko sakaru starp smago miesas bojājumu nodarīšanu un cietušā nāvi vainīgo neuzmanības dēļ</w:t>
      </w:r>
      <w:r w:rsidR="00FD1D19">
        <w:rPr>
          <w:rFonts w:cs="Times New Roman"/>
          <w:szCs w:val="24"/>
        </w:rPr>
        <w:t xml:space="preserve"> (14. augusta lēmums, lieta Nr. SKK-257/2001)</w:t>
      </w:r>
      <w:r>
        <w:rPr>
          <w:rFonts w:cs="Times New Roman"/>
          <w:szCs w:val="24"/>
        </w:rPr>
        <w:tab/>
        <w:t>167</w:t>
      </w:r>
    </w:p>
    <w:p w:rsidR="00DA5A5E" w:rsidRDefault="00DA5A5E" w:rsidP="00AC715F">
      <w:pPr>
        <w:tabs>
          <w:tab w:val="left" w:leader="dot" w:pos="9072"/>
        </w:tabs>
        <w:spacing w:after="120" w:line="240" w:lineRule="auto"/>
        <w:ind w:left="284"/>
        <w:rPr>
          <w:rFonts w:cs="Times New Roman"/>
          <w:szCs w:val="24"/>
        </w:rPr>
      </w:pPr>
      <w:r>
        <w:rPr>
          <w:rFonts w:cs="Times New Roman"/>
          <w:szCs w:val="24"/>
        </w:rPr>
        <w:t>Goda aizskaršanu vai neslavas celšanu plašsaziņas līdzekļos var izdarīt tikai ar tiešo nodomu</w:t>
      </w:r>
      <w:r w:rsidR="00FD1D19">
        <w:rPr>
          <w:rFonts w:cs="Times New Roman"/>
          <w:szCs w:val="24"/>
        </w:rPr>
        <w:t xml:space="preserve"> (13. novembra lēmums, lieta Nr. SKK-374/2001)</w:t>
      </w:r>
      <w:r>
        <w:rPr>
          <w:rFonts w:cs="Times New Roman"/>
          <w:szCs w:val="24"/>
        </w:rPr>
        <w:tab/>
        <w:t>170</w:t>
      </w:r>
    </w:p>
    <w:p w:rsidR="00DA5A5E" w:rsidRDefault="00DA5A5E" w:rsidP="00AC715F">
      <w:pPr>
        <w:tabs>
          <w:tab w:val="left" w:leader="dot" w:pos="9072"/>
        </w:tabs>
        <w:spacing w:after="120" w:line="240" w:lineRule="auto"/>
        <w:ind w:left="284"/>
        <w:rPr>
          <w:rFonts w:cs="Times New Roman"/>
          <w:szCs w:val="24"/>
        </w:rPr>
      </w:pPr>
      <w:r>
        <w:rPr>
          <w:rFonts w:cs="Times New Roman"/>
          <w:szCs w:val="24"/>
        </w:rPr>
        <w:t>Nevar atzīt par kriminālsodāmu nodarījumu tiesas noteikto līdzekļu nemaksāšanu bērna uzturam, ja personai nav bijis šādu līdzekļu attaisnojoša iemesla - piemēram, slimības - dēļ</w:t>
      </w:r>
      <w:r w:rsidR="00FD1D19">
        <w:rPr>
          <w:rFonts w:cs="Times New Roman"/>
          <w:szCs w:val="24"/>
        </w:rPr>
        <w:t xml:space="preserve"> (9. oktobra lēmums, lieta Nr. SKK-334/2001)</w:t>
      </w:r>
      <w:r>
        <w:rPr>
          <w:rFonts w:cs="Times New Roman"/>
          <w:szCs w:val="24"/>
        </w:rPr>
        <w:tab/>
        <w:t>174</w:t>
      </w:r>
    </w:p>
    <w:p w:rsidR="00DA5A5E" w:rsidRDefault="00DA5A5E" w:rsidP="00AC715F">
      <w:pPr>
        <w:tabs>
          <w:tab w:val="left" w:leader="dot" w:pos="9072"/>
        </w:tabs>
        <w:spacing w:after="120" w:line="240" w:lineRule="auto"/>
        <w:ind w:left="284"/>
        <w:rPr>
          <w:rFonts w:cs="Times New Roman"/>
          <w:szCs w:val="24"/>
        </w:rPr>
      </w:pPr>
      <w:r>
        <w:rPr>
          <w:rFonts w:cs="Times New Roman"/>
          <w:szCs w:val="24"/>
        </w:rPr>
        <w:t>Nav pieļaujams tiesā paplašināt apsūdzības apjomu par laupīšanas izdarīšanu, iekļaujot tajā noziedzīga nodarījuma epizodi, kas bija kvalificēta kā zādzība</w:t>
      </w:r>
      <w:r w:rsidR="00FD1D19">
        <w:rPr>
          <w:rFonts w:cs="Times New Roman"/>
          <w:szCs w:val="24"/>
        </w:rPr>
        <w:t xml:space="preserve"> (3. aprīļa lēmums, lieta Nr. SKK-108/2001)</w:t>
      </w:r>
      <w:r>
        <w:rPr>
          <w:rFonts w:cs="Times New Roman"/>
          <w:szCs w:val="24"/>
        </w:rPr>
        <w:tab/>
        <w:t>179</w:t>
      </w:r>
    </w:p>
    <w:p w:rsidR="00DA5A5E" w:rsidRDefault="00DA5A5E" w:rsidP="00AC715F">
      <w:pPr>
        <w:tabs>
          <w:tab w:val="left" w:leader="dot" w:pos="9072"/>
        </w:tabs>
        <w:spacing w:after="120" w:line="240" w:lineRule="auto"/>
        <w:ind w:left="284"/>
        <w:rPr>
          <w:rFonts w:cs="Times New Roman"/>
          <w:szCs w:val="24"/>
        </w:rPr>
      </w:pPr>
      <w:r>
        <w:rPr>
          <w:rFonts w:cs="Times New Roman"/>
          <w:szCs w:val="24"/>
        </w:rPr>
        <w:t>Lai personu varētu notiesāt pēc Krimināllikuma 141. panta otrās daļas, jāpierāda, ka vainīgais apzinājies cietušā dzīvībai draudošās reālās briesmas un nevēlējies sniegt viņam palīdzību</w:t>
      </w:r>
      <w:r w:rsidR="00FD1D19">
        <w:rPr>
          <w:rFonts w:cs="Times New Roman"/>
          <w:szCs w:val="24"/>
        </w:rPr>
        <w:t xml:space="preserve"> (12. jūnija lēmums, lieta Nr. SKK-195/2001)</w:t>
      </w:r>
      <w:r>
        <w:rPr>
          <w:rFonts w:cs="Times New Roman"/>
          <w:szCs w:val="24"/>
        </w:rPr>
        <w:tab/>
        <w:t>183</w:t>
      </w:r>
    </w:p>
    <w:p w:rsidR="0098024C" w:rsidRDefault="0098024C" w:rsidP="00AC715F">
      <w:pPr>
        <w:tabs>
          <w:tab w:val="left" w:leader="dot" w:pos="9072"/>
        </w:tabs>
        <w:spacing w:after="120" w:line="240" w:lineRule="auto"/>
        <w:ind w:left="284"/>
        <w:rPr>
          <w:rFonts w:cs="Times New Roman"/>
          <w:szCs w:val="24"/>
        </w:rPr>
      </w:pPr>
      <w:r>
        <w:rPr>
          <w:rFonts w:cs="Times New Roman"/>
          <w:szCs w:val="24"/>
        </w:rPr>
        <w:t>Vairāki krāpšanas gadījumi kvalificēti kā viens noziegums, jo krāpšanas izdarītas viena pēc otras ar nelielu laika atstarpi - vienā dienā vairākas reizes, tūlīt nākamajā dienā vai pēc dažām dienām, kas liecina par vienotu nodomu - iegūt materiālās vērtības, naudu</w:t>
      </w:r>
      <w:r w:rsidR="00FD1D19">
        <w:rPr>
          <w:rFonts w:cs="Times New Roman"/>
          <w:szCs w:val="24"/>
        </w:rPr>
        <w:t xml:space="preserve"> (20. novembra lēmums, lieta Nr. SKK-381/2001)</w:t>
      </w:r>
      <w:r>
        <w:rPr>
          <w:rFonts w:cs="Times New Roman"/>
          <w:szCs w:val="24"/>
        </w:rPr>
        <w:tab/>
        <w:t>188</w:t>
      </w:r>
    </w:p>
    <w:p w:rsidR="008E0297" w:rsidRDefault="006C05CA" w:rsidP="00AC715F">
      <w:pPr>
        <w:tabs>
          <w:tab w:val="left" w:leader="dot" w:pos="9072"/>
        </w:tabs>
        <w:spacing w:after="120" w:line="240" w:lineRule="auto"/>
        <w:ind w:left="284"/>
        <w:rPr>
          <w:rFonts w:cs="Times New Roman"/>
          <w:szCs w:val="24"/>
        </w:rPr>
      </w:pPr>
      <w:r>
        <w:rPr>
          <w:rFonts w:cs="Times New Roman"/>
          <w:szCs w:val="24"/>
        </w:rPr>
        <w:t xml:space="preserve">Darbības, kas ir patvaļīga pieslēgšanās sveša telefona abonenta telefona līnijai un telefonisku pakalpojumu izmantošana, neapmaksājot šos pakalpojumus, nevar tikt </w:t>
      </w:r>
      <w:r w:rsidR="008E0297">
        <w:rPr>
          <w:rFonts w:cs="Times New Roman"/>
          <w:szCs w:val="24"/>
        </w:rPr>
        <w:t>atzītas kā krāpšanas izdarīšana Krimināllikuma 177. panta izpratnē</w:t>
      </w:r>
      <w:r w:rsidR="00FD1D19">
        <w:rPr>
          <w:rFonts w:cs="Times New Roman"/>
          <w:szCs w:val="24"/>
        </w:rPr>
        <w:t xml:space="preserve"> (4. janvāra lēmums, lieta Nr. SKK-3/2001)</w:t>
      </w:r>
      <w:r w:rsidR="008E0297">
        <w:rPr>
          <w:rFonts w:cs="Times New Roman"/>
          <w:szCs w:val="24"/>
        </w:rPr>
        <w:tab/>
        <w:t>191</w:t>
      </w:r>
    </w:p>
    <w:p w:rsidR="00AE6B7B" w:rsidRDefault="00AE6B7B" w:rsidP="00AC715F">
      <w:pPr>
        <w:tabs>
          <w:tab w:val="left" w:leader="dot" w:pos="9072"/>
        </w:tabs>
        <w:spacing w:after="120" w:line="240" w:lineRule="auto"/>
        <w:ind w:left="284"/>
        <w:rPr>
          <w:rFonts w:cs="Times New Roman"/>
          <w:szCs w:val="24"/>
        </w:rPr>
      </w:pPr>
      <w:r>
        <w:rPr>
          <w:rFonts w:cs="Times New Roman"/>
          <w:szCs w:val="24"/>
        </w:rPr>
        <w:t>Pabeigtu zādzības mēģinājumu nevar kvalificēt kā pabeigtu noziedzīgu nodarījumu</w:t>
      </w:r>
      <w:r w:rsidR="00FD1D19">
        <w:rPr>
          <w:rFonts w:cs="Times New Roman"/>
          <w:szCs w:val="24"/>
        </w:rPr>
        <w:t xml:space="preserve"> (</w:t>
      </w:r>
      <w:r w:rsidR="00CF1CE1">
        <w:rPr>
          <w:rFonts w:cs="Times New Roman"/>
          <w:szCs w:val="24"/>
        </w:rPr>
        <w:t>18. decembra lēmums, lieta Nr. SKK-412/2001</w:t>
      </w:r>
      <w:r w:rsidR="00FD1D19">
        <w:rPr>
          <w:rFonts w:cs="Times New Roman"/>
          <w:szCs w:val="24"/>
        </w:rPr>
        <w:t>)</w:t>
      </w:r>
      <w:r>
        <w:rPr>
          <w:rFonts w:cs="Times New Roman"/>
          <w:szCs w:val="24"/>
        </w:rPr>
        <w:tab/>
        <w:t>194</w:t>
      </w:r>
    </w:p>
    <w:p w:rsidR="00AE6B7B" w:rsidRDefault="00AE6B7B" w:rsidP="00AC715F">
      <w:pPr>
        <w:tabs>
          <w:tab w:val="left" w:leader="dot" w:pos="9072"/>
        </w:tabs>
        <w:spacing w:after="120" w:line="240" w:lineRule="auto"/>
        <w:ind w:left="284"/>
        <w:rPr>
          <w:rFonts w:cs="Times New Roman"/>
          <w:szCs w:val="24"/>
        </w:rPr>
      </w:pPr>
      <w:r>
        <w:rPr>
          <w:rFonts w:cs="Times New Roman"/>
          <w:szCs w:val="24"/>
        </w:rPr>
        <w:t>Apsūdzībā pēc Krimināllikuma 185. panta jānorāda konkrēts nodarītā materiālā zaudējuma apmērs</w:t>
      </w:r>
      <w:r w:rsidR="00CF1CE1">
        <w:rPr>
          <w:rFonts w:cs="Times New Roman"/>
          <w:szCs w:val="24"/>
        </w:rPr>
        <w:t xml:space="preserve"> (18. decembra lēmums, lieta Nr. SKK-399/2001)</w:t>
      </w:r>
      <w:r>
        <w:rPr>
          <w:rFonts w:cs="Times New Roman"/>
          <w:szCs w:val="24"/>
        </w:rPr>
        <w:tab/>
        <w:t>196</w:t>
      </w:r>
    </w:p>
    <w:p w:rsidR="00AE6B7B" w:rsidRDefault="00AE6B7B" w:rsidP="00AC715F">
      <w:pPr>
        <w:tabs>
          <w:tab w:val="left" w:leader="dot" w:pos="9072"/>
        </w:tabs>
        <w:spacing w:after="120" w:line="240" w:lineRule="auto"/>
        <w:ind w:left="284"/>
        <w:rPr>
          <w:rFonts w:cs="Times New Roman"/>
          <w:szCs w:val="24"/>
        </w:rPr>
      </w:pPr>
      <w:r>
        <w:rPr>
          <w:rFonts w:cs="Times New Roman"/>
          <w:szCs w:val="24"/>
        </w:rPr>
        <w:t>Ceļot apsūdzību, jānorāda, konkrēti kāds kaitējums ir nodarīts un kāpēc tas ir būtisks. Tiesa nav tiesīga grozīt apsūdzību par sliktu tiesājamam, papildinot to ar kādu no 1998. gada 4. novembra likuma "Par Krimināllikuma spēkā stāšanās laiku un kārtību" 23. pantā paredzētajām būtiska kaitējuma pazīmēm</w:t>
      </w:r>
      <w:r w:rsidR="00CF1CE1">
        <w:rPr>
          <w:rFonts w:cs="Times New Roman"/>
          <w:szCs w:val="24"/>
        </w:rPr>
        <w:t xml:space="preserve"> (14. novembra rīcības sēdes lēmums, lieta Nr. SKK-386/2001)</w:t>
      </w:r>
      <w:r>
        <w:rPr>
          <w:rFonts w:cs="Times New Roman"/>
          <w:szCs w:val="24"/>
        </w:rPr>
        <w:tab/>
        <w:t>198</w:t>
      </w:r>
    </w:p>
    <w:p w:rsidR="00B7115D" w:rsidRDefault="00B7115D" w:rsidP="00AC715F">
      <w:pPr>
        <w:tabs>
          <w:tab w:val="left" w:leader="dot" w:pos="9072"/>
        </w:tabs>
        <w:spacing w:after="120" w:line="240" w:lineRule="auto"/>
        <w:ind w:left="284"/>
        <w:rPr>
          <w:rFonts w:cs="Times New Roman"/>
          <w:szCs w:val="24"/>
        </w:rPr>
      </w:pPr>
      <w:r>
        <w:rPr>
          <w:rFonts w:cs="Times New Roman"/>
          <w:szCs w:val="24"/>
        </w:rPr>
        <w:t xml:space="preserve">Uzņēmējdarbību, kuras dalībnieki ir privātpersonas, nevar uzskatīt par sabiedrisku uzņēmumu, tāpēc tās amatpersonas nav amatpersonas Latvijas </w:t>
      </w:r>
      <w:r w:rsidR="00B36917">
        <w:rPr>
          <w:rFonts w:cs="Times New Roman"/>
          <w:szCs w:val="24"/>
        </w:rPr>
        <w:t>K</w:t>
      </w:r>
      <w:r>
        <w:rPr>
          <w:rFonts w:cs="Times New Roman"/>
          <w:szCs w:val="24"/>
        </w:rPr>
        <w:t>riminālkodeksa 162. panta trešās daļas izpratnē</w:t>
      </w:r>
      <w:r w:rsidR="00CF1CE1">
        <w:rPr>
          <w:rFonts w:cs="Times New Roman"/>
          <w:szCs w:val="24"/>
        </w:rPr>
        <w:t xml:space="preserve"> (14. augusta lēmums, lieta Nr. SKK-243/2001)</w:t>
      </w:r>
      <w:r>
        <w:rPr>
          <w:rFonts w:cs="Times New Roman"/>
          <w:szCs w:val="24"/>
        </w:rPr>
        <w:tab/>
        <w:t>202</w:t>
      </w:r>
    </w:p>
    <w:p w:rsidR="00B7115D" w:rsidRDefault="00B7115D" w:rsidP="00AC715F">
      <w:pPr>
        <w:tabs>
          <w:tab w:val="left" w:leader="dot" w:pos="9072"/>
        </w:tabs>
        <w:spacing w:after="120" w:line="240" w:lineRule="auto"/>
        <w:ind w:left="284"/>
        <w:rPr>
          <w:rFonts w:cs="Times New Roman"/>
          <w:szCs w:val="24"/>
        </w:rPr>
      </w:pPr>
      <w:r>
        <w:rPr>
          <w:rFonts w:cs="Times New Roman"/>
          <w:szCs w:val="24"/>
        </w:rPr>
        <w:t>Ja kriminālatbildība paredzēta par kādu darbību izdarīšanu atkārtoti gada laikā, tad tiesai jāpārbauda visi šo darbību izdarīšanas gadījumi, arī tad, ja pirmais gadījums bijis atzīts par administratīvi sodāmu</w:t>
      </w:r>
      <w:r w:rsidR="00CF1CE1">
        <w:rPr>
          <w:rFonts w:cs="Times New Roman"/>
          <w:szCs w:val="24"/>
        </w:rPr>
        <w:t xml:space="preserve"> (30. oktobra lēmums, lieta Nr. SKK-353/2001)</w:t>
      </w:r>
      <w:r>
        <w:rPr>
          <w:rFonts w:cs="Times New Roman"/>
          <w:szCs w:val="24"/>
        </w:rPr>
        <w:tab/>
        <w:t>207</w:t>
      </w:r>
    </w:p>
    <w:p w:rsidR="00CF1CE1" w:rsidRDefault="00B7115D" w:rsidP="00CF1CE1">
      <w:pPr>
        <w:tabs>
          <w:tab w:val="left" w:leader="dot" w:pos="9072"/>
        </w:tabs>
        <w:spacing w:after="0" w:line="240" w:lineRule="auto"/>
        <w:ind w:left="284"/>
        <w:rPr>
          <w:rFonts w:cs="Times New Roman"/>
          <w:szCs w:val="24"/>
        </w:rPr>
      </w:pPr>
      <w:r>
        <w:rPr>
          <w:rFonts w:cs="Times New Roman"/>
          <w:szCs w:val="24"/>
        </w:rPr>
        <w:lastRenderedPageBreak/>
        <w:t>Par maksātnespējas pieteikuma neiesniegšanu personu pie kriminālatbildības var saukt atkārtoti, ja ir iestājies cits faktiskās maksātnespējas stāvoklis un persona par šo no jauna radušos maksātnespēju neiesniedz pieteikumu</w:t>
      </w:r>
      <w:r w:rsidR="00CF1CE1">
        <w:rPr>
          <w:rFonts w:cs="Times New Roman"/>
          <w:szCs w:val="24"/>
        </w:rPr>
        <w:t xml:space="preserve"> </w:t>
      </w:r>
    </w:p>
    <w:p w:rsidR="00B7115D" w:rsidRDefault="00CF1CE1" w:rsidP="00CF1CE1">
      <w:pPr>
        <w:tabs>
          <w:tab w:val="left" w:leader="dot" w:pos="9072"/>
        </w:tabs>
        <w:spacing w:after="120" w:line="240" w:lineRule="auto"/>
        <w:ind w:left="284"/>
        <w:rPr>
          <w:rFonts w:cs="Times New Roman"/>
          <w:szCs w:val="24"/>
        </w:rPr>
      </w:pPr>
      <w:r>
        <w:rPr>
          <w:rFonts w:cs="Times New Roman"/>
          <w:szCs w:val="24"/>
        </w:rPr>
        <w:t>(23. oktobra lēmums, lieta Nr. SKK-351/2001)</w:t>
      </w:r>
      <w:r w:rsidR="00B7115D">
        <w:rPr>
          <w:rFonts w:cs="Times New Roman"/>
          <w:szCs w:val="24"/>
        </w:rPr>
        <w:tab/>
        <w:t>212</w:t>
      </w:r>
    </w:p>
    <w:p w:rsidR="00507E9C" w:rsidRDefault="00B7115D" w:rsidP="00CF1CE1">
      <w:pPr>
        <w:tabs>
          <w:tab w:val="left" w:leader="dot" w:pos="9072"/>
        </w:tabs>
        <w:spacing w:after="120" w:line="240" w:lineRule="auto"/>
        <w:ind w:left="284"/>
        <w:rPr>
          <w:rFonts w:cs="Times New Roman"/>
          <w:szCs w:val="24"/>
        </w:rPr>
      </w:pPr>
      <w:r>
        <w:rPr>
          <w:rFonts w:cs="Times New Roman"/>
          <w:szCs w:val="24"/>
        </w:rPr>
        <w:t>Fakts, ka likumā paredzētajā kārtībā uzņēmums nav pārreģistrējis Uzņēmumu reģistrā vadītāja maiņu, reālo uzņēmuma vadītāju neatbrīvo no kriminālatbildības par viņa izdarītajiem likuma pārkāpumiem</w:t>
      </w:r>
      <w:r w:rsidR="00CF1CE1">
        <w:rPr>
          <w:rFonts w:cs="Times New Roman"/>
          <w:szCs w:val="24"/>
        </w:rPr>
        <w:t xml:space="preserve"> (23. janvāra lēmums, lieta Nr. SKK-17/2001)</w:t>
      </w:r>
      <w:r>
        <w:rPr>
          <w:rFonts w:cs="Times New Roman"/>
          <w:szCs w:val="24"/>
        </w:rPr>
        <w:tab/>
      </w:r>
      <w:r w:rsidR="00507E9C">
        <w:rPr>
          <w:rFonts w:cs="Times New Roman"/>
          <w:szCs w:val="24"/>
        </w:rPr>
        <w:t>216</w:t>
      </w:r>
    </w:p>
    <w:p w:rsidR="00507E9C" w:rsidRDefault="00507E9C" w:rsidP="00AC715F">
      <w:pPr>
        <w:tabs>
          <w:tab w:val="left" w:leader="dot" w:pos="9072"/>
        </w:tabs>
        <w:spacing w:after="120" w:line="240" w:lineRule="auto"/>
        <w:ind w:left="284"/>
        <w:rPr>
          <w:rFonts w:cs="Times New Roman"/>
          <w:szCs w:val="24"/>
        </w:rPr>
      </w:pPr>
      <w:r>
        <w:rPr>
          <w:rFonts w:cs="Times New Roman"/>
          <w:szCs w:val="24"/>
        </w:rPr>
        <w:t xml:space="preserve">Apelācijas instances tiesas nolēmums par attaisnošanu apsūdzībā pēc Latvijas </w:t>
      </w:r>
      <w:r w:rsidR="00F8118B">
        <w:rPr>
          <w:rFonts w:cs="Times New Roman"/>
          <w:szCs w:val="24"/>
        </w:rPr>
        <w:t>K</w:t>
      </w:r>
      <w:r>
        <w:rPr>
          <w:rFonts w:cs="Times New Roman"/>
          <w:szCs w:val="24"/>
        </w:rPr>
        <w:t>riminālkodeksa 151.</w:t>
      </w:r>
      <w:r w:rsidRPr="00507E9C">
        <w:rPr>
          <w:rFonts w:cs="Times New Roman"/>
          <w:szCs w:val="24"/>
          <w:vertAlign w:val="superscript"/>
        </w:rPr>
        <w:t>3</w:t>
      </w:r>
      <w:r>
        <w:rPr>
          <w:rFonts w:cs="Times New Roman"/>
          <w:szCs w:val="24"/>
        </w:rPr>
        <w:t xml:space="preserve"> panta pirmās daļas atstāts bez grozījuma, jo apelācijas instances tiesa pamatoti secinājusi, ka konkrētās personas rīcībā nav nozieguma sastāva</w:t>
      </w:r>
      <w:r w:rsidR="00CF1CE1">
        <w:rPr>
          <w:rFonts w:cs="Times New Roman"/>
          <w:szCs w:val="24"/>
        </w:rPr>
        <w:t xml:space="preserve"> (24. aprīļa lēmums, lieta Nr. SKK-131/2001)</w:t>
      </w:r>
      <w:r>
        <w:rPr>
          <w:rFonts w:cs="Times New Roman"/>
          <w:szCs w:val="24"/>
        </w:rPr>
        <w:tab/>
        <w:t>220</w:t>
      </w:r>
    </w:p>
    <w:p w:rsidR="00507E9C" w:rsidRDefault="00507E9C" w:rsidP="00AC715F">
      <w:pPr>
        <w:tabs>
          <w:tab w:val="left" w:leader="dot" w:pos="9072"/>
        </w:tabs>
        <w:spacing w:after="120" w:line="240" w:lineRule="auto"/>
        <w:ind w:left="284"/>
        <w:rPr>
          <w:rFonts w:cs="Times New Roman"/>
          <w:szCs w:val="24"/>
        </w:rPr>
      </w:pPr>
      <w:r>
        <w:rPr>
          <w:rFonts w:cs="Times New Roman"/>
          <w:szCs w:val="24"/>
        </w:rPr>
        <w:t>Krimināllikuma 228. panta trešās daļas sastāvs tiesājamā rīcībā konstatēts pareizi</w:t>
      </w:r>
      <w:r w:rsidR="00CF1CE1">
        <w:rPr>
          <w:rFonts w:cs="Times New Roman"/>
          <w:szCs w:val="24"/>
        </w:rPr>
        <w:t xml:space="preserve"> (3. aprīļa lēmums, lieta Nr. SKK-88/2001)</w:t>
      </w:r>
      <w:r>
        <w:rPr>
          <w:rFonts w:cs="Times New Roman"/>
          <w:szCs w:val="24"/>
        </w:rPr>
        <w:tab/>
        <w:t>224</w:t>
      </w:r>
    </w:p>
    <w:p w:rsidR="00507E9C" w:rsidRDefault="00507E9C" w:rsidP="00AC715F">
      <w:pPr>
        <w:tabs>
          <w:tab w:val="left" w:leader="dot" w:pos="9072"/>
        </w:tabs>
        <w:spacing w:after="120" w:line="240" w:lineRule="auto"/>
        <w:ind w:left="284"/>
        <w:rPr>
          <w:rFonts w:cs="Times New Roman"/>
          <w:szCs w:val="24"/>
        </w:rPr>
      </w:pPr>
      <w:r>
        <w:rPr>
          <w:rFonts w:cs="Times New Roman"/>
          <w:szCs w:val="24"/>
        </w:rPr>
        <w:t xml:space="preserve">Apelācijas instances tiesas lēmums atstāts negrozīts, jo tiesa pareizi atzinusi, ka Latvijas </w:t>
      </w:r>
      <w:r w:rsidR="00F8118B">
        <w:rPr>
          <w:rFonts w:cs="Times New Roman"/>
          <w:szCs w:val="24"/>
        </w:rPr>
        <w:t>K</w:t>
      </w:r>
      <w:r>
        <w:rPr>
          <w:rFonts w:cs="Times New Roman"/>
          <w:szCs w:val="24"/>
        </w:rPr>
        <w:t>riminālkodeksa 207.</w:t>
      </w:r>
      <w:r w:rsidRPr="00507E9C">
        <w:rPr>
          <w:rFonts w:cs="Times New Roman"/>
          <w:szCs w:val="24"/>
          <w:vertAlign w:val="superscript"/>
        </w:rPr>
        <w:t>1</w:t>
      </w:r>
      <w:r>
        <w:rPr>
          <w:rFonts w:cs="Times New Roman"/>
          <w:szCs w:val="24"/>
        </w:rPr>
        <w:t xml:space="preserve"> pantā paredzēto noziegumu var izdarīt arī ar netiešu nodomu</w:t>
      </w:r>
      <w:r w:rsidR="00CF1CE1">
        <w:rPr>
          <w:rFonts w:cs="Times New Roman"/>
          <w:szCs w:val="24"/>
        </w:rPr>
        <w:t xml:space="preserve"> (</w:t>
      </w:r>
      <w:r w:rsidR="00FA1F15">
        <w:rPr>
          <w:rFonts w:cs="Times New Roman"/>
          <w:szCs w:val="24"/>
        </w:rPr>
        <w:t>6. februāra lēmums, lieta Nr. SKK-37/2001</w:t>
      </w:r>
      <w:r w:rsidR="00CF1CE1">
        <w:rPr>
          <w:rFonts w:cs="Times New Roman"/>
          <w:szCs w:val="24"/>
        </w:rPr>
        <w:t>)</w:t>
      </w:r>
      <w:r>
        <w:rPr>
          <w:rFonts w:cs="Times New Roman"/>
          <w:szCs w:val="24"/>
        </w:rPr>
        <w:tab/>
        <w:t>226</w:t>
      </w:r>
    </w:p>
    <w:p w:rsidR="00507E9C" w:rsidRDefault="00507E9C" w:rsidP="00AC715F">
      <w:pPr>
        <w:tabs>
          <w:tab w:val="left" w:leader="dot" w:pos="9072"/>
        </w:tabs>
        <w:spacing w:after="120" w:line="240" w:lineRule="auto"/>
        <w:ind w:left="284"/>
        <w:rPr>
          <w:rFonts w:cs="Times New Roman"/>
          <w:szCs w:val="24"/>
        </w:rPr>
      </w:pPr>
      <w:r>
        <w:rPr>
          <w:rFonts w:cs="Times New Roman"/>
          <w:szCs w:val="24"/>
        </w:rPr>
        <w:t>Par nodarījumu kvalifikācijas par neatļautām darbībām ar narkotiskajām un psihotropām vielām lielā apmērā, kuras izdarītas līdz 2000. gada 1. janvārim, jāņem vērā izveidojusies tiesu prakse, narkotisko vielu kopējais svars, fasējumu skaits un citi lietas apstākļi</w:t>
      </w:r>
      <w:r w:rsidR="00FA1F15">
        <w:rPr>
          <w:rFonts w:cs="Times New Roman"/>
          <w:szCs w:val="24"/>
        </w:rPr>
        <w:t xml:space="preserve"> (4. decembra lēmums, lieta Nr. SKK-405/2001)</w:t>
      </w:r>
      <w:r>
        <w:rPr>
          <w:rFonts w:cs="Times New Roman"/>
          <w:szCs w:val="24"/>
        </w:rPr>
        <w:tab/>
        <w:t>231</w:t>
      </w:r>
    </w:p>
    <w:p w:rsidR="00507E9C" w:rsidRDefault="00507E9C" w:rsidP="00AC715F">
      <w:pPr>
        <w:tabs>
          <w:tab w:val="left" w:leader="dot" w:pos="9072"/>
        </w:tabs>
        <w:spacing w:after="120" w:line="240" w:lineRule="auto"/>
        <w:ind w:left="284"/>
        <w:rPr>
          <w:rFonts w:cs="Times New Roman"/>
          <w:szCs w:val="24"/>
        </w:rPr>
      </w:pPr>
      <w:r>
        <w:rPr>
          <w:rFonts w:cs="Times New Roman"/>
          <w:szCs w:val="24"/>
        </w:rPr>
        <w:t>Ar narkotisko vielu iegādāšanos jāsaprot darbības, kuru rezultātā persona iegūst savā valdījumā šīs vielas, radot iespēju ar tām rīkoties pēc sava ieskata</w:t>
      </w:r>
      <w:r w:rsidR="00FA1F15">
        <w:rPr>
          <w:rFonts w:cs="Times New Roman"/>
          <w:szCs w:val="24"/>
        </w:rPr>
        <w:t xml:space="preserve"> (6. decembra rīcības sēdes lēmums, lieta Nr. SKK-420/2001)</w:t>
      </w:r>
      <w:r>
        <w:rPr>
          <w:rFonts w:cs="Times New Roman"/>
          <w:szCs w:val="24"/>
        </w:rPr>
        <w:tab/>
        <w:t>235</w:t>
      </w:r>
    </w:p>
    <w:p w:rsidR="007F4992" w:rsidRDefault="00507E9C" w:rsidP="00AC715F">
      <w:pPr>
        <w:tabs>
          <w:tab w:val="left" w:leader="dot" w:pos="9072"/>
        </w:tabs>
        <w:spacing w:after="120" w:line="240" w:lineRule="auto"/>
        <w:ind w:left="284"/>
        <w:rPr>
          <w:rFonts w:cs="Times New Roman"/>
          <w:szCs w:val="24"/>
        </w:rPr>
      </w:pPr>
      <w:r>
        <w:rPr>
          <w:rFonts w:cs="Times New Roman"/>
          <w:szCs w:val="24"/>
        </w:rPr>
        <w:t xml:space="preserve">Apelācijas instances tiesas lēmums grozīts sakarā ar Latvijas </w:t>
      </w:r>
      <w:r w:rsidR="00F8118B">
        <w:rPr>
          <w:rFonts w:cs="Times New Roman"/>
          <w:szCs w:val="24"/>
        </w:rPr>
        <w:t>K</w:t>
      </w:r>
      <w:r>
        <w:rPr>
          <w:rFonts w:cs="Times New Roman"/>
          <w:szCs w:val="24"/>
        </w:rPr>
        <w:t xml:space="preserve">riminālkodeksa 213. panta otrajā daļā paredzētās sankcijas </w:t>
      </w:r>
      <w:r w:rsidR="007F4992">
        <w:rPr>
          <w:rFonts w:cs="Times New Roman"/>
          <w:szCs w:val="24"/>
        </w:rPr>
        <w:t>nepareizu piemērošanu</w:t>
      </w:r>
      <w:r w:rsidR="00FA1F15">
        <w:rPr>
          <w:rFonts w:cs="Times New Roman"/>
          <w:szCs w:val="24"/>
        </w:rPr>
        <w:t xml:space="preserve"> (23. marta rīcības sēdes lēmums, lieta Nr. SKK-101/2001)</w:t>
      </w:r>
      <w:r w:rsidR="007F4992">
        <w:rPr>
          <w:rFonts w:cs="Times New Roman"/>
          <w:szCs w:val="24"/>
        </w:rPr>
        <w:tab/>
        <w:t>238</w:t>
      </w:r>
    </w:p>
    <w:p w:rsidR="007F4992" w:rsidRDefault="007F4992" w:rsidP="00AC715F">
      <w:pPr>
        <w:tabs>
          <w:tab w:val="left" w:leader="dot" w:pos="9072"/>
        </w:tabs>
        <w:spacing w:after="120" w:line="240" w:lineRule="auto"/>
        <w:ind w:left="284"/>
        <w:rPr>
          <w:rFonts w:cs="Times New Roman"/>
          <w:szCs w:val="24"/>
        </w:rPr>
      </w:pPr>
      <w:r>
        <w:rPr>
          <w:rFonts w:cs="Times New Roman"/>
          <w:szCs w:val="24"/>
        </w:rPr>
        <w:t>Ar policijas darbinieku palīdzību izdarīta nepamatoti pieprasītas naudas nodošana pieprasītājam, policistiem to redzot un naudas saņēmēju tūlīt aizturot, kvalificēta kā patvarības mēģinājums, par kuru neiestājas kriminālatbildība</w:t>
      </w:r>
      <w:r w:rsidR="00FA1F15">
        <w:rPr>
          <w:rFonts w:cs="Times New Roman"/>
          <w:szCs w:val="24"/>
        </w:rPr>
        <w:t xml:space="preserve"> (15. maija lēmums, lieta Nr. SKK-155/2001)</w:t>
      </w:r>
      <w:r>
        <w:rPr>
          <w:rFonts w:cs="Times New Roman"/>
          <w:szCs w:val="24"/>
        </w:rPr>
        <w:tab/>
        <w:t>241</w:t>
      </w:r>
    </w:p>
    <w:p w:rsidR="00FA1F15" w:rsidRDefault="007F4992" w:rsidP="00FA1F15">
      <w:pPr>
        <w:tabs>
          <w:tab w:val="left" w:leader="dot" w:pos="9072"/>
        </w:tabs>
        <w:spacing w:after="0" w:line="240" w:lineRule="auto"/>
        <w:ind w:left="284"/>
        <w:rPr>
          <w:rFonts w:cs="Times New Roman"/>
          <w:szCs w:val="24"/>
        </w:rPr>
      </w:pPr>
      <w:r>
        <w:rPr>
          <w:rFonts w:cs="Times New Roman"/>
          <w:szCs w:val="24"/>
        </w:rPr>
        <w:t>Lieta izbeigta Krimināllikuma 279. panta otrajā daļā un 265. panta otrajā daļā paredzēto noziedzīgo nodarījumu sastāva trūkuma dēļ</w:t>
      </w:r>
      <w:r w:rsidR="00FA1F15">
        <w:rPr>
          <w:rFonts w:cs="Times New Roman"/>
          <w:szCs w:val="24"/>
        </w:rPr>
        <w:t xml:space="preserve"> </w:t>
      </w:r>
    </w:p>
    <w:p w:rsidR="007F4992" w:rsidRDefault="00FA1F15" w:rsidP="00FA1F15">
      <w:pPr>
        <w:tabs>
          <w:tab w:val="left" w:leader="dot" w:pos="9072"/>
        </w:tabs>
        <w:spacing w:after="120" w:line="240" w:lineRule="auto"/>
        <w:ind w:left="284"/>
        <w:rPr>
          <w:rFonts w:cs="Times New Roman"/>
          <w:szCs w:val="24"/>
        </w:rPr>
      </w:pPr>
      <w:r>
        <w:rPr>
          <w:rFonts w:cs="Times New Roman"/>
          <w:szCs w:val="24"/>
        </w:rPr>
        <w:t>(20. novembra lēmums, lieta Nr. SKK-359/2001)</w:t>
      </w:r>
      <w:r w:rsidR="007F4992">
        <w:rPr>
          <w:rFonts w:cs="Times New Roman"/>
          <w:szCs w:val="24"/>
        </w:rPr>
        <w:tab/>
        <w:t>246</w:t>
      </w:r>
    </w:p>
    <w:p w:rsidR="007F4992" w:rsidRDefault="007F4992" w:rsidP="00FA1F15">
      <w:pPr>
        <w:tabs>
          <w:tab w:val="left" w:leader="dot" w:pos="9072"/>
        </w:tabs>
        <w:spacing w:after="120" w:line="240" w:lineRule="auto"/>
        <w:ind w:left="284"/>
        <w:rPr>
          <w:rFonts w:cs="Times New Roman"/>
          <w:szCs w:val="24"/>
        </w:rPr>
      </w:pPr>
      <w:r>
        <w:rPr>
          <w:rFonts w:cs="Times New Roman"/>
          <w:szCs w:val="24"/>
        </w:rPr>
        <w:t>Automašīnas vadīšana, neievērojot ar tiesas spriedumu noteikto tiesību ierobežojumu - aizliegumu vadīt transporta līdzekļus, kvalificējama kā Krimināllikuma 312. pantā paredzētais noziedzīgais nodarījums</w:t>
      </w:r>
      <w:r w:rsidR="00FA1F15">
        <w:rPr>
          <w:rFonts w:cs="Times New Roman"/>
          <w:szCs w:val="24"/>
        </w:rPr>
        <w:t xml:space="preserve"> (23. oktobra lēmums, lieta Nr. SKK-358/2001)</w:t>
      </w:r>
      <w:r>
        <w:rPr>
          <w:rFonts w:cs="Times New Roman"/>
          <w:szCs w:val="24"/>
        </w:rPr>
        <w:tab/>
        <w:t>250</w:t>
      </w:r>
    </w:p>
    <w:p w:rsidR="0023508B" w:rsidRDefault="0023508B" w:rsidP="00AC715F">
      <w:pPr>
        <w:tabs>
          <w:tab w:val="left" w:leader="dot" w:pos="9072"/>
        </w:tabs>
        <w:spacing w:after="120" w:line="240" w:lineRule="auto"/>
        <w:ind w:left="284"/>
        <w:rPr>
          <w:rFonts w:cs="Times New Roman"/>
          <w:szCs w:val="24"/>
        </w:rPr>
      </w:pPr>
      <w:r>
        <w:rPr>
          <w:rFonts w:cs="Times New Roman"/>
          <w:szCs w:val="24"/>
        </w:rPr>
        <w:t xml:space="preserve">Latvijas </w:t>
      </w:r>
      <w:r w:rsidR="008A5396">
        <w:rPr>
          <w:rFonts w:cs="Times New Roman"/>
          <w:szCs w:val="24"/>
        </w:rPr>
        <w:t>K</w:t>
      </w:r>
      <w:r>
        <w:rPr>
          <w:rFonts w:cs="Times New Roman"/>
          <w:szCs w:val="24"/>
        </w:rPr>
        <w:t>riminālkodeksa 162.</w:t>
      </w:r>
      <w:r w:rsidRPr="00FA1F15">
        <w:rPr>
          <w:rFonts w:cs="Times New Roman"/>
          <w:szCs w:val="24"/>
          <w:vertAlign w:val="superscript"/>
        </w:rPr>
        <w:t>1</w:t>
      </w:r>
      <w:r>
        <w:rPr>
          <w:rFonts w:cs="Times New Roman"/>
          <w:szCs w:val="24"/>
        </w:rPr>
        <w:t xml:space="preserve"> panta dispozīcijas izpratnē tiesnesis nepārprotami atzīstams par amatpersonu</w:t>
      </w:r>
      <w:r w:rsidR="00FA1F15">
        <w:rPr>
          <w:rFonts w:cs="Times New Roman"/>
          <w:szCs w:val="24"/>
        </w:rPr>
        <w:t xml:space="preserve"> (18. septembra lēmums, lieta Nr. SKK-274/2001)</w:t>
      </w:r>
      <w:r>
        <w:rPr>
          <w:rFonts w:cs="Times New Roman"/>
          <w:szCs w:val="24"/>
        </w:rPr>
        <w:tab/>
        <w:t>252</w:t>
      </w:r>
    </w:p>
    <w:p w:rsidR="00FA1F15" w:rsidRDefault="0023508B" w:rsidP="00FA1F15">
      <w:pPr>
        <w:tabs>
          <w:tab w:val="left" w:leader="dot" w:pos="9072"/>
        </w:tabs>
        <w:spacing w:after="120" w:line="240" w:lineRule="auto"/>
        <w:ind w:left="284"/>
        <w:rPr>
          <w:rFonts w:cs="Times New Roman"/>
          <w:szCs w:val="24"/>
        </w:rPr>
      </w:pPr>
      <w:r>
        <w:rPr>
          <w:rFonts w:cs="Times New Roman"/>
          <w:szCs w:val="24"/>
        </w:rPr>
        <w:t xml:space="preserve">Ja tiesājamais uzņēmies pildīt amatpersonas pienākumus un pildījis tos, tad, neatkarīgi no attestēšanas, zvēresta nodošanas, darba attiecību noformējuma precizitātes, viņš Latvijas </w:t>
      </w:r>
      <w:r w:rsidR="004F4939">
        <w:rPr>
          <w:rFonts w:cs="Times New Roman"/>
          <w:szCs w:val="24"/>
        </w:rPr>
        <w:t>K</w:t>
      </w:r>
      <w:r>
        <w:rPr>
          <w:rFonts w:cs="Times New Roman"/>
          <w:szCs w:val="24"/>
        </w:rPr>
        <w:t>riminālkodeksa 162. panta izpratnē ir amatpersona un viņam jāatbild kā amatpersonai</w:t>
      </w:r>
      <w:r w:rsidR="00FA1F15">
        <w:rPr>
          <w:rFonts w:cs="Times New Roman"/>
          <w:szCs w:val="24"/>
        </w:rPr>
        <w:t xml:space="preserve"> (15. maija lēmums, lieta Nr. SKK-150/2001)</w:t>
      </w:r>
      <w:r>
        <w:rPr>
          <w:rFonts w:cs="Times New Roman"/>
          <w:szCs w:val="24"/>
        </w:rPr>
        <w:tab/>
        <w:t>257</w:t>
      </w:r>
    </w:p>
    <w:p w:rsidR="00DA5A5E" w:rsidRDefault="007F4992" w:rsidP="00AC715F">
      <w:pPr>
        <w:tabs>
          <w:tab w:val="left" w:leader="dot" w:pos="9072"/>
        </w:tabs>
        <w:spacing w:after="120" w:line="240" w:lineRule="auto"/>
        <w:ind w:left="284"/>
        <w:rPr>
          <w:rFonts w:cs="Times New Roman"/>
          <w:szCs w:val="24"/>
        </w:rPr>
      </w:pPr>
      <w:r>
        <w:rPr>
          <w:rFonts w:cs="Times New Roman"/>
          <w:szCs w:val="24"/>
        </w:rPr>
        <w:t xml:space="preserve"> </w:t>
      </w:r>
      <w:r w:rsidR="00507E9C">
        <w:rPr>
          <w:rFonts w:cs="Times New Roman"/>
          <w:szCs w:val="24"/>
        </w:rPr>
        <w:t xml:space="preserve">    </w:t>
      </w:r>
      <w:r w:rsidR="00B7115D">
        <w:rPr>
          <w:rFonts w:cs="Times New Roman"/>
          <w:szCs w:val="24"/>
        </w:rPr>
        <w:t xml:space="preserve">  </w:t>
      </w:r>
      <w:r w:rsidR="0098024C">
        <w:rPr>
          <w:rFonts w:cs="Times New Roman"/>
          <w:szCs w:val="24"/>
        </w:rPr>
        <w:t xml:space="preserve"> </w:t>
      </w:r>
      <w:r w:rsidR="00DA5A5E">
        <w:rPr>
          <w:rFonts w:cs="Times New Roman"/>
          <w:szCs w:val="24"/>
        </w:rPr>
        <w:t xml:space="preserve"> </w:t>
      </w:r>
    </w:p>
    <w:p w:rsidR="00DA5A5E" w:rsidRDefault="00DA5A5E" w:rsidP="00AC715F">
      <w:pPr>
        <w:tabs>
          <w:tab w:val="left" w:leader="dot" w:pos="9072"/>
        </w:tabs>
        <w:spacing w:after="120" w:line="240" w:lineRule="auto"/>
        <w:ind w:left="284"/>
        <w:rPr>
          <w:rFonts w:cs="Times New Roman"/>
          <w:szCs w:val="24"/>
        </w:rPr>
      </w:pPr>
    </w:p>
    <w:p w:rsidR="00B60267" w:rsidRDefault="00263D3A" w:rsidP="007C5451">
      <w:pPr>
        <w:tabs>
          <w:tab w:val="left" w:leader="dot" w:pos="9072"/>
        </w:tabs>
        <w:spacing w:after="0" w:line="240" w:lineRule="auto"/>
        <w:ind w:left="426"/>
        <w:rPr>
          <w:rFonts w:cs="Times New Roman"/>
          <w:szCs w:val="24"/>
        </w:rPr>
      </w:pPr>
      <w:r>
        <w:rPr>
          <w:rFonts w:cs="Times New Roman"/>
          <w:szCs w:val="24"/>
        </w:rPr>
        <w:t xml:space="preserve"> </w:t>
      </w:r>
      <w:r w:rsidR="00017F7F">
        <w:rPr>
          <w:rFonts w:cs="Times New Roman"/>
          <w:szCs w:val="24"/>
        </w:rPr>
        <w:t xml:space="preserve"> </w:t>
      </w:r>
      <w:r w:rsidR="008B0FE0">
        <w:rPr>
          <w:rFonts w:cs="Times New Roman"/>
          <w:szCs w:val="24"/>
        </w:rPr>
        <w:t xml:space="preserve"> </w:t>
      </w:r>
      <w:r w:rsidR="00D45E71">
        <w:rPr>
          <w:rFonts w:cs="Times New Roman"/>
          <w:szCs w:val="24"/>
        </w:rPr>
        <w:t xml:space="preserve">  </w:t>
      </w:r>
      <w:r w:rsidR="00464520">
        <w:rPr>
          <w:rFonts w:cs="Times New Roman"/>
          <w:szCs w:val="24"/>
        </w:rPr>
        <w:t xml:space="preserve">   </w:t>
      </w:r>
      <w:r w:rsidR="004828B1">
        <w:rPr>
          <w:rFonts w:cs="Times New Roman"/>
          <w:szCs w:val="24"/>
        </w:rPr>
        <w:t xml:space="preserve">  </w:t>
      </w:r>
      <w:r w:rsidR="0023466B">
        <w:rPr>
          <w:rFonts w:cs="Times New Roman"/>
          <w:szCs w:val="24"/>
        </w:rPr>
        <w:t xml:space="preserve">  </w:t>
      </w:r>
      <w:r w:rsidR="001B6C12">
        <w:rPr>
          <w:rFonts w:cs="Times New Roman"/>
          <w:szCs w:val="24"/>
        </w:rPr>
        <w:t xml:space="preserve"> </w:t>
      </w:r>
      <w:r w:rsidR="00B60267">
        <w:rPr>
          <w:rFonts w:cs="Times New Roman"/>
          <w:szCs w:val="24"/>
        </w:rPr>
        <w:t xml:space="preserve"> </w:t>
      </w:r>
    </w:p>
    <w:p w:rsidR="00BF5227" w:rsidRDefault="00BF5227" w:rsidP="007C5451">
      <w:pPr>
        <w:tabs>
          <w:tab w:val="left" w:leader="dot" w:pos="9072"/>
        </w:tabs>
        <w:spacing w:after="0" w:line="240" w:lineRule="auto"/>
        <w:ind w:left="709" w:hanging="283"/>
        <w:rPr>
          <w:rFonts w:cs="Times New Roman"/>
          <w:szCs w:val="24"/>
        </w:rPr>
      </w:pPr>
    </w:p>
    <w:p w:rsidR="00441866" w:rsidRDefault="00383118" w:rsidP="007C5451">
      <w:pPr>
        <w:tabs>
          <w:tab w:val="left" w:leader="dot" w:pos="9072"/>
        </w:tabs>
        <w:spacing w:after="120" w:line="240" w:lineRule="auto"/>
        <w:rPr>
          <w:rFonts w:cs="Times New Roman"/>
          <w:b/>
          <w:szCs w:val="24"/>
        </w:rPr>
      </w:pPr>
      <w:r>
        <w:rPr>
          <w:rFonts w:cs="Times New Roman"/>
          <w:b/>
          <w:szCs w:val="24"/>
        </w:rPr>
        <w:lastRenderedPageBreak/>
        <w:t>II</w:t>
      </w:r>
      <w:r w:rsidR="00441866" w:rsidRPr="00BF5227">
        <w:rPr>
          <w:rFonts w:cs="Times New Roman"/>
          <w:b/>
          <w:szCs w:val="24"/>
        </w:rPr>
        <w:t xml:space="preserve">. </w:t>
      </w:r>
      <w:r w:rsidR="00441866">
        <w:rPr>
          <w:rFonts w:cs="Times New Roman"/>
          <w:b/>
          <w:szCs w:val="24"/>
        </w:rPr>
        <w:t xml:space="preserve">Lēmumi </w:t>
      </w:r>
      <w:r w:rsidR="00DF55F7">
        <w:rPr>
          <w:rFonts w:cs="Times New Roman"/>
          <w:b/>
          <w:szCs w:val="24"/>
        </w:rPr>
        <w:t>k</w:t>
      </w:r>
      <w:r w:rsidR="00441866">
        <w:rPr>
          <w:rFonts w:cs="Times New Roman"/>
          <w:b/>
          <w:szCs w:val="24"/>
        </w:rPr>
        <w:t xml:space="preserve">riminālprocesa likuma </w:t>
      </w:r>
      <w:r w:rsidR="00237287">
        <w:rPr>
          <w:rFonts w:cs="Times New Roman"/>
          <w:b/>
          <w:szCs w:val="24"/>
        </w:rPr>
        <w:t xml:space="preserve">normu </w:t>
      </w:r>
      <w:r w:rsidR="00441866">
        <w:rPr>
          <w:rFonts w:cs="Times New Roman"/>
          <w:b/>
          <w:szCs w:val="24"/>
        </w:rPr>
        <w:t>piemērošanas jautājumos</w:t>
      </w:r>
    </w:p>
    <w:p w:rsidR="00E0673B" w:rsidRDefault="00383118" w:rsidP="00491DA6">
      <w:pPr>
        <w:tabs>
          <w:tab w:val="left" w:leader="dot" w:pos="9072"/>
        </w:tabs>
        <w:spacing w:after="120" w:line="240" w:lineRule="auto"/>
        <w:ind w:left="284"/>
        <w:rPr>
          <w:rFonts w:cs="Times New Roman"/>
          <w:szCs w:val="24"/>
        </w:rPr>
      </w:pPr>
      <w:r>
        <w:rPr>
          <w:rFonts w:cs="Times New Roman"/>
          <w:szCs w:val="24"/>
        </w:rPr>
        <w:t xml:space="preserve">Lēmums par apsūdzētā izdošanu Lietuvas Republikai atstāts negrozīts, jo pieņems atbilstoši Latvijas </w:t>
      </w:r>
      <w:r w:rsidR="008A5396">
        <w:rPr>
          <w:rFonts w:cs="Times New Roman"/>
          <w:szCs w:val="24"/>
        </w:rPr>
        <w:t>K</w:t>
      </w:r>
      <w:r>
        <w:rPr>
          <w:rFonts w:cs="Times New Roman"/>
          <w:szCs w:val="24"/>
        </w:rPr>
        <w:t>riminālprocesa kodeksa 23.</w:t>
      </w:r>
      <w:r w:rsidRPr="00383118">
        <w:rPr>
          <w:rFonts w:cs="Times New Roman"/>
          <w:szCs w:val="24"/>
          <w:vertAlign w:val="superscript"/>
        </w:rPr>
        <w:t>6</w:t>
      </w:r>
      <w:r>
        <w:rPr>
          <w:rFonts w:cs="Times New Roman"/>
          <w:szCs w:val="24"/>
        </w:rPr>
        <w:t xml:space="preserve"> pantam</w:t>
      </w:r>
      <w:r w:rsidR="00FA1F15">
        <w:rPr>
          <w:rFonts w:cs="Times New Roman"/>
          <w:szCs w:val="24"/>
        </w:rPr>
        <w:t xml:space="preserve"> (29. augusta lēmums, lieta Nr. SKS-1/2001)</w:t>
      </w:r>
      <w:r>
        <w:rPr>
          <w:rFonts w:cs="Times New Roman"/>
          <w:szCs w:val="24"/>
        </w:rPr>
        <w:tab/>
        <w:t>262</w:t>
      </w:r>
    </w:p>
    <w:p w:rsidR="00383118" w:rsidRDefault="00383118" w:rsidP="00491DA6">
      <w:pPr>
        <w:tabs>
          <w:tab w:val="left" w:leader="dot" w:pos="9072"/>
        </w:tabs>
        <w:spacing w:after="120" w:line="240" w:lineRule="auto"/>
        <w:ind w:left="284"/>
        <w:rPr>
          <w:rFonts w:cs="Times New Roman"/>
          <w:szCs w:val="24"/>
        </w:rPr>
      </w:pPr>
      <w:r>
        <w:rPr>
          <w:rFonts w:cs="Times New Roman"/>
          <w:szCs w:val="24"/>
        </w:rPr>
        <w:t xml:space="preserve">Apsūdzētais, kurš noziegumu izdarījis, būdams nepilngadīgs, bet lietas pirmstiesas izmeklēšanas laikā sasniedzis pilngadību, saskaņā ar Latvijas </w:t>
      </w:r>
      <w:r w:rsidR="008A5396">
        <w:rPr>
          <w:rFonts w:cs="Times New Roman"/>
          <w:szCs w:val="24"/>
        </w:rPr>
        <w:t>K</w:t>
      </w:r>
      <w:r>
        <w:rPr>
          <w:rFonts w:cs="Times New Roman"/>
          <w:szCs w:val="24"/>
        </w:rPr>
        <w:t>riminālprocesa kodeksa 99. pantu ir tiesīgs atteikties no aizstāvja pēc savas iniciatīvas</w:t>
      </w:r>
      <w:r w:rsidR="00FA1F15">
        <w:rPr>
          <w:rFonts w:cs="Times New Roman"/>
          <w:szCs w:val="24"/>
        </w:rPr>
        <w:t xml:space="preserve"> (20. februāra lēmums, lieta Nr. SKK-44/2001)</w:t>
      </w:r>
      <w:r>
        <w:rPr>
          <w:rFonts w:cs="Times New Roman"/>
          <w:szCs w:val="24"/>
        </w:rPr>
        <w:tab/>
        <w:t>264</w:t>
      </w:r>
    </w:p>
    <w:p w:rsidR="00383118" w:rsidRDefault="00383118" w:rsidP="00491DA6">
      <w:pPr>
        <w:tabs>
          <w:tab w:val="left" w:leader="dot" w:pos="9072"/>
        </w:tabs>
        <w:spacing w:after="120" w:line="240" w:lineRule="auto"/>
        <w:ind w:left="284"/>
        <w:rPr>
          <w:rFonts w:cs="Times New Roman"/>
          <w:szCs w:val="24"/>
        </w:rPr>
      </w:pPr>
      <w:r>
        <w:rPr>
          <w:rFonts w:cs="Times New Roman"/>
          <w:szCs w:val="24"/>
        </w:rPr>
        <w:t>Sakarā ar iztiesāšanas robežu pārkāpumu atcelti abu iepriekšējo tiesu instanču lēmumi</w:t>
      </w:r>
      <w:r w:rsidR="00FA1F15">
        <w:rPr>
          <w:rFonts w:cs="Times New Roman"/>
          <w:szCs w:val="24"/>
        </w:rPr>
        <w:t xml:space="preserve"> (27. februāra lēmums, lieta Nr. SKK-51/2001)</w:t>
      </w:r>
      <w:r>
        <w:rPr>
          <w:rFonts w:cs="Times New Roman"/>
          <w:szCs w:val="24"/>
        </w:rPr>
        <w:tab/>
        <w:t>267</w:t>
      </w:r>
    </w:p>
    <w:p w:rsidR="004B62B5" w:rsidRDefault="00383118" w:rsidP="00491DA6">
      <w:pPr>
        <w:tabs>
          <w:tab w:val="left" w:leader="dot" w:pos="9072"/>
        </w:tabs>
        <w:spacing w:after="120" w:line="240" w:lineRule="auto"/>
        <w:ind w:left="284"/>
        <w:rPr>
          <w:rFonts w:cs="Times New Roman"/>
          <w:szCs w:val="24"/>
        </w:rPr>
      </w:pPr>
      <w:r>
        <w:rPr>
          <w:rFonts w:cs="Times New Roman"/>
          <w:szCs w:val="24"/>
        </w:rPr>
        <w:t>Apelācijas tiesa lietu papildizmeklēšanai nosūtījusi nepamatoti, jo saskaņā ar Latvija</w:t>
      </w:r>
      <w:r w:rsidR="008A5396">
        <w:rPr>
          <w:rFonts w:cs="Times New Roman"/>
          <w:szCs w:val="24"/>
        </w:rPr>
        <w:t>s</w:t>
      </w:r>
      <w:r>
        <w:rPr>
          <w:rFonts w:cs="Times New Roman"/>
          <w:szCs w:val="24"/>
        </w:rPr>
        <w:t xml:space="preserve"> </w:t>
      </w:r>
      <w:r w:rsidR="008A5396">
        <w:rPr>
          <w:rFonts w:cs="Times New Roman"/>
          <w:szCs w:val="24"/>
        </w:rPr>
        <w:t>K</w:t>
      </w:r>
      <w:r>
        <w:rPr>
          <w:rFonts w:cs="Times New Roman"/>
          <w:szCs w:val="24"/>
        </w:rPr>
        <w:t xml:space="preserve">riminālprocesa kodeksa 243. panta ceturto daļu tā pēc savas iniciatīvas nav tiesīga ierosināt saukt pie kriminālatbildības </w:t>
      </w:r>
      <w:r w:rsidR="004B62B5">
        <w:rPr>
          <w:rFonts w:cs="Times New Roman"/>
          <w:szCs w:val="24"/>
        </w:rPr>
        <w:t>vēl citas personas, bet lēmums par saukšanu pie kriminālatbildības un apsūdzības raksts atbilst likuma prasībām</w:t>
      </w:r>
      <w:r w:rsidR="00FA1F15">
        <w:rPr>
          <w:rFonts w:cs="Times New Roman"/>
          <w:szCs w:val="24"/>
        </w:rPr>
        <w:t xml:space="preserve"> (</w:t>
      </w:r>
      <w:r w:rsidR="00E80881">
        <w:rPr>
          <w:rFonts w:cs="Times New Roman"/>
          <w:szCs w:val="24"/>
        </w:rPr>
        <w:t>27. marta lēmums, lieta Nr. SKK-70/2001</w:t>
      </w:r>
      <w:r w:rsidR="00FA1F15">
        <w:rPr>
          <w:rFonts w:cs="Times New Roman"/>
          <w:szCs w:val="24"/>
        </w:rPr>
        <w:t>)</w:t>
      </w:r>
      <w:r w:rsidR="004B62B5">
        <w:rPr>
          <w:rFonts w:cs="Times New Roman"/>
          <w:szCs w:val="24"/>
        </w:rPr>
        <w:tab/>
        <w:t>270</w:t>
      </w:r>
    </w:p>
    <w:p w:rsidR="004B62B5" w:rsidRDefault="004B62B5" w:rsidP="00491DA6">
      <w:pPr>
        <w:tabs>
          <w:tab w:val="left" w:leader="dot" w:pos="9072"/>
        </w:tabs>
        <w:spacing w:after="120" w:line="240" w:lineRule="auto"/>
        <w:ind w:left="284"/>
        <w:rPr>
          <w:rFonts w:cs="Times New Roman"/>
          <w:szCs w:val="24"/>
        </w:rPr>
      </w:pPr>
      <w:r>
        <w:rPr>
          <w:rFonts w:cs="Times New Roman"/>
          <w:szCs w:val="24"/>
        </w:rPr>
        <w:t xml:space="preserve">Tiesas rīcības sēdē lemjot par lietas virzīšanu papildizmeklēšanai, jāievēro Latvijas </w:t>
      </w:r>
      <w:r w:rsidR="004F798D">
        <w:rPr>
          <w:rFonts w:cs="Times New Roman"/>
          <w:szCs w:val="24"/>
        </w:rPr>
        <w:t>K</w:t>
      </w:r>
      <w:r>
        <w:rPr>
          <w:rFonts w:cs="Times New Roman"/>
          <w:szCs w:val="24"/>
        </w:rPr>
        <w:t>riminālprocesa kodeksa 243. pantā noteiktais tiesvedības sacīkstes princips</w:t>
      </w:r>
      <w:r w:rsidR="00E80881">
        <w:rPr>
          <w:rFonts w:cs="Times New Roman"/>
          <w:szCs w:val="24"/>
        </w:rPr>
        <w:t xml:space="preserve"> (16. marta rīcības sēdes lēmums, lieta Nr. SKK-92/2001)</w:t>
      </w:r>
      <w:r>
        <w:rPr>
          <w:rFonts w:cs="Times New Roman"/>
          <w:szCs w:val="24"/>
        </w:rPr>
        <w:tab/>
        <w:t>280</w:t>
      </w:r>
    </w:p>
    <w:p w:rsidR="004B62B5" w:rsidRDefault="004B62B5" w:rsidP="00491DA6">
      <w:pPr>
        <w:tabs>
          <w:tab w:val="left" w:leader="dot" w:pos="9072"/>
        </w:tabs>
        <w:spacing w:after="120" w:line="240" w:lineRule="auto"/>
        <w:ind w:left="284"/>
        <w:rPr>
          <w:rFonts w:cs="Times New Roman"/>
          <w:szCs w:val="24"/>
        </w:rPr>
      </w:pPr>
      <w:r>
        <w:rPr>
          <w:rFonts w:cs="Times New Roman"/>
          <w:szCs w:val="24"/>
        </w:rPr>
        <w:t>J</w:t>
      </w:r>
      <w:r w:rsidR="004F798D">
        <w:rPr>
          <w:rFonts w:cs="Times New Roman"/>
          <w:szCs w:val="24"/>
        </w:rPr>
        <w:t>a</w:t>
      </w:r>
      <w:r>
        <w:rPr>
          <w:rFonts w:cs="Times New Roman"/>
          <w:szCs w:val="24"/>
        </w:rPr>
        <w:t xml:space="preserve"> apsūdzības raksts sastādīts, pārkāpjot Latvijas </w:t>
      </w:r>
      <w:r w:rsidR="004F798D">
        <w:rPr>
          <w:rFonts w:cs="Times New Roman"/>
          <w:szCs w:val="24"/>
        </w:rPr>
        <w:t>K</w:t>
      </w:r>
      <w:r>
        <w:rPr>
          <w:rFonts w:cs="Times New Roman"/>
          <w:szCs w:val="24"/>
        </w:rPr>
        <w:t xml:space="preserve">riminālprocesa kodeksa 209. panta prasības, lieta nosūtāma prokuroram atpakaļ jauna apsūdzības raksta sastādīšanai atbilstoši Latvijas </w:t>
      </w:r>
      <w:r w:rsidR="004F798D">
        <w:rPr>
          <w:rFonts w:cs="Times New Roman"/>
          <w:szCs w:val="24"/>
        </w:rPr>
        <w:t>K</w:t>
      </w:r>
      <w:r>
        <w:rPr>
          <w:rFonts w:cs="Times New Roman"/>
          <w:szCs w:val="24"/>
        </w:rPr>
        <w:t>riminālprocesa kodeksa 234. panta otrās daļas nosacījumiem, nevis papildizmeklēšanai</w:t>
      </w:r>
      <w:r w:rsidR="00E80881">
        <w:rPr>
          <w:rFonts w:cs="Times New Roman"/>
          <w:szCs w:val="24"/>
        </w:rPr>
        <w:t xml:space="preserve"> (5. jūnija rīcības sēdes lēmums, lieta Nr. SKK-199/2001)</w:t>
      </w:r>
      <w:r>
        <w:rPr>
          <w:rFonts w:cs="Times New Roman"/>
          <w:szCs w:val="24"/>
        </w:rPr>
        <w:tab/>
        <w:t>283</w:t>
      </w:r>
    </w:p>
    <w:p w:rsidR="00E80881" w:rsidRDefault="004B62B5" w:rsidP="00E80881">
      <w:pPr>
        <w:tabs>
          <w:tab w:val="left" w:leader="dot" w:pos="9072"/>
        </w:tabs>
        <w:spacing w:after="0" w:line="240" w:lineRule="auto"/>
        <w:ind w:left="284"/>
        <w:rPr>
          <w:rFonts w:cs="Times New Roman"/>
          <w:szCs w:val="24"/>
        </w:rPr>
      </w:pPr>
      <w:r>
        <w:rPr>
          <w:rFonts w:cs="Times New Roman"/>
          <w:szCs w:val="24"/>
        </w:rPr>
        <w:t>Tiesa nedrīkst uzņemties apsūdzētāja funkcijas un pēc savas iniciatīvas sūtīt lietu papildizmeklēšanai smagākas apsūdzības celšanai</w:t>
      </w:r>
      <w:r w:rsidR="00E80881">
        <w:rPr>
          <w:rFonts w:cs="Times New Roman"/>
          <w:szCs w:val="24"/>
        </w:rPr>
        <w:t xml:space="preserve"> </w:t>
      </w:r>
    </w:p>
    <w:p w:rsidR="004B62B5" w:rsidRDefault="00E80881" w:rsidP="00E80881">
      <w:pPr>
        <w:tabs>
          <w:tab w:val="left" w:leader="dot" w:pos="9072"/>
        </w:tabs>
        <w:spacing w:after="120" w:line="240" w:lineRule="auto"/>
        <w:ind w:left="284"/>
        <w:rPr>
          <w:rFonts w:cs="Times New Roman"/>
          <w:szCs w:val="24"/>
        </w:rPr>
      </w:pPr>
      <w:r>
        <w:rPr>
          <w:rFonts w:cs="Times New Roman"/>
          <w:szCs w:val="24"/>
        </w:rPr>
        <w:t>(28. augusta lēmums, lieta Nr. SKK-262/2001)</w:t>
      </w:r>
      <w:r w:rsidR="004B62B5">
        <w:rPr>
          <w:rFonts w:cs="Times New Roman"/>
          <w:szCs w:val="24"/>
        </w:rPr>
        <w:tab/>
        <w:t>286</w:t>
      </w:r>
    </w:p>
    <w:p w:rsidR="004B62B5" w:rsidRDefault="004B62B5" w:rsidP="00E80881">
      <w:pPr>
        <w:tabs>
          <w:tab w:val="left" w:leader="dot" w:pos="9072"/>
        </w:tabs>
        <w:spacing w:after="120" w:line="240" w:lineRule="auto"/>
        <w:ind w:left="284"/>
        <w:rPr>
          <w:rFonts w:cs="Times New Roman"/>
          <w:szCs w:val="24"/>
        </w:rPr>
      </w:pPr>
      <w:r>
        <w:rPr>
          <w:rFonts w:cs="Times New Roman"/>
          <w:szCs w:val="24"/>
        </w:rPr>
        <w:t xml:space="preserve">Pirmās instances tiesas rīcības sēdes lēmums par lietas nosūtīšanu pirmstiesas papildizmeklēšanas izdarīšanai atcelts, jo tiesa kļūdaini tulkojusi Latvijas </w:t>
      </w:r>
      <w:r w:rsidR="004F798D">
        <w:rPr>
          <w:rFonts w:cs="Times New Roman"/>
          <w:szCs w:val="24"/>
        </w:rPr>
        <w:t>K</w:t>
      </w:r>
      <w:r>
        <w:rPr>
          <w:rFonts w:cs="Times New Roman"/>
          <w:szCs w:val="24"/>
        </w:rPr>
        <w:t>riminālprocesa kodeksa 146. panta otrās daļas nosacījumus</w:t>
      </w:r>
      <w:r w:rsidR="00E80881">
        <w:rPr>
          <w:rFonts w:cs="Times New Roman"/>
          <w:szCs w:val="24"/>
        </w:rPr>
        <w:t xml:space="preserve"> (18. septembra lēmums, SKK-290/2001)</w:t>
      </w:r>
      <w:r>
        <w:rPr>
          <w:rFonts w:cs="Times New Roman"/>
          <w:szCs w:val="24"/>
        </w:rPr>
        <w:tab/>
        <w:t>288</w:t>
      </w:r>
    </w:p>
    <w:p w:rsidR="00E80881" w:rsidRDefault="004B62B5" w:rsidP="00E80881">
      <w:pPr>
        <w:tabs>
          <w:tab w:val="left" w:leader="dot" w:pos="9072"/>
        </w:tabs>
        <w:spacing w:after="0" w:line="240" w:lineRule="auto"/>
        <w:ind w:left="284"/>
        <w:rPr>
          <w:rFonts w:cs="Times New Roman"/>
          <w:szCs w:val="24"/>
        </w:rPr>
      </w:pPr>
      <w:r>
        <w:rPr>
          <w:rFonts w:cs="Times New Roman"/>
          <w:szCs w:val="24"/>
        </w:rPr>
        <w:t>Nosūtīt lietu papildizmeklēšanai pirmstiesas izmeklēšanā pieļauto svarīgo nepilnību novēršanai tiesa drīkst arī pēc savas iniciatīvas</w:t>
      </w:r>
      <w:r w:rsidR="00E80881">
        <w:rPr>
          <w:rFonts w:cs="Times New Roman"/>
          <w:szCs w:val="24"/>
        </w:rPr>
        <w:t xml:space="preserve"> </w:t>
      </w:r>
    </w:p>
    <w:p w:rsidR="004B62B5" w:rsidRDefault="00E80881" w:rsidP="00E80881">
      <w:pPr>
        <w:tabs>
          <w:tab w:val="left" w:leader="dot" w:pos="9072"/>
        </w:tabs>
        <w:spacing w:after="120" w:line="240" w:lineRule="auto"/>
        <w:ind w:left="284"/>
        <w:rPr>
          <w:rFonts w:cs="Times New Roman"/>
          <w:szCs w:val="24"/>
        </w:rPr>
      </w:pPr>
      <w:r>
        <w:rPr>
          <w:rFonts w:cs="Times New Roman"/>
          <w:szCs w:val="24"/>
        </w:rPr>
        <w:t>(2. oktobra lēmums, lieta Nr. SKK-331/2001)</w:t>
      </w:r>
      <w:r w:rsidR="004B62B5">
        <w:rPr>
          <w:rFonts w:cs="Times New Roman"/>
          <w:szCs w:val="24"/>
        </w:rPr>
        <w:tab/>
        <w:t>293</w:t>
      </w:r>
    </w:p>
    <w:p w:rsidR="004B62B5" w:rsidRDefault="004B62B5" w:rsidP="00E80881">
      <w:pPr>
        <w:tabs>
          <w:tab w:val="left" w:leader="dot" w:pos="9072"/>
        </w:tabs>
        <w:spacing w:after="120" w:line="240" w:lineRule="auto"/>
        <w:ind w:left="284"/>
        <w:rPr>
          <w:rFonts w:cs="Times New Roman"/>
          <w:szCs w:val="24"/>
        </w:rPr>
      </w:pPr>
      <w:r>
        <w:rPr>
          <w:rFonts w:cs="Times New Roman"/>
          <w:szCs w:val="24"/>
        </w:rPr>
        <w:t xml:space="preserve">Apelācijas tiesas lēmums par lietas nosūtīšanu jaunai izskatīšanai atcelts, jo pirmās instances tiesa nav pieļāvusi Latvijas </w:t>
      </w:r>
      <w:r w:rsidR="004F798D">
        <w:rPr>
          <w:rFonts w:cs="Times New Roman"/>
          <w:szCs w:val="24"/>
        </w:rPr>
        <w:t>K</w:t>
      </w:r>
      <w:r>
        <w:rPr>
          <w:rFonts w:cs="Times New Roman"/>
          <w:szCs w:val="24"/>
        </w:rPr>
        <w:t>riminālprocesa kodeksa 95., 238. un 247. panta pārkāpumus</w:t>
      </w:r>
      <w:r w:rsidR="00E80881">
        <w:rPr>
          <w:rFonts w:cs="Times New Roman"/>
          <w:szCs w:val="24"/>
        </w:rPr>
        <w:t xml:space="preserve"> (20. novembra </w:t>
      </w:r>
      <w:r w:rsidR="00BD5BBC">
        <w:rPr>
          <w:rFonts w:cs="Times New Roman"/>
          <w:szCs w:val="24"/>
        </w:rPr>
        <w:t>lēmums, lieta Nr. SKK-380/2001</w:t>
      </w:r>
      <w:r w:rsidR="00E80881">
        <w:rPr>
          <w:rFonts w:cs="Times New Roman"/>
          <w:szCs w:val="24"/>
        </w:rPr>
        <w:t>)</w:t>
      </w:r>
      <w:r>
        <w:rPr>
          <w:rFonts w:cs="Times New Roman"/>
          <w:szCs w:val="24"/>
        </w:rPr>
        <w:tab/>
        <w:t>295</w:t>
      </w:r>
    </w:p>
    <w:p w:rsidR="004B62B5" w:rsidRDefault="004B62B5" w:rsidP="00491DA6">
      <w:pPr>
        <w:tabs>
          <w:tab w:val="left" w:leader="dot" w:pos="9072"/>
        </w:tabs>
        <w:spacing w:after="120" w:line="240" w:lineRule="auto"/>
        <w:ind w:left="284"/>
        <w:rPr>
          <w:rFonts w:cs="Times New Roman"/>
          <w:szCs w:val="24"/>
        </w:rPr>
      </w:pPr>
      <w:r>
        <w:rPr>
          <w:rFonts w:cs="Times New Roman"/>
          <w:szCs w:val="24"/>
        </w:rPr>
        <w:t xml:space="preserve">Pirmstiesas izmeklēšanā notikušā Latvijas </w:t>
      </w:r>
      <w:r w:rsidR="004F798D">
        <w:rPr>
          <w:rFonts w:cs="Times New Roman"/>
          <w:szCs w:val="24"/>
        </w:rPr>
        <w:t>K</w:t>
      </w:r>
      <w:r>
        <w:rPr>
          <w:rFonts w:cs="Times New Roman"/>
          <w:szCs w:val="24"/>
        </w:rPr>
        <w:t>riminālprocesa kodeksa 146. panta pārkāpuma dēļ, kas izpaudies neprecīza un nesaprotama apsūdzības formulējuma sastādīšanā, apelācijas instances tiesas lēmums atcelts un lieta nodota pirmstiesas izmeklēšanai</w:t>
      </w:r>
      <w:r w:rsidR="00BD5BBC">
        <w:rPr>
          <w:rFonts w:cs="Times New Roman"/>
          <w:szCs w:val="24"/>
        </w:rPr>
        <w:t xml:space="preserve"> (13. februāra lēmums Nr. SKK-42/2001)</w:t>
      </w:r>
      <w:r>
        <w:rPr>
          <w:rFonts w:cs="Times New Roman"/>
          <w:szCs w:val="24"/>
        </w:rPr>
        <w:tab/>
        <w:t>298</w:t>
      </w:r>
    </w:p>
    <w:p w:rsidR="00A11909" w:rsidRDefault="004B62B5" w:rsidP="00491DA6">
      <w:pPr>
        <w:tabs>
          <w:tab w:val="left" w:leader="dot" w:pos="9072"/>
        </w:tabs>
        <w:spacing w:after="120" w:line="240" w:lineRule="auto"/>
        <w:ind w:left="284"/>
        <w:rPr>
          <w:rFonts w:cs="Times New Roman"/>
          <w:szCs w:val="24"/>
        </w:rPr>
      </w:pPr>
      <w:r>
        <w:rPr>
          <w:rFonts w:cs="Times New Roman"/>
          <w:szCs w:val="24"/>
        </w:rPr>
        <w:t xml:space="preserve">Tiesu nolēmumi par audzinoša rakstura piespiedu līdzekļu piemērošanu nepilngadīgajiem </w:t>
      </w:r>
      <w:r w:rsidR="00A11909">
        <w:rPr>
          <w:rFonts w:cs="Times New Roman"/>
          <w:szCs w:val="24"/>
        </w:rPr>
        <w:t>atcelti tāpēc, ka pārbaudes materiālos trūkst objektīvu ziņu par nepilngadīgo veselības stāvokli</w:t>
      </w:r>
      <w:r w:rsidR="00BD5BBC">
        <w:rPr>
          <w:rFonts w:cs="Times New Roman"/>
          <w:szCs w:val="24"/>
        </w:rPr>
        <w:t xml:space="preserve"> (14. marta rīcības sēdes lēmums, lieta Nr. SKK-82/2001)</w:t>
      </w:r>
      <w:r w:rsidR="00A11909">
        <w:rPr>
          <w:rFonts w:cs="Times New Roman"/>
          <w:szCs w:val="24"/>
        </w:rPr>
        <w:tab/>
        <w:t>304</w:t>
      </w:r>
    </w:p>
    <w:p w:rsidR="00A11909" w:rsidRDefault="00A11909" w:rsidP="00A11909">
      <w:pPr>
        <w:tabs>
          <w:tab w:val="left" w:leader="dot" w:pos="9072"/>
        </w:tabs>
        <w:spacing w:after="120" w:line="240" w:lineRule="auto"/>
        <w:ind w:left="284"/>
        <w:rPr>
          <w:rFonts w:cs="Times New Roman"/>
          <w:szCs w:val="24"/>
        </w:rPr>
      </w:pPr>
      <w:r>
        <w:rPr>
          <w:rFonts w:cs="Times New Roman"/>
          <w:szCs w:val="24"/>
        </w:rPr>
        <w:t xml:space="preserve">Atcelts apelācijas instances tiesas spriedums un pirmās instances tiesas spriedums un lieta nosūtīta papildu pirmstiesas izmeklēšanai, jo nav ievērotas Latvijas </w:t>
      </w:r>
      <w:r w:rsidR="00A87B8B">
        <w:rPr>
          <w:rFonts w:cs="Times New Roman"/>
          <w:szCs w:val="24"/>
        </w:rPr>
        <w:t>K</w:t>
      </w:r>
      <w:r>
        <w:rPr>
          <w:rFonts w:cs="Times New Roman"/>
          <w:szCs w:val="24"/>
        </w:rPr>
        <w:t>riminālprocesa kodeksa 115. panta trešās daļas prasības, ierosinot krimināllietu</w:t>
      </w:r>
      <w:r w:rsidR="00BD5BBC">
        <w:rPr>
          <w:rFonts w:cs="Times New Roman"/>
          <w:szCs w:val="24"/>
        </w:rPr>
        <w:t xml:space="preserve"> (12. jūnija lēmums, lieta Nr. SKK-192/2001)</w:t>
      </w:r>
      <w:r>
        <w:rPr>
          <w:rFonts w:cs="Times New Roman"/>
          <w:szCs w:val="24"/>
        </w:rPr>
        <w:tab/>
        <w:t>307</w:t>
      </w:r>
    </w:p>
    <w:p w:rsidR="00A11909" w:rsidRDefault="00A11909" w:rsidP="00A11909">
      <w:pPr>
        <w:tabs>
          <w:tab w:val="left" w:leader="dot" w:pos="9072"/>
        </w:tabs>
        <w:spacing w:after="120" w:line="240" w:lineRule="auto"/>
        <w:ind w:left="284"/>
        <w:rPr>
          <w:rFonts w:cs="Times New Roman"/>
          <w:szCs w:val="24"/>
        </w:rPr>
      </w:pPr>
      <w:r>
        <w:rPr>
          <w:rFonts w:cs="Times New Roman"/>
          <w:szCs w:val="24"/>
        </w:rPr>
        <w:lastRenderedPageBreak/>
        <w:t>Spriedums atcelts un lieta nosūtīta papildu pirmstiesas izmeklēšanas izdarīšanai, jo tiesājamiem celta apsūdzība par darbībām, par kurām viņi administratīvi sodīti, bet lēmumi par viņu sodīšanu nav atcelti</w:t>
      </w:r>
      <w:r w:rsidR="00BD5BBC">
        <w:rPr>
          <w:rFonts w:cs="Times New Roman"/>
          <w:szCs w:val="24"/>
        </w:rPr>
        <w:t xml:space="preserve"> (10. jūlija lēmums, lieta Nr. SKK-220/2001)</w:t>
      </w:r>
      <w:r>
        <w:rPr>
          <w:rFonts w:cs="Times New Roman"/>
          <w:szCs w:val="24"/>
        </w:rPr>
        <w:tab/>
        <w:t>311</w:t>
      </w:r>
    </w:p>
    <w:p w:rsidR="00A11909" w:rsidRDefault="00A11909"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A87B8B">
        <w:rPr>
          <w:rFonts w:cs="Times New Roman"/>
          <w:szCs w:val="24"/>
        </w:rPr>
        <w:t>K</w:t>
      </w:r>
      <w:r>
        <w:rPr>
          <w:rFonts w:cs="Times New Roman"/>
          <w:szCs w:val="24"/>
        </w:rPr>
        <w:t>riminālkodeksa 255. panta otro daļu apsūdzības grozīšana tiesā pieļaujama, ja ar to nepasliktinās tiesājamā stāvoklis un netiek pārkāptas viņa tiesības uz aizstāvību</w:t>
      </w:r>
      <w:r w:rsidR="00BD5BBC">
        <w:rPr>
          <w:rFonts w:cs="Times New Roman"/>
          <w:szCs w:val="24"/>
        </w:rPr>
        <w:t xml:space="preserve"> (30. oktobra lēmums, lieta Nr. SKK-361/2001)</w:t>
      </w:r>
      <w:r>
        <w:rPr>
          <w:rFonts w:cs="Times New Roman"/>
          <w:szCs w:val="24"/>
        </w:rPr>
        <w:tab/>
        <w:t>314</w:t>
      </w:r>
    </w:p>
    <w:p w:rsidR="00A11909" w:rsidRDefault="00A11909" w:rsidP="00A11909">
      <w:pPr>
        <w:tabs>
          <w:tab w:val="left" w:leader="dot" w:pos="9072"/>
        </w:tabs>
        <w:spacing w:after="120" w:line="240" w:lineRule="auto"/>
        <w:ind w:left="284"/>
        <w:rPr>
          <w:rFonts w:cs="Times New Roman"/>
          <w:szCs w:val="24"/>
        </w:rPr>
      </w:pPr>
      <w:r>
        <w:rPr>
          <w:rFonts w:cs="Times New Roman"/>
          <w:szCs w:val="24"/>
        </w:rPr>
        <w:t>Arī apelācijas tiesā tiesājamā prombūtnē lietu var skatīt tikai tad, ja viņš atrodas ārpus Latvijas Republikas robežām un izvairās no ierašanās tiesā. No valsts izraidīta persona jāuzaicina uz tiesu ar Tieslietu ministrijas starpniecību</w:t>
      </w:r>
      <w:r w:rsidR="00BD5BBC">
        <w:rPr>
          <w:rFonts w:cs="Times New Roman"/>
          <w:szCs w:val="24"/>
        </w:rPr>
        <w:t xml:space="preserve"> (4. janvāra rīcības sēdes lēmums, lieta Nr. SKK-5/2001)</w:t>
      </w:r>
      <w:r>
        <w:rPr>
          <w:rFonts w:cs="Times New Roman"/>
          <w:szCs w:val="24"/>
        </w:rPr>
        <w:tab/>
        <w:t>320</w:t>
      </w:r>
    </w:p>
    <w:p w:rsidR="00E53DA8" w:rsidRDefault="00A11909" w:rsidP="00A11909">
      <w:pPr>
        <w:tabs>
          <w:tab w:val="left" w:leader="dot" w:pos="9072"/>
        </w:tabs>
        <w:spacing w:after="120" w:line="240" w:lineRule="auto"/>
        <w:ind w:left="284"/>
        <w:rPr>
          <w:rFonts w:cs="Times New Roman"/>
          <w:szCs w:val="24"/>
        </w:rPr>
      </w:pPr>
      <w:r>
        <w:rPr>
          <w:rFonts w:cs="Times New Roman"/>
          <w:szCs w:val="24"/>
        </w:rPr>
        <w:t xml:space="preserve"> </w:t>
      </w:r>
      <w:r w:rsidR="00E53DA8">
        <w:rPr>
          <w:rFonts w:cs="Times New Roman"/>
          <w:szCs w:val="24"/>
        </w:rPr>
        <w:t xml:space="preserve">Lietā jābūt datiem par to, ka cietušajai paziņots par tiesas sēdi un viņa šo paziņojumu saņēmusi. Izskatot lietu cietušās prombūtnē un neesot lietā šādām ziņām, pārkāptas Latvijas </w:t>
      </w:r>
      <w:r w:rsidR="00A87B8B">
        <w:rPr>
          <w:rFonts w:cs="Times New Roman"/>
          <w:szCs w:val="24"/>
        </w:rPr>
        <w:t>K</w:t>
      </w:r>
      <w:r w:rsidR="00E53DA8">
        <w:rPr>
          <w:rFonts w:cs="Times New Roman"/>
          <w:szCs w:val="24"/>
        </w:rPr>
        <w:t xml:space="preserve">riminālprocesa kodeksa 100. pantā paredzētās cietušās personas tiesības piedalīties lietas iztiesāšanā, un tas ir Latvijas </w:t>
      </w:r>
      <w:r w:rsidR="00A87B8B">
        <w:rPr>
          <w:rFonts w:cs="Times New Roman"/>
          <w:szCs w:val="24"/>
        </w:rPr>
        <w:t>K</w:t>
      </w:r>
      <w:r w:rsidR="00E53DA8">
        <w:rPr>
          <w:rFonts w:cs="Times New Roman"/>
          <w:szCs w:val="24"/>
        </w:rPr>
        <w:t>riminālprocesa kodeksa 451. panta pārkāpums</w:t>
      </w:r>
      <w:r w:rsidR="00BD5BBC">
        <w:rPr>
          <w:rFonts w:cs="Times New Roman"/>
          <w:szCs w:val="24"/>
        </w:rPr>
        <w:t xml:space="preserve"> (16. janvāra lēmums, lieta Nr. SKK-9/2001)</w:t>
      </w:r>
      <w:r w:rsidR="00E53DA8">
        <w:rPr>
          <w:rFonts w:cs="Times New Roman"/>
          <w:szCs w:val="24"/>
        </w:rPr>
        <w:tab/>
        <w:t>322</w:t>
      </w:r>
    </w:p>
    <w:p w:rsidR="00E53DA8" w:rsidRDefault="00E53DA8" w:rsidP="00A11909">
      <w:pPr>
        <w:tabs>
          <w:tab w:val="left" w:leader="dot" w:pos="9072"/>
        </w:tabs>
        <w:spacing w:after="120" w:line="240" w:lineRule="auto"/>
        <w:ind w:left="284"/>
        <w:rPr>
          <w:rFonts w:cs="Times New Roman"/>
          <w:szCs w:val="24"/>
        </w:rPr>
      </w:pPr>
      <w:r>
        <w:rPr>
          <w:rFonts w:cs="Times New Roman"/>
          <w:szCs w:val="24"/>
        </w:rPr>
        <w:t xml:space="preserve">Nepārbaudot tiesājamā veselības stāvokli un neņemot to vērā, nosakot sodu, tiesa pārkāpusi Latvijas </w:t>
      </w:r>
      <w:r w:rsidR="00A87B8B">
        <w:rPr>
          <w:rFonts w:cs="Times New Roman"/>
          <w:szCs w:val="24"/>
        </w:rPr>
        <w:t>K</w:t>
      </w:r>
      <w:r>
        <w:rPr>
          <w:rFonts w:cs="Times New Roman"/>
          <w:szCs w:val="24"/>
        </w:rPr>
        <w:t>riminālprocesa kodeksa 19. un 35. panta prasības</w:t>
      </w:r>
      <w:r w:rsidR="00BD5BBC">
        <w:rPr>
          <w:rFonts w:cs="Times New Roman"/>
          <w:szCs w:val="24"/>
        </w:rPr>
        <w:t xml:space="preserve"> (6. februāra rīcības sēdes lēmums, lieta Nr. SKK-33/2001)</w:t>
      </w:r>
      <w:r>
        <w:rPr>
          <w:rFonts w:cs="Times New Roman"/>
          <w:szCs w:val="24"/>
        </w:rPr>
        <w:tab/>
        <w:t>325</w:t>
      </w:r>
    </w:p>
    <w:p w:rsidR="00BD5BBC" w:rsidRDefault="00E53DA8" w:rsidP="00BD5BBC">
      <w:pPr>
        <w:tabs>
          <w:tab w:val="left" w:leader="dot" w:pos="9072"/>
        </w:tabs>
        <w:spacing w:after="0" w:line="240" w:lineRule="auto"/>
        <w:ind w:left="284"/>
        <w:rPr>
          <w:rFonts w:cs="Times New Roman"/>
          <w:szCs w:val="24"/>
        </w:rPr>
      </w:pPr>
      <w:r>
        <w:rPr>
          <w:rFonts w:cs="Times New Roman"/>
          <w:szCs w:val="24"/>
        </w:rPr>
        <w:t xml:space="preserve">Apelācijas instances tiesas lēmums atcelts, jo tikušas ierobežotas Latvijas </w:t>
      </w:r>
      <w:r w:rsidR="00A87B8B">
        <w:rPr>
          <w:rFonts w:cs="Times New Roman"/>
          <w:szCs w:val="24"/>
        </w:rPr>
        <w:t>K</w:t>
      </w:r>
      <w:r>
        <w:rPr>
          <w:rFonts w:cs="Times New Roman"/>
          <w:szCs w:val="24"/>
        </w:rPr>
        <w:t>riminālprocesa kodeksa 100. pantā paredzētās cietušo tiesības</w:t>
      </w:r>
      <w:r w:rsidR="00BD5BBC">
        <w:rPr>
          <w:rFonts w:cs="Times New Roman"/>
          <w:szCs w:val="24"/>
        </w:rPr>
        <w:t xml:space="preserve"> </w:t>
      </w:r>
    </w:p>
    <w:p w:rsidR="00E53DA8" w:rsidRDefault="00BD5BBC" w:rsidP="00BD5BBC">
      <w:pPr>
        <w:tabs>
          <w:tab w:val="left" w:leader="dot" w:pos="9072"/>
        </w:tabs>
        <w:spacing w:after="120" w:line="240" w:lineRule="auto"/>
        <w:ind w:left="284"/>
        <w:rPr>
          <w:rFonts w:cs="Times New Roman"/>
          <w:szCs w:val="24"/>
        </w:rPr>
      </w:pPr>
      <w:r>
        <w:rPr>
          <w:rFonts w:cs="Times New Roman"/>
          <w:szCs w:val="24"/>
        </w:rPr>
        <w:t>(20. februāra lēmums, lieta Nr. SKK-55/2001)</w:t>
      </w:r>
      <w:r w:rsidR="00E53DA8">
        <w:rPr>
          <w:rFonts w:cs="Times New Roman"/>
          <w:szCs w:val="24"/>
        </w:rPr>
        <w:tab/>
        <w:t>328</w:t>
      </w:r>
    </w:p>
    <w:p w:rsidR="00E53DA8" w:rsidRDefault="00E53DA8" w:rsidP="00BD5BBC">
      <w:pPr>
        <w:tabs>
          <w:tab w:val="left" w:leader="dot" w:pos="9072"/>
        </w:tabs>
        <w:spacing w:after="120" w:line="240" w:lineRule="auto"/>
        <w:ind w:left="284"/>
        <w:rPr>
          <w:rFonts w:cs="Times New Roman"/>
          <w:szCs w:val="24"/>
        </w:rPr>
      </w:pPr>
      <w:r>
        <w:rPr>
          <w:rFonts w:cs="Times New Roman"/>
          <w:szCs w:val="24"/>
        </w:rPr>
        <w:t xml:space="preserve">Apelācijas instances tiesas lēmums atcelts sakarā ar Latvijas </w:t>
      </w:r>
      <w:r w:rsidR="00A87B8B">
        <w:rPr>
          <w:rFonts w:cs="Times New Roman"/>
          <w:szCs w:val="24"/>
        </w:rPr>
        <w:t>K</w:t>
      </w:r>
      <w:r>
        <w:rPr>
          <w:rFonts w:cs="Times New Roman"/>
          <w:szCs w:val="24"/>
        </w:rPr>
        <w:t>riminālprocesa kodeksa 115. pantā paredzēto lietas dalībnieka tiesību ierobežojumu</w:t>
      </w:r>
      <w:r w:rsidR="00BD5BBC">
        <w:rPr>
          <w:rFonts w:cs="Times New Roman"/>
          <w:szCs w:val="24"/>
        </w:rPr>
        <w:t xml:space="preserve"> (13. marta rīcības sēdes lēmums, lieta Nr. SKK-86/2001)</w:t>
      </w:r>
      <w:r>
        <w:rPr>
          <w:rFonts w:cs="Times New Roman"/>
          <w:szCs w:val="24"/>
        </w:rPr>
        <w:tab/>
        <w:t>331</w:t>
      </w:r>
    </w:p>
    <w:p w:rsidR="009B195D" w:rsidRDefault="009B195D" w:rsidP="00A11909">
      <w:pPr>
        <w:tabs>
          <w:tab w:val="left" w:leader="dot" w:pos="9072"/>
        </w:tabs>
        <w:spacing w:after="120" w:line="240" w:lineRule="auto"/>
        <w:ind w:left="284"/>
        <w:rPr>
          <w:rFonts w:cs="Times New Roman"/>
          <w:szCs w:val="24"/>
        </w:rPr>
      </w:pPr>
      <w:r>
        <w:rPr>
          <w:rFonts w:cs="Times New Roman"/>
          <w:szCs w:val="24"/>
        </w:rPr>
        <w:t xml:space="preserve">Apelācijas instances tiesas lēmums par apelācijas tiesvedības izbeigšanu atcelts sakarā ar Latvijas </w:t>
      </w:r>
      <w:r w:rsidR="00A87B8B">
        <w:rPr>
          <w:rFonts w:cs="Times New Roman"/>
          <w:szCs w:val="24"/>
        </w:rPr>
        <w:t>K</w:t>
      </w:r>
      <w:r>
        <w:rPr>
          <w:rFonts w:cs="Times New Roman"/>
          <w:szCs w:val="24"/>
        </w:rPr>
        <w:t>riminālprocesa kodeksa 436. panta pirmās daļas nosacījumu neievērošanu</w:t>
      </w:r>
      <w:r w:rsidR="00BD5BBC">
        <w:rPr>
          <w:rFonts w:cs="Times New Roman"/>
          <w:szCs w:val="24"/>
        </w:rPr>
        <w:t xml:space="preserve"> (12. aprīļa rīcības sēdes lēmums, lieta Nr. SKK-138/2001)</w:t>
      </w:r>
      <w:r>
        <w:rPr>
          <w:rFonts w:cs="Times New Roman"/>
          <w:szCs w:val="24"/>
        </w:rPr>
        <w:tab/>
        <w:t>333</w:t>
      </w:r>
    </w:p>
    <w:p w:rsidR="009B195D" w:rsidRDefault="009B195D" w:rsidP="00A11909">
      <w:pPr>
        <w:tabs>
          <w:tab w:val="left" w:leader="dot" w:pos="9072"/>
        </w:tabs>
        <w:spacing w:after="120" w:line="240" w:lineRule="auto"/>
        <w:ind w:left="284"/>
        <w:rPr>
          <w:rFonts w:cs="Times New Roman"/>
          <w:szCs w:val="24"/>
        </w:rPr>
      </w:pPr>
      <w:r>
        <w:rPr>
          <w:rFonts w:cs="Times New Roman"/>
          <w:szCs w:val="24"/>
        </w:rPr>
        <w:t>Apelācijas instances tiesas lēmums par apelācijas sūdzības atstāšanu bez izskatīšanas atcelts, lai nodrošinātu tiesājamā tiesības uz taisnīgu tiesu</w:t>
      </w:r>
      <w:r w:rsidR="00BD5BBC">
        <w:rPr>
          <w:rFonts w:cs="Times New Roman"/>
          <w:szCs w:val="24"/>
        </w:rPr>
        <w:t xml:space="preserve"> (2. maija rīcības sēdes lēmums, lieta Nr. SKK-163/2001)</w:t>
      </w:r>
      <w:r>
        <w:rPr>
          <w:rFonts w:cs="Times New Roman"/>
          <w:szCs w:val="24"/>
        </w:rPr>
        <w:tab/>
        <w:t>335</w:t>
      </w:r>
    </w:p>
    <w:p w:rsidR="009B195D" w:rsidRDefault="009B195D" w:rsidP="00A11909">
      <w:pPr>
        <w:tabs>
          <w:tab w:val="left" w:leader="dot" w:pos="9072"/>
        </w:tabs>
        <w:spacing w:after="120" w:line="240" w:lineRule="auto"/>
        <w:ind w:left="284"/>
        <w:rPr>
          <w:rFonts w:cs="Times New Roman"/>
          <w:szCs w:val="24"/>
        </w:rPr>
      </w:pPr>
      <w:r>
        <w:rPr>
          <w:rFonts w:cs="Times New Roman"/>
          <w:szCs w:val="24"/>
        </w:rPr>
        <w:t xml:space="preserve">Nepieņemot lietu izskatīšanai apelācijas kārtībā, apelācijas instances tiesa pārkāpusi Latvijas </w:t>
      </w:r>
      <w:r w:rsidR="00A87B8B">
        <w:rPr>
          <w:rFonts w:cs="Times New Roman"/>
          <w:szCs w:val="24"/>
        </w:rPr>
        <w:t>K</w:t>
      </w:r>
      <w:r>
        <w:rPr>
          <w:rFonts w:cs="Times New Roman"/>
          <w:szCs w:val="24"/>
        </w:rPr>
        <w:t>riminālprocesa kodeksa 433., 434. un 442. pantā paredzētās tiesājamā tiesības</w:t>
      </w:r>
      <w:r w:rsidR="00BD5BBC">
        <w:rPr>
          <w:rFonts w:cs="Times New Roman"/>
          <w:szCs w:val="24"/>
        </w:rPr>
        <w:t xml:space="preserve"> (</w:t>
      </w:r>
      <w:r w:rsidR="00CB3BEE">
        <w:rPr>
          <w:rFonts w:cs="Times New Roman"/>
          <w:szCs w:val="24"/>
        </w:rPr>
        <w:t>19. jūnija rīcības sēdes lēmums, lieta Nr. SKK-217/2001</w:t>
      </w:r>
      <w:r w:rsidR="00BD5BBC">
        <w:rPr>
          <w:rFonts w:cs="Times New Roman"/>
          <w:szCs w:val="24"/>
        </w:rPr>
        <w:t>)</w:t>
      </w:r>
      <w:r>
        <w:rPr>
          <w:rFonts w:cs="Times New Roman"/>
          <w:szCs w:val="24"/>
        </w:rPr>
        <w:tab/>
        <w:t>337</w:t>
      </w:r>
    </w:p>
    <w:p w:rsidR="00453E27" w:rsidRDefault="009B195D" w:rsidP="00A11909">
      <w:pPr>
        <w:tabs>
          <w:tab w:val="left" w:leader="dot" w:pos="9072"/>
        </w:tabs>
        <w:spacing w:after="120" w:line="240" w:lineRule="auto"/>
        <w:ind w:left="284"/>
        <w:rPr>
          <w:rFonts w:cs="Times New Roman"/>
          <w:szCs w:val="24"/>
        </w:rPr>
      </w:pPr>
      <w:r>
        <w:rPr>
          <w:rFonts w:cs="Times New Roman"/>
          <w:szCs w:val="24"/>
        </w:rPr>
        <w:t>J</w:t>
      </w:r>
      <w:r w:rsidR="00453E27">
        <w:rPr>
          <w:rFonts w:cs="Times New Roman"/>
          <w:szCs w:val="24"/>
        </w:rPr>
        <w:t>a</w:t>
      </w:r>
      <w:r>
        <w:rPr>
          <w:rFonts w:cs="Times New Roman"/>
          <w:szCs w:val="24"/>
        </w:rPr>
        <w:t xml:space="preserve"> tiesājamie savās sūdzībās</w:t>
      </w:r>
      <w:r w:rsidR="00453E27">
        <w:rPr>
          <w:rFonts w:cs="Times New Roman"/>
          <w:szCs w:val="24"/>
        </w:rPr>
        <w:t xml:space="preserve"> apstrīdējuši ar pirmās instances tiesas spriedumu konstatētos lietas faktiskos apstākļus, pierādījumu novērtējumu un sodu, li</w:t>
      </w:r>
      <w:r w:rsidR="00A87B8B">
        <w:rPr>
          <w:rFonts w:cs="Times New Roman"/>
          <w:szCs w:val="24"/>
        </w:rPr>
        <w:t>e</w:t>
      </w:r>
      <w:r w:rsidR="00453E27">
        <w:rPr>
          <w:rFonts w:cs="Times New Roman"/>
          <w:szCs w:val="24"/>
        </w:rPr>
        <w:t>ta izskatāma apelācijas instances tiesā. Šādi apelācijas sūdzībās izvirzītie motīvi neattiecas uz kasācijas instances tiesas kompetenci</w:t>
      </w:r>
      <w:r w:rsidR="00CB3BEE">
        <w:rPr>
          <w:rFonts w:cs="Times New Roman"/>
          <w:szCs w:val="24"/>
        </w:rPr>
        <w:t xml:space="preserve"> (27. jūnija rīcības sēdes lēmums, lieta Nr. SKK-229/2001)</w:t>
      </w:r>
      <w:r w:rsidR="00453E27">
        <w:rPr>
          <w:rFonts w:cs="Times New Roman"/>
          <w:szCs w:val="24"/>
        </w:rPr>
        <w:tab/>
        <w:t>340</w:t>
      </w:r>
    </w:p>
    <w:p w:rsidR="00CB3BEE" w:rsidRDefault="00453E27" w:rsidP="00CB3BEE">
      <w:pPr>
        <w:tabs>
          <w:tab w:val="left" w:leader="dot" w:pos="9072"/>
        </w:tabs>
        <w:spacing w:after="0" w:line="240" w:lineRule="auto"/>
        <w:ind w:left="284"/>
        <w:rPr>
          <w:rFonts w:cs="Times New Roman"/>
          <w:szCs w:val="24"/>
        </w:rPr>
      </w:pPr>
      <w:r>
        <w:rPr>
          <w:rFonts w:cs="Times New Roman"/>
          <w:szCs w:val="24"/>
        </w:rPr>
        <w:t>Lēmums par apelācijas sūdzības atstāšanu bez izskatīšanas atceļams, ja tiesājamais paziņojumu par tiesas sēdi nav saņēmis</w:t>
      </w:r>
      <w:r w:rsidR="00CB3BEE">
        <w:rPr>
          <w:rFonts w:cs="Times New Roman"/>
          <w:szCs w:val="24"/>
        </w:rPr>
        <w:t xml:space="preserve"> </w:t>
      </w:r>
    </w:p>
    <w:p w:rsidR="00453E27" w:rsidRDefault="00CB3BEE" w:rsidP="00CB3BEE">
      <w:pPr>
        <w:tabs>
          <w:tab w:val="left" w:leader="dot" w:pos="9072"/>
        </w:tabs>
        <w:spacing w:after="120" w:line="240" w:lineRule="auto"/>
        <w:ind w:left="284"/>
        <w:rPr>
          <w:rFonts w:cs="Times New Roman"/>
          <w:szCs w:val="24"/>
        </w:rPr>
      </w:pPr>
      <w:r>
        <w:rPr>
          <w:rFonts w:cs="Times New Roman"/>
          <w:szCs w:val="24"/>
        </w:rPr>
        <w:t>(25. jūlija rīcības sēdes lēmums, lieta Nr. SKK-260/2001)</w:t>
      </w:r>
      <w:r w:rsidR="00453E27">
        <w:rPr>
          <w:rFonts w:cs="Times New Roman"/>
          <w:szCs w:val="24"/>
        </w:rPr>
        <w:tab/>
        <w:t>345</w:t>
      </w:r>
    </w:p>
    <w:p w:rsidR="00453E27" w:rsidRDefault="00453E27" w:rsidP="00CB3BEE">
      <w:pPr>
        <w:tabs>
          <w:tab w:val="left" w:leader="dot" w:pos="9072"/>
        </w:tabs>
        <w:spacing w:after="120" w:line="240" w:lineRule="auto"/>
        <w:ind w:left="284"/>
        <w:rPr>
          <w:rFonts w:cs="Times New Roman"/>
          <w:szCs w:val="24"/>
        </w:rPr>
      </w:pPr>
      <w:r>
        <w:rPr>
          <w:rFonts w:cs="Times New Roman"/>
          <w:szCs w:val="24"/>
        </w:rPr>
        <w:t>Tiesa, nepārbaudot, vai apelācijas sūdzības iesniedzēja tiešām ir saņēmusi uzaicinājumu uz tiesas sēdi, bez pietiekama pamata atzinusi, ka viņa apzināti nav ieradusies uz tiesas sēdi, un nepamatoti atstājusi apelācijas sūdzību bez izskatīšanas</w:t>
      </w:r>
      <w:r w:rsidR="00CB3BEE">
        <w:rPr>
          <w:rFonts w:cs="Times New Roman"/>
          <w:szCs w:val="24"/>
        </w:rPr>
        <w:t xml:space="preserve"> (12. septembra rīcības sēdes lēmums, lieta Nr. SKK-316/2001)</w:t>
      </w:r>
      <w:r>
        <w:rPr>
          <w:rFonts w:cs="Times New Roman"/>
          <w:szCs w:val="24"/>
        </w:rPr>
        <w:tab/>
        <w:t>347</w:t>
      </w:r>
    </w:p>
    <w:p w:rsidR="00453E27" w:rsidRDefault="00453E27" w:rsidP="00A11909">
      <w:pPr>
        <w:tabs>
          <w:tab w:val="left" w:leader="dot" w:pos="9072"/>
        </w:tabs>
        <w:spacing w:after="120" w:line="240" w:lineRule="auto"/>
        <w:ind w:left="284"/>
        <w:rPr>
          <w:rFonts w:cs="Times New Roman"/>
          <w:szCs w:val="24"/>
        </w:rPr>
      </w:pPr>
      <w:r>
        <w:rPr>
          <w:rFonts w:cs="Times New Roman"/>
          <w:szCs w:val="24"/>
        </w:rPr>
        <w:t xml:space="preserve">Ja Latvijas </w:t>
      </w:r>
      <w:r w:rsidR="00A87B8B">
        <w:rPr>
          <w:rFonts w:cs="Times New Roman"/>
          <w:szCs w:val="24"/>
        </w:rPr>
        <w:t>K</w:t>
      </w:r>
      <w:r>
        <w:rPr>
          <w:rFonts w:cs="Times New Roman"/>
          <w:szCs w:val="24"/>
        </w:rPr>
        <w:t>riminālprocesa kodeksā nav normas, kas nosaka, ka tiesas lēmums, ar kuru atteikts atjaunot nokavētu pārsūdzības termiņu, ir galīgs un n</w:t>
      </w:r>
      <w:r w:rsidR="00CB3BEE">
        <w:rPr>
          <w:rFonts w:cs="Times New Roman"/>
          <w:szCs w:val="24"/>
        </w:rPr>
        <w:t>av pārsūdzams, jāatzīst, ka tas </w:t>
      </w:r>
      <w:r>
        <w:rPr>
          <w:rFonts w:cs="Times New Roman"/>
          <w:szCs w:val="24"/>
        </w:rPr>
        <w:t>ir pārsūdzams</w:t>
      </w:r>
      <w:r w:rsidR="00CB3BEE">
        <w:rPr>
          <w:rFonts w:cs="Times New Roman"/>
          <w:szCs w:val="24"/>
        </w:rPr>
        <w:t xml:space="preserve"> (16. oktobra lēmums, lieta Nr. SKK-335/2001)</w:t>
      </w:r>
      <w:r>
        <w:rPr>
          <w:rFonts w:cs="Times New Roman"/>
          <w:szCs w:val="24"/>
        </w:rPr>
        <w:tab/>
        <w:t>350</w:t>
      </w:r>
    </w:p>
    <w:p w:rsidR="00453E27" w:rsidRDefault="00453E27" w:rsidP="00A11909">
      <w:pPr>
        <w:tabs>
          <w:tab w:val="left" w:leader="dot" w:pos="9072"/>
        </w:tabs>
        <w:spacing w:after="120" w:line="240" w:lineRule="auto"/>
        <w:ind w:left="284"/>
        <w:rPr>
          <w:rFonts w:cs="Times New Roman"/>
          <w:szCs w:val="24"/>
        </w:rPr>
      </w:pPr>
      <w:r>
        <w:rPr>
          <w:rFonts w:cs="Times New Roman"/>
          <w:szCs w:val="24"/>
        </w:rPr>
        <w:lastRenderedPageBreak/>
        <w:t xml:space="preserve">Tiesu nolēmumi atcelti tāpēc, ka, pārkāpjot Latvijas </w:t>
      </w:r>
      <w:r w:rsidR="00C42B4E">
        <w:rPr>
          <w:rFonts w:cs="Times New Roman"/>
          <w:szCs w:val="24"/>
        </w:rPr>
        <w:t>K</w:t>
      </w:r>
      <w:r>
        <w:rPr>
          <w:rFonts w:cs="Times New Roman"/>
          <w:szCs w:val="24"/>
        </w:rPr>
        <w:t>riminālprocesa kodeksa 451. panta otrās daļas 7. punktu, tiesājamai nav ticis dots pēdējais vārds</w:t>
      </w:r>
      <w:r w:rsidR="00CB3BEE">
        <w:rPr>
          <w:rFonts w:cs="Times New Roman"/>
          <w:szCs w:val="24"/>
        </w:rPr>
        <w:t xml:space="preserve"> (23. oktobra lēmums, lieta Nr. SKK-345/2001)</w:t>
      </w:r>
      <w:r>
        <w:rPr>
          <w:rFonts w:cs="Times New Roman"/>
          <w:szCs w:val="24"/>
        </w:rPr>
        <w:tab/>
        <w:t>354</w:t>
      </w:r>
    </w:p>
    <w:p w:rsidR="00453E27" w:rsidRDefault="00453E27" w:rsidP="00A11909">
      <w:pPr>
        <w:tabs>
          <w:tab w:val="left" w:leader="dot" w:pos="9072"/>
        </w:tabs>
        <w:spacing w:after="120" w:line="240" w:lineRule="auto"/>
        <w:ind w:left="284"/>
        <w:rPr>
          <w:rFonts w:cs="Times New Roman"/>
          <w:szCs w:val="24"/>
        </w:rPr>
      </w:pPr>
      <w:r>
        <w:rPr>
          <w:rFonts w:cs="Times New Roman"/>
          <w:szCs w:val="24"/>
        </w:rPr>
        <w:t xml:space="preserve">Izskatot lietu par nosacītas notiesāšanas atcelšanu, tiesa izdarījusi Latvijas </w:t>
      </w:r>
      <w:r w:rsidR="00C42B4E">
        <w:rPr>
          <w:rFonts w:cs="Times New Roman"/>
          <w:szCs w:val="24"/>
        </w:rPr>
        <w:t>K</w:t>
      </w:r>
      <w:r>
        <w:rPr>
          <w:rFonts w:cs="Times New Roman"/>
          <w:szCs w:val="24"/>
        </w:rPr>
        <w:t>riminālprocesa kodeksa 370. panta pārkāpumu, jo lieta izskatīta bez notiesātās personas klātbūtnes</w:t>
      </w:r>
      <w:r w:rsidR="00CB3BEE">
        <w:rPr>
          <w:rFonts w:cs="Times New Roman"/>
          <w:szCs w:val="24"/>
        </w:rPr>
        <w:t xml:space="preserve"> (8. novembra rīcības sēdes lēmums, lieta Nr. SKK-383/2001)</w:t>
      </w:r>
      <w:r>
        <w:rPr>
          <w:rFonts w:cs="Times New Roman"/>
          <w:szCs w:val="24"/>
        </w:rPr>
        <w:tab/>
        <w:t>358</w:t>
      </w:r>
    </w:p>
    <w:p w:rsidR="00453E27" w:rsidRDefault="00453E27" w:rsidP="00A11909">
      <w:pPr>
        <w:tabs>
          <w:tab w:val="left" w:leader="dot" w:pos="9072"/>
        </w:tabs>
        <w:spacing w:after="120" w:line="240" w:lineRule="auto"/>
        <w:ind w:left="284"/>
        <w:rPr>
          <w:rFonts w:cs="Times New Roman"/>
          <w:szCs w:val="24"/>
        </w:rPr>
      </w:pPr>
      <w:r>
        <w:rPr>
          <w:rFonts w:cs="Times New Roman"/>
          <w:szCs w:val="24"/>
        </w:rPr>
        <w:t xml:space="preserve">Tiesas lēmums par krimināllietas izbeigšanu atcelts tāpēc, ka tiesa Latvijas </w:t>
      </w:r>
      <w:r w:rsidR="00C42B4E">
        <w:rPr>
          <w:rFonts w:cs="Times New Roman"/>
          <w:szCs w:val="24"/>
        </w:rPr>
        <w:t>Kr</w:t>
      </w:r>
      <w:r>
        <w:rPr>
          <w:rFonts w:cs="Times New Roman"/>
          <w:szCs w:val="24"/>
        </w:rPr>
        <w:t>iminālprocesa kodeksa 11. panta 2. punktā paredzētajā lietā nepamatoti atzinusi cietušo neierašanos uz tiesas sēdi par neattaisnotu un nepamatoti lietu izbeigusi</w:t>
      </w:r>
      <w:r w:rsidR="00CB3BEE">
        <w:rPr>
          <w:rFonts w:cs="Times New Roman"/>
          <w:szCs w:val="24"/>
        </w:rPr>
        <w:t xml:space="preserve"> (12. novembra rīcības sēdes lēmums, lieta Nr. SKK-387/2001)</w:t>
      </w:r>
      <w:r>
        <w:rPr>
          <w:rFonts w:cs="Times New Roman"/>
          <w:szCs w:val="24"/>
        </w:rPr>
        <w:tab/>
        <w:t>360</w:t>
      </w:r>
    </w:p>
    <w:p w:rsidR="00420582" w:rsidRDefault="00453E27" w:rsidP="00A11909">
      <w:pPr>
        <w:tabs>
          <w:tab w:val="left" w:leader="dot" w:pos="9072"/>
        </w:tabs>
        <w:spacing w:after="120" w:line="240" w:lineRule="auto"/>
        <w:ind w:left="284"/>
        <w:rPr>
          <w:rFonts w:cs="Times New Roman"/>
          <w:szCs w:val="24"/>
        </w:rPr>
      </w:pPr>
      <w:r>
        <w:rPr>
          <w:rFonts w:cs="Times New Roman"/>
          <w:szCs w:val="24"/>
        </w:rPr>
        <w:t xml:space="preserve">Soda izciešanas režīma norāde spriedumā nav soda noteikšana. Kasācijas instances tiesa ir tiesīga precizēt pirmās instances tiesas spriedumu, norādot, kur saskaņā ar Latvijas </w:t>
      </w:r>
      <w:r w:rsidR="00C42B4E">
        <w:rPr>
          <w:rFonts w:cs="Times New Roman"/>
          <w:szCs w:val="24"/>
        </w:rPr>
        <w:t>S</w:t>
      </w:r>
      <w:r>
        <w:rPr>
          <w:rFonts w:cs="Times New Roman"/>
          <w:szCs w:val="24"/>
        </w:rPr>
        <w:t>odu izpildes kodeksa prasībām uzsākama soda izciešana</w:t>
      </w:r>
      <w:r w:rsidR="00CB3BEE">
        <w:rPr>
          <w:rFonts w:cs="Times New Roman"/>
          <w:szCs w:val="24"/>
        </w:rPr>
        <w:t xml:space="preserve"> (15. janvāra rīcības sēdes lēmums, lieta Nr. SKK-20/2001)</w:t>
      </w:r>
      <w:r>
        <w:rPr>
          <w:rFonts w:cs="Times New Roman"/>
          <w:szCs w:val="24"/>
        </w:rPr>
        <w:tab/>
      </w:r>
      <w:r w:rsidR="00420582">
        <w:rPr>
          <w:rFonts w:cs="Times New Roman"/>
          <w:szCs w:val="24"/>
        </w:rPr>
        <w:t>362</w:t>
      </w:r>
    </w:p>
    <w:p w:rsidR="00420582" w:rsidRDefault="00420582" w:rsidP="00A11909">
      <w:pPr>
        <w:tabs>
          <w:tab w:val="left" w:leader="dot" w:pos="9072"/>
        </w:tabs>
        <w:spacing w:after="120" w:line="240" w:lineRule="auto"/>
        <w:ind w:left="284"/>
        <w:rPr>
          <w:rFonts w:cs="Times New Roman"/>
          <w:szCs w:val="24"/>
        </w:rPr>
      </w:pPr>
      <w:r>
        <w:rPr>
          <w:rFonts w:cs="Times New Roman"/>
          <w:szCs w:val="24"/>
        </w:rPr>
        <w:t xml:space="preserve">Lieta nodota pirmās instances tiesai, lai Latvijas </w:t>
      </w:r>
      <w:r w:rsidR="00EE36C6">
        <w:rPr>
          <w:rFonts w:cs="Times New Roman"/>
          <w:szCs w:val="24"/>
        </w:rPr>
        <w:t>K</w:t>
      </w:r>
      <w:r>
        <w:rPr>
          <w:rFonts w:cs="Times New Roman"/>
          <w:szCs w:val="24"/>
        </w:rPr>
        <w:t>riminālprocesa 374. pantā noteiktajā kārtībā novērstu neskaidrības, kas traucē sprieduma izpildīšanu</w:t>
      </w:r>
      <w:r w:rsidR="00CB3BEE">
        <w:rPr>
          <w:rFonts w:cs="Times New Roman"/>
          <w:szCs w:val="24"/>
        </w:rPr>
        <w:t xml:space="preserve"> (23. janvāra lēmums, lieta nr. SKK-25/2001)</w:t>
      </w:r>
      <w:r>
        <w:rPr>
          <w:rFonts w:cs="Times New Roman"/>
          <w:szCs w:val="24"/>
        </w:rPr>
        <w:tab/>
        <w:t>366</w:t>
      </w:r>
    </w:p>
    <w:p w:rsidR="00420582" w:rsidRDefault="00420582" w:rsidP="00A11909">
      <w:pPr>
        <w:tabs>
          <w:tab w:val="left" w:leader="dot" w:pos="9072"/>
        </w:tabs>
        <w:spacing w:after="120" w:line="240" w:lineRule="auto"/>
        <w:ind w:left="284"/>
        <w:rPr>
          <w:rFonts w:cs="Times New Roman"/>
          <w:szCs w:val="24"/>
        </w:rPr>
      </w:pPr>
      <w:r>
        <w:rPr>
          <w:rFonts w:cs="Times New Roman"/>
          <w:szCs w:val="24"/>
        </w:rPr>
        <w:t xml:space="preserve">Sakarā ar prokurora protestu jautājums par soda termiņā ieskaitītā iepriekšējā apcietinājuma izslēgšanu nodots izlemšanai pirmās instances tiesai saskaņā ar Latvijas </w:t>
      </w:r>
      <w:r w:rsidR="00EE36C6">
        <w:rPr>
          <w:rFonts w:cs="Times New Roman"/>
          <w:szCs w:val="24"/>
        </w:rPr>
        <w:t>K</w:t>
      </w:r>
      <w:r>
        <w:rPr>
          <w:rFonts w:cs="Times New Roman"/>
          <w:szCs w:val="24"/>
        </w:rPr>
        <w:t>riminālprocesa kodeksa 373. un 374. pantu</w:t>
      </w:r>
      <w:r w:rsidR="00CB3BEE">
        <w:rPr>
          <w:rFonts w:cs="Times New Roman"/>
          <w:szCs w:val="24"/>
        </w:rPr>
        <w:t xml:space="preserve"> (6. februāra lēmums, lieta Nr. SKK-26/2001)</w:t>
      </w:r>
      <w:r>
        <w:rPr>
          <w:rFonts w:cs="Times New Roman"/>
          <w:szCs w:val="24"/>
        </w:rPr>
        <w:tab/>
        <w:t>368</w:t>
      </w:r>
    </w:p>
    <w:p w:rsidR="00420582" w:rsidRDefault="00420582"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EE36C6">
        <w:rPr>
          <w:rFonts w:cs="Times New Roman"/>
          <w:szCs w:val="24"/>
        </w:rPr>
        <w:t>K</w:t>
      </w:r>
      <w:r>
        <w:rPr>
          <w:rFonts w:cs="Times New Roman"/>
          <w:szCs w:val="24"/>
        </w:rPr>
        <w:t>riminālprocesa kodeksa 31. pantu rajona tiesām ir piekritīgas visas krimināllietas, izņemot tās, kas atbilstoši šī kodeksa 32. panta (likuma 2001. gada 15. februāra redakcijā) nosacījumiem ir piekritīgas apgabaltiesām</w:t>
      </w:r>
      <w:r w:rsidR="00CB3BEE">
        <w:rPr>
          <w:rFonts w:cs="Times New Roman"/>
          <w:szCs w:val="24"/>
        </w:rPr>
        <w:t xml:space="preserve"> (21. marta rīcības sēdes lēmums, lieta Nr. SKK-52/2001)</w:t>
      </w:r>
      <w:r>
        <w:rPr>
          <w:rFonts w:cs="Times New Roman"/>
          <w:szCs w:val="24"/>
        </w:rPr>
        <w:tab/>
        <w:t>371</w:t>
      </w:r>
    </w:p>
    <w:p w:rsidR="00CB3BEE" w:rsidRDefault="00420582" w:rsidP="00CB3BEE">
      <w:pPr>
        <w:tabs>
          <w:tab w:val="left" w:leader="dot" w:pos="9072"/>
        </w:tabs>
        <w:spacing w:after="0" w:line="240" w:lineRule="auto"/>
        <w:ind w:left="284"/>
        <w:rPr>
          <w:rFonts w:cs="Times New Roman"/>
          <w:szCs w:val="24"/>
        </w:rPr>
      </w:pPr>
      <w:r>
        <w:rPr>
          <w:rFonts w:cs="Times New Roman"/>
          <w:szCs w:val="24"/>
        </w:rPr>
        <w:t>Lieta nosūtīta izskatīšanai apelācijas instances tiesai, jo prokurora iesniegtais protests pēc būtības satur apelācijas protesta motīvus</w:t>
      </w:r>
      <w:r w:rsidR="00CB3BEE">
        <w:rPr>
          <w:rFonts w:cs="Times New Roman"/>
          <w:szCs w:val="24"/>
        </w:rPr>
        <w:t xml:space="preserve"> </w:t>
      </w:r>
    </w:p>
    <w:p w:rsidR="00420582" w:rsidRDefault="00CB3BEE" w:rsidP="00CB3BEE">
      <w:pPr>
        <w:tabs>
          <w:tab w:val="left" w:leader="dot" w:pos="9072"/>
        </w:tabs>
        <w:spacing w:after="120" w:line="240" w:lineRule="auto"/>
        <w:ind w:left="284"/>
        <w:rPr>
          <w:rFonts w:cs="Times New Roman"/>
          <w:szCs w:val="24"/>
        </w:rPr>
      </w:pPr>
      <w:r>
        <w:rPr>
          <w:rFonts w:cs="Times New Roman"/>
          <w:szCs w:val="24"/>
        </w:rPr>
        <w:t>(6. marta rīcības sēdes lēmums, lieta Nr. SKK-75/2001)</w:t>
      </w:r>
      <w:r w:rsidR="00420582">
        <w:rPr>
          <w:rFonts w:cs="Times New Roman"/>
          <w:szCs w:val="24"/>
        </w:rPr>
        <w:tab/>
        <w:t>373</w:t>
      </w:r>
    </w:p>
    <w:p w:rsidR="00420582" w:rsidRDefault="00420582" w:rsidP="00CB3BEE">
      <w:pPr>
        <w:tabs>
          <w:tab w:val="left" w:leader="dot" w:pos="9072"/>
        </w:tabs>
        <w:spacing w:after="120" w:line="240" w:lineRule="auto"/>
        <w:ind w:left="284"/>
        <w:rPr>
          <w:rFonts w:cs="Times New Roman"/>
          <w:szCs w:val="24"/>
        </w:rPr>
      </w:pPr>
      <w:r>
        <w:rPr>
          <w:rFonts w:cs="Times New Roman"/>
          <w:szCs w:val="24"/>
        </w:rPr>
        <w:t xml:space="preserve">Soda izciešanas režīmu tiesājamam var precizēt Latvijas </w:t>
      </w:r>
      <w:r w:rsidR="008C4713">
        <w:rPr>
          <w:rFonts w:cs="Times New Roman"/>
          <w:szCs w:val="24"/>
        </w:rPr>
        <w:t>K</w:t>
      </w:r>
      <w:r>
        <w:rPr>
          <w:rFonts w:cs="Times New Roman"/>
          <w:szCs w:val="24"/>
        </w:rPr>
        <w:t>riminālprocesa kodeksa 373. un 374. pantā noteiktajā kārtībā. Pie tam nozieguma smagumu nosaka pēc sankcijas, kas par šo noziegumu paredzēta likumā, nevis pēc piespriestā soda lieluma</w:t>
      </w:r>
      <w:r w:rsidR="00CB3BEE">
        <w:rPr>
          <w:rFonts w:cs="Times New Roman"/>
          <w:szCs w:val="24"/>
        </w:rPr>
        <w:t xml:space="preserve"> (26. marta rīcības sēdes lēmums, lieta Nr. SKK-113/2001)</w:t>
      </w:r>
      <w:r>
        <w:rPr>
          <w:rFonts w:cs="Times New Roman"/>
          <w:szCs w:val="24"/>
        </w:rPr>
        <w:tab/>
        <w:t>375</w:t>
      </w:r>
    </w:p>
    <w:p w:rsidR="002A0883" w:rsidRDefault="00420582" w:rsidP="00A11909">
      <w:pPr>
        <w:tabs>
          <w:tab w:val="left" w:leader="dot" w:pos="9072"/>
        </w:tabs>
        <w:spacing w:after="120" w:line="240" w:lineRule="auto"/>
        <w:ind w:left="284"/>
        <w:rPr>
          <w:rFonts w:cs="Times New Roman"/>
          <w:szCs w:val="24"/>
        </w:rPr>
      </w:pPr>
      <w:r>
        <w:rPr>
          <w:rFonts w:cs="Times New Roman"/>
          <w:szCs w:val="24"/>
        </w:rPr>
        <w:t xml:space="preserve">Atbilstoši Latvijas </w:t>
      </w:r>
      <w:r w:rsidR="008C4713">
        <w:rPr>
          <w:rFonts w:cs="Times New Roman"/>
          <w:szCs w:val="24"/>
        </w:rPr>
        <w:t>S</w:t>
      </w:r>
      <w:r>
        <w:rPr>
          <w:rFonts w:cs="Times New Roman"/>
          <w:szCs w:val="24"/>
        </w:rPr>
        <w:t>odu izpildes kodeksa 50.</w:t>
      </w:r>
      <w:r w:rsidRPr="008C4713">
        <w:rPr>
          <w:rFonts w:cs="Times New Roman"/>
          <w:szCs w:val="24"/>
          <w:vertAlign w:val="superscript"/>
        </w:rPr>
        <w:t>5</w:t>
      </w:r>
      <w:r>
        <w:rPr>
          <w:rFonts w:cs="Times New Roman"/>
          <w:szCs w:val="24"/>
        </w:rPr>
        <w:t xml:space="preserve"> panta nosacījumiem likuma 2000. gada 8. jūnija redakcijā, personas par tīša kriminālpārkāpuma izdarīšanu, ja tās agrāk izcietušas sodu brīvības atņemšanas iestādē</w:t>
      </w:r>
      <w:r w:rsidR="002A0883">
        <w:rPr>
          <w:rFonts w:cs="Times New Roman"/>
          <w:szCs w:val="24"/>
        </w:rPr>
        <w:t xml:space="preserve"> un sodāmība nav dzēsta vai noņemta, sodu izcieš daļēji slēgtā cietumā</w:t>
      </w:r>
      <w:r w:rsidR="00CB3BEE">
        <w:rPr>
          <w:rFonts w:cs="Times New Roman"/>
          <w:szCs w:val="24"/>
        </w:rPr>
        <w:t xml:space="preserve"> (5. jūnija lēmums, lieta Nr. SKK-188/2001)</w:t>
      </w:r>
      <w:r w:rsidR="002A0883">
        <w:rPr>
          <w:rFonts w:cs="Times New Roman"/>
          <w:szCs w:val="24"/>
        </w:rPr>
        <w:tab/>
        <w:t>378</w:t>
      </w:r>
    </w:p>
    <w:p w:rsidR="009B195D" w:rsidRDefault="002A0883" w:rsidP="00A11909">
      <w:pPr>
        <w:tabs>
          <w:tab w:val="left" w:leader="dot" w:pos="9072"/>
        </w:tabs>
        <w:spacing w:after="120" w:line="240" w:lineRule="auto"/>
        <w:ind w:left="284"/>
        <w:rPr>
          <w:rFonts w:cs="Times New Roman"/>
          <w:szCs w:val="24"/>
        </w:rPr>
      </w:pPr>
      <w:r>
        <w:rPr>
          <w:rFonts w:cs="Times New Roman"/>
          <w:szCs w:val="24"/>
        </w:rPr>
        <w:t>Soda izciešanas režīma norāde spriedumā nav ne soda veida, ne soda mēra noteikšana. Augstākā tiesa ir tiesīga novērst zemākas tiesas neprecizitāti, norādīdama, kāda režīma brīvības atņemšanas iestādē tiesājamam uzsākama soda izciešana</w:t>
      </w:r>
      <w:r w:rsidR="00CB3BEE">
        <w:rPr>
          <w:rFonts w:cs="Times New Roman"/>
          <w:szCs w:val="24"/>
        </w:rPr>
        <w:t xml:space="preserve"> (19. jūnija lēmums, lieta Nr. SKK-212/2001)</w:t>
      </w:r>
      <w:r>
        <w:rPr>
          <w:rFonts w:cs="Times New Roman"/>
          <w:szCs w:val="24"/>
        </w:rPr>
        <w:tab/>
        <w:t>381</w:t>
      </w:r>
    </w:p>
    <w:p w:rsidR="00B07161" w:rsidRDefault="002A0883" w:rsidP="00B07161">
      <w:pPr>
        <w:tabs>
          <w:tab w:val="left" w:leader="dot" w:pos="9072"/>
        </w:tabs>
        <w:spacing w:after="0" w:line="240" w:lineRule="auto"/>
        <w:ind w:left="284"/>
        <w:rPr>
          <w:rFonts w:cs="Times New Roman"/>
          <w:szCs w:val="24"/>
        </w:rPr>
      </w:pPr>
      <w:r>
        <w:rPr>
          <w:rFonts w:cs="Times New Roman"/>
          <w:szCs w:val="24"/>
        </w:rPr>
        <w:t xml:space="preserve">Apelācijas instances tiesa, pieņemot lēmumu par drošības līdzekļa maiņu, nav pārkāpusi Latvijas </w:t>
      </w:r>
      <w:r w:rsidR="008C4713">
        <w:rPr>
          <w:rFonts w:cs="Times New Roman"/>
          <w:szCs w:val="24"/>
        </w:rPr>
        <w:t>K</w:t>
      </w:r>
      <w:r>
        <w:rPr>
          <w:rFonts w:cs="Times New Roman"/>
          <w:szCs w:val="24"/>
        </w:rPr>
        <w:t>riminālprocesa kodeksa 248. panta prasības</w:t>
      </w:r>
      <w:r w:rsidR="00CB3BEE">
        <w:rPr>
          <w:rFonts w:cs="Times New Roman"/>
          <w:szCs w:val="24"/>
        </w:rPr>
        <w:t xml:space="preserve"> </w:t>
      </w:r>
    </w:p>
    <w:p w:rsidR="002A0883" w:rsidRDefault="00CB3BEE" w:rsidP="00B07161">
      <w:pPr>
        <w:tabs>
          <w:tab w:val="left" w:leader="dot" w:pos="9072"/>
        </w:tabs>
        <w:spacing w:after="120" w:line="240" w:lineRule="auto"/>
        <w:ind w:left="284"/>
        <w:rPr>
          <w:rFonts w:cs="Times New Roman"/>
          <w:szCs w:val="24"/>
        </w:rPr>
      </w:pPr>
      <w:r>
        <w:rPr>
          <w:rFonts w:cs="Times New Roman"/>
          <w:szCs w:val="24"/>
        </w:rPr>
        <w:t>(</w:t>
      </w:r>
      <w:r w:rsidR="00B07161">
        <w:rPr>
          <w:rFonts w:cs="Times New Roman"/>
          <w:szCs w:val="24"/>
        </w:rPr>
        <w:t>1. augusta lēmums, lieta Nr. SKK-269/2001</w:t>
      </w:r>
      <w:r>
        <w:rPr>
          <w:rFonts w:cs="Times New Roman"/>
          <w:szCs w:val="24"/>
        </w:rPr>
        <w:t>)</w:t>
      </w:r>
      <w:r w:rsidR="002A0883">
        <w:rPr>
          <w:rFonts w:cs="Times New Roman"/>
          <w:szCs w:val="24"/>
        </w:rPr>
        <w:tab/>
        <w:t>383</w:t>
      </w:r>
    </w:p>
    <w:p w:rsidR="009B70D3" w:rsidRDefault="009B70D3" w:rsidP="00B07161">
      <w:pPr>
        <w:tabs>
          <w:tab w:val="left" w:leader="dot" w:pos="9072"/>
        </w:tabs>
        <w:spacing w:after="120" w:line="240" w:lineRule="auto"/>
        <w:ind w:left="284"/>
        <w:rPr>
          <w:rFonts w:cs="Times New Roman"/>
          <w:szCs w:val="24"/>
        </w:rPr>
      </w:pPr>
      <w:r>
        <w:rPr>
          <w:rFonts w:cs="Times New Roman"/>
          <w:szCs w:val="24"/>
        </w:rPr>
        <w:t xml:space="preserve">Prokurora uzraudzības protests apmierināts tādēļ, ka tiesa, izskatot krimināllietas materiālus Latvijas </w:t>
      </w:r>
      <w:r w:rsidR="008C4713">
        <w:rPr>
          <w:rFonts w:cs="Times New Roman"/>
          <w:szCs w:val="24"/>
        </w:rPr>
        <w:t>K</w:t>
      </w:r>
      <w:r>
        <w:rPr>
          <w:rFonts w:cs="Times New Roman"/>
          <w:szCs w:val="24"/>
        </w:rPr>
        <w:t>riminālprocesa kodeksa 373.-374. panta kārtībā, nepamatoti papildinājusi spriedumu, nosakot tiesājamam bargāku sodu</w:t>
      </w:r>
      <w:r w:rsidR="00B07161">
        <w:rPr>
          <w:rFonts w:cs="Times New Roman"/>
          <w:szCs w:val="24"/>
        </w:rPr>
        <w:t xml:space="preserve"> (14. augusta rīcības sēdes lēmums, lieta Nr. SKK-287/2001)</w:t>
      </w:r>
      <w:r>
        <w:rPr>
          <w:rFonts w:cs="Times New Roman"/>
          <w:szCs w:val="24"/>
        </w:rPr>
        <w:tab/>
        <w:t>385</w:t>
      </w:r>
    </w:p>
    <w:p w:rsidR="009B70D3" w:rsidRDefault="009B70D3" w:rsidP="00A11909">
      <w:pPr>
        <w:tabs>
          <w:tab w:val="left" w:leader="dot" w:pos="9072"/>
        </w:tabs>
        <w:spacing w:after="120" w:line="240" w:lineRule="auto"/>
        <w:ind w:left="284"/>
        <w:rPr>
          <w:rFonts w:cs="Times New Roman"/>
          <w:szCs w:val="24"/>
        </w:rPr>
      </w:pPr>
      <w:r>
        <w:rPr>
          <w:rFonts w:cs="Times New Roman"/>
          <w:szCs w:val="24"/>
        </w:rPr>
        <w:lastRenderedPageBreak/>
        <w:t xml:space="preserve">Latvijas </w:t>
      </w:r>
      <w:r w:rsidR="008C4713">
        <w:rPr>
          <w:rFonts w:cs="Times New Roman"/>
          <w:szCs w:val="24"/>
        </w:rPr>
        <w:t>K</w:t>
      </w:r>
      <w:r>
        <w:rPr>
          <w:rFonts w:cs="Times New Roman"/>
          <w:szCs w:val="24"/>
        </w:rPr>
        <w:t>riminālprocesa kodeksa</w:t>
      </w:r>
      <w:proofErr w:type="gramStart"/>
      <w:r>
        <w:rPr>
          <w:rFonts w:cs="Times New Roman"/>
          <w:szCs w:val="24"/>
        </w:rPr>
        <w:t xml:space="preserve">  </w:t>
      </w:r>
      <w:proofErr w:type="gramEnd"/>
      <w:r>
        <w:rPr>
          <w:rFonts w:cs="Times New Roman"/>
          <w:szCs w:val="24"/>
        </w:rPr>
        <w:t>77.</w:t>
      </w:r>
      <w:r w:rsidRPr="009B70D3">
        <w:rPr>
          <w:rFonts w:cs="Times New Roman"/>
          <w:szCs w:val="24"/>
          <w:vertAlign w:val="superscript"/>
        </w:rPr>
        <w:t>1</w:t>
      </w:r>
      <w:r>
        <w:rPr>
          <w:rFonts w:cs="Times New Roman"/>
          <w:szCs w:val="24"/>
        </w:rPr>
        <w:t xml:space="preserve"> panta trešās daļas prasības attiecas tikai uz personām, kuras ir nepilngadīgas laikā, kad lieta atrodas tiesā</w:t>
      </w:r>
      <w:r w:rsidR="00B07161">
        <w:rPr>
          <w:rFonts w:cs="Times New Roman"/>
          <w:szCs w:val="24"/>
        </w:rPr>
        <w:t xml:space="preserve"> (20. decembra rīcības sēdes lēmums, lieta Nr. SKK-433/2001)</w:t>
      </w:r>
      <w:r>
        <w:rPr>
          <w:rFonts w:cs="Times New Roman"/>
          <w:szCs w:val="24"/>
        </w:rPr>
        <w:tab/>
        <w:t>387</w:t>
      </w:r>
    </w:p>
    <w:p w:rsidR="009B70D3" w:rsidRDefault="009B70D3" w:rsidP="00A11909">
      <w:pPr>
        <w:tabs>
          <w:tab w:val="left" w:leader="dot" w:pos="9072"/>
        </w:tabs>
        <w:spacing w:after="120" w:line="240" w:lineRule="auto"/>
        <w:ind w:left="284"/>
        <w:rPr>
          <w:rFonts w:cs="Times New Roman"/>
          <w:szCs w:val="24"/>
        </w:rPr>
      </w:pPr>
      <w:r>
        <w:rPr>
          <w:rFonts w:cs="Times New Roman"/>
          <w:szCs w:val="24"/>
        </w:rPr>
        <w:t xml:space="preserve">Apelācijas instances tiesa, taisot attaisnojošu spriedumu, pārkāpusi Latvijas </w:t>
      </w:r>
      <w:r w:rsidR="008C4713">
        <w:rPr>
          <w:rFonts w:cs="Times New Roman"/>
          <w:szCs w:val="24"/>
        </w:rPr>
        <w:t>K</w:t>
      </w:r>
      <w:r>
        <w:rPr>
          <w:rFonts w:cs="Times New Roman"/>
          <w:szCs w:val="24"/>
        </w:rPr>
        <w:t>riminālprocesa kodeksa 313. panta trešās daļas nosacījumus. Tiesa nav motivējusi, kāpēc tā noraida daļu pierādījumu, ar kuriem pamatota apsūdzība</w:t>
      </w:r>
      <w:r w:rsidR="00B07161">
        <w:rPr>
          <w:rFonts w:cs="Times New Roman"/>
          <w:szCs w:val="24"/>
        </w:rPr>
        <w:t xml:space="preserve"> (9. janvāra lēmums, lieta Nr. SKK-4/2001)</w:t>
      </w:r>
      <w:r>
        <w:rPr>
          <w:rFonts w:cs="Times New Roman"/>
          <w:szCs w:val="24"/>
        </w:rPr>
        <w:tab/>
        <w:t>388</w:t>
      </w:r>
    </w:p>
    <w:p w:rsidR="00C51EE6" w:rsidRDefault="009B70D3"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8C4713">
        <w:rPr>
          <w:rFonts w:cs="Times New Roman"/>
          <w:szCs w:val="24"/>
        </w:rPr>
        <w:t>K</w:t>
      </w:r>
      <w:r>
        <w:rPr>
          <w:rFonts w:cs="Times New Roman"/>
          <w:szCs w:val="24"/>
        </w:rPr>
        <w:t xml:space="preserve">riminālprocesa kodeksa 442. panta septītās daļas </w:t>
      </w:r>
      <w:r w:rsidR="00C51EE6">
        <w:rPr>
          <w:rFonts w:cs="Times New Roman"/>
          <w:szCs w:val="24"/>
        </w:rPr>
        <w:t>nosacījumiem tiesājamā apelācijas sūdzība atstājama bez izskatīšanas tikai tādā gadījumā, ja viņš neierodas uz tiesas sēdi bez attaisnojoša iemesla</w:t>
      </w:r>
      <w:r w:rsidR="00B07161">
        <w:rPr>
          <w:rFonts w:cs="Times New Roman"/>
          <w:szCs w:val="24"/>
        </w:rPr>
        <w:t xml:space="preserve"> (12. janvāra rīcības sēdes lēmums, lieta Nr. SKK-24/2001)</w:t>
      </w:r>
      <w:r w:rsidR="00C51EE6">
        <w:rPr>
          <w:rFonts w:cs="Times New Roman"/>
          <w:szCs w:val="24"/>
        </w:rPr>
        <w:tab/>
        <w:t>391</w:t>
      </w:r>
    </w:p>
    <w:p w:rsidR="00C51EE6" w:rsidRDefault="00C51EE6" w:rsidP="00A11909">
      <w:pPr>
        <w:tabs>
          <w:tab w:val="left" w:leader="dot" w:pos="9072"/>
        </w:tabs>
        <w:spacing w:after="120" w:line="240" w:lineRule="auto"/>
        <w:ind w:left="284"/>
        <w:rPr>
          <w:rFonts w:cs="Times New Roman"/>
          <w:szCs w:val="24"/>
        </w:rPr>
      </w:pPr>
      <w:r>
        <w:rPr>
          <w:rFonts w:cs="Times New Roman"/>
          <w:szCs w:val="24"/>
        </w:rPr>
        <w:t>Apelācijas  instances tiesas un pirmās instances tiesas nolēmumi atcelti, jo nav ievērotas Latvijas kriminālprocesa kodeksa 19. panta prasības, nav pārbaudīts tiesājamā veselības stāvoklis</w:t>
      </w:r>
      <w:r w:rsidR="00B07161">
        <w:rPr>
          <w:rFonts w:cs="Times New Roman"/>
          <w:szCs w:val="24"/>
        </w:rPr>
        <w:t xml:space="preserve"> (12. marta rīcības sēdes lēmums, lieta Nr. SKK-84/2001)</w:t>
      </w:r>
      <w:r>
        <w:rPr>
          <w:rFonts w:cs="Times New Roman"/>
          <w:szCs w:val="24"/>
        </w:rPr>
        <w:tab/>
        <w:t>393</w:t>
      </w:r>
    </w:p>
    <w:p w:rsidR="00B07161" w:rsidRDefault="00C51EE6" w:rsidP="00B07161">
      <w:pPr>
        <w:tabs>
          <w:tab w:val="left" w:leader="dot" w:pos="9072"/>
        </w:tabs>
        <w:spacing w:after="0" w:line="240" w:lineRule="auto"/>
        <w:ind w:left="284"/>
        <w:rPr>
          <w:rFonts w:cs="Times New Roman"/>
          <w:szCs w:val="24"/>
        </w:rPr>
      </w:pPr>
      <w:r>
        <w:rPr>
          <w:rFonts w:cs="Times New Roman"/>
          <w:szCs w:val="24"/>
        </w:rPr>
        <w:t xml:space="preserve">Taisot notiesājošu spriedumu, tiesa saskaņā ar Latvijas </w:t>
      </w:r>
      <w:r w:rsidR="009C2AAA">
        <w:rPr>
          <w:rFonts w:cs="Times New Roman"/>
          <w:szCs w:val="24"/>
        </w:rPr>
        <w:t>K</w:t>
      </w:r>
      <w:r>
        <w:rPr>
          <w:rFonts w:cs="Times New Roman"/>
          <w:szCs w:val="24"/>
        </w:rPr>
        <w:t>riminālprocesa kodeksa 304. panta trešo daļu notiesāto personu var atbrīvot tikai no soda</w:t>
      </w:r>
      <w:r w:rsidR="00B07161">
        <w:rPr>
          <w:rFonts w:cs="Times New Roman"/>
          <w:szCs w:val="24"/>
        </w:rPr>
        <w:t xml:space="preserve"> </w:t>
      </w:r>
    </w:p>
    <w:p w:rsidR="00C51EE6" w:rsidRDefault="00B07161" w:rsidP="00B07161">
      <w:pPr>
        <w:tabs>
          <w:tab w:val="left" w:leader="dot" w:pos="9072"/>
        </w:tabs>
        <w:spacing w:after="120" w:line="240" w:lineRule="auto"/>
        <w:ind w:left="284"/>
        <w:rPr>
          <w:rFonts w:cs="Times New Roman"/>
          <w:szCs w:val="24"/>
        </w:rPr>
      </w:pPr>
      <w:r>
        <w:rPr>
          <w:rFonts w:cs="Times New Roman"/>
          <w:szCs w:val="24"/>
        </w:rPr>
        <w:t>(10. aprīļa lēmums, lieta Nr. SKK-90/2001)</w:t>
      </w:r>
      <w:r w:rsidR="00C51EE6">
        <w:rPr>
          <w:rFonts w:cs="Times New Roman"/>
          <w:szCs w:val="24"/>
        </w:rPr>
        <w:tab/>
        <w:t>396</w:t>
      </w:r>
    </w:p>
    <w:p w:rsidR="00C51EE6" w:rsidRDefault="00C51EE6" w:rsidP="00B07161">
      <w:pPr>
        <w:tabs>
          <w:tab w:val="left" w:leader="dot" w:pos="9072"/>
        </w:tabs>
        <w:spacing w:after="120" w:line="240" w:lineRule="auto"/>
        <w:ind w:left="284"/>
        <w:rPr>
          <w:rFonts w:cs="Times New Roman"/>
          <w:szCs w:val="24"/>
        </w:rPr>
      </w:pPr>
      <w:r>
        <w:rPr>
          <w:rFonts w:cs="Times New Roman"/>
          <w:szCs w:val="24"/>
        </w:rPr>
        <w:t xml:space="preserve">Saskaņā ar Latvijas </w:t>
      </w:r>
      <w:r w:rsidR="009C2AAA">
        <w:rPr>
          <w:rFonts w:cs="Times New Roman"/>
          <w:szCs w:val="24"/>
        </w:rPr>
        <w:t>K</w:t>
      </w:r>
      <w:r>
        <w:rPr>
          <w:rFonts w:cs="Times New Roman"/>
          <w:szCs w:val="24"/>
        </w:rPr>
        <w:t>riminālprocesa kodeksa 314. panta 5. punktu notiesājoša sprieduma rezolutīvajā daļā jānorāda par iepriekšējā apcietinājuma ieskaitīšanu soda izciešanas laikā. Minētās kriminālprocesa likuma normas pārkāpums atzīstams par būtisku</w:t>
      </w:r>
      <w:r w:rsidR="00B07161">
        <w:rPr>
          <w:rFonts w:cs="Times New Roman"/>
          <w:szCs w:val="24"/>
        </w:rPr>
        <w:t xml:space="preserve"> (18. aprīļa rīcības sēdes lēmums, lieta Nr. SKK-132/2001)</w:t>
      </w:r>
      <w:r>
        <w:rPr>
          <w:rFonts w:cs="Times New Roman"/>
          <w:szCs w:val="24"/>
        </w:rPr>
        <w:tab/>
        <w:t>400</w:t>
      </w:r>
    </w:p>
    <w:p w:rsidR="00C51EE6" w:rsidRDefault="00C51EE6" w:rsidP="00A11909">
      <w:pPr>
        <w:tabs>
          <w:tab w:val="left" w:leader="dot" w:pos="9072"/>
        </w:tabs>
        <w:spacing w:after="120" w:line="240" w:lineRule="auto"/>
        <w:ind w:left="284"/>
        <w:rPr>
          <w:rFonts w:cs="Times New Roman"/>
          <w:szCs w:val="24"/>
        </w:rPr>
      </w:pPr>
      <w:r>
        <w:rPr>
          <w:rFonts w:cs="Times New Roman"/>
          <w:szCs w:val="24"/>
        </w:rPr>
        <w:t>Apelācijas instances tiesas spriedums atcelts pretrunīguma un lietas faktisko apstākļu nenovērtēšanas dēļ</w:t>
      </w:r>
      <w:r w:rsidR="00B07161">
        <w:rPr>
          <w:rFonts w:cs="Times New Roman"/>
          <w:szCs w:val="24"/>
        </w:rPr>
        <w:t xml:space="preserve"> (7. jūnija lēmums, lieta Nr. SKK-153/2001)</w:t>
      </w:r>
      <w:r>
        <w:rPr>
          <w:rFonts w:cs="Times New Roman"/>
          <w:szCs w:val="24"/>
        </w:rPr>
        <w:tab/>
        <w:t>403</w:t>
      </w:r>
    </w:p>
    <w:p w:rsidR="00C51EE6" w:rsidRDefault="00C51EE6" w:rsidP="00A11909">
      <w:pPr>
        <w:tabs>
          <w:tab w:val="left" w:leader="dot" w:pos="9072"/>
        </w:tabs>
        <w:spacing w:after="120" w:line="240" w:lineRule="auto"/>
        <w:ind w:left="284"/>
        <w:rPr>
          <w:rFonts w:cs="Times New Roman"/>
          <w:szCs w:val="24"/>
        </w:rPr>
      </w:pPr>
      <w:r>
        <w:rPr>
          <w:rFonts w:cs="Times New Roman"/>
          <w:szCs w:val="24"/>
        </w:rPr>
        <w:t>Kasācijas instances tiesas rīcības sēdē var pieņemt lēmumu par pārsūdzētā sprieduma atcelšanu vai grozīšanu, ja sūdzību, kura iesniegta notiesātā labā, tiesa atzīst par pamatotu</w:t>
      </w:r>
      <w:r w:rsidR="00B07161">
        <w:rPr>
          <w:rFonts w:cs="Times New Roman"/>
          <w:szCs w:val="24"/>
        </w:rPr>
        <w:t xml:space="preserve"> (17. maija rīcības sēdes lēmums, lieta Nr. SKK-166/2001)</w:t>
      </w:r>
      <w:r>
        <w:rPr>
          <w:rFonts w:cs="Times New Roman"/>
          <w:szCs w:val="24"/>
        </w:rPr>
        <w:tab/>
        <w:t>409</w:t>
      </w:r>
    </w:p>
    <w:p w:rsidR="00B07161" w:rsidRDefault="00BE1E41" w:rsidP="00B07161">
      <w:pPr>
        <w:tabs>
          <w:tab w:val="left" w:leader="dot" w:pos="9072"/>
        </w:tabs>
        <w:spacing w:after="0" w:line="240" w:lineRule="auto"/>
        <w:ind w:left="284"/>
        <w:rPr>
          <w:rFonts w:cs="Times New Roman"/>
          <w:szCs w:val="24"/>
        </w:rPr>
      </w:pPr>
      <w:r>
        <w:rPr>
          <w:rFonts w:cs="Times New Roman"/>
          <w:szCs w:val="24"/>
        </w:rPr>
        <w:t xml:space="preserve">Apelācijas instances tiesas lēmums atcelts tāpēc, ka lēmums neatbilst Latvijas </w:t>
      </w:r>
      <w:r w:rsidR="00F36153">
        <w:rPr>
          <w:rFonts w:cs="Times New Roman"/>
          <w:szCs w:val="24"/>
        </w:rPr>
        <w:t>K</w:t>
      </w:r>
      <w:r>
        <w:rPr>
          <w:rFonts w:cs="Times New Roman"/>
          <w:szCs w:val="24"/>
        </w:rPr>
        <w:t>riminālprocesa kodeksa 299. panta, 304. panta un 313. panta prasībām par tiesas spriedumu. No tiesas lēmuma nav saprotams, uz kādu pierādījumu pamata un konkrēti par kādu darbību izdarīšanu tiesājamā atzīta par vainīgu nozieguma izdarīšanā, kas paredzēts Krimināllikuma 175. panta otrajā daļa</w:t>
      </w:r>
      <w:r w:rsidR="00B07161">
        <w:rPr>
          <w:rFonts w:cs="Times New Roman"/>
          <w:szCs w:val="24"/>
        </w:rPr>
        <w:t xml:space="preserve"> </w:t>
      </w:r>
    </w:p>
    <w:p w:rsidR="00BE1E41" w:rsidRDefault="00B07161" w:rsidP="00B07161">
      <w:pPr>
        <w:tabs>
          <w:tab w:val="left" w:leader="dot" w:pos="9072"/>
        </w:tabs>
        <w:spacing w:after="120" w:line="240" w:lineRule="auto"/>
        <w:ind w:left="284"/>
        <w:rPr>
          <w:rFonts w:cs="Times New Roman"/>
          <w:szCs w:val="24"/>
        </w:rPr>
      </w:pPr>
      <w:r>
        <w:rPr>
          <w:rFonts w:cs="Times New Roman"/>
          <w:szCs w:val="24"/>
        </w:rPr>
        <w:t>(7. jūnija rīcības sēdes lēmums, lieta Nr. SKK-198/2001)</w:t>
      </w:r>
      <w:r w:rsidR="00BE1E41">
        <w:rPr>
          <w:rFonts w:cs="Times New Roman"/>
          <w:szCs w:val="24"/>
        </w:rPr>
        <w:tab/>
        <w:t>411</w:t>
      </w:r>
    </w:p>
    <w:p w:rsidR="00BE1E41" w:rsidRDefault="00BE1E41" w:rsidP="00B07161">
      <w:pPr>
        <w:tabs>
          <w:tab w:val="left" w:leader="dot" w:pos="9072"/>
        </w:tabs>
        <w:spacing w:after="120" w:line="240" w:lineRule="auto"/>
        <w:ind w:left="284"/>
        <w:rPr>
          <w:rFonts w:cs="Times New Roman"/>
          <w:szCs w:val="24"/>
        </w:rPr>
      </w:pPr>
      <w:r>
        <w:rPr>
          <w:rFonts w:cs="Times New Roman"/>
          <w:szCs w:val="24"/>
        </w:rPr>
        <w:t>Apelācijas instances tiesas lēmums atcelts tāpēc, ka tiesa nav izvērtējusi visus pierādījumus lietā, uz kuru pamata varētu balstīt notiesājošu spriedumu</w:t>
      </w:r>
      <w:r w:rsidR="00B07161">
        <w:rPr>
          <w:rFonts w:cs="Times New Roman"/>
          <w:szCs w:val="24"/>
        </w:rPr>
        <w:t xml:space="preserve"> (28. augusta lēmums, lieta Nr. SKK-249/2001)</w:t>
      </w:r>
      <w:r>
        <w:rPr>
          <w:rFonts w:cs="Times New Roman"/>
          <w:szCs w:val="24"/>
        </w:rPr>
        <w:tab/>
        <w:t>414</w:t>
      </w:r>
    </w:p>
    <w:p w:rsidR="00BE1E41" w:rsidRDefault="00BE1E41" w:rsidP="00A11909">
      <w:pPr>
        <w:tabs>
          <w:tab w:val="left" w:leader="dot" w:pos="9072"/>
        </w:tabs>
        <w:spacing w:after="120" w:line="240" w:lineRule="auto"/>
        <w:ind w:left="284"/>
        <w:rPr>
          <w:rFonts w:cs="Times New Roman"/>
          <w:szCs w:val="24"/>
        </w:rPr>
      </w:pPr>
      <w:r>
        <w:rPr>
          <w:rFonts w:cs="Times New Roman"/>
          <w:szCs w:val="24"/>
        </w:rPr>
        <w:t>Apelācijas instances tiesas attaisnojošs spriedums atcelts tāpēc, ka tiesa nav pilnīgi un vispusīgi izdarījusi tiesas izmeklēšanu, spriedumā nav pietiekoši motivēts, kāpēc noraidīti vairāki apsūdzības pierādījumi</w:t>
      </w:r>
      <w:r w:rsidR="00B07161">
        <w:rPr>
          <w:rFonts w:cs="Times New Roman"/>
          <w:szCs w:val="24"/>
        </w:rPr>
        <w:t xml:space="preserve"> (</w:t>
      </w:r>
      <w:r w:rsidR="00693C6D">
        <w:rPr>
          <w:rFonts w:cs="Times New Roman"/>
          <w:szCs w:val="24"/>
        </w:rPr>
        <w:t>9. oktobra lēmums, lieta Nr. SKK-278/2001</w:t>
      </w:r>
      <w:r w:rsidR="00B07161">
        <w:rPr>
          <w:rFonts w:cs="Times New Roman"/>
          <w:szCs w:val="24"/>
        </w:rPr>
        <w:t>)</w:t>
      </w:r>
      <w:r>
        <w:rPr>
          <w:rFonts w:cs="Times New Roman"/>
          <w:szCs w:val="24"/>
        </w:rPr>
        <w:tab/>
        <w:t>418</w:t>
      </w:r>
    </w:p>
    <w:p w:rsidR="00F02BF2" w:rsidRDefault="00BE1E41" w:rsidP="00A11909">
      <w:pPr>
        <w:tabs>
          <w:tab w:val="left" w:leader="dot" w:pos="9072"/>
        </w:tabs>
        <w:spacing w:after="120" w:line="240" w:lineRule="auto"/>
        <w:ind w:left="284"/>
        <w:rPr>
          <w:rFonts w:cs="Times New Roman"/>
          <w:szCs w:val="24"/>
        </w:rPr>
      </w:pPr>
      <w:r>
        <w:rPr>
          <w:rFonts w:cs="Times New Roman"/>
          <w:szCs w:val="24"/>
        </w:rPr>
        <w:t xml:space="preserve">Saskaņā ar Latvijas </w:t>
      </w:r>
      <w:r w:rsidR="00F36153">
        <w:rPr>
          <w:rFonts w:cs="Times New Roman"/>
          <w:szCs w:val="24"/>
        </w:rPr>
        <w:t>K</w:t>
      </w:r>
      <w:r>
        <w:rPr>
          <w:rFonts w:cs="Times New Roman"/>
          <w:szCs w:val="24"/>
        </w:rPr>
        <w:t xml:space="preserve">riminālprocesa kodeksa 313. panta prasībām tiesai spriedumā jāmotivē visi svarīgākie tiesas secinājumi, tajā skaitā arī secinājums, kāpēc tiesa </w:t>
      </w:r>
      <w:r w:rsidR="00F02BF2">
        <w:rPr>
          <w:rFonts w:cs="Times New Roman"/>
          <w:szCs w:val="24"/>
        </w:rPr>
        <w:t>neatzīst noziedzīgā nodarījuma izdarīšanu alkohola ietekmē kā atbildību pastiprinošu apstākli</w:t>
      </w:r>
      <w:r w:rsidR="00693C6D">
        <w:rPr>
          <w:rFonts w:cs="Times New Roman"/>
          <w:szCs w:val="24"/>
        </w:rPr>
        <w:t xml:space="preserve"> (23. oktobra lēmums, lieta Nr. SKK-343/2001)</w:t>
      </w:r>
      <w:r w:rsidR="00F02BF2">
        <w:rPr>
          <w:rFonts w:cs="Times New Roman"/>
          <w:szCs w:val="24"/>
        </w:rPr>
        <w:tab/>
        <w:t>428</w:t>
      </w:r>
    </w:p>
    <w:p w:rsidR="00F02BF2" w:rsidRDefault="00F02BF2" w:rsidP="00A11909">
      <w:pPr>
        <w:tabs>
          <w:tab w:val="left" w:leader="dot" w:pos="9072"/>
        </w:tabs>
        <w:spacing w:after="120" w:line="240" w:lineRule="auto"/>
        <w:ind w:left="284"/>
        <w:rPr>
          <w:rFonts w:cs="Times New Roman"/>
          <w:szCs w:val="24"/>
        </w:rPr>
      </w:pPr>
      <w:r>
        <w:rPr>
          <w:rFonts w:cs="Times New Roman"/>
          <w:szCs w:val="24"/>
        </w:rPr>
        <w:t xml:space="preserve">Apelācijas tiesas lēmums atcelts Latvijas </w:t>
      </w:r>
      <w:r w:rsidR="00F36153">
        <w:rPr>
          <w:rFonts w:cs="Times New Roman"/>
          <w:szCs w:val="24"/>
        </w:rPr>
        <w:t>K</w:t>
      </w:r>
      <w:r>
        <w:rPr>
          <w:rFonts w:cs="Times New Roman"/>
          <w:szCs w:val="24"/>
        </w:rPr>
        <w:t>riminālprocesa kodeksa 19. panta, 246. panta otras daļas pārkāpumu dēļ, jo nav pārbaudīti visi pierādījumi, kā arī 313. panta pirmās daļas prasību neievērošanas dēļ</w:t>
      </w:r>
      <w:r w:rsidR="00693C6D">
        <w:rPr>
          <w:rFonts w:cs="Times New Roman"/>
          <w:szCs w:val="24"/>
        </w:rPr>
        <w:t xml:space="preserve"> (13. novembra lēmums, lieta Nr. SKK-354/2001)</w:t>
      </w:r>
      <w:r>
        <w:rPr>
          <w:rFonts w:cs="Times New Roman"/>
          <w:szCs w:val="24"/>
        </w:rPr>
        <w:tab/>
        <w:t>430</w:t>
      </w:r>
    </w:p>
    <w:p w:rsidR="00B35FEA" w:rsidRDefault="00B35FEA" w:rsidP="00A11909">
      <w:pPr>
        <w:tabs>
          <w:tab w:val="left" w:leader="dot" w:pos="9072"/>
        </w:tabs>
        <w:spacing w:after="120" w:line="240" w:lineRule="auto"/>
        <w:ind w:left="284"/>
        <w:rPr>
          <w:rFonts w:cs="Times New Roman"/>
          <w:szCs w:val="24"/>
        </w:rPr>
      </w:pPr>
      <w:r>
        <w:rPr>
          <w:rFonts w:cs="Times New Roman"/>
          <w:szCs w:val="24"/>
        </w:rPr>
        <w:lastRenderedPageBreak/>
        <w:t>Būtiski grozot spriedumā par pierādītu atzītās noziedzīgās darbības aprakstu, jāmotivē šādu izmaiņu nepieciešamība un jānorāda pierādījumi uz kuru pamata izmaiņas izdarītas</w:t>
      </w:r>
      <w:r w:rsidR="00693C6D">
        <w:rPr>
          <w:rFonts w:cs="Times New Roman"/>
          <w:szCs w:val="24"/>
        </w:rPr>
        <w:t xml:space="preserve"> (6. novembra lēmums, lieta Nr. SKK-357)</w:t>
      </w:r>
      <w:r>
        <w:rPr>
          <w:rFonts w:cs="Times New Roman"/>
          <w:szCs w:val="24"/>
        </w:rPr>
        <w:tab/>
        <w:t>433</w:t>
      </w:r>
    </w:p>
    <w:p w:rsidR="00B35FEA" w:rsidRDefault="00B35FEA" w:rsidP="00A11909">
      <w:pPr>
        <w:tabs>
          <w:tab w:val="left" w:leader="dot" w:pos="9072"/>
        </w:tabs>
        <w:spacing w:after="120" w:line="240" w:lineRule="auto"/>
        <w:ind w:left="284"/>
        <w:rPr>
          <w:rFonts w:cs="Times New Roman"/>
          <w:szCs w:val="24"/>
        </w:rPr>
      </w:pPr>
      <w:r>
        <w:rPr>
          <w:rFonts w:cs="Times New Roman"/>
          <w:szCs w:val="24"/>
        </w:rPr>
        <w:t>Tiesu nolēmumos nav pieļaujami pretrunīgi secinājumi</w:t>
      </w:r>
      <w:r w:rsidR="00693C6D">
        <w:rPr>
          <w:rFonts w:cs="Times New Roman"/>
          <w:szCs w:val="24"/>
        </w:rPr>
        <w:t xml:space="preserve"> (24. oktobra rīcības sēdes lēmums, lieta Nr. SKK-365)</w:t>
      </w:r>
      <w:r>
        <w:rPr>
          <w:rFonts w:cs="Times New Roman"/>
          <w:szCs w:val="24"/>
        </w:rPr>
        <w:tab/>
        <w:t>437</w:t>
      </w:r>
    </w:p>
    <w:p w:rsidR="00B35FEA" w:rsidRDefault="00B35FEA" w:rsidP="00A11909">
      <w:pPr>
        <w:tabs>
          <w:tab w:val="left" w:leader="dot" w:pos="9072"/>
        </w:tabs>
        <w:spacing w:after="120" w:line="240" w:lineRule="auto"/>
        <w:ind w:left="284"/>
        <w:rPr>
          <w:rFonts w:cs="Times New Roman"/>
          <w:szCs w:val="24"/>
        </w:rPr>
      </w:pPr>
      <w:r>
        <w:rPr>
          <w:rFonts w:cs="Times New Roman"/>
          <w:szCs w:val="24"/>
        </w:rPr>
        <w:t xml:space="preserve">Apelācijas instances tiesa savus secinājumus par tiesājamā vainu var pamatot ar pirmās instances tiesas spriedumā norādītajiem pierādījumiem tikai tad, ja arī apelācijas instances tiesas sēdē šie pierādījumi ir pārbaudīti atbilstoši Latvijas </w:t>
      </w:r>
      <w:r w:rsidR="00F36153">
        <w:rPr>
          <w:rFonts w:cs="Times New Roman"/>
          <w:szCs w:val="24"/>
        </w:rPr>
        <w:t>K</w:t>
      </w:r>
      <w:r>
        <w:rPr>
          <w:rFonts w:cs="Times New Roman"/>
          <w:szCs w:val="24"/>
        </w:rPr>
        <w:t>riminālprocesa kodeksa 36. nodaļā paredzētajai kārtībai</w:t>
      </w:r>
      <w:r w:rsidR="00693C6D">
        <w:rPr>
          <w:rFonts w:cs="Times New Roman"/>
          <w:szCs w:val="24"/>
        </w:rPr>
        <w:t xml:space="preserve"> (18. decembra lēmums, lieta Nr. SKK-411/2001)</w:t>
      </w:r>
      <w:r>
        <w:rPr>
          <w:rFonts w:cs="Times New Roman"/>
          <w:szCs w:val="24"/>
        </w:rPr>
        <w:tab/>
        <w:t>440</w:t>
      </w:r>
    </w:p>
    <w:p w:rsidR="00B35FEA" w:rsidRDefault="00B35FEA" w:rsidP="00A11909">
      <w:pPr>
        <w:tabs>
          <w:tab w:val="left" w:leader="dot" w:pos="9072"/>
        </w:tabs>
        <w:spacing w:after="120" w:line="240" w:lineRule="auto"/>
        <w:ind w:left="284"/>
        <w:rPr>
          <w:rFonts w:cs="Times New Roman"/>
          <w:szCs w:val="24"/>
        </w:rPr>
      </w:pPr>
      <w:r>
        <w:rPr>
          <w:rFonts w:cs="Times New Roman"/>
          <w:szCs w:val="24"/>
        </w:rPr>
        <w:t>Ja apelācijas sūdzībā apstrīdēta tiesājamā vaina, apelācijas tiesai jāpārbauda visi pierādījumi, ievērojot Latvijas</w:t>
      </w:r>
      <w:r w:rsidR="00F36153">
        <w:rPr>
          <w:rFonts w:cs="Times New Roman"/>
          <w:szCs w:val="24"/>
        </w:rPr>
        <w:t xml:space="preserve"> K</w:t>
      </w:r>
      <w:r>
        <w:rPr>
          <w:rFonts w:cs="Times New Roman"/>
          <w:szCs w:val="24"/>
        </w:rPr>
        <w:t>riminālprocesa kodeksa 299. panta prasības</w:t>
      </w:r>
      <w:r w:rsidR="00693C6D">
        <w:rPr>
          <w:rFonts w:cs="Times New Roman"/>
          <w:szCs w:val="24"/>
        </w:rPr>
        <w:t xml:space="preserve"> (18. decembra lēmums, lieta Nr. SKK-413/2001)</w:t>
      </w:r>
      <w:r>
        <w:rPr>
          <w:rFonts w:cs="Times New Roman"/>
          <w:szCs w:val="24"/>
        </w:rPr>
        <w:tab/>
        <w:t>443</w:t>
      </w:r>
    </w:p>
    <w:p w:rsidR="00B35FEA" w:rsidRDefault="00B35FEA" w:rsidP="00A11909">
      <w:pPr>
        <w:tabs>
          <w:tab w:val="left" w:leader="dot" w:pos="9072"/>
        </w:tabs>
        <w:spacing w:after="120" w:line="240" w:lineRule="auto"/>
        <w:ind w:left="284"/>
        <w:rPr>
          <w:rFonts w:cs="Times New Roman"/>
          <w:szCs w:val="24"/>
        </w:rPr>
      </w:pPr>
      <w:r>
        <w:rPr>
          <w:rFonts w:cs="Times New Roman"/>
          <w:szCs w:val="24"/>
        </w:rPr>
        <w:t>Tiesa nevar savā spriedumā atsaukties uz citu spriedumu, kas nav vēl stājies likumīgā spēkā</w:t>
      </w:r>
      <w:r w:rsidR="00693C6D">
        <w:rPr>
          <w:rFonts w:cs="Times New Roman"/>
          <w:szCs w:val="24"/>
        </w:rPr>
        <w:t xml:space="preserve"> (22. decembra rīcības sēdes lēmums, lieta Nr. SKK-437/2001)</w:t>
      </w:r>
      <w:r>
        <w:rPr>
          <w:rFonts w:cs="Times New Roman"/>
          <w:szCs w:val="24"/>
        </w:rPr>
        <w:tab/>
        <w:t>447</w:t>
      </w:r>
    </w:p>
    <w:p w:rsidR="00B35FEA" w:rsidRDefault="00B35FEA" w:rsidP="00A11909">
      <w:pPr>
        <w:tabs>
          <w:tab w:val="left" w:leader="dot" w:pos="9072"/>
        </w:tabs>
        <w:spacing w:after="120" w:line="240" w:lineRule="auto"/>
        <w:ind w:left="284"/>
        <w:rPr>
          <w:rFonts w:cs="Times New Roman"/>
          <w:szCs w:val="24"/>
        </w:rPr>
      </w:pPr>
      <w:r>
        <w:rPr>
          <w:rFonts w:cs="Times New Roman"/>
          <w:szCs w:val="24"/>
        </w:rPr>
        <w:t>Ja civilprasības apmērs ir tieši saistīts ar apsūdzības būtību, tiesas nolēmumu nevar atcelt tikai civilprasības daļā</w:t>
      </w:r>
      <w:r w:rsidR="00693C6D">
        <w:rPr>
          <w:rFonts w:cs="Times New Roman"/>
          <w:szCs w:val="24"/>
        </w:rPr>
        <w:t xml:space="preserve"> (27. februāra lēmums, lieta Nr. SKK-54/2001)</w:t>
      </w:r>
      <w:r>
        <w:rPr>
          <w:rFonts w:cs="Times New Roman"/>
          <w:szCs w:val="24"/>
        </w:rPr>
        <w:tab/>
        <w:t>451</w:t>
      </w:r>
    </w:p>
    <w:p w:rsidR="00832F79" w:rsidRDefault="00B35FEA" w:rsidP="00A11909">
      <w:pPr>
        <w:tabs>
          <w:tab w:val="left" w:leader="dot" w:pos="9072"/>
        </w:tabs>
        <w:spacing w:after="120" w:line="240" w:lineRule="auto"/>
        <w:ind w:left="284"/>
        <w:rPr>
          <w:rFonts w:cs="Times New Roman"/>
          <w:szCs w:val="24"/>
        </w:rPr>
      </w:pPr>
      <w:r>
        <w:rPr>
          <w:rFonts w:cs="Times New Roman"/>
          <w:szCs w:val="24"/>
        </w:rPr>
        <w:t xml:space="preserve">Ja pirmās instances tiesa </w:t>
      </w:r>
      <w:r w:rsidR="00832F79">
        <w:rPr>
          <w:rFonts w:cs="Times New Roman"/>
          <w:szCs w:val="24"/>
        </w:rPr>
        <w:t>civilprasību atstājusi bez izskatīšanas, apelācijas instances tiesa nevar civilprasību izskatīt pēc būtības</w:t>
      </w:r>
      <w:r w:rsidR="00693C6D">
        <w:rPr>
          <w:rFonts w:cs="Times New Roman"/>
          <w:szCs w:val="24"/>
        </w:rPr>
        <w:t xml:space="preserve"> (8. maija lēmums, lieta Nr. SKK-147/2001)</w:t>
      </w:r>
      <w:r w:rsidR="00832F79">
        <w:rPr>
          <w:rFonts w:cs="Times New Roman"/>
          <w:szCs w:val="24"/>
        </w:rPr>
        <w:tab/>
        <w:t>453</w:t>
      </w:r>
    </w:p>
    <w:p w:rsidR="00693C6D" w:rsidRDefault="00832F79" w:rsidP="00693C6D">
      <w:pPr>
        <w:tabs>
          <w:tab w:val="left" w:leader="dot" w:pos="9072"/>
        </w:tabs>
        <w:spacing w:after="0" w:line="240" w:lineRule="auto"/>
        <w:ind w:left="284"/>
        <w:rPr>
          <w:rFonts w:cs="Times New Roman"/>
          <w:szCs w:val="24"/>
        </w:rPr>
      </w:pPr>
      <w:r>
        <w:rPr>
          <w:rFonts w:cs="Times New Roman"/>
          <w:szCs w:val="24"/>
        </w:rPr>
        <w:t xml:space="preserve">Tiesu nolēmumi daļā par civilprasību atcelti un lieta šajā daļā nodota izskatīšanai pirmās instances tiesai civilprocesa kārtībā, jo tiesu instances neprecīzi piemērojušas Latvijas </w:t>
      </w:r>
      <w:r w:rsidR="00F36153">
        <w:rPr>
          <w:rFonts w:cs="Times New Roman"/>
          <w:szCs w:val="24"/>
        </w:rPr>
        <w:t>K</w:t>
      </w:r>
      <w:r>
        <w:rPr>
          <w:rFonts w:cs="Times New Roman"/>
          <w:szCs w:val="24"/>
        </w:rPr>
        <w:t>riminālprocesa kodeksa 307. panta nosacījumus</w:t>
      </w:r>
      <w:r w:rsidR="00693C6D">
        <w:rPr>
          <w:rFonts w:cs="Times New Roman"/>
          <w:szCs w:val="24"/>
        </w:rPr>
        <w:t xml:space="preserve"> </w:t>
      </w:r>
    </w:p>
    <w:p w:rsidR="00832F79" w:rsidRDefault="00693C6D" w:rsidP="00693C6D">
      <w:pPr>
        <w:tabs>
          <w:tab w:val="left" w:leader="dot" w:pos="9072"/>
        </w:tabs>
        <w:spacing w:after="120" w:line="240" w:lineRule="auto"/>
        <w:ind w:left="284"/>
        <w:rPr>
          <w:rFonts w:cs="Times New Roman"/>
          <w:szCs w:val="24"/>
        </w:rPr>
      </w:pPr>
      <w:r>
        <w:rPr>
          <w:rFonts w:cs="Times New Roman"/>
          <w:szCs w:val="24"/>
        </w:rPr>
        <w:t>(12. jūnija lēmums, lieta Nr. SKK-161/2001)</w:t>
      </w:r>
      <w:r w:rsidR="00832F79">
        <w:rPr>
          <w:rFonts w:cs="Times New Roman"/>
          <w:szCs w:val="24"/>
        </w:rPr>
        <w:tab/>
        <w:t>456</w:t>
      </w:r>
    </w:p>
    <w:p w:rsidR="00832F79" w:rsidRDefault="00832F79" w:rsidP="00693C6D">
      <w:pPr>
        <w:tabs>
          <w:tab w:val="left" w:leader="dot" w:pos="9072"/>
        </w:tabs>
        <w:spacing w:after="120" w:line="240" w:lineRule="auto"/>
        <w:ind w:left="284"/>
        <w:rPr>
          <w:rFonts w:cs="Times New Roman"/>
          <w:szCs w:val="24"/>
        </w:rPr>
      </w:pPr>
      <w:r>
        <w:rPr>
          <w:rFonts w:cs="Times New Roman"/>
          <w:szCs w:val="24"/>
        </w:rPr>
        <w:t>Tiesu nolēmums daļā par civilprasību atcelts, nosakot, ka civilprasība atstājama bez izskatīšanas</w:t>
      </w:r>
      <w:r w:rsidR="00693C6D">
        <w:rPr>
          <w:rFonts w:cs="Times New Roman"/>
          <w:szCs w:val="24"/>
        </w:rPr>
        <w:t xml:space="preserve"> (21. augusta lēmums, lieta Nr. SKK-247/2001)</w:t>
      </w:r>
      <w:r>
        <w:rPr>
          <w:rFonts w:cs="Times New Roman"/>
          <w:szCs w:val="24"/>
        </w:rPr>
        <w:tab/>
        <w:t>460</w:t>
      </w:r>
    </w:p>
    <w:p w:rsidR="00832F79" w:rsidRDefault="00832F79" w:rsidP="00A11909">
      <w:pPr>
        <w:tabs>
          <w:tab w:val="left" w:leader="dot" w:pos="9072"/>
        </w:tabs>
        <w:spacing w:after="120" w:line="240" w:lineRule="auto"/>
        <w:ind w:left="284"/>
        <w:rPr>
          <w:rFonts w:cs="Times New Roman"/>
          <w:szCs w:val="24"/>
        </w:rPr>
      </w:pPr>
      <w:r>
        <w:rPr>
          <w:rFonts w:cs="Times New Roman"/>
          <w:szCs w:val="24"/>
        </w:rPr>
        <w:t>Lēmums, kuru pirmās instances tiesa pieņēmusi bez lietas iztiesāšanas uzsākšana</w:t>
      </w:r>
      <w:r w:rsidR="00F36153">
        <w:rPr>
          <w:rFonts w:cs="Times New Roman"/>
          <w:szCs w:val="24"/>
        </w:rPr>
        <w:t>s,</w:t>
      </w:r>
      <w:r>
        <w:rPr>
          <w:rFonts w:cs="Times New Roman"/>
          <w:szCs w:val="24"/>
        </w:rPr>
        <w:t xml:space="preserve"> atzīstams par pieņemtu tiesas rīcības sēdē</w:t>
      </w:r>
      <w:r w:rsidR="00693C6D">
        <w:rPr>
          <w:rFonts w:cs="Times New Roman"/>
          <w:szCs w:val="24"/>
        </w:rPr>
        <w:t xml:space="preserve"> (23. oktobra lēmums, lieta Nr. SKK-338/2001)</w:t>
      </w:r>
      <w:r>
        <w:rPr>
          <w:rFonts w:cs="Times New Roman"/>
          <w:szCs w:val="24"/>
        </w:rPr>
        <w:tab/>
        <w:t>464</w:t>
      </w:r>
    </w:p>
    <w:p w:rsidR="00C5256A" w:rsidRDefault="00C5256A" w:rsidP="00A11909">
      <w:pPr>
        <w:tabs>
          <w:tab w:val="left" w:leader="dot" w:pos="9072"/>
        </w:tabs>
        <w:spacing w:after="120" w:line="240" w:lineRule="auto"/>
        <w:ind w:left="284"/>
        <w:rPr>
          <w:rFonts w:cs="Times New Roman"/>
          <w:szCs w:val="24"/>
        </w:rPr>
      </w:pPr>
      <w:r>
        <w:rPr>
          <w:rFonts w:cs="Times New Roman"/>
          <w:szCs w:val="24"/>
        </w:rPr>
        <w:t>Kasācijas instances tiesa, nevērtējot pierādījumus pēc būtības, bet apsverot jautājumu par pierādījumu pietiekamību, atzinusi, ka apelācijas instances tiesas spriedumā norādītie pierādījumi ir pietiekami, lai tiesa varētu pareizi izlemt lietu</w:t>
      </w:r>
      <w:r w:rsidR="00693C6D">
        <w:rPr>
          <w:rFonts w:cs="Times New Roman"/>
          <w:szCs w:val="24"/>
        </w:rPr>
        <w:t xml:space="preserve"> (4. janvāra lēmums, lieta Nr. SKK-2/2001)</w:t>
      </w:r>
      <w:r>
        <w:rPr>
          <w:rFonts w:cs="Times New Roman"/>
          <w:szCs w:val="24"/>
        </w:rPr>
        <w:tab/>
        <w:t>466</w:t>
      </w:r>
    </w:p>
    <w:p w:rsidR="00C5256A" w:rsidRDefault="00C5256A" w:rsidP="001968F1">
      <w:pPr>
        <w:tabs>
          <w:tab w:val="left" w:leader="dot" w:pos="9072"/>
        </w:tabs>
        <w:spacing w:after="0" w:line="240" w:lineRule="auto"/>
        <w:ind w:left="284"/>
        <w:rPr>
          <w:rFonts w:cs="Times New Roman"/>
          <w:szCs w:val="24"/>
        </w:rPr>
      </w:pPr>
      <w:r>
        <w:rPr>
          <w:rFonts w:cs="Times New Roman"/>
          <w:szCs w:val="24"/>
        </w:rPr>
        <w:t xml:space="preserve">Tiesājamā kasācijas sūdzība atstāta bez apmierinājuma, jo apelācijas instances tiesa pierādījumus pārbaudījusi atbilstoši Latvijas </w:t>
      </w:r>
      <w:r w:rsidR="00F36153">
        <w:rPr>
          <w:rFonts w:cs="Times New Roman"/>
          <w:szCs w:val="24"/>
        </w:rPr>
        <w:t>K</w:t>
      </w:r>
      <w:r>
        <w:rPr>
          <w:rFonts w:cs="Times New Roman"/>
          <w:szCs w:val="24"/>
        </w:rPr>
        <w:t>riminālprocesa kodeksa 19. panta nosacījumiem, novērtēdama tos pēc šī kodeksa 299. panta prasībām.</w:t>
      </w:r>
    </w:p>
    <w:p w:rsidR="001968F1" w:rsidRDefault="00C5256A" w:rsidP="001968F1">
      <w:pPr>
        <w:tabs>
          <w:tab w:val="left" w:leader="dot" w:pos="9072"/>
        </w:tabs>
        <w:spacing w:after="120" w:line="240" w:lineRule="auto"/>
        <w:ind w:left="284"/>
        <w:rPr>
          <w:rFonts w:cs="Times New Roman"/>
          <w:szCs w:val="24"/>
        </w:rPr>
      </w:pPr>
      <w:r>
        <w:rPr>
          <w:rFonts w:cs="Times New Roman"/>
          <w:szCs w:val="24"/>
        </w:rPr>
        <w:t xml:space="preserve">Liecinieku, kurš nav nopratināts pirmās instances tiesas sēdē, apelācijas instances tiesa var izsaukt un nopratināt arī pēc savas iniciatīvas (Latvijas </w:t>
      </w:r>
      <w:r w:rsidR="00F36153">
        <w:rPr>
          <w:rFonts w:cs="Times New Roman"/>
          <w:szCs w:val="24"/>
        </w:rPr>
        <w:t>K</w:t>
      </w:r>
      <w:r>
        <w:rPr>
          <w:rFonts w:cs="Times New Roman"/>
          <w:szCs w:val="24"/>
        </w:rPr>
        <w:t>riminālprocesa kodeksa 443. pants)</w:t>
      </w:r>
      <w:r w:rsidR="00693C6D">
        <w:rPr>
          <w:rFonts w:cs="Times New Roman"/>
          <w:szCs w:val="24"/>
        </w:rPr>
        <w:t xml:space="preserve"> (23. janvāra lēmums, lieta Nr. SKK-29/2001)</w:t>
      </w:r>
      <w:r>
        <w:rPr>
          <w:rFonts w:cs="Times New Roman"/>
          <w:szCs w:val="24"/>
        </w:rPr>
        <w:tab/>
      </w:r>
      <w:r w:rsidR="001968F1">
        <w:rPr>
          <w:rFonts w:cs="Times New Roman"/>
          <w:szCs w:val="24"/>
        </w:rPr>
        <w:t>468</w:t>
      </w:r>
    </w:p>
    <w:p w:rsidR="001968F1" w:rsidRDefault="001968F1" w:rsidP="001968F1">
      <w:pPr>
        <w:tabs>
          <w:tab w:val="left" w:leader="dot" w:pos="9072"/>
        </w:tabs>
        <w:spacing w:after="120" w:line="240" w:lineRule="auto"/>
        <w:ind w:left="284"/>
        <w:rPr>
          <w:rFonts w:cs="Times New Roman"/>
          <w:szCs w:val="24"/>
        </w:rPr>
      </w:pPr>
      <w:r>
        <w:rPr>
          <w:rFonts w:cs="Times New Roman"/>
          <w:szCs w:val="24"/>
        </w:rPr>
        <w:t>Apelācijas instances tiesa ir tiesīga atcelt pirmās instances tiesas spriedumu un pati lietu izskatīt pēc būtības, kaut apelācijas protestā lūgts pirmās instances tiesas spriedumu atcelt un lietu nosūtīt izskatīšanai rajona tiesā citā tiesnešu sastāvā</w:t>
      </w:r>
      <w:r w:rsidR="00693C6D">
        <w:rPr>
          <w:rFonts w:cs="Times New Roman"/>
          <w:szCs w:val="24"/>
        </w:rPr>
        <w:t xml:space="preserve"> (27. februāra lēmums, lieta Nr. SKK-57/2001)</w:t>
      </w:r>
      <w:r>
        <w:rPr>
          <w:rFonts w:cs="Times New Roman"/>
          <w:szCs w:val="24"/>
        </w:rPr>
        <w:tab/>
        <w:t>473</w:t>
      </w:r>
    </w:p>
    <w:p w:rsidR="0038297A" w:rsidRDefault="001968F1" w:rsidP="0038297A">
      <w:pPr>
        <w:tabs>
          <w:tab w:val="left" w:leader="dot" w:pos="9072"/>
        </w:tabs>
        <w:spacing w:after="0" w:line="240" w:lineRule="auto"/>
        <w:ind w:left="284"/>
        <w:rPr>
          <w:rFonts w:cs="Times New Roman"/>
          <w:szCs w:val="24"/>
        </w:rPr>
      </w:pPr>
      <w:r>
        <w:rPr>
          <w:rFonts w:cs="Times New Roman"/>
          <w:szCs w:val="24"/>
        </w:rPr>
        <w:t>Kasācijas sūdzības noraidītas bez lietas izskatīšanas tiesas sēdē, jo atzīts par pamatotu prokurora motivēts iesniegums par kasācijas sūdzību noraidīšanu sakarā ar to, ka nav pamata sprieduma jaunai izskatīšanai</w:t>
      </w:r>
      <w:r w:rsidR="00693C6D">
        <w:rPr>
          <w:rFonts w:cs="Times New Roman"/>
          <w:szCs w:val="24"/>
        </w:rPr>
        <w:t xml:space="preserve"> </w:t>
      </w:r>
    </w:p>
    <w:p w:rsidR="001968F1" w:rsidRDefault="00693C6D" w:rsidP="0038297A">
      <w:pPr>
        <w:tabs>
          <w:tab w:val="left" w:leader="dot" w:pos="9072"/>
        </w:tabs>
        <w:spacing w:after="120" w:line="240" w:lineRule="auto"/>
        <w:ind w:left="284"/>
        <w:rPr>
          <w:rFonts w:cs="Times New Roman"/>
          <w:szCs w:val="24"/>
        </w:rPr>
      </w:pPr>
      <w:r>
        <w:rPr>
          <w:rFonts w:cs="Times New Roman"/>
          <w:szCs w:val="24"/>
        </w:rPr>
        <w:t>(</w:t>
      </w:r>
      <w:r w:rsidR="0038297A">
        <w:rPr>
          <w:rFonts w:cs="Times New Roman"/>
          <w:szCs w:val="24"/>
        </w:rPr>
        <w:t>15. marta rīcības sēdes lēmums, lieta Nr. SKK-61/2001</w:t>
      </w:r>
      <w:r>
        <w:rPr>
          <w:rFonts w:cs="Times New Roman"/>
          <w:szCs w:val="24"/>
        </w:rPr>
        <w:t>)</w:t>
      </w:r>
      <w:r w:rsidR="001968F1">
        <w:rPr>
          <w:rFonts w:cs="Times New Roman"/>
          <w:szCs w:val="24"/>
        </w:rPr>
        <w:tab/>
        <w:t>476</w:t>
      </w:r>
    </w:p>
    <w:p w:rsidR="001968F1" w:rsidRDefault="001968F1" w:rsidP="0038297A">
      <w:pPr>
        <w:tabs>
          <w:tab w:val="left" w:leader="dot" w:pos="9072"/>
        </w:tabs>
        <w:spacing w:after="120" w:line="240" w:lineRule="auto"/>
        <w:ind w:left="284"/>
        <w:rPr>
          <w:rFonts w:cs="Times New Roman"/>
          <w:szCs w:val="24"/>
        </w:rPr>
      </w:pPr>
      <w:r>
        <w:rPr>
          <w:rFonts w:cs="Times New Roman"/>
          <w:szCs w:val="24"/>
        </w:rPr>
        <w:t>Kasācijas protests un sūdzība noraidīti, jo tie netiek pamatoti ar kriminālprocesa vai krimināllikuma normu pārkāpumu</w:t>
      </w:r>
      <w:r w:rsidR="0038297A">
        <w:rPr>
          <w:rFonts w:cs="Times New Roman"/>
          <w:szCs w:val="24"/>
        </w:rPr>
        <w:t xml:space="preserve"> (5. marta lēmums, lieta Nr. SKK-76/2001)</w:t>
      </w:r>
      <w:r>
        <w:rPr>
          <w:rFonts w:cs="Times New Roman"/>
          <w:szCs w:val="24"/>
        </w:rPr>
        <w:tab/>
        <w:t>487</w:t>
      </w:r>
    </w:p>
    <w:p w:rsidR="001968F1" w:rsidRDefault="001968F1" w:rsidP="00A11909">
      <w:pPr>
        <w:tabs>
          <w:tab w:val="left" w:leader="dot" w:pos="9072"/>
        </w:tabs>
        <w:spacing w:after="120" w:line="240" w:lineRule="auto"/>
        <w:ind w:left="284"/>
        <w:rPr>
          <w:rFonts w:cs="Times New Roman"/>
          <w:szCs w:val="24"/>
        </w:rPr>
      </w:pPr>
      <w:r>
        <w:rPr>
          <w:rFonts w:cs="Times New Roman"/>
          <w:szCs w:val="24"/>
        </w:rPr>
        <w:lastRenderedPageBreak/>
        <w:t xml:space="preserve">Saskaņā ar Latvijas </w:t>
      </w:r>
      <w:r w:rsidR="00F36153">
        <w:rPr>
          <w:rFonts w:cs="Times New Roman"/>
          <w:szCs w:val="24"/>
        </w:rPr>
        <w:t>K</w:t>
      </w:r>
      <w:r>
        <w:rPr>
          <w:rFonts w:cs="Times New Roman"/>
          <w:szCs w:val="24"/>
        </w:rPr>
        <w:t>riminālprocesa kodeksa 446. panta pirmajā daļā noteikto apelācijas instances tiesa var pārsniegt protestā vai sūdzībā izteikto prasību apjomu, ja tai rodas šaubas par pirmās instances tiesas konstatēto tiesājamā vainu vai apstākļiem, kas pastiprina viņa atbildību</w:t>
      </w:r>
      <w:r w:rsidR="0038297A">
        <w:rPr>
          <w:rFonts w:cs="Times New Roman"/>
          <w:szCs w:val="24"/>
        </w:rPr>
        <w:t xml:space="preserve"> (27. marta lēmums, lieta Nr. SKK-85/2001)</w:t>
      </w:r>
      <w:r>
        <w:rPr>
          <w:rFonts w:cs="Times New Roman"/>
          <w:szCs w:val="24"/>
        </w:rPr>
        <w:tab/>
        <w:t>489</w:t>
      </w:r>
    </w:p>
    <w:p w:rsidR="001968F1" w:rsidRDefault="001968F1" w:rsidP="00A11909">
      <w:pPr>
        <w:tabs>
          <w:tab w:val="left" w:leader="dot" w:pos="9072"/>
        </w:tabs>
        <w:spacing w:after="120" w:line="240" w:lineRule="auto"/>
        <w:ind w:left="284"/>
        <w:rPr>
          <w:rFonts w:cs="Times New Roman"/>
          <w:szCs w:val="24"/>
        </w:rPr>
      </w:pPr>
      <w:r>
        <w:rPr>
          <w:rFonts w:cs="Times New Roman"/>
          <w:szCs w:val="24"/>
        </w:rPr>
        <w:t>Norādījums kasācijas sūdzībā, ka spriedums taisīts, pārkāpjot tiesnešu apspriedes noslēpumu, atzīts par ne</w:t>
      </w:r>
      <w:r w:rsidR="0029120C">
        <w:rPr>
          <w:rFonts w:cs="Times New Roman"/>
          <w:szCs w:val="24"/>
        </w:rPr>
        <w:t>p</w:t>
      </w:r>
      <w:r>
        <w:rPr>
          <w:rFonts w:cs="Times New Roman"/>
          <w:szCs w:val="24"/>
        </w:rPr>
        <w:t>amatotu</w:t>
      </w:r>
      <w:r w:rsidR="0038297A">
        <w:rPr>
          <w:rFonts w:cs="Times New Roman"/>
          <w:szCs w:val="24"/>
        </w:rPr>
        <w:t xml:space="preserve"> (22. maija lēmums, lieta Nr. SKK-146/2001)</w:t>
      </w:r>
      <w:r>
        <w:rPr>
          <w:rFonts w:cs="Times New Roman"/>
          <w:szCs w:val="24"/>
        </w:rPr>
        <w:tab/>
        <w:t>492</w:t>
      </w:r>
    </w:p>
    <w:p w:rsidR="0029120C" w:rsidRDefault="0029120C" w:rsidP="00A11909">
      <w:pPr>
        <w:tabs>
          <w:tab w:val="left" w:leader="dot" w:pos="9072"/>
        </w:tabs>
        <w:spacing w:after="120" w:line="240" w:lineRule="auto"/>
        <w:ind w:left="284"/>
        <w:rPr>
          <w:rFonts w:cs="Times New Roman"/>
          <w:szCs w:val="24"/>
        </w:rPr>
      </w:pPr>
      <w:r>
        <w:rPr>
          <w:rFonts w:cs="Times New Roman"/>
          <w:szCs w:val="24"/>
        </w:rPr>
        <w:t>Par apelācijas instances tiesas lēmuma likumību un pamatotību</w:t>
      </w:r>
      <w:r w:rsidR="0038297A">
        <w:rPr>
          <w:rFonts w:cs="Times New Roman"/>
          <w:szCs w:val="24"/>
        </w:rPr>
        <w:t xml:space="preserve"> (22. maija lēmums, lieta Nr. SKK-156/2001)</w:t>
      </w:r>
      <w:r>
        <w:rPr>
          <w:rFonts w:cs="Times New Roman"/>
          <w:szCs w:val="24"/>
        </w:rPr>
        <w:tab/>
        <w:t>496</w:t>
      </w:r>
    </w:p>
    <w:p w:rsidR="0029120C" w:rsidRDefault="0029120C" w:rsidP="00A11909">
      <w:pPr>
        <w:tabs>
          <w:tab w:val="left" w:leader="dot" w:pos="9072"/>
        </w:tabs>
        <w:spacing w:after="120" w:line="240" w:lineRule="auto"/>
        <w:ind w:left="284"/>
        <w:rPr>
          <w:rFonts w:cs="Times New Roman"/>
          <w:szCs w:val="24"/>
        </w:rPr>
      </w:pPr>
      <w:r>
        <w:rPr>
          <w:rFonts w:cs="Times New Roman"/>
          <w:szCs w:val="24"/>
        </w:rPr>
        <w:t>Par apelācijas instances tiesas lēmuma likumību un pamatotību</w:t>
      </w:r>
      <w:r w:rsidR="0038297A">
        <w:rPr>
          <w:rFonts w:cs="Times New Roman"/>
          <w:szCs w:val="24"/>
        </w:rPr>
        <w:t xml:space="preserve"> (5. jūnija lēmums, lieta Nr. SKK-174/2001)</w:t>
      </w:r>
      <w:r>
        <w:rPr>
          <w:rFonts w:cs="Times New Roman"/>
          <w:szCs w:val="24"/>
        </w:rPr>
        <w:tab/>
        <w:t>506</w:t>
      </w:r>
    </w:p>
    <w:p w:rsidR="0029120C" w:rsidRDefault="0029120C" w:rsidP="00A11909">
      <w:pPr>
        <w:tabs>
          <w:tab w:val="left" w:leader="dot" w:pos="9072"/>
        </w:tabs>
        <w:spacing w:after="120" w:line="240" w:lineRule="auto"/>
        <w:ind w:left="284"/>
        <w:rPr>
          <w:rFonts w:cs="Times New Roman"/>
          <w:szCs w:val="24"/>
        </w:rPr>
      </w:pPr>
      <w:r>
        <w:rPr>
          <w:rFonts w:cs="Times New Roman"/>
          <w:szCs w:val="24"/>
        </w:rPr>
        <w:t xml:space="preserve">Apelācijas instances tiesas lēmums atstāts negrozīts, jo pirmstiesas izmeklēšanā nav pārkāptas Latvijas </w:t>
      </w:r>
      <w:r w:rsidR="00F36153">
        <w:rPr>
          <w:rFonts w:cs="Times New Roman"/>
          <w:szCs w:val="24"/>
        </w:rPr>
        <w:t>K</w:t>
      </w:r>
      <w:r>
        <w:rPr>
          <w:rFonts w:cs="Times New Roman"/>
          <w:szCs w:val="24"/>
        </w:rPr>
        <w:t>riminālprocesa kodeksa 172. panta piektās daļas prasības par narkotisko vielu izņemšanu</w:t>
      </w:r>
      <w:r w:rsidR="0038297A">
        <w:rPr>
          <w:rFonts w:cs="Times New Roman"/>
          <w:szCs w:val="24"/>
        </w:rPr>
        <w:t xml:space="preserve"> (5. jūnija lēmums, lieta Nr. SKK-187/2001)</w:t>
      </w:r>
      <w:r>
        <w:rPr>
          <w:rFonts w:cs="Times New Roman"/>
          <w:szCs w:val="24"/>
        </w:rPr>
        <w:tab/>
        <w:t>512</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 xml:space="preserve">Latvijas </w:t>
      </w:r>
      <w:r w:rsidR="00F36153">
        <w:rPr>
          <w:rFonts w:cs="Times New Roman"/>
          <w:szCs w:val="24"/>
        </w:rPr>
        <w:t>K</w:t>
      </w:r>
      <w:r>
        <w:rPr>
          <w:rFonts w:cs="Times New Roman"/>
          <w:szCs w:val="24"/>
        </w:rPr>
        <w:t>riminālprocesa kodeksa 256. panta nosacījumi var būt saistoši tikai pirmās instances tiesai un apelācijas instances tiesai gadījumos, kad prokurors lūdz ierosināt krimināllietu vai lietu nodot pirmstiesas papildizmeklēšanai jaunas apsūdzības celšanai</w:t>
      </w:r>
      <w:r w:rsidR="0038297A">
        <w:rPr>
          <w:rFonts w:cs="Times New Roman"/>
          <w:szCs w:val="24"/>
        </w:rPr>
        <w:t xml:space="preserve"> (21. augusta lēmums, lieta Nr. SKK-236/2001)</w:t>
      </w:r>
      <w:r>
        <w:rPr>
          <w:rFonts w:cs="Times New Roman"/>
          <w:szCs w:val="24"/>
        </w:rPr>
        <w:tab/>
        <w:t>515</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Apelācijas instances tiesas attaisnojošais spriedums atstāts negrozīts, jo tiesa nav pieļāvusi Latvijas KPK 19., 51., 299., un 313. panta pārkāpumus</w:t>
      </w:r>
      <w:r w:rsidR="0038297A">
        <w:rPr>
          <w:rFonts w:cs="Times New Roman"/>
          <w:szCs w:val="24"/>
        </w:rPr>
        <w:t xml:space="preserve"> (4. septembra lēmums, lieta Nr. SKK-250/2001)</w:t>
      </w:r>
      <w:r>
        <w:rPr>
          <w:rFonts w:cs="Times New Roman"/>
          <w:szCs w:val="24"/>
        </w:rPr>
        <w:tab/>
        <w:t>518</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 xml:space="preserve">Pirmās instances tiesas sēdē nopratinātie cietušie un liecinieki aicināmi uz apelācijas tiesas sēdi tikai tad, ja šāds lūgums pieteikts, ievērojot Latvijas </w:t>
      </w:r>
      <w:r w:rsidR="00F36153">
        <w:rPr>
          <w:rFonts w:cs="Times New Roman"/>
          <w:szCs w:val="24"/>
        </w:rPr>
        <w:t>K</w:t>
      </w:r>
      <w:r>
        <w:rPr>
          <w:rFonts w:cs="Times New Roman"/>
          <w:szCs w:val="24"/>
        </w:rPr>
        <w:t>riminālprocesa kodeksa 442. panta sestās daļas prasības</w:t>
      </w:r>
      <w:r w:rsidR="0038297A">
        <w:rPr>
          <w:rFonts w:cs="Times New Roman"/>
          <w:szCs w:val="24"/>
        </w:rPr>
        <w:t xml:space="preserve"> (</w:t>
      </w:r>
      <w:r w:rsidR="0031355B">
        <w:rPr>
          <w:rFonts w:cs="Times New Roman"/>
          <w:szCs w:val="24"/>
        </w:rPr>
        <w:t>21. augusta lēmums, lieta Nr. SKK-255/2001</w:t>
      </w:r>
      <w:r w:rsidR="0038297A">
        <w:rPr>
          <w:rFonts w:cs="Times New Roman"/>
          <w:szCs w:val="24"/>
        </w:rPr>
        <w:t>)</w:t>
      </w:r>
      <w:r>
        <w:rPr>
          <w:rFonts w:cs="Times New Roman"/>
          <w:szCs w:val="24"/>
        </w:rPr>
        <w:tab/>
        <w:t>521</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Meža videi nodarītie materiālie zaudējumi aprēķināmi pēc tā normatīvā akta, kurš bija spēkā nozieguma izdarīšanas laikā</w:t>
      </w:r>
      <w:r w:rsidR="0031355B">
        <w:rPr>
          <w:rFonts w:cs="Times New Roman"/>
          <w:szCs w:val="24"/>
        </w:rPr>
        <w:t xml:space="preserve"> (14. augusta lēmums, lieta Nr. SKK-273/2001)</w:t>
      </w:r>
      <w:r>
        <w:rPr>
          <w:rFonts w:cs="Times New Roman"/>
          <w:szCs w:val="24"/>
        </w:rPr>
        <w:tab/>
        <w:t>527</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 xml:space="preserve">Norāde kasācijas sūdzībā par Latvijas </w:t>
      </w:r>
      <w:r w:rsidR="00F36153">
        <w:rPr>
          <w:rFonts w:cs="Times New Roman"/>
          <w:szCs w:val="24"/>
        </w:rPr>
        <w:t>K</w:t>
      </w:r>
      <w:r>
        <w:rPr>
          <w:rFonts w:cs="Times New Roman"/>
          <w:szCs w:val="24"/>
        </w:rPr>
        <w:t>riminālprocesa kodeksa 255. panta nosacījumu pārkāpumu atzīta par formālu, jo pēc būtības apstrīdēts pierādījumu novērtējums</w:t>
      </w:r>
      <w:r w:rsidR="0031355B">
        <w:rPr>
          <w:rFonts w:cs="Times New Roman"/>
          <w:szCs w:val="24"/>
        </w:rPr>
        <w:t xml:space="preserve"> (31. augusta rīcības sēdes lēmums, lieta Nr. SKK-275/2001)</w:t>
      </w:r>
      <w:r>
        <w:rPr>
          <w:rFonts w:cs="Times New Roman"/>
          <w:szCs w:val="24"/>
        </w:rPr>
        <w:tab/>
        <w:t>530</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Ja tiesājamais atteicies no advokāta palīdzības, nav pamata uzskatīt, ka būtu pārkāptas viņa tiesības uz aizstāvību</w:t>
      </w:r>
      <w:r w:rsidR="0031355B">
        <w:rPr>
          <w:rFonts w:cs="Times New Roman"/>
          <w:szCs w:val="24"/>
        </w:rPr>
        <w:t xml:space="preserve"> (</w:t>
      </w:r>
      <w:r w:rsidR="00414C81">
        <w:rPr>
          <w:rFonts w:cs="Times New Roman"/>
          <w:szCs w:val="24"/>
        </w:rPr>
        <w:t>23. oktobra lēmums, lieta Nr. SKK-291/2001</w:t>
      </w:r>
      <w:r w:rsidR="0031355B">
        <w:rPr>
          <w:rFonts w:cs="Times New Roman"/>
          <w:szCs w:val="24"/>
        </w:rPr>
        <w:t>)</w:t>
      </w:r>
      <w:r>
        <w:rPr>
          <w:rFonts w:cs="Times New Roman"/>
          <w:szCs w:val="24"/>
        </w:rPr>
        <w:tab/>
        <w:t>537</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 xml:space="preserve">Ja pirmās instances tiesā tiesājamais, kurš neprot valodu, kurā notiek kriminālprocess, atteicies no aizstāvja, tad, iztiesājot lietu bez aizstāvja piedalīšanās, netika pieļauts Latvijas </w:t>
      </w:r>
      <w:r w:rsidR="00D55B23">
        <w:rPr>
          <w:rFonts w:cs="Times New Roman"/>
          <w:szCs w:val="24"/>
        </w:rPr>
        <w:t>K</w:t>
      </w:r>
      <w:r>
        <w:rPr>
          <w:rFonts w:cs="Times New Roman"/>
          <w:szCs w:val="24"/>
        </w:rPr>
        <w:t>riminālprocesa kodeksa 98. panta pirmās daļas 3. punkta prasību pārkāpums</w:t>
      </w:r>
      <w:r w:rsidR="00414C81">
        <w:rPr>
          <w:rFonts w:cs="Times New Roman"/>
          <w:szCs w:val="24"/>
        </w:rPr>
        <w:t xml:space="preserve"> (11. septembra lēmums, lieta Nr. SKK-299/2001)</w:t>
      </w:r>
      <w:r>
        <w:rPr>
          <w:rFonts w:cs="Times New Roman"/>
          <w:szCs w:val="24"/>
        </w:rPr>
        <w:tab/>
        <w:t>540</w:t>
      </w:r>
    </w:p>
    <w:p w:rsidR="00D44382" w:rsidRDefault="00D44382" w:rsidP="00A11909">
      <w:pPr>
        <w:tabs>
          <w:tab w:val="left" w:leader="dot" w:pos="9072"/>
        </w:tabs>
        <w:spacing w:after="120" w:line="240" w:lineRule="auto"/>
        <w:ind w:left="284"/>
        <w:rPr>
          <w:rFonts w:cs="Times New Roman"/>
          <w:szCs w:val="24"/>
        </w:rPr>
      </w:pPr>
      <w:r>
        <w:rPr>
          <w:rFonts w:cs="Times New Roman"/>
          <w:szCs w:val="24"/>
        </w:rPr>
        <w:t xml:space="preserve">Liecinieku aicināšana uz tiesas sēdi pēc tiesas iniciatīvas atbilst Latvijas </w:t>
      </w:r>
      <w:r w:rsidR="00D55B23">
        <w:rPr>
          <w:rFonts w:cs="Times New Roman"/>
          <w:szCs w:val="24"/>
        </w:rPr>
        <w:t>K</w:t>
      </w:r>
      <w:r>
        <w:rPr>
          <w:rFonts w:cs="Times New Roman"/>
          <w:szCs w:val="24"/>
        </w:rPr>
        <w:t>riminālprocesa kodeksa 275. panta prasībām un ar to netiek pārkāpts sacīkstes tiesvedības princips</w:t>
      </w:r>
      <w:r w:rsidR="00414C81">
        <w:rPr>
          <w:rFonts w:cs="Times New Roman"/>
          <w:szCs w:val="24"/>
        </w:rPr>
        <w:t xml:space="preserve"> (20. novembra lēmums, lieta Nr. SKK-371/2001)</w:t>
      </w:r>
      <w:r>
        <w:rPr>
          <w:rFonts w:cs="Times New Roman"/>
          <w:szCs w:val="24"/>
        </w:rPr>
        <w:tab/>
        <w:t>543</w:t>
      </w:r>
    </w:p>
    <w:p w:rsidR="003315DB" w:rsidRDefault="003315DB" w:rsidP="00A11909">
      <w:pPr>
        <w:tabs>
          <w:tab w:val="left" w:leader="dot" w:pos="9072"/>
        </w:tabs>
        <w:spacing w:after="120" w:line="240" w:lineRule="auto"/>
        <w:ind w:left="284"/>
        <w:rPr>
          <w:rFonts w:cs="Times New Roman"/>
          <w:szCs w:val="24"/>
        </w:rPr>
      </w:pPr>
      <w:r>
        <w:rPr>
          <w:rFonts w:cs="Times New Roman"/>
          <w:szCs w:val="24"/>
        </w:rPr>
        <w:t>Tas apstāklis, ka, nozīmējot lietu skatīšanai apelācijas instancē, tiesa lēmumā norādījusi, ka uz tiesas sēdi aicināms cietušais, neliedz tiesai iespēju lietas iztiesāšanas laikā, ja cietušais nav ieradies, lemt, var vai nevar lietu izskatīt bez cietušā</w:t>
      </w:r>
      <w:r w:rsidR="00414C81">
        <w:rPr>
          <w:rFonts w:cs="Times New Roman"/>
          <w:szCs w:val="24"/>
        </w:rPr>
        <w:t xml:space="preserve"> (20. novembra lēmums, lieta Nr. SKK-377/2001)</w:t>
      </w:r>
      <w:r>
        <w:rPr>
          <w:rFonts w:cs="Times New Roman"/>
          <w:szCs w:val="24"/>
        </w:rPr>
        <w:tab/>
        <w:t>549</w:t>
      </w:r>
    </w:p>
    <w:p w:rsidR="00106CEE" w:rsidRPr="00DB5E83" w:rsidRDefault="003315DB" w:rsidP="00414C81">
      <w:pPr>
        <w:tabs>
          <w:tab w:val="left" w:leader="dot" w:pos="9072"/>
        </w:tabs>
        <w:spacing w:after="120" w:line="240" w:lineRule="auto"/>
        <w:ind w:left="284"/>
        <w:rPr>
          <w:rFonts w:cs="Times New Roman"/>
          <w:szCs w:val="24"/>
        </w:rPr>
      </w:pPr>
      <w:r>
        <w:rPr>
          <w:rFonts w:cs="Times New Roman"/>
          <w:szCs w:val="24"/>
        </w:rPr>
        <w:t xml:space="preserve">Tā kā lietas pirmstiesas izmeklēšanā nav bijuši Latvijas </w:t>
      </w:r>
      <w:r w:rsidR="00D55B23">
        <w:rPr>
          <w:rFonts w:cs="Times New Roman"/>
          <w:szCs w:val="24"/>
        </w:rPr>
        <w:t>K</w:t>
      </w:r>
      <w:r>
        <w:rPr>
          <w:rFonts w:cs="Times New Roman"/>
          <w:szCs w:val="24"/>
        </w:rPr>
        <w:t>riminālprocesa kodeksa 76. un 146. panta pārkāpumi, pirmās instances tiesas blakuslēmums ticis atcelts</w:t>
      </w:r>
      <w:r w:rsidR="00414C81">
        <w:rPr>
          <w:rFonts w:cs="Times New Roman"/>
          <w:szCs w:val="24"/>
        </w:rPr>
        <w:t xml:space="preserve"> (17. decembra rīcības sēdes lēmums, lieta Nr. SKK-429/2001)</w:t>
      </w:r>
      <w:r>
        <w:rPr>
          <w:rFonts w:cs="Times New Roman"/>
          <w:szCs w:val="24"/>
        </w:rPr>
        <w:tab/>
        <w:t>554</w:t>
      </w:r>
      <w:r w:rsidR="009B668B" w:rsidRPr="00DB5E83">
        <w:rPr>
          <w:rFonts w:cs="Times New Roman"/>
          <w:szCs w:val="24"/>
        </w:rPr>
        <w:fldChar w:fldCharType="end"/>
      </w:r>
    </w:p>
    <w:sectPr w:rsidR="00106CEE" w:rsidRPr="00DB5E83" w:rsidSect="005B7A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83D" w:rsidRDefault="0050583D" w:rsidP="00A20661">
      <w:pPr>
        <w:spacing w:after="0" w:line="240" w:lineRule="auto"/>
      </w:pPr>
      <w:r>
        <w:separator/>
      </w:r>
    </w:p>
  </w:endnote>
  <w:endnote w:type="continuationSeparator" w:id="0">
    <w:p w:rsidR="0050583D" w:rsidRDefault="0050583D"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83D" w:rsidRDefault="0050583D" w:rsidP="00A20661">
      <w:pPr>
        <w:spacing w:after="0" w:line="240" w:lineRule="auto"/>
      </w:pPr>
      <w:r>
        <w:separator/>
      </w:r>
    </w:p>
  </w:footnote>
  <w:footnote w:type="continuationSeparator" w:id="0">
    <w:p w:rsidR="0050583D" w:rsidRDefault="0050583D" w:rsidP="00A206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554F"/>
    <w:rsid w:val="00006CC9"/>
    <w:rsid w:val="00010A6F"/>
    <w:rsid w:val="00017F7F"/>
    <w:rsid w:val="00023FD2"/>
    <w:rsid w:val="000438E8"/>
    <w:rsid w:val="00043F98"/>
    <w:rsid w:val="00044592"/>
    <w:rsid w:val="00054C82"/>
    <w:rsid w:val="00055085"/>
    <w:rsid w:val="00055AB1"/>
    <w:rsid w:val="00055F27"/>
    <w:rsid w:val="00055F80"/>
    <w:rsid w:val="000601F3"/>
    <w:rsid w:val="00060E76"/>
    <w:rsid w:val="000627DE"/>
    <w:rsid w:val="0006388D"/>
    <w:rsid w:val="00071B2F"/>
    <w:rsid w:val="00073902"/>
    <w:rsid w:val="000802DE"/>
    <w:rsid w:val="00082437"/>
    <w:rsid w:val="00083419"/>
    <w:rsid w:val="00090775"/>
    <w:rsid w:val="00096230"/>
    <w:rsid w:val="00097DCC"/>
    <w:rsid w:val="000A1DBC"/>
    <w:rsid w:val="000B0DE4"/>
    <w:rsid w:val="000B7C06"/>
    <w:rsid w:val="000B7F1F"/>
    <w:rsid w:val="000C054B"/>
    <w:rsid w:val="000C6169"/>
    <w:rsid w:val="000D1528"/>
    <w:rsid w:val="000E4D53"/>
    <w:rsid w:val="000E6545"/>
    <w:rsid w:val="000F1AD4"/>
    <w:rsid w:val="000F42AF"/>
    <w:rsid w:val="000F62D9"/>
    <w:rsid w:val="00103189"/>
    <w:rsid w:val="00106CEE"/>
    <w:rsid w:val="001126E9"/>
    <w:rsid w:val="0011368D"/>
    <w:rsid w:val="0012083B"/>
    <w:rsid w:val="001230B3"/>
    <w:rsid w:val="00131D23"/>
    <w:rsid w:val="0013559C"/>
    <w:rsid w:val="0013745E"/>
    <w:rsid w:val="00142D3C"/>
    <w:rsid w:val="00143654"/>
    <w:rsid w:val="00145613"/>
    <w:rsid w:val="00151747"/>
    <w:rsid w:val="00153B5C"/>
    <w:rsid w:val="00154080"/>
    <w:rsid w:val="00155670"/>
    <w:rsid w:val="001616DE"/>
    <w:rsid w:val="0016524B"/>
    <w:rsid w:val="00166B0A"/>
    <w:rsid w:val="00170250"/>
    <w:rsid w:val="001706B1"/>
    <w:rsid w:val="001863A1"/>
    <w:rsid w:val="001968F1"/>
    <w:rsid w:val="00196AFA"/>
    <w:rsid w:val="001B408B"/>
    <w:rsid w:val="001B5612"/>
    <w:rsid w:val="001B5972"/>
    <w:rsid w:val="001B65D3"/>
    <w:rsid w:val="001B6C12"/>
    <w:rsid w:val="001B6F1F"/>
    <w:rsid w:val="001C253E"/>
    <w:rsid w:val="001C34AF"/>
    <w:rsid w:val="001C361F"/>
    <w:rsid w:val="001C3EDD"/>
    <w:rsid w:val="001D3DB2"/>
    <w:rsid w:val="001D71DB"/>
    <w:rsid w:val="001E2A69"/>
    <w:rsid w:val="001E3564"/>
    <w:rsid w:val="001F03B8"/>
    <w:rsid w:val="001F792E"/>
    <w:rsid w:val="00221C4E"/>
    <w:rsid w:val="00231C9B"/>
    <w:rsid w:val="0023466B"/>
    <w:rsid w:val="0023508B"/>
    <w:rsid w:val="00237287"/>
    <w:rsid w:val="0024191A"/>
    <w:rsid w:val="0024226F"/>
    <w:rsid w:val="00243E35"/>
    <w:rsid w:val="00252F4E"/>
    <w:rsid w:val="0025689E"/>
    <w:rsid w:val="00256D52"/>
    <w:rsid w:val="00261423"/>
    <w:rsid w:val="00263D3A"/>
    <w:rsid w:val="002659A7"/>
    <w:rsid w:val="00275746"/>
    <w:rsid w:val="00282C57"/>
    <w:rsid w:val="00285271"/>
    <w:rsid w:val="00285A6C"/>
    <w:rsid w:val="0029120C"/>
    <w:rsid w:val="002961FE"/>
    <w:rsid w:val="002A0682"/>
    <w:rsid w:val="002A0863"/>
    <w:rsid w:val="002A0883"/>
    <w:rsid w:val="002A1EC5"/>
    <w:rsid w:val="002A2FCB"/>
    <w:rsid w:val="002A5299"/>
    <w:rsid w:val="002A7BF4"/>
    <w:rsid w:val="002C4723"/>
    <w:rsid w:val="002C606C"/>
    <w:rsid w:val="002C630F"/>
    <w:rsid w:val="002C657C"/>
    <w:rsid w:val="002D1DF8"/>
    <w:rsid w:val="002D61C8"/>
    <w:rsid w:val="002E0461"/>
    <w:rsid w:val="002E2725"/>
    <w:rsid w:val="002E74E0"/>
    <w:rsid w:val="002F0573"/>
    <w:rsid w:val="002F35AE"/>
    <w:rsid w:val="002F7C7D"/>
    <w:rsid w:val="00301A01"/>
    <w:rsid w:val="0031355B"/>
    <w:rsid w:val="003157B4"/>
    <w:rsid w:val="0031748C"/>
    <w:rsid w:val="0032453F"/>
    <w:rsid w:val="00324691"/>
    <w:rsid w:val="00326B9C"/>
    <w:rsid w:val="00330686"/>
    <w:rsid w:val="00331545"/>
    <w:rsid w:val="003315DB"/>
    <w:rsid w:val="00332C12"/>
    <w:rsid w:val="00334543"/>
    <w:rsid w:val="00340893"/>
    <w:rsid w:val="00342DFD"/>
    <w:rsid w:val="00346B0A"/>
    <w:rsid w:val="00347B10"/>
    <w:rsid w:val="0035007B"/>
    <w:rsid w:val="00351086"/>
    <w:rsid w:val="00354E1E"/>
    <w:rsid w:val="00367400"/>
    <w:rsid w:val="00371502"/>
    <w:rsid w:val="00373659"/>
    <w:rsid w:val="0038297A"/>
    <w:rsid w:val="00383118"/>
    <w:rsid w:val="003872B0"/>
    <w:rsid w:val="00387D4C"/>
    <w:rsid w:val="003A2546"/>
    <w:rsid w:val="003A455D"/>
    <w:rsid w:val="003A6A9C"/>
    <w:rsid w:val="003B4E15"/>
    <w:rsid w:val="003C6463"/>
    <w:rsid w:val="003D0C9D"/>
    <w:rsid w:val="003D4E86"/>
    <w:rsid w:val="003D5B85"/>
    <w:rsid w:val="003D642B"/>
    <w:rsid w:val="003E6008"/>
    <w:rsid w:val="003F14DE"/>
    <w:rsid w:val="003F598B"/>
    <w:rsid w:val="003F760A"/>
    <w:rsid w:val="0041352B"/>
    <w:rsid w:val="00414C81"/>
    <w:rsid w:val="00420582"/>
    <w:rsid w:val="00421C8C"/>
    <w:rsid w:val="0042367E"/>
    <w:rsid w:val="00424A9E"/>
    <w:rsid w:val="00427A13"/>
    <w:rsid w:val="0043286C"/>
    <w:rsid w:val="00440CF2"/>
    <w:rsid w:val="00441866"/>
    <w:rsid w:val="00442B6A"/>
    <w:rsid w:val="00453E27"/>
    <w:rsid w:val="0045548C"/>
    <w:rsid w:val="00456846"/>
    <w:rsid w:val="00461637"/>
    <w:rsid w:val="00464520"/>
    <w:rsid w:val="00472BE5"/>
    <w:rsid w:val="0047597C"/>
    <w:rsid w:val="00481207"/>
    <w:rsid w:val="004828B1"/>
    <w:rsid w:val="00491DA6"/>
    <w:rsid w:val="004A00E9"/>
    <w:rsid w:val="004A3577"/>
    <w:rsid w:val="004A6616"/>
    <w:rsid w:val="004B2A66"/>
    <w:rsid w:val="004B62B5"/>
    <w:rsid w:val="004C0429"/>
    <w:rsid w:val="004C1604"/>
    <w:rsid w:val="004C3664"/>
    <w:rsid w:val="004C4047"/>
    <w:rsid w:val="004D1133"/>
    <w:rsid w:val="004D357B"/>
    <w:rsid w:val="004D54C5"/>
    <w:rsid w:val="004D5968"/>
    <w:rsid w:val="004E5312"/>
    <w:rsid w:val="004F121C"/>
    <w:rsid w:val="004F2C20"/>
    <w:rsid w:val="004F4939"/>
    <w:rsid w:val="004F798D"/>
    <w:rsid w:val="00500CA4"/>
    <w:rsid w:val="00500FFB"/>
    <w:rsid w:val="00505697"/>
    <w:rsid w:val="0050583D"/>
    <w:rsid w:val="00505F4E"/>
    <w:rsid w:val="00506E5B"/>
    <w:rsid w:val="00507E9C"/>
    <w:rsid w:val="00512D88"/>
    <w:rsid w:val="00513CE5"/>
    <w:rsid w:val="00515BA9"/>
    <w:rsid w:val="00517225"/>
    <w:rsid w:val="00532623"/>
    <w:rsid w:val="0053359A"/>
    <w:rsid w:val="00536C4C"/>
    <w:rsid w:val="00541BC0"/>
    <w:rsid w:val="005541C9"/>
    <w:rsid w:val="005678DB"/>
    <w:rsid w:val="00575A37"/>
    <w:rsid w:val="00590996"/>
    <w:rsid w:val="0059143B"/>
    <w:rsid w:val="00594AE2"/>
    <w:rsid w:val="00597B06"/>
    <w:rsid w:val="005A11CE"/>
    <w:rsid w:val="005A7082"/>
    <w:rsid w:val="005B50F6"/>
    <w:rsid w:val="005B541E"/>
    <w:rsid w:val="005B7A11"/>
    <w:rsid w:val="005C3005"/>
    <w:rsid w:val="005C3B9E"/>
    <w:rsid w:val="005C3C47"/>
    <w:rsid w:val="005D0C4B"/>
    <w:rsid w:val="005D2194"/>
    <w:rsid w:val="005D450B"/>
    <w:rsid w:val="005D4E35"/>
    <w:rsid w:val="005E3FDD"/>
    <w:rsid w:val="005F2336"/>
    <w:rsid w:val="005F54F9"/>
    <w:rsid w:val="005F599C"/>
    <w:rsid w:val="005F75B2"/>
    <w:rsid w:val="00602000"/>
    <w:rsid w:val="006028EF"/>
    <w:rsid w:val="00606F3A"/>
    <w:rsid w:val="00607B89"/>
    <w:rsid w:val="00622A1F"/>
    <w:rsid w:val="00625CC7"/>
    <w:rsid w:val="00634541"/>
    <w:rsid w:val="00636B5E"/>
    <w:rsid w:val="0065138D"/>
    <w:rsid w:val="00652962"/>
    <w:rsid w:val="00666AF6"/>
    <w:rsid w:val="00667842"/>
    <w:rsid w:val="006706BD"/>
    <w:rsid w:val="00670BA6"/>
    <w:rsid w:val="00671E9A"/>
    <w:rsid w:val="0067238B"/>
    <w:rsid w:val="006812FA"/>
    <w:rsid w:val="0068304A"/>
    <w:rsid w:val="00684650"/>
    <w:rsid w:val="00693C6D"/>
    <w:rsid w:val="00693D52"/>
    <w:rsid w:val="006A293A"/>
    <w:rsid w:val="006A667B"/>
    <w:rsid w:val="006C05CA"/>
    <w:rsid w:val="006C3436"/>
    <w:rsid w:val="006C4005"/>
    <w:rsid w:val="006C455E"/>
    <w:rsid w:val="006C7616"/>
    <w:rsid w:val="006D171B"/>
    <w:rsid w:val="006D2AD8"/>
    <w:rsid w:val="006D71FE"/>
    <w:rsid w:val="006E39D3"/>
    <w:rsid w:val="006E66EC"/>
    <w:rsid w:val="006E6E76"/>
    <w:rsid w:val="006F2F45"/>
    <w:rsid w:val="006F541D"/>
    <w:rsid w:val="007003EA"/>
    <w:rsid w:val="007008BC"/>
    <w:rsid w:val="00705FCA"/>
    <w:rsid w:val="007271D3"/>
    <w:rsid w:val="00727829"/>
    <w:rsid w:val="00730AAB"/>
    <w:rsid w:val="0073151C"/>
    <w:rsid w:val="00733519"/>
    <w:rsid w:val="00735EB6"/>
    <w:rsid w:val="007440FF"/>
    <w:rsid w:val="007623AE"/>
    <w:rsid w:val="00763B75"/>
    <w:rsid w:val="007640D0"/>
    <w:rsid w:val="00773289"/>
    <w:rsid w:val="0077492D"/>
    <w:rsid w:val="0077706D"/>
    <w:rsid w:val="007947DE"/>
    <w:rsid w:val="007A093A"/>
    <w:rsid w:val="007A4AB7"/>
    <w:rsid w:val="007A5BC9"/>
    <w:rsid w:val="007A6DF2"/>
    <w:rsid w:val="007A76A1"/>
    <w:rsid w:val="007A7954"/>
    <w:rsid w:val="007C5451"/>
    <w:rsid w:val="007D2DFA"/>
    <w:rsid w:val="007E4C0C"/>
    <w:rsid w:val="007E7CD6"/>
    <w:rsid w:val="007F203D"/>
    <w:rsid w:val="007F4992"/>
    <w:rsid w:val="008121E5"/>
    <w:rsid w:val="00815A18"/>
    <w:rsid w:val="00816D5F"/>
    <w:rsid w:val="00816F60"/>
    <w:rsid w:val="00820B3D"/>
    <w:rsid w:val="00820B4D"/>
    <w:rsid w:val="00820D1E"/>
    <w:rsid w:val="0082187E"/>
    <w:rsid w:val="00826A4A"/>
    <w:rsid w:val="00830274"/>
    <w:rsid w:val="00832F79"/>
    <w:rsid w:val="00833101"/>
    <w:rsid w:val="00837EC2"/>
    <w:rsid w:val="0085046F"/>
    <w:rsid w:val="00851AC6"/>
    <w:rsid w:val="0085516F"/>
    <w:rsid w:val="00855E7F"/>
    <w:rsid w:val="008572B5"/>
    <w:rsid w:val="00860221"/>
    <w:rsid w:val="0087129D"/>
    <w:rsid w:val="008727FB"/>
    <w:rsid w:val="00880E60"/>
    <w:rsid w:val="0089374E"/>
    <w:rsid w:val="008A1C8D"/>
    <w:rsid w:val="008A22D2"/>
    <w:rsid w:val="008A4CDE"/>
    <w:rsid w:val="008A5396"/>
    <w:rsid w:val="008B0FE0"/>
    <w:rsid w:val="008B5041"/>
    <w:rsid w:val="008B6925"/>
    <w:rsid w:val="008C2043"/>
    <w:rsid w:val="008C4713"/>
    <w:rsid w:val="008C4FC2"/>
    <w:rsid w:val="008C5020"/>
    <w:rsid w:val="008C6592"/>
    <w:rsid w:val="008E0297"/>
    <w:rsid w:val="008E20F6"/>
    <w:rsid w:val="008E73AB"/>
    <w:rsid w:val="008F1651"/>
    <w:rsid w:val="008F1905"/>
    <w:rsid w:val="008F59EE"/>
    <w:rsid w:val="008F7637"/>
    <w:rsid w:val="00904833"/>
    <w:rsid w:val="0091028E"/>
    <w:rsid w:val="00912173"/>
    <w:rsid w:val="00920BEB"/>
    <w:rsid w:val="00921896"/>
    <w:rsid w:val="00924FC9"/>
    <w:rsid w:val="00925627"/>
    <w:rsid w:val="00927BE0"/>
    <w:rsid w:val="00931FDF"/>
    <w:rsid w:val="0093264C"/>
    <w:rsid w:val="009428D3"/>
    <w:rsid w:val="00955DBD"/>
    <w:rsid w:val="00957905"/>
    <w:rsid w:val="009629F8"/>
    <w:rsid w:val="0098024C"/>
    <w:rsid w:val="00996484"/>
    <w:rsid w:val="009B195D"/>
    <w:rsid w:val="009B3348"/>
    <w:rsid w:val="009B53B4"/>
    <w:rsid w:val="009B668B"/>
    <w:rsid w:val="009B70D3"/>
    <w:rsid w:val="009C2AAA"/>
    <w:rsid w:val="009C4C1D"/>
    <w:rsid w:val="009D3C98"/>
    <w:rsid w:val="009D3DAD"/>
    <w:rsid w:val="009D6B36"/>
    <w:rsid w:val="009E2D81"/>
    <w:rsid w:val="009E3AC6"/>
    <w:rsid w:val="00A00B2B"/>
    <w:rsid w:val="00A00B81"/>
    <w:rsid w:val="00A02C35"/>
    <w:rsid w:val="00A05262"/>
    <w:rsid w:val="00A106F2"/>
    <w:rsid w:val="00A11909"/>
    <w:rsid w:val="00A133FF"/>
    <w:rsid w:val="00A15762"/>
    <w:rsid w:val="00A15B09"/>
    <w:rsid w:val="00A165C5"/>
    <w:rsid w:val="00A1766C"/>
    <w:rsid w:val="00A20661"/>
    <w:rsid w:val="00A2662C"/>
    <w:rsid w:val="00A3080C"/>
    <w:rsid w:val="00A328C5"/>
    <w:rsid w:val="00A33807"/>
    <w:rsid w:val="00A359B8"/>
    <w:rsid w:val="00A35D97"/>
    <w:rsid w:val="00A37F70"/>
    <w:rsid w:val="00A50B03"/>
    <w:rsid w:val="00A53C6B"/>
    <w:rsid w:val="00A62BA5"/>
    <w:rsid w:val="00A660B7"/>
    <w:rsid w:val="00A6627F"/>
    <w:rsid w:val="00A74CB3"/>
    <w:rsid w:val="00A80CE6"/>
    <w:rsid w:val="00A87B8B"/>
    <w:rsid w:val="00A90563"/>
    <w:rsid w:val="00A928CF"/>
    <w:rsid w:val="00A9350B"/>
    <w:rsid w:val="00AA5456"/>
    <w:rsid w:val="00AB2497"/>
    <w:rsid w:val="00AB3651"/>
    <w:rsid w:val="00AB3AA1"/>
    <w:rsid w:val="00AC05FE"/>
    <w:rsid w:val="00AC16EA"/>
    <w:rsid w:val="00AC715F"/>
    <w:rsid w:val="00AE0DD6"/>
    <w:rsid w:val="00AE6B7B"/>
    <w:rsid w:val="00AF027C"/>
    <w:rsid w:val="00AF42A4"/>
    <w:rsid w:val="00AF54E0"/>
    <w:rsid w:val="00AF5AB8"/>
    <w:rsid w:val="00B05BB4"/>
    <w:rsid w:val="00B07161"/>
    <w:rsid w:val="00B10267"/>
    <w:rsid w:val="00B16C18"/>
    <w:rsid w:val="00B233D3"/>
    <w:rsid w:val="00B272AF"/>
    <w:rsid w:val="00B33711"/>
    <w:rsid w:val="00B35FEA"/>
    <w:rsid w:val="00B36917"/>
    <w:rsid w:val="00B42D69"/>
    <w:rsid w:val="00B52E42"/>
    <w:rsid w:val="00B56A31"/>
    <w:rsid w:val="00B60267"/>
    <w:rsid w:val="00B677D3"/>
    <w:rsid w:val="00B70C07"/>
    <w:rsid w:val="00B7115D"/>
    <w:rsid w:val="00B71323"/>
    <w:rsid w:val="00B73546"/>
    <w:rsid w:val="00B831FA"/>
    <w:rsid w:val="00B92F78"/>
    <w:rsid w:val="00B95B81"/>
    <w:rsid w:val="00B97289"/>
    <w:rsid w:val="00BA0518"/>
    <w:rsid w:val="00BB0428"/>
    <w:rsid w:val="00BB0820"/>
    <w:rsid w:val="00BB428F"/>
    <w:rsid w:val="00BB5A96"/>
    <w:rsid w:val="00BB63C9"/>
    <w:rsid w:val="00BB6BA5"/>
    <w:rsid w:val="00BB701C"/>
    <w:rsid w:val="00BC2BF2"/>
    <w:rsid w:val="00BD2974"/>
    <w:rsid w:val="00BD5BBC"/>
    <w:rsid w:val="00BD7D3D"/>
    <w:rsid w:val="00BE1E41"/>
    <w:rsid w:val="00BE35DA"/>
    <w:rsid w:val="00BE670A"/>
    <w:rsid w:val="00BF0B23"/>
    <w:rsid w:val="00BF0C98"/>
    <w:rsid w:val="00BF5227"/>
    <w:rsid w:val="00C001BE"/>
    <w:rsid w:val="00C02A0F"/>
    <w:rsid w:val="00C06FE3"/>
    <w:rsid w:val="00C10237"/>
    <w:rsid w:val="00C25A49"/>
    <w:rsid w:val="00C30C96"/>
    <w:rsid w:val="00C32BF0"/>
    <w:rsid w:val="00C350EF"/>
    <w:rsid w:val="00C364A4"/>
    <w:rsid w:val="00C41577"/>
    <w:rsid w:val="00C42B4E"/>
    <w:rsid w:val="00C50A4B"/>
    <w:rsid w:val="00C51C76"/>
    <w:rsid w:val="00C51EE6"/>
    <w:rsid w:val="00C5256A"/>
    <w:rsid w:val="00C56B2B"/>
    <w:rsid w:val="00C57911"/>
    <w:rsid w:val="00C628A5"/>
    <w:rsid w:val="00C6697A"/>
    <w:rsid w:val="00C846CC"/>
    <w:rsid w:val="00C859F6"/>
    <w:rsid w:val="00C90AB0"/>
    <w:rsid w:val="00CA18B3"/>
    <w:rsid w:val="00CA67D5"/>
    <w:rsid w:val="00CB07F6"/>
    <w:rsid w:val="00CB0CFD"/>
    <w:rsid w:val="00CB2717"/>
    <w:rsid w:val="00CB3BEE"/>
    <w:rsid w:val="00CC2CFD"/>
    <w:rsid w:val="00CC68C5"/>
    <w:rsid w:val="00CC69D0"/>
    <w:rsid w:val="00CD3DD6"/>
    <w:rsid w:val="00CD5932"/>
    <w:rsid w:val="00CE07BB"/>
    <w:rsid w:val="00CE4EA0"/>
    <w:rsid w:val="00CE7A59"/>
    <w:rsid w:val="00CF1CE1"/>
    <w:rsid w:val="00CF31EE"/>
    <w:rsid w:val="00CF36EE"/>
    <w:rsid w:val="00CF5BC9"/>
    <w:rsid w:val="00CF67CE"/>
    <w:rsid w:val="00CF69FC"/>
    <w:rsid w:val="00CF6FA7"/>
    <w:rsid w:val="00D02B50"/>
    <w:rsid w:val="00D03BEB"/>
    <w:rsid w:val="00D0551D"/>
    <w:rsid w:val="00D10AF3"/>
    <w:rsid w:val="00D12A25"/>
    <w:rsid w:val="00D220BF"/>
    <w:rsid w:val="00D24DD3"/>
    <w:rsid w:val="00D2527D"/>
    <w:rsid w:val="00D25923"/>
    <w:rsid w:val="00D36652"/>
    <w:rsid w:val="00D40470"/>
    <w:rsid w:val="00D41819"/>
    <w:rsid w:val="00D44022"/>
    <w:rsid w:val="00D44382"/>
    <w:rsid w:val="00D45E71"/>
    <w:rsid w:val="00D50BD5"/>
    <w:rsid w:val="00D55B23"/>
    <w:rsid w:val="00D635D1"/>
    <w:rsid w:val="00D70829"/>
    <w:rsid w:val="00D7440A"/>
    <w:rsid w:val="00D77C6F"/>
    <w:rsid w:val="00D95CE8"/>
    <w:rsid w:val="00DA2ED7"/>
    <w:rsid w:val="00DA5A5E"/>
    <w:rsid w:val="00DB073A"/>
    <w:rsid w:val="00DB5E83"/>
    <w:rsid w:val="00DB654F"/>
    <w:rsid w:val="00DC03C7"/>
    <w:rsid w:val="00DC0671"/>
    <w:rsid w:val="00DC2924"/>
    <w:rsid w:val="00DC3B9D"/>
    <w:rsid w:val="00DC668F"/>
    <w:rsid w:val="00DC6FB7"/>
    <w:rsid w:val="00DC7230"/>
    <w:rsid w:val="00DD24A4"/>
    <w:rsid w:val="00DE6813"/>
    <w:rsid w:val="00DF55F7"/>
    <w:rsid w:val="00DF5A1E"/>
    <w:rsid w:val="00DF6734"/>
    <w:rsid w:val="00DF7ED0"/>
    <w:rsid w:val="00E047EF"/>
    <w:rsid w:val="00E06320"/>
    <w:rsid w:val="00E0673B"/>
    <w:rsid w:val="00E12B2C"/>
    <w:rsid w:val="00E13F96"/>
    <w:rsid w:val="00E15354"/>
    <w:rsid w:val="00E2574D"/>
    <w:rsid w:val="00E36065"/>
    <w:rsid w:val="00E47BCB"/>
    <w:rsid w:val="00E5054A"/>
    <w:rsid w:val="00E508A5"/>
    <w:rsid w:val="00E5343C"/>
    <w:rsid w:val="00E53DA8"/>
    <w:rsid w:val="00E56B29"/>
    <w:rsid w:val="00E6260F"/>
    <w:rsid w:val="00E6599A"/>
    <w:rsid w:val="00E718E0"/>
    <w:rsid w:val="00E73DE8"/>
    <w:rsid w:val="00E77889"/>
    <w:rsid w:val="00E80881"/>
    <w:rsid w:val="00E839C2"/>
    <w:rsid w:val="00E839D2"/>
    <w:rsid w:val="00E91B52"/>
    <w:rsid w:val="00E92024"/>
    <w:rsid w:val="00E95EAE"/>
    <w:rsid w:val="00EB2628"/>
    <w:rsid w:val="00EB785D"/>
    <w:rsid w:val="00EC1152"/>
    <w:rsid w:val="00EC253B"/>
    <w:rsid w:val="00EC49FD"/>
    <w:rsid w:val="00EC523D"/>
    <w:rsid w:val="00ED079F"/>
    <w:rsid w:val="00ED58A3"/>
    <w:rsid w:val="00EE085D"/>
    <w:rsid w:val="00EE0C89"/>
    <w:rsid w:val="00EE1E53"/>
    <w:rsid w:val="00EE36C6"/>
    <w:rsid w:val="00EE46D2"/>
    <w:rsid w:val="00EF11F3"/>
    <w:rsid w:val="00F02BF2"/>
    <w:rsid w:val="00F1090B"/>
    <w:rsid w:val="00F142E0"/>
    <w:rsid w:val="00F17A90"/>
    <w:rsid w:val="00F22212"/>
    <w:rsid w:val="00F24796"/>
    <w:rsid w:val="00F24CD2"/>
    <w:rsid w:val="00F255B5"/>
    <w:rsid w:val="00F276A4"/>
    <w:rsid w:val="00F3184B"/>
    <w:rsid w:val="00F32950"/>
    <w:rsid w:val="00F32D98"/>
    <w:rsid w:val="00F35947"/>
    <w:rsid w:val="00F36153"/>
    <w:rsid w:val="00F40F93"/>
    <w:rsid w:val="00F41D6C"/>
    <w:rsid w:val="00F42BA0"/>
    <w:rsid w:val="00F5042E"/>
    <w:rsid w:val="00F6379B"/>
    <w:rsid w:val="00F763AC"/>
    <w:rsid w:val="00F76AE3"/>
    <w:rsid w:val="00F806D5"/>
    <w:rsid w:val="00F8118B"/>
    <w:rsid w:val="00F86E5D"/>
    <w:rsid w:val="00F90D63"/>
    <w:rsid w:val="00F93B9F"/>
    <w:rsid w:val="00F9407C"/>
    <w:rsid w:val="00FA1F15"/>
    <w:rsid w:val="00FA60C8"/>
    <w:rsid w:val="00FB09D4"/>
    <w:rsid w:val="00FB0C85"/>
    <w:rsid w:val="00FB1763"/>
    <w:rsid w:val="00FB48ED"/>
    <w:rsid w:val="00FB6821"/>
    <w:rsid w:val="00FC10A1"/>
    <w:rsid w:val="00FC6E4E"/>
    <w:rsid w:val="00FD1D19"/>
    <w:rsid w:val="00FD4919"/>
    <w:rsid w:val="00FD71D3"/>
    <w:rsid w:val="00FF30D5"/>
    <w:rsid w:val="00FF72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3F760A"/>
    <w:pPr>
      <w:spacing w:before="120" w:after="120"/>
    </w:pPr>
    <w:rPr>
      <w:rFonts w:cs="Times New Roman"/>
      <w:b/>
      <w:bCs/>
      <w:szCs w:val="24"/>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qFormat/>
    <w:rsid w:val="007C5451"/>
    <w:pPr>
      <w:tabs>
        <w:tab w:val="left" w:leader="dot" w:pos="9072"/>
      </w:tabs>
      <w:spacing w:after="0" w:line="240" w:lineRule="auto"/>
    </w:pPr>
    <w:rPr>
      <w:rFonts w:cs="Times New Roman"/>
      <w:b/>
      <w:noProof/>
      <w:szCs w:val="24"/>
    </w:rPr>
  </w:style>
  <w:style w:type="paragraph" w:styleId="TOC3">
    <w:name w:val="toc 3"/>
    <w:basedOn w:val="Normal"/>
    <w:next w:val="Normal"/>
    <w:autoRedefine/>
    <w:uiPriority w:val="39"/>
    <w:unhideWhenUsed/>
    <w:qFormat/>
    <w:rsid w:val="007C5451"/>
    <w:pPr>
      <w:spacing w:after="120" w:line="240" w:lineRule="auto"/>
      <w:ind w:left="448"/>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4A8C9-3477-49D7-8B90-7AD883D3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11</Pages>
  <Words>23198</Words>
  <Characters>13224</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17</cp:revision>
  <dcterms:created xsi:type="dcterms:W3CDTF">2015-04-22T05:56:00Z</dcterms:created>
  <dcterms:modified xsi:type="dcterms:W3CDTF">2016-04-07T09:47:00Z</dcterms:modified>
</cp:coreProperties>
</file>