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FE" w:rsidRPr="0051439B" w:rsidRDefault="00AC05FE" w:rsidP="00D17AA6">
      <w:pPr>
        <w:pStyle w:val="TOCHeading"/>
        <w:tabs>
          <w:tab w:val="left" w:leader="dot" w:pos="9072"/>
        </w:tabs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51439B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Latvijas Republikas Augstākās tiesas Senāta </w:t>
      </w:r>
      <w:r w:rsidR="00EC49FD" w:rsidRPr="0051439B">
        <w:rPr>
          <w:rFonts w:ascii="Times New Roman" w:hAnsi="Times New Roman" w:cs="Times New Roman"/>
          <w:color w:val="auto"/>
          <w:sz w:val="24"/>
          <w:szCs w:val="24"/>
          <w:lang w:val="lv-LV"/>
        </w:rPr>
        <w:t>Administratīvo lietu</w:t>
      </w:r>
      <w:r w:rsidR="00DB5E83" w:rsidRPr="0051439B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departamenta </w:t>
      </w:r>
      <w:r w:rsidRPr="0051439B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spriedumi un lēmumi </w:t>
      </w:r>
      <w:r w:rsidR="00BF5227" w:rsidRPr="0051439B">
        <w:rPr>
          <w:rFonts w:ascii="Times New Roman" w:hAnsi="Times New Roman" w:cs="Times New Roman"/>
          <w:color w:val="auto"/>
          <w:sz w:val="24"/>
          <w:szCs w:val="24"/>
          <w:lang w:val="lv-LV"/>
        </w:rPr>
        <w:t>200</w:t>
      </w:r>
      <w:r w:rsidR="00EB4E63" w:rsidRPr="0051439B">
        <w:rPr>
          <w:rFonts w:ascii="Times New Roman" w:hAnsi="Times New Roman" w:cs="Times New Roman"/>
          <w:color w:val="auto"/>
          <w:sz w:val="24"/>
          <w:szCs w:val="24"/>
          <w:lang w:val="lv-LV"/>
        </w:rPr>
        <w:t>8</w:t>
      </w:r>
    </w:p>
    <w:p w:rsidR="008727FB" w:rsidRPr="0051439B" w:rsidRDefault="008727FB" w:rsidP="00D17AA6">
      <w:pPr>
        <w:pStyle w:val="TOCHeading"/>
        <w:tabs>
          <w:tab w:val="left" w:leader="dot" w:pos="9072"/>
        </w:tabs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51439B">
        <w:rPr>
          <w:rFonts w:ascii="Times New Roman" w:hAnsi="Times New Roman" w:cs="Times New Roman"/>
          <w:color w:val="auto"/>
          <w:sz w:val="24"/>
          <w:szCs w:val="24"/>
          <w:lang w:val="lv-LV"/>
        </w:rPr>
        <w:t>SATURS</w:t>
      </w:r>
    </w:p>
    <w:p w:rsidR="008727FB" w:rsidRPr="0051439B" w:rsidRDefault="008727FB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727FB" w:rsidRPr="0051439B" w:rsidRDefault="008E536B" w:rsidP="00D17AA6">
      <w:pPr>
        <w:pStyle w:val="TOC2"/>
        <w:tabs>
          <w:tab w:val="left" w:leader="dot" w:pos="9072"/>
        </w:tabs>
        <w:spacing w:after="120"/>
      </w:pPr>
      <w:r w:rsidRPr="008E536B">
        <w:rPr>
          <w:smallCaps/>
        </w:rPr>
        <w:fldChar w:fldCharType="begin"/>
      </w:r>
      <w:r w:rsidR="008727FB" w:rsidRPr="0051439B">
        <w:instrText xml:space="preserve"> TOC \o "1-3" \h \z \u </w:instrText>
      </w:r>
      <w:r w:rsidRPr="008E536B">
        <w:rPr>
          <w:smallCaps/>
        </w:rPr>
        <w:fldChar w:fldCharType="separate"/>
      </w:r>
      <w:hyperlink w:anchor="_Toc410813903" w:history="1">
        <w:r w:rsidR="008727FB" w:rsidRPr="0051439B">
          <w:rPr>
            <w:rStyle w:val="Hyperlink"/>
            <w:noProof/>
          </w:rPr>
          <w:t>Priekšvārds</w:t>
        </w:r>
        <w:r w:rsidR="00C350EF" w:rsidRPr="0051439B">
          <w:rPr>
            <w:rStyle w:val="Hyperlink"/>
            <w:noProof/>
          </w:rPr>
          <w:tab/>
        </w:r>
        <w:r w:rsidR="00EB4E63" w:rsidRPr="0051439B">
          <w:rPr>
            <w:rStyle w:val="Hyperlink"/>
            <w:noProof/>
          </w:rPr>
          <w:t>I</w:t>
        </w:r>
        <w:r w:rsidR="00C350EF" w:rsidRPr="0051439B">
          <w:rPr>
            <w:noProof/>
            <w:webHidden/>
          </w:rPr>
          <w:t>X</w:t>
        </w:r>
      </w:hyperlink>
    </w:p>
    <w:p w:rsidR="00C350EF" w:rsidRPr="0051439B" w:rsidRDefault="00C350EF" w:rsidP="00D17AA6">
      <w:pPr>
        <w:tabs>
          <w:tab w:val="left" w:leader="dot" w:pos="9072"/>
        </w:tabs>
        <w:spacing w:after="120" w:line="240" w:lineRule="auto"/>
        <w:rPr>
          <w:b/>
        </w:rPr>
      </w:pPr>
    </w:p>
    <w:p w:rsidR="00C350EF" w:rsidRPr="0051439B" w:rsidRDefault="00C350EF" w:rsidP="00D17AA6">
      <w:pPr>
        <w:pStyle w:val="TOC2"/>
        <w:tabs>
          <w:tab w:val="left" w:leader="dot" w:pos="9072"/>
        </w:tabs>
        <w:spacing w:after="120"/>
      </w:pPr>
      <w:r w:rsidRPr="0051439B">
        <w:t xml:space="preserve">Krājuma "Latvijas Republikas Augstākās tiesas Senāta </w:t>
      </w:r>
      <w:r w:rsidR="00EC49FD" w:rsidRPr="0051439B">
        <w:t>Administratīvo lietu</w:t>
      </w:r>
      <w:r w:rsidRPr="0051439B">
        <w:t xml:space="preserve"> d</w:t>
      </w:r>
      <w:r w:rsidR="00145972" w:rsidRPr="0051439B">
        <w:t>epartamenta spriedumi un lēmumi</w:t>
      </w:r>
      <w:r w:rsidR="00EB4E63" w:rsidRPr="0051439B">
        <w:t xml:space="preserve"> 2008</w:t>
      </w:r>
      <w:r w:rsidRPr="0051439B">
        <w:t>"</w:t>
      </w:r>
      <w:hyperlink w:anchor="_Toc410813903" w:history="1">
        <w:r w:rsidRPr="0051439B">
          <w:t xml:space="preserve"> anotācija</w:t>
        </w:r>
        <w:r w:rsidRPr="0051439B">
          <w:rPr>
            <w:rStyle w:val="Hyperlink"/>
            <w:b w:val="0"/>
            <w:smallCaps/>
            <w:noProof/>
          </w:rPr>
          <w:tab/>
        </w:r>
        <w:r w:rsidRPr="0051439B">
          <w:rPr>
            <w:noProof/>
            <w:webHidden/>
          </w:rPr>
          <w:t>X</w:t>
        </w:r>
        <w:r w:rsidR="00EB4E63" w:rsidRPr="0051439B">
          <w:rPr>
            <w:noProof/>
            <w:webHidden/>
          </w:rPr>
          <w:t>II</w:t>
        </w:r>
        <w:r w:rsidR="00145972" w:rsidRPr="0051439B">
          <w:rPr>
            <w:noProof/>
            <w:webHidden/>
          </w:rPr>
          <w:t>I</w:t>
        </w:r>
      </w:hyperlink>
    </w:p>
    <w:p w:rsidR="00C350EF" w:rsidRPr="0051439B" w:rsidRDefault="00C350EF" w:rsidP="00D17AA6">
      <w:pPr>
        <w:tabs>
          <w:tab w:val="left" w:leader="dot" w:pos="9072"/>
        </w:tabs>
        <w:spacing w:after="120" w:line="240" w:lineRule="auto"/>
        <w:rPr>
          <w:b/>
        </w:rPr>
      </w:pPr>
    </w:p>
    <w:p w:rsidR="00C350EF" w:rsidRPr="0051439B" w:rsidRDefault="008E536B" w:rsidP="00D17AA6">
      <w:pPr>
        <w:pStyle w:val="TOC2"/>
        <w:tabs>
          <w:tab w:val="left" w:leader="dot" w:pos="9072"/>
        </w:tabs>
        <w:spacing w:after="120"/>
      </w:pPr>
      <w:hyperlink w:anchor="_Toc410813903" w:history="1">
        <w:r w:rsidR="00372147" w:rsidRPr="0051439B">
          <w:rPr>
            <w:rStyle w:val="Hyperlink"/>
            <w:noProof/>
          </w:rPr>
          <w:t xml:space="preserve">Resume </w:t>
        </w:r>
        <w:r w:rsidR="00EB4E63" w:rsidRPr="0051439B">
          <w:rPr>
            <w:rStyle w:val="Hyperlink"/>
            <w:noProof/>
          </w:rPr>
          <w:t>of the c</w:t>
        </w:r>
        <w:r w:rsidR="00372147" w:rsidRPr="0051439B">
          <w:rPr>
            <w:rStyle w:val="Hyperlink"/>
            <w:noProof/>
          </w:rPr>
          <w:t>ollection „</w:t>
        </w:r>
        <w:r w:rsidR="00EB4E63" w:rsidRPr="0051439B">
          <w:rPr>
            <w:rStyle w:val="Hyperlink"/>
            <w:noProof/>
          </w:rPr>
          <w:t xml:space="preserve">Judgements </w:t>
        </w:r>
        <w:r w:rsidR="00EC49FD" w:rsidRPr="0051439B">
          <w:rPr>
            <w:rStyle w:val="Hyperlink"/>
            <w:noProof/>
          </w:rPr>
          <w:t xml:space="preserve">and Decisions </w:t>
        </w:r>
        <w:r w:rsidR="00372147" w:rsidRPr="0051439B">
          <w:rPr>
            <w:rStyle w:val="Hyperlink"/>
            <w:noProof/>
          </w:rPr>
          <w:t>of the Department of Administrative Cases of </w:t>
        </w:r>
        <w:r w:rsidR="00EC49FD" w:rsidRPr="0051439B">
          <w:rPr>
            <w:rStyle w:val="Hyperlink"/>
            <w:noProof/>
          </w:rPr>
          <w:t xml:space="preserve">the </w:t>
        </w:r>
        <w:r w:rsidR="00372147" w:rsidRPr="0051439B">
          <w:rPr>
            <w:rStyle w:val="Hyperlink"/>
            <w:noProof/>
          </w:rPr>
          <w:t xml:space="preserve">Senate of the </w:t>
        </w:r>
        <w:r w:rsidR="00E95EAE" w:rsidRPr="0051439B">
          <w:rPr>
            <w:rStyle w:val="Hyperlink"/>
            <w:noProof/>
          </w:rPr>
          <w:t>Supreme Court</w:t>
        </w:r>
        <w:r w:rsidR="00372147" w:rsidRPr="0051439B">
          <w:rPr>
            <w:rStyle w:val="Hyperlink"/>
            <w:noProof/>
          </w:rPr>
          <w:t xml:space="preserve"> </w:t>
        </w:r>
        <w:r w:rsidR="00EB4E63" w:rsidRPr="0051439B">
          <w:rPr>
            <w:rStyle w:val="Hyperlink"/>
            <w:noProof/>
          </w:rPr>
          <w:t xml:space="preserve">of the Republic of Latvia of Year </w:t>
        </w:r>
        <w:r w:rsidR="00372147" w:rsidRPr="0051439B">
          <w:rPr>
            <w:rStyle w:val="Hyperlink"/>
            <w:noProof/>
          </w:rPr>
          <w:t>200</w:t>
        </w:r>
        <w:r w:rsidR="00EB4E63" w:rsidRPr="0051439B">
          <w:rPr>
            <w:rStyle w:val="Hyperlink"/>
            <w:noProof/>
          </w:rPr>
          <w:t>8</w:t>
        </w:r>
        <w:r w:rsidR="00C350EF" w:rsidRPr="0051439B">
          <w:rPr>
            <w:rStyle w:val="Hyperlink"/>
            <w:noProof/>
          </w:rPr>
          <w:t>”</w:t>
        </w:r>
        <w:r w:rsidR="00C350EF" w:rsidRPr="0051439B">
          <w:rPr>
            <w:rStyle w:val="Hyperlink"/>
            <w:noProof/>
          </w:rPr>
          <w:tab/>
        </w:r>
        <w:r w:rsidR="00C350EF" w:rsidRPr="0051439B">
          <w:rPr>
            <w:noProof/>
            <w:webHidden/>
          </w:rPr>
          <w:t>X</w:t>
        </w:r>
        <w:r w:rsidR="00EC49FD" w:rsidRPr="0051439B">
          <w:rPr>
            <w:noProof/>
            <w:webHidden/>
          </w:rPr>
          <w:t>X</w:t>
        </w:r>
        <w:r w:rsidR="00EB4E63" w:rsidRPr="0051439B">
          <w:rPr>
            <w:noProof/>
            <w:webHidden/>
          </w:rPr>
          <w:t>III</w:t>
        </w:r>
      </w:hyperlink>
    </w:p>
    <w:p w:rsidR="00826A4A" w:rsidRPr="0051439B" w:rsidRDefault="00826A4A" w:rsidP="00D17AA6">
      <w:pPr>
        <w:tabs>
          <w:tab w:val="left" w:leader="dot" w:pos="9072"/>
        </w:tabs>
        <w:spacing w:after="120" w:line="240" w:lineRule="auto"/>
        <w:outlineLvl w:val="0"/>
        <w:rPr>
          <w:rFonts w:cs="Times New Roman"/>
          <w:szCs w:val="24"/>
        </w:rPr>
      </w:pPr>
    </w:p>
    <w:p w:rsidR="00EB4E63" w:rsidRPr="0051439B" w:rsidRDefault="00EB4E63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Augstākās tiesas Senāta Administratīvo lietu departamenta spriedumi un lēmumi 2008</w:t>
      </w:r>
      <w:r w:rsidRPr="0051439B">
        <w:rPr>
          <w:rFonts w:cs="Times New Roman"/>
          <w:b/>
          <w:szCs w:val="24"/>
        </w:rPr>
        <w:tab/>
        <w:t>1</w:t>
      </w:r>
    </w:p>
    <w:p w:rsidR="00D17AA6" w:rsidRPr="0051439B" w:rsidRDefault="00354E1E" w:rsidP="00D17AA6">
      <w:pPr>
        <w:tabs>
          <w:tab w:val="left" w:leader="dot" w:pos="9072"/>
        </w:tabs>
        <w:spacing w:after="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1</w:t>
      </w:r>
      <w:r w:rsidR="00421C8C" w:rsidRPr="0051439B">
        <w:rPr>
          <w:rFonts w:cs="Times New Roman"/>
          <w:b/>
          <w:szCs w:val="24"/>
        </w:rPr>
        <w:t xml:space="preserve">. </w:t>
      </w:r>
      <w:r w:rsidR="00EC49FD" w:rsidRPr="0051439B">
        <w:rPr>
          <w:rFonts w:cs="Times New Roman"/>
          <w:b/>
          <w:szCs w:val="24"/>
        </w:rPr>
        <w:t>Nolēmumi, kur</w:t>
      </w:r>
      <w:r w:rsidR="00145972" w:rsidRPr="0051439B">
        <w:rPr>
          <w:rFonts w:cs="Times New Roman"/>
          <w:b/>
          <w:szCs w:val="24"/>
        </w:rPr>
        <w:t>u</w:t>
      </w:r>
      <w:r w:rsidR="00EC49FD" w:rsidRPr="0051439B">
        <w:rPr>
          <w:rFonts w:cs="Times New Roman"/>
          <w:b/>
          <w:szCs w:val="24"/>
        </w:rPr>
        <w:t xml:space="preserve">s Administratīvo lietu departaments </w:t>
      </w:r>
      <w:r w:rsidR="00145972" w:rsidRPr="0051439B">
        <w:rPr>
          <w:rFonts w:cs="Times New Roman"/>
          <w:b/>
          <w:szCs w:val="24"/>
        </w:rPr>
        <w:t>pieņem</w:t>
      </w:r>
      <w:r w:rsidR="00EC49FD" w:rsidRPr="0051439B">
        <w:rPr>
          <w:rFonts w:cs="Times New Roman"/>
          <w:b/>
          <w:szCs w:val="24"/>
        </w:rPr>
        <w:t xml:space="preserve"> kā pirmās instances</w:t>
      </w:r>
      <w:r w:rsidR="00D17AA6" w:rsidRPr="0051439B">
        <w:rPr>
          <w:rFonts w:cs="Times New Roman"/>
          <w:b/>
          <w:szCs w:val="24"/>
        </w:rPr>
        <w:t xml:space="preserve"> </w:t>
      </w:r>
    </w:p>
    <w:p w:rsidR="00421C8C" w:rsidRPr="0051439B" w:rsidRDefault="00EC49FD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tiesa</w:t>
      </w:r>
      <w:r w:rsidR="00BB0820" w:rsidRPr="0051439B">
        <w:rPr>
          <w:rFonts w:cs="Times New Roman"/>
          <w:b/>
          <w:szCs w:val="24"/>
        </w:rPr>
        <w:tab/>
      </w:r>
      <w:r w:rsidR="00E95EAE" w:rsidRPr="0051439B">
        <w:rPr>
          <w:rFonts w:cs="Times New Roman"/>
          <w:b/>
          <w:szCs w:val="24"/>
        </w:rPr>
        <w:t>3</w:t>
      </w:r>
    </w:p>
    <w:p w:rsidR="00571B3A" w:rsidRPr="0051439B" w:rsidRDefault="00D8347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Aizliegums ārzemniekam ieceļot Latvijas Republikā saskaņā ar Imigrācijas likuma 61.</w:t>
      </w:r>
      <w:r w:rsidR="0051439B" w:rsidRPr="0051439B">
        <w:rPr>
          <w:rFonts w:cs="Times New Roman"/>
          <w:szCs w:val="24"/>
        </w:rPr>
        <w:t> </w:t>
      </w:r>
      <w:r w:rsidRPr="0051439B">
        <w:rPr>
          <w:rFonts w:cs="Times New Roman"/>
          <w:szCs w:val="24"/>
        </w:rPr>
        <w:t>panta pirmās daļas 2.</w:t>
      </w:r>
      <w:r w:rsidR="0051439B" w:rsidRPr="0051439B">
        <w:rPr>
          <w:rFonts w:cs="Times New Roman"/>
          <w:szCs w:val="24"/>
        </w:rPr>
        <w:t> </w:t>
      </w:r>
      <w:r w:rsidRPr="0051439B">
        <w:rPr>
          <w:rFonts w:cs="Times New Roman"/>
          <w:szCs w:val="24"/>
        </w:rPr>
        <w:t>punktu</w:t>
      </w:r>
      <w:r w:rsidR="00571B3A" w:rsidRPr="0051439B">
        <w:rPr>
          <w:rFonts w:cs="Times New Roman"/>
          <w:szCs w:val="24"/>
        </w:rPr>
        <w:t xml:space="preserve"> (</w:t>
      </w:r>
      <w:r w:rsidR="00D17AA6" w:rsidRPr="0051439B">
        <w:rPr>
          <w:rFonts w:cs="Times New Roman"/>
          <w:szCs w:val="24"/>
        </w:rPr>
        <w:t>19. maija spriedums, l</w:t>
      </w:r>
      <w:r w:rsidR="00571B3A" w:rsidRPr="0051439B">
        <w:rPr>
          <w:rFonts w:cs="Times New Roman"/>
          <w:szCs w:val="24"/>
        </w:rPr>
        <w:t>ieta Nr. SA-1</w:t>
      </w:r>
      <w:r w:rsidRPr="0051439B">
        <w:rPr>
          <w:rFonts w:cs="Times New Roman"/>
          <w:szCs w:val="24"/>
        </w:rPr>
        <w:t>/2008</w:t>
      </w:r>
      <w:r w:rsidR="00571B3A" w:rsidRPr="0051439B">
        <w:rPr>
          <w:rFonts w:cs="Times New Roman"/>
          <w:szCs w:val="24"/>
        </w:rPr>
        <w:t>)</w:t>
      </w:r>
      <w:r w:rsidR="00571B3A" w:rsidRPr="0051439B">
        <w:rPr>
          <w:rFonts w:cs="Times New Roman"/>
          <w:szCs w:val="24"/>
        </w:rPr>
        <w:tab/>
        <w:t>3</w:t>
      </w:r>
    </w:p>
    <w:p w:rsidR="005D4E35" w:rsidRPr="0051439B" w:rsidRDefault="00D8347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Eiropas Savienības pilsoņa piespiedu izraidīšanu no Latvijas Republikas un ieceļošanas aizliegumu tajā</w:t>
      </w:r>
      <w:r w:rsidR="00E71453" w:rsidRPr="0051439B">
        <w:rPr>
          <w:rFonts w:cs="Times New Roman"/>
          <w:szCs w:val="24"/>
        </w:rPr>
        <w:t xml:space="preserve"> (</w:t>
      </w:r>
      <w:r w:rsidR="008A690D" w:rsidRPr="0051439B">
        <w:rPr>
          <w:rFonts w:cs="Times New Roman"/>
          <w:szCs w:val="24"/>
        </w:rPr>
        <w:t>16. septembra spriedums, l</w:t>
      </w:r>
      <w:r w:rsidR="00E71453" w:rsidRPr="0051439B">
        <w:rPr>
          <w:rFonts w:cs="Times New Roman"/>
          <w:szCs w:val="24"/>
        </w:rPr>
        <w:t xml:space="preserve">ieta </w:t>
      </w:r>
      <w:r w:rsidRPr="0051439B">
        <w:rPr>
          <w:rFonts w:cs="Times New Roman"/>
          <w:szCs w:val="24"/>
        </w:rPr>
        <w:t>Nr. SA-2/2008</w:t>
      </w:r>
      <w:r w:rsidR="00E71453" w:rsidRPr="0051439B">
        <w:rPr>
          <w:rFonts w:cs="Times New Roman"/>
          <w:szCs w:val="24"/>
        </w:rPr>
        <w:t>)</w:t>
      </w:r>
      <w:r w:rsidR="00E71453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9</w:t>
      </w:r>
      <w:r w:rsidR="00D17AA6" w:rsidRPr="0051439B">
        <w:rPr>
          <w:rFonts w:cs="Times New Roman"/>
          <w:szCs w:val="24"/>
        </w:rPr>
        <w:t xml:space="preserve"> </w:t>
      </w:r>
    </w:p>
    <w:p w:rsidR="00BF5227" w:rsidRPr="0051439B" w:rsidRDefault="00BF522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A22D2" w:rsidRPr="0051439B" w:rsidRDefault="00BF0B23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2</w:t>
      </w:r>
      <w:r w:rsidR="008A22D2" w:rsidRPr="0051439B">
        <w:rPr>
          <w:rFonts w:cs="Times New Roman"/>
          <w:b/>
          <w:szCs w:val="24"/>
        </w:rPr>
        <w:t xml:space="preserve">. </w:t>
      </w:r>
      <w:r w:rsidR="005D4E35" w:rsidRPr="0051439B">
        <w:rPr>
          <w:rFonts w:cs="Times New Roman"/>
          <w:b/>
          <w:szCs w:val="24"/>
        </w:rPr>
        <w:t>Nolēmumi</w:t>
      </w:r>
      <w:r w:rsidR="00C364A4" w:rsidRPr="0051439B">
        <w:rPr>
          <w:rFonts w:cs="Times New Roman"/>
          <w:b/>
          <w:szCs w:val="24"/>
        </w:rPr>
        <w:t xml:space="preserve"> lietās par Valsts ieņēmumu dienesta lēmumiem</w:t>
      </w:r>
      <w:r w:rsidR="00E71453" w:rsidRPr="0051439B">
        <w:rPr>
          <w:rFonts w:cs="Times New Roman"/>
          <w:b/>
          <w:szCs w:val="24"/>
        </w:rPr>
        <w:t xml:space="preserve"> vai faktisko rīcību</w:t>
      </w:r>
      <w:r w:rsidR="00C364A4" w:rsidRPr="0051439B">
        <w:rPr>
          <w:rFonts w:cs="Times New Roman"/>
          <w:b/>
          <w:szCs w:val="24"/>
        </w:rPr>
        <w:t xml:space="preserve"> </w:t>
      </w:r>
      <w:r w:rsidR="004D1133" w:rsidRPr="0051439B">
        <w:rPr>
          <w:rFonts w:cs="Times New Roman"/>
          <w:b/>
          <w:szCs w:val="24"/>
        </w:rPr>
        <w:tab/>
      </w:r>
      <w:r w:rsidR="00D83477" w:rsidRPr="0051439B">
        <w:rPr>
          <w:rFonts w:cs="Times New Roman"/>
          <w:b/>
          <w:szCs w:val="24"/>
        </w:rPr>
        <w:t>18</w:t>
      </w:r>
    </w:p>
    <w:p w:rsidR="00E71453" w:rsidRPr="0051439B" w:rsidRDefault="00D71FFF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Pienākums iemaksāt nereģistrētas vai nelicencētas uzņēmējdarbības rezultātā gūtos ienākumus</w:t>
      </w:r>
      <w:r w:rsidR="00E71453" w:rsidRPr="0051439B">
        <w:rPr>
          <w:rFonts w:cs="Times New Roman"/>
          <w:szCs w:val="24"/>
        </w:rPr>
        <w:t xml:space="preserve"> (</w:t>
      </w:r>
      <w:r w:rsidR="008A690D" w:rsidRPr="0051439B">
        <w:rPr>
          <w:rFonts w:cs="Times New Roman"/>
          <w:szCs w:val="24"/>
        </w:rPr>
        <w:t>8. februāra spriedums, l</w:t>
      </w:r>
      <w:r w:rsidR="00E71453" w:rsidRPr="0051439B">
        <w:rPr>
          <w:rFonts w:cs="Times New Roman"/>
          <w:szCs w:val="24"/>
        </w:rPr>
        <w:t>ieta Nr. SKA-</w:t>
      </w:r>
      <w:r w:rsidRPr="0051439B">
        <w:rPr>
          <w:rFonts w:cs="Times New Roman"/>
          <w:szCs w:val="24"/>
        </w:rPr>
        <w:t>14/2008</w:t>
      </w:r>
      <w:r w:rsidR="00E71453" w:rsidRPr="0051439B">
        <w:rPr>
          <w:rFonts w:cs="Times New Roman"/>
          <w:szCs w:val="24"/>
        </w:rPr>
        <w:t>)</w:t>
      </w:r>
      <w:r w:rsidR="00E71453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18</w:t>
      </w:r>
    </w:p>
    <w:p w:rsidR="00E71453" w:rsidRPr="0051439B" w:rsidRDefault="00D71FFF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Valsts ieņēmumu dienesta pienākumi, lemjot par personas izslēgšanu no Valsts ieņēmumu dienesta ar pievienotās vērtības nodokli apliekamo personu reģistra (</w:t>
      </w:r>
      <w:r w:rsidR="008A690D" w:rsidRPr="0051439B">
        <w:rPr>
          <w:rFonts w:cs="Times New Roman"/>
          <w:szCs w:val="24"/>
        </w:rPr>
        <w:t>20. februāra spriedums, l</w:t>
      </w:r>
      <w:r w:rsidRPr="0051439B">
        <w:rPr>
          <w:rFonts w:cs="Times New Roman"/>
          <w:szCs w:val="24"/>
        </w:rPr>
        <w:t>ieta Nr. </w:t>
      </w:r>
      <w:r w:rsidR="00E71453" w:rsidRPr="0051439B">
        <w:rPr>
          <w:rFonts w:cs="Times New Roman"/>
          <w:szCs w:val="24"/>
        </w:rPr>
        <w:t>SKA-</w:t>
      </w:r>
      <w:r w:rsidRPr="0051439B">
        <w:rPr>
          <w:rFonts w:cs="Times New Roman"/>
          <w:szCs w:val="24"/>
        </w:rPr>
        <w:t>19/2008</w:t>
      </w:r>
      <w:r w:rsidR="00E71453" w:rsidRPr="0051439B">
        <w:rPr>
          <w:rFonts w:cs="Times New Roman"/>
          <w:szCs w:val="24"/>
        </w:rPr>
        <w:t>)</w:t>
      </w:r>
      <w:r w:rsidR="00E71453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27</w:t>
      </w:r>
    </w:p>
    <w:p w:rsidR="00C4228E" w:rsidRPr="0051439B" w:rsidRDefault="00D71FFF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Uzziņa un tiesiskās paļāvības princips</w:t>
      </w:r>
      <w:r w:rsidR="00C4228E" w:rsidRPr="0051439B">
        <w:rPr>
          <w:rFonts w:cs="Times New Roman"/>
          <w:szCs w:val="24"/>
        </w:rPr>
        <w:t xml:space="preserve"> (</w:t>
      </w:r>
      <w:r w:rsidR="008A690D" w:rsidRPr="0051439B">
        <w:rPr>
          <w:rFonts w:cs="Times New Roman"/>
          <w:szCs w:val="24"/>
        </w:rPr>
        <w:t>14. februāra spriedums, l</w:t>
      </w:r>
      <w:r w:rsidR="00C4228E" w:rsidRPr="0051439B">
        <w:rPr>
          <w:rFonts w:cs="Times New Roman"/>
          <w:szCs w:val="24"/>
        </w:rPr>
        <w:t>ieta Nr. SKA-</w:t>
      </w:r>
      <w:r w:rsidRPr="0051439B">
        <w:rPr>
          <w:rFonts w:cs="Times New Roman"/>
          <w:szCs w:val="24"/>
        </w:rPr>
        <w:t>34/2008</w:t>
      </w:r>
      <w:r w:rsidR="00C4228E" w:rsidRPr="0051439B">
        <w:rPr>
          <w:rFonts w:cs="Times New Roman"/>
          <w:szCs w:val="24"/>
        </w:rPr>
        <w:t>)</w:t>
      </w:r>
      <w:r w:rsidR="00E71453" w:rsidRPr="0051439B">
        <w:rPr>
          <w:rFonts w:cs="Times New Roman"/>
          <w:szCs w:val="24"/>
        </w:rPr>
        <w:t xml:space="preserve"> </w:t>
      </w:r>
      <w:r w:rsidR="00C4228E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35</w:t>
      </w:r>
    </w:p>
    <w:p w:rsidR="00C4228E" w:rsidRPr="0051439B" w:rsidRDefault="00D71FFF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Neapstrīdama administratīvā akta atcelšanas priekšnoteikumi</w:t>
      </w:r>
      <w:r w:rsidR="008A690D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A67470" w:rsidRPr="0051439B">
        <w:rPr>
          <w:rFonts w:cs="Times New Roman"/>
          <w:szCs w:val="24"/>
        </w:rPr>
        <w:t>25. februāra spriedums, l</w:t>
      </w:r>
      <w:r w:rsidRPr="0051439B">
        <w:rPr>
          <w:rFonts w:cs="Times New Roman"/>
          <w:szCs w:val="24"/>
        </w:rPr>
        <w:t>ieta Nr. </w:t>
      </w:r>
      <w:r w:rsidR="00C4228E" w:rsidRPr="0051439B">
        <w:rPr>
          <w:rFonts w:cs="Times New Roman"/>
          <w:szCs w:val="24"/>
        </w:rPr>
        <w:t>SKA-</w:t>
      </w:r>
      <w:r w:rsidRPr="0051439B">
        <w:rPr>
          <w:rFonts w:cs="Times New Roman"/>
          <w:szCs w:val="24"/>
        </w:rPr>
        <w:t>36/2008</w:t>
      </w:r>
      <w:r w:rsidR="00C4228E" w:rsidRPr="0051439B">
        <w:rPr>
          <w:rFonts w:cs="Times New Roman"/>
          <w:szCs w:val="24"/>
        </w:rPr>
        <w:t>)</w:t>
      </w:r>
      <w:r w:rsidR="00C4228E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 xml:space="preserve"> </w:t>
      </w:r>
      <w:r w:rsidR="00C4228E" w:rsidRPr="0051439B">
        <w:rPr>
          <w:rFonts w:cs="Times New Roman"/>
          <w:szCs w:val="24"/>
        </w:rPr>
        <w:t>4</w:t>
      </w:r>
      <w:r w:rsidR="00D07F01" w:rsidRPr="0051439B">
        <w:rPr>
          <w:rFonts w:cs="Times New Roman"/>
          <w:szCs w:val="24"/>
        </w:rPr>
        <w:t>4</w:t>
      </w:r>
    </w:p>
    <w:p w:rsidR="00C4228E" w:rsidRPr="0051439B" w:rsidRDefault="00D07F01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Administratīvā akta darbības apturēšanas un administratīvā akta izpildes apturēšanas nošķiršana; tāda pārkāpuma kvalificēšana, kurš izdarīts atkārtoti gada laikā pēc administratīvā soda piemērošanas </w:t>
      </w:r>
      <w:r w:rsidR="00C4228E" w:rsidRPr="0051439B">
        <w:rPr>
          <w:rFonts w:cs="Times New Roman"/>
          <w:szCs w:val="24"/>
        </w:rPr>
        <w:t>(</w:t>
      </w:r>
      <w:r w:rsidR="00A67470" w:rsidRPr="0051439B">
        <w:rPr>
          <w:rFonts w:cs="Times New Roman"/>
          <w:szCs w:val="24"/>
        </w:rPr>
        <w:t>28. februāra spriedums, l</w:t>
      </w:r>
      <w:r w:rsidR="00C4228E" w:rsidRPr="0051439B">
        <w:rPr>
          <w:rFonts w:cs="Times New Roman"/>
          <w:szCs w:val="24"/>
        </w:rPr>
        <w:t>ieta Nr. SKA-</w:t>
      </w:r>
      <w:r w:rsidRPr="0051439B">
        <w:rPr>
          <w:rFonts w:cs="Times New Roman"/>
          <w:szCs w:val="24"/>
        </w:rPr>
        <w:t>50/2008</w:t>
      </w:r>
      <w:r w:rsidR="00C4228E" w:rsidRPr="0051439B">
        <w:rPr>
          <w:rFonts w:cs="Times New Roman"/>
          <w:szCs w:val="24"/>
        </w:rPr>
        <w:t>)</w:t>
      </w:r>
      <w:r w:rsidR="00C4228E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53</w:t>
      </w:r>
    </w:p>
    <w:p w:rsidR="005E5069" w:rsidRPr="0051439B" w:rsidRDefault="00D07F01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Nokavējuma naudas aprēķināšana par nodokļu parādu un soda naudu</w:t>
      </w:r>
      <w:r w:rsidR="00D17AA6" w:rsidRPr="0051439B">
        <w:rPr>
          <w:rFonts w:cs="Times New Roman"/>
          <w:szCs w:val="24"/>
        </w:rPr>
        <w:t xml:space="preserve"> </w:t>
      </w:r>
      <w:r w:rsidR="005E5069" w:rsidRPr="0051439B">
        <w:rPr>
          <w:rFonts w:cs="Times New Roman"/>
          <w:szCs w:val="24"/>
        </w:rPr>
        <w:t>(</w:t>
      </w:r>
      <w:r w:rsidR="00A67470" w:rsidRPr="0051439B">
        <w:rPr>
          <w:rFonts w:cs="Times New Roman"/>
          <w:szCs w:val="24"/>
        </w:rPr>
        <w:t>7. aprīļa spriedums, l</w:t>
      </w:r>
      <w:r w:rsidR="005E5069" w:rsidRPr="0051439B">
        <w:rPr>
          <w:rFonts w:cs="Times New Roman"/>
          <w:szCs w:val="24"/>
        </w:rPr>
        <w:t>ieta Nr. SKA-</w:t>
      </w:r>
      <w:r w:rsidRPr="0051439B">
        <w:rPr>
          <w:rFonts w:cs="Times New Roman"/>
          <w:szCs w:val="24"/>
        </w:rPr>
        <w:t>56/2008</w:t>
      </w:r>
      <w:r w:rsidR="005E5069" w:rsidRPr="0051439B">
        <w:rPr>
          <w:rFonts w:cs="Times New Roman"/>
          <w:szCs w:val="24"/>
        </w:rPr>
        <w:t>)</w:t>
      </w:r>
      <w:r w:rsidR="005E5069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64</w:t>
      </w:r>
    </w:p>
    <w:p w:rsidR="005E5069" w:rsidRPr="0051439B" w:rsidRDefault="00D07F01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apstrīdēšanas termiņa nokavējuma sekām; par administratīvā akta pamatojuma trūkumu</w:t>
      </w:r>
      <w:r w:rsidR="005E5069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A67470" w:rsidRPr="0051439B">
        <w:rPr>
          <w:rFonts w:cs="Times New Roman"/>
          <w:szCs w:val="24"/>
        </w:rPr>
        <w:t>23. aprīļa spriedums, l</w:t>
      </w:r>
      <w:r w:rsidR="005E5069" w:rsidRPr="0051439B">
        <w:rPr>
          <w:rFonts w:cs="Times New Roman"/>
          <w:szCs w:val="24"/>
        </w:rPr>
        <w:t>ieta Nr. SKA-1</w:t>
      </w:r>
      <w:r w:rsidRPr="0051439B">
        <w:rPr>
          <w:rFonts w:cs="Times New Roman"/>
          <w:szCs w:val="24"/>
        </w:rPr>
        <w:t>46/2008</w:t>
      </w:r>
      <w:r w:rsidR="005E5069" w:rsidRPr="0051439B">
        <w:rPr>
          <w:rFonts w:cs="Times New Roman"/>
          <w:szCs w:val="24"/>
        </w:rPr>
        <w:t>)</w:t>
      </w:r>
      <w:r w:rsidR="005E5069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74</w:t>
      </w:r>
    </w:p>
    <w:p w:rsidR="005E5069" w:rsidRPr="0051439B" w:rsidRDefault="00D07F01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Privātpersonai adresētā nelabvēlīgā administratīvā akta pamatošana; iestādes iekšējo aktu uzdevums</w:t>
      </w:r>
      <w:r w:rsidR="005E5069" w:rsidRPr="0051439B">
        <w:rPr>
          <w:rFonts w:cs="Times New Roman"/>
          <w:szCs w:val="24"/>
        </w:rPr>
        <w:t xml:space="preserve"> (</w:t>
      </w:r>
      <w:r w:rsidR="00A67470" w:rsidRPr="0051439B">
        <w:rPr>
          <w:rFonts w:cs="Times New Roman"/>
          <w:szCs w:val="24"/>
        </w:rPr>
        <w:t>8. maija spriedums, l</w:t>
      </w:r>
      <w:r w:rsidR="005E5069" w:rsidRPr="0051439B">
        <w:rPr>
          <w:rFonts w:cs="Times New Roman"/>
          <w:szCs w:val="24"/>
        </w:rPr>
        <w:t>ieta Nr. SKA-</w:t>
      </w:r>
      <w:r w:rsidRPr="0051439B">
        <w:rPr>
          <w:rFonts w:cs="Times New Roman"/>
          <w:szCs w:val="24"/>
        </w:rPr>
        <w:t>153/2008</w:t>
      </w:r>
      <w:r w:rsidR="005E5069" w:rsidRPr="0051439B">
        <w:rPr>
          <w:rFonts w:cs="Times New Roman"/>
          <w:szCs w:val="24"/>
        </w:rPr>
        <w:t>)</w:t>
      </w:r>
      <w:r w:rsidR="005E5069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87</w:t>
      </w:r>
    </w:p>
    <w:p w:rsidR="005E5069" w:rsidRPr="0051439B" w:rsidRDefault="00D07F01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Vienlaikus konstatētie administratīvie pārkāpumi Latvijas A</w:t>
      </w:r>
      <w:r w:rsidR="00A67470" w:rsidRPr="0051439B">
        <w:rPr>
          <w:rFonts w:cs="Times New Roman"/>
          <w:szCs w:val="24"/>
        </w:rPr>
        <w:t>dministratīvo pārkāpumu kodeksa </w:t>
      </w:r>
      <w:r w:rsidRPr="0051439B">
        <w:rPr>
          <w:rFonts w:cs="Times New Roman"/>
          <w:szCs w:val="24"/>
        </w:rPr>
        <w:t>35.</w:t>
      </w:r>
      <w:r w:rsidR="0051439B">
        <w:rPr>
          <w:rFonts w:cs="Times New Roman"/>
          <w:szCs w:val="24"/>
        </w:rPr>
        <w:t> </w:t>
      </w:r>
      <w:r w:rsidRPr="0051439B">
        <w:rPr>
          <w:rFonts w:cs="Times New Roman"/>
          <w:szCs w:val="24"/>
        </w:rPr>
        <w:t>panta otrās daļas izpratnē</w:t>
      </w:r>
      <w:r w:rsidR="005E5069" w:rsidRPr="0051439B">
        <w:rPr>
          <w:rFonts w:cs="Times New Roman"/>
          <w:szCs w:val="24"/>
        </w:rPr>
        <w:t xml:space="preserve"> (</w:t>
      </w:r>
      <w:r w:rsidR="00A67470" w:rsidRPr="0051439B">
        <w:rPr>
          <w:rFonts w:cs="Times New Roman"/>
          <w:szCs w:val="24"/>
        </w:rPr>
        <w:t>8. maija spriedums, l</w:t>
      </w:r>
      <w:r w:rsidR="005E5069" w:rsidRPr="0051439B">
        <w:rPr>
          <w:rFonts w:cs="Times New Roman"/>
          <w:szCs w:val="24"/>
        </w:rPr>
        <w:t>ieta Nr. SKA-</w:t>
      </w:r>
      <w:r w:rsidRPr="0051439B">
        <w:rPr>
          <w:rFonts w:cs="Times New Roman"/>
          <w:szCs w:val="24"/>
        </w:rPr>
        <w:t>218/2008</w:t>
      </w:r>
      <w:r w:rsidR="005E5069" w:rsidRPr="0051439B">
        <w:rPr>
          <w:rFonts w:cs="Times New Roman"/>
          <w:szCs w:val="24"/>
        </w:rPr>
        <w:t>)</w:t>
      </w:r>
      <w:r w:rsidR="005E5069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95</w:t>
      </w:r>
    </w:p>
    <w:p w:rsidR="005E5069" w:rsidRPr="0051439B" w:rsidRDefault="00D07F01" w:rsidP="00A6747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lastRenderedPageBreak/>
        <w:t>Likuma  "Par  valsts  sociālo  apdrošināšanu"  16.</w:t>
      </w:r>
      <w:r w:rsidRPr="0051439B">
        <w:rPr>
          <w:rFonts w:cs="Times New Roman"/>
          <w:szCs w:val="24"/>
          <w:vertAlign w:val="superscript"/>
        </w:rPr>
        <w:t>1</w:t>
      </w:r>
      <w:r w:rsidRPr="0051439B">
        <w:rPr>
          <w:rFonts w:cs="Times New Roman"/>
          <w:szCs w:val="24"/>
        </w:rPr>
        <w:t xml:space="preserve">  panta  piemērošan</w:t>
      </w:r>
      <w:r w:rsidR="00A67470" w:rsidRPr="0051439B">
        <w:rPr>
          <w:rFonts w:cs="Times New Roman"/>
          <w:szCs w:val="24"/>
        </w:rPr>
        <w:t xml:space="preserve">a </w:t>
      </w:r>
      <w:r w:rsidRPr="0051439B">
        <w:rPr>
          <w:rFonts w:cs="Times New Roman"/>
          <w:szCs w:val="24"/>
        </w:rPr>
        <w:t>(</w:t>
      </w:r>
      <w:r w:rsidR="00A67470" w:rsidRPr="0051439B">
        <w:rPr>
          <w:rFonts w:cs="Times New Roman"/>
          <w:szCs w:val="24"/>
        </w:rPr>
        <w:t>10. oktobra spriedums, l</w:t>
      </w:r>
      <w:r w:rsidRPr="0051439B">
        <w:rPr>
          <w:rFonts w:cs="Times New Roman"/>
          <w:szCs w:val="24"/>
        </w:rPr>
        <w:t>ieta Nr. </w:t>
      </w:r>
      <w:r w:rsidR="005E5069" w:rsidRPr="0051439B">
        <w:rPr>
          <w:rFonts w:cs="Times New Roman"/>
          <w:szCs w:val="24"/>
        </w:rPr>
        <w:t>SKA-</w:t>
      </w:r>
      <w:r w:rsidRPr="0051439B">
        <w:rPr>
          <w:rFonts w:cs="Times New Roman"/>
          <w:szCs w:val="24"/>
        </w:rPr>
        <w:t>224/2008</w:t>
      </w:r>
      <w:r w:rsidR="005E5069" w:rsidRPr="0051439B">
        <w:rPr>
          <w:rFonts w:cs="Times New Roman"/>
          <w:szCs w:val="24"/>
        </w:rPr>
        <w:t>)</w:t>
      </w:r>
      <w:r w:rsidR="005E5069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103</w:t>
      </w:r>
    </w:p>
    <w:p w:rsidR="00C9180C" w:rsidRPr="0051439B" w:rsidRDefault="004D55C4" w:rsidP="00A6747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Valsts ieņēmumu dienesta lēmums par nodokļu parāda bezstrīda piedziņu un šā lēmuma kontrole tiesā</w:t>
      </w:r>
      <w:r w:rsidR="00C9180C" w:rsidRPr="0051439B">
        <w:rPr>
          <w:rFonts w:cs="Times New Roman"/>
          <w:szCs w:val="24"/>
        </w:rPr>
        <w:t xml:space="preserve"> (</w:t>
      </w:r>
      <w:r w:rsidR="00A67470" w:rsidRPr="0051439B">
        <w:rPr>
          <w:rFonts w:cs="Times New Roman"/>
          <w:szCs w:val="24"/>
        </w:rPr>
        <w:t>13. oktobra spriedums, l</w:t>
      </w:r>
      <w:r w:rsidR="00C9180C" w:rsidRPr="0051439B">
        <w:rPr>
          <w:rFonts w:cs="Times New Roman"/>
          <w:szCs w:val="24"/>
        </w:rPr>
        <w:t>ieta Nr. SKA-</w:t>
      </w:r>
      <w:r w:rsidRPr="0051439B">
        <w:rPr>
          <w:rFonts w:cs="Times New Roman"/>
          <w:szCs w:val="24"/>
        </w:rPr>
        <w:t>327/2008</w:t>
      </w:r>
      <w:r w:rsidR="00C9180C" w:rsidRPr="0051439B">
        <w:rPr>
          <w:rFonts w:cs="Times New Roman"/>
          <w:szCs w:val="24"/>
        </w:rPr>
        <w:t>)</w:t>
      </w:r>
      <w:r w:rsidR="00C9180C" w:rsidRPr="0051439B">
        <w:rPr>
          <w:rFonts w:cs="Times New Roman"/>
          <w:szCs w:val="24"/>
        </w:rPr>
        <w:tab/>
        <w:t>1</w:t>
      </w:r>
      <w:r w:rsidRPr="0051439B">
        <w:rPr>
          <w:rFonts w:cs="Times New Roman"/>
          <w:szCs w:val="24"/>
        </w:rPr>
        <w:t>11</w:t>
      </w:r>
    </w:p>
    <w:p w:rsidR="004D55C4" w:rsidRPr="0051439B" w:rsidRDefault="004D55C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vienošanās līgumu nodokļu tiesībās</w:t>
      </w:r>
      <w:r w:rsidR="00C9180C" w:rsidRPr="0051439B">
        <w:rPr>
          <w:rFonts w:cs="Times New Roman"/>
          <w:szCs w:val="24"/>
        </w:rPr>
        <w:t xml:space="preserve"> (</w:t>
      </w:r>
      <w:r w:rsidR="00A67470" w:rsidRPr="0051439B">
        <w:rPr>
          <w:rFonts w:cs="Times New Roman"/>
          <w:szCs w:val="24"/>
        </w:rPr>
        <w:t>25. septembra spriedums, l</w:t>
      </w:r>
      <w:r w:rsidR="00C9180C" w:rsidRPr="0051439B">
        <w:rPr>
          <w:rFonts w:cs="Times New Roman"/>
          <w:szCs w:val="24"/>
        </w:rPr>
        <w:t>ieta Nr. SKA-</w:t>
      </w:r>
      <w:r w:rsidRPr="0051439B">
        <w:rPr>
          <w:rFonts w:cs="Times New Roman"/>
          <w:szCs w:val="24"/>
        </w:rPr>
        <w:t>502/2008</w:t>
      </w:r>
      <w:r w:rsidR="00C9180C" w:rsidRPr="0051439B">
        <w:rPr>
          <w:rFonts w:cs="Times New Roman"/>
          <w:szCs w:val="24"/>
        </w:rPr>
        <w:t>)</w:t>
      </w:r>
      <w:r w:rsidR="00C9180C" w:rsidRPr="0051439B">
        <w:rPr>
          <w:rFonts w:cs="Times New Roman"/>
          <w:szCs w:val="24"/>
        </w:rPr>
        <w:tab/>
        <w:t>1</w:t>
      </w:r>
      <w:r w:rsidRPr="0051439B">
        <w:rPr>
          <w:rFonts w:cs="Times New Roman"/>
          <w:szCs w:val="24"/>
        </w:rPr>
        <w:t>18</w:t>
      </w:r>
    </w:p>
    <w:p w:rsidR="003F58F5" w:rsidRPr="0051439B" w:rsidRDefault="004D55C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Iestādes lēmuma par transportlīdzekļa pārreģistrācijas aizliegumu tiesiskā daba (</w:t>
      </w:r>
      <w:r w:rsidR="00A67470" w:rsidRPr="0051439B">
        <w:rPr>
          <w:rFonts w:cs="Times New Roman"/>
          <w:szCs w:val="24"/>
        </w:rPr>
        <w:t>23. decembra spriedums, l</w:t>
      </w:r>
      <w:r w:rsidRPr="0051439B">
        <w:rPr>
          <w:rFonts w:cs="Times New Roman"/>
          <w:szCs w:val="24"/>
        </w:rPr>
        <w:t>ieta Nr. SKA-603/2008)</w:t>
      </w:r>
      <w:r w:rsidRPr="0051439B">
        <w:rPr>
          <w:rFonts w:cs="Times New Roman"/>
          <w:szCs w:val="24"/>
        </w:rPr>
        <w:tab/>
        <w:t>125</w:t>
      </w:r>
      <w:r w:rsidR="005E5069" w:rsidRPr="0051439B">
        <w:rPr>
          <w:rFonts w:cs="Times New Roman"/>
          <w:szCs w:val="24"/>
        </w:rPr>
        <w:t xml:space="preserve">    </w:t>
      </w:r>
    </w:p>
    <w:p w:rsidR="001F792E" w:rsidRPr="0051439B" w:rsidRDefault="00C4228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   </w:t>
      </w:r>
    </w:p>
    <w:p w:rsidR="004D55C4" w:rsidRPr="0051439B" w:rsidRDefault="004D55C4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3. Nolēmumi lietās par Pilsonības un migrācijas lietu pārvaldes lēmumiem vai faktisko rīcību</w:t>
      </w:r>
      <w:r w:rsidRPr="0051439B">
        <w:rPr>
          <w:rFonts w:cs="Times New Roman"/>
          <w:b/>
          <w:szCs w:val="24"/>
        </w:rPr>
        <w:tab/>
        <w:t>131</w:t>
      </w:r>
    </w:p>
    <w:p w:rsidR="004D55C4" w:rsidRPr="0051439B" w:rsidRDefault="004D55C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Nepilsoņa statusa atņemšana (</w:t>
      </w:r>
      <w:r w:rsidR="00A67470" w:rsidRPr="0051439B">
        <w:rPr>
          <w:rFonts w:cs="Times New Roman"/>
          <w:szCs w:val="24"/>
        </w:rPr>
        <w:t>14. februāra spriedums, l</w:t>
      </w:r>
      <w:r w:rsidRPr="0051439B">
        <w:rPr>
          <w:rFonts w:cs="Times New Roman"/>
          <w:szCs w:val="24"/>
        </w:rPr>
        <w:t>ieta Nr. SKA-24/2008)</w:t>
      </w:r>
      <w:r w:rsidRPr="0051439B">
        <w:rPr>
          <w:rFonts w:cs="Times New Roman"/>
          <w:szCs w:val="24"/>
        </w:rPr>
        <w:tab/>
        <w:t>131</w:t>
      </w:r>
    </w:p>
    <w:p w:rsidR="004D55C4" w:rsidRPr="0051439B" w:rsidRDefault="004D55C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Ārzemnieka piespiedu izraidīšana </w:t>
      </w:r>
      <w:r w:rsidR="00D05B97" w:rsidRPr="0051439B">
        <w:rPr>
          <w:rFonts w:cs="Times New Roman"/>
          <w:szCs w:val="24"/>
        </w:rPr>
        <w:t>saskaņā ar Imigrācijas likuma 47.</w:t>
      </w:r>
      <w:r w:rsidR="0051439B">
        <w:rPr>
          <w:rFonts w:cs="Times New Roman"/>
          <w:szCs w:val="24"/>
        </w:rPr>
        <w:t> </w:t>
      </w:r>
      <w:r w:rsidR="00D05B97" w:rsidRPr="0051439B">
        <w:rPr>
          <w:rFonts w:cs="Times New Roman"/>
          <w:szCs w:val="24"/>
        </w:rPr>
        <w:t>panta pirmās daļas 2.</w:t>
      </w:r>
      <w:r w:rsidR="0051439B">
        <w:rPr>
          <w:rFonts w:cs="Times New Roman"/>
          <w:szCs w:val="24"/>
        </w:rPr>
        <w:t> </w:t>
      </w:r>
      <w:r w:rsidR="00D05B97" w:rsidRPr="0051439B">
        <w:rPr>
          <w:rFonts w:cs="Times New Roman"/>
          <w:szCs w:val="24"/>
        </w:rPr>
        <w:t>punktu (</w:t>
      </w:r>
      <w:r w:rsidR="000904E7" w:rsidRPr="0051439B">
        <w:rPr>
          <w:rFonts w:cs="Times New Roman"/>
          <w:szCs w:val="24"/>
        </w:rPr>
        <w:t>19. jūnija spriedums, l</w:t>
      </w:r>
      <w:r w:rsidR="00D05B97" w:rsidRPr="0051439B">
        <w:rPr>
          <w:rFonts w:cs="Times New Roman"/>
          <w:szCs w:val="24"/>
        </w:rPr>
        <w:t>ieta Nr. SKA-285/2008)</w:t>
      </w:r>
      <w:r w:rsidR="00D05B97" w:rsidRPr="0051439B">
        <w:rPr>
          <w:rFonts w:cs="Times New Roman"/>
          <w:szCs w:val="24"/>
        </w:rPr>
        <w:tab/>
        <w:t>150</w:t>
      </w:r>
    </w:p>
    <w:p w:rsidR="00D05B97" w:rsidRPr="0051439B" w:rsidRDefault="00D05B9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Ceļošanas dokumenta izsniegšana personai, kurai piešķirts alternatīvais statuss (</w:t>
      </w:r>
      <w:r w:rsidR="000904E7" w:rsidRPr="0051439B">
        <w:rPr>
          <w:rFonts w:cs="Times New Roman"/>
          <w:szCs w:val="24"/>
        </w:rPr>
        <w:t>2. jūlija spriedums, l</w:t>
      </w:r>
      <w:r w:rsidRPr="0051439B">
        <w:rPr>
          <w:rFonts w:cs="Times New Roman"/>
          <w:szCs w:val="24"/>
        </w:rPr>
        <w:t>ieta Nr. SKA-379/2008)</w:t>
      </w:r>
      <w:r w:rsidRPr="0051439B">
        <w:rPr>
          <w:rFonts w:cs="Times New Roman"/>
          <w:szCs w:val="24"/>
        </w:rPr>
        <w:tab/>
        <w:t>160</w:t>
      </w:r>
    </w:p>
    <w:p w:rsidR="004D55C4" w:rsidRPr="0051439B" w:rsidRDefault="00C110DC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bezvalstnieka statusu personai, kurai pienākas nepilsoņa statuss</w:t>
      </w:r>
      <w:r w:rsidR="000904E7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0904E7" w:rsidRPr="0051439B">
        <w:rPr>
          <w:rFonts w:cs="Times New Roman"/>
          <w:szCs w:val="24"/>
        </w:rPr>
        <w:t>3. oktobra spriedums, l</w:t>
      </w:r>
      <w:r w:rsidRPr="0051439B">
        <w:rPr>
          <w:rFonts w:cs="Times New Roman"/>
          <w:szCs w:val="24"/>
        </w:rPr>
        <w:t>ieta Nr. SKA-472/2008)</w:t>
      </w:r>
      <w:r w:rsidRPr="0051439B">
        <w:rPr>
          <w:rFonts w:cs="Times New Roman"/>
          <w:szCs w:val="24"/>
        </w:rPr>
        <w:tab/>
        <w:t>166</w:t>
      </w:r>
    </w:p>
    <w:p w:rsidR="00C110DC" w:rsidRPr="0051439B" w:rsidRDefault="00C110DC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4D1133" w:rsidRPr="0051439B" w:rsidRDefault="00E058A9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4</w:t>
      </w:r>
      <w:r w:rsidR="004D1133" w:rsidRPr="0051439B">
        <w:rPr>
          <w:rFonts w:cs="Times New Roman"/>
          <w:b/>
          <w:szCs w:val="24"/>
        </w:rPr>
        <w:t xml:space="preserve">. </w:t>
      </w:r>
      <w:r w:rsidR="008B6925" w:rsidRPr="0051439B">
        <w:rPr>
          <w:rFonts w:cs="Times New Roman"/>
          <w:b/>
          <w:szCs w:val="24"/>
        </w:rPr>
        <w:t>Nolēmumi lietās par pašvaldību</w:t>
      </w:r>
      <w:r w:rsidR="00C9180C" w:rsidRPr="0051439B">
        <w:rPr>
          <w:rFonts w:cs="Times New Roman"/>
          <w:b/>
          <w:szCs w:val="24"/>
        </w:rPr>
        <w:t xml:space="preserve"> </w:t>
      </w:r>
      <w:r w:rsidR="004D55C4" w:rsidRPr="0051439B">
        <w:rPr>
          <w:rFonts w:cs="Times New Roman"/>
          <w:b/>
          <w:szCs w:val="24"/>
        </w:rPr>
        <w:t>iestāžu</w:t>
      </w:r>
      <w:r w:rsidR="00C9180C" w:rsidRPr="0051439B">
        <w:rPr>
          <w:rFonts w:cs="Times New Roman"/>
          <w:b/>
          <w:szCs w:val="24"/>
        </w:rPr>
        <w:t xml:space="preserve"> </w:t>
      </w:r>
      <w:r w:rsidR="008B6925" w:rsidRPr="0051439B">
        <w:rPr>
          <w:rFonts w:cs="Times New Roman"/>
          <w:b/>
          <w:szCs w:val="24"/>
        </w:rPr>
        <w:t>lēmumiem</w:t>
      </w:r>
      <w:r w:rsidR="00C9180C" w:rsidRPr="0051439B">
        <w:rPr>
          <w:rFonts w:cs="Times New Roman"/>
          <w:b/>
          <w:szCs w:val="24"/>
        </w:rPr>
        <w:t xml:space="preserve"> vai faktisko rīcību</w:t>
      </w:r>
      <w:r w:rsidR="004D1133" w:rsidRPr="0051439B">
        <w:rPr>
          <w:rFonts w:cs="Times New Roman"/>
          <w:b/>
          <w:szCs w:val="24"/>
        </w:rPr>
        <w:tab/>
      </w:r>
      <w:r w:rsidRPr="0051439B">
        <w:rPr>
          <w:rFonts w:cs="Times New Roman"/>
          <w:b/>
          <w:szCs w:val="24"/>
        </w:rPr>
        <w:t>171</w:t>
      </w:r>
    </w:p>
    <w:p w:rsidR="000904E7" w:rsidRPr="0051439B" w:rsidRDefault="00E058A9" w:rsidP="000904E7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Par nekustamā īpašuma nodokļa maksāšanas pienākumu līdz dzīvojamai mājai piesaistītā zemesgabala privatizācijai un pēc tās </w:t>
      </w:r>
    </w:p>
    <w:p w:rsidR="0042367E" w:rsidRPr="0051439B" w:rsidRDefault="00E058A9" w:rsidP="000904E7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(</w:t>
      </w:r>
      <w:r w:rsidR="000904E7" w:rsidRPr="0051439B">
        <w:rPr>
          <w:rFonts w:cs="Times New Roman"/>
          <w:szCs w:val="24"/>
        </w:rPr>
        <w:t>14. janvāra spriedums, l</w:t>
      </w:r>
      <w:r w:rsidRPr="0051439B">
        <w:rPr>
          <w:rFonts w:cs="Times New Roman"/>
          <w:szCs w:val="24"/>
        </w:rPr>
        <w:t>ieta Nr. SKA-6/2008)</w:t>
      </w:r>
      <w:r w:rsidRPr="0051439B">
        <w:rPr>
          <w:rFonts w:cs="Times New Roman"/>
          <w:szCs w:val="24"/>
        </w:rPr>
        <w:tab/>
        <w:t>171</w:t>
      </w:r>
    </w:p>
    <w:p w:rsidR="00E058A9" w:rsidRPr="0051439B" w:rsidRDefault="00E058A9" w:rsidP="000904E7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Latvijas Administratīvo pārkāpumu kodeksa 173.</w:t>
      </w:r>
      <w:r w:rsidR="0051439B">
        <w:rPr>
          <w:rFonts w:cs="Times New Roman"/>
          <w:szCs w:val="24"/>
        </w:rPr>
        <w:t> </w:t>
      </w:r>
      <w:r w:rsidRPr="0051439B">
        <w:rPr>
          <w:rFonts w:cs="Times New Roman"/>
          <w:szCs w:val="24"/>
        </w:rPr>
        <w:t>panta pirmajā daļā ietvertā administratīvā pārkāpuma - nepilngadīgu bērnu audzināšanas un izglītošanas pienākumu nepildīšana - kvalifikācija (</w:t>
      </w:r>
      <w:r w:rsidR="00907ED0" w:rsidRPr="0051439B">
        <w:rPr>
          <w:rFonts w:cs="Times New Roman"/>
          <w:szCs w:val="24"/>
        </w:rPr>
        <w:t>3. janvāra spriedums, l</w:t>
      </w:r>
      <w:r w:rsidRPr="0051439B">
        <w:rPr>
          <w:rFonts w:cs="Times New Roman"/>
          <w:szCs w:val="24"/>
        </w:rPr>
        <w:t>ieta Nr. SKA-16/2008)</w:t>
      </w:r>
      <w:r w:rsidRPr="0051439B">
        <w:rPr>
          <w:rFonts w:cs="Times New Roman"/>
          <w:szCs w:val="24"/>
        </w:rPr>
        <w:tab/>
        <w:t>183</w:t>
      </w:r>
    </w:p>
    <w:p w:rsidR="00E058A9" w:rsidRPr="0051439B" w:rsidRDefault="00E058A9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Ģimenes jēdziens sociālajās tiesībās (</w:t>
      </w:r>
      <w:r w:rsidR="00907ED0" w:rsidRPr="0051439B">
        <w:rPr>
          <w:rFonts w:cs="Times New Roman"/>
          <w:szCs w:val="24"/>
        </w:rPr>
        <w:t>28. februāra spriedums, l</w:t>
      </w:r>
      <w:r w:rsidRPr="0051439B">
        <w:rPr>
          <w:rFonts w:cs="Times New Roman"/>
          <w:szCs w:val="24"/>
        </w:rPr>
        <w:t>ieta Nr. SKA-53/2008)</w:t>
      </w:r>
      <w:r w:rsidRPr="0051439B">
        <w:rPr>
          <w:rFonts w:cs="Times New Roman"/>
          <w:szCs w:val="24"/>
        </w:rPr>
        <w:tab/>
        <w:t>192</w:t>
      </w:r>
    </w:p>
    <w:p w:rsidR="009D4B39" w:rsidRPr="0051439B" w:rsidRDefault="00E058A9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Latvijas pilsonību kā kritēriju nacistiskā režīma politiski represētās personas statusa piešķiršanai; prasījuma par labvēlīga administratīvā akta izdošanu izskatīšana (</w:t>
      </w:r>
      <w:r w:rsidR="00907ED0" w:rsidRPr="0051439B">
        <w:rPr>
          <w:rFonts w:cs="Times New Roman"/>
          <w:szCs w:val="24"/>
        </w:rPr>
        <w:t>10. aprīļa spriedums, l</w:t>
      </w:r>
      <w:r w:rsidRPr="0051439B">
        <w:rPr>
          <w:rFonts w:cs="Times New Roman"/>
          <w:szCs w:val="24"/>
        </w:rPr>
        <w:t>ieta Nr. SKA-</w:t>
      </w:r>
      <w:r w:rsidR="009D4B39" w:rsidRPr="0051439B">
        <w:rPr>
          <w:rFonts w:cs="Times New Roman"/>
          <w:szCs w:val="24"/>
        </w:rPr>
        <w:t>100/2008</w:t>
      </w:r>
      <w:r w:rsidRPr="0051439B">
        <w:rPr>
          <w:rFonts w:cs="Times New Roman"/>
          <w:szCs w:val="24"/>
        </w:rPr>
        <w:t>)</w:t>
      </w:r>
      <w:r w:rsidR="009D4B39" w:rsidRPr="0051439B">
        <w:rPr>
          <w:rFonts w:cs="Times New Roman"/>
          <w:szCs w:val="24"/>
        </w:rPr>
        <w:tab/>
        <w:t>200</w:t>
      </w:r>
    </w:p>
    <w:p w:rsidR="009D4B39" w:rsidRPr="0051439B" w:rsidRDefault="009D4B39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11562">
        <w:rPr>
          <w:rFonts w:cs="Times New Roman"/>
          <w:i/>
          <w:szCs w:val="24"/>
        </w:rPr>
        <w:t>Reformatio in peius</w:t>
      </w:r>
      <w:r w:rsidRPr="0051439B">
        <w:rPr>
          <w:rFonts w:cs="Times New Roman"/>
          <w:szCs w:val="24"/>
        </w:rPr>
        <w:t xml:space="preserve"> aizlieguma principa piemērošana; īpašuma tiesību ierobežojuma samērīgums (</w:t>
      </w:r>
      <w:r w:rsidR="00907ED0" w:rsidRPr="0051439B">
        <w:rPr>
          <w:rFonts w:cs="Times New Roman"/>
          <w:szCs w:val="24"/>
        </w:rPr>
        <w:t>23. oktobra spriedums, l</w:t>
      </w:r>
      <w:r w:rsidRPr="0051439B">
        <w:rPr>
          <w:rFonts w:cs="Times New Roman"/>
          <w:szCs w:val="24"/>
        </w:rPr>
        <w:t>ieta Nr. SKA-164/2008)</w:t>
      </w:r>
      <w:r w:rsidRPr="0051439B">
        <w:rPr>
          <w:rFonts w:cs="Times New Roman"/>
          <w:szCs w:val="24"/>
        </w:rPr>
        <w:tab/>
        <w:t>211</w:t>
      </w:r>
    </w:p>
    <w:p w:rsidR="00E058A9" w:rsidRPr="0051439B" w:rsidRDefault="00E058A9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9D4B39" w:rsidRPr="0051439B" w:rsidRDefault="009D4B39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5. Nolēmumi lietās par citu iestāžu lēmumiem vai faktisko rīcību</w:t>
      </w:r>
      <w:r w:rsidRPr="0051439B">
        <w:rPr>
          <w:rFonts w:cs="Times New Roman"/>
          <w:b/>
          <w:szCs w:val="24"/>
        </w:rPr>
        <w:tab/>
        <w:t>217</w:t>
      </w:r>
    </w:p>
    <w:p w:rsidR="00907ED0" w:rsidRPr="0051439B" w:rsidRDefault="009D4B39" w:rsidP="00907ED0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Valsts pienākums atzīt personas dzimuma maiņu </w:t>
      </w:r>
    </w:p>
    <w:p w:rsidR="00316C53" w:rsidRPr="0051439B" w:rsidRDefault="009D4B39" w:rsidP="00907ED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(</w:t>
      </w:r>
      <w:r w:rsidR="00907ED0" w:rsidRPr="0051439B">
        <w:rPr>
          <w:rFonts w:cs="Times New Roman"/>
          <w:szCs w:val="24"/>
        </w:rPr>
        <w:t>14. janvāra spriedums, l</w:t>
      </w:r>
      <w:r w:rsidRPr="0051439B">
        <w:rPr>
          <w:rFonts w:cs="Times New Roman"/>
          <w:szCs w:val="24"/>
        </w:rPr>
        <w:t>ieta Nr. SKA-5/2008)</w:t>
      </w:r>
      <w:r w:rsidRPr="0051439B">
        <w:rPr>
          <w:rFonts w:cs="Times New Roman"/>
          <w:szCs w:val="24"/>
        </w:rPr>
        <w:tab/>
        <w:t>217</w:t>
      </w:r>
    </w:p>
    <w:p w:rsidR="004F3360" w:rsidRPr="0051439B" w:rsidRDefault="009D4B39" w:rsidP="004F3360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Advokatūras institūta būtība; Latvijas Zvērinātu advokātu kolēģijas publiski tiesiskais statuss un Latvijas Zvērinātu advokātu padomes pienākumi Iesniegumu likuma kontekstā; Latvijas Republikas Satversmes 104.</w:t>
      </w:r>
      <w:r w:rsidR="0051439B">
        <w:rPr>
          <w:rFonts w:cs="Times New Roman"/>
          <w:szCs w:val="24"/>
        </w:rPr>
        <w:t> </w:t>
      </w:r>
      <w:r w:rsidRPr="0051439B">
        <w:rPr>
          <w:rFonts w:cs="Times New Roman"/>
          <w:szCs w:val="24"/>
        </w:rPr>
        <w:t>panta interpretācija</w:t>
      </w:r>
      <w:r w:rsidR="00907ED0" w:rsidRPr="0051439B">
        <w:rPr>
          <w:rFonts w:cs="Times New Roman"/>
          <w:szCs w:val="24"/>
        </w:rPr>
        <w:t xml:space="preserve"> </w:t>
      </w:r>
    </w:p>
    <w:p w:rsidR="009D4B39" w:rsidRPr="0051439B" w:rsidRDefault="009D4B39" w:rsidP="004F336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(</w:t>
      </w:r>
      <w:r w:rsidR="00907ED0" w:rsidRPr="0051439B">
        <w:rPr>
          <w:rFonts w:cs="Times New Roman"/>
          <w:szCs w:val="24"/>
        </w:rPr>
        <w:t>21. aprīļa spriedums, l</w:t>
      </w:r>
      <w:r w:rsidRPr="0051439B">
        <w:rPr>
          <w:rFonts w:cs="Times New Roman"/>
          <w:szCs w:val="24"/>
        </w:rPr>
        <w:t>ieta Nr. SKA-22/2008)</w:t>
      </w:r>
      <w:r w:rsidRPr="0051439B">
        <w:rPr>
          <w:rFonts w:cs="Times New Roman"/>
          <w:szCs w:val="24"/>
        </w:rPr>
        <w:tab/>
        <w:t>235</w:t>
      </w:r>
    </w:p>
    <w:p w:rsidR="009D4B39" w:rsidRPr="0051439B" w:rsidRDefault="009D4B39" w:rsidP="004F336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Ierobežojumi šķīrējtiesas nosaukuma izvēlē (</w:t>
      </w:r>
      <w:r w:rsidR="00E5556C" w:rsidRPr="0051439B">
        <w:rPr>
          <w:rFonts w:cs="Times New Roman"/>
          <w:szCs w:val="24"/>
        </w:rPr>
        <w:t>27. marta spriedums, l</w:t>
      </w:r>
      <w:r w:rsidRPr="0051439B">
        <w:rPr>
          <w:rFonts w:cs="Times New Roman"/>
          <w:szCs w:val="24"/>
        </w:rPr>
        <w:t>ieta Nr. SKA-58/2008)</w:t>
      </w:r>
      <w:r w:rsidRPr="0051439B">
        <w:rPr>
          <w:rFonts w:cs="Times New Roman"/>
          <w:szCs w:val="24"/>
        </w:rPr>
        <w:tab/>
        <w:t>252</w:t>
      </w:r>
    </w:p>
    <w:p w:rsidR="009D4B39" w:rsidRPr="0051439B" w:rsidRDefault="009D4B39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Slimnīcas rīcības tiesiskā daba, neziņojot personai par tās asinīs identificētām vīrusa antivielām; valsts aģentūras "Sabiedrības veselības aģentūra" pienākumi un rīcība epidemioloģiskās drošības jomā (</w:t>
      </w:r>
      <w:r w:rsidR="00E5556C" w:rsidRPr="0051439B">
        <w:rPr>
          <w:rFonts w:cs="Times New Roman"/>
          <w:szCs w:val="24"/>
        </w:rPr>
        <w:t>26. jūnija spriedums, l</w:t>
      </w:r>
      <w:r w:rsidRPr="0051439B">
        <w:rPr>
          <w:rFonts w:cs="Times New Roman"/>
          <w:szCs w:val="24"/>
        </w:rPr>
        <w:t>ieta Nr. SKA-1</w:t>
      </w:r>
      <w:r w:rsidR="00DC5573" w:rsidRPr="0051439B">
        <w:rPr>
          <w:rFonts w:cs="Times New Roman"/>
          <w:szCs w:val="24"/>
        </w:rPr>
        <w:t>55</w:t>
      </w:r>
      <w:r w:rsidRPr="0051439B">
        <w:rPr>
          <w:rFonts w:cs="Times New Roman"/>
          <w:szCs w:val="24"/>
        </w:rPr>
        <w:t>/2008)</w:t>
      </w:r>
      <w:r w:rsidRPr="0051439B">
        <w:rPr>
          <w:rFonts w:cs="Times New Roman"/>
          <w:szCs w:val="24"/>
        </w:rPr>
        <w:tab/>
        <w:t>260</w:t>
      </w:r>
    </w:p>
    <w:p w:rsidR="00DC5573" w:rsidRPr="0051439B" w:rsidRDefault="009D4B39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lastRenderedPageBreak/>
        <w:t>Mazstāvu dzīvojamās teritorijas apbūves nosacījumi Rīg</w:t>
      </w:r>
      <w:r w:rsidR="00DC5573" w:rsidRPr="0051439B">
        <w:rPr>
          <w:rFonts w:cs="Times New Roman"/>
          <w:szCs w:val="24"/>
        </w:rPr>
        <w:t>ā saistībā ar būves augstumu un </w:t>
      </w:r>
      <w:r w:rsidRPr="0051439B">
        <w:rPr>
          <w:rFonts w:cs="Times New Roman"/>
          <w:szCs w:val="24"/>
        </w:rPr>
        <w:t>zemesgabala reljefa izmaiņām, kā arī ar būves attālumu līdz robežai ar kaimiņu zemesgabalu; būvdarbu apturēšana (</w:t>
      </w:r>
      <w:r w:rsidR="00E5556C" w:rsidRPr="0051439B">
        <w:rPr>
          <w:rFonts w:cs="Times New Roman"/>
          <w:szCs w:val="24"/>
        </w:rPr>
        <w:t>30. jūnija spriedums, l</w:t>
      </w:r>
      <w:r w:rsidR="00DC5573" w:rsidRPr="0051439B">
        <w:rPr>
          <w:rFonts w:cs="Times New Roman"/>
          <w:szCs w:val="24"/>
        </w:rPr>
        <w:t>ieta Nr. SKA-190/2008</w:t>
      </w:r>
      <w:r w:rsidRPr="0051439B">
        <w:rPr>
          <w:rFonts w:cs="Times New Roman"/>
          <w:szCs w:val="24"/>
        </w:rPr>
        <w:t>)</w:t>
      </w:r>
      <w:r w:rsidR="00DC5573" w:rsidRPr="0051439B">
        <w:rPr>
          <w:rFonts w:cs="Times New Roman"/>
          <w:szCs w:val="24"/>
        </w:rPr>
        <w:tab/>
        <w:t>270</w:t>
      </w:r>
    </w:p>
    <w:p w:rsidR="00E5556C" w:rsidRPr="0051439B" w:rsidRDefault="00DC5573" w:rsidP="00E5556C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Apdrošināšanas stāža pierādīšana pensijas saņemšanai </w:t>
      </w:r>
    </w:p>
    <w:p w:rsidR="00DC5573" w:rsidRPr="0051439B" w:rsidRDefault="00DC5573" w:rsidP="00E5556C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(</w:t>
      </w:r>
      <w:r w:rsidR="00E5556C" w:rsidRPr="0051439B">
        <w:rPr>
          <w:rFonts w:cs="Times New Roman"/>
          <w:szCs w:val="24"/>
        </w:rPr>
        <w:t>12. maija spriedums, l</w:t>
      </w:r>
      <w:r w:rsidRPr="0051439B">
        <w:rPr>
          <w:rFonts w:cs="Times New Roman"/>
          <w:szCs w:val="24"/>
        </w:rPr>
        <w:t>ieta Nr. SKA-247/2008)</w:t>
      </w:r>
      <w:r w:rsidRPr="0051439B">
        <w:rPr>
          <w:rFonts w:cs="Times New Roman"/>
          <w:szCs w:val="24"/>
        </w:rPr>
        <w:tab/>
        <w:t>283</w:t>
      </w:r>
    </w:p>
    <w:p w:rsidR="00DC5573" w:rsidRPr="0051439B" w:rsidRDefault="00DC5573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priekšnoteikumiem administratīvā procesa uzsākšanai no jauna</w:t>
      </w:r>
      <w:r w:rsidR="00E5556C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E5556C" w:rsidRPr="0051439B">
        <w:rPr>
          <w:rFonts w:cs="Times New Roman"/>
          <w:szCs w:val="24"/>
        </w:rPr>
        <w:t>19. jūnija spriedums, lieta </w:t>
      </w:r>
      <w:r w:rsidRPr="0051439B">
        <w:rPr>
          <w:rFonts w:cs="Times New Roman"/>
          <w:szCs w:val="24"/>
        </w:rPr>
        <w:t>Nr. SKA-306/2008)</w:t>
      </w:r>
      <w:r w:rsidRPr="0051439B">
        <w:rPr>
          <w:rFonts w:cs="Times New Roman"/>
          <w:szCs w:val="24"/>
        </w:rPr>
        <w:tab/>
        <w:t>289</w:t>
      </w:r>
    </w:p>
    <w:p w:rsidR="00654EEC" w:rsidRPr="0051439B" w:rsidRDefault="00DC5573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Vārdkopa "valsts un pašvaldība" likuma "Par interešu konflikta novēršanu valsts amatpersonu darbībā" izpratnē; reformatio in peius aizliegums administratīvo pārkāpumu lietās (</w:t>
      </w:r>
      <w:r w:rsidR="00E5556C" w:rsidRPr="0051439B">
        <w:rPr>
          <w:rFonts w:cs="Times New Roman"/>
          <w:szCs w:val="24"/>
        </w:rPr>
        <w:t>3. jūlija spriedums, l</w:t>
      </w:r>
      <w:r w:rsidR="006E2479" w:rsidRPr="0051439B">
        <w:rPr>
          <w:rFonts w:cs="Times New Roman"/>
          <w:szCs w:val="24"/>
        </w:rPr>
        <w:t xml:space="preserve">ieta Nr. </w:t>
      </w:r>
      <w:r w:rsidR="00654EEC" w:rsidRPr="0051439B">
        <w:rPr>
          <w:rFonts w:cs="Times New Roman"/>
          <w:szCs w:val="24"/>
        </w:rPr>
        <w:t>SKA-326/2008</w:t>
      </w:r>
      <w:r w:rsidRPr="0051439B">
        <w:rPr>
          <w:rFonts w:cs="Times New Roman"/>
          <w:szCs w:val="24"/>
        </w:rPr>
        <w:t>)</w:t>
      </w:r>
      <w:r w:rsidR="00654EEC" w:rsidRPr="0051439B">
        <w:rPr>
          <w:rFonts w:cs="Times New Roman"/>
          <w:szCs w:val="24"/>
        </w:rPr>
        <w:tab/>
        <w:t>294</w:t>
      </w:r>
    </w:p>
    <w:p w:rsidR="00654EEC" w:rsidRPr="0051439B" w:rsidRDefault="00654EEC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Policijas iestādes kompetence personas vainas konstatēšanā ceļu satiksmes negadījuma izraisīšanā, ja par to ierosinātajā administratīvā pārkāpuma lietā ir jāizbeidz lietvedība (</w:t>
      </w:r>
      <w:r w:rsidR="00E5556C" w:rsidRPr="0051439B">
        <w:rPr>
          <w:rFonts w:cs="Times New Roman"/>
          <w:szCs w:val="24"/>
        </w:rPr>
        <w:t>3. novembra spriedums, l</w:t>
      </w:r>
      <w:r w:rsidRPr="0051439B">
        <w:rPr>
          <w:rFonts w:cs="Times New Roman"/>
          <w:szCs w:val="24"/>
        </w:rPr>
        <w:t>ieta Nr. SKA-355/2008)</w:t>
      </w:r>
      <w:r w:rsidRPr="0051439B">
        <w:rPr>
          <w:rFonts w:cs="Times New Roman"/>
          <w:szCs w:val="24"/>
        </w:rPr>
        <w:tab/>
        <w:t>303</w:t>
      </w:r>
    </w:p>
    <w:p w:rsidR="00D2148D" w:rsidRPr="0051439B" w:rsidRDefault="00654EEC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Latvijas Administratīvo pārkāpumu kodeksa 21.</w:t>
      </w:r>
      <w:r w:rsidR="0051439B">
        <w:rPr>
          <w:rFonts w:cs="Times New Roman"/>
          <w:szCs w:val="24"/>
        </w:rPr>
        <w:t> </w:t>
      </w:r>
      <w:r w:rsidRPr="0051439B">
        <w:rPr>
          <w:rFonts w:cs="Times New Roman"/>
          <w:szCs w:val="24"/>
        </w:rPr>
        <w:t xml:space="preserve">panta piemērošanu, </w:t>
      </w:r>
      <w:r w:rsidR="00D2148D" w:rsidRPr="0051439B">
        <w:rPr>
          <w:rFonts w:cs="Times New Roman"/>
          <w:szCs w:val="24"/>
        </w:rPr>
        <w:t>ja pārkāpējs ir politiska organizācija (partija) (</w:t>
      </w:r>
      <w:r w:rsidR="00E5556C" w:rsidRPr="0051439B">
        <w:rPr>
          <w:rFonts w:cs="Times New Roman"/>
          <w:szCs w:val="24"/>
        </w:rPr>
        <w:t>16. oktobra spriedums, l</w:t>
      </w:r>
      <w:r w:rsidR="00D2148D" w:rsidRPr="0051439B">
        <w:rPr>
          <w:rFonts w:cs="Times New Roman"/>
          <w:szCs w:val="24"/>
        </w:rPr>
        <w:t>ieta Nr. SKA-480/2008)</w:t>
      </w:r>
      <w:r w:rsidR="00D2148D" w:rsidRPr="0051439B">
        <w:rPr>
          <w:rFonts w:cs="Times New Roman"/>
          <w:szCs w:val="24"/>
        </w:rPr>
        <w:tab/>
        <w:t>313</w:t>
      </w:r>
    </w:p>
    <w:p w:rsidR="00D2148D" w:rsidRPr="0051439B" w:rsidRDefault="00D2148D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Dominējošā stāvokļa ļaunprātīga izmantošana; konkrētais preces tirgus un ģeogrāfiskais tirgus Konkurences likuma izpratnē (</w:t>
      </w:r>
      <w:r w:rsidR="00E5556C" w:rsidRPr="0051439B">
        <w:rPr>
          <w:rFonts w:cs="Times New Roman"/>
          <w:szCs w:val="24"/>
        </w:rPr>
        <w:t>4. decembra spriedums, l</w:t>
      </w:r>
      <w:r w:rsidRPr="0051439B">
        <w:rPr>
          <w:rFonts w:cs="Times New Roman"/>
          <w:szCs w:val="24"/>
        </w:rPr>
        <w:t>ieta Nr. SKA-511/2008)</w:t>
      </w:r>
      <w:r w:rsidRPr="0051439B">
        <w:rPr>
          <w:rFonts w:cs="Times New Roman"/>
          <w:szCs w:val="24"/>
        </w:rPr>
        <w:tab/>
        <w:t>321</w:t>
      </w:r>
    </w:p>
    <w:p w:rsidR="009D4B39" w:rsidRPr="0051439B" w:rsidRDefault="00AD74AD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Par disciplinārsoda piemērošanu </w:t>
      </w:r>
      <w:r w:rsidR="000960B5" w:rsidRPr="0051439B">
        <w:rPr>
          <w:rFonts w:cs="Times New Roman"/>
          <w:szCs w:val="24"/>
        </w:rPr>
        <w:t>ierēdnim; alkometra rādījumu kā pierādījuma pieļaujamība, ja alkometrs nav verificēts Ministru kabineta noteiktajā termiņā</w:t>
      </w:r>
      <w:r w:rsidR="00E5556C" w:rsidRPr="0051439B">
        <w:rPr>
          <w:rFonts w:cs="Times New Roman"/>
          <w:szCs w:val="24"/>
        </w:rPr>
        <w:t xml:space="preserve"> </w:t>
      </w:r>
      <w:r w:rsidR="000960B5" w:rsidRPr="0051439B">
        <w:rPr>
          <w:rFonts w:cs="Times New Roman"/>
          <w:szCs w:val="24"/>
        </w:rPr>
        <w:t>(</w:t>
      </w:r>
      <w:r w:rsidR="00E5556C" w:rsidRPr="0051439B">
        <w:rPr>
          <w:rFonts w:cs="Times New Roman"/>
          <w:szCs w:val="24"/>
        </w:rPr>
        <w:t>6. novembra spriedums, l</w:t>
      </w:r>
      <w:r w:rsidR="000960B5" w:rsidRPr="0051439B">
        <w:rPr>
          <w:rFonts w:cs="Times New Roman"/>
          <w:szCs w:val="24"/>
        </w:rPr>
        <w:t>ieta Nr. SKA-705/2008)</w:t>
      </w:r>
      <w:r w:rsidR="000960B5" w:rsidRPr="0051439B">
        <w:rPr>
          <w:rFonts w:cs="Times New Roman"/>
          <w:szCs w:val="24"/>
        </w:rPr>
        <w:tab/>
        <w:t xml:space="preserve">331 </w:t>
      </w:r>
      <w:r w:rsidR="00D2148D" w:rsidRPr="0051439B">
        <w:rPr>
          <w:rFonts w:cs="Times New Roman"/>
          <w:szCs w:val="24"/>
        </w:rPr>
        <w:t xml:space="preserve">  </w:t>
      </w:r>
      <w:r w:rsidR="009D4B39" w:rsidRPr="0051439B">
        <w:rPr>
          <w:rFonts w:cs="Times New Roman"/>
          <w:szCs w:val="24"/>
        </w:rPr>
        <w:t xml:space="preserve">  </w:t>
      </w:r>
    </w:p>
    <w:p w:rsidR="00C846CC" w:rsidRPr="0051439B" w:rsidRDefault="00C846CC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2F7C7D" w:rsidRPr="0051439B" w:rsidRDefault="000960B5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6</w:t>
      </w:r>
      <w:r w:rsidR="002F7C7D" w:rsidRPr="0051439B">
        <w:rPr>
          <w:rFonts w:cs="Times New Roman"/>
          <w:b/>
          <w:szCs w:val="24"/>
        </w:rPr>
        <w:t xml:space="preserve">. </w:t>
      </w:r>
      <w:r w:rsidR="007623AE" w:rsidRPr="0051439B">
        <w:rPr>
          <w:rFonts w:cs="Times New Roman"/>
          <w:b/>
          <w:szCs w:val="24"/>
        </w:rPr>
        <w:t>Nolēmumi administratīvo pārkāpumu lietās</w:t>
      </w:r>
      <w:r w:rsidR="00607B89" w:rsidRPr="0051439B">
        <w:rPr>
          <w:rFonts w:cs="Times New Roman"/>
          <w:b/>
          <w:szCs w:val="24"/>
        </w:rPr>
        <w:tab/>
      </w:r>
      <w:r w:rsidRPr="0051439B">
        <w:rPr>
          <w:rFonts w:cs="Times New Roman"/>
          <w:b/>
          <w:szCs w:val="24"/>
        </w:rPr>
        <w:t>342</w:t>
      </w:r>
    </w:p>
    <w:p w:rsidR="00E8637F" w:rsidRPr="0051439B" w:rsidRDefault="000960B5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Dubultās sodīšanas aizlieguma principa (</w:t>
      </w:r>
      <w:r w:rsidRPr="00411562">
        <w:rPr>
          <w:rFonts w:cs="Times New Roman"/>
          <w:i/>
          <w:szCs w:val="24"/>
        </w:rPr>
        <w:t>ne bis in idem</w:t>
      </w:r>
      <w:r w:rsidRPr="0051439B">
        <w:rPr>
          <w:rFonts w:cs="Times New Roman"/>
          <w:szCs w:val="24"/>
        </w:rPr>
        <w:t>) izpratne administratīvo pārkāpumu lietās, ja augstākas instances tiesa grozījusi piemēroto administratīvo sodu (</w:t>
      </w:r>
      <w:r w:rsidR="00E5556C" w:rsidRPr="0051439B">
        <w:rPr>
          <w:rFonts w:cs="Times New Roman"/>
          <w:szCs w:val="24"/>
        </w:rPr>
        <w:t>14. aprīļa spriedums, l</w:t>
      </w:r>
      <w:r w:rsidRPr="0051439B">
        <w:rPr>
          <w:rFonts w:cs="Times New Roman"/>
          <w:szCs w:val="24"/>
        </w:rPr>
        <w:t>ieta Nr. SKA-29/2008)</w:t>
      </w:r>
      <w:r w:rsidR="00E8637F" w:rsidRPr="0051439B">
        <w:rPr>
          <w:rFonts w:cs="Times New Roman"/>
          <w:szCs w:val="24"/>
        </w:rPr>
        <w:tab/>
      </w:r>
      <w:r w:rsidRPr="0051439B">
        <w:rPr>
          <w:rFonts w:cs="Times New Roman"/>
          <w:szCs w:val="24"/>
        </w:rPr>
        <w:t>342</w:t>
      </w:r>
    </w:p>
    <w:p w:rsidR="000960B5" w:rsidRPr="0051439B" w:rsidRDefault="00CC302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Tiesību normu atpakaļejošā spēka aizliegums (</w:t>
      </w:r>
      <w:r w:rsidR="00E5556C" w:rsidRPr="0051439B">
        <w:rPr>
          <w:rFonts w:cs="Times New Roman"/>
          <w:szCs w:val="24"/>
        </w:rPr>
        <w:t>18. marta spriedums, l</w:t>
      </w:r>
      <w:r w:rsidRPr="0051439B">
        <w:rPr>
          <w:rFonts w:cs="Times New Roman"/>
          <w:szCs w:val="24"/>
        </w:rPr>
        <w:t>ieta Nr. SKA-72/2008)</w:t>
      </w:r>
      <w:r w:rsidRPr="0051439B">
        <w:rPr>
          <w:rFonts w:cs="Times New Roman"/>
          <w:szCs w:val="24"/>
        </w:rPr>
        <w:tab/>
        <w:t>349</w:t>
      </w:r>
    </w:p>
    <w:p w:rsidR="00CC3027" w:rsidRPr="0051439B" w:rsidRDefault="005518C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Medicīniskās pārbaudes veikšana, lai noteiktu transportlīdzekļa vadītāja atrašanos narkotisko vielu ietekmē (</w:t>
      </w:r>
      <w:r w:rsidR="007F761C" w:rsidRPr="0051439B">
        <w:rPr>
          <w:rFonts w:cs="Times New Roman"/>
          <w:szCs w:val="24"/>
        </w:rPr>
        <w:t>15. maija spriedums, l</w:t>
      </w:r>
      <w:r w:rsidRPr="0051439B">
        <w:rPr>
          <w:rFonts w:cs="Times New Roman"/>
          <w:szCs w:val="24"/>
        </w:rPr>
        <w:t>ieta Nr. SKA-181/2008)</w:t>
      </w:r>
      <w:r w:rsidRPr="0051439B">
        <w:rPr>
          <w:rFonts w:cs="Times New Roman"/>
          <w:szCs w:val="24"/>
        </w:rPr>
        <w:tab/>
        <w:t>354</w:t>
      </w:r>
    </w:p>
    <w:p w:rsidR="005518C7" w:rsidRPr="0051439B" w:rsidRDefault="005518C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Administratīvā pārkāpuma - sīkais huligānisms - kvalifikācija</w:t>
      </w:r>
      <w:r w:rsidR="007F761C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7F761C" w:rsidRPr="0051439B">
        <w:rPr>
          <w:rFonts w:cs="Times New Roman"/>
          <w:szCs w:val="24"/>
        </w:rPr>
        <w:t>8. oktobra spriedums, lieta Nr. </w:t>
      </w:r>
      <w:r w:rsidRPr="0051439B">
        <w:rPr>
          <w:rFonts w:cs="Times New Roman"/>
          <w:szCs w:val="24"/>
        </w:rPr>
        <w:t>SKA-200/2008)</w:t>
      </w:r>
      <w:r w:rsidRPr="0051439B">
        <w:rPr>
          <w:rFonts w:cs="Times New Roman"/>
          <w:szCs w:val="24"/>
        </w:rPr>
        <w:tab/>
        <w:t>366</w:t>
      </w:r>
    </w:p>
    <w:p w:rsidR="005518C7" w:rsidRPr="0051439B" w:rsidRDefault="005518C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dubultās sodīšanas aizlieguma principa (</w:t>
      </w:r>
      <w:r w:rsidRPr="00411562">
        <w:rPr>
          <w:rFonts w:cs="Times New Roman"/>
          <w:i/>
          <w:szCs w:val="24"/>
        </w:rPr>
        <w:t>ne bis in idem</w:t>
      </w:r>
      <w:r w:rsidRPr="0051439B">
        <w:rPr>
          <w:rFonts w:cs="Times New Roman"/>
          <w:szCs w:val="24"/>
        </w:rPr>
        <w:t>) piemērošanu, ja persona turpina administratīvo pārkāpumu (</w:t>
      </w:r>
      <w:r w:rsidR="007F761C" w:rsidRPr="0051439B">
        <w:rPr>
          <w:rFonts w:cs="Times New Roman"/>
          <w:szCs w:val="24"/>
        </w:rPr>
        <w:t>12. jūnija spriedums, l</w:t>
      </w:r>
      <w:r w:rsidRPr="0051439B">
        <w:rPr>
          <w:rFonts w:cs="Times New Roman"/>
          <w:szCs w:val="24"/>
        </w:rPr>
        <w:t>ieta Nr. SKA-246/2008)</w:t>
      </w:r>
      <w:r w:rsidRPr="0051439B">
        <w:rPr>
          <w:rFonts w:cs="Times New Roman"/>
          <w:szCs w:val="24"/>
        </w:rPr>
        <w:tab/>
        <w:t>370</w:t>
      </w:r>
    </w:p>
    <w:p w:rsidR="00912173" w:rsidRPr="0051439B" w:rsidRDefault="005510EE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szCs w:val="24"/>
        </w:rPr>
        <w:t xml:space="preserve">  </w:t>
      </w:r>
      <w:r w:rsidR="005541C9" w:rsidRPr="0051439B">
        <w:rPr>
          <w:rFonts w:cs="Times New Roman"/>
          <w:szCs w:val="24"/>
        </w:rPr>
        <w:t xml:space="preserve">  </w:t>
      </w:r>
    </w:p>
    <w:p w:rsidR="0006388D" w:rsidRPr="0051439B" w:rsidRDefault="005518C7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7</w:t>
      </w:r>
      <w:r w:rsidR="00FB1763" w:rsidRPr="0051439B">
        <w:rPr>
          <w:rFonts w:cs="Times New Roman"/>
          <w:b/>
          <w:szCs w:val="24"/>
        </w:rPr>
        <w:t>.</w:t>
      </w:r>
      <w:r w:rsidR="0006388D" w:rsidRPr="0051439B">
        <w:rPr>
          <w:rFonts w:cs="Times New Roman"/>
          <w:b/>
          <w:szCs w:val="24"/>
        </w:rPr>
        <w:t xml:space="preserve"> </w:t>
      </w:r>
      <w:r w:rsidR="00C87803" w:rsidRPr="0051439B">
        <w:rPr>
          <w:rFonts w:cs="Times New Roman"/>
          <w:b/>
          <w:szCs w:val="24"/>
        </w:rPr>
        <w:t>L</w:t>
      </w:r>
      <w:r w:rsidR="00C10237" w:rsidRPr="0051439B">
        <w:rPr>
          <w:rFonts w:cs="Times New Roman"/>
          <w:b/>
          <w:szCs w:val="24"/>
        </w:rPr>
        <w:t xml:space="preserve">ēmumi par </w:t>
      </w:r>
      <w:r w:rsidR="00C87803" w:rsidRPr="0051439B">
        <w:rPr>
          <w:rFonts w:cs="Times New Roman"/>
          <w:b/>
          <w:szCs w:val="24"/>
        </w:rPr>
        <w:t>pieteikuma vai lietas pakļautību izskatīšanai administratīvā procesa kārtībā</w:t>
      </w:r>
      <w:r w:rsidR="00E6260F" w:rsidRPr="0051439B">
        <w:rPr>
          <w:rFonts w:cs="Times New Roman"/>
          <w:b/>
          <w:szCs w:val="24"/>
        </w:rPr>
        <w:tab/>
      </w:r>
      <w:r w:rsidRPr="0051439B">
        <w:rPr>
          <w:rFonts w:cs="Times New Roman"/>
          <w:b/>
          <w:szCs w:val="24"/>
        </w:rPr>
        <w:t>374</w:t>
      </w:r>
    </w:p>
    <w:p w:rsidR="005518C7" w:rsidRPr="0051439B" w:rsidRDefault="005518C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Privatizācijas aģentūras skaidrojoša rakstura vēstules tiesiskā daba</w:t>
      </w:r>
      <w:r w:rsidR="007F761C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7F761C" w:rsidRPr="0051439B">
        <w:rPr>
          <w:rFonts w:cs="Times New Roman"/>
          <w:szCs w:val="24"/>
        </w:rPr>
        <w:t>25. marta lēmums, lieta </w:t>
      </w:r>
      <w:r w:rsidRPr="0051439B">
        <w:rPr>
          <w:rFonts w:cs="Times New Roman"/>
          <w:szCs w:val="24"/>
        </w:rPr>
        <w:t>Nr. SKA-119/2008)</w:t>
      </w:r>
      <w:r w:rsidRPr="0051439B">
        <w:rPr>
          <w:rFonts w:cs="Times New Roman"/>
          <w:szCs w:val="24"/>
        </w:rPr>
        <w:tab/>
        <w:t>374</w:t>
      </w:r>
    </w:p>
    <w:p w:rsidR="005518C7" w:rsidRPr="0051439B" w:rsidRDefault="005518C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Noziedzīgi iegūtu līdzekļu legalizācijas novēršanas procesā pieņemtie lēmumi un veiktās darbības nav pakļautas kontrolei administratīvā procesa kārtībā</w:t>
      </w:r>
      <w:r w:rsidR="007F761C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7F761C" w:rsidRPr="0051439B">
        <w:rPr>
          <w:rFonts w:cs="Times New Roman"/>
          <w:szCs w:val="24"/>
        </w:rPr>
        <w:t>4. marta lēmums, l</w:t>
      </w:r>
      <w:r w:rsidRPr="0051439B">
        <w:rPr>
          <w:rFonts w:cs="Times New Roman"/>
          <w:szCs w:val="24"/>
        </w:rPr>
        <w:t>ieta Nr. SKA-140/2008)</w:t>
      </w:r>
      <w:r w:rsidRPr="0051439B">
        <w:rPr>
          <w:rFonts w:cs="Times New Roman"/>
          <w:szCs w:val="24"/>
        </w:rPr>
        <w:tab/>
        <w:t>388</w:t>
      </w:r>
    </w:p>
    <w:p w:rsidR="005518C7" w:rsidRPr="0051439B" w:rsidRDefault="005518C7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Tādu brīvības atņemšanas iestādes administratīvās komisijas lēmumu pakļautība kontrolei administratīvā procesa kārtībā, kuri pieņemti, izskatot ieslodzīto personu iesniegumus (</w:t>
      </w:r>
      <w:r w:rsidR="007F761C" w:rsidRPr="0051439B">
        <w:rPr>
          <w:rFonts w:cs="Times New Roman"/>
          <w:szCs w:val="24"/>
        </w:rPr>
        <w:t>28. janvāra lēmums, l</w:t>
      </w:r>
      <w:r w:rsidRPr="0051439B">
        <w:rPr>
          <w:rFonts w:cs="Times New Roman"/>
          <w:szCs w:val="24"/>
        </w:rPr>
        <w:t>ieta Nr. SKA-143/2008)</w:t>
      </w:r>
      <w:r w:rsidRPr="0051439B">
        <w:rPr>
          <w:rFonts w:cs="Times New Roman"/>
          <w:szCs w:val="24"/>
        </w:rPr>
        <w:tab/>
        <w:t>399</w:t>
      </w:r>
    </w:p>
    <w:p w:rsidR="00CE6FA4" w:rsidRPr="0051439B" w:rsidRDefault="00CE6FA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lastRenderedPageBreak/>
        <w:t>Par kārtību, kādā tiek pārbaudīti akti par elektroenerģijas nelikumīgu lietošanu (</w:t>
      </w:r>
      <w:r w:rsidR="007F761C" w:rsidRPr="0051439B">
        <w:rPr>
          <w:rFonts w:cs="Times New Roman"/>
          <w:szCs w:val="24"/>
        </w:rPr>
        <w:t>9. maija lēmums, l</w:t>
      </w:r>
      <w:r w:rsidRPr="0051439B">
        <w:rPr>
          <w:rFonts w:cs="Times New Roman"/>
          <w:szCs w:val="24"/>
        </w:rPr>
        <w:t>ieta Nr. SKA-214/2008)</w:t>
      </w:r>
      <w:r w:rsidRPr="0051439B">
        <w:rPr>
          <w:rFonts w:cs="Times New Roman"/>
          <w:szCs w:val="24"/>
        </w:rPr>
        <w:tab/>
        <w:t>405</w:t>
      </w:r>
    </w:p>
    <w:p w:rsidR="00CE6FA4" w:rsidRPr="0051439B" w:rsidRDefault="00CE6FA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Tiesnešu disciplināratbildības jautājumu tiesiskā daba; tieslietu ministra (ministrijas) rīcība tiesnešu disciplinārās sodīšanas jautājumos (</w:t>
      </w:r>
      <w:r w:rsidR="004F3360" w:rsidRPr="0051439B">
        <w:rPr>
          <w:rFonts w:cs="Times New Roman"/>
          <w:szCs w:val="24"/>
        </w:rPr>
        <w:t>21. aprīļa lēmums, l</w:t>
      </w:r>
      <w:r w:rsidRPr="0051439B">
        <w:rPr>
          <w:rFonts w:cs="Times New Roman"/>
          <w:szCs w:val="24"/>
        </w:rPr>
        <w:t>ieta Nr. SKA-216/2008)</w:t>
      </w:r>
      <w:r w:rsidRPr="0051439B">
        <w:rPr>
          <w:rFonts w:cs="Times New Roman"/>
          <w:szCs w:val="24"/>
        </w:rPr>
        <w:tab/>
        <w:t>410</w:t>
      </w:r>
    </w:p>
    <w:p w:rsidR="00CE6FA4" w:rsidRPr="0051439B" w:rsidRDefault="00CE6FA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Faktiskās rīcības nošķiršana no starpdarbībām (starplēmuma); administratīvā pārkāpuma lietas ietvaros pieņemta lēmuma par dokumentu izņemšanu tiesiskā daba; cietušais administratīvā pārkāpuma lietā muitas jomā (</w:t>
      </w:r>
      <w:r w:rsidR="004F3360" w:rsidRPr="0051439B">
        <w:rPr>
          <w:rFonts w:cs="Times New Roman"/>
          <w:szCs w:val="24"/>
        </w:rPr>
        <w:t>3. jūnija spriedums, l</w:t>
      </w:r>
      <w:r w:rsidRPr="0051439B">
        <w:rPr>
          <w:rFonts w:cs="Times New Roman"/>
          <w:szCs w:val="24"/>
        </w:rPr>
        <w:t>ieta Nr. SKA-234/2008)</w:t>
      </w:r>
      <w:r w:rsidRPr="0051439B">
        <w:rPr>
          <w:rFonts w:cs="Times New Roman"/>
          <w:szCs w:val="24"/>
        </w:rPr>
        <w:tab/>
        <w:t>419</w:t>
      </w:r>
    </w:p>
    <w:p w:rsidR="00CE6FA4" w:rsidRPr="0051439B" w:rsidRDefault="00CE6FA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pašvaldības faktisko rīcību, nenodrošinot pašvaldības autonomās funkcijas izpildi (</w:t>
      </w:r>
      <w:r w:rsidR="004F3360" w:rsidRPr="0051439B">
        <w:rPr>
          <w:rFonts w:cs="Times New Roman"/>
          <w:szCs w:val="24"/>
        </w:rPr>
        <w:t>22. aprīļa lēmums, l</w:t>
      </w:r>
      <w:r w:rsidRPr="0051439B">
        <w:rPr>
          <w:rFonts w:cs="Times New Roman"/>
          <w:szCs w:val="24"/>
        </w:rPr>
        <w:t>ieta Nr. SKA-324/2008)</w:t>
      </w:r>
      <w:r w:rsidRPr="0051439B">
        <w:rPr>
          <w:rFonts w:cs="Times New Roman"/>
          <w:szCs w:val="24"/>
        </w:rPr>
        <w:tab/>
        <w:t>428</w:t>
      </w:r>
    </w:p>
    <w:p w:rsidR="00CE6FA4" w:rsidRPr="0051439B" w:rsidRDefault="00CE6FA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publisko tiesību līgumu, ko slēdz pašvaldība un privātpersona (pārvadātājs) (</w:t>
      </w:r>
      <w:r w:rsidR="004F3360" w:rsidRPr="0051439B">
        <w:rPr>
          <w:rFonts w:cs="Times New Roman"/>
          <w:szCs w:val="24"/>
        </w:rPr>
        <w:t>1. jūlija lēmums, l</w:t>
      </w:r>
      <w:r w:rsidRPr="0051439B">
        <w:rPr>
          <w:rFonts w:cs="Times New Roman"/>
          <w:szCs w:val="24"/>
        </w:rPr>
        <w:t>ieta Nr. SKA-453/2008)</w:t>
      </w:r>
      <w:r w:rsidRPr="0051439B">
        <w:rPr>
          <w:rFonts w:cs="Times New Roman"/>
          <w:szCs w:val="24"/>
        </w:rPr>
        <w:tab/>
        <w:t>435</w:t>
      </w:r>
    </w:p>
    <w:p w:rsidR="00CE6FA4" w:rsidRPr="0051439B" w:rsidRDefault="00CE6FA4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prasījumu atlīdzināt pieteicēja ieguldīto laiku un pūles konkrētas lietas atrisināšanai (</w:t>
      </w:r>
      <w:r w:rsidR="009E40E6" w:rsidRPr="0051439B">
        <w:rPr>
          <w:rFonts w:cs="Times New Roman"/>
          <w:szCs w:val="24"/>
        </w:rPr>
        <w:t>2. jūlija lēmums, l</w:t>
      </w:r>
      <w:r w:rsidRPr="0051439B">
        <w:rPr>
          <w:rFonts w:cs="Times New Roman"/>
          <w:szCs w:val="24"/>
        </w:rPr>
        <w:t>ieta Nr. SKA-466/2008)</w:t>
      </w:r>
      <w:r w:rsidRPr="0051439B">
        <w:rPr>
          <w:rFonts w:cs="Times New Roman"/>
          <w:szCs w:val="24"/>
        </w:rPr>
        <w:tab/>
        <w:t>442</w:t>
      </w:r>
    </w:p>
    <w:p w:rsidR="00380810" w:rsidRPr="0051439B" w:rsidRDefault="00380810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Pieteikuma papildinājumu un pieteikuma grozījumu nošķiršana; pašvaldības rīcības, lemjot par privatizācijas ierosinājumu, tiesiskā daba (</w:t>
      </w:r>
      <w:r w:rsidR="002D2812" w:rsidRPr="0051439B">
        <w:rPr>
          <w:rFonts w:cs="Times New Roman"/>
          <w:szCs w:val="24"/>
        </w:rPr>
        <w:t>4. jūlija lēmums, l</w:t>
      </w:r>
      <w:r w:rsidRPr="0051439B">
        <w:rPr>
          <w:rFonts w:cs="Times New Roman"/>
          <w:szCs w:val="24"/>
        </w:rPr>
        <w:t>ieta Nr. SKA-518/2008)</w:t>
      </w:r>
      <w:r w:rsidRPr="0051439B">
        <w:rPr>
          <w:rFonts w:cs="Times New Roman"/>
          <w:szCs w:val="24"/>
        </w:rPr>
        <w:tab/>
        <w:t>447</w:t>
      </w:r>
    </w:p>
    <w:p w:rsidR="002D2812" w:rsidRPr="0051439B" w:rsidRDefault="00380810" w:rsidP="002D2812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Informācijas nesniegšanas pārbaude administratīvajā tiesā, ja informāciju iestādei pieprasījusi valsts amatpersona savu dienesta funkciju ietvaros </w:t>
      </w:r>
    </w:p>
    <w:p w:rsidR="00C87803" w:rsidRPr="0051439B" w:rsidRDefault="00380810" w:rsidP="002D2812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(</w:t>
      </w:r>
      <w:r w:rsidR="002D2812" w:rsidRPr="0051439B">
        <w:rPr>
          <w:rFonts w:cs="Times New Roman"/>
          <w:szCs w:val="24"/>
        </w:rPr>
        <w:t>26. septembra lēmums, l</w:t>
      </w:r>
      <w:r w:rsidRPr="0051439B">
        <w:rPr>
          <w:rFonts w:cs="Times New Roman"/>
          <w:szCs w:val="24"/>
        </w:rPr>
        <w:t>ieta Nr. SKA-525/2008)</w:t>
      </w:r>
      <w:r w:rsidRPr="0051439B">
        <w:rPr>
          <w:rFonts w:cs="Times New Roman"/>
          <w:szCs w:val="24"/>
        </w:rPr>
        <w:tab/>
        <w:t>455</w:t>
      </w:r>
      <w:r w:rsidR="00C27C04" w:rsidRPr="0051439B">
        <w:rPr>
          <w:rFonts w:cs="Times New Roman"/>
          <w:szCs w:val="24"/>
        </w:rPr>
        <w:t xml:space="preserve">  </w:t>
      </w:r>
      <w:r w:rsidR="00F00CD5" w:rsidRPr="0051439B">
        <w:rPr>
          <w:rFonts w:cs="Times New Roman"/>
          <w:szCs w:val="24"/>
        </w:rPr>
        <w:t xml:space="preserve">  </w:t>
      </w:r>
      <w:r w:rsidR="00C87803" w:rsidRPr="0051439B">
        <w:rPr>
          <w:rFonts w:cs="Times New Roman"/>
          <w:szCs w:val="24"/>
        </w:rPr>
        <w:t xml:space="preserve"> </w:t>
      </w:r>
    </w:p>
    <w:p w:rsidR="00C87803" w:rsidRPr="0051439B" w:rsidRDefault="00380810" w:rsidP="002D2812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Administratīvā akta izpildes tiesiskā daba (</w:t>
      </w:r>
      <w:r w:rsidR="002D2812" w:rsidRPr="0051439B">
        <w:rPr>
          <w:rFonts w:cs="Times New Roman"/>
          <w:szCs w:val="24"/>
        </w:rPr>
        <w:t>30. jūlija lēmums, l</w:t>
      </w:r>
      <w:r w:rsidRPr="0051439B">
        <w:rPr>
          <w:rFonts w:cs="Times New Roman"/>
          <w:szCs w:val="24"/>
        </w:rPr>
        <w:t>ieta Nr. SKA-558/2008)</w:t>
      </w:r>
      <w:r w:rsidRPr="0051439B">
        <w:rPr>
          <w:rFonts w:cs="Times New Roman"/>
          <w:szCs w:val="24"/>
        </w:rPr>
        <w:tab/>
        <w:t>467</w:t>
      </w:r>
    </w:p>
    <w:p w:rsidR="00380810" w:rsidRPr="0051439B" w:rsidRDefault="00380810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Valsts vai pašvaldības īpašuma atsavināšanas tiesiskā daba</w:t>
      </w:r>
      <w:r w:rsidR="002D2812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2D2812" w:rsidRPr="0051439B">
        <w:rPr>
          <w:rFonts w:cs="Times New Roman"/>
          <w:szCs w:val="24"/>
        </w:rPr>
        <w:t>25. augusta lēmums, lieta Nr. </w:t>
      </w:r>
      <w:r w:rsidRPr="0051439B">
        <w:rPr>
          <w:rFonts w:cs="Times New Roman"/>
          <w:szCs w:val="24"/>
        </w:rPr>
        <w:t xml:space="preserve">SKA-574/2008) </w:t>
      </w:r>
      <w:r w:rsidRPr="0051439B">
        <w:rPr>
          <w:rFonts w:cs="Times New Roman"/>
          <w:szCs w:val="24"/>
        </w:rPr>
        <w:tab/>
        <w:t>473</w:t>
      </w:r>
    </w:p>
    <w:p w:rsidR="00380810" w:rsidRPr="0051439B" w:rsidRDefault="00380810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apcietinātās personas būtisku cilvēktiesību ierobežojumu saistībā ar personai adresētajiem sūtījumiem (pienesumiem) (</w:t>
      </w:r>
      <w:r w:rsidR="002D2812" w:rsidRPr="0051439B">
        <w:rPr>
          <w:rFonts w:cs="Times New Roman"/>
          <w:szCs w:val="24"/>
        </w:rPr>
        <w:t>8. septembra lēmums, l</w:t>
      </w:r>
      <w:r w:rsidRPr="0051439B">
        <w:rPr>
          <w:rFonts w:cs="Times New Roman"/>
          <w:szCs w:val="24"/>
        </w:rPr>
        <w:t>ieta Nr. SKA-575/2008)</w:t>
      </w:r>
      <w:r w:rsidRPr="0051439B">
        <w:rPr>
          <w:rFonts w:cs="Times New Roman"/>
          <w:szCs w:val="24"/>
        </w:rPr>
        <w:tab/>
        <w:t>481</w:t>
      </w:r>
    </w:p>
    <w:p w:rsidR="00A44BCA" w:rsidRPr="0051439B" w:rsidRDefault="00380810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Ieslodzītās personas tiesības pārsūdzēt ieslodzījuma vietas medicīnas daļas rīcību valsts garantēto medicīnisko pakalpojumu sniegšanā; medicīnas pakalpojumu sniegšanas ieslodzītajiem tiesiskā daba;</w:t>
      </w:r>
      <w:r w:rsidR="00A44BCA" w:rsidRPr="0051439B">
        <w:rPr>
          <w:rFonts w:cs="Times New Roman"/>
          <w:szCs w:val="24"/>
        </w:rPr>
        <w:t xml:space="preserve"> ieslodzītās personas cilvēktiesības</w:t>
      </w:r>
      <w:r w:rsidR="002D2812" w:rsidRPr="0051439B">
        <w:rPr>
          <w:rFonts w:cs="Times New Roman"/>
          <w:szCs w:val="24"/>
        </w:rPr>
        <w:t xml:space="preserve"> </w:t>
      </w:r>
      <w:r w:rsidR="00A44BCA" w:rsidRPr="0051439B">
        <w:rPr>
          <w:rFonts w:cs="Times New Roman"/>
          <w:szCs w:val="24"/>
        </w:rPr>
        <w:t>(</w:t>
      </w:r>
      <w:r w:rsidR="005E0D38" w:rsidRPr="0051439B">
        <w:rPr>
          <w:rFonts w:cs="Times New Roman"/>
          <w:szCs w:val="24"/>
        </w:rPr>
        <w:t>19. augusta lēmums, l</w:t>
      </w:r>
      <w:r w:rsidR="00A44BCA" w:rsidRPr="0051439B">
        <w:rPr>
          <w:rFonts w:cs="Times New Roman"/>
          <w:szCs w:val="24"/>
        </w:rPr>
        <w:t>ieta Nr. SKA-581/2008)</w:t>
      </w:r>
      <w:r w:rsidR="00A44BCA" w:rsidRPr="0051439B">
        <w:rPr>
          <w:rFonts w:cs="Times New Roman"/>
          <w:szCs w:val="24"/>
        </w:rPr>
        <w:tab/>
        <w:t>486</w:t>
      </w:r>
    </w:p>
    <w:p w:rsidR="00A44BCA" w:rsidRPr="0051439B" w:rsidRDefault="00A44BCA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Muitas iestādes pieprasījuma noformēt iesniegtās deklarācijas atbilstoši normatīvo aktu prasībām tiesiskā daba; vienkāršās pārvaldes darbības</w:t>
      </w:r>
      <w:r w:rsidR="005E0D38" w:rsidRPr="0051439B">
        <w:rPr>
          <w:rFonts w:cs="Times New Roman"/>
          <w:szCs w:val="24"/>
        </w:rPr>
        <w:t xml:space="preserve"> (29. septembra lēmums, lieta Nr. </w:t>
      </w:r>
      <w:r w:rsidRPr="0051439B">
        <w:rPr>
          <w:rFonts w:cs="Times New Roman"/>
          <w:szCs w:val="24"/>
        </w:rPr>
        <w:t>SKA-617/2008)</w:t>
      </w:r>
      <w:r w:rsidRPr="0051439B">
        <w:rPr>
          <w:rFonts w:cs="Times New Roman"/>
          <w:szCs w:val="24"/>
        </w:rPr>
        <w:tab/>
        <w:t>493</w:t>
      </w:r>
    </w:p>
    <w:p w:rsidR="00A44BCA" w:rsidRPr="0051439B" w:rsidRDefault="00A44BCA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Atlīdzinājums par iestādes pieļautajiem procesuālajiem pārkāpumiem administratīvajā procesā (</w:t>
      </w:r>
      <w:r w:rsidR="005E0D38" w:rsidRPr="0051439B">
        <w:rPr>
          <w:rFonts w:cs="Times New Roman"/>
          <w:szCs w:val="24"/>
        </w:rPr>
        <w:t>13. oktobra lēmums, l</w:t>
      </w:r>
      <w:r w:rsidRPr="0051439B">
        <w:rPr>
          <w:rFonts w:cs="Times New Roman"/>
          <w:szCs w:val="24"/>
        </w:rPr>
        <w:t>ieta Nr. SKA-690/2008)</w:t>
      </w:r>
      <w:r w:rsidRPr="0051439B">
        <w:rPr>
          <w:rFonts w:cs="Times New Roman"/>
          <w:szCs w:val="24"/>
        </w:rPr>
        <w:tab/>
        <w:t>502</w:t>
      </w:r>
    </w:p>
    <w:p w:rsidR="00A44BCA" w:rsidRPr="0051439B" w:rsidRDefault="00A44BCA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Ieslodzījuma vietu pārvaldes un prokuratūras rīcības pārbaude administratīvā procesa kārtībā (</w:t>
      </w:r>
      <w:r w:rsidR="005E0D38" w:rsidRPr="0051439B">
        <w:rPr>
          <w:rFonts w:cs="Times New Roman"/>
          <w:szCs w:val="24"/>
        </w:rPr>
        <w:t>29. decembra lēmums, l</w:t>
      </w:r>
      <w:r w:rsidRPr="0051439B">
        <w:rPr>
          <w:rFonts w:cs="Times New Roman"/>
          <w:szCs w:val="24"/>
        </w:rPr>
        <w:t>ieta Nr. SKA-775/2008)</w:t>
      </w:r>
      <w:r w:rsidRPr="0051439B">
        <w:rPr>
          <w:rFonts w:cs="Times New Roman"/>
          <w:szCs w:val="24"/>
        </w:rPr>
        <w:tab/>
        <w:t>509</w:t>
      </w:r>
    </w:p>
    <w:p w:rsidR="00A44BCA" w:rsidRPr="0051439B" w:rsidRDefault="00A44BCA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Valsts ieņēmumu dienesta pieprasījuma bankai sniegt Kredītiestāžu likumā paredzēto informāciju par klientu pārsūdzēšanu administratīvā procesa kārtībā</w:t>
      </w:r>
      <w:r w:rsidR="005E0D38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5E0D38" w:rsidRPr="0051439B">
        <w:rPr>
          <w:rFonts w:cs="Times New Roman"/>
          <w:szCs w:val="24"/>
        </w:rPr>
        <w:t>12. novembra lēmums, l</w:t>
      </w:r>
      <w:r w:rsidRPr="0051439B">
        <w:rPr>
          <w:rFonts w:cs="Times New Roman"/>
          <w:szCs w:val="24"/>
        </w:rPr>
        <w:t>ieta Nr. SKA-778/2008)</w:t>
      </w:r>
      <w:r w:rsidRPr="0051439B">
        <w:rPr>
          <w:rFonts w:cs="Times New Roman"/>
          <w:szCs w:val="24"/>
        </w:rPr>
        <w:tab/>
        <w:t>518</w:t>
      </w:r>
    </w:p>
    <w:p w:rsidR="007F7945" w:rsidRPr="0051439B" w:rsidRDefault="00A44BCA" w:rsidP="007F7945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Par pašvaldības iekšēju lēmumu privatizācijas procesā </w:t>
      </w:r>
    </w:p>
    <w:p w:rsidR="00A44BCA" w:rsidRPr="0051439B" w:rsidRDefault="00A44BCA" w:rsidP="007F7945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(</w:t>
      </w:r>
      <w:r w:rsidR="007F7945" w:rsidRPr="0051439B">
        <w:rPr>
          <w:rFonts w:cs="Times New Roman"/>
          <w:szCs w:val="24"/>
        </w:rPr>
        <w:t>1. decembra lēmums, l</w:t>
      </w:r>
      <w:r w:rsidRPr="0051439B">
        <w:rPr>
          <w:rFonts w:cs="Times New Roman"/>
          <w:szCs w:val="24"/>
        </w:rPr>
        <w:t>ieta Nr. SKA-792/2008)</w:t>
      </w:r>
      <w:r w:rsidRPr="0051439B">
        <w:rPr>
          <w:rFonts w:cs="Times New Roman"/>
          <w:szCs w:val="24"/>
        </w:rPr>
        <w:tab/>
        <w:t>524</w:t>
      </w:r>
    </w:p>
    <w:p w:rsidR="002C3A9B" w:rsidRPr="0051439B" w:rsidRDefault="00A44BCA" w:rsidP="007F7945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Pieteikums par jaunatklātiem apstākļiem; administratīvā pārkāpuma lietā konfiscētā transportlīdzekļa īpašnieka (kas nav tā pati persona, kas izdarījusi administratīvo pārkāpumu) tiesības vērsties </w:t>
      </w:r>
      <w:r w:rsidR="002C3A9B" w:rsidRPr="0051439B">
        <w:rPr>
          <w:rFonts w:cs="Times New Roman"/>
          <w:szCs w:val="24"/>
        </w:rPr>
        <w:t>kompetentā institūcijā par transportlīdzekļa atdošanu (</w:t>
      </w:r>
      <w:r w:rsidR="007F7945" w:rsidRPr="0051439B">
        <w:rPr>
          <w:rFonts w:cs="Times New Roman"/>
          <w:szCs w:val="24"/>
        </w:rPr>
        <w:t>12. decembra lēmums, l</w:t>
      </w:r>
      <w:r w:rsidR="002C3A9B" w:rsidRPr="0051439B">
        <w:rPr>
          <w:rFonts w:cs="Times New Roman"/>
          <w:szCs w:val="24"/>
        </w:rPr>
        <w:t>ieta Nr. SKA-794/2008)</w:t>
      </w:r>
      <w:r w:rsidR="002C3A9B" w:rsidRPr="0051439B">
        <w:rPr>
          <w:rFonts w:cs="Times New Roman"/>
          <w:szCs w:val="24"/>
        </w:rPr>
        <w:tab/>
        <w:t>530</w:t>
      </w:r>
    </w:p>
    <w:p w:rsidR="002C3A9B" w:rsidRPr="0051439B" w:rsidRDefault="002C3A9B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Administratīvā akta paziņošana (</w:t>
      </w:r>
      <w:r w:rsidR="007F7945" w:rsidRPr="0051439B">
        <w:rPr>
          <w:rFonts w:cs="Times New Roman"/>
          <w:szCs w:val="24"/>
        </w:rPr>
        <w:t>26. novembra lēmums, l</w:t>
      </w:r>
      <w:r w:rsidRPr="0051439B">
        <w:rPr>
          <w:rFonts w:cs="Times New Roman"/>
          <w:szCs w:val="24"/>
        </w:rPr>
        <w:t>ieta Nr. SKA-837/2008)</w:t>
      </w:r>
      <w:r w:rsidRPr="0051439B">
        <w:rPr>
          <w:rFonts w:cs="Times New Roman"/>
          <w:szCs w:val="24"/>
        </w:rPr>
        <w:tab/>
        <w:t>539</w:t>
      </w:r>
    </w:p>
    <w:p w:rsidR="00FB1763" w:rsidRPr="0051439B" w:rsidRDefault="00FB1763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2C3A9B" w:rsidRPr="0051439B" w:rsidRDefault="002C3A9B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FB1763" w:rsidRPr="0051439B" w:rsidRDefault="002C3A9B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8</w:t>
      </w:r>
      <w:r w:rsidR="00FB1763" w:rsidRPr="0051439B">
        <w:rPr>
          <w:rFonts w:cs="Times New Roman"/>
          <w:b/>
          <w:szCs w:val="24"/>
        </w:rPr>
        <w:t xml:space="preserve">. </w:t>
      </w:r>
      <w:r w:rsidR="00055F27" w:rsidRPr="0051439B">
        <w:rPr>
          <w:rFonts w:cs="Times New Roman"/>
          <w:b/>
          <w:szCs w:val="24"/>
        </w:rPr>
        <w:t xml:space="preserve">Nolēmumi par </w:t>
      </w:r>
      <w:r w:rsidR="00DC7EBE" w:rsidRPr="0051439B">
        <w:rPr>
          <w:rFonts w:cs="Times New Roman"/>
          <w:b/>
          <w:szCs w:val="24"/>
        </w:rPr>
        <w:t>personas tiesībām iesniegt pieteikumu</w:t>
      </w:r>
      <w:r w:rsidR="00FB1763" w:rsidRPr="0051439B">
        <w:rPr>
          <w:rFonts w:cs="Times New Roman"/>
          <w:b/>
          <w:szCs w:val="24"/>
        </w:rPr>
        <w:tab/>
      </w:r>
      <w:r w:rsidRPr="0051439B">
        <w:rPr>
          <w:rFonts w:cs="Times New Roman"/>
          <w:b/>
          <w:szCs w:val="24"/>
        </w:rPr>
        <w:t>546</w:t>
      </w:r>
    </w:p>
    <w:p w:rsidR="00863FE3" w:rsidRPr="0051439B" w:rsidRDefault="002C3A9B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Privātpersonas subjektīvās publiskās tiesības prasīt pašvaldībai nodrošināt ielas apgaismojumu (</w:t>
      </w:r>
      <w:r w:rsidR="007F7945" w:rsidRPr="0051439B">
        <w:rPr>
          <w:rFonts w:cs="Times New Roman"/>
          <w:szCs w:val="24"/>
        </w:rPr>
        <w:t>8. janvāra lēmums, l</w:t>
      </w:r>
      <w:r w:rsidRPr="0051439B">
        <w:rPr>
          <w:rFonts w:cs="Times New Roman"/>
          <w:szCs w:val="24"/>
        </w:rPr>
        <w:t>ieta Nr. SKA-101/2008)</w:t>
      </w:r>
      <w:r w:rsidRPr="0051439B">
        <w:rPr>
          <w:rFonts w:cs="Times New Roman"/>
          <w:szCs w:val="24"/>
        </w:rPr>
        <w:tab/>
        <w:t>546</w:t>
      </w:r>
    </w:p>
    <w:p w:rsidR="002C3A9B" w:rsidRPr="0051439B" w:rsidRDefault="002C3A9B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Privātpersonas subjektīvās publiskās tiesības pārsūdzēt Valsts ieņēmumu dienesta rīcību, veicot tematisko pārbaudi (</w:t>
      </w:r>
      <w:r w:rsidR="007F7945" w:rsidRPr="0051439B">
        <w:rPr>
          <w:rFonts w:cs="Times New Roman"/>
          <w:szCs w:val="24"/>
        </w:rPr>
        <w:t>26. marta lēmums, l</w:t>
      </w:r>
      <w:r w:rsidRPr="0051439B">
        <w:rPr>
          <w:rFonts w:cs="Times New Roman"/>
          <w:szCs w:val="24"/>
        </w:rPr>
        <w:t>ieta Nr. SKA-303/2008)</w:t>
      </w:r>
      <w:r w:rsidRPr="0051439B">
        <w:rPr>
          <w:rFonts w:cs="Times New Roman"/>
          <w:szCs w:val="24"/>
        </w:rPr>
        <w:tab/>
        <w:t>558</w:t>
      </w:r>
    </w:p>
    <w:p w:rsidR="002C3A9B" w:rsidRPr="0051439B" w:rsidRDefault="002C3A9B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Privātpersonas subjektīvās publiskās tiesības iesniegt pieteikumu par būvatļaujas atcelšanu (</w:t>
      </w:r>
      <w:r w:rsidR="007F7945" w:rsidRPr="0051439B">
        <w:rPr>
          <w:rFonts w:cs="Times New Roman"/>
          <w:szCs w:val="24"/>
        </w:rPr>
        <w:t>10. decembra lēmums, l</w:t>
      </w:r>
      <w:r w:rsidRPr="0051439B">
        <w:rPr>
          <w:rFonts w:cs="Times New Roman"/>
          <w:szCs w:val="24"/>
        </w:rPr>
        <w:t>ieta Nr. SKA-836/2008)</w:t>
      </w:r>
      <w:r w:rsidRPr="0051439B">
        <w:rPr>
          <w:rFonts w:cs="Times New Roman"/>
          <w:szCs w:val="24"/>
        </w:rPr>
        <w:tab/>
        <w:t>564</w:t>
      </w:r>
    </w:p>
    <w:p w:rsidR="00DC7EBE" w:rsidRPr="0051439B" w:rsidRDefault="00DC7EB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F806D5" w:rsidRPr="0051439B" w:rsidRDefault="002C3A9B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9</w:t>
      </w:r>
      <w:r w:rsidR="00F806D5" w:rsidRPr="0051439B">
        <w:rPr>
          <w:rFonts w:cs="Times New Roman"/>
          <w:b/>
          <w:szCs w:val="24"/>
        </w:rPr>
        <w:t xml:space="preserve">. Nolēmumi </w:t>
      </w:r>
      <w:r w:rsidR="00F6379B" w:rsidRPr="0051439B">
        <w:rPr>
          <w:rFonts w:cs="Times New Roman"/>
          <w:b/>
          <w:szCs w:val="24"/>
        </w:rPr>
        <w:t>par citiem administratīvā procesa tiesību jautājumiem</w:t>
      </w:r>
      <w:r w:rsidR="00F806D5" w:rsidRPr="0051439B">
        <w:rPr>
          <w:rFonts w:cs="Times New Roman"/>
          <w:b/>
          <w:szCs w:val="24"/>
        </w:rPr>
        <w:tab/>
      </w:r>
      <w:r w:rsidRPr="0051439B">
        <w:rPr>
          <w:rFonts w:cs="Times New Roman"/>
          <w:b/>
          <w:szCs w:val="24"/>
        </w:rPr>
        <w:t>569</w:t>
      </w:r>
    </w:p>
    <w:p w:rsidR="007947DE" w:rsidRPr="0051439B" w:rsidRDefault="002C3A9B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Nolēmuma par atteikšanos pieņemt blakus sūdzību pārsūdzības termiņa skaitīšana (</w:t>
      </w:r>
      <w:r w:rsidR="007F7945" w:rsidRPr="0051439B">
        <w:rPr>
          <w:rFonts w:cs="Times New Roman"/>
          <w:szCs w:val="24"/>
        </w:rPr>
        <w:t>23. janvāra lēmums, l</w:t>
      </w:r>
      <w:r w:rsidRPr="0051439B">
        <w:rPr>
          <w:rFonts w:cs="Times New Roman"/>
          <w:szCs w:val="24"/>
        </w:rPr>
        <w:t>ieta Nr. SKA-91/2008)</w:t>
      </w:r>
      <w:r w:rsidRPr="0051439B">
        <w:rPr>
          <w:rFonts w:cs="Times New Roman"/>
          <w:szCs w:val="24"/>
        </w:rPr>
        <w:tab/>
        <w:t>569</w:t>
      </w:r>
    </w:p>
    <w:p w:rsidR="002C3A9B" w:rsidRPr="0051439B" w:rsidRDefault="00DA7E0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Pagaidu noregulējuma piemērošana lietās par neapdzīvojamo telpu privatizāciju (</w:t>
      </w:r>
      <w:r w:rsidR="007F7945" w:rsidRPr="0051439B">
        <w:rPr>
          <w:rFonts w:cs="Times New Roman"/>
          <w:szCs w:val="24"/>
        </w:rPr>
        <w:t>18. janvāra lēmums, l</w:t>
      </w:r>
      <w:r w:rsidRPr="0051439B">
        <w:rPr>
          <w:rFonts w:cs="Times New Roman"/>
          <w:szCs w:val="24"/>
        </w:rPr>
        <w:t>ieta Nr. SKA-151/2008)</w:t>
      </w:r>
      <w:r w:rsidRPr="0051439B">
        <w:rPr>
          <w:rFonts w:cs="Times New Roman"/>
          <w:szCs w:val="24"/>
        </w:rPr>
        <w:tab/>
        <w:t>574</w:t>
      </w:r>
    </w:p>
    <w:p w:rsidR="00DA7E0E" w:rsidRPr="0051439B" w:rsidRDefault="00DA7E0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Advokāta tiesības pārstāvēt personu administratīvajā lietā un advokāta tiesības sniegt juridisko palīdzību; pārstāvības un juridiskās palīdzības sniegšanas noformēšana (</w:t>
      </w:r>
      <w:r w:rsidR="007F7945" w:rsidRPr="0051439B">
        <w:rPr>
          <w:rFonts w:cs="Times New Roman"/>
          <w:szCs w:val="24"/>
        </w:rPr>
        <w:t>25. janvāra lēmums, l</w:t>
      </w:r>
      <w:r w:rsidRPr="0051439B">
        <w:rPr>
          <w:rFonts w:cs="Times New Roman"/>
          <w:szCs w:val="24"/>
        </w:rPr>
        <w:t>ieta Nr. SKA-170/2008)</w:t>
      </w:r>
      <w:r w:rsidRPr="0051439B">
        <w:rPr>
          <w:rFonts w:cs="Times New Roman"/>
          <w:szCs w:val="24"/>
        </w:rPr>
        <w:tab/>
        <w:t>584</w:t>
      </w:r>
    </w:p>
    <w:p w:rsidR="00DA7E0E" w:rsidRPr="0051439B" w:rsidRDefault="00DA7E0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elektroniskā maksājuma uzdevuma (elektroniskā dokumenta) oriģinālu un tā atvasinājumiem (</w:t>
      </w:r>
      <w:r w:rsidR="007F7945" w:rsidRPr="0051439B">
        <w:rPr>
          <w:rFonts w:cs="Times New Roman"/>
          <w:szCs w:val="24"/>
        </w:rPr>
        <w:t>29. februāra lēmums, l</w:t>
      </w:r>
      <w:r w:rsidRPr="0051439B">
        <w:rPr>
          <w:rFonts w:cs="Times New Roman"/>
          <w:szCs w:val="24"/>
        </w:rPr>
        <w:t>ieta Nr. SKA-220/2008)</w:t>
      </w:r>
      <w:r w:rsidRPr="0051439B">
        <w:rPr>
          <w:rFonts w:cs="Times New Roman"/>
          <w:szCs w:val="24"/>
        </w:rPr>
        <w:tab/>
        <w:t>588</w:t>
      </w:r>
    </w:p>
    <w:p w:rsidR="00DA7E0E" w:rsidRPr="0051439B" w:rsidRDefault="00DA7E0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Pieteikuma par lēmuma atcelšanu sakarā ar jaunatklātiem apstākļiem iesniegšana par Senāta lēmumu (</w:t>
      </w:r>
      <w:r w:rsidR="007F7945" w:rsidRPr="0051439B">
        <w:rPr>
          <w:rFonts w:cs="Times New Roman"/>
          <w:szCs w:val="24"/>
        </w:rPr>
        <w:t>11. aprīļa lēmums, l</w:t>
      </w:r>
      <w:r w:rsidRPr="0051439B">
        <w:rPr>
          <w:rFonts w:cs="Times New Roman"/>
          <w:szCs w:val="24"/>
        </w:rPr>
        <w:t>ieta Nr. SKA-256)</w:t>
      </w:r>
      <w:r w:rsidRPr="0051439B">
        <w:rPr>
          <w:rFonts w:cs="Times New Roman"/>
          <w:szCs w:val="24"/>
        </w:rPr>
        <w:tab/>
        <w:t>593</w:t>
      </w:r>
    </w:p>
    <w:p w:rsidR="00DA7E0E" w:rsidRPr="0051439B" w:rsidRDefault="00DA7E0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Atkārtota lūguma iesniegšana par pagaidu aizsardzības līdzekļa piemērošanu (</w:t>
      </w:r>
      <w:r w:rsidR="00F23712" w:rsidRPr="0051439B">
        <w:rPr>
          <w:rFonts w:cs="Times New Roman"/>
          <w:szCs w:val="24"/>
        </w:rPr>
        <w:t>12. marta lēmums, l</w:t>
      </w:r>
      <w:r w:rsidRPr="0051439B">
        <w:rPr>
          <w:rFonts w:cs="Times New Roman"/>
          <w:szCs w:val="24"/>
        </w:rPr>
        <w:t>ieta Nr. SKA-302/2008)</w:t>
      </w:r>
      <w:r w:rsidRPr="0051439B">
        <w:rPr>
          <w:rFonts w:cs="Times New Roman"/>
          <w:szCs w:val="24"/>
        </w:rPr>
        <w:tab/>
        <w:t>601</w:t>
      </w:r>
    </w:p>
    <w:p w:rsidR="00DA7E0E" w:rsidRPr="0051439B" w:rsidRDefault="00DA7E0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Augstākas instances tiesas kompetence, izskatot blakus sūdzību</w:t>
      </w:r>
      <w:r w:rsidR="00F23712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F23712" w:rsidRPr="0051439B">
        <w:rPr>
          <w:rFonts w:cs="Times New Roman"/>
          <w:szCs w:val="24"/>
        </w:rPr>
        <w:t>22. aprīļa lēmums, lieta Nr. </w:t>
      </w:r>
      <w:r w:rsidRPr="0051439B">
        <w:rPr>
          <w:rFonts w:cs="Times New Roman"/>
          <w:szCs w:val="24"/>
        </w:rPr>
        <w:t>SKA-322/2008)</w:t>
      </w:r>
      <w:r w:rsidRPr="0051439B">
        <w:rPr>
          <w:rFonts w:cs="Times New Roman"/>
          <w:szCs w:val="24"/>
        </w:rPr>
        <w:tab/>
        <w:t>609</w:t>
      </w:r>
    </w:p>
    <w:p w:rsidR="004F44CE" w:rsidRPr="0051439B" w:rsidRDefault="00DA7E0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Pārsūdzības termiņš apgabaltiesas lēmumam par lietas nosūtīšanu pirmās instances tiesai likumā noteikto darbību izpildei (</w:t>
      </w:r>
      <w:r w:rsidR="00F23712" w:rsidRPr="0051439B">
        <w:rPr>
          <w:rFonts w:cs="Times New Roman"/>
          <w:szCs w:val="24"/>
        </w:rPr>
        <w:t>22. aprīļa lēmums, l</w:t>
      </w:r>
      <w:r w:rsidRPr="0051439B">
        <w:rPr>
          <w:rFonts w:cs="Times New Roman"/>
          <w:szCs w:val="24"/>
        </w:rPr>
        <w:t>ieta Nr. SKA-</w:t>
      </w:r>
      <w:r w:rsidR="004F44CE" w:rsidRPr="0051439B">
        <w:rPr>
          <w:rFonts w:cs="Times New Roman"/>
          <w:szCs w:val="24"/>
        </w:rPr>
        <w:t>339/2008</w:t>
      </w:r>
      <w:r w:rsidRPr="0051439B">
        <w:rPr>
          <w:rFonts w:cs="Times New Roman"/>
          <w:szCs w:val="24"/>
        </w:rPr>
        <w:t>)</w:t>
      </w:r>
      <w:r w:rsidR="004F44CE" w:rsidRPr="0051439B">
        <w:rPr>
          <w:rFonts w:cs="Times New Roman"/>
          <w:szCs w:val="24"/>
        </w:rPr>
        <w:tab/>
        <w:t>613</w:t>
      </w:r>
    </w:p>
    <w:p w:rsidR="004F44CE" w:rsidRPr="0051439B" w:rsidRDefault="004F44C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kārtību, kādā izskata lūgumu atjaunot procesuālo termiņu procesuālo darbību veikšanai, un par tiesas pienākumu izskaidrot nolēmumu pārsūdzēšanas kārtību (</w:t>
      </w:r>
      <w:r w:rsidR="00F23712" w:rsidRPr="0051439B">
        <w:rPr>
          <w:rFonts w:cs="Times New Roman"/>
          <w:szCs w:val="24"/>
        </w:rPr>
        <w:t>19. septembra lēmums, l</w:t>
      </w:r>
      <w:r w:rsidRPr="0051439B">
        <w:rPr>
          <w:rFonts w:cs="Times New Roman"/>
          <w:szCs w:val="24"/>
        </w:rPr>
        <w:t>ieta Nr. SKA-614/2008)</w:t>
      </w:r>
      <w:r w:rsidRPr="0051439B">
        <w:rPr>
          <w:rFonts w:cs="Times New Roman"/>
          <w:szCs w:val="24"/>
        </w:rPr>
        <w:tab/>
        <w:t>618</w:t>
      </w:r>
    </w:p>
    <w:p w:rsidR="00890552" w:rsidRPr="0051439B" w:rsidRDefault="0089055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Tiesas lēmuma pārsūdzības iespējas; lēmums, kas nekavē lietas virzību</w:t>
      </w:r>
      <w:r w:rsidR="00F23712" w:rsidRPr="0051439B">
        <w:rPr>
          <w:rFonts w:cs="Times New Roman"/>
          <w:szCs w:val="24"/>
        </w:rPr>
        <w:t xml:space="preserve"> </w:t>
      </w:r>
      <w:r w:rsidRPr="0051439B">
        <w:rPr>
          <w:rFonts w:cs="Times New Roman"/>
          <w:szCs w:val="24"/>
        </w:rPr>
        <w:t>(</w:t>
      </w:r>
      <w:r w:rsidR="00F23712" w:rsidRPr="0051439B">
        <w:rPr>
          <w:rFonts w:cs="Times New Roman"/>
          <w:szCs w:val="24"/>
        </w:rPr>
        <w:t>19. septembra lēmums, l</w:t>
      </w:r>
      <w:r w:rsidRPr="0051439B">
        <w:rPr>
          <w:rFonts w:cs="Times New Roman"/>
          <w:szCs w:val="24"/>
        </w:rPr>
        <w:t>ieta Nr. SKA-618/2008)</w:t>
      </w:r>
      <w:r w:rsidRPr="0051439B">
        <w:rPr>
          <w:rFonts w:cs="Times New Roman"/>
          <w:szCs w:val="24"/>
        </w:rPr>
        <w:tab/>
        <w:t>624</w:t>
      </w:r>
    </w:p>
    <w:p w:rsidR="00890552" w:rsidRPr="0051439B" w:rsidRDefault="0089055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procesuālā dokumenta iesniegšanas datumu, ja tas sūtīts ar pasta starpniecību (</w:t>
      </w:r>
      <w:r w:rsidR="00F23712" w:rsidRPr="0051439B">
        <w:rPr>
          <w:rFonts w:cs="Times New Roman"/>
          <w:szCs w:val="24"/>
        </w:rPr>
        <w:t>13. oktobra lēmums, l</w:t>
      </w:r>
      <w:r w:rsidRPr="0051439B">
        <w:rPr>
          <w:rFonts w:cs="Times New Roman"/>
          <w:szCs w:val="24"/>
        </w:rPr>
        <w:t>ieta Nr. SKA-725/2008)</w:t>
      </w:r>
      <w:r w:rsidRPr="0051439B">
        <w:rPr>
          <w:rFonts w:cs="Times New Roman"/>
          <w:szCs w:val="24"/>
        </w:rPr>
        <w:tab/>
        <w:t>630</w:t>
      </w:r>
    </w:p>
    <w:p w:rsidR="00890552" w:rsidRPr="0051439B" w:rsidRDefault="0089055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Par valdes tiesībām pārstāvēt komersantu un par Komercreģistrā iekļauto ziņu tiesisko nozīmi (</w:t>
      </w:r>
      <w:r w:rsidR="00F23712" w:rsidRPr="0051439B">
        <w:rPr>
          <w:rFonts w:cs="Times New Roman"/>
          <w:szCs w:val="24"/>
        </w:rPr>
        <w:t>30. septembra lēmums, l</w:t>
      </w:r>
      <w:r w:rsidRPr="0051439B">
        <w:rPr>
          <w:rFonts w:cs="Times New Roman"/>
          <w:szCs w:val="24"/>
        </w:rPr>
        <w:t>ieta Nr. SKA-741/2008)</w:t>
      </w:r>
      <w:r w:rsidRPr="0051439B">
        <w:rPr>
          <w:rFonts w:cs="Times New Roman"/>
          <w:szCs w:val="24"/>
        </w:rPr>
        <w:tab/>
        <w:t>634</w:t>
      </w:r>
    </w:p>
    <w:p w:rsidR="00890552" w:rsidRPr="0051439B" w:rsidRDefault="0089055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Apelācijas sūdzības atstāšana bez izskatīšanas; procesa dalībnieka pārstāvja neierašanās uz tiesas sēdi (</w:t>
      </w:r>
      <w:r w:rsidR="00F23712" w:rsidRPr="0051439B">
        <w:rPr>
          <w:rFonts w:cs="Times New Roman"/>
          <w:szCs w:val="24"/>
        </w:rPr>
        <w:t>17. oktobra lēmums, l</w:t>
      </w:r>
      <w:r w:rsidRPr="0051439B">
        <w:rPr>
          <w:rFonts w:cs="Times New Roman"/>
          <w:szCs w:val="24"/>
        </w:rPr>
        <w:t>ieta Nr. SKA-754/2008)</w:t>
      </w:r>
      <w:r w:rsidRPr="0051439B">
        <w:rPr>
          <w:rFonts w:cs="Times New Roman"/>
          <w:szCs w:val="24"/>
        </w:rPr>
        <w:tab/>
        <w:t>638</w:t>
      </w:r>
    </w:p>
    <w:p w:rsidR="00890552" w:rsidRPr="0051439B" w:rsidRDefault="0089055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Procesuālais termiņš administratīvā akta apstrīdēšanai un pārsūdzēšanai privātpersonai, kuras tiesības vai tiesiskās intereses administratīvais akts ierobežo un kura nav bijusi pieaicināta procesā kā trešā persona (</w:t>
      </w:r>
      <w:r w:rsidR="0059679A" w:rsidRPr="0051439B">
        <w:rPr>
          <w:rFonts w:cs="Times New Roman"/>
          <w:szCs w:val="24"/>
        </w:rPr>
        <w:t>21. novembra lēmums, l</w:t>
      </w:r>
      <w:r w:rsidRPr="0051439B">
        <w:rPr>
          <w:rFonts w:cs="Times New Roman"/>
          <w:szCs w:val="24"/>
        </w:rPr>
        <w:t>ieta Nr. SKA-795/2008)</w:t>
      </w:r>
      <w:r w:rsidRPr="0051439B">
        <w:rPr>
          <w:rFonts w:cs="Times New Roman"/>
          <w:szCs w:val="24"/>
        </w:rPr>
        <w:tab/>
        <w:t>647</w:t>
      </w:r>
    </w:p>
    <w:p w:rsidR="00890552" w:rsidRPr="0051439B" w:rsidRDefault="0089055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lastRenderedPageBreak/>
        <w:t>Tiesas kompetence atteikties izskatīt pēc būtības blakus sūdzību par jautājumu, kas tajā pašā lietā jau ir izlemts (</w:t>
      </w:r>
      <w:r w:rsidR="0059679A" w:rsidRPr="0051439B">
        <w:rPr>
          <w:rFonts w:cs="Times New Roman"/>
          <w:szCs w:val="24"/>
        </w:rPr>
        <w:t>16. decembra lēmums, l</w:t>
      </w:r>
      <w:r w:rsidRPr="0051439B">
        <w:rPr>
          <w:rFonts w:cs="Times New Roman"/>
          <w:szCs w:val="24"/>
        </w:rPr>
        <w:t>ieta Nr. SKA-855/2008)</w:t>
      </w:r>
      <w:r w:rsidRPr="0051439B">
        <w:rPr>
          <w:rFonts w:cs="Times New Roman"/>
          <w:szCs w:val="24"/>
        </w:rPr>
        <w:tab/>
        <w:t>654</w:t>
      </w:r>
    </w:p>
    <w:p w:rsidR="0059679A" w:rsidRPr="0051439B" w:rsidRDefault="00890552" w:rsidP="0059679A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 xml:space="preserve">Par administratīvā akta paziņošanas prezumpciju </w:t>
      </w:r>
    </w:p>
    <w:p w:rsidR="00DA7E0E" w:rsidRPr="0051439B" w:rsidRDefault="00890552" w:rsidP="0059679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t>(</w:t>
      </w:r>
      <w:r w:rsidR="0059679A" w:rsidRPr="0051439B">
        <w:rPr>
          <w:rFonts w:cs="Times New Roman"/>
          <w:szCs w:val="24"/>
        </w:rPr>
        <w:t>12. decembra lēmums, l</w:t>
      </w:r>
      <w:r w:rsidRPr="0051439B">
        <w:rPr>
          <w:rFonts w:cs="Times New Roman"/>
          <w:szCs w:val="24"/>
        </w:rPr>
        <w:t>ieta Nr. SKA-872/2008)</w:t>
      </w:r>
      <w:r w:rsidRPr="0051439B">
        <w:rPr>
          <w:rFonts w:cs="Times New Roman"/>
          <w:szCs w:val="24"/>
        </w:rPr>
        <w:tab/>
        <w:t xml:space="preserve">659  </w:t>
      </w:r>
      <w:r w:rsidR="00DA7E0E" w:rsidRPr="0051439B">
        <w:rPr>
          <w:rFonts w:cs="Times New Roman"/>
          <w:szCs w:val="24"/>
        </w:rPr>
        <w:t xml:space="preserve">  </w:t>
      </w:r>
    </w:p>
    <w:p w:rsidR="00BB0CF6" w:rsidRPr="0051439B" w:rsidRDefault="00BB0CF6" w:rsidP="0059679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652962" w:rsidRPr="0051439B" w:rsidRDefault="00652962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Tiesas interpretēto jēdzienu rādītājs</w:t>
      </w:r>
      <w:r w:rsidRPr="0051439B">
        <w:rPr>
          <w:rFonts w:cs="Times New Roman"/>
          <w:b/>
          <w:szCs w:val="24"/>
        </w:rPr>
        <w:tab/>
      </w:r>
      <w:r w:rsidR="00D83477" w:rsidRPr="0051439B">
        <w:rPr>
          <w:rFonts w:cs="Times New Roman"/>
          <w:b/>
          <w:szCs w:val="24"/>
        </w:rPr>
        <w:t>665</w:t>
      </w:r>
    </w:p>
    <w:p w:rsidR="002C4723" w:rsidRPr="0051439B" w:rsidRDefault="002C4723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Jēdzienu alfabētiskais rādītājs</w:t>
      </w:r>
      <w:r w:rsidRPr="0051439B">
        <w:rPr>
          <w:rFonts w:cs="Times New Roman"/>
          <w:b/>
          <w:szCs w:val="24"/>
        </w:rPr>
        <w:tab/>
      </w:r>
      <w:r w:rsidR="00D83477" w:rsidRPr="0051439B">
        <w:rPr>
          <w:rFonts w:cs="Times New Roman"/>
          <w:b/>
          <w:szCs w:val="24"/>
        </w:rPr>
        <w:t>678</w:t>
      </w:r>
    </w:p>
    <w:p w:rsidR="00652962" w:rsidRPr="0051439B" w:rsidRDefault="00652962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Iestāžu rādītājs</w:t>
      </w:r>
      <w:r w:rsidRPr="0051439B">
        <w:rPr>
          <w:rFonts w:cs="Times New Roman"/>
          <w:b/>
          <w:szCs w:val="24"/>
        </w:rPr>
        <w:tab/>
      </w:r>
      <w:r w:rsidR="00D83477" w:rsidRPr="0051439B">
        <w:rPr>
          <w:rFonts w:cs="Times New Roman"/>
          <w:b/>
          <w:szCs w:val="24"/>
        </w:rPr>
        <w:t>734</w:t>
      </w:r>
    </w:p>
    <w:p w:rsidR="002C4723" w:rsidRPr="0051439B" w:rsidRDefault="00B73546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Tiesību aktu rādītājs</w:t>
      </w:r>
      <w:r w:rsidR="002C4723" w:rsidRPr="0051439B">
        <w:rPr>
          <w:rFonts w:cs="Times New Roman"/>
          <w:b/>
          <w:szCs w:val="24"/>
        </w:rPr>
        <w:tab/>
      </w:r>
      <w:r w:rsidR="00D83477" w:rsidRPr="0051439B">
        <w:rPr>
          <w:rFonts w:cs="Times New Roman"/>
          <w:b/>
          <w:szCs w:val="24"/>
        </w:rPr>
        <w:t>737</w:t>
      </w:r>
    </w:p>
    <w:p w:rsidR="002A0682" w:rsidRPr="0051439B" w:rsidRDefault="002A0682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Tēžu rādītājs</w:t>
      </w:r>
      <w:r w:rsidRPr="0051439B">
        <w:rPr>
          <w:rFonts w:cs="Times New Roman"/>
          <w:b/>
          <w:szCs w:val="24"/>
        </w:rPr>
        <w:tab/>
      </w:r>
      <w:r w:rsidR="00D83477" w:rsidRPr="0051439B">
        <w:rPr>
          <w:rFonts w:cs="Times New Roman"/>
          <w:b/>
          <w:szCs w:val="24"/>
        </w:rPr>
        <w:t>760</w:t>
      </w:r>
    </w:p>
    <w:p w:rsidR="00652962" w:rsidRPr="0051439B" w:rsidRDefault="00652962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Nolēmumu rādītājs, uz kuriem publicētajos nolēmumos dotas atsauces</w:t>
      </w:r>
      <w:r w:rsidR="002A0682" w:rsidRPr="0051439B">
        <w:rPr>
          <w:rFonts w:cs="Times New Roman"/>
          <w:b/>
          <w:szCs w:val="24"/>
        </w:rPr>
        <w:tab/>
      </w:r>
      <w:r w:rsidR="00D83477" w:rsidRPr="0051439B">
        <w:rPr>
          <w:rFonts w:cs="Times New Roman"/>
          <w:b/>
          <w:szCs w:val="24"/>
        </w:rPr>
        <w:t>882</w:t>
      </w:r>
    </w:p>
    <w:p w:rsidR="00B73546" w:rsidRPr="0051439B" w:rsidRDefault="00B73546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Citu avotu rādītājs, uz kuriem publicētajos nolēmumos dotas atsauces</w:t>
      </w:r>
      <w:r w:rsidRPr="0051439B">
        <w:rPr>
          <w:rFonts w:cs="Times New Roman"/>
          <w:b/>
          <w:szCs w:val="24"/>
        </w:rPr>
        <w:tab/>
      </w:r>
      <w:r w:rsidR="00D83477" w:rsidRPr="0051439B">
        <w:rPr>
          <w:rFonts w:cs="Times New Roman"/>
          <w:b/>
          <w:szCs w:val="24"/>
        </w:rPr>
        <w:t>889</w:t>
      </w:r>
    </w:p>
    <w:p w:rsidR="00B73546" w:rsidRPr="0051439B" w:rsidRDefault="00B73546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51439B">
        <w:rPr>
          <w:rFonts w:cs="Times New Roman"/>
          <w:b/>
          <w:szCs w:val="24"/>
        </w:rPr>
        <w:t>Publicēto nolēmumu rādītājs pēc lietu numuriem</w:t>
      </w:r>
      <w:r w:rsidRPr="0051439B">
        <w:rPr>
          <w:rFonts w:cs="Times New Roman"/>
          <w:b/>
          <w:szCs w:val="24"/>
        </w:rPr>
        <w:tab/>
      </w:r>
      <w:r w:rsidR="00D83477" w:rsidRPr="0051439B">
        <w:rPr>
          <w:rFonts w:cs="Times New Roman"/>
          <w:b/>
          <w:szCs w:val="24"/>
        </w:rPr>
        <w:t>892</w:t>
      </w:r>
    </w:p>
    <w:p w:rsidR="00B73546" w:rsidRPr="0051439B" w:rsidRDefault="00B73546" w:rsidP="00D17AA6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</w:p>
    <w:p w:rsidR="002C4723" w:rsidRPr="0051439B" w:rsidRDefault="002C4723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A6DF2" w:rsidRPr="0051439B" w:rsidRDefault="007A6DF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A6DF2" w:rsidRPr="0051439B" w:rsidRDefault="007A6DF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A6DF2" w:rsidRPr="0051439B" w:rsidRDefault="007A6DF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C4FC2" w:rsidRPr="0051439B" w:rsidRDefault="008C4FC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A6DF2" w:rsidRPr="0051439B" w:rsidRDefault="007A6DF2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A76A1" w:rsidRPr="0051439B" w:rsidRDefault="007A76A1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947DE" w:rsidRPr="0051439B" w:rsidRDefault="007947D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947DE" w:rsidRPr="0051439B" w:rsidRDefault="007947DE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106CEE" w:rsidRPr="0051439B" w:rsidRDefault="008E536B" w:rsidP="00D17AA6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51439B">
        <w:rPr>
          <w:rFonts w:cs="Times New Roman"/>
          <w:szCs w:val="24"/>
        </w:rPr>
        <w:fldChar w:fldCharType="end"/>
      </w:r>
    </w:p>
    <w:sectPr w:rsidR="00106CEE" w:rsidRPr="0051439B" w:rsidSect="005B7A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C20" w:rsidRDefault="00217C20" w:rsidP="00A20661">
      <w:pPr>
        <w:spacing w:after="0" w:line="240" w:lineRule="auto"/>
      </w:pPr>
      <w:r>
        <w:separator/>
      </w:r>
    </w:p>
  </w:endnote>
  <w:endnote w:type="continuationSeparator" w:id="0">
    <w:p w:rsidR="00217C20" w:rsidRDefault="00217C20" w:rsidP="00A2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C20" w:rsidRDefault="00217C20" w:rsidP="00A20661">
      <w:pPr>
        <w:spacing w:after="0" w:line="240" w:lineRule="auto"/>
      </w:pPr>
      <w:r>
        <w:separator/>
      </w:r>
    </w:p>
  </w:footnote>
  <w:footnote w:type="continuationSeparator" w:id="0">
    <w:p w:rsidR="00217C20" w:rsidRDefault="00217C20" w:rsidP="00A2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23D"/>
    <w:rsid w:val="000015EE"/>
    <w:rsid w:val="00003074"/>
    <w:rsid w:val="0000554F"/>
    <w:rsid w:val="00006CC9"/>
    <w:rsid w:val="00010A6F"/>
    <w:rsid w:val="00023FD2"/>
    <w:rsid w:val="000334B5"/>
    <w:rsid w:val="00043F98"/>
    <w:rsid w:val="00054C82"/>
    <w:rsid w:val="00055085"/>
    <w:rsid w:val="00055F27"/>
    <w:rsid w:val="000578C8"/>
    <w:rsid w:val="000601F3"/>
    <w:rsid w:val="000627DE"/>
    <w:rsid w:val="0006388D"/>
    <w:rsid w:val="00084D54"/>
    <w:rsid w:val="00085101"/>
    <w:rsid w:val="000904E7"/>
    <w:rsid w:val="00090775"/>
    <w:rsid w:val="000940DE"/>
    <w:rsid w:val="000960B5"/>
    <w:rsid w:val="000A7E34"/>
    <w:rsid w:val="000B7C06"/>
    <w:rsid w:val="000B7F1F"/>
    <w:rsid w:val="000C054B"/>
    <w:rsid w:val="000D1528"/>
    <w:rsid w:val="000E4D53"/>
    <w:rsid w:val="000F1AD4"/>
    <w:rsid w:val="000F42AF"/>
    <w:rsid w:val="000F62D9"/>
    <w:rsid w:val="00106CEE"/>
    <w:rsid w:val="001126E9"/>
    <w:rsid w:val="0012083B"/>
    <w:rsid w:val="0013745E"/>
    <w:rsid w:val="00142479"/>
    <w:rsid w:val="00143654"/>
    <w:rsid w:val="00145613"/>
    <w:rsid w:val="00145972"/>
    <w:rsid w:val="00153B5C"/>
    <w:rsid w:val="00154080"/>
    <w:rsid w:val="00155670"/>
    <w:rsid w:val="0016524B"/>
    <w:rsid w:val="00170250"/>
    <w:rsid w:val="00171541"/>
    <w:rsid w:val="001863A1"/>
    <w:rsid w:val="001B408B"/>
    <w:rsid w:val="001B5612"/>
    <w:rsid w:val="001B5972"/>
    <w:rsid w:val="001B65D3"/>
    <w:rsid w:val="001B6F1F"/>
    <w:rsid w:val="001C34AF"/>
    <w:rsid w:val="001C361F"/>
    <w:rsid w:val="001D3DB2"/>
    <w:rsid w:val="001E3564"/>
    <w:rsid w:val="001F792E"/>
    <w:rsid w:val="002131DF"/>
    <w:rsid w:val="00215477"/>
    <w:rsid w:val="00217C20"/>
    <w:rsid w:val="00221C4E"/>
    <w:rsid w:val="0024191A"/>
    <w:rsid w:val="00243E35"/>
    <w:rsid w:val="00261423"/>
    <w:rsid w:val="00285A6C"/>
    <w:rsid w:val="00295D1C"/>
    <w:rsid w:val="002A0682"/>
    <w:rsid w:val="002A0863"/>
    <w:rsid w:val="002A2FCB"/>
    <w:rsid w:val="002A5299"/>
    <w:rsid w:val="002A7BF4"/>
    <w:rsid w:val="002C3A9B"/>
    <w:rsid w:val="002C4723"/>
    <w:rsid w:val="002C606C"/>
    <w:rsid w:val="002C657C"/>
    <w:rsid w:val="002D2812"/>
    <w:rsid w:val="002D61C8"/>
    <w:rsid w:val="002E0461"/>
    <w:rsid w:val="002E2725"/>
    <w:rsid w:val="002F7C7D"/>
    <w:rsid w:val="00301A01"/>
    <w:rsid w:val="00316C53"/>
    <w:rsid w:val="0032453F"/>
    <w:rsid w:val="00326B9C"/>
    <w:rsid w:val="00330686"/>
    <w:rsid w:val="00334543"/>
    <w:rsid w:val="00340893"/>
    <w:rsid w:val="00351086"/>
    <w:rsid w:val="00354E1E"/>
    <w:rsid w:val="00371502"/>
    <w:rsid w:val="00372147"/>
    <w:rsid w:val="00373659"/>
    <w:rsid w:val="00380810"/>
    <w:rsid w:val="00387D4C"/>
    <w:rsid w:val="003A2546"/>
    <w:rsid w:val="003A6A9C"/>
    <w:rsid w:val="003B4E15"/>
    <w:rsid w:val="003D4E86"/>
    <w:rsid w:val="003D5B85"/>
    <w:rsid w:val="003F58F5"/>
    <w:rsid w:val="003F598B"/>
    <w:rsid w:val="0040554D"/>
    <w:rsid w:val="0041149A"/>
    <w:rsid w:val="00411562"/>
    <w:rsid w:val="00421C8C"/>
    <w:rsid w:val="0042367E"/>
    <w:rsid w:val="00424A9E"/>
    <w:rsid w:val="0043286C"/>
    <w:rsid w:val="00440CF2"/>
    <w:rsid w:val="004412DB"/>
    <w:rsid w:val="00442B6A"/>
    <w:rsid w:val="0045548C"/>
    <w:rsid w:val="00456846"/>
    <w:rsid w:val="00496591"/>
    <w:rsid w:val="004A00E9"/>
    <w:rsid w:val="004A6616"/>
    <w:rsid w:val="004B1C96"/>
    <w:rsid w:val="004C1604"/>
    <w:rsid w:val="004D1133"/>
    <w:rsid w:val="004D54C5"/>
    <w:rsid w:val="004D55C4"/>
    <w:rsid w:val="004D5968"/>
    <w:rsid w:val="004E5312"/>
    <w:rsid w:val="004F121C"/>
    <w:rsid w:val="004F2C20"/>
    <w:rsid w:val="004F3360"/>
    <w:rsid w:val="004F44CE"/>
    <w:rsid w:val="00500CA4"/>
    <w:rsid w:val="00500FFB"/>
    <w:rsid w:val="00505697"/>
    <w:rsid w:val="00512D88"/>
    <w:rsid w:val="00513CE5"/>
    <w:rsid w:val="0051439B"/>
    <w:rsid w:val="00517225"/>
    <w:rsid w:val="00532623"/>
    <w:rsid w:val="0053359A"/>
    <w:rsid w:val="00536C4C"/>
    <w:rsid w:val="00541BC0"/>
    <w:rsid w:val="005510EE"/>
    <w:rsid w:val="005518C7"/>
    <w:rsid w:val="005541C9"/>
    <w:rsid w:val="00571B3A"/>
    <w:rsid w:val="00575A37"/>
    <w:rsid w:val="0059143B"/>
    <w:rsid w:val="0059679A"/>
    <w:rsid w:val="005A11CE"/>
    <w:rsid w:val="005A7082"/>
    <w:rsid w:val="005B7A11"/>
    <w:rsid w:val="005C3B9E"/>
    <w:rsid w:val="005C3C47"/>
    <w:rsid w:val="005D0C4B"/>
    <w:rsid w:val="005D2194"/>
    <w:rsid w:val="005D450B"/>
    <w:rsid w:val="005D4E35"/>
    <w:rsid w:val="005E0D38"/>
    <w:rsid w:val="005E3FDD"/>
    <w:rsid w:val="005E5069"/>
    <w:rsid w:val="005F0C6F"/>
    <w:rsid w:val="005F599C"/>
    <w:rsid w:val="005F75B2"/>
    <w:rsid w:val="00602000"/>
    <w:rsid w:val="006028EF"/>
    <w:rsid w:val="00606F3A"/>
    <w:rsid w:val="00607B89"/>
    <w:rsid w:val="00615F37"/>
    <w:rsid w:val="00622A1F"/>
    <w:rsid w:val="00636B5E"/>
    <w:rsid w:val="0065138D"/>
    <w:rsid w:val="00652962"/>
    <w:rsid w:val="00654EEC"/>
    <w:rsid w:val="00666AF6"/>
    <w:rsid w:val="00667842"/>
    <w:rsid w:val="006706BD"/>
    <w:rsid w:val="0067238B"/>
    <w:rsid w:val="00672D36"/>
    <w:rsid w:val="006812FA"/>
    <w:rsid w:val="0068304A"/>
    <w:rsid w:val="006A667B"/>
    <w:rsid w:val="006C3436"/>
    <w:rsid w:val="006D71FE"/>
    <w:rsid w:val="006E2472"/>
    <w:rsid w:val="006E2479"/>
    <w:rsid w:val="006E66EC"/>
    <w:rsid w:val="006E7D10"/>
    <w:rsid w:val="006F2F45"/>
    <w:rsid w:val="007003EA"/>
    <w:rsid w:val="00705FCA"/>
    <w:rsid w:val="00727829"/>
    <w:rsid w:val="00730AAB"/>
    <w:rsid w:val="0073151C"/>
    <w:rsid w:val="00733519"/>
    <w:rsid w:val="007440FF"/>
    <w:rsid w:val="007623AE"/>
    <w:rsid w:val="0077492D"/>
    <w:rsid w:val="0077706D"/>
    <w:rsid w:val="007947DE"/>
    <w:rsid w:val="007A4AB7"/>
    <w:rsid w:val="007A6DF2"/>
    <w:rsid w:val="007A76A1"/>
    <w:rsid w:val="007A7954"/>
    <w:rsid w:val="007D2DFA"/>
    <w:rsid w:val="007D3A3D"/>
    <w:rsid w:val="007E4C0C"/>
    <w:rsid w:val="007E7CD6"/>
    <w:rsid w:val="007F761C"/>
    <w:rsid w:val="007F7945"/>
    <w:rsid w:val="00816D5F"/>
    <w:rsid w:val="00816F60"/>
    <w:rsid w:val="00820D1E"/>
    <w:rsid w:val="0082187E"/>
    <w:rsid w:val="00826A4A"/>
    <w:rsid w:val="00830274"/>
    <w:rsid w:val="00833101"/>
    <w:rsid w:val="0085046F"/>
    <w:rsid w:val="008572B5"/>
    <w:rsid w:val="00863FE3"/>
    <w:rsid w:val="008727FB"/>
    <w:rsid w:val="00880E60"/>
    <w:rsid w:val="00890552"/>
    <w:rsid w:val="0089374E"/>
    <w:rsid w:val="00894CE5"/>
    <w:rsid w:val="008A1C8D"/>
    <w:rsid w:val="008A22D2"/>
    <w:rsid w:val="008A690D"/>
    <w:rsid w:val="008B5041"/>
    <w:rsid w:val="008B6925"/>
    <w:rsid w:val="008C4FC2"/>
    <w:rsid w:val="008C5020"/>
    <w:rsid w:val="008C6592"/>
    <w:rsid w:val="008E536B"/>
    <w:rsid w:val="008F1905"/>
    <w:rsid w:val="008F1FA1"/>
    <w:rsid w:val="008F59EE"/>
    <w:rsid w:val="008F7637"/>
    <w:rsid w:val="00904833"/>
    <w:rsid w:val="00907ED0"/>
    <w:rsid w:val="00912173"/>
    <w:rsid w:val="00924FC9"/>
    <w:rsid w:val="00925627"/>
    <w:rsid w:val="00927BE0"/>
    <w:rsid w:val="00931FDF"/>
    <w:rsid w:val="009428D3"/>
    <w:rsid w:val="00955DBD"/>
    <w:rsid w:val="009619D1"/>
    <w:rsid w:val="00983322"/>
    <w:rsid w:val="00996484"/>
    <w:rsid w:val="009B3348"/>
    <w:rsid w:val="009B53B4"/>
    <w:rsid w:val="009D3DAD"/>
    <w:rsid w:val="009D4B39"/>
    <w:rsid w:val="009D6B36"/>
    <w:rsid w:val="009E2D81"/>
    <w:rsid w:val="009E3AC6"/>
    <w:rsid w:val="009E40E6"/>
    <w:rsid w:val="00A00B2B"/>
    <w:rsid w:val="00A05262"/>
    <w:rsid w:val="00A106F2"/>
    <w:rsid w:val="00A15B09"/>
    <w:rsid w:val="00A165C5"/>
    <w:rsid w:val="00A1766C"/>
    <w:rsid w:val="00A20661"/>
    <w:rsid w:val="00A2662C"/>
    <w:rsid w:val="00A3080C"/>
    <w:rsid w:val="00A328C5"/>
    <w:rsid w:val="00A33807"/>
    <w:rsid w:val="00A359B8"/>
    <w:rsid w:val="00A35D97"/>
    <w:rsid w:val="00A37F70"/>
    <w:rsid w:val="00A44BCA"/>
    <w:rsid w:val="00A50B03"/>
    <w:rsid w:val="00A52C6D"/>
    <w:rsid w:val="00A53C6B"/>
    <w:rsid w:val="00A6627F"/>
    <w:rsid w:val="00A67470"/>
    <w:rsid w:val="00A74CB3"/>
    <w:rsid w:val="00A928CF"/>
    <w:rsid w:val="00A9350B"/>
    <w:rsid w:val="00AA5456"/>
    <w:rsid w:val="00AB3651"/>
    <w:rsid w:val="00AC05FE"/>
    <w:rsid w:val="00AC16EA"/>
    <w:rsid w:val="00AD74AD"/>
    <w:rsid w:val="00AE0DD6"/>
    <w:rsid w:val="00AF54E0"/>
    <w:rsid w:val="00B10267"/>
    <w:rsid w:val="00B16C18"/>
    <w:rsid w:val="00B233D3"/>
    <w:rsid w:val="00B2467E"/>
    <w:rsid w:val="00B42D69"/>
    <w:rsid w:val="00B70C07"/>
    <w:rsid w:val="00B71323"/>
    <w:rsid w:val="00B73546"/>
    <w:rsid w:val="00B831FA"/>
    <w:rsid w:val="00B95B81"/>
    <w:rsid w:val="00BA0518"/>
    <w:rsid w:val="00BB0428"/>
    <w:rsid w:val="00BB0820"/>
    <w:rsid w:val="00BB0CF6"/>
    <w:rsid w:val="00BB428F"/>
    <w:rsid w:val="00BB6BA5"/>
    <w:rsid w:val="00BB701C"/>
    <w:rsid w:val="00BC2BF2"/>
    <w:rsid w:val="00BD2974"/>
    <w:rsid w:val="00BE31BE"/>
    <w:rsid w:val="00BE35DA"/>
    <w:rsid w:val="00BE670A"/>
    <w:rsid w:val="00BF0B23"/>
    <w:rsid w:val="00BF5227"/>
    <w:rsid w:val="00C001BE"/>
    <w:rsid w:val="00C02A0F"/>
    <w:rsid w:val="00C06FE3"/>
    <w:rsid w:val="00C10237"/>
    <w:rsid w:val="00C110DC"/>
    <w:rsid w:val="00C27C04"/>
    <w:rsid w:val="00C32BF0"/>
    <w:rsid w:val="00C350EF"/>
    <w:rsid w:val="00C364A4"/>
    <w:rsid w:val="00C4228E"/>
    <w:rsid w:val="00C50A4B"/>
    <w:rsid w:val="00C51C76"/>
    <w:rsid w:val="00C57911"/>
    <w:rsid w:val="00C6697A"/>
    <w:rsid w:val="00C83660"/>
    <w:rsid w:val="00C846CC"/>
    <w:rsid w:val="00C859F6"/>
    <w:rsid w:val="00C87803"/>
    <w:rsid w:val="00C9180C"/>
    <w:rsid w:val="00CA18B3"/>
    <w:rsid w:val="00CB07F6"/>
    <w:rsid w:val="00CB0CFD"/>
    <w:rsid w:val="00CC3027"/>
    <w:rsid w:val="00CC69D0"/>
    <w:rsid w:val="00CD5932"/>
    <w:rsid w:val="00CE07BB"/>
    <w:rsid w:val="00CE4EA0"/>
    <w:rsid w:val="00CE6FA4"/>
    <w:rsid w:val="00CE7A59"/>
    <w:rsid w:val="00CF2ECF"/>
    <w:rsid w:val="00CF5BC9"/>
    <w:rsid w:val="00CF67CE"/>
    <w:rsid w:val="00CF69FC"/>
    <w:rsid w:val="00CF6FA7"/>
    <w:rsid w:val="00D02B50"/>
    <w:rsid w:val="00D03BEB"/>
    <w:rsid w:val="00D0551D"/>
    <w:rsid w:val="00D05B97"/>
    <w:rsid w:val="00D07F01"/>
    <w:rsid w:val="00D10AF3"/>
    <w:rsid w:val="00D17AA6"/>
    <w:rsid w:val="00D2148D"/>
    <w:rsid w:val="00D220BF"/>
    <w:rsid w:val="00D24DD3"/>
    <w:rsid w:val="00D2527D"/>
    <w:rsid w:val="00D25923"/>
    <w:rsid w:val="00D36652"/>
    <w:rsid w:val="00D40470"/>
    <w:rsid w:val="00D41819"/>
    <w:rsid w:val="00D50BD5"/>
    <w:rsid w:val="00D635D1"/>
    <w:rsid w:val="00D70829"/>
    <w:rsid w:val="00D71FFF"/>
    <w:rsid w:val="00D7440A"/>
    <w:rsid w:val="00D83477"/>
    <w:rsid w:val="00DA115E"/>
    <w:rsid w:val="00DA7E0E"/>
    <w:rsid w:val="00DB073A"/>
    <w:rsid w:val="00DB5E83"/>
    <w:rsid w:val="00DB6959"/>
    <w:rsid w:val="00DC0671"/>
    <w:rsid w:val="00DC3B9D"/>
    <w:rsid w:val="00DC5573"/>
    <w:rsid w:val="00DC6FB7"/>
    <w:rsid w:val="00DC7EBE"/>
    <w:rsid w:val="00DD24A4"/>
    <w:rsid w:val="00DE6813"/>
    <w:rsid w:val="00DF5A1E"/>
    <w:rsid w:val="00DF6734"/>
    <w:rsid w:val="00E00AB8"/>
    <w:rsid w:val="00E02F1A"/>
    <w:rsid w:val="00E047EF"/>
    <w:rsid w:val="00E058A9"/>
    <w:rsid w:val="00E13F96"/>
    <w:rsid w:val="00E15354"/>
    <w:rsid w:val="00E36065"/>
    <w:rsid w:val="00E508A5"/>
    <w:rsid w:val="00E5343C"/>
    <w:rsid w:val="00E5556C"/>
    <w:rsid w:val="00E56B29"/>
    <w:rsid w:val="00E6260F"/>
    <w:rsid w:val="00E6785D"/>
    <w:rsid w:val="00E71453"/>
    <w:rsid w:val="00E73DE8"/>
    <w:rsid w:val="00E839C2"/>
    <w:rsid w:val="00E8637F"/>
    <w:rsid w:val="00E9371C"/>
    <w:rsid w:val="00E95EAE"/>
    <w:rsid w:val="00EA6D72"/>
    <w:rsid w:val="00EB2628"/>
    <w:rsid w:val="00EB4E63"/>
    <w:rsid w:val="00EC1152"/>
    <w:rsid w:val="00EC253B"/>
    <w:rsid w:val="00EC49FD"/>
    <w:rsid w:val="00EC523D"/>
    <w:rsid w:val="00ED079F"/>
    <w:rsid w:val="00EE085D"/>
    <w:rsid w:val="00F00CD5"/>
    <w:rsid w:val="00F1090B"/>
    <w:rsid w:val="00F17A90"/>
    <w:rsid w:val="00F22212"/>
    <w:rsid w:val="00F23712"/>
    <w:rsid w:val="00F24CD2"/>
    <w:rsid w:val="00F255B5"/>
    <w:rsid w:val="00F276A4"/>
    <w:rsid w:val="00F3184B"/>
    <w:rsid w:val="00F32950"/>
    <w:rsid w:val="00F35947"/>
    <w:rsid w:val="00F40F93"/>
    <w:rsid w:val="00F41D6C"/>
    <w:rsid w:val="00F5042E"/>
    <w:rsid w:val="00F50DD0"/>
    <w:rsid w:val="00F6379B"/>
    <w:rsid w:val="00F763AC"/>
    <w:rsid w:val="00F806D5"/>
    <w:rsid w:val="00F86E5D"/>
    <w:rsid w:val="00F8750E"/>
    <w:rsid w:val="00F8788B"/>
    <w:rsid w:val="00F90D63"/>
    <w:rsid w:val="00F93B9F"/>
    <w:rsid w:val="00FA1F97"/>
    <w:rsid w:val="00FA60C8"/>
    <w:rsid w:val="00FB09D4"/>
    <w:rsid w:val="00FB0C85"/>
    <w:rsid w:val="00FB1763"/>
    <w:rsid w:val="00FB6821"/>
    <w:rsid w:val="00FC6E4E"/>
    <w:rsid w:val="00FD71D3"/>
    <w:rsid w:val="00FF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EE"/>
  </w:style>
  <w:style w:type="paragraph" w:styleId="Heading1">
    <w:name w:val="heading 1"/>
    <w:basedOn w:val="Normal"/>
    <w:next w:val="Normal"/>
    <w:link w:val="Heading1Char"/>
    <w:uiPriority w:val="9"/>
    <w:qFormat/>
    <w:rsid w:val="00EC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C523D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3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523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F41D6C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D6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A1F97"/>
    <w:pPr>
      <w:tabs>
        <w:tab w:val="right" w:pos="9072"/>
      </w:tabs>
      <w:spacing w:after="0" w:line="240" w:lineRule="auto"/>
    </w:pPr>
    <w:rPr>
      <w:rFonts w:cs="Times New Roman"/>
      <w:b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727FB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727FB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727FB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727FB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727FB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727FB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727FB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0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0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066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02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A0F"/>
  </w:style>
  <w:style w:type="paragraph" w:styleId="Footer">
    <w:name w:val="footer"/>
    <w:basedOn w:val="Normal"/>
    <w:link w:val="FooterChar"/>
    <w:uiPriority w:val="99"/>
    <w:semiHidden/>
    <w:unhideWhenUsed/>
    <w:rsid w:val="00C02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A66D0-C1E8-4459-8022-C0A3B160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9409</Words>
  <Characters>5364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Čerņenko</dc:creator>
  <cp:lastModifiedBy>Jekaterina Čerņenko</cp:lastModifiedBy>
  <cp:revision>15</cp:revision>
  <dcterms:created xsi:type="dcterms:W3CDTF">2015-04-08T13:18:00Z</dcterms:created>
  <dcterms:modified xsi:type="dcterms:W3CDTF">2016-03-24T07:07:00Z</dcterms:modified>
</cp:coreProperties>
</file>