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FE" w:rsidRPr="00DB5E83" w:rsidRDefault="00AC05FE" w:rsidP="007C5451">
      <w:pPr>
        <w:pStyle w:val="TOCHeading"/>
        <w:tabs>
          <w:tab w:val="left" w:leader="dot" w:pos="9072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DB5E83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Latvijas Republikas Augstākās tiesas Senāta </w:t>
      </w:r>
      <w:r w:rsidR="00855E7F">
        <w:rPr>
          <w:rFonts w:ascii="Times New Roman" w:hAnsi="Times New Roman" w:cs="Times New Roman"/>
          <w:color w:val="auto"/>
          <w:sz w:val="24"/>
          <w:szCs w:val="24"/>
          <w:lang w:val="lv-LV"/>
        </w:rPr>
        <w:t>Krimināllietu</w:t>
      </w:r>
      <w:r w:rsidR="00DB5E83" w:rsidRPr="00DB5E83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departamenta </w:t>
      </w:r>
      <w:r w:rsidRPr="00DB5E83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lēmumi </w:t>
      </w:r>
      <w:r w:rsidR="00735EB6">
        <w:rPr>
          <w:rFonts w:ascii="Times New Roman" w:hAnsi="Times New Roman" w:cs="Times New Roman"/>
          <w:color w:val="auto"/>
          <w:sz w:val="24"/>
          <w:szCs w:val="24"/>
          <w:lang w:val="lv-LV"/>
        </w:rPr>
        <w:t>200</w:t>
      </w:r>
      <w:r w:rsidR="00886106">
        <w:rPr>
          <w:rFonts w:ascii="Times New Roman" w:hAnsi="Times New Roman" w:cs="Times New Roman"/>
          <w:color w:val="auto"/>
          <w:sz w:val="24"/>
          <w:szCs w:val="24"/>
          <w:lang w:val="lv-LV"/>
        </w:rPr>
        <w:t>8</w:t>
      </w:r>
    </w:p>
    <w:p w:rsidR="008727FB" w:rsidRPr="00DB5E83" w:rsidRDefault="008727FB" w:rsidP="007C5451">
      <w:pPr>
        <w:pStyle w:val="TOCHeading"/>
        <w:tabs>
          <w:tab w:val="left" w:leader="dot" w:pos="9072"/>
        </w:tabs>
        <w:jc w:val="center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DB5E83">
        <w:rPr>
          <w:rFonts w:ascii="Times New Roman" w:hAnsi="Times New Roman" w:cs="Times New Roman"/>
          <w:color w:val="auto"/>
          <w:sz w:val="24"/>
          <w:szCs w:val="24"/>
          <w:lang w:val="lv-LV"/>
        </w:rPr>
        <w:t>SATURS</w:t>
      </w:r>
    </w:p>
    <w:p w:rsidR="008727FB" w:rsidRPr="00DB5E83" w:rsidRDefault="008727FB" w:rsidP="007C5451">
      <w:pPr>
        <w:tabs>
          <w:tab w:val="left" w:leader="dot" w:pos="9072"/>
        </w:tabs>
        <w:rPr>
          <w:rFonts w:cs="Times New Roman"/>
          <w:szCs w:val="24"/>
        </w:rPr>
      </w:pPr>
    </w:p>
    <w:p w:rsidR="00421C8C" w:rsidRDefault="004827C4" w:rsidP="0078131E">
      <w:pPr>
        <w:pStyle w:val="TOC2"/>
        <w:spacing w:after="120"/>
      </w:pPr>
      <w:r w:rsidRPr="004827C4">
        <w:rPr>
          <w:smallCaps/>
          <w:sz w:val="20"/>
          <w:szCs w:val="20"/>
        </w:rPr>
        <w:fldChar w:fldCharType="begin"/>
      </w:r>
      <w:r w:rsidR="008727FB" w:rsidRPr="00DB5E83">
        <w:instrText xml:space="preserve"> TOC \o "1-3" \h \z \u </w:instrText>
      </w:r>
      <w:r w:rsidRPr="004827C4">
        <w:rPr>
          <w:smallCaps/>
          <w:sz w:val="20"/>
          <w:szCs w:val="20"/>
        </w:rPr>
        <w:fldChar w:fldCharType="separate"/>
      </w:r>
      <w:hyperlink w:anchor="_Toc410813903" w:history="1">
        <w:r w:rsidR="007C5451" w:rsidRPr="00D434CD">
          <w:rPr>
            <w:rStyle w:val="Hyperlink"/>
          </w:rPr>
          <w:t>Priekšvārds</w:t>
        </w:r>
      </w:hyperlink>
      <w:r w:rsidR="007C5451" w:rsidRPr="00D434CD">
        <w:tab/>
      </w:r>
      <w:r w:rsidR="00886106">
        <w:t>VIII</w:t>
      </w:r>
    </w:p>
    <w:p w:rsidR="0078131E" w:rsidRDefault="0078131E" w:rsidP="00250395">
      <w:pPr>
        <w:tabs>
          <w:tab w:val="left" w:leader="dot" w:pos="9072"/>
        </w:tabs>
        <w:spacing w:after="120" w:line="240" w:lineRule="auto"/>
      </w:pPr>
      <w:r>
        <w:t>Krājuma "Latvijas Republikas Augstākās tiesas Senāta Krimināllietu departamenta lēmumi 200</w:t>
      </w:r>
      <w:r w:rsidR="00886106">
        <w:t>8</w:t>
      </w:r>
      <w:r>
        <w:t>" anotācija</w:t>
      </w:r>
      <w:r>
        <w:tab/>
      </w:r>
      <w:r w:rsidR="00886106">
        <w:t>IX</w:t>
      </w:r>
    </w:p>
    <w:p w:rsidR="00855E7F" w:rsidRDefault="00893D3E" w:rsidP="007C5451">
      <w:pPr>
        <w:tabs>
          <w:tab w:val="left" w:leader="dot" w:pos="9072"/>
        </w:tabs>
        <w:spacing w:after="120" w:line="240" w:lineRule="auto"/>
        <w:ind w:left="284" w:hanging="284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</w:t>
      </w:r>
      <w:r w:rsidR="0078131E">
        <w:rPr>
          <w:rFonts w:cs="Times New Roman"/>
          <w:b/>
          <w:szCs w:val="24"/>
        </w:rPr>
        <w:t xml:space="preserve"> daļa</w:t>
      </w:r>
      <w:r w:rsidR="00421C8C" w:rsidRPr="00BF5227">
        <w:rPr>
          <w:rFonts w:cs="Times New Roman"/>
          <w:b/>
          <w:szCs w:val="24"/>
        </w:rPr>
        <w:t xml:space="preserve">. </w:t>
      </w:r>
      <w:r w:rsidR="00855E7F">
        <w:rPr>
          <w:rFonts w:cs="Times New Roman"/>
          <w:b/>
          <w:szCs w:val="24"/>
        </w:rPr>
        <w:t xml:space="preserve">Lēmumi </w:t>
      </w:r>
      <w:r w:rsidR="007F203D">
        <w:rPr>
          <w:rFonts w:cs="Times New Roman"/>
          <w:b/>
          <w:szCs w:val="24"/>
        </w:rPr>
        <w:t>Kri</w:t>
      </w:r>
      <w:r w:rsidR="00855E7F">
        <w:rPr>
          <w:rFonts w:cs="Times New Roman"/>
          <w:b/>
          <w:szCs w:val="24"/>
        </w:rPr>
        <w:t xml:space="preserve">mināllikuma Vispārīgās daļas </w:t>
      </w:r>
      <w:r w:rsidR="007F203D">
        <w:rPr>
          <w:rFonts w:cs="Times New Roman"/>
          <w:b/>
          <w:szCs w:val="24"/>
        </w:rPr>
        <w:t>piemērošanas jautājumos</w:t>
      </w:r>
      <w:r w:rsidR="00C25A49">
        <w:rPr>
          <w:rFonts w:cs="Times New Roman"/>
          <w:b/>
          <w:szCs w:val="24"/>
        </w:rPr>
        <w:tab/>
      </w:r>
      <w:r w:rsidR="00250395">
        <w:rPr>
          <w:rFonts w:cs="Times New Roman"/>
          <w:b/>
          <w:szCs w:val="24"/>
        </w:rPr>
        <w:t>3</w:t>
      </w:r>
    </w:p>
    <w:p w:rsidR="005552E3" w:rsidRDefault="00886106" w:rsidP="00886106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Agrāk piespriestā soda izpilde, ja persona izdara jaunu noziedzīgu nodarījumu nosacītas notiesāšanas pārbaudes laikā </w:t>
      </w:r>
      <w:r w:rsidR="005552E3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24. janvāra</w:t>
      </w:r>
      <w:r w:rsidR="005552E3">
        <w:rPr>
          <w:rFonts w:cs="Times New Roman"/>
          <w:szCs w:val="24"/>
        </w:rPr>
        <w:t> lēmums, lieta Nr. SKK-</w:t>
      </w:r>
      <w:r>
        <w:rPr>
          <w:rFonts w:cs="Times New Roman"/>
          <w:szCs w:val="24"/>
        </w:rPr>
        <w:t>30/2008</w:t>
      </w:r>
      <w:r w:rsidR="005552E3">
        <w:rPr>
          <w:rFonts w:cs="Times New Roman"/>
          <w:szCs w:val="24"/>
        </w:rPr>
        <w:t xml:space="preserve">) </w:t>
      </w:r>
      <w:r w:rsidR="005552E3">
        <w:rPr>
          <w:rFonts w:cs="Times New Roman"/>
          <w:szCs w:val="24"/>
        </w:rPr>
        <w:tab/>
      </w:r>
      <w:r>
        <w:rPr>
          <w:rFonts w:cs="Times New Roman"/>
          <w:szCs w:val="24"/>
        </w:rPr>
        <w:t>3</w:t>
      </w:r>
    </w:p>
    <w:p w:rsidR="00886106" w:rsidRPr="00517C44" w:rsidRDefault="00886106" w:rsidP="00886106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 xml:space="preserve">Soda noteikšana pēc vairākiem spriedumiem </w:t>
      </w:r>
    </w:p>
    <w:p w:rsidR="00886106" w:rsidRPr="00517C44" w:rsidRDefault="00886106" w:rsidP="00886106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(11. februāra lēmums, lieta Nr. SKK J-58/2008)</w:t>
      </w:r>
      <w:r w:rsidRPr="00517C44">
        <w:rPr>
          <w:rFonts w:cs="Times New Roman"/>
          <w:szCs w:val="24"/>
        </w:rPr>
        <w:tab/>
        <w:t>7</w:t>
      </w:r>
    </w:p>
    <w:p w:rsidR="00886106" w:rsidRPr="00517C44" w:rsidRDefault="00886106" w:rsidP="00886106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Atbildību pastiprinoši apstākļi Krimināllikuma 47. panta otrās daļas izpratnē (22. februāra lēmums, lieta Nr. SKK-84/2008)</w:t>
      </w:r>
      <w:r w:rsidRPr="00517C44">
        <w:rPr>
          <w:rFonts w:cs="Times New Roman"/>
          <w:szCs w:val="24"/>
        </w:rPr>
        <w:tab/>
        <w:t>10</w:t>
      </w:r>
    </w:p>
    <w:p w:rsidR="00886106" w:rsidRPr="00517C44" w:rsidRDefault="00886106" w:rsidP="00886106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 xml:space="preserve">Krimināllikuma 49. panta ceturtās daļas piemērošana </w:t>
      </w:r>
    </w:p>
    <w:p w:rsidR="00886106" w:rsidRPr="00517C44" w:rsidRDefault="00886106" w:rsidP="00886106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(20. februāra lēmums, lieta Nr. SKK-86/2008)</w:t>
      </w:r>
      <w:r w:rsidRPr="00517C44">
        <w:rPr>
          <w:rFonts w:cs="Times New Roman"/>
          <w:szCs w:val="24"/>
        </w:rPr>
        <w:tab/>
        <w:t>14</w:t>
      </w:r>
    </w:p>
    <w:p w:rsidR="00F61A3A" w:rsidRPr="00517C44" w:rsidRDefault="00F61A3A" w:rsidP="00F61A3A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 xml:space="preserve">Krimināllikuma 51. panta piemērošanas nosacījumi </w:t>
      </w:r>
    </w:p>
    <w:p w:rsidR="00886106" w:rsidRPr="00517C44" w:rsidRDefault="00F61A3A" w:rsidP="00F61A3A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(10. marta lēmums, lieta Nr. SKK-112/2008)</w:t>
      </w:r>
      <w:r w:rsidRPr="00517C44">
        <w:rPr>
          <w:rFonts w:cs="Times New Roman"/>
          <w:szCs w:val="24"/>
        </w:rPr>
        <w:tab/>
        <w:t>17</w:t>
      </w:r>
    </w:p>
    <w:p w:rsidR="00F61A3A" w:rsidRPr="00517C44" w:rsidRDefault="00F61A3A" w:rsidP="00F61A3A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Soda noteikšana pēc vairākiem spriedumiem (26. marta lēmums, lieta Nr. SKK-147/2008)</w:t>
      </w:r>
      <w:r w:rsidRPr="00517C44">
        <w:rPr>
          <w:rFonts w:cs="Times New Roman"/>
          <w:szCs w:val="24"/>
        </w:rPr>
        <w:tab/>
        <w:t>24</w:t>
      </w:r>
    </w:p>
    <w:p w:rsidR="00F61A3A" w:rsidRPr="00517C44" w:rsidRDefault="00F61A3A" w:rsidP="00F61A3A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Kriminālatbildības noilgums (16. aprīļa lēmums, lieta Nr. SKK-161/2008)</w:t>
      </w:r>
      <w:r w:rsidRPr="00517C44">
        <w:rPr>
          <w:rFonts w:cs="Times New Roman"/>
          <w:szCs w:val="24"/>
        </w:rPr>
        <w:tab/>
        <w:t>27</w:t>
      </w:r>
    </w:p>
    <w:p w:rsidR="00F61A3A" w:rsidRPr="00517C44" w:rsidRDefault="00F61A3A" w:rsidP="00F61A3A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Ilgstošs noziedzīgs nodarījums (10. aprīļa lēmums, lieta Nr. SKK-191/2008)</w:t>
      </w:r>
      <w:r w:rsidRPr="00517C44">
        <w:rPr>
          <w:rFonts w:cs="Times New Roman"/>
          <w:szCs w:val="24"/>
        </w:rPr>
        <w:tab/>
        <w:t>39</w:t>
      </w:r>
    </w:p>
    <w:p w:rsidR="00F61A3A" w:rsidRPr="00517C44" w:rsidRDefault="00F61A3A" w:rsidP="00F61A3A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Galīgā soda noteikšana, ja ar otro spriedumu piespriests nosacīts brīvības atņemšanas sods (15. maija lēmums, lieta Nr. SKK-224/2008)</w:t>
      </w:r>
      <w:r w:rsidRPr="00517C44">
        <w:rPr>
          <w:rFonts w:cs="Times New Roman"/>
          <w:szCs w:val="24"/>
        </w:rPr>
        <w:tab/>
        <w:t>43</w:t>
      </w:r>
    </w:p>
    <w:p w:rsidR="00F61A3A" w:rsidRPr="00517C44" w:rsidRDefault="00F61A3A" w:rsidP="00F61A3A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Apsūdzētā tiesīb</w:t>
      </w:r>
      <w:r w:rsidR="00A055A7">
        <w:rPr>
          <w:rFonts w:cs="Times New Roman"/>
          <w:szCs w:val="24"/>
        </w:rPr>
        <w:t>as</w:t>
      </w:r>
      <w:r w:rsidRPr="00517C44">
        <w:rPr>
          <w:rFonts w:cs="Times New Roman"/>
          <w:szCs w:val="24"/>
        </w:rPr>
        <w:t xml:space="preserve"> uz sadarbību vienkāršotāka procesa izvēlē saistībā ar atbildību mīkstinošiem apstākļiem (21. aprīļa lēmums, lieta Nr. SKK-232/2008)</w:t>
      </w:r>
      <w:r w:rsidRPr="00517C44">
        <w:rPr>
          <w:rFonts w:cs="Times New Roman"/>
          <w:szCs w:val="24"/>
        </w:rPr>
        <w:tab/>
        <w:t>47</w:t>
      </w:r>
    </w:p>
    <w:p w:rsidR="00F61A3A" w:rsidRPr="00517C44" w:rsidRDefault="00F61A3A" w:rsidP="00F61A3A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 xml:space="preserve">Tiesas tiesības konstatēt atbildību pastiprinošu apstākli </w:t>
      </w:r>
    </w:p>
    <w:p w:rsidR="00F61A3A" w:rsidRPr="00517C44" w:rsidRDefault="00F61A3A" w:rsidP="00F61A3A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(23. aprīļa lēmums, lieta Nr. SKK-243/2008)</w:t>
      </w:r>
      <w:r w:rsidRPr="00517C44">
        <w:rPr>
          <w:rFonts w:cs="Times New Roman"/>
          <w:szCs w:val="24"/>
        </w:rPr>
        <w:tab/>
        <w:t>51</w:t>
      </w:r>
    </w:p>
    <w:p w:rsidR="00F61A3A" w:rsidRPr="00517C44" w:rsidRDefault="00F61A3A" w:rsidP="00F61A3A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Galīgā soda noteikšana saskaņā ar Krimināllikuma 50. panta piekto daļu (28. aprīļa lēmums, lieta Nr. SKK J-255/2008)</w:t>
      </w:r>
      <w:r w:rsidRPr="00517C44">
        <w:rPr>
          <w:rFonts w:cs="Times New Roman"/>
          <w:szCs w:val="24"/>
        </w:rPr>
        <w:tab/>
        <w:t>56</w:t>
      </w:r>
    </w:p>
    <w:p w:rsidR="004D025B" w:rsidRPr="00517C44" w:rsidRDefault="004D025B" w:rsidP="00F61A3A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Spriedumā nenoteikta papildsoda piemērošana galīgā soda noteikšanā (12. maija lēmums, lieta Nr. SKK J-290/2008)</w:t>
      </w:r>
      <w:r w:rsidRPr="00517C44">
        <w:rPr>
          <w:rFonts w:cs="Times New Roman"/>
          <w:szCs w:val="24"/>
        </w:rPr>
        <w:tab/>
        <w:t>58</w:t>
      </w:r>
    </w:p>
    <w:p w:rsidR="004D025B" w:rsidRPr="00517C44" w:rsidRDefault="004D025B" w:rsidP="004D025B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 xml:space="preserve">Noziedzīga nodarījuma subjekts - tikai fiziska persona </w:t>
      </w:r>
    </w:p>
    <w:p w:rsidR="004D025B" w:rsidRPr="00517C44" w:rsidRDefault="004D025B" w:rsidP="004D025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(17. jūnija lēmums, lieta Nr. SKK-305/2008)</w:t>
      </w:r>
      <w:r w:rsidRPr="00517C44">
        <w:rPr>
          <w:rFonts w:cs="Times New Roman"/>
          <w:szCs w:val="24"/>
        </w:rPr>
        <w:tab/>
        <w:t>60</w:t>
      </w:r>
    </w:p>
    <w:p w:rsidR="004D025B" w:rsidRPr="00517C44" w:rsidRDefault="004D025B" w:rsidP="004D025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Krimināllikuma 47. panta pirmās daļas 7. punktā paredzētā atbildību mīkstinošā apstākļa izpratne (11. jūnija lēmums, lieta Nr. SKK-313/2008)</w:t>
      </w:r>
      <w:r w:rsidRPr="00517C44">
        <w:rPr>
          <w:rFonts w:cs="Times New Roman"/>
          <w:szCs w:val="24"/>
        </w:rPr>
        <w:tab/>
        <w:t>66</w:t>
      </w:r>
    </w:p>
    <w:p w:rsidR="00345974" w:rsidRPr="00517C44" w:rsidRDefault="00345974" w:rsidP="004D025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Kriminālatbildības noilguma termiņa beigas privātapsūdzības lietā (30. jūnija lēmums, lieta Nr. SKK-331/2008)</w:t>
      </w:r>
      <w:r w:rsidRPr="00517C44">
        <w:rPr>
          <w:rFonts w:cs="Times New Roman"/>
          <w:szCs w:val="24"/>
        </w:rPr>
        <w:tab/>
        <w:t>70</w:t>
      </w:r>
    </w:p>
    <w:p w:rsidR="00345974" w:rsidRPr="00517C44" w:rsidRDefault="00345974" w:rsidP="004D025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Galējās nepieciešamības jēdziena izpratne (18. jūnija lēmums, lieta Nr. SKK-355/2008)</w:t>
      </w:r>
      <w:r w:rsidRPr="00517C44">
        <w:rPr>
          <w:rFonts w:cs="Times New Roman"/>
          <w:szCs w:val="24"/>
        </w:rPr>
        <w:tab/>
        <w:t>74</w:t>
      </w:r>
    </w:p>
    <w:p w:rsidR="00345974" w:rsidRPr="00517C44" w:rsidRDefault="00345974" w:rsidP="004D025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Naudas soda izpildes noilgums (17. jūlija lēmums, lieta Nr. SKK J-420/2008)</w:t>
      </w:r>
      <w:r w:rsidRPr="00517C44">
        <w:rPr>
          <w:rFonts w:cs="Times New Roman"/>
          <w:szCs w:val="24"/>
        </w:rPr>
        <w:tab/>
        <w:t>80</w:t>
      </w:r>
    </w:p>
    <w:p w:rsidR="00B84077" w:rsidRPr="00517C44" w:rsidRDefault="00B84077" w:rsidP="004D025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Konfiskācijai pakļautās mantas izpratne (29. augusta lēmums, lieta Nr. SKK-435/2008)</w:t>
      </w:r>
      <w:r w:rsidRPr="00517C44">
        <w:rPr>
          <w:rFonts w:cs="Times New Roman"/>
          <w:szCs w:val="24"/>
        </w:rPr>
        <w:tab/>
        <w:t>83</w:t>
      </w:r>
    </w:p>
    <w:p w:rsidR="00B84077" w:rsidRPr="00517C44" w:rsidRDefault="00B84077" w:rsidP="004D025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lastRenderedPageBreak/>
        <w:t>Brīvības atņemšana - viens no soda veidiem (29. jūlija lēmums, lieta Nr. SKK-444/2008)</w:t>
      </w:r>
      <w:r w:rsidRPr="00517C44">
        <w:rPr>
          <w:rFonts w:cs="Times New Roman"/>
          <w:szCs w:val="24"/>
        </w:rPr>
        <w:tab/>
        <w:t>86</w:t>
      </w:r>
    </w:p>
    <w:p w:rsidR="00B84077" w:rsidRPr="00517C44" w:rsidRDefault="00B84077" w:rsidP="004D025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Krimināllikuma 49. panta piemērošana (24. jūlija lēmums, lieta Nr. SKK-447/2008)</w:t>
      </w:r>
      <w:r w:rsidRPr="00517C44">
        <w:rPr>
          <w:rFonts w:cs="Times New Roman"/>
          <w:szCs w:val="24"/>
        </w:rPr>
        <w:tab/>
        <w:t>93</w:t>
      </w:r>
    </w:p>
    <w:p w:rsidR="00B84077" w:rsidRPr="00517C44" w:rsidRDefault="00B84077" w:rsidP="004D025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Krimināllikuma 47. panta pirmās daļas 2. punktā paredzētā atbildību mīkstinošā apstākļa izpratne (18. augusta lēmums, lieta Nr. SKK-461/2008)</w:t>
      </w:r>
      <w:r w:rsidRPr="00517C44">
        <w:rPr>
          <w:rFonts w:cs="Times New Roman"/>
          <w:szCs w:val="24"/>
        </w:rPr>
        <w:tab/>
        <w:t>106</w:t>
      </w:r>
    </w:p>
    <w:p w:rsidR="007070E8" w:rsidRPr="00517C44" w:rsidRDefault="007070E8" w:rsidP="004D025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Nosacītas notiesāšanas piemērošana (21. augusta lēmums, lieta Nr. SKK-478/2008)</w:t>
      </w:r>
      <w:r w:rsidRPr="00517C44">
        <w:rPr>
          <w:rFonts w:cs="Times New Roman"/>
          <w:szCs w:val="24"/>
        </w:rPr>
        <w:tab/>
        <w:t>110</w:t>
      </w:r>
    </w:p>
    <w:p w:rsidR="007070E8" w:rsidRPr="00517C44" w:rsidRDefault="007070E8" w:rsidP="004D025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Personas atbrīvošana no kriminālatbildības (28. augusta lēmums, lieta Nr. SKK-490/2008)</w:t>
      </w:r>
      <w:r w:rsidRPr="00517C44">
        <w:rPr>
          <w:rFonts w:cs="Times New Roman"/>
          <w:szCs w:val="24"/>
        </w:rPr>
        <w:tab/>
        <w:t>117</w:t>
      </w:r>
    </w:p>
    <w:p w:rsidR="00D55F04" w:rsidRPr="00517C44" w:rsidRDefault="007070E8" w:rsidP="004D025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>Personas bezpalīdzības stāvokļa izmantošana noziedzīga nodarījuma izdarīšanai</w:t>
      </w:r>
      <w:r w:rsidR="00D55F04" w:rsidRPr="00517C44">
        <w:rPr>
          <w:rFonts w:cs="Times New Roman"/>
          <w:szCs w:val="24"/>
        </w:rPr>
        <w:t>, sevišķa cietsirdība un alkohola ietekme kā atbildību pastiprinoši apstākļi (25. septembra lēmums, lieta Nr. SKK-545/2008)</w:t>
      </w:r>
      <w:r w:rsidR="00D55F04" w:rsidRPr="00517C44">
        <w:rPr>
          <w:rFonts w:cs="Times New Roman"/>
          <w:szCs w:val="24"/>
        </w:rPr>
        <w:tab/>
        <w:t>121</w:t>
      </w:r>
    </w:p>
    <w:p w:rsidR="00D55F04" w:rsidRPr="00517C44" w:rsidRDefault="00D55F04" w:rsidP="00D55F04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 w:rsidRPr="00517C44">
        <w:rPr>
          <w:rFonts w:cs="Times New Roman"/>
          <w:szCs w:val="24"/>
        </w:rPr>
        <w:t xml:space="preserve">Izlīgums krimināllietās ar vairākiem cietušajiem </w:t>
      </w:r>
    </w:p>
    <w:p w:rsidR="00D55F04" w:rsidRDefault="00D55F04" w:rsidP="00D55F04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(14. oktobra lēmums, lieta Nr. SKK-572/2008)</w:t>
      </w:r>
      <w:r>
        <w:rPr>
          <w:rFonts w:cs="Times New Roman"/>
          <w:szCs w:val="24"/>
        </w:rPr>
        <w:tab/>
        <w:t>126</w:t>
      </w:r>
    </w:p>
    <w:p w:rsidR="00D55F04" w:rsidRDefault="00D55F04" w:rsidP="00D55F04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Soda noteikšana pēc vairākiem spriedumiem </w:t>
      </w:r>
    </w:p>
    <w:p w:rsidR="004D4B03" w:rsidRDefault="00D55F04" w:rsidP="00D55F04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(10. novembra lēmums, lieta Nr. SKK J-147/2008)</w:t>
      </w:r>
      <w:r>
        <w:rPr>
          <w:rFonts w:cs="Times New Roman"/>
          <w:szCs w:val="24"/>
        </w:rPr>
        <w:tab/>
      </w:r>
      <w:r w:rsidR="004D4B03">
        <w:rPr>
          <w:rFonts w:cs="Times New Roman"/>
          <w:szCs w:val="24"/>
        </w:rPr>
        <w:t>130</w:t>
      </w:r>
    </w:p>
    <w:p w:rsidR="004D4B03" w:rsidRDefault="004D4B03" w:rsidP="004D4B03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Mantas konfiskācija, uz kuru reģistrēta komercķīla </w:t>
      </w:r>
    </w:p>
    <w:p w:rsidR="004D4B03" w:rsidRDefault="004D4B03" w:rsidP="004D4B03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(27. novembra lēmums, lieta Nr. SKK-637/2008)</w:t>
      </w:r>
      <w:r>
        <w:rPr>
          <w:rFonts w:cs="Times New Roman"/>
          <w:szCs w:val="24"/>
        </w:rPr>
        <w:tab/>
        <w:t>133</w:t>
      </w:r>
    </w:p>
    <w:p w:rsidR="00855E7F" w:rsidRPr="004D4B03" w:rsidRDefault="00096230" w:rsidP="004D4B03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D4B03">
        <w:rPr>
          <w:rFonts w:cs="Times New Roman"/>
          <w:szCs w:val="24"/>
        </w:rPr>
        <w:t xml:space="preserve">  </w:t>
      </w:r>
      <w:r w:rsidR="00855E7F" w:rsidRPr="004D4B03">
        <w:rPr>
          <w:rFonts w:cs="Times New Roman"/>
          <w:szCs w:val="24"/>
        </w:rPr>
        <w:t xml:space="preserve"> </w:t>
      </w:r>
    </w:p>
    <w:p w:rsidR="00096230" w:rsidRDefault="00893D3E" w:rsidP="007C5451">
      <w:pPr>
        <w:tabs>
          <w:tab w:val="left" w:leader="dot" w:pos="9072"/>
        </w:tabs>
        <w:spacing w:after="120" w:line="240" w:lineRule="auto"/>
        <w:ind w:left="284" w:hanging="284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II daļa.</w:t>
      </w:r>
      <w:r w:rsidR="00096230">
        <w:rPr>
          <w:rFonts w:cs="Times New Roman"/>
          <w:b/>
          <w:szCs w:val="24"/>
        </w:rPr>
        <w:t xml:space="preserve"> Lēmumi </w:t>
      </w:r>
      <w:r w:rsidR="005F54F9">
        <w:rPr>
          <w:rFonts w:cs="Times New Roman"/>
          <w:b/>
          <w:szCs w:val="24"/>
        </w:rPr>
        <w:t>Krimināllikuma</w:t>
      </w:r>
      <w:r w:rsidR="00096230">
        <w:rPr>
          <w:rFonts w:cs="Times New Roman"/>
          <w:b/>
          <w:szCs w:val="24"/>
        </w:rPr>
        <w:t xml:space="preserve"> </w:t>
      </w:r>
      <w:r w:rsidR="001D71DB">
        <w:rPr>
          <w:rFonts w:cs="Times New Roman"/>
          <w:b/>
          <w:szCs w:val="24"/>
        </w:rPr>
        <w:t>Sevišķās</w:t>
      </w:r>
      <w:r w:rsidR="00096230">
        <w:rPr>
          <w:rFonts w:cs="Times New Roman"/>
          <w:b/>
          <w:szCs w:val="24"/>
        </w:rPr>
        <w:t xml:space="preserve"> daļas piemērošanas</w:t>
      </w:r>
      <w:r w:rsidR="005F54F9">
        <w:rPr>
          <w:rFonts w:cs="Times New Roman"/>
          <w:b/>
          <w:szCs w:val="24"/>
        </w:rPr>
        <w:t xml:space="preserve"> jautājumos</w:t>
      </w:r>
      <w:r w:rsidR="0087129D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>1</w:t>
      </w:r>
      <w:r w:rsidR="004D4B03">
        <w:rPr>
          <w:rFonts w:cs="Times New Roman"/>
          <w:b/>
          <w:szCs w:val="24"/>
        </w:rPr>
        <w:t>37</w:t>
      </w:r>
    </w:p>
    <w:p w:rsidR="004D4B03" w:rsidRDefault="004D4B03" w:rsidP="00B61BA3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Izmantošana Krimināllikuma 149. panta otrās daļas izpratnē (12. februāra lēmums, lieta Nr. SKK-4/2008)</w:t>
      </w:r>
      <w:r>
        <w:rPr>
          <w:rFonts w:cs="Times New Roman"/>
          <w:szCs w:val="24"/>
        </w:rPr>
        <w:tab/>
        <w:t>137</w:t>
      </w:r>
    </w:p>
    <w:p w:rsidR="004D4B03" w:rsidRDefault="004D4B03" w:rsidP="00B61BA3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Manta vai citi ienākumi Krimināllikuma 219. panta izpratnē (21. februāra lēmums, lieta Nr. SKK-5/2008)</w:t>
      </w:r>
      <w:r>
        <w:rPr>
          <w:rFonts w:cs="Times New Roman"/>
          <w:szCs w:val="24"/>
        </w:rPr>
        <w:tab/>
        <w:t>149</w:t>
      </w:r>
    </w:p>
    <w:p w:rsidR="004D4B03" w:rsidRDefault="004D4B03" w:rsidP="00B61BA3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Krimināllikuma 321. pantā paredzētā noziedzīgā nodarījuma objektīvās puses izpratne (25. janvāra lēmums, lieta Nr. SKK-33/2008)</w:t>
      </w:r>
      <w:r>
        <w:rPr>
          <w:rFonts w:cs="Times New Roman"/>
          <w:szCs w:val="24"/>
        </w:rPr>
        <w:tab/>
        <w:t>157</w:t>
      </w:r>
    </w:p>
    <w:p w:rsidR="001838AB" w:rsidRDefault="001838AB" w:rsidP="00B61BA3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Personas atbrīvošana no kriminālatbildības par narkotisko un psihotropo vielu iegādāšanos</w:t>
      </w:r>
      <w:r w:rsidR="00FC513C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glabāšanu, pārvadāšanu un pārsūtīšanu (29. februāra lēmums, lieta Nr. SKK-40/2008)</w:t>
      </w:r>
      <w:r>
        <w:rPr>
          <w:rFonts w:cs="Times New Roman"/>
          <w:szCs w:val="24"/>
        </w:rPr>
        <w:tab/>
        <w:t>163</w:t>
      </w:r>
    </w:p>
    <w:p w:rsidR="001838AB" w:rsidRDefault="001838AB" w:rsidP="00B61BA3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Vainīgās personas darbību kvalificēšana pēc Krimināllikuma 125. panta trešās daļas un 141. panta otrās daļas (14. februāra lēmums, lieta Nr. SKK-51/2008)</w:t>
      </w:r>
      <w:r>
        <w:rPr>
          <w:rFonts w:cs="Times New Roman"/>
          <w:szCs w:val="24"/>
        </w:rPr>
        <w:tab/>
        <w:t>168</w:t>
      </w:r>
    </w:p>
    <w:p w:rsidR="001838AB" w:rsidRDefault="001838AB" w:rsidP="001838AB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Krimināllikuma 233. panta otrās daļas piemērošana </w:t>
      </w:r>
    </w:p>
    <w:p w:rsidR="001838AB" w:rsidRDefault="001838AB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(17. marta lēmums, lieta Nr. SKK-97/2008)</w:t>
      </w:r>
      <w:r>
        <w:rPr>
          <w:rFonts w:cs="Times New Roman"/>
          <w:szCs w:val="24"/>
        </w:rPr>
        <w:tab/>
        <w:t>174</w:t>
      </w:r>
    </w:p>
    <w:p w:rsidR="001838AB" w:rsidRDefault="001838AB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Transportlīdzekļa vadītāja stāža saglabāšanās, ja tiek atņemtas transportlīdzekļa vadītāja tiesības (18. februāra lēmums, lieta Nr. SKK-103/2008)</w:t>
      </w:r>
      <w:r w:rsidR="004D4B0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>181</w:t>
      </w:r>
    </w:p>
    <w:p w:rsidR="001838AB" w:rsidRDefault="001838AB" w:rsidP="001838AB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Piesaistība citas personas izdarītajam noziegumam </w:t>
      </w:r>
    </w:p>
    <w:p w:rsidR="0011042E" w:rsidRDefault="001838AB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(10. aprīļa lēmums, lieta Nr. SKK-168/2008)</w:t>
      </w:r>
      <w:r>
        <w:rPr>
          <w:rFonts w:cs="Times New Roman"/>
          <w:szCs w:val="24"/>
        </w:rPr>
        <w:tab/>
        <w:t>18</w:t>
      </w:r>
      <w:r w:rsidR="0011042E">
        <w:rPr>
          <w:rFonts w:cs="Times New Roman"/>
          <w:szCs w:val="24"/>
        </w:rPr>
        <w:t>4</w:t>
      </w:r>
    </w:p>
    <w:p w:rsidR="0011042E" w:rsidRDefault="0011042E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Krimināllikuma 260. panta trešajā daļā paredzētā noziedzīgā nodarījuma nošķiršana no Krimināllikuma 262. pantā paredzētā noziedzīgā nodarījuma (16. jūnija lēmums, lieta Nr. SKK-253/2008)</w:t>
      </w:r>
      <w:r>
        <w:rPr>
          <w:rFonts w:cs="Times New Roman"/>
          <w:szCs w:val="24"/>
        </w:rPr>
        <w:tab/>
        <w:t>189</w:t>
      </w:r>
    </w:p>
    <w:p w:rsidR="0011042E" w:rsidRDefault="0011042E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Krimināllikuma 315. panta sankcijā - četri pamatsodu veidi ar atšķirīgu barguma pakāpi (19. maija lēmums, lieta Nr. SKK-259/2008)</w:t>
      </w:r>
      <w:r>
        <w:rPr>
          <w:rFonts w:cs="Times New Roman"/>
          <w:szCs w:val="24"/>
        </w:rPr>
        <w:tab/>
        <w:t>194</w:t>
      </w:r>
    </w:p>
    <w:p w:rsidR="00804171" w:rsidRDefault="001F72E0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Ievērojama mantiska zaudējuma nodarīšana kā smagas</w:t>
      </w:r>
      <w:r w:rsidR="00804171">
        <w:rPr>
          <w:rFonts w:cs="Times New Roman"/>
          <w:szCs w:val="24"/>
        </w:rPr>
        <w:t xml:space="preserve"> sekas Krimināllikuma 319. panta otrās daļas izpratnē (2. jūlija lēmums, lieta Nr. SKK-312/2008)</w:t>
      </w:r>
      <w:r w:rsidR="00804171">
        <w:rPr>
          <w:rFonts w:cs="Times New Roman"/>
          <w:szCs w:val="24"/>
        </w:rPr>
        <w:tab/>
        <w:t>199</w:t>
      </w:r>
    </w:p>
    <w:p w:rsidR="00804171" w:rsidRDefault="00804171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Krimināllikuma 312. panta piemērošana (11. jūnija lēmums, lieta Nr. SKK-349/2008)</w:t>
      </w:r>
      <w:r>
        <w:rPr>
          <w:rFonts w:cs="Times New Roman"/>
          <w:szCs w:val="24"/>
        </w:rPr>
        <w:tab/>
        <w:t>205</w:t>
      </w:r>
    </w:p>
    <w:p w:rsidR="00DB5286" w:rsidRDefault="00DB5286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Personas tiesību un interešu ievērojams apdraudējums kā būtisks kaitējums (1. septembra lēmums, lieta Nr. SKK-351/2008)</w:t>
      </w:r>
      <w:r>
        <w:rPr>
          <w:rFonts w:cs="Times New Roman"/>
          <w:szCs w:val="24"/>
        </w:rPr>
        <w:tab/>
        <w:t>209</w:t>
      </w:r>
    </w:p>
    <w:p w:rsidR="00DB5286" w:rsidRDefault="00DB5286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Kriminālatbildība par dzīvnieku turēšanas noteikumu pārkāpšanu (2. jūlija lēmums, lieta Nr. SKK-377/2008)</w:t>
      </w:r>
      <w:r>
        <w:rPr>
          <w:rFonts w:cs="Times New Roman"/>
          <w:szCs w:val="24"/>
        </w:rPr>
        <w:tab/>
        <w:t>213</w:t>
      </w:r>
    </w:p>
    <w:p w:rsidR="00DB5286" w:rsidRDefault="00DB5286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Svešas mantas prettiesiska izšķērdēšana kā piesavināšanās veids (5. augusta lēmums, lieta Nr. SKK-402/2008)</w:t>
      </w:r>
      <w:r>
        <w:rPr>
          <w:rFonts w:cs="Times New Roman"/>
          <w:szCs w:val="24"/>
        </w:rPr>
        <w:tab/>
        <w:t>218</w:t>
      </w:r>
    </w:p>
    <w:p w:rsidR="00DB5286" w:rsidRDefault="00DB5286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Krimināllikuma 78. pantā paredzētā noziedzīgā nodarījuma subjektīvā puse (6. oktobra lēmums, lieta Nr. SKK-404/2008)</w:t>
      </w:r>
      <w:r>
        <w:rPr>
          <w:rFonts w:cs="Times New Roman"/>
          <w:szCs w:val="24"/>
        </w:rPr>
        <w:tab/>
        <w:t>222</w:t>
      </w:r>
    </w:p>
    <w:p w:rsidR="001E0B41" w:rsidRDefault="00DB5286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Krimināllikuma 319. pantā paredzētā noziedzīgā nodarījuma subjekts </w:t>
      </w:r>
      <w:r w:rsidR="001E0B41">
        <w:rPr>
          <w:rFonts w:cs="Times New Roman"/>
          <w:szCs w:val="24"/>
        </w:rPr>
        <w:t>(22. jūlija lēmums, lieta Nr. SKK-417/2008)</w:t>
      </w:r>
      <w:r w:rsidR="001E0B41">
        <w:rPr>
          <w:rFonts w:cs="Times New Roman"/>
          <w:szCs w:val="24"/>
        </w:rPr>
        <w:tab/>
        <w:t>232</w:t>
      </w:r>
    </w:p>
    <w:p w:rsidR="001E0B41" w:rsidRDefault="001E0B41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Krimināllikuma 179. pantā paredzētā noziedzīgā nodarījuma objektīvā puse (29. septembra lēmums, lieta Nr. SKK-445/2008)</w:t>
      </w:r>
      <w:r>
        <w:rPr>
          <w:rFonts w:cs="Times New Roman"/>
          <w:szCs w:val="24"/>
        </w:rPr>
        <w:tab/>
        <w:t>239</w:t>
      </w:r>
    </w:p>
    <w:p w:rsidR="001E0B41" w:rsidRDefault="001E0B41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Krimināllikuma 307. pantā paredzētā noziedzīgā nodarījuma subjektīvā puse (25. septembra lēmums, lieta Nr. SKK-481/2008)</w:t>
      </w:r>
      <w:r>
        <w:rPr>
          <w:rFonts w:cs="Times New Roman"/>
          <w:szCs w:val="24"/>
        </w:rPr>
        <w:tab/>
        <w:t>243</w:t>
      </w:r>
    </w:p>
    <w:p w:rsidR="0079457D" w:rsidRDefault="0079457D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Kriminālatbildība par maksātnespējas procesa pieteikuma neiesniegšanu (21. augusta lēmums, lieta Nr. SKK-484/2008)</w:t>
      </w:r>
      <w:r>
        <w:rPr>
          <w:rFonts w:cs="Times New Roman"/>
          <w:szCs w:val="24"/>
        </w:rPr>
        <w:tab/>
        <w:t>248</w:t>
      </w:r>
    </w:p>
    <w:p w:rsidR="0079457D" w:rsidRDefault="0079457D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Krimināllikuma 177. pantā un 275. pantā paredzēto noziedzīgo nodarījumu sastāvs (16. decembra lēmums, lieta Nr. SKK-486/2008)</w:t>
      </w:r>
      <w:r>
        <w:rPr>
          <w:rFonts w:cs="Times New Roman"/>
          <w:szCs w:val="24"/>
        </w:rPr>
        <w:tab/>
        <w:t>252</w:t>
      </w:r>
    </w:p>
    <w:p w:rsidR="0079457D" w:rsidRDefault="0079457D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Noziedzīga nodarījuma kvalifikācija pēc Krimināllikuma 185. panta (19. septembra lēmums, lieta Nr. SKK-505/2008)</w:t>
      </w:r>
      <w:r>
        <w:rPr>
          <w:rFonts w:cs="Times New Roman"/>
          <w:szCs w:val="24"/>
        </w:rPr>
        <w:tab/>
        <w:t>291</w:t>
      </w:r>
    </w:p>
    <w:p w:rsidR="0079457D" w:rsidRDefault="0079457D" w:rsidP="001838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Izspiešanas norobežošana no laupīšanas (28. novembra lēmums, lieta Nr. SKK-546/2008)</w:t>
      </w:r>
      <w:r>
        <w:rPr>
          <w:rFonts w:cs="Times New Roman"/>
          <w:szCs w:val="24"/>
        </w:rPr>
        <w:tab/>
        <w:t>297</w:t>
      </w:r>
    </w:p>
    <w:p w:rsidR="005C467E" w:rsidRDefault="0079457D" w:rsidP="005C467E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Maksāšanas līdzekļa nolaupīšana</w:t>
      </w:r>
      <w:r w:rsidR="005C467E">
        <w:rPr>
          <w:rFonts w:cs="Times New Roman"/>
          <w:szCs w:val="24"/>
        </w:rPr>
        <w:t xml:space="preserve"> un izmantošana </w:t>
      </w:r>
    </w:p>
    <w:p w:rsidR="005C467E" w:rsidRDefault="005C467E" w:rsidP="005C467E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(21. novembra lēmums, lieta Nr. SKK-599/2008)</w:t>
      </w:r>
      <w:r>
        <w:rPr>
          <w:rFonts w:cs="Times New Roman"/>
          <w:szCs w:val="24"/>
        </w:rPr>
        <w:tab/>
        <w:t>306</w:t>
      </w:r>
    </w:p>
    <w:p w:rsidR="005C467E" w:rsidRDefault="005C467E" w:rsidP="005C467E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Krimināllikuma 218. panta otrajā daļā paredzētā noziedzīgā nodarījuma sastāva objektīvā puse (2. decembra lēmums, lieta Nr. SKK-627/2008)</w:t>
      </w:r>
      <w:r>
        <w:rPr>
          <w:rFonts w:cs="Times New Roman"/>
          <w:szCs w:val="24"/>
        </w:rPr>
        <w:tab/>
        <w:t>310</w:t>
      </w:r>
    </w:p>
    <w:p w:rsidR="005C467E" w:rsidRDefault="005C467E" w:rsidP="005C467E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Krimināllikuma 156. pantā paredzētā noziedzīgā nodarījuma sastāvs (16. decembra lēmums, lieta Nr. SKK-640/2008)</w:t>
      </w:r>
      <w:r>
        <w:rPr>
          <w:rFonts w:cs="Times New Roman"/>
          <w:szCs w:val="24"/>
        </w:rPr>
        <w:tab/>
        <w:t>315</w:t>
      </w:r>
    </w:p>
    <w:p w:rsidR="00A8034E" w:rsidRDefault="00A8034E" w:rsidP="005C467E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Mantkārīgs nolūks kā Krimināllikuma 196. panta otrajā daļā paredzētā noziedzīgā nodarījuma sastāva obligāta pazīme (16. decembra lēmums, lieta Nr. SKK-683/2008)</w:t>
      </w:r>
      <w:r>
        <w:rPr>
          <w:rFonts w:cs="Times New Roman"/>
          <w:szCs w:val="24"/>
        </w:rPr>
        <w:tab/>
        <w:t>318</w:t>
      </w:r>
    </w:p>
    <w:p w:rsidR="00A8034E" w:rsidRDefault="00A8034E" w:rsidP="00A8034E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Zādzība, kas izdarīta, iekļūstot dzīvoklī vai citā telpā </w:t>
      </w:r>
    </w:p>
    <w:p w:rsidR="00A8034E" w:rsidRDefault="00A8034E" w:rsidP="00A8034E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(29. decembra lēmums, lieta Nr. SKK J-698/2008)</w:t>
      </w:r>
      <w:r>
        <w:rPr>
          <w:rFonts w:cs="Times New Roman"/>
          <w:szCs w:val="24"/>
        </w:rPr>
        <w:tab/>
        <w:t>322</w:t>
      </w:r>
    </w:p>
    <w:p w:rsidR="00A8034E" w:rsidRDefault="00A8034E" w:rsidP="00A8034E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Laupīšanas kvalificējoša pazīme - atkārtotība </w:t>
      </w:r>
    </w:p>
    <w:p w:rsidR="00B60267" w:rsidRDefault="00A8034E" w:rsidP="00A8034E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(29. decembra lēmums, lieta Nr. SKK J-702/2008)</w:t>
      </w:r>
      <w:r>
        <w:rPr>
          <w:rFonts w:cs="Times New Roman"/>
          <w:szCs w:val="24"/>
        </w:rPr>
        <w:tab/>
        <w:t>327</w:t>
      </w:r>
      <w:r w:rsidR="0023466B">
        <w:rPr>
          <w:rFonts w:cs="Times New Roman"/>
          <w:szCs w:val="24"/>
        </w:rPr>
        <w:t xml:space="preserve">  </w:t>
      </w:r>
      <w:r w:rsidR="001B6C12">
        <w:rPr>
          <w:rFonts w:cs="Times New Roman"/>
          <w:szCs w:val="24"/>
        </w:rPr>
        <w:t xml:space="preserve"> </w:t>
      </w:r>
      <w:r w:rsidR="00B60267">
        <w:rPr>
          <w:rFonts w:cs="Times New Roman"/>
          <w:szCs w:val="24"/>
        </w:rPr>
        <w:t xml:space="preserve"> </w:t>
      </w:r>
    </w:p>
    <w:p w:rsidR="00BF5227" w:rsidRDefault="00BF5227" w:rsidP="001838AB">
      <w:pPr>
        <w:tabs>
          <w:tab w:val="left" w:leader="dot" w:pos="9072"/>
        </w:tabs>
        <w:spacing w:after="120" w:line="240" w:lineRule="auto"/>
        <w:ind w:left="709" w:hanging="283"/>
        <w:rPr>
          <w:rFonts w:cs="Times New Roman"/>
          <w:szCs w:val="24"/>
        </w:rPr>
      </w:pPr>
    </w:p>
    <w:p w:rsidR="00441866" w:rsidRDefault="00383118" w:rsidP="007C5451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II</w:t>
      </w:r>
      <w:r w:rsidR="00581CD7">
        <w:rPr>
          <w:rFonts w:cs="Times New Roman"/>
          <w:b/>
          <w:szCs w:val="24"/>
        </w:rPr>
        <w:t>I daļa</w:t>
      </w:r>
      <w:r w:rsidR="00441866" w:rsidRPr="00BF5227">
        <w:rPr>
          <w:rFonts w:cs="Times New Roman"/>
          <w:b/>
          <w:szCs w:val="24"/>
        </w:rPr>
        <w:t xml:space="preserve">. </w:t>
      </w:r>
      <w:r w:rsidR="00441866">
        <w:rPr>
          <w:rFonts w:cs="Times New Roman"/>
          <w:b/>
          <w:szCs w:val="24"/>
        </w:rPr>
        <w:t xml:space="preserve">Lēmumi </w:t>
      </w:r>
      <w:r w:rsidR="00581CD7">
        <w:rPr>
          <w:rFonts w:cs="Times New Roman"/>
          <w:b/>
          <w:szCs w:val="24"/>
        </w:rPr>
        <w:t xml:space="preserve">Kriminālprocesa </w:t>
      </w:r>
      <w:r w:rsidR="00441866">
        <w:rPr>
          <w:rFonts w:cs="Times New Roman"/>
          <w:b/>
          <w:szCs w:val="24"/>
        </w:rPr>
        <w:t>likuma</w:t>
      </w:r>
      <w:r w:rsidR="00581CD7">
        <w:rPr>
          <w:rFonts w:cs="Times New Roman"/>
          <w:b/>
          <w:szCs w:val="24"/>
        </w:rPr>
        <w:t xml:space="preserve"> </w:t>
      </w:r>
      <w:r w:rsidR="00441866">
        <w:rPr>
          <w:rFonts w:cs="Times New Roman"/>
          <w:b/>
          <w:szCs w:val="24"/>
        </w:rPr>
        <w:t>piemērošanas jautājumos</w:t>
      </w:r>
      <w:r w:rsidR="000F6FB7">
        <w:rPr>
          <w:rFonts w:cs="Times New Roman"/>
          <w:b/>
          <w:szCs w:val="24"/>
        </w:rPr>
        <w:tab/>
      </w:r>
      <w:r w:rsidR="00A8034E">
        <w:rPr>
          <w:rFonts w:cs="Times New Roman"/>
          <w:b/>
          <w:szCs w:val="24"/>
        </w:rPr>
        <w:t>332</w:t>
      </w:r>
    </w:p>
    <w:p w:rsidR="002F48DE" w:rsidRDefault="00A8034E" w:rsidP="007062AE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Bez attaisnojoša iemesla uz tiesas sēdi neieradušās personas apelācijas sūdzības vai protesta atstāšana bez izskatīšanas (7. janvāra lēmums, lieta Nr. SKK-7/2008)</w:t>
      </w:r>
      <w:r>
        <w:rPr>
          <w:rFonts w:cs="Times New Roman"/>
          <w:szCs w:val="24"/>
        </w:rPr>
        <w:tab/>
        <w:t>332</w:t>
      </w:r>
    </w:p>
    <w:p w:rsidR="00A8034E" w:rsidRDefault="00A8034E" w:rsidP="00A8034E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Bargāka soda noteikšana apelācijas instances tiesā </w:t>
      </w:r>
    </w:p>
    <w:p w:rsidR="002C6DBF" w:rsidRDefault="00A8034E" w:rsidP="00A8034E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(12. maija lēmums, lieta Nr. SKK-18/2008)</w:t>
      </w:r>
      <w:r>
        <w:rPr>
          <w:rFonts w:cs="Times New Roman"/>
          <w:szCs w:val="24"/>
        </w:rPr>
        <w:tab/>
        <w:t>335</w:t>
      </w:r>
    </w:p>
    <w:p w:rsidR="00A8034E" w:rsidRDefault="00A8034E" w:rsidP="00A8034E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Pamats pieteikuma iesniegšanai spēkā esoša nolēmuma jaunai izskatīšanai (23. janvāra lēmums, lieta Nr. SKK J-23/2008)</w:t>
      </w:r>
      <w:r>
        <w:rPr>
          <w:rFonts w:cs="Times New Roman"/>
          <w:szCs w:val="24"/>
        </w:rPr>
        <w:tab/>
        <w:t>347</w:t>
      </w:r>
    </w:p>
    <w:p w:rsidR="00C5247A" w:rsidRDefault="00C5247A" w:rsidP="00C5247A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Nepamatota apelācijas sūdzības atstāšana bez izskatīšanas </w:t>
      </w:r>
    </w:p>
    <w:p w:rsidR="00A8034E" w:rsidRDefault="00C5247A" w:rsidP="00C5247A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(22. janvāra lēmums, lieta Nr. SKK-26/2008)</w:t>
      </w:r>
      <w:r>
        <w:rPr>
          <w:rFonts w:cs="Times New Roman"/>
          <w:szCs w:val="24"/>
        </w:rPr>
        <w:tab/>
        <w:t>350</w:t>
      </w:r>
    </w:p>
    <w:p w:rsidR="00C5247A" w:rsidRDefault="00C5247A" w:rsidP="00C5247A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Privātās apsūdzības kriminālprocess (18. februāra lēmums, lieta Nr. SKK-44/2008)</w:t>
      </w:r>
      <w:r>
        <w:rPr>
          <w:rFonts w:cs="Times New Roman"/>
          <w:szCs w:val="24"/>
        </w:rPr>
        <w:tab/>
        <w:t>353</w:t>
      </w:r>
    </w:p>
    <w:p w:rsidR="00C5247A" w:rsidRDefault="00C5247A" w:rsidP="00C5247A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Notariāla apliecinājuma nepieciešamība rakstveida izlīguma gadījumā (10. marta lēmums, lieta Nr. SKK-61/2008)</w:t>
      </w:r>
      <w:r>
        <w:rPr>
          <w:rFonts w:cs="Times New Roman"/>
          <w:szCs w:val="24"/>
        </w:rPr>
        <w:tab/>
        <w:t>357</w:t>
      </w:r>
    </w:p>
    <w:p w:rsidR="00C5247A" w:rsidRDefault="00C5247A" w:rsidP="00C5247A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Process par noziedzīgi iegūtu mantu (6. marta lēmums, lieta Nr. SKK-93/2008)</w:t>
      </w:r>
      <w:r>
        <w:rPr>
          <w:rFonts w:cs="Times New Roman"/>
          <w:szCs w:val="24"/>
        </w:rPr>
        <w:tab/>
        <w:t>361</w:t>
      </w:r>
    </w:p>
    <w:p w:rsidR="00C5247A" w:rsidRDefault="00C5247A" w:rsidP="00C5247A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Apsūdzības grozīšana iztiesāšanā (17. marta lēmums, lieta Nr. SKK-100/2008)</w:t>
      </w:r>
      <w:r>
        <w:rPr>
          <w:rFonts w:cs="Times New Roman"/>
          <w:szCs w:val="24"/>
        </w:rPr>
        <w:tab/>
        <w:t>368</w:t>
      </w:r>
    </w:p>
    <w:p w:rsidR="00A151AB" w:rsidRDefault="00A151AB" w:rsidP="00C5247A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Tiesas nolēmumu izskatīšana Kriminālprocesa likuma 63. nodaļas kārtībā (26. februāra lēmums, lieta Nr. SKK J-101/2008)</w:t>
      </w:r>
      <w:r>
        <w:rPr>
          <w:rFonts w:cs="Times New Roman"/>
          <w:szCs w:val="24"/>
        </w:rPr>
        <w:tab/>
        <w:t>373</w:t>
      </w:r>
    </w:p>
    <w:p w:rsidR="00A151AB" w:rsidRDefault="00A151AB" w:rsidP="00A151AB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Solidārās atbildības par zaudējumiem piemērošana </w:t>
      </w:r>
    </w:p>
    <w:p w:rsidR="00A151AB" w:rsidRDefault="00A151AB" w:rsidP="00A151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(12. marta lēmums, lieta Nr. SKK-116/2008)</w:t>
      </w:r>
      <w:r>
        <w:rPr>
          <w:rFonts w:cs="Times New Roman"/>
          <w:szCs w:val="24"/>
        </w:rPr>
        <w:tab/>
        <w:t>375</w:t>
      </w:r>
    </w:p>
    <w:p w:rsidR="00A151AB" w:rsidRDefault="00A151AB" w:rsidP="00A151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Apsūdzētā un cietušā izlīguma izskatīšana kasācijas instances tiesā (12. marta lēmums, lieta Nr. SKK-118/2008)</w:t>
      </w:r>
      <w:r>
        <w:rPr>
          <w:rFonts w:cs="Times New Roman"/>
          <w:szCs w:val="24"/>
        </w:rPr>
        <w:tab/>
        <w:t>380</w:t>
      </w:r>
    </w:p>
    <w:p w:rsidR="00767E0F" w:rsidRDefault="00767E0F" w:rsidP="00A151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Tiesvedības īpatnības attiecība uz pirmstiesas procesā slēgtu vienošanos un slēdzot vienošanos iztiesāšanas procesā (29. februāra lēmums, lieta Nr. SKK 1-120/2008)</w:t>
      </w:r>
      <w:r>
        <w:rPr>
          <w:rFonts w:cs="Times New Roman"/>
          <w:szCs w:val="24"/>
        </w:rPr>
        <w:tab/>
        <w:t>383</w:t>
      </w:r>
    </w:p>
    <w:p w:rsidR="00767E0F" w:rsidRDefault="00767E0F" w:rsidP="00A151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Procesuālo funkciju nodalīšana (13. marta lēmums, lieta Nr. SKK-124/2008)</w:t>
      </w:r>
      <w:r>
        <w:rPr>
          <w:rFonts w:cs="Times New Roman"/>
          <w:szCs w:val="24"/>
        </w:rPr>
        <w:tab/>
        <w:t>389</w:t>
      </w:r>
    </w:p>
    <w:p w:rsidR="00A45C5A" w:rsidRDefault="00767E0F" w:rsidP="00A151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Apelācijas instances tiesas tiesības piemērot likumu par smagāku noziedzīgu nodarījumu un noteikt smagāku sodu</w:t>
      </w:r>
      <w:r w:rsidR="00A45C5A">
        <w:rPr>
          <w:rFonts w:cs="Times New Roman"/>
          <w:szCs w:val="24"/>
        </w:rPr>
        <w:t xml:space="preserve"> (18. marta lēmums, lieta Nr. SKK-125/2008)</w:t>
      </w:r>
      <w:r w:rsidR="00A45C5A">
        <w:rPr>
          <w:rFonts w:cs="Times New Roman"/>
          <w:szCs w:val="24"/>
        </w:rPr>
        <w:tab/>
        <w:t>393</w:t>
      </w:r>
    </w:p>
    <w:p w:rsidR="00A45C5A" w:rsidRDefault="00A45C5A" w:rsidP="00A151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Apelācijas instances tiesas sprieduma satura atbilstība Kriminālprocesa likuma 564. panta prasībām (27. marta lēmums, lieta Nr. SKK-132/2008)</w:t>
      </w:r>
      <w:r>
        <w:rPr>
          <w:rFonts w:cs="Times New Roman"/>
          <w:szCs w:val="24"/>
        </w:rPr>
        <w:tab/>
        <w:t>403</w:t>
      </w:r>
    </w:p>
    <w:p w:rsidR="00F4478B" w:rsidRDefault="00F4478B" w:rsidP="00A151A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Apsūdzētā apelācijas sūdzības atsaukšana (27. marta lēmums, lieta Nr. SKK-135/2008)</w:t>
      </w:r>
      <w:r>
        <w:rPr>
          <w:rFonts w:cs="Times New Roman"/>
          <w:szCs w:val="24"/>
        </w:rPr>
        <w:tab/>
        <w:t>411</w:t>
      </w:r>
    </w:p>
    <w:p w:rsidR="00F4478B" w:rsidRDefault="00F4478B" w:rsidP="00F4478B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Kriminālprocesa izbeigšana sakarā ar izlīgumu </w:t>
      </w:r>
    </w:p>
    <w:p w:rsidR="00F4478B" w:rsidRDefault="00F4478B" w:rsidP="00F4478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(19. marta lēmums, lieta Nr. SKK-140/2008)</w:t>
      </w:r>
      <w:r>
        <w:rPr>
          <w:rFonts w:cs="Times New Roman"/>
          <w:szCs w:val="24"/>
        </w:rPr>
        <w:tab/>
        <w:t>413</w:t>
      </w:r>
    </w:p>
    <w:p w:rsidR="00F4478B" w:rsidRDefault="00F4478B" w:rsidP="00F4478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Personas, kuras uzaicināmas uz apelācijas instances tiesas sēdi (17. marta lēmums, lieta Nr. SKK-142/2008)</w:t>
      </w:r>
      <w:r>
        <w:rPr>
          <w:rFonts w:cs="Times New Roman"/>
          <w:szCs w:val="24"/>
        </w:rPr>
        <w:tab/>
        <w:t>416</w:t>
      </w:r>
    </w:p>
    <w:p w:rsidR="00F4478B" w:rsidRDefault="00F4478B" w:rsidP="00F4478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Tiesas sēdes protokola saturs un forma (19. marta lēmums, lieta Nr. SKK-162/2008)</w:t>
      </w:r>
      <w:r>
        <w:rPr>
          <w:rFonts w:cs="Times New Roman"/>
          <w:szCs w:val="24"/>
        </w:rPr>
        <w:tab/>
        <w:t>422</w:t>
      </w:r>
    </w:p>
    <w:p w:rsidR="00F4478B" w:rsidRDefault="00F4478B" w:rsidP="00F4478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Attaisnojoša sprieduma taisīšanas pamati (28. maija lēmums, lieta Nr. SKK-235/2008)</w:t>
      </w:r>
      <w:r>
        <w:rPr>
          <w:rFonts w:cs="Times New Roman"/>
          <w:szCs w:val="24"/>
        </w:rPr>
        <w:tab/>
        <w:t>427</w:t>
      </w:r>
    </w:p>
    <w:p w:rsidR="00F4478B" w:rsidRDefault="00F4478B" w:rsidP="00F4478B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Eksperta atzinums kā viens no pierādījumu veidiem </w:t>
      </w:r>
    </w:p>
    <w:p w:rsidR="00F4478B" w:rsidRDefault="00F4478B" w:rsidP="00F4478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(19. jūnija lēmums, lieta Nr. SKK-258/2008)</w:t>
      </w:r>
      <w:r>
        <w:rPr>
          <w:rFonts w:cs="Times New Roman"/>
          <w:szCs w:val="24"/>
        </w:rPr>
        <w:tab/>
        <w:t>430</w:t>
      </w:r>
    </w:p>
    <w:p w:rsidR="00F4478B" w:rsidRDefault="00F4478B" w:rsidP="00F4478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Apsūdzības grozīšana uz smagāku apelācijas instances tiesā (2. jūnija lēmums, lieta Nr. SKK-269/2008)</w:t>
      </w:r>
      <w:r>
        <w:rPr>
          <w:rFonts w:cs="Times New Roman"/>
          <w:szCs w:val="24"/>
        </w:rPr>
        <w:tab/>
        <w:t>436</w:t>
      </w:r>
    </w:p>
    <w:p w:rsidR="00F4478B" w:rsidRDefault="00F4478B" w:rsidP="00F4478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Kasācijas sūdzības iesniegšanas termiņš un nokavētā termiņa atjaunošana (5. jūnija lēmums, lieta Nr. SKK-330/2008)</w:t>
      </w:r>
      <w:r>
        <w:rPr>
          <w:rFonts w:cs="Times New Roman"/>
          <w:szCs w:val="24"/>
        </w:rPr>
        <w:tab/>
        <w:t>440</w:t>
      </w:r>
    </w:p>
    <w:p w:rsidR="007429B3" w:rsidRDefault="007429B3" w:rsidP="007429B3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Kasācijas sūdzības papildinājumu iesniegšana </w:t>
      </w:r>
    </w:p>
    <w:p w:rsidR="007429B3" w:rsidRDefault="007429B3" w:rsidP="007429B3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(17. jūnija lēmums, lieta Nr. SKK-344/2008)</w:t>
      </w:r>
      <w:r>
        <w:rPr>
          <w:rFonts w:cs="Times New Roman"/>
          <w:szCs w:val="24"/>
        </w:rPr>
        <w:tab/>
        <w:t>442</w:t>
      </w:r>
    </w:p>
    <w:p w:rsidR="007429B3" w:rsidRDefault="007429B3" w:rsidP="007429B3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Tiesas apspriedes noslēpuma pārkāpums (31. jūlija lēmums, lieta Nr. SKK-385/2008)</w:t>
      </w:r>
      <w:r>
        <w:rPr>
          <w:rFonts w:cs="Times New Roman"/>
          <w:szCs w:val="24"/>
        </w:rPr>
        <w:tab/>
        <w:t>448</w:t>
      </w:r>
    </w:p>
    <w:p w:rsidR="007429B3" w:rsidRDefault="007429B3" w:rsidP="007429B3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Kriminālprocesa likuma 52. panta ceturtās daļas 1. punkta piemērošana (15. jūlija lēmums, lieta Nr. SKK-411/2008)</w:t>
      </w:r>
      <w:r>
        <w:rPr>
          <w:rFonts w:cs="Times New Roman"/>
          <w:szCs w:val="24"/>
        </w:rPr>
        <w:tab/>
        <w:t>456</w:t>
      </w:r>
    </w:p>
    <w:p w:rsidR="007429B3" w:rsidRDefault="007429B3" w:rsidP="007429B3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Personas rakstveida iesniegums kā dokuments, kuru var izmantot pierādīšanā (12. augusta lēmums, lieta Nr. SKK-454/2008)</w:t>
      </w:r>
      <w:r>
        <w:rPr>
          <w:rFonts w:cs="Times New Roman"/>
          <w:szCs w:val="24"/>
        </w:rPr>
        <w:tab/>
        <w:t>461</w:t>
      </w:r>
    </w:p>
    <w:p w:rsidR="007429B3" w:rsidRDefault="007429B3" w:rsidP="007429B3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Attaisnojoša sprieduma saturs (9. septembra lēmums, lieta Nr. SKK-477/2008)</w:t>
      </w:r>
      <w:r>
        <w:rPr>
          <w:rFonts w:cs="Times New Roman"/>
          <w:szCs w:val="24"/>
        </w:rPr>
        <w:tab/>
        <w:t>468</w:t>
      </w:r>
    </w:p>
    <w:p w:rsidR="007429B3" w:rsidRDefault="007429B3" w:rsidP="007429B3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Cietušā un apsūdzētā izlīgums (4. augusta lēmums, lieta Nr. SKK-483/2008)</w:t>
      </w:r>
      <w:r>
        <w:rPr>
          <w:rFonts w:cs="Times New Roman"/>
          <w:szCs w:val="24"/>
        </w:rPr>
        <w:tab/>
        <w:t>490</w:t>
      </w:r>
    </w:p>
    <w:p w:rsidR="007429B3" w:rsidRDefault="007429B3" w:rsidP="007429B3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Kriminālprocesu apvienošana (9. septembra lēmums, lieta Nr. SKK-488/2008)</w:t>
      </w:r>
      <w:r>
        <w:rPr>
          <w:rFonts w:cs="Times New Roman"/>
          <w:szCs w:val="24"/>
        </w:rPr>
        <w:tab/>
        <w:t>493</w:t>
      </w:r>
    </w:p>
    <w:p w:rsidR="007429B3" w:rsidRDefault="007429B3" w:rsidP="007429B3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Apspriežu istabas noslēpuma pārkāpums (25. augusta lēmums, lieta Nr. SKK-496/2008)</w:t>
      </w:r>
      <w:r>
        <w:rPr>
          <w:rFonts w:cs="Times New Roman"/>
          <w:szCs w:val="24"/>
        </w:rPr>
        <w:tab/>
        <w:t>497</w:t>
      </w:r>
    </w:p>
    <w:p w:rsidR="0076330B" w:rsidRDefault="0076330B" w:rsidP="0076330B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Apelācijas instances tiesas nolēmuma saturs </w:t>
      </w:r>
    </w:p>
    <w:p w:rsidR="0076330B" w:rsidRDefault="0076330B" w:rsidP="0076330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(16. septembra lēmums, lieta Nr. SKK-499/2008)</w:t>
      </w:r>
      <w:r>
        <w:rPr>
          <w:rFonts w:cs="Times New Roman"/>
          <w:szCs w:val="24"/>
        </w:rPr>
        <w:tab/>
        <w:t>500</w:t>
      </w:r>
    </w:p>
    <w:p w:rsidR="0076330B" w:rsidRDefault="0076330B" w:rsidP="0076330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Apsūdzības saturs, saucot personu pie kriminālatbildības pēc Krimināllikuma 320. panta (15. oktobra lēmums, lieta Nr. SKK-535/2008)</w:t>
      </w:r>
      <w:r>
        <w:rPr>
          <w:rFonts w:cs="Times New Roman"/>
          <w:szCs w:val="24"/>
        </w:rPr>
        <w:tab/>
        <w:t>507</w:t>
      </w:r>
    </w:p>
    <w:p w:rsidR="0076330B" w:rsidRDefault="0076330B" w:rsidP="0076330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Lietas izskatīšanas apjoms un ietvari apelācijas instances tiesā (28. oktobra lēmums, lieta Nr. SKK-561/2008)</w:t>
      </w:r>
      <w:r>
        <w:rPr>
          <w:rFonts w:cs="Times New Roman"/>
          <w:szCs w:val="24"/>
        </w:rPr>
        <w:tab/>
        <w:t>513</w:t>
      </w:r>
    </w:p>
    <w:p w:rsidR="0076330B" w:rsidRDefault="0076330B" w:rsidP="0076330B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Dubultās sodīšanas nepieļaujamība (</w:t>
      </w:r>
      <w:r>
        <w:rPr>
          <w:rFonts w:cs="Times New Roman"/>
          <w:i/>
          <w:szCs w:val="24"/>
        </w:rPr>
        <w:t>ne bis in idem</w:t>
      </w:r>
      <w:r>
        <w:rPr>
          <w:rFonts w:cs="Times New Roman"/>
          <w:szCs w:val="24"/>
        </w:rPr>
        <w:t>)</w:t>
      </w:r>
      <w:r w:rsidR="00A45C5A">
        <w:rPr>
          <w:rFonts w:cs="Times New Roman"/>
          <w:szCs w:val="24"/>
        </w:rPr>
        <w:t xml:space="preserve"> </w:t>
      </w:r>
    </w:p>
    <w:p w:rsidR="0076330B" w:rsidRDefault="0076330B" w:rsidP="0076330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(6. oktobra lēmums, lieta Nr. SKK J-565/2008)</w:t>
      </w:r>
      <w:r>
        <w:rPr>
          <w:rFonts w:cs="Times New Roman"/>
          <w:szCs w:val="24"/>
        </w:rPr>
        <w:tab/>
        <w:t>520</w:t>
      </w:r>
    </w:p>
    <w:p w:rsidR="0076330B" w:rsidRDefault="0076330B" w:rsidP="0076330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Kompensācijas par cietušajam pēc Krimināllikuma 260. panta radīto kaitējumu apmēra noteikšana (25. novembra lēmums, lieta Nr. SKK-570/2008)</w:t>
      </w:r>
      <w:r>
        <w:rPr>
          <w:rFonts w:cs="Times New Roman"/>
          <w:szCs w:val="24"/>
        </w:rPr>
        <w:tab/>
        <w:t>523</w:t>
      </w:r>
    </w:p>
    <w:p w:rsidR="0076330B" w:rsidRDefault="0076330B" w:rsidP="0076330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Kompensācija par cietušajam radīto kaitējumu ceļu satiksmes negadījuma lietā (29. oktobra lēmums, lieta Nr. SKK-586/2008)</w:t>
      </w:r>
      <w:r>
        <w:rPr>
          <w:rFonts w:cs="Times New Roman"/>
          <w:szCs w:val="24"/>
        </w:rPr>
        <w:tab/>
        <w:t>528</w:t>
      </w:r>
    </w:p>
    <w:p w:rsidR="0076330B" w:rsidRDefault="0076330B" w:rsidP="0076330B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Kompensācijas apmērs par cietušajam radīto kaitējumu (29. oktobra lēmums, lieta Nr. SKK-592/2008)</w:t>
      </w:r>
      <w:r>
        <w:rPr>
          <w:rFonts w:cs="Times New Roman"/>
          <w:szCs w:val="24"/>
        </w:rPr>
        <w:tab/>
        <w:t>532</w:t>
      </w:r>
    </w:p>
    <w:p w:rsidR="00036009" w:rsidRDefault="00036009" w:rsidP="00036009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Tiesneša tiesības privātās apsūdzības lietās </w:t>
      </w:r>
    </w:p>
    <w:p w:rsidR="00036009" w:rsidRDefault="00036009" w:rsidP="00036009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(27. novembra lēmums, lieta Nr. SKK-603/2008)</w:t>
      </w:r>
      <w:r>
        <w:rPr>
          <w:rFonts w:cs="Times New Roman"/>
          <w:szCs w:val="24"/>
        </w:rPr>
        <w:tab/>
        <w:t>537</w:t>
      </w:r>
    </w:p>
    <w:p w:rsidR="00036009" w:rsidRDefault="00036009" w:rsidP="00036009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Kriminālprocesa likuma piemērošana procesā par noziedzīgi iegūtu mantu (18. decembra lēmums, lieta Nr. SKK-606/2008)</w:t>
      </w:r>
      <w:r>
        <w:rPr>
          <w:rFonts w:cs="Times New Roman"/>
          <w:szCs w:val="24"/>
        </w:rPr>
        <w:tab/>
        <w:t>542</w:t>
      </w:r>
    </w:p>
    <w:p w:rsidR="00036009" w:rsidRDefault="00036009" w:rsidP="00036009">
      <w:pPr>
        <w:tabs>
          <w:tab w:val="left" w:leader="dot" w:pos="9072"/>
        </w:tabs>
        <w:spacing w:after="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Aicināmās personas pienākums būt sasniedzamai </w:t>
      </w:r>
    </w:p>
    <w:p w:rsidR="00036009" w:rsidRDefault="00036009" w:rsidP="00036009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(3. decembra lēmums, lieta Nr. SKK-628/2008)</w:t>
      </w:r>
      <w:r>
        <w:rPr>
          <w:rFonts w:cs="Times New Roman"/>
          <w:szCs w:val="24"/>
        </w:rPr>
        <w:tab/>
        <w:t>549</w:t>
      </w:r>
    </w:p>
    <w:p w:rsidR="00036009" w:rsidRDefault="00036009" w:rsidP="00036009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Apsūdzētā tiesības uz aizstāvību (2. decembra lēmums, lieta Nr. SKK-632/2008)</w:t>
      </w:r>
      <w:r>
        <w:rPr>
          <w:rFonts w:cs="Times New Roman"/>
          <w:szCs w:val="24"/>
        </w:rPr>
        <w:tab/>
        <w:t>553</w:t>
      </w:r>
    </w:p>
    <w:p w:rsidR="00036009" w:rsidRDefault="00036009" w:rsidP="00036009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Aicināmās personas pienākums būt sasniedzamai Kriminālprocesa likuma 333. panta izpratnē (21. novembra lēmums, lieta Nr. SKK-638/2008)</w:t>
      </w:r>
      <w:r>
        <w:rPr>
          <w:rFonts w:cs="Times New Roman"/>
          <w:szCs w:val="24"/>
        </w:rPr>
        <w:tab/>
        <w:t>556</w:t>
      </w:r>
    </w:p>
    <w:p w:rsidR="00AA631B" w:rsidRDefault="00AA631B" w:rsidP="00036009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Apsūdzētā atrašanās stacionārā kā attaisnojošs neierašanās iemesls uz tiesas sēdi (1. decembra lēmums, lieta Nr. SKK J-641/2008)</w:t>
      </w:r>
      <w:r>
        <w:rPr>
          <w:rFonts w:cs="Times New Roman"/>
          <w:szCs w:val="24"/>
        </w:rPr>
        <w:tab/>
        <w:t>559</w:t>
      </w:r>
    </w:p>
    <w:p w:rsidR="00AA631B" w:rsidRDefault="00AA631B" w:rsidP="00036009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Tiesas nolēmuma pieejamības diena (5. decembra lēmums, lieta Nr. SKK-654/2008)</w:t>
      </w:r>
      <w:r>
        <w:rPr>
          <w:rFonts w:cs="Times New Roman"/>
          <w:szCs w:val="24"/>
        </w:rPr>
        <w:tab/>
        <w:t>562</w:t>
      </w:r>
    </w:p>
    <w:p w:rsidR="00AA631B" w:rsidRDefault="00AA631B" w:rsidP="00036009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Nepamatota lietas skatīšana bez pierādījumu pārbaudes (29. decembra lēmums, lieta Nr. SKK-671/2008)</w:t>
      </w:r>
      <w:r>
        <w:rPr>
          <w:rFonts w:cs="Times New Roman"/>
          <w:szCs w:val="24"/>
        </w:rPr>
        <w:tab/>
        <w:t>565</w:t>
      </w:r>
    </w:p>
    <w:p w:rsidR="002B4F3F" w:rsidRPr="00B61BA3" w:rsidRDefault="00B61BA3" w:rsidP="00036009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B61BA3">
        <w:rPr>
          <w:rFonts w:cs="Times New Roman"/>
          <w:szCs w:val="24"/>
        </w:rPr>
        <w:t xml:space="preserve"> </w:t>
      </w:r>
    </w:p>
    <w:p w:rsidR="002B4F3F" w:rsidRPr="002B4F3F" w:rsidRDefault="002B4F3F" w:rsidP="00AE49E9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b/>
          <w:szCs w:val="24"/>
        </w:rPr>
      </w:pPr>
      <w:r w:rsidRPr="002B4F3F">
        <w:rPr>
          <w:rFonts w:cs="Times New Roman"/>
          <w:b/>
          <w:szCs w:val="24"/>
        </w:rPr>
        <w:t>Jēdzienu alfabētiskais rādītājs</w:t>
      </w:r>
      <w:r w:rsidRPr="002B4F3F">
        <w:rPr>
          <w:rFonts w:cs="Times New Roman"/>
          <w:b/>
          <w:szCs w:val="24"/>
        </w:rPr>
        <w:tab/>
      </w:r>
      <w:r w:rsidR="007062AE">
        <w:rPr>
          <w:rFonts w:cs="Times New Roman"/>
          <w:b/>
          <w:szCs w:val="24"/>
        </w:rPr>
        <w:t>5</w:t>
      </w:r>
      <w:r w:rsidR="00AA631B">
        <w:rPr>
          <w:rFonts w:cs="Times New Roman"/>
          <w:b/>
          <w:szCs w:val="24"/>
        </w:rPr>
        <w:t>69</w:t>
      </w:r>
    </w:p>
    <w:p w:rsidR="002B4F3F" w:rsidRPr="002B4F3F" w:rsidRDefault="002B4F3F" w:rsidP="00AE49E9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b/>
          <w:szCs w:val="24"/>
        </w:rPr>
      </w:pPr>
      <w:r w:rsidRPr="002B4F3F">
        <w:rPr>
          <w:rFonts w:cs="Times New Roman"/>
          <w:b/>
          <w:szCs w:val="24"/>
        </w:rPr>
        <w:t>Tiesību aktu rādītājs</w:t>
      </w:r>
      <w:r w:rsidRPr="002B4F3F">
        <w:rPr>
          <w:rFonts w:cs="Times New Roman"/>
          <w:b/>
          <w:szCs w:val="24"/>
        </w:rPr>
        <w:tab/>
      </w:r>
      <w:r w:rsidR="007062AE">
        <w:rPr>
          <w:rFonts w:cs="Times New Roman"/>
          <w:b/>
          <w:szCs w:val="24"/>
        </w:rPr>
        <w:t>5</w:t>
      </w:r>
      <w:r w:rsidR="00AA631B">
        <w:rPr>
          <w:rFonts w:cs="Times New Roman"/>
          <w:b/>
          <w:szCs w:val="24"/>
        </w:rPr>
        <w:t>82</w:t>
      </w:r>
    </w:p>
    <w:p w:rsidR="002B4F3F" w:rsidRPr="002B4F3F" w:rsidRDefault="005B01C8" w:rsidP="00AE49E9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Tēžu rādītājs</w:t>
      </w:r>
      <w:r>
        <w:rPr>
          <w:rFonts w:cs="Times New Roman"/>
          <w:b/>
          <w:szCs w:val="24"/>
        </w:rPr>
        <w:tab/>
        <w:t>616</w:t>
      </w:r>
    </w:p>
    <w:p w:rsidR="002B4F3F" w:rsidRDefault="002B4F3F" w:rsidP="00AE49E9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b/>
          <w:szCs w:val="24"/>
        </w:rPr>
      </w:pPr>
      <w:r w:rsidRPr="002B4F3F">
        <w:rPr>
          <w:rFonts w:cs="Times New Roman"/>
          <w:b/>
          <w:szCs w:val="24"/>
        </w:rPr>
        <w:t>Judikatūras un tiesu prakses rādītājs</w:t>
      </w:r>
      <w:r w:rsidRPr="002B4F3F">
        <w:rPr>
          <w:rFonts w:cs="Times New Roman"/>
          <w:b/>
          <w:szCs w:val="24"/>
        </w:rPr>
        <w:tab/>
      </w:r>
      <w:r w:rsidR="005B01C8">
        <w:rPr>
          <w:rFonts w:cs="Times New Roman"/>
          <w:b/>
          <w:szCs w:val="24"/>
        </w:rPr>
        <w:t>65</w:t>
      </w:r>
      <w:r w:rsidR="007062AE">
        <w:rPr>
          <w:rFonts w:cs="Times New Roman"/>
          <w:b/>
          <w:szCs w:val="24"/>
        </w:rPr>
        <w:t>1</w:t>
      </w:r>
    </w:p>
    <w:p w:rsidR="007062AE" w:rsidRPr="002B4F3F" w:rsidRDefault="007062AE" w:rsidP="00AE49E9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Citu avotu rādītājs</w:t>
      </w:r>
      <w:r>
        <w:rPr>
          <w:rFonts w:cs="Times New Roman"/>
          <w:b/>
          <w:szCs w:val="24"/>
        </w:rPr>
        <w:tab/>
      </w:r>
      <w:r w:rsidR="005B01C8">
        <w:rPr>
          <w:rFonts w:cs="Times New Roman"/>
          <w:b/>
          <w:szCs w:val="24"/>
        </w:rPr>
        <w:t>65</w:t>
      </w:r>
      <w:r>
        <w:rPr>
          <w:rFonts w:cs="Times New Roman"/>
          <w:b/>
          <w:szCs w:val="24"/>
        </w:rPr>
        <w:t>4</w:t>
      </w:r>
    </w:p>
    <w:p w:rsidR="000F6FB7" w:rsidRDefault="002B4F3F" w:rsidP="00406859">
      <w:pPr>
        <w:tabs>
          <w:tab w:val="left" w:leader="dot" w:pos="9072"/>
        </w:tabs>
        <w:spacing w:after="120" w:line="240" w:lineRule="auto"/>
        <w:ind w:left="284"/>
        <w:rPr>
          <w:rFonts w:cs="Times New Roman"/>
          <w:szCs w:val="24"/>
        </w:rPr>
      </w:pPr>
      <w:r w:rsidRPr="002B4F3F">
        <w:rPr>
          <w:rFonts w:cs="Times New Roman"/>
          <w:b/>
          <w:szCs w:val="24"/>
        </w:rPr>
        <w:t>Publicēto lēmumu rādītājs pēc lietu numuriem</w:t>
      </w:r>
      <w:r w:rsidRPr="002B4F3F">
        <w:rPr>
          <w:rFonts w:cs="Times New Roman"/>
          <w:b/>
          <w:szCs w:val="24"/>
        </w:rPr>
        <w:tab/>
      </w:r>
      <w:r w:rsidR="005B01C8">
        <w:rPr>
          <w:rFonts w:cs="Times New Roman"/>
          <w:b/>
          <w:szCs w:val="24"/>
        </w:rPr>
        <w:t>655</w:t>
      </w:r>
      <w:r w:rsidR="004827C4" w:rsidRPr="00DB5E83">
        <w:rPr>
          <w:rFonts w:cs="Times New Roman"/>
          <w:szCs w:val="24"/>
        </w:rPr>
        <w:fldChar w:fldCharType="end"/>
      </w:r>
    </w:p>
    <w:sectPr w:rsidR="000F6FB7" w:rsidSect="005B7A1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8C8" w:rsidRDefault="000118C8" w:rsidP="00A20661">
      <w:pPr>
        <w:spacing w:after="0" w:line="240" w:lineRule="auto"/>
      </w:pPr>
      <w:r>
        <w:separator/>
      </w:r>
    </w:p>
  </w:endnote>
  <w:endnote w:type="continuationSeparator" w:id="0">
    <w:p w:rsidR="000118C8" w:rsidRDefault="000118C8" w:rsidP="00A2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8C8" w:rsidRDefault="000118C8" w:rsidP="00A20661">
      <w:pPr>
        <w:spacing w:after="0" w:line="240" w:lineRule="auto"/>
      </w:pPr>
      <w:r>
        <w:separator/>
      </w:r>
    </w:p>
  </w:footnote>
  <w:footnote w:type="continuationSeparator" w:id="0">
    <w:p w:rsidR="000118C8" w:rsidRDefault="000118C8" w:rsidP="00A2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23D"/>
    <w:rsid w:val="000015EE"/>
    <w:rsid w:val="00003074"/>
    <w:rsid w:val="0000554F"/>
    <w:rsid w:val="00006CC9"/>
    <w:rsid w:val="00006FB8"/>
    <w:rsid w:val="00010A6F"/>
    <w:rsid w:val="000118C8"/>
    <w:rsid w:val="000174F0"/>
    <w:rsid w:val="00017F7F"/>
    <w:rsid w:val="00023FD2"/>
    <w:rsid w:val="00036009"/>
    <w:rsid w:val="000424AE"/>
    <w:rsid w:val="000438E8"/>
    <w:rsid w:val="00043F98"/>
    <w:rsid w:val="00044592"/>
    <w:rsid w:val="00044A39"/>
    <w:rsid w:val="00045BC7"/>
    <w:rsid w:val="00054850"/>
    <w:rsid w:val="00054C82"/>
    <w:rsid w:val="00055085"/>
    <w:rsid w:val="0005544F"/>
    <w:rsid w:val="00055AB1"/>
    <w:rsid w:val="00055E55"/>
    <w:rsid w:val="00055F27"/>
    <w:rsid w:val="00055F80"/>
    <w:rsid w:val="000601F3"/>
    <w:rsid w:val="00060E76"/>
    <w:rsid w:val="000627DE"/>
    <w:rsid w:val="0006388D"/>
    <w:rsid w:val="0006689A"/>
    <w:rsid w:val="00071B2F"/>
    <w:rsid w:val="00073902"/>
    <w:rsid w:val="000764F4"/>
    <w:rsid w:val="000802DE"/>
    <w:rsid w:val="00082437"/>
    <w:rsid w:val="00083419"/>
    <w:rsid w:val="00090775"/>
    <w:rsid w:val="00096230"/>
    <w:rsid w:val="00097DCC"/>
    <w:rsid w:val="000A1DBC"/>
    <w:rsid w:val="000A3D57"/>
    <w:rsid w:val="000B0DE4"/>
    <w:rsid w:val="000B1622"/>
    <w:rsid w:val="000B330C"/>
    <w:rsid w:val="000B7C06"/>
    <w:rsid w:val="000B7F1F"/>
    <w:rsid w:val="000C054B"/>
    <w:rsid w:val="000C300C"/>
    <w:rsid w:val="000C300D"/>
    <w:rsid w:val="000C5E80"/>
    <w:rsid w:val="000C6169"/>
    <w:rsid w:val="000C7BAA"/>
    <w:rsid w:val="000D1528"/>
    <w:rsid w:val="000E4D53"/>
    <w:rsid w:val="000E6545"/>
    <w:rsid w:val="000F1AD4"/>
    <w:rsid w:val="000F42AF"/>
    <w:rsid w:val="000F62D9"/>
    <w:rsid w:val="000F6FB7"/>
    <w:rsid w:val="00104432"/>
    <w:rsid w:val="00106CEE"/>
    <w:rsid w:val="0011042E"/>
    <w:rsid w:val="001126E9"/>
    <w:rsid w:val="0011368D"/>
    <w:rsid w:val="001140DD"/>
    <w:rsid w:val="0012083B"/>
    <w:rsid w:val="001230B3"/>
    <w:rsid w:val="001246F9"/>
    <w:rsid w:val="00125D44"/>
    <w:rsid w:val="00131D23"/>
    <w:rsid w:val="0013559C"/>
    <w:rsid w:val="0013745E"/>
    <w:rsid w:val="00142D3C"/>
    <w:rsid w:val="00143654"/>
    <w:rsid w:val="00145613"/>
    <w:rsid w:val="00151652"/>
    <w:rsid w:val="00151747"/>
    <w:rsid w:val="00153852"/>
    <w:rsid w:val="00153B5C"/>
    <w:rsid w:val="00154080"/>
    <w:rsid w:val="00155670"/>
    <w:rsid w:val="001616DE"/>
    <w:rsid w:val="0016524B"/>
    <w:rsid w:val="00166B0A"/>
    <w:rsid w:val="00170250"/>
    <w:rsid w:val="001706B1"/>
    <w:rsid w:val="00181730"/>
    <w:rsid w:val="001832ED"/>
    <w:rsid w:val="001838AB"/>
    <w:rsid w:val="001863A1"/>
    <w:rsid w:val="0019142B"/>
    <w:rsid w:val="001968F1"/>
    <w:rsid w:val="00196AFA"/>
    <w:rsid w:val="001B408B"/>
    <w:rsid w:val="001B5612"/>
    <w:rsid w:val="001B5972"/>
    <w:rsid w:val="001B65D3"/>
    <w:rsid w:val="001B6C12"/>
    <w:rsid w:val="001B6F1F"/>
    <w:rsid w:val="001C1EA2"/>
    <w:rsid w:val="001C253E"/>
    <w:rsid w:val="001C34AF"/>
    <w:rsid w:val="001C361F"/>
    <w:rsid w:val="001D0876"/>
    <w:rsid w:val="001D2012"/>
    <w:rsid w:val="001D3DB2"/>
    <w:rsid w:val="001D6440"/>
    <w:rsid w:val="001D71DB"/>
    <w:rsid w:val="001E0B41"/>
    <w:rsid w:val="001E0DEF"/>
    <w:rsid w:val="001E2A69"/>
    <w:rsid w:val="001E3564"/>
    <w:rsid w:val="001F5CD4"/>
    <w:rsid w:val="001F68BA"/>
    <w:rsid w:val="001F72E0"/>
    <w:rsid w:val="001F792E"/>
    <w:rsid w:val="00221C4E"/>
    <w:rsid w:val="00224606"/>
    <w:rsid w:val="0023466B"/>
    <w:rsid w:val="0023508B"/>
    <w:rsid w:val="00237287"/>
    <w:rsid w:val="00237A9C"/>
    <w:rsid w:val="0024191A"/>
    <w:rsid w:val="00241B8E"/>
    <w:rsid w:val="0024226F"/>
    <w:rsid w:val="00243E35"/>
    <w:rsid w:val="00247418"/>
    <w:rsid w:val="00250395"/>
    <w:rsid w:val="00252F4E"/>
    <w:rsid w:val="00254390"/>
    <w:rsid w:val="0025689E"/>
    <w:rsid w:val="00256D52"/>
    <w:rsid w:val="00261423"/>
    <w:rsid w:val="00263D3A"/>
    <w:rsid w:val="002659A7"/>
    <w:rsid w:val="002678BF"/>
    <w:rsid w:val="00273ACD"/>
    <w:rsid w:val="00274655"/>
    <w:rsid w:val="00275746"/>
    <w:rsid w:val="0028035B"/>
    <w:rsid w:val="00282C57"/>
    <w:rsid w:val="00285271"/>
    <w:rsid w:val="00285A6C"/>
    <w:rsid w:val="0029120C"/>
    <w:rsid w:val="002961FE"/>
    <w:rsid w:val="002A0682"/>
    <w:rsid w:val="002A0863"/>
    <w:rsid w:val="002A0883"/>
    <w:rsid w:val="002A1359"/>
    <w:rsid w:val="002A1D75"/>
    <w:rsid w:val="002A2FCB"/>
    <w:rsid w:val="002A5299"/>
    <w:rsid w:val="002A7BF4"/>
    <w:rsid w:val="002B4F3F"/>
    <w:rsid w:val="002B61E5"/>
    <w:rsid w:val="002C0A97"/>
    <w:rsid w:val="002C4723"/>
    <w:rsid w:val="002C606C"/>
    <w:rsid w:val="002C630F"/>
    <w:rsid w:val="002C64F6"/>
    <w:rsid w:val="002C657C"/>
    <w:rsid w:val="002C6DBF"/>
    <w:rsid w:val="002D1DF8"/>
    <w:rsid w:val="002D61C8"/>
    <w:rsid w:val="002E0461"/>
    <w:rsid w:val="002E2725"/>
    <w:rsid w:val="002E2DA7"/>
    <w:rsid w:val="002E4FE2"/>
    <w:rsid w:val="002E5F27"/>
    <w:rsid w:val="002E7304"/>
    <w:rsid w:val="002E7B0E"/>
    <w:rsid w:val="002F0573"/>
    <w:rsid w:val="002F35AE"/>
    <w:rsid w:val="002F48DE"/>
    <w:rsid w:val="002F7A42"/>
    <w:rsid w:val="002F7C7D"/>
    <w:rsid w:val="00301A01"/>
    <w:rsid w:val="0030306F"/>
    <w:rsid w:val="003056A2"/>
    <w:rsid w:val="00310C2C"/>
    <w:rsid w:val="003125CE"/>
    <w:rsid w:val="003157B4"/>
    <w:rsid w:val="0031748C"/>
    <w:rsid w:val="0032453F"/>
    <w:rsid w:val="00324691"/>
    <w:rsid w:val="00326B9C"/>
    <w:rsid w:val="00330686"/>
    <w:rsid w:val="00330880"/>
    <w:rsid w:val="00331545"/>
    <w:rsid w:val="003315DB"/>
    <w:rsid w:val="00332C12"/>
    <w:rsid w:val="00334543"/>
    <w:rsid w:val="00340893"/>
    <w:rsid w:val="00342DFD"/>
    <w:rsid w:val="00345974"/>
    <w:rsid w:val="00346B0A"/>
    <w:rsid w:val="003471D5"/>
    <w:rsid w:val="00347B10"/>
    <w:rsid w:val="0035007B"/>
    <w:rsid w:val="00351086"/>
    <w:rsid w:val="00354B3A"/>
    <w:rsid w:val="00354E1E"/>
    <w:rsid w:val="0036040C"/>
    <w:rsid w:val="00361736"/>
    <w:rsid w:val="00367400"/>
    <w:rsid w:val="00371502"/>
    <w:rsid w:val="00373659"/>
    <w:rsid w:val="0037691B"/>
    <w:rsid w:val="00383032"/>
    <w:rsid w:val="00383118"/>
    <w:rsid w:val="00385896"/>
    <w:rsid w:val="003872B0"/>
    <w:rsid w:val="0038746A"/>
    <w:rsid w:val="00387D4C"/>
    <w:rsid w:val="00391588"/>
    <w:rsid w:val="003A12DF"/>
    <w:rsid w:val="003A2546"/>
    <w:rsid w:val="003A455D"/>
    <w:rsid w:val="003A637E"/>
    <w:rsid w:val="003A6A9C"/>
    <w:rsid w:val="003B4E15"/>
    <w:rsid w:val="003C6463"/>
    <w:rsid w:val="003D0C9D"/>
    <w:rsid w:val="003D4E86"/>
    <w:rsid w:val="003D5B85"/>
    <w:rsid w:val="003D642B"/>
    <w:rsid w:val="003E07C3"/>
    <w:rsid w:val="003E6008"/>
    <w:rsid w:val="003F14DE"/>
    <w:rsid w:val="003F219A"/>
    <w:rsid w:val="003F34FC"/>
    <w:rsid w:val="003F598B"/>
    <w:rsid w:val="003F760A"/>
    <w:rsid w:val="00406859"/>
    <w:rsid w:val="0041352B"/>
    <w:rsid w:val="004166ED"/>
    <w:rsid w:val="00420582"/>
    <w:rsid w:val="0042079A"/>
    <w:rsid w:val="00421C8C"/>
    <w:rsid w:val="0042367E"/>
    <w:rsid w:val="00424A9E"/>
    <w:rsid w:val="00427A13"/>
    <w:rsid w:val="0043286C"/>
    <w:rsid w:val="00440CF2"/>
    <w:rsid w:val="00441866"/>
    <w:rsid w:val="00442B6A"/>
    <w:rsid w:val="00453E27"/>
    <w:rsid w:val="0045548C"/>
    <w:rsid w:val="00456846"/>
    <w:rsid w:val="00461637"/>
    <w:rsid w:val="00464520"/>
    <w:rsid w:val="0047060F"/>
    <w:rsid w:val="00472BE5"/>
    <w:rsid w:val="00474033"/>
    <w:rsid w:val="0047597C"/>
    <w:rsid w:val="00477B3F"/>
    <w:rsid w:val="00480A42"/>
    <w:rsid w:val="00481207"/>
    <w:rsid w:val="004820C5"/>
    <w:rsid w:val="004827C4"/>
    <w:rsid w:val="004828B1"/>
    <w:rsid w:val="00486F06"/>
    <w:rsid w:val="00491DA6"/>
    <w:rsid w:val="004955DB"/>
    <w:rsid w:val="004962E4"/>
    <w:rsid w:val="004A00E9"/>
    <w:rsid w:val="004A3577"/>
    <w:rsid w:val="004A6616"/>
    <w:rsid w:val="004B2221"/>
    <w:rsid w:val="004B2A66"/>
    <w:rsid w:val="004B62B5"/>
    <w:rsid w:val="004C0429"/>
    <w:rsid w:val="004C0B67"/>
    <w:rsid w:val="004C1604"/>
    <w:rsid w:val="004C3664"/>
    <w:rsid w:val="004D025B"/>
    <w:rsid w:val="004D1133"/>
    <w:rsid w:val="004D357B"/>
    <w:rsid w:val="004D4B03"/>
    <w:rsid w:val="004D54C5"/>
    <w:rsid w:val="004D5968"/>
    <w:rsid w:val="004E41E6"/>
    <w:rsid w:val="004E5312"/>
    <w:rsid w:val="004F121C"/>
    <w:rsid w:val="004F2C20"/>
    <w:rsid w:val="004F704C"/>
    <w:rsid w:val="00500CA4"/>
    <w:rsid w:val="00500FFB"/>
    <w:rsid w:val="00505697"/>
    <w:rsid w:val="00505F4E"/>
    <w:rsid w:val="00507E9C"/>
    <w:rsid w:val="00512D88"/>
    <w:rsid w:val="00513CE5"/>
    <w:rsid w:val="00515BA9"/>
    <w:rsid w:val="00517225"/>
    <w:rsid w:val="005179D2"/>
    <w:rsid w:val="00517C44"/>
    <w:rsid w:val="0053208A"/>
    <w:rsid w:val="00532623"/>
    <w:rsid w:val="0053359A"/>
    <w:rsid w:val="00536C4C"/>
    <w:rsid w:val="00541BC0"/>
    <w:rsid w:val="00543815"/>
    <w:rsid w:val="00552DA7"/>
    <w:rsid w:val="00554180"/>
    <w:rsid w:val="005541C9"/>
    <w:rsid w:val="005552E3"/>
    <w:rsid w:val="005678DB"/>
    <w:rsid w:val="00573FE1"/>
    <w:rsid w:val="00575919"/>
    <w:rsid w:val="00575A14"/>
    <w:rsid w:val="00575A37"/>
    <w:rsid w:val="00581CD7"/>
    <w:rsid w:val="005825F5"/>
    <w:rsid w:val="005906A6"/>
    <w:rsid w:val="00590996"/>
    <w:rsid w:val="0059143B"/>
    <w:rsid w:val="00592237"/>
    <w:rsid w:val="00594AE2"/>
    <w:rsid w:val="0059777A"/>
    <w:rsid w:val="00597B06"/>
    <w:rsid w:val="005A11CE"/>
    <w:rsid w:val="005A7082"/>
    <w:rsid w:val="005B01C8"/>
    <w:rsid w:val="005B50F6"/>
    <w:rsid w:val="005B541E"/>
    <w:rsid w:val="005B7A11"/>
    <w:rsid w:val="005C3005"/>
    <w:rsid w:val="005C3B9E"/>
    <w:rsid w:val="005C3C47"/>
    <w:rsid w:val="005C467E"/>
    <w:rsid w:val="005D0C4B"/>
    <w:rsid w:val="005D2194"/>
    <w:rsid w:val="005D29C2"/>
    <w:rsid w:val="005D450B"/>
    <w:rsid w:val="005D4E35"/>
    <w:rsid w:val="005D7271"/>
    <w:rsid w:val="005E3FDD"/>
    <w:rsid w:val="005F2336"/>
    <w:rsid w:val="005F48DB"/>
    <w:rsid w:val="005F54F9"/>
    <w:rsid w:val="005F599C"/>
    <w:rsid w:val="005F75B2"/>
    <w:rsid w:val="00602000"/>
    <w:rsid w:val="006028EF"/>
    <w:rsid w:val="00606F3A"/>
    <w:rsid w:val="00607B89"/>
    <w:rsid w:val="00621DFD"/>
    <w:rsid w:val="00622A1F"/>
    <w:rsid w:val="00623540"/>
    <w:rsid w:val="00624181"/>
    <w:rsid w:val="00625CC7"/>
    <w:rsid w:val="00626219"/>
    <w:rsid w:val="00626FFD"/>
    <w:rsid w:val="00636544"/>
    <w:rsid w:val="00636B5E"/>
    <w:rsid w:val="0065138D"/>
    <w:rsid w:val="00652962"/>
    <w:rsid w:val="00666AF6"/>
    <w:rsid w:val="00667842"/>
    <w:rsid w:val="006706BD"/>
    <w:rsid w:val="00670BA6"/>
    <w:rsid w:val="00671E9A"/>
    <w:rsid w:val="0067238B"/>
    <w:rsid w:val="006812FA"/>
    <w:rsid w:val="0068304A"/>
    <w:rsid w:val="00684650"/>
    <w:rsid w:val="00685617"/>
    <w:rsid w:val="00693D52"/>
    <w:rsid w:val="00694DA0"/>
    <w:rsid w:val="006A293A"/>
    <w:rsid w:val="006A667B"/>
    <w:rsid w:val="006C05CA"/>
    <w:rsid w:val="006C3436"/>
    <w:rsid w:val="006C4005"/>
    <w:rsid w:val="006C455E"/>
    <w:rsid w:val="006C7616"/>
    <w:rsid w:val="006D171B"/>
    <w:rsid w:val="006D2AD8"/>
    <w:rsid w:val="006D71FE"/>
    <w:rsid w:val="006E1DCD"/>
    <w:rsid w:val="006E39D3"/>
    <w:rsid w:val="006E6659"/>
    <w:rsid w:val="006E66EC"/>
    <w:rsid w:val="006E6E76"/>
    <w:rsid w:val="006F2F45"/>
    <w:rsid w:val="006F541D"/>
    <w:rsid w:val="007003EA"/>
    <w:rsid w:val="007008BC"/>
    <w:rsid w:val="00702953"/>
    <w:rsid w:val="00705FCA"/>
    <w:rsid w:val="007062AE"/>
    <w:rsid w:val="007070E8"/>
    <w:rsid w:val="007271D3"/>
    <w:rsid w:val="00727829"/>
    <w:rsid w:val="00730AAB"/>
    <w:rsid w:val="0073151C"/>
    <w:rsid w:val="00733519"/>
    <w:rsid w:val="00735EB6"/>
    <w:rsid w:val="00736BC1"/>
    <w:rsid w:val="007429B3"/>
    <w:rsid w:val="00743B19"/>
    <w:rsid w:val="007440FF"/>
    <w:rsid w:val="00751551"/>
    <w:rsid w:val="0075441F"/>
    <w:rsid w:val="00757847"/>
    <w:rsid w:val="007623AE"/>
    <w:rsid w:val="0076330B"/>
    <w:rsid w:val="00763B75"/>
    <w:rsid w:val="007640D0"/>
    <w:rsid w:val="00767E0F"/>
    <w:rsid w:val="00773289"/>
    <w:rsid w:val="0077492D"/>
    <w:rsid w:val="0077706D"/>
    <w:rsid w:val="0078131E"/>
    <w:rsid w:val="00786B34"/>
    <w:rsid w:val="0079457D"/>
    <w:rsid w:val="007947DE"/>
    <w:rsid w:val="007A093A"/>
    <w:rsid w:val="007A4AB7"/>
    <w:rsid w:val="007A5BC9"/>
    <w:rsid w:val="007A6DF2"/>
    <w:rsid w:val="007A76A1"/>
    <w:rsid w:val="007A7954"/>
    <w:rsid w:val="007B0BA3"/>
    <w:rsid w:val="007B1316"/>
    <w:rsid w:val="007B212D"/>
    <w:rsid w:val="007C5451"/>
    <w:rsid w:val="007D2DFA"/>
    <w:rsid w:val="007E13CB"/>
    <w:rsid w:val="007E4C0C"/>
    <w:rsid w:val="007E7CD6"/>
    <w:rsid w:val="007F203D"/>
    <w:rsid w:val="007F4992"/>
    <w:rsid w:val="00802AC1"/>
    <w:rsid w:val="00804171"/>
    <w:rsid w:val="00807548"/>
    <w:rsid w:val="008121E5"/>
    <w:rsid w:val="00815A18"/>
    <w:rsid w:val="00816D5F"/>
    <w:rsid w:val="00816F60"/>
    <w:rsid w:val="00820B3D"/>
    <w:rsid w:val="00820B4D"/>
    <w:rsid w:val="00820D1E"/>
    <w:rsid w:val="0082187E"/>
    <w:rsid w:val="00822C60"/>
    <w:rsid w:val="00826A4A"/>
    <w:rsid w:val="00830274"/>
    <w:rsid w:val="00832F79"/>
    <w:rsid w:val="00833101"/>
    <w:rsid w:val="00837EC2"/>
    <w:rsid w:val="0085046F"/>
    <w:rsid w:val="00851AC6"/>
    <w:rsid w:val="0085516F"/>
    <w:rsid w:val="00855E7F"/>
    <w:rsid w:val="008572B5"/>
    <w:rsid w:val="00860221"/>
    <w:rsid w:val="0087129D"/>
    <w:rsid w:val="008727FB"/>
    <w:rsid w:val="00873C3E"/>
    <w:rsid w:val="00880E60"/>
    <w:rsid w:val="00886106"/>
    <w:rsid w:val="0089374E"/>
    <w:rsid w:val="00893D3E"/>
    <w:rsid w:val="008A1C8D"/>
    <w:rsid w:val="008A22D2"/>
    <w:rsid w:val="008B0FE0"/>
    <w:rsid w:val="008B5041"/>
    <w:rsid w:val="008B6925"/>
    <w:rsid w:val="008B7AD6"/>
    <w:rsid w:val="008C2043"/>
    <w:rsid w:val="008C4FC2"/>
    <w:rsid w:val="008C5020"/>
    <w:rsid w:val="008C6592"/>
    <w:rsid w:val="008D1A2D"/>
    <w:rsid w:val="008E0297"/>
    <w:rsid w:val="008E20F6"/>
    <w:rsid w:val="008E73AB"/>
    <w:rsid w:val="008F1651"/>
    <w:rsid w:val="008F1869"/>
    <w:rsid w:val="008F1905"/>
    <w:rsid w:val="008F59EE"/>
    <w:rsid w:val="008F7637"/>
    <w:rsid w:val="0090288C"/>
    <w:rsid w:val="00904833"/>
    <w:rsid w:val="0091028E"/>
    <w:rsid w:val="00912173"/>
    <w:rsid w:val="00920BEB"/>
    <w:rsid w:val="00921896"/>
    <w:rsid w:val="009230C7"/>
    <w:rsid w:val="00924FC9"/>
    <w:rsid w:val="00925627"/>
    <w:rsid w:val="00927BE0"/>
    <w:rsid w:val="00931FDF"/>
    <w:rsid w:val="0093264C"/>
    <w:rsid w:val="00935CCE"/>
    <w:rsid w:val="00937DD7"/>
    <w:rsid w:val="009428D3"/>
    <w:rsid w:val="00944D29"/>
    <w:rsid w:val="00952B1A"/>
    <w:rsid w:val="00955DBD"/>
    <w:rsid w:val="009562CD"/>
    <w:rsid w:val="00957905"/>
    <w:rsid w:val="00960B79"/>
    <w:rsid w:val="009629F8"/>
    <w:rsid w:val="0098024C"/>
    <w:rsid w:val="0099581C"/>
    <w:rsid w:val="00996484"/>
    <w:rsid w:val="009A6C6B"/>
    <w:rsid w:val="009B195D"/>
    <w:rsid w:val="009B3348"/>
    <w:rsid w:val="009B53B4"/>
    <w:rsid w:val="009B70D3"/>
    <w:rsid w:val="009C4C1D"/>
    <w:rsid w:val="009D138A"/>
    <w:rsid w:val="009D3C98"/>
    <w:rsid w:val="009D3DAD"/>
    <w:rsid w:val="009D3E84"/>
    <w:rsid w:val="009D6B36"/>
    <w:rsid w:val="009E2D81"/>
    <w:rsid w:val="009E3AC6"/>
    <w:rsid w:val="00A00B2B"/>
    <w:rsid w:val="00A00B81"/>
    <w:rsid w:val="00A02C35"/>
    <w:rsid w:val="00A03DAF"/>
    <w:rsid w:val="00A05262"/>
    <w:rsid w:val="00A055A7"/>
    <w:rsid w:val="00A106F2"/>
    <w:rsid w:val="00A11909"/>
    <w:rsid w:val="00A133FF"/>
    <w:rsid w:val="00A151AB"/>
    <w:rsid w:val="00A156A8"/>
    <w:rsid w:val="00A15762"/>
    <w:rsid w:val="00A15B09"/>
    <w:rsid w:val="00A165C5"/>
    <w:rsid w:val="00A1766C"/>
    <w:rsid w:val="00A20661"/>
    <w:rsid w:val="00A21B12"/>
    <w:rsid w:val="00A2662C"/>
    <w:rsid w:val="00A30000"/>
    <w:rsid w:val="00A3080C"/>
    <w:rsid w:val="00A328C5"/>
    <w:rsid w:val="00A33807"/>
    <w:rsid w:val="00A359B8"/>
    <w:rsid w:val="00A35D97"/>
    <w:rsid w:val="00A37F70"/>
    <w:rsid w:val="00A45C5A"/>
    <w:rsid w:val="00A50B03"/>
    <w:rsid w:val="00A53C6B"/>
    <w:rsid w:val="00A62BA5"/>
    <w:rsid w:val="00A65CE9"/>
    <w:rsid w:val="00A660B7"/>
    <w:rsid w:val="00A6627F"/>
    <w:rsid w:val="00A702CE"/>
    <w:rsid w:val="00A7498B"/>
    <w:rsid w:val="00A74CB3"/>
    <w:rsid w:val="00A75BF2"/>
    <w:rsid w:val="00A8034E"/>
    <w:rsid w:val="00A80CE6"/>
    <w:rsid w:val="00A878EC"/>
    <w:rsid w:val="00A90563"/>
    <w:rsid w:val="00A928CF"/>
    <w:rsid w:val="00A9350B"/>
    <w:rsid w:val="00AA3E65"/>
    <w:rsid w:val="00AA5456"/>
    <w:rsid w:val="00AA631B"/>
    <w:rsid w:val="00AA7AE7"/>
    <w:rsid w:val="00AB2497"/>
    <w:rsid w:val="00AB3651"/>
    <w:rsid w:val="00AB3AA1"/>
    <w:rsid w:val="00AB5796"/>
    <w:rsid w:val="00AC05FE"/>
    <w:rsid w:val="00AC16EA"/>
    <w:rsid w:val="00AC715F"/>
    <w:rsid w:val="00AD7EE7"/>
    <w:rsid w:val="00AE0DD6"/>
    <w:rsid w:val="00AE2356"/>
    <w:rsid w:val="00AE49E9"/>
    <w:rsid w:val="00AE6B7B"/>
    <w:rsid w:val="00AF027C"/>
    <w:rsid w:val="00AF1B99"/>
    <w:rsid w:val="00AF42A4"/>
    <w:rsid w:val="00AF54E0"/>
    <w:rsid w:val="00AF5AB8"/>
    <w:rsid w:val="00B05BB4"/>
    <w:rsid w:val="00B06D51"/>
    <w:rsid w:val="00B10081"/>
    <w:rsid w:val="00B10267"/>
    <w:rsid w:val="00B12E11"/>
    <w:rsid w:val="00B16C18"/>
    <w:rsid w:val="00B22339"/>
    <w:rsid w:val="00B233D3"/>
    <w:rsid w:val="00B272AF"/>
    <w:rsid w:val="00B33711"/>
    <w:rsid w:val="00B35FEA"/>
    <w:rsid w:val="00B42D69"/>
    <w:rsid w:val="00B52E42"/>
    <w:rsid w:val="00B60267"/>
    <w:rsid w:val="00B61BA3"/>
    <w:rsid w:val="00B62492"/>
    <w:rsid w:val="00B677D3"/>
    <w:rsid w:val="00B70C07"/>
    <w:rsid w:val="00B7115D"/>
    <w:rsid w:val="00B71323"/>
    <w:rsid w:val="00B73546"/>
    <w:rsid w:val="00B831FA"/>
    <w:rsid w:val="00B84077"/>
    <w:rsid w:val="00B92F78"/>
    <w:rsid w:val="00B95B81"/>
    <w:rsid w:val="00B97289"/>
    <w:rsid w:val="00BA0518"/>
    <w:rsid w:val="00BA74DE"/>
    <w:rsid w:val="00BA7594"/>
    <w:rsid w:val="00BB0428"/>
    <w:rsid w:val="00BB0820"/>
    <w:rsid w:val="00BB428F"/>
    <w:rsid w:val="00BB5A96"/>
    <w:rsid w:val="00BB63C9"/>
    <w:rsid w:val="00BB6BA5"/>
    <w:rsid w:val="00BB701C"/>
    <w:rsid w:val="00BC2BF2"/>
    <w:rsid w:val="00BD2974"/>
    <w:rsid w:val="00BD610F"/>
    <w:rsid w:val="00BD7D3D"/>
    <w:rsid w:val="00BE1E41"/>
    <w:rsid w:val="00BE35DA"/>
    <w:rsid w:val="00BE670A"/>
    <w:rsid w:val="00BF0B23"/>
    <w:rsid w:val="00BF0C98"/>
    <w:rsid w:val="00BF5227"/>
    <w:rsid w:val="00BF52A3"/>
    <w:rsid w:val="00C001BE"/>
    <w:rsid w:val="00C02A0F"/>
    <w:rsid w:val="00C06FE3"/>
    <w:rsid w:val="00C10237"/>
    <w:rsid w:val="00C25A49"/>
    <w:rsid w:val="00C271B9"/>
    <w:rsid w:val="00C30C96"/>
    <w:rsid w:val="00C32BF0"/>
    <w:rsid w:val="00C35093"/>
    <w:rsid w:val="00C350EF"/>
    <w:rsid w:val="00C364A4"/>
    <w:rsid w:val="00C373F3"/>
    <w:rsid w:val="00C411FF"/>
    <w:rsid w:val="00C41577"/>
    <w:rsid w:val="00C50A4B"/>
    <w:rsid w:val="00C517C4"/>
    <w:rsid w:val="00C51C76"/>
    <w:rsid w:val="00C51EE6"/>
    <w:rsid w:val="00C5247A"/>
    <w:rsid w:val="00C5256A"/>
    <w:rsid w:val="00C52585"/>
    <w:rsid w:val="00C562AA"/>
    <w:rsid w:val="00C56B2B"/>
    <w:rsid w:val="00C57911"/>
    <w:rsid w:val="00C61980"/>
    <w:rsid w:val="00C628A5"/>
    <w:rsid w:val="00C631A0"/>
    <w:rsid w:val="00C6379F"/>
    <w:rsid w:val="00C6697A"/>
    <w:rsid w:val="00C846CC"/>
    <w:rsid w:val="00C859F6"/>
    <w:rsid w:val="00C8656E"/>
    <w:rsid w:val="00C90AB0"/>
    <w:rsid w:val="00CA18B3"/>
    <w:rsid w:val="00CA251E"/>
    <w:rsid w:val="00CA67D5"/>
    <w:rsid w:val="00CB07F6"/>
    <w:rsid w:val="00CB0CFD"/>
    <w:rsid w:val="00CB2717"/>
    <w:rsid w:val="00CB4C57"/>
    <w:rsid w:val="00CB75F6"/>
    <w:rsid w:val="00CC2CFD"/>
    <w:rsid w:val="00CC57C7"/>
    <w:rsid w:val="00CC68C5"/>
    <w:rsid w:val="00CC69D0"/>
    <w:rsid w:val="00CD3DD6"/>
    <w:rsid w:val="00CD4139"/>
    <w:rsid w:val="00CD5932"/>
    <w:rsid w:val="00CD6A77"/>
    <w:rsid w:val="00CE07BB"/>
    <w:rsid w:val="00CE15C4"/>
    <w:rsid w:val="00CE4EA0"/>
    <w:rsid w:val="00CE7A59"/>
    <w:rsid w:val="00CF31EE"/>
    <w:rsid w:val="00CF36EE"/>
    <w:rsid w:val="00CF5BC9"/>
    <w:rsid w:val="00CF67CE"/>
    <w:rsid w:val="00CF69FC"/>
    <w:rsid w:val="00CF6FA7"/>
    <w:rsid w:val="00D02B50"/>
    <w:rsid w:val="00D03BEB"/>
    <w:rsid w:val="00D0551D"/>
    <w:rsid w:val="00D07F70"/>
    <w:rsid w:val="00D10AF3"/>
    <w:rsid w:val="00D12A25"/>
    <w:rsid w:val="00D220BF"/>
    <w:rsid w:val="00D24DD3"/>
    <w:rsid w:val="00D2527D"/>
    <w:rsid w:val="00D25923"/>
    <w:rsid w:val="00D25A54"/>
    <w:rsid w:val="00D3487C"/>
    <w:rsid w:val="00D36652"/>
    <w:rsid w:val="00D40470"/>
    <w:rsid w:val="00D41819"/>
    <w:rsid w:val="00D4280A"/>
    <w:rsid w:val="00D434CD"/>
    <w:rsid w:val="00D44022"/>
    <w:rsid w:val="00D44382"/>
    <w:rsid w:val="00D45E71"/>
    <w:rsid w:val="00D50BD5"/>
    <w:rsid w:val="00D55F04"/>
    <w:rsid w:val="00D5682C"/>
    <w:rsid w:val="00D635D1"/>
    <w:rsid w:val="00D6647C"/>
    <w:rsid w:val="00D70829"/>
    <w:rsid w:val="00D72A1E"/>
    <w:rsid w:val="00D7440A"/>
    <w:rsid w:val="00D77C6F"/>
    <w:rsid w:val="00D830A3"/>
    <w:rsid w:val="00D95CE8"/>
    <w:rsid w:val="00DA2ED7"/>
    <w:rsid w:val="00DA5A5E"/>
    <w:rsid w:val="00DB073A"/>
    <w:rsid w:val="00DB4406"/>
    <w:rsid w:val="00DB5286"/>
    <w:rsid w:val="00DB5E83"/>
    <w:rsid w:val="00DB654F"/>
    <w:rsid w:val="00DC03C7"/>
    <w:rsid w:val="00DC0671"/>
    <w:rsid w:val="00DC2924"/>
    <w:rsid w:val="00DC3B9D"/>
    <w:rsid w:val="00DC668F"/>
    <w:rsid w:val="00DC6FB7"/>
    <w:rsid w:val="00DC7230"/>
    <w:rsid w:val="00DD24A4"/>
    <w:rsid w:val="00DD75FE"/>
    <w:rsid w:val="00DD7CAC"/>
    <w:rsid w:val="00DE6813"/>
    <w:rsid w:val="00DF2C59"/>
    <w:rsid w:val="00DF55F7"/>
    <w:rsid w:val="00DF5A1E"/>
    <w:rsid w:val="00DF6734"/>
    <w:rsid w:val="00DF7ED0"/>
    <w:rsid w:val="00E047EF"/>
    <w:rsid w:val="00E06320"/>
    <w:rsid w:val="00E0673B"/>
    <w:rsid w:val="00E12B2C"/>
    <w:rsid w:val="00E13F96"/>
    <w:rsid w:val="00E15354"/>
    <w:rsid w:val="00E21FF1"/>
    <w:rsid w:val="00E2574D"/>
    <w:rsid w:val="00E30CFD"/>
    <w:rsid w:val="00E36065"/>
    <w:rsid w:val="00E469AC"/>
    <w:rsid w:val="00E5054A"/>
    <w:rsid w:val="00E508A5"/>
    <w:rsid w:val="00E5343C"/>
    <w:rsid w:val="00E53DA8"/>
    <w:rsid w:val="00E56B29"/>
    <w:rsid w:val="00E601FB"/>
    <w:rsid w:val="00E6260F"/>
    <w:rsid w:val="00E6599A"/>
    <w:rsid w:val="00E70306"/>
    <w:rsid w:val="00E718E0"/>
    <w:rsid w:val="00E73DE8"/>
    <w:rsid w:val="00E77889"/>
    <w:rsid w:val="00E839C2"/>
    <w:rsid w:val="00E839D2"/>
    <w:rsid w:val="00E83B19"/>
    <w:rsid w:val="00E91B52"/>
    <w:rsid w:val="00E92024"/>
    <w:rsid w:val="00E95EAE"/>
    <w:rsid w:val="00EB2628"/>
    <w:rsid w:val="00EB556E"/>
    <w:rsid w:val="00EB6B3E"/>
    <w:rsid w:val="00EB785D"/>
    <w:rsid w:val="00EC1152"/>
    <w:rsid w:val="00EC11FF"/>
    <w:rsid w:val="00EC1246"/>
    <w:rsid w:val="00EC253B"/>
    <w:rsid w:val="00EC49FD"/>
    <w:rsid w:val="00EC523D"/>
    <w:rsid w:val="00EC73A8"/>
    <w:rsid w:val="00EC7E4A"/>
    <w:rsid w:val="00ED079F"/>
    <w:rsid w:val="00ED2762"/>
    <w:rsid w:val="00ED5236"/>
    <w:rsid w:val="00ED58A3"/>
    <w:rsid w:val="00EE085D"/>
    <w:rsid w:val="00EE0C89"/>
    <w:rsid w:val="00EE1E53"/>
    <w:rsid w:val="00EE46D2"/>
    <w:rsid w:val="00EE488D"/>
    <w:rsid w:val="00EE69F7"/>
    <w:rsid w:val="00EF11F3"/>
    <w:rsid w:val="00EF2165"/>
    <w:rsid w:val="00F02BF2"/>
    <w:rsid w:val="00F059B3"/>
    <w:rsid w:val="00F0756D"/>
    <w:rsid w:val="00F1090B"/>
    <w:rsid w:val="00F142E0"/>
    <w:rsid w:val="00F17A90"/>
    <w:rsid w:val="00F22212"/>
    <w:rsid w:val="00F24796"/>
    <w:rsid w:val="00F24CD2"/>
    <w:rsid w:val="00F255B5"/>
    <w:rsid w:val="00F276A4"/>
    <w:rsid w:val="00F3184B"/>
    <w:rsid w:val="00F31CA7"/>
    <w:rsid w:val="00F32950"/>
    <w:rsid w:val="00F32D98"/>
    <w:rsid w:val="00F35947"/>
    <w:rsid w:val="00F362A9"/>
    <w:rsid w:val="00F366E8"/>
    <w:rsid w:val="00F40F93"/>
    <w:rsid w:val="00F41D6C"/>
    <w:rsid w:val="00F42BA0"/>
    <w:rsid w:val="00F4478B"/>
    <w:rsid w:val="00F5042E"/>
    <w:rsid w:val="00F50ED1"/>
    <w:rsid w:val="00F60592"/>
    <w:rsid w:val="00F61A3A"/>
    <w:rsid w:val="00F6379B"/>
    <w:rsid w:val="00F67C24"/>
    <w:rsid w:val="00F763AC"/>
    <w:rsid w:val="00F76AE3"/>
    <w:rsid w:val="00F806D5"/>
    <w:rsid w:val="00F834EE"/>
    <w:rsid w:val="00F8692A"/>
    <w:rsid w:val="00F86E5D"/>
    <w:rsid w:val="00F90D63"/>
    <w:rsid w:val="00F93B9F"/>
    <w:rsid w:val="00F9407C"/>
    <w:rsid w:val="00FA0D4A"/>
    <w:rsid w:val="00FA60C8"/>
    <w:rsid w:val="00FB09D4"/>
    <w:rsid w:val="00FB0C85"/>
    <w:rsid w:val="00FB1763"/>
    <w:rsid w:val="00FB3640"/>
    <w:rsid w:val="00FB6821"/>
    <w:rsid w:val="00FC0D56"/>
    <w:rsid w:val="00FC10A1"/>
    <w:rsid w:val="00FC1F34"/>
    <w:rsid w:val="00FC513C"/>
    <w:rsid w:val="00FC6E4E"/>
    <w:rsid w:val="00FD71D3"/>
    <w:rsid w:val="00FF30D5"/>
    <w:rsid w:val="00FF69BD"/>
    <w:rsid w:val="00FF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EE"/>
  </w:style>
  <w:style w:type="paragraph" w:styleId="Heading1">
    <w:name w:val="heading 1"/>
    <w:basedOn w:val="Normal"/>
    <w:next w:val="Normal"/>
    <w:link w:val="Heading1Char"/>
    <w:uiPriority w:val="9"/>
    <w:qFormat/>
    <w:rsid w:val="00EC5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2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2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C523D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3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2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523D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2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F760A"/>
    <w:pPr>
      <w:spacing w:before="120" w:after="120"/>
    </w:pPr>
    <w:rPr>
      <w:rFonts w:cs="Times New Roman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F41D6C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434CD"/>
    <w:pPr>
      <w:tabs>
        <w:tab w:val="left" w:leader="dot" w:pos="9072"/>
      </w:tabs>
      <w:spacing w:after="0" w:line="240" w:lineRule="auto"/>
    </w:pPr>
    <w:rPr>
      <w:rFonts w:cs="Times New Roman"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C5451"/>
    <w:pPr>
      <w:spacing w:after="120" w:line="240" w:lineRule="auto"/>
      <w:ind w:left="448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727FB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727FB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727FB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727FB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727FB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727FB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06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06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2066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02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A0F"/>
  </w:style>
  <w:style w:type="paragraph" w:styleId="Footer">
    <w:name w:val="footer"/>
    <w:basedOn w:val="Normal"/>
    <w:link w:val="FooterChar"/>
    <w:uiPriority w:val="99"/>
    <w:semiHidden/>
    <w:unhideWhenUsed/>
    <w:rsid w:val="00C02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2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7CE1D-20A3-4AB6-ABC0-648B3BC2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7842</Words>
  <Characters>4471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 Čerņenko</dc:creator>
  <cp:lastModifiedBy>Jekaterina Čerņenko</cp:lastModifiedBy>
  <cp:revision>8</cp:revision>
  <dcterms:created xsi:type="dcterms:W3CDTF">2015-12-29T11:27:00Z</dcterms:created>
  <dcterms:modified xsi:type="dcterms:W3CDTF">2016-04-11T14:27:00Z</dcterms:modified>
</cp:coreProperties>
</file>