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9654" w14:textId="77777777" w:rsidR="00786713" w:rsidRPr="00786713" w:rsidRDefault="00786713" w:rsidP="00786713">
      <w:pPr>
        <w:spacing w:line="276" w:lineRule="auto"/>
        <w:jc w:val="both"/>
        <w:rPr>
          <w:b/>
          <w:bCs/>
        </w:rPr>
      </w:pPr>
      <w:r w:rsidRPr="00786713">
        <w:rPr>
          <w:b/>
          <w:bCs/>
        </w:rPr>
        <w:t>Administratīvā akta apstrīdēšanas stadijā piemērojamās tiesību normas</w:t>
      </w:r>
    </w:p>
    <w:p w14:paraId="0DDCE5E4" w14:textId="77777777" w:rsidR="00786713" w:rsidRPr="00786713" w:rsidRDefault="00786713" w:rsidP="00786713">
      <w:pPr>
        <w:spacing w:line="276" w:lineRule="auto"/>
        <w:jc w:val="both"/>
      </w:pPr>
      <w:r w:rsidRPr="00786713">
        <w:t xml:space="preserve">Administratīvais process iestādē nenoslēdzas ar zemākas iestādes lēmumu. Administratīvā akta apstrīdēšana ir administratīvās lietas turpinājums. Apstrīdēšanas stadijā augstāka iestāde izskata lietu vēlreiz pēc būtības. Ja apstrīdēšanas laikā ir mainījušās piemērojamās tiesību normas, augstākai iestādei jāpiemēro jaunākā tiesību norma. Proti, jāpiemēro tā tiesību norma, kas ir spēkā tās lēmuma pieņemšanas brīdī. Minētais neattiecas uz gadījumu, ja attiecīgās tiesības vai pienākums ir saistīts ar noteiktu laika posmu. </w:t>
      </w:r>
    </w:p>
    <w:p w14:paraId="6E6C1957" w14:textId="77777777" w:rsidR="00786713" w:rsidRPr="00786713" w:rsidRDefault="00786713" w:rsidP="00786713">
      <w:pPr>
        <w:spacing w:line="276" w:lineRule="auto"/>
        <w:jc w:val="both"/>
      </w:pPr>
      <w:r w:rsidRPr="00786713">
        <w:t xml:space="preserve">Ja persona ir atbrīvota no dienesta, ir iespējams lemt par administratīvā akta atcelšanu un personas atjaunošanu dienestā (ja persona to vēlas). Šādā gadījumā jāpiemēro tā tiesību norma, kas bija spēkā apstrīdēšanas lēmuma pieņemšanas laikā. Pieņemot lēmumu par darba (dienesta) attiecību izbeigšanu ar darbinieku (amatpersonu), ja personai nebija iegūts </w:t>
      </w:r>
      <w:proofErr w:type="spellStart"/>
      <w:r w:rsidRPr="00786713">
        <w:t>sadarbspējīgs</w:t>
      </w:r>
      <w:proofErr w:type="spellEnd"/>
      <w:r w:rsidRPr="00786713">
        <w:t xml:space="preserve"> sertifikāts darba veikšanai, jāņem vērā arī tas, ka likumdevējs darba tiesisko attiecību izbeigšanu bija paredzējis tikai kā galējo līdzekli. </w:t>
      </w:r>
    </w:p>
    <w:p w14:paraId="69E860F2" w14:textId="77777777" w:rsidR="00786713" w:rsidRDefault="00786713" w:rsidP="00786713">
      <w:pPr>
        <w:spacing w:line="276" w:lineRule="auto"/>
        <w:ind w:firstLine="720"/>
        <w:jc w:val="both"/>
      </w:pPr>
    </w:p>
    <w:p w14:paraId="49F473A5" w14:textId="7C447924" w:rsidR="00786713" w:rsidRPr="00264720" w:rsidRDefault="00786713" w:rsidP="00786713">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42056A37" w14:textId="77777777" w:rsidR="00786713" w:rsidRPr="00264720" w:rsidRDefault="00786713" w:rsidP="00786713">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64C8A1AF" w14:textId="4847AB17" w:rsidR="00786713" w:rsidRPr="00264720" w:rsidRDefault="00786713" w:rsidP="00786713">
      <w:pPr>
        <w:spacing w:line="276" w:lineRule="auto"/>
        <w:jc w:val="center"/>
        <w:rPr>
          <w:rFonts w:asciiTheme="majorBidi" w:hAnsiTheme="majorBidi" w:cstheme="majorBidi"/>
          <w:b/>
          <w:bCs/>
        </w:rPr>
      </w:pPr>
      <w:r w:rsidRPr="00264720">
        <w:rPr>
          <w:rFonts w:asciiTheme="majorBidi" w:hAnsiTheme="majorBidi" w:cstheme="majorBidi"/>
          <w:b/>
          <w:bCs/>
          <w:noProof/>
        </w:rPr>
        <w:t xml:space="preserve">2024. gada </w:t>
      </w:r>
      <w:r>
        <w:rPr>
          <w:rFonts w:asciiTheme="majorBidi" w:hAnsiTheme="majorBidi" w:cstheme="majorBidi"/>
          <w:b/>
          <w:bCs/>
          <w:noProof/>
        </w:rPr>
        <w:t>18. martā</w:t>
      </w:r>
    </w:p>
    <w:p w14:paraId="7FEFB161" w14:textId="77777777" w:rsidR="00786713" w:rsidRPr="00264720" w:rsidRDefault="00786713" w:rsidP="00786713">
      <w:pPr>
        <w:spacing w:line="276" w:lineRule="auto"/>
        <w:jc w:val="center"/>
        <w:rPr>
          <w:rFonts w:asciiTheme="majorBidi" w:hAnsiTheme="majorBidi" w:cstheme="majorBidi"/>
          <w:b/>
          <w:bCs/>
        </w:rPr>
      </w:pPr>
      <w:r w:rsidRPr="00264720">
        <w:rPr>
          <w:rFonts w:asciiTheme="majorBidi" w:hAnsiTheme="majorBidi" w:cstheme="majorBidi"/>
          <w:b/>
          <w:bCs/>
        </w:rPr>
        <w:t>SPRIEDUMS</w:t>
      </w:r>
    </w:p>
    <w:p w14:paraId="2974CB47" w14:textId="417FD872" w:rsidR="00786713" w:rsidRPr="00264720" w:rsidRDefault="00786713" w:rsidP="00E8581E">
      <w:pPr>
        <w:spacing w:line="276" w:lineRule="auto"/>
        <w:jc w:val="center"/>
        <w:rPr>
          <w:rFonts w:asciiTheme="majorBidi" w:hAnsiTheme="majorBidi" w:cstheme="majorBidi"/>
          <w:b/>
          <w:bCs/>
        </w:rPr>
      </w:pPr>
      <w:r w:rsidRPr="00264720">
        <w:rPr>
          <w:rFonts w:asciiTheme="majorBidi" w:hAnsiTheme="majorBidi" w:cstheme="majorBidi"/>
          <w:b/>
          <w:bCs/>
        </w:rPr>
        <w:t>Lieta Nr. </w:t>
      </w:r>
      <w:bookmarkStart w:id="0" w:name="_Hlk166582609"/>
      <w:r w:rsidRPr="00786713">
        <w:rPr>
          <w:rFonts w:asciiTheme="majorBidi" w:hAnsiTheme="majorBidi" w:cstheme="majorBidi"/>
          <w:b/>
          <w:bCs/>
        </w:rPr>
        <w:t>A420140922</w:t>
      </w:r>
      <w:bookmarkEnd w:id="0"/>
      <w:r w:rsidRPr="00786713">
        <w:rPr>
          <w:rFonts w:asciiTheme="majorBidi" w:hAnsiTheme="majorBidi" w:cstheme="majorBidi"/>
          <w:b/>
          <w:bCs/>
        </w:rPr>
        <w:t>, SKA-331/2024</w:t>
      </w:r>
    </w:p>
    <w:p w14:paraId="00A73225" w14:textId="5C1558C3" w:rsidR="00786713" w:rsidRPr="00264720" w:rsidRDefault="0095601C" w:rsidP="00786713">
      <w:pPr>
        <w:spacing w:line="276" w:lineRule="auto"/>
        <w:jc w:val="center"/>
        <w:rPr>
          <w:rFonts w:asciiTheme="majorBidi" w:hAnsiTheme="majorBidi" w:cstheme="majorBidi"/>
        </w:rPr>
      </w:pPr>
      <w:hyperlink r:id="rId7" w:history="1">
        <w:r w:rsidR="00786713" w:rsidRPr="0095601C">
          <w:rPr>
            <w:rStyle w:val="Hyperlink"/>
            <w:rFonts w:asciiTheme="majorBidi" w:hAnsiTheme="majorBidi" w:cstheme="majorBidi"/>
            <w:shd w:val="clear" w:color="auto" w:fill="FFFFFF"/>
          </w:rPr>
          <w:t>ECLI:LV:AT:2024:</w:t>
        </w:r>
        <w:r w:rsidR="00E8581E" w:rsidRPr="0095601C">
          <w:rPr>
            <w:rStyle w:val="Hyperlink"/>
            <w:rFonts w:asciiTheme="majorBidi" w:hAnsiTheme="majorBidi" w:cstheme="majorBidi"/>
            <w:shd w:val="clear" w:color="auto" w:fill="FFFFFF"/>
          </w:rPr>
          <w:t>0318</w:t>
        </w:r>
        <w:r w:rsidR="00786713" w:rsidRPr="0095601C">
          <w:rPr>
            <w:rStyle w:val="Hyperlink"/>
            <w:rFonts w:asciiTheme="majorBidi" w:hAnsiTheme="majorBidi" w:cstheme="majorBidi"/>
            <w:shd w:val="clear" w:color="auto" w:fill="FFFFFF"/>
          </w:rPr>
          <w:t>.</w:t>
        </w:r>
        <w:r w:rsidR="00E8581E" w:rsidRPr="0095601C">
          <w:rPr>
            <w:rStyle w:val="Hyperlink"/>
          </w:rPr>
          <w:t xml:space="preserve"> </w:t>
        </w:r>
        <w:r w:rsidR="00E8581E" w:rsidRPr="0095601C">
          <w:rPr>
            <w:rStyle w:val="Hyperlink"/>
            <w:rFonts w:asciiTheme="majorBidi" w:hAnsiTheme="majorBidi" w:cstheme="majorBidi"/>
            <w:shd w:val="clear" w:color="auto" w:fill="FFFFFF"/>
          </w:rPr>
          <w:t>A420140922</w:t>
        </w:r>
        <w:r w:rsidR="00786713" w:rsidRPr="0095601C">
          <w:rPr>
            <w:rStyle w:val="Hyperlink"/>
            <w:rFonts w:asciiTheme="majorBidi" w:hAnsiTheme="majorBidi" w:cstheme="majorBidi"/>
            <w:shd w:val="clear" w:color="auto" w:fill="FFFFFF"/>
          </w:rPr>
          <w:t>.1</w:t>
        </w:r>
        <w:r w:rsidR="00E8581E" w:rsidRPr="0095601C">
          <w:rPr>
            <w:rStyle w:val="Hyperlink"/>
            <w:rFonts w:asciiTheme="majorBidi" w:hAnsiTheme="majorBidi" w:cstheme="majorBidi"/>
            <w:shd w:val="clear" w:color="auto" w:fill="FFFFFF"/>
          </w:rPr>
          <w:t>2</w:t>
        </w:r>
        <w:r w:rsidR="00786713" w:rsidRPr="0095601C">
          <w:rPr>
            <w:rStyle w:val="Hyperlink"/>
            <w:rFonts w:asciiTheme="majorBidi" w:hAnsiTheme="majorBidi" w:cstheme="majorBidi"/>
            <w:shd w:val="clear" w:color="auto" w:fill="FFFFFF"/>
          </w:rPr>
          <w:t>.S</w:t>
        </w:r>
      </w:hyperlink>
    </w:p>
    <w:p w14:paraId="2F242BC5" w14:textId="77777777" w:rsidR="006B7BBC" w:rsidRDefault="006B7BBC" w:rsidP="004B7BFD">
      <w:pPr>
        <w:spacing w:line="276" w:lineRule="auto"/>
        <w:ind w:firstLine="720"/>
        <w:jc w:val="both"/>
      </w:pPr>
    </w:p>
    <w:p w14:paraId="19AFEF33" w14:textId="3651A289" w:rsidR="006B7BBC" w:rsidRDefault="006676E3" w:rsidP="004B7BFD">
      <w:pPr>
        <w:spacing w:line="276" w:lineRule="auto"/>
        <w:ind w:firstLine="720"/>
        <w:jc w:val="both"/>
      </w:pPr>
      <w:r>
        <w:t>Senāts</w:t>
      </w:r>
      <w:r w:rsidR="006B7BBC" w:rsidRPr="0015480A">
        <w:t xml:space="preserve"> šādā </w:t>
      </w:r>
      <w:r w:rsidR="006B7BBC" w:rsidRPr="006676E3">
        <w:t>sastāvā: senator</w:t>
      </w:r>
      <w:r w:rsidR="0065054A" w:rsidRPr="006676E3">
        <w:t>e referente</w:t>
      </w:r>
      <w:r w:rsidR="006B7BBC" w:rsidRPr="006676E3">
        <w:t xml:space="preserve"> </w:t>
      </w:r>
      <w:r w:rsidRPr="006676E3">
        <w:t>Ilze Freimane</w:t>
      </w:r>
      <w:r w:rsidR="006B7BBC" w:rsidRPr="006676E3">
        <w:t xml:space="preserve">, </w:t>
      </w:r>
      <w:r w:rsidR="0065054A" w:rsidRPr="006676E3">
        <w:t xml:space="preserve">senatores </w:t>
      </w:r>
      <w:r w:rsidRPr="006676E3">
        <w:t xml:space="preserve">Vēsma </w:t>
      </w:r>
      <w:proofErr w:type="spellStart"/>
      <w:r w:rsidRPr="006676E3">
        <w:t>Kakste</w:t>
      </w:r>
      <w:proofErr w:type="spellEnd"/>
      <w:r w:rsidRPr="006676E3">
        <w:t xml:space="preserve"> un Diāna Makarova</w:t>
      </w:r>
    </w:p>
    <w:p w14:paraId="3049557F" w14:textId="77777777" w:rsidR="003047F5" w:rsidRPr="0082381C" w:rsidRDefault="003047F5" w:rsidP="004B7BFD">
      <w:pPr>
        <w:spacing w:line="276" w:lineRule="auto"/>
        <w:ind w:firstLine="720"/>
        <w:jc w:val="both"/>
      </w:pPr>
    </w:p>
    <w:p w14:paraId="45FEDFF2" w14:textId="765BF2CF" w:rsidR="003047F5" w:rsidRPr="0082381C" w:rsidRDefault="00941626" w:rsidP="006676E3">
      <w:pPr>
        <w:spacing w:line="276" w:lineRule="auto"/>
        <w:ind w:firstLine="720"/>
        <w:jc w:val="both"/>
      </w:pPr>
      <w:r w:rsidRPr="006676E3">
        <w:t xml:space="preserve">rakstveida procesā izskatīja administratīvo lietu, kas ierosināta, pamatojoties uz </w:t>
      </w:r>
      <w:r w:rsidR="0095601C">
        <w:t>[pers. A]</w:t>
      </w:r>
      <w:r w:rsidR="006676E3" w:rsidRPr="006676E3">
        <w:t xml:space="preserve"> pieteikumu par</w:t>
      </w:r>
      <w:r w:rsidR="0095601C">
        <w:t xml:space="preserve"> Finanšu</w:t>
      </w:r>
      <w:r w:rsidR="006676E3" w:rsidRPr="006676E3">
        <w:t xml:space="preserve"> ministrijas </w:t>
      </w:r>
      <w:proofErr w:type="gramStart"/>
      <w:r w:rsidR="006676E3" w:rsidRPr="006676E3">
        <w:t>2021.gada</w:t>
      </w:r>
      <w:proofErr w:type="gramEnd"/>
      <w:r w:rsidR="006676E3" w:rsidRPr="006676E3">
        <w:t xml:space="preserve"> 27.decembra lēmuma Nr. 1.1-7/12/198 un 2022.gada 22.marta lēmuma Nr. 1.1-7/12/34 atcelšanu, darba samaksas izmaksu par dīkstāvē pavadīto laiku, kā arī par </w:t>
      </w:r>
      <w:r w:rsidR="0095601C">
        <w:t>[pers. A]</w:t>
      </w:r>
      <w:r w:rsidR="0095601C" w:rsidRPr="006676E3">
        <w:t xml:space="preserve"> </w:t>
      </w:r>
      <w:r w:rsidR="006676E3" w:rsidRPr="00686855">
        <w:t xml:space="preserve">atjaunošanu amatā un </w:t>
      </w:r>
      <w:r w:rsidR="007C37D8" w:rsidRPr="00686855">
        <w:t>nemantiskā kaitējuma</w:t>
      </w:r>
      <w:r w:rsidR="006676E3" w:rsidRPr="00686855">
        <w:t xml:space="preserve"> kompensāciju 10 000 </w:t>
      </w:r>
      <w:proofErr w:type="spellStart"/>
      <w:r w:rsidR="006676E3" w:rsidRPr="00686855">
        <w:rPr>
          <w:i/>
          <w:iCs/>
        </w:rPr>
        <w:t>euro</w:t>
      </w:r>
      <w:proofErr w:type="spellEnd"/>
      <w:r w:rsidRPr="00686855">
        <w:t>, s</w:t>
      </w:r>
      <w:r w:rsidR="008570F8" w:rsidRPr="00686855">
        <w:t>a</w:t>
      </w:r>
      <w:r w:rsidRPr="00686855">
        <w:t xml:space="preserve">karā ar </w:t>
      </w:r>
      <w:r w:rsidR="0095601C">
        <w:t>[pers. A]</w:t>
      </w:r>
      <w:r w:rsidR="0095601C" w:rsidRPr="006676E3">
        <w:t xml:space="preserve"> </w:t>
      </w:r>
      <w:r w:rsidRPr="00686855">
        <w:t>kasācijas</w:t>
      </w:r>
      <w:r w:rsidRPr="006676E3">
        <w:t xml:space="preserve"> sūdzību par </w:t>
      </w:r>
      <w:r w:rsidR="002663B3" w:rsidRPr="006676E3">
        <w:t>Administratīvās apgabal</w:t>
      </w:r>
      <w:r w:rsidRPr="006676E3">
        <w:t>tiesas</w:t>
      </w:r>
      <w:r w:rsidR="006676E3" w:rsidRPr="006676E3">
        <w:t xml:space="preserve"> 2023.gada 11.oktobra </w:t>
      </w:r>
      <w:r w:rsidRPr="006676E3">
        <w:t>spriedumu.</w:t>
      </w:r>
    </w:p>
    <w:p w14:paraId="5DE22EF3" w14:textId="77777777" w:rsidR="00A6596A" w:rsidRPr="0082381C" w:rsidRDefault="00A6596A" w:rsidP="004B7BFD">
      <w:pPr>
        <w:spacing w:line="276" w:lineRule="auto"/>
        <w:ind w:firstLine="720"/>
        <w:jc w:val="both"/>
      </w:pPr>
    </w:p>
    <w:p w14:paraId="49301551" w14:textId="77777777" w:rsidR="003047F5" w:rsidRPr="0082381C" w:rsidRDefault="003047F5" w:rsidP="00222AA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4B7BFD">
      <w:pPr>
        <w:spacing w:line="276" w:lineRule="auto"/>
        <w:ind w:firstLine="720"/>
        <w:jc w:val="both"/>
      </w:pPr>
    </w:p>
    <w:p w14:paraId="1D3605CE" w14:textId="7C26F885" w:rsidR="006676E3" w:rsidRPr="00266E8A" w:rsidRDefault="003047F5" w:rsidP="00866EDC">
      <w:pPr>
        <w:autoSpaceDE w:val="0"/>
        <w:autoSpaceDN w:val="0"/>
        <w:adjustRightInd w:val="0"/>
        <w:spacing w:line="276" w:lineRule="auto"/>
        <w:ind w:firstLine="720"/>
        <w:jc w:val="both"/>
        <w:rPr>
          <w:rFonts w:asciiTheme="majorBidi" w:hAnsiTheme="majorBidi" w:cstheme="majorBidi"/>
        </w:rPr>
      </w:pPr>
      <w:r w:rsidRPr="007C37D8">
        <w:t>[1</w:t>
      </w:r>
      <w:r w:rsidRPr="007C37D8">
        <w:rPr>
          <w:rFonts w:asciiTheme="majorBidi" w:hAnsiTheme="majorBidi" w:cstheme="majorBidi"/>
        </w:rPr>
        <w:t>] </w:t>
      </w:r>
      <w:r w:rsidR="00A71C43" w:rsidRPr="007C37D8">
        <w:rPr>
          <w:rFonts w:asciiTheme="majorBidi" w:hAnsiTheme="majorBidi" w:cstheme="majorBidi"/>
        </w:rPr>
        <w:t>Ar</w:t>
      </w:r>
      <w:r w:rsidR="00A71C43" w:rsidRPr="00A71C43">
        <w:rPr>
          <w:rFonts w:asciiTheme="majorBidi" w:hAnsiTheme="majorBidi" w:cstheme="majorBidi"/>
        </w:rPr>
        <w:t xml:space="preserve"> </w:t>
      </w:r>
      <w:bookmarkStart w:id="1" w:name="_Hlk159498387"/>
      <w:r w:rsidR="0095601C">
        <w:rPr>
          <w:rFonts w:asciiTheme="majorBidi" w:hAnsiTheme="majorBidi" w:cstheme="majorBidi"/>
        </w:rPr>
        <w:t xml:space="preserve">Valsts ieņēmumu </w:t>
      </w:r>
      <w:r w:rsidR="00A71C43" w:rsidRPr="00A71C43">
        <w:rPr>
          <w:rFonts w:asciiTheme="majorBidi" w:hAnsiTheme="majorBidi" w:cstheme="majorBidi"/>
        </w:rPr>
        <w:t xml:space="preserve">dienesta </w:t>
      </w:r>
      <w:proofErr w:type="gramStart"/>
      <w:r w:rsidR="00A71C43" w:rsidRPr="00A71C43">
        <w:rPr>
          <w:rFonts w:asciiTheme="majorBidi" w:eastAsiaTheme="minorHAnsi" w:hAnsiTheme="majorBidi" w:cstheme="majorBidi"/>
          <w:lang w:eastAsia="en-US"/>
        </w:rPr>
        <w:t>2021.gada</w:t>
      </w:r>
      <w:proofErr w:type="gramEnd"/>
      <w:r w:rsidR="00A71C43" w:rsidRPr="00A71C43">
        <w:rPr>
          <w:rFonts w:asciiTheme="majorBidi" w:eastAsiaTheme="minorHAnsi" w:hAnsiTheme="majorBidi" w:cstheme="majorBidi"/>
          <w:lang w:eastAsia="en-US"/>
        </w:rPr>
        <w:t xml:space="preserve"> 25.oktobra rīkojumu Nr. A003-1.5/9.6/1710 (turpmāk – pirmais rīkojums) pieteicējai </w:t>
      </w:r>
      <w:r w:rsidR="0095601C">
        <w:rPr>
          <w:rFonts w:asciiTheme="majorBidi" w:eastAsiaTheme="minorHAnsi" w:hAnsiTheme="majorBidi" w:cstheme="majorBidi"/>
          <w:lang w:eastAsia="en-US"/>
        </w:rPr>
        <w:t xml:space="preserve">[pers. A] </w:t>
      </w:r>
      <w:r w:rsidR="00A71C43" w:rsidRPr="00A71C43">
        <w:rPr>
          <w:rFonts w:asciiTheme="majorBidi" w:eastAsiaTheme="minorHAnsi" w:hAnsiTheme="majorBidi" w:cstheme="majorBidi"/>
          <w:lang w:eastAsia="en-US"/>
        </w:rPr>
        <w:t>noteikta dīkstāve, kas radusies viņas vainas dēļ, par dīkstāves laiku neizmaksā</w:t>
      </w:r>
      <w:r w:rsidR="00E26490">
        <w:rPr>
          <w:rFonts w:asciiTheme="majorBidi" w:eastAsiaTheme="minorHAnsi" w:hAnsiTheme="majorBidi" w:cstheme="majorBidi"/>
          <w:lang w:eastAsia="en-US"/>
        </w:rPr>
        <w:t>jot</w:t>
      </w:r>
      <w:r w:rsidR="00A71C43" w:rsidRPr="00A71C43">
        <w:rPr>
          <w:rFonts w:asciiTheme="majorBidi" w:eastAsiaTheme="minorHAnsi" w:hAnsiTheme="majorBidi" w:cstheme="majorBidi"/>
          <w:lang w:eastAsia="en-US"/>
        </w:rPr>
        <w:t xml:space="preserve"> darba</w:t>
      </w:r>
      <w:r w:rsidR="00AE2750">
        <w:rPr>
          <w:rFonts w:asciiTheme="majorBidi" w:eastAsiaTheme="minorHAnsi" w:hAnsiTheme="majorBidi" w:cstheme="majorBidi"/>
          <w:lang w:eastAsia="en-US"/>
        </w:rPr>
        <w:t xml:space="preserve"> s</w:t>
      </w:r>
      <w:r w:rsidR="00A71C43" w:rsidRPr="00A71C43">
        <w:rPr>
          <w:rFonts w:asciiTheme="majorBidi" w:eastAsiaTheme="minorHAnsi" w:hAnsiTheme="majorBidi" w:cstheme="majorBidi"/>
          <w:lang w:eastAsia="en-US"/>
        </w:rPr>
        <w:t>amaksu.</w:t>
      </w:r>
      <w:bookmarkEnd w:id="1"/>
      <w:r w:rsidR="00A71C43" w:rsidRPr="00A71C43">
        <w:rPr>
          <w:rFonts w:asciiTheme="majorBidi" w:eastAsiaTheme="minorHAnsi" w:hAnsiTheme="majorBidi" w:cstheme="majorBidi"/>
          <w:lang w:eastAsia="en-US"/>
        </w:rPr>
        <w:t xml:space="preserve"> </w:t>
      </w:r>
      <w:bookmarkStart w:id="2" w:name="_Hlk159498446"/>
      <w:r w:rsidR="00A71C43" w:rsidRPr="00A71C43">
        <w:rPr>
          <w:rFonts w:asciiTheme="majorBidi" w:eastAsiaTheme="minorHAnsi" w:hAnsiTheme="majorBidi" w:cstheme="majorBidi"/>
          <w:lang w:eastAsia="en-US"/>
        </w:rPr>
        <w:t>Ar</w:t>
      </w:r>
      <w:r w:rsidR="0095601C" w:rsidRPr="0095601C">
        <w:t xml:space="preserve"> </w:t>
      </w:r>
      <w:r w:rsidR="0095601C">
        <w:t>Finanšu</w:t>
      </w:r>
      <w:r w:rsidR="0095601C" w:rsidRPr="006676E3">
        <w:t xml:space="preserve"> </w:t>
      </w:r>
      <w:r w:rsidR="00A71C43" w:rsidRPr="00A71C43">
        <w:rPr>
          <w:rFonts w:asciiTheme="majorBidi" w:eastAsiaTheme="minorHAnsi" w:hAnsiTheme="majorBidi" w:cstheme="majorBidi"/>
          <w:lang w:eastAsia="en-US"/>
        </w:rPr>
        <w:t xml:space="preserve">ministrijas </w:t>
      </w:r>
      <w:proofErr w:type="gramStart"/>
      <w:r w:rsidR="00A71C43" w:rsidRPr="00A71C43">
        <w:rPr>
          <w:rFonts w:asciiTheme="majorBidi" w:eastAsiaTheme="minorHAnsi" w:hAnsiTheme="majorBidi" w:cstheme="majorBidi"/>
          <w:lang w:eastAsia="en-US"/>
        </w:rPr>
        <w:t>2021.gada</w:t>
      </w:r>
      <w:proofErr w:type="gramEnd"/>
      <w:r w:rsidR="00A71C43" w:rsidRPr="00A71C43">
        <w:rPr>
          <w:rFonts w:asciiTheme="majorBidi" w:eastAsiaTheme="minorHAnsi" w:hAnsiTheme="majorBidi" w:cstheme="majorBidi"/>
          <w:lang w:eastAsia="en-US"/>
        </w:rPr>
        <w:t xml:space="preserve"> 27.decembra lēmumu Nr. 1.1-7/12/198 (turpmāk – pirmais lēmums) </w:t>
      </w:r>
      <w:r w:rsidR="00AE2750">
        <w:rPr>
          <w:rFonts w:asciiTheme="majorBidi" w:eastAsiaTheme="minorHAnsi" w:hAnsiTheme="majorBidi" w:cstheme="majorBidi"/>
          <w:lang w:eastAsia="en-US"/>
        </w:rPr>
        <w:t xml:space="preserve">pirmais </w:t>
      </w:r>
      <w:r w:rsidR="00A71C43" w:rsidRPr="00A71C43">
        <w:rPr>
          <w:rFonts w:asciiTheme="majorBidi" w:eastAsiaTheme="minorHAnsi" w:hAnsiTheme="majorBidi" w:cstheme="majorBidi"/>
          <w:lang w:eastAsia="en-US"/>
        </w:rPr>
        <w:t>rīkojums atstāts negrozīts.</w:t>
      </w:r>
    </w:p>
    <w:p w14:paraId="30005CDB" w14:textId="036A002E" w:rsidR="00AE2750" w:rsidRDefault="00AE2750" w:rsidP="00866EDC">
      <w:pPr>
        <w:autoSpaceDE w:val="0"/>
        <w:autoSpaceDN w:val="0"/>
        <w:adjustRightInd w:val="0"/>
        <w:spacing w:line="276" w:lineRule="auto"/>
        <w:ind w:firstLine="720"/>
        <w:jc w:val="both"/>
        <w:rPr>
          <w:rFonts w:asciiTheme="majorBidi" w:eastAsiaTheme="minorHAnsi" w:hAnsiTheme="majorBidi" w:cstheme="majorBidi"/>
          <w:lang w:eastAsia="en-US"/>
        </w:rPr>
      </w:pPr>
      <w:bookmarkStart w:id="3" w:name="_Hlk159498493"/>
      <w:bookmarkEnd w:id="2"/>
      <w:r>
        <w:rPr>
          <w:rFonts w:asciiTheme="majorBidi" w:eastAsiaTheme="minorHAnsi" w:hAnsiTheme="majorBidi" w:cstheme="majorBidi"/>
          <w:lang w:eastAsia="en-US"/>
        </w:rPr>
        <w:t xml:space="preserve">Ar </w:t>
      </w:r>
      <w:r w:rsidR="0095601C">
        <w:rPr>
          <w:rFonts w:asciiTheme="majorBidi" w:hAnsiTheme="majorBidi" w:cstheme="majorBidi"/>
        </w:rPr>
        <w:t>Valsts ieņēmumu</w:t>
      </w:r>
      <w:r w:rsidR="0095601C">
        <w:rPr>
          <w:rFonts w:asciiTheme="majorBidi" w:eastAsiaTheme="minorHAnsi" w:hAnsiTheme="majorBidi" w:cstheme="majorBidi"/>
          <w:lang w:eastAsia="en-US"/>
        </w:rPr>
        <w:t xml:space="preserve"> </w:t>
      </w:r>
      <w:r>
        <w:rPr>
          <w:rFonts w:asciiTheme="majorBidi" w:eastAsiaTheme="minorHAnsi" w:hAnsiTheme="majorBidi" w:cstheme="majorBidi"/>
          <w:lang w:eastAsia="en-US"/>
        </w:rPr>
        <w:t xml:space="preserve">dienesta </w:t>
      </w:r>
      <w:proofErr w:type="gramStart"/>
      <w:r w:rsidRPr="00AE2750">
        <w:rPr>
          <w:rFonts w:asciiTheme="majorBidi" w:eastAsiaTheme="minorHAnsi" w:hAnsiTheme="majorBidi" w:cstheme="majorBidi"/>
          <w:lang w:eastAsia="en-US"/>
        </w:rPr>
        <w:t>2022.gada</w:t>
      </w:r>
      <w:proofErr w:type="gramEnd"/>
      <w:r w:rsidRPr="00AE2750">
        <w:rPr>
          <w:rFonts w:asciiTheme="majorBidi" w:eastAsiaTheme="minorHAnsi" w:hAnsiTheme="majorBidi" w:cstheme="majorBidi"/>
          <w:lang w:eastAsia="en-US"/>
        </w:rPr>
        <w:t xml:space="preserve"> 3.februāra rīkojumu Nr.</w:t>
      </w:r>
      <w:r>
        <w:rPr>
          <w:rFonts w:asciiTheme="majorBidi" w:eastAsiaTheme="minorHAnsi" w:hAnsiTheme="majorBidi" w:cstheme="majorBidi"/>
          <w:lang w:eastAsia="en-US"/>
        </w:rPr>
        <w:t> </w:t>
      </w:r>
      <w:r w:rsidRPr="00AE2750">
        <w:rPr>
          <w:rFonts w:asciiTheme="majorBidi" w:eastAsiaTheme="minorHAnsi" w:hAnsiTheme="majorBidi" w:cstheme="majorBidi"/>
          <w:lang w:eastAsia="en-US"/>
        </w:rPr>
        <w:t xml:space="preserve">A003-1.5/9.6/236 (turpmāk – </w:t>
      </w:r>
      <w:r>
        <w:rPr>
          <w:rFonts w:asciiTheme="majorBidi" w:eastAsiaTheme="minorHAnsi" w:hAnsiTheme="majorBidi" w:cstheme="majorBidi"/>
          <w:lang w:eastAsia="en-US"/>
        </w:rPr>
        <w:t>otrais rīkojums</w:t>
      </w:r>
      <w:r w:rsidRPr="00AE2750">
        <w:rPr>
          <w:rFonts w:asciiTheme="majorBidi" w:eastAsiaTheme="minorHAnsi" w:hAnsiTheme="majorBidi" w:cstheme="majorBidi"/>
          <w:lang w:eastAsia="en-US"/>
        </w:rPr>
        <w:t>)</w:t>
      </w:r>
      <w:r>
        <w:rPr>
          <w:rFonts w:asciiTheme="majorBidi" w:eastAsiaTheme="minorHAnsi" w:hAnsiTheme="majorBidi" w:cstheme="majorBidi"/>
          <w:lang w:eastAsia="en-US"/>
        </w:rPr>
        <w:t xml:space="preserve"> </w:t>
      </w:r>
      <w:r w:rsidR="00514B18">
        <w:rPr>
          <w:rFonts w:asciiTheme="majorBidi" w:eastAsiaTheme="minorHAnsi" w:hAnsiTheme="majorBidi" w:cstheme="majorBidi"/>
          <w:lang w:eastAsia="en-US"/>
        </w:rPr>
        <w:t xml:space="preserve">pieteicēju nolemts atbrīvot </w:t>
      </w:r>
      <w:r w:rsidRPr="00AE2750">
        <w:rPr>
          <w:rFonts w:asciiTheme="majorBidi" w:eastAsiaTheme="minorHAnsi" w:hAnsiTheme="majorBidi" w:cstheme="majorBidi"/>
          <w:lang w:eastAsia="en-US"/>
        </w:rPr>
        <w:t>no ierēdņa amata 2022.gada 7.februārī (pēdējā darba diena), izmaksājot</w:t>
      </w:r>
      <w:r>
        <w:rPr>
          <w:rFonts w:asciiTheme="majorBidi" w:eastAsiaTheme="minorHAnsi" w:hAnsiTheme="majorBidi" w:cstheme="majorBidi"/>
          <w:lang w:eastAsia="en-US"/>
        </w:rPr>
        <w:t xml:space="preserve"> </w:t>
      </w:r>
      <w:r w:rsidRPr="00AE2750">
        <w:rPr>
          <w:rFonts w:asciiTheme="majorBidi" w:eastAsiaTheme="minorHAnsi" w:hAnsiTheme="majorBidi" w:cstheme="majorBidi"/>
          <w:lang w:eastAsia="en-US"/>
        </w:rPr>
        <w:t>viņai atlaišanas pabalstu vienas mēnešalgas apmērā un vidējo izpeļņu par neizmantotā ikgadējā</w:t>
      </w:r>
      <w:r>
        <w:rPr>
          <w:rFonts w:asciiTheme="majorBidi" w:eastAsiaTheme="minorHAnsi" w:hAnsiTheme="majorBidi" w:cstheme="majorBidi"/>
          <w:lang w:eastAsia="en-US"/>
        </w:rPr>
        <w:t xml:space="preserve"> </w:t>
      </w:r>
      <w:r w:rsidRPr="00AE2750">
        <w:rPr>
          <w:rFonts w:asciiTheme="majorBidi" w:eastAsiaTheme="minorHAnsi" w:hAnsiTheme="majorBidi" w:cstheme="majorBidi"/>
          <w:lang w:eastAsia="en-US"/>
        </w:rPr>
        <w:t xml:space="preserve">apmaksātā atvaļinājuma dienām. Ar </w:t>
      </w:r>
      <w:r>
        <w:rPr>
          <w:rFonts w:asciiTheme="majorBidi" w:eastAsiaTheme="minorHAnsi" w:hAnsiTheme="majorBidi" w:cstheme="majorBidi"/>
          <w:lang w:eastAsia="en-US"/>
        </w:rPr>
        <w:t>Finanšu m</w:t>
      </w:r>
      <w:r w:rsidRPr="00AE2750">
        <w:rPr>
          <w:rFonts w:asciiTheme="majorBidi" w:eastAsiaTheme="minorHAnsi" w:hAnsiTheme="majorBidi" w:cstheme="majorBidi"/>
          <w:lang w:eastAsia="en-US"/>
        </w:rPr>
        <w:t>inistrijas 2022.gada 22.marta lēmumu Nr.</w:t>
      </w:r>
      <w:r>
        <w:rPr>
          <w:rFonts w:asciiTheme="majorBidi" w:eastAsiaTheme="minorHAnsi" w:hAnsiTheme="majorBidi" w:cstheme="majorBidi"/>
          <w:lang w:eastAsia="en-US"/>
        </w:rPr>
        <w:t> </w:t>
      </w:r>
      <w:r w:rsidRPr="00AE2750">
        <w:rPr>
          <w:rFonts w:asciiTheme="majorBidi" w:eastAsiaTheme="minorHAnsi" w:hAnsiTheme="majorBidi" w:cstheme="majorBidi"/>
          <w:lang w:eastAsia="en-US"/>
        </w:rPr>
        <w:t xml:space="preserve">1.1-7/12/34 (turpmāk – </w:t>
      </w:r>
      <w:r>
        <w:rPr>
          <w:rFonts w:asciiTheme="majorBidi" w:eastAsiaTheme="minorHAnsi" w:hAnsiTheme="majorBidi" w:cstheme="majorBidi"/>
          <w:lang w:eastAsia="en-US"/>
        </w:rPr>
        <w:t xml:space="preserve">otrais </w:t>
      </w:r>
      <w:r w:rsidRPr="00AE2750">
        <w:rPr>
          <w:rFonts w:asciiTheme="majorBidi" w:eastAsiaTheme="minorHAnsi" w:hAnsiTheme="majorBidi" w:cstheme="majorBidi"/>
          <w:lang w:eastAsia="en-US"/>
        </w:rPr>
        <w:t>lēmums)</w:t>
      </w:r>
      <w:r>
        <w:rPr>
          <w:rFonts w:asciiTheme="majorBidi" w:eastAsiaTheme="minorHAnsi" w:hAnsiTheme="majorBidi" w:cstheme="majorBidi"/>
          <w:lang w:eastAsia="en-US"/>
        </w:rPr>
        <w:t xml:space="preserve"> otrais</w:t>
      </w:r>
      <w:r w:rsidRPr="00AE2750">
        <w:rPr>
          <w:rFonts w:asciiTheme="majorBidi" w:eastAsiaTheme="minorHAnsi" w:hAnsiTheme="majorBidi" w:cstheme="majorBidi"/>
          <w:lang w:eastAsia="en-US"/>
        </w:rPr>
        <w:t xml:space="preserve"> rīkojums</w:t>
      </w:r>
      <w:r>
        <w:rPr>
          <w:rFonts w:asciiTheme="majorBidi" w:eastAsiaTheme="minorHAnsi" w:hAnsiTheme="majorBidi" w:cstheme="majorBidi"/>
          <w:lang w:eastAsia="en-US"/>
        </w:rPr>
        <w:t xml:space="preserve"> </w:t>
      </w:r>
      <w:r w:rsidRPr="00AE2750">
        <w:rPr>
          <w:rFonts w:asciiTheme="majorBidi" w:eastAsiaTheme="minorHAnsi" w:hAnsiTheme="majorBidi" w:cstheme="majorBidi"/>
          <w:lang w:eastAsia="en-US"/>
        </w:rPr>
        <w:t>atzīts par</w:t>
      </w:r>
      <w:r>
        <w:rPr>
          <w:rFonts w:asciiTheme="majorBidi" w:eastAsiaTheme="minorHAnsi" w:hAnsiTheme="majorBidi" w:cstheme="majorBidi"/>
          <w:lang w:eastAsia="en-US"/>
        </w:rPr>
        <w:t xml:space="preserve"> </w:t>
      </w:r>
      <w:r w:rsidRPr="00AE2750">
        <w:rPr>
          <w:rFonts w:asciiTheme="majorBidi" w:eastAsiaTheme="minorHAnsi" w:hAnsiTheme="majorBidi" w:cstheme="majorBidi"/>
          <w:lang w:eastAsia="en-US"/>
        </w:rPr>
        <w:t>tiesisku.</w:t>
      </w:r>
    </w:p>
    <w:bookmarkEnd w:id="3"/>
    <w:p w14:paraId="43636AE3" w14:textId="3C0C5C7C" w:rsidR="00AE2750" w:rsidRPr="00A71C43" w:rsidRDefault="00AE2750" w:rsidP="00866EDC">
      <w:pPr>
        <w:autoSpaceDE w:val="0"/>
        <w:autoSpaceDN w:val="0"/>
        <w:adjustRightInd w:val="0"/>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Pieteicēja pirmo un otro lēmumu pārsūdzēja administratīvajā tiesā.</w:t>
      </w:r>
    </w:p>
    <w:p w14:paraId="7B7447C9" w14:textId="77777777" w:rsidR="003047F5" w:rsidRPr="0082381C" w:rsidRDefault="003047F5" w:rsidP="00866EDC">
      <w:pPr>
        <w:spacing w:line="276" w:lineRule="auto"/>
        <w:ind w:firstLine="720"/>
        <w:jc w:val="both"/>
      </w:pPr>
    </w:p>
    <w:p w14:paraId="6D3B5EAA" w14:textId="77777777" w:rsidR="00A01CA7" w:rsidRDefault="003047F5" w:rsidP="00866EDC">
      <w:pPr>
        <w:spacing w:line="276" w:lineRule="auto"/>
        <w:ind w:firstLine="720"/>
        <w:jc w:val="both"/>
      </w:pPr>
      <w:r w:rsidRPr="0082381C">
        <w:t>[2] </w:t>
      </w:r>
      <w:r w:rsidR="00AE2750">
        <w:t xml:space="preserve">Administratīvā apgabaltiesa, pievienojoties rajona tiesas sprieduma </w:t>
      </w:r>
      <w:r w:rsidR="00AE2750" w:rsidRPr="007C37D8">
        <w:t>motivācijai, pieteikumu noraidīja.</w:t>
      </w:r>
    </w:p>
    <w:p w14:paraId="7212E5B2" w14:textId="1B3DCA41" w:rsidR="00A01CA7" w:rsidRDefault="00A01CA7" w:rsidP="00A01CA7">
      <w:pPr>
        <w:spacing w:line="276" w:lineRule="auto"/>
        <w:ind w:firstLine="720"/>
        <w:jc w:val="both"/>
      </w:pPr>
      <w:r w:rsidRPr="00A01CA7">
        <w:t xml:space="preserve">Tiesa atzina, ka bija konstatējama gan dīkstāve, gan arī tas, ka dīkstāve bija radusies pieteicējas vainas dēļ, neizpildot obligāto prasību uzrādīt </w:t>
      </w:r>
      <w:proofErr w:type="spellStart"/>
      <w:r w:rsidRPr="00A01CA7">
        <w:t>sadarbspējīgu</w:t>
      </w:r>
      <w:proofErr w:type="spellEnd"/>
      <w:r w:rsidRPr="00A01CA7">
        <w:t xml:space="preserve"> vakcinācijas vai pārslimošanas sertifikātu konkrētās nodarbinātības turpināšanai. Valsts pārvaldes iestādei nebija rīcības brīvības attiecībā uz personām, kuras minēto sertifikātu neuzrādīja. Ņemot vērā to, ka pieteicēja atteicās pildīt normatīvajos aktos noteikto pienākumu iegūt </w:t>
      </w:r>
      <w:proofErr w:type="spellStart"/>
      <w:r w:rsidRPr="00A01CA7">
        <w:t>sadarbspējīgu</w:t>
      </w:r>
      <w:proofErr w:type="spellEnd"/>
      <w:r w:rsidRPr="00A01CA7">
        <w:t xml:space="preserve"> vakcinācijas vai pārslimošanas sertifikātu, viņa neatbilda veicamajam darbam (amatam). Savukārt iestādei ir pienākums efektīvi organizēt savu darbu, tostarp lietderīgi izmantot iestādes rīcībā esošos cilvēkresursus. Līdz ar to tiesa atzina, ka</w:t>
      </w:r>
      <w:r w:rsidR="004F645C">
        <w:t>,</w:t>
      </w:r>
      <w:r w:rsidRPr="00A01CA7">
        <w:t xml:space="preserve"> gan nosakot dīkstāvi, gan vēlāk atbrīvojot pieteicēju no amata, iestāde ir rīkojusies tiesiski.</w:t>
      </w:r>
    </w:p>
    <w:p w14:paraId="69709273" w14:textId="25599955" w:rsidR="00A01CA7" w:rsidRPr="00A01CA7" w:rsidRDefault="00A01CA7" w:rsidP="00A01CA7">
      <w:pPr>
        <w:spacing w:line="276" w:lineRule="auto"/>
        <w:ind w:firstLine="720"/>
        <w:jc w:val="both"/>
      </w:pPr>
      <w:r w:rsidRPr="00A01CA7">
        <w:t xml:space="preserve">Atsaucoties uz Senāta </w:t>
      </w:r>
      <w:proofErr w:type="gramStart"/>
      <w:r w:rsidRPr="00A01CA7">
        <w:t>2023.gada</w:t>
      </w:r>
      <w:proofErr w:type="gramEnd"/>
      <w:r w:rsidRPr="00A01CA7">
        <w:t xml:space="preserve"> 31.maija spriedumu lietā Nr.</w:t>
      </w:r>
      <w:r w:rsidR="00175FB1">
        <w:t> </w:t>
      </w:r>
      <w:r w:rsidRPr="00A01CA7">
        <w:t>SKA-364/2023, tiesa arī norādīja: ja pieteicēja uzskatīja, ka viņa var nevakcinēties, tad bija jāsamierinās ar sekām, ka tiks ierobežotas viņas tiesības turpināt pildīt amat</w:t>
      </w:r>
      <w:r w:rsidR="004F645C">
        <w:t>a</w:t>
      </w:r>
      <w:r w:rsidRPr="00A01CA7">
        <w:t xml:space="preserve"> pienākumus tieši valsts vai pašvaldības institūcijās, šāds personas cilvēktiesību ierobežojums vispārīgi ir atzīstams par samērīgu un leģitīmu.</w:t>
      </w:r>
    </w:p>
    <w:p w14:paraId="3D2E02A8" w14:textId="1CEC9066" w:rsidR="00C13801" w:rsidRDefault="00C13801" w:rsidP="00866EDC">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Tā kā </w:t>
      </w:r>
      <w:r w:rsidR="00A01CA7">
        <w:rPr>
          <w:rFonts w:asciiTheme="majorBidi" w:hAnsiTheme="majorBidi" w:cstheme="majorBidi"/>
        </w:rPr>
        <w:t xml:space="preserve">gan </w:t>
      </w:r>
      <w:r>
        <w:rPr>
          <w:rFonts w:asciiTheme="majorBidi" w:hAnsiTheme="majorBidi" w:cstheme="majorBidi"/>
        </w:rPr>
        <w:t>pirm</w:t>
      </w:r>
      <w:r w:rsidR="003148B4">
        <w:rPr>
          <w:rFonts w:asciiTheme="majorBidi" w:hAnsiTheme="majorBidi" w:cstheme="majorBidi"/>
        </w:rPr>
        <w:t>ais</w:t>
      </w:r>
      <w:r w:rsidR="00A01CA7">
        <w:rPr>
          <w:rFonts w:asciiTheme="majorBidi" w:hAnsiTheme="majorBidi" w:cstheme="majorBidi"/>
        </w:rPr>
        <w:t xml:space="preserve">, gan </w:t>
      </w:r>
      <w:r>
        <w:rPr>
          <w:rFonts w:asciiTheme="majorBidi" w:hAnsiTheme="majorBidi" w:cstheme="majorBidi"/>
        </w:rPr>
        <w:t>ot</w:t>
      </w:r>
      <w:r w:rsidR="003148B4">
        <w:rPr>
          <w:rFonts w:asciiTheme="majorBidi" w:hAnsiTheme="majorBidi" w:cstheme="majorBidi"/>
        </w:rPr>
        <w:t>rais</w:t>
      </w:r>
      <w:r>
        <w:rPr>
          <w:rFonts w:asciiTheme="majorBidi" w:hAnsiTheme="majorBidi" w:cstheme="majorBidi"/>
        </w:rPr>
        <w:t xml:space="preserve"> lēmum</w:t>
      </w:r>
      <w:r w:rsidR="003148B4">
        <w:rPr>
          <w:rFonts w:asciiTheme="majorBidi" w:hAnsiTheme="majorBidi" w:cstheme="majorBidi"/>
        </w:rPr>
        <w:t xml:space="preserve">s </w:t>
      </w:r>
      <w:r w:rsidR="00A01CA7">
        <w:rPr>
          <w:rFonts w:asciiTheme="majorBidi" w:hAnsiTheme="majorBidi" w:cstheme="majorBidi"/>
        </w:rPr>
        <w:t>tika atzīts par tiesiskiem</w:t>
      </w:r>
      <w:r>
        <w:rPr>
          <w:rFonts w:asciiTheme="majorBidi" w:hAnsiTheme="majorBidi" w:cstheme="majorBidi"/>
        </w:rPr>
        <w:t xml:space="preserve">, </w:t>
      </w:r>
      <w:r w:rsidR="00A01CA7">
        <w:rPr>
          <w:rFonts w:asciiTheme="majorBidi" w:hAnsiTheme="majorBidi" w:cstheme="majorBidi"/>
        </w:rPr>
        <w:t xml:space="preserve">tiesa noraidīja pieteikumu arī </w:t>
      </w:r>
      <w:r>
        <w:rPr>
          <w:rFonts w:asciiTheme="majorBidi" w:hAnsiTheme="majorBidi" w:cstheme="majorBidi"/>
        </w:rPr>
        <w:t xml:space="preserve">daļā </w:t>
      </w:r>
      <w:r w:rsidRPr="00531831">
        <w:rPr>
          <w:rFonts w:asciiTheme="majorBidi" w:hAnsiTheme="majorBidi" w:cstheme="majorBidi"/>
        </w:rPr>
        <w:t>par darba samaksas izmaksu par dīkstāvē pavadīto laiku un</w:t>
      </w:r>
      <w:r>
        <w:rPr>
          <w:rFonts w:asciiTheme="majorBidi" w:hAnsiTheme="majorBidi" w:cstheme="majorBidi"/>
        </w:rPr>
        <w:t xml:space="preserve"> pieteicējas </w:t>
      </w:r>
      <w:r w:rsidRPr="00531831">
        <w:rPr>
          <w:rFonts w:asciiTheme="majorBidi" w:hAnsiTheme="majorBidi" w:cstheme="majorBidi"/>
        </w:rPr>
        <w:t>atjaunošanu</w:t>
      </w:r>
      <w:r>
        <w:rPr>
          <w:rFonts w:asciiTheme="majorBidi" w:hAnsiTheme="majorBidi" w:cstheme="majorBidi"/>
        </w:rPr>
        <w:t xml:space="preserve"> </w:t>
      </w:r>
      <w:r w:rsidRPr="00531831">
        <w:rPr>
          <w:rFonts w:asciiTheme="majorBidi" w:hAnsiTheme="majorBidi" w:cstheme="majorBidi"/>
        </w:rPr>
        <w:t>amatā, kā arī</w:t>
      </w:r>
      <w:r>
        <w:rPr>
          <w:rFonts w:asciiTheme="majorBidi" w:hAnsiTheme="majorBidi" w:cstheme="majorBidi"/>
        </w:rPr>
        <w:t xml:space="preserve"> par</w:t>
      </w:r>
      <w:r w:rsidRPr="00531831">
        <w:rPr>
          <w:rFonts w:asciiTheme="majorBidi" w:hAnsiTheme="majorBidi" w:cstheme="majorBidi"/>
        </w:rPr>
        <w:t xml:space="preserve"> </w:t>
      </w:r>
      <w:r w:rsidR="000444E2">
        <w:rPr>
          <w:rFonts w:asciiTheme="majorBidi" w:hAnsiTheme="majorBidi" w:cstheme="majorBidi"/>
        </w:rPr>
        <w:t>nemantiskā</w:t>
      </w:r>
      <w:r w:rsidRPr="00531831">
        <w:rPr>
          <w:rFonts w:asciiTheme="majorBidi" w:hAnsiTheme="majorBidi" w:cstheme="majorBidi"/>
        </w:rPr>
        <w:t xml:space="preserve"> kaitējuma kompensāciju</w:t>
      </w:r>
      <w:r>
        <w:rPr>
          <w:rFonts w:asciiTheme="majorBidi" w:hAnsiTheme="majorBidi" w:cstheme="majorBidi"/>
        </w:rPr>
        <w:t>.</w:t>
      </w:r>
    </w:p>
    <w:p w14:paraId="0D7827B6" w14:textId="77777777" w:rsidR="006B7BBC" w:rsidRDefault="006B7BBC" w:rsidP="00866EDC">
      <w:pPr>
        <w:pStyle w:val="ATpamattesksts"/>
        <w:ind w:firstLine="720"/>
      </w:pPr>
    </w:p>
    <w:p w14:paraId="21D969F8" w14:textId="317D0202" w:rsidR="003047F5" w:rsidRPr="0082381C" w:rsidRDefault="003047F5" w:rsidP="00866EDC">
      <w:pPr>
        <w:spacing w:line="276" w:lineRule="auto"/>
        <w:ind w:firstLine="720"/>
        <w:jc w:val="both"/>
      </w:pPr>
      <w:r w:rsidRPr="0082381C">
        <w:t>[</w:t>
      </w:r>
      <w:r w:rsidR="006B7BBC">
        <w:t>3</w:t>
      </w:r>
      <w:r w:rsidRPr="0082381C">
        <w:t>] </w:t>
      </w:r>
      <w:r w:rsidR="00765BB4">
        <w:t>Pieteicēja par apgabaltiesas spriedumu iesniedza kasācijas sūdzību, kas pamatota ar turpmāk minētajiem argumentiem.</w:t>
      </w:r>
    </w:p>
    <w:p w14:paraId="5E2A4CC0" w14:textId="04B1B625" w:rsidR="00A01CA7" w:rsidRPr="00A01CA7" w:rsidRDefault="00A01CA7" w:rsidP="00A01CA7">
      <w:pPr>
        <w:spacing w:line="276" w:lineRule="auto"/>
        <w:ind w:firstLine="720"/>
        <w:jc w:val="both"/>
      </w:pPr>
      <w:r w:rsidRPr="00A01CA7">
        <w:t>[</w:t>
      </w:r>
      <w:r>
        <w:t>3</w:t>
      </w:r>
      <w:r w:rsidRPr="00A01CA7">
        <w:t xml:space="preserve">.1] Tiesa kļūdaini balstījusies uz Senāta </w:t>
      </w:r>
      <w:proofErr w:type="gramStart"/>
      <w:r w:rsidRPr="00A01CA7">
        <w:t>2023.gada</w:t>
      </w:r>
      <w:proofErr w:type="gramEnd"/>
      <w:r w:rsidRPr="00A01CA7">
        <w:t xml:space="preserve"> 31.maija spriedumu lietā Nr.</w:t>
      </w:r>
      <w:r>
        <w:t> </w:t>
      </w:r>
      <w:r w:rsidRPr="00A01CA7">
        <w:t>SKA-364/2023, jo minētajā Senāta spriedumā ir norādīts, ka valsts noteiktos gadījumos drīkst ierobežot tiesības pildīt amata pienākumus, bet pieteicējai šādas tiesības ir atņemtas pilnīgi un galīgi.</w:t>
      </w:r>
    </w:p>
    <w:p w14:paraId="17CF4555" w14:textId="2BAE19D6" w:rsidR="00A01CA7" w:rsidRPr="00A01CA7" w:rsidRDefault="00A01CA7" w:rsidP="00A01CA7">
      <w:pPr>
        <w:spacing w:line="276" w:lineRule="auto"/>
        <w:ind w:firstLine="720"/>
        <w:jc w:val="both"/>
      </w:pPr>
      <w:r w:rsidRPr="00A01CA7">
        <w:t>[</w:t>
      </w:r>
      <w:r>
        <w:t>3</w:t>
      </w:r>
      <w:r w:rsidRPr="00A01CA7">
        <w:t xml:space="preserve">.2] Ministru kabineta </w:t>
      </w:r>
      <w:proofErr w:type="gramStart"/>
      <w:r w:rsidRPr="00A01CA7">
        <w:t>2021.gada</w:t>
      </w:r>
      <w:proofErr w:type="gramEnd"/>
      <w:r w:rsidRPr="00A01CA7">
        <w:t xml:space="preserve"> 9.oktobra rīkojuma Nr. 720 „Par ārkārtējās situācijas izsludināšanu” (turpmāk – </w:t>
      </w:r>
      <w:bookmarkStart w:id="4" w:name="_Hlk153814015"/>
      <w:r w:rsidRPr="00A01CA7">
        <w:t>rīkojums par ārkārtējās situācijas izsludināšanu</w:t>
      </w:r>
      <w:bookmarkEnd w:id="4"/>
      <w:r w:rsidRPr="00A01CA7">
        <w:t>) 5.2.</w:t>
      </w:r>
      <w:r w:rsidR="004F645C">
        <w:t> </w:t>
      </w:r>
      <w:r w:rsidRPr="00A01CA7">
        <w:t xml:space="preserve">un 5.3.apakšpunkti hierarhiski pakārtoti minētā rīkojuma 5.1.apakšpunktam, kur ir noteikts, ka ārkārtējās situācijas laikā darba devēji nodrošina darbiniekiem attālinātā darba iespējas, ja darba specifika to pieļauj (5.1.1.apakšpunkts). Pieteicējas amats nebija iekļauts Valsts ieņēmumu dienesta amatu sarakstā, kur amata pienākumus nevar veikt attālināti. Ja darba devējs būtu ievērojis rīkojuma par ārkārtējās situācijas izsludināšanu 5.1.1.apakšpunkta prasības, tad dīkstāve nebūtu iestājusies un secīgi vēlāk nebūtu pamata pieteicēju atbrīvot no amata. </w:t>
      </w:r>
    </w:p>
    <w:p w14:paraId="05A390B8" w14:textId="14F56D5A" w:rsidR="00A01CA7" w:rsidRPr="00A01CA7" w:rsidRDefault="00A01CA7" w:rsidP="00A01CA7">
      <w:pPr>
        <w:spacing w:line="276" w:lineRule="auto"/>
        <w:ind w:firstLine="720"/>
        <w:jc w:val="both"/>
      </w:pPr>
      <w:r w:rsidRPr="00A01CA7">
        <w:t>[</w:t>
      </w:r>
      <w:r>
        <w:t>3</w:t>
      </w:r>
      <w:r w:rsidRPr="00A01CA7">
        <w:t>.3] Neviens normatīvais akts neparedz personas atbrīvošanu no amata par vakcinācijas sertifikāta neiesniegšanu.</w:t>
      </w:r>
    </w:p>
    <w:p w14:paraId="5ED6094C" w14:textId="0F6F9BE9" w:rsidR="00A01CA7" w:rsidRDefault="00A01CA7" w:rsidP="00A01CA7">
      <w:pPr>
        <w:spacing w:line="276" w:lineRule="auto"/>
        <w:ind w:firstLine="720"/>
        <w:jc w:val="both"/>
      </w:pPr>
      <w:r w:rsidRPr="00A01CA7">
        <w:t>[</w:t>
      </w:r>
      <w:r>
        <w:t>3</w:t>
      </w:r>
      <w:r w:rsidRPr="00A01CA7">
        <w:t>.4] Tiesa nav ņēmusi vērā, ka obligātā vakcinācija ir pretrunā ar cilvēktiesībām un Konvencijas par cilvēktiesību un cieņas aizsardzību bioloģijā un medicīnā – Konvencija</w:t>
      </w:r>
      <w:r w:rsidR="00830840">
        <w:t>s</w:t>
      </w:r>
      <w:r w:rsidRPr="00A01CA7">
        <w:t xml:space="preserve"> par cilvēktiesībām un biomedicīnu (turpmāk – </w:t>
      </w:r>
      <w:proofErr w:type="spellStart"/>
      <w:r w:rsidRPr="00A01CA7">
        <w:t>Ovjedo</w:t>
      </w:r>
      <w:proofErr w:type="spellEnd"/>
      <w:r w:rsidRPr="00A01CA7">
        <w:t xml:space="preserve"> konvencija) </w:t>
      </w:r>
      <w:proofErr w:type="gramStart"/>
      <w:r w:rsidRPr="00A01CA7">
        <w:t>5.pantā</w:t>
      </w:r>
      <w:proofErr w:type="gramEnd"/>
      <w:r w:rsidRPr="00A01CA7">
        <w:t xml:space="preserve"> noteikto, ka iejaukšanās cilvēka veselībā ir pieļaujama tikai pēc tam, kad attiecīgā persona ir tikusi informēta un brīvi devusi piekrišanu to veikt. Nav pieļaujams, ka valsts iejaucas personas veselībā ar varu vai rada nelabvēlīgus apstākļus (nosaka dīkstāvi un vēlāk atbrīvo no amata), ja persona šādu iejaukšanos nepieļauj.</w:t>
      </w:r>
    </w:p>
    <w:p w14:paraId="4910EDA2" w14:textId="1DE7EDE1" w:rsidR="00A65A24" w:rsidRDefault="00A65A24" w:rsidP="00A01CA7">
      <w:pPr>
        <w:spacing w:line="276" w:lineRule="auto"/>
        <w:ind w:firstLine="720"/>
        <w:jc w:val="both"/>
      </w:pPr>
      <w:r>
        <w:lastRenderedPageBreak/>
        <w:t>[3.</w:t>
      </w:r>
      <w:r w:rsidR="00A01CA7">
        <w:t>5</w:t>
      </w:r>
      <w:r>
        <w:t>] </w:t>
      </w:r>
      <w:proofErr w:type="gramStart"/>
      <w:r>
        <w:t>2022.gada</w:t>
      </w:r>
      <w:proofErr w:type="gramEnd"/>
      <w:r>
        <w:t xml:space="preserve"> 15.februārī (septiņas dienas pēc pieteicējas atbrīvošanas no amata) Ministru kabinets publicēja informāciju, ka pēc ārkārtējās situācijas beigām – sākot ar 1.martu – vairs nebūs nepieciešams vakcinācijas vai pārslimošanas sertifikāts, lai darbinieks varētu veikt darbu klātienē.</w:t>
      </w:r>
    </w:p>
    <w:p w14:paraId="2E979A90" w14:textId="77777777" w:rsidR="009457C1" w:rsidRDefault="009457C1" w:rsidP="00866EDC">
      <w:pPr>
        <w:spacing w:line="276" w:lineRule="auto"/>
        <w:ind w:firstLine="720"/>
        <w:jc w:val="both"/>
      </w:pPr>
    </w:p>
    <w:p w14:paraId="1D68516B" w14:textId="39CA4861" w:rsidR="009457C1" w:rsidRDefault="009457C1" w:rsidP="00866EDC">
      <w:pPr>
        <w:spacing w:line="276" w:lineRule="auto"/>
        <w:ind w:firstLine="720"/>
        <w:jc w:val="both"/>
      </w:pPr>
      <w:r>
        <w:t>[</w:t>
      </w:r>
      <w:r w:rsidR="00FA5854">
        <w:t>4</w:t>
      </w:r>
      <w:r>
        <w:t>] </w:t>
      </w:r>
      <w:r w:rsidR="00FA5854">
        <w:t>Valsts ieņēmumu dienests un Finanšu ministrija paskaidrojumos par kasācijas sūdzību lūdza to noraidīt kā nepamatotu.</w:t>
      </w:r>
    </w:p>
    <w:p w14:paraId="5D2FE118" w14:textId="77777777" w:rsidR="00D12783" w:rsidRPr="0082381C" w:rsidRDefault="00D12783" w:rsidP="00866EDC">
      <w:pPr>
        <w:spacing w:line="276" w:lineRule="auto"/>
        <w:ind w:firstLine="720"/>
        <w:jc w:val="both"/>
      </w:pPr>
    </w:p>
    <w:p w14:paraId="51D5FABC" w14:textId="77777777" w:rsidR="003047F5" w:rsidRPr="0082381C" w:rsidRDefault="003047F5" w:rsidP="00866EDC">
      <w:pPr>
        <w:spacing w:line="276" w:lineRule="auto"/>
        <w:ind w:firstLine="720"/>
        <w:jc w:val="both"/>
      </w:pPr>
    </w:p>
    <w:p w14:paraId="1900DA50" w14:textId="77777777" w:rsidR="003047F5" w:rsidRPr="0082381C" w:rsidRDefault="003047F5" w:rsidP="00222AA9">
      <w:pPr>
        <w:spacing w:line="276" w:lineRule="auto"/>
        <w:jc w:val="center"/>
        <w:rPr>
          <w:b/>
        </w:rPr>
      </w:pPr>
      <w:r w:rsidRPr="0082381C">
        <w:rPr>
          <w:b/>
        </w:rPr>
        <w:t>Motīvu daļa</w:t>
      </w:r>
    </w:p>
    <w:p w14:paraId="50C3E4A3" w14:textId="77777777" w:rsidR="003047F5" w:rsidRPr="004C13F0" w:rsidRDefault="003047F5" w:rsidP="00866EDC">
      <w:pPr>
        <w:spacing w:line="276" w:lineRule="auto"/>
        <w:ind w:firstLine="720"/>
        <w:jc w:val="both"/>
      </w:pPr>
    </w:p>
    <w:p w14:paraId="06271630" w14:textId="2D55426C" w:rsidR="003047F5" w:rsidRPr="00B55DD2" w:rsidRDefault="003047F5" w:rsidP="00866EDC">
      <w:pPr>
        <w:spacing w:line="276" w:lineRule="auto"/>
        <w:ind w:firstLine="720"/>
        <w:jc w:val="both"/>
      </w:pPr>
      <w:r w:rsidRPr="00B55DD2">
        <w:t>[</w:t>
      </w:r>
      <w:r w:rsidR="00FA5854" w:rsidRPr="00B55DD2">
        <w:t>5</w:t>
      </w:r>
      <w:r w:rsidRPr="00B55DD2">
        <w:t>] </w:t>
      </w:r>
      <w:r w:rsidR="007E21A4">
        <w:t xml:space="preserve">Ņemot vērā kasācijas sūdzības argumentus, Senātam jāizšķir, vai </w:t>
      </w:r>
      <w:r w:rsidR="00CA3786" w:rsidRPr="00B55DD2">
        <w:t>apgabaltiesa ir izdarījusi pareizus apsvērumus</w:t>
      </w:r>
      <w:r w:rsidR="007E21A4">
        <w:t xml:space="preserve"> </w:t>
      </w:r>
      <w:r w:rsidR="00CA3786" w:rsidRPr="00B55DD2">
        <w:t>par pirmā un otrā lēmuma tiesiskumu.</w:t>
      </w:r>
    </w:p>
    <w:p w14:paraId="606CFEAA" w14:textId="77777777" w:rsidR="009457C1" w:rsidRPr="00B55DD2" w:rsidRDefault="009457C1" w:rsidP="00866EDC">
      <w:pPr>
        <w:spacing w:line="276" w:lineRule="auto"/>
        <w:ind w:firstLine="720"/>
        <w:jc w:val="both"/>
      </w:pPr>
    </w:p>
    <w:p w14:paraId="173BAB8D" w14:textId="672535DB" w:rsidR="00656E46" w:rsidRDefault="009457C1" w:rsidP="00A47995">
      <w:pPr>
        <w:spacing w:line="276" w:lineRule="auto"/>
        <w:ind w:firstLine="720"/>
        <w:jc w:val="both"/>
      </w:pPr>
      <w:r w:rsidRPr="00B55DD2">
        <w:t>[</w:t>
      </w:r>
      <w:r w:rsidR="00FA5854" w:rsidRPr="00B55DD2">
        <w:t>6</w:t>
      </w:r>
      <w:r w:rsidRPr="00B55DD2">
        <w:t>] </w:t>
      </w:r>
      <w:r w:rsidR="00E60E94" w:rsidRPr="00B55DD2">
        <w:t xml:space="preserve">Senāts norāda, ka </w:t>
      </w:r>
      <w:r w:rsidR="00E60E94" w:rsidRPr="00B55DD2">
        <w:rPr>
          <w:rFonts w:asciiTheme="majorBidi" w:hAnsiTheme="majorBidi" w:cstheme="majorBidi"/>
        </w:rPr>
        <w:t xml:space="preserve">izskatāmajā lietā pārsūdzētais </w:t>
      </w:r>
      <w:r w:rsidR="00165C02" w:rsidRPr="00B55DD2">
        <w:rPr>
          <w:rFonts w:asciiTheme="majorBidi" w:hAnsiTheme="majorBidi" w:cstheme="majorBidi"/>
        </w:rPr>
        <w:t xml:space="preserve">pirmais </w:t>
      </w:r>
      <w:r w:rsidR="00E60E94" w:rsidRPr="00B55DD2">
        <w:rPr>
          <w:rFonts w:asciiTheme="majorBidi" w:hAnsiTheme="majorBidi" w:cstheme="majorBidi"/>
        </w:rPr>
        <w:t xml:space="preserve">lēmums ir pieņemts uz vispārīgā administratīvā akta – </w:t>
      </w:r>
      <w:r w:rsidR="00A47995" w:rsidRPr="00A01CA7">
        <w:rPr>
          <w:rFonts w:asciiTheme="majorBidi" w:hAnsiTheme="majorBidi" w:cstheme="majorBidi"/>
        </w:rPr>
        <w:t>rīkojum</w:t>
      </w:r>
      <w:r w:rsidR="00A47995">
        <w:rPr>
          <w:rFonts w:asciiTheme="majorBidi" w:hAnsiTheme="majorBidi" w:cstheme="majorBidi"/>
        </w:rPr>
        <w:t>a</w:t>
      </w:r>
      <w:r w:rsidR="00A47995" w:rsidRPr="00A01CA7">
        <w:rPr>
          <w:rFonts w:asciiTheme="majorBidi" w:hAnsiTheme="majorBidi" w:cstheme="majorBidi"/>
        </w:rPr>
        <w:t xml:space="preserve"> par ārkārtējās situācijas izsludināšanu</w:t>
      </w:r>
      <w:r w:rsidR="00A47995" w:rsidRPr="00A47995">
        <w:rPr>
          <w:rFonts w:asciiTheme="majorBidi" w:hAnsiTheme="majorBidi" w:cstheme="majorBidi"/>
        </w:rPr>
        <w:t xml:space="preserve"> </w:t>
      </w:r>
      <w:r w:rsidR="00E60E94" w:rsidRPr="00B55DD2">
        <w:rPr>
          <w:rFonts w:asciiTheme="majorBidi" w:hAnsiTheme="majorBidi" w:cstheme="majorBidi"/>
        </w:rPr>
        <w:t xml:space="preserve">– pamata. </w:t>
      </w:r>
      <w:r w:rsidR="00165C02" w:rsidRPr="00B55DD2">
        <w:rPr>
          <w:rFonts w:asciiTheme="majorBidi" w:hAnsiTheme="majorBidi" w:cstheme="majorBidi"/>
        </w:rPr>
        <w:t>Pretēji pieteicējas norādītajam</w:t>
      </w:r>
      <w:r w:rsidR="00A47995">
        <w:rPr>
          <w:rFonts w:asciiTheme="majorBidi" w:hAnsiTheme="majorBidi" w:cstheme="majorBidi"/>
        </w:rPr>
        <w:t xml:space="preserve"> minētais</w:t>
      </w:r>
      <w:r w:rsidR="00165C02" w:rsidRPr="00B55DD2">
        <w:rPr>
          <w:rFonts w:asciiTheme="majorBidi" w:hAnsiTheme="majorBidi" w:cstheme="majorBidi"/>
        </w:rPr>
        <w:t xml:space="preserve"> </w:t>
      </w:r>
      <w:r w:rsidR="00E60E94" w:rsidRPr="00B55DD2">
        <w:rPr>
          <w:rFonts w:asciiTheme="majorBidi" w:hAnsiTheme="majorBidi" w:cstheme="majorBidi"/>
        </w:rPr>
        <w:t xml:space="preserve">rīkojums pieteicējas darba devējam nepiešķīra rīcības brīvību pieteicējas atstādināšanā no darba pienākumu veikšanas apstākļos, kad pieteicēja nebija uzsākusi vakcināciju pret Covid-19 infekciju un ieguvusi vakcinācijas sertifikātu noteiktā termiņā (sk. </w:t>
      </w:r>
      <w:r w:rsidR="00E60E94" w:rsidRPr="00B55DD2">
        <w:rPr>
          <w:rFonts w:asciiTheme="majorBidi" w:hAnsiTheme="majorBidi" w:cstheme="majorBidi"/>
          <w:i/>
          <w:iCs/>
        </w:rPr>
        <w:t xml:space="preserve">Senāta </w:t>
      </w:r>
      <w:proofErr w:type="gramStart"/>
      <w:r w:rsidR="00E60E94" w:rsidRPr="00B55DD2">
        <w:rPr>
          <w:rFonts w:asciiTheme="majorBidi" w:hAnsiTheme="majorBidi" w:cstheme="majorBidi"/>
          <w:i/>
          <w:iCs/>
        </w:rPr>
        <w:t>2021.gada</w:t>
      </w:r>
      <w:proofErr w:type="gramEnd"/>
      <w:r w:rsidR="00E60E94" w:rsidRPr="00B55DD2">
        <w:rPr>
          <w:rFonts w:asciiTheme="majorBidi" w:hAnsiTheme="majorBidi" w:cstheme="majorBidi"/>
          <w:i/>
          <w:iCs/>
        </w:rPr>
        <w:t xml:space="preserve"> 25.novembra lēmuma lietā Nr. SKA-1355/2021, </w:t>
      </w:r>
      <w:hyperlink r:id="rId8" w:history="1">
        <w:r w:rsidR="00E60E94" w:rsidRPr="00B55DD2">
          <w:rPr>
            <w:rStyle w:val="Hyperlink"/>
            <w:rFonts w:asciiTheme="majorBidi" w:hAnsiTheme="majorBidi" w:cstheme="majorBidi"/>
            <w:i/>
            <w:iCs/>
          </w:rPr>
          <w:t>ECLI:LV:AT:2021:1125.SKA135521.4.L</w:t>
        </w:r>
      </w:hyperlink>
      <w:r w:rsidR="00E60E94" w:rsidRPr="00B55DD2">
        <w:rPr>
          <w:rFonts w:asciiTheme="majorBidi" w:hAnsiTheme="majorBidi" w:cstheme="majorBidi"/>
          <w:i/>
          <w:iCs/>
        </w:rPr>
        <w:t xml:space="preserve">, 4.punktu, </w:t>
      </w:r>
      <w:r w:rsidR="00E60E94" w:rsidRPr="00B55DD2">
        <w:rPr>
          <w:rFonts w:asciiTheme="majorBidi" w:hAnsiTheme="majorBidi" w:cstheme="majorBidi"/>
        </w:rPr>
        <w:t>sal.</w:t>
      </w:r>
      <w:r w:rsidR="00E60E94" w:rsidRPr="00B55DD2">
        <w:rPr>
          <w:rFonts w:asciiTheme="majorBidi" w:hAnsiTheme="majorBidi" w:cstheme="majorBidi"/>
          <w:i/>
          <w:iCs/>
        </w:rPr>
        <w:t xml:space="preserve"> 2022.gada 11.marta lēmuma lietā Nr. SKA-633/2022, </w:t>
      </w:r>
      <w:hyperlink r:id="rId9" w:history="1">
        <w:r w:rsidR="00E60E94" w:rsidRPr="00B55DD2">
          <w:rPr>
            <w:rStyle w:val="Hyperlink"/>
            <w:rFonts w:asciiTheme="majorBidi" w:hAnsiTheme="majorBidi" w:cstheme="majorBidi"/>
            <w:i/>
            <w:iCs/>
          </w:rPr>
          <w:t>ECLI:LV:AT:2022:0311.A420272321.10.L</w:t>
        </w:r>
      </w:hyperlink>
      <w:r w:rsidR="00E60E94" w:rsidRPr="00B55DD2">
        <w:rPr>
          <w:rFonts w:asciiTheme="majorBidi" w:hAnsiTheme="majorBidi" w:cstheme="majorBidi"/>
          <w:i/>
          <w:iCs/>
        </w:rPr>
        <w:t>, 6.punkt</w:t>
      </w:r>
      <w:r w:rsidR="004F645C">
        <w:rPr>
          <w:rFonts w:asciiTheme="majorBidi" w:hAnsiTheme="majorBidi" w:cstheme="majorBidi"/>
          <w:i/>
          <w:iCs/>
        </w:rPr>
        <w:t>s</w:t>
      </w:r>
      <w:r w:rsidR="00E60E94" w:rsidRPr="00B55DD2">
        <w:rPr>
          <w:rFonts w:asciiTheme="majorBidi" w:hAnsiTheme="majorBidi" w:cstheme="majorBidi"/>
        </w:rPr>
        <w:t>).</w:t>
      </w:r>
      <w:r w:rsidR="002710E4" w:rsidRPr="00B55DD2">
        <w:rPr>
          <w:rFonts w:asciiTheme="majorBidi" w:hAnsiTheme="majorBidi" w:cstheme="majorBidi"/>
        </w:rPr>
        <w:t xml:space="preserve"> </w:t>
      </w:r>
      <w:r w:rsidR="00402E5D" w:rsidRPr="00B55DD2">
        <w:rPr>
          <w:rFonts w:asciiTheme="majorBidi" w:hAnsiTheme="majorBidi" w:cstheme="majorBidi"/>
        </w:rPr>
        <w:t xml:space="preserve">Kasācijas sūdzībā nav norādīts, kādas kļūdas no tiesību normu piemērošanas viedokļa </w:t>
      </w:r>
      <w:r w:rsidR="002710E4" w:rsidRPr="00B55DD2">
        <w:rPr>
          <w:rFonts w:asciiTheme="majorBidi" w:hAnsiTheme="majorBidi" w:cstheme="majorBidi"/>
        </w:rPr>
        <w:t>apgabal</w:t>
      </w:r>
      <w:r w:rsidR="00402E5D" w:rsidRPr="00B55DD2">
        <w:rPr>
          <w:rFonts w:asciiTheme="majorBidi" w:hAnsiTheme="majorBidi" w:cstheme="majorBidi"/>
        </w:rPr>
        <w:t xml:space="preserve">tiesa pieļāvusi, izdarot secinājumus par iestādes rīcības tiesiskumu, izpildot </w:t>
      </w:r>
      <w:r w:rsidR="00004CD5" w:rsidRPr="00A01CA7">
        <w:rPr>
          <w:rFonts w:asciiTheme="majorBidi" w:hAnsiTheme="majorBidi" w:cstheme="majorBidi"/>
        </w:rPr>
        <w:t>rīkojum</w:t>
      </w:r>
      <w:r w:rsidR="00004CD5">
        <w:rPr>
          <w:rFonts w:asciiTheme="majorBidi" w:hAnsiTheme="majorBidi" w:cstheme="majorBidi"/>
        </w:rPr>
        <w:t>ā</w:t>
      </w:r>
      <w:r w:rsidR="00004CD5" w:rsidRPr="00A01CA7">
        <w:rPr>
          <w:rFonts w:asciiTheme="majorBidi" w:hAnsiTheme="majorBidi" w:cstheme="majorBidi"/>
        </w:rPr>
        <w:t xml:space="preserve"> par ārkārtējās situācijas izsludināšanu</w:t>
      </w:r>
      <w:r w:rsidR="00004CD5" w:rsidRPr="00004CD5">
        <w:rPr>
          <w:rFonts w:asciiTheme="majorBidi" w:hAnsiTheme="majorBidi" w:cstheme="majorBidi"/>
        </w:rPr>
        <w:t xml:space="preserve"> </w:t>
      </w:r>
      <w:r w:rsidR="00402E5D" w:rsidRPr="00B55DD2">
        <w:rPr>
          <w:rFonts w:asciiTheme="majorBidi" w:hAnsiTheme="majorBidi" w:cstheme="majorBidi"/>
        </w:rPr>
        <w:t xml:space="preserve">noteikto. </w:t>
      </w:r>
      <w:r w:rsidR="007E21A4">
        <w:rPr>
          <w:rFonts w:asciiTheme="majorBidi" w:hAnsiTheme="majorBidi" w:cstheme="majorBidi"/>
        </w:rPr>
        <w:t>T</w:t>
      </w:r>
      <w:r w:rsidR="002710E4" w:rsidRPr="00B55DD2">
        <w:rPr>
          <w:rFonts w:asciiTheme="majorBidi" w:hAnsiTheme="majorBidi" w:cstheme="majorBidi"/>
        </w:rPr>
        <w:t>iesa</w:t>
      </w:r>
      <w:r w:rsidR="00756AF2">
        <w:rPr>
          <w:rFonts w:asciiTheme="majorBidi" w:hAnsiTheme="majorBidi" w:cstheme="majorBidi"/>
        </w:rPr>
        <w:t xml:space="preserve"> </w:t>
      </w:r>
      <w:r w:rsidR="007E21A4">
        <w:rPr>
          <w:rFonts w:asciiTheme="majorBidi" w:hAnsiTheme="majorBidi" w:cstheme="majorBidi"/>
        </w:rPr>
        <w:t xml:space="preserve">ir </w:t>
      </w:r>
      <w:r w:rsidR="00756AF2">
        <w:rPr>
          <w:rFonts w:asciiTheme="majorBidi" w:hAnsiTheme="majorBidi" w:cstheme="majorBidi"/>
        </w:rPr>
        <w:t>secinājusi</w:t>
      </w:r>
      <w:r w:rsidR="002710E4" w:rsidRPr="00B55DD2">
        <w:rPr>
          <w:rFonts w:asciiTheme="majorBidi" w:hAnsiTheme="majorBidi" w:cstheme="majorBidi"/>
        </w:rPr>
        <w:t>,</w:t>
      </w:r>
      <w:r w:rsidR="00756AF2">
        <w:rPr>
          <w:rFonts w:asciiTheme="majorBidi" w:hAnsiTheme="majorBidi" w:cstheme="majorBidi"/>
        </w:rPr>
        <w:t xml:space="preserve"> ka</w:t>
      </w:r>
      <w:r w:rsidR="002710E4" w:rsidRPr="00B55DD2">
        <w:rPr>
          <w:rFonts w:asciiTheme="majorBidi" w:hAnsiTheme="majorBidi" w:cstheme="majorBidi"/>
        </w:rPr>
        <w:t xml:space="preserve"> pieteicējas gadījumā nebija konstatējams</w:t>
      </w:r>
      <w:r w:rsidR="000E7924">
        <w:rPr>
          <w:rFonts w:asciiTheme="majorBidi" w:hAnsiTheme="majorBidi" w:cstheme="majorBidi"/>
        </w:rPr>
        <w:t xml:space="preserve"> </w:t>
      </w:r>
      <w:r w:rsidR="000E7924" w:rsidRPr="000E7924">
        <w:rPr>
          <w:rFonts w:asciiTheme="majorBidi" w:hAnsiTheme="majorBidi" w:cstheme="majorBidi"/>
        </w:rPr>
        <w:t>Ministru kabineta 2021.gada 28.septembra noteikumu Nr. 662 „Epidemioloģiskās drošības pasākumi Covid-19 infekcijas izplatības ierobežošanai” (turpmāk – noteikumi Nr. 662)</w:t>
      </w:r>
      <w:r w:rsidR="002710E4" w:rsidRPr="00B55DD2">
        <w:rPr>
          <w:rFonts w:asciiTheme="majorBidi" w:hAnsiTheme="majorBidi" w:cstheme="majorBidi"/>
        </w:rPr>
        <w:t xml:space="preserve"> 219.punktā noteiktais ar veselību saistīt</w:t>
      </w:r>
      <w:r w:rsidR="007200EC">
        <w:rPr>
          <w:rFonts w:asciiTheme="majorBidi" w:hAnsiTheme="majorBidi" w:cstheme="majorBidi"/>
        </w:rPr>
        <w:t>ai</w:t>
      </w:r>
      <w:r w:rsidR="002710E4" w:rsidRPr="00B55DD2">
        <w:rPr>
          <w:rFonts w:asciiTheme="majorBidi" w:hAnsiTheme="majorBidi" w:cstheme="majorBidi"/>
        </w:rPr>
        <w:t xml:space="preserve">s iemesls atlikt vakcināciju pret Covid-19 infekciju. </w:t>
      </w:r>
      <w:r w:rsidR="00223CD0">
        <w:rPr>
          <w:rFonts w:asciiTheme="majorBidi" w:hAnsiTheme="majorBidi" w:cstheme="majorBidi"/>
        </w:rPr>
        <w:t>P</w:t>
      </w:r>
      <w:r w:rsidR="00910156" w:rsidRPr="00B55DD2">
        <w:t>retargumentus minētajam tiesas secinājumam pieteicēja nav izteikusi.</w:t>
      </w:r>
    </w:p>
    <w:p w14:paraId="3C7A66CB" w14:textId="5D33DFEA" w:rsidR="00206A2F" w:rsidRPr="00656E46" w:rsidRDefault="00656E46" w:rsidP="00A47995">
      <w:pPr>
        <w:spacing w:line="276" w:lineRule="auto"/>
        <w:ind w:firstLine="720"/>
        <w:jc w:val="both"/>
      </w:pPr>
      <w:r>
        <w:t>L</w:t>
      </w:r>
      <w:r w:rsidRPr="00B55DD2">
        <w:t xml:space="preserve">ai arī </w:t>
      </w:r>
      <w:bookmarkStart w:id="5" w:name="_Hlk160565681"/>
      <w:r w:rsidR="00175FB1" w:rsidRPr="00A01CA7">
        <w:t>rīkojums par ārkārtējās situācijas izsludināšanu</w:t>
      </w:r>
      <w:r w:rsidR="00175FB1" w:rsidRPr="00175FB1">
        <w:t xml:space="preserve"> </w:t>
      </w:r>
      <w:bookmarkEnd w:id="5"/>
      <w:r w:rsidRPr="00B55DD2">
        <w:t>no</w:t>
      </w:r>
      <w:r w:rsidR="00175FB1">
        <w:t>teica</w:t>
      </w:r>
      <w:r w:rsidRPr="00B55DD2">
        <w:t xml:space="preserve"> nelabvēlīgas tiesiskās sekas vakcinācijas neveikšanas gadījumā, tiesa pamatoti ir norādījusi, ka persona varēja izvēlēties arī nevakcinēties</w:t>
      </w:r>
      <w:r>
        <w:t xml:space="preserve">. Tomēr </w:t>
      </w:r>
      <w:r w:rsidRPr="00B55DD2">
        <w:t xml:space="preserve">šādas izvēles gadījumā </w:t>
      </w:r>
      <w:r>
        <w:t>personai</w:t>
      </w:r>
      <w:r w:rsidRPr="00B55DD2">
        <w:t xml:space="preserve"> bija jārēķinās ar tiesiskajām sekām – ierobežojumu no </w:t>
      </w:r>
      <w:proofErr w:type="gramStart"/>
      <w:r w:rsidRPr="00B55DD2">
        <w:t>2021.gada</w:t>
      </w:r>
      <w:proofErr w:type="gramEnd"/>
      <w:r w:rsidRPr="00B55DD2">
        <w:t xml:space="preserve"> 15.novembra veikt darba pienākumus valsts vai pašvaldības iestādē.</w:t>
      </w:r>
      <w:r>
        <w:t xml:space="preserve"> </w:t>
      </w:r>
      <w:r w:rsidR="00206A2F">
        <w:t xml:space="preserve">Senāts ir arī atzinis, ka </w:t>
      </w:r>
      <w:r w:rsidR="00756AF2">
        <w:t xml:space="preserve">attālinātā darba iespējas apvienojumā ar prasību vakcinēties bija efektīvākais līdzeklis, lai sasniegtu no </w:t>
      </w:r>
      <w:bookmarkStart w:id="6" w:name="_Hlk160568606"/>
      <w:r w:rsidR="001D711E" w:rsidRPr="00A01CA7">
        <w:t>rīkojum</w:t>
      </w:r>
      <w:r w:rsidR="001D711E">
        <w:t>a</w:t>
      </w:r>
      <w:r w:rsidR="001D711E" w:rsidRPr="00A01CA7">
        <w:t xml:space="preserve"> par ārkārtējās situācijas izsludināšanu</w:t>
      </w:r>
      <w:bookmarkEnd w:id="6"/>
      <w:r w:rsidR="001D711E" w:rsidRPr="00175FB1">
        <w:t xml:space="preserve"> </w:t>
      </w:r>
      <w:r w:rsidR="00756AF2">
        <w:t xml:space="preserve">izrietošo ierobežojumu </w:t>
      </w:r>
      <w:r w:rsidR="00756AF2" w:rsidRPr="007E21A4">
        <w:t>leģitīmos mērķus</w:t>
      </w:r>
      <w:r w:rsidR="00756AF2" w:rsidRPr="00D30D6E">
        <w:t>.</w:t>
      </w:r>
      <w:r w:rsidR="007E21A4" w:rsidRPr="007E21A4">
        <w:t xml:space="preserve"> </w:t>
      </w:r>
      <w:r w:rsidR="007E21A4" w:rsidRPr="007E21A4">
        <w:rPr>
          <w:rFonts w:asciiTheme="majorBidi" w:eastAsiaTheme="minorHAnsi" w:hAnsiTheme="majorBidi" w:cstheme="majorBidi"/>
        </w:rPr>
        <w:t>Vakcinētas</w:t>
      </w:r>
      <w:r w:rsidR="007E21A4" w:rsidRPr="008F1F87">
        <w:rPr>
          <w:rFonts w:asciiTheme="majorBidi" w:eastAsiaTheme="minorHAnsi" w:hAnsiTheme="majorBidi" w:cstheme="majorBidi"/>
        </w:rPr>
        <w:t xml:space="preserve"> personas saslimšanas gadījumā slimo</w:t>
      </w:r>
      <w:r w:rsidR="007E21A4">
        <w:rPr>
          <w:rFonts w:asciiTheme="majorBidi" w:eastAsiaTheme="minorHAnsi" w:hAnsiTheme="majorBidi" w:cstheme="majorBidi"/>
        </w:rPr>
        <w:t>ja</w:t>
      </w:r>
      <w:r w:rsidR="007E21A4" w:rsidRPr="008F1F87">
        <w:rPr>
          <w:rFonts w:asciiTheme="majorBidi" w:eastAsiaTheme="minorHAnsi" w:hAnsiTheme="majorBidi" w:cstheme="majorBidi"/>
        </w:rPr>
        <w:t xml:space="preserve"> vieglāk un tām retāk veidoj</w:t>
      </w:r>
      <w:r w:rsidR="007E21A4">
        <w:rPr>
          <w:rFonts w:asciiTheme="majorBidi" w:eastAsiaTheme="minorHAnsi" w:hAnsiTheme="majorBidi" w:cstheme="majorBidi"/>
        </w:rPr>
        <w:t>ās</w:t>
      </w:r>
      <w:r w:rsidR="007E21A4" w:rsidRPr="008F1F87">
        <w:rPr>
          <w:rFonts w:asciiTheme="majorBidi" w:eastAsiaTheme="minorHAnsi" w:hAnsiTheme="majorBidi" w:cstheme="majorBidi"/>
        </w:rPr>
        <w:t xml:space="preserve"> komplikācijas, kas no</w:t>
      </w:r>
      <w:r w:rsidR="007E21A4">
        <w:rPr>
          <w:rFonts w:asciiTheme="majorBidi" w:eastAsiaTheme="minorHAnsi" w:hAnsiTheme="majorBidi" w:cstheme="majorBidi"/>
        </w:rPr>
        <w:t>saka</w:t>
      </w:r>
      <w:r w:rsidR="007E21A4" w:rsidRPr="008F1F87">
        <w:rPr>
          <w:rFonts w:asciiTheme="majorBidi" w:eastAsiaTheme="minorHAnsi" w:hAnsiTheme="majorBidi" w:cstheme="majorBidi"/>
        </w:rPr>
        <w:t xml:space="preserve"> īsāku darbnespēju. </w:t>
      </w:r>
      <w:r w:rsidR="007B3817">
        <w:rPr>
          <w:rFonts w:asciiTheme="majorBidi" w:eastAsiaTheme="minorHAnsi" w:hAnsiTheme="majorBidi" w:cstheme="majorBidi"/>
        </w:rPr>
        <w:t xml:space="preserve">Savukārt </w:t>
      </w:r>
      <w:r w:rsidR="007B3817">
        <w:rPr>
          <w:rFonts w:asciiTheme="majorBidi" w:hAnsiTheme="majorBidi" w:cstheme="majorBidi"/>
          <w:color w:val="000000" w:themeColor="text1"/>
        </w:rPr>
        <w:t>i</w:t>
      </w:r>
      <w:r w:rsidR="007E21A4" w:rsidRPr="008F1F87">
        <w:rPr>
          <w:rFonts w:asciiTheme="majorBidi" w:hAnsiTheme="majorBidi" w:cstheme="majorBidi"/>
          <w:color w:val="000000" w:themeColor="text1"/>
        </w:rPr>
        <w:t>erobežots darbinieku resurss darbinieka ilgstošas slimošanas gadījumā var</w:t>
      </w:r>
      <w:r w:rsidR="007B3817">
        <w:rPr>
          <w:rFonts w:asciiTheme="majorBidi" w:hAnsiTheme="majorBidi" w:cstheme="majorBidi"/>
          <w:color w:val="000000" w:themeColor="text1"/>
        </w:rPr>
        <w:t>ēja</w:t>
      </w:r>
      <w:r w:rsidR="007E21A4" w:rsidRPr="008F1F87">
        <w:rPr>
          <w:rFonts w:asciiTheme="majorBidi" w:hAnsiTheme="majorBidi" w:cstheme="majorBidi"/>
          <w:color w:val="000000" w:themeColor="text1"/>
        </w:rPr>
        <w:t xml:space="preserve"> apdraudēt </w:t>
      </w:r>
      <w:r w:rsidR="00A47995" w:rsidRPr="00A01CA7">
        <w:rPr>
          <w:rFonts w:asciiTheme="majorBidi" w:hAnsiTheme="majorBidi" w:cstheme="majorBidi"/>
          <w:color w:val="000000" w:themeColor="text1"/>
        </w:rPr>
        <w:t>rīkojum</w:t>
      </w:r>
      <w:r w:rsidR="00A47995" w:rsidRPr="00A47995">
        <w:rPr>
          <w:rFonts w:asciiTheme="majorBidi" w:hAnsiTheme="majorBidi" w:cstheme="majorBidi"/>
          <w:color w:val="000000" w:themeColor="text1"/>
        </w:rPr>
        <w:t>a</w:t>
      </w:r>
      <w:r w:rsidR="00A47995" w:rsidRPr="00A01CA7">
        <w:rPr>
          <w:rFonts w:asciiTheme="majorBidi" w:hAnsiTheme="majorBidi" w:cstheme="majorBidi"/>
          <w:color w:val="000000" w:themeColor="text1"/>
        </w:rPr>
        <w:t xml:space="preserve"> par ārkārtējās situācijas izsludināšanu</w:t>
      </w:r>
      <w:r w:rsidR="00A47995" w:rsidRPr="00A47995" w:rsidDel="00A47995">
        <w:rPr>
          <w:rFonts w:asciiTheme="majorBidi" w:hAnsiTheme="majorBidi" w:cstheme="majorBidi"/>
          <w:color w:val="000000" w:themeColor="text1"/>
        </w:rPr>
        <w:t xml:space="preserve"> </w:t>
      </w:r>
      <w:r w:rsidR="007E21A4" w:rsidRPr="008F1F87">
        <w:rPr>
          <w:rFonts w:asciiTheme="majorBidi" w:hAnsiTheme="majorBidi" w:cstheme="majorBidi"/>
          <w:color w:val="000000" w:themeColor="text1"/>
        </w:rPr>
        <w:t>mērķ</w:t>
      </w:r>
      <w:r w:rsidR="007E21A4">
        <w:rPr>
          <w:rFonts w:asciiTheme="majorBidi" w:hAnsiTheme="majorBidi" w:cstheme="majorBidi"/>
          <w:color w:val="000000" w:themeColor="text1"/>
        </w:rPr>
        <w:t>i</w:t>
      </w:r>
      <w:r w:rsidR="007E21A4" w:rsidRPr="008F1F87">
        <w:rPr>
          <w:rFonts w:asciiTheme="majorBidi" w:hAnsiTheme="majorBidi" w:cstheme="majorBidi"/>
          <w:color w:val="000000" w:themeColor="text1"/>
        </w:rPr>
        <w:t xml:space="preserve"> – sabiedrības interesēs nodrošināt </w:t>
      </w:r>
      <w:r w:rsidR="007E21A4" w:rsidRPr="008F1F87">
        <w:rPr>
          <w:rFonts w:asciiTheme="majorBidi" w:hAnsiTheme="majorBidi" w:cstheme="majorBidi"/>
          <w:shd w:val="clear" w:color="auto" w:fill="FFFFFF"/>
        </w:rPr>
        <w:t>svarīgu valsts funkciju nepārtrauktību</w:t>
      </w:r>
      <w:r w:rsidR="007E21A4" w:rsidRPr="008F1F87">
        <w:rPr>
          <w:rFonts w:asciiTheme="majorBidi" w:hAnsiTheme="majorBidi" w:cstheme="majorBidi"/>
          <w:color w:val="000000" w:themeColor="text1"/>
        </w:rPr>
        <w:t>.</w:t>
      </w:r>
      <w:r w:rsidR="007E21A4" w:rsidRPr="008F1F87">
        <w:t xml:space="preserve"> </w:t>
      </w:r>
      <w:r w:rsidR="007E21A4">
        <w:t>Tāpat, n</w:t>
      </w:r>
      <w:r w:rsidR="00206A2F">
        <w:t xml:space="preserve">eskatoties </w:t>
      </w:r>
      <w:r w:rsidR="00206A2F" w:rsidRPr="004C2C77">
        <w:rPr>
          <w:rFonts w:eastAsia="Calibri"/>
          <w14:ligatures w14:val="standardContextual"/>
        </w:rPr>
        <w:t>uz attālinātā darba iespējām</w:t>
      </w:r>
      <w:r w:rsidR="00206A2F">
        <w:rPr>
          <w:rFonts w:eastAsia="Calibri"/>
          <w14:ligatures w14:val="standardContextual"/>
        </w:rPr>
        <w:t xml:space="preserve">, nevakcinētai personai </w:t>
      </w:r>
      <w:r w:rsidR="00206A2F" w:rsidRPr="004C2C77">
        <w:rPr>
          <w:rFonts w:eastAsia="Calibri"/>
          <w14:ligatures w14:val="standardContextual"/>
        </w:rPr>
        <w:t xml:space="preserve">pastāvēja lielāka iespēja gan pašai saslimt un tikt hospitalizētai, gan saslimšanas gadījumā pārnest </w:t>
      </w:r>
      <w:r w:rsidR="00206A2F" w:rsidRPr="007E21A4">
        <w:rPr>
          <w:rFonts w:eastAsia="Calibri"/>
          <w14:ligatures w14:val="standardContextual"/>
        </w:rPr>
        <w:t xml:space="preserve">vīrusu uz citām personām un palielināt hospitalizēto skaitu slimnīcās, tādējādi, iespējams, </w:t>
      </w:r>
      <w:r w:rsidR="00206A2F" w:rsidRPr="00D30D6E">
        <w:rPr>
          <w:rFonts w:eastAsia="Calibri"/>
          <w14:ligatures w14:val="standardContextual"/>
        </w:rPr>
        <w:t xml:space="preserve">palielinot saslimstības ķēdi un apdraudot arī galveno </w:t>
      </w:r>
      <w:r w:rsidR="00A47995" w:rsidRPr="00A01CA7">
        <w:rPr>
          <w:rFonts w:eastAsia="Calibri"/>
          <w14:ligatures w14:val="standardContextual"/>
        </w:rPr>
        <w:t>rīkojum</w:t>
      </w:r>
      <w:r w:rsidR="00A47995" w:rsidRPr="00A47995">
        <w:rPr>
          <w:rFonts w:eastAsia="Calibri"/>
          <w14:ligatures w14:val="standardContextual"/>
        </w:rPr>
        <w:t>a</w:t>
      </w:r>
      <w:r w:rsidR="00A47995" w:rsidRPr="00A01CA7">
        <w:rPr>
          <w:rFonts w:eastAsia="Calibri"/>
          <w14:ligatures w14:val="standardContextual"/>
        </w:rPr>
        <w:t xml:space="preserve"> par ārkārtējās situācijas izsludināšanu</w:t>
      </w:r>
      <w:r w:rsidR="00A47995" w:rsidRPr="00A47995" w:rsidDel="00A47995">
        <w:rPr>
          <w:rFonts w:eastAsia="Calibri"/>
          <w14:ligatures w14:val="standardContextual"/>
        </w:rPr>
        <w:t xml:space="preserve"> </w:t>
      </w:r>
      <w:r w:rsidR="00206A2F" w:rsidRPr="00D30D6E">
        <w:rPr>
          <w:rFonts w:eastAsia="Calibri"/>
          <w14:ligatures w14:val="standardContextual"/>
        </w:rPr>
        <w:t xml:space="preserve">mērķi </w:t>
      </w:r>
      <w:bookmarkStart w:id="7" w:name="_Hlk158292101"/>
      <w:r w:rsidR="00206A2F" w:rsidRPr="00D30D6E">
        <w:rPr>
          <w:rFonts w:eastAsia="Calibri"/>
          <w14:ligatures w14:val="standardContextual"/>
        </w:rPr>
        <w:t>–</w:t>
      </w:r>
      <w:bookmarkEnd w:id="7"/>
      <w:r w:rsidR="00206A2F" w:rsidRPr="00D30D6E">
        <w:rPr>
          <w:rFonts w:eastAsia="Calibri"/>
          <w14:ligatures w14:val="standardContextual"/>
        </w:rPr>
        <w:t xml:space="preserve"> sabiedrības epidemioloģiskās drošības aizsardzību, kas </w:t>
      </w:r>
      <w:r w:rsidR="00206A2F" w:rsidRPr="00D30D6E">
        <w:rPr>
          <w:rFonts w:eastAsia="Calibri"/>
          <w14:ligatures w14:val="standardContextual"/>
        </w:rPr>
        <w:lastRenderedPageBreak/>
        <w:t>saistās ar infekcijas izplatības ierobežošanu un ietver arī vakcinācijas aptveres palielināšanu</w:t>
      </w:r>
      <w:r w:rsidR="00206A2F" w:rsidRPr="007E21A4">
        <w:rPr>
          <w:shd w:val="clear" w:color="auto" w:fill="FFFFFF"/>
        </w:rPr>
        <w:t xml:space="preserve"> </w:t>
      </w:r>
      <w:r w:rsidR="00206A2F" w:rsidRPr="007E21A4">
        <w:t>(</w:t>
      </w:r>
      <w:r w:rsidR="007200EC" w:rsidRPr="00686855">
        <w:rPr>
          <w:i/>
          <w:iCs/>
        </w:rPr>
        <w:t>Senāta</w:t>
      </w:r>
      <w:r w:rsidR="007B3817" w:rsidRPr="00686855">
        <w:rPr>
          <w:i/>
          <w:iCs/>
        </w:rPr>
        <w:t xml:space="preserve"> </w:t>
      </w:r>
      <w:r w:rsidR="007200EC" w:rsidRPr="00686855">
        <w:rPr>
          <w:i/>
          <w:iCs/>
        </w:rPr>
        <w:t xml:space="preserve">2024.gada 29.februāra sprieduma lietā Nr. SKA-355/2024, </w:t>
      </w:r>
      <w:hyperlink r:id="rId10" w:history="1">
        <w:r w:rsidR="007B3817" w:rsidRPr="00686855">
          <w:rPr>
            <w:rStyle w:val="Hyperlink"/>
            <w:i/>
            <w:iCs/>
          </w:rPr>
          <w:t>ECLI:LV:AT:2024:0229.A420268921.15.S</w:t>
        </w:r>
      </w:hyperlink>
      <w:r w:rsidR="007200EC" w:rsidRPr="00686855">
        <w:rPr>
          <w:i/>
          <w:iCs/>
        </w:rPr>
        <w:t>, 8.punkts</w:t>
      </w:r>
      <w:r w:rsidR="007200EC">
        <w:t>).</w:t>
      </w:r>
    </w:p>
    <w:p w14:paraId="28A174CF" w14:textId="77777777" w:rsidR="00591A0D" w:rsidRPr="004C13F0" w:rsidRDefault="00591A0D" w:rsidP="00866EDC">
      <w:pPr>
        <w:spacing w:line="276" w:lineRule="auto"/>
        <w:ind w:firstLine="720"/>
        <w:jc w:val="both"/>
      </w:pPr>
    </w:p>
    <w:p w14:paraId="1DF96784" w14:textId="6A33F8CC" w:rsidR="00BF65DA" w:rsidRPr="004C13F0" w:rsidRDefault="00041050" w:rsidP="00A47995">
      <w:pPr>
        <w:spacing w:line="276" w:lineRule="auto"/>
        <w:ind w:firstLine="720"/>
        <w:jc w:val="both"/>
      </w:pPr>
      <w:r w:rsidRPr="004C13F0">
        <w:t>[</w:t>
      </w:r>
      <w:r w:rsidR="004C13F0" w:rsidRPr="004C13F0">
        <w:t>7</w:t>
      </w:r>
      <w:r w:rsidRPr="004C13F0">
        <w:t xml:space="preserve">] Kasācijas sūdzībā norādīts, ka tiesa neesot ņēmusi vērā, ka obligāta vakcinācija ir pretrunā </w:t>
      </w:r>
      <w:proofErr w:type="spellStart"/>
      <w:r w:rsidRPr="004C13F0">
        <w:t>Ovjedo</w:t>
      </w:r>
      <w:proofErr w:type="spellEnd"/>
      <w:r w:rsidRPr="004C13F0">
        <w:t xml:space="preserve"> konvencijas </w:t>
      </w:r>
      <w:proofErr w:type="gramStart"/>
      <w:r w:rsidRPr="004C13F0">
        <w:t>5.pantam</w:t>
      </w:r>
      <w:proofErr w:type="gramEnd"/>
      <w:r w:rsidRPr="004C13F0">
        <w:t>. Senāts atzīst, ka šis arguments nav pamatots.</w:t>
      </w:r>
      <w:r w:rsidR="004C13F0" w:rsidRPr="004C13F0">
        <w:t xml:space="preserve"> </w:t>
      </w:r>
      <w:proofErr w:type="spellStart"/>
      <w:r w:rsidR="00591A0D" w:rsidRPr="004C13F0">
        <w:t>Ovjedo</w:t>
      </w:r>
      <w:proofErr w:type="spellEnd"/>
      <w:r w:rsidR="00591A0D" w:rsidRPr="004C13F0">
        <w:t xml:space="preserve"> konvencijas </w:t>
      </w:r>
      <w:proofErr w:type="gramStart"/>
      <w:r w:rsidR="00591A0D" w:rsidRPr="004C13F0">
        <w:t>5.pants</w:t>
      </w:r>
      <w:proofErr w:type="gramEnd"/>
      <w:r w:rsidR="00591A0D" w:rsidRPr="004C13F0">
        <w:t xml:space="preserve"> noteic, ka jebkādu ar veselību saistītu darbību drīkst veikt tikai ar attiecīgās personas brīvprātīgu un apzinātu piekrišanu. Šai personai iepriekš jāsaņem adekvāta informācija par šīs darbības mērķi un būtību, kā arī par tās sekām un risku. Attiecīgā persona var jebkurā laikā brīvi atsaukt piekrišanu. Tomēr saskaņā ar konvencijas </w:t>
      </w:r>
      <w:proofErr w:type="gramStart"/>
      <w:r w:rsidR="00591A0D" w:rsidRPr="004C13F0">
        <w:t>26.panta</w:t>
      </w:r>
      <w:proofErr w:type="gramEnd"/>
      <w:r w:rsidR="00591A0D" w:rsidRPr="004C13F0">
        <w:t xml:space="preserve"> pirmo daļu konvencijā paredzēto tiesību un aizsardzības pasākumu piemērošanu nedrīkst nekādi ierobežot, ja vien šādi ierobežojumi nav paredzēti tiesību aktos un nepieciešami demokrātiskas sabiedrības sabiedriskās drošības interesēs, lai novērstu noziegumus, aizsargātu sabiedrības veselību vai citu cilvēku tiesības un brīvības. </w:t>
      </w:r>
      <w:r w:rsidRPr="004C13F0">
        <w:t xml:space="preserve">Senāts atkārtoti vērš uzmanību, ka </w:t>
      </w:r>
      <w:r w:rsidR="00BF65DA" w:rsidRPr="004C13F0">
        <w:t xml:space="preserve">no </w:t>
      </w:r>
      <w:r w:rsidR="00A47995" w:rsidRPr="00A01CA7">
        <w:t>rīkojum</w:t>
      </w:r>
      <w:r w:rsidR="00A47995" w:rsidRPr="00A47995">
        <w:t>a</w:t>
      </w:r>
      <w:r w:rsidR="00A47995" w:rsidRPr="00A01CA7">
        <w:t xml:space="preserve"> par ārkārtējās situācijas izsludināšanu</w:t>
      </w:r>
      <w:r w:rsidR="00A47995" w:rsidRPr="00A47995">
        <w:t xml:space="preserve"> </w:t>
      </w:r>
      <w:r w:rsidR="00BF65DA" w:rsidRPr="004C13F0">
        <w:t>5.3.apakšpunkta</w:t>
      </w:r>
      <w:r w:rsidR="00756AF2">
        <w:t xml:space="preserve"> </w:t>
      </w:r>
      <w:r w:rsidR="00BF65DA" w:rsidRPr="004C13F0">
        <w:t>izrietoš</w:t>
      </w:r>
      <w:r w:rsidR="004C13F0" w:rsidRPr="004C13F0">
        <w:t>ā</w:t>
      </w:r>
      <w:r w:rsidR="00BF65DA" w:rsidRPr="004C13F0">
        <w:t xml:space="preserve"> ierobežoju</w:t>
      </w:r>
      <w:r w:rsidR="004C13F0" w:rsidRPr="004C13F0">
        <w:t xml:space="preserve">ma </w:t>
      </w:r>
      <w:r w:rsidR="00BF65DA" w:rsidRPr="004C13F0">
        <w:t xml:space="preserve">leģitīmie mērķi bija sabiedrības epidemioloģiskās drošības aizsardzība, kas saistās ar infekcijas izplatības ierobežošanu, vienlaikus sabiedrības interesēs nodrošinot svarīgu valsts funkciju un pakalpojumu nepārtrauktību. Minētie mērķi </w:t>
      </w:r>
      <w:r w:rsidR="00591A0D" w:rsidRPr="004C13F0">
        <w:t xml:space="preserve">atbilst </w:t>
      </w:r>
      <w:proofErr w:type="spellStart"/>
      <w:r w:rsidR="00591A0D" w:rsidRPr="004C13F0">
        <w:t>Ovjedo</w:t>
      </w:r>
      <w:proofErr w:type="spellEnd"/>
      <w:r w:rsidR="00591A0D" w:rsidRPr="004C13F0">
        <w:t xml:space="preserve"> konvencijas </w:t>
      </w:r>
      <w:proofErr w:type="gramStart"/>
      <w:r w:rsidR="00591A0D" w:rsidRPr="004C13F0">
        <w:t>26.pantā</w:t>
      </w:r>
      <w:proofErr w:type="gramEnd"/>
      <w:r w:rsidR="00591A0D" w:rsidRPr="004C13F0">
        <w:t xml:space="preserve"> ietvertajiem mērķiem, kuru sasniegšanai pamattiesības var tikt ierobežotas.</w:t>
      </w:r>
    </w:p>
    <w:p w14:paraId="313F39EB" w14:textId="77777777" w:rsidR="001D711E" w:rsidRDefault="001D711E" w:rsidP="001D711E">
      <w:pPr>
        <w:autoSpaceDE w:val="0"/>
        <w:autoSpaceDN w:val="0"/>
        <w:adjustRightInd w:val="0"/>
        <w:spacing w:line="276" w:lineRule="auto"/>
        <w:ind w:firstLine="720"/>
        <w:jc w:val="both"/>
        <w:rPr>
          <w:rFonts w:asciiTheme="majorBidi" w:hAnsiTheme="majorBidi" w:cstheme="majorBidi"/>
        </w:rPr>
      </w:pPr>
    </w:p>
    <w:p w14:paraId="01B25B1D" w14:textId="3BC85A15" w:rsidR="001D711E" w:rsidRPr="00D30D6E" w:rsidRDefault="001D711E" w:rsidP="001D711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[8] Ņemot vērā minēto, tiesa pamatoti konstatēja, ka pirmais lēmums ir tiesisks. Attiecīgi arī spriedums daļā, ar kuru noraidīts pieteikums par pirmā lēmuma atcelšanu un tam pakārtotais prasījums par </w:t>
      </w:r>
      <w:r w:rsidRPr="006676E3">
        <w:t>darba samaksas izmaksu par dīkstāvē pavadīto laiku,</w:t>
      </w:r>
      <w:r>
        <w:t xml:space="preserve"> ir atstājams negrozīts.</w:t>
      </w:r>
    </w:p>
    <w:p w14:paraId="00DF1AAE" w14:textId="77777777" w:rsidR="00BF65DA" w:rsidRDefault="00BF65DA" w:rsidP="00866EDC">
      <w:pPr>
        <w:spacing w:line="276" w:lineRule="auto"/>
        <w:ind w:firstLine="720"/>
        <w:jc w:val="both"/>
      </w:pPr>
    </w:p>
    <w:p w14:paraId="22647461" w14:textId="1706993B" w:rsidR="00BF65DA" w:rsidRDefault="00BF65DA" w:rsidP="00866EDC">
      <w:pPr>
        <w:spacing w:line="276" w:lineRule="auto"/>
        <w:ind w:firstLine="720"/>
        <w:jc w:val="both"/>
      </w:pPr>
      <w:r>
        <w:t>[</w:t>
      </w:r>
      <w:r w:rsidR="001D711E">
        <w:t>9</w:t>
      </w:r>
      <w:r>
        <w:t xml:space="preserve">] Pieteicēja kasācijas sūdzībā </w:t>
      </w:r>
      <w:r w:rsidR="006A3814">
        <w:t>vērsusi uzmanību, ka</w:t>
      </w:r>
      <w:r w:rsidR="007B3817">
        <w:t xml:space="preserve"> kopš</w:t>
      </w:r>
      <w:r>
        <w:t xml:space="preserve"> </w:t>
      </w:r>
      <w:proofErr w:type="gramStart"/>
      <w:r w:rsidR="00BC2319">
        <w:t>2022.gada</w:t>
      </w:r>
      <w:proofErr w:type="gramEnd"/>
      <w:r w:rsidR="00BC2319">
        <w:t xml:space="preserve"> </w:t>
      </w:r>
      <w:r>
        <w:t>1.mart</w:t>
      </w:r>
      <w:r w:rsidR="007B3817">
        <w:t>a</w:t>
      </w:r>
      <w:r w:rsidR="006A3814">
        <w:t xml:space="preserve"> </w:t>
      </w:r>
      <w:proofErr w:type="spellStart"/>
      <w:r w:rsidR="006A3814">
        <w:t>sadarbspējīgs</w:t>
      </w:r>
      <w:proofErr w:type="spellEnd"/>
      <w:r w:rsidR="006A3814">
        <w:t xml:space="preserve"> sertifikāts, lai darbinieks varētu veikt darbu klātienē,</w:t>
      </w:r>
      <w:r w:rsidR="005D397C">
        <w:t xml:space="preserve"> </w:t>
      </w:r>
      <w:r>
        <w:t>vairs neb</w:t>
      </w:r>
      <w:r w:rsidR="00BC2319">
        <w:t>ija</w:t>
      </w:r>
      <w:r>
        <w:t xml:space="preserve"> nepieciešam</w:t>
      </w:r>
      <w:r w:rsidR="006A3814">
        <w:t>s</w:t>
      </w:r>
      <w:r w:rsidR="005D397C">
        <w:t>.</w:t>
      </w:r>
    </w:p>
    <w:p w14:paraId="2F5484A7" w14:textId="73311A5D" w:rsidR="000F20CF" w:rsidRDefault="00453573" w:rsidP="00866EDC">
      <w:pPr>
        <w:autoSpaceDE w:val="0"/>
        <w:autoSpaceDN w:val="0"/>
        <w:adjustRightInd w:val="0"/>
        <w:spacing w:line="276" w:lineRule="auto"/>
        <w:ind w:firstLine="720"/>
        <w:jc w:val="both"/>
        <w:rPr>
          <w:rFonts w:asciiTheme="majorBidi" w:hAnsiTheme="majorBidi" w:cstheme="majorBidi"/>
        </w:rPr>
      </w:pPr>
      <w:r>
        <w:t>Izdarot secinājumus par otrā rīkojuma tiesiskumu, a</w:t>
      </w:r>
      <w:r w:rsidR="00BC2319">
        <w:t>pgabalt</w:t>
      </w:r>
      <w:r w:rsidR="000F20CF">
        <w:t xml:space="preserve">iesa </w:t>
      </w:r>
      <w:r>
        <w:t>ņēma vērā</w:t>
      </w:r>
      <w:r w:rsidR="000F20CF">
        <w:t xml:space="preserve">, ka </w:t>
      </w:r>
      <w:r>
        <w:t>ar likumu „</w:t>
      </w:r>
      <w:r w:rsidRPr="00453573">
        <w:t>Grozījumi Covid-19 infekcijas izplatības pārvaldības likumā</w:t>
      </w:r>
      <w:r>
        <w:t>”, kas stājās spēkā</w:t>
      </w:r>
      <w:r w:rsidR="000F20CF">
        <w:t xml:space="preserve"> </w:t>
      </w:r>
      <w:proofErr w:type="gramStart"/>
      <w:r w:rsidR="000F20CF">
        <w:t>2021.gada</w:t>
      </w:r>
      <w:proofErr w:type="gramEnd"/>
      <w:r w:rsidR="000F20CF">
        <w:t xml:space="preserve"> 6.novembr</w:t>
      </w:r>
      <w:r>
        <w:t>ī,</w:t>
      </w:r>
      <w:r w:rsidR="000F20CF">
        <w:t xml:space="preserve"> </w:t>
      </w:r>
      <w:r w:rsidR="000F20CF" w:rsidRPr="00C13801">
        <w:rPr>
          <w:rFonts w:asciiTheme="majorBidi" w:hAnsiTheme="majorBidi" w:cstheme="majorBidi"/>
        </w:rPr>
        <w:t>Covid-19 infekcijas izplatības pārvaldības likum</w:t>
      </w:r>
      <w:r w:rsidR="00CB2C55">
        <w:rPr>
          <w:rFonts w:asciiTheme="majorBidi" w:hAnsiTheme="majorBidi" w:cstheme="majorBidi"/>
        </w:rPr>
        <w:t xml:space="preserve">s </w:t>
      </w:r>
      <w:r>
        <w:rPr>
          <w:rFonts w:asciiTheme="majorBidi" w:hAnsiTheme="majorBidi" w:cstheme="majorBidi"/>
        </w:rPr>
        <w:t xml:space="preserve">tika </w:t>
      </w:r>
      <w:r w:rsidR="00CB2C55">
        <w:rPr>
          <w:rFonts w:asciiTheme="majorBidi" w:hAnsiTheme="majorBidi" w:cstheme="majorBidi"/>
        </w:rPr>
        <w:t>papildināts ar</w:t>
      </w:r>
      <w:r w:rsidR="000F20CF">
        <w:rPr>
          <w:rFonts w:asciiTheme="majorBidi" w:hAnsiTheme="majorBidi" w:cstheme="majorBidi"/>
        </w:rPr>
        <w:t xml:space="preserve"> 7.</w:t>
      </w:r>
      <w:r w:rsidR="000F20CF" w:rsidRPr="000F20CF">
        <w:rPr>
          <w:rFonts w:asciiTheme="majorBidi" w:hAnsiTheme="majorBidi" w:cstheme="majorBidi"/>
          <w:vertAlign w:val="superscript"/>
        </w:rPr>
        <w:t>3</w:t>
      </w:r>
      <w:r w:rsidR="000F20CF">
        <w:rPr>
          <w:rFonts w:asciiTheme="majorBidi" w:hAnsiTheme="majorBidi" w:cstheme="majorBidi"/>
        </w:rPr>
        <w:t>pant</w:t>
      </w:r>
      <w:r w:rsidR="00CB2C55">
        <w:rPr>
          <w:rFonts w:asciiTheme="majorBidi" w:hAnsiTheme="majorBidi" w:cstheme="majorBidi"/>
        </w:rPr>
        <w:t>u, kas</w:t>
      </w:r>
      <w:r w:rsidR="000F20CF">
        <w:rPr>
          <w:rFonts w:asciiTheme="majorBidi" w:hAnsiTheme="majorBidi" w:cstheme="majorBidi"/>
        </w:rPr>
        <w:t xml:space="preserve"> </w:t>
      </w:r>
      <w:proofErr w:type="spellStart"/>
      <w:r w:rsidR="00656E46">
        <w:rPr>
          <w:rFonts w:asciiTheme="majorBidi" w:hAnsiTheme="majorBidi" w:cstheme="majorBidi"/>
        </w:rPr>
        <w:t>citstarp</w:t>
      </w:r>
      <w:proofErr w:type="spellEnd"/>
      <w:r w:rsidR="00656E46">
        <w:rPr>
          <w:rFonts w:asciiTheme="majorBidi" w:hAnsiTheme="majorBidi" w:cstheme="majorBidi"/>
        </w:rPr>
        <w:t xml:space="preserve"> </w:t>
      </w:r>
      <w:r w:rsidR="000F20CF">
        <w:rPr>
          <w:rFonts w:asciiTheme="majorBidi" w:hAnsiTheme="majorBidi" w:cstheme="majorBidi"/>
        </w:rPr>
        <w:t>noteica</w:t>
      </w:r>
      <w:r w:rsidR="00CB2C55">
        <w:rPr>
          <w:rFonts w:asciiTheme="majorBidi" w:hAnsiTheme="majorBidi" w:cstheme="majorBidi"/>
        </w:rPr>
        <w:t>:</w:t>
      </w:r>
      <w:r w:rsidR="000F20CF">
        <w:rPr>
          <w:rFonts w:asciiTheme="majorBidi" w:hAnsiTheme="majorBidi" w:cstheme="majorBidi"/>
        </w:rPr>
        <w:t xml:space="preserve"> j</w:t>
      </w:r>
      <w:r w:rsidR="000F20CF" w:rsidRPr="000F20CF">
        <w:rPr>
          <w:rFonts w:asciiTheme="majorBidi" w:hAnsiTheme="majorBidi" w:cstheme="majorBidi"/>
        </w:rPr>
        <w:t xml:space="preserve">a darbinieks (amatpersona) nav ieguvis </w:t>
      </w:r>
      <w:proofErr w:type="spellStart"/>
      <w:r w:rsidR="000F20CF">
        <w:rPr>
          <w:rFonts w:asciiTheme="majorBidi" w:hAnsiTheme="majorBidi" w:cstheme="majorBidi"/>
        </w:rPr>
        <w:t>sadarbspējīgu</w:t>
      </w:r>
      <w:proofErr w:type="spellEnd"/>
      <w:r w:rsidR="000F20CF" w:rsidRPr="000F20CF">
        <w:rPr>
          <w:rFonts w:asciiTheme="majorBidi" w:hAnsiTheme="majorBidi" w:cstheme="majorBidi"/>
        </w:rPr>
        <w:t xml:space="preserve"> sertifikātu, kas nepieciešams darba (amata, dienesta) pienākumu pildīšanai, tas ir pietiekams pamats uzskatīt, ka attiecīgā persona neatbilst veicamajam darbam (amatam)</w:t>
      </w:r>
      <w:r w:rsidR="000F20CF">
        <w:rPr>
          <w:rFonts w:asciiTheme="majorBidi" w:hAnsiTheme="majorBidi" w:cstheme="majorBidi"/>
        </w:rPr>
        <w:t xml:space="preserve"> (panta otrā daļa); j</w:t>
      </w:r>
      <w:r w:rsidR="000F20CF" w:rsidRPr="000F20CF">
        <w:rPr>
          <w:rFonts w:asciiTheme="majorBidi" w:hAnsiTheme="majorBidi" w:cstheme="majorBidi"/>
        </w:rPr>
        <w:t xml:space="preserve">a pēc maksimālā atstādināšanas laika vai dīkstāves darbinieka vainas dēļ, kura ilgst vairāk par trim mēnešiem, darbinieks (amatpersona) bez attaisnojoša objektīva iemesla nav ieguvis </w:t>
      </w:r>
      <w:proofErr w:type="spellStart"/>
      <w:r w:rsidR="000F20CF">
        <w:rPr>
          <w:rFonts w:asciiTheme="majorBidi" w:hAnsiTheme="majorBidi" w:cstheme="majorBidi"/>
        </w:rPr>
        <w:t>sadarbspējīgu</w:t>
      </w:r>
      <w:proofErr w:type="spellEnd"/>
      <w:r w:rsidR="000F20CF" w:rsidRPr="000F20CF">
        <w:rPr>
          <w:rFonts w:asciiTheme="majorBidi" w:hAnsiTheme="majorBidi" w:cstheme="majorBidi"/>
        </w:rPr>
        <w:t xml:space="preserve"> sertifikātu, darba devējam ir tiesības nekavējoties izbeigt darba (dienesta) tiesiskās attiecības ar viņu, izmaksājot atlaišanas pabalstu</w:t>
      </w:r>
      <w:r w:rsidR="00AB35BE">
        <w:rPr>
          <w:rFonts w:asciiTheme="majorBidi" w:hAnsiTheme="majorBidi" w:cstheme="majorBidi"/>
        </w:rPr>
        <w:t xml:space="preserve"> (panta ceturtā daļa)</w:t>
      </w:r>
      <w:r w:rsidR="000F20CF" w:rsidRPr="000F20CF">
        <w:rPr>
          <w:rFonts w:asciiTheme="majorBidi" w:hAnsiTheme="majorBidi" w:cstheme="majorBidi"/>
        </w:rPr>
        <w:t>.</w:t>
      </w:r>
      <w:r w:rsidR="000F20CF">
        <w:rPr>
          <w:rFonts w:asciiTheme="majorBidi" w:hAnsiTheme="majorBidi" w:cstheme="majorBidi"/>
        </w:rPr>
        <w:t xml:space="preserve"> Tiesa atzina, ka </w:t>
      </w:r>
      <w:r w:rsidR="000F20CF" w:rsidRPr="00AB1985">
        <w:rPr>
          <w:rFonts w:asciiTheme="majorBidi" w:hAnsiTheme="majorBidi" w:cstheme="majorBidi"/>
        </w:rPr>
        <w:t>pieteicēja nepārprotami ir</w:t>
      </w:r>
      <w:r w:rsidR="000F20CF">
        <w:rPr>
          <w:rFonts w:asciiTheme="majorBidi" w:hAnsiTheme="majorBidi" w:cstheme="majorBidi"/>
        </w:rPr>
        <w:t xml:space="preserve"> </w:t>
      </w:r>
      <w:r w:rsidR="000F20CF" w:rsidRPr="009D3D73">
        <w:rPr>
          <w:rFonts w:asciiTheme="majorBidi" w:hAnsiTheme="majorBidi" w:cstheme="majorBidi"/>
        </w:rPr>
        <w:t>paudusi nostāju</w:t>
      </w:r>
      <w:r w:rsidR="000F20CF">
        <w:rPr>
          <w:rFonts w:asciiTheme="majorBidi" w:hAnsiTheme="majorBidi" w:cstheme="majorBidi"/>
        </w:rPr>
        <w:t xml:space="preserve"> </w:t>
      </w:r>
      <w:r w:rsidR="000F20CF" w:rsidRPr="009D3D73">
        <w:rPr>
          <w:rFonts w:asciiTheme="majorBidi" w:hAnsiTheme="majorBidi" w:cstheme="majorBidi"/>
        </w:rPr>
        <w:t>neveikt vakcināciju pret Covid-19 infekciju</w:t>
      </w:r>
      <w:r w:rsidR="000F20CF">
        <w:rPr>
          <w:rFonts w:asciiTheme="majorBidi" w:hAnsiTheme="majorBidi" w:cstheme="majorBidi"/>
        </w:rPr>
        <w:t>,</w:t>
      </w:r>
      <w:r>
        <w:rPr>
          <w:rFonts w:asciiTheme="majorBidi" w:hAnsiTheme="majorBidi" w:cstheme="majorBidi"/>
        </w:rPr>
        <w:t xml:space="preserve"> un tādējādi pieteicēja</w:t>
      </w:r>
      <w:r w:rsidR="000F20CF" w:rsidRPr="00AB1985">
        <w:rPr>
          <w:rFonts w:asciiTheme="majorBidi" w:hAnsiTheme="majorBidi" w:cstheme="majorBidi"/>
        </w:rPr>
        <w:t xml:space="preserve"> neatbilda veicamajam darbam (amatam)</w:t>
      </w:r>
      <w:r w:rsidR="000F20CF">
        <w:rPr>
          <w:rFonts w:asciiTheme="majorBidi" w:hAnsiTheme="majorBidi" w:cstheme="majorBidi"/>
        </w:rPr>
        <w:t xml:space="preserve">. </w:t>
      </w:r>
      <w:r>
        <w:rPr>
          <w:rFonts w:asciiTheme="majorBidi" w:hAnsiTheme="majorBidi" w:cstheme="majorBidi"/>
        </w:rPr>
        <w:t>Attiecīgi tiesa secināja, ka pieteicējas atbrīvošana no amata bija pamatota.</w:t>
      </w:r>
    </w:p>
    <w:p w14:paraId="70643FFC" w14:textId="77777777" w:rsidR="008006E4" w:rsidRDefault="008006E4" w:rsidP="00866EDC">
      <w:pPr>
        <w:autoSpaceDE w:val="0"/>
        <w:autoSpaceDN w:val="0"/>
        <w:adjustRightInd w:val="0"/>
        <w:spacing w:line="276" w:lineRule="auto"/>
        <w:ind w:firstLine="720"/>
        <w:jc w:val="both"/>
        <w:rPr>
          <w:rFonts w:asciiTheme="majorBidi" w:hAnsiTheme="majorBidi" w:cstheme="majorBidi"/>
        </w:rPr>
      </w:pPr>
    </w:p>
    <w:p w14:paraId="2F8B1B28" w14:textId="363D21FB" w:rsidR="000F20CF" w:rsidRDefault="008006E4" w:rsidP="001D711E">
      <w:pPr>
        <w:autoSpaceDE w:val="0"/>
        <w:autoSpaceDN w:val="0"/>
        <w:adjustRightInd w:val="0"/>
        <w:spacing w:line="276" w:lineRule="auto"/>
        <w:ind w:firstLine="720"/>
        <w:jc w:val="both"/>
      </w:pPr>
      <w:r>
        <w:rPr>
          <w:rFonts w:asciiTheme="majorBidi" w:hAnsiTheme="majorBidi" w:cstheme="majorBidi"/>
        </w:rPr>
        <w:t>[</w:t>
      </w:r>
      <w:r w:rsidR="001D711E">
        <w:rPr>
          <w:rFonts w:asciiTheme="majorBidi" w:hAnsiTheme="majorBidi" w:cstheme="majorBidi"/>
        </w:rPr>
        <w:t>10</w:t>
      </w:r>
      <w:r>
        <w:rPr>
          <w:rFonts w:asciiTheme="majorBidi" w:hAnsiTheme="majorBidi" w:cstheme="majorBidi"/>
        </w:rPr>
        <w:t>] </w:t>
      </w:r>
      <w:r w:rsidR="000F20CF">
        <w:rPr>
          <w:rFonts w:asciiTheme="majorBidi" w:hAnsiTheme="majorBidi" w:cstheme="majorBidi"/>
        </w:rPr>
        <w:t xml:space="preserve">Senāts </w:t>
      </w:r>
      <w:r>
        <w:rPr>
          <w:rFonts w:asciiTheme="majorBidi" w:hAnsiTheme="majorBidi" w:cstheme="majorBidi"/>
        </w:rPr>
        <w:t xml:space="preserve">piekrīt </w:t>
      </w:r>
      <w:r w:rsidR="00F70DCF">
        <w:rPr>
          <w:rFonts w:asciiTheme="majorBidi" w:hAnsiTheme="majorBidi" w:cstheme="majorBidi"/>
        </w:rPr>
        <w:t>kasācijas sūdzībā norādītajam</w:t>
      </w:r>
      <w:r>
        <w:rPr>
          <w:rFonts w:asciiTheme="majorBidi" w:hAnsiTheme="majorBidi" w:cstheme="majorBidi"/>
        </w:rPr>
        <w:t xml:space="preserve">, ka </w:t>
      </w:r>
      <w:r w:rsidR="007F48B8">
        <w:rPr>
          <w:rFonts w:asciiTheme="majorBidi" w:hAnsiTheme="majorBidi" w:cstheme="majorBidi"/>
        </w:rPr>
        <w:t xml:space="preserve">tiesa </w:t>
      </w:r>
      <w:r>
        <w:rPr>
          <w:rFonts w:asciiTheme="majorBidi" w:hAnsiTheme="majorBidi" w:cstheme="majorBidi"/>
        </w:rPr>
        <w:t>nepamatoti</w:t>
      </w:r>
      <w:r w:rsidR="000F20CF">
        <w:rPr>
          <w:rFonts w:asciiTheme="majorBidi" w:hAnsiTheme="majorBidi" w:cstheme="majorBidi"/>
        </w:rPr>
        <w:t xml:space="preserve"> nav ņēmusi vērā</w:t>
      </w:r>
      <w:r w:rsidR="00D41AF5">
        <w:rPr>
          <w:rFonts w:asciiTheme="majorBidi" w:hAnsiTheme="majorBidi" w:cstheme="majorBidi"/>
        </w:rPr>
        <w:t xml:space="preserve"> </w:t>
      </w:r>
      <w:r w:rsidR="007F0898">
        <w:rPr>
          <w:rFonts w:asciiTheme="majorBidi" w:hAnsiTheme="majorBidi" w:cstheme="majorBidi"/>
        </w:rPr>
        <w:t xml:space="preserve">apstākli, uz kuru uzmanību vērsusi pieteicēja. </w:t>
      </w:r>
      <w:r w:rsidR="00F70DCF">
        <w:rPr>
          <w:rFonts w:asciiTheme="majorBidi" w:hAnsiTheme="majorBidi" w:cstheme="majorBidi"/>
        </w:rPr>
        <w:t>Proti,</w:t>
      </w:r>
      <w:r>
        <w:rPr>
          <w:rFonts w:asciiTheme="majorBidi" w:hAnsiTheme="majorBidi" w:cstheme="majorBidi"/>
        </w:rPr>
        <w:t xml:space="preserve"> l</w:t>
      </w:r>
      <w:r w:rsidR="00700199">
        <w:t xml:space="preserve">aikā, kad </w:t>
      </w:r>
      <w:r w:rsidR="006E4A96">
        <w:t xml:space="preserve">tika pieņemts otrais </w:t>
      </w:r>
      <w:r w:rsidR="006E4A96">
        <w:lastRenderedPageBreak/>
        <w:t>lēmums,</w:t>
      </w:r>
      <w:r>
        <w:t xml:space="preserve"> </w:t>
      </w:r>
      <w:r w:rsidR="001D711E" w:rsidRPr="00A01CA7">
        <w:t>rīkojums par ārkārtējās situācijas izsludināšanu</w:t>
      </w:r>
      <w:r w:rsidR="001D711E" w:rsidRPr="001D711E">
        <w:t xml:space="preserve"> </w:t>
      </w:r>
      <w:r w:rsidR="000F20CF">
        <w:t>jau bija zaudējis spēku</w:t>
      </w:r>
      <w:r>
        <w:t xml:space="preserve"> un ārkārtējā situācija bija beigusies (rīkojuma 1.punkts redakcijā no </w:t>
      </w:r>
      <w:proofErr w:type="gramStart"/>
      <w:r>
        <w:t>2022.gada</w:t>
      </w:r>
      <w:proofErr w:type="gramEnd"/>
      <w:r>
        <w:t xml:space="preserve"> 7.janvāra)</w:t>
      </w:r>
      <w:r w:rsidR="006E4A96">
        <w:t xml:space="preserve">. </w:t>
      </w:r>
      <w:r w:rsidR="000F20CF">
        <w:t>Savukārt n</w:t>
      </w:r>
      <w:r w:rsidR="006E4A96">
        <w:t>oteikumu Nr. 662 24.punkt</w:t>
      </w:r>
      <w:r w:rsidR="000F20CF">
        <w:t>s</w:t>
      </w:r>
      <w:r w:rsidR="006E4A96">
        <w:t xml:space="preserve"> (redakcijā no </w:t>
      </w:r>
      <w:proofErr w:type="gramStart"/>
      <w:r w:rsidR="006E4A96">
        <w:t>2022.gada</w:t>
      </w:r>
      <w:proofErr w:type="gramEnd"/>
      <w:r w:rsidR="006E4A96">
        <w:t xml:space="preserve"> 1.marta</w:t>
      </w:r>
      <w:r w:rsidR="000F20CF">
        <w:t xml:space="preserve"> līdz 31.martam</w:t>
      </w:r>
      <w:r w:rsidR="006E4A96">
        <w:t xml:space="preserve">) </w:t>
      </w:r>
      <w:r w:rsidR="000F20CF">
        <w:t xml:space="preserve">noteica, ka darba devējs darbu klātienē organizē tādā veidā, lai samazinātu inficēšanās riskus darba vietā un risku pakalpojuma saņēmējiem. Darba devējam ir tiesības noteikt katra darbinieka (amatpersonas) </w:t>
      </w:r>
      <w:r w:rsidR="000F20CF" w:rsidRPr="003613E6">
        <w:t>(tai skaitā brīvprātīgo un personu ar ārpakalpojuma līgumiem)</w:t>
      </w:r>
      <w:r w:rsidR="000F20CF">
        <w:t xml:space="preserve"> inficēšanās risku un iespējamo risku citu cilvēku veselībai, izvērtējot viņa darba pienākumus un darba apstākļus, un noteikt tos darbus, kuru veikšanai ir nepieciešams vakcinācijas vai pārslimošanas sertifikāts. Darba devējs izvērtē šādus kritērijus: darbi vai pakalpojumi, kurus saskaņā ar šiem noteikumiem var sniegt tikai epidemioloģiski drošā vidē (24.1.apakšpunkts); darbinieki (amatpersonas), kuriem ir paaugstināta iespēja inficēties, atrodoties tiešā saskarsmē un kontaktējoties ar lielu skaitu personu, kuru veselības stāvoklis nav zināms (24.2.apakšpunkts); darbinieku (amatpersonu) klātienes darba (amata, dienesta) pienākumi, kuri ir kritiski svarīgi sabiedrībai, kā arī uzņēmuma vai iestādes darbības nepārtrauktības nodrošināšanai (24.3.apakšpunkts).</w:t>
      </w:r>
      <w:r w:rsidR="007F0898">
        <w:t xml:space="preserve"> </w:t>
      </w:r>
      <w:r w:rsidR="000F20CF">
        <w:t>Tādējādi laikā, kad Finanšu ministrija izskatīja pieteicējas apstrīdēšanas iesniegumu</w:t>
      </w:r>
      <w:r w:rsidR="00D41AF5">
        <w:t xml:space="preserve"> un pieņēma otro lēmumu (2022.gada 22.martā)</w:t>
      </w:r>
      <w:r w:rsidR="000F20CF">
        <w:t xml:space="preserve">, </w:t>
      </w:r>
      <w:proofErr w:type="spellStart"/>
      <w:r w:rsidR="000F20CF">
        <w:t>sadarbspējīgs</w:t>
      </w:r>
      <w:proofErr w:type="spellEnd"/>
      <w:r w:rsidR="000F20CF">
        <w:t xml:space="preserve"> sertifikāts darba veikšanai vairs nebija</w:t>
      </w:r>
      <w:r w:rsidR="00004CD5">
        <w:t xml:space="preserve"> vispārēja</w:t>
      </w:r>
      <w:r w:rsidR="000F20CF">
        <w:t xml:space="preserve"> obligāt</w:t>
      </w:r>
      <w:r w:rsidR="00524A93">
        <w:t>a prasība</w:t>
      </w:r>
      <w:r w:rsidR="000F20CF">
        <w:t>.</w:t>
      </w:r>
    </w:p>
    <w:p w14:paraId="718D83B6" w14:textId="77777777" w:rsidR="00A820F7" w:rsidRDefault="000F20CF" w:rsidP="00866EDC">
      <w:pPr>
        <w:autoSpaceDE w:val="0"/>
        <w:autoSpaceDN w:val="0"/>
        <w:adjustRightInd w:val="0"/>
        <w:spacing w:line="276" w:lineRule="auto"/>
        <w:ind w:firstLine="720"/>
        <w:jc w:val="both"/>
      </w:pPr>
      <w:r>
        <w:t xml:space="preserve">Senāts </w:t>
      </w:r>
      <w:r w:rsidR="007F0898">
        <w:t>šajā sakarā vērš uzmanību</w:t>
      </w:r>
      <w:r w:rsidR="004F59BD">
        <w:t xml:space="preserve">, ka administratīvais process iestādē </w:t>
      </w:r>
      <w:r w:rsidR="00E07792">
        <w:t xml:space="preserve">ar zemākas iestādes lēmumu </w:t>
      </w:r>
      <w:r w:rsidR="004F59BD">
        <w:t>tikai iesākas, bet</w:t>
      </w:r>
      <w:r w:rsidR="00E07792">
        <w:t xml:space="preserve"> </w:t>
      </w:r>
      <w:r w:rsidR="004F59BD">
        <w:t>nenoslēdzas</w:t>
      </w:r>
      <w:r w:rsidR="00E07792">
        <w:t>.</w:t>
      </w:r>
      <w:r w:rsidR="004F59BD">
        <w:t xml:space="preserve"> Administratīvā akta apstrīdēšana ir</w:t>
      </w:r>
      <w:r w:rsidR="00E07792">
        <w:t xml:space="preserve"> </w:t>
      </w:r>
      <w:r w:rsidR="004F59BD">
        <w:t xml:space="preserve">administratīvās lietas turpinājums, </w:t>
      </w:r>
      <w:r w:rsidR="00E07792">
        <w:t>kuras ietvaros</w:t>
      </w:r>
      <w:r w:rsidR="004F59BD">
        <w:t xml:space="preserve"> augstāka iestāde izskata lietu vēlreiz pēc būtības</w:t>
      </w:r>
      <w:r w:rsidR="00E07792">
        <w:t xml:space="preserve"> </w:t>
      </w:r>
      <w:r w:rsidR="004F59BD">
        <w:t xml:space="preserve">(Administratīvā procesa likuma </w:t>
      </w:r>
      <w:proofErr w:type="gramStart"/>
      <w:r w:rsidR="004F59BD">
        <w:t>76.panta</w:t>
      </w:r>
      <w:proofErr w:type="gramEnd"/>
      <w:r w:rsidR="004F59BD">
        <w:t xml:space="preserve"> trešā daļa un 81.panta pirmā daļa).</w:t>
      </w:r>
      <w:r w:rsidR="001E0D73">
        <w:t xml:space="preserve"> </w:t>
      </w:r>
      <w:r w:rsidR="00D41AF5">
        <w:t>Attiecīgi arī, ja</w:t>
      </w:r>
      <w:r w:rsidR="001E0D73">
        <w:t xml:space="preserve"> apstrīdēšanas procesa laikā ir mainījušās piemērojamās tiesību normas, augstākai iestādei ir jāpiemēro jaunākā tiesību norma. Minētais neattiecas uz spēkā neesošu vai izpildes dēļ spēku zaudējušu administratīvo aktu. Proti, ja augstākai iestādei tikai jāpārbauda zemākas iestādes izdotā administratīvā akta tiesisku</w:t>
      </w:r>
      <w:r w:rsidR="007F48B8">
        <w:t>m</w:t>
      </w:r>
      <w:r w:rsidR="001E0D73">
        <w:t>s, tai jāņem vērā tās tiesību normas, kas bija spēkā administratīvā akta izdošanas brīdī. Savukārt, ja augstākai iestādei jālemj par spēkā esoša administratīvā akta atcelšanu vai izdošanu, augstākai iestādei jāpiemēro tās tiesību normas, kas ir spēkā tās lēmuma pieņemšanas brīdī. Izņēmums ir gadījumā, ja attiecīgās tiesības vai pienākums ir saistīts ar noteiktu laika posmu</w:t>
      </w:r>
      <w:r w:rsidR="00D41AF5">
        <w:t xml:space="preserve">, </w:t>
      </w:r>
      <w:r w:rsidR="001E0D73">
        <w:t>piemēram, noteikts pabalsts vai pienākums maksāt nodokli par noteiktu laiku (</w:t>
      </w:r>
      <w:r w:rsidR="005331EB" w:rsidRPr="005331EB">
        <w:rPr>
          <w:i/>
          <w:iCs/>
        </w:rPr>
        <w:t xml:space="preserve">Briede J. </w:t>
      </w:r>
      <w:proofErr w:type="gramStart"/>
      <w:r w:rsidR="005331EB" w:rsidRPr="005331EB">
        <w:rPr>
          <w:i/>
          <w:iCs/>
        </w:rPr>
        <w:t>81.panta</w:t>
      </w:r>
      <w:proofErr w:type="gramEnd"/>
      <w:r w:rsidR="005331EB" w:rsidRPr="005331EB">
        <w:rPr>
          <w:i/>
          <w:iCs/>
        </w:rPr>
        <w:t xml:space="preserve"> komentārs. </w:t>
      </w:r>
      <w:proofErr w:type="spellStart"/>
      <w:r w:rsidR="005331EB" w:rsidRPr="005331EB">
        <w:rPr>
          <w:i/>
          <w:iCs/>
        </w:rPr>
        <w:t>Grām</w:t>
      </w:r>
      <w:proofErr w:type="spellEnd"/>
      <w:r w:rsidR="005331EB" w:rsidRPr="005331EB">
        <w:rPr>
          <w:i/>
          <w:iCs/>
        </w:rPr>
        <w:t xml:space="preserve">.: Administratīvā procesa likuma komentāri. A un B daļa. Briede J. </w:t>
      </w:r>
      <w:proofErr w:type="gramStart"/>
      <w:r w:rsidR="005331EB" w:rsidRPr="005331EB">
        <w:rPr>
          <w:i/>
          <w:iCs/>
        </w:rPr>
        <w:t>(</w:t>
      </w:r>
      <w:proofErr w:type="spellStart"/>
      <w:proofErr w:type="gramEnd"/>
      <w:r w:rsidR="005331EB" w:rsidRPr="005331EB">
        <w:rPr>
          <w:i/>
          <w:iCs/>
        </w:rPr>
        <w:t>Zin</w:t>
      </w:r>
      <w:proofErr w:type="spellEnd"/>
      <w:r w:rsidR="005331EB" w:rsidRPr="005331EB">
        <w:rPr>
          <w:i/>
          <w:iCs/>
        </w:rPr>
        <w:t>. Red.) Rīga: Tiesu namu aģentūra, 2013, 801.–802.lpp.</w:t>
      </w:r>
      <w:r w:rsidR="001E0D73">
        <w:t>)</w:t>
      </w:r>
      <w:r w:rsidR="005331EB">
        <w:t>.</w:t>
      </w:r>
    </w:p>
    <w:p w14:paraId="45370EF0" w14:textId="3ACF7568" w:rsidR="00B10803" w:rsidRDefault="001D5FF3" w:rsidP="00866EDC">
      <w:pPr>
        <w:autoSpaceDE w:val="0"/>
        <w:autoSpaceDN w:val="0"/>
        <w:adjustRightInd w:val="0"/>
        <w:spacing w:line="276" w:lineRule="auto"/>
        <w:ind w:firstLine="720"/>
        <w:jc w:val="both"/>
      </w:pPr>
      <w:r w:rsidRPr="009457C1">
        <w:t xml:space="preserve">Izskatot </w:t>
      </w:r>
      <w:r w:rsidR="00A820F7">
        <w:t xml:space="preserve">apstrīdēšanas iesniegumu vai </w:t>
      </w:r>
      <w:r w:rsidRPr="009457C1">
        <w:t xml:space="preserve">pieteikumu par atjaunošanu dienestā, </w:t>
      </w:r>
      <w:r w:rsidR="00A820F7">
        <w:t>ir lemjams</w:t>
      </w:r>
      <w:r w:rsidRPr="009457C1">
        <w:t xml:space="preserve"> par attiecīgā lēmuma atcelšanu un atjaunošanu dienestā. Lēmums par personas atbrīvošanu no dienesta nav izpildāms Administratīvā procesa likuma izpratnē (līdzīgi kā citi lēmumi par tiesisko attiecību izbeigšanu, piemēram, lēmums par licences atcelšanu, lēmums par pabalsta izmaksāšanas pārtraukšanu u.tml.). Tādēļ uz šiem lēmumiem nav attiecināms noteikums, ka administratīvais akts zaudē spēku ar tā izpildi. Jēga atzīt administratīvo aktu par spēku zaudējušu ir gadījumos, kad administratīvajam aktam ir</w:t>
      </w:r>
      <w:proofErr w:type="gramStart"/>
      <w:r w:rsidRPr="009457C1">
        <w:t xml:space="preserve"> iespējams</w:t>
      </w:r>
      <w:proofErr w:type="gramEnd"/>
      <w:r w:rsidRPr="009457C1">
        <w:t xml:space="preserve"> piemērot Administratīvā procesa likumā noteiktos piespiedu izpildes līdzekļus, kā arī tad, kad uz administratīvā akta pamata veikto darbību nav iespējams pavērst atpakaļ. Šādos gadījumos izpildītu administratīvo aktu vairs nav jēgas atcelt, bet vērtējams tikai tā tiesiskums. Turpretim gadījumos, kad dienesta persona no amata atbrīvota, </w:t>
      </w:r>
      <w:r w:rsidR="00A820F7">
        <w:t>ir iespējams lemt</w:t>
      </w:r>
      <w:r w:rsidRPr="009457C1">
        <w:t xml:space="preserve"> par šī administratīvā akta atcelšanu un personas atjaunošanu dienestā</w:t>
      </w:r>
      <w:r w:rsidR="007F48B8">
        <w:t xml:space="preserve">, </w:t>
      </w:r>
      <w:r w:rsidRPr="009457C1">
        <w:t xml:space="preserve">ja persona </w:t>
      </w:r>
      <w:r w:rsidR="00D41AF5">
        <w:t xml:space="preserve">to </w:t>
      </w:r>
      <w:r w:rsidRPr="009457C1">
        <w:t>vēlas</w:t>
      </w:r>
      <w:r>
        <w:t xml:space="preserve"> (</w:t>
      </w:r>
      <w:r w:rsidR="00A820F7">
        <w:t>sal.</w:t>
      </w:r>
      <w:r>
        <w:t xml:space="preserve"> </w:t>
      </w:r>
      <w:r w:rsidR="00D511DB" w:rsidRPr="003613E6">
        <w:rPr>
          <w:i/>
          <w:iCs/>
        </w:rPr>
        <w:t>Senāta</w:t>
      </w:r>
      <w:r w:rsidR="00D511DB" w:rsidRPr="00D511DB">
        <w:rPr>
          <w:i/>
          <w:iCs/>
        </w:rPr>
        <w:t xml:space="preserve"> t</w:t>
      </w:r>
      <w:r w:rsidRPr="00D511DB">
        <w:rPr>
          <w:i/>
          <w:iCs/>
        </w:rPr>
        <w:t>iesu</w:t>
      </w:r>
      <w:r w:rsidR="00D511DB">
        <w:rPr>
          <w:i/>
          <w:iCs/>
        </w:rPr>
        <w:t xml:space="preserve"> prakses apkopojumu „</w:t>
      </w:r>
      <w:hyperlink r:id="rId11" w:history="1">
        <w:r w:rsidR="00D511DB" w:rsidRPr="00D511DB">
          <w:rPr>
            <w:rStyle w:val="Hyperlink"/>
            <w:i/>
            <w:iCs/>
          </w:rPr>
          <w:t>Tiesu</w:t>
        </w:r>
        <w:r w:rsidRPr="00D511DB">
          <w:rPr>
            <w:rStyle w:val="Hyperlink"/>
            <w:i/>
            <w:iCs/>
          </w:rPr>
          <w:t xml:space="preserve"> prakse lietās </w:t>
        </w:r>
        <w:r w:rsidRPr="00D511DB">
          <w:rPr>
            <w:rStyle w:val="Hyperlink"/>
            <w:i/>
            <w:iCs/>
          </w:rPr>
          <w:lastRenderedPageBreak/>
          <w:t>par valsts dienestu. 2007.–2015.</w:t>
        </w:r>
        <w:r w:rsidR="00D511DB" w:rsidRPr="00D511DB">
          <w:rPr>
            <w:rStyle w:val="Hyperlink"/>
            <w:i/>
            <w:iCs/>
          </w:rPr>
          <w:t>gads</w:t>
        </w:r>
      </w:hyperlink>
      <w:r w:rsidR="00D511DB">
        <w:rPr>
          <w:i/>
          <w:iCs/>
        </w:rPr>
        <w:t>”</w:t>
      </w:r>
      <w:r w:rsidRPr="001D5FF3">
        <w:rPr>
          <w:i/>
          <w:iCs/>
        </w:rPr>
        <w:t xml:space="preserve">, </w:t>
      </w:r>
      <w:r w:rsidR="00D511DB">
        <w:rPr>
          <w:i/>
          <w:iCs/>
        </w:rPr>
        <w:t>64</w:t>
      </w:r>
      <w:r w:rsidRPr="001D5FF3">
        <w:rPr>
          <w:i/>
          <w:iCs/>
        </w:rPr>
        <w:t>.lpp</w:t>
      </w:r>
      <w:r w:rsidR="00F15F2D">
        <w:rPr>
          <w:i/>
          <w:iCs/>
        </w:rPr>
        <w:t>.</w:t>
      </w:r>
      <w:r>
        <w:t>)</w:t>
      </w:r>
      <w:r w:rsidR="00D511DB">
        <w:t>.</w:t>
      </w:r>
      <w:r w:rsidR="004E2E92">
        <w:t xml:space="preserve"> </w:t>
      </w:r>
      <w:r w:rsidR="00C81F38" w:rsidRPr="003613E6">
        <w:t>Tādējādi izskatāmajā gadījumā i</w:t>
      </w:r>
      <w:r w:rsidR="005331EB" w:rsidRPr="003613E6">
        <w:t>zšķiroša</w:t>
      </w:r>
      <w:r w:rsidR="00C81F38" w:rsidRPr="003613E6">
        <w:t xml:space="preserve"> </w:t>
      </w:r>
      <w:r w:rsidR="005331EB" w:rsidRPr="003613E6">
        <w:t xml:space="preserve">nozīme ir tai tiesību normai, kas </w:t>
      </w:r>
      <w:r w:rsidR="00C81F38" w:rsidRPr="003613E6">
        <w:t>bija</w:t>
      </w:r>
      <w:r w:rsidR="005331EB" w:rsidRPr="003613E6">
        <w:t xml:space="preserve"> spēkā</w:t>
      </w:r>
      <w:r w:rsidR="00C81F38" w:rsidRPr="003613E6">
        <w:t xml:space="preserve"> otrā </w:t>
      </w:r>
      <w:r w:rsidR="005331EB" w:rsidRPr="003613E6">
        <w:t>lēmuma pieņemšanas brīdī, nevis tiesiskajam</w:t>
      </w:r>
      <w:r w:rsidR="00C81F38" w:rsidRPr="003613E6">
        <w:t xml:space="preserve"> </w:t>
      </w:r>
      <w:r w:rsidR="005331EB" w:rsidRPr="003613E6">
        <w:t xml:space="preserve">regulējumam brīdī, kad </w:t>
      </w:r>
      <w:r w:rsidR="00C81F38" w:rsidRPr="003613E6">
        <w:t>Valsts ieņēmumu dienests izdeva otro rīkojumu.</w:t>
      </w:r>
    </w:p>
    <w:p w14:paraId="41AEA6BA" w14:textId="4D27A64F" w:rsidR="006A57DC" w:rsidRDefault="004E2E92" w:rsidP="00866EDC">
      <w:pPr>
        <w:autoSpaceDE w:val="0"/>
        <w:autoSpaceDN w:val="0"/>
        <w:adjustRightInd w:val="0"/>
        <w:spacing w:line="276" w:lineRule="auto"/>
        <w:ind w:firstLine="720"/>
        <w:jc w:val="both"/>
        <w:rPr>
          <w:rFonts w:asciiTheme="majorBidi" w:eastAsiaTheme="minorHAnsi" w:hAnsiTheme="majorBidi" w:cstheme="majorBidi"/>
          <w:lang w:eastAsia="en-US"/>
        </w:rPr>
      </w:pPr>
      <w:r>
        <w:t xml:space="preserve">Kā minēts, brīdī, kad Finanšu ministrija izskatīja pieteicējas apstrīdēšanas iesniegumu, </w:t>
      </w:r>
      <w:proofErr w:type="spellStart"/>
      <w:r>
        <w:t>sadarbspējīgs</w:t>
      </w:r>
      <w:proofErr w:type="spellEnd"/>
      <w:r>
        <w:t xml:space="preserve"> sertifikāts darba veikšanai vairs nebija </w:t>
      </w:r>
      <w:r w:rsidR="00004CD5">
        <w:t xml:space="preserve">vispārēja </w:t>
      </w:r>
      <w:r>
        <w:t>obligāt</w:t>
      </w:r>
      <w:r w:rsidR="00583067">
        <w:t>a prasība</w:t>
      </w:r>
      <w:r>
        <w:t xml:space="preserve">. Proti, noteikumu Nr. 662 24.punkts paredzēja </w:t>
      </w:r>
      <w:r w:rsidR="00A820F7">
        <w:t xml:space="preserve">darba </w:t>
      </w:r>
      <w:r w:rsidR="00B10803" w:rsidRPr="008961EF">
        <w:t>devēja tiesības noteikt katra darbinieka (amatpersonas) inficēšanās risku un iespējamo risku citu cilvēku veselībai, izvērtējot viņa darba pienākumus un darba apstākļus, un noteikt tos darbus, kuru veikšanai ir nepieciešams vakcinācijas vai pārslimošanas sertifikāts, kā arī notei</w:t>
      </w:r>
      <w:r w:rsidR="00D41AF5">
        <w:t>ca</w:t>
      </w:r>
      <w:r w:rsidR="00B10803" w:rsidRPr="008961EF">
        <w:t xml:space="preserve"> kritērij</w:t>
      </w:r>
      <w:r w:rsidR="00D41AF5">
        <w:t>us</w:t>
      </w:r>
      <w:r w:rsidR="00B10803" w:rsidRPr="008961EF">
        <w:t>, kas ņemami vērā</w:t>
      </w:r>
      <w:r w:rsidR="00B10803">
        <w:t>.</w:t>
      </w:r>
      <w:r w:rsidR="00D41AF5">
        <w:t xml:space="preserve"> </w:t>
      </w:r>
      <w:r w:rsidR="007F0898">
        <w:t xml:space="preserve">Savukārt apgabaltiesa, vērtējot pieteicējas atbrīvošanas no amata tiesiskumu, </w:t>
      </w:r>
      <w:r w:rsidR="007B3817">
        <w:t>nepamatoti nav ņēmusi vērā, ka tiesiskā situācija</w:t>
      </w:r>
      <w:r w:rsidR="007F0898">
        <w:t xml:space="preserve"> otr</w:t>
      </w:r>
      <w:r w:rsidR="007B3817">
        <w:t>ā</w:t>
      </w:r>
      <w:r w:rsidR="007F0898">
        <w:t xml:space="preserve"> rīkojum</w:t>
      </w:r>
      <w:r w:rsidR="007B3817">
        <w:t>a</w:t>
      </w:r>
      <w:r w:rsidR="007F0898">
        <w:t xml:space="preserve"> </w:t>
      </w:r>
      <w:r w:rsidR="007B3817">
        <w:t>un</w:t>
      </w:r>
      <w:r w:rsidR="007F0898">
        <w:t xml:space="preserve"> otr</w:t>
      </w:r>
      <w:r w:rsidR="007B3817">
        <w:t>ā</w:t>
      </w:r>
      <w:r w:rsidR="007F0898">
        <w:t xml:space="preserve"> lēmum</w:t>
      </w:r>
      <w:r w:rsidR="007B3817">
        <w:t>a pieņemšanas brīdī bija</w:t>
      </w:r>
      <w:r w:rsidR="007F0898">
        <w:t xml:space="preserve"> atšķirīga. </w:t>
      </w:r>
      <w:r w:rsidR="005D5CA5">
        <w:t xml:space="preserve">Tādējādi, </w:t>
      </w:r>
      <w:r w:rsidR="004F3896" w:rsidRPr="00583067">
        <w:rPr>
          <w:rFonts w:asciiTheme="majorBidi" w:eastAsiaTheme="minorHAnsi" w:hAnsiTheme="majorBidi" w:cstheme="majorBidi"/>
          <w:lang w:eastAsia="en-US"/>
        </w:rPr>
        <w:t xml:space="preserve">lai </w:t>
      </w:r>
      <w:r w:rsidR="007B3817">
        <w:rPr>
          <w:rFonts w:asciiTheme="majorBidi" w:eastAsiaTheme="minorHAnsi" w:hAnsiTheme="majorBidi" w:cstheme="majorBidi"/>
          <w:lang w:eastAsia="en-US"/>
        </w:rPr>
        <w:t xml:space="preserve">arī otrā rīkojuma pieņemšanas brīdī </w:t>
      </w:r>
      <w:proofErr w:type="spellStart"/>
      <w:r w:rsidR="007B3817">
        <w:rPr>
          <w:rFonts w:asciiTheme="majorBidi" w:eastAsiaTheme="minorHAnsi" w:hAnsiTheme="majorBidi" w:cstheme="majorBidi"/>
          <w:lang w:eastAsia="en-US"/>
        </w:rPr>
        <w:t>sadarbspējīga</w:t>
      </w:r>
      <w:proofErr w:type="spellEnd"/>
      <w:r w:rsidR="007B3817">
        <w:rPr>
          <w:rFonts w:asciiTheme="majorBidi" w:eastAsiaTheme="minorHAnsi" w:hAnsiTheme="majorBidi" w:cstheme="majorBidi"/>
          <w:lang w:eastAsia="en-US"/>
        </w:rPr>
        <w:t xml:space="preserve"> sertifikāta esība da</w:t>
      </w:r>
      <w:r w:rsidR="00004CD5">
        <w:rPr>
          <w:rFonts w:asciiTheme="majorBidi" w:eastAsiaTheme="minorHAnsi" w:hAnsiTheme="majorBidi" w:cstheme="majorBidi"/>
          <w:lang w:eastAsia="en-US"/>
        </w:rPr>
        <w:t>r</w:t>
      </w:r>
      <w:r w:rsidR="007B3817">
        <w:rPr>
          <w:rFonts w:asciiTheme="majorBidi" w:eastAsiaTheme="minorHAnsi" w:hAnsiTheme="majorBidi" w:cstheme="majorBidi"/>
          <w:lang w:eastAsia="en-US"/>
        </w:rPr>
        <w:t xml:space="preserve">ba (amata) pienākumu veikšanai bija obligāta prasība, </w:t>
      </w:r>
      <w:r w:rsidR="005D5CA5" w:rsidRPr="00FA6292">
        <w:rPr>
          <w:rFonts w:asciiTheme="majorBidi" w:hAnsiTheme="majorBidi" w:cstheme="majorBidi"/>
        </w:rPr>
        <w:t>tiesai bija jāapsver, vai</w:t>
      </w:r>
      <w:r w:rsidR="005D5CA5" w:rsidRPr="00D30D6E">
        <w:rPr>
          <w:rFonts w:asciiTheme="majorBidi" w:eastAsiaTheme="minorHAnsi" w:hAnsiTheme="majorBidi" w:cstheme="majorBidi"/>
          <w:lang w:eastAsia="en-US"/>
        </w:rPr>
        <w:t xml:space="preserve">, </w:t>
      </w:r>
      <w:r w:rsidR="004F3896" w:rsidRPr="00D30D6E">
        <w:rPr>
          <w:rFonts w:asciiTheme="majorBidi" w:eastAsiaTheme="minorHAnsi" w:hAnsiTheme="majorBidi" w:cstheme="majorBidi"/>
          <w:lang w:eastAsia="en-US"/>
        </w:rPr>
        <w:t xml:space="preserve">pieņemot </w:t>
      </w:r>
      <w:r w:rsidR="005D5CA5" w:rsidRPr="00FA6292">
        <w:rPr>
          <w:rFonts w:asciiTheme="majorBidi" w:eastAsiaTheme="minorHAnsi" w:hAnsiTheme="majorBidi" w:cstheme="majorBidi"/>
          <w:lang w:eastAsia="en-US"/>
        </w:rPr>
        <w:t>otro</w:t>
      </w:r>
      <w:r w:rsidR="005D5CA5">
        <w:rPr>
          <w:rFonts w:asciiTheme="majorBidi" w:eastAsiaTheme="minorHAnsi" w:hAnsiTheme="majorBidi" w:cstheme="majorBidi"/>
          <w:lang w:eastAsia="en-US"/>
        </w:rPr>
        <w:t xml:space="preserve"> lēmumu, </w:t>
      </w:r>
      <w:r w:rsidR="004F3896">
        <w:rPr>
          <w:rFonts w:asciiTheme="majorBidi" w:eastAsiaTheme="minorHAnsi" w:hAnsiTheme="majorBidi" w:cstheme="majorBidi"/>
          <w:lang w:eastAsia="en-US"/>
        </w:rPr>
        <w:t xml:space="preserve">joprojām </w:t>
      </w:r>
      <w:r w:rsidR="005D5CA5">
        <w:rPr>
          <w:rFonts w:asciiTheme="majorBidi" w:eastAsiaTheme="minorHAnsi" w:hAnsiTheme="majorBidi" w:cstheme="majorBidi"/>
          <w:lang w:eastAsia="en-US"/>
        </w:rPr>
        <w:t>bija</w:t>
      </w:r>
      <w:r w:rsidR="004F3896">
        <w:rPr>
          <w:rFonts w:asciiTheme="majorBidi" w:eastAsiaTheme="minorHAnsi" w:hAnsiTheme="majorBidi" w:cstheme="majorBidi"/>
          <w:lang w:eastAsia="en-US"/>
        </w:rPr>
        <w:t xml:space="preserve"> pamats uzskatīt, ka pieteicēja neatbilst veicamajam amatam un attiecīgi – vai pieteicējas atbrīvošana</w:t>
      </w:r>
      <w:r w:rsidR="00A820F7">
        <w:rPr>
          <w:rFonts w:asciiTheme="majorBidi" w:eastAsiaTheme="minorHAnsi" w:hAnsiTheme="majorBidi" w:cstheme="majorBidi"/>
          <w:lang w:eastAsia="en-US"/>
        </w:rPr>
        <w:t>i</w:t>
      </w:r>
      <w:r w:rsidR="004F3896">
        <w:rPr>
          <w:rFonts w:asciiTheme="majorBidi" w:eastAsiaTheme="minorHAnsi" w:hAnsiTheme="majorBidi" w:cstheme="majorBidi"/>
          <w:lang w:eastAsia="en-US"/>
        </w:rPr>
        <w:t xml:space="preserve"> no ierēdņa amata </w:t>
      </w:r>
      <w:r w:rsidR="00A820F7">
        <w:rPr>
          <w:rFonts w:asciiTheme="majorBidi" w:eastAsiaTheme="minorHAnsi" w:hAnsiTheme="majorBidi" w:cstheme="majorBidi"/>
          <w:lang w:eastAsia="en-US"/>
        </w:rPr>
        <w:t>bija tiesisks pamats</w:t>
      </w:r>
      <w:r w:rsidR="004F3896">
        <w:rPr>
          <w:rFonts w:asciiTheme="majorBidi" w:eastAsiaTheme="minorHAnsi" w:hAnsiTheme="majorBidi" w:cstheme="majorBidi"/>
          <w:lang w:eastAsia="en-US"/>
        </w:rPr>
        <w:t xml:space="preserve">. </w:t>
      </w:r>
      <w:r w:rsidR="005D5CA5">
        <w:rPr>
          <w:rFonts w:asciiTheme="majorBidi" w:eastAsiaTheme="minorHAnsi" w:hAnsiTheme="majorBidi" w:cstheme="majorBidi"/>
          <w:lang w:eastAsia="en-US"/>
        </w:rPr>
        <w:t>Š</w:t>
      </w:r>
      <w:r w:rsidR="001B39AF">
        <w:rPr>
          <w:rFonts w:asciiTheme="majorBidi" w:eastAsiaTheme="minorHAnsi" w:hAnsiTheme="majorBidi" w:cstheme="majorBidi"/>
          <w:lang w:eastAsia="en-US"/>
        </w:rPr>
        <w:t xml:space="preserve">ajā </w:t>
      </w:r>
      <w:r w:rsidR="00A73361">
        <w:rPr>
          <w:rFonts w:asciiTheme="majorBidi" w:eastAsiaTheme="minorHAnsi" w:hAnsiTheme="majorBidi" w:cstheme="majorBidi"/>
          <w:lang w:eastAsia="en-US"/>
        </w:rPr>
        <w:t>kontekstā</w:t>
      </w:r>
      <w:r w:rsidR="001B39AF">
        <w:rPr>
          <w:rFonts w:asciiTheme="majorBidi" w:eastAsiaTheme="minorHAnsi" w:hAnsiTheme="majorBidi" w:cstheme="majorBidi"/>
          <w:lang w:eastAsia="en-US"/>
        </w:rPr>
        <w:t xml:space="preserve"> ir</w:t>
      </w:r>
      <w:r w:rsidR="00A73361">
        <w:rPr>
          <w:rFonts w:asciiTheme="majorBidi" w:eastAsiaTheme="minorHAnsi" w:hAnsiTheme="majorBidi" w:cstheme="majorBidi"/>
          <w:lang w:eastAsia="en-US"/>
        </w:rPr>
        <w:t xml:space="preserve"> jāņem vērā arī ta</w:t>
      </w:r>
      <w:r w:rsidR="005D5CA5">
        <w:rPr>
          <w:rFonts w:asciiTheme="majorBidi" w:eastAsiaTheme="minorHAnsi" w:hAnsiTheme="majorBidi" w:cstheme="majorBidi"/>
          <w:lang w:eastAsia="en-US"/>
        </w:rPr>
        <w:t>s</w:t>
      </w:r>
      <w:r w:rsidR="00A73361">
        <w:rPr>
          <w:rFonts w:asciiTheme="majorBidi" w:eastAsiaTheme="minorHAnsi" w:hAnsiTheme="majorBidi" w:cstheme="majorBidi"/>
          <w:lang w:eastAsia="en-US"/>
        </w:rPr>
        <w:t xml:space="preserve">, ka </w:t>
      </w:r>
      <w:r w:rsidR="005D5CA5">
        <w:rPr>
          <w:rFonts w:asciiTheme="majorBidi" w:eastAsiaTheme="minorHAnsi" w:hAnsiTheme="majorBidi" w:cstheme="majorBidi"/>
          <w:lang w:eastAsia="en-US"/>
        </w:rPr>
        <w:t xml:space="preserve">likumdevējs </w:t>
      </w:r>
      <w:r w:rsidR="006A57DC" w:rsidRPr="006A57DC">
        <w:rPr>
          <w:rFonts w:asciiTheme="majorBidi" w:eastAsiaTheme="minorHAnsi" w:hAnsiTheme="majorBidi" w:cstheme="majorBidi"/>
          <w:lang w:eastAsia="en-US"/>
        </w:rPr>
        <w:t xml:space="preserve">darba </w:t>
      </w:r>
      <w:r w:rsidR="006A57DC">
        <w:rPr>
          <w:rFonts w:asciiTheme="majorBidi" w:eastAsiaTheme="minorHAnsi" w:hAnsiTheme="majorBidi" w:cstheme="majorBidi"/>
          <w:lang w:eastAsia="en-US"/>
        </w:rPr>
        <w:t>(</w:t>
      </w:r>
      <w:r w:rsidR="006A57DC" w:rsidRPr="006A57DC">
        <w:rPr>
          <w:rFonts w:asciiTheme="majorBidi" w:eastAsiaTheme="minorHAnsi" w:hAnsiTheme="majorBidi" w:cstheme="majorBidi"/>
          <w:lang w:eastAsia="en-US"/>
        </w:rPr>
        <w:t>dienesta</w:t>
      </w:r>
      <w:r w:rsidR="006A57DC">
        <w:rPr>
          <w:rFonts w:asciiTheme="majorBidi" w:eastAsiaTheme="minorHAnsi" w:hAnsiTheme="majorBidi" w:cstheme="majorBidi"/>
          <w:lang w:eastAsia="en-US"/>
        </w:rPr>
        <w:t>)</w:t>
      </w:r>
      <w:r w:rsidR="006A57DC" w:rsidRPr="006A57DC">
        <w:rPr>
          <w:rFonts w:asciiTheme="majorBidi" w:eastAsiaTheme="minorHAnsi" w:hAnsiTheme="majorBidi" w:cstheme="majorBidi"/>
          <w:lang w:eastAsia="en-US"/>
        </w:rPr>
        <w:t xml:space="preserve"> attiecību izbeigšan</w:t>
      </w:r>
      <w:r w:rsidR="00656E46">
        <w:rPr>
          <w:rFonts w:asciiTheme="majorBidi" w:eastAsiaTheme="minorHAnsi" w:hAnsiTheme="majorBidi" w:cstheme="majorBidi"/>
          <w:lang w:eastAsia="en-US"/>
        </w:rPr>
        <w:t xml:space="preserve">u </w:t>
      </w:r>
      <w:r w:rsidR="006A57DC" w:rsidRPr="006A57DC">
        <w:rPr>
          <w:rFonts w:asciiTheme="majorBidi" w:eastAsiaTheme="minorHAnsi" w:hAnsiTheme="majorBidi" w:cstheme="majorBidi"/>
          <w:lang w:eastAsia="en-US"/>
        </w:rPr>
        <w:t>ar darbinieku (amatpersonu), ja n</w:t>
      </w:r>
      <w:r w:rsidR="006A57DC">
        <w:rPr>
          <w:rFonts w:asciiTheme="majorBidi" w:eastAsiaTheme="minorHAnsi" w:hAnsiTheme="majorBidi" w:cstheme="majorBidi"/>
          <w:lang w:eastAsia="en-US"/>
        </w:rPr>
        <w:t>ebija</w:t>
      </w:r>
      <w:r w:rsidR="006A57DC" w:rsidRPr="006A57DC">
        <w:rPr>
          <w:rFonts w:asciiTheme="majorBidi" w:eastAsiaTheme="minorHAnsi" w:hAnsiTheme="majorBidi" w:cstheme="majorBidi"/>
          <w:lang w:eastAsia="en-US"/>
        </w:rPr>
        <w:t xml:space="preserve"> iegūts </w:t>
      </w:r>
      <w:proofErr w:type="spellStart"/>
      <w:r w:rsidR="006A57DC">
        <w:rPr>
          <w:rFonts w:asciiTheme="majorBidi" w:eastAsiaTheme="minorHAnsi" w:hAnsiTheme="majorBidi" w:cstheme="majorBidi"/>
          <w:lang w:eastAsia="en-US"/>
        </w:rPr>
        <w:t>sadarbspējīgs</w:t>
      </w:r>
      <w:proofErr w:type="spellEnd"/>
      <w:r w:rsidR="006A57DC" w:rsidRPr="006A57DC">
        <w:rPr>
          <w:rFonts w:asciiTheme="majorBidi" w:eastAsiaTheme="minorHAnsi" w:hAnsiTheme="majorBidi" w:cstheme="majorBidi"/>
          <w:lang w:eastAsia="en-US"/>
        </w:rPr>
        <w:t xml:space="preserve"> sertifikāts</w:t>
      </w:r>
      <w:r w:rsidR="006A57DC">
        <w:rPr>
          <w:rFonts w:asciiTheme="majorBidi" w:eastAsiaTheme="minorHAnsi" w:hAnsiTheme="majorBidi" w:cstheme="majorBidi"/>
          <w:lang w:eastAsia="en-US"/>
        </w:rPr>
        <w:t>, bija paredzē</w:t>
      </w:r>
      <w:r w:rsidR="005D5CA5">
        <w:rPr>
          <w:rFonts w:asciiTheme="majorBidi" w:eastAsiaTheme="minorHAnsi" w:hAnsiTheme="majorBidi" w:cstheme="majorBidi"/>
          <w:lang w:eastAsia="en-US"/>
        </w:rPr>
        <w:t>jis</w:t>
      </w:r>
      <w:r w:rsidR="006A57DC">
        <w:rPr>
          <w:rFonts w:asciiTheme="majorBidi" w:eastAsiaTheme="minorHAnsi" w:hAnsiTheme="majorBidi" w:cstheme="majorBidi"/>
          <w:lang w:eastAsia="en-US"/>
        </w:rPr>
        <w:t xml:space="preserve"> tikai kā galēj</w:t>
      </w:r>
      <w:r w:rsidR="005D5CA5">
        <w:rPr>
          <w:rFonts w:asciiTheme="majorBidi" w:eastAsiaTheme="minorHAnsi" w:hAnsiTheme="majorBidi" w:cstheme="majorBidi"/>
          <w:lang w:eastAsia="en-US"/>
        </w:rPr>
        <w:t>o</w:t>
      </w:r>
      <w:r w:rsidR="006A57DC">
        <w:rPr>
          <w:rFonts w:asciiTheme="majorBidi" w:eastAsiaTheme="minorHAnsi" w:hAnsiTheme="majorBidi" w:cstheme="majorBidi"/>
          <w:lang w:eastAsia="en-US"/>
        </w:rPr>
        <w:t xml:space="preserve"> līdzekli (sk</w:t>
      </w:r>
      <w:r w:rsidR="006A57DC" w:rsidRPr="006A57DC">
        <w:rPr>
          <w:rFonts w:asciiTheme="majorBidi" w:eastAsiaTheme="minorHAnsi" w:hAnsiTheme="majorBidi" w:cstheme="majorBidi"/>
          <w:i/>
          <w:iCs/>
          <w:lang w:eastAsia="en-US"/>
        </w:rPr>
        <w:t>. </w:t>
      </w:r>
      <w:hyperlink r:id="rId12" w:history="1">
        <w:r w:rsidR="006A57DC" w:rsidRPr="006A57DC">
          <w:rPr>
            <w:rStyle w:val="Hyperlink"/>
            <w:rFonts w:asciiTheme="majorBidi" w:eastAsiaTheme="minorHAnsi" w:hAnsiTheme="majorBidi" w:cstheme="majorBidi"/>
            <w:i/>
            <w:iCs/>
            <w:lang w:eastAsia="en-US"/>
          </w:rPr>
          <w:t>13.Saeimas</w:t>
        </w:r>
      </w:hyperlink>
      <w:r w:rsidR="006A57DC" w:rsidRPr="006A57DC">
        <w:rPr>
          <w:rFonts w:asciiTheme="majorBidi" w:eastAsiaTheme="minorHAnsi" w:hAnsiTheme="majorBidi" w:cstheme="majorBidi"/>
          <w:i/>
          <w:iCs/>
          <w:lang w:eastAsia="en-US"/>
        </w:rPr>
        <w:t xml:space="preserve"> likumprojekta Nr. </w:t>
      </w:r>
      <w:hyperlink r:id="rId13" w:history="1">
        <w:r w:rsidR="006A57DC" w:rsidRPr="006A57DC">
          <w:rPr>
            <w:rStyle w:val="Hyperlink"/>
            <w:rFonts w:asciiTheme="majorBidi" w:eastAsiaTheme="minorHAnsi" w:hAnsiTheme="majorBidi" w:cstheme="majorBidi"/>
            <w:i/>
            <w:iCs/>
            <w:lang w:eastAsia="en-US"/>
          </w:rPr>
          <w:t>1212/Lp13</w:t>
        </w:r>
      </w:hyperlink>
      <w:r w:rsidR="006A57DC" w:rsidRPr="006A57DC">
        <w:rPr>
          <w:rFonts w:asciiTheme="majorBidi" w:eastAsiaTheme="minorHAnsi" w:hAnsiTheme="majorBidi" w:cstheme="majorBidi"/>
          <w:i/>
          <w:iCs/>
          <w:lang w:eastAsia="en-US"/>
        </w:rPr>
        <w:t xml:space="preserve"> „Grozījumi Covid-19 infekcijas izplatības pārvaldības likumā” </w:t>
      </w:r>
      <w:hyperlink r:id="rId14" w:history="1">
        <w:r w:rsidR="006A57DC" w:rsidRPr="006A57DC">
          <w:rPr>
            <w:rStyle w:val="Hyperlink"/>
            <w:rFonts w:asciiTheme="majorBidi" w:eastAsiaTheme="minorHAnsi" w:hAnsiTheme="majorBidi" w:cstheme="majorBidi"/>
            <w:i/>
            <w:iCs/>
            <w:lang w:eastAsia="en-US"/>
          </w:rPr>
          <w:t>anotācijas</w:t>
        </w:r>
      </w:hyperlink>
      <w:r w:rsidR="006A57DC" w:rsidRPr="006A57DC">
        <w:rPr>
          <w:rFonts w:asciiTheme="majorBidi" w:eastAsiaTheme="minorHAnsi" w:hAnsiTheme="majorBidi" w:cstheme="majorBidi"/>
          <w:i/>
          <w:iCs/>
          <w:lang w:eastAsia="en-US"/>
        </w:rPr>
        <w:t xml:space="preserve"> 3.punkta „Tiesību akta projekta ietekme uz valsts budžetu un pašvaldību budžetiem” sadaļu „Cita informācija”</w:t>
      </w:r>
      <w:r w:rsidR="006A57DC">
        <w:rPr>
          <w:rFonts w:asciiTheme="majorBidi" w:eastAsiaTheme="minorHAnsi" w:hAnsiTheme="majorBidi" w:cstheme="majorBidi"/>
          <w:lang w:eastAsia="en-US"/>
        </w:rPr>
        <w:t>).</w:t>
      </w:r>
    </w:p>
    <w:p w14:paraId="550ED384" w14:textId="723B1BB8" w:rsidR="00E26490" w:rsidRDefault="00C37C2B" w:rsidP="00866EDC">
      <w:pPr>
        <w:autoSpaceDE w:val="0"/>
        <w:autoSpaceDN w:val="0"/>
        <w:adjustRightInd w:val="0"/>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Tā kā tiesa </w:t>
      </w:r>
      <w:r w:rsidR="005D5CA5">
        <w:rPr>
          <w:rFonts w:asciiTheme="majorBidi" w:eastAsiaTheme="minorHAnsi" w:hAnsiTheme="majorBidi" w:cstheme="majorBidi"/>
          <w:lang w:eastAsia="en-US"/>
        </w:rPr>
        <w:t xml:space="preserve">šādu vērtējumu nav veikusi </w:t>
      </w:r>
      <w:r>
        <w:rPr>
          <w:rFonts w:asciiTheme="majorBidi" w:eastAsiaTheme="minorHAnsi" w:hAnsiTheme="majorBidi" w:cstheme="majorBidi"/>
          <w:lang w:eastAsia="en-US"/>
        </w:rPr>
        <w:t xml:space="preserve">un tas varēja novest pie cita lietas izskatīšanas rezultāta, apgabaltiesas </w:t>
      </w:r>
      <w:r w:rsidRPr="00FA6292">
        <w:rPr>
          <w:rFonts w:asciiTheme="majorBidi" w:eastAsiaTheme="minorHAnsi" w:hAnsiTheme="majorBidi" w:cstheme="majorBidi"/>
          <w:lang w:eastAsia="en-US"/>
        </w:rPr>
        <w:t xml:space="preserve">spriedums </w:t>
      </w:r>
      <w:r w:rsidRPr="00D30D6E">
        <w:rPr>
          <w:rFonts w:asciiTheme="majorBidi" w:eastAsiaTheme="minorHAnsi" w:hAnsiTheme="majorBidi" w:cstheme="majorBidi"/>
          <w:lang w:eastAsia="en-US"/>
        </w:rPr>
        <w:t>šajā daļā</w:t>
      </w:r>
      <w:r w:rsidRPr="00FA6292">
        <w:rPr>
          <w:rFonts w:asciiTheme="majorBidi" w:eastAsiaTheme="minorHAnsi" w:hAnsiTheme="majorBidi" w:cstheme="majorBidi"/>
          <w:lang w:eastAsia="en-US"/>
        </w:rPr>
        <w:t xml:space="preserve"> ir atceļams un lieta </w:t>
      </w:r>
      <w:r w:rsidRPr="00D30D6E">
        <w:rPr>
          <w:rFonts w:asciiTheme="majorBidi" w:eastAsiaTheme="minorHAnsi" w:hAnsiTheme="majorBidi" w:cstheme="majorBidi"/>
          <w:lang w:eastAsia="en-US"/>
        </w:rPr>
        <w:t>šajā daļā</w:t>
      </w:r>
      <w:r>
        <w:rPr>
          <w:rFonts w:asciiTheme="majorBidi" w:eastAsiaTheme="minorHAnsi" w:hAnsiTheme="majorBidi" w:cstheme="majorBidi"/>
          <w:lang w:eastAsia="en-US"/>
        </w:rPr>
        <w:t xml:space="preserve"> nododama jaunai izskatīšanai administratīvajai apgabaltiesai.</w:t>
      </w:r>
    </w:p>
    <w:p w14:paraId="5902F40B" w14:textId="77777777" w:rsidR="006A57DC" w:rsidRDefault="006A57DC" w:rsidP="00866EDC">
      <w:pPr>
        <w:autoSpaceDE w:val="0"/>
        <w:autoSpaceDN w:val="0"/>
        <w:adjustRightInd w:val="0"/>
        <w:spacing w:line="276" w:lineRule="auto"/>
        <w:ind w:firstLine="720"/>
        <w:jc w:val="both"/>
        <w:rPr>
          <w:rFonts w:asciiTheme="majorBidi" w:eastAsiaTheme="minorHAnsi" w:hAnsiTheme="majorBidi" w:cstheme="majorBidi"/>
          <w:lang w:eastAsia="en-US"/>
        </w:rPr>
      </w:pPr>
    </w:p>
    <w:p w14:paraId="2F907DAC" w14:textId="3E6C4062" w:rsidR="005D5CA5" w:rsidRDefault="004F3896" w:rsidP="00866EDC">
      <w:pPr>
        <w:autoSpaceDE w:val="0"/>
        <w:autoSpaceDN w:val="0"/>
        <w:adjustRightInd w:val="0"/>
        <w:spacing w:line="276" w:lineRule="auto"/>
        <w:ind w:firstLine="720"/>
        <w:jc w:val="both"/>
      </w:pPr>
      <w:r>
        <w:rPr>
          <w:rFonts w:asciiTheme="majorBidi" w:eastAsiaTheme="minorHAnsi" w:hAnsiTheme="majorBidi" w:cstheme="majorBidi"/>
          <w:lang w:eastAsia="en-US"/>
        </w:rPr>
        <w:t>[</w:t>
      </w:r>
      <w:r w:rsidR="00D41AF5">
        <w:rPr>
          <w:rFonts w:asciiTheme="majorBidi" w:eastAsiaTheme="minorHAnsi" w:hAnsiTheme="majorBidi" w:cstheme="majorBidi"/>
          <w:lang w:eastAsia="en-US"/>
        </w:rPr>
        <w:t>1</w:t>
      </w:r>
      <w:r w:rsidR="00A820F7">
        <w:rPr>
          <w:rFonts w:asciiTheme="majorBidi" w:eastAsiaTheme="minorHAnsi" w:hAnsiTheme="majorBidi" w:cstheme="majorBidi"/>
          <w:lang w:eastAsia="en-US"/>
        </w:rPr>
        <w:t>1</w:t>
      </w:r>
      <w:r>
        <w:rPr>
          <w:rFonts w:asciiTheme="majorBidi" w:eastAsiaTheme="minorHAnsi" w:hAnsiTheme="majorBidi" w:cstheme="majorBidi"/>
          <w:lang w:eastAsia="en-US"/>
        </w:rPr>
        <w:t>] </w:t>
      </w:r>
      <w:r w:rsidR="00392CCD">
        <w:rPr>
          <w:rFonts w:asciiTheme="majorBidi" w:eastAsiaTheme="minorHAnsi" w:hAnsiTheme="majorBidi" w:cstheme="majorBidi"/>
          <w:lang w:eastAsia="en-US"/>
        </w:rPr>
        <w:t>G</w:t>
      </w:r>
      <w:r w:rsidR="009A0677">
        <w:t>adījumā, ja tiesa, no jauna izskatot lietu atceltajā daļā,</w:t>
      </w:r>
      <w:r w:rsidR="002C23FD">
        <w:t xml:space="preserve"> nonāks pie secinājuma, ka </w:t>
      </w:r>
      <w:r w:rsidR="00392CCD">
        <w:t>tai</w:t>
      </w:r>
      <w:r w:rsidR="002C23FD">
        <w:t xml:space="preserve"> </w:t>
      </w:r>
      <w:r w:rsidR="00392CCD">
        <w:t>pēc būtības ir jāvērtē arī pieteicējas prasījums par nemantiskā kaitējuma atlīdzinājumu, kura pamatā ir otrais lēmums</w:t>
      </w:r>
      <w:r w:rsidR="009A0677">
        <w:t xml:space="preserve">, </w:t>
      </w:r>
      <w:r w:rsidR="00D15820">
        <w:t>tiesai ir jā</w:t>
      </w:r>
      <w:r w:rsidR="00392CCD">
        <w:t xml:space="preserve">ņem vērā ne tikai vispārējie kaitējuma atlīdzināšanas pamatprincipi, bet jāpatur prātā arī tas, </w:t>
      </w:r>
      <w:r w:rsidR="00D15820">
        <w:t xml:space="preserve">ka līdz 2022.gada 1.martam </w:t>
      </w:r>
      <w:proofErr w:type="spellStart"/>
      <w:r w:rsidR="00D15820">
        <w:t>sadarbspējīga</w:t>
      </w:r>
      <w:proofErr w:type="spellEnd"/>
      <w:r w:rsidR="00D15820">
        <w:t xml:space="preserve"> sertifikāta esība darba (amata) pienākumu veikšanai bija obligāta</w:t>
      </w:r>
      <w:r w:rsidR="009A0677">
        <w:t>.</w:t>
      </w:r>
    </w:p>
    <w:p w14:paraId="6D7478AD" w14:textId="77777777" w:rsidR="003B34A7" w:rsidRDefault="003B34A7" w:rsidP="00866EDC">
      <w:pPr>
        <w:autoSpaceDE w:val="0"/>
        <w:autoSpaceDN w:val="0"/>
        <w:adjustRightInd w:val="0"/>
        <w:spacing w:line="276" w:lineRule="auto"/>
        <w:ind w:firstLine="720"/>
        <w:jc w:val="both"/>
      </w:pPr>
    </w:p>
    <w:p w14:paraId="7F133DF8" w14:textId="77777777" w:rsidR="003047F5" w:rsidRPr="0082381C" w:rsidRDefault="003047F5" w:rsidP="00222AA9">
      <w:pPr>
        <w:spacing w:line="276" w:lineRule="auto"/>
        <w:jc w:val="center"/>
        <w:rPr>
          <w:b/>
        </w:rPr>
      </w:pPr>
      <w:r w:rsidRPr="0082381C">
        <w:rPr>
          <w:b/>
        </w:rPr>
        <w:t>Rezolutīvā daļa</w:t>
      </w:r>
    </w:p>
    <w:p w14:paraId="203D55B2" w14:textId="77777777" w:rsidR="003047F5" w:rsidRPr="0082381C" w:rsidRDefault="003047F5" w:rsidP="004B7BFD">
      <w:pPr>
        <w:spacing w:line="276" w:lineRule="auto"/>
        <w:ind w:firstLine="720"/>
        <w:jc w:val="both"/>
        <w:rPr>
          <w:bCs/>
          <w:spacing w:val="70"/>
        </w:rPr>
      </w:pPr>
    </w:p>
    <w:p w14:paraId="6C0D5837" w14:textId="52CEFF04" w:rsidR="003047F5" w:rsidRPr="0082381C" w:rsidRDefault="003047F5" w:rsidP="004B7BFD">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w:t>
      </w:r>
      <w:r w:rsidR="00941626" w:rsidRPr="0037731D">
        <w:rPr>
          <w:rFonts w:eastAsiaTheme="minorHAnsi"/>
          <w:lang w:eastAsia="en-US"/>
        </w:rPr>
        <w:t xml:space="preserve">likuma </w:t>
      </w:r>
      <w:r w:rsidR="00AF2237" w:rsidRPr="00656E46">
        <w:rPr>
          <w:rFonts w:eastAsiaTheme="minorHAnsi"/>
          <w:lang w:eastAsia="en-US"/>
        </w:rPr>
        <w:t>129.</w:t>
      </w:r>
      <w:proofErr w:type="gramStart"/>
      <w:r w:rsidR="00AF2237" w:rsidRPr="00656E46">
        <w:rPr>
          <w:rFonts w:eastAsiaTheme="minorHAnsi"/>
          <w:vertAlign w:val="superscript"/>
          <w:lang w:eastAsia="en-US"/>
        </w:rPr>
        <w:t>1</w:t>
      </w:r>
      <w:r w:rsidR="00AF2237" w:rsidRPr="00656E46">
        <w:rPr>
          <w:rFonts w:eastAsiaTheme="minorHAnsi"/>
          <w:lang w:eastAsia="en-US"/>
        </w:rPr>
        <w:t>panta</w:t>
      </w:r>
      <w:proofErr w:type="gramEnd"/>
      <w:r w:rsidR="00AF2237" w:rsidRPr="00656E46">
        <w:rPr>
          <w:rFonts w:eastAsiaTheme="minorHAnsi"/>
          <w:lang w:eastAsia="en-US"/>
        </w:rPr>
        <w:t xml:space="preserve">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B54A40">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4B7BFD">
      <w:pPr>
        <w:spacing w:line="276" w:lineRule="auto"/>
        <w:ind w:firstLine="720"/>
        <w:jc w:val="both"/>
      </w:pPr>
    </w:p>
    <w:p w14:paraId="6FE7AC9C" w14:textId="268BB826" w:rsidR="003047F5" w:rsidRPr="0082381C" w:rsidRDefault="003047F5" w:rsidP="00222AA9">
      <w:pPr>
        <w:spacing w:line="276" w:lineRule="auto"/>
        <w:jc w:val="center"/>
        <w:rPr>
          <w:b/>
        </w:rPr>
      </w:pPr>
      <w:r w:rsidRPr="0082381C">
        <w:rPr>
          <w:b/>
        </w:rPr>
        <w:t>nosprieda</w:t>
      </w:r>
    </w:p>
    <w:p w14:paraId="0FF14F5A" w14:textId="77777777" w:rsidR="00D22271" w:rsidRDefault="00D22271" w:rsidP="00D30D6E">
      <w:pPr>
        <w:spacing w:line="276" w:lineRule="auto"/>
        <w:jc w:val="both"/>
      </w:pPr>
    </w:p>
    <w:p w14:paraId="319BD4E3" w14:textId="7F9277D5" w:rsidR="00D22271" w:rsidRPr="00B54A40" w:rsidRDefault="00B54A40" w:rsidP="00B54A40">
      <w:pPr>
        <w:spacing w:line="276" w:lineRule="auto"/>
        <w:ind w:firstLine="720"/>
        <w:jc w:val="both"/>
      </w:pPr>
      <w:r w:rsidRPr="00B54A40">
        <w:t>a</w:t>
      </w:r>
      <w:r w:rsidR="00FB383D" w:rsidRPr="00B54A40">
        <w:t xml:space="preserve">tcelt Administratīvās </w:t>
      </w:r>
      <w:r w:rsidR="00FB383D" w:rsidRPr="00D30D6E">
        <w:t>apgabalties</w:t>
      </w:r>
      <w:r w:rsidRPr="00B54A40">
        <w:t>as</w:t>
      </w:r>
      <w:r w:rsidR="00FB383D" w:rsidRPr="00B54A40">
        <w:t xml:space="preserve"> </w:t>
      </w:r>
      <w:proofErr w:type="gramStart"/>
      <w:r w:rsidRPr="00B54A40">
        <w:t>2023.gada</w:t>
      </w:r>
      <w:proofErr w:type="gramEnd"/>
      <w:r w:rsidRPr="00B54A40">
        <w:t xml:space="preserve"> 11.oktobra </w:t>
      </w:r>
      <w:r w:rsidR="00FB383D" w:rsidRPr="00B54A40">
        <w:t>spriedumu daļā,</w:t>
      </w:r>
      <w:r w:rsidRPr="00B54A40">
        <w:t xml:space="preserve"> ar</w:t>
      </w:r>
      <w:r w:rsidR="00FB383D" w:rsidRPr="00B54A40">
        <w:t xml:space="preserve"> kur</w:t>
      </w:r>
      <w:r w:rsidRPr="00B54A40">
        <w:t xml:space="preserve">u noraidīts </w:t>
      </w:r>
      <w:r w:rsidR="0095601C">
        <w:t>[pers. A]</w:t>
      </w:r>
      <w:r w:rsidR="0095601C" w:rsidRPr="006676E3">
        <w:t xml:space="preserve"> </w:t>
      </w:r>
      <w:r w:rsidRPr="00B54A40">
        <w:t xml:space="preserve">pieteikums par Finanšu ministrijas 2022.gada 22.marta lēmuma Nr. 1.1-7/12/34 atcelšanu, kā arī par </w:t>
      </w:r>
      <w:r w:rsidR="0095601C">
        <w:t>[pers. A]</w:t>
      </w:r>
      <w:r w:rsidR="0095601C" w:rsidRPr="006676E3">
        <w:t xml:space="preserve"> </w:t>
      </w:r>
      <w:r w:rsidRPr="00B54A40">
        <w:t>atjaunošanu amatā un nemantiskā kaitējuma kompensāciju 10 000 </w:t>
      </w:r>
      <w:r w:rsidRPr="00D30D6E">
        <w:rPr>
          <w:i/>
          <w:iCs/>
        </w:rPr>
        <w:t>euro</w:t>
      </w:r>
      <w:r w:rsidR="00FB383D" w:rsidRPr="00B54A40">
        <w:t xml:space="preserve">, un </w:t>
      </w:r>
      <w:r w:rsidR="00B35553" w:rsidRPr="00B54A40">
        <w:t xml:space="preserve">nodot lietu šajā daļā jaunai izskatīšanai Administratīvajai </w:t>
      </w:r>
      <w:r w:rsidR="00B35553" w:rsidRPr="00D30D6E">
        <w:t>apgabaltiesai</w:t>
      </w:r>
      <w:r w:rsidRPr="00B54A40">
        <w:t>;</w:t>
      </w:r>
    </w:p>
    <w:p w14:paraId="74E69FB9" w14:textId="67F418E7" w:rsidR="00B35553" w:rsidRPr="00B54A40" w:rsidRDefault="00B54A40" w:rsidP="004B7BFD">
      <w:pPr>
        <w:spacing w:line="276" w:lineRule="auto"/>
        <w:ind w:firstLine="720"/>
        <w:jc w:val="both"/>
      </w:pPr>
      <w:r w:rsidRPr="00B54A40">
        <w:t>a</w:t>
      </w:r>
      <w:r w:rsidR="00B35553" w:rsidRPr="00B54A40">
        <w:t xml:space="preserve">tstāt negrozītu Administratīvās </w:t>
      </w:r>
      <w:r w:rsidR="00B35553" w:rsidRPr="00D30D6E">
        <w:t>apgabaltiesas</w:t>
      </w:r>
      <w:r w:rsidRPr="00D30D6E">
        <w:t xml:space="preserve"> </w:t>
      </w:r>
      <w:proofErr w:type="gramStart"/>
      <w:r w:rsidRPr="00D30D6E">
        <w:t>2023.gada</w:t>
      </w:r>
      <w:proofErr w:type="gramEnd"/>
      <w:r w:rsidRPr="00D30D6E">
        <w:t xml:space="preserve"> 11.oktobra </w:t>
      </w:r>
      <w:r w:rsidR="00B35553" w:rsidRPr="00B54A40">
        <w:t>spriedumu pārējā daļā</w:t>
      </w:r>
      <w:r w:rsidRPr="00B54A40">
        <w:t>;</w:t>
      </w:r>
    </w:p>
    <w:p w14:paraId="61CAEDC2" w14:textId="17AB7008" w:rsidR="00B35553" w:rsidRPr="00B54A40" w:rsidRDefault="00B54A40" w:rsidP="004B7BFD">
      <w:pPr>
        <w:spacing w:line="276" w:lineRule="auto"/>
        <w:ind w:firstLine="720"/>
        <w:jc w:val="both"/>
      </w:pPr>
      <w:r w:rsidRPr="00B54A40">
        <w:lastRenderedPageBreak/>
        <w:t>a</w:t>
      </w:r>
      <w:r w:rsidR="00B35553" w:rsidRPr="00B54A40">
        <w:t xml:space="preserve">tmaksāt </w:t>
      </w:r>
      <w:r w:rsidR="0095601C">
        <w:t>[pers. A]</w:t>
      </w:r>
      <w:r w:rsidR="0095601C" w:rsidRPr="006676E3">
        <w:t xml:space="preserve"> </w:t>
      </w:r>
      <w:r w:rsidR="00B35553" w:rsidRPr="00B54A40">
        <w:t>par kasācijas sūdzības iesniegšanu samaksāto drošības naudu 70 </w:t>
      </w:r>
      <w:r w:rsidR="00B35553" w:rsidRPr="00B54A40">
        <w:rPr>
          <w:i/>
        </w:rPr>
        <w:t>euro</w:t>
      </w:r>
      <w:r w:rsidR="00B35553" w:rsidRPr="00B54A40">
        <w:t>.</w:t>
      </w:r>
    </w:p>
    <w:p w14:paraId="6C62657D" w14:textId="77777777" w:rsidR="00B54A40" w:rsidRPr="00B54A40" w:rsidRDefault="00B54A40" w:rsidP="004B7BFD">
      <w:pPr>
        <w:spacing w:line="276" w:lineRule="auto"/>
        <w:ind w:firstLine="720"/>
        <w:jc w:val="both"/>
      </w:pPr>
    </w:p>
    <w:p w14:paraId="53113CC7" w14:textId="10731965" w:rsidR="00B35553" w:rsidRDefault="00B35553" w:rsidP="004B7BFD">
      <w:pPr>
        <w:spacing w:line="276" w:lineRule="auto"/>
        <w:ind w:firstLine="720"/>
        <w:jc w:val="both"/>
      </w:pPr>
      <w:r w:rsidRPr="00B54A40">
        <w:t>Spriedums nav pārsūdzams.</w:t>
      </w:r>
    </w:p>
    <w:p w14:paraId="196F40CA" w14:textId="77777777" w:rsidR="00CC2A43" w:rsidRDefault="00CC2A43" w:rsidP="004B7BFD">
      <w:pPr>
        <w:spacing w:line="276" w:lineRule="auto"/>
        <w:ind w:firstLine="720"/>
        <w:jc w:val="both"/>
      </w:pPr>
    </w:p>
    <w:sectPr w:rsidR="00CC2A43" w:rsidSect="006507D7">
      <w:footerReference w:type="default" r:id="rId15"/>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A2A63" w14:textId="77777777" w:rsidR="006507D7" w:rsidRDefault="006507D7" w:rsidP="003047F5">
      <w:r>
        <w:separator/>
      </w:r>
    </w:p>
  </w:endnote>
  <w:endnote w:type="continuationSeparator" w:id="0">
    <w:p w14:paraId="7E1A99CF" w14:textId="77777777" w:rsidR="006507D7" w:rsidRDefault="006507D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3BBA1690"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87249E">
      <w:rPr>
        <w:rStyle w:val="PageNumber"/>
        <w:noProof/>
        <w:sz w:val="20"/>
        <w:szCs w:val="20"/>
      </w:rPr>
      <w:t>7</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A93FE" w14:textId="77777777" w:rsidR="006507D7" w:rsidRDefault="006507D7" w:rsidP="003047F5">
      <w:r>
        <w:separator/>
      </w:r>
    </w:p>
  </w:footnote>
  <w:footnote w:type="continuationSeparator" w:id="0">
    <w:p w14:paraId="788DF1A6" w14:textId="77777777" w:rsidR="006507D7" w:rsidRDefault="006507D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CD5"/>
    <w:rsid w:val="000053DE"/>
    <w:rsid w:val="00041050"/>
    <w:rsid w:val="000444E2"/>
    <w:rsid w:val="000708AF"/>
    <w:rsid w:val="00072833"/>
    <w:rsid w:val="000B0A3A"/>
    <w:rsid w:val="000E7924"/>
    <w:rsid w:val="000F20CF"/>
    <w:rsid w:val="000F3172"/>
    <w:rsid w:val="001108D8"/>
    <w:rsid w:val="0012291D"/>
    <w:rsid w:val="0014709E"/>
    <w:rsid w:val="0016381F"/>
    <w:rsid w:val="001646E9"/>
    <w:rsid w:val="00165C02"/>
    <w:rsid w:val="00175FB1"/>
    <w:rsid w:val="0019238A"/>
    <w:rsid w:val="00196BAA"/>
    <w:rsid w:val="001A0495"/>
    <w:rsid w:val="001B39AF"/>
    <w:rsid w:val="001C5DDF"/>
    <w:rsid w:val="001D5FF3"/>
    <w:rsid w:val="001D711E"/>
    <w:rsid w:val="001E0D73"/>
    <w:rsid w:val="001E3A09"/>
    <w:rsid w:val="001F1140"/>
    <w:rsid w:val="00206A2F"/>
    <w:rsid w:val="00222AA9"/>
    <w:rsid w:val="00223CD0"/>
    <w:rsid w:val="00236E52"/>
    <w:rsid w:val="00237F92"/>
    <w:rsid w:val="0024417B"/>
    <w:rsid w:val="002465F0"/>
    <w:rsid w:val="002651A9"/>
    <w:rsid w:val="002663B3"/>
    <w:rsid w:val="00266E8A"/>
    <w:rsid w:val="002710E4"/>
    <w:rsid w:val="0027469B"/>
    <w:rsid w:val="00293462"/>
    <w:rsid w:val="00295704"/>
    <w:rsid w:val="002A2CD3"/>
    <w:rsid w:val="002C23FD"/>
    <w:rsid w:val="002D4D14"/>
    <w:rsid w:val="00301A51"/>
    <w:rsid w:val="003047F5"/>
    <w:rsid w:val="003148B4"/>
    <w:rsid w:val="0035346E"/>
    <w:rsid w:val="003562D0"/>
    <w:rsid w:val="003613E6"/>
    <w:rsid w:val="00372412"/>
    <w:rsid w:val="003765CC"/>
    <w:rsid w:val="0037731D"/>
    <w:rsid w:val="00385F34"/>
    <w:rsid w:val="00392CCD"/>
    <w:rsid w:val="003A5B69"/>
    <w:rsid w:val="003B34A7"/>
    <w:rsid w:val="003C1D16"/>
    <w:rsid w:val="003E6AC8"/>
    <w:rsid w:val="003E73F4"/>
    <w:rsid w:val="00402E5D"/>
    <w:rsid w:val="0041767A"/>
    <w:rsid w:val="00424B84"/>
    <w:rsid w:val="0043182C"/>
    <w:rsid w:val="0043387D"/>
    <w:rsid w:val="00453573"/>
    <w:rsid w:val="00477358"/>
    <w:rsid w:val="00490E36"/>
    <w:rsid w:val="00491DEC"/>
    <w:rsid w:val="004A0332"/>
    <w:rsid w:val="004A4903"/>
    <w:rsid w:val="004B7BFD"/>
    <w:rsid w:val="004C13F0"/>
    <w:rsid w:val="004D46DF"/>
    <w:rsid w:val="004E2E92"/>
    <w:rsid w:val="004F3896"/>
    <w:rsid w:val="004F59BD"/>
    <w:rsid w:val="004F645C"/>
    <w:rsid w:val="00510C86"/>
    <w:rsid w:val="00514B18"/>
    <w:rsid w:val="00521A02"/>
    <w:rsid w:val="00524A93"/>
    <w:rsid w:val="00531831"/>
    <w:rsid w:val="005331EB"/>
    <w:rsid w:val="00543E46"/>
    <w:rsid w:val="005823B3"/>
    <w:rsid w:val="00583067"/>
    <w:rsid w:val="00591A0D"/>
    <w:rsid w:val="005B54DB"/>
    <w:rsid w:val="005D397C"/>
    <w:rsid w:val="005D5CA5"/>
    <w:rsid w:val="006379E2"/>
    <w:rsid w:val="0065054A"/>
    <w:rsid w:val="006507D7"/>
    <w:rsid w:val="00652AAD"/>
    <w:rsid w:val="00656E46"/>
    <w:rsid w:val="006676E3"/>
    <w:rsid w:val="00686855"/>
    <w:rsid w:val="00686AA7"/>
    <w:rsid w:val="00692093"/>
    <w:rsid w:val="00697093"/>
    <w:rsid w:val="006A3814"/>
    <w:rsid w:val="006A57DC"/>
    <w:rsid w:val="006B7BBC"/>
    <w:rsid w:val="006C6135"/>
    <w:rsid w:val="006E4A96"/>
    <w:rsid w:val="006F5D3B"/>
    <w:rsid w:val="00700199"/>
    <w:rsid w:val="007200EC"/>
    <w:rsid w:val="00734B9D"/>
    <w:rsid w:val="007543EE"/>
    <w:rsid w:val="00756AF2"/>
    <w:rsid w:val="007626AB"/>
    <w:rsid w:val="00765BB4"/>
    <w:rsid w:val="00766441"/>
    <w:rsid w:val="007709C7"/>
    <w:rsid w:val="007721FF"/>
    <w:rsid w:val="0077509E"/>
    <w:rsid w:val="00786713"/>
    <w:rsid w:val="007B3817"/>
    <w:rsid w:val="007C37D8"/>
    <w:rsid w:val="007E21A4"/>
    <w:rsid w:val="007E3124"/>
    <w:rsid w:val="007F0898"/>
    <w:rsid w:val="007F48B8"/>
    <w:rsid w:val="008006E4"/>
    <w:rsid w:val="00801CD9"/>
    <w:rsid w:val="008215BC"/>
    <w:rsid w:val="0082381C"/>
    <w:rsid w:val="00830840"/>
    <w:rsid w:val="00833668"/>
    <w:rsid w:val="008370D9"/>
    <w:rsid w:val="008570F8"/>
    <w:rsid w:val="00866EDC"/>
    <w:rsid w:val="0087249E"/>
    <w:rsid w:val="0089619C"/>
    <w:rsid w:val="008A49D8"/>
    <w:rsid w:val="008B4B99"/>
    <w:rsid w:val="008B6685"/>
    <w:rsid w:val="008C3728"/>
    <w:rsid w:val="00910156"/>
    <w:rsid w:val="009229FE"/>
    <w:rsid w:val="00941626"/>
    <w:rsid w:val="009457C1"/>
    <w:rsid w:val="0095601C"/>
    <w:rsid w:val="009639F7"/>
    <w:rsid w:val="00971E1D"/>
    <w:rsid w:val="00991867"/>
    <w:rsid w:val="009A0677"/>
    <w:rsid w:val="009C3EB1"/>
    <w:rsid w:val="009D290B"/>
    <w:rsid w:val="009D3D73"/>
    <w:rsid w:val="009E216E"/>
    <w:rsid w:val="009E2B81"/>
    <w:rsid w:val="00A00062"/>
    <w:rsid w:val="00A014D8"/>
    <w:rsid w:val="00A01CA7"/>
    <w:rsid w:val="00A47995"/>
    <w:rsid w:val="00A6596A"/>
    <w:rsid w:val="00A65A24"/>
    <w:rsid w:val="00A71C43"/>
    <w:rsid w:val="00A73361"/>
    <w:rsid w:val="00A820F7"/>
    <w:rsid w:val="00A831F1"/>
    <w:rsid w:val="00A91150"/>
    <w:rsid w:val="00AB1985"/>
    <w:rsid w:val="00AB35BE"/>
    <w:rsid w:val="00AD42BB"/>
    <w:rsid w:val="00AE2750"/>
    <w:rsid w:val="00AF2237"/>
    <w:rsid w:val="00B10803"/>
    <w:rsid w:val="00B1090E"/>
    <w:rsid w:val="00B226DB"/>
    <w:rsid w:val="00B35553"/>
    <w:rsid w:val="00B4460B"/>
    <w:rsid w:val="00B5170E"/>
    <w:rsid w:val="00B54A40"/>
    <w:rsid w:val="00B55DD2"/>
    <w:rsid w:val="00B70E49"/>
    <w:rsid w:val="00B75A4A"/>
    <w:rsid w:val="00BB05FC"/>
    <w:rsid w:val="00BB4182"/>
    <w:rsid w:val="00BB4F03"/>
    <w:rsid w:val="00BB5382"/>
    <w:rsid w:val="00BB7A74"/>
    <w:rsid w:val="00BC2319"/>
    <w:rsid w:val="00BC2AFF"/>
    <w:rsid w:val="00BF5376"/>
    <w:rsid w:val="00BF65DA"/>
    <w:rsid w:val="00C01FAD"/>
    <w:rsid w:val="00C104DF"/>
    <w:rsid w:val="00C12B6D"/>
    <w:rsid w:val="00C13801"/>
    <w:rsid w:val="00C37C2B"/>
    <w:rsid w:val="00C54267"/>
    <w:rsid w:val="00C7789B"/>
    <w:rsid w:val="00C81F38"/>
    <w:rsid w:val="00CA3786"/>
    <w:rsid w:val="00CB11F2"/>
    <w:rsid w:val="00CB2C55"/>
    <w:rsid w:val="00CC2A43"/>
    <w:rsid w:val="00CD401A"/>
    <w:rsid w:val="00D12783"/>
    <w:rsid w:val="00D15820"/>
    <w:rsid w:val="00D22271"/>
    <w:rsid w:val="00D27CE6"/>
    <w:rsid w:val="00D30D6E"/>
    <w:rsid w:val="00D3210B"/>
    <w:rsid w:val="00D34C28"/>
    <w:rsid w:val="00D41AF5"/>
    <w:rsid w:val="00D511DB"/>
    <w:rsid w:val="00D7028E"/>
    <w:rsid w:val="00D71427"/>
    <w:rsid w:val="00D7177F"/>
    <w:rsid w:val="00D763DA"/>
    <w:rsid w:val="00DC470D"/>
    <w:rsid w:val="00DC5096"/>
    <w:rsid w:val="00E07792"/>
    <w:rsid w:val="00E26490"/>
    <w:rsid w:val="00E354D5"/>
    <w:rsid w:val="00E5207C"/>
    <w:rsid w:val="00E6003B"/>
    <w:rsid w:val="00E60E94"/>
    <w:rsid w:val="00E709B2"/>
    <w:rsid w:val="00E71CBE"/>
    <w:rsid w:val="00E7393F"/>
    <w:rsid w:val="00E8581E"/>
    <w:rsid w:val="00EC421F"/>
    <w:rsid w:val="00EC7621"/>
    <w:rsid w:val="00EE683F"/>
    <w:rsid w:val="00F15F2D"/>
    <w:rsid w:val="00F32B9F"/>
    <w:rsid w:val="00F43FAD"/>
    <w:rsid w:val="00F70DCF"/>
    <w:rsid w:val="00F81367"/>
    <w:rsid w:val="00F85B70"/>
    <w:rsid w:val="00FA5854"/>
    <w:rsid w:val="00FA6292"/>
    <w:rsid w:val="00FB383D"/>
    <w:rsid w:val="00FC0AE5"/>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76E3"/>
    <w:pPr>
      <w:spacing w:before="100" w:beforeAutospacing="1" w:after="100" w:afterAutospacing="1"/>
    </w:pPr>
    <w:rPr>
      <w:lang w:eastAsia="lv-LV"/>
    </w:rPr>
  </w:style>
  <w:style w:type="paragraph" w:styleId="Revision">
    <w:name w:val="Revision"/>
    <w:hidden/>
    <w:uiPriority w:val="99"/>
    <w:semiHidden/>
    <w:rsid w:val="00765BB4"/>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E60E94"/>
    <w:rPr>
      <w:color w:val="0000FF"/>
      <w:u w:val="single"/>
    </w:rPr>
  </w:style>
  <w:style w:type="character" w:styleId="FollowedHyperlink">
    <w:name w:val="FollowedHyperlink"/>
    <w:basedOn w:val="DefaultParagraphFont"/>
    <w:uiPriority w:val="99"/>
    <w:semiHidden/>
    <w:unhideWhenUsed/>
    <w:rsid w:val="00E60E94"/>
    <w:rPr>
      <w:color w:val="954F72" w:themeColor="followedHyperlink"/>
      <w:u w:val="single"/>
    </w:rPr>
  </w:style>
  <w:style w:type="character" w:styleId="UnresolvedMention">
    <w:name w:val="Unresolved Mention"/>
    <w:basedOn w:val="DefaultParagraphFont"/>
    <w:uiPriority w:val="99"/>
    <w:semiHidden/>
    <w:unhideWhenUsed/>
    <w:rsid w:val="00D511DB"/>
    <w:rPr>
      <w:color w:val="605E5C"/>
      <w:shd w:val="clear" w:color="auto" w:fill="E1DFDD"/>
    </w:rPr>
  </w:style>
  <w:style w:type="paragraph" w:customStyle="1" w:styleId="tv213">
    <w:name w:val="tv213"/>
    <w:basedOn w:val="Normal"/>
    <w:rsid w:val="0091015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963594">
      <w:bodyDiv w:val="1"/>
      <w:marLeft w:val="0"/>
      <w:marRight w:val="0"/>
      <w:marTop w:val="0"/>
      <w:marBottom w:val="0"/>
      <w:divBdr>
        <w:top w:val="none" w:sz="0" w:space="0" w:color="auto"/>
        <w:left w:val="none" w:sz="0" w:space="0" w:color="auto"/>
        <w:bottom w:val="none" w:sz="0" w:space="0" w:color="auto"/>
        <w:right w:val="none" w:sz="0" w:space="0" w:color="auto"/>
      </w:divBdr>
    </w:div>
    <w:div w:id="649091167">
      <w:bodyDiv w:val="1"/>
      <w:marLeft w:val="0"/>
      <w:marRight w:val="0"/>
      <w:marTop w:val="0"/>
      <w:marBottom w:val="0"/>
      <w:divBdr>
        <w:top w:val="none" w:sz="0" w:space="0" w:color="auto"/>
        <w:left w:val="none" w:sz="0" w:space="0" w:color="auto"/>
        <w:bottom w:val="none" w:sz="0" w:space="0" w:color="auto"/>
        <w:right w:val="none" w:sz="0" w:space="0" w:color="auto"/>
      </w:divBdr>
    </w:div>
    <w:div w:id="1998143122">
      <w:bodyDiv w:val="1"/>
      <w:marLeft w:val="0"/>
      <w:marRight w:val="0"/>
      <w:marTop w:val="0"/>
      <w:marBottom w:val="0"/>
      <w:divBdr>
        <w:top w:val="none" w:sz="0" w:space="0" w:color="auto"/>
        <w:left w:val="none" w:sz="0" w:space="0" w:color="auto"/>
        <w:bottom w:val="none" w:sz="0" w:space="0" w:color="auto"/>
        <w:right w:val="none" w:sz="0" w:space="0" w:color="auto"/>
      </w:divBdr>
    </w:div>
    <w:div w:id="2042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4037.pdf" TargetMode="External"/><Relationship Id="rId13" Type="http://schemas.openxmlformats.org/officeDocument/2006/relationships/hyperlink" Target="https://titania.saeima.lv/LIVS13/SaeimaLIVS13.nsf/webSasaiste?OpenView&amp;restricttocategory=1212/Lp13" TargetMode="External"/><Relationship Id="rId3" Type="http://schemas.openxmlformats.org/officeDocument/2006/relationships/settings" Target="settings.xml"/><Relationship Id="rId7" Type="http://schemas.openxmlformats.org/officeDocument/2006/relationships/hyperlink" Target="https://manas.tiesas.lv/eTiesasMvc/nolemumi/pdf/527649.pdf" TargetMode="External"/><Relationship Id="rId12" Type="http://schemas.openxmlformats.org/officeDocument/2006/relationships/hyperlink" Target="https://titania.saeima.lv/LIVS13/SaeimaLIVS13.nsf/webAll?OpenView&amp;Count=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files/uploads/files/6_Judikatura/Tiesu_prakses_apkopojumi/2016/13-valsts%20dienests-2016.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nolemumi/pdf/526355.pdf" TargetMode="External"/><Relationship Id="rId4" Type="http://schemas.openxmlformats.org/officeDocument/2006/relationships/webSettings" Target="webSettings.xml"/><Relationship Id="rId9" Type="http://schemas.openxmlformats.org/officeDocument/2006/relationships/hyperlink" Target="https://manas.tiesas.lv/eTiesasMvc/nolemumi/pdf/473416.pdf" TargetMode="External"/><Relationship Id="rId14" Type="http://schemas.openxmlformats.org/officeDocument/2006/relationships/hyperlink" Target="https://titania.saeima.lv/LIVS13/SaeimaLIVS13.nsf/webSasaiste?OpenView&amp;restricttocategory=1212/L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ABA43-A945-41CC-A263-4B317C15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3056</Words>
  <Characters>17421</Characters>
  <Application>Microsoft Office Word</Application>
  <DocSecurity>0</DocSecurity>
  <Lines>145</Lines>
  <Paragraphs>40</Paragraphs>
  <ScaleCrop>false</ScaleCrop>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2024-05-14T10:00:00Z</dcterms:created>
  <dcterms:modified xsi:type="dcterms:W3CDTF">2024-05-14T10:00:00Z</dcterms:modified>
</cp:coreProperties>
</file>