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C230" w14:textId="4015C9CF" w:rsidR="00311A71" w:rsidRDefault="00311A71" w:rsidP="00311A71">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Apstiprināta noliktavas turētāja atbildība par akcīzes nodokļa samaksu, ja piemērota atliktā nodokļa maksāšana par </w:t>
      </w:r>
      <w:r w:rsidRPr="00311A71">
        <w:rPr>
          <w:rFonts w:ascii="TimesNewRomanPSMT" w:hAnsi="TimesNewRomanPSMT"/>
          <w:b/>
          <w:bCs/>
        </w:rPr>
        <w:t>precēm, kas vēlāk nav faktiski</w:t>
      </w:r>
      <w:r>
        <w:rPr>
          <w:rFonts w:ascii="TimesNewRomanPSMT" w:hAnsi="TimesNewRomanPSMT"/>
          <w:b/>
          <w:bCs/>
        </w:rPr>
        <w:t xml:space="preserve"> izvestas uz citu dalībvalsti  </w:t>
      </w:r>
    </w:p>
    <w:p w14:paraId="12235C97" w14:textId="1EEBD282" w:rsidR="008B7CCD" w:rsidRPr="002B6EEE" w:rsidRDefault="008B7CCD" w:rsidP="00311A71">
      <w:pPr>
        <w:pStyle w:val="BodyText2"/>
        <w:spacing w:after="0" w:line="276" w:lineRule="auto"/>
        <w:contextualSpacing/>
      </w:pPr>
    </w:p>
    <w:p w14:paraId="21DADD22" w14:textId="37F9A5BD" w:rsidR="00B32A67" w:rsidRPr="00311A71" w:rsidRDefault="00B32A67" w:rsidP="00311A71">
      <w:pPr>
        <w:spacing w:line="276" w:lineRule="auto"/>
        <w:jc w:val="center"/>
        <w:rPr>
          <w:rFonts w:asciiTheme="majorBidi" w:hAnsiTheme="majorBidi" w:cstheme="majorBidi"/>
          <w:b/>
        </w:rPr>
      </w:pPr>
      <w:r w:rsidRPr="00311A71">
        <w:rPr>
          <w:rFonts w:asciiTheme="majorBidi" w:hAnsiTheme="majorBidi" w:cstheme="majorBidi"/>
          <w:b/>
        </w:rPr>
        <w:t>Latvijas Republikas Senāt</w:t>
      </w:r>
      <w:r w:rsidR="00311A71" w:rsidRPr="00311A71">
        <w:rPr>
          <w:rFonts w:asciiTheme="majorBidi" w:hAnsiTheme="majorBidi" w:cstheme="majorBidi"/>
          <w:b/>
        </w:rPr>
        <w:t>a</w:t>
      </w:r>
      <w:r w:rsidR="00311A71" w:rsidRPr="00311A71">
        <w:rPr>
          <w:rFonts w:asciiTheme="majorBidi" w:hAnsiTheme="majorBidi" w:cstheme="majorBidi"/>
          <w:b/>
        </w:rPr>
        <w:br/>
        <w:t>Administratīvo lietu departamenta</w:t>
      </w:r>
      <w:r w:rsidR="00311A71" w:rsidRPr="00311A71">
        <w:rPr>
          <w:rFonts w:asciiTheme="majorBidi" w:hAnsiTheme="majorBidi" w:cstheme="majorBidi"/>
          <w:b/>
        </w:rPr>
        <w:br/>
        <w:t xml:space="preserve">2023.gada 19.decembra </w:t>
      </w:r>
    </w:p>
    <w:p w14:paraId="64623352" w14:textId="77777777" w:rsidR="00B32A67" w:rsidRPr="00311A71" w:rsidRDefault="00B32A67" w:rsidP="00311A71">
      <w:pPr>
        <w:spacing w:line="276" w:lineRule="auto"/>
        <w:jc w:val="center"/>
        <w:rPr>
          <w:rFonts w:asciiTheme="majorBidi" w:hAnsiTheme="majorBidi" w:cstheme="majorBidi"/>
          <w:b/>
        </w:rPr>
      </w:pPr>
      <w:r w:rsidRPr="00311A71">
        <w:rPr>
          <w:rFonts w:asciiTheme="majorBidi" w:hAnsiTheme="majorBidi" w:cstheme="majorBidi"/>
          <w:b/>
        </w:rPr>
        <w:t xml:space="preserve">SPRIEDUMS </w:t>
      </w:r>
    </w:p>
    <w:p w14:paraId="294149CB" w14:textId="7357D8A3" w:rsidR="00311A71" w:rsidRPr="00311A71" w:rsidRDefault="00311A71" w:rsidP="00311A71">
      <w:pPr>
        <w:spacing w:line="276" w:lineRule="auto"/>
        <w:contextualSpacing/>
        <w:jc w:val="center"/>
        <w:rPr>
          <w:rFonts w:asciiTheme="majorBidi" w:hAnsiTheme="majorBidi" w:cstheme="majorBidi"/>
          <w:b/>
        </w:rPr>
      </w:pPr>
      <w:r w:rsidRPr="00311A71">
        <w:rPr>
          <w:rFonts w:asciiTheme="majorBidi" w:hAnsiTheme="majorBidi" w:cstheme="majorBidi"/>
          <w:b/>
        </w:rPr>
        <w:t>Liet</w:t>
      </w:r>
      <w:r w:rsidRPr="00311A71">
        <w:rPr>
          <w:rFonts w:asciiTheme="majorBidi" w:hAnsiTheme="majorBidi" w:cstheme="majorBidi"/>
          <w:b/>
        </w:rPr>
        <w:t>ā</w:t>
      </w:r>
      <w:r w:rsidRPr="00311A71">
        <w:rPr>
          <w:rFonts w:asciiTheme="majorBidi" w:hAnsiTheme="majorBidi" w:cstheme="majorBidi"/>
          <w:b/>
        </w:rPr>
        <w:t xml:space="preserve"> Nr. A420281418, SKA</w:t>
      </w:r>
      <w:r w:rsidRPr="00311A71">
        <w:rPr>
          <w:rFonts w:asciiTheme="majorBidi" w:hAnsiTheme="majorBidi" w:cstheme="majorBidi"/>
          <w:b/>
        </w:rPr>
        <w:noBreakHyphen/>
        <w:t>141/2023</w:t>
      </w:r>
    </w:p>
    <w:p w14:paraId="36DF22A8" w14:textId="692DAF9F" w:rsidR="00311A71" w:rsidRPr="00311A71" w:rsidRDefault="00311A71" w:rsidP="00311A71">
      <w:pPr>
        <w:spacing w:line="276" w:lineRule="auto"/>
        <w:jc w:val="center"/>
        <w:rPr>
          <w:rFonts w:asciiTheme="majorBidi" w:hAnsiTheme="majorBidi" w:cstheme="majorBidi"/>
        </w:rPr>
      </w:pPr>
      <w:hyperlink r:id="rId8" w:history="1">
        <w:r w:rsidRPr="00311A71">
          <w:rPr>
            <w:rStyle w:val="Hyperlink"/>
            <w:rFonts w:asciiTheme="majorBidi" w:eastAsiaTheme="minorHAnsi" w:hAnsiTheme="majorBidi" w:cstheme="majorBidi"/>
            <w:lang w:eastAsia="en-US"/>
          </w:rPr>
          <w:t>ECLI:LV:AT:2023:1219.A420281418.25.S</w:t>
        </w:r>
      </w:hyperlink>
    </w:p>
    <w:p w14:paraId="2EC14FB2" w14:textId="77777777" w:rsidR="008B7CCD" w:rsidRPr="002B6EEE" w:rsidRDefault="008B7CCD" w:rsidP="00311A71">
      <w:pPr>
        <w:spacing w:line="276" w:lineRule="auto"/>
        <w:ind w:firstLine="720"/>
        <w:contextualSpacing/>
        <w:jc w:val="both"/>
        <w:rPr>
          <w:rFonts w:asciiTheme="majorBidi" w:hAnsiTheme="majorBidi" w:cstheme="majorBidi"/>
        </w:rPr>
      </w:pPr>
    </w:p>
    <w:p w14:paraId="491B2652" w14:textId="65793880" w:rsidR="008B7CCD" w:rsidRPr="002B6EEE" w:rsidRDefault="00B32A67" w:rsidP="00311A71">
      <w:pPr>
        <w:spacing w:line="276" w:lineRule="auto"/>
        <w:ind w:firstLine="720"/>
        <w:contextualSpacing/>
        <w:jc w:val="both"/>
        <w:rPr>
          <w:rFonts w:asciiTheme="majorBidi" w:hAnsiTheme="majorBidi" w:cstheme="majorBidi"/>
        </w:rPr>
      </w:pPr>
      <w:r w:rsidRPr="002B6EEE">
        <w:rPr>
          <w:rFonts w:asciiTheme="majorBidi" w:hAnsiTheme="majorBidi" w:cstheme="majorBidi"/>
        </w:rPr>
        <w:t xml:space="preserve">Senāts </w:t>
      </w:r>
      <w:r w:rsidR="008B7CCD" w:rsidRPr="002B6EEE">
        <w:rPr>
          <w:rFonts w:asciiTheme="majorBidi" w:hAnsiTheme="majorBidi" w:cstheme="majorBidi"/>
        </w:rPr>
        <w:t>šādā sastāvā: senator</w:t>
      </w:r>
      <w:r w:rsidR="006B1B0D" w:rsidRPr="002B6EEE">
        <w:rPr>
          <w:rFonts w:asciiTheme="majorBidi" w:hAnsiTheme="majorBidi" w:cstheme="majorBidi"/>
        </w:rPr>
        <w:t>e</w:t>
      </w:r>
      <w:r w:rsidRPr="002B6EEE">
        <w:rPr>
          <w:rFonts w:asciiTheme="majorBidi" w:hAnsiTheme="majorBidi" w:cstheme="majorBidi"/>
        </w:rPr>
        <w:t xml:space="preserve"> referente</w:t>
      </w:r>
      <w:r w:rsidR="008B7CCD" w:rsidRPr="002B6EEE">
        <w:rPr>
          <w:rFonts w:asciiTheme="majorBidi" w:hAnsiTheme="majorBidi" w:cstheme="majorBidi"/>
        </w:rPr>
        <w:t xml:space="preserve"> Rudīte Vīduša, </w:t>
      </w:r>
      <w:r w:rsidRPr="002B6EEE">
        <w:rPr>
          <w:rFonts w:asciiTheme="majorBidi" w:hAnsiTheme="majorBidi" w:cstheme="majorBidi"/>
        </w:rPr>
        <w:t xml:space="preserve">senatores </w:t>
      </w:r>
      <w:r w:rsidR="00EF0194" w:rsidRPr="002B6EEE">
        <w:rPr>
          <w:rFonts w:asciiTheme="majorBidi" w:hAnsiTheme="majorBidi" w:cstheme="majorBidi"/>
        </w:rPr>
        <w:t xml:space="preserve">Ilze Freimane </w:t>
      </w:r>
      <w:r w:rsidRPr="002B6EEE">
        <w:rPr>
          <w:rFonts w:asciiTheme="majorBidi" w:hAnsiTheme="majorBidi" w:cstheme="majorBidi"/>
        </w:rPr>
        <w:t xml:space="preserve">un </w:t>
      </w:r>
      <w:r w:rsidR="00EF0194" w:rsidRPr="002B6EEE">
        <w:rPr>
          <w:rFonts w:asciiTheme="majorBidi" w:hAnsiTheme="majorBidi" w:cstheme="majorBidi"/>
        </w:rPr>
        <w:t>Ieva Višķere</w:t>
      </w:r>
    </w:p>
    <w:p w14:paraId="3199FCA5" w14:textId="77777777" w:rsidR="008B7CCD" w:rsidRPr="002B6EEE" w:rsidRDefault="008B7CCD" w:rsidP="00311A71">
      <w:pPr>
        <w:spacing w:line="276" w:lineRule="auto"/>
        <w:ind w:firstLine="720"/>
        <w:contextualSpacing/>
        <w:jc w:val="both"/>
        <w:rPr>
          <w:rFonts w:asciiTheme="majorBidi" w:hAnsiTheme="majorBidi" w:cstheme="majorBidi"/>
        </w:rPr>
      </w:pPr>
    </w:p>
    <w:p w14:paraId="2C59695E" w14:textId="4A110A61" w:rsidR="00A42AEC" w:rsidRPr="002B6EEE" w:rsidRDefault="008B7CCD" w:rsidP="00311A71">
      <w:pPr>
        <w:spacing w:line="276" w:lineRule="auto"/>
        <w:ind w:firstLine="720"/>
        <w:contextualSpacing/>
        <w:jc w:val="both"/>
        <w:rPr>
          <w:rFonts w:asciiTheme="majorBidi" w:hAnsiTheme="majorBidi" w:cstheme="majorBidi"/>
        </w:rPr>
      </w:pPr>
      <w:r w:rsidRPr="002B6EEE">
        <w:rPr>
          <w:rFonts w:asciiTheme="majorBidi" w:hAnsiTheme="majorBidi" w:cstheme="majorBidi"/>
        </w:rPr>
        <w:t xml:space="preserve">rakstveida procesā izskatīja administratīvo lietu, kas ierosināta, </w:t>
      </w:r>
      <w:r w:rsidR="00A42AEC" w:rsidRPr="002B6EEE">
        <w:rPr>
          <w:rFonts w:asciiTheme="majorBidi" w:eastAsiaTheme="minorHAnsi" w:hAnsiTheme="majorBidi" w:cstheme="majorBidi"/>
          <w:lang w:eastAsia="en-US"/>
        </w:rPr>
        <w:t xml:space="preserve">pamatojoties uz </w:t>
      </w:r>
      <w:r w:rsidR="008B7097" w:rsidRPr="002B6EEE">
        <w:rPr>
          <w:rFonts w:asciiTheme="majorBidi" w:eastAsiaTheme="minorHAnsi" w:hAnsiTheme="majorBidi" w:cstheme="majorBidi"/>
          <w:lang w:eastAsia="en-US"/>
        </w:rPr>
        <w:t xml:space="preserve">sabiedrības ar ierobežotu atbildību </w:t>
      </w:r>
      <w:r w:rsidR="00A42AEC" w:rsidRPr="002B6EEE">
        <w:rPr>
          <w:rFonts w:asciiTheme="majorBidi" w:eastAsiaTheme="minorHAnsi" w:hAnsiTheme="majorBidi" w:cstheme="majorBidi"/>
          <w:lang w:eastAsia="en-US"/>
        </w:rPr>
        <w:t>„</w:t>
      </w:r>
      <w:r w:rsidR="006B1B0D" w:rsidRPr="002B6EEE">
        <w:rPr>
          <w:rFonts w:asciiTheme="majorBidi" w:eastAsiaTheme="minorHAnsi" w:hAnsiTheme="majorBidi" w:cstheme="majorBidi"/>
          <w:lang w:eastAsia="en-US"/>
        </w:rPr>
        <w:t>OPTIMODALS BALTIJA</w:t>
      </w:r>
      <w:r w:rsidR="00A42AEC" w:rsidRPr="002B6EEE">
        <w:rPr>
          <w:rFonts w:asciiTheme="majorBidi" w:eastAsiaTheme="minorHAnsi" w:hAnsiTheme="majorBidi" w:cstheme="majorBidi"/>
          <w:lang w:eastAsia="en-US"/>
        </w:rPr>
        <w:t xml:space="preserve">” pieteikumu par Valsts ieņēmumu dienesta 2018.gada </w:t>
      </w:r>
      <w:r w:rsidR="000144DF" w:rsidRPr="002B6EEE">
        <w:rPr>
          <w:rFonts w:asciiTheme="majorBidi" w:eastAsiaTheme="minorHAnsi" w:hAnsiTheme="majorBidi" w:cstheme="majorBidi"/>
          <w:lang w:eastAsia="en-US"/>
        </w:rPr>
        <w:t>7</w:t>
      </w:r>
      <w:r w:rsidR="00A42AEC" w:rsidRPr="002B6EEE">
        <w:rPr>
          <w:rFonts w:asciiTheme="majorBidi" w:eastAsiaTheme="minorHAnsi" w:hAnsiTheme="majorBidi" w:cstheme="majorBidi"/>
          <w:lang w:eastAsia="en-US"/>
        </w:rPr>
        <w:t>.</w:t>
      </w:r>
      <w:r w:rsidR="000144DF" w:rsidRPr="002B6EEE">
        <w:rPr>
          <w:rFonts w:asciiTheme="majorBidi" w:eastAsiaTheme="minorHAnsi" w:hAnsiTheme="majorBidi" w:cstheme="majorBidi"/>
          <w:lang w:eastAsia="en-US"/>
        </w:rPr>
        <w:t>septembra</w:t>
      </w:r>
      <w:r w:rsidR="00A42AEC" w:rsidRPr="002B6EEE">
        <w:rPr>
          <w:rFonts w:asciiTheme="majorBidi" w:eastAsiaTheme="minorHAnsi" w:hAnsiTheme="majorBidi" w:cstheme="majorBidi"/>
          <w:lang w:eastAsia="en-US"/>
        </w:rPr>
        <w:t xml:space="preserve"> lēmuma</w:t>
      </w:r>
      <w:r w:rsidR="008B7097" w:rsidRPr="002B6EEE">
        <w:rPr>
          <w:rFonts w:asciiTheme="majorBidi" w:eastAsiaTheme="minorHAnsi" w:hAnsiTheme="majorBidi" w:cstheme="majorBidi"/>
          <w:lang w:eastAsia="en-US"/>
        </w:rPr>
        <w:t xml:space="preserve"> </w:t>
      </w:r>
      <w:r w:rsidR="00A42AEC" w:rsidRPr="002B6EEE">
        <w:rPr>
          <w:rFonts w:asciiTheme="majorBidi" w:eastAsiaTheme="minorHAnsi" w:hAnsiTheme="majorBidi" w:cstheme="majorBidi"/>
          <w:lang w:eastAsia="en-US"/>
        </w:rPr>
        <w:t>Nr.</w:t>
      </w:r>
      <w:r w:rsidR="008B7097" w:rsidRPr="002B6EEE">
        <w:rPr>
          <w:rFonts w:asciiTheme="majorBidi" w:eastAsiaTheme="minorHAnsi" w:hAnsiTheme="majorBidi" w:cstheme="majorBidi"/>
          <w:lang w:eastAsia="en-US"/>
        </w:rPr>
        <w:t> </w:t>
      </w:r>
      <w:r w:rsidR="000144DF" w:rsidRPr="002B6EEE">
        <w:rPr>
          <w:rFonts w:asciiTheme="majorBidi" w:eastAsiaTheme="minorHAnsi" w:hAnsiTheme="majorBidi" w:cstheme="majorBidi"/>
          <w:lang w:eastAsia="en-US"/>
        </w:rPr>
        <w:t>30</w:t>
      </w:r>
      <w:r w:rsidR="00A42AEC" w:rsidRPr="002B6EEE">
        <w:rPr>
          <w:rFonts w:asciiTheme="majorBidi" w:eastAsiaTheme="minorHAnsi" w:hAnsiTheme="majorBidi" w:cstheme="majorBidi"/>
          <w:lang w:eastAsia="en-US"/>
        </w:rPr>
        <w:t>.</w:t>
      </w:r>
      <w:r w:rsidR="000144DF" w:rsidRPr="002B6EEE">
        <w:rPr>
          <w:rFonts w:asciiTheme="majorBidi" w:eastAsiaTheme="minorHAnsi" w:hAnsiTheme="majorBidi" w:cstheme="majorBidi"/>
          <w:lang w:eastAsia="en-US"/>
        </w:rPr>
        <w:t>2</w:t>
      </w:r>
      <w:r w:rsidR="00A42AEC" w:rsidRPr="002B6EEE">
        <w:rPr>
          <w:rFonts w:asciiTheme="majorBidi" w:eastAsiaTheme="minorHAnsi" w:hAnsiTheme="majorBidi" w:cstheme="majorBidi"/>
          <w:lang w:eastAsia="en-US"/>
        </w:rPr>
        <w:t>-</w:t>
      </w:r>
      <w:r w:rsidR="000144DF" w:rsidRPr="002B6EEE">
        <w:rPr>
          <w:rFonts w:asciiTheme="majorBidi" w:eastAsiaTheme="minorHAnsi" w:hAnsiTheme="majorBidi" w:cstheme="majorBidi"/>
          <w:lang w:eastAsia="en-US"/>
        </w:rPr>
        <w:t>22.8</w:t>
      </w:r>
      <w:r w:rsidR="00A42AEC" w:rsidRPr="002B6EEE">
        <w:rPr>
          <w:rFonts w:asciiTheme="majorBidi" w:eastAsiaTheme="minorHAnsi" w:hAnsiTheme="majorBidi" w:cstheme="majorBidi"/>
          <w:lang w:eastAsia="en-US"/>
        </w:rPr>
        <w:t>/</w:t>
      </w:r>
      <w:r w:rsidR="000144DF" w:rsidRPr="002B6EEE">
        <w:rPr>
          <w:rFonts w:asciiTheme="majorBidi" w:eastAsiaTheme="minorHAnsi" w:hAnsiTheme="majorBidi" w:cstheme="majorBidi"/>
          <w:lang w:eastAsia="en-US"/>
        </w:rPr>
        <w:t>4011</w:t>
      </w:r>
      <w:r w:rsidR="00A42AEC" w:rsidRPr="002B6EEE">
        <w:rPr>
          <w:rFonts w:asciiTheme="majorBidi" w:eastAsiaTheme="minorHAnsi" w:hAnsiTheme="majorBidi" w:cstheme="majorBidi"/>
          <w:lang w:eastAsia="en-US"/>
        </w:rPr>
        <w:t xml:space="preserve"> atcelšanu, sakarā ar </w:t>
      </w:r>
      <w:r w:rsidR="008B7097" w:rsidRPr="002B6EEE">
        <w:rPr>
          <w:rFonts w:asciiTheme="majorBidi" w:eastAsiaTheme="minorHAnsi" w:hAnsiTheme="majorBidi" w:cstheme="majorBidi"/>
          <w:lang w:eastAsia="en-US"/>
        </w:rPr>
        <w:t>sabiedrības ar ierobežotu atbildību „</w:t>
      </w:r>
      <w:r w:rsidR="000144DF" w:rsidRPr="002B6EEE">
        <w:rPr>
          <w:rFonts w:asciiTheme="majorBidi" w:eastAsiaTheme="minorHAnsi" w:hAnsiTheme="majorBidi" w:cstheme="majorBidi"/>
          <w:lang w:eastAsia="en-US"/>
        </w:rPr>
        <w:t>OPTIMODALS BALTIJA</w:t>
      </w:r>
      <w:r w:rsidR="008B7097" w:rsidRPr="002B6EEE">
        <w:rPr>
          <w:rFonts w:asciiTheme="majorBidi" w:eastAsiaTheme="minorHAnsi" w:hAnsiTheme="majorBidi" w:cstheme="majorBidi"/>
          <w:lang w:eastAsia="en-US"/>
        </w:rPr>
        <w:t>” kasācijas sūdzību par Administratīvās apgabaltiesas 202</w:t>
      </w:r>
      <w:r w:rsidR="000144DF" w:rsidRPr="002B6EEE">
        <w:rPr>
          <w:rFonts w:asciiTheme="majorBidi" w:eastAsiaTheme="minorHAnsi" w:hAnsiTheme="majorBidi" w:cstheme="majorBidi"/>
          <w:lang w:eastAsia="en-US"/>
        </w:rPr>
        <w:t>1</w:t>
      </w:r>
      <w:r w:rsidR="008B7097" w:rsidRPr="002B6EEE">
        <w:rPr>
          <w:rFonts w:asciiTheme="majorBidi" w:eastAsiaTheme="minorHAnsi" w:hAnsiTheme="majorBidi" w:cstheme="majorBidi"/>
          <w:lang w:eastAsia="en-US"/>
        </w:rPr>
        <w:t>.gada 1</w:t>
      </w:r>
      <w:r w:rsidR="000144DF" w:rsidRPr="002B6EEE">
        <w:rPr>
          <w:rFonts w:asciiTheme="majorBidi" w:eastAsiaTheme="minorHAnsi" w:hAnsiTheme="majorBidi" w:cstheme="majorBidi"/>
          <w:lang w:eastAsia="en-US"/>
        </w:rPr>
        <w:t>5</w:t>
      </w:r>
      <w:r w:rsidR="008B7097" w:rsidRPr="002B6EEE">
        <w:rPr>
          <w:rFonts w:asciiTheme="majorBidi" w:eastAsiaTheme="minorHAnsi" w:hAnsiTheme="majorBidi" w:cstheme="majorBidi"/>
          <w:lang w:eastAsia="en-US"/>
        </w:rPr>
        <w:t>.</w:t>
      </w:r>
      <w:r w:rsidR="000144DF" w:rsidRPr="002B6EEE">
        <w:rPr>
          <w:rFonts w:asciiTheme="majorBidi" w:eastAsiaTheme="minorHAnsi" w:hAnsiTheme="majorBidi" w:cstheme="majorBidi"/>
          <w:lang w:eastAsia="en-US"/>
        </w:rPr>
        <w:t>janvāra</w:t>
      </w:r>
      <w:r w:rsidR="008B7097" w:rsidRPr="002B6EEE">
        <w:rPr>
          <w:rFonts w:asciiTheme="majorBidi" w:eastAsiaTheme="minorHAnsi" w:hAnsiTheme="majorBidi" w:cstheme="majorBidi"/>
          <w:lang w:eastAsia="en-US"/>
        </w:rPr>
        <w:t xml:space="preserve"> spriedumu.</w:t>
      </w:r>
    </w:p>
    <w:p w14:paraId="2DA4EF37" w14:textId="77777777" w:rsidR="008B7CCD" w:rsidRPr="002B6EEE" w:rsidRDefault="008B7CCD" w:rsidP="00311A71">
      <w:pPr>
        <w:spacing w:line="276" w:lineRule="auto"/>
        <w:ind w:firstLine="720"/>
        <w:contextualSpacing/>
        <w:jc w:val="both"/>
        <w:rPr>
          <w:rFonts w:asciiTheme="majorBidi" w:hAnsiTheme="majorBidi" w:cstheme="majorBidi"/>
        </w:rPr>
      </w:pPr>
    </w:p>
    <w:p w14:paraId="2B79C98E" w14:textId="77777777" w:rsidR="008B7CCD" w:rsidRPr="002B6EEE" w:rsidRDefault="008B7CCD" w:rsidP="00311A71">
      <w:pPr>
        <w:pStyle w:val="ATvirsraksts"/>
        <w:contextualSpacing/>
      </w:pPr>
      <w:r w:rsidRPr="002B6EEE">
        <w:t>Aprakstošā daļa</w:t>
      </w:r>
    </w:p>
    <w:p w14:paraId="7A360561" w14:textId="77777777" w:rsidR="00F005AF" w:rsidRPr="002B6EEE" w:rsidRDefault="00F005AF" w:rsidP="00311A71">
      <w:pPr>
        <w:spacing w:line="276" w:lineRule="auto"/>
        <w:ind w:firstLine="720"/>
        <w:jc w:val="both"/>
        <w:rPr>
          <w:rFonts w:asciiTheme="majorBidi" w:hAnsiTheme="majorBidi" w:cstheme="majorBidi"/>
        </w:rPr>
      </w:pPr>
    </w:p>
    <w:p w14:paraId="2A1B5780" w14:textId="38D981FF" w:rsidR="00B32A67" w:rsidRPr="002B6EEE" w:rsidRDefault="00B32A67" w:rsidP="00311A71">
      <w:pPr>
        <w:autoSpaceDE w:val="0"/>
        <w:autoSpaceDN w:val="0"/>
        <w:adjustRightInd w:val="0"/>
        <w:spacing w:line="276" w:lineRule="auto"/>
        <w:ind w:firstLine="720"/>
        <w:jc w:val="both"/>
        <w:rPr>
          <w:rFonts w:asciiTheme="majorBidi" w:hAnsiTheme="majorBidi" w:cstheme="majorBidi"/>
          <w:i/>
          <w:iCs/>
        </w:rPr>
      </w:pPr>
      <w:r w:rsidRPr="002B6EEE">
        <w:rPr>
          <w:rFonts w:asciiTheme="majorBidi" w:hAnsiTheme="majorBidi" w:cstheme="majorBidi"/>
          <w:i/>
          <w:iCs/>
        </w:rPr>
        <w:t>Lietas apstākļi</w:t>
      </w:r>
    </w:p>
    <w:p w14:paraId="690BBBF4" w14:textId="68D608EC" w:rsidR="00030D36" w:rsidRPr="002B6EEE" w:rsidRDefault="008B7CCD" w:rsidP="00311A71">
      <w:pPr>
        <w:autoSpaceDE w:val="0"/>
        <w:autoSpaceDN w:val="0"/>
        <w:adjustRightInd w:val="0"/>
        <w:spacing w:line="276" w:lineRule="auto"/>
        <w:ind w:firstLine="720"/>
        <w:jc w:val="both"/>
        <w:rPr>
          <w:rFonts w:asciiTheme="majorBidi" w:hAnsiTheme="majorBidi" w:cstheme="majorBidi"/>
        </w:rPr>
      </w:pPr>
      <w:r w:rsidRPr="002B6EEE">
        <w:rPr>
          <w:rFonts w:asciiTheme="majorBidi" w:hAnsiTheme="majorBidi" w:cstheme="majorBidi"/>
        </w:rPr>
        <w:t>[1]</w:t>
      </w:r>
      <w:r w:rsidR="00B32A67" w:rsidRPr="002B6EEE">
        <w:rPr>
          <w:rFonts w:asciiTheme="majorBidi" w:hAnsiTheme="majorBidi" w:cstheme="majorBidi"/>
        </w:rPr>
        <w:t xml:space="preserve"> </w:t>
      </w:r>
      <w:r w:rsidR="00685CB5" w:rsidRPr="002B6EEE">
        <w:rPr>
          <w:rFonts w:asciiTheme="majorBidi" w:hAnsiTheme="majorBidi" w:cstheme="majorBidi"/>
        </w:rPr>
        <w:t xml:space="preserve">Pieteicējai </w:t>
      </w:r>
      <w:r w:rsidR="00685CB5" w:rsidRPr="002B6EEE">
        <w:rPr>
          <w:rFonts w:asciiTheme="majorBidi" w:eastAsiaTheme="minorHAnsi" w:hAnsiTheme="majorBidi" w:cstheme="majorBidi"/>
          <w:lang w:eastAsia="en-US"/>
        </w:rPr>
        <w:t>sabiedrībai ar ierobežotu atbildību „OPTIMODALS BALTIJA”</w:t>
      </w:r>
      <w:r w:rsidR="009E169C" w:rsidRPr="002B6EEE">
        <w:rPr>
          <w:rFonts w:asciiTheme="majorBidi" w:eastAsiaTheme="minorHAnsi" w:hAnsiTheme="majorBidi" w:cstheme="majorBidi"/>
          <w:lang w:eastAsia="en-US"/>
        </w:rPr>
        <w:t xml:space="preserve"> </w:t>
      </w:r>
      <w:r w:rsidR="007A6553" w:rsidRPr="002B6EEE">
        <w:rPr>
          <w:rFonts w:asciiTheme="majorBidi" w:eastAsiaTheme="minorHAnsi" w:hAnsiTheme="majorBidi" w:cstheme="majorBidi"/>
          <w:lang w:eastAsia="en-US"/>
        </w:rPr>
        <w:t>bija</w:t>
      </w:r>
      <w:r w:rsidR="00685CB5" w:rsidRPr="002B6EEE">
        <w:rPr>
          <w:rFonts w:asciiTheme="majorBidi" w:eastAsiaTheme="minorHAnsi" w:hAnsiTheme="majorBidi" w:cstheme="majorBidi"/>
          <w:lang w:eastAsia="en-US"/>
        </w:rPr>
        <w:t xml:space="preserve"> izsniegta </w:t>
      </w:r>
      <w:r w:rsidR="00871B23" w:rsidRPr="002B6EEE">
        <w:rPr>
          <w:rFonts w:asciiTheme="majorBidi" w:eastAsiaTheme="minorHAnsi" w:hAnsiTheme="majorBidi" w:cstheme="majorBidi"/>
          <w:lang w:eastAsia="en-US"/>
        </w:rPr>
        <w:t xml:space="preserve">speciālā atļauja (licence) </w:t>
      </w:r>
      <w:r w:rsidR="00685CB5" w:rsidRPr="002B6EEE">
        <w:rPr>
          <w:rFonts w:asciiTheme="majorBidi" w:eastAsiaTheme="minorHAnsi" w:hAnsiTheme="majorBidi" w:cstheme="majorBidi"/>
          <w:lang w:eastAsia="en-US"/>
        </w:rPr>
        <w:t xml:space="preserve">apstiprināta noliktavas turētāja </w:t>
      </w:r>
      <w:r w:rsidR="00871B23" w:rsidRPr="002B6EEE">
        <w:rPr>
          <w:rFonts w:asciiTheme="majorBidi" w:eastAsiaTheme="minorHAnsi" w:hAnsiTheme="majorBidi" w:cstheme="majorBidi"/>
          <w:lang w:eastAsia="en-US"/>
        </w:rPr>
        <w:t>darbībai.</w:t>
      </w:r>
    </w:p>
    <w:p w14:paraId="5B1EC558" w14:textId="062F1E39" w:rsidR="00685CB5" w:rsidRPr="002B6EEE" w:rsidRDefault="00A76099" w:rsidP="00311A71">
      <w:pPr>
        <w:autoSpaceDE w:val="0"/>
        <w:autoSpaceDN w:val="0"/>
        <w:adjustRightInd w:val="0"/>
        <w:spacing w:line="276" w:lineRule="auto"/>
        <w:ind w:firstLine="720"/>
        <w:jc w:val="both"/>
        <w:rPr>
          <w:rFonts w:asciiTheme="majorBidi" w:eastAsiaTheme="minorHAnsi" w:hAnsiTheme="majorBidi" w:cstheme="majorBidi"/>
          <w:lang w:eastAsia="en-US"/>
        </w:rPr>
      </w:pPr>
      <w:r w:rsidRPr="002B6EEE">
        <w:rPr>
          <w:rFonts w:asciiTheme="majorBidi" w:hAnsiTheme="majorBidi" w:cstheme="majorBidi"/>
        </w:rPr>
        <w:t xml:space="preserve">Valsts ieņēmumu dienests </w:t>
      </w:r>
      <w:r w:rsidR="00EE0A8C" w:rsidRPr="002B6EEE">
        <w:rPr>
          <w:rFonts w:asciiTheme="majorBidi" w:hAnsiTheme="majorBidi" w:cstheme="majorBidi"/>
        </w:rPr>
        <w:t xml:space="preserve">pieteicējai </w:t>
      </w:r>
      <w:r w:rsidR="00EE0A8C" w:rsidRPr="002B6EEE">
        <w:rPr>
          <w:rFonts w:asciiTheme="majorBidi" w:eastAsiaTheme="minorHAnsi" w:hAnsiTheme="majorBidi" w:cstheme="majorBidi"/>
          <w:lang w:eastAsia="en-US"/>
        </w:rPr>
        <w:t>veica datu atbilstības pārbaudi</w:t>
      </w:r>
      <w:r w:rsidR="000B417F" w:rsidRPr="002B6EEE">
        <w:rPr>
          <w:rFonts w:asciiTheme="majorBidi" w:eastAsiaTheme="minorHAnsi" w:hAnsiTheme="majorBidi" w:cstheme="majorBidi"/>
          <w:lang w:eastAsia="en-US"/>
        </w:rPr>
        <w:t xml:space="preserve">, kurā konstatēja, ka pieteicēja, </w:t>
      </w:r>
      <w:r w:rsidR="000B417F" w:rsidRPr="002B6EEE">
        <w:rPr>
          <w:lang w:eastAsia="lv-LV"/>
        </w:rPr>
        <w:t xml:space="preserve">iesniedzot kafijas un bezalkoholisko dzērienu akcīzes nodokļa deklarācijas par </w:t>
      </w:r>
      <w:r w:rsidR="000B417F" w:rsidRPr="002B6EEE">
        <w:t>SIA „</w:t>
      </w:r>
      <w:r w:rsidR="000B417F" w:rsidRPr="002B6EEE">
        <w:rPr>
          <w:color w:val="000000"/>
        </w:rPr>
        <w:t xml:space="preserve">JM TRADE” akcīzes </w:t>
      </w:r>
      <w:r w:rsidR="00582163" w:rsidRPr="002B6EEE">
        <w:rPr>
          <w:color w:val="000000"/>
        </w:rPr>
        <w:t xml:space="preserve">preču </w:t>
      </w:r>
      <w:r w:rsidR="000B417F" w:rsidRPr="002B6EEE">
        <w:rPr>
          <w:color w:val="000000"/>
        </w:rPr>
        <w:t xml:space="preserve">noliktavā ievesto, uzglabāto un izvesto kafiju laikā no </w:t>
      </w:r>
      <w:r w:rsidR="000B417F" w:rsidRPr="002B6EEE">
        <w:rPr>
          <w:bCs/>
          <w:color w:val="000000"/>
        </w:rPr>
        <w:t xml:space="preserve">2015.gada janvāra līdz 2016.gada </w:t>
      </w:r>
      <w:r w:rsidR="000B417F" w:rsidRPr="002B6EEE">
        <w:rPr>
          <w:color w:val="000000"/>
        </w:rPr>
        <w:t>august</w:t>
      </w:r>
      <w:r w:rsidR="002E51C7" w:rsidRPr="002B6EEE">
        <w:rPr>
          <w:color w:val="000000"/>
        </w:rPr>
        <w:t>am</w:t>
      </w:r>
      <w:r w:rsidR="000B417F" w:rsidRPr="002B6EEE">
        <w:rPr>
          <w:color w:val="000000"/>
        </w:rPr>
        <w:t>, kafijas piegādes darījumiem</w:t>
      </w:r>
      <w:r w:rsidR="007E518A" w:rsidRPr="002B6EEE">
        <w:rPr>
          <w:color w:val="000000"/>
        </w:rPr>
        <w:t xml:space="preserve"> ar </w:t>
      </w:r>
      <w:r w:rsidR="000B417F" w:rsidRPr="002B6EEE">
        <w:rPr>
          <w:i/>
          <w:iCs/>
        </w:rPr>
        <w:t>UAB Agerta</w:t>
      </w:r>
      <w:r w:rsidR="000B417F" w:rsidRPr="002B6EEE">
        <w:t xml:space="preserve">, </w:t>
      </w:r>
      <w:r w:rsidR="000B417F" w:rsidRPr="002B6EEE">
        <w:rPr>
          <w:i/>
          <w:iCs/>
        </w:rPr>
        <w:t>Tom Trade Sp.</w:t>
      </w:r>
      <w:r w:rsidR="00EC0B46" w:rsidRPr="002B6EEE">
        <w:rPr>
          <w:i/>
          <w:iCs/>
        </w:rPr>
        <w:t> </w:t>
      </w:r>
      <w:r w:rsidR="000B417F" w:rsidRPr="002B6EEE">
        <w:rPr>
          <w:i/>
          <w:iCs/>
        </w:rPr>
        <w:t>z</w:t>
      </w:r>
      <w:r w:rsidR="00B32A67" w:rsidRPr="002B6EEE">
        <w:rPr>
          <w:i/>
          <w:iCs/>
        </w:rPr>
        <w:t> </w:t>
      </w:r>
      <w:r w:rsidR="000B417F" w:rsidRPr="002B6EEE">
        <w:rPr>
          <w:i/>
          <w:iCs/>
        </w:rPr>
        <w:t>o.o</w:t>
      </w:r>
      <w:r w:rsidR="000B417F" w:rsidRPr="002B6EEE">
        <w:t>. un SIA „</w:t>
      </w:r>
      <w:r w:rsidR="00B54248" w:rsidRPr="002B6EEE">
        <w:rPr>
          <w:color w:val="000000"/>
        </w:rPr>
        <w:t>JM TRADE</w:t>
      </w:r>
      <w:r w:rsidR="000B417F" w:rsidRPr="002B6EEE">
        <w:t>” kā Lietuvā reģistrēt</w:t>
      </w:r>
      <w:r w:rsidR="007E518A" w:rsidRPr="002B6EEE">
        <w:t>u</w:t>
      </w:r>
      <w:r w:rsidR="000B417F" w:rsidRPr="002B6EEE">
        <w:t xml:space="preserve"> pievienotās vērtības nodokļa maksātāj</w:t>
      </w:r>
      <w:r w:rsidR="007E518A" w:rsidRPr="002B6EEE">
        <w:t>u</w:t>
      </w:r>
      <w:r w:rsidR="000B417F" w:rsidRPr="002B6EEE">
        <w:rPr>
          <w:color w:val="000000"/>
        </w:rPr>
        <w:t xml:space="preserve"> nepamatoti piemēroja atlikto nodokļa maksāšanu, jo </w:t>
      </w:r>
      <w:r w:rsidR="00840353" w:rsidRPr="002B6EEE">
        <w:t>akcīzes prece</w:t>
      </w:r>
      <w:r w:rsidR="007A6553" w:rsidRPr="002B6EEE">
        <w:t>s</w:t>
      </w:r>
      <w:r w:rsidR="002E51C7" w:rsidRPr="002B6EEE">
        <w:t xml:space="preserve"> netika izvestas uz Lietuvu un Poliju, bet</w:t>
      </w:r>
      <w:r w:rsidR="00720275" w:rsidRPr="002B6EEE">
        <w:t xml:space="preserve"> tika</w:t>
      </w:r>
      <w:r w:rsidR="00685CB5" w:rsidRPr="002B6EEE">
        <w:t xml:space="preserve"> </w:t>
      </w:r>
      <w:r w:rsidR="00EB4CB2" w:rsidRPr="002B6EEE">
        <w:t>izlaista</w:t>
      </w:r>
      <w:r w:rsidR="002E51C7" w:rsidRPr="002B6EEE">
        <w:t>s</w:t>
      </w:r>
      <w:r w:rsidR="00EB4CB2" w:rsidRPr="002B6EEE">
        <w:t xml:space="preserve"> patēriņam Latvij</w:t>
      </w:r>
      <w:r w:rsidR="002664B3" w:rsidRPr="002B6EEE">
        <w:t>ā</w:t>
      </w:r>
      <w:r w:rsidR="00EB4CB2" w:rsidRPr="002B6EEE">
        <w:t>.</w:t>
      </w:r>
      <w:r w:rsidR="00840353" w:rsidRPr="002B6EEE">
        <w:t xml:space="preserve"> </w:t>
      </w:r>
      <w:r w:rsidR="00685CB5" w:rsidRPr="002B6EEE">
        <w:t xml:space="preserve">Tāpēc </w:t>
      </w:r>
      <w:r w:rsidR="00685CB5" w:rsidRPr="002B6EEE">
        <w:rPr>
          <w:rFonts w:asciiTheme="majorBidi" w:eastAsiaTheme="minorHAnsi" w:hAnsiTheme="majorBidi" w:cstheme="majorBidi"/>
          <w:lang w:eastAsia="en-US"/>
        </w:rPr>
        <w:t xml:space="preserve">Valsts ieņēmumu dienests ar 2018.gada 7.septembra lēmumu Nr. 30.2-22.8/4011 noteica pieteicējai pienākumu samaksāt </w:t>
      </w:r>
      <w:r w:rsidR="00840353" w:rsidRPr="002B6EEE">
        <w:rPr>
          <w:rFonts w:asciiTheme="majorBidi" w:eastAsiaTheme="minorHAnsi" w:hAnsiTheme="majorBidi" w:cstheme="majorBidi"/>
          <w:lang w:eastAsia="en-US"/>
        </w:rPr>
        <w:t xml:space="preserve">valsts budžetā </w:t>
      </w:r>
      <w:r w:rsidR="00685CB5" w:rsidRPr="002B6EEE">
        <w:rPr>
          <w:rFonts w:asciiTheme="majorBidi" w:eastAsiaTheme="minorHAnsi" w:hAnsiTheme="majorBidi" w:cstheme="majorBidi"/>
          <w:lang w:eastAsia="en-US"/>
        </w:rPr>
        <w:t>akcīzes nodokli un nokavējuma naudu.</w:t>
      </w:r>
    </w:p>
    <w:p w14:paraId="5F640B63" w14:textId="5AF691F2" w:rsidR="009F09AD" w:rsidRPr="002B6EEE" w:rsidRDefault="009F09AD" w:rsidP="00311A71">
      <w:pPr>
        <w:autoSpaceDE w:val="0"/>
        <w:autoSpaceDN w:val="0"/>
        <w:adjustRightInd w:val="0"/>
        <w:spacing w:line="276" w:lineRule="auto"/>
        <w:ind w:firstLine="720"/>
        <w:jc w:val="both"/>
        <w:rPr>
          <w:rFonts w:asciiTheme="majorBidi" w:eastAsiaTheme="minorHAnsi" w:hAnsiTheme="majorBidi" w:cstheme="majorBidi"/>
          <w:lang w:eastAsia="en-US"/>
        </w:rPr>
      </w:pPr>
      <w:r w:rsidRPr="002B6EEE">
        <w:rPr>
          <w:rFonts w:asciiTheme="majorBidi" w:eastAsiaTheme="minorHAnsi" w:hAnsiTheme="majorBidi" w:cstheme="majorBidi"/>
          <w:lang w:eastAsia="en-US"/>
        </w:rPr>
        <w:t>Pieteicēja vērsās administratīv</w:t>
      </w:r>
      <w:r w:rsidR="00975C4E" w:rsidRPr="002B6EEE">
        <w:rPr>
          <w:rFonts w:asciiTheme="majorBidi" w:eastAsiaTheme="minorHAnsi" w:hAnsiTheme="majorBidi" w:cstheme="majorBidi"/>
          <w:lang w:eastAsia="en-US"/>
        </w:rPr>
        <w:t>ajā</w:t>
      </w:r>
      <w:r w:rsidRPr="002B6EEE">
        <w:rPr>
          <w:rFonts w:asciiTheme="majorBidi" w:eastAsiaTheme="minorHAnsi" w:hAnsiTheme="majorBidi" w:cstheme="majorBidi"/>
          <w:lang w:eastAsia="en-US"/>
        </w:rPr>
        <w:t xml:space="preserve"> tiesā ar pieteikumu par administratīvā akta atcelšanu.</w:t>
      </w:r>
    </w:p>
    <w:p w14:paraId="356C5D7A" w14:textId="468F7A96" w:rsidR="00A803C6" w:rsidRPr="002B6EEE" w:rsidRDefault="00A803C6" w:rsidP="00311A71">
      <w:pPr>
        <w:autoSpaceDE w:val="0"/>
        <w:autoSpaceDN w:val="0"/>
        <w:adjustRightInd w:val="0"/>
        <w:spacing w:line="276" w:lineRule="auto"/>
        <w:ind w:firstLine="720"/>
        <w:jc w:val="both"/>
        <w:rPr>
          <w:rFonts w:asciiTheme="majorBidi" w:eastAsiaTheme="minorHAnsi" w:hAnsiTheme="majorBidi" w:cstheme="majorBidi"/>
          <w:lang w:eastAsia="en-US"/>
        </w:rPr>
      </w:pPr>
    </w:p>
    <w:p w14:paraId="48B3F24A" w14:textId="3A62E92F" w:rsidR="000C39D4" w:rsidRPr="002B6EEE" w:rsidRDefault="000C39D4" w:rsidP="00311A71">
      <w:pPr>
        <w:autoSpaceDE w:val="0"/>
        <w:autoSpaceDN w:val="0"/>
        <w:adjustRightInd w:val="0"/>
        <w:spacing w:line="276" w:lineRule="auto"/>
        <w:ind w:firstLine="720"/>
        <w:jc w:val="both"/>
        <w:rPr>
          <w:rFonts w:asciiTheme="majorBidi" w:hAnsiTheme="majorBidi" w:cstheme="majorBidi"/>
        </w:rPr>
      </w:pPr>
      <w:r w:rsidRPr="002B6EEE">
        <w:rPr>
          <w:i/>
          <w:iCs/>
          <w:shd w:val="clear" w:color="auto" w:fill="FFFFFF"/>
        </w:rPr>
        <w:t>Apelācijas instances tiesas spriedums</w:t>
      </w:r>
    </w:p>
    <w:p w14:paraId="3CC8A444" w14:textId="3292E6FB" w:rsidR="00B63BF8" w:rsidRPr="002B6EEE" w:rsidRDefault="008B7CCD" w:rsidP="00311A71">
      <w:pPr>
        <w:autoSpaceDE w:val="0"/>
        <w:autoSpaceDN w:val="0"/>
        <w:adjustRightInd w:val="0"/>
        <w:spacing w:line="276" w:lineRule="auto"/>
        <w:ind w:firstLine="720"/>
        <w:jc w:val="both"/>
        <w:rPr>
          <w:rFonts w:asciiTheme="majorBidi" w:hAnsiTheme="majorBidi" w:cstheme="majorBidi"/>
        </w:rPr>
      </w:pPr>
      <w:r w:rsidRPr="002B6EEE">
        <w:rPr>
          <w:rFonts w:asciiTheme="majorBidi" w:hAnsiTheme="majorBidi" w:cstheme="majorBidi"/>
        </w:rPr>
        <w:t>[</w:t>
      </w:r>
      <w:r w:rsidR="004B685A" w:rsidRPr="002B6EEE">
        <w:rPr>
          <w:rFonts w:asciiTheme="majorBidi" w:hAnsiTheme="majorBidi" w:cstheme="majorBidi"/>
        </w:rPr>
        <w:t>2</w:t>
      </w:r>
      <w:r w:rsidRPr="002B6EEE">
        <w:rPr>
          <w:rFonts w:asciiTheme="majorBidi" w:hAnsiTheme="majorBidi" w:cstheme="majorBidi"/>
        </w:rPr>
        <w:t>]</w:t>
      </w:r>
      <w:r w:rsidR="00B32A67" w:rsidRPr="002B6EEE">
        <w:rPr>
          <w:rFonts w:asciiTheme="majorBidi" w:hAnsiTheme="majorBidi" w:cstheme="majorBidi"/>
        </w:rPr>
        <w:t xml:space="preserve"> </w:t>
      </w:r>
      <w:r w:rsidRPr="002B6EEE">
        <w:rPr>
          <w:rFonts w:asciiTheme="majorBidi" w:hAnsiTheme="majorBidi" w:cstheme="majorBidi"/>
        </w:rPr>
        <w:t>Administratīvā apgabaltiesa, izskatījusi lietu apelācijas kārtībā</w:t>
      </w:r>
      <w:r w:rsidR="00C43E35" w:rsidRPr="002B6EEE">
        <w:rPr>
          <w:rFonts w:asciiTheme="majorBidi" w:hAnsiTheme="majorBidi" w:cstheme="majorBidi"/>
        </w:rPr>
        <w:t>, a</w:t>
      </w:r>
      <w:r w:rsidRPr="002B6EEE">
        <w:rPr>
          <w:rFonts w:asciiTheme="majorBidi" w:hAnsiTheme="majorBidi" w:cstheme="majorBidi"/>
        </w:rPr>
        <w:t>r 20</w:t>
      </w:r>
      <w:r w:rsidR="004B685A" w:rsidRPr="002B6EEE">
        <w:rPr>
          <w:rFonts w:asciiTheme="majorBidi" w:hAnsiTheme="majorBidi" w:cstheme="majorBidi"/>
        </w:rPr>
        <w:t>2</w:t>
      </w:r>
      <w:r w:rsidR="00720275" w:rsidRPr="002B6EEE">
        <w:rPr>
          <w:rFonts w:asciiTheme="majorBidi" w:hAnsiTheme="majorBidi" w:cstheme="majorBidi"/>
        </w:rPr>
        <w:t>1</w:t>
      </w:r>
      <w:r w:rsidRPr="002B6EEE">
        <w:rPr>
          <w:rFonts w:asciiTheme="majorBidi" w:hAnsiTheme="majorBidi" w:cstheme="majorBidi"/>
        </w:rPr>
        <w:t xml:space="preserve">.gada </w:t>
      </w:r>
      <w:r w:rsidR="003877BE" w:rsidRPr="002B6EEE">
        <w:rPr>
          <w:rFonts w:asciiTheme="majorBidi" w:hAnsiTheme="majorBidi" w:cstheme="majorBidi"/>
        </w:rPr>
        <w:t>1</w:t>
      </w:r>
      <w:r w:rsidR="00720275" w:rsidRPr="002B6EEE">
        <w:rPr>
          <w:rFonts w:asciiTheme="majorBidi" w:hAnsiTheme="majorBidi" w:cstheme="majorBidi"/>
        </w:rPr>
        <w:t>5</w:t>
      </w:r>
      <w:r w:rsidR="003877BE" w:rsidRPr="002B6EEE">
        <w:rPr>
          <w:rFonts w:asciiTheme="majorBidi" w:hAnsiTheme="majorBidi" w:cstheme="majorBidi"/>
        </w:rPr>
        <w:t>.</w:t>
      </w:r>
      <w:r w:rsidR="00720275" w:rsidRPr="002B6EEE">
        <w:rPr>
          <w:rFonts w:asciiTheme="majorBidi" w:hAnsiTheme="majorBidi" w:cstheme="majorBidi"/>
        </w:rPr>
        <w:t>janvāra</w:t>
      </w:r>
      <w:r w:rsidR="004B685A" w:rsidRPr="002B6EEE">
        <w:rPr>
          <w:rFonts w:asciiTheme="majorBidi" w:hAnsiTheme="majorBidi" w:cstheme="majorBidi"/>
        </w:rPr>
        <w:t xml:space="preserve"> </w:t>
      </w:r>
      <w:r w:rsidRPr="002B6EEE">
        <w:rPr>
          <w:rFonts w:asciiTheme="majorBidi" w:hAnsiTheme="majorBidi" w:cstheme="majorBidi"/>
        </w:rPr>
        <w:t>spriedumu</w:t>
      </w:r>
      <w:r w:rsidR="00DA3C51" w:rsidRPr="002B6EEE">
        <w:rPr>
          <w:rFonts w:asciiTheme="majorBidi" w:hAnsiTheme="majorBidi" w:cstheme="majorBidi"/>
        </w:rPr>
        <w:t xml:space="preserve"> pieteikumu noraidīja. </w:t>
      </w:r>
      <w:r w:rsidR="00B63BF8" w:rsidRPr="002B6EEE">
        <w:rPr>
          <w:rFonts w:asciiTheme="majorBidi" w:hAnsiTheme="majorBidi" w:cstheme="majorBidi"/>
        </w:rPr>
        <w:t>Apgabaltiesa</w:t>
      </w:r>
      <w:r w:rsidR="00720275" w:rsidRPr="002B6EEE">
        <w:rPr>
          <w:rFonts w:asciiTheme="majorBidi" w:hAnsiTheme="majorBidi" w:cstheme="majorBidi"/>
        </w:rPr>
        <w:t xml:space="preserve"> </w:t>
      </w:r>
      <w:r w:rsidR="00225B3B" w:rsidRPr="002B6EEE">
        <w:rPr>
          <w:rFonts w:asciiTheme="majorBidi" w:hAnsiTheme="majorBidi" w:cstheme="majorBidi"/>
        </w:rPr>
        <w:t xml:space="preserve">spriedumu </w:t>
      </w:r>
      <w:r w:rsidR="00B63BF8" w:rsidRPr="002B6EEE">
        <w:rPr>
          <w:rFonts w:asciiTheme="majorBidi" w:hAnsiTheme="majorBidi" w:cstheme="majorBidi"/>
        </w:rPr>
        <w:t>pamato</w:t>
      </w:r>
      <w:r w:rsidR="00225B3B" w:rsidRPr="002B6EEE">
        <w:rPr>
          <w:rFonts w:asciiTheme="majorBidi" w:hAnsiTheme="majorBidi" w:cstheme="majorBidi"/>
        </w:rPr>
        <w:t>j</w:t>
      </w:r>
      <w:r w:rsidR="00840353" w:rsidRPr="002B6EEE">
        <w:rPr>
          <w:rFonts w:asciiTheme="majorBidi" w:hAnsiTheme="majorBidi" w:cstheme="majorBidi"/>
        </w:rPr>
        <w:t>a</w:t>
      </w:r>
      <w:r w:rsidR="00B63BF8" w:rsidRPr="002B6EEE">
        <w:rPr>
          <w:rFonts w:asciiTheme="majorBidi" w:hAnsiTheme="majorBidi" w:cstheme="majorBidi"/>
        </w:rPr>
        <w:t xml:space="preserve"> ar </w:t>
      </w:r>
      <w:r w:rsidR="00EB1418" w:rsidRPr="002B6EEE">
        <w:rPr>
          <w:rFonts w:asciiTheme="majorBidi" w:hAnsiTheme="majorBidi" w:cstheme="majorBidi"/>
        </w:rPr>
        <w:t xml:space="preserve">turpmāk </w:t>
      </w:r>
      <w:r w:rsidR="00B63BF8" w:rsidRPr="002B6EEE">
        <w:rPr>
          <w:rFonts w:asciiTheme="majorBidi" w:hAnsiTheme="majorBidi" w:cstheme="majorBidi"/>
        </w:rPr>
        <w:t>minētajiem argumentiem.</w:t>
      </w:r>
    </w:p>
    <w:p w14:paraId="44683687" w14:textId="58A729E0" w:rsidR="00A05147" w:rsidRPr="002B6EEE" w:rsidRDefault="009D56AC" w:rsidP="00311A71">
      <w:pPr>
        <w:spacing w:line="276" w:lineRule="auto"/>
        <w:ind w:firstLine="720"/>
        <w:jc w:val="both"/>
      </w:pPr>
      <w:r w:rsidRPr="002B6EEE">
        <w:rPr>
          <w:rFonts w:asciiTheme="majorBidi" w:hAnsiTheme="majorBidi" w:cstheme="majorBidi"/>
        </w:rPr>
        <w:t>[2.1]</w:t>
      </w:r>
      <w:r w:rsidR="00B32A67" w:rsidRPr="002B6EEE">
        <w:rPr>
          <w:rFonts w:asciiTheme="majorBidi" w:hAnsiTheme="majorBidi" w:cstheme="majorBidi"/>
        </w:rPr>
        <w:t xml:space="preserve"> </w:t>
      </w:r>
      <w:r w:rsidR="00F5201F" w:rsidRPr="002B6EEE">
        <w:rPr>
          <w:rFonts w:asciiTheme="majorBidi" w:hAnsiTheme="majorBidi" w:cstheme="majorBidi"/>
        </w:rPr>
        <w:t>No l</w:t>
      </w:r>
      <w:r w:rsidR="00F7715F" w:rsidRPr="002B6EEE">
        <w:t>ikuma „Par akcīzes nodokli” 25.panta vienpadsmitās daļas 1.punkta „b”</w:t>
      </w:r>
      <w:r w:rsidR="00FD0CF7" w:rsidRPr="002B6EEE">
        <w:t> </w:t>
      </w:r>
      <w:r w:rsidR="00F7715F" w:rsidRPr="002B6EEE">
        <w:t>apakšpunkt</w:t>
      </w:r>
      <w:r w:rsidR="00F5201F" w:rsidRPr="002B6EEE">
        <w:t xml:space="preserve">a un </w:t>
      </w:r>
      <w:r w:rsidR="00FD0CF7" w:rsidRPr="002B6EEE">
        <w:t>25.</w:t>
      </w:r>
      <w:r w:rsidR="00F7715F" w:rsidRPr="002B6EEE">
        <w:t>panta divpadsmitās daļas 2.punkt</w:t>
      </w:r>
      <w:r w:rsidR="00F5201F" w:rsidRPr="002B6EEE">
        <w:t xml:space="preserve">a </w:t>
      </w:r>
      <w:r w:rsidR="00840353" w:rsidRPr="002B6EEE">
        <w:t>izriet</w:t>
      </w:r>
      <w:r w:rsidR="00F7715F" w:rsidRPr="002B6EEE">
        <w:t xml:space="preserve">, ka apstiprināts noliktavas turētājs saglabā atbildību par akcīzes nodokļa samaksu, kamēr neizpildās </w:t>
      </w:r>
      <w:r w:rsidR="00F7715F" w:rsidRPr="002B6EEE">
        <w:lastRenderedPageBreak/>
        <w:t>nosacījumi, kas no</w:t>
      </w:r>
      <w:r w:rsidR="00D541AD" w:rsidRPr="002B6EEE">
        <w:t>teic</w:t>
      </w:r>
      <w:r w:rsidR="00F7715F" w:rsidRPr="002B6EEE">
        <w:t>, ka prece</w:t>
      </w:r>
      <w:r w:rsidR="007A6553" w:rsidRPr="002B6EEE">
        <w:t>s</w:t>
      </w:r>
      <w:r w:rsidR="00F7715F" w:rsidRPr="002B6EEE">
        <w:t xml:space="preserve"> turpmāk nav apliekama</w:t>
      </w:r>
      <w:r w:rsidR="007A6553" w:rsidRPr="002B6EEE">
        <w:t>s</w:t>
      </w:r>
      <w:r w:rsidR="00F7715F" w:rsidRPr="002B6EEE">
        <w:t xml:space="preserve"> ar akcīzes nodokli</w:t>
      </w:r>
      <w:r w:rsidR="00A05147" w:rsidRPr="002B6EEE">
        <w:t>, proti, prece</w:t>
      </w:r>
      <w:r w:rsidR="007A6553" w:rsidRPr="002B6EEE">
        <w:t>s</w:t>
      </w:r>
      <w:r w:rsidR="00840353" w:rsidRPr="002B6EEE">
        <w:t xml:space="preserve"> </w:t>
      </w:r>
      <w:r w:rsidR="00A05147" w:rsidRPr="002B6EEE">
        <w:t xml:space="preserve">faktiski </w:t>
      </w:r>
      <w:r w:rsidR="00840353" w:rsidRPr="002B6EEE">
        <w:t xml:space="preserve">ir </w:t>
      </w:r>
      <w:r w:rsidR="00F7715F" w:rsidRPr="002B6EEE">
        <w:t>izvesta</w:t>
      </w:r>
      <w:r w:rsidR="007A6553" w:rsidRPr="002B6EEE">
        <w:t>s</w:t>
      </w:r>
      <w:r w:rsidR="00F7715F" w:rsidRPr="002B6EEE">
        <w:t xml:space="preserve"> no Latvijas.</w:t>
      </w:r>
      <w:r w:rsidR="002022C1" w:rsidRPr="002B6EEE">
        <w:t xml:space="preserve"> </w:t>
      </w:r>
    </w:p>
    <w:p w14:paraId="2049ADEE" w14:textId="5F2E34B2" w:rsidR="00995621" w:rsidRPr="002B6EEE" w:rsidRDefault="004F2523" w:rsidP="00311A71">
      <w:pPr>
        <w:spacing w:line="276" w:lineRule="auto"/>
        <w:ind w:firstLine="720"/>
        <w:jc w:val="both"/>
      </w:pPr>
      <w:r w:rsidRPr="002B6EEE">
        <w:t>[2.</w:t>
      </w:r>
      <w:r w:rsidR="000A64B1" w:rsidRPr="002B6EEE">
        <w:t>2</w:t>
      </w:r>
      <w:r w:rsidRPr="002B6EEE">
        <w:t>]</w:t>
      </w:r>
      <w:r w:rsidR="00B32A67" w:rsidRPr="002B6EEE">
        <w:t xml:space="preserve"> </w:t>
      </w:r>
      <w:r w:rsidR="00995621" w:rsidRPr="002B6EEE">
        <w:t xml:space="preserve">Valsts ieņēmumu dienests pamatoti </w:t>
      </w:r>
      <w:r w:rsidR="00E96188" w:rsidRPr="002B6EEE">
        <w:t>secināj</w:t>
      </w:r>
      <w:r w:rsidR="000956AE" w:rsidRPr="002B6EEE">
        <w:t>a</w:t>
      </w:r>
      <w:r w:rsidR="00E96188" w:rsidRPr="002B6EEE">
        <w:t xml:space="preserve">, ka </w:t>
      </w:r>
      <w:r w:rsidR="00995621" w:rsidRPr="002B6EEE">
        <w:t>kafijas piegāde</w:t>
      </w:r>
      <w:r w:rsidR="00E96188" w:rsidRPr="002B6EEE">
        <w:t xml:space="preserve"> </w:t>
      </w:r>
      <w:r w:rsidR="00995621" w:rsidRPr="002B6EEE">
        <w:t xml:space="preserve">Lietuvas sabiedrībai </w:t>
      </w:r>
      <w:r w:rsidR="00473157" w:rsidRPr="002B6EEE">
        <w:rPr>
          <w:i/>
          <w:iCs/>
        </w:rPr>
        <w:t>UAB Agerta</w:t>
      </w:r>
      <w:r w:rsidR="00E96188" w:rsidRPr="002B6EEE">
        <w:rPr>
          <w:i/>
          <w:iCs/>
        </w:rPr>
        <w:t xml:space="preserve"> </w:t>
      </w:r>
      <w:r w:rsidR="00E96188" w:rsidRPr="002B6EEE">
        <w:t>faktiski nav notikusi, līdz ar to pamatoti atzin</w:t>
      </w:r>
      <w:r w:rsidR="000956AE" w:rsidRPr="002B6EEE">
        <w:t>a</w:t>
      </w:r>
      <w:r w:rsidR="00E96188" w:rsidRPr="002B6EEE">
        <w:t>, ka akcīzes prece</w:t>
      </w:r>
      <w:r w:rsidR="007A6553" w:rsidRPr="002B6EEE">
        <w:t>s</w:t>
      </w:r>
      <w:r w:rsidR="00E96188" w:rsidRPr="002B6EEE">
        <w:t xml:space="preserve"> nav pārvietota</w:t>
      </w:r>
      <w:r w:rsidR="007A6553" w:rsidRPr="002B6EEE">
        <w:t>s</w:t>
      </w:r>
      <w:r w:rsidR="00E96188" w:rsidRPr="002B6EEE">
        <w:t xml:space="preserve"> uz Lietuvu.</w:t>
      </w:r>
      <w:r w:rsidR="0006264B" w:rsidRPr="002B6EEE">
        <w:t xml:space="preserve"> </w:t>
      </w:r>
    </w:p>
    <w:p w14:paraId="784B338B" w14:textId="05A70DAD" w:rsidR="00E176EF" w:rsidRPr="002B6EEE" w:rsidRDefault="00F5201F" w:rsidP="00311A71">
      <w:pPr>
        <w:spacing w:line="276" w:lineRule="auto"/>
        <w:ind w:firstLine="720"/>
        <w:jc w:val="both"/>
      </w:pPr>
      <w:r w:rsidRPr="002B6EEE">
        <w:t xml:space="preserve">Tas secināms no </w:t>
      </w:r>
      <w:r w:rsidR="001F2CF0" w:rsidRPr="002B6EEE">
        <w:t>pieteicējas iesniegtajā</w:t>
      </w:r>
      <w:r w:rsidRPr="002B6EEE">
        <w:t>m</w:t>
      </w:r>
      <w:r w:rsidR="001F2CF0" w:rsidRPr="002B6EEE">
        <w:t xml:space="preserve"> </w:t>
      </w:r>
      <w:r w:rsidR="000A64B1" w:rsidRPr="002B6EEE">
        <w:t>starptautiskajā</w:t>
      </w:r>
      <w:r w:rsidRPr="002B6EEE">
        <w:t>m</w:t>
      </w:r>
      <w:r w:rsidR="000A64B1" w:rsidRPr="002B6EEE">
        <w:t xml:space="preserve"> kravu pavadzīmē</w:t>
      </w:r>
      <w:r w:rsidRPr="002B6EEE">
        <w:t>m</w:t>
      </w:r>
      <w:r w:rsidR="000A64B1" w:rsidRPr="002B6EEE">
        <w:t xml:space="preserve"> (turpmāk – CMR)</w:t>
      </w:r>
      <w:r w:rsidR="00B66B30" w:rsidRPr="002B6EEE">
        <w:t xml:space="preserve">, </w:t>
      </w:r>
      <w:r w:rsidR="000A64B1" w:rsidRPr="002B6EEE">
        <w:t xml:space="preserve">transportlīdzekļu un konteineru automātiskās identificēšanas sistēmas (turpmāk – TLKAIS) </w:t>
      </w:r>
      <w:r w:rsidR="00B66B30" w:rsidRPr="002B6EEE">
        <w:t>dat</w:t>
      </w:r>
      <w:r w:rsidRPr="002B6EEE">
        <w:t xml:space="preserve">iem </w:t>
      </w:r>
      <w:r w:rsidR="004B4DEB" w:rsidRPr="002B6EEE">
        <w:t xml:space="preserve">un </w:t>
      </w:r>
      <w:r w:rsidR="00FD0CF7" w:rsidRPr="002B6EEE">
        <w:t xml:space="preserve">pārvadātāja </w:t>
      </w:r>
      <w:r w:rsidR="004B4DEB" w:rsidRPr="002B6EEE">
        <w:t>ceļazīmē</w:t>
      </w:r>
      <w:r w:rsidRPr="002B6EEE">
        <w:t>m, jo tajos iekļautā informācija, izņemot atsevišķus gadījumus, nesakrīt</w:t>
      </w:r>
      <w:r w:rsidR="004B4DEB" w:rsidRPr="002B6EEE">
        <w:t xml:space="preserve">. </w:t>
      </w:r>
      <w:r w:rsidRPr="002B6EEE">
        <w:t xml:space="preserve">Turklāt ir pierādījumi, ka </w:t>
      </w:r>
      <w:r w:rsidR="00E176EF" w:rsidRPr="002B6EEE">
        <w:rPr>
          <w:i/>
          <w:iCs/>
        </w:rPr>
        <w:t xml:space="preserve">UAB Agerta </w:t>
      </w:r>
      <w:r w:rsidR="00E43CE0" w:rsidRPr="002B6EEE">
        <w:t>izveid</w:t>
      </w:r>
      <w:r w:rsidR="00D541AD" w:rsidRPr="002B6EEE">
        <w:t>ota</w:t>
      </w:r>
      <w:r w:rsidR="00E176EF" w:rsidRPr="002B6EEE">
        <w:t xml:space="preserve"> </w:t>
      </w:r>
      <w:r w:rsidR="00D541AD" w:rsidRPr="002B6EEE">
        <w:t xml:space="preserve">nevis </w:t>
      </w:r>
      <w:r w:rsidR="00E43CE0" w:rsidRPr="002B6EEE">
        <w:t>komercdarbības</w:t>
      </w:r>
      <w:r w:rsidR="00E176EF" w:rsidRPr="002B6EEE">
        <w:t xml:space="preserve"> </w:t>
      </w:r>
      <w:r w:rsidR="00D541AD" w:rsidRPr="002B6EEE">
        <w:t>nolūkam</w:t>
      </w:r>
      <w:r w:rsidR="00E176EF" w:rsidRPr="002B6EEE">
        <w:t xml:space="preserve">, bet </w:t>
      </w:r>
      <w:r w:rsidR="00E43CE0" w:rsidRPr="002B6EEE">
        <w:t>gan</w:t>
      </w:r>
      <w:r w:rsidR="00E176EF" w:rsidRPr="002B6EEE">
        <w:t xml:space="preserve"> </w:t>
      </w:r>
      <w:r w:rsidR="00D541AD" w:rsidRPr="002B6EEE">
        <w:t xml:space="preserve">saistīta ar </w:t>
      </w:r>
      <w:r w:rsidR="00E176EF" w:rsidRPr="002B6EEE">
        <w:t xml:space="preserve">nodokļu izkrāpšanu. </w:t>
      </w:r>
    </w:p>
    <w:p w14:paraId="5B979CE2" w14:textId="3F29D2E2" w:rsidR="0017005A" w:rsidRPr="002B6EEE" w:rsidRDefault="00E176EF" w:rsidP="00311A71">
      <w:pPr>
        <w:spacing w:line="276" w:lineRule="auto"/>
        <w:ind w:firstLine="720"/>
        <w:jc w:val="both"/>
      </w:pPr>
      <w:r w:rsidRPr="002B6EEE">
        <w:t>[2.</w:t>
      </w:r>
      <w:r w:rsidR="000A64B1" w:rsidRPr="002B6EEE">
        <w:t>3</w:t>
      </w:r>
      <w:r w:rsidRPr="002B6EEE">
        <w:t>]</w:t>
      </w:r>
      <w:r w:rsidR="005F3C79" w:rsidRPr="002B6EEE">
        <w:t xml:space="preserve"> </w:t>
      </w:r>
      <w:r w:rsidR="00F5201F" w:rsidRPr="002B6EEE">
        <w:t xml:space="preserve">Analoģiski secinājumi izdarāmi par </w:t>
      </w:r>
      <w:r w:rsidR="00E96188" w:rsidRPr="002B6EEE">
        <w:t>kafijas piegād</w:t>
      </w:r>
      <w:r w:rsidR="00F5201F" w:rsidRPr="002B6EEE">
        <w:t>i</w:t>
      </w:r>
      <w:r w:rsidR="00E96188" w:rsidRPr="002B6EEE">
        <w:t xml:space="preserve"> Polijas sabiedrībai </w:t>
      </w:r>
      <w:r w:rsidR="00E96188" w:rsidRPr="002B6EEE">
        <w:rPr>
          <w:i/>
          <w:iCs/>
        </w:rPr>
        <w:t>Tom Trade Sp.</w:t>
      </w:r>
      <w:r w:rsidR="00D541AD" w:rsidRPr="002B6EEE">
        <w:rPr>
          <w:i/>
          <w:iCs/>
        </w:rPr>
        <w:t> </w:t>
      </w:r>
      <w:r w:rsidR="00E96188" w:rsidRPr="002B6EEE">
        <w:rPr>
          <w:i/>
          <w:iCs/>
        </w:rPr>
        <w:t>z</w:t>
      </w:r>
      <w:r w:rsidR="000C39D4" w:rsidRPr="002B6EEE">
        <w:rPr>
          <w:i/>
          <w:iCs/>
        </w:rPr>
        <w:t> </w:t>
      </w:r>
      <w:r w:rsidR="00E96188" w:rsidRPr="002B6EEE">
        <w:rPr>
          <w:i/>
          <w:iCs/>
        </w:rPr>
        <w:t>o.o</w:t>
      </w:r>
      <w:r w:rsidR="00E96188" w:rsidRPr="002B6EEE">
        <w:t>.</w:t>
      </w:r>
      <w:r w:rsidR="00F5201F" w:rsidRPr="002B6EEE">
        <w:t xml:space="preserve">, jo arī par šiem darījumiem dokumentos ietvertā informācija nesakrīt, </w:t>
      </w:r>
      <w:r w:rsidR="00EF499C" w:rsidRPr="002B6EEE">
        <w:t>kā arī ir</w:t>
      </w:r>
      <w:r w:rsidR="003638C8" w:rsidRPr="002B6EEE">
        <w:t xml:space="preserve"> virkne citu pierādījumu, kas liecina, ka pre</w:t>
      </w:r>
      <w:r w:rsidR="00E43CE0" w:rsidRPr="002B6EEE">
        <w:t>ču</w:t>
      </w:r>
      <w:r w:rsidR="003638C8" w:rsidRPr="002B6EEE">
        <w:t xml:space="preserve"> transportēšana uz Poliju faktiski nav veikta, tostarp arī tad, kad transportlīdzekļa kustība ir notikusi.</w:t>
      </w:r>
      <w:r w:rsidR="00EF499C" w:rsidRPr="002B6EEE">
        <w:t xml:space="preserve"> </w:t>
      </w:r>
      <w:r w:rsidR="00215EAE" w:rsidRPr="002B6EEE">
        <w:t>Savukārt darījumu ķēdē tālākie darījumu partneri jau vairs nav atrodami</w:t>
      </w:r>
      <w:r w:rsidR="00EF499C" w:rsidRPr="002B6EEE">
        <w:t xml:space="preserve">. </w:t>
      </w:r>
      <w:r w:rsidR="00D541AD" w:rsidRPr="002B6EEE">
        <w:t>K</w:t>
      </w:r>
      <w:r w:rsidR="0017005A" w:rsidRPr="002B6EEE">
        <w:t xml:space="preserve">onstatējams, ka ir izveidota darījumu ķēde: pieteicēja – </w:t>
      </w:r>
      <w:r w:rsidR="0017005A" w:rsidRPr="002B6EEE">
        <w:rPr>
          <w:i/>
          <w:iCs/>
        </w:rPr>
        <w:t>Tom Trade Sp.</w:t>
      </w:r>
      <w:r w:rsidR="00D541AD" w:rsidRPr="002B6EEE">
        <w:rPr>
          <w:i/>
          <w:iCs/>
        </w:rPr>
        <w:t> </w:t>
      </w:r>
      <w:r w:rsidR="0017005A" w:rsidRPr="002B6EEE">
        <w:rPr>
          <w:i/>
          <w:iCs/>
        </w:rPr>
        <w:t>z</w:t>
      </w:r>
      <w:r w:rsidR="000C39D4" w:rsidRPr="002B6EEE">
        <w:rPr>
          <w:i/>
          <w:iCs/>
        </w:rPr>
        <w:t> </w:t>
      </w:r>
      <w:r w:rsidR="0017005A" w:rsidRPr="002B6EEE">
        <w:rPr>
          <w:i/>
          <w:iCs/>
        </w:rPr>
        <w:t>o.o.</w:t>
      </w:r>
      <w:r w:rsidR="0017005A" w:rsidRPr="002B6EEE">
        <w:t xml:space="preserve"> – „pazudušais tirgotājs”. </w:t>
      </w:r>
      <w:r w:rsidR="00EF499C" w:rsidRPr="002B6EEE">
        <w:t xml:space="preserve">Piegāžu </w:t>
      </w:r>
      <w:r w:rsidR="00215EAE" w:rsidRPr="002B6EEE">
        <w:t>shēmā nevar konstatēt pre</w:t>
      </w:r>
      <w:r w:rsidR="003D760C" w:rsidRPr="002B6EEE">
        <w:t>ču</w:t>
      </w:r>
      <w:r w:rsidR="00215EAE" w:rsidRPr="002B6EEE">
        <w:t xml:space="preserve"> </w:t>
      </w:r>
      <w:r w:rsidR="00674A7F" w:rsidRPr="002B6EEE">
        <w:t xml:space="preserve">piegādi </w:t>
      </w:r>
      <w:r w:rsidR="00215EAE" w:rsidRPr="002B6EEE">
        <w:t xml:space="preserve">(pat īslaicīgu) pastāvīgi funkcionējošās noliktavās. </w:t>
      </w:r>
      <w:r w:rsidR="00EF499C" w:rsidRPr="002B6EEE">
        <w:t xml:space="preserve">Vērojams vairumtirdzniecībai netipisks </w:t>
      </w:r>
      <w:r w:rsidR="00215EAE" w:rsidRPr="002B6EEE">
        <w:t>biznesa modelis</w:t>
      </w:r>
      <w:r w:rsidR="00EF499C" w:rsidRPr="002B6EEE">
        <w:t xml:space="preserve">, var saskatīt </w:t>
      </w:r>
      <w:r w:rsidR="00215EAE" w:rsidRPr="002B6EEE">
        <w:t xml:space="preserve">ekonomiski </w:t>
      </w:r>
      <w:r w:rsidR="00EF499C" w:rsidRPr="002B6EEE">
        <w:t>ne</w:t>
      </w:r>
      <w:r w:rsidR="00215EAE" w:rsidRPr="002B6EEE">
        <w:t>pamatot</w:t>
      </w:r>
      <w:r w:rsidR="00EF499C" w:rsidRPr="002B6EEE">
        <w:t>u preču transportēšanu</w:t>
      </w:r>
      <w:r w:rsidR="00215EAE" w:rsidRPr="002B6EEE">
        <w:t>.</w:t>
      </w:r>
    </w:p>
    <w:p w14:paraId="76E39109" w14:textId="0424EEF8" w:rsidR="00E96188" w:rsidRPr="002B6EEE" w:rsidRDefault="00250DD4" w:rsidP="00311A71">
      <w:pPr>
        <w:spacing w:line="276" w:lineRule="auto"/>
        <w:ind w:firstLine="720"/>
        <w:jc w:val="both"/>
      </w:pPr>
      <w:r w:rsidRPr="002B6EEE">
        <w:t>[2.</w:t>
      </w:r>
      <w:r w:rsidR="000A64B1" w:rsidRPr="002B6EEE">
        <w:t>4</w:t>
      </w:r>
      <w:r w:rsidRPr="002B6EEE">
        <w:t>]</w:t>
      </w:r>
      <w:r w:rsidR="005F3C79" w:rsidRPr="002B6EEE">
        <w:t xml:space="preserve"> </w:t>
      </w:r>
      <w:r w:rsidR="00E96188" w:rsidRPr="002B6EEE">
        <w:t>Valsts ieņēmumu dienests arī pamatoti secināj</w:t>
      </w:r>
      <w:r w:rsidR="000956AE" w:rsidRPr="002B6EEE">
        <w:t>a</w:t>
      </w:r>
      <w:r w:rsidR="00E96188" w:rsidRPr="002B6EEE">
        <w:t>, ka kafijas piegāde SIA „</w:t>
      </w:r>
      <w:r w:rsidR="00B54248" w:rsidRPr="002B6EEE">
        <w:rPr>
          <w:color w:val="000000"/>
        </w:rPr>
        <w:t>JM TRADE</w:t>
      </w:r>
      <w:r w:rsidR="00E96188" w:rsidRPr="002B6EEE">
        <w:t>” kā Lietuvā reģistrēta</w:t>
      </w:r>
      <w:r w:rsidR="000956AE" w:rsidRPr="002B6EEE">
        <w:t>i</w:t>
      </w:r>
      <w:r w:rsidR="00E96188" w:rsidRPr="002B6EEE">
        <w:t xml:space="preserve"> pievienotās vērtības nodokļa maksātājai faktiski nav notikusi, līdz ar to pamatoti atzin</w:t>
      </w:r>
      <w:r w:rsidR="000956AE" w:rsidRPr="002B6EEE">
        <w:t>a</w:t>
      </w:r>
      <w:r w:rsidR="00E96188" w:rsidRPr="002B6EEE">
        <w:t>, ka akcīzes prece</w:t>
      </w:r>
      <w:r w:rsidR="00674A7F" w:rsidRPr="002B6EEE">
        <w:t>s</w:t>
      </w:r>
      <w:r w:rsidR="00E96188" w:rsidRPr="002B6EEE">
        <w:t xml:space="preserve"> nav pārvietota</w:t>
      </w:r>
      <w:r w:rsidR="00674A7F" w:rsidRPr="002B6EEE">
        <w:t>s</w:t>
      </w:r>
      <w:r w:rsidR="00E96188" w:rsidRPr="002B6EEE">
        <w:t xml:space="preserve"> uz Lietuvu. </w:t>
      </w:r>
    </w:p>
    <w:p w14:paraId="3F9A0736" w14:textId="09A1DBB1" w:rsidR="003638C8" w:rsidRPr="002B6EEE" w:rsidRDefault="00674A7F" w:rsidP="00311A71">
      <w:pPr>
        <w:spacing w:line="276" w:lineRule="auto"/>
        <w:ind w:firstLine="720"/>
        <w:jc w:val="both"/>
      </w:pPr>
      <w:r w:rsidRPr="002B6EEE">
        <w:t>N</w:t>
      </w:r>
      <w:r w:rsidR="00FC6123" w:rsidRPr="002B6EEE">
        <w:t>av racionāla izskaidrojuma, kādēļ SIA „</w:t>
      </w:r>
      <w:r w:rsidR="00B54248" w:rsidRPr="002B6EEE">
        <w:rPr>
          <w:color w:val="000000"/>
        </w:rPr>
        <w:t>JM TRADE</w:t>
      </w:r>
      <w:r w:rsidR="00FC6123" w:rsidRPr="002B6EEE">
        <w:t xml:space="preserve">” </w:t>
      </w:r>
      <w:r w:rsidR="00401E90" w:rsidRPr="002B6EEE">
        <w:t xml:space="preserve">bija </w:t>
      </w:r>
      <w:r w:rsidR="00FC6123" w:rsidRPr="002B6EEE">
        <w:t>nepieciešams transportēt prec</w:t>
      </w:r>
      <w:r w:rsidR="003D760C" w:rsidRPr="002B6EEE">
        <w:t>es</w:t>
      </w:r>
      <w:r w:rsidR="00FC6123" w:rsidRPr="002B6EEE">
        <w:t xml:space="preserve"> maršrutā Rīga–Kauņa–Rīga</w:t>
      </w:r>
      <w:r w:rsidRPr="002B6EEE">
        <w:t>, jo š</w:t>
      </w:r>
      <w:r w:rsidR="00FC6123" w:rsidRPr="002B6EEE">
        <w:t>āda transportēšana ir pretēja ekonomikas pamatprincipiem, kas vērsti uz lietderīgu resursu izmantošanu, lai gūtu peļņu.</w:t>
      </w:r>
    </w:p>
    <w:p w14:paraId="622F089F" w14:textId="620A498A" w:rsidR="00A75712" w:rsidRPr="002B6EEE" w:rsidRDefault="00A75712" w:rsidP="00311A71">
      <w:pPr>
        <w:spacing w:line="276" w:lineRule="auto"/>
        <w:ind w:firstLine="720"/>
        <w:jc w:val="both"/>
      </w:pPr>
      <w:r w:rsidRPr="002B6EEE">
        <w:t>[2.</w:t>
      </w:r>
      <w:r w:rsidR="000A64B1" w:rsidRPr="002B6EEE">
        <w:t>5</w:t>
      </w:r>
      <w:r w:rsidRPr="002B6EEE">
        <w:t>]</w:t>
      </w:r>
      <w:r w:rsidR="005F3C79" w:rsidRPr="002B6EEE">
        <w:t xml:space="preserve"> </w:t>
      </w:r>
      <w:r w:rsidR="00EF499C" w:rsidRPr="002B6EEE">
        <w:t>Ņ</w:t>
      </w:r>
      <w:r w:rsidRPr="002B6EEE">
        <w:t xml:space="preserve">emot vērā </w:t>
      </w:r>
      <w:r w:rsidR="00B54248" w:rsidRPr="002B6EEE">
        <w:t xml:space="preserve">apstiprināta </w:t>
      </w:r>
      <w:r w:rsidRPr="002B6EEE">
        <w:t xml:space="preserve">noliktavas turētāja </w:t>
      </w:r>
      <w:r w:rsidR="00674A7F" w:rsidRPr="002B6EEE">
        <w:t>statusu</w:t>
      </w:r>
      <w:r w:rsidRPr="002B6EEE">
        <w:t xml:space="preserve">, tieši </w:t>
      </w:r>
      <w:r w:rsidR="00401E90" w:rsidRPr="002B6EEE">
        <w:t>noliktavas turētājam</w:t>
      </w:r>
      <w:r w:rsidRPr="002B6EEE">
        <w:t xml:space="preserve"> ir noteikta atbildība par akcīzes nodokļa samaksu. Pieteicējai arī šajā gadījumā saglabājas atbildība par akcīzes nodokļa samaksu, ja preces faktiski neti</w:t>
      </w:r>
      <w:r w:rsidR="00401E90" w:rsidRPr="002B6EEE">
        <w:t>ek</w:t>
      </w:r>
      <w:r w:rsidRPr="002B6EEE">
        <w:t xml:space="preserve"> izvestas no valsts. </w:t>
      </w:r>
      <w:r w:rsidR="00401E90" w:rsidRPr="002B6EEE">
        <w:t>Tāpēc</w:t>
      </w:r>
      <w:r w:rsidRPr="002B6EEE">
        <w:t xml:space="preserve"> pieteicējai ir pienākums rūpīgi sekot un kontrolēt pre</w:t>
      </w:r>
      <w:r w:rsidR="00A12ACE" w:rsidRPr="002B6EEE">
        <w:t>ču</w:t>
      </w:r>
      <w:r w:rsidRPr="002B6EEE">
        <w:t xml:space="preserve"> kustības procesu līdz pat galamērķim arī tad, ja transportēšanu uzņemas veikt cita persona. </w:t>
      </w:r>
    </w:p>
    <w:p w14:paraId="35B9EFEA" w14:textId="3FB41CC8" w:rsidR="00A75712" w:rsidRPr="002B6EEE" w:rsidRDefault="00A75712" w:rsidP="00311A71">
      <w:pPr>
        <w:spacing w:line="276" w:lineRule="auto"/>
        <w:ind w:firstLine="720"/>
        <w:jc w:val="both"/>
      </w:pPr>
      <w:r w:rsidRPr="002B6EEE">
        <w:t xml:space="preserve">Šīs paaugstinātās atbildības objektīvo raksturu ir atzinusi arī Eiropas Savienības Tiesa. </w:t>
      </w:r>
    </w:p>
    <w:p w14:paraId="053E9A85" w14:textId="02125500" w:rsidR="00A75712" w:rsidRPr="002B6EEE" w:rsidRDefault="00525645" w:rsidP="00311A71">
      <w:pPr>
        <w:spacing w:line="276" w:lineRule="auto"/>
        <w:ind w:firstLine="720"/>
        <w:jc w:val="both"/>
      </w:pPr>
      <w:r w:rsidRPr="002B6EEE">
        <w:t>Vienlai</w:t>
      </w:r>
      <w:r w:rsidR="00D541AD" w:rsidRPr="002B6EEE">
        <w:t>kus</w:t>
      </w:r>
      <w:r w:rsidRPr="002B6EEE">
        <w:t xml:space="preserve"> atbildība nevar būt neierobežota. </w:t>
      </w:r>
      <w:r w:rsidR="00A75712" w:rsidRPr="002B6EEE">
        <w:t>Līdz ar to katrā atsevišķā gadījumā ir jāizvērtē arī akcīzes</w:t>
      </w:r>
      <w:r w:rsidR="00582163" w:rsidRPr="002B6EEE">
        <w:t xml:space="preserve"> preču</w:t>
      </w:r>
      <w:r w:rsidR="00A75712" w:rsidRPr="002B6EEE">
        <w:t xml:space="preserve"> noliktavas turētāja rīcība, kas saistāma ar preču aprites procesa pienācīgu kontroli.</w:t>
      </w:r>
    </w:p>
    <w:p w14:paraId="69EC1012" w14:textId="4719F8C8" w:rsidR="008F5B3B" w:rsidRPr="002B6EEE" w:rsidRDefault="00A75712" w:rsidP="00311A71">
      <w:pPr>
        <w:spacing w:line="276" w:lineRule="auto"/>
        <w:ind w:firstLine="720"/>
        <w:jc w:val="both"/>
      </w:pPr>
      <w:r w:rsidRPr="002B6EEE">
        <w:t>[2.</w:t>
      </w:r>
      <w:r w:rsidR="000A64B1" w:rsidRPr="002B6EEE">
        <w:t>6</w:t>
      </w:r>
      <w:r w:rsidRPr="002B6EEE">
        <w:t>]</w:t>
      </w:r>
      <w:r w:rsidR="005F3C79" w:rsidRPr="002B6EEE">
        <w:t xml:space="preserve"> </w:t>
      </w:r>
      <w:r w:rsidR="00B91D8A" w:rsidRPr="002B6EEE">
        <w:t>Pieteicēja nepamatoti norāda</w:t>
      </w:r>
      <w:r w:rsidRPr="002B6EEE">
        <w:t>, ka tās pienākums ir iesniegt vienīgi dokumentus, kas šķietami apstiprina pre</w:t>
      </w:r>
      <w:r w:rsidR="003D760C" w:rsidRPr="002B6EEE">
        <w:t>ču</w:t>
      </w:r>
      <w:r w:rsidRPr="002B6EEE">
        <w:t xml:space="preserve"> izvešanu, bet par to satura patiesumu pieteicēja neatbild</w:t>
      </w:r>
      <w:r w:rsidR="00B91D8A" w:rsidRPr="002B6EEE">
        <w:t xml:space="preserve">. </w:t>
      </w:r>
      <w:r w:rsidR="00EF499C" w:rsidRPr="002B6EEE">
        <w:t>Š</w:t>
      </w:r>
      <w:r w:rsidRPr="002B6EEE">
        <w:t>āda pieeja neatbilst t</w:t>
      </w:r>
      <w:r w:rsidR="0026695B" w:rsidRPr="002B6EEE">
        <w:t>ām</w:t>
      </w:r>
      <w:r w:rsidRPr="002B6EEE">
        <w:t xml:space="preserve"> īpašaj</w:t>
      </w:r>
      <w:r w:rsidR="00B54248" w:rsidRPr="002B6EEE">
        <w:t>ā</w:t>
      </w:r>
      <w:r w:rsidRPr="002B6EEE">
        <w:t>m tiesīb</w:t>
      </w:r>
      <w:r w:rsidR="0026695B" w:rsidRPr="002B6EEE">
        <w:t>ām</w:t>
      </w:r>
      <w:r w:rsidRPr="002B6EEE">
        <w:t xml:space="preserve">, kādas pieteicējai tiek piešķirtas kā akcīzes preču noliktavas turētājai. </w:t>
      </w:r>
    </w:p>
    <w:p w14:paraId="0A1EAE05" w14:textId="587CB892" w:rsidR="00A75712" w:rsidRPr="002B6EEE" w:rsidRDefault="00A75712" w:rsidP="00311A71">
      <w:pPr>
        <w:spacing w:line="276" w:lineRule="auto"/>
        <w:ind w:firstLine="720"/>
        <w:jc w:val="both"/>
      </w:pPr>
      <w:r w:rsidRPr="002B6EEE">
        <w:t xml:space="preserve">Atsevišķu pārbaužu </w:t>
      </w:r>
      <w:r w:rsidR="0026695B" w:rsidRPr="002B6EEE">
        <w:t>rezultātā</w:t>
      </w:r>
      <w:r w:rsidRPr="002B6EEE">
        <w:t xml:space="preserve"> pieteicēja iegūtu pārliecinošus pierādījumus tam, ka transportlīdzeklis pēc pre</w:t>
      </w:r>
      <w:r w:rsidR="003D760C" w:rsidRPr="002B6EEE">
        <w:t>ču</w:t>
      </w:r>
      <w:r w:rsidRPr="002B6EEE">
        <w:t xml:space="preserve"> iekraušanas neveic</w:t>
      </w:r>
      <w:r w:rsidR="00B91D8A" w:rsidRPr="002B6EEE">
        <w:t xml:space="preserve"> to</w:t>
      </w:r>
      <w:r w:rsidRPr="002B6EEE">
        <w:t xml:space="preserve"> transportēšanu uz Lietuvu </w:t>
      </w:r>
      <w:r w:rsidR="00FD019A" w:rsidRPr="002B6EEE">
        <w:t>vai</w:t>
      </w:r>
      <w:r w:rsidRPr="002B6EEE">
        <w:t xml:space="preserve"> Poliju</w:t>
      </w:r>
      <w:r w:rsidR="00EF499C" w:rsidRPr="002B6EEE">
        <w:t>, un pieteicējai bija jāapzinās p</w:t>
      </w:r>
      <w:r w:rsidRPr="002B6EEE">
        <w:t>iegāžu shēmas mākslīgais raksturs</w:t>
      </w:r>
      <w:r w:rsidR="00EF499C" w:rsidRPr="002B6EEE">
        <w:t xml:space="preserve">. Pieteicēja no darījuma partnera varēja iegūtu nepieciešamo informāciju. </w:t>
      </w:r>
      <w:r w:rsidRPr="002B6EEE">
        <w:t>Valsts ieņēmumu dienests pamatoti ir vērsis uzmanību uz daudzajām nepilnībām CMR dokumentu aizpildīšanā</w:t>
      </w:r>
      <w:r w:rsidR="00EF499C" w:rsidRPr="002B6EEE">
        <w:t xml:space="preserve">. Līdz ar to </w:t>
      </w:r>
      <w:r w:rsidR="00EF499C" w:rsidRPr="002B6EEE">
        <w:lastRenderedPageBreak/>
        <w:t>p</w:t>
      </w:r>
      <w:r w:rsidRPr="002B6EEE">
        <w:t>ieteicēja apzinājās, ka tiek iesaistīta akcīzes nodokļ</w:t>
      </w:r>
      <w:r w:rsidR="00FD019A" w:rsidRPr="002B6EEE">
        <w:t xml:space="preserve">a </w:t>
      </w:r>
      <w:r w:rsidRPr="002B6EEE">
        <w:t>nemaksāšanas shēmā</w:t>
      </w:r>
      <w:r w:rsidR="00917A41" w:rsidRPr="002B6EEE">
        <w:t>,</w:t>
      </w:r>
      <w:r w:rsidR="00FD019A" w:rsidRPr="002B6EEE">
        <w:t xml:space="preserve"> </w:t>
      </w:r>
      <w:r w:rsidRPr="002B6EEE">
        <w:t>vai arī tai vismaz vajadzēja to apzināties.</w:t>
      </w:r>
    </w:p>
    <w:p w14:paraId="3CDA425F" w14:textId="398B6B9B" w:rsidR="00305416" w:rsidRPr="002B6EEE" w:rsidRDefault="00305416" w:rsidP="00311A71">
      <w:pPr>
        <w:spacing w:line="276" w:lineRule="auto"/>
        <w:ind w:firstLine="720"/>
        <w:jc w:val="both"/>
      </w:pPr>
      <w:r w:rsidRPr="002B6EEE">
        <w:t>[2.</w:t>
      </w:r>
      <w:r w:rsidR="000A64B1" w:rsidRPr="002B6EEE">
        <w:t>7</w:t>
      </w:r>
      <w:r w:rsidRPr="002B6EEE">
        <w:t>]</w:t>
      </w:r>
      <w:r w:rsidR="005F3C79" w:rsidRPr="002B6EEE">
        <w:t xml:space="preserve"> </w:t>
      </w:r>
      <w:r w:rsidRPr="002B6EEE">
        <w:t>Pieteicējas argumentam par Padomes 2008.gada 16.decembra Direktīvas 2008/118/EK par akcīzes nodokļa piemērošanas vispārēju režīmu, ar ko atceļ Direktīvu 92/12/EEK (turpmāk – direktīva 2008/118) piemērošanu lietā nav izšķirošas nozīmes. Kafija neietilpst to akcizēto preču lokā, kuru aplikšanu ar akcīzes nodokli harmonizētā veidā regulē direktīva 2008/118. Līdz ar to minētās direktīvas piemērošana ir ierobežota, jo virkne tiesisko risinājumu šajā direktīvā netiek attiecināti uz šāda veida precēm.</w:t>
      </w:r>
    </w:p>
    <w:p w14:paraId="6B613FC8" w14:textId="77777777" w:rsidR="003638C8" w:rsidRPr="002B6EEE" w:rsidRDefault="003638C8" w:rsidP="00311A71">
      <w:pPr>
        <w:spacing w:line="276" w:lineRule="auto"/>
        <w:ind w:firstLine="720"/>
        <w:jc w:val="both"/>
        <w:rPr>
          <w:rFonts w:asciiTheme="majorBidi" w:hAnsiTheme="majorBidi" w:cstheme="majorBidi"/>
        </w:rPr>
      </w:pPr>
    </w:p>
    <w:p w14:paraId="0C72A82E" w14:textId="0195A09D" w:rsidR="00D33029" w:rsidRPr="002B6EEE" w:rsidRDefault="00D33029" w:rsidP="00311A71">
      <w:pPr>
        <w:spacing w:line="276" w:lineRule="auto"/>
        <w:ind w:firstLine="720"/>
        <w:jc w:val="both"/>
        <w:rPr>
          <w:rFonts w:asciiTheme="majorBidi" w:hAnsiTheme="majorBidi" w:cstheme="majorBidi"/>
          <w:i/>
          <w:iCs/>
        </w:rPr>
      </w:pPr>
      <w:r w:rsidRPr="002B6EEE">
        <w:rPr>
          <w:rFonts w:asciiTheme="majorBidi" w:hAnsiTheme="majorBidi" w:cstheme="majorBidi"/>
          <w:i/>
          <w:iCs/>
        </w:rPr>
        <w:t>Pieteicējas kasācijas sūdzības argumenti</w:t>
      </w:r>
    </w:p>
    <w:p w14:paraId="479EA5B7" w14:textId="678134BB" w:rsidR="008B7CCD" w:rsidRPr="002B6EEE" w:rsidRDefault="008B7CCD" w:rsidP="00311A71">
      <w:pPr>
        <w:spacing w:line="276" w:lineRule="auto"/>
        <w:ind w:firstLine="720"/>
        <w:jc w:val="both"/>
        <w:rPr>
          <w:rFonts w:asciiTheme="majorBidi" w:hAnsiTheme="majorBidi" w:cstheme="majorBidi"/>
        </w:rPr>
      </w:pPr>
      <w:r w:rsidRPr="002B6EEE">
        <w:rPr>
          <w:rFonts w:asciiTheme="majorBidi" w:hAnsiTheme="majorBidi" w:cstheme="majorBidi"/>
        </w:rPr>
        <w:t>[</w:t>
      </w:r>
      <w:r w:rsidR="00794B0A" w:rsidRPr="002B6EEE">
        <w:rPr>
          <w:rFonts w:asciiTheme="majorBidi" w:hAnsiTheme="majorBidi" w:cstheme="majorBidi"/>
        </w:rPr>
        <w:t>3</w:t>
      </w:r>
      <w:r w:rsidRPr="002B6EEE">
        <w:rPr>
          <w:rFonts w:asciiTheme="majorBidi" w:hAnsiTheme="majorBidi" w:cstheme="majorBidi"/>
        </w:rPr>
        <w:t>]</w:t>
      </w:r>
      <w:r w:rsidR="005F3C79" w:rsidRPr="002B6EEE">
        <w:rPr>
          <w:rFonts w:asciiTheme="majorBidi" w:hAnsiTheme="majorBidi" w:cstheme="majorBidi"/>
        </w:rPr>
        <w:t xml:space="preserve"> </w:t>
      </w:r>
      <w:r w:rsidRPr="002B6EEE">
        <w:rPr>
          <w:rFonts w:asciiTheme="majorBidi" w:hAnsiTheme="majorBidi" w:cstheme="majorBidi"/>
        </w:rPr>
        <w:t xml:space="preserve">Pieteicēja par apgabaltiesas spriedumu iesniedza kasācijas sūdzību, </w:t>
      </w:r>
      <w:r w:rsidR="00D33029" w:rsidRPr="002B6EEE">
        <w:rPr>
          <w:rFonts w:asciiTheme="majorBidi" w:hAnsiTheme="majorBidi" w:cstheme="majorBidi"/>
        </w:rPr>
        <w:t>izvirzot turpmāk minētos pamatus sprieduma atcelšanai</w:t>
      </w:r>
      <w:r w:rsidRPr="002B6EEE">
        <w:rPr>
          <w:rFonts w:asciiTheme="majorBidi" w:hAnsiTheme="majorBidi" w:cstheme="majorBidi"/>
        </w:rPr>
        <w:t>.</w:t>
      </w:r>
    </w:p>
    <w:p w14:paraId="5A8A5679" w14:textId="6035C155" w:rsidR="00401E90" w:rsidRPr="002B6EEE" w:rsidRDefault="00D33029" w:rsidP="00311A71">
      <w:pPr>
        <w:spacing w:line="276" w:lineRule="auto"/>
        <w:ind w:firstLine="720"/>
        <w:jc w:val="both"/>
      </w:pPr>
      <w:r w:rsidRPr="002B6EEE">
        <w:rPr>
          <w:rFonts w:asciiTheme="majorBidi" w:hAnsiTheme="majorBidi" w:cstheme="majorBidi"/>
        </w:rPr>
        <w:t xml:space="preserve">[3.1] </w:t>
      </w:r>
      <w:r w:rsidR="00C36816" w:rsidRPr="002B6EEE">
        <w:rPr>
          <w:rFonts w:asciiTheme="majorBidi" w:hAnsiTheme="majorBidi" w:cstheme="majorBidi"/>
        </w:rPr>
        <w:t>A</w:t>
      </w:r>
      <w:r w:rsidR="000C23D8" w:rsidRPr="002B6EEE">
        <w:rPr>
          <w:rFonts w:asciiTheme="majorBidi" w:hAnsiTheme="majorBidi" w:cstheme="majorBidi"/>
        </w:rPr>
        <w:t xml:space="preserve">pgabaltiesa ir nepareizi interpretējusi </w:t>
      </w:r>
      <w:r w:rsidR="009E0BF9" w:rsidRPr="002B6EEE">
        <w:rPr>
          <w:rFonts w:asciiTheme="majorBidi" w:hAnsiTheme="majorBidi" w:cstheme="majorBidi"/>
        </w:rPr>
        <w:t>l</w:t>
      </w:r>
      <w:r w:rsidR="009E0BF9" w:rsidRPr="002B6EEE">
        <w:t>ikuma „Par akcīzes nodokli” 25.panta divpadsmitās daļas 2.punkt</w:t>
      </w:r>
      <w:r w:rsidRPr="002B6EEE">
        <w:t xml:space="preserve">u, uzskatot, ka pieteicējai bija jāiesniedz vēl kādi papildu pierādījumi, lai pierādītu </w:t>
      </w:r>
      <w:r w:rsidR="009E0BF9" w:rsidRPr="002B6EEE">
        <w:rPr>
          <w:bCs/>
        </w:rPr>
        <w:t>pr</w:t>
      </w:r>
      <w:r w:rsidR="004C4171" w:rsidRPr="002B6EEE">
        <w:rPr>
          <w:bCs/>
        </w:rPr>
        <w:t>e</w:t>
      </w:r>
      <w:r w:rsidR="00A12ACE" w:rsidRPr="002B6EEE">
        <w:rPr>
          <w:bCs/>
        </w:rPr>
        <w:t>ču</w:t>
      </w:r>
      <w:r w:rsidR="009E0BF9" w:rsidRPr="002B6EEE">
        <w:rPr>
          <w:bCs/>
        </w:rPr>
        <w:t xml:space="preserve"> izvešanas faktu. </w:t>
      </w:r>
      <w:r w:rsidRPr="002B6EEE">
        <w:rPr>
          <w:bCs/>
        </w:rPr>
        <w:t>T</w:t>
      </w:r>
      <w:r w:rsidR="009E0BF9" w:rsidRPr="002B6EEE">
        <w:rPr>
          <w:bCs/>
        </w:rPr>
        <w:t>iesai konkrētās lietas ietvaros bija jāvērtē</w:t>
      </w:r>
      <w:r w:rsidR="00A2091D" w:rsidRPr="002B6EEE">
        <w:rPr>
          <w:bCs/>
        </w:rPr>
        <w:t>,</w:t>
      </w:r>
      <w:r w:rsidR="009E0BF9" w:rsidRPr="002B6EEE">
        <w:rPr>
          <w:bCs/>
        </w:rPr>
        <w:t xml:space="preserve"> vai pieteicējas iesniegtie dokumenti – CMR un rēķini </w:t>
      </w:r>
      <w:r w:rsidRPr="002B6EEE">
        <w:rPr>
          <w:bCs/>
        </w:rPr>
        <w:t xml:space="preserve">– </w:t>
      </w:r>
      <w:r w:rsidR="009E0BF9" w:rsidRPr="002B6EEE">
        <w:rPr>
          <w:bCs/>
        </w:rPr>
        <w:t>apliecina pre</w:t>
      </w:r>
      <w:r w:rsidR="00A12ACE" w:rsidRPr="002B6EEE">
        <w:rPr>
          <w:bCs/>
        </w:rPr>
        <w:t>ču</w:t>
      </w:r>
      <w:r w:rsidR="004C4171" w:rsidRPr="002B6EEE">
        <w:rPr>
          <w:bCs/>
        </w:rPr>
        <w:t xml:space="preserve"> </w:t>
      </w:r>
      <w:r w:rsidR="009E0BF9" w:rsidRPr="002B6EEE">
        <w:rPr>
          <w:bCs/>
        </w:rPr>
        <w:t>izvešanas faktu no Latvijas un vai pieteicējai bija pamats paļauties uz CMR un rēķinos ietvertajām ziņām, lai izdarītu secinājumu, ka prece</w:t>
      </w:r>
      <w:r w:rsidR="0026695B" w:rsidRPr="002B6EEE">
        <w:rPr>
          <w:bCs/>
        </w:rPr>
        <w:t>s</w:t>
      </w:r>
      <w:r w:rsidR="009E0BF9" w:rsidRPr="002B6EEE">
        <w:rPr>
          <w:bCs/>
        </w:rPr>
        <w:t xml:space="preserve"> ir izvesta</w:t>
      </w:r>
      <w:r w:rsidR="0026695B" w:rsidRPr="002B6EEE">
        <w:rPr>
          <w:bCs/>
        </w:rPr>
        <w:t>s</w:t>
      </w:r>
      <w:r w:rsidR="009E0BF9" w:rsidRPr="002B6EEE">
        <w:rPr>
          <w:bCs/>
        </w:rPr>
        <w:t xml:space="preserve"> uz citu dalībvalsti.</w:t>
      </w:r>
      <w:r w:rsidR="00401E90" w:rsidRPr="002B6EEE">
        <w:rPr>
          <w:bCs/>
        </w:rPr>
        <w:t xml:space="preserve"> </w:t>
      </w:r>
    </w:p>
    <w:p w14:paraId="232361BB" w14:textId="36D52610" w:rsidR="00DB5520" w:rsidRPr="002B6EEE" w:rsidRDefault="00D33029" w:rsidP="00311A71">
      <w:pPr>
        <w:spacing w:line="276" w:lineRule="auto"/>
        <w:ind w:firstLine="720"/>
        <w:jc w:val="both"/>
      </w:pPr>
      <w:r w:rsidRPr="002B6EEE">
        <w:rPr>
          <w:bCs/>
        </w:rPr>
        <w:t>[3.</w:t>
      </w:r>
      <w:r w:rsidR="00F96F59" w:rsidRPr="002B6EEE">
        <w:rPr>
          <w:bCs/>
        </w:rPr>
        <w:t>2</w:t>
      </w:r>
      <w:r w:rsidRPr="002B6EEE">
        <w:rPr>
          <w:bCs/>
        </w:rPr>
        <w:t xml:space="preserve">] </w:t>
      </w:r>
      <w:r w:rsidR="00C36816" w:rsidRPr="002B6EEE">
        <w:rPr>
          <w:bCs/>
        </w:rPr>
        <w:t>Apgabaltiesa pieļāvusi</w:t>
      </w:r>
      <w:r w:rsidRPr="002B6EEE">
        <w:rPr>
          <w:bCs/>
        </w:rPr>
        <w:t xml:space="preserve"> kļūd</w:t>
      </w:r>
      <w:r w:rsidR="00C36816" w:rsidRPr="002B6EEE">
        <w:rPr>
          <w:bCs/>
        </w:rPr>
        <w:t>as</w:t>
      </w:r>
      <w:r w:rsidRPr="002B6EEE">
        <w:rPr>
          <w:bCs/>
        </w:rPr>
        <w:t xml:space="preserve"> </w:t>
      </w:r>
      <w:r w:rsidR="00F96F59" w:rsidRPr="002B6EEE">
        <w:rPr>
          <w:bCs/>
        </w:rPr>
        <w:t xml:space="preserve">apstākļu noskaidrošanā un </w:t>
      </w:r>
      <w:r w:rsidRPr="002B6EEE">
        <w:rPr>
          <w:bCs/>
        </w:rPr>
        <w:t>pierādījumu vērtēšan</w:t>
      </w:r>
      <w:r w:rsidR="00091A84" w:rsidRPr="002B6EEE">
        <w:rPr>
          <w:bCs/>
        </w:rPr>
        <w:t>ā attiecībā uz to, vai pieteicēja varēja izvērtēt darījumu ekonomisko pamatotību</w:t>
      </w:r>
      <w:r w:rsidR="00091A84" w:rsidRPr="002B6EEE">
        <w:t>, zināt par preču kustību, iespēju iegūt informāciju no darījumu partnera</w:t>
      </w:r>
      <w:r w:rsidR="00091A84" w:rsidRPr="002B6EEE">
        <w:rPr>
          <w:noProof/>
        </w:rPr>
        <w:t xml:space="preserve">. </w:t>
      </w:r>
      <w:r w:rsidR="00F5201F" w:rsidRPr="002B6EEE">
        <w:rPr>
          <w:noProof/>
        </w:rPr>
        <w:t xml:space="preserve">Tiesa izvirzījusi nepamatoti stingras prasības </w:t>
      </w:r>
      <w:r w:rsidR="00DB5520" w:rsidRPr="002B6EEE">
        <w:t>CMR aizpildīšanā.</w:t>
      </w:r>
    </w:p>
    <w:p w14:paraId="47C4FD5F" w14:textId="369B669E" w:rsidR="00B109E4" w:rsidRPr="002B6EEE" w:rsidRDefault="00F96F59" w:rsidP="00311A71">
      <w:pPr>
        <w:spacing w:line="276" w:lineRule="auto"/>
        <w:ind w:firstLine="720"/>
        <w:jc w:val="both"/>
        <w:rPr>
          <w:shd w:val="clear" w:color="auto" w:fill="FFFFFF"/>
        </w:rPr>
      </w:pPr>
      <w:r w:rsidRPr="002B6EEE">
        <w:rPr>
          <w:shd w:val="clear" w:color="auto" w:fill="FFFFFF"/>
        </w:rPr>
        <w:t xml:space="preserve">[3.3] </w:t>
      </w:r>
      <w:r w:rsidR="00C560A0" w:rsidRPr="002B6EEE">
        <w:rPr>
          <w:shd w:val="clear" w:color="auto" w:fill="FFFFFF"/>
        </w:rPr>
        <w:t>Apgabalt</w:t>
      </w:r>
      <w:r w:rsidRPr="002B6EEE">
        <w:rPr>
          <w:shd w:val="clear" w:color="auto" w:fill="FFFFFF"/>
        </w:rPr>
        <w:t>iesa nav vērtējusi procesuālā taisnīguma principa,</w:t>
      </w:r>
      <w:r w:rsidRPr="002B6EEE">
        <w:t xml:space="preserve"> </w:t>
      </w:r>
      <w:r w:rsidRPr="002B6EEE">
        <w:rPr>
          <w:shd w:val="clear" w:color="auto" w:fill="FFFFFF"/>
        </w:rPr>
        <w:t>privātpersonas tiesību ievērošanas principa un tiesiskuma principa pārkāpšanu Valsts ieņēmumu dienest</w:t>
      </w:r>
      <w:r w:rsidR="007E518A" w:rsidRPr="002B6EEE">
        <w:rPr>
          <w:shd w:val="clear" w:color="auto" w:fill="FFFFFF"/>
        </w:rPr>
        <w:t>a darbīb</w:t>
      </w:r>
      <w:r w:rsidRPr="002B6EEE">
        <w:rPr>
          <w:shd w:val="clear" w:color="auto" w:fill="FFFFFF"/>
        </w:rPr>
        <w:t xml:space="preserve">ā, proti, </w:t>
      </w:r>
      <w:r w:rsidR="00B109E4" w:rsidRPr="002B6EEE">
        <w:rPr>
          <w:shd w:val="clear" w:color="auto" w:fill="FFFFFF"/>
        </w:rPr>
        <w:t>ka Valsts ieņēmumu dienests l</w:t>
      </w:r>
      <w:r w:rsidR="00B109E4" w:rsidRPr="002B6EEE">
        <w:t>iedz</w:t>
      </w:r>
      <w:r w:rsidRPr="002B6EEE">
        <w:t>a</w:t>
      </w:r>
      <w:r w:rsidR="00B109E4" w:rsidRPr="002B6EEE">
        <w:t xml:space="preserve"> pieteicējai tiesības iepazīties ar SIA ,,</w:t>
      </w:r>
      <w:r w:rsidR="00A2091D" w:rsidRPr="002B6EEE">
        <w:rPr>
          <w:color w:val="000000"/>
        </w:rPr>
        <w:t>JM TRADE</w:t>
      </w:r>
      <w:r w:rsidR="00B109E4" w:rsidRPr="002B6EEE">
        <w:t xml:space="preserve">” audita lietas materiāliem un tā rīcībā esošajiem </w:t>
      </w:r>
      <w:r w:rsidR="00B109E4" w:rsidRPr="002B6EEE">
        <w:rPr>
          <w:rStyle w:val="FontStyle19"/>
          <w:sz w:val="24"/>
          <w:szCs w:val="24"/>
        </w:rPr>
        <w:t>TLKAIS datiem</w:t>
      </w:r>
      <w:r w:rsidR="00B109E4" w:rsidRPr="002B6EEE">
        <w:t>, ar kuriem ir pamatots administratīvai</w:t>
      </w:r>
      <w:r w:rsidRPr="002B6EEE">
        <w:t>s akts</w:t>
      </w:r>
      <w:r w:rsidR="00B109E4" w:rsidRPr="002B6EEE">
        <w:rPr>
          <w:shd w:val="clear" w:color="auto" w:fill="FFFFFF"/>
        </w:rPr>
        <w:t xml:space="preserve">. </w:t>
      </w:r>
      <w:r w:rsidR="0067643E" w:rsidRPr="002B6EEE">
        <w:rPr>
          <w:shd w:val="clear" w:color="auto" w:fill="FFFFFF"/>
        </w:rPr>
        <w:t xml:space="preserve">Šāda rīcība </w:t>
      </w:r>
      <w:r w:rsidR="00B109E4" w:rsidRPr="002B6EEE">
        <w:rPr>
          <w:shd w:val="clear" w:color="auto" w:fill="FFFFFF"/>
        </w:rPr>
        <w:t>nav sekmēju</w:t>
      </w:r>
      <w:r w:rsidR="0067643E" w:rsidRPr="002B6EEE">
        <w:rPr>
          <w:shd w:val="clear" w:color="auto" w:fill="FFFFFF"/>
        </w:rPr>
        <w:t>si pieteicējas</w:t>
      </w:r>
      <w:r w:rsidR="00B109E4" w:rsidRPr="002B6EEE">
        <w:rPr>
          <w:shd w:val="clear" w:color="auto" w:fill="FFFFFF"/>
        </w:rPr>
        <w:t xml:space="preserve"> tiesību un interešu aizsardzību, </w:t>
      </w:r>
      <w:r w:rsidR="0067643E" w:rsidRPr="002B6EEE">
        <w:rPr>
          <w:shd w:val="clear" w:color="auto" w:fill="FFFFFF"/>
        </w:rPr>
        <w:t xml:space="preserve">kā arī </w:t>
      </w:r>
      <w:r w:rsidRPr="002B6EEE">
        <w:rPr>
          <w:shd w:val="clear" w:color="auto" w:fill="FFFFFF"/>
        </w:rPr>
        <w:t xml:space="preserve">ir </w:t>
      </w:r>
      <w:r w:rsidR="00B109E4" w:rsidRPr="002B6EEE">
        <w:rPr>
          <w:shd w:val="clear" w:color="auto" w:fill="FFFFFF"/>
        </w:rPr>
        <w:t>liegu</w:t>
      </w:r>
      <w:r w:rsidR="0067643E" w:rsidRPr="002B6EEE">
        <w:rPr>
          <w:shd w:val="clear" w:color="auto" w:fill="FFFFFF"/>
        </w:rPr>
        <w:t>si</w:t>
      </w:r>
      <w:r w:rsidR="00B109E4" w:rsidRPr="002B6EEE">
        <w:rPr>
          <w:shd w:val="clear" w:color="auto" w:fill="FFFFFF"/>
        </w:rPr>
        <w:t xml:space="preserve"> pieteicējai pienācīgu iespēju</w:t>
      </w:r>
      <w:r w:rsidR="0067643E" w:rsidRPr="002B6EEE">
        <w:rPr>
          <w:shd w:val="clear" w:color="auto" w:fill="FFFFFF"/>
        </w:rPr>
        <w:t xml:space="preserve"> savlaicīgi</w:t>
      </w:r>
      <w:r w:rsidR="00B109E4" w:rsidRPr="002B6EEE">
        <w:rPr>
          <w:shd w:val="clear" w:color="auto" w:fill="FFFFFF"/>
        </w:rPr>
        <w:t xml:space="preserve"> izteikt savu viedokli un iesniegt pierādījumus</w:t>
      </w:r>
      <w:r w:rsidR="0067643E" w:rsidRPr="002B6EEE">
        <w:rPr>
          <w:shd w:val="clear" w:color="auto" w:fill="FFFFFF"/>
        </w:rPr>
        <w:t>.</w:t>
      </w:r>
    </w:p>
    <w:p w14:paraId="7D0B0317" w14:textId="77777777" w:rsidR="00F5201F" w:rsidRPr="002B6EEE" w:rsidRDefault="00F5201F" w:rsidP="00311A71">
      <w:pPr>
        <w:spacing w:line="276" w:lineRule="auto"/>
        <w:ind w:firstLine="720"/>
        <w:jc w:val="both"/>
        <w:rPr>
          <w:shd w:val="clear" w:color="auto" w:fill="FFFFFF"/>
        </w:rPr>
      </w:pPr>
    </w:p>
    <w:p w14:paraId="6B2398DE" w14:textId="5D444B7D" w:rsidR="00F5201F" w:rsidRPr="002B6EEE" w:rsidRDefault="00F5201F" w:rsidP="00311A71">
      <w:pPr>
        <w:spacing w:line="276" w:lineRule="auto"/>
        <w:ind w:firstLine="720"/>
        <w:jc w:val="both"/>
        <w:rPr>
          <w:i/>
          <w:iCs/>
          <w:shd w:val="clear" w:color="auto" w:fill="FFFFFF"/>
        </w:rPr>
      </w:pPr>
      <w:r w:rsidRPr="002B6EEE">
        <w:rPr>
          <w:i/>
          <w:iCs/>
          <w:shd w:val="clear" w:color="auto" w:fill="FFFFFF"/>
        </w:rPr>
        <w:t>Valsts ieņēmumu dienesta paskaidrojumi par kasācijas sūdzību</w:t>
      </w:r>
    </w:p>
    <w:p w14:paraId="41100865" w14:textId="45587874" w:rsidR="00F5201F" w:rsidRPr="002B6EEE" w:rsidRDefault="00F5201F" w:rsidP="00311A71">
      <w:pPr>
        <w:spacing w:line="276" w:lineRule="auto"/>
        <w:ind w:firstLine="720"/>
        <w:jc w:val="both"/>
        <w:rPr>
          <w:shd w:val="clear" w:color="auto" w:fill="FFFFFF"/>
        </w:rPr>
      </w:pPr>
      <w:r w:rsidRPr="002B6EEE">
        <w:rPr>
          <w:shd w:val="clear" w:color="auto" w:fill="FFFFFF"/>
        </w:rPr>
        <w:t>[4] Valsts ieņēmumu dienests paskaidrojumos par kasācijas sūdzību to neatzīst un norāda, ka apgabaltiesas spriedumā izdarītie secinājumi ir pamatoti.</w:t>
      </w:r>
    </w:p>
    <w:p w14:paraId="2E3C5093" w14:textId="77777777" w:rsidR="00B523D5" w:rsidRPr="002B6EEE" w:rsidRDefault="00B523D5" w:rsidP="00311A71">
      <w:pPr>
        <w:spacing w:line="276" w:lineRule="auto"/>
        <w:ind w:firstLine="720"/>
        <w:jc w:val="both"/>
        <w:rPr>
          <w:shd w:val="clear" w:color="auto" w:fill="FFFFFF"/>
        </w:rPr>
      </w:pPr>
    </w:p>
    <w:p w14:paraId="39D69FFF" w14:textId="0CA8A182" w:rsidR="00B523D5" w:rsidRPr="002B6EEE" w:rsidRDefault="00B523D5" w:rsidP="00311A71">
      <w:pPr>
        <w:spacing w:line="276" w:lineRule="auto"/>
        <w:ind w:firstLine="720"/>
        <w:jc w:val="both"/>
        <w:rPr>
          <w:i/>
          <w:iCs/>
          <w:shd w:val="clear" w:color="auto" w:fill="FFFFFF"/>
        </w:rPr>
      </w:pPr>
      <w:r w:rsidRPr="002B6EEE">
        <w:rPr>
          <w:i/>
          <w:iCs/>
          <w:shd w:val="clear" w:color="auto" w:fill="FFFFFF"/>
        </w:rPr>
        <w:t>SIA</w:t>
      </w:r>
      <w:r w:rsidR="0052614D">
        <w:rPr>
          <w:i/>
          <w:iCs/>
          <w:shd w:val="clear" w:color="auto" w:fill="FFFFFF"/>
        </w:rPr>
        <w:t> </w:t>
      </w:r>
      <w:r w:rsidRPr="002B6EEE">
        <w:rPr>
          <w:i/>
          <w:iCs/>
          <w:shd w:val="clear" w:color="auto" w:fill="FFFFFF"/>
        </w:rPr>
        <w:t>„Optimodals International” pieaicināšana lietā</w:t>
      </w:r>
      <w:r w:rsidR="00C576E6" w:rsidRPr="002B6EEE">
        <w:rPr>
          <w:i/>
          <w:iCs/>
          <w:shd w:val="clear" w:color="auto" w:fill="FFFFFF"/>
        </w:rPr>
        <w:t xml:space="preserve"> un pievienošanās kasācijas sūdzībai</w:t>
      </w:r>
    </w:p>
    <w:p w14:paraId="22CDB2DC" w14:textId="4C03DDA6" w:rsidR="00B523D5" w:rsidRPr="002B6EEE" w:rsidRDefault="00B523D5" w:rsidP="00311A71">
      <w:pPr>
        <w:spacing w:line="276" w:lineRule="auto"/>
        <w:ind w:firstLine="720"/>
        <w:jc w:val="both"/>
      </w:pPr>
      <w:r w:rsidRPr="002B6EEE">
        <w:rPr>
          <w:shd w:val="clear" w:color="auto" w:fill="FFFFFF"/>
        </w:rPr>
        <w:t xml:space="preserve">[5] </w:t>
      </w:r>
      <w:r w:rsidRPr="002B6EEE">
        <w:t>Pēc kasācijas tiesvedības ierosināšanas SIA</w:t>
      </w:r>
      <w:r w:rsidR="0052614D">
        <w:t> </w:t>
      </w:r>
      <w:r w:rsidRPr="002B6EEE">
        <w:t>„Optimodals International”, kas nebija lietas dalībniece, iesniedza lūgumu pieteicēju aizstāt ar SIA „Optimodals International”. Lūgums pamatots ar to, ka Valsts ieņēmumu dienests ar 2022.gada 8.jūlija lēmumu Nr. 30.4/17.23/63626 vērsis strīdus nodokļu parāda piedziņu pret SIA „Optimodals International” kā pieteicējas uzņēmuma pārņēmēju.</w:t>
      </w:r>
    </w:p>
    <w:p w14:paraId="1030E107" w14:textId="66BCFB85" w:rsidR="00B523D5" w:rsidRPr="002B6EEE" w:rsidRDefault="00B523D5" w:rsidP="00311A71">
      <w:pPr>
        <w:spacing w:line="276" w:lineRule="auto"/>
        <w:ind w:firstLine="720"/>
        <w:jc w:val="both"/>
      </w:pPr>
      <w:r w:rsidRPr="002B6EEE">
        <w:t>Ar 2023.gada 2.oktobra rīcības sēdes lēmumu SIA</w:t>
      </w:r>
      <w:r w:rsidR="0052614D">
        <w:t> </w:t>
      </w:r>
      <w:r w:rsidRPr="002B6EEE">
        <w:t>„Optimodals International” tika pieaicināta lietā kā trešā persona pieteicējas pusē</w:t>
      </w:r>
      <w:r w:rsidR="00C576E6" w:rsidRPr="002B6EEE">
        <w:t xml:space="preserve">, jo senatoru kolēģija secināja, ka uzņēmuma pāreja neizslēdz pieteicējas atbildību par saistībām pirms uzņēmuma pārejas. Komerclikuma 20.panta pirmās daļas otrais teikums ir pamats Valsts ieņēmumu </w:t>
      </w:r>
      <w:r w:rsidR="00C576E6" w:rsidRPr="002B6EEE">
        <w:lastRenderedPageBreak/>
        <w:t>dienestam vērsties pret pieteicēju un SIA</w:t>
      </w:r>
      <w:r w:rsidR="0052614D">
        <w:t> </w:t>
      </w:r>
      <w:r w:rsidR="00C576E6" w:rsidRPr="002B6EEE">
        <w:t>„Optimodals International” kā pret solidāri atbildīgām personām.</w:t>
      </w:r>
    </w:p>
    <w:p w14:paraId="088CD8FF" w14:textId="4EAECB8D" w:rsidR="00B523D5" w:rsidRPr="002B6EEE" w:rsidRDefault="00B523D5" w:rsidP="00311A71">
      <w:pPr>
        <w:spacing w:line="276" w:lineRule="auto"/>
        <w:ind w:firstLine="720"/>
        <w:jc w:val="both"/>
      </w:pPr>
    </w:p>
    <w:p w14:paraId="24B3BE5F" w14:textId="78569092" w:rsidR="00B523D5" w:rsidRPr="002B6EEE" w:rsidRDefault="00B523D5" w:rsidP="00311A71">
      <w:pPr>
        <w:spacing w:line="276" w:lineRule="auto"/>
        <w:ind w:firstLine="720"/>
        <w:jc w:val="both"/>
      </w:pPr>
      <w:r w:rsidRPr="002B6EEE">
        <w:t>[6] SIA</w:t>
      </w:r>
      <w:r w:rsidR="0052614D">
        <w:t> </w:t>
      </w:r>
      <w:r w:rsidRPr="002B6EEE">
        <w:t>„Optimodals International” pievienojās pieteicējas kasācijas sūdzībai</w:t>
      </w:r>
      <w:r w:rsidR="001C556A" w:rsidRPr="002B6EEE">
        <w:t xml:space="preserve">, norādot, ka uzskata tajā ietverto </w:t>
      </w:r>
      <w:r w:rsidR="00743A85" w:rsidRPr="002B6EEE">
        <w:t>motivāciju</w:t>
      </w:r>
      <w:r w:rsidR="001C556A" w:rsidRPr="002B6EEE">
        <w:t xml:space="preserve"> par pamatot</w:t>
      </w:r>
      <w:r w:rsidR="00743A85" w:rsidRPr="002B6EEE">
        <w:t>u</w:t>
      </w:r>
      <w:r w:rsidR="001C556A" w:rsidRPr="002B6EEE">
        <w:t xml:space="preserve">. Papildus trešā persona </w:t>
      </w:r>
      <w:r w:rsidR="00743A85" w:rsidRPr="002B6EEE">
        <w:t>izklāsta apsvērumus</w:t>
      </w:r>
      <w:r w:rsidR="001C556A" w:rsidRPr="002B6EEE">
        <w:t>, k</w:t>
      </w:r>
      <w:r w:rsidR="00743A85" w:rsidRPr="002B6EEE">
        <w:t xml:space="preserve">ādēļ nepiekrīt, ka būtu notikusi uzņēmuma pāreja (katrā ziņā to varot konstatēt tikai civilprocesuālā kārtībā). Trešā persona turklāt uzskata, ka apgabaltiesas spriedums atceļams, pamatojoties uz Administratīvā procesa likuma 327.panta trešās daļas 4.punktu, jo apgabaltiesas spriedums nosaka tādas personas tiesības un pienākumus, kura </w:t>
      </w:r>
      <w:r w:rsidR="00757F39" w:rsidRPr="002B6EEE">
        <w:t>nebija pieaicināta lietā kā administratīvā procesa dalībniece</w:t>
      </w:r>
      <w:r w:rsidR="00743A85" w:rsidRPr="002B6EEE">
        <w:t>. Trešās personas tiesību nodrošināšanai lieta pēc apgabaltiesas sprieduma atcelšanas būtu nosūtāma jaunai izskatīšanai pirmās instances tiesā.</w:t>
      </w:r>
    </w:p>
    <w:p w14:paraId="6AEA5875" w14:textId="77777777" w:rsidR="008043D2" w:rsidRPr="002B6EEE" w:rsidRDefault="008043D2" w:rsidP="00311A71">
      <w:pPr>
        <w:spacing w:line="276" w:lineRule="auto"/>
        <w:ind w:firstLine="720"/>
        <w:jc w:val="both"/>
        <w:rPr>
          <w:rFonts w:asciiTheme="majorBidi" w:hAnsiTheme="majorBidi" w:cstheme="majorBidi"/>
        </w:rPr>
      </w:pPr>
    </w:p>
    <w:p w14:paraId="46BAEB97" w14:textId="7C713575" w:rsidR="008700D3" w:rsidRPr="002B6EEE" w:rsidRDefault="008700D3" w:rsidP="00311A71">
      <w:pPr>
        <w:spacing w:line="276" w:lineRule="auto"/>
        <w:contextualSpacing/>
        <w:jc w:val="center"/>
        <w:rPr>
          <w:b/>
        </w:rPr>
      </w:pPr>
      <w:r w:rsidRPr="002B6EEE">
        <w:rPr>
          <w:b/>
        </w:rPr>
        <w:t>Motīvu daļa</w:t>
      </w:r>
    </w:p>
    <w:p w14:paraId="36988A62" w14:textId="419F54F0" w:rsidR="00AD1275" w:rsidRPr="002B6EEE" w:rsidRDefault="00AD1275" w:rsidP="00311A71">
      <w:pPr>
        <w:spacing w:line="276" w:lineRule="auto"/>
        <w:ind w:firstLine="720"/>
        <w:jc w:val="both"/>
      </w:pPr>
    </w:p>
    <w:p w14:paraId="15F67925" w14:textId="7AC8B181" w:rsidR="00F87445" w:rsidRPr="002B6EEE" w:rsidRDefault="008A1DD0" w:rsidP="00311A71">
      <w:pPr>
        <w:spacing w:line="276" w:lineRule="auto"/>
        <w:ind w:firstLine="720"/>
        <w:jc w:val="both"/>
      </w:pPr>
      <w:r w:rsidRPr="002B6EEE">
        <w:t>[</w:t>
      </w:r>
      <w:r w:rsidR="00C576E6" w:rsidRPr="002B6EEE">
        <w:t>7</w:t>
      </w:r>
      <w:r w:rsidRPr="002B6EEE">
        <w:t>]</w:t>
      </w:r>
      <w:r w:rsidR="005F3C79" w:rsidRPr="002B6EEE">
        <w:t xml:space="preserve"> </w:t>
      </w:r>
      <w:r w:rsidRPr="002B6EEE">
        <w:t xml:space="preserve">Lietā ir </w:t>
      </w:r>
      <w:r w:rsidR="002C2121" w:rsidRPr="002B6EEE">
        <w:t xml:space="preserve">strīds par to, vai </w:t>
      </w:r>
      <w:r w:rsidRPr="002B6EEE">
        <w:t xml:space="preserve">pieteicējai </w:t>
      </w:r>
      <w:r w:rsidR="00F87445" w:rsidRPr="002B6EEE">
        <w:t xml:space="preserve">kā </w:t>
      </w:r>
      <w:r w:rsidR="00F87445" w:rsidRPr="002B6EEE">
        <w:rPr>
          <w:rFonts w:asciiTheme="majorBidi" w:eastAsiaTheme="minorHAnsi" w:hAnsiTheme="majorBidi" w:cstheme="majorBidi"/>
          <w:lang w:eastAsia="en-US"/>
        </w:rPr>
        <w:t>apstiprināta</w:t>
      </w:r>
      <w:r w:rsidR="00B97CEF" w:rsidRPr="002B6EEE">
        <w:rPr>
          <w:rFonts w:asciiTheme="majorBidi" w:eastAsiaTheme="minorHAnsi" w:hAnsiTheme="majorBidi" w:cstheme="majorBidi"/>
          <w:lang w:eastAsia="en-US"/>
        </w:rPr>
        <w:t>i</w:t>
      </w:r>
      <w:r w:rsidR="00F87445" w:rsidRPr="002B6EEE">
        <w:rPr>
          <w:rFonts w:asciiTheme="majorBidi" w:eastAsiaTheme="minorHAnsi" w:hAnsiTheme="majorBidi" w:cstheme="majorBidi"/>
          <w:lang w:eastAsia="en-US"/>
        </w:rPr>
        <w:t xml:space="preserve"> noliktavas turētāja</w:t>
      </w:r>
      <w:r w:rsidR="00B97CEF" w:rsidRPr="002B6EEE">
        <w:rPr>
          <w:rFonts w:asciiTheme="majorBidi" w:eastAsiaTheme="minorHAnsi" w:hAnsiTheme="majorBidi" w:cstheme="majorBidi"/>
          <w:lang w:eastAsia="en-US"/>
        </w:rPr>
        <w:t xml:space="preserve">i </w:t>
      </w:r>
      <w:r w:rsidR="00C560A0" w:rsidRPr="002B6EEE">
        <w:rPr>
          <w:rFonts w:asciiTheme="majorBidi" w:eastAsiaTheme="minorHAnsi" w:hAnsiTheme="majorBidi" w:cstheme="majorBidi"/>
          <w:lang w:eastAsia="en-US"/>
        </w:rPr>
        <w:t xml:space="preserve">var noteikt pienākumu </w:t>
      </w:r>
      <w:r w:rsidR="00F87445" w:rsidRPr="002B6EEE">
        <w:t>maksāt akcīzes nodokli</w:t>
      </w:r>
      <w:r w:rsidR="00B97CEF" w:rsidRPr="002B6EEE">
        <w:t xml:space="preserve"> par </w:t>
      </w:r>
      <w:r w:rsidR="00B427A8" w:rsidRPr="002B6EEE">
        <w:t>SIA „</w:t>
      </w:r>
      <w:r w:rsidR="00A50464" w:rsidRPr="002B6EEE">
        <w:rPr>
          <w:color w:val="000000"/>
        </w:rPr>
        <w:t>JM TRADE</w:t>
      </w:r>
      <w:r w:rsidR="00B427A8" w:rsidRPr="002B6EEE">
        <w:t>” piederoš</w:t>
      </w:r>
      <w:r w:rsidR="009736EA" w:rsidRPr="002B6EEE">
        <w:t>ā</w:t>
      </w:r>
      <w:r w:rsidR="00B427A8" w:rsidRPr="002B6EEE">
        <w:t>s kafijas piegādes darījumiem uz citu dalībvalsti</w:t>
      </w:r>
      <w:r w:rsidR="00B97CEF" w:rsidRPr="002B6EEE">
        <w:t>, kur</w:t>
      </w:r>
      <w:r w:rsidR="00B427A8" w:rsidRPr="002B6EEE">
        <w:t>iem</w:t>
      </w:r>
      <w:r w:rsidR="00B97CEF" w:rsidRPr="002B6EEE">
        <w:t xml:space="preserve"> tika piemērota atliktā nodokļa maksāšana.</w:t>
      </w:r>
    </w:p>
    <w:p w14:paraId="12ED6AD3" w14:textId="77777777" w:rsidR="007F42C3" w:rsidRPr="002B6EEE" w:rsidRDefault="007F42C3" w:rsidP="00311A71">
      <w:pPr>
        <w:spacing w:line="276" w:lineRule="auto"/>
        <w:ind w:firstLine="720"/>
        <w:jc w:val="both"/>
      </w:pPr>
    </w:p>
    <w:p w14:paraId="5B429D6D" w14:textId="64EE2970" w:rsidR="001364A0" w:rsidRPr="002B6EEE" w:rsidRDefault="007F42C3" w:rsidP="00311A71">
      <w:pPr>
        <w:spacing w:line="276" w:lineRule="auto"/>
        <w:ind w:firstLine="720"/>
        <w:jc w:val="both"/>
        <w:rPr>
          <w:rFonts w:asciiTheme="majorBidi" w:hAnsiTheme="majorBidi" w:cstheme="majorBidi"/>
          <w:shd w:val="clear" w:color="auto" w:fill="FFFFFF"/>
        </w:rPr>
      </w:pPr>
      <w:r w:rsidRPr="002B6EEE">
        <w:t>[</w:t>
      </w:r>
      <w:r w:rsidR="00C576E6" w:rsidRPr="002B6EEE">
        <w:t>8</w:t>
      </w:r>
      <w:r w:rsidRPr="002B6EEE">
        <w:t>]</w:t>
      </w:r>
      <w:r w:rsidR="005F3C79" w:rsidRPr="002B6EEE">
        <w:t xml:space="preserve"> </w:t>
      </w:r>
      <w:r w:rsidR="001364A0" w:rsidRPr="002B6EEE">
        <w:rPr>
          <w:rFonts w:asciiTheme="majorBidi" w:hAnsiTheme="majorBidi" w:cstheme="majorBidi"/>
          <w:shd w:val="clear" w:color="auto" w:fill="FFFFFF"/>
        </w:rPr>
        <w:t>Konkrētajā gadījumā notika kafijas piegāde no Latvijas uz Lietuvu un Poliju, kur kafija nav akcīzes prece (</w:t>
      </w:r>
      <w:hyperlink r:id="rId9" w:history="1">
        <w:r w:rsidR="001364A0" w:rsidRPr="002B6EEE">
          <w:rPr>
            <w:rStyle w:val="Hyperlink"/>
            <w:rFonts w:asciiTheme="majorBidi" w:hAnsiTheme="majorBidi" w:cstheme="majorBidi"/>
            <w:i/>
            <w:iCs/>
            <w:color w:val="000000" w:themeColor="text1"/>
            <w:u w:val="none"/>
            <w:shd w:val="clear" w:color="auto" w:fill="FFFFFF"/>
          </w:rPr>
          <w:t>https://trade.ec.europa.eu/access-to-markets/en/content/excise-duties</w:t>
        </w:r>
      </w:hyperlink>
      <w:r w:rsidR="001364A0" w:rsidRPr="002B6EEE">
        <w:rPr>
          <w:rFonts w:asciiTheme="majorBidi" w:hAnsiTheme="majorBidi" w:cstheme="majorBidi"/>
          <w:shd w:val="clear" w:color="auto" w:fill="FFFFFF"/>
        </w:rPr>
        <w:t>).</w:t>
      </w:r>
    </w:p>
    <w:p w14:paraId="2090C3B6" w14:textId="73C803B1" w:rsidR="0070715B" w:rsidRPr="002B6EEE" w:rsidRDefault="00A2754E" w:rsidP="00311A71">
      <w:pPr>
        <w:spacing w:line="276" w:lineRule="auto"/>
        <w:ind w:firstLine="720"/>
        <w:jc w:val="both"/>
      </w:pPr>
      <w:r w:rsidRPr="002B6EEE">
        <w:t xml:space="preserve">Akcīzes nodokļa piemērošanas jautājumus </w:t>
      </w:r>
      <w:r w:rsidR="00C560A0" w:rsidRPr="002B6EEE">
        <w:t xml:space="preserve">attiecībā uz noteiktu kategoriju precēm, kuras tiek apliktas ar akcīzes nodokli visās Eiropas Savienības dalībvalstīs, </w:t>
      </w:r>
      <w:r w:rsidRPr="002B6EEE">
        <w:t>regulē direktīva 2008/118, kuras tiesību normas ir iekļautas likumā „Par akcīzes nodokli”.</w:t>
      </w:r>
      <w:r w:rsidR="00FD5693" w:rsidRPr="002B6EEE">
        <w:t xml:space="preserve"> </w:t>
      </w:r>
    </w:p>
    <w:p w14:paraId="7B0DD434" w14:textId="7B15C1B2" w:rsidR="001364A0" w:rsidRPr="002B6EEE" w:rsidRDefault="00A2754E" w:rsidP="00311A71">
      <w:pPr>
        <w:spacing w:line="276" w:lineRule="auto"/>
        <w:ind w:firstLine="720"/>
        <w:jc w:val="both"/>
        <w:rPr>
          <w:rFonts w:asciiTheme="majorBidi" w:hAnsiTheme="majorBidi" w:cstheme="majorBidi"/>
          <w:shd w:val="clear" w:color="auto" w:fill="FFFFFF"/>
        </w:rPr>
      </w:pPr>
      <w:r w:rsidRPr="002B6EEE">
        <w:rPr>
          <w:color w:val="000000" w:themeColor="text1"/>
          <w:lang w:eastAsia="lv-LV"/>
        </w:rPr>
        <w:t xml:space="preserve">Atbilstoši </w:t>
      </w:r>
      <w:r w:rsidRPr="002B6EEE">
        <w:rPr>
          <w:color w:val="000000" w:themeColor="text1"/>
        </w:rPr>
        <w:t>direktīvas 2008/118</w:t>
      </w:r>
      <w:r w:rsidRPr="002B6EEE">
        <w:rPr>
          <w:color w:val="000000" w:themeColor="text1"/>
          <w:lang w:eastAsia="lv-LV"/>
        </w:rPr>
        <w:t xml:space="preserve"> 1.panta 1.punktam </w:t>
      </w:r>
      <w:r w:rsidRPr="002B6EEE">
        <w:rPr>
          <w:color w:val="000000" w:themeColor="text1"/>
          <w:shd w:val="clear" w:color="auto" w:fill="FFFFFF"/>
        </w:rPr>
        <w:t>šī direktīva nosaka vispārēju režīmu attiecībā uz akcīzes nodokli, ko tieši vai netieši uzliek konkrētu preču patēriņam</w:t>
      </w:r>
      <w:r w:rsidR="001364A0" w:rsidRPr="002B6EEE">
        <w:rPr>
          <w:color w:val="000000" w:themeColor="text1"/>
          <w:shd w:val="clear" w:color="auto" w:fill="FFFFFF"/>
        </w:rPr>
        <w:t>, un kafija nav starp šīm precēm</w:t>
      </w:r>
      <w:r w:rsidRPr="002B6EEE">
        <w:rPr>
          <w:color w:val="000000" w:themeColor="text1"/>
          <w:shd w:val="clear" w:color="auto" w:fill="FFFFFF"/>
        </w:rPr>
        <w:t xml:space="preserve">. </w:t>
      </w:r>
      <w:r w:rsidR="001364A0" w:rsidRPr="002B6EEE">
        <w:rPr>
          <w:rFonts w:asciiTheme="majorBidi" w:hAnsiTheme="majorBidi" w:cstheme="majorBidi"/>
          <w:shd w:val="clear" w:color="auto" w:fill="FFFFFF"/>
        </w:rPr>
        <w:t>Direktīvas normas neregulē akcīzes nodokļa piemērošanu darījumiem ar kafiju. Tātad konkrētā strīda atrisināšanai ir piemērojams likums „Par akcīzes nodokli” un uz tā pamata izdotie Ministru kabineta noteikumi</w:t>
      </w:r>
      <w:r w:rsidR="008F1197" w:rsidRPr="002B6EEE">
        <w:rPr>
          <w:rFonts w:asciiTheme="majorBidi" w:hAnsiTheme="majorBidi" w:cstheme="majorBidi"/>
          <w:shd w:val="clear" w:color="auto" w:fill="FFFFFF"/>
        </w:rPr>
        <w:t xml:space="preserve">, bet </w:t>
      </w:r>
      <w:r w:rsidR="001364A0" w:rsidRPr="002B6EEE">
        <w:rPr>
          <w:rFonts w:asciiTheme="majorBidi" w:hAnsiTheme="majorBidi" w:cstheme="majorBidi"/>
          <w:shd w:val="clear" w:color="auto" w:fill="FFFFFF"/>
        </w:rPr>
        <w:t>direktīvas normas ir izmantojamas, tikai ciktāl tās palīdz izprast akcīzes nodokļa piemērošanas vispārējos principus un apstiprināta noliktavas turētāja atbildību par akcīzes preču pārvietošanu atliktās nodokļa maksāšanas režīmā.</w:t>
      </w:r>
    </w:p>
    <w:p w14:paraId="3F766459" w14:textId="14D3DA63" w:rsidR="00C560A0" w:rsidRPr="002B6EEE" w:rsidRDefault="00C560A0" w:rsidP="00311A71">
      <w:pPr>
        <w:spacing w:line="276" w:lineRule="auto"/>
        <w:ind w:firstLine="720"/>
        <w:jc w:val="both"/>
        <w:rPr>
          <w:rFonts w:asciiTheme="majorBidi" w:hAnsiTheme="majorBidi" w:cstheme="majorBidi"/>
          <w:shd w:val="clear" w:color="auto" w:fill="FFFFFF"/>
        </w:rPr>
      </w:pPr>
    </w:p>
    <w:p w14:paraId="17AE1726" w14:textId="06003CEC" w:rsidR="003F2606" w:rsidRPr="002B6EEE" w:rsidRDefault="0080013A" w:rsidP="00311A71">
      <w:pPr>
        <w:spacing w:line="276" w:lineRule="auto"/>
        <w:ind w:firstLine="720"/>
        <w:jc w:val="both"/>
      </w:pPr>
      <w:r w:rsidRPr="002B6EEE">
        <w:t>[</w:t>
      </w:r>
      <w:r w:rsidR="00C576E6" w:rsidRPr="002B6EEE">
        <w:t>9</w:t>
      </w:r>
      <w:r w:rsidRPr="002B6EEE">
        <w:t>]</w:t>
      </w:r>
      <w:r w:rsidR="005F3C79" w:rsidRPr="002B6EEE">
        <w:t xml:space="preserve"> </w:t>
      </w:r>
      <w:r w:rsidR="00731F3F" w:rsidRPr="002B6EEE">
        <w:t>Likuma „Par akcīzes nodokli” 1.panta otrās daļas 7.punkts</w:t>
      </w:r>
      <w:r w:rsidR="00B15AF9" w:rsidRPr="002B6EEE">
        <w:t xml:space="preserve"> (</w:t>
      </w:r>
      <w:r w:rsidR="00B15AF9" w:rsidRPr="002B6EEE">
        <w:rPr>
          <w:i/>
          <w:iCs/>
        </w:rPr>
        <w:t>redakcijā, kas bija spēkā strīdus darījumu laikā</w:t>
      </w:r>
      <w:r w:rsidR="00B15AF9" w:rsidRPr="002B6EEE">
        <w:t>)</w:t>
      </w:r>
      <w:r w:rsidR="00731F3F" w:rsidRPr="002B6EEE">
        <w:t xml:space="preserve"> noteic, ka akcīzes preču noliktava ir vieta, kur apstiprināts noliktavas turētājs ražo, pārstrādā, uzglabā, ieved, saņem, nosūta vai veic citas darbības ar akcīzes precēm, piemērojot atlikto nodokļa maksāšanu. </w:t>
      </w:r>
      <w:r w:rsidR="00B93193" w:rsidRPr="002B6EEE">
        <w:t>Atliktā nodokļa maksāšana atbilstoši 1.panta otrās daļas 3.punktam ir akcīzes nodokļa samaksas atlikšana attiecībā uz akcīzes preču ražošanu, pārstrādi, uzglabāšanu, pārvietošanu un citām darbībām saskaņā ar likumu.</w:t>
      </w:r>
    </w:p>
    <w:p w14:paraId="2F7CCDCD" w14:textId="77777777" w:rsidR="00527F07" w:rsidRPr="002B6EEE" w:rsidRDefault="00527F07" w:rsidP="00311A71">
      <w:pPr>
        <w:spacing w:line="276" w:lineRule="auto"/>
        <w:ind w:firstLine="720"/>
        <w:jc w:val="both"/>
        <w:rPr>
          <w:rFonts w:asciiTheme="majorBidi" w:hAnsiTheme="majorBidi" w:cstheme="majorBidi"/>
          <w:color w:val="000000" w:themeColor="text1"/>
          <w:shd w:val="clear" w:color="auto" w:fill="FFFFFF"/>
        </w:rPr>
      </w:pPr>
      <w:r w:rsidRPr="002B6EEE">
        <w:t xml:space="preserve">Atbilstoši likuma „Par akcīzes nodokli” 8.panta otrajai daļai apstiprināts noliktavas turētājs uzskaita, reģistrē un atbild par jebkurām darbībām ar akcīzes precēm akcīzes preču noliktavā. </w:t>
      </w:r>
      <w:r w:rsidRPr="002B6EEE">
        <w:rPr>
          <w:rFonts w:asciiTheme="majorBidi" w:eastAsiaTheme="minorHAnsi" w:hAnsiTheme="majorBidi" w:cstheme="majorBidi"/>
          <w:color w:val="000000" w:themeColor="text1"/>
          <w:lang w:eastAsia="en-US"/>
        </w:rPr>
        <w:t>Savukārt panta trešā daļa noteic, ka</w:t>
      </w:r>
      <w:r w:rsidRPr="002B6EEE">
        <w:rPr>
          <w:rFonts w:asciiTheme="majorBidi" w:hAnsiTheme="majorBidi" w:cstheme="majorBidi"/>
          <w:color w:val="000000" w:themeColor="text1"/>
          <w:shd w:val="clear" w:color="auto" w:fill="FFFFFF"/>
        </w:rPr>
        <w:t xml:space="preserve"> akcīzes precēm, kuras atrodas akcīzes preču noliktavā, piemēro atlikto nodokļa maksāšanu. Līdz brīdim, kad par </w:t>
      </w:r>
      <w:r w:rsidRPr="002B6EEE">
        <w:rPr>
          <w:rFonts w:asciiTheme="majorBidi" w:hAnsiTheme="majorBidi" w:cstheme="majorBidi"/>
          <w:color w:val="000000" w:themeColor="text1"/>
          <w:shd w:val="clear" w:color="auto" w:fill="FFFFFF"/>
        </w:rPr>
        <w:lastRenderedPageBreak/>
        <w:t xml:space="preserve">akcīzes precēm ir samaksāts nodoklis vai tās ir atbrīvotas no nodokļa maksāšanas saskaņā ar šo likumu, iesniedzams nodrošinājums. Nodrošinājumu neiesniedz par kafiju. </w:t>
      </w:r>
    </w:p>
    <w:p w14:paraId="4FD23A89" w14:textId="77777777" w:rsidR="00527F07" w:rsidRPr="002B6EEE" w:rsidRDefault="00527F07" w:rsidP="00311A71">
      <w:pPr>
        <w:spacing w:line="276" w:lineRule="auto"/>
        <w:ind w:firstLine="720"/>
        <w:jc w:val="both"/>
        <w:rPr>
          <w:rFonts w:asciiTheme="majorBidi" w:hAnsiTheme="majorBidi" w:cstheme="majorBidi"/>
          <w:color w:val="000000" w:themeColor="text1"/>
          <w:shd w:val="clear" w:color="auto" w:fill="FFFFFF"/>
        </w:rPr>
      </w:pPr>
    </w:p>
    <w:p w14:paraId="053731C8" w14:textId="70BA270A" w:rsidR="00C06FF9" w:rsidRPr="002B6EEE" w:rsidRDefault="00BC7D76" w:rsidP="00311A71">
      <w:pPr>
        <w:spacing w:line="276" w:lineRule="auto"/>
        <w:ind w:firstLine="720"/>
        <w:jc w:val="both"/>
        <w:rPr>
          <w:rFonts w:asciiTheme="majorBidi" w:hAnsiTheme="majorBidi" w:cstheme="majorBidi"/>
          <w:color w:val="000000" w:themeColor="text1"/>
          <w:shd w:val="clear" w:color="auto" w:fill="FFFFFF"/>
        </w:rPr>
      </w:pPr>
      <w:r w:rsidRPr="002B6EEE">
        <w:t>[</w:t>
      </w:r>
      <w:r w:rsidR="00C576E6" w:rsidRPr="002B6EEE">
        <w:t>10</w:t>
      </w:r>
      <w:r w:rsidRPr="002B6EEE">
        <w:t xml:space="preserve">] </w:t>
      </w:r>
      <w:r w:rsidR="003F38FA" w:rsidRPr="002B6EEE">
        <w:t xml:space="preserve">Atbilstoši likuma </w:t>
      </w:r>
      <w:r w:rsidR="00B93193" w:rsidRPr="002B6EEE">
        <w:t xml:space="preserve">„Par akcīzes nodokli” </w:t>
      </w:r>
      <w:r w:rsidR="003F38FA" w:rsidRPr="002B6EEE">
        <w:t>25.panta vienpadsmitās daļas 1.punkta „b” apakšpunktam apstiprinātam noliktavas turētājam atļauts piemērot atlikto nodokļa maksāšanu</w:t>
      </w:r>
      <w:r w:rsidR="00431AE4" w:rsidRPr="002B6EEE">
        <w:t>,</w:t>
      </w:r>
      <w:r w:rsidR="003F38FA" w:rsidRPr="002B6EEE">
        <w:t xml:space="preserve"> </w:t>
      </w:r>
      <w:r w:rsidR="00431AE4" w:rsidRPr="002B6EEE">
        <w:t xml:space="preserve">tostarp </w:t>
      </w:r>
      <w:r w:rsidR="003F38FA" w:rsidRPr="002B6EEE">
        <w:t>kafijai, ja to pārvieto uz ārvalsti (arī dalībvalsti).</w:t>
      </w:r>
      <w:r w:rsidR="003423DC" w:rsidRPr="002B6EEE">
        <w:rPr>
          <w:rFonts w:asciiTheme="majorBidi" w:hAnsiTheme="majorBidi" w:cstheme="majorBidi"/>
          <w:color w:val="000000" w:themeColor="text1"/>
          <w:shd w:val="clear" w:color="auto" w:fill="FFFFFF"/>
        </w:rPr>
        <w:t xml:space="preserve"> </w:t>
      </w:r>
      <w:r w:rsidR="001D0F7D" w:rsidRPr="002B6EEE">
        <w:t>Savukārt panta divpadsmitās daļas 2.punkt</w:t>
      </w:r>
      <w:r w:rsidR="003423DC" w:rsidRPr="002B6EEE">
        <w:t>s no</w:t>
      </w:r>
      <w:r w:rsidR="009C03E9" w:rsidRPr="002B6EEE">
        <w:t>teic</w:t>
      </w:r>
      <w:r w:rsidR="003423DC" w:rsidRPr="002B6EEE">
        <w:t>, ka</w:t>
      </w:r>
      <w:r w:rsidR="001D0F7D" w:rsidRPr="002B6EEE">
        <w:t xml:space="preserve"> nodokli var nemaksāt, ja Valsts ieņēmumu dienestam tiek iesniegti dokumenti, kas apliecina, ka </w:t>
      </w:r>
      <w:r w:rsidR="00431AE4" w:rsidRPr="002B6EEE">
        <w:t>preces, tostarp kafija</w:t>
      </w:r>
      <w:r w:rsidR="009C03E9" w:rsidRPr="002B6EEE">
        <w:t>,</w:t>
      </w:r>
      <w:r w:rsidR="001D0F7D" w:rsidRPr="002B6EEE">
        <w:t xml:space="preserve"> ir izvesta</w:t>
      </w:r>
      <w:r w:rsidR="007E518A" w:rsidRPr="002B6EEE">
        <w:t>s</w:t>
      </w:r>
      <w:r w:rsidR="001D0F7D" w:rsidRPr="002B6EEE">
        <w:t xml:space="preserve"> no Latvijas Republikas uz citu dalībvalsti.</w:t>
      </w:r>
      <w:r w:rsidR="00037009" w:rsidRPr="002B6EEE">
        <w:t xml:space="preserve"> </w:t>
      </w:r>
      <w:r w:rsidR="00C06FF9" w:rsidRPr="002B6EEE">
        <w:rPr>
          <w:rFonts w:asciiTheme="majorBidi" w:hAnsiTheme="majorBidi" w:cstheme="majorBidi"/>
          <w:color w:val="000000" w:themeColor="text1"/>
        </w:rPr>
        <w:t>Panta trīspadsmitā daļa nosaka</w:t>
      </w:r>
      <w:r w:rsidR="009C03E9" w:rsidRPr="002B6EEE">
        <w:rPr>
          <w:rFonts w:asciiTheme="majorBidi" w:hAnsiTheme="majorBidi" w:cstheme="majorBidi"/>
          <w:color w:val="000000" w:themeColor="text1"/>
        </w:rPr>
        <w:t>:</w:t>
      </w:r>
      <w:r w:rsidR="00C06FF9" w:rsidRPr="002B6EEE">
        <w:rPr>
          <w:rFonts w:asciiTheme="majorBidi" w:hAnsiTheme="majorBidi" w:cstheme="majorBidi"/>
          <w:color w:val="000000" w:themeColor="text1"/>
        </w:rPr>
        <w:t xml:space="preserve"> ja par </w:t>
      </w:r>
      <w:r w:rsidR="00431AE4" w:rsidRPr="002B6EEE">
        <w:rPr>
          <w:rFonts w:asciiTheme="majorBidi" w:hAnsiTheme="majorBidi" w:cstheme="majorBidi"/>
          <w:color w:val="000000" w:themeColor="text1"/>
        </w:rPr>
        <w:t xml:space="preserve">precēm, tostarp </w:t>
      </w:r>
      <w:r w:rsidR="00C06FF9" w:rsidRPr="002B6EEE">
        <w:rPr>
          <w:rFonts w:asciiTheme="majorBidi" w:hAnsiTheme="majorBidi" w:cstheme="majorBidi"/>
          <w:color w:val="000000" w:themeColor="text1"/>
        </w:rPr>
        <w:t>kafiju</w:t>
      </w:r>
      <w:r w:rsidR="00C06FF9" w:rsidRPr="002B6EEE">
        <w:rPr>
          <w:rFonts w:asciiTheme="majorBidi" w:hAnsiTheme="majorBidi" w:cstheme="majorBidi"/>
          <w:color w:val="000000" w:themeColor="text1"/>
          <w:shd w:val="clear" w:color="auto" w:fill="FFFFFF"/>
        </w:rPr>
        <w:t xml:space="preserve">, ko taksācijas periodā pārvieto saskaņā ar šā panta vienpadsmito daļu, 15 dienu laikā pēc taksācijas perioda beigām Valsts ieņēmumu dienestam nav iesniegti šā panta divpadsmitajā daļā minētie dokumenti, apstiprināts noliktavas turētājs samaksā nodokli atbilstoši šajā likumā noteiktajai nodokļa likmei. </w:t>
      </w:r>
    </w:p>
    <w:p w14:paraId="64814ADF" w14:textId="3984BF42" w:rsidR="00431FCC" w:rsidRPr="002B6EEE" w:rsidRDefault="00B024EB" w:rsidP="00311A71">
      <w:pPr>
        <w:spacing w:line="276" w:lineRule="auto"/>
        <w:ind w:firstLine="720"/>
        <w:jc w:val="both"/>
      </w:pPr>
      <w:r w:rsidRPr="002B6EEE">
        <w:t>Šo normu mērķis ir nodrošināt, ka par kafiju kā Latvijā ar akcīzes nodokli apliekamu preci tiek samaksāts nodoklis, ja tā tiek nodota patēriņam Latvijā, bet nodoklis netiek iekasēts, ja kafija tiek izvesta no Latvijas un patēriņam šeit netiek nodota, un par to ir jāpārliecinās pēc apstiprināta noliktavas turētāja iesniegtajiem pierādījumiem. Atliktās nodokļa maksāšanas būtīb</w:t>
      </w:r>
      <w:r w:rsidR="00887A1D" w:rsidRPr="002B6EEE">
        <w:t>a</w:t>
      </w:r>
      <w:r w:rsidRPr="002B6EEE">
        <w:t xml:space="preserve"> ir, </w:t>
      </w:r>
      <w:r w:rsidR="00887A1D" w:rsidRPr="002B6EEE">
        <w:t xml:space="preserve">ka, </w:t>
      </w:r>
      <w:r w:rsidRPr="002B6EEE">
        <w:t>rēķinoties ar kafijas vēlāku izvešanu</w:t>
      </w:r>
      <w:r w:rsidR="00980EA5" w:rsidRPr="002B6EEE">
        <w:t xml:space="preserve"> (likuma 25.panta vienpadsmitā daļa)</w:t>
      </w:r>
      <w:r w:rsidRPr="002B6EEE">
        <w:t>, nodokli Latvijā, preces izlaižot no noliktavas, uzreiz neiekasē</w:t>
      </w:r>
      <w:r w:rsidR="00980EA5" w:rsidRPr="002B6EEE">
        <w:t xml:space="preserve">. </w:t>
      </w:r>
      <w:r w:rsidR="00AB3AE7" w:rsidRPr="002B6EEE">
        <w:t>Kā atlikto nodokļa maksāšanu raksturoja Eiropas Savienības Tiesas ģenerāladvokāts Īvs Bots, „[atliktās nodokļa maksāšanas] režīmam ir raksturīgi, ka akcīzes nodoklis par precēm, uz kurām attiecas šis režīms, vēl nav radies, kaut gan darbība, par kuru jāmaksā nodoklis, jau ir notikusi” (</w:t>
      </w:r>
      <w:r w:rsidR="00AB3AE7" w:rsidRPr="002B6EEE">
        <w:rPr>
          <w:rFonts w:asciiTheme="majorBidi" w:hAnsiTheme="majorBidi" w:cstheme="majorBidi"/>
          <w:i/>
          <w:iCs/>
        </w:rPr>
        <w:t>Eiropas Savienības Tiesas ģenerāladvokāta Īva Bota 2016.gada 28.janvāra secinājumu lietā ,,Kapnoviomichania Karelia”, C-81/15, ECLI:EU:C:2016:66, 30.punkts</w:t>
      </w:r>
      <w:r w:rsidR="00AB3AE7" w:rsidRPr="002B6EEE">
        <w:rPr>
          <w:rFonts w:asciiTheme="majorBidi" w:hAnsiTheme="majorBidi" w:cstheme="majorBidi"/>
        </w:rPr>
        <w:t>)</w:t>
      </w:r>
      <w:r w:rsidR="00AB3AE7" w:rsidRPr="002B6EEE">
        <w:t xml:space="preserve">. </w:t>
      </w:r>
      <w:r w:rsidR="00887A1D" w:rsidRPr="002B6EEE">
        <w:t xml:space="preserve">Ievērojot vispārīgo pienākumu akcīzes nodokli maksāt par kafijas nodošanu patēriņam Latvijas teritorijā, </w:t>
      </w:r>
      <w:r w:rsidR="00980EA5" w:rsidRPr="002B6EEE">
        <w:t>no šā nodokļa iekasēšanas apstiprināts noliktavas turētājs</w:t>
      </w:r>
      <w:r w:rsidR="00887A1D" w:rsidRPr="002B6EEE">
        <w:t xml:space="preserve">, </w:t>
      </w:r>
      <w:r w:rsidR="00220F31" w:rsidRPr="002B6EEE">
        <w:t>kurš faktiski pārvieto kafiju no noliktavas Latvijas teritorijā</w:t>
      </w:r>
      <w:r w:rsidR="00887A1D" w:rsidRPr="002B6EEE">
        <w:t>,</w:t>
      </w:r>
      <w:r w:rsidR="00980EA5" w:rsidRPr="002B6EEE">
        <w:t xml:space="preserve"> var atbrīvoties tikai tad, ja iestājas normā norādīte apstākļi, kuri izslēdz pienākumu maksāt nodokli (atbilstoši 25.panta divpadsmitajai daļai tiek iesniegti pierādījumi par preču izvešanu)</w:t>
      </w:r>
      <w:r w:rsidRPr="002B6EEE">
        <w:t>.</w:t>
      </w:r>
      <w:r w:rsidR="00980EA5" w:rsidRPr="002B6EEE">
        <w:t xml:space="preserve"> </w:t>
      </w:r>
    </w:p>
    <w:p w14:paraId="33BA952A" w14:textId="77777777" w:rsidR="00980EA5" w:rsidRPr="002B6EEE" w:rsidRDefault="00980EA5" w:rsidP="00311A71">
      <w:pPr>
        <w:spacing w:line="276" w:lineRule="auto"/>
        <w:ind w:firstLine="720"/>
        <w:jc w:val="both"/>
      </w:pPr>
    </w:p>
    <w:p w14:paraId="4EDB1795" w14:textId="6951E78B" w:rsidR="00980EA5" w:rsidRPr="002B6EEE" w:rsidRDefault="00980EA5" w:rsidP="00311A71">
      <w:pPr>
        <w:spacing w:line="276" w:lineRule="auto"/>
        <w:ind w:firstLine="720"/>
        <w:jc w:val="both"/>
      </w:pPr>
      <w:r w:rsidRPr="002B6EEE">
        <w:t>[</w:t>
      </w:r>
      <w:r w:rsidR="00C576E6" w:rsidRPr="002B6EEE">
        <w:t>11</w:t>
      </w:r>
      <w:r w:rsidRPr="002B6EEE">
        <w:t>] Šīs lietas strīda būtība ir – vai apstiprināta noliktavas turētāja atbildība par akcīzes nodokļa samaksu tiek izslēgta ar to vien, ka tiek iesniegti kafijas izvešanu apstiprinoši pierādījumi neatkarīgi no tā, ka vēlāk tiek konstatēts fakts, ka preces tomēr nav izvestas no Latvijas.</w:t>
      </w:r>
    </w:p>
    <w:p w14:paraId="04F432B7" w14:textId="646BEBE0" w:rsidR="00980EA5" w:rsidRPr="002B6EEE" w:rsidRDefault="00980EA5" w:rsidP="00311A71">
      <w:pPr>
        <w:spacing w:line="276" w:lineRule="auto"/>
        <w:ind w:firstLine="720"/>
        <w:jc w:val="both"/>
      </w:pPr>
      <w:r w:rsidRPr="002B6EEE">
        <w:t xml:space="preserve">Līdz ar to ir strīds, ko nozīmē likuma „Par akcīzes nodokli” 25.panta divpadsmitās daļas </w:t>
      </w:r>
      <w:r w:rsidR="004A197C" w:rsidRPr="002B6EEE">
        <w:t xml:space="preserve">2.punkta </w:t>
      </w:r>
      <w:r w:rsidRPr="002B6EEE">
        <w:t xml:space="preserve">teksts, ka apstiprināts noliktavas turētājs nemaksā nodokli, ja Valsts ieņēmumu dienestam </w:t>
      </w:r>
      <w:r w:rsidRPr="002B6EEE">
        <w:rPr>
          <w:i/>
          <w:iCs/>
        </w:rPr>
        <w:t>tiek iesniegti dokumenti</w:t>
      </w:r>
      <w:r w:rsidRPr="002B6EEE">
        <w:t xml:space="preserve"> vai nodokļa deklarācijai pievienots apstiprināts to uzskaitījums, kas apliecina, ka preces izvestas no Latvijas Republikas uz citu dalībvalsti.</w:t>
      </w:r>
    </w:p>
    <w:p w14:paraId="6605795A" w14:textId="6AED0510" w:rsidR="00980EA5" w:rsidRPr="002B6EEE" w:rsidRDefault="00980EA5" w:rsidP="00311A71">
      <w:pPr>
        <w:spacing w:line="276" w:lineRule="auto"/>
        <w:ind w:firstLine="720"/>
        <w:jc w:val="both"/>
      </w:pPr>
    </w:p>
    <w:p w14:paraId="0A840D72" w14:textId="7DAC08BB" w:rsidR="00980EA5" w:rsidRPr="002B6EEE" w:rsidRDefault="00980EA5" w:rsidP="00311A71">
      <w:pPr>
        <w:spacing w:line="276" w:lineRule="auto"/>
        <w:ind w:firstLine="720"/>
        <w:jc w:val="both"/>
      </w:pPr>
      <w:r w:rsidRPr="002B6EEE">
        <w:t>[</w:t>
      </w:r>
      <w:r w:rsidR="00F5201F" w:rsidRPr="002B6EEE">
        <w:t>1</w:t>
      </w:r>
      <w:r w:rsidR="00C576E6" w:rsidRPr="002B6EEE">
        <w:t>2</w:t>
      </w:r>
      <w:r w:rsidRPr="002B6EEE">
        <w:t xml:space="preserve">] No likuma 25.panta divpadsmitās daļas </w:t>
      </w:r>
      <w:r w:rsidR="004A197C" w:rsidRPr="002B6EEE">
        <w:t xml:space="preserve">2.punkta gramatiskās izpratnes var secināt, ka būtiska ir </w:t>
      </w:r>
      <w:r w:rsidR="00220F31" w:rsidRPr="002B6EEE">
        <w:t xml:space="preserve">preču izvešanu pierādošu </w:t>
      </w:r>
      <w:r w:rsidR="004A197C" w:rsidRPr="002B6EEE">
        <w:t>dokumentu iesniegšana</w:t>
      </w:r>
      <w:r w:rsidR="001551C9" w:rsidRPr="002B6EEE">
        <w:t xml:space="preserve"> pati par sevi</w:t>
      </w:r>
      <w:r w:rsidR="004A197C" w:rsidRPr="002B6EEE">
        <w:t>, jo normā netiek paredzēta dokumentu patiesuma un preču faktiskas pārvietošanas pārbaude</w:t>
      </w:r>
      <w:r w:rsidR="001551C9" w:rsidRPr="002B6EEE">
        <w:t xml:space="preserve"> kā priekšnoteikums nodokļa nemaksāšanai</w:t>
      </w:r>
      <w:r w:rsidR="004A197C" w:rsidRPr="002B6EEE">
        <w:t>.</w:t>
      </w:r>
    </w:p>
    <w:p w14:paraId="58EB5EDD" w14:textId="144508D6" w:rsidR="004A197C" w:rsidRPr="002B6EEE" w:rsidRDefault="004A197C" w:rsidP="00311A71">
      <w:pPr>
        <w:spacing w:line="276" w:lineRule="auto"/>
        <w:ind w:firstLine="720"/>
        <w:jc w:val="both"/>
      </w:pPr>
      <w:r w:rsidRPr="002B6EEE">
        <w:lastRenderedPageBreak/>
        <w:t>Tomēr šāds iztulkojums rada šaubas jau tādēļ vien, ka tas acīmredzami apdraudētu akcīzes nodokļa iekasēšanu – tas izslēgtu iekasēšanas iespēju visos gadījumos, kuros dokumenti izrādās nepatiesi. Dokumentu iesniegšanas mērķis neapšaubāmi ir pārliecināties par to, ka preces ir izvestas</w:t>
      </w:r>
      <w:r w:rsidR="00C74593" w:rsidRPr="002B6EEE">
        <w:t>, proti, tas ir līdzeklis fakta konstatēšanai, nevis pašmērķis</w:t>
      </w:r>
      <w:r w:rsidRPr="002B6EEE">
        <w:t>.</w:t>
      </w:r>
    </w:p>
    <w:p w14:paraId="30D84683" w14:textId="77777777" w:rsidR="004A197C" w:rsidRPr="002B6EEE" w:rsidRDefault="004A197C" w:rsidP="00311A71">
      <w:pPr>
        <w:spacing w:line="276" w:lineRule="auto"/>
        <w:ind w:firstLine="720"/>
        <w:jc w:val="both"/>
      </w:pPr>
    </w:p>
    <w:p w14:paraId="3AF5F269" w14:textId="34F7508D" w:rsidR="00FC4744" w:rsidRPr="002B6EEE" w:rsidRDefault="004A197C" w:rsidP="00311A71">
      <w:pPr>
        <w:spacing w:line="276" w:lineRule="auto"/>
        <w:ind w:firstLine="720"/>
        <w:jc w:val="both"/>
      </w:pPr>
      <w:r w:rsidRPr="002B6EEE">
        <w:t>[</w:t>
      </w:r>
      <w:r w:rsidR="00F5201F" w:rsidRPr="002B6EEE">
        <w:t>1</w:t>
      </w:r>
      <w:r w:rsidR="00C576E6" w:rsidRPr="002B6EEE">
        <w:t>3</w:t>
      </w:r>
      <w:r w:rsidRPr="002B6EEE">
        <w:t xml:space="preserve">] </w:t>
      </w:r>
      <w:r w:rsidR="001823C1" w:rsidRPr="002B6EEE">
        <w:t>Šāda gramatiska iztulkojuma nepareizību</w:t>
      </w:r>
      <w:r w:rsidRPr="002B6EEE">
        <w:t xml:space="preserve"> apstiprina likuma „Par akcīzes nodokli” 34.pants, kas paredz, ka nodoklis ir </w:t>
      </w:r>
      <w:r w:rsidR="001551C9" w:rsidRPr="002B6EEE">
        <w:t>maksājams</w:t>
      </w:r>
      <w:r w:rsidRPr="002B6EEE">
        <w:t xml:space="preserve"> arī tad, ja tiek konstatēts pārkāpums preču pārvietošanā uz citu dalībvalsti</w:t>
      </w:r>
      <w:r w:rsidR="00C74593" w:rsidRPr="002B6EEE">
        <w:t>. T</w:t>
      </w:r>
      <w:r w:rsidR="001551C9" w:rsidRPr="002B6EEE">
        <w:t>ostarp panta ceturtā daļa paredz</w:t>
      </w:r>
      <w:r w:rsidR="00C74593" w:rsidRPr="002B6EEE">
        <w:t>: „Gadījumā, kad, pārvietojot akcīzes preces no Latvijas Republikas uz citu dalībvalsti, tās nenonāk paredzētajā vietā un nav iespējams konstatēt, kur pārkāpums izdarīts, akcīzes preču nosūtītājs samaksā nodokli saskaņā ar šo likumu, ja šajā likumā nav paredzēts citādi un ja četru mēnešu laikā pēc akcīzes preču nosūtīšanas Valsts ieņēmumu dienestam nav sniegti pierādījumi par darījuma likumību vai vietu, kur pārkāpums izdarīts, kā arī pierādījumi, ka nodoklis par minētajām akcīzes precēm samaksāts citā dalībvalst</w:t>
      </w:r>
      <w:r w:rsidR="00FC4744" w:rsidRPr="002B6EEE">
        <w:t xml:space="preserve">ī.” </w:t>
      </w:r>
      <w:bookmarkStart w:id="0" w:name="_Hlk144733958"/>
      <w:r w:rsidR="001823C1" w:rsidRPr="002B6EEE">
        <w:t>Tātad p</w:t>
      </w:r>
      <w:r w:rsidRPr="002B6EEE">
        <w:t>ārkāpums var būt arī preču faktiska novirzīšana no atliktās nodokļa maksāšanas</w:t>
      </w:r>
      <w:r w:rsidR="00961006" w:rsidRPr="002B6EEE">
        <w:t xml:space="preserve"> režīma</w:t>
      </w:r>
      <w:r w:rsidRPr="002B6EEE">
        <w:t>, kas nozīmē preču faktisku nodošanu patēriņam</w:t>
      </w:r>
      <w:r w:rsidR="00AE4FE6" w:rsidRPr="002B6EEE">
        <w:t xml:space="preserve"> (sal.: direktīvas 2008/118 7.panta 2.punkta „a” apakšpunktā definētais, ka „nodošana patēriņam” ir</w:t>
      </w:r>
      <w:r w:rsidR="00961006" w:rsidRPr="002B6EEE">
        <w:t xml:space="preserve"> arī</w:t>
      </w:r>
      <w:r w:rsidR="00AE4FE6" w:rsidRPr="002B6EEE">
        <w:t xml:space="preserve"> akcīzes preču novirzīšana, arī nelikumīga novirzīšana, no atliktās nodokļa maksāšanas režīma</w:t>
      </w:r>
      <w:r w:rsidR="00961006" w:rsidRPr="002B6EEE">
        <w:t>;</w:t>
      </w:r>
      <w:r w:rsidR="00AE4FE6" w:rsidRPr="002B6EEE">
        <w:t xml:space="preserve"> šobrīd analoģiski formulēta arī likuma „Par akcīzes nodokli 2.panta 1.</w:t>
      </w:r>
      <w:r w:rsidR="00AE4FE6" w:rsidRPr="002B6EEE">
        <w:rPr>
          <w:vertAlign w:val="superscript"/>
        </w:rPr>
        <w:t>3</w:t>
      </w:r>
      <w:r w:rsidR="00AE4FE6" w:rsidRPr="002B6EEE">
        <w:t>daļa)</w:t>
      </w:r>
      <w:r w:rsidR="00961006" w:rsidRPr="002B6EEE">
        <w:t>.</w:t>
      </w:r>
      <w:bookmarkEnd w:id="0"/>
    </w:p>
    <w:p w14:paraId="19BCB32E" w14:textId="77777777" w:rsidR="00220F31" w:rsidRPr="002B6EEE" w:rsidRDefault="001823C1" w:rsidP="00311A71">
      <w:pPr>
        <w:spacing w:line="276" w:lineRule="auto"/>
        <w:ind w:firstLine="720"/>
        <w:jc w:val="both"/>
      </w:pPr>
      <w:r w:rsidRPr="002B6EEE">
        <w:t>Tādējādi l</w:t>
      </w:r>
      <w:r w:rsidR="001551C9" w:rsidRPr="002B6EEE">
        <w:t>ikums paredz preču faktiskas pārvietošanas izšķirošo nozīmi iepretim formālai dokumentu iesniegšanai.</w:t>
      </w:r>
      <w:r w:rsidR="00FC4744" w:rsidRPr="002B6EEE">
        <w:t xml:space="preserve"> </w:t>
      </w:r>
    </w:p>
    <w:p w14:paraId="6F8CE984" w14:textId="77777777" w:rsidR="00220F31" w:rsidRPr="002B6EEE" w:rsidRDefault="00220F31" w:rsidP="00311A71">
      <w:pPr>
        <w:spacing w:line="276" w:lineRule="auto"/>
        <w:ind w:firstLine="720"/>
        <w:jc w:val="both"/>
      </w:pPr>
    </w:p>
    <w:p w14:paraId="387AD99E" w14:textId="5B4F345B" w:rsidR="001823C1" w:rsidRPr="002B6EEE" w:rsidRDefault="00220F31" w:rsidP="00311A71">
      <w:pPr>
        <w:spacing w:line="276" w:lineRule="auto"/>
        <w:ind w:firstLine="720"/>
        <w:jc w:val="both"/>
      </w:pPr>
      <w:r w:rsidRPr="002B6EEE">
        <w:t>[</w:t>
      </w:r>
      <w:r w:rsidR="00F5201F" w:rsidRPr="002B6EEE">
        <w:t>1</w:t>
      </w:r>
      <w:r w:rsidR="00C576E6" w:rsidRPr="002B6EEE">
        <w:t>4</w:t>
      </w:r>
      <w:r w:rsidRPr="002B6EEE">
        <w:t xml:space="preserve">] </w:t>
      </w:r>
      <w:r w:rsidR="001823C1" w:rsidRPr="002B6EEE">
        <w:t xml:space="preserve">Turklāt </w:t>
      </w:r>
      <w:r w:rsidR="007E518A" w:rsidRPr="002B6EEE">
        <w:t>atbilstoši</w:t>
      </w:r>
      <w:r w:rsidRPr="002B6EEE">
        <w:t xml:space="preserve"> 25.panta divpadsmitās daļas 2.punkta</w:t>
      </w:r>
      <w:r w:rsidR="007E518A" w:rsidRPr="002B6EEE">
        <w:t>m</w:t>
      </w:r>
      <w:r w:rsidRPr="002B6EEE">
        <w:t xml:space="preserve"> (kas nosauc apstiprinātu noliktavas turētāju kā nodokļa maksātāju) un 34.panta ceturt</w:t>
      </w:r>
      <w:r w:rsidR="007E518A" w:rsidRPr="002B6EEE">
        <w:t>ajai</w:t>
      </w:r>
      <w:r w:rsidRPr="002B6EEE">
        <w:t xml:space="preserve"> daļa</w:t>
      </w:r>
      <w:r w:rsidR="007E518A" w:rsidRPr="002B6EEE">
        <w:t>i</w:t>
      </w:r>
      <w:r w:rsidRPr="002B6EEE">
        <w:t xml:space="preserve"> (kas norāda </w:t>
      </w:r>
      <w:r w:rsidR="00C74593" w:rsidRPr="002B6EEE">
        <w:t>preču nosūtītāj</w:t>
      </w:r>
      <w:r w:rsidRPr="002B6EEE">
        <w:t xml:space="preserve">u kā personu, kas atbildīga par nodokļa samaksu pārkāpuma gadījumā) tieši apstiprināts noliktavas turētājs ir </w:t>
      </w:r>
      <w:r w:rsidR="00C74593" w:rsidRPr="002B6EEE">
        <w:t>par nodokļa samaksu atbildīg</w:t>
      </w:r>
      <w:r w:rsidR="00FC4744" w:rsidRPr="002B6EEE">
        <w:t>ā</w:t>
      </w:r>
      <w:r w:rsidR="00C74593" w:rsidRPr="002B6EEE">
        <w:t xml:space="preserve"> person</w:t>
      </w:r>
      <w:r w:rsidRPr="002B6EEE">
        <w:t>a</w:t>
      </w:r>
      <w:r w:rsidR="00C74593" w:rsidRPr="002B6EEE">
        <w:t xml:space="preserve">. </w:t>
      </w:r>
      <w:r w:rsidRPr="002B6EEE">
        <w:t>Turklāt jāņem vērā: t</w:t>
      </w:r>
      <w:r w:rsidR="00C74593" w:rsidRPr="002B6EEE">
        <w:t xml:space="preserve">ā kā šajā gadījumā runa ir par kafiju, par kuru nodoklis ir jāmaksā tikai Latvijā, </w:t>
      </w:r>
      <w:r w:rsidRPr="002B6EEE">
        <w:t>34.panta ceturtā daļa</w:t>
      </w:r>
      <w:r w:rsidR="00C74593" w:rsidRPr="002B6EEE">
        <w:t xml:space="preserve"> </w:t>
      </w:r>
      <w:r w:rsidRPr="002B6EEE">
        <w:t xml:space="preserve">ir </w:t>
      </w:r>
      <w:r w:rsidR="00C74593" w:rsidRPr="002B6EEE">
        <w:t>jāpiemēro tādā veidā, ka nosacījums nosūtītāja atbrīvošanai no nodokļa samaksas</w:t>
      </w:r>
      <w:r w:rsidR="00FC4744" w:rsidRPr="002B6EEE">
        <w:t xml:space="preserve"> ir konstatēta preču faktiska izvešana no Latvijas, </w:t>
      </w:r>
      <w:r w:rsidRPr="002B6EEE">
        <w:t xml:space="preserve">proti, ja apstiprinās, ka preču </w:t>
      </w:r>
      <w:r w:rsidR="00FC4744" w:rsidRPr="002B6EEE">
        <w:t>patēriņš Latvijā nav iespējams.</w:t>
      </w:r>
      <w:r w:rsidR="00C74593" w:rsidRPr="002B6EEE">
        <w:t xml:space="preserve"> </w:t>
      </w:r>
    </w:p>
    <w:p w14:paraId="47C5EC40" w14:textId="77777777" w:rsidR="00EF499C" w:rsidRPr="002B6EEE" w:rsidRDefault="00EF499C" w:rsidP="00311A71">
      <w:pPr>
        <w:spacing w:line="276" w:lineRule="auto"/>
        <w:ind w:firstLine="720"/>
        <w:jc w:val="both"/>
      </w:pPr>
    </w:p>
    <w:p w14:paraId="0D97A1A9" w14:textId="30551280" w:rsidR="001551C9" w:rsidRPr="002B6EEE" w:rsidRDefault="00FC4744" w:rsidP="00311A71">
      <w:pPr>
        <w:spacing w:line="276" w:lineRule="auto"/>
        <w:ind w:firstLine="720"/>
        <w:jc w:val="both"/>
      </w:pPr>
      <w:r w:rsidRPr="002B6EEE">
        <w:t>[</w:t>
      </w:r>
      <w:r w:rsidR="00F5201F" w:rsidRPr="002B6EEE">
        <w:t>1</w:t>
      </w:r>
      <w:r w:rsidR="00C576E6" w:rsidRPr="002B6EEE">
        <w:t>5</w:t>
      </w:r>
      <w:r w:rsidRPr="002B6EEE">
        <w:t xml:space="preserve">] </w:t>
      </w:r>
      <w:r w:rsidR="003E48B4" w:rsidRPr="002B6EEE">
        <w:t>Kasatores</w:t>
      </w:r>
      <w:r w:rsidRPr="002B6EEE">
        <w:t xml:space="preserve"> iebilst</w:t>
      </w:r>
      <w:r w:rsidR="00CA06B7" w:rsidRPr="002B6EEE">
        <w:t>, ka pieteicēja kā</w:t>
      </w:r>
      <w:r w:rsidRPr="002B6EEE">
        <w:t xml:space="preserve"> noliktavas turētāja varētu būt atbildīga par nodokļa samaksu, norādot uz citu personu iespējamo atbildību.</w:t>
      </w:r>
    </w:p>
    <w:p w14:paraId="17FF13A6" w14:textId="5082DA4B" w:rsidR="00EB197E" w:rsidRPr="002B6EEE" w:rsidRDefault="00FC4744" w:rsidP="00311A71">
      <w:pPr>
        <w:spacing w:line="276" w:lineRule="auto"/>
        <w:ind w:firstLine="720"/>
        <w:jc w:val="both"/>
        <w:rPr>
          <w:rFonts w:asciiTheme="majorBidi" w:hAnsiTheme="majorBidi" w:cstheme="majorBidi"/>
        </w:rPr>
      </w:pPr>
      <w:r w:rsidRPr="002B6EEE">
        <w:rPr>
          <w:rFonts w:asciiTheme="majorBidi" w:hAnsiTheme="majorBidi" w:cstheme="majorBidi"/>
        </w:rPr>
        <w:t xml:space="preserve">Tomēr likums šajā ziņā ir pietiekami skaidrs, 34.panta ceturtajā daļā nav paredzēta citu par pārkāpumu atbildīgo personu noskaidrošana, bet tiek noteikta nosūtītāja atbildība. Tas būtībā </w:t>
      </w:r>
      <w:r w:rsidR="00D434C3" w:rsidRPr="002B6EEE">
        <w:rPr>
          <w:rFonts w:asciiTheme="majorBidi" w:hAnsiTheme="majorBidi" w:cstheme="majorBidi"/>
        </w:rPr>
        <w:t>iemieso</w:t>
      </w:r>
      <w:r w:rsidRPr="002B6EEE">
        <w:rPr>
          <w:rFonts w:asciiTheme="majorBidi" w:hAnsiTheme="majorBidi" w:cstheme="majorBidi"/>
        </w:rPr>
        <w:t xml:space="preserve"> pieteicējas kā apstiprinātā noliktavas turētāja atbildīb</w:t>
      </w:r>
      <w:r w:rsidR="00D434C3" w:rsidRPr="002B6EEE">
        <w:rPr>
          <w:rFonts w:asciiTheme="majorBidi" w:hAnsiTheme="majorBidi" w:cstheme="majorBidi"/>
        </w:rPr>
        <w:t>u</w:t>
      </w:r>
      <w:r w:rsidRPr="002B6EEE">
        <w:rPr>
          <w:rFonts w:asciiTheme="majorBidi" w:hAnsiTheme="majorBidi" w:cstheme="majorBidi"/>
        </w:rPr>
        <w:t xml:space="preserve"> par šīs īpašās procedūras piemērošanu. Atliktais nodokļa maksāšanas režīms piešķir priekšrocību nodokli pagaidām nemaksāt, izvedot preces no noliktavas</w:t>
      </w:r>
      <w:r w:rsidR="00AB3AE7" w:rsidRPr="002B6EEE">
        <w:rPr>
          <w:rFonts w:asciiTheme="majorBidi" w:hAnsiTheme="majorBidi" w:cstheme="majorBidi"/>
        </w:rPr>
        <w:t xml:space="preserve"> (kas tieši ir darbība, par kuru būtu jāmaksā nodoklis), </w:t>
      </w:r>
      <w:r w:rsidRPr="002B6EEE">
        <w:rPr>
          <w:rFonts w:asciiTheme="majorBidi" w:hAnsiTheme="majorBidi" w:cstheme="majorBidi"/>
        </w:rPr>
        <w:t xml:space="preserve">bet tas saistās ar paaugstinātu risku </w:t>
      </w:r>
      <w:r w:rsidR="00D434C3" w:rsidRPr="002B6EEE">
        <w:rPr>
          <w:rFonts w:asciiTheme="majorBidi" w:hAnsiTheme="majorBidi" w:cstheme="majorBidi"/>
        </w:rPr>
        <w:t xml:space="preserve">valstij </w:t>
      </w:r>
      <w:r w:rsidRPr="002B6EEE">
        <w:rPr>
          <w:rFonts w:asciiTheme="majorBidi" w:hAnsiTheme="majorBidi" w:cstheme="majorBidi"/>
        </w:rPr>
        <w:t>nodokļa iekasēšanā</w:t>
      </w:r>
      <w:r w:rsidR="00220F31" w:rsidRPr="002B6EEE">
        <w:rPr>
          <w:rFonts w:asciiTheme="majorBidi" w:hAnsiTheme="majorBidi" w:cstheme="majorBidi"/>
        </w:rPr>
        <w:t>. T</w:t>
      </w:r>
      <w:r w:rsidRPr="002B6EEE">
        <w:rPr>
          <w:rFonts w:asciiTheme="majorBidi" w:hAnsiTheme="majorBidi" w:cstheme="majorBidi"/>
        </w:rPr>
        <w:t>ādēļ šāda atbildības uzlikšana atliktās nodokļa maksāšanas režīma izmantotājam ir atbilstoša un samērīga.</w:t>
      </w:r>
    </w:p>
    <w:p w14:paraId="52A7807A" w14:textId="77777777" w:rsidR="00FC4744" w:rsidRPr="002B6EEE" w:rsidRDefault="00FC4744" w:rsidP="00311A71">
      <w:pPr>
        <w:spacing w:line="276" w:lineRule="auto"/>
        <w:ind w:firstLine="720"/>
        <w:jc w:val="both"/>
        <w:rPr>
          <w:rFonts w:asciiTheme="majorBidi" w:hAnsiTheme="majorBidi" w:cstheme="majorBidi"/>
        </w:rPr>
      </w:pPr>
    </w:p>
    <w:p w14:paraId="77A352E8" w14:textId="7DF1936D" w:rsidR="00CA06B7" w:rsidRPr="002B6EEE" w:rsidRDefault="00EB197E" w:rsidP="00311A71">
      <w:pPr>
        <w:spacing w:line="276" w:lineRule="auto"/>
        <w:ind w:firstLine="720"/>
        <w:jc w:val="both"/>
        <w:rPr>
          <w:rFonts w:asciiTheme="majorBidi" w:hAnsiTheme="majorBidi" w:cstheme="majorBidi"/>
        </w:rPr>
      </w:pPr>
      <w:r w:rsidRPr="002B6EEE">
        <w:rPr>
          <w:rFonts w:asciiTheme="majorBidi" w:hAnsiTheme="majorBidi" w:cstheme="majorBidi"/>
        </w:rPr>
        <w:t>[</w:t>
      </w:r>
      <w:r w:rsidR="00F5201F" w:rsidRPr="002B6EEE">
        <w:rPr>
          <w:rFonts w:asciiTheme="majorBidi" w:hAnsiTheme="majorBidi" w:cstheme="majorBidi"/>
        </w:rPr>
        <w:t>1</w:t>
      </w:r>
      <w:r w:rsidR="00C576E6" w:rsidRPr="002B6EEE">
        <w:rPr>
          <w:rFonts w:asciiTheme="majorBidi" w:hAnsiTheme="majorBidi" w:cstheme="majorBidi"/>
        </w:rPr>
        <w:t>6</w:t>
      </w:r>
      <w:r w:rsidRPr="002B6EEE">
        <w:rPr>
          <w:rFonts w:asciiTheme="majorBidi" w:hAnsiTheme="majorBidi" w:cstheme="majorBidi"/>
        </w:rPr>
        <w:t>]</w:t>
      </w:r>
      <w:r w:rsidR="005F3C79" w:rsidRPr="002B6EEE">
        <w:rPr>
          <w:rFonts w:asciiTheme="majorBidi" w:hAnsiTheme="majorBidi" w:cstheme="majorBidi"/>
        </w:rPr>
        <w:t xml:space="preserve"> </w:t>
      </w:r>
      <w:r w:rsidR="00CA06B7" w:rsidRPr="002B6EEE">
        <w:rPr>
          <w:rFonts w:asciiTheme="majorBidi" w:hAnsiTheme="majorBidi" w:cstheme="majorBidi"/>
        </w:rPr>
        <w:t>Apstiprināta noliktavas turētāja atbildība par akcīzes nodokļa samaksu ir bijusi apskatīta arī Eiropas Savienības Tiesas lietā.</w:t>
      </w:r>
    </w:p>
    <w:p w14:paraId="400B0BA1" w14:textId="5A8529E0" w:rsidR="00650FED" w:rsidRPr="002B6EEE" w:rsidRDefault="009E3910" w:rsidP="00311A71">
      <w:pPr>
        <w:spacing w:line="276" w:lineRule="auto"/>
        <w:ind w:firstLine="720"/>
        <w:jc w:val="both"/>
        <w:rPr>
          <w:rFonts w:asciiTheme="majorBidi" w:hAnsiTheme="majorBidi" w:cstheme="majorBidi"/>
          <w:i/>
          <w:iCs/>
        </w:rPr>
      </w:pPr>
      <w:r w:rsidRPr="002B6EEE">
        <w:rPr>
          <w:rFonts w:asciiTheme="majorBidi" w:hAnsiTheme="majorBidi" w:cstheme="majorBidi"/>
        </w:rPr>
        <w:lastRenderedPageBreak/>
        <w:t xml:space="preserve">Saistībā ar </w:t>
      </w:r>
      <w:r w:rsidR="00E70BBA" w:rsidRPr="002B6EEE">
        <w:rPr>
          <w:rFonts w:asciiTheme="majorBidi" w:hAnsiTheme="majorBidi" w:cstheme="majorBidi"/>
        </w:rPr>
        <w:t xml:space="preserve">apstiprināta noliktavas turētāja atbildību lietā </w:t>
      </w:r>
      <w:r w:rsidR="00E70BBA" w:rsidRPr="002B6EEE">
        <w:rPr>
          <w:rFonts w:asciiTheme="majorBidi" w:hAnsiTheme="majorBidi" w:cstheme="majorBidi"/>
          <w:i/>
          <w:iCs/>
        </w:rPr>
        <w:t xml:space="preserve">Kapnoviomichania Karelia </w:t>
      </w:r>
      <w:r w:rsidR="00E70BBA" w:rsidRPr="002B6EEE">
        <w:rPr>
          <w:rFonts w:asciiTheme="majorBidi" w:hAnsiTheme="majorBidi" w:cstheme="majorBidi"/>
        </w:rPr>
        <w:t xml:space="preserve">ģenerāladvokāts Īvs Bots norādījis: </w:t>
      </w:r>
      <w:r w:rsidR="007D5B32" w:rsidRPr="002B6EEE">
        <w:rPr>
          <w:rFonts w:asciiTheme="majorBidi" w:hAnsiTheme="majorBidi" w:cstheme="majorBidi"/>
        </w:rPr>
        <w:t xml:space="preserve">ar </w:t>
      </w:r>
      <w:r w:rsidR="00CA06B7" w:rsidRPr="002B6EEE">
        <w:rPr>
          <w:rFonts w:asciiTheme="majorBidi" w:hAnsiTheme="majorBidi" w:cstheme="majorBidi"/>
        </w:rPr>
        <w:t xml:space="preserve">Padomes 1992.gada 25.februāra Direktīvu 92/12/EEK par vispārēju režīmu akcīzes precēm un par šādu preču glabāšanu, apriti un uzraudzību </w:t>
      </w:r>
      <w:r w:rsidR="007D5B32" w:rsidRPr="002B6EEE">
        <w:rPr>
          <w:rFonts w:asciiTheme="majorBidi" w:hAnsiTheme="majorBidi" w:cstheme="majorBidi"/>
        </w:rPr>
        <w:t>ir izveidota apstiprināta noliktavas saimnieka atbildības par risku sistēma, no kuras viņš var tikt atbrīvots tikai tad, ja viņš sniedz pierādījumu par nepārvaramas varas gadījumu. Saskaņā ar šo režīmu apstiprināts noliktavas saimnieks ir iecelts par atbildīgu par visiem riskiem, kas rodas saistībā ar atliktās nodokļa maksāšanas režīmā esošām akcīzes precēm, tādējādi viņam ir jāmaksā akcīzes nodoklis, ja pārvešanas laikā ir notikusi nelikumība vai pārkāpums, kas izraisa tā iekasējamību. Nosūtītāja – apstiprināta noliktavas saimnieka – atbildība ir ļoti plaša un attiecas uz visiem riskiem, kas varētu rasties posmā, pārvedot preces saskaņā ar atliktās nodokļa maksāšanas režīmu. Šī atbildība nebeidzas pie akcīzes preču noliktavas durvīm, kad noliktavas saimnieks nosūta preces, šī atbildība tātad pastāv līdz brīdim, kad tiek sniegts pierādījums tam, ka preces ir tikušas piegādāt</w:t>
      </w:r>
      <w:r w:rsidR="007E518A" w:rsidRPr="002B6EEE">
        <w:rPr>
          <w:rFonts w:asciiTheme="majorBidi" w:hAnsiTheme="majorBidi" w:cstheme="majorBidi"/>
        </w:rPr>
        <w:t>a</w:t>
      </w:r>
      <w:r w:rsidR="007D5B32" w:rsidRPr="002B6EEE">
        <w:rPr>
          <w:rFonts w:asciiTheme="majorBidi" w:hAnsiTheme="majorBidi" w:cstheme="majorBidi"/>
        </w:rPr>
        <w:t>s to saņēmējam. Apstāklis, ka apstiprināta noliktavas saimnieka, kas preces nosūta, atbildība ir skaidri balstīta uz riska jēdzienu un ka zaudējumu gadījumā tā beidzas tikai tad, kad tiek sniegts pierādījums par nepārvaramu varu, pierāda, ka runa ir par objektīvu atbildību, kuras pamatā ir nevis pierādīta vai prezumēta noliktavas saimnieka atbildība, bet viņa dalība saimnieciskajā darbībā. Ieguvis tiesības ražot, pārstrādāt, uzglabāt</w:t>
      </w:r>
      <w:r w:rsidR="00650FED" w:rsidRPr="002B6EEE">
        <w:rPr>
          <w:rFonts w:asciiTheme="majorBidi" w:hAnsiTheme="majorBidi" w:cstheme="majorBidi"/>
        </w:rPr>
        <w:t>,</w:t>
      </w:r>
      <w:r w:rsidR="007D5B32" w:rsidRPr="002B6EEE">
        <w:rPr>
          <w:rFonts w:asciiTheme="majorBidi" w:hAnsiTheme="majorBidi" w:cstheme="majorBidi"/>
        </w:rPr>
        <w:t xml:space="preserve"> saņemt vai nosūtīt preces, kas atrodas atliktās nodokļa maksāšanas režīmā, apstiprināts noliktavas saimnieks uzņemas šo atbildību tikai šī sava statusa dēļ, un nav nozīmes tam, vai viņš arī ir akcīzes preču īpašnieks vai konstatētā pārkāpuma gadījumā viņam ir līgumiskas attiecības ar minētā pārkāpuma izdarītāju. Attiecībā uz šo pēdējo minēto konstatējumu ir jānorāda, ka kontrabandas pārkāpuma izdarīšana var tikt uzskatīta par riska, kas ir saistīts ar atliktās nodokļa maksāšanas režīmā esošo preču pārvadāšanu un ko noliktavas saimnieks bija uzņēmies, nolemjot nosūtīt šīs preces, īstenošanos (</w:t>
      </w:r>
      <w:r w:rsidR="007D5B32" w:rsidRPr="002B6EEE">
        <w:rPr>
          <w:rFonts w:asciiTheme="majorBidi" w:hAnsiTheme="majorBidi" w:cstheme="majorBidi"/>
          <w:i/>
          <w:iCs/>
        </w:rPr>
        <w:t xml:space="preserve">Eiropas Savienības Tiesas ģenerāladvokāta Īva Bota 2016.gada 28.janvāra secinājumu lietā ,,Kapnoviomichania Karelia”, C-81/15, </w:t>
      </w:r>
      <w:r w:rsidR="00E70BBA" w:rsidRPr="002B6EEE">
        <w:rPr>
          <w:rFonts w:asciiTheme="majorBidi" w:hAnsiTheme="majorBidi" w:cstheme="majorBidi"/>
          <w:i/>
          <w:iCs/>
        </w:rPr>
        <w:t>ECLI:EU:C:2016:66</w:t>
      </w:r>
      <w:r w:rsidR="007D5B32" w:rsidRPr="002B6EEE">
        <w:rPr>
          <w:rFonts w:asciiTheme="majorBidi" w:hAnsiTheme="majorBidi" w:cstheme="majorBidi"/>
          <w:i/>
          <w:iCs/>
        </w:rPr>
        <w:t>, 34.</w:t>
      </w:r>
      <w:r w:rsidR="00F86392" w:rsidRPr="002B6EEE">
        <w:rPr>
          <w:rFonts w:asciiTheme="majorBidi" w:hAnsiTheme="majorBidi" w:cstheme="majorBidi"/>
          <w:i/>
          <w:iCs/>
        </w:rPr>
        <w:t>–</w:t>
      </w:r>
      <w:r w:rsidR="007D5B32" w:rsidRPr="002B6EEE">
        <w:rPr>
          <w:rFonts w:asciiTheme="majorBidi" w:hAnsiTheme="majorBidi" w:cstheme="majorBidi"/>
          <w:i/>
          <w:iCs/>
        </w:rPr>
        <w:t>36.punkt</w:t>
      </w:r>
      <w:r w:rsidR="00650FED" w:rsidRPr="002B6EEE">
        <w:rPr>
          <w:rFonts w:asciiTheme="majorBidi" w:hAnsiTheme="majorBidi" w:cstheme="majorBidi"/>
          <w:i/>
          <w:iCs/>
        </w:rPr>
        <w:t>s</w:t>
      </w:r>
      <w:r w:rsidR="007D5B32" w:rsidRPr="002B6EEE">
        <w:t>).</w:t>
      </w:r>
      <w:r w:rsidR="00650FED" w:rsidRPr="002B6EEE">
        <w:t xml:space="preserve"> </w:t>
      </w:r>
      <w:r w:rsidR="00EF0194" w:rsidRPr="002B6EEE">
        <w:t xml:space="preserve">Kā pamatoti norādījusi arī apgabaltiesa, </w:t>
      </w:r>
      <w:r w:rsidR="00650FED" w:rsidRPr="002B6EEE">
        <w:t>Eiropas Savienības Tiesa šos ģenerāladvokāta secinājumus akceptējusi (</w:t>
      </w:r>
      <w:r w:rsidR="00650FED" w:rsidRPr="002B6EEE">
        <w:rPr>
          <w:i/>
          <w:iCs/>
        </w:rPr>
        <w:t xml:space="preserve">Eiropas Savienības Tiesas 2016.gada 2.jūnija sprieduma lietā </w:t>
      </w:r>
      <w:r w:rsidR="00650FED" w:rsidRPr="002B6EEE">
        <w:rPr>
          <w:rFonts w:asciiTheme="majorBidi" w:hAnsiTheme="majorBidi" w:cstheme="majorBidi"/>
          <w:i/>
          <w:iCs/>
        </w:rPr>
        <w:t>,,Kapnoviomichania Karelia”, C-81/15, ECLI:EU:C:2016:398, 31.–32.punkts</w:t>
      </w:r>
      <w:r w:rsidR="00650FED" w:rsidRPr="002B6EEE">
        <w:rPr>
          <w:rFonts w:asciiTheme="majorBidi" w:hAnsiTheme="majorBidi" w:cstheme="majorBidi"/>
        </w:rPr>
        <w:t>).</w:t>
      </w:r>
    </w:p>
    <w:p w14:paraId="48183836" w14:textId="76780CD6" w:rsidR="0072072A" w:rsidRPr="002B6EEE" w:rsidRDefault="0094595C" w:rsidP="00311A71">
      <w:pPr>
        <w:spacing w:line="276" w:lineRule="auto"/>
        <w:ind w:firstLine="720"/>
        <w:jc w:val="both"/>
      </w:pPr>
      <w:r w:rsidRPr="002B6EEE">
        <w:t>Lai arī izskatāmajā lietā nav piemērojamas minētās direktīvas normas,</w:t>
      </w:r>
      <w:r w:rsidR="004909CD" w:rsidRPr="002B6EEE">
        <w:t xml:space="preserve"> jo tās nebija spēkā </w:t>
      </w:r>
      <w:r w:rsidR="002027BD" w:rsidRPr="002B6EEE">
        <w:t>konkrēto</w:t>
      </w:r>
      <w:r w:rsidR="004909CD" w:rsidRPr="002B6EEE">
        <w:t xml:space="preserve"> darījumu norises laikā,</w:t>
      </w:r>
      <w:r w:rsidRPr="002B6EEE">
        <w:t xml:space="preserve"> tomēr</w:t>
      </w:r>
      <w:r w:rsidR="00EB197E" w:rsidRPr="002B6EEE">
        <w:t xml:space="preserve"> </w:t>
      </w:r>
      <w:r w:rsidR="00EF0194" w:rsidRPr="002B6EEE">
        <w:t xml:space="preserve">arī direktīvā 2008/118 tāpat ir iekļauts apstiprināta noliktavas turētāja institūts, tādēļ direktīvas </w:t>
      </w:r>
      <w:r w:rsidR="00EB197E" w:rsidRPr="002B6EEE">
        <w:t>normu analīze un secinājumi</w:t>
      </w:r>
      <w:r w:rsidRPr="002B6EEE">
        <w:t xml:space="preserve"> ļauj izprast apstiprināta nolikta</w:t>
      </w:r>
      <w:r w:rsidR="004909CD" w:rsidRPr="002B6EEE">
        <w:t>va</w:t>
      </w:r>
      <w:r w:rsidRPr="002B6EEE">
        <w:t>s turētāja atbildīb</w:t>
      </w:r>
      <w:r w:rsidR="004909CD" w:rsidRPr="002B6EEE">
        <w:t>u</w:t>
      </w:r>
      <w:r w:rsidRPr="002B6EEE">
        <w:t>, piemērojot atlikto nodokļa maksāšanu</w:t>
      </w:r>
      <w:r w:rsidR="004909CD" w:rsidRPr="002B6EEE">
        <w:t>, kā</w:t>
      </w:r>
      <w:r w:rsidR="001031C3" w:rsidRPr="002B6EEE">
        <w:t>da</w:t>
      </w:r>
      <w:r w:rsidR="004909CD" w:rsidRPr="002B6EEE">
        <w:t xml:space="preserve"> tā ir noteikta </w:t>
      </w:r>
      <w:r w:rsidR="00EB197E" w:rsidRPr="002B6EEE">
        <w:t>direktīvas</w:t>
      </w:r>
      <w:r w:rsidR="004909CD" w:rsidRPr="002B6EEE">
        <w:t xml:space="preserve"> normās</w:t>
      </w:r>
      <w:r w:rsidR="00EB197E" w:rsidRPr="002B6EEE">
        <w:t>, kas</w:t>
      </w:r>
      <w:r w:rsidR="0055068D" w:rsidRPr="002B6EEE">
        <w:t xml:space="preserve"> pēc būtības</w:t>
      </w:r>
      <w:r w:rsidR="00EB197E" w:rsidRPr="002B6EEE">
        <w:t xml:space="preserve"> iekļautas </w:t>
      </w:r>
      <w:r w:rsidR="00650FED" w:rsidRPr="002B6EEE">
        <w:t xml:space="preserve">arī </w:t>
      </w:r>
      <w:r w:rsidR="00EB197E" w:rsidRPr="002B6EEE">
        <w:t xml:space="preserve">likumā </w:t>
      </w:r>
      <w:r w:rsidR="00FC1E4E" w:rsidRPr="002B6EEE">
        <w:t>„</w:t>
      </w:r>
      <w:r w:rsidR="00EB197E" w:rsidRPr="002B6EEE">
        <w:t>Par akcīzes nodokli”</w:t>
      </w:r>
      <w:r w:rsidR="001031C3" w:rsidRPr="002B6EEE">
        <w:t>.</w:t>
      </w:r>
      <w:r w:rsidR="00650FED" w:rsidRPr="002B6EEE">
        <w:t xml:space="preserve"> Turklāt </w:t>
      </w:r>
      <w:r w:rsidR="009969AA" w:rsidRPr="002B6EEE">
        <w:t xml:space="preserve">apskatītās </w:t>
      </w:r>
      <w:r w:rsidR="00650FED" w:rsidRPr="002B6EEE">
        <w:t>likum</w:t>
      </w:r>
      <w:r w:rsidR="009969AA" w:rsidRPr="002B6EEE">
        <w:t>a</w:t>
      </w:r>
      <w:r w:rsidR="00650FED" w:rsidRPr="002B6EEE">
        <w:t xml:space="preserve"> „Par akcīzes nodokli” </w:t>
      </w:r>
      <w:r w:rsidR="009969AA" w:rsidRPr="002B6EEE">
        <w:t xml:space="preserve">normas </w:t>
      </w:r>
      <w:r w:rsidR="00650FED" w:rsidRPr="002B6EEE">
        <w:t>šajā ziņā ne</w:t>
      </w:r>
      <w:r w:rsidR="009969AA" w:rsidRPr="002B6EEE">
        <w:t>paredz</w:t>
      </w:r>
      <w:r w:rsidR="00650FED" w:rsidRPr="002B6EEE">
        <w:t xml:space="preserve"> nekādas atšķirības atkarībā no tā, vai prece ir direktīvas piemērošanas jomā vai tikai Latvijā apliekama prece.</w:t>
      </w:r>
    </w:p>
    <w:p w14:paraId="6C8CE047" w14:textId="77777777" w:rsidR="00650FED" w:rsidRPr="002B6EEE" w:rsidRDefault="00650FED" w:rsidP="00311A71">
      <w:pPr>
        <w:spacing w:line="276" w:lineRule="auto"/>
        <w:ind w:firstLine="720"/>
        <w:jc w:val="both"/>
      </w:pPr>
    </w:p>
    <w:p w14:paraId="199E0DDA" w14:textId="3773A1A6" w:rsidR="00750056" w:rsidRPr="002B6EEE" w:rsidRDefault="00EB197E" w:rsidP="00311A71">
      <w:pPr>
        <w:spacing w:line="276" w:lineRule="auto"/>
        <w:ind w:firstLine="720"/>
        <w:jc w:val="both"/>
      </w:pPr>
      <w:r w:rsidRPr="002B6EEE">
        <w:t>[</w:t>
      </w:r>
      <w:r w:rsidR="00F5201F" w:rsidRPr="002B6EEE">
        <w:t>1</w:t>
      </w:r>
      <w:r w:rsidR="00C576E6" w:rsidRPr="002B6EEE">
        <w:t>7</w:t>
      </w:r>
      <w:r w:rsidRPr="002B6EEE">
        <w:t>]</w:t>
      </w:r>
      <w:r w:rsidR="005F3C79" w:rsidRPr="002B6EEE">
        <w:t xml:space="preserve"> </w:t>
      </w:r>
      <w:r w:rsidR="0072072A" w:rsidRPr="002B6EEE">
        <w:t xml:space="preserve">Tādējādi Senāts nevar piekrist </w:t>
      </w:r>
      <w:r w:rsidR="003E48B4" w:rsidRPr="002B6EEE">
        <w:t>kasācijas sūdzības argumentam</w:t>
      </w:r>
      <w:r w:rsidR="00DA1CE2" w:rsidRPr="002B6EEE">
        <w:t>,</w:t>
      </w:r>
      <w:r w:rsidR="00062478" w:rsidRPr="002B6EEE">
        <w:t xml:space="preserve"> ka no likuma „Par akcīzes nodokli” 25.panta divpadsmitās daļas 2.punkta izriet, ka </w:t>
      </w:r>
      <w:r w:rsidR="00FC1E4E" w:rsidRPr="002B6EEE">
        <w:t xml:space="preserve">ir </w:t>
      </w:r>
      <w:r w:rsidR="00062478" w:rsidRPr="002B6EEE">
        <w:t>pietiek</w:t>
      </w:r>
      <w:r w:rsidR="00FC1E4E" w:rsidRPr="002B6EEE">
        <w:t>am</w:t>
      </w:r>
      <w:r w:rsidR="00062478" w:rsidRPr="002B6EEE">
        <w:t xml:space="preserve">i </w:t>
      </w:r>
      <w:r w:rsidR="00FC1E4E" w:rsidRPr="002B6EEE">
        <w:t xml:space="preserve">tikai </w:t>
      </w:r>
      <w:r w:rsidR="00062478" w:rsidRPr="002B6EEE">
        <w:t>iesniegt dokumentus, kas apliecina preces izvešanu uz citu dalībvalsti. Šāda gramatiskā tiesību normas interpretācija nesaskan ar tiesību normas mērķi</w:t>
      </w:r>
      <w:r w:rsidR="00756DEB" w:rsidRPr="002B6EEE">
        <w:t xml:space="preserve"> – atlikt akcīzes nodokļa samaksu</w:t>
      </w:r>
      <w:r w:rsidR="00FC1E4E" w:rsidRPr="002B6EEE">
        <w:t xml:space="preserve"> tāpēc, ka</w:t>
      </w:r>
      <w:r w:rsidR="00907D2B" w:rsidRPr="002B6EEE">
        <w:t xml:space="preserve"> </w:t>
      </w:r>
      <w:r w:rsidR="007F3F6F" w:rsidRPr="002B6EEE">
        <w:t>ti</w:t>
      </w:r>
      <w:r w:rsidR="003163C1" w:rsidRPr="002B6EEE">
        <w:t>e</w:t>
      </w:r>
      <w:r w:rsidR="007F3F6F" w:rsidRPr="002B6EEE">
        <w:t>k veikta pre</w:t>
      </w:r>
      <w:r w:rsidR="001D0E13" w:rsidRPr="002B6EEE">
        <w:t>ču</w:t>
      </w:r>
      <w:r w:rsidR="007F3F6F" w:rsidRPr="002B6EEE">
        <w:t xml:space="preserve"> pārvietošana</w:t>
      </w:r>
      <w:r w:rsidR="00B85B4E" w:rsidRPr="002B6EEE">
        <w:t>, proti, prece</w:t>
      </w:r>
      <w:r w:rsidR="001D0E13" w:rsidRPr="002B6EEE">
        <w:t>s</w:t>
      </w:r>
      <w:r w:rsidR="00B85B4E" w:rsidRPr="002B6EEE">
        <w:t xml:space="preserve"> netiek nodota</w:t>
      </w:r>
      <w:r w:rsidR="001D0E13" w:rsidRPr="002B6EEE">
        <w:t>s</w:t>
      </w:r>
      <w:r w:rsidR="00B85B4E" w:rsidRPr="002B6EEE">
        <w:t xml:space="preserve"> patēriņam</w:t>
      </w:r>
      <w:r w:rsidR="00962112" w:rsidRPr="002B6EEE">
        <w:t>. Turklāt</w:t>
      </w:r>
      <w:r w:rsidR="007F3F6F" w:rsidRPr="002B6EEE">
        <w:t xml:space="preserve"> </w:t>
      </w:r>
      <w:r w:rsidR="00962112" w:rsidRPr="002B6EEE">
        <w:t xml:space="preserve">atliktās nodokļa maksāšanas režīmā </w:t>
      </w:r>
      <w:r w:rsidR="00FC1E4E" w:rsidRPr="002B6EEE">
        <w:t xml:space="preserve">pastāv </w:t>
      </w:r>
      <w:r w:rsidR="007F3F6F" w:rsidRPr="002B6EEE">
        <w:t>apstiprināta noliktas turētāja atbildīb</w:t>
      </w:r>
      <w:r w:rsidR="00FC1E4E" w:rsidRPr="002B6EEE">
        <w:t>a</w:t>
      </w:r>
      <w:r w:rsidR="007F3F6F" w:rsidRPr="002B6EEE">
        <w:t xml:space="preserve">, </w:t>
      </w:r>
      <w:r w:rsidR="001E10BF" w:rsidRPr="002B6EEE">
        <w:lastRenderedPageBreak/>
        <w:t xml:space="preserve">kas kalpo kā </w:t>
      </w:r>
      <w:r w:rsidR="001031C3" w:rsidRPr="002B6EEE">
        <w:t>nodrošinājums tam</w:t>
      </w:r>
      <w:r w:rsidR="001E10BF" w:rsidRPr="002B6EEE">
        <w:t>, ka</w:t>
      </w:r>
      <w:r w:rsidR="007F3F6F" w:rsidRPr="002B6EEE">
        <w:t xml:space="preserve"> </w:t>
      </w:r>
      <w:r w:rsidR="00962112" w:rsidRPr="002B6EEE">
        <w:t>nodoklis par preču nodošanu patēriņam Latvijā vienmēr tiek samaksāts</w:t>
      </w:r>
      <w:r w:rsidR="00062478" w:rsidRPr="002B6EEE">
        <w:t>.</w:t>
      </w:r>
      <w:r w:rsidR="001C38B0" w:rsidRPr="002B6EEE">
        <w:t xml:space="preserve"> </w:t>
      </w:r>
    </w:p>
    <w:p w14:paraId="6FCCC9ED" w14:textId="77777777" w:rsidR="00650FED" w:rsidRPr="002B6EEE" w:rsidRDefault="00764BB4" w:rsidP="00311A71">
      <w:pPr>
        <w:spacing w:line="276" w:lineRule="auto"/>
        <w:ind w:firstLine="720"/>
        <w:jc w:val="both"/>
      </w:pPr>
      <w:r w:rsidRPr="002B6EEE">
        <w:rPr>
          <w:color w:val="000000" w:themeColor="text1"/>
        </w:rPr>
        <w:t>Tāpēc</w:t>
      </w:r>
      <w:r w:rsidR="0072072A" w:rsidRPr="002B6EEE">
        <w:rPr>
          <w:color w:val="000000" w:themeColor="text1"/>
        </w:rPr>
        <w:t xml:space="preserve"> apgabaltiesa pamatoti norādīja, ka</w:t>
      </w:r>
      <w:r w:rsidRPr="002B6EEE">
        <w:rPr>
          <w:color w:val="000000" w:themeColor="text1"/>
        </w:rPr>
        <w:t xml:space="preserve"> izskatāmajā lietā ir jānoskaidro</w:t>
      </w:r>
      <w:r w:rsidR="0072072A" w:rsidRPr="002B6EEE">
        <w:rPr>
          <w:color w:val="000000" w:themeColor="text1"/>
        </w:rPr>
        <w:t xml:space="preserve"> fakts, vai </w:t>
      </w:r>
      <w:r w:rsidR="0072072A" w:rsidRPr="002B6EEE">
        <w:t xml:space="preserve">preces faktiski ir izvestas </w:t>
      </w:r>
      <w:r w:rsidR="001D0E13" w:rsidRPr="002B6EEE">
        <w:t>uz citu dalībvalsti</w:t>
      </w:r>
      <w:r w:rsidR="0072072A" w:rsidRPr="002B6EEE">
        <w:t xml:space="preserve">. </w:t>
      </w:r>
    </w:p>
    <w:p w14:paraId="1DCCE8BD" w14:textId="77777777" w:rsidR="00650FED" w:rsidRPr="002B6EEE" w:rsidRDefault="00650FED" w:rsidP="00311A71">
      <w:pPr>
        <w:spacing w:line="276" w:lineRule="auto"/>
        <w:ind w:firstLine="720"/>
        <w:jc w:val="both"/>
      </w:pPr>
    </w:p>
    <w:p w14:paraId="4D2340D9" w14:textId="3C0E8D73" w:rsidR="00635978" w:rsidRPr="002B6EEE" w:rsidRDefault="00650FED" w:rsidP="00311A71">
      <w:pPr>
        <w:spacing w:line="276" w:lineRule="auto"/>
        <w:ind w:firstLine="720"/>
        <w:jc w:val="both"/>
        <w:rPr>
          <w:color w:val="000000" w:themeColor="text1"/>
        </w:rPr>
      </w:pPr>
      <w:r w:rsidRPr="002B6EEE">
        <w:t>[</w:t>
      </w:r>
      <w:r w:rsidR="00F5201F" w:rsidRPr="002B6EEE">
        <w:t>1</w:t>
      </w:r>
      <w:r w:rsidR="00C576E6" w:rsidRPr="002B6EEE">
        <w:t>8</w:t>
      </w:r>
      <w:r w:rsidRPr="002B6EEE">
        <w:t>]</w:t>
      </w:r>
      <w:r w:rsidR="00796265" w:rsidRPr="002B6EEE">
        <w:t xml:space="preserve"> V</w:t>
      </w:r>
      <w:r w:rsidR="0072072A" w:rsidRPr="002B6EEE">
        <w:t xml:space="preserve">ienlaikus atzīstams, ka apstiprināta </w:t>
      </w:r>
      <w:r w:rsidR="00764BB4" w:rsidRPr="002B6EEE">
        <w:rPr>
          <w:color w:val="000000" w:themeColor="text1"/>
        </w:rPr>
        <w:t xml:space="preserve">noliktavas turētāja pienākumu </w:t>
      </w:r>
      <w:r w:rsidR="009E2E97" w:rsidRPr="002B6EEE">
        <w:rPr>
          <w:color w:val="000000" w:themeColor="text1"/>
        </w:rPr>
        <w:t>sa</w:t>
      </w:r>
      <w:r w:rsidR="00764BB4" w:rsidRPr="002B6EEE">
        <w:rPr>
          <w:color w:val="000000" w:themeColor="text1"/>
        </w:rPr>
        <w:t>maksāt akcīzes nodokli nenosaka tā labticība</w:t>
      </w:r>
      <w:r w:rsidR="00CC431B" w:rsidRPr="002B6EEE">
        <w:rPr>
          <w:color w:val="000000" w:themeColor="text1"/>
        </w:rPr>
        <w:t xml:space="preserve"> vai</w:t>
      </w:r>
      <w:r w:rsidR="006F4A3B" w:rsidRPr="002B6EEE">
        <w:rPr>
          <w:color w:val="000000" w:themeColor="text1"/>
        </w:rPr>
        <w:t xml:space="preserve"> arī</w:t>
      </w:r>
      <w:r w:rsidR="00635978" w:rsidRPr="002B6EEE">
        <w:rPr>
          <w:color w:val="000000" w:themeColor="text1"/>
        </w:rPr>
        <w:t xml:space="preserve"> darījumu ekonomisk</w:t>
      </w:r>
      <w:r w:rsidR="001C38B0" w:rsidRPr="002B6EEE">
        <w:rPr>
          <w:color w:val="000000" w:themeColor="text1"/>
        </w:rPr>
        <w:t>ais</w:t>
      </w:r>
      <w:r w:rsidR="006F4A3B" w:rsidRPr="002B6EEE">
        <w:rPr>
          <w:color w:val="000000" w:themeColor="text1"/>
        </w:rPr>
        <w:t xml:space="preserve"> pamatojum</w:t>
      </w:r>
      <w:r w:rsidR="00CC431B" w:rsidRPr="002B6EEE">
        <w:rPr>
          <w:color w:val="000000" w:themeColor="text1"/>
        </w:rPr>
        <w:t>s</w:t>
      </w:r>
      <w:r w:rsidR="00962112" w:rsidRPr="002B6EEE">
        <w:rPr>
          <w:color w:val="000000" w:themeColor="text1"/>
        </w:rPr>
        <w:t>. Š</w:t>
      </w:r>
      <w:r w:rsidR="004E2440" w:rsidRPr="002B6EEE">
        <w:rPr>
          <w:color w:val="000000" w:themeColor="text1"/>
        </w:rPr>
        <w:t>is pienākums izriet tieši no tiesību normas, ja vien netiek pierādīta izņēmuma i</w:t>
      </w:r>
      <w:r w:rsidR="00CC5614" w:rsidRPr="002B6EEE">
        <w:rPr>
          <w:color w:val="000000" w:themeColor="text1"/>
        </w:rPr>
        <w:t>e</w:t>
      </w:r>
      <w:r w:rsidR="004E2440" w:rsidRPr="002B6EEE">
        <w:rPr>
          <w:color w:val="000000" w:themeColor="text1"/>
        </w:rPr>
        <w:t>stāšanās.</w:t>
      </w:r>
      <w:r w:rsidR="001D0E13" w:rsidRPr="002B6EEE">
        <w:rPr>
          <w:color w:val="000000" w:themeColor="text1"/>
        </w:rPr>
        <w:t xml:space="preserve"> </w:t>
      </w:r>
    </w:p>
    <w:p w14:paraId="64A9600C" w14:textId="15B92481" w:rsidR="00B03734" w:rsidRPr="002B6EEE" w:rsidRDefault="00B03734" w:rsidP="00311A71">
      <w:pPr>
        <w:spacing w:line="276" w:lineRule="auto"/>
        <w:ind w:firstLine="720"/>
        <w:jc w:val="both"/>
        <w:rPr>
          <w:color w:val="000000" w:themeColor="text1"/>
        </w:rPr>
      </w:pPr>
      <w:r w:rsidRPr="002B6EEE">
        <w:rPr>
          <w:color w:val="000000" w:themeColor="text1"/>
        </w:rPr>
        <w:t xml:space="preserve">Apgabaltiesa spriedumā ir konstatējusi, ka preces faktiski netika izvestas uz tām valstīm, kas bija norādītas kā galamērķa valstis. </w:t>
      </w:r>
    </w:p>
    <w:p w14:paraId="51879FA5" w14:textId="2BD0C456" w:rsidR="00B03734" w:rsidRPr="002B6EEE" w:rsidRDefault="00B03734" w:rsidP="00311A71">
      <w:pPr>
        <w:spacing w:line="276" w:lineRule="auto"/>
        <w:ind w:firstLine="720"/>
        <w:jc w:val="both"/>
        <w:rPr>
          <w:color w:val="000000" w:themeColor="text1"/>
        </w:rPr>
      </w:pPr>
      <w:r w:rsidRPr="002B6EEE">
        <w:rPr>
          <w:color w:val="000000" w:themeColor="text1"/>
        </w:rPr>
        <w:t>Tātad jau ar to vien pietiek, lai atzītu, ka akcīzes nodokļa aprēķināšana bija pamatota.</w:t>
      </w:r>
    </w:p>
    <w:p w14:paraId="1E163377" w14:textId="77777777" w:rsidR="00B03734" w:rsidRPr="002B6EEE" w:rsidRDefault="00B03734" w:rsidP="00311A71">
      <w:pPr>
        <w:spacing w:line="276" w:lineRule="auto"/>
        <w:ind w:firstLine="720"/>
        <w:jc w:val="both"/>
        <w:rPr>
          <w:color w:val="000000" w:themeColor="text1"/>
        </w:rPr>
      </w:pPr>
    </w:p>
    <w:p w14:paraId="767E4CA7" w14:textId="05932B1E" w:rsidR="00B03734" w:rsidRPr="002B6EEE" w:rsidRDefault="00B03734" w:rsidP="00311A71">
      <w:pPr>
        <w:spacing w:line="276" w:lineRule="auto"/>
        <w:ind w:firstLine="720"/>
        <w:jc w:val="both"/>
      </w:pPr>
      <w:r w:rsidRPr="002B6EEE">
        <w:t>[1</w:t>
      </w:r>
      <w:r w:rsidR="00C576E6" w:rsidRPr="002B6EEE">
        <w:t>9</w:t>
      </w:r>
      <w:r w:rsidRPr="002B6EEE">
        <w:t xml:space="preserve">] Ņemot vērā iepriekš minēto, apgabaltiesa nepamatoti ir pievērsusies apstākļu pārbaudei par pieteicējas labticību, proti, </w:t>
      </w:r>
      <w:r w:rsidR="00F4734A" w:rsidRPr="002B6EEE">
        <w:t xml:space="preserve">vai pieteicēja zināja vai tai vajadzēja zināt par to, ka preces nav nonākušas pie Lietuvas un Polijas sabiedrībām. </w:t>
      </w:r>
      <w:r w:rsidRPr="002B6EEE">
        <w:t>Šādiem apstākļiem nav nozīmes gadījumā, ja akcīzes preces ir novirzītas no atliktās nodokļa maksāšanas režīma un nav pierādīta to izvešana no Latvijas.</w:t>
      </w:r>
    </w:p>
    <w:p w14:paraId="2DD6EAFA" w14:textId="2E2BA85E" w:rsidR="00B03734" w:rsidRPr="002B6EEE" w:rsidRDefault="00B03734" w:rsidP="00311A71">
      <w:pPr>
        <w:spacing w:line="276" w:lineRule="auto"/>
        <w:ind w:firstLine="720"/>
        <w:jc w:val="both"/>
      </w:pPr>
      <w:r w:rsidRPr="002B6EEE">
        <w:t>Tomēr tas, ka apgabaltiesas spriedumā ir ietverti apsvērumi par to, vai pieteicēja zināja vai tai vajadzēja zināt par to, ka preces nav nonākušas pie Lietuvas un Polijas sabiedrībām, nevarēja novest pie cita lietas iznākuma. Tādējādi šie papildus apsvērumi nav pamats sprieduma atcelšanai.</w:t>
      </w:r>
    </w:p>
    <w:p w14:paraId="1601ADD6" w14:textId="77777777" w:rsidR="00FD1159" w:rsidRPr="002B6EEE" w:rsidRDefault="00FD1159" w:rsidP="00311A71">
      <w:pPr>
        <w:spacing w:line="276" w:lineRule="auto"/>
        <w:ind w:firstLine="720"/>
        <w:jc w:val="both"/>
      </w:pPr>
    </w:p>
    <w:p w14:paraId="39AE78D7" w14:textId="7C258D6F" w:rsidR="00FD1159" w:rsidRPr="002B6EEE" w:rsidRDefault="00FD1159" w:rsidP="00311A71">
      <w:pPr>
        <w:spacing w:line="276" w:lineRule="auto"/>
        <w:ind w:firstLine="720"/>
        <w:jc w:val="both"/>
      </w:pPr>
      <w:r w:rsidRPr="002B6EEE">
        <w:t>[</w:t>
      </w:r>
      <w:r w:rsidR="00757F39" w:rsidRPr="002B6EEE">
        <w:t>20</w:t>
      </w:r>
      <w:r w:rsidRPr="002B6EEE">
        <w:t xml:space="preserve">] </w:t>
      </w:r>
      <w:r w:rsidR="003E48B4" w:rsidRPr="002B6EEE">
        <w:t>Kasācijas sūdzībā</w:t>
      </w:r>
      <w:r w:rsidRPr="002B6EEE">
        <w:t xml:space="preserve"> argumentē</w:t>
      </w:r>
      <w:r w:rsidR="003E48B4" w:rsidRPr="002B6EEE">
        <w:t>ts</w:t>
      </w:r>
      <w:r w:rsidRPr="002B6EEE">
        <w:t xml:space="preserve">, ka apgabaltiesa atstājusi bez ievērības procesuālo pārkāpumu – liegumu pieteicējai iepazīties ar lietā būtiskiem pierādījumiem. Senāts konstatē, ka </w:t>
      </w:r>
      <w:r w:rsidR="009F70F9" w:rsidRPr="002B6EEE">
        <w:t>Administratīvā rajona tiesa ir pievienojusi lietai atsevišķus materiālus no SIA „JM Trade” audita lietas (</w:t>
      </w:r>
      <w:r w:rsidR="009F70F9" w:rsidRPr="002B6EEE">
        <w:rPr>
          <w:i/>
          <w:iCs/>
        </w:rPr>
        <w:t>lietas 6.sēj. 59.–81.lapa</w:t>
      </w:r>
      <w:r w:rsidR="009F70F9" w:rsidRPr="002B6EEE">
        <w:t>),</w:t>
      </w:r>
      <w:r w:rsidR="008F1197" w:rsidRPr="002B6EEE">
        <w:t xml:space="preserve"> savukārt Administratīvā apgabaltiesa ir atcēlusi ierobežojumu iepazīties ar TLKAIS datiem. Tātad </w:t>
      </w:r>
      <w:r w:rsidRPr="002B6EEE">
        <w:t>tiesa ir rīkojusies, lai dotu iespēju pieteicējai tiesas procesā pienācīgi īstenot savu tiesību aizsardzību. Šādos apstākļos Senāts nesaskata, ka pieteicējai būtu būtiski ierobežota procesuālo tiesību īstenošana, pilnā apjomā pārbaudot administratīvā akta tiesiskumu tiesā.</w:t>
      </w:r>
      <w:r w:rsidR="008F1197" w:rsidRPr="002B6EEE">
        <w:t xml:space="preserve"> Pieteicēja nav norādījusi, ka neiespējamība jau iestādē iepazīties ar kādiem dokumentiem būtu neatgriezeniski liegusi tai aizsar</w:t>
      </w:r>
      <w:r w:rsidR="00962112" w:rsidRPr="002B6EEE">
        <w:t>gāt savas tiesības</w:t>
      </w:r>
      <w:r w:rsidR="008F1197" w:rsidRPr="002B6EEE">
        <w:t>.</w:t>
      </w:r>
    </w:p>
    <w:p w14:paraId="2200FD9F" w14:textId="77777777" w:rsidR="00757F39" w:rsidRPr="002B6EEE" w:rsidRDefault="00757F39" w:rsidP="00311A71">
      <w:pPr>
        <w:spacing w:line="276" w:lineRule="auto"/>
        <w:ind w:firstLine="720"/>
        <w:jc w:val="both"/>
      </w:pPr>
    </w:p>
    <w:p w14:paraId="7A45747D" w14:textId="77777777" w:rsidR="00CE0180" w:rsidRPr="002B6EEE" w:rsidRDefault="00757F39" w:rsidP="00311A71">
      <w:pPr>
        <w:spacing w:line="276" w:lineRule="auto"/>
        <w:ind w:firstLine="720"/>
        <w:jc w:val="both"/>
      </w:pPr>
      <w:r w:rsidRPr="002B6EEE">
        <w:t xml:space="preserve">[21] </w:t>
      </w:r>
      <w:r w:rsidR="00CE0180" w:rsidRPr="002B6EEE">
        <w:t>Gan pieteicēja, gan trešā persona norādījušas, ka Valsts ieņēmumu dienests vērš šajā lietā izskatāmā nodokļu parāda piedziņu pret trešo personu kā pret pieteicējas uzņēmuma pārņēmēju.</w:t>
      </w:r>
    </w:p>
    <w:p w14:paraId="0806C925" w14:textId="3F60A27F" w:rsidR="00757F39" w:rsidRPr="002B6EEE" w:rsidRDefault="00CE0180" w:rsidP="00311A71">
      <w:pPr>
        <w:spacing w:line="276" w:lineRule="auto"/>
        <w:ind w:firstLine="720"/>
        <w:jc w:val="both"/>
      </w:pPr>
      <w:r w:rsidRPr="002B6EEE">
        <w:t>Šā iemesla dēļ t</w:t>
      </w:r>
      <w:r w:rsidR="00757F39" w:rsidRPr="002B6EEE">
        <w:t xml:space="preserve">rešā persona uzskata, ka apgabaltiesas spriedums nosaka tādas personas tiesības un pienākumus, </w:t>
      </w:r>
      <w:bookmarkStart w:id="1" w:name="_Hlk150767742"/>
      <w:r w:rsidR="00757F39" w:rsidRPr="002B6EEE">
        <w:t>kura nebija pieaicināta lietā kā administratīvā procesa dalībniece</w:t>
      </w:r>
      <w:bookmarkEnd w:id="1"/>
      <w:r w:rsidR="00757F39" w:rsidRPr="002B6EEE">
        <w:t xml:space="preserve">. </w:t>
      </w:r>
      <w:r w:rsidRPr="002B6EEE">
        <w:t>Trešā persona uzsver, ka a</w:t>
      </w:r>
      <w:r w:rsidR="006018B1" w:rsidRPr="002B6EEE">
        <w:t xml:space="preserve">tbilstoši Administratīvā procesa likuma 327.panta trešās daļas 4.punktam tas ir pamats sprieduma atcelšanai. </w:t>
      </w:r>
    </w:p>
    <w:p w14:paraId="4830550D" w14:textId="6C540957" w:rsidR="00757F39" w:rsidRPr="002B6EEE" w:rsidRDefault="00757F39" w:rsidP="00311A71">
      <w:pPr>
        <w:spacing w:line="276" w:lineRule="auto"/>
        <w:ind w:firstLine="720"/>
        <w:jc w:val="both"/>
      </w:pPr>
      <w:r w:rsidRPr="002B6EEE">
        <w:t>Šādam viedoklim nevar piekrist. Laikā, kad apgabaltiesa izskatīja lietu un taisīja spriedumu, Valsts ieņēmumu dienests nebija konstatējis uzņēmuma pāreju</w:t>
      </w:r>
      <w:r w:rsidR="006018B1" w:rsidRPr="002B6EEE">
        <w:t>, arī pati pieteicēja uz to nebija norādījusi un trešā persona nebija lūgusi to pieaicināt lietā. Tātad apgabaltiesai nebija tiesiska pamat</w:t>
      </w:r>
      <w:r w:rsidR="002B6EEE" w:rsidRPr="002B6EEE">
        <w:t>a</w:t>
      </w:r>
      <w:r w:rsidR="006018B1" w:rsidRPr="002B6EEE">
        <w:t xml:space="preserve"> jebkuru citu personu uzskatīt par tādu, kuras tiesības un pienākumus tiesas spriedums varētu noteikt</w:t>
      </w:r>
      <w:r w:rsidRPr="002B6EEE">
        <w:t xml:space="preserve">. Pārņemot uzņēmumu, uzņēmuma </w:t>
      </w:r>
      <w:r w:rsidRPr="002B6EEE">
        <w:lastRenderedPageBreak/>
        <w:t>ieguvējs atbilstoši Komerclikuma 20.panta pirmajai daļai atbild par visām uzņēmuma vai tā patstāvīgās daļas saistībām</w:t>
      </w:r>
      <w:r w:rsidR="006018B1" w:rsidRPr="002B6EEE">
        <w:t xml:space="preserve">, noteiktos gadījumos – solidāri ar uzņēmuma nodevēju. Tātad saistības tiek pārņemtas līdz ar uzņēmuma pārņemšanu, un, pārņemot uzņēmumu, uzņēmuma ieguvējs saistības pārņem tādas, kādas tās attiecīgajā brīdī ir. Pārņēmējam nav pamata prasīt pārskatīt saistības vai arī pārskatīt pirms tam tiesas procesā par tām pieņemtus nolēmumus tikai tā iemesla dēļ, ka tas pirms uzņēmuma pārejas konstatēšanas nebija piedalījies </w:t>
      </w:r>
      <w:r w:rsidR="002B6EEE" w:rsidRPr="002B6EEE">
        <w:t>saistību</w:t>
      </w:r>
      <w:r w:rsidR="006018B1" w:rsidRPr="002B6EEE">
        <w:t xml:space="preserve"> dibināšanā vai attiecīgā tiesiskajā strīdā. </w:t>
      </w:r>
    </w:p>
    <w:p w14:paraId="1583267E" w14:textId="0DABBAE4" w:rsidR="003E48B4" w:rsidRPr="002B6EEE" w:rsidRDefault="003E48B4" w:rsidP="00311A71">
      <w:pPr>
        <w:spacing w:line="276" w:lineRule="auto"/>
        <w:ind w:firstLine="720"/>
        <w:jc w:val="both"/>
      </w:pPr>
      <w:r w:rsidRPr="002B6EEE">
        <w:t>Līdz ar to trešās personas arguments nav pamatots.</w:t>
      </w:r>
    </w:p>
    <w:p w14:paraId="508532F6" w14:textId="0ECC2401" w:rsidR="00CE0180" w:rsidRPr="002B6EEE" w:rsidRDefault="00CE0180" w:rsidP="00311A71">
      <w:pPr>
        <w:spacing w:line="276" w:lineRule="auto"/>
        <w:ind w:firstLine="720"/>
        <w:jc w:val="both"/>
      </w:pPr>
      <w:r w:rsidRPr="002B6EEE">
        <w:t>Savukārt trešās personas argumentiem par to, ka Valsts ieņēmumu dienests vispār nevarēja konstatēt uzņēmuma pāreju, izskatāmajā lietā nav nozīmes, jo šajā lietā strīds ir par Valsts ieņēmumu dienesta lēmumu aprēķināt pieteicējai budžetā maksājamo akcīzes nodokli un nokavējuma naudu, nevis par uzņēmumu pārejas konstatēšanu.</w:t>
      </w:r>
    </w:p>
    <w:p w14:paraId="3F57CF8D" w14:textId="77777777" w:rsidR="00F5201F" w:rsidRPr="002B6EEE" w:rsidRDefault="00F5201F" w:rsidP="00311A71">
      <w:pPr>
        <w:spacing w:line="276" w:lineRule="auto"/>
        <w:ind w:firstLine="720"/>
        <w:jc w:val="both"/>
      </w:pPr>
    </w:p>
    <w:p w14:paraId="46830BC2" w14:textId="77777777" w:rsidR="00974E53" w:rsidRPr="002B6EEE" w:rsidRDefault="00974E53" w:rsidP="00311A71">
      <w:pPr>
        <w:spacing w:line="276" w:lineRule="auto"/>
        <w:contextualSpacing/>
        <w:jc w:val="center"/>
        <w:rPr>
          <w:b/>
        </w:rPr>
      </w:pPr>
      <w:r w:rsidRPr="002B6EEE">
        <w:rPr>
          <w:b/>
        </w:rPr>
        <w:t>Rezolutīvā daļa</w:t>
      </w:r>
    </w:p>
    <w:p w14:paraId="2C66F3DC" w14:textId="77777777" w:rsidR="00974E53" w:rsidRPr="005F2797" w:rsidRDefault="00974E53" w:rsidP="00311A71">
      <w:pPr>
        <w:spacing w:line="276" w:lineRule="auto"/>
        <w:ind w:firstLine="720"/>
        <w:contextualSpacing/>
        <w:jc w:val="both"/>
        <w:rPr>
          <w:bCs/>
          <w:spacing w:val="70"/>
        </w:rPr>
      </w:pPr>
    </w:p>
    <w:p w14:paraId="04A6055C" w14:textId="0350E95A" w:rsidR="00974E53" w:rsidRPr="005F2797" w:rsidRDefault="00D95E9E" w:rsidP="00311A71">
      <w:pPr>
        <w:spacing w:line="276" w:lineRule="auto"/>
        <w:ind w:firstLine="720"/>
        <w:contextualSpacing/>
        <w:jc w:val="both"/>
        <w:rPr>
          <w:strike/>
        </w:rPr>
      </w:pPr>
      <w:r w:rsidRPr="005F2797">
        <w:t xml:space="preserve">Pamatojoties uz Administratīvā procesa likuma 348.panta pirmās daļas </w:t>
      </w:r>
      <w:r w:rsidR="00A00BA3" w:rsidRPr="005F2797">
        <w:t>1</w:t>
      </w:r>
      <w:r w:rsidRPr="005F2797">
        <w:t>.punktu un 351.pantu</w:t>
      </w:r>
      <w:r w:rsidR="00974E53" w:rsidRPr="005F2797">
        <w:t xml:space="preserve"> Senāts</w:t>
      </w:r>
    </w:p>
    <w:p w14:paraId="70284401" w14:textId="77777777" w:rsidR="00974E53" w:rsidRPr="005F2797" w:rsidRDefault="00974E53" w:rsidP="00311A71">
      <w:pPr>
        <w:spacing w:line="276" w:lineRule="auto"/>
        <w:ind w:firstLine="720"/>
        <w:contextualSpacing/>
        <w:jc w:val="both"/>
      </w:pPr>
    </w:p>
    <w:p w14:paraId="53C5D34C" w14:textId="77777777" w:rsidR="00974E53" w:rsidRPr="002B6EEE" w:rsidRDefault="00974E53" w:rsidP="00311A71">
      <w:pPr>
        <w:spacing w:line="276" w:lineRule="auto"/>
        <w:contextualSpacing/>
        <w:jc w:val="center"/>
        <w:rPr>
          <w:b/>
        </w:rPr>
      </w:pPr>
      <w:r w:rsidRPr="002B6EEE">
        <w:rPr>
          <w:b/>
        </w:rPr>
        <w:t>nosprieda</w:t>
      </w:r>
    </w:p>
    <w:p w14:paraId="7F05AE0A" w14:textId="77777777" w:rsidR="009068FF" w:rsidRPr="005F2797" w:rsidRDefault="009068FF" w:rsidP="00311A71">
      <w:pPr>
        <w:spacing w:line="276" w:lineRule="auto"/>
        <w:ind w:firstLine="720"/>
        <w:contextualSpacing/>
        <w:jc w:val="both"/>
      </w:pPr>
    </w:p>
    <w:p w14:paraId="4B125409" w14:textId="3E3B362C" w:rsidR="009068FF" w:rsidRPr="005F2797" w:rsidRDefault="00D95E9E" w:rsidP="00311A71">
      <w:pPr>
        <w:spacing w:line="276" w:lineRule="auto"/>
        <w:ind w:firstLine="720"/>
        <w:contextualSpacing/>
        <w:jc w:val="both"/>
      </w:pPr>
      <w:r w:rsidRPr="005F2797">
        <w:t>at</w:t>
      </w:r>
      <w:r w:rsidR="00A00BA3" w:rsidRPr="005F2797">
        <w:t xml:space="preserve">stāt negrozītu </w:t>
      </w:r>
      <w:r w:rsidRPr="005F2797">
        <w:t>Administratīvās apgabaltiesas 202</w:t>
      </w:r>
      <w:r w:rsidR="002A709E" w:rsidRPr="005F2797">
        <w:t>1</w:t>
      </w:r>
      <w:r w:rsidRPr="005F2797">
        <w:t>.gada 1</w:t>
      </w:r>
      <w:r w:rsidR="002A709E" w:rsidRPr="005F2797">
        <w:t>5</w:t>
      </w:r>
      <w:r w:rsidRPr="005F2797">
        <w:t>.</w:t>
      </w:r>
      <w:r w:rsidR="002A709E" w:rsidRPr="005F2797">
        <w:t>janvāra</w:t>
      </w:r>
      <w:r w:rsidRPr="005F2797">
        <w:t xml:space="preserve"> spriedumu</w:t>
      </w:r>
      <w:r w:rsidR="00A00BA3" w:rsidRPr="005F2797">
        <w:t xml:space="preserve">, bet sabiedrības ar ierobežotu atbildību </w:t>
      </w:r>
      <w:r w:rsidR="002A709E" w:rsidRPr="005F2797">
        <w:rPr>
          <w:rFonts w:asciiTheme="majorBidi" w:eastAsiaTheme="minorHAnsi" w:hAnsiTheme="majorBidi" w:cstheme="majorBidi"/>
          <w:lang w:eastAsia="en-US"/>
        </w:rPr>
        <w:t xml:space="preserve">„OPTIMODALS BALTIJA” </w:t>
      </w:r>
      <w:r w:rsidR="008A0542" w:rsidRPr="005F2797">
        <w:rPr>
          <w:rFonts w:asciiTheme="majorBidi" w:eastAsiaTheme="minorHAnsi" w:hAnsiTheme="majorBidi" w:cstheme="majorBidi"/>
          <w:lang w:eastAsia="en-US"/>
        </w:rPr>
        <w:t>un SIA</w:t>
      </w:r>
      <w:r w:rsidR="005F2797" w:rsidRPr="005F2797">
        <w:rPr>
          <w:rFonts w:asciiTheme="majorBidi" w:eastAsiaTheme="minorHAnsi" w:hAnsiTheme="majorBidi" w:cstheme="majorBidi"/>
          <w:lang w:eastAsia="en-US"/>
        </w:rPr>
        <w:t> </w:t>
      </w:r>
      <w:r w:rsidR="008A0542" w:rsidRPr="005F2797">
        <w:rPr>
          <w:rFonts w:asciiTheme="majorBidi" w:eastAsiaTheme="minorHAnsi" w:hAnsiTheme="majorBidi" w:cstheme="majorBidi"/>
          <w:lang w:eastAsia="en-US"/>
        </w:rPr>
        <w:t xml:space="preserve">„Optimodals International” </w:t>
      </w:r>
      <w:r w:rsidR="009644AF" w:rsidRPr="005F2797">
        <w:rPr>
          <w:rFonts w:asciiTheme="majorBidi" w:eastAsiaTheme="minorHAnsi" w:hAnsiTheme="majorBidi" w:cstheme="majorBidi"/>
          <w:lang w:eastAsia="en-US"/>
        </w:rPr>
        <w:t>kasācijas sūdzību</w:t>
      </w:r>
      <w:r w:rsidR="00A00BA3" w:rsidRPr="005F2797">
        <w:rPr>
          <w:rFonts w:asciiTheme="majorBidi" w:eastAsiaTheme="minorHAnsi" w:hAnsiTheme="majorBidi" w:cstheme="majorBidi"/>
          <w:lang w:eastAsia="en-US"/>
        </w:rPr>
        <w:t xml:space="preserve"> noraidīt</w:t>
      </w:r>
      <w:r w:rsidRPr="005F2797">
        <w:t>.</w:t>
      </w:r>
    </w:p>
    <w:p w14:paraId="4DE37CB2" w14:textId="77777777" w:rsidR="005F3C79" w:rsidRPr="005F2797" w:rsidRDefault="005F3C79" w:rsidP="00311A71">
      <w:pPr>
        <w:spacing w:line="276" w:lineRule="auto"/>
        <w:ind w:firstLine="720"/>
        <w:contextualSpacing/>
        <w:jc w:val="both"/>
      </w:pPr>
    </w:p>
    <w:p w14:paraId="19F1388C" w14:textId="190E0CEB" w:rsidR="00974E53" w:rsidRPr="005F2797" w:rsidRDefault="00974E53" w:rsidP="00311A71">
      <w:pPr>
        <w:spacing w:line="276" w:lineRule="auto"/>
        <w:ind w:firstLine="720"/>
        <w:contextualSpacing/>
        <w:jc w:val="both"/>
      </w:pPr>
      <w:r w:rsidRPr="005F2797">
        <w:t>Spriedums nav pārsūdzams.</w:t>
      </w:r>
    </w:p>
    <w:p w14:paraId="3EA288C1" w14:textId="77777777" w:rsidR="00985FFF" w:rsidRPr="005F2797" w:rsidRDefault="00985FFF" w:rsidP="00A778DD">
      <w:pPr>
        <w:spacing w:line="276" w:lineRule="auto"/>
        <w:ind w:firstLine="720"/>
        <w:contextualSpacing/>
        <w:jc w:val="both"/>
      </w:pPr>
    </w:p>
    <w:p w14:paraId="77A6EF33" w14:textId="77777777" w:rsidR="00620D8F" w:rsidRPr="005F2797" w:rsidRDefault="00620D8F" w:rsidP="00A778DD">
      <w:pPr>
        <w:spacing w:line="276" w:lineRule="auto"/>
        <w:ind w:firstLine="720"/>
        <w:contextualSpacing/>
        <w:jc w:val="both"/>
      </w:pPr>
    </w:p>
    <w:p w14:paraId="4DBF7ACE" w14:textId="0D25D6F6" w:rsidR="00EB5D6B" w:rsidRPr="005F2797" w:rsidRDefault="00EB5D6B" w:rsidP="00A778DD">
      <w:pPr>
        <w:tabs>
          <w:tab w:val="center" w:pos="1701"/>
          <w:tab w:val="center" w:pos="4536"/>
          <w:tab w:val="center" w:pos="7371"/>
        </w:tabs>
        <w:spacing w:line="276" w:lineRule="auto"/>
        <w:ind w:firstLine="720"/>
        <w:contextualSpacing/>
        <w:jc w:val="both"/>
      </w:pPr>
    </w:p>
    <w:p w14:paraId="6F10E34E" w14:textId="77777777" w:rsidR="000A5067" w:rsidRDefault="000A5067" w:rsidP="000A5067">
      <w:pPr>
        <w:tabs>
          <w:tab w:val="center" w:pos="1701"/>
          <w:tab w:val="center" w:pos="4536"/>
          <w:tab w:val="center" w:pos="7371"/>
        </w:tabs>
        <w:spacing w:line="276" w:lineRule="auto"/>
        <w:contextualSpacing/>
        <w:jc w:val="both"/>
      </w:pPr>
    </w:p>
    <w:p w14:paraId="585D97A3" w14:textId="77777777" w:rsidR="00013A5C" w:rsidRDefault="00013A5C" w:rsidP="000A5067">
      <w:pPr>
        <w:tabs>
          <w:tab w:val="center" w:pos="1701"/>
          <w:tab w:val="center" w:pos="4536"/>
          <w:tab w:val="center" w:pos="7371"/>
        </w:tabs>
        <w:spacing w:line="276" w:lineRule="auto"/>
        <w:contextualSpacing/>
        <w:jc w:val="both"/>
      </w:pPr>
    </w:p>
    <w:sectPr w:rsidR="00013A5C" w:rsidSect="00A778DD">
      <w:footerReference w:type="default" r:id="rId10"/>
      <w:pgSz w:w="11906" w:h="16838"/>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B551" w14:textId="77777777" w:rsidR="00900368" w:rsidRDefault="00900368" w:rsidP="00F005AF">
      <w:r>
        <w:separator/>
      </w:r>
    </w:p>
  </w:endnote>
  <w:endnote w:type="continuationSeparator" w:id="0">
    <w:p w14:paraId="66CC649F" w14:textId="77777777" w:rsidR="00900368" w:rsidRDefault="00900368"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01659A19" w14:textId="77777777" w:rsidR="00F005AF" w:rsidRPr="00A778DD" w:rsidRDefault="00F005AF">
            <w:pPr>
              <w:pStyle w:val="Footer"/>
              <w:jc w:val="center"/>
              <w:rPr>
                <w:sz w:val="20"/>
                <w:szCs w:val="20"/>
              </w:rPr>
            </w:pPr>
            <w:r w:rsidRPr="00A778DD">
              <w:rPr>
                <w:bCs/>
                <w:sz w:val="20"/>
                <w:szCs w:val="20"/>
              </w:rPr>
              <w:fldChar w:fldCharType="begin"/>
            </w:r>
            <w:r w:rsidRPr="00A778DD">
              <w:rPr>
                <w:bCs/>
                <w:sz w:val="20"/>
                <w:szCs w:val="20"/>
              </w:rPr>
              <w:instrText xml:space="preserve"> PAGE </w:instrText>
            </w:r>
            <w:r w:rsidRPr="00A778DD">
              <w:rPr>
                <w:bCs/>
                <w:sz w:val="20"/>
                <w:szCs w:val="20"/>
              </w:rPr>
              <w:fldChar w:fldCharType="separate"/>
            </w:r>
            <w:r w:rsidR="00583777" w:rsidRPr="00A778DD">
              <w:rPr>
                <w:bCs/>
                <w:noProof/>
                <w:sz w:val="20"/>
                <w:szCs w:val="20"/>
              </w:rPr>
              <w:t>3</w:t>
            </w:r>
            <w:r w:rsidRPr="00A778DD">
              <w:rPr>
                <w:bCs/>
                <w:sz w:val="20"/>
                <w:szCs w:val="20"/>
              </w:rPr>
              <w:fldChar w:fldCharType="end"/>
            </w:r>
            <w:r w:rsidRPr="00A778DD">
              <w:rPr>
                <w:sz w:val="20"/>
                <w:szCs w:val="20"/>
              </w:rPr>
              <w:t xml:space="preserve"> no </w:t>
            </w:r>
            <w:r w:rsidRPr="00A778DD">
              <w:rPr>
                <w:bCs/>
                <w:sz w:val="20"/>
                <w:szCs w:val="20"/>
              </w:rPr>
              <w:fldChar w:fldCharType="begin"/>
            </w:r>
            <w:r w:rsidRPr="00A778DD">
              <w:rPr>
                <w:bCs/>
                <w:sz w:val="20"/>
                <w:szCs w:val="20"/>
              </w:rPr>
              <w:instrText xml:space="preserve"> NUMPAGES  </w:instrText>
            </w:r>
            <w:r w:rsidRPr="00A778DD">
              <w:rPr>
                <w:bCs/>
                <w:sz w:val="20"/>
                <w:szCs w:val="20"/>
              </w:rPr>
              <w:fldChar w:fldCharType="separate"/>
            </w:r>
            <w:r w:rsidR="00583777" w:rsidRPr="00A778DD">
              <w:rPr>
                <w:bCs/>
                <w:noProof/>
                <w:sz w:val="20"/>
                <w:szCs w:val="20"/>
              </w:rPr>
              <w:t>8</w:t>
            </w:r>
            <w:r w:rsidRPr="00A778DD">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052D" w14:textId="77777777" w:rsidR="00900368" w:rsidRDefault="00900368" w:rsidP="00F005AF">
      <w:r>
        <w:separator/>
      </w:r>
    </w:p>
  </w:footnote>
  <w:footnote w:type="continuationSeparator" w:id="0">
    <w:p w14:paraId="06EFF665" w14:textId="77777777" w:rsidR="00900368" w:rsidRDefault="00900368" w:rsidP="00F0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1E65A0"/>
    <w:multiLevelType w:val="multilevel"/>
    <w:tmpl w:val="1416F734"/>
    <w:lvl w:ilvl="0">
      <w:start w:val="5"/>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6474E"/>
    <w:multiLevelType w:val="hybridMultilevel"/>
    <w:tmpl w:val="6BCE3C40"/>
    <w:lvl w:ilvl="0" w:tplc="F6E8EDAE">
      <w:start w:val="2"/>
      <w:numFmt w:val="decimal"/>
      <w:lvlText w:val="%1)"/>
      <w:lvlJc w:val="left"/>
      <w:pPr>
        <w:ind w:left="1069" w:hanging="360"/>
      </w:pPr>
    </w:lvl>
    <w:lvl w:ilvl="1" w:tplc="DEF0495C">
      <w:start w:val="1"/>
      <w:numFmt w:val="lowerLetter"/>
      <w:lvlText w:val="%2."/>
      <w:lvlJc w:val="left"/>
      <w:pPr>
        <w:ind w:left="1800" w:hanging="360"/>
      </w:pPr>
    </w:lvl>
    <w:lvl w:ilvl="2" w:tplc="C802A7B4">
      <w:start w:val="1"/>
      <w:numFmt w:val="lowerRoman"/>
      <w:lvlText w:val="%3."/>
      <w:lvlJc w:val="right"/>
      <w:pPr>
        <w:ind w:left="2520" w:hanging="180"/>
      </w:pPr>
    </w:lvl>
    <w:lvl w:ilvl="3" w:tplc="0CD49434">
      <w:start w:val="1"/>
      <w:numFmt w:val="decimal"/>
      <w:lvlText w:val="%4."/>
      <w:lvlJc w:val="left"/>
      <w:pPr>
        <w:ind w:left="3240" w:hanging="360"/>
      </w:pPr>
    </w:lvl>
    <w:lvl w:ilvl="4" w:tplc="307455F4">
      <w:start w:val="1"/>
      <w:numFmt w:val="lowerLetter"/>
      <w:lvlText w:val="%5."/>
      <w:lvlJc w:val="left"/>
      <w:pPr>
        <w:ind w:left="3960" w:hanging="360"/>
      </w:pPr>
    </w:lvl>
    <w:lvl w:ilvl="5" w:tplc="0B66CC72">
      <w:start w:val="1"/>
      <w:numFmt w:val="lowerRoman"/>
      <w:lvlText w:val="%6."/>
      <w:lvlJc w:val="right"/>
      <w:pPr>
        <w:ind w:left="4680" w:hanging="180"/>
      </w:pPr>
    </w:lvl>
    <w:lvl w:ilvl="6" w:tplc="CBA8719C">
      <w:start w:val="1"/>
      <w:numFmt w:val="decimal"/>
      <w:lvlText w:val="%7."/>
      <w:lvlJc w:val="left"/>
      <w:pPr>
        <w:ind w:left="5400" w:hanging="360"/>
      </w:pPr>
    </w:lvl>
    <w:lvl w:ilvl="7" w:tplc="F1C85004">
      <w:start w:val="1"/>
      <w:numFmt w:val="lowerLetter"/>
      <w:lvlText w:val="%8."/>
      <w:lvlJc w:val="left"/>
      <w:pPr>
        <w:ind w:left="6120" w:hanging="360"/>
      </w:pPr>
    </w:lvl>
    <w:lvl w:ilvl="8" w:tplc="298A1E6A">
      <w:start w:val="1"/>
      <w:numFmt w:val="lowerRoman"/>
      <w:lvlText w:val="%9."/>
      <w:lvlJc w:val="right"/>
      <w:pPr>
        <w:ind w:left="6840" w:hanging="180"/>
      </w:pPr>
    </w:lvl>
  </w:abstractNum>
  <w:num w:numId="1" w16cid:durableId="437676287">
    <w:abstractNumId w:val="0"/>
  </w:num>
  <w:num w:numId="2" w16cid:durableId="562761426">
    <w:abstractNumId w:val="2"/>
  </w:num>
  <w:num w:numId="3" w16cid:durableId="109270664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05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D"/>
    <w:rsid w:val="0000063F"/>
    <w:rsid w:val="00001E09"/>
    <w:rsid w:val="00003C97"/>
    <w:rsid w:val="0000468D"/>
    <w:rsid w:val="00005AA6"/>
    <w:rsid w:val="00007F08"/>
    <w:rsid w:val="00012FF6"/>
    <w:rsid w:val="000139D8"/>
    <w:rsid w:val="00013A5C"/>
    <w:rsid w:val="000144DF"/>
    <w:rsid w:val="000145D4"/>
    <w:rsid w:val="0001481D"/>
    <w:rsid w:val="0001547F"/>
    <w:rsid w:val="00015D70"/>
    <w:rsid w:val="0002182C"/>
    <w:rsid w:val="0002689C"/>
    <w:rsid w:val="00027B8C"/>
    <w:rsid w:val="00030D36"/>
    <w:rsid w:val="00032089"/>
    <w:rsid w:val="000325CD"/>
    <w:rsid w:val="00037009"/>
    <w:rsid w:val="0004076B"/>
    <w:rsid w:val="00041347"/>
    <w:rsid w:val="00045510"/>
    <w:rsid w:val="00046976"/>
    <w:rsid w:val="000469E8"/>
    <w:rsid w:val="000508B2"/>
    <w:rsid w:val="00050953"/>
    <w:rsid w:val="0005168D"/>
    <w:rsid w:val="00054BCD"/>
    <w:rsid w:val="000555EE"/>
    <w:rsid w:val="00055771"/>
    <w:rsid w:val="00062478"/>
    <w:rsid w:val="0006264B"/>
    <w:rsid w:val="00065FAA"/>
    <w:rsid w:val="0007243B"/>
    <w:rsid w:val="00072BDC"/>
    <w:rsid w:val="00072E75"/>
    <w:rsid w:val="0007347C"/>
    <w:rsid w:val="00075846"/>
    <w:rsid w:val="00081CD0"/>
    <w:rsid w:val="00082553"/>
    <w:rsid w:val="00082DA5"/>
    <w:rsid w:val="00083FFD"/>
    <w:rsid w:val="000849E2"/>
    <w:rsid w:val="00086153"/>
    <w:rsid w:val="0008753F"/>
    <w:rsid w:val="00087BA9"/>
    <w:rsid w:val="00091A84"/>
    <w:rsid w:val="00092EAF"/>
    <w:rsid w:val="00094700"/>
    <w:rsid w:val="000956AE"/>
    <w:rsid w:val="000A0ED8"/>
    <w:rsid w:val="000A5067"/>
    <w:rsid w:val="000A64B1"/>
    <w:rsid w:val="000B1FE0"/>
    <w:rsid w:val="000B417F"/>
    <w:rsid w:val="000C078C"/>
    <w:rsid w:val="000C23D8"/>
    <w:rsid w:val="000C39D4"/>
    <w:rsid w:val="000C3D37"/>
    <w:rsid w:val="000C4544"/>
    <w:rsid w:val="000C60CC"/>
    <w:rsid w:val="000D5F0C"/>
    <w:rsid w:val="000D6C4D"/>
    <w:rsid w:val="000D6D04"/>
    <w:rsid w:val="000D70A9"/>
    <w:rsid w:val="000E3EFD"/>
    <w:rsid w:val="000F13D3"/>
    <w:rsid w:val="000F1B32"/>
    <w:rsid w:val="001002EC"/>
    <w:rsid w:val="00100D6A"/>
    <w:rsid w:val="001023F3"/>
    <w:rsid w:val="001031C3"/>
    <w:rsid w:val="00110F5F"/>
    <w:rsid w:val="00111B55"/>
    <w:rsid w:val="00114B3A"/>
    <w:rsid w:val="00114CC4"/>
    <w:rsid w:val="00121DA4"/>
    <w:rsid w:val="00123E35"/>
    <w:rsid w:val="00126FDF"/>
    <w:rsid w:val="00130158"/>
    <w:rsid w:val="0013233E"/>
    <w:rsid w:val="0013465D"/>
    <w:rsid w:val="00134D67"/>
    <w:rsid w:val="00135652"/>
    <w:rsid w:val="00135DF9"/>
    <w:rsid w:val="001360A2"/>
    <w:rsid w:val="001364A0"/>
    <w:rsid w:val="00141B34"/>
    <w:rsid w:val="00150F93"/>
    <w:rsid w:val="001551C9"/>
    <w:rsid w:val="001569D4"/>
    <w:rsid w:val="00156D44"/>
    <w:rsid w:val="00163FCA"/>
    <w:rsid w:val="00166312"/>
    <w:rsid w:val="0017005A"/>
    <w:rsid w:val="001709E5"/>
    <w:rsid w:val="00174DF5"/>
    <w:rsid w:val="00174EE1"/>
    <w:rsid w:val="00181C1A"/>
    <w:rsid w:val="001823C1"/>
    <w:rsid w:val="00182DD6"/>
    <w:rsid w:val="00183AD6"/>
    <w:rsid w:val="00184C46"/>
    <w:rsid w:val="00185CE5"/>
    <w:rsid w:val="001866B1"/>
    <w:rsid w:val="00186D74"/>
    <w:rsid w:val="00197126"/>
    <w:rsid w:val="001A385A"/>
    <w:rsid w:val="001A3E1A"/>
    <w:rsid w:val="001A587C"/>
    <w:rsid w:val="001B2335"/>
    <w:rsid w:val="001B7A9B"/>
    <w:rsid w:val="001B7FDB"/>
    <w:rsid w:val="001C2FF9"/>
    <w:rsid w:val="001C38B0"/>
    <w:rsid w:val="001C4F5B"/>
    <w:rsid w:val="001C556A"/>
    <w:rsid w:val="001D0B3B"/>
    <w:rsid w:val="001D0E13"/>
    <w:rsid w:val="001D0F7D"/>
    <w:rsid w:val="001D1194"/>
    <w:rsid w:val="001D1AC7"/>
    <w:rsid w:val="001D43F0"/>
    <w:rsid w:val="001D4757"/>
    <w:rsid w:val="001D553D"/>
    <w:rsid w:val="001D58B0"/>
    <w:rsid w:val="001D68F1"/>
    <w:rsid w:val="001D7016"/>
    <w:rsid w:val="001E10BF"/>
    <w:rsid w:val="001E2A98"/>
    <w:rsid w:val="001E6D85"/>
    <w:rsid w:val="001F22A8"/>
    <w:rsid w:val="001F2CF0"/>
    <w:rsid w:val="001F3C17"/>
    <w:rsid w:val="001F4E54"/>
    <w:rsid w:val="001F7983"/>
    <w:rsid w:val="002022C1"/>
    <w:rsid w:val="002027BD"/>
    <w:rsid w:val="00203EB3"/>
    <w:rsid w:val="0021560F"/>
    <w:rsid w:val="00215EAE"/>
    <w:rsid w:val="00220F31"/>
    <w:rsid w:val="0022214C"/>
    <w:rsid w:val="00225B3B"/>
    <w:rsid w:val="00231310"/>
    <w:rsid w:val="00231C5A"/>
    <w:rsid w:val="00233753"/>
    <w:rsid w:val="00233A9E"/>
    <w:rsid w:val="002355E7"/>
    <w:rsid w:val="002401A5"/>
    <w:rsid w:val="0024218E"/>
    <w:rsid w:val="00243FE3"/>
    <w:rsid w:val="0024664F"/>
    <w:rsid w:val="002476AF"/>
    <w:rsid w:val="00250878"/>
    <w:rsid w:val="00250DD4"/>
    <w:rsid w:val="00250F66"/>
    <w:rsid w:val="00255DAF"/>
    <w:rsid w:val="00255E35"/>
    <w:rsid w:val="00261511"/>
    <w:rsid w:val="00261F16"/>
    <w:rsid w:val="002638FC"/>
    <w:rsid w:val="00264420"/>
    <w:rsid w:val="00265750"/>
    <w:rsid w:val="002664B3"/>
    <w:rsid w:val="0026695B"/>
    <w:rsid w:val="00267CE2"/>
    <w:rsid w:val="00270C44"/>
    <w:rsid w:val="00272A27"/>
    <w:rsid w:val="00274AF3"/>
    <w:rsid w:val="00281C46"/>
    <w:rsid w:val="00282339"/>
    <w:rsid w:val="00286638"/>
    <w:rsid w:val="00287096"/>
    <w:rsid w:val="0028788C"/>
    <w:rsid w:val="00294959"/>
    <w:rsid w:val="00297328"/>
    <w:rsid w:val="002A1B2F"/>
    <w:rsid w:val="002A2EF7"/>
    <w:rsid w:val="002A709E"/>
    <w:rsid w:val="002A7A91"/>
    <w:rsid w:val="002B0ABE"/>
    <w:rsid w:val="002B0E0C"/>
    <w:rsid w:val="002B1F49"/>
    <w:rsid w:val="002B5E45"/>
    <w:rsid w:val="002B69A0"/>
    <w:rsid w:val="002B6EEE"/>
    <w:rsid w:val="002C2121"/>
    <w:rsid w:val="002C2AE3"/>
    <w:rsid w:val="002C3088"/>
    <w:rsid w:val="002C357E"/>
    <w:rsid w:val="002C3BBB"/>
    <w:rsid w:val="002C6F0B"/>
    <w:rsid w:val="002D0939"/>
    <w:rsid w:val="002D0E86"/>
    <w:rsid w:val="002D276F"/>
    <w:rsid w:val="002D3593"/>
    <w:rsid w:val="002D3D30"/>
    <w:rsid w:val="002D5308"/>
    <w:rsid w:val="002D5A60"/>
    <w:rsid w:val="002D7377"/>
    <w:rsid w:val="002E0C7B"/>
    <w:rsid w:val="002E21D9"/>
    <w:rsid w:val="002E34AC"/>
    <w:rsid w:val="002E4CC2"/>
    <w:rsid w:val="002E51C7"/>
    <w:rsid w:val="002E59F1"/>
    <w:rsid w:val="002E67A0"/>
    <w:rsid w:val="002F2969"/>
    <w:rsid w:val="002F2ADF"/>
    <w:rsid w:val="002F75AD"/>
    <w:rsid w:val="002F7739"/>
    <w:rsid w:val="0030391B"/>
    <w:rsid w:val="00304A87"/>
    <w:rsid w:val="00305275"/>
    <w:rsid w:val="00305416"/>
    <w:rsid w:val="00306623"/>
    <w:rsid w:val="0031019D"/>
    <w:rsid w:val="00311A71"/>
    <w:rsid w:val="003163C1"/>
    <w:rsid w:val="00316E37"/>
    <w:rsid w:val="00320E9C"/>
    <w:rsid w:val="00321F9E"/>
    <w:rsid w:val="00326B9F"/>
    <w:rsid w:val="00327011"/>
    <w:rsid w:val="00332133"/>
    <w:rsid w:val="00341CAC"/>
    <w:rsid w:val="003423DC"/>
    <w:rsid w:val="003424EC"/>
    <w:rsid w:val="00345F82"/>
    <w:rsid w:val="0034615E"/>
    <w:rsid w:val="00347158"/>
    <w:rsid w:val="00350295"/>
    <w:rsid w:val="003520C7"/>
    <w:rsid w:val="003554CF"/>
    <w:rsid w:val="003568CA"/>
    <w:rsid w:val="00356F71"/>
    <w:rsid w:val="0035785C"/>
    <w:rsid w:val="00363760"/>
    <w:rsid w:val="003638C8"/>
    <w:rsid w:val="00363E4F"/>
    <w:rsid w:val="00365388"/>
    <w:rsid w:val="00375FF5"/>
    <w:rsid w:val="00376506"/>
    <w:rsid w:val="003811BA"/>
    <w:rsid w:val="00383C5B"/>
    <w:rsid w:val="003877BE"/>
    <w:rsid w:val="00387B40"/>
    <w:rsid w:val="00391966"/>
    <w:rsid w:val="0039346A"/>
    <w:rsid w:val="003965B4"/>
    <w:rsid w:val="00397FEB"/>
    <w:rsid w:val="003A0157"/>
    <w:rsid w:val="003A0489"/>
    <w:rsid w:val="003A65ED"/>
    <w:rsid w:val="003A68F6"/>
    <w:rsid w:val="003B66FA"/>
    <w:rsid w:val="003C3173"/>
    <w:rsid w:val="003C3EDD"/>
    <w:rsid w:val="003C42C4"/>
    <w:rsid w:val="003C4E7F"/>
    <w:rsid w:val="003C63BB"/>
    <w:rsid w:val="003C6ABA"/>
    <w:rsid w:val="003D1A13"/>
    <w:rsid w:val="003D44F2"/>
    <w:rsid w:val="003D760C"/>
    <w:rsid w:val="003E1BCE"/>
    <w:rsid w:val="003E2DE7"/>
    <w:rsid w:val="003E369D"/>
    <w:rsid w:val="003E48B4"/>
    <w:rsid w:val="003E4E55"/>
    <w:rsid w:val="003E6FF6"/>
    <w:rsid w:val="003F112F"/>
    <w:rsid w:val="003F11D7"/>
    <w:rsid w:val="003F2606"/>
    <w:rsid w:val="003F3598"/>
    <w:rsid w:val="003F38FA"/>
    <w:rsid w:val="003F690A"/>
    <w:rsid w:val="00401E90"/>
    <w:rsid w:val="00403597"/>
    <w:rsid w:val="004038CE"/>
    <w:rsid w:val="00404B95"/>
    <w:rsid w:val="00405E39"/>
    <w:rsid w:val="00406010"/>
    <w:rsid w:val="00406847"/>
    <w:rsid w:val="00412CE4"/>
    <w:rsid w:val="00414066"/>
    <w:rsid w:val="00414A8D"/>
    <w:rsid w:val="00415877"/>
    <w:rsid w:val="00416D78"/>
    <w:rsid w:val="0041733C"/>
    <w:rsid w:val="00421FBA"/>
    <w:rsid w:val="00422965"/>
    <w:rsid w:val="00427A9A"/>
    <w:rsid w:val="00431AE4"/>
    <w:rsid w:val="00431FCC"/>
    <w:rsid w:val="00432DF1"/>
    <w:rsid w:val="00436BA3"/>
    <w:rsid w:val="004429E8"/>
    <w:rsid w:val="00442B0D"/>
    <w:rsid w:val="004430D0"/>
    <w:rsid w:val="0044447C"/>
    <w:rsid w:val="00444F4C"/>
    <w:rsid w:val="00451131"/>
    <w:rsid w:val="00452BC6"/>
    <w:rsid w:val="0045337D"/>
    <w:rsid w:val="00454EFA"/>
    <w:rsid w:val="0046443E"/>
    <w:rsid w:val="0046506A"/>
    <w:rsid w:val="004650F8"/>
    <w:rsid w:val="00467980"/>
    <w:rsid w:val="00472B70"/>
    <w:rsid w:val="00473157"/>
    <w:rsid w:val="004748E9"/>
    <w:rsid w:val="00481471"/>
    <w:rsid w:val="00484384"/>
    <w:rsid w:val="00484733"/>
    <w:rsid w:val="00484C76"/>
    <w:rsid w:val="00484DD8"/>
    <w:rsid w:val="004909CD"/>
    <w:rsid w:val="00497E33"/>
    <w:rsid w:val="004A197C"/>
    <w:rsid w:val="004A69FD"/>
    <w:rsid w:val="004B0950"/>
    <w:rsid w:val="004B0E7B"/>
    <w:rsid w:val="004B1703"/>
    <w:rsid w:val="004B3AB3"/>
    <w:rsid w:val="004B4DEB"/>
    <w:rsid w:val="004B685A"/>
    <w:rsid w:val="004B7F6F"/>
    <w:rsid w:val="004C4171"/>
    <w:rsid w:val="004C4AE6"/>
    <w:rsid w:val="004D126E"/>
    <w:rsid w:val="004D37E2"/>
    <w:rsid w:val="004D39CA"/>
    <w:rsid w:val="004D532A"/>
    <w:rsid w:val="004E2440"/>
    <w:rsid w:val="004E788C"/>
    <w:rsid w:val="004E7B9D"/>
    <w:rsid w:val="004F199A"/>
    <w:rsid w:val="004F2523"/>
    <w:rsid w:val="004F315A"/>
    <w:rsid w:val="004F31C8"/>
    <w:rsid w:val="004F3D0B"/>
    <w:rsid w:val="00502578"/>
    <w:rsid w:val="005025DB"/>
    <w:rsid w:val="00505947"/>
    <w:rsid w:val="00507A14"/>
    <w:rsid w:val="00507AA2"/>
    <w:rsid w:val="00512820"/>
    <w:rsid w:val="00515836"/>
    <w:rsid w:val="00515E02"/>
    <w:rsid w:val="005249BF"/>
    <w:rsid w:val="005254D3"/>
    <w:rsid w:val="00525645"/>
    <w:rsid w:val="0052614D"/>
    <w:rsid w:val="00527F07"/>
    <w:rsid w:val="00530282"/>
    <w:rsid w:val="005361BF"/>
    <w:rsid w:val="0054177F"/>
    <w:rsid w:val="00543D8B"/>
    <w:rsid w:val="00544C94"/>
    <w:rsid w:val="00544DFC"/>
    <w:rsid w:val="00545B88"/>
    <w:rsid w:val="0054662C"/>
    <w:rsid w:val="0054694D"/>
    <w:rsid w:val="00547FC6"/>
    <w:rsid w:val="0055068D"/>
    <w:rsid w:val="0055288D"/>
    <w:rsid w:val="00554EA2"/>
    <w:rsid w:val="00557FE0"/>
    <w:rsid w:val="00561FBE"/>
    <w:rsid w:val="005647C0"/>
    <w:rsid w:val="00564F53"/>
    <w:rsid w:val="005672CD"/>
    <w:rsid w:val="00571209"/>
    <w:rsid w:val="00572121"/>
    <w:rsid w:val="005728D2"/>
    <w:rsid w:val="00580F7A"/>
    <w:rsid w:val="00581E80"/>
    <w:rsid w:val="00582163"/>
    <w:rsid w:val="00583777"/>
    <w:rsid w:val="005843CD"/>
    <w:rsid w:val="00586BB1"/>
    <w:rsid w:val="005933D9"/>
    <w:rsid w:val="00593A7A"/>
    <w:rsid w:val="00594245"/>
    <w:rsid w:val="005946A5"/>
    <w:rsid w:val="00596A6E"/>
    <w:rsid w:val="005A1E86"/>
    <w:rsid w:val="005A30AB"/>
    <w:rsid w:val="005A31AA"/>
    <w:rsid w:val="005A3781"/>
    <w:rsid w:val="005A4220"/>
    <w:rsid w:val="005A5D92"/>
    <w:rsid w:val="005B313C"/>
    <w:rsid w:val="005B5437"/>
    <w:rsid w:val="005B67F8"/>
    <w:rsid w:val="005C03DF"/>
    <w:rsid w:val="005C1984"/>
    <w:rsid w:val="005C2CE8"/>
    <w:rsid w:val="005C30FA"/>
    <w:rsid w:val="005C3F92"/>
    <w:rsid w:val="005C423A"/>
    <w:rsid w:val="005C5CDC"/>
    <w:rsid w:val="005D1AD6"/>
    <w:rsid w:val="005D695F"/>
    <w:rsid w:val="005E3458"/>
    <w:rsid w:val="005E742E"/>
    <w:rsid w:val="005E798B"/>
    <w:rsid w:val="005F2654"/>
    <w:rsid w:val="005F2797"/>
    <w:rsid w:val="005F3C79"/>
    <w:rsid w:val="005F514F"/>
    <w:rsid w:val="005F757B"/>
    <w:rsid w:val="005F7BEB"/>
    <w:rsid w:val="0060086E"/>
    <w:rsid w:val="00600C0A"/>
    <w:rsid w:val="006018B1"/>
    <w:rsid w:val="00603D1A"/>
    <w:rsid w:val="00603DBD"/>
    <w:rsid w:val="00604763"/>
    <w:rsid w:val="00605846"/>
    <w:rsid w:val="00606089"/>
    <w:rsid w:val="00610A8B"/>
    <w:rsid w:val="00612700"/>
    <w:rsid w:val="00613C36"/>
    <w:rsid w:val="00620207"/>
    <w:rsid w:val="00620D8F"/>
    <w:rsid w:val="00623D8A"/>
    <w:rsid w:val="00626452"/>
    <w:rsid w:val="00627AB3"/>
    <w:rsid w:val="0063497E"/>
    <w:rsid w:val="00634B63"/>
    <w:rsid w:val="00635978"/>
    <w:rsid w:val="0063635C"/>
    <w:rsid w:val="00642961"/>
    <w:rsid w:val="00642B71"/>
    <w:rsid w:val="00646BF4"/>
    <w:rsid w:val="00650FED"/>
    <w:rsid w:val="00652BE2"/>
    <w:rsid w:val="00652D65"/>
    <w:rsid w:val="00653E62"/>
    <w:rsid w:val="00654846"/>
    <w:rsid w:val="00655C4D"/>
    <w:rsid w:val="0065751E"/>
    <w:rsid w:val="00657721"/>
    <w:rsid w:val="006600E7"/>
    <w:rsid w:val="0066091D"/>
    <w:rsid w:val="00666379"/>
    <w:rsid w:val="00667AC0"/>
    <w:rsid w:val="0067013F"/>
    <w:rsid w:val="00671599"/>
    <w:rsid w:val="00674A7F"/>
    <w:rsid w:val="0067643E"/>
    <w:rsid w:val="006766B5"/>
    <w:rsid w:val="00677F6F"/>
    <w:rsid w:val="00682186"/>
    <w:rsid w:val="006839C4"/>
    <w:rsid w:val="00685CB5"/>
    <w:rsid w:val="006860FF"/>
    <w:rsid w:val="0068691A"/>
    <w:rsid w:val="00686978"/>
    <w:rsid w:val="00687DFC"/>
    <w:rsid w:val="00692A03"/>
    <w:rsid w:val="00694BBF"/>
    <w:rsid w:val="00694CA7"/>
    <w:rsid w:val="00695400"/>
    <w:rsid w:val="006A19B2"/>
    <w:rsid w:val="006A19BC"/>
    <w:rsid w:val="006A1CB8"/>
    <w:rsid w:val="006A25A7"/>
    <w:rsid w:val="006B0623"/>
    <w:rsid w:val="006B1B0D"/>
    <w:rsid w:val="006B44C5"/>
    <w:rsid w:val="006B5F55"/>
    <w:rsid w:val="006B66C3"/>
    <w:rsid w:val="006C28F5"/>
    <w:rsid w:val="006D04F8"/>
    <w:rsid w:val="006D09EE"/>
    <w:rsid w:val="006D14CC"/>
    <w:rsid w:val="006D3931"/>
    <w:rsid w:val="006D6D29"/>
    <w:rsid w:val="006E68A7"/>
    <w:rsid w:val="006F29B5"/>
    <w:rsid w:val="006F3A8D"/>
    <w:rsid w:val="006F45AC"/>
    <w:rsid w:val="006F4A3B"/>
    <w:rsid w:val="0070715B"/>
    <w:rsid w:val="00720275"/>
    <w:rsid w:val="0072072A"/>
    <w:rsid w:val="00721129"/>
    <w:rsid w:val="00724985"/>
    <w:rsid w:val="0072507A"/>
    <w:rsid w:val="00725EAB"/>
    <w:rsid w:val="007274D2"/>
    <w:rsid w:val="00730081"/>
    <w:rsid w:val="00731F3F"/>
    <w:rsid w:val="00743A85"/>
    <w:rsid w:val="007443BD"/>
    <w:rsid w:val="00744D66"/>
    <w:rsid w:val="00745E68"/>
    <w:rsid w:val="00745F19"/>
    <w:rsid w:val="00750056"/>
    <w:rsid w:val="00751E25"/>
    <w:rsid w:val="00756DEB"/>
    <w:rsid w:val="00757200"/>
    <w:rsid w:val="00757F39"/>
    <w:rsid w:val="00764BB4"/>
    <w:rsid w:val="007708AC"/>
    <w:rsid w:val="00771590"/>
    <w:rsid w:val="0077161D"/>
    <w:rsid w:val="00775E08"/>
    <w:rsid w:val="007829EE"/>
    <w:rsid w:val="00784B8C"/>
    <w:rsid w:val="00785C54"/>
    <w:rsid w:val="00794B0A"/>
    <w:rsid w:val="00796265"/>
    <w:rsid w:val="007A285F"/>
    <w:rsid w:val="007A6553"/>
    <w:rsid w:val="007A7593"/>
    <w:rsid w:val="007A7FE6"/>
    <w:rsid w:val="007B0518"/>
    <w:rsid w:val="007B072F"/>
    <w:rsid w:val="007B0E66"/>
    <w:rsid w:val="007B5C35"/>
    <w:rsid w:val="007B6A13"/>
    <w:rsid w:val="007C003E"/>
    <w:rsid w:val="007C11E1"/>
    <w:rsid w:val="007C386F"/>
    <w:rsid w:val="007C507A"/>
    <w:rsid w:val="007D031B"/>
    <w:rsid w:val="007D3B71"/>
    <w:rsid w:val="007D5B32"/>
    <w:rsid w:val="007E10E3"/>
    <w:rsid w:val="007E518A"/>
    <w:rsid w:val="007E7673"/>
    <w:rsid w:val="007F0247"/>
    <w:rsid w:val="007F2805"/>
    <w:rsid w:val="007F3F6F"/>
    <w:rsid w:val="007F42C3"/>
    <w:rsid w:val="007F4825"/>
    <w:rsid w:val="007F502E"/>
    <w:rsid w:val="007F666B"/>
    <w:rsid w:val="007F6EDE"/>
    <w:rsid w:val="007F7E09"/>
    <w:rsid w:val="0080013A"/>
    <w:rsid w:val="008043D2"/>
    <w:rsid w:val="008047C3"/>
    <w:rsid w:val="00805C7B"/>
    <w:rsid w:val="00806D17"/>
    <w:rsid w:val="00810FC0"/>
    <w:rsid w:val="00813474"/>
    <w:rsid w:val="00813C8F"/>
    <w:rsid w:val="0081628F"/>
    <w:rsid w:val="008171EA"/>
    <w:rsid w:val="00817BAB"/>
    <w:rsid w:val="0082126F"/>
    <w:rsid w:val="00821DBF"/>
    <w:rsid w:val="00832CA3"/>
    <w:rsid w:val="00834C1C"/>
    <w:rsid w:val="00835583"/>
    <w:rsid w:val="008356A0"/>
    <w:rsid w:val="00835F3B"/>
    <w:rsid w:val="00836008"/>
    <w:rsid w:val="00836B86"/>
    <w:rsid w:val="00840353"/>
    <w:rsid w:val="00844A09"/>
    <w:rsid w:val="008477B2"/>
    <w:rsid w:val="00853263"/>
    <w:rsid w:val="00854C11"/>
    <w:rsid w:val="0085519B"/>
    <w:rsid w:val="00857AA3"/>
    <w:rsid w:val="00860356"/>
    <w:rsid w:val="00861A2B"/>
    <w:rsid w:val="00863142"/>
    <w:rsid w:val="0086319F"/>
    <w:rsid w:val="00864116"/>
    <w:rsid w:val="0086457E"/>
    <w:rsid w:val="00864743"/>
    <w:rsid w:val="00864B8F"/>
    <w:rsid w:val="00866B9E"/>
    <w:rsid w:val="008700D3"/>
    <w:rsid w:val="00871B23"/>
    <w:rsid w:val="00871B60"/>
    <w:rsid w:val="008725A2"/>
    <w:rsid w:val="008775B7"/>
    <w:rsid w:val="0088419A"/>
    <w:rsid w:val="0088477C"/>
    <w:rsid w:val="00885616"/>
    <w:rsid w:val="00887A1D"/>
    <w:rsid w:val="00887D51"/>
    <w:rsid w:val="00891B87"/>
    <w:rsid w:val="008946B0"/>
    <w:rsid w:val="0089743E"/>
    <w:rsid w:val="008A0542"/>
    <w:rsid w:val="008A09E2"/>
    <w:rsid w:val="008A1246"/>
    <w:rsid w:val="008A1DD0"/>
    <w:rsid w:val="008A22CE"/>
    <w:rsid w:val="008A2B53"/>
    <w:rsid w:val="008A3783"/>
    <w:rsid w:val="008A5377"/>
    <w:rsid w:val="008B14F5"/>
    <w:rsid w:val="008B4583"/>
    <w:rsid w:val="008B6B16"/>
    <w:rsid w:val="008B7097"/>
    <w:rsid w:val="008B7CCD"/>
    <w:rsid w:val="008C00AC"/>
    <w:rsid w:val="008C4DEA"/>
    <w:rsid w:val="008C5C05"/>
    <w:rsid w:val="008C627F"/>
    <w:rsid w:val="008C6ECC"/>
    <w:rsid w:val="008D3901"/>
    <w:rsid w:val="008E03B5"/>
    <w:rsid w:val="008E4576"/>
    <w:rsid w:val="008E494F"/>
    <w:rsid w:val="008F1197"/>
    <w:rsid w:val="008F5735"/>
    <w:rsid w:val="008F5B3B"/>
    <w:rsid w:val="008F6175"/>
    <w:rsid w:val="00900368"/>
    <w:rsid w:val="00902391"/>
    <w:rsid w:val="00905CD8"/>
    <w:rsid w:val="009068FF"/>
    <w:rsid w:val="00907D2B"/>
    <w:rsid w:val="00910590"/>
    <w:rsid w:val="009154F6"/>
    <w:rsid w:val="00917A12"/>
    <w:rsid w:val="00917A41"/>
    <w:rsid w:val="00920113"/>
    <w:rsid w:val="00921DF1"/>
    <w:rsid w:val="009234C8"/>
    <w:rsid w:val="00924819"/>
    <w:rsid w:val="00926BB7"/>
    <w:rsid w:val="0093106B"/>
    <w:rsid w:val="00934B4E"/>
    <w:rsid w:val="0094019D"/>
    <w:rsid w:val="00940435"/>
    <w:rsid w:val="00940451"/>
    <w:rsid w:val="00941BA3"/>
    <w:rsid w:val="00943B88"/>
    <w:rsid w:val="00945138"/>
    <w:rsid w:val="0094595C"/>
    <w:rsid w:val="009479C8"/>
    <w:rsid w:val="00950840"/>
    <w:rsid w:val="0095218C"/>
    <w:rsid w:val="009528CE"/>
    <w:rsid w:val="00952FD5"/>
    <w:rsid w:val="009565DB"/>
    <w:rsid w:val="00956915"/>
    <w:rsid w:val="00956C88"/>
    <w:rsid w:val="00961006"/>
    <w:rsid w:val="00962112"/>
    <w:rsid w:val="009644AF"/>
    <w:rsid w:val="009653A4"/>
    <w:rsid w:val="00965595"/>
    <w:rsid w:val="00965641"/>
    <w:rsid w:val="009736EA"/>
    <w:rsid w:val="009740FD"/>
    <w:rsid w:val="00974198"/>
    <w:rsid w:val="00974E53"/>
    <w:rsid w:val="0097516D"/>
    <w:rsid w:val="00975C4E"/>
    <w:rsid w:val="00980DBE"/>
    <w:rsid w:val="00980EA5"/>
    <w:rsid w:val="00983CA2"/>
    <w:rsid w:val="009858AE"/>
    <w:rsid w:val="00985FFF"/>
    <w:rsid w:val="00986BAC"/>
    <w:rsid w:val="00987E8B"/>
    <w:rsid w:val="00987ECD"/>
    <w:rsid w:val="00995621"/>
    <w:rsid w:val="009969AA"/>
    <w:rsid w:val="009A0536"/>
    <w:rsid w:val="009A550C"/>
    <w:rsid w:val="009B4AFC"/>
    <w:rsid w:val="009B6772"/>
    <w:rsid w:val="009B6981"/>
    <w:rsid w:val="009B736A"/>
    <w:rsid w:val="009B7ADA"/>
    <w:rsid w:val="009C03E9"/>
    <w:rsid w:val="009C1884"/>
    <w:rsid w:val="009C2457"/>
    <w:rsid w:val="009D48E7"/>
    <w:rsid w:val="009D55B9"/>
    <w:rsid w:val="009D56AC"/>
    <w:rsid w:val="009D663A"/>
    <w:rsid w:val="009E0BF9"/>
    <w:rsid w:val="009E169C"/>
    <w:rsid w:val="009E2E97"/>
    <w:rsid w:val="009E3910"/>
    <w:rsid w:val="009E4AE4"/>
    <w:rsid w:val="009F090B"/>
    <w:rsid w:val="009F09AD"/>
    <w:rsid w:val="009F0FE2"/>
    <w:rsid w:val="009F18B0"/>
    <w:rsid w:val="009F32A1"/>
    <w:rsid w:val="009F3A3D"/>
    <w:rsid w:val="009F46C7"/>
    <w:rsid w:val="009F4F97"/>
    <w:rsid w:val="009F70F9"/>
    <w:rsid w:val="00A00BA3"/>
    <w:rsid w:val="00A05147"/>
    <w:rsid w:val="00A052BE"/>
    <w:rsid w:val="00A057C2"/>
    <w:rsid w:val="00A067D2"/>
    <w:rsid w:val="00A110C4"/>
    <w:rsid w:val="00A123A8"/>
    <w:rsid w:val="00A12ACE"/>
    <w:rsid w:val="00A162D4"/>
    <w:rsid w:val="00A16FD1"/>
    <w:rsid w:val="00A2091D"/>
    <w:rsid w:val="00A2229B"/>
    <w:rsid w:val="00A2754E"/>
    <w:rsid w:val="00A30E38"/>
    <w:rsid w:val="00A34712"/>
    <w:rsid w:val="00A34C05"/>
    <w:rsid w:val="00A35F45"/>
    <w:rsid w:val="00A366D5"/>
    <w:rsid w:val="00A40D21"/>
    <w:rsid w:val="00A41859"/>
    <w:rsid w:val="00A42AEC"/>
    <w:rsid w:val="00A43580"/>
    <w:rsid w:val="00A44DF1"/>
    <w:rsid w:val="00A50464"/>
    <w:rsid w:val="00A50D2D"/>
    <w:rsid w:val="00A544B7"/>
    <w:rsid w:val="00A55E07"/>
    <w:rsid w:val="00A61C1D"/>
    <w:rsid w:val="00A635F3"/>
    <w:rsid w:val="00A66CF8"/>
    <w:rsid w:val="00A67409"/>
    <w:rsid w:val="00A75712"/>
    <w:rsid w:val="00A76099"/>
    <w:rsid w:val="00A778DD"/>
    <w:rsid w:val="00A779F5"/>
    <w:rsid w:val="00A803C6"/>
    <w:rsid w:val="00A81842"/>
    <w:rsid w:val="00A83642"/>
    <w:rsid w:val="00A87F49"/>
    <w:rsid w:val="00A94CB0"/>
    <w:rsid w:val="00A9664A"/>
    <w:rsid w:val="00AB2532"/>
    <w:rsid w:val="00AB2A59"/>
    <w:rsid w:val="00AB3AE7"/>
    <w:rsid w:val="00AB70B5"/>
    <w:rsid w:val="00AB75FC"/>
    <w:rsid w:val="00AB7B5A"/>
    <w:rsid w:val="00AC0F68"/>
    <w:rsid w:val="00AC47A0"/>
    <w:rsid w:val="00AC716C"/>
    <w:rsid w:val="00AD10B7"/>
    <w:rsid w:val="00AD1275"/>
    <w:rsid w:val="00AD4A84"/>
    <w:rsid w:val="00AD5F62"/>
    <w:rsid w:val="00AD7046"/>
    <w:rsid w:val="00AD721C"/>
    <w:rsid w:val="00AE3520"/>
    <w:rsid w:val="00AE49D1"/>
    <w:rsid w:val="00AE4AB4"/>
    <w:rsid w:val="00AE4FE6"/>
    <w:rsid w:val="00AF001A"/>
    <w:rsid w:val="00AF0712"/>
    <w:rsid w:val="00AF1CD5"/>
    <w:rsid w:val="00AF5F64"/>
    <w:rsid w:val="00AF6AF6"/>
    <w:rsid w:val="00B024EB"/>
    <w:rsid w:val="00B03734"/>
    <w:rsid w:val="00B069D2"/>
    <w:rsid w:val="00B109E4"/>
    <w:rsid w:val="00B14AAA"/>
    <w:rsid w:val="00B14AF1"/>
    <w:rsid w:val="00B15AF9"/>
    <w:rsid w:val="00B16AD6"/>
    <w:rsid w:val="00B20AAD"/>
    <w:rsid w:val="00B23E12"/>
    <w:rsid w:val="00B247BF"/>
    <w:rsid w:val="00B27093"/>
    <w:rsid w:val="00B311DD"/>
    <w:rsid w:val="00B328A7"/>
    <w:rsid w:val="00B32A67"/>
    <w:rsid w:val="00B333FA"/>
    <w:rsid w:val="00B34C35"/>
    <w:rsid w:val="00B352A0"/>
    <w:rsid w:val="00B427A8"/>
    <w:rsid w:val="00B432E0"/>
    <w:rsid w:val="00B4333D"/>
    <w:rsid w:val="00B52079"/>
    <w:rsid w:val="00B523D5"/>
    <w:rsid w:val="00B5388D"/>
    <w:rsid w:val="00B54248"/>
    <w:rsid w:val="00B54F84"/>
    <w:rsid w:val="00B5603F"/>
    <w:rsid w:val="00B60544"/>
    <w:rsid w:val="00B60B6A"/>
    <w:rsid w:val="00B614E9"/>
    <w:rsid w:val="00B63B4A"/>
    <w:rsid w:val="00B63BF8"/>
    <w:rsid w:val="00B64B34"/>
    <w:rsid w:val="00B66B30"/>
    <w:rsid w:val="00B7073D"/>
    <w:rsid w:val="00B74FA6"/>
    <w:rsid w:val="00B75FD5"/>
    <w:rsid w:val="00B81CCA"/>
    <w:rsid w:val="00B81D3C"/>
    <w:rsid w:val="00B828FD"/>
    <w:rsid w:val="00B85B4E"/>
    <w:rsid w:val="00B91D8A"/>
    <w:rsid w:val="00B93193"/>
    <w:rsid w:val="00B9420A"/>
    <w:rsid w:val="00B97CEF"/>
    <w:rsid w:val="00BA00E0"/>
    <w:rsid w:val="00BA0441"/>
    <w:rsid w:val="00BA14BF"/>
    <w:rsid w:val="00BA27BE"/>
    <w:rsid w:val="00BB18F0"/>
    <w:rsid w:val="00BB309D"/>
    <w:rsid w:val="00BB4ED5"/>
    <w:rsid w:val="00BB53F5"/>
    <w:rsid w:val="00BB6035"/>
    <w:rsid w:val="00BB7E55"/>
    <w:rsid w:val="00BC09E7"/>
    <w:rsid w:val="00BC2047"/>
    <w:rsid w:val="00BC2F4F"/>
    <w:rsid w:val="00BC3200"/>
    <w:rsid w:val="00BC3293"/>
    <w:rsid w:val="00BC3880"/>
    <w:rsid w:val="00BC38C5"/>
    <w:rsid w:val="00BC4BA8"/>
    <w:rsid w:val="00BC5649"/>
    <w:rsid w:val="00BC70E2"/>
    <w:rsid w:val="00BC7D76"/>
    <w:rsid w:val="00BD39F5"/>
    <w:rsid w:val="00BD40A2"/>
    <w:rsid w:val="00BD5E8B"/>
    <w:rsid w:val="00BF1822"/>
    <w:rsid w:val="00BF3D8E"/>
    <w:rsid w:val="00BF5619"/>
    <w:rsid w:val="00BF745F"/>
    <w:rsid w:val="00BF7FC1"/>
    <w:rsid w:val="00C00376"/>
    <w:rsid w:val="00C01776"/>
    <w:rsid w:val="00C04B2E"/>
    <w:rsid w:val="00C058CD"/>
    <w:rsid w:val="00C05942"/>
    <w:rsid w:val="00C06C65"/>
    <w:rsid w:val="00C06FF9"/>
    <w:rsid w:val="00C10382"/>
    <w:rsid w:val="00C104A1"/>
    <w:rsid w:val="00C12378"/>
    <w:rsid w:val="00C16781"/>
    <w:rsid w:val="00C22685"/>
    <w:rsid w:val="00C24264"/>
    <w:rsid w:val="00C25725"/>
    <w:rsid w:val="00C25756"/>
    <w:rsid w:val="00C26EAF"/>
    <w:rsid w:val="00C2749D"/>
    <w:rsid w:val="00C305D6"/>
    <w:rsid w:val="00C30749"/>
    <w:rsid w:val="00C310AA"/>
    <w:rsid w:val="00C33DE0"/>
    <w:rsid w:val="00C35562"/>
    <w:rsid w:val="00C35EC4"/>
    <w:rsid w:val="00C36816"/>
    <w:rsid w:val="00C40FF5"/>
    <w:rsid w:val="00C42293"/>
    <w:rsid w:val="00C42E99"/>
    <w:rsid w:val="00C43985"/>
    <w:rsid w:val="00C43E35"/>
    <w:rsid w:val="00C44053"/>
    <w:rsid w:val="00C46FEC"/>
    <w:rsid w:val="00C50123"/>
    <w:rsid w:val="00C50447"/>
    <w:rsid w:val="00C50D7D"/>
    <w:rsid w:val="00C53D1F"/>
    <w:rsid w:val="00C55908"/>
    <w:rsid w:val="00C55B52"/>
    <w:rsid w:val="00C560A0"/>
    <w:rsid w:val="00C570FA"/>
    <w:rsid w:val="00C576E6"/>
    <w:rsid w:val="00C60446"/>
    <w:rsid w:val="00C642EC"/>
    <w:rsid w:val="00C669C5"/>
    <w:rsid w:val="00C70835"/>
    <w:rsid w:val="00C72537"/>
    <w:rsid w:val="00C74593"/>
    <w:rsid w:val="00C74AD0"/>
    <w:rsid w:val="00C76120"/>
    <w:rsid w:val="00C76EC8"/>
    <w:rsid w:val="00C77C77"/>
    <w:rsid w:val="00C82414"/>
    <w:rsid w:val="00C86CD6"/>
    <w:rsid w:val="00CA06B7"/>
    <w:rsid w:val="00CA0D2E"/>
    <w:rsid w:val="00CA19DB"/>
    <w:rsid w:val="00CA2891"/>
    <w:rsid w:val="00CA4F59"/>
    <w:rsid w:val="00CA68CD"/>
    <w:rsid w:val="00CB1933"/>
    <w:rsid w:val="00CB1F3F"/>
    <w:rsid w:val="00CB2E84"/>
    <w:rsid w:val="00CB35CF"/>
    <w:rsid w:val="00CB4FF9"/>
    <w:rsid w:val="00CB64AE"/>
    <w:rsid w:val="00CC3727"/>
    <w:rsid w:val="00CC431B"/>
    <w:rsid w:val="00CC4834"/>
    <w:rsid w:val="00CC4ECE"/>
    <w:rsid w:val="00CC5614"/>
    <w:rsid w:val="00CD018E"/>
    <w:rsid w:val="00CD1F1D"/>
    <w:rsid w:val="00CD7186"/>
    <w:rsid w:val="00CD7528"/>
    <w:rsid w:val="00CE0180"/>
    <w:rsid w:val="00CE31F0"/>
    <w:rsid w:val="00CE4C77"/>
    <w:rsid w:val="00CE6AE7"/>
    <w:rsid w:val="00CF21F9"/>
    <w:rsid w:val="00CF340C"/>
    <w:rsid w:val="00CF3FBC"/>
    <w:rsid w:val="00CF4224"/>
    <w:rsid w:val="00CF50FC"/>
    <w:rsid w:val="00D02147"/>
    <w:rsid w:val="00D04724"/>
    <w:rsid w:val="00D04B05"/>
    <w:rsid w:val="00D11D69"/>
    <w:rsid w:val="00D11E6F"/>
    <w:rsid w:val="00D12414"/>
    <w:rsid w:val="00D135C2"/>
    <w:rsid w:val="00D17705"/>
    <w:rsid w:val="00D20FC1"/>
    <w:rsid w:val="00D22031"/>
    <w:rsid w:val="00D22896"/>
    <w:rsid w:val="00D23702"/>
    <w:rsid w:val="00D2580E"/>
    <w:rsid w:val="00D274D1"/>
    <w:rsid w:val="00D33029"/>
    <w:rsid w:val="00D33FCC"/>
    <w:rsid w:val="00D34395"/>
    <w:rsid w:val="00D34964"/>
    <w:rsid w:val="00D34A70"/>
    <w:rsid w:val="00D406CC"/>
    <w:rsid w:val="00D4144D"/>
    <w:rsid w:val="00D4310E"/>
    <w:rsid w:val="00D431C2"/>
    <w:rsid w:val="00D434C3"/>
    <w:rsid w:val="00D43FBB"/>
    <w:rsid w:val="00D46D86"/>
    <w:rsid w:val="00D541AD"/>
    <w:rsid w:val="00D547C1"/>
    <w:rsid w:val="00D56AD6"/>
    <w:rsid w:val="00D574C8"/>
    <w:rsid w:val="00D57F08"/>
    <w:rsid w:val="00D63234"/>
    <w:rsid w:val="00D64F50"/>
    <w:rsid w:val="00D65728"/>
    <w:rsid w:val="00D666D0"/>
    <w:rsid w:val="00D675D8"/>
    <w:rsid w:val="00D6792B"/>
    <w:rsid w:val="00D715AD"/>
    <w:rsid w:val="00D72570"/>
    <w:rsid w:val="00D731F6"/>
    <w:rsid w:val="00D74652"/>
    <w:rsid w:val="00D81343"/>
    <w:rsid w:val="00D858E5"/>
    <w:rsid w:val="00D878C9"/>
    <w:rsid w:val="00D90425"/>
    <w:rsid w:val="00D915BE"/>
    <w:rsid w:val="00D91E54"/>
    <w:rsid w:val="00D93109"/>
    <w:rsid w:val="00D9366B"/>
    <w:rsid w:val="00D95DA8"/>
    <w:rsid w:val="00D95E9E"/>
    <w:rsid w:val="00D964DB"/>
    <w:rsid w:val="00DA01DE"/>
    <w:rsid w:val="00DA1CE2"/>
    <w:rsid w:val="00DA1E2F"/>
    <w:rsid w:val="00DA2685"/>
    <w:rsid w:val="00DA3C51"/>
    <w:rsid w:val="00DA409A"/>
    <w:rsid w:val="00DA524A"/>
    <w:rsid w:val="00DA6095"/>
    <w:rsid w:val="00DA70A6"/>
    <w:rsid w:val="00DA70FA"/>
    <w:rsid w:val="00DB13F5"/>
    <w:rsid w:val="00DB14FD"/>
    <w:rsid w:val="00DB348A"/>
    <w:rsid w:val="00DB382A"/>
    <w:rsid w:val="00DB4F0A"/>
    <w:rsid w:val="00DB5520"/>
    <w:rsid w:val="00DB6018"/>
    <w:rsid w:val="00DB7B86"/>
    <w:rsid w:val="00DC2B05"/>
    <w:rsid w:val="00DC2E17"/>
    <w:rsid w:val="00DC3392"/>
    <w:rsid w:val="00DC70DC"/>
    <w:rsid w:val="00DC7887"/>
    <w:rsid w:val="00DD3E2F"/>
    <w:rsid w:val="00DD4BE2"/>
    <w:rsid w:val="00DD5BB3"/>
    <w:rsid w:val="00DD74DD"/>
    <w:rsid w:val="00DE2F3C"/>
    <w:rsid w:val="00DE3C99"/>
    <w:rsid w:val="00DE457B"/>
    <w:rsid w:val="00DE5468"/>
    <w:rsid w:val="00DF0803"/>
    <w:rsid w:val="00DF13CA"/>
    <w:rsid w:val="00DF1695"/>
    <w:rsid w:val="00DF1AF7"/>
    <w:rsid w:val="00DF6081"/>
    <w:rsid w:val="00E01F13"/>
    <w:rsid w:val="00E05D38"/>
    <w:rsid w:val="00E06355"/>
    <w:rsid w:val="00E06EED"/>
    <w:rsid w:val="00E17589"/>
    <w:rsid w:val="00E176EF"/>
    <w:rsid w:val="00E20442"/>
    <w:rsid w:val="00E24A3D"/>
    <w:rsid w:val="00E256F0"/>
    <w:rsid w:val="00E27BF4"/>
    <w:rsid w:val="00E31B69"/>
    <w:rsid w:val="00E33E6F"/>
    <w:rsid w:val="00E34077"/>
    <w:rsid w:val="00E34523"/>
    <w:rsid w:val="00E35526"/>
    <w:rsid w:val="00E37F42"/>
    <w:rsid w:val="00E41F63"/>
    <w:rsid w:val="00E43CE0"/>
    <w:rsid w:val="00E47DB7"/>
    <w:rsid w:val="00E50C77"/>
    <w:rsid w:val="00E56EE2"/>
    <w:rsid w:val="00E57522"/>
    <w:rsid w:val="00E6529F"/>
    <w:rsid w:val="00E6576D"/>
    <w:rsid w:val="00E675C4"/>
    <w:rsid w:val="00E70BBA"/>
    <w:rsid w:val="00E70D0C"/>
    <w:rsid w:val="00E70DF3"/>
    <w:rsid w:val="00E75AEF"/>
    <w:rsid w:val="00E80571"/>
    <w:rsid w:val="00E8159E"/>
    <w:rsid w:val="00E81772"/>
    <w:rsid w:val="00E81775"/>
    <w:rsid w:val="00E81963"/>
    <w:rsid w:val="00E84B0C"/>
    <w:rsid w:val="00E9495C"/>
    <w:rsid w:val="00E96188"/>
    <w:rsid w:val="00EA4AEF"/>
    <w:rsid w:val="00EA4EDA"/>
    <w:rsid w:val="00EA5599"/>
    <w:rsid w:val="00EB10D6"/>
    <w:rsid w:val="00EB1418"/>
    <w:rsid w:val="00EB1820"/>
    <w:rsid w:val="00EB197E"/>
    <w:rsid w:val="00EB4CB2"/>
    <w:rsid w:val="00EB588B"/>
    <w:rsid w:val="00EB5D6B"/>
    <w:rsid w:val="00EC0B46"/>
    <w:rsid w:val="00EC1FDD"/>
    <w:rsid w:val="00EC3A08"/>
    <w:rsid w:val="00EC3DD5"/>
    <w:rsid w:val="00EC44B0"/>
    <w:rsid w:val="00ED10C2"/>
    <w:rsid w:val="00ED3866"/>
    <w:rsid w:val="00EE0A8C"/>
    <w:rsid w:val="00EE44DE"/>
    <w:rsid w:val="00EE45A3"/>
    <w:rsid w:val="00EF0194"/>
    <w:rsid w:val="00EF02D4"/>
    <w:rsid w:val="00EF3201"/>
    <w:rsid w:val="00EF3E82"/>
    <w:rsid w:val="00EF499C"/>
    <w:rsid w:val="00EF6B20"/>
    <w:rsid w:val="00EF6DA3"/>
    <w:rsid w:val="00F005AF"/>
    <w:rsid w:val="00F03CF6"/>
    <w:rsid w:val="00F06B29"/>
    <w:rsid w:val="00F10505"/>
    <w:rsid w:val="00F11CEB"/>
    <w:rsid w:val="00F11F28"/>
    <w:rsid w:val="00F17ECA"/>
    <w:rsid w:val="00F218C9"/>
    <w:rsid w:val="00F23593"/>
    <w:rsid w:val="00F27372"/>
    <w:rsid w:val="00F34C74"/>
    <w:rsid w:val="00F36A64"/>
    <w:rsid w:val="00F37C92"/>
    <w:rsid w:val="00F41EF3"/>
    <w:rsid w:val="00F42142"/>
    <w:rsid w:val="00F42E80"/>
    <w:rsid w:val="00F43BD1"/>
    <w:rsid w:val="00F44C09"/>
    <w:rsid w:val="00F45010"/>
    <w:rsid w:val="00F4734A"/>
    <w:rsid w:val="00F5201F"/>
    <w:rsid w:val="00F532CC"/>
    <w:rsid w:val="00F53A12"/>
    <w:rsid w:val="00F54EAB"/>
    <w:rsid w:val="00F5601F"/>
    <w:rsid w:val="00F5603F"/>
    <w:rsid w:val="00F57C3B"/>
    <w:rsid w:val="00F640D7"/>
    <w:rsid w:val="00F646FC"/>
    <w:rsid w:val="00F7441A"/>
    <w:rsid w:val="00F7715F"/>
    <w:rsid w:val="00F8158C"/>
    <w:rsid w:val="00F85A0C"/>
    <w:rsid w:val="00F86392"/>
    <w:rsid w:val="00F87445"/>
    <w:rsid w:val="00F92719"/>
    <w:rsid w:val="00F92DCA"/>
    <w:rsid w:val="00F93BF2"/>
    <w:rsid w:val="00F95294"/>
    <w:rsid w:val="00F9576F"/>
    <w:rsid w:val="00F9649C"/>
    <w:rsid w:val="00F96F59"/>
    <w:rsid w:val="00FA06E9"/>
    <w:rsid w:val="00FA2385"/>
    <w:rsid w:val="00FA3E60"/>
    <w:rsid w:val="00FA6FF4"/>
    <w:rsid w:val="00FA7322"/>
    <w:rsid w:val="00FB01CA"/>
    <w:rsid w:val="00FB0B94"/>
    <w:rsid w:val="00FB13C5"/>
    <w:rsid w:val="00FB5243"/>
    <w:rsid w:val="00FB7EC3"/>
    <w:rsid w:val="00FC1E4E"/>
    <w:rsid w:val="00FC27E5"/>
    <w:rsid w:val="00FC38E7"/>
    <w:rsid w:val="00FC4744"/>
    <w:rsid w:val="00FC4B9F"/>
    <w:rsid w:val="00FC6123"/>
    <w:rsid w:val="00FC673C"/>
    <w:rsid w:val="00FD019A"/>
    <w:rsid w:val="00FD0468"/>
    <w:rsid w:val="00FD0CF7"/>
    <w:rsid w:val="00FD1159"/>
    <w:rsid w:val="00FD16BE"/>
    <w:rsid w:val="00FD2675"/>
    <w:rsid w:val="00FD3203"/>
    <w:rsid w:val="00FD3E54"/>
    <w:rsid w:val="00FD426E"/>
    <w:rsid w:val="00FD4E49"/>
    <w:rsid w:val="00FD5693"/>
    <w:rsid w:val="00FE2004"/>
    <w:rsid w:val="00FE6469"/>
    <w:rsid w:val="00FE64EB"/>
    <w:rsid w:val="00FF23DC"/>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Heading3Char"/>
    <w:uiPriority w:val="9"/>
    <w:qFormat/>
    <w:rsid w:val="004B1703"/>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character" w:customStyle="1" w:styleId="CharStyle3">
    <w:name w:val="Char Style 3"/>
    <w:basedOn w:val="DefaultParagraphFont"/>
    <w:link w:val="Style2"/>
    <w:uiPriority w:val="99"/>
    <w:rsid w:val="00BB18F0"/>
    <w:rPr>
      <w:shd w:val="clear" w:color="auto" w:fill="FFFFFF"/>
    </w:rPr>
  </w:style>
  <w:style w:type="paragraph" w:customStyle="1" w:styleId="Style2">
    <w:name w:val="Style 2"/>
    <w:basedOn w:val="Normal"/>
    <w:link w:val="CharStyle3"/>
    <w:uiPriority w:val="99"/>
    <w:rsid w:val="00BB18F0"/>
    <w:pPr>
      <w:widowControl w:val="0"/>
      <w:shd w:val="clear" w:color="auto" w:fill="FFFFFF"/>
      <w:spacing w:after="340" w:line="274" w:lineRule="exact"/>
      <w:ind w:hanging="3840"/>
      <w:jc w:val="right"/>
    </w:pPr>
    <w:rPr>
      <w:rFonts w:asciiTheme="minorHAnsi" w:eastAsiaTheme="minorHAnsi" w:hAnsiTheme="minorHAnsi" w:cstheme="minorBidi"/>
      <w:sz w:val="22"/>
      <w:szCs w:val="22"/>
      <w:lang w:eastAsia="en-US"/>
    </w:rPr>
  </w:style>
  <w:style w:type="character" w:customStyle="1" w:styleId="FontStyle19">
    <w:name w:val="Font Style19"/>
    <w:basedOn w:val="DefaultParagraphFont"/>
    <w:uiPriority w:val="99"/>
    <w:rsid w:val="00B109E4"/>
    <w:rPr>
      <w:rFonts w:ascii="Times New Roman" w:hAnsi="Times New Roman" w:cs="Times New Roman"/>
      <w:color w:val="000000"/>
      <w:sz w:val="26"/>
      <w:szCs w:val="26"/>
    </w:rPr>
  </w:style>
  <w:style w:type="character" w:customStyle="1" w:styleId="Heading3Char">
    <w:name w:val="Heading 3 Char"/>
    <w:basedOn w:val="DefaultParagraphFont"/>
    <w:link w:val="Heading3"/>
    <w:uiPriority w:val="9"/>
    <w:rsid w:val="004B1703"/>
    <w:rPr>
      <w:rFonts w:ascii="Times New Roman" w:eastAsia="Times New Roman" w:hAnsi="Times New Roman" w:cs="Times New Roman"/>
      <w:b/>
      <w:bCs/>
      <w:sz w:val="27"/>
      <w:szCs w:val="27"/>
      <w:lang w:eastAsia="lv-LV"/>
    </w:rPr>
  </w:style>
  <w:style w:type="paragraph" w:styleId="FootnoteText">
    <w:name w:val="footnote text"/>
    <w:basedOn w:val="Normal"/>
    <w:link w:val="FootnoteTextChar"/>
    <w:uiPriority w:val="99"/>
    <w:semiHidden/>
    <w:unhideWhenUsed/>
    <w:rsid w:val="005D695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695F"/>
    <w:rPr>
      <w:sz w:val="20"/>
      <w:szCs w:val="20"/>
    </w:rPr>
  </w:style>
  <w:style w:type="character" w:styleId="FootnoteReference">
    <w:name w:val="footnote reference"/>
    <w:basedOn w:val="DefaultParagraphFont"/>
    <w:uiPriority w:val="99"/>
    <w:semiHidden/>
    <w:unhideWhenUsed/>
    <w:rsid w:val="005D695F"/>
    <w:rPr>
      <w:vertAlign w:val="superscript"/>
    </w:rPr>
  </w:style>
  <w:style w:type="paragraph" w:customStyle="1" w:styleId="c01pointaltn">
    <w:name w:val="c01pointaltn"/>
    <w:basedOn w:val="Normal"/>
    <w:rsid w:val="007D5B32"/>
    <w:pPr>
      <w:spacing w:before="100" w:beforeAutospacing="1" w:after="100" w:afterAutospacing="1"/>
    </w:pPr>
    <w:rPr>
      <w:lang w:eastAsia="lv-LV"/>
    </w:rPr>
  </w:style>
  <w:style w:type="paragraph" w:customStyle="1" w:styleId="AT">
    <w:name w:val="AT"/>
    <w:basedOn w:val="Normal"/>
    <w:qFormat/>
    <w:rsid w:val="00BC38C5"/>
    <w:pPr>
      <w:autoSpaceDE w:val="0"/>
      <w:autoSpaceDN w:val="0"/>
      <w:adjustRightInd w:val="0"/>
      <w:spacing w:line="276" w:lineRule="auto"/>
      <w:ind w:firstLine="720"/>
      <w:jc w:val="both"/>
    </w:pPr>
    <w:rPr>
      <w:rFonts w:eastAsiaTheme="minorHAnsi"/>
      <w:lang w:eastAsia="en-US"/>
    </w:rPr>
  </w:style>
  <w:style w:type="character" w:styleId="FollowedHyperlink">
    <w:name w:val="FollowedHyperlink"/>
    <w:basedOn w:val="DefaultParagraphFont"/>
    <w:uiPriority w:val="99"/>
    <w:semiHidden/>
    <w:unhideWhenUsed/>
    <w:rsid w:val="00B34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01090157">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73020387">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037317527">
      <w:bodyDiv w:val="1"/>
      <w:marLeft w:val="0"/>
      <w:marRight w:val="0"/>
      <w:marTop w:val="0"/>
      <w:marBottom w:val="0"/>
      <w:divBdr>
        <w:top w:val="none" w:sz="0" w:space="0" w:color="auto"/>
        <w:left w:val="none" w:sz="0" w:space="0" w:color="auto"/>
        <w:bottom w:val="none" w:sz="0" w:space="0" w:color="auto"/>
        <w:right w:val="none" w:sz="0" w:space="0" w:color="auto"/>
      </w:divBdr>
    </w:div>
    <w:div w:id="1045911516">
      <w:bodyDiv w:val="1"/>
      <w:marLeft w:val="0"/>
      <w:marRight w:val="0"/>
      <w:marTop w:val="0"/>
      <w:marBottom w:val="0"/>
      <w:divBdr>
        <w:top w:val="none" w:sz="0" w:space="0" w:color="auto"/>
        <w:left w:val="none" w:sz="0" w:space="0" w:color="auto"/>
        <w:bottom w:val="none" w:sz="0" w:space="0" w:color="auto"/>
        <w:right w:val="none" w:sz="0" w:space="0" w:color="auto"/>
      </w:divBdr>
    </w:div>
    <w:div w:id="1061246456">
      <w:bodyDiv w:val="1"/>
      <w:marLeft w:val="0"/>
      <w:marRight w:val="0"/>
      <w:marTop w:val="0"/>
      <w:marBottom w:val="0"/>
      <w:divBdr>
        <w:top w:val="none" w:sz="0" w:space="0" w:color="auto"/>
        <w:left w:val="none" w:sz="0" w:space="0" w:color="auto"/>
        <w:bottom w:val="none" w:sz="0" w:space="0" w:color="auto"/>
        <w:right w:val="none" w:sz="0" w:space="0" w:color="auto"/>
      </w:divBdr>
    </w:div>
    <w:div w:id="1077359106">
      <w:bodyDiv w:val="1"/>
      <w:marLeft w:val="0"/>
      <w:marRight w:val="0"/>
      <w:marTop w:val="0"/>
      <w:marBottom w:val="0"/>
      <w:divBdr>
        <w:top w:val="none" w:sz="0" w:space="0" w:color="auto"/>
        <w:left w:val="none" w:sz="0" w:space="0" w:color="auto"/>
        <w:bottom w:val="none" w:sz="0" w:space="0" w:color="auto"/>
        <w:right w:val="none" w:sz="0" w:space="0" w:color="auto"/>
      </w:divBdr>
    </w:div>
    <w:div w:id="1138232118">
      <w:bodyDiv w:val="1"/>
      <w:marLeft w:val="0"/>
      <w:marRight w:val="0"/>
      <w:marTop w:val="0"/>
      <w:marBottom w:val="0"/>
      <w:divBdr>
        <w:top w:val="none" w:sz="0" w:space="0" w:color="auto"/>
        <w:left w:val="none" w:sz="0" w:space="0" w:color="auto"/>
        <w:bottom w:val="none" w:sz="0" w:space="0" w:color="auto"/>
        <w:right w:val="none" w:sz="0" w:space="0" w:color="auto"/>
      </w:divBdr>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06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de.ec.europa.eu/access-to-markets/en/content/excise-du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5B45-C2E1-4AE1-87D1-AF0657CA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17157</Words>
  <Characters>9780</Characters>
  <Application>Microsoft Office Word</Application>
  <DocSecurity>0</DocSecurity>
  <Lines>81</Lines>
  <Paragraphs>53</Paragraphs>
  <ScaleCrop>false</ScaleCrop>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2024-03-26T15:03:00Z</dcterms:created>
  <dcterms:modified xsi:type="dcterms:W3CDTF">2024-03-26T15:04:00Z</dcterms:modified>
</cp:coreProperties>
</file>