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7D9D" w14:textId="0AF4B8E1" w:rsidR="00294E79" w:rsidRPr="00A77C23" w:rsidRDefault="00A77C23" w:rsidP="00A77C23">
      <w:pPr>
        <w:spacing w:line="276" w:lineRule="auto"/>
        <w:jc w:val="both"/>
        <w:rPr>
          <w:b/>
          <w:bCs/>
          <w:lang w:eastAsia="lv-LV"/>
        </w:rPr>
      </w:pPr>
      <w:r w:rsidRPr="00A77C23">
        <w:rPr>
          <w:b/>
          <w:bCs/>
        </w:rPr>
        <w:t>Vienošanās ar pašvaldības sociālo dienestu par savu sociālo problēmu risināšanu un situācijas uzlabošanu pildīšana</w:t>
      </w:r>
    </w:p>
    <w:p w14:paraId="2C6DB9D9" w14:textId="4F3501F6" w:rsidR="00A77C23" w:rsidRPr="00A77C23" w:rsidRDefault="00447EE6" w:rsidP="00A77C23">
      <w:pPr>
        <w:spacing w:before="120" w:line="276" w:lineRule="auto"/>
        <w:jc w:val="center"/>
        <w:rPr>
          <w:b/>
          <w:bCs/>
        </w:rPr>
      </w:pPr>
      <w:r w:rsidRPr="00A77C23">
        <w:rPr>
          <w:b/>
          <w:bCs/>
        </w:rPr>
        <w:t>Latvijas Republikas Senāt</w:t>
      </w:r>
      <w:r w:rsidR="00A77C23" w:rsidRPr="00A77C23">
        <w:rPr>
          <w:b/>
          <w:bCs/>
        </w:rPr>
        <w:t>a</w:t>
      </w:r>
      <w:r w:rsidR="00A77C23" w:rsidRPr="00A77C23">
        <w:rPr>
          <w:b/>
          <w:bCs/>
        </w:rPr>
        <w:br/>
        <w:t xml:space="preserve">Administratīvo lietu departamenta </w:t>
      </w:r>
      <w:r w:rsidR="00A77C23" w:rsidRPr="00A77C23">
        <w:rPr>
          <w:b/>
          <w:bCs/>
        </w:rPr>
        <w:br/>
        <w:t>2023.gada 7.decembra</w:t>
      </w:r>
    </w:p>
    <w:p w14:paraId="67BCDFC6" w14:textId="3A9D53AF" w:rsidR="00447EE6" w:rsidRPr="00A77C23" w:rsidRDefault="00073524" w:rsidP="00A77C23">
      <w:pPr>
        <w:spacing w:line="276" w:lineRule="auto"/>
        <w:jc w:val="center"/>
        <w:rPr>
          <w:b/>
          <w:bCs/>
        </w:rPr>
      </w:pPr>
      <w:r w:rsidRPr="00A77C23">
        <w:rPr>
          <w:b/>
          <w:bCs/>
        </w:rPr>
        <w:t>RĪCĪBAS SĒDES LĒMUMS</w:t>
      </w:r>
    </w:p>
    <w:p w14:paraId="721B4FC0" w14:textId="5C99CED2" w:rsidR="00A77C23" w:rsidRPr="007C3678" w:rsidRDefault="00A77C23" w:rsidP="00A77C23">
      <w:pPr>
        <w:spacing w:line="276" w:lineRule="auto"/>
        <w:jc w:val="center"/>
        <w:rPr>
          <w:lang w:eastAsia="lv-LV"/>
        </w:rPr>
      </w:pPr>
      <w:r w:rsidRPr="00A77C23">
        <w:rPr>
          <w:b/>
          <w:bCs/>
          <w:lang w:eastAsia="lv-LV"/>
        </w:rPr>
        <w:t>Liet</w:t>
      </w:r>
      <w:r w:rsidRPr="00A77C23">
        <w:rPr>
          <w:b/>
          <w:bCs/>
          <w:lang w:eastAsia="lv-LV"/>
        </w:rPr>
        <w:t>ā</w:t>
      </w:r>
      <w:r w:rsidRPr="00A77C23">
        <w:rPr>
          <w:b/>
          <w:bCs/>
          <w:lang w:eastAsia="lv-LV"/>
        </w:rPr>
        <w:t xml:space="preserve"> Nr. </w:t>
      </w:r>
      <w:r w:rsidRPr="00A77C23">
        <w:rPr>
          <w:b/>
          <w:bCs/>
        </w:rPr>
        <w:t>A420190321</w:t>
      </w:r>
      <w:r w:rsidRPr="00A77C23">
        <w:rPr>
          <w:b/>
          <w:bCs/>
          <w:lang w:eastAsia="lv-LV"/>
        </w:rPr>
        <w:t>, SKA</w:t>
      </w:r>
      <w:r w:rsidRPr="00A77C23">
        <w:rPr>
          <w:b/>
          <w:bCs/>
          <w:lang w:eastAsia="lv-LV"/>
        </w:rPr>
        <w:noBreakHyphen/>
        <w:t>611/2023</w:t>
      </w:r>
    </w:p>
    <w:p w14:paraId="6F1ACC44" w14:textId="610D7FD6" w:rsidR="00A77C23" w:rsidRDefault="00A77C23" w:rsidP="00A77C23">
      <w:pPr>
        <w:spacing w:line="276" w:lineRule="auto"/>
        <w:jc w:val="center"/>
      </w:pPr>
      <w:hyperlink r:id="rId8" w:history="1">
        <w:r w:rsidRPr="00A77C23">
          <w:rPr>
            <w:rStyle w:val="Hyperlink"/>
            <w:rFonts w:ascii="TimesNewRomanPSMT" w:eastAsiaTheme="minorHAnsi" w:hAnsi="TimesNewRomanPSMT" w:cs="TimesNewRomanPSMT"/>
            <w:lang w:eastAsia="en-US"/>
          </w:rPr>
          <w:t>ECLI:LV:AT:2023:1207.A420190321.13.L</w:t>
        </w:r>
      </w:hyperlink>
    </w:p>
    <w:p w14:paraId="06781935" w14:textId="77777777" w:rsidR="00FD7D1D" w:rsidRDefault="00FD7D1D" w:rsidP="00A77C23">
      <w:pPr>
        <w:shd w:val="clear" w:color="auto" w:fill="FFFFFF"/>
        <w:spacing w:line="276" w:lineRule="auto"/>
        <w:ind w:firstLine="720"/>
        <w:jc w:val="both"/>
      </w:pPr>
    </w:p>
    <w:p w14:paraId="347D497F" w14:textId="69FDCF7C" w:rsidR="00115A1B" w:rsidRDefault="00FD7D1D" w:rsidP="00A77C23">
      <w:pPr>
        <w:shd w:val="clear" w:color="auto" w:fill="FFFFFF"/>
        <w:spacing w:line="276" w:lineRule="auto"/>
        <w:ind w:firstLine="720"/>
        <w:jc w:val="both"/>
      </w:pPr>
      <w:r w:rsidRPr="00FD7D1D">
        <w:t>[1]</w:t>
      </w:r>
      <w:r w:rsidR="00294E79">
        <w:t> </w:t>
      </w:r>
      <w:r w:rsidRPr="00FD7D1D">
        <w:t xml:space="preserve">Senātā saņemta </w:t>
      </w:r>
      <w:bookmarkStart w:id="0" w:name="_Hlk115689661"/>
      <w:r w:rsidRPr="00FD7D1D">
        <w:t>pieteicēja</w:t>
      </w:r>
      <w:r w:rsidR="006F14CE">
        <w:t xml:space="preserve"> </w:t>
      </w:r>
      <w:r w:rsidR="00A77C23">
        <w:t xml:space="preserve">[pers. A] </w:t>
      </w:r>
      <w:r w:rsidR="006F14CE" w:rsidRPr="00FD7D1D">
        <w:t>kasācijas sūdzība par Administratīvās apgabaltiesas</w:t>
      </w:r>
      <w:r w:rsidR="006F14CE">
        <w:t xml:space="preserve"> 202</w:t>
      </w:r>
      <w:r w:rsidR="007C3678">
        <w:t>3</w:t>
      </w:r>
      <w:r w:rsidR="006F14CE">
        <w:t xml:space="preserve">.gada </w:t>
      </w:r>
      <w:r w:rsidR="007C3678">
        <w:t>23</w:t>
      </w:r>
      <w:r w:rsidR="006F14CE">
        <w:t>.</w:t>
      </w:r>
      <w:r w:rsidR="007C3678">
        <w:t>februāra</w:t>
      </w:r>
      <w:r w:rsidR="006F14CE">
        <w:t xml:space="preserve"> spriedumu</w:t>
      </w:r>
      <w:r w:rsidR="00A40EB2">
        <w:t>,</w:t>
      </w:r>
      <w:r w:rsidR="00F33A8A" w:rsidRPr="00F33A8A">
        <w:t xml:space="preserve"> ar kuru noraidīts pieteicēja pieteikums par labvēlīga administratīvā akta izdošanu par dzīvokļa pabalsta un pabalsta veselības aprūpei piešķiršanu no 2021.gada 1.maija līdz 31.jūlijam.</w:t>
      </w:r>
    </w:p>
    <w:p w14:paraId="35396401" w14:textId="737D821E" w:rsidR="007C3678" w:rsidRDefault="007C3678" w:rsidP="00A77C23">
      <w:pPr>
        <w:shd w:val="clear" w:color="auto" w:fill="FFFFFF"/>
        <w:spacing w:line="276" w:lineRule="auto"/>
        <w:ind w:firstLine="720"/>
        <w:jc w:val="both"/>
      </w:pPr>
      <w:r>
        <w:t>Apgabaltiesa</w:t>
      </w:r>
      <w:r w:rsidR="00F33A8A">
        <w:t xml:space="preserve"> </w:t>
      </w:r>
      <w:r>
        <w:t>pārbaudīj</w:t>
      </w:r>
      <w:r w:rsidR="007F5C8E">
        <w:t>a</w:t>
      </w:r>
      <w:r>
        <w:t>, vai izpildī</w:t>
      </w:r>
      <w:r w:rsidR="00EE4090">
        <w:t>t</w:t>
      </w:r>
      <w:r w:rsidR="00A40EB2">
        <w:t>as</w:t>
      </w:r>
      <w:r>
        <w:t xml:space="preserve"> tiesību norm</w:t>
      </w:r>
      <w:r w:rsidR="00A663CD">
        <w:t>ās ietvert</w:t>
      </w:r>
      <w:r w:rsidR="00F33A8A">
        <w:t>ās prasības</w:t>
      </w:r>
      <w:r>
        <w:t xml:space="preserve"> pieteicēja pieprasītā sociālā labuma saņemšanai</w:t>
      </w:r>
      <w:r w:rsidR="007F5C8E">
        <w:t xml:space="preserve">, un konstatēja, ka </w:t>
      </w:r>
      <w:r w:rsidR="00735BE3">
        <w:t xml:space="preserve">nav pamata piešķirt </w:t>
      </w:r>
      <w:r w:rsidR="007F5C8E">
        <w:t>pieteicēja prasīto</w:t>
      </w:r>
      <w:r w:rsidR="00735BE3">
        <w:t>s</w:t>
      </w:r>
      <w:r w:rsidR="007F5C8E">
        <w:t xml:space="preserve"> sociālo</w:t>
      </w:r>
      <w:r w:rsidR="00735BE3">
        <w:t>s</w:t>
      </w:r>
      <w:r w:rsidR="007F5C8E">
        <w:t xml:space="preserve"> pabalstu</w:t>
      </w:r>
      <w:r w:rsidR="00735BE3">
        <w:t>s</w:t>
      </w:r>
      <w:r w:rsidR="007F5C8E">
        <w:t>.</w:t>
      </w:r>
    </w:p>
    <w:p w14:paraId="7DE09DF2" w14:textId="103EE17F" w:rsidR="00D916F6" w:rsidRDefault="007F5C8E" w:rsidP="00A77C23">
      <w:pPr>
        <w:shd w:val="clear" w:color="auto" w:fill="FFFFFF"/>
        <w:spacing w:line="276" w:lineRule="auto"/>
        <w:ind w:firstLine="720"/>
        <w:jc w:val="both"/>
      </w:pPr>
      <w:r>
        <w:t xml:space="preserve">Apgabaltiesa </w:t>
      </w:r>
      <w:r w:rsidR="001571FB">
        <w:t>konstatēja</w:t>
      </w:r>
      <w:r>
        <w:t xml:space="preserve">, ka </w:t>
      </w:r>
      <w:r w:rsidR="00EB3D3E">
        <w:t>Rīgas s</w:t>
      </w:r>
      <w:r>
        <w:t xml:space="preserve">ociālais dienests </w:t>
      </w:r>
      <w:r w:rsidR="00EB3D3E">
        <w:t xml:space="preserve">(turpmāk – Sociālais dienests) </w:t>
      </w:r>
      <w:r>
        <w:t>attei</w:t>
      </w:r>
      <w:r w:rsidR="00DC42E6">
        <w:t>c</w:t>
      </w:r>
      <w:r w:rsidR="007F212A">
        <w:t>a</w:t>
      </w:r>
      <w:r>
        <w:t xml:space="preserve"> piešķirt pieteicēja prasītos pabalstus</w:t>
      </w:r>
      <w:r w:rsidR="00DC42E6">
        <w:t>, jo</w:t>
      </w:r>
      <w:r>
        <w:t xml:space="preserve"> pieteicējs n</w:t>
      </w:r>
      <w:r w:rsidR="007F212A">
        <w:t>e</w:t>
      </w:r>
      <w:r>
        <w:t>pild</w:t>
      </w:r>
      <w:r w:rsidR="00854A32">
        <w:t>īj</w:t>
      </w:r>
      <w:r w:rsidR="007F212A">
        <w:t>a</w:t>
      </w:r>
      <w:r>
        <w:t xml:space="preserve"> </w:t>
      </w:r>
      <w:r w:rsidR="00EE4090">
        <w:t xml:space="preserve">2020.gada 30.janvārī </w:t>
      </w:r>
      <w:r w:rsidR="00F72D3E">
        <w:t xml:space="preserve">ar Sociālo dienestu </w:t>
      </w:r>
      <w:r w:rsidR="00EE4090">
        <w:t xml:space="preserve">noslēgto </w:t>
      </w:r>
      <w:r w:rsidR="00D47D23">
        <w:t>vienošanos Nr.</w:t>
      </w:r>
      <w:r w:rsidR="00294E79">
        <w:t> </w:t>
      </w:r>
      <w:r w:rsidR="00D47D23">
        <w:t xml:space="preserve">20-92, </w:t>
      </w:r>
      <w:r w:rsidR="00EE4090">
        <w:t>t</w:t>
      </w:r>
      <w:r w:rsidR="00D47D23">
        <w:t>ādējādi neiesaistoties savu sociālo problēmu risināšanā un situācijas uzlabošanā</w:t>
      </w:r>
      <w:r w:rsidR="00991383">
        <w:t>.</w:t>
      </w:r>
      <w:r>
        <w:t xml:space="preserve"> </w:t>
      </w:r>
      <w:r w:rsidR="00991383">
        <w:t>Vienošanās</w:t>
      </w:r>
      <w:r>
        <w:t xml:space="preserve"> citstarp paredz</w:t>
      </w:r>
      <w:r w:rsidR="007F212A">
        <w:t>ēja</w:t>
      </w:r>
      <w:r>
        <w:t xml:space="preserve">, ka pieteicējam jāatrod un </w:t>
      </w:r>
      <w:r w:rsidR="00854A32">
        <w:t>jāstrādā</w:t>
      </w:r>
      <w:r>
        <w:t xml:space="preserve"> darb</w:t>
      </w:r>
      <w:r w:rsidR="00854A32">
        <w:t>s</w:t>
      </w:r>
      <w:r w:rsidR="00F33A8A">
        <w:t xml:space="preserve"> ar</w:t>
      </w:r>
      <w:r w:rsidR="00854A32">
        <w:t xml:space="preserve"> </w:t>
      </w:r>
      <w:r>
        <w:t>atalgojum</w:t>
      </w:r>
      <w:r w:rsidR="00F33A8A">
        <w:t>u, kas</w:t>
      </w:r>
      <w:r>
        <w:t xml:space="preserve"> nav zemāks </w:t>
      </w:r>
      <w:r w:rsidR="00854A32">
        <w:t xml:space="preserve">kā </w:t>
      </w:r>
      <w:r>
        <w:t>valstī noteikt</w:t>
      </w:r>
      <w:r w:rsidR="00854A32">
        <w:t>ā</w:t>
      </w:r>
      <w:r>
        <w:t xml:space="preserve"> minimāl</w:t>
      </w:r>
      <w:r w:rsidR="00854A32">
        <w:t>ā</w:t>
      </w:r>
      <w:r>
        <w:t xml:space="preserve"> alg</w:t>
      </w:r>
      <w:r w:rsidR="00854A32">
        <w:t>a</w:t>
      </w:r>
      <w:r>
        <w:t xml:space="preserve">, kā arī </w:t>
      </w:r>
      <w:r w:rsidR="00991383">
        <w:t>jā</w:t>
      </w:r>
      <w:r>
        <w:t xml:space="preserve">veic aktīvas darbības, lai </w:t>
      </w:r>
      <w:r w:rsidR="00D47D23">
        <w:t>varētu</w:t>
      </w:r>
      <w:r w:rsidR="00854A32">
        <w:t xml:space="preserve"> pats </w:t>
      </w:r>
      <w:r>
        <w:t xml:space="preserve">nodrošināt savas pamatvajadzības, ieskaitot dzīvokļa īri. </w:t>
      </w:r>
      <w:r w:rsidR="00F312AE">
        <w:t>Apgabaltiesa p</w:t>
      </w:r>
      <w:r>
        <w:t>ievienoj</w:t>
      </w:r>
      <w:r w:rsidR="00D916F6">
        <w:t>ā</w:t>
      </w:r>
      <w:r w:rsidR="00F312AE">
        <w:t>s</w:t>
      </w:r>
      <w:r>
        <w:t xml:space="preserve"> pirmās instances tiesas secinājum</w:t>
      </w:r>
      <w:r w:rsidR="00735BE3">
        <w:t xml:space="preserve">iem, ka </w:t>
      </w:r>
      <w:r w:rsidR="0050567B">
        <w:t xml:space="preserve">viens no svarīgākajiem priekšnosacījumiem sociālās palīdzības piešķiršanai ir </w:t>
      </w:r>
      <w:r w:rsidR="00735BE3">
        <w:t>vienošanās ietverto līdzdarbības pienākumu</w:t>
      </w:r>
      <w:r w:rsidR="0050567B">
        <w:t xml:space="preserve"> </w:t>
      </w:r>
      <w:r w:rsidR="000D011F">
        <w:t>izpilde</w:t>
      </w:r>
      <w:r w:rsidR="00735BE3">
        <w:t xml:space="preserve">, </w:t>
      </w:r>
      <w:r w:rsidR="00EE4090">
        <w:t>taču</w:t>
      </w:r>
      <w:r w:rsidR="00D47D23">
        <w:t xml:space="preserve"> pieteicējs tos nav pildījis, turklāt</w:t>
      </w:r>
      <w:r w:rsidR="00AB3AED">
        <w:t> </w:t>
      </w:r>
      <w:r w:rsidR="00D47D23">
        <w:t>bez attaisn</w:t>
      </w:r>
      <w:r w:rsidR="00735BE3">
        <w:t>ojoša iemesla.</w:t>
      </w:r>
      <w:r w:rsidR="00F312AE">
        <w:t xml:space="preserve"> </w:t>
      </w:r>
      <w:r w:rsidR="00735BE3">
        <w:t>Apgabaltiesa</w:t>
      </w:r>
      <w:r w:rsidR="00F312AE">
        <w:t xml:space="preserve"> papildus norād</w:t>
      </w:r>
      <w:r w:rsidR="00D916F6">
        <w:t>īj</w:t>
      </w:r>
      <w:r w:rsidR="00F312AE">
        <w:t xml:space="preserve">a, ka vienošanās par līdzdarbību paredz pienākumus gan pieteicējam kā sociālās palīdzības lūdzējam, gan arī dienestam kā sociālās palīdzības sniedzējam. </w:t>
      </w:r>
      <w:r w:rsidR="007F212A">
        <w:t xml:space="preserve">Ja </w:t>
      </w:r>
      <w:r w:rsidR="00D47D23">
        <w:t>viena</w:t>
      </w:r>
      <w:r w:rsidR="007F212A">
        <w:t xml:space="preserve"> no pusēm bez attaisnojoša iemesla nepilda vienošanos, tai nav tiesību prasīt, lai </w:t>
      </w:r>
      <w:r w:rsidR="0016349E">
        <w:t>vienošanos</w:t>
      </w:r>
      <w:r w:rsidR="007F212A">
        <w:t xml:space="preserve"> pilda otra puse. </w:t>
      </w:r>
      <w:r w:rsidR="00D916F6">
        <w:t xml:space="preserve">Atbilstoši </w:t>
      </w:r>
      <w:r w:rsidR="00FA0B0D">
        <w:t>atteikuma laikā</w:t>
      </w:r>
      <w:r w:rsidR="00D916F6">
        <w:t xml:space="preserve"> spēkā esošo Rīgas domes 2013.gada 15.janvāra saistošo noteikumu Nr.</w:t>
      </w:r>
      <w:r w:rsidR="00294E79">
        <w:t> </w:t>
      </w:r>
      <w:r w:rsidR="00D916F6">
        <w:t xml:space="preserve">202 „Par ģimenes vai atsevišķi dzīvojošas personas atzīšanu </w:t>
      </w:r>
      <w:r w:rsidR="00797E36">
        <w:t>par</w:t>
      </w:r>
      <w:r w:rsidR="00D916F6">
        <w:t xml:space="preserve"> maznodrošinātu un sociālajiem pabalstiem Rīgas pašvaldībā” 25.5.apakšpunktam dzīvokļa pabalstu un pabalstu veselības aprūpei nepiešķir, ja persona darbspējīgā vecumā atsakās slēgt ar sociālo darbinieku vienošanos par līdzdarbību vai nepilda noslēgt</w:t>
      </w:r>
      <w:r w:rsidR="00991383">
        <w:t>aj</w:t>
      </w:r>
      <w:r w:rsidR="00D916F6">
        <w:t>ā vienošanās par līdzdarbību noteiktos pienākumus.</w:t>
      </w:r>
    </w:p>
    <w:p w14:paraId="59E47546" w14:textId="77777777" w:rsidR="00E63611" w:rsidRDefault="00E63611" w:rsidP="00A77C23">
      <w:pPr>
        <w:shd w:val="clear" w:color="auto" w:fill="FFFFFF"/>
        <w:spacing w:line="276" w:lineRule="auto"/>
        <w:ind w:firstLine="720"/>
        <w:jc w:val="both"/>
      </w:pPr>
    </w:p>
    <w:p w14:paraId="3CB00A08" w14:textId="39FF98A7" w:rsidR="008B0126" w:rsidRDefault="00E63611" w:rsidP="00A77C23">
      <w:pPr>
        <w:spacing w:line="276" w:lineRule="auto"/>
        <w:ind w:firstLine="720"/>
        <w:jc w:val="both"/>
        <w:rPr>
          <w:rFonts w:eastAsia="Calibri"/>
          <w:lang w:eastAsia="en-US"/>
        </w:rPr>
      </w:pPr>
      <w:r>
        <w:t>[2]</w:t>
      </w:r>
      <w:r w:rsidR="00294E79">
        <w:t> </w:t>
      </w:r>
      <w:r w:rsidR="008B0126" w:rsidRPr="008F5B00">
        <w:rPr>
          <w:rFonts w:eastAsia="Calibri"/>
          <w:lang w:eastAsia="en-US"/>
        </w:rPr>
        <w:t>Izvērtējot kasācijas sūdzības argumentus, senatoru kolēģijai nerodas šaubas par pārsūdzētā sprieduma tiesiskumu. Lietā arī nav risināmi tādi tiesību jautājumi, kuru dēļ kasācijas tiesvedībai būtu nozīme judikatūras veidošanā.</w:t>
      </w:r>
    </w:p>
    <w:p w14:paraId="25E78423" w14:textId="77777777" w:rsidR="008B0126" w:rsidRDefault="008B0126" w:rsidP="00A77C23">
      <w:pPr>
        <w:shd w:val="clear" w:color="auto" w:fill="FFFFFF"/>
        <w:spacing w:line="276" w:lineRule="auto"/>
        <w:ind w:firstLine="720"/>
        <w:jc w:val="both"/>
      </w:pPr>
    </w:p>
    <w:p w14:paraId="428E0F01" w14:textId="557A86F3" w:rsidR="008B0126" w:rsidRDefault="008B0126" w:rsidP="00A77C23">
      <w:pPr>
        <w:shd w:val="clear" w:color="auto" w:fill="FFFFFF"/>
        <w:spacing w:line="276" w:lineRule="auto"/>
        <w:ind w:firstLine="720"/>
        <w:jc w:val="both"/>
      </w:pPr>
      <w:r>
        <w:t>[3]</w:t>
      </w:r>
      <w:r w:rsidR="00294E79">
        <w:t> </w:t>
      </w:r>
      <w:r w:rsidR="00E63611">
        <w:t xml:space="preserve">Pieteicējs kasācijas sūdzībā </w:t>
      </w:r>
      <w:r>
        <w:t>norāda</w:t>
      </w:r>
      <w:r w:rsidR="00FE0571">
        <w:t xml:space="preserve">, ka </w:t>
      </w:r>
      <w:r w:rsidR="005D17FE">
        <w:t>a</w:t>
      </w:r>
      <w:r w:rsidR="004F52CD">
        <w:t>pgabal</w:t>
      </w:r>
      <w:r w:rsidR="00517FD2">
        <w:t>tiesa</w:t>
      </w:r>
      <w:r w:rsidR="004F52CD">
        <w:t xml:space="preserve"> </w:t>
      </w:r>
      <w:r w:rsidR="00517FD2">
        <w:t xml:space="preserve">citā </w:t>
      </w:r>
      <w:r w:rsidR="00FE0571">
        <w:t xml:space="preserve">administratīvajā </w:t>
      </w:r>
      <w:r w:rsidR="00517FD2">
        <w:t>lietā</w:t>
      </w:r>
      <w:r w:rsidR="00C73DFF" w:rsidRPr="00C73DFF">
        <w:t xml:space="preserve"> </w:t>
      </w:r>
      <w:r w:rsidR="00C73DFF">
        <w:t>kļūdījusies</w:t>
      </w:r>
      <w:r w:rsidR="00FE0571">
        <w:t>, uzskatot, ka viņš 2021.gada 31.maijā noslēdzis ar Sociālo dienestu vienošanos Nr.</w:t>
      </w:r>
      <w:r w:rsidR="00294E79">
        <w:t> </w:t>
      </w:r>
      <w:r w:rsidR="00FE0571">
        <w:t>17-1457</w:t>
      </w:r>
      <w:r w:rsidR="0016349E">
        <w:t>. Š</w:t>
      </w:r>
      <w:r w:rsidR="00FE0571">
        <w:t>ī vienošanās īstenībā noslēgta 2017.gada 31.maijā.</w:t>
      </w:r>
    </w:p>
    <w:p w14:paraId="548E1DAD" w14:textId="03919720" w:rsidR="00FE0571" w:rsidRDefault="00FE0571" w:rsidP="00A77C23">
      <w:pPr>
        <w:shd w:val="clear" w:color="auto" w:fill="FFFFFF"/>
        <w:spacing w:line="276" w:lineRule="auto"/>
        <w:ind w:firstLine="720"/>
        <w:jc w:val="both"/>
      </w:pPr>
      <w:r>
        <w:lastRenderedPageBreak/>
        <w:t xml:space="preserve">Senatoru kolēģija norāda, ka argumentus, kas attiecas </w:t>
      </w:r>
      <w:r w:rsidR="00C73DFF">
        <w:t>uz citu administratīvo lietu, pieteicējam jāizsaka attiecīgās lietas ietvaros. Šajā administratīvajā lietā apgabaltiesa vērtējusi 202</w:t>
      </w:r>
      <w:r w:rsidR="00AB3AED">
        <w:t>0</w:t>
      </w:r>
      <w:r w:rsidR="00C73DFF">
        <w:t>.gada 30.janvārī noslēgtās vienošanās Nr.</w:t>
      </w:r>
      <w:r w:rsidR="00571195">
        <w:t> </w:t>
      </w:r>
      <w:r w:rsidR="00C73DFF">
        <w:t xml:space="preserve">20-92 izpildi. Par šīs vienošanās </w:t>
      </w:r>
      <w:r w:rsidR="00861D7C">
        <w:t>noslēgšanu</w:t>
      </w:r>
      <w:r w:rsidR="00C73DFF">
        <w:t xml:space="preserve"> lietā</w:t>
      </w:r>
      <w:r w:rsidR="00861D7C">
        <w:t xml:space="preserve"> nav strīda.</w:t>
      </w:r>
      <w:r w:rsidR="00FF3A94">
        <w:t xml:space="preserve"> Līdz ar to senatoru kolēģija atstāj šo pieteicēja argumentu bez ievērības.</w:t>
      </w:r>
    </w:p>
    <w:p w14:paraId="4D4A3C77" w14:textId="77777777" w:rsidR="00C73DFF" w:rsidRDefault="00C73DFF" w:rsidP="00A77C23">
      <w:pPr>
        <w:shd w:val="clear" w:color="auto" w:fill="FFFFFF"/>
        <w:spacing w:line="276" w:lineRule="auto"/>
        <w:ind w:firstLine="720"/>
        <w:jc w:val="both"/>
      </w:pPr>
    </w:p>
    <w:p w14:paraId="18228187" w14:textId="008D30E7" w:rsidR="00C25F28" w:rsidRDefault="00C73DFF" w:rsidP="00A77C23">
      <w:pPr>
        <w:shd w:val="clear" w:color="auto" w:fill="FFFFFF"/>
        <w:spacing w:line="276" w:lineRule="auto"/>
        <w:ind w:firstLine="720"/>
        <w:jc w:val="both"/>
      </w:pPr>
      <w:r>
        <w:t>[4]</w:t>
      </w:r>
      <w:r w:rsidR="00294E79">
        <w:t> </w:t>
      </w:r>
      <w:r w:rsidR="009400B3">
        <w:t xml:space="preserve">Pieteicējs </w:t>
      </w:r>
      <w:r w:rsidR="00AB3AED">
        <w:t xml:space="preserve">norāda, ka apgabaltiesa atstājusi bez ievērības faktu, ka pēc vienošanās noslēgšanas Sociālais dienests nav izpildījis pienākumu, kas noteikts Ministru kabineta 2009.gada 17.jūnija noteikumu </w:t>
      </w:r>
      <w:r w:rsidR="00AD3D6D">
        <w:t>(</w:t>
      </w:r>
      <w:r w:rsidR="00AD3D6D" w:rsidRPr="000832C0">
        <w:rPr>
          <w:i/>
          <w:iCs/>
        </w:rPr>
        <w:t>zaudējuši spēku ar 2021.gada 1.janvāri</w:t>
      </w:r>
      <w:r w:rsidR="00AD3D6D">
        <w:t xml:space="preserve">) </w:t>
      </w:r>
      <w:r w:rsidR="00AB3AED">
        <w:t>Nr</w:t>
      </w:r>
      <w:r w:rsidR="00294E79">
        <w:t>. </w:t>
      </w:r>
      <w:r w:rsidR="00AB3AED">
        <w:t>550 „Kārtība, kādā aprēķināms, piešķirams, izmaksājams pabalsts garantētā minimālā ienākumu līmeņa nodrošināšanai un slēdzama vienošanās par līdzdarbību” 17.punktā: „</w:t>
      </w:r>
      <w:r w:rsidR="006033B5" w:rsidRPr="006033B5">
        <w:t>Atbilstoši vienošanās nosacījumiem, bet ne retāk kā ik pēc trim mēnešiem sociālā dienesta sociālā darba speciālists sadarbībā ar personu un viņas pilngadīgajiem ģimenes locekļiem novērtē ģimenes (personas) sociālās situācijas izmaiņas un pieņem lēmumu par turpmākajiem pasākumiem.”</w:t>
      </w:r>
      <w:r>
        <w:t xml:space="preserve"> </w:t>
      </w:r>
      <w:r w:rsidR="000A51D2">
        <w:t xml:space="preserve">Tomēr pieteicējs nav paskaidrojis, kā šā pienākuma </w:t>
      </w:r>
      <w:r w:rsidR="0016349E">
        <w:t xml:space="preserve">iespējamā </w:t>
      </w:r>
      <w:r w:rsidR="000A51D2">
        <w:t xml:space="preserve">neizpilde </w:t>
      </w:r>
      <w:r w:rsidR="00F33A8A">
        <w:t>ietekmē</w:t>
      </w:r>
      <w:r w:rsidR="000A51D2">
        <w:t xml:space="preserve"> viņa prasījumu</w:t>
      </w:r>
      <w:r w:rsidR="006666F7">
        <w:t xml:space="preserve">. </w:t>
      </w:r>
      <w:r w:rsidR="00B924E2">
        <w:t>Turklāt p</w:t>
      </w:r>
      <w:r w:rsidR="006666F7">
        <w:t xml:space="preserve">ieteicējs nav </w:t>
      </w:r>
      <w:r w:rsidR="00267FD6">
        <w:t>šo argumentu ietvēris nedz sākotnējā pieteikumā tiesai, nedz apelācijas sūdzīb</w:t>
      </w:r>
      <w:r w:rsidR="006666F7">
        <w:t>ā</w:t>
      </w:r>
      <w:r w:rsidR="00F33A8A">
        <w:t>. S</w:t>
      </w:r>
      <w:r w:rsidR="009F13B6">
        <w:t xml:space="preserve">avukārt </w:t>
      </w:r>
      <w:r w:rsidR="006666F7">
        <w:t xml:space="preserve">2021.gada 17.maijā iesniegtajā sūdzībā Rīgas domes Labklājības departamentam </w:t>
      </w:r>
      <w:r w:rsidR="00CE3737">
        <w:t xml:space="preserve">pieteicējs </w:t>
      </w:r>
      <w:r w:rsidR="009F13B6">
        <w:t xml:space="preserve">gluži pretēji </w:t>
      </w:r>
      <w:r w:rsidR="006666F7">
        <w:t>norādījis, ka „reizi 3</w:t>
      </w:r>
      <w:r w:rsidR="009F13B6">
        <w:t> </w:t>
      </w:r>
      <w:r w:rsidR="006666F7">
        <w:t xml:space="preserve">mēnešos </w:t>
      </w:r>
      <w:r w:rsidR="00EB3D3E">
        <w:t>[</w:t>
      </w:r>
      <w:r w:rsidR="006666F7" w:rsidRPr="009F13B6">
        <w:t>Sociālais dienests</w:t>
      </w:r>
      <w:r w:rsidR="00EB3D3E">
        <w:t>]</w:t>
      </w:r>
      <w:r w:rsidR="006666F7">
        <w:t xml:space="preserve"> pārbauda manu sociālo situāciju</w:t>
      </w:r>
      <w:r w:rsidR="00B924E2">
        <w:t xml:space="preserve"> un piešķir man trūcīgas personas statusu”</w:t>
      </w:r>
      <w:r w:rsidR="00267FD6">
        <w:t xml:space="preserve">. </w:t>
      </w:r>
      <w:r w:rsidR="00B924E2">
        <w:t>Pastāvot šādām pretrunām</w:t>
      </w:r>
      <w:r w:rsidR="00AD3D6D">
        <w:t xml:space="preserve">, kā arī </w:t>
      </w:r>
      <w:r w:rsidR="00B924E2">
        <w:t xml:space="preserve">trūkstot </w:t>
      </w:r>
      <w:r w:rsidR="00AD3D6D">
        <w:t>pa</w:t>
      </w:r>
      <w:r w:rsidR="00C25F28">
        <w:t>skaidrojumam, kā</w:t>
      </w:r>
      <w:r w:rsidR="00571195">
        <w:t>d</w:t>
      </w:r>
      <w:r w:rsidR="00294E79">
        <w:t>a</w:t>
      </w:r>
      <w:r w:rsidR="00571195">
        <w:t xml:space="preserve"> ir šā kasācijas </w:t>
      </w:r>
      <w:r w:rsidR="007B2705">
        <w:t xml:space="preserve">sūdzības </w:t>
      </w:r>
      <w:r w:rsidR="00571195">
        <w:t>argumenta ie</w:t>
      </w:r>
      <w:r w:rsidR="00294E79">
        <w:t>tekme</w:t>
      </w:r>
      <w:r w:rsidR="00C25F28">
        <w:t xml:space="preserve"> uz izskatāmo administratīvo lietu, senatoru kolēģija atstāj to bez ievērības</w:t>
      </w:r>
      <w:r w:rsidR="0016349E">
        <w:t>, papildus norādot, ka Ministru kabineta noteikumi, uz k</w:t>
      </w:r>
      <w:r w:rsidR="00E5176F">
        <w:t>uriem</w:t>
      </w:r>
      <w:r w:rsidR="0016349E">
        <w:t xml:space="preserve"> atsaucas pieteicējs, </w:t>
      </w:r>
      <w:r w:rsidR="0031430F">
        <w:t xml:space="preserve">pārsūdzētā </w:t>
      </w:r>
      <w:r w:rsidR="00D20972">
        <w:t xml:space="preserve">Sociālā dienesta </w:t>
      </w:r>
      <w:r w:rsidR="0016349E">
        <w:t>lēmuma pieņemšanas brīdī bija zaudējuši spēku.</w:t>
      </w:r>
    </w:p>
    <w:p w14:paraId="07FE399E" w14:textId="77777777" w:rsidR="00C25F28" w:rsidRDefault="00C25F28" w:rsidP="00A77C23">
      <w:pPr>
        <w:shd w:val="clear" w:color="auto" w:fill="FFFFFF"/>
        <w:spacing w:line="276" w:lineRule="auto"/>
        <w:ind w:firstLine="720"/>
        <w:jc w:val="both"/>
      </w:pPr>
    </w:p>
    <w:p w14:paraId="3CA37E2D" w14:textId="25F9229B" w:rsidR="00256C91" w:rsidRDefault="00C25F28" w:rsidP="00A77C23">
      <w:pPr>
        <w:shd w:val="clear" w:color="auto" w:fill="FFFFFF"/>
        <w:spacing w:line="276" w:lineRule="auto"/>
        <w:ind w:firstLine="720"/>
        <w:jc w:val="both"/>
      </w:pPr>
      <w:r>
        <w:t>[5]</w:t>
      </w:r>
      <w:r w:rsidR="00294E79">
        <w:t> </w:t>
      </w:r>
      <w:r w:rsidR="00AD3D6D">
        <w:t xml:space="preserve">Pieteicējs vērš uzmanību uz to, ka </w:t>
      </w:r>
      <w:r w:rsidR="00F33A8A">
        <w:t xml:space="preserve">apgabaltiesa nav ņēmusi vērā, ka </w:t>
      </w:r>
      <w:r w:rsidR="00AD3D6D">
        <w:t>vis</w:t>
      </w:r>
      <w:r w:rsidR="00A40EB2">
        <w:t>ā</w:t>
      </w:r>
      <w:r w:rsidR="00AD3D6D">
        <w:t>s vienošanās, kas noslēgtas ar Sociālo dienestu, ieskaitot vienošanos Nr.</w:t>
      </w:r>
      <w:r w:rsidR="00294E79">
        <w:t> </w:t>
      </w:r>
      <w:r w:rsidR="00AD3D6D">
        <w:t xml:space="preserve">20-92, </w:t>
      </w:r>
      <w:r w:rsidR="00A40EB2">
        <w:t>ietverts</w:t>
      </w:r>
      <w:r w:rsidR="00AD3D6D">
        <w:t xml:space="preserve"> </w:t>
      </w:r>
      <w:r w:rsidR="0068632C">
        <w:t>3.</w:t>
      </w:r>
      <w:r w:rsidR="00AD3D6D">
        <w:t>punkt</w:t>
      </w:r>
      <w:r w:rsidR="00735E42">
        <w:t>s</w:t>
      </w:r>
      <w:r w:rsidR="0068632C">
        <w:t xml:space="preserve">: </w:t>
      </w:r>
      <w:r w:rsidR="00AD3D6D">
        <w:t>„</w:t>
      </w:r>
      <w:r w:rsidR="00734C3A">
        <w:t>Vienošanās zaudē spēku, ja klients bez attaisnojoša iemesla nepilda iepriekšminētos līdzdarbības pienākumus, un tas var būt par pamatu sociālās palīdzības apmēra samazināšanai vai pārtraukšanai.”</w:t>
      </w:r>
      <w:r w:rsidR="00256C91">
        <w:t xml:space="preserve"> Līdz ar to pieteicēja ieskatā tiesas vērtētā vienošanās </w:t>
      </w:r>
      <w:r w:rsidR="00682AE7">
        <w:t xml:space="preserve">Sociālā dienesta </w:t>
      </w:r>
      <w:r w:rsidR="00256C91">
        <w:t xml:space="preserve">lēmuma pieņemšanas brīdī </w:t>
      </w:r>
      <w:r w:rsidR="00834653">
        <w:t>bija zaudējusi spēku</w:t>
      </w:r>
      <w:r w:rsidR="00256C91">
        <w:t xml:space="preserve"> un Sociālajam dienestam bija pienākums piedāvāt pieteicējam noslēgt jaunu vienošanos.</w:t>
      </w:r>
      <w:r w:rsidR="009B7803">
        <w:t xml:space="preserve"> Pieteicējs arī uzskata, ka jebkurā gadījumā jauna vienošanās ar Sociālo dienestu slēdzama ik pēc trim mēnešiem.</w:t>
      </w:r>
    </w:p>
    <w:p w14:paraId="08AD6471" w14:textId="44E5CB05" w:rsidR="003630D1" w:rsidRDefault="00834653" w:rsidP="00A77C23">
      <w:pPr>
        <w:shd w:val="clear" w:color="auto" w:fill="FFFFFF"/>
        <w:spacing w:line="276" w:lineRule="auto"/>
        <w:ind w:firstLine="720"/>
        <w:jc w:val="both"/>
      </w:pPr>
      <w:r>
        <w:t xml:space="preserve">Apgabaltiesa spriedumā ir </w:t>
      </w:r>
      <w:r w:rsidR="001571FB">
        <w:t xml:space="preserve">pārbaudījusi </w:t>
      </w:r>
      <w:r>
        <w:t>šo aspektu, norādot, ka</w:t>
      </w:r>
      <w:r w:rsidR="00F11C8E">
        <w:t xml:space="preserve"> </w:t>
      </w:r>
      <w:r w:rsidR="00A872C0">
        <w:t xml:space="preserve">normatīvie akti nenosaka, uz kādu laika posmu slēdzama vienošanās, tāpēc </w:t>
      </w:r>
      <w:r w:rsidR="00F11C8E">
        <w:t>2020.gada 30.janvārī noslēgtā vienošanās Nr.</w:t>
      </w:r>
      <w:r w:rsidR="00735E42">
        <w:t> </w:t>
      </w:r>
      <w:r w:rsidR="00F11C8E">
        <w:t>20-92 bija spēkā līdz jaunas vienošanās par līdzdarbību noslēgšanai. Nākamā vienošanās tika sagatavota 2021.gada 14.maijā</w:t>
      </w:r>
      <w:r w:rsidR="002B6A4E">
        <w:t>, taču pieteicējs to neparakstīja</w:t>
      </w:r>
      <w:r w:rsidR="00BD6B88">
        <w:t>, tāpēc spēkā joprojām bija iepriekšējā vienošanās</w:t>
      </w:r>
      <w:r w:rsidR="00DC103D">
        <w:t>.</w:t>
      </w:r>
      <w:r w:rsidR="00F11C8E">
        <w:t xml:space="preserve"> </w:t>
      </w:r>
      <w:r w:rsidR="002B6A4E">
        <w:t>J</w:t>
      </w:r>
      <w:r w:rsidR="00F11C8E">
        <w:t xml:space="preserve">a pieteicējs viņam noteiktos līdzdarbības pienākumus </w:t>
      </w:r>
      <w:r w:rsidR="002B6A4E">
        <w:t xml:space="preserve">būtu </w:t>
      </w:r>
      <w:r w:rsidR="00F11C8E">
        <w:t>ve</w:t>
      </w:r>
      <w:r w:rsidR="002B6A4E">
        <w:t>icis</w:t>
      </w:r>
      <w:r w:rsidR="00F11C8E">
        <w:t xml:space="preserve"> ar novēlošanos, </w:t>
      </w:r>
      <w:r w:rsidR="002B6A4E">
        <w:t>tas nebūtu</w:t>
      </w:r>
      <w:r w:rsidR="00F11C8E">
        <w:t xml:space="preserve"> šķērslis sociālās palīdzības saņemšanai</w:t>
      </w:r>
      <w:r w:rsidR="00294E79">
        <w:t>. T</w:t>
      </w:r>
      <w:r w:rsidR="00F11C8E">
        <w:t xml:space="preserve">o pierāda arī lietā esošais 2020.gada 26.oktobra lēmums par dzīvokļa pabalsta un pabalsta veselības aprūpei piešķiršanu pieteicējam </w:t>
      </w:r>
      <w:r w:rsidR="00DC103D">
        <w:t xml:space="preserve">par 2020.gada oktobri </w:t>
      </w:r>
      <w:r w:rsidR="00F11C8E">
        <w:t xml:space="preserve">sakarā ar </w:t>
      </w:r>
      <w:r w:rsidR="00BD6B88">
        <w:t xml:space="preserve">to, ka </w:t>
      </w:r>
      <w:r w:rsidR="00F11C8E">
        <w:t>2020.gada 8.oktobr</w:t>
      </w:r>
      <w:r w:rsidR="00BD6B88">
        <w:t>ī viņš noslēdza</w:t>
      </w:r>
      <w:r w:rsidR="00F11C8E">
        <w:t xml:space="preserve"> darba līgum</w:t>
      </w:r>
      <w:r w:rsidR="00BD6B88">
        <w:t>u</w:t>
      </w:r>
      <w:r w:rsidR="00F11C8E">
        <w:t xml:space="preserve"> ar SIA</w:t>
      </w:r>
      <w:r w:rsidR="00294E79">
        <w:t> </w:t>
      </w:r>
      <w:r w:rsidR="00BD6B88">
        <w:t>„</w:t>
      </w:r>
      <w:r w:rsidR="00A77C23">
        <w:t>[Nosaukums]</w:t>
      </w:r>
      <w:r w:rsidR="00F11C8E">
        <w:t>”</w:t>
      </w:r>
      <w:r w:rsidR="002B6A4E">
        <w:t xml:space="preserve">. </w:t>
      </w:r>
      <w:r w:rsidR="00F45464">
        <w:t>Senatoru kolēģija</w:t>
      </w:r>
      <w:r w:rsidR="00A872C0">
        <w:t xml:space="preserve"> piekrīt apgabaltiesas </w:t>
      </w:r>
      <w:r w:rsidR="00A872C0">
        <w:lastRenderedPageBreak/>
        <w:t xml:space="preserve">skaidrojumam un norāda, ka </w:t>
      </w:r>
      <w:r w:rsidR="00AF00D6">
        <w:t>vienošanās Nr.</w:t>
      </w:r>
      <w:r w:rsidR="00294E79">
        <w:t> </w:t>
      </w:r>
      <w:r w:rsidR="00AF00D6">
        <w:t xml:space="preserve">20-92 </w:t>
      </w:r>
      <w:r w:rsidR="0068632C">
        <w:t>3.</w:t>
      </w:r>
      <w:r w:rsidR="00AF00D6">
        <w:t xml:space="preserve">punkts </w:t>
      </w:r>
      <w:r w:rsidR="0068632C">
        <w:t xml:space="preserve">ir interpretējams </w:t>
      </w:r>
      <w:r w:rsidR="00BD6B88">
        <w:t xml:space="preserve">nevis </w:t>
      </w:r>
      <w:r w:rsidR="0068632C">
        <w:t xml:space="preserve">tādējādi, ka </w:t>
      </w:r>
      <w:r w:rsidR="00BD6B88">
        <w:t xml:space="preserve">pieteicējam, noteiktajā termiņā neizpildot līdzdarbības pienākumus, zūd pienākums </w:t>
      </w:r>
      <w:r w:rsidR="00DC103D">
        <w:t xml:space="preserve">arī turpmāk </w:t>
      </w:r>
      <w:r w:rsidR="00BD6B88">
        <w:t>pildīt vienošanos</w:t>
      </w:r>
      <w:r w:rsidR="00DC103D">
        <w:t>, bet gan tādējādi, ka</w:t>
      </w:r>
      <w:r w:rsidR="00BD6B88">
        <w:t xml:space="preserve"> </w:t>
      </w:r>
      <w:r w:rsidR="0068632C">
        <w:t xml:space="preserve">Sociālajam dienestam zūd pienākums sniegt pieteicējam sociālo palīdzību, ja viņš </w:t>
      </w:r>
      <w:r w:rsidR="00BD6B88">
        <w:t>bez attaisnojoša iemesla nepilda vienošanos</w:t>
      </w:r>
      <w:r w:rsidR="00DC103D">
        <w:t>.</w:t>
      </w:r>
    </w:p>
    <w:p w14:paraId="49EE2A75" w14:textId="77777777" w:rsidR="003630D1" w:rsidRDefault="003630D1" w:rsidP="00A77C23">
      <w:pPr>
        <w:shd w:val="clear" w:color="auto" w:fill="FFFFFF"/>
        <w:spacing w:line="276" w:lineRule="auto"/>
        <w:ind w:firstLine="720"/>
        <w:jc w:val="both"/>
      </w:pPr>
    </w:p>
    <w:p w14:paraId="2319642E" w14:textId="239C6A19" w:rsidR="00355575" w:rsidRDefault="00F45464" w:rsidP="00A77C23">
      <w:pPr>
        <w:shd w:val="clear" w:color="auto" w:fill="FFFFFF"/>
        <w:spacing w:line="276" w:lineRule="auto"/>
        <w:ind w:firstLine="720"/>
        <w:jc w:val="both"/>
      </w:pPr>
      <w:r>
        <w:t>[6]</w:t>
      </w:r>
      <w:r w:rsidR="00294E79">
        <w:t> </w:t>
      </w:r>
      <w:r w:rsidR="00355575">
        <w:t>Pieteicēj</w:t>
      </w:r>
      <w:r w:rsidR="00571195">
        <w:t>a</w:t>
      </w:r>
      <w:r w:rsidR="00355575">
        <w:t xml:space="preserve"> ieskatā apgabaltiesa nav ņēmusi vērā apstākli, ka viņš 2020.gada 8.oktobrī noslēdza darba līgumu ar SIA</w:t>
      </w:r>
      <w:r w:rsidR="00294E79">
        <w:t> </w:t>
      </w:r>
      <w:r w:rsidR="00355575">
        <w:t>„</w:t>
      </w:r>
      <w:r w:rsidR="00A77C23">
        <w:t>[Nosaukums]</w:t>
      </w:r>
      <w:r w:rsidR="00355575">
        <w:t>”, līdz ar to izpildīja līdzdarbības pienākumu.</w:t>
      </w:r>
    </w:p>
    <w:p w14:paraId="068BCC06" w14:textId="04CCF855" w:rsidR="0045516F" w:rsidRDefault="00571195" w:rsidP="00A77C23">
      <w:pPr>
        <w:shd w:val="clear" w:color="auto" w:fill="FFFFFF"/>
        <w:spacing w:line="276" w:lineRule="auto"/>
        <w:ind w:firstLine="720"/>
        <w:jc w:val="both"/>
      </w:pPr>
      <w:r>
        <w:t>Senatoru kolēģija konstatē, ka a</w:t>
      </w:r>
      <w:r w:rsidR="00355575">
        <w:t xml:space="preserve">pgabaltiesa spriedumā </w:t>
      </w:r>
      <w:r>
        <w:t xml:space="preserve">jau </w:t>
      </w:r>
      <w:r w:rsidR="00355575">
        <w:t>ir atbildējusi uz šo argumentu, norādot, ka pieteicējs strādāja SIA</w:t>
      </w:r>
      <w:r w:rsidR="00294E79">
        <w:t> </w:t>
      </w:r>
      <w:r w:rsidR="00355575">
        <w:t>„</w:t>
      </w:r>
      <w:r w:rsidR="00A77C23">
        <w:t>[Nosaukums]</w:t>
      </w:r>
      <w:r w:rsidR="00355575">
        <w:t>”</w:t>
      </w:r>
      <w:r w:rsidR="00C142B9">
        <w:t xml:space="preserve"> tikai četrus mēnešus – no 2020.gada 8.oktobra līdz 2021.gada 8.februārim, vairākkārt </w:t>
      </w:r>
      <w:r w:rsidR="00516969">
        <w:t xml:space="preserve">izmantojot </w:t>
      </w:r>
      <w:r w:rsidR="00C142B9">
        <w:t xml:space="preserve">bezalgas </w:t>
      </w:r>
      <w:r w:rsidR="00AF3306">
        <w:t>atvaļinājumu</w:t>
      </w:r>
      <w:r w:rsidR="00C142B9">
        <w:t xml:space="preserve">. </w:t>
      </w:r>
      <w:r w:rsidR="00005AE4">
        <w:t xml:space="preserve">Attiecīgajā periodā Sociālais dienests sniedza pieteicējam sociālo palīdzību. </w:t>
      </w:r>
      <w:r w:rsidR="00C142B9">
        <w:t xml:space="preserve">Senatoru kolēģija piekrīt apgabaltiesas secinājumam, ka pašvaldības sociālās palīdzības mērķis ir sniegt palīdzību personām, kuras objektīvu grūtību dēļ nav spējīgas pašu spēkiem nodrošināt savas pamatvajadzības, taču pieteicējs </w:t>
      </w:r>
      <w:r w:rsidR="00005AE4">
        <w:t xml:space="preserve">pats </w:t>
      </w:r>
      <w:r w:rsidR="00C142B9">
        <w:t xml:space="preserve">nav pielicis pietiekamas pūles, lai </w:t>
      </w:r>
      <w:r w:rsidR="0045516F">
        <w:t xml:space="preserve">arī pēc 2021.gada 8.februāra </w:t>
      </w:r>
      <w:r w:rsidR="00005AE4">
        <w:t xml:space="preserve">pildītu </w:t>
      </w:r>
      <w:r w:rsidR="0013278E">
        <w:t xml:space="preserve">noslēgto </w:t>
      </w:r>
      <w:r w:rsidR="00005AE4">
        <w:t xml:space="preserve">vienošanos un </w:t>
      </w:r>
      <w:r w:rsidR="00C142B9">
        <w:t xml:space="preserve">strādātu algotu darbu, </w:t>
      </w:r>
      <w:r w:rsidR="00005AE4">
        <w:t>kas palīdzētu nodrošināt viņa pamatvajadzības.</w:t>
      </w:r>
      <w:r w:rsidR="0045516F">
        <w:t xml:space="preserve"> Līdz ar to nevar uzskatīt, ka pieteicējs ir izpildījis līdzdarbības pienākumu.</w:t>
      </w:r>
    </w:p>
    <w:p w14:paraId="7F2EF697" w14:textId="77777777" w:rsidR="0045516F" w:rsidRDefault="0045516F" w:rsidP="00A77C23">
      <w:pPr>
        <w:shd w:val="clear" w:color="auto" w:fill="FFFFFF"/>
        <w:spacing w:line="276" w:lineRule="auto"/>
        <w:ind w:firstLine="720"/>
        <w:jc w:val="both"/>
      </w:pPr>
    </w:p>
    <w:p w14:paraId="5E03A1E8" w14:textId="0710C291" w:rsidR="0045516F" w:rsidRDefault="0045516F" w:rsidP="00A77C23">
      <w:pPr>
        <w:shd w:val="clear" w:color="auto" w:fill="FFFFFF"/>
        <w:spacing w:line="276" w:lineRule="auto"/>
        <w:ind w:firstLine="720"/>
        <w:jc w:val="both"/>
      </w:pPr>
      <w:r>
        <w:t>[7]</w:t>
      </w:r>
      <w:r w:rsidR="00294E79">
        <w:t> </w:t>
      </w:r>
      <w:r>
        <w:t>Pieteicējs norāda, ka 2022. un 2023.gadā viņš pild</w:t>
      </w:r>
      <w:r w:rsidR="001571FB">
        <w:t>īja</w:t>
      </w:r>
      <w:r>
        <w:t xml:space="preserve"> līdzdarbības pienākumus, taču tiesa nav ņēmusi to vērā un maldīgi secinājusi, ka viņš atsakās līdzdarboties savas sociālās situācijas uzlabošanā </w:t>
      </w:r>
      <w:r w:rsidR="00644B57">
        <w:t xml:space="preserve">un </w:t>
      </w:r>
      <w:r>
        <w:t>nevēlas iesaistīties problēmas risināšanā.</w:t>
      </w:r>
    </w:p>
    <w:p w14:paraId="31287696" w14:textId="1476E404" w:rsidR="00F45464" w:rsidRDefault="0045516F" w:rsidP="00A77C23">
      <w:pPr>
        <w:shd w:val="clear" w:color="auto" w:fill="FFFFFF"/>
        <w:spacing w:line="276" w:lineRule="auto"/>
        <w:ind w:firstLine="720"/>
        <w:jc w:val="both"/>
      </w:pPr>
      <w:r>
        <w:t xml:space="preserve">Senatoru kolēģija vērš uzmanību uz to, ka </w:t>
      </w:r>
      <w:r w:rsidR="00644B57">
        <w:t>sākotnējais lēmums atteikt pieteicējam pabalstus</w:t>
      </w:r>
      <w:r>
        <w:t xml:space="preserve"> </w:t>
      </w:r>
      <w:r w:rsidR="00644B57">
        <w:t xml:space="preserve">pieņemts 2021.gada 14.maijā un </w:t>
      </w:r>
      <w:r>
        <w:t>attiecas uz laika periodu no 2021.gada 1.maija līdz</w:t>
      </w:r>
      <w:r w:rsidR="00AA25F9">
        <w:t xml:space="preserve"> </w:t>
      </w:r>
      <w:r>
        <w:t>31.jūlijam</w:t>
      </w:r>
      <w:r w:rsidR="00644B57">
        <w:t>.</w:t>
      </w:r>
      <w:r>
        <w:t xml:space="preserve"> </w:t>
      </w:r>
      <w:r w:rsidR="00644B57">
        <w:t>T</w:t>
      </w:r>
      <w:r>
        <w:t>iesai jāvērtē</w:t>
      </w:r>
      <w:r w:rsidR="00644B57">
        <w:t xml:space="preserve"> faktiskie apstākļi lēmuma pieņemšanas brīdī, bet tas</w:t>
      </w:r>
      <w:r w:rsidR="00E62E1F">
        <w:t>, vai pieteicējs pild</w:t>
      </w:r>
      <w:r w:rsidR="00644B57">
        <w:t>īja</w:t>
      </w:r>
      <w:r w:rsidR="00E62E1F">
        <w:t xml:space="preserve"> līdzdarbības pienākumus 2022. un 2023.gadā</w:t>
      </w:r>
      <w:r w:rsidR="00644B57">
        <w:t xml:space="preserve">, </w:t>
      </w:r>
      <w:r w:rsidR="00571195">
        <w:t xml:space="preserve">sākotnējo </w:t>
      </w:r>
      <w:r w:rsidR="00644B57">
        <w:t xml:space="preserve">lēmumu nevarēja </w:t>
      </w:r>
      <w:r w:rsidR="001571FB">
        <w:t>ietekmēt</w:t>
      </w:r>
      <w:r w:rsidR="00E62E1F">
        <w:t>.</w:t>
      </w:r>
    </w:p>
    <w:p w14:paraId="3EB15719" w14:textId="77777777" w:rsidR="00644B57" w:rsidRDefault="00644B57" w:rsidP="00A77C23">
      <w:pPr>
        <w:shd w:val="clear" w:color="auto" w:fill="FFFFFF"/>
        <w:spacing w:line="276" w:lineRule="auto"/>
        <w:ind w:firstLine="720"/>
        <w:jc w:val="both"/>
      </w:pPr>
    </w:p>
    <w:p w14:paraId="0CC92176" w14:textId="5B6782BA" w:rsidR="00DF1620" w:rsidRDefault="00644B57" w:rsidP="00A77C23">
      <w:pPr>
        <w:shd w:val="clear" w:color="auto" w:fill="FFFFFF"/>
        <w:spacing w:line="276" w:lineRule="auto"/>
        <w:ind w:firstLine="720"/>
        <w:jc w:val="both"/>
      </w:pPr>
      <w:r>
        <w:t>[8]</w:t>
      </w:r>
      <w:r w:rsidR="00294E79">
        <w:t> </w:t>
      </w:r>
      <w:r w:rsidR="00DF1620">
        <w:t xml:space="preserve">Pieteicējs </w:t>
      </w:r>
      <w:r w:rsidR="00063A79">
        <w:t>uzskata: apgabaltiesa nav ņēmusi vērā</w:t>
      </w:r>
      <w:r w:rsidR="00DF1620">
        <w:t xml:space="preserve">, ka Sociālā dienesta prasības līdzdarbībai ir nepamatoti augstas un praktiski grūti izpildāmas. Sociālajam dienestam nevajadzēja noteikt </w:t>
      </w:r>
      <w:r w:rsidR="00B825FE">
        <w:t xml:space="preserve">pieteicējam </w:t>
      </w:r>
      <w:r w:rsidR="00DF1620">
        <w:t>pienākumu atrast un iekārtoties darbā ar atalgojumu</w:t>
      </w:r>
      <w:r w:rsidR="00B825FE">
        <w:t xml:space="preserve"> </w:t>
      </w:r>
      <w:r w:rsidR="00DF1620">
        <w:t>vismaz minimālās mēneša darba algas apmērā, bet gan pienākumu aktīvi strādā</w:t>
      </w:r>
      <w:r w:rsidR="00571195">
        <w:t>t</w:t>
      </w:r>
      <w:r w:rsidR="00DF1620">
        <w:t xml:space="preserve">, lai </w:t>
      </w:r>
      <w:r w:rsidR="00B825FE">
        <w:t>atrastu un iegūtu darbu ar atalgojumu vismaz minimālās mēneša darba algas apmērā.</w:t>
      </w:r>
    </w:p>
    <w:p w14:paraId="564815EE" w14:textId="2D0F0552" w:rsidR="00B825FE" w:rsidRDefault="00DF1620" w:rsidP="00A77C23">
      <w:pPr>
        <w:shd w:val="clear" w:color="auto" w:fill="FFFFFF"/>
        <w:spacing w:line="276" w:lineRule="auto"/>
        <w:ind w:firstLine="720"/>
        <w:jc w:val="both"/>
      </w:pPr>
      <w:r>
        <w:t xml:space="preserve">Senatoru kolēģija secina, ka, mainot vienošanās saturu atbilstoši pieteicēja </w:t>
      </w:r>
      <w:r w:rsidR="00B825FE">
        <w:t>viedoklim</w:t>
      </w:r>
      <w:r>
        <w:t>, pieteicējam zustu pienākums rīkoties, lai palielinātu savus ienākumus</w:t>
      </w:r>
      <w:r w:rsidR="00065FFC">
        <w:t>, proti,</w:t>
      </w:r>
      <w:r>
        <w:t xml:space="preserve"> atrast un strādāt darbu</w:t>
      </w:r>
      <w:r w:rsidRPr="00051780">
        <w:t xml:space="preserve"> </w:t>
      </w:r>
      <w:r>
        <w:t xml:space="preserve">ar atalgojumu vismaz valstī noteiktajā minimālajā līmenī. Slēdzot </w:t>
      </w:r>
      <w:r w:rsidR="002D0611">
        <w:t xml:space="preserve">tādu </w:t>
      </w:r>
      <w:r>
        <w:t xml:space="preserve">vienošanos, </w:t>
      </w:r>
      <w:r w:rsidR="00115EC1">
        <w:t xml:space="preserve">kādu par vēlamu uzskata pieteicējs, </w:t>
      </w:r>
      <w:r>
        <w:t xml:space="preserve">netiktu sekmēts </w:t>
      </w:r>
      <w:r w:rsidR="00802A9A">
        <w:t xml:space="preserve">viņa </w:t>
      </w:r>
      <w:r>
        <w:t xml:space="preserve">problēmas risinājums un līdz ar to netiktu sasniegts vienošanās mērķis. Pieteicējs nav pamatojis, kāpēc viņš uzskata pienākumu strādāt par neizpildāmu un nepamatotu, vienīgi norādījis, ka </w:t>
      </w:r>
      <w:r w:rsidR="00B825FE">
        <w:t xml:space="preserve">ir pārsniedzis 50 gadu vecumu, tāpēc ir bezdarba riskam pakļauta persona, </w:t>
      </w:r>
      <w:r w:rsidR="002455DD">
        <w:t xml:space="preserve">kā arī </w:t>
      </w:r>
      <w:r>
        <w:t xml:space="preserve">galīgo lēmumu par darba līguma noslēgšanu pieņem darba devējs. </w:t>
      </w:r>
      <w:r w:rsidR="00802A9A">
        <w:t xml:space="preserve">Senatoru kolēģija neuzskata, ka šie pieteicēja apsvērumi konkrētajā situācijā varētu būt par attaisnojošu pamatu tam, lai pieteicējs nepildītu noslēgto vienošanos. </w:t>
      </w:r>
      <w:r>
        <w:lastRenderedPageBreak/>
        <w:t xml:space="preserve">Līdz ar to senatoru kolēģija atzīst par pareizu apgabaltiesas secinājumu, ka </w:t>
      </w:r>
      <w:r w:rsidR="00B825FE">
        <w:t xml:space="preserve">pieteicējam </w:t>
      </w:r>
      <w:r w:rsidR="00FD5ECD">
        <w:t xml:space="preserve">kā darbspējīgam sociālās palīdzības saņēmējam </w:t>
      </w:r>
      <w:r w:rsidR="00B825FE">
        <w:t>bija jāpilda vienošanās ietvertais līdzdarbības pienākums</w:t>
      </w:r>
      <w:r w:rsidR="00FD5ECD" w:rsidRPr="00FD5ECD">
        <w:t xml:space="preserve"> </w:t>
      </w:r>
      <w:r w:rsidR="00FD5ECD">
        <w:t>iesaistīties savas sociālās situācijas risināšanā, palielinot savus ienākumus un pašam nodrošinot savas pamatvajadzības</w:t>
      </w:r>
      <w:r w:rsidR="00B825FE">
        <w:t>.</w:t>
      </w:r>
    </w:p>
    <w:p w14:paraId="776AA8F4" w14:textId="73115BE4" w:rsidR="00644B57" w:rsidRDefault="00644B57" w:rsidP="00A77C23">
      <w:pPr>
        <w:shd w:val="clear" w:color="auto" w:fill="FFFFFF"/>
        <w:spacing w:line="276" w:lineRule="auto"/>
        <w:ind w:firstLine="720"/>
        <w:jc w:val="both"/>
      </w:pPr>
    </w:p>
    <w:p w14:paraId="070951C3" w14:textId="770DFB23" w:rsidR="00FD5ECD" w:rsidRDefault="00FD5ECD" w:rsidP="00A77C23">
      <w:pPr>
        <w:shd w:val="clear" w:color="auto" w:fill="FFFFFF"/>
        <w:spacing w:line="276" w:lineRule="auto"/>
        <w:ind w:firstLine="720"/>
        <w:jc w:val="both"/>
      </w:pPr>
      <w:r>
        <w:t>[9]</w:t>
      </w:r>
      <w:r w:rsidR="00294E79">
        <w:t> </w:t>
      </w:r>
      <w:r w:rsidR="00427F05">
        <w:t>Pieteicēj</w:t>
      </w:r>
      <w:r w:rsidR="00063A79">
        <w:t xml:space="preserve">a ieskatā apgabaltiesa nepareizi </w:t>
      </w:r>
      <w:r w:rsidR="00F33A8A">
        <w:t>secinājusi</w:t>
      </w:r>
      <w:r w:rsidR="00063A79">
        <w:t>, ka</w:t>
      </w:r>
      <w:r w:rsidR="00427F05">
        <w:t xml:space="preserve"> viņš </w:t>
      </w:r>
      <w:r w:rsidR="00F33A8A">
        <w:t>ir</w:t>
      </w:r>
      <w:r w:rsidR="00427F05">
        <w:t xml:space="preserve"> atteicies parakstīt 2021.gada 14.maija vienošanos Nr.</w:t>
      </w:r>
      <w:r w:rsidR="00294E79">
        <w:t> </w:t>
      </w:r>
      <w:r w:rsidR="00427F05">
        <w:t xml:space="preserve">21-260, </w:t>
      </w:r>
      <w:r w:rsidR="00F33A8A">
        <w:t>lai</w:t>
      </w:r>
      <w:r w:rsidR="00427F05">
        <w:t xml:space="preserve"> gan</w:t>
      </w:r>
      <w:r w:rsidR="00F33A8A">
        <w:t xml:space="preserve"> viņš ir</w:t>
      </w:r>
      <w:r w:rsidR="00427F05">
        <w:t xml:space="preserve"> lūdzis mainīt tās saturu. Senatoru kolēģija atzīst par pareizu apgabaltiesas secinājumu, ka, tā kā 2021.gada 14.maija vienošanās netika parakstīta, laika posmā, par kuru pieteicējs prasa pabalstus, spēkā joprojām bija </w:t>
      </w:r>
      <w:r w:rsidR="00571195">
        <w:t>2020.gada 30.</w:t>
      </w:r>
      <w:r w:rsidR="005F32C0">
        <w:t>janvārī</w:t>
      </w:r>
      <w:r w:rsidR="00427F05">
        <w:t xml:space="preserve"> noslēgtā vienošanās Nr.</w:t>
      </w:r>
      <w:r w:rsidR="00294E79">
        <w:t> </w:t>
      </w:r>
      <w:r w:rsidR="00427F05">
        <w:t>20-92. Tāpēc šis pieteicēja arguments nav nozīmīgs izskatāmās lietas ietvaros.</w:t>
      </w:r>
    </w:p>
    <w:p w14:paraId="6C80E993" w14:textId="77777777" w:rsidR="005F6209" w:rsidRDefault="005F6209" w:rsidP="00A77C23">
      <w:pPr>
        <w:shd w:val="clear" w:color="auto" w:fill="FFFFFF"/>
        <w:spacing w:line="276" w:lineRule="auto"/>
        <w:ind w:firstLine="720"/>
        <w:jc w:val="both"/>
      </w:pPr>
    </w:p>
    <w:p w14:paraId="2ED8438D" w14:textId="3719E472" w:rsidR="005C46B7" w:rsidRDefault="005F6209" w:rsidP="00A77C23">
      <w:pPr>
        <w:shd w:val="clear" w:color="auto" w:fill="FFFFFF"/>
        <w:spacing w:line="276" w:lineRule="auto"/>
        <w:ind w:firstLine="720"/>
        <w:jc w:val="both"/>
      </w:pPr>
      <w:r>
        <w:t>[10]</w:t>
      </w:r>
      <w:r w:rsidR="00294E79">
        <w:t> </w:t>
      </w:r>
      <w:r>
        <w:t>Pietei</w:t>
      </w:r>
      <w:r w:rsidR="005C46B7">
        <w:t xml:space="preserve">cējs vērš uzmanību uz to, ka </w:t>
      </w:r>
      <w:r w:rsidR="00063A79">
        <w:t xml:space="preserve">apgabaltiesa nav vērtējusi, vai </w:t>
      </w:r>
      <w:r w:rsidR="005C46B7">
        <w:t>Sociāla</w:t>
      </w:r>
      <w:r w:rsidR="003A26ED">
        <w:t>jam dienestam</w:t>
      </w:r>
      <w:r w:rsidR="005C46B7">
        <w:t xml:space="preserve"> </w:t>
      </w:r>
      <w:r w:rsidR="003A26ED">
        <w:t>bija</w:t>
      </w:r>
      <w:r w:rsidR="005C46B7">
        <w:t xml:space="preserve"> normatīv</w:t>
      </w:r>
      <w:r w:rsidR="003A26ED">
        <w:t>s</w:t>
      </w:r>
      <w:r w:rsidR="005C46B7">
        <w:t xml:space="preserve"> pamat</w:t>
      </w:r>
      <w:r w:rsidR="003A26ED">
        <w:t>s</w:t>
      </w:r>
      <w:r w:rsidR="005C46B7">
        <w:t xml:space="preserve"> </w:t>
      </w:r>
      <w:r w:rsidR="003A26ED">
        <w:t xml:space="preserve">savā </w:t>
      </w:r>
      <w:r w:rsidR="005C46B7">
        <w:t>lēmumā norād</w:t>
      </w:r>
      <w:r w:rsidR="003A26ED">
        <w:t>ī</w:t>
      </w:r>
      <w:r w:rsidR="005C46B7">
        <w:t xml:space="preserve">t, ka </w:t>
      </w:r>
      <w:r w:rsidR="003A26ED">
        <w:t xml:space="preserve">tas </w:t>
      </w:r>
      <w:r w:rsidR="005C46B7">
        <w:t>neuzskata par lietderīgu piešķirt dzīvokļa pabalstu, jo pieteicējam nav līdzekļu, lai samaksātu pārējo īres daļu.</w:t>
      </w:r>
    </w:p>
    <w:p w14:paraId="6927C499" w14:textId="5344CBDF" w:rsidR="00AE4B34" w:rsidRDefault="005C46B7" w:rsidP="00A77C23">
      <w:pPr>
        <w:shd w:val="clear" w:color="auto" w:fill="FFFFFF"/>
        <w:spacing w:line="276" w:lineRule="auto"/>
        <w:ind w:firstLine="720"/>
        <w:jc w:val="both"/>
      </w:pPr>
      <w:r>
        <w:t>Senatoru kolēģija</w:t>
      </w:r>
      <w:r w:rsidR="00AE4B34">
        <w:t xml:space="preserve"> </w:t>
      </w:r>
      <w:r w:rsidR="00937583">
        <w:t xml:space="preserve">uzskata, ka </w:t>
      </w:r>
      <w:r w:rsidR="00AE4B34">
        <w:t xml:space="preserve">šim apstāklim </w:t>
      </w:r>
      <w:r w:rsidR="00937583">
        <w:t>liet</w:t>
      </w:r>
      <w:r w:rsidR="00735E42">
        <w:t>ā</w:t>
      </w:r>
      <w:r w:rsidR="00937583">
        <w:t xml:space="preserve"> </w:t>
      </w:r>
      <w:r w:rsidR="00AE4B34">
        <w:t xml:space="preserve">nav </w:t>
      </w:r>
      <w:r w:rsidR="00937583">
        <w:t xml:space="preserve">būtiskas </w:t>
      </w:r>
      <w:r w:rsidR="00AE4B34">
        <w:t xml:space="preserve">nozīmes. </w:t>
      </w:r>
      <w:r w:rsidR="00C90A3A">
        <w:t>Atbilstoši Rīgas domes 2013.gada 15.janvāra saistošo noteikumu Nr.</w:t>
      </w:r>
      <w:r w:rsidR="00772CDB">
        <w:t> </w:t>
      </w:r>
      <w:r w:rsidR="00C90A3A">
        <w:t>202 „Par ģimenes vai atsevišķi dzīvojošas personas atzīšanu par maznodrošinātu un sociālajiem pabalstiem Rīgas pašvaldībā” 25.5.apakšpunktam dzīvokļa pabalstu un pabalstu veselības aprūpei nepiešķir, ja persona darbspējīgā vecumā atsakās slēgt ar sociālo darbinieku vienošanos par līdzdarbību vai nepilda noslēgtajā vienošanās par līdzdarbību noteiktos pienākumus</w:t>
      </w:r>
      <w:r w:rsidR="0006447C">
        <w:t>. L</w:t>
      </w:r>
      <w:r w:rsidR="00C90A3A">
        <w:t>īdz ar to lietderības apsvērumi nav ietekmējuši lietas iznākumu</w:t>
      </w:r>
      <w:r w:rsidR="00AE4B34">
        <w:t xml:space="preserve">. </w:t>
      </w:r>
    </w:p>
    <w:p w14:paraId="4AE346C5" w14:textId="77777777" w:rsidR="00FB7FDD" w:rsidRDefault="00FB7FDD" w:rsidP="00A77C23">
      <w:pPr>
        <w:shd w:val="clear" w:color="auto" w:fill="FFFFFF"/>
        <w:spacing w:line="276" w:lineRule="auto"/>
        <w:ind w:firstLine="720"/>
        <w:jc w:val="both"/>
      </w:pPr>
    </w:p>
    <w:p w14:paraId="1E7A1A5A" w14:textId="78331CA9" w:rsidR="006F7133" w:rsidRPr="000F5D56" w:rsidRDefault="00FB7FDD" w:rsidP="00A77C23">
      <w:pPr>
        <w:spacing w:line="276" w:lineRule="auto"/>
        <w:ind w:firstLine="720"/>
        <w:jc w:val="both"/>
      </w:pPr>
      <w:r>
        <w:t>[11]</w:t>
      </w:r>
      <w:r w:rsidR="00772CDB">
        <w:t> </w:t>
      </w:r>
      <w:r w:rsidR="006F7133">
        <w:t>Pieteicēj</w:t>
      </w:r>
      <w:r w:rsidR="003039A0">
        <w:t xml:space="preserve">a ieskatā tiesa nav </w:t>
      </w:r>
      <w:r w:rsidR="006F7133">
        <w:t>ņēm</w:t>
      </w:r>
      <w:r w:rsidR="003039A0">
        <w:t>usi</w:t>
      </w:r>
      <w:r w:rsidR="006F7133">
        <w:t xml:space="preserve"> vērā likuma „Par sociālo drošību” 6., 9. un 11.pantu, kur noteikts vispārējais princips, ka katram ir tiesības uz </w:t>
      </w:r>
      <w:r w:rsidR="006F7133" w:rsidRPr="000F5D56">
        <w:t>noteiktu profilaktiskas un ārstējošas veselības aprūpes minimumu, pabalstu ar piemērota dzīvokļa nodrošināšanu saistīto izdevumu segšanai, kā arī</w:t>
      </w:r>
      <w:r w:rsidR="006F7133">
        <w:t> –</w:t>
      </w:r>
      <w:r w:rsidR="006F7133" w:rsidRPr="000F5D56">
        <w:t xml:space="preserve"> ka personai, kura saviem spēkiem nespēj nodrošināt sevi vai pārvarēt īpašas dzīves grūtības un nesaņem ne no viena cita pietiekamu palīdzību, ir tiesības uz personisku un materiālu palīdzību, kas atbilst tās vajadzībām.</w:t>
      </w:r>
      <w:r w:rsidR="006F7133">
        <w:t xml:space="preserve"> </w:t>
      </w:r>
    </w:p>
    <w:p w14:paraId="4D51AAB6" w14:textId="0A3554F4" w:rsidR="006F7133" w:rsidRDefault="006F7133" w:rsidP="00A77C23">
      <w:pPr>
        <w:shd w:val="clear" w:color="auto" w:fill="FFFFFF"/>
        <w:spacing w:line="276" w:lineRule="auto"/>
        <w:ind w:firstLine="720"/>
        <w:jc w:val="both"/>
      </w:pPr>
      <w:r>
        <w:t xml:space="preserve">Senatoru kolēģija norāda, </w:t>
      </w:r>
      <w:r w:rsidRPr="006F7133">
        <w:t>ka likums „Par sociālo drošību”</w:t>
      </w:r>
      <w:r>
        <w:t xml:space="preserve"> </w:t>
      </w:r>
      <w:r w:rsidRPr="000F5D56">
        <w:t xml:space="preserve">nosaka sociālās drošības sistēmas veidošanas un darbības principus, personu galvenās sociālās tiesības un pienākumus, </w:t>
      </w:r>
      <w:r>
        <w:t xml:space="preserve">kā arī </w:t>
      </w:r>
      <w:r w:rsidRPr="000F5D56">
        <w:t xml:space="preserve">to </w:t>
      </w:r>
      <w:r>
        <w:t>īstenošanas</w:t>
      </w:r>
      <w:r w:rsidRPr="000F5D56">
        <w:t xml:space="preserve"> pamatnosacījumus</w:t>
      </w:r>
      <w:r>
        <w:t>.</w:t>
      </w:r>
      <w:r w:rsidRPr="000F5D56">
        <w:t xml:space="preserve"> Taču atbilstoši šā likuma 1.panta ceturtajai daļai pieteicēja minētās sociālās tiesības tiek īstenotas saskaņā ar īpašiem likumiem, kuri nosaka šo tiesību saturu un īstenošanas kārtību. </w:t>
      </w:r>
      <w:r>
        <w:t xml:space="preserve">Šajā gadījumā tas ir Sociālo pakalpojumu likums, kurā detalizēti noteikti sociālās palīdzības sniegšanas pamatprincipi un klienta tiesības un pienākumi, kā arī uz šā likuma pamata izdotie Rīgas domes saistošie noteikumi, kuros noteikta </w:t>
      </w:r>
      <w:r w:rsidRPr="001921BE">
        <w:t>pabalstu pieprasīšanas, piešķiršanas un saņemšanas kārtība Rīgas pašvaldībā</w:t>
      </w:r>
      <w:r>
        <w:t>. Tiesa konstatējusi, ka pieteicējs nav izpildījis šajos normatīvajos aktos iekļautos nosacījumus, lai saņemtu pieprasītos pabalstus. Līdz ar to senatoru kolēģija atstāj šo pieteicēja argumentu bez ievērības.</w:t>
      </w:r>
    </w:p>
    <w:p w14:paraId="5AE39937" w14:textId="77777777" w:rsidR="006F7133" w:rsidRDefault="006F7133" w:rsidP="00A77C23">
      <w:pPr>
        <w:shd w:val="clear" w:color="auto" w:fill="FFFFFF"/>
        <w:spacing w:line="276" w:lineRule="auto"/>
        <w:ind w:firstLine="720"/>
        <w:jc w:val="both"/>
      </w:pPr>
    </w:p>
    <w:p w14:paraId="6AA04319" w14:textId="6868B246" w:rsidR="006F7133" w:rsidRDefault="006F7133" w:rsidP="00A77C23">
      <w:pPr>
        <w:spacing w:line="276" w:lineRule="auto"/>
        <w:ind w:firstLine="720"/>
        <w:jc w:val="both"/>
      </w:pPr>
      <w:r>
        <w:lastRenderedPageBreak/>
        <w:t>[12]</w:t>
      </w:r>
      <w:r w:rsidR="00772CDB">
        <w:t> </w:t>
      </w:r>
      <w:r>
        <w:t xml:space="preserve">Pieteicējs </w:t>
      </w:r>
      <w:r w:rsidR="003039A0">
        <w:t xml:space="preserve">uzskata, ka tiesa nav ievērojusi </w:t>
      </w:r>
      <w:r>
        <w:t>likum</w:t>
      </w:r>
      <w:r w:rsidR="003039A0">
        <w:t>a</w:t>
      </w:r>
      <w:r>
        <w:t xml:space="preserve"> „Par sociālo drošību”</w:t>
      </w:r>
      <w:r w:rsidR="003039A0">
        <w:t xml:space="preserve"> normas</w:t>
      </w:r>
      <w:r>
        <w:t xml:space="preserve">, </w:t>
      </w:r>
      <w:r w:rsidR="003039A0">
        <w:t xml:space="preserve">kurās noteikts, ka, </w:t>
      </w:r>
      <w:r>
        <w:t xml:space="preserve">nodrošinot sociālo palīdzību, </w:t>
      </w:r>
      <w:r w:rsidRPr="00816522">
        <w:t>aizlie</w:t>
      </w:r>
      <w:r w:rsidR="003039A0">
        <w:t>gts</w:t>
      </w:r>
      <w:r>
        <w:t xml:space="preserve"> vērst pret personu atšķirīgu attieksmi, pamatojoties uz kādu no likumā minētajām pazīmēm. Tāpat aizliegts </w:t>
      </w:r>
      <w:r w:rsidRPr="00816522">
        <w:t>sodīt personu vai citādi tieši vai netieši radīt tai nelabvēlīgas sekas tāpēc, ka persona tiesiskā veidā īsteno savu tiesību aizsardzību saistībā ar atšķirīgas attieksmes aizlieguma pārkāpumu</w:t>
      </w:r>
      <w:r>
        <w:t xml:space="preserve">. </w:t>
      </w:r>
      <w:r w:rsidR="00772CDB">
        <w:t>Pieteicējs uzskata</w:t>
      </w:r>
      <w:r>
        <w:t>,</w:t>
      </w:r>
      <w:r w:rsidR="00772CDB">
        <w:t xml:space="preserve"> ka</w:t>
      </w:r>
      <w:r>
        <w:t xml:space="preserve"> Sociālais dienests</w:t>
      </w:r>
      <w:r w:rsidR="00665E52">
        <w:t xml:space="preserve"> no 2018.gada līdz 2023.gada decembrim viņu sistemātiski diskriminējis, pastāvīgi liedzot sociālo palīdzību un padarot tās saņemšanu neiespējamu.</w:t>
      </w:r>
    </w:p>
    <w:p w14:paraId="21ED032D" w14:textId="213B09A0" w:rsidR="006F7133" w:rsidRDefault="006F7133" w:rsidP="00A77C23">
      <w:pPr>
        <w:shd w:val="clear" w:color="auto" w:fill="FFFFFF"/>
        <w:spacing w:line="276" w:lineRule="auto"/>
        <w:ind w:firstLine="720"/>
        <w:jc w:val="both"/>
        <w:rPr>
          <w:lang w:eastAsia="lv-LV"/>
        </w:rPr>
      </w:pPr>
      <w:r w:rsidRPr="00F06F67">
        <w:rPr>
          <w:lang w:eastAsia="lv-LV"/>
        </w:rPr>
        <w:t>Atbilstoši Administratīvā procesa likuma 328.panta pirmās daļas 6.punktam kasācijas sūdzībā jānorāda, kādu materiālo vai procesuālo tiesību normu tiesa pārkāpusi un pamatojumu, kā izpaužas šis pārkāpums. Tā kā pieteicējs</w:t>
      </w:r>
      <w:r>
        <w:rPr>
          <w:lang w:eastAsia="lv-LV"/>
        </w:rPr>
        <w:t xml:space="preserve"> kasācijas sūdzībā nav norādījis, kā izpaudies atšķirīgas attieksmes un uz to pamatotu nelabvēlīgu seku radīšanas aizlieguma pārkāpums, šis arguments nevar būt pa pamatu kasācijas tiesvedības ierosināšanai.</w:t>
      </w:r>
    </w:p>
    <w:p w14:paraId="3ED744FB" w14:textId="77777777" w:rsidR="00964D1D" w:rsidRDefault="00964D1D" w:rsidP="00A77C23">
      <w:pPr>
        <w:shd w:val="clear" w:color="auto" w:fill="FFFFFF"/>
        <w:spacing w:line="276" w:lineRule="auto"/>
        <w:ind w:firstLine="720"/>
        <w:jc w:val="both"/>
        <w:rPr>
          <w:lang w:eastAsia="lv-LV"/>
        </w:rPr>
      </w:pPr>
    </w:p>
    <w:p w14:paraId="5140DFB1" w14:textId="543BF735" w:rsidR="00964D1D" w:rsidRPr="00FD7D1D" w:rsidRDefault="00964D1D" w:rsidP="00A77C23">
      <w:pPr>
        <w:shd w:val="clear" w:color="auto" w:fill="FFFFFF"/>
        <w:spacing w:line="276" w:lineRule="auto"/>
        <w:ind w:firstLine="720"/>
        <w:jc w:val="both"/>
      </w:pPr>
      <w:r>
        <w:t>[13] </w:t>
      </w:r>
      <w:r w:rsidRPr="00FD7D1D">
        <w:t xml:space="preserve">Ņemot vērā minēto, </w:t>
      </w:r>
      <w:r w:rsidRPr="005F1E5A">
        <w:rPr>
          <w:rFonts w:eastAsia="Calibri"/>
          <w:lang w:eastAsia="en-US"/>
        </w:rPr>
        <w:t>kasācijas tiesvedības ierosināšanai lietā nav pamata un tiesvedība šajā lietā ir noslēgusies.</w:t>
      </w:r>
    </w:p>
    <w:p w14:paraId="40D2658A" w14:textId="77777777" w:rsidR="00964D1D" w:rsidRPr="00FD7D1D" w:rsidRDefault="00964D1D" w:rsidP="00A77C23">
      <w:pPr>
        <w:shd w:val="clear" w:color="auto" w:fill="FFFFFF"/>
        <w:spacing w:line="276" w:lineRule="auto"/>
        <w:ind w:firstLine="720"/>
        <w:jc w:val="both"/>
      </w:pPr>
    </w:p>
    <w:p w14:paraId="628E299C" w14:textId="77777777" w:rsidR="00964D1D" w:rsidRDefault="00964D1D" w:rsidP="00A77C23">
      <w:pPr>
        <w:shd w:val="clear" w:color="auto" w:fill="FFFFFF"/>
        <w:spacing w:line="276" w:lineRule="auto"/>
        <w:ind w:firstLine="720"/>
        <w:jc w:val="both"/>
      </w:pPr>
      <w:r w:rsidRPr="00FD7D1D">
        <w:t xml:space="preserve">Pamatojoties uz Administratīvā procesa likuma 338.panta otro daļu un </w:t>
      </w:r>
      <w:r w:rsidRPr="005F1E5A">
        <w:t>338.</w:t>
      </w:r>
      <w:r w:rsidRPr="005F1E5A">
        <w:rPr>
          <w:vertAlign w:val="superscript"/>
        </w:rPr>
        <w:t>1</w:t>
      </w:r>
      <w:r w:rsidRPr="005F1E5A">
        <w:t xml:space="preserve">panta </w:t>
      </w:r>
      <w:r w:rsidRPr="005F1E5A">
        <w:rPr>
          <w:rFonts w:eastAsia="Calibri"/>
          <w:lang w:eastAsia="en-US"/>
        </w:rPr>
        <w:t>otrās daļas 2.punktu</w:t>
      </w:r>
      <w:r w:rsidRPr="00FD7D1D">
        <w:t>, senatoru kolēģija</w:t>
      </w:r>
    </w:p>
    <w:p w14:paraId="02DF34A5" w14:textId="77777777" w:rsidR="00964D1D" w:rsidRDefault="00964D1D" w:rsidP="00A77C23">
      <w:pPr>
        <w:shd w:val="clear" w:color="auto" w:fill="FFFFFF"/>
        <w:spacing w:line="276" w:lineRule="auto"/>
        <w:ind w:firstLine="720"/>
        <w:jc w:val="both"/>
      </w:pPr>
    </w:p>
    <w:p w14:paraId="47F351CB" w14:textId="77777777" w:rsidR="00964D1D" w:rsidRPr="00FD7D1D" w:rsidRDefault="00964D1D" w:rsidP="00A77C23">
      <w:pPr>
        <w:spacing w:line="276" w:lineRule="auto"/>
        <w:jc w:val="center"/>
        <w:rPr>
          <w:b/>
          <w:bCs/>
        </w:rPr>
      </w:pPr>
      <w:r w:rsidRPr="00FD7D1D">
        <w:rPr>
          <w:b/>
          <w:bCs/>
        </w:rPr>
        <w:t>nolēma</w:t>
      </w:r>
    </w:p>
    <w:p w14:paraId="5C95A6E6" w14:textId="77777777" w:rsidR="00964D1D" w:rsidRPr="00FD7D1D" w:rsidRDefault="00964D1D" w:rsidP="00A77C23">
      <w:pPr>
        <w:spacing w:line="276" w:lineRule="auto"/>
        <w:ind w:firstLine="567"/>
        <w:jc w:val="right"/>
      </w:pPr>
    </w:p>
    <w:p w14:paraId="7430A157" w14:textId="75B4E335" w:rsidR="00964D1D" w:rsidRPr="00FD7D1D" w:rsidRDefault="00964D1D" w:rsidP="00A77C23">
      <w:pPr>
        <w:spacing w:line="276" w:lineRule="auto"/>
        <w:ind w:firstLine="720"/>
        <w:jc w:val="both"/>
      </w:pPr>
      <w:r w:rsidRPr="00FD7D1D">
        <w:t xml:space="preserve">atteikt ierosināt kasācijas tiesvedību sakarā ar </w:t>
      </w:r>
      <w:r w:rsidR="00A77C23">
        <w:t xml:space="preserve">[pers. A] </w:t>
      </w:r>
      <w:r w:rsidRPr="00FD7D1D">
        <w:t>kasācijas sūdzīb</w:t>
      </w:r>
      <w:r>
        <w:t>u</w:t>
      </w:r>
      <w:r w:rsidRPr="00FD7D1D">
        <w:t xml:space="preserve"> par Administratīvās apgabaltiesas</w:t>
      </w:r>
      <w:r>
        <w:t xml:space="preserve"> 2023.gada 23.februāra spriedumu</w:t>
      </w:r>
      <w:r w:rsidRPr="00FD7D1D">
        <w:t xml:space="preserve">. </w:t>
      </w:r>
    </w:p>
    <w:p w14:paraId="08AA7401" w14:textId="77777777" w:rsidR="00964D1D" w:rsidRDefault="00964D1D" w:rsidP="00A77C23">
      <w:pPr>
        <w:spacing w:line="276" w:lineRule="auto"/>
        <w:ind w:firstLine="567"/>
        <w:jc w:val="both"/>
      </w:pPr>
    </w:p>
    <w:p w14:paraId="0E310556" w14:textId="77777777" w:rsidR="00964D1D" w:rsidRDefault="00964D1D" w:rsidP="00A77C23">
      <w:pPr>
        <w:spacing w:line="276" w:lineRule="auto"/>
        <w:ind w:firstLine="720"/>
        <w:jc w:val="both"/>
      </w:pPr>
      <w:r w:rsidRPr="00FD7D1D">
        <w:t>Lēmums nav pārsūdzams.</w:t>
      </w:r>
    </w:p>
    <w:p w14:paraId="030D0133" w14:textId="77777777" w:rsidR="00772CDB" w:rsidRDefault="00772CDB" w:rsidP="00A77C23">
      <w:pPr>
        <w:spacing w:line="276" w:lineRule="auto"/>
        <w:ind w:firstLine="720"/>
        <w:jc w:val="both"/>
      </w:pPr>
    </w:p>
    <w:p w14:paraId="09C70649" w14:textId="77777777" w:rsidR="00772CDB" w:rsidRDefault="00772CDB" w:rsidP="00A77C23">
      <w:pPr>
        <w:spacing w:line="276" w:lineRule="auto"/>
        <w:ind w:firstLine="720"/>
        <w:jc w:val="both"/>
      </w:pPr>
    </w:p>
    <w:p w14:paraId="095CCFF4" w14:textId="77777777" w:rsidR="00772CDB" w:rsidRDefault="00772CDB" w:rsidP="00A77C23">
      <w:pPr>
        <w:spacing w:line="276" w:lineRule="auto"/>
        <w:ind w:firstLine="720"/>
        <w:jc w:val="both"/>
      </w:pPr>
    </w:p>
    <w:p w14:paraId="1C6D03D0" w14:textId="77777777" w:rsidR="00772CDB" w:rsidRDefault="00772CDB" w:rsidP="00A77C23">
      <w:pPr>
        <w:spacing w:line="276" w:lineRule="auto"/>
        <w:ind w:firstLine="720"/>
        <w:jc w:val="both"/>
      </w:pPr>
    </w:p>
    <w:p w14:paraId="0A05CB5B" w14:textId="7FF6020B" w:rsidR="00772CDB" w:rsidRPr="00FD7D1D" w:rsidRDefault="00772CDB" w:rsidP="00A77C23">
      <w:pPr>
        <w:spacing w:line="276" w:lineRule="auto"/>
        <w:ind w:firstLine="720"/>
        <w:jc w:val="both"/>
      </w:pPr>
      <w:r>
        <w:t>Senatore A. Kovaļevska                 Senatore V. Kakste                    Senators J. Pleps</w:t>
      </w:r>
    </w:p>
    <w:p w14:paraId="09A665D9" w14:textId="77777777" w:rsidR="00964D1D" w:rsidRPr="00FD7D1D" w:rsidRDefault="00964D1D" w:rsidP="00964D1D">
      <w:pPr>
        <w:spacing w:line="276" w:lineRule="auto"/>
        <w:ind w:firstLine="567"/>
        <w:jc w:val="both"/>
      </w:pPr>
    </w:p>
    <w:p w14:paraId="4F9DF2C0" w14:textId="77777777" w:rsidR="00964D1D" w:rsidRDefault="00964D1D" w:rsidP="00964D1D">
      <w:pPr>
        <w:spacing w:line="276" w:lineRule="auto"/>
        <w:ind w:firstLine="567"/>
        <w:jc w:val="both"/>
      </w:pPr>
    </w:p>
    <w:p w14:paraId="79767D13" w14:textId="77777777" w:rsidR="00964D1D" w:rsidRPr="00FD7D1D" w:rsidRDefault="00964D1D" w:rsidP="00964D1D">
      <w:pPr>
        <w:spacing w:line="276" w:lineRule="auto"/>
        <w:ind w:firstLine="567"/>
        <w:jc w:val="both"/>
      </w:pPr>
    </w:p>
    <w:p w14:paraId="3E7C97D2" w14:textId="77777777" w:rsidR="00964D1D" w:rsidRPr="00FD7D1D" w:rsidRDefault="00964D1D" w:rsidP="00964D1D">
      <w:pPr>
        <w:spacing w:line="276" w:lineRule="auto"/>
      </w:pPr>
    </w:p>
    <w:bookmarkEnd w:id="0"/>
    <w:p w14:paraId="36916954" w14:textId="77777777" w:rsidR="003630D1" w:rsidRDefault="003630D1" w:rsidP="005F32C0">
      <w:pPr>
        <w:shd w:val="clear" w:color="auto" w:fill="FFFFFF"/>
        <w:spacing w:line="276" w:lineRule="auto"/>
        <w:jc w:val="both"/>
      </w:pPr>
    </w:p>
    <w:sectPr w:rsidR="003630D1" w:rsidSect="00FD7D1D">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BFB1" w14:textId="77777777" w:rsidR="003D359A" w:rsidRDefault="003D359A" w:rsidP="00F44345">
      <w:r>
        <w:separator/>
      </w:r>
    </w:p>
  </w:endnote>
  <w:endnote w:type="continuationSeparator" w:id="0">
    <w:p w14:paraId="1934B9B9" w14:textId="77777777" w:rsidR="003D359A" w:rsidRDefault="003D359A" w:rsidP="00F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408819"/>
      <w:docPartObj>
        <w:docPartGallery w:val="Page Numbers (Bottom of Page)"/>
        <w:docPartUnique/>
      </w:docPartObj>
    </w:sdtPr>
    <w:sdtEndPr>
      <w:rPr>
        <w:noProof/>
      </w:rPr>
    </w:sdtEndPr>
    <w:sdtContent>
      <w:p w14:paraId="7F5DE6F5" w14:textId="124BD38A" w:rsidR="00F44345" w:rsidRDefault="00F44345" w:rsidP="00B9768E">
        <w:pPr>
          <w:pStyle w:val="Footer"/>
          <w:jc w:val="center"/>
        </w:pPr>
        <w:r w:rsidRPr="003533D8">
          <w:rPr>
            <w:sz w:val="20"/>
            <w:szCs w:val="20"/>
          </w:rPr>
          <w:fldChar w:fldCharType="begin"/>
        </w:r>
        <w:r w:rsidRPr="003533D8">
          <w:rPr>
            <w:sz w:val="20"/>
            <w:szCs w:val="20"/>
          </w:rPr>
          <w:instrText xml:space="preserve"> PAGE   \* MERGEFORMAT </w:instrText>
        </w:r>
        <w:r w:rsidRPr="003533D8">
          <w:rPr>
            <w:sz w:val="20"/>
            <w:szCs w:val="20"/>
          </w:rPr>
          <w:fldChar w:fldCharType="separate"/>
        </w:r>
        <w:r w:rsidRPr="003533D8">
          <w:rPr>
            <w:noProof/>
            <w:sz w:val="20"/>
            <w:szCs w:val="20"/>
          </w:rPr>
          <w:t>2</w:t>
        </w:r>
        <w:r w:rsidRPr="003533D8">
          <w:rPr>
            <w:noProof/>
            <w:sz w:val="20"/>
            <w:szCs w:val="20"/>
          </w:rPr>
          <w:fldChar w:fldCharType="end"/>
        </w:r>
        <w:r w:rsidRPr="003533D8">
          <w:rPr>
            <w:sz w:val="20"/>
            <w:szCs w:val="20"/>
          </w:rPr>
          <w:t xml:space="preserve"> no </w:t>
        </w:r>
        <w:r w:rsidR="00964D1D">
          <w:rPr>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7038" w14:textId="77777777" w:rsidR="003D359A" w:rsidRDefault="003D359A" w:rsidP="00F44345">
      <w:r>
        <w:separator/>
      </w:r>
    </w:p>
  </w:footnote>
  <w:footnote w:type="continuationSeparator" w:id="0">
    <w:p w14:paraId="46DEE8E1" w14:textId="77777777" w:rsidR="003D359A" w:rsidRDefault="003D359A" w:rsidP="00F4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D55"/>
    <w:multiLevelType w:val="hybridMultilevel"/>
    <w:tmpl w:val="30023406"/>
    <w:lvl w:ilvl="0" w:tplc="1DD86B9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33885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5478"/>
    <w:rsid w:val="00005AE4"/>
    <w:rsid w:val="00006624"/>
    <w:rsid w:val="00010012"/>
    <w:rsid w:val="00025D00"/>
    <w:rsid w:val="00027935"/>
    <w:rsid w:val="00050EC3"/>
    <w:rsid w:val="000535E5"/>
    <w:rsid w:val="00055340"/>
    <w:rsid w:val="00055F65"/>
    <w:rsid w:val="00063A79"/>
    <w:rsid w:val="0006447C"/>
    <w:rsid w:val="00065FFC"/>
    <w:rsid w:val="00070511"/>
    <w:rsid w:val="00073524"/>
    <w:rsid w:val="00074F30"/>
    <w:rsid w:val="0007764B"/>
    <w:rsid w:val="00082378"/>
    <w:rsid w:val="000832C0"/>
    <w:rsid w:val="0009206A"/>
    <w:rsid w:val="00092B93"/>
    <w:rsid w:val="00093490"/>
    <w:rsid w:val="00093804"/>
    <w:rsid w:val="000A2DEC"/>
    <w:rsid w:val="000A51D2"/>
    <w:rsid w:val="000A66E5"/>
    <w:rsid w:val="000B786D"/>
    <w:rsid w:val="000D011F"/>
    <w:rsid w:val="000E235B"/>
    <w:rsid w:val="000E3725"/>
    <w:rsid w:val="00102DC4"/>
    <w:rsid w:val="0011410D"/>
    <w:rsid w:val="001150AC"/>
    <w:rsid w:val="00115A1B"/>
    <w:rsid w:val="00115EC1"/>
    <w:rsid w:val="001172BF"/>
    <w:rsid w:val="001235A7"/>
    <w:rsid w:val="0012581C"/>
    <w:rsid w:val="0013278E"/>
    <w:rsid w:val="00142E94"/>
    <w:rsid w:val="00145DD0"/>
    <w:rsid w:val="00152F85"/>
    <w:rsid w:val="001571FB"/>
    <w:rsid w:val="001574E5"/>
    <w:rsid w:val="00161E3A"/>
    <w:rsid w:val="00162708"/>
    <w:rsid w:val="0016349E"/>
    <w:rsid w:val="001637AC"/>
    <w:rsid w:val="00164101"/>
    <w:rsid w:val="00182E7B"/>
    <w:rsid w:val="00193856"/>
    <w:rsid w:val="001942F1"/>
    <w:rsid w:val="001A4E57"/>
    <w:rsid w:val="001B004F"/>
    <w:rsid w:val="001C2B5B"/>
    <w:rsid w:val="00200C87"/>
    <w:rsid w:val="00202E32"/>
    <w:rsid w:val="00203F1E"/>
    <w:rsid w:val="002402AA"/>
    <w:rsid w:val="002423C9"/>
    <w:rsid w:val="002455DD"/>
    <w:rsid w:val="00254E02"/>
    <w:rsid w:val="00256C91"/>
    <w:rsid w:val="00263BB7"/>
    <w:rsid w:val="0026445C"/>
    <w:rsid w:val="00267FD6"/>
    <w:rsid w:val="00271E35"/>
    <w:rsid w:val="00280FDC"/>
    <w:rsid w:val="00281F47"/>
    <w:rsid w:val="00285811"/>
    <w:rsid w:val="0029133D"/>
    <w:rsid w:val="002923D8"/>
    <w:rsid w:val="002930E4"/>
    <w:rsid w:val="00294AC6"/>
    <w:rsid w:val="00294E79"/>
    <w:rsid w:val="00296ADD"/>
    <w:rsid w:val="002A1E2E"/>
    <w:rsid w:val="002B3D9C"/>
    <w:rsid w:val="002B6A4E"/>
    <w:rsid w:val="002B6B4C"/>
    <w:rsid w:val="002B6EB3"/>
    <w:rsid w:val="002C68CC"/>
    <w:rsid w:val="002C6CC5"/>
    <w:rsid w:val="002D0611"/>
    <w:rsid w:val="002D50A1"/>
    <w:rsid w:val="002E0712"/>
    <w:rsid w:val="002E2852"/>
    <w:rsid w:val="002E436D"/>
    <w:rsid w:val="002E5E7D"/>
    <w:rsid w:val="002F10C7"/>
    <w:rsid w:val="002F1B0A"/>
    <w:rsid w:val="002F2907"/>
    <w:rsid w:val="002F45BD"/>
    <w:rsid w:val="003039A0"/>
    <w:rsid w:val="00303EB2"/>
    <w:rsid w:val="00313845"/>
    <w:rsid w:val="0031430F"/>
    <w:rsid w:val="00320BB8"/>
    <w:rsid w:val="00321E75"/>
    <w:rsid w:val="00324FE5"/>
    <w:rsid w:val="00335D5E"/>
    <w:rsid w:val="003533D8"/>
    <w:rsid w:val="00353CDF"/>
    <w:rsid w:val="0035482F"/>
    <w:rsid w:val="00355575"/>
    <w:rsid w:val="003630D1"/>
    <w:rsid w:val="00371E31"/>
    <w:rsid w:val="00385C17"/>
    <w:rsid w:val="00393A80"/>
    <w:rsid w:val="003A1419"/>
    <w:rsid w:val="003A2445"/>
    <w:rsid w:val="003A26ED"/>
    <w:rsid w:val="003B10E2"/>
    <w:rsid w:val="003C4E79"/>
    <w:rsid w:val="003D086D"/>
    <w:rsid w:val="003D2703"/>
    <w:rsid w:val="003D359A"/>
    <w:rsid w:val="003F1F7F"/>
    <w:rsid w:val="003F41B8"/>
    <w:rsid w:val="003F61FC"/>
    <w:rsid w:val="00402B71"/>
    <w:rsid w:val="00411C69"/>
    <w:rsid w:val="00424101"/>
    <w:rsid w:val="00426B06"/>
    <w:rsid w:val="00427F05"/>
    <w:rsid w:val="00430EF8"/>
    <w:rsid w:val="00431906"/>
    <w:rsid w:val="0043702D"/>
    <w:rsid w:val="00447EE6"/>
    <w:rsid w:val="0045516F"/>
    <w:rsid w:val="00470509"/>
    <w:rsid w:val="00470602"/>
    <w:rsid w:val="00470CF5"/>
    <w:rsid w:val="00476F70"/>
    <w:rsid w:val="004937ED"/>
    <w:rsid w:val="004B2A94"/>
    <w:rsid w:val="004B3A05"/>
    <w:rsid w:val="004C0A6D"/>
    <w:rsid w:val="004C1028"/>
    <w:rsid w:val="004D0C1F"/>
    <w:rsid w:val="004D5E2A"/>
    <w:rsid w:val="004D67C1"/>
    <w:rsid w:val="004E1D0A"/>
    <w:rsid w:val="004E4451"/>
    <w:rsid w:val="004F52CD"/>
    <w:rsid w:val="005023B9"/>
    <w:rsid w:val="0050567B"/>
    <w:rsid w:val="005079C7"/>
    <w:rsid w:val="00516969"/>
    <w:rsid w:val="00517FD2"/>
    <w:rsid w:val="00524805"/>
    <w:rsid w:val="0053483F"/>
    <w:rsid w:val="00544180"/>
    <w:rsid w:val="0054445D"/>
    <w:rsid w:val="00547C02"/>
    <w:rsid w:val="00550603"/>
    <w:rsid w:val="0056170A"/>
    <w:rsid w:val="00563BC1"/>
    <w:rsid w:val="00566AE8"/>
    <w:rsid w:val="005710AD"/>
    <w:rsid w:val="00571195"/>
    <w:rsid w:val="00580A18"/>
    <w:rsid w:val="00581785"/>
    <w:rsid w:val="00583CD5"/>
    <w:rsid w:val="0059568C"/>
    <w:rsid w:val="005A2483"/>
    <w:rsid w:val="005B0A35"/>
    <w:rsid w:val="005B7B86"/>
    <w:rsid w:val="005C06A4"/>
    <w:rsid w:val="005C2B11"/>
    <w:rsid w:val="005C46B7"/>
    <w:rsid w:val="005D17FE"/>
    <w:rsid w:val="005F1E5A"/>
    <w:rsid w:val="005F211A"/>
    <w:rsid w:val="005F32C0"/>
    <w:rsid w:val="005F6209"/>
    <w:rsid w:val="005F666A"/>
    <w:rsid w:val="005F6B60"/>
    <w:rsid w:val="005F7CC7"/>
    <w:rsid w:val="006033B5"/>
    <w:rsid w:val="00616430"/>
    <w:rsid w:val="006247CF"/>
    <w:rsid w:val="006266C1"/>
    <w:rsid w:val="00632B50"/>
    <w:rsid w:val="00634F4C"/>
    <w:rsid w:val="00644B57"/>
    <w:rsid w:val="00662FF2"/>
    <w:rsid w:val="00665E52"/>
    <w:rsid w:val="006666F7"/>
    <w:rsid w:val="00682AE7"/>
    <w:rsid w:val="0068632C"/>
    <w:rsid w:val="006A124C"/>
    <w:rsid w:val="006D05BA"/>
    <w:rsid w:val="006D20B3"/>
    <w:rsid w:val="006D2A7E"/>
    <w:rsid w:val="006E0019"/>
    <w:rsid w:val="006F14CE"/>
    <w:rsid w:val="006F7133"/>
    <w:rsid w:val="007147C8"/>
    <w:rsid w:val="00732489"/>
    <w:rsid w:val="00733C2A"/>
    <w:rsid w:val="00734C3A"/>
    <w:rsid w:val="00735BE3"/>
    <w:rsid w:val="00735E42"/>
    <w:rsid w:val="0073753A"/>
    <w:rsid w:val="00743982"/>
    <w:rsid w:val="00745E6B"/>
    <w:rsid w:val="007513AB"/>
    <w:rsid w:val="00755635"/>
    <w:rsid w:val="007704FB"/>
    <w:rsid w:val="0077097F"/>
    <w:rsid w:val="00772CDB"/>
    <w:rsid w:val="00773A62"/>
    <w:rsid w:val="0077613F"/>
    <w:rsid w:val="00794960"/>
    <w:rsid w:val="00797E36"/>
    <w:rsid w:val="007A1767"/>
    <w:rsid w:val="007A3116"/>
    <w:rsid w:val="007A756A"/>
    <w:rsid w:val="007B2705"/>
    <w:rsid w:val="007B3EEA"/>
    <w:rsid w:val="007C3678"/>
    <w:rsid w:val="007E7778"/>
    <w:rsid w:val="007F212A"/>
    <w:rsid w:val="007F2618"/>
    <w:rsid w:val="007F5C8E"/>
    <w:rsid w:val="00802A9A"/>
    <w:rsid w:val="0080396A"/>
    <w:rsid w:val="00816522"/>
    <w:rsid w:val="00817332"/>
    <w:rsid w:val="00822824"/>
    <w:rsid w:val="00834653"/>
    <w:rsid w:val="00847D26"/>
    <w:rsid w:val="00850C66"/>
    <w:rsid w:val="00854A32"/>
    <w:rsid w:val="00861D7C"/>
    <w:rsid w:val="0086256D"/>
    <w:rsid w:val="00862B3E"/>
    <w:rsid w:val="00866AF5"/>
    <w:rsid w:val="00871ADE"/>
    <w:rsid w:val="00880254"/>
    <w:rsid w:val="0088213B"/>
    <w:rsid w:val="0088773C"/>
    <w:rsid w:val="00892653"/>
    <w:rsid w:val="00893296"/>
    <w:rsid w:val="00893404"/>
    <w:rsid w:val="008A0095"/>
    <w:rsid w:val="008A0706"/>
    <w:rsid w:val="008A1B41"/>
    <w:rsid w:val="008A6743"/>
    <w:rsid w:val="008B0126"/>
    <w:rsid w:val="008B7E9A"/>
    <w:rsid w:val="008C5F9F"/>
    <w:rsid w:val="008C6D0B"/>
    <w:rsid w:val="008D510D"/>
    <w:rsid w:val="008D78CF"/>
    <w:rsid w:val="008F0317"/>
    <w:rsid w:val="008F5B00"/>
    <w:rsid w:val="008F6C5C"/>
    <w:rsid w:val="0090168E"/>
    <w:rsid w:val="009151CC"/>
    <w:rsid w:val="00932FFA"/>
    <w:rsid w:val="00937583"/>
    <w:rsid w:val="009400B3"/>
    <w:rsid w:val="00940879"/>
    <w:rsid w:val="0094717B"/>
    <w:rsid w:val="00963326"/>
    <w:rsid w:val="00964D1D"/>
    <w:rsid w:val="00973445"/>
    <w:rsid w:val="009752D4"/>
    <w:rsid w:val="009856A3"/>
    <w:rsid w:val="00991383"/>
    <w:rsid w:val="00992AFB"/>
    <w:rsid w:val="00993B4E"/>
    <w:rsid w:val="0099668C"/>
    <w:rsid w:val="009A126B"/>
    <w:rsid w:val="009A1F63"/>
    <w:rsid w:val="009A35DF"/>
    <w:rsid w:val="009A4AD5"/>
    <w:rsid w:val="009B254F"/>
    <w:rsid w:val="009B4248"/>
    <w:rsid w:val="009B7803"/>
    <w:rsid w:val="009C5D45"/>
    <w:rsid w:val="009D26E2"/>
    <w:rsid w:val="009D60E9"/>
    <w:rsid w:val="009D6666"/>
    <w:rsid w:val="009D7AF0"/>
    <w:rsid w:val="009F13B6"/>
    <w:rsid w:val="00A070D2"/>
    <w:rsid w:val="00A23AED"/>
    <w:rsid w:val="00A303A2"/>
    <w:rsid w:val="00A40EB2"/>
    <w:rsid w:val="00A50E39"/>
    <w:rsid w:val="00A5577A"/>
    <w:rsid w:val="00A568A4"/>
    <w:rsid w:val="00A57DB1"/>
    <w:rsid w:val="00A60F6A"/>
    <w:rsid w:val="00A6284F"/>
    <w:rsid w:val="00A663CD"/>
    <w:rsid w:val="00A76EFD"/>
    <w:rsid w:val="00A77C23"/>
    <w:rsid w:val="00A80DB7"/>
    <w:rsid w:val="00A872C0"/>
    <w:rsid w:val="00AA0A16"/>
    <w:rsid w:val="00AA25F9"/>
    <w:rsid w:val="00AA64F3"/>
    <w:rsid w:val="00AB3AED"/>
    <w:rsid w:val="00AB4480"/>
    <w:rsid w:val="00AC79D6"/>
    <w:rsid w:val="00AD3D6D"/>
    <w:rsid w:val="00AE4B34"/>
    <w:rsid w:val="00AE7309"/>
    <w:rsid w:val="00AF00D6"/>
    <w:rsid w:val="00AF3306"/>
    <w:rsid w:val="00AF6A5F"/>
    <w:rsid w:val="00AF7376"/>
    <w:rsid w:val="00B01B7B"/>
    <w:rsid w:val="00B01D27"/>
    <w:rsid w:val="00B05EAB"/>
    <w:rsid w:val="00B05FE3"/>
    <w:rsid w:val="00B11912"/>
    <w:rsid w:val="00B30EFF"/>
    <w:rsid w:val="00B33032"/>
    <w:rsid w:val="00B3414C"/>
    <w:rsid w:val="00B50E64"/>
    <w:rsid w:val="00B5281A"/>
    <w:rsid w:val="00B53949"/>
    <w:rsid w:val="00B54F4B"/>
    <w:rsid w:val="00B7272B"/>
    <w:rsid w:val="00B81472"/>
    <w:rsid w:val="00B825FE"/>
    <w:rsid w:val="00B86C26"/>
    <w:rsid w:val="00B877C2"/>
    <w:rsid w:val="00B924E2"/>
    <w:rsid w:val="00B93BF1"/>
    <w:rsid w:val="00B96FB1"/>
    <w:rsid w:val="00B9768E"/>
    <w:rsid w:val="00BA15D6"/>
    <w:rsid w:val="00BA1A03"/>
    <w:rsid w:val="00BA2FF2"/>
    <w:rsid w:val="00BA5717"/>
    <w:rsid w:val="00BA7732"/>
    <w:rsid w:val="00BB18E9"/>
    <w:rsid w:val="00BB701C"/>
    <w:rsid w:val="00BC1DA7"/>
    <w:rsid w:val="00BC6238"/>
    <w:rsid w:val="00BD12DF"/>
    <w:rsid w:val="00BD6B88"/>
    <w:rsid w:val="00BF0BE8"/>
    <w:rsid w:val="00C12616"/>
    <w:rsid w:val="00C142B9"/>
    <w:rsid w:val="00C20822"/>
    <w:rsid w:val="00C236BA"/>
    <w:rsid w:val="00C25F28"/>
    <w:rsid w:val="00C37831"/>
    <w:rsid w:val="00C4501C"/>
    <w:rsid w:val="00C5023B"/>
    <w:rsid w:val="00C543F7"/>
    <w:rsid w:val="00C57F4B"/>
    <w:rsid w:val="00C61EE3"/>
    <w:rsid w:val="00C656CB"/>
    <w:rsid w:val="00C714E9"/>
    <w:rsid w:val="00C71942"/>
    <w:rsid w:val="00C73DFF"/>
    <w:rsid w:val="00C76781"/>
    <w:rsid w:val="00C77D63"/>
    <w:rsid w:val="00C820E8"/>
    <w:rsid w:val="00C824DA"/>
    <w:rsid w:val="00C86F05"/>
    <w:rsid w:val="00C90A3A"/>
    <w:rsid w:val="00CA059B"/>
    <w:rsid w:val="00CA49FB"/>
    <w:rsid w:val="00CB23C3"/>
    <w:rsid w:val="00CC16EB"/>
    <w:rsid w:val="00CD091B"/>
    <w:rsid w:val="00CD4DBC"/>
    <w:rsid w:val="00CE3737"/>
    <w:rsid w:val="00CE3C51"/>
    <w:rsid w:val="00CF4F97"/>
    <w:rsid w:val="00D05AB6"/>
    <w:rsid w:val="00D10A06"/>
    <w:rsid w:val="00D172BC"/>
    <w:rsid w:val="00D20972"/>
    <w:rsid w:val="00D334AB"/>
    <w:rsid w:val="00D43AB2"/>
    <w:rsid w:val="00D46A3B"/>
    <w:rsid w:val="00D46A54"/>
    <w:rsid w:val="00D47D23"/>
    <w:rsid w:val="00D51703"/>
    <w:rsid w:val="00D677D8"/>
    <w:rsid w:val="00D67C83"/>
    <w:rsid w:val="00D81482"/>
    <w:rsid w:val="00D83EA3"/>
    <w:rsid w:val="00D916F6"/>
    <w:rsid w:val="00D93F08"/>
    <w:rsid w:val="00DA33CB"/>
    <w:rsid w:val="00DA4406"/>
    <w:rsid w:val="00DC103D"/>
    <w:rsid w:val="00DC42E6"/>
    <w:rsid w:val="00DE26CA"/>
    <w:rsid w:val="00DE38E0"/>
    <w:rsid w:val="00DE558B"/>
    <w:rsid w:val="00DE7F30"/>
    <w:rsid w:val="00DF1620"/>
    <w:rsid w:val="00E1031A"/>
    <w:rsid w:val="00E13975"/>
    <w:rsid w:val="00E14C66"/>
    <w:rsid w:val="00E31CCD"/>
    <w:rsid w:val="00E3737B"/>
    <w:rsid w:val="00E40EE6"/>
    <w:rsid w:val="00E5176F"/>
    <w:rsid w:val="00E539E4"/>
    <w:rsid w:val="00E62E1F"/>
    <w:rsid w:val="00E63611"/>
    <w:rsid w:val="00E67B55"/>
    <w:rsid w:val="00E747BD"/>
    <w:rsid w:val="00EA2884"/>
    <w:rsid w:val="00EA3616"/>
    <w:rsid w:val="00EB1B7B"/>
    <w:rsid w:val="00EB3D3E"/>
    <w:rsid w:val="00EC2612"/>
    <w:rsid w:val="00EE2E1B"/>
    <w:rsid w:val="00EE32EA"/>
    <w:rsid w:val="00EE4090"/>
    <w:rsid w:val="00EE43BB"/>
    <w:rsid w:val="00EF0711"/>
    <w:rsid w:val="00EF21D8"/>
    <w:rsid w:val="00F11C8E"/>
    <w:rsid w:val="00F13EDB"/>
    <w:rsid w:val="00F25A82"/>
    <w:rsid w:val="00F312AE"/>
    <w:rsid w:val="00F317BD"/>
    <w:rsid w:val="00F33A8A"/>
    <w:rsid w:val="00F35951"/>
    <w:rsid w:val="00F37B9E"/>
    <w:rsid w:val="00F43877"/>
    <w:rsid w:val="00F44345"/>
    <w:rsid w:val="00F45464"/>
    <w:rsid w:val="00F665D4"/>
    <w:rsid w:val="00F72D3E"/>
    <w:rsid w:val="00F804B5"/>
    <w:rsid w:val="00F839DA"/>
    <w:rsid w:val="00FA0B0D"/>
    <w:rsid w:val="00FA14E2"/>
    <w:rsid w:val="00FA387D"/>
    <w:rsid w:val="00FA39E2"/>
    <w:rsid w:val="00FA73CC"/>
    <w:rsid w:val="00FB03F5"/>
    <w:rsid w:val="00FB326C"/>
    <w:rsid w:val="00FB37DC"/>
    <w:rsid w:val="00FB6F9E"/>
    <w:rsid w:val="00FB7991"/>
    <w:rsid w:val="00FB7FDD"/>
    <w:rsid w:val="00FC0213"/>
    <w:rsid w:val="00FC70C0"/>
    <w:rsid w:val="00FC7623"/>
    <w:rsid w:val="00FD531C"/>
    <w:rsid w:val="00FD5ECD"/>
    <w:rsid w:val="00FD6890"/>
    <w:rsid w:val="00FD7D1D"/>
    <w:rsid w:val="00FE0571"/>
    <w:rsid w:val="00FE3F22"/>
    <w:rsid w:val="00FF187D"/>
    <w:rsid w:val="00FF3A94"/>
    <w:rsid w:val="00FF5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table" w:customStyle="1" w:styleId="TableGrid1">
    <w:name w:val="Table Grid1"/>
    <w:basedOn w:val="TableNormal"/>
    <w:next w:val="TableGrid"/>
    <w:uiPriority w:val="39"/>
    <w:rsid w:val="00FD7D1D"/>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345"/>
    <w:pPr>
      <w:tabs>
        <w:tab w:val="center" w:pos="4513"/>
        <w:tab w:val="right" w:pos="9026"/>
      </w:tabs>
    </w:pPr>
  </w:style>
  <w:style w:type="character" w:customStyle="1" w:styleId="HeaderChar">
    <w:name w:val="Header Char"/>
    <w:basedOn w:val="DefaultParagraphFont"/>
    <w:link w:val="Header"/>
    <w:uiPriority w:val="99"/>
    <w:rsid w:val="00F44345"/>
    <w:rPr>
      <w:rFonts w:eastAsia="Times New Roman" w:cs="Times New Roman"/>
      <w:szCs w:val="24"/>
      <w:lang w:val="lv-LV" w:eastAsia="ru-RU"/>
    </w:rPr>
  </w:style>
  <w:style w:type="paragraph" w:styleId="Footer">
    <w:name w:val="footer"/>
    <w:basedOn w:val="Normal"/>
    <w:link w:val="FooterChar"/>
    <w:uiPriority w:val="99"/>
    <w:unhideWhenUsed/>
    <w:rsid w:val="00F44345"/>
    <w:pPr>
      <w:tabs>
        <w:tab w:val="center" w:pos="4513"/>
        <w:tab w:val="right" w:pos="9026"/>
      </w:tabs>
    </w:pPr>
  </w:style>
  <w:style w:type="character" w:customStyle="1" w:styleId="FooterChar">
    <w:name w:val="Footer Char"/>
    <w:basedOn w:val="DefaultParagraphFont"/>
    <w:link w:val="Footer"/>
    <w:uiPriority w:val="99"/>
    <w:rsid w:val="00F44345"/>
    <w:rPr>
      <w:rFonts w:eastAsia="Times New Roman" w:cs="Times New Roman"/>
      <w:szCs w:val="24"/>
      <w:lang w:val="lv-LV" w:eastAsia="ru-RU"/>
    </w:rPr>
  </w:style>
  <w:style w:type="paragraph" w:styleId="Revision">
    <w:name w:val="Revision"/>
    <w:hidden/>
    <w:uiPriority w:val="99"/>
    <w:semiHidden/>
    <w:rsid w:val="00321E75"/>
    <w:pPr>
      <w:spacing w:after="0" w:line="240" w:lineRule="auto"/>
    </w:pPr>
    <w:rPr>
      <w:rFonts w:eastAsia="Times New Roman" w:cs="Times New Roman"/>
      <w:szCs w:val="24"/>
      <w:lang w:val="lv-LV" w:eastAsia="ru-RU"/>
    </w:rPr>
  </w:style>
  <w:style w:type="character" w:styleId="Emphasis">
    <w:name w:val="Emphasis"/>
    <w:basedOn w:val="DefaultParagraphFont"/>
    <w:uiPriority w:val="20"/>
    <w:qFormat/>
    <w:rsid w:val="00303EB2"/>
    <w:rPr>
      <w:i/>
      <w:iCs/>
    </w:rPr>
  </w:style>
  <w:style w:type="character" w:styleId="CommentReference">
    <w:name w:val="annotation reference"/>
    <w:basedOn w:val="DefaultParagraphFont"/>
    <w:uiPriority w:val="99"/>
    <w:semiHidden/>
    <w:unhideWhenUsed/>
    <w:rsid w:val="00193856"/>
    <w:rPr>
      <w:sz w:val="16"/>
      <w:szCs w:val="16"/>
    </w:rPr>
  </w:style>
  <w:style w:type="paragraph" w:styleId="CommentText">
    <w:name w:val="annotation text"/>
    <w:basedOn w:val="Normal"/>
    <w:link w:val="CommentTextChar"/>
    <w:uiPriority w:val="99"/>
    <w:semiHidden/>
    <w:unhideWhenUsed/>
    <w:rsid w:val="00193856"/>
    <w:rPr>
      <w:sz w:val="20"/>
      <w:szCs w:val="20"/>
    </w:rPr>
  </w:style>
  <w:style w:type="character" w:customStyle="1" w:styleId="CommentTextChar">
    <w:name w:val="Comment Text Char"/>
    <w:basedOn w:val="DefaultParagraphFont"/>
    <w:link w:val="CommentText"/>
    <w:uiPriority w:val="99"/>
    <w:semiHidden/>
    <w:rsid w:val="0019385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93856"/>
    <w:rPr>
      <w:b/>
      <w:bCs/>
    </w:rPr>
  </w:style>
  <w:style w:type="character" w:customStyle="1" w:styleId="CommentSubjectChar">
    <w:name w:val="Comment Subject Char"/>
    <w:basedOn w:val="CommentTextChar"/>
    <w:link w:val="CommentSubject"/>
    <w:uiPriority w:val="99"/>
    <w:semiHidden/>
    <w:rsid w:val="00193856"/>
    <w:rPr>
      <w:rFonts w:eastAsia="Times New Roman" w:cs="Times New Roman"/>
      <w:b/>
      <w:bCs/>
      <w:sz w:val="20"/>
      <w:szCs w:val="20"/>
      <w:lang w:val="lv-LV" w:eastAsia="ru-RU"/>
    </w:rPr>
  </w:style>
  <w:style w:type="paragraph" w:styleId="ListParagraph">
    <w:name w:val="List Paragraph"/>
    <w:basedOn w:val="Normal"/>
    <w:uiPriority w:val="34"/>
    <w:qFormat/>
    <w:rsid w:val="00C37831"/>
    <w:pPr>
      <w:spacing w:after="160" w:line="259" w:lineRule="auto"/>
      <w:ind w:left="720"/>
      <w:contextualSpacing/>
    </w:pPr>
    <w:rPr>
      <w:rFonts w:eastAsiaTheme="minorHAnsi" w:cstheme="minorBidi"/>
      <w:kern w:val="2"/>
      <w:szCs w:val="22"/>
      <w:lang w:eastAsia="en-US"/>
      <w14:ligatures w14:val="standardContextual"/>
    </w:rPr>
  </w:style>
  <w:style w:type="character" w:styleId="Hyperlink">
    <w:name w:val="Hyperlink"/>
    <w:basedOn w:val="DefaultParagraphFont"/>
    <w:uiPriority w:val="99"/>
    <w:unhideWhenUsed/>
    <w:rsid w:val="005023B9"/>
    <w:rPr>
      <w:color w:val="0563C1" w:themeColor="hyperlink"/>
      <w:u w:val="single"/>
    </w:rPr>
  </w:style>
  <w:style w:type="character" w:styleId="UnresolvedMention">
    <w:name w:val="Unresolved Mention"/>
    <w:basedOn w:val="DefaultParagraphFont"/>
    <w:uiPriority w:val="99"/>
    <w:semiHidden/>
    <w:unhideWhenUsed/>
    <w:rsid w:val="005023B9"/>
    <w:rPr>
      <w:color w:val="605E5C"/>
      <w:shd w:val="clear" w:color="auto" w:fill="E1DFDD"/>
    </w:rPr>
  </w:style>
  <w:style w:type="paragraph" w:customStyle="1" w:styleId="tv213">
    <w:name w:val="tv213"/>
    <w:basedOn w:val="Normal"/>
    <w:rsid w:val="00632B5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3661">
      <w:bodyDiv w:val="1"/>
      <w:marLeft w:val="0"/>
      <w:marRight w:val="0"/>
      <w:marTop w:val="0"/>
      <w:marBottom w:val="0"/>
      <w:divBdr>
        <w:top w:val="none" w:sz="0" w:space="0" w:color="auto"/>
        <w:left w:val="none" w:sz="0" w:space="0" w:color="auto"/>
        <w:bottom w:val="none" w:sz="0" w:space="0" w:color="auto"/>
        <w:right w:val="none" w:sz="0" w:space="0" w:color="auto"/>
      </w:divBdr>
    </w:div>
    <w:div w:id="521750726">
      <w:bodyDiv w:val="1"/>
      <w:marLeft w:val="0"/>
      <w:marRight w:val="0"/>
      <w:marTop w:val="0"/>
      <w:marBottom w:val="0"/>
      <w:divBdr>
        <w:top w:val="none" w:sz="0" w:space="0" w:color="auto"/>
        <w:left w:val="none" w:sz="0" w:space="0" w:color="auto"/>
        <w:bottom w:val="none" w:sz="0" w:space="0" w:color="auto"/>
        <w:right w:val="none" w:sz="0" w:space="0" w:color="auto"/>
      </w:divBdr>
    </w:div>
    <w:div w:id="1087767653">
      <w:bodyDiv w:val="1"/>
      <w:marLeft w:val="0"/>
      <w:marRight w:val="0"/>
      <w:marTop w:val="0"/>
      <w:marBottom w:val="0"/>
      <w:divBdr>
        <w:top w:val="none" w:sz="0" w:space="0" w:color="auto"/>
        <w:left w:val="none" w:sz="0" w:space="0" w:color="auto"/>
        <w:bottom w:val="none" w:sz="0" w:space="0" w:color="auto"/>
        <w:right w:val="none" w:sz="0" w:space="0" w:color="auto"/>
      </w:divBdr>
    </w:div>
    <w:div w:id="1604915012">
      <w:bodyDiv w:val="1"/>
      <w:marLeft w:val="0"/>
      <w:marRight w:val="0"/>
      <w:marTop w:val="0"/>
      <w:marBottom w:val="0"/>
      <w:divBdr>
        <w:top w:val="none" w:sz="0" w:space="0" w:color="auto"/>
        <w:left w:val="none" w:sz="0" w:space="0" w:color="auto"/>
        <w:bottom w:val="none" w:sz="0" w:space="0" w:color="auto"/>
        <w:right w:val="none" w:sz="0" w:space="0" w:color="auto"/>
      </w:divBdr>
    </w:div>
    <w:div w:id="175054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0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BFA8-7D0E-4440-BCFA-D844859F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9000</Words>
  <Characters>5131</Characters>
  <Application>Microsoft Office Word</Application>
  <DocSecurity>0</DocSecurity>
  <Lines>42</Lines>
  <Paragraphs>28</Paragraphs>
  <ScaleCrop>false</ScaleCrop>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2024-03-19T09:48:00Z</dcterms:created>
  <dcterms:modified xsi:type="dcterms:W3CDTF">2024-03-19T09:48:00Z</dcterms:modified>
</cp:coreProperties>
</file>