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46A8" w14:textId="4EBFFB40" w:rsidR="00BA55DF" w:rsidRPr="007B098B" w:rsidRDefault="007B098B" w:rsidP="007B098B">
      <w:pPr>
        <w:widowControl w:val="0"/>
        <w:spacing w:after="0" w:line="276" w:lineRule="auto"/>
        <w:jc w:val="both"/>
        <w:rPr>
          <w:rFonts w:asciiTheme="majorBidi" w:eastAsia="Times New Roman" w:hAnsiTheme="majorBidi" w:cstheme="majorBidi"/>
          <w:color w:val="000000" w:themeColor="text1"/>
          <w:szCs w:val="24"/>
        </w:rPr>
      </w:pPr>
      <w:r w:rsidRPr="009D45C8">
        <w:rPr>
          <w:b/>
          <w:bCs/>
        </w:rPr>
        <w:t>Vainīgās personas nodoma satura noskaidrošana, norobežojot slepkavības mēģinājumu no tīša smaga miesas bojājuma nodarīšanas</w:t>
      </w:r>
    </w:p>
    <w:p w14:paraId="09B96969" w14:textId="530EEEDD" w:rsidR="00BA55DF" w:rsidRPr="00B0503C" w:rsidRDefault="00BA55DF" w:rsidP="00E71924">
      <w:pPr>
        <w:widowControl w:val="0"/>
        <w:spacing w:after="0" w:line="276" w:lineRule="auto"/>
        <w:jc w:val="center"/>
        <w:rPr>
          <w:rFonts w:asciiTheme="majorBidi" w:eastAsia="Times New Roman" w:hAnsiTheme="majorBidi" w:cstheme="majorBidi"/>
          <w:szCs w:val="24"/>
        </w:rPr>
      </w:pPr>
    </w:p>
    <w:p w14:paraId="1C72057B" w14:textId="77777777" w:rsidR="00793059" w:rsidRPr="00793059" w:rsidRDefault="00BA55DF" w:rsidP="00E71924">
      <w:pPr>
        <w:widowControl w:val="0"/>
        <w:spacing w:after="0" w:line="276" w:lineRule="auto"/>
        <w:jc w:val="center"/>
        <w:rPr>
          <w:rFonts w:asciiTheme="majorBidi" w:eastAsia="Times New Roman" w:hAnsiTheme="majorBidi" w:cstheme="majorBidi"/>
          <w:b/>
          <w:szCs w:val="24"/>
        </w:rPr>
      </w:pPr>
      <w:r w:rsidRPr="00793059">
        <w:rPr>
          <w:rFonts w:asciiTheme="majorBidi" w:hAnsiTheme="majorBidi" w:cstheme="majorBidi"/>
          <w:b/>
          <w:szCs w:val="24"/>
        </w:rPr>
        <w:t>Latvijas Republikas Senāt</w:t>
      </w:r>
      <w:r w:rsidR="00793059" w:rsidRPr="00793059">
        <w:rPr>
          <w:rFonts w:asciiTheme="majorBidi" w:hAnsiTheme="majorBidi" w:cstheme="majorBidi"/>
          <w:b/>
          <w:szCs w:val="24"/>
        </w:rPr>
        <w:t>a</w:t>
      </w:r>
      <w:r w:rsidR="00793059" w:rsidRPr="00793059">
        <w:rPr>
          <w:rFonts w:asciiTheme="majorBidi" w:eastAsia="Times New Roman" w:hAnsiTheme="majorBidi" w:cstheme="majorBidi"/>
          <w:b/>
          <w:szCs w:val="24"/>
        </w:rPr>
        <w:t xml:space="preserve"> </w:t>
      </w:r>
    </w:p>
    <w:p w14:paraId="3711C3FC" w14:textId="77777777" w:rsidR="00793059" w:rsidRPr="00793059" w:rsidRDefault="00793059" w:rsidP="00793059">
      <w:pPr>
        <w:widowControl w:val="0"/>
        <w:spacing w:after="0" w:line="276" w:lineRule="auto"/>
        <w:jc w:val="center"/>
        <w:rPr>
          <w:rFonts w:asciiTheme="majorBidi" w:hAnsiTheme="majorBidi" w:cstheme="majorBidi"/>
          <w:b/>
          <w:szCs w:val="24"/>
        </w:rPr>
      </w:pPr>
      <w:r w:rsidRPr="00793059">
        <w:rPr>
          <w:rFonts w:asciiTheme="majorBidi" w:eastAsia="Times New Roman" w:hAnsiTheme="majorBidi" w:cstheme="majorBidi"/>
          <w:b/>
          <w:szCs w:val="24"/>
        </w:rPr>
        <w:t>Krimināllietu departamenta</w:t>
      </w:r>
    </w:p>
    <w:p w14:paraId="570927E3" w14:textId="77777777" w:rsidR="00793059" w:rsidRPr="00793059" w:rsidRDefault="007B3160" w:rsidP="00793059">
      <w:pPr>
        <w:widowControl w:val="0"/>
        <w:spacing w:after="0" w:line="276" w:lineRule="auto"/>
        <w:jc w:val="center"/>
        <w:rPr>
          <w:rFonts w:asciiTheme="majorBidi" w:hAnsiTheme="majorBidi" w:cstheme="majorBidi"/>
          <w:b/>
          <w:szCs w:val="24"/>
        </w:rPr>
      </w:pPr>
      <w:r w:rsidRPr="00793059">
        <w:rPr>
          <w:rFonts w:asciiTheme="majorBidi" w:eastAsia="Times New Roman" w:hAnsiTheme="majorBidi" w:cstheme="majorBidi"/>
          <w:b/>
          <w:szCs w:val="24"/>
        </w:rPr>
        <w:t>202</w:t>
      </w:r>
      <w:r w:rsidR="00E31163" w:rsidRPr="00793059">
        <w:rPr>
          <w:rFonts w:asciiTheme="majorBidi" w:eastAsia="Times New Roman" w:hAnsiTheme="majorBidi" w:cstheme="majorBidi"/>
          <w:b/>
          <w:szCs w:val="24"/>
        </w:rPr>
        <w:t>3</w:t>
      </w:r>
      <w:r w:rsidR="00BA55DF" w:rsidRPr="00793059">
        <w:rPr>
          <w:rFonts w:asciiTheme="majorBidi" w:eastAsia="Times New Roman" w:hAnsiTheme="majorBidi" w:cstheme="majorBidi"/>
          <w:b/>
          <w:szCs w:val="24"/>
        </w:rPr>
        <w:t>.</w:t>
      </w:r>
      <w:r w:rsidR="00E31163" w:rsidRPr="00793059">
        <w:rPr>
          <w:rFonts w:asciiTheme="majorBidi" w:eastAsia="Times New Roman" w:hAnsiTheme="majorBidi" w:cstheme="majorBidi"/>
          <w:b/>
          <w:szCs w:val="24"/>
        </w:rPr>
        <w:t> </w:t>
      </w:r>
      <w:r w:rsidR="00BA55DF" w:rsidRPr="00793059">
        <w:rPr>
          <w:rFonts w:asciiTheme="majorBidi" w:eastAsia="Times New Roman" w:hAnsiTheme="majorBidi" w:cstheme="majorBidi"/>
          <w:b/>
          <w:szCs w:val="24"/>
        </w:rPr>
        <w:t xml:space="preserve">gada </w:t>
      </w:r>
      <w:r w:rsidR="00B26231" w:rsidRPr="00793059">
        <w:rPr>
          <w:rFonts w:asciiTheme="majorBidi" w:eastAsia="Times New Roman" w:hAnsiTheme="majorBidi" w:cstheme="majorBidi"/>
          <w:b/>
          <w:szCs w:val="24"/>
        </w:rPr>
        <w:t>2</w:t>
      </w:r>
      <w:r w:rsidR="008C0B2C" w:rsidRPr="00793059">
        <w:rPr>
          <w:rFonts w:asciiTheme="majorBidi" w:eastAsia="Times New Roman" w:hAnsiTheme="majorBidi" w:cstheme="majorBidi"/>
          <w:b/>
          <w:szCs w:val="24"/>
        </w:rPr>
        <w:t>7</w:t>
      </w:r>
      <w:r w:rsidR="00B26231" w:rsidRPr="00793059">
        <w:rPr>
          <w:rFonts w:asciiTheme="majorBidi" w:eastAsia="Times New Roman" w:hAnsiTheme="majorBidi" w:cstheme="majorBidi"/>
          <w:b/>
          <w:szCs w:val="24"/>
        </w:rPr>
        <w:t>. </w:t>
      </w:r>
      <w:r w:rsidR="008C0B2C" w:rsidRPr="00793059">
        <w:rPr>
          <w:rFonts w:asciiTheme="majorBidi" w:eastAsia="Times New Roman" w:hAnsiTheme="majorBidi" w:cstheme="majorBidi"/>
          <w:b/>
          <w:szCs w:val="24"/>
        </w:rPr>
        <w:t>aprī</w:t>
      </w:r>
      <w:r w:rsidR="00793059" w:rsidRPr="00793059">
        <w:rPr>
          <w:rFonts w:asciiTheme="majorBidi" w:eastAsia="Times New Roman" w:hAnsiTheme="majorBidi" w:cstheme="majorBidi"/>
          <w:b/>
          <w:szCs w:val="24"/>
        </w:rPr>
        <w:t>ļa</w:t>
      </w:r>
      <w:r w:rsidR="00793059" w:rsidRPr="00793059">
        <w:rPr>
          <w:rFonts w:asciiTheme="majorBidi" w:hAnsiTheme="majorBidi" w:cstheme="majorBidi"/>
          <w:b/>
          <w:szCs w:val="24"/>
        </w:rPr>
        <w:t xml:space="preserve"> </w:t>
      </w:r>
    </w:p>
    <w:p w14:paraId="2BB36678" w14:textId="77777777" w:rsidR="00793059" w:rsidRPr="00793059" w:rsidRDefault="00793059" w:rsidP="00793059">
      <w:pPr>
        <w:widowControl w:val="0"/>
        <w:spacing w:after="0" w:line="276" w:lineRule="auto"/>
        <w:jc w:val="center"/>
        <w:rPr>
          <w:rFonts w:asciiTheme="majorBidi" w:eastAsia="Times New Roman" w:hAnsiTheme="majorBidi" w:cstheme="majorBidi"/>
          <w:b/>
          <w:color w:val="000000" w:themeColor="text1"/>
          <w:szCs w:val="24"/>
        </w:rPr>
      </w:pPr>
      <w:r w:rsidRPr="00793059">
        <w:rPr>
          <w:rFonts w:asciiTheme="majorBidi" w:hAnsiTheme="majorBidi" w:cstheme="majorBidi"/>
          <w:b/>
          <w:szCs w:val="24"/>
        </w:rPr>
        <w:t>LĒMUMS</w:t>
      </w:r>
      <w:r w:rsidRPr="00793059">
        <w:rPr>
          <w:rFonts w:asciiTheme="majorBidi" w:eastAsia="Times New Roman" w:hAnsiTheme="majorBidi" w:cstheme="majorBidi"/>
          <w:b/>
          <w:color w:val="000000" w:themeColor="text1"/>
          <w:szCs w:val="24"/>
        </w:rPr>
        <w:t xml:space="preserve"> </w:t>
      </w:r>
    </w:p>
    <w:p w14:paraId="60A642D4" w14:textId="592CEE00" w:rsidR="007C3205" w:rsidRPr="00793059" w:rsidRDefault="00793059" w:rsidP="00793059">
      <w:pPr>
        <w:widowControl w:val="0"/>
        <w:spacing w:after="0" w:line="276" w:lineRule="auto"/>
        <w:jc w:val="center"/>
        <w:rPr>
          <w:rFonts w:asciiTheme="majorBidi" w:eastAsia="Times New Roman" w:hAnsiTheme="majorBidi" w:cstheme="majorBidi"/>
          <w:color w:val="000000" w:themeColor="text1"/>
          <w:szCs w:val="24"/>
        </w:rPr>
      </w:pPr>
      <w:r w:rsidRPr="00793059">
        <w:rPr>
          <w:rFonts w:asciiTheme="majorBidi" w:eastAsia="Times New Roman" w:hAnsiTheme="majorBidi" w:cstheme="majorBidi"/>
          <w:b/>
          <w:color w:val="000000" w:themeColor="text1"/>
          <w:szCs w:val="24"/>
        </w:rPr>
        <w:t>Lieta Nr. 11221103319, SKK</w:t>
      </w:r>
      <w:r w:rsidRPr="00793059">
        <w:rPr>
          <w:rFonts w:asciiTheme="majorBidi" w:eastAsia="Times New Roman" w:hAnsiTheme="majorBidi" w:cstheme="majorBidi"/>
          <w:b/>
          <w:color w:val="000000" w:themeColor="text1"/>
          <w:szCs w:val="24"/>
        </w:rPr>
        <w:noBreakHyphen/>
        <w:t>139/2023</w:t>
      </w:r>
    </w:p>
    <w:p w14:paraId="6309E2A9" w14:textId="29C6C019" w:rsidR="00793059" w:rsidRPr="00793059" w:rsidRDefault="00D7208F" w:rsidP="00793059">
      <w:pPr>
        <w:widowControl w:val="0"/>
        <w:spacing w:after="0" w:line="276" w:lineRule="auto"/>
        <w:jc w:val="center"/>
        <w:rPr>
          <w:rFonts w:asciiTheme="majorBidi" w:hAnsiTheme="majorBidi" w:cstheme="majorBidi"/>
          <w:b/>
          <w:szCs w:val="24"/>
        </w:rPr>
      </w:pPr>
      <w:hyperlink r:id="rId8" w:history="1">
        <w:r w:rsidR="00793059" w:rsidRPr="007B098B">
          <w:rPr>
            <w:rStyle w:val="Hyperlink"/>
            <w:rFonts w:asciiTheme="majorBidi" w:hAnsiTheme="majorBidi" w:cstheme="majorBidi"/>
            <w:szCs w:val="24"/>
            <w:shd w:val="clear" w:color="auto" w:fill="FFFFFF"/>
          </w:rPr>
          <w:t>ECLI:LV:AT:2023:0427.11221103319.16.L</w:t>
        </w:r>
      </w:hyperlink>
    </w:p>
    <w:p w14:paraId="38EC5483" w14:textId="77777777" w:rsidR="00E71924" w:rsidRPr="00B0503C" w:rsidRDefault="00E71924" w:rsidP="00E71924">
      <w:pPr>
        <w:widowControl w:val="0"/>
        <w:spacing w:after="0" w:line="276" w:lineRule="auto"/>
        <w:jc w:val="center"/>
        <w:rPr>
          <w:rFonts w:asciiTheme="majorBidi" w:eastAsia="Times New Roman" w:hAnsiTheme="majorBidi" w:cstheme="majorBidi"/>
          <w:szCs w:val="24"/>
        </w:rPr>
      </w:pPr>
    </w:p>
    <w:p w14:paraId="2C01BA4D" w14:textId="3EA0BA8B" w:rsidR="00BA55DF" w:rsidRDefault="00E31163" w:rsidP="00E71924">
      <w:pPr>
        <w:widowControl w:val="0"/>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Senāts</w:t>
      </w:r>
      <w:r w:rsidR="00BA55DF" w:rsidRPr="00B0503C">
        <w:rPr>
          <w:rFonts w:asciiTheme="majorBidi" w:hAnsiTheme="majorBidi" w:cstheme="majorBidi"/>
          <w:szCs w:val="24"/>
        </w:rPr>
        <w:t xml:space="preserve"> šādā sastāvā: senator</w:t>
      </w:r>
      <w:r w:rsidRPr="00B0503C">
        <w:rPr>
          <w:rFonts w:asciiTheme="majorBidi" w:hAnsiTheme="majorBidi" w:cstheme="majorBidi"/>
          <w:szCs w:val="24"/>
        </w:rPr>
        <w:t>e referente</w:t>
      </w:r>
      <w:r w:rsidR="00BA55DF" w:rsidRPr="00B0503C">
        <w:rPr>
          <w:rFonts w:asciiTheme="majorBidi" w:hAnsiTheme="majorBidi" w:cstheme="majorBidi"/>
          <w:szCs w:val="24"/>
        </w:rPr>
        <w:t xml:space="preserve"> </w:t>
      </w:r>
      <w:r w:rsidR="00966258" w:rsidRPr="00B0503C">
        <w:rPr>
          <w:rFonts w:asciiTheme="majorBidi" w:hAnsiTheme="majorBidi" w:cstheme="majorBidi"/>
          <w:szCs w:val="24"/>
        </w:rPr>
        <w:t>I</w:t>
      </w:r>
      <w:r w:rsidR="00A34FC9" w:rsidRPr="00B0503C">
        <w:rPr>
          <w:rFonts w:asciiTheme="majorBidi" w:hAnsiTheme="majorBidi" w:cstheme="majorBidi"/>
          <w:szCs w:val="24"/>
        </w:rPr>
        <w:t>nguna Radzeviča</w:t>
      </w:r>
      <w:r w:rsidR="00966258" w:rsidRPr="00B0503C">
        <w:rPr>
          <w:rFonts w:asciiTheme="majorBidi" w:hAnsiTheme="majorBidi" w:cstheme="majorBidi"/>
          <w:szCs w:val="24"/>
        </w:rPr>
        <w:t>,</w:t>
      </w:r>
      <w:r w:rsidR="00A34FC9" w:rsidRPr="00B0503C">
        <w:rPr>
          <w:rFonts w:asciiTheme="majorBidi" w:hAnsiTheme="majorBidi" w:cstheme="majorBidi"/>
          <w:szCs w:val="24"/>
        </w:rPr>
        <w:t xml:space="preserve"> </w:t>
      </w:r>
      <w:r w:rsidRPr="00B0503C">
        <w:rPr>
          <w:rFonts w:asciiTheme="majorBidi" w:hAnsiTheme="majorBidi" w:cstheme="majorBidi"/>
          <w:szCs w:val="24"/>
        </w:rPr>
        <w:t xml:space="preserve">senatori </w:t>
      </w:r>
      <w:r w:rsidR="00A34FC9" w:rsidRPr="00B0503C">
        <w:rPr>
          <w:rFonts w:asciiTheme="majorBidi" w:hAnsiTheme="majorBidi" w:cstheme="majorBidi"/>
          <w:szCs w:val="24"/>
        </w:rPr>
        <w:t>Ivars Bičkovičs</w:t>
      </w:r>
      <w:r w:rsidRPr="00B0503C">
        <w:rPr>
          <w:rFonts w:asciiTheme="majorBidi" w:hAnsiTheme="majorBidi" w:cstheme="majorBidi"/>
          <w:szCs w:val="24"/>
        </w:rPr>
        <w:t xml:space="preserve"> un Inese Laura Zemīte</w:t>
      </w:r>
    </w:p>
    <w:p w14:paraId="5C1143BF" w14:textId="77777777" w:rsidR="00E71924" w:rsidRPr="00B0503C" w:rsidRDefault="00E71924" w:rsidP="00E71924">
      <w:pPr>
        <w:widowControl w:val="0"/>
        <w:spacing w:after="0" w:line="276" w:lineRule="auto"/>
        <w:ind w:firstLine="680"/>
        <w:jc w:val="both"/>
        <w:rPr>
          <w:rFonts w:asciiTheme="majorBidi" w:hAnsiTheme="majorBidi" w:cstheme="majorBidi"/>
          <w:szCs w:val="24"/>
        </w:rPr>
      </w:pPr>
    </w:p>
    <w:p w14:paraId="2A58CA65" w14:textId="5561C95D" w:rsidR="00BA55DF" w:rsidRPr="00B0503C" w:rsidRDefault="00BA55DF" w:rsidP="00E71924">
      <w:pPr>
        <w:widowControl w:val="0"/>
        <w:spacing w:after="0" w:line="276" w:lineRule="auto"/>
        <w:ind w:firstLine="680"/>
        <w:jc w:val="both"/>
        <w:rPr>
          <w:rFonts w:asciiTheme="majorBidi" w:eastAsia="Times New Roman" w:hAnsiTheme="majorBidi" w:cstheme="majorBidi"/>
          <w:szCs w:val="24"/>
        </w:rPr>
      </w:pPr>
      <w:r w:rsidRPr="00B0503C">
        <w:rPr>
          <w:rFonts w:asciiTheme="majorBidi" w:eastAsia="Times New Roman" w:hAnsiTheme="majorBidi" w:cstheme="majorBidi"/>
          <w:szCs w:val="24"/>
        </w:rPr>
        <w:t xml:space="preserve">izskatīja rakstveida procesā krimināllietu sakarā ar </w:t>
      </w:r>
      <w:r w:rsidR="00B96A53" w:rsidRPr="00B0503C">
        <w:rPr>
          <w:rFonts w:asciiTheme="majorBidi" w:eastAsia="Times New Roman" w:hAnsiTheme="majorBidi" w:cstheme="majorBidi"/>
          <w:szCs w:val="24"/>
        </w:rPr>
        <w:t>Zemgales</w:t>
      </w:r>
      <w:r w:rsidR="00A34FC9" w:rsidRPr="00B0503C">
        <w:rPr>
          <w:rFonts w:asciiTheme="majorBidi" w:eastAsia="Times New Roman" w:hAnsiTheme="majorBidi" w:cstheme="majorBidi"/>
          <w:szCs w:val="24"/>
        </w:rPr>
        <w:t xml:space="preserve"> tiesas apgabala prokuratūras prokuror</w:t>
      </w:r>
      <w:r w:rsidR="00B96A53" w:rsidRPr="00B0503C">
        <w:rPr>
          <w:rFonts w:asciiTheme="majorBidi" w:eastAsia="Times New Roman" w:hAnsiTheme="majorBidi" w:cstheme="majorBidi"/>
          <w:szCs w:val="24"/>
        </w:rPr>
        <w:t xml:space="preserve">es Montas </w:t>
      </w:r>
      <w:proofErr w:type="spellStart"/>
      <w:r w:rsidR="00B96A53" w:rsidRPr="00B0503C">
        <w:rPr>
          <w:rFonts w:asciiTheme="majorBidi" w:eastAsia="Times New Roman" w:hAnsiTheme="majorBidi" w:cstheme="majorBidi"/>
          <w:szCs w:val="24"/>
        </w:rPr>
        <w:t>Mozertas</w:t>
      </w:r>
      <w:proofErr w:type="spellEnd"/>
      <w:r w:rsidR="00A34FC9" w:rsidRPr="00B0503C">
        <w:rPr>
          <w:rFonts w:asciiTheme="majorBidi" w:eastAsia="Times New Roman" w:hAnsiTheme="majorBidi" w:cstheme="majorBidi"/>
          <w:szCs w:val="24"/>
        </w:rPr>
        <w:t xml:space="preserve"> kasācijas protestu par </w:t>
      </w:r>
      <w:r w:rsidR="00B96A53" w:rsidRPr="00B0503C">
        <w:rPr>
          <w:rFonts w:asciiTheme="majorBidi" w:eastAsia="Times New Roman" w:hAnsiTheme="majorBidi" w:cstheme="majorBidi"/>
          <w:szCs w:val="24"/>
        </w:rPr>
        <w:t>Zemgales</w:t>
      </w:r>
      <w:r w:rsidR="00A34FC9" w:rsidRPr="00B0503C">
        <w:rPr>
          <w:rFonts w:asciiTheme="majorBidi" w:eastAsia="Times New Roman" w:hAnsiTheme="majorBidi" w:cstheme="majorBidi"/>
          <w:szCs w:val="24"/>
        </w:rPr>
        <w:t xml:space="preserve"> apgabalti</w:t>
      </w:r>
      <w:r w:rsidR="00DC5463" w:rsidRPr="00B0503C">
        <w:rPr>
          <w:rFonts w:asciiTheme="majorBidi" w:eastAsia="Times New Roman" w:hAnsiTheme="majorBidi" w:cstheme="majorBidi"/>
          <w:szCs w:val="24"/>
        </w:rPr>
        <w:t>esas 202</w:t>
      </w:r>
      <w:r w:rsidR="00B96A53" w:rsidRPr="00B0503C">
        <w:rPr>
          <w:rFonts w:asciiTheme="majorBidi" w:eastAsia="Times New Roman" w:hAnsiTheme="majorBidi" w:cstheme="majorBidi"/>
          <w:szCs w:val="24"/>
        </w:rPr>
        <w:t>2</w:t>
      </w:r>
      <w:r w:rsidR="00DC5463" w:rsidRPr="00B0503C">
        <w:rPr>
          <w:rFonts w:asciiTheme="majorBidi" w:eastAsia="Times New Roman" w:hAnsiTheme="majorBidi" w:cstheme="majorBidi"/>
          <w:szCs w:val="24"/>
        </w:rPr>
        <w:t>.</w:t>
      </w:r>
      <w:r w:rsidR="00B96A53" w:rsidRPr="00B0503C">
        <w:rPr>
          <w:rFonts w:asciiTheme="majorBidi" w:eastAsia="Times New Roman" w:hAnsiTheme="majorBidi" w:cstheme="majorBidi"/>
          <w:szCs w:val="24"/>
        </w:rPr>
        <w:t> </w:t>
      </w:r>
      <w:r w:rsidR="00DC5463" w:rsidRPr="00B0503C">
        <w:rPr>
          <w:rFonts w:asciiTheme="majorBidi" w:eastAsia="Times New Roman" w:hAnsiTheme="majorBidi" w:cstheme="majorBidi"/>
          <w:szCs w:val="24"/>
        </w:rPr>
        <w:t xml:space="preserve">gada </w:t>
      </w:r>
      <w:r w:rsidR="00B96A53" w:rsidRPr="00B0503C">
        <w:rPr>
          <w:rFonts w:asciiTheme="majorBidi" w:eastAsia="Times New Roman" w:hAnsiTheme="majorBidi" w:cstheme="majorBidi"/>
          <w:szCs w:val="24"/>
        </w:rPr>
        <w:t>29</w:t>
      </w:r>
      <w:r w:rsidR="00DC5463" w:rsidRPr="00B0503C">
        <w:rPr>
          <w:rFonts w:asciiTheme="majorBidi" w:eastAsia="Times New Roman" w:hAnsiTheme="majorBidi" w:cstheme="majorBidi"/>
          <w:szCs w:val="24"/>
        </w:rPr>
        <w:t>.</w:t>
      </w:r>
      <w:r w:rsidR="00B96A53" w:rsidRPr="00B0503C">
        <w:rPr>
          <w:rFonts w:asciiTheme="majorBidi" w:eastAsia="Times New Roman" w:hAnsiTheme="majorBidi" w:cstheme="majorBidi"/>
          <w:szCs w:val="24"/>
        </w:rPr>
        <w:t> septembra</w:t>
      </w:r>
      <w:r w:rsidR="00A34FC9" w:rsidRPr="00B0503C">
        <w:rPr>
          <w:rFonts w:asciiTheme="majorBidi" w:eastAsia="Times New Roman" w:hAnsiTheme="majorBidi" w:cstheme="majorBidi"/>
          <w:szCs w:val="24"/>
        </w:rPr>
        <w:t xml:space="preserve"> </w:t>
      </w:r>
      <w:r w:rsidR="005A3454" w:rsidRPr="00B0503C">
        <w:rPr>
          <w:rFonts w:asciiTheme="majorBidi" w:eastAsia="Times New Roman" w:hAnsiTheme="majorBidi" w:cstheme="majorBidi"/>
          <w:szCs w:val="24"/>
        </w:rPr>
        <w:t>spriedumu.</w:t>
      </w:r>
    </w:p>
    <w:p w14:paraId="626B1681" w14:textId="77777777" w:rsidR="00A34FC9" w:rsidRPr="00B0503C" w:rsidRDefault="00A34FC9" w:rsidP="00E71924">
      <w:pPr>
        <w:widowControl w:val="0"/>
        <w:spacing w:after="0" w:line="276" w:lineRule="auto"/>
        <w:ind w:firstLine="680"/>
        <w:jc w:val="both"/>
        <w:rPr>
          <w:rFonts w:asciiTheme="majorBidi" w:hAnsiTheme="majorBidi" w:cstheme="majorBidi"/>
          <w:szCs w:val="24"/>
        </w:rPr>
      </w:pPr>
    </w:p>
    <w:p w14:paraId="2B593B77" w14:textId="77777777" w:rsidR="00BA55DF" w:rsidRPr="00B0503C" w:rsidRDefault="00BA55DF" w:rsidP="00E71924">
      <w:pPr>
        <w:widowControl w:val="0"/>
        <w:autoSpaceDE w:val="0"/>
        <w:autoSpaceDN w:val="0"/>
        <w:adjustRightInd w:val="0"/>
        <w:spacing w:after="0" w:line="276" w:lineRule="auto"/>
        <w:jc w:val="center"/>
        <w:rPr>
          <w:rFonts w:asciiTheme="majorBidi" w:hAnsiTheme="majorBidi" w:cstheme="majorBidi"/>
          <w:b/>
          <w:bCs/>
          <w:szCs w:val="24"/>
        </w:rPr>
      </w:pPr>
      <w:r w:rsidRPr="00B0503C">
        <w:rPr>
          <w:rFonts w:asciiTheme="majorBidi" w:hAnsiTheme="majorBidi" w:cstheme="majorBidi"/>
          <w:b/>
          <w:bCs/>
          <w:szCs w:val="24"/>
        </w:rPr>
        <w:t>Aprakstošā daļa</w:t>
      </w:r>
    </w:p>
    <w:p w14:paraId="194B159B" w14:textId="77777777" w:rsidR="00BA55DF" w:rsidRPr="00B0503C" w:rsidRDefault="00BA55DF" w:rsidP="00120DAD">
      <w:pPr>
        <w:widowControl w:val="0"/>
        <w:autoSpaceDE w:val="0"/>
        <w:autoSpaceDN w:val="0"/>
        <w:adjustRightInd w:val="0"/>
        <w:spacing w:after="0" w:line="276" w:lineRule="auto"/>
        <w:ind w:firstLine="680"/>
        <w:jc w:val="right"/>
        <w:rPr>
          <w:rFonts w:asciiTheme="majorBidi" w:hAnsiTheme="majorBidi" w:cstheme="majorBidi"/>
          <w:b/>
          <w:bCs/>
          <w:szCs w:val="24"/>
        </w:rPr>
      </w:pPr>
    </w:p>
    <w:p w14:paraId="66478649" w14:textId="2E093313" w:rsidR="008B52F0" w:rsidRPr="00B0503C" w:rsidRDefault="00CC665C" w:rsidP="00E71924">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[1]</w:t>
      </w:r>
      <w:r w:rsidR="0052546C" w:rsidRPr="00B0503C">
        <w:rPr>
          <w:rFonts w:asciiTheme="majorBidi" w:hAnsiTheme="majorBidi" w:cstheme="majorBidi"/>
          <w:szCs w:val="24"/>
        </w:rPr>
        <w:t> </w:t>
      </w:r>
      <w:r w:rsidR="00BA55DF" w:rsidRPr="00B0503C">
        <w:rPr>
          <w:rFonts w:asciiTheme="majorBidi" w:hAnsiTheme="majorBidi" w:cstheme="majorBidi"/>
        </w:rPr>
        <w:t>Ar</w:t>
      </w:r>
      <w:r w:rsidR="00BA55DF" w:rsidRPr="00B0503C">
        <w:rPr>
          <w:rFonts w:asciiTheme="majorBidi" w:hAnsiTheme="majorBidi" w:cstheme="majorBidi"/>
          <w:szCs w:val="24"/>
        </w:rPr>
        <w:t xml:space="preserve"> </w:t>
      </w:r>
      <w:r w:rsidR="00B96A53" w:rsidRPr="00B0503C">
        <w:rPr>
          <w:rFonts w:asciiTheme="majorBidi" w:hAnsiTheme="majorBidi" w:cstheme="majorBidi"/>
          <w:szCs w:val="24"/>
        </w:rPr>
        <w:t>Zemgales</w:t>
      </w:r>
      <w:r w:rsidR="00A34FC9" w:rsidRPr="00B0503C">
        <w:rPr>
          <w:rFonts w:asciiTheme="majorBidi" w:hAnsiTheme="majorBidi" w:cstheme="majorBidi"/>
          <w:szCs w:val="24"/>
        </w:rPr>
        <w:t xml:space="preserve"> rajona tiesas 202</w:t>
      </w:r>
      <w:r w:rsidR="00B96A53" w:rsidRPr="00B0503C">
        <w:rPr>
          <w:rFonts w:asciiTheme="majorBidi" w:hAnsiTheme="majorBidi" w:cstheme="majorBidi"/>
          <w:szCs w:val="24"/>
        </w:rPr>
        <w:t>2</w:t>
      </w:r>
      <w:r w:rsidR="00A34FC9" w:rsidRPr="00B0503C">
        <w:rPr>
          <w:rFonts w:asciiTheme="majorBidi" w:hAnsiTheme="majorBidi" w:cstheme="majorBidi"/>
          <w:szCs w:val="24"/>
        </w:rPr>
        <w:t>.</w:t>
      </w:r>
      <w:r w:rsidR="00B96A53" w:rsidRPr="00B0503C">
        <w:rPr>
          <w:rFonts w:asciiTheme="majorBidi" w:hAnsiTheme="majorBidi" w:cstheme="majorBidi"/>
          <w:szCs w:val="24"/>
        </w:rPr>
        <w:t> </w:t>
      </w:r>
      <w:r w:rsidR="00A34FC9" w:rsidRPr="00B0503C">
        <w:rPr>
          <w:rFonts w:asciiTheme="majorBidi" w:hAnsiTheme="majorBidi" w:cstheme="majorBidi"/>
          <w:szCs w:val="24"/>
        </w:rPr>
        <w:t>gada 28.</w:t>
      </w:r>
      <w:r w:rsidR="00B96A53" w:rsidRPr="00B0503C">
        <w:rPr>
          <w:rFonts w:asciiTheme="majorBidi" w:hAnsiTheme="majorBidi" w:cstheme="majorBidi"/>
          <w:szCs w:val="24"/>
        </w:rPr>
        <w:t> janvāra</w:t>
      </w:r>
      <w:r w:rsidR="00A34FC9" w:rsidRPr="00B0503C">
        <w:rPr>
          <w:rFonts w:asciiTheme="majorBidi" w:hAnsiTheme="majorBidi" w:cstheme="majorBidi"/>
          <w:szCs w:val="24"/>
        </w:rPr>
        <w:t xml:space="preserve"> spriedumu </w:t>
      </w:r>
    </w:p>
    <w:p w14:paraId="6DE0DDA6" w14:textId="36B593E2" w:rsidR="008B52F0" w:rsidRPr="00B0503C" w:rsidRDefault="001B188C" w:rsidP="00E71924">
      <w:pPr>
        <w:widowControl w:val="0"/>
        <w:tabs>
          <w:tab w:val="left" w:pos="1710"/>
        </w:tabs>
        <w:spacing w:after="0" w:line="276" w:lineRule="auto"/>
        <w:ind w:firstLine="680"/>
        <w:jc w:val="both"/>
        <w:rPr>
          <w:rFonts w:asciiTheme="majorBidi" w:hAnsiTheme="majorBidi" w:cstheme="majorBidi"/>
          <w:szCs w:val="24"/>
        </w:rPr>
      </w:pPr>
      <w:r>
        <w:rPr>
          <w:rFonts w:asciiTheme="majorBidi" w:hAnsiTheme="majorBidi" w:cstheme="majorBidi"/>
          <w:szCs w:val="24"/>
        </w:rPr>
        <w:t>[pers. A]</w:t>
      </w:r>
      <w:r w:rsidR="008B52F0" w:rsidRPr="00B0503C">
        <w:rPr>
          <w:rFonts w:asciiTheme="majorBidi" w:hAnsiTheme="majorBidi" w:cstheme="majorBidi"/>
          <w:szCs w:val="24"/>
        </w:rPr>
        <w:t xml:space="preserve">, personas kods </w:t>
      </w:r>
      <w:r>
        <w:rPr>
          <w:rFonts w:asciiTheme="majorBidi" w:hAnsiTheme="majorBidi" w:cstheme="majorBidi"/>
          <w:szCs w:val="24"/>
        </w:rPr>
        <w:t>[..]</w:t>
      </w:r>
      <w:r w:rsidR="008B52F0" w:rsidRPr="00B0503C">
        <w:rPr>
          <w:rFonts w:asciiTheme="majorBidi" w:hAnsiTheme="majorBidi" w:cstheme="majorBidi"/>
          <w:szCs w:val="24"/>
        </w:rPr>
        <w:t>,</w:t>
      </w:r>
    </w:p>
    <w:p w14:paraId="12F3B216" w14:textId="4E93176A" w:rsidR="009F1058" w:rsidRPr="00B0503C" w:rsidRDefault="009F1058" w:rsidP="00E71924">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atzīts par vainīgu Krimināllikuma 15.</w:t>
      </w:r>
      <w:r w:rsidR="000C701F" w:rsidRPr="00B0503C">
        <w:rPr>
          <w:rFonts w:asciiTheme="majorBidi" w:hAnsiTheme="majorBidi" w:cstheme="majorBidi"/>
          <w:szCs w:val="24"/>
        </w:rPr>
        <w:t> </w:t>
      </w:r>
      <w:r w:rsidRPr="00B0503C">
        <w:rPr>
          <w:rFonts w:asciiTheme="majorBidi" w:hAnsiTheme="majorBidi" w:cstheme="majorBidi"/>
          <w:szCs w:val="24"/>
        </w:rPr>
        <w:t>panta ceturtajā daļā un 116.</w:t>
      </w:r>
      <w:r w:rsidR="000C701F" w:rsidRPr="00B0503C">
        <w:rPr>
          <w:rFonts w:asciiTheme="majorBidi" w:hAnsiTheme="majorBidi" w:cstheme="majorBidi"/>
          <w:szCs w:val="24"/>
        </w:rPr>
        <w:t> </w:t>
      </w:r>
      <w:r w:rsidRPr="00B0503C">
        <w:rPr>
          <w:rFonts w:asciiTheme="majorBidi" w:hAnsiTheme="majorBidi" w:cstheme="majorBidi"/>
          <w:szCs w:val="24"/>
        </w:rPr>
        <w:t xml:space="preserve">pantā paredzētajā noziedzīgajā nodarījumā un sodīts ar brīvības atņemšanu uz </w:t>
      </w:r>
      <w:r w:rsidR="000C701F" w:rsidRPr="00B0503C">
        <w:rPr>
          <w:rFonts w:asciiTheme="majorBidi" w:hAnsiTheme="majorBidi" w:cstheme="majorBidi"/>
          <w:szCs w:val="24"/>
        </w:rPr>
        <w:t>6</w:t>
      </w:r>
      <w:r w:rsidRPr="00B0503C">
        <w:rPr>
          <w:rFonts w:asciiTheme="majorBidi" w:hAnsiTheme="majorBidi" w:cstheme="majorBidi"/>
          <w:szCs w:val="24"/>
        </w:rPr>
        <w:t xml:space="preserve"> gadiem un probācijas uzraudzību uz 2 gadiem</w:t>
      </w:r>
      <w:r w:rsidR="00714A48" w:rsidRPr="00B0503C">
        <w:rPr>
          <w:rFonts w:asciiTheme="majorBidi" w:hAnsiTheme="majorBidi" w:cstheme="majorBidi"/>
          <w:szCs w:val="24"/>
        </w:rPr>
        <w:t>.</w:t>
      </w:r>
    </w:p>
    <w:p w14:paraId="710DA44F" w14:textId="521D5A35" w:rsidR="0024025D" w:rsidRPr="00B0503C" w:rsidRDefault="001B188C" w:rsidP="00E71924">
      <w:pPr>
        <w:widowControl w:val="0"/>
        <w:tabs>
          <w:tab w:val="left" w:pos="1710"/>
        </w:tabs>
        <w:spacing w:after="0" w:line="276" w:lineRule="auto"/>
        <w:ind w:firstLine="680"/>
        <w:jc w:val="both"/>
        <w:rPr>
          <w:rFonts w:asciiTheme="majorBidi" w:hAnsiTheme="majorBidi" w:cstheme="majorBidi"/>
          <w:szCs w:val="24"/>
        </w:rPr>
      </w:pPr>
      <w:r>
        <w:rPr>
          <w:rFonts w:asciiTheme="majorBidi" w:hAnsiTheme="majorBidi" w:cstheme="majorBidi"/>
          <w:szCs w:val="24"/>
        </w:rPr>
        <w:t>[Pers. A]</w:t>
      </w:r>
      <w:r w:rsidR="0024025D" w:rsidRPr="00B0503C">
        <w:rPr>
          <w:rFonts w:asciiTheme="majorBidi" w:hAnsiTheme="majorBidi" w:cstheme="majorBidi"/>
          <w:szCs w:val="24"/>
        </w:rPr>
        <w:t xml:space="preserve"> piemērotais drošības līdzeklis – apcietinājums – atstāts negrozīts</w:t>
      </w:r>
      <w:r w:rsidR="00146E19">
        <w:rPr>
          <w:rFonts w:asciiTheme="majorBidi" w:hAnsiTheme="majorBidi" w:cstheme="majorBidi"/>
          <w:szCs w:val="24"/>
        </w:rPr>
        <w:t>,</w:t>
      </w:r>
      <w:r w:rsidR="000C701F" w:rsidRPr="00B0503C">
        <w:rPr>
          <w:rFonts w:asciiTheme="majorBidi" w:hAnsiTheme="majorBidi" w:cstheme="majorBidi"/>
          <w:szCs w:val="24"/>
        </w:rPr>
        <w:t xml:space="preserve"> līdz spriedums stāsies spēkā</w:t>
      </w:r>
      <w:r w:rsidR="0024025D" w:rsidRPr="00B0503C">
        <w:rPr>
          <w:rFonts w:asciiTheme="majorBidi" w:hAnsiTheme="majorBidi" w:cstheme="majorBidi"/>
          <w:szCs w:val="24"/>
        </w:rPr>
        <w:t>.</w:t>
      </w:r>
    </w:p>
    <w:p w14:paraId="12134CFC" w14:textId="77777777" w:rsidR="0024025D" w:rsidRPr="00B0503C" w:rsidRDefault="0024025D" w:rsidP="00E71924">
      <w:pPr>
        <w:widowControl w:val="0"/>
        <w:tabs>
          <w:tab w:val="left" w:pos="1710"/>
        </w:tabs>
        <w:spacing w:after="0" w:line="276" w:lineRule="auto"/>
        <w:ind w:firstLine="680"/>
        <w:jc w:val="both"/>
        <w:rPr>
          <w:rFonts w:asciiTheme="majorBidi" w:hAnsiTheme="majorBidi" w:cstheme="majorBidi"/>
          <w:szCs w:val="24"/>
        </w:rPr>
      </w:pPr>
    </w:p>
    <w:p w14:paraId="19B49B10" w14:textId="0F82AD99" w:rsidR="0054064C" w:rsidRPr="00B0503C" w:rsidRDefault="006A4846" w:rsidP="00E71924">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w:t>
      </w:r>
      <w:r w:rsidR="00A71DF7" w:rsidRPr="00B0503C">
        <w:rPr>
          <w:rFonts w:asciiTheme="majorBidi" w:hAnsiTheme="majorBidi" w:cstheme="majorBidi"/>
          <w:szCs w:val="24"/>
        </w:rPr>
        <w:t>2]</w:t>
      </w:r>
      <w:r w:rsidRPr="00B0503C">
        <w:rPr>
          <w:rFonts w:asciiTheme="majorBidi" w:hAnsiTheme="majorBidi" w:cstheme="majorBidi"/>
          <w:szCs w:val="24"/>
        </w:rPr>
        <w:t> </w:t>
      </w:r>
      <w:r w:rsidR="00A71DF7" w:rsidRPr="00B0503C">
        <w:rPr>
          <w:rFonts w:asciiTheme="majorBidi" w:hAnsiTheme="majorBidi" w:cstheme="majorBidi"/>
          <w:szCs w:val="24"/>
        </w:rPr>
        <w:t xml:space="preserve">Ar pirmās instances tiesas spriedumu </w:t>
      </w:r>
      <w:r w:rsidR="001B188C">
        <w:rPr>
          <w:rFonts w:asciiTheme="majorBidi" w:hAnsiTheme="majorBidi" w:cstheme="majorBidi"/>
          <w:szCs w:val="24"/>
        </w:rPr>
        <w:t>[pers. A]</w:t>
      </w:r>
      <w:r w:rsidR="00A71DF7" w:rsidRPr="00B0503C">
        <w:rPr>
          <w:rFonts w:asciiTheme="majorBidi" w:hAnsiTheme="majorBidi" w:cstheme="majorBidi"/>
          <w:szCs w:val="24"/>
        </w:rPr>
        <w:t xml:space="preserve"> atzīts par vainīgu un sodīts pēc Krimināllikuma 15.</w:t>
      </w:r>
      <w:r w:rsidR="000C701F" w:rsidRPr="00B0503C">
        <w:rPr>
          <w:rFonts w:asciiTheme="majorBidi" w:hAnsiTheme="majorBidi" w:cstheme="majorBidi"/>
          <w:szCs w:val="24"/>
        </w:rPr>
        <w:t> </w:t>
      </w:r>
      <w:r w:rsidR="00A71DF7" w:rsidRPr="00B0503C">
        <w:rPr>
          <w:rFonts w:asciiTheme="majorBidi" w:hAnsiTheme="majorBidi" w:cstheme="majorBidi"/>
          <w:szCs w:val="24"/>
        </w:rPr>
        <w:t>panta ceturtās daļas un 116.</w:t>
      </w:r>
      <w:r w:rsidR="000C701F" w:rsidRPr="00B0503C">
        <w:rPr>
          <w:rFonts w:asciiTheme="majorBidi" w:hAnsiTheme="majorBidi" w:cstheme="majorBidi"/>
          <w:szCs w:val="24"/>
        </w:rPr>
        <w:t> </w:t>
      </w:r>
      <w:r w:rsidR="00A71DF7" w:rsidRPr="00B0503C">
        <w:rPr>
          <w:rFonts w:asciiTheme="majorBidi" w:hAnsiTheme="majorBidi" w:cstheme="majorBidi"/>
          <w:szCs w:val="24"/>
        </w:rPr>
        <w:t>panta par citas personas tīšas prettiesiskas nonāvēšanas (slepkavības) mēģinājumu</w:t>
      </w:r>
      <w:r w:rsidR="0054064C" w:rsidRPr="00B0503C">
        <w:rPr>
          <w:rFonts w:asciiTheme="majorBidi" w:hAnsiTheme="majorBidi" w:cstheme="majorBidi"/>
          <w:szCs w:val="24"/>
        </w:rPr>
        <w:t>.</w:t>
      </w:r>
    </w:p>
    <w:p w14:paraId="483AF2CD" w14:textId="4FDD53B5" w:rsidR="0054064C" w:rsidRPr="00B0503C" w:rsidRDefault="0054064C" w:rsidP="00E71924">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Pirmās instances tiesa konstatējusi, ka noziedzīgais nodarījums izdarīts šādos apstākļos</w:t>
      </w:r>
      <w:r w:rsidR="000F61F5" w:rsidRPr="00B0503C">
        <w:rPr>
          <w:rFonts w:asciiTheme="majorBidi" w:hAnsiTheme="majorBidi" w:cstheme="majorBidi"/>
          <w:szCs w:val="24"/>
        </w:rPr>
        <w:t>.</w:t>
      </w:r>
    </w:p>
    <w:p w14:paraId="29B778D1" w14:textId="1F3807C0" w:rsidR="0054064C" w:rsidRPr="00B0503C" w:rsidRDefault="00104307" w:rsidP="001B188C">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2019.</w:t>
      </w:r>
      <w:r w:rsidR="004045D9">
        <w:rPr>
          <w:rFonts w:asciiTheme="majorBidi" w:hAnsiTheme="majorBidi" w:cstheme="majorBidi"/>
          <w:szCs w:val="24"/>
        </w:rPr>
        <w:t> </w:t>
      </w:r>
      <w:r w:rsidRPr="00B0503C">
        <w:rPr>
          <w:rFonts w:asciiTheme="majorBidi" w:hAnsiTheme="majorBidi" w:cstheme="majorBidi"/>
          <w:szCs w:val="24"/>
        </w:rPr>
        <w:t>gada 6.</w:t>
      </w:r>
      <w:r w:rsidR="004045D9">
        <w:rPr>
          <w:rFonts w:asciiTheme="majorBidi" w:hAnsiTheme="majorBidi" w:cstheme="majorBidi"/>
          <w:szCs w:val="24"/>
        </w:rPr>
        <w:t> </w:t>
      </w:r>
      <w:r w:rsidRPr="00B0503C">
        <w:rPr>
          <w:rFonts w:asciiTheme="majorBidi" w:hAnsiTheme="majorBidi" w:cstheme="majorBidi"/>
          <w:szCs w:val="24"/>
        </w:rPr>
        <w:t xml:space="preserve">oktobrī </w:t>
      </w:r>
      <w:r w:rsidR="001B188C">
        <w:rPr>
          <w:rFonts w:asciiTheme="majorBidi" w:hAnsiTheme="majorBidi" w:cstheme="majorBidi"/>
          <w:szCs w:val="24"/>
        </w:rPr>
        <w:t>[pers. A]</w:t>
      </w:r>
      <w:r w:rsidRPr="00B0503C">
        <w:rPr>
          <w:rFonts w:asciiTheme="majorBidi" w:hAnsiTheme="majorBidi" w:cstheme="majorBidi"/>
          <w:szCs w:val="24"/>
        </w:rPr>
        <w:t xml:space="preserve">, </w:t>
      </w:r>
      <w:r w:rsidR="007B43D2" w:rsidRPr="00B0503C">
        <w:rPr>
          <w:rFonts w:asciiTheme="majorBidi" w:hAnsiTheme="majorBidi" w:cstheme="majorBidi"/>
          <w:szCs w:val="24"/>
        </w:rPr>
        <w:t xml:space="preserve">greizsirdības </w:t>
      </w:r>
      <w:r w:rsidRPr="00B0503C">
        <w:rPr>
          <w:rFonts w:asciiTheme="majorBidi" w:hAnsiTheme="majorBidi" w:cstheme="majorBidi"/>
          <w:szCs w:val="24"/>
        </w:rPr>
        <w:t>vadīts</w:t>
      </w:r>
      <w:r w:rsidR="007B43D2" w:rsidRPr="00B0503C">
        <w:rPr>
          <w:rFonts w:asciiTheme="majorBidi" w:hAnsiTheme="majorBidi" w:cstheme="majorBidi"/>
          <w:szCs w:val="24"/>
        </w:rPr>
        <w:t>,</w:t>
      </w:r>
      <w:r w:rsidR="00146E19">
        <w:rPr>
          <w:rFonts w:asciiTheme="majorBidi" w:hAnsiTheme="majorBidi" w:cstheme="majorBidi"/>
          <w:szCs w:val="24"/>
        </w:rPr>
        <w:t xml:space="preserve"> </w:t>
      </w:r>
      <w:r w:rsidRPr="00B0503C">
        <w:rPr>
          <w:rFonts w:asciiTheme="majorBidi" w:hAnsiTheme="majorBidi" w:cstheme="majorBidi"/>
          <w:szCs w:val="24"/>
        </w:rPr>
        <w:t xml:space="preserve">slepkavības nolūkā ieradās </w:t>
      </w:r>
      <w:r w:rsidR="001B188C">
        <w:rPr>
          <w:rFonts w:asciiTheme="majorBidi" w:hAnsiTheme="majorBidi" w:cstheme="majorBidi"/>
          <w:szCs w:val="24"/>
        </w:rPr>
        <w:t>[pers. B]</w:t>
      </w:r>
      <w:r w:rsidRPr="00B0503C">
        <w:rPr>
          <w:rFonts w:asciiTheme="majorBidi" w:hAnsiTheme="majorBidi" w:cstheme="majorBidi"/>
          <w:szCs w:val="24"/>
        </w:rPr>
        <w:t xml:space="preserve"> dzīvesvietā, kur </w:t>
      </w:r>
      <w:r w:rsidR="00146E19">
        <w:rPr>
          <w:rFonts w:asciiTheme="majorBidi" w:hAnsiTheme="majorBidi" w:cstheme="majorBidi"/>
          <w:szCs w:val="24"/>
        </w:rPr>
        <w:t xml:space="preserve">pavērsa </w:t>
      </w:r>
      <w:r w:rsidRPr="00B0503C">
        <w:rPr>
          <w:rFonts w:asciiTheme="majorBidi" w:hAnsiTheme="majorBidi" w:cstheme="majorBidi"/>
          <w:szCs w:val="24"/>
        </w:rPr>
        <w:t xml:space="preserve">pret </w:t>
      </w:r>
      <w:r w:rsidR="001B188C">
        <w:rPr>
          <w:rFonts w:asciiTheme="majorBidi" w:hAnsiTheme="majorBidi" w:cstheme="majorBidi"/>
          <w:szCs w:val="24"/>
        </w:rPr>
        <w:t>[pers. </w:t>
      </w:r>
      <w:r w:rsidR="001B188C">
        <w:t>B]</w:t>
      </w:r>
      <w:r w:rsidRPr="00B0503C">
        <w:rPr>
          <w:rFonts w:asciiTheme="majorBidi" w:hAnsiTheme="majorBidi" w:cstheme="majorBidi"/>
          <w:szCs w:val="24"/>
        </w:rPr>
        <w:t xml:space="preserve"> divstobru medību bises </w:t>
      </w:r>
      <w:proofErr w:type="spellStart"/>
      <w:r w:rsidRPr="00B0503C">
        <w:rPr>
          <w:rFonts w:asciiTheme="majorBidi" w:hAnsiTheme="majorBidi" w:cstheme="majorBidi"/>
          <w:szCs w:val="24"/>
        </w:rPr>
        <w:t>apgrieznim</w:t>
      </w:r>
      <w:proofErr w:type="spellEnd"/>
      <w:r w:rsidRPr="00B0503C">
        <w:rPr>
          <w:rFonts w:asciiTheme="majorBidi" w:hAnsiTheme="majorBidi" w:cstheme="majorBidi"/>
          <w:szCs w:val="24"/>
        </w:rPr>
        <w:t xml:space="preserve"> līdzīgu priekšmetu, uzvilka tā divus gaiļus un, nospiežot </w:t>
      </w:r>
      <w:r w:rsidR="00D94DD3">
        <w:rPr>
          <w:rFonts w:asciiTheme="majorBidi" w:hAnsiTheme="majorBidi" w:cstheme="majorBidi"/>
          <w:szCs w:val="24"/>
        </w:rPr>
        <w:t xml:space="preserve">sprūda </w:t>
      </w:r>
      <w:r w:rsidRPr="00B0503C">
        <w:rPr>
          <w:rFonts w:asciiTheme="majorBidi" w:hAnsiTheme="majorBidi" w:cstheme="majorBidi"/>
          <w:szCs w:val="24"/>
        </w:rPr>
        <w:t>mēlīti, mēģināja izdarīt mērķtiecīgu šāvienu, taču atskanēja klikšķis</w:t>
      </w:r>
      <w:r w:rsidR="00F16F95">
        <w:rPr>
          <w:rFonts w:asciiTheme="majorBidi" w:hAnsiTheme="majorBidi" w:cstheme="majorBidi"/>
          <w:szCs w:val="24"/>
        </w:rPr>
        <w:t>,</w:t>
      </w:r>
      <w:r w:rsidRPr="00B0503C">
        <w:rPr>
          <w:rFonts w:asciiTheme="majorBidi" w:hAnsiTheme="majorBidi" w:cstheme="majorBidi"/>
          <w:szCs w:val="24"/>
        </w:rPr>
        <w:t xml:space="preserve"> un ierocis neizšāva.</w:t>
      </w:r>
      <w:r w:rsidR="00085ACB" w:rsidRPr="00B0503C">
        <w:rPr>
          <w:rFonts w:asciiTheme="majorBidi" w:hAnsiTheme="majorBidi" w:cstheme="majorBidi"/>
          <w:szCs w:val="24"/>
        </w:rPr>
        <w:t xml:space="preserve"> T</w:t>
      </w:r>
      <w:r w:rsidRPr="00B0503C">
        <w:rPr>
          <w:rFonts w:asciiTheme="majorBidi" w:hAnsiTheme="majorBidi" w:cstheme="majorBidi"/>
          <w:szCs w:val="24"/>
        </w:rPr>
        <w:t xml:space="preserve">urpinot </w:t>
      </w:r>
      <w:r w:rsidR="00085ACB" w:rsidRPr="00B0503C">
        <w:rPr>
          <w:rFonts w:asciiTheme="majorBidi" w:hAnsiTheme="majorBidi" w:cstheme="majorBidi"/>
          <w:szCs w:val="24"/>
        </w:rPr>
        <w:t xml:space="preserve">uz </w:t>
      </w:r>
      <w:r w:rsidR="001B188C">
        <w:rPr>
          <w:rFonts w:asciiTheme="majorBidi" w:hAnsiTheme="majorBidi" w:cstheme="majorBidi"/>
          <w:szCs w:val="24"/>
        </w:rPr>
        <w:t>[pers. B]</w:t>
      </w:r>
      <w:r w:rsidR="00085ACB" w:rsidRPr="00B0503C">
        <w:rPr>
          <w:rFonts w:asciiTheme="majorBidi" w:hAnsiTheme="majorBidi" w:cstheme="majorBidi"/>
          <w:szCs w:val="24"/>
        </w:rPr>
        <w:t xml:space="preserve"> slepkavību vērstās</w:t>
      </w:r>
      <w:r w:rsidRPr="00B0503C">
        <w:rPr>
          <w:rFonts w:asciiTheme="majorBidi" w:hAnsiTheme="majorBidi" w:cstheme="majorBidi"/>
          <w:szCs w:val="24"/>
        </w:rPr>
        <w:t xml:space="preserve"> noziedzīgās darbības</w:t>
      </w:r>
      <w:r w:rsidR="00085ACB" w:rsidRPr="00B0503C">
        <w:rPr>
          <w:rFonts w:asciiTheme="majorBidi" w:hAnsiTheme="majorBidi" w:cstheme="majorBidi"/>
          <w:szCs w:val="24"/>
        </w:rPr>
        <w:t xml:space="preserve">, </w:t>
      </w:r>
      <w:r w:rsidR="001B188C">
        <w:rPr>
          <w:rFonts w:asciiTheme="majorBidi" w:hAnsiTheme="majorBidi" w:cstheme="majorBidi"/>
          <w:szCs w:val="24"/>
        </w:rPr>
        <w:t>[pers. </w:t>
      </w:r>
      <w:r w:rsidR="001B188C">
        <w:t>A]</w:t>
      </w:r>
      <w:r w:rsidRPr="00B0503C">
        <w:rPr>
          <w:rFonts w:asciiTheme="majorBidi" w:hAnsiTheme="majorBidi" w:cstheme="majorBidi"/>
          <w:szCs w:val="24"/>
        </w:rPr>
        <w:t xml:space="preserve"> </w:t>
      </w:r>
      <w:r w:rsidR="00085ACB" w:rsidRPr="00B0503C">
        <w:rPr>
          <w:rFonts w:asciiTheme="majorBidi" w:hAnsiTheme="majorBidi" w:cstheme="majorBidi"/>
          <w:szCs w:val="24"/>
        </w:rPr>
        <w:t>piegāj</w:t>
      </w:r>
      <w:r w:rsidR="004045D9">
        <w:rPr>
          <w:rFonts w:asciiTheme="majorBidi" w:hAnsiTheme="majorBidi" w:cstheme="majorBidi"/>
          <w:szCs w:val="24"/>
        </w:rPr>
        <w:t>a</w:t>
      </w:r>
      <w:r w:rsidR="00085ACB" w:rsidRPr="00B0503C">
        <w:rPr>
          <w:rFonts w:asciiTheme="majorBidi" w:hAnsiTheme="majorBidi" w:cstheme="majorBidi"/>
          <w:szCs w:val="24"/>
        </w:rPr>
        <w:t xml:space="preserve"> pie </w:t>
      </w:r>
      <w:r w:rsidR="001B188C">
        <w:rPr>
          <w:rFonts w:asciiTheme="majorBidi" w:hAnsiTheme="majorBidi" w:cstheme="majorBidi"/>
          <w:szCs w:val="24"/>
        </w:rPr>
        <w:t>[pers. B]</w:t>
      </w:r>
      <w:r w:rsidR="003D44A5" w:rsidRPr="00B0503C">
        <w:rPr>
          <w:rFonts w:asciiTheme="majorBidi" w:hAnsiTheme="majorBidi" w:cstheme="majorBidi"/>
          <w:szCs w:val="24"/>
        </w:rPr>
        <w:t xml:space="preserve"> un</w:t>
      </w:r>
      <w:r w:rsidR="00085ACB" w:rsidRPr="00B0503C">
        <w:rPr>
          <w:rFonts w:asciiTheme="majorBidi" w:hAnsiTheme="majorBidi" w:cstheme="majorBidi"/>
          <w:szCs w:val="24"/>
        </w:rPr>
        <w:t xml:space="preserve"> </w:t>
      </w:r>
      <w:r w:rsidR="00E45208">
        <w:rPr>
          <w:rFonts w:asciiTheme="majorBidi" w:hAnsiTheme="majorBidi" w:cstheme="majorBidi"/>
          <w:szCs w:val="24"/>
        </w:rPr>
        <w:t xml:space="preserve">ar nazi </w:t>
      </w:r>
      <w:r w:rsidR="00085ACB" w:rsidRPr="00B0503C">
        <w:rPr>
          <w:rFonts w:asciiTheme="majorBidi" w:hAnsiTheme="majorBidi" w:cstheme="majorBidi"/>
          <w:szCs w:val="24"/>
        </w:rPr>
        <w:t xml:space="preserve">divas reizes </w:t>
      </w:r>
      <w:r w:rsidRPr="00B0503C">
        <w:rPr>
          <w:rFonts w:asciiTheme="majorBidi" w:hAnsiTheme="majorBidi" w:cstheme="majorBidi"/>
          <w:szCs w:val="24"/>
        </w:rPr>
        <w:t>tīši iedūra</w:t>
      </w:r>
      <w:r w:rsidR="00085ACB" w:rsidRPr="00B0503C">
        <w:rPr>
          <w:rFonts w:asciiTheme="majorBidi" w:hAnsiTheme="majorBidi" w:cstheme="majorBidi"/>
          <w:szCs w:val="24"/>
        </w:rPr>
        <w:t xml:space="preserve"> </w:t>
      </w:r>
      <w:r w:rsidR="001B188C">
        <w:rPr>
          <w:rFonts w:asciiTheme="majorBidi" w:hAnsiTheme="majorBidi" w:cstheme="majorBidi"/>
          <w:szCs w:val="24"/>
        </w:rPr>
        <w:t>[pers. </w:t>
      </w:r>
      <w:r w:rsidR="001B188C">
        <w:t>B]</w:t>
      </w:r>
      <w:r w:rsidR="00085ACB" w:rsidRPr="00B0503C">
        <w:rPr>
          <w:rFonts w:asciiTheme="majorBidi" w:hAnsiTheme="majorBidi" w:cstheme="majorBidi"/>
          <w:szCs w:val="24"/>
        </w:rPr>
        <w:t xml:space="preserve"> kaklā,</w:t>
      </w:r>
      <w:r w:rsidR="004408D6">
        <w:rPr>
          <w:rFonts w:asciiTheme="majorBidi" w:hAnsiTheme="majorBidi" w:cstheme="majorBidi"/>
          <w:szCs w:val="24"/>
        </w:rPr>
        <w:t xml:space="preserve"> </w:t>
      </w:r>
      <w:r w:rsidR="00085ACB" w:rsidRPr="00B0503C">
        <w:rPr>
          <w:rFonts w:asciiTheme="majorBidi" w:hAnsiTheme="majorBidi" w:cstheme="majorBidi"/>
          <w:szCs w:val="24"/>
        </w:rPr>
        <w:t xml:space="preserve">nodarot miesas bojājumus – </w:t>
      </w:r>
      <w:r w:rsidR="00E45208">
        <w:rPr>
          <w:rFonts w:asciiTheme="majorBidi" w:hAnsiTheme="majorBidi" w:cstheme="majorBidi"/>
          <w:szCs w:val="24"/>
        </w:rPr>
        <w:t xml:space="preserve">divas </w:t>
      </w:r>
      <w:r w:rsidR="00085ACB" w:rsidRPr="00B0503C">
        <w:rPr>
          <w:rFonts w:asciiTheme="majorBidi" w:hAnsiTheme="majorBidi" w:cstheme="majorBidi"/>
          <w:szCs w:val="24"/>
        </w:rPr>
        <w:t>durti–grieztas brūces kakla labajā un kreisajā pusē ar kakla mīksto audu, muskuļu bojājumiem un kreisās iekšējās jūga vēnas šķērsbojājumu</w:t>
      </w:r>
      <w:r w:rsidR="003D44A5" w:rsidRPr="00B0503C">
        <w:rPr>
          <w:rFonts w:asciiTheme="majorBidi" w:hAnsiTheme="majorBidi" w:cstheme="majorBidi"/>
          <w:szCs w:val="24"/>
        </w:rPr>
        <w:t xml:space="preserve"> –</w:t>
      </w:r>
      <w:r w:rsidR="00085ACB" w:rsidRPr="00B0503C">
        <w:rPr>
          <w:rFonts w:asciiTheme="majorBidi" w:hAnsiTheme="majorBidi" w:cstheme="majorBidi"/>
          <w:szCs w:val="24"/>
        </w:rPr>
        <w:t xml:space="preserve">, kas pēc sava rakstura kopumā pieskaitāmi </w:t>
      </w:r>
      <w:r w:rsidR="00CA166D">
        <w:rPr>
          <w:rFonts w:asciiTheme="majorBidi" w:hAnsiTheme="majorBidi" w:cstheme="majorBidi"/>
          <w:szCs w:val="24"/>
        </w:rPr>
        <w:t>dzīvībai bīstamiem</w:t>
      </w:r>
      <w:r w:rsidR="00085ACB" w:rsidRPr="00B0503C">
        <w:rPr>
          <w:rFonts w:asciiTheme="majorBidi" w:hAnsiTheme="majorBidi" w:cstheme="majorBidi"/>
          <w:szCs w:val="24"/>
        </w:rPr>
        <w:t xml:space="preserve"> miesas bojājumiem, </w:t>
      </w:r>
      <w:r w:rsidR="00CA166D">
        <w:rPr>
          <w:rFonts w:asciiTheme="majorBidi" w:hAnsiTheme="majorBidi" w:cstheme="majorBidi"/>
          <w:szCs w:val="24"/>
        </w:rPr>
        <w:t xml:space="preserve">bet pēc tam, būdams pārliecināts, ka no durti–grieztajiem kakla ievainojumiem ir iestājusies </w:t>
      </w:r>
      <w:r w:rsidR="001B188C">
        <w:rPr>
          <w:rFonts w:asciiTheme="majorBidi" w:hAnsiTheme="majorBidi" w:cstheme="majorBidi"/>
          <w:szCs w:val="24"/>
        </w:rPr>
        <w:t>[pers. B]</w:t>
      </w:r>
      <w:r w:rsidR="003263A8" w:rsidRPr="00B0503C">
        <w:rPr>
          <w:rFonts w:asciiTheme="majorBidi" w:hAnsiTheme="majorBidi" w:cstheme="majorBidi"/>
          <w:szCs w:val="24"/>
        </w:rPr>
        <w:t xml:space="preserve"> nāve</w:t>
      </w:r>
      <w:r w:rsidR="00CA166D">
        <w:rPr>
          <w:rFonts w:asciiTheme="majorBidi" w:hAnsiTheme="majorBidi" w:cstheme="majorBidi"/>
          <w:szCs w:val="24"/>
        </w:rPr>
        <w:t xml:space="preserve">, no notikuma vietas aizgāja. </w:t>
      </w:r>
      <w:r w:rsidR="001B188C">
        <w:rPr>
          <w:rFonts w:asciiTheme="majorBidi" w:hAnsiTheme="majorBidi" w:cstheme="majorBidi"/>
          <w:szCs w:val="24"/>
        </w:rPr>
        <w:t>[Pers. B]</w:t>
      </w:r>
      <w:r w:rsidR="00CA166D">
        <w:rPr>
          <w:rFonts w:asciiTheme="majorBidi" w:hAnsiTheme="majorBidi" w:cstheme="majorBidi"/>
          <w:szCs w:val="24"/>
        </w:rPr>
        <w:t xml:space="preserve"> nāve</w:t>
      </w:r>
      <w:r w:rsidR="003263A8" w:rsidRPr="00B0503C">
        <w:rPr>
          <w:rFonts w:asciiTheme="majorBidi" w:hAnsiTheme="majorBidi" w:cstheme="majorBidi"/>
          <w:szCs w:val="24"/>
        </w:rPr>
        <w:t xml:space="preserve"> neiestājās no </w:t>
      </w:r>
      <w:r w:rsidR="001B188C">
        <w:rPr>
          <w:rFonts w:asciiTheme="majorBidi" w:hAnsiTheme="majorBidi" w:cstheme="majorBidi"/>
          <w:szCs w:val="24"/>
        </w:rPr>
        <w:t>[pers. A]</w:t>
      </w:r>
      <w:r w:rsidR="003263A8" w:rsidRPr="00B0503C">
        <w:rPr>
          <w:rFonts w:asciiTheme="majorBidi" w:hAnsiTheme="majorBidi" w:cstheme="majorBidi"/>
          <w:szCs w:val="24"/>
        </w:rPr>
        <w:t xml:space="preserve"> gribas neatkarīgu iemeslu dēļ, </w:t>
      </w:r>
      <w:r w:rsidR="003D44A5" w:rsidRPr="00B0503C">
        <w:rPr>
          <w:rFonts w:asciiTheme="majorBidi" w:hAnsiTheme="majorBidi" w:cstheme="majorBidi"/>
          <w:szCs w:val="24"/>
        </w:rPr>
        <w:t>jo</w:t>
      </w:r>
      <w:r w:rsidR="003263A8" w:rsidRPr="00B0503C">
        <w:rPr>
          <w:rFonts w:asciiTheme="majorBidi" w:hAnsiTheme="majorBidi" w:cstheme="majorBidi"/>
          <w:szCs w:val="24"/>
        </w:rPr>
        <w:t xml:space="preserve"> </w:t>
      </w:r>
      <w:r w:rsidR="001B188C">
        <w:rPr>
          <w:rFonts w:asciiTheme="majorBidi" w:hAnsiTheme="majorBidi" w:cstheme="majorBidi"/>
          <w:szCs w:val="24"/>
        </w:rPr>
        <w:t>[pers. </w:t>
      </w:r>
      <w:r w:rsidR="001B188C">
        <w:t>B]</w:t>
      </w:r>
      <w:r w:rsidR="003263A8" w:rsidRPr="00B0503C">
        <w:rPr>
          <w:rFonts w:asciiTheme="majorBidi" w:hAnsiTheme="majorBidi" w:cstheme="majorBidi"/>
          <w:szCs w:val="24"/>
        </w:rPr>
        <w:t xml:space="preserve"> </w:t>
      </w:r>
      <w:r w:rsidR="00CA166D">
        <w:rPr>
          <w:rFonts w:asciiTheme="majorBidi" w:hAnsiTheme="majorBidi" w:cstheme="majorBidi"/>
          <w:szCs w:val="24"/>
        </w:rPr>
        <w:t>laikus</w:t>
      </w:r>
      <w:r w:rsidR="003263A8" w:rsidRPr="00B0503C">
        <w:rPr>
          <w:rFonts w:asciiTheme="majorBidi" w:hAnsiTheme="majorBidi" w:cstheme="majorBidi"/>
          <w:szCs w:val="24"/>
        </w:rPr>
        <w:t xml:space="preserve"> tika sniegta medicīniskā palīdzība</w:t>
      </w:r>
      <w:r w:rsidRPr="00B0503C">
        <w:rPr>
          <w:rFonts w:asciiTheme="majorBidi" w:hAnsiTheme="majorBidi" w:cstheme="majorBidi"/>
          <w:szCs w:val="24"/>
        </w:rPr>
        <w:t>.</w:t>
      </w:r>
    </w:p>
    <w:p w14:paraId="3AE39297" w14:textId="77777777" w:rsidR="00F61AA0" w:rsidRPr="00B0503C" w:rsidRDefault="00F61AA0" w:rsidP="00E71924">
      <w:pPr>
        <w:widowControl w:val="0"/>
        <w:tabs>
          <w:tab w:val="left" w:pos="1710"/>
        </w:tabs>
        <w:spacing w:after="0" w:line="276" w:lineRule="auto"/>
        <w:ind w:firstLine="680"/>
        <w:jc w:val="both"/>
        <w:rPr>
          <w:rFonts w:asciiTheme="majorBidi" w:hAnsiTheme="majorBidi" w:cstheme="majorBidi"/>
          <w:szCs w:val="24"/>
        </w:rPr>
      </w:pPr>
    </w:p>
    <w:p w14:paraId="5ED0D214" w14:textId="0F2FFC58" w:rsidR="00D235F4" w:rsidRPr="00B0503C" w:rsidRDefault="00D235F4" w:rsidP="00E71924">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w:t>
      </w:r>
      <w:r w:rsidR="0054064C" w:rsidRPr="00B0503C">
        <w:rPr>
          <w:rFonts w:asciiTheme="majorBidi" w:hAnsiTheme="majorBidi" w:cstheme="majorBidi"/>
          <w:szCs w:val="24"/>
        </w:rPr>
        <w:t>3</w:t>
      </w:r>
      <w:r w:rsidRPr="00B0503C">
        <w:rPr>
          <w:rFonts w:asciiTheme="majorBidi" w:hAnsiTheme="majorBidi" w:cstheme="majorBidi"/>
          <w:szCs w:val="24"/>
        </w:rPr>
        <w:t>]</w:t>
      </w:r>
      <w:r w:rsidR="006A4846" w:rsidRPr="00B0503C">
        <w:rPr>
          <w:rFonts w:asciiTheme="majorBidi" w:hAnsiTheme="majorBidi" w:cstheme="majorBidi"/>
          <w:szCs w:val="24"/>
        </w:rPr>
        <w:t> </w:t>
      </w:r>
      <w:r w:rsidRPr="00B0503C">
        <w:rPr>
          <w:rFonts w:asciiTheme="majorBidi" w:hAnsiTheme="majorBidi" w:cstheme="majorBidi"/>
          <w:szCs w:val="24"/>
        </w:rPr>
        <w:t xml:space="preserve">Ar </w:t>
      </w:r>
      <w:r w:rsidR="00A17B2D" w:rsidRPr="00B0503C">
        <w:rPr>
          <w:rFonts w:asciiTheme="majorBidi" w:hAnsiTheme="majorBidi" w:cstheme="majorBidi"/>
          <w:szCs w:val="24"/>
        </w:rPr>
        <w:t>Zemgales</w:t>
      </w:r>
      <w:r w:rsidRPr="00B0503C">
        <w:rPr>
          <w:rFonts w:asciiTheme="majorBidi" w:hAnsiTheme="majorBidi" w:cstheme="majorBidi"/>
          <w:szCs w:val="24"/>
        </w:rPr>
        <w:t xml:space="preserve"> apgabaltiesas 202</w:t>
      </w:r>
      <w:r w:rsidR="00A17B2D" w:rsidRPr="00B0503C">
        <w:rPr>
          <w:rFonts w:asciiTheme="majorBidi" w:hAnsiTheme="majorBidi" w:cstheme="majorBidi"/>
          <w:szCs w:val="24"/>
        </w:rPr>
        <w:t>2</w:t>
      </w:r>
      <w:r w:rsidRPr="00B0503C">
        <w:rPr>
          <w:rFonts w:asciiTheme="majorBidi" w:hAnsiTheme="majorBidi" w:cstheme="majorBidi"/>
          <w:szCs w:val="24"/>
        </w:rPr>
        <w:t>.</w:t>
      </w:r>
      <w:r w:rsidR="00A17B2D" w:rsidRPr="00B0503C">
        <w:rPr>
          <w:rFonts w:asciiTheme="majorBidi" w:hAnsiTheme="majorBidi" w:cstheme="majorBidi"/>
          <w:szCs w:val="24"/>
        </w:rPr>
        <w:t> </w:t>
      </w:r>
      <w:r w:rsidRPr="00B0503C">
        <w:rPr>
          <w:rFonts w:asciiTheme="majorBidi" w:hAnsiTheme="majorBidi" w:cstheme="majorBidi"/>
          <w:szCs w:val="24"/>
        </w:rPr>
        <w:t xml:space="preserve">gada </w:t>
      </w:r>
      <w:r w:rsidR="00A17B2D" w:rsidRPr="00B0503C">
        <w:rPr>
          <w:rFonts w:asciiTheme="majorBidi" w:hAnsiTheme="majorBidi" w:cstheme="majorBidi"/>
          <w:szCs w:val="24"/>
        </w:rPr>
        <w:t>29</w:t>
      </w:r>
      <w:r w:rsidRPr="00B0503C">
        <w:rPr>
          <w:rFonts w:asciiTheme="majorBidi" w:hAnsiTheme="majorBidi" w:cstheme="majorBidi"/>
          <w:szCs w:val="24"/>
        </w:rPr>
        <w:t>.</w:t>
      </w:r>
      <w:r w:rsidR="00A17B2D" w:rsidRPr="00B0503C">
        <w:rPr>
          <w:rFonts w:asciiTheme="majorBidi" w:hAnsiTheme="majorBidi" w:cstheme="majorBidi"/>
          <w:szCs w:val="24"/>
        </w:rPr>
        <w:t> septembra</w:t>
      </w:r>
      <w:r w:rsidRPr="00B0503C">
        <w:rPr>
          <w:rFonts w:asciiTheme="majorBidi" w:hAnsiTheme="majorBidi" w:cstheme="majorBidi"/>
          <w:szCs w:val="24"/>
        </w:rPr>
        <w:t xml:space="preserve"> spried</w:t>
      </w:r>
      <w:r w:rsidR="00AD413B" w:rsidRPr="00B0503C">
        <w:rPr>
          <w:rFonts w:asciiTheme="majorBidi" w:hAnsiTheme="majorBidi" w:cstheme="majorBidi"/>
          <w:szCs w:val="24"/>
        </w:rPr>
        <w:t>umu</w:t>
      </w:r>
      <w:r w:rsidRPr="00B0503C">
        <w:rPr>
          <w:rFonts w:asciiTheme="majorBidi" w:hAnsiTheme="majorBidi" w:cstheme="majorBidi"/>
          <w:szCs w:val="24"/>
        </w:rPr>
        <w:t xml:space="preserve">, iztiesājot </w:t>
      </w:r>
      <w:r w:rsidRPr="00B0503C">
        <w:rPr>
          <w:rFonts w:asciiTheme="majorBidi" w:hAnsiTheme="majorBidi" w:cstheme="majorBidi"/>
          <w:szCs w:val="24"/>
        </w:rPr>
        <w:lastRenderedPageBreak/>
        <w:t xml:space="preserve">lietu apelācijas kārtībā sakarā ar apsūdzētā </w:t>
      </w:r>
      <w:r w:rsidR="001B188C">
        <w:rPr>
          <w:rFonts w:asciiTheme="majorBidi" w:hAnsiTheme="majorBidi" w:cstheme="majorBidi"/>
          <w:szCs w:val="24"/>
        </w:rPr>
        <w:t>[pers. A]</w:t>
      </w:r>
      <w:r w:rsidR="00A17B2D" w:rsidRPr="00B0503C">
        <w:rPr>
          <w:rFonts w:asciiTheme="majorBidi" w:hAnsiTheme="majorBidi" w:cstheme="majorBidi"/>
          <w:szCs w:val="24"/>
        </w:rPr>
        <w:t xml:space="preserve"> </w:t>
      </w:r>
      <w:r w:rsidRPr="00B0503C">
        <w:rPr>
          <w:rFonts w:asciiTheme="majorBidi" w:hAnsiTheme="majorBidi" w:cstheme="majorBidi"/>
          <w:szCs w:val="24"/>
        </w:rPr>
        <w:t xml:space="preserve">un viņa aizstāvja </w:t>
      </w:r>
      <w:r w:rsidR="00A17B2D" w:rsidRPr="00B0503C">
        <w:rPr>
          <w:rFonts w:asciiTheme="majorBidi" w:hAnsiTheme="majorBidi" w:cstheme="majorBidi"/>
          <w:szCs w:val="24"/>
        </w:rPr>
        <w:t xml:space="preserve">zvērināta advokāta Didža </w:t>
      </w:r>
      <w:proofErr w:type="spellStart"/>
      <w:r w:rsidR="00A17B2D" w:rsidRPr="00B0503C">
        <w:rPr>
          <w:rFonts w:asciiTheme="majorBidi" w:hAnsiTheme="majorBidi" w:cstheme="majorBidi"/>
          <w:szCs w:val="24"/>
        </w:rPr>
        <w:t>Vilemsona</w:t>
      </w:r>
      <w:proofErr w:type="spellEnd"/>
      <w:r w:rsidRPr="00B0503C">
        <w:rPr>
          <w:rFonts w:asciiTheme="majorBidi" w:hAnsiTheme="majorBidi" w:cstheme="majorBidi"/>
          <w:szCs w:val="24"/>
        </w:rPr>
        <w:t xml:space="preserve"> apelācijas </w:t>
      </w:r>
      <w:r w:rsidR="00C4203A" w:rsidRPr="00B0503C">
        <w:rPr>
          <w:rFonts w:asciiTheme="majorBidi" w:hAnsiTheme="majorBidi" w:cstheme="majorBidi"/>
          <w:szCs w:val="24"/>
        </w:rPr>
        <w:t>sūdzībām</w:t>
      </w:r>
      <w:r w:rsidR="00CA292F" w:rsidRPr="00B0503C">
        <w:rPr>
          <w:rFonts w:asciiTheme="majorBidi" w:hAnsiTheme="majorBidi" w:cstheme="majorBidi"/>
          <w:szCs w:val="24"/>
        </w:rPr>
        <w:t xml:space="preserve">, </w:t>
      </w:r>
      <w:r w:rsidR="00BC41C7" w:rsidRPr="00B0503C">
        <w:rPr>
          <w:rFonts w:asciiTheme="majorBidi" w:hAnsiTheme="majorBidi" w:cstheme="majorBidi"/>
          <w:szCs w:val="24"/>
        </w:rPr>
        <w:t>Zemgales</w:t>
      </w:r>
      <w:r w:rsidR="00CA292F" w:rsidRPr="00B0503C">
        <w:rPr>
          <w:rFonts w:asciiTheme="majorBidi" w:hAnsiTheme="majorBidi" w:cstheme="majorBidi"/>
          <w:szCs w:val="24"/>
        </w:rPr>
        <w:t xml:space="preserve"> rajona tiesas 202</w:t>
      </w:r>
      <w:r w:rsidR="00BC41C7" w:rsidRPr="00B0503C">
        <w:rPr>
          <w:rFonts w:asciiTheme="majorBidi" w:hAnsiTheme="majorBidi" w:cstheme="majorBidi"/>
          <w:szCs w:val="24"/>
        </w:rPr>
        <w:t>2</w:t>
      </w:r>
      <w:r w:rsidR="00CA292F" w:rsidRPr="00B0503C">
        <w:rPr>
          <w:rFonts w:asciiTheme="majorBidi" w:hAnsiTheme="majorBidi" w:cstheme="majorBidi"/>
          <w:szCs w:val="24"/>
        </w:rPr>
        <w:t>.</w:t>
      </w:r>
      <w:r w:rsidR="00BC41C7" w:rsidRPr="00B0503C">
        <w:rPr>
          <w:rFonts w:asciiTheme="majorBidi" w:hAnsiTheme="majorBidi" w:cstheme="majorBidi"/>
          <w:szCs w:val="24"/>
        </w:rPr>
        <w:t> </w:t>
      </w:r>
      <w:r w:rsidR="00CA292F" w:rsidRPr="00B0503C">
        <w:rPr>
          <w:rFonts w:asciiTheme="majorBidi" w:hAnsiTheme="majorBidi" w:cstheme="majorBidi"/>
          <w:szCs w:val="24"/>
        </w:rPr>
        <w:t>gada 28.</w:t>
      </w:r>
      <w:r w:rsidR="00BC41C7" w:rsidRPr="00B0503C">
        <w:rPr>
          <w:rFonts w:asciiTheme="majorBidi" w:hAnsiTheme="majorBidi" w:cstheme="majorBidi"/>
          <w:szCs w:val="24"/>
        </w:rPr>
        <w:t> janvāra</w:t>
      </w:r>
      <w:r w:rsidR="00CA292F" w:rsidRPr="00B0503C">
        <w:rPr>
          <w:rFonts w:asciiTheme="majorBidi" w:hAnsiTheme="majorBidi" w:cstheme="majorBidi"/>
          <w:szCs w:val="24"/>
        </w:rPr>
        <w:t xml:space="preserve"> spriedums atcelts</w:t>
      </w:r>
      <w:r w:rsidR="00D94DD3">
        <w:rPr>
          <w:rFonts w:asciiTheme="majorBidi" w:hAnsiTheme="majorBidi" w:cstheme="majorBidi"/>
          <w:szCs w:val="24"/>
        </w:rPr>
        <w:t xml:space="preserve"> pilnībā</w:t>
      </w:r>
      <w:r w:rsidR="00BC41C7" w:rsidRPr="00B0503C">
        <w:rPr>
          <w:rFonts w:asciiTheme="majorBidi" w:hAnsiTheme="majorBidi" w:cstheme="majorBidi"/>
          <w:szCs w:val="24"/>
        </w:rPr>
        <w:t>.</w:t>
      </w:r>
    </w:p>
    <w:p w14:paraId="12E9D5E0" w14:textId="273AB602" w:rsidR="00AD5F3D" w:rsidRDefault="001B188C" w:rsidP="00E71924">
      <w:pPr>
        <w:widowControl w:val="0"/>
        <w:tabs>
          <w:tab w:val="left" w:pos="1710"/>
        </w:tabs>
        <w:spacing w:after="0" w:line="276" w:lineRule="auto"/>
        <w:ind w:firstLine="680"/>
        <w:jc w:val="both"/>
        <w:rPr>
          <w:rFonts w:asciiTheme="majorBidi" w:hAnsiTheme="majorBidi" w:cstheme="majorBidi"/>
          <w:szCs w:val="24"/>
        </w:rPr>
      </w:pPr>
      <w:r>
        <w:rPr>
          <w:rFonts w:asciiTheme="majorBidi" w:hAnsiTheme="majorBidi" w:cstheme="majorBidi"/>
          <w:szCs w:val="24"/>
        </w:rPr>
        <w:t>[Pers. A]</w:t>
      </w:r>
      <w:r w:rsidR="00CA292F" w:rsidRPr="00B0503C">
        <w:rPr>
          <w:rFonts w:asciiTheme="majorBidi" w:hAnsiTheme="majorBidi" w:cstheme="majorBidi"/>
          <w:szCs w:val="24"/>
        </w:rPr>
        <w:t xml:space="preserve"> atzīts par vainīgu Krimināllikuma 1</w:t>
      </w:r>
      <w:r w:rsidR="00BC41C7" w:rsidRPr="00B0503C">
        <w:rPr>
          <w:rFonts w:asciiTheme="majorBidi" w:hAnsiTheme="majorBidi" w:cstheme="majorBidi"/>
          <w:szCs w:val="24"/>
        </w:rPr>
        <w:t>25</w:t>
      </w:r>
      <w:r w:rsidR="00CA292F" w:rsidRPr="00B0503C">
        <w:rPr>
          <w:rFonts w:asciiTheme="majorBidi" w:hAnsiTheme="majorBidi" w:cstheme="majorBidi"/>
          <w:szCs w:val="24"/>
        </w:rPr>
        <w:t>.</w:t>
      </w:r>
      <w:r w:rsidR="00BC41C7" w:rsidRPr="00B0503C">
        <w:rPr>
          <w:rFonts w:asciiTheme="majorBidi" w:hAnsiTheme="majorBidi" w:cstheme="majorBidi"/>
          <w:szCs w:val="24"/>
        </w:rPr>
        <w:t> </w:t>
      </w:r>
      <w:r w:rsidR="00CA292F" w:rsidRPr="00B0503C">
        <w:rPr>
          <w:rFonts w:asciiTheme="majorBidi" w:hAnsiTheme="majorBidi" w:cstheme="majorBidi"/>
          <w:szCs w:val="24"/>
        </w:rPr>
        <w:t xml:space="preserve">panta </w:t>
      </w:r>
      <w:r w:rsidR="00E84647" w:rsidRPr="00B0503C">
        <w:rPr>
          <w:rFonts w:asciiTheme="majorBidi" w:hAnsiTheme="majorBidi" w:cstheme="majorBidi"/>
          <w:szCs w:val="24"/>
        </w:rPr>
        <w:t>pirmajā daļā</w:t>
      </w:r>
      <w:r w:rsidR="00CA292F" w:rsidRPr="00B0503C">
        <w:rPr>
          <w:rFonts w:asciiTheme="majorBidi" w:hAnsiTheme="majorBidi" w:cstheme="majorBidi"/>
          <w:szCs w:val="24"/>
        </w:rPr>
        <w:t xml:space="preserve"> paredzētajā noziedzīgajā nodarījumā un sodīts ar </w:t>
      </w:r>
      <w:r w:rsidR="00BC41C7" w:rsidRPr="00B0503C">
        <w:rPr>
          <w:rFonts w:asciiTheme="majorBidi" w:hAnsiTheme="majorBidi" w:cstheme="majorBidi"/>
          <w:szCs w:val="24"/>
        </w:rPr>
        <w:t>brīvības atņemšanu uz 4 gadiem un probācijas uzraudzību uz 1 gadu</w:t>
      </w:r>
      <w:r w:rsidR="00714A48" w:rsidRPr="00B0503C">
        <w:rPr>
          <w:rFonts w:asciiTheme="majorBidi" w:hAnsiTheme="majorBidi" w:cstheme="majorBidi"/>
          <w:szCs w:val="24"/>
        </w:rPr>
        <w:t>.</w:t>
      </w:r>
    </w:p>
    <w:p w14:paraId="576A524A" w14:textId="528E07E8" w:rsidR="00925C6F" w:rsidRPr="00B0503C" w:rsidRDefault="001B188C" w:rsidP="00E71924">
      <w:pPr>
        <w:widowControl w:val="0"/>
        <w:tabs>
          <w:tab w:val="left" w:pos="1710"/>
        </w:tabs>
        <w:spacing w:after="0" w:line="276" w:lineRule="auto"/>
        <w:ind w:firstLine="680"/>
        <w:jc w:val="both"/>
        <w:rPr>
          <w:rFonts w:asciiTheme="majorBidi" w:hAnsiTheme="majorBidi" w:cstheme="majorBidi"/>
          <w:szCs w:val="24"/>
        </w:rPr>
      </w:pPr>
      <w:r>
        <w:rPr>
          <w:rFonts w:asciiTheme="majorBidi" w:hAnsiTheme="majorBidi" w:cstheme="majorBidi"/>
          <w:szCs w:val="24"/>
        </w:rPr>
        <w:t>[Pers. A]</w:t>
      </w:r>
      <w:r w:rsidR="00D94DD3">
        <w:rPr>
          <w:rFonts w:asciiTheme="majorBidi" w:hAnsiTheme="majorBidi" w:cstheme="majorBidi"/>
          <w:szCs w:val="24"/>
        </w:rPr>
        <w:t xml:space="preserve"> piemērotais drošības līdzeklis – apcietinājums – atstāts negrozīts.</w:t>
      </w:r>
    </w:p>
    <w:p w14:paraId="3A9F5247" w14:textId="16961B00" w:rsidR="0024025D" w:rsidRPr="00B0503C" w:rsidRDefault="0024025D" w:rsidP="00E71924">
      <w:pPr>
        <w:widowControl w:val="0"/>
        <w:tabs>
          <w:tab w:val="left" w:pos="1710"/>
        </w:tabs>
        <w:spacing w:after="0" w:line="276" w:lineRule="auto"/>
        <w:ind w:firstLine="680"/>
        <w:jc w:val="both"/>
        <w:rPr>
          <w:rFonts w:asciiTheme="majorBidi" w:hAnsiTheme="majorBidi" w:cstheme="majorBidi"/>
          <w:szCs w:val="24"/>
        </w:rPr>
      </w:pPr>
    </w:p>
    <w:p w14:paraId="1DB5B515" w14:textId="01C50D9D" w:rsidR="00F31E72" w:rsidRPr="00B0503C" w:rsidRDefault="0024025D" w:rsidP="00E71924">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[4]</w:t>
      </w:r>
      <w:r w:rsidR="00F26EC7" w:rsidRPr="00B0503C">
        <w:rPr>
          <w:rFonts w:asciiTheme="majorBidi" w:hAnsiTheme="majorBidi" w:cstheme="majorBidi"/>
          <w:szCs w:val="24"/>
        </w:rPr>
        <w:t> </w:t>
      </w:r>
      <w:r w:rsidRPr="00B0503C">
        <w:rPr>
          <w:rFonts w:asciiTheme="majorBidi" w:hAnsiTheme="majorBidi" w:cstheme="majorBidi"/>
          <w:szCs w:val="24"/>
        </w:rPr>
        <w:t xml:space="preserve">Ar apelācijas instances tiesas spriedumu </w:t>
      </w:r>
      <w:r w:rsidR="001B188C">
        <w:rPr>
          <w:rFonts w:asciiTheme="majorBidi" w:hAnsiTheme="majorBidi" w:cstheme="majorBidi"/>
          <w:szCs w:val="24"/>
        </w:rPr>
        <w:t>[pers. A]</w:t>
      </w:r>
      <w:r w:rsidRPr="00B0503C">
        <w:rPr>
          <w:rFonts w:asciiTheme="majorBidi" w:hAnsiTheme="majorBidi" w:cstheme="majorBidi"/>
          <w:szCs w:val="24"/>
        </w:rPr>
        <w:t xml:space="preserve"> atzīts par vainīgu un sodīts pēc Krimināllikuma </w:t>
      </w:r>
      <w:r w:rsidR="00D708D1" w:rsidRPr="00B0503C">
        <w:rPr>
          <w:rFonts w:asciiTheme="majorBidi" w:hAnsiTheme="majorBidi" w:cstheme="majorBidi"/>
          <w:szCs w:val="24"/>
        </w:rPr>
        <w:t>125</w:t>
      </w:r>
      <w:r w:rsidR="00F31E72" w:rsidRPr="00B0503C">
        <w:rPr>
          <w:rFonts w:asciiTheme="majorBidi" w:hAnsiTheme="majorBidi" w:cstheme="majorBidi"/>
          <w:szCs w:val="24"/>
        </w:rPr>
        <w:t>.</w:t>
      </w:r>
      <w:r w:rsidR="00D708D1" w:rsidRPr="00B0503C">
        <w:rPr>
          <w:rFonts w:asciiTheme="majorBidi" w:hAnsiTheme="majorBidi" w:cstheme="majorBidi"/>
          <w:szCs w:val="24"/>
        </w:rPr>
        <w:t> </w:t>
      </w:r>
      <w:r w:rsidR="00F31E72" w:rsidRPr="00B0503C">
        <w:rPr>
          <w:rFonts w:asciiTheme="majorBidi" w:hAnsiTheme="majorBidi" w:cstheme="majorBidi"/>
          <w:szCs w:val="24"/>
        </w:rPr>
        <w:t xml:space="preserve">panta pirmās daļas par </w:t>
      </w:r>
      <w:r w:rsidR="000F61F5" w:rsidRPr="00B0503C">
        <w:rPr>
          <w:rFonts w:asciiTheme="majorBidi" w:hAnsiTheme="majorBidi" w:cstheme="majorBidi"/>
          <w:szCs w:val="24"/>
        </w:rPr>
        <w:t>smagu miesas bojājumu tīšu nodarīšanu</w:t>
      </w:r>
      <w:r w:rsidR="00F31E72" w:rsidRPr="00B0503C">
        <w:rPr>
          <w:rFonts w:asciiTheme="majorBidi" w:hAnsiTheme="majorBidi" w:cstheme="majorBidi"/>
          <w:szCs w:val="24"/>
        </w:rPr>
        <w:t>.</w:t>
      </w:r>
    </w:p>
    <w:p w14:paraId="369CA81A" w14:textId="592FB366" w:rsidR="00F26EC7" w:rsidRPr="00B0503C" w:rsidRDefault="00F31E72" w:rsidP="00E71924">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 xml:space="preserve">Apelācijas instances tiesa </w:t>
      </w:r>
      <w:r w:rsidR="00D94DD3">
        <w:rPr>
          <w:rFonts w:asciiTheme="majorBidi" w:hAnsiTheme="majorBidi" w:cstheme="majorBidi"/>
          <w:szCs w:val="24"/>
        </w:rPr>
        <w:t>konstatējusi</w:t>
      </w:r>
      <w:r w:rsidRPr="00B0503C">
        <w:rPr>
          <w:rFonts w:asciiTheme="majorBidi" w:hAnsiTheme="majorBidi" w:cstheme="majorBidi"/>
          <w:szCs w:val="24"/>
        </w:rPr>
        <w:t>, ka noziedzīgais nodarījums izdarīts šādos apstākļos.</w:t>
      </w:r>
    </w:p>
    <w:p w14:paraId="1D27EE10" w14:textId="0D7A2419" w:rsidR="00562066" w:rsidRPr="00B0503C" w:rsidRDefault="00562066" w:rsidP="001B188C">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 xml:space="preserve">2019. gada 6. oktobrī </w:t>
      </w:r>
      <w:r w:rsidR="001B188C">
        <w:rPr>
          <w:rFonts w:asciiTheme="majorBidi" w:hAnsiTheme="majorBidi" w:cstheme="majorBidi"/>
          <w:szCs w:val="24"/>
        </w:rPr>
        <w:t>[pers. A]</w:t>
      </w:r>
      <w:r w:rsidR="007B43D2" w:rsidRPr="00B0503C">
        <w:rPr>
          <w:rFonts w:asciiTheme="majorBidi" w:hAnsiTheme="majorBidi" w:cstheme="majorBidi"/>
          <w:szCs w:val="24"/>
        </w:rPr>
        <w:t>,</w:t>
      </w:r>
      <w:r w:rsidRPr="00B0503C">
        <w:rPr>
          <w:rFonts w:asciiTheme="majorBidi" w:hAnsiTheme="majorBidi" w:cstheme="majorBidi"/>
          <w:szCs w:val="24"/>
        </w:rPr>
        <w:t xml:space="preserve"> </w:t>
      </w:r>
      <w:r w:rsidR="007B43D2" w:rsidRPr="00B0503C">
        <w:rPr>
          <w:rFonts w:asciiTheme="majorBidi" w:hAnsiTheme="majorBidi" w:cstheme="majorBidi"/>
          <w:szCs w:val="24"/>
        </w:rPr>
        <w:t xml:space="preserve">greizsirdības </w:t>
      </w:r>
      <w:r w:rsidRPr="00B0503C">
        <w:rPr>
          <w:rFonts w:asciiTheme="majorBidi" w:hAnsiTheme="majorBidi" w:cstheme="majorBidi"/>
          <w:szCs w:val="24"/>
        </w:rPr>
        <w:t>vadīts</w:t>
      </w:r>
      <w:r w:rsidR="007B43D2" w:rsidRPr="00B0503C">
        <w:rPr>
          <w:rFonts w:asciiTheme="majorBidi" w:hAnsiTheme="majorBidi" w:cstheme="majorBidi"/>
          <w:szCs w:val="24"/>
        </w:rPr>
        <w:t>,</w:t>
      </w:r>
      <w:r w:rsidRPr="00B0503C">
        <w:rPr>
          <w:rFonts w:asciiTheme="majorBidi" w:hAnsiTheme="majorBidi" w:cstheme="majorBidi"/>
          <w:szCs w:val="24"/>
        </w:rPr>
        <w:t xml:space="preserve"> ieradās </w:t>
      </w:r>
      <w:r w:rsidR="001B188C">
        <w:rPr>
          <w:rFonts w:asciiTheme="majorBidi" w:hAnsiTheme="majorBidi" w:cstheme="majorBidi"/>
          <w:szCs w:val="24"/>
        </w:rPr>
        <w:t>[pers. </w:t>
      </w:r>
      <w:r w:rsidR="001B188C">
        <w:t>B]</w:t>
      </w:r>
      <w:r w:rsidRPr="00B0503C">
        <w:rPr>
          <w:rFonts w:asciiTheme="majorBidi" w:hAnsiTheme="majorBidi" w:cstheme="majorBidi"/>
          <w:szCs w:val="24"/>
        </w:rPr>
        <w:t xml:space="preserve"> dzīvesvietā, kur </w:t>
      </w:r>
      <w:r w:rsidR="00D94DD3">
        <w:rPr>
          <w:rFonts w:asciiTheme="majorBidi" w:hAnsiTheme="majorBidi" w:cstheme="majorBidi"/>
          <w:szCs w:val="24"/>
        </w:rPr>
        <w:t xml:space="preserve">pavērsa </w:t>
      </w:r>
      <w:r w:rsidRPr="00B0503C">
        <w:rPr>
          <w:rFonts w:asciiTheme="majorBidi" w:hAnsiTheme="majorBidi" w:cstheme="majorBidi"/>
          <w:szCs w:val="24"/>
        </w:rPr>
        <w:t xml:space="preserve">pret </w:t>
      </w:r>
      <w:r w:rsidR="001B188C">
        <w:rPr>
          <w:rFonts w:asciiTheme="majorBidi" w:hAnsiTheme="majorBidi" w:cstheme="majorBidi"/>
          <w:szCs w:val="24"/>
        </w:rPr>
        <w:t>[pers. </w:t>
      </w:r>
      <w:r w:rsidR="001B188C">
        <w:t>B]</w:t>
      </w:r>
      <w:r w:rsidRPr="00B0503C">
        <w:rPr>
          <w:rFonts w:asciiTheme="majorBidi" w:hAnsiTheme="majorBidi" w:cstheme="majorBidi"/>
          <w:szCs w:val="24"/>
        </w:rPr>
        <w:t xml:space="preserve"> ierocim līdzīgu nenoskaidrotu priekšmetu, ar kuru veica darbības, kas atgādina šāvien</w:t>
      </w:r>
      <w:r w:rsidR="004045D9">
        <w:rPr>
          <w:rFonts w:asciiTheme="majorBidi" w:hAnsiTheme="majorBidi" w:cstheme="majorBidi"/>
          <w:szCs w:val="24"/>
        </w:rPr>
        <w:t>a izdarīšanu</w:t>
      </w:r>
      <w:r w:rsidRPr="00B0503C">
        <w:rPr>
          <w:rFonts w:asciiTheme="majorBidi" w:hAnsiTheme="majorBidi" w:cstheme="majorBidi"/>
          <w:szCs w:val="24"/>
        </w:rPr>
        <w:t xml:space="preserve">, </w:t>
      </w:r>
      <w:r w:rsidR="00D94DD3">
        <w:rPr>
          <w:rFonts w:asciiTheme="majorBidi" w:hAnsiTheme="majorBidi" w:cstheme="majorBidi"/>
          <w:szCs w:val="24"/>
        </w:rPr>
        <w:t xml:space="preserve">bet šāviens </w:t>
      </w:r>
      <w:r w:rsidRPr="00B0503C">
        <w:rPr>
          <w:rFonts w:asciiTheme="majorBidi" w:hAnsiTheme="majorBidi" w:cstheme="majorBidi"/>
          <w:szCs w:val="24"/>
        </w:rPr>
        <w:t>nenotika.</w:t>
      </w:r>
    </w:p>
    <w:p w14:paraId="14BC1875" w14:textId="43920BF8" w:rsidR="00AD602D" w:rsidRPr="00B0503C" w:rsidRDefault="00562066" w:rsidP="001B188C">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 xml:space="preserve">Turpinot savas darbības, kas vērstas uz miesas bojājumu nodarīšanu, </w:t>
      </w:r>
      <w:r w:rsidR="001B188C">
        <w:rPr>
          <w:rFonts w:asciiTheme="majorBidi" w:hAnsiTheme="majorBidi" w:cstheme="majorBidi"/>
          <w:szCs w:val="24"/>
        </w:rPr>
        <w:t>[pers. </w:t>
      </w:r>
      <w:r w:rsidR="001B188C">
        <w:t>A]</w:t>
      </w:r>
      <w:r w:rsidRPr="00B0503C">
        <w:rPr>
          <w:rFonts w:asciiTheme="majorBidi" w:hAnsiTheme="majorBidi" w:cstheme="majorBidi"/>
          <w:szCs w:val="24"/>
        </w:rPr>
        <w:t xml:space="preserve"> pienāca pie </w:t>
      </w:r>
      <w:r w:rsidR="001B188C">
        <w:rPr>
          <w:rFonts w:asciiTheme="majorBidi" w:hAnsiTheme="majorBidi" w:cstheme="majorBidi"/>
          <w:szCs w:val="24"/>
        </w:rPr>
        <w:t>[pers. B]</w:t>
      </w:r>
      <w:r w:rsidRPr="00B0503C">
        <w:rPr>
          <w:rFonts w:asciiTheme="majorBidi" w:hAnsiTheme="majorBidi" w:cstheme="majorBidi"/>
          <w:szCs w:val="24"/>
        </w:rPr>
        <w:t xml:space="preserve"> un ar naz</w:t>
      </w:r>
      <w:r w:rsidR="00E45208">
        <w:rPr>
          <w:rFonts w:asciiTheme="majorBidi" w:hAnsiTheme="majorBidi" w:cstheme="majorBidi"/>
          <w:szCs w:val="24"/>
        </w:rPr>
        <w:t xml:space="preserve">i </w:t>
      </w:r>
      <w:r w:rsidR="00E45208" w:rsidRPr="00B0503C">
        <w:rPr>
          <w:rFonts w:asciiTheme="majorBidi" w:hAnsiTheme="majorBidi" w:cstheme="majorBidi"/>
          <w:szCs w:val="24"/>
        </w:rPr>
        <w:t xml:space="preserve">divas reizes tīši iedūra </w:t>
      </w:r>
      <w:r w:rsidR="001B188C">
        <w:rPr>
          <w:rFonts w:asciiTheme="majorBidi" w:hAnsiTheme="majorBidi" w:cstheme="majorBidi"/>
          <w:szCs w:val="24"/>
        </w:rPr>
        <w:t>[pers. </w:t>
      </w:r>
      <w:r w:rsidR="001B188C">
        <w:t>B]</w:t>
      </w:r>
      <w:r w:rsidR="00E45208" w:rsidRPr="00B0503C">
        <w:rPr>
          <w:rFonts w:asciiTheme="majorBidi" w:hAnsiTheme="majorBidi" w:cstheme="majorBidi"/>
          <w:szCs w:val="24"/>
        </w:rPr>
        <w:t xml:space="preserve"> kaklā,</w:t>
      </w:r>
      <w:r w:rsidR="00E45208">
        <w:rPr>
          <w:rFonts w:asciiTheme="majorBidi" w:hAnsiTheme="majorBidi" w:cstheme="majorBidi"/>
          <w:szCs w:val="24"/>
        </w:rPr>
        <w:t xml:space="preserve"> </w:t>
      </w:r>
      <w:r w:rsidR="00E45208" w:rsidRPr="00B0503C">
        <w:rPr>
          <w:rFonts w:asciiTheme="majorBidi" w:hAnsiTheme="majorBidi" w:cstheme="majorBidi"/>
          <w:szCs w:val="24"/>
        </w:rPr>
        <w:t xml:space="preserve">nodarot miesas bojājumus – </w:t>
      </w:r>
      <w:r w:rsidR="00E45208">
        <w:rPr>
          <w:rFonts w:asciiTheme="majorBidi" w:hAnsiTheme="majorBidi" w:cstheme="majorBidi"/>
          <w:szCs w:val="24"/>
        </w:rPr>
        <w:t xml:space="preserve">divas </w:t>
      </w:r>
      <w:r w:rsidR="00E45208" w:rsidRPr="00B0503C">
        <w:rPr>
          <w:rFonts w:asciiTheme="majorBidi" w:hAnsiTheme="majorBidi" w:cstheme="majorBidi"/>
          <w:szCs w:val="24"/>
        </w:rPr>
        <w:t>durti–grieztas brūces kakla labajā un kreisajā pusē ar kakla mīksto audu, muskuļu bojājumiem un kreisās iekšējās jūga vēnas šķērsbojājumu</w:t>
      </w:r>
      <w:r w:rsidR="00E45208">
        <w:rPr>
          <w:rFonts w:asciiTheme="majorBidi" w:hAnsiTheme="majorBidi" w:cstheme="majorBidi"/>
          <w:szCs w:val="24"/>
        </w:rPr>
        <w:t xml:space="preserve"> –</w:t>
      </w:r>
      <w:r w:rsidR="00E45208" w:rsidRPr="00B0503C">
        <w:rPr>
          <w:rFonts w:asciiTheme="majorBidi" w:hAnsiTheme="majorBidi" w:cstheme="majorBidi"/>
          <w:szCs w:val="24"/>
        </w:rPr>
        <w:t xml:space="preserve">, kas pēc sava rakstura kopumā pieskaitāmi </w:t>
      </w:r>
      <w:r w:rsidR="00E45208">
        <w:rPr>
          <w:rFonts w:asciiTheme="majorBidi" w:hAnsiTheme="majorBidi" w:cstheme="majorBidi"/>
          <w:szCs w:val="24"/>
        </w:rPr>
        <w:t>dzīvībai bīstamiem</w:t>
      </w:r>
      <w:r w:rsidR="00E45208" w:rsidRPr="00B0503C">
        <w:rPr>
          <w:rFonts w:asciiTheme="majorBidi" w:hAnsiTheme="majorBidi" w:cstheme="majorBidi"/>
          <w:szCs w:val="24"/>
        </w:rPr>
        <w:t xml:space="preserve"> miesas bojājumiem, </w:t>
      </w:r>
      <w:r w:rsidR="00E45208">
        <w:rPr>
          <w:rFonts w:asciiTheme="majorBidi" w:hAnsiTheme="majorBidi" w:cstheme="majorBidi"/>
          <w:szCs w:val="24"/>
        </w:rPr>
        <w:t>bet pēc tam no notikuma vietas aizgāja.</w:t>
      </w:r>
    </w:p>
    <w:p w14:paraId="6F1BF9B2" w14:textId="77777777" w:rsidR="00E84647" w:rsidRPr="00B0503C" w:rsidRDefault="00E84647" w:rsidP="00E71924">
      <w:pPr>
        <w:widowControl w:val="0"/>
        <w:tabs>
          <w:tab w:val="left" w:pos="1710"/>
        </w:tabs>
        <w:spacing w:after="0" w:line="276" w:lineRule="auto"/>
        <w:ind w:firstLine="680"/>
        <w:jc w:val="both"/>
        <w:rPr>
          <w:rFonts w:asciiTheme="majorBidi" w:hAnsiTheme="majorBidi" w:cstheme="majorBidi"/>
          <w:szCs w:val="24"/>
        </w:rPr>
      </w:pPr>
    </w:p>
    <w:p w14:paraId="2D053044" w14:textId="2CA8046A" w:rsidR="000A1313" w:rsidRPr="00B0503C" w:rsidRDefault="00FA3714" w:rsidP="00E71924">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w:t>
      </w:r>
      <w:r w:rsidR="00771434" w:rsidRPr="00B0503C">
        <w:rPr>
          <w:rFonts w:asciiTheme="majorBidi" w:hAnsiTheme="majorBidi" w:cstheme="majorBidi"/>
          <w:szCs w:val="24"/>
        </w:rPr>
        <w:t>5</w:t>
      </w:r>
      <w:r w:rsidRPr="00B0503C">
        <w:rPr>
          <w:rFonts w:asciiTheme="majorBidi" w:hAnsiTheme="majorBidi" w:cstheme="majorBidi"/>
          <w:szCs w:val="24"/>
        </w:rPr>
        <w:t>]</w:t>
      </w:r>
      <w:r w:rsidR="00F26EC7" w:rsidRPr="00B0503C">
        <w:rPr>
          <w:rFonts w:asciiTheme="majorBidi" w:hAnsiTheme="majorBidi" w:cstheme="majorBidi"/>
          <w:szCs w:val="24"/>
        </w:rPr>
        <w:t> </w:t>
      </w:r>
      <w:r w:rsidRPr="00B0503C">
        <w:rPr>
          <w:rFonts w:asciiTheme="majorBidi" w:hAnsiTheme="majorBidi" w:cstheme="majorBidi"/>
          <w:szCs w:val="24"/>
        </w:rPr>
        <w:t xml:space="preserve">Par </w:t>
      </w:r>
      <w:r w:rsidR="0054055D" w:rsidRPr="00B0503C">
        <w:rPr>
          <w:rFonts w:asciiTheme="majorBidi" w:hAnsiTheme="majorBidi" w:cstheme="majorBidi"/>
          <w:szCs w:val="24"/>
        </w:rPr>
        <w:t>Zemgales</w:t>
      </w:r>
      <w:r w:rsidRPr="00B0503C">
        <w:rPr>
          <w:rFonts w:asciiTheme="majorBidi" w:hAnsiTheme="majorBidi" w:cstheme="majorBidi"/>
          <w:szCs w:val="24"/>
        </w:rPr>
        <w:t xml:space="preserve"> apgabaltiesas</w:t>
      </w:r>
      <w:r w:rsidR="00DC5463" w:rsidRPr="00B0503C">
        <w:rPr>
          <w:rFonts w:asciiTheme="majorBidi" w:hAnsiTheme="majorBidi" w:cstheme="majorBidi"/>
          <w:szCs w:val="24"/>
        </w:rPr>
        <w:t xml:space="preserve"> 202</w:t>
      </w:r>
      <w:r w:rsidR="0054055D" w:rsidRPr="00B0503C">
        <w:rPr>
          <w:rFonts w:asciiTheme="majorBidi" w:hAnsiTheme="majorBidi" w:cstheme="majorBidi"/>
          <w:szCs w:val="24"/>
        </w:rPr>
        <w:t>2</w:t>
      </w:r>
      <w:r w:rsidR="00DC5463" w:rsidRPr="00B0503C">
        <w:rPr>
          <w:rFonts w:asciiTheme="majorBidi" w:hAnsiTheme="majorBidi" w:cstheme="majorBidi"/>
          <w:szCs w:val="24"/>
        </w:rPr>
        <w:t>.</w:t>
      </w:r>
      <w:r w:rsidR="0054055D" w:rsidRPr="00B0503C">
        <w:rPr>
          <w:rFonts w:asciiTheme="majorBidi" w:hAnsiTheme="majorBidi" w:cstheme="majorBidi"/>
          <w:szCs w:val="24"/>
        </w:rPr>
        <w:t> </w:t>
      </w:r>
      <w:r w:rsidR="00DC5463" w:rsidRPr="00B0503C">
        <w:rPr>
          <w:rFonts w:asciiTheme="majorBidi" w:hAnsiTheme="majorBidi" w:cstheme="majorBidi"/>
          <w:szCs w:val="24"/>
        </w:rPr>
        <w:t xml:space="preserve">gada </w:t>
      </w:r>
      <w:r w:rsidR="0054055D" w:rsidRPr="00B0503C">
        <w:rPr>
          <w:rFonts w:asciiTheme="majorBidi" w:hAnsiTheme="majorBidi" w:cstheme="majorBidi"/>
          <w:szCs w:val="24"/>
        </w:rPr>
        <w:t>29</w:t>
      </w:r>
      <w:r w:rsidR="00DC5463" w:rsidRPr="00B0503C">
        <w:rPr>
          <w:rFonts w:asciiTheme="majorBidi" w:hAnsiTheme="majorBidi" w:cstheme="majorBidi"/>
          <w:szCs w:val="24"/>
        </w:rPr>
        <w:t>.</w:t>
      </w:r>
      <w:r w:rsidR="0054055D" w:rsidRPr="00B0503C">
        <w:rPr>
          <w:rFonts w:asciiTheme="majorBidi" w:hAnsiTheme="majorBidi" w:cstheme="majorBidi"/>
          <w:szCs w:val="24"/>
        </w:rPr>
        <w:t> septembra</w:t>
      </w:r>
      <w:r w:rsidR="00DC5463" w:rsidRPr="00B0503C">
        <w:rPr>
          <w:rFonts w:asciiTheme="majorBidi" w:hAnsiTheme="majorBidi" w:cstheme="majorBidi"/>
          <w:szCs w:val="24"/>
        </w:rPr>
        <w:t xml:space="preserve"> spriedumu </w:t>
      </w:r>
      <w:r w:rsidR="0054055D" w:rsidRPr="00B0503C">
        <w:rPr>
          <w:rFonts w:asciiTheme="majorBidi" w:hAnsiTheme="majorBidi" w:cstheme="majorBidi"/>
          <w:szCs w:val="24"/>
        </w:rPr>
        <w:t>Zemgales</w:t>
      </w:r>
      <w:r w:rsidR="00DC5463" w:rsidRPr="00B0503C">
        <w:rPr>
          <w:rFonts w:asciiTheme="majorBidi" w:hAnsiTheme="majorBidi" w:cstheme="majorBidi"/>
          <w:szCs w:val="24"/>
        </w:rPr>
        <w:t xml:space="preserve"> tiesas apgabala prokuratūras prokuror</w:t>
      </w:r>
      <w:r w:rsidR="0054055D" w:rsidRPr="00B0503C">
        <w:rPr>
          <w:rFonts w:asciiTheme="majorBidi" w:hAnsiTheme="majorBidi" w:cstheme="majorBidi"/>
          <w:szCs w:val="24"/>
        </w:rPr>
        <w:t>e</w:t>
      </w:r>
      <w:r w:rsidR="00DC5463" w:rsidRPr="00B0503C">
        <w:rPr>
          <w:rFonts w:asciiTheme="majorBidi" w:hAnsiTheme="majorBidi" w:cstheme="majorBidi"/>
          <w:szCs w:val="24"/>
        </w:rPr>
        <w:t xml:space="preserve"> </w:t>
      </w:r>
      <w:r w:rsidR="0054055D" w:rsidRPr="00B0503C">
        <w:rPr>
          <w:rFonts w:asciiTheme="majorBidi" w:hAnsiTheme="majorBidi" w:cstheme="majorBidi"/>
          <w:szCs w:val="24"/>
        </w:rPr>
        <w:t>M. </w:t>
      </w:r>
      <w:proofErr w:type="spellStart"/>
      <w:r w:rsidR="0054055D" w:rsidRPr="00B0503C">
        <w:rPr>
          <w:rFonts w:asciiTheme="majorBidi" w:hAnsiTheme="majorBidi" w:cstheme="majorBidi"/>
          <w:szCs w:val="24"/>
        </w:rPr>
        <w:t>Mozerte</w:t>
      </w:r>
      <w:proofErr w:type="spellEnd"/>
      <w:r w:rsidR="00DC5463" w:rsidRPr="00B0503C">
        <w:rPr>
          <w:rFonts w:asciiTheme="majorBidi" w:hAnsiTheme="majorBidi" w:cstheme="majorBidi"/>
          <w:szCs w:val="24"/>
        </w:rPr>
        <w:t xml:space="preserve"> iesnie</w:t>
      </w:r>
      <w:r w:rsidR="0054055D" w:rsidRPr="00B0503C">
        <w:rPr>
          <w:rFonts w:asciiTheme="majorBidi" w:hAnsiTheme="majorBidi" w:cstheme="majorBidi"/>
          <w:szCs w:val="24"/>
        </w:rPr>
        <w:t>gusi</w:t>
      </w:r>
      <w:r w:rsidR="00DC5463" w:rsidRPr="00B0503C">
        <w:rPr>
          <w:rFonts w:asciiTheme="majorBidi" w:hAnsiTheme="majorBidi" w:cstheme="majorBidi"/>
          <w:szCs w:val="24"/>
        </w:rPr>
        <w:t xml:space="preserve"> kasācijas protestu, kurā lūdz atcelt tiesas spriedumu</w:t>
      </w:r>
      <w:r w:rsidR="00D9046F" w:rsidRPr="00B0503C">
        <w:rPr>
          <w:rFonts w:asciiTheme="majorBidi" w:hAnsiTheme="majorBidi" w:cstheme="majorBidi"/>
          <w:szCs w:val="24"/>
        </w:rPr>
        <w:t xml:space="preserve"> </w:t>
      </w:r>
      <w:r w:rsidR="00D9046F" w:rsidRPr="00B0503C">
        <w:rPr>
          <w:rFonts w:asciiTheme="majorBidi" w:eastAsia="Times New Roman" w:hAnsiTheme="majorBidi" w:cstheme="majorBidi"/>
          <w:szCs w:val="24"/>
        </w:rPr>
        <w:t>un nosūtīt lietu jaunai izskatīšanai apelācijas instances tiesā.</w:t>
      </w:r>
    </w:p>
    <w:p w14:paraId="30F8324F" w14:textId="5F61F16D" w:rsidR="0033625B" w:rsidRPr="00B0503C" w:rsidRDefault="00DE5AA0" w:rsidP="00E71924">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P</w:t>
      </w:r>
      <w:r w:rsidR="0033625B" w:rsidRPr="00B0503C">
        <w:rPr>
          <w:rFonts w:asciiTheme="majorBidi" w:hAnsiTheme="majorBidi" w:cstheme="majorBidi"/>
          <w:szCs w:val="24"/>
        </w:rPr>
        <w:t>rokuror</w:t>
      </w:r>
      <w:r w:rsidR="00D9046F" w:rsidRPr="00B0503C">
        <w:rPr>
          <w:rFonts w:asciiTheme="majorBidi" w:hAnsiTheme="majorBidi" w:cstheme="majorBidi"/>
          <w:szCs w:val="24"/>
        </w:rPr>
        <w:t>e</w:t>
      </w:r>
      <w:r w:rsidR="0033625B" w:rsidRPr="00B0503C">
        <w:rPr>
          <w:rFonts w:asciiTheme="majorBidi" w:hAnsiTheme="majorBidi" w:cstheme="majorBidi"/>
          <w:szCs w:val="24"/>
        </w:rPr>
        <w:t xml:space="preserve"> </w:t>
      </w:r>
      <w:r w:rsidRPr="00B0503C">
        <w:rPr>
          <w:rFonts w:asciiTheme="majorBidi" w:hAnsiTheme="majorBidi" w:cstheme="majorBidi"/>
          <w:szCs w:val="24"/>
        </w:rPr>
        <w:t xml:space="preserve">lūgumu </w:t>
      </w:r>
      <w:r w:rsidR="0033625B" w:rsidRPr="00B0503C">
        <w:rPr>
          <w:rFonts w:asciiTheme="majorBidi" w:hAnsiTheme="majorBidi" w:cstheme="majorBidi"/>
          <w:szCs w:val="24"/>
        </w:rPr>
        <w:t>pamatoj</w:t>
      </w:r>
      <w:r w:rsidR="00D9046F" w:rsidRPr="00B0503C">
        <w:rPr>
          <w:rFonts w:asciiTheme="majorBidi" w:hAnsiTheme="majorBidi" w:cstheme="majorBidi"/>
          <w:szCs w:val="24"/>
        </w:rPr>
        <w:t>usi</w:t>
      </w:r>
      <w:r w:rsidR="0033625B" w:rsidRPr="00B0503C">
        <w:rPr>
          <w:rFonts w:asciiTheme="majorBidi" w:hAnsiTheme="majorBidi" w:cstheme="majorBidi"/>
          <w:szCs w:val="24"/>
        </w:rPr>
        <w:t xml:space="preserve"> ar šādiem argumentiem.</w:t>
      </w:r>
    </w:p>
    <w:p w14:paraId="60B4D4BD" w14:textId="41EDC079" w:rsidR="00B518D3" w:rsidRDefault="00B508B8" w:rsidP="00E71924">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Apelācijas instances tiesa</w:t>
      </w:r>
      <w:r w:rsidRPr="00B0503C">
        <w:rPr>
          <w:rFonts w:asciiTheme="majorBidi" w:eastAsia="Calibri" w:hAnsiTheme="majorBidi" w:cstheme="majorBidi"/>
          <w:szCs w:val="24"/>
        </w:rPr>
        <w:t>,</w:t>
      </w:r>
      <w:r w:rsidRPr="00B0503C">
        <w:rPr>
          <w:rFonts w:asciiTheme="majorBidi" w:hAnsiTheme="majorBidi" w:cstheme="majorBidi"/>
          <w:szCs w:val="24"/>
        </w:rPr>
        <w:t xml:space="preserve"> atzīstot par pierādītiem </w:t>
      </w:r>
      <w:r w:rsidR="00B518D3">
        <w:rPr>
          <w:rFonts w:asciiTheme="majorBidi" w:hAnsiTheme="majorBidi" w:cstheme="majorBidi"/>
          <w:szCs w:val="24"/>
        </w:rPr>
        <w:t xml:space="preserve">no apsūdzības atšķirīgus noziedzīgā nodarījuma faktiskos apstākļus </w:t>
      </w:r>
      <w:r w:rsidRPr="00B0503C">
        <w:rPr>
          <w:rFonts w:asciiTheme="majorBidi" w:hAnsiTheme="majorBidi" w:cstheme="majorBidi"/>
          <w:szCs w:val="24"/>
        </w:rPr>
        <w:t xml:space="preserve">un </w:t>
      </w:r>
      <w:r w:rsidR="009F2319" w:rsidRPr="00B0503C">
        <w:rPr>
          <w:rFonts w:asciiTheme="majorBidi" w:hAnsiTheme="majorBidi" w:cstheme="majorBidi"/>
          <w:szCs w:val="24"/>
        </w:rPr>
        <w:t xml:space="preserve">pārkvalificējot apsūdzētā </w:t>
      </w:r>
      <w:r w:rsidR="001B188C">
        <w:rPr>
          <w:rFonts w:asciiTheme="majorBidi" w:hAnsiTheme="majorBidi" w:cstheme="majorBidi"/>
          <w:szCs w:val="24"/>
        </w:rPr>
        <w:t>[pers. A]</w:t>
      </w:r>
      <w:r w:rsidR="009F2319" w:rsidRPr="00B0503C">
        <w:rPr>
          <w:rFonts w:asciiTheme="majorBidi" w:hAnsiTheme="majorBidi" w:cstheme="majorBidi"/>
          <w:szCs w:val="24"/>
        </w:rPr>
        <w:t xml:space="preserve"> darbības</w:t>
      </w:r>
      <w:r w:rsidR="00B518D3">
        <w:rPr>
          <w:rFonts w:asciiTheme="majorBidi" w:hAnsiTheme="majorBidi" w:cstheme="majorBidi"/>
          <w:szCs w:val="24"/>
        </w:rPr>
        <w:t xml:space="preserve"> no Krimināllikuma 15. panta ceturtās daļas un 116. panta uz</w:t>
      </w:r>
      <w:r w:rsidRPr="00B0503C">
        <w:rPr>
          <w:rFonts w:asciiTheme="majorBidi" w:hAnsiTheme="majorBidi" w:cstheme="majorBidi"/>
          <w:szCs w:val="24"/>
        </w:rPr>
        <w:t xml:space="preserve"> Krimināllikuma 125. panta pirm</w:t>
      </w:r>
      <w:r w:rsidR="00B518D3">
        <w:rPr>
          <w:rFonts w:asciiTheme="majorBidi" w:hAnsiTheme="majorBidi" w:cstheme="majorBidi"/>
          <w:szCs w:val="24"/>
        </w:rPr>
        <w:t>o daļu</w:t>
      </w:r>
      <w:r w:rsidRPr="00B0503C">
        <w:rPr>
          <w:rFonts w:asciiTheme="majorBidi" w:hAnsiTheme="majorBidi" w:cstheme="majorBidi"/>
          <w:szCs w:val="24"/>
        </w:rPr>
        <w:t>, ir pieļāvusi Kriminālprocesa likuma 128. panta otrās</w:t>
      </w:r>
      <w:r w:rsidR="00014898" w:rsidRPr="00B0503C">
        <w:rPr>
          <w:rFonts w:asciiTheme="majorBidi" w:hAnsiTheme="majorBidi" w:cstheme="majorBidi"/>
          <w:szCs w:val="24"/>
        </w:rPr>
        <w:t xml:space="preserve"> un</w:t>
      </w:r>
      <w:r w:rsidRPr="00B0503C">
        <w:rPr>
          <w:rFonts w:asciiTheme="majorBidi" w:hAnsiTheme="majorBidi" w:cstheme="majorBidi"/>
          <w:szCs w:val="24"/>
        </w:rPr>
        <w:t xml:space="preserve"> trešās daļas, 129. panta</w:t>
      </w:r>
      <w:r w:rsidR="00B518D3">
        <w:rPr>
          <w:rFonts w:asciiTheme="majorBidi" w:hAnsiTheme="majorBidi" w:cstheme="majorBidi"/>
          <w:szCs w:val="24"/>
        </w:rPr>
        <w:t>, 511.</w:t>
      </w:r>
      <w:r w:rsidR="00874F7D">
        <w:rPr>
          <w:rFonts w:asciiTheme="majorBidi" w:hAnsiTheme="majorBidi" w:cstheme="majorBidi"/>
          <w:szCs w:val="24"/>
        </w:rPr>
        <w:t> </w:t>
      </w:r>
      <w:r w:rsidR="00B518D3">
        <w:rPr>
          <w:rFonts w:asciiTheme="majorBidi" w:hAnsiTheme="majorBidi" w:cstheme="majorBidi"/>
          <w:szCs w:val="24"/>
        </w:rPr>
        <w:t xml:space="preserve">panta otrās daļas, 512. panta pirmās daļas, 527. panta otrās daļas 2. punkta un 564. panta ceturtās, piektās un astotās daļas </w:t>
      </w:r>
      <w:r w:rsidR="00C97AC8" w:rsidRPr="00B0503C">
        <w:rPr>
          <w:rFonts w:asciiTheme="majorBidi" w:hAnsiTheme="majorBidi" w:cstheme="majorBidi"/>
          <w:szCs w:val="24"/>
        </w:rPr>
        <w:t>pārkāpumus</w:t>
      </w:r>
      <w:r w:rsidR="00014898" w:rsidRPr="00B0503C">
        <w:rPr>
          <w:rFonts w:asciiTheme="majorBidi" w:hAnsiTheme="majorBidi" w:cstheme="majorBidi"/>
          <w:szCs w:val="24"/>
        </w:rPr>
        <w:t>,</w:t>
      </w:r>
      <w:r w:rsidR="00B518D3">
        <w:rPr>
          <w:rFonts w:asciiTheme="majorBidi" w:hAnsiTheme="majorBidi" w:cstheme="majorBidi"/>
          <w:szCs w:val="24"/>
        </w:rPr>
        <w:t xml:space="preserve"> kas atzīstami par Kriminālprocesa likuma būtiskiem pārkāpumiem šā likuma 575. panta trešās daļas izpratnē.</w:t>
      </w:r>
    </w:p>
    <w:p w14:paraId="7232E537" w14:textId="0977EB4A" w:rsidR="005C7504" w:rsidRPr="00B0503C" w:rsidRDefault="00C67FF4" w:rsidP="001B188C">
      <w:pPr>
        <w:widowControl w:val="0"/>
        <w:tabs>
          <w:tab w:val="left" w:pos="1710"/>
        </w:tabs>
        <w:spacing w:after="0" w:line="276" w:lineRule="auto"/>
        <w:ind w:firstLine="680"/>
        <w:jc w:val="both"/>
        <w:rPr>
          <w:rFonts w:asciiTheme="majorBidi" w:hAnsiTheme="majorBidi" w:cstheme="majorBidi"/>
          <w:szCs w:val="24"/>
        </w:rPr>
      </w:pPr>
      <w:r>
        <w:rPr>
          <w:rFonts w:asciiTheme="majorBidi" w:hAnsiTheme="majorBidi" w:cstheme="majorBidi"/>
          <w:szCs w:val="24"/>
        </w:rPr>
        <w:t>Apelācijas instances tiesa</w:t>
      </w:r>
      <w:r w:rsidR="004A242D">
        <w:rPr>
          <w:rFonts w:asciiTheme="majorBidi" w:hAnsiTheme="majorBidi" w:cstheme="majorBidi"/>
          <w:szCs w:val="24"/>
        </w:rPr>
        <w:t xml:space="preserve"> nav izvērtējusi</w:t>
      </w:r>
      <w:r w:rsidR="00776634" w:rsidRPr="00B0503C">
        <w:rPr>
          <w:rFonts w:asciiTheme="majorBidi" w:hAnsiTheme="majorBidi" w:cstheme="majorBidi"/>
          <w:szCs w:val="24"/>
        </w:rPr>
        <w:t xml:space="preserve"> lietā iegūtos pierādījumus to kopumā un savstarpējā sakarībā</w:t>
      </w:r>
      <w:r w:rsidR="004A242D">
        <w:rPr>
          <w:rFonts w:asciiTheme="majorBidi" w:hAnsiTheme="majorBidi" w:cstheme="majorBidi"/>
          <w:szCs w:val="24"/>
        </w:rPr>
        <w:t xml:space="preserve"> atbilstoši Kriminālprocesa likuma 128.</w:t>
      </w:r>
      <w:r w:rsidR="00AC3FCE">
        <w:rPr>
          <w:rFonts w:asciiTheme="majorBidi" w:hAnsiTheme="majorBidi" w:cstheme="majorBidi"/>
          <w:szCs w:val="24"/>
        </w:rPr>
        <w:t> </w:t>
      </w:r>
      <w:r w:rsidR="004A242D">
        <w:rPr>
          <w:rFonts w:asciiTheme="majorBidi" w:hAnsiTheme="majorBidi" w:cstheme="majorBidi"/>
          <w:szCs w:val="24"/>
        </w:rPr>
        <w:t>panta otrajai daļai un</w:t>
      </w:r>
      <w:r w:rsidR="00776634" w:rsidRPr="00B0503C">
        <w:rPr>
          <w:rFonts w:asciiTheme="majorBidi" w:hAnsiTheme="majorBidi" w:cstheme="majorBidi"/>
          <w:szCs w:val="24"/>
        </w:rPr>
        <w:t xml:space="preserve"> nav </w:t>
      </w:r>
      <w:r w:rsidR="004A242D">
        <w:rPr>
          <w:rFonts w:asciiTheme="majorBidi" w:hAnsiTheme="majorBidi" w:cstheme="majorBidi"/>
          <w:szCs w:val="24"/>
        </w:rPr>
        <w:t>argumentējusi,</w:t>
      </w:r>
      <w:r w:rsidR="00776634" w:rsidRPr="00B0503C">
        <w:rPr>
          <w:rFonts w:asciiTheme="majorBidi" w:hAnsiTheme="majorBidi" w:cstheme="majorBidi"/>
          <w:szCs w:val="24"/>
        </w:rPr>
        <w:t xml:space="preserve"> kādēļ tā noraida pierā</w:t>
      </w:r>
      <w:r w:rsidR="004A242D">
        <w:rPr>
          <w:rFonts w:asciiTheme="majorBidi" w:hAnsiTheme="majorBidi" w:cstheme="majorBidi"/>
          <w:szCs w:val="24"/>
        </w:rPr>
        <w:t xml:space="preserve">dījumus, ar kuriem valsts apsūdzības uzturētājs pamatojis </w:t>
      </w:r>
      <w:r w:rsidR="001B188C">
        <w:rPr>
          <w:rFonts w:asciiTheme="majorBidi" w:hAnsiTheme="majorBidi" w:cstheme="majorBidi"/>
          <w:szCs w:val="24"/>
        </w:rPr>
        <w:t>[pers. A]</w:t>
      </w:r>
      <w:r w:rsidR="00187AF3">
        <w:rPr>
          <w:rFonts w:asciiTheme="majorBidi" w:hAnsiTheme="majorBidi" w:cstheme="majorBidi"/>
          <w:szCs w:val="24"/>
        </w:rPr>
        <w:t xml:space="preserve"> celto </w:t>
      </w:r>
      <w:r w:rsidR="004A242D">
        <w:rPr>
          <w:rFonts w:asciiTheme="majorBidi" w:hAnsiTheme="majorBidi" w:cstheme="majorBidi"/>
          <w:szCs w:val="24"/>
        </w:rPr>
        <w:t>apsūdzību</w:t>
      </w:r>
      <w:r w:rsidR="00187AF3">
        <w:rPr>
          <w:rFonts w:asciiTheme="majorBidi" w:hAnsiTheme="majorBidi" w:cstheme="majorBidi"/>
          <w:szCs w:val="24"/>
        </w:rPr>
        <w:t xml:space="preserve"> pēc Krimināllikuma 15. panta ceturtās daļas un 116. panta</w:t>
      </w:r>
      <w:r w:rsidR="004A242D">
        <w:rPr>
          <w:rFonts w:asciiTheme="majorBidi" w:hAnsiTheme="majorBidi" w:cstheme="majorBidi"/>
          <w:szCs w:val="24"/>
        </w:rPr>
        <w:t>, tai skaitā</w:t>
      </w:r>
      <w:r w:rsidR="00AC3FCE">
        <w:rPr>
          <w:rFonts w:asciiTheme="majorBidi" w:hAnsiTheme="majorBidi" w:cstheme="majorBidi"/>
          <w:szCs w:val="24"/>
        </w:rPr>
        <w:t>: 1)</w:t>
      </w:r>
      <w:r w:rsidR="004A242D">
        <w:rPr>
          <w:rFonts w:asciiTheme="majorBidi" w:hAnsiTheme="majorBidi" w:cstheme="majorBidi"/>
          <w:szCs w:val="24"/>
        </w:rPr>
        <w:t xml:space="preserve"> nozie</w:t>
      </w:r>
      <w:r w:rsidR="00315E98">
        <w:rPr>
          <w:rFonts w:asciiTheme="majorBidi" w:hAnsiTheme="majorBidi" w:cstheme="majorBidi"/>
          <w:szCs w:val="24"/>
        </w:rPr>
        <w:t>guma</w:t>
      </w:r>
      <w:r w:rsidR="004A242D">
        <w:rPr>
          <w:rFonts w:asciiTheme="majorBidi" w:hAnsiTheme="majorBidi" w:cstheme="majorBidi"/>
          <w:szCs w:val="24"/>
        </w:rPr>
        <w:t xml:space="preserve"> </w:t>
      </w:r>
      <w:r w:rsidR="00EE7FD5" w:rsidRPr="005D2AE6">
        <w:rPr>
          <w:rFonts w:asciiTheme="majorBidi" w:hAnsiTheme="majorBidi" w:cstheme="majorBidi"/>
          <w:szCs w:val="24"/>
        </w:rPr>
        <w:t xml:space="preserve">aculiecinieka </w:t>
      </w:r>
      <w:r w:rsidR="001B188C">
        <w:rPr>
          <w:rFonts w:asciiTheme="majorBidi" w:hAnsiTheme="majorBidi" w:cstheme="majorBidi"/>
          <w:szCs w:val="24"/>
        </w:rPr>
        <w:t>[pers. </w:t>
      </w:r>
      <w:r w:rsidR="001B188C">
        <w:t>C]</w:t>
      </w:r>
      <w:r w:rsidR="00EE7FD5" w:rsidRPr="005D2AE6">
        <w:rPr>
          <w:rFonts w:asciiTheme="majorBidi" w:hAnsiTheme="majorBidi" w:cstheme="majorBidi"/>
          <w:szCs w:val="24"/>
        </w:rPr>
        <w:t xml:space="preserve"> liec</w:t>
      </w:r>
      <w:r w:rsidR="00AC3FCE">
        <w:rPr>
          <w:rFonts w:asciiTheme="majorBidi" w:hAnsiTheme="majorBidi" w:cstheme="majorBidi"/>
          <w:szCs w:val="24"/>
        </w:rPr>
        <w:t>ī</w:t>
      </w:r>
      <w:r w:rsidR="004A242D">
        <w:rPr>
          <w:rFonts w:asciiTheme="majorBidi" w:hAnsiTheme="majorBidi" w:cstheme="majorBidi"/>
          <w:szCs w:val="24"/>
        </w:rPr>
        <w:t>bas</w:t>
      </w:r>
      <w:r w:rsidR="00EE7FD5" w:rsidRPr="005D2AE6">
        <w:rPr>
          <w:rFonts w:asciiTheme="majorBidi" w:hAnsiTheme="majorBidi" w:cstheme="majorBidi"/>
          <w:szCs w:val="24"/>
        </w:rPr>
        <w:t xml:space="preserve"> par </w:t>
      </w:r>
      <w:r w:rsidR="00AC3FCE">
        <w:rPr>
          <w:rFonts w:asciiTheme="majorBidi" w:hAnsiTheme="majorBidi" w:cstheme="majorBidi"/>
          <w:szCs w:val="24"/>
        </w:rPr>
        <w:t xml:space="preserve">to, ka apsūdzētais tēmējis uz viņu </w:t>
      </w:r>
      <w:r w:rsidR="00EE7FD5" w:rsidRPr="005D2AE6">
        <w:rPr>
          <w:rFonts w:asciiTheme="majorBidi" w:hAnsiTheme="majorBidi" w:cstheme="majorBidi"/>
          <w:szCs w:val="24"/>
        </w:rPr>
        <w:t xml:space="preserve">ar ierocim līdzīgu priekšmetu un </w:t>
      </w:r>
      <w:r w:rsidR="00AC3FCE">
        <w:rPr>
          <w:rFonts w:asciiTheme="majorBidi" w:hAnsiTheme="majorBidi" w:cstheme="majorBidi"/>
          <w:szCs w:val="24"/>
        </w:rPr>
        <w:t xml:space="preserve">piedraudējis, </w:t>
      </w:r>
      <w:r w:rsidR="00EE7FD5" w:rsidRPr="005D2AE6">
        <w:rPr>
          <w:rFonts w:asciiTheme="majorBidi" w:hAnsiTheme="majorBidi" w:cstheme="majorBidi"/>
          <w:szCs w:val="24"/>
        </w:rPr>
        <w:t>lai</w:t>
      </w:r>
      <w:r w:rsidR="00AC3FCE">
        <w:rPr>
          <w:rFonts w:asciiTheme="majorBidi" w:hAnsiTheme="majorBidi" w:cstheme="majorBidi"/>
          <w:szCs w:val="24"/>
        </w:rPr>
        <w:t xml:space="preserve"> viņš </w:t>
      </w:r>
      <w:r w:rsidR="004045D9">
        <w:rPr>
          <w:rFonts w:asciiTheme="majorBidi" w:hAnsiTheme="majorBidi" w:cstheme="majorBidi"/>
          <w:szCs w:val="24"/>
        </w:rPr>
        <w:t>„</w:t>
      </w:r>
      <w:r w:rsidR="00EE7FD5" w:rsidRPr="005D2AE6">
        <w:rPr>
          <w:rFonts w:asciiTheme="majorBidi" w:hAnsiTheme="majorBidi" w:cstheme="majorBidi"/>
          <w:szCs w:val="24"/>
        </w:rPr>
        <w:t>neko nesaka, citādi būs nāve”</w:t>
      </w:r>
      <w:r w:rsidR="00AC3FCE">
        <w:rPr>
          <w:rFonts w:asciiTheme="majorBidi" w:hAnsiTheme="majorBidi" w:cstheme="majorBidi"/>
          <w:szCs w:val="24"/>
        </w:rPr>
        <w:t>; 2) </w:t>
      </w:r>
      <w:r w:rsidR="00EE7FD5" w:rsidRPr="005D2AE6">
        <w:rPr>
          <w:rFonts w:asciiTheme="majorBidi" w:hAnsiTheme="majorBidi" w:cstheme="majorBidi"/>
          <w:szCs w:val="24"/>
        </w:rPr>
        <w:t xml:space="preserve">cietušā </w:t>
      </w:r>
      <w:r w:rsidR="001B188C">
        <w:rPr>
          <w:rFonts w:asciiTheme="majorBidi" w:hAnsiTheme="majorBidi" w:cstheme="majorBidi"/>
          <w:szCs w:val="24"/>
        </w:rPr>
        <w:t>[pers. </w:t>
      </w:r>
      <w:r w:rsidR="001B188C">
        <w:t>B]</w:t>
      </w:r>
      <w:r w:rsidR="00EE7FD5" w:rsidRPr="005D2AE6">
        <w:rPr>
          <w:rFonts w:asciiTheme="majorBidi" w:hAnsiTheme="majorBidi" w:cstheme="majorBidi"/>
          <w:szCs w:val="24"/>
        </w:rPr>
        <w:t xml:space="preserve"> </w:t>
      </w:r>
      <w:r w:rsidR="00CE28D7" w:rsidRPr="005D2AE6">
        <w:rPr>
          <w:rFonts w:asciiTheme="majorBidi" w:hAnsiTheme="majorBidi" w:cstheme="majorBidi"/>
          <w:szCs w:val="24"/>
        </w:rPr>
        <w:t>liec</w:t>
      </w:r>
      <w:r w:rsidR="00AC3FCE">
        <w:rPr>
          <w:rFonts w:asciiTheme="majorBidi" w:hAnsiTheme="majorBidi" w:cstheme="majorBidi"/>
          <w:szCs w:val="24"/>
        </w:rPr>
        <w:t>ības</w:t>
      </w:r>
      <w:r w:rsidR="00EE7FD5" w:rsidRPr="005D2AE6">
        <w:rPr>
          <w:rFonts w:asciiTheme="majorBidi" w:hAnsiTheme="majorBidi" w:cstheme="majorBidi"/>
          <w:szCs w:val="24"/>
        </w:rPr>
        <w:t xml:space="preserve"> par </w:t>
      </w:r>
      <w:r w:rsidR="00AC3FCE">
        <w:rPr>
          <w:rFonts w:asciiTheme="majorBidi" w:hAnsiTheme="majorBidi" w:cstheme="majorBidi"/>
          <w:szCs w:val="24"/>
        </w:rPr>
        <w:t>to, ka pirms uzbrukuma apsūdzētais viņam pateicis, ka ir atnācis viņu nogalināt; 3) </w:t>
      </w:r>
      <w:r w:rsidR="005F7111" w:rsidRPr="00AF1244">
        <w:rPr>
          <w:szCs w:val="24"/>
        </w:rPr>
        <w:t>speciāl</w:t>
      </w:r>
      <w:r w:rsidR="00AC3FCE">
        <w:rPr>
          <w:szCs w:val="24"/>
        </w:rPr>
        <w:t>ās</w:t>
      </w:r>
      <w:r w:rsidR="005F7111" w:rsidRPr="00AF1244">
        <w:rPr>
          <w:szCs w:val="24"/>
        </w:rPr>
        <w:t xml:space="preserve"> izmeklēšanas darbīb</w:t>
      </w:r>
      <w:r w:rsidR="00AC3FCE">
        <w:rPr>
          <w:szCs w:val="24"/>
        </w:rPr>
        <w:t>as</w:t>
      </w:r>
      <w:r w:rsidR="005F7111" w:rsidRPr="00AF1244">
        <w:rPr>
          <w:szCs w:val="24"/>
        </w:rPr>
        <w:t xml:space="preserve"> </w:t>
      </w:r>
      <w:r w:rsidR="005F7111">
        <w:rPr>
          <w:szCs w:val="24"/>
        </w:rPr>
        <w:t xml:space="preserve">– sakaru līdzekļu kontroles – </w:t>
      </w:r>
      <w:r w:rsidR="005F7111" w:rsidRPr="00AF1244">
        <w:rPr>
          <w:szCs w:val="24"/>
        </w:rPr>
        <w:t xml:space="preserve">rezultātā </w:t>
      </w:r>
      <w:r w:rsidR="005F7111">
        <w:rPr>
          <w:szCs w:val="24"/>
        </w:rPr>
        <w:t>iegūtās ziņas par faktiem</w:t>
      </w:r>
      <w:r w:rsidR="005F7111" w:rsidRPr="00AF1244">
        <w:rPr>
          <w:szCs w:val="24"/>
        </w:rPr>
        <w:t>,</w:t>
      </w:r>
      <w:r w:rsidR="005F7111" w:rsidRPr="00AF1244">
        <w:rPr>
          <w:rFonts w:eastAsia="Calibri"/>
          <w:szCs w:val="24"/>
        </w:rPr>
        <w:t xml:space="preserve"> kas apstiprina apsūdzētā</w:t>
      </w:r>
      <w:r w:rsidR="005F7111" w:rsidRPr="00AF1244">
        <w:rPr>
          <w:szCs w:val="24"/>
        </w:rPr>
        <w:t xml:space="preserve"> </w:t>
      </w:r>
      <w:r w:rsidR="001B188C">
        <w:rPr>
          <w:szCs w:val="24"/>
        </w:rPr>
        <w:t>[pers. A]</w:t>
      </w:r>
      <w:r w:rsidR="0019131A">
        <w:rPr>
          <w:szCs w:val="24"/>
        </w:rPr>
        <w:t xml:space="preserve"> </w:t>
      </w:r>
      <w:r w:rsidR="005F7111" w:rsidRPr="00AF1244">
        <w:rPr>
          <w:szCs w:val="24"/>
        </w:rPr>
        <w:t xml:space="preserve">tiešu nodomu noslepkavot </w:t>
      </w:r>
      <w:r w:rsidR="001B188C">
        <w:rPr>
          <w:szCs w:val="24"/>
        </w:rPr>
        <w:t>[pers. </w:t>
      </w:r>
      <w:r w:rsidR="001B188C">
        <w:t>B]</w:t>
      </w:r>
      <w:r w:rsidR="00AC3FCE">
        <w:rPr>
          <w:szCs w:val="24"/>
        </w:rPr>
        <w:t xml:space="preserve">. </w:t>
      </w:r>
      <w:r w:rsidR="00C2744A" w:rsidRPr="00B0503C">
        <w:rPr>
          <w:rFonts w:asciiTheme="majorBidi" w:eastAsia="Calibri" w:hAnsiTheme="majorBidi" w:cstheme="majorBidi"/>
          <w:szCs w:val="24"/>
        </w:rPr>
        <w:t>A</w:t>
      </w:r>
      <w:r w:rsidR="00776634" w:rsidRPr="00B0503C">
        <w:rPr>
          <w:rFonts w:asciiTheme="majorBidi" w:hAnsiTheme="majorBidi" w:cstheme="majorBidi"/>
          <w:szCs w:val="24"/>
        </w:rPr>
        <w:t>pelācijas instances tiesa</w:t>
      </w:r>
      <w:r w:rsidR="00315E98">
        <w:rPr>
          <w:rFonts w:asciiTheme="majorBidi" w:hAnsiTheme="majorBidi" w:cstheme="majorBidi"/>
          <w:szCs w:val="24"/>
        </w:rPr>
        <w:t xml:space="preserve"> pretēji Kriminālprocesa likuma 128. panta trešajai daļai nepamatoti lielu nozīmi piešķīrusi faktam, </w:t>
      </w:r>
      <w:r w:rsidR="0043076E">
        <w:rPr>
          <w:rFonts w:asciiTheme="majorBidi" w:hAnsiTheme="majorBidi" w:cstheme="majorBidi"/>
          <w:szCs w:val="24"/>
        </w:rPr>
        <w:t xml:space="preserve">ka </w:t>
      </w:r>
      <w:r w:rsidR="00315E98">
        <w:rPr>
          <w:rFonts w:asciiTheme="majorBidi" w:hAnsiTheme="majorBidi" w:cstheme="majorBidi"/>
          <w:szCs w:val="24"/>
        </w:rPr>
        <w:t xml:space="preserve">ierocim – divstobru medību bises </w:t>
      </w:r>
      <w:proofErr w:type="spellStart"/>
      <w:r w:rsidR="00315E98">
        <w:rPr>
          <w:rFonts w:asciiTheme="majorBidi" w:hAnsiTheme="majorBidi" w:cstheme="majorBidi"/>
          <w:szCs w:val="24"/>
        </w:rPr>
        <w:t>apgrieznim</w:t>
      </w:r>
      <w:proofErr w:type="spellEnd"/>
      <w:r w:rsidR="00315E98">
        <w:rPr>
          <w:rFonts w:asciiTheme="majorBidi" w:hAnsiTheme="majorBidi" w:cstheme="majorBidi"/>
          <w:szCs w:val="24"/>
        </w:rPr>
        <w:t xml:space="preserve"> – līdzīgais priekšmets nav atrasts un tam nav veikta </w:t>
      </w:r>
      <w:r w:rsidR="00315E98">
        <w:rPr>
          <w:rFonts w:asciiTheme="majorBidi" w:hAnsiTheme="majorBidi" w:cstheme="majorBidi"/>
          <w:szCs w:val="24"/>
        </w:rPr>
        <w:lastRenderedPageBreak/>
        <w:t xml:space="preserve">ekspertīze, atstājot bez ievērības cietušā </w:t>
      </w:r>
      <w:r w:rsidR="001B188C">
        <w:rPr>
          <w:rFonts w:asciiTheme="majorBidi" w:hAnsiTheme="majorBidi" w:cstheme="majorBidi"/>
          <w:szCs w:val="24"/>
        </w:rPr>
        <w:t>[pers. </w:t>
      </w:r>
      <w:r w:rsidR="001B188C">
        <w:t>B]</w:t>
      </w:r>
      <w:r w:rsidR="00315E98">
        <w:rPr>
          <w:rFonts w:asciiTheme="majorBidi" w:hAnsiTheme="majorBidi" w:cstheme="majorBidi"/>
          <w:szCs w:val="24"/>
        </w:rPr>
        <w:t xml:space="preserve"> un nozieguma aculiecinieka </w:t>
      </w:r>
      <w:r w:rsidR="001B188C">
        <w:rPr>
          <w:rFonts w:asciiTheme="majorBidi" w:hAnsiTheme="majorBidi" w:cstheme="majorBidi"/>
          <w:szCs w:val="24"/>
        </w:rPr>
        <w:t>[pers. </w:t>
      </w:r>
      <w:r w:rsidR="001B188C">
        <w:t>C]</w:t>
      </w:r>
      <w:r w:rsidR="00315E98">
        <w:rPr>
          <w:rFonts w:asciiTheme="majorBidi" w:hAnsiTheme="majorBidi" w:cstheme="majorBidi"/>
          <w:szCs w:val="24"/>
        </w:rPr>
        <w:t xml:space="preserve"> liecības par to, ka ar šo priekšmetu apsūdzētais ir mēģinājis izdarīt mērķtiecīgus šāvienus. Tiesa nav</w:t>
      </w:r>
      <w:r w:rsidR="00776634" w:rsidRPr="00B0503C">
        <w:rPr>
          <w:rFonts w:asciiTheme="majorBidi" w:hAnsiTheme="majorBidi" w:cstheme="majorBidi"/>
          <w:szCs w:val="24"/>
        </w:rPr>
        <w:t xml:space="preserve"> pamatojusi, kādēļ apsūdzētā darbības</w:t>
      </w:r>
      <w:r w:rsidR="00315E98">
        <w:rPr>
          <w:rFonts w:asciiTheme="majorBidi" w:hAnsiTheme="majorBidi" w:cstheme="majorBidi"/>
          <w:szCs w:val="24"/>
        </w:rPr>
        <w:t>, kuras tā atzinusi par pierādītām</w:t>
      </w:r>
      <w:r w:rsidR="00344022" w:rsidRPr="00B0503C">
        <w:rPr>
          <w:rFonts w:asciiTheme="majorBidi" w:hAnsiTheme="majorBidi" w:cstheme="majorBidi"/>
          <w:szCs w:val="24"/>
        </w:rPr>
        <w:t xml:space="preserve"> – izmeklēšanā nenoskaidrota iero</w:t>
      </w:r>
      <w:r w:rsidR="0043076E">
        <w:rPr>
          <w:rFonts w:asciiTheme="majorBidi" w:hAnsiTheme="majorBidi" w:cstheme="majorBidi"/>
          <w:szCs w:val="24"/>
        </w:rPr>
        <w:t>cim</w:t>
      </w:r>
      <w:r w:rsidR="00344022" w:rsidRPr="00B0503C">
        <w:rPr>
          <w:rFonts w:asciiTheme="majorBidi" w:hAnsiTheme="majorBidi" w:cstheme="majorBidi"/>
          <w:szCs w:val="24"/>
        </w:rPr>
        <w:t xml:space="preserve"> </w:t>
      </w:r>
      <w:r w:rsidR="0043076E">
        <w:rPr>
          <w:rFonts w:asciiTheme="majorBidi" w:hAnsiTheme="majorBidi" w:cstheme="majorBidi"/>
          <w:szCs w:val="24"/>
        </w:rPr>
        <w:t xml:space="preserve">līdzīga priekšmeta </w:t>
      </w:r>
      <w:r w:rsidR="00344022" w:rsidRPr="00B0503C">
        <w:rPr>
          <w:rFonts w:asciiTheme="majorBidi" w:hAnsiTheme="majorBidi" w:cstheme="majorBidi"/>
          <w:szCs w:val="24"/>
        </w:rPr>
        <w:t>pavēršana pret cietušo un darbību</w:t>
      </w:r>
      <w:r w:rsidR="0043076E">
        <w:rPr>
          <w:rFonts w:asciiTheme="majorBidi" w:hAnsiTheme="majorBidi" w:cstheme="majorBidi"/>
          <w:szCs w:val="24"/>
        </w:rPr>
        <w:t>, kas</w:t>
      </w:r>
      <w:r w:rsidR="00344022" w:rsidRPr="00B0503C">
        <w:rPr>
          <w:rFonts w:asciiTheme="majorBidi" w:hAnsiTheme="majorBidi" w:cstheme="majorBidi"/>
          <w:szCs w:val="24"/>
        </w:rPr>
        <w:t xml:space="preserve"> </w:t>
      </w:r>
      <w:r w:rsidR="0043076E">
        <w:rPr>
          <w:rFonts w:asciiTheme="majorBidi" w:hAnsiTheme="majorBidi" w:cstheme="majorBidi"/>
          <w:szCs w:val="24"/>
        </w:rPr>
        <w:t xml:space="preserve">atgādina </w:t>
      </w:r>
      <w:r w:rsidR="00344022" w:rsidRPr="00B0503C">
        <w:rPr>
          <w:rFonts w:asciiTheme="majorBidi" w:hAnsiTheme="majorBidi" w:cstheme="majorBidi"/>
          <w:szCs w:val="24"/>
        </w:rPr>
        <w:t>šāviena izdarīšan</w:t>
      </w:r>
      <w:r w:rsidR="0043076E">
        <w:rPr>
          <w:rFonts w:asciiTheme="majorBidi" w:hAnsiTheme="majorBidi" w:cstheme="majorBidi"/>
          <w:szCs w:val="24"/>
        </w:rPr>
        <w:t>u,</w:t>
      </w:r>
      <w:r w:rsidR="00344022" w:rsidRPr="00B0503C">
        <w:rPr>
          <w:rFonts w:asciiTheme="majorBidi" w:hAnsiTheme="majorBidi" w:cstheme="majorBidi"/>
          <w:szCs w:val="24"/>
        </w:rPr>
        <w:t xml:space="preserve"> veikšana pirms </w:t>
      </w:r>
      <w:r w:rsidR="0043076E">
        <w:rPr>
          <w:rFonts w:asciiTheme="majorBidi" w:hAnsiTheme="majorBidi" w:cstheme="majorBidi"/>
          <w:szCs w:val="24"/>
        </w:rPr>
        <w:t>ie</w:t>
      </w:r>
      <w:r w:rsidR="00344022" w:rsidRPr="00B0503C">
        <w:rPr>
          <w:rFonts w:asciiTheme="majorBidi" w:hAnsiTheme="majorBidi" w:cstheme="majorBidi"/>
          <w:szCs w:val="24"/>
        </w:rPr>
        <w:t>duršanas</w:t>
      </w:r>
      <w:r w:rsidR="0043076E">
        <w:rPr>
          <w:rFonts w:asciiTheme="majorBidi" w:hAnsiTheme="majorBidi" w:cstheme="majorBidi"/>
          <w:szCs w:val="24"/>
        </w:rPr>
        <w:t xml:space="preserve"> </w:t>
      </w:r>
      <w:r w:rsidR="00AA0641" w:rsidRPr="00B0503C">
        <w:rPr>
          <w:rFonts w:asciiTheme="majorBidi" w:hAnsiTheme="majorBidi" w:cstheme="majorBidi"/>
          <w:szCs w:val="24"/>
        </w:rPr>
        <w:t>cietuš</w:t>
      </w:r>
      <w:r w:rsidR="0043076E">
        <w:rPr>
          <w:rFonts w:asciiTheme="majorBidi" w:hAnsiTheme="majorBidi" w:cstheme="majorBidi"/>
          <w:szCs w:val="24"/>
        </w:rPr>
        <w:t>ajam kaklā ar nazi</w:t>
      </w:r>
      <w:r w:rsidR="00874F7D">
        <w:rPr>
          <w:rFonts w:asciiTheme="majorBidi" w:hAnsiTheme="majorBidi" w:cstheme="majorBidi"/>
          <w:szCs w:val="24"/>
        </w:rPr>
        <w:t xml:space="preserve"> –,</w:t>
      </w:r>
      <w:r w:rsidR="0043076E">
        <w:rPr>
          <w:rFonts w:asciiTheme="majorBidi" w:hAnsiTheme="majorBidi" w:cstheme="majorBidi"/>
          <w:szCs w:val="24"/>
        </w:rPr>
        <w:t xml:space="preserve"> </w:t>
      </w:r>
      <w:r w:rsidR="00776634" w:rsidRPr="00B0503C">
        <w:rPr>
          <w:rFonts w:asciiTheme="majorBidi" w:hAnsiTheme="majorBidi" w:cstheme="majorBidi"/>
          <w:szCs w:val="24"/>
        </w:rPr>
        <w:t>liecina par apsūdzētā nolūku</w:t>
      </w:r>
      <w:r w:rsidR="00344022" w:rsidRPr="00B0503C">
        <w:rPr>
          <w:rFonts w:asciiTheme="majorBidi" w:hAnsiTheme="majorBidi" w:cstheme="majorBidi"/>
          <w:szCs w:val="24"/>
        </w:rPr>
        <w:t xml:space="preserve"> nodarīt cietušajam </w:t>
      </w:r>
      <w:r w:rsidR="001B188C">
        <w:rPr>
          <w:rFonts w:asciiTheme="majorBidi" w:hAnsiTheme="majorBidi" w:cstheme="majorBidi"/>
          <w:szCs w:val="24"/>
        </w:rPr>
        <w:t>[pers. </w:t>
      </w:r>
      <w:r w:rsidR="001B188C">
        <w:t>B]</w:t>
      </w:r>
      <w:r w:rsidR="00344022" w:rsidRPr="00B0503C">
        <w:rPr>
          <w:rFonts w:asciiTheme="majorBidi" w:hAnsiTheme="majorBidi" w:cstheme="majorBidi"/>
          <w:szCs w:val="24"/>
        </w:rPr>
        <w:t xml:space="preserve"> miesas bojājumus, nevis noslepkavot cietušo</w:t>
      </w:r>
      <w:r w:rsidR="00452641" w:rsidRPr="00B0503C">
        <w:rPr>
          <w:rFonts w:asciiTheme="majorBidi" w:hAnsiTheme="majorBidi" w:cstheme="majorBidi"/>
          <w:szCs w:val="24"/>
        </w:rPr>
        <w:t xml:space="preserve">. </w:t>
      </w:r>
      <w:r w:rsidR="0043076E">
        <w:rPr>
          <w:rFonts w:asciiTheme="majorBidi" w:hAnsiTheme="majorBidi" w:cstheme="majorBidi"/>
          <w:szCs w:val="24"/>
        </w:rPr>
        <w:t xml:space="preserve">Tāpat tiesa, neievērojot Kriminālprocesa likuma 128. panta otrās un trešās daļas nosacījumus, nepamatoti atzinusi, ka lietā nav iegūti pierādījumi tam, ka apsūdzētais </w:t>
      </w:r>
      <w:r w:rsidR="001B188C">
        <w:rPr>
          <w:rFonts w:asciiTheme="majorBidi" w:hAnsiTheme="majorBidi" w:cstheme="majorBidi"/>
          <w:szCs w:val="24"/>
        </w:rPr>
        <w:t>[pers. A]</w:t>
      </w:r>
      <w:r w:rsidR="0043076E">
        <w:rPr>
          <w:rFonts w:asciiTheme="majorBidi" w:hAnsiTheme="majorBidi" w:cstheme="majorBidi"/>
          <w:szCs w:val="24"/>
        </w:rPr>
        <w:t xml:space="preserve"> </w:t>
      </w:r>
      <w:proofErr w:type="spellStart"/>
      <w:r w:rsidR="0043076E">
        <w:rPr>
          <w:rFonts w:asciiTheme="majorBidi" w:hAnsiTheme="majorBidi" w:cstheme="majorBidi"/>
          <w:szCs w:val="24"/>
        </w:rPr>
        <w:t>promejot</w:t>
      </w:r>
      <w:proofErr w:type="spellEnd"/>
      <w:r w:rsidR="0043076E">
        <w:rPr>
          <w:rFonts w:asciiTheme="majorBidi" w:hAnsiTheme="majorBidi" w:cstheme="majorBidi"/>
          <w:szCs w:val="24"/>
        </w:rPr>
        <w:t xml:space="preserve"> bijis pārliecināts, ka </w:t>
      </w:r>
      <w:r w:rsidR="004F7FBA">
        <w:rPr>
          <w:rFonts w:asciiTheme="majorBidi" w:hAnsiTheme="majorBidi" w:cstheme="majorBidi"/>
          <w:szCs w:val="24"/>
        </w:rPr>
        <w:t>pēc viņa izdarītajiem dūrieniem ar nazi cietušajam kaklā iestājusies cietušā nāve.</w:t>
      </w:r>
    </w:p>
    <w:p w14:paraId="6231A6FA" w14:textId="77777777" w:rsidR="00A34FC9" w:rsidRPr="00B0503C" w:rsidRDefault="00A34FC9" w:rsidP="00E71924">
      <w:pPr>
        <w:widowControl w:val="0"/>
        <w:tabs>
          <w:tab w:val="left" w:pos="1710"/>
        </w:tabs>
        <w:spacing w:after="0" w:line="276" w:lineRule="auto"/>
        <w:ind w:firstLine="680"/>
        <w:jc w:val="both"/>
        <w:rPr>
          <w:rFonts w:asciiTheme="majorBidi" w:hAnsiTheme="majorBidi" w:cstheme="majorBidi"/>
          <w:szCs w:val="24"/>
        </w:rPr>
      </w:pPr>
    </w:p>
    <w:p w14:paraId="21DE53BB" w14:textId="2392D98C" w:rsidR="00953683" w:rsidRPr="00B0503C" w:rsidRDefault="00BA55DF" w:rsidP="00E71924">
      <w:pPr>
        <w:widowControl w:val="0"/>
        <w:tabs>
          <w:tab w:val="left" w:pos="1710"/>
        </w:tabs>
        <w:spacing w:after="0" w:line="276" w:lineRule="auto"/>
        <w:jc w:val="center"/>
        <w:rPr>
          <w:rFonts w:asciiTheme="majorBidi" w:hAnsiTheme="majorBidi" w:cstheme="majorBidi"/>
          <w:b/>
          <w:szCs w:val="24"/>
        </w:rPr>
      </w:pPr>
      <w:r w:rsidRPr="00B0503C">
        <w:rPr>
          <w:rFonts w:asciiTheme="majorBidi" w:hAnsiTheme="majorBidi" w:cstheme="majorBidi"/>
          <w:b/>
          <w:szCs w:val="24"/>
        </w:rPr>
        <w:t>Motīvu daļa</w:t>
      </w:r>
    </w:p>
    <w:p w14:paraId="1D8209FB" w14:textId="77777777" w:rsidR="00953683" w:rsidRPr="00B0503C" w:rsidRDefault="00953683" w:rsidP="00E71924">
      <w:pPr>
        <w:widowControl w:val="0"/>
        <w:tabs>
          <w:tab w:val="left" w:pos="1710"/>
        </w:tabs>
        <w:spacing w:after="0" w:line="276" w:lineRule="auto"/>
        <w:ind w:firstLine="680"/>
        <w:jc w:val="both"/>
        <w:rPr>
          <w:rFonts w:asciiTheme="majorBidi" w:hAnsiTheme="majorBidi" w:cstheme="majorBidi"/>
          <w:b/>
          <w:szCs w:val="24"/>
        </w:rPr>
      </w:pPr>
    </w:p>
    <w:p w14:paraId="1C171648" w14:textId="47236B61" w:rsidR="00D16E8D" w:rsidRPr="00B0503C" w:rsidRDefault="00BA3B31" w:rsidP="00E71924">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w:t>
      </w:r>
      <w:r w:rsidR="008C0B2C" w:rsidRPr="00B0503C">
        <w:rPr>
          <w:rFonts w:asciiTheme="majorBidi" w:hAnsiTheme="majorBidi" w:cstheme="majorBidi"/>
          <w:szCs w:val="24"/>
        </w:rPr>
        <w:t>6</w:t>
      </w:r>
      <w:r w:rsidR="00F45124" w:rsidRPr="00B0503C">
        <w:rPr>
          <w:rFonts w:asciiTheme="majorBidi" w:hAnsiTheme="majorBidi" w:cstheme="majorBidi"/>
          <w:szCs w:val="24"/>
        </w:rPr>
        <w:t>] </w:t>
      </w:r>
      <w:r w:rsidR="00953683" w:rsidRPr="00B0503C">
        <w:rPr>
          <w:rFonts w:asciiTheme="majorBidi" w:hAnsiTheme="majorBidi" w:cstheme="majorBidi"/>
          <w:szCs w:val="24"/>
        </w:rPr>
        <w:t xml:space="preserve">Senāts atzīst, ka </w:t>
      </w:r>
      <w:r w:rsidR="003552B7" w:rsidRPr="00B0503C">
        <w:rPr>
          <w:rFonts w:asciiTheme="majorBidi" w:hAnsiTheme="majorBidi" w:cstheme="majorBidi"/>
          <w:szCs w:val="24"/>
        </w:rPr>
        <w:t>Zemgales</w:t>
      </w:r>
      <w:r w:rsidR="0098220F" w:rsidRPr="00B0503C">
        <w:rPr>
          <w:rFonts w:asciiTheme="majorBidi" w:hAnsiTheme="majorBidi" w:cstheme="majorBidi"/>
          <w:szCs w:val="24"/>
        </w:rPr>
        <w:t xml:space="preserve"> apgabaltiesas </w:t>
      </w:r>
      <w:r w:rsidR="00953683" w:rsidRPr="00B0503C">
        <w:rPr>
          <w:rFonts w:asciiTheme="majorBidi" w:hAnsiTheme="majorBidi" w:cstheme="majorBidi"/>
          <w:szCs w:val="24"/>
        </w:rPr>
        <w:t>202</w:t>
      </w:r>
      <w:r w:rsidR="003552B7" w:rsidRPr="00B0503C">
        <w:rPr>
          <w:rFonts w:asciiTheme="majorBidi" w:hAnsiTheme="majorBidi" w:cstheme="majorBidi"/>
          <w:szCs w:val="24"/>
        </w:rPr>
        <w:t>2</w:t>
      </w:r>
      <w:r w:rsidR="00953683" w:rsidRPr="00B0503C">
        <w:rPr>
          <w:rFonts w:asciiTheme="majorBidi" w:hAnsiTheme="majorBidi" w:cstheme="majorBidi"/>
          <w:szCs w:val="24"/>
        </w:rPr>
        <w:t>.</w:t>
      </w:r>
      <w:r w:rsidR="003552B7" w:rsidRPr="00B0503C">
        <w:rPr>
          <w:rFonts w:asciiTheme="majorBidi" w:hAnsiTheme="majorBidi" w:cstheme="majorBidi"/>
          <w:szCs w:val="24"/>
        </w:rPr>
        <w:t> </w:t>
      </w:r>
      <w:r w:rsidR="00953683" w:rsidRPr="00B0503C">
        <w:rPr>
          <w:rFonts w:asciiTheme="majorBidi" w:hAnsiTheme="majorBidi" w:cstheme="majorBidi"/>
          <w:szCs w:val="24"/>
        </w:rPr>
        <w:t xml:space="preserve">gada </w:t>
      </w:r>
      <w:r w:rsidR="003552B7" w:rsidRPr="00B0503C">
        <w:rPr>
          <w:rFonts w:asciiTheme="majorBidi" w:hAnsiTheme="majorBidi" w:cstheme="majorBidi"/>
          <w:szCs w:val="24"/>
        </w:rPr>
        <w:t>29</w:t>
      </w:r>
      <w:r w:rsidRPr="00B0503C">
        <w:rPr>
          <w:rFonts w:asciiTheme="majorBidi" w:hAnsiTheme="majorBidi" w:cstheme="majorBidi"/>
          <w:szCs w:val="24"/>
        </w:rPr>
        <w:t>.</w:t>
      </w:r>
      <w:r w:rsidR="003552B7" w:rsidRPr="00B0503C">
        <w:rPr>
          <w:rFonts w:asciiTheme="majorBidi" w:hAnsiTheme="majorBidi" w:cstheme="majorBidi"/>
          <w:szCs w:val="24"/>
        </w:rPr>
        <w:t> septembra</w:t>
      </w:r>
      <w:r w:rsidRPr="00B0503C">
        <w:rPr>
          <w:rFonts w:asciiTheme="majorBidi" w:hAnsiTheme="majorBidi" w:cstheme="majorBidi"/>
          <w:szCs w:val="24"/>
        </w:rPr>
        <w:t xml:space="preserve"> </w:t>
      </w:r>
      <w:r w:rsidR="00F20E18" w:rsidRPr="00B0503C">
        <w:rPr>
          <w:rFonts w:asciiTheme="majorBidi" w:hAnsiTheme="majorBidi" w:cstheme="majorBidi"/>
          <w:szCs w:val="24"/>
        </w:rPr>
        <w:t>s</w:t>
      </w:r>
      <w:r w:rsidR="00953683" w:rsidRPr="00B0503C">
        <w:rPr>
          <w:rFonts w:asciiTheme="majorBidi" w:hAnsiTheme="majorBidi" w:cstheme="majorBidi"/>
          <w:szCs w:val="24"/>
        </w:rPr>
        <w:t xml:space="preserve">priedums ir </w:t>
      </w:r>
      <w:r w:rsidR="00F20E18" w:rsidRPr="00B0503C">
        <w:rPr>
          <w:rFonts w:asciiTheme="majorBidi" w:hAnsiTheme="majorBidi" w:cstheme="majorBidi"/>
          <w:szCs w:val="24"/>
        </w:rPr>
        <w:t xml:space="preserve">atceļams </w:t>
      </w:r>
      <w:r w:rsidR="00B674F6" w:rsidRPr="00B0503C">
        <w:rPr>
          <w:rFonts w:asciiTheme="majorBidi" w:hAnsiTheme="majorBidi" w:cstheme="majorBidi"/>
          <w:szCs w:val="24"/>
        </w:rPr>
        <w:t>pilnībā un lieta</w:t>
      </w:r>
      <w:r w:rsidR="00D16E8D" w:rsidRPr="00B0503C">
        <w:rPr>
          <w:rFonts w:asciiTheme="majorBidi" w:hAnsiTheme="majorBidi" w:cstheme="majorBidi"/>
          <w:szCs w:val="24"/>
        </w:rPr>
        <w:t xml:space="preserve"> nosūtāma jaunai izskatīšanai apelācijas instances tiesā.</w:t>
      </w:r>
    </w:p>
    <w:p w14:paraId="333D7FEC" w14:textId="033F2326" w:rsidR="00A23DEB" w:rsidRPr="00B0503C" w:rsidRDefault="00802CF7" w:rsidP="00E71924">
      <w:pPr>
        <w:widowControl w:val="0"/>
        <w:tabs>
          <w:tab w:val="left" w:pos="709"/>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w:t>
      </w:r>
      <w:r w:rsidR="008C0B2C" w:rsidRPr="00B0503C">
        <w:rPr>
          <w:rFonts w:asciiTheme="majorBidi" w:hAnsiTheme="majorBidi" w:cstheme="majorBidi"/>
          <w:szCs w:val="24"/>
        </w:rPr>
        <w:t>6</w:t>
      </w:r>
      <w:r w:rsidRPr="00B0503C">
        <w:rPr>
          <w:rFonts w:asciiTheme="majorBidi" w:hAnsiTheme="majorBidi" w:cstheme="majorBidi"/>
          <w:szCs w:val="24"/>
        </w:rPr>
        <w:t>.1]</w:t>
      </w:r>
      <w:r w:rsidR="00504F53" w:rsidRPr="00B0503C">
        <w:rPr>
          <w:rFonts w:asciiTheme="majorBidi" w:hAnsiTheme="majorBidi" w:cstheme="majorBidi"/>
          <w:szCs w:val="24"/>
        </w:rPr>
        <w:t> </w:t>
      </w:r>
      <w:bookmarkStart w:id="0" w:name="_Hlk128917769"/>
      <w:r w:rsidR="007D5142" w:rsidRPr="00B0503C">
        <w:rPr>
          <w:rFonts w:asciiTheme="majorBidi" w:hAnsiTheme="majorBidi" w:cstheme="majorBidi"/>
          <w:szCs w:val="24"/>
        </w:rPr>
        <w:t>Saskaņā ar Kriminālprocesa likuma 511.</w:t>
      </w:r>
      <w:r w:rsidR="003E78BE" w:rsidRPr="00B0503C">
        <w:rPr>
          <w:rFonts w:asciiTheme="majorBidi" w:hAnsiTheme="majorBidi" w:cstheme="majorBidi"/>
          <w:szCs w:val="24"/>
        </w:rPr>
        <w:t> </w:t>
      </w:r>
      <w:r w:rsidR="007D5142" w:rsidRPr="00B0503C">
        <w:rPr>
          <w:rFonts w:asciiTheme="majorBidi" w:hAnsiTheme="majorBidi" w:cstheme="majorBidi"/>
          <w:szCs w:val="24"/>
        </w:rPr>
        <w:t>panta otro daļu spriedumam ir jābūt tiesiskam un pamatotam.</w:t>
      </w:r>
      <w:bookmarkEnd w:id="0"/>
    </w:p>
    <w:p w14:paraId="55041F08" w14:textId="05AEFC00" w:rsidR="00A23DEB" w:rsidRDefault="00A23DEB" w:rsidP="00E71924">
      <w:pPr>
        <w:widowControl w:val="0"/>
        <w:tabs>
          <w:tab w:val="left" w:pos="709"/>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 xml:space="preserve">Kriminālprocesa </w:t>
      </w:r>
      <w:r w:rsidR="007D5142" w:rsidRPr="00B0503C">
        <w:rPr>
          <w:rFonts w:asciiTheme="majorBidi" w:hAnsiTheme="majorBidi" w:cstheme="majorBidi"/>
          <w:szCs w:val="24"/>
        </w:rPr>
        <w:t>likuma 512.</w:t>
      </w:r>
      <w:r w:rsidR="003552B7" w:rsidRPr="00B0503C">
        <w:rPr>
          <w:rFonts w:asciiTheme="majorBidi" w:hAnsiTheme="majorBidi" w:cstheme="majorBidi"/>
          <w:szCs w:val="24"/>
        </w:rPr>
        <w:t> </w:t>
      </w:r>
      <w:r w:rsidR="007D5142" w:rsidRPr="00B0503C">
        <w:rPr>
          <w:rFonts w:asciiTheme="majorBidi" w:hAnsiTheme="majorBidi" w:cstheme="majorBidi"/>
          <w:szCs w:val="24"/>
        </w:rPr>
        <w:t xml:space="preserve">panta otrā daļa noteic, ka </w:t>
      </w:r>
      <w:r w:rsidR="00F46505" w:rsidRPr="00B0503C">
        <w:rPr>
          <w:rFonts w:asciiTheme="majorBidi" w:hAnsiTheme="majorBidi" w:cstheme="majorBidi"/>
          <w:szCs w:val="24"/>
        </w:rPr>
        <w:t xml:space="preserve">tiesa </w:t>
      </w:r>
      <w:r w:rsidR="007D5142" w:rsidRPr="00B0503C">
        <w:rPr>
          <w:rFonts w:asciiTheme="majorBidi" w:hAnsiTheme="majorBidi" w:cstheme="majorBidi"/>
          <w:szCs w:val="24"/>
        </w:rPr>
        <w:t xml:space="preserve">spriedumu pamato ar pierādījumiem, kuri pārbaudīti tiesas sēdē, </w:t>
      </w:r>
      <w:r w:rsidR="00EF34DE" w:rsidRPr="00B0503C">
        <w:rPr>
          <w:rFonts w:asciiTheme="majorBidi" w:hAnsiTheme="majorBidi" w:cstheme="majorBidi"/>
          <w:szCs w:val="24"/>
        </w:rPr>
        <w:t>pierādījumiem, kurus saskaņā ar šā likuma 125.</w:t>
      </w:r>
      <w:r w:rsidR="003552B7" w:rsidRPr="00B0503C">
        <w:rPr>
          <w:rFonts w:asciiTheme="majorBidi" w:hAnsiTheme="majorBidi" w:cstheme="majorBidi"/>
          <w:szCs w:val="24"/>
        </w:rPr>
        <w:t> </w:t>
      </w:r>
      <w:r w:rsidR="00EF34DE" w:rsidRPr="00B0503C">
        <w:rPr>
          <w:rFonts w:asciiTheme="majorBidi" w:hAnsiTheme="majorBidi" w:cstheme="majorBidi"/>
          <w:szCs w:val="24"/>
        </w:rPr>
        <w:t>panta noteikumiem nav nepieciešams pārbaudīt</w:t>
      </w:r>
      <w:r w:rsidR="008D2F6D" w:rsidRPr="00B0503C">
        <w:rPr>
          <w:rFonts w:asciiTheme="majorBidi" w:hAnsiTheme="majorBidi" w:cstheme="majorBidi"/>
          <w:szCs w:val="24"/>
        </w:rPr>
        <w:t xml:space="preserve">, </w:t>
      </w:r>
      <w:r w:rsidR="007D5142" w:rsidRPr="00B0503C">
        <w:rPr>
          <w:rFonts w:asciiTheme="majorBidi" w:hAnsiTheme="majorBidi" w:cstheme="majorBidi"/>
          <w:szCs w:val="24"/>
        </w:rPr>
        <w:t xml:space="preserve">rakstveida pierādījumiem un dokumentiem, kuri norādīti lēmumā par krimināllietas nodošanu tiesai, </w:t>
      </w:r>
      <w:r w:rsidR="008D2F6D" w:rsidRPr="00B0503C">
        <w:rPr>
          <w:rFonts w:asciiTheme="majorBidi" w:hAnsiTheme="majorBidi" w:cstheme="majorBidi"/>
          <w:szCs w:val="24"/>
        </w:rPr>
        <w:t>ziņām, kas fiksētas konkrētajā kriminālprocesā agrāk sniegtajās liecībās, ja aizstāvība piekritusi šo liecību izmantošanai, kā arī personas, kura tiesas sēdē sniedza liecības, konkrētajā pirmstiesas kriminālprocesā sniegtajām ziņām.</w:t>
      </w:r>
    </w:p>
    <w:p w14:paraId="4AED8A48" w14:textId="1F801980" w:rsidR="00114C35" w:rsidRPr="00B0503C" w:rsidRDefault="00114C35" w:rsidP="00E71924">
      <w:pPr>
        <w:widowControl w:val="0"/>
        <w:tabs>
          <w:tab w:val="left" w:pos="709"/>
        </w:tabs>
        <w:spacing w:after="0" w:line="276" w:lineRule="auto"/>
        <w:ind w:firstLine="680"/>
        <w:jc w:val="both"/>
        <w:rPr>
          <w:rFonts w:asciiTheme="majorBidi" w:hAnsiTheme="majorBidi" w:cstheme="majorBidi"/>
          <w:szCs w:val="24"/>
        </w:rPr>
      </w:pPr>
      <w:r>
        <w:rPr>
          <w:rFonts w:asciiTheme="majorBidi" w:hAnsiTheme="majorBidi" w:cstheme="majorBidi"/>
          <w:szCs w:val="24"/>
        </w:rPr>
        <w:t xml:space="preserve">Saskaņā ar Kriminālprocesa likuma 128. panta otro daļu to, cik ticamas ir pierādīšanā izmantojamās ziņas par faktiem, izvērtē, aplūkojot visus kriminālprocesa laikā iegūtos faktus vai ziņas par faktiem kopumā un savstarpējā sakarībā. Šā panta trešā daļa noteic, ka nevienam no pierādījumiem nav iepriekš noteiktas augstākas ticamības pakāpes nekā pārējiem pierādījumiem. </w:t>
      </w:r>
    </w:p>
    <w:p w14:paraId="558FCD43" w14:textId="1232C076" w:rsidR="00A23DEB" w:rsidRPr="00B0503C" w:rsidRDefault="007D5142" w:rsidP="00E71924">
      <w:pPr>
        <w:widowControl w:val="0"/>
        <w:tabs>
          <w:tab w:val="left" w:pos="709"/>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Kriminālprocesa likuma 527.</w:t>
      </w:r>
      <w:r w:rsidR="003552B7" w:rsidRPr="00B0503C">
        <w:rPr>
          <w:rFonts w:asciiTheme="majorBidi" w:hAnsiTheme="majorBidi" w:cstheme="majorBidi"/>
          <w:szCs w:val="24"/>
        </w:rPr>
        <w:t> </w:t>
      </w:r>
      <w:r w:rsidRPr="00B0503C">
        <w:rPr>
          <w:rFonts w:asciiTheme="majorBidi" w:hAnsiTheme="majorBidi" w:cstheme="majorBidi"/>
          <w:szCs w:val="24"/>
        </w:rPr>
        <w:t>panta otrās daļas 1. un 2.</w:t>
      </w:r>
      <w:r w:rsidR="003552B7" w:rsidRPr="00B0503C">
        <w:rPr>
          <w:rFonts w:asciiTheme="majorBidi" w:hAnsiTheme="majorBidi" w:cstheme="majorBidi"/>
          <w:szCs w:val="24"/>
        </w:rPr>
        <w:t> </w:t>
      </w:r>
      <w:r w:rsidRPr="00B0503C">
        <w:rPr>
          <w:rFonts w:asciiTheme="majorBidi" w:hAnsiTheme="majorBidi" w:cstheme="majorBidi"/>
          <w:szCs w:val="24"/>
        </w:rPr>
        <w:t>punktā noteikts, ka notiesājoša sprieduma motīvu daļā norāda pierādījumus, uz kuriem pamatoti tiesas secinājumi</w:t>
      </w:r>
      <w:r w:rsidR="00B24ACB" w:rsidRPr="00B0503C">
        <w:rPr>
          <w:rFonts w:asciiTheme="majorBidi" w:hAnsiTheme="majorBidi" w:cstheme="majorBidi"/>
          <w:szCs w:val="24"/>
        </w:rPr>
        <w:t>, un motīvus, kāpēc tiesa noraidījusi citus pierādījumus.</w:t>
      </w:r>
    </w:p>
    <w:p w14:paraId="275FBCB5" w14:textId="39B59B36" w:rsidR="007D5142" w:rsidRPr="00B0503C" w:rsidRDefault="00B24ACB" w:rsidP="00E71924">
      <w:pPr>
        <w:widowControl w:val="0"/>
        <w:tabs>
          <w:tab w:val="left" w:pos="709"/>
        </w:tabs>
        <w:spacing w:after="0" w:line="276" w:lineRule="auto"/>
        <w:ind w:firstLine="680"/>
        <w:jc w:val="both"/>
        <w:rPr>
          <w:rFonts w:asciiTheme="majorBidi" w:hAnsiTheme="majorBidi" w:cstheme="majorBidi"/>
          <w:szCs w:val="24"/>
        </w:rPr>
      </w:pPr>
      <w:bookmarkStart w:id="1" w:name="_Hlk128917731"/>
      <w:r w:rsidRPr="00B0503C">
        <w:rPr>
          <w:rFonts w:asciiTheme="majorBidi" w:hAnsiTheme="majorBidi" w:cstheme="majorBidi"/>
          <w:szCs w:val="24"/>
        </w:rPr>
        <w:t>Savukārt Kriminālprocesa likuma 564.</w:t>
      </w:r>
      <w:r w:rsidR="003552B7" w:rsidRPr="00B0503C">
        <w:rPr>
          <w:rFonts w:asciiTheme="majorBidi" w:hAnsiTheme="majorBidi" w:cstheme="majorBidi"/>
          <w:szCs w:val="24"/>
        </w:rPr>
        <w:t> </w:t>
      </w:r>
      <w:r w:rsidRPr="00B0503C">
        <w:rPr>
          <w:rFonts w:asciiTheme="majorBidi" w:hAnsiTheme="majorBidi" w:cstheme="majorBidi"/>
          <w:szCs w:val="24"/>
        </w:rPr>
        <w:t>pantā noteiktas prasības apelācijas instances tiesas nolēmuma saturam. Tā ceturtajā daļā noteikts, ka apelācijas instances tiesas nolēmuma motīvu daļā jānorāda apelācijas instances tiesas atzinums par apelācijas sūdzības vai protesta pamatotību, apstākļi, ko noskaidrojusi apelācijas instances tiesa</w:t>
      </w:r>
      <w:r w:rsidR="009128A8" w:rsidRPr="00B0503C">
        <w:rPr>
          <w:rFonts w:asciiTheme="majorBidi" w:hAnsiTheme="majorBidi" w:cstheme="majorBidi"/>
          <w:szCs w:val="24"/>
        </w:rPr>
        <w:t>, pierādījumi, kas apstiprina apelācijas instances tiesas atzinumu, motīvi, kāpēc apelācijas instances tiesa noraida kādus pierādījumus, un likumi, pēc kuriem tā vadās.</w:t>
      </w:r>
    </w:p>
    <w:p w14:paraId="4FF1969D" w14:textId="389D2D12" w:rsidR="00F35A92" w:rsidRPr="00B0503C" w:rsidRDefault="00F35A92" w:rsidP="00E71924">
      <w:pPr>
        <w:widowControl w:val="0"/>
        <w:tabs>
          <w:tab w:val="left" w:pos="709"/>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Senāts atzīst, ka apelācijas instances tiesa, iztiesājot lietu</w:t>
      </w:r>
      <w:r w:rsidR="006D41F3">
        <w:rPr>
          <w:rFonts w:asciiTheme="majorBidi" w:hAnsiTheme="majorBidi" w:cstheme="majorBidi"/>
          <w:szCs w:val="24"/>
        </w:rPr>
        <w:t xml:space="preserve"> daļā par inkriminētā noziedzīgā nodarījuma subjektīvās puses esību apsūdzētā darbībās,</w:t>
      </w:r>
      <w:r w:rsidRPr="00B0503C">
        <w:rPr>
          <w:rFonts w:asciiTheme="majorBidi" w:hAnsiTheme="majorBidi" w:cstheme="majorBidi"/>
          <w:szCs w:val="24"/>
        </w:rPr>
        <w:t xml:space="preserve"> </w:t>
      </w:r>
      <w:r w:rsidR="007E6CD0">
        <w:rPr>
          <w:rFonts w:asciiTheme="majorBidi" w:hAnsiTheme="majorBidi" w:cstheme="majorBidi"/>
          <w:szCs w:val="24"/>
        </w:rPr>
        <w:t>šīs</w:t>
      </w:r>
      <w:r w:rsidRPr="00B0503C">
        <w:rPr>
          <w:rFonts w:asciiTheme="majorBidi" w:hAnsiTheme="majorBidi" w:cstheme="majorBidi"/>
          <w:szCs w:val="24"/>
        </w:rPr>
        <w:t xml:space="preserve"> tiesību normas nav ievērojusi.</w:t>
      </w:r>
    </w:p>
    <w:bookmarkEnd w:id="1"/>
    <w:p w14:paraId="30D3963F" w14:textId="033E91F3" w:rsidR="006E36C2" w:rsidRDefault="00F35A92" w:rsidP="001B188C">
      <w:pPr>
        <w:widowControl w:val="0"/>
        <w:tabs>
          <w:tab w:val="left" w:pos="709"/>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w:t>
      </w:r>
      <w:r w:rsidR="008C0B2C" w:rsidRPr="00B0503C">
        <w:rPr>
          <w:rFonts w:asciiTheme="majorBidi" w:hAnsiTheme="majorBidi" w:cstheme="majorBidi"/>
          <w:szCs w:val="24"/>
        </w:rPr>
        <w:t>6</w:t>
      </w:r>
      <w:r w:rsidR="00802CF7" w:rsidRPr="00B0503C">
        <w:rPr>
          <w:rFonts w:asciiTheme="majorBidi" w:hAnsiTheme="majorBidi" w:cstheme="majorBidi"/>
          <w:szCs w:val="24"/>
        </w:rPr>
        <w:t>.2</w:t>
      </w:r>
      <w:r w:rsidRPr="00B0503C">
        <w:rPr>
          <w:rFonts w:asciiTheme="majorBidi" w:hAnsiTheme="majorBidi" w:cstheme="majorBidi"/>
          <w:szCs w:val="24"/>
        </w:rPr>
        <w:t>]</w:t>
      </w:r>
      <w:r w:rsidR="005F4A6F" w:rsidRPr="00B0503C">
        <w:rPr>
          <w:rFonts w:asciiTheme="majorBidi" w:hAnsiTheme="majorBidi" w:cstheme="majorBidi"/>
          <w:szCs w:val="24"/>
        </w:rPr>
        <w:t> </w:t>
      </w:r>
      <w:r w:rsidR="005702D3" w:rsidRPr="00B0503C">
        <w:rPr>
          <w:rFonts w:asciiTheme="majorBidi" w:hAnsiTheme="majorBidi" w:cstheme="majorBidi"/>
          <w:szCs w:val="24"/>
        </w:rPr>
        <w:t>Apelācijas instances tiesa atcēlusi pirmās instances tiesas spriedumu</w:t>
      </w:r>
      <w:r w:rsidR="006E36C2" w:rsidRPr="00B0503C">
        <w:rPr>
          <w:rFonts w:asciiTheme="majorBidi" w:hAnsiTheme="majorBidi" w:cstheme="majorBidi"/>
          <w:szCs w:val="24"/>
        </w:rPr>
        <w:t xml:space="preserve">, ar kuru apsūdzētais </w:t>
      </w:r>
      <w:r w:rsidR="001B188C">
        <w:rPr>
          <w:rFonts w:asciiTheme="majorBidi" w:hAnsiTheme="majorBidi" w:cstheme="majorBidi"/>
          <w:szCs w:val="24"/>
        </w:rPr>
        <w:t>[pers. A]</w:t>
      </w:r>
      <w:r w:rsidR="006E36C2" w:rsidRPr="00B0503C">
        <w:rPr>
          <w:rFonts w:asciiTheme="majorBidi" w:hAnsiTheme="majorBidi" w:cstheme="majorBidi"/>
          <w:szCs w:val="24"/>
        </w:rPr>
        <w:t xml:space="preserve"> atzīts par vainīgu Krimināllikuma 15. panta ceturtajā daļā un 116. pantā paredzētajā noziedzīgajā nodarījumā,</w:t>
      </w:r>
      <w:r w:rsidR="005702D3" w:rsidRPr="00B0503C">
        <w:rPr>
          <w:rFonts w:asciiTheme="majorBidi" w:hAnsiTheme="majorBidi" w:cstheme="majorBidi"/>
          <w:szCs w:val="24"/>
        </w:rPr>
        <w:t xml:space="preserve"> un taisījusi pēc būtības jaunu spriedumu, atzīstot </w:t>
      </w:r>
      <w:r w:rsidR="001B188C">
        <w:rPr>
          <w:rFonts w:asciiTheme="majorBidi" w:hAnsiTheme="majorBidi" w:cstheme="majorBidi"/>
          <w:szCs w:val="24"/>
        </w:rPr>
        <w:t>[pers. A]</w:t>
      </w:r>
      <w:r w:rsidR="005702D3" w:rsidRPr="00B0503C">
        <w:rPr>
          <w:rFonts w:asciiTheme="majorBidi" w:hAnsiTheme="majorBidi" w:cstheme="majorBidi"/>
          <w:szCs w:val="24"/>
        </w:rPr>
        <w:t xml:space="preserve"> par vainīgu Krimināllikuma 1</w:t>
      </w:r>
      <w:r w:rsidR="00F45124" w:rsidRPr="00B0503C">
        <w:rPr>
          <w:rFonts w:asciiTheme="majorBidi" w:hAnsiTheme="majorBidi" w:cstheme="majorBidi"/>
          <w:szCs w:val="24"/>
        </w:rPr>
        <w:t>2</w:t>
      </w:r>
      <w:r w:rsidR="005702D3" w:rsidRPr="00B0503C">
        <w:rPr>
          <w:rFonts w:asciiTheme="majorBidi" w:hAnsiTheme="majorBidi" w:cstheme="majorBidi"/>
          <w:szCs w:val="24"/>
        </w:rPr>
        <w:t>5.</w:t>
      </w:r>
      <w:r w:rsidR="005E5DCA" w:rsidRPr="00B0503C">
        <w:rPr>
          <w:rFonts w:asciiTheme="majorBidi" w:hAnsiTheme="majorBidi" w:cstheme="majorBidi"/>
          <w:szCs w:val="24"/>
        </w:rPr>
        <w:t> </w:t>
      </w:r>
      <w:r w:rsidR="005702D3" w:rsidRPr="00B0503C">
        <w:rPr>
          <w:rFonts w:asciiTheme="majorBidi" w:hAnsiTheme="majorBidi" w:cstheme="majorBidi"/>
          <w:szCs w:val="24"/>
        </w:rPr>
        <w:t>panta pirmajā daļā paredzētajā noziedzīgajā nodarījumā.</w:t>
      </w:r>
      <w:r w:rsidR="001A5E94" w:rsidRPr="00B0503C">
        <w:rPr>
          <w:rFonts w:asciiTheme="majorBidi" w:hAnsiTheme="majorBidi" w:cstheme="majorBidi"/>
          <w:szCs w:val="24"/>
        </w:rPr>
        <w:t xml:space="preserve"> </w:t>
      </w:r>
      <w:r w:rsidR="00114C35">
        <w:rPr>
          <w:rFonts w:asciiTheme="majorBidi" w:hAnsiTheme="majorBidi" w:cstheme="majorBidi"/>
          <w:szCs w:val="24"/>
        </w:rPr>
        <w:t xml:space="preserve">Apelācijas instances tiesa atzinusi, ka lietā nav iegūti pietiekami </w:t>
      </w:r>
      <w:r w:rsidR="00114C35">
        <w:rPr>
          <w:rFonts w:asciiTheme="majorBidi" w:hAnsiTheme="majorBidi" w:cstheme="majorBidi"/>
          <w:szCs w:val="24"/>
        </w:rPr>
        <w:lastRenderedPageBreak/>
        <w:t xml:space="preserve">pierādījumi tam, ka apsūdzētajam </w:t>
      </w:r>
      <w:r w:rsidR="001B188C">
        <w:rPr>
          <w:rFonts w:asciiTheme="majorBidi" w:hAnsiTheme="majorBidi" w:cstheme="majorBidi"/>
          <w:szCs w:val="24"/>
        </w:rPr>
        <w:t>[pers. A]</w:t>
      </w:r>
      <w:r w:rsidR="00114C35">
        <w:rPr>
          <w:rFonts w:asciiTheme="majorBidi" w:hAnsiTheme="majorBidi" w:cstheme="majorBidi"/>
          <w:szCs w:val="24"/>
        </w:rPr>
        <w:t xml:space="preserve"> bija tiešs nodoms izdarīt </w:t>
      </w:r>
      <w:r w:rsidR="001B188C">
        <w:rPr>
          <w:rFonts w:asciiTheme="majorBidi" w:hAnsiTheme="majorBidi" w:cstheme="majorBidi"/>
          <w:szCs w:val="24"/>
        </w:rPr>
        <w:t>[pers. </w:t>
      </w:r>
      <w:r w:rsidR="001B188C">
        <w:t>B]</w:t>
      </w:r>
      <w:r w:rsidR="00114C35">
        <w:rPr>
          <w:rFonts w:asciiTheme="majorBidi" w:hAnsiTheme="majorBidi" w:cstheme="majorBidi"/>
          <w:szCs w:val="24"/>
        </w:rPr>
        <w:t xml:space="preserve"> slepkavību.</w:t>
      </w:r>
    </w:p>
    <w:p w14:paraId="70F17C6E" w14:textId="6EF5B75E" w:rsidR="00D83008" w:rsidRDefault="00114C35" w:rsidP="00E71924">
      <w:pPr>
        <w:widowControl w:val="0"/>
        <w:tabs>
          <w:tab w:val="left" w:pos="709"/>
        </w:tabs>
        <w:spacing w:after="0" w:line="276" w:lineRule="auto"/>
        <w:ind w:firstLine="680"/>
        <w:jc w:val="both"/>
        <w:rPr>
          <w:rFonts w:asciiTheme="majorBidi" w:hAnsiTheme="majorBidi" w:cstheme="majorBidi"/>
          <w:szCs w:val="24"/>
        </w:rPr>
      </w:pPr>
      <w:r>
        <w:rPr>
          <w:rFonts w:asciiTheme="majorBidi" w:hAnsiTheme="majorBidi" w:cstheme="majorBidi"/>
          <w:szCs w:val="24"/>
        </w:rPr>
        <w:t>Pamatojot savu nolēmumu šajā daļā, apelācijas instances tiesa paudusi šādus atzinumus:</w:t>
      </w:r>
    </w:p>
    <w:p w14:paraId="1207BD7A" w14:textId="153E0E35" w:rsidR="006F5142" w:rsidRDefault="00D83008" w:rsidP="00E71924">
      <w:pPr>
        <w:widowControl w:val="0"/>
        <w:tabs>
          <w:tab w:val="left" w:pos="709"/>
        </w:tabs>
        <w:spacing w:after="0" w:line="276" w:lineRule="auto"/>
        <w:ind w:firstLine="680"/>
        <w:jc w:val="both"/>
        <w:rPr>
          <w:rFonts w:asciiTheme="majorBidi" w:hAnsiTheme="majorBidi" w:cstheme="majorBidi"/>
          <w:szCs w:val="24"/>
        </w:rPr>
      </w:pPr>
      <w:r>
        <w:rPr>
          <w:rFonts w:asciiTheme="majorBidi" w:hAnsiTheme="majorBidi" w:cstheme="majorBidi"/>
          <w:szCs w:val="24"/>
        </w:rPr>
        <w:t>1) izskatāmajā lietā ierocim līdzīgais priekšmets nav atras</w:t>
      </w:r>
      <w:r w:rsidR="00757D08">
        <w:rPr>
          <w:rFonts w:asciiTheme="majorBidi" w:hAnsiTheme="majorBidi" w:cstheme="majorBidi"/>
          <w:szCs w:val="24"/>
        </w:rPr>
        <w:t>t</w:t>
      </w:r>
      <w:r>
        <w:rPr>
          <w:rFonts w:asciiTheme="majorBidi" w:hAnsiTheme="majorBidi" w:cstheme="majorBidi"/>
          <w:szCs w:val="24"/>
        </w:rPr>
        <w:t>s un izņemts, līdz ar to nav iespējams secināt, vai no šī priekšmeta apsūdzētais varēj</w:t>
      </w:r>
      <w:r w:rsidR="001E2D79">
        <w:rPr>
          <w:rFonts w:asciiTheme="majorBidi" w:hAnsiTheme="majorBidi" w:cstheme="majorBidi"/>
          <w:szCs w:val="24"/>
        </w:rPr>
        <w:t>is</w:t>
      </w:r>
      <w:r>
        <w:rPr>
          <w:rFonts w:asciiTheme="majorBidi" w:hAnsiTheme="majorBidi" w:cstheme="majorBidi"/>
          <w:szCs w:val="24"/>
        </w:rPr>
        <w:t xml:space="preserve"> izdarīt mērķtiecīgu šāvienu, savukārt personu liecības bez šāda priekšmeta izņemšanas un attiecīgas ekspertīzes veikšanas nevar</w:t>
      </w:r>
      <w:r w:rsidR="00757D08">
        <w:rPr>
          <w:rFonts w:asciiTheme="majorBidi" w:hAnsiTheme="majorBidi" w:cstheme="majorBidi"/>
          <w:szCs w:val="24"/>
        </w:rPr>
        <w:t xml:space="preserve"> atzīt par pietiekamām, lai konstatētu, ka ar liecībās aprakstīto ierocim līdzīgo priekšmetu apsūdzētais mēģinājis </w:t>
      </w:r>
      <w:r w:rsidR="00BA4CE6">
        <w:rPr>
          <w:rFonts w:asciiTheme="majorBidi" w:hAnsiTheme="majorBidi" w:cstheme="majorBidi"/>
          <w:szCs w:val="24"/>
        </w:rPr>
        <w:t xml:space="preserve">nonāvēt cietušo. </w:t>
      </w:r>
      <w:r w:rsidR="004A7E6A">
        <w:rPr>
          <w:rFonts w:asciiTheme="majorBidi" w:hAnsiTheme="majorBidi" w:cstheme="majorBidi"/>
          <w:szCs w:val="24"/>
        </w:rPr>
        <w:t xml:space="preserve">Ievērojot to, ka šaujamierocim līdzīgais priekšmets nav atrasts, liecinieka </w:t>
      </w:r>
      <w:r w:rsidR="001B188C">
        <w:rPr>
          <w:rFonts w:asciiTheme="majorBidi" w:hAnsiTheme="majorBidi" w:cstheme="majorBidi"/>
          <w:szCs w:val="24"/>
        </w:rPr>
        <w:t>[pers. C]</w:t>
      </w:r>
      <w:r w:rsidR="004A7E6A" w:rsidRPr="005D2AE6">
        <w:rPr>
          <w:rFonts w:asciiTheme="majorBidi" w:hAnsiTheme="majorBidi" w:cstheme="majorBidi"/>
          <w:szCs w:val="24"/>
        </w:rPr>
        <w:t xml:space="preserve"> liec</w:t>
      </w:r>
      <w:r w:rsidR="004A7E6A">
        <w:rPr>
          <w:rFonts w:asciiTheme="majorBidi" w:hAnsiTheme="majorBidi" w:cstheme="majorBidi"/>
          <w:szCs w:val="24"/>
        </w:rPr>
        <w:t>ības</w:t>
      </w:r>
      <w:r w:rsidR="004A7E6A" w:rsidRPr="005D2AE6">
        <w:rPr>
          <w:rFonts w:asciiTheme="majorBidi" w:hAnsiTheme="majorBidi" w:cstheme="majorBidi"/>
          <w:szCs w:val="24"/>
        </w:rPr>
        <w:t xml:space="preserve"> par </w:t>
      </w:r>
      <w:r w:rsidR="004A7E6A">
        <w:rPr>
          <w:rFonts w:asciiTheme="majorBidi" w:hAnsiTheme="majorBidi" w:cstheme="majorBidi"/>
          <w:szCs w:val="24"/>
        </w:rPr>
        <w:t xml:space="preserve">to, ka apsūdzētais tēmējis uz viņu </w:t>
      </w:r>
      <w:r w:rsidR="004A7E6A" w:rsidRPr="005D2AE6">
        <w:rPr>
          <w:rFonts w:asciiTheme="majorBidi" w:hAnsiTheme="majorBidi" w:cstheme="majorBidi"/>
          <w:szCs w:val="24"/>
        </w:rPr>
        <w:t xml:space="preserve">ar ierocim līdzīgu priekšmetu un </w:t>
      </w:r>
      <w:r w:rsidR="004A7E6A">
        <w:rPr>
          <w:rFonts w:asciiTheme="majorBidi" w:hAnsiTheme="majorBidi" w:cstheme="majorBidi"/>
          <w:szCs w:val="24"/>
        </w:rPr>
        <w:t xml:space="preserve">piedraudējis, </w:t>
      </w:r>
      <w:r w:rsidR="004A7E6A" w:rsidRPr="005D2AE6">
        <w:rPr>
          <w:rFonts w:asciiTheme="majorBidi" w:hAnsiTheme="majorBidi" w:cstheme="majorBidi"/>
          <w:szCs w:val="24"/>
        </w:rPr>
        <w:t>lai</w:t>
      </w:r>
      <w:r w:rsidR="004A7E6A">
        <w:rPr>
          <w:rFonts w:asciiTheme="majorBidi" w:hAnsiTheme="majorBidi" w:cstheme="majorBidi"/>
          <w:szCs w:val="24"/>
        </w:rPr>
        <w:t xml:space="preserve"> viņš </w:t>
      </w:r>
      <w:r w:rsidR="009D4D00">
        <w:rPr>
          <w:rFonts w:asciiTheme="majorBidi" w:hAnsiTheme="majorBidi" w:cstheme="majorBidi"/>
          <w:szCs w:val="24"/>
        </w:rPr>
        <w:t>„</w:t>
      </w:r>
      <w:r w:rsidR="004A7E6A" w:rsidRPr="005D2AE6">
        <w:rPr>
          <w:rFonts w:asciiTheme="majorBidi" w:hAnsiTheme="majorBidi" w:cstheme="majorBidi"/>
          <w:szCs w:val="24"/>
        </w:rPr>
        <w:t>neko nesaka, citādi būs nāve”</w:t>
      </w:r>
      <w:r w:rsidR="004A7E6A">
        <w:rPr>
          <w:rFonts w:asciiTheme="majorBidi" w:hAnsiTheme="majorBidi" w:cstheme="majorBidi"/>
          <w:szCs w:val="24"/>
        </w:rPr>
        <w:t xml:space="preserve">, un </w:t>
      </w:r>
      <w:r w:rsidR="004A7E6A" w:rsidRPr="005D2AE6">
        <w:rPr>
          <w:rFonts w:asciiTheme="majorBidi" w:hAnsiTheme="majorBidi" w:cstheme="majorBidi"/>
          <w:szCs w:val="24"/>
        </w:rPr>
        <w:t xml:space="preserve">cietušā </w:t>
      </w:r>
      <w:r w:rsidR="001B188C">
        <w:rPr>
          <w:rFonts w:asciiTheme="majorBidi" w:hAnsiTheme="majorBidi" w:cstheme="majorBidi"/>
          <w:szCs w:val="24"/>
        </w:rPr>
        <w:t>[pers. B]</w:t>
      </w:r>
      <w:r w:rsidR="004A7E6A" w:rsidRPr="005D2AE6">
        <w:rPr>
          <w:rFonts w:asciiTheme="majorBidi" w:hAnsiTheme="majorBidi" w:cstheme="majorBidi"/>
          <w:szCs w:val="24"/>
        </w:rPr>
        <w:t xml:space="preserve"> liec</w:t>
      </w:r>
      <w:r w:rsidR="004A7E6A">
        <w:rPr>
          <w:rFonts w:asciiTheme="majorBidi" w:hAnsiTheme="majorBidi" w:cstheme="majorBidi"/>
          <w:szCs w:val="24"/>
        </w:rPr>
        <w:t>ības</w:t>
      </w:r>
      <w:r w:rsidR="004A7E6A" w:rsidRPr="005D2AE6">
        <w:rPr>
          <w:rFonts w:asciiTheme="majorBidi" w:hAnsiTheme="majorBidi" w:cstheme="majorBidi"/>
          <w:szCs w:val="24"/>
        </w:rPr>
        <w:t xml:space="preserve"> par </w:t>
      </w:r>
      <w:r w:rsidR="004A7E6A">
        <w:rPr>
          <w:rFonts w:asciiTheme="majorBidi" w:hAnsiTheme="majorBidi" w:cstheme="majorBidi"/>
          <w:szCs w:val="24"/>
        </w:rPr>
        <w:t>to, ka pirms uzbrukuma apsūdzētais viņam pateicis, ka ir atnācis viņu nogalināt, liecina, ka apsūdzētā darbības bija vērstas tikai uz cietušā iebiedēšanu;</w:t>
      </w:r>
    </w:p>
    <w:p w14:paraId="4CE864E3" w14:textId="4C7DE2A6" w:rsidR="00574DF2" w:rsidRDefault="006F5142" w:rsidP="00E71924">
      <w:pPr>
        <w:widowControl w:val="0"/>
        <w:tabs>
          <w:tab w:val="left" w:pos="709"/>
        </w:tabs>
        <w:spacing w:after="0" w:line="276" w:lineRule="auto"/>
        <w:ind w:firstLine="680"/>
        <w:jc w:val="both"/>
        <w:rPr>
          <w:rFonts w:asciiTheme="majorBidi" w:hAnsiTheme="majorBidi" w:cstheme="majorBidi"/>
          <w:szCs w:val="24"/>
        </w:rPr>
      </w:pPr>
      <w:r>
        <w:rPr>
          <w:rFonts w:asciiTheme="majorBidi" w:hAnsiTheme="majorBidi" w:cstheme="majorBidi"/>
          <w:szCs w:val="24"/>
        </w:rPr>
        <w:t>2)</w:t>
      </w:r>
      <w:r w:rsidR="009D4D00">
        <w:rPr>
          <w:rFonts w:asciiTheme="majorBidi" w:hAnsiTheme="majorBidi" w:cstheme="majorBidi"/>
          <w:szCs w:val="24"/>
        </w:rPr>
        <w:t> </w:t>
      </w:r>
      <w:r>
        <w:rPr>
          <w:rFonts w:asciiTheme="majorBidi" w:hAnsiTheme="majorBidi" w:cstheme="majorBidi"/>
          <w:szCs w:val="24"/>
        </w:rPr>
        <w:t xml:space="preserve">divu dūrienu izdarīšana ar nenoskaidrotu nazi cietušajam kaklā un tiesu medicīniskās ekspertīzes atzinumā cietušajam konstatēto miesas bojājumu raksturs un rašanās mehānisms </w:t>
      </w:r>
      <w:r w:rsidR="00574DF2">
        <w:rPr>
          <w:rFonts w:asciiTheme="majorBidi" w:hAnsiTheme="majorBidi" w:cstheme="majorBidi"/>
          <w:szCs w:val="24"/>
        </w:rPr>
        <w:t>nevar būt pietiekami kritēriji, kas viennozīmīgi apstiprinātu apsūdzētā tiešu nodomu nonāvēt cietušo</w:t>
      </w:r>
      <w:r w:rsidR="00407D11">
        <w:rPr>
          <w:rFonts w:asciiTheme="majorBidi" w:hAnsiTheme="majorBidi" w:cstheme="majorBidi"/>
          <w:szCs w:val="24"/>
        </w:rPr>
        <w:t>;</w:t>
      </w:r>
    </w:p>
    <w:p w14:paraId="76A244D4" w14:textId="54208C6B" w:rsidR="002F3DBF" w:rsidRDefault="00574DF2" w:rsidP="00E71924">
      <w:pPr>
        <w:widowControl w:val="0"/>
        <w:tabs>
          <w:tab w:val="left" w:pos="709"/>
        </w:tabs>
        <w:spacing w:after="0" w:line="276" w:lineRule="auto"/>
        <w:ind w:firstLine="680"/>
        <w:jc w:val="both"/>
        <w:rPr>
          <w:rFonts w:asciiTheme="majorBidi" w:hAnsiTheme="majorBidi" w:cstheme="majorBidi"/>
          <w:szCs w:val="24"/>
        </w:rPr>
      </w:pPr>
      <w:r>
        <w:rPr>
          <w:rFonts w:asciiTheme="majorBidi" w:hAnsiTheme="majorBidi" w:cstheme="majorBidi"/>
          <w:szCs w:val="24"/>
        </w:rPr>
        <w:t>3)</w:t>
      </w:r>
      <w:r w:rsidR="009D4D00">
        <w:rPr>
          <w:rFonts w:asciiTheme="majorBidi" w:hAnsiTheme="majorBidi" w:cstheme="majorBidi"/>
          <w:szCs w:val="24"/>
        </w:rPr>
        <w:t> </w:t>
      </w:r>
      <w:r>
        <w:rPr>
          <w:rFonts w:asciiTheme="majorBidi" w:hAnsiTheme="majorBidi" w:cstheme="majorBidi"/>
          <w:szCs w:val="24"/>
        </w:rPr>
        <w:t xml:space="preserve">lietā nav iegūti pierādījumi, ka apsūdzētais promejot bijis pārliecināts, ka cietušais ir miris, jo </w:t>
      </w:r>
      <w:r w:rsidR="002F3DBF">
        <w:rPr>
          <w:rFonts w:asciiTheme="majorBidi" w:hAnsiTheme="majorBidi" w:cstheme="majorBidi"/>
          <w:szCs w:val="24"/>
        </w:rPr>
        <w:t xml:space="preserve">tiesas izmeklēšanā noskaidrots, ka </w:t>
      </w:r>
      <w:r>
        <w:rPr>
          <w:rFonts w:asciiTheme="majorBidi" w:hAnsiTheme="majorBidi" w:cstheme="majorBidi"/>
          <w:szCs w:val="24"/>
        </w:rPr>
        <w:t xml:space="preserve">no miesas bojājumu nodarīšanas brīža līdz </w:t>
      </w:r>
      <w:r w:rsidR="002F3DBF">
        <w:rPr>
          <w:rFonts w:asciiTheme="majorBidi" w:hAnsiTheme="majorBidi" w:cstheme="majorBidi"/>
          <w:szCs w:val="24"/>
        </w:rPr>
        <w:t>Neatliekamās medicīniskās palīdzības darbinieku ierašanās brīdim cietušais bijis pie samaņas un ar viņu bijis iespējams komunicēt;</w:t>
      </w:r>
    </w:p>
    <w:p w14:paraId="21206B8A" w14:textId="74BAC54F" w:rsidR="009D4D00" w:rsidRDefault="002F3DBF" w:rsidP="00E71924">
      <w:pPr>
        <w:widowControl w:val="0"/>
        <w:tabs>
          <w:tab w:val="left" w:pos="709"/>
        </w:tabs>
        <w:spacing w:after="0" w:line="276" w:lineRule="auto"/>
        <w:ind w:firstLine="680"/>
        <w:jc w:val="both"/>
        <w:rPr>
          <w:rFonts w:asciiTheme="majorBidi" w:hAnsiTheme="majorBidi" w:cstheme="majorBidi"/>
          <w:szCs w:val="24"/>
        </w:rPr>
      </w:pPr>
      <w:r>
        <w:rPr>
          <w:rFonts w:asciiTheme="majorBidi" w:hAnsiTheme="majorBidi" w:cstheme="majorBidi"/>
          <w:szCs w:val="24"/>
        </w:rPr>
        <w:t>4)</w:t>
      </w:r>
      <w:r w:rsidR="009D4D00">
        <w:rPr>
          <w:rFonts w:asciiTheme="majorBidi" w:hAnsiTheme="majorBidi" w:cstheme="majorBidi"/>
          <w:szCs w:val="24"/>
        </w:rPr>
        <w:t> </w:t>
      </w:r>
      <w:r>
        <w:rPr>
          <w:rFonts w:asciiTheme="majorBidi" w:hAnsiTheme="majorBidi" w:cstheme="majorBidi"/>
          <w:szCs w:val="24"/>
        </w:rPr>
        <w:t>speciālo izmeklēšanas darbību rezultātā noklausītās telefonsarunas notikušas jau pēc inkriminētā noziedzīgā nodarījuma</w:t>
      </w:r>
      <w:r w:rsidR="00BD3D64">
        <w:rPr>
          <w:rFonts w:asciiTheme="majorBidi" w:hAnsiTheme="majorBidi" w:cstheme="majorBidi"/>
          <w:szCs w:val="24"/>
        </w:rPr>
        <w:t xml:space="preserve"> un to saturs nav pietiekams, lai konstatētu, ka noziedzīgā nodarījuma dienā apsūdzētā darbības bija vērstas uz slepkavības izdarīšanu, turklāt 2019. gada 27. oktobra</w:t>
      </w:r>
      <w:r w:rsidR="00BC3DD7">
        <w:rPr>
          <w:rFonts w:asciiTheme="majorBidi" w:hAnsiTheme="majorBidi" w:cstheme="majorBidi"/>
          <w:szCs w:val="24"/>
        </w:rPr>
        <w:t xml:space="preserve"> telefonsarunā ar meitu un 2019. gada 30. oktobra telefonsarunā ar māti apsūdzētais norādījis, ka cietušo ir tikai ievainojis.</w:t>
      </w:r>
    </w:p>
    <w:p w14:paraId="1BDD142A" w14:textId="474B1A87" w:rsidR="00491085" w:rsidRDefault="00613447" w:rsidP="001B188C">
      <w:pPr>
        <w:widowControl w:val="0"/>
        <w:tabs>
          <w:tab w:val="left" w:pos="709"/>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[6.</w:t>
      </w:r>
      <w:r w:rsidR="00630F43" w:rsidRPr="00B0503C">
        <w:rPr>
          <w:rFonts w:asciiTheme="majorBidi" w:hAnsiTheme="majorBidi" w:cstheme="majorBidi"/>
          <w:szCs w:val="24"/>
        </w:rPr>
        <w:t>3</w:t>
      </w:r>
      <w:r w:rsidRPr="00B0503C">
        <w:rPr>
          <w:rFonts w:asciiTheme="majorBidi" w:hAnsiTheme="majorBidi" w:cstheme="majorBidi"/>
          <w:szCs w:val="24"/>
        </w:rPr>
        <w:t>]</w:t>
      </w:r>
      <w:r w:rsidR="009D4D00">
        <w:rPr>
          <w:rFonts w:asciiTheme="majorBidi" w:hAnsiTheme="majorBidi" w:cstheme="majorBidi"/>
          <w:szCs w:val="24"/>
        </w:rPr>
        <w:t> </w:t>
      </w:r>
      <w:r w:rsidR="00CE6839" w:rsidRPr="00B0503C">
        <w:rPr>
          <w:rFonts w:asciiTheme="majorBidi" w:hAnsiTheme="majorBidi" w:cstheme="majorBidi"/>
          <w:szCs w:val="24"/>
        </w:rPr>
        <w:t xml:space="preserve">Senāts </w:t>
      </w:r>
      <w:r w:rsidR="005C1008" w:rsidRPr="00B0503C">
        <w:rPr>
          <w:rFonts w:asciiTheme="majorBidi" w:hAnsiTheme="majorBidi" w:cstheme="majorBidi"/>
          <w:szCs w:val="24"/>
        </w:rPr>
        <w:t>atzīst</w:t>
      </w:r>
      <w:r w:rsidR="00CE6839" w:rsidRPr="00B0503C">
        <w:rPr>
          <w:rFonts w:asciiTheme="majorBidi" w:hAnsiTheme="majorBidi" w:cstheme="majorBidi"/>
          <w:szCs w:val="24"/>
        </w:rPr>
        <w:t xml:space="preserve">, ka apelācijas instances tiesa nav izvērtējusi </w:t>
      </w:r>
      <w:r w:rsidR="0057723C" w:rsidRPr="00B0503C">
        <w:rPr>
          <w:rFonts w:asciiTheme="majorBidi" w:hAnsiTheme="majorBidi" w:cstheme="majorBidi"/>
          <w:szCs w:val="24"/>
        </w:rPr>
        <w:t xml:space="preserve">visus </w:t>
      </w:r>
      <w:r w:rsidR="00CE6839" w:rsidRPr="00B0503C">
        <w:rPr>
          <w:rFonts w:asciiTheme="majorBidi" w:hAnsiTheme="majorBidi" w:cstheme="majorBidi"/>
          <w:szCs w:val="24"/>
        </w:rPr>
        <w:t>apstākļus, k</w:t>
      </w:r>
      <w:r w:rsidR="00C80AD1" w:rsidRPr="00B0503C">
        <w:rPr>
          <w:rFonts w:asciiTheme="majorBidi" w:hAnsiTheme="majorBidi" w:cstheme="majorBidi"/>
          <w:szCs w:val="24"/>
        </w:rPr>
        <w:t>uriem</w:t>
      </w:r>
      <w:r w:rsidR="00CE6839" w:rsidRPr="00B0503C">
        <w:rPr>
          <w:rFonts w:asciiTheme="majorBidi" w:hAnsiTheme="majorBidi" w:cstheme="majorBidi"/>
          <w:szCs w:val="24"/>
        </w:rPr>
        <w:t xml:space="preserve"> ir nozīme apsūdzētā </w:t>
      </w:r>
      <w:r w:rsidR="001B188C">
        <w:rPr>
          <w:rFonts w:asciiTheme="majorBidi" w:hAnsiTheme="majorBidi" w:cstheme="majorBidi"/>
          <w:szCs w:val="24"/>
        </w:rPr>
        <w:t>[pers. </w:t>
      </w:r>
      <w:r w:rsidR="001B188C">
        <w:t>A]</w:t>
      </w:r>
      <w:r w:rsidR="00CE6839" w:rsidRPr="00B0503C">
        <w:rPr>
          <w:rFonts w:asciiTheme="majorBidi" w:hAnsiTheme="majorBidi" w:cstheme="majorBidi"/>
          <w:szCs w:val="24"/>
        </w:rPr>
        <w:t xml:space="preserve"> nodoma satura atklāšanā un nodarījuma pareizā kvalificēšanā</w:t>
      </w:r>
      <w:r w:rsidR="00BC3DD7">
        <w:rPr>
          <w:rFonts w:asciiTheme="majorBidi" w:hAnsiTheme="majorBidi" w:cstheme="majorBidi"/>
          <w:szCs w:val="24"/>
        </w:rPr>
        <w:t xml:space="preserve">, lietā iegūto pierādījumu ticamību </w:t>
      </w:r>
      <w:r w:rsidR="00491085">
        <w:rPr>
          <w:rFonts w:asciiTheme="majorBidi" w:hAnsiTheme="majorBidi" w:cstheme="majorBidi"/>
          <w:szCs w:val="24"/>
        </w:rPr>
        <w:t xml:space="preserve">šajā daļā </w:t>
      </w:r>
      <w:r w:rsidR="00BC3DD7">
        <w:rPr>
          <w:rFonts w:asciiTheme="majorBidi" w:hAnsiTheme="majorBidi" w:cstheme="majorBidi"/>
          <w:szCs w:val="24"/>
        </w:rPr>
        <w:t>nav izvērtējusi, aplūkojot visus lietā iegūtos pierādījumus to kopumā un savstarpējā sakarībā,</w:t>
      </w:r>
      <w:r w:rsidR="009D4D00">
        <w:rPr>
          <w:rFonts w:asciiTheme="majorBidi" w:hAnsiTheme="majorBidi" w:cstheme="majorBidi"/>
          <w:szCs w:val="24"/>
        </w:rPr>
        <w:t xml:space="preserve"> bet</w:t>
      </w:r>
      <w:r w:rsidR="00BC3DD7">
        <w:rPr>
          <w:rFonts w:asciiTheme="majorBidi" w:hAnsiTheme="majorBidi" w:cstheme="majorBidi"/>
          <w:szCs w:val="24"/>
        </w:rPr>
        <w:t xml:space="preserve"> atsevišķiem pierādījumiem piešķīrusi iepriekš noteiktu augstāk</w:t>
      </w:r>
      <w:r w:rsidR="00491085">
        <w:rPr>
          <w:rFonts w:asciiTheme="majorBidi" w:hAnsiTheme="majorBidi" w:cstheme="majorBidi"/>
          <w:szCs w:val="24"/>
        </w:rPr>
        <w:t>u ticamības pakāpi nekā pārējiem pierādījumiem un savus atzinumus nav pienācīgi pamatojusi.</w:t>
      </w:r>
    </w:p>
    <w:p w14:paraId="7575673B" w14:textId="11D82316" w:rsidR="00C31CFE" w:rsidRPr="00B0503C" w:rsidRDefault="00C31CFE" w:rsidP="00E71924">
      <w:pPr>
        <w:widowControl w:val="0"/>
        <w:tabs>
          <w:tab w:val="left" w:pos="709"/>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 xml:space="preserve">Tiesību teorijā ir atzīts, ka noziedzīga nodarījuma </w:t>
      </w:r>
      <w:r w:rsidR="008814EC" w:rsidRPr="00B0503C">
        <w:rPr>
          <w:rFonts w:asciiTheme="majorBidi" w:hAnsiTheme="majorBidi" w:cstheme="majorBidi"/>
          <w:szCs w:val="24"/>
        </w:rPr>
        <w:t xml:space="preserve">sastāva </w:t>
      </w:r>
      <w:r w:rsidRPr="00B0503C">
        <w:rPr>
          <w:rFonts w:asciiTheme="majorBidi" w:hAnsiTheme="majorBidi" w:cstheme="majorBidi"/>
          <w:szCs w:val="24"/>
        </w:rPr>
        <w:t>subjektīvā puse ir noziedzīgu nodarījumu izdarījušās personas (nodarījuma subjekta) psihiskā darbība, kas tieši saistīta ar viņa izdarīto (nodarījuma objektīvajām pazīmēm), un tā apvieno vienotā veselā personas psihiskās darbības intelektuālos un gribas procesus (</w:t>
      </w:r>
      <w:r w:rsidRPr="00B0503C">
        <w:rPr>
          <w:rFonts w:asciiTheme="majorBidi" w:hAnsiTheme="majorBidi" w:cstheme="majorBidi"/>
          <w:i/>
          <w:szCs w:val="24"/>
        </w:rPr>
        <w:t>Krastiņš U. Noziedzīga nodarījuma sastāvs un nodarījuma kvalifikācija. Teorētiskie aspekti. Rīga: Tiesu namu aģentūra, 2014.,</w:t>
      </w:r>
      <w:r w:rsidR="009D4D00">
        <w:rPr>
          <w:rFonts w:asciiTheme="majorBidi" w:hAnsiTheme="majorBidi" w:cstheme="majorBidi"/>
          <w:i/>
          <w:szCs w:val="24"/>
        </w:rPr>
        <w:t xml:space="preserve"> </w:t>
      </w:r>
      <w:r w:rsidRPr="00B0503C">
        <w:rPr>
          <w:rFonts w:asciiTheme="majorBidi" w:hAnsiTheme="majorBidi" w:cstheme="majorBidi"/>
          <w:i/>
          <w:szCs w:val="24"/>
        </w:rPr>
        <w:t>127.</w:t>
      </w:r>
      <w:r w:rsidR="009D4D00">
        <w:rPr>
          <w:rFonts w:asciiTheme="majorBidi" w:hAnsiTheme="majorBidi" w:cstheme="majorBidi"/>
          <w:i/>
          <w:szCs w:val="24"/>
        </w:rPr>
        <w:t> </w:t>
      </w:r>
      <w:r w:rsidRPr="00B0503C">
        <w:rPr>
          <w:rFonts w:asciiTheme="majorBidi" w:hAnsiTheme="majorBidi" w:cstheme="majorBidi"/>
          <w:i/>
          <w:szCs w:val="24"/>
        </w:rPr>
        <w:t>lpp.</w:t>
      </w:r>
      <w:r w:rsidRPr="00B0503C">
        <w:rPr>
          <w:rFonts w:asciiTheme="majorBidi" w:hAnsiTheme="majorBidi" w:cstheme="majorBidi"/>
          <w:szCs w:val="24"/>
        </w:rPr>
        <w:t>).</w:t>
      </w:r>
    </w:p>
    <w:p w14:paraId="21FB9E37" w14:textId="1CCB8885" w:rsidR="00FA3A13" w:rsidRPr="00B0503C" w:rsidRDefault="00FA3A13" w:rsidP="00E71924">
      <w:pPr>
        <w:widowControl w:val="0"/>
        <w:tabs>
          <w:tab w:val="left" w:pos="709"/>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Noziedzīga nodarījuma apstākļu kopuma noskaidrošana un pierādīšana ir priekšnoteikums vainīgās personas nodoma atklāšanai.</w:t>
      </w:r>
    </w:p>
    <w:p w14:paraId="5B6FDC6F" w14:textId="142B6373" w:rsidR="00630F43" w:rsidRDefault="00630F43" w:rsidP="00E71924">
      <w:pPr>
        <w:widowControl w:val="0"/>
        <w:tabs>
          <w:tab w:val="left" w:pos="709"/>
        </w:tabs>
        <w:spacing w:after="0" w:line="276" w:lineRule="auto"/>
        <w:ind w:firstLine="680"/>
        <w:jc w:val="both"/>
        <w:rPr>
          <w:rFonts w:asciiTheme="majorBidi" w:hAnsiTheme="majorBidi" w:cstheme="majorBidi"/>
          <w:color w:val="000000"/>
          <w:szCs w:val="24"/>
        </w:rPr>
      </w:pPr>
      <w:r w:rsidRPr="00B0503C">
        <w:rPr>
          <w:rFonts w:asciiTheme="majorBidi" w:hAnsiTheme="majorBidi" w:cstheme="majorBidi"/>
          <w:szCs w:val="24"/>
        </w:rPr>
        <w:t>Atbilstoši tiesu prakses apkopojumam „Tiesu prakses apkopojums krimināllietās par slepkavībām (Krimināllikuma 116.–118.</w:t>
      </w:r>
      <w:r w:rsidR="00491085">
        <w:rPr>
          <w:rFonts w:asciiTheme="majorBidi" w:hAnsiTheme="majorBidi" w:cstheme="majorBidi"/>
          <w:szCs w:val="24"/>
        </w:rPr>
        <w:t> </w:t>
      </w:r>
      <w:r w:rsidRPr="00B0503C">
        <w:rPr>
          <w:rFonts w:asciiTheme="majorBidi" w:hAnsiTheme="majorBidi" w:cstheme="majorBidi"/>
          <w:szCs w:val="24"/>
        </w:rPr>
        <w:t xml:space="preserve">pants)” slepkavības mēģinājuma norobežošanā no tīšu, dzīvībai bīstamu miesas bojājumu nodarīšanas, </w:t>
      </w:r>
      <w:r w:rsidRPr="00B0503C">
        <w:rPr>
          <w:rFonts w:asciiTheme="majorBidi" w:hAnsiTheme="majorBidi" w:cstheme="majorBidi"/>
          <w:color w:val="000000"/>
          <w:szCs w:val="24"/>
        </w:rPr>
        <w:t xml:space="preserve">noskaidrojot vainīgā nodoma saturu, jāpamatojas uz izdarītā noziedzīgā nodarījuma apstākļu kopumu, īpaši ņemot vērā: 1) nodarījuma izdarīšanas veidu un rīkus; 2) brūču un citu miesas bojājumu daudzumu, raksturu un lokalizāciju; 3) vainīgā noziedzīgo darbību </w:t>
      </w:r>
      <w:r w:rsidRPr="00B0503C">
        <w:rPr>
          <w:rFonts w:asciiTheme="majorBidi" w:hAnsiTheme="majorBidi" w:cstheme="majorBidi"/>
          <w:color w:val="000000"/>
          <w:szCs w:val="24"/>
        </w:rPr>
        <w:lastRenderedPageBreak/>
        <w:t>pārtraukšanas iemeslu un viņa rīcību pēc noziedzīgā nodarījuma izdarīšanas; 4) vainīgā un cietušā iepriekšējo izturēšanos, viņu attiecības pirms nodarījuma izdarīšanas; 5) citus apstākļus, kas var liecināt par vainīgā nodomu. Uz vainīgā tiešu nodomu attiecībā pret nāvi var norādīt dzīvībai izteikti bīstama veida, rīku un līdzekļu, piemēram, nāvējoša fiziska spēka, jebkura pielādēta šaujamieroča, aukstā ieroča, asa vai smaga priekšmeta un tamlīdzīga noziedzīga rīka, kas tūlīt spēj sagādāt nāvi, tīša izmantošana. Ja izmantotais rīks vai līdzekļi ir samērā maz bīstami dzīvībai konkrētos apstākļos, par tiešu nodomu atņemt dzīvību var liecināt prettiesiskas rīcības ilgums un iedarbības intensitāte, kas neatbilst mērķim „piekaut” vai vienkārši nodarīt miesas bojājumus. Turklāt nav nozīmes apstāklim, ka pēc vardarbības pielietošanas vainīgais pēc savas iniciatīvas (vēlēšanās) ir pārtraucis to, kaut arī viņam bijusi reāla iespēja cietušo nonāvēt un pārliecināties par nāves iestāšanos</w:t>
      </w:r>
      <w:r w:rsidR="00655AA7">
        <w:rPr>
          <w:rFonts w:asciiTheme="majorBidi" w:hAnsiTheme="majorBidi" w:cstheme="majorBidi"/>
          <w:color w:val="000000"/>
          <w:szCs w:val="24"/>
        </w:rPr>
        <w:t xml:space="preserve"> </w:t>
      </w:r>
      <w:r w:rsidR="00655AA7" w:rsidRPr="00B0503C">
        <w:rPr>
          <w:rFonts w:asciiTheme="majorBidi" w:hAnsiTheme="majorBidi" w:cstheme="majorBidi"/>
          <w:szCs w:val="24"/>
        </w:rPr>
        <w:t>(</w:t>
      </w:r>
      <w:hyperlink r:id="rId9" w:history="1">
        <w:r w:rsidR="00655AA7" w:rsidRPr="00655AA7">
          <w:rPr>
            <w:rStyle w:val="Hyperlink"/>
            <w:rFonts w:asciiTheme="majorBidi" w:hAnsiTheme="majorBidi" w:cstheme="majorBidi"/>
            <w:i/>
            <w:iCs/>
          </w:rPr>
          <w:t>tiesu prakses apkopojums „Tiesu prakses apkopojums krimināllietās par slepkavībām (Krimināllikuma 116.–118. pants)”</w:t>
        </w:r>
      </w:hyperlink>
      <w:r w:rsidR="00655AA7">
        <w:rPr>
          <w:rFonts w:asciiTheme="majorBidi" w:hAnsiTheme="majorBidi" w:cstheme="majorBidi"/>
          <w:i/>
          <w:iCs/>
          <w:color w:val="000000" w:themeColor="text1"/>
        </w:rPr>
        <w:t>, 2009–2010</w:t>
      </w:r>
      <w:r w:rsidR="00655AA7" w:rsidRPr="00B0503C">
        <w:rPr>
          <w:rFonts w:asciiTheme="majorBidi" w:hAnsiTheme="majorBidi" w:cstheme="majorBidi"/>
          <w:color w:val="000000" w:themeColor="text1"/>
        </w:rPr>
        <w:t>)</w:t>
      </w:r>
      <w:r w:rsidRPr="00B0503C">
        <w:rPr>
          <w:rFonts w:asciiTheme="majorBidi" w:hAnsiTheme="majorBidi" w:cstheme="majorBidi"/>
          <w:color w:val="000000"/>
          <w:szCs w:val="24"/>
        </w:rPr>
        <w:t>.</w:t>
      </w:r>
    </w:p>
    <w:p w14:paraId="73511721" w14:textId="5186FEB2" w:rsidR="00491085" w:rsidRDefault="00FE29A1" w:rsidP="00E71924">
      <w:pPr>
        <w:widowControl w:val="0"/>
        <w:tabs>
          <w:tab w:val="left" w:pos="709"/>
        </w:tabs>
        <w:spacing w:after="0" w:line="276" w:lineRule="auto"/>
        <w:ind w:firstLine="680"/>
        <w:jc w:val="both"/>
        <w:rPr>
          <w:rFonts w:asciiTheme="majorBidi" w:hAnsiTheme="majorBidi" w:cstheme="majorBidi"/>
          <w:color w:val="000000"/>
          <w:szCs w:val="24"/>
        </w:rPr>
      </w:pPr>
      <w:r>
        <w:rPr>
          <w:rFonts w:asciiTheme="majorBidi" w:hAnsiTheme="majorBidi" w:cstheme="majorBidi"/>
          <w:color w:val="000000"/>
          <w:szCs w:val="24"/>
        </w:rPr>
        <w:t>Apelācijas instances tiesa</w:t>
      </w:r>
      <w:r w:rsidR="00954593">
        <w:rPr>
          <w:rFonts w:asciiTheme="majorBidi" w:hAnsiTheme="majorBidi" w:cstheme="majorBidi"/>
          <w:color w:val="000000"/>
          <w:szCs w:val="24"/>
        </w:rPr>
        <w:t>, vērtējot apsūdzētā nodomu,</w:t>
      </w:r>
      <w:r>
        <w:rPr>
          <w:rFonts w:asciiTheme="majorBidi" w:hAnsiTheme="majorBidi" w:cstheme="majorBidi"/>
          <w:color w:val="000000"/>
          <w:szCs w:val="24"/>
        </w:rPr>
        <w:t xml:space="preserve"> šīs tiesu prakses atziņas</w:t>
      </w:r>
      <w:r w:rsidR="00954593">
        <w:rPr>
          <w:rFonts w:asciiTheme="majorBidi" w:hAnsiTheme="majorBidi" w:cstheme="majorBidi"/>
          <w:color w:val="000000"/>
          <w:szCs w:val="24"/>
        </w:rPr>
        <w:t xml:space="preserve"> </w:t>
      </w:r>
      <w:r w:rsidR="006F2524">
        <w:rPr>
          <w:rFonts w:asciiTheme="majorBidi" w:hAnsiTheme="majorBidi" w:cstheme="majorBidi"/>
          <w:color w:val="000000"/>
          <w:szCs w:val="24"/>
        </w:rPr>
        <w:t xml:space="preserve">nav </w:t>
      </w:r>
      <w:r w:rsidR="00491085">
        <w:rPr>
          <w:rFonts w:asciiTheme="majorBidi" w:hAnsiTheme="majorBidi" w:cstheme="majorBidi"/>
          <w:color w:val="000000"/>
          <w:szCs w:val="24"/>
        </w:rPr>
        <w:t>ievērojusi.</w:t>
      </w:r>
    </w:p>
    <w:p w14:paraId="7333EEDF" w14:textId="45B2E2D9" w:rsidR="00632ED7" w:rsidRDefault="00916A6D" w:rsidP="00E71924">
      <w:pPr>
        <w:widowControl w:val="0"/>
        <w:tabs>
          <w:tab w:val="left" w:pos="709"/>
        </w:tabs>
        <w:spacing w:after="0" w:line="276" w:lineRule="auto"/>
        <w:ind w:firstLine="680"/>
        <w:jc w:val="both"/>
        <w:rPr>
          <w:rFonts w:asciiTheme="majorBidi" w:hAnsiTheme="majorBidi" w:cstheme="majorBidi"/>
          <w:color w:val="000000"/>
          <w:szCs w:val="24"/>
        </w:rPr>
      </w:pPr>
      <w:r>
        <w:rPr>
          <w:rFonts w:asciiTheme="majorBidi" w:hAnsiTheme="majorBidi" w:cstheme="majorBidi"/>
          <w:color w:val="000000"/>
          <w:szCs w:val="24"/>
        </w:rPr>
        <w:t xml:space="preserve">Izvērtējot lietā iegūtos pierādījumus, kas atklāj apsūdzētā </w:t>
      </w:r>
      <w:r w:rsidR="001B188C">
        <w:rPr>
          <w:rFonts w:asciiTheme="majorBidi" w:hAnsiTheme="majorBidi" w:cstheme="majorBidi"/>
          <w:color w:val="000000"/>
          <w:szCs w:val="24"/>
        </w:rPr>
        <w:t>[pers. A]</w:t>
      </w:r>
      <w:r>
        <w:rPr>
          <w:rFonts w:asciiTheme="majorBidi" w:hAnsiTheme="majorBidi" w:cstheme="majorBidi"/>
          <w:color w:val="000000"/>
          <w:szCs w:val="24"/>
        </w:rPr>
        <w:t xml:space="preserve"> </w:t>
      </w:r>
      <w:r w:rsidR="0072725B">
        <w:rPr>
          <w:rFonts w:asciiTheme="majorBidi" w:hAnsiTheme="majorBidi" w:cstheme="majorBidi"/>
          <w:color w:val="000000"/>
          <w:szCs w:val="24"/>
        </w:rPr>
        <w:t xml:space="preserve">nodoma saturu, apelācijas instances tiesa </w:t>
      </w:r>
      <w:r w:rsidR="008C3C3C">
        <w:rPr>
          <w:rFonts w:asciiTheme="majorBidi" w:hAnsiTheme="majorBidi" w:cstheme="majorBidi"/>
          <w:color w:val="000000"/>
          <w:szCs w:val="24"/>
        </w:rPr>
        <w:t>iepriekš noteiktu augstāku ticamības pakāpi</w:t>
      </w:r>
      <w:r w:rsidR="0072725B">
        <w:rPr>
          <w:rFonts w:asciiTheme="majorBidi" w:hAnsiTheme="majorBidi" w:cstheme="majorBidi"/>
          <w:color w:val="000000"/>
          <w:szCs w:val="24"/>
        </w:rPr>
        <w:t xml:space="preserve"> piešķīrusi fakt</w:t>
      </w:r>
      <w:r w:rsidR="008C3C3C">
        <w:rPr>
          <w:rFonts w:asciiTheme="majorBidi" w:hAnsiTheme="majorBidi" w:cstheme="majorBidi"/>
          <w:color w:val="000000"/>
          <w:szCs w:val="24"/>
        </w:rPr>
        <w:t>ie</w:t>
      </w:r>
      <w:r w:rsidR="0072725B">
        <w:rPr>
          <w:rFonts w:asciiTheme="majorBidi" w:hAnsiTheme="majorBidi" w:cstheme="majorBidi"/>
          <w:color w:val="000000"/>
          <w:szCs w:val="24"/>
        </w:rPr>
        <w:t xml:space="preserve">m, ka ierocim līdzīgais priekšmets nav atrasts un tam nav veikta ekspertīze, norādot, ka </w:t>
      </w:r>
      <w:r w:rsidR="0072725B">
        <w:rPr>
          <w:rFonts w:asciiTheme="majorBidi" w:hAnsiTheme="majorBidi" w:cstheme="majorBidi"/>
          <w:szCs w:val="24"/>
        </w:rPr>
        <w:t>personu liecības bez šāda priekšmeta izņemšanas un attiecīgas ekspertīzes veikšanas nevar atzīt par pietiekamām, lai konstatētu, ka ar liecībās</w:t>
      </w:r>
      <w:r w:rsidR="009468D1">
        <w:rPr>
          <w:rFonts w:asciiTheme="majorBidi" w:hAnsiTheme="majorBidi" w:cstheme="majorBidi"/>
          <w:szCs w:val="24"/>
        </w:rPr>
        <w:t xml:space="preserve"> </w:t>
      </w:r>
      <w:r w:rsidR="0072725B">
        <w:rPr>
          <w:rFonts w:asciiTheme="majorBidi" w:hAnsiTheme="majorBidi" w:cstheme="majorBidi"/>
          <w:szCs w:val="24"/>
        </w:rPr>
        <w:t>aprakstīto ierocim līdzīgo priekšmetu apsūdzētais mēģinājis nonāvēt cietušo</w:t>
      </w:r>
      <w:r w:rsidR="009468D1">
        <w:rPr>
          <w:rFonts w:asciiTheme="majorBidi" w:hAnsiTheme="majorBidi" w:cstheme="majorBidi"/>
          <w:szCs w:val="24"/>
        </w:rPr>
        <w:t>.</w:t>
      </w:r>
    </w:p>
    <w:p w14:paraId="379B3768" w14:textId="42AF140A" w:rsidR="00632ED7" w:rsidRDefault="0072725B" w:rsidP="00E71924">
      <w:pPr>
        <w:widowControl w:val="0"/>
        <w:tabs>
          <w:tab w:val="left" w:pos="709"/>
        </w:tabs>
        <w:spacing w:after="0" w:line="276" w:lineRule="auto"/>
        <w:ind w:firstLine="680"/>
        <w:jc w:val="both"/>
        <w:rPr>
          <w:rFonts w:asciiTheme="majorBidi" w:hAnsiTheme="majorBidi" w:cstheme="majorBidi"/>
          <w:color w:val="000000"/>
          <w:szCs w:val="24"/>
        </w:rPr>
      </w:pPr>
      <w:r>
        <w:rPr>
          <w:rFonts w:asciiTheme="majorBidi" w:hAnsiTheme="majorBidi" w:cstheme="majorBidi"/>
          <w:color w:val="000000"/>
          <w:szCs w:val="24"/>
        </w:rPr>
        <w:t>Šādu apgalvojumu apelācijas instances tiesa nav pamatojusi.</w:t>
      </w:r>
    </w:p>
    <w:p w14:paraId="743BA0A6" w14:textId="7EC4195A" w:rsidR="00632ED7" w:rsidRDefault="009468D1" w:rsidP="00E71924">
      <w:pPr>
        <w:widowControl w:val="0"/>
        <w:tabs>
          <w:tab w:val="left" w:pos="709"/>
        </w:tabs>
        <w:spacing w:after="0" w:line="276" w:lineRule="auto"/>
        <w:ind w:firstLine="680"/>
        <w:jc w:val="both"/>
        <w:rPr>
          <w:rFonts w:asciiTheme="majorBidi" w:hAnsiTheme="majorBidi" w:cstheme="majorBidi"/>
          <w:color w:val="000000"/>
          <w:szCs w:val="24"/>
        </w:rPr>
      </w:pPr>
      <w:r>
        <w:rPr>
          <w:rFonts w:asciiTheme="majorBidi" w:hAnsiTheme="majorBidi" w:cstheme="majorBidi"/>
          <w:color w:val="000000"/>
          <w:szCs w:val="24"/>
        </w:rPr>
        <w:t>Saskaņā ar Kriminālprocesa likuma 127. panta pirmo daļu pierādījumi kriminālprocesā</w:t>
      </w:r>
      <w:r w:rsidR="008C3C3C">
        <w:rPr>
          <w:rFonts w:asciiTheme="majorBidi" w:hAnsiTheme="majorBidi" w:cstheme="majorBidi"/>
          <w:color w:val="000000"/>
          <w:szCs w:val="24"/>
        </w:rPr>
        <w:t xml:space="preserve"> ir jebkuras likumā paredzētajā kārtībā iegūtas un noteiktā procesuālajā formā nostiprinātas ziņas par faktiem, kurus kriminālprocesā iesaistītās personas savas kompetences ietvaros izmanto pierādīšanas priekšmetā ietilpstošo apstākļu esamības vai neesamības pamatošanai.</w:t>
      </w:r>
    </w:p>
    <w:p w14:paraId="1A6C7604" w14:textId="5EE710EA" w:rsidR="00EE1843" w:rsidRDefault="008C3C3C" w:rsidP="001B188C">
      <w:pPr>
        <w:widowControl w:val="0"/>
        <w:tabs>
          <w:tab w:val="left" w:pos="709"/>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Apelācijas instances tiesa nav</w:t>
      </w:r>
      <w:r w:rsidR="00632ED7">
        <w:rPr>
          <w:rFonts w:asciiTheme="majorBidi" w:hAnsiTheme="majorBidi" w:cstheme="majorBidi"/>
          <w:szCs w:val="24"/>
        </w:rPr>
        <w:t xml:space="preserve"> argumentējusi</w:t>
      </w:r>
      <w:r w:rsidRPr="00B0503C">
        <w:rPr>
          <w:rFonts w:asciiTheme="majorBidi" w:hAnsiTheme="majorBidi" w:cstheme="majorBidi"/>
          <w:szCs w:val="24"/>
        </w:rPr>
        <w:t xml:space="preserve">, kāpēc tā noraida lietā iegūtos pierādījumus, </w:t>
      </w:r>
      <w:r w:rsidR="00632ED7">
        <w:rPr>
          <w:rFonts w:asciiTheme="majorBidi" w:hAnsiTheme="majorBidi" w:cstheme="majorBidi"/>
          <w:szCs w:val="24"/>
        </w:rPr>
        <w:t xml:space="preserve">ar kuriem valsts apsūdzības uzturētājs </w:t>
      </w:r>
      <w:r w:rsidR="00EE1843">
        <w:rPr>
          <w:rFonts w:asciiTheme="majorBidi" w:hAnsiTheme="majorBidi" w:cstheme="majorBidi"/>
          <w:szCs w:val="24"/>
        </w:rPr>
        <w:t xml:space="preserve">ir </w:t>
      </w:r>
      <w:r w:rsidR="00632ED7">
        <w:rPr>
          <w:rFonts w:asciiTheme="majorBidi" w:hAnsiTheme="majorBidi" w:cstheme="majorBidi"/>
          <w:szCs w:val="24"/>
        </w:rPr>
        <w:t>pamatojis</w:t>
      </w:r>
      <w:r w:rsidR="00EE1843">
        <w:rPr>
          <w:rFonts w:asciiTheme="majorBidi" w:hAnsiTheme="majorBidi" w:cstheme="majorBidi"/>
          <w:szCs w:val="24"/>
        </w:rPr>
        <w:t xml:space="preserve"> </w:t>
      </w:r>
      <w:r w:rsidR="001B188C">
        <w:rPr>
          <w:rFonts w:asciiTheme="majorBidi" w:hAnsiTheme="majorBidi" w:cstheme="majorBidi"/>
          <w:szCs w:val="24"/>
        </w:rPr>
        <w:t>[pers. A]</w:t>
      </w:r>
      <w:r w:rsidR="00EE1843">
        <w:rPr>
          <w:rFonts w:asciiTheme="majorBidi" w:hAnsiTheme="majorBidi" w:cstheme="majorBidi"/>
          <w:szCs w:val="24"/>
        </w:rPr>
        <w:t xml:space="preserve"> celto apsūdzību pēc Krimināllikuma 15. panta ceturtās daļas un 116. panta</w:t>
      </w:r>
      <w:r w:rsidR="00632ED7">
        <w:rPr>
          <w:rFonts w:asciiTheme="majorBidi" w:hAnsiTheme="majorBidi" w:cstheme="majorBidi"/>
          <w:szCs w:val="24"/>
        </w:rPr>
        <w:t>, tai skaitā</w:t>
      </w:r>
      <w:r w:rsidR="00EE1843">
        <w:rPr>
          <w:rFonts w:asciiTheme="majorBidi" w:hAnsiTheme="majorBidi" w:cstheme="majorBidi"/>
          <w:szCs w:val="24"/>
        </w:rPr>
        <w:t>:</w:t>
      </w:r>
      <w:r w:rsidR="005B644A">
        <w:rPr>
          <w:rFonts w:asciiTheme="majorBidi" w:hAnsiTheme="majorBidi" w:cstheme="majorBidi"/>
          <w:szCs w:val="24"/>
        </w:rPr>
        <w:t xml:space="preserve"> </w:t>
      </w:r>
      <w:r w:rsidR="00EE1843">
        <w:rPr>
          <w:rFonts w:asciiTheme="majorBidi" w:hAnsiTheme="majorBidi" w:cstheme="majorBidi"/>
          <w:szCs w:val="24"/>
        </w:rPr>
        <w:t>1) </w:t>
      </w:r>
      <w:r w:rsidR="005B644A">
        <w:rPr>
          <w:rFonts w:asciiTheme="majorBidi" w:hAnsiTheme="majorBidi" w:cstheme="majorBidi"/>
          <w:szCs w:val="24"/>
        </w:rPr>
        <w:t xml:space="preserve">nozieguma aculiecinieka </w:t>
      </w:r>
      <w:r w:rsidR="001B188C">
        <w:rPr>
          <w:rFonts w:asciiTheme="majorBidi" w:hAnsiTheme="majorBidi" w:cstheme="majorBidi"/>
          <w:szCs w:val="24"/>
        </w:rPr>
        <w:t>[pers. C]</w:t>
      </w:r>
      <w:r w:rsidR="00EE1843">
        <w:rPr>
          <w:rFonts w:asciiTheme="majorBidi" w:hAnsiTheme="majorBidi" w:cstheme="majorBidi"/>
          <w:szCs w:val="24"/>
        </w:rPr>
        <w:t xml:space="preserve"> liecības par to, ka </w:t>
      </w:r>
      <w:r w:rsidR="00EE1843">
        <w:rPr>
          <w:szCs w:val="24"/>
        </w:rPr>
        <w:t xml:space="preserve">pirms noziedzīgo darbību izdarīšanas apsūdzētais </w:t>
      </w:r>
      <w:r w:rsidR="001B188C">
        <w:rPr>
          <w:szCs w:val="24"/>
        </w:rPr>
        <w:t>[pers. A]</w:t>
      </w:r>
      <w:r w:rsidR="00EE1843">
        <w:rPr>
          <w:szCs w:val="24"/>
        </w:rPr>
        <w:t xml:space="preserve"> tēmējis uz viņu ar bisei līdzīga ieroča stobru un viņš  dzirdējis ieroča „klikšķus”, kā arī par to, ka promejot apsūdzētais vēlreiz pārlādējis šaujamieroci un piedraudējis, </w:t>
      </w:r>
      <w:r w:rsidR="00EE1843" w:rsidRPr="00AF1244">
        <w:rPr>
          <w:szCs w:val="24"/>
        </w:rPr>
        <w:t xml:space="preserve">lai </w:t>
      </w:r>
      <w:r w:rsidR="00EE1843">
        <w:rPr>
          <w:szCs w:val="24"/>
        </w:rPr>
        <w:t xml:space="preserve">viņš </w:t>
      </w:r>
      <w:r w:rsidR="009D4D00">
        <w:rPr>
          <w:szCs w:val="24"/>
        </w:rPr>
        <w:t>„</w:t>
      </w:r>
      <w:r w:rsidR="00EE1843" w:rsidRPr="00AF1244">
        <w:rPr>
          <w:szCs w:val="24"/>
        </w:rPr>
        <w:t>neko nesaka, citādi būs nāve”</w:t>
      </w:r>
      <w:r w:rsidR="00EE1843">
        <w:rPr>
          <w:szCs w:val="24"/>
        </w:rPr>
        <w:t xml:space="preserve">; </w:t>
      </w:r>
      <w:r w:rsidR="00BF769E">
        <w:rPr>
          <w:szCs w:val="24"/>
        </w:rPr>
        <w:t>2) </w:t>
      </w:r>
      <w:r w:rsidR="00BF769E" w:rsidRPr="00AF1244">
        <w:rPr>
          <w:szCs w:val="24"/>
        </w:rPr>
        <w:t xml:space="preserve">cietušā </w:t>
      </w:r>
      <w:r w:rsidR="001B188C">
        <w:rPr>
          <w:szCs w:val="24"/>
        </w:rPr>
        <w:t>[pers. </w:t>
      </w:r>
      <w:r w:rsidR="001B188C">
        <w:t>B]</w:t>
      </w:r>
      <w:r w:rsidR="00BF769E" w:rsidRPr="00AF1244">
        <w:rPr>
          <w:szCs w:val="24"/>
        </w:rPr>
        <w:t xml:space="preserve"> liec</w:t>
      </w:r>
      <w:r w:rsidR="00BF769E">
        <w:rPr>
          <w:szCs w:val="24"/>
        </w:rPr>
        <w:t xml:space="preserve">ības par to, ka pirms dūrienu izdarīšanas apsūdzētais pavērsis pret viņu </w:t>
      </w:r>
      <w:r w:rsidR="00BF769E" w:rsidRPr="007A543B">
        <w:rPr>
          <w:rFonts w:ascii="TimesNewRomanPSMT" w:hAnsi="TimesNewRomanPSMT" w:cs="TimesNewRomanPSMT"/>
          <w:szCs w:val="24"/>
        </w:rPr>
        <w:t>medību ieroci ar saīsinātu stobru, krievu valodā pateic</w:t>
      </w:r>
      <w:r w:rsidR="00BF769E">
        <w:rPr>
          <w:rFonts w:ascii="TimesNewRomanPSMT" w:hAnsi="TimesNewRomanPSMT" w:cs="TimesNewRomanPSMT"/>
          <w:szCs w:val="24"/>
        </w:rPr>
        <w:t>is</w:t>
      </w:r>
      <w:r w:rsidR="00BF769E" w:rsidRPr="007A543B">
        <w:rPr>
          <w:rFonts w:ascii="TimesNewRomanPSMT" w:hAnsi="TimesNewRomanPSMT" w:cs="TimesNewRomanPSMT"/>
          <w:szCs w:val="24"/>
        </w:rPr>
        <w:t xml:space="preserve"> </w:t>
      </w:r>
      <w:r w:rsidR="00BF769E">
        <w:rPr>
          <w:rFonts w:ascii="TimesNewRomanPSMT" w:hAnsi="TimesNewRomanPSMT" w:cs="TimesNewRomanPSMT"/>
          <w:szCs w:val="24"/>
        </w:rPr>
        <w:t>„</w:t>
      </w:r>
      <w:r w:rsidR="00BF769E">
        <w:rPr>
          <w:szCs w:val="24"/>
        </w:rPr>
        <w:t>s</w:t>
      </w:r>
      <w:r w:rsidR="00BF769E" w:rsidRPr="00A23ACC">
        <w:rPr>
          <w:szCs w:val="24"/>
        </w:rPr>
        <w:t>veiciens no 90. gadiem” un uzvilcis divus</w:t>
      </w:r>
      <w:r w:rsidR="00BF769E">
        <w:rPr>
          <w:szCs w:val="24"/>
        </w:rPr>
        <w:t xml:space="preserve"> ieroča</w:t>
      </w:r>
      <w:r w:rsidR="00BF769E" w:rsidRPr="00A23ACC">
        <w:rPr>
          <w:szCs w:val="24"/>
        </w:rPr>
        <w:t xml:space="preserve"> gaiļus, bet pēc tam nospiedis </w:t>
      </w:r>
      <w:r w:rsidR="00BF769E">
        <w:rPr>
          <w:szCs w:val="24"/>
        </w:rPr>
        <w:t xml:space="preserve">sprūda </w:t>
      </w:r>
      <w:r w:rsidR="00BF769E" w:rsidRPr="00A23ACC">
        <w:rPr>
          <w:szCs w:val="24"/>
        </w:rPr>
        <w:t>mēlīti, un cietušais sadzirdējis „klikšķus”, jo ierocis nav izšāvis</w:t>
      </w:r>
      <w:r w:rsidR="00BF769E">
        <w:rPr>
          <w:szCs w:val="24"/>
        </w:rPr>
        <w:t>.</w:t>
      </w:r>
    </w:p>
    <w:p w14:paraId="1DAB4A6C" w14:textId="5CFBF20B" w:rsidR="0048554D" w:rsidRDefault="008C192A" w:rsidP="00E71924">
      <w:pPr>
        <w:widowControl w:val="0"/>
        <w:tabs>
          <w:tab w:val="left" w:pos="709"/>
        </w:tabs>
        <w:spacing w:after="0" w:line="276" w:lineRule="auto"/>
        <w:ind w:firstLine="680"/>
        <w:jc w:val="both"/>
        <w:rPr>
          <w:rFonts w:asciiTheme="majorBidi" w:hAnsiTheme="majorBidi" w:cstheme="majorBidi"/>
          <w:szCs w:val="24"/>
        </w:rPr>
      </w:pPr>
      <w:r>
        <w:rPr>
          <w:rFonts w:asciiTheme="majorBidi" w:hAnsiTheme="majorBidi" w:cstheme="majorBidi"/>
          <w:szCs w:val="24"/>
        </w:rPr>
        <w:t xml:space="preserve">Šajās liecībās </w:t>
      </w:r>
      <w:r w:rsidR="00EE1843">
        <w:rPr>
          <w:rFonts w:asciiTheme="majorBidi" w:hAnsiTheme="majorBidi" w:cstheme="majorBidi"/>
          <w:szCs w:val="24"/>
        </w:rPr>
        <w:t xml:space="preserve">nopratinātās personas pietiekami detalizēti atklājušas apsūdzētā </w:t>
      </w:r>
      <w:r w:rsidR="001B188C">
        <w:rPr>
          <w:rFonts w:asciiTheme="majorBidi" w:hAnsiTheme="majorBidi" w:cstheme="majorBidi"/>
          <w:szCs w:val="24"/>
        </w:rPr>
        <w:t>[pers. A]</w:t>
      </w:r>
      <w:r w:rsidR="00EE1843">
        <w:rPr>
          <w:rFonts w:asciiTheme="majorBidi" w:hAnsiTheme="majorBidi" w:cstheme="majorBidi"/>
          <w:szCs w:val="24"/>
        </w:rPr>
        <w:t xml:space="preserve"> </w:t>
      </w:r>
      <w:r w:rsidR="00EE1843" w:rsidRPr="00E71924">
        <w:rPr>
          <w:szCs w:val="24"/>
        </w:rPr>
        <w:t>rīcību</w:t>
      </w:r>
      <w:r w:rsidR="00EE1843">
        <w:rPr>
          <w:rFonts w:asciiTheme="majorBidi" w:hAnsiTheme="majorBidi" w:cstheme="majorBidi"/>
          <w:szCs w:val="24"/>
        </w:rPr>
        <w:t xml:space="preserve"> noziedzīgā nodarījuma izdarīšanas laikā.</w:t>
      </w:r>
    </w:p>
    <w:p w14:paraId="64594D27" w14:textId="62CBC287" w:rsidR="0048554D" w:rsidRDefault="0048554D" w:rsidP="00E71924">
      <w:pPr>
        <w:widowControl w:val="0"/>
        <w:tabs>
          <w:tab w:val="left" w:pos="709"/>
        </w:tabs>
        <w:spacing w:after="0" w:line="276" w:lineRule="auto"/>
        <w:ind w:firstLine="680"/>
        <w:jc w:val="both"/>
      </w:pPr>
      <w:bookmarkStart w:id="2" w:name="_Hlk133475677"/>
      <w:r>
        <w:rPr>
          <w:rFonts w:asciiTheme="majorBidi" w:hAnsiTheme="majorBidi" w:cstheme="majorBidi"/>
          <w:szCs w:val="24"/>
        </w:rPr>
        <w:t xml:space="preserve">Senāts </w:t>
      </w:r>
      <w:r>
        <w:t>jau iepriekš ir norādījis, ka apsūdzētās personas nodoma patieso saturu atklāj arī viņa faktiskās darbības (</w:t>
      </w:r>
      <w:bookmarkStart w:id="3" w:name="_Hlk160783026"/>
      <w:r>
        <w:rPr>
          <w:i/>
        </w:rPr>
        <w:t>Senāta 2006. gada 28. decembra lēmums lietā Nr. SKK- 770/2006 (1130025500)</w:t>
      </w:r>
      <w:bookmarkEnd w:id="3"/>
      <w:r>
        <w:t>).</w:t>
      </w:r>
    </w:p>
    <w:bookmarkEnd w:id="2"/>
    <w:p w14:paraId="37130B2E" w14:textId="3C74A40E" w:rsidR="00407D11" w:rsidRDefault="00407D11" w:rsidP="001B188C">
      <w:pPr>
        <w:widowControl w:val="0"/>
        <w:tabs>
          <w:tab w:val="left" w:pos="709"/>
        </w:tabs>
        <w:spacing w:after="0" w:line="276" w:lineRule="auto"/>
        <w:ind w:firstLine="680"/>
        <w:jc w:val="both"/>
        <w:rPr>
          <w:szCs w:val="24"/>
        </w:rPr>
      </w:pPr>
      <w:r>
        <w:rPr>
          <w:rFonts w:asciiTheme="majorBidi" w:hAnsiTheme="majorBidi" w:cstheme="majorBidi"/>
          <w:color w:val="000000"/>
          <w:szCs w:val="24"/>
        </w:rPr>
        <w:t>T</w:t>
      </w:r>
      <w:r w:rsidR="008C192A">
        <w:rPr>
          <w:rFonts w:asciiTheme="majorBidi" w:hAnsiTheme="majorBidi" w:cstheme="majorBidi"/>
          <w:color w:val="000000"/>
          <w:szCs w:val="24"/>
        </w:rPr>
        <w:t>āpat t</w:t>
      </w:r>
      <w:r>
        <w:rPr>
          <w:rFonts w:asciiTheme="majorBidi" w:hAnsiTheme="majorBidi" w:cstheme="majorBidi"/>
          <w:color w:val="000000"/>
          <w:szCs w:val="24"/>
        </w:rPr>
        <w:t xml:space="preserve">iesa nav </w:t>
      </w:r>
      <w:r w:rsidRPr="00E71924">
        <w:rPr>
          <w:rFonts w:asciiTheme="majorBidi" w:hAnsiTheme="majorBidi" w:cstheme="majorBidi"/>
          <w:szCs w:val="24"/>
        </w:rPr>
        <w:t>pamatojusi</w:t>
      </w:r>
      <w:r>
        <w:rPr>
          <w:rFonts w:asciiTheme="majorBidi" w:hAnsiTheme="majorBidi" w:cstheme="majorBidi"/>
          <w:color w:val="000000"/>
          <w:szCs w:val="24"/>
        </w:rPr>
        <w:t xml:space="preserve">, kā tas fakts, ka </w:t>
      </w:r>
      <w:r>
        <w:rPr>
          <w:szCs w:val="24"/>
        </w:rPr>
        <w:t xml:space="preserve">pirmstiesas kriminālprocesa laikā šaujamierocim līdzīgais priekšmets nav atrasts, kā arī </w:t>
      </w:r>
      <w:r w:rsidR="0048554D">
        <w:rPr>
          <w:szCs w:val="24"/>
        </w:rPr>
        <w:t xml:space="preserve">iepriekš minētās </w:t>
      </w:r>
      <w:r>
        <w:rPr>
          <w:szCs w:val="24"/>
        </w:rPr>
        <w:t xml:space="preserve">liecinieka </w:t>
      </w:r>
      <w:r w:rsidR="001B188C">
        <w:rPr>
          <w:szCs w:val="24"/>
        </w:rPr>
        <w:t>[pers. </w:t>
      </w:r>
      <w:r w:rsidR="001B188C">
        <w:t>C]</w:t>
      </w:r>
      <w:r>
        <w:rPr>
          <w:szCs w:val="24"/>
        </w:rPr>
        <w:t xml:space="preserve"> </w:t>
      </w:r>
      <w:r>
        <w:rPr>
          <w:rFonts w:asciiTheme="majorBidi" w:hAnsiTheme="majorBidi" w:cstheme="majorBidi"/>
          <w:szCs w:val="24"/>
        </w:rPr>
        <w:t xml:space="preserve">un </w:t>
      </w:r>
      <w:r w:rsidRPr="005D2AE6">
        <w:rPr>
          <w:rFonts w:asciiTheme="majorBidi" w:hAnsiTheme="majorBidi" w:cstheme="majorBidi"/>
          <w:szCs w:val="24"/>
        </w:rPr>
        <w:t xml:space="preserve">cietušā </w:t>
      </w:r>
      <w:r w:rsidR="001B188C">
        <w:rPr>
          <w:rFonts w:asciiTheme="majorBidi" w:hAnsiTheme="majorBidi" w:cstheme="majorBidi"/>
          <w:szCs w:val="24"/>
        </w:rPr>
        <w:t>[pers. </w:t>
      </w:r>
      <w:r w:rsidR="001B188C">
        <w:t>B]</w:t>
      </w:r>
      <w:r w:rsidRPr="005D2AE6">
        <w:rPr>
          <w:rFonts w:asciiTheme="majorBidi" w:hAnsiTheme="majorBidi" w:cstheme="majorBidi"/>
          <w:szCs w:val="24"/>
        </w:rPr>
        <w:t xml:space="preserve"> liec</w:t>
      </w:r>
      <w:r>
        <w:rPr>
          <w:rFonts w:asciiTheme="majorBidi" w:hAnsiTheme="majorBidi" w:cstheme="majorBidi"/>
          <w:szCs w:val="24"/>
        </w:rPr>
        <w:t>ības</w:t>
      </w:r>
      <w:r w:rsidRPr="005D2AE6">
        <w:rPr>
          <w:rFonts w:asciiTheme="majorBidi" w:hAnsiTheme="majorBidi" w:cstheme="majorBidi"/>
          <w:szCs w:val="24"/>
        </w:rPr>
        <w:t xml:space="preserve"> </w:t>
      </w:r>
      <w:r>
        <w:rPr>
          <w:szCs w:val="24"/>
        </w:rPr>
        <w:t xml:space="preserve">norāda uz apsūdzētā nodomu iebiedēt cietušo, nevis viņu </w:t>
      </w:r>
      <w:r>
        <w:rPr>
          <w:szCs w:val="24"/>
        </w:rPr>
        <w:lastRenderedPageBreak/>
        <w:t>nonāvēt.</w:t>
      </w:r>
    </w:p>
    <w:p w14:paraId="7F02EF8A" w14:textId="5D5E9ED3" w:rsidR="006D41F3" w:rsidRDefault="006D41F3" w:rsidP="001B188C">
      <w:pPr>
        <w:widowControl w:val="0"/>
        <w:tabs>
          <w:tab w:val="left" w:pos="709"/>
        </w:tabs>
        <w:spacing w:after="0" w:line="276" w:lineRule="auto"/>
        <w:ind w:firstLine="680"/>
        <w:jc w:val="both"/>
        <w:rPr>
          <w:szCs w:val="24"/>
        </w:rPr>
      </w:pPr>
      <w:r>
        <w:rPr>
          <w:szCs w:val="24"/>
        </w:rPr>
        <w:t xml:space="preserve">Turklāt, </w:t>
      </w:r>
      <w:r w:rsidRPr="00E71924">
        <w:rPr>
          <w:rFonts w:asciiTheme="majorBidi" w:hAnsiTheme="majorBidi" w:cstheme="majorBidi"/>
          <w:szCs w:val="24"/>
        </w:rPr>
        <w:t>izvērtējot</w:t>
      </w:r>
      <w:r>
        <w:rPr>
          <w:szCs w:val="24"/>
        </w:rPr>
        <w:t xml:space="preserve"> apsūdzētā </w:t>
      </w:r>
      <w:r w:rsidR="001B188C">
        <w:rPr>
          <w:szCs w:val="24"/>
        </w:rPr>
        <w:t>[pers. </w:t>
      </w:r>
      <w:r w:rsidR="001B188C">
        <w:t>A]</w:t>
      </w:r>
      <w:r>
        <w:rPr>
          <w:szCs w:val="24"/>
        </w:rPr>
        <w:t xml:space="preserve"> nodoma virzību, pavēršot pret cietušo šaujamierocim līdzīgo priekšmetu un veicot darbības, kas atgādina šāviena izdarīšanu, </w:t>
      </w:r>
      <w:r w:rsidR="001626CC">
        <w:rPr>
          <w:szCs w:val="24"/>
        </w:rPr>
        <w:t xml:space="preserve">apelācijas instances tiesa </w:t>
      </w:r>
      <w:r>
        <w:rPr>
          <w:szCs w:val="24"/>
        </w:rPr>
        <w:t xml:space="preserve">nav izvērtējusi šādu apsūdzētā rīcību </w:t>
      </w:r>
      <w:r w:rsidR="001626CC">
        <w:rPr>
          <w:szCs w:val="24"/>
        </w:rPr>
        <w:t>savstarpējā sakarībā</w:t>
      </w:r>
      <w:r>
        <w:rPr>
          <w:szCs w:val="24"/>
        </w:rPr>
        <w:t xml:space="preserve"> </w:t>
      </w:r>
      <w:r w:rsidR="001626CC">
        <w:rPr>
          <w:szCs w:val="24"/>
        </w:rPr>
        <w:t>ar tai sekojošām apsūdzētā darbībām pēc tam, kad šāviens nav noticis, proti, apsūdzētais uzbrucis cietušajam ar nazi, iedurot viņam divas reizes kaklā un nodarot dzīvībai bīstamus miesas bojājumus. Tiesa nav arī pamatojusi, kādēļ šādas ziņas par nodarī</w:t>
      </w:r>
      <w:r w:rsidR="00A04B57">
        <w:rPr>
          <w:szCs w:val="24"/>
        </w:rPr>
        <w:t>juma izdarīšanas</w:t>
      </w:r>
      <w:r w:rsidR="001626CC">
        <w:rPr>
          <w:szCs w:val="24"/>
        </w:rPr>
        <w:t xml:space="preserve"> veidu un rīku, </w:t>
      </w:r>
      <w:r w:rsidR="00A04B57">
        <w:rPr>
          <w:szCs w:val="24"/>
        </w:rPr>
        <w:t>pat ja atzīst par ticamām apsūdzētā liecības par naža asmens garumu, kā arī par miesas bojājumu raksturu, skaitu un lokalizāciju, aplūkojot tās kopsakarā ar citiem lietā iegūtajiem pierādījumiem, nevar būt par pamatu secinājumam par apsūdzētā tiešo nodomu nonāvēt cietušo.</w:t>
      </w:r>
    </w:p>
    <w:p w14:paraId="16B048C0" w14:textId="29D84313" w:rsidR="00F81B19" w:rsidRDefault="00895A06" w:rsidP="00E71924">
      <w:pPr>
        <w:widowControl w:val="0"/>
        <w:tabs>
          <w:tab w:val="left" w:pos="709"/>
        </w:tabs>
        <w:spacing w:after="0" w:line="276" w:lineRule="auto"/>
        <w:ind w:firstLine="680"/>
        <w:jc w:val="both"/>
        <w:rPr>
          <w:szCs w:val="24"/>
        </w:rPr>
      </w:pPr>
      <w:r>
        <w:rPr>
          <w:szCs w:val="24"/>
        </w:rPr>
        <w:t xml:space="preserve">Arī </w:t>
      </w:r>
      <w:r w:rsidR="00F81B19">
        <w:rPr>
          <w:szCs w:val="24"/>
        </w:rPr>
        <w:t xml:space="preserve">speciālo izmeklēšanas darbību – telefonsarunu noklausīšanās – rezultātā iegūtās ziņas apelācijas instances tiesa izvērtējusi atrauti no citiem lietā iegūtajiem pierādījumiem, secinot, ka </w:t>
      </w:r>
      <w:r w:rsidR="00F81B19">
        <w:rPr>
          <w:rFonts w:asciiTheme="majorBidi" w:hAnsiTheme="majorBidi" w:cstheme="majorBidi"/>
          <w:szCs w:val="24"/>
        </w:rPr>
        <w:t>to saturs nav pietiekams, lai konstatētu, ka noziedzīgā nodarījuma dienā apsūdzētā darbības bija vērstas uz slepkavības izdarīšanu. Turklāt šīs ziņas tiesa izvērtējusi selektīvi.</w:t>
      </w:r>
    </w:p>
    <w:p w14:paraId="615C34DB" w14:textId="6F3D975B" w:rsidR="004B7292" w:rsidRPr="007C4E57" w:rsidRDefault="004B7292" w:rsidP="00E71924">
      <w:pPr>
        <w:widowControl w:val="0"/>
        <w:tabs>
          <w:tab w:val="left" w:pos="709"/>
        </w:tabs>
        <w:spacing w:after="0" w:line="276" w:lineRule="auto"/>
        <w:ind w:firstLine="680"/>
        <w:jc w:val="both"/>
        <w:rPr>
          <w:rFonts w:asciiTheme="majorBidi" w:hAnsiTheme="majorBidi" w:cstheme="majorBidi"/>
          <w:szCs w:val="24"/>
        </w:rPr>
      </w:pPr>
      <w:r w:rsidRPr="00E71924">
        <w:rPr>
          <w:rFonts w:asciiTheme="majorBidi" w:hAnsiTheme="majorBidi" w:cstheme="majorBidi"/>
          <w:szCs w:val="24"/>
        </w:rPr>
        <w:t>Savukārt</w:t>
      </w:r>
      <w:r w:rsidR="007C4E57">
        <w:rPr>
          <w:szCs w:val="24"/>
        </w:rPr>
        <w:t xml:space="preserve"> noraidot apsūdzību daļā par to, ka </w:t>
      </w:r>
      <w:r>
        <w:rPr>
          <w:rFonts w:asciiTheme="majorBidi" w:hAnsiTheme="majorBidi" w:cstheme="majorBidi"/>
          <w:szCs w:val="24"/>
        </w:rPr>
        <w:t xml:space="preserve">apsūdzētais promejot bijis pārliecināts, ka </w:t>
      </w:r>
      <w:r w:rsidR="007C4E57">
        <w:rPr>
          <w:rFonts w:asciiTheme="majorBidi" w:hAnsiTheme="majorBidi" w:cstheme="majorBidi"/>
          <w:szCs w:val="24"/>
        </w:rPr>
        <w:t xml:space="preserve">no durti–grieztajiem kakla ievainojumiem ir iestājusies cietušā nāve, </w:t>
      </w:r>
      <w:r>
        <w:rPr>
          <w:rFonts w:asciiTheme="majorBidi" w:hAnsiTheme="majorBidi" w:cstheme="majorBidi"/>
          <w:szCs w:val="24"/>
        </w:rPr>
        <w:t>tiesa pamatojusi</w:t>
      </w:r>
      <w:r w:rsidR="007C4E57">
        <w:rPr>
          <w:rFonts w:asciiTheme="majorBidi" w:hAnsiTheme="majorBidi" w:cstheme="majorBidi"/>
          <w:szCs w:val="24"/>
        </w:rPr>
        <w:t>es</w:t>
      </w:r>
      <w:r>
        <w:rPr>
          <w:rFonts w:asciiTheme="majorBidi" w:hAnsiTheme="majorBidi" w:cstheme="majorBidi"/>
          <w:szCs w:val="24"/>
        </w:rPr>
        <w:t xml:space="preserve"> vienīgi</w:t>
      </w:r>
      <w:r w:rsidR="007C4E57">
        <w:rPr>
          <w:rFonts w:asciiTheme="majorBidi" w:hAnsiTheme="majorBidi" w:cstheme="majorBidi"/>
          <w:szCs w:val="24"/>
        </w:rPr>
        <w:t xml:space="preserve"> uz</w:t>
      </w:r>
      <w:r>
        <w:rPr>
          <w:rFonts w:asciiTheme="majorBidi" w:hAnsiTheme="majorBidi" w:cstheme="majorBidi"/>
          <w:szCs w:val="24"/>
        </w:rPr>
        <w:t xml:space="preserve"> to, ka laikā no miesas bojājumu nodarīšanas brīža līdz brīdim, kad ieradušies Neatliekamās medicīniskās palīdzības darbinieki, </w:t>
      </w:r>
      <w:r w:rsidR="00BF3B63">
        <w:rPr>
          <w:rFonts w:asciiTheme="majorBidi" w:hAnsiTheme="majorBidi" w:cstheme="majorBidi"/>
          <w:szCs w:val="24"/>
        </w:rPr>
        <w:t>cietušais nav zaudējis samaņu, neizvērtējot citus lietā iegūtos pierādījumus</w:t>
      </w:r>
      <w:r w:rsidR="00BF3B63">
        <w:rPr>
          <w:szCs w:val="24"/>
        </w:rPr>
        <w:t>, kas liecina par cietušā stāvokli pēc noziedzīgā nodarījuma izdarīšanas, jo īpaši ņemot vērā</w:t>
      </w:r>
      <w:r w:rsidR="00895A06">
        <w:rPr>
          <w:szCs w:val="24"/>
        </w:rPr>
        <w:t xml:space="preserve">, ka apsūdzētā liecības </w:t>
      </w:r>
      <w:r w:rsidR="00BF3B63">
        <w:rPr>
          <w:szCs w:val="24"/>
        </w:rPr>
        <w:t xml:space="preserve">daļā par to, ka pēc dūrienu izdarīšanas cietušais mierīgi sarunājies ar apsūdzēto, turklāt </w:t>
      </w:r>
      <w:r w:rsidR="00895A06">
        <w:rPr>
          <w:szCs w:val="24"/>
        </w:rPr>
        <w:t>iedevis viņam savu telefonu, tiesa atzinusi par nepatiesām.</w:t>
      </w:r>
    </w:p>
    <w:p w14:paraId="4799D063" w14:textId="430608CC" w:rsidR="00760AC9" w:rsidRPr="00FF1021" w:rsidRDefault="001F54E1" w:rsidP="00E71924">
      <w:pPr>
        <w:widowControl w:val="0"/>
        <w:tabs>
          <w:tab w:val="left" w:pos="709"/>
        </w:tabs>
        <w:spacing w:after="0" w:line="276" w:lineRule="auto"/>
        <w:ind w:firstLine="680"/>
        <w:jc w:val="both"/>
        <w:rPr>
          <w:rFonts w:asciiTheme="majorBidi" w:hAnsiTheme="majorBidi" w:cstheme="majorBidi"/>
          <w:color w:val="000000"/>
          <w:szCs w:val="24"/>
        </w:rPr>
      </w:pPr>
      <w:r w:rsidRPr="00B0503C">
        <w:rPr>
          <w:rFonts w:asciiTheme="majorBidi" w:hAnsiTheme="majorBidi" w:cstheme="majorBidi"/>
          <w:szCs w:val="24"/>
        </w:rPr>
        <w:t>[</w:t>
      </w:r>
      <w:r w:rsidR="008C0B2C" w:rsidRPr="00B0503C">
        <w:rPr>
          <w:rFonts w:asciiTheme="majorBidi" w:hAnsiTheme="majorBidi" w:cstheme="majorBidi"/>
          <w:szCs w:val="24"/>
        </w:rPr>
        <w:t>6</w:t>
      </w:r>
      <w:r w:rsidR="00760AC9" w:rsidRPr="00B0503C">
        <w:rPr>
          <w:rFonts w:asciiTheme="majorBidi" w:hAnsiTheme="majorBidi" w:cstheme="majorBidi"/>
          <w:szCs w:val="24"/>
        </w:rPr>
        <w:t>.4</w:t>
      </w:r>
      <w:r w:rsidRPr="00B0503C">
        <w:rPr>
          <w:rFonts w:asciiTheme="majorBidi" w:hAnsiTheme="majorBidi" w:cstheme="majorBidi"/>
          <w:szCs w:val="24"/>
        </w:rPr>
        <w:t>]</w:t>
      </w:r>
      <w:r w:rsidR="008814EC" w:rsidRPr="00B0503C">
        <w:rPr>
          <w:rFonts w:asciiTheme="majorBidi" w:hAnsiTheme="majorBidi" w:cstheme="majorBidi"/>
          <w:szCs w:val="24"/>
        </w:rPr>
        <w:t> </w:t>
      </w:r>
      <w:r w:rsidR="00417294" w:rsidRPr="00B0503C">
        <w:rPr>
          <w:rFonts w:asciiTheme="majorBidi" w:hAnsiTheme="majorBidi" w:cstheme="majorBidi"/>
          <w:szCs w:val="24"/>
        </w:rPr>
        <w:t xml:space="preserve">Senāts </w:t>
      </w:r>
      <w:r w:rsidR="00417294" w:rsidRPr="00E71924">
        <w:rPr>
          <w:szCs w:val="24"/>
        </w:rPr>
        <w:t>atzīst</w:t>
      </w:r>
      <w:r w:rsidR="00417294" w:rsidRPr="00B0503C">
        <w:rPr>
          <w:rFonts w:asciiTheme="majorBidi" w:hAnsiTheme="majorBidi" w:cstheme="majorBidi"/>
          <w:szCs w:val="24"/>
        </w:rPr>
        <w:t>, ka</w:t>
      </w:r>
      <w:r w:rsidR="00895A06">
        <w:rPr>
          <w:rFonts w:asciiTheme="majorBidi" w:hAnsiTheme="majorBidi" w:cstheme="majorBidi"/>
          <w:szCs w:val="24"/>
        </w:rPr>
        <w:t xml:space="preserve"> </w:t>
      </w:r>
      <w:r w:rsidR="00760AC9" w:rsidRPr="00B0503C">
        <w:rPr>
          <w:rFonts w:asciiTheme="majorBidi" w:hAnsiTheme="majorBidi" w:cstheme="majorBidi"/>
          <w:szCs w:val="24"/>
        </w:rPr>
        <w:t>apelācijas instances tiesas pieļ</w:t>
      </w:r>
      <w:r w:rsidR="00895A06">
        <w:rPr>
          <w:rFonts w:asciiTheme="majorBidi" w:hAnsiTheme="majorBidi" w:cstheme="majorBidi"/>
          <w:szCs w:val="24"/>
        </w:rPr>
        <w:t>autie</w:t>
      </w:r>
      <w:r w:rsidR="009570AA" w:rsidRPr="00B0503C">
        <w:rPr>
          <w:rFonts w:asciiTheme="majorBidi" w:hAnsiTheme="majorBidi" w:cstheme="majorBidi"/>
          <w:szCs w:val="24"/>
        </w:rPr>
        <w:t xml:space="preserve"> Kriminālprocesa likuma 511.</w:t>
      </w:r>
      <w:r w:rsidR="00DB56C6" w:rsidRPr="00B0503C">
        <w:rPr>
          <w:rFonts w:asciiTheme="majorBidi" w:hAnsiTheme="majorBidi" w:cstheme="majorBidi"/>
          <w:szCs w:val="24"/>
        </w:rPr>
        <w:t> </w:t>
      </w:r>
      <w:r w:rsidR="009570AA" w:rsidRPr="00B0503C">
        <w:rPr>
          <w:rFonts w:asciiTheme="majorBidi" w:hAnsiTheme="majorBidi" w:cstheme="majorBidi"/>
          <w:szCs w:val="24"/>
        </w:rPr>
        <w:t>panta otrās daļas, 512.</w:t>
      </w:r>
      <w:r w:rsidR="00DB56C6" w:rsidRPr="00B0503C">
        <w:rPr>
          <w:rFonts w:asciiTheme="majorBidi" w:hAnsiTheme="majorBidi" w:cstheme="majorBidi"/>
          <w:szCs w:val="24"/>
        </w:rPr>
        <w:t> </w:t>
      </w:r>
      <w:r w:rsidR="009570AA" w:rsidRPr="00B0503C">
        <w:rPr>
          <w:rFonts w:asciiTheme="majorBidi" w:hAnsiTheme="majorBidi" w:cstheme="majorBidi"/>
          <w:szCs w:val="24"/>
        </w:rPr>
        <w:t xml:space="preserve">panta otrās daļas, </w:t>
      </w:r>
      <w:r w:rsidR="00895A06">
        <w:rPr>
          <w:rFonts w:asciiTheme="majorBidi" w:hAnsiTheme="majorBidi" w:cstheme="majorBidi"/>
          <w:szCs w:val="24"/>
        </w:rPr>
        <w:t xml:space="preserve">128. panta otrās un trešās daļas, </w:t>
      </w:r>
      <w:r w:rsidR="009570AA" w:rsidRPr="00B0503C">
        <w:rPr>
          <w:rFonts w:asciiTheme="majorBidi" w:hAnsiTheme="majorBidi" w:cstheme="majorBidi"/>
          <w:szCs w:val="24"/>
        </w:rPr>
        <w:t>527.</w:t>
      </w:r>
      <w:r w:rsidR="00DB56C6" w:rsidRPr="00B0503C">
        <w:rPr>
          <w:rFonts w:asciiTheme="majorBidi" w:hAnsiTheme="majorBidi" w:cstheme="majorBidi"/>
          <w:szCs w:val="24"/>
        </w:rPr>
        <w:t> </w:t>
      </w:r>
      <w:r w:rsidR="009570AA" w:rsidRPr="00B0503C">
        <w:rPr>
          <w:rFonts w:asciiTheme="majorBidi" w:hAnsiTheme="majorBidi" w:cstheme="majorBidi"/>
          <w:szCs w:val="24"/>
        </w:rPr>
        <w:t>panta otrās daļas 1. un 2.</w:t>
      </w:r>
      <w:r w:rsidR="00DB56C6" w:rsidRPr="00B0503C">
        <w:rPr>
          <w:rFonts w:asciiTheme="majorBidi" w:hAnsiTheme="majorBidi" w:cstheme="majorBidi"/>
          <w:szCs w:val="24"/>
        </w:rPr>
        <w:t> </w:t>
      </w:r>
      <w:r w:rsidR="009570AA" w:rsidRPr="00B0503C">
        <w:rPr>
          <w:rFonts w:asciiTheme="majorBidi" w:hAnsiTheme="majorBidi" w:cstheme="majorBidi"/>
          <w:szCs w:val="24"/>
        </w:rPr>
        <w:t>pu</w:t>
      </w:r>
      <w:r w:rsidR="00ED6B0F" w:rsidRPr="00B0503C">
        <w:rPr>
          <w:rFonts w:asciiTheme="majorBidi" w:hAnsiTheme="majorBidi" w:cstheme="majorBidi"/>
          <w:szCs w:val="24"/>
        </w:rPr>
        <w:t>n</w:t>
      </w:r>
      <w:r w:rsidR="009570AA" w:rsidRPr="00B0503C">
        <w:rPr>
          <w:rFonts w:asciiTheme="majorBidi" w:hAnsiTheme="majorBidi" w:cstheme="majorBidi"/>
          <w:szCs w:val="24"/>
        </w:rPr>
        <w:t>kta un 564.</w:t>
      </w:r>
      <w:r w:rsidR="00DB56C6" w:rsidRPr="00B0503C">
        <w:rPr>
          <w:rFonts w:asciiTheme="majorBidi" w:hAnsiTheme="majorBidi" w:cstheme="majorBidi"/>
          <w:szCs w:val="24"/>
        </w:rPr>
        <w:t> </w:t>
      </w:r>
      <w:r w:rsidR="009570AA" w:rsidRPr="00B0503C">
        <w:rPr>
          <w:rFonts w:asciiTheme="majorBidi" w:hAnsiTheme="majorBidi" w:cstheme="majorBidi"/>
          <w:szCs w:val="24"/>
        </w:rPr>
        <w:t>panta ceturtās daļas pārkāpum</w:t>
      </w:r>
      <w:r w:rsidR="00895A06">
        <w:rPr>
          <w:rFonts w:asciiTheme="majorBidi" w:hAnsiTheme="majorBidi" w:cstheme="majorBidi"/>
          <w:szCs w:val="24"/>
        </w:rPr>
        <w:t xml:space="preserve">i </w:t>
      </w:r>
      <w:r w:rsidR="00760AC9" w:rsidRPr="00B0503C">
        <w:rPr>
          <w:rFonts w:asciiTheme="majorBidi" w:hAnsiTheme="majorBidi" w:cstheme="majorBidi"/>
          <w:szCs w:val="24"/>
        </w:rPr>
        <w:t xml:space="preserve">atzīstami par Kriminālprocesa likuma būtiskiem </w:t>
      </w:r>
      <w:r w:rsidR="00AA578B" w:rsidRPr="00B0503C">
        <w:rPr>
          <w:rFonts w:asciiTheme="majorBidi" w:hAnsiTheme="majorBidi" w:cstheme="majorBidi"/>
          <w:szCs w:val="24"/>
        </w:rPr>
        <w:t>pārkāpum</w:t>
      </w:r>
      <w:r w:rsidR="00760AC9" w:rsidRPr="00B0503C">
        <w:rPr>
          <w:rFonts w:asciiTheme="majorBidi" w:hAnsiTheme="majorBidi" w:cstheme="majorBidi"/>
          <w:szCs w:val="24"/>
        </w:rPr>
        <w:t>iem</w:t>
      </w:r>
      <w:r w:rsidR="00AA578B" w:rsidRPr="00B0503C">
        <w:rPr>
          <w:rFonts w:asciiTheme="majorBidi" w:hAnsiTheme="majorBidi" w:cstheme="majorBidi"/>
          <w:szCs w:val="24"/>
        </w:rPr>
        <w:t xml:space="preserve"> šā likuma 575.</w:t>
      </w:r>
      <w:r w:rsidR="00DB56C6" w:rsidRPr="00B0503C">
        <w:rPr>
          <w:rFonts w:asciiTheme="majorBidi" w:hAnsiTheme="majorBidi" w:cstheme="majorBidi"/>
          <w:szCs w:val="24"/>
        </w:rPr>
        <w:t> </w:t>
      </w:r>
      <w:r w:rsidR="00AA578B" w:rsidRPr="00B0503C">
        <w:rPr>
          <w:rFonts w:asciiTheme="majorBidi" w:hAnsiTheme="majorBidi" w:cstheme="majorBidi"/>
          <w:szCs w:val="24"/>
        </w:rPr>
        <w:t>panta trešās daļas izpratnē</w:t>
      </w:r>
      <w:r w:rsidR="001B4BCE" w:rsidRPr="00B0503C">
        <w:rPr>
          <w:rFonts w:asciiTheme="majorBidi" w:hAnsiTheme="majorBidi" w:cstheme="majorBidi"/>
          <w:szCs w:val="24"/>
        </w:rPr>
        <w:t xml:space="preserve"> un ir</w:t>
      </w:r>
      <w:r w:rsidR="00760AC9" w:rsidRPr="00B0503C">
        <w:rPr>
          <w:rFonts w:asciiTheme="majorBidi" w:hAnsiTheme="majorBidi" w:cstheme="majorBidi"/>
          <w:szCs w:val="24"/>
        </w:rPr>
        <w:t xml:space="preserve"> noveduši pie nelikumīga nolēmuma.</w:t>
      </w:r>
    </w:p>
    <w:p w14:paraId="05665794" w14:textId="77777777" w:rsidR="00760AC9" w:rsidRPr="00B0503C" w:rsidRDefault="00760AC9" w:rsidP="00E71924">
      <w:pPr>
        <w:widowControl w:val="0"/>
        <w:tabs>
          <w:tab w:val="left" w:pos="709"/>
        </w:tabs>
        <w:spacing w:after="0" w:line="276" w:lineRule="auto"/>
        <w:ind w:firstLine="680"/>
        <w:jc w:val="both"/>
        <w:rPr>
          <w:rFonts w:asciiTheme="majorBidi" w:hAnsiTheme="majorBidi" w:cstheme="majorBidi"/>
          <w:szCs w:val="24"/>
        </w:rPr>
      </w:pPr>
    </w:p>
    <w:p w14:paraId="7318031D" w14:textId="41CAB66E" w:rsidR="00BA3B31" w:rsidRPr="00B0503C" w:rsidRDefault="00760AC9" w:rsidP="00E71924">
      <w:pPr>
        <w:widowControl w:val="0"/>
        <w:tabs>
          <w:tab w:val="left" w:pos="709"/>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w:t>
      </w:r>
      <w:r w:rsidR="008C0B2C" w:rsidRPr="00B0503C">
        <w:rPr>
          <w:rFonts w:asciiTheme="majorBidi" w:hAnsiTheme="majorBidi" w:cstheme="majorBidi"/>
          <w:szCs w:val="24"/>
        </w:rPr>
        <w:t>7</w:t>
      </w:r>
      <w:r w:rsidRPr="00B0503C">
        <w:rPr>
          <w:rFonts w:asciiTheme="majorBidi" w:hAnsiTheme="majorBidi" w:cstheme="majorBidi"/>
          <w:szCs w:val="24"/>
        </w:rPr>
        <w:t>]</w:t>
      </w:r>
      <w:r w:rsidR="008814EC" w:rsidRPr="00B0503C">
        <w:rPr>
          <w:rFonts w:asciiTheme="majorBidi" w:hAnsiTheme="majorBidi" w:cstheme="majorBidi"/>
          <w:szCs w:val="24"/>
        </w:rPr>
        <w:t> </w:t>
      </w:r>
      <w:r w:rsidR="002B0DAB" w:rsidRPr="00B0503C">
        <w:rPr>
          <w:rFonts w:asciiTheme="majorBidi" w:hAnsiTheme="majorBidi" w:cstheme="majorBidi"/>
          <w:szCs w:val="24"/>
        </w:rPr>
        <w:t>Kriminālprocesa likuma 588.</w:t>
      </w:r>
      <w:r w:rsidR="00DB56C6" w:rsidRPr="00B0503C">
        <w:rPr>
          <w:rFonts w:asciiTheme="majorBidi" w:hAnsiTheme="majorBidi" w:cstheme="majorBidi"/>
          <w:szCs w:val="24"/>
        </w:rPr>
        <w:t> </w:t>
      </w:r>
      <w:r w:rsidR="002B0DAB" w:rsidRPr="00B0503C">
        <w:rPr>
          <w:rFonts w:asciiTheme="majorBidi" w:hAnsiTheme="majorBidi" w:cstheme="majorBidi"/>
          <w:szCs w:val="24"/>
        </w:rPr>
        <w:t>panta 3</w:t>
      </w:r>
      <w:r w:rsidR="00DB56C6" w:rsidRPr="00B0503C">
        <w:rPr>
          <w:rFonts w:asciiTheme="majorBidi" w:hAnsiTheme="majorBidi" w:cstheme="majorBidi"/>
          <w:szCs w:val="24"/>
        </w:rPr>
        <w:t>.</w:t>
      </w:r>
      <w:r w:rsidR="002B0DAB" w:rsidRPr="00B0503C">
        <w:rPr>
          <w:rFonts w:asciiTheme="majorBidi" w:hAnsiTheme="majorBidi" w:cstheme="majorBidi"/>
          <w:szCs w:val="24"/>
          <w:vertAlign w:val="superscript"/>
        </w:rPr>
        <w:t>1</w:t>
      </w:r>
      <w:r w:rsidR="00DB56C6" w:rsidRPr="00B0503C">
        <w:rPr>
          <w:rFonts w:asciiTheme="majorBidi" w:hAnsiTheme="majorBidi" w:cstheme="majorBidi"/>
          <w:szCs w:val="24"/>
        </w:rPr>
        <w:t> </w:t>
      </w:r>
      <w:r w:rsidR="002B0DAB" w:rsidRPr="00B0503C">
        <w:rPr>
          <w:rFonts w:asciiTheme="majorBidi" w:hAnsiTheme="majorBidi" w:cstheme="majorBidi"/>
          <w:szCs w:val="24"/>
        </w:rPr>
        <w:t>daļa noteic: ja kasācijas instances tiesa pieņem šā likuma 587.</w:t>
      </w:r>
      <w:r w:rsidR="00DB56C6" w:rsidRPr="00B0503C">
        <w:rPr>
          <w:rFonts w:asciiTheme="majorBidi" w:hAnsiTheme="majorBidi" w:cstheme="majorBidi"/>
          <w:szCs w:val="24"/>
        </w:rPr>
        <w:t> </w:t>
      </w:r>
      <w:r w:rsidR="002B0DAB" w:rsidRPr="00B0503C">
        <w:rPr>
          <w:rFonts w:asciiTheme="majorBidi" w:hAnsiTheme="majorBidi" w:cstheme="majorBidi"/>
          <w:szCs w:val="24"/>
        </w:rPr>
        <w:t>panta pirmās daļas 2.</w:t>
      </w:r>
      <w:r w:rsidR="00DB56C6" w:rsidRPr="00B0503C">
        <w:rPr>
          <w:rFonts w:asciiTheme="majorBidi" w:hAnsiTheme="majorBidi" w:cstheme="majorBidi"/>
          <w:szCs w:val="24"/>
        </w:rPr>
        <w:t> </w:t>
      </w:r>
      <w:r w:rsidR="002B0DAB" w:rsidRPr="00B0503C">
        <w:rPr>
          <w:rFonts w:asciiTheme="majorBidi" w:hAnsiTheme="majorBidi" w:cstheme="majorBidi"/>
          <w:szCs w:val="24"/>
        </w:rPr>
        <w:t>punktā paredzēto lēmumu, tā izlemj jautājumu arī par d</w:t>
      </w:r>
      <w:r w:rsidR="0030312A" w:rsidRPr="00B0503C">
        <w:rPr>
          <w:rFonts w:asciiTheme="majorBidi" w:hAnsiTheme="majorBidi" w:cstheme="majorBidi"/>
          <w:szCs w:val="24"/>
        </w:rPr>
        <w:t>rošības līdzekli</w:t>
      </w:r>
      <w:r w:rsidR="002B0DAB" w:rsidRPr="00B0503C">
        <w:rPr>
          <w:rFonts w:asciiTheme="majorBidi" w:hAnsiTheme="majorBidi" w:cstheme="majorBidi"/>
          <w:szCs w:val="24"/>
        </w:rPr>
        <w:t>.</w:t>
      </w:r>
    </w:p>
    <w:p w14:paraId="6E4080FB" w14:textId="2BD9DA0E" w:rsidR="00FB0F49" w:rsidRDefault="002B0DAB" w:rsidP="00E71924">
      <w:pPr>
        <w:widowControl w:val="0"/>
        <w:tabs>
          <w:tab w:val="left" w:pos="851"/>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 xml:space="preserve">Ar </w:t>
      </w:r>
      <w:r w:rsidR="00196546" w:rsidRPr="00B0503C">
        <w:rPr>
          <w:rFonts w:asciiTheme="majorBidi" w:hAnsiTheme="majorBidi" w:cstheme="majorBidi"/>
          <w:szCs w:val="24"/>
        </w:rPr>
        <w:t xml:space="preserve">Zemgales apgabaltiesas 2022. gada 29. septembra </w:t>
      </w:r>
      <w:r w:rsidRPr="00B0503C">
        <w:rPr>
          <w:rFonts w:asciiTheme="majorBidi" w:hAnsiTheme="majorBidi" w:cstheme="majorBidi"/>
          <w:szCs w:val="24"/>
        </w:rPr>
        <w:t xml:space="preserve">spriedumu </w:t>
      </w:r>
      <w:r w:rsidR="001B188C">
        <w:rPr>
          <w:rFonts w:asciiTheme="majorBidi" w:hAnsiTheme="majorBidi" w:cstheme="majorBidi"/>
          <w:szCs w:val="24"/>
        </w:rPr>
        <w:t>[pers. A]</w:t>
      </w:r>
      <w:r w:rsidRPr="00B0503C">
        <w:rPr>
          <w:rFonts w:asciiTheme="majorBidi" w:hAnsiTheme="majorBidi" w:cstheme="majorBidi"/>
          <w:szCs w:val="24"/>
        </w:rPr>
        <w:t xml:space="preserve"> piemērotais drošības līdzeklis</w:t>
      </w:r>
      <w:r w:rsidR="00802956" w:rsidRPr="00B0503C">
        <w:rPr>
          <w:rFonts w:asciiTheme="majorBidi" w:hAnsiTheme="majorBidi" w:cstheme="majorBidi"/>
          <w:szCs w:val="24"/>
        </w:rPr>
        <w:t xml:space="preserve"> –</w:t>
      </w:r>
      <w:r w:rsidRPr="00B0503C">
        <w:rPr>
          <w:rFonts w:asciiTheme="majorBidi" w:hAnsiTheme="majorBidi" w:cstheme="majorBidi"/>
          <w:szCs w:val="24"/>
        </w:rPr>
        <w:t xml:space="preserve"> apcietinājums</w:t>
      </w:r>
      <w:r w:rsidR="00802956" w:rsidRPr="00B0503C">
        <w:rPr>
          <w:rFonts w:asciiTheme="majorBidi" w:hAnsiTheme="majorBidi" w:cstheme="majorBidi"/>
          <w:szCs w:val="24"/>
        </w:rPr>
        <w:t xml:space="preserve"> –</w:t>
      </w:r>
      <w:r w:rsidRPr="00B0503C">
        <w:rPr>
          <w:rFonts w:asciiTheme="majorBidi" w:hAnsiTheme="majorBidi" w:cstheme="majorBidi"/>
          <w:szCs w:val="24"/>
        </w:rPr>
        <w:t xml:space="preserve"> </w:t>
      </w:r>
      <w:r w:rsidR="00FB0F49">
        <w:rPr>
          <w:rFonts w:asciiTheme="majorBidi" w:hAnsiTheme="majorBidi" w:cstheme="majorBidi"/>
          <w:szCs w:val="24"/>
        </w:rPr>
        <w:t>atstāts negrozīts</w:t>
      </w:r>
      <w:r w:rsidRPr="00B0503C">
        <w:rPr>
          <w:rFonts w:asciiTheme="majorBidi" w:hAnsiTheme="majorBidi" w:cstheme="majorBidi"/>
          <w:szCs w:val="24"/>
        </w:rPr>
        <w:t>.</w:t>
      </w:r>
    </w:p>
    <w:p w14:paraId="67534A90" w14:textId="47DF2B5F" w:rsidR="002B0DAB" w:rsidRDefault="00BA70A7" w:rsidP="00E71924">
      <w:pPr>
        <w:widowControl w:val="0"/>
        <w:tabs>
          <w:tab w:val="left" w:pos="851"/>
        </w:tabs>
        <w:spacing w:after="0" w:line="276" w:lineRule="auto"/>
        <w:ind w:firstLine="680"/>
        <w:jc w:val="both"/>
        <w:rPr>
          <w:rFonts w:asciiTheme="majorBidi" w:hAnsiTheme="majorBidi" w:cstheme="majorBidi"/>
          <w:szCs w:val="24"/>
        </w:rPr>
      </w:pPr>
      <w:r w:rsidRPr="004E32C8">
        <w:rPr>
          <w:rFonts w:asciiTheme="majorBidi" w:hAnsiTheme="majorBidi" w:cstheme="majorBidi"/>
          <w:szCs w:val="24"/>
        </w:rPr>
        <w:t>Senāts atzīst, ka apsūdzētaja</w:t>
      </w:r>
      <w:r>
        <w:rPr>
          <w:rFonts w:asciiTheme="majorBidi" w:hAnsiTheme="majorBidi" w:cstheme="majorBidi"/>
          <w:szCs w:val="24"/>
        </w:rPr>
        <w:t>m</w:t>
      </w:r>
      <w:r w:rsidRPr="004E32C8">
        <w:rPr>
          <w:rFonts w:asciiTheme="majorBidi" w:hAnsiTheme="majorBidi" w:cstheme="majorBidi"/>
          <w:szCs w:val="24"/>
        </w:rPr>
        <w:t xml:space="preserve"> noteikt</w:t>
      </w:r>
      <w:r w:rsidR="00895A06">
        <w:rPr>
          <w:rFonts w:asciiTheme="majorBidi" w:hAnsiTheme="majorBidi" w:cstheme="majorBidi"/>
          <w:szCs w:val="24"/>
        </w:rPr>
        <w:t>ā</w:t>
      </w:r>
      <w:r w:rsidRPr="004E32C8">
        <w:rPr>
          <w:rFonts w:asciiTheme="majorBidi" w:hAnsiTheme="majorBidi" w:cstheme="majorBidi"/>
          <w:szCs w:val="24"/>
        </w:rPr>
        <w:t xml:space="preserve"> drošības līdzekļ</w:t>
      </w:r>
      <w:r w:rsidR="00895A06">
        <w:rPr>
          <w:rFonts w:asciiTheme="majorBidi" w:hAnsiTheme="majorBidi" w:cstheme="majorBidi"/>
          <w:szCs w:val="24"/>
        </w:rPr>
        <w:t>a</w:t>
      </w:r>
      <w:r w:rsidRPr="004E32C8">
        <w:rPr>
          <w:rFonts w:asciiTheme="majorBidi" w:hAnsiTheme="majorBidi" w:cstheme="majorBidi"/>
          <w:szCs w:val="24"/>
        </w:rPr>
        <w:t xml:space="preserve"> piemērošana turpināma. Piemērot</w:t>
      </w:r>
      <w:r w:rsidR="00895A06">
        <w:rPr>
          <w:rFonts w:asciiTheme="majorBidi" w:hAnsiTheme="majorBidi" w:cstheme="majorBidi"/>
          <w:szCs w:val="24"/>
        </w:rPr>
        <w:t>ais</w:t>
      </w:r>
      <w:r w:rsidRPr="004E32C8">
        <w:rPr>
          <w:rFonts w:asciiTheme="majorBidi" w:hAnsiTheme="majorBidi" w:cstheme="majorBidi"/>
          <w:szCs w:val="24"/>
        </w:rPr>
        <w:t xml:space="preserve"> drošības līdzek</w:t>
      </w:r>
      <w:r w:rsidR="00895A06">
        <w:rPr>
          <w:rFonts w:asciiTheme="majorBidi" w:hAnsiTheme="majorBidi" w:cstheme="majorBidi"/>
          <w:szCs w:val="24"/>
        </w:rPr>
        <w:t>lis</w:t>
      </w:r>
      <w:r w:rsidRPr="004E32C8">
        <w:rPr>
          <w:rFonts w:asciiTheme="majorBidi" w:hAnsiTheme="majorBidi" w:cstheme="majorBidi"/>
          <w:szCs w:val="24"/>
        </w:rPr>
        <w:t xml:space="preserve"> izskatāmajā lietā atzīstam</w:t>
      </w:r>
      <w:r w:rsidR="00895A06">
        <w:rPr>
          <w:rFonts w:asciiTheme="majorBidi" w:hAnsiTheme="majorBidi" w:cstheme="majorBidi"/>
          <w:szCs w:val="24"/>
        </w:rPr>
        <w:t>s</w:t>
      </w:r>
      <w:r w:rsidRPr="004E32C8">
        <w:rPr>
          <w:rFonts w:asciiTheme="majorBidi" w:hAnsiTheme="majorBidi" w:cstheme="majorBidi"/>
          <w:szCs w:val="24"/>
        </w:rPr>
        <w:t xml:space="preserve"> par samērīg</w:t>
      </w:r>
      <w:r w:rsidR="00895A06">
        <w:rPr>
          <w:rFonts w:asciiTheme="majorBidi" w:hAnsiTheme="majorBidi" w:cstheme="majorBidi"/>
          <w:szCs w:val="24"/>
        </w:rPr>
        <w:t>u</w:t>
      </w:r>
      <w:r w:rsidRPr="004E32C8">
        <w:rPr>
          <w:rFonts w:asciiTheme="majorBidi" w:hAnsiTheme="majorBidi" w:cstheme="majorBidi"/>
          <w:szCs w:val="24"/>
        </w:rPr>
        <w:t>.</w:t>
      </w:r>
    </w:p>
    <w:p w14:paraId="7901A43F" w14:textId="77777777" w:rsidR="00E71924" w:rsidRPr="00B0503C" w:rsidRDefault="00E71924" w:rsidP="00E71924">
      <w:pPr>
        <w:widowControl w:val="0"/>
        <w:tabs>
          <w:tab w:val="left" w:pos="851"/>
        </w:tabs>
        <w:spacing w:after="0" w:line="276" w:lineRule="auto"/>
        <w:ind w:firstLine="680"/>
        <w:jc w:val="both"/>
        <w:rPr>
          <w:rFonts w:asciiTheme="majorBidi" w:hAnsiTheme="majorBidi" w:cstheme="majorBidi"/>
          <w:szCs w:val="24"/>
        </w:rPr>
      </w:pPr>
    </w:p>
    <w:p w14:paraId="7D84EF18" w14:textId="5D7FA599" w:rsidR="00BA55DF" w:rsidRDefault="00376064" w:rsidP="00E71924">
      <w:pPr>
        <w:widowControl w:val="0"/>
        <w:spacing w:after="0" w:line="276" w:lineRule="auto"/>
        <w:jc w:val="center"/>
        <w:rPr>
          <w:rFonts w:asciiTheme="majorBidi" w:eastAsia="Times New Roman" w:hAnsiTheme="majorBidi" w:cstheme="majorBidi"/>
          <w:b/>
          <w:szCs w:val="24"/>
        </w:rPr>
      </w:pPr>
      <w:r w:rsidRPr="00B0503C">
        <w:rPr>
          <w:rFonts w:asciiTheme="majorBidi" w:eastAsia="Times New Roman" w:hAnsiTheme="majorBidi" w:cstheme="majorBidi"/>
          <w:b/>
          <w:szCs w:val="24"/>
        </w:rPr>
        <w:t>R</w:t>
      </w:r>
      <w:r w:rsidR="00BA55DF" w:rsidRPr="00B0503C">
        <w:rPr>
          <w:rFonts w:asciiTheme="majorBidi" w:eastAsia="Times New Roman" w:hAnsiTheme="majorBidi" w:cstheme="majorBidi"/>
          <w:b/>
          <w:szCs w:val="24"/>
        </w:rPr>
        <w:t>ezolutīvā daļa</w:t>
      </w:r>
    </w:p>
    <w:p w14:paraId="42A4D00C" w14:textId="77777777" w:rsidR="00E71924" w:rsidRPr="00B0503C" w:rsidRDefault="00E71924" w:rsidP="00E71924">
      <w:pPr>
        <w:widowControl w:val="0"/>
        <w:spacing w:after="0" w:line="276" w:lineRule="auto"/>
        <w:jc w:val="center"/>
        <w:rPr>
          <w:rFonts w:asciiTheme="majorBidi" w:eastAsia="Times New Roman" w:hAnsiTheme="majorBidi" w:cstheme="majorBidi"/>
          <w:b/>
          <w:szCs w:val="24"/>
        </w:rPr>
      </w:pPr>
    </w:p>
    <w:p w14:paraId="6FD55597" w14:textId="68A40B35" w:rsidR="00BA55DF" w:rsidRPr="00B0503C" w:rsidRDefault="00BA55DF" w:rsidP="00E71924">
      <w:pPr>
        <w:widowControl w:val="0"/>
        <w:spacing w:after="0" w:line="276" w:lineRule="auto"/>
        <w:ind w:firstLine="680"/>
        <w:jc w:val="both"/>
        <w:rPr>
          <w:rFonts w:asciiTheme="majorBidi" w:eastAsia="Times New Roman" w:hAnsiTheme="majorBidi" w:cstheme="majorBidi"/>
          <w:bCs/>
          <w:szCs w:val="24"/>
        </w:rPr>
      </w:pPr>
      <w:r w:rsidRPr="00B0503C">
        <w:rPr>
          <w:rFonts w:asciiTheme="majorBidi" w:eastAsia="Times New Roman" w:hAnsiTheme="majorBidi" w:cstheme="majorBidi"/>
          <w:szCs w:val="24"/>
        </w:rPr>
        <w:t>P</w:t>
      </w:r>
      <w:r w:rsidRPr="00B0503C">
        <w:rPr>
          <w:rFonts w:asciiTheme="majorBidi" w:eastAsia="Times New Roman" w:hAnsiTheme="majorBidi" w:cstheme="majorBidi"/>
          <w:bCs/>
          <w:szCs w:val="24"/>
        </w:rPr>
        <w:t xml:space="preserve">amatojoties uz Kriminālprocesa likuma 585. un 587.pantu, </w:t>
      </w:r>
      <w:r w:rsidR="00B26231" w:rsidRPr="00B0503C">
        <w:rPr>
          <w:rFonts w:asciiTheme="majorBidi" w:eastAsia="Times New Roman" w:hAnsiTheme="majorBidi" w:cstheme="majorBidi"/>
          <w:bCs/>
          <w:szCs w:val="24"/>
        </w:rPr>
        <w:t>Senāts</w:t>
      </w:r>
    </w:p>
    <w:p w14:paraId="66417505" w14:textId="77777777" w:rsidR="00BA55DF" w:rsidRPr="00B0503C" w:rsidRDefault="00BA55DF" w:rsidP="00E71924">
      <w:pPr>
        <w:pStyle w:val="tv213"/>
        <w:widowControl w:val="0"/>
        <w:spacing w:before="0" w:beforeAutospacing="0" w:after="0" w:afterAutospacing="0" w:line="276" w:lineRule="auto"/>
        <w:ind w:firstLine="680"/>
        <w:jc w:val="center"/>
        <w:rPr>
          <w:rFonts w:asciiTheme="majorBidi" w:hAnsiTheme="majorBidi" w:cstheme="majorBidi"/>
          <w:b/>
        </w:rPr>
      </w:pPr>
    </w:p>
    <w:p w14:paraId="783321B2" w14:textId="054A1D4E" w:rsidR="00BA55DF" w:rsidRPr="00B0503C" w:rsidRDefault="00BA55DF" w:rsidP="00E71924">
      <w:pPr>
        <w:pStyle w:val="tv213"/>
        <w:widowControl w:val="0"/>
        <w:spacing w:before="0" w:beforeAutospacing="0" w:after="0" w:afterAutospacing="0" w:line="276" w:lineRule="auto"/>
        <w:jc w:val="center"/>
        <w:rPr>
          <w:rFonts w:asciiTheme="majorBidi" w:hAnsiTheme="majorBidi" w:cstheme="majorBidi"/>
          <w:b/>
        </w:rPr>
      </w:pPr>
      <w:r w:rsidRPr="00B0503C">
        <w:rPr>
          <w:rFonts w:asciiTheme="majorBidi" w:hAnsiTheme="majorBidi" w:cstheme="majorBidi"/>
          <w:b/>
        </w:rPr>
        <w:t>nolēma</w:t>
      </w:r>
    </w:p>
    <w:p w14:paraId="092DF257" w14:textId="77777777" w:rsidR="00A87328" w:rsidRPr="00B0503C" w:rsidRDefault="00A87328" w:rsidP="00E71924">
      <w:pPr>
        <w:pStyle w:val="tv213"/>
        <w:widowControl w:val="0"/>
        <w:spacing w:before="0" w:beforeAutospacing="0" w:after="0" w:afterAutospacing="0" w:line="276" w:lineRule="auto"/>
        <w:ind w:firstLine="680"/>
        <w:jc w:val="center"/>
        <w:rPr>
          <w:rFonts w:asciiTheme="majorBidi" w:hAnsiTheme="majorBidi" w:cstheme="majorBidi"/>
          <w:b/>
        </w:rPr>
      </w:pPr>
    </w:p>
    <w:p w14:paraId="7E080926" w14:textId="51C12AB1" w:rsidR="00802956" w:rsidRDefault="00802956" w:rsidP="00E71924">
      <w:pPr>
        <w:widowControl w:val="0"/>
        <w:tabs>
          <w:tab w:val="left" w:pos="709"/>
        </w:tabs>
        <w:spacing w:after="0" w:line="276" w:lineRule="auto"/>
        <w:ind w:firstLine="680"/>
        <w:jc w:val="both"/>
        <w:rPr>
          <w:rFonts w:asciiTheme="majorBidi" w:hAnsiTheme="majorBidi" w:cstheme="majorBidi"/>
          <w:szCs w:val="24"/>
        </w:rPr>
      </w:pPr>
      <w:r w:rsidRPr="00B0503C">
        <w:rPr>
          <w:rFonts w:asciiTheme="majorBidi" w:eastAsia="Calibri" w:hAnsiTheme="majorBidi" w:cstheme="majorBidi"/>
          <w:iCs/>
          <w:szCs w:val="24"/>
        </w:rPr>
        <w:t xml:space="preserve">atcelt </w:t>
      </w:r>
      <w:r w:rsidR="00BA70A7" w:rsidRPr="00B0503C">
        <w:rPr>
          <w:rFonts w:asciiTheme="majorBidi" w:hAnsiTheme="majorBidi" w:cstheme="majorBidi"/>
          <w:szCs w:val="24"/>
        </w:rPr>
        <w:t>Zemgales apgabaltiesas 2022. gada 29. septembra spriedumu</w:t>
      </w:r>
      <w:r w:rsidR="00BA70A7">
        <w:rPr>
          <w:rFonts w:asciiTheme="majorBidi" w:eastAsia="Calibri" w:hAnsiTheme="majorBidi" w:cstheme="majorBidi"/>
          <w:iCs/>
          <w:szCs w:val="24"/>
        </w:rPr>
        <w:t xml:space="preserve"> pilnībā un </w:t>
      </w:r>
      <w:r w:rsidR="00A20221">
        <w:rPr>
          <w:rFonts w:asciiTheme="majorBidi" w:hAnsiTheme="majorBidi" w:cstheme="majorBidi"/>
          <w:szCs w:val="24"/>
        </w:rPr>
        <w:t>nosūtīt lietu jaunai izskatīšanai Zemgales apgabaltiesā</w:t>
      </w:r>
      <w:r w:rsidR="00BA70A7">
        <w:rPr>
          <w:rFonts w:asciiTheme="majorBidi" w:hAnsiTheme="majorBidi" w:cstheme="majorBidi"/>
          <w:szCs w:val="24"/>
        </w:rPr>
        <w:t>;</w:t>
      </w:r>
    </w:p>
    <w:p w14:paraId="3476BA20" w14:textId="2FD45E0D" w:rsidR="00BA70A7" w:rsidRPr="00B0503C" w:rsidRDefault="00BA70A7" w:rsidP="00E71924">
      <w:pPr>
        <w:widowControl w:val="0"/>
        <w:tabs>
          <w:tab w:val="left" w:pos="709"/>
        </w:tabs>
        <w:spacing w:after="0" w:line="276" w:lineRule="auto"/>
        <w:ind w:firstLine="680"/>
        <w:jc w:val="both"/>
        <w:rPr>
          <w:rFonts w:asciiTheme="majorBidi" w:hAnsiTheme="majorBidi" w:cstheme="majorBidi"/>
          <w:szCs w:val="24"/>
        </w:rPr>
      </w:pPr>
      <w:r>
        <w:rPr>
          <w:rFonts w:eastAsia="Calibri" w:cs="Times New Roman"/>
          <w:iCs/>
          <w:szCs w:val="24"/>
        </w:rPr>
        <w:lastRenderedPageBreak/>
        <w:t>a</w:t>
      </w:r>
      <w:r w:rsidRPr="00373BFA">
        <w:rPr>
          <w:rFonts w:eastAsia="Calibri" w:cs="Times New Roman"/>
          <w:iCs/>
          <w:szCs w:val="24"/>
        </w:rPr>
        <w:t>psūdzētaja</w:t>
      </w:r>
      <w:r>
        <w:rPr>
          <w:rFonts w:eastAsia="Calibri" w:cs="Times New Roman"/>
          <w:iCs/>
          <w:szCs w:val="24"/>
        </w:rPr>
        <w:t>m</w:t>
      </w:r>
      <w:r w:rsidR="00A20221">
        <w:rPr>
          <w:rFonts w:eastAsia="Calibri" w:cs="Times New Roman"/>
          <w:iCs/>
          <w:szCs w:val="24"/>
        </w:rPr>
        <w:t xml:space="preserve"> </w:t>
      </w:r>
      <w:r w:rsidR="001B188C">
        <w:rPr>
          <w:rFonts w:eastAsia="Calibri" w:cs="Times New Roman"/>
          <w:iCs/>
          <w:szCs w:val="24"/>
        </w:rPr>
        <w:t>[pers. A]</w:t>
      </w:r>
      <w:r w:rsidRPr="00373BFA">
        <w:rPr>
          <w:rFonts w:eastAsia="Calibri" w:cs="Times New Roman"/>
          <w:iCs/>
          <w:szCs w:val="24"/>
        </w:rPr>
        <w:t xml:space="preserve"> turpināt piemērot drošības līdzek</w:t>
      </w:r>
      <w:r>
        <w:rPr>
          <w:rFonts w:eastAsia="Calibri" w:cs="Times New Roman"/>
          <w:iCs/>
          <w:szCs w:val="24"/>
        </w:rPr>
        <w:t>li – apcietinājumu.</w:t>
      </w:r>
    </w:p>
    <w:p w14:paraId="1492CAE2" w14:textId="77777777" w:rsidR="006230C2" w:rsidRPr="00B0503C" w:rsidRDefault="006230C2" w:rsidP="00E71924">
      <w:pPr>
        <w:widowControl w:val="0"/>
        <w:tabs>
          <w:tab w:val="left" w:pos="-3120"/>
        </w:tabs>
        <w:spacing w:after="0" w:line="276" w:lineRule="auto"/>
        <w:ind w:firstLine="680"/>
        <w:jc w:val="both"/>
        <w:rPr>
          <w:rFonts w:asciiTheme="majorBidi" w:hAnsiTheme="majorBidi" w:cstheme="majorBidi"/>
          <w:color w:val="000000"/>
        </w:rPr>
      </w:pPr>
    </w:p>
    <w:p w14:paraId="19D56481" w14:textId="0752F522" w:rsidR="00BA55DF" w:rsidRPr="00B0503C" w:rsidRDefault="00BA55DF" w:rsidP="00E71924">
      <w:pPr>
        <w:widowControl w:val="0"/>
        <w:tabs>
          <w:tab w:val="left" w:pos="-3120"/>
        </w:tabs>
        <w:spacing w:after="0" w:line="276" w:lineRule="auto"/>
        <w:ind w:firstLine="680"/>
        <w:jc w:val="both"/>
        <w:rPr>
          <w:rFonts w:asciiTheme="majorBidi" w:hAnsiTheme="majorBidi" w:cstheme="majorBidi"/>
          <w:color w:val="000000"/>
        </w:rPr>
      </w:pPr>
      <w:r w:rsidRPr="00B0503C">
        <w:rPr>
          <w:rFonts w:asciiTheme="majorBidi" w:hAnsiTheme="majorBidi" w:cstheme="majorBidi"/>
          <w:color w:val="000000"/>
        </w:rPr>
        <w:t>Lēmums nav pārsūdzams.</w:t>
      </w:r>
    </w:p>
    <w:sectPr w:rsidR="00BA55DF" w:rsidRPr="00B0503C" w:rsidSect="00472980">
      <w:footerReference w:type="default" r:id="rId10"/>
      <w:pgSz w:w="11906" w:h="16838" w:code="9"/>
      <w:pgMar w:top="1134" w:right="1701" w:bottom="1021" w:left="170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9C6F" w14:textId="77777777" w:rsidR="000C0F0E" w:rsidRDefault="000C0F0E" w:rsidP="00EE3783">
      <w:pPr>
        <w:spacing w:after="0" w:line="240" w:lineRule="auto"/>
      </w:pPr>
      <w:r>
        <w:separator/>
      </w:r>
    </w:p>
  </w:endnote>
  <w:endnote w:type="continuationSeparator" w:id="0">
    <w:p w14:paraId="30F4A4EE" w14:textId="77777777" w:rsidR="000C0F0E" w:rsidRDefault="000C0F0E"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956732"/>
      <w:docPartObj>
        <w:docPartGallery w:val="Page Numbers (Bottom of Page)"/>
        <w:docPartUnique/>
      </w:docPartObj>
    </w:sdtPr>
    <w:sdtEndPr>
      <w:rPr>
        <w:szCs w:val="24"/>
      </w:rPr>
    </w:sdtEndPr>
    <w:sdtContent>
      <w:p w14:paraId="5E3FD88F" w14:textId="475EB4D8" w:rsidR="00FF1E96" w:rsidRPr="004045D9" w:rsidRDefault="00D7208F"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6825C" w14:textId="77777777" w:rsidR="000C0F0E" w:rsidRDefault="000C0F0E" w:rsidP="00EE3783">
      <w:pPr>
        <w:spacing w:after="0" w:line="240" w:lineRule="auto"/>
      </w:pPr>
      <w:r>
        <w:separator/>
      </w:r>
    </w:p>
  </w:footnote>
  <w:footnote w:type="continuationSeparator" w:id="0">
    <w:p w14:paraId="0584D52E" w14:textId="77777777" w:rsidR="000C0F0E" w:rsidRDefault="000C0F0E"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83847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5229"/>
    <w:rsid w:val="00005C3B"/>
    <w:rsid w:val="00005F4B"/>
    <w:rsid w:val="00007DAA"/>
    <w:rsid w:val="0001260D"/>
    <w:rsid w:val="00014898"/>
    <w:rsid w:val="0002073C"/>
    <w:rsid w:val="00025ABA"/>
    <w:rsid w:val="00025AFA"/>
    <w:rsid w:val="00026881"/>
    <w:rsid w:val="00030026"/>
    <w:rsid w:val="00030370"/>
    <w:rsid w:val="000312C9"/>
    <w:rsid w:val="000369A0"/>
    <w:rsid w:val="00036C1B"/>
    <w:rsid w:val="00040F88"/>
    <w:rsid w:val="00041E5D"/>
    <w:rsid w:val="00046FC0"/>
    <w:rsid w:val="000555B2"/>
    <w:rsid w:val="0005574C"/>
    <w:rsid w:val="0005606F"/>
    <w:rsid w:val="0006283D"/>
    <w:rsid w:val="00064ACC"/>
    <w:rsid w:val="00070F57"/>
    <w:rsid w:val="000726B9"/>
    <w:rsid w:val="00073AA6"/>
    <w:rsid w:val="00075218"/>
    <w:rsid w:val="000758E8"/>
    <w:rsid w:val="00075CE9"/>
    <w:rsid w:val="0008147D"/>
    <w:rsid w:val="00085ACB"/>
    <w:rsid w:val="0009001F"/>
    <w:rsid w:val="00091F7F"/>
    <w:rsid w:val="000A1313"/>
    <w:rsid w:val="000A4838"/>
    <w:rsid w:val="000B3613"/>
    <w:rsid w:val="000C0F0E"/>
    <w:rsid w:val="000C3603"/>
    <w:rsid w:val="000C6BF7"/>
    <w:rsid w:val="000C701F"/>
    <w:rsid w:val="000C7819"/>
    <w:rsid w:val="000D339E"/>
    <w:rsid w:val="000D5343"/>
    <w:rsid w:val="000E4118"/>
    <w:rsid w:val="000E5381"/>
    <w:rsid w:val="000F61F5"/>
    <w:rsid w:val="00102A5C"/>
    <w:rsid w:val="00102E49"/>
    <w:rsid w:val="001032C9"/>
    <w:rsid w:val="00103D10"/>
    <w:rsid w:val="00104307"/>
    <w:rsid w:val="00105312"/>
    <w:rsid w:val="00106710"/>
    <w:rsid w:val="001141F7"/>
    <w:rsid w:val="001147D1"/>
    <w:rsid w:val="00114C35"/>
    <w:rsid w:val="00120DAD"/>
    <w:rsid w:val="0012233F"/>
    <w:rsid w:val="00124E8B"/>
    <w:rsid w:val="00127DC0"/>
    <w:rsid w:val="00131B74"/>
    <w:rsid w:val="00132779"/>
    <w:rsid w:val="00134823"/>
    <w:rsid w:val="00136606"/>
    <w:rsid w:val="00145150"/>
    <w:rsid w:val="00146E19"/>
    <w:rsid w:val="00147EDC"/>
    <w:rsid w:val="001517D9"/>
    <w:rsid w:val="00152CBB"/>
    <w:rsid w:val="001553DC"/>
    <w:rsid w:val="00155EDF"/>
    <w:rsid w:val="00160046"/>
    <w:rsid w:val="001601DC"/>
    <w:rsid w:val="00161A8D"/>
    <w:rsid w:val="001626C6"/>
    <w:rsid w:val="001626CC"/>
    <w:rsid w:val="001643BC"/>
    <w:rsid w:val="0016643A"/>
    <w:rsid w:val="00172069"/>
    <w:rsid w:val="001733D7"/>
    <w:rsid w:val="00183C7F"/>
    <w:rsid w:val="00186592"/>
    <w:rsid w:val="00187AF3"/>
    <w:rsid w:val="00187DDD"/>
    <w:rsid w:val="001907E6"/>
    <w:rsid w:val="0019131A"/>
    <w:rsid w:val="00192643"/>
    <w:rsid w:val="00193D41"/>
    <w:rsid w:val="00194FA1"/>
    <w:rsid w:val="00196546"/>
    <w:rsid w:val="001A2878"/>
    <w:rsid w:val="001A5E94"/>
    <w:rsid w:val="001A61B4"/>
    <w:rsid w:val="001B1329"/>
    <w:rsid w:val="001B188C"/>
    <w:rsid w:val="001B3F17"/>
    <w:rsid w:val="001B42B2"/>
    <w:rsid w:val="001B4BCE"/>
    <w:rsid w:val="001B4F7E"/>
    <w:rsid w:val="001C37BA"/>
    <w:rsid w:val="001C4822"/>
    <w:rsid w:val="001C4B93"/>
    <w:rsid w:val="001D0DC2"/>
    <w:rsid w:val="001D162D"/>
    <w:rsid w:val="001D3169"/>
    <w:rsid w:val="001D3FD2"/>
    <w:rsid w:val="001D6268"/>
    <w:rsid w:val="001D6C67"/>
    <w:rsid w:val="001D7092"/>
    <w:rsid w:val="001D79F9"/>
    <w:rsid w:val="001E194B"/>
    <w:rsid w:val="001E1ABF"/>
    <w:rsid w:val="001E2D79"/>
    <w:rsid w:val="001E6DC4"/>
    <w:rsid w:val="001F09B3"/>
    <w:rsid w:val="001F21DC"/>
    <w:rsid w:val="001F223C"/>
    <w:rsid w:val="001F3948"/>
    <w:rsid w:val="001F54E1"/>
    <w:rsid w:val="001F5A04"/>
    <w:rsid w:val="001F5BFD"/>
    <w:rsid w:val="001F5E62"/>
    <w:rsid w:val="001F62F0"/>
    <w:rsid w:val="00201EA7"/>
    <w:rsid w:val="00207454"/>
    <w:rsid w:val="002076BB"/>
    <w:rsid w:val="002130FD"/>
    <w:rsid w:val="00215375"/>
    <w:rsid w:val="00220004"/>
    <w:rsid w:val="002208F7"/>
    <w:rsid w:val="002237DF"/>
    <w:rsid w:val="002265B6"/>
    <w:rsid w:val="00232287"/>
    <w:rsid w:val="002333D3"/>
    <w:rsid w:val="0023465A"/>
    <w:rsid w:val="002361CD"/>
    <w:rsid w:val="00237DD3"/>
    <w:rsid w:val="0024025D"/>
    <w:rsid w:val="002424F7"/>
    <w:rsid w:val="00243161"/>
    <w:rsid w:val="00246C7E"/>
    <w:rsid w:val="00247C9E"/>
    <w:rsid w:val="0025146E"/>
    <w:rsid w:val="002613C2"/>
    <w:rsid w:val="00264626"/>
    <w:rsid w:val="00272EB0"/>
    <w:rsid w:val="00273DC4"/>
    <w:rsid w:val="002742EB"/>
    <w:rsid w:val="00275FB6"/>
    <w:rsid w:val="00280E63"/>
    <w:rsid w:val="002832B9"/>
    <w:rsid w:val="002849C2"/>
    <w:rsid w:val="00287DD0"/>
    <w:rsid w:val="002A04C9"/>
    <w:rsid w:val="002A34FD"/>
    <w:rsid w:val="002A55C9"/>
    <w:rsid w:val="002A61C2"/>
    <w:rsid w:val="002A65E7"/>
    <w:rsid w:val="002A6910"/>
    <w:rsid w:val="002B047C"/>
    <w:rsid w:val="002B0DAB"/>
    <w:rsid w:val="002B7F83"/>
    <w:rsid w:val="002C18A4"/>
    <w:rsid w:val="002C38F7"/>
    <w:rsid w:val="002C4EF1"/>
    <w:rsid w:val="002C577F"/>
    <w:rsid w:val="002C64A8"/>
    <w:rsid w:val="002C6CBF"/>
    <w:rsid w:val="002D14CD"/>
    <w:rsid w:val="002D2263"/>
    <w:rsid w:val="002D230F"/>
    <w:rsid w:val="002D25BB"/>
    <w:rsid w:val="002D44C1"/>
    <w:rsid w:val="002D6903"/>
    <w:rsid w:val="002E04CB"/>
    <w:rsid w:val="002E7491"/>
    <w:rsid w:val="002F1904"/>
    <w:rsid w:val="002F3DBF"/>
    <w:rsid w:val="002F6375"/>
    <w:rsid w:val="002F7743"/>
    <w:rsid w:val="003025F3"/>
    <w:rsid w:val="00302AF4"/>
    <w:rsid w:val="0030312A"/>
    <w:rsid w:val="00305C40"/>
    <w:rsid w:val="0030632D"/>
    <w:rsid w:val="00310ECE"/>
    <w:rsid w:val="003118E0"/>
    <w:rsid w:val="00315693"/>
    <w:rsid w:val="00315C63"/>
    <w:rsid w:val="00315E98"/>
    <w:rsid w:val="00317041"/>
    <w:rsid w:val="003249EF"/>
    <w:rsid w:val="00324B34"/>
    <w:rsid w:val="00325A13"/>
    <w:rsid w:val="003263A8"/>
    <w:rsid w:val="00326879"/>
    <w:rsid w:val="0033625B"/>
    <w:rsid w:val="00336400"/>
    <w:rsid w:val="00336F9F"/>
    <w:rsid w:val="003378FE"/>
    <w:rsid w:val="003403EE"/>
    <w:rsid w:val="003409E9"/>
    <w:rsid w:val="00344022"/>
    <w:rsid w:val="00344655"/>
    <w:rsid w:val="0034563E"/>
    <w:rsid w:val="0034611B"/>
    <w:rsid w:val="00347463"/>
    <w:rsid w:val="00352851"/>
    <w:rsid w:val="00354128"/>
    <w:rsid w:val="003552B7"/>
    <w:rsid w:val="003566FB"/>
    <w:rsid w:val="003606D7"/>
    <w:rsid w:val="0036211D"/>
    <w:rsid w:val="003746F5"/>
    <w:rsid w:val="0037507D"/>
    <w:rsid w:val="00376064"/>
    <w:rsid w:val="00376BC2"/>
    <w:rsid w:val="00380E8E"/>
    <w:rsid w:val="00381DE7"/>
    <w:rsid w:val="00387150"/>
    <w:rsid w:val="0039127B"/>
    <w:rsid w:val="003920A6"/>
    <w:rsid w:val="0039439B"/>
    <w:rsid w:val="00394DB4"/>
    <w:rsid w:val="003953EC"/>
    <w:rsid w:val="00395E2F"/>
    <w:rsid w:val="00395FFB"/>
    <w:rsid w:val="003A029B"/>
    <w:rsid w:val="003A02FF"/>
    <w:rsid w:val="003A1561"/>
    <w:rsid w:val="003A1B87"/>
    <w:rsid w:val="003A2875"/>
    <w:rsid w:val="003B6F6D"/>
    <w:rsid w:val="003B7675"/>
    <w:rsid w:val="003C2060"/>
    <w:rsid w:val="003C57B5"/>
    <w:rsid w:val="003C7BFA"/>
    <w:rsid w:val="003D44A5"/>
    <w:rsid w:val="003E091A"/>
    <w:rsid w:val="003E3094"/>
    <w:rsid w:val="003E49F0"/>
    <w:rsid w:val="003E6DF9"/>
    <w:rsid w:val="003E78BE"/>
    <w:rsid w:val="003F0C80"/>
    <w:rsid w:val="003F0D1C"/>
    <w:rsid w:val="003F114F"/>
    <w:rsid w:val="003F36FB"/>
    <w:rsid w:val="003F7C6A"/>
    <w:rsid w:val="00400D75"/>
    <w:rsid w:val="004045D9"/>
    <w:rsid w:val="00404C7F"/>
    <w:rsid w:val="004058E7"/>
    <w:rsid w:val="00407D11"/>
    <w:rsid w:val="00410865"/>
    <w:rsid w:val="004113AA"/>
    <w:rsid w:val="00412E74"/>
    <w:rsid w:val="00413525"/>
    <w:rsid w:val="00417294"/>
    <w:rsid w:val="004215CE"/>
    <w:rsid w:val="004217A3"/>
    <w:rsid w:val="004225FD"/>
    <w:rsid w:val="00422F7F"/>
    <w:rsid w:val="0043076E"/>
    <w:rsid w:val="00432C08"/>
    <w:rsid w:val="00435DE3"/>
    <w:rsid w:val="004408D6"/>
    <w:rsid w:val="00440E2C"/>
    <w:rsid w:val="00446423"/>
    <w:rsid w:val="00446EA5"/>
    <w:rsid w:val="00447EF4"/>
    <w:rsid w:val="00452641"/>
    <w:rsid w:val="00453DEA"/>
    <w:rsid w:val="00456294"/>
    <w:rsid w:val="00460BD8"/>
    <w:rsid w:val="00464F69"/>
    <w:rsid w:val="00466B14"/>
    <w:rsid w:val="004713A4"/>
    <w:rsid w:val="00472980"/>
    <w:rsid w:val="00476344"/>
    <w:rsid w:val="004779BE"/>
    <w:rsid w:val="0048554D"/>
    <w:rsid w:val="004856D2"/>
    <w:rsid w:val="00486C0A"/>
    <w:rsid w:val="00490DBC"/>
    <w:rsid w:val="00491085"/>
    <w:rsid w:val="0049315B"/>
    <w:rsid w:val="00494F55"/>
    <w:rsid w:val="004A0FD6"/>
    <w:rsid w:val="004A1B54"/>
    <w:rsid w:val="004A242D"/>
    <w:rsid w:val="004A2DCC"/>
    <w:rsid w:val="004A7E6A"/>
    <w:rsid w:val="004A7F81"/>
    <w:rsid w:val="004B0334"/>
    <w:rsid w:val="004B198A"/>
    <w:rsid w:val="004B3CE2"/>
    <w:rsid w:val="004B406A"/>
    <w:rsid w:val="004B5611"/>
    <w:rsid w:val="004B7292"/>
    <w:rsid w:val="004C4A7C"/>
    <w:rsid w:val="004C593E"/>
    <w:rsid w:val="004D6AA0"/>
    <w:rsid w:val="004E1F9E"/>
    <w:rsid w:val="004E2EDC"/>
    <w:rsid w:val="004F1303"/>
    <w:rsid w:val="004F2EC8"/>
    <w:rsid w:val="004F6433"/>
    <w:rsid w:val="004F7FBA"/>
    <w:rsid w:val="00504F53"/>
    <w:rsid w:val="005103BB"/>
    <w:rsid w:val="00511041"/>
    <w:rsid w:val="0051209F"/>
    <w:rsid w:val="00512413"/>
    <w:rsid w:val="00512B29"/>
    <w:rsid w:val="0051760B"/>
    <w:rsid w:val="00525225"/>
    <w:rsid w:val="0052546C"/>
    <w:rsid w:val="00525960"/>
    <w:rsid w:val="005302A9"/>
    <w:rsid w:val="00537B7C"/>
    <w:rsid w:val="0054055D"/>
    <w:rsid w:val="0054064C"/>
    <w:rsid w:val="00541ECB"/>
    <w:rsid w:val="005422A6"/>
    <w:rsid w:val="005426B7"/>
    <w:rsid w:val="0054396D"/>
    <w:rsid w:val="00543C45"/>
    <w:rsid w:val="00543F87"/>
    <w:rsid w:val="00552533"/>
    <w:rsid w:val="0055506E"/>
    <w:rsid w:val="00562066"/>
    <w:rsid w:val="0056239C"/>
    <w:rsid w:val="005660E5"/>
    <w:rsid w:val="005702D3"/>
    <w:rsid w:val="00570489"/>
    <w:rsid w:val="00571450"/>
    <w:rsid w:val="00572E80"/>
    <w:rsid w:val="00573D10"/>
    <w:rsid w:val="00574DF2"/>
    <w:rsid w:val="00575B45"/>
    <w:rsid w:val="0057723C"/>
    <w:rsid w:val="00577263"/>
    <w:rsid w:val="005779BA"/>
    <w:rsid w:val="00577B31"/>
    <w:rsid w:val="00581420"/>
    <w:rsid w:val="00584294"/>
    <w:rsid w:val="00586D87"/>
    <w:rsid w:val="00587611"/>
    <w:rsid w:val="00591352"/>
    <w:rsid w:val="005A082F"/>
    <w:rsid w:val="005A0CE8"/>
    <w:rsid w:val="005A3454"/>
    <w:rsid w:val="005A4BBB"/>
    <w:rsid w:val="005A62F1"/>
    <w:rsid w:val="005A73AC"/>
    <w:rsid w:val="005B4FDC"/>
    <w:rsid w:val="005B644A"/>
    <w:rsid w:val="005B6D2B"/>
    <w:rsid w:val="005B72ED"/>
    <w:rsid w:val="005C1008"/>
    <w:rsid w:val="005C2096"/>
    <w:rsid w:val="005C3801"/>
    <w:rsid w:val="005C7234"/>
    <w:rsid w:val="005C7504"/>
    <w:rsid w:val="005C755D"/>
    <w:rsid w:val="005C7C5C"/>
    <w:rsid w:val="005D2AE6"/>
    <w:rsid w:val="005D2B2C"/>
    <w:rsid w:val="005D7616"/>
    <w:rsid w:val="005E0048"/>
    <w:rsid w:val="005E0DCB"/>
    <w:rsid w:val="005E2E74"/>
    <w:rsid w:val="005E5DCA"/>
    <w:rsid w:val="005E62D7"/>
    <w:rsid w:val="005E7927"/>
    <w:rsid w:val="005E794F"/>
    <w:rsid w:val="005F26C3"/>
    <w:rsid w:val="005F4A6F"/>
    <w:rsid w:val="005F7111"/>
    <w:rsid w:val="00603283"/>
    <w:rsid w:val="00605D96"/>
    <w:rsid w:val="006076B7"/>
    <w:rsid w:val="00613447"/>
    <w:rsid w:val="00616265"/>
    <w:rsid w:val="00621530"/>
    <w:rsid w:val="006230C2"/>
    <w:rsid w:val="00624E48"/>
    <w:rsid w:val="00630F43"/>
    <w:rsid w:val="006316EB"/>
    <w:rsid w:val="00632ED7"/>
    <w:rsid w:val="00633C96"/>
    <w:rsid w:val="00633D25"/>
    <w:rsid w:val="00637601"/>
    <w:rsid w:val="00646761"/>
    <w:rsid w:val="006467A5"/>
    <w:rsid w:val="0065245D"/>
    <w:rsid w:val="00654FBC"/>
    <w:rsid w:val="00655AA7"/>
    <w:rsid w:val="00656DA4"/>
    <w:rsid w:val="00661D82"/>
    <w:rsid w:val="00682122"/>
    <w:rsid w:val="00683779"/>
    <w:rsid w:val="00685EEB"/>
    <w:rsid w:val="0069067A"/>
    <w:rsid w:val="00690F0E"/>
    <w:rsid w:val="00691686"/>
    <w:rsid w:val="00696149"/>
    <w:rsid w:val="006975F9"/>
    <w:rsid w:val="006A1C55"/>
    <w:rsid w:val="006A3297"/>
    <w:rsid w:val="006A3670"/>
    <w:rsid w:val="006A388C"/>
    <w:rsid w:val="006A3D71"/>
    <w:rsid w:val="006A4846"/>
    <w:rsid w:val="006A561B"/>
    <w:rsid w:val="006A57BF"/>
    <w:rsid w:val="006A7711"/>
    <w:rsid w:val="006A7BD3"/>
    <w:rsid w:val="006B669D"/>
    <w:rsid w:val="006C08ED"/>
    <w:rsid w:val="006C1067"/>
    <w:rsid w:val="006C1831"/>
    <w:rsid w:val="006C420A"/>
    <w:rsid w:val="006C5B7A"/>
    <w:rsid w:val="006C6EB8"/>
    <w:rsid w:val="006D2254"/>
    <w:rsid w:val="006D41F3"/>
    <w:rsid w:val="006D63A3"/>
    <w:rsid w:val="006E0FE7"/>
    <w:rsid w:val="006E0FF7"/>
    <w:rsid w:val="006E2A5E"/>
    <w:rsid w:val="006E36C2"/>
    <w:rsid w:val="006E443A"/>
    <w:rsid w:val="006E68EE"/>
    <w:rsid w:val="006F0E69"/>
    <w:rsid w:val="006F23E5"/>
    <w:rsid w:val="006F2524"/>
    <w:rsid w:val="006F5142"/>
    <w:rsid w:val="006F7068"/>
    <w:rsid w:val="006F794C"/>
    <w:rsid w:val="006F7C85"/>
    <w:rsid w:val="00703D7C"/>
    <w:rsid w:val="0071147B"/>
    <w:rsid w:val="00714A48"/>
    <w:rsid w:val="007156EB"/>
    <w:rsid w:val="00715774"/>
    <w:rsid w:val="00720082"/>
    <w:rsid w:val="00721483"/>
    <w:rsid w:val="007215CF"/>
    <w:rsid w:val="00722108"/>
    <w:rsid w:val="00722A3B"/>
    <w:rsid w:val="007257CB"/>
    <w:rsid w:val="0072725B"/>
    <w:rsid w:val="00730F7B"/>
    <w:rsid w:val="00731933"/>
    <w:rsid w:val="00733813"/>
    <w:rsid w:val="00736E12"/>
    <w:rsid w:val="0073710E"/>
    <w:rsid w:val="00737CE4"/>
    <w:rsid w:val="00741F58"/>
    <w:rsid w:val="00743B60"/>
    <w:rsid w:val="007464FA"/>
    <w:rsid w:val="00753AE2"/>
    <w:rsid w:val="00757D08"/>
    <w:rsid w:val="00760AC9"/>
    <w:rsid w:val="00763DD6"/>
    <w:rsid w:val="00771434"/>
    <w:rsid w:val="00772A7A"/>
    <w:rsid w:val="0077342B"/>
    <w:rsid w:val="00776634"/>
    <w:rsid w:val="00776734"/>
    <w:rsid w:val="00776E49"/>
    <w:rsid w:val="00783865"/>
    <w:rsid w:val="00784198"/>
    <w:rsid w:val="00784B49"/>
    <w:rsid w:val="007857E4"/>
    <w:rsid w:val="00787375"/>
    <w:rsid w:val="00793059"/>
    <w:rsid w:val="00797D9F"/>
    <w:rsid w:val="007A27BD"/>
    <w:rsid w:val="007A543B"/>
    <w:rsid w:val="007A6976"/>
    <w:rsid w:val="007B098B"/>
    <w:rsid w:val="007B3160"/>
    <w:rsid w:val="007B43D2"/>
    <w:rsid w:val="007B65E2"/>
    <w:rsid w:val="007C01B8"/>
    <w:rsid w:val="007C3205"/>
    <w:rsid w:val="007C4E57"/>
    <w:rsid w:val="007D01AD"/>
    <w:rsid w:val="007D0666"/>
    <w:rsid w:val="007D193B"/>
    <w:rsid w:val="007D4846"/>
    <w:rsid w:val="007D5142"/>
    <w:rsid w:val="007D60E4"/>
    <w:rsid w:val="007D633E"/>
    <w:rsid w:val="007E037F"/>
    <w:rsid w:val="007E147E"/>
    <w:rsid w:val="007E36E1"/>
    <w:rsid w:val="007E4857"/>
    <w:rsid w:val="007E5FE7"/>
    <w:rsid w:val="007E6CD0"/>
    <w:rsid w:val="007E7F4A"/>
    <w:rsid w:val="007F02DC"/>
    <w:rsid w:val="007F211E"/>
    <w:rsid w:val="007F3498"/>
    <w:rsid w:val="00802956"/>
    <w:rsid w:val="00802CF7"/>
    <w:rsid w:val="00803480"/>
    <w:rsid w:val="008104CC"/>
    <w:rsid w:val="008130FA"/>
    <w:rsid w:val="00817299"/>
    <w:rsid w:val="008249C4"/>
    <w:rsid w:val="008316A6"/>
    <w:rsid w:val="00831C76"/>
    <w:rsid w:val="00832B4B"/>
    <w:rsid w:val="00834646"/>
    <w:rsid w:val="0084343E"/>
    <w:rsid w:val="0084649C"/>
    <w:rsid w:val="00847F9A"/>
    <w:rsid w:val="0085107A"/>
    <w:rsid w:val="008571CE"/>
    <w:rsid w:val="00860864"/>
    <w:rsid w:val="008655FB"/>
    <w:rsid w:val="00874F7D"/>
    <w:rsid w:val="008767C5"/>
    <w:rsid w:val="008814EC"/>
    <w:rsid w:val="00884B1F"/>
    <w:rsid w:val="00895A06"/>
    <w:rsid w:val="008A140F"/>
    <w:rsid w:val="008A2BC4"/>
    <w:rsid w:val="008B355F"/>
    <w:rsid w:val="008B4497"/>
    <w:rsid w:val="008B52F0"/>
    <w:rsid w:val="008B6726"/>
    <w:rsid w:val="008B7AAF"/>
    <w:rsid w:val="008C0B2C"/>
    <w:rsid w:val="008C107C"/>
    <w:rsid w:val="008C11E0"/>
    <w:rsid w:val="008C192A"/>
    <w:rsid w:val="008C3C3C"/>
    <w:rsid w:val="008C4F7F"/>
    <w:rsid w:val="008D11D7"/>
    <w:rsid w:val="008D13B1"/>
    <w:rsid w:val="008D1E9A"/>
    <w:rsid w:val="008D2F6D"/>
    <w:rsid w:val="008D4F12"/>
    <w:rsid w:val="008E1C59"/>
    <w:rsid w:val="008E693D"/>
    <w:rsid w:val="008F20C5"/>
    <w:rsid w:val="008F21EB"/>
    <w:rsid w:val="008F402D"/>
    <w:rsid w:val="008F5231"/>
    <w:rsid w:val="008F59BC"/>
    <w:rsid w:val="008F6ADA"/>
    <w:rsid w:val="008F756C"/>
    <w:rsid w:val="009018F1"/>
    <w:rsid w:val="00901E1C"/>
    <w:rsid w:val="009024E9"/>
    <w:rsid w:val="0090664A"/>
    <w:rsid w:val="009078F1"/>
    <w:rsid w:val="0091009C"/>
    <w:rsid w:val="00910D26"/>
    <w:rsid w:val="009110D2"/>
    <w:rsid w:val="00912533"/>
    <w:rsid w:val="0091286B"/>
    <w:rsid w:val="009128A8"/>
    <w:rsid w:val="00913F58"/>
    <w:rsid w:val="00914C3A"/>
    <w:rsid w:val="00916A6D"/>
    <w:rsid w:val="00925C6F"/>
    <w:rsid w:val="009315A0"/>
    <w:rsid w:val="00934FBB"/>
    <w:rsid w:val="00935C72"/>
    <w:rsid w:val="00940BA4"/>
    <w:rsid w:val="00941BB2"/>
    <w:rsid w:val="009468D1"/>
    <w:rsid w:val="0094773E"/>
    <w:rsid w:val="00950C88"/>
    <w:rsid w:val="009515FD"/>
    <w:rsid w:val="00952CC2"/>
    <w:rsid w:val="00953683"/>
    <w:rsid w:val="009537E0"/>
    <w:rsid w:val="00954593"/>
    <w:rsid w:val="009570AA"/>
    <w:rsid w:val="00960B5B"/>
    <w:rsid w:val="00961B87"/>
    <w:rsid w:val="00961F5A"/>
    <w:rsid w:val="00964E40"/>
    <w:rsid w:val="00966258"/>
    <w:rsid w:val="009669A7"/>
    <w:rsid w:val="0096735E"/>
    <w:rsid w:val="00971E71"/>
    <w:rsid w:val="00974449"/>
    <w:rsid w:val="00974A54"/>
    <w:rsid w:val="0098220F"/>
    <w:rsid w:val="00983025"/>
    <w:rsid w:val="00986FF9"/>
    <w:rsid w:val="00990544"/>
    <w:rsid w:val="00994171"/>
    <w:rsid w:val="00994EFA"/>
    <w:rsid w:val="009A4476"/>
    <w:rsid w:val="009A4B04"/>
    <w:rsid w:val="009B18A6"/>
    <w:rsid w:val="009B7BBA"/>
    <w:rsid w:val="009C079D"/>
    <w:rsid w:val="009D0098"/>
    <w:rsid w:val="009D4D00"/>
    <w:rsid w:val="009D5539"/>
    <w:rsid w:val="009D76C0"/>
    <w:rsid w:val="009D7A40"/>
    <w:rsid w:val="009E192F"/>
    <w:rsid w:val="009E50AF"/>
    <w:rsid w:val="009E6019"/>
    <w:rsid w:val="009F1058"/>
    <w:rsid w:val="009F2319"/>
    <w:rsid w:val="009F2609"/>
    <w:rsid w:val="009F2E5F"/>
    <w:rsid w:val="00A044E5"/>
    <w:rsid w:val="00A0457E"/>
    <w:rsid w:val="00A04B57"/>
    <w:rsid w:val="00A15117"/>
    <w:rsid w:val="00A157CA"/>
    <w:rsid w:val="00A17B2D"/>
    <w:rsid w:val="00A20221"/>
    <w:rsid w:val="00A22EC8"/>
    <w:rsid w:val="00A23ACC"/>
    <w:rsid w:val="00A23DEB"/>
    <w:rsid w:val="00A240AC"/>
    <w:rsid w:val="00A2446F"/>
    <w:rsid w:val="00A267E8"/>
    <w:rsid w:val="00A2724A"/>
    <w:rsid w:val="00A34FC9"/>
    <w:rsid w:val="00A414B6"/>
    <w:rsid w:val="00A42600"/>
    <w:rsid w:val="00A45DC6"/>
    <w:rsid w:val="00A51070"/>
    <w:rsid w:val="00A53902"/>
    <w:rsid w:val="00A53AC1"/>
    <w:rsid w:val="00A541C2"/>
    <w:rsid w:val="00A5427D"/>
    <w:rsid w:val="00A557CE"/>
    <w:rsid w:val="00A5796E"/>
    <w:rsid w:val="00A62DBA"/>
    <w:rsid w:val="00A63A7F"/>
    <w:rsid w:val="00A663F3"/>
    <w:rsid w:val="00A71DF7"/>
    <w:rsid w:val="00A74052"/>
    <w:rsid w:val="00A77154"/>
    <w:rsid w:val="00A82E86"/>
    <w:rsid w:val="00A87325"/>
    <w:rsid w:val="00A87328"/>
    <w:rsid w:val="00A87CA4"/>
    <w:rsid w:val="00A93DE8"/>
    <w:rsid w:val="00A97D35"/>
    <w:rsid w:val="00AA0641"/>
    <w:rsid w:val="00AA208D"/>
    <w:rsid w:val="00AA4DC4"/>
    <w:rsid w:val="00AA578B"/>
    <w:rsid w:val="00AA5D63"/>
    <w:rsid w:val="00AA7332"/>
    <w:rsid w:val="00AB46EF"/>
    <w:rsid w:val="00AB5A6D"/>
    <w:rsid w:val="00AB6E3F"/>
    <w:rsid w:val="00AC0679"/>
    <w:rsid w:val="00AC0DFB"/>
    <w:rsid w:val="00AC3FCE"/>
    <w:rsid w:val="00AC6FE2"/>
    <w:rsid w:val="00AD2A7C"/>
    <w:rsid w:val="00AD3E23"/>
    <w:rsid w:val="00AD413B"/>
    <w:rsid w:val="00AD5786"/>
    <w:rsid w:val="00AD5F3D"/>
    <w:rsid w:val="00AD602D"/>
    <w:rsid w:val="00AE4D82"/>
    <w:rsid w:val="00AE6176"/>
    <w:rsid w:val="00AF1462"/>
    <w:rsid w:val="00AF5324"/>
    <w:rsid w:val="00AF5E76"/>
    <w:rsid w:val="00B0503C"/>
    <w:rsid w:val="00B10651"/>
    <w:rsid w:val="00B1249F"/>
    <w:rsid w:val="00B16E10"/>
    <w:rsid w:val="00B21A56"/>
    <w:rsid w:val="00B2370E"/>
    <w:rsid w:val="00B240E2"/>
    <w:rsid w:val="00B2474E"/>
    <w:rsid w:val="00B24ACB"/>
    <w:rsid w:val="00B24C51"/>
    <w:rsid w:val="00B25AA2"/>
    <w:rsid w:val="00B26231"/>
    <w:rsid w:val="00B304D4"/>
    <w:rsid w:val="00B32631"/>
    <w:rsid w:val="00B35CF1"/>
    <w:rsid w:val="00B4072F"/>
    <w:rsid w:val="00B442AB"/>
    <w:rsid w:val="00B44DC7"/>
    <w:rsid w:val="00B5035D"/>
    <w:rsid w:val="00B508B8"/>
    <w:rsid w:val="00B518D3"/>
    <w:rsid w:val="00B52A24"/>
    <w:rsid w:val="00B5404B"/>
    <w:rsid w:val="00B5565E"/>
    <w:rsid w:val="00B55B6A"/>
    <w:rsid w:val="00B577E8"/>
    <w:rsid w:val="00B60053"/>
    <w:rsid w:val="00B6165C"/>
    <w:rsid w:val="00B62A90"/>
    <w:rsid w:val="00B650B8"/>
    <w:rsid w:val="00B65400"/>
    <w:rsid w:val="00B66F5C"/>
    <w:rsid w:val="00B674F6"/>
    <w:rsid w:val="00B752F5"/>
    <w:rsid w:val="00B761FD"/>
    <w:rsid w:val="00B77244"/>
    <w:rsid w:val="00B779CB"/>
    <w:rsid w:val="00B808C7"/>
    <w:rsid w:val="00B844BE"/>
    <w:rsid w:val="00B87219"/>
    <w:rsid w:val="00B872F1"/>
    <w:rsid w:val="00B92585"/>
    <w:rsid w:val="00B93E45"/>
    <w:rsid w:val="00B957AB"/>
    <w:rsid w:val="00B96425"/>
    <w:rsid w:val="00B96A53"/>
    <w:rsid w:val="00B97F25"/>
    <w:rsid w:val="00BA2A76"/>
    <w:rsid w:val="00BA3B31"/>
    <w:rsid w:val="00BA4CE6"/>
    <w:rsid w:val="00BA5516"/>
    <w:rsid w:val="00BA55DF"/>
    <w:rsid w:val="00BA70A7"/>
    <w:rsid w:val="00BB009A"/>
    <w:rsid w:val="00BB0E81"/>
    <w:rsid w:val="00BC0126"/>
    <w:rsid w:val="00BC2080"/>
    <w:rsid w:val="00BC39F3"/>
    <w:rsid w:val="00BC3DD7"/>
    <w:rsid w:val="00BC41C7"/>
    <w:rsid w:val="00BC4AFB"/>
    <w:rsid w:val="00BC541E"/>
    <w:rsid w:val="00BC5AD4"/>
    <w:rsid w:val="00BC6049"/>
    <w:rsid w:val="00BD0D9A"/>
    <w:rsid w:val="00BD3D64"/>
    <w:rsid w:val="00BE2D19"/>
    <w:rsid w:val="00BF0B8E"/>
    <w:rsid w:val="00BF2FD0"/>
    <w:rsid w:val="00BF32C3"/>
    <w:rsid w:val="00BF3B63"/>
    <w:rsid w:val="00BF73EE"/>
    <w:rsid w:val="00BF769E"/>
    <w:rsid w:val="00C01A32"/>
    <w:rsid w:val="00C03324"/>
    <w:rsid w:val="00C04732"/>
    <w:rsid w:val="00C05C89"/>
    <w:rsid w:val="00C05EBD"/>
    <w:rsid w:val="00C111E4"/>
    <w:rsid w:val="00C12A38"/>
    <w:rsid w:val="00C241C4"/>
    <w:rsid w:val="00C26EB3"/>
    <w:rsid w:val="00C2744A"/>
    <w:rsid w:val="00C27A76"/>
    <w:rsid w:val="00C31C6A"/>
    <w:rsid w:val="00C31CFE"/>
    <w:rsid w:val="00C31D0F"/>
    <w:rsid w:val="00C3223E"/>
    <w:rsid w:val="00C347C2"/>
    <w:rsid w:val="00C35E4D"/>
    <w:rsid w:val="00C4203A"/>
    <w:rsid w:val="00C51FC1"/>
    <w:rsid w:val="00C5334F"/>
    <w:rsid w:val="00C54583"/>
    <w:rsid w:val="00C57B32"/>
    <w:rsid w:val="00C6641E"/>
    <w:rsid w:val="00C6659F"/>
    <w:rsid w:val="00C67648"/>
    <w:rsid w:val="00C67F0C"/>
    <w:rsid w:val="00C67FF4"/>
    <w:rsid w:val="00C70401"/>
    <w:rsid w:val="00C7240D"/>
    <w:rsid w:val="00C72FCB"/>
    <w:rsid w:val="00C74492"/>
    <w:rsid w:val="00C76799"/>
    <w:rsid w:val="00C80AD1"/>
    <w:rsid w:val="00C8118F"/>
    <w:rsid w:val="00C820AD"/>
    <w:rsid w:val="00C82D32"/>
    <w:rsid w:val="00C97AC8"/>
    <w:rsid w:val="00CA166D"/>
    <w:rsid w:val="00CA22EA"/>
    <w:rsid w:val="00CA292F"/>
    <w:rsid w:val="00CA3A1E"/>
    <w:rsid w:val="00CA3CDB"/>
    <w:rsid w:val="00CA4D78"/>
    <w:rsid w:val="00CA50DC"/>
    <w:rsid w:val="00CB105C"/>
    <w:rsid w:val="00CB18BF"/>
    <w:rsid w:val="00CB1CDF"/>
    <w:rsid w:val="00CB245D"/>
    <w:rsid w:val="00CB358E"/>
    <w:rsid w:val="00CB49EB"/>
    <w:rsid w:val="00CB62CD"/>
    <w:rsid w:val="00CC05ED"/>
    <w:rsid w:val="00CC0C3E"/>
    <w:rsid w:val="00CC0D47"/>
    <w:rsid w:val="00CC665C"/>
    <w:rsid w:val="00CC73A8"/>
    <w:rsid w:val="00CC754C"/>
    <w:rsid w:val="00CC7B20"/>
    <w:rsid w:val="00CD36E5"/>
    <w:rsid w:val="00CD43FE"/>
    <w:rsid w:val="00CD5773"/>
    <w:rsid w:val="00CE001D"/>
    <w:rsid w:val="00CE28D7"/>
    <w:rsid w:val="00CE4291"/>
    <w:rsid w:val="00CE4C05"/>
    <w:rsid w:val="00CE6839"/>
    <w:rsid w:val="00CE68B2"/>
    <w:rsid w:val="00CF0135"/>
    <w:rsid w:val="00CF290D"/>
    <w:rsid w:val="00CF4E63"/>
    <w:rsid w:val="00CF58AE"/>
    <w:rsid w:val="00CF755B"/>
    <w:rsid w:val="00D04CB4"/>
    <w:rsid w:val="00D05EBF"/>
    <w:rsid w:val="00D06CDF"/>
    <w:rsid w:val="00D16E8D"/>
    <w:rsid w:val="00D210CB"/>
    <w:rsid w:val="00D21B7A"/>
    <w:rsid w:val="00D235F4"/>
    <w:rsid w:val="00D30402"/>
    <w:rsid w:val="00D30AE9"/>
    <w:rsid w:val="00D31831"/>
    <w:rsid w:val="00D3206E"/>
    <w:rsid w:val="00D33BBE"/>
    <w:rsid w:val="00D345F4"/>
    <w:rsid w:val="00D36733"/>
    <w:rsid w:val="00D40768"/>
    <w:rsid w:val="00D41925"/>
    <w:rsid w:val="00D42CB0"/>
    <w:rsid w:val="00D42E9A"/>
    <w:rsid w:val="00D430E5"/>
    <w:rsid w:val="00D43869"/>
    <w:rsid w:val="00D460E9"/>
    <w:rsid w:val="00D46F33"/>
    <w:rsid w:val="00D476E0"/>
    <w:rsid w:val="00D52AC9"/>
    <w:rsid w:val="00D533F7"/>
    <w:rsid w:val="00D5605C"/>
    <w:rsid w:val="00D563F6"/>
    <w:rsid w:val="00D57013"/>
    <w:rsid w:val="00D60ABC"/>
    <w:rsid w:val="00D625E9"/>
    <w:rsid w:val="00D63CF4"/>
    <w:rsid w:val="00D67196"/>
    <w:rsid w:val="00D67391"/>
    <w:rsid w:val="00D706AB"/>
    <w:rsid w:val="00D708D1"/>
    <w:rsid w:val="00D71FC2"/>
    <w:rsid w:val="00D7208F"/>
    <w:rsid w:val="00D82F64"/>
    <w:rsid w:val="00D83008"/>
    <w:rsid w:val="00D85165"/>
    <w:rsid w:val="00D85671"/>
    <w:rsid w:val="00D86260"/>
    <w:rsid w:val="00D874AD"/>
    <w:rsid w:val="00D9046F"/>
    <w:rsid w:val="00D94DD3"/>
    <w:rsid w:val="00D96AA5"/>
    <w:rsid w:val="00D96ABA"/>
    <w:rsid w:val="00D96FEE"/>
    <w:rsid w:val="00DA4367"/>
    <w:rsid w:val="00DA7410"/>
    <w:rsid w:val="00DB12C2"/>
    <w:rsid w:val="00DB3791"/>
    <w:rsid w:val="00DB56C6"/>
    <w:rsid w:val="00DB6CAE"/>
    <w:rsid w:val="00DC0149"/>
    <w:rsid w:val="00DC34A0"/>
    <w:rsid w:val="00DC5463"/>
    <w:rsid w:val="00DC634B"/>
    <w:rsid w:val="00DD158C"/>
    <w:rsid w:val="00DD47E9"/>
    <w:rsid w:val="00DD78A4"/>
    <w:rsid w:val="00DE2C16"/>
    <w:rsid w:val="00DE39C6"/>
    <w:rsid w:val="00DE5AA0"/>
    <w:rsid w:val="00DF262E"/>
    <w:rsid w:val="00DF2A16"/>
    <w:rsid w:val="00DF44E4"/>
    <w:rsid w:val="00DF656C"/>
    <w:rsid w:val="00DF7460"/>
    <w:rsid w:val="00DF7D8F"/>
    <w:rsid w:val="00E00E93"/>
    <w:rsid w:val="00E01508"/>
    <w:rsid w:val="00E02BC5"/>
    <w:rsid w:val="00E112E8"/>
    <w:rsid w:val="00E12280"/>
    <w:rsid w:val="00E13EAA"/>
    <w:rsid w:val="00E14727"/>
    <w:rsid w:val="00E21BDA"/>
    <w:rsid w:val="00E25D35"/>
    <w:rsid w:val="00E2722E"/>
    <w:rsid w:val="00E30562"/>
    <w:rsid w:val="00E31163"/>
    <w:rsid w:val="00E31250"/>
    <w:rsid w:val="00E36D68"/>
    <w:rsid w:val="00E42028"/>
    <w:rsid w:val="00E426F2"/>
    <w:rsid w:val="00E447EF"/>
    <w:rsid w:val="00E45208"/>
    <w:rsid w:val="00E5292B"/>
    <w:rsid w:val="00E53917"/>
    <w:rsid w:val="00E5560B"/>
    <w:rsid w:val="00E5692C"/>
    <w:rsid w:val="00E5694C"/>
    <w:rsid w:val="00E602F2"/>
    <w:rsid w:val="00E612CD"/>
    <w:rsid w:val="00E71924"/>
    <w:rsid w:val="00E7579F"/>
    <w:rsid w:val="00E82DE2"/>
    <w:rsid w:val="00E84647"/>
    <w:rsid w:val="00E91017"/>
    <w:rsid w:val="00E91C5D"/>
    <w:rsid w:val="00E91F47"/>
    <w:rsid w:val="00E9560C"/>
    <w:rsid w:val="00EA20B1"/>
    <w:rsid w:val="00EA47C7"/>
    <w:rsid w:val="00EB3359"/>
    <w:rsid w:val="00EB34D9"/>
    <w:rsid w:val="00EC0C06"/>
    <w:rsid w:val="00EC3662"/>
    <w:rsid w:val="00EC7B53"/>
    <w:rsid w:val="00ED360E"/>
    <w:rsid w:val="00ED6765"/>
    <w:rsid w:val="00ED67F2"/>
    <w:rsid w:val="00ED6B0F"/>
    <w:rsid w:val="00EE174C"/>
    <w:rsid w:val="00EE1843"/>
    <w:rsid w:val="00EE1B5F"/>
    <w:rsid w:val="00EE3783"/>
    <w:rsid w:val="00EE7FD5"/>
    <w:rsid w:val="00EF34DE"/>
    <w:rsid w:val="00EF3BC4"/>
    <w:rsid w:val="00EF4509"/>
    <w:rsid w:val="00F01F09"/>
    <w:rsid w:val="00F044B3"/>
    <w:rsid w:val="00F07B53"/>
    <w:rsid w:val="00F07ED8"/>
    <w:rsid w:val="00F16F95"/>
    <w:rsid w:val="00F20E18"/>
    <w:rsid w:val="00F22ED9"/>
    <w:rsid w:val="00F25811"/>
    <w:rsid w:val="00F26EC7"/>
    <w:rsid w:val="00F302E1"/>
    <w:rsid w:val="00F304F3"/>
    <w:rsid w:val="00F3142C"/>
    <w:rsid w:val="00F31E72"/>
    <w:rsid w:val="00F3204A"/>
    <w:rsid w:val="00F35A92"/>
    <w:rsid w:val="00F404D2"/>
    <w:rsid w:val="00F40AD5"/>
    <w:rsid w:val="00F40C54"/>
    <w:rsid w:val="00F40F78"/>
    <w:rsid w:val="00F4494B"/>
    <w:rsid w:val="00F45124"/>
    <w:rsid w:val="00F46505"/>
    <w:rsid w:val="00F5189F"/>
    <w:rsid w:val="00F530B2"/>
    <w:rsid w:val="00F535E1"/>
    <w:rsid w:val="00F54337"/>
    <w:rsid w:val="00F57335"/>
    <w:rsid w:val="00F57A57"/>
    <w:rsid w:val="00F61AA0"/>
    <w:rsid w:val="00F62466"/>
    <w:rsid w:val="00F64FF8"/>
    <w:rsid w:val="00F675E1"/>
    <w:rsid w:val="00F72300"/>
    <w:rsid w:val="00F746B3"/>
    <w:rsid w:val="00F74DB0"/>
    <w:rsid w:val="00F75F64"/>
    <w:rsid w:val="00F81B19"/>
    <w:rsid w:val="00F81D51"/>
    <w:rsid w:val="00F82938"/>
    <w:rsid w:val="00F9033A"/>
    <w:rsid w:val="00F92437"/>
    <w:rsid w:val="00F92527"/>
    <w:rsid w:val="00F9265B"/>
    <w:rsid w:val="00F97795"/>
    <w:rsid w:val="00FA112A"/>
    <w:rsid w:val="00FA3714"/>
    <w:rsid w:val="00FA3A13"/>
    <w:rsid w:val="00FA3DF4"/>
    <w:rsid w:val="00FA4774"/>
    <w:rsid w:val="00FA58D4"/>
    <w:rsid w:val="00FB0EA1"/>
    <w:rsid w:val="00FB0EC4"/>
    <w:rsid w:val="00FB0F49"/>
    <w:rsid w:val="00FB212E"/>
    <w:rsid w:val="00FB50E4"/>
    <w:rsid w:val="00FB6F7D"/>
    <w:rsid w:val="00FC146D"/>
    <w:rsid w:val="00FC19B5"/>
    <w:rsid w:val="00FC33B1"/>
    <w:rsid w:val="00FC48D1"/>
    <w:rsid w:val="00FC7600"/>
    <w:rsid w:val="00FC7BDD"/>
    <w:rsid w:val="00FD3EB7"/>
    <w:rsid w:val="00FD6F39"/>
    <w:rsid w:val="00FE2148"/>
    <w:rsid w:val="00FE29A1"/>
    <w:rsid w:val="00FE3D9D"/>
    <w:rsid w:val="00FE58BD"/>
    <w:rsid w:val="00FE719C"/>
    <w:rsid w:val="00FF1021"/>
    <w:rsid w:val="00FF1E96"/>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semiHidden/>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semiHidden/>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51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files/uploads/files/docs/petijumi/tiesu%20prakse%20par%20slepk%20bez%20uzvardie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2F7A-3CBA-4A8C-8BEA-D3773591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2024-03-08T07:48:00Z</dcterms:created>
  <dcterms:modified xsi:type="dcterms:W3CDTF">2024-03-08T07:48:00Z</dcterms:modified>
</cp:coreProperties>
</file>