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0015" w14:textId="77177760" w:rsidR="001C6FD9" w:rsidRPr="001C6FD9" w:rsidRDefault="001C6FD9" w:rsidP="001C6FD9">
      <w:pPr>
        <w:tabs>
          <w:tab w:val="left" w:pos="3318"/>
        </w:tabs>
        <w:spacing w:line="276" w:lineRule="auto"/>
        <w:jc w:val="both"/>
        <w:rPr>
          <w:rFonts w:eastAsia="Calibri"/>
          <w:b/>
          <w:bCs/>
        </w:rPr>
      </w:pPr>
      <w:r w:rsidRPr="001C6FD9">
        <w:rPr>
          <w:rFonts w:eastAsia="Calibri"/>
          <w:b/>
          <w:bCs/>
        </w:rPr>
        <w:t>Laulības līguma ierakstīšana zemesgrāmatā</w:t>
      </w:r>
    </w:p>
    <w:p w14:paraId="22031C78" w14:textId="77777777" w:rsidR="001C6FD9" w:rsidRPr="001C6FD9" w:rsidRDefault="001C6FD9" w:rsidP="001C6FD9">
      <w:pPr>
        <w:tabs>
          <w:tab w:val="left" w:pos="3318"/>
        </w:tabs>
        <w:spacing w:line="276" w:lineRule="auto"/>
        <w:jc w:val="both"/>
        <w:rPr>
          <w:rFonts w:eastAsia="Calibri"/>
        </w:rPr>
      </w:pPr>
      <w:r w:rsidRPr="001C6FD9">
        <w:rPr>
          <w:rFonts w:eastAsia="Calibri"/>
        </w:rPr>
        <w:t>Lai laulības līgums par visas laulāto mantas šķirtību iegūtu saistošu spēku pret trešajām personām, tas ierakstāms zemesgrāmatā, pamatojoties uz nostiprinājuma lūgumiem, kas iesniedzami un izskatāmi atbilstoši Zemesgrāmatu likuma ceturtajā nodaļā iekļautajām tiesību normām.</w:t>
      </w:r>
    </w:p>
    <w:p w14:paraId="6C67DE5D" w14:textId="77777777" w:rsidR="001C6FD9" w:rsidRPr="001C6FD9" w:rsidRDefault="001C6FD9" w:rsidP="001C6FD9">
      <w:pPr>
        <w:tabs>
          <w:tab w:val="left" w:pos="3318"/>
        </w:tabs>
        <w:spacing w:line="276" w:lineRule="auto"/>
        <w:jc w:val="both"/>
        <w:rPr>
          <w:rFonts w:eastAsia="Calibri"/>
        </w:rPr>
      </w:pPr>
      <w:r w:rsidRPr="001C6FD9">
        <w:rPr>
          <w:rFonts w:eastAsia="Calibri"/>
        </w:rPr>
        <w:t>Uzņēmumu reģistra paziņojums par laulības līguma noslēgšanu nav to grozījumu lokā, kas saskaņā ar Zemesgrāmatu likuma 41. panta otro daļu zemesgrāmatas nodalījumā izdarāmi, pamatojoties uz citu valsts informācijas sistēmu tiešsaistē saņemtajiem paziņojumiem.</w:t>
      </w:r>
    </w:p>
    <w:p w14:paraId="67CA8D85" w14:textId="261CFE8B" w:rsidR="001C6FD9" w:rsidRPr="001C6FD9" w:rsidRDefault="001C6FD9" w:rsidP="001C6FD9">
      <w:pPr>
        <w:tabs>
          <w:tab w:val="left" w:pos="3318"/>
        </w:tabs>
        <w:spacing w:line="276" w:lineRule="auto"/>
        <w:jc w:val="both"/>
        <w:rPr>
          <w:rFonts w:eastAsia="Calibri"/>
        </w:rPr>
      </w:pPr>
    </w:p>
    <w:p w14:paraId="60A40B58" w14:textId="15CAE208" w:rsidR="001C6FD9" w:rsidRPr="001C6FD9" w:rsidRDefault="001C6FD9" w:rsidP="001C6FD9">
      <w:pPr>
        <w:tabs>
          <w:tab w:val="left" w:pos="3318"/>
        </w:tabs>
        <w:spacing w:line="276" w:lineRule="auto"/>
        <w:jc w:val="both"/>
        <w:rPr>
          <w:rFonts w:eastAsia="Calibri"/>
          <w:b/>
          <w:bCs/>
        </w:rPr>
      </w:pPr>
      <w:r w:rsidRPr="001C6FD9">
        <w:rPr>
          <w:rFonts w:eastAsia="Calibri"/>
          <w:b/>
          <w:bCs/>
        </w:rPr>
        <w:t>Laulāto visas mantas šķirtības pēc laulības līguma noslēgšanas un laulātā atsevišķās mantas institūta nošķiršana</w:t>
      </w:r>
    </w:p>
    <w:p w14:paraId="10541B9E" w14:textId="77777777" w:rsidR="001C6FD9" w:rsidRPr="001C6FD9" w:rsidRDefault="001C6FD9" w:rsidP="001C6FD9">
      <w:pPr>
        <w:tabs>
          <w:tab w:val="left" w:pos="3318"/>
        </w:tabs>
        <w:spacing w:line="276" w:lineRule="auto"/>
        <w:jc w:val="both"/>
        <w:rPr>
          <w:rFonts w:eastAsia="Calibri"/>
        </w:rPr>
      </w:pPr>
      <w:r w:rsidRPr="001C6FD9">
        <w:rPr>
          <w:rFonts w:eastAsia="Calibri"/>
        </w:rPr>
        <w:t>Laulības līguma par visas laulāto mantas šķirtību objekts ir visa abu laulāto manta. Šis līgums izbeidz laulāto likumisko mantisko attiecību režīmu un starp laulātajiem nodibina jaunu – laulāto līgumisko mantisko attiecību režīmu.</w:t>
      </w:r>
    </w:p>
    <w:p w14:paraId="05B43E6A" w14:textId="3CB5C4A6" w:rsidR="001C6FD9" w:rsidRPr="001C6FD9" w:rsidRDefault="001C6FD9" w:rsidP="001C6FD9">
      <w:pPr>
        <w:tabs>
          <w:tab w:val="left" w:pos="3318"/>
        </w:tabs>
        <w:spacing w:line="276" w:lineRule="auto"/>
        <w:jc w:val="both"/>
        <w:rPr>
          <w:rFonts w:eastAsia="Calibri"/>
        </w:rPr>
      </w:pPr>
      <w:r w:rsidRPr="001C6FD9">
        <w:rPr>
          <w:rFonts w:eastAsia="Calibri"/>
        </w:rPr>
        <w:t>Ja laulātie, neizbeidzot laulāto likumiskās attiecības, ir noslēguši līgumu, ar kuru kādu nekustamo īpašumu noteikuši par viena laulātā atsevišķu mantu, tad zemesgrāmatā izdarāms ieraksts par šo īpašumu kā viena laulātā atsevišķu mantu. Turpretim tad, ja laulātie noslēguši laulības līgumu par visas laulāto mantas šķirtību, zemesgrāmatā izdarāms ieraksts (piemetinājums) par to, ka laulātajiem ir visas mantas šķirtība.</w:t>
      </w:r>
      <w:r w:rsidRPr="001C6FD9">
        <w:rPr>
          <w:rFonts w:eastAsia="Calibri"/>
          <w:b/>
          <w:bCs/>
          <w:i/>
          <w:iCs/>
        </w:rPr>
        <w:t xml:space="preserve"> </w:t>
      </w:r>
    </w:p>
    <w:p w14:paraId="72A71D94" w14:textId="0791073A" w:rsidR="00D974FC" w:rsidRPr="001C6FD9" w:rsidRDefault="00D974FC" w:rsidP="001C6FD9">
      <w:pPr>
        <w:pStyle w:val="BodyText2"/>
        <w:spacing w:line="276" w:lineRule="auto"/>
        <w:jc w:val="center"/>
        <w:rPr>
          <w:rFonts w:ascii="Times New Roman" w:hAnsi="Times New Roman"/>
          <w:sz w:val="24"/>
          <w:szCs w:val="24"/>
        </w:rPr>
      </w:pPr>
    </w:p>
    <w:p w14:paraId="1026B519" w14:textId="4646411E" w:rsidR="00D974FC" w:rsidRPr="001C6FD9" w:rsidRDefault="00D974FC" w:rsidP="001C6FD9">
      <w:pPr>
        <w:tabs>
          <w:tab w:val="left" w:pos="0"/>
        </w:tabs>
        <w:spacing w:line="276" w:lineRule="auto"/>
        <w:jc w:val="center"/>
        <w:rPr>
          <w:b/>
        </w:rPr>
      </w:pPr>
      <w:r w:rsidRPr="001C6FD9">
        <w:rPr>
          <w:b/>
        </w:rPr>
        <w:t>Latvijas Republikas Senāt</w:t>
      </w:r>
      <w:r w:rsidR="009F13D3" w:rsidRPr="001C6FD9">
        <w:rPr>
          <w:b/>
        </w:rPr>
        <w:t>a</w:t>
      </w:r>
    </w:p>
    <w:p w14:paraId="04005924" w14:textId="41283E74" w:rsidR="009F13D3" w:rsidRPr="001C6FD9" w:rsidRDefault="009F13D3" w:rsidP="001C6FD9">
      <w:pPr>
        <w:tabs>
          <w:tab w:val="left" w:pos="0"/>
        </w:tabs>
        <w:spacing w:line="276" w:lineRule="auto"/>
        <w:jc w:val="center"/>
        <w:rPr>
          <w:b/>
        </w:rPr>
      </w:pPr>
      <w:r w:rsidRPr="001C6FD9">
        <w:rPr>
          <w:b/>
        </w:rPr>
        <w:t>Civillietu departamenta</w:t>
      </w:r>
    </w:p>
    <w:p w14:paraId="0BFE8CCC" w14:textId="79573B69" w:rsidR="009F13D3" w:rsidRPr="001C6FD9" w:rsidRDefault="009F13D3" w:rsidP="001C6FD9">
      <w:pPr>
        <w:tabs>
          <w:tab w:val="left" w:pos="0"/>
        </w:tabs>
        <w:spacing w:line="276" w:lineRule="auto"/>
        <w:jc w:val="center"/>
        <w:rPr>
          <w:b/>
          <w:bCs/>
        </w:rPr>
      </w:pPr>
      <w:r w:rsidRPr="001C6FD9">
        <w:rPr>
          <w:b/>
          <w:bCs/>
        </w:rPr>
        <w:t>2023. gada 7. decembra</w:t>
      </w:r>
    </w:p>
    <w:p w14:paraId="37FE3D26" w14:textId="77777777" w:rsidR="00D974FC" w:rsidRPr="001C6FD9" w:rsidRDefault="00D974FC" w:rsidP="001C6FD9">
      <w:pPr>
        <w:tabs>
          <w:tab w:val="left" w:pos="0"/>
        </w:tabs>
        <w:spacing w:line="276" w:lineRule="auto"/>
        <w:jc w:val="center"/>
      </w:pPr>
      <w:r w:rsidRPr="001C6FD9">
        <w:rPr>
          <w:b/>
        </w:rPr>
        <w:t>SPRIEDUMS</w:t>
      </w:r>
    </w:p>
    <w:p w14:paraId="04BD4839" w14:textId="4CEFD18E" w:rsidR="009F13D3" w:rsidRPr="001C6FD9" w:rsidRDefault="009F13D3" w:rsidP="001C6FD9">
      <w:pPr>
        <w:tabs>
          <w:tab w:val="left" w:pos="0"/>
        </w:tabs>
        <w:spacing w:line="276" w:lineRule="auto"/>
        <w:jc w:val="center"/>
        <w:rPr>
          <w:b/>
          <w:bCs/>
        </w:rPr>
      </w:pPr>
      <w:r w:rsidRPr="001C6FD9">
        <w:rPr>
          <w:b/>
          <w:bCs/>
        </w:rPr>
        <w:t>Lieta Nr. C30623620, SKC-275/2023</w:t>
      </w:r>
    </w:p>
    <w:p w14:paraId="5E618D28" w14:textId="2D34620F" w:rsidR="00D974FC" w:rsidRPr="001C6FD9" w:rsidRDefault="00000000" w:rsidP="001C6FD9">
      <w:pPr>
        <w:spacing w:line="276" w:lineRule="auto"/>
        <w:ind w:firstLine="567"/>
        <w:jc w:val="center"/>
        <w:rPr>
          <w:rStyle w:val="Hyperlink"/>
        </w:rPr>
      </w:pPr>
      <w:hyperlink r:id="rId8" w:history="1">
        <w:r w:rsidR="009F13D3" w:rsidRPr="001C6FD9">
          <w:rPr>
            <w:rStyle w:val="Hyperlink"/>
          </w:rPr>
          <w:t>ECLI:LV:AT:2023:1207.C30623620.33.S</w:t>
        </w:r>
      </w:hyperlink>
    </w:p>
    <w:p w14:paraId="192FFD43" w14:textId="77777777" w:rsidR="009F13D3" w:rsidRPr="001C6FD9" w:rsidRDefault="009F13D3" w:rsidP="001C6FD9">
      <w:pPr>
        <w:spacing w:line="276" w:lineRule="auto"/>
        <w:ind w:firstLine="567"/>
      </w:pPr>
    </w:p>
    <w:p w14:paraId="1A09FF5F" w14:textId="2D874610" w:rsidR="00D974FC" w:rsidRPr="001C6FD9" w:rsidRDefault="00D974FC" w:rsidP="001C6FD9">
      <w:pPr>
        <w:spacing w:line="276" w:lineRule="auto"/>
        <w:ind w:firstLine="567"/>
        <w:jc w:val="both"/>
      </w:pPr>
      <w:r w:rsidRPr="001C6FD9">
        <w:t>Senāts šādā sastāvā:</w:t>
      </w:r>
      <w:r w:rsidR="00625B81" w:rsidRPr="001C6FD9">
        <w:t xml:space="preserve"> </w:t>
      </w:r>
      <w:r w:rsidRPr="001C6FD9">
        <w:t xml:space="preserve">senatore referente </w:t>
      </w:r>
      <w:r w:rsidR="006C6EB5" w:rsidRPr="001C6FD9">
        <w:t>Inta Lauka</w:t>
      </w:r>
      <w:r w:rsidRPr="001C6FD9">
        <w:t>,</w:t>
      </w:r>
      <w:r w:rsidR="00625B81" w:rsidRPr="001C6FD9">
        <w:t xml:space="preserve"> </w:t>
      </w:r>
      <w:r w:rsidRPr="001C6FD9">
        <w:t>senator</w:t>
      </w:r>
      <w:r w:rsidR="00D01C3B" w:rsidRPr="001C6FD9">
        <w:t>i</w:t>
      </w:r>
      <w:r w:rsidR="00625B81" w:rsidRPr="001C6FD9">
        <w:t xml:space="preserve"> Kaspars Balodis</w:t>
      </w:r>
      <w:r w:rsidR="00D01C3B" w:rsidRPr="001C6FD9">
        <w:t xml:space="preserve"> un</w:t>
      </w:r>
      <w:r w:rsidR="00625B81" w:rsidRPr="001C6FD9">
        <w:t xml:space="preserve"> Ļubova Kušnire</w:t>
      </w:r>
    </w:p>
    <w:p w14:paraId="3BC6FD47" w14:textId="77777777" w:rsidR="009F13D3" w:rsidRPr="001C6FD9" w:rsidRDefault="009F13D3" w:rsidP="001C6FD9">
      <w:pPr>
        <w:spacing w:line="276" w:lineRule="auto"/>
        <w:ind w:firstLine="567"/>
        <w:jc w:val="both"/>
      </w:pPr>
    </w:p>
    <w:p w14:paraId="1EF68665" w14:textId="1AAC38B4" w:rsidR="00C80EA0" w:rsidRPr="001C6FD9" w:rsidRDefault="00D974FC" w:rsidP="001C6FD9">
      <w:pPr>
        <w:spacing w:line="276" w:lineRule="auto"/>
        <w:ind w:firstLine="567"/>
        <w:jc w:val="both"/>
      </w:pPr>
      <w:bookmarkStart w:id="0" w:name="Dropdown15"/>
      <w:r w:rsidRPr="001C6FD9">
        <w:t xml:space="preserve">rakstveida procesā </w:t>
      </w:r>
      <w:r w:rsidR="00C25E07" w:rsidRPr="001C6FD9">
        <w:t xml:space="preserve">izskatīja </w:t>
      </w:r>
      <w:r w:rsidRPr="001C6FD9">
        <w:t xml:space="preserve">civillietu sakarā ar </w:t>
      </w:r>
      <w:bookmarkEnd w:id="0"/>
      <w:r w:rsidR="009F13D3" w:rsidRPr="001C6FD9">
        <w:t>[pers. A]</w:t>
      </w:r>
      <w:r w:rsidR="00132743" w:rsidRPr="001C6FD9">
        <w:t xml:space="preserve"> </w:t>
      </w:r>
      <w:r w:rsidR="00C80EA0" w:rsidRPr="001C6FD9">
        <w:t>kasācijas sūdzību par Rīgas apgabaltiesas 2022.</w:t>
      </w:r>
      <w:r w:rsidR="00541B84" w:rsidRPr="001C6FD9">
        <w:t> </w:t>
      </w:r>
      <w:r w:rsidR="00C80EA0" w:rsidRPr="001C6FD9">
        <w:t>gada 30.</w:t>
      </w:r>
      <w:r w:rsidR="004308E0" w:rsidRPr="001C6FD9">
        <w:t> </w:t>
      </w:r>
      <w:r w:rsidR="00C80EA0" w:rsidRPr="001C6FD9">
        <w:t xml:space="preserve">marta spriedumu </w:t>
      </w:r>
      <w:r w:rsidR="009F13D3" w:rsidRPr="001C6FD9">
        <w:t xml:space="preserve">[pers. B] </w:t>
      </w:r>
      <w:r w:rsidR="00C80EA0" w:rsidRPr="001C6FD9">
        <w:t>prasībā pret</w:t>
      </w:r>
      <w:r w:rsidR="004101EA" w:rsidRPr="001C6FD9">
        <w:rPr>
          <w:bCs/>
        </w:rPr>
        <w:t xml:space="preserve"> </w:t>
      </w:r>
      <w:r w:rsidR="004101EA" w:rsidRPr="001C6FD9">
        <w:t>[pers. C]</w:t>
      </w:r>
      <w:r w:rsidR="004101EA" w:rsidRPr="001C6FD9">
        <w:rPr>
          <w:bCs/>
        </w:rPr>
        <w:t xml:space="preserve"> </w:t>
      </w:r>
      <w:r w:rsidR="00C80EA0" w:rsidRPr="001C6FD9">
        <w:t xml:space="preserve">un </w:t>
      </w:r>
      <w:r w:rsidR="009F13D3" w:rsidRPr="001C6FD9">
        <w:t>[pers. A]</w:t>
      </w:r>
      <w:r w:rsidR="00727F2E" w:rsidRPr="001C6FD9">
        <w:t>, ar trešajām personām</w:t>
      </w:r>
      <w:r w:rsidR="00C80EA0" w:rsidRPr="001C6FD9">
        <w:t xml:space="preserve"> </w:t>
      </w:r>
      <w:proofErr w:type="spellStart"/>
      <w:r w:rsidR="00727F2E" w:rsidRPr="001C6FD9">
        <w:rPr>
          <w:bCs/>
        </w:rPr>
        <w:t>Luminor</w:t>
      </w:r>
      <w:proofErr w:type="spellEnd"/>
      <w:r w:rsidR="00727F2E" w:rsidRPr="001C6FD9">
        <w:rPr>
          <w:bCs/>
        </w:rPr>
        <w:t xml:space="preserve"> </w:t>
      </w:r>
      <w:proofErr w:type="spellStart"/>
      <w:r w:rsidR="00727F2E" w:rsidRPr="001C6FD9">
        <w:rPr>
          <w:bCs/>
        </w:rPr>
        <w:t>Bank</w:t>
      </w:r>
      <w:proofErr w:type="spellEnd"/>
      <w:r w:rsidR="00046F70" w:rsidRPr="001C6FD9">
        <w:rPr>
          <w:bCs/>
        </w:rPr>
        <w:t> </w:t>
      </w:r>
      <w:r w:rsidR="00727F2E" w:rsidRPr="001C6FD9">
        <w:rPr>
          <w:bCs/>
        </w:rPr>
        <w:t xml:space="preserve">AS un zvērinātu tiesu izpildītāju Jāni </w:t>
      </w:r>
      <w:proofErr w:type="spellStart"/>
      <w:r w:rsidR="00727F2E" w:rsidRPr="001C6FD9">
        <w:rPr>
          <w:bCs/>
        </w:rPr>
        <w:t>Strižko</w:t>
      </w:r>
      <w:proofErr w:type="spellEnd"/>
      <w:r w:rsidR="00727F2E" w:rsidRPr="001C6FD9">
        <w:rPr>
          <w:bCs/>
        </w:rPr>
        <w:t>,</w:t>
      </w:r>
      <w:r w:rsidR="00727F2E" w:rsidRPr="001C6FD9">
        <w:t xml:space="preserve"> </w:t>
      </w:r>
      <w:r w:rsidR="00C80EA0" w:rsidRPr="001C6FD9">
        <w:t>par mantas izslēgšanu no aprakstes akta un piedziņas atzīmes dzēšanu zemesgrāmatā.</w:t>
      </w:r>
    </w:p>
    <w:p w14:paraId="16554BEA" w14:textId="728EA55C" w:rsidR="00625B81" w:rsidRPr="001C6FD9" w:rsidRDefault="00625B81" w:rsidP="001C6FD9">
      <w:pPr>
        <w:spacing w:line="276" w:lineRule="auto"/>
        <w:ind w:firstLine="567"/>
        <w:jc w:val="both"/>
        <w:rPr>
          <w:b/>
        </w:rPr>
      </w:pPr>
    </w:p>
    <w:p w14:paraId="059A9FE8" w14:textId="388C683D" w:rsidR="004D45BB" w:rsidRPr="001C6FD9" w:rsidRDefault="00D974FC" w:rsidP="001C6FD9">
      <w:pPr>
        <w:spacing w:line="276" w:lineRule="auto"/>
        <w:ind w:firstLine="567"/>
        <w:jc w:val="center"/>
        <w:rPr>
          <w:b/>
          <w:bCs/>
        </w:rPr>
      </w:pPr>
      <w:r w:rsidRPr="001C6FD9">
        <w:rPr>
          <w:b/>
          <w:bCs/>
        </w:rPr>
        <w:t>Aprakstošā daļa</w:t>
      </w:r>
    </w:p>
    <w:p w14:paraId="7D87B74F" w14:textId="77777777" w:rsidR="001A0FBA" w:rsidRPr="001C6FD9" w:rsidRDefault="001A0FBA" w:rsidP="001C6FD9">
      <w:pPr>
        <w:spacing w:line="276" w:lineRule="auto"/>
        <w:ind w:firstLine="567"/>
        <w:jc w:val="center"/>
        <w:rPr>
          <w:b/>
          <w:bCs/>
        </w:rPr>
      </w:pPr>
    </w:p>
    <w:p w14:paraId="27FCBE5D" w14:textId="77777777" w:rsidR="00005C05" w:rsidRPr="001C6FD9" w:rsidRDefault="00D974FC" w:rsidP="001C6FD9">
      <w:pPr>
        <w:spacing w:line="276" w:lineRule="auto"/>
        <w:ind w:firstLine="567"/>
        <w:jc w:val="both"/>
      </w:pPr>
      <w:r w:rsidRPr="001C6FD9">
        <w:t xml:space="preserve">[1] </w:t>
      </w:r>
      <w:r w:rsidR="00005C05" w:rsidRPr="001C6FD9">
        <w:t>Lietā konstatēti šādi apstākļi, par kuriem starp pusēm nepastāv strīds.</w:t>
      </w:r>
    </w:p>
    <w:p w14:paraId="6AA33040" w14:textId="6EB9C80D" w:rsidR="00005C05" w:rsidRPr="001C6FD9" w:rsidRDefault="00005C05" w:rsidP="001C6FD9">
      <w:pPr>
        <w:spacing w:line="276" w:lineRule="auto"/>
        <w:ind w:firstLine="567"/>
        <w:jc w:val="both"/>
        <w:rPr>
          <w:bCs/>
        </w:rPr>
      </w:pPr>
      <w:r w:rsidRPr="001C6FD9">
        <w:t xml:space="preserve">[1.1] </w:t>
      </w:r>
      <w:r w:rsidR="009F13D3" w:rsidRPr="001C6FD9">
        <w:t>[</w:t>
      </w:r>
      <w:r w:rsidR="00046F70" w:rsidRPr="001C6FD9">
        <w:t>P</w:t>
      </w:r>
      <w:r w:rsidR="009F13D3" w:rsidRPr="001C6FD9">
        <w:t>ers. B</w:t>
      </w:r>
      <w:r w:rsidR="00C80EA0" w:rsidRPr="001C6FD9">
        <w:rPr>
          <w:bCs/>
        </w:rPr>
        <w:t xml:space="preserve"> un </w:t>
      </w:r>
      <w:r w:rsidR="004101EA" w:rsidRPr="001C6FD9">
        <w:t xml:space="preserve">[pers. C] </w:t>
      </w:r>
      <w:r w:rsidR="00C80EA0" w:rsidRPr="001C6FD9">
        <w:rPr>
          <w:bCs/>
        </w:rPr>
        <w:t>laulība reģistrēta 1996.</w:t>
      </w:r>
      <w:r w:rsidR="004308E0" w:rsidRPr="001C6FD9">
        <w:rPr>
          <w:bCs/>
        </w:rPr>
        <w:t> </w:t>
      </w:r>
      <w:r w:rsidR="00C80EA0" w:rsidRPr="001C6FD9">
        <w:rPr>
          <w:bCs/>
        </w:rPr>
        <w:t xml:space="preserve">gada </w:t>
      </w:r>
      <w:r w:rsidR="004101EA" w:rsidRPr="001C6FD9">
        <w:rPr>
          <w:bCs/>
        </w:rPr>
        <w:t>[..]</w:t>
      </w:r>
      <w:r w:rsidR="00A83F00" w:rsidRPr="001C6FD9">
        <w:rPr>
          <w:bCs/>
        </w:rPr>
        <w:t>.</w:t>
      </w:r>
      <w:r w:rsidR="006543B9" w:rsidRPr="001C6FD9">
        <w:rPr>
          <w:bCs/>
        </w:rPr>
        <w:t xml:space="preserve"> </w:t>
      </w:r>
      <w:r w:rsidRPr="001C6FD9">
        <w:rPr>
          <w:bCs/>
        </w:rPr>
        <w:t>Laulības laikā 2008.</w:t>
      </w:r>
      <w:r w:rsidR="004308E0" w:rsidRPr="001C6FD9">
        <w:rPr>
          <w:bCs/>
        </w:rPr>
        <w:t> </w:t>
      </w:r>
      <w:r w:rsidRPr="001C6FD9">
        <w:rPr>
          <w:bCs/>
        </w:rPr>
        <w:t xml:space="preserve">gada </w:t>
      </w:r>
      <w:r w:rsidR="000C1867" w:rsidRPr="001C6FD9">
        <w:rPr>
          <w:bCs/>
        </w:rPr>
        <w:t>[..]</w:t>
      </w:r>
      <w:r w:rsidRPr="001C6FD9">
        <w:rPr>
          <w:bCs/>
        </w:rPr>
        <w:t>.martā, p</w:t>
      </w:r>
      <w:r w:rsidR="00C80EA0" w:rsidRPr="001C6FD9">
        <w:rPr>
          <w:bCs/>
        </w:rPr>
        <w:t>amatojoties uz 2008</w:t>
      </w:r>
      <w:r w:rsidR="006343A8" w:rsidRPr="001C6FD9">
        <w:rPr>
          <w:bCs/>
        </w:rPr>
        <w:t>.</w:t>
      </w:r>
      <w:r w:rsidR="004308E0" w:rsidRPr="001C6FD9">
        <w:rPr>
          <w:bCs/>
        </w:rPr>
        <w:t> </w:t>
      </w:r>
      <w:r w:rsidR="00C80EA0" w:rsidRPr="001C6FD9">
        <w:rPr>
          <w:bCs/>
        </w:rPr>
        <w:t>gada 20.</w:t>
      </w:r>
      <w:r w:rsidR="004308E0" w:rsidRPr="001C6FD9">
        <w:rPr>
          <w:bCs/>
        </w:rPr>
        <w:t> </w:t>
      </w:r>
      <w:r w:rsidR="00C80EA0" w:rsidRPr="001C6FD9">
        <w:rPr>
          <w:bCs/>
        </w:rPr>
        <w:t>februārī noslēgto pirkuma līgumu,</w:t>
      </w:r>
      <w:r w:rsidR="00A04BCD" w:rsidRPr="001C6FD9">
        <w:rPr>
          <w:bCs/>
        </w:rPr>
        <w:t xml:space="preserve"> Rīgas pilsētas zemesgrāmatas nodalījumā Nr.</w:t>
      </w:r>
      <w:r w:rsidR="00046F70" w:rsidRPr="001C6FD9">
        <w:rPr>
          <w:bCs/>
        </w:rPr>
        <w:t>[..]</w:t>
      </w:r>
      <w:r w:rsidR="00C80EA0" w:rsidRPr="001C6FD9">
        <w:rPr>
          <w:bCs/>
        </w:rPr>
        <w:t xml:space="preserve"> </w:t>
      </w:r>
      <w:r w:rsidR="00A04BCD" w:rsidRPr="001C6FD9">
        <w:rPr>
          <w:bCs/>
        </w:rPr>
        <w:t>nostiprinātas</w:t>
      </w:r>
      <w:r w:rsidR="00C80EA0" w:rsidRPr="001C6FD9">
        <w:rPr>
          <w:bCs/>
        </w:rPr>
        <w:t xml:space="preserve"> </w:t>
      </w:r>
      <w:r w:rsidR="009F13D3" w:rsidRPr="001C6FD9">
        <w:t>[pers. B]</w:t>
      </w:r>
      <w:r w:rsidR="00A04BCD" w:rsidRPr="001C6FD9">
        <w:rPr>
          <w:bCs/>
        </w:rPr>
        <w:t xml:space="preserve"> </w:t>
      </w:r>
      <w:r w:rsidR="00C80EA0" w:rsidRPr="001C6FD9">
        <w:rPr>
          <w:bCs/>
        </w:rPr>
        <w:t xml:space="preserve">īpašuma tiesības uz </w:t>
      </w:r>
      <w:r w:rsidR="006D0029" w:rsidRPr="001C6FD9">
        <w:rPr>
          <w:bCs/>
        </w:rPr>
        <w:t>nekustamo</w:t>
      </w:r>
      <w:r w:rsidR="00C80EA0" w:rsidRPr="001C6FD9">
        <w:rPr>
          <w:bCs/>
        </w:rPr>
        <w:t xml:space="preserve"> īpašumu </w:t>
      </w:r>
      <w:r w:rsidR="004101EA" w:rsidRPr="001C6FD9">
        <w:t>[adrese]</w:t>
      </w:r>
      <w:r w:rsidR="004101EA" w:rsidRPr="001C6FD9">
        <w:rPr>
          <w:bCs/>
        </w:rPr>
        <w:t xml:space="preserve"> </w:t>
      </w:r>
      <w:r w:rsidR="006543B9" w:rsidRPr="001C6FD9">
        <w:rPr>
          <w:bCs/>
        </w:rPr>
        <w:t>(turpmāk arī – nekustamais īpašums)</w:t>
      </w:r>
      <w:r w:rsidR="00A04BCD" w:rsidRPr="001C6FD9">
        <w:rPr>
          <w:bCs/>
        </w:rPr>
        <w:t>, kas sastāv no dzīvokļa Nr.</w:t>
      </w:r>
      <w:r w:rsidR="00046F70" w:rsidRPr="001C6FD9">
        <w:rPr>
          <w:bCs/>
        </w:rPr>
        <w:t>[..]</w:t>
      </w:r>
      <w:r w:rsidR="00A04BCD" w:rsidRPr="001C6FD9">
        <w:rPr>
          <w:bCs/>
        </w:rPr>
        <w:t xml:space="preserve"> 233,5</w:t>
      </w:r>
      <w:r w:rsidR="001C7198" w:rsidRPr="001C6FD9">
        <w:rPr>
          <w:bCs/>
        </w:rPr>
        <w:t> </w:t>
      </w:r>
      <w:r w:rsidR="00A04BCD" w:rsidRPr="001C6FD9">
        <w:rPr>
          <w:bCs/>
        </w:rPr>
        <w:t>m</w:t>
      </w:r>
      <w:r w:rsidR="00A04BCD" w:rsidRPr="001C6FD9">
        <w:rPr>
          <w:bCs/>
          <w:vertAlign w:val="superscript"/>
        </w:rPr>
        <w:t>2</w:t>
      </w:r>
      <w:r w:rsidR="00A04BCD" w:rsidRPr="001C6FD9">
        <w:rPr>
          <w:bCs/>
        </w:rPr>
        <w:t xml:space="preserve"> platībā un 2335/105210 kopīpašuma domājamām daļām no daudzdzīvokļu</w:t>
      </w:r>
      <w:r w:rsidR="006543B9" w:rsidRPr="001C6FD9">
        <w:rPr>
          <w:bCs/>
        </w:rPr>
        <w:t xml:space="preserve"> mājas</w:t>
      </w:r>
      <w:r w:rsidR="00A04BCD" w:rsidRPr="001C6FD9">
        <w:rPr>
          <w:bCs/>
        </w:rPr>
        <w:t>.</w:t>
      </w:r>
      <w:r w:rsidR="00C80EA0" w:rsidRPr="001C6FD9">
        <w:rPr>
          <w:bCs/>
        </w:rPr>
        <w:t xml:space="preserve"> </w:t>
      </w:r>
    </w:p>
    <w:p w14:paraId="742598B0" w14:textId="11CB9026" w:rsidR="00C80EA0" w:rsidRPr="001C6FD9" w:rsidRDefault="000D0AB6" w:rsidP="001C6FD9">
      <w:pPr>
        <w:spacing w:line="276" w:lineRule="auto"/>
        <w:ind w:firstLine="567"/>
        <w:jc w:val="both"/>
        <w:rPr>
          <w:bCs/>
        </w:rPr>
      </w:pPr>
      <w:r w:rsidRPr="001C6FD9">
        <w:rPr>
          <w:bCs/>
        </w:rPr>
        <w:lastRenderedPageBreak/>
        <w:t>[</w:t>
      </w:r>
      <w:r w:rsidR="00005C05" w:rsidRPr="001C6FD9">
        <w:rPr>
          <w:bCs/>
        </w:rPr>
        <w:t>1.</w:t>
      </w:r>
      <w:r w:rsidRPr="001C6FD9">
        <w:rPr>
          <w:bCs/>
        </w:rPr>
        <w:t xml:space="preserve">2] </w:t>
      </w:r>
      <w:r w:rsidR="009F13D3" w:rsidRPr="001C6FD9">
        <w:t>[Pers. B]</w:t>
      </w:r>
      <w:r w:rsidR="009F13D3" w:rsidRPr="001C6FD9">
        <w:rPr>
          <w:bCs/>
        </w:rPr>
        <w:t xml:space="preserve"> </w:t>
      </w:r>
      <w:r w:rsidR="00C80EA0" w:rsidRPr="001C6FD9">
        <w:rPr>
          <w:bCs/>
        </w:rPr>
        <w:t xml:space="preserve">un </w:t>
      </w:r>
      <w:r w:rsidR="004101EA" w:rsidRPr="001C6FD9">
        <w:t>[pers. C]</w:t>
      </w:r>
      <w:r w:rsidR="00C80EA0" w:rsidRPr="001C6FD9">
        <w:rPr>
          <w:bCs/>
        </w:rPr>
        <w:t xml:space="preserve"> </w:t>
      </w:r>
      <w:r w:rsidR="006D0029" w:rsidRPr="001C6FD9">
        <w:rPr>
          <w:bCs/>
        </w:rPr>
        <w:t>2018.</w:t>
      </w:r>
      <w:r w:rsidR="000C1867" w:rsidRPr="001C6FD9">
        <w:rPr>
          <w:bCs/>
        </w:rPr>
        <w:t> </w:t>
      </w:r>
      <w:r w:rsidR="006D0029" w:rsidRPr="001C6FD9">
        <w:rPr>
          <w:bCs/>
        </w:rPr>
        <w:t>gada 20.</w:t>
      </w:r>
      <w:r w:rsidR="000C1867" w:rsidRPr="001C6FD9">
        <w:rPr>
          <w:bCs/>
        </w:rPr>
        <w:t> </w:t>
      </w:r>
      <w:r w:rsidR="006D0029" w:rsidRPr="001C6FD9">
        <w:rPr>
          <w:bCs/>
        </w:rPr>
        <w:t>jūnijā</w:t>
      </w:r>
      <w:r w:rsidR="00873680" w:rsidRPr="001C6FD9">
        <w:rPr>
          <w:bCs/>
        </w:rPr>
        <w:t xml:space="preserve"> </w:t>
      </w:r>
      <w:r w:rsidR="00C80EA0" w:rsidRPr="001C6FD9">
        <w:rPr>
          <w:bCs/>
        </w:rPr>
        <w:t>noslē</w:t>
      </w:r>
      <w:r w:rsidR="006D0029" w:rsidRPr="001C6FD9">
        <w:rPr>
          <w:bCs/>
        </w:rPr>
        <w:t>dza</w:t>
      </w:r>
      <w:r w:rsidR="00C80EA0" w:rsidRPr="001C6FD9">
        <w:rPr>
          <w:bCs/>
        </w:rPr>
        <w:t xml:space="preserve"> laulības līgum</w:t>
      </w:r>
      <w:r w:rsidR="006D0029" w:rsidRPr="001C6FD9">
        <w:rPr>
          <w:bCs/>
        </w:rPr>
        <w:t>u par visas laulāto mantas šķirtību</w:t>
      </w:r>
      <w:r w:rsidR="00C80EA0" w:rsidRPr="001C6FD9">
        <w:rPr>
          <w:bCs/>
        </w:rPr>
        <w:t xml:space="preserve">, </w:t>
      </w:r>
      <w:r w:rsidR="006D0029" w:rsidRPr="001C6FD9">
        <w:rPr>
          <w:bCs/>
        </w:rPr>
        <w:t xml:space="preserve">par ko zvērināta notāre Zane </w:t>
      </w:r>
      <w:proofErr w:type="spellStart"/>
      <w:r w:rsidR="006D0029" w:rsidRPr="001C6FD9">
        <w:rPr>
          <w:bCs/>
        </w:rPr>
        <w:t>Ernštreite</w:t>
      </w:r>
      <w:proofErr w:type="spellEnd"/>
      <w:r w:rsidR="006D0029" w:rsidRPr="001C6FD9">
        <w:rPr>
          <w:bCs/>
        </w:rPr>
        <w:t xml:space="preserve"> taisījusi notariālu aktu (reģistra numurs </w:t>
      </w:r>
      <w:r w:rsidR="00046F70" w:rsidRPr="001C6FD9">
        <w:rPr>
          <w:bCs/>
        </w:rPr>
        <w:t>[..]</w:t>
      </w:r>
      <w:r w:rsidR="006D0029" w:rsidRPr="001C6FD9">
        <w:rPr>
          <w:bCs/>
        </w:rPr>
        <w:t>).</w:t>
      </w:r>
      <w:r w:rsidR="000F00EE" w:rsidRPr="001C6FD9">
        <w:rPr>
          <w:bCs/>
        </w:rPr>
        <w:t xml:space="preserve"> Līgumslēdzēji vienojās, ka katrs laulātais var patstāvīgi iegūt, lietot un rīkoties ne vien ar viņam pirms laulības piederējušo mantu, bet arī laulības laikā iegādāto mantu neatkarīgi no otra laulātā. Visa manta, kas</w:t>
      </w:r>
      <w:r w:rsidR="00244BBD" w:rsidRPr="001C6FD9">
        <w:rPr>
          <w:bCs/>
        </w:rPr>
        <w:t xml:space="preserve"> </w:t>
      </w:r>
      <w:r w:rsidR="000F00EE" w:rsidRPr="001C6FD9">
        <w:rPr>
          <w:bCs/>
        </w:rPr>
        <w:t>līdz laulības līguma noslēgšanai</w:t>
      </w:r>
      <w:r w:rsidR="00005C05" w:rsidRPr="001C6FD9">
        <w:rPr>
          <w:bCs/>
        </w:rPr>
        <w:t xml:space="preserve"> ir iegādāta laulības laikā</w:t>
      </w:r>
      <w:r w:rsidR="000F00EE" w:rsidRPr="001C6FD9">
        <w:rPr>
          <w:bCs/>
        </w:rPr>
        <w:t xml:space="preserve">, tostarp nekustamie īpašumi, ir tā laulātā atsevišķā manta, uz kura vārda tā reģistrēta. </w:t>
      </w:r>
    </w:p>
    <w:p w14:paraId="45CA5EFE" w14:textId="39C40103" w:rsidR="00005C05" w:rsidRPr="001C6FD9" w:rsidRDefault="006D0029" w:rsidP="001C6FD9">
      <w:pPr>
        <w:spacing w:line="276" w:lineRule="auto"/>
        <w:ind w:firstLine="567"/>
        <w:jc w:val="both"/>
        <w:rPr>
          <w:b/>
        </w:rPr>
      </w:pPr>
      <w:r w:rsidRPr="001C6FD9">
        <w:rPr>
          <w:bCs/>
        </w:rPr>
        <w:t xml:space="preserve">Notariālajā aktā </w:t>
      </w:r>
      <w:r w:rsidR="000F00EE" w:rsidRPr="001C6FD9">
        <w:rPr>
          <w:bCs/>
        </w:rPr>
        <w:t>līgumslēdzējiem</w:t>
      </w:r>
      <w:r w:rsidR="00123C3D" w:rsidRPr="001C6FD9">
        <w:rPr>
          <w:bCs/>
        </w:rPr>
        <w:t xml:space="preserve"> sniegts</w:t>
      </w:r>
      <w:r w:rsidR="000F00EE" w:rsidRPr="001C6FD9">
        <w:rPr>
          <w:bCs/>
        </w:rPr>
        <w:t xml:space="preserve"> </w:t>
      </w:r>
      <w:r w:rsidRPr="001C6FD9">
        <w:rPr>
          <w:bCs/>
        </w:rPr>
        <w:t>skaidrojum</w:t>
      </w:r>
      <w:r w:rsidR="00123C3D" w:rsidRPr="001C6FD9">
        <w:rPr>
          <w:bCs/>
        </w:rPr>
        <w:t>s</w:t>
      </w:r>
      <w:r w:rsidRPr="001C6FD9">
        <w:rPr>
          <w:bCs/>
        </w:rPr>
        <w:t>, ka laulības līgums</w:t>
      </w:r>
      <w:r w:rsidR="00CF2B2B" w:rsidRPr="001C6FD9">
        <w:rPr>
          <w:bCs/>
        </w:rPr>
        <w:t xml:space="preserve"> stājas spēkā tā noslēgšanas brīdī, bet</w:t>
      </w:r>
      <w:r w:rsidRPr="001C6FD9">
        <w:rPr>
          <w:bCs/>
        </w:rPr>
        <w:t xml:space="preserve"> attiecībā pret trešajām personām</w:t>
      </w:r>
      <w:r w:rsidR="005B2442" w:rsidRPr="001C6FD9">
        <w:rPr>
          <w:bCs/>
        </w:rPr>
        <w:t xml:space="preserve"> </w:t>
      </w:r>
      <w:r w:rsidRPr="001C6FD9">
        <w:rPr>
          <w:bCs/>
        </w:rPr>
        <w:t xml:space="preserve">attiecībā uz nekustamo īpašumu </w:t>
      </w:r>
      <w:r w:rsidR="005E0C56" w:rsidRPr="001C6FD9">
        <w:rPr>
          <w:bCs/>
        </w:rPr>
        <w:t>–</w:t>
      </w:r>
      <w:r w:rsidRPr="001C6FD9">
        <w:rPr>
          <w:bCs/>
        </w:rPr>
        <w:t xml:space="preserve"> ar tā ierakstīšanas brīdi zemesgrāmatās (laulības līguma</w:t>
      </w:r>
      <w:r w:rsidR="004E46C1" w:rsidRPr="001C6FD9">
        <w:rPr>
          <w:bCs/>
        </w:rPr>
        <w:t xml:space="preserve"> paskaidrojumu daļas</w:t>
      </w:r>
      <w:r w:rsidRPr="001C6FD9">
        <w:rPr>
          <w:bCs/>
        </w:rPr>
        <w:t xml:space="preserve"> 5.</w:t>
      </w:r>
      <w:r w:rsidR="004308E0" w:rsidRPr="001C6FD9">
        <w:rPr>
          <w:bCs/>
        </w:rPr>
        <w:t> </w:t>
      </w:r>
      <w:r w:rsidRPr="001C6FD9">
        <w:rPr>
          <w:bCs/>
        </w:rPr>
        <w:t>punkts)</w:t>
      </w:r>
      <w:r w:rsidR="00D500FE" w:rsidRPr="001C6FD9">
        <w:rPr>
          <w:bCs/>
        </w:rPr>
        <w:t xml:space="preserve">, savukārt </w:t>
      </w:r>
      <w:r w:rsidR="004101EA" w:rsidRPr="001C6FD9">
        <w:t>[pers. B]</w:t>
      </w:r>
      <w:r w:rsidR="004101EA" w:rsidRPr="001C6FD9">
        <w:rPr>
          <w:bCs/>
        </w:rPr>
        <w:t xml:space="preserve"> </w:t>
      </w:r>
      <w:r w:rsidR="00D500FE" w:rsidRPr="001C6FD9">
        <w:rPr>
          <w:bCs/>
        </w:rPr>
        <w:t xml:space="preserve">un </w:t>
      </w:r>
      <w:r w:rsidR="004101EA" w:rsidRPr="001C6FD9">
        <w:t xml:space="preserve">[pers. C] </w:t>
      </w:r>
      <w:r w:rsidR="00D500FE" w:rsidRPr="001C6FD9">
        <w:rPr>
          <w:bCs/>
        </w:rPr>
        <w:t>apliecinājuši, ka</w:t>
      </w:r>
      <w:r w:rsidR="00ED7958" w:rsidRPr="001C6FD9">
        <w:t xml:space="preserve"> </w:t>
      </w:r>
      <w:r w:rsidR="00ED7958" w:rsidRPr="001C6FD9">
        <w:rPr>
          <w:bCs/>
        </w:rPr>
        <w:t xml:space="preserve">viņi ir sapratuši šī notariālā akta saturu un nozīmi, viņi to atzīst par pareizu un abpusēji izdevīgu, akts atbilst viņu gribai un viņi vēlas to noslēgt </w:t>
      </w:r>
      <w:r w:rsidR="00D500FE" w:rsidRPr="001C6FD9">
        <w:rPr>
          <w:bCs/>
        </w:rPr>
        <w:t>(laulības līguma</w:t>
      </w:r>
      <w:r w:rsidR="001638F6" w:rsidRPr="001C6FD9">
        <w:rPr>
          <w:bCs/>
        </w:rPr>
        <w:t xml:space="preserve"> </w:t>
      </w:r>
      <w:r w:rsidR="00ED7958" w:rsidRPr="001C6FD9">
        <w:rPr>
          <w:bCs/>
        </w:rPr>
        <w:t>4.</w:t>
      </w:r>
      <w:r w:rsidR="000C1867" w:rsidRPr="001C6FD9">
        <w:rPr>
          <w:bCs/>
        </w:rPr>
        <w:t> </w:t>
      </w:r>
      <w:r w:rsidR="00D500FE" w:rsidRPr="001C6FD9">
        <w:rPr>
          <w:bCs/>
        </w:rPr>
        <w:t>punkts).</w:t>
      </w:r>
    </w:p>
    <w:p w14:paraId="615F9F42" w14:textId="6091B8A5" w:rsidR="00C80EA0" w:rsidRPr="001C6FD9" w:rsidRDefault="006D0029" w:rsidP="001C6FD9">
      <w:pPr>
        <w:spacing w:line="276" w:lineRule="auto"/>
        <w:ind w:firstLine="567"/>
        <w:jc w:val="both"/>
        <w:rPr>
          <w:bCs/>
        </w:rPr>
      </w:pPr>
      <w:r w:rsidRPr="001C6FD9">
        <w:rPr>
          <w:bCs/>
        </w:rPr>
        <w:t>[</w:t>
      </w:r>
      <w:r w:rsidR="00005C05" w:rsidRPr="001C6FD9">
        <w:rPr>
          <w:bCs/>
        </w:rPr>
        <w:t>1.</w:t>
      </w:r>
      <w:r w:rsidRPr="001C6FD9">
        <w:rPr>
          <w:bCs/>
        </w:rPr>
        <w:t xml:space="preserve">3] </w:t>
      </w:r>
      <w:r w:rsidR="005B2442" w:rsidRPr="001C6FD9">
        <w:rPr>
          <w:bCs/>
        </w:rPr>
        <w:t>Minētais l</w:t>
      </w:r>
      <w:r w:rsidR="00C80EA0" w:rsidRPr="001C6FD9">
        <w:rPr>
          <w:bCs/>
        </w:rPr>
        <w:t>aulības līgums 2018.</w:t>
      </w:r>
      <w:r w:rsidR="000C1867" w:rsidRPr="001C6FD9">
        <w:rPr>
          <w:bCs/>
        </w:rPr>
        <w:t> </w:t>
      </w:r>
      <w:r w:rsidR="00C80EA0" w:rsidRPr="001C6FD9">
        <w:rPr>
          <w:bCs/>
        </w:rPr>
        <w:t xml:space="preserve">gada </w:t>
      </w:r>
      <w:r w:rsidR="000C1867" w:rsidRPr="001C6FD9">
        <w:rPr>
          <w:bCs/>
        </w:rPr>
        <w:t xml:space="preserve">[..] </w:t>
      </w:r>
      <w:r w:rsidR="00C80EA0" w:rsidRPr="001C6FD9">
        <w:rPr>
          <w:bCs/>
        </w:rPr>
        <w:t xml:space="preserve">jūnijā </w:t>
      </w:r>
      <w:r w:rsidRPr="001C6FD9">
        <w:rPr>
          <w:bCs/>
        </w:rPr>
        <w:t>ierakstīts</w:t>
      </w:r>
      <w:r w:rsidR="00C80EA0" w:rsidRPr="001C6FD9">
        <w:rPr>
          <w:bCs/>
        </w:rPr>
        <w:t xml:space="preserve"> Latvijas Republikas Uzņēmumu reģistr</w:t>
      </w:r>
      <w:r w:rsidRPr="001C6FD9">
        <w:rPr>
          <w:bCs/>
        </w:rPr>
        <w:t xml:space="preserve">a </w:t>
      </w:r>
      <w:r w:rsidR="00892459" w:rsidRPr="001C6FD9">
        <w:rPr>
          <w:bCs/>
        </w:rPr>
        <w:t xml:space="preserve">laulāto </w:t>
      </w:r>
      <w:r w:rsidRPr="001C6FD9">
        <w:rPr>
          <w:bCs/>
        </w:rPr>
        <w:t>mantisko attiecību reģistrā</w:t>
      </w:r>
      <w:r w:rsidR="00223EB1" w:rsidRPr="001C6FD9">
        <w:rPr>
          <w:bCs/>
        </w:rPr>
        <w:t xml:space="preserve"> (turpmāk arī – mantisko attiecību reģistrs)</w:t>
      </w:r>
      <w:r w:rsidR="00C80EA0" w:rsidRPr="001C6FD9">
        <w:rPr>
          <w:bCs/>
        </w:rPr>
        <w:t xml:space="preserve">, </w:t>
      </w:r>
      <w:r w:rsidR="000D0AB6" w:rsidRPr="001C6FD9">
        <w:rPr>
          <w:bCs/>
        </w:rPr>
        <w:t>bet</w:t>
      </w:r>
      <w:r w:rsidR="00C80EA0" w:rsidRPr="001C6FD9">
        <w:rPr>
          <w:bCs/>
        </w:rPr>
        <w:t xml:space="preserve"> 2018.</w:t>
      </w:r>
      <w:r w:rsidR="000C1867" w:rsidRPr="001C6FD9">
        <w:rPr>
          <w:bCs/>
        </w:rPr>
        <w:t> </w:t>
      </w:r>
      <w:r w:rsidR="00C80EA0" w:rsidRPr="001C6FD9">
        <w:rPr>
          <w:bCs/>
        </w:rPr>
        <w:t xml:space="preserve">gada </w:t>
      </w:r>
      <w:r w:rsidR="000C1867" w:rsidRPr="001C6FD9">
        <w:rPr>
          <w:bCs/>
        </w:rPr>
        <w:t xml:space="preserve">[..] </w:t>
      </w:r>
      <w:r w:rsidR="00C80EA0" w:rsidRPr="001C6FD9">
        <w:rPr>
          <w:bCs/>
        </w:rPr>
        <w:t xml:space="preserve">jūnijā laikrakstā „Latvijas Vēstnesis” publicēts paziņojums par </w:t>
      </w:r>
      <w:r w:rsidR="00A04BCD" w:rsidRPr="001C6FD9">
        <w:rPr>
          <w:bCs/>
        </w:rPr>
        <w:t xml:space="preserve">šāda </w:t>
      </w:r>
      <w:r w:rsidR="00C80EA0" w:rsidRPr="001C6FD9">
        <w:rPr>
          <w:bCs/>
        </w:rPr>
        <w:t xml:space="preserve">ieraksta izdarīšanu. </w:t>
      </w:r>
    </w:p>
    <w:p w14:paraId="68805DC8" w14:textId="112D5403" w:rsidR="003174C1" w:rsidRPr="001C6FD9" w:rsidRDefault="001638F6" w:rsidP="001C6FD9">
      <w:pPr>
        <w:spacing w:line="276" w:lineRule="auto"/>
        <w:ind w:firstLine="567"/>
        <w:jc w:val="both"/>
        <w:rPr>
          <w:bCs/>
        </w:rPr>
      </w:pPr>
      <w:r w:rsidRPr="001C6FD9">
        <w:rPr>
          <w:bCs/>
        </w:rPr>
        <w:t>I</w:t>
      </w:r>
      <w:r w:rsidR="00A04BCD" w:rsidRPr="001C6FD9">
        <w:rPr>
          <w:bCs/>
        </w:rPr>
        <w:t>eraksts par laulības līgumu</w:t>
      </w:r>
      <w:r w:rsidR="00244BBD" w:rsidRPr="001C6FD9">
        <w:rPr>
          <w:bCs/>
        </w:rPr>
        <w:t xml:space="preserve"> </w:t>
      </w:r>
      <w:r w:rsidR="00C1053D" w:rsidRPr="001C6FD9">
        <w:rPr>
          <w:bCs/>
        </w:rPr>
        <w:t>Rīgas pilsētas zemesgrāmatas nodalījumā Nr.</w:t>
      </w:r>
      <w:r w:rsidR="00046F70" w:rsidRPr="001C6FD9">
        <w:rPr>
          <w:bCs/>
        </w:rPr>
        <w:t> [..]</w:t>
      </w:r>
      <w:r w:rsidR="00C1053D" w:rsidRPr="001C6FD9">
        <w:rPr>
          <w:bCs/>
        </w:rPr>
        <w:t xml:space="preserve"> nav izdarīt</w:t>
      </w:r>
      <w:r w:rsidR="00A84267" w:rsidRPr="001C6FD9">
        <w:rPr>
          <w:bCs/>
        </w:rPr>
        <w:t>s</w:t>
      </w:r>
      <w:r w:rsidR="00C1053D" w:rsidRPr="001C6FD9">
        <w:rPr>
          <w:bCs/>
        </w:rPr>
        <w:t>.</w:t>
      </w:r>
    </w:p>
    <w:p w14:paraId="36CC4354" w14:textId="610EEA15" w:rsidR="003174C1" w:rsidRPr="001C6FD9" w:rsidRDefault="000D0AB6" w:rsidP="001C6FD9">
      <w:pPr>
        <w:spacing w:line="276" w:lineRule="auto"/>
        <w:ind w:firstLine="567"/>
        <w:jc w:val="both"/>
        <w:rPr>
          <w:bCs/>
        </w:rPr>
      </w:pPr>
      <w:r w:rsidRPr="001C6FD9">
        <w:rPr>
          <w:bCs/>
        </w:rPr>
        <w:t>[</w:t>
      </w:r>
      <w:r w:rsidR="003174C1" w:rsidRPr="001C6FD9">
        <w:rPr>
          <w:bCs/>
        </w:rPr>
        <w:t>1.</w:t>
      </w:r>
      <w:r w:rsidR="004D79CC" w:rsidRPr="001C6FD9">
        <w:rPr>
          <w:bCs/>
        </w:rPr>
        <w:t>4</w:t>
      </w:r>
      <w:r w:rsidRPr="001C6FD9">
        <w:rPr>
          <w:bCs/>
        </w:rPr>
        <w:t xml:space="preserve">] </w:t>
      </w:r>
      <w:r w:rsidR="00C80EA0" w:rsidRPr="001C6FD9">
        <w:rPr>
          <w:bCs/>
        </w:rPr>
        <w:t xml:space="preserve">Zvērināts tiesu izpildītājs </w:t>
      </w:r>
      <w:r w:rsidR="003F66D5" w:rsidRPr="001C6FD9">
        <w:rPr>
          <w:bCs/>
        </w:rPr>
        <w:t xml:space="preserve">Jānis </w:t>
      </w:r>
      <w:proofErr w:type="spellStart"/>
      <w:r w:rsidR="003F66D5" w:rsidRPr="001C6FD9">
        <w:rPr>
          <w:bCs/>
        </w:rPr>
        <w:t>Strižko</w:t>
      </w:r>
      <w:proofErr w:type="spellEnd"/>
      <w:r w:rsidR="003F66D5" w:rsidRPr="001C6FD9">
        <w:rPr>
          <w:bCs/>
        </w:rPr>
        <w:t xml:space="preserve"> 2020</w:t>
      </w:r>
      <w:r w:rsidR="006343A8" w:rsidRPr="001C6FD9">
        <w:rPr>
          <w:bCs/>
        </w:rPr>
        <w:t>.</w:t>
      </w:r>
      <w:r w:rsidR="000C1867" w:rsidRPr="001C6FD9">
        <w:rPr>
          <w:bCs/>
        </w:rPr>
        <w:t> </w:t>
      </w:r>
      <w:r w:rsidR="003F66D5" w:rsidRPr="001C6FD9">
        <w:rPr>
          <w:bCs/>
        </w:rPr>
        <w:t>gada 20.</w:t>
      </w:r>
      <w:r w:rsidR="000C1867" w:rsidRPr="001C6FD9">
        <w:rPr>
          <w:bCs/>
        </w:rPr>
        <w:t> </w:t>
      </w:r>
      <w:r w:rsidR="003F66D5" w:rsidRPr="001C6FD9">
        <w:rPr>
          <w:bCs/>
        </w:rPr>
        <w:t xml:space="preserve">martā </w:t>
      </w:r>
      <w:r w:rsidR="00C80EA0" w:rsidRPr="001C6FD9">
        <w:rPr>
          <w:bCs/>
        </w:rPr>
        <w:t xml:space="preserve">paziņojis </w:t>
      </w:r>
      <w:r w:rsidR="004D79CC" w:rsidRPr="001C6FD9">
        <w:rPr>
          <w:bCs/>
        </w:rPr>
        <w:t>laulātajiem</w:t>
      </w:r>
      <w:r w:rsidR="00956674" w:rsidRPr="001C6FD9">
        <w:rPr>
          <w:bCs/>
        </w:rPr>
        <w:t xml:space="preserve"> </w:t>
      </w:r>
      <w:r w:rsidR="004101EA" w:rsidRPr="001C6FD9">
        <w:t>[pers. B]</w:t>
      </w:r>
      <w:r w:rsidR="004101EA" w:rsidRPr="001C6FD9">
        <w:rPr>
          <w:bCs/>
        </w:rPr>
        <w:t xml:space="preserve"> </w:t>
      </w:r>
      <w:r w:rsidR="00956674" w:rsidRPr="001C6FD9">
        <w:rPr>
          <w:bCs/>
        </w:rPr>
        <w:t xml:space="preserve">un </w:t>
      </w:r>
      <w:r w:rsidR="004101EA" w:rsidRPr="001C6FD9">
        <w:t>[pers. C]</w:t>
      </w:r>
      <w:r w:rsidR="00C80EA0" w:rsidRPr="001C6FD9">
        <w:rPr>
          <w:bCs/>
        </w:rPr>
        <w:t>, ka viņa lietvedībā atrodas Rīgas rajona tiesas zemesgrāmatu nodaļas</w:t>
      </w:r>
      <w:r w:rsidR="00956674" w:rsidRPr="001C6FD9">
        <w:rPr>
          <w:bCs/>
        </w:rPr>
        <w:t xml:space="preserve"> tiesneša</w:t>
      </w:r>
      <w:r w:rsidR="00C80EA0" w:rsidRPr="001C6FD9">
        <w:rPr>
          <w:bCs/>
        </w:rPr>
        <w:t xml:space="preserve"> 2019</w:t>
      </w:r>
      <w:r w:rsidR="006343A8" w:rsidRPr="001C6FD9">
        <w:rPr>
          <w:bCs/>
        </w:rPr>
        <w:t>.</w:t>
      </w:r>
      <w:r w:rsidR="000C1867" w:rsidRPr="001C6FD9">
        <w:rPr>
          <w:bCs/>
        </w:rPr>
        <w:t> </w:t>
      </w:r>
      <w:r w:rsidR="00C80EA0" w:rsidRPr="001C6FD9">
        <w:rPr>
          <w:bCs/>
        </w:rPr>
        <w:t>gada 20.</w:t>
      </w:r>
      <w:r w:rsidR="000C1867" w:rsidRPr="001C6FD9">
        <w:rPr>
          <w:bCs/>
        </w:rPr>
        <w:t> </w:t>
      </w:r>
      <w:r w:rsidR="00C80EA0" w:rsidRPr="001C6FD9">
        <w:rPr>
          <w:bCs/>
        </w:rPr>
        <w:t>maija lēmums</w:t>
      </w:r>
      <w:r w:rsidR="00956674" w:rsidRPr="001C6FD9">
        <w:rPr>
          <w:bCs/>
        </w:rPr>
        <w:t xml:space="preserve"> lietā Nr. </w:t>
      </w:r>
      <w:r w:rsidR="000C1867" w:rsidRPr="001C6FD9">
        <w:rPr>
          <w:bCs/>
        </w:rPr>
        <w:t>[..]</w:t>
      </w:r>
      <w:r w:rsidR="00C80EA0" w:rsidRPr="001C6FD9">
        <w:rPr>
          <w:bCs/>
        </w:rPr>
        <w:t xml:space="preserve"> par saistību bezstrīdus piespiedu izpildīšanu parāda 99</w:t>
      </w:r>
      <w:r w:rsidR="000C1867" w:rsidRPr="001C6FD9">
        <w:rPr>
          <w:bCs/>
        </w:rPr>
        <w:t> </w:t>
      </w:r>
      <w:r w:rsidR="00C80EA0" w:rsidRPr="001C6FD9">
        <w:rPr>
          <w:bCs/>
        </w:rPr>
        <w:t>528,96</w:t>
      </w:r>
      <w:r w:rsidR="00046F70" w:rsidRPr="001C6FD9">
        <w:rPr>
          <w:bCs/>
        </w:rPr>
        <w:t> </w:t>
      </w:r>
      <w:r w:rsidR="00C80EA0" w:rsidRPr="001C6FD9">
        <w:rPr>
          <w:bCs/>
        </w:rPr>
        <w:t>EUR</w:t>
      </w:r>
      <w:r w:rsidR="008249BD" w:rsidRPr="001C6FD9">
        <w:rPr>
          <w:bCs/>
        </w:rPr>
        <w:t xml:space="preserve"> piedziņ</w:t>
      </w:r>
      <w:r w:rsidR="00956674" w:rsidRPr="001C6FD9">
        <w:rPr>
          <w:bCs/>
        </w:rPr>
        <w:t>ai</w:t>
      </w:r>
      <w:r w:rsidR="00C80EA0" w:rsidRPr="001C6FD9">
        <w:rPr>
          <w:bCs/>
        </w:rPr>
        <w:t xml:space="preserve"> no </w:t>
      </w:r>
      <w:r w:rsidR="004101EA" w:rsidRPr="001C6FD9">
        <w:t>[pers. C]</w:t>
      </w:r>
      <w:r w:rsidR="004D79CC" w:rsidRPr="001C6FD9">
        <w:rPr>
          <w:bCs/>
        </w:rPr>
        <w:t xml:space="preserve"> par labu </w:t>
      </w:r>
      <w:r w:rsidR="009F13D3" w:rsidRPr="001C6FD9">
        <w:t>[pers. A]</w:t>
      </w:r>
      <w:r w:rsidR="004D79CC" w:rsidRPr="001C6FD9">
        <w:t>. Paziņojumā norādīts</w:t>
      </w:r>
      <w:r w:rsidR="00C80EA0" w:rsidRPr="001C6FD9">
        <w:rPr>
          <w:bCs/>
        </w:rPr>
        <w:t>, ka saskaņā ar Civilprocesa likuma 570.</w:t>
      </w:r>
      <w:r w:rsidR="00046F70" w:rsidRPr="001C6FD9">
        <w:rPr>
          <w:bCs/>
        </w:rPr>
        <w:t> </w:t>
      </w:r>
      <w:r w:rsidR="00C80EA0" w:rsidRPr="001C6FD9">
        <w:rPr>
          <w:bCs/>
        </w:rPr>
        <w:t>panta pirmo daļu un 600.</w:t>
      </w:r>
      <w:r w:rsidR="00046F70" w:rsidRPr="001C6FD9">
        <w:rPr>
          <w:bCs/>
        </w:rPr>
        <w:t> </w:t>
      </w:r>
      <w:r w:rsidR="00C80EA0" w:rsidRPr="001C6FD9">
        <w:rPr>
          <w:bCs/>
        </w:rPr>
        <w:t>panta trešo daļu</w:t>
      </w:r>
      <w:r w:rsidRPr="001C6FD9">
        <w:rPr>
          <w:bCs/>
        </w:rPr>
        <w:t xml:space="preserve"> </w:t>
      </w:r>
      <w:r w:rsidR="00C80EA0" w:rsidRPr="001C6FD9">
        <w:rPr>
          <w:bCs/>
        </w:rPr>
        <w:t xml:space="preserve">piedziņa tiek vērsta uz </w:t>
      </w:r>
      <w:r w:rsidR="004101EA" w:rsidRPr="001C6FD9">
        <w:t xml:space="preserve">[pers. C] </w:t>
      </w:r>
      <w:r w:rsidR="00C80EA0" w:rsidRPr="001C6FD9">
        <w:rPr>
          <w:bCs/>
        </w:rPr>
        <w:t>daļu laulāto kopīgajā mantā –</w:t>
      </w:r>
      <w:r w:rsidR="00C20421" w:rsidRPr="001C6FD9">
        <w:rPr>
          <w:bCs/>
        </w:rPr>
        <w:t xml:space="preserve"> </w:t>
      </w:r>
      <w:r w:rsidR="004D79CC" w:rsidRPr="001C6FD9">
        <w:rPr>
          <w:bCs/>
        </w:rPr>
        <w:t xml:space="preserve">nekustamo īpašumu </w:t>
      </w:r>
      <w:r w:rsidR="00046F70" w:rsidRPr="001C6FD9">
        <w:t>[adrese]</w:t>
      </w:r>
      <w:r w:rsidR="004D79CC" w:rsidRPr="001C6FD9">
        <w:rPr>
          <w:bCs/>
        </w:rPr>
        <w:t xml:space="preserve">, uz kuru īpašuma tiesības zemesgrāmatā nostiprinātas laulātajai </w:t>
      </w:r>
      <w:r w:rsidR="004101EA" w:rsidRPr="001C6FD9">
        <w:t>[pers. B]</w:t>
      </w:r>
      <w:r w:rsidR="004D79CC" w:rsidRPr="001C6FD9">
        <w:rPr>
          <w:bCs/>
        </w:rPr>
        <w:t>.</w:t>
      </w:r>
    </w:p>
    <w:p w14:paraId="0038A07F" w14:textId="381EB945" w:rsidR="00C80EA0" w:rsidRPr="001C6FD9" w:rsidRDefault="000D0AB6" w:rsidP="001C6FD9">
      <w:pPr>
        <w:spacing w:line="276" w:lineRule="auto"/>
        <w:ind w:firstLine="567"/>
        <w:jc w:val="both"/>
        <w:rPr>
          <w:bCs/>
        </w:rPr>
      </w:pPr>
      <w:r w:rsidRPr="001C6FD9">
        <w:rPr>
          <w:bCs/>
        </w:rPr>
        <w:t>[</w:t>
      </w:r>
      <w:r w:rsidR="003174C1" w:rsidRPr="001C6FD9">
        <w:rPr>
          <w:bCs/>
        </w:rPr>
        <w:t>1.</w:t>
      </w:r>
      <w:r w:rsidR="004D79CC" w:rsidRPr="001C6FD9">
        <w:rPr>
          <w:bCs/>
        </w:rPr>
        <w:t>5</w:t>
      </w:r>
      <w:r w:rsidRPr="001C6FD9">
        <w:rPr>
          <w:bCs/>
        </w:rPr>
        <w:t xml:space="preserve">] </w:t>
      </w:r>
      <w:r w:rsidR="00C80EA0" w:rsidRPr="001C6FD9">
        <w:rPr>
          <w:bCs/>
        </w:rPr>
        <w:t xml:space="preserve">Pamatojoties uz zvērināta tiesu izpildītāja </w:t>
      </w:r>
      <w:r w:rsidR="00C20421" w:rsidRPr="001C6FD9">
        <w:rPr>
          <w:bCs/>
        </w:rPr>
        <w:t>2020.</w:t>
      </w:r>
      <w:r w:rsidR="00046F70" w:rsidRPr="001C6FD9">
        <w:rPr>
          <w:bCs/>
        </w:rPr>
        <w:t> </w:t>
      </w:r>
      <w:r w:rsidR="00C20421" w:rsidRPr="001C6FD9">
        <w:rPr>
          <w:bCs/>
        </w:rPr>
        <w:t>gada 6.</w:t>
      </w:r>
      <w:r w:rsidR="00046F70" w:rsidRPr="001C6FD9">
        <w:rPr>
          <w:bCs/>
        </w:rPr>
        <w:t> </w:t>
      </w:r>
      <w:r w:rsidR="00C20421" w:rsidRPr="001C6FD9">
        <w:rPr>
          <w:bCs/>
        </w:rPr>
        <w:t xml:space="preserve">marta </w:t>
      </w:r>
      <w:r w:rsidR="00C80EA0" w:rsidRPr="001C6FD9">
        <w:rPr>
          <w:bCs/>
        </w:rPr>
        <w:t xml:space="preserve">nostiprinājuma lūgumu un Rīgas rajona tiesas zemesgrāmatu nodaļas </w:t>
      </w:r>
      <w:r w:rsidR="003F66D5" w:rsidRPr="001C6FD9">
        <w:rPr>
          <w:bCs/>
        </w:rPr>
        <w:t>2019.</w:t>
      </w:r>
      <w:r w:rsidR="00046F70" w:rsidRPr="001C6FD9">
        <w:rPr>
          <w:bCs/>
        </w:rPr>
        <w:t> </w:t>
      </w:r>
      <w:r w:rsidR="003F66D5" w:rsidRPr="001C6FD9">
        <w:rPr>
          <w:bCs/>
        </w:rPr>
        <w:t>gada 20.</w:t>
      </w:r>
      <w:r w:rsidR="00046F70" w:rsidRPr="001C6FD9">
        <w:rPr>
          <w:bCs/>
        </w:rPr>
        <w:t> </w:t>
      </w:r>
      <w:r w:rsidR="003F66D5" w:rsidRPr="001C6FD9">
        <w:rPr>
          <w:bCs/>
        </w:rPr>
        <w:t xml:space="preserve">maija </w:t>
      </w:r>
      <w:r w:rsidR="00C80EA0" w:rsidRPr="001C6FD9">
        <w:rPr>
          <w:bCs/>
        </w:rPr>
        <w:t xml:space="preserve">lēmumu, </w:t>
      </w:r>
      <w:r w:rsidR="004D79CC" w:rsidRPr="001C6FD9">
        <w:rPr>
          <w:bCs/>
        </w:rPr>
        <w:t xml:space="preserve">minētajā </w:t>
      </w:r>
      <w:r w:rsidRPr="001C6FD9">
        <w:rPr>
          <w:bCs/>
        </w:rPr>
        <w:t>zemesgrāmat</w:t>
      </w:r>
      <w:r w:rsidR="004D79CC" w:rsidRPr="001C6FD9">
        <w:rPr>
          <w:bCs/>
        </w:rPr>
        <w:t>as nodalījumā</w:t>
      </w:r>
      <w:r w:rsidRPr="001C6FD9">
        <w:rPr>
          <w:bCs/>
        </w:rPr>
        <w:t xml:space="preserve"> ierakstīta</w:t>
      </w:r>
      <w:r w:rsidR="00C80EA0" w:rsidRPr="001C6FD9">
        <w:rPr>
          <w:bCs/>
        </w:rPr>
        <w:t xml:space="preserve"> piedziņas atzīme</w:t>
      </w:r>
      <w:r w:rsidR="004D79CC" w:rsidRPr="001C6FD9">
        <w:rPr>
          <w:bCs/>
        </w:rPr>
        <w:t xml:space="preserve"> </w:t>
      </w:r>
      <w:r w:rsidR="00C80EA0" w:rsidRPr="001C6FD9">
        <w:rPr>
          <w:bCs/>
        </w:rPr>
        <w:t>99</w:t>
      </w:r>
      <w:r w:rsidR="000C1867" w:rsidRPr="001C6FD9">
        <w:rPr>
          <w:bCs/>
        </w:rPr>
        <w:t> </w:t>
      </w:r>
      <w:r w:rsidR="00C80EA0" w:rsidRPr="001C6FD9">
        <w:rPr>
          <w:bCs/>
        </w:rPr>
        <w:t>528,96</w:t>
      </w:r>
      <w:r w:rsidR="00046F70" w:rsidRPr="001C6FD9">
        <w:rPr>
          <w:bCs/>
        </w:rPr>
        <w:t> </w:t>
      </w:r>
      <w:r w:rsidR="003F66D5" w:rsidRPr="001C6FD9">
        <w:rPr>
          <w:bCs/>
        </w:rPr>
        <w:t>EUR</w:t>
      </w:r>
      <w:r w:rsidR="00956674" w:rsidRPr="001C6FD9">
        <w:rPr>
          <w:bCs/>
        </w:rPr>
        <w:t xml:space="preserve"> apmērā</w:t>
      </w:r>
      <w:r w:rsidR="004D79CC" w:rsidRPr="001C6FD9">
        <w:rPr>
          <w:bCs/>
        </w:rPr>
        <w:t>.</w:t>
      </w:r>
      <w:r w:rsidR="00C80EA0" w:rsidRPr="001C6FD9">
        <w:rPr>
          <w:bCs/>
        </w:rPr>
        <w:t xml:space="preserve"> Kā parādnieks norādīts </w:t>
      </w:r>
      <w:r w:rsidR="004101EA" w:rsidRPr="001C6FD9">
        <w:t>[pers. C]</w:t>
      </w:r>
      <w:r w:rsidR="00C80EA0" w:rsidRPr="001C6FD9">
        <w:rPr>
          <w:bCs/>
        </w:rPr>
        <w:t xml:space="preserve">, kā piedzinējs </w:t>
      </w:r>
      <w:r w:rsidR="009F13D3" w:rsidRPr="001C6FD9">
        <w:t>[pers. A]</w:t>
      </w:r>
      <w:r w:rsidR="00C80EA0" w:rsidRPr="001C6FD9">
        <w:rPr>
          <w:bCs/>
        </w:rPr>
        <w:t xml:space="preserve">. </w:t>
      </w:r>
    </w:p>
    <w:p w14:paraId="47AF84D9" w14:textId="786EA241" w:rsidR="003F66D5" w:rsidRPr="001C6FD9" w:rsidRDefault="003F66D5" w:rsidP="001C6FD9">
      <w:pPr>
        <w:spacing w:line="276" w:lineRule="auto"/>
        <w:ind w:firstLine="567"/>
        <w:jc w:val="both"/>
        <w:rPr>
          <w:b/>
          <w:bCs/>
        </w:rPr>
      </w:pPr>
    </w:p>
    <w:p w14:paraId="7EDEE032" w14:textId="2E3D8ACE" w:rsidR="003F66D5" w:rsidRPr="001C6FD9" w:rsidRDefault="003F66D5" w:rsidP="001C6FD9">
      <w:pPr>
        <w:spacing w:line="276" w:lineRule="auto"/>
        <w:ind w:firstLine="567"/>
        <w:jc w:val="both"/>
        <w:rPr>
          <w:bCs/>
        </w:rPr>
      </w:pPr>
      <w:r w:rsidRPr="001C6FD9">
        <w:t>[</w:t>
      </w:r>
      <w:r w:rsidR="003174C1" w:rsidRPr="001C6FD9">
        <w:t>2</w:t>
      </w:r>
      <w:r w:rsidRPr="001C6FD9">
        <w:t>]</w:t>
      </w:r>
      <w:r w:rsidRPr="001C6FD9">
        <w:rPr>
          <w:rFonts w:eastAsiaTheme="minorHAnsi"/>
          <w:bCs/>
        </w:rPr>
        <w:t xml:space="preserve"> </w:t>
      </w:r>
      <w:r w:rsidR="004101EA" w:rsidRPr="001C6FD9">
        <w:t>[Pers. B]</w:t>
      </w:r>
      <w:r w:rsidR="00404A4E" w:rsidRPr="001C6FD9">
        <w:rPr>
          <w:bCs/>
        </w:rPr>
        <w:t>, pamatojoties uz Civillikuma 89., 91., 99., 100., 994.</w:t>
      </w:r>
      <w:r w:rsidR="00046F70" w:rsidRPr="001C6FD9">
        <w:rPr>
          <w:bCs/>
        </w:rPr>
        <w:t> </w:t>
      </w:r>
      <w:r w:rsidR="00404A4E" w:rsidRPr="001C6FD9">
        <w:rPr>
          <w:bCs/>
        </w:rPr>
        <w:t>pantu,</w:t>
      </w:r>
      <w:r w:rsidRPr="001C6FD9">
        <w:rPr>
          <w:bCs/>
        </w:rPr>
        <w:t xml:space="preserve"> 2020.</w:t>
      </w:r>
      <w:r w:rsidR="00046F70" w:rsidRPr="001C6FD9">
        <w:rPr>
          <w:bCs/>
        </w:rPr>
        <w:t> </w:t>
      </w:r>
      <w:r w:rsidRPr="001C6FD9">
        <w:rPr>
          <w:bCs/>
        </w:rPr>
        <w:t>gada 23.</w:t>
      </w:r>
      <w:r w:rsidR="00046F70" w:rsidRPr="001C6FD9">
        <w:rPr>
          <w:bCs/>
        </w:rPr>
        <w:t> </w:t>
      </w:r>
      <w:r w:rsidRPr="001C6FD9">
        <w:rPr>
          <w:bCs/>
        </w:rPr>
        <w:t>jūlijā cēl</w:t>
      </w:r>
      <w:r w:rsidR="00C20421" w:rsidRPr="001C6FD9">
        <w:rPr>
          <w:bCs/>
        </w:rPr>
        <w:t xml:space="preserve">a </w:t>
      </w:r>
      <w:r w:rsidRPr="001C6FD9">
        <w:rPr>
          <w:bCs/>
        </w:rPr>
        <w:t xml:space="preserve">tiesā prasību pret </w:t>
      </w:r>
      <w:r w:rsidR="004101EA" w:rsidRPr="001C6FD9">
        <w:t xml:space="preserve">[pers. C] </w:t>
      </w:r>
      <w:r w:rsidRPr="001C6FD9">
        <w:rPr>
          <w:bCs/>
        </w:rPr>
        <w:t xml:space="preserve">un </w:t>
      </w:r>
      <w:r w:rsidR="009F13D3" w:rsidRPr="001C6FD9">
        <w:t>[pers. A]</w:t>
      </w:r>
      <w:r w:rsidR="00B321B7" w:rsidRPr="001C6FD9">
        <w:rPr>
          <w:bCs/>
        </w:rPr>
        <w:t xml:space="preserve">, </w:t>
      </w:r>
      <w:r w:rsidRPr="001C6FD9">
        <w:rPr>
          <w:bCs/>
        </w:rPr>
        <w:t>lūdz</w:t>
      </w:r>
      <w:r w:rsidR="00C70C0C" w:rsidRPr="001C6FD9">
        <w:rPr>
          <w:bCs/>
        </w:rPr>
        <w:t>ot</w:t>
      </w:r>
      <w:r w:rsidRPr="001C6FD9">
        <w:rPr>
          <w:bCs/>
        </w:rPr>
        <w:t xml:space="preserve"> izslēgt no</w:t>
      </w:r>
      <w:r w:rsidR="00B321B7" w:rsidRPr="001C6FD9">
        <w:rPr>
          <w:bCs/>
        </w:rPr>
        <w:t xml:space="preserve"> mantas</w:t>
      </w:r>
      <w:r w:rsidRPr="001C6FD9">
        <w:rPr>
          <w:bCs/>
        </w:rPr>
        <w:t xml:space="preserve"> aprakstes akta un atsvabināt </w:t>
      </w:r>
      <w:r w:rsidR="00014E48" w:rsidRPr="001C6FD9">
        <w:rPr>
          <w:bCs/>
        </w:rPr>
        <w:t xml:space="preserve">no piedziņas </w:t>
      </w:r>
      <w:r w:rsidRPr="001C6FD9">
        <w:rPr>
          <w:bCs/>
        </w:rPr>
        <w:t>izpildu lietā Nr.</w:t>
      </w:r>
      <w:r w:rsidR="00014E48" w:rsidRPr="001C6FD9">
        <w:rPr>
          <w:bCs/>
        </w:rPr>
        <w:t> </w:t>
      </w:r>
      <w:r w:rsidR="00046F70" w:rsidRPr="001C6FD9">
        <w:rPr>
          <w:bCs/>
        </w:rPr>
        <w:t>[..]</w:t>
      </w:r>
      <w:r w:rsidRPr="001C6FD9">
        <w:rPr>
          <w:bCs/>
        </w:rPr>
        <w:t xml:space="preserve"> nekustamo īpašumu </w:t>
      </w:r>
      <w:r w:rsidR="00046F70" w:rsidRPr="001C6FD9">
        <w:t>[adrese]</w:t>
      </w:r>
      <w:r w:rsidR="00B321B7" w:rsidRPr="001C6FD9">
        <w:rPr>
          <w:bCs/>
        </w:rPr>
        <w:t xml:space="preserve">, </w:t>
      </w:r>
      <w:r w:rsidRPr="001C6FD9">
        <w:rPr>
          <w:bCs/>
        </w:rPr>
        <w:t>kā arī dzēst zemesgrāmatas nodalījumā Nr. </w:t>
      </w:r>
      <w:r w:rsidR="00046F70" w:rsidRPr="001C6FD9">
        <w:rPr>
          <w:bCs/>
        </w:rPr>
        <w:t>[..]</w:t>
      </w:r>
      <w:r w:rsidRPr="001C6FD9">
        <w:rPr>
          <w:bCs/>
        </w:rPr>
        <w:t xml:space="preserve"> </w:t>
      </w:r>
      <w:r w:rsidR="00B321B7" w:rsidRPr="001C6FD9">
        <w:rPr>
          <w:bCs/>
        </w:rPr>
        <w:t>ierakstīto piedziņas atzīmi.</w:t>
      </w:r>
    </w:p>
    <w:p w14:paraId="46C908AE" w14:textId="0C3E0DD9" w:rsidR="00F947F6" w:rsidRPr="001C6FD9" w:rsidRDefault="003D75A1" w:rsidP="001C6FD9">
      <w:pPr>
        <w:spacing w:line="276" w:lineRule="auto"/>
        <w:ind w:firstLine="567"/>
        <w:jc w:val="both"/>
        <w:rPr>
          <w:bCs/>
        </w:rPr>
      </w:pPr>
      <w:r w:rsidRPr="001C6FD9">
        <w:rPr>
          <w:bCs/>
        </w:rPr>
        <w:t>Prasības pieteikumā norādī</w:t>
      </w:r>
      <w:r w:rsidR="00223EB1" w:rsidRPr="001C6FD9">
        <w:rPr>
          <w:bCs/>
        </w:rPr>
        <w:t>ts</w:t>
      </w:r>
      <w:r w:rsidRPr="001C6FD9">
        <w:rPr>
          <w:bCs/>
        </w:rPr>
        <w:t xml:space="preserve">, ka pēc laulības līguma reģistrēšanas </w:t>
      </w:r>
      <w:r w:rsidR="00FD1D27" w:rsidRPr="001C6FD9">
        <w:rPr>
          <w:bCs/>
        </w:rPr>
        <w:t xml:space="preserve">laulāto </w:t>
      </w:r>
      <w:r w:rsidRPr="001C6FD9">
        <w:rPr>
          <w:bCs/>
        </w:rPr>
        <w:t xml:space="preserve">mantisko attiecību reģistrā un </w:t>
      </w:r>
      <w:r w:rsidR="00FD1D27" w:rsidRPr="001C6FD9">
        <w:rPr>
          <w:bCs/>
        </w:rPr>
        <w:t xml:space="preserve">pēc </w:t>
      </w:r>
      <w:r w:rsidR="00223EB1" w:rsidRPr="001C6FD9">
        <w:rPr>
          <w:bCs/>
        </w:rPr>
        <w:t>paziņojuma</w:t>
      </w:r>
      <w:r w:rsidR="00FD1D27" w:rsidRPr="001C6FD9">
        <w:rPr>
          <w:bCs/>
        </w:rPr>
        <w:t xml:space="preserve"> publicēšanas</w:t>
      </w:r>
      <w:r w:rsidR="00223EB1" w:rsidRPr="001C6FD9">
        <w:rPr>
          <w:bCs/>
        </w:rPr>
        <w:t xml:space="preserve"> </w:t>
      </w:r>
      <w:r w:rsidRPr="001C6FD9">
        <w:rPr>
          <w:bCs/>
        </w:rPr>
        <w:t>laikrakstā „Latvijas Vēstnesis” prasītājas ieskatā pušu laulāto mantiskās attiecības bija sakārtotas. Prasītāju neviens</w:t>
      </w:r>
      <w:r w:rsidR="00C85807" w:rsidRPr="001C6FD9">
        <w:rPr>
          <w:bCs/>
        </w:rPr>
        <w:t xml:space="preserve"> ne</w:t>
      </w:r>
      <w:r w:rsidRPr="001C6FD9">
        <w:rPr>
          <w:bCs/>
        </w:rPr>
        <w:t>informēj</w:t>
      </w:r>
      <w:r w:rsidR="00C85807" w:rsidRPr="001C6FD9">
        <w:rPr>
          <w:bCs/>
        </w:rPr>
        <w:t>a</w:t>
      </w:r>
      <w:r w:rsidRPr="001C6FD9">
        <w:rPr>
          <w:bCs/>
        </w:rPr>
        <w:t>, ka laulības līgums</w:t>
      </w:r>
      <w:r w:rsidR="00C85807" w:rsidRPr="001C6FD9">
        <w:rPr>
          <w:bCs/>
        </w:rPr>
        <w:t xml:space="preserve"> pašiem</w:t>
      </w:r>
      <w:r w:rsidRPr="001C6FD9">
        <w:rPr>
          <w:bCs/>
        </w:rPr>
        <w:t xml:space="preserve"> līgumslēdzējiem jā</w:t>
      </w:r>
      <w:r w:rsidR="00FD1D27" w:rsidRPr="001C6FD9">
        <w:rPr>
          <w:bCs/>
        </w:rPr>
        <w:t>ieraksta</w:t>
      </w:r>
      <w:r w:rsidRPr="001C6FD9">
        <w:rPr>
          <w:bCs/>
        </w:rPr>
        <w:t xml:space="preserve"> zemesgrāmatā. Uzskatīja, tas tiek darīts automātiski pēc tam, kad Uzņēmumu reģistrs a</w:t>
      </w:r>
      <w:r w:rsidRPr="001C6FD9">
        <w:rPr>
          <w:rFonts w:eastAsiaTheme="minorHAnsi"/>
        </w:rPr>
        <w:t>tbilstoši Ministru kabineta 2002.</w:t>
      </w:r>
      <w:r w:rsidR="00046F70" w:rsidRPr="001C6FD9">
        <w:rPr>
          <w:rFonts w:eastAsiaTheme="minorHAnsi"/>
        </w:rPr>
        <w:t> </w:t>
      </w:r>
      <w:r w:rsidRPr="001C6FD9">
        <w:rPr>
          <w:rFonts w:eastAsiaTheme="minorHAnsi"/>
        </w:rPr>
        <w:t>gada 3.</w:t>
      </w:r>
      <w:r w:rsidR="00046F70" w:rsidRPr="001C6FD9">
        <w:rPr>
          <w:rFonts w:eastAsiaTheme="minorHAnsi"/>
        </w:rPr>
        <w:t> </w:t>
      </w:r>
      <w:r w:rsidRPr="001C6FD9">
        <w:rPr>
          <w:rFonts w:eastAsiaTheme="minorHAnsi"/>
        </w:rPr>
        <w:t>septembra noteikumu Nr.</w:t>
      </w:r>
      <w:r w:rsidR="00046F70" w:rsidRPr="001C6FD9">
        <w:rPr>
          <w:rFonts w:eastAsiaTheme="minorHAnsi"/>
        </w:rPr>
        <w:t> </w:t>
      </w:r>
      <w:r w:rsidRPr="001C6FD9">
        <w:rPr>
          <w:rFonts w:eastAsiaTheme="minorHAnsi"/>
        </w:rPr>
        <w:t xml:space="preserve">403 </w:t>
      </w:r>
      <w:r w:rsidRPr="001C6FD9">
        <w:rPr>
          <w:bCs/>
        </w:rPr>
        <w:t>„</w:t>
      </w:r>
      <w:r w:rsidRPr="001C6FD9">
        <w:rPr>
          <w:rFonts w:eastAsiaTheme="minorHAnsi"/>
        </w:rPr>
        <w:t>Laulāto mantisko attiecību reģistrācijas kārtība” (turpmāk arī</w:t>
      </w:r>
      <w:r w:rsidR="00223EB1" w:rsidRPr="001C6FD9">
        <w:rPr>
          <w:rFonts w:eastAsiaTheme="minorHAnsi"/>
        </w:rPr>
        <w:t xml:space="preserve"> </w:t>
      </w:r>
      <w:r w:rsidR="003A078A" w:rsidRPr="001C6FD9">
        <w:rPr>
          <w:rFonts w:eastAsiaTheme="minorHAnsi"/>
        </w:rPr>
        <w:t>–</w:t>
      </w:r>
      <w:r w:rsidRPr="001C6FD9">
        <w:rPr>
          <w:rFonts w:eastAsiaTheme="minorHAnsi"/>
        </w:rPr>
        <w:t xml:space="preserve"> noteikumi Nr.</w:t>
      </w:r>
      <w:r w:rsidR="00046F70" w:rsidRPr="001C6FD9">
        <w:rPr>
          <w:rFonts w:eastAsiaTheme="minorHAnsi"/>
        </w:rPr>
        <w:t> </w:t>
      </w:r>
      <w:r w:rsidRPr="001C6FD9">
        <w:rPr>
          <w:rFonts w:eastAsiaTheme="minorHAnsi"/>
        </w:rPr>
        <w:t>403), kas bija spēkā līguma noslēgšanas laikā, 24.</w:t>
      </w:r>
      <w:r w:rsidR="004308E0" w:rsidRPr="001C6FD9">
        <w:rPr>
          <w:rFonts w:eastAsiaTheme="minorHAnsi"/>
        </w:rPr>
        <w:t> </w:t>
      </w:r>
      <w:r w:rsidRPr="001C6FD9">
        <w:rPr>
          <w:rFonts w:eastAsiaTheme="minorHAnsi"/>
        </w:rPr>
        <w:t>punktam paziņo zemesgrāmatu nodaļ</w:t>
      </w:r>
      <w:r w:rsidR="00951785" w:rsidRPr="001C6FD9">
        <w:rPr>
          <w:rFonts w:eastAsiaTheme="minorHAnsi"/>
        </w:rPr>
        <w:t>ām</w:t>
      </w:r>
      <w:r w:rsidRPr="001C6FD9">
        <w:rPr>
          <w:rFonts w:eastAsiaTheme="minorHAnsi"/>
        </w:rPr>
        <w:t xml:space="preserve"> par laulības līguma noslēgšanu. </w:t>
      </w:r>
    </w:p>
    <w:p w14:paraId="74689622" w14:textId="77777777" w:rsidR="00F947F6" w:rsidRPr="001C6FD9" w:rsidRDefault="00F947F6" w:rsidP="001C6FD9">
      <w:pPr>
        <w:spacing w:line="276" w:lineRule="auto"/>
        <w:ind w:firstLine="567"/>
        <w:jc w:val="both"/>
        <w:rPr>
          <w:bCs/>
        </w:rPr>
      </w:pPr>
    </w:p>
    <w:p w14:paraId="71916802" w14:textId="2289AFD7" w:rsidR="003F66D5" w:rsidRPr="001C6FD9" w:rsidRDefault="00156620" w:rsidP="001C6FD9">
      <w:pPr>
        <w:spacing w:line="276" w:lineRule="auto"/>
        <w:ind w:firstLine="567"/>
        <w:jc w:val="both"/>
        <w:rPr>
          <w:bCs/>
        </w:rPr>
      </w:pPr>
      <w:r w:rsidRPr="001C6FD9">
        <w:t>[</w:t>
      </w:r>
      <w:r w:rsidR="003174C1" w:rsidRPr="001C6FD9">
        <w:t>3</w:t>
      </w:r>
      <w:r w:rsidRPr="001C6FD9">
        <w:t xml:space="preserve">] </w:t>
      </w:r>
      <w:r w:rsidR="003F66D5" w:rsidRPr="001C6FD9">
        <w:t>Ar Rīgas pilsētas Vidzemes priekšpilsētas tiesas 2021.</w:t>
      </w:r>
      <w:r w:rsidR="00046F70" w:rsidRPr="001C6FD9">
        <w:t> </w:t>
      </w:r>
      <w:r w:rsidR="003F66D5" w:rsidRPr="001C6FD9">
        <w:t>gada 18.</w:t>
      </w:r>
      <w:r w:rsidR="00046F70" w:rsidRPr="001C6FD9">
        <w:t> </w:t>
      </w:r>
      <w:r w:rsidR="003F66D5" w:rsidRPr="001C6FD9">
        <w:t>jūnija spriedumu prasība apmierināta.</w:t>
      </w:r>
      <w:r w:rsidR="003F66D5" w:rsidRPr="001C6FD9">
        <w:rPr>
          <w:b/>
          <w:bCs/>
        </w:rPr>
        <w:t xml:space="preserve"> </w:t>
      </w:r>
    </w:p>
    <w:p w14:paraId="72F01413" w14:textId="77777777" w:rsidR="00AA39C7" w:rsidRPr="001C6FD9" w:rsidRDefault="00AA39C7" w:rsidP="001C6FD9">
      <w:pPr>
        <w:spacing w:line="276" w:lineRule="auto"/>
        <w:ind w:firstLine="567"/>
        <w:jc w:val="both"/>
      </w:pPr>
      <w:r w:rsidRPr="001C6FD9">
        <w:t>Tiesas spriedums pamatots ar šādiem motīviem.</w:t>
      </w:r>
    </w:p>
    <w:p w14:paraId="6E68FB79" w14:textId="4F5DC41B" w:rsidR="00223EB1" w:rsidRPr="001C6FD9" w:rsidRDefault="00AA39C7" w:rsidP="001C6FD9">
      <w:pPr>
        <w:spacing w:line="276" w:lineRule="auto"/>
        <w:ind w:firstLine="567"/>
        <w:jc w:val="both"/>
        <w:rPr>
          <w:rFonts w:eastAsiaTheme="minorHAnsi"/>
        </w:rPr>
      </w:pPr>
      <w:r w:rsidRPr="001C6FD9">
        <w:t>[</w:t>
      </w:r>
      <w:r w:rsidR="003174C1" w:rsidRPr="001C6FD9">
        <w:t>3</w:t>
      </w:r>
      <w:r w:rsidR="00D560B4" w:rsidRPr="001C6FD9">
        <w:t>.</w:t>
      </w:r>
      <w:r w:rsidRPr="001C6FD9">
        <w:t xml:space="preserve">1] </w:t>
      </w:r>
      <w:r w:rsidR="007221F3" w:rsidRPr="001C6FD9">
        <w:rPr>
          <w:rFonts w:eastAsiaTheme="minorHAnsi"/>
        </w:rPr>
        <w:t>Ievērojot Civillikuma 115.</w:t>
      </w:r>
      <w:r w:rsidR="00046F70" w:rsidRPr="001C6FD9">
        <w:rPr>
          <w:rFonts w:eastAsiaTheme="minorHAnsi"/>
        </w:rPr>
        <w:t> </w:t>
      </w:r>
      <w:r w:rsidR="007221F3" w:rsidRPr="001C6FD9">
        <w:rPr>
          <w:rFonts w:eastAsiaTheme="minorHAnsi"/>
        </w:rPr>
        <w:t>panta otrajā daļā un Zemesgrāmatu likuma 1.</w:t>
      </w:r>
      <w:r w:rsidR="00046F70" w:rsidRPr="001C6FD9">
        <w:rPr>
          <w:rFonts w:eastAsiaTheme="minorHAnsi"/>
        </w:rPr>
        <w:t> </w:t>
      </w:r>
      <w:r w:rsidR="007221F3" w:rsidRPr="001C6FD9">
        <w:rPr>
          <w:rFonts w:eastAsiaTheme="minorHAnsi"/>
        </w:rPr>
        <w:t>pantā noteikto, kā arī faktu, ka</w:t>
      </w:r>
      <w:r w:rsidR="00556817" w:rsidRPr="001C6FD9">
        <w:rPr>
          <w:rFonts w:eastAsiaTheme="minorHAnsi"/>
        </w:rPr>
        <w:t xml:space="preserve"> </w:t>
      </w:r>
      <w:r w:rsidR="00630A9F" w:rsidRPr="001C6FD9">
        <w:rPr>
          <w:rFonts w:eastAsiaTheme="minorHAnsi"/>
        </w:rPr>
        <w:t xml:space="preserve">nekustamais </w:t>
      </w:r>
      <w:r w:rsidR="003174C1" w:rsidRPr="001C6FD9">
        <w:rPr>
          <w:rFonts w:eastAsiaTheme="minorHAnsi"/>
        </w:rPr>
        <w:t>īpašums</w:t>
      </w:r>
      <w:r w:rsidRPr="001C6FD9">
        <w:rPr>
          <w:rFonts w:eastAsiaTheme="minorHAnsi"/>
        </w:rPr>
        <w:t xml:space="preserve"> </w:t>
      </w:r>
      <w:r w:rsidR="00556817" w:rsidRPr="001C6FD9">
        <w:rPr>
          <w:rFonts w:eastAsiaTheme="minorHAnsi"/>
        </w:rPr>
        <w:t>iegūts pēc laulības noslēgšanas</w:t>
      </w:r>
      <w:r w:rsidR="00630A9F" w:rsidRPr="001C6FD9">
        <w:rPr>
          <w:rFonts w:eastAsiaTheme="minorHAnsi"/>
        </w:rPr>
        <w:t>, bet laulības līgums zemesgrāmatā nav ierakstīts</w:t>
      </w:r>
      <w:r w:rsidR="00556817" w:rsidRPr="001C6FD9">
        <w:rPr>
          <w:rFonts w:eastAsiaTheme="minorHAnsi"/>
        </w:rPr>
        <w:t xml:space="preserve">, </w:t>
      </w:r>
      <w:r w:rsidRPr="001C6FD9">
        <w:rPr>
          <w:rFonts w:eastAsiaTheme="minorHAnsi"/>
        </w:rPr>
        <w:t>atzīstams, ka</w:t>
      </w:r>
      <w:r w:rsidR="00556817" w:rsidRPr="001C6FD9">
        <w:rPr>
          <w:rFonts w:eastAsiaTheme="minorHAnsi"/>
        </w:rPr>
        <w:t xml:space="preserve"> tiesu</w:t>
      </w:r>
      <w:r w:rsidRPr="001C6FD9">
        <w:rPr>
          <w:rFonts w:eastAsiaTheme="minorHAnsi"/>
        </w:rPr>
        <w:t xml:space="preserve"> </w:t>
      </w:r>
      <w:r w:rsidR="00556817" w:rsidRPr="001C6FD9">
        <w:rPr>
          <w:rFonts w:eastAsiaTheme="minorHAnsi"/>
        </w:rPr>
        <w:t>izpildītājam bija pamats vērsties</w:t>
      </w:r>
      <w:r w:rsidRPr="001C6FD9">
        <w:rPr>
          <w:rFonts w:eastAsiaTheme="minorHAnsi"/>
        </w:rPr>
        <w:t xml:space="preserve"> </w:t>
      </w:r>
      <w:r w:rsidR="00556817" w:rsidRPr="001C6FD9">
        <w:rPr>
          <w:rFonts w:eastAsiaTheme="minorHAnsi"/>
        </w:rPr>
        <w:t xml:space="preserve">ar lūgumu par piedziņas atzīmes </w:t>
      </w:r>
      <w:r w:rsidRPr="001C6FD9">
        <w:rPr>
          <w:rFonts w:eastAsiaTheme="minorHAnsi"/>
        </w:rPr>
        <w:t>ierakstīšanu zemesgrāmatā.</w:t>
      </w:r>
    </w:p>
    <w:p w14:paraId="0406BEEC" w14:textId="01FC75AE" w:rsidR="005F13B1" w:rsidRPr="001C6FD9" w:rsidRDefault="005F13B1" w:rsidP="001C6FD9">
      <w:pPr>
        <w:spacing w:line="276" w:lineRule="auto"/>
        <w:ind w:firstLine="567"/>
        <w:jc w:val="both"/>
        <w:rPr>
          <w:rFonts w:eastAsiaTheme="minorHAnsi"/>
        </w:rPr>
      </w:pPr>
      <w:r w:rsidRPr="001C6FD9">
        <w:rPr>
          <w:rFonts w:eastAsiaTheme="minorHAnsi"/>
        </w:rPr>
        <w:t>[</w:t>
      </w:r>
      <w:r w:rsidR="006D2ECB" w:rsidRPr="001C6FD9">
        <w:rPr>
          <w:rFonts w:eastAsiaTheme="minorHAnsi"/>
        </w:rPr>
        <w:t>3</w:t>
      </w:r>
      <w:r w:rsidR="00D560B4" w:rsidRPr="001C6FD9">
        <w:rPr>
          <w:rFonts w:eastAsiaTheme="minorHAnsi"/>
        </w:rPr>
        <w:t>.</w:t>
      </w:r>
      <w:r w:rsidRPr="001C6FD9">
        <w:rPr>
          <w:rFonts w:eastAsiaTheme="minorHAnsi"/>
        </w:rPr>
        <w:t>2] Civillikuma 100.</w:t>
      </w:r>
      <w:r w:rsidR="00046F70" w:rsidRPr="001C6FD9">
        <w:rPr>
          <w:rFonts w:eastAsiaTheme="minorHAnsi"/>
        </w:rPr>
        <w:t> </w:t>
      </w:r>
      <w:r w:rsidRPr="001C6FD9">
        <w:rPr>
          <w:rFonts w:eastAsiaTheme="minorHAnsi"/>
        </w:rPr>
        <w:t xml:space="preserve">panta </w:t>
      </w:r>
      <w:r w:rsidR="00CA3572" w:rsidRPr="001C6FD9">
        <w:rPr>
          <w:rFonts w:eastAsiaTheme="minorHAnsi"/>
        </w:rPr>
        <w:t xml:space="preserve">otrajā </w:t>
      </w:r>
      <w:r w:rsidRPr="001C6FD9">
        <w:rPr>
          <w:rFonts w:eastAsiaTheme="minorHAnsi"/>
        </w:rPr>
        <w:t>daļā noteikts, ja par viena laulātā parādiem vērsta</w:t>
      </w:r>
      <w:r w:rsidR="006317BD" w:rsidRPr="001C6FD9">
        <w:rPr>
          <w:rFonts w:eastAsiaTheme="minorHAnsi"/>
        </w:rPr>
        <w:t xml:space="preserve"> </w:t>
      </w:r>
      <w:r w:rsidRPr="001C6FD9">
        <w:rPr>
          <w:rFonts w:eastAsiaTheme="minorHAnsi"/>
        </w:rPr>
        <w:t>piedziņa uz otra laulātā atsevišķo mantu, pēdējais var prasīt, lai šo mantu atsvabina</w:t>
      </w:r>
      <w:r w:rsidR="006343A8" w:rsidRPr="001C6FD9">
        <w:rPr>
          <w:rFonts w:eastAsiaTheme="minorHAnsi"/>
        </w:rPr>
        <w:t xml:space="preserve"> </w:t>
      </w:r>
      <w:r w:rsidRPr="001C6FD9">
        <w:rPr>
          <w:rFonts w:eastAsiaTheme="minorHAnsi"/>
        </w:rPr>
        <w:t xml:space="preserve">no piedziņas. </w:t>
      </w:r>
      <w:r w:rsidR="0036241F" w:rsidRPr="001C6FD9">
        <w:rPr>
          <w:rFonts w:eastAsiaTheme="minorHAnsi"/>
        </w:rPr>
        <w:t>Līdz ar to</w:t>
      </w:r>
      <w:r w:rsidRPr="001C6FD9">
        <w:rPr>
          <w:rFonts w:eastAsiaTheme="minorHAnsi"/>
        </w:rPr>
        <w:t xml:space="preserve"> fakts, ka atbilstoši Civillikuma 115.</w:t>
      </w:r>
      <w:r w:rsidR="004308E0" w:rsidRPr="001C6FD9">
        <w:rPr>
          <w:rFonts w:eastAsiaTheme="minorHAnsi"/>
        </w:rPr>
        <w:t> </w:t>
      </w:r>
      <w:r w:rsidRPr="001C6FD9">
        <w:rPr>
          <w:rFonts w:eastAsiaTheme="minorHAnsi"/>
        </w:rPr>
        <w:t xml:space="preserve">panta otrajai daļai zemesgrāmatā nav izdarīts ieraksts par </w:t>
      </w:r>
      <w:r w:rsidR="0036241F" w:rsidRPr="001C6FD9">
        <w:rPr>
          <w:rFonts w:eastAsiaTheme="minorHAnsi"/>
        </w:rPr>
        <w:t>atsevišķ</w:t>
      </w:r>
      <w:r w:rsidR="00C0403E" w:rsidRPr="001C6FD9">
        <w:rPr>
          <w:rFonts w:eastAsiaTheme="minorHAnsi"/>
        </w:rPr>
        <w:t>u</w:t>
      </w:r>
      <w:r w:rsidR="0036241F" w:rsidRPr="001C6FD9">
        <w:rPr>
          <w:rFonts w:eastAsiaTheme="minorHAnsi"/>
        </w:rPr>
        <w:t xml:space="preserve"> mant</w:t>
      </w:r>
      <w:r w:rsidR="00C0403E" w:rsidRPr="001C6FD9">
        <w:rPr>
          <w:rFonts w:eastAsiaTheme="minorHAnsi"/>
        </w:rPr>
        <w:t>u</w:t>
      </w:r>
      <w:r w:rsidR="0036241F" w:rsidRPr="001C6FD9">
        <w:rPr>
          <w:rFonts w:eastAsiaTheme="minorHAnsi"/>
        </w:rPr>
        <w:t xml:space="preserve">, </w:t>
      </w:r>
      <w:r w:rsidR="00F34D1B" w:rsidRPr="001C6FD9">
        <w:rPr>
          <w:rFonts w:eastAsiaTheme="minorHAnsi"/>
        </w:rPr>
        <w:t xml:space="preserve">vēl </w:t>
      </w:r>
      <w:r w:rsidR="0036241F" w:rsidRPr="001C6FD9">
        <w:rPr>
          <w:rFonts w:eastAsiaTheme="minorHAnsi"/>
        </w:rPr>
        <w:t>n</w:t>
      </w:r>
      <w:r w:rsidR="00953C29" w:rsidRPr="001C6FD9">
        <w:rPr>
          <w:rFonts w:eastAsiaTheme="minorHAnsi"/>
        </w:rPr>
        <w:t>eliecina</w:t>
      </w:r>
      <w:r w:rsidR="0036241F" w:rsidRPr="001C6FD9">
        <w:rPr>
          <w:rFonts w:eastAsiaTheme="minorHAnsi"/>
        </w:rPr>
        <w:t>, ka nekustamais īpašums ir laulāto kopīga manta.</w:t>
      </w:r>
    </w:p>
    <w:p w14:paraId="30331602" w14:textId="247EFA98" w:rsidR="00630A9F" w:rsidRPr="001C6FD9" w:rsidRDefault="007F7AE3" w:rsidP="001C6FD9">
      <w:pPr>
        <w:autoSpaceDE w:val="0"/>
        <w:autoSpaceDN w:val="0"/>
        <w:adjustRightInd w:val="0"/>
        <w:spacing w:line="276" w:lineRule="auto"/>
        <w:ind w:firstLine="567"/>
        <w:jc w:val="both"/>
        <w:rPr>
          <w:rFonts w:eastAsiaTheme="minorHAnsi"/>
        </w:rPr>
      </w:pPr>
      <w:r w:rsidRPr="001C6FD9">
        <w:rPr>
          <w:rFonts w:eastAsiaTheme="minorHAnsi"/>
        </w:rPr>
        <w:t>[</w:t>
      </w:r>
      <w:r w:rsidR="00F34D1B" w:rsidRPr="001C6FD9">
        <w:rPr>
          <w:rFonts w:eastAsiaTheme="minorHAnsi"/>
        </w:rPr>
        <w:t>3</w:t>
      </w:r>
      <w:r w:rsidR="00D560B4" w:rsidRPr="001C6FD9">
        <w:rPr>
          <w:rFonts w:eastAsiaTheme="minorHAnsi"/>
        </w:rPr>
        <w:t>.</w:t>
      </w:r>
      <w:r w:rsidRPr="001C6FD9">
        <w:rPr>
          <w:rFonts w:eastAsiaTheme="minorHAnsi"/>
        </w:rPr>
        <w:t xml:space="preserve">3] </w:t>
      </w:r>
      <w:r w:rsidR="0037090D" w:rsidRPr="001C6FD9">
        <w:rPr>
          <w:rFonts w:eastAsiaTheme="minorHAnsi"/>
        </w:rPr>
        <w:t>Saistību, kuras nolemts nodot bezstrīdus piespiedu izpildīšanai ar Rīgas rajona tiesas zemesgrāmatu nodaļas tiesneša 2019.</w:t>
      </w:r>
      <w:r w:rsidR="000C1867" w:rsidRPr="001C6FD9">
        <w:rPr>
          <w:rFonts w:eastAsiaTheme="minorHAnsi"/>
        </w:rPr>
        <w:t> </w:t>
      </w:r>
      <w:r w:rsidR="0037090D" w:rsidRPr="001C6FD9">
        <w:rPr>
          <w:rFonts w:eastAsiaTheme="minorHAnsi"/>
        </w:rPr>
        <w:t>gada 20.</w:t>
      </w:r>
      <w:r w:rsidR="000C1867" w:rsidRPr="001C6FD9">
        <w:rPr>
          <w:rFonts w:eastAsiaTheme="minorHAnsi"/>
        </w:rPr>
        <w:t> </w:t>
      </w:r>
      <w:r w:rsidR="0037090D" w:rsidRPr="001C6FD9">
        <w:rPr>
          <w:rFonts w:eastAsiaTheme="minorHAnsi"/>
        </w:rPr>
        <w:t>maija lēmum</w:t>
      </w:r>
      <w:r w:rsidR="006343A8" w:rsidRPr="001C6FD9">
        <w:rPr>
          <w:rFonts w:eastAsiaTheme="minorHAnsi"/>
        </w:rPr>
        <w:t>u</w:t>
      </w:r>
      <w:r w:rsidR="0037090D" w:rsidRPr="001C6FD9">
        <w:rPr>
          <w:rFonts w:eastAsiaTheme="minorHAnsi"/>
        </w:rPr>
        <w:t xml:space="preserve">, pamatojoties uz kuru zvērināts tiesu izpildītājs Jānis </w:t>
      </w:r>
      <w:proofErr w:type="spellStart"/>
      <w:r w:rsidR="0037090D" w:rsidRPr="001C6FD9">
        <w:rPr>
          <w:rFonts w:eastAsiaTheme="minorHAnsi"/>
        </w:rPr>
        <w:t>Strižko</w:t>
      </w:r>
      <w:proofErr w:type="spellEnd"/>
      <w:r w:rsidR="0037090D" w:rsidRPr="001C6FD9">
        <w:rPr>
          <w:rFonts w:eastAsiaTheme="minorHAnsi"/>
        </w:rPr>
        <w:t xml:space="preserve"> ievedis izpildu liet</w:t>
      </w:r>
      <w:r w:rsidR="00630A9F" w:rsidRPr="001C6FD9">
        <w:rPr>
          <w:rFonts w:eastAsiaTheme="minorHAnsi"/>
        </w:rPr>
        <w:t>u</w:t>
      </w:r>
      <w:r w:rsidR="0037090D" w:rsidRPr="001C6FD9">
        <w:rPr>
          <w:rFonts w:eastAsiaTheme="minorHAnsi"/>
        </w:rPr>
        <w:t xml:space="preserve">, rašanās laikā laulāto </w:t>
      </w:r>
      <w:r w:rsidR="004101EA" w:rsidRPr="001C6FD9">
        <w:t>[pers. B]</w:t>
      </w:r>
      <w:r w:rsidR="004101EA" w:rsidRPr="001C6FD9">
        <w:rPr>
          <w:bCs/>
        </w:rPr>
        <w:t xml:space="preserve">, </w:t>
      </w:r>
      <w:r w:rsidR="004101EA" w:rsidRPr="001C6FD9">
        <w:t>[pers. C]</w:t>
      </w:r>
      <w:r w:rsidR="004101EA" w:rsidRPr="001C6FD9">
        <w:rPr>
          <w:bCs/>
        </w:rPr>
        <w:t xml:space="preserve"> </w:t>
      </w:r>
      <w:r w:rsidR="0037090D" w:rsidRPr="001C6FD9">
        <w:rPr>
          <w:rFonts w:eastAsiaTheme="minorHAnsi"/>
        </w:rPr>
        <w:t xml:space="preserve">likumiskās mantiskās attiecības jau bija izbeigtas ar </w:t>
      </w:r>
      <w:r w:rsidR="00FA0111" w:rsidRPr="001C6FD9">
        <w:rPr>
          <w:rFonts w:eastAsiaTheme="minorHAnsi"/>
        </w:rPr>
        <w:t>2018.</w:t>
      </w:r>
      <w:r w:rsidR="000C1867" w:rsidRPr="001C6FD9">
        <w:rPr>
          <w:rFonts w:eastAsiaTheme="minorHAnsi"/>
        </w:rPr>
        <w:t> </w:t>
      </w:r>
      <w:r w:rsidR="00FA0111" w:rsidRPr="001C6FD9">
        <w:rPr>
          <w:rFonts w:eastAsiaTheme="minorHAnsi"/>
        </w:rPr>
        <w:t>gada 20.</w:t>
      </w:r>
      <w:r w:rsidR="000C1867" w:rsidRPr="001C6FD9">
        <w:rPr>
          <w:rFonts w:eastAsiaTheme="minorHAnsi"/>
        </w:rPr>
        <w:t> </w:t>
      </w:r>
      <w:r w:rsidR="00FA0111" w:rsidRPr="001C6FD9">
        <w:rPr>
          <w:rFonts w:eastAsiaTheme="minorHAnsi"/>
        </w:rPr>
        <w:t>jūnijā noslēgto l</w:t>
      </w:r>
      <w:r w:rsidR="0037090D" w:rsidRPr="001C6FD9">
        <w:rPr>
          <w:rFonts w:eastAsiaTheme="minorHAnsi"/>
        </w:rPr>
        <w:t>aulības līgumu.</w:t>
      </w:r>
      <w:r w:rsidR="00630A9F" w:rsidRPr="001C6FD9">
        <w:rPr>
          <w:rFonts w:eastAsiaTheme="minorHAnsi"/>
        </w:rPr>
        <w:t xml:space="preserve"> Šī </w:t>
      </w:r>
      <w:r w:rsidR="00BF2743" w:rsidRPr="001C6FD9">
        <w:rPr>
          <w:rFonts w:eastAsiaTheme="minorHAnsi"/>
        </w:rPr>
        <w:t>līguma noslēgšanas laikā nekustamais īpašums zemesgrāmatā bija nostiprināts uz prasītājas vārda.</w:t>
      </w:r>
    </w:p>
    <w:p w14:paraId="623BAA65" w14:textId="5D346560" w:rsidR="00046E1C" w:rsidRPr="001C6FD9" w:rsidRDefault="00630A9F" w:rsidP="001C6FD9">
      <w:pPr>
        <w:autoSpaceDE w:val="0"/>
        <w:autoSpaceDN w:val="0"/>
        <w:adjustRightInd w:val="0"/>
        <w:spacing w:line="276" w:lineRule="auto"/>
        <w:ind w:firstLine="567"/>
        <w:jc w:val="both"/>
        <w:rPr>
          <w:rFonts w:eastAsiaTheme="minorHAnsi"/>
        </w:rPr>
      </w:pPr>
      <w:r w:rsidRPr="001C6FD9">
        <w:rPr>
          <w:rFonts w:eastAsiaTheme="minorHAnsi"/>
        </w:rPr>
        <w:t>[3.4]</w:t>
      </w:r>
      <w:r w:rsidR="00BF2743" w:rsidRPr="001C6FD9">
        <w:rPr>
          <w:rFonts w:eastAsiaTheme="minorHAnsi"/>
        </w:rPr>
        <w:t xml:space="preserve"> </w:t>
      </w:r>
      <w:bookmarkStart w:id="1" w:name="_Hlk152226066"/>
      <w:r w:rsidR="00BF2743" w:rsidRPr="001C6FD9">
        <w:rPr>
          <w:rFonts w:eastAsiaTheme="minorHAnsi"/>
        </w:rPr>
        <w:t>Atbilstoši</w:t>
      </w:r>
      <w:r w:rsidR="00FF2F6C" w:rsidRPr="001C6FD9">
        <w:rPr>
          <w:rFonts w:eastAsiaTheme="minorHAnsi"/>
        </w:rPr>
        <w:t xml:space="preserve"> noteikum</w:t>
      </w:r>
      <w:r w:rsidR="00BF2743" w:rsidRPr="001C6FD9">
        <w:rPr>
          <w:rFonts w:eastAsiaTheme="minorHAnsi"/>
        </w:rPr>
        <w:t>u</w:t>
      </w:r>
      <w:r w:rsidR="00FF2F6C" w:rsidRPr="001C6FD9">
        <w:rPr>
          <w:rFonts w:eastAsiaTheme="minorHAnsi"/>
        </w:rPr>
        <w:t xml:space="preserve"> Nr.</w:t>
      </w:r>
      <w:r w:rsidR="000C1867" w:rsidRPr="001C6FD9">
        <w:rPr>
          <w:rFonts w:eastAsiaTheme="minorHAnsi"/>
        </w:rPr>
        <w:t> </w:t>
      </w:r>
      <w:r w:rsidR="00FF2F6C" w:rsidRPr="001C6FD9">
        <w:rPr>
          <w:rFonts w:eastAsiaTheme="minorHAnsi"/>
        </w:rPr>
        <w:t>403 17. un 24.</w:t>
      </w:r>
      <w:r w:rsidR="00046F70" w:rsidRPr="001C6FD9">
        <w:rPr>
          <w:rFonts w:eastAsiaTheme="minorHAnsi"/>
        </w:rPr>
        <w:t> </w:t>
      </w:r>
      <w:r w:rsidR="00FF2F6C" w:rsidRPr="001C6FD9">
        <w:rPr>
          <w:rFonts w:eastAsiaTheme="minorHAnsi"/>
        </w:rPr>
        <w:t>punktam Uzņēmumu reģistram bija pienākums darbdienas laikā paziņot zemesgrāmat</w:t>
      </w:r>
      <w:r w:rsidR="001E729A" w:rsidRPr="001C6FD9">
        <w:rPr>
          <w:rFonts w:eastAsiaTheme="minorHAnsi"/>
        </w:rPr>
        <w:t>u nodaļ</w:t>
      </w:r>
      <w:r w:rsidR="00A152B1" w:rsidRPr="001C6FD9">
        <w:rPr>
          <w:rFonts w:eastAsiaTheme="minorHAnsi"/>
        </w:rPr>
        <w:t>ai</w:t>
      </w:r>
      <w:r w:rsidR="00BF2743" w:rsidRPr="001C6FD9">
        <w:rPr>
          <w:rFonts w:eastAsiaTheme="minorHAnsi"/>
        </w:rPr>
        <w:t xml:space="preserve"> par </w:t>
      </w:r>
      <w:r w:rsidR="00FF2F6C" w:rsidRPr="001C6FD9">
        <w:rPr>
          <w:rFonts w:eastAsiaTheme="minorHAnsi"/>
        </w:rPr>
        <w:t>laulības līgum</w:t>
      </w:r>
      <w:r w:rsidR="00BF2743" w:rsidRPr="001C6FD9">
        <w:rPr>
          <w:rFonts w:eastAsiaTheme="minorHAnsi"/>
        </w:rPr>
        <w:t>a noslēgšanu</w:t>
      </w:r>
      <w:r w:rsidR="00A557FD" w:rsidRPr="001C6FD9">
        <w:rPr>
          <w:rFonts w:eastAsiaTheme="minorHAnsi"/>
        </w:rPr>
        <w:t xml:space="preserve">. </w:t>
      </w:r>
      <w:r w:rsidR="00FF2F6C" w:rsidRPr="001C6FD9">
        <w:rPr>
          <w:rFonts w:eastAsiaTheme="minorHAnsi"/>
        </w:rPr>
        <w:t xml:space="preserve">No </w:t>
      </w:r>
      <w:r w:rsidR="00BF2743" w:rsidRPr="001C6FD9">
        <w:rPr>
          <w:rFonts w:eastAsiaTheme="minorHAnsi"/>
        </w:rPr>
        <w:t>minēto noteikumu</w:t>
      </w:r>
      <w:r w:rsidR="00FF2F6C" w:rsidRPr="001C6FD9">
        <w:rPr>
          <w:rFonts w:eastAsiaTheme="minorHAnsi"/>
        </w:rPr>
        <w:t xml:space="preserve"> 24.</w:t>
      </w:r>
      <w:r w:rsidR="00046F70" w:rsidRPr="001C6FD9">
        <w:rPr>
          <w:rFonts w:eastAsiaTheme="minorHAnsi"/>
        </w:rPr>
        <w:t> </w:t>
      </w:r>
      <w:r w:rsidR="00FF2F6C" w:rsidRPr="001C6FD9">
        <w:rPr>
          <w:rFonts w:eastAsiaTheme="minorHAnsi"/>
        </w:rPr>
        <w:t xml:space="preserve">punkta izriet, ka tikai gadījumā, ja nekustamais īpašums tiek iegūts pēc laulības līguma reģistrācijas, laulātajiem pašiem nepieciešams vērsties ar nostiprinājuma lūgumu, lai attiecīgajā zemesgrāmatas nodalījumā tiktu veikts ieraksts (piemetinājums) par atsevišķu mantu. </w:t>
      </w:r>
      <w:bookmarkEnd w:id="1"/>
      <w:r w:rsidR="00FF2F6C" w:rsidRPr="001C6FD9">
        <w:rPr>
          <w:rFonts w:eastAsiaTheme="minorHAnsi"/>
        </w:rPr>
        <w:t>Protams, arī pašiem laulātajiem</w:t>
      </w:r>
      <w:r w:rsidR="006343A8" w:rsidRPr="001C6FD9">
        <w:rPr>
          <w:rFonts w:eastAsiaTheme="minorHAnsi"/>
        </w:rPr>
        <w:t>,</w:t>
      </w:r>
      <w:r w:rsidR="00FF2F6C" w:rsidRPr="001C6FD9">
        <w:rPr>
          <w:rFonts w:eastAsiaTheme="minorHAnsi"/>
        </w:rPr>
        <w:t xml:space="preserve"> konstatējot, ka zemesgrāmatas nodalījumā nav veikts ieraksts (piemetinājums) par atsevišķu mantu, ir tiesības iesniegt nostiprinājuma lūgumu zemesgrāmatā.</w:t>
      </w:r>
    </w:p>
    <w:p w14:paraId="76D8483E" w14:textId="1477AF7B" w:rsidR="0046034E" w:rsidRPr="001C6FD9" w:rsidRDefault="00F34D1B" w:rsidP="001C6FD9">
      <w:pPr>
        <w:autoSpaceDE w:val="0"/>
        <w:autoSpaceDN w:val="0"/>
        <w:adjustRightInd w:val="0"/>
        <w:spacing w:line="276" w:lineRule="auto"/>
        <w:ind w:firstLine="567"/>
        <w:jc w:val="both"/>
        <w:rPr>
          <w:rFonts w:eastAsiaTheme="minorHAnsi"/>
        </w:rPr>
      </w:pPr>
      <w:r w:rsidRPr="001C6FD9">
        <w:rPr>
          <w:rFonts w:eastAsiaTheme="minorHAnsi"/>
        </w:rPr>
        <w:t>[3.</w:t>
      </w:r>
      <w:r w:rsidR="00630A9F" w:rsidRPr="001C6FD9">
        <w:rPr>
          <w:rFonts w:eastAsiaTheme="minorHAnsi"/>
        </w:rPr>
        <w:t>5</w:t>
      </w:r>
      <w:r w:rsidRPr="001C6FD9">
        <w:rPr>
          <w:rFonts w:eastAsiaTheme="minorHAnsi"/>
        </w:rPr>
        <w:t xml:space="preserve">] </w:t>
      </w:r>
      <w:r w:rsidR="0046034E" w:rsidRPr="001C6FD9">
        <w:rPr>
          <w:rFonts w:eastAsiaTheme="minorHAnsi"/>
        </w:rPr>
        <w:t>Prasītāja pierādījusi, ka nekustamais īpašums ir viņas atsevišķā manta</w:t>
      </w:r>
      <w:r w:rsidR="00B07D40" w:rsidRPr="001C6FD9">
        <w:rPr>
          <w:rFonts w:eastAsiaTheme="minorHAnsi"/>
        </w:rPr>
        <w:t>, kas, pamatojoties uz</w:t>
      </w:r>
      <w:r w:rsidR="0046034E" w:rsidRPr="001C6FD9">
        <w:rPr>
          <w:rFonts w:eastAsiaTheme="minorHAnsi"/>
        </w:rPr>
        <w:t xml:space="preserve"> Civillikuma 100.</w:t>
      </w:r>
      <w:r w:rsidR="000C1867" w:rsidRPr="001C6FD9">
        <w:rPr>
          <w:rFonts w:eastAsiaTheme="minorHAnsi"/>
        </w:rPr>
        <w:t> </w:t>
      </w:r>
      <w:r w:rsidR="0046034E" w:rsidRPr="001C6FD9">
        <w:rPr>
          <w:rFonts w:eastAsiaTheme="minorHAnsi"/>
        </w:rPr>
        <w:t>panta pirm</w:t>
      </w:r>
      <w:r w:rsidR="00B07D40" w:rsidRPr="001C6FD9">
        <w:rPr>
          <w:rFonts w:eastAsiaTheme="minorHAnsi"/>
        </w:rPr>
        <w:t>o un otro daļu,</w:t>
      </w:r>
      <w:r w:rsidR="0046034E" w:rsidRPr="001C6FD9">
        <w:rPr>
          <w:rFonts w:eastAsiaTheme="minorHAnsi"/>
        </w:rPr>
        <w:t xml:space="preserve"> Civilprocesa likuma 633.</w:t>
      </w:r>
      <w:r w:rsidR="00046F70" w:rsidRPr="001C6FD9">
        <w:rPr>
          <w:rFonts w:eastAsiaTheme="minorHAnsi"/>
        </w:rPr>
        <w:t> </w:t>
      </w:r>
      <w:r w:rsidR="0046034E" w:rsidRPr="001C6FD9">
        <w:rPr>
          <w:rFonts w:eastAsiaTheme="minorHAnsi"/>
        </w:rPr>
        <w:t>panta pirm</w:t>
      </w:r>
      <w:r w:rsidR="00B07D40" w:rsidRPr="001C6FD9">
        <w:rPr>
          <w:rFonts w:eastAsiaTheme="minorHAnsi"/>
        </w:rPr>
        <w:t>o un otro daļu,</w:t>
      </w:r>
      <w:r w:rsidR="0046034E" w:rsidRPr="001C6FD9">
        <w:rPr>
          <w:rFonts w:eastAsiaTheme="minorHAnsi"/>
        </w:rPr>
        <w:t xml:space="preserve"> izslē</w:t>
      </w:r>
      <w:r w:rsidR="00B07D40" w:rsidRPr="001C6FD9">
        <w:rPr>
          <w:rFonts w:eastAsiaTheme="minorHAnsi"/>
        </w:rPr>
        <w:t>dzama</w:t>
      </w:r>
      <w:r w:rsidR="0046034E" w:rsidRPr="001C6FD9">
        <w:rPr>
          <w:rFonts w:eastAsiaTheme="minorHAnsi"/>
        </w:rPr>
        <w:t xml:space="preserve"> no aprakstes akta, </w:t>
      </w:r>
      <w:r w:rsidR="00B07D40" w:rsidRPr="001C6FD9">
        <w:rPr>
          <w:rFonts w:eastAsiaTheme="minorHAnsi"/>
        </w:rPr>
        <w:t xml:space="preserve">dzēšot </w:t>
      </w:r>
      <w:r w:rsidR="0046034E" w:rsidRPr="001C6FD9">
        <w:rPr>
          <w:rFonts w:eastAsiaTheme="minorHAnsi"/>
        </w:rPr>
        <w:t>piedziņas atzīm</w:t>
      </w:r>
      <w:r w:rsidR="00B07D40" w:rsidRPr="001C6FD9">
        <w:rPr>
          <w:rFonts w:eastAsiaTheme="minorHAnsi"/>
        </w:rPr>
        <w:t>i</w:t>
      </w:r>
      <w:r w:rsidR="0046034E" w:rsidRPr="001C6FD9">
        <w:rPr>
          <w:rFonts w:eastAsiaTheme="minorHAnsi"/>
        </w:rPr>
        <w:t xml:space="preserve"> zemesgrāmatā</w:t>
      </w:r>
      <w:r w:rsidR="00B07D40" w:rsidRPr="001C6FD9">
        <w:rPr>
          <w:rFonts w:eastAsiaTheme="minorHAnsi"/>
        </w:rPr>
        <w:t>.</w:t>
      </w:r>
      <w:r w:rsidR="0046034E" w:rsidRPr="001C6FD9">
        <w:rPr>
          <w:rFonts w:eastAsiaTheme="minorHAnsi"/>
        </w:rPr>
        <w:t xml:space="preserve"> </w:t>
      </w:r>
    </w:p>
    <w:p w14:paraId="35DD723C" w14:textId="299F7CCD" w:rsidR="00156620" w:rsidRPr="001C6FD9" w:rsidRDefault="00156620" w:rsidP="001C6FD9">
      <w:pPr>
        <w:spacing w:line="276" w:lineRule="auto"/>
        <w:jc w:val="both"/>
      </w:pPr>
    </w:p>
    <w:p w14:paraId="5595E4F7" w14:textId="13C6669E" w:rsidR="00404A4E" w:rsidRPr="001C6FD9" w:rsidRDefault="00156620" w:rsidP="001C6FD9">
      <w:pPr>
        <w:spacing w:line="276" w:lineRule="auto"/>
        <w:ind w:firstLine="567"/>
        <w:jc w:val="both"/>
      </w:pPr>
      <w:r w:rsidRPr="001C6FD9">
        <w:t>[</w:t>
      </w:r>
      <w:r w:rsidR="00F34D1B" w:rsidRPr="001C6FD9">
        <w:t>4</w:t>
      </w:r>
      <w:r w:rsidRPr="001C6FD9">
        <w:t xml:space="preserve">] </w:t>
      </w:r>
      <w:r w:rsidR="00404A4E" w:rsidRPr="001C6FD9">
        <w:t xml:space="preserve">Izskatījusi lietu sakarā ar </w:t>
      </w:r>
      <w:r w:rsidR="009F13D3" w:rsidRPr="001C6FD9">
        <w:t xml:space="preserve">[pers. A] </w:t>
      </w:r>
      <w:r w:rsidR="00404A4E" w:rsidRPr="001C6FD9">
        <w:t>iesniegto apelācijas sūdzību, Rīgas apgabaltiesa</w:t>
      </w:r>
      <w:r w:rsidR="00D02545" w:rsidRPr="001C6FD9">
        <w:t>,</w:t>
      </w:r>
      <w:r w:rsidR="00F34D1B" w:rsidRPr="001C6FD9">
        <w:t xml:space="preserve"> </w:t>
      </w:r>
      <w:r w:rsidR="00FB4C0B" w:rsidRPr="001C6FD9">
        <w:t xml:space="preserve">pievienodamās </w:t>
      </w:r>
      <w:r w:rsidR="00F34D1B" w:rsidRPr="001C6FD9">
        <w:t>saskaņā ar Civilprocesa likuma 432.</w:t>
      </w:r>
      <w:r w:rsidR="00046F70" w:rsidRPr="001C6FD9">
        <w:t> </w:t>
      </w:r>
      <w:r w:rsidR="00F34D1B" w:rsidRPr="001C6FD9">
        <w:t>panta piekto daļu</w:t>
      </w:r>
      <w:r w:rsidR="00D02545" w:rsidRPr="001C6FD9">
        <w:t xml:space="preserve"> pirmās instances tiesas sprieduma motīviem,</w:t>
      </w:r>
      <w:r w:rsidR="00404A4E" w:rsidRPr="001C6FD9">
        <w:t xml:space="preserve"> 2022.</w:t>
      </w:r>
      <w:r w:rsidR="00046F70" w:rsidRPr="001C6FD9">
        <w:t> </w:t>
      </w:r>
      <w:r w:rsidR="00404A4E" w:rsidRPr="001C6FD9">
        <w:t>gada 30.</w:t>
      </w:r>
      <w:r w:rsidR="00046F70" w:rsidRPr="001C6FD9">
        <w:t> </w:t>
      </w:r>
      <w:r w:rsidR="00404A4E" w:rsidRPr="001C6FD9">
        <w:t>martā nosprieda prasību apmierināt</w:t>
      </w:r>
      <w:r w:rsidR="00ED7958" w:rsidRPr="001C6FD9">
        <w:t>.</w:t>
      </w:r>
    </w:p>
    <w:p w14:paraId="5B23609C" w14:textId="07A9C834" w:rsidR="00CD7B99" w:rsidRPr="001C6FD9" w:rsidRDefault="00D02545" w:rsidP="001C6FD9">
      <w:pPr>
        <w:spacing w:line="276" w:lineRule="auto"/>
        <w:ind w:firstLine="567"/>
        <w:jc w:val="both"/>
      </w:pPr>
      <w:r w:rsidRPr="001C6FD9">
        <w:t>Apgabaltiesas</w:t>
      </w:r>
      <w:r w:rsidR="00CD7B99" w:rsidRPr="001C6FD9">
        <w:t xml:space="preserve"> spriedum</w:t>
      </w:r>
      <w:r w:rsidR="00E843AA" w:rsidRPr="001C6FD9">
        <w:t>s</w:t>
      </w:r>
      <w:r w:rsidR="00CD7B99" w:rsidRPr="001C6FD9">
        <w:t xml:space="preserve"> </w:t>
      </w:r>
      <w:r w:rsidRPr="001C6FD9">
        <w:t xml:space="preserve">papildus </w:t>
      </w:r>
      <w:r w:rsidR="00CD7B99" w:rsidRPr="001C6FD9">
        <w:t xml:space="preserve">pamatots ar šādiem </w:t>
      </w:r>
      <w:r w:rsidR="004E793D" w:rsidRPr="001C6FD9">
        <w:t>motīviem.</w:t>
      </w:r>
    </w:p>
    <w:p w14:paraId="22D82B92" w14:textId="4D2834BD" w:rsidR="00727F2E" w:rsidRPr="001C6FD9" w:rsidRDefault="00727F2E" w:rsidP="001C6FD9">
      <w:pPr>
        <w:spacing w:line="276" w:lineRule="auto"/>
        <w:ind w:firstLine="567"/>
        <w:jc w:val="both"/>
        <w:rPr>
          <w:bCs/>
        </w:rPr>
      </w:pPr>
      <w:r w:rsidRPr="001C6FD9">
        <w:rPr>
          <w:bCs/>
        </w:rPr>
        <w:t>[</w:t>
      </w:r>
      <w:r w:rsidR="00F34D1B" w:rsidRPr="001C6FD9">
        <w:rPr>
          <w:bCs/>
        </w:rPr>
        <w:t>4</w:t>
      </w:r>
      <w:r w:rsidRPr="001C6FD9">
        <w:rPr>
          <w:bCs/>
        </w:rPr>
        <w:t>.1] Saskaņā ar laulīb</w:t>
      </w:r>
      <w:r w:rsidR="00ED7958" w:rsidRPr="001C6FD9">
        <w:rPr>
          <w:bCs/>
        </w:rPr>
        <w:t>as</w:t>
      </w:r>
      <w:r w:rsidRPr="001C6FD9">
        <w:rPr>
          <w:bCs/>
        </w:rPr>
        <w:t xml:space="preserve"> līgumu nekustamais īpašums ir prasītājas atsevišķā manta. Pienākuma uzlikšana laulātajam atbilstoši Civillikuma 91</w:t>
      </w:r>
      <w:r w:rsidR="004308E0" w:rsidRPr="001C6FD9">
        <w:rPr>
          <w:bCs/>
        </w:rPr>
        <w:t>.</w:t>
      </w:r>
      <w:r w:rsidR="00046F70" w:rsidRPr="001C6FD9">
        <w:rPr>
          <w:bCs/>
        </w:rPr>
        <w:t> </w:t>
      </w:r>
      <w:r w:rsidRPr="001C6FD9">
        <w:rPr>
          <w:bCs/>
        </w:rPr>
        <w:t xml:space="preserve">panta otrajai daļai pierādīt nekustamā īpašuma piederību atsevišķajai mantai atvieto </w:t>
      </w:r>
      <w:proofErr w:type="spellStart"/>
      <w:r w:rsidRPr="001C6FD9">
        <w:rPr>
          <w:bCs/>
          <w:i/>
          <w:iCs/>
        </w:rPr>
        <w:t>ipso</w:t>
      </w:r>
      <w:proofErr w:type="spellEnd"/>
      <w:r w:rsidRPr="001C6FD9">
        <w:rPr>
          <w:bCs/>
          <w:i/>
          <w:iCs/>
        </w:rPr>
        <w:t xml:space="preserve"> </w:t>
      </w:r>
      <w:proofErr w:type="spellStart"/>
      <w:r w:rsidRPr="001C6FD9">
        <w:rPr>
          <w:bCs/>
          <w:i/>
          <w:iCs/>
        </w:rPr>
        <w:t>jure</w:t>
      </w:r>
      <w:proofErr w:type="spellEnd"/>
      <w:r w:rsidRPr="001C6FD9">
        <w:rPr>
          <w:bCs/>
        </w:rPr>
        <w:t xml:space="preserve"> tiesiskās sekas attiecībā uz trešajām personām. Laulāto kopīgās mantas prezumpcija darbojas līdz brīdim, kamēr laulātais nepierāda, ka tā ir viņa atsevišķā manta. </w:t>
      </w:r>
    </w:p>
    <w:p w14:paraId="5A0C4918" w14:textId="0FAE5263" w:rsidR="00727F2E" w:rsidRPr="001C6FD9" w:rsidRDefault="00727F2E" w:rsidP="001C6FD9">
      <w:pPr>
        <w:spacing w:line="276" w:lineRule="auto"/>
        <w:ind w:firstLine="567"/>
        <w:jc w:val="both"/>
        <w:rPr>
          <w:bCs/>
        </w:rPr>
      </w:pPr>
      <w:r w:rsidRPr="001C6FD9">
        <w:rPr>
          <w:bCs/>
        </w:rPr>
        <w:t>[</w:t>
      </w:r>
      <w:r w:rsidR="00164D02" w:rsidRPr="001C6FD9">
        <w:rPr>
          <w:bCs/>
        </w:rPr>
        <w:t>4.2</w:t>
      </w:r>
      <w:r w:rsidRPr="001C6FD9">
        <w:rPr>
          <w:bCs/>
        </w:rPr>
        <w:t xml:space="preserve">] </w:t>
      </w:r>
      <w:r w:rsidR="00164D02" w:rsidRPr="001C6FD9">
        <w:rPr>
          <w:bCs/>
        </w:rPr>
        <w:t xml:space="preserve">Prasītāja un viņas laulātais no savas puses ir veikuši nepieciešamās darbības, lai laulības </w:t>
      </w:r>
      <w:r w:rsidRPr="001C6FD9">
        <w:rPr>
          <w:bCs/>
        </w:rPr>
        <w:t xml:space="preserve">līgums </w:t>
      </w:r>
      <w:r w:rsidR="00164D02" w:rsidRPr="001C6FD9">
        <w:rPr>
          <w:bCs/>
        </w:rPr>
        <w:t>tiktu</w:t>
      </w:r>
      <w:r w:rsidRPr="001C6FD9">
        <w:rPr>
          <w:bCs/>
        </w:rPr>
        <w:t xml:space="preserve"> </w:t>
      </w:r>
      <w:r w:rsidR="000D146F" w:rsidRPr="001C6FD9">
        <w:rPr>
          <w:bCs/>
        </w:rPr>
        <w:t>ierakstīts</w:t>
      </w:r>
      <w:r w:rsidRPr="001C6FD9">
        <w:rPr>
          <w:bCs/>
        </w:rPr>
        <w:t xml:space="preserve"> publiskā reģistrā</w:t>
      </w:r>
      <w:r w:rsidR="00CD0F5D" w:rsidRPr="001C6FD9">
        <w:rPr>
          <w:bCs/>
        </w:rPr>
        <w:t xml:space="preserve">, proti, Uzņēmumu reģistra </w:t>
      </w:r>
      <w:r w:rsidR="000D146F" w:rsidRPr="001C6FD9">
        <w:rPr>
          <w:bCs/>
        </w:rPr>
        <w:t xml:space="preserve">laulāto </w:t>
      </w:r>
      <w:r w:rsidR="00304E39" w:rsidRPr="001C6FD9">
        <w:rPr>
          <w:bCs/>
        </w:rPr>
        <w:t>m</w:t>
      </w:r>
      <w:r w:rsidR="00CD0F5D" w:rsidRPr="001C6FD9">
        <w:rPr>
          <w:bCs/>
        </w:rPr>
        <w:t xml:space="preserve">antisko attiecību reģistrā. Par to </w:t>
      </w:r>
      <w:r w:rsidRPr="001C6FD9">
        <w:rPr>
          <w:bCs/>
        </w:rPr>
        <w:t>darīts zināms trešajām personām, publicējot attiecīgu paziņojumu oficiālajā izdevumā ,,Latvijas Vēstnesis”</w:t>
      </w:r>
      <w:r w:rsidR="00132743" w:rsidRPr="001C6FD9">
        <w:rPr>
          <w:bCs/>
        </w:rPr>
        <w:t>.</w:t>
      </w:r>
      <w:r w:rsidRPr="001C6FD9">
        <w:rPr>
          <w:bCs/>
        </w:rPr>
        <w:t xml:space="preserve"> </w:t>
      </w:r>
    </w:p>
    <w:p w14:paraId="4283CCFE" w14:textId="2B17FFDD" w:rsidR="001D3C54" w:rsidRPr="001C6FD9" w:rsidRDefault="00164D02" w:rsidP="001C6FD9">
      <w:pPr>
        <w:spacing w:line="276" w:lineRule="auto"/>
        <w:ind w:firstLine="567"/>
        <w:jc w:val="both"/>
        <w:rPr>
          <w:bCs/>
        </w:rPr>
      </w:pPr>
      <w:r w:rsidRPr="001C6FD9">
        <w:rPr>
          <w:bCs/>
        </w:rPr>
        <w:t xml:space="preserve">[4.3] </w:t>
      </w:r>
      <w:r w:rsidR="002575DE" w:rsidRPr="001C6FD9">
        <w:rPr>
          <w:bCs/>
        </w:rPr>
        <w:t xml:space="preserve">Noteikumu </w:t>
      </w:r>
      <w:r w:rsidR="002575DE" w:rsidRPr="001C6FD9">
        <w:rPr>
          <w:rFonts w:eastAsiaTheme="minorHAnsi"/>
        </w:rPr>
        <w:t>Nr.403</w:t>
      </w:r>
      <w:r w:rsidR="002575DE" w:rsidRPr="001C6FD9">
        <w:rPr>
          <w:bCs/>
        </w:rPr>
        <w:t xml:space="preserve"> 24.</w:t>
      </w:r>
      <w:r w:rsidR="00046F70" w:rsidRPr="001C6FD9">
        <w:rPr>
          <w:bCs/>
        </w:rPr>
        <w:t> </w:t>
      </w:r>
      <w:r w:rsidR="002575DE" w:rsidRPr="001C6FD9">
        <w:rPr>
          <w:bCs/>
        </w:rPr>
        <w:t>punktā un Zemesgrāmatu likuma 56.</w:t>
      </w:r>
      <w:r w:rsidR="002575DE" w:rsidRPr="001C6FD9">
        <w:rPr>
          <w:bCs/>
          <w:vertAlign w:val="superscript"/>
        </w:rPr>
        <w:t>3</w:t>
      </w:r>
      <w:r w:rsidR="00046F70" w:rsidRPr="001C6FD9">
        <w:rPr>
          <w:bCs/>
          <w:vertAlign w:val="superscript"/>
        </w:rPr>
        <w:t> </w:t>
      </w:r>
      <w:r w:rsidR="002575DE" w:rsidRPr="001C6FD9">
        <w:rPr>
          <w:bCs/>
        </w:rPr>
        <w:t xml:space="preserve">pantā </w:t>
      </w:r>
      <w:r w:rsidR="00727F2E" w:rsidRPr="001C6FD9">
        <w:rPr>
          <w:bCs/>
        </w:rPr>
        <w:t xml:space="preserve">iekļautais regulējums apstiprina to, ka likumdevējs atbilstoši labas pārvaldības principam ir paredzējis informācijas apmaiņu starp valsts publiskajiem reģistriem, neuzliekot pienākumu laulātajiem pašiem vērsties ar </w:t>
      </w:r>
      <w:r w:rsidR="00CD0F5D" w:rsidRPr="001C6FD9">
        <w:rPr>
          <w:bCs/>
        </w:rPr>
        <w:t xml:space="preserve">nostiprinājuma </w:t>
      </w:r>
      <w:r w:rsidR="00727F2E" w:rsidRPr="001C6FD9">
        <w:rPr>
          <w:bCs/>
        </w:rPr>
        <w:t xml:space="preserve">lūgumu par attiecīga ieraksta veikšanu, ja netiek mainīts nekustamā īpašuma īpašnieks. Tas nozīmē, ka laulātajiem bija tiesības paļauties, ka valsts publiskie reģistri izpildīs paredzētās darbības, tostarp, par attiecīgā piemetinājuma izdarīšanu zemesgrāmatā uz prasītājas vārda </w:t>
      </w:r>
      <w:r w:rsidR="00A06DA3" w:rsidRPr="001C6FD9">
        <w:rPr>
          <w:bCs/>
        </w:rPr>
        <w:t>ierakstītajam</w:t>
      </w:r>
      <w:r w:rsidR="00727F2E" w:rsidRPr="001C6FD9">
        <w:rPr>
          <w:bCs/>
        </w:rPr>
        <w:t xml:space="preserve"> īpašumam. </w:t>
      </w:r>
      <w:r w:rsidR="009309B5" w:rsidRPr="001C6FD9">
        <w:rPr>
          <w:bCs/>
        </w:rPr>
        <w:t>Zemesgrāmatu nodaļas funkcija nav uzkrāt no Uzņēmumu reģistra saņemtos paziņojumus, veidojot atsevišķu uzskaiti. Atsūtītā paziņojuma saturs atspoguļojas piemetinājuma atzīmes veidā pie nekustamā īpašuma.</w:t>
      </w:r>
    </w:p>
    <w:p w14:paraId="46BF16FA" w14:textId="0A80393A" w:rsidR="00727F2E" w:rsidRPr="001C6FD9" w:rsidRDefault="00727F2E" w:rsidP="001C6FD9">
      <w:pPr>
        <w:spacing w:line="276" w:lineRule="auto"/>
        <w:ind w:firstLine="567"/>
        <w:jc w:val="both"/>
        <w:rPr>
          <w:bCs/>
        </w:rPr>
      </w:pPr>
      <w:r w:rsidRPr="001C6FD9">
        <w:rPr>
          <w:bCs/>
        </w:rPr>
        <w:t>[</w:t>
      </w:r>
      <w:r w:rsidR="00DA3729" w:rsidRPr="001C6FD9">
        <w:rPr>
          <w:bCs/>
        </w:rPr>
        <w:t>4.</w:t>
      </w:r>
      <w:r w:rsidR="002A5046" w:rsidRPr="001C6FD9">
        <w:rPr>
          <w:bCs/>
        </w:rPr>
        <w:t>4</w:t>
      </w:r>
      <w:r w:rsidR="00132743" w:rsidRPr="001C6FD9">
        <w:rPr>
          <w:bCs/>
        </w:rPr>
        <w:t>] D</w:t>
      </w:r>
      <w:r w:rsidRPr="001C6FD9">
        <w:rPr>
          <w:bCs/>
        </w:rPr>
        <w:t>arījums, uz kur</w:t>
      </w:r>
      <w:r w:rsidR="000F34F4" w:rsidRPr="001C6FD9">
        <w:rPr>
          <w:bCs/>
        </w:rPr>
        <w:t>a pamata</w:t>
      </w:r>
      <w:r w:rsidRPr="001C6FD9">
        <w:rPr>
          <w:bCs/>
        </w:rPr>
        <w:t xml:space="preserve"> ir pieņemts lēmums par saistību bezstrīdus piespiedu izpildi, ir noslēgts pēc laulīb</w:t>
      </w:r>
      <w:r w:rsidR="00AB2B19" w:rsidRPr="001C6FD9">
        <w:rPr>
          <w:bCs/>
        </w:rPr>
        <w:t>as</w:t>
      </w:r>
      <w:r w:rsidRPr="001C6FD9">
        <w:rPr>
          <w:bCs/>
        </w:rPr>
        <w:t xml:space="preserve"> līguma par mantas šķirtību reģistrēšanas </w:t>
      </w:r>
      <w:r w:rsidR="001D3C54" w:rsidRPr="001C6FD9">
        <w:rPr>
          <w:bCs/>
        </w:rPr>
        <w:t>mantisko attiecību</w:t>
      </w:r>
      <w:r w:rsidRPr="001C6FD9">
        <w:rPr>
          <w:bCs/>
        </w:rPr>
        <w:t xml:space="preserve"> reģistrā, kas apliecina nekustamā īpašuma atsevišķās mantas statusu un dod pamatu prasītājai lūgt atbrīvot viņas mantu no pienākuma atbildēt par laulātā parādu. </w:t>
      </w:r>
    </w:p>
    <w:p w14:paraId="69A82214" w14:textId="6E14F807" w:rsidR="00C80203" w:rsidRPr="001C6FD9" w:rsidRDefault="00C80203" w:rsidP="001C6FD9">
      <w:pPr>
        <w:spacing w:line="276" w:lineRule="auto"/>
        <w:jc w:val="both"/>
      </w:pPr>
    </w:p>
    <w:p w14:paraId="357C2306" w14:textId="1C89B4B5" w:rsidR="00C80203" w:rsidRPr="001C6FD9" w:rsidRDefault="00C80203" w:rsidP="001C6FD9">
      <w:pPr>
        <w:spacing w:line="276" w:lineRule="auto"/>
        <w:ind w:firstLine="567"/>
        <w:jc w:val="both"/>
      </w:pPr>
      <w:r w:rsidRPr="001C6FD9">
        <w:t>[</w:t>
      </w:r>
      <w:r w:rsidR="00350949" w:rsidRPr="001C6FD9">
        <w:t>5</w:t>
      </w:r>
      <w:r w:rsidRPr="001C6FD9">
        <w:t xml:space="preserve">] </w:t>
      </w:r>
      <w:r w:rsidR="000F34F4" w:rsidRPr="001C6FD9">
        <w:t>P</w:t>
      </w:r>
      <w:r w:rsidRPr="001C6FD9">
        <w:t xml:space="preserve">ar minēto apelācijas instances tiesas spriedumu </w:t>
      </w:r>
      <w:r w:rsidR="000F34F4" w:rsidRPr="001C6FD9">
        <w:t xml:space="preserve">kasācijas sūdzību </w:t>
      </w:r>
      <w:r w:rsidRPr="001C6FD9">
        <w:t>iesnie</w:t>
      </w:r>
      <w:r w:rsidR="00132743" w:rsidRPr="001C6FD9">
        <w:t xml:space="preserve">dzis </w:t>
      </w:r>
      <w:r w:rsidR="009F13D3" w:rsidRPr="001C6FD9">
        <w:t>[pers. A]</w:t>
      </w:r>
      <w:r w:rsidR="00BF2743" w:rsidRPr="001C6FD9">
        <w:t xml:space="preserve">, lūdzot atcelt </w:t>
      </w:r>
      <w:r w:rsidR="00132743" w:rsidRPr="001C6FD9">
        <w:t>spriedumu</w:t>
      </w:r>
      <w:r w:rsidR="00BF2743" w:rsidRPr="001C6FD9">
        <w:t>,</w:t>
      </w:r>
      <w:r w:rsidR="00132743" w:rsidRPr="001C6FD9">
        <w:t xml:space="preserve"> un nodot </w:t>
      </w:r>
      <w:r w:rsidR="00BF2743" w:rsidRPr="001C6FD9">
        <w:t xml:space="preserve">lietu </w:t>
      </w:r>
      <w:r w:rsidR="00132743" w:rsidRPr="001C6FD9">
        <w:t>jaunai izskatīšanai apelācijas instances tiesā.</w:t>
      </w:r>
    </w:p>
    <w:p w14:paraId="7EABE4A4" w14:textId="624A8DD8" w:rsidR="00C80203" w:rsidRPr="001C6FD9" w:rsidRDefault="00C80203" w:rsidP="001C6FD9">
      <w:pPr>
        <w:spacing w:line="276" w:lineRule="auto"/>
        <w:ind w:firstLine="567"/>
        <w:jc w:val="both"/>
      </w:pPr>
      <w:r w:rsidRPr="001C6FD9">
        <w:t xml:space="preserve">Kasācijas sūdzība pamatota ar šādiem argumentiem. </w:t>
      </w:r>
    </w:p>
    <w:p w14:paraId="7F8D9897" w14:textId="60AA8772" w:rsidR="00BF2743" w:rsidRPr="001C6FD9" w:rsidRDefault="00B32CBD" w:rsidP="001C6FD9">
      <w:pPr>
        <w:spacing w:line="276" w:lineRule="auto"/>
        <w:ind w:firstLine="567"/>
        <w:jc w:val="both"/>
      </w:pPr>
      <w:r w:rsidRPr="001C6FD9">
        <w:t>[</w:t>
      </w:r>
      <w:r w:rsidR="00350949" w:rsidRPr="001C6FD9">
        <w:t>5</w:t>
      </w:r>
      <w:r w:rsidRPr="001C6FD9">
        <w:t>.1] Tiesa</w:t>
      </w:r>
      <w:r w:rsidR="00F83214" w:rsidRPr="001C6FD9">
        <w:t xml:space="preserve">, </w:t>
      </w:r>
      <w:r w:rsidR="001E729A" w:rsidRPr="001C6FD9">
        <w:t>secinot, ka Uzņēmumu reģistra paziņojums</w:t>
      </w:r>
      <w:r w:rsidR="00CF76EB" w:rsidRPr="001C6FD9">
        <w:t xml:space="preserve"> zemesgrāmatu nodaļai</w:t>
      </w:r>
      <w:r w:rsidR="001E729A" w:rsidRPr="001C6FD9">
        <w:t xml:space="preserve"> par</w:t>
      </w:r>
      <w:r w:rsidR="00CF76EB" w:rsidRPr="001C6FD9">
        <w:t xml:space="preserve"> ieraksta izdarīšanu laulāto mantisko attiecību reģistrā ir pamats laulības līguma ierakstīšanai zemesgrāmatā</w:t>
      </w:r>
      <w:r w:rsidR="00F83214" w:rsidRPr="001C6FD9">
        <w:t>,</w:t>
      </w:r>
      <w:r w:rsidRPr="001C6FD9">
        <w:t xml:space="preserve"> nepareizi iztulkojusi noteikumu Nr. 403 24.</w:t>
      </w:r>
      <w:r w:rsidR="00046F70" w:rsidRPr="001C6FD9">
        <w:t> </w:t>
      </w:r>
      <w:r w:rsidRPr="001C6FD9">
        <w:t>punktu un Zemesgrāmatu likuma 56.</w:t>
      </w:r>
      <w:r w:rsidRPr="001C6FD9">
        <w:rPr>
          <w:vertAlign w:val="superscript"/>
        </w:rPr>
        <w:t>3</w:t>
      </w:r>
      <w:r w:rsidRPr="001C6FD9">
        <w:t> pantu.</w:t>
      </w:r>
    </w:p>
    <w:p w14:paraId="0D63C75A" w14:textId="28E739DD" w:rsidR="00B32CBD" w:rsidRPr="001C6FD9" w:rsidRDefault="00BF2743" w:rsidP="001C6FD9">
      <w:pPr>
        <w:spacing w:line="276" w:lineRule="auto"/>
        <w:ind w:firstLine="567"/>
        <w:jc w:val="both"/>
      </w:pPr>
      <w:r w:rsidRPr="001C6FD9">
        <w:t>[5.1.1]</w:t>
      </w:r>
      <w:r w:rsidR="00B32CBD" w:rsidRPr="001C6FD9">
        <w:t xml:space="preserve"> </w:t>
      </w:r>
      <w:r w:rsidR="00CB2ED9" w:rsidRPr="001C6FD9">
        <w:t xml:space="preserve">Atbilstoši </w:t>
      </w:r>
      <w:r w:rsidR="008155CA" w:rsidRPr="001C6FD9">
        <w:t>n</w:t>
      </w:r>
      <w:r w:rsidR="00CB2ED9" w:rsidRPr="001C6FD9">
        <w:t>oteikumu Nr.403 1.</w:t>
      </w:r>
      <w:r w:rsidR="00046F70" w:rsidRPr="001C6FD9">
        <w:t> </w:t>
      </w:r>
      <w:r w:rsidR="00CB2ED9" w:rsidRPr="001C6FD9">
        <w:t xml:space="preserve">punktam Uzņēmumu reģistrs uztur laulāto mantisko attiecību reģistru un reģistrē laulāto mantiskās attiecības. </w:t>
      </w:r>
      <w:r w:rsidR="008155CA" w:rsidRPr="001C6FD9">
        <w:t>S</w:t>
      </w:r>
      <w:r w:rsidRPr="001C6FD9">
        <w:t xml:space="preserve">priedumā nav norādīts likums vai kāds normatīvais akts, kas regulē Uzņēmuma reģistra paziņojuma, </w:t>
      </w:r>
      <w:r w:rsidR="00CB2ED9" w:rsidRPr="001C6FD9">
        <w:t>kas minēts</w:t>
      </w:r>
      <w:r w:rsidRPr="001C6FD9">
        <w:t xml:space="preserve"> Zemesgrāmatu likuma 56.</w:t>
      </w:r>
      <w:r w:rsidRPr="001C6FD9">
        <w:rPr>
          <w:vertAlign w:val="superscript"/>
        </w:rPr>
        <w:t>3</w:t>
      </w:r>
      <w:r w:rsidRPr="001C6FD9">
        <w:t xml:space="preserve"> pantā, parakstīšanas, iesniegšanas un saņemšanas kārtību zemesgrāmatu nodaļā. Šāds normatīvais akts tiesību avotos vispār nav atrodams. Arī </w:t>
      </w:r>
      <w:r w:rsidR="008155CA" w:rsidRPr="001C6FD9">
        <w:t>n</w:t>
      </w:r>
      <w:r w:rsidRPr="001C6FD9">
        <w:t>oteikumi Nr.403 minēto kārtību nenosaka un nekonkretizē.</w:t>
      </w:r>
    </w:p>
    <w:p w14:paraId="0BF3073F" w14:textId="6A13F2DB" w:rsidR="008374F0" w:rsidRPr="001C6FD9" w:rsidRDefault="00CB2ED9" w:rsidP="001C6FD9">
      <w:pPr>
        <w:spacing w:line="276" w:lineRule="auto"/>
        <w:ind w:firstLine="567"/>
        <w:jc w:val="both"/>
      </w:pPr>
      <w:r w:rsidRPr="001C6FD9">
        <w:t xml:space="preserve">[5.1.2] </w:t>
      </w:r>
      <w:r w:rsidR="00B32CBD" w:rsidRPr="001C6FD9">
        <w:t>No Zemesgrāmatu likuma 57</w:t>
      </w:r>
      <w:r w:rsidR="006343A8" w:rsidRPr="001C6FD9">
        <w:t>.</w:t>
      </w:r>
      <w:r w:rsidR="00046F70" w:rsidRPr="001C6FD9">
        <w:t> </w:t>
      </w:r>
      <w:r w:rsidR="00B32CBD" w:rsidRPr="001C6FD9">
        <w:t>panta, 61.</w:t>
      </w:r>
      <w:r w:rsidR="00046F70" w:rsidRPr="001C6FD9">
        <w:t> </w:t>
      </w:r>
      <w:r w:rsidR="00B32CBD" w:rsidRPr="001C6FD9">
        <w:t>panta pirmās daļas, 63.</w:t>
      </w:r>
      <w:r w:rsidR="00046F70" w:rsidRPr="001C6FD9">
        <w:t> </w:t>
      </w:r>
      <w:r w:rsidR="00B32CBD" w:rsidRPr="001C6FD9">
        <w:t>panta, 64.</w:t>
      </w:r>
      <w:r w:rsidR="00046F70" w:rsidRPr="001C6FD9">
        <w:t> </w:t>
      </w:r>
      <w:r w:rsidR="00B32CBD" w:rsidRPr="001C6FD9">
        <w:t>panta un 77.</w:t>
      </w:r>
      <w:r w:rsidR="00046F70" w:rsidRPr="001C6FD9">
        <w:t> </w:t>
      </w:r>
      <w:r w:rsidR="00B32CBD" w:rsidRPr="001C6FD9">
        <w:t>panta 1.punkta izriet, ka pašiem laulātajiem ir pienākums</w:t>
      </w:r>
      <w:r w:rsidR="0064106D" w:rsidRPr="001C6FD9">
        <w:t xml:space="preserve"> iesniegt</w:t>
      </w:r>
      <w:r w:rsidR="00B32CBD" w:rsidRPr="001C6FD9">
        <w:t xml:space="preserve"> zemesgrāmat</w:t>
      </w:r>
      <w:r w:rsidR="0064106D" w:rsidRPr="001C6FD9">
        <w:t xml:space="preserve">u nodaļā </w:t>
      </w:r>
      <w:r w:rsidR="00B32CBD" w:rsidRPr="001C6FD9">
        <w:t>nostiprinājuma lūgumu</w:t>
      </w:r>
      <w:r w:rsidR="0076344E" w:rsidRPr="001C6FD9">
        <w:t xml:space="preserve">, </w:t>
      </w:r>
      <w:r w:rsidR="0064106D" w:rsidRPr="001C6FD9">
        <w:t>pievieno</w:t>
      </w:r>
      <w:r w:rsidR="0076344E" w:rsidRPr="001C6FD9">
        <w:t>jot</w:t>
      </w:r>
      <w:r w:rsidR="0064106D" w:rsidRPr="001C6FD9">
        <w:t xml:space="preserve"> tam arī</w:t>
      </w:r>
      <w:r w:rsidR="00CF76EB" w:rsidRPr="001C6FD9">
        <w:t xml:space="preserve"> laulības līgumu</w:t>
      </w:r>
      <w:r w:rsidR="0076344E" w:rsidRPr="001C6FD9">
        <w:t>,</w:t>
      </w:r>
      <w:r w:rsidR="00CF76EB" w:rsidRPr="001C6FD9">
        <w:t xml:space="preserve"> </w:t>
      </w:r>
      <w:r w:rsidR="00B57414" w:rsidRPr="001C6FD9">
        <w:t>kas dod pamatu izdarīt atzīmi par mantas statusu.</w:t>
      </w:r>
    </w:p>
    <w:p w14:paraId="7C526027" w14:textId="0E413689" w:rsidR="00B32CBD" w:rsidRPr="001C6FD9" w:rsidRDefault="00B32CBD" w:rsidP="001C6FD9">
      <w:pPr>
        <w:spacing w:line="276" w:lineRule="auto"/>
        <w:ind w:firstLine="567"/>
        <w:jc w:val="both"/>
      </w:pPr>
      <w:r w:rsidRPr="001C6FD9">
        <w:t>[</w:t>
      </w:r>
      <w:r w:rsidR="008374F0" w:rsidRPr="001C6FD9">
        <w:t>5</w:t>
      </w:r>
      <w:r w:rsidRPr="001C6FD9">
        <w:t>.2] Tiesa</w:t>
      </w:r>
      <w:r w:rsidR="0022425B" w:rsidRPr="001C6FD9">
        <w:t xml:space="preserve"> </w:t>
      </w:r>
      <w:r w:rsidRPr="001C6FD9">
        <w:t>nepareizi piemērojusi Civillikuma 91.</w:t>
      </w:r>
      <w:r w:rsidR="00046F70" w:rsidRPr="001C6FD9">
        <w:t> </w:t>
      </w:r>
      <w:r w:rsidRPr="001C6FD9">
        <w:t>panta otro daļu, 110.</w:t>
      </w:r>
      <w:r w:rsidR="00046F70" w:rsidRPr="001C6FD9">
        <w:t> </w:t>
      </w:r>
      <w:r w:rsidRPr="001C6FD9">
        <w:t>panta pirmo daļu un 115.</w:t>
      </w:r>
      <w:r w:rsidR="00046F70" w:rsidRPr="001C6FD9">
        <w:t> </w:t>
      </w:r>
      <w:r w:rsidRPr="001C6FD9">
        <w:t>panta otro daļu. Minētās tiesību norm</w:t>
      </w:r>
      <w:r w:rsidR="00626630" w:rsidRPr="001C6FD9">
        <w:t>a</w:t>
      </w:r>
      <w:r w:rsidRPr="001C6FD9">
        <w:t>s imperatīvi</w:t>
      </w:r>
      <w:r w:rsidR="007A6AB1" w:rsidRPr="001C6FD9">
        <w:t xml:space="preserve"> </w:t>
      </w:r>
      <w:r w:rsidRPr="001C6FD9">
        <w:t>notei</w:t>
      </w:r>
      <w:r w:rsidR="00626630" w:rsidRPr="001C6FD9">
        <w:t>c</w:t>
      </w:r>
      <w:r w:rsidRPr="001C6FD9">
        <w:t>,</w:t>
      </w:r>
      <w:r w:rsidR="000F34F4" w:rsidRPr="001C6FD9">
        <w:t xml:space="preserve"> ka</w:t>
      </w:r>
      <w:r w:rsidR="0022425B" w:rsidRPr="001C6FD9">
        <w:t xml:space="preserve"> </w:t>
      </w:r>
      <w:r w:rsidRPr="001C6FD9">
        <w:t>laulības līgumam piešķir</w:t>
      </w:r>
      <w:r w:rsidR="0022425B" w:rsidRPr="001C6FD9">
        <w:t>ams</w:t>
      </w:r>
      <w:r w:rsidRPr="001C6FD9">
        <w:t xml:space="preserve"> saistoš</w:t>
      </w:r>
      <w:r w:rsidR="0022425B" w:rsidRPr="001C6FD9">
        <w:t>s</w:t>
      </w:r>
      <w:r w:rsidRPr="001C6FD9">
        <w:t xml:space="preserve"> spēk</w:t>
      </w:r>
      <w:r w:rsidR="0022425B" w:rsidRPr="001C6FD9">
        <w:t>s</w:t>
      </w:r>
      <w:r w:rsidRPr="001C6FD9">
        <w:t xml:space="preserve"> pret trešajām personām</w:t>
      </w:r>
      <w:r w:rsidR="0022425B" w:rsidRPr="001C6FD9">
        <w:t xml:space="preserve"> tikai tad</w:t>
      </w:r>
      <w:r w:rsidRPr="001C6FD9">
        <w:t>,</w:t>
      </w:r>
      <w:r w:rsidR="0022425B" w:rsidRPr="001C6FD9">
        <w:t xml:space="preserve"> ja</w:t>
      </w:r>
      <w:r w:rsidRPr="001C6FD9">
        <w:t xml:space="preserve"> laulības līgums ir ierakst</w:t>
      </w:r>
      <w:r w:rsidR="0022425B" w:rsidRPr="001C6FD9">
        <w:t>īts</w:t>
      </w:r>
      <w:r w:rsidRPr="001C6FD9">
        <w:t xml:space="preserve"> laulāto mantisko attiecību reģistrā</w:t>
      </w:r>
      <w:r w:rsidR="0022425B" w:rsidRPr="001C6FD9">
        <w:t xml:space="preserve">, bet </w:t>
      </w:r>
      <w:r w:rsidRPr="001C6FD9">
        <w:t>par nekustamo mantu – arī zemesgrāmatās. Līdz ar to</w:t>
      </w:r>
      <w:r w:rsidR="007F0B73" w:rsidRPr="001C6FD9">
        <w:t>, lai 2018.</w:t>
      </w:r>
      <w:r w:rsidR="004308E0" w:rsidRPr="001C6FD9">
        <w:t> </w:t>
      </w:r>
      <w:r w:rsidR="007F0B73" w:rsidRPr="001C6FD9">
        <w:t>gada 20.</w:t>
      </w:r>
      <w:r w:rsidR="004308E0" w:rsidRPr="001C6FD9">
        <w:t> </w:t>
      </w:r>
      <w:r w:rsidR="007F0B73" w:rsidRPr="001C6FD9">
        <w:t xml:space="preserve">jūnijā noslēgtais laulības līgums iegūtu saistošu spēku pret kreditoru </w:t>
      </w:r>
      <w:r w:rsidR="009F13D3" w:rsidRPr="001C6FD9">
        <w:t>[pers. A]</w:t>
      </w:r>
      <w:r w:rsidR="007F0B73" w:rsidRPr="001C6FD9">
        <w:t>, un viņam tiktu liegta iespēja vērst piedziņu uz nekustamo īpašumu, laulības līgumam bija jābūt ierakstītam zemesgrāmatā, kas šajā gadījumā nav izdarīts.</w:t>
      </w:r>
    </w:p>
    <w:p w14:paraId="7F3FC0C2" w14:textId="6BA3AB0D" w:rsidR="00B32CBD" w:rsidRPr="001C6FD9" w:rsidRDefault="00B32CBD" w:rsidP="001C6FD9">
      <w:pPr>
        <w:spacing w:line="276" w:lineRule="auto"/>
        <w:ind w:firstLine="567"/>
        <w:jc w:val="both"/>
      </w:pPr>
      <w:r w:rsidRPr="001C6FD9">
        <w:t>[</w:t>
      </w:r>
      <w:r w:rsidR="00A1500B" w:rsidRPr="001C6FD9">
        <w:t>5</w:t>
      </w:r>
      <w:r w:rsidRPr="001C6FD9">
        <w:t>.3] Tiesa pārkāpusi Civilprocesa likuma 5.</w:t>
      </w:r>
      <w:r w:rsidR="00541B84" w:rsidRPr="001C6FD9">
        <w:t> </w:t>
      </w:r>
      <w:r w:rsidRPr="001C6FD9">
        <w:t>panta sest</w:t>
      </w:r>
      <w:r w:rsidR="00A1500B" w:rsidRPr="001C6FD9">
        <w:t>o</w:t>
      </w:r>
      <w:r w:rsidRPr="001C6FD9">
        <w:t xml:space="preserve"> daļ</w:t>
      </w:r>
      <w:r w:rsidR="00A1500B" w:rsidRPr="001C6FD9">
        <w:t>u, kas noteic, ka,</w:t>
      </w:r>
      <w:r w:rsidRPr="001C6FD9">
        <w:t xml:space="preserve"> piemērojot tiesību normas, tiesa ņem vērā judikatūru. Proti, tiesa nav ņēmusi vērā Senāta 2020.</w:t>
      </w:r>
      <w:r w:rsidR="00541B84" w:rsidRPr="001C6FD9">
        <w:t> </w:t>
      </w:r>
      <w:r w:rsidRPr="001C6FD9">
        <w:t>gada 29.</w:t>
      </w:r>
      <w:r w:rsidR="00541B84" w:rsidRPr="001C6FD9">
        <w:t> </w:t>
      </w:r>
      <w:r w:rsidRPr="001C6FD9">
        <w:t>aprīļa lēmumā lietā Nr. SKC-107/2020</w:t>
      </w:r>
      <w:r w:rsidR="005C5AD6" w:rsidRPr="001C6FD9">
        <w:t xml:space="preserve"> un</w:t>
      </w:r>
      <w:r w:rsidRPr="001C6FD9">
        <w:t xml:space="preserve"> 2021</w:t>
      </w:r>
      <w:r w:rsidR="00046F70" w:rsidRPr="001C6FD9">
        <w:t>. </w:t>
      </w:r>
      <w:r w:rsidRPr="001C6FD9">
        <w:t>gada 15. decembra lēmumā lietā Nr. SKC-1161/2021</w:t>
      </w:r>
      <w:r w:rsidR="005C5AD6" w:rsidRPr="001C6FD9">
        <w:t xml:space="preserve"> </w:t>
      </w:r>
      <w:r w:rsidRPr="001C6FD9">
        <w:t>paustās atziņas</w:t>
      </w:r>
      <w:r w:rsidR="000F34F4" w:rsidRPr="001C6FD9">
        <w:t xml:space="preserve"> attiecībā uz kreditoru tiesībām gadījumos, kad zemesgrāmatā nav piemetinājuma par to, ka nekustamais īpašums ir laulātā atsevišķā manta.</w:t>
      </w:r>
      <w:r w:rsidRPr="001C6FD9">
        <w:t xml:space="preserve"> </w:t>
      </w:r>
    </w:p>
    <w:p w14:paraId="21D900D4" w14:textId="6DCA5C7C" w:rsidR="00B32CBD" w:rsidRPr="001C6FD9" w:rsidRDefault="000F34F4" w:rsidP="001C6FD9">
      <w:pPr>
        <w:spacing w:line="276" w:lineRule="auto"/>
        <w:ind w:firstLine="567"/>
        <w:jc w:val="both"/>
      </w:pPr>
      <w:r w:rsidRPr="001C6FD9">
        <w:t>[</w:t>
      </w:r>
      <w:r w:rsidR="00A1500B" w:rsidRPr="001C6FD9">
        <w:t>5</w:t>
      </w:r>
      <w:r w:rsidRPr="001C6FD9">
        <w:t xml:space="preserve">.4] </w:t>
      </w:r>
      <w:r w:rsidR="00B32CBD" w:rsidRPr="001C6FD9">
        <w:t xml:space="preserve">Tiesa pārkāpusi </w:t>
      </w:r>
      <w:r w:rsidR="00A1500B" w:rsidRPr="001C6FD9">
        <w:t>Civilprocesa likuma 189.</w:t>
      </w:r>
      <w:r w:rsidR="00046F70" w:rsidRPr="001C6FD9">
        <w:t> </w:t>
      </w:r>
      <w:r w:rsidR="00A1500B" w:rsidRPr="001C6FD9">
        <w:t>panta trešo daļu, 190.</w:t>
      </w:r>
      <w:r w:rsidR="00046F70" w:rsidRPr="001C6FD9">
        <w:t> </w:t>
      </w:r>
      <w:r w:rsidR="00A1500B" w:rsidRPr="001C6FD9">
        <w:t>panta pirmo un otro daļu,</w:t>
      </w:r>
      <w:r w:rsidR="00B32CBD" w:rsidRPr="001C6FD9">
        <w:t xml:space="preserve"> 426.</w:t>
      </w:r>
      <w:r w:rsidR="00046F70" w:rsidRPr="001C6FD9">
        <w:t> </w:t>
      </w:r>
      <w:r w:rsidR="00B32CBD" w:rsidRPr="001C6FD9">
        <w:t>panta pirmo daļu. Apelācijas instances tiesai ir pienākums izskatīt lietu apelācijas sūdzības apjomā pat</w:t>
      </w:r>
      <w:r w:rsidR="005C5AD6" w:rsidRPr="001C6FD9">
        <w:t xml:space="preserve"> tad</w:t>
      </w:r>
      <w:r w:rsidR="00B32CBD" w:rsidRPr="001C6FD9">
        <w:t>, ja apelācijas instances tiesa saskaņā ar šā likuma 432.</w:t>
      </w:r>
      <w:r w:rsidR="00046F70" w:rsidRPr="001C6FD9">
        <w:t> </w:t>
      </w:r>
      <w:r w:rsidR="00B32CBD" w:rsidRPr="001C6FD9">
        <w:t xml:space="preserve">panta piekto daļu pievienojas zemākās instances tiesas sprieduma motivācijai. </w:t>
      </w:r>
    </w:p>
    <w:p w14:paraId="5E87D952" w14:textId="4C881A81" w:rsidR="00A1500B" w:rsidRPr="001C6FD9" w:rsidRDefault="000F34F4" w:rsidP="001C6FD9">
      <w:pPr>
        <w:spacing w:line="276" w:lineRule="auto"/>
        <w:ind w:firstLine="567"/>
        <w:jc w:val="both"/>
      </w:pPr>
      <w:r w:rsidRPr="001C6FD9">
        <w:t>S</w:t>
      </w:r>
      <w:r w:rsidR="00B32CBD" w:rsidRPr="001C6FD9">
        <w:t>prieduma motīvu daļa satur tikai viena argumenta analīzi</w:t>
      </w:r>
      <w:r w:rsidRPr="001C6FD9">
        <w:t xml:space="preserve">. Tiesa atzina, ka </w:t>
      </w:r>
      <w:r w:rsidR="00B32CBD" w:rsidRPr="001C6FD9">
        <w:t>prasītāja varēja paļauties</w:t>
      </w:r>
      <w:r w:rsidRPr="001C6FD9">
        <w:t xml:space="preserve"> uz </w:t>
      </w:r>
      <w:r w:rsidR="00B32CBD" w:rsidRPr="001C6FD9">
        <w:t>Uzņēmumu reģistr</w:t>
      </w:r>
      <w:r w:rsidRPr="001C6FD9">
        <w:t>a</w:t>
      </w:r>
      <w:r w:rsidR="00B32CBD" w:rsidRPr="001C6FD9">
        <w:t xml:space="preserve"> </w:t>
      </w:r>
      <w:r w:rsidRPr="001C6FD9">
        <w:t>informāciju</w:t>
      </w:r>
      <w:r w:rsidR="00B32CBD" w:rsidRPr="001C6FD9">
        <w:t xml:space="preserve"> zemesgrāmat</w:t>
      </w:r>
      <w:r w:rsidRPr="001C6FD9">
        <w:t xml:space="preserve">u nodaļai </w:t>
      </w:r>
      <w:r w:rsidR="00B32CBD" w:rsidRPr="001C6FD9">
        <w:t>par noslēgto laulības līgumu</w:t>
      </w:r>
      <w:r w:rsidRPr="001C6FD9">
        <w:t>,</w:t>
      </w:r>
      <w:r w:rsidR="00B32CBD" w:rsidRPr="001C6FD9">
        <w:t xml:space="preserve"> </w:t>
      </w:r>
      <w:r w:rsidRPr="001C6FD9">
        <w:t>uz kuras</w:t>
      </w:r>
      <w:r w:rsidR="00B32CBD" w:rsidRPr="001C6FD9">
        <w:t xml:space="preserve"> pamata</w:t>
      </w:r>
      <w:r w:rsidR="005C5AD6" w:rsidRPr="001C6FD9">
        <w:t xml:space="preserve"> zemesgrāmatas nodalījumā tiks </w:t>
      </w:r>
      <w:r w:rsidRPr="001C6FD9">
        <w:t>veikts ieraksts</w:t>
      </w:r>
      <w:r w:rsidR="005C5AD6" w:rsidRPr="001C6FD9">
        <w:t>.</w:t>
      </w:r>
    </w:p>
    <w:p w14:paraId="1D0195CA" w14:textId="37532D74" w:rsidR="00B32CBD" w:rsidRPr="001C6FD9" w:rsidRDefault="00B32CBD" w:rsidP="001C6FD9">
      <w:pPr>
        <w:spacing w:line="276" w:lineRule="auto"/>
        <w:ind w:firstLine="567"/>
        <w:jc w:val="both"/>
      </w:pPr>
      <w:r w:rsidRPr="001C6FD9">
        <w:t>Pārējiem apelācijas sūdzības argumentiem tiesa vērtējumu nav devusi, piemēram, spriedumā nav dota atbilde uz apelācijas sūdzības argumentu, ka</w:t>
      </w:r>
      <w:r w:rsidR="00A1500B" w:rsidRPr="001C6FD9">
        <w:t xml:space="preserve"> atbilstoši Zemesgrāmatu likuma 1.</w:t>
      </w:r>
      <w:r w:rsidR="00046F70" w:rsidRPr="001C6FD9">
        <w:t> </w:t>
      </w:r>
      <w:r w:rsidR="00A1500B" w:rsidRPr="001C6FD9">
        <w:t>pantā nostiprinātajam publiskās ticamības principam  visiem, tātad arī</w:t>
      </w:r>
      <w:r w:rsidR="004101EA" w:rsidRPr="001C6FD9">
        <w:rPr>
          <w:bCs/>
        </w:rPr>
        <w:t xml:space="preserve"> </w:t>
      </w:r>
      <w:r w:rsidR="004101EA" w:rsidRPr="001C6FD9">
        <w:t>[pers. B]</w:t>
      </w:r>
      <w:r w:rsidR="004101EA" w:rsidRPr="001C6FD9">
        <w:rPr>
          <w:bCs/>
        </w:rPr>
        <w:t xml:space="preserve"> </w:t>
      </w:r>
      <w:r w:rsidRPr="001C6FD9">
        <w:t>ilgstoš</w:t>
      </w:r>
      <w:r w:rsidR="00A1500B" w:rsidRPr="001C6FD9">
        <w:t>i</w:t>
      </w:r>
      <w:r w:rsidRPr="001C6FD9">
        <w:t xml:space="preserve"> bija zināms, ka laulības līgums zemesgrāmatā nav </w:t>
      </w:r>
      <w:r w:rsidR="000F34F4" w:rsidRPr="001C6FD9">
        <w:t xml:space="preserve">ierakstīts. </w:t>
      </w:r>
      <w:r w:rsidR="00A1500B" w:rsidRPr="001C6FD9">
        <w:t>Tomēr</w:t>
      </w:r>
      <w:r w:rsidR="000F34F4" w:rsidRPr="001C6FD9">
        <w:t xml:space="preserve"> </w:t>
      </w:r>
      <w:r w:rsidRPr="001C6FD9">
        <w:t>prasītāja nav veikusi nekādas darbības, lai šo situāciju atrisinātu.</w:t>
      </w:r>
      <w:r w:rsidR="006B3842" w:rsidRPr="001C6FD9">
        <w:t xml:space="preserve"> </w:t>
      </w:r>
      <w:r w:rsidR="000F34F4" w:rsidRPr="001C6FD9">
        <w:t>B</w:t>
      </w:r>
      <w:r w:rsidRPr="001C6FD9">
        <w:t xml:space="preserve">ez vērtējuma atstāts apelācijas sūdzībā norādītais, ka zvērināta notāre prasītāju ir informējusi par to, ka attiecībā pret trešajām personām laulības līgums attiecībā uz nekustamo īpašumu </w:t>
      </w:r>
      <w:r w:rsidR="0067414C" w:rsidRPr="001C6FD9">
        <w:t>stājas spēkā</w:t>
      </w:r>
      <w:r w:rsidRPr="001C6FD9">
        <w:t xml:space="preserve"> ar tā ierakstīšanas brīdi zemesgrāmatās. Turklāt notariālā akta 4.</w:t>
      </w:r>
      <w:r w:rsidR="00046F70" w:rsidRPr="001C6FD9">
        <w:t> </w:t>
      </w:r>
      <w:r w:rsidRPr="001C6FD9">
        <w:t>punktā akta dalībnieki apstiprin</w:t>
      </w:r>
      <w:r w:rsidR="0067414C" w:rsidRPr="001C6FD9">
        <w:t>ājuši</w:t>
      </w:r>
      <w:r w:rsidRPr="001C6FD9">
        <w:t xml:space="preserve">, ka viņi ir sapratuši šī notariālā akta saturu un nozīmi, viņi to atzīst par pareizu un abpusēji izdevīgu, ka akts atbilst viņu gribai un viņi vēlas to noslēgt. </w:t>
      </w:r>
    </w:p>
    <w:p w14:paraId="1F730FFB" w14:textId="77612C91" w:rsidR="00523A58" w:rsidRPr="001C6FD9" w:rsidRDefault="00523A58" w:rsidP="001C6FD9">
      <w:pPr>
        <w:spacing w:line="276" w:lineRule="auto"/>
        <w:jc w:val="both"/>
      </w:pPr>
    </w:p>
    <w:p w14:paraId="659DA505" w14:textId="762A05CE" w:rsidR="00A73374" w:rsidRPr="001C6FD9" w:rsidRDefault="006F697B" w:rsidP="001C6FD9">
      <w:pPr>
        <w:spacing w:line="276" w:lineRule="auto"/>
        <w:ind w:firstLine="567"/>
        <w:jc w:val="both"/>
      </w:pPr>
      <w:r w:rsidRPr="001C6FD9">
        <w:t>[</w:t>
      </w:r>
      <w:r w:rsidR="00A1500B" w:rsidRPr="001C6FD9">
        <w:t>6</w:t>
      </w:r>
      <w:r w:rsidRPr="001C6FD9">
        <w:t xml:space="preserve">] </w:t>
      </w:r>
      <w:r w:rsidR="00DF7084" w:rsidRPr="001C6FD9">
        <w:t>S</w:t>
      </w:r>
      <w:r w:rsidRPr="001C6FD9">
        <w:t xml:space="preserve">akarā ar kasācijas sūdzību </w:t>
      </w:r>
      <w:r w:rsidR="00B32CBD" w:rsidRPr="001C6FD9">
        <w:t xml:space="preserve">zvērināts tiesu izpildītājs Jānis </w:t>
      </w:r>
      <w:proofErr w:type="spellStart"/>
      <w:r w:rsidR="00B32CBD" w:rsidRPr="001C6FD9">
        <w:t>Strižko</w:t>
      </w:r>
      <w:proofErr w:type="spellEnd"/>
      <w:r w:rsidR="00DF7084" w:rsidRPr="001C6FD9">
        <w:t xml:space="preserve"> iesniedzis</w:t>
      </w:r>
      <w:r w:rsidR="006B3842" w:rsidRPr="001C6FD9">
        <w:t xml:space="preserve"> </w:t>
      </w:r>
      <w:r w:rsidR="00DF7084" w:rsidRPr="001C6FD9">
        <w:t>paskaidrojumus</w:t>
      </w:r>
      <w:r w:rsidR="00B32CBD" w:rsidRPr="001C6FD9">
        <w:t xml:space="preserve">, </w:t>
      </w:r>
      <w:r w:rsidR="000661A7" w:rsidRPr="001C6FD9">
        <w:t>argumentēti pamatojot</w:t>
      </w:r>
      <w:r w:rsidR="00B32CBD" w:rsidRPr="001C6FD9">
        <w:t>, k</w:t>
      </w:r>
      <w:r w:rsidR="000661A7" w:rsidRPr="001C6FD9">
        <w:t>ādēļ</w:t>
      </w:r>
      <w:r w:rsidR="00B32CBD" w:rsidRPr="001C6FD9">
        <w:t xml:space="preserve"> kasācijas sūdzīb</w:t>
      </w:r>
      <w:r w:rsidR="00A1500B" w:rsidRPr="001C6FD9">
        <w:t xml:space="preserve">ā minētie </w:t>
      </w:r>
      <w:r w:rsidR="000661A7" w:rsidRPr="001C6FD9">
        <w:t>iebildumi</w:t>
      </w:r>
      <w:r w:rsidR="00A1500B" w:rsidRPr="001C6FD9">
        <w:t xml:space="preserve"> ir</w:t>
      </w:r>
      <w:r w:rsidR="00B32CBD" w:rsidRPr="001C6FD9">
        <w:t xml:space="preserve"> pamatot</w:t>
      </w:r>
      <w:r w:rsidR="00A1500B" w:rsidRPr="001C6FD9">
        <w:t>i,</w:t>
      </w:r>
      <w:r w:rsidR="00B32CBD" w:rsidRPr="001C6FD9">
        <w:t xml:space="preserve"> un</w:t>
      </w:r>
      <w:r w:rsidR="00A1500B" w:rsidRPr="001C6FD9">
        <w:t xml:space="preserve"> </w:t>
      </w:r>
      <w:r w:rsidR="009D5418" w:rsidRPr="001C6FD9">
        <w:t xml:space="preserve">šī </w:t>
      </w:r>
      <w:r w:rsidR="00A1500B" w:rsidRPr="001C6FD9">
        <w:t>sūdzība ir</w:t>
      </w:r>
      <w:r w:rsidR="00B32CBD" w:rsidRPr="001C6FD9">
        <w:t xml:space="preserve"> apmierināma</w:t>
      </w:r>
      <w:r w:rsidR="00A1500B" w:rsidRPr="001C6FD9">
        <w:t xml:space="preserve">. </w:t>
      </w:r>
    </w:p>
    <w:p w14:paraId="0AD3B504" w14:textId="77777777" w:rsidR="00D111E4" w:rsidRPr="001C6FD9" w:rsidRDefault="00D111E4" w:rsidP="001C6FD9">
      <w:pPr>
        <w:spacing w:line="276" w:lineRule="auto"/>
        <w:ind w:firstLine="567"/>
        <w:jc w:val="both"/>
      </w:pPr>
    </w:p>
    <w:p w14:paraId="028733FA" w14:textId="45FDA339" w:rsidR="00DC02C4" w:rsidRPr="001C6FD9" w:rsidRDefault="00DC02C4" w:rsidP="001C6FD9">
      <w:pPr>
        <w:spacing w:line="276" w:lineRule="auto"/>
        <w:ind w:firstLine="567"/>
        <w:jc w:val="center"/>
        <w:rPr>
          <w:b/>
          <w:bCs/>
        </w:rPr>
      </w:pPr>
      <w:r w:rsidRPr="001C6FD9">
        <w:rPr>
          <w:b/>
          <w:bCs/>
        </w:rPr>
        <w:t>Motīvu daļa</w:t>
      </w:r>
    </w:p>
    <w:p w14:paraId="2E6B94CE" w14:textId="455C59FE" w:rsidR="00DC02C4" w:rsidRPr="001C6FD9" w:rsidRDefault="00DC02C4" w:rsidP="001C6FD9">
      <w:pPr>
        <w:spacing w:line="276" w:lineRule="auto"/>
        <w:ind w:firstLine="567"/>
        <w:jc w:val="both"/>
      </w:pPr>
    </w:p>
    <w:p w14:paraId="27F5A6D4" w14:textId="1831C94F" w:rsidR="00BE2A91" w:rsidRPr="001C6FD9" w:rsidRDefault="00176932" w:rsidP="001C6FD9">
      <w:pPr>
        <w:spacing w:line="276" w:lineRule="auto"/>
        <w:ind w:firstLine="567"/>
        <w:jc w:val="both"/>
        <w:rPr>
          <w:bCs/>
        </w:rPr>
      </w:pPr>
      <w:r w:rsidRPr="001C6FD9">
        <w:t>[</w:t>
      </w:r>
      <w:r w:rsidR="00A1500B" w:rsidRPr="001C6FD9">
        <w:t>7</w:t>
      </w:r>
      <w:r w:rsidRPr="001C6FD9">
        <w:t xml:space="preserve">] </w:t>
      </w:r>
      <w:r w:rsidRPr="001C6FD9">
        <w:rPr>
          <w:bCs/>
        </w:rPr>
        <w:t>Pārbaudījis sprieduma likumību attiecībā uz personu, kas to pārsūdzējusi, un attiecībā uz argumentiem, kas minēti kasācijas sūdzībā, kā to nosaka Civilprocesa likuma 473.</w:t>
      </w:r>
      <w:r w:rsidR="00046F70" w:rsidRPr="001C6FD9">
        <w:rPr>
          <w:bCs/>
        </w:rPr>
        <w:t> </w:t>
      </w:r>
      <w:r w:rsidRPr="001C6FD9">
        <w:rPr>
          <w:bCs/>
        </w:rPr>
        <w:t>panta</w:t>
      </w:r>
      <w:r w:rsidR="006343A8" w:rsidRPr="001C6FD9">
        <w:rPr>
          <w:bCs/>
        </w:rPr>
        <w:t xml:space="preserve"> </w:t>
      </w:r>
      <w:r w:rsidRPr="001C6FD9">
        <w:rPr>
          <w:bCs/>
        </w:rPr>
        <w:t xml:space="preserve">pirmā daļa, Senāts atzīst, ka </w:t>
      </w:r>
      <w:r w:rsidR="006064F2" w:rsidRPr="001C6FD9">
        <w:rPr>
          <w:bCs/>
        </w:rPr>
        <w:t xml:space="preserve">pārsūdzētais </w:t>
      </w:r>
      <w:r w:rsidRPr="001C6FD9">
        <w:rPr>
          <w:bCs/>
        </w:rPr>
        <w:t xml:space="preserve">spriedums </w:t>
      </w:r>
      <w:r w:rsidR="00694467" w:rsidRPr="001C6FD9">
        <w:rPr>
          <w:bCs/>
        </w:rPr>
        <w:t>atceļams.</w:t>
      </w:r>
    </w:p>
    <w:p w14:paraId="2FD7F2AA" w14:textId="77777777" w:rsidR="00145CB6" w:rsidRPr="001C6FD9" w:rsidRDefault="00145CB6" w:rsidP="001C6FD9">
      <w:pPr>
        <w:spacing w:line="276" w:lineRule="auto"/>
        <w:ind w:firstLine="567"/>
        <w:jc w:val="both"/>
        <w:rPr>
          <w:bCs/>
        </w:rPr>
      </w:pPr>
    </w:p>
    <w:p w14:paraId="16857A7A" w14:textId="3312D3A1" w:rsidR="00876FA6" w:rsidRPr="001C6FD9" w:rsidRDefault="00145CB6" w:rsidP="001C6FD9">
      <w:pPr>
        <w:spacing w:line="276" w:lineRule="auto"/>
        <w:ind w:firstLine="567"/>
        <w:jc w:val="both"/>
      </w:pPr>
      <w:r w:rsidRPr="001C6FD9">
        <w:rPr>
          <w:bCs/>
        </w:rPr>
        <w:t xml:space="preserve">[8] </w:t>
      </w:r>
      <w:r w:rsidR="00876FA6" w:rsidRPr="001C6FD9">
        <w:t>Saskaņā ar Civillikuma 116.</w:t>
      </w:r>
      <w:r w:rsidR="00046F70" w:rsidRPr="001C6FD9">
        <w:t> </w:t>
      </w:r>
      <w:r w:rsidR="00876FA6" w:rsidRPr="001C6FD9">
        <w:t xml:space="preserve">pantu laulības līgumā tā slēdzēji var laulāto likumisko mantisko attiecību (89. un </w:t>
      </w:r>
      <w:proofErr w:type="spellStart"/>
      <w:r w:rsidR="00876FA6" w:rsidRPr="001C6FD9">
        <w:t>turpm</w:t>
      </w:r>
      <w:proofErr w:type="spellEnd"/>
      <w:r w:rsidR="00876FA6" w:rsidRPr="001C6FD9">
        <w:t xml:space="preserve">. p.) vietā noteikt visas laulāto mantas šķirtību (117. un </w:t>
      </w:r>
      <w:proofErr w:type="spellStart"/>
      <w:r w:rsidR="00876FA6" w:rsidRPr="001C6FD9">
        <w:t>turpm</w:t>
      </w:r>
      <w:proofErr w:type="spellEnd"/>
      <w:r w:rsidR="00876FA6" w:rsidRPr="001C6FD9">
        <w:t xml:space="preserve">. p.) vai kopību (124. un </w:t>
      </w:r>
      <w:proofErr w:type="spellStart"/>
      <w:r w:rsidR="00876FA6" w:rsidRPr="001C6FD9">
        <w:t>turpm</w:t>
      </w:r>
      <w:proofErr w:type="spellEnd"/>
      <w:r w:rsidR="00876FA6" w:rsidRPr="001C6FD9">
        <w:t>. p.).</w:t>
      </w:r>
    </w:p>
    <w:p w14:paraId="6F5CD521" w14:textId="6C086361" w:rsidR="00840BF5" w:rsidRPr="001C6FD9" w:rsidRDefault="00BC3868" w:rsidP="001C6FD9">
      <w:pPr>
        <w:spacing w:line="276" w:lineRule="auto"/>
        <w:ind w:firstLine="567"/>
        <w:jc w:val="both"/>
      </w:pPr>
      <w:r w:rsidRPr="001C6FD9">
        <w:t>L</w:t>
      </w:r>
      <w:r w:rsidR="00876FA6" w:rsidRPr="001C6FD9">
        <w:t>aulātie</w:t>
      </w:r>
      <w:r w:rsidR="004101EA" w:rsidRPr="001C6FD9">
        <w:rPr>
          <w:bCs/>
        </w:rPr>
        <w:t xml:space="preserve"> </w:t>
      </w:r>
      <w:r w:rsidR="004101EA" w:rsidRPr="001C6FD9">
        <w:t>[pers. B]</w:t>
      </w:r>
      <w:r w:rsidR="004101EA" w:rsidRPr="001C6FD9">
        <w:rPr>
          <w:bCs/>
        </w:rPr>
        <w:t xml:space="preserve"> </w:t>
      </w:r>
      <w:r w:rsidR="00876FA6" w:rsidRPr="001C6FD9">
        <w:t xml:space="preserve">un </w:t>
      </w:r>
      <w:r w:rsidR="004101EA" w:rsidRPr="001C6FD9">
        <w:t xml:space="preserve">[pers. C] </w:t>
      </w:r>
      <w:r w:rsidR="00E544A1" w:rsidRPr="001C6FD9">
        <w:t>notariālā kārtībā</w:t>
      </w:r>
      <w:r w:rsidR="00B22235" w:rsidRPr="001C6FD9">
        <w:t xml:space="preserve"> </w:t>
      </w:r>
      <w:r w:rsidR="00876FA6" w:rsidRPr="001C6FD9">
        <w:t>noslēguši</w:t>
      </w:r>
      <w:r w:rsidR="00E544A1" w:rsidRPr="001C6FD9">
        <w:t xml:space="preserve"> laulības</w:t>
      </w:r>
      <w:r w:rsidR="00876FA6" w:rsidRPr="001C6FD9">
        <w:t xml:space="preserve"> līgumu par visas </w:t>
      </w:r>
      <w:r w:rsidR="00E544A1" w:rsidRPr="001C6FD9">
        <w:t xml:space="preserve">laulāto </w:t>
      </w:r>
      <w:r w:rsidR="00876FA6" w:rsidRPr="001C6FD9">
        <w:t>mantas šķirtību</w:t>
      </w:r>
      <w:r w:rsidR="00E544A1" w:rsidRPr="001C6FD9">
        <w:t>. Šādā veidā atbilstoši Civillikuma 114.</w:t>
      </w:r>
      <w:r w:rsidR="00046F70" w:rsidRPr="001C6FD9">
        <w:t> </w:t>
      </w:r>
      <w:r w:rsidR="00E544A1" w:rsidRPr="001C6FD9">
        <w:t>panta pirmajai daļai laulības laikā</w:t>
      </w:r>
      <w:r w:rsidR="00840BF5" w:rsidRPr="001C6FD9">
        <w:t xml:space="preserve"> ir</w:t>
      </w:r>
      <w:r w:rsidR="00E544A1" w:rsidRPr="001C6FD9">
        <w:t xml:space="preserve"> pārgrozītas laulāto mantiskās tiesības</w:t>
      </w:r>
      <w:r w:rsidR="00186890" w:rsidRPr="001C6FD9">
        <w:t>.</w:t>
      </w:r>
      <w:r w:rsidR="00E544A1" w:rsidRPr="001C6FD9">
        <w:t xml:space="preserve"> </w:t>
      </w:r>
      <w:r w:rsidR="00876FA6" w:rsidRPr="001C6FD9">
        <w:t xml:space="preserve">Minētais līgums nav apstrīdēts, </w:t>
      </w:r>
      <w:r w:rsidR="00E544A1" w:rsidRPr="001C6FD9">
        <w:t>tas ir spēkā esošs, un</w:t>
      </w:r>
      <w:r w:rsidR="00876FA6" w:rsidRPr="001C6FD9">
        <w:t xml:space="preserve"> līgumslēdzēji atzīst to par sev saistošu.</w:t>
      </w:r>
    </w:p>
    <w:p w14:paraId="2AEFDC8D" w14:textId="5E55EBB7" w:rsidR="00876739" w:rsidRPr="001C6FD9" w:rsidRDefault="00876739" w:rsidP="001C6FD9">
      <w:pPr>
        <w:spacing w:line="276" w:lineRule="auto"/>
        <w:ind w:firstLine="567"/>
        <w:jc w:val="both"/>
        <w:rPr>
          <w:bCs/>
        </w:rPr>
      </w:pPr>
      <w:r w:rsidRPr="001C6FD9">
        <w:rPr>
          <w:bCs/>
        </w:rPr>
        <w:t>Apzinoties, ka laulības līgums kreditoriem ir saistošs tikai pēc tā ierakstīšanas zemesgrāmatā (Civillikuma 115.</w:t>
      </w:r>
      <w:r w:rsidR="00046F70" w:rsidRPr="001C6FD9">
        <w:rPr>
          <w:bCs/>
        </w:rPr>
        <w:t> </w:t>
      </w:r>
      <w:r w:rsidRPr="001C6FD9">
        <w:rPr>
          <w:bCs/>
        </w:rPr>
        <w:t xml:space="preserve">panta otrā daļa), </w:t>
      </w:r>
      <w:r w:rsidR="004101EA" w:rsidRPr="001C6FD9">
        <w:t>[pers. B]</w:t>
      </w:r>
      <w:r w:rsidRPr="001C6FD9">
        <w:rPr>
          <w:bCs/>
        </w:rPr>
        <w:t>, ceļot prasību par piedziņas atzīmes dzēšanu, norādījusi uz savu pārliecību, ka laulības līgums zemesgrāmatā bija ierakstāms, pamatojoties uz Uzņēmumu reģistra paziņojumu zemesgrāmatu nodaļai (sk. šā sprieduma 2.</w:t>
      </w:r>
      <w:r w:rsidR="00046F70" w:rsidRPr="001C6FD9">
        <w:rPr>
          <w:bCs/>
        </w:rPr>
        <w:t> </w:t>
      </w:r>
      <w:r w:rsidRPr="001C6FD9">
        <w:rPr>
          <w:bCs/>
        </w:rPr>
        <w:t>punktu), kas nav izdarīts</w:t>
      </w:r>
      <w:r w:rsidR="00BC3868" w:rsidRPr="001C6FD9">
        <w:rPr>
          <w:bCs/>
        </w:rPr>
        <w:t>.</w:t>
      </w:r>
    </w:p>
    <w:p w14:paraId="6F2D1C38" w14:textId="72A5B67E" w:rsidR="00876739" w:rsidRPr="001C6FD9" w:rsidRDefault="00876739" w:rsidP="001C6FD9">
      <w:pPr>
        <w:spacing w:line="276" w:lineRule="auto"/>
        <w:ind w:firstLine="567"/>
        <w:jc w:val="both"/>
      </w:pPr>
      <w:r w:rsidRPr="001C6FD9">
        <w:rPr>
          <w:bCs/>
        </w:rPr>
        <w:t xml:space="preserve"> </w:t>
      </w:r>
      <w:r w:rsidR="00BC3868" w:rsidRPr="001C6FD9">
        <w:rPr>
          <w:bCs/>
        </w:rPr>
        <w:t>Senāts konstatē, ka apmierinot prasību un atzīstot, ka nekustamais īpašums ir prasītājas atsevišķā manta, tiesa</w:t>
      </w:r>
      <w:r w:rsidRPr="001C6FD9">
        <w:rPr>
          <w:bCs/>
        </w:rPr>
        <w:t xml:space="preserve"> nepareizi iztulkojusi </w:t>
      </w:r>
      <w:r w:rsidRPr="001C6FD9">
        <w:t>noteikumu Nr. 403 24.</w:t>
      </w:r>
      <w:r w:rsidR="00046F70" w:rsidRPr="001C6FD9">
        <w:t> </w:t>
      </w:r>
      <w:r w:rsidRPr="001C6FD9">
        <w:t>punktu un Zemesgrāmatu likuma</w:t>
      </w:r>
      <w:r w:rsidR="00BC3868" w:rsidRPr="001C6FD9">
        <w:t xml:space="preserve"> 16.</w:t>
      </w:r>
      <w:r w:rsidR="00046F70" w:rsidRPr="001C6FD9">
        <w:t xml:space="preserve"> </w:t>
      </w:r>
      <w:r w:rsidR="00BC3868" w:rsidRPr="001C6FD9">
        <w:t>un</w:t>
      </w:r>
      <w:r w:rsidRPr="001C6FD9">
        <w:t xml:space="preserve"> 56.</w:t>
      </w:r>
      <w:r w:rsidRPr="001C6FD9">
        <w:rPr>
          <w:vertAlign w:val="superscript"/>
        </w:rPr>
        <w:t>3</w:t>
      </w:r>
      <w:r w:rsidRPr="001C6FD9">
        <w:t> pantu</w:t>
      </w:r>
      <w:r w:rsidR="00BC3868" w:rsidRPr="001C6FD9">
        <w:t xml:space="preserve">, kā arī </w:t>
      </w:r>
      <w:r w:rsidRPr="001C6FD9">
        <w:t>nepareizi piemērojusi</w:t>
      </w:r>
      <w:r w:rsidR="00BC3868" w:rsidRPr="001C6FD9">
        <w:t xml:space="preserve"> </w:t>
      </w:r>
      <w:r w:rsidRPr="001C6FD9">
        <w:t xml:space="preserve">Civillikuma </w:t>
      </w:r>
      <w:r w:rsidR="00BC3868" w:rsidRPr="001C6FD9">
        <w:t>91.</w:t>
      </w:r>
      <w:r w:rsidR="00046F70" w:rsidRPr="001C6FD9">
        <w:t> </w:t>
      </w:r>
      <w:r w:rsidR="00BC3868" w:rsidRPr="001C6FD9">
        <w:t>pantu</w:t>
      </w:r>
      <w:r w:rsidR="00E2031F" w:rsidRPr="001C6FD9">
        <w:t xml:space="preserve"> un </w:t>
      </w:r>
      <w:r w:rsidRPr="001C6FD9">
        <w:t>115.</w:t>
      </w:r>
      <w:r w:rsidR="00046F70" w:rsidRPr="001C6FD9">
        <w:t> </w:t>
      </w:r>
      <w:r w:rsidRPr="001C6FD9">
        <w:t>panta otro daļu</w:t>
      </w:r>
      <w:r w:rsidR="00BC3868" w:rsidRPr="001C6FD9">
        <w:t>.</w:t>
      </w:r>
    </w:p>
    <w:p w14:paraId="5D67E792" w14:textId="77777777" w:rsidR="00BC3868" w:rsidRPr="001C6FD9" w:rsidRDefault="00BC3868" w:rsidP="001C6FD9">
      <w:pPr>
        <w:spacing w:line="276" w:lineRule="auto"/>
        <w:ind w:firstLine="567"/>
        <w:jc w:val="both"/>
      </w:pPr>
    </w:p>
    <w:p w14:paraId="274A5F4B" w14:textId="0F966EAD" w:rsidR="00C61130" w:rsidRPr="001C6FD9" w:rsidRDefault="00BC3868" w:rsidP="001C6FD9">
      <w:pPr>
        <w:spacing w:line="276" w:lineRule="auto"/>
        <w:ind w:firstLine="567"/>
        <w:jc w:val="both"/>
      </w:pPr>
      <w:r w:rsidRPr="001C6FD9">
        <w:t xml:space="preserve">[9] </w:t>
      </w:r>
      <w:r w:rsidR="00840BF5" w:rsidRPr="001C6FD9">
        <w:t>Piedziņas atzīme, par kuras dzēšanu celta prasība, zemesgrāmatā tika ierakstīta pēc laulības līguma noslēgšanas, proti, laikā, kad laulāto likumisko mantisko attiecību vietā, nosakot visas laulāto mantas šķirtību, jau bija nodibinātas laulāto līgumiskās mantiskās attiecības, ko regulē Civillikuma 114.</w:t>
      </w:r>
      <w:r w:rsidR="00E11C95" w:rsidRPr="001C6FD9">
        <w:t xml:space="preserve"> –</w:t>
      </w:r>
      <w:r w:rsidR="00840BF5" w:rsidRPr="001C6FD9">
        <w:t xml:space="preserve"> 123</w:t>
      </w:r>
      <w:r w:rsidR="004308E0" w:rsidRPr="001C6FD9">
        <w:t>.</w:t>
      </w:r>
      <w:r w:rsidR="00046F70" w:rsidRPr="001C6FD9">
        <w:t> </w:t>
      </w:r>
      <w:r w:rsidR="00840BF5" w:rsidRPr="001C6FD9">
        <w:t xml:space="preserve">pants. </w:t>
      </w:r>
    </w:p>
    <w:p w14:paraId="05032B9C" w14:textId="15112CA7" w:rsidR="00C61130" w:rsidRPr="001C6FD9" w:rsidRDefault="001E0154" w:rsidP="001C6FD9">
      <w:pPr>
        <w:spacing w:line="276" w:lineRule="auto"/>
        <w:ind w:firstLine="567"/>
        <w:jc w:val="both"/>
      </w:pPr>
      <w:r w:rsidRPr="001C6FD9">
        <w:t>Civillikuma 115.</w:t>
      </w:r>
      <w:r w:rsidR="00046F70" w:rsidRPr="001C6FD9">
        <w:t> </w:t>
      </w:r>
      <w:r w:rsidRPr="001C6FD9">
        <w:t xml:space="preserve">panta otrā daļa noteic: lai laulības līgumiem piešķirtu saistošu spēku pret trešajām personām, tie ierakstāmi laulāto mantisko attiecību reģistrā un par nekustamo mantu </w:t>
      </w:r>
      <w:r w:rsidR="00E11C95" w:rsidRPr="001C6FD9">
        <w:t>–</w:t>
      </w:r>
      <w:r w:rsidRPr="001C6FD9">
        <w:t xml:space="preserve"> arī zemesgrāmatās.</w:t>
      </w:r>
      <w:r w:rsidR="00794187" w:rsidRPr="001C6FD9">
        <w:t xml:space="preserve"> Kā redzams, likumdevējs </w:t>
      </w:r>
      <w:r w:rsidR="00B22235" w:rsidRPr="001C6FD9">
        <w:t>nepārprotami notei</w:t>
      </w:r>
      <w:r w:rsidR="00794187" w:rsidRPr="001C6FD9">
        <w:t>cis</w:t>
      </w:r>
      <w:r w:rsidR="00B22235" w:rsidRPr="001C6FD9">
        <w:t>, ka laulības līgumiem par nekustamu īpašumu saistošs spēks</w:t>
      </w:r>
      <w:r w:rsidR="00794187" w:rsidRPr="001C6FD9">
        <w:t xml:space="preserve"> pret trešajām personām</w:t>
      </w:r>
      <w:r w:rsidR="00B22235" w:rsidRPr="001C6FD9">
        <w:t xml:space="preserve"> ir tikai gadījumā, ja </w:t>
      </w:r>
      <w:r w:rsidR="00794187" w:rsidRPr="001C6FD9">
        <w:t>tas</w:t>
      </w:r>
      <w:r w:rsidR="00B22235" w:rsidRPr="001C6FD9">
        <w:t xml:space="preserve"> ir ierakstīts divos publiskajos reģistros</w:t>
      </w:r>
      <w:r w:rsidR="001E27C9" w:rsidRPr="001C6FD9">
        <w:t>, proti,</w:t>
      </w:r>
      <w:r w:rsidR="00B22235" w:rsidRPr="001C6FD9">
        <w:t xml:space="preserve"> laulāto mantisko attiecību reģistrā</w:t>
      </w:r>
      <w:r w:rsidR="001E27C9" w:rsidRPr="001C6FD9">
        <w:t>, kuru ved</w:t>
      </w:r>
      <w:r w:rsidR="00B22235" w:rsidRPr="001C6FD9">
        <w:t xml:space="preserve"> Uzņēmumu reģistr</w:t>
      </w:r>
      <w:r w:rsidR="001E27C9" w:rsidRPr="001C6FD9">
        <w:t>s,</w:t>
      </w:r>
      <w:r w:rsidR="00B22235" w:rsidRPr="001C6FD9">
        <w:t xml:space="preserve"> un zemesgrāmatā. Abiem šiem publiski ticamajiem reģistriem attiecībā uz nekustamo īpašumu ir jābūt saskaņotiem, jo šādā veidā tiek nodrošināta stabila civiltiesiskās apgrozības vide. </w:t>
      </w:r>
    </w:p>
    <w:p w14:paraId="0C4ED27D" w14:textId="05F87553" w:rsidR="00C61130" w:rsidRPr="001C6FD9" w:rsidRDefault="00C61130" w:rsidP="001C6FD9">
      <w:pPr>
        <w:spacing w:line="276" w:lineRule="auto"/>
        <w:ind w:firstLine="567"/>
        <w:jc w:val="both"/>
      </w:pPr>
      <w:r w:rsidRPr="001C6FD9">
        <w:t xml:space="preserve">Konkrētajā gadījumā </w:t>
      </w:r>
      <w:r w:rsidR="004101EA" w:rsidRPr="001C6FD9">
        <w:t>[pers. B]</w:t>
      </w:r>
      <w:r w:rsidR="004101EA" w:rsidRPr="001C6FD9">
        <w:rPr>
          <w:bCs/>
        </w:rPr>
        <w:t xml:space="preserve"> </w:t>
      </w:r>
      <w:r w:rsidRPr="001C6FD9">
        <w:t xml:space="preserve">un </w:t>
      </w:r>
      <w:r w:rsidR="004101EA" w:rsidRPr="001C6FD9">
        <w:t xml:space="preserve">[pers. C] </w:t>
      </w:r>
      <w:r w:rsidR="00187107" w:rsidRPr="001C6FD9">
        <w:t>noslēgtais</w:t>
      </w:r>
      <w:r w:rsidRPr="001C6FD9">
        <w:t xml:space="preserve"> laulības līgums par visas laulāto mantas šķirtību ierakstīts tikai vienā no publiskajiem reģistriem</w:t>
      </w:r>
      <w:r w:rsidR="005F2F4A" w:rsidRPr="001C6FD9">
        <w:t> </w:t>
      </w:r>
      <w:r w:rsidR="00E11C95" w:rsidRPr="001C6FD9">
        <w:t>–</w:t>
      </w:r>
      <w:r w:rsidR="005F2F4A" w:rsidRPr="001C6FD9">
        <w:t> </w:t>
      </w:r>
      <w:r w:rsidR="001C1A89" w:rsidRPr="001C6FD9">
        <w:t xml:space="preserve">laulāto </w:t>
      </w:r>
      <w:r w:rsidRPr="001C6FD9">
        <w:t>mantisko attiecību reģistrā</w:t>
      </w:r>
      <w:r w:rsidR="00CD3E4E" w:rsidRPr="001C6FD9">
        <w:t>, kas nozīmē, ka pret trešajām personām šim līgumam</w:t>
      </w:r>
      <w:r w:rsidR="00E64379" w:rsidRPr="001C6FD9">
        <w:t xml:space="preserve"> attiecībā uz nekustamo īpašumu</w:t>
      </w:r>
      <w:r w:rsidR="00CD3E4E" w:rsidRPr="001C6FD9">
        <w:t xml:space="preserve"> nav saistoša spēka.</w:t>
      </w:r>
      <w:r w:rsidRPr="001C6FD9">
        <w:t xml:space="preserve"> </w:t>
      </w:r>
    </w:p>
    <w:p w14:paraId="543A587D" w14:textId="7D750BBF" w:rsidR="00CD3E4E" w:rsidRPr="001C6FD9" w:rsidRDefault="00CD3E4E" w:rsidP="001C6FD9">
      <w:pPr>
        <w:spacing w:line="276" w:lineRule="auto"/>
        <w:ind w:firstLine="567"/>
        <w:jc w:val="both"/>
      </w:pPr>
      <w:r w:rsidRPr="001C6FD9">
        <w:t>Norādītajos apstākļos</w:t>
      </w:r>
      <w:r w:rsidR="00B22235" w:rsidRPr="001C6FD9">
        <w:t xml:space="preserve"> </w:t>
      </w:r>
      <w:r w:rsidRPr="001C6FD9">
        <w:t xml:space="preserve">pēc </w:t>
      </w:r>
      <w:r w:rsidR="004101EA" w:rsidRPr="001C6FD9">
        <w:t xml:space="preserve">[pers. C] </w:t>
      </w:r>
      <w:r w:rsidRPr="001C6FD9">
        <w:t>parāda</w:t>
      </w:r>
      <w:r w:rsidR="00B22235" w:rsidRPr="001C6FD9">
        <w:t xml:space="preserve"> </w:t>
      </w:r>
      <w:r w:rsidR="00C61130" w:rsidRPr="001C6FD9">
        <w:t>piedziņas</w:t>
      </w:r>
      <w:r w:rsidRPr="001C6FD9">
        <w:t xml:space="preserve"> procesa uzsākšanas piedziņas</w:t>
      </w:r>
      <w:r w:rsidR="00B22235" w:rsidRPr="001C6FD9">
        <w:t xml:space="preserve"> atzīmes ierakstīšanai zemesgrāmatā</w:t>
      </w:r>
      <w:r w:rsidRPr="001C6FD9">
        <w:t xml:space="preserve">, lai gan </w:t>
      </w:r>
      <w:r w:rsidR="00B22235" w:rsidRPr="001C6FD9">
        <w:t>laulības līgum</w:t>
      </w:r>
      <w:r w:rsidRPr="001C6FD9">
        <w:t>s bija</w:t>
      </w:r>
      <w:r w:rsidR="00B22235" w:rsidRPr="001C6FD9">
        <w:t xml:space="preserve"> noslē</w:t>
      </w:r>
      <w:r w:rsidRPr="001C6FD9">
        <w:t>gts,</w:t>
      </w:r>
      <w:r w:rsidR="00B22235" w:rsidRPr="001C6FD9">
        <w:t xml:space="preserve"> ne</w:t>
      </w:r>
      <w:r w:rsidRPr="001C6FD9">
        <w:t>pastāvēja</w:t>
      </w:r>
      <w:r w:rsidR="00B22235" w:rsidRPr="001C6FD9">
        <w:t xml:space="preserve"> tiesisk</w:t>
      </w:r>
      <w:r w:rsidRPr="001C6FD9">
        <w:t>i</w:t>
      </w:r>
      <w:r w:rsidR="00B22235" w:rsidRPr="001C6FD9">
        <w:t xml:space="preserve"> šķēršļ</w:t>
      </w:r>
      <w:r w:rsidRPr="001C6FD9">
        <w:t>i</w:t>
      </w:r>
      <w:r w:rsidR="00B22235" w:rsidRPr="001C6FD9">
        <w:t>, jo Zemesgrāmatu likuma 16.</w:t>
      </w:r>
      <w:r w:rsidR="004308E0" w:rsidRPr="001C6FD9">
        <w:t> </w:t>
      </w:r>
      <w:r w:rsidR="00B22235" w:rsidRPr="001C6FD9">
        <w:t xml:space="preserve">pantā minētie piemetinājumi </w:t>
      </w:r>
      <w:r w:rsidRPr="001C6FD9">
        <w:t>nodalījumā nav</w:t>
      </w:r>
      <w:r w:rsidR="00B22235" w:rsidRPr="001C6FD9">
        <w:t xml:space="preserve"> ierakstīti, nekustamais īpašums </w:t>
      </w:r>
      <w:r w:rsidR="008B3843" w:rsidRPr="001C6FD9">
        <w:t xml:space="preserve">pirkuma līguma rezultātā </w:t>
      </w:r>
      <w:r w:rsidR="00B22235" w:rsidRPr="001C6FD9">
        <w:t xml:space="preserve">iegūts laulības laikā un zemesgrāmatā tas ierakstīts uz viena laulātā vārda. </w:t>
      </w:r>
    </w:p>
    <w:p w14:paraId="7B47487A" w14:textId="77777777" w:rsidR="00CD3E4E" w:rsidRPr="001C6FD9" w:rsidRDefault="00CD3E4E" w:rsidP="001C6FD9">
      <w:pPr>
        <w:spacing w:line="276" w:lineRule="auto"/>
        <w:ind w:firstLine="567"/>
        <w:jc w:val="both"/>
      </w:pPr>
    </w:p>
    <w:p w14:paraId="33DC2A2A" w14:textId="31FC9AE4" w:rsidR="00D819E7" w:rsidRPr="001C6FD9" w:rsidRDefault="00876FA6" w:rsidP="001C6FD9">
      <w:pPr>
        <w:spacing w:line="276" w:lineRule="auto"/>
        <w:ind w:firstLine="567"/>
        <w:jc w:val="both"/>
      </w:pPr>
      <w:r w:rsidRPr="001C6FD9">
        <w:t>[</w:t>
      </w:r>
      <w:r w:rsidR="00840BF5" w:rsidRPr="001C6FD9">
        <w:t>1</w:t>
      </w:r>
      <w:r w:rsidR="0026650A" w:rsidRPr="001C6FD9">
        <w:t xml:space="preserve">0] </w:t>
      </w:r>
      <w:r w:rsidR="00D819E7" w:rsidRPr="001C6FD9">
        <w:t>Zemesgrāmatu likuma 16.</w:t>
      </w:r>
      <w:r w:rsidR="00046F70" w:rsidRPr="001C6FD9">
        <w:t> </w:t>
      </w:r>
      <w:r w:rsidR="00D819E7" w:rsidRPr="001C6FD9">
        <w:t>pants noteic, ka zemesgrāmatas nodalījuma otrās daļas pirmajā iedaļā norāda nekustamā īpašuma īpašnieku, norādot fiziskajai personai vārdu, uzvārdu, personas kodu, bet, ja tā ir laulībā, tad, ievērojot laulāto mantiskās attiecības, piemetina, ka nekustamais īpašums ir laulātā atsevišķa manta vai ka tas ietilpst laulāto mantas kopībā, vai arī ka laulātajiem ir visas mantas šķirtība (Civillikuma 91., 111., 117., 125. un 127.</w:t>
      </w:r>
      <w:r w:rsidR="00046F70" w:rsidRPr="001C6FD9">
        <w:t> </w:t>
      </w:r>
      <w:r w:rsidR="00D819E7" w:rsidRPr="001C6FD9">
        <w:t xml:space="preserve">p.), bet juridiskajai personai </w:t>
      </w:r>
      <w:r w:rsidR="00E11C95" w:rsidRPr="001C6FD9">
        <w:t>–</w:t>
      </w:r>
      <w:r w:rsidR="00D819E7" w:rsidRPr="001C6FD9">
        <w:t xml:space="preserve"> pilnu nosaukumu un nodokļu maksātāja kodu, kā arī skaitliski norādot īpašnieka daļas apmēru.</w:t>
      </w:r>
    </w:p>
    <w:p w14:paraId="560DD94B" w14:textId="2E52B774" w:rsidR="00503537" w:rsidRPr="001C6FD9" w:rsidRDefault="004318F3" w:rsidP="001C6FD9">
      <w:pPr>
        <w:spacing w:line="276" w:lineRule="auto"/>
        <w:ind w:firstLine="567"/>
        <w:jc w:val="both"/>
      </w:pPr>
      <w:r w:rsidRPr="001C6FD9">
        <w:rPr>
          <w:bCs/>
        </w:rPr>
        <w:t>Līdz ar to i</w:t>
      </w:r>
      <w:r w:rsidR="008F01FE" w:rsidRPr="001C6FD9">
        <w:rPr>
          <w:bCs/>
        </w:rPr>
        <w:t xml:space="preserve">zskatāmajā lietā viens no tiesību jautājumiem ir </w:t>
      </w:r>
      <w:r w:rsidR="00305DB1" w:rsidRPr="001C6FD9">
        <w:rPr>
          <w:bCs/>
        </w:rPr>
        <w:t xml:space="preserve">par to, </w:t>
      </w:r>
      <w:r w:rsidR="008F01FE" w:rsidRPr="001C6FD9">
        <w:rPr>
          <w:bCs/>
        </w:rPr>
        <w:t>vai</w:t>
      </w:r>
      <w:r w:rsidR="00503537" w:rsidRPr="001C6FD9">
        <w:rPr>
          <w:bCs/>
        </w:rPr>
        <w:t xml:space="preserve"> Zemesgrāmatu likuma 16.</w:t>
      </w:r>
      <w:r w:rsidR="00046F70" w:rsidRPr="001C6FD9">
        <w:rPr>
          <w:bCs/>
        </w:rPr>
        <w:t> </w:t>
      </w:r>
      <w:r w:rsidR="00503537" w:rsidRPr="001C6FD9">
        <w:rPr>
          <w:bCs/>
        </w:rPr>
        <w:t>pant</w:t>
      </w:r>
      <w:r w:rsidR="001A3A80" w:rsidRPr="001C6FD9">
        <w:rPr>
          <w:bCs/>
        </w:rPr>
        <w:t xml:space="preserve">ā </w:t>
      </w:r>
      <w:r w:rsidR="00503537" w:rsidRPr="001C6FD9">
        <w:rPr>
          <w:bCs/>
        </w:rPr>
        <w:t>minēt</w:t>
      </w:r>
      <w:r w:rsidR="00110B82" w:rsidRPr="001C6FD9">
        <w:rPr>
          <w:bCs/>
        </w:rPr>
        <w:t>ie</w:t>
      </w:r>
      <w:r w:rsidR="00503537" w:rsidRPr="001C6FD9">
        <w:rPr>
          <w:bCs/>
        </w:rPr>
        <w:t xml:space="preserve"> ierakst</w:t>
      </w:r>
      <w:r w:rsidR="00110B82" w:rsidRPr="001C6FD9">
        <w:rPr>
          <w:bCs/>
        </w:rPr>
        <w:t>i</w:t>
      </w:r>
      <w:r w:rsidR="00503537" w:rsidRPr="001C6FD9">
        <w:rPr>
          <w:bCs/>
        </w:rPr>
        <w:t xml:space="preserve"> (piemetinājum</w:t>
      </w:r>
      <w:r w:rsidR="00110B82" w:rsidRPr="001C6FD9">
        <w:rPr>
          <w:bCs/>
        </w:rPr>
        <w:t>i</w:t>
      </w:r>
      <w:r w:rsidR="00503537" w:rsidRPr="001C6FD9">
        <w:rPr>
          <w:bCs/>
        </w:rPr>
        <w:t>)</w:t>
      </w:r>
      <w:r w:rsidR="001A3A80" w:rsidRPr="001C6FD9">
        <w:rPr>
          <w:bCs/>
        </w:rPr>
        <w:t xml:space="preserve"> zemesgrāmatas nodalījuma otrās daļas pirmajā</w:t>
      </w:r>
      <w:r w:rsidR="00F92956" w:rsidRPr="001C6FD9">
        <w:rPr>
          <w:bCs/>
        </w:rPr>
        <w:t xml:space="preserve"> iedaļā</w:t>
      </w:r>
      <w:r w:rsidR="00180BFD" w:rsidRPr="001C6FD9">
        <w:rPr>
          <w:bCs/>
        </w:rPr>
        <w:t xml:space="preserve"> </w:t>
      </w:r>
      <w:r w:rsidR="00794CA0" w:rsidRPr="001C6FD9">
        <w:rPr>
          <w:bCs/>
        </w:rPr>
        <w:t>izdarāmi</w:t>
      </w:r>
      <w:r w:rsidR="00503537" w:rsidRPr="001C6FD9">
        <w:rPr>
          <w:bCs/>
        </w:rPr>
        <w:t>, pamatojoties tikai uz informāciju, k</w:t>
      </w:r>
      <w:r w:rsidR="00794CA0" w:rsidRPr="001C6FD9">
        <w:rPr>
          <w:bCs/>
        </w:rPr>
        <w:t>o</w:t>
      </w:r>
      <w:r w:rsidR="00B24575" w:rsidRPr="001C6FD9">
        <w:rPr>
          <w:bCs/>
        </w:rPr>
        <w:t xml:space="preserve"> </w:t>
      </w:r>
      <w:r w:rsidR="00794CA0" w:rsidRPr="001C6FD9">
        <w:rPr>
          <w:bCs/>
        </w:rPr>
        <w:t xml:space="preserve">Uzņēmumu reģistrs nosūta </w:t>
      </w:r>
      <w:r w:rsidR="00B24575" w:rsidRPr="001C6FD9">
        <w:rPr>
          <w:bCs/>
        </w:rPr>
        <w:t>zemesgrāmatu nodaļ</w:t>
      </w:r>
      <w:r w:rsidR="00110B82" w:rsidRPr="001C6FD9">
        <w:rPr>
          <w:bCs/>
        </w:rPr>
        <w:t>ai</w:t>
      </w:r>
      <w:r w:rsidR="00794CA0" w:rsidRPr="001C6FD9">
        <w:rPr>
          <w:bCs/>
        </w:rPr>
        <w:t xml:space="preserve"> saskaņā ar </w:t>
      </w:r>
      <w:r w:rsidR="00794CA0" w:rsidRPr="001C6FD9">
        <w:t>Ministru kabineta 2002.</w:t>
      </w:r>
      <w:r w:rsidR="00046F70" w:rsidRPr="001C6FD9">
        <w:t> </w:t>
      </w:r>
      <w:r w:rsidR="00794CA0" w:rsidRPr="001C6FD9">
        <w:t>gada 3.</w:t>
      </w:r>
      <w:r w:rsidR="00046F70" w:rsidRPr="001C6FD9">
        <w:t> </w:t>
      </w:r>
      <w:r w:rsidR="00794CA0" w:rsidRPr="001C6FD9">
        <w:t xml:space="preserve">septembra </w:t>
      </w:r>
      <w:bookmarkStart w:id="2" w:name="_Hlk151909313"/>
      <w:r w:rsidR="00794CA0" w:rsidRPr="001C6FD9">
        <w:t>noteikumu Nr. 403 „Laulāto mantisko attiecību reģistrācijas kārtība” 24.</w:t>
      </w:r>
      <w:r w:rsidR="00046F70" w:rsidRPr="001C6FD9">
        <w:t> </w:t>
      </w:r>
      <w:r w:rsidR="00794CA0" w:rsidRPr="001C6FD9">
        <w:t>punkt</w:t>
      </w:r>
      <w:bookmarkEnd w:id="2"/>
      <w:r w:rsidR="00794CA0" w:rsidRPr="001C6FD9">
        <w:t>u (spēkā uz laulības līguma noslēgšanas brīdi)</w:t>
      </w:r>
      <w:r w:rsidR="00110B82" w:rsidRPr="001C6FD9">
        <w:rPr>
          <w:bCs/>
        </w:rPr>
        <w:t xml:space="preserve"> </w:t>
      </w:r>
      <w:r w:rsidR="00503537" w:rsidRPr="001C6FD9">
        <w:t>un</w:t>
      </w:r>
      <w:r w:rsidR="00B24575" w:rsidRPr="001C6FD9">
        <w:t xml:space="preserve"> saskaņā ar</w:t>
      </w:r>
      <w:r w:rsidR="00503537" w:rsidRPr="001C6FD9">
        <w:t xml:space="preserve"> Zemesgrāmatu likuma 56.</w:t>
      </w:r>
      <w:r w:rsidR="00503537" w:rsidRPr="001C6FD9">
        <w:rPr>
          <w:vertAlign w:val="superscript"/>
        </w:rPr>
        <w:t>3</w:t>
      </w:r>
      <w:r w:rsidR="00503537" w:rsidRPr="001C6FD9">
        <w:t> pant</w:t>
      </w:r>
      <w:r w:rsidR="00B24575" w:rsidRPr="001C6FD9">
        <w:t>u</w:t>
      </w:r>
      <w:r w:rsidR="00D819E7" w:rsidRPr="001C6FD9">
        <w:t>.</w:t>
      </w:r>
    </w:p>
    <w:p w14:paraId="0F02D37A" w14:textId="3070A21A" w:rsidR="005B334C" w:rsidRPr="001C6FD9" w:rsidRDefault="0061160F" w:rsidP="001C6FD9">
      <w:pPr>
        <w:spacing w:line="276" w:lineRule="auto"/>
        <w:ind w:firstLine="567"/>
        <w:jc w:val="both"/>
      </w:pPr>
      <w:r w:rsidRPr="001C6FD9">
        <w:t>Saskaņā ar Zemesgrāmatu likuma 41.</w:t>
      </w:r>
      <w:r w:rsidR="00046F70" w:rsidRPr="001C6FD9">
        <w:t> </w:t>
      </w:r>
      <w:r w:rsidRPr="001C6FD9">
        <w:t>panta otro daļu</w:t>
      </w:r>
      <w:r w:rsidR="006E4832" w:rsidRPr="001C6FD9">
        <w:t xml:space="preserve"> (likuma redakcijā uz laulības līguma noslēgšanas brīdi)</w:t>
      </w:r>
      <w:r w:rsidR="005B334C" w:rsidRPr="001C6FD9">
        <w:t xml:space="preserve"> z</w:t>
      </w:r>
      <w:r w:rsidRPr="001C6FD9">
        <w:t>emesgrāmat</w:t>
      </w:r>
      <w:r w:rsidR="005B334C" w:rsidRPr="001C6FD9">
        <w:t>as</w:t>
      </w:r>
      <w:r w:rsidRPr="001C6FD9">
        <w:t xml:space="preserve"> nodalījumā, izmantojot citu valsts informācijas sistēmu tiešsaistē saņemtu paziņojumu, izdara šādus grozījumus:</w:t>
      </w:r>
    </w:p>
    <w:p w14:paraId="068E75FB" w14:textId="6374B2F9" w:rsidR="0061160F" w:rsidRPr="001C6FD9" w:rsidRDefault="0061160F" w:rsidP="001C6FD9">
      <w:pPr>
        <w:spacing w:line="276" w:lineRule="auto"/>
        <w:ind w:firstLine="567"/>
        <w:jc w:val="both"/>
      </w:pPr>
      <w:r w:rsidRPr="001C6FD9">
        <w:t>1) maina kadastra numuru vai kadastra apzīmējumu;</w:t>
      </w:r>
    </w:p>
    <w:p w14:paraId="10689F01" w14:textId="77777777" w:rsidR="0061160F" w:rsidRPr="001C6FD9" w:rsidRDefault="0061160F" w:rsidP="001C6FD9">
      <w:pPr>
        <w:spacing w:line="276" w:lineRule="auto"/>
        <w:ind w:firstLine="567"/>
        <w:jc w:val="both"/>
      </w:pPr>
      <w:r w:rsidRPr="001C6FD9">
        <w:t>2) nemainot zemes gabala robežas, precizē zemes gabala platību un nekustamā īpašuma apgrūtinājumus atbilstoši Apgrūtināto teritoriju informācijas sistēmā reģistrējamām apgrūtinātām teritorijām saskaņā ar kadastrālās uzmērīšanas datiem;</w:t>
      </w:r>
    </w:p>
    <w:p w14:paraId="160907A1" w14:textId="5907E8E6" w:rsidR="0061160F" w:rsidRPr="001C6FD9" w:rsidRDefault="0061160F" w:rsidP="001C6FD9">
      <w:pPr>
        <w:spacing w:line="276" w:lineRule="auto"/>
        <w:ind w:firstLine="567"/>
        <w:jc w:val="both"/>
      </w:pPr>
      <w:r w:rsidRPr="001C6FD9">
        <w:t xml:space="preserve">3) precizē dzīvokļa īpašuma kā atsevišķa īpašuma kopējo platību, ja platības izmaiņas saskaņā ar Dzīvokļa īpašuma likumu neietekmē dzīvokļa īpašumā ietilpstošo kopīpašuma domājamo daļu un ja tas ir reģistrēts Nekustamā īpašuma valsts kadastra informācijas sistēmā (turpmāk </w:t>
      </w:r>
      <w:r w:rsidR="003A078A" w:rsidRPr="001C6FD9">
        <w:t>–</w:t>
      </w:r>
      <w:r w:rsidR="005F2F4A" w:rsidRPr="001C6FD9">
        <w:t xml:space="preserve"> </w:t>
      </w:r>
      <w:r w:rsidRPr="001C6FD9">
        <w:t>Kadastra informācijas sistēma);</w:t>
      </w:r>
    </w:p>
    <w:p w14:paraId="1E1207D2" w14:textId="4F656B3B" w:rsidR="0061160F" w:rsidRPr="001C6FD9" w:rsidRDefault="0061160F" w:rsidP="001C6FD9">
      <w:pPr>
        <w:spacing w:line="276" w:lineRule="auto"/>
        <w:ind w:firstLine="567"/>
        <w:jc w:val="both"/>
      </w:pPr>
      <w:r w:rsidRPr="001C6FD9">
        <w:t xml:space="preserve">4) pamatojoties uz pašvaldības privatizācijas komisijas vai akciju sabiedrības </w:t>
      </w:r>
      <w:r w:rsidR="005F2F4A" w:rsidRPr="001C6FD9">
        <w:t>„</w:t>
      </w:r>
      <w:r w:rsidRPr="001C6FD9">
        <w:t>Privatizācijas aģentūra</w:t>
      </w:r>
      <w:r w:rsidR="003A078A" w:rsidRPr="001C6FD9">
        <w:t>”</w:t>
      </w:r>
      <w:r w:rsidRPr="001C6FD9">
        <w:t xml:space="preserve"> iesniegtu dokumentu par konstatētām neprecizitātēm, kas radušās dzīvojamās mājas domājamo daļu noteikšanā privatizācijas procesā, precizē dzīvokļu īpašumu sastāvā esošo kopīpašuma domājamo daļu apmēru, ja tas ir reģistrēts Kadastra informācijas sistēmā;</w:t>
      </w:r>
    </w:p>
    <w:p w14:paraId="2EAABAB4" w14:textId="77777777" w:rsidR="0061160F" w:rsidRPr="001C6FD9" w:rsidRDefault="0061160F" w:rsidP="001C6FD9">
      <w:pPr>
        <w:spacing w:line="276" w:lineRule="auto"/>
        <w:ind w:firstLine="567"/>
        <w:jc w:val="both"/>
      </w:pPr>
      <w:r w:rsidRPr="001C6FD9">
        <w:t>5) veic izmaiņas nekustamā īpašuma objekta adresē;</w:t>
      </w:r>
    </w:p>
    <w:p w14:paraId="74EE4A8F" w14:textId="77777777" w:rsidR="006E4832" w:rsidRPr="001C6FD9" w:rsidRDefault="0061160F" w:rsidP="001C6FD9">
      <w:pPr>
        <w:spacing w:line="276" w:lineRule="auto"/>
        <w:ind w:firstLine="567"/>
        <w:jc w:val="both"/>
      </w:pPr>
      <w:r w:rsidRPr="001C6FD9">
        <w:t>6) veic izmaiņas to fizisko personu identifikācijas datos, kurām piešķirts personas kods.</w:t>
      </w:r>
      <w:r w:rsidR="00823789" w:rsidRPr="001C6FD9">
        <w:t xml:space="preserve"> </w:t>
      </w:r>
    </w:p>
    <w:p w14:paraId="59831135" w14:textId="3B6ED847" w:rsidR="00D819E7" w:rsidRPr="001C6FD9" w:rsidRDefault="006E4832" w:rsidP="001C6FD9">
      <w:pPr>
        <w:spacing w:line="276" w:lineRule="auto"/>
        <w:ind w:firstLine="567"/>
        <w:jc w:val="both"/>
      </w:pPr>
      <w:r w:rsidRPr="001C6FD9">
        <w:t>Kā redzams, likum</w:t>
      </w:r>
      <w:r w:rsidR="00C25405" w:rsidRPr="001C6FD9">
        <w:t>ā</w:t>
      </w:r>
      <w:r w:rsidRPr="001C6FD9">
        <w:t xml:space="preserve"> ir notei</w:t>
      </w:r>
      <w:r w:rsidR="00C25405" w:rsidRPr="001C6FD9">
        <w:t>kts</w:t>
      </w:r>
      <w:r w:rsidRPr="001C6FD9">
        <w:t xml:space="preserve"> </w:t>
      </w:r>
      <w:r w:rsidR="00934D23" w:rsidRPr="001C6FD9">
        <w:t xml:space="preserve">to </w:t>
      </w:r>
      <w:r w:rsidR="00D819E7" w:rsidRPr="001C6FD9">
        <w:t>grozījumu</w:t>
      </w:r>
      <w:r w:rsidRPr="001C6FD9">
        <w:t xml:space="preserve"> lok</w:t>
      </w:r>
      <w:r w:rsidR="00C25405" w:rsidRPr="001C6FD9">
        <w:t>s</w:t>
      </w:r>
      <w:r w:rsidRPr="001C6FD9">
        <w:t>, kas</w:t>
      </w:r>
      <w:r w:rsidR="004318F3" w:rsidRPr="001C6FD9">
        <w:t xml:space="preserve"> zemesgrāmatas nodalījumā </w:t>
      </w:r>
      <w:r w:rsidR="00D819E7" w:rsidRPr="001C6FD9">
        <w:t>izdarāmi</w:t>
      </w:r>
      <w:r w:rsidRPr="001C6FD9">
        <w:t>, pamatojoties uz citu valsts informācijas sistēmu tiešsaistē saņemtajiem paziņojumiem</w:t>
      </w:r>
      <w:r w:rsidR="00934D23" w:rsidRPr="001C6FD9">
        <w:t>.</w:t>
      </w:r>
      <w:r w:rsidR="004318F3" w:rsidRPr="001C6FD9">
        <w:t xml:space="preserve"> </w:t>
      </w:r>
      <w:r w:rsidR="00C25405" w:rsidRPr="001C6FD9">
        <w:t>Uzņēmumu reģistra paziņojum</w:t>
      </w:r>
      <w:r w:rsidR="004318F3" w:rsidRPr="001C6FD9">
        <w:t>ā iekļauto informāciju par laulības līguma noslēgšanu likumdevējs</w:t>
      </w:r>
      <w:r w:rsidR="00C25405" w:rsidRPr="001C6FD9">
        <w:t xml:space="preserve"> </w:t>
      </w:r>
      <w:r w:rsidR="004318F3" w:rsidRPr="001C6FD9">
        <w:t>šajā sarakstā nav iekļāvis.</w:t>
      </w:r>
    </w:p>
    <w:p w14:paraId="1DFD9014" w14:textId="6C8EAA08" w:rsidR="004318F3" w:rsidRPr="001C6FD9" w:rsidRDefault="004318F3" w:rsidP="001C6FD9">
      <w:pPr>
        <w:spacing w:line="276" w:lineRule="auto"/>
        <w:ind w:firstLine="567"/>
        <w:jc w:val="both"/>
      </w:pPr>
      <w:r w:rsidRPr="001C6FD9">
        <w:t xml:space="preserve">Uzņēmuma reģistra paziņojuma mērķis darīt zemesgrāmatu nodaļām pieejamas ziņas par visiem laulāto mantisko attiecību reģistrā izdarītajiem ierakstiem (nevis uz paziņojuma pamata veikt ierakstus zemesgrāmatās) atbilst arī šobrīd spēkā esošā likuma </w:t>
      </w:r>
      <w:r w:rsidR="005F2F4A" w:rsidRPr="001C6FD9">
        <w:t>„</w:t>
      </w:r>
      <w:r w:rsidRPr="001C6FD9">
        <w:t>Par Latvijas Republikas Uzņēmumu reģistru” 18.</w:t>
      </w:r>
      <w:r w:rsidRPr="001C6FD9">
        <w:rPr>
          <w:vertAlign w:val="superscript"/>
        </w:rPr>
        <w:t xml:space="preserve">28 </w:t>
      </w:r>
      <w:r w:rsidRPr="001C6FD9">
        <w:t>panta otrajai daļai (</w:t>
      </w:r>
      <w:r w:rsidRPr="001C6FD9">
        <w:rPr>
          <w:i/>
          <w:iCs/>
        </w:rPr>
        <w:t>no 2021.</w:t>
      </w:r>
      <w:r w:rsidR="00046F70" w:rsidRPr="001C6FD9">
        <w:rPr>
          <w:i/>
          <w:iCs/>
        </w:rPr>
        <w:t> </w:t>
      </w:r>
      <w:r w:rsidRPr="001C6FD9">
        <w:rPr>
          <w:i/>
          <w:iCs/>
        </w:rPr>
        <w:t>gada 1.</w:t>
      </w:r>
      <w:r w:rsidR="004308E0" w:rsidRPr="001C6FD9">
        <w:rPr>
          <w:i/>
          <w:iCs/>
        </w:rPr>
        <w:t> </w:t>
      </w:r>
      <w:r w:rsidRPr="001C6FD9">
        <w:rPr>
          <w:i/>
          <w:iCs/>
        </w:rPr>
        <w:t>februāra minētais likums papildināts ar 8.</w:t>
      </w:r>
      <w:r w:rsidRPr="001C6FD9">
        <w:rPr>
          <w:i/>
          <w:iCs/>
          <w:vertAlign w:val="superscript"/>
        </w:rPr>
        <w:t>2</w:t>
      </w:r>
      <w:r w:rsidRPr="001C6FD9">
        <w:rPr>
          <w:i/>
          <w:iCs/>
        </w:rPr>
        <w:t xml:space="preserve"> nodaļu </w:t>
      </w:r>
      <w:r w:rsidR="005F2F4A" w:rsidRPr="001C6FD9">
        <w:rPr>
          <w:i/>
          <w:iCs/>
        </w:rPr>
        <w:t>„</w:t>
      </w:r>
      <w:r w:rsidRPr="001C6FD9">
        <w:rPr>
          <w:i/>
          <w:iCs/>
        </w:rPr>
        <w:t>Laulāto mantisko attiecību reģistra veikšana”</w:t>
      </w:r>
      <w:r w:rsidRPr="001C6FD9">
        <w:t>).</w:t>
      </w:r>
    </w:p>
    <w:p w14:paraId="59F0D20D" w14:textId="6195B00A" w:rsidR="00823789" w:rsidRPr="001C6FD9" w:rsidRDefault="00934D23" w:rsidP="001C6FD9">
      <w:pPr>
        <w:spacing w:line="276" w:lineRule="auto"/>
        <w:ind w:firstLine="567"/>
        <w:jc w:val="both"/>
      </w:pPr>
      <w:r w:rsidRPr="001C6FD9">
        <w:t xml:space="preserve"> Kasācijas sūdzībā pamatoti norādīts, ka</w:t>
      </w:r>
      <w:r w:rsidR="006E4832" w:rsidRPr="001C6FD9">
        <w:t xml:space="preserve"> </w:t>
      </w:r>
      <w:r w:rsidR="001A5DD6" w:rsidRPr="001C6FD9">
        <w:t>nostiprinājumi</w:t>
      </w:r>
      <w:r w:rsidR="004318F3" w:rsidRPr="001C6FD9">
        <w:t xml:space="preserve"> zemesgrāmatā</w:t>
      </w:r>
      <w:r w:rsidR="001A5DD6" w:rsidRPr="001C6FD9">
        <w:t xml:space="preserve"> </w:t>
      </w:r>
      <w:r w:rsidR="00324016" w:rsidRPr="001C6FD9">
        <w:t>izdarāmi</w:t>
      </w:r>
      <w:r w:rsidR="001A5DD6" w:rsidRPr="001C6FD9">
        <w:t xml:space="preserve">, pamatojoties uz nostiprinājuma lūgumiem, kas iesniedzami un izskatāmi atbilstoši </w:t>
      </w:r>
      <w:r w:rsidR="006E4832" w:rsidRPr="001C6FD9">
        <w:t xml:space="preserve">Zemesgrāmatu likuma </w:t>
      </w:r>
      <w:r w:rsidR="00314711" w:rsidRPr="001C6FD9">
        <w:t>c</w:t>
      </w:r>
      <w:r w:rsidR="001A5DD6" w:rsidRPr="001C6FD9">
        <w:t>eturtajā nodaļā</w:t>
      </w:r>
      <w:r w:rsidR="007D77EC" w:rsidRPr="001C6FD9">
        <w:t xml:space="preserve"> iekļautajām tiesību normām</w:t>
      </w:r>
      <w:r w:rsidR="001A5DD6" w:rsidRPr="001C6FD9">
        <w:t xml:space="preserve">. </w:t>
      </w:r>
    </w:p>
    <w:p w14:paraId="3D1196C3" w14:textId="159DBA4E" w:rsidR="00873680" w:rsidRPr="001C6FD9" w:rsidRDefault="00873680" w:rsidP="001C6FD9">
      <w:pPr>
        <w:spacing w:line="276" w:lineRule="auto"/>
        <w:ind w:firstLine="567"/>
        <w:jc w:val="both"/>
      </w:pPr>
      <w:r w:rsidRPr="001C6FD9">
        <w:t>Līdz ar to</w:t>
      </w:r>
      <w:r w:rsidR="00305DB1" w:rsidRPr="001C6FD9">
        <w:t xml:space="preserve"> nepareizs ir</w:t>
      </w:r>
      <w:r w:rsidRPr="001C6FD9">
        <w:t xml:space="preserve"> tiesas secinājums, ka atbilstoši noteikumu Nr.</w:t>
      </w:r>
      <w:r w:rsidR="00046F70" w:rsidRPr="001C6FD9">
        <w:t> </w:t>
      </w:r>
      <w:r w:rsidRPr="001C6FD9">
        <w:t>403 24.</w:t>
      </w:r>
      <w:r w:rsidR="00046F70" w:rsidRPr="001C6FD9">
        <w:t> </w:t>
      </w:r>
      <w:r w:rsidRPr="001C6FD9">
        <w:t>punktam</w:t>
      </w:r>
      <w:r w:rsidR="0026650A" w:rsidRPr="001C6FD9">
        <w:t xml:space="preserve"> Uzņēmumu reģistra nosūtītais paziņojums bija pietiekams pamats laulības līguma ierakstīšanai zemesgrāmatā un nostiprinājuma lūgums par to ir jāiesniedz tikai gadījumā</w:t>
      </w:r>
      <w:r w:rsidRPr="001C6FD9">
        <w:t>, ja nekustamais īpašums tiek iegūts pēc laulības līguma reģistrācijas</w:t>
      </w:r>
      <w:r w:rsidR="00305DB1" w:rsidRPr="001C6FD9">
        <w:t>.</w:t>
      </w:r>
    </w:p>
    <w:p w14:paraId="5A3A2853" w14:textId="77777777" w:rsidR="004318F3" w:rsidRPr="001C6FD9" w:rsidRDefault="004318F3" w:rsidP="001C6FD9">
      <w:pPr>
        <w:spacing w:line="276" w:lineRule="auto"/>
        <w:ind w:firstLine="567"/>
        <w:jc w:val="both"/>
      </w:pPr>
    </w:p>
    <w:p w14:paraId="65B4422B" w14:textId="41C9586F" w:rsidR="00D819E7" w:rsidRPr="001C6FD9" w:rsidRDefault="00D819E7" w:rsidP="001C6FD9">
      <w:pPr>
        <w:spacing w:line="276" w:lineRule="auto"/>
        <w:ind w:firstLine="567"/>
        <w:jc w:val="both"/>
      </w:pPr>
      <w:r w:rsidRPr="001C6FD9">
        <w:t>[</w:t>
      </w:r>
      <w:r w:rsidR="004318F3" w:rsidRPr="001C6FD9">
        <w:t>1</w:t>
      </w:r>
      <w:r w:rsidR="007469A9" w:rsidRPr="001C6FD9">
        <w:t>1</w:t>
      </w:r>
      <w:r w:rsidRPr="001C6FD9">
        <w:t xml:space="preserve">] </w:t>
      </w:r>
      <w:r w:rsidR="007469A9" w:rsidRPr="001C6FD9">
        <w:t>Izšķirot strīdu, tiesa</w:t>
      </w:r>
      <w:r w:rsidR="00603C24" w:rsidRPr="001C6FD9">
        <w:t xml:space="preserve"> </w:t>
      </w:r>
      <w:r w:rsidRPr="001C6FD9">
        <w:t>nepa</w:t>
      </w:r>
      <w:r w:rsidR="00314711" w:rsidRPr="001C6FD9">
        <w:t>reizi</w:t>
      </w:r>
      <w:r w:rsidRPr="001C6FD9">
        <w:t xml:space="preserve"> </w:t>
      </w:r>
      <w:r w:rsidR="00314711" w:rsidRPr="001C6FD9">
        <w:t>piemērojusi</w:t>
      </w:r>
      <w:r w:rsidRPr="001C6FD9">
        <w:t xml:space="preserve"> Civillikuma 91.</w:t>
      </w:r>
      <w:r w:rsidR="00046F70" w:rsidRPr="001C6FD9">
        <w:t> </w:t>
      </w:r>
      <w:r w:rsidRPr="001C6FD9">
        <w:t>panta pirmās daļas 1.</w:t>
      </w:r>
      <w:r w:rsidR="00046F70" w:rsidRPr="001C6FD9">
        <w:t> </w:t>
      </w:r>
      <w:r w:rsidRPr="001C6FD9">
        <w:t>punktu</w:t>
      </w:r>
      <w:r w:rsidR="00314711" w:rsidRPr="001C6FD9">
        <w:t xml:space="preserve">, </w:t>
      </w:r>
      <w:r w:rsidRPr="001C6FD9">
        <w:t>kļūdaini atz</w:t>
      </w:r>
      <w:r w:rsidR="00314711" w:rsidRPr="001C6FD9">
        <w:t>īstot</w:t>
      </w:r>
      <w:r w:rsidRPr="001C6FD9">
        <w:t xml:space="preserve">, ka pēc laulības līguma par </w:t>
      </w:r>
      <w:r w:rsidR="00314711" w:rsidRPr="001C6FD9">
        <w:t xml:space="preserve">visas laulāto </w:t>
      </w:r>
      <w:r w:rsidRPr="001C6FD9">
        <w:t xml:space="preserve">mantas šķirtību noslēgšanas </w:t>
      </w:r>
      <w:r w:rsidR="00314711" w:rsidRPr="001C6FD9">
        <w:t xml:space="preserve">zemesgrāmatā </w:t>
      </w:r>
      <w:r w:rsidRPr="001C6FD9">
        <w:t>bija izdarāms ieraksts (piemetinājums) par laulātā atsevišķu mantu</w:t>
      </w:r>
      <w:r w:rsidR="00E606A6" w:rsidRPr="001C6FD9">
        <w:t>, kā arī secinot, ka pēc laulības līguma noslēgšanas nekustamam īpašumam ir atsevišķas mantas statuss.</w:t>
      </w:r>
    </w:p>
    <w:p w14:paraId="57FF48FB" w14:textId="0123BF4A" w:rsidR="004318F3" w:rsidRPr="001C6FD9" w:rsidRDefault="00D819E7" w:rsidP="001C6FD9">
      <w:pPr>
        <w:spacing w:line="276" w:lineRule="auto"/>
        <w:ind w:firstLine="567"/>
        <w:jc w:val="both"/>
      </w:pPr>
      <w:r w:rsidRPr="001C6FD9">
        <w:t>Ieraksts (piemetinājums) par laulātā atsevišķu mantu ir izdarāms, pastāvot laulāto likumiskām mantiskām attiecībām, gadījumos, kad laulātie, neizbeidzot šo mantisko attiecību veidu, ir vienojušies par kādas mantas kā atsevišķas mantas statusu, noslēdzot par to līgumu. Attiecībā uz pārējo mantu</w:t>
      </w:r>
      <w:r w:rsidR="00603C24" w:rsidRPr="001C6FD9">
        <w:t>, par kuru vienošanās nav noslēgta,</w:t>
      </w:r>
      <w:r w:rsidRPr="001C6FD9">
        <w:t xml:space="preserve"> pastāv laulāto kopīgās mantas prezumpcija.</w:t>
      </w:r>
      <w:r w:rsidR="00603C24" w:rsidRPr="001C6FD9">
        <w:t xml:space="preserve"> L</w:t>
      </w:r>
      <w:r w:rsidR="004318F3" w:rsidRPr="001C6FD9">
        <w:t xml:space="preserve">īdz laulības līguma noslēgšanai, laulātie </w:t>
      </w:r>
      <w:r w:rsidR="004101EA" w:rsidRPr="001C6FD9">
        <w:t>[pers. B], [pers. C]</w:t>
      </w:r>
      <w:r w:rsidR="004318F3" w:rsidRPr="001C6FD9">
        <w:t xml:space="preserve"> nav vienojušies par atsevišķās mantas statusa noteikšanu nekustama</w:t>
      </w:r>
      <w:r w:rsidR="007D77EC" w:rsidRPr="001C6FD9">
        <w:t>ja</w:t>
      </w:r>
      <w:r w:rsidR="004318F3" w:rsidRPr="001C6FD9">
        <w:t xml:space="preserve">m īpašumam </w:t>
      </w:r>
      <w:r w:rsidR="004101EA" w:rsidRPr="001C6FD9">
        <w:t>[adrese]</w:t>
      </w:r>
      <w:r w:rsidR="00603C24" w:rsidRPr="001C6FD9">
        <w:t>.</w:t>
      </w:r>
      <w:r w:rsidR="005D6AF4" w:rsidRPr="001C6FD9">
        <w:t xml:space="preserve"> </w:t>
      </w:r>
    </w:p>
    <w:p w14:paraId="582309E2" w14:textId="5C303A56" w:rsidR="005E552D" w:rsidRPr="001C6FD9" w:rsidRDefault="00D819E7" w:rsidP="001C6FD9">
      <w:pPr>
        <w:spacing w:line="276" w:lineRule="auto"/>
        <w:ind w:firstLine="567"/>
        <w:jc w:val="both"/>
      </w:pPr>
      <w:r w:rsidRPr="001C6FD9">
        <w:t>Savukārt, noslēdzot laulības līgumu (Civillikuma 114., 115., 116.</w:t>
      </w:r>
      <w:r w:rsidR="00046F70" w:rsidRPr="001C6FD9">
        <w:t> </w:t>
      </w:r>
      <w:r w:rsidRPr="001C6FD9">
        <w:t>pants) par visas laulāto  mantas šķirtību (Civillikuma 117.</w:t>
      </w:r>
      <w:r w:rsidR="007D77EC" w:rsidRPr="001C6FD9">
        <w:t xml:space="preserve">– </w:t>
      </w:r>
      <w:r w:rsidRPr="001C6FD9">
        <w:t>123.</w:t>
      </w:r>
      <w:r w:rsidR="00046F70" w:rsidRPr="001C6FD9">
        <w:t> </w:t>
      </w:r>
      <w:r w:rsidRPr="001C6FD9">
        <w:t xml:space="preserve">pants), līguma objekts ir visa abu laulāto manta, un likumisko mantisko attiecību režīms tiek izbeigts, nodibinot jaunu </w:t>
      </w:r>
      <w:r w:rsidR="007D77EC" w:rsidRPr="001C6FD9">
        <w:t>–</w:t>
      </w:r>
      <w:r w:rsidRPr="001C6FD9">
        <w:t xml:space="preserve"> laulāto līgumisko mantisko attiecību režīmu</w:t>
      </w:r>
      <w:r w:rsidR="005D6AF4" w:rsidRPr="001C6FD9">
        <w:t>, kas konkrētajā gadījumā jau pastāvēja brīdī, kad zemesgrāmatā ierakstīta piedziņas atzīme, nodrošinot kreditora tiesību.</w:t>
      </w:r>
    </w:p>
    <w:p w14:paraId="7E7B6F65" w14:textId="6CEE0EF9" w:rsidR="00D819E7" w:rsidRPr="001C6FD9" w:rsidRDefault="00D819E7" w:rsidP="001C6FD9">
      <w:pPr>
        <w:spacing w:line="276" w:lineRule="auto"/>
        <w:ind w:firstLine="567"/>
        <w:jc w:val="both"/>
      </w:pPr>
      <w:r w:rsidRPr="001C6FD9">
        <w:t xml:space="preserve"> Pēc laulības līguma</w:t>
      </w:r>
      <w:r w:rsidR="005E552D" w:rsidRPr="001C6FD9">
        <w:t xml:space="preserve"> par visas laulāto mantas šķirtību</w:t>
      </w:r>
      <w:r w:rsidRPr="001C6FD9">
        <w:t xml:space="preserve"> noslēgšanas saskaņā ar Zemesgrāmatu likuma 16.</w:t>
      </w:r>
      <w:r w:rsidR="00046F70" w:rsidRPr="001C6FD9">
        <w:t> </w:t>
      </w:r>
      <w:r w:rsidRPr="001C6FD9">
        <w:t xml:space="preserve">pantu zemesgrāmatas nodalījuma otrās daļas pirmajā iedaļā </w:t>
      </w:r>
      <w:r w:rsidR="004318F3" w:rsidRPr="001C6FD9">
        <w:t xml:space="preserve">tiek izdarīts </w:t>
      </w:r>
      <w:r w:rsidRPr="001C6FD9">
        <w:t>ieraksts (piemetinājums), ka laulātajiem ir visas mantas šķirtība.</w:t>
      </w:r>
      <w:r w:rsidR="005E552D" w:rsidRPr="001C6FD9">
        <w:t xml:space="preserve"> Iesniedzot nostiprinājuma lūgumu, tam pievienojami Zemesgrāmatu likuma 61.</w:t>
      </w:r>
      <w:r w:rsidR="00046F70" w:rsidRPr="001C6FD9">
        <w:t> </w:t>
      </w:r>
      <w:r w:rsidR="005E552D" w:rsidRPr="001C6FD9">
        <w:t>panta pirmajā daļā minētie dokumenti (tostarp dokumenti, kas apliecina nostiprināmās tiesības, kā arī informācija par nodevas samaksu).</w:t>
      </w:r>
    </w:p>
    <w:p w14:paraId="377C5EF5" w14:textId="67B46605" w:rsidR="00A8427E" w:rsidRPr="001C6FD9" w:rsidRDefault="004318F3" w:rsidP="001C6FD9">
      <w:pPr>
        <w:spacing w:line="276" w:lineRule="auto"/>
        <w:ind w:firstLine="567"/>
        <w:jc w:val="both"/>
      </w:pPr>
      <w:r w:rsidRPr="001C6FD9">
        <w:t>Ievērojot</w:t>
      </w:r>
      <w:r w:rsidR="007D77EC" w:rsidRPr="001C6FD9">
        <w:t xml:space="preserve"> to</w:t>
      </w:r>
      <w:r w:rsidRPr="001C6FD9">
        <w:t>, ka pēc laulības līguma</w:t>
      </w:r>
      <w:r w:rsidR="005D6AF4" w:rsidRPr="001C6FD9">
        <w:t xml:space="preserve"> par visas laulāto mantas šķirtību</w:t>
      </w:r>
      <w:r w:rsidRPr="001C6FD9">
        <w:t xml:space="preserve"> noslēgšanas pastāv laulāto līgumiskās mantiskās attiecības, </w:t>
      </w:r>
      <w:r w:rsidR="005D6AF4" w:rsidRPr="001C6FD9">
        <w:t>ko prasītāja neapstrīd</w:t>
      </w:r>
      <w:r w:rsidRPr="001C6FD9">
        <w:t xml:space="preserve">, </w:t>
      </w:r>
      <w:r w:rsidR="005D6AF4" w:rsidRPr="001C6FD9">
        <w:t>spriedumā</w:t>
      </w:r>
      <w:r w:rsidRPr="001C6FD9">
        <w:t xml:space="preserve"> iepriekš minēto apsvērumu dēļ </w:t>
      </w:r>
      <w:r w:rsidR="005D6AF4" w:rsidRPr="001C6FD9">
        <w:t>nav tiesiska pamata</w:t>
      </w:r>
      <w:r w:rsidRPr="001C6FD9">
        <w:t xml:space="preserve"> </w:t>
      </w:r>
      <w:r w:rsidR="005D6AF4" w:rsidRPr="001C6FD9">
        <w:t xml:space="preserve">šo īpašumu </w:t>
      </w:r>
      <w:r w:rsidR="00A8427E" w:rsidRPr="001C6FD9">
        <w:t>atzīt par</w:t>
      </w:r>
      <w:r w:rsidRPr="001C6FD9">
        <w:t xml:space="preserve"> viņas atsevišķ</w:t>
      </w:r>
      <w:r w:rsidR="00A8427E" w:rsidRPr="001C6FD9">
        <w:t>o</w:t>
      </w:r>
      <w:r w:rsidRPr="001C6FD9">
        <w:t xml:space="preserve"> mant</w:t>
      </w:r>
      <w:r w:rsidR="00A8427E" w:rsidRPr="001C6FD9">
        <w:t>u</w:t>
      </w:r>
      <w:r w:rsidRPr="001C6FD9">
        <w:t xml:space="preserve"> Civillikuma 91.</w:t>
      </w:r>
      <w:r w:rsidR="00046F70" w:rsidRPr="001C6FD9">
        <w:t> </w:t>
      </w:r>
      <w:r w:rsidRPr="001C6FD9">
        <w:t>panta, kas regulē laulāto likumiskās mantiskās attiecības, izpratnē.</w:t>
      </w:r>
    </w:p>
    <w:p w14:paraId="0B95CDF3" w14:textId="73F85D3F" w:rsidR="00F1740A" w:rsidRPr="001C6FD9" w:rsidRDefault="00E606A6" w:rsidP="001C6FD9">
      <w:pPr>
        <w:spacing w:line="276" w:lineRule="auto"/>
        <w:ind w:firstLine="567"/>
        <w:jc w:val="both"/>
      </w:pPr>
      <w:r w:rsidRPr="001C6FD9">
        <w:t>Laulātie vienojušies, ka visa manta, kas līdz laulības līguma noslēgšanai ir iegādāta laulības laikā, tostarp nekustamie īpašumi, ir tā laulātā atsevišķā manta, uz kura vārda tā reģistrēta. Tomēr atbilstoši Civillikuma 115.</w:t>
      </w:r>
      <w:r w:rsidR="00046F70" w:rsidRPr="001C6FD9">
        <w:t> </w:t>
      </w:r>
      <w:r w:rsidRPr="001C6FD9">
        <w:t xml:space="preserve">panta otrajai daļai šī spēkā esošā vienošanās konkrētajā gadījumā nav saistoša trešajām personām, šajā gadījumā kreditoram, kura tiesība uz piedziņu </w:t>
      </w:r>
      <w:r w:rsidR="00C254DA" w:rsidRPr="001C6FD9">
        <w:t>nodrošināta, ierakstot piedziņas atzīmi</w:t>
      </w:r>
      <w:r w:rsidRPr="001C6FD9">
        <w:t xml:space="preserve"> zemesgrāmatā</w:t>
      </w:r>
      <w:r w:rsidR="00F81C58" w:rsidRPr="001C6FD9">
        <w:t>.</w:t>
      </w:r>
    </w:p>
    <w:p w14:paraId="378E9079" w14:textId="77777777" w:rsidR="00F1740A" w:rsidRPr="001C6FD9" w:rsidRDefault="00F1740A" w:rsidP="001C6FD9">
      <w:pPr>
        <w:spacing w:line="276" w:lineRule="auto"/>
        <w:ind w:firstLine="567"/>
        <w:jc w:val="both"/>
      </w:pPr>
    </w:p>
    <w:p w14:paraId="6416D10A" w14:textId="3D8CBB06" w:rsidR="00722A24" w:rsidRPr="001C6FD9" w:rsidRDefault="00A8427E" w:rsidP="001C6FD9">
      <w:pPr>
        <w:spacing w:line="276" w:lineRule="auto"/>
        <w:ind w:firstLine="567"/>
        <w:jc w:val="both"/>
      </w:pPr>
      <w:r w:rsidRPr="001C6FD9">
        <w:t>[1</w:t>
      </w:r>
      <w:r w:rsidR="00603C24" w:rsidRPr="001C6FD9">
        <w:t>2</w:t>
      </w:r>
      <w:r w:rsidRPr="001C6FD9">
        <w:t xml:space="preserve">] </w:t>
      </w:r>
      <w:r w:rsidR="00722A24" w:rsidRPr="001C6FD9">
        <w:t>No iepriekš norādītā secināms, ka materiālo tiesību normu nepareiza piemērošana novedusi pie lietas nepareizas izspriešanas, tādēļ spriedums ir atceļams, nododot lietu jaunai izskatīšanai Rīgas apgabalties</w:t>
      </w:r>
      <w:r w:rsidR="007D77EC" w:rsidRPr="001C6FD9">
        <w:t>ā</w:t>
      </w:r>
      <w:r w:rsidR="00722A24" w:rsidRPr="001C6FD9">
        <w:t>.</w:t>
      </w:r>
    </w:p>
    <w:p w14:paraId="6C03983E" w14:textId="7825CC74" w:rsidR="00722A24" w:rsidRPr="001C6FD9" w:rsidRDefault="00722A24" w:rsidP="001C6FD9">
      <w:pPr>
        <w:spacing w:line="276" w:lineRule="auto"/>
        <w:ind w:firstLine="720"/>
        <w:jc w:val="both"/>
      </w:pPr>
      <w:r w:rsidRPr="001C6FD9">
        <w:t>Atbilstoši Civilprocesa likuma 458.</w:t>
      </w:r>
      <w:r w:rsidR="00046F70" w:rsidRPr="001C6FD9">
        <w:t> </w:t>
      </w:r>
      <w:r w:rsidRPr="001C6FD9">
        <w:t>panta otrajai daļai atmaksājama drošības nauda personām, kuras to samaksājušas.</w:t>
      </w:r>
    </w:p>
    <w:p w14:paraId="0BD99B21" w14:textId="2F941479" w:rsidR="008E3EE0" w:rsidRPr="001C6FD9" w:rsidRDefault="00D974FC" w:rsidP="001C6FD9">
      <w:pPr>
        <w:spacing w:line="276" w:lineRule="auto"/>
        <w:jc w:val="center"/>
        <w:rPr>
          <w:b/>
          <w:bCs/>
        </w:rPr>
      </w:pPr>
      <w:r w:rsidRPr="001C6FD9">
        <w:rPr>
          <w:b/>
          <w:bCs/>
        </w:rPr>
        <w:t>Rezolutīvā daļa</w:t>
      </w:r>
    </w:p>
    <w:p w14:paraId="75C00A91" w14:textId="3BA8AB3A" w:rsidR="008E3EE0" w:rsidRPr="001C6FD9" w:rsidRDefault="00D974FC" w:rsidP="001C6FD9">
      <w:pPr>
        <w:spacing w:line="276" w:lineRule="auto"/>
        <w:ind w:firstLine="567"/>
        <w:jc w:val="both"/>
      </w:pPr>
      <w:r w:rsidRPr="001C6FD9">
        <w:t>Pamatojoties uz Civilprocesa likuma 474.</w:t>
      </w:r>
      <w:r w:rsidR="00046F70" w:rsidRPr="001C6FD9">
        <w:t> </w:t>
      </w:r>
      <w:r w:rsidRPr="001C6FD9">
        <w:t xml:space="preserve">panta </w:t>
      </w:r>
      <w:r w:rsidR="00D111E4" w:rsidRPr="001C6FD9">
        <w:t>2</w:t>
      </w:r>
      <w:r w:rsidRPr="001C6FD9">
        <w:t>.</w:t>
      </w:r>
      <w:r w:rsidR="00046F70" w:rsidRPr="001C6FD9">
        <w:t> </w:t>
      </w:r>
      <w:r w:rsidRPr="001C6FD9">
        <w:t>punktu, Senāts</w:t>
      </w:r>
    </w:p>
    <w:p w14:paraId="3BF67EB3" w14:textId="77777777" w:rsidR="005F2F4A" w:rsidRPr="001C6FD9" w:rsidRDefault="005F2F4A" w:rsidP="001C6FD9">
      <w:pPr>
        <w:spacing w:line="276" w:lineRule="auto"/>
        <w:ind w:firstLine="567"/>
        <w:jc w:val="both"/>
      </w:pPr>
    </w:p>
    <w:p w14:paraId="1C476D65" w14:textId="26C0EE30" w:rsidR="008E3EE0" w:rsidRPr="001C6FD9" w:rsidRDefault="005F2F4A" w:rsidP="001C6FD9">
      <w:pPr>
        <w:spacing w:line="276" w:lineRule="auto"/>
        <w:jc w:val="center"/>
        <w:rPr>
          <w:b/>
          <w:bCs/>
        </w:rPr>
      </w:pPr>
      <w:r w:rsidRPr="001C6FD9">
        <w:rPr>
          <w:b/>
          <w:bCs/>
        </w:rPr>
        <w:t>n</w:t>
      </w:r>
      <w:r w:rsidR="00D974FC" w:rsidRPr="001C6FD9">
        <w:rPr>
          <w:b/>
          <w:bCs/>
        </w:rPr>
        <w:t>osprieda</w:t>
      </w:r>
    </w:p>
    <w:p w14:paraId="19FC0D39" w14:textId="77777777" w:rsidR="005F2F4A" w:rsidRPr="001C6FD9" w:rsidRDefault="005F2F4A" w:rsidP="001C6FD9">
      <w:pPr>
        <w:spacing w:line="276" w:lineRule="auto"/>
        <w:jc w:val="center"/>
        <w:rPr>
          <w:b/>
          <w:bCs/>
        </w:rPr>
      </w:pPr>
    </w:p>
    <w:p w14:paraId="7EE2598B" w14:textId="4599F94D" w:rsidR="00D974FC" w:rsidRPr="001C6FD9" w:rsidRDefault="00404A4E" w:rsidP="001C6FD9">
      <w:pPr>
        <w:spacing w:line="276" w:lineRule="auto"/>
        <w:ind w:firstLine="567"/>
        <w:jc w:val="both"/>
      </w:pPr>
      <w:r w:rsidRPr="001C6FD9">
        <w:rPr>
          <w:bCs/>
        </w:rPr>
        <w:t>Rīgas apgabaltiesas 2022.</w:t>
      </w:r>
      <w:r w:rsidR="00046F70" w:rsidRPr="001C6FD9">
        <w:rPr>
          <w:bCs/>
        </w:rPr>
        <w:t> </w:t>
      </w:r>
      <w:r w:rsidRPr="001C6FD9">
        <w:rPr>
          <w:bCs/>
        </w:rPr>
        <w:t>gada 30.</w:t>
      </w:r>
      <w:r w:rsidR="00046F70" w:rsidRPr="001C6FD9">
        <w:rPr>
          <w:bCs/>
        </w:rPr>
        <w:t> </w:t>
      </w:r>
      <w:r w:rsidRPr="001C6FD9">
        <w:rPr>
          <w:bCs/>
        </w:rPr>
        <w:t xml:space="preserve">marta spriedumu </w:t>
      </w:r>
      <w:r w:rsidR="00694467" w:rsidRPr="001C6FD9">
        <w:t xml:space="preserve">atcelt un lietu nodot jaunai izskatīšanai </w:t>
      </w:r>
      <w:r w:rsidR="00C25E07" w:rsidRPr="001C6FD9">
        <w:t>Rīgas apgabal</w:t>
      </w:r>
      <w:r w:rsidR="00694467" w:rsidRPr="001C6FD9">
        <w:t>tiesā</w:t>
      </w:r>
      <w:r w:rsidR="005F2F4A" w:rsidRPr="001C6FD9">
        <w:t>;</w:t>
      </w:r>
      <w:r w:rsidR="00694467" w:rsidRPr="001C6FD9">
        <w:t xml:space="preserve"> </w:t>
      </w:r>
    </w:p>
    <w:p w14:paraId="64EA22F4" w14:textId="74A302F6" w:rsidR="00A747AD" w:rsidRPr="001C6FD9" w:rsidRDefault="005F2F4A" w:rsidP="001C6FD9">
      <w:pPr>
        <w:spacing w:line="276" w:lineRule="auto"/>
        <w:ind w:firstLine="567"/>
        <w:jc w:val="both"/>
      </w:pPr>
      <w:r w:rsidRPr="001C6FD9">
        <w:t>a</w:t>
      </w:r>
      <w:r w:rsidR="00A747AD" w:rsidRPr="001C6FD9">
        <w:t xml:space="preserve">tmaksāt </w:t>
      </w:r>
      <w:r w:rsidR="009F13D3" w:rsidRPr="001C6FD9">
        <w:t xml:space="preserve">[pers. A] </w:t>
      </w:r>
      <w:r w:rsidR="00A747AD" w:rsidRPr="001C6FD9">
        <w:t>drošības naudu 300 EUR (trīs simti </w:t>
      </w:r>
      <w:r w:rsidR="00A747AD" w:rsidRPr="001C6FD9">
        <w:rPr>
          <w:i/>
        </w:rPr>
        <w:t>euro</w:t>
      </w:r>
      <w:r w:rsidR="00A747AD" w:rsidRPr="001C6FD9">
        <w:t>).</w:t>
      </w:r>
    </w:p>
    <w:p w14:paraId="62DF2B5E" w14:textId="77777777" w:rsidR="00694467" w:rsidRPr="001C6FD9" w:rsidRDefault="00694467" w:rsidP="001C6FD9">
      <w:pPr>
        <w:spacing w:line="276" w:lineRule="auto"/>
        <w:jc w:val="both"/>
      </w:pPr>
    </w:p>
    <w:p w14:paraId="1B7C6AA0" w14:textId="0B463628" w:rsidR="00D974FC" w:rsidRPr="001C6FD9" w:rsidRDefault="00D974FC" w:rsidP="001C6FD9">
      <w:pPr>
        <w:tabs>
          <w:tab w:val="left" w:pos="2700"/>
          <w:tab w:val="left" w:pos="6660"/>
        </w:tabs>
        <w:spacing w:line="276" w:lineRule="auto"/>
        <w:ind w:firstLine="567"/>
        <w:jc w:val="both"/>
        <w:rPr>
          <w:color w:val="000000"/>
        </w:rPr>
      </w:pPr>
      <w:r w:rsidRPr="001C6FD9">
        <w:rPr>
          <w:color w:val="000000"/>
        </w:rPr>
        <w:t>Spriedums nav pārsūdzams.</w:t>
      </w:r>
    </w:p>
    <w:sectPr w:rsidR="00D974FC" w:rsidRPr="001C6FD9" w:rsidSect="0080779B">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FA783" w14:textId="77777777" w:rsidR="0080779B" w:rsidRDefault="0080779B">
      <w:r>
        <w:separator/>
      </w:r>
    </w:p>
  </w:endnote>
  <w:endnote w:type="continuationSeparator" w:id="0">
    <w:p w14:paraId="6493FB80" w14:textId="77777777" w:rsidR="0080779B" w:rsidRDefault="0080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E25D" w14:textId="67C330A3" w:rsidR="00E42E1E" w:rsidRDefault="00E42E1E" w:rsidP="00E42E1E">
    <w:pPr>
      <w:pStyle w:val="Footer"/>
      <w:jc w:val="cente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7</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7008AC">
      <w:rPr>
        <w:rStyle w:val="PageNumber"/>
        <w:noProof/>
        <w:sz w:val="22"/>
        <w:szCs w:val="22"/>
      </w:rPr>
      <w:t>1</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5E36C" w14:textId="77777777" w:rsidR="0080779B" w:rsidRDefault="0080779B">
      <w:r>
        <w:separator/>
      </w:r>
    </w:p>
  </w:footnote>
  <w:footnote w:type="continuationSeparator" w:id="0">
    <w:p w14:paraId="755C1E28" w14:textId="77777777" w:rsidR="0080779B" w:rsidRDefault="00807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942569075">
    <w:abstractNumId w:val="1"/>
  </w:num>
  <w:num w:numId="2" w16cid:durableId="1794711176">
    <w:abstractNumId w:val="2"/>
  </w:num>
  <w:num w:numId="3" w16cid:durableId="158356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2DE0"/>
    <w:rsid w:val="00004E49"/>
    <w:rsid w:val="00005C05"/>
    <w:rsid w:val="00006E02"/>
    <w:rsid w:val="00012AE9"/>
    <w:rsid w:val="00014E48"/>
    <w:rsid w:val="00020F48"/>
    <w:rsid w:val="00022054"/>
    <w:rsid w:val="00025262"/>
    <w:rsid w:val="000253F2"/>
    <w:rsid w:val="0002748C"/>
    <w:rsid w:val="00034EDF"/>
    <w:rsid w:val="00036201"/>
    <w:rsid w:val="00046E1C"/>
    <w:rsid w:val="00046F70"/>
    <w:rsid w:val="00060AE4"/>
    <w:rsid w:val="0006515B"/>
    <w:rsid w:val="000661A7"/>
    <w:rsid w:val="00067192"/>
    <w:rsid w:val="00070422"/>
    <w:rsid w:val="0008054C"/>
    <w:rsid w:val="00085808"/>
    <w:rsid w:val="000A1C80"/>
    <w:rsid w:val="000A302E"/>
    <w:rsid w:val="000A70A6"/>
    <w:rsid w:val="000B13F7"/>
    <w:rsid w:val="000B50E9"/>
    <w:rsid w:val="000C1522"/>
    <w:rsid w:val="000C1867"/>
    <w:rsid w:val="000C2166"/>
    <w:rsid w:val="000C2352"/>
    <w:rsid w:val="000D0AB6"/>
    <w:rsid w:val="000D146F"/>
    <w:rsid w:val="000D718C"/>
    <w:rsid w:val="000E04CA"/>
    <w:rsid w:val="000E38D2"/>
    <w:rsid w:val="000E6803"/>
    <w:rsid w:val="000F00EE"/>
    <w:rsid w:val="000F34F4"/>
    <w:rsid w:val="000F7B58"/>
    <w:rsid w:val="00104E3B"/>
    <w:rsid w:val="00105A20"/>
    <w:rsid w:val="001072A7"/>
    <w:rsid w:val="00110B82"/>
    <w:rsid w:val="00112039"/>
    <w:rsid w:val="001127D6"/>
    <w:rsid w:val="00116922"/>
    <w:rsid w:val="00121EB1"/>
    <w:rsid w:val="00122727"/>
    <w:rsid w:val="00123A89"/>
    <w:rsid w:val="00123C3D"/>
    <w:rsid w:val="00131D01"/>
    <w:rsid w:val="00132743"/>
    <w:rsid w:val="00134483"/>
    <w:rsid w:val="0013586F"/>
    <w:rsid w:val="00140FC6"/>
    <w:rsid w:val="001415A8"/>
    <w:rsid w:val="00145CB6"/>
    <w:rsid w:val="00146889"/>
    <w:rsid w:val="00156426"/>
    <w:rsid w:val="00156620"/>
    <w:rsid w:val="00156F29"/>
    <w:rsid w:val="0016179B"/>
    <w:rsid w:val="001625F9"/>
    <w:rsid w:val="001638F6"/>
    <w:rsid w:val="00163994"/>
    <w:rsid w:val="00164D02"/>
    <w:rsid w:val="00167D49"/>
    <w:rsid w:val="00170632"/>
    <w:rsid w:val="00175388"/>
    <w:rsid w:val="00176932"/>
    <w:rsid w:val="00180BFD"/>
    <w:rsid w:val="00186890"/>
    <w:rsid w:val="00187107"/>
    <w:rsid w:val="0019558C"/>
    <w:rsid w:val="001A0FBA"/>
    <w:rsid w:val="001A3A80"/>
    <w:rsid w:val="001A555D"/>
    <w:rsid w:val="001A5DD6"/>
    <w:rsid w:val="001A7F83"/>
    <w:rsid w:val="001A7FE4"/>
    <w:rsid w:val="001B0C39"/>
    <w:rsid w:val="001B7C27"/>
    <w:rsid w:val="001B7EEE"/>
    <w:rsid w:val="001C1A89"/>
    <w:rsid w:val="001C6A69"/>
    <w:rsid w:val="001C6C5A"/>
    <w:rsid w:val="001C6FD9"/>
    <w:rsid w:val="001C7198"/>
    <w:rsid w:val="001D0202"/>
    <w:rsid w:val="001D0C4A"/>
    <w:rsid w:val="001D2ADE"/>
    <w:rsid w:val="001D3194"/>
    <w:rsid w:val="001D38A5"/>
    <w:rsid w:val="001D3C54"/>
    <w:rsid w:val="001D477E"/>
    <w:rsid w:val="001E0154"/>
    <w:rsid w:val="001E27C9"/>
    <w:rsid w:val="001E42BD"/>
    <w:rsid w:val="001E729A"/>
    <w:rsid w:val="001F0392"/>
    <w:rsid w:val="001F254F"/>
    <w:rsid w:val="001F522D"/>
    <w:rsid w:val="001F5FEB"/>
    <w:rsid w:val="00210057"/>
    <w:rsid w:val="00211B3F"/>
    <w:rsid w:val="00213514"/>
    <w:rsid w:val="002159F8"/>
    <w:rsid w:val="00215A16"/>
    <w:rsid w:val="002161EA"/>
    <w:rsid w:val="00217E3E"/>
    <w:rsid w:val="00221F11"/>
    <w:rsid w:val="00223EB1"/>
    <w:rsid w:val="0022425B"/>
    <w:rsid w:val="0022707A"/>
    <w:rsid w:val="0023604D"/>
    <w:rsid w:val="0024454F"/>
    <w:rsid w:val="00244BBD"/>
    <w:rsid w:val="002457AC"/>
    <w:rsid w:val="00246792"/>
    <w:rsid w:val="002575DE"/>
    <w:rsid w:val="00262362"/>
    <w:rsid w:val="00263C0D"/>
    <w:rsid w:val="0026650A"/>
    <w:rsid w:val="00274555"/>
    <w:rsid w:val="00282972"/>
    <w:rsid w:val="00282BF9"/>
    <w:rsid w:val="00297D88"/>
    <w:rsid w:val="002A43F6"/>
    <w:rsid w:val="002A5046"/>
    <w:rsid w:val="002B06D3"/>
    <w:rsid w:val="002B1147"/>
    <w:rsid w:val="002B1C09"/>
    <w:rsid w:val="002B7247"/>
    <w:rsid w:val="002C62B7"/>
    <w:rsid w:val="002D1C19"/>
    <w:rsid w:val="002D2A04"/>
    <w:rsid w:val="002D3BC4"/>
    <w:rsid w:val="002D4DCD"/>
    <w:rsid w:val="002E1815"/>
    <w:rsid w:val="002E1DF2"/>
    <w:rsid w:val="002F4CA5"/>
    <w:rsid w:val="00304E39"/>
    <w:rsid w:val="00305DB1"/>
    <w:rsid w:val="003137B7"/>
    <w:rsid w:val="00314711"/>
    <w:rsid w:val="003174C1"/>
    <w:rsid w:val="00324016"/>
    <w:rsid w:val="00331D27"/>
    <w:rsid w:val="00332DA9"/>
    <w:rsid w:val="00337E12"/>
    <w:rsid w:val="00347446"/>
    <w:rsid w:val="00350949"/>
    <w:rsid w:val="0035419A"/>
    <w:rsid w:val="0036241F"/>
    <w:rsid w:val="00366817"/>
    <w:rsid w:val="0037090D"/>
    <w:rsid w:val="00371019"/>
    <w:rsid w:val="00371B43"/>
    <w:rsid w:val="00371E78"/>
    <w:rsid w:val="00374ECF"/>
    <w:rsid w:val="00377AC0"/>
    <w:rsid w:val="00392EC5"/>
    <w:rsid w:val="003934FA"/>
    <w:rsid w:val="00394351"/>
    <w:rsid w:val="00394FDE"/>
    <w:rsid w:val="00395B0E"/>
    <w:rsid w:val="003A078A"/>
    <w:rsid w:val="003A7390"/>
    <w:rsid w:val="003B0D12"/>
    <w:rsid w:val="003B32C4"/>
    <w:rsid w:val="003B392C"/>
    <w:rsid w:val="003B394D"/>
    <w:rsid w:val="003C3E35"/>
    <w:rsid w:val="003C4538"/>
    <w:rsid w:val="003D3A98"/>
    <w:rsid w:val="003D68BC"/>
    <w:rsid w:val="003D6B95"/>
    <w:rsid w:val="003D75A1"/>
    <w:rsid w:val="003E6EE9"/>
    <w:rsid w:val="003F1EB3"/>
    <w:rsid w:val="003F3259"/>
    <w:rsid w:val="003F66D5"/>
    <w:rsid w:val="00404305"/>
    <w:rsid w:val="00404A4E"/>
    <w:rsid w:val="004101EA"/>
    <w:rsid w:val="00415639"/>
    <w:rsid w:val="004161A9"/>
    <w:rsid w:val="0042678B"/>
    <w:rsid w:val="004308E0"/>
    <w:rsid w:val="004318F3"/>
    <w:rsid w:val="00432A2B"/>
    <w:rsid w:val="004333F8"/>
    <w:rsid w:val="00435785"/>
    <w:rsid w:val="0043579F"/>
    <w:rsid w:val="00435844"/>
    <w:rsid w:val="0044797D"/>
    <w:rsid w:val="00447E9F"/>
    <w:rsid w:val="0046034E"/>
    <w:rsid w:val="00461A97"/>
    <w:rsid w:val="0046386B"/>
    <w:rsid w:val="00463A92"/>
    <w:rsid w:val="0046410A"/>
    <w:rsid w:val="00464E0D"/>
    <w:rsid w:val="00465E18"/>
    <w:rsid w:val="004712C9"/>
    <w:rsid w:val="00471BDF"/>
    <w:rsid w:val="004750C3"/>
    <w:rsid w:val="0047607D"/>
    <w:rsid w:val="00476D3F"/>
    <w:rsid w:val="00480CC6"/>
    <w:rsid w:val="004A0AA4"/>
    <w:rsid w:val="004A1084"/>
    <w:rsid w:val="004A36E2"/>
    <w:rsid w:val="004A3D51"/>
    <w:rsid w:val="004A4A23"/>
    <w:rsid w:val="004B50B6"/>
    <w:rsid w:val="004B5814"/>
    <w:rsid w:val="004C1316"/>
    <w:rsid w:val="004D45BB"/>
    <w:rsid w:val="004D79CC"/>
    <w:rsid w:val="004E30D1"/>
    <w:rsid w:val="004E46C1"/>
    <w:rsid w:val="004E5118"/>
    <w:rsid w:val="004E5679"/>
    <w:rsid w:val="004E793D"/>
    <w:rsid w:val="004F1D34"/>
    <w:rsid w:val="004F7197"/>
    <w:rsid w:val="00500421"/>
    <w:rsid w:val="00503537"/>
    <w:rsid w:val="00504473"/>
    <w:rsid w:val="00507324"/>
    <w:rsid w:val="00512019"/>
    <w:rsid w:val="00515A11"/>
    <w:rsid w:val="00516CE5"/>
    <w:rsid w:val="00520969"/>
    <w:rsid w:val="00523A58"/>
    <w:rsid w:val="00535112"/>
    <w:rsid w:val="00541B84"/>
    <w:rsid w:val="00544807"/>
    <w:rsid w:val="00546550"/>
    <w:rsid w:val="005465CA"/>
    <w:rsid w:val="0055232B"/>
    <w:rsid w:val="00556817"/>
    <w:rsid w:val="00574831"/>
    <w:rsid w:val="005800D2"/>
    <w:rsid w:val="00581B93"/>
    <w:rsid w:val="00596289"/>
    <w:rsid w:val="005A02C8"/>
    <w:rsid w:val="005A24C6"/>
    <w:rsid w:val="005B2442"/>
    <w:rsid w:val="005B334C"/>
    <w:rsid w:val="005C291C"/>
    <w:rsid w:val="005C5AD6"/>
    <w:rsid w:val="005D5CF8"/>
    <w:rsid w:val="005D6AF4"/>
    <w:rsid w:val="005E0C56"/>
    <w:rsid w:val="005E552D"/>
    <w:rsid w:val="005E584C"/>
    <w:rsid w:val="005F13B1"/>
    <w:rsid w:val="005F2F4A"/>
    <w:rsid w:val="005F4681"/>
    <w:rsid w:val="005F7B71"/>
    <w:rsid w:val="00603A8A"/>
    <w:rsid w:val="00603C24"/>
    <w:rsid w:val="0060459B"/>
    <w:rsid w:val="006064F2"/>
    <w:rsid w:val="0061160F"/>
    <w:rsid w:val="00615C42"/>
    <w:rsid w:val="00616D0E"/>
    <w:rsid w:val="00625B81"/>
    <w:rsid w:val="00626630"/>
    <w:rsid w:val="00630A9F"/>
    <w:rsid w:val="006317BD"/>
    <w:rsid w:val="006343A8"/>
    <w:rsid w:val="00637196"/>
    <w:rsid w:val="0064106D"/>
    <w:rsid w:val="00641B6D"/>
    <w:rsid w:val="00647B3A"/>
    <w:rsid w:val="0065038E"/>
    <w:rsid w:val="00650BB9"/>
    <w:rsid w:val="00653EA5"/>
    <w:rsid w:val="006543B9"/>
    <w:rsid w:val="00656D29"/>
    <w:rsid w:val="00670209"/>
    <w:rsid w:val="0067097E"/>
    <w:rsid w:val="006727C7"/>
    <w:rsid w:val="0067414C"/>
    <w:rsid w:val="00694467"/>
    <w:rsid w:val="0069702E"/>
    <w:rsid w:val="006A553C"/>
    <w:rsid w:val="006A6F87"/>
    <w:rsid w:val="006B37F5"/>
    <w:rsid w:val="006B3842"/>
    <w:rsid w:val="006C4DB2"/>
    <w:rsid w:val="006C5568"/>
    <w:rsid w:val="006C6A1F"/>
    <w:rsid w:val="006C6EB5"/>
    <w:rsid w:val="006D0021"/>
    <w:rsid w:val="006D0029"/>
    <w:rsid w:val="006D0CA7"/>
    <w:rsid w:val="006D23A2"/>
    <w:rsid w:val="006D2ECB"/>
    <w:rsid w:val="006D52D1"/>
    <w:rsid w:val="006E05FD"/>
    <w:rsid w:val="006E2C90"/>
    <w:rsid w:val="006E4832"/>
    <w:rsid w:val="006E76EF"/>
    <w:rsid w:val="006F3132"/>
    <w:rsid w:val="006F3D8B"/>
    <w:rsid w:val="006F4436"/>
    <w:rsid w:val="006F697B"/>
    <w:rsid w:val="007008AC"/>
    <w:rsid w:val="0071372F"/>
    <w:rsid w:val="00715423"/>
    <w:rsid w:val="00715E07"/>
    <w:rsid w:val="007221F3"/>
    <w:rsid w:val="00722A24"/>
    <w:rsid w:val="007273E7"/>
    <w:rsid w:val="00727F2E"/>
    <w:rsid w:val="0073121F"/>
    <w:rsid w:val="00733309"/>
    <w:rsid w:val="00735D3D"/>
    <w:rsid w:val="00740781"/>
    <w:rsid w:val="0074181D"/>
    <w:rsid w:val="00745ADE"/>
    <w:rsid w:val="007463FC"/>
    <w:rsid w:val="00746945"/>
    <w:rsid w:val="007469A9"/>
    <w:rsid w:val="00753403"/>
    <w:rsid w:val="007539DF"/>
    <w:rsid w:val="00753B62"/>
    <w:rsid w:val="00761FD9"/>
    <w:rsid w:val="0076344E"/>
    <w:rsid w:val="00763FD5"/>
    <w:rsid w:val="00766920"/>
    <w:rsid w:val="0077600F"/>
    <w:rsid w:val="00776ABC"/>
    <w:rsid w:val="00777BC0"/>
    <w:rsid w:val="00781D58"/>
    <w:rsid w:val="00785C4C"/>
    <w:rsid w:val="00786F4C"/>
    <w:rsid w:val="00794187"/>
    <w:rsid w:val="00794CA0"/>
    <w:rsid w:val="00795E8F"/>
    <w:rsid w:val="0079720E"/>
    <w:rsid w:val="00797439"/>
    <w:rsid w:val="007A088B"/>
    <w:rsid w:val="007A4FBB"/>
    <w:rsid w:val="007A6AB1"/>
    <w:rsid w:val="007A7C98"/>
    <w:rsid w:val="007B0436"/>
    <w:rsid w:val="007B307D"/>
    <w:rsid w:val="007B3489"/>
    <w:rsid w:val="007B4251"/>
    <w:rsid w:val="007B7A5A"/>
    <w:rsid w:val="007C07A2"/>
    <w:rsid w:val="007C3F38"/>
    <w:rsid w:val="007C58DB"/>
    <w:rsid w:val="007C7267"/>
    <w:rsid w:val="007D0519"/>
    <w:rsid w:val="007D2305"/>
    <w:rsid w:val="007D77EC"/>
    <w:rsid w:val="007E6560"/>
    <w:rsid w:val="007F0B73"/>
    <w:rsid w:val="007F14BF"/>
    <w:rsid w:val="007F7AE3"/>
    <w:rsid w:val="00800DEF"/>
    <w:rsid w:val="0080779B"/>
    <w:rsid w:val="008124F0"/>
    <w:rsid w:val="008148EA"/>
    <w:rsid w:val="008155CA"/>
    <w:rsid w:val="008163C3"/>
    <w:rsid w:val="008170F6"/>
    <w:rsid w:val="00817E79"/>
    <w:rsid w:val="008217FD"/>
    <w:rsid w:val="00823789"/>
    <w:rsid w:val="008249BD"/>
    <w:rsid w:val="00826093"/>
    <w:rsid w:val="00827395"/>
    <w:rsid w:val="00833891"/>
    <w:rsid w:val="0083534A"/>
    <w:rsid w:val="008369A2"/>
    <w:rsid w:val="008374F0"/>
    <w:rsid w:val="00840BF5"/>
    <w:rsid w:val="00841828"/>
    <w:rsid w:val="00847F0A"/>
    <w:rsid w:val="008510AF"/>
    <w:rsid w:val="008523CE"/>
    <w:rsid w:val="0085526D"/>
    <w:rsid w:val="008576E9"/>
    <w:rsid w:val="00857DF6"/>
    <w:rsid w:val="00862548"/>
    <w:rsid w:val="00866098"/>
    <w:rsid w:val="00866607"/>
    <w:rsid w:val="00866AE3"/>
    <w:rsid w:val="008734D6"/>
    <w:rsid w:val="00873680"/>
    <w:rsid w:val="0087636D"/>
    <w:rsid w:val="00876739"/>
    <w:rsid w:val="00876FA6"/>
    <w:rsid w:val="0088165C"/>
    <w:rsid w:val="00892459"/>
    <w:rsid w:val="00897FD7"/>
    <w:rsid w:val="008A2C52"/>
    <w:rsid w:val="008A4C08"/>
    <w:rsid w:val="008A6759"/>
    <w:rsid w:val="008B24F0"/>
    <w:rsid w:val="008B3843"/>
    <w:rsid w:val="008B6905"/>
    <w:rsid w:val="008B6AB7"/>
    <w:rsid w:val="008B79A5"/>
    <w:rsid w:val="008C0446"/>
    <w:rsid w:val="008C4573"/>
    <w:rsid w:val="008C7533"/>
    <w:rsid w:val="008D2D5B"/>
    <w:rsid w:val="008D5320"/>
    <w:rsid w:val="008D7A18"/>
    <w:rsid w:val="008E077D"/>
    <w:rsid w:val="008E3EE0"/>
    <w:rsid w:val="008E3F21"/>
    <w:rsid w:val="008E75D9"/>
    <w:rsid w:val="008F01FE"/>
    <w:rsid w:val="008F2401"/>
    <w:rsid w:val="008F367F"/>
    <w:rsid w:val="008F62FA"/>
    <w:rsid w:val="00907EFA"/>
    <w:rsid w:val="00920327"/>
    <w:rsid w:val="00923022"/>
    <w:rsid w:val="009268ED"/>
    <w:rsid w:val="00926FD9"/>
    <w:rsid w:val="009309B5"/>
    <w:rsid w:val="00933653"/>
    <w:rsid w:val="00934D23"/>
    <w:rsid w:val="00936130"/>
    <w:rsid w:val="00951785"/>
    <w:rsid w:val="00951DA0"/>
    <w:rsid w:val="00953C29"/>
    <w:rsid w:val="00954BC2"/>
    <w:rsid w:val="00955ABE"/>
    <w:rsid w:val="00956674"/>
    <w:rsid w:val="009619E8"/>
    <w:rsid w:val="00963C5B"/>
    <w:rsid w:val="0096706F"/>
    <w:rsid w:val="00985AD5"/>
    <w:rsid w:val="009906F7"/>
    <w:rsid w:val="00990C7D"/>
    <w:rsid w:val="0099379B"/>
    <w:rsid w:val="009944CC"/>
    <w:rsid w:val="00995259"/>
    <w:rsid w:val="00995776"/>
    <w:rsid w:val="00996B98"/>
    <w:rsid w:val="009A110F"/>
    <w:rsid w:val="009A1C43"/>
    <w:rsid w:val="009A71D2"/>
    <w:rsid w:val="009B36FC"/>
    <w:rsid w:val="009B59E6"/>
    <w:rsid w:val="009C10B0"/>
    <w:rsid w:val="009C1F4F"/>
    <w:rsid w:val="009C2200"/>
    <w:rsid w:val="009C661A"/>
    <w:rsid w:val="009D0405"/>
    <w:rsid w:val="009D22FA"/>
    <w:rsid w:val="009D5418"/>
    <w:rsid w:val="009D5D11"/>
    <w:rsid w:val="009F13D3"/>
    <w:rsid w:val="009F5B21"/>
    <w:rsid w:val="00A02AD1"/>
    <w:rsid w:val="00A04BCD"/>
    <w:rsid w:val="00A06115"/>
    <w:rsid w:val="00A06DA3"/>
    <w:rsid w:val="00A11329"/>
    <w:rsid w:val="00A114BB"/>
    <w:rsid w:val="00A1500B"/>
    <w:rsid w:val="00A152B1"/>
    <w:rsid w:val="00A32046"/>
    <w:rsid w:val="00A557FD"/>
    <w:rsid w:val="00A575B2"/>
    <w:rsid w:val="00A62F29"/>
    <w:rsid w:val="00A64696"/>
    <w:rsid w:val="00A6667F"/>
    <w:rsid w:val="00A666E5"/>
    <w:rsid w:val="00A73374"/>
    <w:rsid w:val="00A73ED8"/>
    <w:rsid w:val="00A747AD"/>
    <w:rsid w:val="00A7603E"/>
    <w:rsid w:val="00A81B26"/>
    <w:rsid w:val="00A83F00"/>
    <w:rsid w:val="00A84267"/>
    <w:rsid w:val="00A8427E"/>
    <w:rsid w:val="00A86A61"/>
    <w:rsid w:val="00A876D3"/>
    <w:rsid w:val="00A95F29"/>
    <w:rsid w:val="00AA39C7"/>
    <w:rsid w:val="00AB2B19"/>
    <w:rsid w:val="00AC4483"/>
    <w:rsid w:val="00AD1543"/>
    <w:rsid w:val="00AD29A1"/>
    <w:rsid w:val="00AD36CD"/>
    <w:rsid w:val="00AE0F1E"/>
    <w:rsid w:val="00AE1E92"/>
    <w:rsid w:val="00AE2641"/>
    <w:rsid w:val="00AE4442"/>
    <w:rsid w:val="00AF587B"/>
    <w:rsid w:val="00B005D4"/>
    <w:rsid w:val="00B07D40"/>
    <w:rsid w:val="00B10F37"/>
    <w:rsid w:val="00B22235"/>
    <w:rsid w:val="00B24575"/>
    <w:rsid w:val="00B321B7"/>
    <w:rsid w:val="00B321F9"/>
    <w:rsid w:val="00B32CBD"/>
    <w:rsid w:val="00B369BE"/>
    <w:rsid w:val="00B4043A"/>
    <w:rsid w:val="00B52EA7"/>
    <w:rsid w:val="00B561E5"/>
    <w:rsid w:val="00B57414"/>
    <w:rsid w:val="00B63AFA"/>
    <w:rsid w:val="00B66C98"/>
    <w:rsid w:val="00B7535F"/>
    <w:rsid w:val="00B85A38"/>
    <w:rsid w:val="00B86306"/>
    <w:rsid w:val="00B932E7"/>
    <w:rsid w:val="00B9401E"/>
    <w:rsid w:val="00B94438"/>
    <w:rsid w:val="00B9613A"/>
    <w:rsid w:val="00BA1F5F"/>
    <w:rsid w:val="00BB2205"/>
    <w:rsid w:val="00BB3EE1"/>
    <w:rsid w:val="00BB435B"/>
    <w:rsid w:val="00BB5C0F"/>
    <w:rsid w:val="00BC3868"/>
    <w:rsid w:val="00BD1D83"/>
    <w:rsid w:val="00BE00F4"/>
    <w:rsid w:val="00BE298D"/>
    <w:rsid w:val="00BE2A91"/>
    <w:rsid w:val="00BE6DDA"/>
    <w:rsid w:val="00BF2743"/>
    <w:rsid w:val="00C0403E"/>
    <w:rsid w:val="00C06CFE"/>
    <w:rsid w:val="00C07DC4"/>
    <w:rsid w:val="00C1053D"/>
    <w:rsid w:val="00C1203F"/>
    <w:rsid w:val="00C12916"/>
    <w:rsid w:val="00C131A0"/>
    <w:rsid w:val="00C20421"/>
    <w:rsid w:val="00C239C8"/>
    <w:rsid w:val="00C25405"/>
    <w:rsid w:val="00C254DA"/>
    <w:rsid w:val="00C25E07"/>
    <w:rsid w:val="00C26B41"/>
    <w:rsid w:val="00C2773B"/>
    <w:rsid w:val="00C30C9E"/>
    <w:rsid w:val="00C40634"/>
    <w:rsid w:val="00C4573D"/>
    <w:rsid w:val="00C51053"/>
    <w:rsid w:val="00C511ED"/>
    <w:rsid w:val="00C5234B"/>
    <w:rsid w:val="00C52520"/>
    <w:rsid w:val="00C54F2D"/>
    <w:rsid w:val="00C61130"/>
    <w:rsid w:val="00C70C0C"/>
    <w:rsid w:val="00C80203"/>
    <w:rsid w:val="00C804C1"/>
    <w:rsid w:val="00C80BBF"/>
    <w:rsid w:val="00C80EA0"/>
    <w:rsid w:val="00C84277"/>
    <w:rsid w:val="00C85807"/>
    <w:rsid w:val="00C85A22"/>
    <w:rsid w:val="00C875BE"/>
    <w:rsid w:val="00C87BD6"/>
    <w:rsid w:val="00C90797"/>
    <w:rsid w:val="00C916A7"/>
    <w:rsid w:val="00C93FA9"/>
    <w:rsid w:val="00CA1B50"/>
    <w:rsid w:val="00CA2246"/>
    <w:rsid w:val="00CA3572"/>
    <w:rsid w:val="00CA422B"/>
    <w:rsid w:val="00CA6992"/>
    <w:rsid w:val="00CB2ED9"/>
    <w:rsid w:val="00CB4C7A"/>
    <w:rsid w:val="00CC55A4"/>
    <w:rsid w:val="00CD0F5D"/>
    <w:rsid w:val="00CD35A9"/>
    <w:rsid w:val="00CD36D0"/>
    <w:rsid w:val="00CD3E4E"/>
    <w:rsid w:val="00CD4C5C"/>
    <w:rsid w:val="00CD7B99"/>
    <w:rsid w:val="00CF2B2B"/>
    <w:rsid w:val="00CF3C7B"/>
    <w:rsid w:val="00CF76EB"/>
    <w:rsid w:val="00CF78D8"/>
    <w:rsid w:val="00D00E6B"/>
    <w:rsid w:val="00D01C3B"/>
    <w:rsid w:val="00D02545"/>
    <w:rsid w:val="00D10C4A"/>
    <w:rsid w:val="00D111E4"/>
    <w:rsid w:val="00D15AAD"/>
    <w:rsid w:val="00D16BFD"/>
    <w:rsid w:val="00D16CA0"/>
    <w:rsid w:val="00D215F5"/>
    <w:rsid w:val="00D2193B"/>
    <w:rsid w:val="00D2773E"/>
    <w:rsid w:val="00D45C18"/>
    <w:rsid w:val="00D46D3E"/>
    <w:rsid w:val="00D47DC3"/>
    <w:rsid w:val="00D500FE"/>
    <w:rsid w:val="00D5322E"/>
    <w:rsid w:val="00D560B4"/>
    <w:rsid w:val="00D61012"/>
    <w:rsid w:val="00D6650D"/>
    <w:rsid w:val="00D819E7"/>
    <w:rsid w:val="00D81EBC"/>
    <w:rsid w:val="00D83A0E"/>
    <w:rsid w:val="00D83DC0"/>
    <w:rsid w:val="00D97084"/>
    <w:rsid w:val="00D974FC"/>
    <w:rsid w:val="00DA1B68"/>
    <w:rsid w:val="00DA320B"/>
    <w:rsid w:val="00DA3729"/>
    <w:rsid w:val="00DC02C4"/>
    <w:rsid w:val="00DC0D48"/>
    <w:rsid w:val="00DC12BA"/>
    <w:rsid w:val="00DC3A0C"/>
    <w:rsid w:val="00DC678D"/>
    <w:rsid w:val="00DD3D58"/>
    <w:rsid w:val="00DF109E"/>
    <w:rsid w:val="00DF4D5A"/>
    <w:rsid w:val="00DF4E4C"/>
    <w:rsid w:val="00DF7084"/>
    <w:rsid w:val="00E00888"/>
    <w:rsid w:val="00E046A0"/>
    <w:rsid w:val="00E11C95"/>
    <w:rsid w:val="00E133F1"/>
    <w:rsid w:val="00E2031F"/>
    <w:rsid w:val="00E31895"/>
    <w:rsid w:val="00E42B97"/>
    <w:rsid w:val="00E42BEF"/>
    <w:rsid w:val="00E42E1E"/>
    <w:rsid w:val="00E4732C"/>
    <w:rsid w:val="00E53CA8"/>
    <w:rsid w:val="00E544A1"/>
    <w:rsid w:val="00E56980"/>
    <w:rsid w:val="00E57C38"/>
    <w:rsid w:val="00E606A6"/>
    <w:rsid w:val="00E613BC"/>
    <w:rsid w:val="00E64379"/>
    <w:rsid w:val="00E76D87"/>
    <w:rsid w:val="00E843AA"/>
    <w:rsid w:val="00E848E5"/>
    <w:rsid w:val="00E84EE6"/>
    <w:rsid w:val="00E860C5"/>
    <w:rsid w:val="00E9236E"/>
    <w:rsid w:val="00E959F4"/>
    <w:rsid w:val="00E96387"/>
    <w:rsid w:val="00EB425A"/>
    <w:rsid w:val="00EC49BD"/>
    <w:rsid w:val="00EC5E0C"/>
    <w:rsid w:val="00ED1487"/>
    <w:rsid w:val="00ED26CA"/>
    <w:rsid w:val="00ED3CD7"/>
    <w:rsid w:val="00ED7958"/>
    <w:rsid w:val="00EF64C3"/>
    <w:rsid w:val="00EF7C5F"/>
    <w:rsid w:val="00F02816"/>
    <w:rsid w:val="00F05751"/>
    <w:rsid w:val="00F0661B"/>
    <w:rsid w:val="00F0795A"/>
    <w:rsid w:val="00F168E8"/>
    <w:rsid w:val="00F16F06"/>
    <w:rsid w:val="00F1740A"/>
    <w:rsid w:val="00F20A22"/>
    <w:rsid w:val="00F21F7F"/>
    <w:rsid w:val="00F27A8E"/>
    <w:rsid w:val="00F34D1B"/>
    <w:rsid w:val="00F55F5E"/>
    <w:rsid w:val="00F56760"/>
    <w:rsid w:val="00F62D2C"/>
    <w:rsid w:val="00F63BB6"/>
    <w:rsid w:val="00F66579"/>
    <w:rsid w:val="00F71E27"/>
    <w:rsid w:val="00F74384"/>
    <w:rsid w:val="00F81C58"/>
    <w:rsid w:val="00F83214"/>
    <w:rsid w:val="00F92956"/>
    <w:rsid w:val="00F92B2D"/>
    <w:rsid w:val="00F9317F"/>
    <w:rsid w:val="00F947F6"/>
    <w:rsid w:val="00F97235"/>
    <w:rsid w:val="00FA0111"/>
    <w:rsid w:val="00FB04CD"/>
    <w:rsid w:val="00FB4C0B"/>
    <w:rsid w:val="00FB5115"/>
    <w:rsid w:val="00FC192D"/>
    <w:rsid w:val="00FC33D8"/>
    <w:rsid w:val="00FC77C8"/>
    <w:rsid w:val="00FD1D27"/>
    <w:rsid w:val="00FD659A"/>
    <w:rsid w:val="00FE4BE1"/>
    <w:rsid w:val="00FE5E22"/>
    <w:rsid w:val="00FE728E"/>
    <w:rsid w:val="00FE7625"/>
    <w:rsid w:val="00FF2F6C"/>
    <w:rsid w:val="00FF461C"/>
    <w:rsid w:val="00FF5771"/>
    <w:rsid w:val="00FF5CF2"/>
    <w:rsid w:val="00FF70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54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styleId="CommentReference">
    <w:name w:val="annotation reference"/>
    <w:basedOn w:val="DefaultParagraphFont"/>
    <w:uiPriority w:val="99"/>
    <w:semiHidden/>
    <w:unhideWhenUsed/>
    <w:rsid w:val="001C6FD9"/>
    <w:rPr>
      <w:sz w:val="16"/>
      <w:szCs w:val="16"/>
    </w:rPr>
  </w:style>
  <w:style w:type="paragraph" w:styleId="CommentText">
    <w:name w:val="annotation text"/>
    <w:basedOn w:val="Normal"/>
    <w:link w:val="CommentTextChar1"/>
    <w:uiPriority w:val="99"/>
    <w:semiHidden/>
    <w:unhideWhenUsed/>
    <w:rsid w:val="001C6FD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uiPriority w:val="99"/>
    <w:semiHidden/>
    <w:rsid w:val="001C6FD9"/>
    <w:rPr>
      <w:rFonts w:eastAsia="Times New Roman" w:cs="Times New Roman"/>
      <w:sz w:val="20"/>
      <w:szCs w:val="20"/>
    </w:rPr>
  </w:style>
  <w:style w:type="character" w:customStyle="1" w:styleId="CommentTextChar1">
    <w:name w:val="Comment Text Char1"/>
    <w:basedOn w:val="DefaultParagraphFont"/>
    <w:link w:val="CommentText"/>
    <w:uiPriority w:val="99"/>
    <w:semiHidden/>
    <w:rsid w:val="001C6FD9"/>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000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E2A70-F0A2-46CE-ADF5-48DE46F9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15527</Words>
  <Characters>8851</Characters>
  <Application>Microsoft Office Word</Application>
  <DocSecurity>0</DocSecurity>
  <Lines>73</Lines>
  <Paragraphs>48</Paragraphs>
  <ScaleCrop>false</ScaleCrop>
  <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2024-01-24T13:14:00Z</dcterms:created>
  <dcterms:modified xsi:type="dcterms:W3CDTF">2024-01-24T13:14:00Z</dcterms:modified>
</cp:coreProperties>
</file>