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39167" w14:textId="77777777" w:rsidR="004F13C2" w:rsidRDefault="004F13C2" w:rsidP="004F13C2">
      <w:pPr>
        <w:spacing w:line="276" w:lineRule="auto"/>
        <w:jc w:val="both"/>
        <w:rPr>
          <w:b/>
          <w:bCs/>
          <w:szCs w:val="22"/>
          <w:lang w:eastAsia="en-US"/>
        </w:rPr>
      </w:pPr>
      <w:bookmarkStart w:id="0" w:name="OLE_LINK2"/>
      <w:bookmarkStart w:id="1" w:name="OLE_LINK1"/>
      <w:r>
        <w:rPr>
          <w:b/>
          <w:bCs/>
        </w:rPr>
        <w:t>Jaunatklāto apstākļu būtība</w:t>
      </w:r>
    </w:p>
    <w:p w14:paraId="101B3F47" w14:textId="10480897" w:rsidR="004F13C2" w:rsidRPr="004F13C2" w:rsidRDefault="004F13C2" w:rsidP="004F13C2">
      <w:pPr>
        <w:spacing w:line="276" w:lineRule="auto"/>
        <w:jc w:val="both"/>
      </w:pPr>
      <w:r>
        <w:t>Lietas jaunas izskatīšanas sakarā ar jaunatklātiem apstākļiem jēga ir panākt, lai tiek taisnīgi un pareizi noregulētas tādas tiesiskās attiecības, kuras ar spēkā stājušos nolēmumu ir noregulētas nepareizi, jo tiesai nebija iespējams ņemt vērā visus jautājuma izlemšanai būtiskos apstākļus tādēļ, ka daļa no tiem – jaunatklātie apstākļi – atklājušies tikai pēc nolēmuma taisīšanas. No minētā izriet, ka apstāklim, uz kuru procesa dalībnieks norāda kā uz jaunatklātu, jāattiecas uz pieteikuma pamatu un prasījumu un jābūt tādam, kam ir būtiska nozīme lietas izspriešanā, iztiesājot lietu no jauna.</w:t>
      </w:r>
    </w:p>
    <w:p w14:paraId="00572F2F" w14:textId="77777777" w:rsidR="004F13C2" w:rsidRDefault="004F13C2" w:rsidP="004F13C2">
      <w:pPr>
        <w:spacing w:line="276" w:lineRule="auto"/>
        <w:jc w:val="both"/>
      </w:pPr>
    </w:p>
    <w:p w14:paraId="2BB9CDE1" w14:textId="40E936D2" w:rsidR="004F13C2" w:rsidRDefault="004F13C2" w:rsidP="004F13C2">
      <w:pPr>
        <w:spacing w:line="276" w:lineRule="auto"/>
        <w:jc w:val="both"/>
      </w:pPr>
      <w:r>
        <w:rPr>
          <w:b/>
          <w:bCs/>
        </w:rPr>
        <w:t>Tie</w:t>
      </w:r>
      <w:r w:rsidR="00C666EC">
        <w:rPr>
          <w:b/>
          <w:bCs/>
        </w:rPr>
        <w:t>s</w:t>
      </w:r>
      <w:bookmarkStart w:id="2" w:name="_GoBack"/>
      <w:bookmarkEnd w:id="2"/>
      <w:r>
        <w:rPr>
          <w:b/>
          <w:bCs/>
        </w:rPr>
        <w:t>nesim nav ierobežojuma izlemt pieteikumu sakarā ar jaunatklātiem apstākļiem</w:t>
      </w:r>
      <w:r>
        <w:t xml:space="preserve"> </w:t>
      </w:r>
    </w:p>
    <w:p w14:paraId="30FC6A63" w14:textId="367E4FBD" w:rsidR="004F13C2" w:rsidRPr="004F13C2" w:rsidRDefault="004F13C2" w:rsidP="004F13C2">
      <w:pPr>
        <w:spacing w:line="276" w:lineRule="auto"/>
        <w:jc w:val="both"/>
      </w:pPr>
      <w:r>
        <w:t>Nav ierobežojuma izlemt pieteikumu sakarā ar jaunatklātiem apstākļiem tam pašam tiesnesim, kurš piedalījies lietas izskatīšanā pēc būtības. Jautājums par lietas izskatīšanu sakarā ar jaunatklātiem apstākļiem ir lietas turpinājums, nevis lietas jauna izskatīšana pēc tam, kad atcelts nolēmums, kura sastādīšanā piedalījies konkrētais tiesnesis.</w:t>
      </w:r>
    </w:p>
    <w:p w14:paraId="43E7D1E7" w14:textId="0D29FF22" w:rsidR="004F13C2" w:rsidRPr="004F13C2" w:rsidRDefault="00A16378" w:rsidP="004F13C2">
      <w:pPr>
        <w:spacing w:before="240" w:line="276" w:lineRule="auto"/>
        <w:jc w:val="center"/>
        <w:rPr>
          <w:b/>
        </w:rPr>
      </w:pPr>
      <w:r w:rsidRPr="004F13C2">
        <w:rPr>
          <w:b/>
        </w:rPr>
        <w:t xml:space="preserve">Latvijas Republikas </w:t>
      </w:r>
      <w:r w:rsidR="00C64853" w:rsidRPr="004F13C2">
        <w:rPr>
          <w:b/>
        </w:rPr>
        <w:t>Senāt</w:t>
      </w:r>
      <w:r w:rsidR="004F13C2" w:rsidRPr="004F13C2">
        <w:rPr>
          <w:b/>
        </w:rPr>
        <w:t>a</w:t>
      </w:r>
      <w:r w:rsidR="004F13C2" w:rsidRPr="004F13C2">
        <w:rPr>
          <w:b/>
        </w:rPr>
        <w:br/>
        <w:t xml:space="preserve">Administratīvo lietu departamenta </w:t>
      </w:r>
      <w:r w:rsidR="004F13C2" w:rsidRPr="004F13C2">
        <w:rPr>
          <w:b/>
        </w:rPr>
        <w:br/>
        <w:t>2023.gada 16.oktobra</w:t>
      </w:r>
    </w:p>
    <w:p w14:paraId="3139A32C" w14:textId="77777777" w:rsidR="00A16378" w:rsidRPr="004F13C2" w:rsidRDefault="00A16378" w:rsidP="004F13C2">
      <w:pPr>
        <w:spacing w:line="276" w:lineRule="auto"/>
        <w:jc w:val="center"/>
        <w:rPr>
          <w:b/>
        </w:rPr>
      </w:pPr>
      <w:r w:rsidRPr="004F13C2">
        <w:rPr>
          <w:b/>
        </w:rPr>
        <w:t>RĪCĪBAS SĒDES LĒMUMS</w:t>
      </w:r>
    </w:p>
    <w:p w14:paraId="7CC3ED1B" w14:textId="77777777" w:rsidR="004F13C2" w:rsidRPr="004F13C2" w:rsidRDefault="004F13C2" w:rsidP="004F13C2">
      <w:pPr>
        <w:spacing w:line="276" w:lineRule="auto"/>
        <w:jc w:val="center"/>
        <w:rPr>
          <w:b/>
        </w:rPr>
      </w:pPr>
      <w:r w:rsidRPr="004F13C2">
        <w:rPr>
          <w:b/>
        </w:rPr>
        <w:t>Lieta Nr. A420197020, SKA-926/2023</w:t>
      </w:r>
    </w:p>
    <w:p w14:paraId="0471C9D6" w14:textId="72869B30" w:rsidR="004F13C2" w:rsidRPr="00897DAF" w:rsidRDefault="009D3AE7" w:rsidP="004F13C2">
      <w:pPr>
        <w:spacing w:line="276" w:lineRule="auto"/>
        <w:jc w:val="center"/>
        <w:rPr>
          <w:b/>
        </w:rPr>
      </w:pPr>
      <w:hyperlink r:id="rId7" w:history="1">
        <w:r w:rsidR="004F13C2" w:rsidRPr="004F13C2">
          <w:rPr>
            <w:rStyle w:val="Hyperlink"/>
            <w:rFonts w:ascii="TimesNewRomanPSMT" w:eastAsiaTheme="minorHAnsi" w:hAnsi="TimesNewRomanPSMT" w:cs="TimesNewRomanPSMT"/>
            <w:lang w:val="en-US" w:eastAsia="en-US"/>
          </w:rPr>
          <w:t>ECLI:LV:AT:2023:1016.A420197020.16.L</w:t>
        </w:r>
      </w:hyperlink>
    </w:p>
    <w:bookmarkEnd w:id="0"/>
    <w:bookmarkEnd w:id="1"/>
    <w:p w14:paraId="253B7115" w14:textId="77777777" w:rsidR="00A16378" w:rsidRPr="00305F0F" w:rsidRDefault="00A16378" w:rsidP="004F13C2">
      <w:pPr>
        <w:spacing w:line="276" w:lineRule="auto"/>
        <w:jc w:val="both"/>
      </w:pPr>
    </w:p>
    <w:p w14:paraId="26FAF5E1" w14:textId="5AC3EC76" w:rsidR="003915BA" w:rsidRDefault="00A16378" w:rsidP="004F13C2">
      <w:pPr>
        <w:spacing w:line="276" w:lineRule="auto"/>
        <w:ind w:firstLine="720"/>
        <w:jc w:val="both"/>
      </w:pPr>
      <w:r w:rsidRPr="00DB576A">
        <w:t>[1]</w:t>
      </w:r>
      <w:r w:rsidR="00352367">
        <w:t> </w:t>
      </w:r>
      <w:r w:rsidR="003915BA">
        <w:t xml:space="preserve">Ar spēkā stājušos Administratīvās apgabaltiesas </w:t>
      </w:r>
      <w:r w:rsidR="00520FD1">
        <w:t>202</w:t>
      </w:r>
      <w:r w:rsidR="00C7056B">
        <w:t>1</w:t>
      </w:r>
      <w:r w:rsidR="00520FD1">
        <w:t xml:space="preserve">.gada </w:t>
      </w:r>
      <w:r w:rsidR="00C7056B">
        <w:t xml:space="preserve">27.oktobra </w:t>
      </w:r>
      <w:r w:rsidR="00520FD1">
        <w:t xml:space="preserve">spriedumu noraidīts pieteicēja </w:t>
      </w:r>
      <w:r w:rsidR="004F13C2">
        <w:t xml:space="preserve">[pers. A] </w:t>
      </w:r>
      <w:r w:rsidR="00C7056B">
        <w:t xml:space="preserve">pieteikums par nemantiskā kaitējuma atlīdzinājumu saistībā ar Jelgavas cietuma </w:t>
      </w:r>
      <w:r w:rsidR="00013E3E">
        <w:t xml:space="preserve">administrācijas </w:t>
      </w:r>
      <w:r w:rsidR="00C7056B">
        <w:t>prettiesisk</w:t>
      </w:r>
      <w:r w:rsidR="000872DE">
        <w:t>u</w:t>
      </w:r>
      <w:r w:rsidR="00C7056B">
        <w:t xml:space="preserve"> faktisko rīcību.</w:t>
      </w:r>
    </w:p>
    <w:p w14:paraId="61A8F66C" w14:textId="70F1940D" w:rsidR="003D0FEB" w:rsidRDefault="003D0FEB" w:rsidP="004F13C2">
      <w:pPr>
        <w:spacing w:line="276" w:lineRule="auto"/>
        <w:ind w:firstLine="720"/>
        <w:jc w:val="both"/>
      </w:pPr>
      <w:r>
        <w:t xml:space="preserve">Pieteicējs vērsās tiesā ar pieteikumu par lietas jaunu izskatīšanu sakarā ar jaunatklātiem apstākļiem. Pieteicējs par jaunatklātu apstākli uzskata Eiropas Komitejas </w:t>
      </w:r>
      <w:r w:rsidR="000872DE">
        <w:t>s</w:t>
      </w:r>
      <w:r>
        <w:t xml:space="preserve">pīdzināšanas un necilvēcīgas vai pazemojošas rīcības vai soda novēršanai (turpmāk – Komiteja) </w:t>
      </w:r>
      <w:r w:rsidR="004F2F72">
        <w:t>2022.gadā sniegto vērtējumu par apstākļiem Latvijas ieslodzījuma vietās, atzīstot, ka</w:t>
      </w:r>
      <w:r w:rsidR="00AA6BF8">
        <w:t>:</w:t>
      </w:r>
      <w:r w:rsidR="004F2F72">
        <w:t xml:space="preserve"> Latvijas ieslodzījuma vietās arvien esot augsts savstarpējās vardarbības līmenis, tostarp neformālā ieslodzīto hierarhija (kastu sistēma) </w:t>
      </w:r>
      <w:r w:rsidR="00F72BFD">
        <w:t>joprojām esot galvenais ieslodzīto dzīves pamats, kas daļu ieslodzīto pakļauj augstākam vardarbības draudu līmenim; zemākās kastas ieslodzīto sadzīves apstākļi nereti robežojas ar Eiropas Cilvēka tiesību un pamatbrīvību aizsardzības konvencijas 3.panta pārkāpumu</w:t>
      </w:r>
      <w:r w:rsidR="00B60FD7">
        <w:t>; kastu sistēma dominē ar ieslodzījuma vietas personāla un vadības ziņu.</w:t>
      </w:r>
      <w:r w:rsidR="003F1F4A">
        <w:t xml:space="preserve"> </w:t>
      </w:r>
      <w:r w:rsidR="00863D20">
        <w:t>Pieteicēja ieskatā šie secinājumi apstiprina to</w:t>
      </w:r>
      <w:r w:rsidR="00FA05F7">
        <w:t xml:space="preserve">, ka pieteicēja ievietošana </w:t>
      </w:r>
      <w:r w:rsidR="00292910">
        <w:t xml:space="preserve">Jelgavas cietuma </w:t>
      </w:r>
      <w:r w:rsidR="00863D20">
        <w:t xml:space="preserve">kamerā </w:t>
      </w:r>
      <w:r w:rsidR="00FA05F7">
        <w:t xml:space="preserve">Nr. 209 </w:t>
      </w:r>
      <w:r w:rsidR="00863D20">
        <w:t xml:space="preserve">notikusi necilvēcīgas apiešanās nolūkā, kas saistīta ar viņa seksuālo orientāciju un </w:t>
      </w:r>
      <w:r w:rsidR="005E699A">
        <w:t xml:space="preserve">atrašanos </w:t>
      </w:r>
      <w:r w:rsidR="00863D20">
        <w:t>ieslodzīto neformāl</w:t>
      </w:r>
      <w:r w:rsidR="005E699A">
        <w:t>ās</w:t>
      </w:r>
      <w:r w:rsidR="00863D20">
        <w:t xml:space="preserve"> hierarhij</w:t>
      </w:r>
      <w:r w:rsidR="005E699A">
        <w:t>as zemākajā kastā</w:t>
      </w:r>
      <w:r w:rsidR="00FB768E">
        <w:t>. T</w:t>
      </w:r>
      <w:r w:rsidR="00863D20">
        <w:t xml:space="preserve">ādēļ </w:t>
      </w:r>
      <w:r w:rsidR="00331CE5">
        <w:t xml:space="preserve">šāda ieslodzījuma vietas rīcība </w:t>
      </w:r>
      <w:r w:rsidR="00863D20">
        <w:t>atzīstama par prettiesisku</w:t>
      </w:r>
      <w:r w:rsidR="005E699A">
        <w:t xml:space="preserve"> un tādu, kas radīja kaitējumu pieteicēja veselībai un aizskāra </w:t>
      </w:r>
      <w:r w:rsidR="007E0CFB">
        <w:t xml:space="preserve">viņa </w:t>
      </w:r>
      <w:r w:rsidR="005E699A">
        <w:t>cie</w:t>
      </w:r>
      <w:r w:rsidR="007E0CFB">
        <w:t>ņu</w:t>
      </w:r>
      <w:r w:rsidR="006D3C7D">
        <w:t xml:space="preserve"> un godu</w:t>
      </w:r>
      <w:r w:rsidR="005E699A">
        <w:t>.</w:t>
      </w:r>
      <w:r w:rsidR="006A40B6">
        <w:t xml:space="preserve"> Tiesa pretēji objektīvā</w:t>
      </w:r>
      <w:r w:rsidR="00EC63A7">
        <w:t>s</w:t>
      </w:r>
      <w:r w:rsidR="006A40B6">
        <w:t xml:space="preserve"> izmeklēšanas principam neesot noskaidrojusi patiesību lietā.</w:t>
      </w:r>
      <w:r w:rsidR="00863D20">
        <w:t xml:space="preserve"> </w:t>
      </w:r>
    </w:p>
    <w:p w14:paraId="74A2B3E3" w14:textId="77777777" w:rsidR="005E699A" w:rsidRDefault="005E699A" w:rsidP="004F13C2">
      <w:pPr>
        <w:spacing w:line="276" w:lineRule="auto"/>
        <w:ind w:firstLine="720"/>
        <w:jc w:val="both"/>
      </w:pPr>
    </w:p>
    <w:p w14:paraId="70E28A3E" w14:textId="187823C5" w:rsidR="00C43571" w:rsidRDefault="005E699A" w:rsidP="004F13C2">
      <w:pPr>
        <w:spacing w:line="276" w:lineRule="auto"/>
        <w:ind w:firstLine="720"/>
        <w:jc w:val="both"/>
      </w:pPr>
      <w:r>
        <w:t xml:space="preserve">[2] </w:t>
      </w:r>
      <w:r w:rsidR="00FB6C42">
        <w:t xml:space="preserve">Ar </w:t>
      </w:r>
      <w:r w:rsidR="00A2159B">
        <w:t>apgabaltiesas</w:t>
      </w:r>
      <w:r w:rsidR="003D0FEB">
        <w:t xml:space="preserve"> tiesneša</w:t>
      </w:r>
      <w:r w:rsidR="00A2159B">
        <w:t xml:space="preserve"> </w:t>
      </w:r>
      <w:r w:rsidR="007B66E5">
        <w:t xml:space="preserve">2023.gada </w:t>
      </w:r>
      <w:r w:rsidR="003D0FEB">
        <w:t>29.augusta</w:t>
      </w:r>
      <w:r w:rsidR="00A2159B">
        <w:t xml:space="preserve"> lēmumu </w:t>
      </w:r>
      <w:r w:rsidR="003D0FEB">
        <w:t>atteikts pieņemt</w:t>
      </w:r>
      <w:r w:rsidR="00A2159B">
        <w:t xml:space="preserve"> pieteikum</w:t>
      </w:r>
      <w:r w:rsidR="003D0FEB">
        <w:t>u</w:t>
      </w:r>
      <w:r w:rsidR="00A2159B">
        <w:t xml:space="preserve"> par lietas jaunu izskatīšanu sakarā ar jaunatklātiem apstākļiem</w:t>
      </w:r>
      <w:r w:rsidR="0068142F">
        <w:t xml:space="preserve">, jo </w:t>
      </w:r>
      <w:r w:rsidR="00D64FC8">
        <w:t>tiesa konstatēja procesuālus šķēršļus</w:t>
      </w:r>
      <w:r w:rsidR="00F45497">
        <w:t xml:space="preserve"> pieteikuma pieļaujamībai</w:t>
      </w:r>
      <w:r w:rsidR="00D64FC8">
        <w:t xml:space="preserve">. </w:t>
      </w:r>
    </w:p>
    <w:p w14:paraId="7881A985" w14:textId="650639D6" w:rsidR="00157933" w:rsidRDefault="00157933" w:rsidP="004F13C2">
      <w:pPr>
        <w:spacing w:line="276" w:lineRule="auto"/>
        <w:ind w:firstLine="720"/>
        <w:jc w:val="both"/>
      </w:pPr>
      <w:r>
        <w:t xml:space="preserve">Pieteicējs apgabaltiesas </w:t>
      </w:r>
      <w:r w:rsidR="00863D20">
        <w:t xml:space="preserve">tiesneša </w:t>
      </w:r>
      <w:r>
        <w:t>lēmumu pārsūdz Senātā.</w:t>
      </w:r>
    </w:p>
    <w:p w14:paraId="10AEC025" w14:textId="77777777" w:rsidR="00157933" w:rsidRDefault="00157933" w:rsidP="004F13C2">
      <w:pPr>
        <w:spacing w:line="276" w:lineRule="auto"/>
        <w:ind w:firstLine="720"/>
        <w:jc w:val="both"/>
      </w:pPr>
    </w:p>
    <w:p w14:paraId="0CA374FD" w14:textId="3104EF95" w:rsidR="009C6D6F" w:rsidRDefault="00FE279F" w:rsidP="004F13C2">
      <w:pPr>
        <w:spacing w:line="276" w:lineRule="auto"/>
        <w:ind w:firstLine="720"/>
        <w:jc w:val="both"/>
      </w:pPr>
      <w:r>
        <w:t>[3] </w:t>
      </w:r>
      <w:r w:rsidR="00827811" w:rsidRPr="00827811">
        <w:t xml:space="preserve">Pārbaudot pārsūdzēto </w:t>
      </w:r>
      <w:r w:rsidR="00827811">
        <w:t>apgabaltiesas</w:t>
      </w:r>
      <w:r w:rsidR="00827811" w:rsidRPr="00827811">
        <w:t xml:space="preserve"> tiesneša lēmumu </w:t>
      </w:r>
      <w:r w:rsidR="00827811">
        <w:t>saistībā ar blakus sūdzībā norādītajiem argumentiem</w:t>
      </w:r>
      <w:r w:rsidR="00827811" w:rsidRPr="00827811">
        <w:t>, senatoru kolēģija atzīst</w:t>
      </w:r>
      <w:r w:rsidR="006A3BD5">
        <w:t xml:space="preserve"> par pamatotu tiesneša secin</w:t>
      </w:r>
      <w:r w:rsidR="00B24D7C">
        <w:t>āto</w:t>
      </w:r>
      <w:r w:rsidR="006A3BD5">
        <w:t>, ka pieteikums sakarā ar jaunatklātiem apstākļiem nav pieļaujams</w:t>
      </w:r>
      <w:r w:rsidR="00B24D7C">
        <w:t>.</w:t>
      </w:r>
      <w:r w:rsidR="00827811" w:rsidRPr="00827811">
        <w:t xml:space="preserve"> </w:t>
      </w:r>
      <w:r w:rsidR="00B24D7C">
        <w:t>S</w:t>
      </w:r>
      <w:r w:rsidR="00827811" w:rsidRPr="00827811">
        <w:t>avukārt blakus sūdzība ir acīmredzami nepamatota</w:t>
      </w:r>
      <w:r w:rsidR="00BE0490">
        <w:t>,</w:t>
      </w:r>
      <w:r w:rsidR="00827811" w:rsidRPr="00827811">
        <w:t xml:space="preserve"> un tās izskatīšana ir atsakāma</w:t>
      </w:r>
      <w:r w:rsidR="00F96D99">
        <w:t>.</w:t>
      </w:r>
      <w:r w:rsidR="00827811">
        <w:t xml:space="preserve"> </w:t>
      </w:r>
    </w:p>
    <w:p w14:paraId="7599E0A6" w14:textId="75CBC607" w:rsidR="00827811" w:rsidRDefault="00F96D99" w:rsidP="004F13C2">
      <w:pPr>
        <w:spacing w:line="276" w:lineRule="auto"/>
        <w:ind w:firstLine="720"/>
        <w:jc w:val="both"/>
      </w:pPr>
      <w:r>
        <w:t>Minētais pamatojams ar turpmāko.</w:t>
      </w:r>
    </w:p>
    <w:p w14:paraId="4E12ED4B" w14:textId="77777777" w:rsidR="00F96D99" w:rsidRDefault="00F96D99" w:rsidP="004F13C2">
      <w:pPr>
        <w:spacing w:line="276" w:lineRule="auto"/>
        <w:ind w:firstLine="720"/>
        <w:jc w:val="both"/>
      </w:pPr>
    </w:p>
    <w:p w14:paraId="4D140E64" w14:textId="51AE50FE" w:rsidR="002D28A8" w:rsidRDefault="00454F7D" w:rsidP="004F13C2">
      <w:pPr>
        <w:spacing w:line="276" w:lineRule="auto"/>
        <w:ind w:firstLine="720"/>
        <w:jc w:val="both"/>
      </w:pPr>
      <w:r>
        <w:t xml:space="preserve">[4] </w:t>
      </w:r>
      <w:r w:rsidR="0046402E" w:rsidRPr="0046402E">
        <w:t xml:space="preserve">Lietas jaunas izskatīšanas sakarā ar jaunatklātiem apstākļiem jēga ir panākt, lai tiek taisnīgi un pareizi noregulētas tādas tiesiskās attiecības, kuras iepriekš ar tiesas nolēmumu, kas jau stājies spēkā, noregulētas nepareizi, jo tiesai nav bijis iespējams ņemt vērā visus jautājuma izlemšanai būtiskos apstākļus tādēļ, ka daļa no tiem – jaunatklātie apstākļi – atklājušies tikai pēc nolēmuma taisīšanas. Tāpēc iepriekšējais nolēmums, ar kuru noregulēts attiecīgais jautājums un kura taisīšanā nav ņemti vērā visi būtiskie apstākļi, atceļams, un tā vietā tajā pašā jautājumā taisāms jauns nolēmums, kurā ņemami vērā jaunatklātie apstākļi </w:t>
      </w:r>
      <w:r w:rsidR="00A748FB" w:rsidRPr="00A748FB">
        <w:t>(</w:t>
      </w:r>
      <w:r w:rsidR="00A748FB" w:rsidRPr="006C4544">
        <w:rPr>
          <w:i/>
        </w:rPr>
        <w:t>Senāta 2008.gada 11.aprīļa lēmuma lietā Nr.</w:t>
      </w:r>
      <w:r w:rsidR="006C4544" w:rsidRPr="006C4544">
        <w:rPr>
          <w:i/>
        </w:rPr>
        <w:t> </w:t>
      </w:r>
      <w:r w:rsidR="00A748FB" w:rsidRPr="006C4544">
        <w:rPr>
          <w:i/>
        </w:rPr>
        <w:t>SKA</w:t>
      </w:r>
      <w:r w:rsidR="006C4544" w:rsidRPr="006C4544">
        <w:rPr>
          <w:i/>
        </w:rPr>
        <w:noBreakHyphen/>
      </w:r>
      <w:r w:rsidR="00A748FB" w:rsidRPr="006C4544">
        <w:rPr>
          <w:i/>
        </w:rPr>
        <w:t>256/2008</w:t>
      </w:r>
      <w:r w:rsidR="006C4544" w:rsidRPr="006C4544">
        <w:rPr>
          <w:i/>
        </w:rPr>
        <w:t xml:space="preserve"> </w:t>
      </w:r>
      <w:r w:rsidR="00A748FB" w:rsidRPr="006C4544">
        <w:rPr>
          <w:i/>
        </w:rPr>
        <w:t xml:space="preserve"> 8.punkt</w:t>
      </w:r>
      <w:r w:rsidR="006C4544" w:rsidRPr="006C4544">
        <w:rPr>
          <w:i/>
        </w:rPr>
        <w:t>s</w:t>
      </w:r>
      <w:r w:rsidR="00A748FB" w:rsidRPr="006C4544">
        <w:t>).</w:t>
      </w:r>
    </w:p>
    <w:p w14:paraId="74D17062" w14:textId="5950508A" w:rsidR="00FE279F" w:rsidRDefault="00561727" w:rsidP="004F13C2">
      <w:pPr>
        <w:spacing w:line="276" w:lineRule="auto"/>
        <w:ind w:firstLine="720"/>
        <w:jc w:val="both"/>
      </w:pPr>
      <w:r>
        <w:t>No minētā loģiski izriet, ka</w:t>
      </w:r>
      <w:r w:rsidR="008E15E8">
        <w:t xml:space="preserve"> apstāklim, uz kuru procesa dalībnieks norāda kā uz jaunatklātu, jāattiecas uz pieteikuma pamatu un prasījumu un jābūt tādam, kam būtu būtiska nozīme lietas izspriešanā, iztiesājot lietu no jauna.</w:t>
      </w:r>
    </w:p>
    <w:p w14:paraId="2C6AA438" w14:textId="7E608AAC" w:rsidR="00FA05F7" w:rsidRDefault="00FA05F7" w:rsidP="004F13C2">
      <w:pPr>
        <w:spacing w:line="276" w:lineRule="auto"/>
        <w:ind w:firstLine="720"/>
        <w:jc w:val="both"/>
      </w:pPr>
      <w:r w:rsidRPr="00FA05F7">
        <w:t xml:space="preserve">No lietas materiāliem </w:t>
      </w:r>
      <w:r w:rsidR="007D4E1F">
        <w:t>konstatējams</w:t>
      </w:r>
      <w:r w:rsidRPr="00FA05F7">
        <w:t>, ka pieteicējs sākotnēji sūdzējās par dažādiem apstākļiem Jelgavas cietumā. Ar Ieslodzījuma vietu pārvaldes 2020.ga</w:t>
      </w:r>
      <w:r w:rsidR="00510750">
        <w:t>da 20.marta lēmumu Nr. 1.13</w:t>
      </w:r>
      <w:r w:rsidR="00510750">
        <w:noBreakHyphen/>
      </w:r>
      <w:r w:rsidRPr="00FA05F7">
        <w:t>J/189 par prettiesisku atzīta Jelgavas cietuma administrācijas rīcība, laikā no 2019.gada 30.jūlija līdz 2020.gada 10.janvārim i</w:t>
      </w:r>
      <w:r w:rsidR="002C684F">
        <w:t>evietojot pieteicēju kamerā Nr. </w:t>
      </w:r>
      <w:r w:rsidRPr="00FA05F7">
        <w:t xml:space="preserve">209, kurā nebija nodrošināts pietiekams dabiskais apgaismojums; </w:t>
      </w:r>
      <w:r w:rsidR="00190186">
        <w:t xml:space="preserve">netika konstatēts, ka pret pieteicēju </w:t>
      </w:r>
      <w:r w:rsidR="00B64E6B">
        <w:t xml:space="preserve">būtu </w:t>
      </w:r>
      <w:r w:rsidR="00190186">
        <w:t xml:space="preserve">pieļauta diskriminācija </w:t>
      </w:r>
      <w:r w:rsidRPr="00FA05F7">
        <w:t xml:space="preserve">saistībā ar </w:t>
      </w:r>
      <w:r w:rsidR="00086F3F" w:rsidRPr="00FA05F7">
        <w:t xml:space="preserve">ieslodzīto neformālo hierarhiju un pieteicēja </w:t>
      </w:r>
      <w:r w:rsidR="00C719E8">
        <w:t>seksuālo orientāciju</w:t>
      </w:r>
      <w:r w:rsidR="00190186">
        <w:t xml:space="preserve">. </w:t>
      </w:r>
      <w:r w:rsidRPr="00FA05F7">
        <w:t xml:space="preserve">Lēmums netika pārsūdzēts un stājās spēkā. Līdz ar to administratīvais process </w:t>
      </w:r>
      <w:r w:rsidR="00C20DE1">
        <w:t xml:space="preserve">par </w:t>
      </w:r>
      <w:r w:rsidR="00190186">
        <w:t xml:space="preserve">diskrimināciju </w:t>
      </w:r>
      <w:r w:rsidRPr="00FA05F7">
        <w:t>ieslodzīto neformāl</w:t>
      </w:r>
      <w:r w:rsidR="00190186">
        <w:t>ās</w:t>
      </w:r>
      <w:r w:rsidRPr="00FA05F7">
        <w:t xml:space="preserve"> hierarhij</w:t>
      </w:r>
      <w:r w:rsidR="00190186">
        <w:t>as</w:t>
      </w:r>
      <w:r w:rsidRPr="00FA05F7">
        <w:t xml:space="preserve"> un pieteicēja seksuālās orientācijas dēļ ir noslēdzies ar minēto lēmumu. </w:t>
      </w:r>
      <w:r w:rsidR="00A827D1">
        <w:t>Š</w:t>
      </w:r>
      <w:r w:rsidRPr="00FA05F7">
        <w:t>o apstākļu pārvērtēšanai izskatāmajā lietā nav tiesiska pamata.</w:t>
      </w:r>
    </w:p>
    <w:p w14:paraId="44AD463D" w14:textId="77777777" w:rsidR="00564D20" w:rsidRDefault="00747352" w:rsidP="004F13C2">
      <w:pPr>
        <w:spacing w:line="276" w:lineRule="auto"/>
        <w:ind w:firstLine="720"/>
        <w:jc w:val="both"/>
      </w:pPr>
      <w:r>
        <w:t xml:space="preserve">Izskatāmās lietas priekšmets ir tikai atlīdzinājuma prasījums. Proti, šajā lietā izlemjams vienīgi tas, vai par Jelgavas cietuma administrācijas prettiesisko rīcību, laikā no 2019.gada 30.jūlija līdz 2020.gada 10.janvārim </w:t>
      </w:r>
      <w:r w:rsidR="007D6D46">
        <w:t>liekot</w:t>
      </w:r>
      <w:r w:rsidR="00AF2003">
        <w:t xml:space="preserve"> pieteicēj</w:t>
      </w:r>
      <w:r w:rsidR="007D6D46">
        <w:t>am uzturēties</w:t>
      </w:r>
      <w:r w:rsidR="00AF2003">
        <w:t xml:space="preserve"> </w:t>
      </w:r>
      <w:r>
        <w:t>kamerā Nr. 209</w:t>
      </w:r>
      <w:r w:rsidR="00AF2003">
        <w:t>, kurā nebija nodrošināts</w:t>
      </w:r>
      <w:r>
        <w:t xml:space="preserve"> pietiekam</w:t>
      </w:r>
      <w:r w:rsidR="00AF2003">
        <w:t>s</w:t>
      </w:r>
      <w:r>
        <w:t xml:space="preserve"> dabisk</w:t>
      </w:r>
      <w:r w:rsidR="00AF2003">
        <w:t>ais</w:t>
      </w:r>
      <w:r>
        <w:t xml:space="preserve"> apgaismojum</w:t>
      </w:r>
      <w:r w:rsidR="00AF2003">
        <w:t>s</w:t>
      </w:r>
      <w:r>
        <w:t xml:space="preserve">, nosakāms </w:t>
      </w:r>
      <w:r w:rsidRPr="00747352">
        <w:t xml:space="preserve">atlīdzinājums </w:t>
      </w:r>
      <w:r w:rsidRPr="007926E0">
        <w:t>naudas izteiksmē</w:t>
      </w:r>
      <w:r w:rsidR="006E5D2B" w:rsidRPr="007926E0">
        <w:t xml:space="preserve">. </w:t>
      </w:r>
      <w:r w:rsidR="00FA05F7">
        <w:t xml:space="preserve">Atlīdzinājuma prasības izvērtējuma ietvaros nav jāpievēršas tiem apstākļiem, kurus pieteicējs uzskata par jaunatklātiem. Citiem vārdiem sakot, </w:t>
      </w:r>
      <w:r w:rsidR="002D0C05">
        <w:t>Komitejas secinājum</w:t>
      </w:r>
      <w:r w:rsidR="00444760">
        <w:t>i neattiecas uz izskatāmās lietas priekšmetu un to</w:t>
      </w:r>
      <w:r w:rsidR="002D0C05">
        <w:t xml:space="preserve"> izvērtēšana nev</w:t>
      </w:r>
      <w:r w:rsidR="002C684F">
        <w:t xml:space="preserve">arētu ietekmēt </w:t>
      </w:r>
      <w:r w:rsidR="0094591F">
        <w:t>šajā lietā izšķiramo jautājumu</w:t>
      </w:r>
      <w:r w:rsidR="002C684F">
        <w:t xml:space="preserve"> </w:t>
      </w:r>
      <w:r w:rsidR="002D0C05">
        <w:t>par atlīdzinājum</w:t>
      </w:r>
      <w:r w:rsidR="0094591F">
        <w:t>a veidu</w:t>
      </w:r>
      <w:r w:rsidR="002D0C05">
        <w:t>.</w:t>
      </w:r>
      <w:r w:rsidR="00932F78">
        <w:t xml:space="preserve"> Tādējādi tie apstākļi, uz kuriem pieteicējs norāda kā uz jaunatklātiem, neattiecas uz </w:t>
      </w:r>
      <w:r w:rsidR="00932F78" w:rsidRPr="00932F78">
        <w:t>pieteikuma pamatu un prasījumu</w:t>
      </w:r>
      <w:r w:rsidR="00932F78">
        <w:t>, un tie nav atzīstami par jaunatklātiem apstākļiem</w:t>
      </w:r>
      <w:r w:rsidR="00564D20">
        <w:t xml:space="preserve"> izskatāmas lietas kontekstā</w:t>
      </w:r>
      <w:r w:rsidR="00932F78">
        <w:t xml:space="preserve">. </w:t>
      </w:r>
    </w:p>
    <w:p w14:paraId="2077571C" w14:textId="466C645B" w:rsidR="007926E0" w:rsidRPr="00B130F3" w:rsidRDefault="00C32AF2" w:rsidP="004F13C2">
      <w:pPr>
        <w:spacing w:line="276" w:lineRule="auto"/>
        <w:ind w:firstLine="720"/>
        <w:jc w:val="both"/>
      </w:pPr>
      <w:r>
        <w:t>Tas ir nepārvarams šķērslis pieteikuma sakarā ar jaunatklātiem apstākļiem pieļaujamībai. Līdz ar to pieteikumu pamatoti atteikts pieņemt.</w:t>
      </w:r>
    </w:p>
    <w:p w14:paraId="5BD23C25" w14:textId="77777777" w:rsidR="007926E0" w:rsidRDefault="007926E0" w:rsidP="004F13C2">
      <w:pPr>
        <w:spacing w:line="276" w:lineRule="auto"/>
        <w:jc w:val="both"/>
      </w:pPr>
    </w:p>
    <w:p w14:paraId="47CE7A90" w14:textId="6DCE0B79" w:rsidR="006D3C7D" w:rsidRDefault="00AC4ACB" w:rsidP="004F13C2">
      <w:pPr>
        <w:spacing w:line="276" w:lineRule="auto"/>
        <w:ind w:firstLine="720"/>
        <w:jc w:val="both"/>
      </w:pPr>
      <w:r>
        <w:t>[</w:t>
      </w:r>
      <w:r w:rsidR="00454F7D">
        <w:t>5</w:t>
      </w:r>
      <w:r>
        <w:t>] </w:t>
      </w:r>
      <w:r w:rsidR="002A2867">
        <w:t>Atbildot uz</w:t>
      </w:r>
      <w:r w:rsidR="006D3C7D">
        <w:t xml:space="preserve"> blakus sūdzīb</w:t>
      </w:r>
      <w:r w:rsidR="002A2867">
        <w:t xml:space="preserve">as </w:t>
      </w:r>
      <w:r w:rsidR="006D3C7D">
        <w:t>apsvērum</w:t>
      </w:r>
      <w:r w:rsidR="002A2867">
        <w:t>iem</w:t>
      </w:r>
      <w:r w:rsidR="006D3C7D">
        <w:t xml:space="preserve"> par procesuāliem jautājumiem, s</w:t>
      </w:r>
      <w:r w:rsidR="00FE1421">
        <w:t xml:space="preserve">enatoru kolēģija </w:t>
      </w:r>
      <w:r w:rsidR="00261E43">
        <w:t>norāda</w:t>
      </w:r>
      <w:r w:rsidR="006D3C7D">
        <w:t xml:space="preserve"> </w:t>
      </w:r>
      <w:r w:rsidR="00885F58">
        <w:t>turpmāko</w:t>
      </w:r>
      <w:r w:rsidR="006D3C7D">
        <w:t>.</w:t>
      </w:r>
    </w:p>
    <w:p w14:paraId="59596B81" w14:textId="3823BE8C" w:rsidR="00FE1421" w:rsidRDefault="006D3C7D" w:rsidP="004F13C2">
      <w:pPr>
        <w:spacing w:line="276" w:lineRule="auto"/>
        <w:ind w:firstLine="720"/>
        <w:jc w:val="both"/>
      </w:pPr>
      <w:r>
        <w:lastRenderedPageBreak/>
        <w:t>A</w:t>
      </w:r>
      <w:r w:rsidR="00FE1421">
        <w:t>tbilstoši Administratīvā procesa likuma 354.panta pirmajā daļā noteiktajam p</w:t>
      </w:r>
      <w:r w:rsidR="00FE1421" w:rsidRPr="00FE1421">
        <w:t>ieteikumu</w:t>
      </w:r>
      <w:r w:rsidR="00FE1421">
        <w:t xml:space="preserve"> sakarā ar jaunatklātiem apstākļiem</w:t>
      </w:r>
      <w:r w:rsidR="00FE1421" w:rsidRPr="00FE1421">
        <w:t xml:space="preserve"> izskata tā pati tiesa, ar kuras spriedumu vai lēmumu pabeigta lietas izskatīšana </w:t>
      </w:r>
      <w:r w:rsidR="00FE1421" w:rsidRPr="00FE1421">
        <w:rPr>
          <w:i/>
        </w:rPr>
        <w:t>pēc būtības</w:t>
      </w:r>
      <w:r w:rsidR="00FE1421" w:rsidRPr="00FE1421">
        <w:t>.</w:t>
      </w:r>
      <w:r w:rsidR="00FE1421">
        <w:t xml:space="preserve"> </w:t>
      </w:r>
      <w:r w:rsidR="007A35F5">
        <w:t xml:space="preserve">No jaunatklātu apstākļu institūta jēgas izriet, ka pieteikumu sakarā ar jaunatklātiem apstākļiem var iesniegt vienīgi par nolēmumu, kas </w:t>
      </w:r>
      <w:r w:rsidR="001F0F0D">
        <w:t xml:space="preserve">atrisina lietu </w:t>
      </w:r>
      <w:r w:rsidR="007A35F5">
        <w:t>pēc būtības (</w:t>
      </w:r>
      <w:r w:rsidR="007A35F5" w:rsidRPr="007A35F5">
        <w:rPr>
          <w:i/>
        </w:rPr>
        <w:t>Senāta 2010.gada 31.maija l</w:t>
      </w:r>
      <w:r w:rsidR="007A35F5">
        <w:rPr>
          <w:i/>
        </w:rPr>
        <w:t>ēmuma lietā</w:t>
      </w:r>
      <w:r w:rsidR="007A35F5" w:rsidRPr="007A35F5">
        <w:rPr>
          <w:i/>
        </w:rPr>
        <w:t xml:space="preserve"> Nr. SJA</w:t>
      </w:r>
      <w:r w:rsidR="007A35F5" w:rsidRPr="007A35F5">
        <w:rPr>
          <w:i/>
        </w:rPr>
        <w:noBreakHyphen/>
        <w:t>15/2010, A42252605, 5.punkts</w:t>
      </w:r>
      <w:r w:rsidR="007A35F5">
        <w:t xml:space="preserve">). Ar Senāta rīcības sēdes lēmumu, kas pieņemts par iesniegto kasācijas sūdzību, lietu pēc būtības neizlemj. </w:t>
      </w:r>
      <w:r w:rsidR="00FE1421">
        <w:t xml:space="preserve">Lietas izskatīšana </w:t>
      </w:r>
      <w:r w:rsidR="00FE1421" w:rsidRPr="00FE1421">
        <w:t>pēc būtības</w:t>
      </w:r>
      <w:r w:rsidR="009E22AD">
        <w:t xml:space="preserve"> </w:t>
      </w:r>
      <w:r>
        <w:t xml:space="preserve">ir </w:t>
      </w:r>
      <w:r w:rsidR="00FE1421">
        <w:t>noslēgusies ar apgabaltiesas 2021.gada 27.oktobra spriedumu</w:t>
      </w:r>
      <w:r w:rsidR="007A35F5">
        <w:t xml:space="preserve">. </w:t>
      </w:r>
      <w:r w:rsidR="00FE1421">
        <w:t xml:space="preserve">Tādējādi pieteikums sakarā ar jaunatklātiem apstākļiem ir </w:t>
      </w:r>
      <w:r w:rsidR="007A35F5">
        <w:t xml:space="preserve">iesniedzams par apgabaltiesas spriedumu un </w:t>
      </w:r>
      <w:r w:rsidR="00FE1421">
        <w:t>piekritīgs izlemšanai apgabaltiesai</w:t>
      </w:r>
      <w:r w:rsidR="00E17296">
        <w:t>, nevis Senātam</w:t>
      </w:r>
      <w:r w:rsidR="00FE1421">
        <w:t xml:space="preserve">. </w:t>
      </w:r>
    </w:p>
    <w:p w14:paraId="64E00C47" w14:textId="790BFB58" w:rsidR="001D2213" w:rsidRDefault="001D2213" w:rsidP="004F13C2">
      <w:pPr>
        <w:spacing w:line="276" w:lineRule="auto"/>
        <w:ind w:firstLine="720"/>
        <w:jc w:val="both"/>
      </w:pPr>
      <w:r>
        <w:t xml:space="preserve">Pieteikuma </w:t>
      </w:r>
      <w:r w:rsidR="003C4333">
        <w:t>sakarā ar</w:t>
      </w:r>
      <w:r>
        <w:t xml:space="preserve"> jaunatklātiem apstākļiem izlemšana vispirms paredz tiesnesim apsvērt, vai pieteikumā vispār ir norādīti tādi apstākļi, kas </w:t>
      </w:r>
      <w:r w:rsidR="00B36AB1">
        <w:t xml:space="preserve">atbilstoši </w:t>
      </w:r>
      <w:r w:rsidR="00285E03">
        <w:t>Administratīvā procesa likuma 353.panta</w:t>
      </w:r>
      <w:r w:rsidR="00B36AB1">
        <w:t>m</w:t>
      </w:r>
      <w:r w:rsidR="00285E03">
        <w:t xml:space="preserve"> </w:t>
      </w:r>
      <w:r w:rsidR="0010797D">
        <w:t>varētu tikt atzīti</w:t>
      </w:r>
      <w:r w:rsidR="00285E03">
        <w:t xml:space="preserve"> par jaunatklātiem</w:t>
      </w:r>
      <w:r>
        <w:t xml:space="preserve">. </w:t>
      </w:r>
      <w:r w:rsidR="00285E03">
        <w:t xml:space="preserve">Konstatējot, ka pieteikumā nav norādīts neviens </w:t>
      </w:r>
      <w:r w:rsidR="0010797D">
        <w:t xml:space="preserve">eventuāli </w:t>
      </w:r>
      <w:r w:rsidR="00285E03">
        <w:t xml:space="preserve">jaunatklāts apstāklis, tiesnesis </w:t>
      </w:r>
      <w:r w:rsidR="00CA70D5">
        <w:t>atsaka pieņemt attiecīgo pieteikumu (likuma 356.panta pirmā daļa)</w:t>
      </w:r>
      <w:r w:rsidR="00E26EEE">
        <w:t xml:space="preserve"> vai, ja pieteikums tomēr ir pieņemts, tad to noraida (likuma 357.panta trešā daļa)</w:t>
      </w:r>
      <w:r w:rsidR="00CA70D5">
        <w:t>.</w:t>
      </w:r>
      <w:r w:rsidR="00E17296">
        <w:t xml:space="preserve"> Apgabaltiesas tiesnesis ir ievērojis šo kārtību.</w:t>
      </w:r>
      <w:r>
        <w:t xml:space="preserve"> </w:t>
      </w:r>
    </w:p>
    <w:p w14:paraId="2ADBF29C" w14:textId="29D4A43D" w:rsidR="00612B60" w:rsidRDefault="00072502" w:rsidP="004F13C2">
      <w:pPr>
        <w:spacing w:line="276" w:lineRule="auto"/>
        <w:ind w:firstLine="720"/>
        <w:jc w:val="both"/>
      </w:pPr>
      <w:r>
        <w:t xml:space="preserve">Pieteicējs nepamatoti saskatījis ierobežojumu pieteikumu </w:t>
      </w:r>
      <w:r w:rsidR="00AB633D">
        <w:t xml:space="preserve">sakarā ar </w:t>
      </w:r>
      <w:r>
        <w:t xml:space="preserve">jaunatklātiem apstākļiem izlemt tam pašam </w:t>
      </w:r>
      <w:r w:rsidR="00A739FB">
        <w:t xml:space="preserve">apgabaltiesas </w:t>
      </w:r>
      <w:r>
        <w:t xml:space="preserve">tiesnesim, kurš piedalījies lietas izskatīšanā pēc būtības. Jautājums par lietas jaunu izskatīšanu sakarā ar jaunatklātiem apstākļiem ir lietas turpinājums, nevis lietas atkārtota izskatīšana pēc </w:t>
      </w:r>
      <w:r w:rsidR="009F4928">
        <w:t>tam, kad atcelts nolēmums, kura sastādīšanā konkrētais tiesnesis piedalījies</w:t>
      </w:r>
      <w:r>
        <w:t>. Šād</w:t>
      </w:r>
      <w:r w:rsidR="009F4928">
        <w:t xml:space="preserve">a situācija </w:t>
      </w:r>
      <w:r>
        <w:t xml:space="preserve">neatbilst </w:t>
      </w:r>
      <w:r w:rsidR="004D7A3F">
        <w:t>likuma „Par tiesu varu” 15.panta pirmajā da</w:t>
      </w:r>
      <w:r w:rsidR="000E2CCF">
        <w:t>ļā</w:t>
      </w:r>
      <w:r w:rsidR="004D7A3F">
        <w:t xml:space="preserve"> un</w:t>
      </w:r>
      <w:r>
        <w:t xml:space="preserve"> Administratīvā procesa likuma 116.pantā </w:t>
      </w:r>
      <w:r w:rsidR="004D7A3F">
        <w:t xml:space="preserve">ietvertajam liegumam tiesnesim piedalīties lietas atkārtotā izskatīšanā. </w:t>
      </w:r>
    </w:p>
    <w:p w14:paraId="3C409126" w14:textId="77777777" w:rsidR="00965C9E" w:rsidRDefault="00965C9E" w:rsidP="004F13C2">
      <w:pPr>
        <w:spacing w:line="276" w:lineRule="auto"/>
        <w:jc w:val="both"/>
        <w:rPr>
          <w:shd w:val="clear" w:color="auto" w:fill="FFFFFF"/>
        </w:rPr>
      </w:pPr>
    </w:p>
    <w:p w14:paraId="0278259F" w14:textId="49277BF4" w:rsidR="00C235C2" w:rsidRDefault="00A16378" w:rsidP="004F13C2">
      <w:pPr>
        <w:spacing w:line="276" w:lineRule="auto"/>
        <w:ind w:firstLine="720"/>
        <w:jc w:val="both"/>
      </w:pPr>
      <w:r w:rsidRPr="00DB576A">
        <w:t>Pamatojoties uz Administratīvā procesa likuma 320.</w:t>
      </w:r>
      <w:r w:rsidRPr="00DB576A">
        <w:rPr>
          <w:vertAlign w:val="superscript"/>
        </w:rPr>
        <w:t>1</w:t>
      </w:r>
      <w:r w:rsidRPr="00DB576A">
        <w:t xml:space="preserve">pantu un 338.panta astoto daļu, </w:t>
      </w:r>
      <w:r w:rsidR="00232D85" w:rsidRPr="00DB576A">
        <w:t>senatoru</w:t>
      </w:r>
      <w:r w:rsidRPr="00DB576A">
        <w:t xml:space="preserve"> kolēģija</w:t>
      </w:r>
    </w:p>
    <w:p w14:paraId="08C7CFCB" w14:textId="77777777" w:rsidR="000A67C4" w:rsidRDefault="000A67C4" w:rsidP="004F13C2">
      <w:pPr>
        <w:spacing w:line="276" w:lineRule="auto"/>
        <w:ind w:firstLine="720"/>
        <w:jc w:val="both"/>
      </w:pPr>
    </w:p>
    <w:p w14:paraId="5AA4D518" w14:textId="77777777" w:rsidR="00A16378" w:rsidRPr="00DB576A" w:rsidRDefault="00A16378" w:rsidP="004F13C2">
      <w:pPr>
        <w:tabs>
          <w:tab w:val="left" w:pos="2700"/>
          <w:tab w:val="left" w:pos="6660"/>
        </w:tabs>
        <w:spacing w:line="276" w:lineRule="auto"/>
        <w:jc w:val="center"/>
        <w:rPr>
          <w:b/>
          <w:bCs/>
        </w:rPr>
      </w:pPr>
      <w:r w:rsidRPr="00DB576A">
        <w:rPr>
          <w:b/>
        </w:rPr>
        <w:t>nolēma</w:t>
      </w:r>
    </w:p>
    <w:p w14:paraId="008FD06A" w14:textId="77777777" w:rsidR="00A16378" w:rsidRPr="00305F0F" w:rsidRDefault="00A16378" w:rsidP="004F13C2">
      <w:pPr>
        <w:tabs>
          <w:tab w:val="left" w:pos="2700"/>
          <w:tab w:val="left" w:pos="6660"/>
        </w:tabs>
        <w:spacing w:line="276" w:lineRule="auto"/>
        <w:ind w:firstLine="720"/>
        <w:jc w:val="both"/>
        <w:rPr>
          <w:b/>
          <w:bCs/>
        </w:rPr>
      </w:pPr>
    </w:p>
    <w:p w14:paraId="283B2C0E" w14:textId="495B2176" w:rsidR="00A16378" w:rsidRPr="00DB576A" w:rsidRDefault="00C235C2" w:rsidP="004F13C2">
      <w:pPr>
        <w:tabs>
          <w:tab w:val="left" w:pos="540"/>
          <w:tab w:val="left" w:pos="6660"/>
        </w:tabs>
        <w:spacing w:line="276" w:lineRule="auto"/>
        <w:ind w:firstLine="720"/>
        <w:jc w:val="both"/>
      </w:pPr>
      <w:r>
        <w:t>a</w:t>
      </w:r>
      <w:r w:rsidR="00A16378" w:rsidRPr="00DB576A">
        <w:t xml:space="preserve">tteikt izskatīt </w:t>
      </w:r>
      <w:r w:rsidR="004F13C2">
        <w:t xml:space="preserve">[pers. A] </w:t>
      </w:r>
      <w:r w:rsidR="00A16378" w:rsidRPr="00DB576A">
        <w:t xml:space="preserve">blakus sūdzību par Administratīvās </w:t>
      </w:r>
      <w:r w:rsidR="00A2159B">
        <w:t>apgabal</w:t>
      </w:r>
      <w:r w:rsidR="0082260B">
        <w:t>tiesa</w:t>
      </w:r>
      <w:r w:rsidR="00BE0490">
        <w:t>s</w:t>
      </w:r>
      <w:r w:rsidR="004328C2">
        <w:t xml:space="preserve"> </w:t>
      </w:r>
      <w:r w:rsidR="004328C2" w:rsidRPr="001C474A">
        <w:t>tiesneša</w:t>
      </w:r>
      <w:r w:rsidR="004328C2">
        <w:t xml:space="preserve"> </w:t>
      </w:r>
      <w:r w:rsidR="00CC06FB">
        <w:t>202</w:t>
      </w:r>
      <w:r w:rsidR="00EE373F">
        <w:t>3</w:t>
      </w:r>
      <w:r w:rsidR="000E44D0" w:rsidRPr="00DB576A">
        <w:t xml:space="preserve">.gada </w:t>
      </w:r>
      <w:r w:rsidR="004328C2">
        <w:t>29.augusta</w:t>
      </w:r>
      <w:r w:rsidR="0082260B">
        <w:t xml:space="preserve"> </w:t>
      </w:r>
      <w:r w:rsidR="00A16378" w:rsidRPr="00DB576A">
        <w:t>lēmumu.</w:t>
      </w:r>
    </w:p>
    <w:p w14:paraId="564800EE" w14:textId="77777777" w:rsidR="00C235C2" w:rsidRDefault="00C235C2" w:rsidP="004F13C2">
      <w:pPr>
        <w:tabs>
          <w:tab w:val="left" w:pos="540"/>
          <w:tab w:val="left" w:pos="6660"/>
        </w:tabs>
        <w:spacing w:line="276" w:lineRule="auto"/>
        <w:ind w:firstLine="720"/>
        <w:jc w:val="both"/>
      </w:pPr>
    </w:p>
    <w:p w14:paraId="5CF03F0A" w14:textId="7DB9DBBB" w:rsidR="00113BA5" w:rsidRDefault="00A16378" w:rsidP="004F13C2">
      <w:pPr>
        <w:tabs>
          <w:tab w:val="left" w:pos="540"/>
          <w:tab w:val="left" w:pos="6660"/>
        </w:tabs>
        <w:spacing w:line="276" w:lineRule="auto"/>
        <w:ind w:firstLine="720"/>
        <w:jc w:val="both"/>
      </w:pPr>
      <w:r w:rsidRPr="00DB576A">
        <w:t>Lēmums nav pārsūdzams.</w:t>
      </w:r>
    </w:p>
    <w:p w14:paraId="3593806B" w14:textId="77777777" w:rsidR="00390288" w:rsidRPr="009D01CC" w:rsidRDefault="00390288" w:rsidP="004F13C2">
      <w:pPr>
        <w:tabs>
          <w:tab w:val="left" w:pos="540"/>
          <w:tab w:val="left" w:pos="6660"/>
        </w:tabs>
        <w:spacing w:line="276" w:lineRule="auto"/>
        <w:ind w:firstLine="720"/>
        <w:jc w:val="both"/>
        <w:rPr>
          <w:sz w:val="22"/>
          <w:szCs w:val="22"/>
        </w:rPr>
      </w:pPr>
    </w:p>
    <w:p w14:paraId="30ECEEFD" w14:textId="77777777" w:rsidR="009D01CC" w:rsidRPr="009D01CC" w:rsidRDefault="009D01CC" w:rsidP="004F13C2">
      <w:pPr>
        <w:tabs>
          <w:tab w:val="left" w:pos="540"/>
          <w:tab w:val="left" w:pos="6660"/>
        </w:tabs>
        <w:spacing w:line="276" w:lineRule="auto"/>
        <w:ind w:firstLine="720"/>
        <w:jc w:val="both"/>
        <w:rPr>
          <w:sz w:val="22"/>
          <w:szCs w:val="22"/>
        </w:rPr>
      </w:pPr>
    </w:p>
    <w:p w14:paraId="6D888993" w14:textId="77777777" w:rsidR="009D01CC" w:rsidRDefault="009D01CC" w:rsidP="004F13C2">
      <w:pPr>
        <w:tabs>
          <w:tab w:val="left" w:pos="540"/>
          <w:tab w:val="left" w:pos="6660"/>
        </w:tabs>
        <w:spacing w:line="276" w:lineRule="auto"/>
        <w:ind w:firstLine="720"/>
        <w:jc w:val="both"/>
        <w:rPr>
          <w:sz w:val="22"/>
          <w:szCs w:val="22"/>
        </w:rPr>
      </w:pPr>
    </w:p>
    <w:p w14:paraId="531C800B" w14:textId="77777777" w:rsidR="00FB768E" w:rsidRPr="009D01CC" w:rsidRDefault="00FB768E" w:rsidP="004F13C2">
      <w:pPr>
        <w:tabs>
          <w:tab w:val="left" w:pos="540"/>
          <w:tab w:val="left" w:pos="6660"/>
        </w:tabs>
        <w:spacing w:line="276" w:lineRule="auto"/>
        <w:ind w:firstLine="720"/>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632989" w14:paraId="7A631230" w14:textId="77777777" w:rsidTr="001C474A">
        <w:tc>
          <w:tcPr>
            <w:tcW w:w="2831" w:type="dxa"/>
          </w:tcPr>
          <w:p w14:paraId="34001A56" w14:textId="77777777" w:rsidR="00632989" w:rsidRDefault="00632989" w:rsidP="004F13C2">
            <w:pPr>
              <w:tabs>
                <w:tab w:val="left" w:pos="2880"/>
                <w:tab w:val="left" w:pos="4111"/>
                <w:tab w:val="left" w:pos="6660"/>
              </w:tabs>
              <w:spacing w:line="276" w:lineRule="auto"/>
            </w:pPr>
            <w:r w:rsidRPr="00BD0DF2">
              <w:t>Senatore V.</w:t>
            </w:r>
            <w:r>
              <w:t> </w:t>
            </w:r>
            <w:r w:rsidRPr="00BD0DF2">
              <w:t>Krūmiņa</w:t>
            </w:r>
          </w:p>
        </w:tc>
        <w:tc>
          <w:tcPr>
            <w:tcW w:w="2831" w:type="dxa"/>
          </w:tcPr>
          <w:p w14:paraId="02FF27AB" w14:textId="09BDF31C" w:rsidR="00632989" w:rsidRDefault="00632989" w:rsidP="004F13C2">
            <w:pPr>
              <w:tabs>
                <w:tab w:val="left" w:pos="2880"/>
                <w:tab w:val="left" w:pos="4111"/>
                <w:tab w:val="left" w:pos="6660"/>
              </w:tabs>
              <w:spacing w:line="276" w:lineRule="auto"/>
              <w:jc w:val="center"/>
            </w:pPr>
            <w:r w:rsidRPr="00BD0DF2">
              <w:t>Senator</w:t>
            </w:r>
            <w:r>
              <w:t xml:space="preserve">e </w:t>
            </w:r>
            <w:r w:rsidR="009D01CC">
              <w:t>Dz. Amerika</w:t>
            </w:r>
          </w:p>
        </w:tc>
        <w:tc>
          <w:tcPr>
            <w:tcW w:w="2832" w:type="dxa"/>
          </w:tcPr>
          <w:p w14:paraId="11A1771B" w14:textId="29614ED8" w:rsidR="00632989" w:rsidRDefault="00632989" w:rsidP="004F13C2">
            <w:pPr>
              <w:tabs>
                <w:tab w:val="left" w:pos="2880"/>
                <w:tab w:val="left" w:pos="4111"/>
                <w:tab w:val="left" w:pos="6660"/>
              </w:tabs>
              <w:spacing w:line="276" w:lineRule="auto"/>
              <w:jc w:val="right"/>
            </w:pPr>
            <w:r w:rsidRPr="00BD0DF2">
              <w:t>Senator</w:t>
            </w:r>
            <w:r>
              <w:t xml:space="preserve">e </w:t>
            </w:r>
            <w:r w:rsidR="001C474A">
              <w:t>D. Makarova</w:t>
            </w:r>
          </w:p>
        </w:tc>
      </w:tr>
    </w:tbl>
    <w:p w14:paraId="4B3067A0" w14:textId="761000CD" w:rsidR="006A4E9E" w:rsidRPr="00DB576A" w:rsidRDefault="006A4E9E" w:rsidP="009D01CC">
      <w:pPr>
        <w:tabs>
          <w:tab w:val="left" w:pos="2880"/>
          <w:tab w:val="left" w:pos="3544"/>
          <w:tab w:val="left" w:pos="6660"/>
        </w:tabs>
        <w:spacing w:line="276" w:lineRule="auto"/>
        <w:jc w:val="both"/>
      </w:pPr>
    </w:p>
    <w:sectPr w:rsidR="006A4E9E" w:rsidRPr="00DB576A" w:rsidSect="00474233">
      <w:footerReference w:type="default" r:id="rId8"/>
      <w:pgSz w:w="11906" w:h="16838" w:code="9"/>
      <w:pgMar w:top="1134" w:right="1701" w:bottom="1134" w:left="1701"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E40A3D" w16cex:dateUtc="2023-10-11T16:43:00Z"/>
  <w16cex:commentExtensible w16cex:durableId="0B510385" w16cex:dateUtc="2023-10-11T16:41:00Z"/>
  <w16cex:commentExtensible w16cex:durableId="20FE92E6" w16cex:dateUtc="2023-10-12T05:59:00Z"/>
  <w16cex:commentExtensible w16cex:durableId="510F40B0" w16cex:dateUtc="2023-10-11T16:43:00Z"/>
  <w16cex:commentExtensible w16cex:durableId="5544B838" w16cex:dateUtc="2023-10-11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48FF8C" w16cid:durableId="51E40A3D"/>
  <w16cid:commentId w16cid:paraId="52C26B00" w16cid:durableId="0B510385"/>
  <w16cid:commentId w16cid:paraId="7580D105" w16cid:durableId="20FE92E6"/>
  <w16cid:commentId w16cid:paraId="6F6D8E08" w16cid:durableId="510F40B0"/>
  <w16cid:commentId w16cid:paraId="59674C07" w16cid:durableId="5544B8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DB62B" w14:textId="77777777" w:rsidR="00C103B4" w:rsidRDefault="00C103B4" w:rsidP="003047F5">
      <w:r>
        <w:separator/>
      </w:r>
    </w:p>
  </w:endnote>
  <w:endnote w:type="continuationSeparator" w:id="0">
    <w:p w14:paraId="387EC15C" w14:textId="77777777" w:rsidR="00C103B4" w:rsidRDefault="00C103B4"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477671"/>
      <w:docPartObj>
        <w:docPartGallery w:val="Page Numbers (Bottom of Page)"/>
        <w:docPartUnique/>
      </w:docPartObj>
    </w:sdtPr>
    <w:sdtEndPr/>
    <w:sdtContent>
      <w:sdt>
        <w:sdtPr>
          <w:id w:val="1728636285"/>
          <w:docPartObj>
            <w:docPartGallery w:val="Page Numbers (Top of Page)"/>
            <w:docPartUnique/>
          </w:docPartObj>
        </w:sdtPr>
        <w:sdtEndPr/>
        <w:sdtContent>
          <w:p w14:paraId="723A6927" w14:textId="29E47053" w:rsidR="00FA74B3" w:rsidRDefault="00FA74B3">
            <w:pPr>
              <w:pStyle w:val="Footer"/>
              <w:jc w:val="center"/>
            </w:pPr>
            <w:r w:rsidRPr="00ED24FF">
              <w:rPr>
                <w:bCs/>
                <w:sz w:val="20"/>
                <w:szCs w:val="20"/>
              </w:rPr>
              <w:fldChar w:fldCharType="begin"/>
            </w:r>
            <w:r w:rsidRPr="00ED24FF">
              <w:rPr>
                <w:bCs/>
                <w:sz w:val="20"/>
                <w:szCs w:val="20"/>
              </w:rPr>
              <w:instrText xml:space="preserve"> PAGE </w:instrText>
            </w:r>
            <w:r w:rsidRPr="00ED24FF">
              <w:rPr>
                <w:bCs/>
                <w:sz w:val="20"/>
                <w:szCs w:val="20"/>
              </w:rPr>
              <w:fldChar w:fldCharType="separate"/>
            </w:r>
            <w:r w:rsidR="009D3AE7">
              <w:rPr>
                <w:bCs/>
                <w:noProof/>
                <w:sz w:val="20"/>
                <w:szCs w:val="20"/>
              </w:rPr>
              <w:t>1</w:t>
            </w:r>
            <w:r w:rsidRPr="00ED24FF">
              <w:rPr>
                <w:bCs/>
                <w:sz w:val="20"/>
                <w:szCs w:val="20"/>
              </w:rPr>
              <w:fldChar w:fldCharType="end"/>
            </w:r>
            <w:r w:rsidRPr="00ED24FF">
              <w:rPr>
                <w:sz w:val="20"/>
                <w:szCs w:val="20"/>
              </w:rPr>
              <w:t xml:space="preserve"> no </w:t>
            </w:r>
            <w:r w:rsidRPr="00ED24FF">
              <w:rPr>
                <w:bCs/>
                <w:sz w:val="20"/>
                <w:szCs w:val="20"/>
              </w:rPr>
              <w:fldChar w:fldCharType="begin"/>
            </w:r>
            <w:r w:rsidRPr="00ED24FF">
              <w:rPr>
                <w:bCs/>
                <w:sz w:val="20"/>
                <w:szCs w:val="20"/>
              </w:rPr>
              <w:instrText xml:space="preserve"> NUMPAGES  </w:instrText>
            </w:r>
            <w:r w:rsidRPr="00ED24FF">
              <w:rPr>
                <w:bCs/>
                <w:sz w:val="20"/>
                <w:szCs w:val="20"/>
              </w:rPr>
              <w:fldChar w:fldCharType="separate"/>
            </w:r>
            <w:r w:rsidR="009D3AE7">
              <w:rPr>
                <w:bCs/>
                <w:noProof/>
                <w:sz w:val="20"/>
                <w:szCs w:val="20"/>
              </w:rPr>
              <w:t>3</w:t>
            </w:r>
            <w:r w:rsidRPr="00ED24FF">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4FFA6" w14:textId="77777777" w:rsidR="00C103B4" w:rsidRDefault="00C103B4" w:rsidP="003047F5">
      <w:r>
        <w:separator/>
      </w:r>
    </w:p>
  </w:footnote>
  <w:footnote w:type="continuationSeparator" w:id="0">
    <w:p w14:paraId="01A3D12B" w14:textId="77777777" w:rsidR="00C103B4" w:rsidRDefault="00C103B4"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933"/>
    <w:rsid w:val="000039D1"/>
    <w:rsid w:val="000056DB"/>
    <w:rsid w:val="0000570D"/>
    <w:rsid w:val="00005A1E"/>
    <w:rsid w:val="000073EC"/>
    <w:rsid w:val="0000741F"/>
    <w:rsid w:val="00010F50"/>
    <w:rsid w:val="0001116E"/>
    <w:rsid w:val="000124E1"/>
    <w:rsid w:val="000126D8"/>
    <w:rsid w:val="00012B8F"/>
    <w:rsid w:val="00013E3E"/>
    <w:rsid w:val="00014396"/>
    <w:rsid w:val="00014EE1"/>
    <w:rsid w:val="00015354"/>
    <w:rsid w:val="000153AD"/>
    <w:rsid w:val="00016337"/>
    <w:rsid w:val="0001781E"/>
    <w:rsid w:val="00017F29"/>
    <w:rsid w:val="00020A0A"/>
    <w:rsid w:val="00021394"/>
    <w:rsid w:val="00030396"/>
    <w:rsid w:val="00030BB1"/>
    <w:rsid w:val="00030C19"/>
    <w:rsid w:val="000310BD"/>
    <w:rsid w:val="000361F6"/>
    <w:rsid w:val="000362D0"/>
    <w:rsid w:val="00036F46"/>
    <w:rsid w:val="0003715A"/>
    <w:rsid w:val="00042DB0"/>
    <w:rsid w:val="00042E22"/>
    <w:rsid w:val="00043C30"/>
    <w:rsid w:val="00043C86"/>
    <w:rsid w:val="00045078"/>
    <w:rsid w:val="00045CDD"/>
    <w:rsid w:val="00046A89"/>
    <w:rsid w:val="00046C96"/>
    <w:rsid w:val="0005041C"/>
    <w:rsid w:val="0005221D"/>
    <w:rsid w:val="00052C53"/>
    <w:rsid w:val="00052F2A"/>
    <w:rsid w:val="0005414E"/>
    <w:rsid w:val="000541DE"/>
    <w:rsid w:val="00055F02"/>
    <w:rsid w:val="00056F29"/>
    <w:rsid w:val="00060D71"/>
    <w:rsid w:val="00061C17"/>
    <w:rsid w:val="00061E25"/>
    <w:rsid w:val="0006243E"/>
    <w:rsid w:val="000635A0"/>
    <w:rsid w:val="00065336"/>
    <w:rsid w:val="00065377"/>
    <w:rsid w:val="0006618C"/>
    <w:rsid w:val="0006636B"/>
    <w:rsid w:val="000667C4"/>
    <w:rsid w:val="00066CA0"/>
    <w:rsid w:val="000676A2"/>
    <w:rsid w:val="00067814"/>
    <w:rsid w:val="00067DCC"/>
    <w:rsid w:val="00067EBC"/>
    <w:rsid w:val="00071B36"/>
    <w:rsid w:val="00072502"/>
    <w:rsid w:val="00073CD1"/>
    <w:rsid w:val="00075871"/>
    <w:rsid w:val="0008134E"/>
    <w:rsid w:val="000862D3"/>
    <w:rsid w:val="00086F3F"/>
    <w:rsid w:val="00086FD4"/>
    <w:rsid w:val="000872DE"/>
    <w:rsid w:val="00090CDD"/>
    <w:rsid w:val="00090E24"/>
    <w:rsid w:val="000919B5"/>
    <w:rsid w:val="000919C5"/>
    <w:rsid w:val="00094F53"/>
    <w:rsid w:val="0009600C"/>
    <w:rsid w:val="000973DC"/>
    <w:rsid w:val="00097F4D"/>
    <w:rsid w:val="000A0776"/>
    <w:rsid w:val="000A13EA"/>
    <w:rsid w:val="000A24A2"/>
    <w:rsid w:val="000A2E3D"/>
    <w:rsid w:val="000A2F20"/>
    <w:rsid w:val="000A45A1"/>
    <w:rsid w:val="000A48F9"/>
    <w:rsid w:val="000A5A04"/>
    <w:rsid w:val="000A5D8E"/>
    <w:rsid w:val="000A6336"/>
    <w:rsid w:val="000A65EC"/>
    <w:rsid w:val="000A67C4"/>
    <w:rsid w:val="000A6B8D"/>
    <w:rsid w:val="000A7731"/>
    <w:rsid w:val="000B0C5B"/>
    <w:rsid w:val="000B12BC"/>
    <w:rsid w:val="000B31A2"/>
    <w:rsid w:val="000B3BCD"/>
    <w:rsid w:val="000B473D"/>
    <w:rsid w:val="000B6226"/>
    <w:rsid w:val="000C0060"/>
    <w:rsid w:val="000C086F"/>
    <w:rsid w:val="000C4358"/>
    <w:rsid w:val="000C4552"/>
    <w:rsid w:val="000C57C9"/>
    <w:rsid w:val="000C5CA5"/>
    <w:rsid w:val="000C7B6F"/>
    <w:rsid w:val="000D0EA9"/>
    <w:rsid w:val="000D116B"/>
    <w:rsid w:val="000D1366"/>
    <w:rsid w:val="000D1638"/>
    <w:rsid w:val="000D4763"/>
    <w:rsid w:val="000D67D1"/>
    <w:rsid w:val="000D6D29"/>
    <w:rsid w:val="000D6D31"/>
    <w:rsid w:val="000D7043"/>
    <w:rsid w:val="000E1530"/>
    <w:rsid w:val="000E2CCF"/>
    <w:rsid w:val="000E44D0"/>
    <w:rsid w:val="000E4F66"/>
    <w:rsid w:val="000E5238"/>
    <w:rsid w:val="000E5B13"/>
    <w:rsid w:val="000E5CA2"/>
    <w:rsid w:val="000E5CA8"/>
    <w:rsid w:val="000E66D0"/>
    <w:rsid w:val="000F0014"/>
    <w:rsid w:val="000F06C1"/>
    <w:rsid w:val="000F0FA7"/>
    <w:rsid w:val="000F3BED"/>
    <w:rsid w:val="000F4CF1"/>
    <w:rsid w:val="000F4D2F"/>
    <w:rsid w:val="000F4FBA"/>
    <w:rsid w:val="000F5126"/>
    <w:rsid w:val="000F689E"/>
    <w:rsid w:val="000F7692"/>
    <w:rsid w:val="000F7A01"/>
    <w:rsid w:val="00100C75"/>
    <w:rsid w:val="0010163E"/>
    <w:rsid w:val="00101EDC"/>
    <w:rsid w:val="00101F24"/>
    <w:rsid w:val="00102BC4"/>
    <w:rsid w:val="0010341F"/>
    <w:rsid w:val="001041EB"/>
    <w:rsid w:val="001045F3"/>
    <w:rsid w:val="00105135"/>
    <w:rsid w:val="00105343"/>
    <w:rsid w:val="00105DCD"/>
    <w:rsid w:val="00105E3D"/>
    <w:rsid w:val="001073B9"/>
    <w:rsid w:val="0010797D"/>
    <w:rsid w:val="001108D8"/>
    <w:rsid w:val="00110C17"/>
    <w:rsid w:val="00113BA5"/>
    <w:rsid w:val="0011449B"/>
    <w:rsid w:val="00114DC7"/>
    <w:rsid w:val="001152D8"/>
    <w:rsid w:val="00115657"/>
    <w:rsid w:val="00115D6D"/>
    <w:rsid w:val="00116742"/>
    <w:rsid w:val="00121B5C"/>
    <w:rsid w:val="001224D6"/>
    <w:rsid w:val="00123CAC"/>
    <w:rsid w:val="0012487E"/>
    <w:rsid w:val="001270C9"/>
    <w:rsid w:val="00132B2C"/>
    <w:rsid w:val="0013473A"/>
    <w:rsid w:val="00135813"/>
    <w:rsid w:val="00136612"/>
    <w:rsid w:val="00136BDA"/>
    <w:rsid w:val="0013722C"/>
    <w:rsid w:val="001377BC"/>
    <w:rsid w:val="00137893"/>
    <w:rsid w:val="00140AD1"/>
    <w:rsid w:val="00140BFC"/>
    <w:rsid w:val="00142880"/>
    <w:rsid w:val="001437A2"/>
    <w:rsid w:val="0014459E"/>
    <w:rsid w:val="001452AC"/>
    <w:rsid w:val="00145933"/>
    <w:rsid w:val="001472F1"/>
    <w:rsid w:val="00150295"/>
    <w:rsid w:val="0015031A"/>
    <w:rsid w:val="00151412"/>
    <w:rsid w:val="00151C14"/>
    <w:rsid w:val="00152263"/>
    <w:rsid w:val="00152D21"/>
    <w:rsid w:val="00154B90"/>
    <w:rsid w:val="0015537D"/>
    <w:rsid w:val="001553CA"/>
    <w:rsid w:val="00155FD1"/>
    <w:rsid w:val="001572CC"/>
    <w:rsid w:val="0015738F"/>
    <w:rsid w:val="00157933"/>
    <w:rsid w:val="001636A1"/>
    <w:rsid w:val="0016418F"/>
    <w:rsid w:val="001642D7"/>
    <w:rsid w:val="001646E9"/>
    <w:rsid w:val="00164B82"/>
    <w:rsid w:val="00165635"/>
    <w:rsid w:val="00166BD4"/>
    <w:rsid w:val="00170E59"/>
    <w:rsid w:val="001731EC"/>
    <w:rsid w:val="00173DE5"/>
    <w:rsid w:val="00176D55"/>
    <w:rsid w:val="00176D64"/>
    <w:rsid w:val="0017744E"/>
    <w:rsid w:val="0018003C"/>
    <w:rsid w:val="001813A8"/>
    <w:rsid w:val="00181F4E"/>
    <w:rsid w:val="00182BD3"/>
    <w:rsid w:val="0018638C"/>
    <w:rsid w:val="00186C90"/>
    <w:rsid w:val="00190186"/>
    <w:rsid w:val="00190EFF"/>
    <w:rsid w:val="0019238A"/>
    <w:rsid w:val="00192A69"/>
    <w:rsid w:val="00192D83"/>
    <w:rsid w:val="00192EF3"/>
    <w:rsid w:val="00193741"/>
    <w:rsid w:val="00194389"/>
    <w:rsid w:val="00195654"/>
    <w:rsid w:val="00195D41"/>
    <w:rsid w:val="001969C7"/>
    <w:rsid w:val="00197F57"/>
    <w:rsid w:val="001A0495"/>
    <w:rsid w:val="001A0ABE"/>
    <w:rsid w:val="001A105D"/>
    <w:rsid w:val="001A2190"/>
    <w:rsid w:val="001A3C79"/>
    <w:rsid w:val="001A6E93"/>
    <w:rsid w:val="001B05D2"/>
    <w:rsid w:val="001B1073"/>
    <w:rsid w:val="001B1DFB"/>
    <w:rsid w:val="001B1E1A"/>
    <w:rsid w:val="001B464D"/>
    <w:rsid w:val="001B4725"/>
    <w:rsid w:val="001B6642"/>
    <w:rsid w:val="001B7E6F"/>
    <w:rsid w:val="001B7E9B"/>
    <w:rsid w:val="001C042D"/>
    <w:rsid w:val="001C07BB"/>
    <w:rsid w:val="001C43AB"/>
    <w:rsid w:val="001C474A"/>
    <w:rsid w:val="001C48D0"/>
    <w:rsid w:val="001D05FB"/>
    <w:rsid w:val="001D16A5"/>
    <w:rsid w:val="001D1713"/>
    <w:rsid w:val="001D2213"/>
    <w:rsid w:val="001D634B"/>
    <w:rsid w:val="001D6BA4"/>
    <w:rsid w:val="001E0991"/>
    <w:rsid w:val="001E2D45"/>
    <w:rsid w:val="001E3A09"/>
    <w:rsid w:val="001E3BCE"/>
    <w:rsid w:val="001E7709"/>
    <w:rsid w:val="001E7F00"/>
    <w:rsid w:val="001F0851"/>
    <w:rsid w:val="001F0F0D"/>
    <w:rsid w:val="001F1D0E"/>
    <w:rsid w:val="001F2AF4"/>
    <w:rsid w:val="001F3843"/>
    <w:rsid w:val="001F7795"/>
    <w:rsid w:val="001F7B22"/>
    <w:rsid w:val="002002D2"/>
    <w:rsid w:val="002037B5"/>
    <w:rsid w:val="00204D2F"/>
    <w:rsid w:val="00205502"/>
    <w:rsid w:val="0021276F"/>
    <w:rsid w:val="00216845"/>
    <w:rsid w:val="00216FA4"/>
    <w:rsid w:val="0022478C"/>
    <w:rsid w:val="00227114"/>
    <w:rsid w:val="002307EB"/>
    <w:rsid w:val="00231292"/>
    <w:rsid w:val="002316BF"/>
    <w:rsid w:val="00232D85"/>
    <w:rsid w:val="00233043"/>
    <w:rsid w:val="00237286"/>
    <w:rsid w:val="00237F0C"/>
    <w:rsid w:val="00237F92"/>
    <w:rsid w:val="00241107"/>
    <w:rsid w:val="002413C6"/>
    <w:rsid w:val="00242E95"/>
    <w:rsid w:val="00243DBB"/>
    <w:rsid w:val="00244793"/>
    <w:rsid w:val="002453D3"/>
    <w:rsid w:val="00247496"/>
    <w:rsid w:val="0025558C"/>
    <w:rsid w:val="00256945"/>
    <w:rsid w:val="002610E5"/>
    <w:rsid w:val="00261E43"/>
    <w:rsid w:val="00262F18"/>
    <w:rsid w:val="0026494F"/>
    <w:rsid w:val="00265E5C"/>
    <w:rsid w:val="002715BE"/>
    <w:rsid w:val="00271B5D"/>
    <w:rsid w:val="00272C86"/>
    <w:rsid w:val="00273095"/>
    <w:rsid w:val="0027469B"/>
    <w:rsid w:val="00275F2E"/>
    <w:rsid w:val="00276366"/>
    <w:rsid w:val="00276898"/>
    <w:rsid w:val="002813E4"/>
    <w:rsid w:val="00281F1E"/>
    <w:rsid w:val="002825EB"/>
    <w:rsid w:val="002829AB"/>
    <w:rsid w:val="0028328F"/>
    <w:rsid w:val="0028445A"/>
    <w:rsid w:val="002853B4"/>
    <w:rsid w:val="00285E03"/>
    <w:rsid w:val="0028714C"/>
    <w:rsid w:val="00287404"/>
    <w:rsid w:val="00287AD2"/>
    <w:rsid w:val="00287EE5"/>
    <w:rsid w:val="00291698"/>
    <w:rsid w:val="00292910"/>
    <w:rsid w:val="00292A82"/>
    <w:rsid w:val="00292FB5"/>
    <w:rsid w:val="00294827"/>
    <w:rsid w:val="00295CDD"/>
    <w:rsid w:val="00296213"/>
    <w:rsid w:val="00296CB9"/>
    <w:rsid w:val="002970D9"/>
    <w:rsid w:val="002A0364"/>
    <w:rsid w:val="002A2867"/>
    <w:rsid w:val="002A3BD5"/>
    <w:rsid w:val="002A6536"/>
    <w:rsid w:val="002A6D37"/>
    <w:rsid w:val="002B1302"/>
    <w:rsid w:val="002B16C8"/>
    <w:rsid w:val="002B2722"/>
    <w:rsid w:val="002B3208"/>
    <w:rsid w:val="002B371E"/>
    <w:rsid w:val="002B3B27"/>
    <w:rsid w:val="002B4C90"/>
    <w:rsid w:val="002B5800"/>
    <w:rsid w:val="002B6EC3"/>
    <w:rsid w:val="002B6F73"/>
    <w:rsid w:val="002C0537"/>
    <w:rsid w:val="002C05FC"/>
    <w:rsid w:val="002C0A6E"/>
    <w:rsid w:val="002C0CEE"/>
    <w:rsid w:val="002C0F02"/>
    <w:rsid w:val="002C16F6"/>
    <w:rsid w:val="002C1C51"/>
    <w:rsid w:val="002C1FB1"/>
    <w:rsid w:val="002C21E2"/>
    <w:rsid w:val="002C3086"/>
    <w:rsid w:val="002C4C99"/>
    <w:rsid w:val="002C5BA4"/>
    <w:rsid w:val="002C6751"/>
    <w:rsid w:val="002C684F"/>
    <w:rsid w:val="002C7F73"/>
    <w:rsid w:val="002D0C05"/>
    <w:rsid w:val="002D1343"/>
    <w:rsid w:val="002D1828"/>
    <w:rsid w:val="002D28A8"/>
    <w:rsid w:val="002D3E86"/>
    <w:rsid w:val="002D3F3B"/>
    <w:rsid w:val="002D42AA"/>
    <w:rsid w:val="002D603E"/>
    <w:rsid w:val="002D711E"/>
    <w:rsid w:val="002D7E79"/>
    <w:rsid w:val="002E094A"/>
    <w:rsid w:val="002E3A60"/>
    <w:rsid w:val="002E512D"/>
    <w:rsid w:val="002E5B3A"/>
    <w:rsid w:val="002E7E34"/>
    <w:rsid w:val="002F02B7"/>
    <w:rsid w:val="002F1D80"/>
    <w:rsid w:val="002F2BDA"/>
    <w:rsid w:val="002F3370"/>
    <w:rsid w:val="002F47B2"/>
    <w:rsid w:val="002F527D"/>
    <w:rsid w:val="002F53FA"/>
    <w:rsid w:val="002F556C"/>
    <w:rsid w:val="002F5970"/>
    <w:rsid w:val="002F6048"/>
    <w:rsid w:val="002F6236"/>
    <w:rsid w:val="002F6463"/>
    <w:rsid w:val="002F69D6"/>
    <w:rsid w:val="002F6AEE"/>
    <w:rsid w:val="002F6FDD"/>
    <w:rsid w:val="002F76E2"/>
    <w:rsid w:val="00300DF3"/>
    <w:rsid w:val="00301519"/>
    <w:rsid w:val="00301B34"/>
    <w:rsid w:val="00301F9F"/>
    <w:rsid w:val="003023CE"/>
    <w:rsid w:val="003032F4"/>
    <w:rsid w:val="003047F5"/>
    <w:rsid w:val="00305E40"/>
    <w:rsid w:val="00305F0F"/>
    <w:rsid w:val="003066D7"/>
    <w:rsid w:val="00307D0E"/>
    <w:rsid w:val="00311B2C"/>
    <w:rsid w:val="00312CA5"/>
    <w:rsid w:val="003155DB"/>
    <w:rsid w:val="003163A4"/>
    <w:rsid w:val="00316917"/>
    <w:rsid w:val="00316BA9"/>
    <w:rsid w:val="003226BB"/>
    <w:rsid w:val="00322A0D"/>
    <w:rsid w:val="00322A91"/>
    <w:rsid w:val="003237F9"/>
    <w:rsid w:val="00323B7D"/>
    <w:rsid w:val="003270CC"/>
    <w:rsid w:val="003305F1"/>
    <w:rsid w:val="00331CE5"/>
    <w:rsid w:val="00332090"/>
    <w:rsid w:val="00332BDC"/>
    <w:rsid w:val="003337BA"/>
    <w:rsid w:val="00335892"/>
    <w:rsid w:val="00337C6B"/>
    <w:rsid w:val="00340EC2"/>
    <w:rsid w:val="0034106B"/>
    <w:rsid w:val="00343ADC"/>
    <w:rsid w:val="00344B6E"/>
    <w:rsid w:val="00346AAE"/>
    <w:rsid w:val="00351233"/>
    <w:rsid w:val="00352367"/>
    <w:rsid w:val="0035293F"/>
    <w:rsid w:val="0035346E"/>
    <w:rsid w:val="00354461"/>
    <w:rsid w:val="00354F34"/>
    <w:rsid w:val="00357437"/>
    <w:rsid w:val="00361BE7"/>
    <w:rsid w:val="00363B18"/>
    <w:rsid w:val="0036498C"/>
    <w:rsid w:val="00364EF0"/>
    <w:rsid w:val="00364F23"/>
    <w:rsid w:val="00367C27"/>
    <w:rsid w:val="00371359"/>
    <w:rsid w:val="0037176F"/>
    <w:rsid w:val="00372774"/>
    <w:rsid w:val="003760EC"/>
    <w:rsid w:val="00376143"/>
    <w:rsid w:val="00377253"/>
    <w:rsid w:val="00381C84"/>
    <w:rsid w:val="00385111"/>
    <w:rsid w:val="00390288"/>
    <w:rsid w:val="003915BA"/>
    <w:rsid w:val="00395B37"/>
    <w:rsid w:val="00396259"/>
    <w:rsid w:val="0039654D"/>
    <w:rsid w:val="003973DA"/>
    <w:rsid w:val="003A0175"/>
    <w:rsid w:val="003A04B3"/>
    <w:rsid w:val="003A098F"/>
    <w:rsid w:val="003A1B06"/>
    <w:rsid w:val="003A1DDD"/>
    <w:rsid w:val="003A2028"/>
    <w:rsid w:val="003A2297"/>
    <w:rsid w:val="003A3081"/>
    <w:rsid w:val="003A367D"/>
    <w:rsid w:val="003A4775"/>
    <w:rsid w:val="003A5C92"/>
    <w:rsid w:val="003A759D"/>
    <w:rsid w:val="003A7D86"/>
    <w:rsid w:val="003B00F5"/>
    <w:rsid w:val="003B0493"/>
    <w:rsid w:val="003B0E6A"/>
    <w:rsid w:val="003B0EFE"/>
    <w:rsid w:val="003B27F0"/>
    <w:rsid w:val="003B2CEF"/>
    <w:rsid w:val="003B36AB"/>
    <w:rsid w:val="003B3C99"/>
    <w:rsid w:val="003B4898"/>
    <w:rsid w:val="003B4A2C"/>
    <w:rsid w:val="003B5141"/>
    <w:rsid w:val="003B548E"/>
    <w:rsid w:val="003B56E0"/>
    <w:rsid w:val="003B5D12"/>
    <w:rsid w:val="003B7D55"/>
    <w:rsid w:val="003C22FA"/>
    <w:rsid w:val="003C4333"/>
    <w:rsid w:val="003C6494"/>
    <w:rsid w:val="003D0FEB"/>
    <w:rsid w:val="003D158B"/>
    <w:rsid w:val="003D1909"/>
    <w:rsid w:val="003D426D"/>
    <w:rsid w:val="003D42EF"/>
    <w:rsid w:val="003D5FF8"/>
    <w:rsid w:val="003D7912"/>
    <w:rsid w:val="003E0980"/>
    <w:rsid w:val="003E0AA9"/>
    <w:rsid w:val="003E170F"/>
    <w:rsid w:val="003E468E"/>
    <w:rsid w:val="003E4F9A"/>
    <w:rsid w:val="003E6346"/>
    <w:rsid w:val="003F0879"/>
    <w:rsid w:val="003F1B7D"/>
    <w:rsid w:val="003F1F4A"/>
    <w:rsid w:val="003F3647"/>
    <w:rsid w:val="003F3785"/>
    <w:rsid w:val="003F3A9D"/>
    <w:rsid w:val="003F5D2A"/>
    <w:rsid w:val="003F7CD2"/>
    <w:rsid w:val="003F7EEB"/>
    <w:rsid w:val="00402045"/>
    <w:rsid w:val="00402214"/>
    <w:rsid w:val="00403CF2"/>
    <w:rsid w:val="004061FD"/>
    <w:rsid w:val="004077C3"/>
    <w:rsid w:val="00412CDF"/>
    <w:rsid w:val="00413209"/>
    <w:rsid w:val="00414A7B"/>
    <w:rsid w:val="004202CC"/>
    <w:rsid w:val="0042036B"/>
    <w:rsid w:val="0042089D"/>
    <w:rsid w:val="00422C1F"/>
    <w:rsid w:val="00423552"/>
    <w:rsid w:val="00424179"/>
    <w:rsid w:val="00424BF7"/>
    <w:rsid w:val="00425B18"/>
    <w:rsid w:val="00426D20"/>
    <w:rsid w:val="0042773E"/>
    <w:rsid w:val="004305A6"/>
    <w:rsid w:val="00430E75"/>
    <w:rsid w:val="00431676"/>
    <w:rsid w:val="0043182C"/>
    <w:rsid w:val="00431A36"/>
    <w:rsid w:val="00431E80"/>
    <w:rsid w:val="004328C2"/>
    <w:rsid w:val="00433C43"/>
    <w:rsid w:val="004353BB"/>
    <w:rsid w:val="0043764B"/>
    <w:rsid w:val="004405F3"/>
    <w:rsid w:val="00440DDB"/>
    <w:rsid w:val="00441D49"/>
    <w:rsid w:val="00441DC9"/>
    <w:rsid w:val="0044263C"/>
    <w:rsid w:val="00442E50"/>
    <w:rsid w:val="00443308"/>
    <w:rsid w:val="00444760"/>
    <w:rsid w:val="00444A4A"/>
    <w:rsid w:val="00445499"/>
    <w:rsid w:val="00446DC3"/>
    <w:rsid w:val="00451EE2"/>
    <w:rsid w:val="004520DC"/>
    <w:rsid w:val="00453C25"/>
    <w:rsid w:val="00454EB6"/>
    <w:rsid w:val="00454F7D"/>
    <w:rsid w:val="00455057"/>
    <w:rsid w:val="0045562A"/>
    <w:rsid w:val="00457EA1"/>
    <w:rsid w:val="00461638"/>
    <w:rsid w:val="00462055"/>
    <w:rsid w:val="00462D9E"/>
    <w:rsid w:val="00463CE2"/>
    <w:rsid w:val="0046402E"/>
    <w:rsid w:val="00465B6C"/>
    <w:rsid w:val="00466255"/>
    <w:rsid w:val="0046671A"/>
    <w:rsid w:val="004669ED"/>
    <w:rsid w:val="004702AD"/>
    <w:rsid w:val="0047123F"/>
    <w:rsid w:val="00471974"/>
    <w:rsid w:val="00471A2F"/>
    <w:rsid w:val="0047291A"/>
    <w:rsid w:val="0047346F"/>
    <w:rsid w:val="004735C0"/>
    <w:rsid w:val="00473741"/>
    <w:rsid w:val="00473A6D"/>
    <w:rsid w:val="00474233"/>
    <w:rsid w:val="00475C4A"/>
    <w:rsid w:val="00475E28"/>
    <w:rsid w:val="004760D4"/>
    <w:rsid w:val="00477294"/>
    <w:rsid w:val="00477F24"/>
    <w:rsid w:val="00480727"/>
    <w:rsid w:val="00480C1F"/>
    <w:rsid w:val="004817EB"/>
    <w:rsid w:val="00483306"/>
    <w:rsid w:val="00483B9F"/>
    <w:rsid w:val="00483BCE"/>
    <w:rsid w:val="00486F52"/>
    <w:rsid w:val="0048744C"/>
    <w:rsid w:val="00491039"/>
    <w:rsid w:val="00491DEC"/>
    <w:rsid w:val="00492B33"/>
    <w:rsid w:val="00494E25"/>
    <w:rsid w:val="004952C1"/>
    <w:rsid w:val="004953C2"/>
    <w:rsid w:val="0049662C"/>
    <w:rsid w:val="00497E84"/>
    <w:rsid w:val="004A07AE"/>
    <w:rsid w:val="004A0F0A"/>
    <w:rsid w:val="004A3155"/>
    <w:rsid w:val="004A37F2"/>
    <w:rsid w:val="004A3F5B"/>
    <w:rsid w:val="004A401A"/>
    <w:rsid w:val="004A45CE"/>
    <w:rsid w:val="004A576E"/>
    <w:rsid w:val="004A6750"/>
    <w:rsid w:val="004A7508"/>
    <w:rsid w:val="004A771C"/>
    <w:rsid w:val="004B0B15"/>
    <w:rsid w:val="004B366C"/>
    <w:rsid w:val="004B482C"/>
    <w:rsid w:val="004B4CAD"/>
    <w:rsid w:val="004B5A9D"/>
    <w:rsid w:val="004B5AC2"/>
    <w:rsid w:val="004B64BC"/>
    <w:rsid w:val="004B7A66"/>
    <w:rsid w:val="004B7D26"/>
    <w:rsid w:val="004C2124"/>
    <w:rsid w:val="004C35E4"/>
    <w:rsid w:val="004C5D9C"/>
    <w:rsid w:val="004C6182"/>
    <w:rsid w:val="004C6776"/>
    <w:rsid w:val="004C69CA"/>
    <w:rsid w:val="004D003D"/>
    <w:rsid w:val="004D522E"/>
    <w:rsid w:val="004D6912"/>
    <w:rsid w:val="004D7699"/>
    <w:rsid w:val="004D7833"/>
    <w:rsid w:val="004D7A3F"/>
    <w:rsid w:val="004E01EC"/>
    <w:rsid w:val="004E02ED"/>
    <w:rsid w:val="004E0ADF"/>
    <w:rsid w:val="004E1B6A"/>
    <w:rsid w:val="004E1D54"/>
    <w:rsid w:val="004E2293"/>
    <w:rsid w:val="004E2E71"/>
    <w:rsid w:val="004E370F"/>
    <w:rsid w:val="004E4AC8"/>
    <w:rsid w:val="004E4C2A"/>
    <w:rsid w:val="004E543B"/>
    <w:rsid w:val="004E5901"/>
    <w:rsid w:val="004E62CE"/>
    <w:rsid w:val="004E79B5"/>
    <w:rsid w:val="004E7C82"/>
    <w:rsid w:val="004F0FBD"/>
    <w:rsid w:val="004F13C2"/>
    <w:rsid w:val="004F2054"/>
    <w:rsid w:val="004F231D"/>
    <w:rsid w:val="004F29B5"/>
    <w:rsid w:val="004F2A23"/>
    <w:rsid w:val="004F2F72"/>
    <w:rsid w:val="004F495D"/>
    <w:rsid w:val="004F602B"/>
    <w:rsid w:val="004F65E9"/>
    <w:rsid w:val="004F6667"/>
    <w:rsid w:val="004F6A7F"/>
    <w:rsid w:val="00500571"/>
    <w:rsid w:val="0050155C"/>
    <w:rsid w:val="005033D4"/>
    <w:rsid w:val="005040D9"/>
    <w:rsid w:val="00505557"/>
    <w:rsid w:val="005059CC"/>
    <w:rsid w:val="00510750"/>
    <w:rsid w:val="005113E7"/>
    <w:rsid w:val="00511613"/>
    <w:rsid w:val="00511948"/>
    <w:rsid w:val="00512129"/>
    <w:rsid w:val="0051359C"/>
    <w:rsid w:val="005143B4"/>
    <w:rsid w:val="00515FBD"/>
    <w:rsid w:val="00516C7B"/>
    <w:rsid w:val="0051712B"/>
    <w:rsid w:val="00520FD1"/>
    <w:rsid w:val="00522FEB"/>
    <w:rsid w:val="005230EB"/>
    <w:rsid w:val="005240F4"/>
    <w:rsid w:val="00525F2B"/>
    <w:rsid w:val="00530B5F"/>
    <w:rsid w:val="005317B2"/>
    <w:rsid w:val="0053242B"/>
    <w:rsid w:val="005343ED"/>
    <w:rsid w:val="00536095"/>
    <w:rsid w:val="0054244F"/>
    <w:rsid w:val="00542C6C"/>
    <w:rsid w:val="005450D1"/>
    <w:rsid w:val="005464D6"/>
    <w:rsid w:val="00547893"/>
    <w:rsid w:val="005478E0"/>
    <w:rsid w:val="00547913"/>
    <w:rsid w:val="00547B8A"/>
    <w:rsid w:val="00553345"/>
    <w:rsid w:val="00553A28"/>
    <w:rsid w:val="00555071"/>
    <w:rsid w:val="00555411"/>
    <w:rsid w:val="00556424"/>
    <w:rsid w:val="00561727"/>
    <w:rsid w:val="00561A54"/>
    <w:rsid w:val="0056230B"/>
    <w:rsid w:val="00562D71"/>
    <w:rsid w:val="00564007"/>
    <w:rsid w:val="00564D20"/>
    <w:rsid w:val="005669C2"/>
    <w:rsid w:val="00567599"/>
    <w:rsid w:val="005723C1"/>
    <w:rsid w:val="00572870"/>
    <w:rsid w:val="00573FD3"/>
    <w:rsid w:val="005741D9"/>
    <w:rsid w:val="00575393"/>
    <w:rsid w:val="00576016"/>
    <w:rsid w:val="00577595"/>
    <w:rsid w:val="00581A0A"/>
    <w:rsid w:val="005827B2"/>
    <w:rsid w:val="00582C8E"/>
    <w:rsid w:val="00583A3D"/>
    <w:rsid w:val="005901E2"/>
    <w:rsid w:val="00590817"/>
    <w:rsid w:val="00596BA9"/>
    <w:rsid w:val="005974CD"/>
    <w:rsid w:val="005A0599"/>
    <w:rsid w:val="005A0CD2"/>
    <w:rsid w:val="005A1AD5"/>
    <w:rsid w:val="005A1DC7"/>
    <w:rsid w:val="005A655E"/>
    <w:rsid w:val="005A774B"/>
    <w:rsid w:val="005B0CC1"/>
    <w:rsid w:val="005B10EE"/>
    <w:rsid w:val="005B2F28"/>
    <w:rsid w:val="005B3678"/>
    <w:rsid w:val="005B47B6"/>
    <w:rsid w:val="005B5230"/>
    <w:rsid w:val="005B7510"/>
    <w:rsid w:val="005C0AB1"/>
    <w:rsid w:val="005C49B8"/>
    <w:rsid w:val="005C4A5B"/>
    <w:rsid w:val="005C522F"/>
    <w:rsid w:val="005C7466"/>
    <w:rsid w:val="005D06AC"/>
    <w:rsid w:val="005D7279"/>
    <w:rsid w:val="005D730F"/>
    <w:rsid w:val="005D77C5"/>
    <w:rsid w:val="005E04D7"/>
    <w:rsid w:val="005E08BC"/>
    <w:rsid w:val="005E115C"/>
    <w:rsid w:val="005E2285"/>
    <w:rsid w:val="005E2D0C"/>
    <w:rsid w:val="005E5062"/>
    <w:rsid w:val="005E54EB"/>
    <w:rsid w:val="005E68D9"/>
    <w:rsid w:val="005E699A"/>
    <w:rsid w:val="005E7172"/>
    <w:rsid w:val="005F073C"/>
    <w:rsid w:val="005F1173"/>
    <w:rsid w:val="005F3218"/>
    <w:rsid w:val="005F46E5"/>
    <w:rsid w:val="005F5C93"/>
    <w:rsid w:val="005F74F0"/>
    <w:rsid w:val="005F789D"/>
    <w:rsid w:val="006001AE"/>
    <w:rsid w:val="006020D0"/>
    <w:rsid w:val="006030E8"/>
    <w:rsid w:val="006035A6"/>
    <w:rsid w:val="00604A78"/>
    <w:rsid w:val="00604D61"/>
    <w:rsid w:val="006056CC"/>
    <w:rsid w:val="006060E8"/>
    <w:rsid w:val="0060685F"/>
    <w:rsid w:val="006111C5"/>
    <w:rsid w:val="00612386"/>
    <w:rsid w:val="00612B60"/>
    <w:rsid w:val="006153CB"/>
    <w:rsid w:val="0061596A"/>
    <w:rsid w:val="00617806"/>
    <w:rsid w:val="00617E9F"/>
    <w:rsid w:val="00620501"/>
    <w:rsid w:val="00623341"/>
    <w:rsid w:val="00627CC9"/>
    <w:rsid w:val="006303CA"/>
    <w:rsid w:val="006309BB"/>
    <w:rsid w:val="00631EEB"/>
    <w:rsid w:val="00632989"/>
    <w:rsid w:val="006331A7"/>
    <w:rsid w:val="00633881"/>
    <w:rsid w:val="00635181"/>
    <w:rsid w:val="006369AB"/>
    <w:rsid w:val="00636DC0"/>
    <w:rsid w:val="006375DF"/>
    <w:rsid w:val="006405EF"/>
    <w:rsid w:val="00640CE3"/>
    <w:rsid w:val="00642689"/>
    <w:rsid w:val="006431C8"/>
    <w:rsid w:val="006443C9"/>
    <w:rsid w:val="006453CE"/>
    <w:rsid w:val="006453E3"/>
    <w:rsid w:val="00645B64"/>
    <w:rsid w:val="00645B6E"/>
    <w:rsid w:val="006473AC"/>
    <w:rsid w:val="00650A49"/>
    <w:rsid w:val="00652238"/>
    <w:rsid w:val="00652253"/>
    <w:rsid w:val="0065277F"/>
    <w:rsid w:val="0065294D"/>
    <w:rsid w:val="00654566"/>
    <w:rsid w:val="00654E1D"/>
    <w:rsid w:val="00657751"/>
    <w:rsid w:val="00657C0B"/>
    <w:rsid w:val="00661219"/>
    <w:rsid w:val="006620F4"/>
    <w:rsid w:val="006636B7"/>
    <w:rsid w:val="00663850"/>
    <w:rsid w:val="00664606"/>
    <w:rsid w:val="00664A88"/>
    <w:rsid w:val="00666D42"/>
    <w:rsid w:val="00666F5D"/>
    <w:rsid w:val="00667630"/>
    <w:rsid w:val="00671780"/>
    <w:rsid w:val="00671BC3"/>
    <w:rsid w:val="00672904"/>
    <w:rsid w:val="006729E5"/>
    <w:rsid w:val="00674027"/>
    <w:rsid w:val="00674989"/>
    <w:rsid w:val="00674E7A"/>
    <w:rsid w:val="0068142F"/>
    <w:rsid w:val="00682197"/>
    <w:rsid w:val="00682F6B"/>
    <w:rsid w:val="0068701B"/>
    <w:rsid w:val="00687035"/>
    <w:rsid w:val="00690431"/>
    <w:rsid w:val="006908D0"/>
    <w:rsid w:val="00690B9E"/>
    <w:rsid w:val="00692049"/>
    <w:rsid w:val="00692AFB"/>
    <w:rsid w:val="006937E1"/>
    <w:rsid w:val="006A0A63"/>
    <w:rsid w:val="006A1367"/>
    <w:rsid w:val="006A3BD5"/>
    <w:rsid w:val="006A40B6"/>
    <w:rsid w:val="006A4143"/>
    <w:rsid w:val="006A4797"/>
    <w:rsid w:val="006A4E9E"/>
    <w:rsid w:val="006A55D3"/>
    <w:rsid w:val="006A72AC"/>
    <w:rsid w:val="006A7A79"/>
    <w:rsid w:val="006B0352"/>
    <w:rsid w:val="006B0A4B"/>
    <w:rsid w:val="006B3319"/>
    <w:rsid w:val="006B5197"/>
    <w:rsid w:val="006B7412"/>
    <w:rsid w:val="006C0FAF"/>
    <w:rsid w:val="006C25ED"/>
    <w:rsid w:val="006C4544"/>
    <w:rsid w:val="006C5539"/>
    <w:rsid w:val="006C5F7E"/>
    <w:rsid w:val="006C6B6F"/>
    <w:rsid w:val="006C7AC2"/>
    <w:rsid w:val="006D1639"/>
    <w:rsid w:val="006D2548"/>
    <w:rsid w:val="006D25F2"/>
    <w:rsid w:val="006D3C7D"/>
    <w:rsid w:val="006D58A9"/>
    <w:rsid w:val="006D5D61"/>
    <w:rsid w:val="006D5FEF"/>
    <w:rsid w:val="006D7BBD"/>
    <w:rsid w:val="006D7EFC"/>
    <w:rsid w:val="006E1791"/>
    <w:rsid w:val="006E28B7"/>
    <w:rsid w:val="006E2E0C"/>
    <w:rsid w:val="006E31C6"/>
    <w:rsid w:val="006E33A5"/>
    <w:rsid w:val="006E344D"/>
    <w:rsid w:val="006E3A15"/>
    <w:rsid w:val="006E549F"/>
    <w:rsid w:val="006E5D2B"/>
    <w:rsid w:val="006E7125"/>
    <w:rsid w:val="006F0AA2"/>
    <w:rsid w:val="006F1467"/>
    <w:rsid w:val="006F2A01"/>
    <w:rsid w:val="006F2ED0"/>
    <w:rsid w:val="006F37B7"/>
    <w:rsid w:val="006F4A60"/>
    <w:rsid w:val="006F50B0"/>
    <w:rsid w:val="006F56C0"/>
    <w:rsid w:val="006F576D"/>
    <w:rsid w:val="006F5D3B"/>
    <w:rsid w:val="006F64E9"/>
    <w:rsid w:val="006F721C"/>
    <w:rsid w:val="006F7767"/>
    <w:rsid w:val="007016A1"/>
    <w:rsid w:val="00701859"/>
    <w:rsid w:val="0070429E"/>
    <w:rsid w:val="00705102"/>
    <w:rsid w:val="007062F0"/>
    <w:rsid w:val="007146C6"/>
    <w:rsid w:val="00716ADF"/>
    <w:rsid w:val="007203AA"/>
    <w:rsid w:val="00722B7D"/>
    <w:rsid w:val="00722DD5"/>
    <w:rsid w:val="00723444"/>
    <w:rsid w:val="00723AF7"/>
    <w:rsid w:val="00727A54"/>
    <w:rsid w:val="0073097E"/>
    <w:rsid w:val="00730B9C"/>
    <w:rsid w:val="00730C66"/>
    <w:rsid w:val="00730EC1"/>
    <w:rsid w:val="00730F6C"/>
    <w:rsid w:val="007311F4"/>
    <w:rsid w:val="007317FA"/>
    <w:rsid w:val="00731841"/>
    <w:rsid w:val="0073544E"/>
    <w:rsid w:val="007357FB"/>
    <w:rsid w:val="00735CF8"/>
    <w:rsid w:val="00735F4B"/>
    <w:rsid w:val="00735F5D"/>
    <w:rsid w:val="007360DC"/>
    <w:rsid w:val="00736FA6"/>
    <w:rsid w:val="00740D56"/>
    <w:rsid w:val="007410BA"/>
    <w:rsid w:val="007416F5"/>
    <w:rsid w:val="0074371D"/>
    <w:rsid w:val="00744130"/>
    <w:rsid w:val="00744A06"/>
    <w:rsid w:val="00744C1A"/>
    <w:rsid w:val="007454F1"/>
    <w:rsid w:val="00746C2C"/>
    <w:rsid w:val="00746F54"/>
    <w:rsid w:val="00746F9C"/>
    <w:rsid w:val="00747352"/>
    <w:rsid w:val="007476F6"/>
    <w:rsid w:val="00747B83"/>
    <w:rsid w:val="007500D4"/>
    <w:rsid w:val="00750886"/>
    <w:rsid w:val="007513E1"/>
    <w:rsid w:val="00751C32"/>
    <w:rsid w:val="00753CB0"/>
    <w:rsid w:val="00761CC9"/>
    <w:rsid w:val="00761E6E"/>
    <w:rsid w:val="00762B0F"/>
    <w:rsid w:val="00762DCC"/>
    <w:rsid w:val="00762E1C"/>
    <w:rsid w:val="007630F4"/>
    <w:rsid w:val="0076354D"/>
    <w:rsid w:val="00764523"/>
    <w:rsid w:val="0076579E"/>
    <w:rsid w:val="00766348"/>
    <w:rsid w:val="007665E4"/>
    <w:rsid w:val="0077025C"/>
    <w:rsid w:val="00770491"/>
    <w:rsid w:val="00771DB9"/>
    <w:rsid w:val="0077213F"/>
    <w:rsid w:val="00772536"/>
    <w:rsid w:val="007727D6"/>
    <w:rsid w:val="00772C19"/>
    <w:rsid w:val="007741FB"/>
    <w:rsid w:val="00776DD3"/>
    <w:rsid w:val="00777840"/>
    <w:rsid w:val="007807C9"/>
    <w:rsid w:val="00780C7B"/>
    <w:rsid w:val="007823A7"/>
    <w:rsid w:val="007832D6"/>
    <w:rsid w:val="00783F89"/>
    <w:rsid w:val="007865BE"/>
    <w:rsid w:val="007916E5"/>
    <w:rsid w:val="00791EF5"/>
    <w:rsid w:val="007926E0"/>
    <w:rsid w:val="00792FFE"/>
    <w:rsid w:val="00795521"/>
    <w:rsid w:val="007964D8"/>
    <w:rsid w:val="00797C19"/>
    <w:rsid w:val="007A0385"/>
    <w:rsid w:val="007A35F5"/>
    <w:rsid w:val="007A37DD"/>
    <w:rsid w:val="007A4EF1"/>
    <w:rsid w:val="007A71A5"/>
    <w:rsid w:val="007A791A"/>
    <w:rsid w:val="007A7954"/>
    <w:rsid w:val="007B0BE9"/>
    <w:rsid w:val="007B15E2"/>
    <w:rsid w:val="007B17AC"/>
    <w:rsid w:val="007B3DC8"/>
    <w:rsid w:val="007B66E5"/>
    <w:rsid w:val="007B6BD2"/>
    <w:rsid w:val="007B6C62"/>
    <w:rsid w:val="007C102A"/>
    <w:rsid w:val="007C20D3"/>
    <w:rsid w:val="007C25A0"/>
    <w:rsid w:val="007C27C6"/>
    <w:rsid w:val="007C2881"/>
    <w:rsid w:val="007C291C"/>
    <w:rsid w:val="007C2941"/>
    <w:rsid w:val="007C5360"/>
    <w:rsid w:val="007C5505"/>
    <w:rsid w:val="007D0C47"/>
    <w:rsid w:val="007D375D"/>
    <w:rsid w:val="007D38FB"/>
    <w:rsid w:val="007D4E1F"/>
    <w:rsid w:val="007D4F36"/>
    <w:rsid w:val="007D4FF3"/>
    <w:rsid w:val="007D5147"/>
    <w:rsid w:val="007D620A"/>
    <w:rsid w:val="007D62C1"/>
    <w:rsid w:val="007D6D46"/>
    <w:rsid w:val="007D7C2B"/>
    <w:rsid w:val="007D7F34"/>
    <w:rsid w:val="007E030F"/>
    <w:rsid w:val="007E0CFB"/>
    <w:rsid w:val="007E473E"/>
    <w:rsid w:val="007E6143"/>
    <w:rsid w:val="007E6561"/>
    <w:rsid w:val="007F123C"/>
    <w:rsid w:val="007F2BA4"/>
    <w:rsid w:val="007F3168"/>
    <w:rsid w:val="007F36FF"/>
    <w:rsid w:val="007F4B72"/>
    <w:rsid w:val="007F61F8"/>
    <w:rsid w:val="007F66B4"/>
    <w:rsid w:val="007F7038"/>
    <w:rsid w:val="007F743F"/>
    <w:rsid w:val="007F7597"/>
    <w:rsid w:val="007F77AE"/>
    <w:rsid w:val="007F7C3B"/>
    <w:rsid w:val="0080072E"/>
    <w:rsid w:val="008007E9"/>
    <w:rsid w:val="00800ACE"/>
    <w:rsid w:val="008017FB"/>
    <w:rsid w:val="00803E6D"/>
    <w:rsid w:val="00804BA6"/>
    <w:rsid w:val="0080560A"/>
    <w:rsid w:val="00805BB4"/>
    <w:rsid w:val="00805C1A"/>
    <w:rsid w:val="00806172"/>
    <w:rsid w:val="008078B6"/>
    <w:rsid w:val="00807CA1"/>
    <w:rsid w:val="00807ED1"/>
    <w:rsid w:val="00811A23"/>
    <w:rsid w:val="00812B03"/>
    <w:rsid w:val="00812C6D"/>
    <w:rsid w:val="008140C7"/>
    <w:rsid w:val="00814E2B"/>
    <w:rsid w:val="00815085"/>
    <w:rsid w:val="00815486"/>
    <w:rsid w:val="0081589D"/>
    <w:rsid w:val="008222BD"/>
    <w:rsid w:val="008225F2"/>
    <w:rsid w:val="0082260B"/>
    <w:rsid w:val="00825E88"/>
    <w:rsid w:val="008276D1"/>
    <w:rsid w:val="00827811"/>
    <w:rsid w:val="00830014"/>
    <w:rsid w:val="008313DD"/>
    <w:rsid w:val="008319B0"/>
    <w:rsid w:val="00833139"/>
    <w:rsid w:val="00836B6B"/>
    <w:rsid w:val="00837015"/>
    <w:rsid w:val="0083745A"/>
    <w:rsid w:val="008378D7"/>
    <w:rsid w:val="00837903"/>
    <w:rsid w:val="00837C0D"/>
    <w:rsid w:val="00840993"/>
    <w:rsid w:val="00840ED4"/>
    <w:rsid w:val="00842941"/>
    <w:rsid w:val="00842A09"/>
    <w:rsid w:val="00842BBE"/>
    <w:rsid w:val="00845A3C"/>
    <w:rsid w:val="00847AA0"/>
    <w:rsid w:val="00847CA3"/>
    <w:rsid w:val="00850E25"/>
    <w:rsid w:val="0085249C"/>
    <w:rsid w:val="0085275E"/>
    <w:rsid w:val="00852B7C"/>
    <w:rsid w:val="00852E52"/>
    <w:rsid w:val="00852F70"/>
    <w:rsid w:val="0085307C"/>
    <w:rsid w:val="00853C71"/>
    <w:rsid w:val="0085402B"/>
    <w:rsid w:val="0085536C"/>
    <w:rsid w:val="00855A57"/>
    <w:rsid w:val="00856F47"/>
    <w:rsid w:val="008612D3"/>
    <w:rsid w:val="00861403"/>
    <w:rsid w:val="00862673"/>
    <w:rsid w:val="00862693"/>
    <w:rsid w:val="00862CBF"/>
    <w:rsid w:val="00863D20"/>
    <w:rsid w:val="008671AB"/>
    <w:rsid w:val="0087084E"/>
    <w:rsid w:val="0087233B"/>
    <w:rsid w:val="0087278B"/>
    <w:rsid w:val="00872FA2"/>
    <w:rsid w:val="008731FE"/>
    <w:rsid w:val="00873A7F"/>
    <w:rsid w:val="008748D5"/>
    <w:rsid w:val="00874DD1"/>
    <w:rsid w:val="00875473"/>
    <w:rsid w:val="00875997"/>
    <w:rsid w:val="00875BCD"/>
    <w:rsid w:val="0087635F"/>
    <w:rsid w:val="0088028B"/>
    <w:rsid w:val="00880397"/>
    <w:rsid w:val="0088097F"/>
    <w:rsid w:val="00882E8C"/>
    <w:rsid w:val="008831B2"/>
    <w:rsid w:val="00884B71"/>
    <w:rsid w:val="00885A32"/>
    <w:rsid w:val="00885F58"/>
    <w:rsid w:val="008871A1"/>
    <w:rsid w:val="00887E9C"/>
    <w:rsid w:val="00890508"/>
    <w:rsid w:val="008911D0"/>
    <w:rsid w:val="0089174C"/>
    <w:rsid w:val="00897294"/>
    <w:rsid w:val="00897DAF"/>
    <w:rsid w:val="008A0778"/>
    <w:rsid w:val="008A1079"/>
    <w:rsid w:val="008A1607"/>
    <w:rsid w:val="008A1AF8"/>
    <w:rsid w:val="008A3769"/>
    <w:rsid w:val="008A54EB"/>
    <w:rsid w:val="008A57EE"/>
    <w:rsid w:val="008A67D3"/>
    <w:rsid w:val="008A6EE2"/>
    <w:rsid w:val="008A7FEC"/>
    <w:rsid w:val="008B0F4C"/>
    <w:rsid w:val="008B2FAD"/>
    <w:rsid w:val="008B491C"/>
    <w:rsid w:val="008B522C"/>
    <w:rsid w:val="008B56ED"/>
    <w:rsid w:val="008B69FD"/>
    <w:rsid w:val="008C04DF"/>
    <w:rsid w:val="008C0ACD"/>
    <w:rsid w:val="008C1F9F"/>
    <w:rsid w:val="008C3C4B"/>
    <w:rsid w:val="008C4632"/>
    <w:rsid w:val="008C6C32"/>
    <w:rsid w:val="008D46DF"/>
    <w:rsid w:val="008D4AFD"/>
    <w:rsid w:val="008D510C"/>
    <w:rsid w:val="008D6DD4"/>
    <w:rsid w:val="008E0729"/>
    <w:rsid w:val="008E07D6"/>
    <w:rsid w:val="008E15E8"/>
    <w:rsid w:val="008E2D4B"/>
    <w:rsid w:val="008E2EC3"/>
    <w:rsid w:val="008E4AF2"/>
    <w:rsid w:val="008E561F"/>
    <w:rsid w:val="008F0B2D"/>
    <w:rsid w:val="008F1BED"/>
    <w:rsid w:val="008F3385"/>
    <w:rsid w:val="008F3E28"/>
    <w:rsid w:val="008F59C2"/>
    <w:rsid w:val="008F7ACE"/>
    <w:rsid w:val="00900957"/>
    <w:rsid w:val="00900EDE"/>
    <w:rsid w:val="009016FA"/>
    <w:rsid w:val="00902687"/>
    <w:rsid w:val="00903A5F"/>
    <w:rsid w:val="00903D58"/>
    <w:rsid w:val="00904DF2"/>
    <w:rsid w:val="00905D6E"/>
    <w:rsid w:val="00906E4F"/>
    <w:rsid w:val="009070C4"/>
    <w:rsid w:val="009076EC"/>
    <w:rsid w:val="00910798"/>
    <w:rsid w:val="00910E3F"/>
    <w:rsid w:val="00911F71"/>
    <w:rsid w:val="009123FA"/>
    <w:rsid w:val="009125F7"/>
    <w:rsid w:val="009137F6"/>
    <w:rsid w:val="00913AEF"/>
    <w:rsid w:val="0091635C"/>
    <w:rsid w:val="00916B0E"/>
    <w:rsid w:val="0091784D"/>
    <w:rsid w:val="0092047F"/>
    <w:rsid w:val="00925AF0"/>
    <w:rsid w:val="009274CE"/>
    <w:rsid w:val="0093018D"/>
    <w:rsid w:val="00931DCF"/>
    <w:rsid w:val="00931FAF"/>
    <w:rsid w:val="00932547"/>
    <w:rsid w:val="00932F78"/>
    <w:rsid w:val="00933681"/>
    <w:rsid w:val="00933C5D"/>
    <w:rsid w:val="00933E0F"/>
    <w:rsid w:val="00934CF1"/>
    <w:rsid w:val="0094143C"/>
    <w:rsid w:val="00941505"/>
    <w:rsid w:val="0094371A"/>
    <w:rsid w:val="00943F3A"/>
    <w:rsid w:val="00944053"/>
    <w:rsid w:val="00944FD7"/>
    <w:rsid w:val="00945520"/>
    <w:rsid w:val="0094591F"/>
    <w:rsid w:val="00946E07"/>
    <w:rsid w:val="0094742F"/>
    <w:rsid w:val="00947571"/>
    <w:rsid w:val="00947CA1"/>
    <w:rsid w:val="0095078B"/>
    <w:rsid w:val="009517FC"/>
    <w:rsid w:val="00951AEA"/>
    <w:rsid w:val="00951FD2"/>
    <w:rsid w:val="00954311"/>
    <w:rsid w:val="00954C0F"/>
    <w:rsid w:val="009567D9"/>
    <w:rsid w:val="00961212"/>
    <w:rsid w:val="0096366B"/>
    <w:rsid w:val="009639F7"/>
    <w:rsid w:val="00963F75"/>
    <w:rsid w:val="00965C9E"/>
    <w:rsid w:val="00965EA7"/>
    <w:rsid w:val="00965F24"/>
    <w:rsid w:val="009662E2"/>
    <w:rsid w:val="00967773"/>
    <w:rsid w:val="0096794C"/>
    <w:rsid w:val="0097073C"/>
    <w:rsid w:val="009729B3"/>
    <w:rsid w:val="009805E2"/>
    <w:rsid w:val="00981846"/>
    <w:rsid w:val="00983A90"/>
    <w:rsid w:val="00985498"/>
    <w:rsid w:val="00987417"/>
    <w:rsid w:val="00990247"/>
    <w:rsid w:val="009925C6"/>
    <w:rsid w:val="00992CF7"/>
    <w:rsid w:val="00993487"/>
    <w:rsid w:val="00993D19"/>
    <w:rsid w:val="00995CCF"/>
    <w:rsid w:val="009961BD"/>
    <w:rsid w:val="009A1358"/>
    <w:rsid w:val="009A1520"/>
    <w:rsid w:val="009A1E15"/>
    <w:rsid w:val="009A2253"/>
    <w:rsid w:val="009A3462"/>
    <w:rsid w:val="009A3C60"/>
    <w:rsid w:val="009A7B33"/>
    <w:rsid w:val="009B22AE"/>
    <w:rsid w:val="009B3BA7"/>
    <w:rsid w:val="009B480D"/>
    <w:rsid w:val="009B5E34"/>
    <w:rsid w:val="009B61A3"/>
    <w:rsid w:val="009B6208"/>
    <w:rsid w:val="009C0A42"/>
    <w:rsid w:val="009C0E67"/>
    <w:rsid w:val="009C1326"/>
    <w:rsid w:val="009C23E7"/>
    <w:rsid w:val="009C256C"/>
    <w:rsid w:val="009C33C3"/>
    <w:rsid w:val="009C37D7"/>
    <w:rsid w:val="009C3B95"/>
    <w:rsid w:val="009C4254"/>
    <w:rsid w:val="009C4E8B"/>
    <w:rsid w:val="009C6D6F"/>
    <w:rsid w:val="009D01CC"/>
    <w:rsid w:val="009D1914"/>
    <w:rsid w:val="009D1A93"/>
    <w:rsid w:val="009D1F0E"/>
    <w:rsid w:val="009D1FF8"/>
    <w:rsid w:val="009D22DB"/>
    <w:rsid w:val="009D26CD"/>
    <w:rsid w:val="009D28CB"/>
    <w:rsid w:val="009D3AE7"/>
    <w:rsid w:val="009D46A4"/>
    <w:rsid w:val="009D4AD0"/>
    <w:rsid w:val="009D4E0D"/>
    <w:rsid w:val="009D5190"/>
    <w:rsid w:val="009D51AB"/>
    <w:rsid w:val="009D5835"/>
    <w:rsid w:val="009D6280"/>
    <w:rsid w:val="009D74CB"/>
    <w:rsid w:val="009D7DF1"/>
    <w:rsid w:val="009E107A"/>
    <w:rsid w:val="009E22AD"/>
    <w:rsid w:val="009E4860"/>
    <w:rsid w:val="009E5B0D"/>
    <w:rsid w:val="009E6096"/>
    <w:rsid w:val="009E7C0C"/>
    <w:rsid w:val="009F0182"/>
    <w:rsid w:val="009F14D7"/>
    <w:rsid w:val="009F1A7F"/>
    <w:rsid w:val="009F2691"/>
    <w:rsid w:val="009F26F4"/>
    <w:rsid w:val="009F28A5"/>
    <w:rsid w:val="009F3169"/>
    <w:rsid w:val="009F349B"/>
    <w:rsid w:val="009F4928"/>
    <w:rsid w:val="009F492B"/>
    <w:rsid w:val="009F4AC7"/>
    <w:rsid w:val="009F5055"/>
    <w:rsid w:val="009F570E"/>
    <w:rsid w:val="00A00062"/>
    <w:rsid w:val="00A01BAB"/>
    <w:rsid w:val="00A0333A"/>
    <w:rsid w:val="00A0416F"/>
    <w:rsid w:val="00A0504B"/>
    <w:rsid w:val="00A0564C"/>
    <w:rsid w:val="00A06DBA"/>
    <w:rsid w:val="00A07043"/>
    <w:rsid w:val="00A10A5D"/>
    <w:rsid w:val="00A11C18"/>
    <w:rsid w:val="00A11FA6"/>
    <w:rsid w:val="00A123A5"/>
    <w:rsid w:val="00A12EC7"/>
    <w:rsid w:val="00A13E61"/>
    <w:rsid w:val="00A16354"/>
    <w:rsid w:val="00A16378"/>
    <w:rsid w:val="00A17905"/>
    <w:rsid w:val="00A20514"/>
    <w:rsid w:val="00A2159B"/>
    <w:rsid w:val="00A21DD1"/>
    <w:rsid w:val="00A22CE4"/>
    <w:rsid w:val="00A235D9"/>
    <w:rsid w:val="00A27436"/>
    <w:rsid w:val="00A31E86"/>
    <w:rsid w:val="00A34102"/>
    <w:rsid w:val="00A349AE"/>
    <w:rsid w:val="00A356F6"/>
    <w:rsid w:val="00A4034E"/>
    <w:rsid w:val="00A4142F"/>
    <w:rsid w:val="00A43269"/>
    <w:rsid w:val="00A437E1"/>
    <w:rsid w:val="00A44913"/>
    <w:rsid w:val="00A44C46"/>
    <w:rsid w:val="00A45AA4"/>
    <w:rsid w:val="00A46BE5"/>
    <w:rsid w:val="00A53D2A"/>
    <w:rsid w:val="00A5498E"/>
    <w:rsid w:val="00A610F7"/>
    <w:rsid w:val="00A620FB"/>
    <w:rsid w:val="00A6274B"/>
    <w:rsid w:val="00A64C59"/>
    <w:rsid w:val="00A65DA4"/>
    <w:rsid w:val="00A70894"/>
    <w:rsid w:val="00A70C24"/>
    <w:rsid w:val="00A72769"/>
    <w:rsid w:val="00A739FB"/>
    <w:rsid w:val="00A73AA3"/>
    <w:rsid w:val="00A74187"/>
    <w:rsid w:val="00A748FB"/>
    <w:rsid w:val="00A75BFF"/>
    <w:rsid w:val="00A7607C"/>
    <w:rsid w:val="00A76156"/>
    <w:rsid w:val="00A76596"/>
    <w:rsid w:val="00A773A8"/>
    <w:rsid w:val="00A776AA"/>
    <w:rsid w:val="00A805E4"/>
    <w:rsid w:val="00A827D1"/>
    <w:rsid w:val="00A831AF"/>
    <w:rsid w:val="00A831F1"/>
    <w:rsid w:val="00A83567"/>
    <w:rsid w:val="00A835A9"/>
    <w:rsid w:val="00A83DC5"/>
    <w:rsid w:val="00A84421"/>
    <w:rsid w:val="00A851D7"/>
    <w:rsid w:val="00A855D9"/>
    <w:rsid w:val="00A85DC2"/>
    <w:rsid w:val="00A86EE4"/>
    <w:rsid w:val="00A87617"/>
    <w:rsid w:val="00A878C0"/>
    <w:rsid w:val="00A87F14"/>
    <w:rsid w:val="00A9083E"/>
    <w:rsid w:val="00A90B4A"/>
    <w:rsid w:val="00A91A6E"/>
    <w:rsid w:val="00A93336"/>
    <w:rsid w:val="00A9404A"/>
    <w:rsid w:val="00A9600C"/>
    <w:rsid w:val="00A9633F"/>
    <w:rsid w:val="00AA300B"/>
    <w:rsid w:val="00AA33CB"/>
    <w:rsid w:val="00AA67B0"/>
    <w:rsid w:val="00AA6BF8"/>
    <w:rsid w:val="00AA6DDA"/>
    <w:rsid w:val="00AB1299"/>
    <w:rsid w:val="00AB5024"/>
    <w:rsid w:val="00AB633D"/>
    <w:rsid w:val="00AB63AA"/>
    <w:rsid w:val="00AB7BC6"/>
    <w:rsid w:val="00AC10C4"/>
    <w:rsid w:val="00AC1111"/>
    <w:rsid w:val="00AC1C05"/>
    <w:rsid w:val="00AC4ACB"/>
    <w:rsid w:val="00AC4D75"/>
    <w:rsid w:val="00AC5043"/>
    <w:rsid w:val="00AC58AF"/>
    <w:rsid w:val="00AC6F25"/>
    <w:rsid w:val="00AD095C"/>
    <w:rsid w:val="00AD0CAA"/>
    <w:rsid w:val="00AD225C"/>
    <w:rsid w:val="00AD31BC"/>
    <w:rsid w:val="00AD4EFE"/>
    <w:rsid w:val="00AE0698"/>
    <w:rsid w:val="00AE1567"/>
    <w:rsid w:val="00AE7DDC"/>
    <w:rsid w:val="00AF11BF"/>
    <w:rsid w:val="00AF1A78"/>
    <w:rsid w:val="00AF2003"/>
    <w:rsid w:val="00AF2485"/>
    <w:rsid w:val="00AF313D"/>
    <w:rsid w:val="00AF4110"/>
    <w:rsid w:val="00AF4353"/>
    <w:rsid w:val="00AF4371"/>
    <w:rsid w:val="00AF50F3"/>
    <w:rsid w:val="00AF7453"/>
    <w:rsid w:val="00AF76B8"/>
    <w:rsid w:val="00B008E7"/>
    <w:rsid w:val="00B00A8B"/>
    <w:rsid w:val="00B01507"/>
    <w:rsid w:val="00B03299"/>
    <w:rsid w:val="00B04CD3"/>
    <w:rsid w:val="00B05104"/>
    <w:rsid w:val="00B0617A"/>
    <w:rsid w:val="00B06FE7"/>
    <w:rsid w:val="00B075A8"/>
    <w:rsid w:val="00B078F2"/>
    <w:rsid w:val="00B10C99"/>
    <w:rsid w:val="00B11B22"/>
    <w:rsid w:val="00B11B80"/>
    <w:rsid w:val="00B130F3"/>
    <w:rsid w:val="00B16443"/>
    <w:rsid w:val="00B204F4"/>
    <w:rsid w:val="00B21409"/>
    <w:rsid w:val="00B2309F"/>
    <w:rsid w:val="00B2454B"/>
    <w:rsid w:val="00B24C98"/>
    <w:rsid w:val="00B24D7C"/>
    <w:rsid w:val="00B26795"/>
    <w:rsid w:val="00B267D3"/>
    <w:rsid w:val="00B2683F"/>
    <w:rsid w:val="00B27DFB"/>
    <w:rsid w:val="00B3327A"/>
    <w:rsid w:val="00B33339"/>
    <w:rsid w:val="00B33DDA"/>
    <w:rsid w:val="00B34645"/>
    <w:rsid w:val="00B36AB1"/>
    <w:rsid w:val="00B37D2D"/>
    <w:rsid w:val="00B41EF9"/>
    <w:rsid w:val="00B42AE1"/>
    <w:rsid w:val="00B4380D"/>
    <w:rsid w:val="00B43FAA"/>
    <w:rsid w:val="00B45901"/>
    <w:rsid w:val="00B45BA8"/>
    <w:rsid w:val="00B46751"/>
    <w:rsid w:val="00B4754F"/>
    <w:rsid w:val="00B476B9"/>
    <w:rsid w:val="00B476BB"/>
    <w:rsid w:val="00B47994"/>
    <w:rsid w:val="00B50C6E"/>
    <w:rsid w:val="00B523A7"/>
    <w:rsid w:val="00B53020"/>
    <w:rsid w:val="00B53185"/>
    <w:rsid w:val="00B55EEB"/>
    <w:rsid w:val="00B56B13"/>
    <w:rsid w:val="00B578A6"/>
    <w:rsid w:val="00B60FD7"/>
    <w:rsid w:val="00B633B6"/>
    <w:rsid w:val="00B63404"/>
    <w:rsid w:val="00B63B6C"/>
    <w:rsid w:val="00B64BCC"/>
    <w:rsid w:val="00B64E6B"/>
    <w:rsid w:val="00B67316"/>
    <w:rsid w:val="00B676F1"/>
    <w:rsid w:val="00B67C12"/>
    <w:rsid w:val="00B71F4F"/>
    <w:rsid w:val="00B72379"/>
    <w:rsid w:val="00B74AA3"/>
    <w:rsid w:val="00B75800"/>
    <w:rsid w:val="00B7671A"/>
    <w:rsid w:val="00B77068"/>
    <w:rsid w:val="00B77146"/>
    <w:rsid w:val="00B82BAE"/>
    <w:rsid w:val="00B838A3"/>
    <w:rsid w:val="00B83AF7"/>
    <w:rsid w:val="00B84B0E"/>
    <w:rsid w:val="00B84EED"/>
    <w:rsid w:val="00B85FD1"/>
    <w:rsid w:val="00B874AF"/>
    <w:rsid w:val="00B91B52"/>
    <w:rsid w:val="00B93A74"/>
    <w:rsid w:val="00B93D11"/>
    <w:rsid w:val="00B95692"/>
    <w:rsid w:val="00B95CE3"/>
    <w:rsid w:val="00B95FF9"/>
    <w:rsid w:val="00B96D33"/>
    <w:rsid w:val="00B96FBD"/>
    <w:rsid w:val="00B9789A"/>
    <w:rsid w:val="00BA16BB"/>
    <w:rsid w:val="00BA2011"/>
    <w:rsid w:val="00BA480E"/>
    <w:rsid w:val="00BA5E82"/>
    <w:rsid w:val="00BA61C9"/>
    <w:rsid w:val="00BA6B8A"/>
    <w:rsid w:val="00BA79B5"/>
    <w:rsid w:val="00BB14D8"/>
    <w:rsid w:val="00BB2106"/>
    <w:rsid w:val="00BB33B4"/>
    <w:rsid w:val="00BB4047"/>
    <w:rsid w:val="00BB4182"/>
    <w:rsid w:val="00BB4900"/>
    <w:rsid w:val="00BB49F4"/>
    <w:rsid w:val="00BB51E5"/>
    <w:rsid w:val="00BB5C20"/>
    <w:rsid w:val="00BC1A58"/>
    <w:rsid w:val="00BC26E4"/>
    <w:rsid w:val="00BC5245"/>
    <w:rsid w:val="00BC66AC"/>
    <w:rsid w:val="00BD1D8F"/>
    <w:rsid w:val="00BD42BC"/>
    <w:rsid w:val="00BD77D7"/>
    <w:rsid w:val="00BE000E"/>
    <w:rsid w:val="00BE0490"/>
    <w:rsid w:val="00BE0553"/>
    <w:rsid w:val="00BE303C"/>
    <w:rsid w:val="00BE31B9"/>
    <w:rsid w:val="00BE747C"/>
    <w:rsid w:val="00BE768E"/>
    <w:rsid w:val="00BF039F"/>
    <w:rsid w:val="00BF0B3D"/>
    <w:rsid w:val="00BF199F"/>
    <w:rsid w:val="00BF553E"/>
    <w:rsid w:val="00BF5AE1"/>
    <w:rsid w:val="00BF6644"/>
    <w:rsid w:val="00BF6874"/>
    <w:rsid w:val="00BF7BE4"/>
    <w:rsid w:val="00BF7DF1"/>
    <w:rsid w:val="00C0214E"/>
    <w:rsid w:val="00C0375D"/>
    <w:rsid w:val="00C05DF6"/>
    <w:rsid w:val="00C06E8D"/>
    <w:rsid w:val="00C103B4"/>
    <w:rsid w:val="00C1079F"/>
    <w:rsid w:val="00C118F6"/>
    <w:rsid w:val="00C11A12"/>
    <w:rsid w:val="00C11A4C"/>
    <w:rsid w:val="00C13882"/>
    <w:rsid w:val="00C145CD"/>
    <w:rsid w:val="00C14663"/>
    <w:rsid w:val="00C173E4"/>
    <w:rsid w:val="00C20DE1"/>
    <w:rsid w:val="00C21BCA"/>
    <w:rsid w:val="00C22CE3"/>
    <w:rsid w:val="00C235C2"/>
    <w:rsid w:val="00C2546A"/>
    <w:rsid w:val="00C276E2"/>
    <w:rsid w:val="00C307FC"/>
    <w:rsid w:val="00C31583"/>
    <w:rsid w:val="00C316B2"/>
    <w:rsid w:val="00C32AF2"/>
    <w:rsid w:val="00C34751"/>
    <w:rsid w:val="00C356E0"/>
    <w:rsid w:val="00C35FB7"/>
    <w:rsid w:val="00C3730E"/>
    <w:rsid w:val="00C40229"/>
    <w:rsid w:val="00C415AF"/>
    <w:rsid w:val="00C41602"/>
    <w:rsid w:val="00C41F9C"/>
    <w:rsid w:val="00C429F3"/>
    <w:rsid w:val="00C43571"/>
    <w:rsid w:val="00C44B53"/>
    <w:rsid w:val="00C45287"/>
    <w:rsid w:val="00C45AA7"/>
    <w:rsid w:val="00C47EA5"/>
    <w:rsid w:val="00C51156"/>
    <w:rsid w:val="00C528E7"/>
    <w:rsid w:val="00C52BB7"/>
    <w:rsid w:val="00C54209"/>
    <w:rsid w:val="00C56FB4"/>
    <w:rsid w:val="00C575B5"/>
    <w:rsid w:val="00C601A7"/>
    <w:rsid w:val="00C60DF7"/>
    <w:rsid w:val="00C615DF"/>
    <w:rsid w:val="00C624BF"/>
    <w:rsid w:val="00C62D6F"/>
    <w:rsid w:val="00C631ED"/>
    <w:rsid w:val="00C63225"/>
    <w:rsid w:val="00C6375A"/>
    <w:rsid w:val="00C64853"/>
    <w:rsid w:val="00C65FD9"/>
    <w:rsid w:val="00C6631C"/>
    <w:rsid w:val="00C66504"/>
    <w:rsid w:val="00C666EC"/>
    <w:rsid w:val="00C67F7D"/>
    <w:rsid w:val="00C7056B"/>
    <w:rsid w:val="00C70F5A"/>
    <w:rsid w:val="00C719E8"/>
    <w:rsid w:val="00C72608"/>
    <w:rsid w:val="00C736C0"/>
    <w:rsid w:val="00C73B6D"/>
    <w:rsid w:val="00C74565"/>
    <w:rsid w:val="00C75110"/>
    <w:rsid w:val="00C77FB1"/>
    <w:rsid w:val="00C86E43"/>
    <w:rsid w:val="00C870C4"/>
    <w:rsid w:val="00C9028E"/>
    <w:rsid w:val="00C904C8"/>
    <w:rsid w:val="00C92299"/>
    <w:rsid w:val="00C93383"/>
    <w:rsid w:val="00C947B5"/>
    <w:rsid w:val="00C9547C"/>
    <w:rsid w:val="00C96717"/>
    <w:rsid w:val="00C971A9"/>
    <w:rsid w:val="00CA1BAF"/>
    <w:rsid w:val="00CA2868"/>
    <w:rsid w:val="00CA44F4"/>
    <w:rsid w:val="00CA4E06"/>
    <w:rsid w:val="00CA54F5"/>
    <w:rsid w:val="00CA70D5"/>
    <w:rsid w:val="00CB0055"/>
    <w:rsid w:val="00CB0AF8"/>
    <w:rsid w:val="00CB26F2"/>
    <w:rsid w:val="00CB2A8D"/>
    <w:rsid w:val="00CB30F2"/>
    <w:rsid w:val="00CB427D"/>
    <w:rsid w:val="00CB58B4"/>
    <w:rsid w:val="00CB75B0"/>
    <w:rsid w:val="00CB7BCF"/>
    <w:rsid w:val="00CC06FB"/>
    <w:rsid w:val="00CC2A18"/>
    <w:rsid w:val="00CC6A34"/>
    <w:rsid w:val="00CC6FA0"/>
    <w:rsid w:val="00CD1AA9"/>
    <w:rsid w:val="00CD431F"/>
    <w:rsid w:val="00CD441A"/>
    <w:rsid w:val="00CD4CA9"/>
    <w:rsid w:val="00CD4D58"/>
    <w:rsid w:val="00CD584E"/>
    <w:rsid w:val="00CD5FB8"/>
    <w:rsid w:val="00CE1394"/>
    <w:rsid w:val="00CE21DB"/>
    <w:rsid w:val="00CE2956"/>
    <w:rsid w:val="00CE346C"/>
    <w:rsid w:val="00CE4D75"/>
    <w:rsid w:val="00CE7CCA"/>
    <w:rsid w:val="00CF18F5"/>
    <w:rsid w:val="00CF54A2"/>
    <w:rsid w:val="00CF6895"/>
    <w:rsid w:val="00CF6A2A"/>
    <w:rsid w:val="00CF6D81"/>
    <w:rsid w:val="00D01BF1"/>
    <w:rsid w:val="00D03EB9"/>
    <w:rsid w:val="00D04280"/>
    <w:rsid w:val="00D06B43"/>
    <w:rsid w:val="00D06F80"/>
    <w:rsid w:val="00D1002B"/>
    <w:rsid w:val="00D107DB"/>
    <w:rsid w:val="00D138C2"/>
    <w:rsid w:val="00D15826"/>
    <w:rsid w:val="00D228E5"/>
    <w:rsid w:val="00D22B54"/>
    <w:rsid w:val="00D23990"/>
    <w:rsid w:val="00D24822"/>
    <w:rsid w:val="00D24E59"/>
    <w:rsid w:val="00D26555"/>
    <w:rsid w:val="00D277DC"/>
    <w:rsid w:val="00D3106E"/>
    <w:rsid w:val="00D35D8E"/>
    <w:rsid w:val="00D37711"/>
    <w:rsid w:val="00D4249C"/>
    <w:rsid w:val="00D4316E"/>
    <w:rsid w:val="00D43A0C"/>
    <w:rsid w:val="00D44B16"/>
    <w:rsid w:val="00D44EC4"/>
    <w:rsid w:val="00D45E02"/>
    <w:rsid w:val="00D46D5B"/>
    <w:rsid w:val="00D4742A"/>
    <w:rsid w:val="00D47994"/>
    <w:rsid w:val="00D54131"/>
    <w:rsid w:val="00D54E71"/>
    <w:rsid w:val="00D5652B"/>
    <w:rsid w:val="00D56D04"/>
    <w:rsid w:val="00D57DC6"/>
    <w:rsid w:val="00D6320C"/>
    <w:rsid w:val="00D64FC8"/>
    <w:rsid w:val="00D65569"/>
    <w:rsid w:val="00D65BF0"/>
    <w:rsid w:val="00D65FEE"/>
    <w:rsid w:val="00D660F1"/>
    <w:rsid w:val="00D66F06"/>
    <w:rsid w:val="00D67578"/>
    <w:rsid w:val="00D70137"/>
    <w:rsid w:val="00D7028E"/>
    <w:rsid w:val="00D70869"/>
    <w:rsid w:val="00D72E99"/>
    <w:rsid w:val="00D745C1"/>
    <w:rsid w:val="00D758C6"/>
    <w:rsid w:val="00D76B46"/>
    <w:rsid w:val="00D76E72"/>
    <w:rsid w:val="00D77787"/>
    <w:rsid w:val="00D84113"/>
    <w:rsid w:val="00D8412C"/>
    <w:rsid w:val="00D86935"/>
    <w:rsid w:val="00D86950"/>
    <w:rsid w:val="00D90C5D"/>
    <w:rsid w:val="00D92BF4"/>
    <w:rsid w:val="00D95476"/>
    <w:rsid w:val="00D95A70"/>
    <w:rsid w:val="00D962FB"/>
    <w:rsid w:val="00D9657B"/>
    <w:rsid w:val="00D972C4"/>
    <w:rsid w:val="00DA0F34"/>
    <w:rsid w:val="00DA3290"/>
    <w:rsid w:val="00DA4AC1"/>
    <w:rsid w:val="00DA546D"/>
    <w:rsid w:val="00DA5E20"/>
    <w:rsid w:val="00DA6C38"/>
    <w:rsid w:val="00DA7B15"/>
    <w:rsid w:val="00DB0D4C"/>
    <w:rsid w:val="00DB134A"/>
    <w:rsid w:val="00DB3196"/>
    <w:rsid w:val="00DB3565"/>
    <w:rsid w:val="00DB3BC4"/>
    <w:rsid w:val="00DB576A"/>
    <w:rsid w:val="00DB5FD3"/>
    <w:rsid w:val="00DB69BD"/>
    <w:rsid w:val="00DB6A26"/>
    <w:rsid w:val="00DC1A95"/>
    <w:rsid w:val="00DC21CA"/>
    <w:rsid w:val="00DC28DC"/>
    <w:rsid w:val="00DC2FCA"/>
    <w:rsid w:val="00DC302E"/>
    <w:rsid w:val="00DC4B98"/>
    <w:rsid w:val="00DC5FBD"/>
    <w:rsid w:val="00DC636F"/>
    <w:rsid w:val="00DD0F4B"/>
    <w:rsid w:val="00DD1E19"/>
    <w:rsid w:val="00DD3267"/>
    <w:rsid w:val="00DD3343"/>
    <w:rsid w:val="00DD3843"/>
    <w:rsid w:val="00DD63F9"/>
    <w:rsid w:val="00DD6987"/>
    <w:rsid w:val="00DD72C9"/>
    <w:rsid w:val="00DE028A"/>
    <w:rsid w:val="00DE197B"/>
    <w:rsid w:val="00DE1FB0"/>
    <w:rsid w:val="00DE2B34"/>
    <w:rsid w:val="00DE5C34"/>
    <w:rsid w:val="00DE694C"/>
    <w:rsid w:val="00DF4507"/>
    <w:rsid w:val="00DF632E"/>
    <w:rsid w:val="00DF6714"/>
    <w:rsid w:val="00DF6F76"/>
    <w:rsid w:val="00E002BA"/>
    <w:rsid w:val="00E00E6F"/>
    <w:rsid w:val="00E016B0"/>
    <w:rsid w:val="00E04906"/>
    <w:rsid w:val="00E07155"/>
    <w:rsid w:val="00E07A94"/>
    <w:rsid w:val="00E07CFE"/>
    <w:rsid w:val="00E1009B"/>
    <w:rsid w:val="00E1195B"/>
    <w:rsid w:val="00E15A40"/>
    <w:rsid w:val="00E1720E"/>
    <w:rsid w:val="00E17296"/>
    <w:rsid w:val="00E210BD"/>
    <w:rsid w:val="00E23AEB"/>
    <w:rsid w:val="00E23C0A"/>
    <w:rsid w:val="00E25A39"/>
    <w:rsid w:val="00E263EE"/>
    <w:rsid w:val="00E26EEE"/>
    <w:rsid w:val="00E26F6F"/>
    <w:rsid w:val="00E3039A"/>
    <w:rsid w:val="00E31113"/>
    <w:rsid w:val="00E3188A"/>
    <w:rsid w:val="00E326EE"/>
    <w:rsid w:val="00E334C6"/>
    <w:rsid w:val="00E352AF"/>
    <w:rsid w:val="00E35582"/>
    <w:rsid w:val="00E40CFC"/>
    <w:rsid w:val="00E4123B"/>
    <w:rsid w:val="00E42FFC"/>
    <w:rsid w:val="00E44305"/>
    <w:rsid w:val="00E465D7"/>
    <w:rsid w:val="00E46DFD"/>
    <w:rsid w:val="00E50A2A"/>
    <w:rsid w:val="00E52A6D"/>
    <w:rsid w:val="00E53E55"/>
    <w:rsid w:val="00E544CD"/>
    <w:rsid w:val="00E54AEA"/>
    <w:rsid w:val="00E54E2F"/>
    <w:rsid w:val="00E550B7"/>
    <w:rsid w:val="00E55F1F"/>
    <w:rsid w:val="00E57023"/>
    <w:rsid w:val="00E57436"/>
    <w:rsid w:val="00E61DBE"/>
    <w:rsid w:val="00E62A8D"/>
    <w:rsid w:val="00E65DDC"/>
    <w:rsid w:val="00E70C35"/>
    <w:rsid w:val="00E710A9"/>
    <w:rsid w:val="00E72B38"/>
    <w:rsid w:val="00E73BB3"/>
    <w:rsid w:val="00E743CC"/>
    <w:rsid w:val="00E746B4"/>
    <w:rsid w:val="00E75009"/>
    <w:rsid w:val="00E7781D"/>
    <w:rsid w:val="00E8021D"/>
    <w:rsid w:val="00E80D78"/>
    <w:rsid w:val="00E8676F"/>
    <w:rsid w:val="00E874E6"/>
    <w:rsid w:val="00E91353"/>
    <w:rsid w:val="00E931D3"/>
    <w:rsid w:val="00E93830"/>
    <w:rsid w:val="00E93F7A"/>
    <w:rsid w:val="00E940AA"/>
    <w:rsid w:val="00E94CE7"/>
    <w:rsid w:val="00E9754E"/>
    <w:rsid w:val="00EA0EEE"/>
    <w:rsid w:val="00EA3F3B"/>
    <w:rsid w:val="00EA4472"/>
    <w:rsid w:val="00EA57AA"/>
    <w:rsid w:val="00EA5E3C"/>
    <w:rsid w:val="00EA64DA"/>
    <w:rsid w:val="00EA7B99"/>
    <w:rsid w:val="00EB2036"/>
    <w:rsid w:val="00EB2B18"/>
    <w:rsid w:val="00EB3C04"/>
    <w:rsid w:val="00EB3DC2"/>
    <w:rsid w:val="00EB69A5"/>
    <w:rsid w:val="00EB6DD2"/>
    <w:rsid w:val="00EB7A25"/>
    <w:rsid w:val="00EC0DAC"/>
    <w:rsid w:val="00EC1123"/>
    <w:rsid w:val="00EC1199"/>
    <w:rsid w:val="00EC4FD8"/>
    <w:rsid w:val="00EC5248"/>
    <w:rsid w:val="00EC62A5"/>
    <w:rsid w:val="00EC63A7"/>
    <w:rsid w:val="00ED08EF"/>
    <w:rsid w:val="00ED0E4A"/>
    <w:rsid w:val="00ED24FF"/>
    <w:rsid w:val="00ED3957"/>
    <w:rsid w:val="00ED4083"/>
    <w:rsid w:val="00ED45F2"/>
    <w:rsid w:val="00ED4D96"/>
    <w:rsid w:val="00ED6A2A"/>
    <w:rsid w:val="00ED7688"/>
    <w:rsid w:val="00EE05B2"/>
    <w:rsid w:val="00EE085F"/>
    <w:rsid w:val="00EE1131"/>
    <w:rsid w:val="00EE2811"/>
    <w:rsid w:val="00EE354C"/>
    <w:rsid w:val="00EE373F"/>
    <w:rsid w:val="00EE683F"/>
    <w:rsid w:val="00EE79F3"/>
    <w:rsid w:val="00EF10D0"/>
    <w:rsid w:val="00EF1842"/>
    <w:rsid w:val="00EF2A1B"/>
    <w:rsid w:val="00EF2B2F"/>
    <w:rsid w:val="00EF2EB3"/>
    <w:rsid w:val="00EF35A3"/>
    <w:rsid w:val="00EF3A4F"/>
    <w:rsid w:val="00EF4FBD"/>
    <w:rsid w:val="00EF5D40"/>
    <w:rsid w:val="00EF67DE"/>
    <w:rsid w:val="00EF6E3D"/>
    <w:rsid w:val="00EF774C"/>
    <w:rsid w:val="00F01A5A"/>
    <w:rsid w:val="00F023D3"/>
    <w:rsid w:val="00F0340D"/>
    <w:rsid w:val="00F0423C"/>
    <w:rsid w:val="00F052AE"/>
    <w:rsid w:val="00F05F6B"/>
    <w:rsid w:val="00F070BA"/>
    <w:rsid w:val="00F07B05"/>
    <w:rsid w:val="00F10927"/>
    <w:rsid w:val="00F10F19"/>
    <w:rsid w:val="00F11C5B"/>
    <w:rsid w:val="00F14E65"/>
    <w:rsid w:val="00F168CB"/>
    <w:rsid w:val="00F179F4"/>
    <w:rsid w:val="00F17B63"/>
    <w:rsid w:val="00F20A14"/>
    <w:rsid w:val="00F21485"/>
    <w:rsid w:val="00F21D20"/>
    <w:rsid w:val="00F22416"/>
    <w:rsid w:val="00F24500"/>
    <w:rsid w:val="00F24B54"/>
    <w:rsid w:val="00F26459"/>
    <w:rsid w:val="00F27B16"/>
    <w:rsid w:val="00F300AF"/>
    <w:rsid w:val="00F300F9"/>
    <w:rsid w:val="00F31DA2"/>
    <w:rsid w:val="00F31EF1"/>
    <w:rsid w:val="00F324C7"/>
    <w:rsid w:val="00F326A1"/>
    <w:rsid w:val="00F326B8"/>
    <w:rsid w:val="00F330F2"/>
    <w:rsid w:val="00F33599"/>
    <w:rsid w:val="00F33716"/>
    <w:rsid w:val="00F33B1A"/>
    <w:rsid w:val="00F35AFB"/>
    <w:rsid w:val="00F3795F"/>
    <w:rsid w:val="00F40121"/>
    <w:rsid w:val="00F40CC4"/>
    <w:rsid w:val="00F41629"/>
    <w:rsid w:val="00F416A7"/>
    <w:rsid w:val="00F41D76"/>
    <w:rsid w:val="00F42545"/>
    <w:rsid w:val="00F426AF"/>
    <w:rsid w:val="00F42DFD"/>
    <w:rsid w:val="00F4306E"/>
    <w:rsid w:val="00F45497"/>
    <w:rsid w:val="00F4684A"/>
    <w:rsid w:val="00F502CE"/>
    <w:rsid w:val="00F51CA6"/>
    <w:rsid w:val="00F51D6C"/>
    <w:rsid w:val="00F534D6"/>
    <w:rsid w:val="00F539E9"/>
    <w:rsid w:val="00F53FFD"/>
    <w:rsid w:val="00F540A8"/>
    <w:rsid w:val="00F5673E"/>
    <w:rsid w:val="00F567BA"/>
    <w:rsid w:val="00F56C26"/>
    <w:rsid w:val="00F578F1"/>
    <w:rsid w:val="00F6057F"/>
    <w:rsid w:val="00F6110F"/>
    <w:rsid w:val="00F61279"/>
    <w:rsid w:val="00F612CA"/>
    <w:rsid w:val="00F618E4"/>
    <w:rsid w:val="00F64200"/>
    <w:rsid w:val="00F66413"/>
    <w:rsid w:val="00F66A1B"/>
    <w:rsid w:val="00F66B5B"/>
    <w:rsid w:val="00F67246"/>
    <w:rsid w:val="00F70E69"/>
    <w:rsid w:val="00F715B9"/>
    <w:rsid w:val="00F72BFD"/>
    <w:rsid w:val="00F73661"/>
    <w:rsid w:val="00F7449A"/>
    <w:rsid w:val="00F74C1E"/>
    <w:rsid w:val="00F7554D"/>
    <w:rsid w:val="00F75E1C"/>
    <w:rsid w:val="00F765E1"/>
    <w:rsid w:val="00F77D0E"/>
    <w:rsid w:val="00F77F19"/>
    <w:rsid w:val="00F80C39"/>
    <w:rsid w:val="00F80C82"/>
    <w:rsid w:val="00F824D8"/>
    <w:rsid w:val="00F82758"/>
    <w:rsid w:val="00F85C6C"/>
    <w:rsid w:val="00F86C69"/>
    <w:rsid w:val="00F86D34"/>
    <w:rsid w:val="00F874EA"/>
    <w:rsid w:val="00F87985"/>
    <w:rsid w:val="00F9046B"/>
    <w:rsid w:val="00F91298"/>
    <w:rsid w:val="00F93502"/>
    <w:rsid w:val="00F94B2A"/>
    <w:rsid w:val="00F9570C"/>
    <w:rsid w:val="00F96D99"/>
    <w:rsid w:val="00F97434"/>
    <w:rsid w:val="00FA03AD"/>
    <w:rsid w:val="00FA05F7"/>
    <w:rsid w:val="00FA07A8"/>
    <w:rsid w:val="00FA07F5"/>
    <w:rsid w:val="00FA38B4"/>
    <w:rsid w:val="00FA4942"/>
    <w:rsid w:val="00FA5628"/>
    <w:rsid w:val="00FA5942"/>
    <w:rsid w:val="00FA74B3"/>
    <w:rsid w:val="00FA7704"/>
    <w:rsid w:val="00FB1083"/>
    <w:rsid w:val="00FB1332"/>
    <w:rsid w:val="00FB15F2"/>
    <w:rsid w:val="00FB1686"/>
    <w:rsid w:val="00FB2F9B"/>
    <w:rsid w:val="00FB48D6"/>
    <w:rsid w:val="00FB5D1C"/>
    <w:rsid w:val="00FB6570"/>
    <w:rsid w:val="00FB6C42"/>
    <w:rsid w:val="00FB768E"/>
    <w:rsid w:val="00FC1610"/>
    <w:rsid w:val="00FC1A5A"/>
    <w:rsid w:val="00FC287C"/>
    <w:rsid w:val="00FC2C0A"/>
    <w:rsid w:val="00FC431A"/>
    <w:rsid w:val="00FC47BF"/>
    <w:rsid w:val="00FC4D13"/>
    <w:rsid w:val="00FC4E9D"/>
    <w:rsid w:val="00FC5AE2"/>
    <w:rsid w:val="00FC6883"/>
    <w:rsid w:val="00FD1F41"/>
    <w:rsid w:val="00FD25E9"/>
    <w:rsid w:val="00FD3BC5"/>
    <w:rsid w:val="00FD5031"/>
    <w:rsid w:val="00FD7B8C"/>
    <w:rsid w:val="00FE1421"/>
    <w:rsid w:val="00FE16BD"/>
    <w:rsid w:val="00FE1D02"/>
    <w:rsid w:val="00FE262C"/>
    <w:rsid w:val="00FE279F"/>
    <w:rsid w:val="00FE33B5"/>
    <w:rsid w:val="00FE41BA"/>
    <w:rsid w:val="00FF23B3"/>
    <w:rsid w:val="00FF33C9"/>
    <w:rsid w:val="00FF41FC"/>
    <w:rsid w:val="00FF43A6"/>
    <w:rsid w:val="00FF549B"/>
    <w:rsid w:val="00FF5A58"/>
    <w:rsid w:val="00FF75AD"/>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3B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rmalWeb">
    <w:name w:val="Normal (Web)"/>
    <w:basedOn w:val="Normal"/>
    <w:uiPriority w:val="99"/>
    <w:unhideWhenUsed/>
    <w:rsid w:val="00C356E0"/>
    <w:rPr>
      <w:lang w:eastAsia="lv-LV"/>
    </w:rPr>
  </w:style>
  <w:style w:type="character" w:styleId="Emphasis">
    <w:name w:val="Emphasis"/>
    <w:uiPriority w:val="20"/>
    <w:qFormat/>
    <w:rsid w:val="00C356E0"/>
    <w:rPr>
      <w:i/>
      <w:iCs/>
    </w:rPr>
  </w:style>
  <w:style w:type="table" w:customStyle="1" w:styleId="TableGrid1">
    <w:name w:val="Table Grid1"/>
    <w:basedOn w:val="TableNormal"/>
    <w:next w:val="TableGrid"/>
    <w:uiPriority w:val="39"/>
    <w:rsid w:val="006A4E9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4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1E25"/>
    <w:pPr>
      <w:spacing w:after="0" w:line="240" w:lineRule="auto"/>
    </w:pPr>
    <w:rPr>
      <w:rFonts w:eastAsia="Times New Roman" w:cs="Times New Roman"/>
      <w:szCs w:val="24"/>
      <w:lang w:eastAsia="ru-RU"/>
    </w:rPr>
  </w:style>
  <w:style w:type="paragraph" w:customStyle="1" w:styleId="CharCharCharChar">
    <w:name w:val="Char Char Char Char"/>
    <w:basedOn w:val="Normal"/>
    <w:rsid w:val="001F0851"/>
    <w:pPr>
      <w:spacing w:after="160" w:line="240" w:lineRule="exact"/>
    </w:pPr>
    <w:rPr>
      <w:rFonts w:ascii="Tahoma" w:hAnsi="Tahoma"/>
      <w:sz w:val="20"/>
      <w:szCs w:val="20"/>
      <w:lang w:val="en-US" w:eastAsia="en-US"/>
    </w:rPr>
  </w:style>
  <w:style w:type="character" w:styleId="FollowedHyperlink">
    <w:name w:val="FollowedHyperlink"/>
    <w:basedOn w:val="DefaultParagraphFont"/>
    <w:uiPriority w:val="99"/>
    <w:semiHidden/>
    <w:unhideWhenUsed/>
    <w:rsid w:val="007A4EF1"/>
    <w:rPr>
      <w:color w:val="954F72" w:themeColor="followedHyperlink"/>
      <w:u w:val="single"/>
    </w:rPr>
  </w:style>
  <w:style w:type="character" w:customStyle="1" w:styleId="UnresolvedMention1">
    <w:name w:val="Unresolved Mention1"/>
    <w:basedOn w:val="DefaultParagraphFont"/>
    <w:uiPriority w:val="99"/>
    <w:semiHidden/>
    <w:unhideWhenUsed/>
    <w:rsid w:val="00500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480780096">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5458747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1338725050">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15990.pdf"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6CA08-A1BD-4303-83CA-0357C645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2023-12-05T12:09:00Z</dcterms:created>
  <dcterms:modified xsi:type="dcterms:W3CDTF">2023-12-05T12:34:00Z</dcterms:modified>
</cp:coreProperties>
</file>