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954DF" w14:textId="77777777" w:rsidR="00C1224A" w:rsidRDefault="00C1224A" w:rsidP="00562A25">
      <w:pPr>
        <w:spacing w:line="276" w:lineRule="auto"/>
        <w:jc w:val="both"/>
        <w:rPr>
          <w:b/>
          <w:bCs/>
        </w:rPr>
      </w:pPr>
      <w:r w:rsidRPr="00B868CB">
        <w:rPr>
          <w:b/>
          <w:bCs/>
        </w:rPr>
        <w:t>Priekšnoteikumi, lai atbalst</w:t>
      </w:r>
      <w:r>
        <w:rPr>
          <w:b/>
          <w:bCs/>
        </w:rPr>
        <w:t>a pasākumu</w:t>
      </w:r>
      <w:r w:rsidRPr="00B868CB">
        <w:rPr>
          <w:b/>
          <w:bCs/>
        </w:rPr>
        <w:t xml:space="preserve"> kvalificētu par </w:t>
      </w:r>
      <w:r>
        <w:rPr>
          <w:b/>
          <w:bCs/>
        </w:rPr>
        <w:t>„</w:t>
      </w:r>
      <w:r w:rsidRPr="00B868CB">
        <w:rPr>
          <w:b/>
          <w:bCs/>
        </w:rPr>
        <w:t>valsts atbalstu</w:t>
      </w:r>
      <w:r>
        <w:rPr>
          <w:b/>
          <w:bCs/>
        </w:rPr>
        <w:t>” Eiropas Savienības tiesību izpratnē</w:t>
      </w:r>
    </w:p>
    <w:p w14:paraId="76F99A9E" w14:textId="77777777" w:rsidR="00C1224A" w:rsidRDefault="00C1224A" w:rsidP="00562A25">
      <w:pPr>
        <w:spacing w:line="276" w:lineRule="auto"/>
        <w:jc w:val="both"/>
      </w:pPr>
      <w:r w:rsidRPr="005D6130">
        <w:t>Lai</w:t>
      </w:r>
      <w:r>
        <w:t xml:space="preserve"> atbalsta pasākumu </w:t>
      </w:r>
      <w:r w:rsidRPr="005D6130">
        <w:t xml:space="preserve">kvalificētu kā </w:t>
      </w:r>
      <w:r>
        <w:t>„</w:t>
      </w:r>
      <w:r w:rsidRPr="005D6130">
        <w:t>valsts atbalstu</w:t>
      </w:r>
      <w:r>
        <w:t>”</w:t>
      </w:r>
      <w:r w:rsidRPr="005D6130">
        <w:t xml:space="preserve"> L</w:t>
      </w:r>
      <w:r>
        <w:t>īguma par Eiropas Savienības darbību 1</w:t>
      </w:r>
      <w:r w:rsidRPr="005D6130">
        <w:t xml:space="preserve">07.panta 1.punkta izpratnē, </w:t>
      </w:r>
      <w:r>
        <w:t>jābūt izpildītiem četriem nosacījumiem</w:t>
      </w:r>
      <w:r w:rsidRPr="005D6130">
        <w:t xml:space="preserve">: </w:t>
      </w:r>
      <w:r>
        <w:t>(1)</w:t>
      </w:r>
      <w:r w:rsidRPr="005D6130">
        <w:t xml:space="preserve"> pastāv valsts iejaukšanās vai „valsts līdzekļu izmantošana”, (2) šī iejaukšanās var ietekmēt tirdzniecību starp dalībvalstīm, (3) ar minēto iejaukšanos tiek piešķirta selektīva priekšrocība tās saņēmējam, un (4) ar šo iejaukšanos tiek kropļota konkurence vai tiek radīti tās kropļošanas draud</w:t>
      </w:r>
      <w:r>
        <w:t>i. Valsts atbalsts šīs normas izpratnē pastāv, ja tas vienlaikus atbilst visām šajā normā minētajām pazīmēm, kas formulētas arī Komercdarbība</w:t>
      </w:r>
      <w:bookmarkStart w:id="0" w:name="_GoBack"/>
      <w:bookmarkEnd w:id="0"/>
      <w:r>
        <w:t>s atbalsta kontroles likuma 5.pantā.</w:t>
      </w:r>
    </w:p>
    <w:p w14:paraId="1EBC0AA0" w14:textId="77777777" w:rsidR="00C1224A" w:rsidRDefault="00C1224A" w:rsidP="00562A25">
      <w:pPr>
        <w:spacing w:line="276" w:lineRule="auto"/>
        <w:jc w:val="both"/>
      </w:pPr>
    </w:p>
    <w:p w14:paraId="2EF055E5" w14:textId="77777777" w:rsidR="00C1224A" w:rsidRDefault="00C1224A" w:rsidP="00562A25">
      <w:pPr>
        <w:spacing w:line="276" w:lineRule="auto"/>
        <w:jc w:val="both"/>
        <w:rPr>
          <w:b/>
        </w:rPr>
      </w:pPr>
      <w:r>
        <w:rPr>
          <w:b/>
        </w:rPr>
        <w:t xml:space="preserve">Jēdziena „valsts līdzekļi” tvērums, kvalificējot „valsts atbalstu” </w:t>
      </w:r>
      <w:r>
        <w:rPr>
          <w:b/>
          <w:bCs/>
        </w:rPr>
        <w:t>Eiropas Savienības tiesību izpratnē</w:t>
      </w:r>
      <w:r>
        <w:rPr>
          <w:b/>
        </w:rPr>
        <w:t xml:space="preserve"> </w:t>
      </w:r>
    </w:p>
    <w:p w14:paraId="551C0DC1" w14:textId="77777777" w:rsidR="00C1224A" w:rsidRPr="00A133F0" w:rsidRDefault="00C1224A" w:rsidP="00562A25">
      <w:pPr>
        <w:spacing w:line="276" w:lineRule="auto"/>
        <w:jc w:val="both"/>
        <w:rPr>
          <w:b/>
        </w:rPr>
      </w:pPr>
      <w:r w:rsidRPr="00A36F1F">
        <w:rPr>
          <w:bCs/>
        </w:rPr>
        <w:t>Līguma par Eiropas Savienības darbību 107.panta 1.punkta izpratnē līdzekļi ir uzskatāmi par „valsts līdzekļiem”, ja tie ir gūti no obligātām iemaksām, kas noteiktas valsts tiesību aktos, un ja tie tiek pārvaldīti un sadalīti saskaņā ar šiem tiesību aktiem. Nav nozīmes tam, ka finansējuma mehānisms (šaurā skatījumā) nepieder nodokļiem raksturīgu maksājumu kategorijai valsts tiesībās. Ar faktu, ka līdzekļus pastāvīgi kontrolē valsts un tie tādējādi ir kompetento valsts iestāžu rīcībā, pietiek, lai tos kvalificētu par „valsts līdzekļiem”</w:t>
      </w:r>
      <w:r>
        <w:rPr>
          <w:bCs/>
        </w:rPr>
        <w:t xml:space="preserve"> </w:t>
      </w:r>
      <w:r w:rsidRPr="00A36F1F">
        <w:rPr>
          <w:bCs/>
        </w:rPr>
        <w:t>Līguma par Eiropas Savienības darbību 107.panta 1.punkta izpratnē.</w:t>
      </w:r>
    </w:p>
    <w:p w14:paraId="30487D9B" w14:textId="77777777" w:rsidR="00C1224A" w:rsidRDefault="00C1224A" w:rsidP="00562A25">
      <w:pPr>
        <w:spacing w:line="276" w:lineRule="auto"/>
        <w:jc w:val="both"/>
      </w:pPr>
      <w:r>
        <w:t>Līdz ar to t</w:t>
      </w:r>
      <w:r w:rsidRPr="005D6130">
        <w:t>āds valsts tiesiskais regulējums, kurā licencētam elektrosadales uzņēmumam ir noteikts pienākums iepirkt elektroenerģiju, kas ražota no atjaunojamiem energoresursiem, par cenu, kas ir augstāka par tirgus cenu, un kurā ir paredzēts, ka no tā izrietošās papildu izmaksas tiek finansētas ar obligātu maksājumu, ko veic galapatērētāji, vai kurā ir paredzēts, ka līdzekļus, kas tiek izmantoti, lai finansētu šīs papildu izmaksas, nepārtraukti kontrolē valsts, ir iejaukšanās, izmantojot „valsts līdzekļus” L</w:t>
      </w:r>
      <w:r>
        <w:t>īguma par Eiropas Savienības darbību 1</w:t>
      </w:r>
      <w:r w:rsidRPr="005D6130">
        <w:t>07.panta 1.punkta izpratnē.</w:t>
      </w:r>
    </w:p>
    <w:p w14:paraId="7F92EC6B" w14:textId="77777777" w:rsidR="00C1224A" w:rsidRDefault="00C1224A" w:rsidP="00562A25">
      <w:pPr>
        <w:spacing w:line="276" w:lineRule="auto"/>
        <w:jc w:val="both"/>
      </w:pPr>
    </w:p>
    <w:p w14:paraId="4284B2B7" w14:textId="77777777" w:rsidR="00C1224A" w:rsidRPr="00B868CB" w:rsidRDefault="00C1224A" w:rsidP="00562A25">
      <w:pPr>
        <w:spacing w:line="276" w:lineRule="auto"/>
        <w:jc w:val="both"/>
        <w:rPr>
          <w:b/>
          <w:bCs/>
        </w:rPr>
      </w:pPr>
      <w:r w:rsidRPr="00B868CB">
        <w:rPr>
          <w:b/>
          <w:bCs/>
        </w:rPr>
        <w:t xml:space="preserve">Pilnā apmērā nesaņemta valsts atbalsta maksājuma izmaksa tiesas ceļā </w:t>
      </w:r>
    </w:p>
    <w:p w14:paraId="77C8FB68" w14:textId="77777777" w:rsidR="00C1224A" w:rsidRDefault="00C1224A" w:rsidP="00562A25">
      <w:pPr>
        <w:spacing w:line="276" w:lineRule="auto"/>
        <w:jc w:val="both"/>
      </w:pPr>
      <w:r>
        <w:t>Ja ar valsts tiesisko regulējumu ir ieviests „valsts atbalsts” Līguma par Eiropas Savienības darbību 107.panta 1.punkta izpratnē, tad tādas summas samaksa, ko saskaņā ar šo tiesisko regulējumu pieprasa maksāt (koriģēt) tiesas ceļā, arī ir uzskatāma par valsts atbalstu.</w:t>
      </w:r>
    </w:p>
    <w:p w14:paraId="7461B851" w14:textId="77777777" w:rsidR="00C1224A" w:rsidRDefault="00C1224A" w:rsidP="00562A25">
      <w:pPr>
        <w:spacing w:line="276" w:lineRule="auto"/>
        <w:jc w:val="both"/>
      </w:pPr>
      <w:r>
        <w:t>Ja valsts tiesiskais regulējums, ar kuru ir piešķirtas likumiskas tiesības uz lielāku maksājumu par elektrību, kas ražota no atjaunojamiem energoresursiem, ir „valsts atbalsts” Līguma par Eiropas Savienības darbību 107.panta 1.punkta izpratnē, tad pieteikumi tiesā ar mērķi pilnībā izmantot šīs tiesības jāuzskata par pieteikumiem izmaksāt daļu no šā nesaņemtā valsts atbalsta, nevis par pieteikumiem, lai panāktu, ka tiesa piespriež atsevišķu valsts atbalstu. Proti, šīs summas nekādā ziņā nevar tikt uzskatītas par tādām, kas veido atsevišķu no šīs priekšrocības nošķirtu valsts atbalstu.</w:t>
      </w:r>
    </w:p>
    <w:p w14:paraId="63E8FF39" w14:textId="77777777" w:rsidR="00C1224A" w:rsidRDefault="00C1224A" w:rsidP="00562A25">
      <w:pPr>
        <w:spacing w:line="276" w:lineRule="auto"/>
        <w:jc w:val="both"/>
      </w:pPr>
      <w:r>
        <w:t xml:space="preserve">Tādējādi šāds prasījums zaudējumu atlīdzināšanas lietas ietvaros vienlaikus ir jāuzlūko pagātnes tiesisko un faktisko apstākļu kontekstā kā prasījums par tāda iepriekš pilnā apmērā nesaņemta maksājuma izmaksu, kas, iespējams, atbilst valsts atbalsta pazīmēm </w:t>
      </w:r>
      <w:r>
        <w:rPr>
          <w:shd w:val="clear" w:color="auto" w:fill="FFFFFF"/>
        </w:rPr>
        <w:t>Līguma par Eiropas Savienības darbību 107.panta 1.punkta izpratnē</w:t>
      </w:r>
      <w:r>
        <w:t>. Šādas summas izmaksas mērķis savā būtībā ir pēc iespējas atjaunot pagātnes situāciju.</w:t>
      </w:r>
    </w:p>
    <w:p w14:paraId="7C941B06" w14:textId="77777777" w:rsidR="00C1224A" w:rsidRDefault="00C1224A" w:rsidP="00562A25">
      <w:pPr>
        <w:spacing w:line="276" w:lineRule="auto"/>
        <w:jc w:val="both"/>
      </w:pPr>
    </w:p>
    <w:p w14:paraId="58DDB5E8" w14:textId="77777777" w:rsidR="00C1224A" w:rsidRDefault="00C1224A" w:rsidP="00562A25">
      <w:pPr>
        <w:spacing w:line="276" w:lineRule="auto"/>
        <w:jc w:val="both"/>
        <w:rPr>
          <w:b/>
          <w:bCs/>
        </w:rPr>
      </w:pPr>
      <w:r>
        <w:rPr>
          <w:b/>
          <w:bCs/>
        </w:rPr>
        <w:t>Valsts p</w:t>
      </w:r>
      <w:r w:rsidRPr="00B868CB">
        <w:rPr>
          <w:b/>
          <w:bCs/>
        </w:rPr>
        <w:t xml:space="preserve">ienākums </w:t>
      </w:r>
      <w:r>
        <w:rPr>
          <w:b/>
          <w:bCs/>
        </w:rPr>
        <w:t xml:space="preserve">privātpersonai </w:t>
      </w:r>
      <w:r w:rsidRPr="00B868CB">
        <w:rPr>
          <w:b/>
          <w:bCs/>
        </w:rPr>
        <w:t xml:space="preserve">izmaksājamo </w:t>
      </w:r>
      <w:r>
        <w:rPr>
          <w:b/>
          <w:bCs/>
        </w:rPr>
        <w:t xml:space="preserve">summu, kas atbilst valsts atbalsta pazīmēm, </w:t>
      </w:r>
      <w:r w:rsidRPr="00B868CB">
        <w:rPr>
          <w:b/>
          <w:bCs/>
        </w:rPr>
        <w:t>saskaņot ar Eiropas Komisiju</w:t>
      </w:r>
      <w:r>
        <w:rPr>
          <w:b/>
          <w:bCs/>
        </w:rPr>
        <w:t>, lai tā veiktu saderības ar iekšējo tirgu izvērtējumu</w:t>
      </w:r>
      <w:r w:rsidRPr="00B868CB">
        <w:rPr>
          <w:b/>
          <w:bCs/>
        </w:rPr>
        <w:t xml:space="preserve"> </w:t>
      </w:r>
    </w:p>
    <w:p w14:paraId="4C986184" w14:textId="77777777" w:rsidR="00C1224A" w:rsidRDefault="00C1224A" w:rsidP="00562A25">
      <w:pPr>
        <w:spacing w:line="276" w:lineRule="auto"/>
        <w:jc w:val="both"/>
      </w:pPr>
      <w:r>
        <w:t xml:space="preserve">Ja attiecīgais pasākums ir kvalificējams par „valsts atbalstu” </w:t>
      </w:r>
      <w:r>
        <w:rPr>
          <w:shd w:val="clear" w:color="auto" w:fill="FFFFFF"/>
        </w:rPr>
        <w:t>Līguma par Eiropas Savienības darbību 107.panta 1.punkta izpratnē</w:t>
      </w:r>
      <w:r>
        <w:t xml:space="preserve">, tad uz to attiecas saderības ar iekšējo tirgu izvērtējums. Tas ir jautājums, kas ietilpst Eiropas Komisijas ekskluzīvajā kompetencē. </w:t>
      </w:r>
      <w:r w:rsidRPr="00670CA4">
        <w:t>Valstij ir pienākums par visiem projektiem, ar kuriem piešķir jaunu atbalstu, paziņot Eiropas Komisijai. Šāds atbalsts nav</w:t>
      </w:r>
      <w:r>
        <w:t xml:space="preserve"> ieviešams, kamēr Eiropas Komisija nav pieņēmusi lēmumu</w:t>
      </w:r>
      <w:r w:rsidRPr="00DB0C47">
        <w:rPr>
          <w:shd w:val="clear" w:color="auto" w:fill="FFFFFF"/>
        </w:rPr>
        <w:t xml:space="preserve">, kas atļauj to, vai kamēr nav uzskatāms, ka šāds lēmums </w:t>
      </w:r>
      <w:r>
        <w:t>pieņemts.</w:t>
      </w:r>
    </w:p>
    <w:p w14:paraId="539F5BB7" w14:textId="5A29B1E2" w:rsidR="00C1224A" w:rsidRDefault="00C1224A" w:rsidP="00562A25">
      <w:pPr>
        <w:spacing w:line="276" w:lineRule="auto"/>
        <w:jc w:val="both"/>
      </w:pPr>
      <w:r>
        <w:t>To, kas ir uzskatāms par „jaunu atbalstu”, nosaka Padomes 2015.gada 13.jūlija Regulas (ES) 2015/1589, ar ko nosaka sīki izstrādātus noteikumus Līguma par Eiropas Savienības darbību 108.panta piemērošanai 1.panta „c” punkts. Proti, lai valsts atbalstu varētu uzskatīt par „jaunu atbalstu”, jāpierāda, ka tas nav „pastāvošs atbalsts” minētās regulas 1.panta „b” punkta izpratnē, kurā ir nošķirtas vairākas pastāvoša atbalsta kategorijas. Līdz ar to gadījumā, ja valsts atbalsts neatbilst nevienai no pastāvoša atbalsta kategorijām, kas paredzētas regulas 1.panta „b” punktā, šis atbalsts, tostarp tā daļa, kuru tiek pieprasīts izmaksāt vēlāk, ir jākvalificē kā „jauns atbalsts” minētās regulas 1.panta „c” punkta izpratnē. Līdz ar to, ja prasītās summas izmaksa ir vērtējama kā „jauns atbalsts” minētās regulas izpratnē, tad valstij ir pienākums iepriekš par to paziņot Eiropas Komisijai.</w:t>
      </w:r>
    </w:p>
    <w:p w14:paraId="238E55B2" w14:textId="77777777" w:rsidR="00C1224A" w:rsidRDefault="00C1224A" w:rsidP="00562A25">
      <w:pPr>
        <w:spacing w:line="276" w:lineRule="auto"/>
        <w:jc w:val="both"/>
      </w:pPr>
    </w:p>
    <w:p w14:paraId="267A5BD1" w14:textId="77777777" w:rsidR="00C1224A" w:rsidRDefault="00C1224A" w:rsidP="00562A25">
      <w:pPr>
        <w:spacing w:line="276" w:lineRule="auto"/>
        <w:jc w:val="both"/>
        <w:rPr>
          <w:shd w:val="clear" w:color="auto" w:fill="FFFFFF"/>
        </w:rPr>
      </w:pPr>
      <w:r w:rsidRPr="008E5437">
        <w:rPr>
          <w:b/>
          <w:bCs/>
        </w:rPr>
        <w:t>Pārkompensācijas novēršana un ar to saistītie jautājumi kā Eiropas Komisijas ekskluzīvajā kompetencē ietilpstoš</w:t>
      </w:r>
      <w:r>
        <w:rPr>
          <w:b/>
          <w:bCs/>
        </w:rPr>
        <w:t xml:space="preserve">i, kurus </w:t>
      </w:r>
      <w:r w:rsidRPr="000C4BD9">
        <w:rPr>
          <w:b/>
          <w:bCs/>
        </w:rPr>
        <w:t>administratīvajai tiesai nav</w:t>
      </w:r>
      <w:r w:rsidRPr="008E5437">
        <w:rPr>
          <w:b/>
          <w:bCs/>
        </w:rPr>
        <w:t xml:space="preserve"> kompetences</w:t>
      </w:r>
      <w:r>
        <w:rPr>
          <w:b/>
          <w:bCs/>
        </w:rPr>
        <w:t xml:space="preserve"> izvērtēt</w:t>
      </w:r>
      <w:r w:rsidRPr="008E5437">
        <w:rPr>
          <w:b/>
          <w:bCs/>
        </w:rPr>
        <w:t xml:space="preserve"> </w:t>
      </w:r>
    </w:p>
    <w:p w14:paraId="3F2125B6" w14:textId="77777777" w:rsidR="00C1224A" w:rsidRDefault="00C1224A" w:rsidP="00562A25">
      <w:pPr>
        <w:spacing w:line="276" w:lineRule="auto"/>
        <w:jc w:val="both"/>
        <w:rPr>
          <w:shd w:val="clear" w:color="auto" w:fill="FFFFFF"/>
        </w:rPr>
      </w:pPr>
      <w:r>
        <w:rPr>
          <w:shd w:val="clear" w:color="auto" w:fill="FFFFFF"/>
        </w:rPr>
        <w:t>Pārmērīgas kompensācijas novēršana attiecas uz sade</w:t>
      </w:r>
      <w:r w:rsidRPr="00AD3150">
        <w:rPr>
          <w:shd w:val="clear" w:color="auto" w:fill="FFFFFF"/>
        </w:rPr>
        <w:t xml:space="preserve">rības </w:t>
      </w:r>
      <w:r>
        <w:rPr>
          <w:shd w:val="clear" w:color="auto" w:fill="FFFFFF"/>
        </w:rPr>
        <w:t xml:space="preserve">ar iekšējo tirgu </w:t>
      </w:r>
      <w:r w:rsidRPr="00AD3150">
        <w:rPr>
          <w:shd w:val="clear" w:color="auto" w:fill="FFFFFF"/>
        </w:rPr>
        <w:t>novērtējumu</w:t>
      </w:r>
      <w:r>
        <w:rPr>
          <w:shd w:val="clear" w:color="auto" w:fill="FFFFFF"/>
        </w:rPr>
        <w:t xml:space="preserve"> un atbilstoši Līguma par Eiropas Savienības darbību 108.panta 3.punktam ir </w:t>
      </w:r>
      <w:r w:rsidRPr="00AD3150">
        <w:rPr>
          <w:shd w:val="clear" w:color="auto" w:fill="FFFFFF"/>
        </w:rPr>
        <w:t xml:space="preserve">Eiropas Komisijas </w:t>
      </w:r>
      <w:r>
        <w:rPr>
          <w:shd w:val="clear" w:color="auto" w:fill="FFFFFF"/>
        </w:rPr>
        <w:t xml:space="preserve">ekskluzīvajā </w:t>
      </w:r>
      <w:r w:rsidRPr="00AD3150">
        <w:rPr>
          <w:shd w:val="clear" w:color="auto" w:fill="FFFFFF"/>
        </w:rPr>
        <w:t>kompetencē</w:t>
      </w:r>
      <w:r w:rsidRPr="008E5437">
        <w:rPr>
          <w:shd w:val="clear" w:color="auto" w:fill="FFFFFF"/>
        </w:rPr>
        <w:t xml:space="preserve"> </w:t>
      </w:r>
      <w:r>
        <w:rPr>
          <w:shd w:val="clear" w:color="auto" w:fill="FFFFFF"/>
        </w:rPr>
        <w:t>ietilpstošs jautājums.</w:t>
      </w:r>
      <w:r w:rsidRPr="008E5437">
        <w:rPr>
          <w:shd w:val="clear" w:color="auto" w:fill="FFFFFF"/>
        </w:rPr>
        <w:t xml:space="preserve"> </w:t>
      </w:r>
    </w:p>
    <w:p w14:paraId="08847874" w14:textId="77777777" w:rsidR="00C1224A" w:rsidRDefault="00C1224A" w:rsidP="00562A25">
      <w:pPr>
        <w:spacing w:line="276" w:lineRule="auto"/>
        <w:jc w:val="both"/>
      </w:pPr>
    </w:p>
    <w:p w14:paraId="5D0DBE06" w14:textId="77777777" w:rsidR="00C1224A" w:rsidRPr="00B868CB" w:rsidRDefault="00C1224A" w:rsidP="00562A25">
      <w:pPr>
        <w:spacing w:line="276" w:lineRule="auto"/>
        <w:jc w:val="both"/>
        <w:rPr>
          <w:b/>
          <w:bCs/>
        </w:rPr>
      </w:pPr>
      <w:r w:rsidRPr="00B868CB">
        <w:rPr>
          <w:b/>
          <w:bCs/>
        </w:rPr>
        <w:t xml:space="preserve">Tiesas tiesības apmierināt pieteikumu </w:t>
      </w:r>
      <w:r w:rsidRPr="00251296">
        <w:rPr>
          <w:b/>
          <w:bCs/>
        </w:rPr>
        <w:t>par</w:t>
      </w:r>
      <w:r w:rsidRPr="00B868CB">
        <w:rPr>
          <w:b/>
          <w:bCs/>
        </w:rPr>
        <w:t xml:space="preserve"> </w:t>
      </w:r>
      <w:r>
        <w:rPr>
          <w:b/>
          <w:bCs/>
        </w:rPr>
        <w:t xml:space="preserve">zaudējumu </w:t>
      </w:r>
      <w:r w:rsidRPr="00B868CB">
        <w:rPr>
          <w:b/>
          <w:bCs/>
        </w:rPr>
        <w:t>atlīdzinā</w:t>
      </w:r>
      <w:r>
        <w:rPr>
          <w:b/>
          <w:bCs/>
        </w:rPr>
        <w:t>šanu</w:t>
      </w:r>
      <w:r w:rsidRPr="00B868CB">
        <w:rPr>
          <w:b/>
          <w:bCs/>
        </w:rPr>
        <w:t xml:space="preserve"> </w:t>
      </w:r>
      <w:r>
        <w:rPr>
          <w:b/>
          <w:bCs/>
        </w:rPr>
        <w:t xml:space="preserve">saistībā ar </w:t>
      </w:r>
      <w:r w:rsidRPr="00B868CB">
        <w:rPr>
          <w:b/>
          <w:bCs/>
        </w:rPr>
        <w:t xml:space="preserve">Eiropas Komisijai nepaziņotu valsts atbalstu </w:t>
      </w:r>
    </w:p>
    <w:p w14:paraId="733FDBBF" w14:textId="77777777" w:rsidR="00C1224A" w:rsidRDefault="00C1224A" w:rsidP="00562A25">
      <w:pPr>
        <w:spacing w:line="276" w:lineRule="auto"/>
        <w:jc w:val="both"/>
      </w:pPr>
      <w:r>
        <w:t>Līguma par Eiropas Savienības darbību 108.panta 3.punkts, kā arī Padomes 2015.gada 13.jūlija Regulas (ES) 2015/1589, ar ko nosaka sīki izstrādātus noteikumus Līguma par Eiropas Savienības darbību 108.panta piemērošanai 2.panta 1.punkts un 3.pants ir interpretējami tādējādi, ka tiesa var apmierināt pieteikumu samaksāt summu, kas atbilst jaunam, Eiropas Komisijai nepaziņotam atbalstam, ar nosacījumu, ka par šo atbalstu Eiropas Komisijai iepriekš ir pienācīgi paziņojušas attiecīgās valsts iestādes un Eiropas Komisija šajā ziņā ir devusi savu piekrišanu, vai ir uzskatāms, ka tā ir devusi piekrišanu.</w:t>
      </w:r>
    </w:p>
    <w:p w14:paraId="73DE19FB" w14:textId="77777777" w:rsidR="00C1224A" w:rsidRDefault="00C1224A" w:rsidP="00562A25">
      <w:pPr>
        <w:spacing w:line="276" w:lineRule="auto"/>
        <w:jc w:val="both"/>
      </w:pPr>
      <w:r>
        <w:t xml:space="preserve">Šāda priekšnoteikuma jēga ir ievērot Līguma par Eiropas Savienības darbību 108.panta 3.punktā noteikto nogaidīšanas pienākumu, lai novērstu tādu situāciju, ka tiek izmaksāts nelikumīgs valsts atbalsts, proti, tāds atbalsts, kas nav saderīgs ar iekšējo tirgu. Tādējādi šāda priekšnoteikuma mērķis pēc būtības ir novērst iespējamu Eiropas Savienības tiesību pārkāpumu. </w:t>
      </w:r>
    </w:p>
    <w:p w14:paraId="2A97AC18" w14:textId="77777777" w:rsidR="00C1224A" w:rsidRDefault="00C1224A" w:rsidP="00562A25">
      <w:pPr>
        <w:spacing w:line="276" w:lineRule="auto"/>
        <w:jc w:val="both"/>
      </w:pPr>
      <w:r w:rsidRPr="00F12EB1">
        <w:rPr>
          <w:shd w:val="clear" w:color="auto" w:fill="FFFFFF"/>
        </w:rPr>
        <w:t xml:space="preserve">Tas nozīmē, ka </w:t>
      </w:r>
      <w:r>
        <w:rPr>
          <w:shd w:val="clear" w:color="auto" w:fill="FFFFFF"/>
        </w:rPr>
        <w:t xml:space="preserve">tiesas </w:t>
      </w:r>
      <w:r w:rsidRPr="00F12EB1">
        <w:rPr>
          <w:shd w:val="clear" w:color="auto" w:fill="FFFFFF"/>
        </w:rPr>
        <w:t>uzliktais pienākums</w:t>
      </w:r>
      <w:r>
        <w:rPr>
          <w:shd w:val="clear" w:color="auto" w:fill="FFFFFF"/>
        </w:rPr>
        <w:t xml:space="preserve"> valstij</w:t>
      </w:r>
      <w:r w:rsidRPr="00F12EB1">
        <w:rPr>
          <w:shd w:val="clear" w:color="auto" w:fill="FFFFFF"/>
        </w:rPr>
        <w:t xml:space="preserve"> </w:t>
      </w:r>
      <w:r>
        <w:rPr>
          <w:shd w:val="clear" w:color="auto" w:fill="FFFFFF"/>
        </w:rPr>
        <w:t>iz</w:t>
      </w:r>
      <w:r w:rsidRPr="00F12EB1">
        <w:rPr>
          <w:shd w:val="clear" w:color="auto" w:fill="FFFFFF"/>
        </w:rPr>
        <w:t xml:space="preserve">maksāt </w:t>
      </w:r>
      <w:r>
        <w:rPr>
          <w:shd w:val="clear" w:color="auto" w:fill="FFFFFF"/>
        </w:rPr>
        <w:t>privātpersonai atlīdzinājumu</w:t>
      </w:r>
      <w:r w:rsidRPr="00F12EB1">
        <w:rPr>
          <w:shd w:val="clear" w:color="auto" w:fill="FFFFFF"/>
        </w:rPr>
        <w:t xml:space="preserve"> iestājas tad, kad spēkā stājies Eiropas Komisijas atbilstoši tās kompetencei pieņemtais lēmums sakarā ar nepaziņotas valsts atbalsta shēmas summas izmaksu vai kad ir uzskatāms, ka šāds lēmums ir pieņemts. M</w:t>
      </w:r>
      <w:r w:rsidRPr="00F12EB1">
        <w:t xml:space="preserve">inētais iekļauj arī to, ka </w:t>
      </w:r>
      <w:r w:rsidRPr="00F12EB1">
        <w:rPr>
          <w:shd w:val="clear" w:color="auto" w:fill="FFFFFF"/>
        </w:rPr>
        <w:t>valsts pienākums izmaksāt</w:t>
      </w:r>
      <w:r>
        <w:rPr>
          <w:shd w:val="clear" w:color="auto" w:fill="FFFFFF"/>
        </w:rPr>
        <w:t xml:space="preserve"> šādu</w:t>
      </w:r>
      <w:r w:rsidRPr="00F12EB1">
        <w:rPr>
          <w:shd w:val="clear" w:color="auto" w:fill="FFFFFF"/>
        </w:rPr>
        <w:t xml:space="preserve"> </w:t>
      </w:r>
      <w:r>
        <w:rPr>
          <w:shd w:val="clear" w:color="auto" w:fill="FFFFFF"/>
        </w:rPr>
        <w:t>summu</w:t>
      </w:r>
      <w:r w:rsidRPr="00F12EB1">
        <w:rPr>
          <w:shd w:val="clear" w:color="auto" w:fill="FFFFFF"/>
        </w:rPr>
        <w:t xml:space="preserve"> iestājas tad, ja Eiropas Komisija, ievērojot tās ekskluzīvo kompetenci, lemj, ka attiecīgais pasākums tomēr nav valsts atbalsts, vai arī secina, ka paziņošana konkrētajā gadījumā nav nepieciešama. </w:t>
      </w:r>
      <w:r>
        <w:t xml:space="preserve">Tādā gadījumā privātpersonas tiesības uz zaudējumu atlīdzinājumu ir nodrošināmas pilnā apmērā. </w:t>
      </w:r>
    </w:p>
    <w:p w14:paraId="17B1DC94" w14:textId="77777777" w:rsidR="00C1224A" w:rsidRDefault="00C1224A" w:rsidP="00562A25">
      <w:pPr>
        <w:spacing w:line="276" w:lineRule="auto"/>
        <w:jc w:val="both"/>
      </w:pPr>
      <w:r>
        <w:t xml:space="preserve">Ja Eiropas Komisijas lēmums liegs privātpersonai izmaksāt tai saskaņā ar nacionālo likumu pienākušos zaudējumus pilnā apmērā vai kādā daļā, iestādei un tiesai, ievērojot Eiropas Komisijas ekskluzīvo kompetenci valsts atbalsta pasākumu saderības izvērtēšanā, būs saistošs spēkā stājies Eiropas Komisijas lēmums. </w:t>
      </w:r>
    </w:p>
    <w:p w14:paraId="1D67D4A9" w14:textId="77777777" w:rsidR="00C1224A" w:rsidRDefault="00C1224A" w:rsidP="00562A25">
      <w:pPr>
        <w:spacing w:line="276" w:lineRule="auto"/>
        <w:jc w:val="both"/>
        <w:rPr>
          <w:b/>
          <w:bCs/>
        </w:rPr>
      </w:pPr>
    </w:p>
    <w:p w14:paraId="33562865" w14:textId="77777777" w:rsidR="00C1224A" w:rsidRPr="00B868CB" w:rsidRDefault="00C1224A" w:rsidP="00562A25">
      <w:pPr>
        <w:spacing w:line="276" w:lineRule="auto"/>
        <w:jc w:val="both"/>
        <w:rPr>
          <w:b/>
          <w:bCs/>
        </w:rPr>
      </w:pPr>
      <w:r w:rsidRPr="00B868CB">
        <w:rPr>
          <w:b/>
          <w:bCs/>
        </w:rPr>
        <w:t xml:space="preserve">Sabiedrisko pakalpojumu regulēšanas komisijas pienākums atlīdzināt ar savu prettiesisko rīcību </w:t>
      </w:r>
      <w:r>
        <w:rPr>
          <w:b/>
          <w:bCs/>
        </w:rPr>
        <w:t xml:space="preserve">privātpersonai </w:t>
      </w:r>
      <w:r w:rsidRPr="00B868CB">
        <w:rPr>
          <w:b/>
          <w:bCs/>
        </w:rPr>
        <w:t>nodarītos zaudējumus</w:t>
      </w:r>
    </w:p>
    <w:p w14:paraId="07C5237F" w14:textId="1C59D6A3" w:rsidR="00447EE6" w:rsidRPr="00011547" w:rsidRDefault="00C1224A" w:rsidP="00562A25">
      <w:pPr>
        <w:spacing w:line="276" w:lineRule="auto"/>
        <w:jc w:val="both"/>
      </w:pPr>
      <w:r>
        <w:t xml:space="preserve">Sabiedrisko pakalpojumu regulēšanas komisija kā atvasināta publisko tiesību juridiskā persona ir atbildīga par savas darbības likumību, bet zaudējumus, kas radušies tās prettiesiska lēmuma vai prettiesiska administratīvā akta dēļ, </w:t>
      </w:r>
      <w:r w:rsidRPr="00241858">
        <w:t xml:space="preserve">pildot autonomās funkcijas vai uzdevumus, </w:t>
      </w:r>
      <w:r>
        <w:t xml:space="preserve">tai ir jāatlīdzina </w:t>
      </w:r>
      <w:r w:rsidRPr="00241858">
        <w:t>no sava budžeta</w:t>
      </w:r>
      <w:r>
        <w:t xml:space="preserve"> normatīvajos aktos noteiktajā kārtībā. Līdzekļu trūkums Sabiedrisko pakalpojumu regulēšanas komisijas budžetā vai šo līdzekļu piešķīrums citiem mērķiem nevar būt pamats, lai atbrīvotu to no pienākuma atlīdzināt privātpersonai zaudējumus, kas radušies iestādes prettiesiskās rīcības dēļ. Ja Sabiedrisko pakalpojumu regulēšanas komisijai kā </w:t>
      </w:r>
      <w:r w:rsidRPr="00241858">
        <w:t>atvasinātai publisko tiesību juridiskai personai</w:t>
      </w:r>
      <w:r>
        <w:rPr>
          <w:rFonts w:ascii="Arial" w:hAnsi="Arial" w:cs="Arial"/>
          <w:color w:val="414142"/>
          <w:sz w:val="20"/>
          <w:szCs w:val="20"/>
          <w:shd w:val="clear" w:color="auto" w:fill="FFFFFF"/>
        </w:rPr>
        <w:t> </w:t>
      </w:r>
      <w:r>
        <w:t xml:space="preserve"> nav iespējams izpildīt tiesas nolēmumu līdzekļu trūkuma dēļ, tad līdzekļi zaudējumu atlīdzinājuma izmaksai piešķirami no valsts pamatbudžeta saskaņā ar Valsts pārvaldes iestāžu nodarīto zaudējumu atlīdzināšanas likuma 28.panta otro daļu.</w:t>
      </w:r>
    </w:p>
    <w:p w14:paraId="17D46F05" w14:textId="528FE39B" w:rsidR="00C1224A" w:rsidRPr="00011547" w:rsidRDefault="00C1224A" w:rsidP="00562A25">
      <w:pPr>
        <w:spacing w:before="240" w:line="276" w:lineRule="auto"/>
        <w:jc w:val="center"/>
        <w:rPr>
          <w:b/>
        </w:rPr>
      </w:pPr>
      <w:r>
        <w:rPr>
          <w:b/>
        </w:rPr>
        <w:t>Latvijas Republikas Senāta</w:t>
      </w:r>
      <w:r>
        <w:rPr>
          <w:b/>
        </w:rPr>
        <w:br/>
        <w:t xml:space="preserve">Administratīvo lietu departamenta </w:t>
      </w:r>
      <w:r>
        <w:rPr>
          <w:b/>
        </w:rPr>
        <w:br/>
        <w:t>2023.gada 18.oktobra</w:t>
      </w:r>
    </w:p>
    <w:p w14:paraId="6D65DEB2" w14:textId="0F03A300" w:rsidR="00447EE6" w:rsidRDefault="00447EE6" w:rsidP="00562A25">
      <w:pPr>
        <w:spacing w:line="276" w:lineRule="auto"/>
        <w:jc w:val="center"/>
        <w:rPr>
          <w:b/>
        </w:rPr>
      </w:pPr>
      <w:r w:rsidRPr="00D160F6">
        <w:rPr>
          <w:b/>
        </w:rPr>
        <w:t>SPRIEDUMS</w:t>
      </w:r>
    </w:p>
    <w:p w14:paraId="3D8BE642" w14:textId="3B0D50E9" w:rsidR="00C1224A" w:rsidRDefault="00C1224A" w:rsidP="00562A25">
      <w:pPr>
        <w:spacing w:line="276" w:lineRule="auto"/>
        <w:jc w:val="center"/>
        <w:rPr>
          <w:lang w:eastAsia="lv-LV"/>
        </w:rPr>
      </w:pPr>
      <w:r w:rsidRPr="00011547">
        <w:rPr>
          <w:lang w:eastAsia="lv-LV"/>
        </w:rPr>
        <w:t>Lieta Nr.</w:t>
      </w:r>
      <w:r>
        <w:rPr>
          <w:lang w:eastAsia="lv-LV"/>
        </w:rPr>
        <w:t> A43007011, SKA</w:t>
      </w:r>
      <w:r>
        <w:rPr>
          <w:lang w:eastAsia="lv-LV"/>
        </w:rPr>
        <w:noBreakHyphen/>
        <w:t>14/2023</w:t>
      </w:r>
    </w:p>
    <w:p w14:paraId="124A5A31" w14:textId="30BBCA86" w:rsidR="0040099D" w:rsidRDefault="00562A25" w:rsidP="00562A25">
      <w:pPr>
        <w:spacing w:line="276" w:lineRule="auto"/>
        <w:jc w:val="center"/>
      </w:pPr>
      <w:hyperlink r:id="rId8" w:history="1">
        <w:r w:rsidR="00C1224A" w:rsidRPr="00562A25">
          <w:rPr>
            <w:rStyle w:val="Hyperlink"/>
            <w:rFonts w:ascii="TimesNewRomanPSMT" w:eastAsiaTheme="minorHAnsi" w:hAnsi="TimesNewRomanPSMT" w:cs="TimesNewRomanPSMT"/>
            <w:lang w:val="en-US" w:eastAsia="en-US"/>
          </w:rPr>
          <w:t>ECLI:LV:AT:2023:1018.A43007011.17.S</w:t>
        </w:r>
      </w:hyperlink>
    </w:p>
    <w:p w14:paraId="0BE99DA0" w14:textId="77777777" w:rsidR="00DB3CAB" w:rsidRDefault="00DB3CAB" w:rsidP="00562A25">
      <w:pPr>
        <w:spacing w:line="276" w:lineRule="auto"/>
        <w:ind w:firstLine="709"/>
      </w:pPr>
    </w:p>
    <w:p w14:paraId="28908CDB" w14:textId="7193222E" w:rsidR="00DD11A2" w:rsidRDefault="001A3431" w:rsidP="00562A25">
      <w:pPr>
        <w:spacing w:line="276" w:lineRule="auto"/>
        <w:ind w:firstLine="720"/>
        <w:jc w:val="both"/>
        <w:rPr>
          <w:rFonts w:asciiTheme="majorBidi" w:hAnsiTheme="majorBidi" w:cstheme="majorBidi"/>
        </w:rPr>
      </w:pPr>
      <w:r w:rsidRPr="000474D2">
        <w:t>Senāts Administratīvo lietu departamenta kopsēdē šādā sastāvā</w:t>
      </w:r>
      <w:r w:rsidRPr="0066520F">
        <w:rPr>
          <w:rFonts w:asciiTheme="majorBidi" w:hAnsiTheme="majorBidi" w:cstheme="majorBidi"/>
        </w:rPr>
        <w:t xml:space="preserve">: </w:t>
      </w:r>
      <w:r w:rsidR="00DD11A2" w:rsidRPr="00D83406">
        <w:t xml:space="preserve">senatore referente </w:t>
      </w:r>
      <w:r w:rsidR="00DD11A2">
        <w:t>Diāna</w:t>
      </w:r>
      <w:r w:rsidR="009421FA">
        <w:t xml:space="preserve"> </w:t>
      </w:r>
      <w:r w:rsidR="00DD11A2">
        <w:t>Makarova,</w:t>
      </w:r>
      <w:r w:rsidR="00DD11A2" w:rsidRPr="0066520F">
        <w:rPr>
          <w:rFonts w:asciiTheme="majorBidi" w:hAnsiTheme="majorBidi" w:cstheme="majorBidi"/>
        </w:rPr>
        <w:t xml:space="preserve"> senatori Dzintra Amerika, </w:t>
      </w:r>
      <w:r w:rsidR="00DD11A2">
        <w:rPr>
          <w:rFonts w:asciiTheme="majorBidi" w:hAnsiTheme="majorBidi" w:cstheme="majorBidi"/>
        </w:rPr>
        <w:t xml:space="preserve">Ermīns Darapoļskis, Ilze Freimane, </w:t>
      </w:r>
      <w:r w:rsidR="00DD11A2" w:rsidRPr="0066520F">
        <w:rPr>
          <w:rFonts w:asciiTheme="majorBidi" w:hAnsiTheme="majorBidi" w:cstheme="majorBidi"/>
        </w:rPr>
        <w:lastRenderedPageBreak/>
        <w:t>Vēsma</w:t>
      </w:r>
      <w:r w:rsidR="00B41E89">
        <w:rPr>
          <w:rFonts w:asciiTheme="majorBidi" w:hAnsiTheme="majorBidi" w:cstheme="majorBidi"/>
        </w:rPr>
        <w:t> </w:t>
      </w:r>
      <w:r w:rsidR="00DD11A2" w:rsidRPr="0066520F">
        <w:rPr>
          <w:rFonts w:asciiTheme="majorBidi" w:hAnsiTheme="majorBidi" w:cstheme="majorBidi"/>
        </w:rPr>
        <w:t>Kakste, Anita Kovaļevska, Veronika Krūmiņa,</w:t>
      </w:r>
      <w:r w:rsidR="00DD11A2">
        <w:rPr>
          <w:rFonts w:asciiTheme="majorBidi" w:hAnsiTheme="majorBidi" w:cstheme="majorBidi"/>
        </w:rPr>
        <w:t xml:space="preserve"> Indra Meldere,</w:t>
      </w:r>
      <w:r w:rsidR="00DD11A2" w:rsidRPr="0066520F">
        <w:rPr>
          <w:rFonts w:asciiTheme="majorBidi" w:hAnsiTheme="majorBidi" w:cstheme="majorBidi"/>
        </w:rPr>
        <w:t xml:space="preserve"> </w:t>
      </w:r>
      <w:r w:rsidR="00DD11A2">
        <w:rPr>
          <w:rFonts w:asciiTheme="majorBidi" w:hAnsiTheme="majorBidi" w:cstheme="majorBidi"/>
        </w:rPr>
        <w:t xml:space="preserve">Jānis Pleps, </w:t>
      </w:r>
      <w:r w:rsidR="00DD11A2" w:rsidRPr="0066520F">
        <w:rPr>
          <w:rFonts w:asciiTheme="majorBidi" w:hAnsiTheme="majorBidi" w:cstheme="majorBidi"/>
        </w:rPr>
        <w:t>Līvija</w:t>
      </w:r>
      <w:r w:rsidR="00B41E89">
        <w:rPr>
          <w:rFonts w:asciiTheme="majorBidi" w:hAnsiTheme="majorBidi" w:cstheme="majorBidi"/>
        </w:rPr>
        <w:t> </w:t>
      </w:r>
      <w:r w:rsidR="00DD11A2" w:rsidRPr="0066520F">
        <w:rPr>
          <w:rFonts w:asciiTheme="majorBidi" w:hAnsiTheme="majorBidi" w:cstheme="majorBidi"/>
        </w:rPr>
        <w:t>Slica, Ieva</w:t>
      </w:r>
      <w:r w:rsidR="009421FA">
        <w:rPr>
          <w:rFonts w:asciiTheme="majorBidi" w:hAnsiTheme="majorBidi" w:cstheme="majorBidi"/>
        </w:rPr>
        <w:t xml:space="preserve"> </w:t>
      </w:r>
      <w:r w:rsidR="00DD11A2" w:rsidRPr="0066520F">
        <w:rPr>
          <w:rFonts w:asciiTheme="majorBidi" w:hAnsiTheme="majorBidi" w:cstheme="majorBidi"/>
        </w:rPr>
        <w:t>Višķere</w:t>
      </w:r>
      <w:r w:rsidR="00DD11A2">
        <w:rPr>
          <w:rFonts w:asciiTheme="majorBidi" w:hAnsiTheme="majorBidi" w:cstheme="majorBidi"/>
        </w:rPr>
        <w:t xml:space="preserve"> un Rudīte</w:t>
      </w:r>
      <w:r w:rsidR="009421FA">
        <w:rPr>
          <w:rFonts w:asciiTheme="majorBidi" w:hAnsiTheme="majorBidi" w:cstheme="majorBidi"/>
        </w:rPr>
        <w:t xml:space="preserve"> </w:t>
      </w:r>
      <w:r w:rsidR="00DD11A2">
        <w:rPr>
          <w:rFonts w:asciiTheme="majorBidi" w:hAnsiTheme="majorBidi" w:cstheme="majorBidi"/>
        </w:rPr>
        <w:t>Vīduša</w:t>
      </w:r>
    </w:p>
    <w:p w14:paraId="5FE351D3" w14:textId="77777777" w:rsidR="00D842D2" w:rsidRDefault="00D842D2" w:rsidP="00562A25">
      <w:pPr>
        <w:spacing w:line="276" w:lineRule="auto"/>
        <w:ind w:firstLine="709"/>
      </w:pPr>
    </w:p>
    <w:p w14:paraId="772598AC" w14:textId="3C853A50" w:rsidR="0006272B" w:rsidRDefault="0040099D" w:rsidP="00562A25">
      <w:pPr>
        <w:spacing w:line="276" w:lineRule="auto"/>
        <w:ind w:firstLine="720"/>
        <w:jc w:val="both"/>
      </w:pPr>
      <w:r w:rsidRPr="005F0AB9">
        <w:t xml:space="preserve">rakstveida procesā izskatīja administratīvo lietu, kas ierosināta, </w:t>
      </w:r>
      <w:r w:rsidRPr="005F0AB9">
        <w:rPr>
          <w:lang w:eastAsia="lv-LV"/>
        </w:rPr>
        <w:t>pamatojoties uz SIA „DOBELES HES”</w:t>
      </w:r>
      <w:r w:rsidRPr="005F0AB9">
        <w:t xml:space="preserve"> pieteikumu par </w:t>
      </w:r>
      <w:r w:rsidR="008C459B" w:rsidRPr="005F0AB9">
        <w:t xml:space="preserve">zaudējumu </w:t>
      </w:r>
      <w:r w:rsidRPr="005F0AB9">
        <w:t>atlīdzinā</w:t>
      </w:r>
      <w:r w:rsidR="008C459B">
        <w:t>šanu</w:t>
      </w:r>
      <w:r w:rsidRPr="005F0AB9">
        <w:t>, sakarā ar Sabiedrisko pakalpojumu regulēšanas komisijas kasācijas sūdzību un SIA „DOBELES HES” pretsūdzību par Administratīvās apgabaltiesas 2019.gada 31.maija spriedumu.</w:t>
      </w:r>
    </w:p>
    <w:p w14:paraId="648F8C5D" w14:textId="77777777" w:rsidR="00DB3CAB" w:rsidRPr="00D83406" w:rsidRDefault="00DB3CAB" w:rsidP="00562A25">
      <w:pPr>
        <w:spacing w:line="276" w:lineRule="auto"/>
        <w:ind w:firstLine="720"/>
        <w:jc w:val="both"/>
      </w:pPr>
    </w:p>
    <w:p w14:paraId="6D131210" w14:textId="5B45D1E2" w:rsidR="0006272B" w:rsidRDefault="00447EE6" w:rsidP="00562A25">
      <w:pPr>
        <w:spacing w:line="276" w:lineRule="auto"/>
        <w:jc w:val="center"/>
        <w:rPr>
          <w:b/>
          <w:shd w:val="clear" w:color="auto" w:fill="FFFFFF"/>
        </w:rPr>
      </w:pPr>
      <w:r w:rsidRPr="00011547">
        <w:rPr>
          <w:b/>
          <w:shd w:val="clear" w:color="auto" w:fill="FFFFFF"/>
        </w:rPr>
        <w:t>Aprakstošā daļa</w:t>
      </w:r>
    </w:p>
    <w:p w14:paraId="42D85DF9" w14:textId="77777777" w:rsidR="00DB3CAB" w:rsidRPr="00DB3CAB" w:rsidRDefault="00DB3CAB" w:rsidP="00562A25">
      <w:pPr>
        <w:spacing w:line="276" w:lineRule="auto"/>
        <w:ind w:firstLine="709"/>
        <w:rPr>
          <w:b/>
          <w:shd w:val="clear" w:color="auto" w:fill="FFFFFF"/>
        </w:rPr>
      </w:pPr>
    </w:p>
    <w:p w14:paraId="27A5E380" w14:textId="3992AB01" w:rsidR="0055011E" w:rsidRDefault="00447EE6" w:rsidP="00562A25">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lastRenderedPageBreak/>
        <w:t>[1]</w:t>
      </w:r>
      <w:r w:rsidR="00900199">
        <w:rPr>
          <w:shd w:val="clear" w:color="auto" w:fill="FFFFFF"/>
        </w:rPr>
        <w:t> 2006.gadā</w:t>
      </w:r>
      <w:r w:rsidR="00F77232">
        <w:rPr>
          <w:shd w:val="clear" w:color="auto" w:fill="FFFFFF"/>
        </w:rPr>
        <w:t xml:space="preserve"> </w:t>
      </w:r>
      <w:r w:rsidR="00F61A99">
        <w:rPr>
          <w:shd w:val="clear" w:color="auto" w:fill="FFFFFF"/>
        </w:rPr>
        <w:t>elektroenerģijas ražotāji</w:t>
      </w:r>
      <w:r w:rsidR="00111D11">
        <w:rPr>
          <w:shd w:val="clear" w:color="auto" w:fill="FFFFFF"/>
        </w:rPr>
        <w:t>, kas</w:t>
      </w:r>
      <w:r w:rsidR="00CA1A61">
        <w:rPr>
          <w:shd w:val="clear" w:color="auto" w:fill="FFFFFF"/>
        </w:rPr>
        <w:t xml:space="preserve"> ražoja elektroenerģiju</w:t>
      </w:r>
      <w:r w:rsidR="00111D11">
        <w:rPr>
          <w:shd w:val="clear" w:color="auto" w:fill="FFFFFF"/>
        </w:rPr>
        <w:t xml:space="preserve"> </w:t>
      </w:r>
      <w:r w:rsidR="00CA1A61">
        <w:rPr>
          <w:shd w:val="clear" w:color="auto" w:fill="FFFFFF"/>
        </w:rPr>
        <w:t xml:space="preserve">mazajās </w:t>
      </w:r>
      <w:r w:rsidR="00111D11">
        <w:rPr>
          <w:shd w:val="clear" w:color="auto" w:fill="FFFFFF"/>
        </w:rPr>
        <w:t>hidroelektrostacijā</w:t>
      </w:r>
      <w:r w:rsidR="00814C70">
        <w:rPr>
          <w:shd w:val="clear" w:color="auto" w:fill="FFFFFF"/>
        </w:rPr>
        <w:t>s</w:t>
      </w:r>
      <w:r w:rsidR="00CB735B">
        <w:rPr>
          <w:shd w:val="clear" w:color="auto" w:fill="FFFFFF"/>
        </w:rPr>
        <w:t>,</w:t>
      </w:r>
      <w:r w:rsidR="00A16FD4">
        <w:rPr>
          <w:shd w:val="clear" w:color="auto" w:fill="FFFFFF"/>
        </w:rPr>
        <w:t xml:space="preserve"> </w:t>
      </w:r>
      <w:r w:rsidR="00CB735B">
        <w:rPr>
          <w:shd w:val="clear" w:color="auto" w:fill="FFFFFF"/>
        </w:rPr>
        <w:t xml:space="preserve">pamatojoties uz </w:t>
      </w:r>
      <w:r w:rsidR="00CB735B" w:rsidRPr="004D0DB6">
        <w:rPr>
          <w:shd w:val="clear" w:color="auto" w:fill="FFFFFF"/>
        </w:rPr>
        <w:t>Elektroenerģijas tirgus likuma 30.panta pirm</w:t>
      </w:r>
      <w:r w:rsidR="00CB735B">
        <w:rPr>
          <w:shd w:val="clear" w:color="auto" w:fill="FFFFFF"/>
        </w:rPr>
        <w:t>o</w:t>
      </w:r>
      <w:r w:rsidR="00CB735B" w:rsidRPr="004D0DB6">
        <w:rPr>
          <w:shd w:val="clear" w:color="auto" w:fill="FFFFFF"/>
        </w:rPr>
        <w:t xml:space="preserve"> daļ</w:t>
      </w:r>
      <w:r w:rsidR="00CB735B">
        <w:rPr>
          <w:shd w:val="clear" w:color="auto" w:fill="FFFFFF"/>
        </w:rPr>
        <w:t xml:space="preserve">u, </w:t>
      </w:r>
      <w:r w:rsidR="004D0DB6">
        <w:rPr>
          <w:shd w:val="clear" w:color="auto" w:fill="FFFFFF"/>
        </w:rPr>
        <w:t xml:space="preserve">vērsās </w:t>
      </w:r>
      <w:r w:rsidR="00900199">
        <w:rPr>
          <w:shd w:val="clear" w:color="auto" w:fill="FFFFFF"/>
        </w:rPr>
        <w:t>Sabiedrisko pakalpojumu regulēšanas komisij</w:t>
      </w:r>
      <w:r w:rsidR="004D0DB6">
        <w:rPr>
          <w:shd w:val="clear" w:color="auto" w:fill="FFFFFF"/>
        </w:rPr>
        <w:t>ā</w:t>
      </w:r>
      <w:r w:rsidR="00900199">
        <w:rPr>
          <w:shd w:val="clear" w:color="auto" w:fill="FFFFFF"/>
        </w:rPr>
        <w:t xml:space="preserve"> (turpmāk – Regul</w:t>
      </w:r>
      <w:r w:rsidR="00A16FD4">
        <w:rPr>
          <w:shd w:val="clear" w:color="auto" w:fill="FFFFFF"/>
        </w:rPr>
        <w:t>ators</w:t>
      </w:r>
      <w:r w:rsidR="00900199">
        <w:rPr>
          <w:shd w:val="clear" w:color="auto" w:fill="FFFFFF"/>
        </w:rPr>
        <w:t xml:space="preserve">) </w:t>
      </w:r>
      <w:r w:rsidR="0055011E">
        <w:rPr>
          <w:shd w:val="clear" w:color="auto" w:fill="FFFFFF"/>
        </w:rPr>
        <w:t xml:space="preserve">ar prasību </w:t>
      </w:r>
      <w:r w:rsidR="00900199">
        <w:rPr>
          <w:shd w:val="clear" w:color="auto" w:fill="FFFFFF"/>
        </w:rPr>
        <w:t xml:space="preserve">palielināt tarifus saistībā ar elektroenerģijas obligātā </w:t>
      </w:r>
      <w:r w:rsidR="00900199" w:rsidRPr="004D0DB6">
        <w:rPr>
          <w:shd w:val="clear" w:color="auto" w:fill="FFFFFF"/>
        </w:rPr>
        <w:t xml:space="preserve">iepirkuma cenas noteikšanu. </w:t>
      </w:r>
      <w:r w:rsidR="00281DB2">
        <w:rPr>
          <w:shd w:val="clear" w:color="auto" w:fill="FFFFFF"/>
        </w:rPr>
        <w:t>Tomēr</w:t>
      </w:r>
      <w:r w:rsidR="00814C70">
        <w:rPr>
          <w:shd w:val="clear" w:color="auto" w:fill="FFFFFF"/>
        </w:rPr>
        <w:t xml:space="preserve"> </w:t>
      </w:r>
      <w:r w:rsidR="00900199" w:rsidRPr="004D0DB6">
        <w:rPr>
          <w:shd w:val="clear" w:color="auto" w:fill="FFFFFF"/>
        </w:rPr>
        <w:t>Regul</w:t>
      </w:r>
      <w:r w:rsidR="00A16FD4">
        <w:rPr>
          <w:shd w:val="clear" w:color="auto" w:fill="FFFFFF"/>
        </w:rPr>
        <w:t xml:space="preserve">ators </w:t>
      </w:r>
      <w:r w:rsidR="00900199" w:rsidRPr="004D0DB6">
        <w:rPr>
          <w:shd w:val="clear" w:color="auto" w:fill="FFFFFF"/>
        </w:rPr>
        <w:t>atte</w:t>
      </w:r>
      <w:r w:rsidR="00814C70">
        <w:rPr>
          <w:shd w:val="clear" w:color="auto" w:fill="FFFFFF"/>
        </w:rPr>
        <w:t>icās to darīt</w:t>
      </w:r>
      <w:r w:rsidR="00D97718">
        <w:rPr>
          <w:shd w:val="clear" w:color="auto" w:fill="FFFFFF"/>
        </w:rPr>
        <w:t>. Tas</w:t>
      </w:r>
      <w:r w:rsidR="00EC6C35">
        <w:rPr>
          <w:shd w:val="clear" w:color="auto" w:fill="FFFFFF"/>
        </w:rPr>
        <w:t xml:space="preserve"> savukārt</w:t>
      </w:r>
      <w:r w:rsidR="00A16FD4">
        <w:rPr>
          <w:shd w:val="clear" w:color="auto" w:fill="FFFFFF"/>
        </w:rPr>
        <w:t xml:space="preserve"> bija pamats</w:t>
      </w:r>
      <w:r w:rsidR="00186B34">
        <w:rPr>
          <w:shd w:val="clear" w:color="auto" w:fill="FFFFFF"/>
        </w:rPr>
        <w:t>, lai</w:t>
      </w:r>
      <w:r w:rsidR="00A16FD4">
        <w:rPr>
          <w:shd w:val="clear" w:color="auto" w:fill="FFFFFF"/>
        </w:rPr>
        <w:t xml:space="preserve"> </w:t>
      </w:r>
      <w:r w:rsidR="0055011E">
        <w:rPr>
          <w:shd w:val="clear" w:color="auto" w:fill="FFFFFF"/>
        </w:rPr>
        <w:t xml:space="preserve">elektroenerģijas </w:t>
      </w:r>
      <w:r w:rsidR="00814C70">
        <w:rPr>
          <w:shd w:val="clear" w:color="auto" w:fill="FFFFFF"/>
        </w:rPr>
        <w:t>ražotāji</w:t>
      </w:r>
      <w:r w:rsidR="00D97718">
        <w:rPr>
          <w:shd w:val="clear" w:color="auto" w:fill="FFFFFF"/>
        </w:rPr>
        <w:t xml:space="preserve"> </w:t>
      </w:r>
      <w:r w:rsidR="00814C70">
        <w:rPr>
          <w:shd w:val="clear" w:color="auto" w:fill="FFFFFF"/>
        </w:rPr>
        <w:t>vēr</w:t>
      </w:r>
      <w:r w:rsidR="00A16FD4">
        <w:rPr>
          <w:shd w:val="clear" w:color="auto" w:fill="FFFFFF"/>
        </w:rPr>
        <w:t>st</w:t>
      </w:r>
      <w:r w:rsidR="00186B34">
        <w:rPr>
          <w:shd w:val="clear" w:color="auto" w:fill="FFFFFF"/>
        </w:rPr>
        <w:t>o</w:t>
      </w:r>
      <w:r w:rsidR="00A16FD4">
        <w:rPr>
          <w:shd w:val="clear" w:color="auto" w:fill="FFFFFF"/>
        </w:rPr>
        <w:t>s</w:t>
      </w:r>
      <w:r w:rsidR="00814C70">
        <w:rPr>
          <w:shd w:val="clear" w:color="auto" w:fill="FFFFFF"/>
        </w:rPr>
        <w:t xml:space="preserve"> </w:t>
      </w:r>
      <w:r w:rsidR="00900199" w:rsidRPr="004D0DB6">
        <w:rPr>
          <w:shd w:val="clear" w:color="auto" w:fill="FFFFFF"/>
        </w:rPr>
        <w:t xml:space="preserve">tiesā, kura lēma </w:t>
      </w:r>
      <w:r w:rsidR="00300D61" w:rsidRPr="004D0DB6">
        <w:rPr>
          <w:shd w:val="clear" w:color="auto" w:fill="FFFFFF"/>
        </w:rPr>
        <w:t>t</w:t>
      </w:r>
      <w:r w:rsidR="00300D61">
        <w:rPr>
          <w:shd w:val="clear" w:color="auto" w:fill="FFFFFF"/>
        </w:rPr>
        <w:t xml:space="preserve">iem </w:t>
      </w:r>
      <w:r w:rsidR="00900199" w:rsidRPr="004D0DB6">
        <w:rPr>
          <w:shd w:val="clear" w:color="auto" w:fill="FFFFFF"/>
        </w:rPr>
        <w:t>par labu</w:t>
      </w:r>
      <w:r w:rsidR="007023F0">
        <w:rPr>
          <w:shd w:val="clear" w:color="auto" w:fill="FFFFFF"/>
        </w:rPr>
        <w:t xml:space="preserve">. Tiesa </w:t>
      </w:r>
      <w:r w:rsidR="00D97718">
        <w:rPr>
          <w:shd w:val="clear" w:color="auto" w:fill="FFFFFF"/>
        </w:rPr>
        <w:t>atz</w:t>
      </w:r>
      <w:r w:rsidR="007023F0">
        <w:rPr>
          <w:shd w:val="clear" w:color="auto" w:fill="FFFFFF"/>
        </w:rPr>
        <w:t>ina</w:t>
      </w:r>
      <w:r w:rsidR="00D97718">
        <w:rPr>
          <w:shd w:val="clear" w:color="auto" w:fill="FFFFFF"/>
        </w:rPr>
        <w:t xml:space="preserve">, ka Regulatora kompetence </w:t>
      </w:r>
      <w:bookmarkStart w:id="1" w:name="_Hlk140674914"/>
      <w:r w:rsidR="00D97718">
        <w:rPr>
          <w:shd w:val="clear" w:color="auto" w:fill="FFFFFF"/>
        </w:rPr>
        <w:t xml:space="preserve">noteikt </w:t>
      </w:r>
      <w:r w:rsidR="00EC6C35">
        <w:rPr>
          <w:shd w:val="clear" w:color="auto" w:fill="FFFFFF"/>
        </w:rPr>
        <w:t xml:space="preserve">elektroenerģijas </w:t>
      </w:r>
      <w:r w:rsidR="00D97718">
        <w:rPr>
          <w:shd w:val="clear" w:color="auto" w:fill="FFFFFF"/>
        </w:rPr>
        <w:t xml:space="preserve">realizācijas vidējo tarifu </w:t>
      </w:r>
      <w:bookmarkEnd w:id="1"/>
      <w:r w:rsidR="00EC6C35">
        <w:rPr>
          <w:shd w:val="clear" w:color="auto" w:fill="FFFFFF"/>
        </w:rPr>
        <w:t>izriet</w:t>
      </w:r>
      <w:r w:rsidR="00186B34">
        <w:rPr>
          <w:shd w:val="clear" w:color="auto" w:fill="FFFFFF"/>
        </w:rPr>
        <w:t>ēja</w:t>
      </w:r>
      <w:r w:rsidR="00EC6C35">
        <w:rPr>
          <w:shd w:val="clear" w:color="auto" w:fill="FFFFFF"/>
        </w:rPr>
        <w:t xml:space="preserve"> no tām pašām tiesību normā</w:t>
      </w:r>
      <w:r w:rsidR="00186B34">
        <w:rPr>
          <w:shd w:val="clear" w:color="auto" w:fill="FFFFFF"/>
        </w:rPr>
        <w:t>m</w:t>
      </w:r>
      <w:r w:rsidR="00EC6C35">
        <w:rPr>
          <w:shd w:val="clear" w:color="auto" w:fill="FFFFFF"/>
        </w:rPr>
        <w:t xml:space="preserve">, kurās tā bija ietverta līdz </w:t>
      </w:r>
      <w:r w:rsidR="00CB735B">
        <w:rPr>
          <w:shd w:val="clear" w:color="auto" w:fill="FFFFFF"/>
        </w:rPr>
        <w:t>Elektroenerģijas tirgus</w:t>
      </w:r>
      <w:r w:rsidR="00EC6C35">
        <w:rPr>
          <w:shd w:val="clear" w:color="auto" w:fill="FFFFFF"/>
        </w:rPr>
        <w:t xml:space="preserve"> likuma spēkā stāšanās brīdim</w:t>
      </w:r>
      <w:r w:rsidR="00300D61">
        <w:rPr>
          <w:shd w:val="clear" w:color="auto" w:fill="FFFFFF"/>
        </w:rPr>
        <w:t>, jo</w:t>
      </w:r>
      <w:r w:rsidR="007023F0">
        <w:rPr>
          <w:shd w:val="clear" w:color="auto" w:fill="FFFFFF"/>
        </w:rPr>
        <w:t xml:space="preserve"> </w:t>
      </w:r>
      <w:r w:rsidR="00300D61">
        <w:rPr>
          <w:shd w:val="clear" w:color="auto" w:fill="FFFFFF"/>
        </w:rPr>
        <w:t xml:space="preserve">likumdevēja mērķis bija saglabāt </w:t>
      </w:r>
      <w:r w:rsidR="007023F0">
        <w:rPr>
          <w:shd w:val="clear" w:color="auto" w:fill="FFFFFF"/>
        </w:rPr>
        <w:t xml:space="preserve">atbilstoši Enerģētikas likumam </w:t>
      </w:r>
      <w:r w:rsidR="00CD6FE7">
        <w:rPr>
          <w:shd w:val="clear" w:color="auto" w:fill="FFFFFF"/>
        </w:rPr>
        <w:t xml:space="preserve">iepriekš </w:t>
      </w:r>
      <w:r w:rsidR="007023F0">
        <w:rPr>
          <w:shd w:val="clear" w:color="auto" w:fill="FFFFFF"/>
        </w:rPr>
        <w:t xml:space="preserve">piešķirtās tiesības. </w:t>
      </w:r>
      <w:r w:rsidR="0055011E">
        <w:rPr>
          <w:shd w:val="clear" w:color="auto" w:fill="FFFFFF"/>
        </w:rPr>
        <w:t>R</w:t>
      </w:r>
      <w:r w:rsidR="00900199">
        <w:rPr>
          <w:shd w:val="clear" w:color="auto" w:fill="FFFFFF"/>
        </w:rPr>
        <w:t>ezultātā Regul</w:t>
      </w:r>
      <w:r w:rsidR="00A16FD4">
        <w:rPr>
          <w:shd w:val="clear" w:color="auto" w:fill="FFFFFF"/>
        </w:rPr>
        <w:t xml:space="preserve">ators </w:t>
      </w:r>
      <w:r w:rsidR="00900199">
        <w:rPr>
          <w:shd w:val="clear" w:color="auto" w:fill="FFFFFF"/>
        </w:rPr>
        <w:t>pieņēma lēmumu, ar k</w:t>
      </w:r>
      <w:r w:rsidR="00186B34">
        <w:rPr>
          <w:shd w:val="clear" w:color="auto" w:fill="FFFFFF"/>
        </w:rPr>
        <w:t>uru</w:t>
      </w:r>
      <w:r w:rsidR="00900199">
        <w:rPr>
          <w:shd w:val="clear" w:color="auto" w:fill="FFFFFF"/>
        </w:rPr>
        <w:t xml:space="preserve"> </w:t>
      </w:r>
      <w:r w:rsidR="007023F0">
        <w:rPr>
          <w:shd w:val="clear" w:color="auto" w:fill="FFFFFF"/>
        </w:rPr>
        <w:t xml:space="preserve">tas </w:t>
      </w:r>
      <w:r w:rsidR="00900199">
        <w:rPr>
          <w:shd w:val="clear" w:color="auto" w:fill="FFFFFF"/>
        </w:rPr>
        <w:t>palielināja</w:t>
      </w:r>
      <w:r w:rsidR="00111D11">
        <w:rPr>
          <w:shd w:val="clear" w:color="auto" w:fill="FFFFFF"/>
        </w:rPr>
        <w:t xml:space="preserve"> </w:t>
      </w:r>
      <w:r w:rsidR="00111D11">
        <w:rPr>
          <w:shd w:val="clear" w:color="auto" w:fill="FFFFFF"/>
        </w:rPr>
        <w:lastRenderedPageBreak/>
        <w:t>mazajām hidroelektrostacijām</w:t>
      </w:r>
      <w:r w:rsidR="00900199">
        <w:rPr>
          <w:shd w:val="clear" w:color="auto" w:fill="FFFFFF"/>
        </w:rPr>
        <w:t xml:space="preserve"> piemērojamos pārdošanas tarifus. </w:t>
      </w:r>
      <w:r w:rsidR="00281DB2">
        <w:rPr>
          <w:shd w:val="clear" w:color="auto" w:fill="FFFFFF"/>
        </w:rPr>
        <w:t>Taču</w:t>
      </w:r>
      <w:r w:rsidR="00900199">
        <w:rPr>
          <w:shd w:val="clear" w:color="auto" w:fill="FFFFFF"/>
        </w:rPr>
        <w:t xml:space="preserve"> šis lēmums bija piemērojams tikai pēc 2010.gada 31.marta.</w:t>
      </w:r>
    </w:p>
    <w:p w14:paraId="5AA0EF5B" w14:textId="2A4F07C5" w:rsidR="008E6D96" w:rsidRDefault="00D97718"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2011.gadā </w:t>
      </w:r>
      <w:r w:rsidRPr="005F0AB9">
        <w:rPr>
          <w:shd w:val="clear" w:color="auto" w:fill="FFFFFF"/>
        </w:rPr>
        <w:t>p</w:t>
      </w:r>
      <w:r w:rsidR="00900199" w:rsidRPr="005F0AB9">
        <w:rPr>
          <w:shd w:val="clear" w:color="auto" w:fill="FFFFFF"/>
        </w:rPr>
        <w:t>ieteicēja</w:t>
      </w:r>
      <w:r w:rsidR="00111D11" w:rsidRPr="005F0AB9">
        <w:rPr>
          <w:shd w:val="clear" w:color="auto" w:fill="FFFFFF"/>
        </w:rPr>
        <w:t xml:space="preserve"> </w:t>
      </w:r>
      <w:r w:rsidR="00F61A99" w:rsidRPr="005F0AB9">
        <w:rPr>
          <w:shd w:val="clear" w:color="auto" w:fill="FFFFFF"/>
        </w:rPr>
        <w:t>SIA</w:t>
      </w:r>
      <w:r w:rsidR="0006272B" w:rsidRPr="005F0AB9">
        <w:rPr>
          <w:shd w:val="clear" w:color="auto" w:fill="FFFFFF"/>
        </w:rPr>
        <w:t> </w:t>
      </w:r>
      <w:r w:rsidR="00F61A99" w:rsidRPr="005F0AB9">
        <w:rPr>
          <w:shd w:val="clear" w:color="auto" w:fill="FFFFFF"/>
        </w:rPr>
        <w:t>„DOBELES HES”</w:t>
      </w:r>
      <w:r w:rsidR="00900199" w:rsidRPr="005F0AB9">
        <w:rPr>
          <w:color w:val="FF0000"/>
          <w:shd w:val="clear" w:color="auto" w:fill="FFFFFF"/>
        </w:rPr>
        <w:t xml:space="preserve"> </w:t>
      </w:r>
      <w:r w:rsidR="00622084" w:rsidRPr="005F0AB9">
        <w:rPr>
          <w:shd w:val="clear" w:color="auto" w:fill="FFFFFF"/>
        </w:rPr>
        <w:t>vērsās</w:t>
      </w:r>
      <w:r w:rsidR="00622084">
        <w:rPr>
          <w:shd w:val="clear" w:color="auto" w:fill="FFFFFF"/>
        </w:rPr>
        <w:t xml:space="preserve"> ar iesniegumu</w:t>
      </w:r>
      <w:r>
        <w:rPr>
          <w:shd w:val="clear" w:color="auto" w:fill="FFFFFF"/>
        </w:rPr>
        <w:t xml:space="preserve"> </w:t>
      </w:r>
      <w:r w:rsidR="00F61A99">
        <w:rPr>
          <w:shd w:val="clear" w:color="auto" w:fill="FFFFFF"/>
        </w:rPr>
        <w:t>Regul</w:t>
      </w:r>
      <w:r w:rsidR="00A16FD4">
        <w:rPr>
          <w:shd w:val="clear" w:color="auto" w:fill="FFFFFF"/>
        </w:rPr>
        <w:t>ator</w:t>
      </w:r>
      <w:r>
        <w:rPr>
          <w:shd w:val="clear" w:color="auto" w:fill="FFFFFF"/>
        </w:rPr>
        <w:t>ā</w:t>
      </w:r>
      <w:r w:rsidR="00CA1A61">
        <w:rPr>
          <w:shd w:val="clear" w:color="auto" w:fill="FFFFFF"/>
        </w:rPr>
        <w:t xml:space="preserve"> un</w:t>
      </w:r>
      <w:r w:rsidR="00622084">
        <w:rPr>
          <w:shd w:val="clear" w:color="auto" w:fill="FFFFFF"/>
        </w:rPr>
        <w:t xml:space="preserve"> </w:t>
      </w:r>
      <w:r w:rsidR="00CA1A61">
        <w:rPr>
          <w:shd w:val="clear" w:color="auto" w:fill="FFFFFF"/>
        </w:rPr>
        <w:t xml:space="preserve">lūdza </w:t>
      </w:r>
      <w:r w:rsidR="00622084">
        <w:rPr>
          <w:shd w:val="clear" w:color="auto" w:fill="FFFFFF"/>
        </w:rPr>
        <w:t>atlīdzināt</w:t>
      </w:r>
      <w:r w:rsidR="00900199">
        <w:rPr>
          <w:shd w:val="clear" w:color="auto" w:fill="FFFFFF"/>
        </w:rPr>
        <w:t xml:space="preserve"> zaudējum</w:t>
      </w:r>
      <w:r w:rsidR="00F61A99">
        <w:rPr>
          <w:shd w:val="clear" w:color="auto" w:fill="FFFFFF"/>
        </w:rPr>
        <w:t>us</w:t>
      </w:r>
      <w:r w:rsidR="00900199">
        <w:rPr>
          <w:shd w:val="clear" w:color="auto" w:fill="FFFFFF"/>
        </w:rPr>
        <w:t>, k</w:t>
      </w:r>
      <w:r w:rsidR="007023F0">
        <w:rPr>
          <w:shd w:val="clear" w:color="auto" w:fill="FFFFFF"/>
        </w:rPr>
        <w:t>urus</w:t>
      </w:r>
      <w:r w:rsidR="00186B34">
        <w:rPr>
          <w:shd w:val="clear" w:color="auto" w:fill="FFFFFF"/>
        </w:rPr>
        <w:t xml:space="preserve"> veido </w:t>
      </w:r>
      <w:r w:rsidR="00900199">
        <w:rPr>
          <w:shd w:val="clear" w:color="auto" w:fill="FFFFFF"/>
        </w:rPr>
        <w:t xml:space="preserve">starpība starp faktisko cenu un augstāko cenu, </w:t>
      </w:r>
      <w:r w:rsidR="007023F0">
        <w:rPr>
          <w:shd w:val="clear" w:color="auto" w:fill="FFFFFF"/>
        </w:rPr>
        <w:t>ko</w:t>
      </w:r>
      <w:r w:rsidR="00900199">
        <w:rPr>
          <w:shd w:val="clear" w:color="auto" w:fill="FFFFFF"/>
        </w:rPr>
        <w:t xml:space="preserve"> Regul</w:t>
      </w:r>
      <w:r w:rsidR="00A16FD4">
        <w:rPr>
          <w:shd w:val="clear" w:color="auto" w:fill="FFFFFF"/>
        </w:rPr>
        <w:t xml:space="preserve">atoram </w:t>
      </w:r>
      <w:r w:rsidR="00900199">
        <w:rPr>
          <w:shd w:val="clear" w:color="auto" w:fill="FFFFFF"/>
        </w:rPr>
        <w:t xml:space="preserve">būtu vajadzējis noteikt par laikposmu no 2006.gada līdz 2010.gadam, jo laikā no 2006.gada 1.marta līdz 2010.gada 1.aprīlim </w:t>
      </w:r>
      <w:r w:rsidR="00A16FD4">
        <w:rPr>
          <w:shd w:val="clear" w:color="auto" w:fill="FFFFFF"/>
        </w:rPr>
        <w:t xml:space="preserve">Regulators </w:t>
      </w:r>
      <w:r w:rsidR="00622084">
        <w:rPr>
          <w:shd w:val="clear" w:color="auto" w:fill="FFFFFF"/>
        </w:rPr>
        <w:t>prettiesiski</w:t>
      </w:r>
      <w:r w:rsidR="00900199">
        <w:rPr>
          <w:shd w:val="clear" w:color="auto" w:fill="FFFFFF"/>
        </w:rPr>
        <w:t xml:space="preserve"> </w:t>
      </w:r>
      <w:r w:rsidR="00A16FD4">
        <w:rPr>
          <w:shd w:val="clear" w:color="auto" w:fill="FFFFFF"/>
        </w:rPr>
        <w:t xml:space="preserve">nebija </w:t>
      </w:r>
      <w:r w:rsidR="00900199">
        <w:rPr>
          <w:shd w:val="clear" w:color="auto" w:fill="FFFFFF"/>
        </w:rPr>
        <w:t>pieņ</w:t>
      </w:r>
      <w:r w:rsidR="00A16FD4">
        <w:rPr>
          <w:shd w:val="clear" w:color="auto" w:fill="FFFFFF"/>
        </w:rPr>
        <w:t xml:space="preserve">ēmis </w:t>
      </w:r>
      <w:r w:rsidR="00900199">
        <w:rPr>
          <w:shd w:val="clear" w:color="auto" w:fill="FFFFFF"/>
        </w:rPr>
        <w:t>nevien</w:t>
      </w:r>
      <w:r w:rsidR="00A16FD4">
        <w:rPr>
          <w:shd w:val="clear" w:color="auto" w:fill="FFFFFF"/>
        </w:rPr>
        <w:t>u</w:t>
      </w:r>
      <w:r w:rsidR="00900199">
        <w:rPr>
          <w:shd w:val="clear" w:color="auto" w:fill="FFFFFF"/>
        </w:rPr>
        <w:t xml:space="preserve"> lēmum</w:t>
      </w:r>
      <w:r w:rsidR="00A16FD4">
        <w:rPr>
          <w:shd w:val="clear" w:color="auto" w:fill="FFFFFF"/>
        </w:rPr>
        <w:t>u</w:t>
      </w:r>
      <w:r w:rsidR="00900199">
        <w:rPr>
          <w:shd w:val="clear" w:color="auto" w:fill="FFFFFF"/>
        </w:rPr>
        <w:t xml:space="preserve"> par cenu palielināšanu. </w:t>
      </w:r>
      <w:r w:rsidR="00EC6C35">
        <w:rPr>
          <w:shd w:val="clear" w:color="auto" w:fill="FFFFFF"/>
        </w:rPr>
        <w:t>Tā kā R</w:t>
      </w:r>
      <w:r w:rsidR="00622084">
        <w:rPr>
          <w:shd w:val="clear" w:color="auto" w:fill="FFFFFF"/>
        </w:rPr>
        <w:t>egul</w:t>
      </w:r>
      <w:r w:rsidR="00A16FD4">
        <w:rPr>
          <w:shd w:val="clear" w:color="auto" w:fill="FFFFFF"/>
        </w:rPr>
        <w:t>ator</w:t>
      </w:r>
      <w:r w:rsidR="00EC6C35">
        <w:rPr>
          <w:shd w:val="clear" w:color="auto" w:fill="FFFFFF"/>
        </w:rPr>
        <w:t>s</w:t>
      </w:r>
      <w:r w:rsidR="00A16FD4">
        <w:rPr>
          <w:shd w:val="clear" w:color="auto" w:fill="FFFFFF"/>
        </w:rPr>
        <w:t xml:space="preserve"> </w:t>
      </w:r>
      <w:r w:rsidR="00622084">
        <w:rPr>
          <w:shd w:val="clear" w:color="auto" w:fill="FFFFFF"/>
        </w:rPr>
        <w:t>attei</w:t>
      </w:r>
      <w:r w:rsidR="00EC6C35">
        <w:rPr>
          <w:shd w:val="clear" w:color="auto" w:fill="FFFFFF"/>
        </w:rPr>
        <w:t>c</w:t>
      </w:r>
      <w:r w:rsidR="007023F0">
        <w:rPr>
          <w:shd w:val="clear" w:color="auto" w:fill="FFFFFF"/>
        </w:rPr>
        <w:t>a</w:t>
      </w:r>
      <w:r w:rsidR="00186B34">
        <w:rPr>
          <w:shd w:val="clear" w:color="auto" w:fill="FFFFFF"/>
        </w:rPr>
        <w:t xml:space="preserve"> </w:t>
      </w:r>
      <w:r w:rsidR="00EC6C35">
        <w:rPr>
          <w:shd w:val="clear" w:color="auto" w:fill="FFFFFF"/>
        </w:rPr>
        <w:t>atlīdzināt</w:t>
      </w:r>
      <w:r w:rsidR="00281DB2">
        <w:rPr>
          <w:shd w:val="clear" w:color="auto" w:fill="FFFFFF"/>
        </w:rPr>
        <w:t xml:space="preserve"> </w:t>
      </w:r>
      <w:r w:rsidR="00186B34">
        <w:rPr>
          <w:shd w:val="clear" w:color="auto" w:fill="FFFFFF"/>
        </w:rPr>
        <w:t>zaudējumus</w:t>
      </w:r>
      <w:r w:rsidR="00EC6C35">
        <w:rPr>
          <w:shd w:val="clear" w:color="auto" w:fill="FFFFFF"/>
        </w:rPr>
        <w:t xml:space="preserve">, pieteicēja </w:t>
      </w:r>
      <w:r w:rsidR="007023F0">
        <w:rPr>
          <w:shd w:val="clear" w:color="auto" w:fill="FFFFFF"/>
        </w:rPr>
        <w:t>vērsās</w:t>
      </w:r>
      <w:r w:rsidR="00622084">
        <w:rPr>
          <w:shd w:val="clear" w:color="auto" w:fill="FFFFFF"/>
        </w:rPr>
        <w:t xml:space="preserve"> tiesā </w:t>
      </w:r>
      <w:r w:rsidR="007023F0">
        <w:rPr>
          <w:shd w:val="clear" w:color="auto" w:fill="FFFFFF"/>
        </w:rPr>
        <w:t xml:space="preserve">ar </w:t>
      </w:r>
      <w:r w:rsidR="00622084">
        <w:rPr>
          <w:shd w:val="clear" w:color="auto" w:fill="FFFFFF"/>
        </w:rPr>
        <w:t>pieteikum</w:t>
      </w:r>
      <w:r w:rsidR="007023F0">
        <w:rPr>
          <w:shd w:val="clear" w:color="auto" w:fill="FFFFFF"/>
        </w:rPr>
        <w:t>u</w:t>
      </w:r>
      <w:r w:rsidR="00CA1A61">
        <w:rPr>
          <w:shd w:val="clear" w:color="auto" w:fill="FFFFFF"/>
        </w:rPr>
        <w:t xml:space="preserve"> par zaudējumu atlīdzināšanu.</w:t>
      </w:r>
    </w:p>
    <w:p w14:paraId="4ABB8363" w14:textId="77777777" w:rsidR="00DB3CAB" w:rsidRDefault="00DB3CAB" w:rsidP="00562A25">
      <w:pPr>
        <w:pStyle w:val="NormalWeb"/>
        <w:shd w:val="clear" w:color="auto" w:fill="FFFFFF"/>
        <w:spacing w:before="0" w:beforeAutospacing="0" w:after="0" w:afterAutospacing="0" w:line="276" w:lineRule="auto"/>
        <w:ind w:firstLine="720"/>
        <w:jc w:val="both"/>
        <w:rPr>
          <w:shd w:val="clear" w:color="auto" w:fill="FFFFFF"/>
        </w:rPr>
      </w:pPr>
    </w:p>
    <w:p w14:paraId="400505E7" w14:textId="6EEE92AD" w:rsidR="00C808DC" w:rsidRDefault="00F77232"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[2]</w:t>
      </w:r>
      <w:r w:rsidR="0006272B">
        <w:rPr>
          <w:shd w:val="clear" w:color="auto" w:fill="FFFFFF"/>
        </w:rPr>
        <w:t> </w:t>
      </w:r>
      <w:r w:rsidR="005F3586">
        <w:rPr>
          <w:shd w:val="clear" w:color="auto" w:fill="FFFFFF"/>
        </w:rPr>
        <w:t xml:space="preserve">Ar </w:t>
      </w:r>
      <w:r w:rsidR="00814C70">
        <w:rPr>
          <w:shd w:val="clear" w:color="auto" w:fill="FFFFFF"/>
        </w:rPr>
        <w:t>Administratīvā</w:t>
      </w:r>
      <w:r w:rsidR="005F3586">
        <w:rPr>
          <w:shd w:val="clear" w:color="auto" w:fill="FFFFFF"/>
        </w:rPr>
        <w:t>s</w:t>
      </w:r>
      <w:r w:rsidR="00814C70">
        <w:rPr>
          <w:shd w:val="clear" w:color="auto" w:fill="FFFFFF"/>
        </w:rPr>
        <w:t xml:space="preserve"> apgabaltiesa</w:t>
      </w:r>
      <w:r w:rsidR="005F3586">
        <w:rPr>
          <w:shd w:val="clear" w:color="auto" w:fill="FFFFFF"/>
        </w:rPr>
        <w:t>s</w:t>
      </w:r>
      <w:r w:rsidR="00814C70">
        <w:rPr>
          <w:shd w:val="clear" w:color="auto" w:fill="FFFFFF"/>
        </w:rPr>
        <w:t xml:space="preserve"> 2019.gada 31.maija spriedumu pieteikum</w:t>
      </w:r>
      <w:r w:rsidR="005F3586">
        <w:rPr>
          <w:shd w:val="clear" w:color="auto" w:fill="FFFFFF"/>
        </w:rPr>
        <w:t>s</w:t>
      </w:r>
      <w:r w:rsidR="00814C70">
        <w:rPr>
          <w:shd w:val="clear" w:color="auto" w:fill="FFFFFF"/>
        </w:rPr>
        <w:t xml:space="preserve"> </w:t>
      </w:r>
      <w:r w:rsidR="00373451">
        <w:rPr>
          <w:shd w:val="clear" w:color="auto" w:fill="FFFFFF"/>
        </w:rPr>
        <w:t>apmierinā</w:t>
      </w:r>
      <w:r w:rsidR="005F3586">
        <w:rPr>
          <w:shd w:val="clear" w:color="auto" w:fill="FFFFFF"/>
        </w:rPr>
        <w:t>ts</w:t>
      </w:r>
      <w:r w:rsidR="00AD2039">
        <w:rPr>
          <w:shd w:val="clear" w:color="auto" w:fill="FFFFFF"/>
        </w:rPr>
        <w:t>. Tiesas spriedum</w:t>
      </w:r>
      <w:r w:rsidR="00F662D5">
        <w:rPr>
          <w:shd w:val="clear" w:color="auto" w:fill="FFFFFF"/>
        </w:rPr>
        <w:t>s</w:t>
      </w:r>
      <w:r w:rsidR="00AD2039">
        <w:rPr>
          <w:shd w:val="clear" w:color="auto" w:fill="FFFFFF"/>
        </w:rPr>
        <w:t xml:space="preserve"> pamatots ar turpmāk minēto.</w:t>
      </w:r>
    </w:p>
    <w:p w14:paraId="5CDAC23C" w14:textId="61558F76" w:rsidR="00606F1C" w:rsidRDefault="00AD2039"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[2.1] </w:t>
      </w:r>
      <w:r w:rsidR="00BD5911">
        <w:rPr>
          <w:shd w:val="clear" w:color="auto" w:fill="FFFFFF"/>
        </w:rPr>
        <w:t xml:space="preserve">Regulators ar </w:t>
      </w:r>
      <w:r w:rsidR="00200B26">
        <w:rPr>
          <w:shd w:val="clear" w:color="auto" w:fill="FFFFFF"/>
        </w:rPr>
        <w:t xml:space="preserve">savu </w:t>
      </w:r>
      <w:r w:rsidR="00BD5911">
        <w:rPr>
          <w:shd w:val="clear" w:color="auto" w:fill="FFFFFF"/>
        </w:rPr>
        <w:t>prettiesisko rīcību</w:t>
      </w:r>
      <w:r w:rsidR="007023F0">
        <w:rPr>
          <w:shd w:val="clear" w:color="auto" w:fill="FFFFFF"/>
        </w:rPr>
        <w:t xml:space="preserve">, </w:t>
      </w:r>
      <w:r w:rsidR="00CF5AF7">
        <w:rPr>
          <w:shd w:val="clear" w:color="auto" w:fill="FFFFFF"/>
        </w:rPr>
        <w:t xml:space="preserve">atbilstoši </w:t>
      </w:r>
      <w:r w:rsidR="00CB735B">
        <w:rPr>
          <w:shd w:val="clear" w:color="auto" w:fill="FFFFFF"/>
        </w:rPr>
        <w:t xml:space="preserve">Elektroenerģijas tirgus </w:t>
      </w:r>
      <w:r w:rsidR="00200B26">
        <w:rPr>
          <w:shd w:val="clear" w:color="auto" w:fill="FFFFFF"/>
        </w:rPr>
        <w:t>likuma</w:t>
      </w:r>
      <w:r w:rsidR="00CF5AF7">
        <w:rPr>
          <w:shd w:val="clear" w:color="auto" w:fill="FFFFFF"/>
        </w:rPr>
        <w:t xml:space="preserve">m </w:t>
      </w:r>
      <w:r w:rsidR="005F3510">
        <w:rPr>
          <w:shd w:val="clear" w:color="auto" w:fill="FFFFFF"/>
        </w:rPr>
        <w:t xml:space="preserve">nenosakot </w:t>
      </w:r>
      <w:r w:rsidR="00BD5911">
        <w:rPr>
          <w:shd w:val="clear" w:color="auto" w:fill="FFFFFF"/>
        </w:rPr>
        <w:t>elektroenerģijas realizācijas vidējo tarifu</w:t>
      </w:r>
      <w:r w:rsidR="007023F0">
        <w:rPr>
          <w:shd w:val="clear" w:color="auto" w:fill="FFFFFF"/>
        </w:rPr>
        <w:t>,</w:t>
      </w:r>
      <w:r w:rsidR="00BD5911">
        <w:rPr>
          <w:shd w:val="clear" w:color="auto" w:fill="FFFFFF"/>
        </w:rPr>
        <w:t xml:space="preserve"> ir nodarījis </w:t>
      </w:r>
      <w:r w:rsidR="00200B26">
        <w:rPr>
          <w:shd w:val="clear" w:color="auto" w:fill="FFFFFF"/>
        </w:rPr>
        <w:t>pieteicēja</w:t>
      </w:r>
      <w:r w:rsidR="000253FE">
        <w:rPr>
          <w:shd w:val="clear" w:color="auto" w:fill="FFFFFF"/>
        </w:rPr>
        <w:t>i</w:t>
      </w:r>
      <w:r w:rsidR="00200B26">
        <w:rPr>
          <w:shd w:val="clear" w:color="auto" w:fill="FFFFFF"/>
        </w:rPr>
        <w:t xml:space="preserve"> </w:t>
      </w:r>
      <w:r w:rsidR="00BD5911">
        <w:rPr>
          <w:shd w:val="clear" w:color="auto" w:fill="FFFFFF"/>
        </w:rPr>
        <w:t>zaudējumus, kas</w:t>
      </w:r>
      <w:r w:rsidR="000253FE">
        <w:rPr>
          <w:shd w:val="clear" w:color="auto" w:fill="FFFFFF"/>
        </w:rPr>
        <w:t xml:space="preserve"> saskaņā ar </w:t>
      </w:r>
      <w:r w:rsidR="00452248">
        <w:rPr>
          <w:shd w:val="clear" w:color="auto" w:fill="FFFFFF"/>
        </w:rPr>
        <w:t xml:space="preserve">Administratīvā procesa likuma 94.panta ceturto daļu un </w:t>
      </w:r>
      <w:r w:rsidR="000253FE" w:rsidRPr="008E6D96">
        <w:t>V</w:t>
      </w:r>
      <w:r w:rsidR="000253FE">
        <w:t xml:space="preserve">alsts pārvaldes iestāžu nodarīto zaudējumu atlīdzināšanas likuma </w:t>
      </w:r>
      <w:r w:rsidR="00F662D5">
        <w:t xml:space="preserve">(turpmāk – Atlīdzināšanas likums) </w:t>
      </w:r>
      <w:r w:rsidR="000253FE">
        <w:t xml:space="preserve">20.panta septīto daļu ir </w:t>
      </w:r>
      <w:r w:rsidR="00BD5911">
        <w:rPr>
          <w:shd w:val="clear" w:color="auto" w:fill="FFFFFF"/>
        </w:rPr>
        <w:t>atlīdzināmi no Regulatora budžeta.</w:t>
      </w:r>
    </w:p>
    <w:p w14:paraId="5795E4E7" w14:textId="522594DB" w:rsidR="00606F1C" w:rsidRPr="00471033" w:rsidRDefault="00AD2039"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[2.2] </w:t>
      </w:r>
      <w:r w:rsidR="00BD5911">
        <w:rPr>
          <w:shd w:val="clear" w:color="auto" w:fill="FFFFFF"/>
        </w:rPr>
        <w:t xml:space="preserve">Vienlaikus </w:t>
      </w:r>
      <w:r w:rsidR="00CF5AF7">
        <w:rPr>
          <w:shd w:val="clear" w:color="auto" w:fill="FFFFFF"/>
        </w:rPr>
        <w:t>atbilstoši Līguma par Eiropas Savienības darbību (turpmāk – LESD</w:t>
      </w:r>
      <w:r w:rsidR="00CF5AF7" w:rsidRPr="00471033">
        <w:rPr>
          <w:shd w:val="clear" w:color="auto" w:fill="FFFFFF"/>
        </w:rPr>
        <w:t>) 107.panta 1.punktam</w:t>
      </w:r>
      <w:r w:rsidR="00C808DC">
        <w:rPr>
          <w:shd w:val="clear" w:color="auto" w:fill="FFFFFF"/>
        </w:rPr>
        <w:t xml:space="preserve"> un </w:t>
      </w:r>
      <w:bookmarkStart w:id="2" w:name="_Hlk133921820"/>
      <w:r w:rsidR="00C808DC">
        <w:rPr>
          <w:shd w:val="clear" w:color="auto" w:fill="FFFFFF"/>
        </w:rPr>
        <w:t xml:space="preserve">Komercdarbības atbalsta kontroles likuma </w:t>
      </w:r>
      <w:bookmarkEnd w:id="2"/>
      <w:r w:rsidR="002E52AE">
        <w:rPr>
          <w:shd w:val="clear" w:color="auto" w:fill="FFFFFF"/>
        </w:rPr>
        <w:t>(</w:t>
      </w:r>
      <w:r w:rsidR="002E52AE" w:rsidRPr="00010048">
        <w:rPr>
          <w:shd w:val="clear" w:color="auto" w:fill="FFFFFF"/>
        </w:rPr>
        <w:t>spēkā no</w:t>
      </w:r>
      <w:r w:rsidR="005A1E8C" w:rsidRPr="00010048">
        <w:rPr>
          <w:shd w:val="clear" w:color="auto" w:fill="FFFFFF"/>
        </w:rPr>
        <w:t xml:space="preserve"> </w:t>
      </w:r>
      <w:r w:rsidR="005A1E8C" w:rsidRPr="00010048">
        <w:rPr>
          <w:shd w:val="clear" w:color="auto" w:fill="FFFFFF"/>
        </w:rPr>
        <w:lastRenderedPageBreak/>
        <w:t>2014.gada 1.jūlija</w:t>
      </w:r>
      <w:r w:rsidR="005A1E8C" w:rsidRPr="005A1E8C">
        <w:rPr>
          <w:shd w:val="clear" w:color="auto" w:fill="FFFFFF"/>
        </w:rPr>
        <w:t>)</w:t>
      </w:r>
      <w:r w:rsidR="00BD69EA">
        <w:rPr>
          <w:shd w:val="clear" w:color="auto" w:fill="FFFFFF"/>
        </w:rPr>
        <w:t xml:space="preserve"> </w:t>
      </w:r>
      <w:r w:rsidR="00C808DC">
        <w:rPr>
          <w:shd w:val="clear" w:color="auto" w:fill="FFFFFF"/>
        </w:rPr>
        <w:t>5.pantam</w:t>
      </w:r>
      <w:r w:rsidR="00CF5AF7" w:rsidRPr="00471033">
        <w:rPr>
          <w:shd w:val="clear" w:color="auto" w:fill="FFFFFF"/>
        </w:rPr>
        <w:t xml:space="preserve"> </w:t>
      </w:r>
      <w:r w:rsidR="005F3586" w:rsidRPr="00471033">
        <w:rPr>
          <w:shd w:val="clear" w:color="auto" w:fill="FFFFFF"/>
        </w:rPr>
        <w:t>konkrētā zaudējuma atlīdzinājuma izmaksa ir sa</w:t>
      </w:r>
      <w:r w:rsidR="005F3586" w:rsidRPr="002918D8">
        <w:rPr>
          <w:shd w:val="clear" w:color="auto" w:fill="FFFFFF"/>
        </w:rPr>
        <w:t xml:space="preserve">istīta ar valsts atbalstu, </w:t>
      </w:r>
      <w:r w:rsidR="00CF5AF7" w:rsidRPr="002918D8">
        <w:rPr>
          <w:shd w:val="clear" w:color="auto" w:fill="FFFFFF"/>
        </w:rPr>
        <w:t xml:space="preserve">kas saskaņā ar LESD </w:t>
      </w:r>
      <w:r w:rsidR="00200B26" w:rsidRPr="002918D8">
        <w:rPr>
          <w:shd w:val="clear" w:color="auto" w:fill="FFFFFF"/>
        </w:rPr>
        <w:t>108.panta 3.punkt</w:t>
      </w:r>
      <w:r w:rsidR="00CF5AF7" w:rsidRPr="002918D8">
        <w:rPr>
          <w:shd w:val="clear" w:color="auto" w:fill="FFFFFF"/>
        </w:rPr>
        <w:t>u</w:t>
      </w:r>
      <w:r w:rsidR="00200B26" w:rsidRPr="002918D8">
        <w:rPr>
          <w:shd w:val="clear" w:color="auto" w:fill="FFFFFF"/>
        </w:rPr>
        <w:t xml:space="preserve"> un </w:t>
      </w:r>
      <w:r w:rsidR="00200B26" w:rsidRPr="005167C1">
        <w:rPr>
          <w:shd w:val="clear" w:color="auto" w:fill="FFFFFF"/>
        </w:rPr>
        <w:t xml:space="preserve">Padomes </w:t>
      </w:r>
      <w:r w:rsidR="00606F1C" w:rsidRPr="005167C1">
        <w:rPr>
          <w:shd w:val="clear" w:color="auto" w:fill="FFFFFF"/>
        </w:rPr>
        <w:t>2015.gada 13.jūlija R</w:t>
      </w:r>
      <w:r w:rsidR="005F3586" w:rsidRPr="005167C1">
        <w:rPr>
          <w:shd w:val="clear" w:color="auto" w:fill="FFFFFF"/>
        </w:rPr>
        <w:t>egul</w:t>
      </w:r>
      <w:r w:rsidR="00CF5AF7" w:rsidRPr="005167C1">
        <w:rPr>
          <w:shd w:val="clear" w:color="auto" w:fill="FFFFFF"/>
        </w:rPr>
        <w:t>u</w:t>
      </w:r>
      <w:r w:rsidR="00606F1C" w:rsidRPr="002918D8">
        <w:rPr>
          <w:shd w:val="clear" w:color="auto" w:fill="FFFFFF"/>
        </w:rPr>
        <w:t xml:space="preserve"> (ES)</w:t>
      </w:r>
      <w:r w:rsidR="00B41E89">
        <w:rPr>
          <w:shd w:val="clear" w:color="auto" w:fill="FFFFFF"/>
        </w:rPr>
        <w:t xml:space="preserve"> </w:t>
      </w:r>
      <w:hyperlink r:id="rId9" w:history="1">
        <w:r w:rsidR="005F3586" w:rsidRPr="006942D6">
          <w:rPr>
            <w:rStyle w:val="Hyperlink"/>
            <w:shd w:val="clear" w:color="auto" w:fill="FFFFFF"/>
          </w:rPr>
          <w:t>2015/1589</w:t>
        </w:r>
      </w:hyperlink>
      <w:r w:rsidR="00606F1C" w:rsidRPr="006942D6">
        <w:rPr>
          <w:shd w:val="clear" w:color="auto" w:fill="FFFFFF"/>
        </w:rPr>
        <w:t>,</w:t>
      </w:r>
      <w:r w:rsidR="00606F1C" w:rsidRPr="002918D8">
        <w:rPr>
          <w:shd w:val="clear" w:color="auto" w:fill="FFFFFF"/>
        </w:rPr>
        <w:t xml:space="preserve"> ar ko nosaka sīki izstrādātus noteikumus Līguma par Eiropas Savienības darbību 108.panta piemērošanai (turpmāk</w:t>
      </w:r>
      <w:r w:rsidR="001B58C0">
        <w:rPr>
          <w:shd w:val="clear" w:color="auto" w:fill="FFFFFF"/>
        </w:rPr>
        <w:t xml:space="preserve"> </w:t>
      </w:r>
      <w:r w:rsidR="00606F1C" w:rsidRPr="002918D8">
        <w:rPr>
          <w:shd w:val="clear" w:color="auto" w:fill="FFFFFF"/>
        </w:rPr>
        <w:t>–</w:t>
      </w:r>
      <w:r w:rsidR="008E699F">
        <w:rPr>
          <w:shd w:val="clear" w:color="auto" w:fill="FFFFFF"/>
        </w:rPr>
        <w:t xml:space="preserve"> </w:t>
      </w:r>
      <w:r w:rsidR="00805263">
        <w:rPr>
          <w:shd w:val="clear" w:color="auto" w:fill="FFFFFF"/>
        </w:rPr>
        <w:t>R</w:t>
      </w:r>
      <w:r w:rsidR="00606F1C" w:rsidRPr="002918D8">
        <w:rPr>
          <w:shd w:val="clear" w:color="auto" w:fill="FFFFFF"/>
        </w:rPr>
        <w:t>egula 2015/1589)</w:t>
      </w:r>
      <w:r w:rsidR="005167C1">
        <w:rPr>
          <w:shd w:val="clear" w:color="auto" w:fill="FFFFFF"/>
        </w:rPr>
        <w:t>,</w:t>
      </w:r>
      <w:r w:rsidR="00CF5AF7" w:rsidRPr="002918D8">
        <w:rPr>
          <w:shd w:val="clear" w:color="auto" w:fill="FFFFFF"/>
        </w:rPr>
        <w:t xml:space="preserve"> kā jauns </w:t>
      </w:r>
      <w:r w:rsidR="002918D8" w:rsidRPr="002918D8">
        <w:rPr>
          <w:shd w:val="clear" w:color="auto" w:fill="FFFFFF"/>
        </w:rPr>
        <w:t xml:space="preserve">valsts </w:t>
      </w:r>
      <w:r w:rsidR="00CF5AF7" w:rsidRPr="002918D8">
        <w:rPr>
          <w:shd w:val="clear" w:color="auto" w:fill="FFFFFF"/>
        </w:rPr>
        <w:t>atbalsts</w:t>
      </w:r>
      <w:r w:rsidR="005F3586" w:rsidRPr="002918D8">
        <w:rPr>
          <w:shd w:val="clear" w:color="auto" w:fill="FFFFFF"/>
        </w:rPr>
        <w:t xml:space="preserve"> jāpaziņo Eiropas Komisijai.</w:t>
      </w:r>
      <w:r w:rsidR="00035036" w:rsidRPr="002918D8">
        <w:rPr>
          <w:shd w:val="clear" w:color="auto" w:fill="FFFFFF"/>
        </w:rPr>
        <w:t xml:space="preserve"> </w:t>
      </w:r>
      <w:r w:rsidR="00FE27A3">
        <w:rPr>
          <w:shd w:val="clear" w:color="auto" w:fill="FFFFFF"/>
        </w:rPr>
        <w:t>Līdz ar to</w:t>
      </w:r>
      <w:r w:rsidR="00035036" w:rsidRPr="002918D8">
        <w:rPr>
          <w:shd w:val="clear" w:color="auto" w:fill="FFFFFF"/>
        </w:rPr>
        <w:t xml:space="preserve"> pieteicējas tiesības uz zaudējumu atlīdzinājumu </w:t>
      </w:r>
      <w:r w:rsidR="00035036" w:rsidRPr="00471033">
        <w:rPr>
          <w:shd w:val="clear" w:color="auto" w:fill="FFFFFF"/>
        </w:rPr>
        <w:t>ir nodrošināmas</w:t>
      </w:r>
      <w:r w:rsidR="00C808DC">
        <w:rPr>
          <w:shd w:val="clear" w:color="auto" w:fill="FFFFFF"/>
        </w:rPr>
        <w:t xml:space="preserve"> ar nosacījumu</w:t>
      </w:r>
      <w:r w:rsidR="005D61D2">
        <w:rPr>
          <w:shd w:val="clear" w:color="auto" w:fill="FFFFFF"/>
        </w:rPr>
        <w:t xml:space="preserve"> –</w:t>
      </w:r>
      <w:r w:rsidR="00035036" w:rsidRPr="00471033">
        <w:rPr>
          <w:shd w:val="clear" w:color="auto" w:fill="FFFFFF"/>
        </w:rPr>
        <w:t xml:space="preserve"> ja Eiropas Komisija pieņem </w:t>
      </w:r>
      <w:r w:rsidR="00BD69EA">
        <w:rPr>
          <w:shd w:val="clear" w:color="auto" w:fill="FFFFFF"/>
        </w:rPr>
        <w:t xml:space="preserve">attiecīgu </w:t>
      </w:r>
      <w:r w:rsidR="00035036" w:rsidRPr="00471033">
        <w:rPr>
          <w:shd w:val="clear" w:color="auto" w:fill="FFFFFF"/>
        </w:rPr>
        <w:t>lēmumu, kas atļauj šādu atbalstu</w:t>
      </w:r>
      <w:r w:rsidR="00FB42D3">
        <w:rPr>
          <w:shd w:val="clear" w:color="auto" w:fill="FFFFFF"/>
        </w:rPr>
        <w:t>,</w:t>
      </w:r>
      <w:r w:rsidR="00035036" w:rsidRPr="00471033">
        <w:rPr>
          <w:shd w:val="clear" w:color="auto" w:fill="FFFFFF"/>
        </w:rPr>
        <w:t xml:space="preserve"> vai ir uzskatāms, ka šāds lēmums ir pieņemts. </w:t>
      </w:r>
      <w:r w:rsidR="00FE27A3">
        <w:rPr>
          <w:shd w:val="clear" w:color="auto" w:fill="FFFFFF"/>
        </w:rPr>
        <w:t xml:space="preserve">Attiecīgi </w:t>
      </w:r>
      <w:r w:rsidR="00C808DC" w:rsidRPr="00471033">
        <w:rPr>
          <w:shd w:val="clear" w:color="auto" w:fill="FFFFFF"/>
        </w:rPr>
        <w:t>Ekonomikas ministrijai</w:t>
      </w:r>
      <w:r w:rsidR="00A56A63">
        <w:rPr>
          <w:shd w:val="clear" w:color="auto" w:fill="FFFFFF"/>
        </w:rPr>
        <w:t xml:space="preserve"> </w:t>
      </w:r>
      <w:r w:rsidR="00815FDE">
        <w:rPr>
          <w:shd w:val="clear" w:color="auto" w:fill="FFFFFF"/>
        </w:rPr>
        <w:t>uzli</w:t>
      </w:r>
      <w:r w:rsidR="005D61D2">
        <w:rPr>
          <w:shd w:val="clear" w:color="auto" w:fill="FFFFFF"/>
        </w:rPr>
        <w:t>e</w:t>
      </w:r>
      <w:r w:rsidR="00815FDE">
        <w:rPr>
          <w:shd w:val="clear" w:color="auto" w:fill="FFFFFF"/>
        </w:rPr>
        <w:t xml:space="preserve">kams </w:t>
      </w:r>
      <w:r w:rsidR="00035036" w:rsidRPr="00471033">
        <w:rPr>
          <w:shd w:val="clear" w:color="auto" w:fill="FFFFFF"/>
        </w:rPr>
        <w:t>pienākum</w:t>
      </w:r>
      <w:r w:rsidR="00815FDE">
        <w:rPr>
          <w:shd w:val="clear" w:color="auto" w:fill="FFFFFF"/>
        </w:rPr>
        <w:t>s</w:t>
      </w:r>
      <w:r w:rsidR="00035036" w:rsidRPr="00471033">
        <w:rPr>
          <w:shd w:val="clear" w:color="auto" w:fill="FFFFFF"/>
        </w:rPr>
        <w:t xml:space="preserve"> divu mēnešu laikā no sprieduma spēkā stāšanās dienas iesniegt attiecīgu komercdarbības atbalsta paziņojumu</w:t>
      </w:r>
      <w:r w:rsidR="00200B26" w:rsidRPr="00471033">
        <w:rPr>
          <w:shd w:val="clear" w:color="auto" w:fill="FFFFFF"/>
        </w:rPr>
        <w:t xml:space="preserve"> Eiropas Komisijai</w:t>
      </w:r>
      <w:r w:rsidR="00035036" w:rsidRPr="00471033">
        <w:rPr>
          <w:shd w:val="clear" w:color="auto" w:fill="FFFFFF"/>
        </w:rPr>
        <w:t>.</w:t>
      </w:r>
    </w:p>
    <w:p w14:paraId="65AD5C1A" w14:textId="58A7A47B" w:rsidR="00F77232" w:rsidRDefault="00AD2039"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[2.3] </w:t>
      </w:r>
      <w:r w:rsidR="00815FDE">
        <w:rPr>
          <w:shd w:val="clear" w:color="auto" w:fill="FFFFFF"/>
        </w:rPr>
        <w:t>V</w:t>
      </w:r>
      <w:r w:rsidR="00ED30A7" w:rsidRPr="00471033">
        <w:rPr>
          <w:shd w:val="clear" w:color="auto" w:fill="FFFFFF"/>
        </w:rPr>
        <w:t xml:space="preserve">alsts atbalsta saderības novērtējums </w:t>
      </w:r>
      <w:r w:rsidR="00ED30A7">
        <w:rPr>
          <w:shd w:val="clear" w:color="auto" w:fill="FFFFFF"/>
        </w:rPr>
        <w:t>ietilpst</w:t>
      </w:r>
      <w:r w:rsidR="00ED30A7" w:rsidRPr="00471033">
        <w:rPr>
          <w:shd w:val="clear" w:color="auto" w:fill="FFFFFF"/>
        </w:rPr>
        <w:t xml:space="preserve"> ekskluzīvā </w:t>
      </w:r>
      <w:r w:rsidR="00ED30A7">
        <w:rPr>
          <w:shd w:val="clear" w:color="auto" w:fill="FFFFFF"/>
        </w:rPr>
        <w:t xml:space="preserve">Eiropas </w:t>
      </w:r>
      <w:r w:rsidR="00ED30A7" w:rsidRPr="00471033">
        <w:rPr>
          <w:shd w:val="clear" w:color="auto" w:fill="FFFFFF"/>
        </w:rPr>
        <w:t>Komisijas kompetenc</w:t>
      </w:r>
      <w:r w:rsidR="00ED30A7">
        <w:rPr>
          <w:shd w:val="clear" w:color="auto" w:fill="FFFFFF"/>
        </w:rPr>
        <w:t>ē</w:t>
      </w:r>
      <w:r w:rsidR="00ED30A7" w:rsidRPr="00471033">
        <w:rPr>
          <w:shd w:val="clear" w:color="auto" w:fill="FFFFFF"/>
        </w:rPr>
        <w:t>.</w:t>
      </w:r>
      <w:r w:rsidR="00ED30A7">
        <w:rPr>
          <w:shd w:val="clear" w:color="auto" w:fill="FFFFFF"/>
        </w:rPr>
        <w:t xml:space="preserve"> Tālab t</w:t>
      </w:r>
      <w:r w:rsidR="005F3586" w:rsidRPr="00471033">
        <w:rPr>
          <w:shd w:val="clear" w:color="auto" w:fill="FFFFFF"/>
        </w:rPr>
        <w:t>ies</w:t>
      </w:r>
      <w:r w:rsidR="007D7270">
        <w:rPr>
          <w:shd w:val="clear" w:color="auto" w:fill="FFFFFF"/>
        </w:rPr>
        <w:t xml:space="preserve">as </w:t>
      </w:r>
      <w:r w:rsidR="005F3586" w:rsidRPr="00471033">
        <w:rPr>
          <w:shd w:val="clear" w:color="auto" w:fill="FFFFFF"/>
        </w:rPr>
        <w:t>kompetencē nav vērtēt, vai šāda valsts atbalsta kā zaudējumu atlīdzinājuma piešķiršana atbilst saderības nosacījumie</w:t>
      </w:r>
      <w:r w:rsidR="00035036" w:rsidRPr="00471033">
        <w:rPr>
          <w:shd w:val="clear" w:color="auto" w:fill="FFFFFF"/>
        </w:rPr>
        <w:t>m</w:t>
      </w:r>
      <w:r w:rsidR="00BD69EA">
        <w:rPr>
          <w:shd w:val="clear" w:color="auto" w:fill="FFFFFF"/>
        </w:rPr>
        <w:t xml:space="preserve">, </w:t>
      </w:r>
      <w:r w:rsidR="00035036" w:rsidRPr="00471033">
        <w:rPr>
          <w:shd w:val="clear" w:color="auto" w:fill="FFFFFF"/>
        </w:rPr>
        <w:t xml:space="preserve">tostarp </w:t>
      </w:r>
      <w:r w:rsidR="004240AE">
        <w:rPr>
          <w:shd w:val="clear" w:color="auto" w:fill="FFFFFF"/>
        </w:rPr>
        <w:t xml:space="preserve">arī </w:t>
      </w:r>
      <w:r w:rsidR="00035036" w:rsidRPr="00471033">
        <w:rPr>
          <w:shd w:val="clear" w:color="auto" w:fill="FFFFFF"/>
        </w:rPr>
        <w:t>samērīguma nosacījumam, ka atbalsts nedrīkst pārsniegt atšķirību starp elektroenerģijas ražošanas izmaksām, kas rodas, ražojot elektroenerģiju</w:t>
      </w:r>
      <w:r w:rsidR="00B41E89">
        <w:rPr>
          <w:shd w:val="clear" w:color="auto" w:fill="FFFFFF"/>
        </w:rPr>
        <w:t xml:space="preserve"> no </w:t>
      </w:r>
      <w:r w:rsidR="00035036" w:rsidRPr="00471033">
        <w:rPr>
          <w:shd w:val="clear" w:color="auto" w:fill="FFFFFF"/>
        </w:rPr>
        <w:t>atjaunojam</w:t>
      </w:r>
      <w:r w:rsidR="00B41E89">
        <w:rPr>
          <w:shd w:val="clear" w:color="auto" w:fill="FFFFFF"/>
        </w:rPr>
        <w:t>iem</w:t>
      </w:r>
      <w:r w:rsidR="00035036" w:rsidRPr="00471033">
        <w:rPr>
          <w:shd w:val="clear" w:color="auto" w:fill="FFFFFF"/>
        </w:rPr>
        <w:t xml:space="preserve"> energoresurs</w:t>
      </w:r>
      <w:r w:rsidR="00B41E89">
        <w:rPr>
          <w:shd w:val="clear" w:color="auto" w:fill="FFFFFF"/>
        </w:rPr>
        <w:t>iem</w:t>
      </w:r>
      <w:r w:rsidR="00035036" w:rsidRPr="00471033">
        <w:rPr>
          <w:shd w:val="clear" w:color="auto" w:fill="FFFFFF"/>
        </w:rPr>
        <w:t xml:space="preserve">, un elektroenerģijas tirgus cenu. </w:t>
      </w:r>
      <w:r w:rsidR="007D7270">
        <w:rPr>
          <w:shd w:val="clear" w:color="auto" w:fill="FFFFFF"/>
        </w:rPr>
        <w:t>Tiesas</w:t>
      </w:r>
      <w:r w:rsidR="00BD69EA">
        <w:rPr>
          <w:shd w:val="clear" w:color="auto" w:fill="FFFFFF"/>
        </w:rPr>
        <w:t xml:space="preserve"> </w:t>
      </w:r>
      <w:r w:rsidR="00035036" w:rsidRPr="00471033">
        <w:rPr>
          <w:shd w:val="clear" w:color="auto" w:fill="FFFFFF"/>
        </w:rPr>
        <w:t xml:space="preserve">kompetencē nav </w:t>
      </w:r>
      <w:r w:rsidR="00BD69EA">
        <w:rPr>
          <w:shd w:val="clear" w:color="auto" w:fill="FFFFFF"/>
        </w:rPr>
        <w:t xml:space="preserve">arī </w:t>
      </w:r>
      <w:r w:rsidR="00035036" w:rsidRPr="00471033">
        <w:rPr>
          <w:shd w:val="clear" w:color="auto" w:fill="FFFFFF"/>
        </w:rPr>
        <w:t xml:space="preserve">vērtēt, vai kopsakarā ar valsts atbalstu, kuru </w:t>
      </w:r>
      <w:r w:rsidR="00AF58B1" w:rsidRPr="00471033">
        <w:rPr>
          <w:shd w:val="clear" w:color="auto" w:fill="FFFFFF"/>
        </w:rPr>
        <w:t xml:space="preserve">pieteicēja </w:t>
      </w:r>
      <w:r w:rsidR="00035036" w:rsidRPr="00471033">
        <w:rPr>
          <w:shd w:val="clear" w:color="auto" w:fill="FFFFFF"/>
        </w:rPr>
        <w:t xml:space="preserve">saņēma vai saņem kādai citai atbalsta shēmai vai individuālam atbalstam, </w:t>
      </w:r>
      <w:r w:rsidR="00AF58B1">
        <w:rPr>
          <w:shd w:val="clear" w:color="auto" w:fill="FFFFFF"/>
        </w:rPr>
        <w:t>tā</w:t>
      </w:r>
      <w:r w:rsidR="00AF58B1" w:rsidRPr="00471033">
        <w:rPr>
          <w:shd w:val="clear" w:color="auto" w:fill="FFFFFF"/>
        </w:rPr>
        <w:t xml:space="preserve"> </w:t>
      </w:r>
      <w:r w:rsidR="00035036" w:rsidRPr="00471033">
        <w:rPr>
          <w:shd w:val="clear" w:color="auto" w:fill="FFFFFF"/>
        </w:rPr>
        <w:t>netiks pārkompensēta.</w:t>
      </w:r>
    </w:p>
    <w:p w14:paraId="087C5F7D" w14:textId="77777777" w:rsidR="00DB3CAB" w:rsidRDefault="00DB3CAB" w:rsidP="00562A25">
      <w:pPr>
        <w:pStyle w:val="NormalWeb"/>
        <w:shd w:val="clear" w:color="auto" w:fill="FFFFFF"/>
        <w:spacing w:before="0" w:beforeAutospacing="0" w:after="0" w:afterAutospacing="0" w:line="276" w:lineRule="auto"/>
        <w:ind w:firstLine="720"/>
        <w:jc w:val="both"/>
        <w:rPr>
          <w:shd w:val="clear" w:color="auto" w:fill="FFFFFF"/>
        </w:rPr>
      </w:pPr>
    </w:p>
    <w:p w14:paraId="37436466" w14:textId="1F95F0ED" w:rsidR="008E6D96" w:rsidRDefault="008E6D96"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3F36E8">
        <w:rPr>
          <w:shd w:val="clear" w:color="auto" w:fill="FFFFFF"/>
        </w:rPr>
        <w:t>3</w:t>
      </w:r>
      <w:r>
        <w:rPr>
          <w:shd w:val="clear" w:color="auto" w:fill="FFFFFF"/>
        </w:rPr>
        <w:t>]</w:t>
      </w:r>
      <w:r w:rsidR="0006272B">
        <w:rPr>
          <w:shd w:val="clear" w:color="auto" w:fill="FFFFFF"/>
        </w:rPr>
        <w:t> </w:t>
      </w:r>
      <w:r w:rsidR="00200B26">
        <w:rPr>
          <w:shd w:val="clear" w:color="auto" w:fill="FFFFFF"/>
        </w:rPr>
        <w:t xml:space="preserve">Regulators par apgabaltiesas spriedumu </w:t>
      </w:r>
      <w:r>
        <w:rPr>
          <w:shd w:val="clear" w:color="auto" w:fill="FFFFFF"/>
        </w:rPr>
        <w:t>iesniedza kasācijas sūdzību, norādot turpmāk minēt</w:t>
      </w:r>
      <w:r w:rsidR="00BD69EA">
        <w:rPr>
          <w:shd w:val="clear" w:color="auto" w:fill="FFFFFF"/>
        </w:rPr>
        <w:t>o</w:t>
      </w:r>
      <w:r>
        <w:rPr>
          <w:shd w:val="clear" w:color="auto" w:fill="FFFFFF"/>
        </w:rPr>
        <w:t>.</w:t>
      </w:r>
    </w:p>
    <w:p w14:paraId="178F364F" w14:textId="667BE7AE" w:rsidR="008E6D96" w:rsidRPr="008E6D96" w:rsidRDefault="008E6D96" w:rsidP="00562A25">
      <w:pPr>
        <w:spacing w:line="276" w:lineRule="auto"/>
        <w:ind w:firstLine="720"/>
        <w:jc w:val="both"/>
        <w:rPr>
          <w:lang w:eastAsia="lv-LV"/>
        </w:rPr>
      </w:pPr>
      <w:r>
        <w:rPr>
          <w:lang w:eastAsia="lv-LV"/>
        </w:rPr>
        <w:lastRenderedPageBreak/>
        <w:t>[</w:t>
      </w:r>
      <w:r w:rsidR="003F36E8">
        <w:rPr>
          <w:lang w:eastAsia="lv-LV"/>
        </w:rPr>
        <w:t>3.1</w:t>
      </w:r>
      <w:r>
        <w:rPr>
          <w:lang w:eastAsia="lv-LV"/>
        </w:rPr>
        <w:t>]</w:t>
      </w:r>
      <w:r w:rsidR="0006272B">
        <w:rPr>
          <w:lang w:eastAsia="lv-LV"/>
        </w:rPr>
        <w:t> </w:t>
      </w:r>
      <w:r w:rsidRPr="008E6D96">
        <w:rPr>
          <w:lang w:eastAsia="lv-LV"/>
        </w:rPr>
        <w:t>Tiesa nepareizi interpretējusi LESD 108.</w:t>
      </w:r>
      <w:r w:rsidR="00200B26">
        <w:rPr>
          <w:lang w:eastAsia="lv-LV"/>
        </w:rPr>
        <w:t xml:space="preserve">panta </w:t>
      </w:r>
      <w:r w:rsidRPr="008E6D96">
        <w:rPr>
          <w:lang w:eastAsia="lv-LV"/>
        </w:rPr>
        <w:t>3.p</w:t>
      </w:r>
      <w:r w:rsidR="00200B26">
        <w:rPr>
          <w:lang w:eastAsia="lv-LV"/>
        </w:rPr>
        <w:t>unktu</w:t>
      </w:r>
      <w:r w:rsidRPr="008E6D96">
        <w:rPr>
          <w:lang w:eastAsia="lv-LV"/>
        </w:rPr>
        <w:t xml:space="preserve"> un tā piemērošanas praksi. Tiesa ir sajaukusi zaudējumu atlīdzināšanas prasījuma izskatīšanas kārtību un jauna valsts atbalsta piešķiršanas kārtību, izmantojot jauna v</w:t>
      </w:r>
      <w:r w:rsidR="00200B26">
        <w:rPr>
          <w:lang w:eastAsia="lv-LV"/>
        </w:rPr>
        <w:t>alsts atbalsta</w:t>
      </w:r>
      <w:r w:rsidRPr="008E6D96">
        <w:rPr>
          <w:lang w:eastAsia="lv-LV"/>
        </w:rPr>
        <w:t xml:space="preserve"> piešķiršanā atsevišķus elementus no zaudējumu atlīdzināšanas kārtības. </w:t>
      </w:r>
      <w:r w:rsidR="00BD69EA" w:rsidRPr="008E6D96">
        <w:rPr>
          <w:lang w:eastAsia="lv-LV"/>
        </w:rPr>
        <w:t>Tiesa nepareizi konstatējusi, ka</w:t>
      </w:r>
      <w:r w:rsidR="00F41558">
        <w:rPr>
          <w:lang w:eastAsia="lv-LV"/>
        </w:rPr>
        <w:t xml:space="preserve"> </w:t>
      </w:r>
      <w:r w:rsidR="00BD69EA" w:rsidRPr="008E6D96">
        <w:rPr>
          <w:lang w:eastAsia="lv-LV"/>
        </w:rPr>
        <w:t>v</w:t>
      </w:r>
      <w:r w:rsidR="00BD69EA">
        <w:rPr>
          <w:lang w:eastAsia="lv-LV"/>
        </w:rPr>
        <w:t xml:space="preserve">alsts atbalsts </w:t>
      </w:r>
      <w:r w:rsidR="00BD69EA" w:rsidRPr="008E6D96">
        <w:rPr>
          <w:lang w:eastAsia="lv-LV"/>
        </w:rPr>
        <w:t>tiks piešķirts ar tiesas spriedumu.</w:t>
      </w:r>
      <w:r w:rsidR="00BD69EA">
        <w:rPr>
          <w:lang w:eastAsia="lv-LV"/>
        </w:rPr>
        <w:t xml:space="preserve"> </w:t>
      </w:r>
      <w:r w:rsidR="00BD69EA" w:rsidRPr="008E6D96">
        <w:rPr>
          <w:lang w:eastAsia="lv-LV"/>
        </w:rPr>
        <w:t>Tiesa nav veikusi valsts atbalsta pasākuma jēgpilnu un sistēmisku sākotnējo izvērtējumu.</w:t>
      </w:r>
    </w:p>
    <w:p w14:paraId="6C233DE7" w14:textId="3306DC01" w:rsidR="008E6D96" w:rsidRPr="008E6D96" w:rsidRDefault="008E6D96" w:rsidP="00562A25">
      <w:pPr>
        <w:spacing w:line="276" w:lineRule="auto"/>
        <w:ind w:firstLine="720"/>
        <w:jc w:val="both"/>
        <w:rPr>
          <w:lang w:eastAsia="lv-LV"/>
        </w:rPr>
      </w:pPr>
      <w:r>
        <w:rPr>
          <w:lang w:eastAsia="lv-LV"/>
        </w:rPr>
        <w:t>[</w:t>
      </w:r>
      <w:r w:rsidR="003F36E8">
        <w:rPr>
          <w:lang w:eastAsia="lv-LV"/>
        </w:rPr>
        <w:t>3.2</w:t>
      </w:r>
      <w:r>
        <w:rPr>
          <w:lang w:eastAsia="lv-LV"/>
        </w:rPr>
        <w:t>]</w:t>
      </w:r>
      <w:r w:rsidR="0006272B">
        <w:rPr>
          <w:lang w:eastAsia="lv-LV"/>
        </w:rPr>
        <w:t> </w:t>
      </w:r>
      <w:r w:rsidRPr="008E6D96">
        <w:rPr>
          <w:lang w:eastAsia="lv-LV"/>
        </w:rPr>
        <w:t xml:space="preserve">Tiesa nav piemērojusi </w:t>
      </w:r>
      <w:r w:rsidR="00D8738E">
        <w:rPr>
          <w:lang w:eastAsia="lv-LV"/>
        </w:rPr>
        <w:t>Komercdarbības a</w:t>
      </w:r>
      <w:r w:rsidRPr="008E6D96">
        <w:rPr>
          <w:lang w:eastAsia="lv-LV"/>
        </w:rPr>
        <w:t xml:space="preserve">tbalsta kontroles likuma </w:t>
      </w:r>
      <w:r w:rsidR="00D8738E">
        <w:rPr>
          <w:lang w:eastAsia="lv-LV"/>
        </w:rPr>
        <w:t>(</w:t>
      </w:r>
      <w:r w:rsidR="00D8738E" w:rsidRPr="00010048">
        <w:rPr>
          <w:lang w:eastAsia="lv-LV"/>
        </w:rPr>
        <w:t>spēkā no 2003.gada 1.janvāra līdz 2014.gada 1.jūlijam</w:t>
      </w:r>
      <w:r w:rsidR="00D8738E">
        <w:rPr>
          <w:lang w:eastAsia="lv-LV"/>
        </w:rPr>
        <w:t>)</w:t>
      </w:r>
      <w:r w:rsidR="00D8738E">
        <w:t xml:space="preserve"> </w:t>
      </w:r>
      <w:r w:rsidRPr="008E6D96">
        <w:rPr>
          <w:lang w:eastAsia="lv-LV"/>
        </w:rPr>
        <w:t>35.p</w:t>
      </w:r>
      <w:r w:rsidR="00200B26">
        <w:rPr>
          <w:lang w:eastAsia="lv-LV"/>
        </w:rPr>
        <w:t>anta otro daļu</w:t>
      </w:r>
      <w:r w:rsidR="00FE27A3">
        <w:rPr>
          <w:lang w:eastAsia="lv-LV"/>
        </w:rPr>
        <w:t xml:space="preserve">, </w:t>
      </w:r>
      <w:r w:rsidR="008A3E02">
        <w:rPr>
          <w:lang w:eastAsia="lv-LV"/>
        </w:rPr>
        <w:t xml:space="preserve">kas </w:t>
      </w:r>
      <w:r w:rsidR="00BD69EA">
        <w:rPr>
          <w:lang w:eastAsia="lv-LV"/>
        </w:rPr>
        <w:t>reglamentē to</w:t>
      </w:r>
      <w:r w:rsidR="008A3E02">
        <w:rPr>
          <w:lang w:eastAsia="lv-LV"/>
        </w:rPr>
        <w:t xml:space="preserve">, </w:t>
      </w:r>
      <w:r w:rsidRPr="008E6D96">
        <w:rPr>
          <w:lang w:eastAsia="lv-LV"/>
        </w:rPr>
        <w:t>cik lielā mērā var noteikt atbalstu enerģijas ražošanai</w:t>
      </w:r>
      <w:r w:rsidR="00FE27A3">
        <w:rPr>
          <w:lang w:eastAsia="lv-LV"/>
        </w:rPr>
        <w:t>,</w:t>
      </w:r>
      <w:r w:rsidR="00ED30A7">
        <w:rPr>
          <w:lang w:eastAsia="lv-LV"/>
        </w:rPr>
        <w:t xml:space="preserve"> </w:t>
      </w:r>
      <w:r w:rsidR="00BD69EA">
        <w:rPr>
          <w:lang w:eastAsia="lv-LV"/>
        </w:rPr>
        <w:t>kopsakarā ar</w:t>
      </w:r>
      <w:r w:rsidRPr="008E6D96">
        <w:rPr>
          <w:lang w:eastAsia="lv-LV"/>
        </w:rPr>
        <w:t xml:space="preserve"> </w:t>
      </w:r>
      <w:r w:rsidR="00F662D5">
        <w:t>A</w:t>
      </w:r>
      <w:r w:rsidR="00F15562">
        <w:t>tlīdzināšanas likuma</w:t>
      </w:r>
      <w:r w:rsidR="00F15562" w:rsidRPr="008E6D96">
        <w:rPr>
          <w:lang w:eastAsia="lv-LV"/>
        </w:rPr>
        <w:t xml:space="preserve"> </w:t>
      </w:r>
      <w:r w:rsidRPr="008E6D96">
        <w:rPr>
          <w:lang w:eastAsia="lv-LV"/>
        </w:rPr>
        <w:t>6.p</w:t>
      </w:r>
      <w:r w:rsidR="008A3E02">
        <w:rPr>
          <w:lang w:eastAsia="lv-LV"/>
        </w:rPr>
        <w:t>anta otro daļu</w:t>
      </w:r>
      <w:r w:rsidR="00FE27A3">
        <w:rPr>
          <w:lang w:eastAsia="lv-LV"/>
        </w:rPr>
        <w:t xml:space="preserve">, </w:t>
      </w:r>
      <w:r w:rsidR="008A3E02">
        <w:rPr>
          <w:lang w:eastAsia="lv-LV"/>
        </w:rPr>
        <w:t xml:space="preserve">kas noteic </w:t>
      </w:r>
      <w:r w:rsidR="003E676E">
        <w:rPr>
          <w:lang w:eastAsia="lv-LV"/>
        </w:rPr>
        <w:t>gadījumus</w:t>
      </w:r>
      <w:r w:rsidR="008A3E02">
        <w:rPr>
          <w:lang w:eastAsia="lv-LV"/>
        </w:rPr>
        <w:t xml:space="preserve">, kad </w:t>
      </w:r>
      <w:r w:rsidRPr="008E6D96">
        <w:rPr>
          <w:lang w:eastAsia="lv-LV"/>
        </w:rPr>
        <w:t>cēloņsakarība</w:t>
      </w:r>
      <w:r w:rsidR="00FE27A3" w:rsidRPr="00FE27A3">
        <w:rPr>
          <w:lang w:eastAsia="lv-LV"/>
        </w:rPr>
        <w:t xml:space="preserve"> </w:t>
      </w:r>
      <w:r w:rsidR="00FE27A3" w:rsidRPr="008E6D96">
        <w:rPr>
          <w:lang w:eastAsia="lv-LV"/>
        </w:rPr>
        <w:t>nepastāv</w:t>
      </w:r>
      <w:r w:rsidR="00FE27A3">
        <w:rPr>
          <w:lang w:eastAsia="lv-LV"/>
        </w:rPr>
        <w:t>.</w:t>
      </w:r>
      <w:r w:rsidRPr="008E6D96">
        <w:rPr>
          <w:lang w:eastAsia="lv-LV"/>
        </w:rPr>
        <w:t xml:space="preserve"> Atbilstoši </w:t>
      </w:r>
      <w:r w:rsidR="004725FF">
        <w:rPr>
          <w:lang w:eastAsia="lv-LV"/>
        </w:rPr>
        <w:lastRenderedPageBreak/>
        <w:t xml:space="preserve">minētajai </w:t>
      </w:r>
      <w:r w:rsidR="00D8738E">
        <w:rPr>
          <w:lang w:eastAsia="lv-LV"/>
        </w:rPr>
        <w:t>Komercdarbības a</w:t>
      </w:r>
      <w:r w:rsidR="0006272B" w:rsidRPr="008E6D96">
        <w:rPr>
          <w:lang w:eastAsia="lv-LV"/>
        </w:rPr>
        <w:t xml:space="preserve">tbalsta kontroles likuma </w:t>
      </w:r>
      <w:r w:rsidR="004725FF">
        <w:rPr>
          <w:lang w:eastAsia="lv-LV"/>
        </w:rPr>
        <w:t>normai</w:t>
      </w:r>
      <w:r w:rsidRPr="008E6D96">
        <w:rPr>
          <w:lang w:eastAsia="lv-LV"/>
        </w:rPr>
        <w:t xml:space="preserve"> pieteicējai teorētiski </w:t>
      </w:r>
      <w:r w:rsidR="008A3E02">
        <w:rPr>
          <w:lang w:eastAsia="lv-LV"/>
        </w:rPr>
        <w:t>varē</w:t>
      </w:r>
      <w:r w:rsidR="006B3863">
        <w:rPr>
          <w:lang w:eastAsia="lv-LV"/>
        </w:rPr>
        <w:t>ja</w:t>
      </w:r>
      <w:r w:rsidRPr="008E6D96">
        <w:rPr>
          <w:lang w:eastAsia="lv-LV"/>
        </w:rPr>
        <w:t xml:space="preserve"> piešķirt v</w:t>
      </w:r>
      <w:r w:rsidR="0006272B">
        <w:rPr>
          <w:lang w:eastAsia="lv-LV"/>
        </w:rPr>
        <w:t>alsts atbalstu</w:t>
      </w:r>
      <w:r w:rsidR="005D61D2">
        <w:rPr>
          <w:lang w:eastAsia="lv-LV"/>
        </w:rPr>
        <w:t>,</w:t>
      </w:r>
      <w:r w:rsidRPr="008E6D96">
        <w:rPr>
          <w:lang w:eastAsia="lv-LV"/>
        </w:rPr>
        <w:t xml:space="preserve"> tikai lai kompensētu starpību starp reģeneratīvās enerģijas ražošanas izmaksām un elektroenerģijas tirgus cenu. </w:t>
      </w:r>
      <w:r w:rsidR="004725FF">
        <w:rPr>
          <w:lang w:eastAsia="lv-LV"/>
        </w:rPr>
        <w:t>Taču p</w:t>
      </w:r>
      <w:r w:rsidRPr="008E6D96">
        <w:rPr>
          <w:lang w:eastAsia="lv-LV"/>
        </w:rPr>
        <w:t>ieteicēja ar ticamiem pierādījumiem nav pierādījusi</w:t>
      </w:r>
      <w:r w:rsidR="004725FF">
        <w:rPr>
          <w:lang w:eastAsia="lv-LV"/>
        </w:rPr>
        <w:t xml:space="preserve"> savas</w:t>
      </w:r>
      <w:r w:rsidRPr="008E6D96">
        <w:rPr>
          <w:lang w:eastAsia="lv-LV"/>
        </w:rPr>
        <w:t xml:space="preserve"> ražošanas izmaksas strīdus periodā, proti, ka </w:t>
      </w:r>
      <w:r w:rsidR="004725FF">
        <w:rPr>
          <w:lang w:eastAsia="lv-LV"/>
        </w:rPr>
        <w:t>tai</w:t>
      </w:r>
      <w:r w:rsidRPr="008E6D96">
        <w:rPr>
          <w:lang w:eastAsia="lv-LV"/>
        </w:rPr>
        <w:t xml:space="preserve"> ir nepieciešams v</w:t>
      </w:r>
      <w:r w:rsidR="0006272B">
        <w:rPr>
          <w:lang w:eastAsia="lv-LV"/>
        </w:rPr>
        <w:t xml:space="preserve">alsts </w:t>
      </w:r>
      <w:r w:rsidRPr="008E6D96">
        <w:rPr>
          <w:lang w:eastAsia="lv-LV"/>
        </w:rPr>
        <w:t>a</w:t>
      </w:r>
      <w:r w:rsidR="0006272B">
        <w:rPr>
          <w:lang w:eastAsia="lv-LV"/>
        </w:rPr>
        <w:t>tbalsts</w:t>
      </w:r>
      <w:r w:rsidRPr="008E6D96">
        <w:rPr>
          <w:lang w:eastAsia="lv-LV"/>
        </w:rPr>
        <w:t>, jo izmaksas pamatotu iemeslu dēļ attiecīgajā laik</w:t>
      </w:r>
      <w:r w:rsidR="004725FF">
        <w:rPr>
          <w:lang w:eastAsia="lv-LV"/>
        </w:rPr>
        <w:t>ā</w:t>
      </w:r>
      <w:r w:rsidRPr="008E6D96">
        <w:rPr>
          <w:lang w:eastAsia="lv-LV"/>
        </w:rPr>
        <w:t xml:space="preserve"> pārsniedza </w:t>
      </w:r>
      <w:r w:rsidR="004725FF">
        <w:rPr>
          <w:lang w:eastAsia="lv-LV"/>
        </w:rPr>
        <w:t xml:space="preserve">elektroenerģijas </w:t>
      </w:r>
      <w:r w:rsidRPr="008E6D96">
        <w:rPr>
          <w:lang w:eastAsia="lv-LV"/>
        </w:rPr>
        <w:t xml:space="preserve">tirgus cenu. </w:t>
      </w:r>
      <w:r w:rsidR="007A4BB6">
        <w:rPr>
          <w:lang w:eastAsia="lv-LV"/>
        </w:rPr>
        <w:t xml:space="preserve">Pretējā gadījumā – </w:t>
      </w:r>
      <w:r w:rsidRPr="008E6D96">
        <w:rPr>
          <w:lang w:eastAsia="lv-LV"/>
        </w:rPr>
        <w:t>ja pieteicējas ražošanas izmaksas nepārsniedza tirgus cenu</w:t>
      </w:r>
      <w:r w:rsidR="007A4BB6">
        <w:rPr>
          <w:lang w:eastAsia="lv-LV"/>
        </w:rPr>
        <w:t xml:space="preserve"> –</w:t>
      </w:r>
      <w:r w:rsidRPr="008E6D96">
        <w:rPr>
          <w:lang w:eastAsia="lv-LV"/>
        </w:rPr>
        <w:t xml:space="preserve"> neatkarīgi no </w:t>
      </w:r>
      <w:r w:rsidR="0006272B">
        <w:rPr>
          <w:lang w:eastAsia="lv-LV"/>
        </w:rPr>
        <w:t>Regulatora</w:t>
      </w:r>
      <w:r w:rsidRPr="008E6D96">
        <w:rPr>
          <w:lang w:eastAsia="lv-LV"/>
        </w:rPr>
        <w:t xml:space="preserve"> pieņemtajiem lēmumiem par tarifu pieteicēja nevarētu saņemt v</w:t>
      </w:r>
      <w:r w:rsidR="0006272B">
        <w:rPr>
          <w:lang w:eastAsia="lv-LV"/>
        </w:rPr>
        <w:t>alsts atbalstu</w:t>
      </w:r>
      <w:r w:rsidRPr="008E6D96">
        <w:rPr>
          <w:lang w:eastAsia="lv-LV"/>
        </w:rPr>
        <w:t xml:space="preserve">, jo tas būtu pretrunā </w:t>
      </w:r>
      <w:r w:rsidR="00F41558">
        <w:rPr>
          <w:lang w:eastAsia="lv-LV"/>
        </w:rPr>
        <w:t xml:space="preserve">ar </w:t>
      </w:r>
      <w:r w:rsidR="006B3863">
        <w:rPr>
          <w:lang w:eastAsia="lv-LV"/>
        </w:rPr>
        <w:t>Komercdarbības a</w:t>
      </w:r>
      <w:r w:rsidR="0006272B" w:rsidRPr="008E6D96">
        <w:rPr>
          <w:lang w:eastAsia="lv-LV"/>
        </w:rPr>
        <w:t>tbalsta kontroles likum</w:t>
      </w:r>
      <w:r w:rsidR="00F41558">
        <w:rPr>
          <w:lang w:eastAsia="lv-LV"/>
        </w:rPr>
        <w:t>u</w:t>
      </w:r>
      <w:r w:rsidR="0006272B">
        <w:rPr>
          <w:lang w:eastAsia="lv-LV"/>
        </w:rPr>
        <w:t>.</w:t>
      </w:r>
    </w:p>
    <w:p w14:paraId="1F0AB284" w14:textId="2AC91E6B" w:rsidR="008E6D96" w:rsidRPr="00FE27A3" w:rsidRDefault="008E6D96" w:rsidP="00562A25">
      <w:pPr>
        <w:spacing w:line="276" w:lineRule="auto"/>
        <w:ind w:firstLine="720"/>
        <w:jc w:val="both"/>
        <w:rPr>
          <w:i/>
          <w:iCs/>
          <w:lang w:eastAsia="lv-LV"/>
        </w:rPr>
      </w:pPr>
      <w:r>
        <w:rPr>
          <w:lang w:eastAsia="lv-LV"/>
        </w:rPr>
        <w:t>[</w:t>
      </w:r>
      <w:r w:rsidR="003F36E8">
        <w:rPr>
          <w:lang w:eastAsia="lv-LV"/>
        </w:rPr>
        <w:t>3.3</w:t>
      </w:r>
      <w:r>
        <w:rPr>
          <w:lang w:eastAsia="lv-LV"/>
        </w:rPr>
        <w:t>]</w:t>
      </w:r>
      <w:r w:rsidR="0006272B">
        <w:rPr>
          <w:lang w:eastAsia="lv-LV"/>
        </w:rPr>
        <w:t> </w:t>
      </w:r>
      <w:bookmarkStart w:id="3" w:name="_Hlk140675862"/>
      <w:r w:rsidRPr="008E6D96">
        <w:rPr>
          <w:lang w:eastAsia="lv-LV"/>
        </w:rPr>
        <w:t>Tiesa nav piemērojusi M</w:t>
      </w:r>
      <w:r w:rsidR="0006272B">
        <w:rPr>
          <w:lang w:eastAsia="lv-LV"/>
        </w:rPr>
        <w:t>inistru kabineta 2010.gada 16.marta</w:t>
      </w:r>
      <w:r w:rsidRPr="008E6D96">
        <w:rPr>
          <w:lang w:eastAsia="lv-LV"/>
        </w:rPr>
        <w:t xml:space="preserve"> noteikumu </w:t>
      </w:r>
      <w:r w:rsidRPr="0091743D">
        <w:rPr>
          <w:lang w:eastAsia="lv-LV"/>
        </w:rPr>
        <w:t>Nr.</w:t>
      </w:r>
      <w:r w:rsidR="0006272B" w:rsidRPr="0091743D">
        <w:rPr>
          <w:lang w:eastAsia="lv-LV"/>
        </w:rPr>
        <w:t xml:space="preserve"> 262 „Noteikumi par </w:t>
      </w:r>
      <w:r w:rsidR="0006272B" w:rsidRPr="0091743D">
        <w:rPr>
          <w:lang w:eastAsia="lv-LV"/>
        </w:rPr>
        <w:lastRenderedPageBreak/>
        <w:t>elektroenerģijas ražošanu, izmantojot atjaunojamos energoresursus, un cenu noteikšanas kārtību” (</w:t>
      </w:r>
      <w:r w:rsidR="0006272B" w:rsidRPr="00010048">
        <w:rPr>
          <w:lang w:eastAsia="lv-LV"/>
        </w:rPr>
        <w:t>zaudējuši spēku 2020.gada 11.septembrī</w:t>
      </w:r>
      <w:r w:rsidR="0006272B" w:rsidRPr="0091743D">
        <w:rPr>
          <w:lang w:eastAsia="lv-LV"/>
        </w:rPr>
        <w:t>)</w:t>
      </w:r>
      <w:r w:rsidR="00565A55" w:rsidRPr="0091743D">
        <w:rPr>
          <w:lang w:eastAsia="lv-LV"/>
        </w:rPr>
        <w:t xml:space="preserve"> (turpmāk</w:t>
      </w:r>
      <w:r w:rsidR="00F662D5" w:rsidRPr="0091743D">
        <w:rPr>
          <w:lang w:eastAsia="lv-LV"/>
        </w:rPr>
        <w:t xml:space="preserve"> </w:t>
      </w:r>
      <w:r w:rsidR="00565A55" w:rsidRPr="0091743D">
        <w:rPr>
          <w:lang w:eastAsia="lv-LV"/>
        </w:rPr>
        <w:t xml:space="preserve">– noteikumi Nr. 262) </w:t>
      </w:r>
      <w:r w:rsidRPr="0091743D">
        <w:rPr>
          <w:lang w:eastAsia="lv-LV"/>
        </w:rPr>
        <w:t>63.</w:t>
      </w:r>
      <w:r w:rsidRPr="0091743D">
        <w:rPr>
          <w:vertAlign w:val="superscript"/>
          <w:lang w:eastAsia="lv-LV"/>
        </w:rPr>
        <w:t>8</w:t>
      </w:r>
      <w:r w:rsidRPr="0091743D">
        <w:rPr>
          <w:lang w:eastAsia="lv-LV"/>
        </w:rPr>
        <w:t>p</w:t>
      </w:r>
      <w:r w:rsidR="00526033" w:rsidRPr="0091743D">
        <w:rPr>
          <w:lang w:eastAsia="lv-LV"/>
        </w:rPr>
        <w:t>unktu</w:t>
      </w:r>
      <w:r w:rsidRPr="0091743D">
        <w:rPr>
          <w:lang w:eastAsia="lv-LV"/>
        </w:rPr>
        <w:t xml:space="preserve">, kuram </w:t>
      </w:r>
      <w:r w:rsidR="005167C1" w:rsidRPr="0091743D">
        <w:rPr>
          <w:lang w:eastAsia="lv-LV"/>
        </w:rPr>
        <w:t xml:space="preserve">atbilstoši </w:t>
      </w:r>
      <w:r w:rsidRPr="0091743D">
        <w:rPr>
          <w:lang w:eastAsia="lv-LV"/>
        </w:rPr>
        <w:t>jāgarantē, ka elektroenerģijas ražotāj</w:t>
      </w:r>
      <w:r w:rsidR="001A2C6C" w:rsidRPr="0091743D">
        <w:rPr>
          <w:lang w:eastAsia="lv-LV"/>
        </w:rPr>
        <w:t>a</w:t>
      </w:r>
      <w:r w:rsidRPr="0091743D">
        <w:rPr>
          <w:lang w:eastAsia="lv-LV"/>
        </w:rPr>
        <w:t>, kurš saņem v</w:t>
      </w:r>
      <w:r w:rsidR="00526033" w:rsidRPr="0091743D">
        <w:rPr>
          <w:lang w:eastAsia="lv-LV"/>
        </w:rPr>
        <w:t>alsts atbalstu</w:t>
      </w:r>
      <w:r w:rsidRPr="0091743D">
        <w:rPr>
          <w:lang w:eastAsia="lv-LV"/>
        </w:rPr>
        <w:t>, elektrostacijas kopējā kapitālieguldījumu peļņas norma visam atbalsta periodam nepārsniedz 9</w:t>
      </w:r>
      <w:r w:rsidR="00526033" w:rsidRPr="0091743D">
        <w:rPr>
          <w:lang w:eastAsia="lv-LV"/>
        </w:rPr>
        <w:t> </w:t>
      </w:r>
      <w:r w:rsidRPr="0091743D">
        <w:rPr>
          <w:lang w:eastAsia="lv-LV"/>
        </w:rPr>
        <w:t>%. Tas nozīmē, ka uz pieteicēju ir</w:t>
      </w:r>
      <w:r w:rsidR="00BB6F75">
        <w:rPr>
          <w:lang w:eastAsia="lv-LV"/>
        </w:rPr>
        <w:t xml:space="preserve"> attiecināmi </w:t>
      </w:r>
      <w:r w:rsidRPr="0091743D">
        <w:rPr>
          <w:lang w:eastAsia="lv-LV"/>
        </w:rPr>
        <w:t xml:space="preserve">pārkompensācijas izvērtēšanas un novēršanas pasākumi. </w:t>
      </w:r>
      <w:r w:rsidR="001A2C6C" w:rsidRPr="0091743D">
        <w:rPr>
          <w:lang w:eastAsia="lv-LV"/>
        </w:rPr>
        <w:t>Attiecīgi tiesai</w:t>
      </w:r>
      <w:r w:rsidRPr="0091743D">
        <w:rPr>
          <w:lang w:eastAsia="lv-LV"/>
        </w:rPr>
        <w:t xml:space="preserve"> bija jāpārliecinās, vai ir iespējama pat teorētiska sprieduma izpilde, proti, vai pieteicēja </w:t>
      </w:r>
      <w:r w:rsidR="001A2C6C" w:rsidRPr="0091743D">
        <w:rPr>
          <w:lang w:eastAsia="lv-LV"/>
        </w:rPr>
        <w:t xml:space="preserve">papildus </w:t>
      </w:r>
      <w:r w:rsidRPr="0091743D">
        <w:rPr>
          <w:lang w:eastAsia="lv-LV"/>
        </w:rPr>
        <w:t>var saņemt vēl jaunu v</w:t>
      </w:r>
      <w:r w:rsidR="00526033" w:rsidRPr="0091743D">
        <w:rPr>
          <w:lang w:eastAsia="lv-LV"/>
        </w:rPr>
        <w:t>alsts atbalstu</w:t>
      </w:r>
      <w:r w:rsidRPr="0091743D">
        <w:rPr>
          <w:lang w:eastAsia="lv-LV"/>
        </w:rPr>
        <w:t>, nepārsniedzot</w:t>
      </w:r>
      <w:r w:rsidR="001A2C6C" w:rsidRPr="0091743D">
        <w:rPr>
          <w:lang w:eastAsia="lv-LV"/>
        </w:rPr>
        <w:t xml:space="preserve"> minēto</w:t>
      </w:r>
      <w:r w:rsidRPr="0091743D">
        <w:rPr>
          <w:lang w:eastAsia="lv-LV"/>
        </w:rPr>
        <w:t xml:space="preserve"> 9</w:t>
      </w:r>
      <w:r w:rsidR="00526033" w:rsidRPr="0091743D">
        <w:rPr>
          <w:lang w:eastAsia="lv-LV"/>
        </w:rPr>
        <w:t> </w:t>
      </w:r>
      <w:r w:rsidRPr="0091743D">
        <w:rPr>
          <w:lang w:eastAsia="lv-LV"/>
        </w:rPr>
        <w:t>%</w:t>
      </w:r>
      <w:r w:rsidR="001568B3" w:rsidRPr="0091743D">
        <w:rPr>
          <w:lang w:eastAsia="lv-LV"/>
        </w:rPr>
        <w:t xml:space="preserve"> līmeni</w:t>
      </w:r>
      <w:r w:rsidR="001568B3">
        <w:rPr>
          <w:lang w:eastAsia="lv-LV"/>
        </w:rPr>
        <w:t>.</w:t>
      </w:r>
      <w:r w:rsidR="001568B3" w:rsidRPr="008E6D96">
        <w:rPr>
          <w:lang w:eastAsia="lv-LV"/>
        </w:rPr>
        <w:t xml:space="preserve"> </w:t>
      </w:r>
      <w:r w:rsidRPr="008E6D96">
        <w:rPr>
          <w:lang w:eastAsia="lv-LV"/>
        </w:rPr>
        <w:t>Tiesai bija pienākums pārbaudīt, vai ir izpildīti E</w:t>
      </w:r>
      <w:r w:rsidR="00526033">
        <w:rPr>
          <w:lang w:eastAsia="lv-LV"/>
        </w:rPr>
        <w:t>iropas Komisijas 2017.gada 24.aprīļa</w:t>
      </w:r>
      <w:r w:rsidRPr="008E6D96">
        <w:rPr>
          <w:lang w:eastAsia="lv-LV"/>
        </w:rPr>
        <w:t xml:space="preserve"> lēmumā</w:t>
      </w:r>
      <w:r w:rsidR="00CF2311">
        <w:rPr>
          <w:lang w:eastAsia="lv-LV"/>
        </w:rPr>
        <w:t xml:space="preserve"> valsts atbalsta lietā </w:t>
      </w:r>
      <w:hyperlink r:id="rId10" w:history="1">
        <w:r w:rsidRPr="00105938">
          <w:rPr>
            <w:rStyle w:val="Hyperlink"/>
            <w:lang w:eastAsia="lv-LV"/>
          </w:rPr>
          <w:t>SA.43140</w:t>
        </w:r>
      </w:hyperlink>
      <w:r w:rsidR="00B7268E">
        <w:rPr>
          <w:lang w:eastAsia="lv-LV"/>
        </w:rPr>
        <w:t xml:space="preserve"> (turpmāk –</w:t>
      </w:r>
      <w:r w:rsidR="00CF2311">
        <w:rPr>
          <w:lang w:eastAsia="lv-LV"/>
        </w:rPr>
        <w:t xml:space="preserve"> </w:t>
      </w:r>
      <w:r w:rsidR="00B7268E">
        <w:rPr>
          <w:lang w:eastAsia="lv-LV"/>
        </w:rPr>
        <w:t>lēmums SA.43140)</w:t>
      </w:r>
      <w:r w:rsidRPr="008E6D96">
        <w:rPr>
          <w:lang w:eastAsia="lv-LV"/>
        </w:rPr>
        <w:t xml:space="preserve"> paredzētie nosacījumi</w:t>
      </w:r>
      <w:r w:rsidR="001A2C6C">
        <w:rPr>
          <w:lang w:eastAsia="lv-LV"/>
        </w:rPr>
        <w:t xml:space="preserve">, kā tas norādīts </w:t>
      </w:r>
      <w:r w:rsidR="00266176">
        <w:rPr>
          <w:lang w:eastAsia="lv-LV"/>
        </w:rPr>
        <w:t xml:space="preserve">Eiropas </w:t>
      </w:r>
      <w:r w:rsidR="007E44AE">
        <w:rPr>
          <w:lang w:eastAsia="lv-LV"/>
        </w:rPr>
        <w:t xml:space="preserve">Komisijas 2018.gada 12.decembra </w:t>
      </w:r>
      <w:r w:rsidR="007E44AE" w:rsidRPr="007E435B">
        <w:rPr>
          <w:lang w:eastAsia="lv-LV"/>
        </w:rPr>
        <w:t>apsvērumu</w:t>
      </w:r>
      <w:r w:rsidR="007E435B">
        <w:rPr>
          <w:lang w:eastAsia="lv-LV"/>
        </w:rPr>
        <w:t xml:space="preserve"> </w:t>
      </w:r>
      <w:r w:rsidR="001A2C6C" w:rsidRPr="00852818">
        <w:rPr>
          <w:lang w:eastAsia="lv-LV"/>
        </w:rPr>
        <w:t>42.punktā</w:t>
      </w:r>
      <w:r w:rsidR="001A2C6C">
        <w:rPr>
          <w:lang w:eastAsia="lv-LV"/>
        </w:rPr>
        <w:t>.</w:t>
      </w:r>
    </w:p>
    <w:bookmarkEnd w:id="3"/>
    <w:p w14:paraId="786F457F" w14:textId="219CCF79" w:rsidR="008E6D96" w:rsidRPr="008E6D96" w:rsidRDefault="008E6D96" w:rsidP="00562A25">
      <w:pPr>
        <w:spacing w:line="276" w:lineRule="auto"/>
        <w:ind w:firstLine="720"/>
        <w:jc w:val="both"/>
        <w:rPr>
          <w:lang w:eastAsia="lv-LV"/>
        </w:rPr>
      </w:pPr>
      <w:r>
        <w:rPr>
          <w:lang w:eastAsia="lv-LV"/>
        </w:rPr>
        <w:t>[</w:t>
      </w:r>
      <w:r w:rsidR="003F36E8">
        <w:rPr>
          <w:lang w:eastAsia="lv-LV"/>
        </w:rPr>
        <w:t>3.4</w:t>
      </w:r>
      <w:r>
        <w:rPr>
          <w:lang w:eastAsia="lv-LV"/>
        </w:rPr>
        <w:t>]</w:t>
      </w:r>
      <w:r w:rsidR="00526033">
        <w:rPr>
          <w:lang w:eastAsia="lv-LV"/>
        </w:rPr>
        <w:t> </w:t>
      </w:r>
      <w:r w:rsidRPr="008E6D96">
        <w:rPr>
          <w:lang w:eastAsia="lv-LV"/>
        </w:rPr>
        <w:t>Tiesa pārkāpusi A</w:t>
      </w:r>
      <w:r w:rsidR="00526033">
        <w:rPr>
          <w:lang w:eastAsia="lv-LV"/>
        </w:rPr>
        <w:t xml:space="preserve">dministratīvā procesa likuma </w:t>
      </w:r>
      <w:r w:rsidRPr="008E6D96">
        <w:rPr>
          <w:lang w:eastAsia="lv-LV"/>
        </w:rPr>
        <w:t>254.p</w:t>
      </w:r>
      <w:r w:rsidR="00526033">
        <w:rPr>
          <w:lang w:eastAsia="lv-LV"/>
        </w:rPr>
        <w:t>anta otro daļu</w:t>
      </w:r>
      <w:r w:rsidRPr="008E6D96">
        <w:rPr>
          <w:lang w:eastAsia="lv-LV"/>
        </w:rPr>
        <w:t xml:space="preserve">, jo, lemjot par labvēlīga administratīvā akta izdošanu, nav norādījusi, kādā termiņā iestādei </w:t>
      </w:r>
      <w:r w:rsidR="00ED30A7">
        <w:rPr>
          <w:lang w:eastAsia="lv-LV"/>
        </w:rPr>
        <w:t>būtu</w:t>
      </w:r>
      <w:r w:rsidRPr="008E6D96">
        <w:rPr>
          <w:lang w:eastAsia="lv-LV"/>
        </w:rPr>
        <w:t xml:space="preserve"> jāizpilda tai uzliktais pienākums</w:t>
      </w:r>
      <w:r w:rsidR="00815FDE">
        <w:rPr>
          <w:lang w:eastAsia="lv-LV"/>
        </w:rPr>
        <w:t xml:space="preserve"> </w:t>
      </w:r>
      <w:r w:rsidR="007E44AE">
        <w:rPr>
          <w:lang w:eastAsia="lv-LV"/>
        </w:rPr>
        <w:t>iz</w:t>
      </w:r>
      <w:r w:rsidRPr="008E6D96">
        <w:rPr>
          <w:lang w:eastAsia="lv-LV"/>
        </w:rPr>
        <w:t xml:space="preserve">maksāt atlīdzinājumu. Tāpat no sprieduma nav saprotams, kādā apmērā un ar kādu pamatojumu Ekonomikas ministrijai </w:t>
      </w:r>
      <w:r w:rsidR="008A403B">
        <w:rPr>
          <w:lang w:eastAsia="lv-LV"/>
        </w:rPr>
        <w:t>jāsaskaņo</w:t>
      </w:r>
      <w:r w:rsidRPr="008E6D96">
        <w:rPr>
          <w:lang w:eastAsia="lv-LV"/>
        </w:rPr>
        <w:t xml:space="preserve"> spriedum</w:t>
      </w:r>
      <w:r w:rsidR="008A403B">
        <w:rPr>
          <w:lang w:eastAsia="lv-LV"/>
        </w:rPr>
        <w:t>s</w:t>
      </w:r>
      <w:r w:rsidRPr="008E6D96">
        <w:rPr>
          <w:lang w:eastAsia="lv-LV"/>
        </w:rPr>
        <w:t xml:space="preserve"> ar E</w:t>
      </w:r>
      <w:r w:rsidR="00526033">
        <w:rPr>
          <w:lang w:eastAsia="lv-LV"/>
        </w:rPr>
        <w:t xml:space="preserve">iropas </w:t>
      </w:r>
      <w:r w:rsidRPr="008E6D96">
        <w:rPr>
          <w:lang w:eastAsia="lv-LV"/>
        </w:rPr>
        <w:t>K</w:t>
      </w:r>
      <w:r w:rsidR="00526033">
        <w:rPr>
          <w:lang w:eastAsia="lv-LV"/>
        </w:rPr>
        <w:t>omisiju</w:t>
      </w:r>
      <w:r w:rsidRPr="008E6D96">
        <w:rPr>
          <w:lang w:eastAsia="lv-LV"/>
        </w:rPr>
        <w:t xml:space="preserve">. </w:t>
      </w:r>
      <w:r w:rsidR="007E44AE">
        <w:rPr>
          <w:lang w:eastAsia="lv-LV"/>
        </w:rPr>
        <w:t>Tiesa, p</w:t>
      </w:r>
      <w:r w:rsidRPr="008E6D96">
        <w:rPr>
          <w:lang w:eastAsia="lv-LV"/>
        </w:rPr>
        <w:t>ieņemot spriedumu par v</w:t>
      </w:r>
      <w:r w:rsidR="00526033">
        <w:rPr>
          <w:lang w:eastAsia="lv-LV"/>
        </w:rPr>
        <w:t xml:space="preserve">alsts </w:t>
      </w:r>
      <w:r w:rsidRPr="008E6D96">
        <w:rPr>
          <w:lang w:eastAsia="lv-LV"/>
        </w:rPr>
        <w:t>a</w:t>
      </w:r>
      <w:r w:rsidR="00526033">
        <w:rPr>
          <w:lang w:eastAsia="lv-LV"/>
        </w:rPr>
        <w:t>tbalsta</w:t>
      </w:r>
      <w:r w:rsidRPr="008E6D96">
        <w:rPr>
          <w:lang w:eastAsia="lv-LV"/>
        </w:rPr>
        <w:t xml:space="preserve"> piešķiršanu, ir pārkāpusi savu kompetenci. Konkrētajā gadījumā tiesa nevarēja sprieduma izpildi </w:t>
      </w:r>
      <w:r w:rsidR="0049715F" w:rsidRPr="008E6D96">
        <w:rPr>
          <w:lang w:eastAsia="lv-LV"/>
        </w:rPr>
        <w:t>s</w:t>
      </w:r>
      <w:r w:rsidR="0049715F">
        <w:rPr>
          <w:lang w:eastAsia="lv-LV"/>
        </w:rPr>
        <w:t>as</w:t>
      </w:r>
      <w:r w:rsidR="0049715F" w:rsidRPr="008E6D96">
        <w:rPr>
          <w:lang w:eastAsia="lv-LV"/>
        </w:rPr>
        <w:t xml:space="preserve">aistīt </w:t>
      </w:r>
      <w:r w:rsidRPr="008E6D96">
        <w:rPr>
          <w:lang w:eastAsia="lv-LV"/>
        </w:rPr>
        <w:t xml:space="preserve">ar </w:t>
      </w:r>
      <w:r w:rsidR="007E44AE">
        <w:rPr>
          <w:lang w:eastAsia="lv-LV"/>
        </w:rPr>
        <w:t>kādu nosacījumu</w:t>
      </w:r>
      <w:r w:rsidRPr="008E6D96">
        <w:rPr>
          <w:lang w:eastAsia="lv-LV"/>
        </w:rPr>
        <w:t>, jo tādējādi</w:t>
      </w:r>
      <w:r w:rsidR="007E44AE" w:rsidRPr="007E44AE">
        <w:rPr>
          <w:lang w:eastAsia="lv-LV"/>
        </w:rPr>
        <w:t xml:space="preserve"> </w:t>
      </w:r>
      <w:r w:rsidR="007E44AE" w:rsidRPr="008E6D96">
        <w:rPr>
          <w:lang w:eastAsia="lv-LV"/>
        </w:rPr>
        <w:t>spriedums</w:t>
      </w:r>
      <w:r w:rsidRPr="008E6D96">
        <w:rPr>
          <w:lang w:eastAsia="lv-LV"/>
        </w:rPr>
        <w:t xml:space="preserve"> pretēji A</w:t>
      </w:r>
      <w:r w:rsidR="00526033">
        <w:rPr>
          <w:lang w:eastAsia="lv-LV"/>
        </w:rPr>
        <w:t xml:space="preserve">dministratīvā procesa likuma </w:t>
      </w:r>
      <w:r w:rsidRPr="008E6D96">
        <w:rPr>
          <w:lang w:eastAsia="lv-LV"/>
        </w:rPr>
        <w:t>264.p</w:t>
      </w:r>
      <w:r w:rsidR="00526033">
        <w:rPr>
          <w:lang w:eastAsia="lv-LV"/>
        </w:rPr>
        <w:t>antam</w:t>
      </w:r>
      <w:r w:rsidRPr="008E6D96">
        <w:rPr>
          <w:lang w:eastAsia="lv-LV"/>
        </w:rPr>
        <w:t xml:space="preserve"> pēc tā spēkā stāšanās faktiski nav izpildāms </w:t>
      </w:r>
      <w:r w:rsidRPr="008E6D96">
        <w:rPr>
          <w:lang w:eastAsia="lv-LV"/>
        </w:rPr>
        <w:lastRenderedPageBreak/>
        <w:t>daļā par atlīdzinājumu. Tikai pēc E</w:t>
      </w:r>
      <w:r w:rsidR="00526033">
        <w:rPr>
          <w:lang w:eastAsia="lv-LV"/>
        </w:rPr>
        <w:t xml:space="preserve">iropas </w:t>
      </w:r>
      <w:r w:rsidRPr="008E6D96">
        <w:rPr>
          <w:lang w:eastAsia="lv-LV"/>
        </w:rPr>
        <w:t>K</w:t>
      </w:r>
      <w:r w:rsidR="00526033">
        <w:rPr>
          <w:lang w:eastAsia="lv-LV"/>
        </w:rPr>
        <w:t>omisijas</w:t>
      </w:r>
      <w:r w:rsidRPr="008E6D96">
        <w:rPr>
          <w:lang w:eastAsia="lv-LV"/>
        </w:rPr>
        <w:t xml:space="preserve"> vērtējuma </w:t>
      </w:r>
      <w:r w:rsidR="007E44AE">
        <w:rPr>
          <w:lang w:eastAsia="lv-LV"/>
        </w:rPr>
        <w:t>būtu</w:t>
      </w:r>
      <w:r w:rsidRPr="008E6D96">
        <w:rPr>
          <w:lang w:eastAsia="lv-LV"/>
        </w:rPr>
        <w:t xml:space="preserve"> pieļaujams pieņemt konkrēta satura spriedumu, apmierinot vai noraidot </w:t>
      </w:r>
      <w:r w:rsidR="007E44AE">
        <w:rPr>
          <w:lang w:eastAsia="lv-LV"/>
        </w:rPr>
        <w:t>pieteikumu</w:t>
      </w:r>
      <w:r w:rsidRPr="008E6D96">
        <w:rPr>
          <w:lang w:eastAsia="lv-LV"/>
        </w:rPr>
        <w:t>.</w:t>
      </w:r>
    </w:p>
    <w:p w14:paraId="67E96AB6" w14:textId="06F5A4E6" w:rsidR="0084199A" w:rsidRDefault="008E6D96" w:rsidP="00562A25">
      <w:pPr>
        <w:spacing w:line="276" w:lineRule="auto"/>
        <w:ind w:firstLine="720"/>
        <w:jc w:val="both"/>
        <w:rPr>
          <w:lang w:eastAsia="lv-LV"/>
        </w:rPr>
      </w:pPr>
      <w:r>
        <w:rPr>
          <w:lang w:eastAsia="lv-LV"/>
        </w:rPr>
        <w:t>[</w:t>
      </w:r>
      <w:r w:rsidR="003F36E8">
        <w:rPr>
          <w:lang w:eastAsia="lv-LV"/>
        </w:rPr>
        <w:t>3.5</w:t>
      </w:r>
      <w:r>
        <w:rPr>
          <w:lang w:eastAsia="lv-LV"/>
        </w:rPr>
        <w:t>]</w:t>
      </w:r>
      <w:r w:rsidR="00526033">
        <w:rPr>
          <w:lang w:eastAsia="lv-LV"/>
        </w:rPr>
        <w:t> </w:t>
      </w:r>
      <w:r w:rsidRPr="008E6D96">
        <w:rPr>
          <w:lang w:eastAsia="lv-LV"/>
        </w:rPr>
        <w:t xml:space="preserve">Sprieduma izpilde paredz </w:t>
      </w:r>
      <w:r w:rsidR="00526033">
        <w:rPr>
          <w:lang w:eastAsia="lv-LV"/>
        </w:rPr>
        <w:t>Regula</w:t>
      </w:r>
      <w:r w:rsidR="001568B3">
        <w:rPr>
          <w:lang w:eastAsia="lv-LV"/>
        </w:rPr>
        <w:t>t</w:t>
      </w:r>
      <w:r w:rsidR="00526033">
        <w:rPr>
          <w:lang w:eastAsia="lv-LV"/>
        </w:rPr>
        <w:t>oram</w:t>
      </w:r>
      <w:r w:rsidRPr="008E6D96">
        <w:rPr>
          <w:lang w:eastAsia="lv-LV"/>
        </w:rPr>
        <w:t xml:space="preserve"> pārkāpt likuma „Par sabiedrisko pakalpojumu regulatoriem” 30.p</w:t>
      </w:r>
      <w:r w:rsidR="00526033">
        <w:rPr>
          <w:lang w:eastAsia="lv-LV"/>
        </w:rPr>
        <w:t>anta otro daļu</w:t>
      </w:r>
      <w:r w:rsidRPr="008E6D96">
        <w:rPr>
          <w:lang w:eastAsia="lv-LV"/>
        </w:rPr>
        <w:t xml:space="preserve">. Proti, </w:t>
      </w:r>
      <w:r w:rsidR="00526033">
        <w:rPr>
          <w:lang w:eastAsia="lv-LV"/>
        </w:rPr>
        <w:t>Regulatora</w:t>
      </w:r>
      <w:r w:rsidRPr="008E6D96">
        <w:rPr>
          <w:lang w:eastAsia="lv-LV"/>
        </w:rPr>
        <w:t xml:space="preserve"> budžeta izlietošanas mērķis ir sabiedrisko pakalpojumu regulēšanas nodrošināšana, līdz ar to </w:t>
      </w:r>
      <w:r w:rsidR="00526033">
        <w:rPr>
          <w:lang w:eastAsia="lv-LV"/>
        </w:rPr>
        <w:t>Regulatoram</w:t>
      </w:r>
      <w:r w:rsidRPr="008E6D96">
        <w:rPr>
          <w:lang w:eastAsia="lv-LV"/>
        </w:rPr>
        <w:t xml:space="preserve"> nav tiesību </w:t>
      </w:r>
      <w:r w:rsidR="007E44AE" w:rsidRPr="008E6D96">
        <w:rPr>
          <w:lang w:eastAsia="lv-LV"/>
        </w:rPr>
        <w:t xml:space="preserve">rīkoties </w:t>
      </w:r>
      <w:r w:rsidRPr="008E6D96">
        <w:rPr>
          <w:lang w:eastAsia="lv-LV"/>
        </w:rPr>
        <w:t>ar savu budžetu citādā veidā, tostarp atlīdzināt pieteicēja</w:t>
      </w:r>
      <w:r w:rsidR="007E44AE">
        <w:rPr>
          <w:lang w:eastAsia="lv-LV"/>
        </w:rPr>
        <w:t>i</w:t>
      </w:r>
      <w:r w:rsidRPr="008E6D96">
        <w:rPr>
          <w:lang w:eastAsia="lv-LV"/>
        </w:rPr>
        <w:t xml:space="preserve"> zaudējumus, kas uzdots ar tiesas spriedumu. </w:t>
      </w:r>
      <w:r w:rsidR="00526033">
        <w:rPr>
          <w:lang w:eastAsia="lv-LV"/>
        </w:rPr>
        <w:t>Regulatoram</w:t>
      </w:r>
      <w:r w:rsidRPr="008E6D96">
        <w:rPr>
          <w:lang w:eastAsia="lv-LV"/>
        </w:rPr>
        <w:t xml:space="preserve"> nav un nevar būt finanšu līdzekļu, ar kuriem izpildīt spriedumu</w:t>
      </w:r>
      <w:r w:rsidR="007E44AE">
        <w:rPr>
          <w:lang w:eastAsia="lv-LV"/>
        </w:rPr>
        <w:t>, u</w:t>
      </w:r>
      <w:r w:rsidRPr="008E6D96">
        <w:rPr>
          <w:lang w:eastAsia="lv-LV"/>
        </w:rPr>
        <w:t>n</w:t>
      </w:r>
      <w:r w:rsidR="005167C1">
        <w:rPr>
          <w:lang w:eastAsia="lv-LV"/>
        </w:rPr>
        <w:t>,</w:t>
      </w:r>
      <w:r w:rsidRPr="008E6D96">
        <w:rPr>
          <w:lang w:eastAsia="lv-LV"/>
        </w:rPr>
        <w:t xml:space="preserve"> pat ja būtu, </w:t>
      </w:r>
      <w:r w:rsidR="007E44AE">
        <w:rPr>
          <w:lang w:eastAsia="lv-LV"/>
        </w:rPr>
        <w:t>tad</w:t>
      </w:r>
      <w:r w:rsidRPr="008E6D96">
        <w:rPr>
          <w:lang w:eastAsia="lv-LV"/>
        </w:rPr>
        <w:t xml:space="preserve"> zaudējumi tiktu segti nevis no valsts budžeta, bet no privātpersonu (regulējamo komersantu) citam mērķim veiktajiem maksājumiem. </w:t>
      </w:r>
      <w:r w:rsidR="00ED30A7">
        <w:rPr>
          <w:lang w:eastAsia="lv-LV"/>
        </w:rPr>
        <w:t>Tas</w:t>
      </w:r>
      <w:r w:rsidRPr="008E6D96">
        <w:rPr>
          <w:lang w:eastAsia="lv-LV"/>
        </w:rPr>
        <w:t xml:space="preserve"> nonāk pretrunā</w:t>
      </w:r>
      <w:r w:rsidR="004522EE">
        <w:rPr>
          <w:lang w:eastAsia="lv-LV"/>
        </w:rPr>
        <w:t xml:space="preserve"> </w:t>
      </w:r>
      <w:r w:rsidR="0049715F">
        <w:rPr>
          <w:lang w:eastAsia="lv-LV"/>
        </w:rPr>
        <w:t xml:space="preserve">ar </w:t>
      </w:r>
      <w:r w:rsidR="00526033" w:rsidRPr="00526033">
        <w:rPr>
          <w:lang w:eastAsia="lv-LV"/>
        </w:rPr>
        <w:t xml:space="preserve">Eiropas Parlamenta un Padomes 2002.gada </w:t>
      </w:r>
      <w:r w:rsidR="00526033" w:rsidRPr="00526033">
        <w:rPr>
          <w:lang w:eastAsia="lv-LV"/>
        </w:rPr>
        <w:lastRenderedPageBreak/>
        <w:t>7.marta Direktīva</w:t>
      </w:r>
      <w:r w:rsidR="004522EE">
        <w:rPr>
          <w:lang w:eastAsia="lv-LV"/>
        </w:rPr>
        <w:t>s</w:t>
      </w:r>
      <w:r w:rsidR="00526033" w:rsidRPr="00526033">
        <w:rPr>
          <w:lang w:eastAsia="lv-LV"/>
        </w:rPr>
        <w:t> </w:t>
      </w:r>
      <w:hyperlink r:id="rId11" w:history="1">
        <w:r w:rsidR="00526033" w:rsidRPr="006942D6">
          <w:rPr>
            <w:rStyle w:val="Hyperlink"/>
            <w:lang w:eastAsia="lv-LV"/>
          </w:rPr>
          <w:t>2002/20/EK</w:t>
        </w:r>
      </w:hyperlink>
      <w:r w:rsidR="00F42A53">
        <w:rPr>
          <w:lang w:eastAsia="lv-LV"/>
        </w:rPr>
        <w:t xml:space="preserve"> </w:t>
      </w:r>
      <w:r w:rsidR="00526033" w:rsidRPr="00526033">
        <w:rPr>
          <w:lang w:eastAsia="lv-LV"/>
        </w:rPr>
        <w:t>par elektronisko komunikāciju tīklu un pakalpojumu atļaušanu (</w:t>
      </w:r>
      <w:r w:rsidR="004522EE">
        <w:rPr>
          <w:lang w:eastAsia="lv-LV"/>
        </w:rPr>
        <w:t>a</w:t>
      </w:r>
      <w:r w:rsidR="00526033" w:rsidRPr="00526033">
        <w:rPr>
          <w:lang w:eastAsia="lv-LV"/>
        </w:rPr>
        <w:t>tļauju izsniegšanas direktīva</w:t>
      </w:r>
      <w:r w:rsidR="004522EE">
        <w:rPr>
          <w:lang w:eastAsia="lv-LV"/>
        </w:rPr>
        <w:t xml:space="preserve">s) </w:t>
      </w:r>
      <w:r w:rsidRPr="008E6D96">
        <w:rPr>
          <w:lang w:eastAsia="lv-LV"/>
        </w:rPr>
        <w:t>preambulas 30. un 31.punkt</w:t>
      </w:r>
      <w:r w:rsidR="0049715F">
        <w:rPr>
          <w:lang w:eastAsia="lv-LV"/>
        </w:rPr>
        <w:t>u</w:t>
      </w:r>
      <w:r w:rsidRPr="008E6D96">
        <w:rPr>
          <w:lang w:eastAsia="lv-LV"/>
        </w:rPr>
        <w:t xml:space="preserve">, jo valsts nodevas par sabiedrisko pakalpojumu regulēšanu izmantošana selektīvu priekšrocību piešķiršanai elektroenerģijas ražotājiem </w:t>
      </w:r>
      <w:r w:rsidR="007E44AE">
        <w:rPr>
          <w:lang w:eastAsia="lv-LV"/>
        </w:rPr>
        <w:t>būtu</w:t>
      </w:r>
      <w:r w:rsidRPr="008E6D96">
        <w:rPr>
          <w:lang w:eastAsia="lv-LV"/>
        </w:rPr>
        <w:t xml:space="preserve"> vērsta uz konkurences kropļošanu.</w:t>
      </w:r>
    </w:p>
    <w:p w14:paraId="0996CDCD" w14:textId="77777777" w:rsidR="000135C3" w:rsidRDefault="000135C3" w:rsidP="00562A25">
      <w:pPr>
        <w:spacing w:line="276" w:lineRule="auto"/>
        <w:ind w:firstLine="720"/>
        <w:jc w:val="both"/>
        <w:rPr>
          <w:lang w:eastAsia="lv-LV"/>
        </w:rPr>
      </w:pPr>
    </w:p>
    <w:p w14:paraId="5D7B9E3B" w14:textId="1374BE89" w:rsidR="007F117B" w:rsidRDefault="003F36E8" w:rsidP="00562A25">
      <w:pPr>
        <w:pStyle w:val="NormalWeb"/>
        <w:shd w:val="clear" w:color="auto" w:fill="FFFFFF"/>
        <w:spacing w:before="0" w:beforeAutospacing="0" w:after="0" w:afterAutospacing="0" w:line="276" w:lineRule="auto"/>
        <w:ind w:firstLine="720"/>
        <w:jc w:val="both"/>
        <w:rPr>
          <w:shd w:val="clear" w:color="auto" w:fill="FFFFFF"/>
        </w:rPr>
      </w:pPr>
      <w:r>
        <w:t>[4]</w:t>
      </w:r>
      <w:r w:rsidR="00503D82">
        <w:t> </w:t>
      </w:r>
      <w:r w:rsidR="00270D34">
        <w:t>P</w:t>
      </w:r>
      <w:r w:rsidR="0084199A">
        <w:rPr>
          <w:shd w:val="clear" w:color="auto" w:fill="FFFFFF"/>
        </w:rPr>
        <w:t xml:space="preserve">ieteicēja par apgabaltiesas spriedumu daļā, ar kuru </w:t>
      </w:r>
      <w:r w:rsidR="00042EF6">
        <w:rPr>
          <w:shd w:val="clear" w:color="auto" w:fill="FFFFFF"/>
        </w:rPr>
        <w:t>nospriests</w:t>
      </w:r>
      <w:r w:rsidR="0084199A">
        <w:rPr>
          <w:shd w:val="clear" w:color="auto" w:fill="FFFFFF"/>
        </w:rPr>
        <w:t xml:space="preserve">, ka zaudējumi atlīdzināmi, </w:t>
      </w:r>
      <w:r w:rsidR="007F117B">
        <w:rPr>
          <w:shd w:val="clear" w:color="auto" w:fill="FFFFFF"/>
        </w:rPr>
        <w:t>ja</w:t>
      </w:r>
      <w:r w:rsidR="0084199A">
        <w:rPr>
          <w:shd w:val="clear" w:color="auto" w:fill="FFFFFF"/>
        </w:rPr>
        <w:t xml:space="preserve"> ir saņemts Eiropas Komisijas lēmums, kā arī uzdots Ekonomikas ministrijai iesniegt</w:t>
      </w:r>
      <w:r w:rsidR="00042EF6">
        <w:rPr>
          <w:shd w:val="clear" w:color="auto" w:fill="FFFFFF"/>
        </w:rPr>
        <w:t xml:space="preserve"> </w:t>
      </w:r>
      <w:r w:rsidR="007F117B">
        <w:rPr>
          <w:shd w:val="clear" w:color="auto" w:fill="FFFFFF"/>
        </w:rPr>
        <w:t xml:space="preserve">Eiropas Komisijai </w:t>
      </w:r>
      <w:r w:rsidR="00042EF6">
        <w:rPr>
          <w:shd w:val="clear" w:color="auto" w:fill="FFFFFF"/>
        </w:rPr>
        <w:t>attiecīgu</w:t>
      </w:r>
      <w:r w:rsidR="0084199A">
        <w:rPr>
          <w:shd w:val="clear" w:color="auto" w:fill="FFFFFF"/>
        </w:rPr>
        <w:t xml:space="preserve"> komercdarbības atbalsta paziņojumu</w:t>
      </w:r>
      <w:r w:rsidR="0049715F">
        <w:rPr>
          <w:shd w:val="clear" w:color="auto" w:fill="FFFFFF"/>
        </w:rPr>
        <w:t>,</w:t>
      </w:r>
      <w:r w:rsidR="0049715F" w:rsidRPr="0049715F">
        <w:rPr>
          <w:shd w:val="clear" w:color="auto" w:fill="FFFFFF"/>
        </w:rPr>
        <w:t xml:space="preserve"> </w:t>
      </w:r>
      <w:r w:rsidR="0049715F">
        <w:rPr>
          <w:shd w:val="clear" w:color="auto" w:fill="FFFFFF"/>
        </w:rPr>
        <w:t>iesniedza pretsūdzību, norādot</w:t>
      </w:r>
      <w:r w:rsidR="00042EF6">
        <w:rPr>
          <w:shd w:val="clear" w:color="auto" w:fill="FFFFFF"/>
        </w:rPr>
        <w:t xml:space="preserve"> turpmāk minēto.</w:t>
      </w:r>
    </w:p>
    <w:p w14:paraId="72CEB08D" w14:textId="37243DA9" w:rsidR="00BF5300" w:rsidRDefault="0084199A" w:rsidP="00562A25">
      <w:pPr>
        <w:pStyle w:val="NormalWeb"/>
        <w:shd w:val="clear" w:color="auto" w:fill="FFFFFF"/>
        <w:spacing w:before="0" w:beforeAutospacing="0" w:after="0" w:afterAutospacing="0" w:line="276" w:lineRule="auto"/>
        <w:ind w:firstLine="720"/>
        <w:jc w:val="both"/>
      </w:pPr>
      <w:r>
        <w:rPr>
          <w:shd w:val="clear" w:color="auto" w:fill="FFFFFF"/>
        </w:rPr>
        <w:lastRenderedPageBreak/>
        <w:t>[4.1] </w:t>
      </w:r>
      <w:r w:rsidRPr="0084199A">
        <w:t xml:space="preserve">Tiesa </w:t>
      </w:r>
      <w:r w:rsidR="00266176">
        <w:t>kļūdaini</w:t>
      </w:r>
      <w:r w:rsidRPr="0084199A">
        <w:t xml:space="preserve"> </w:t>
      </w:r>
      <w:r w:rsidR="00266176">
        <w:t>konstatējusi</w:t>
      </w:r>
      <w:r w:rsidRPr="0084199A">
        <w:t>, ka ar spriedumu tiek nodibināts jauns valsts atbalsts, un tādēļ uz sprieduma izpildi attiecināms LESD 108.p</w:t>
      </w:r>
      <w:r>
        <w:t xml:space="preserve">anta </w:t>
      </w:r>
      <w:r w:rsidRPr="0084199A">
        <w:t>1.</w:t>
      </w:r>
      <w:r w:rsidRPr="007012FD">
        <w:t>pun</w:t>
      </w:r>
      <w:r w:rsidR="00C94FA6" w:rsidRPr="007012FD">
        <w:t>k</w:t>
      </w:r>
      <w:r w:rsidRPr="007012FD">
        <w:t>ts (</w:t>
      </w:r>
      <w:r w:rsidRPr="00105938">
        <w:t>iespējams, domāts</w:t>
      </w:r>
      <w:r w:rsidR="007012FD" w:rsidRPr="00105938">
        <w:t xml:space="preserve"> </w:t>
      </w:r>
      <w:r w:rsidRPr="00105938">
        <w:t>10</w:t>
      </w:r>
      <w:r w:rsidR="00570128" w:rsidRPr="00105938">
        <w:t>7</w:t>
      </w:r>
      <w:r w:rsidRPr="00105938">
        <w:t xml:space="preserve">.panta </w:t>
      </w:r>
      <w:r w:rsidR="00570128" w:rsidRPr="00105938">
        <w:t>1</w:t>
      </w:r>
      <w:r w:rsidRPr="00105938">
        <w:t>.punkts</w:t>
      </w:r>
      <w:r w:rsidRPr="007012FD">
        <w:t>)</w:t>
      </w:r>
      <w:r w:rsidRPr="007012FD">
        <w:rPr>
          <w:i/>
          <w:iCs/>
        </w:rPr>
        <w:t>.</w:t>
      </w:r>
      <w:r w:rsidRPr="007012FD">
        <w:t xml:space="preserve"> Pieteicējas ieskatā ar spriedumu netiek piešķirts jauns atbalsts, bet gan vienīgi starpība starp likumā noteikto (piešķirto) un faktiski samaksāto. </w:t>
      </w:r>
      <w:r w:rsidR="00B7268E" w:rsidRPr="007012FD">
        <w:t>T</w:t>
      </w:r>
      <w:r w:rsidRPr="007012FD">
        <w:t>iesa, interpretējot tiesību piešķiršanas brīdi, nav ņēmusi vērā Satversmes tiesas 2019.</w:t>
      </w:r>
      <w:r w:rsidR="00C94FA6" w:rsidRPr="007012FD">
        <w:t>gada 18.aprīļa</w:t>
      </w:r>
      <w:r w:rsidRPr="007012FD">
        <w:t xml:space="preserve"> spriedum</w:t>
      </w:r>
      <w:r w:rsidR="00B7268E" w:rsidRPr="007012FD">
        <w:t>ā</w:t>
      </w:r>
      <w:r w:rsidRPr="007012FD">
        <w:t xml:space="preserve"> lietā Nr.</w:t>
      </w:r>
      <w:r w:rsidR="00C94FA6" w:rsidRPr="007012FD">
        <w:t> </w:t>
      </w:r>
      <w:hyperlink r:id="rId12" w:anchor="search=2018-16-03" w:history="1">
        <w:r w:rsidRPr="00192F7B">
          <w:rPr>
            <w:rStyle w:val="Hyperlink"/>
          </w:rPr>
          <w:t>2018-16-03</w:t>
        </w:r>
      </w:hyperlink>
      <w:r w:rsidRPr="007012FD">
        <w:t xml:space="preserve"> secinā</w:t>
      </w:r>
      <w:r w:rsidR="00B7268E" w:rsidRPr="007012FD">
        <w:t>to</w:t>
      </w:r>
      <w:r w:rsidRPr="007012FD">
        <w:t xml:space="preserve">, ka pieteicējai tiesības </w:t>
      </w:r>
      <w:r w:rsidR="00D7578E">
        <w:t xml:space="preserve">jau </w:t>
      </w:r>
      <w:r w:rsidRPr="007012FD">
        <w:t xml:space="preserve">bija piešķirtas un likumdevējs </w:t>
      </w:r>
      <w:r w:rsidR="00B7268E" w:rsidRPr="007012FD">
        <w:t>bija</w:t>
      </w:r>
      <w:r w:rsidRPr="007012FD">
        <w:t xml:space="preserve"> vēlējies t</w:t>
      </w:r>
      <w:r w:rsidR="00D7578E">
        <w:t>ās</w:t>
      </w:r>
      <w:r w:rsidRPr="007012FD">
        <w:t xml:space="preserve"> saglabā</w:t>
      </w:r>
      <w:r w:rsidR="000D08AF" w:rsidRPr="007012FD">
        <w:t>t</w:t>
      </w:r>
      <w:r w:rsidRPr="007012FD">
        <w:t>. Šādas tiesības nevar piešķirt ne ar E</w:t>
      </w:r>
      <w:r w:rsidR="00C94FA6" w:rsidRPr="007012FD">
        <w:t xml:space="preserve">iropas </w:t>
      </w:r>
      <w:r w:rsidRPr="007012FD">
        <w:t>K</w:t>
      </w:r>
      <w:r w:rsidR="00C94FA6" w:rsidRPr="007012FD">
        <w:t>omisijas lēmumu</w:t>
      </w:r>
      <w:r w:rsidRPr="007012FD">
        <w:t>, ne ar</w:t>
      </w:r>
      <w:r w:rsidR="00B7268E" w:rsidRPr="007012FD">
        <w:t xml:space="preserve">ī ar </w:t>
      </w:r>
      <w:r w:rsidRPr="007012FD">
        <w:t>tiesas spriedumu.</w:t>
      </w:r>
    </w:p>
    <w:p w14:paraId="7ED35463" w14:textId="0F83E2B5" w:rsidR="0084199A" w:rsidRPr="007012FD" w:rsidRDefault="0084199A" w:rsidP="00562A25">
      <w:pPr>
        <w:pStyle w:val="NormalWeb"/>
        <w:shd w:val="clear" w:color="auto" w:fill="FFFFFF"/>
        <w:spacing w:before="0" w:beforeAutospacing="0" w:after="0" w:afterAutospacing="0" w:line="276" w:lineRule="auto"/>
        <w:ind w:firstLine="720"/>
        <w:jc w:val="both"/>
      </w:pPr>
      <w:r w:rsidRPr="007012FD">
        <w:t xml:space="preserve">[4.2] Tiesa </w:t>
      </w:r>
      <w:r w:rsidR="00266176" w:rsidRPr="007012FD">
        <w:t>kļūdaini konstatējusi</w:t>
      </w:r>
      <w:r w:rsidRPr="007012FD">
        <w:t>, ka zaudējumu atlīdzinājums ir valsts atbalsts LESD 108.p</w:t>
      </w:r>
      <w:r w:rsidR="00C94FA6" w:rsidRPr="007012FD">
        <w:t xml:space="preserve">anta </w:t>
      </w:r>
      <w:r w:rsidRPr="007012FD">
        <w:t>1.p</w:t>
      </w:r>
      <w:r w:rsidR="00C94FA6" w:rsidRPr="007012FD">
        <w:t>unkt</w:t>
      </w:r>
      <w:r w:rsidR="0034430D">
        <w:t>a</w:t>
      </w:r>
      <w:r w:rsidRPr="007012FD">
        <w:t xml:space="preserve"> iz</w:t>
      </w:r>
      <w:r w:rsidRPr="007012FD">
        <w:lastRenderedPageBreak/>
        <w:t xml:space="preserve">pratnē </w:t>
      </w:r>
      <w:r w:rsidR="00C94FA6" w:rsidRPr="007012FD">
        <w:t>(</w:t>
      </w:r>
      <w:r w:rsidR="00C94FA6" w:rsidRPr="00105938">
        <w:t>iespējams,</w:t>
      </w:r>
      <w:r w:rsidRPr="00105938">
        <w:t xml:space="preserve"> domāts 10</w:t>
      </w:r>
      <w:r w:rsidR="00C94FA6" w:rsidRPr="00105938">
        <w:t>7</w:t>
      </w:r>
      <w:r w:rsidRPr="00105938">
        <w:t>.</w:t>
      </w:r>
      <w:r w:rsidR="00C94FA6" w:rsidRPr="00105938">
        <w:t>panta 1.punkts</w:t>
      </w:r>
      <w:r w:rsidR="00C94FA6" w:rsidRPr="007012FD">
        <w:t>)</w:t>
      </w:r>
      <w:r w:rsidR="00266176" w:rsidRPr="007012FD">
        <w:t>,</w:t>
      </w:r>
      <w:r w:rsidRPr="007012FD">
        <w:t xml:space="preserve"> un nepareizi piemērojusi </w:t>
      </w:r>
      <w:r w:rsidR="00D8738E" w:rsidRPr="007012FD">
        <w:t>Komercdarbības a</w:t>
      </w:r>
      <w:r w:rsidRPr="007012FD">
        <w:t>tbalsta kontroles likuma 5.pantu par periodu līdz</w:t>
      </w:r>
      <w:r w:rsidR="00C94FA6" w:rsidRPr="007012FD">
        <w:t xml:space="preserve"> </w:t>
      </w:r>
      <w:r w:rsidRPr="007012FD">
        <w:t>2007.</w:t>
      </w:r>
      <w:r w:rsidR="00C94FA6" w:rsidRPr="007012FD">
        <w:t>gada 1.jūlijam.</w:t>
      </w:r>
      <w:r w:rsidRPr="007012FD">
        <w:t xml:space="preserve"> Satversmes tiesa norādījusi, ka elektroenerģijas tirgus liberalizācija Latvijā uzsākta no 2007.</w:t>
      </w:r>
      <w:r w:rsidR="00C94FA6" w:rsidRPr="007012FD">
        <w:t>gada 1.jūlija.</w:t>
      </w:r>
      <w:r w:rsidRPr="007012FD">
        <w:t xml:space="preserve"> Savukārt E</w:t>
      </w:r>
      <w:r w:rsidR="00C94FA6" w:rsidRPr="007012FD">
        <w:t>iropas Komisijas</w:t>
      </w:r>
      <w:r w:rsidRPr="007012FD">
        <w:t xml:space="preserve"> lēmumā SA.43140 vērtēta atbalsta saderība ar </w:t>
      </w:r>
      <w:r w:rsidR="00266176" w:rsidRPr="007012FD">
        <w:t xml:space="preserve">iekšējo </w:t>
      </w:r>
      <w:r w:rsidRPr="007012FD">
        <w:t xml:space="preserve">tirgu, </w:t>
      </w:r>
      <w:r w:rsidR="00F01BDC">
        <w:t>tostarp</w:t>
      </w:r>
      <w:r w:rsidR="00F01BDC" w:rsidRPr="007012FD">
        <w:t xml:space="preserve"> </w:t>
      </w:r>
      <w:r w:rsidRPr="007012FD">
        <w:t>atzīstot, ka nav konstatējama diskriminācija līdz 2007.</w:t>
      </w:r>
      <w:r w:rsidR="00C94FA6" w:rsidRPr="007012FD">
        <w:t>gada 1.jūlijam.</w:t>
      </w:r>
      <w:r w:rsidRPr="007012FD">
        <w:t xml:space="preserve"> Tas nozīmē, ka līdz minētajam datumam atbalsts nevar tikt uzskatīts par tādu, kas </w:t>
      </w:r>
      <w:r w:rsidR="006B6F12">
        <w:t>iz</w:t>
      </w:r>
      <w:r w:rsidRPr="007012FD">
        <w:t>kropļo iekšējo tirgu. Līdz ar to arī attiecībā uz pieteicējas prasījuma daļu, kas ietver atlīdzinājumu par periodu līdz</w:t>
      </w:r>
      <w:r w:rsidR="00C94FA6" w:rsidRPr="007012FD">
        <w:t xml:space="preserve"> </w:t>
      </w:r>
      <w:r w:rsidRPr="007012FD">
        <w:t>2007.</w:t>
      </w:r>
      <w:r w:rsidR="00C94FA6" w:rsidRPr="007012FD">
        <w:t>gada 1.jūlijam</w:t>
      </w:r>
      <w:r w:rsidRPr="007012FD">
        <w:t xml:space="preserve">, </w:t>
      </w:r>
      <w:r w:rsidR="00F01BDC">
        <w:t>nepastāv</w:t>
      </w:r>
      <w:r w:rsidR="00F01BDC" w:rsidRPr="007012FD">
        <w:t xml:space="preserve"> </w:t>
      </w:r>
      <w:r w:rsidRPr="007012FD">
        <w:t>viens no kritērijiem – finansiālā palīdzība neietekmē tirdzniecību un neizkropļo konkurenci iekšējā tirgū.</w:t>
      </w:r>
      <w:r w:rsidR="0034430D">
        <w:t xml:space="preserve"> </w:t>
      </w:r>
      <w:r w:rsidR="001E5505">
        <w:t xml:space="preserve">Tādēļ </w:t>
      </w:r>
      <w:r w:rsidR="0034430D">
        <w:t xml:space="preserve">nepamatoti </w:t>
      </w:r>
      <w:r w:rsidR="001E5505">
        <w:t>piemērots</w:t>
      </w:r>
      <w:r w:rsidR="0034430D">
        <w:t xml:space="preserve"> LESD 106.panta 1.punkt</w:t>
      </w:r>
      <w:r w:rsidR="001E5505">
        <w:t>s</w:t>
      </w:r>
      <w:r w:rsidR="0034430D">
        <w:t>.</w:t>
      </w:r>
    </w:p>
    <w:p w14:paraId="69FC3DE1" w14:textId="28A46033" w:rsidR="009D7EC8" w:rsidRPr="009D7EC8" w:rsidRDefault="0084199A" w:rsidP="00562A25">
      <w:pPr>
        <w:pStyle w:val="NormalWeb"/>
        <w:shd w:val="clear" w:color="auto" w:fill="FFFFFF"/>
        <w:spacing w:before="0" w:beforeAutospacing="0" w:after="0" w:afterAutospacing="0" w:line="276" w:lineRule="auto"/>
        <w:ind w:firstLine="720"/>
        <w:jc w:val="both"/>
        <w:rPr>
          <w:shd w:val="clear" w:color="auto" w:fill="FFFFFF"/>
        </w:rPr>
      </w:pPr>
      <w:r w:rsidRPr="007012FD">
        <w:lastRenderedPageBreak/>
        <w:t xml:space="preserve">[4.3] Tiesa </w:t>
      </w:r>
      <w:r w:rsidR="00266176" w:rsidRPr="007012FD">
        <w:t>kļūdaini konstatējusi</w:t>
      </w:r>
      <w:r w:rsidRPr="007012FD">
        <w:t>, ka zaudējumu atlīdzinājums ir valsts atbalsts LESD 108.p</w:t>
      </w:r>
      <w:r w:rsidR="00C94FA6" w:rsidRPr="007012FD">
        <w:t xml:space="preserve">anta </w:t>
      </w:r>
      <w:r w:rsidRPr="007012FD">
        <w:t>1.p</w:t>
      </w:r>
      <w:r w:rsidR="00C94FA6" w:rsidRPr="007012FD">
        <w:t>unkta</w:t>
      </w:r>
      <w:r w:rsidRPr="007012FD">
        <w:t xml:space="preserve"> izpratnē </w:t>
      </w:r>
      <w:r w:rsidR="00C94FA6" w:rsidRPr="007012FD">
        <w:t>(</w:t>
      </w:r>
      <w:r w:rsidR="00C94FA6" w:rsidRPr="00105938">
        <w:t>iespējams,</w:t>
      </w:r>
      <w:r w:rsidRPr="00105938">
        <w:t xml:space="preserve"> domāts</w:t>
      </w:r>
      <w:r w:rsidR="007012FD" w:rsidRPr="00105938">
        <w:t xml:space="preserve"> </w:t>
      </w:r>
      <w:r w:rsidRPr="00105938">
        <w:t>10</w:t>
      </w:r>
      <w:r w:rsidR="00C94FA6" w:rsidRPr="00105938">
        <w:t>7</w:t>
      </w:r>
      <w:r w:rsidRPr="00105938">
        <w:t>.</w:t>
      </w:r>
      <w:r w:rsidR="00C94FA6" w:rsidRPr="00105938">
        <w:t>panta 1.punkts</w:t>
      </w:r>
      <w:r w:rsidR="00C94FA6" w:rsidRPr="007012FD">
        <w:t>)</w:t>
      </w:r>
      <w:r w:rsidR="00266176" w:rsidRPr="007012FD">
        <w:t>,</w:t>
      </w:r>
      <w:r w:rsidRPr="0084199A">
        <w:t xml:space="preserve"> un nepareizi piemērojusi </w:t>
      </w:r>
      <w:r w:rsidR="006B3863">
        <w:t>Komercdarbības a</w:t>
      </w:r>
      <w:r w:rsidRPr="0084199A">
        <w:t>tbalsta kontroles likuma 5.pantu kopumā arī pēc 2007.</w:t>
      </w:r>
      <w:r w:rsidR="00C94FA6" w:rsidRPr="00C94FA6">
        <w:t>gada 1.jūlija</w:t>
      </w:r>
      <w:r w:rsidRPr="0084199A">
        <w:t>. Latvijas valsts ir informējusi E</w:t>
      </w:r>
      <w:r w:rsidR="00266176">
        <w:t>iropas Komisiju</w:t>
      </w:r>
      <w:r w:rsidRPr="0084199A">
        <w:t xml:space="preserve"> par vēsturisko atbalstu</w:t>
      </w:r>
      <w:r w:rsidR="00A77789">
        <w:t xml:space="preserve"> – </w:t>
      </w:r>
      <w:r w:rsidRPr="0084199A">
        <w:t>tas izriet no paziņojuma</w:t>
      </w:r>
      <w:r w:rsidR="00A77789">
        <w:t xml:space="preserve"> un</w:t>
      </w:r>
      <w:r w:rsidRPr="0084199A">
        <w:t xml:space="preserve"> E</w:t>
      </w:r>
      <w:r w:rsidR="00C94FA6">
        <w:t>iropas Komisijas</w:t>
      </w:r>
      <w:r w:rsidRPr="0084199A">
        <w:t xml:space="preserve"> lēmuma SA.43140, ar kuru pastāvošais valsts atbalsts </w:t>
      </w:r>
      <w:r w:rsidR="000D08AF">
        <w:t>ir</w:t>
      </w:r>
      <w:r w:rsidRPr="0084199A">
        <w:t xml:space="preserve"> atzīts par atbilstošu. Tā kā tiesības uz obligāto iepirkumu </w:t>
      </w:r>
      <w:r w:rsidR="000D08AF" w:rsidRPr="0084199A">
        <w:t xml:space="preserve">pieteicēja </w:t>
      </w:r>
      <w:r w:rsidRPr="0084199A">
        <w:t>ieguvusi pirms L</w:t>
      </w:r>
      <w:r w:rsidR="00C94FA6">
        <w:t>atvijas</w:t>
      </w:r>
      <w:r w:rsidRPr="0084199A">
        <w:t xml:space="preserve"> iestāšanās E</w:t>
      </w:r>
      <w:r w:rsidR="00C94FA6">
        <w:t>iropas Savienībā</w:t>
      </w:r>
      <w:r w:rsidRPr="0084199A">
        <w:t xml:space="preserve"> un vismaz līdz 2007.</w:t>
      </w:r>
      <w:r w:rsidR="00C94FA6">
        <w:t>gada</w:t>
      </w:r>
      <w:r w:rsidR="005832D4">
        <w:t xml:space="preserve"> </w:t>
      </w:r>
      <w:r w:rsidR="00C94FA6">
        <w:t>1.jūlijam</w:t>
      </w:r>
      <w:r w:rsidRPr="0084199A">
        <w:t xml:space="preserve"> tas </w:t>
      </w:r>
      <w:r w:rsidR="00A77789" w:rsidRPr="0084199A">
        <w:t xml:space="preserve">vispār </w:t>
      </w:r>
      <w:r w:rsidRPr="0084199A">
        <w:t>nebija uzskatāms par atbalstu, tad pieteicējas prasījums ir par esoša atbalsta neizmaksāšanas radīt</w:t>
      </w:r>
      <w:r w:rsidR="00570128">
        <w:t>ajiem</w:t>
      </w:r>
      <w:r w:rsidRPr="0084199A">
        <w:t xml:space="preserve"> zaudējum</w:t>
      </w:r>
      <w:r w:rsidR="00570128">
        <w:t>iem</w:t>
      </w:r>
      <w:r w:rsidRPr="0084199A">
        <w:t xml:space="preserve">, nevis par jauna atbalsta piešķiršanu, jo obligātā iepirkuma tiesības piešķirtas pirms elektroenerģijas tirgus </w:t>
      </w:r>
      <w:r w:rsidRPr="009D7EC8">
        <w:lastRenderedPageBreak/>
        <w:t>liberalizācijas</w:t>
      </w:r>
      <w:r w:rsidRPr="00914AE7">
        <w:t>.</w:t>
      </w:r>
      <w:r w:rsidR="007E1D4B" w:rsidRPr="00914AE7">
        <w:t xml:space="preserve"> Minētais </w:t>
      </w:r>
      <w:r w:rsidR="007E1D4B" w:rsidRPr="00914AE7">
        <w:rPr>
          <w:shd w:val="clear" w:color="auto" w:fill="FFFFFF"/>
        </w:rPr>
        <w:t>atbilst</w:t>
      </w:r>
      <w:r w:rsidR="009D7EC8" w:rsidRPr="007E1D4B">
        <w:rPr>
          <w:shd w:val="clear" w:color="auto" w:fill="FFFFFF"/>
        </w:rPr>
        <w:t xml:space="preserve"> </w:t>
      </w:r>
      <w:r w:rsidR="009D7EC8" w:rsidRPr="007E1D4B">
        <w:t>Padomes 1999.gada 22.marta Regulas (EK) Nr. </w:t>
      </w:r>
      <w:hyperlink r:id="rId13" w:history="1">
        <w:r w:rsidR="009D7EC8" w:rsidRPr="00105938">
          <w:rPr>
            <w:rStyle w:val="Hyperlink"/>
          </w:rPr>
          <w:t>659/1999</w:t>
        </w:r>
      </w:hyperlink>
      <w:r w:rsidR="009D7EC8" w:rsidRPr="007E1D4B">
        <w:t>, ar ko nosaka sīki izstrādātus noteikumus EK līguma 93.panta piemērošanai (</w:t>
      </w:r>
      <w:r w:rsidR="009D7EC8" w:rsidRPr="00105938">
        <w:t>atcelta 2015.gada 13.oktobrī</w:t>
      </w:r>
      <w:r w:rsidR="009D7EC8" w:rsidRPr="007E1D4B">
        <w:t>) (turpmāk –</w:t>
      </w:r>
      <w:r w:rsidR="008E699F" w:rsidRPr="007E1D4B">
        <w:t xml:space="preserve"> </w:t>
      </w:r>
      <w:r w:rsidR="009D7EC8" w:rsidRPr="007E1D4B">
        <w:t>Regula 659/1999)</w:t>
      </w:r>
      <w:r w:rsidR="00F01BDC">
        <w:t>,</w:t>
      </w:r>
      <w:r w:rsidR="009D7EC8" w:rsidRPr="007E1D4B">
        <w:t xml:space="preserve"> </w:t>
      </w:r>
      <w:r w:rsidR="009D7EC8" w:rsidRPr="007E1D4B">
        <w:rPr>
          <w:shd w:val="clear" w:color="auto" w:fill="FFFFFF"/>
        </w:rPr>
        <w:t xml:space="preserve">1.panta </w:t>
      </w:r>
      <w:r w:rsidR="00D420E8">
        <w:rPr>
          <w:shd w:val="clear" w:color="auto" w:fill="FFFFFF"/>
        </w:rPr>
        <w:t>„</w:t>
      </w:r>
      <w:r w:rsidR="009D7EC8" w:rsidRPr="007E1D4B">
        <w:rPr>
          <w:shd w:val="clear" w:color="auto" w:fill="FFFFFF"/>
        </w:rPr>
        <w:t>b</w:t>
      </w:r>
      <w:r w:rsidR="00D420E8">
        <w:rPr>
          <w:shd w:val="clear" w:color="auto" w:fill="FFFFFF"/>
        </w:rPr>
        <w:t>”</w:t>
      </w:r>
      <w:r w:rsidR="009D7EC8" w:rsidRPr="007E1D4B">
        <w:rPr>
          <w:shd w:val="clear" w:color="auto" w:fill="FFFFFF"/>
        </w:rPr>
        <w:t xml:space="preserve"> punkta </w:t>
      </w:r>
      <w:r w:rsidR="00D420E8">
        <w:rPr>
          <w:shd w:val="clear" w:color="auto" w:fill="FFFFFF"/>
        </w:rPr>
        <w:t>„</w:t>
      </w:r>
      <w:r w:rsidR="009D7EC8" w:rsidRPr="007E1D4B">
        <w:rPr>
          <w:shd w:val="clear" w:color="auto" w:fill="FFFFFF"/>
        </w:rPr>
        <w:t>v</w:t>
      </w:r>
      <w:r w:rsidR="00D420E8">
        <w:rPr>
          <w:shd w:val="clear" w:color="auto" w:fill="FFFFFF"/>
        </w:rPr>
        <w:t>” </w:t>
      </w:r>
      <w:r w:rsidR="009D7EC8" w:rsidRPr="007E1D4B">
        <w:rPr>
          <w:shd w:val="clear" w:color="auto" w:fill="FFFFFF"/>
        </w:rPr>
        <w:t xml:space="preserve">apakšpunktā </w:t>
      </w:r>
      <w:r w:rsidR="007E1D4B" w:rsidRPr="007E1D4B">
        <w:rPr>
          <w:shd w:val="clear" w:color="auto" w:fill="FFFFFF"/>
        </w:rPr>
        <w:t>definētajam „pastāvoša atbalsta” jēdzienam.</w:t>
      </w:r>
    </w:p>
    <w:p w14:paraId="3EAB82EA" w14:textId="6077B50F" w:rsidR="0034430D" w:rsidRDefault="0034430D" w:rsidP="00562A25">
      <w:pPr>
        <w:pStyle w:val="NormalWeb"/>
        <w:shd w:val="clear" w:color="auto" w:fill="FFFFFF"/>
        <w:spacing w:before="0" w:beforeAutospacing="0" w:after="0" w:afterAutospacing="0" w:line="276" w:lineRule="auto"/>
        <w:ind w:firstLine="720"/>
        <w:jc w:val="both"/>
      </w:pPr>
      <w:r>
        <w:t>[4.4]</w:t>
      </w:r>
      <w:r w:rsidR="000135C3">
        <w:t> </w:t>
      </w:r>
      <w:r w:rsidRPr="007012FD">
        <w:t xml:space="preserve">Pat ja pieņemtu, ka pēc tirgus </w:t>
      </w:r>
      <w:r w:rsidRPr="009D7EC8">
        <w:t>atvēršanas 2007.gada 1.jūlijā obligātais iepirkums kļuva par atbalstu arī attiecībā uz pieteicēju, tad atbilstoši Regulas</w:t>
      </w:r>
      <w:r w:rsidR="001B58C0">
        <w:t> </w:t>
      </w:r>
      <w:r w:rsidRPr="009D7EC8">
        <w:t xml:space="preserve">659/1999 15.panta 3.punktam tas būtu uzskatāms par esošu </w:t>
      </w:r>
      <w:r w:rsidRPr="00070CC9">
        <w:t xml:space="preserve">atbalstu un tā paziņošana Eiropas Komisijai nebūtu nepieciešama, jo </w:t>
      </w:r>
      <w:r w:rsidR="009D7EC8">
        <w:t>būtu</w:t>
      </w:r>
      <w:r w:rsidRPr="00070CC9">
        <w:t xml:space="preserve"> iestājies noilgums.</w:t>
      </w:r>
      <w:r w:rsidR="009D7EC8">
        <w:t xml:space="preserve"> Attiecīgi šāds atbalsts būtu uzskatāms par „pastāvoš</w:t>
      </w:r>
      <w:r w:rsidR="008425A2">
        <w:t>u</w:t>
      </w:r>
      <w:r w:rsidR="009D7EC8">
        <w:t xml:space="preserve"> atbalstu” minētās regulas 1.panta </w:t>
      </w:r>
      <w:r w:rsidR="00D420E8">
        <w:t>„</w:t>
      </w:r>
      <w:r w:rsidR="009D7EC8">
        <w:t>b</w:t>
      </w:r>
      <w:r w:rsidR="00D420E8">
        <w:t>”</w:t>
      </w:r>
      <w:r w:rsidR="00C02FC9">
        <w:t> </w:t>
      </w:r>
      <w:r w:rsidR="009D7EC8">
        <w:t xml:space="preserve">punkta </w:t>
      </w:r>
      <w:r w:rsidR="00D420E8">
        <w:t>„</w:t>
      </w:r>
      <w:r w:rsidR="009D7EC8">
        <w:t>iv</w:t>
      </w:r>
      <w:r w:rsidR="00D420E8">
        <w:t>”</w:t>
      </w:r>
      <w:r w:rsidR="00C02FC9">
        <w:t> </w:t>
      </w:r>
      <w:r w:rsidR="009D7EC8">
        <w:t>apakšpunkta izpratnē.</w:t>
      </w:r>
    </w:p>
    <w:p w14:paraId="7769BF1D" w14:textId="2138E91F" w:rsidR="009D7EC8" w:rsidRDefault="009D7EC8" w:rsidP="00562A25">
      <w:pPr>
        <w:pStyle w:val="NormalWeb"/>
        <w:shd w:val="clear" w:color="auto" w:fill="FFFFFF"/>
        <w:spacing w:before="0" w:beforeAutospacing="0" w:after="0" w:afterAutospacing="0" w:line="276" w:lineRule="auto"/>
        <w:ind w:firstLine="720"/>
        <w:jc w:val="both"/>
      </w:pPr>
      <w:r>
        <w:lastRenderedPageBreak/>
        <w:t>[4.5] </w:t>
      </w:r>
      <w:r w:rsidR="001B58C0">
        <w:t xml:space="preserve">Turklāt, ja šī lieta tiktu izskatīta tiesā līdz 2010.gadam, tad vispār nerastos jautājums par elektroenerģijas vidējā realizācijas tarifa vērtēšanu kā iespējamo valsts atbalstu. Proti, </w:t>
      </w:r>
      <w:r w:rsidRPr="0084199A">
        <w:t>Senāta 2010.</w:t>
      </w:r>
      <w:r>
        <w:t>gada 10.jūnija</w:t>
      </w:r>
      <w:r w:rsidRPr="0084199A">
        <w:t xml:space="preserve"> spriedumā lietā </w:t>
      </w:r>
      <w:r w:rsidRPr="00F01BDC">
        <w:t>Nr. </w:t>
      </w:r>
      <w:hyperlink r:id="rId14" w:history="1">
        <w:r w:rsidRPr="009117DA">
          <w:rPr>
            <w:rStyle w:val="Hyperlink"/>
          </w:rPr>
          <w:t>SKA</w:t>
        </w:r>
        <w:r w:rsidRPr="009117DA">
          <w:rPr>
            <w:rStyle w:val="Hyperlink"/>
          </w:rPr>
          <w:noBreakHyphen/>
          <w:t>419/2010</w:t>
        </w:r>
      </w:hyperlink>
      <w:r w:rsidRPr="0084199A">
        <w:t xml:space="preserve"> norādīts</w:t>
      </w:r>
      <w:r w:rsidR="001B58C0">
        <w:t>:</w:t>
      </w:r>
      <w:r w:rsidRPr="0084199A">
        <w:t xml:space="preserve"> tā kā obligātā iepirkuma izmaksas sedz nevis valsts, bet gan elektroenerģijas lietotāji, tad trūkst viens no valsts atbalsta priekšnoteikumiem</w:t>
      </w:r>
      <w:r>
        <w:t xml:space="preserve">, </w:t>
      </w:r>
      <w:r w:rsidRPr="0084199A">
        <w:t>proti, obligātā iepirkuma īstenošanai netiek izmantoti valsts līdzekļi – nedz tiešā, nedz netiešā veidā.</w:t>
      </w:r>
    </w:p>
    <w:p w14:paraId="25FB807A" w14:textId="77777777" w:rsidR="000135C3" w:rsidRDefault="000135C3" w:rsidP="00562A25">
      <w:pPr>
        <w:pStyle w:val="NormalWeb"/>
        <w:shd w:val="clear" w:color="auto" w:fill="FFFFFF"/>
        <w:spacing w:before="0" w:beforeAutospacing="0" w:after="0" w:afterAutospacing="0" w:line="276" w:lineRule="auto"/>
        <w:ind w:firstLine="720"/>
        <w:jc w:val="both"/>
      </w:pPr>
    </w:p>
    <w:p w14:paraId="2E085AB2" w14:textId="7927B158" w:rsidR="00FF558A" w:rsidRDefault="00D05836" w:rsidP="00562A25">
      <w:pPr>
        <w:spacing w:line="276" w:lineRule="auto"/>
        <w:ind w:firstLine="720"/>
        <w:jc w:val="both"/>
        <w:rPr>
          <w:lang w:eastAsia="lv-LV"/>
        </w:rPr>
      </w:pPr>
      <w:r>
        <w:rPr>
          <w:lang w:eastAsia="lv-LV"/>
        </w:rPr>
        <w:t>[5]</w:t>
      </w:r>
      <w:r w:rsidR="00AD2039">
        <w:rPr>
          <w:lang w:eastAsia="lv-LV"/>
        </w:rPr>
        <w:t> </w:t>
      </w:r>
      <w:r w:rsidR="006B6F12">
        <w:rPr>
          <w:lang w:eastAsia="lv-LV"/>
        </w:rPr>
        <w:t>P</w:t>
      </w:r>
      <w:r w:rsidR="001B58C0">
        <w:rPr>
          <w:lang w:eastAsia="lv-LV"/>
        </w:rPr>
        <w:t>ar</w:t>
      </w:r>
      <w:r w:rsidR="001B58C0">
        <w:t xml:space="preserve"> Regulatora iesniegto kasācijas sūdzību</w:t>
      </w:r>
      <w:r w:rsidR="006B6F12">
        <w:t xml:space="preserve"> l</w:t>
      </w:r>
      <w:r w:rsidR="006B6F12">
        <w:rPr>
          <w:lang w:eastAsia="lv-LV"/>
        </w:rPr>
        <w:t>ietas dalībnieki tika aicināti sniegt paskaidrojumus.</w:t>
      </w:r>
    </w:p>
    <w:p w14:paraId="533CD9C7" w14:textId="64D53007" w:rsidR="00570128" w:rsidRDefault="00FF558A" w:rsidP="00562A25">
      <w:pPr>
        <w:spacing w:line="276" w:lineRule="auto"/>
        <w:ind w:firstLine="720"/>
        <w:jc w:val="both"/>
        <w:rPr>
          <w:lang w:eastAsia="lv-LV"/>
        </w:rPr>
      </w:pPr>
      <w:r>
        <w:rPr>
          <w:lang w:eastAsia="lv-LV"/>
        </w:rPr>
        <w:t>[5.1]</w:t>
      </w:r>
      <w:r w:rsidR="00AD2039">
        <w:rPr>
          <w:lang w:eastAsia="lv-LV"/>
        </w:rPr>
        <w:t> </w:t>
      </w:r>
      <w:r w:rsidR="005926FA">
        <w:rPr>
          <w:lang w:eastAsia="lv-LV"/>
        </w:rPr>
        <w:t xml:space="preserve">Finanšu ministrija </w:t>
      </w:r>
      <w:r>
        <w:rPr>
          <w:lang w:eastAsia="lv-LV"/>
        </w:rPr>
        <w:t>kasācijas sūdzību</w:t>
      </w:r>
      <w:r w:rsidR="00570128">
        <w:rPr>
          <w:lang w:eastAsia="lv-LV"/>
        </w:rPr>
        <w:t xml:space="preserve"> </w:t>
      </w:r>
      <w:r w:rsidR="00CF2311" w:rsidRPr="00A948D0">
        <w:rPr>
          <w:lang w:eastAsia="lv-LV"/>
        </w:rPr>
        <w:t xml:space="preserve">uzskata </w:t>
      </w:r>
      <w:r w:rsidR="00570128">
        <w:rPr>
          <w:lang w:eastAsia="lv-LV"/>
        </w:rPr>
        <w:t xml:space="preserve">par </w:t>
      </w:r>
      <w:r w:rsidR="00A948D0" w:rsidRPr="00A948D0">
        <w:rPr>
          <w:lang w:eastAsia="lv-LV"/>
        </w:rPr>
        <w:t>pamatotu</w:t>
      </w:r>
      <w:r w:rsidR="002F6C54">
        <w:rPr>
          <w:lang w:eastAsia="lv-LV"/>
        </w:rPr>
        <w:t xml:space="preserve">. </w:t>
      </w:r>
      <w:r w:rsidR="00B11202">
        <w:rPr>
          <w:lang w:eastAsia="lv-LV"/>
        </w:rPr>
        <w:t>M</w:t>
      </w:r>
      <w:r w:rsidR="00E32D79">
        <w:rPr>
          <w:lang w:eastAsia="lv-LV"/>
        </w:rPr>
        <w:t>inistrija</w:t>
      </w:r>
      <w:r w:rsidR="00A56A63">
        <w:rPr>
          <w:lang w:eastAsia="lv-LV"/>
        </w:rPr>
        <w:t xml:space="preserve"> </w:t>
      </w:r>
      <w:r w:rsidR="00E32D79">
        <w:rPr>
          <w:lang w:eastAsia="lv-LV"/>
        </w:rPr>
        <w:t xml:space="preserve">skaidro, ka tā savas kompetences ietvaros jau ir veikusi komercdarbības atbalsta pasākuma, </w:t>
      </w:r>
      <w:r w:rsidR="00E32D79">
        <w:rPr>
          <w:lang w:eastAsia="lv-LV"/>
        </w:rPr>
        <w:lastRenderedPageBreak/>
        <w:t>kas izpaužas kā zaudējumu atlīdzības pienākums, sākotnējo izvērtējumu.</w:t>
      </w:r>
      <w:r w:rsidR="00851E51">
        <w:rPr>
          <w:lang w:eastAsia="lv-LV"/>
        </w:rPr>
        <w:t xml:space="preserve"> </w:t>
      </w:r>
      <w:r w:rsidR="00270D34">
        <w:rPr>
          <w:lang w:eastAsia="lv-LV"/>
        </w:rPr>
        <w:t>Ministrijas ieskatā tiesa, t</w:t>
      </w:r>
      <w:r w:rsidR="00E32D79">
        <w:rPr>
          <w:lang w:eastAsia="lv-LV"/>
        </w:rPr>
        <w:t>aisot spriedumu ar nosacījumu, ir ievērojusi LESD 108.panta 3.punkt</w:t>
      </w:r>
      <w:r w:rsidR="00B11202">
        <w:rPr>
          <w:lang w:eastAsia="lv-LV"/>
        </w:rPr>
        <w:t>ā un</w:t>
      </w:r>
      <w:r w:rsidR="00CF2311">
        <w:rPr>
          <w:lang w:eastAsia="lv-LV"/>
        </w:rPr>
        <w:t xml:space="preserve"> </w:t>
      </w:r>
      <w:r w:rsidR="00E32D79">
        <w:rPr>
          <w:lang w:eastAsia="lv-LV"/>
        </w:rPr>
        <w:t>Regulas 2015/1589 3.pantā noteikto pienākumu pasākuma neuzsākšanai pirms Eiropas Komisijas lēmuma par atbalsta saderību pieņemšanas (</w:t>
      </w:r>
      <w:r w:rsidR="00E32D79" w:rsidRPr="00E32D79">
        <w:rPr>
          <w:i/>
          <w:iCs/>
          <w:lang w:eastAsia="lv-LV"/>
        </w:rPr>
        <w:t>stand-still clause</w:t>
      </w:r>
      <w:r w:rsidR="00E32D79">
        <w:rPr>
          <w:lang w:eastAsia="lv-LV"/>
        </w:rPr>
        <w:t>). Savukārt, ja Ekonomikas ministrijai, iz</w:t>
      </w:r>
      <w:r w:rsidR="00B523BC">
        <w:rPr>
          <w:lang w:eastAsia="lv-LV"/>
        </w:rPr>
        <w:t>p</w:t>
      </w:r>
      <w:r w:rsidR="00E32D79">
        <w:rPr>
          <w:lang w:eastAsia="lv-LV"/>
        </w:rPr>
        <w:t>ildot</w:t>
      </w:r>
      <w:r w:rsidR="00270D34">
        <w:rPr>
          <w:lang w:eastAsia="lv-LV"/>
        </w:rPr>
        <w:t xml:space="preserve"> tai uzlikto pienākumu,</w:t>
      </w:r>
      <w:r w:rsidR="00E32D79">
        <w:rPr>
          <w:lang w:eastAsia="lv-LV"/>
        </w:rPr>
        <w:t xml:space="preserve"> radīsies nepieciešamība</w:t>
      </w:r>
      <w:r w:rsidR="00B523BC">
        <w:rPr>
          <w:lang w:eastAsia="lv-LV"/>
        </w:rPr>
        <w:t xml:space="preserve"> pēc papildu skaidrojumiem attiecībā uz paziņojuma iesniegšanas </w:t>
      </w:r>
      <w:r w:rsidR="00B11202">
        <w:rPr>
          <w:lang w:eastAsia="lv-LV"/>
        </w:rPr>
        <w:t xml:space="preserve">procesu </w:t>
      </w:r>
      <w:r w:rsidR="00B523BC">
        <w:rPr>
          <w:lang w:eastAsia="lv-LV"/>
        </w:rPr>
        <w:t xml:space="preserve">Eiropas Komisijā, pastāv iespēja saņemt nepieciešamo konsultāciju tieši no Eiropas Komisijas atbildīgajiem dienestiem. Tas ietver arī informācijas apzināšanu, tostarp par periodu, </w:t>
      </w:r>
      <w:r w:rsidR="00B11202">
        <w:rPr>
          <w:lang w:eastAsia="lv-LV"/>
        </w:rPr>
        <w:t>kas</w:t>
      </w:r>
      <w:r w:rsidR="00B523BC">
        <w:rPr>
          <w:lang w:eastAsia="lv-LV"/>
        </w:rPr>
        <w:t xml:space="preserve"> ņemams vērā pārkompensācijas aprēķina veikšanai, kas būtu </w:t>
      </w:r>
      <w:r w:rsidR="00B523BC" w:rsidRPr="00BB6F75">
        <w:rPr>
          <w:lang w:eastAsia="lv-LV"/>
        </w:rPr>
        <w:t>nepieciešama</w:t>
      </w:r>
      <w:r w:rsidR="00B523BC">
        <w:rPr>
          <w:lang w:eastAsia="lv-LV"/>
        </w:rPr>
        <w:t xml:space="preserve"> Eiropas Komisijai, lai </w:t>
      </w:r>
      <w:r w:rsidR="00B523BC">
        <w:rPr>
          <w:lang w:eastAsia="lv-LV"/>
        </w:rPr>
        <w:lastRenderedPageBreak/>
        <w:t>izvērtētu konkrētā komercdarbības atbalsta pasākuma saderību ar Eiropas Savienības iekšējo tirgu.</w:t>
      </w:r>
    </w:p>
    <w:p w14:paraId="18B098AD" w14:textId="5D36F978" w:rsidR="00B523BC" w:rsidRDefault="00FF558A" w:rsidP="00562A25">
      <w:pPr>
        <w:spacing w:line="276" w:lineRule="auto"/>
        <w:ind w:firstLine="720"/>
        <w:jc w:val="both"/>
        <w:rPr>
          <w:lang w:eastAsia="lv-LV"/>
        </w:rPr>
      </w:pPr>
      <w:r>
        <w:rPr>
          <w:lang w:eastAsia="lv-LV"/>
        </w:rPr>
        <w:t>[5.2]</w:t>
      </w:r>
      <w:r w:rsidR="00AD2039">
        <w:rPr>
          <w:lang w:eastAsia="lv-LV"/>
        </w:rPr>
        <w:t> </w:t>
      </w:r>
      <w:r w:rsidR="00570128">
        <w:rPr>
          <w:lang w:eastAsia="lv-LV"/>
        </w:rPr>
        <w:t>P</w:t>
      </w:r>
      <w:r w:rsidR="00906EA0" w:rsidRPr="00B523BC">
        <w:rPr>
          <w:lang w:eastAsia="lv-LV"/>
        </w:rPr>
        <w:t xml:space="preserve">ieteicēja </w:t>
      </w:r>
      <w:r w:rsidR="00B11202">
        <w:rPr>
          <w:lang w:eastAsia="lv-LV"/>
        </w:rPr>
        <w:t xml:space="preserve">un Ekonomikas ministrija </w:t>
      </w:r>
      <w:r w:rsidR="00906EA0" w:rsidRPr="00B523BC">
        <w:rPr>
          <w:lang w:eastAsia="lv-LV"/>
        </w:rPr>
        <w:t>paskaidrojumus par kasācijas sūdzību</w:t>
      </w:r>
      <w:r w:rsidR="00B11202" w:rsidRPr="00B11202">
        <w:rPr>
          <w:lang w:eastAsia="lv-LV"/>
        </w:rPr>
        <w:t xml:space="preserve"> </w:t>
      </w:r>
      <w:r w:rsidR="00B11202" w:rsidRPr="00B523BC">
        <w:rPr>
          <w:lang w:eastAsia="lv-LV"/>
        </w:rPr>
        <w:t>nav sniegu</w:t>
      </w:r>
      <w:r w:rsidR="006B6F12">
        <w:rPr>
          <w:lang w:eastAsia="lv-LV"/>
        </w:rPr>
        <w:t>šas</w:t>
      </w:r>
      <w:r w:rsidR="00B11202">
        <w:rPr>
          <w:lang w:eastAsia="lv-LV"/>
        </w:rPr>
        <w:t>.</w:t>
      </w:r>
    </w:p>
    <w:p w14:paraId="6F5D1307" w14:textId="77777777" w:rsidR="009F2453" w:rsidRDefault="009F2453" w:rsidP="00562A25">
      <w:pPr>
        <w:spacing w:line="276" w:lineRule="auto"/>
        <w:ind w:firstLine="720"/>
        <w:jc w:val="both"/>
        <w:rPr>
          <w:lang w:eastAsia="lv-LV"/>
        </w:rPr>
      </w:pPr>
    </w:p>
    <w:p w14:paraId="177049B0" w14:textId="5EC6F749" w:rsidR="00AD2039" w:rsidRDefault="00B523BC" w:rsidP="00562A25">
      <w:pPr>
        <w:spacing w:line="276" w:lineRule="auto"/>
        <w:ind w:firstLine="720"/>
        <w:jc w:val="both"/>
        <w:rPr>
          <w:lang w:eastAsia="lv-LV"/>
        </w:rPr>
      </w:pPr>
      <w:r>
        <w:rPr>
          <w:lang w:eastAsia="lv-LV"/>
        </w:rPr>
        <w:t>[6] </w:t>
      </w:r>
      <w:r w:rsidR="001B58C0">
        <w:t xml:space="preserve">Tāpat </w:t>
      </w:r>
      <w:r w:rsidR="006B6F12">
        <w:t>l</w:t>
      </w:r>
      <w:r w:rsidR="006B6F12">
        <w:rPr>
          <w:lang w:eastAsia="lv-LV"/>
        </w:rPr>
        <w:t>ietas dalībnieki tika aicināti sniegt paskaidrojumus</w:t>
      </w:r>
      <w:r w:rsidR="006B6F12" w:rsidRPr="006B6F12">
        <w:t xml:space="preserve"> </w:t>
      </w:r>
      <w:r w:rsidR="006B6F12">
        <w:t>par pieteicējas iesniegto pretsūdzību</w:t>
      </w:r>
      <w:r w:rsidR="001B58C0">
        <w:t>.</w:t>
      </w:r>
    </w:p>
    <w:p w14:paraId="2D2A30C8" w14:textId="081D217C" w:rsidR="008A4057" w:rsidRPr="007365A5" w:rsidRDefault="00AD2039" w:rsidP="00562A25">
      <w:pPr>
        <w:spacing w:line="276" w:lineRule="auto"/>
        <w:ind w:firstLine="720"/>
        <w:jc w:val="both"/>
        <w:rPr>
          <w:color w:val="000000" w:themeColor="text1"/>
          <w:lang w:eastAsia="lv-LV"/>
        </w:rPr>
      </w:pPr>
      <w:r>
        <w:rPr>
          <w:lang w:eastAsia="lv-LV"/>
        </w:rPr>
        <w:t>[6.1] </w:t>
      </w:r>
      <w:r w:rsidR="00B523BC">
        <w:rPr>
          <w:lang w:eastAsia="lv-LV"/>
        </w:rPr>
        <w:t xml:space="preserve">Finanšu ministrija </w:t>
      </w:r>
      <w:bookmarkStart w:id="4" w:name="_Hlk128062087"/>
      <w:r w:rsidR="00CF2311">
        <w:rPr>
          <w:lang w:eastAsia="lv-LV"/>
        </w:rPr>
        <w:t xml:space="preserve">uzskata </w:t>
      </w:r>
      <w:r w:rsidR="006D3928">
        <w:rPr>
          <w:lang w:eastAsia="lv-LV"/>
        </w:rPr>
        <w:t xml:space="preserve">pretsūdzību </w:t>
      </w:r>
      <w:r w:rsidR="00AA349D">
        <w:rPr>
          <w:lang w:eastAsia="lv-LV"/>
        </w:rPr>
        <w:t>par nepamatotu</w:t>
      </w:r>
      <w:bookmarkEnd w:id="4"/>
      <w:r w:rsidR="00AA349D">
        <w:rPr>
          <w:lang w:eastAsia="lv-LV"/>
        </w:rPr>
        <w:t xml:space="preserve">. </w:t>
      </w:r>
      <w:r w:rsidR="00851E51">
        <w:rPr>
          <w:lang w:eastAsia="lv-LV"/>
        </w:rPr>
        <w:t>M</w:t>
      </w:r>
      <w:r w:rsidR="00AA349D">
        <w:rPr>
          <w:lang w:eastAsia="lv-LV"/>
        </w:rPr>
        <w:t xml:space="preserve">inistrijas ieskatā </w:t>
      </w:r>
      <w:r w:rsidR="00F01BDC">
        <w:rPr>
          <w:lang w:eastAsia="lv-LV"/>
        </w:rPr>
        <w:t xml:space="preserve">par atbalsta piešķiršanas dienu būs uzskatāms </w:t>
      </w:r>
      <w:r w:rsidR="00AA349D">
        <w:rPr>
          <w:lang w:eastAsia="lv-LV"/>
        </w:rPr>
        <w:t>apgabaltiesas sprieduma spēkā stāšanās brīdis</w:t>
      </w:r>
      <w:r w:rsidR="0061402F">
        <w:rPr>
          <w:lang w:eastAsia="lv-LV"/>
        </w:rPr>
        <w:t>, nevis – kā to norāda pieteicēja – brīdis, kad tika uzsākta hidroelektrostacijas ekspluatācija</w:t>
      </w:r>
      <w:r w:rsidR="00AA349D">
        <w:rPr>
          <w:lang w:eastAsia="lv-LV"/>
        </w:rPr>
        <w:t>. Līdz ar to, lai nodrošinātu jaunā atbalsta likumību un saderību ar Eiropas Savienības iekšējo tirgu, jaunajam komercdarbības atbalstam jāatbilst atbalsta piešķiršanas dien</w:t>
      </w:r>
      <w:r w:rsidR="00D94418">
        <w:rPr>
          <w:lang w:eastAsia="lv-LV"/>
        </w:rPr>
        <w:t>ā</w:t>
      </w:r>
      <w:r w:rsidR="00AA349D">
        <w:rPr>
          <w:lang w:eastAsia="lv-LV"/>
        </w:rPr>
        <w:t xml:space="preserve"> aktuālajam </w:t>
      </w:r>
      <w:r w:rsidR="00AA349D">
        <w:rPr>
          <w:lang w:eastAsia="lv-LV"/>
        </w:rPr>
        <w:lastRenderedPageBreak/>
        <w:t xml:space="preserve">komercdarbības atbalsta regulējumam. </w:t>
      </w:r>
      <w:r w:rsidR="007F1862">
        <w:rPr>
          <w:lang w:eastAsia="lv-LV"/>
        </w:rPr>
        <w:t>Korekts ir t</w:t>
      </w:r>
      <w:r w:rsidR="0061402F">
        <w:rPr>
          <w:lang w:eastAsia="lv-LV"/>
        </w:rPr>
        <w:t xml:space="preserve">iesas secinājums, ka </w:t>
      </w:r>
      <w:r w:rsidR="008A4057">
        <w:rPr>
          <w:lang w:eastAsia="lv-LV"/>
        </w:rPr>
        <w:t xml:space="preserve">konkrētajā gadījumā </w:t>
      </w:r>
      <w:r w:rsidR="00FF558A">
        <w:rPr>
          <w:lang w:eastAsia="lv-LV"/>
        </w:rPr>
        <w:t>tas</w:t>
      </w:r>
      <w:r w:rsidR="008A4057">
        <w:rPr>
          <w:lang w:eastAsia="lv-LV"/>
        </w:rPr>
        <w:t xml:space="preserve"> ir </w:t>
      </w:r>
      <w:r w:rsidR="0061402F" w:rsidRPr="007365A5">
        <w:rPr>
          <w:color w:val="000000" w:themeColor="text1"/>
          <w:lang w:eastAsia="lv-LV"/>
        </w:rPr>
        <w:t>jauns atbalsts</w:t>
      </w:r>
      <w:r w:rsidR="008A4057" w:rsidRPr="007365A5">
        <w:rPr>
          <w:color w:val="000000" w:themeColor="text1"/>
          <w:lang w:eastAsia="lv-LV"/>
        </w:rPr>
        <w:t xml:space="preserve">, kas </w:t>
      </w:r>
      <w:r w:rsidR="0061402F" w:rsidRPr="007365A5">
        <w:rPr>
          <w:color w:val="000000" w:themeColor="text1"/>
          <w:lang w:eastAsia="lv-LV"/>
        </w:rPr>
        <w:t>jāsaskaņo ar Eiropas Komisiju.</w:t>
      </w:r>
    </w:p>
    <w:p w14:paraId="377DD7B2" w14:textId="4D0609A8" w:rsidR="007365A5" w:rsidRPr="007365A5" w:rsidRDefault="00AD2039" w:rsidP="00562A25">
      <w:pPr>
        <w:spacing w:line="276" w:lineRule="auto"/>
        <w:ind w:firstLine="720"/>
        <w:jc w:val="both"/>
        <w:rPr>
          <w:color w:val="000000" w:themeColor="text1"/>
          <w:lang w:eastAsia="lv-LV"/>
        </w:rPr>
      </w:pPr>
      <w:r>
        <w:rPr>
          <w:color w:val="000000" w:themeColor="text1"/>
          <w:lang w:eastAsia="lv-LV"/>
        </w:rPr>
        <w:t>[6.2] </w:t>
      </w:r>
      <w:r w:rsidR="00F01BDC">
        <w:rPr>
          <w:color w:val="000000" w:themeColor="text1"/>
          <w:lang w:eastAsia="lv-LV"/>
        </w:rPr>
        <w:t xml:space="preserve">Arī </w:t>
      </w:r>
      <w:r w:rsidR="008A4057" w:rsidRPr="007365A5">
        <w:rPr>
          <w:color w:val="000000" w:themeColor="text1"/>
          <w:lang w:eastAsia="lv-LV"/>
        </w:rPr>
        <w:t xml:space="preserve">Regulators </w:t>
      </w:r>
      <w:r w:rsidR="00CF2311" w:rsidRPr="007365A5">
        <w:rPr>
          <w:color w:val="000000" w:themeColor="text1"/>
          <w:lang w:eastAsia="lv-LV"/>
        </w:rPr>
        <w:t>uzskata pretsūdzību</w:t>
      </w:r>
      <w:r w:rsidR="00CF2311">
        <w:rPr>
          <w:color w:val="000000" w:themeColor="text1"/>
          <w:lang w:eastAsia="lv-LV"/>
        </w:rPr>
        <w:t xml:space="preserve"> </w:t>
      </w:r>
      <w:r w:rsidR="008A4057" w:rsidRPr="007365A5">
        <w:rPr>
          <w:color w:val="000000" w:themeColor="text1"/>
          <w:lang w:eastAsia="lv-LV"/>
        </w:rPr>
        <w:t>par nepamatotu</w:t>
      </w:r>
      <w:r w:rsidR="00CF2311">
        <w:rPr>
          <w:color w:val="000000" w:themeColor="text1"/>
          <w:lang w:eastAsia="lv-LV"/>
        </w:rPr>
        <w:t xml:space="preserve"> un pievienojas </w:t>
      </w:r>
      <w:r w:rsidR="007365A5" w:rsidRPr="007365A5">
        <w:rPr>
          <w:color w:val="000000" w:themeColor="text1"/>
          <w:lang w:eastAsia="lv-LV"/>
        </w:rPr>
        <w:t>Finanšu ministrijas viedoklim, ka zaudējumu atlīdzinājums lietā uzskatāms par jaunu valsts atbalstu, kas saskaņojams ar Eiropas Komisiju.</w:t>
      </w:r>
    </w:p>
    <w:p w14:paraId="04A9B2A1" w14:textId="34999E19" w:rsidR="00D05836" w:rsidRDefault="00AD2039" w:rsidP="00562A25">
      <w:pPr>
        <w:spacing w:line="276" w:lineRule="auto"/>
        <w:ind w:firstLine="720"/>
        <w:jc w:val="both"/>
        <w:rPr>
          <w:color w:val="000000" w:themeColor="text1"/>
          <w:lang w:eastAsia="lv-LV"/>
        </w:rPr>
      </w:pPr>
      <w:r>
        <w:rPr>
          <w:color w:val="000000" w:themeColor="text1"/>
          <w:lang w:eastAsia="lv-LV"/>
        </w:rPr>
        <w:t>[6.3] </w:t>
      </w:r>
      <w:r w:rsidR="007365A5" w:rsidRPr="007365A5">
        <w:rPr>
          <w:color w:val="000000" w:themeColor="text1"/>
          <w:lang w:eastAsia="lv-LV"/>
        </w:rPr>
        <w:t>Ek</w:t>
      </w:r>
      <w:r w:rsidR="00B523BC" w:rsidRPr="007365A5">
        <w:rPr>
          <w:color w:val="000000" w:themeColor="text1"/>
          <w:lang w:eastAsia="lv-LV"/>
        </w:rPr>
        <w:t>onomikas ministrija paskaidrojumus par pretsūdzību nav sniegusi.</w:t>
      </w:r>
    </w:p>
    <w:p w14:paraId="22AF5880" w14:textId="77777777" w:rsidR="009F2453" w:rsidRPr="009F2453" w:rsidRDefault="009F2453" w:rsidP="00562A25">
      <w:pPr>
        <w:spacing w:line="276" w:lineRule="auto"/>
        <w:ind w:firstLine="720"/>
        <w:jc w:val="both"/>
        <w:rPr>
          <w:color w:val="000000" w:themeColor="text1"/>
          <w:lang w:eastAsia="lv-LV"/>
        </w:rPr>
      </w:pPr>
    </w:p>
    <w:p w14:paraId="73E7DC41" w14:textId="4D895905" w:rsidR="003F36E8" w:rsidRDefault="003F36E8" w:rsidP="00562A25">
      <w:pPr>
        <w:spacing w:line="276" w:lineRule="auto"/>
        <w:ind w:firstLine="720"/>
        <w:jc w:val="both"/>
      </w:pPr>
      <w:r>
        <w:rPr>
          <w:lang w:eastAsia="lv-LV"/>
        </w:rPr>
        <w:t>[</w:t>
      </w:r>
      <w:r w:rsidR="00851E51">
        <w:rPr>
          <w:lang w:eastAsia="lv-LV"/>
        </w:rPr>
        <w:t>7</w:t>
      </w:r>
      <w:r>
        <w:rPr>
          <w:lang w:eastAsia="lv-LV"/>
        </w:rPr>
        <w:t>]</w:t>
      </w:r>
      <w:r w:rsidR="006573C0">
        <w:rPr>
          <w:lang w:eastAsia="lv-LV"/>
        </w:rPr>
        <w:t> </w:t>
      </w:r>
      <w:r w:rsidR="00CD077C" w:rsidRPr="006573C0">
        <w:t xml:space="preserve">Senāts </w:t>
      </w:r>
      <w:r w:rsidR="00FF558A" w:rsidRPr="006573C0">
        <w:t xml:space="preserve">lietā </w:t>
      </w:r>
      <w:r w:rsidR="001B58C0" w:rsidRPr="006573C0">
        <w:t xml:space="preserve">apturēja </w:t>
      </w:r>
      <w:r w:rsidR="00CD077C" w:rsidRPr="006573C0">
        <w:t xml:space="preserve">tiesvedību un uzdeva Eiropas Savienības Tiesai prejudiciālos jautājumus, uz kuriem Eiropas Savienības Tiesa </w:t>
      </w:r>
      <w:r w:rsidR="00500766" w:rsidRPr="006573C0">
        <w:t xml:space="preserve">sniedza atbildes </w:t>
      </w:r>
      <w:r w:rsidR="00CD077C" w:rsidRPr="006573C0">
        <w:t>2023.gada 12.janvār</w:t>
      </w:r>
      <w:r w:rsidR="00500766">
        <w:t>a</w:t>
      </w:r>
      <w:r w:rsidR="00CD077C" w:rsidRPr="006573C0">
        <w:t xml:space="preserve"> spriedumā apvienotajās lietās „DOBELES </w:t>
      </w:r>
      <w:r w:rsidR="00CD077C" w:rsidRPr="006573C0">
        <w:lastRenderedPageBreak/>
        <w:t>HES”, C-702/20</w:t>
      </w:r>
      <w:r w:rsidR="00AB2882">
        <w:t xml:space="preserve"> un</w:t>
      </w:r>
      <w:r w:rsidR="00CD077C" w:rsidRPr="006573C0">
        <w:t xml:space="preserve"> C-17/</w:t>
      </w:r>
      <w:r w:rsidR="00CD077C" w:rsidRPr="00105938">
        <w:t xml:space="preserve">21, </w:t>
      </w:r>
      <w:hyperlink r:id="rId15" w:history="1">
        <w:r w:rsidR="00CD077C" w:rsidRPr="00105938">
          <w:rPr>
            <w:rStyle w:val="Hyperlink"/>
          </w:rPr>
          <w:t>ECLI:EU:C:2023:1</w:t>
        </w:r>
      </w:hyperlink>
      <w:r w:rsidR="00AB2882">
        <w:rPr>
          <w:rStyle w:val="Hyperlink"/>
          <w:color w:val="auto"/>
          <w:u w:val="none"/>
        </w:rPr>
        <w:t xml:space="preserve"> (turpmāk – Eiropas Savienības Tiesas spriedums lietā „DOBELES HES”)</w:t>
      </w:r>
      <w:r w:rsidR="00CD077C" w:rsidRPr="006573C0">
        <w:t>.</w:t>
      </w:r>
    </w:p>
    <w:p w14:paraId="52F723E9" w14:textId="77777777" w:rsidR="009F2453" w:rsidRPr="006573C0" w:rsidRDefault="009F2453" w:rsidP="00562A25">
      <w:pPr>
        <w:spacing w:line="276" w:lineRule="auto"/>
        <w:ind w:firstLine="720"/>
        <w:jc w:val="both"/>
      </w:pPr>
    </w:p>
    <w:p w14:paraId="111300E2" w14:textId="694786EF" w:rsidR="00A0747A" w:rsidRDefault="00851E51" w:rsidP="00562A25">
      <w:pPr>
        <w:spacing w:line="276" w:lineRule="auto"/>
        <w:ind w:firstLine="720"/>
        <w:jc w:val="both"/>
        <w:rPr>
          <w:lang w:eastAsia="lv-LV"/>
        </w:rPr>
      </w:pPr>
      <w:r>
        <w:rPr>
          <w:lang w:eastAsia="lv-LV"/>
        </w:rPr>
        <w:t>[8</w:t>
      </w:r>
      <w:r w:rsidR="00906EA0">
        <w:rPr>
          <w:lang w:eastAsia="lv-LV"/>
        </w:rPr>
        <w:t>]</w:t>
      </w:r>
      <w:r w:rsidR="00AD2039">
        <w:rPr>
          <w:lang w:eastAsia="lv-LV"/>
        </w:rPr>
        <w:t> </w:t>
      </w:r>
      <w:r w:rsidR="00AD2039">
        <w:t>P</w:t>
      </w:r>
      <w:r w:rsidR="00A0747A">
        <w:t>ar Eiropas Savienības Tiesas spriedumu</w:t>
      </w:r>
      <w:r w:rsidR="00AD2039">
        <w:t xml:space="preserve"> l</w:t>
      </w:r>
      <w:r w:rsidR="00AD2039">
        <w:rPr>
          <w:lang w:eastAsia="lv-LV"/>
        </w:rPr>
        <w:t xml:space="preserve">ietas dalībnieki </w:t>
      </w:r>
      <w:r w:rsidR="00CF2311">
        <w:rPr>
          <w:lang w:eastAsia="lv-LV"/>
        </w:rPr>
        <w:t>snieg</w:t>
      </w:r>
      <w:r w:rsidR="0091743D">
        <w:rPr>
          <w:lang w:eastAsia="lv-LV"/>
        </w:rPr>
        <w:t>uši</w:t>
      </w:r>
      <w:r w:rsidR="00CF2311">
        <w:rPr>
          <w:lang w:eastAsia="lv-LV"/>
        </w:rPr>
        <w:t xml:space="preserve"> viedokļus.</w:t>
      </w:r>
    </w:p>
    <w:p w14:paraId="7F2743F7" w14:textId="251B5860" w:rsidR="00906EA0" w:rsidRDefault="00A0747A" w:rsidP="00562A25">
      <w:pPr>
        <w:spacing w:line="276" w:lineRule="auto"/>
        <w:ind w:firstLine="720"/>
        <w:jc w:val="both"/>
      </w:pPr>
      <w:r>
        <w:rPr>
          <w:lang w:eastAsia="lv-LV"/>
        </w:rPr>
        <w:t>[8.1]</w:t>
      </w:r>
      <w:r w:rsidR="00AD2039">
        <w:rPr>
          <w:lang w:eastAsia="lv-LV"/>
        </w:rPr>
        <w:t> </w:t>
      </w:r>
      <w:r w:rsidR="007365A5">
        <w:t>Finanšu ministrija</w:t>
      </w:r>
      <w:r w:rsidR="00906EA0">
        <w:t xml:space="preserve"> </w:t>
      </w:r>
      <w:r w:rsidR="00B375A1">
        <w:t>uzskata,</w:t>
      </w:r>
      <w:r w:rsidR="00906EA0">
        <w:t xml:space="preserve"> k</w:t>
      </w:r>
      <w:r w:rsidR="007365A5">
        <w:t xml:space="preserve">a </w:t>
      </w:r>
      <w:r>
        <w:t xml:space="preserve">Eiropas Savienības Tiesas spriedumā </w:t>
      </w:r>
      <w:r w:rsidR="00B375A1">
        <w:t>sniegtās</w:t>
      </w:r>
      <w:r w:rsidR="001119EB">
        <w:t xml:space="preserve"> </w:t>
      </w:r>
      <w:r w:rsidR="007365A5">
        <w:t xml:space="preserve">atbildes atbilst ministrijas </w:t>
      </w:r>
      <w:r w:rsidR="00CF2311">
        <w:t xml:space="preserve">jau </w:t>
      </w:r>
      <w:r w:rsidR="007365A5">
        <w:t xml:space="preserve">iepriekš </w:t>
      </w:r>
      <w:r w:rsidR="001119EB">
        <w:t>paustajai</w:t>
      </w:r>
      <w:r w:rsidR="007365A5">
        <w:t xml:space="preserve"> argumentācijai.</w:t>
      </w:r>
    </w:p>
    <w:p w14:paraId="03EB9A81" w14:textId="1CFF61A3" w:rsidR="00F25F0E" w:rsidRPr="00A0747A" w:rsidRDefault="00A0747A" w:rsidP="00562A25">
      <w:pPr>
        <w:spacing w:line="276" w:lineRule="auto"/>
        <w:ind w:firstLine="720"/>
        <w:jc w:val="both"/>
        <w:rPr>
          <w:color w:val="000000" w:themeColor="text1"/>
          <w:lang w:eastAsia="lv-LV"/>
        </w:rPr>
      </w:pPr>
      <w:r>
        <w:rPr>
          <w:color w:val="000000" w:themeColor="text1"/>
          <w:lang w:eastAsia="lv-LV"/>
        </w:rPr>
        <w:t>[8.2]</w:t>
      </w:r>
      <w:r w:rsidR="00AD2039">
        <w:rPr>
          <w:color w:val="000000" w:themeColor="text1"/>
          <w:lang w:eastAsia="lv-LV"/>
        </w:rPr>
        <w:t> </w:t>
      </w:r>
      <w:r w:rsidR="006F3971" w:rsidRPr="001119EB">
        <w:rPr>
          <w:color w:val="000000" w:themeColor="text1"/>
          <w:lang w:eastAsia="lv-LV"/>
        </w:rPr>
        <w:t>Regulators</w:t>
      </w:r>
      <w:r w:rsidR="00F25F0E">
        <w:rPr>
          <w:color w:val="000000" w:themeColor="text1"/>
          <w:lang w:eastAsia="lv-LV"/>
        </w:rPr>
        <w:t xml:space="preserve"> </w:t>
      </w:r>
      <w:r w:rsidR="008B4357">
        <w:rPr>
          <w:color w:val="000000" w:themeColor="text1"/>
          <w:lang w:eastAsia="lv-LV"/>
        </w:rPr>
        <w:t>uztur kasācijas sūdzībā pausto iebildumu, ka lietā ir nepieciešams potenciālā jaunā valsts atbalsta pasākuma jēgpiln</w:t>
      </w:r>
      <w:r w:rsidR="00C71D20">
        <w:rPr>
          <w:color w:val="000000" w:themeColor="text1"/>
          <w:lang w:eastAsia="lv-LV"/>
        </w:rPr>
        <w:t>s</w:t>
      </w:r>
      <w:r w:rsidR="008B4357">
        <w:rPr>
          <w:color w:val="000000" w:themeColor="text1"/>
          <w:lang w:eastAsia="lv-LV"/>
        </w:rPr>
        <w:t xml:space="preserve"> un sistēmisk</w:t>
      </w:r>
      <w:r w:rsidR="00C71D20">
        <w:rPr>
          <w:color w:val="000000" w:themeColor="text1"/>
          <w:lang w:eastAsia="lv-LV"/>
        </w:rPr>
        <w:t>s</w:t>
      </w:r>
      <w:r w:rsidR="008B4357">
        <w:rPr>
          <w:color w:val="000000" w:themeColor="text1"/>
          <w:lang w:eastAsia="lv-LV"/>
        </w:rPr>
        <w:t xml:space="preserve"> sākotnēj</w:t>
      </w:r>
      <w:r w:rsidR="00C71D20">
        <w:rPr>
          <w:color w:val="000000" w:themeColor="text1"/>
          <w:lang w:eastAsia="lv-LV"/>
        </w:rPr>
        <w:t>ais</w:t>
      </w:r>
      <w:r w:rsidR="008B4357">
        <w:rPr>
          <w:color w:val="000000" w:themeColor="text1"/>
          <w:lang w:eastAsia="lv-LV"/>
        </w:rPr>
        <w:t xml:space="preserve"> izvērtējum</w:t>
      </w:r>
      <w:r w:rsidR="00C71D20">
        <w:rPr>
          <w:color w:val="000000" w:themeColor="text1"/>
          <w:lang w:eastAsia="lv-LV"/>
        </w:rPr>
        <w:t>s</w:t>
      </w:r>
      <w:r w:rsidR="008B4357">
        <w:rPr>
          <w:color w:val="000000" w:themeColor="text1"/>
          <w:lang w:eastAsia="lv-LV"/>
        </w:rPr>
        <w:t xml:space="preserve"> nacionālā līmenī pirms tā saskaņošanas </w:t>
      </w:r>
      <w:r w:rsidR="00851BF7">
        <w:rPr>
          <w:color w:val="000000" w:themeColor="text1"/>
          <w:lang w:eastAsia="lv-LV"/>
        </w:rPr>
        <w:t xml:space="preserve">uzsākšanas </w:t>
      </w:r>
      <w:r w:rsidR="008B4357">
        <w:rPr>
          <w:color w:val="000000" w:themeColor="text1"/>
          <w:lang w:eastAsia="lv-LV"/>
        </w:rPr>
        <w:t>ar Eiropas Komisiju, tostarp</w:t>
      </w:r>
      <w:r w:rsidR="00F01BDC">
        <w:rPr>
          <w:color w:val="000000" w:themeColor="text1"/>
          <w:lang w:eastAsia="lv-LV"/>
        </w:rPr>
        <w:t>,</w:t>
      </w:r>
      <w:r w:rsidR="008B4357">
        <w:rPr>
          <w:color w:val="000000" w:themeColor="text1"/>
          <w:lang w:eastAsia="lv-LV"/>
        </w:rPr>
        <w:t xml:space="preserve"> vērtējot</w:t>
      </w:r>
      <w:r w:rsidR="00F25F0E">
        <w:rPr>
          <w:color w:val="000000" w:themeColor="text1"/>
          <w:lang w:eastAsia="lv-LV"/>
        </w:rPr>
        <w:t xml:space="preserve"> atbilstību valsts </w:t>
      </w:r>
      <w:r w:rsidR="00F25F0E">
        <w:rPr>
          <w:color w:val="000000" w:themeColor="text1"/>
          <w:lang w:eastAsia="lv-LV"/>
        </w:rPr>
        <w:lastRenderedPageBreak/>
        <w:t>regulējumam, kas vērsts uz elektroenerģijas ražotāju pārkom</w:t>
      </w:r>
      <w:r w:rsidR="00CB735B">
        <w:rPr>
          <w:color w:val="000000" w:themeColor="text1"/>
          <w:lang w:eastAsia="lv-LV"/>
        </w:rPr>
        <w:t>p</w:t>
      </w:r>
      <w:r w:rsidR="00F25F0E">
        <w:rPr>
          <w:color w:val="000000" w:themeColor="text1"/>
          <w:lang w:eastAsia="lv-LV"/>
        </w:rPr>
        <w:t>ensācijas novēršanu.</w:t>
      </w:r>
      <w:r w:rsidR="008B4357">
        <w:rPr>
          <w:color w:val="000000" w:themeColor="text1"/>
          <w:lang w:eastAsia="lv-LV"/>
        </w:rPr>
        <w:t xml:space="preserve"> </w:t>
      </w:r>
      <w:r w:rsidR="00F25F0E">
        <w:rPr>
          <w:color w:val="000000" w:themeColor="text1"/>
          <w:lang w:eastAsia="lv-LV"/>
        </w:rPr>
        <w:t>Pretējā gadījumā var rasties situācij</w:t>
      </w:r>
      <w:r w:rsidR="00584A91">
        <w:rPr>
          <w:color w:val="000000" w:themeColor="text1"/>
          <w:lang w:eastAsia="lv-LV"/>
        </w:rPr>
        <w:t>a</w:t>
      </w:r>
      <w:r w:rsidR="00F25F0E">
        <w:rPr>
          <w:color w:val="000000" w:themeColor="text1"/>
          <w:lang w:eastAsia="lv-LV"/>
        </w:rPr>
        <w:t xml:space="preserve">, kad tiek veiktas apjomīgas darbības, lai ar Eiropas Komisiju saskaņotu tāda valsts atbalsta </w:t>
      </w:r>
      <w:r w:rsidR="00F25F0E" w:rsidRPr="00851BF7">
        <w:rPr>
          <w:color w:val="000000" w:themeColor="text1"/>
          <w:lang w:eastAsia="lv-LV"/>
        </w:rPr>
        <w:t>teorētisku</w:t>
      </w:r>
      <w:r w:rsidR="00F25F0E">
        <w:rPr>
          <w:color w:val="000000" w:themeColor="text1"/>
          <w:lang w:eastAsia="lv-LV"/>
        </w:rPr>
        <w:t xml:space="preserve"> piešķiršanu pieteicējai, kura ietvaros elektroenerģijas ražotāju </w:t>
      </w:r>
      <w:r w:rsidR="00CB735B">
        <w:rPr>
          <w:color w:val="000000" w:themeColor="text1"/>
          <w:lang w:eastAsia="lv-LV"/>
        </w:rPr>
        <w:t>pārkompensāciju</w:t>
      </w:r>
      <w:r w:rsidR="00F25F0E">
        <w:rPr>
          <w:color w:val="000000" w:themeColor="text1"/>
          <w:lang w:eastAsia="lv-LV"/>
        </w:rPr>
        <w:t xml:space="preserve"> novēršanas tiesību kontekstā pieteicēja nemaz vairs nevar saņemt papildu maksājumu, tātad </w:t>
      </w:r>
      <w:r w:rsidR="00F25F0E" w:rsidRPr="00851BF7">
        <w:rPr>
          <w:color w:val="000000" w:themeColor="text1"/>
          <w:lang w:eastAsia="lv-LV"/>
        </w:rPr>
        <w:t>faktiski</w:t>
      </w:r>
      <w:r w:rsidR="00F25F0E">
        <w:rPr>
          <w:color w:val="000000" w:themeColor="text1"/>
          <w:lang w:eastAsia="lv-LV"/>
        </w:rPr>
        <w:t xml:space="preserve"> atbalsts netiks piešķirts. Regulatora ieskatā tādējādi tiktu pārkāpts procesuālās ekonomijas, tiesiskuma, tiesību normu saprātīgas piemērošanas un samērīguma </w:t>
      </w:r>
      <w:r w:rsidR="00F25F0E" w:rsidRPr="00A0747A">
        <w:rPr>
          <w:color w:val="000000" w:themeColor="text1"/>
          <w:lang w:eastAsia="lv-LV"/>
        </w:rPr>
        <w:t>princips.</w:t>
      </w:r>
    </w:p>
    <w:p w14:paraId="287E2CF8" w14:textId="3D03A254" w:rsidR="00A0747A" w:rsidRPr="00A0747A" w:rsidRDefault="00A0747A" w:rsidP="00562A25">
      <w:pPr>
        <w:spacing w:line="276" w:lineRule="auto"/>
        <w:ind w:firstLine="720"/>
        <w:jc w:val="both"/>
        <w:rPr>
          <w:lang w:eastAsia="lv-LV"/>
        </w:rPr>
      </w:pPr>
      <w:r w:rsidRPr="00A0747A">
        <w:rPr>
          <w:lang w:eastAsia="lv-LV"/>
        </w:rPr>
        <w:t>[8.3]</w:t>
      </w:r>
      <w:r w:rsidR="00AD2039">
        <w:rPr>
          <w:lang w:eastAsia="lv-LV"/>
        </w:rPr>
        <w:t> </w:t>
      </w:r>
      <w:r w:rsidR="00854B6A" w:rsidRPr="00A0747A">
        <w:rPr>
          <w:lang w:eastAsia="lv-LV"/>
        </w:rPr>
        <w:t xml:space="preserve">Ekonomikas ministrija </w:t>
      </w:r>
      <w:r w:rsidR="00346DF6" w:rsidRPr="00A0747A">
        <w:rPr>
          <w:lang w:eastAsia="lv-LV"/>
        </w:rPr>
        <w:t xml:space="preserve">pievienojas Finanšu ministrijas kā vadošās valsts pārvaldes iestādes komercdarbības atbalsta kontroles politikas jomā jau lietā </w:t>
      </w:r>
      <w:r w:rsidR="00897CB5" w:rsidRPr="00A0747A">
        <w:rPr>
          <w:lang w:eastAsia="lv-LV"/>
        </w:rPr>
        <w:t xml:space="preserve">iepriekš </w:t>
      </w:r>
      <w:r w:rsidRPr="00A0747A">
        <w:rPr>
          <w:lang w:eastAsia="lv-LV"/>
        </w:rPr>
        <w:lastRenderedPageBreak/>
        <w:t xml:space="preserve">paustajai pozīcijai. Vienlaikus </w:t>
      </w:r>
      <w:r w:rsidR="00CF2311" w:rsidRPr="00A0747A">
        <w:rPr>
          <w:lang w:eastAsia="lv-LV"/>
        </w:rPr>
        <w:t xml:space="preserve">Ekonomikas </w:t>
      </w:r>
      <w:r w:rsidR="00CF2311">
        <w:rPr>
          <w:lang w:eastAsia="lv-LV"/>
        </w:rPr>
        <w:t xml:space="preserve">ministrija </w:t>
      </w:r>
      <w:r w:rsidRPr="00A0747A">
        <w:rPr>
          <w:lang w:eastAsia="lv-LV"/>
        </w:rPr>
        <w:t xml:space="preserve">norāda, ka </w:t>
      </w:r>
      <w:r w:rsidR="00B32B4C">
        <w:rPr>
          <w:lang w:eastAsia="lv-LV"/>
        </w:rPr>
        <w:t xml:space="preserve">ar </w:t>
      </w:r>
      <w:r w:rsidRPr="00A0747A">
        <w:rPr>
          <w:lang w:eastAsia="lv-LV"/>
        </w:rPr>
        <w:t>spriedum</w:t>
      </w:r>
      <w:r w:rsidR="00B32B4C">
        <w:rPr>
          <w:lang w:eastAsia="lv-LV"/>
        </w:rPr>
        <w:t>u</w:t>
      </w:r>
      <w:r w:rsidRPr="00A0747A">
        <w:rPr>
          <w:lang w:eastAsia="lv-LV"/>
        </w:rPr>
        <w:t xml:space="preserve"> </w:t>
      </w:r>
      <w:r w:rsidR="00CF2311">
        <w:rPr>
          <w:lang w:eastAsia="lv-LV"/>
        </w:rPr>
        <w:t>tai</w:t>
      </w:r>
      <w:r w:rsidRPr="00A0747A">
        <w:rPr>
          <w:lang w:eastAsia="lv-LV"/>
        </w:rPr>
        <w:t xml:space="preserve"> </w:t>
      </w:r>
      <w:r w:rsidR="00CF2311">
        <w:rPr>
          <w:lang w:eastAsia="lv-LV"/>
        </w:rPr>
        <w:t>uzliktais pienākums</w:t>
      </w:r>
      <w:r w:rsidRPr="00A0747A">
        <w:rPr>
          <w:lang w:eastAsia="lv-LV"/>
        </w:rPr>
        <w:t xml:space="preserve"> – divu mēnešu laikā no sprieduma spēkā stāšanās iesniegt Eiropas Komisijai attiecīgu komercdarbības atbalsta paziņojumu – neatbilst vairs šā brīža ministrijas kompetencei, jo 2023.gada 1.janvārī ir izveidota Klimata un enerģētikas ministrija, kuras kompetencē ir nodota enerģētikas politika. </w:t>
      </w:r>
      <w:r w:rsidR="00B32B4C">
        <w:rPr>
          <w:lang w:eastAsia="lv-LV"/>
        </w:rPr>
        <w:t>Savukārt</w:t>
      </w:r>
      <w:r w:rsidRPr="00A0747A">
        <w:rPr>
          <w:lang w:eastAsia="lv-LV"/>
        </w:rPr>
        <w:t xml:space="preserve"> enerģētikas politikas administrēšanas jautājumi, tostarp jautājums par pārkompensācijas novēršanu elektroenerģijas ražotājiem, kuri saņem valsts atbalstu, ir </w:t>
      </w:r>
      <w:r w:rsidR="00851BF7">
        <w:rPr>
          <w:lang w:eastAsia="lv-LV"/>
        </w:rPr>
        <w:t>nodot</w:t>
      </w:r>
      <w:r w:rsidR="006D3928">
        <w:rPr>
          <w:lang w:eastAsia="lv-LV"/>
        </w:rPr>
        <w:t>s</w:t>
      </w:r>
      <w:r w:rsidR="00851BF7">
        <w:rPr>
          <w:lang w:eastAsia="lv-LV"/>
        </w:rPr>
        <w:t xml:space="preserve"> </w:t>
      </w:r>
      <w:r w:rsidRPr="00A0747A">
        <w:rPr>
          <w:lang w:eastAsia="lv-LV"/>
        </w:rPr>
        <w:t>Būvniecības valsts kontroles biroja kompetencē.</w:t>
      </w:r>
    </w:p>
    <w:p w14:paraId="405A4973" w14:textId="0098E1C3" w:rsidR="00A0747A" w:rsidRDefault="00A0747A" w:rsidP="00562A25">
      <w:pPr>
        <w:spacing w:line="276" w:lineRule="auto"/>
        <w:ind w:firstLine="720"/>
        <w:jc w:val="both"/>
        <w:rPr>
          <w:lang w:eastAsia="lv-LV"/>
        </w:rPr>
      </w:pPr>
      <w:r w:rsidRPr="00A0747A">
        <w:rPr>
          <w:lang w:eastAsia="lv-LV"/>
        </w:rPr>
        <w:t>[8.4]</w:t>
      </w:r>
      <w:r w:rsidR="00AD2039">
        <w:rPr>
          <w:lang w:eastAsia="lv-LV"/>
        </w:rPr>
        <w:t> </w:t>
      </w:r>
      <w:r w:rsidR="000D4007">
        <w:rPr>
          <w:lang w:eastAsia="lv-LV"/>
        </w:rPr>
        <w:t>Visbeidzot,</w:t>
      </w:r>
      <w:r w:rsidR="00B32B4C">
        <w:rPr>
          <w:lang w:eastAsia="lv-LV"/>
        </w:rPr>
        <w:t xml:space="preserve"> p</w:t>
      </w:r>
      <w:r w:rsidRPr="00A0747A">
        <w:rPr>
          <w:lang w:eastAsia="lv-LV"/>
        </w:rPr>
        <w:t>ieteicēja</w:t>
      </w:r>
      <w:r w:rsidR="00B375A1">
        <w:rPr>
          <w:lang w:eastAsia="lv-LV"/>
        </w:rPr>
        <w:t xml:space="preserve">s ieskatā apstāklis, ka LESD </w:t>
      </w:r>
      <w:r w:rsidR="00FB07E7">
        <w:rPr>
          <w:lang w:eastAsia="lv-LV"/>
        </w:rPr>
        <w:t>107.panta 1.punkta izpratnē pastāv „valsts iejauk</w:t>
      </w:r>
      <w:r w:rsidR="00FB07E7">
        <w:rPr>
          <w:lang w:eastAsia="lv-LV"/>
        </w:rPr>
        <w:lastRenderedPageBreak/>
        <w:t xml:space="preserve">šanās, izmantojot valsts līdzekļus”, kā to atbildējusi Eiropas Savienības </w:t>
      </w:r>
      <w:r w:rsidR="00326C09">
        <w:rPr>
          <w:lang w:eastAsia="lv-LV"/>
        </w:rPr>
        <w:t>T</w:t>
      </w:r>
      <w:r w:rsidR="00FB07E7">
        <w:rPr>
          <w:lang w:eastAsia="lv-LV"/>
        </w:rPr>
        <w:t xml:space="preserve">iesa, </w:t>
      </w:r>
      <w:r w:rsidR="00897CB5">
        <w:rPr>
          <w:lang w:eastAsia="lv-LV"/>
        </w:rPr>
        <w:t xml:space="preserve">vēl </w:t>
      </w:r>
      <w:r w:rsidR="00FB07E7">
        <w:rPr>
          <w:lang w:eastAsia="lv-LV"/>
        </w:rPr>
        <w:t>nenozīmē, ka</w:t>
      </w:r>
      <w:r w:rsidR="00F01BDC">
        <w:rPr>
          <w:lang w:eastAsia="lv-LV"/>
        </w:rPr>
        <w:t xml:space="preserve"> pastāv</w:t>
      </w:r>
      <w:r w:rsidR="00FB07E7">
        <w:rPr>
          <w:lang w:eastAsia="lv-LV"/>
        </w:rPr>
        <w:t xml:space="preserve"> visi četri nosacījumi, lai atzītu konkrēto pasākumu par valsts atbalstu. Tas nozīmē, ka lietā ir pamats vērtēt, vai vispār ir konstatējams valsts </w:t>
      </w:r>
      <w:r w:rsidR="00FB07E7" w:rsidRPr="000B2E20">
        <w:rPr>
          <w:lang w:eastAsia="lv-LV"/>
        </w:rPr>
        <w:t>atbalsts. Pat</w:t>
      </w:r>
      <w:r w:rsidR="00FB07E7">
        <w:rPr>
          <w:lang w:eastAsia="lv-LV"/>
        </w:rPr>
        <w:t xml:space="preserve"> ja nonāktu pie secinājuma, ka lietā ir konstatējams valsts atbalsts, </w:t>
      </w:r>
      <w:r w:rsidR="00B30162">
        <w:rPr>
          <w:lang w:eastAsia="lv-LV"/>
        </w:rPr>
        <w:t xml:space="preserve">ir </w:t>
      </w:r>
      <w:r w:rsidR="00FB07E7">
        <w:rPr>
          <w:lang w:eastAsia="lv-LV"/>
        </w:rPr>
        <w:t>vērtējams jautājums, vai atbilstoši</w:t>
      </w:r>
      <w:r w:rsidR="00B30162">
        <w:rPr>
          <w:lang w:eastAsia="lv-LV"/>
        </w:rPr>
        <w:t xml:space="preserve"> Komisijas 2013.gada 18.decembra R</w:t>
      </w:r>
      <w:r w:rsidR="00FB07E7">
        <w:rPr>
          <w:lang w:eastAsia="lv-LV"/>
        </w:rPr>
        <w:t>egulai</w:t>
      </w:r>
      <w:r w:rsidR="00C17E9C">
        <w:rPr>
          <w:lang w:eastAsia="lv-LV"/>
        </w:rPr>
        <w:t xml:space="preserve"> (ES)</w:t>
      </w:r>
      <w:r w:rsidR="00FB07E7">
        <w:rPr>
          <w:lang w:eastAsia="lv-LV"/>
        </w:rPr>
        <w:t xml:space="preserve"> Nr. </w:t>
      </w:r>
      <w:hyperlink r:id="rId16" w:history="1">
        <w:r w:rsidR="00FB07E7" w:rsidRPr="00596CF4">
          <w:rPr>
            <w:rStyle w:val="Hyperlink"/>
            <w:lang w:eastAsia="lv-LV"/>
          </w:rPr>
          <w:t>1407/2013</w:t>
        </w:r>
      </w:hyperlink>
      <w:r w:rsidR="00B30162">
        <w:rPr>
          <w:lang w:eastAsia="lv-LV"/>
        </w:rPr>
        <w:t xml:space="preserve"> par Līguma par Eiropas Savienības darbību 107.</w:t>
      </w:r>
      <w:r w:rsidR="005832D4">
        <w:rPr>
          <w:lang w:eastAsia="lv-LV"/>
        </w:rPr>
        <w:t xml:space="preserve"> </w:t>
      </w:r>
      <w:r w:rsidR="00B30162">
        <w:rPr>
          <w:lang w:eastAsia="lv-LV"/>
        </w:rPr>
        <w:t xml:space="preserve">un 108.panta piemērošanu </w:t>
      </w:r>
      <w:r w:rsidR="00B30162" w:rsidRPr="00B30162">
        <w:rPr>
          <w:i/>
          <w:iCs/>
          <w:lang w:eastAsia="lv-LV"/>
        </w:rPr>
        <w:t>de minimis</w:t>
      </w:r>
      <w:r w:rsidR="00B30162">
        <w:rPr>
          <w:lang w:eastAsia="lv-LV"/>
        </w:rPr>
        <w:t xml:space="preserve"> atbalstam</w:t>
      </w:r>
      <w:r w:rsidR="00851BF7" w:rsidRPr="006D3928">
        <w:rPr>
          <w:color w:val="FF0000"/>
          <w:lang w:eastAsia="lv-LV"/>
        </w:rPr>
        <w:t xml:space="preserve"> </w:t>
      </w:r>
      <w:r w:rsidR="00FB07E7">
        <w:rPr>
          <w:lang w:eastAsia="lv-LV"/>
        </w:rPr>
        <w:t xml:space="preserve">ir </w:t>
      </w:r>
      <w:r w:rsidR="00AA0E00">
        <w:rPr>
          <w:lang w:eastAsia="lv-LV"/>
        </w:rPr>
        <w:t>izpildāms</w:t>
      </w:r>
      <w:r w:rsidR="00FB07E7">
        <w:rPr>
          <w:lang w:eastAsia="lv-LV"/>
        </w:rPr>
        <w:t xml:space="preserve"> LESD 108.panta 3.punktā paredzētais paziņošanas pienākums.</w:t>
      </w:r>
    </w:p>
    <w:p w14:paraId="7458197B" w14:textId="77777777" w:rsidR="00A0747A" w:rsidRDefault="00A0747A" w:rsidP="00562A25">
      <w:pPr>
        <w:spacing w:line="276" w:lineRule="auto"/>
        <w:ind w:left="709"/>
        <w:jc w:val="both"/>
        <w:rPr>
          <w:lang w:eastAsia="lv-LV"/>
        </w:rPr>
      </w:pPr>
    </w:p>
    <w:p w14:paraId="7DAF7841" w14:textId="300657C2" w:rsidR="00447EE6" w:rsidRDefault="00447EE6" w:rsidP="00562A25">
      <w:pPr>
        <w:shd w:val="clear" w:color="auto" w:fill="FFFFFF"/>
        <w:spacing w:line="276" w:lineRule="auto"/>
        <w:jc w:val="center"/>
        <w:rPr>
          <w:b/>
        </w:rPr>
      </w:pPr>
      <w:r w:rsidRPr="00011547">
        <w:rPr>
          <w:b/>
        </w:rPr>
        <w:t>Motīvu daļa</w:t>
      </w:r>
    </w:p>
    <w:p w14:paraId="21C33733" w14:textId="77777777" w:rsidR="00A64A9E" w:rsidRDefault="00A64A9E" w:rsidP="00562A25">
      <w:pPr>
        <w:shd w:val="clear" w:color="auto" w:fill="FFFFFF"/>
        <w:spacing w:line="276" w:lineRule="auto"/>
        <w:ind w:firstLine="709"/>
        <w:rPr>
          <w:b/>
        </w:rPr>
      </w:pPr>
    </w:p>
    <w:p w14:paraId="61F2CEFD" w14:textId="405CF760" w:rsidR="000338FD" w:rsidRDefault="000B2E20" w:rsidP="00562A25">
      <w:pPr>
        <w:spacing w:line="276" w:lineRule="auto"/>
        <w:ind w:firstLine="720"/>
        <w:jc w:val="both"/>
        <w:rPr>
          <w:lang w:eastAsia="lv-LV"/>
        </w:rPr>
      </w:pPr>
      <w:r w:rsidRPr="000B2E20">
        <w:rPr>
          <w:lang w:eastAsia="lv-LV"/>
        </w:rPr>
        <w:lastRenderedPageBreak/>
        <w:t>[9]</w:t>
      </w:r>
      <w:r>
        <w:rPr>
          <w:lang w:eastAsia="lv-LV"/>
        </w:rPr>
        <w:t> </w:t>
      </w:r>
      <w:r w:rsidRPr="000B2E20">
        <w:rPr>
          <w:lang w:eastAsia="lv-LV"/>
        </w:rPr>
        <w:t>Regulators kasācijas sūdzībā izteicis lūgumu izskatīt lietu mutvārdu procesā.</w:t>
      </w:r>
    </w:p>
    <w:p w14:paraId="7509BB46" w14:textId="632EA5F0" w:rsidR="00DB6CA9" w:rsidRDefault="00DB6CA9" w:rsidP="00562A25">
      <w:pPr>
        <w:spacing w:line="276" w:lineRule="auto"/>
        <w:ind w:firstLine="720"/>
        <w:jc w:val="both"/>
        <w:rPr>
          <w:lang w:eastAsia="lv-LV"/>
        </w:rPr>
      </w:pPr>
      <w:r>
        <w:rPr>
          <w:lang w:eastAsia="lv-LV"/>
        </w:rPr>
        <w:t>Atbilstoši</w:t>
      </w:r>
      <w:r w:rsidRPr="000B2E20">
        <w:rPr>
          <w:lang w:eastAsia="lv-LV"/>
        </w:rPr>
        <w:t xml:space="preserve"> Administratīvā procesa likuma 339.panta pirm</w:t>
      </w:r>
      <w:r>
        <w:rPr>
          <w:lang w:eastAsia="lv-LV"/>
        </w:rPr>
        <w:t>ajai</w:t>
      </w:r>
      <w:r w:rsidRPr="000B2E20">
        <w:rPr>
          <w:lang w:eastAsia="lv-LV"/>
        </w:rPr>
        <w:t xml:space="preserve"> daļa</w:t>
      </w:r>
      <w:r>
        <w:rPr>
          <w:lang w:eastAsia="lv-LV"/>
        </w:rPr>
        <w:t xml:space="preserve">i </w:t>
      </w:r>
      <w:r w:rsidRPr="000B2E20">
        <w:rPr>
          <w:lang w:eastAsia="lv-LV"/>
        </w:rPr>
        <w:t xml:space="preserve">lietu kasācijas instancē </w:t>
      </w:r>
      <w:r>
        <w:rPr>
          <w:lang w:eastAsia="lv-LV"/>
        </w:rPr>
        <w:t xml:space="preserve">parasti </w:t>
      </w:r>
      <w:r w:rsidRPr="000B2E20">
        <w:rPr>
          <w:lang w:eastAsia="lv-LV"/>
        </w:rPr>
        <w:t>izskata rakstveida procesā. Tas nozīmē, ka procesa dalībniekam, lūdzot lietu izskatīt mutvārdu procesā, šāds lūgums jāmotivē. Regulators savu lūgumu nekādi nav motivējis, vien vispārīgi norādījis uz lietā risināmo jautājumu sarežģītību un nozīmīgumu, līdz ar to Senātam nav objektīvas iespējas izvērtēt šā</w:t>
      </w:r>
      <w:r>
        <w:rPr>
          <w:lang w:eastAsia="lv-LV"/>
        </w:rPr>
        <w:t>da</w:t>
      </w:r>
      <w:r w:rsidRPr="000B2E20">
        <w:rPr>
          <w:lang w:eastAsia="lv-LV"/>
        </w:rPr>
        <w:t xml:space="preserve"> lūguma pamatotību. </w:t>
      </w:r>
      <w:r w:rsidR="000338FD">
        <w:rPr>
          <w:lang w:eastAsia="lv-LV"/>
        </w:rPr>
        <w:t>Vienlaikus</w:t>
      </w:r>
      <w:r w:rsidRPr="000B2E20">
        <w:rPr>
          <w:lang w:eastAsia="lv-LV"/>
        </w:rPr>
        <w:t xml:space="preserve"> Senāts </w:t>
      </w:r>
      <w:r>
        <w:rPr>
          <w:lang w:eastAsia="lv-LV"/>
        </w:rPr>
        <w:t xml:space="preserve">arī </w:t>
      </w:r>
      <w:r w:rsidRPr="000B2E20">
        <w:rPr>
          <w:lang w:eastAsia="lv-LV"/>
        </w:rPr>
        <w:t>nesaskata nepieciešamību izskatīt</w:t>
      </w:r>
      <w:r w:rsidR="002F5EB2">
        <w:rPr>
          <w:lang w:eastAsia="lv-LV"/>
        </w:rPr>
        <w:t xml:space="preserve"> šo</w:t>
      </w:r>
      <w:r w:rsidRPr="000B2E20">
        <w:rPr>
          <w:lang w:eastAsia="lv-LV"/>
        </w:rPr>
        <w:t xml:space="preserve"> lietu mutvārdu procesā, </w:t>
      </w:r>
      <w:r w:rsidR="002F5EB2">
        <w:rPr>
          <w:lang w:eastAsia="lv-LV"/>
        </w:rPr>
        <w:t>jo</w:t>
      </w:r>
      <w:r w:rsidRPr="000B2E20">
        <w:rPr>
          <w:lang w:eastAsia="lv-LV"/>
        </w:rPr>
        <w:t xml:space="preserve"> </w:t>
      </w:r>
      <w:r w:rsidR="002F5EB2">
        <w:rPr>
          <w:lang w:eastAsia="lv-LV"/>
        </w:rPr>
        <w:t>tajā</w:t>
      </w:r>
      <w:r w:rsidRPr="000B2E20">
        <w:rPr>
          <w:lang w:eastAsia="lv-LV"/>
        </w:rPr>
        <w:t xml:space="preserve"> risināmi vienīgi tiesību jautājumi, kas vairs neprasa papildu paskaidrojumus vai informācijas iegūšanu. </w:t>
      </w:r>
      <w:r w:rsidR="000338FD">
        <w:rPr>
          <w:lang w:eastAsia="lv-LV"/>
        </w:rPr>
        <w:t>Ievērojot minēto,</w:t>
      </w:r>
      <w:r w:rsidRPr="000B2E20">
        <w:rPr>
          <w:lang w:eastAsia="lv-LV"/>
        </w:rPr>
        <w:t xml:space="preserve"> lieta tiek izskatīta rakstveida procesā.</w:t>
      </w:r>
    </w:p>
    <w:p w14:paraId="7D9497BA" w14:textId="77777777" w:rsidR="00565DC6" w:rsidRDefault="00565DC6" w:rsidP="00562A25">
      <w:pPr>
        <w:spacing w:line="276" w:lineRule="auto"/>
        <w:ind w:firstLine="709"/>
        <w:jc w:val="both"/>
      </w:pPr>
    </w:p>
    <w:p w14:paraId="51BEF7B6" w14:textId="61C13907" w:rsidR="002A29F7" w:rsidRDefault="00447EE6" w:rsidP="00562A25">
      <w:pPr>
        <w:spacing w:line="276" w:lineRule="auto"/>
        <w:ind w:firstLine="709"/>
        <w:jc w:val="both"/>
      </w:pPr>
      <w:r w:rsidRPr="00F12EB1">
        <w:t>[</w:t>
      </w:r>
      <w:r w:rsidR="000B2E20" w:rsidRPr="00F12EB1">
        <w:t>1</w:t>
      </w:r>
      <w:r w:rsidR="00565DC6" w:rsidRPr="00F12EB1">
        <w:t>0</w:t>
      </w:r>
      <w:r w:rsidRPr="00F12EB1">
        <w:t>]</w:t>
      </w:r>
      <w:r w:rsidR="00226722" w:rsidRPr="00F12EB1">
        <w:t> </w:t>
      </w:r>
      <w:r w:rsidR="00565DC6" w:rsidRPr="00F12EB1">
        <w:t xml:space="preserve">No iesniegtajām sūdzībām neizriet, ka lietā būtu strīds par tiesas noteikto atlīdzības apmēru, un, tā kā kasatori nav izteikuši nekādus iebildumus pret to, Senātam nav arī pamata izvērtēt tiesas sprieduma tiesiskumu minētajā jautājumā. </w:t>
      </w:r>
      <w:r w:rsidR="001F2C0F" w:rsidRPr="00F12EB1">
        <w:t>S</w:t>
      </w:r>
      <w:r w:rsidR="002A29F7" w:rsidRPr="00F12EB1">
        <w:t xml:space="preserve">trīds </w:t>
      </w:r>
      <w:r w:rsidR="001F2C0F" w:rsidRPr="00F12EB1">
        <w:t xml:space="preserve">lietā </w:t>
      </w:r>
      <w:r w:rsidR="00565DC6" w:rsidRPr="00F12EB1">
        <w:t>aizvien pastāv par to, vai pieteicējai pienākošais atlīdzinājums vienlaikus atbilst valsts atbalsta pazīmēm un tādējādi – vai uz to ir attiecināms valsts atbalsta tiesiskais režīms, kas paredz attiecīgu paziņošanas procedūru.</w:t>
      </w:r>
    </w:p>
    <w:p w14:paraId="08AECB4C" w14:textId="1B9872F0" w:rsidR="0005476A" w:rsidRDefault="00C17E9C" w:rsidP="00562A25">
      <w:pPr>
        <w:spacing w:line="276" w:lineRule="auto"/>
        <w:ind w:firstLine="709"/>
        <w:jc w:val="both"/>
      </w:pPr>
      <w:r>
        <w:t>Senāts, i</w:t>
      </w:r>
      <w:r w:rsidR="00851BF7" w:rsidRPr="00565DC6">
        <w:t>zvērtējot</w:t>
      </w:r>
      <w:r w:rsidR="002A29F7">
        <w:t xml:space="preserve"> pārsūdzēto</w:t>
      </w:r>
      <w:r w:rsidR="00851BF7">
        <w:t xml:space="preserve"> </w:t>
      </w:r>
      <w:r w:rsidR="00DA63EC">
        <w:t xml:space="preserve">tiesas </w:t>
      </w:r>
      <w:r w:rsidR="00851BF7">
        <w:t xml:space="preserve">spriedumu kopsakarā ar </w:t>
      </w:r>
      <w:r w:rsidR="009473E9">
        <w:t>kasatoru</w:t>
      </w:r>
      <w:r w:rsidR="004763EC">
        <w:t xml:space="preserve"> </w:t>
      </w:r>
      <w:r w:rsidR="00DA63EC">
        <w:t xml:space="preserve">izteiktajiem </w:t>
      </w:r>
      <w:r w:rsidR="00851BF7">
        <w:t xml:space="preserve">argumentiem, identificē </w:t>
      </w:r>
      <w:r w:rsidR="0005476A">
        <w:t>šādus</w:t>
      </w:r>
      <w:r w:rsidR="00851BF7">
        <w:t xml:space="preserve"> kasācijas tiesvedība</w:t>
      </w:r>
      <w:r w:rsidR="009473E9">
        <w:t>i nozīmīgus</w:t>
      </w:r>
      <w:r w:rsidR="00851BF7">
        <w:t xml:space="preserve"> tiesību jautājumus</w:t>
      </w:r>
      <w:r w:rsidR="0005476A">
        <w:t>:</w:t>
      </w:r>
    </w:p>
    <w:p w14:paraId="2F95499B" w14:textId="2C3FD35B" w:rsidR="0005476A" w:rsidRDefault="0005476A" w:rsidP="00562A25">
      <w:pPr>
        <w:spacing w:line="276" w:lineRule="auto"/>
        <w:ind w:firstLine="709"/>
        <w:jc w:val="both"/>
      </w:pPr>
      <w:r>
        <w:lastRenderedPageBreak/>
        <w:t>1)</w:t>
      </w:r>
      <w:bookmarkStart w:id="5" w:name="_Hlk134001285"/>
      <w:r>
        <w:t> v</w:t>
      </w:r>
      <w:r w:rsidR="00851BF7">
        <w:t xml:space="preserve">ai </w:t>
      </w:r>
      <w:r w:rsidR="001830E7">
        <w:t>tiesa</w:t>
      </w:r>
      <w:r w:rsidR="009473E9">
        <w:t xml:space="preserve"> ir</w:t>
      </w:r>
      <w:r w:rsidR="001830E7">
        <w:t xml:space="preserve"> </w:t>
      </w:r>
      <w:r w:rsidR="00CF2311">
        <w:t>pamatoti</w:t>
      </w:r>
      <w:r w:rsidR="001830E7">
        <w:t xml:space="preserve"> secinājusi, ka </w:t>
      </w:r>
      <w:bookmarkEnd w:id="5"/>
      <w:r w:rsidR="00D46245">
        <w:t>pieteicējas</w:t>
      </w:r>
      <w:r w:rsidR="00851BF7">
        <w:t xml:space="preserve"> prasīt</w:t>
      </w:r>
      <w:r w:rsidR="00797C01">
        <w:t xml:space="preserve">ais zaudējumu atlīdzinājums </w:t>
      </w:r>
      <w:r w:rsidR="00851BF7">
        <w:t>atbilst valsts atbalsta pazīmēm</w:t>
      </w:r>
      <w:r>
        <w:t>;</w:t>
      </w:r>
    </w:p>
    <w:p w14:paraId="53219B71" w14:textId="4F82EF47" w:rsidR="0005476A" w:rsidRPr="00DD6814" w:rsidRDefault="0005476A" w:rsidP="00562A25">
      <w:pPr>
        <w:spacing w:line="276" w:lineRule="auto"/>
        <w:ind w:firstLine="709"/>
        <w:jc w:val="both"/>
      </w:pPr>
      <w:r>
        <w:t>2) </w:t>
      </w:r>
      <w:r w:rsidR="00851BF7">
        <w:t xml:space="preserve">ja </w:t>
      </w:r>
      <w:r w:rsidR="001830E7">
        <w:t>atbilde uz pirmo jautājumu ir apstiprinoša</w:t>
      </w:r>
      <w:r w:rsidR="0092441F">
        <w:t xml:space="preserve"> –</w:t>
      </w:r>
      <w:r w:rsidR="001830E7">
        <w:t xml:space="preserve"> vai tiesa</w:t>
      </w:r>
      <w:r w:rsidR="009473E9">
        <w:t xml:space="preserve"> ir</w:t>
      </w:r>
      <w:r w:rsidR="001830E7">
        <w:t xml:space="preserve"> </w:t>
      </w:r>
      <w:r w:rsidR="00CF2311">
        <w:t>pamatoti</w:t>
      </w:r>
      <w:r w:rsidR="001830E7">
        <w:t xml:space="preserve"> </w:t>
      </w:r>
      <w:r w:rsidR="004763EC">
        <w:t>nospriedusi</w:t>
      </w:r>
      <w:r w:rsidR="00832540">
        <w:t>,</w:t>
      </w:r>
      <w:r w:rsidR="001830E7">
        <w:t xml:space="preserve"> ka </w:t>
      </w:r>
      <w:r w:rsidR="000C6CA9">
        <w:t>izmaksājam</w:t>
      </w:r>
      <w:r w:rsidR="00797C01">
        <w:t>ais</w:t>
      </w:r>
      <w:r w:rsidR="000C6CA9">
        <w:t xml:space="preserve"> </w:t>
      </w:r>
      <w:r w:rsidR="00797C01">
        <w:t>atlīdzinājums ir saskaņojams</w:t>
      </w:r>
      <w:r w:rsidR="009C3B9A">
        <w:t xml:space="preserve"> ar</w:t>
      </w:r>
      <w:r w:rsidR="00DD6814">
        <w:t xml:space="preserve"> </w:t>
      </w:r>
      <w:r w:rsidR="001830E7">
        <w:t>Eiropas Komisij</w:t>
      </w:r>
      <w:r w:rsidR="009C3B9A">
        <w:t>u</w:t>
      </w:r>
      <w:r w:rsidR="00797C01">
        <w:t xml:space="preserve">, </w:t>
      </w:r>
      <w:r w:rsidR="00A85229">
        <w:t>citiem vārdiem</w:t>
      </w:r>
      <w:r w:rsidR="00797C01">
        <w:t>, vai tiesa ir pareizi lēmusi, ka pieteicējas tiesības uz atlīdzinājumu ir nodrošināmas ar priekšnoteikumu, ka ir saņemts Eiropas Komisija</w:t>
      </w:r>
      <w:r w:rsidR="00C17E9C">
        <w:t>s</w:t>
      </w:r>
      <w:r w:rsidR="00797C01">
        <w:t xml:space="preserve"> lēmums, kas atļauj šādu atbalstu, vai</w:t>
      </w:r>
      <w:r w:rsidR="00CB735B">
        <w:t xml:space="preserve"> arī</w:t>
      </w:r>
      <w:r w:rsidR="00797C01">
        <w:t xml:space="preserve"> ir uzskatāms, ka šāds lēmums ir </w:t>
      </w:r>
      <w:r w:rsidR="00DB0C47">
        <w:t>pieņemts;</w:t>
      </w:r>
    </w:p>
    <w:p w14:paraId="2AB9110D" w14:textId="408803D6" w:rsidR="000C6CA9" w:rsidRDefault="0005476A" w:rsidP="00562A25">
      <w:pPr>
        <w:spacing w:line="276" w:lineRule="auto"/>
        <w:ind w:firstLine="709"/>
        <w:jc w:val="both"/>
      </w:pPr>
      <w:r>
        <w:t>3) </w:t>
      </w:r>
      <w:r w:rsidR="004763EC">
        <w:t xml:space="preserve">visbeidzot, </w:t>
      </w:r>
      <w:r w:rsidR="000C6CA9">
        <w:t xml:space="preserve">vai tiesa </w:t>
      </w:r>
      <w:r w:rsidR="009473E9">
        <w:t xml:space="preserve">ir </w:t>
      </w:r>
      <w:r w:rsidR="004763EC">
        <w:t>pareizi</w:t>
      </w:r>
      <w:r w:rsidR="009473E9">
        <w:t xml:space="preserve"> </w:t>
      </w:r>
      <w:r w:rsidR="004763EC">
        <w:t>atzinusi</w:t>
      </w:r>
      <w:r w:rsidR="000C6CA9">
        <w:t>, ka</w:t>
      </w:r>
      <w:r w:rsidR="00CC2647">
        <w:t xml:space="preserve"> zaudējumu </w:t>
      </w:r>
      <w:r w:rsidR="0092441F">
        <w:t>atlīdzināšana</w:t>
      </w:r>
      <w:r w:rsidR="00294221">
        <w:t>s pienākums</w:t>
      </w:r>
      <w:r w:rsidR="0092441F">
        <w:t xml:space="preserve"> </w:t>
      </w:r>
      <w:r w:rsidR="009E1EDA">
        <w:t xml:space="preserve">piekrīt </w:t>
      </w:r>
      <w:r w:rsidR="0092441F">
        <w:t>Regulator</w:t>
      </w:r>
      <w:r w:rsidR="009E1EDA">
        <w:t>am</w:t>
      </w:r>
      <w:r w:rsidR="001830E7">
        <w:t>.</w:t>
      </w:r>
    </w:p>
    <w:p w14:paraId="6FE372CD" w14:textId="38F7D205" w:rsidR="000338FD" w:rsidRDefault="000338FD" w:rsidP="00562A25">
      <w:pPr>
        <w:spacing w:line="276" w:lineRule="auto"/>
        <w:ind w:firstLine="709"/>
        <w:jc w:val="both"/>
      </w:pPr>
    </w:p>
    <w:p w14:paraId="06CD333F" w14:textId="20C6A1B2" w:rsidR="00CC311B" w:rsidRPr="009F2453" w:rsidRDefault="00CC311B" w:rsidP="00562A25">
      <w:pPr>
        <w:pStyle w:val="NormalWeb"/>
        <w:shd w:val="clear" w:color="auto" w:fill="FFFFFF"/>
        <w:spacing w:before="0" w:beforeAutospacing="0" w:after="0" w:afterAutospacing="0" w:line="276" w:lineRule="auto"/>
        <w:jc w:val="center"/>
        <w:rPr>
          <w:b/>
          <w:bCs/>
          <w:shd w:val="clear" w:color="auto" w:fill="FFFFFF"/>
        </w:rPr>
      </w:pPr>
      <w:r w:rsidRPr="009F2453">
        <w:rPr>
          <w:b/>
          <w:bCs/>
          <w:shd w:val="clear" w:color="auto" w:fill="FFFFFF"/>
        </w:rPr>
        <w:t>I</w:t>
      </w:r>
    </w:p>
    <w:p w14:paraId="0933B110" w14:textId="57DCFA05" w:rsidR="00CC311B" w:rsidRPr="009F2453" w:rsidRDefault="00CC311B" w:rsidP="00562A25">
      <w:pPr>
        <w:pStyle w:val="NormalWeb"/>
        <w:shd w:val="clear" w:color="auto" w:fill="FFFFFF"/>
        <w:spacing w:before="0" w:beforeAutospacing="0" w:after="0" w:afterAutospacing="0" w:line="276" w:lineRule="auto"/>
        <w:jc w:val="center"/>
        <w:rPr>
          <w:i/>
          <w:iCs/>
          <w:shd w:val="clear" w:color="auto" w:fill="FFFFFF"/>
        </w:rPr>
      </w:pPr>
      <w:r w:rsidRPr="009F2453">
        <w:rPr>
          <w:i/>
          <w:iCs/>
          <w:shd w:val="clear" w:color="auto" w:fill="FFFFFF"/>
        </w:rPr>
        <w:t xml:space="preserve">Par </w:t>
      </w:r>
      <w:r>
        <w:rPr>
          <w:i/>
          <w:iCs/>
          <w:shd w:val="clear" w:color="auto" w:fill="FFFFFF"/>
        </w:rPr>
        <w:t>prasītā labuma tiesisko</w:t>
      </w:r>
      <w:r w:rsidRPr="009F2453">
        <w:rPr>
          <w:i/>
          <w:iCs/>
          <w:shd w:val="clear" w:color="auto" w:fill="FFFFFF"/>
        </w:rPr>
        <w:t xml:space="preserve"> </w:t>
      </w:r>
      <w:r>
        <w:rPr>
          <w:i/>
          <w:iCs/>
          <w:shd w:val="clear" w:color="auto" w:fill="FFFFFF"/>
        </w:rPr>
        <w:t>dabu</w:t>
      </w:r>
    </w:p>
    <w:p w14:paraId="1F1C56A1" w14:textId="77777777" w:rsidR="00CC311B" w:rsidRDefault="00CC311B" w:rsidP="00562A25">
      <w:pPr>
        <w:pStyle w:val="NormalWeb"/>
        <w:shd w:val="clear" w:color="auto" w:fill="FFFFFF"/>
        <w:spacing w:before="0" w:beforeAutospacing="0" w:after="0" w:afterAutospacing="0" w:line="276" w:lineRule="auto"/>
        <w:ind w:firstLine="720"/>
        <w:jc w:val="both"/>
        <w:rPr>
          <w:shd w:val="clear" w:color="auto" w:fill="FFFFFF"/>
        </w:rPr>
      </w:pPr>
    </w:p>
    <w:p w14:paraId="5B45C9F6" w14:textId="77B05F41" w:rsidR="00565DC6" w:rsidRPr="00F12EB1" w:rsidRDefault="00CC311B" w:rsidP="00562A25">
      <w:pPr>
        <w:spacing w:line="276" w:lineRule="auto"/>
        <w:ind w:firstLine="720"/>
        <w:jc w:val="both"/>
        <w:rPr>
          <w:lang w:eastAsia="lv-LV"/>
        </w:rPr>
      </w:pPr>
      <w:r w:rsidRPr="00F12EB1">
        <w:rPr>
          <w:lang w:eastAsia="lv-LV"/>
        </w:rPr>
        <w:t>[1</w:t>
      </w:r>
      <w:r w:rsidR="00565DC6" w:rsidRPr="00F12EB1">
        <w:rPr>
          <w:lang w:eastAsia="lv-LV"/>
        </w:rPr>
        <w:t>1</w:t>
      </w:r>
      <w:r w:rsidRPr="00F12EB1">
        <w:rPr>
          <w:lang w:eastAsia="lv-LV"/>
        </w:rPr>
        <w:t>] </w:t>
      </w:r>
      <w:r w:rsidR="00912E9A" w:rsidRPr="00F12EB1">
        <w:rPr>
          <w:lang w:eastAsia="lv-LV"/>
        </w:rPr>
        <w:t xml:space="preserve">Kasācijas sūdzībā Regulators </w:t>
      </w:r>
      <w:r w:rsidR="0050016D">
        <w:rPr>
          <w:lang w:eastAsia="lv-LV"/>
        </w:rPr>
        <w:t>argumentē</w:t>
      </w:r>
      <w:r w:rsidR="00912E9A" w:rsidRPr="00F12EB1">
        <w:rPr>
          <w:lang w:eastAsia="lv-LV"/>
        </w:rPr>
        <w:t>, ka tiesa ir kļūdaini sajaukusi zaudējumu atlīdzināšanas prasījuma izskatīšanas kārtību ar jauna valsts atbalsta piešķiršanu.</w:t>
      </w:r>
    </w:p>
    <w:p w14:paraId="61C4DBB7" w14:textId="3DEB56C3" w:rsidR="00912E9A" w:rsidRPr="00F12EB1" w:rsidRDefault="00565DC6" w:rsidP="00562A25">
      <w:pPr>
        <w:spacing w:line="276" w:lineRule="auto"/>
        <w:ind w:firstLine="709"/>
        <w:jc w:val="both"/>
      </w:pPr>
      <w:r w:rsidRPr="00F12EB1">
        <w:t>Šajā saistībā</w:t>
      </w:r>
      <w:r w:rsidR="003C09BC" w:rsidRPr="00F12EB1">
        <w:t xml:space="preserve"> vispirms</w:t>
      </w:r>
      <w:r w:rsidRPr="00F12EB1">
        <w:t xml:space="preserve"> </w:t>
      </w:r>
      <w:r w:rsidR="003C09BC" w:rsidRPr="00F12EB1">
        <w:t>jāuzver</w:t>
      </w:r>
      <w:r w:rsidRPr="00F12EB1">
        <w:t>: l</w:t>
      </w:r>
      <w:r w:rsidR="00912E9A" w:rsidRPr="00F12EB1">
        <w:t>ai arī privātpersona var prasīt tiesai, lai tā uzliek valstij pienākumu atlīdzināt zaudējumus, ja šī privātpersona uzskata sevi par tiesīgu saņemt šādu atlīdzinājumu, jāpatur prātā, ka šādas darbības nevar novest pie tā, ka tiek apieta valsts atbalsta noteikumu efektīva piemērošana (sal.</w:t>
      </w:r>
      <w:r w:rsidR="005832D4">
        <w:t xml:space="preserve"> </w:t>
      </w:r>
      <w:r w:rsidR="00912E9A" w:rsidRPr="00F12EB1">
        <w:rPr>
          <w:i/>
          <w:iCs/>
        </w:rPr>
        <w:t xml:space="preserve">Eiropas Savienības Tiesas 2004.gada 29.jūnija sprieduma lietā „Komisija/Padome”, C-110/02, </w:t>
      </w:r>
      <w:hyperlink r:id="rId17" w:history="1">
        <w:r w:rsidR="00912E9A" w:rsidRPr="00F12EB1">
          <w:rPr>
            <w:rStyle w:val="Hyperlink"/>
            <w:i/>
            <w:iCs/>
          </w:rPr>
          <w:t>ECLI:EU:C:2004:395</w:t>
        </w:r>
      </w:hyperlink>
      <w:r w:rsidR="00912E9A" w:rsidRPr="00F12EB1">
        <w:rPr>
          <w:i/>
          <w:iCs/>
        </w:rPr>
        <w:t>, 43.punkts</w:t>
      </w:r>
      <w:r w:rsidR="005832D4">
        <w:rPr>
          <w:i/>
          <w:iCs/>
        </w:rPr>
        <w:t>,</w:t>
      </w:r>
      <w:r w:rsidR="00912E9A" w:rsidRPr="00F12EB1">
        <w:rPr>
          <w:i/>
          <w:iCs/>
        </w:rPr>
        <w:t xml:space="preserve"> 2007.gada 18.jūlija sprieduma lietā „Lucchini”, C-119/05, </w:t>
      </w:r>
      <w:hyperlink r:id="rId18" w:history="1">
        <w:r w:rsidR="00912E9A" w:rsidRPr="00F12EB1">
          <w:rPr>
            <w:rStyle w:val="Hyperlink"/>
            <w:i/>
            <w:iCs/>
          </w:rPr>
          <w:t>ECLI:EU:C:2007:434</w:t>
        </w:r>
      </w:hyperlink>
      <w:r w:rsidR="00912E9A" w:rsidRPr="00F12EB1">
        <w:rPr>
          <w:i/>
          <w:iCs/>
        </w:rPr>
        <w:t>, 59.–61.punkts</w:t>
      </w:r>
      <w:r w:rsidR="005832D4">
        <w:rPr>
          <w:i/>
          <w:iCs/>
        </w:rPr>
        <w:t>,</w:t>
      </w:r>
      <w:r w:rsidR="00912E9A" w:rsidRPr="00F12EB1">
        <w:rPr>
          <w:i/>
          <w:iCs/>
        </w:rPr>
        <w:t xml:space="preserve"> 2015.gada 11.novembra sprieduma lietā „Klausner Holz </w:t>
      </w:r>
      <w:r w:rsidR="00912E9A" w:rsidRPr="00F12EB1">
        <w:rPr>
          <w:i/>
          <w:iCs/>
        </w:rPr>
        <w:lastRenderedPageBreak/>
        <w:t>Niedersachsen”, C</w:t>
      </w:r>
      <w:r w:rsidR="00912E9A" w:rsidRPr="00F12EB1">
        <w:rPr>
          <w:i/>
          <w:iCs/>
        </w:rPr>
        <w:noBreakHyphen/>
        <w:t xml:space="preserve">505/14, </w:t>
      </w:r>
      <w:hyperlink r:id="rId19" w:history="1">
        <w:r w:rsidR="00912E9A" w:rsidRPr="00F12EB1">
          <w:rPr>
            <w:rStyle w:val="Hyperlink"/>
            <w:i/>
            <w:iCs/>
          </w:rPr>
          <w:t>ECLI:EU:C:2015:742</w:t>
        </w:r>
      </w:hyperlink>
      <w:r w:rsidR="00912E9A" w:rsidRPr="00F12EB1">
        <w:rPr>
          <w:i/>
          <w:iCs/>
        </w:rPr>
        <w:t>, 42.–44.punkts</w:t>
      </w:r>
      <w:r w:rsidR="00912E9A" w:rsidRPr="00F12EB1">
        <w:t>)</w:t>
      </w:r>
      <w:r w:rsidR="00912E9A" w:rsidRPr="00F12EB1">
        <w:rPr>
          <w:i/>
          <w:iCs/>
        </w:rPr>
        <w:t>.</w:t>
      </w:r>
      <w:r w:rsidR="00912E9A" w:rsidRPr="00F12EB1">
        <w:t xml:space="preserve"> Jo īpaši privātpersonas, kurām būtu tiesības uz atbalstu, kas nav paziņots Eiropas Komisijai un ko tā nav atļāvusi, nevar pieprasīt kompensāciju par zaudējumiem, kas būtu līdzvērtīga nesaņemtā atbalsta summai, jo citādāk tas būtu netieši piešķirts nelikumīgs atbalsts (sal.</w:t>
      </w:r>
      <w:r w:rsidR="005832D4">
        <w:t xml:space="preserve"> </w:t>
      </w:r>
      <w:r w:rsidR="00912E9A" w:rsidRPr="00F12EB1">
        <w:t xml:space="preserve">arī </w:t>
      </w:r>
      <w:r w:rsidR="00912E9A" w:rsidRPr="00F12EB1">
        <w:rPr>
          <w:i/>
          <w:iCs/>
        </w:rPr>
        <w:t>ģenerāladvokāta Damaso Ruisa-Harabo Kolomera (Dámaso Ruiz</w:t>
      </w:r>
      <w:r w:rsidR="00912E9A" w:rsidRPr="00F12EB1">
        <w:rPr>
          <w:i/>
          <w:iCs/>
        </w:rPr>
        <w:noBreakHyphen/>
        <w:t>Jarabo Colomer) secinājumu, kas sniegti 2005.gada 28.aprīlī apvienotajās lietās „Atzeni u.c.”, C</w:t>
      </w:r>
      <w:r w:rsidR="00912E9A" w:rsidRPr="00F12EB1">
        <w:rPr>
          <w:i/>
          <w:iCs/>
        </w:rPr>
        <w:noBreakHyphen/>
        <w:t>346/03 un C</w:t>
      </w:r>
      <w:r w:rsidR="00556E6B">
        <w:rPr>
          <w:i/>
          <w:iCs/>
        </w:rPr>
        <w:t>-</w:t>
      </w:r>
      <w:r w:rsidR="00912E9A" w:rsidRPr="00F12EB1">
        <w:rPr>
          <w:i/>
          <w:iCs/>
        </w:rPr>
        <w:t xml:space="preserve">529/03, </w:t>
      </w:r>
      <w:hyperlink r:id="rId20" w:history="1">
        <w:r w:rsidR="00912E9A" w:rsidRPr="00F12EB1">
          <w:rPr>
            <w:rStyle w:val="Hyperlink"/>
            <w:i/>
            <w:iCs/>
          </w:rPr>
          <w:t>ECLI:EU:C:2005:256</w:t>
        </w:r>
      </w:hyperlink>
      <w:r w:rsidR="00912E9A" w:rsidRPr="00F12EB1">
        <w:rPr>
          <w:i/>
          <w:iCs/>
        </w:rPr>
        <w:t>, 198.punkts</w:t>
      </w:r>
      <w:r w:rsidR="00912E9A" w:rsidRPr="00F12EB1">
        <w:t>).</w:t>
      </w:r>
    </w:p>
    <w:p w14:paraId="272FBF2D" w14:textId="5F4419AD" w:rsidR="00912E9A" w:rsidRDefault="00912E9A" w:rsidP="00562A25">
      <w:pPr>
        <w:spacing w:line="276" w:lineRule="auto"/>
        <w:ind w:firstLine="720"/>
        <w:jc w:val="both"/>
        <w:rPr>
          <w:lang w:eastAsia="lv-LV"/>
        </w:rPr>
      </w:pPr>
    </w:p>
    <w:p w14:paraId="2EB6B48D" w14:textId="16BF4CB5" w:rsidR="003C09BC" w:rsidRDefault="00912E9A" w:rsidP="00562A25">
      <w:pPr>
        <w:pStyle w:val="NormalWeb"/>
        <w:shd w:val="clear" w:color="auto" w:fill="FFFFFF"/>
        <w:spacing w:before="0" w:beforeAutospacing="0" w:after="0" w:afterAutospacing="0" w:line="276" w:lineRule="auto"/>
        <w:ind w:firstLine="720"/>
        <w:jc w:val="both"/>
        <w:rPr>
          <w:shd w:val="clear" w:color="auto" w:fill="FFFFFF"/>
        </w:rPr>
      </w:pPr>
      <w:r w:rsidRPr="00565DC6">
        <w:rPr>
          <w:shd w:val="clear" w:color="auto" w:fill="FFFFFF"/>
        </w:rPr>
        <w:t>[1</w:t>
      </w:r>
      <w:r w:rsidR="00565DC6" w:rsidRPr="00565DC6">
        <w:rPr>
          <w:shd w:val="clear" w:color="auto" w:fill="FFFFFF"/>
        </w:rPr>
        <w:t>2</w:t>
      </w:r>
      <w:r w:rsidRPr="00565DC6">
        <w:rPr>
          <w:shd w:val="clear" w:color="auto" w:fill="FFFFFF"/>
        </w:rPr>
        <w:t>]</w:t>
      </w:r>
      <w:r w:rsidR="00565DC6" w:rsidRPr="00565DC6">
        <w:rPr>
          <w:shd w:val="clear" w:color="auto" w:fill="FFFFFF"/>
        </w:rPr>
        <w:t> </w:t>
      </w:r>
      <w:r w:rsidR="00CC311B" w:rsidRPr="00565DC6">
        <w:rPr>
          <w:shd w:val="clear" w:color="auto" w:fill="FFFFFF"/>
        </w:rPr>
        <w:t>Senāts</w:t>
      </w:r>
      <w:r w:rsidR="00CC311B" w:rsidRPr="0091743D">
        <w:rPr>
          <w:shd w:val="clear" w:color="auto" w:fill="FFFFFF"/>
        </w:rPr>
        <w:t xml:space="preserve"> </w:t>
      </w:r>
      <w:r w:rsidR="00CC311B">
        <w:rPr>
          <w:shd w:val="clear" w:color="auto" w:fill="FFFFFF"/>
        </w:rPr>
        <w:t>skaidro</w:t>
      </w:r>
      <w:r w:rsidR="00CC311B" w:rsidRPr="0091743D">
        <w:rPr>
          <w:shd w:val="clear" w:color="auto" w:fill="FFFFFF"/>
        </w:rPr>
        <w:t xml:space="preserve">, ka </w:t>
      </w:r>
      <w:r w:rsidR="00CE4F2E">
        <w:rPr>
          <w:shd w:val="clear" w:color="auto" w:fill="FFFFFF"/>
        </w:rPr>
        <w:t>lietā esošā</w:t>
      </w:r>
      <w:r w:rsidR="00CC311B" w:rsidRPr="0091743D">
        <w:rPr>
          <w:shd w:val="clear" w:color="auto" w:fill="FFFFFF"/>
        </w:rPr>
        <w:t xml:space="preserve"> prasījuma procesuāli tiesiskā daba ir zaudējumu atlīdzināšan</w:t>
      </w:r>
      <w:r w:rsidR="00CC311B">
        <w:rPr>
          <w:shd w:val="clear" w:color="auto" w:fill="FFFFFF"/>
        </w:rPr>
        <w:t>a, – tāds ir arī</w:t>
      </w:r>
      <w:r w:rsidR="00CC311B" w:rsidRPr="0091743D">
        <w:rPr>
          <w:shd w:val="clear" w:color="auto" w:fill="FFFFFF"/>
        </w:rPr>
        <w:t xml:space="preserve"> pieteicēja</w:t>
      </w:r>
      <w:r w:rsidR="00CC311B">
        <w:rPr>
          <w:shd w:val="clear" w:color="auto" w:fill="FFFFFF"/>
        </w:rPr>
        <w:t>s</w:t>
      </w:r>
      <w:r w:rsidR="00CC311B" w:rsidRPr="0091743D">
        <w:rPr>
          <w:shd w:val="clear" w:color="auto" w:fill="FFFFFF"/>
        </w:rPr>
        <w:t xml:space="preserve"> </w:t>
      </w:r>
      <w:r w:rsidR="00CC311B">
        <w:rPr>
          <w:shd w:val="clear" w:color="auto" w:fill="FFFFFF"/>
        </w:rPr>
        <w:t>mērķis</w:t>
      </w:r>
      <w:r w:rsidR="00CC311B" w:rsidRPr="0091743D">
        <w:rPr>
          <w:shd w:val="clear" w:color="auto" w:fill="FFFFFF"/>
        </w:rPr>
        <w:t xml:space="preserve">. Senāts jau agrāk citā </w:t>
      </w:r>
      <w:r w:rsidR="00CC311B">
        <w:rPr>
          <w:shd w:val="clear" w:color="auto" w:fill="FFFFFF"/>
        </w:rPr>
        <w:t xml:space="preserve">saistītā </w:t>
      </w:r>
      <w:r w:rsidR="00CC311B" w:rsidRPr="0091743D">
        <w:rPr>
          <w:shd w:val="clear" w:color="auto" w:fill="FFFFFF"/>
        </w:rPr>
        <w:t xml:space="preserve">lietā ir </w:t>
      </w:r>
      <w:r w:rsidR="00CC311B" w:rsidRPr="0091743D">
        <w:rPr>
          <w:shd w:val="clear" w:color="auto" w:fill="FFFFFF"/>
        </w:rPr>
        <w:lastRenderedPageBreak/>
        <w:t xml:space="preserve">atzinis, ka visi būtiskie jautājumi, tostarp informācija par to, kādi zaudējumi </w:t>
      </w:r>
      <w:r w:rsidR="00CC311B">
        <w:rPr>
          <w:shd w:val="clear" w:color="auto" w:fill="FFFFFF"/>
        </w:rPr>
        <w:t>Regulatora</w:t>
      </w:r>
      <w:r w:rsidR="00CC311B" w:rsidRPr="0091743D">
        <w:rPr>
          <w:shd w:val="clear" w:color="auto" w:fill="FFFFFF"/>
        </w:rPr>
        <w:t xml:space="preserve"> prettiesiskas rīcības dēļ</w:t>
      </w:r>
      <w:r w:rsidR="00CC311B">
        <w:rPr>
          <w:shd w:val="clear" w:color="auto" w:fill="FFFFFF"/>
        </w:rPr>
        <w:t>, neizdodot administratīvo aktu par elektroenerģijas realizācijas vidējā tarifa noteikšanu laikā no 2006.gada 1.marta līdz 2010.gada 1.aprīlim,</w:t>
      </w:r>
      <w:r w:rsidR="00CC311B" w:rsidRPr="0091743D">
        <w:rPr>
          <w:shd w:val="clear" w:color="auto" w:fill="FFFFFF"/>
        </w:rPr>
        <w:t xml:space="preserve"> ir nodarīti ražotāj</w:t>
      </w:r>
      <w:r w:rsidR="00DB6CA9">
        <w:rPr>
          <w:shd w:val="clear" w:color="auto" w:fill="FFFFFF"/>
        </w:rPr>
        <w:t>a</w:t>
      </w:r>
      <w:r w:rsidR="00CC311B" w:rsidRPr="0091743D">
        <w:rPr>
          <w:shd w:val="clear" w:color="auto" w:fill="FFFFFF"/>
        </w:rPr>
        <w:t>m, iekļaujas un ir noskaidrojam</w:t>
      </w:r>
      <w:r w:rsidR="00CC311B">
        <w:rPr>
          <w:shd w:val="clear" w:color="auto" w:fill="FFFFFF"/>
        </w:rPr>
        <w:t>i</w:t>
      </w:r>
      <w:r w:rsidR="00CC311B" w:rsidRPr="0091743D">
        <w:rPr>
          <w:shd w:val="clear" w:color="auto" w:fill="FFFFFF"/>
        </w:rPr>
        <w:t xml:space="preserve"> zaudējumu atlīdzināšanas lietā (</w:t>
      </w:r>
      <w:r w:rsidR="00C1012F">
        <w:rPr>
          <w:shd w:val="clear" w:color="auto" w:fill="FFFFFF"/>
        </w:rPr>
        <w:t>sal.</w:t>
      </w:r>
      <w:r w:rsidR="005832D4">
        <w:rPr>
          <w:shd w:val="clear" w:color="auto" w:fill="FFFFFF"/>
        </w:rPr>
        <w:t xml:space="preserve"> </w:t>
      </w:r>
      <w:r w:rsidR="00CC311B" w:rsidRPr="0091743D">
        <w:rPr>
          <w:i/>
          <w:iCs/>
          <w:shd w:val="clear" w:color="auto" w:fill="FFFFFF"/>
        </w:rPr>
        <w:t>Senāta 2021.gada 25.oktobra sprieduma lietā Nr.</w:t>
      </w:r>
      <w:r w:rsidR="00CC311B">
        <w:rPr>
          <w:i/>
          <w:iCs/>
          <w:shd w:val="clear" w:color="auto" w:fill="FFFFFF"/>
        </w:rPr>
        <w:t> </w:t>
      </w:r>
      <w:hyperlink r:id="rId21" w:history="1">
        <w:r w:rsidR="00CC311B" w:rsidRPr="006942D6">
          <w:rPr>
            <w:rStyle w:val="Hyperlink"/>
            <w:i/>
            <w:iCs/>
            <w:shd w:val="clear" w:color="auto" w:fill="FFFFFF"/>
          </w:rPr>
          <w:t>SKA-435/2012</w:t>
        </w:r>
      </w:hyperlink>
      <w:r w:rsidR="00E952BC">
        <w:rPr>
          <w:i/>
          <w:iCs/>
          <w:shd w:val="clear" w:color="auto" w:fill="FFFFFF"/>
        </w:rPr>
        <w:t>,</w:t>
      </w:r>
      <w:r w:rsidR="00CC311B">
        <w:rPr>
          <w:i/>
          <w:iCs/>
          <w:shd w:val="clear" w:color="auto" w:fill="FFFFFF"/>
        </w:rPr>
        <w:t xml:space="preserve"> </w:t>
      </w:r>
      <w:r w:rsidR="00CC311B" w:rsidRPr="0091743D">
        <w:rPr>
          <w:i/>
          <w:iCs/>
          <w:shd w:val="clear" w:color="auto" w:fill="FFFFFF"/>
        </w:rPr>
        <w:t>A43004810</w:t>
      </w:r>
      <w:r w:rsidR="00E952BC">
        <w:rPr>
          <w:i/>
          <w:iCs/>
          <w:shd w:val="clear" w:color="auto" w:fill="FFFFFF"/>
        </w:rPr>
        <w:t>,</w:t>
      </w:r>
      <w:r w:rsidR="00CC311B" w:rsidRPr="0091743D">
        <w:rPr>
          <w:i/>
          <w:iCs/>
          <w:shd w:val="clear" w:color="auto" w:fill="FFFFFF"/>
        </w:rPr>
        <w:t xml:space="preserve"> 8. un 9.punkt</w:t>
      </w:r>
      <w:r w:rsidR="006D3928">
        <w:rPr>
          <w:i/>
          <w:iCs/>
          <w:shd w:val="clear" w:color="auto" w:fill="FFFFFF"/>
        </w:rPr>
        <w:t>s</w:t>
      </w:r>
      <w:r w:rsidR="00CC311B" w:rsidRPr="0091743D">
        <w:rPr>
          <w:shd w:val="clear" w:color="auto" w:fill="FFFFFF"/>
        </w:rPr>
        <w:t>).</w:t>
      </w:r>
    </w:p>
    <w:p w14:paraId="375590AB" w14:textId="0C40D84D" w:rsidR="00CC311B" w:rsidRPr="0091743D" w:rsidRDefault="00CC311B"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Konkrētajā gadījumā, i</w:t>
      </w:r>
      <w:r w:rsidRPr="0091743D">
        <w:rPr>
          <w:shd w:val="clear" w:color="auto" w:fill="FFFFFF"/>
        </w:rPr>
        <w:t xml:space="preserve">zskatot </w:t>
      </w:r>
      <w:r>
        <w:rPr>
          <w:shd w:val="clear" w:color="auto" w:fill="FFFFFF"/>
        </w:rPr>
        <w:t xml:space="preserve">šādu </w:t>
      </w:r>
      <w:r w:rsidRPr="0091743D">
        <w:rPr>
          <w:shd w:val="clear" w:color="auto" w:fill="FFFFFF"/>
        </w:rPr>
        <w:t xml:space="preserve">prasījumu, tiesa ir saskatījusi, ka </w:t>
      </w:r>
      <w:r w:rsidR="002F5EB2">
        <w:rPr>
          <w:shd w:val="clear" w:color="auto" w:fill="FFFFFF"/>
        </w:rPr>
        <w:t>tas</w:t>
      </w:r>
      <w:r w:rsidR="002F5EB2" w:rsidRPr="0091743D">
        <w:rPr>
          <w:shd w:val="clear" w:color="auto" w:fill="FFFFFF"/>
        </w:rPr>
        <w:t xml:space="preserve"> </w:t>
      </w:r>
      <w:r w:rsidRPr="0091743D">
        <w:rPr>
          <w:shd w:val="clear" w:color="auto" w:fill="FFFFFF"/>
        </w:rPr>
        <w:t xml:space="preserve">skar </w:t>
      </w:r>
      <w:r>
        <w:rPr>
          <w:shd w:val="clear" w:color="auto" w:fill="FFFFFF"/>
        </w:rPr>
        <w:t xml:space="preserve">arī </w:t>
      </w:r>
      <w:r w:rsidRPr="0091743D">
        <w:rPr>
          <w:shd w:val="clear" w:color="auto" w:fill="FFFFFF"/>
        </w:rPr>
        <w:t>valsts atbalsta jautājumu</w:t>
      </w:r>
      <w:r>
        <w:rPr>
          <w:shd w:val="clear" w:color="auto" w:fill="FFFFFF"/>
        </w:rPr>
        <w:t>, tāpēc</w:t>
      </w:r>
      <w:r w:rsidRPr="0091743D">
        <w:rPr>
          <w:shd w:val="clear" w:color="auto" w:fill="FFFFFF"/>
        </w:rPr>
        <w:t>, materiāltiesiski</w:t>
      </w:r>
      <w:r>
        <w:rPr>
          <w:shd w:val="clear" w:color="auto" w:fill="FFFFFF"/>
        </w:rPr>
        <w:t xml:space="preserve"> </w:t>
      </w:r>
      <w:r w:rsidRPr="0091743D">
        <w:rPr>
          <w:shd w:val="clear" w:color="auto" w:fill="FFFFFF"/>
        </w:rPr>
        <w:t xml:space="preserve">izvērtējot, vai tiesa var </w:t>
      </w:r>
      <w:r w:rsidR="00CE4F2E" w:rsidRPr="0091743D">
        <w:rPr>
          <w:shd w:val="clear" w:color="auto" w:fill="FFFFFF"/>
        </w:rPr>
        <w:t>apmierināt</w:t>
      </w:r>
      <w:r w:rsidR="00CE4F2E">
        <w:rPr>
          <w:shd w:val="clear" w:color="auto" w:fill="FFFFFF"/>
        </w:rPr>
        <w:t xml:space="preserve"> šādu </w:t>
      </w:r>
      <w:r w:rsidRPr="0091743D">
        <w:rPr>
          <w:shd w:val="clear" w:color="auto" w:fill="FFFFFF"/>
        </w:rPr>
        <w:t xml:space="preserve">prasījumu, tas </w:t>
      </w:r>
      <w:r w:rsidR="001E5505">
        <w:rPr>
          <w:shd w:val="clear" w:color="auto" w:fill="FFFFFF"/>
        </w:rPr>
        <w:t xml:space="preserve">vienlaikus </w:t>
      </w:r>
      <w:r w:rsidR="003C09BC">
        <w:rPr>
          <w:shd w:val="clear" w:color="auto" w:fill="FFFFFF"/>
        </w:rPr>
        <w:t xml:space="preserve">ir </w:t>
      </w:r>
      <w:r w:rsidR="001E5505">
        <w:rPr>
          <w:shd w:val="clear" w:color="auto" w:fill="FFFFFF"/>
        </w:rPr>
        <w:t>aplūkojams</w:t>
      </w:r>
      <w:r w:rsidRPr="0091743D">
        <w:rPr>
          <w:shd w:val="clear" w:color="auto" w:fill="FFFFFF"/>
        </w:rPr>
        <w:t xml:space="preserve"> kā valsts atbalsts</w:t>
      </w:r>
      <w:r>
        <w:rPr>
          <w:shd w:val="clear" w:color="auto" w:fill="FFFFFF"/>
        </w:rPr>
        <w:t>.</w:t>
      </w:r>
      <w:r w:rsidRPr="0091743D">
        <w:rPr>
          <w:shd w:val="clear" w:color="auto" w:fill="FFFFFF"/>
        </w:rPr>
        <w:t xml:space="preserve"> </w:t>
      </w:r>
      <w:r>
        <w:rPr>
          <w:shd w:val="clear" w:color="auto" w:fill="FFFFFF"/>
        </w:rPr>
        <w:t>Apstāklis</w:t>
      </w:r>
      <w:r w:rsidRPr="0091743D">
        <w:rPr>
          <w:shd w:val="clear" w:color="auto" w:fill="FFFFFF"/>
        </w:rPr>
        <w:t xml:space="preserve">, ka </w:t>
      </w:r>
      <w:r w:rsidR="006D3928">
        <w:rPr>
          <w:shd w:val="clear" w:color="auto" w:fill="FFFFFF"/>
        </w:rPr>
        <w:t xml:space="preserve">lietā esošo </w:t>
      </w:r>
      <w:r>
        <w:rPr>
          <w:shd w:val="clear" w:color="auto" w:fill="FFFFFF"/>
        </w:rPr>
        <w:t>prasījumu</w:t>
      </w:r>
      <w:r w:rsidRPr="0091743D">
        <w:rPr>
          <w:shd w:val="clear" w:color="auto" w:fill="FFFFFF"/>
        </w:rPr>
        <w:t xml:space="preserve"> </w:t>
      </w:r>
      <w:r w:rsidR="00CE4F2E" w:rsidRPr="0091743D">
        <w:rPr>
          <w:shd w:val="clear" w:color="auto" w:fill="FFFFFF"/>
        </w:rPr>
        <w:t xml:space="preserve">tiesa procesuāli </w:t>
      </w:r>
      <w:r w:rsidR="00DB6CA9">
        <w:rPr>
          <w:shd w:val="clear" w:color="auto" w:fill="FFFFFF"/>
        </w:rPr>
        <w:t>izskata</w:t>
      </w:r>
      <w:r w:rsidRPr="0091743D">
        <w:rPr>
          <w:shd w:val="clear" w:color="auto" w:fill="FFFFFF"/>
        </w:rPr>
        <w:t xml:space="preserve"> kā zaudējumu atlīdzinājum</w:t>
      </w:r>
      <w:r>
        <w:rPr>
          <w:shd w:val="clear" w:color="auto" w:fill="FFFFFF"/>
        </w:rPr>
        <w:t>u</w:t>
      </w:r>
      <w:r w:rsidRPr="0091743D">
        <w:rPr>
          <w:shd w:val="clear" w:color="auto" w:fill="FFFFFF"/>
        </w:rPr>
        <w:t xml:space="preserve"> Administratīvā procesa likuma izpratnē, </w:t>
      </w:r>
      <w:r>
        <w:rPr>
          <w:shd w:val="clear" w:color="auto" w:fill="FFFFFF"/>
        </w:rPr>
        <w:t>nekādi netraucē</w:t>
      </w:r>
      <w:r w:rsidRPr="0091743D">
        <w:rPr>
          <w:shd w:val="clear" w:color="auto" w:fill="FFFFFF"/>
        </w:rPr>
        <w:t xml:space="preserve"> </w:t>
      </w:r>
      <w:r>
        <w:rPr>
          <w:shd w:val="clear" w:color="auto" w:fill="FFFFFF"/>
        </w:rPr>
        <w:t xml:space="preserve">tiesai </w:t>
      </w:r>
      <w:r w:rsidRPr="0091743D">
        <w:rPr>
          <w:shd w:val="clear" w:color="auto" w:fill="FFFFFF"/>
        </w:rPr>
        <w:t xml:space="preserve">to aplūkot kā </w:t>
      </w:r>
      <w:r w:rsidRPr="0091743D">
        <w:rPr>
          <w:shd w:val="clear" w:color="auto" w:fill="FFFFFF"/>
        </w:rPr>
        <w:lastRenderedPageBreak/>
        <w:t xml:space="preserve">valsts atbalstu Eiropas Savienības tiesību izpratnē, citiem vārdiem, </w:t>
      </w:r>
      <w:r w:rsidR="00CE4F2E">
        <w:rPr>
          <w:shd w:val="clear" w:color="auto" w:fill="FFFFFF"/>
        </w:rPr>
        <w:t xml:space="preserve">tas </w:t>
      </w:r>
      <w:r>
        <w:rPr>
          <w:shd w:val="clear" w:color="auto" w:fill="FFFFFF"/>
        </w:rPr>
        <w:t>neliedz tiesai</w:t>
      </w:r>
      <w:r w:rsidRPr="0091743D">
        <w:rPr>
          <w:shd w:val="clear" w:color="auto" w:fill="FFFFFF"/>
        </w:rPr>
        <w:t xml:space="preserve"> lietā </w:t>
      </w:r>
      <w:r w:rsidR="001E5505">
        <w:rPr>
          <w:shd w:val="clear" w:color="auto" w:fill="FFFFFF"/>
        </w:rPr>
        <w:t>konstatēt</w:t>
      </w:r>
      <w:r w:rsidRPr="0091743D">
        <w:rPr>
          <w:shd w:val="clear" w:color="auto" w:fill="FFFFFF"/>
        </w:rPr>
        <w:t xml:space="preserve"> valsts atbalstu.</w:t>
      </w:r>
    </w:p>
    <w:p w14:paraId="689BC311" w14:textId="77777777" w:rsidR="00CC311B" w:rsidRPr="009F2453" w:rsidRDefault="00CC311B" w:rsidP="00562A25">
      <w:pPr>
        <w:pStyle w:val="NormalWeb"/>
        <w:shd w:val="clear" w:color="auto" w:fill="FFFFFF"/>
        <w:spacing w:before="0" w:beforeAutospacing="0" w:after="0" w:afterAutospacing="0" w:line="276" w:lineRule="auto"/>
        <w:ind w:firstLine="720"/>
        <w:jc w:val="both"/>
        <w:rPr>
          <w:shd w:val="clear" w:color="auto" w:fill="FFFFFF"/>
        </w:rPr>
      </w:pPr>
    </w:p>
    <w:p w14:paraId="6C23A595" w14:textId="42E17C4E" w:rsidR="00F452B9" w:rsidRDefault="00CC311B" w:rsidP="00562A25">
      <w:pPr>
        <w:pStyle w:val="NormalWeb"/>
        <w:shd w:val="clear" w:color="auto" w:fill="FFFFFF"/>
        <w:spacing w:before="0" w:beforeAutospacing="0" w:after="0" w:afterAutospacing="0" w:line="276" w:lineRule="auto"/>
        <w:ind w:firstLine="720"/>
        <w:jc w:val="both"/>
        <w:rPr>
          <w:shd w:val="clear" w:color="auto" w:fill="FFFFFF"/>
        </w:rPr>
      </w:pPr>
      <w:r w:rsidRPr="009F2453">
        <w:rPr>
          <w:shd w:val="clear" w:color="auto" w:fill="FFFFFF"/>
        </w:rPr>
        <w:t>[</w:t>
      </w:r>
      <w:r>
        <w:rPr>
          <w:shd w:val="clear" w:color="auto" w:fill="FFFFFF"/>
        </w:rPr>
        <w:t>13</w:t>
      </w:r>
      <w:r w:rsidRPr="009F2453">
        <w:rPr>
          <w:shd w:val="clear" w:color="auto" w:fill="FFFFFF"/>
        </w:rPr>
        <w:t>]</w:t>
      </w:r>
      <w:r>
        <w:rPr>
          <w:shd w:val="clear" w:color="auto" w:fill="FFFFFF"/>
        </w:rPr>
        <w:t> </w:t>
      </w:r>
      <w:r w:rsidR="001E5505">
        <w:rPr>
          <w:shd w:val="clear" w:color="auto" w:fill="FFFFFF"/>
        </w:rPr>
        <w:t>Savukārt</w:t>
      </w:r>
      <w:r w:rsidR="001E5505" w:rsidRPr="0091743D">
        <w:rPr>
          <w:shd w:val="clear" w:color="auto" w:fill="FFFFFF"/>
        </w:rPr>
        <w:t xml:space="preserve"> Eiropas Savienības Tiesa</w:t>
      </w:r>
      <w:r w:rsidR="001E5505">
        <w:rPr>
          <w:shd w:val="clear" w:color="auto" w:fill="FFFFFF"/>
        </w:rPr>
        <w:t xml:space="preserve">, konkrētajā lietā pieņemot prejudiciālo nolēmumu, </w:t>
      </w:r>
      <w:r w:rsidR="001E5505" w:rsidRPr="0091743D">
        <w:rPr>
          <w:shd w:val="clear" w:color="auto" w:fill="FFFFFF"/>
        </w:rPr>
        <w:t xml:space="preserve">pēc </w:t>
      </w:r>
      <w:r w:rsidR="001E5505">
        <w:rPr>
          <w:shd w:val="clear" w:color="auto" w:fill="FFFFFF"/>
        </w:rPr>
        <w:t>būtības</w:t>
      </w:r>
      <w:r w:rsidR="001E5505" w:rsidRPr="0091743D">
        <w:rPr>
          <w:shd w:val="clear" w:color="auto" w:fill="FFFFFF"/>
        </w:rPr>
        <w:t xml:space="preserve"> ir</w:t>
      </w:r>
      <w:r w:rsidR="001E5505">
        <w:rPr>
          <w:shd w:val="clear" w:color="auto" w:fill="FFFFFF"/>
        </w:rPr>
        <w:t xml:space="preserve"> skaidrojusi, kāda ir </w:t>
      </w:r>
      <w:r w:rsidR="001E5505" w:rsidRPr="0091743D">
        <w:rPr>
          <w:shd w:val="clear" w:color="auto" w:fill="FFFFFF"/>
        </w:rPr>
        <w:t>pieteicēja</w:t>
      </w:r>
      <w:r w:rsidR="001E5505">
        <w:rPr>
          <w:shd w:val="clear" w:color="auto" w:fill="FFFFFF"/>
        </w:rPr>
        <w:t>s</w:t>
      </w:r>
      <w:r w:rsidR="001E5505" w:rsidRPr="0091743D">
        <w:rPr>
          <w:shd w:val="clear" w:color="auto" w:fill="FFFFFF"/>
        </w:rPr>
        <w:t xml:space="preserve"> prasītā labuma </w:t>
      </w:r>
      <w:r w:rsidR="001E5505">
        <w:rPr>
          <w:shd w:val="clear" w:color="auto" w:fill="FFFFFF"/>
        </w:rPr>
        <w:t>materiāl</w:t>
      </w:r>
      <w:r w:rsidR="001E5505" w:rsidRPr="0091743D">
        <w:rPr>
          <w:shd w:val="clear" w:color="auto" w:fill="FFFFFF"/>
        </w:rPr>
        <w:t>tiesisk</w:t>
      </w:r>
      <w:r w:rsidR="001E5505">
        <w:rPr>
          <w:shd w:val="clear" w:color="auto" w:fill="FFFFFF"/>
        </w:rPr>
        <w:t>ā</w:t>
      </w:r>
      <w:r w:rsidR="001E5505" w:rsidRPr="0091743D">
        <w:rPr>
          <w:shd w:val="clear" w:color="auto" w:fill="FFFFFF"/>
        </w:rPr>
        <w:t xml:space="preserve"> dab</w:t>
      </w:r>
      <w:r w:rsidR="001E5505">
        <w:rPr>
          <w:shd w:val="clear" w:color="auto" w:fill="FFFFFF"/>
        </w:rPr>
        <w:t>a atbilstoši Eiropas Savienības tiesībām</w:t>
      </w:r>
      <w:r w:rsidR="001E5505" w:rsidRPr="0091743D">
        <w:rPr>
          <w:shd w:val="clear" w:color="auto" w:fill="FFFFFF"/>
        </w:rPr>
        <w:t>.</w:t>
      </w:r>
    </w:p>
    <w:p w14:paraId="577CAF15" w14:textId="6125D966" w:rsidR="00CC311B" w:rsidRDefault="00CC311B" w:rsidP="00562A25">
      <w:pPr>
        <w:pStyle w:val="NormalWeb"/>
        <w:shd w:val="clear" w:color="auto" w:fill="FFFFFF"/>
        <w:spacing w:before="0" w:beforeAutospacing="0" w:after="0" w:afterAutospacing="0" w:line="276" w:lineRule="auto"/>
        <w:ind w:firstLine="720"/>
        <w:jc w:val="both"/>
        <w:rPr>
          <w:shd w:val="clear" w:color="auto" w:fill="FFFFFF"/>
        </w:rPr>
      </w:pPr>
      <w:r w:rsidRPr="00940EA4">
        <w:rPr>
          <w:shd w:val="clear" w:color="auto" w:fill="FFFFFF"/>
        </w:rPr>
        <w:t xml:space="preserve">Kā </w:t>
      </w:r>
      <w:r>
        <w:rPr>
          <w:shd w:val="clear" w:color="auto" w:fill="FFFFFF"/>
        </w:rPr>
        <w:t>skaidrojusi</w:t>
      </w:r>
      <w:r w:rsidRPr="00940EA4">
        <w:rPr>
          <w:shd w:val="clear" w:color="auto" w:fill="FFFFFF"/>
        </w:rPr>
        <w:t xml:space="preserve"> Eiropas Savienības Tiesa, pieteicējas pieteikuma mērķis ir saņemt daļu no tarifu priekšrocības, kas piešķirta tās elektroenerģijas ražotājiem, kura iegūta no atjaunojamiem energoresursiem, un </w:t>
      </w:r>
      <w:r w:rsidR="00FD61BD">
        <w:rPr>
          <w:shd w:val="clear" w:color="auto" w:fill="FFFFFF"/>
        </w:rPr>
        <w:t>kas</w:t>
      </w:r>
      <w:r w:rsidR="00FD61BD" w:rsidRPr="00940EA4">
        <w:rPr>
          <w:shd w:val="clear" w:color="auto" w:fill="FFFFFF"/>
        </w:rPr>
        <w:t xml:space="preserve"> </w:t>
      </w:r>
      <w:r w:rsidRPr="00940EA4">
        <w:rPr>
          <w:shd w:val="clear" w:color="auto" w:fill="FFFFFF"/>
        </w:rPr>
        <w:t>pieteicējas skatījumā tai pienākas saskaņā ar nacionālajiem tiesību aktiem, kas bija spēkā laikposmā no 2006.</w:t>
      </w:r>
      <w:r w:rsidR="00C95EF0">
        <w:rPr>
          <w:shd w:val="clear" w:color="auto" w:fill="FFFFFF"/>
        </w:rPr>
        <w:t>gada</w:t>
      </w:r>
      <w:r w:rsidR="005832D4">
        <w:rPr>
          <w:shd w:val="clear" w:color="auto" w:fill="FFFFFF"/>
        </w:rPr>
        <w:t xml:space="preserve"> </w:t>
      </w:r>
      <w:r w:rsidRPr="00940EA4">
        <w:rPr>
          <w:shd w:val="clear" w:color="auto" w:fill="FFFFFF"/>
        </w:rPr>
        <w:t xml:space="preserve">līdz 2008.gadam. Pieteicēja lietā nelūdz atlīdzināt kaitējumu, </w:t>
      </w:r>
      <w:r w:rsidRPr="00940EA4">
        <w:rPr>
          <w:shd w:val="clear" w:color="auto" w:fill="FFFFFF"/>
        </w:rPr>
        <w:lastRenderedPageBreak/>
        <w:t>kas izpaustos citādi kā tādas priekšrocības,</w:t>
      </w:r>
      <w:r>
        <w:rPr>
          <w:shd w:val="clear" w:color="auto" w:fill="FFFFFF"/>
        </w:rPr>
        <w:t xml:space="preserve"> </w:t>
      </w:r>
      <w:r w:rsidRPr="00940EA4">
        <w:rPr>
          <w:shd w:val="clear" w:color="auto" w:fill="FFFFFF"/>
        </w:rPr>
        <w:t>uz kuru, viņasprāt, tai bija tiesības saskaņā ar attiecīgajiem nacionālajiem tiesību aktiem laikposmā no 2006.</w:t>
      </w:r>
      <w:r w:rsidR="00C9359D">
        <w:rPr>
          <w:shd w:val="clear" w:color="auto" w:fill="FFFFFF"/>
        </w:rPr>
        <w:t>gada</w:t>
      </w:r>
      <w:r w:rsidR="005832D4">
        <w:rPr>
          <w:shd w:val="clear" w:color="auto" w:fill="FFFFFF"/>
        </w:rPr>
        <w:t xml:space="preserve"> </w:t>
      </w:r>
      <w:r w:rsidRPr="00940EA4">
        <w:rPr>
          <w:shd w:val="clear" w:color="auto" w:fill="FFFFFF"/>
        </w:rPr>
        <w:t xml:space="preserve">līdz 2008.gadam, nepiešķiršana vispār. </w:t>
      </w:r>
      <w:r w:rsidR="001E5505">
        <w:rPr>
          <w:shd w:val="clear" w:color="auto" w:fill="FFFFFF"/>
        </w:rPr>
        <w:t>Atšķirīgi</w:t>
      </w:r>
      <w:r w:rsidRPr="00940EA4">
        <w:rPr>
          <w:shd w:val="clear" w:color="auto" w:fill="FFFFFF"/>
        </w:rPr>
        <w:t xml:space="preserve"> savukārt būtu bijis tad, ja prasību priekšmets būtu bijis atlīdzināt kaitējumu, kas </w:t>
      </w:r>
      <w:r w:rsidRPr="00481645">
        <w:rPr>
          <w:shd w:val="clear" w:color="auto" w:fill="FFFFFF"/>
        </w:rPr>
        <w:t>radies šīs nepiešķiršanas dēļ (</w:t>
      </w:r>
      <w:r>
        <w:rPr>
          <w:shd w:val="clear" w:color="auto" w:fill="FFFFFF"/>
        </w:rPr>
        <w:t>sal. </w:t>
      </w:r>
      <w:r w:rsidR="00F12EB1" w:rsidRPr="00AB2882">
        <w:rPr>
          <w:rStyle w:val="Hyperlink"/>
          <w:i/>
          <w:iCs/>
          <w:color w:val="auto"/>
          <w:u w:val="none"/>
        </w:rPr>
        <w:t>Eiropas Savienības Tiesas spriedum</w:t>
      </w:r>
      <w:r w:rsidR="00F12EB1">
        <w:rPr>
          <w:rStyle w:val="Hyperlink"/>
          <w:i/>
          <w:iCs/>
          <w:color w:val="auto"/>
          <w:u w:val="none"/>
        </w:rPr>
        <w:t>a</w:t>
      </w:r>
      <w:r w:rsidR="00F12EB1" w:rsidRPr="00AB2882">
        <w:rPr>
          <w:rStyle w:val="Hyperlink"/>
          <w:i/>
          <w:iCs/>
          <w:color w:val="auto"/>
          <w:u w:val="none"/>
        </w:rPr>
        <w:t xml:space="preserve"> lietā „DOBELES HES”</w:t>
      </w:r>
      <w:r w:rsidRPr="00481645">
        <w:rPr>
          <w:i/>
          <w:iCs/>
        </w:rPr>
        <w:t xml:space="preserve"> </w:t>
      </w:r>
      <w:r w:rsidRPr="00481645">
        <w:rPr>
          <w:i/>
          <w:iCs/>
          <w:shd w:val="clear" w:color="auto" w:fill="FFFFFF"/>
        </w:rPr>
        <w:t>92., 62. un 67.punkts</w:t>
      </w:r>
      <w:r w:rsidRPr="00481645">
        <w:rPr>
          <w:shd w:val="clear" w:color="auto" w:fill="FFFFFF"/>
        </w:rPr>
        <w:t>).</w:t>
      </w:r>
    </w:p>
    <w:p w14:paraId="65558AC0" w14:textId="77777777" w:rsidR="00CC311B" w:rsidRDefault="00CC311B" w:rsidP="00562A25">
      <w:pPr>
        <w:pStyle w:val="NormalWeb"/>
        <w:shd w:val="clear" w:color="auto" w:fill="FFFFFF"/>
        <w:spacing w:before="0" w:beforeAutospacing="0" w:after="0" w:afterAutospacing="0" w:line="276" w:lineRule="auto"/>
        <w:ind w:firstLine="720"/>
        <w:jc w:val="both"/>
        <w:rPr>
          <w:shd w:val="clear" w:color="auto" w:fill="FFFFFF"/>
        </w:rPr>
      </w:pPr>
    </w:p>
    <w:p w14:paraId="1DB8C497" w14:textId="1E159250" w:rsidR="00CC311B" w:rsidRDefault="00CC311B"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[14] </w:t>
      </w:r>
      <w:r w:rsidRPr="00940EA4">
        <w:rPr>
          <w:shd w:val="clear" w:color="auto" w:fill="FFFFFF"/>
        </w:rPr>
        <w:t xml:space="preserve">No </w:t>
      </w:r>
      <w:r>
        <w:rPr>
          <w:shd w:val="clear" w:color="auto" w:fill="FFFFFF"/>
        </w:rPr>
        <w:t>iepriekš minētā</w:t>
      </w:r>
      <w:r w:rsidRPr="00940EA4">
        <w:rPr>
          <w:shd w:val="clear" w:color="auto" w:fill="FFFFFF"/>
        </w:rPr>
        <w:t xml:space="preserve"> izriet, ka lietā aplūkotā </w:t>
      </w:r>
      <w:r w:rsidR="004761AB" w:rsidRPr="00647718">
        <w:rPr>
          <w:shd w:val="clear" w:color="auto" w:fill="FFFFFF"/>
        </w:rPr>
        <w:t xml:space="preserve">– pieteicējas </w:t>
      </w:r>
      <w:r w:rsidR="004761AB" w:rsidRPr="004761AB">
        <w:rPr>
          <w:shd w:val="clear" w:color="auto" w:fill="FFFFFF"/>
        </w:rPr>
        <w:t>atlīdzinājuma prasījuma ietvaros pieprasītā –</w:t>
      </w:r>
      <w:r w:rsidR="004761AB">
        <w:rPr>
          <w:shd w:val="clear" w:color="auto" w:fill="FFFFFF"/>
        </w:rPr>
        <w:t xml:space="preserve"> </w:t>
      </w:r>
      <w:r w:rsidRPr="00940EA4">
        <w:rPr>
          <w:shd w:val="clear" w:color="auto" w:fill="FFFFFF"/>
        </w:rPr>
        <w:t xml:space="preserve">summa ir tāda paša veida summa kā tā, </w:t>
      </w:r>
      <w:r w:rsidR="00FD61BD" w:rsidRPr="00940EA4">
        <w:rPr>
          <w:shd w:val="clear" w:color="auto" w:fill="FFFFFF"/>
        </w:rPr>
        <w:t>k</w:t>
      </w:r>
      <w:r w:rsidR="00FD61BD">
        <w:rPr>
          <w:shd w:val="clear" w:color="auto" w:fill="FFFFFF"/>
        </w:rPr>
        <w:t>uru</w:t>
      </w:r>
      <w:r w:rsidR="00FD61BD" w:rsidRPr="00940EA4">
        <w:rPr>
          <w:shd w:val="clear" w:color="auto" w:fill="FFFFFF"/>
        </w:rPr>
        <w:t xml:space="preserve"> </w:t>
      </w:r>
      <w:r w:rsidRPr="00940EA4">
        <w:rPr>
          <w:shd w:val="clear" w:color="auto" w:fill="FFFFFF"/>
        </w:rPr>
        <w:t>pieteicēja lietā saskaņā ar šiem tiesību aktiem jau bija saņēmus</w:t>
      </w:r>
      <w:r>
        <w:rPr>
          <w:shd w:val="clear" w:color="auto" w:fill="FFFFFF"/>
        </w:rPr>
        <w:t>i</w:t>
      </w:r>
      <w:r w:rsidRPr="00940EA4">
        <w:rPr>
          <w:shd w:val="clear" w:color="auto" w:fill="FFFFFF"/>
        </w:rPr>
        <w:t xml:space="preserve"> </w:t>
      </w:r>
      <w:r w:rsidRPr="00940EA4">
        <w:t>laikposmā no 2006.gada līdz 2008.gadam</w:t>
      </w:r>
      <w:r w:rsidRPr="00940EA4">
        <w:rPr>
          <w:shd w:val="clear" w:color="auto" w:fill="FFFFFF"/>
        </w:rPr>
        <w:t xml:space="preserve"> un kur</w:t>
      </w:r>
      <w:r>
        <w:rPr>
          <w:shd w:val="clear" w:color="auto" w:fill="FFFFFF"/>
        </w:rPr>
        <w:t>as</w:t>
      </w:r>
      <w:r w:rsidRPr="00940EA4">
        <w:rPr>
          <w:shd w:val="clear" w:color="auto" w:fill="FFFFFF"/>
        </w:rPr>
        <w:t xml:space="preserve"> kontekstā lūdz tiesas ceļā vienīgi koriģēt t</w:t>
      </w:r>
      <w:r>
        <w:rPr>
          <w:shd w:val="clear" w:color="auto" w:fill="FFFFFF"/>
        </w:rPr>
        <w:t>ās</w:t>
      </w:r>
      <w:r w:rsidRPr="00940EA4">
        <w:rPr>
          <w:shd w:val="clear" w:color="auto" w:fill="FFFFFF"/>
        </w:rPr>
        <w:t xml:space="preserve"> apmēru (sal.</w:t>
      </w:r>
      <w:r w:rsidRPr="00940EA4">
        <w:rPr>
          <w:i/>
          <w:iCs/>
        </w:rPr>
        <w:t xml:space="preserve"> </w:t>
      </w:r>
      <w:r w:rsidR="00AB2882" w:rsidRPr="00AB2882">
        <w:rPr>
          <w:rStyle w:val="Hyperlink"/>
          <w:i/>
          <w:iCs/>
          <w:color w:val="auto"/>
          <w:u w:val="none"/>
        </w:rPr>
        <w:lastRenderedPageBreak/>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00AB2882">
        <w:rPr>
          <w:rStyle w:val="Hyperlink"/>
          <w:i/>
          <w:iCs/>
          <w:color w:val="auto"/>
          <w:u w:val="none"/>
        </w:rPr>
        <w:t xml:space="preserve"> </w:t>
      </w:r>
      <w:r w:rsidRPr="00940EA4">
        <w:rPr>
          <w:i/>
          <w:iCs/>
        </w:rPr>
        <w:t>63.punkts</w:t>
      </w:r>
      <w:r w:rsidRPr="00940EA4">
        <w:rPr>
          <w:shd w:val="clear" w:color="auto" w:fill="FFFFFF"/>
        </w:rPr>
        <w:t xml:space="preserve">). </w:t>
      </w:r>
      <w:r>
        <w:rPr>
          <w:shd w:val="clear" w:color="auto" w:fill="FFFFFF"/>
        </w:rPr>
        <w:t>Attiecīgi, ja ar valsts tiesisko regulējumu ir ieviests „valsts atbalsts” LESD 107.panta 1.punkta izpratnē, tad tādas summas samaksa, ko saskaņā ar šo tiesisko regulējumu pieprasa maksāt tiesas ceļā, arī ir uzskatāma par šādu atbalstu (</w:t>
      </w:r>
      <w:r w:rsidRPr="005832D4">
        <w:rPr>
          <w:i/>
          <w:iCs/>
          <w:shd w:val="clear" w:color="auto" w:fill="FFFFFF"/>
        </w:rPr>
        <w:t>turpat,</w:t>
      </w:r>
      <w:r w:rsidRPr="00E57A67">
        <w:rPr>
          <w:i/>
          <w:iCs/>
          <w:shd w:val="clear" w:color="auto" w:fill="FFFFFF"/>
        </w:rPr>
        <w:t xml:space="preserve"> 65.punkts, sprieduma rezolutīvās daļas 3.punkts</w:t>
      </w:r>
      <w:r>
        <w:rPr>
          <w:shd w:val="clear" w:color="auto" w:fill="FFFFFF"/>
        </w:rPr>
        <w:t>).</w:t>
      </w:r>
    </w:p>
    <w:p w14:paraId="545A8A5A" w14:textId="019D1DB7" w:rsidR="00CC311B" w:rsidRDefault="00CC311B"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Līdz ar to,</w:t>
      </w:r>
      <w:r w:rsidRPr="00940EA4">
        <w:rPr>
          <w:shd w:val="clear" w:color="auto" w:fill="FFFFFF"/>
        </w:rPr>
        <w:t xml:space="preserve"> ja valsts tiesiskais regulējums, ar kuru ir piešķirtas likumiskas tiesības uz lielāku maksājumu par elektrību, kas ražota no atjaunojamiem energoresursiem, ir „valsts atbalsts” LESD 107.panta 1.punkta izpratnē, tad pieteikumi tiesā ar mērķi pilnībā izmantot šīs tiesības jāuzskata par pieteikumiem izmaksāt daļu no š</w:t>
      </w:r>
      <w:r w:rsidR="008D7E62">
        <w:rPr>
          <w:shd w:val="clear" w:color="auto" w:fill="FFFFFF"/>
        </w:rPr>
        <w:t>ā</w:t>
      </w:r>
      <w:r w:rsidRPr="00940EA4">
        <w:rPr>
          <w:shd w:val="clear" w:color="auto" w:fill="FFFFFF"/>
        </w:rPr>
        <w:t xml:space="preserve"> nesaņemtā valsts atbalsta, nevis par pieteikumiem, lai panāktu, ka tiesa piespriež atsevišķu valsts atbalstu (</w:t>
      </w:r>
      <w:r>
        <w:rPr>
          <w:i/>
          <w:iCs/>
        </w:rPr>
        <w:t>turpat</w:t>
      </w:r>
      <w:r w:rsidRPr="00481645">
        <w:rPr>
          <w:i/>
          <w:iCs/>
        </w:rPr>
        <w:t xml:space="preserve">, </w:t>
      </w:r>
      <w:r w:rsidRPr="00481645">
        <w:rPr>
          <w:i/>
          <w:iCs/>
          <w:shd w:val="clear" w:color="auto" w:fill="FFFFFF"/>
        </w:rPr>
        <w:lastRenderedPageBreak/>
        <w:t>79.punkts</w:t>
      </w:r>
      <w:r>
        <w:rPr>
          <w:i/>
          <w:iCs/>
          <w:shd w:val="clear" w:color="auto" w:fill="FFFFFF"/>
        </w:rPr>
        <w:t xml:space="preserve">, </w:t>
      </w:r>
      <w:r w:rsidRPr="00E57A67">
        <w:rPr>
          <w:i/>
          <w:iCs/>
          <w:shd w:val="clear" w:color="auto" w:fill="FFFFFF"/>
        </w:rPr>
        <w:t xml:space="preserve">sprieduma rezolutīvās daļas </w:t>
      </w:r>
      <w:r>
        <w:rPr>
          <w:i/>
          <w:iCs/>
          <w:shd w:val="clear" w:color="auto" w:fill="FFFFFF"/>
        </w:rPr>
        <w:t>4</w:t>
      </w:r>
      <w:r w:rsidRPr="00E57A67">
        <w:rPr>
          <w:i/>
          <w:iCs/>
          <w:shd w:val="clear" w:color="auto" w:fill="FFFFFF"/>
        </w:rPr>
        <w:t>.punkts</w:t>
      </w:r>
      <w:r w:rsidRPr="00481645">
        <w:rPr>
          <w:shd w:val="clear" w:color="auto" w:fill="FFFFFF"/>
        </w:rPr>
        <w:t>). Citiem vārdiem, šīs summas nekādā ziņā nevar tikt uzskatītas par tādām, kas veido atsevišķu no šīs priekšrocības nošķirtu valsts atbalstu</w:t>
      </w:r>
      <w:r w:rsidRPr="00940EA4">
        <w:rPr>
          <w:shd w:val="clear" w:color="auto" w:fill="FFFFFF"/>
        </w:rPr>
        <w:t xml:space="preserve"> (</w:t>
      </w:r>
      <w:r w:rsidRPr="00FC44F5">
        <w:rPr>
          <w:i/>
          <w:iCs/>
          <w:shd w:val="clear" w:color="auto" w:fill="FFFFFF"/>
        </w:rPr>
        <w:t>turpat,</w:t>
      </w:r>
      <w:r w:rsidRPr="00FC44F5">
        <w:rPr>
          <w:i/>
          <w:iCs/>
        </w:rPr>
        <w:t xml:space="preserve"> 78.</w:t>
      </w:r>
      <w:r w:rsidRPr="00FC44F5">
        <w:rPr>
          <w:i/>
          <w:iCs/>
          <w:shd w:val="clear" w:color="auto" w:fill="FFFFFF"/>
        </w:rPr>
        <w:t>punkts</w:t>
      </w:r>
      <w:r w:rsidRPr="00940EA4">
        <w:rPr>
          <w:shd w:val="clear" w:color="auto" w:fill="FFFFFF"/>
        </w:rPr>
        <w:t>)</w:t>
      </w:r>
      <w:r>
        <w:rPr>
          <w:shd w:val="clear" w:color="auto" w:fill="FFFFFF"/>
        </w:rPr>
        <w:t>.</w:t>
      </w:r>
    </w:p>
    <w:p w14:paraId="2B0B4B33" w14:textId="14B57157" w:rsidR="00CC311B" w:rsidRPr="00CC311B" w:rsidRDefault="00CC311B"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Tādējādi secināms,</w:t>
      </w:r>
      <w:r w:rsidRPr="00481645">
        <w:rPr>
          <w:shd w:val="clear" w:color="auto" w:fill="FFFFFF"/>
        </w:rPr>
        <w:t xml:space="preserve"> ka pieteicējas prasījums</w:t>
      </w:r>
      <w:r>
        <w:rPr>
          <w:shd w:val="clear" w:color="auto" w:fill="FFFFFF"/>
        </w:rPr>
        <w:t xml:space="preserve"> </w:t>
      </w:r>
      <w:r w:rsidR="00207DA4">
        <w:rPr>
          <w:shd w:val="clear" w:color="auto" w:fill="FFFFFF"/>
        </w:rPr>
        <w:t xml:space="preserve">šīs </w:t>
      </w:r>
      <w:r>
        <w:rPr>
          <w:shd w:val="clear" w:color="auto" w:fill="FFFFFF"/>
        </w:rPr>
        <w:t>zaudējumu atlīdzināšanas liet</w:t>
      </w:r>
      <w:r w:rsidR="00207DA4">
        <w:rPr>
          <w:shd w:val="clear" w:color="auto" w:fill="FFFFFF"/>
        </w:rPr>
        <w:t>as ietvaros</w:t>
      </w:r>
      <w:r w:rsidRPr="00481645">
        <w:rPr>
          <w:shd w:val="clear" w:color="auto" w:fill="FFFFFF"/>
        </w:rPr>
        <w:t xml:space="preserve"> </w:t>
      </w:r>
      <w:r>
        <w:rPr>
          <w:shd w:val="clear" w:color="auto" w:fill="FFFFFF"/>
        </w:rPr>
        <w:t xml:space="preserve">vienlaikus </w:t>
      </w:r>
      <w:r w:rsidRPr="00481645">
        <w:rPr>
          <w:shd w:val="clear" w:color="auto" w:fill="FFFFFF"/>
        </w:rPr>
        <w:t xml:space="preserve">ir jāuzlūko pagātnes tiesisko un faktisko apstākļu kontekstā kā prasījums par </w:t>
      </w:r>
      <w:r w:rsidR="00C814BB">
        <w:rPr>
          <w:shd w:val="clear" w:color="auto" w:fill="FFFFFF"/>
        </w:rPr>
        <w:t xml:space="preserve">tāda </w:t>
      </w:r>
      <w:r w:rsidRPr="00481645">
        <w:rPr>
          <w:shd w:val="clear" w:color="auto" w:fill="FFFFFF"/>
        </w:rPr>
        <w:t>iepriekš pilnā apmērā nesaņemta</w:t>
      </w:r>
      <w:r w:rsidR="00F452B9">
        <w:rPr>
          <w:shd w:val="clear" w:color="auto" w:fill="FFFFFF"/>
        </w:rPr>
        <w:t xml:space="preserve"> maksājuma</w:t>
      </w:r>
      <w:r w:rsidR="00C814BB">
        <w:rPr>
          <w:shd w:val="clear" w:color="auto" w:fill="FFFFFF"/>
        </w:rPr>
        <w:t xml:space="preserve"> </w:t>
      </w:r>
      <w:r w:rsidRPr="00481645">
        <w:rPr>
          <w:shd w:val="clear" w:color="auto" w:fill="FFFFFF"/>
        </w:rPr>
        <w:t>izmaksu</w:t>
      </w:r>
      <w:r w:rsidR="00C814BB">
        <w:rPr>
          <w:shd w:val="clear" w:color="auto" w:fill="FFFFFF"/>
        </w:rPr>
        <w:t>, kas, iespējams, atbilst valsts atbalsta</w:t>
      </w:r>
      <w:r w:rsidR="002546DE">
        <w:rPr>
          <w:shd w:val="clear" w:color="auto" w:fill="FFFFFF"/>
        </w:rPr>
        <w:t xml:space="preserve"> pazīmēm LESD 107.panta 1.punkta izpratnē</w:t>
      </w:r>
      <w:r w:rsidRPr="00481645">
        <w:rPr>
          <w:shd w:val="clear" w:color="auto" w:fill="FFFFFF"/>
        </w:rPr>
        <w:t xml:space="preserve">. Tātad šāda atlīdzinājuma mērķis savā būtībā ir pēc iespējas atjaunot pagātnes situāciju (sal. </w:t>
      </w:r>
      <w:r w:rsidRPr="00481645">
        <w:rPr>
          <w:i/>
          <w:iCs/>
          <w:shd w:val="clear" w:color="auto" w:fill="FFFFFF"/>
        </w:rPr>
        <w:t>Senāta 2020.gada 18.decembra lēmuma lietā Nr. SKA</w:t>
      </w:r>
      <w:r w:rsidRPr="00481645">
        <w:rPr>
          <w:i/>
          <w:iCs/>
          <w:shd w:val="clear" w:color="auto" w:fill="FFFFFF"/>
        </w:rPr>
        <w:noBreakHyphen/>
        <w:t xml:space="preserve">625/2020, </w:t>
      </w:r>
      <w:hyperlink r:id="rId22" w:history="1">
        <w:r w:rsidRPr="00481645">
          <w:rPr>
            <w:rStyle w:val="Hyperlink"/>
            <w:i/>
            <w:iCs/>
            <w:shd w:val="clear" w:color="auto" w:fill="FFFFFF"/>
          </w:rPr>
          <w:t>ECLI:LV:AT:2020:1218.A43007011.13.L</w:t>
        </w:r>
      </w:hyperlink>
      <w:r w:rsidRPr="00481645">
        <w:rPr>
          <w:i/>
          <w:iCs/>
          <w:shd w:val="clear" w:color="auto" w:fill="FFFFFF"/>
        </w:rPr>
        <w:t>, 13.punkts</w:t>
      </w:r>
      <w:r w:rsidRPr="00481645">
        <w:rPr>
          <w:shd w:val="clear" w:color="auto" w:fill="FFFFFF"/>
        </w:rPr>
        <w:t>).</w:t>
      </w:r>
    </w:p>
    <w:p w14:paraId="046634CA" w14:textId="77777777" w:rsidR="0005476A" w:rsidRDefault="0005476A" w:rsidP="00562A25">
      <w:pPr>
        <w:spacing w:line="276" w:lineRule="auto"/>
        <w:ind w:firstLine="709"/>
        <w:jc w:val="both"/>
      </w:pPr>
    </w:p>
    <w:p w14:paraId="763C1951" w14:textId="546BA694" w:rsidR="00DB7B56" w:rsidRDefault="002D696B" w:rsidP="00562A25">
      <w:pPr>
        <w:spacing w:line="276" w:lineRule="auto"/>
        <w:jc w:val="center"/>
        <w:rPr>
          <w:b/>
          <w:bCs/>
        </w:rPr>
      </w:pPr>
      <w:r w:rsidRPr="002D696B">
        <w:rPr>
          <w:b/>
          <w:bCs/>
        </w:rPr>
        <w:lastRenderedPageBreak/>
        <w:t>I</w:t>
      </w:r>
      <w:r w:rsidR="00CC311B">
        <w:rPr>
          <w:b/>
          <w:bCs/>
        </w:rPr>
        <w:t>I</w:t>
      </w:r>
    </w:p>
    <w:p w14:paraId="0CB8EF31" w14:textId="19353E72" w:rsidR="008869CC" w:rsidRDefault="009A3B5F" w:rsidP="00562A25">
      <w:pPr>
        <w:spacing w:line="276" w:lineRule="auto"/>
        <w:jc w:val="center"/>
        <w:rPr>
          <w:i/>
          <w:iCs/>
        </w:rPr>
      </w:pPr>
      <w:r>
        <w:rPr>
          <w:i/>
          <w:iCs/>
        </w:rPr>
        <w:t>Par</w:t>
      </w:r>
      <w:r w:rsidR="008B677D">
        <w:rPr>
          <w:i/>
          <w:iCs/>
        </w:rPr>
        <w:t xml:space="preserve"> prasītā labuma</w:t>
      </w:r>
      <w:r>
        <w:rPr>
          <w:i/>
          <w:iCs/>
        </w:rPr>
        <w:t xml:space="preserve"> atbilstību</w:t>
      </w:r>
      <w:r w:rsidRPr="009A3B5F">
        <w:rPr>
          <w:i/>
          <w:iCs/>
        </w:rPr>
        <w:t xml:space="preserve"> valsts atbalsta pazīmēm</w:t>
      </w:r>
    </w:p>
    <w:p w14:paraId="2DC70003" w14:textId="77777777" w:rsidR="009F2453" w:rsidRPr="009F2453" w:rsidRDefault="009F2453" w:rsidP="00562A25">
      <w:pPr>
        <w:spacing w:line="276" w:lineRule="auto"/>
        <w:ind w:firstLine="709"/>
      </w:pPr>
    </w:p>
    <w:p w14:paraId="3E79A76F" w14:textId="45452E91" w:rsidR="007E5849" w:rsidRDefault="002D696B" w:rsidP="00562A25">
      <w:pPr>
        <w:spacing w:line="276" w:lineRule="auto"/>
        <w:ind w:firstLine="709"/>
        <w:jc w:val="both"/>
      </w:pPr>
      <w:r>
        <w:t>[1</w:t>
      </w:r>
      <w:r w:rsidR="00CC311B">
        <w:t>5</w:t>
      </w:r>
      <w:r>
        <w:t>]</w:t>
      </w:r>
      <w:r w:rsidR="00226722">
        <w:t> </w:t>
      </w:r>
      <w:r w:rsidR="007E5849" w:rsidRPr="007E5849">
        <w:t>LESD 107.panta 1.punkt</w:t>
      </w:r>
      <w:r w:rsidR="007E5849">
        <w:t>ā</w:t>
      </w:r>
      <w:r w:rsidR="007E5849" w:rsidRPr="007E5849">
        <w:t xml:space="preserve"> notei</w:t>
      </w:r>
      <w:r w:rsidR="007E5849">
        <w:t>kts:</w:t>
      </w:r>
      <w:r w:rsidR="007E5849" w:rsidRPr="007E5849">
        <w:t xml:space="preserve"> ja vien </w:t>
      </w:r>
      <w:r w:rsidR="00315BFB" w:rsidRPr="007E1D4B">
        <w:t>šis līgums un Līgums par Eiropas Savienību</w:t>
      </w:r>
      <w:r w:rsidR="00315BFB" w:rsidRPr="007E5849">
        <w:t xml:space="preserve"> </w:t>
      </w:r>
      <w:r w:rsidR="007E5849" w:rsidRPr="007E5849">
        <w:t>neparedz ko citu, ar iekšējo tirgu nav saderīgs nekāds atbalsts, ko piešķir dalībvalstis vai ko jebkādā citā veidā piešķir no valsts līdzekļiem un kas rada vai draud radīt konkurences izkropļojumus, dodot priekšroku konkrētiem uzņēmumiem vai konkrētu preču ražošanai, ciktāl tāds atbalsts iespaido tirdzniecību starp dalībvalstīm.</w:t>
      </w:r>
    </w:p>
    <w:p w14:paraId="17E11141" w14:textId="3CE009D5" w:rsidR="003A316B" w:rsidRDefault="003A316B" w:rsidP="00562A25">
      <w:pPr>
        <w:spacing w:line="276" w:lineRule="auto"/>
        <w:ind w:firstLine="709"/>
        <w:jc w:val="both"/>
      </w:pPr>
      <w:r>
        <w:t xml:space="preserve">Eiropas Savienības </w:t>
      </w:r>
      <w:r w:rsidR="00326C09">
        <w:t>T</w:t>
      </w:r>
      <w:r>
        <w:t>iesa</w:t>
      </w:r>
      <w:r w:rsidR="007E5849">
        <w:t xml:space="preserve"> </w:t>
      </w:r>
      <w:r w:rsidR="00616F44">
        <w:t>skaidrojusi</w:t>
      </w:r>
      <w:r w:rsidR="003558A0">
        <w:t xml:space="preserve"> –</w:t>
      </w:r>
      <w:r>
        <w:t xml:space="preserve"> lai atbalstu kvalificētu kā valsts atbalst</w:t>
      </w:r>
      <w:r w:rsidR="00616F44">
        <w:t>u</w:t>
      </w:r>
      <w:r>
        <w:t xml:space="preserve"> </w:t>
      </w:r>
      <w:r w:rsidR="00481645">
        <w:t>šīs normas</w:t>
      </w:r>
      <w:r>
        <w:t xml:space="preserve"> izpratnē, </w:t>
      </w:r>
      <w:r w:rsidRPr="001464A2">
        <w:t xml:space="preserve">jābūt izpildītiem </w:t>
      </w:r>
      <w:r>
        <w:t>četriem nosacījumiem: (1)</w:t>
      </w:r>
      <w:r w:rsidR="00E67EB0">
        <w:t> </w:t>
      </w:r>
      <w:r>
        <w:t>pastāv valsts ie</w:t>
      </w:r>
      <w:r>
        <w:lastRenderedPageBreak/>
        <w:t>jaukšanās vai „valsts līdzekļu izmantošana”, (2)</w:t>
      </w:r>
      <w:r w:rsidR="00E67EB0">
        <w:t> </w:t>
      </w:r>
      <w:r w:rsidR="00B96B9C">
        <w:t>šī iejaukšanās var ietekmēt tirdzniecību starp dalībvalstīm, (3)</w:t>
      </w:r>
      <w:r w:rsidR="00E67EB0">
        <w:t> </w:t>
      </w:r>
      <w:r w:rsidR="00B96B9C">
        <w:t>ar minēto iejaukšanos tiek piešķirta selektīva priekšrocība tās saņēmējam</w:t>
      </w:r>
      <w:r w:rsidR="00FD61BD">
        <w:t>,</w:t>
      </w:r>
      <w:r w:rsidR="00B96B9C">
        <w:t xml:space="preserve"> un (4)</w:t>
      </w:r>
      <w:r w:rsidR="00E67EB0">
        <w:t> </w:t>
      </w:r>
      <w:r w:rsidR="00B96B9C">
        <w:t>ar šo iejaukšanos tiek kropļota konkurence vai tiek radīti tās kropļošanas draudi (</w:t>
      </w:r>
      <w:bookmarkStart w:id="6" w:name="OLE_LINK1"/>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00AB2882">
        <w:rPr>
          <w:rStyle w:val="Hyperlink"/>
          <w:i/>
          <w:iCs/>
          <w:color w:val="auto"/>
          <w:u w:val="none"/>
        </w:rPr>
        <w:t xml:space="preserve"> </w:t>
      </w:r>
      <w:r w:rsidR="00B96B9C" w:rsidRPr="00B96B9C">
        <w:rPr>
          <w:i/>
          <w:iCs/>
        </w:rPr>
        <w:t>31.punkts</w:t>
      </w:r>
      <w:bookmarkEnd w:id="6"/>
      <w:r w:rsidR="00CB5FC2">
        <w:t>).</w:t>
      </w:r>
    </w:p>
    <w:p w14:paraId="0C11CE83" w14:textId="5ABB3DD5" w:rsidR="00E67EB0" w:rsidRDefault="00481645" w:rsidP="00562A25">
      <w:pPr>
        <w:spacing w:line="276" w:lineRule="auto"/>
        <w:ind w:firstLine="709"/>
        <w:jc w:val="both"/>
      </w:pPr>
      <w:r>
        <w:t>No</w:t>
      </w:r>
      <w:r w:rsidR="007E5849">
        <w:t xml:space="preserve"> pārsūdzēt</w:t>
      </w:r>
      <w:r>
        <w:t>ā</w:t>
      </w:r>
      <w:r w:rsidR="007E5849">
        <w:t xml:space="preserve"> tiesas spriedum</w:t>
      </w:r>
      <w:r>
        <w:t xml:space="preserve">a izriet, </w:t>
      </w:r>
      <w:r w:rsidR="00E67EB0">
        <w:t>ka apgabaltiesa, noskaidrojot, vai</w:t>
      </w:r>
      <w:r w:rsidR="00F4284D">
        <w:t>, atlīdzinot zaudējumus,</w:t>
      </w:r>
      <w:r w:rsidR="00424167">
        <w:t xml:space="preserve"> pieteicējai </w:t>
      </w:r>
      <w:r w:rsidR="00E67EB0">
        <w:t>neti</w:t>
      </w:r>
      <w:r w:rsidR="00CC39B6">
        <w:t>ks</w:t>
      </w:r>
      <w:r w:rsidR="00E67EB0">
        <w:t xml:space="preserve"> sniegts valsts atbalsts, ir vērtējusi</w:t>
      </w:r>
      <w:r w:rsidR="00CD630E">
        <w:t xml:space="preserve"> tā</w:t>
      </w:r>
      <w:r w:rsidR="00E67EB0">
        <w:t xml:space="preserve"> atbilstību </w:t>
      </w:r>
      <w:r w:rsidR="00A85229">
        <w:t xml:space="preserve">minētajām </w:t>
      </w:r>
      <w:r w:rsidR="00E67EB0">
        <w:t>valsts atbalsta pazīmēm.</w:t>
      </w:r>
      <w:r>
        <w:t xml:space="preserve"> T</w:t>
      </w:r>
      <w:r w:rsidR="00E67EB0">
        <w:t xml:space="preserve">iesa </w:t>
      </w:r>
      <w:r w:rsidR="00B527E3">
        <w:t xml:space="preserve">ir </w:t>
      </w:r>
      <w:r w:rsidR="00ED574F">
        <w:t>pamatoti</w:t>
      </w:r>
      <w:r w:rsidR="003558A0">
        <w:t xml:space="preserve"> </w:t>
      </w:r>
      <w:r w:rsidR="00FC44F5">
        <w:t xml:space="preserve">spriedumā </w:t>
      </w:r>
      <w:r w:rsidR="00E67EB0">
        <w:t>norādījusi, ka valsts atbalst</w:t>
      </w:r>
      <w:r w:rsidR="00616F44">
        <w:t xml:space="preserve">s </w:t>
      </w:r>
      <w:r w:rsidR="00E67EB0">
        <w:t xml:space="preserve">LESD 107.panta 1.punkta izpratnē pastāv, ja tas vienlaikus atbilst visām </w:t>
      </w:r>
      <w:r w:rsidR="00CD630E">
        <w:t xml:space="preserve">šajā </w:t>
      </w:r>
      <w:r w:rsidR="00E67EB0">
        <w:t xml:space="preserve">normā minētajām pazīmēm, kas formulētas </w:t>
      </w:r>
      <w:r>
        <w:t xml:space="preserve">arī </w:t>
      </w:r>
      <w:r w:rsidR="00E67EB0">
        <w:t xml:space="preserve">spēkā esošā </w:t>
      </w:r>
      <w:r w:rsidR="006B3863">
        <w:t>Komercdarbības a</w:t>
      </w:r>
      <w:r w:rsidR="00E67EB0">
        <w:t>tbalsta kontroles likuma 5.pantā.</w:t>
      </w:r>
    </w:p>
    <w:p w14:paraId="337FE7E7" w14:textId="77777777" w:rsidR="00530DD7" w:rsidRDefault="00530DD7" w:rsidP="00562A25">
      <w:pPr>
        <w:spacing w:line="276" w:lineRule="auto"/>
        <w:ind w:firstLine="709"/>
        <w:jc w:val="both"/>
      </w:pPr>
    </w:p>
    <w:p w14:paraId="28F44D5E" w14:textId="2140D3FD" w:rsidR="001048A8" w:rsidRDefault="00530DD7" w:rsidP="00562A25">
      <w:pPr>
        <w:spacing w:line="276" w:lineRule="auto"/>
        <w:ind w:firstLine="709"/>
        <w:jc w:val="both"/>
      </w:pPr>
      <w:r>
        <w:t>[1</w:t>
      </w:r>
      <w:r w:rsidR="00CC311B">
        <w:t>6</w:t>
      </w:r>
      <w:r>
        <w:t>]</w:t>
      </w:r>
      <w:r w:rsidR="00226722">
        <w:t> </w:t>
      </w:r>
      <w:r>
        <w:t>V</w:t>
      </w:r>
      <w:r w:rsidR="00CB5FC2">
        <w:t>ērtējot</w:t>
      </w:r>
      <w:r w:rsidR="00ED574F">
        <w:t xml:space="preserve"> pazīmi par</w:t>
      </w:r>
      <w:r w:rsidR="00CB5FC2">
        <w:t xml:space="preserve"> to, vai </w:t>
      </w:r>
      <w:r w:rsidR="00677A3D">
        <w:t xml:space="preserve">iespējamais valsts </w:t>
      </w:r>
      <w:r w:rsidR="00CB5FC2">
        <w:t xml:space="preserve">atbalsts tiek piešķirts no valsts līdzekļiem, </w:t>
      </w:r>
      <w:r w:rsidR="00D3470E">
        <w:t>apgabal</w:t>
      </w:r>
      <w:r w:rsidR="00CB5FC2">
        <w:t xml:space="preserve">tiesa </w:t>
      </w:r>
      <w:r w:rsidR="007E5849">
        <w:t xml:space="preserve">spriedumā </w:t>
      </w:r>
      <w:r w:rsidR="00CB5FC2">
        <w:t>atsaukusies uz Elektroenerģijas tirgus likuma 30.panta pirmo daļu (</w:t>
      </w:r>
      <w:r w:rsidR="00CB5FC2" w:rsidRPr="00596CF4">
        <w:t>redakcijā līdz 2015.gada 1.janvārim</w:t>
      </w:r>
      <w:r w:rsidR="00CB5FC2">
        <w:t>)</w:t>
      </w:r>
      <w:r w:rsidR="00D94418">
        <w:t>. Tā</w:t>
      </w:r>
      <w:r w:rsidR="00CB5FC2">
        <w:t xml:space="preserve"> paredz</w:t>
      </w:r>
      <w:r w:rsidR="001048A8">
        <w:t>ēja</w:t>
      </w:r>
      <w:r w:rsidR="00CB5FC2">
        <w:t xml:space="preserve">, ka attiecībā uz pieteicēju bija piemērojams agrāk spēkā esošā Enerģētikas likuma 40.panta pirmajā daļā paredzētais cenas noteikšanas mehānisms, kuram </w:t>
      </w:r>
      <w:r w:rsidR="00FD61BD">
        <w:t xml:space="preserve">atbilstoši </w:t>
      </w:r>
      <w:r w:rsidR="00CB5FC2" w:rsidRPr="00010324">
        <w:t>publiskais tirgotājs saražoto elektroenerģiju pirka par obligātu iepirkuma cenu, kas ir augstāka par tirgus cenu, un šāda iepirkuma izmaksas sedza visi elektroenerģijas galalietotāji Latvijā</w:t>
      </w:r>
      <w:r w:rsidR="00CB5FC2" w:rsidRPr="001048A8">
        <w:t xml:space="preserve">. </w:t>
      </w:r>
      <w:r w:rsidR="009A6B0D" w:rsidRPr="001048A8">
        <w:t>Tiesa uzskatīj</w:t>
      </w:r>
      <w:r w:rsidR="00481645">
        <w:t>usi</w:t>
      </w:r>
      <w:r w:rsidR="009A6B0D" w:rsidRPr="001048A8">
        <w:t>, ka šādā gadījumā priekšrocības tiek piešķirtas, izmantojot valsts jeb publiskos līdzekļus.</w:t>
      </w:r>
    </w:p>
    <w:p w14:paraId="0638CE69" w14:textId="04E06FBE" w:rsidR="007B1EA0" w:rsidRDefault="00ED574F" w:rsidP="00562A25">
      <w:pPr>
        <w:spacing w:line="276" w:lineRule="auto"/>
        <w:ind w:firstLine="709"/>
        <w:jc w:val="both"/>
      </w:pPr>
      <w:r>
        <w:lastRenderedPageBreak/>
        <w:t>Taču, kā</w:t>
      </w:r>
      <w:r w:rsidR="007B1EA0">
        <w:t xml:space="preserve"> </w:t>
      </w:r>
      <w:r>
        <w:t>norādījusi</w:t>
      </w:r>
      <w:r w:rsidRPr="00010324">
        <w:t xml:space="preserve"> </w:t>
      </w:r>
      <w:r w:rsidR="007B1EA0" w:rsidRPr="00010324">
        <w:t xml:space="preserve">Eiropas Savienības </w:t>
      </w:r>
      <w:r w:rsidR="00326C09">
        <w:t>T</w:t>
      </w:r>
      <w:r w:rsidR="007B1EA0" w:rsidRPr="00010324">
        <w:t>iesa</w:t>
      </w:r>
      <w:r w:rsidR="007B1EA0">
        <w:t>:</w:t>
      </w:r>
      <w:r w:rsidR="007B1EA0" w:rsidRPr="00010324">
        <w:t xml:space="preserve"> ar to vien, ka maksājuma finansiālo slogu faktiski sedz noteikta personu kategorija, nepietiek, lai pierādītu, ka no š</w:t>
      </w:r>
      <w:r w:rsidR="00104D77">
        <w:t>ā</w:t>
      </w:r>
      <w:r w:rsidR="007B1EA0" w:rsidRPr="00010324">
        <w:t xml:space="preserve"> maksājuma gūtie līdzekļi ir „valsts līdzekļi” LESD 107.panta 1.punkta izpratnē. Minētajam maksājumam saskaņā ar valsts tiesībām ir arī jābūt obligātam.</w:t>
      </w:r>
      <w:r w:rsidR="007B1EA0">
        <w:t xml:space="preserve"> Tādējādi nepietiek ar to, ka sistēmu operatori elektroenerģijas pārdošanas cenās sav</w:t>
      </w:r>
      <w:r w:rsidR="003F1639">
        <w:t>iem</w:t>
      </w:r>
      <w:r w:rsidR="007B1EA0">
        <w:t xml:space="preserve"> galapatērētājiem iekļauj papildu izmaksas, ko rada pienākums iepirkt elektroenerģiju, kas saražota no atjaunojamiem energoresursiem, par likumā noteiktajiem tarifiem</w:t>
      </w:r>
      <w:r w:rsidR="005976A5">
        <w:t>,</w:t>
      </w:r>
      <w:r w:rsidR="007B1EA0">
        <w:t xml:space="preserve"> </w:t>
      </w:r>
      <w:r w:rsidR="005976A5">
        <w:t>jo</w:t>
      </w:r>
      <w:r w:rsidR="007B1EA0">
        <w:t xml:space="preserve"> </w:t>
      </w:r>
      <w:r w:rsidR="005976A5">
        <w:t xml:space="preserve">šī kompensācija </w:t>
      </w:r>
      <w:r w:rsidR="007B1EA0">
        <w:t xml:space="preserve">izriet tikai no prakses, nevis no likumiska pienākuma </w:t>
      </w:r>
      <w:r w:rsidR="007B1EA0" w:rsidRPr="00616F44">
        <w:t>(sal.</w:t>
      </w:r>
      <w:r w:rsidR="007B1EA0">
        <w:rPr>
          <w:i/>
          <w:iCs/>
        </w:rPr>
        <w:t> </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007B1EA0">
        <w:rPr>
          <w:i/>
          <w:iCs/>
        </w:rPr>
        <w:t xml:space="preserve"> </w:t>
      </w:r>
      <w:r w:rsidR="007B1EA0" w:rsidRPr="00B96B9C">
        <w:rPr>
          <w:i/>
          <w:iCs/>
        </w:rPr>
        <w:t>3</w:t>
      </w:r>
      <w:r w:rsidR="007B1EA0">
        <w:rPr>
          <w:i/>
          <w:iCs/>
        </w:rPr>
        <w:t>6.</w:t>
      </w:r>
      <w:r w:rsidR="00D57885">
        <w:rPr>
          <w:i/>
          <w:iCs/>
        </w:rPr>
        <w:t xml:space="preserve"> un</w:t>
      </w:r>
      <w:r w:rsidR="007B1EA0">
        <w:rPr>
          <w:i/>
          <w:iCs/>
        </w:rPr>
        <w:t xml:space="preserve"> 37</w:t>
      </w:r>
      <w:r w:rsidR="007B1EA0" w:rsidRPr="00B96B9C">
        <w:rPr>
          <w:i/>
          <w:iCs/>
        </w:rPr>
        <w:t>.punkts</w:t>
      </w:r>
      <w:r w:rsidR="007B1EA0">
        <w:t>).</w:t>
      </w:r>
    </w:p>
    <w:p w14:paraId="632A9BC2" w14:textId="77777777" w:rsidR="00B527E3" w:rsidRPr="00B32B4C" w:rsidRDefault="00B527E3" w:rsidP="00562A25">
      <w:pPr>
        <w:spacing w:line="276" w:lineRule="auto"/>
        <w:ind w:firstLine="709"/>
        <w:jc w:val="both"/>
        <w:rPr>
          <w:sz w:val="22"/>
          <w:szCs w:val="22"/>
        </w:rPr>
      </w:pPr>
    </w:p>
    <w:p w14:paraId="1A07357D" w14:textId="229967F0" w:rsidR="001048A8" w:rsidRDefault="000A09DE" w:rsidP="00562A25">
      <w:pPr>
        <w:spacing w:line="276" w:lineRule="auto"/>
        <w:ind w:firstLine="709"/>
        <w:jc w:val="both"/>
      </w:pPr>
      <w:r>
        <w:lastRenderedPageBreak/>
        <w:t>[1</w:t>
      </w:r>
      <w:r w:rsidR="00CC311B">
        <w:t>7</w:t>
      </w:r>
      <w:r>
        <w:t>] </w:t>
      </w:r>
      <w:r w:rsidR="00323C32">
        <w:t xml:space="preserve">Lai </w:t>
      </w:r>
      <w:r w:rsidR="008C6A0D">
        <w:t>arī</w:t>
      </w:r>
      <w:r w:rsidR="00530DD7" w:rsidRPr="00010324">
        <w:t xml:space="preserve"> </w:t>
      </w:r>
      <w:r w:rsidR="00961C5B">
        <w:t xml:space="preserve">pārsūdzētajā </w:t>
      </w:r>
      <w:r w:rsidR="00A776CC" w:rsidRPr="00010324">
        <w:t xml:space="preserve">spriedumā </w:t>
      </w:r>
      <w:r w:rsidR="0023098E">
        <w:t>tiesa nav sniegusi</w:t>
      </w:r>
      <w:r w:rsidR="00176769">
        <w:t xml:space="preserve"> izvērs</w:t>
      </w:r>
      <w:r w:rsidR="00424167">
        <w:t>t</w:t>
      </w:r>
      <w:r w:rsidR="003265F7">
        <w:t>u</w:t>
      </w:r>
      <w:r w:rsidR="00616F44">
        <w:t xml:space="preserve"> pamatojum</w:t>
      </w:r>
      <w:r w:rsidR="003265F7">
        <w:t>u</w:t>
      </w:r>
      <w:r w:rsidR="00616F44">
        <w:t xml:space="preserve"> </w:t>
      </w:r>
      <w:r w:rsidR="00CB5FC2" w:rsidRPr="00010324">
        <w:t>t</w:t>
      </w:r>
      <w:r w:rsidR="00616F44">
        <w:t>am</w:t>
      </w:r>
      <w:r w:rsidR="00CB5FC2" w:rsidRPr="00010324">
        <w:t xml:space="preserve">, kāpēc </w:t>
      </w:r>
      <w:r w:rsidR="0023098E">
        <w:t>tā</w:t>
      </w:r>
      <w:r w:rsidR="00A776CC" w:rsidRPr="00010324">
        <w:t>,</w:t>
      </w:r>
      <w:r w:rsidR="00E67EB0" w:rsidRPr="00010324">
        <w:t xml:space="preserve"> </w:t>
      </w:r>
      <w:r w:rsidR="00CB5FC2" w:rsidRPr="00010324">
        <w:t>balstoties uz</w:t>
      </w:r>
      <w:r w:rsidR="00E0191E" w:rsidRPr="00010324">
        <w:t xml:space="preserve"> </w:t>
      </w:r>
      <w:r w:rsidR="00CB5FC2" w:rsidRPr="00010324">
        <w:t xml:space="preserve">apstākli, ka izmaksas sedza visi elektroenerģijas galalietotāji, </w:t>
      </w:r>
      <w:r w:rsidR="00A776CC" w:rsidRPr="00010324">
        <w:t xml:space="preserve">ir </w:t>
      </w:r>
      <w:r w:rsidR="00DF5354" w:rsidRPr="00010324">
        <w:t>uzskatījusi</w:t>
      </w:r>
      <w:r w:rsidR="00A776CC" w:rsidRPr="00010324">
        <w:t xml:space="preserve">, ka </w:t>
      </w:r>
      <w:r w:rsidR="00226AC9" w:rsidRPr="00010324">
        <w:t>konkrētajā gadījumā</w:t>
      </w:r>
      <w:r w:rsidR="00D83FEF">
        <w:t xml:space="preserve"> </w:t>
      </w:r>
      <w:r w:rsidR="00D83FEF" w:rsidRPr="00010324">
        <w:t xml:space="preserve">priekšrocība </w:t>
      </w:r>
      <w:r w:rsidR="00A776CC" w:rsidRPr="00010324">
        <w:t>tiek sniegta, izmantojot valsts līdzekļus</w:t>
      </w:r>
      <w:r w:rsidR="00323C32">
        <w:t xml:space="preserve">, </w:t>
      </w:r>
      <w:r w:rsidR="003265F7">
        <w:t>– tomēr vienlaikus</w:t>
      </w:r>
      <w:r w:rsidR="00176769">
        <w:t xml:space="preserve"> t</w:t>
      </w:r>
      <w:r w:rsidR="00530DD7" w:rsidRPr="00010324">
        <w:t>iesa</w:t>
      </w:r>
      <w:r w:rsidR="00FC44F5">
        <w:t xml:space="preserve"> spriedumā</w:t>
      </w:r>
      <w:r w:rsidR="00530DD7" w:rsidRPr="00010324">
        <w:t xml:space="preserve"> </w:t>
      </w:r>
      <w:r w:rsidR="00481645">
        <w:t>ir atsaukusies</w:t>
      </w:r>
      <w:r w:rsidR="0023098E">
        <w:t xml:space="preserve"> </w:t>
      </w:r>
      <w:r w:rsidR="00D7767F" w:rsidRPr="00010324">
        <w:t xml:space="preserve">uz </w:t>
      </w:r>
      <w:r w:rsidR="00530DD7" w:rsidRPr="00010324">
        <w:t>Eiropas Komisijas lēmum</w:t>
      </w:r>
      <w:r w:rsidR="00323C32">
        <w:t xml:space="preserve">a SA.43140 </w:t>
      </w:r>
      <w:r w:rsidR="00224065">
        <w:t>(</w:t>
      </w:r>
      <w:r w:rsidR="00177BF1" w:rsidRPr="00177BF1">
        <w:rPr>
          <w:i/>
          <w:iCs/>
        </w:rPr>
        <w:t>lietas</w:t>
      </w:r>
      <w:r w:rsidR="00177BF1">
        <w:t xml:space="preserve"> </w:t>
      </w:r>
      <w:r w:rsidR="00224065" w:rsidRPr="00224065">
        <w:rPr>
          <w:i/>
          <w:iCs/>
        </w:rPr>
        <w:t>2.sējuma 6.–15.lp.</w:t>
      </w:r>
      <w:r w:rsidR="00224065">
        <w:t>) 1</w:t>
      </w:r>
      <w:r w:rsidR="00323C32">
        <w:t xml:space="preserve">1., 63. un 64.punktu, kā arī </w:t>
      </w:r>
      <w:r w:rsidR="00323C32" w:rsidRPr="007E435B">
        <w:t>Eiropas Komisijas</w:t>
      </w:r>
      <w:r w:rsidR="00530DD7" w:rsidRPr="007E435B">
        <w:t xml:space="preserve"> paziņojum</w:t>
      </w:r>
      <w:r w:rsidR="00323C32" w:rsidRPr="007E435B">
        <w:t xml:space="preserve">a par </w:t>
      </w:r>
      <w:r w:rsidR="00424167" w:rsidRPr="007E435B">
        <w:t>L</w:t>
      </w:r>
      <w:r w:rsidR="00323C32" w:rsidRPr="007E435B">
        <w:t>īguma par Eiropas Savienības darbību 107.panta 1.punktā minēto atbalsta jēdzienu (</w:t>
      </w:r>
      <w:hyperlink r:id="rId23" w:history="1">
        <w:r w:rsidR="00323C32" w:rsidRPr="00192F7B">
          <w:rPr>
            <w:rStyle w:val="Hyperlink"/>
          </w:rPr>
          <w:t>2016/C262/01</w:t>
        </w:r>
      </w:hyperlink>
      <w:r w:rsidR="00323C32" w:rsidRPr="006942D6">
        <w:t>)</w:t>
      </w:r>
      <w:r w:rsidR="00224065" w:rsidRPr="006942D6">
        <w:t xml:space="preserve"> </w:t>
      </w:r>
      <w:r w:rsidR="00323C32" w:rsidRPr="006942D6">
        <w:t>48.</w:t>
      </w:r>
      <w:r w:rsidR="005832D4" w:rsidRPr="006942D6">
        <w:t xml:space="preserve"> </w:t>
      </w:r>
      <w:r w:rsidR="00323C32" w:rsidRPr="006942D6">
        <w:t>un 65.punktu.</w:t>
      </w:r>
    </w:p>
    <w:p w14:paraId="500C6FF8" w14:textId="45F953EC" w:rsidR="00E31BBD" w:rsidRDefault="00424167" w:rsidP="00562A25">
      <w:pPr>
        <w:spacing w:line="276" w:lineRule="auto"/>
        <w:ind w:firstLine="709"/>
        <w:jc w:val="both"/>
      </w:pPr>
      <w:r>
        <w:t>Senāts konstatē, ka</w:t>
      </w:r>
      <w:r w:rsidR="009A6B0D">
        <w:t xml:space="preserve"> </w:t>
      </w:r>
      <w:r w:rsidR="00820070">
        <w:t>valsts ieviest</w:t>
      </w:r>
      <w:r w:rsidR="00E31BBD">
        <w:t>ais atbalsta režīms</w:t>
      </w:r>
      <w:r w:rsidR="006C2A55">
        <w:t xml:space="preserve"> </w:t>
      </w:r>
      <w:r w:rsidR="00B527E3">
        <w:t xml:space="preserve">jeb </w:t>
      </w:r>
      <w:r w:rsidR="006C2A55">
        <w:t>shēma</w:t>
      </w:r>
      <w:r w:rsidR="00E31BBD">
        <w:t xml:space="preserve"> </w:t>
      </w:r>
      <w:r w:rsidR="009158A3">
        <w:t xml:space="preserve">atjaunojamo energoresursu </w:t>
      </w:r>
      <w:r w:rsidR="00E31BBD">
        <w:t>enerģijas ražotājiem</w:t>
      </w:r>
      <w:r w:rsidR="00961C5B">
        <w:t xml:space="preserve"> un </w:t>
      </w:r>
      <w:r w:rsidR="00481645">
        <w:t>koģenerācijas staciju operatoriem</w:t>
      </w:r>
      <w:r w:rsidR="00C9702D">
        <w:t xml:space="preserve"> ar </w:t>
      </w:r>
      <w:r w:rsidR="00C9702D" w:rsidRPr="00010324">
        <w:t>Eiropas Komisijas lēmum</w:t>
      </w:r>
      <w:r w:rsidR="00C9702D">
        <w:t xml:space="preserve">u </w:t>
      </w:r>
      <w:r w:rsidR="00C9702D" w:rsidRPr="00866E75">
        <w:t>SA.43140</w:t>
      </w:r>
      <w:r w:rsidR="00C9702D">
        <w:t xml:space="preserve"> tika atzīt</w:t>
      </w:r>
      <w:r w:rsidR="00BD7CD3">
        <w:t>a</w:t>
      </w:r>
      <w:r w:rsidR="00C9702D">
        <w:t xml:space="preserve"> par valsts atbalstu</w:t>
      </w:r>
      <w:r w:rsidR="00961C5B">
        <w:t xml:space="preserve">. Vienlaikus šī atbalsta shēma tika atzīta arī par saderīgu ar iekšējo tirgu saskaņā ar LESD 107.panta 3.punkta </w:t>
      </w:r>
      <w:r w:rsidR="00D420E8">
        <w:t>„</w:t>
      </w:r>
      <w:r w:rsidR="00961C5B">
        <w:t>c</w:t>
      </w:r>
      <w:r w:rsidR="00D420E8">
        <w:t>”</w:t>
      </w:r>
      <w:r w:rsidR="00961C5B">
        <w:t xml:space="preserve"> apakšpunktu </w:t>
      </w:r>
      <w:r w:rsidR="006C2A55">
        <w:t>(</w:t>
      </w:r>
      <w:r w:rsidR="007B1EA0">
        <w:t>sal.</w:t>
      </w:r>
      <w:r w:rsidR="005832D4">
        <w:t xml:space="preserve"> </w:t>
      </w:r>
      <w:r w:rsidR="006C2A55" w:rsidRPr="006C2A55">
        <w:rPr>
          <w:i/>
          <w:iCs/>
        </w:rPr>
        <w:t>Eiropas Komisijas</w:t>
      </w:r>
      <w:r w:rsidR="006C2A55">
        <w:t xml:space="preserve"> </w:t>
      </w:r>
      <w:r w:rsidR="006C2A55" w:rsidRPr="004C5129">
        <w:rPr>
          <w:i/>
          <w:iCs/>
        </w:rPr>
        <w:t>lēmuma</w:t>
      </w:r>
      <w:r w:rsidR="004C5129" w:rsidRPr="004C5129">
        <w:rPr>
          <w:i/>
          <w:iCs/>
        </w:rPr>
        <w:t xml:space="preserve"> SA.43140 </w:t>
      </w:r>
      <w:r w:rsidR="006C2A55" w:rsidRPr="009158A3">
        <w:rPr>
          <w:i/>
          <w:iCs/>
        </w:rPr>
        <w:t>60.–65.</w:t>
      </w:r>
      <w:r w:rsidR="004C5129">
        <w:rPr>
          <w:i/>
          <w:iCs/>
        </w:rPr>
        <w:t xml:space="preserve"> un</w:t>
      </w:r>
      <w:r w:rsidR="006C2A55" w:rsidRPr="009158A3">
        <w:rPr>
          <w:i/>
          <w:iCs/>
        </w:rPr>
        <w:t xml:space="preserve"> 95.</w:t>
      </w:r>
      <w:r w:rsidR="006C2A55" w:rsidRPr="00481645">
        <w:rPr>
          <w:i/>
          <w:iCs/>
        </w:rPr>
        <w:t>punkt</w:t>
      </w:r>
      <w:r w:rsidR="00866E75">
        <w:rPr>
          <w:i/>
          <w:iCs/>
        </w:rPr>
        <w:t>s (</w:t>
      </w:r>
      <w:r w:rsidR="00481645">
        <w:rPr>
          <w:i/>
          <w:iCs/>
        </w:rPr>
        <w:t>lietas 2.sējuma 12., 14.lp.</w:t>
      </w:r>
      <w:r w:rsidR="00866E75">
        <w:rPr>
          <w:i/>
          <w:iCs/>
        </w:rPr>
        <w:t>)</w:t>
      </w:r>
      <w:r w:rsidR="006C2A55" w:rsidRPr="00481645">
        <w:rPr>
          <w:i/>
          <w:iCs/>
        </w:rPr>
        <w:t xml:space="preserve"> </w:t>
      </w:r>
      <w:r w:rsidR="004C5129" w:rsidRPr="00481645">
        <w:rPr>
          <w:i/>
          <w:iCs/>
        </w:rPr>
        <w:t xml:space="preserve">kopsakarā ar </w:t>
      </w:r>
      <w:r w:rsidR="006C2A55" w:rsidRPr="00481645">
        <w:rPr>
          <w:i/>
          <w:iCs/>
          <w:lang w:eastAsia="lv-LV"/>
        </w:rPr>
        <w:t>Eiropas Komisijas 2018.gada 12.decembra apsvērumu 4.punkt</w:t>
      </w:r>
      <w:r w:rsidR="00866E75">
        <w:rPr>
          <w:i/>
          <w:iCs/>
          <w:lang w:eastAsia="lv-LV"/>
        </w:rPr>
        <w:t>u (</w:t>
      </w:r>
      <w:r w:rsidR="00481645" w:rsidRPr="00481645">
        <w:rPr>
          <w:i/>
          <w:iCs/>
          <w:lang w:eastAsia="lv-LV"/>
        </w:rPr>
        <w:t>lietas 3.sējuma 48.l</w:t>
      </w:r>
      <w:r w:rsidR="00481645">
        <w:rPr>
          <w:i/>
          <w:iCs/>
          <w:lang w:eastAsia="lv-LV"/>
        </w:rPr>
        <w:t>p.</w:t>
      </w:r>
      <w:r w:rsidR="00866E75">
        <w:rPr>
          <w:i/>
          <w:iCs/>
          <w:lang w:eastAsia="lv-LV"/>
        </w:rPr>
        <w:t>)</w:t>
      </w:r>
      <w:r w:rsidR="006C2A55" w:rsidRPr="00481645">
        <w:t>).</w:t>
      </w:r>
      <w:r w:rsidR="006C2A55" w:rsidRPr="006C2A55">
        <w:t xml:space="preserve"> </w:t>
      </w:r>
      <w:r w:rsidR="007B1EA0">
        <w:t xml:space="preserve">Minētais </w:t>
      </w:r>
      <w:r w:rsidR="00481645">
        <w:t xml:space="preserve">Komisijas </w:t>
      </w:r>
      <w:r w:rsidR="007B1EA0">
        <w:t xml:space="preserve">lēmums attiecas uz </w:t>
      </w:r>
      <w:r w:rsidR="00B527E3">
        <w:t xml:space="preserve">tādu </w:t>
      </w:r>
      <w:r w:rsidR="007B1EA0">
        <w:t xml:space="preserve">atbalstu, </w:t>
      </w:r>
      <w:r w:rsidR="007B1EA0" w:rsidRPr="00820070">
        <w:t xml:space="preserve">kas </w:t>
      </w:r>
      <w:r w:rsidR="00B527E3">
        <w:t xml:space="preserve">šīs shēmas </w:t>
      </w:r>
      <w:r w:rsidR="007B1EA0" w:rsidRPr="00820070">
        <w:t>ietvaros tika piešķirts laikā no 2007.gada 1.jūlija līdz 2012.gada 31.decembrim.</w:t>
      </w:r>
      <w:r w:rsidR="007B1EA0">
        <w:t xml:space="preserve"> </w:t>
      </w:r>
      <w:r w:rsidR="00961C5B">
        <w:t>Tāpat l</w:t>
      </w:r>
      <w:r w:rsidR="0072383E">
        <w:t>ēmumā atz</w:t>
      </w:r>
      <w:r w:rsidR="007B1EA0">
        <w:t>īts</w:t>
      </w:r>
      <w:r w:rsidR="0072383E">
        <w:t xml:space="preserve">, ka </w:t>
      </w:r>
      <w:r w:rsidR="00961C5B">
        <w:t xml:space="preserve">šīs </w:t>
      </w:r>
      <w:r w:rsidR="0072383E">
        <w:t xml:space="preserve">atbalsta shēmas finansēšana ir attiecināma uz valsti, jo tā ir izveidota, pamatojoties uz </w:t>
      </w:r>
      <w:r w:rsidR="007B1EA0">
        <w:t xml:space="preserve">Elektroenerģijas tirgus </w:t>
      </w:r>
      <w:r w:rsidR="0072383E">
        <w:t xml:space="preserve">likumu un to īstenojošiem </w:t>
      </w:r>
      <w:r w:rsidR="007B1EA0">
        <w:t>noteikumiem</w:t>
      </w:r>
      <w:r w:rsidR="0072383E">
        <w:t xml:space="preserve">. Turklāt tā ir tieši valsts (kuras vārdā rīkojas Ekonomikas ministrija), kas piešķir maksājumu saņemšanas tiesības, nosaka nodevu shēmas finansēšanai un ar kontrolēto struktūru – </w:t>
      </w:r>
      <w:r w:rsidR="0026070B">
        <w:t>AS</w:t>
      </w:r>
      <w:r w:rsidR="001E5505">
        <w:t> </w:t>
      </w:r>
      <w:r w:rsidR="0026070B">
        <w:t>„</w:t>
      </w:r>
      <w:r w:rsidR="0072383E">
        <w:t>Latvenergo</w:t>
      </w:r>
      <w:r w:rsidR="0026070B">
        <w:t>”</w:t>
      </w:r>
      <w:r w:rsidR="0072383E">
        <w:t xml:space="preserve"> un kopš 2014.gada </w:t>
      </w:r>
      <w:r w:rsidR="0026070B">
        <w:t>AS</w:t>
      </w:r>
      <w:r w:rsidR="001E5505">
        <w:t> </w:t>
      </w:r>
      <w:r w:rsidR="006C0A8E">
        <w:t>„</w:t>
      </w:r>
      <w:r w:rsidR="0072383E">
        <w:t>Latvenergo</w:t>
      </w:r>
      <w:r w:rsidR="0026070B">
        <w:t>”</w:t>
      </w:r>
      <w:r w:rsidR="0072383E">
        <w:t xml:space="preserve"> </w:t>
      </w:r>
      <w:r w:rsidR="00687A01">
        <w:t xml:space="preserve">meitasuzņēmumu </w:t>
      </w:r>
      <w:r w:rsidR="00257E06">
        <w:t>AS</w:t>
      </w:r>
      <w:r w:rsidR="001E5505">
        <w:t> </w:t>
      </w:r>
      <w:r w:rsidR="00257E06">
        <w:t xml:space="preserve">„Enerģijas publiskais tirgotājs” – palīdzību uzrauga </w:t>
      </w:r>
      <w:r w:rsidR="00192F7B">
        <w:t xml:space="preserve">shēmas </w:t>
      </w:r>
      <w:r w:rsidR="00257E06">
        <w:t xml:space="preserve">pareizu īstenošanu. </w:t>
      </w:r>
      <w:r w:rsidR="00A56F2A">
        <w:t>Lēmumā secināts, ka v</w:t>
      </w:r>
      <w:r w:rsidR="00257E06">
        <w:t>alsts var īstenot shēmas pārvaldības struktūr</w:t>
      </w:r>
      <w:r w:rsidR="002E4907">
        <w:t>as</w:t>
      </w:r>
      <w:r w:rsidR="00257E06">
        <w:t xml:space="preserve"> tiešu kontroli. Galapatērētāji finansē shēmu, maksājot nodevu par elektroenerģijas patēriņu (</w:t>
      </w:r>
      <w:r w:rsidR="007B1EA0">
        <w:t>sal.</w:t>
      </w:r>
      <w:r w:rsidR="002717AD">
        <w:t xml:space="preserve"> </w:t>
      </w:r>
      <w:r w:rsidR="00481645" w:rsidRPr="006C2A55">
        <w:rPr>
          <w:i/>
          <w:iCs/>
        </w:rPr>
        <w:t>Eiropas Komisijas</w:t>
      </w:r>
      <w:r w:rsidR="00481645">
        <w:t xml:space="preserve"> </w:t>
      </w:r>
      <w:r w:rsidR="00481645" w:rsidRPr="004C5129">
        <w:rPr>
          <w:i/>
          <w:iCs/>
        </w:rPr>
        <w:t>lēmuma SA.43140</w:t>
      </w:r>
      <w:r w:rsidR="00481645">
        <w:rPr>
          <w:i/>
          <w:iCs/>
        </w:rPr>
        <w:t xml:space="preserve"> </w:t>
      </w:r>
      <w:r w:rsidR="00257E06" w:rsidRPr="00257E06">
        <w:rPr>
          <w:i/>
          <w:iCs/>
        </w:rPr>
        <w:t>63.</w:t>
      </w:r>
      <w:r w:rsidR="007B1EA0">
        <w:rPr>
          <w:i/>
          <w:iCs/>
        </w:rPr>
        <w:t xml:space="preserve">, </w:t>
      </w:r>
      <w:r w:rsidR="00257E06" w:rsidRPr="00257E06">
        <w:rPr>
          <w:i/>
          <w:iCs/>
        </w:rPr>
        <w:t xml:space="preserve">44. </w:t>
      </w:r>
      <w:r w:rsidR="007B1EA0">
        <w:rPr>
          <w:i/>
          <w:iCs/>
        </w:rPr>
        <w:t>un 47.</w:t>
      </w:r>
      <w:r w:rsidR="00257E06" w:rsidRPr="00257E06">
        <w:rPr>
          <w:i/>
          <w:iCs/>
        </w:rPr>
        <w:t>punkts</w:t>
      </w:r>
      <w:r w:rsidR="00866E75">
        <w:rPr>
          <w:i/>
          <w:iCs/>
        </w:rPr>
        <w:t xml:space="preserve"> (</w:t>
      </w:r>
      <w:r w:rsidR="00481645">
        <w:rPr>
          <w:i/>
          <w:iCs/>
        </w:rPr>
        <w:t>lietas 2.sējuma 11.–12.lp.</w:t>
      </w:r>
      <w:r w:rsidR="00866E75">
        <w:rPr>
          <w:i/>
          <w:iCs/>
        </w:rPr>
        <w:t>)</w:t>
      </w:r>
      <w:r w:rsidR="00257E06">
        <w:t>).</w:t>
      </w:r>
    </w:p>
    <w:p w14:paraId="7EBB0D33" w14:textId="39E2B2E9" w:rsidR="00961C5B" w:rsidRDefault="00481645" w:rsidP="00562A25">
      <w:pPr>
        <w:spacing w:line="276" w:lineRule="auto"/>
        <w:ind w:firstLine="709"/>
        <w:jc w:val="both"/>
      </w:pPr>
      <w:r>
        <w:t>A</w:t>
      </w:r>
      <w:r w:rsidR="00F56E4E">
        <w:t>pgabaltiesa</w:t>
      </w:r>
      <w:r w:rsidR="008C6A0D">
        <w:t xml:space="preserve"> </w:t>
      </w:r>
      <w:r>
        <w:t xml:space="preserve">spriedumā </w:t>
      </w:r>
      <w:r w:rsidR="00F56E4E">
        <w:t>konstatējusi</w:t>
      </w:r>
      <w:r w:rsidR="00F56E4E" w:rsidRPr="001048A8">
        <w:t xml:space="preserve">, ka pieteicēja prasa zaudējumu atlīdzinājuma veidā </w:t>
      </w:r>
      <w:r w:rsidR="00F56E4E" w:rsidRPr="007B1EA0">
        <w:t xml:space="preserve">izmaksāt to summu, ko tā nepamatoti nav saņēmusi atbilstoši </w:t>
      </w:r>
      <w:r w:rsidR="0023098E">
        <w:t>tā</w:t>
      </w:r>
      <w:r w:rsidR="00B527E3">
        <w:t>m</w:t>
      </w:r>
      <w:r w:rsidR="007B1EA0">
        <w:t xml:space="preserve"> pašām </w:t>
      </w:r>
      <w:r w:rsidR="00F56E4E" w:rsidRPr="007B1EA0">
        <w:t xml:space="preserve">Elektroenerģijas </w:t>
      </w:r>
      <w:r w:rsidR="00F56E4E" w:rsidRPr="00BC1EAF">
        <w:t>tirgus likuma normām.</w:t>
      </w:r>
    </w:p>
    <w:p w14:paraId="6567E1DD" w14:textId="35B68CA9" w:rsidR="00F56E4E" w:rsidRPr="004A2ED7" w:rsidRDefault="00650731" w:rsidP="00562A25">
      <w:pPr>
        <w:spacing w:line="276" w:lineRule="auto"/>
        <w:ind w:firstLine="709"/>
        <w:jc w:val="both"/>
      </w:pPr>
      <w:r>
        <w:t xml:space="preserve">Attiecīgi </w:t>
      </w:r>
      <w:r w:rsidR="00FC44F5">
        <w:t xml:space="preserve">no </w:t>
      </w:r>
      <w:r w:rsidR="00961C5B">
        <w:t>minētā</w:t>
      </w:r>
      <w:r w:rsidR="00FC44F5">
        <w:t xml:space="preserve"> </w:t>
      </w:r>
      <w:r w:rsidR="0023098E">
        <w:t xml:space="preserve">var </w:t>
      </w:r>
      <w:r w:rsidR="00866E75">
        <w:t>secināt</w:t>
      </w:r>
      <w:r w:rsidR="0023098E">
        <w:t>, ka</w:t>
      </w:r>
      <w:r w:rsidR="00D83FEF" w:rsidRPr="00BC1EAF">
        <w:t xml:space="preserve"> </w:t>
      </w:r>
      <w:r w:rsidR="000C1903">
        <w:t>tiesas ieskatā</w:t>
      </w:r>
      <w:r w:rsidR="000C1903" w:rsidRPr="00BC1EAF">
        <w:t xml:space="preserve"> </w:t>
      </w:r>
      <w:r w:rsidR="00F56E4E" w:rsidRPr="00BC1EAF">
        <w:t>Eiropas Komisijas lēmum</w:t>
      </w:r>
      <w:r>
        <w:t>ā</w:t>
      </w:r>
      <w:r w:rsidR="00B527E3">
        <w:t xml:space="preserve"> SA.43140</w:t>
      </w:r>
      <w:r w:rsidR="00F56E4E" w:rsidRPr="00BC1EAF">
        <w:t xml:space="preserve"> </w:t>
      </w:r>
      <w:r>
        <w:t xml:space="preserve">ietvertie </w:t>
      </w:r>
      <w:r w:rsidR="00F56E4E" w:rsidRPr="00BC1EAF">
        <w:t>secinājumi</w:t>
      </w:r>
      <w:r w:rsidR="007B1EA0" w:rsidRPr="00BC1EAF">
        <w:t xml:space="preserve"> par „valsts līdzekļu izmantošan</w:t>
      </w:r>
      <w:r w:rsidR="00F4293C">
        <w:t>u</w:t>
      </w:r>
      <w:r w:rsidR="007B1EA0" w:rsidRPr="00BC1EAF">
        <w:t>”</w:t>
      </w:r>
      <w:r w:rsidR="0023098E">
        <w:t xml:space="preserve"> </w:t>
      </w:r>
      <w:r>
        <w:t>ir</w:t>
      </w:r>
      <w:r w:rsidR="007B1EA0" w:rsidRPr="00BC1EAF">
        <w:t xml:space="preserve"> attiecināmi </w:t>
      </w:r>
      <w:r w:rsidR="00FC44F5" w:rsidRPr="00BC1EAF">
        <w:t xml:space="preserve">arī </w:t>
      </w:r>
      <w:r w:rsidR="007B1EA0" w:rsidRPr="00BC1EAF">
        <w:t>uz</w:t>
      </w:r>
      <w:r w:rsidR="00A776CC" w:rsidRPr="00BC1EAF">
        <w:t xml:space="preserve"> </w:t>
      </w:r>
      <w:r w:rsidR="002717AD">
        <w:t xml:space="preserve">šajā </w:t>
      </w:r>
      <w:r w:rsidR="007B1EA0" w:rsidRPr="00BC1EAF">
        <w:t>lietā izskatāmo</w:t>
      </w:r>
      <w:r w:rsidR="00A776CC" w:rsidRPr="00BC1EAF">
        <w:t xml:space="preserve"> gadījumu.</w:t>
      </w:r>
      <w:r w:rsidR="0023098E">
        <w:t xml:space="preserve"> Tomēr </w:t>
      </w:r>
      <w:r w:rsidR="00961C5B">
        <w:t xml:space="preserve">spriedumā </w:t>
      </w:r>
      <w:r w:rsidR="0023098E">
        <w:t xml:space="preserve">izvērsts pamatojums </w:t>
      </w:r>
      <w:r w:rsidR="00481645">
        <w:t xml:space="preserve">tam </w:t>
      </w:r>
      <w:r w:rsidR="0023098E">
        <w:t xml:space="preserve">nav </w:t>
      </w:r>
      <w:r w:rsidR="00A56F2A">
        <w:t>sniegts</w:t>
      </w:r>
      <w:r w:rsidR="0023098E">
        <w:t>.</w:t>
      </w:r>
      <w:r w:rsidR="000C1903">
        <w:t xml:space="preserve"> Vienlaikus</w:t>
      </w:r>
      <w:r w:rsidR="004A2ED7">
        <w:t xml:space="preserve"> Senāts atzīst, ka</w:t>
      </w:r>
      <w:r w:rsidR="00FC44F5">
        <w:t xml:space="preserve"> šāds sprieduma</w:t>
      </w:r>
      <w:r w:rsidR="004A2ED7">
        <w:t xml:space="preserve"> </w:t>
      </w:r>
      <w:r>
        <w:t>pamatojuma</w:t>
      </w:r>
      <w:r w:rsidR="004A2ED7">
        <w:t xml:space="preserve"> trūkums </w:t>
      </w:r>
      <w:r w:rsidR="00BC1EAF" w:rsidRPr="004A2ED7">
        <w:t xml:space="preserve">nav novedis tiesu pie </w:t>
      </w:r>
      <w:r w:rsidR="004A2ED7">
        <w:t>nepareiziem</w:t>
      </w:r>
      <w:r w:rsidR="00BC1EAF" w:rsidRPr="004A2ED7">
        <w:t xml:space="preserve"> secinājum</w:t>
      </w:r>
      <w:r w:rsidR="004A2ED7" w:rsidRPr="004A2ED7">
        <w:t>iem</w:t>
      </w:r>
      <w:r w:rsidR="00BC1EAF" w:rsidRPr="004A2ED7">
        <w:t xml:space="preserve"> kopumā</w:t>
      </w:r>
      <w:r w:rsidR="004A2ED7">
        <w:t xml:space="preserve">, kuru pareizību </w:t>
      </w:r>
      <w:r w:rsidR="00BC1EAF" w:rsidRPr="004A2ED7">
        <w:t>pamato</w:t>
      </w:r>
      <w:r w:rsidR="004A2ED7" w:rsidRPr="004A2ED7">
        <w:t xml:space="preserve"> </w:t>
      </w:r>
      <w:r>
        <w:t xml:space="preserve">turpmāk </w:t>
      </w:r>
      <w:r w:rsidR="00866E75" w:rsidRPr="004A2ED7">
        <w:t xml:space="preserve">sniegtās </w:t>
      </w:r>
      <w:r w:rsidR="00BC1EAF" w:rsidRPr="004A2ED7">
        <w:t xml:space="preserve">Eiropas Savienības Tiesas </w:t>
      </w:r>
      <w:r w:rsidR="00F4293C">
        <w:t>prejudiciāl</w:t>
      </w:r>
      <w:r w:rsidR="00866E75">
        <w:t>ās</w:t>
      </w:r>
      <w:r w:rsidR="00F4293C">
        <w:t xml:space="preserve"> </w:t>
      </w:r>
      <w:r w:rsidR="00BC1EAF" w:rsidRPr="004A2ED7">
        <w:t>norādes.</w:t>
      </w:r>
    </w:p>
    <w:p w14:paraId="67F719A0" w14:textId="77777777" w:rsidR="00BC1EAF" w:rsidRPr="00B32B4C" w:rsidRDefault="00BC1EAF" w:rsidP="00562A25">
      <w:pPr>
        <w:spacing w:line="276" w:lineRule="auto"/>
        <w:ind w:firstLine="709"/>
        <w:jc w:val="both"/>
        <w:rPr>
          <w:sz w:val="22"/>
          <w:szCs w:val="22"/>
        </w:rPr>
      </w:pPr>
    </w:p>
    <w:p w14:paraId="3B592AAB" w14:textId="6D48B7C1" w:rsidR="000C1903" w:rsidRDefault="000A07A6" w:rsidP="00562A25">
      <w:pPr>
        <w:spacing w:line="276" w:lineRule="auto"/>
        <w:ind w:firstLine="709"/>
        <w:jc w:val="both"/>
      </w:pPr>
      <w:r w:rsidRPr="004A2ED7">
        <w:t>[1</w:t>
      </w:r>
      <w:r w:rsidR="00CC311B">
        <w:t>8</w:t>
      </w:r>
      <w:r w:rsidRPr="004A2ED7">
        <w:t>]</w:t>
      </w:r>
      <w:r w:rsidR="00226722">
        <w:t> </w:t>
      </w:r>
      <w:r w:rsidR="003C6B69" w:rsidRPr="004A2ED7">
        <w:t xml:space="preserve">Atbilstoši </w:t>
      </w:r>
      <w:r w:rsidR="00AD6D7A" w:rsidRPr="004A2ED7">
        <w:t>Eiropas</w:t>
      </w:r>
      <w:r w:rsidR="00AD6D7A">
        <w:t xml:space="preserve"> Savienības </w:t>
      </w:r>
      <w:r w:rsidR="00326C09">
        <w:t>T</w:t>
      </w:r>
      <w:r w:rsidR="00AD6D7A">
        <w:t>iesa</w:t>
      </w:r>
      <w:r w:rsidR="003C6B69">
        <w:t>s</w:t>
      </w:r>
      <w:r w:rsidR="00A776CC">
        <w:t xml:space="preserve"> </w:t>
      </w:r>
      <w:r w:rsidR="00AD6D7A">
        <w:t>skaidroju</w:t>
      </w:r>
      <w:r w:rsidR="003C6B69">
        <w:t>mam</w:t>
      </w:r>
      <w:r w:rsidR="00AD6D7A">
        <w:t xml:space="preserve"> pasākumu var kvalificēt kā valsts iejaukšanos vai atbalstu, kas piešķirts „no valsts līdzekļiem”, ja, pirmkārt, pasākumu tieši vai netieši piešķir no šiem līdzekļiem un, otrkārt, </w:t>
      </w:r>
      <w:r w:rsidR="00A7318A">
        <w:t xml:space="preserve">ja </w:t>
      </w:r>
      <w:r w:rsidR="00AD6D7A">
        <w:t>pasākums ir piedēvējams dalībvalstij</w:t>
      </w:r>
      <w:r w:rsidR="00961C5B">
        <w:t xml:space="preserve"> </w:t>
      </w:r>
      <w:r w:rsidR="00961C5B" w:rsidRPr="00481645">
        <w:t>(</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00961C5B" w:rsidRPr="00481645">
        <w:rPr>
          <w:i/>
          <w:iCs/>
        </w:rPr>
        <w:t xml:space="preserve"> 32.punkts</w:t>
      </w:r>
      <w:r w:rsidR="00961C5B" w:rsidRPr="00481645">
        <w:t>).</w:t>
      </w:r>
    </w:p>
    <w:p w14:paraId="1BFFDE57" w14:textId="1E8E2B08" w:rsidR="000C1903" w:rsidRDefault="00AD6D7A" w:rsidP="00562A25">
      <w:pPr>
        <w:spacing w:line="276" w:lineRule="auto"/>
        <w:ind w:firstLine="709"/>
        <w:jc w:val="both"/>
      </w:pPr>
      <w:r>
        <w:t xml:space="preserve">Attiecībā uz nosacījumu par piedēvējamību </w:t>
      </w:r>
      <w:r w:rsidR="00961C5B">
        <w:t xml:space="preserve">dalībvalstij </w:t>
      </w:r>
      <w:r>
        <w:t>jākonstatē, ka aplūkotais</w:t>
      </w:r>
      <w:r w:rsidR="00961C5B">
        <w:t xml:space="preserve"> kompensācijas</w:t>
      </w:r>
      <w:r>
        <w:t xml:space="preserve"> mehānisms </w:t>
      </w:r>
      <w:r w:rsidR="005834D8">
        <w:t>ir</w:t>
      </w:r>
      <w:r w:rsidR="00FB4210">
        <w:t xml:space="preserve"> ieviests likumdošanas ceļā un </w:t>
      </w:r>
      <w:r w:rsidR="00FB4210" w:rsidRPr="00FF130D">
        <w:t>ka tādējādi tas ir piedēvējams attiecīgajai dalībvalstij</w:t>
      </w:r>
      <w:r w:rsidR="00961C5B">
        <w:t xml:space="preserve"> (</w:t>
      </w:r>
      <w:r w:rsidR="00961C5B" w:rsidRPr="00961C5B">
        <w:rPr>
          <w:i/>
          <w:iCs/>
        </w:rPr>
        <w:t>turpat, 33.punkts</w:t>
      </w:r>
      <w:r w:rsidR="00961C5B">
        <w:t>).</w:t>
      </w:r>
    </w:p>
    <w:p w14:paraId="77D0C12D" w14:textId="4F159DE2" w:rsidR="00A56F2A" w:rsidRDefault="00A7318A" w:rsidP="00562A25">
      <w:pPr>
        <w:spacing w:line="276" w:lineRule="auto"/>
        <w:ind w:firstLine="709"/>
        <w:jc w:val="both"/>
      </w:pPr>
      <w:r w:rsidRPr="00FF130D">
        <w:t>Savukārt</w:t>
      </w:r>
      <w:r w:rsidR="00FB4210" w:rsidRPr="00FF130D">
        <w:t xml:space="preserve"> attiecībā uz nosacījumu par to, ka priekšrocība tiek piešķirta „no valsts līdzekļiem”, Eiropas Savienības </w:t>
      </w:r>
      <w:r w:rsidR="00326C09">
        <w:t>T</w:t>
      </w:r>
      <w:r w:rsidR="00FB4210" w:rsidRPr="00FF130D">
        <w:t xml:space="preserve">iesa </w:t>
      </w:r>
      <w:r w:rsidR="00961C5B">
        <w:t>nospriedusi</w:t>
      </w:r>
      <w:r w:rsidR="00FB4210" w:rsidRPr="00FF130D">
        <w:t xml:space="preserve">, ka summas, kas izriet no papildmaksas, ko valsts ir noteikusi elektroenerģijas pircējiem, ir pielīdzināmas nodoklim, kas tiek piemērots elektroenerģijai, un to izcelsme ir „valsts līdzekļi” LESD 107.panta 1.punkta izpratnē. Tādējādi </w:t>
      </w:r>
      <w:r w:rsidR="00D7767F" w:rsidRPr="00FF130D">
        <w:t xml:space="preserve">šīs normas izpratnē </w:t>
      </w:r>
      <w:r w:rsidR="00FB4210" w:rsidRPr="00FF130D">
        <w:t>līdzekļi ir uzskatāmi par „valsts līdzekļiem”, ja tie ir gūti no obligātajām iemaksām, kas noteiktas attiecīgās dalībvalsts tiesību aktos, un ja tie tiek pārvaldīti un sadalīti saskaņā ar šiem tiesību aktiem</w:t>
      </w:r>
      <w:r w:rsidR="00205269">
        <w:t>. N</w:t>
      </w:r>
      <w:r w:rsidR="00FB4210" w:rsidRPr="00FF130D">
        <w:t>av nozīmes</w:t>
      </w:r>
      <w:r w:rsidR="00205269">
        <w:t xml:space="preserve"> tam</w:t>
      </w:r>
      <w:r w:rsidR="00FB4210" w:rsidRPr="00FF130D">
        <w:t>, ka finansējuma mehānisms (šaurā skatījumā) nepieder nodokļiem raksturīgu maksājumu kategorijai valsts tiesībās</w:t>
      </w:r>
      <w:r w:rsidR="00961C5B">
        <w:t xml:space="preserve"> (</w:t>
      </w:r>
      <w:r w:rsidR="00961C5B" w:rsidRPr="00961C5B">
        <w:rPr>
          <w:i/>
          <w:iCs/>
        </w:rPr>
        <w:t>turpat, 3</w:t>
      </w:r>
      <w:r w:rsidR="00961C5B">
        <w:rPr>
          <w:i/>
          <w:iCs/>
        </w:rPr>
        <w:t>4., 35</w:t>
      </w:r>
      <w:r w:rsidR="00961C5B" w:rsidRPr="00961C5B">
        <w:rPr>
          <w:i/>
          <w:iCs/>
        </w:rPr>
        <w:t>.punkts</w:t>
      </w:r>
      <w:r w:rsidR="00961C5B">
        <w:t>).</w:t>
      </w:r>
    </w:p>
    <w:p w14:paraId="69E07457" w14:textId="7966F4BF" w:rsidR="00DF5354" w:rsidRDefault="00D57885" w:rsidP="00562A25">
      <w:pPr>
        <w:spacing w:line="276" w:lineRule="auto"/>
        <w:ind w:firstLine="709"/>
        <w:jc w:val="both"/>
      </w:pPr>
      <w:r>
        <w:t>Citiem vārdiem, kā skaidrojusi Eiropas Savienības Tiesa,</w:t>
      </w:r>
      <w:r w:rsidR="00205269">
        <w:t xml:space="preserve"> </w:t>
      </w:r>
      <w:r w:rsidR="00406ADF" w:rsidRPr="00FF130D">
        <w:t>līdzekļi, kas veidojas no nodokļa vai citiem obligātiem maksājumiem saskaņā ar valsts tiesību aktiem un tiek pārvaldīti un</w:t>
      </w:r>
      <w:r w:rsidR="00406ADF">
        <w:t xml:space="preserve"> sadalīti saskaņā ar šiem tiesību aktiem, nav vienīgais kritērijs, kas ļauj identificēt „valsts līdzekļus” LESD 107.panta 1.punkta izpratnē</w:t>
      </w:r>
      <w:r w:rsidR="00A776CC">
        <w:t>. Ar f</w:t>
      </w:r>
      <w:r w:rsidR="00406ADF">
        <w:t>akt</w:t>
      </w:r>
      <w:r w:rsidR="00961C5B">
        <w:t>u</w:t>
      </w:r>
      <w:r w:rsidR="00406ADF">
        <w:t xml:space="preserve">, ka līdzekļus pastāvīgi kontrolē valsts un tie tādējādi ir kompetento valsts iestāžu rīcībā, </w:t>
      </w:r>
      <w:r w:rsidR="00961C5B">
        <w:t>pietiek</w:t>
      </w:r>
      <w:r w:rsidR="00406ADF">
        <w:t xml:space="preserve">, lai tos kvalificētu par „valsts </w:t>
      </w:r>
      <w:r w:rsidR="00406ADF" w:rsidRPr="00481645">
        <w:t xml:space="preserve">līdzekļiem” </w:t>
      </w:r>
      <w:r w:rsidR="00DF5354" w:rsidRPr="00481645">
        <w:t>(</w:t>
      </w:r>
      <w:r w:rsidR="005834D8" w:rsidRPr="00481645">
        <w:t>sal.</w:t>
      </w:r>
      <w:r w:rsidR="005832D4">
        <w:t xml:space="preserve"> </w:t>
      </w:r>
      <w:r w:rsidR="00961C5B">
        <w:rPr>
          <w:i/>
          <w:iCs/>
        </w:rPr>
        <w:t xml:space="preserve">turpat, </w:t>
      </w:r>
      <w:r w:rsidR="00DF5354" w:rsidRPr="00481645">
        <w:rPr>
          <w:i/>
          <w:iCs/>
        </w:rPr>
        <w:t>38., 39.punkts</w:t>
      </w:r>
      <w:r w:rsidR="00DF5354" w:rsidRPr="00481645">
        <w:t>).</w:t>
      </w:r>
    </w:p>
    <w:p w14:paraId="46E70C64" w14:textId="77777777" w:rsidR="008D3B17" w:rsidRDefault="008D3B17" w:rsidP="00562A25">
      <w:pPr>
        <w:spacing w:line="276" w:lineRule="auto"/>
        <w:ind w:firstLine="709"/>
        <w:jc w:val="both"/>
      </w:pPr>
    </w:p>
    <w:p w14:paraId="4DC64E40" w14:textId="12847C7F" w:rsidR="00A56F2A" w:rsidRDefault="008D3B17" w:rsidP="00562A25">
      <w:pPr>
        <w:spacing w:line="276" w:lineRule="auto"/>
        <w:ind w:firstLine="709"/>
        <w:jc w:val="both"/>
      </w:pPr>
      <w:r>
        <w:t>[19] </w:t>
      </w:r>
      <w:r w:rsidR="00A56F2A">
        <w:t xml:space="preserve">Jāņem vērā, </w:t>
      </w:r>
      <w:r w:rsidR="00A56F2A" w:rsidRPr="00A56F2A">
        <w:t>ka k</w:t>
      </w:r>
      <w:r w:rsidR="00406ADF" w:rsidRPr="00A56F2A">
        <w:t xml:space="preserve">onkrētajā gadījumā papildu </w:t>
      </w:r>
      <w:r w:rsidR="00406ADF">
        <w:t xml:space="preserve">maksas, ko licencētam sadales uzņēmumam rada tādas elektroenerģijas iepirkšana, kas ražota no atjaunojamiem energoresursiem, par cenu, kas atbilst divkāršam elektroenerģijas realizācijas vidējam tarifam, saskaņā ar Latvijas tiesību aktiem tiek finansētas </w:t>
      </w:r>
      <w:r w:rsidR="003B3855">
        <w:t xml:space="preserve">ar obligātu maksājumu, ko maksā visi galalietotāji proporcionāli savam patēriņam. Turklāt </w:t>
      </w:r>
      <w:r w:rsidR="00FF130D">
        <w:t>saskaņā ar</w:t>
      </w:r>
      <w:r w:rsidR="003B3855">
        <w:t xml:space="preserve"> </w:t>
      </w:r>
      <w:r w:rsidR="00FF130D">
        <w:t xml:space="preserve">Latvijas valdības sniegtajām norādēm </w:t>
      </w:r>
      <w:r w:rsidR="003B3855">
        <w:t xml:space="preserve">Eiropas Savienības </w:t>
      </w:r>
      <w:r w:rsidR="00326C09" w:rsidRPr="008C6A0D">
        <w:t>T</w:t>
      </w:r>
      <w:r w:rsidR="003B3855" w:rsidRPr="008C6A0D">
        <w:t>iesai</w:t>
      </w:r>
      <w:r w:rsidR="00FF130D" w:rsidRPr="008C6A0D">
        <w:t xml:space="preserve"> </w:t>
      </w:r>
      <w:r w:rsidR="00FC44F5">
        <w:t xml:space="preserve">šajā lietā </w:t>
      </w:r>
      <w:r w:rsidR="003B3855" w:rsidRPr="008C6A0D">
        <w:t>no š</w:t>
      </w:r>
      <w:r w:rsidR="004D5B5B">
        <w:t>ā</w:t>
      </w:r>
      <w:r w:rsidR="003B3855" w:rsidRPr="008C6A0D">
        <w:t xml:space="preserve"> maksājuma gūtos līdzekļus savāc, pārvalda un sadala pilnībā Latvijas valstij piederoša sabiedrība un tos var izlietot tikai </w:t>
      </w:r>
      <w:r w:rsidR="003B3855">
        <w:t>likumā paredzētajiem mērķiem, proti, lai kompensētu iepriekš minētās papildu izmaksas. Tādējādi</w:t>
      </w:r>
      <w:r w:rsidR="00650731">
        <w:t>,</w:t>
      </w:r>
      <w:r w:rsidR="00D57885">
        <w:t xml:space="preserve"> kā </w:t>
      </w:r>
      <w:r w:rsidR="00611E2C">
        <w:t>secinājusi</w:t>
      </w:r>
      <w:r w:rsidR="00D57885">
        <w:t xml:space="preserve"> Eiropas Savienības Tiesa</w:t>
      </w:r>
      <w:r w:rsidR="00650731">
        <w:t>,</w:t>
      </w:r>
      <w:r w:rsidR="003B3855">
        <w:t xml:space="preserve"> šie līdzekļi pastāvīgi atrodas valsts kontrolē </w:t>
      </w:r>
      <w:r w:rsidR="00A7318A">
        <w:t>(</w:t>
      </w:r>
      <w:r w:rsidR="00650731">
        <w:t>sal.</w:t>
      </w:r>
      <w:r w:rsidR="005832D4">
        <w:t xml:space="preserve"> </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00A7318A">
        <w:rPr>
          <w:i/>
          <w:iCs/>
        </w:rPr>
        <w:t xml:space="preserve"> </w:t>
      </w:r>
      <w:r w:rsidR="00FF130D">
        <w:rPr>
          <w:i/>
          <w:iCs/>
        </w:rPr>
        <w:t>40</w:t>
      </w:r>
      <w:r w:rsidR="00A7318A">
        <w:rPr>
          <w:i/>
          <w:iCs/>
        </w:rPr>
        <w:t>.–42</w:t>
      </w:r>
      <w:r w:rsidR="00A7318A" w:rsidRPr="00B96B9C">
        <w:rPr>
          <w:i/>
          <w:iCs/>
        </w:rPr>
        <w:t>.</w:t>
      </w:r>
      <w:r w:rsidR="00A7318A" w:rsidRPr="005834D8">
        <w:rPr>
          <w:i/>
          <w:iCs/>
        </w:rPr>
        <w:t>punkts</w:t>
      </w:r>
      <w:r w:rsidR="00A7318A">
        <w:t>).</w:t>
      </w:r>
    </w:p>
    <w:p w14:paraId="266D6D94" w14:textId="335F86DA" w:rsidR="00FF130D" w:rsidRDefault="008C6A0D" w:rsidP="00562A25">
      <w:pPr>
        <w:spacing w:line="276" w:lineRule="auto"/>
        <w:ind w:firstLine="709"/>
        <w:jc w:val="both"/>
      </w:pPr>
      <w:r>
        <w:t>Attiecīgi</w:t>
      </w:r>
      <w:r w:rsidR="00611E2C">
        <w:t xml:space="preserve"> Eiropas Savienības Tiesa ir </w:t>
      </w:r>
      <w:r w:rsidR="00E57A67">
        <w:t>interpretējusi</w:t>
      </w:r>
      <w:r w:rsidR="00611E2C">
        <w:t>, ka</w:t>
      </w:r>
      <w:r w:rsidR="00A7318A">
        <w:t xml:space="preserve"> </w:t>
      </w:r>
      <w:r w:rsidR="00650731">
        <w:t>tāds</w:t>
      </w:r>
      <w:r w:rsidR="00A7318A">
        <w:t xml:space="preserve"> valsts tiesiskais regulējums, kurā licencētam elektrosadales uzņēmumam ir noteikts pienākums iepirkt elektroenerģiju, kas ražota no atjaunojamiem energoresursiem, par cenu, kas ir augstāka par tirgus cenu, un kurā ir paredzēts, ka no tā izrietošās papildu izmaksas tiek finansētas ar obligātu maksājumu, ko veic galapatērētāji, vai kurā ir paredzēts, ka līdzekļus, kas tiek izmantoti, lai finansētu šīs papildu izmaksas, nepārtraukti kontrolē valsts, ir iejaukšanās, izmantojot „valsts līdzekļus” LESD 107.panta 1.punkta izpratnē</w:t>
      </w:r>
      <w:r w:rsidR="005834D8">
        <w:t xml:space="preserve"> (sal.</w:t>
      </w:r>
      <w:r w:rsidR="005832D4">
        <w:t xml:space="preserve"> </w:t>
      </w:r>
      <w:r w:rsidR="005834D8">
        <w:rPr>
          <w:i/>
          <w:iCs/>
        </w:rPr>
        <w:t>turpat, 43</w:t>
      </w:r>
      <w:r w:rsidR="005834D8" w:rsidRPr="00B96B9C">
        <w:rPr>
          <w:i/>
          <w:iCs/>
        </w:rPr>
        <w:t>.punkts</w:t>
      </w:r>
      <w:r w:rsidR="00E57A67">
        <w:rPr>
          <w:i/>
          <w:iCs/>
        </w:rPr>
        <w:t xml:space="preserve">, </w:t>
      </w:r>
      <w:r w:rsidR="00B428C4">
        <w:rPr>
          <w:i/>
          <w:iCs/>
        </w:rPr>
        <w:t xml:space="preserve">sprieduma </w:t>
      </w:r>
      <w:r w:rsidR="00E57A67">
        <w:rPr>
          <w:i/>
          <w:iCs/>
        </w:rPr>
        <w:t>rezolutīvās daļas 1.punkts</w:t>
      </w:r>
      <w:r w:rsidR="005834D8">
        <w:t>).</w:t>
      </w:r>
    </w:p>
    <w:p w14:paraId="6C62C24B" w14:textId="77777777" w:rsidR="005D6235" w:rsidRDefault="005D6235" w:rsidP="00562A25">
      <w:pPr>
        <w:spacing w:line="276" w:lineRule="auto"/>
        <w:ind w:firstLine="709"/>
        <w:jc w:val="both"/>
      </w:pPr>
    </w:p>
    <w:p w14:paraId="6D74516B" w14:textId="2F8DBC28" w:rsidR="00A468D7" w:rsidRDefault="008D3B17" w:rsidP="00562A25">
      <w:pPr>
        <w:spacing w:line="276" w:lineRule="auto"/>
        <w:ind w:firstLine="709"/>
        <w:jc w:val="both"/>
      </w:pPr>
      <w:r>
        <w:t>[20] </w:t>
      </w:r>
      <w:r w:rsidR="00494AE4">
        <w:t>I</w:t>
      </w:r>
      <w:r w:rsidR="00FF130D">
        <w:t xml:space="preserve">evērojot </w:t>
      </w:r>
      <w:r w:rsidR="00010324">
        <w:t xml:space="preserve">šā </w:t>
      </w:r>
      <w:r w:rsidR="00010324" w:rsidRPr="00F12EB1">
        <w:t>sprieduma 1</w:t>
      </w:r>
      <w:r w:rsidR="002857AD" w:rsidRPr="00F12EB1">
        <w:t>7</w:t>
      </w:r>
      <w:r w:rsidR="00010324" w:rsidRPr="00F12EB1">
        <w:t>.–1</w:t>
      </w:r>
      <w:r w:rsidR="002857AD" w:rsidRPr="00F12EB1">
        <w:t>9</w:t>
      </w:r>
      <w:r w:rsidR="00010324" w:rsidRPr="00F12EB1">
        <w:t>.punktā</w:t>
      </w:r>
      <w:r w:rsidR="00010324" w:rsidRPr="002857AD">
        <w:t xml:space="preserve"> </w:t>
      </w:r>
      <w:r w:rsidR="00FF130D" w:rsidRPr="002857AD">
        <w:t>minēto,</w:t>
      </w:r>
      <w:r w:rsidR="008C6A0D" w:rsidRPr="002857AD">
        <w:t xml:space="preserve"> Senāts</w:t>
      </w:r>
      <w:r w:rsidR="008C6A0D" w:rsidRPr="000A09DE">
        <w:t xml:space="preserve"> atzīst par pamatotu </w:t>
      </w:r>
      <w:r w:rsidR="00193982" w:rsidRPr="000A09DE">
        <w:t>apgabaltiesas secinājum</w:t>
      </w:r>
      <w:r w:rsidR="008C6A0D" w:rsidRPr="000A09DE">
        <w:t>u</w:t>
      </w:r>
      <w:r w:rsidR="00FF130D" w:rsidRPr="000A09DE">
        <w:t>, ka</w:t>
      </w:r>
      <w:r w:rsidR="009A3D28">
        <w:t xml:space="preserve"> </w:t>
      </w:r>
      <w:r w:rsidR="00CD630E" w:rsidRPr="000A09DE">
        <w:t>izskatā</w:t>
      </w:r>
      <w:r w:rsidR="00E51A5E" w:rsidRPr="000A09DE">
        <w:t>maj</w:t>
      </w:r>
      <w:r w:rsidR="00CD630E" w:rsidRPr="000A09DE">
        <w:t>ā</w:t>
      </w:r>
      <w:r w:rsidR="00FF130D" w:rsidRPr="000A09DE">
        <w:t xml:space="preserve"> gadījumā</w:t>
      </w:r>
      <w:r w:rsidR="00FF130D">
        <w:t xml:space="preserve"> priekšrocības tiek piešķirtas, izmantojot „valsts līdzekļus” LESD 107.panta 1.punkta izpratnē</w:t>
      </w:r>
      <w:r w:rsidR="00193982">
        <w:t>.</w:t>
      </w:r>
    </w:p>
    <w:p w14:paraId="6B828E69" w14:textId="094BD769" w:rsidR="00CF2311" w:rsidRDefault="00481645" w:rsidP="00562A25">
      <w:pPr>
        <w:spacing w:line="276" w:lineRule="auto"/>
        <w:ind w:firstLine="709"/>
        <w:jc w:val="both"/>
      </w:pPr>
      <w:r>
        <w:t xml:space="preserve">Savukārt </w:t>
      </w:r>
      <w:r w:rsidR="00611E2C">
        <w:t>a</w:t>
      </w:r>
      <w:r w:rsidR="00F22F90">
        <w:t>pgabaltiesas</w:t>
      </w:r>
      <w:r w:rsidR="00B0681D">
        <w:t xml:space="preserve"> </w:t>
      </w:r>
      <w:r w:rsidR="00CF2311">
        <w:t xml:space="preserve">spriedumā </w:t>
      </w:r>
      <w:r w:rsidR="005454EA">
        <w:t xml:space="preserve">izteiktajam </w:t>
      </w:r>
      <w:r w:rsidR="00611E2C">
        <w:t>apsvērumam</w:t>
      </w:r>
      <w:r w:rsidR="00006CF0">
        <w:t xml:space="preserve"> –</w:t>
      </w:r>
      <w:r w:rsidR="00F22F90">
        <w:t xml:space="preserve"> ka</w:t>
      </w:r>
      <w:r w:rsidR="00006CF0">
        <w:t>,</w:t>
      </w:r>
      <w:r w:rsidR="00F22F90">
        <w:t xml:space="preserve"> izpildot tiesas spriedumu un izmaksājot atlīdzinājumu</w:t>
      </w:r>
      <w:r w:rsidR="00B0681D">
        <w:t xml:space="preserve"> no Regulatora budžeta</w:t>
      </w:r>
      <w:r w:rsidR="00F22F90">
        <w:t>, tiks izmantoti valsts (publiskie) līdzekļi</w:t>
      </w:r>
      <w:r w:rsidR="00F4293C">
        <w:t xml:space="preserve"> –</w:t>
      </w:r>
      <w:r w:rsidR="00650731">
        <w:t xml:space="preserve"> </w:t>
      </w:r>
      <w:r w:rsidR="00BC1EAF">
        <w:t xml:space="preserve">konkrētajā gadījumā </w:t>
      </w:r>
      <w:r w:rsidR="00B0681D">
        <w:t xml:space="preserve">nav nekādas nozīmes, vērtējot </w:t>
      </w:r>
      <w:r w:rsidR="00E01581">
        <w:t>priekšrocības</w:t>
      </w:r>
      <w:r w:rsidR="008C6A0D">
        <w:t xml:space="preserve"> </w:t>
      </w:r>
      <w:r w:rsidR="00B0681D">
        <w:t xml:space="preserve">atbilstību </w:t>
      </w:r>
      <w:r w:rsidR="00611E2C">
        <w:t>minētajai</w:t>
      </w:r>
      <w:r w:rsidR="007012FD">
        <w:t xml:space="preserve"> </w:t>
      </w:r>
      <w:r w:rsidR="00B0681D">
        <w:t>valsts atbalsta pazīm</w:t>
      </w:r>
      <w:r w:rsidR="007012FD">
        <w:t>ei</w:t>
      </w:r>
      <w:r w:rsidR="00B0681D">
        <w:t>.</w:t>
      </w:r>
    </w:p>
    <w:p w14:paraId="4C2F510C" w14:textId="26829C05" w:rsidR="00134470" w:rsidRDefault="00A468D7" w:rsidP="00562A25">
      <w:pPr>
        <w:spacing w:line="276" w:lineRule="auto"/>
        <w:ind w:firstLine="709"/>
        <w:jc w:val="both"/>
      </w:pPr>
      <w:r>
        <w:t>Arī Eiropas Savienības Tiesa ir atzīmējusi, ka atbilstoši LESD 107.panta 1.punktam valsts atbalsta esība ir atkarīga nevis no iestādes, kas ir atbildīga par tās izmaksu saskaņā ar valsts tiesībām, bet gan no līdzekļu, no kuriem attiecīgais atbalsts tiek iekasēts, valstiskās izcelsmes (</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Pr>
          <w:i/>
          <w:iCs/>
        </w:rPr>
        <w:t xml:space="preserve"> 125</w:t>
      </w:r>
      <w:r w:rsidRPr="00B96B9C">
        <w:rPr>
          <w:i/>
          <w:iCs/>
        </w:rPr>
        <w:t>.</w:t>
      </w:r>
      <w:r w:rsidRPr="005834D8">
        <w:rPr>
          <w:i/>
          <w:iCs/>
        </w:rPr>
        <w:t>punkts</w:t>
      </w:r>
      <w:r w:rsidRPr="00A468D7">
        <w:t>).</w:t>
      </w:r>
      <w:r w:rsidR="00CF2311">
        <w:t xml:space="preserve"> </w:t>
      </w:r>
      <w:r w:rsidR="00134470" w:rsidRPr="00D47C17">
        <w:t xml:space="preserve">Proti, lai novērtētu, vai summas ir uzskatāmas par „valsts atbalstu” </w:t>
      </w:r>
      <w:r w:rsidR="00CF2311" w:rsidRPr="00D47C17">
        <w:t>LESD 107.panta 1.punkt</w:t>
      </w:r>
      <w:r w:rsidR="00CF2311">
        <w:t xml:space="preserve">a izpratnē, </w:t>
      </w:r>
      <w:r w:rsidR="00134470" w:rsidRPr="00D47C17">
        <w:t>nav nozīmes tam, ka šīs summas tiek pieprasītas no valsts iestādes, kas nav tā iestāde, kurai šīs summas principā jāmaksā saskaņā ar attiecīgo valsts tiesisko regulējumu un kuras budžeta mērķis ir vienīgi nodrošināt atbilstošu tās darbību (</w:t>
      </w:r>
      <w:r w:rsidR="00FB78D2">
        <w:rPr>
          <w:i/>
          <w:iCs/>
        </w:rPr>
        <w:t>turpat</w:t>
      </w:r>
      <w:r w:rsidR="00134470" w:rsidRPr="00D47C17">
        <w:rPr>
          <w:i/>
          <w:iCs/>
        </w:rPr>
        <w:t>, 127</w:t>
      </w:r>
      <w:r w:rsidR="00134470" w:rsidRPr="00D47C17">
        <w:rPr>
          <w:i/>
          <w:iCs/>
          <w:shd w:val="clear" w:color="auto" w:fill="FFFFFF"/>
        </w:rPr>
        <w:t xml:space="preserve">.punkts, </w:t>
      </w:r>
      <w:r w:rsidR="00134470" w:rsidRPr="00D47C17">
        <w:rPr>
          <w:i/>
          <w:iCs/>
        </w:rPr>
        <w:t>sprieduma rezolutīvās daļas 8.punkts</w:t>
      </w:r>
      <w:r w:rsidR="00134470" w:rsidRPr="00D47C17">
        <w:t xml:space="preserve">). Tāpat, kvalificējot priekšrocību par valsts atbalstu, nav nozīmes faktam, ka to daļu, </w:t>
      </w:r>
      <w:r w:rsidR="00006CF0" w:rsidRPr="00D47C17">
        <w:t>k</w:t>
      </w:r>
      <w:r w:rsidR="00006CF0">
        <w:t>o</w:t>
      </w:r>
      <w:r w:rsidR="00006CF0" w:rsidRPr="00D47C17">
        <w:t xml:space="preserve"> </w:t>
      </w:r>
      <w:r w:rsidR="00134470" w:rsidRPr="00D47C17">
        <w:t>nav izmaksājusi iestāde, kurai principā ir pienākums to darīt saskaņā ar valsts tiesībām, pieprasa no citas valsts iestādes, vēršoties tiesā (</w:t>
      </w:r>
      <w:r w:rsidR="00134470" w:rsidRPr="00D47C17">
        <w:rPr>
          <w:i/>
          <w:iCs/>
        </w:rPr>
        <w:t>turpat, 126.punkts</w:t>
      </w:r>
      <w:r w:rsidR="00134470" w:rsidRPr="00D47C17">
        <w:t>).</w:t>
      </w:r>
    </w:p>
    <w:p w14:paraId="613B1547" w14:textId="77777777" w:rsidR="007012FD" w:rsidRDefault="007012FD" w:rsidP="00562A25">
      <w:pPr>
        <w:tabs>
          <w:tab w:val="left" w:pos="3375"/>
        </w:tabs>
        <w:spacing w:line="276" w:lineRule="auto"/>
        <w:ind w:firstLine="709"/>
        <w:jc w:val="both"/>
        <w:rPr>
          <w:highlight w:val="yellow"/>
        </w:rPr>
      </w:pPr>
    </w:p>
    <w:p w14:paraId="01B54555" w14:textId="22EDC264" w:rsidR="008C6A0D" w:rsidRPr="00D71E62" w:rsidRDefault="007012FD" w:rsidP="00562A25">
      <w:pPr>
        <w:tabs>
          <w:tab w:val="left" w:pos="3375"/>
        </w:tabs>
        <w:spacing w:line="276" w:lineRule="auto"/>
        <w:ind w:firstLine="709"/>
        <w:jc w:val="both"/>
      </w:pPr>
      <w:r w:rsidRPr="00D71E62">
        <w:t>[</w:t>
      </w:r>
      <w:r w:rsidR="00CC311B">
        <w:t>21</w:t>
      </w:r>
      <w:r w:rsidRPr="00D71E62">
        <w:t>]</w:t>
      </w:r>
      <w:r w:rsidR="00226722">
        <w:t> </w:t>
      </w:r>
      <w:r w:rsidR="009A3D28">
        <w:t xml:space="preserve">Senāts konstatē, ka </w:t>
      </w:r>
      <w:r w:rsidR="00D504ED">
        <w:t>a</w:t>
      </w:r>
      <w:r w:rsidR="00C81C63" w:rsidRPr="00D71E62">
        <w:t>pgabaltiesa</w:t>
      </w:r>
      <w:r w:rsidR="00D71E62" w:rsidRPr="00D71E62">
        <w:t xml:space="preserve"> </w:t>
      </w:r>
      <w:r w:rsidR="00F4293C">
        <w:t xml:space="preserve">spriedumā </w:t>
      </w:r>
      <w:r w:rsidR="00D71E62" w:rsidRPr="00D71E62">
        <w:t>ir v</w:t>
      </w:r>
      <w:r w:rsidRPr="00D71E62">
        <w:t>ērtēj</w:t>
      </w:r>
      <w:r w:rsidR="00D71E62" w:rsidRPr="00D71E62">
        <w:t xml:space="preserve">usi </w:t>
      </w:r>
      <w:r w:rsidRPr="00D71E62">
        <w:t xml:space="preserve">atlīdzinājuma atbilstību </w:t>
      </w:r>
      <w:r w:rsidR="00DA63EC">
        <w:t xml:space="preserve">arī </w:t>
      </w:r>
      <w:r w:rsidRPr="00D71E62">
        <w:t>pārējām valsts atbalsta pazīmēm,</w:t>
      </w:r>
      <w:r w:rsidR="00122347" w:rsidRPr="00D71E62">
        <w:t xml:space="preserve"> kas izriet no LESD 107.panta 1.punkta un</w:t>
      </w:r>
      <w:r w:rsidR="00D71E62" w:rsidRPr="00D71E62">
        <w:t xml:space="preserve"> no</w:t>
      </w:r>
      <w:r w:rsidR="00122347" w:rsidRPr="00D71E62">
        <w:t xml:space="preserve"> spēkā esošā Komercdarbības atbalsta kontroles likuma </w:t>
      </w:r>
      <w:r w:rsidR="00DB5986">
        <w:t>(</w:t>
      </w:r>
      <w:r w:rsidR="00DB5986" w:rsidRPr="00596CF4">
        <w:t>redakcijā līdz 2021.gada 7.jūnijam</w:t>
      </w:r>
      <w:r w:rsidR="00DB5986">
        <w:t xml:space="preserve">) </w:t>
      </w:r>
      <w:r w:rsidR="00122347" w:rsidRPr="00D71E62">
        <w:t>5.panta</w:t>
      </w:r>
      <w:r w:rsidR="00D71E62" w:rsidRPr="00D71E62">
        <w:t>.</w:t>
      </w:r>
    </w:p>
    <w:p w14:paraId="78BB8458" w14:textId="105348B9" w:rsidR="00481645" w:rsidRDefault="00D71E62" w:rsidP="00562A25">
      <w:pPr>
        <w:tabs>
          <w:tab w:val="left" w:pos="3375"/>
        </w:tabs>
        <w:spacing w:line="276" w:lineRule="auto"/>
        <w:ind w:firstLine="709"/>
        <w:jc w:val="both"/>
      </w:pPr>
      <w:r w:rsidRPr="00E01581">
        <w:t>Proti, a</w:t>
      </w:r>
      <w:r w:rsidR="00122347" w:rsidRPr="00E01581">
        <w:t>pgabaltiesa</w:t>
      </w:r>
      <w:r w:rsidR="002B32AB" w:rsidRPr="00E01581">
        <w:t xml:space="preserve"> ir ņēmusi vērā, ka valsts atbalsta noteikumi ir piemērojami tad, ja labumu no atbalsta pasākuma gūst saimnieciskās darbības veicējs</w:t>
      </w:r>
      <w:r w:rsidR="00896235">
        <w:t>;</w:t>
      </w:r>
      <w:r w:rsidR="00481645">
        <w:t xml:space="preserve"> a</w:t>
      </w:r>
      <w:r w:rsidR="002B32AB" w:rsidRPr="00E01581">
        <w:t>ttiecīgi tiesa vispirms</w:t>
      </w:r>
      <w:r w:rsidR="00C81C63" w:rsidRPr="00E01581">
        <w:t xml:space="preserve"> </w:t>
      </w:r>
      <w:r w:rsidRPr="00E01581">
        <w:t xml:space="preserve">ir </w:t>
      </w:r>
      <w:r w:rsidR="00C81C63" w:rsidRPr="00E01581">
        <w:t>konstatējusi</w:t>
      </w:r>
      <w:r w:rsidRPr="00E01581">
        <w:t>,</w:t>
      </w:r>
      <w:r w:rsidR="00C81C63" w:rsidRPr="00E01581">
        <w:t xml:space="preserve"> ka</w:t>
      </w:r>
      <w:r w:rsidR="00122347" w:rsidRPr="00E01581">
        <w:t xml:space="preserve"> pieteicēja veic saimniecisko darbību, </w:t>
      </w:r>
      <w:r w:rsidR="00FC44F5">
        <w:t>kā arī</w:t>
      </w:r>
      <w:r w:rsidR="00122347" w:rsidRPr="00E01581">
        <w:t xml:space="preserve"> prasītais zaudējumu atlīdzinājums </w:t>
      </w:r>
      <w:r w:rsidR="00122347" w:rsidRPr="00D71E62">
        <w:t xml:space="preserve">ir radies saistībā ar pieteicējas veikto saimniecisko </w:t>
      </w:r>
      <w:r w:rsidR="00122347" w:rsidRPr="00863620">
        <w:t>darbību</w:t>
      </w:r>
      <w:r w:rsidR="00866E75" w:rsidRPr="00863620">
        <w:t xml:space="preserve"> (sal.</w:t>
      </w:r>
      <w:r w:rsidR="00596CF4">
        <w:t> </w:t>
      </w:r>
      <w:r w:rsidR="00EA6B12" w:rsidRPr="00863620">
        <w:rPr>
          <w:i/>
          <w:iCs/>
        </w:rPr>
        <w:t>Komercdarbības atbalsta kontroles likuma 5.panta 2.punkts</w:t>
      </w:r>
      <w:r w:rsidR="00EA6B12">
        <w:rPr>
          <w:i/>
          <w:iCs/>
        </w:rPr>
        <w:t>;</w:t>
      </w:r>
      <w:r w:rsidR="00EA6B12" w:rsidRPr="00863620">
        <w:rPr>
          <w:i/>
          <w:iCs/>
        </w:rPr>
        <w:t xml:space="preserve"> </w:t>
      </w:r>
      <w:r w:rsidR="006942D6" w:rsidRPr="00AC75B8">
        <w:rPr>
          <w:i/>
          <w:iCs/>
        </w:rPr>
        <w:t>Finanšu ministrijas sagatavotās Valsts atbalsta vadlīnijas</w:t>
      </w:r>
      <w:r w:rsidR="006942D6" w:rsidRPr="00863620">
        <w:rPr>
          <w:i/>
          <w:iCs/>
        </w:rPr>
        <w:t>,</w:t>
      </w:r>
      <w:r w:rsidR="006942D6">
        <w:rPr>
          <w:i/>
          <w:iCs/>
        </w:rPr>
        <w:t xml:space="preserve"> </w:t>
      </w:r>
      <w:r w:rsidR="00866E75" w:rsidRPr="00863620">
        <w:rPr>
          <w:i/>
          <w:iCs/>
        </w:rPr>
        <w:t>aktualizētas 2022.gada jūnijā,</w:t>
      </w:r>
      <w:r w:rsidR="00863620" w:rsidRPr="00863620">
        <w:rPr>
          <w:i/>
          <w:iCs/>
        </w:rPr>
        <w:t xml:space="preserve"> 5.lp.</w:t>
      </w:r>
      <w:r w:rsidR="000135C3">
        <w:rPr>
          <w:i/>
          <w:iCs/>
        </w:rPr>
        <w:t xml:space="preserve">, </w:t>
      </w:r>
      <w:r w:rsidR="000135C3" w:rsidRPr="006942D6">
        <w:rPr>
          <w:i/>
          <w:iCs/>
        </w:rPr>
        <w:t>p</w:t>
      </w:r>
      <w:r w:rsidR="00866E75" w:rsidRPr="006942D6">
        <w:rPr>
          <w:i/>
          <w:iCs/>
        </w:rPr>
        <w:t>ieejamas</w:t>
      </w:r>
      <w:r w:rsidR="00863620" w:rsidRPr="006942D6">
        <w:rPr>
          <w:i/>
          <w:iCs/>
        </w:rPr>
        <w:t>:</w:t>
      </w:r>
      <w:r w:rsidR="00863620" w:rsidRPr="006942D6">
        <w:t xml:space="preserve"> </w:t>
      </w:r>
      <w:hyperlink r:id="rId24" w:history="1">
        <w:r w:rsidR="00863620" w:rsidRPr="006942D6">
          <w:rPr>
            <w:rStyle w:val="Hyperlink"/>
            <w:i/>
            <w:iCs/>
          </w:rPr>
          <w:t>https://www.fm.gov.lv/lv/media/11522/download?attachment</w:t>
        </w:r>
      </w:hyperlink>
      <w:r w:rsidR="00863620" w:rsidRPr="006942D6">
        <w:t>)</w:t>
      </w:r>
      <w:r w:rsidR="00122347" w:rsidRPr="006942D6">
        <w:t>.</w:t>
      </w:r>
      <w:r w:rsidR="00863620" w:rsidRPr="00863620">
        <w:t xml:space="preserve"> </w:t>
      </w:r>
      <w:r w:rsidR="00D504ED" w:rsidRPr="00863620">
        <w:t>T</w:t>
      </w:r>
      <w:r w:rsidR="00C81C63" w:rsidRPr="00863620">
        <w:t>iesa</w:t>
      </w:r>
      <w:r w:rsidR="00D504ED" w:rsidRPr="00863620">
        <w:t xml:space="preserve"> arī</w:t>
      </w:r>
      <w:r w:rsidR="00C81C63" w:rsidRPr="00863620">
        <w:t xml:space="preserve"> secinājusi, ka</w:t>
      </w:r>
      <w:r w:rsidR="00122347" w:rsidRPr="00863620">
        <w:t>,</w:t>
      </w:r>
      <w:r w:rsidR="00122347" w:rsidRPr="00D71E62">
        <w:t xml:space="preserve"> paredzot tiesību normās īpašu cenas noteikšanas mehānismu, </w:t>
      </w:r>
      <w:r w:rsidR="00EB77C8" w:rsidRPr="00D71E62">
        <w:t>tiek</w:t>
      </w:r>
      <w:r w:rsidR="00122347" w:rsidRPr="00D71E62">
        <w:t xml:space="preserve"> piešķirtas selektīvas priekšrocības</w:t>
      </w:r>
      <w:r w:rsidR="00E01581" w:rsidRPr="00E01581">
        <w:t xml:space="preserve"> </w:t>
      </w:r>
      <w:r w:rsidR="00E01581" w:rsidRPr="00D71E62">
        <w:t>pieteicējai</w:t>
      </w:r>
      <w:r w:rsidR="00122347" w:rsidRPr="00D71E62">
        <w:t xml:space="preserve">, kura darbojas konkrētā nozarē un ražo elektroenerģiju no atjaunojamiem energoresursiem, jo principā garantē </w:t>
      </w:r>
      <w:r w:rsidR="00EB77C8" w:rsidRPr="00D71E62">
        <w:t>pieteicējai</w:t>
      </w:r>
      <w:r w:rsidR="00122347" w:rsidRPr="00D71E62">
        <w:t xml:space="preserve"> konkrētu cenu </w:t>
      </w:r>
      <w:r w:rsidR="00EB77C8" w:rsidRPr="00D71E62">
        <w:t xml:space="preserve">par saražoto elektroenerģiju, lai gan tirgus cena ir zemāka. </w:t>
      </w:r>
      <w:r w:rsidR="00E01581">
        <w:t>Tāpat t</w:t>
      </w:r>
      <w:r w:rsidR="00C81C63" w:rsidRPr="00D71E62">
        <w:t>iesa atzinusi, ka</w:t>
      </w:r>
      <w:r w:rsidR="00EB77C8" w:rsidRPr="00D71E62">
        <w:t>, izmaksājot zaudējumu atlīdzinājumu par konkrētu laika posmu pagātnē un tajā pārdotās elektroenerģijas apjomu, pieteicēja iegūtu selektīvu priekšrocību, salīdzinot ar citiem uzņēmumiem, no kuriem tajā pašā laika posmā pagātnē tika iepirk</w:t>
      </w:r>
      <w:r w:rsidR="00E05154" w:rsidRPr="00D71E62">
        <w:t>t</w:t>
      </w:r>
      <w:r w:rsidR="00EB77C8" w:rsidRPr="00D71E62">
        <w:t xml:space="preserve">a elektroenerģija par citu cenu. </w:t>
      </w:r>
      <w:r w:rsidR="00251876">
        <w:t xml:space="preserve">Vienlaikus </w:t>
      </w:r>
      <w:r w:rsidR="00C81C63" w:rsidRPr="00D71E62">
        <w:t xml:space="preserve">tiesa </w:t>
      </w:r>
      <w:r w:rsidR="00251876">
        <w:t>ņēmusi vērā</w:t>
      </w:r>
      <w:r w:rsidR="00C81C63" w:rsidRPr="00D71E62">
        <w:t xml:space="preserve">, ka </w:t>
      </w:r>
      <w:r w:rsidR="00EB77C8" w:rsidRPr="00D71E62">
        <w:t>kopš 2007.gada 1.jūlija elektroenerģijas ražotāji tika iesaistīti tirdzniecībā starp dalībvalstīm</w:t>
      </w:r>
      <w:r w:rsidR="00C81C63" w:rsidRPr="00D71E62">
        <w:t>, attiecīgi brīva tirgus apstākļos valsts piešķirts atbalsts elektroenerģijas ražotājiem var apdraudēt konkurenci Eiropas Savienības iekšējā tirgū</w:t>
      </w:r>
      <w:r w:rsidRPr="00D71E62">
        <w:t xml:space="preserve"> (sal. </w:t>
      </w:r>
      <w:r w:rsidRPr="00D71E62">
        <w:rPr>
          <w:i/>
          <w:iCs/>
        </w:rPr>
        <w:t>Satversmes tiesas 2019.gada 18.aprīļa sprieduma lietā Nr. </w:t>
      </w:r>
      <w:r w:rsidRPr="00B41E89">
        <w:rPr>
          <w:i/>
          <w:iCs/>
        </w:rPr>
        <w:t>2018</w:t>
      </w:r>
      <w:r w:rsidRPr="00B41E89">
        <w:rPr>
          <w:i/>
          <w:iCs/>
        </w:rPr>
        <w:noBreakHyphen/>
        <w:t>16</w:t>
      </w:r>
      <w:r w:rsidRPr="00B41E89">
        <w:rPr>
          <w:i/>
          <w:iCs/>
        </w:rPr>
        <w:noBreakHyphen/>
        <w:t>03</w:t>
      </w:r>
      <w:r w:rsidRPr="00D71E62">
        <w:rPr>
          <w:i/>
          <w:iCs/>
        </w:rPr>
        <w:t xml:space="preserve"> 15.2.punkts</w:t>
      </w:r>
      <w:r w:rsidRPr="00D71E62">
        <w:t>)</w:t>
      </w:r>
      <w:r w:rsidR="00C81C63" w:rsidRPr="00D71E62">
        <w:t>. Turklāt</w:t>
      </w:r>
      <w:r w:rsidR="00863620">
        <w:t xml:space="preserve"> tiesa konstatēja, ka</w:t>
      </w:r>
      <w:r w:rsidRPr="00D71E62">
        <w:t xml:space="preserve"> </w:t>
      </w:r>
      <w:r w:rsidR="00C81C63" w:rsidRPr="00D71E62">
        <w:t xml:space="preserve">arī pirms 2007.gada 1.jūlija </w:t>
      </w:r>
      <w:r w:rsidR="00BF5300">
        <w:t>nav pastāvējuši</w:t>
      </w:r>
      <w:r w:rsidR="00C81C63" w:rsidRPr="00D71E62">
        <w:t xml:space="preserve"> juridisk</w:t>
      </w:r>
      <w:r w:rsidR="00BF5300">
        <w:t>i</w:t>
      </w:r>
      <w:r w:rsidR="00C81C63" w:rsidRPr="00D71E62">
        <w:t xml:space="preserve"> šķēršļ</w:t>
      </w:r>
      <w:r w:rsidR="00BF5300">
        <w:t>i</w:t>
      </w:r>
      <w:r w:rsidR="00C81C63" w:rsidRPr="00D71E62">
        <w:t xml:space="preserve"> galalietotājiem izvēlēties elektroenerģijas tirgotāju</w:t>
      </w:r>
      <w:r w:rsidR="00251876">
        <w:t>, tādējādi</w:t>
      </w:r>
      <w:r w:rsidRPr="00D71E62">
        <w:t xml:space="preserve"> arī pirms š</w:t>
      </w:r>
      <w:r w:rsidR="00251876">
        <w:t>ā</w:t>
      </w:r>
      <w:r w:rsidRPr="00D71E62">
        <w:t xml:space="preserve"> datuma </w:t>
      </w:r>
      <w:r w:rsidRPr="00A0045D">
        <w:t>Latvijas tirgus bija saistīts ar citiem tirgiem un šāds elektroenerģijas iepirkums</w:t>
      </w:r>
      <w:r w:rsidR="00352AB1" w:rsidRPr="00A0045D">
        <w:t xml:space="preserve"> </w:t>
      </w:r>
      <w:r w:rsidRPr="00A0045D">
        <w:t xml:space="preserve">ietekmēja tirdzniecību </w:t>
      </w:r>
      <w:r w:rsidRPr="00D71E62">
        <w:t>starp dalībvalstīm.</w:t>
      </w:r>
    </w:p>
    <w:p w14:paraId="609DCB4F" w14:textId="0797BA83" w:rsidR="00BF5300" w:rsidRDefault="00E01581" w:rsidP="00562A25">
      <w:pPr>
        <w:tabs>
          <w:tab w:val="left" w:pos="3375"/>
        </w:tabs>
        <w:spacing w:line="276" w:lineRule="auto"/>
        <w:ind w:firstLine="709"/>
        <w:jc w:val="both"/>
      </w:pPr>
      <w:r>
        <w:t>R</w:t>
      </w:r>
      <w:r w:rsidR="00D71E62">
        <w:t xml:space="preserve">ezultātā </w:t>
      </w:r>
      <w:r w:rsidR="00481645">
        <w:t>apgabal</w:t>
      </w:r>
      <w:r w:rsidR="00D71E62">
        <w:t xml:space="preserve">tiesa </w:t>
      </w:r>
      <w:r w:rsidR="00BF5300">
        <w:t>secināja</w:t>
      </w:r>
      <w:r w:rsidR="00D71E62">
        <w:t>, ka zaudējuma atlīdzinājuma izmaksa (</w:t>
      </w:r>
      <w:r w:rsidR="00251876">
        <w:t xml:space="preserve">gan par </w:t>
      </w:r>
      <w:r w:rsidR="00D71E62">
        <w:t>periodu pirms 2007.gada 1.jūlija</w:t>
      </w:r>
      <w:r w:rsidR="00251876">
        <w:t>,</w:t>
      </w:r>
      <w:r w:rsidR="00251876" w:rsidRPr="00251876">
        <w:t xml:space="preserve"> </w:t>
      </w:r>
      <w:r w:rsidR="00251876">
        <w:t>gan pēc</w:t>
      </w:r>
      <w:r w:rsidR="00D504ED">
        <w:t xml:space="preserve"> tā</w:t>
      </w:r>
      <w:r w:rsidR="00D71E62">
        <w:t>) ir saistīta ar valsts atbalstu.</w:t>
      </w:r>
    </w:p>
    <w:p w14:paraId="4505E65E" w14:textId="2FA55FBD" w:rsidR="00D71E62" w:rsidRPr="00D71E62" w:rsidRDefault="00D71E62" w:rsidP="00562A25">
      <w:pPr>
        <w:tabs>
          <w:tab w:val="left" w:pos="3375"/>
        </w:tabs>
        <w:spacing w:line="276" w:lineRule="auto"/>
        <w:ind w:firstLine="709"/>
        <w:jc w:val="both"/>
      </w:pPr>
      <w:r w:rsidRPr="00D71E62">
        <w:t>Senāt</w:t>
      </w:r>
      <w:r w:rsidR="00F02F6E">
        <w:t>am nav pamata apšaubīt</w:t>
      </w:r>
      <w:r w:rsidR="00BF5300">
        <w:t xml:space="preserve"> minētā</w:t>
      </w:r>
      <w:r w:rsidR="00F02F6E">
        <w:t xml:space="preserve"> </w:t>
      </w:r>
      <w:r w:rsidR="00BF5300">
        <w:t>tiesas</w:t>
      </w:r>
      <w:r w:rsidR="00481645">
        <w:t xml:space="preserve"> </w:t>
      </w:r>
      <w:r w:rsidRPr="00D71E62">
        <w:t>secinājum</w:t>
      </w:r>
      <w:r w:rsidR="00F02F6E">
        <w:t>a pamatotību, t</w:t>
      </w:r>
      <w:r w:rsidR="007C65DD">
        <w:t>o</w:t>
      </w:r>
      <w:r>
        <w:t xml:space="preserve"> </w:t>
      </w:r>
      <w:r w:rsidR="007C65DD">
        <w:t xml:space="preserve">neliek </w:t>
      </w:r>
      <w:r w:rsidR="00F02F6E">
        <w:t>darīt</w:t>
      </w:r>
      <w:r>
        <w:t xml:space="preserve"> </w:t>
      </w:r>
      <w:r w:rsidR="00C718CF">
        <w:t xml:space="preserve">arī </w:t>
      </w:r>
      <w:r>
        <w:t xml:space="preserve">kasatoru </w:t>
      </w:r>
      <w:r w:rsidR="00481645">
        <w:t>izteiktie</w:t>
      </w:r>
      <w:r>
        <w:t xml:space="preserve"> argumenti.</w:t>
      </w:r>
    </w:p>
    <w:p w14:paraId="57ADC40B" w14:textId="77777777" w:rsidR="00BA7C4D" w:rsidRDefault="00BA7C4D" w:rsidP="00562A25">
      <w:pPr>
        <w:tabs>
          <w:tab w:val="left" w:pos="3375"/>
        </w:tabs>
        <w:spacing w:line="276" w:lineRule="auto"/>
        <w:ind w:firstLine="709"/>
        <w:jc w:val="both"/>
      </w:pPr>
    </w:p>
    <w:p w14:paraId="0CB21151" w14:textId="450B768D" w:rsidR="00896235" w:rsidRDefault="00BA7C4D" w:rsidP="00562A25">
      <w:pPr>
        <w:tabs>
          <w:tab w:val="left" w:pos="3375"/>
        </w:tabs>
        <w:spacing w:line="276" w:lineRule="auto"/>
        <w:ind w:firstLine="709"/>
        <w:jc w:val="both"/>
      </w:pPr>
      <w:r>
        <w:t>[</w:t>
      </w:r>
      <w:r w:rsidR="00CC311B">
        <w:t>22</w:t>
      </w:r>
      <w:r>
        <w:t>]</w:t>
      </w:r>
      <w:r w:rsidR="00226722">
        <w:t> </w:t>
      </w:r>
      <w:r w:rsidR="00EB77C8">
        <w:t>N</w:t>
      </w:r>
      <w:r w:rsidR="00677A3D">
        <w:t xml:space="preserve">oraidāms ir pieteicējas arguments, ka </w:t>
      </w:r>
      <w:r w:rsidR="00677A3D" w:rsidRPr="0084199A">
        <w:t>attiecībā uz prasījum</w:t>
      </w:r>
      <w:r w:rsidR="0086218F">
        <w:t>u</w:t>
      </w:r>
      <w:r w:rsidR="00677A3D" w:rsidRPr="0084199A">
        <w:t xml:space="preserve"> daļ</w:t>
      </w:r>
      <w:r w:rsidR="00D1511B">
        <w:t>ā</w:t>
      </w:r>
      <w:r w:rsidR="00677A3D" w:rsidRPr="0084199A">
        <w:t>, kas ietver atlīdzinājumu par periodu līdz</w:t>
      </w:r>
      <w:r w:rsidR="00677A3D">
        <w:t xml:space="preserve"> </w:t>
      </w:r>
      <w:r w:rsidR="00677A3D" w:rsidRPr="0084199A">
        <w:t>2007.</w:t>
      </w:r>
      <w:r w:rsidR="00677A3D">
        <w:t>gada 1.jūlijam</w:t>
      </w:r>
      <w:r w:rsidR="00677A3D" w:rsidRPr="0084199A">
        <w:t xml:space="preserve">, </w:t>
      </w:r>
      <w:r w:rsidR="0083769C">
        <w:t>netiek izpildīts</w:t>
      </w:r>
      <w:r w:rsidR="0083769C" w:rsidRPr="0084199A">
        <w:t xml:space="preserve"> </w:t>
      </w:r>
      <w:r w:rsidR="00677A3D" w:rsidRPr="0084199A">
        <w:t xml:space="preserve">viens no </w:t>
      </w:r>
      <w:r w:rsidR="00677A3D">
        <w:t xml:space="preserve">valsts atbalsta </w:t>
      </w:r>
      <w:r w:rsidR="00677A3D" w:rsidRPr="0084199A">
        <w:t>kritērijiem</w:t>
      </w:r>
      <w:r w:rsidR="0066526C">
        <w:t xml:space="preserve">, t.i., </w:t>
      </w:r>
      <w:r w:rsidR="00677A3D" w:rsidRPr="0084199A">
        <w:t>finansiālā palīdzība neietekmē tirdzniecību un neizkropļo konkurenci iekšējā tirgū</w:t>
      </w:r>
      <w:r w:rsidR="00F02F6E">
        <w:t>,</w:t>
      </w:r>
      <w:r w:rsidR="0086218F">
        <w:t xml:space="preserve"> jo, kā norāda pieteicēja, atbilstoši Satversmes tiesas spriedumam Nr. 2018</w:t>
      </w:r>
      <w:r w:rsidR="0086218F">
        <w:noBreakHyphen/>
        <w:t>16</w:t>
      </w:r>
      <w:r w:rsidR="0086218F">
        <w:noBreakHyphen/>
        <w:t xml:space="preserve">03 </w:t>
      </w:r>
      <w:r w:rsidR="00677A3D" w:rsidRPr="0084199A">
        <w:t>elektroenerģijas tirgus liberalizācija Latvijā uzsākta no 2007.</w:t>
      </w:r>
      <w:r w:rsidR="00677A3D">
        <w:t>gada 1.jūlija.</w:t>
      </w:r>
    </w:p>
    <w:p w14:paraId="420C406A" w14:textId="150E14A6" w:rsidR="008E6279" w:rsidRDefault="00E05154" w:rsidP="00562A25">
      <w:pPr>
        <w:tabs>
          <w:tab w:val="left" w:pos="3375"/>
        </w:tabs>
        <w:spacing w:line="276" w:lineRule="auto"/>
        <w:ind w:firstLine="709"/>
        <w:jc w:val="both"/>
      </w:pPr>
      <w:r>
        <w:t>Šajā ziņā</w:t>
      </w:r>
      <w:r w:rsidR="00352AB1">
        <w:t xml:space="preserve"> Eiropas Savienības Tiesa </w:t>
      </w:r>
      <w:r w:rsidR="00F02F6E">
        <w:t xml:space="preserve">ir </w:t>
      </w:r>
      <w:r w:rsidR="00481645">
        <w:t xml:space="preserve">skaidri </w:t>
      </w:r>
      <w:r w:rsidR="0086218F">
        <w:t>norādījusi</w:t>
      </w:r>
      <w:r w:rsidR="00352AB1">
        <w:t xml:space="preserve">: </w:t>
      </w:r>
      <w:r w:rsidR="00DE3590">
        <w:t>lai priekšrocību kvalificētu kā „valsts atbalstu” LESD 107.panta 1.punkta izpratnē, nav izvirzīts nosacījums, ka attiecīgajam tirgum iepriekš jābūt pilnībā liberalizētam</w:t>
      </w:r>
      <w:r w:rsidR="00E57A67">
        <w:t xml:space="preserve"> (</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00E57A67">
        <w:rPr>
          <w:i/>
          <w:iCs/>
        </w:rPr>
        <w:t xml:space="preserve"> 54.punkts,</w:t>
      </w:r>
      <w:r w:rsidR="00B428C4">
        <w:rPr>
          <w:i/>
          <w:iCs/>
        </w:rPr>
        <w:t xml:space="preserve"> sprieduma</w:t>
      </w:r>
      <w:r w:rsidR="00E57A67">
        <w:rPr>
          <w:i/>
          <w:iCs/>
        </w:rPr>
        <w:t xml:space="preserve"> rezolutīvās daļas 2.punkts</w:t>
      </w:r>
      <w:r w:rsidR="00E57A67" w:rsidRPr="00E57A67">
        <w:t>)</w:t>
      </w:r>
      <w:r w:rsidR="00DE3590">
        <w:t xml:space="preserve">. Proti, atsevišķiem uzņēmumiem piešķirta priekšrocība var ietekmēt tirdzniecību </w:t>
      </w:r>
      <w:r w:rsidR="008909F2">
        <w:t>starp dalībvalstīm un radīt konkurences izkropļojumu pat pirms š</w:t>
      </w:r>
      <w:r w:rsidR="00104D77">
        <w:t>ā</w:t>
      </w:r>
      <w:r w:rsidR="008909F2">
        <w:t xml:space="preserve"> tirgus pilnīgas liberalizācijas. Līdz ar to pilnīgas elektroenerģijas tirgus liberalizācijas brīdim Latvijā nav nozīmes, lai novērtētu, vai atbalsts, ko sniedz publiskais tirgotājs, iegādādamies elektroenerģiju, kas ražota no atjaunojamiem energoresursiem, par cenu, kas ir augstāka par tirgus cenu, jākvalificē par valsts atbalstu (</w:t>
      </w:r>
      <w:r w:rsidR="00E57A67">
        <w:rPr>
          <w:i/>
          <w:iCs/>
        </w:rPr>
        <w:t>turpat</w:t>
      </w:r>
      <w:r w:rsidR="008909F2">
        <w:rPr>
          <w:i/>
          <w:iCs/>
        </w:rPr>
        <w:t>,</w:t>
      </w:r>
      <w:r w:rsidR="008909F2" w:rsidRPr="00B96B9C">
        <w:rPr>
          <w:i/>
          <w:iCs/>
        </w:rPr>
        <w:t xml:space="preserve"> </w:t>
      </w:r>
      <w:r w:rsidR="008909F2">
        <w:rPr>
          <w:i/>
          <w:iCs/>
        </w:rPr>
        <w:t>52.–5</w:t>
      </w:r>
      <w:r w:rsidR="00E57A67">
        <w:rPr>
          <w:i/>
          <w:iCs/>
        </w:rPr>
        <w:t>3</w:t>
      </w:r>
      <w:r w:rsidR="008909F2" w:rsidRPr="00B96B9C">
        <w:rPr>
          <w:i/>
          <w:iCs/>
        </w:rPr>
        <w:t>.punkts</w:t>
      </w:r>
      <w:r w:rsidR="008909F2">
        <w:t>).</w:t>
      </w:r>
    </w:p>
    <w:p w14:paraId="665E4724" w14:textId="77777777" w:rsidR="00BA7C4D" w:rsidRDefault="00BA7C4D" w:rsidP="00562A25">
      <w:pPr>
        <w:tabs>
          <w:tab w:val="left" w:pos="3375"/>
        </w:tabs>
        <w:spacing w:line="276" w:lineRule="auto"/>
        <w:ind w:firstLine="709"/>
        <w:jc w:val="both"/>
      </w:pPr>
    </w:p>
    <w:p w14:paraId="1B9EACE7" w14:textId="02717350" w:rsidR="00F02F6E" w:rsidRDefault="007D7270" w:rsidP="00562A25">
      <w:pPr>
        <w:pStyle w:val="NormalWeb"/>
        <w:shd w:val="clear" w:color="auto" w:fill="FFFFFF"/>
        <w:spacing w:before="0" w:beforeAutospacing="0" w:after="0" w:afterAutospacing="0" w:line="276" w:lineRule="auto"/>
        <w:ind w:firstLine="720"/>
        <w:jc w:val="both"/>
      </w:pPr>
      <w:r>
        <w:t>[</w:t>
      </w:r>
      <w:r w:rsidR="00CC311B">
        <w:t>23</w:t>
      </w:r>
      <w:r>
        <w:t>]</w:t>
      </w:r>
      <w:r w:rsidR="00226722">
        <w:t> </w:t>
      </w:r>
      <w:r w:rsidR="007C65DD">
        <w:t xml:space="preserve">Tāpat </w:t>
      </w:r>
      <w:r w:rsidR="00B94F94">
        <w:t xml:space="preserve">ir </w:t>
      </w:r>
      <w:r w:rsidR="007C65DD">
        <w:t>n</w:t>
      </w:r>
      <w:r>
        <w:t xml:space="preserve">oraidāms Regulatora arguments, ka tiesai bija jāpiemēro </w:t>
      </w:r>
      <w:r w:rsidR="006B3863">
        <w:t>Komercdarbības a</w:t>
      </w:r>
      <w:r w:rsidRPr="008E6D96">
        <w:t>tbalsta kontroles likuma</w:t>
      </w:r>
      <w:r w:rsidR="006B3863">
        <w:t xml:space="preserve"> (</w:t>
      </w:r>
      <w:r w:rsidR="00FC44F5" w:rsidRPr="00596CF4">
        <w:t xml:space="preserve">likums, kas bija </w:t>
      </w:r>
      <w:r w:rsidR="006B3863" w:rsidRPr="00596CF4">
        <w:t>spēkā no 2003.gada 1.janvāra līdz 2014.gada 1.jūlijam</w:t>
      </w:r>
      <w:r w:rsidR="006B3863">
        <w:t>)</w:t>
      </w:r>
      <w:r w:rsidRPr="008E6D96">
        <w:t xml:space="preserve"> 35.p</w:t>
      </w:r>
      <w:r>
        <w:t>anta otrā daļa</w:t>
      </w:r>
      <w:r w:rsidR="00D829BE">
        <w:t>.</w:t>
      </w:r>
      <w:r w:rsidR="00BA435C">
        <w:t xml:space="preserve"> </w:t>
      </w:r>
      <w:r w:rsidR="00B94F94">
        <w:t>Šī norma paredz</w:t>
      </w:r>
      <w:r w:rsidR="004A060F">
        <w:t xml:space="preserve"> to</w:t>
      </w:r>
      <w:r w:rsidR="00B94F94">
        <w:t>, ka atbals</w:t>
      </w:r>
      <w:r w:rsidR="00BA435C" w:rsidRPr="00BA435C">
        <w:t>tu, kas saistīts ar komercsabiedrības kārtējo izdevumu finansēšanu tādas enerģijas ražošanai, kuras ieguvē izmanto reģeneratīvos resursus, var apstiprināt, lai kompensētu starpību starp reģeneratīvās enerģijas ražošanas izmaksām un elektroenerģijas tirgus cenu (elektroenerģijas realizācijas tarifu).</w:t>
      </w:r>
      <w:r w:rsidR="00AD3150">
        <w:t xml:space="preserve"> </w:t>
      </w:r>
      <w:r w:rsidR="00896235">
        <w:t xml:space="preserve">Taču, kā norāda </w:t>
      </w:r>
      <w:r w:rsidR="00AD3150">
        <w:t xml:space="preserve">Regulators, pieteicēja </w:t>
      </w:r>
      <w:r w:rsidR="00863620">
        <w:t xml:space="preserve">lietā </w:t>
      </w:r>
      <w:r w:rsidR="00AD3150">
        <w:t>nav pierādījusi savas ražošanas izmaksas.</w:t>
      </w:r>
    </w:p>
    <w:p w14:paraId="4731E640" w14:textId="1D1B0C3D" w:rsidR="00AD3150" w:rsidRDefault="00BA435C" w:rsidP="00562A25">
      <w:pPr>
        <w:pStyle w:val="NormalWeb"/>
        <w:shd w:val="clear" w:color="auto" w:fill="FFFFFF"/>
        <w:spacing w:before="0" w:beforeAutospacing="0" w:after="0" w:afterAutospacing="0" w:line="276" w:lineRule="auto"/>
        <w:ind w:firstLine="720"/>
        <w:jc w:val="both"/>
      </w:pPr>
      <w:r>
        <w:t>Senāts vērš uzmanību</w:t>
      </w:r>
      <w:r w:rsidR="00E00AA7">
        <w:t>, ka m</w:t>
      </w:r>
      <w:r w:rsidR="007D7270">
        <w:t xml:space="preserve">inētā norma </w:t>
      </w:r>
      <w:r w:rsidR="00AD3150">
        <w:t>pēc būtības paredz samērīgum</w:t>
      </w:r>
      <w:r w:rsidR="00863620">
        <w:t>a</w:t>
      </w:r>
      <w:r w:rsidR="00C718CF">
        <w:t xml:space="preserve"> nosacījuma</w:t>
      </w:r>
      <w:r w:rsidR="00863620">
        <w:t xml:space="preserve"> </w:t>
      </w:r>
      <w:r w:rsidR="00AD3150">
        <w:t xml:space="preserve">ievērošanu valsts </w:t>
      </w:r>
      <w:r w:rsidR="00AD3150" w:rsidRPr="00AD3150">
        <w:t xml:space="preserve">atbalsta apstiprināšanā, proti, ka atbalsts nedrīkst pārsniegt </w:t>
      </w:r>
      <w:r w:rsidR="00C51039">
        <w:t>starpību</w:t>
      </w:r>
      <w:r w:rsidR="00AD3150" w:rsidRPr="00AD3150">
        <w:t xml:space="preserve"> starp elektroenerģijas ražošanas izmaksām, kas rodas</w:t>
      </w:r>
      <w:r w:rsidR="00076442">
        <w:t>,</w:t>
      </w:r>
      <w:r w:rsidR="00AD3150" w:rsidRPr="00AD3150">
        <w:t xml:space="preserve"> ražojot enerģiju no reģeneratīviem resursiem, un elektroenerģijas tirgus cenu. </w:t>
      </w:r>
      <w:r w:rsidR="00AD3150">
        <w:t>Savukārt</w:t>
      </w:r>
      <w:r w:rsidR="00AD3150" w:rsidRPr="00AD3150">
        <w:t xml:space="preserve"> </w:t>
      </w:r>
      <w:r w:rsidR="00AD3150">
        <w:t>samērīguma</w:t>
      </w:r>
      <w:r w:rsidR="00AD3150" w:rsidRPr="00AD3150">
        <w:t xml:space="preserve"> jautājuma izvērtēšana ietilpst</w:t>
      </w:r>
      <w:r w:rsidR="00AD3150" w:rsidRPr="00AD3150">
        <w:rPr>
          <w:shd w:val="clear" w:color="auto" w:fill="FFFFFF"/>
        </w:rPr>
        <w:t xml:space="preserve"> </w:t>
      </w:r>
      <w:r w:rsidR="00AD3150">
        <w:rPr>
          <w:shd w:val="clear" w:color="auto" w:fill="FFFFFF"/>
        </w:rPr>
        <w:t xml:space="preserve">valsts atbalsta </w:t>
      </w:r>
      <w:r w:rsidR="00AD3150" w:rsidRPr="00AD3150">
        <w:rPr>
          <w:shd w:val="clear" w:color="auto" w:fill="FFFFFF"/>
        </w:rPr>
        <w:t>saderības ar iekšējo tirgu izvērtējumā, kas ir</w:t>
      </w:r>
      <w:r w:rsidR="00AD3150">
        <w:rPr>
          <w:shd w:val="clear" w:color="auto" w:fill="FFFFFF"/>
        </w:rPr>
        <w:t xml:space="preserve"> </w:t>
      </w:r>
      <w:r w:rsidR="00AD3150" w:rsidRPr="00AD3150">
        <w:rPr>
          <w:shd w:val="clear" w:color="auto" w:fill="FFFFFF"/>
        </w:rPr>
        <w:t>Eiropas Komisijas ekskluzīv</w:t>
      </w:r>
      <w:r w:rsidR="00C718CF">
        <w:rPr>
          <w:shd w:val="clear" w:color="auto" w:fill="FFFFFF"/>
        </w:rPr>
        <w:t>ajā</w:t>
      </w:r>
      <w:r w:rsidR="00AD3150" w:rsidRPr="00AD3150">
        <w:rPr>
          <w:shd w:val="clear" w:color="auto" w:fill="FFFFFF"/>
        </w:rPr>
        <w:t xml:space="preserve"> kompetenc</w:t>
      </w:r>
      <w:r w:rsidR="00C718CF">
        <w:rPr>
          <w:shd w:val="clear" w:color="auto" w:fill="FFFFFF"/>
        </w:rPr>
        <w:t>ē esošs</w:t>
      </w:r>
      <w:r w:rsidR="00AD3150">
        <w:rPr>
          <w:shd w:val="clear" w:color="auto" w:fill="FFFFFF"/>
        </w:rPr>
        <w:t xml:space="preserve"> jautājums</w:t>
      </w:r>
      <w:r w:rsidR="00AD3150" w:rsidRPr="00AD3150">
        <w:rPr>
          <w:shd w:val="clear" w:color="auto" w:fill="FFFFFF"/>
        </w:rPr>
        <w:t xml:space="preserve"> (</w:t>
      </w:r>
      <w:r w:rsidR="00AD3150" w:rsidRPr="00CC311B">
        <w:rPr>
          <w:shd w:val="clear" w:color="auto" w:fill="FFFFFF"/>
        </w:rPr>
        <w:t>sk.</w:t>
      </w:r>
      <w:r w:rsidR="005832D4">
        <w:rPr>
          <w:shd w:val="clear" w:color="auto" w:fill="FFFFFF"/>
        </w:rPr>
        <w:t xml:space="preserve"> </w:t>
      </w:r>
      <w:r w:rsidR="00AD3150" w:rsidRPr="00CC311B">
        <w:rPr>
          <w:i/>
          <w:iCs/>
          <w:shd w:val="clear" w:color="auto" w:fill="FFFFFF"/>
        </w:rPr>
        <w:t>šā sprieduma 2</w:t>
      </w:r>
      <w:r w:rsidR="00CC311B" w:rsidRPr="00CC311B">
        <w:rPr>
          <w:i/>
          <w:iCs/>
          <w:shd w:val="clear" w:color="auto" w:fill="FFFFFF"/>
        </w:rPr>
        <w:t>4</w:t>
      </w:r>
      <w:r w:rsidR="00AD3150" w:rsidRPr="00CC311B">
        <w:rPr>
          <w:i/>
          <w:iCs/>
          <w:shd w:val="clear" w:color="auto" w:fill="FFFFFF"/>
        </w:rPr>
        <w:t>.punkt</w:t>
      </w:r>
      <w:r w:rsidR="00863620" w:rsidRPr="00CC311B">
        <w:rPr>
          <w:i/>
          <w:iCs/>
          <w:shd w:val="clear" w:color="auto" w:fill="FFFFFF"/>
        </w:rPr>
        <w:t>u</w:t>
      </w:r>
      <w:r w:rsidR="00AD3150" w:rsidRPr="00CC311B">
        <w:rPr>
          <w:shd w:val="clear" w:color="auto" w:fill="FFFFFF"/>
        </w:rPr>
        <w:t>).</w:t>
      </w:r>
    </w:p>
    <w:p w14:paraId="27073341" w14:textId="1C31E45A" w:rsidR="008776DC" w:rsidRDefault="008776DC" w:rsidP="00562A25">
      <w:pPr>
        <w:pStyle w:val="NormalWeb"/>
        <w:shd w:val="clear" w:color="auto" w:fill="FFFFFF"/>
        <w:spacing w:before="0" w:beforeAutospacing="0" w:after="0" w:afterAutospacing="0" w:line="276" w:lineRule="auto"/>
        <w:ind w:firstLine="720"/>
        <w:jc w:val="both"/>
        <w:rPr>
          <w:shd w:val="clear" w:color="auto" w:fill="FFFFFF"/>
        </w:rPr>
      </w:pPr>
    </w:p>
    <w:p w14:paraId="4F6FEC6B" w14:textId="09607D8C" w:rsidR="009A3B5F" w:rsidRPr="009A3B5F" w:rsidRDefault="009A3B5F" w:rsidP="00562A25">
      <w:pPr>
        <w:pStyle w:val="NormalWeb"/>
        <w:shd w:val="clear" w:color="auto" w:fill="FFFFFF"/>
        <w:spacing w:before="0" w:beforeAutospacing="0" w:after="0" w:afterAutospacing="0" w:line="276" w:lineRule="auto"/>
        <w:jc w:val="center"/>
        <w:rPr>
          <w:b/>
          <w:bCs/>
          <w:shd w:val="clear" w:color="auto" w:fill="FFFFFF"/>
        </w:rPr>
      </w:pPr>
      <w:r w:rsidRPr="009A3B5F">
        <w:rPr>
          <w:b/>
          <w:bCs/>
          <w:shd w:val="clear" w:color="auto" w:fill="FFFFFF"/>
        </w:rPr>
        <w:t>II</w:t>
      </w:r>
      <w:r w:rsidR="000F065E">
        <w:rPr>
          <w:b/>
          <w:bCs/>
          <w:shd w:val="clear" w:color="auto" w:fill="FFFFFF"/>
        </w:rPr>
        <w:t>I</w:t>
      </w:r>
    </w:p>
    <w:p w14:paraId="3200D10A" w14:textId="622CBE76" w:rsidR="009A3B5F" w:rsidRPr="009A3B5F" w:rsidRDefault="00DC35DD" w:rsidP="00562A25">
      <w:pPr>
        <w:pStyle w:val="NormalWeb"/>
        <w:shd w:val="clear" w:color="auto" w:fill="FFFFFF"/>
        <w:spacing w:before="0" w:beforeAutospacing="0" w:after="0" w:afterAutospacing="0" w:line="276" w:lineRule="auto"/>
        <w:jc w:val="center"/>
        <w:rPr>
          <w:i/>
          <w:iCs/>
          <w:shd w:val="clear" w:color="auto" w:fill="FFFFFF"/>
        </w:rPr>
      </w:pPr>
      <w:r>
        <w:rPr>
          <w:i/>
          <w:iCs/>
          <w:shd w:val="clear" w:color="auto" w:fill="FFFFFF"/>
        </w:rPr>
        <w:t>Par</w:t>
      </w:r>
      <w:r w:rsidR="00A639D5">
        <w:rPr>
          <w:i/>
          <w:iCs/>
          <w:shd w:val="clear" w:color="auto" w:fill="FFFFFF"/>
        </w:rPr>
        <w:t xml:space="preserve"> </w:t>
      </w:r>
      <w:r>
        <w:rPr>
          <w:i/>
          <w:iCs/>
          <w:shd w:val="clear" w:color="auto" w:fill="FFFFFF"/>
        </w:rPr>
        <w:t>paziņošan</w:t>
      </w:r>
      <w:r w:rsidR="00475032">
        <w:rPr>
          <w:i/>
          <w:iCs/>
          <w:shd w:val="clear" w:color="auto" w:fill="FFFFFF"/>
        </w:rPr>
        <w:t>as</w:t>
      </w:r>
      <w:r w:rsidR="00481645">
        <w:rPr>
          <w:i/>
          <w:iCs/>
          <w:shd w:val="clear" w:color="auto" w:fill="FFFFFF"/>
        </w:rPr>
        <w:t xml:space="preserve"> </w:t>
      </w:r>
      <w:r w:rsidR="00475032">
        <w:rPr>
          <w:i/>
          <w:iCs/>
          <w:shd w:val="clear" w:color="auto" w:fill="FFFFFF"/>
        </w:rPr>
        <w:t>pienākumu</w:t>
      </w:r>
      <w:r w:rsidR="005912A3">
        <w:rPr>
          <w:i/>
          <w:iCs/>
          <w:shd w:val="clear" w:color="auto" w:fill="FFFFFF"/>
        </w:rPr>
        <w:t xml:space="preserve"> Eiropas Komisijai</w:t>
      </w:r>
    </w:p>
    <w:p w14:paraId="2EA57955" w14:textId="77777777" w:rsidR="008B4AD4" w:rsidRDefault="008B4AD4" w:rsidP="00562A25">
      <w:pPr>
        <w:pStyle w:val="NormalWeb"/>
        <w:shd w:val="clear" w:color="auto" w:fill="FFFFFF"/>
        <w:spacing w:before="0" w:beforeAutospacing="0" w:after="0" w:afterAutospacing="0" w:line="276" w:lineRule="auto"/>
        <w:ind w:firstLine="720"/>
        <w:jc w:val="both"/>
        <w:rPr>
          <w:shd w:val="clear" w:color="auto" w:fill="FFFFFF"/>
        </w:rPr>
      </w:pPr>
    </w:p>
    <w:p w14:paraId="2AB71B8B" w14:textId="5CEC4D9A" w:rsidR="00481645" w:rsidRDefault="006000D5"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3D297E">
        <w:rPr>
          <w:shd w:val="clear" w:color="auto" w:fill="FFFFFF"/>
        </w:rPr>
        <w:t>2</w:t>
      </w:r>
      <w:r w:rsidR="001F2AF3">
        <w:rPr>
          <w:shd w:val="clear" w:color="auto" w:fill="FFFFFF"/>
        </w:rPr>
        <w:t>4</w:t>
      </w:r>
      <w:r>
        <w:rPr>
          <w:shd w:val="clear" w:color="auto" w:fill="FFFFFF"/>
        </w:rPr>
        <w:t>]</w:t>
      </w:r>
      <w:r w:rsidR="00233E0E">
        <w:rPr>
          <w:shd w:val="clear" w:color="auto" w:fill="FFFFFF"/>
        </w:rPr>
        <w:t> Eiropas Savienības Tiesa ir uzsvērusi: ja attiecīgais pasākums ir kvalificējams par valsts atbalstu, tad uz to attiecas saderības ar iekšējo tirgu izvērtējums</w:t>
      </w:r>
      <w:r w:rsidR="006942D6">
        <w:rPr>
          <w:shd w:val="clear" w:color="auto" w:fill="FFFFFF"/>
        </w:rPr>
        <w:t>. Tas ir jautājums, kas ietilpst</w:t>
      </w:r>
      <w:r w:rsidR="00233E0E">
        <w:rPr>
          <w:shd w:val="clear" w:color="auto" w:fill="FFFFFF"/>
        </w:rPr>
        <w:t xml:space="preserve"> Eiropas Komisijas</w:t>
      </w:r>
      <w:r w:rsidR="00BB5F58">
        <w:rPr>
          <w:shd w:val="clear" w:color="auto" w:fill="FFFFFF"/>
        </w:rPr>
        <w:t>,</w:t>
      </w:r>
      <w:r w:rsidR="00233E0E">
        <w:rPr>
          <w:shd w:val="clear" w:color="auto" w:fill="FFFFFF"/>
        </w:rPr>
        <w:t xml:space="preserve"> </w:t>
      </w:r>
      <w:r w:rsidR="00BB5F58">
        <w:rPr>
          <w:shd w:val="clear" w:color="auto" w:fill="FFFFFF"/>
        </w:rPr>
        <w:t xml:space="preserve">kuras rīcību kontrolē Eiropas Savienības Tiesa, </w:t>
      </w:r>
      <w:r w:rsidR="00233E0E">
        <w:rPr>
          <w:shd w:val="clear" w:color="auto" w:fill="FFFFFF"/>
        </w:rPr>
        <w:t>ekskluzīvajā kompetencē (sal.</w:t>
      </w:r>
      <w:r w:rsidR="005832D4">
        <w:rPr>
          <w:shd w:val="clear" w:color="auto" w:fill="FFFFFF"/>
        </w:rPr>
        <w:t xml:space="preserve"> </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00233E0E">
        <w:rPr>
          <w:i/>
          <w:iCs/>
        </w:rPr>
        <w:t xml:space="preserve"> </w:t>
      </w:r>
      <w:r w:rsidR="00233E0E" w:rsidRPr="000660C4">
        <w:rPr>
          <w:i/>
          <w:iCs/>
        </w:rPr>
        <w:t>82.punkts</w:t>
      </w:r>
      <w:r w:rsidR="00233E0E">
        <w:rPr>
          <w:shd w:val="clear" w:color="auto" w:fill="FFFFFF"/>
        </w:rPr>
        <w:t>).</w:t>
      </w:r>
    </w:p>
    <w:p w14:paraId="7A629F78" w14:textId="70253699" w:rsidR="00FA4A7B" w:rsidRDefault="00210C8C"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Šāda Eiropas Komisijas</w:t>
      </w:r>
      <w:r w:rsidR="00D5071E">
        <w:rPr>
          <w:shd w:val="clear" w:color="auto" w:fill="FFFFFF"/>
        </w:rPr>
        <w:t xml:space="preserve"> kompetence izriet no </w:t>
      </w:r>
      <w:r w:rsidR="00F84EFB">
        <w:rPr>
          <w:shd w:val="clear" w:color="auto" w:fill="FFFFFF"/>
        </w:rPr>
        <w:t>LESD 108.panta 3.punkt</w:t>
      </w:r>
      <w:r w:rsidR="00D5071E">
        <w:rPr>
          <w:shd w:val="clear" w:color="auto" w:fill="FFFFFF"/>
        </w:rPr>
        <w:t xml:space="preserve">a, kurā noteikts, ka </w:t>
      </w:r>
      <w:r w:rsidR="00F84EFB" w:rsidRPr="00F84EFB">
        <w:rPr>
          <w:shd w:val="clear" w:color="auto" w:fill="FFFFFF"/>
        </w:rPr>
        <w:t xml:space="preserve">visi plāni piešķirt vai mainīt atbalstu jādara zināmi </w:t>
      </w:r>
      <w:r w:rsidR="00F84EFB">
        <w:rPr>
          <w:shd w:val="clear" w:color="auto" w:fill="FFFFFF"/>
        </w:rPr>
        <w:t xml:space="preserve">Eiropas </w:t>
      </w:r>
      <w:r w:rsidR="00F84EFB" w:rsidRPr="00F84EFB">
        <w:rPr>
          <w:shd w:val="clear" w:color="auto" w:fill="FFFFFF"/>
        </w:rPr>
        <w:t xml:space="preserve">Komisijai laikus, lai </w:t>
      </w:r>
      <w:r w:rsidR="00F84EFB">
        <w:rPr>
          <w:shd w:val="clear" w:color="auto" w:fill="FFFFFF"/>
        </w:rPr>
        <w:t>tā</w:t>
      </w:r>
      <w:r w:rsidR="00F84EFB" w:rsidRPr="00F84EFB">
        <w:rPr>
          <w:shd w:val="clear" w:color="auto" w:fill="FFFFFF"/>
        </w:rPr>
        <w:t xml:space="preserve"> varētu iesniegt savas piezīmes. Ja </w:t>
      </w:r>
      <w:r w:rsidR="00233E0E">
        <w:rPr>
          <w:shd w:val="clear" w:color="auto" w:fill="FFFFFF"/>
        </w:rPr>
        <w:t xml:space="preserve">Eiropas </w:t>
      </w:r>
      <w:r w:rsidR="00F84EFB" w:rsidRPr="00F84EFB">
        <w:rPr>
          <w:shd w:val="clear" w:color="auto" w:fill="FFFFFF"/>
        </w:rPr>
        <w:t>Komisija atzīst, ka, ievērojot 107.pantu, šādi plāni nav saderīgi ar iekšējo tirgu, tā nevilcinoties sāk</w:t>
      </w:r>
      <w:r w:rsidR="008B677D">
        <w:rPr>
          <w:shd w:val="clear" w:color="auto" w:fill="FFFFFF"/>
        </w:rPr>
        <w:t xml:space="preserve"> 108.panta</w:t>
      </w:r>
      <w:r w:rsidR="00F84EFB" w:rsidRPr="00F84EFB">
        <w:rPr>
          <w:shd w:val="clear" w:color="auto" w:fill="FFFFFF"/>
        </w:rPr>
        <w:t xml:space="preserve"> </w:t>
      </w:r>
      <w:r w:rsidR="00F84EFB" w:rsidRPr="008B677D">
        <w:rPr>
          <w:shd w:val="clear" w:color="auto" w:fill="FFFFFF"/>
        </w:rPr>
        <w:t>2.punktā paredzēto procedūru</w:t>
      </w:r>
      <w:r w:rsidR="00F84EFB" w:rsidRPr="00F84EFB">
        <w:rPr>
          <w:shd w:val="clear" w:color="auto" w:fill="FFFFFF"/>
        </w:rPr>
        <w:t>. Attiecīgā dalībvalsts nesāk īstenot pašas ierosinātos pasākumus, kamēr šī procedūra nav beigusies ar galīgo lēmumu.</w:t>
      </w:r>
    </w:p>
    <w:p w14:paraId="55C464A6" w14:textId="23121C10" w:rsidR="00D05CD7" w:rsidRDefault="00481645" w:rsidP="00562A25">
      <w:pPr>
        <w:spacing w:line="276" w:lineRule="auto"/>
        <w:ind w:firstLine="709"/>
        <w:jc w:val="both"/>
        <w:rPr>
          <w:shd w:val="clear" w:color="auto" w:fill="FFFFFF"/>
        </w:rPr>
      </w:pPr>
      <w:r>
        <w:rPr>
          <w:shd w:val="clear" w:color="auto" w:fill="FFFFFF"/>
        </w:rPr>
        <w:t xml:space="preserve">Savukārt </w:t>
      </w:r>
      <w:r w:rsidR="00FA4A7B">
        <w:rPr>
          <w:shd w:val="clear" w:color="auto" w:fill="FFFFFF"/>
        </w:rPr>
        <w:t>R</w:t>
      </w:r>
      <w:r w:rsidR="00B36FF2">
        <w:rPr>
          <w:shd w:val="clear" w:color="auto" w:fill="FFFFFF"/>
        </w:rPr>
        <w:t xml:space="preserve">egulas </w:t>
      </w:r>
      <w:r w:rsidR="00B36FF2" w:rsidRPr="009270C6">
        <w:rPr>
          <w:shd w:val="clear" w:color="auto" w:fill="FFFFFF"/>
        </w:rPr>
        <w:t>2015/1589</w:t>
      </w:r>
      <w:r w:rsidR="00B36FF2">
        <w:rPr>
          <w:shd w:val="clear" w:color="auto" w:fill="FFFFFF"/>
        </w:rPr>
        <w:t xml:space="preserve"> 2.panta 1.pun</w:t>
      </w:r>
      <w:r w:rsidR="00FA4A7B">
        <w:rPr>
          <w:shd w:val="clear" w:color="auto" w:fill="FFFFFF"/>
        </w:rPr>
        <w:t>k</w:t>
      </w:r>
      <w:r>
        <w:rPr>
          <w:shd w:val="clear" w:color="auto" w:fill="FFFFFF"/>
        </w:rPr>
        <w:t>tā precizēts</w:t>
      </w:r>
      <w:r w:rsidR="00FA4A7B">
        <w:rPr>
          <w:shd w:val="clear" w:color="auto" w:fill="FFFFFF"/>
        </w:rPr>
        <w:t>:</w:t>
      </w:r>
      <w:r w:rsidR="00B36FF2">
        <w:rPr>
          <w:shd w:val="clear" w:color="auto" w:fill="FFFFFF"/>
        </w:rPr>
        <w:t xml:space="preserve"> ja regulās, kas pieņemtas saskaņā ar LESD</w:t>
      </w:r>
      <w:r w:rsidR="00C02FC9">
        <w:rPr>
          <w:shd w:val="clear" w:color="auto" w:fill="FFFFFF"/>
        </w:rPr>
        <w:t xml:space="preserve"> </w:t>
      </w:r>
      <w:r w:rsidR="00B36FF2">
        <w:rPr>
          <w:shd w:val="clear" w:color="auto" w:fill="FFFFFF"/>
        </w:rPr>
        <w:t xml:space="preserve">109.pantu vai citiem attiecīgiem tā noteikumiem, nav paredzēts kas cits, tad par visiem projektiem piešķirt </w:t>
      </w:r>
      <w:r w:rsidR="00B36FF2" w:rsidRPr="0057148A">
        <w:rPr>
          <w:shd w:val="clear" w:color="auto" w:fill="FFFFFF"/>
        </w:rPr>
        <w:t>jaunu atbalstu</w:t>
      </w:r>
      <w:r w:rsidR="00B36FF2">
        <w:rPr>
          <w:shd w:val="clear" w:color="auto" w:fill="FFFFFF"/>
        </w:rPr>
        <w:t xml:space="preserve"> attiecīgā dalībvalsts laikus paziņo Eiropas Komis</w:t>
      </w:r>
      <w:r w:rsidR="00B36FF2" w:rsidRPr="00DB0C47">
        <w:rPr>
          <w:shd w:val="clear" w:color="auto" w:fill="FFFFFF"/>
        </w:rPr>
        <w:t xml:space="preserve">ijai. </w:t>
      </w:r>
      <w:r w:rsidR="00E57A67" w:rsidRPr="00DB0C47">
        <w:rPr>
          <w:shd w:val="clear" w:color="auto" w:fill="FFFFFF"/>
        </w:rPr>
        <w:t xml:space="preserve">Atbilstoši regulas 3.pantam šādu atbalstu neievieš, kamēr Eiropas Komisija nav pieņēmusi lēmumu, kas atļauj to, vai kamēr nav uzskatāms, ka šāds lēmums </w:t>
      </w:r>
      <w:r w:rsidR="00DB0C47">
        <w:t>pieņemts.</w:t>
      </w:r>
      <w:r w:rsidR="00E57A67" w:rsidRPr="00DB0C47">
        <w:rPr>
          <w:shd w:val="clear" w:color="auto" w:fill="FFFFFF"/>
        </w:rPr>
        <w:t xml:space="preserve"> To, kas regulas izpratnē</w:t>
      </w:r>
      <w:r w:rsidR="00E57A67">
        <w:rPr>
          <w:shd w:val="clear" w:color="auto" w:fill="FFFFFF"/>
        </w:rPr>
        <w:t xml:space="preserve"> uzskatāms par „jaunu atbalstu”, noteic</w:t>
      </w:r>
      <w:r w:rsidR="00863620">
        <w:rPr>
          <w:shd w:val="clear" w:color="auto" w:fill="FFFFFF"/>
        </w:rPr>
        <w:t xml:space="preserve"> šīs regulas</w:t>
      </w:r>
      <w:r w:rsidR="00E57A67">
        <w:rPr>
          <w:shd w:val="clear" w:color="auto" w:fill="FFFFFF"/>
        </w:rPr>
        <w:t xml:space="preserve"> 1.panta </w:t>
      </w:r>
      <w:r w:rsidR="00D420E8">
        <w:rPr>
          <w:shd w:val="clear" w:color="auto" w:fill="FFFFFF"/>
        </w:rPr>
        <w:t>„</w:t>
      </w:r>
      <w:r w:rsidR="00E57A67">
        <w:rPr>
          <w:shd w:val="clear" w:color="auto" w:fill="FFFFFF"/>
        </w:rPr>
        <w:t>c</w:t>
      </w:r>
      <w:r w:rsidR="00D420E8">
        <w:rPr>
          <w:shd w:val="clear" w:color="auto" w:fill="FFFFFF"/>
        </w:rPr>
        <w:t>”</w:t>
      </w:r>
      <w:r w:rsidR="003010A9">
        <w:rPr>
          <w:shd w:val="clear" w:color="auto" w:fill="FFFFFF"/>
        </w:rPr>
        <w:t> </w:t>
      </w:r>
      <w:r w:rsidR="00E57A67">
        <w:rPr>
          <w:shd w:val="clear" w:color="auto" w:fill="FFFFFF"/>
        </w:rPr>
        <w:t>punkts.</w:t>
      </w:r>
    </w:p>
    <w:p w14:paraId="761B2897" w14:textId="77777777" w:rsidR="003010A9" w:rsidRDefault="003010A9" w:rsidP="00562A25">
      <w:pPr>
        <w:pStyle w:val="NormalWeb"/>
        <w:shd w:val="clear" w:color="auto" w:fill="FFFFFF"/>
        <w:spacing w:before="0" w:beforeAutospacing="0" w:after="0" w:afterAutospacing="0" w:line="276" w:lineRule="auto"/>
        <w:ind w:firstLine="720"/>
        <w:jc w:val="both"/>
        <w:rPr>
          <w:shd w:val="clear" w:color="auto" w:fill="FFFFFF"/>
        </w:rPr>
      </w:pPr>
    </w:p>
    <w:p w14:paraId="1C6FA296" w14:textId="323ABF71" w:rsidR="00617EEF" w:rsidRDefault="003010A9"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1F2AF3">
        <w:rPr>
          <w:shd w:val="clear" w:color="auto" w:fill="FFFFFF"/>
        </w:rPr>
        <w:t>5</w:t>
      </w:r>
      <w:r>
        <w:rPr>
          <w:shd w:val="clear" w:color="auto" w:fill="FFFFFF"/>
        </w:rPr>
        <w:t>] </w:t>
      </w:r>
      <w:r w:rsidR="009270C6">
        <w:rPr>
          <w:shd w:val="clear" w:color="auto" w:fill="FFFFFF"/>
        </w:rPr>
        <w:t>Eiropas Savienības Tiesa</w:t>
      </w:r>
      <w:r w:rsidR="00C63EFE">
        <w:rPr>
          <w:shd w:val="clear" w:color="auto" w:fill="FFFFFF"/>
        </w:rPr>
        <w:t xml:space="preserve"> </w:t>
      </w:r>
      <w:r w:rsidR="00FA4A7B">
        <w:rPr>
          <w:shd w:val="clear" w:color="auto" w:fill="FFFFFF"/>
        </w:rPr>
        <w:t xml:space="preserve">ir </w:t>
      </w:r>
      <w:r w:rsidR="000418CE">
        <w:rPr>
          <w:shd w:val="clear" w:color="auto" w:fill="FFFFFF"/>
        </w:rPr>
        <w:t>skaidrojusi, ka</w:t>
      </w:r>
      <w:r w:rsidR="009270C6">
        <w:rPr>
          <w:shd w:val="clear" w:color="auto" w:fill="FFFFFF"/>
        </w:rPr>
        <w:t xml:space="preserve"> a</w:t>
      </w:r>
      <w:r w:rsidR="009270C6" w:rsidRPr="009270C6">
        <w:rPr>
          <w:shd w:val="clear" w:color="auto" w:fill="FFFFFF"/>
        </w:rPr>
        <w:t>tbilstoši Regulas</w:t>
      </w:r>
      <w:r w:rsidR="00C02FC9">
        <w:rPr>
          <w:shd w:val="clear" w:color="auto" w:fill="FFFFFF"/>
        </w:rPr>
        <w:t xml:space="preserve"> </w:t>
      </w:r>
      <w:r w:rsidR="009270C6" w:rsidRPr="009270C6">
        <w:rPr>
          <w:shd w:val="clear" w:color="auto" w:fill="FFFFFF"/>
        </w:rPr>
        <w:t xml:space="preserve">2015/1589 1.panta </w:t>
      </w:r>
      <w:r w:rsidR="00D420E8">
        <w:rPr>
          <w:shd w:val="clear" w:color="auto" w:fill="FFFFFF"/>
        </w:rPr>
        <w:t>„</w:t>
      </w:r>
      <w:r w:rsidR="009270C6" w:rsidRPr="009270C6">
        <w:rPr>
          <w:shd w:val="clear" w:color="auto" w:fill="FFFFFF"/>
        </w:rPr>
        <w:t>c</w:t>
      </w:r>
      <w:r w:rsidR="00D420E8">
        <w:rPr>
          <w:shd w:val="clear" w:color="auto" w:fill="FFFFFF"/>
        </w:rPr>
        <w:t>”</w:t>
      </w:r>
      <w:r w:rsidR="009270C6">
        <w:rPr>
          <w:shd w:val="clear" w:color="auto" w:fill="FFFFFF"/>
        </w:rPr>
        <w:t> </w:t>
      </w:r>
      <w:r w:rsidR="009270C6" w:rsidRPr="009270C6">
        <w:rPr>
          <w:shd w:val="clear" w:color="auto" w:fill="FFFFFF"/>
        </w:rPr>
        <w:t xml:space="preserve">punktam </w:t>
      </w:r>
      <w:r w:rsidR="009270C6">
        <w:rPr>
          <w:shd w:val="clear" w:color="auto" w:fill="FFFFFF"/>
        </w:rPr>
        <w:t>„</w:t>
      </w:r>
      <w:r w:rsidR="009270C6" w:rsidRPr="009270C6">
        <w:rPr>
          <w:shd w:val="clear" w:color="auto" w:fill="FFFFFF"/>
        </w:rPr>
        <w:t xml:space="preserve">jauns atbalsts” ir </w:t>
      </w:r>
      <w:r w:rsidR="009270C6">
        <w:rPr>
          <w:shd w:val="clear" w:color="auto" w:fill="FFFFFF"/>
        </w:rPr>
        <w:t>„</w:t>
      </w:r>
      <w:r w:rsidR="009270C6" w:rsidRPr="009270C6">
        <w:rPr>
          <w:shd w:val="clear" w:color="auto" w:fill="FFFFFF"/>
        </w:rPr>
        <w:t xml:space="preserve">jebkurš atbalsts, t.i., atbalsta shēmas un individuāls atbalsts, kas nav pastāvošs atbalsts, tostarp pastāvoša atbalsta grozījumi”. Tālab, lai valsts atbalstu varētu uzskatīt par </w:t>
      </w:r>
      <w:r w:rsidR="00D45C11">
        <w:rPr>
          <w:shd w:val="clear" w:color="auto" w:fill="FFFFFF"/>
        </w:rPr>
        <w:t>„</w:t>
      </w:r>
      <w:r w:rsidR="009270C6" w:rsidRPr="009270C6">
        <w:rPr>
          <w:shd w:val="clear" w:color="auto" w:fill="FFFFFF"/>
        </w:rPr>
        <w:t xml:space="preserve">jaunu atbalstu”, jāpierāda, ka tas nav </w:t>
      </w:r>
      <w:r w:rsidR="00D45C11">
        <w:rPr>
          <w:shd w:val="clear" w:color="auto" w:fill="FFFFFF"/>
        </w:rPr>
        <w:t>„</w:t>
      </w:r>
      <w:r w:rsidR="009270C6" w:rsidRPr="009270C6">
        <w:rPr>
          <w:shd w:val="clear" w:color="auto" w:fill="FFFFFF"/>
        </w:rPr>
        <w:t xml:space="preserve">pastāvošs atbalsts” </w:t>
      </w:r>
      <w:r w:rsidR="00E57A67">
        <w:rPr>
          <w:shd w:val="clear" w:color="auto" w:fill="FFFFFF"/>
        </w:rPr>
        <w:t>šīs regulas</w:t>
      </w:r>
      <w:r w:rsidR="009270C6" w:rsidRPr="009270C6">
        <w:rPr>
          <w:shd w:val="clear" w:color="auto" w:fill="FFFFFF"/>
        </w:rPr>
        <w:t xml:space="preserve"> 1.panta </w:t>
      </w:r>
      <w:r w:rsidR="00D420E8">
        <w:rPr>
          <w:shd w:val="clear" w:color="auto" w:fill="FFFFFF"/>
        </w:rPr>
        <w:t>„</w:t>
      </w:r>
      <w:r w:rsidR="009270C6" w:rsidRPr="009270C6">
        <w:rPr>
          <w:shd w:val="clear" w:color="auto" w:fill="FFFFFF"/>
        </w:rPr>
        <w:t>b</w:t>
      </w:r>
      <w:r w:rsidR="00D420E8">
        <w:rPr>
          <w:shd w:val="clear" w:color="auto" w:fill="FFFFFF"/>
        </w:rPr>
        <w:t>” </w:t>
      </w:r>
      <w:r w:rsidR="009270C6" w:rsidRPr="009270C6">
        <w:rPr>
          <w:shd w:val="clear" w:color="auto" w:fill="FFFFFF"/>
        </w:rPr>
        <w:t>punkta izpratnē, kurā ir nošķirtas vairākas pastāvoša atbalsta kategorijas</w:t>
      </w:r>
      <w:r w:rsidR="00C638DC">
        <w:rPr>
          <w:shd w:val="clear" w:color="auto" w:fill="FFFFFF"/>
        </w:rPr>
        <w:t xml:space="preserve">. </w:t>
      </w:r>
      <w:r w:rsidR="00494AE4">
        <w:rPr>
          <w:shd w:val="clear" w:color="auto" w:fill="FFFFFF"/>
        </w:rPr>
        <w:t>Līdz ar to</w:t>
      </w:r>
      <w:r w:rsidR="00FA4A7B">
        <w:rPr>
          <w:shd w:val="clear" w:color="auto" w:fill="FFFFFF"/>
        </w:rPr>
        <w:t xml:space="preserve"> Eiropas Savienības Tiesa,</w:t>
      </w:r>
      <w:r w:rsidR="00F950EC">
        <w:rPr>
          <w:shd w:val="clear" w:color="auto" w:fill="FFFFFF"/>
        </w:rPr>
        <w:t xml:space="preserve"> </w:t>
      </w:r>
      <w:r w:rsidR="00FA4A7B">
        <w:rPr>
          <w:shd w:val="clear" w:color="auto" w:fill="FFFFFF"/>
        </w:rPr>
        <w:t xml:space="preserve">interpretējot </w:t>
      </w:r>
      <w:r w:rsidR="00FA4A7B" w:rsidRPr="009270C6">
        <w:rPr>
          <w:shd w:val="clear" w:color="auto" w:fill="FFFFFF"/>
        </w:rPr>
        <w:t>Regulas 2015/1589 1.panta</w:t>
      </w:r>
      <w:r w:rsidR="00FA4A7B">
        <w:rPr>
          <w:shd w:val="clear" w:color="auto" w:fill="FFFFFF"/>
        </w:rPr>
        <w:t xml:space="preserve"> </w:t>
      </w:r>
      <w:r w:rsidR="00D420E8">
        <w:rPr>
          <w:shd w:val="clear" w:color="auto" w:fill="FFFFFF"/>
        </w:rPr>
        <w:t>„</w:t>
      </w:r>
      <w:r w:rsidR="00FA4A7B">
        <w:rPr>
          <w:shd w:val="clear" w:color="auto" w:fill="FFFFFF"/>
        </w:rPr>
        <w:t>b</w:t>
      </w:r>
      <w:r w:rsidR="00D420E8">
        <w:rPr>
          <w:shd w:val="clear" w:color="auto" w:fill="FFFFFF"/>
        </w:rPr>
        <w:t>”</w:t>
      </w:r>
      <w:r w:rsidR="00481645">
        <w:rPr>
          <w:shd w:val="clear" w:color="auto" w:fill="FFFFFF"/>
        </w:rPr>
        <w:t> </w:t>
      </w:r>
      <w:r w:rsidR="00FA4A7B">
        <w:rPr>
          <w:shd w:val="clear" w:color="auto" w:fill="FFFFFF"/>
        </w:rPr>
        <w:t>un</w:t>
      </w:r>
      <w:r w:rsidR="00FA4A7B" w:rsidRPr="009270C6">
        <w:rPr>
          <w:shd w:val="clear" w:color="auto" w:fill="FFFFFF"/>
        </w:rPr>
        <w:t xml:space="preserve"> </w:t>
      </w:r>
      <w:r w:rsidR="00D420E8">
        <w:rPr>
          <w:shd w:val="clear" w:color="auto" w:fill="FFFFFF"/>
        </w:rPr>
        <w:t>„</w:t>
      </w:r>
      <w:r w:rsidR="00FA4A7B" w:rsidRPr="009270C6">
        <w:rPr>
          <w:shd w:val="clear" w:color="auto" w:fill="FFFFFF"/>
        </w:rPr>
        <w:t>c</w:t>
      </w:r>
      <w:r w:rsidR="00D420E8">
        <w:rPr>
          <w:shd w:val="clear" w:color="auto" w:fill="FFFFFF"/>
        </w:rPr>
        <w:t>”</w:t>
      </w:r>
      <w:r w:rsidR="00FA4A7B">
        <w:rPr>
          <w:shd w:val="clear" w:color="auto" w:fill="FFFFFF"/>
        </w:rPr>
        <w:t> </w:t>
      </w:r>
      <w:r w:rsidR="00FA4A7B" w:rsidRPr="009270C6">
        <w:rPr>
          <w:shd w:val="clear" w:color="auto" w:fill="FFFFFF"/>
        </w:rPr>
        <w:t>punkt</w:t>
      </w:r>
      <w:r w:rsidR="00FA4A7B">
        <w:rPr>
          <w:shd w:val="clear" w:color="auto" w:fill="FFFFFF"/>
        </w:rPr>
        <w:t xml:space="preserve">u, ir </w:t>
      </w:r>
      <w:r w:rsidR="00F950EC">
        <w:rPr>
          <w:shd w:val="clear" w:color="auto" w:fill="FFFFFF"/>
        </w:rPr>
        <w:t>atzinusi, ka gadījumā, ja</w:t>
      </w:r>
      <w:r w:rsidR="00C638DC">
        <w:rPr>
          <w:shd w:val="clear" w:color="auto" w:fill="FFFFFF"/>
        </w:rPr>
        <w:t xml:space="preserve"> valsts atbalsts neatbilst nevienai no pastāvoša atbalsta kategorijām, kas paredzētas šīs regulas 1.panta </w:t>
      </w:r>
      <w:r w:rsidR="00D420E8">
        <w:rPr>
          <w:shd w:val="clear" w:color="auto" w:fill="FFFFFF"/>
        </w:rPr>
        <w:t>„</w:t>
      </w:r>
      <w:r w:rsidR="00C638DC">
        <w:rPr>
          <w:shd w:val="clear" w:color="auto" w:fill="FFFFFF"/>
        </w:rPr>
        <w:t>b</w:t>
      </w:r>
      <w:r w:rsidR="00D420E8">
        <w:rPr>
          <w:shd w:val="clear" w:color="auto" w:fill="FFFFFF"/>
        </w:rPr>
        <w:t>”</w:t>
      </w:r>
      <w:r w:rsidR="00C638DC">
        <w:rPr>
          <w:shd w:val="clear" w:color="auto" w:fill="FFFFFF"/>
        </w:rPr>
        <w:t xml:space="preserve"> punktā, šis atbalsts, tostarp tā daļa, kuru tiek pieprasīts izmaksāt vēlāk, ir jākvalificē kā „jauns atbalsts” minētās regulas 1.panta </w:t>
      </w:r>
      <w:r w:rsidR="00D420E8">
        <w:rPr>
          <w:shd w:val="clear" w:color="auto" w:fill="FFFFFF"/>
        </w:rPr>
        <w:t>„</w:t>
      </w:r>
      <w:r w:rsidR="00C638DC">
        <w:rPr>
          <w:shd w:val="clear" w:color="auto" w:fill="FFFFFF"/>
        </w:rPr>
        <w:t>c</w:t>
      </w:r>
      <w:r w:rsidR="00D420E8">
        <w:rPr>
          <w:shd w:val="clear" w:color="auto" w:fill="FFFFFF"/>
        </w:rPr>
        <w:t>”</w:t>
      </w:r>
      <w:r w:rsidR="00C638DC">
        <w:rPr>
          <w:shd w:val="clear" w:color="auto" w:fill="FFFFFF"/>
        </w:rPr>
        <w:t> punkta izpratnē (</w:t>
      </w:r>
      <w:r w:rsidR="00F950EC">
        <w:rPr>
          <w:shd w:val="clear" w:color="auto" w:fill="FFFFFF"/>
        </w:rPr>
        <w:t>sal.</w:t>
      </w:r>
      <w:r w:rsidR="005832D4">
        <w:rPr>
          <w:shd w:val="clear" w:color="auto" w:fill="FFFFFF"/>
        </w:rPr>
        <w:t xml:space="preserve"> </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000660C4" w:rsidRPr="008E6279">
        <w:rPr>
          <w:i/>
          <w:iCs/>
          <w:shd w:val="clear" w:color="auto" w:fill="FFFFFF"/>
        </w:rPr>
        <w:t xml:space="preserve"> </w:t>
      </w:r>
      <w:r w:rsidR="00D45C11" w:rsidRPr="000418CE">
        <w:rPr>
          <w:i/>
          <w:iCs/>
          <w:shd w:val="clear" w:color="auto" w:fill="FFFFFF"/>
        </w:rPr>
        <w:t>98.</w:t>
      </w:r>
      <w:r w:rsidR="00C638DC">
        <w:rPr>
          <w:i/>
          <w:iCs/>
          <w:shd w:val="clear" w:color="auto" w:fill="FFFFFF"/>
        </w:rPr>
        <w:t xml:space="preserve"> un 116.</w:t>
      </w:r>
      <w:r w:rsidR="00D45C11" w:rsidRPr="000418CE">
        <w:rPr>
          <w:i/>
          <w:iCs/>
          <w:shd w:val="clear" w:color="auto" w:fill="FFFFFF"/>
        </w:rPr>
        <w:t>punkts</w:t>
      </w:r>
      <w:r w:rsidR="00E57A67">
        <w:rPr>
          <w:i/>
          <w:iCs/>
          <w:shd w:val="clear" w:color="auto" w:fill="FFFFFF"/>
        </w:rPr>
        <w:t>, sprieduma rezolutīvās daļas 6.punkts</w:t>
      </w:r>
      <w:r w:rsidR="00D45C11">
        <w:rPr>
          <w:shd w:val="clear" w:color="auto" w:fill="FFFFFF"/>
        </w:rPr>
        <w:t>)</w:t>
      </w:r>
      <w:r w:rsidR="00617EEF">
        <w:rPr>
          <w:shd w:val="clear" w:color="auto" w:fill="FFFFFF"/>
        </w:rPr>
        <w:t>.</w:t>
      </w:r>
    </w:p>
    <w:p w14:paraId="0F943FD6" w14:textId="77777777" w:rsidR="00AC560E" w:rsidRDefault="00AC560E" w:rsidP="00562A25">
      <w:pPr>
        <w:pStyle w:val="NormalWeb"/>
        <w:shd w:val="clear" w:color="auto" w:fill="FFFFFF"/>
        <w:spacing w:before="0" w:beforeAutospacing="0" w:after="0" w:afterAutospacing="0" w:line="276" w:lineRule="auto"/>
        <w:ind w:firstLine="720"/>
        <w:jc w:val="both"/>
        <w:rPr>
          <w:shd w:val="clear" w:color="auto" w:fill="FFFFFF"/>
        </w:rPr>
      </w:pPr>
    </w:p>
    <w:p w14:paraId="7C33CCB9" w14:textId="695CDD12" w:rsidR="00617EEF" w:rsidRDefault="00AC560E"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280BBF">
        <w:rPr>
          <w:shd w:val="clear" w:color="auto" w:fill="FFFFFF"/>
        </w:rPr>
        <w:t>2</w:t>
      </w:r>
      <w:r w:rsidR="001F2AF3">
        <w:rPr>
          <w:shd w:val="clear" w:color="auto" w:fill="FFFFFF"/>
        </w:rPr>
        <w:t>6</w:t>
      </w:r>
      <w:r>
        <w:rPr>
          <w:shd w:val="clear" w:color="auto" w:fill="FFFFFF"/>
        </w:rPr>
        <w:t>]</w:t>
      </w:r>
      <w:r w:rsidR="009F32FC">
        <w:rPr>
          <w:shd w:val="clear" w:color="auto" w:fill="FFFFFF"/>
        </w:rPr>
        <w:t> </w:t>
      </w:r>
      <w:r w:rsidR="00494AE4">
        <w:rPr>
          <w:shd w:val="clear" w:color="auto" w:fill="FFFFFF"/>
        </w:rPr>
        <w:t>Attiecīgi, i</w:t>
      </w:r>
      <w:r w:rsidR="00C578E6">
        <w:rPr>
          <w:shd w:val="clear" w:color="auto" w:fill="FFFFFF"/>
        </w:rPr>
        <w:t xml:space="preserve">evērojot </w:t>
      </w:r>
      <w:r w:rsidR="007B378A">
        <w:rPr>
          <w:shd w:val="clear" w:color="auto" w:fill="FFFFFF"/>
        </w:rPr>
        <w:t>prejudiciāl</w:t>
      </w:r>
      <w:r w:rsidR="00481645">
        <w:rPr>
          <w:shd w:val="clear" w:color="auto" w:fill="FFFFFF"/>
        </w:rPr>
        <w:t>ajā nolēmumā sniegto</w:t>
      </w:r>
      <w:r w:rsidR="00C718CF">
        <w:rPr>
          <w:shd w:val="clear" w:color="auto" w:fill="FFFFFF"/>
        </w:rPr>
        <w:t>s</w:t>
      </w:r>
      <w:r w:rsidR="00481645">
        <w:rPr>
          <w:shd w:val="clear" w:color="auto" w:fill="FFFFFF"/>
        </w:rPr>
        <w:t xml:space="preserve"> skaidrojumu</w:t>
      </w:r>
      <w:r w:rsidR="00C718CF">
        <w:rPr>
          <w:shd w:val="clear" w:color="auto" w:fill="FFFFFF"/>
        </w:rPr>
        <w:t>s</w:t>
      </w:r>
      <w:r w:rsidR="00C578E6">
        <w:rPr>
          <w:shd w:val="clear" w:color="auto" w:fill="FFFFFF"/>
        </w:rPr>
        <w:t xml:space="preserve">, </w:t>
      </w:r>
      <w:r w:rsidR="005454EA">
        <w:rPr>
          <w:shd w:val="clear" w:color="auto" w:fill="FFFFFF"/>
        </w:rPr>
        <w:t xml:space="preserve">Senāts par </w:t>
      </w:r>
      <w:r w:rsidR="00C578E6">
        <w:rPr>
          <w:shd w:val="clear" w:color="auto" w:fill="FFFFFF"/>
        </w:rPr>
        <w:t>pareiz</w:t>
      </w:r>
      <w:r w:rsidR="005454EA">
        <w:rPr>
          <w:shd w:val="clear" w:color="auto" w:fill="FFFFFF"/>
        </w:rPr>
        <w:t>u</w:t>
      </w:r>
      <w:r w:rsidR="00C578E6">
        <w:rPr>
          <w:shd w:val="clear" w:color="auto" w:fill="FFFFFF"/>
        </w:rPr>
        <w:t xml:space="preserve"> </w:t>
      </w:r>
      <w:r w:rsidR="005454EA">
        <w:rPr>
          <w:shd w:val="clear" w:color="auto" w:fill="FFFFFF"/>
        </w:rPr>
        <w:t xml:space="preserve">atzīst apgabaltiesas </w:t>
      </w:r>
      <w:r w:rsidR="00C578E6">
        <w:rPr>
          <w:shd w:val="clear" w:color="auto" w:fill="FFFFFF"/>
        </w:rPr>
        <w:t>norād</w:t>
      </w:r>
      <w:r w:rsidR="008E6279">
        <w:rPr>
          <w:shd w:val="clear" w:color="auto" w:fill="FFFFFF"/>
        </w:rPr>
        <w:t>i</w:t>
      </w:r>
      <w:r w:rsidR="003D7F7F">
        <w:rPr>
          <w:shd w:val="clear" w:color="auto" w:fill="FFFFFF"/>
        </w:rPr>
        <w:t>:</w:t>
      </w:r>
      <w:r w:rsidR="00D45C11">
        <w:rPr>
          <w:shd w:val="clear" w:color="auto" w:fill="FFFFFF"/>
        </w:rPr>
        <w:t xml:space="preserve"> lai </w:t>
      </w:r>
      <w:r w:rsidR="0042446B">
        <w:rPr>
          <w:shd w:val="clear" w:color="auto" w:fill="FFFFFF"/>
        </w:rPr>
        <w:t>atzītu</w:t>
      </w:r>
      <w:r w:rsidR="00D45C11" w:rsidRPr="00D45C11">
        <w:rPr>
          <w:shd w:val="clear" w:color="auto" w:fill="FFFFFF"/>
        </w:rPr>
        <w:t xml:space="preserve"> pieteicējas tiesīb</w:t>
      </w:r>
      <w:r w:rsidR="0042446B">
        <w:rPr>
          <w:shd w:val="clear" w:color="auto" w:fill="FFFFFF"/>
        </w:rPr>
        <w:t>as</w:t>
      </w:r>
      <w:r w:rsidR="00D45C11" w:rsidRPr="00D45C11">
        <w:rPr>
          <w:shd w:val="clear" w:color="auto" w:fill="FFFFFF"/>
        </w:rPr>
        <w:t xml:space="preserve"> uz konkrētā zaudējuma par periodu no 2006.gada 1.marta līdz 2010.gada 31.martam atlīdzinājumu un nepieciešamību veikt saskaņošanu ar Eiropas Komisiju, jāizslēdz iespēja, ka atbilstoši</w:t>
      </w:r>
      <w:r w:rsidR="00481645">
        <w:rPr>
          <w:shd w:val="clear" w:color="auto" w:fill="FFFFFF"/>
        </w:rPr>
        <w:t xml:space="preserve"> </w:t>
      </w:r>
      <w:r w:rsidR="00D45C11" w:rsidRPr="00D45C11">
        <w:rPr>
          <w:shd w:val="clear" w:color="auto" w:fill="FFFFFF"/>
        </w:rPr>
        <w:t xml:space="preserve">Regulas 2015/1589 1.panta </w:t>
      </w:r>
      <w:r w:rsidR="00D420E8">
        <w:rPr>
          <w:shd w:val="clear" w:color="auto" w:fill="FFFFFF"/>
        </w:rPr>
        <w:t>„</w:t>
      </w:r>
      <w:r w:rsidR="00D45C11" w:rsidRPr="00D45C11">
        <w:rPr>
          <w:shd w:val="clear" w:color="auto" w:fill="FFFFFF"/>
        </w:rPr>
        <w:t>b</w:t>
      </w:r>
      <w:r w:rsidR="00D420E8">
        <w:rPr>
          <w:shd w:val="clear" w:color="auto" w:fill="FFFFFF"/>
        </w:rPr>
        <w:t>”</w:t>
      </w:r>
      <w:r w:rsidR="005832D4">
        <w:rPr>
          <w:shd w:val="clear" w:color="auto" w:fill="FFFFFF"/>
        </w:rPr>
        <w:t> </w:t>
      </w:r>
      <w:r w:rsidR="00D45C11" w:rsidRPr="00D45C11">
        <w:rPr>
          <w:shd w:val="clear" w:color="auto" w:fill="FFFFFF"/>
        </w:rPr>
        <w:t>punktam tas ir pastāvošs atbalsts.</w:t>
      </w:r>
    </w:p>
    <w:p w14:paraId="41D2C7A4" w14:textId="02529498" w:rsidR="00DC35DD" w:rsidRDefault="00617EEF"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Senāts konstatē, ka</w:t>
      </w:r>
      <w:r w:rsidR="00017D56">
        <w:rPr>
          <w:shd w:val="clear" w:color="auto" w:fill="FFFFFF"/>
        </w:rPr>
        <w:t xml:space="preserve"> </w:t>
      </w:r>
      <w:r>
        <w:rPr>
          <w:shd w:val="clear" w:color="auto" w:fill="FFFFFF"/>
        </w:rPr>
        <w:t xml:space="preserve">pārsūdzētajā spriedumā </w:t>
      </w:r>
      <w:r w:rsidR="00017D56">
        <w:rPr>
          <w:shd w:val="clear" w:color="auto" w:fill="FFFFFF"/>
        </w:rPr>
        <w:t xml:space="preserve">tiesa </w:t>
      </w:r>
      <w:r w:rsidR="00C578E6">
        <w:rPr>
          <w:shd w:val="clear" w:color="auto" w:fill="FFFFFF"/>
        </w:rPr>
        <w:t>ir</w:t>
      </w:r>
      <w:r w:rsidR="008E6279">
        <w:rPr>
          <w:shd w:val="clear" w:color="auto" w:fill="FFFFFF"/>
        </w:rPr>
        <w:t xml:space="preserve"> vērtējusi</w:t>
      </w:r>
      <w:r w:rsidR="00017D56">
        <w:rPr>
          <w:shd w:val="clear" w:color="auto" w:fill="FFFFFF"/>
        </w:rPr>
        <w:t xml:space="preserve"> </w:t>
      </w:r>
      <w:r w:rsidR="00017D56" w:rsidRPr="009270C6">
        <w:rPr>
          <w:shd w:val="clear" w:color="auto" w:fill="FFFFFF"/>
        </w:rPr>
        <w:t>Regulas</w:t>
      </w:r>
      <w:r w:rsidR="00C02FC9">
        <w:rPr>
          <w:shd w:val="clear" w:color="auto" w:fill="FFFFFF"/>
        </w:rPr>
        <w:t xml:space="preserve"> </w:t>
      </w:r>
      <w:r w:rsidR="00017D56" w:rsidRPr="009270C6">
        <w:rPr>
          <w:shd w:val="clear" w:color="auto" w:fill="FFFFFF"/>
        </w:rPr>
        <w:t xml:space="preserve">2015/1589 1.panta </w:t>
      </w:r>
      <w:r w:rsidR="00D420E8">
        <w:rPr>
          <w:shd w:val="clear" w:color="auto" w:fill="FFFFFF"/>
        </w:rPr>
        <w:t>„</w:t>
      </w:r>
      <w:r w:rsidR="00017D56" w:rsidRPr="009270C6">
        <w:rPr>
          <w:shd w:val="clear" w:color="auto" w:fill="FFFFFF"/>
        </w:rPr>
        <w:t>b</w:t>
      </w:r>
      <w:r w:rsidR="00D420E8">
        <w:rPr>
          <w:shd w:val="clear" w:color="auto" w:fill="FFFFFF"/>
        </w:rPr>
        <w:t>”</w:t>
      </w:r>
      <w:r w:rsidR="00C638DC">
        <w:rPr>
          <w:shd w:val="clear" w:color="auto" w:fill="FFFFFF"/>
        </w:rPr>
        <w:t> </w:t>
      </w:r>
      <w:r w:rsidR="00017D56" w:rsidRPr="009270C6">
        <w:rPr>
          <w:shd w:val="clear" w:color="auto" w:fill="FFFFFF"/>
        </w:rPr>
        <w:t>punkt</w:t>
      </w:r>
      <w:r w:rsidR="0034000A">
        <w:rPr>
          <w:shd w:val="clear" w:color="auto" w:fill="FFFFFF"/>
        </w:rPr>
        <w:t>ā norādīt</w:t>
      </w:r>
      <w:r w:rsidR="00C718CF">
        <w:rPr>
          <w:shd w:val="clear" w:color="auto" w:fill="FFFFFF"/>
        </w:rPr>
        <w:t>ās</w:t>
      </w:r>
      <w:r w:rsidR="0034000A">
        <w:rPr>
          <w:shd w:val="clear" w:color="auto" w:fill="FFFFFF"/>
        </w:rPr>
        <w:t xml:space="preserve"> „pastāvoša atbalsta” kategorijas kopsakarā ar liet</w:t>
      </w:r>
      <w:r w:rsidR="00C578E6">
        <w:rPr>
          <w:shd w:val="clear" w:color="auto" w:fill="FFFFFF"/>
        </w:rPr>
        <w:t xml:space="preserve">as </w:t>
      </w:r>
      <w:r w:rsidR="0034000A">
        <w:rPr>
          <w:shd w:val="clear" w:color="auto" w:fill="FFFFFF"/>
        </w:rPr>
        <w:t>faktiskajiem apstākļiem</w:t>
      </w:r>
      <w:r w:rsidR="00C578E6">
        <w:rPr>
          <w:shd w:val="clear" w:color="auto" w:fill="FFFFFF"/>
        </w:rPr>
        <w:t xml:space="preserve"> un konstatējusi</w:t>
      </w:r>
      <w:r w:rsidR="0034000A">
        <w:rPr>
          <w:shd w:val="clear" w:color="auto" w:fill="FFFFFF"/>
        </w:rPr>
        <w:t>, ka</w:t>
      </w:r>
      <w:r w:rsidR="003C09BC">
        <w:rPr>
          <w:shd w:val="clear" w:color="auto" w:fill="FFFFFF"/>
        </w:rPr>
        <w:t xml:space="preserve"> izmaksājamā summa neatbilst nevienai no šajā punktā definētajām „pastāvoša atbalsta” kategorijām</w:t>
      </w:r>
      <w:r w:rsidR="00C578E6">
        <w:rPr>
          <w:shd w:val="clear" w:color="auto" w:fill="FFFFFF"/>
        </w:rPr>
        <w:t xml:space="preserve">. </w:t>
      </w:r>
      <w:r>
        <w:rPr>
          <w:shd w:val="clear" w:color="auto" w:fill="FFFFFF"/>
        </w:rPr>
        <w:t>R</w:t>
      </w:r>
      <w:r w:rsidR="00C578E6">
        <w:rPr>
          <w:shd w:val="clear" w:color="auto" w:fill="FFFFFF"/>
        </w:rPr>
        <w:t>ezu</w:t>
      </w:r>
      <w:r w:rsidR="00EE5700">
        <w:rPr>
          <w:shd w:val="clear" w:color="auto" w:fill="FFFFFF"/>
        </w:rPr>
        <w:t xml:space="preserve">ltātā </w:t>
      </w:r>
      <w:r w:rsidR="00C578E6">
        <w:rPr>
          <w:shd w:val="clear" w:color="auto" w:fill="FFFFFF"/>
        </w:rPr>
        <w:t xml:space="preserve">tiesa </w:t>
      </w:r>
      <w:r w:rsidR="000E6F30">
        <w:rPr>
          <w:shd w:val="clear" w:color="auto" w:fill="FFFFFF"/>
        </w:rPr>
        <w:t xml:space="preserve">ir </w:t>
      </w:r>
      <w:r w:rsidR="00C578E6">
        <w:rPr>
          <w:shd w:val="clear" w:color="auto" w:fill="FFFFFF"/>
        </w:rPr>
        <w:t>secināj</w:t>
      </w:r>
      <w:r w:rsidR="005454EA">
        <w:rPr>
          <w:shd w:val="clear" w:color="auto" w:fill="FFFFFF"/>
        </w:rPr>
        <w:t>u</w:t>
      </w:r>
      <w:r w:rsidR="007B378A">
        <w:rPr>
          <w:shd w:val="clear" w:color="auto" w:fill="FFFFFF"/>
        </w:rPr>
        <w:t>si</w:t>
      </w:r>
      <w:r w:rsidR="00C638DC">
        <w:rPr>
          <w:shd w:val="clear" w:color="auto" w:fill="FFFFFF"/>
        </w:rPr>
        <w:t xml:space="preserve">, ka atlīdzinājuma piešķiršana pieteicējai ir vērtējama kā </w:t>
      </w:r>
      <w:r w:rsidR="00CD46AC">
        <w:rPr>
          <w:shd w:val="clear" w:color="auto" w:fill="FFFFFF"/>
        </w:rPr>
        <w:t>„</w:t>
      </w:r>
      <w:r w:rsidR="00C638DC">
        <w:rPr>
          <w:shd w:val="clear" w:color="auto" w:fill="FFFFFF"/>
        </w:rPr>
        <w:t xml:space="preserve">jauns </w:t>
      </w:r>
      <w:r w:rsidR="00CD46AC">
        <w:rPr>
          <w:shd w:val="clear" w:color="auto" w:fill="FFFFFF"/>
        </w:rPr>
        <w:t>atbalsts” Regulas 2015/1589 izpratnē</w:t>
      </w:r>
      <w:r w:rsidR="00C638DC">
        <w:rPr>
          <w:shd w:val="clear" w:color="auto" w:fill="FFFFFF"/>
        </w:rPr>
        <w:t xml:space="preserve">, </w:t>
      </w:r>
      <w:r w:rsidR="00EE5700">
        <w:rPr>
          <w:shd w:val="clear" w:color="auto" w:fill="FFFFFF"/>
        </w:rPr>
        <w:t>par ko</w:t>
      </w:r>
      <w:r w:rsidR="00372B82">
        <w:rPr>
          <w:shd w:val="clear" w:color="auto" w:fill="FFFFFF"/>
        </w:rPr>
        <w:t xml:space="preserve"> </w:t>
      </w:r>
      <w:r w:rsidR="00C638DC">
        <w:rPr>
          <w:shd w:val="clear" w:color="auto" w:fill="FFFFFF"/>
        </w:rPr>
        <w:t>jāpaziņo Eiropas Komisijai</w:t>
      </w:r>
      <w:r w:rsidR="00372B82">
        <w:rPr>
          <w:shd w:val="clear" w:color="auto" w:fill="FFFFFF"/>
        </w:rPr>
        <w:t>.</w:t>
      </w:r>
    </w:p>
    <w:p w14:paraId="18CF0505" w14:textId="7034F5BF" w:rsidR="00C638DC" w:rsidRDefault="00EE5700"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Senāts nerod pamatu apšaubīt minēto tiesas secinājumu</w:t>
      </w:r>
      <w:r w:rsidR="00AC560E">
        <w:rPr>
          <w:shd w:val="clear" w:color="auto" w:fill="FFFFFF"/>
        </w:rPr>
        <w:t xml:space="preserve">, </w:t>
      </w:r>
      <w:r w:rsidR="00617EEF">
        <w:rPr>
          <w:shd w:val="clear" w:color="auto" w:fill="FFFFFF"/>
        </w:rPr>
        <w:t xml:space="preserve">tāpat </w:t>
      </w:r>
      <w:r w:rsidR="00AC560E">
        <w:rPr>
          <w:shd w:val="clear" w:color="auto" w:fill="FFFFFF"/>
        </w:rPr>
        <w:t>š</w:t>
      </w:r>
      <w:r>
        <w:rPr>
          <w:shd w:val="clear" w:color="auto" w:fill="FFFFFF"/>
        </w:rPr>
        <w:t>āds pamats neizriet no pieteicējas</w:t>
      </w:r>
      <w:r w:rsidR="00AC560E">
        <w:rPr>
          <w:shd w:val="clear" w:color="auto" w:fill="FFFFFF"/>
        </w:rPr>
        <w:t xml:space="preserve"> </w:t>
      </w:r>
      <w:r w:rsidR="00372B82">
        <w:rPr>
          <w:shd w:val="clear" w:color="auto" w:fill="FFFFFF"/>
        </w:rPr>
        <w:t>pret</w:t>
      </w:r>
      <w:r w:rsidR="00AC560E">
        <w:rPr>
          <w:shd w:val="clear" w:color="auto" w:fill="FFFFFF"/>
        </w:rPr>
        <w:t xml:space="preserve">sūdzībā </w:t>
      </w:r>
      <w:r w:rsidR="00E57A67">
        <w:rPr>
          <w:shd w:val="clear" w:color="auto" w:fill="FFFFFF"/>
        </w:rPr>
        <w:t>paustajiem</w:t>
      </w:r>
      <w:r w:rsidR="00AC560E">
        <w:rPr>
          <w:shd w:val="clear" w:color="auto" w:fill="FFFFFF"/>
        </w:rPr>
        <w:t xml:space="preserve"> iebildumiem</w:t>
      </w:r>
      <w:r>
        <w:rPr>
          <w:shd w:val="clear" w:color="auto" w:fill="FFFFFF"/>
        </w:rPr>
        <w:t>.</w:t>
      </w:r>
    </w:p>
    <w:p w14:paraId="79051C8C" w14:textId="77777777" w:rsidR="00EE5700" w:rsidRDefault="00EE5700" w:rsidP="00562A25">
      <w:pPr>
        <w:pStyle w:val="NormalWeb"/>
        <w:shd w:val="clear" w:color="auto" w:fill="FFFFFF"/>
        <w:spacing w:before="0" w:beforeAutospacing="0" w:after="0" w:afterAutospacing="0" w:line="276" w:lineRule="auto"/>
        <w:ind w:firstLine="720"/>
        <w:jc w:val="both"/>
        <w:rPr>
          <w:shd w:val="clear" w:color="auto" w:fill="FFFFFF"/>
        </w:rPr>
      </w:pPr>
    </w:p>
    <w:p w14:paraId="0A67C380" w14:textId="52F0E34A" w:rsidR="00C23EED" w:rsidRDefault="00C638DC"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DC35DD">
        <w:rPr>
          <w:shd w:val="clear" w:color="auto" w:fill="FFFFFF"/>
        </w:rPr>
        <w:t>2</w:t>
      </w:r>
      <w:r w:rsidR="001F2AF3">
        <w:rPr>
          <w:shd w:val="clear" w:color="auto" w:fill="FFFFFF"/>
        </w:rPr>
        <w:t>7</w:t>
      </w:r>
      <w:r>
        <w:rPr>
          <w:shd w:val="clear" w:color="auto" w:fill="FFFFFF"/>
        </w:rPr>
        <w:t>]</w:t>
      </w:r>
      <w:r w:rsidR="00226722">
        <w:rPr>
          <w:shd w:val="clear" w:color="auto" w:fill="FFFFFF"/>
        </w:rPr>
        <w:t> </w:t>
      </w:r>
      <w:r w:rsidR="00EE5700">
        <w:rPr>
          <w:shd w:val="clear" w:color="auto" w:fill="FFFFFF"/>
        </w:rPr>
        <w:t>P</w:t>
      </w:r>
      <w:r>
        <w:rPr>
          <w:shd w:val="clear" w:color="auto" w:fill="FFFFFF"/>
        </w:rPr>
        <w:t>ieteicēja pretsūdzībā iebildusi</w:t>
      </w:r>
      <w:r w:rsidR="00E716EC">
        <w:rPr>
          <w:shd w:val="clear" w:color="auto" w:fill="FFFFFF"/>
        </w:rPr>
        <w:t xml:space="preserve">, </w:t>
      </w:r>
      <w:r w:rsidR="00F4762F">
        <w:rPr>
          <w:shd w:val="clear" w:color="auto" w:fill="FFFFFF"/>
        </w:rPr>
        <w:t xml:space="preserve">ka </w:t>
      </w:r>
      <w:r w:rsidR="005D553D">
        <w:rPr>
          <w:shd w:val="clear" w:color="auto" w:fill="FFFFFF"/>
        </w:rPr>
        <w:t xml:space="preserve">prasītā </w:t>
      </w:r>
      <w:r w:rsidR="00F4762F">
        <w:rPr>
          <w:shd w:val="clear" w:color="auto" w:fill="FFFFFF"/>
        </w:rPr>
        <w:t xml:space="preserve">zaudējuma atlīdzinājuma piešķiršana </w:t>
      </w:r>
      <w:r w:rsidR="00E716EC">
        <w:rPr>
          <w:shd w:val="clear" w:color="auto" w:fill="FFFFFF"/>
        </w:rPr>
        <w:t>nav</w:t>
      </w:r>
      <w:r w:rsidR="00F4762F">
        <w:rPr>
          <w:shd w:val="clear" w:color="auto" w:fill="FFFFFF"/>
        </w:rPr>
        <w:t xml:space="preserve"> vērtējama kā jauns valsts atbalsts</w:t>
      </w:r>
      <w:r w:rsidR="00735A08">
        <w:rPr>
          <w:shd w:val="clear" w:color="auto" w:fill="FFFFFF"/>
        </w:rPr>
        <w:t xml:space="preserve">. Proti, pieteicēja </w:t>
      </w:r>
      <w:r w:rsidR="00F4762F">
        <w:rPr>
          <w:shd w:val="clear" w:color="auto" w:fill="FFFFFF"/>
        </w:rPr>
        <w:t>argumentē</w:t>
      </w:r>
      <w:r>
        <w:rPr>
          <w:shd w:val="clear" w:color="auto" w:fill="FFFFFF"/>
        </w:rPr>
        <w:t xml:space="preserve">, ka </w:t>
      </w:r>
      <w:r w:rsidR="00735A08">
        <w:rPr>
          <w:shd w:val="clear" w:color="auto" w:fill="FFFFFF"/>
        </w:rPr>
        <w:t>tā</w:t>
      </w:r>
      <w:r w:rsidR="00C23EED">
        <w:rPr>
          <w:shd w:val="clear" w:color="auto" w:fill="FFFFFF"/>
        </w:rPr>
        <w:t xml:space="preserve"> neprasa jauna atbalst</w:t>
      </w:r>
      <w:r w:rsidR="00F4762F">
        <w:rPr>
          <w:shd w:val="clear" w:color="auto" w:fill="FFFFFF"/>
        </w:rPr>
        <w:t xml:space="preserve">a izmaksu, bet gan </w:t>
      </w:r>
      <w:r w:rsidR="0089357B">
        <w:rPr>
          <w:shd w:val="clear" w:color="auto" w:fill="FFFFFF"/>
        </w:rPr>
        <w:t xml:space="preserve">summas </w:t>
      </w:r>
      <w:r w:rsidR="00F4762F">
        <w:rPr>
          <w:shd w:val="clear" w:color="auto" w:fill="FFFFFF"/>
        </w:rPr>
        <w:t>starpību</w:t>
      </w:r>
      <w:r w:rsidR="0089357B">
        <w:rPr>
          <w:shd w:val="clear" w:color="auto" w:fill="FFFFFF"/>
        </w:rPr>
        <w:t xml:space="preserve"> starp </w:t>
      </w:r>
      <w:r w:rsidR="00F4762F">
        <w:rPr>
          <w:shd w:val="clear" w:color="auto" w:fill="FFFFFF"/>
        </w:rPr>
        <w:t>likumā (sākotnēji Enerģētikas likum</w:t>
      </w:r>
      <w:r w:rsidR="0089357B">
        <w:rPr>
          <w:shd w:val="clear" w:color="auto" w:fill="FFFFFF"/>
        </w:rPr>
        <w:t>a 40.pantā</w:t>
      </w:r>
      <w:r w:rsidR="00F4762F">
        <w:rPr>
          <w:shd w:val="clear" w:color="auto" w:fill="FFFFFF"/>
        </w:rPr>
        <w:t>, vēlāk Elektroenerģijas tirgus likum</w:t>
      </w:r>
      <w:r w:rsidR="0089357B">
        <w:rPr>
          <w:shd w:val="clear" w:color="auto" w:fill="FFFFFF"/>
        </w:rPr>
        <w:t>a 30.pantā</w:t>
      </w:r>
      <w:r w:rsidR="00F4762F">
        <w:rPr>
          <w:shd w:val="clear" w:color="auto" w:fill="FFFFFF"/>
        </w:rPr>
        <w:t xml:space="preserve">) </w:t>
      </w:r>
      <w:r w:rsidR="00EB5935">
        <w:rPr>
          <w:shd w:val="clear" w:color="auto" w:fill="FFFFFF"/>
        </w:rPr>
        <w:t xml:space="preserve">noteikto </w:t>
      </w:r>
      <w:r w:rsidR="00F4762F">
        <w:rPr>
          <w:shd w:val="clear" w:color="auto" w:fill="FFFFFF"/>
        </w:rPr>
        <w:t>un faktiski samaksāto</w:t>
      </w:r>
      <w:r w:rsidR="00735A08">
        <w:rPr>
          <w:shd w:val="clear" w:color="auto" w:fill="FFFFFF"/>
        </w:rPr>
        <w:t>, citiem vārdiem, pieteicēja</w:t>
      </w:r>
      <w:r w:rsidR="009D2BB8">
        <w:rPr>
          <w:shd w:val="clear" w:color="auto" w:fill="FFFFFF"/>
        </w:rPr>
        <w:t xml:space="preserve">s ieskatā </w:t>
      </w:r>
      <w:r w:rsidR="00735A08">
        <w:rPr>
          <w:shd w:val="clear" w:color="auto" w:fill="FFFFFF"/>
        </w:rPr>
        <w:t>tiesības uz atlīdzinājuma saņemšanu</w:t>
      </w:r>
      <w:r w:rsidR="00481645">
        <w:rPr>
          <w:shd w:val="clear" w:color="auto" w:fill="FFFFFF"/>
        </w:rPr>
        <w:t xml:space="preserve"> tai</w:t>
      </w:r>
      <w:r w:rsidR="00735A08">
        <w:rPr>
          <w:shd w:val="clear" w:color="auto" w:fill="FFFFFF"/>
        </w:rPr>
        <w:t xml:space="preserve"> izriet jau no vēsturiski pastāvošas atbalsta shēmas. </w:t>
      </w:r>
      <w:r w:rsidR="00EB5935">
        <w:rPr>
          <w:shd w:val="clear" w:color="auto" w:fill="FFFFFF"/>
        </w:rPr>
        <w:t>Papildus p</w:t>
      </w:r>
      <w:r w:rsidR="00735A08">
        <w:rPr>
          <w:shd w:val="clear" w:color="auto" w:fill="FFFFFF"/>
        </w:rPr>
        <w:t>ieteicēja</w:t>
      </w:r>
      <w:r w:rsidR="00EB5935">
        <w:rPr>
          <w:shd w:val="clear" w:color="auto" w:fill="FFFFFF"/>
        </w:rPr>
        <w:t xml:space="preserve"> n</w:t>
      </w:r>
      <w:r w:rsidR="00735A08">
        <w:rPr>
          <w:shd w:val="clear" w:color="auto" w:fill="FFFFFF"/>
        </w:rPr>
        <w:t>orāda,</w:t>
      </w:r>
      <w:r w:rsidR="00EB5935">
        <w:rPr>
          <w:shd w:val="clear" w:color="auto" w:fill="FFFFFF"/>
        </w:rPr>
        <w:t xml:space="preserve"> </w:t>
      </w:r>
      <w:r w:rsidR="00735A08">
        <w:rPr>
          <w:shd w:val="clear" w:color="auto" w:fill="FFFFFF"/>
        </w:rPr>
        <w:t xml:space="preserve">ka </w:t>
      </w:r>
      <w:r w:rsidR="00EB5935">
        <w:rPr>
          <w:shd w:val="clear" w:color="auto" w:fill="FFFFFF"/>
        </w:rPr>
        <w:t xml:space="preserve">atbilstoši Elektroenerģijas tirgus likuma pārejas noteikumu 51. un 52.punktam </w:t>
      </w:r>
      <w:r w:rsidR="00710DE2">
        <w:rPr>
          <w:shd w:val="clear" w:color="auto" w:fill="FFFFFF"/>
        </w:rPr>
        <w:t xml:space="preserve">tie ražotāji, kuri nebija izmantojuši tiesības un neizvēlējās izmantot citu atbalsta shēmu, </w:t>
      </w:r>
      <w:r w:rsidR="00735A08">
        <w:rPr>
          <w:shd w:val="clear" w:color="auto" w:fill="FFFFFF"/>
        </w:rPr>
        <w:t xml:space="preserve">arī pēc 2015.gada 1.janvāra </w:t>
      </w:r>
      <w:r w:rsidR="00710DE2">
        <w:rPr>
          <w:shd w:val="clear" w:color="auto" w:fill="FFFFFF"/>
        </w:rPr>
        <w:t>saglabāja tiesības pārdot elektroenerģiju saskaņā ar Enerģētikas likum</w:t>
      </w:r>
      <w:r w:rsidR="0003364E">
        <w:rPr>
          <w:shd w:val="clear" w:color="auto" w:fill="FFFFFF"/>
        </w:rPr>
        <w:t>a</w:t>
      </w:r>
      <w:r w:rsidR="00710DE2">
        <w:rPr>
          <w:shd w:val="clear" w:color="auto" w:fill="FFFFFF"/>
        </w:rPr>
        <w:t xml:space="preserve"> </w:t>
      </w:r>
      <w:r w:rsidR="0003364E">
        <w:rPr>
          <w:shd w:val="clear" w:color="auto" w:fill="FFFFFF"/>
        </w:rPr>
        <w:t xml:space="preserve">40.pantā </w:t>
      </w:r>
      <w:r w:rsidR="00710DE2">
        <w:rPr>
          <w:shd w:val="clear" w:color="auto" w:fill="FFFFFF"/>
        </w:rPr>
        <w:t>un vēlāk Elektroenerģijas tirgus likuma 30.pantā noteikto atbalsta shēmu, bet jau par likumā noteiktu fiksētu cenu fiksētā periodā. Tādējādi pieteicējas ieskatā Latvijas valsts par šādu pastāvošu atbalsta shēmu vai nu ir paziņojusi Eiropas Komisijai</w:t>
      </w:r>
      <w:r w:rsidR="00EB5935">
        <w:rPr>
          <w:shd w:val="clear" w:color="auto" w:fill="FFFFFF"/>
        </w:rPr>
        <w:t xml:space="preserve"> (</w:t>
      </w:r>
      <w:r w:rsidR="00710DE2">
        <w:rPr>
          <w:shd w:val="clear" w:color="auto" w:fill="FFFFFF"/>
        </w:rPr>
        <w:t>jo kopumā valsts sniegt</w:t>
      </w:r>
      <w:r w:rsidR="000F34FA">
        <w:rPr>
          <w:shd w:val="clear" w:color="auto" w:fill="FFFFFF"/>
        </w:rPr>
        <w:t>aj</w:t>
      </w:r>
      <w:r w:rsidR="00710DE2">
        <w:rPr>
          <w:shd w:val="clear" w:color="auto" w:fill="FFFFFF"/>
        </w:rPr>
        <w:t>ā informācij</w:t>
      </w:r>
      <w:r w:rsidR="000F34FA">
        <w:rPr>
          <w:shd w:val="clear" w:color="auto" w:fill="FFFFFF"/>
        </w:rPr>
        <w:t>ā</w:t>
      </w:r>
      <w:r w:rsidR="00710DE2">
        <w:rPr>
          <w:shd w:val="clear" w:color="auto" w:fill="FFFFFF"/>
        </w:rPr>
        <w:t xml:space="preserve"> </w:t>
      </w:r>
      <w:r w:rsidR="000F34FA">
        <w:rPr>
          <w:shd w:val="clear" w:color="auto" w:fill="FFFFFF"/>
        </w:rPr>
        <w:t xml:space="preserve">ir </w:t>
      </w:r>
      <w:r w:rsidR="00710DE2">
        <w:rPr>
          <w:shd w:val="clear" w:color="auto" w:fill="FFFFFF"/>
        </w:rPr>
        <w:t>arī ziņas par vēsturisko atbalstu</w:t>
      </w:r>
      <w:r w:rsidR="00EB5935">
        <w:rPr>
          <w:shd w:val="clear" w:color="auto" w:fill="FFFFFF"/>
        </w:rPr>
        <w:t>)</w:t>
      </w:r>
      <w:r w:rsidR="00BB5F58">
        <w:rPr>
          <w:shd w:val="clear" w:color="auto" w:fill="FFFFFF"/>
        </w:rPr>
        <w:t>,</w:t>
      </w:r>
      <w:r w:rsidR="00710DE2">
        <w:rPr>
          <w:shd w:val="clear" w:color="auto" w:fill="FFFFFF"/>
        </w:rPr>
        <w:t xml:space="preserve"> vai arī Latvijas valstij ir bijuši apsvērumi, kādēļ šāda pastāvoša atbalsta shēma nav jāsaskaņo un tā ir īstenojama arī turpmāk.</w:t>
      </w:r>
      <w:r w:rsidR="00AC686B">
        <w:rPr>
          <w:shd w:val="clear" w:color="auto" w:fill="FFFFFF"/>
        </w:rPr>
        <w:t xml:space="preserve"> Tā kā pieteicēja tiesības uz obligāto iepirkumu ir ieguvusi pirms Latvijas iestāšanās Eiropas Savienībā un vismaz līdz 2007.gada 1.jūlijam tas nebija uzskatāms par atbalstu vispār, tad pieteicējas</w:t>
      </w:r>
      <w:r w:rsidR="004745FB">
        <w:rPr>
          <w:shd w:val="clear" w:color="auto" w:fill="FFFFFF"/>
        </w:rPr>
        <w:t xml:space="preserve"> ieskatā</w:t>
      </w:r>
      <w:r w:rsidR="00AC686B">
        <w:rPr>
          <w:shd w:val="clear" w:color="auto" w:fill="FFFFFF"/>
        </w:rPr>
        <w:t xml:space="preserve"> prasījums ir par esoša atbalsta neizmaksāšanas dēļ radītajiem zaudējumiem, nevis par jauna atbalsta piešķiršanu, jo obligātā iepirkuma tiesības tika piešķirtas pirms </w:t>
      </w:r>
      <w:r w:rsidR="00AC686B" w:rsidRPr="000C6E6A">
        <w:rPr>
          <w:shd w:val="clear" w:color="auto" w:fill="FFFFFF"/>
        </w:rPr>
        <w:t>elektroenerģijas tirgus liberalizācijas.</w:t>
      </w:r>
      <w:r w:rsidR="00EB5935">
        <w:rPr>
          <w:shd w:val="clear" w:color="auto" w:fill="FFFFFF"/>
        </w:rPr>
        <w:t xml:space="preserve"> Pieteicēja, atsaucoties uz</w:t>
      </w:r>
      <w:r w:rsidR="00B47A0A" w:rsidRPr="000C6E6A">
        <w:rPr>
          <w:shd w:val="clear" w:color="auto" w:fill="FFFFFF"/>
        </w:rPr>
        <w:t xml:space="preserve"> </w:t>
      </w:r>
      <w:r w:rsidR="009D2BB8">
        <w:rPr>
          <w:shd w:val="clear" w:color="auto" w:fill="FFFFFF"/>
        </w:rPr>
        <w:t xml:space="preserve">atcelto </w:t>
      </w:r>
      <w:r w:rsidR="000C6E6A" w:rsidRPr="000C6E6A">
        <w:rPr>
          <w:shd w:val="clear" w:color="auto" w:fill="FFFFFF"/>
        </w:rPr>
        <w:t>Regulu</w:t>
      </w:r>
      <w:r w:rsidR="0046138D">
        <w:rPr>
          <w:shd w:val="clear" w:color="auto" w:fill="FFFFFF"/>
        </w:rPr>
        <w:t> </w:t>
      </w:r>
      <w:r w:rsidR="000C6E6A" w:rsidRPr="000C6E6A">
        <w:rPr>
          <w:shd w:val="clear" w:color="auto" w:fill="FFFFFF"/>
        </w:rPr>
        <w:t>659/1999</w:t>
      </w:r>
      <w:r w:rsidR="00E57A67">
        <w:rPr>
          <w:shd w:val="clear" w:color="auto" w:fill="FFFFFF"/>
        </w:rPr>
        <w:t xml:space="preserve"> (</w:t>
      </w:r>
      <w:r w:rsidR="00E57A67" w:rsidRPr="00596CF4">
        <w:rPr>
          <w:shd w:val="clear" w:color="auto" w:fill="FFFFFF"/>
        </w:rPr>
        <w:t>spēkā līdz 2015.gada 13.oktobrim</w:t>
      </w:r>
      <w:r w:rsidR="00E57A67">
        <w:rPr>
          <w:shd w:val="clear" w:color="auto" w:fill="FFFFFF"/>
        </w:rPr>
        <w:t>)</w:t>
      </w:r>
      <w:r w:rsidR="000C6E6A" w:rsidRPr="000C6E6A">
        <w:rPr>
          <w:shd w:val="clear" w:color="auto" w:fill="FFFFFF"/>
        </w:rPr>
        <w:t xml:space="preserve">, </w:t>
      </w:r>
      <w:r w:rsidR="00EB5935">
        <w:rPr>
          <w:shd w:val="clear" w:color="auto" w:fill="FFFFFF"/>
        </w:rPr>
        <w:t xml:space="preserve">pēc jēgas </w:t>
      </w:r>
      <w:r w:rsidR="00B47A0A" w:rsidRPr="000C6E6A">
        <w:rPr>
          <w:shd w:val="clear" w:color="auto" w:fill="FFFFFF"/>
        </w:rPr>
        <w:t>norāda</w:t>
      </w:r>
      <w:r w:rsidR="00B47A0A">
        <w:rPr>
          <w:shd w:val="clear" w:color="auto" w:fill="FFFFFF"/>
        </w:rPr>
        <w:t xml:space="preserve"> uz </w:t>
      </w:r>
      <w:r w:rsidR="009D2BB8">
        <w:rPr>
          <w:shd w:val="clear" w:color="auto" w:fill="FFFFFF"/>
        </w:rPr>
        <w:t>spēkā esošās</w:t>
      </w:r>
      <w:r w:rsidR="007B378A">
        <w:rPr>
          <w:shd w:val="clear" w:color="auto" w:fill="FFFFFF"/>
        </w:rPr>
        <w:t xml:space="preserve"> </w:t>
      </w:r>
      <w:r w:rsidR="000C6E6A">
        <w:rPr>
          <w:shd w:val="clear" w:color="auto" w:fill="FFFFFF"/>
        </w:rPr>
        <w:t>Regulas</w:t>
      </w:r>
      <w:r w:rsidR="005832D4">
        <w:rPr>
          <w:shd w:val="clear" w:color="auto" w:fill="FFFFFF"/>
        </w:rPr>
        <w:t> </w:t>
      </w:r>
      <w:r w:rsidR="000C6E6A">
        <w:rPr>
          <w:shd w:val="clear" w:color="auto" w:fill="FFFFFF"/>
        </w:rPr>
        <w:t xml:space="preserve">2015/1589 1.panta </w:t>
      </w:r>
      <w:r w:rsidR="00D420E8">
        <w:rPr>
          <w:shd w:val="clear" w:color="auto" w:fill="FFFFFF"/>
        </w:rPr>
        <w:t>„</w:t>
      </w:r>
      <w:r w:rsidR="000C6E6A">
        <w:rPr>
          <w:shd w:val="clear" w:color="auto" w:fill="FFFFFF"/>
        </w:rPr>
        <w:t>b</w:t>
      </w:r>
      <w:r w:rsidR="00D420E8">
        <w:rPr>
          <w:shd w:val="clear" w:color="auto" w:fill="FFFFFF"/>
        </w:rPr>
        <w:t>”</w:t>
      </w:r>
      <w:r w:rsidR="009D2BB8">
        <w:rPr>
          <w:shd w:val="clear" w:color="auto" w:fill="FFFFFF"/>
        </w:rPr>
        <w:t> </w:t>
      </w:r>
      <w:r w:rsidR="000C6E6A">
        <w:rPr>
          <w:shd w:val="clear" w:color="auto" w:fill="FFFFFF"/>
        </w:rPr>
        <w:t xml:space="preserve">punkta </w:t>
      </w:r>
      <w:r w:rsidR="00D420E8">
        <w:rPr>
          <w:shd w:val="clear" w:color="auto" w:fill="FFFFFF"/>
        </w:rPr>
        <w:t>„</w:t>
      </w:r>
      <w:r w:rsidR="000C6E6A">
        <w:rPr>
          <w:shd w:val="clear" w:color="auto" w:fill="FFFFFF"/>
        </w:rPr>
        <w:t>v</w:t>
      </w:r>
      <w:r w:rsidR="00D420E8">
        <w:rPr>
          <w:shd w:val="clear" w:color="auto" w:fill="FFFFFF"/>
        </w:rPr>
        <w:t>”</w:t>
      </w:r>
      <w:r w:rsidR="00C02FC9">
        <w:rPr>
          <w:shd w:val="clear" w:color="auto" w:fill="FFFFFF"/>
        </w:rPr>
        <w:t> </w:t>
      </w:r>
      <w:r w:rsidR="000C6E6A">
        <w:rPr>
          <w:shd w:val="clear" w:color="auto" w:fill="FFFFFF"/>
        </w:rPr>
        <w:t xml:space="preserve">apakšpunktā </w:t>
      </w:r>
      <w:r w:rsidR="00E57A67">
        <w:rPr>
          <w:shd w:val="clear" w:color="auto" w:fill="FFFFFF"/>
        </w:rPr>
        <w:t>(sk.</w:t>
      </w:r>
      <w:r w:rsidR="005832D4">
        <w:rPr>
          <w:shd w:val="clear" w:color="auto" w:fill="FFFFFF"/>
        </w:rPr>
        <w:t xml:space="preserve"> </w:t>
      </w:r>
      <w:r w:rsidR="00E57A67">
        <w:rPr>
          <w:i/>
          <w:iCs/>
          <w:shd w:val="clear" w:color="auto" w:fill="FFFFFF"/>
        </w:rPr>
        <w:t>R</w:t>
      </w:r>
      <w:r w:rsidR="00E57A67" w:rsidRPr="009D2BB8">
        <w:rPr>
          <w:i/>
          <w:iCs/>
          <w:shd w:val="clear" w:color="auto" w:fill="FFFFFF"/>
        </w:rPr>
        <w:t>egulas 2015/1589 35.pant</w:t>
      </w:r>
      <w:r w:rsidR="00E57A67">
        <w:rPr>
          <w:i/>
          <w:iCs/>
          <w:shd w:val="clear" w:color="auto" w:fill="FFFFFF"/>
        </w:rPr>
        <w:t>u</w:t>
      </w:r>
      <w:r w:rsidR="00070CC9">
        <w:rPr>
          <w:i/>
          <w:iCs/>
          <w:shd w:val="clear" w:color="auto" w:fill="FFFFFF"/>
        </w:rPr>
        <w:t xml:space="preserve"> kopsakarā ar II</w:t>
      </w:r>
      <w:r w:rsidR="006D7E59">
        <w:rPr>
          <w:i/>
          <w:iCs/>
          <w:shd w:val="clear" w:color="auto" w:fill="FFFFFF"/>
        </w:rPr>
        <w:t> </w:t>
      </w:r>
      <w:r w:rsidR="00070CC9">
        <w:rPr>
          <w:i/>
          <w:iCs/>
          <w:shd w:val="clear" w:color="auto" w:fill="FFFFFF"/>
        </w:rPr>
        <w:t>pielikumu</w:t>
      </w:r>
      <w:r w:rsidR="00E57A67">
        <w:rPr>
          <w:shd w:val="clear" w:color="auto" w:fill="FFFFFF"/>
        </w:rPr>
        <w:t xml:space="preserve">) </w:t>
      </w:r>
      <w:r w:rsidR="007B378A">
        <w:rPr>
          <w:shd w:val="clear" w:color="auto" w:fill="FFFFFF"/>
        </w:rPr>
        <w:t>definēt</w:t>
      </w:r>
      <w:r w:rsidR="00C718CF">
        <w:rPr>
          <w:shd w:val="clear" w:color="auto" w:fill="FFFFFF"/>
        </w:rPr>
        <w:t>ā</w:t>
      </w:r>
      <w:r w:rsidR="000C6E6A">
        <w:rPr>
          <w:shd w:val="clear" w:color="auto" w:fill="FFFFFF"/>
        </w:rPr>
        <w:t xml:space="preserve"> „pastāvoš</w:t>
      </w:r>
      <w:r w:rsidR="00C718CF">
        <w:rPr>
          <w:shd w:val="clear" w:color="auto" w:fill="FFFFFF"/>
        </w:rPr>
        <w:t xml:space="preserve">ā </w:t>
      </w:r>
      <w:r w:rsidR="000C6E6A">
        <w:rPr>
          <w:shd w:val="clear" w:color="auto" w:fill="FFFFFF"/>
        </w:rPr>
        <w:t>atbalst</w:t>
      </w:r>
      <w:r w:rsidR="00C718CF">
        <w:rPr>
          <w:shd w:val="clear" w:color="auto" w:fill="FFFFFF"/>
        </w:rPr>
        <w:t>a</w:t>
      </w:r>
      <w:r w:rsidR="000C6E6A">
        <w:rPr>
          <w:shd w:val="clear" w:color="auto" w:fill="FFFFFF"/>
        </w:rPr>
        <w:t>”</w:t>
      </w:r>
      <w:r w:rsidR="00C718CF">
        <w:rPr>
          <w:shd w:val="clear" w:color="auto" w:fill="FFFFFF"/>
        </w:rPr>
        <w:t xml:space="preserve"> esību</w:t>
      </w:r>
      <w:r w:rsidR="00E57A67">
        <w:rPr>
          <w:shd w:val="clear" w:color="auto" w:fill="FFFFFF"/>
        </w:rPr>
        <w:t xml:space="preserve"> </w:t>
      </w:r>
      <w:r w:rsidR="00481645">
        <w:rPr>
          <w:shd w:val="clear" w:color="auto" w:fill="FFFFFF"/>
        </w:rPr>
        <w:t>izskatām</w:t>
      </w:r>
      <w:r w:rsidR="00863620">
        <w:rPr>
          <w:shd w:val="clear" w:color="auto" w:fill="FFFFFF"/>
        </w:rPr>
        <w:t xml:space="preserve">ajā </w:t>
      </w:r>
      <w:r w:rsidR="00481645">
        <w:rPr>
          <w:shd w:val="clear" w:color="auto" w:fill="FFFFFF"/>
        </w:rPr>
        <w:t>gadījum</w:t>
      </w:r>
      <w:r w:rsidR="00863620">
        <w:rPr>
          <w:shd w:val="clear" w:color="auto" w:fill="FFFFFF"/>
        </w:rPr>
        <w:t>ā</w:t>
      </w:r>
      <w:r w:rsidR="000C6E6A">
        <w:rPr>
          <w:shd w:val="clear" w:color="auto" w:fill="FFFFFF"/>
        </w:rPr>
        <w:t>.</w:t>
      </w:r>
    </w:p>
    <w:p w14:paraId="7B487FFF" w14:textId="3FFAEFED" w:rsidR="00481645" w:rsidRDefault="004745FB"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Senāts </w:t>
      </w:r>
      <w:r w:rsidR="00DC35DD">
        <w:rPr>
          <w:shd w:val="clear" w:color="auto" w:fill="FFFFFF"/>
        </w:rPr>
        <w:t>atzīst</w:t>
      </w:r>
      <w:r>
        <w:rPr>
          <w:shd w:val="clear" w:color="auto" w:fill="FFFFFF"/>
        </w:rPr>
        <w:t xml:space="preserve">, ka </w:t>
      </w:r>
      <w:r w:rsidR="00E716EC">
        <w:rPr>
          <w:shd w:val="clear" w:color="auto" w:fill="FFFFFF"/>
        </w:rPr>
        <w:t>šāds</w:t>
      </w:r>
      <w:r>
        <w:rPr>
          <w:shd w:val="clear" w:color="auto" w:fill="FFFFFF"/>
        </w:rPr>
        <w:t xml:space="preserve"> pieteicējas viedoklis</w:t>
      </w:r>
      <w:r w:rsidR="00EB5935">
        <w:rPr>
          <w:shd w:val="clear" w:color="auto" w:fill="FFFFFF"/>
        </w:rPr>
        <w:t xml:space="preserve">, </w:t>
      </w:r>
      <w:r w:rsidR="00481645">
        <w:rPr>
          <w:shd w:val="clear" w:color="auto" w:fill="FFFFFF"/>
        </w:rPr>
        <w:t xml:space="preserve">ievērojot </w:t>
      </w:r>
      <w:r w:rsidR="000E6F30">
        <w:rPr>
          <w:shd w:val="clear" w:color="auto" w:fill="FFFFFF"/>
        </w:rPr>
        <w:t>turpmākajā</w:t>
      </w:r>
      <w:r w:rsidR="00E57A67">
        <w:rPr>
          <w:shd w:val="clear" w:color="auto" w:fill="FFFFFF"/>
        </w:rPr>
        <w:t xml:space="preserve"> punktā</w:t>
      </w:r>
      <w:r w:rsidR="00481645">
        <w:rPr>
          <w:shd w:val="clear" w:color="auto" w:fill="FFFFFF"/>
        </w:rPr>
        <w:t xml:space="preserve"> norādīto</w:t>
      </w:r>
      <w:r w:rsidR="00C718CF">
        <w:rPr>
          <w:shd w:val="clear" w:color="auto" w:fill="FFFFFF"/>
        </w:rPr>
        <w:t>,</w:t>
      </w:r>
      <w:r w:rsidR="00481645">
        <w:rPr>
          <w:shd w:val="clear" w:color="auto" w:fill="FFFFFF"/>
        </w:rPr>
        <w:t xml:space="preserve"> </w:t>
      </w:r>
      <w:r w:rsidR="00C718CF">
        <w:rPr>
          <w:shd w:val="clear" w:color="auto" w:fill="FFFFFF"/>
        </w:rPr>
        <w:t xml:space="preserve">nav pamatots. </w:t>
      </w:r>
      <w:r w:rsidR="00481645">
        <w:rPr>
          <w:shd w:val="clear" w:color="auto" w:fill="FFFFFF"/>
        </w:rPr>
        <w:t>Turklāt</w:t>
      </w:r>
      <w:r w:rsidR="00285265">
        <w:rPr>
          <w:shd w:val="clear" w:color="auto" w:fill="FFFFFF"/>
        </w:rPr>
        <w:t>,</w:t>
      </w:r>
      <w:r w:rsidR="00481645">
        <w:rPr>
          <w:shd w:val="clear" w:color="auto" w:fill="FFFFFF"/>
        </w:rPr>
        <w:t xml:space="preserve"> p</w:t>
      </w:r>
      <w:r w:rsidR="00481645" w:rsidRPr="00566D69">
        <w:rPr>
          <w:shd w:val="clear" w:color="auto" w:fill="FFFFFF"/>
        </w:rPr>
        <w:t xml:space="preserve">at </w:t>
      </w:r>
      <w:r w:rsidR="00481645">
        <w:rPr>
          <w:shd w:val="clear" w:color="auto" w:fill="FFFFFF"/>
        </w:rPr>
        <w:t xml:space="preserve">ja </w:t>
      </w:r>
      <w:r w:rsidR="00481645" w:rsidRPr="00566D69">
        <w:rPr>
          <w:shd w:val="clear" w:color="auto" w:fill="FFFFFF"/>
        </w:rPr>
        <w:t>pieņemt</w:t>
      </w:r>
      <w:r w:rsidR="00481645">
        <w:rPr>
          <w:shd w:val="clear" w:color="auto" w:fill="FFFFFF"/>
        </w:rPr>
        <w:t>u</w:t>
      </w:r>
      <w:r w:rsidR="00481645" w:rsidRPr="00566D69">
        <w:rPr>
          <w:shd w:val="clear" w:color="auto" w:fill="FFFFFF"/>
        </w:rPr>
        <w:t xml:space="preserve"> </w:t>
      </w:r>
      <w:r w:rsidR="00481645">
        <w:rPr>
          <w:shd w:val="clear" w:color="auto" w:fill="FFFFFF"/>
        </w:rPr>
        <w:t xml:space="preserve">tādu </w:t>
      </w:r>
      <w:r w:rsidR="00481645" w:rsidRPr="00566D69">
        <w:rPr>
          <w:shd w:val="clear" w:color="auto" w:fill="FFFFFF"/>
        </w:rPr>
        <w:t xml:space="preserve">situāciju, </w:t>
      </w:r>
      <w:r w:rsidR="00481645">
        <w:rPr>
          <w:shd w:val="clear" w:color="auto" w:fill="FFFFFF"/>
        </w:rPr>
        <w:t xml:space="preserve">kādu </w:t>
      </w:r>
      <w:r w:rsidR="00C718CF">
        <w:rPr>
          <w:shd w:val="clear" w:color="auto" w:fill="FFFFFF"/>
        </w:rPr>
        <w:t xml:space="preserve">to </w:t>
      </w:r>
      <w:r w:rsidR="00481645">
        <w:rPr>
          <w:shd w:val="clear" w:color="auto" w:fill="FFFFFF"/>
        </w:rPr>
        <w:t>apraksta pieteicēja</w:t>
      </w:r>
      <w:r w:rsidR="00BB5F58">
        <w:rPr>
          <w:shd w:val="clear" w:color="auto" w:fill="FFFFFF"/>
        </w:rPr>
        <w:t>,</w:t>
      </w:r>
      <w:r w:rsidR="00481645">
        <w:rPr>
          <w:shd w:val="clear" w:color="auto" w:fill="FFFFFF"/>
        </w:rPr>
        <w:t xml:space="preserve"> –</w:t>
      </w:r>
      <w:r w:rsidR="00C534FD">
        <w:rPr>
          <w:shd w:val="clear" w:color="auto" w:fill="FFFFFF"/>
        </w:rPr>
        <w:t xml:space="preserve"> </w:t>
      </w:r>
      <w:r w:rsidR="00481645" w:rsidRPr="00566D69">
        <w:rPr>
          <w:shd w:val="clear" w:color="auto" w:fill="FFFFFF"/>
        </w:rPr>
        <w:t>valsts nav uzskatījusi par nepieciešamu paziņot par valsts atbalsta pasākumu Eiropas Komisijai</w:t>
      </w:r>
      <w:r w:rsidR="00481645">
        <w:rPr>
          <w:shd w:val="clear" w:color="auto" w:fill="FFFFFF"/>
        </w:rPr>
        <w:t xml:space="preserve"> –, ir</w:t>
      </w:r>
      <w:r w:rsidR="00481645" w:rsidRPr="00566D69">
        <w:rPr>
          <w:shd w:val="clear" w:color="auto" w:fill="FFFFFF"/>
        </w:rPr>
        <w:t xml:space="preserve"> </w:t>
      </w:r>
      <w:r w:rsidR="00481645">
        <w:rPr>
          <w:shd w:val="clear" w:color="auto" w:fill="FFFFFF"/>
        </w:rPr>
        <w:t xml:space="preserve">jāsaprot, ka </w:t>
      </w:r>
      <w:r w:rsidR="00481645" w:rsidRPr="00566D69">
        <w:rPr>
          <w:shd w:val="clear" w:color="auto" w:fill="FFFFFF"/>
        </w:rPr>
        <w:t>minētais</w:t>
      </w:r>
      <w:r w:rsidR="00481645">
        <w:rPr>
          <w:shd w:val="clear" w:color="auto" w:fill="FFFFFF"/>
        </w:rPr>
        <w:t xml:space="preserve"> apstāklis</w:t>
      </w:r>
      <w:r w:rsidR="00481645" w:rsidRPr="00566D69">
        <w:rPr>
          <w:shd w:val="clear" w:color="auto" w:fill="FFFFFF"/>
        </w:rPr>
        <w:t xml:space="preserve"> </w:t>
      </w:r>
      <w:r w:rsidR="00481645">
        <w:rPr>
          <w:shd w:val="clear" w:color="auto" w:fill="FFFFFF"/>
        </w:rPr>
        <w:t xml:space="preserve">pats par sevi </w:t>
      </w:r>
      <w:r w:rsidR="00481645" w:rsidRPr="00566D69">
        <w:rPr>
          <w:shd w:val="clear" w:color="auto" w:fill="FFFFFF"/>
        </w:rPr>
        <w:t xml:space="preserve">nevar būt attaisnojums tam, lai </w:t>
      </w:r>
      <w:r w:rsidR="00C718CF">
        <w:rPr>
          <w:shd w:val="clear" w:color="auto" w:fill="FFFFFF"/>
        </w:rPr>
        <w:t>nepiemērotu</w:t>
      </w:r>
      <w:r w:rsidR="00E57A67" w:rsidRPr="00566D69">
        <w:rPr>
          <w:shd w:val="clear" w:color="auto" w:fill="FFFFFF"/>
        </w:rPr>
        <w:t xml:space="preserve"> </w:t>
      </w:r>
      <w:r w:rsidR="00481645" w:rsidRPr="00566D69">
        <w:rPr>
          <w:shd w:val="clear" w:color="auto" w:fill="FFFFFF"/>
        </w:rPr>
        <w:t>Eiropas Savienības tiesības</w:t>
      </w:r>
      <w:r w:rsidR="00C718CF">
        <w:rPr>
          <w:shd w:val="clear" w:color="auto" w:fill="FFFFFF"/>
        </w:rPr>
        <w:t xml:space="preserve"> pareizi</w:t>
      </w:r>
      <w:r w:rsidR="00481645" w:rsidRPr="00566D69">
        <w:rPr>
          <w:shd w:val="clear" w:color="auto" w:fill="FFFFFF"/>
        </w:rPr>
        <w:t>.</w:t>
      </w:r>
    </w:p>
    <w:p w14:paraId="4D3D4089" w14:textId="77777777" w:rsidR="001F71B4" w:rsidRDefault="001F71B4" w:rsidP="00562A25">
      <w:pPr>
        <w:pStyle w:val="NormalWeb"/>
        <w:shd w:val="clear" w:color="auto" w:fill="FFFFFF"/>
        <w:spacing w:before="0" w:beforeAutospacing="0" w:after="0" w:afterAutospacing="0" w:line="276" w:lineRule="auto"/>
        <w:ind w:firstLine="720"/>
        <w:jc w:val="both"/>
        <w:rPr>
          <w:shd w:val="clear" w:color="auto" w:fill="FFFFFF"/>
        </w:rPr>
      </w:pPr>
    </w:p>
    <w:p w14:paraId="0E120950" w14:textId="78E1F5C4" w:rsidR="00715060" w:rsidRPr="008A472A" w:rsidRDefault="001F71B4"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DC35DD">
        <w:rPr>
          <w:shd w:val="clear" w:color="auto" w:fill="FFFFFF"/>
        </w:rPr>
        <w:t>2</w:t>
      </w:r>
      <w:r w:rsidR="001F2AF3">
        <w:rPr>
          <w:shd w:val="clear" w:color="auto" w:fill="FFFFFF"/>
        </w:rPr>
        <w:t>8</w:t>
      </w:r>
      <w:r>
        <w:rPr>
          <w:shd w:val="clear" w:color="auto" w:fill="FFFFFF"/>
        </w:rPr>
        <w:t>]</w:t>
      </w:r>
      <w:r w:rsidR="00226722">
        <w:rPr>
          <w:shd w:val="clear" w:color="auto" w:fill="FFFFFF"/>
        </w:rPr>
        <w:t> </w:t>
      </w:r>
      <w:r w:rsidR="00715060">
        <w:rPr>
          <w:shd w:val="clear" w:color="auto" w:fill="FFFFFF"/>
        </w:rPr>
        <w:t>Regulas</w:t>
      </w:r>
      <w:r w:rsidR="00226722">
        <w:rPr>
          <w:shd w:val="clear" w:color="auto" w:fill="FFFFFF"/>
        </w:rPr>
        <w:t> </w:t>
      </w:r>
      <w:r w:rsidR="00715060">
        <w:rPr>
          <w:shd w:val="clear" w:color="auto" w:fill="FFFFFF"/>
        </w:rPr>
        <w:t xml:space="preserve">2015/1589 1.panta </w:t>
      </w:r>
      <w:r w:rsidR="00D420E8">
        <w:rPr>
          <w:shd w:val="clear" w:color="auto" w:fill="FFFFFF"/>
        </w:rPr>
        <w:t>„</w:t>
      </w:r>
      <w:r w:rsidR="00715060">
        <w:rPr>
          <w:shd w:val="clear" w:color="auto" w:fill="FFFFFF"/>
        </w:rPr>
        <w:t>b</w:t>
      </w:r>
      <w:r w:rsidR="00D420E8">
        <w:rPr>
          <w:shd w:val="clear" w:color="auto" w:fill="FFFFFF"/>
        </w:rPr>
        <w:t>”</w:t>
      </w:r>
      <w:r w:rsidR="00C02FC9">
        <w:rPr>
          <w:shd w:val="clear" w:color="auto" w:fill="FFFFFF"/>
        </w:rPr>
        <w:t> </w:t>
      </w:r>
      <w:r w:rsidR="00715060">
        <w:rPr>
          <w:shd w:val="clear" w:color="auto" w:fill="FFFFFF"/>
        </w:rPr>
        <w:t xml:space="preserve">punkta </w:t>
      </w:r>
      <w:r w:rsidR="00D420E8">
        <w:rPr>
          <w:shd w:val="clear" w:color="auto" w:fill="FFFFFF"/>
        </w:rPr>
        <w:t>„</w:t>
      </w:r>
      <w:r w:rsidR="00715060">
        <w:rPr>
          <w:shd w:val="clear" w:color="auto" w:fill="FFFFFF"/>
        </w:rPr>
        <w:t>v</w:t>
      </w:r>
      <w:r w:rsidR="00D420E8">
        <w:rPr>
          <w:shd w:val="clear" w:color="auto" w:fill="FFFFFF"/>
        </w:rPr>
        <w:t>”</w:t>
      </w:r>
      <w:r w:rsidR="00C02FC9">
        <w:rPr>
          <w:shd w:val="clear" w:color="auto" w:fill="FFFFFF"/>
        </w:rPr>
        <w:t> </w:t>
      </w:r>
      <w:r w:rsidR="00715060">
        <w:rPr>
          <w:shd w:val="clear" w:color="auto" w:fill="FFFFFF"/>
        </w:rPr>
        <w:t>apakšpunktā</w:t>
      </w:r>
      <w:r w:rsidR="00BB5F58">
        <w:rPr>
          <w:shd w:val="clear" w:color="auto" w:fill="FFFFFF"/>
        </w:rPr>
        <w:t>,</w:t>
      </w:r>
      <w:r w:rsidR="00E57A67">
        <w:rPr>
          <w:shd w:val="clear" w:color="auto" w:fill="FFFFFF"/>
        </w:rPr>
        <w:t xml:space="preserve"> uz kuru </w:t>
      </w:r>
      <w:r w:rsidR="000E6F30">
        <w:rPr>
          <w:shd w:val="clear" w:color="auto" w:fill="FFFFFF"/>
        </w:rPr>
        <w:t xml:space="preserve">pretsūdzībā </w:t>
      </w:r>
      <w:r w:rsidR="00E57A67">
        <w:rPr>
          <w:shd w:val="clear" w:color="auto" w:fill="FFFFFF"/>
        </w:rPr>
        <w:t>atsaucas pieteicēja</w:t>
      </w:r>
      <w:r w:rsidR="00BB5F58">
        <w:rPr>
          <w:shd w:val="clear" w:color="auto" w:fill="FFFFFF"/>
        </w:rPr>
        <w:t>,</w:t>
      </w:r>
      <w:r w:rsidR="00E57A67">
        <w:rPr>
          <w:shd w:val="clear" w:color="auto" w:fill="FFFFFF"/>
        </w:rPr>
        <w:t xml:space="preserve"> </w:t>
      </w:r>
      <w:r w:rsidR="00715060">
        <w:rPr>
          <w:shd w:val="clear" w:color="auto" w:fill="FFFFFF"/>
        </w:rPr>
        <w:t>noteikts</w:t>
      </w:r>
      <w:r w:rsidR="00E57A67">
        <w:rPr>
          <w:shd w:val="clear" w:color="auto" w:fill="FFFFFF"/>
        </w:rPr>
        <w:t>:</w:t>
      </w:r>
      <w:r w:rsidR="00715060">
        <w:rPr>
          <w:shd w:val="clear" w:color="auto" w:fill="FFFFFF"/>
        </w:rPr>
        <w:t xml:space="preserve"> „pastāvoš</w:t>
      </w:r>
      <w:r w:rsidR="00862220">
        <w:rPr>
          <w:shd w:val="clear" w:color="auto" w:fill="FFFFFF"/>
        </w:rPr>
        <w:t>ai</w:t>
      </w:r>
      <w:r w:rsidR="00715060">
        <w:rPr>
          <w:shd w:val="clear" w:color="auto" w:fill="FFFFFF"/>
        </w:rPr>
        <w:t xml:space="preserve">s atbalsts” ir </w:t>
      </w:r>
      <w:r w:rsidR="00715060" w:rsidRPr="00715060">
        <w:rPr>
          <w:shd w:val="clear" w:color="auto" w:fill="FFFFFF"/>
        </w:rPr>
        <w:t xml:space="preserve">atbalsts, ko uzskata par pastāvošu atbalstu, jo ir iespējams konstatēt, ka tā ieviešanas laikā tas nav bijis atbalsts, bet pēc tam </w:t>
      </w:r>
      <w:r w:rsidR="00715060" w:rsidRPr="00F12EB1">
        <w:rPr>
          <w:shd w:val="clear" w:color="auto" w:fill="FFFFFF"/>
        </w:rPr>
        <w:t>iekšējā tirgus attīstības dēļ – dalībvalstij</w:t>
      </w:r>
      <w:r w:rsidR="00715060" w:rsidRPr="00715060">
        <w:rPr>
          <w:shd w:val="clear" w:color="auto" w:fill="FFFFFF"/>
        </w:rPr>
        <w:t xml:space="preserve"> neieviešot izmaiņas – tas kļuvis par atbalstu. Ja daži </w:t>
      </w:r>
      <w:r w:rsidR="00715060" w:rsidRPr="008A472A">
        <w:rPr>
          <w:shd w:val="clear" w:color="auto" w:fill="FFFFFF"/>
        </w:rPr>
        <w:t>pasākumi kļūst par atbalstu tādēļ, ka Savienības tiesību akti nosaka kādas darbības liberalizāciju, tad pēc datuma, kas noteikts liberalizācijai, šādus pasākumus neuzskata par pastāvošu atbalstu.</w:t>
      </w:r>
    </w:p>
    <w:p w14:paraId="6ADEC186" w14:textId="7C8441A9" w:rsidR="008A472A" w:rsidRDefault="000E6F30"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Šajā ziņā </w:t>
      </w:r>
      <w:r w:rsidR="001F71B4" w:rsidRPr="008A472A">
        <w:rPr>
          <w:shd w:val="clear" w:color="auto" w:fill="FFFFFF"/>
        </w:rPr>
        <w:t xml:space="preserve">Eiropas Savienības Tiesa ir skaidrojusi, ka „pastāvošs atbalsts” Regulas 2015/1589 1.panta </w:t>
      </w:r>
      <w:r w:rsidR="00D420E8">
        <w:rPr>
          <w:shd w:val="clear" w:color="auto" w:fill="FFFFFF"/>
        </w:rPr>
        <w:t>„</w:t>
      </w:r>
      <w:r w:rsidR="001F71B4" w:rsidRPr="008A472A">
        <w:rPr>
          <w:shd w:val="clear" w:color="auto" w:fill="FFFFFF"/>
        </w:rPr>
        <w:t>b</w:t>
      </w:r>
      <w:r w:rsidR="00D420E8">
        <w:rPr>
          <w:shd w:val="clear" w:color="auto" w:fill="FFFFFF"/>
        </w:rPr>
        <w:t>”</w:t>
      </w:r>
      <w:r w:rsidR="001F71B4" w:rsidRPr="008A472A">
        <w:rPr>
          <w:shd w:val="clear" w:color="auto" w:fill="FFFFFF"/>
        </w:rPr>
        <w:t xml:space="preserve"> punkta </w:t>
      </w:r>
      <w:r w:rsidR="00D420E8">
        <w:rPr>
          <w:shd w:val="clear" w:color="auto" w:fill="FFFFFF"/>
        </w:rPr>
        <w:t>„</w:t>
      </w:r>
      <w:r w:rsidR="001F71B4" w:rsidRPr="008A472A">
        <w:rPr>
          <w:shd w:val="clear" w:color="auto" w:fill="FFFFFF"/>
        </w:rPr>
        <w:t>v</w:t>
      </w:r>
      <w:r w:rsidR="00D420E8">
        <w:rPr>
          <w:shd w:val="clear" w:color="auto" w:fill="FFFFFF"/>
        </w:rPr>
        <w:t>”</w:t>
      </w:r>
      <w:r w:rsidR="001F71B4" w:rsidRPr="008A472A">
        <w:rPr>
          <w:shd w:val="clear" w:color="auto" w:fill="FFFFFF"/>
        </w:rPr>
        <w:t> apakšpunkta izpratnē ir arī jebkurš atbalsts, kas tiek uzskatīts par tādu, „jo ir iespējams</w:t>
      </w:r>
      <w:r w:rsidR="001F71B4" w:rsidRPr="001F71B4">
        <w:rPr>
          <w:shd w:val="clear" w:color="auto" w:fill="FFFFFF"/>
        </w:rPr>
        <w:t xml:space="preserve"> konstatēt, ka tā ieviešanas laikā tas nav bijis atbalsts, bet pēc tam iekšējā tirgus attīstības dēļ – dalībvalstij neieviešot izmaiņas – tas kļuvis par atbalstu”. Šajā tiesību normā ir precizēts, ka tad, „ja daži pasākumi kļūst par atbalstu tādēļ, ka Savienības tiesību akti nosaka kādas darbības liberalizāciju, tad pēc datuma, kas noteikts liberalizācijai, šādus pasākumus neuzskata par pastāvošu atbalstu”. </w:t>
      </w:r>
      <w:r w:rsidR="002546DE">
        <w:rPr>
          <w:shd w:val="clear" w:color="auto" w:fill="FFFFFF"/>
        </w:rPr>
        <w:t>Taču no</w:t>
      </w:r>
      <w:r w:rsidR="00494AE4">
        <w:rPr>
          <w:shd w:val="clear" w:color="auto" w:fill="FFFFFF"/>
        </w:rPr>
        <w:t xml:space="preserve"> izskatāmās</w:t>
      </w:r>
      <w:r w:rsidR="002546DE">
        <w:rPr>
          <w:shd w:val="clear" w:color="auto" w:fill="FFFFFF"/>
        </w:rPr>
        <w:t xml:space="preserve"> lietas neizriet, ka </w:t>
      </w:r>
      <w:r w:rsidR="00494AE4">
        <w:rPr>
          <w:shd w:val="clear" w:color="auto" w:fill="FFFFFF"/>
        </w:rPr>
        <w:t>šis</w:t>
      </w:r>
      <w:r w:rsidR="002546DE" w:rsidRPr="000B2E20">
        <w:rPr>
          <w:shd w:val="clear" w:color="auto" w:fill="FFFFFF"/>
        </w:rPr>
        <w:t xml:space="preserve"> </w:t>
      </w:r>
      <w:r w:rsidR="002546DE">
        <w:rPr>
          <w:shd w:val="clear" w:color="auto" w:fill="FFFFFF"/>
        </w:rPr>
        <w:t>būtu</w:t>
      </w:r>
      <w:r w:rsidR="002546DE" w:rsidRPr="000B2E20">
        <w:rPr>
          <w:shd w:val="clear" w:color="auto" w:fill="FFFFFF"/>
        </w:rPr>
        <w:t xml:space="preserve"> </w:t>
      </w:r>
      <w:r w:rsidR="00494AE4">
        <w:rPr>
          <w:shd w:val="clear" w:color="auto" w:fill="FFFFFF"/>
        </w:rPr>
        <w:t>gadījums</w:t>
      </w:r>
      <w:r w:rsidR="002546DE" w:rsidRPr="000B2E20">
        <w:rPr>
          <w:shd w:val="clear" w:color="auto" w:fill="FFFFFF"/>
        </w:rPr>
        <w:t>, saskaņā ar kuru tādai elektroenerģijai, kas tiek ražota no a</w:t>
      </w:r>
      <w:r w:rsidR="002546DE" w:rsidRPr="001F71B4">
        <w:rPr>
          <w:shd w:val="clear" w:color="auto" w:fill="FFFFFF"/>
        </w:rPr>
        <w:t>tjaunojamiem energoresursiem, labvēlīga sistēma būtu kļuvusi par atbalstu</w:t>
      </w:r>
      <w:r w:rsidR="002546DE">
        <w:rPr>
          <w:shd w:val="clear" w:color="auto" w:fill="FFFFFF"/>
        </w:rPr>
        <w:t xml:space="preserve"> iekšējā tirgus attīstības </w:t>
      </w:r>
      <w:r w:rsidR="00494AE4">
        <w:rPr>
          <w:shd w:val="clear" w:color="auto" w:fill="FFFFFF"/>
        </w:rPr>
        <w:t>dēļ</w:t>
      </w:r>
      <w:r w:rsidR="002546DE">
        <w:rPr>
          <w:shd w:val="clear" w:color="auto" w:fill="FFFFFF"/>
        </w:rPr>
        <w:t xml:space="preserve">. </w:t>
      </w:r>
      <w:r w:rsidR="002546DE">
        <w:t xml:space="preserve">Pat ja arī pieņemtu pieteicējas </w:t>
      </w:r>
      <w:r w:rsidR="00494AE4">
        <w:t xml:space="preserve">skaidroto </w:t>
      </w:r>
      <w:r w:rsidR="002546DE">
        <w:t>pozīciju</w:t>
      </w:r>
      <w:r w:rsidR="002546DE" w:rsidRPr="002546DE">
        <w:t xml:space="preserve"> </w:t>
      </w:r>
      <w:r w:rsidR="002546DE">
        <w:t>saistībā ar elektroenerģijas tirgus liberalizāciju, kas tās</w:t>
      </w:r>
      <w:r w:rsidR="00F12EB1">
        <w:t xml:space="preserve"> </w:t>
      </w:r>
      <w:r w:rsidR="002546DE">
        <w:t xml:space="preserve">ieskatā pamato regulas 1.panta </w:t>
      </w:r>
      <w:r w:rsidR="00D420E8">
        <w:t>„</w:t>
      </w:r>
      <w:r w:rsidR="002546DE">
        <w:t>b</w:t>
      </w:r>
      <w:r w:rsidR="00D420E8">
        <w:t>”</w:t>
      </w:r>
      <w:r w:rsidR="002546DE">
        <w:t xml:space="preserve"> punkta </w:t>
      </w:r>
      <w:r w:rsidR="00D420E8">
        <w:t>„</w:t>
      </w:r>
      <w:r w:rsidR="002546DE">
        <w:t>v</w:t>
      </w:r>
      <w:r w:rsidR="00D420E8">
        <w:t>” </w:t>
      </w:r>
      <w:r w:rsidR="002546DE">
        <w:t>apakšpunkta attiecināmību uz konkrēto gadījumu, tad saskaņā ar š</w:t>
      </w:r>
      <w:r w:rsidR="00EA7ABA">
        <w:t>ā</w:t>
      </w:r>
      <w:r w:rsidR="002546DE">
        <w:t xml:space="preserve"> apakšpunkta otro teikumu attiecīgais pasākums </w:t>
      </w:r>
      <w:r w:rsidR="00494AE4">
        <w:t xml:space="preserve">tāpat </w:t>
      </w:r>
      <w:r w:rsidR="002546DE">
        <w:t xml:space="preserve">nebūtu uzskatāms par „pastāvošu atbalstu”. </w:t>
      </w:r>
      <w:r w:rsidR="001F71B4" w:rsidRPr="001F71B4">
        <w:rPr>
          <w:shd w:val="clear" w:color="auto" w:fill="FFFFFF"/>
        </w:rPr>
        <w:t xml:space="preserve">Turklāt, kā </w:t>
      </w:r>
      <w:r w:rsidR="001F71B4" w:rsidRPr="008B677D">
        <w:rPr>
          <w:shd w:val="clear" w:color="auto" w:fill="FFFFFF"/>
        </w:rPr>
        <w:t xml:space="preserve">norādījusi Eiropas Savienības Tiesa, „valsts atbalsta” kvalifikācijā nav nepieciešams, lai elektroenerģijas tirgus vispirms būtu pilnībā </w:t>
      </w:r>
      <w:r w:rsidR="001F71B4" w:rsidRPr="002857AD">
        <w:rPr>
          <w:shd w:val="clear" w:color="auto" w:fill="FFFFFF"/>
        </w:rPr>
        <w:t>liberalizēts</w:t>
      </w:r>
      <w:r w:rsidR="00897FC6" w:rsidRPr="002857AD">
        <w:rPr>
          <w:shd w:val="clear" w:color="auto" w:fill="FFFFFF"/>
        </w:rPr>
        <w:t xml:space="preserve"> (sk. </w:t>
      </w:r>
      <w:r w:rsidR="00897FC6" w:rsidRPr="002857AD">
        <w:rPr>
          <w:i/>
          <w:iCs/>
          <w:shd w:val="clear" w:color="auto" w:fill="FFFFFF"/>
        </w:rPr>
        <w:t xml:space="preserve">šā </w:t>
      </w:r>
      <w:r w:rsidR="00897FC6" w:rsidRPr="00F12EB1">
        <w:rPr>
          <w:i/>
          <w:iCs/>
          <w:shd w:val="clear" w:color="auto" w:fill="FFFFFF"/>
        </w:rPr>
        <w:t xml:space="preserve">sprieduma </w:t>
      </w:r>
      <w:r w:rsidR="008B677D" w:rsidRPr="00F12EB1">
        <w:rPr>
          <w:i/>
          <w:iCs/>
          <w:shd w:val="clear" w:color="auto" w:fill="FFFFFF"/>
        </w:rPr>
        <w:t>22</w:t>
      </w:r>
      <w:r w:rsidR="00897FC6" w:rsidRPr="00F12EB1">
        <w:rPr>
          <w:i/>
          <w:iCs/>
          <w:shd w:val="clear" w:color="auto" w:fill="FFFFFF"/>
        </w:rPr>
        <w:t>.punktu</w:t>
      </w:r>
      <w:r w:rsidR="00897FC6" w:rsidRPr="00F12EB1">
        <w:rPr>
          <w:shd w:val="clear" w:color="auto" w:fill="FFFFFF"/>
        </w:rPr>
        <w:t>)</w:t>
      </w:r>
      <w:r w:rsidR="001F71B4" w:rsidRPr="00F12EB1">
        <w:rPr>
          <w:shd w:val="clear" w:color="auto" w:fill="FFFFFF"/>
        </w:rPr>
        <w:t>.</w:t>
      </w:r>
      <w:r w:rsidR="00AB2882" w:rsidRPr="00F12EB1">
        <w:rPr>
          <w:shd w:val="clear" w:color="auto" w:fill="FFFFFF"/>
        </w:rPr>
        <w:t xml:space="preserve"> </w:t>
      </w:r>
      <w:r w:rsidR="001F71B4" w:rsidRPr="00F12EB1">
        <w:rPr>
          <w:shd w:val="clear" w:color="auto" w:fill="FFFFFF"/>
        </w:rPr>
        <w:t>Tātad</w:t>
      </w:r>
      <w:r w:rsidR="001F71B4" w:rsidRPr="001F71B4">
        <w:rPr>
          <w:shd w:val="clear" w:color="auto" w:fill="FFFFFF"/>
        </w:rPr>
        <w:t xml:space="preserve"> jāuzskata, ka pieteicējas pieprasītā summa</w:t>
      </w:r>
      <w:r w:rsidR="00897FC6">
        <w:rPr>
          <w:shd w:val="clear" w:color="auto" w:fill="FFFFFF"/>
        </w:rPr>
        <w:t xml:space="preserve">, </w:t>
      </w:r>
      <w:r w:rsidR="001F71B4" w:rsidRPr="001F71B4">
        <w:rPr>
          <w:shd w:val="clear" w:color="auto" w:fill="FFFFFF"/>
        </w:rPr>
        <w:t>ja tā būtu jākvalificē par valsts atbalstu</w:t>
      </w:r>
      <w:r w:rsidR="00897FC6">
        <w:rPr>
          <w:shd w:val="clear" w:color="auto" w:fill="FFFFFF"/>
        </w:rPr>
        <w:t xml:space="preserve">, </w:t>
      </w:r>
      <w:r w:rsidR="001F71B4" w:rsidRPr="001F71B4">
        <w:rPr>
          <w:shd w:val="clear" w:color="auto" w:fill="FFFFFF"/>
        </w:rPr>
        <w:t xml:space="preserve">nebūtu „pastāvošs atbalsts” Regulas 2015/1589 1.panta </w:t>
      </w:r>
      <w:r w:rsidR="00D420E8">
        <w:rPr>
          <w:shd w:val="clear" w:color="auto" w:fill="FFFFFF"/>
        </w:rPr>
        <w:t>„</w:t>
      </w:r>
      <w:r w:rsidR="001F71B4" w:rsidRPr="001F71B4">
        <w:rPr>
          <w:shd w:val="clear" w:color="auto" w:fill="FFFFFF"/>
        </w:rPr>
        <w:t>b</w:t>
      </w:r>
      <w:r w:rsidR="00D420E8">
        <w:rPr>
          <w:shd w:val="clear" w:color="auto" w:fill="FFFFFF"/>
        </w:rPr>
        <w:t>”</w:t>
      </w:r>
      <w:r w:rsidR="001F71B4" w:rsidRPr="001F71B4">
        <w:rPr>
          <w:shd w:val="clear" w:color="auto" w:fill="FFFFFF"/>
        </w:rPr>
        <w:t xml:space="preserve"> punkta </w:t>
      </w:r>
      <w:r w:rsidR="00D420E8">
        <w:rPr>
          <w:shd w:val="clear" w:color="auto" w:fill="FFFFFF"/>
        </w:rPr>
        <w:t>„</w:t>
      </w:r>
      <w:r w:rsidR="001F71B4" w:rsidRPr="001F71B4">
        <w:rPr>
          <w:shd w:val="clear" w:color="auto" w:fill="FFFFFF"/>
        </w:rPr>
        <w:t>v</w:t>
      </w:r>
      <w:r w:rsidR="00D420E8">
        <w:rPr>
          <w:shd w:val="clear" w:color="auto" w:fill="FFFFFF"/>
        </w:rPr>
        <w:t>”</w:t>
      </w:r>
      <w:r w:rsidR="001F71B4" w:rsidRPr="001F71B4">
        <w:rPr>
          <w:shd w:val="clear" w:color="auto" w:fill="FFFFFF"/>
        </w:rPr>
        <w:t> apakšpunkta izpratnē</w:t>
      </w:r>
      <w:r w:rsidR="001F71B4">
        <w:rPr>
          <w:shd w:val="clear" w:color="auto" w:fill="FFFFFF"/>
        </w:rPr>
        <w:t xml:space="preserve"> (</w:t>
      </w:r>
      <w:r w:rsidR="00E716EC">
        <w:rPr>
          <w:shd w:val="clear" w:color="auto" w:fill="FFFFFF"/>
        </w:rPr>
        <w:t>sal.</w:t>
      </w:r>
      <w:r w:rsidR="005832D4">
        <w:rPr>
          <w:shd w:val="clear" w:color="auto" w:fill="FFFFFF"/>
        </w:rPr>
        <w:t xml:space="preserve"> </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001F71B4" w:rsidRPr="00566D69">
        <w:rPr>
          <w:i/>
          <w:iCs/>
        </w:rPr>
        <w:t xml:space="preserve"> 113.–115.punkts</w:t>
      </w:r>
      <w:r w:rsidR="001F71B4" w:rsidRPr="00566D69">
        <w:rPr>
          <w:shd w:val="clear" w:color="auto" w:fill="FFFFFF"/>
        </w:rPr>
        <w:t>)</w:t>
      </w:r>
      <w:r w:rsidR="00715060" w:rsidRPr="00566D69">
        <w:rPr>
          <w:shd w:val="clear" w:color="auto" w:fill="FFFFFF"/>
        </w:rPr>
        <w:t>.</w:t>
      </w:r>
    </w:p>
    <w:p w14:paraId="2A14E30E" w14:textId="77777777" w:rsidR="003010A9" w:rsidRDefault="003010A9" w:rsidP="00562A25">
      <w:pPr>
        <w:pStyle w:val="NormalWeb"/>
        <w:shd w:val="clear" w:color="auto" w:fill="FFFFFF"/>
        <w:spacing w:before="0" w:beforeAutospacing="0" w:after="0" w:afterAutospacing="0" w:line="276" w:lineRule="auto"/>
        <w:ind w:firstLine="720"/>
        <w:jc w:val="both"/>
        <w:rPr>
          <w:shd w:val="clear" w:color="auto" w:fill="FFFFFF"/>
        </w:rPr>
      </w:pPr>
    </w:p>
    <w:p w14:paraId="40BF84AE" w14:textId="29A2F80D" w:rsidR="003010A9" w:rsidRDefault="003010A9" w:rsidP="00562A25">
      <w:pPr>
        <w:pStyle w:val="NormalWeb"/>
        <w:shd w:val="clear" w:color="auto" w:fill="FFFFFF"/>
        <w:spacing w:before="0" w:beforeAutospacing="0" w:after="0" w:afterAutospacing="0" w:line="276" w:lineRule="auto"/>
        <w:ind w:firstLine="720"/>
        <w:jc w:val="both"/>
        <w:rPr>
          <w:rFonts w:ascii="Tahoma" w:hAnsi="Tahoma" w:cs="Tahoma"/>
          <w:color w:val="333333"/>
          <w:sz w:val="21"/>
          <w:szCs w:val="21"/>
          <w:shd w:val="clear" w:color="auto" w:fill="FFFFFF"/>
        </w:rPr>
      </w:pPr>
      <w:r>
        <w:rPr>
          <w:shd w:val="clear" w:color="auto" w:fill="FFFFFF"/>
        </w:rPr>
        <w:t>[</w:t>
      </w:r>
      <w:r w:rsidR="00617829">
        <w:rPr>
          <w:shd w:val="clear" w:color="auto" w:fill="FFFFFF"/>
        </w:rPr>
        <w:t>2</w:t>
      </w:r>
      <w:r w:rsidR="001F2AF3">
        <w:rPr>
          <w:shd w:val="clear" w:color="auto" w:fill="FFFFFF"/>
        </w:rPr>
        <w:t>9</w:t>
      </w:r>
      <w:r>
        <w:rPr>
          <w:shd w:val="clear" w:color="auto" w:fill="FFFFFF"/>
        </w:rPr>
        <w:t>]</w:t>
      </w:r>
      <w:r w:rsidR="009F2453">
        <w:rPr>
          <w:shd w:val="clear" w:color="auto" w:fill="FFFFFF"/>
        </w:rPr>
        <w:t> </w:t>
      </w:r>
      <w:r>
        <w:rPr>
          <w:shd w:val="clear" w:color="auto" w:fill="FFFFFF"/>
        </w:rPr>
        <w:t xml:space="preserve">Tāpat </w:t>
      </w:r>
      <w:r w:rsidR="00070CC9">
        <w:rPr>
          <w:shd w:val="clear" w:color="auto" w:fill="FFFFFF"/>
        </w:rPr>
        <w:t xml:space="preserve">nepamatota </w:t>
      </w:r>
      <w:r w:rsidR="000E6F30">
        <w:rPr>
          <w:shd w:val="clear" w:color="auto" w:fill="FFFFFF"/>
        </w:rPr>
        <w:t xml:space="preserve">ir </w:t>
      </w:r>
      <w:r>
        <w:rPr>
          <w:shd w:val="clear" w:color="auto" w:fill="FFFFFF"/>
        </w:rPr>
        <w:t>pieteicējas</w:t>
      </w:r>
      <w:r w:rsidR="00070CC9">
        <w:rPr>
          <w:shd w:val="clear" w:color="auto" w:fill="FFFFFF"/>
        </w:rPr>
        <w:t xml:space="preserve"> atsaukšanās uz</w:t>
      </w:r>
      <w:r w:rsidR="00070CC9" w:rsidRPr="000C6E6A">
        <w:rPr>
          <w:shd w:val="clear" w:color="auto" w:fill="FFFFFF"/>
        </w:rPr>
        <w:t xml:space="preserve"> </w:t>
      </w:r>
      <w:r w:rsidR="00070CC9">
        <w:rPr>
          <w:shd w:val="clear" w:color="auto" w:fill="FFFFFF"/>
        </w:rPr>
        <w:t xml:space="preserve">atceltās </w:t>
      </w:r>
      <w:r w:rsidR="00070CC9" w:rsidRPr="000C6E6A">
        <w:rPr>
          <w:shd w:val="clear" w:color="auto" w:fill="FFFFFF"/>
        </w:rPr>
        <w:t>Regul</w:t>
      </w:r>
      <w:r w:rsidR="00070CC9">
        <w:rPr>
          <w:shd w:val="clear" w:color="auto" w:fill="FFFFFF"/>
        </w:rPr>
        <w:t>as</w:t>
      </w:r>
      <w:r w:rsidR="0046138D">
        <w:rPr>
          <w:shd w:val="clear" w:color="auto" w:fill="FFFFFF"/>
        </w:rPr>
        <w:t> </w:t>
      </w:r>
      <w:r w:rsidR="00070CC9" w:rsidRPr="000C6E6A">
        <w:rPr>
          <w:shd w:val="clear" w:color="auto" w:fill="FFFFFF"/>
        </w:rPr>
        <w:t>659/1999</w:t>
      </w:r>
      <w:r w:rsidR="00070CC9">
        <w:rPr>
          <w:shd w:val="clear" w:color="auto" w:fill="FFFFFF"/>
        </w:rPr>
        <w:t xml:space="preserve"> (</w:t>
      </w:r>
      <w:r w:rsidR="00070CC9" w:rsidRPr="00596CF4">
        <w:rPr>
          <w:shd w:val="clear" w:color="auto" w:fill="FFFFFF"/>
        </w:rPr>
        <w:t>spēkā līdz 2015.gada 13.oktobrim</w:t>
      </w:r>
      <w:r w:rsidR="00070CC9">
        <w:rPr>
          <w:shd w:val="clear" w:color="auto" w:fill="FFFFFF"/>
        </w:rPr>
        <w:t>) 15.panta 3.punktu, kas</w:t>
      </w:r>
      <w:r w:rsidR="00070CC9" w:rsidRPr="000C6E6A">
        <w:rPr>
          <w:shd w:val="clear" w:color="auto" w:fill="FFFFFF"/>
        </w:rPr>
        <w:t xml:space="preserve"> </w:t>
      </w:r>
      <w:r w:rsidR="00070CC9">
        <w:rPr>
          <w:shd w:val="clear" w:color="auto" w:fill="FFFFFF"/>
        </w:rPr>
        <w:t xml:space="preserve">pēc jēgas atbilst spēkā esošās Regulas 2015/1589 17.panta 3.punktam (sk. </w:t>
      </w:r>
      <w:r w:rsidR="00070CC9">
        <w:rPr>
          <w:i/>
          <w:iCs/>
          <w:shd w:val="clear" w:color="auto" w:fill="FFFFFF"/>
        </w:rPr>
        <w:t>R</w:t>
      </w:r>
      <w:r w:rsidR="00070CC9" w:rsidRPr="009D2BB8">
        <w:rPr>
          <w:i/>
          <w:iCs/>
          <w:shd w:val="clear" w:color="auto" w:fill="FFFFFF"/>
        </w:rPr>
        <w:t>egulas</w:t>
      </w:r>
      <w:r w:rsidR="005832D4">
        <w:rPr>
          <w:i/>
          <w:iCs/>
          <w:shd w:val="clear" w:color="auto" w:fill="FFFFFF"/>
        </w:rPr>
        <w:t> </w:t>
      </w:r>
      <w:r w:rsidR="00070CC9" w:rsidRPr="009D2BB8">
        <w:rPr>
          <w:i/>
          <w:iCs/>
          <w:shd w:val="clear" w:color="auto" w:fill="FFFFFF"/>
        </w:rPr>
        <w:t>2015/1589 35.pant</w:t>
      </w:r>
      <w:r w:rsidR="00070CC9">
        <w:rPr>
          <w:i/>
          <w:iCs/>
          <w:shd w:val="clear" w:color="auto" w:fill="FFFFFF"/>
        </w:rPr>
        <w:t>u kopsakarā ar II</w:t>
      </w:r>
      <w:r w:rsidR="005832D4">
        <w:rPr>
          <w:i/>
          <w:iCs/>
          <w:shd w:val="clear" w:color="auto" w:fill="FFFFFF"/>
        </w:rPr>
        <w:t> </w:t>
      </w:r>
      <w:r w:rsidR="00070CC9">
        <w:rPr>
          <w:i/>
          <w:iCs/>
          <w:shd w:val="clear" w:color="auto" w:fill="FFFFFF"/>
        </w:rPr>
        <w:t>pielikumu</w:t>
      </w:r>
      <w:r w:rsidR="00070CC9">
        <w:rPr>
          <w:shd w:val="clear" w:color="auto" w:fill="FFFFFF"/>
        </w:rPr>
        <w:t>), kurā noteikts, ka jebkāds atbalsts, attiecībā uz kuru ir beidzies noilguma periods, uzskatāms par pastāvošu atbalstu.</w:t>
      </w:r>
    </w:p>
    <w:p w14:paraId="44563F47" w14:textId="3F0D1762" w:rsidR="00B31486" w:rsidRDefault="00070CC9"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Šajā saistībā Eiropas Savienības Tiesa </w:t>
      </w:r>
      <w:r w:rsidR="00B31486">
        <w:rPr>
          <w:shd w:val="clear" w:color="auto" w:fill="FFFFFF"/>
        </w:rPr>
        <w:t>skaidrojusi</w:t>
      </w:r>
      <w:r>
        <w:rPr>
          <w:shd w:val="clear" w:color="auto" w:fill="FFFFFF"/>
        </w:rPr>
        <w:t xml:space="preserve">, ka </w:t>
      </w:r>
      <w:r w:rsidRPr="00070CC9">
        <w:rPr>
          <w:shd w:val="clear" w:color="auto" w:fill="FFFFFF"/>
        </w:rPr>
        <w:t xml:space="preserve">summas, ko </w:t>
      </w:r>
      <w:r w:rsidR="00EA7ABA" w:rsidRPr="00070CC9">
        <w:rPr>
          <w:shd w:val="clear" w:color="auto" w:fill="FFFFFF"/>
        </w:rPr>
        <w:t xml:space="preserve">pieteicēja </w:t>
      </w:r>
      <w:r w:rsidRPr="00070CC9">
        <w:rPr>
          <w:shd w:val="clear" w:color="auto" w:fill="FFFFFF"/>
        </w:rPr>
        <w:t>pieprasa pamatlietā, atbilst tarifu priekšrocības daļai, ko tā uzskata par tādu, kas t</w:t>
      </w:r>
      <w:r>
        <w:rPr>
          <w:shd w:val="clear" w:color="auto" w:fill="FFFFFF"/>
        </w:rPr>
        <w:t>ai</w:t>
      </w:r>
      <w:r w:rsidRPr="00070CC9">
        <w:rPr>
          <w:shd w:val="clear" w:color="auto" w:fill="FFFFFF"/>
        </w:rPr>
        <w:t xml:space="preserve"> pienākas saskaņā ar Latvijas tiesisko regulējumu, kas bija spēkā laikā no 2006.</w:t>
      </w:r>
      <w:r w:rsidR="004E7F65">
        <w:rPr>
          <w:shd w:val="clear" w:color="auto" w:fill="FFFFFF"/>
        </w:rPr>
        <w:t>gada</w:t>
      </w:r>
      <w:r w:rsidR="005832D4">
        <w:rPr>
          <w:shd w:val="clear" w:color="auto" w:fill="FFFFFF"/>
        </w:rPr>
        <w:t xml:space="preserve"> </w:t>
      </w:r>
      <w:r w:rsidRPr="00070CC9">
        <w:rPr>
          <w:shd w:val="clear" w:color="auto" w:fill="FFFFFF"/>
        </w:rPr>
        <w:t>līdz 2008.gadam, un kas t</w:t>
      </w:r>
      <w:r w:rsidR="00076442">
        <w:rPr>
          <w:shd w:val="clear" w:color="auto" w:fill="FFFFFF"/>
        </w:rPr>
        <w:t>ai</w:t>
      </w:r>
      <w:r w:rsidRPr="00070CC9">
        <w:rPr>
          <w:shd w:val="clear" w:color="auto" w:fill="FFFFFF"/>
        </w:rPr>
        <w:t xml:space="preserve"> netika izmaksāta vienlaikus ar atlikušo šīs priekšrocības daļu. Tikmēr, kamēr šīs summas faktiski netika izmaksātas, Regulas</w:t>
      </w:r>
      <w:r w:rsidR="005832D4">
        <w:rPr>
          <w:shd w:val="clear" w:color="auto" w:fill="FFFFFF"/>
        </w:rPr>
        <w:t> </w:t>
      </w:r>
      <w:r w:rsidRPr="00070CC9">
        <w:rPr>
          <w:shd w:val="clear" w:color="auto" w:fill="FFFFFF"/>
        </w:rPr>
        <w:t>2015/1589 17.pantā paredzētais noilguma termiņš attiecībā uz tām nav sācies.</w:t>
      </w:r>
      <w:r>
        <w:rPr>
          <w:shd w:val="clear" w:color="auto" w:fill="FFFFFF"/>
        </w:rPr>
        <w:t xml:space="preserve"> Lai arī</w:t>
      </w:r>
      <w:r w:rsidRPr="00070CC9">
        <w:rPr>
          <w:shd w:val="clear" w:color="auto" w:fill="FFFFFF"/>
        </w:rPr>
        <w:t xml:space="preserve"> apgabaltiesa apmierināja</w:t>
      </w:r>
      <w:r w:rsidR="00B31486">
        <w:rPr>
          <w:shd w:val="clear" w:color="auto" w:fill="FFFFFF"/>
        </w:rPr>
        <w:t xml:space="preserve"> pieteicējas</w:t>
      </w:r>
      <w:r w:rsidRPr="00070CC9">
        <w:rPr>
          <w:shd w:val="clear" w:color="auto" w:fill="FFFFFF"/>
        </w:rPr>
        <w:t xml:space="preserve"> pieteikum</w:t>
      </w:r>
      <w:r>
        <w:rPr>
          <w:shd w:val="clear" w:color="auto" w:fill="FFFFFF"/>
        </w:rPr>
        <w:t>u, t</w:t>
      </w:r>
      <w:r w:rsidRPr="00070CC9">
        <w:rPr>
          <w:shd w:val="clear" w:color="auto" w:fill="FFFFFF"/>
        </w:rPr>
        <w:t>omēr</w:t>
      </w:r>
      <w:r>
        <w:rPr>
          <w:shd w:val="clear" w:color="auto" w:fill="FFFFFF"/>
        </w:rPr>
        <w:t xml:space="preserve"> </w:t>
      </w:r>
      <w:r w:rsidRPr="00070CC9">
        <w:rPr>
          <w:shd w:val="clear" w:color="auto" w:fill="FFFFFF"/>
        </w:rPr>
        <w:t>tiesas spriedum</w:t>
      </w:r>
      <w:r>
        <w:rPr>
          <w:shd w:val="clear" w:color="auto" w:fill="FFFFFF"/>
        </w:rPr>
        <w:t>ā</w:t>
      </w:r>
      <w:r w:rsidRPr="00070CC9">
        <w:rPr>
          <w:shd w:val="clear" w:color="auto" w:fill="FFFFFF"/>
        </w:rPr>
        <w:t xml:space="preserve"> ir paredzēta </w:t>
      </w:r>
      <w:r>
        <w:rPr>
          <w:shd w:val="clear" w:color="auto" w:fill="FFFFFF"/>
        </w:rPr>
        <w:t>tā</w:t>
      </w:r>
      <w:r w:rsidRPr="00070CC9">
        <w:rPr>
          <w:shd w:val="clear" w:color="auto" w:fill="FFFFFF"/>
        </w:rPr>
        <w:t xml:space="preserve"> izpildes apturēšana līdz brīdim, kad tiks paziņots par attiecīgo atbalstu un tiks pieņemts secīgs Komisijas lēmums, kas uz to attiecas. Līdz ar to š</w:t>
      </w:r>
      <w:r w:rsidR="000F34FA">
        <w:rPr>
          <w:shd w:val="clear" w:color="auto" w:fill="FFFFFF"/>
        </w:rPr>
        <w:t>ā</w:t>
      </w:r>
      <w:r w:rsidRPr="00070CC9">
        <w:rPr>
          <w:shd w:val="clear" w:color="auto" w:fill="FFFFFF"/>
        </w:rPr>
        <w:t xml:space="preserve"> atbalsta faktiska piešķiršana, proti, piešķirto summu izmaksa, vēl nav notikusi un</w:t>
      </w:r>
      <w:r>
        <w:rPr>
          <w:shd w:val="clear" w:color="auto" w:fill="FFFFFF"/>
        </w:rPr>
        <w:t xml:space="preserve"> </w:t>
      </w:r>
      <w:r w:rsidRPr="00070CC9">
        <w:rPr>
          <w:shd w:val="clear" w:color="auto" w:fill="FFFFFF"/>
        </w:rPr>
        <w:t>Regulas</w:t>
      </w:r>
      <w:r w:rsidR="005832D4">
        <w:rPr>
          <w:shd w:val="clear" w:color="auto" w:fill="FFFFFF"/>
        </w:rPr>
        <w:t> </w:t>
      </w:r>
      <w:r w:rsidRPr="00070CC9">
        <w:rPr>
          <w:shd w:val="clear" w:color="auto" w:fill="FFFFFF"/>
        </w:rPr>
        <w:t>2015/1589 17.panta 1.punktā paredzētais noilguma termiņš līdz ar to nav ne sācies, ne</w:t>
      </w:r>
      <w:r w:rsidR="009F2453">
        <w:rPr>
          <w:shd w:val="clear" w:color="auto" w:fill="FFFFFF"/>
        </w:rPr>
        <w:t xml:space="preserve"> </w:t>
      </w:r>
      <w:r w:rsidRPr="00070CC9">
        <w:rPr>
          <w:i/>
          <w:iCs/>
          <w:shd w:val="clear" w:color="auto" w:fill="FFFFFF"/>
        </w:rPr>
        <w:t>a fortiori</w:t>
      </w:r>
      <w:r w:rsidR="009F2453">
        <w:rPr>
          <w:shd w:val="clear" w:color="auto" w:fill="FFFFFF"/>
        </w:rPr>
        <w:t xml:space="preserve"> </w:t>
      </w:r>
      <w:r w:rsidRPr="00070CC9">
        <w:rPr>
          <w:shd w:val="clear" w:color="auto" w:fill="FFFFFF"/>
        </w:rPr>
        <w:t>beidzies</w:t>
      </w:r>
      <w:r>
        <w:rPr>
          <w:shd w:val="clear" w:color="auto" w:fill="FFFFFF"/>
        </w:rPr>
        <w:t xml:space="preserve"> (</w:t>
      </w:r>
      <w:r w:rsidRPr="00070CC9">
        <w:rPr>
          <w:shd w:val="clear" w:color="auto" w:fill="FFFFFF"/>
        </w:rPr>
        <w:t>sal.</w:t>
      </w:r>
      <w:r w:rsidR="005832D4">
        <w:rPr>
          <w:shd w:val="clear" w:color="auto" w:fill="FFFFFF"/>
        </w:rPr>
        <w:t xml:space="preserve"> </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Pr="00566D69">
        <w:rPr>
          <w:i/>
          <w:iCs/>
        </w:rPr>
        <w:t xml:space="preserve"> 1</w:t>
      </w:r>
      <w:r>
        <w:rPr>
          <w:i/>
          <w:iCs/>
        </w:rPr>
        <w:t>11</w:t>
      </w:r>
      <w:r w:rsidRPr="00566D69">
        <w:rPr>
          <w:i/>
          <w:iCs/>
        </w:rPr>
        <w:t>.punkts</w:t>
      </w:r>
      <w:r w:rsidRPr="00566D69">
        <w:rPr>
          <w:shd w:val="clear" w:color="auto" w:fill="FFFFFF"/>
        </w:rPr>
        <w:t>).</w:t>
      </w:r>
    </w:p>
    <w:p w14:paraId="0C82B3D0" w14:textId="349BE3FE" w:rsidR="00070CC9" w:rsidRPr="00566D69" w:rsidRDefault="00B31486"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Līdz ar to arī Regulas</w:t>
      </w:r>
      <w:r w:rsidR="005832D4">
        <w:rPr>
          <w:shd w:val="clear" w:color="auto" w:fill="FFFFFF"/>
        </w:rPr>
        <w:t> </w:t>
      </w:r>
      <w:r w:rsidRPr="00B31486">
        <w:rPr>
          <w:shd w:val="clear" w:color="auto" w:fill="FFFFFF"/>
        </w:rPr>
        <w:t xml:space="preserve">2015/1589 1.panta </w:t>
      </w:r>
      <w:r w:rsidR="00D420E8">
        <w:rPr>
          <w:shd w:val="clear" w:color="auto" w:fill="FFFFFF"/>
        </w:rPr>
        <w:t>„</w:t>
      </w:r>
      <w:r w:rsidRPr="00B31486">
        <w:rPr>
          <w:shd w:val="clear" w:color="auto" w:fill="FFFFFF"/>
        </w:rPr>
        <w:t>b</w:t>
      </w:r>
      <w:r w:rsidR="00D420E8">
        <w:rPr>
          <w:shd w:val="clear" w:color="auto" w:fill="FFFFFF"/>
        </w:rPr>
        <w:t>”</w:t>
      </w:r>
      <w:r w:rsidRPr="00B31486">
        <w:rPr>
          <w:shd w:val="clear" w:color="auto" w:fill="FFFFFF"/>
        </w:rPr>
        <w:t xml:space="preserve"> punkta </w:t>
      </w:r>
      <w:r w:rsidR="00D420E8">
        <w:rPr>
          <w:shd w:val="clear" w:color="auto" w:fill="FFFFFF"/>
        </w:rPr>
        <w:t>„</w:t>
      </w:r>
      <w:r w:rsidRPr="00B31486">
        <w:rPr>
          <w:shd w:val="clear" w:color="auto" w:fill="FFFFFF"/>
        </w:rPr>
        <w:t>iv</w:t>
      </w:r>
      <w:r w:rsidR="00D420E8">
        <w:rPr>
          <w:shd w:val="clear" w:color="auto" w:fill="FFFFFF"/>
        </w:rPr>
        <w:t>”</w:t>
      </w:r>
      <w:r w:rsidRPr="00B31486">
        <w:rPr>
          <w:shd w:val="clear" w:color="auto" w:fill="FFFFFF"/>
        </w:rPr>
        <w:t xml:space="preserve"> apakšpunktā paredzētie nosacījumi nav izpildīti, un tāpēc lietā aplūkotās summas, ja tās būtu jākvalificē par atbalsta pasākumiem, nevar tikt uzskatītas par </w:t>
      </w:r>
      <w:r>
        <w:rPr>
          <w:shd w:val="clear" w:color="auto" w:fill="FFFFFF"/>
        </w:rPr>
        <w:t>„</w:t>
      </w:r>
      <w:r w:rsidRPr="00B31486">
        <w:rPr>
          <w:shd w:val="clear" w:color="auto" w:fill="FFFFFF"/>
        </w:rPr>
        <w:t>pastāvošu atbalstu” šīs tiesību normas izpratnē</w:t>
      </w:r>
      <w:r w:rsidR="00863620">
        <w:rPr>
          <w:shd w:val="clear" w:color="auto" w:fill="FFFFFF"/>
        </w:rPr>
        <w:t xml:space="preserve">, </w:t>
      </w:r>
      <w:r>
        <w:rPr>
          <w:shd w:val="clear" w:color="auto" w:fill="FFFFFF"/>
        </w:rPr>
        <w:t>proti, ka „pastāvošs atbalsts” ir atbalsts, ko uzskata par pastāvošu atbalstu saskaņā ar šīs regulas 17.pantu (</w:t>
      </w:r>
      <w:r w:rsidR="00863620">
        <w:rPr>
          <w:shd w:val="clear" w:color="auto" w:fill="FFFFFF"/>
        </w:rPr>
        <w:t>sal.</w:t>
      </w:r>
      <w:r w:rsidR="005832D4">
        <w:rPr>
          <w:shd w:val="clear" w:color="auto" w:fill="FFFFFF"/>
        </w:rPr>
        <w:t xml:space="preserve"> </w:t>
      </w:r>
      <w:r w:rsidRPr="00B31486">
        <w:rPr>
          <w:i/>
          <w:iCs/>
          <w:shd w:val="clear" w:color="auto" w:fill="FFFFFF"/>
        </w:rPr>
        <w:t>turpat, 112.punkts</w:t>
      </w:r>
      <w:r>
        <w:rPr>
          <w:shd w:val="clear" w:color="auto" w:fill="FFFFFF"/>
        </w:rPr>
        <w:t>).</w:t>
      </w:r>
    </w:p>
    <w:p w14:paraId="11B8A594" w14:textId="77777777" w:rsidR="00FF2CF5" w:rsidRDefault="00FF2CF5" w:rsidP="00562A25">
      <w:pPr>
        <w:pStyle w:val="NormalWeb"/>
        <w:shd w:val="clear" w:color="auto" w:fill="FFFFFF"/>
        <w:spacing w:before="0" w:beforeAutospacing="0" w:after="0" w:afterAutospacing="0" w:line="276" w:lineRule="auto"/>
        <w:ind w:firstLine="720"/>
        <w:jc w:val="both"/>
        <w:rPr>
          <w:shd w:val="clear" w:color="auto" w:fill="FFFFFF"/>
        </w:rPr>
      </w:pPr>
    </w:p>
    <w:p w14:paraId="436772FE" w14:textId="66E656E3" w:rsidR="00E7034F" w:rsidRPr="00C02FC9" w:rsidRDefault="000B2E20" w:rsidP="00562A25">
      <w:pPr>
        <w:pStyle w:val="NormalWeb"/>
        <w:shd w:val="clear" w:color="auto" w:fill="FFFFFF"/>
        <w:spacing w:before="0" w:beforeAutospacing="0" w:after="0" w:afterAutospacing="0" w:line="276" w:lineRule="auto"/>
        <w:jc w:val="center"/>
        <w:rPr>
          <w:b/>
          <w:bCs/>
          <w:shd w:val="clear" w:color="auto" w:fill="FFFFFF"/>
        </w:rPr>
      </w:pPr>
      <w:r>
        <w:rPr>
          <w:b/>
          <w:bCs/>
          <w:shd w:val="clear" w:color="auto" w:fill="FFFFFF"/>
        </w:rPr>
        <w:t>I</w:t>
      </w:r>
      <w:r w:rsidR="00A639D5" w:rsidRPr="00C02FC9">
        <w:rPr>
          <w:b/>
          <w:bCs/>
          <w:shd w:val="clear" w:color="auto" w:fill="FFFFFF"/>
        </w:rPr>
        <w:t>V</w:t>
      </w:r>
    </w:p>
    <w:p w14:paraId="13F3AB32" w14:textId="11CEEACA" w:rsidR="008869CC" w:rsidRPr="00C02FC9" w:rsidRDefault="008869CC" w:rsidP="00562A25">
      <w:pPr>
        <w:pStyle w:val="NormalWeb"/>
        <w:shd w:val="clear" w:color="auto" w:fill="FFFFFF"/>
        <w:spacing w:before="0" w:beforeAutospacing="0" w:after="0" w:afterAutospacing="0" w:line="276" w:lineRule="auto"/>
        <w:jc w:val="center"/>
        <w:rPr>
          <w:i/>
          <w:iCs/>
          <w:shd w:val="clear" w:color="auto" w:fill="FFFFFF"/>
        </w:rPr>
      </w:pPr>
      <w:r w:rsidRPr="00C02FC9">
        <w:rPr>
          <w:i/>
          <w:iCs/>
          <w:shd w:val="clear" w:color="auto" w:fill="FFFFFF"/>
        </w:rPr>
        <w:t xml:space="preserve">Par </w:t>
      </w:r>
      <w:r w:rsidR="00EF3DA8" w:rsidRPr="00C02FC9">
        <w:rPr>
          <w:i/>
          <w:iCs/>
          <w:shd w:val="clear" w:color="auto" w:fill="FFFFFF"/>
        </w:rPr>
        <w:t xml:space="preserve">izvērtējumu </w:t>
      </w:r>
      <w:r w:rsidRPr="00C02FC9">
        <w:rPr>
          <w:i/>
          <w:iCs/>
          <w:shd w:val="clear" w:color="auto" w:fill="FFFFFF"/>
        </w:rPr>
        <w:t>pārkompensācijas</w:t>
      </w:r>
      <w:r w:rsidR="00C70F65" w:rsidRPr="00C02FC9">
        <w:rPr>
          <w:i/>
          <w:iCs/>
          <w:shd w:val="clear" w:color="auto" w:fill="FFFFFF"/>
        </w:rPr>
        <w:t xml:space="preserve"> </w:t>
      </w:r>
      <w:r w:rsidRPr="00C02FC9">
        <w:rPr>
          <w:i/>
          <w:iCs/>
          <w:shd w:val="clear" w:color="auto" w:fill="FFFFFF"/>
        </w:rPr>
        <w:t>novēršan</w:t>
      </w:r>
      <w:r w:rsidR="00C70F65" w:rsidRPr="00C02FC9">
        <w:rPr>
          <w:i/>
          <w:iCs/>
          <w:shd w:val="clear" w:color="auto" w:fill="FFFFFF"/>
        </w:rPr>
        <w:t>a</w:t>
      </w:r>
      <w:r w:rsidR="00EF3DA8" w:rsidRPr="00C02FC9">
        <w:rPr>
          <w:i/>
          <w:iCs/>
          <w:shd w:val="clear" w:color="auto" w:fill="FFFFFF"/>
        </w:rPr>
        <w:t>i</w:t>
      </w:r>
    </w:p>
    <w:p w14:paraId="5699576D" w14:textId="4E8DBBE6" w:rsidR="00CA6EC9" w:rsidRPr="00C02FC9" w:rsidRDefault="00CA6EC9" w:rsidP="00562A25">
      <w:pPr>
        <w:pStyle w:val="NormalWeb"/>
        <w:shd w:val="clear" w:color="auto" w:fill="FFFFFF"/>
        <w:spacing w:before="0" w:beforeAutospacing="0" w:after="0" w:afterAutospacing="0" w:line="276" w:lineRule="auto"/>
        <w:ind w:firstLine="720"/>
        <w:jc w:val="both"/>
        <w:rPr>
          <w:shd w:val="clear" w:color="auto" w:fill="FFFFFF"/>
        </w:rPr>
      </w:pPr>
    </w:p>
    <w:p w14:paraId="40616EB1" w14:textId="650553BE" w:rsidR="00A03A07" w:rsidRDefault="00A13C34" w:rsidP="00562A25">
      <w:pPr>
        <w:pStyle w:val="NormalWeb"/>
        <w:shd w:val="clear" w:color="auto" w:fill="FFFFFF"/>
        <w:spacing w:before="0" w:beforeAutospacing="0" w:after="0" w:afterAutospacing="0" w:line="276" w:lineRule="auto"/>
        <w:ind w:firstLine="720"/>
        <w:jc w:val="both"/>
        <w:rPr>
          <w:shd w:val="clear" w:color="auto" w:fill="FFFFFF"/>
        </w:rPr>
      </w:pPr>
      <w:r w:rsidRPr="00C02FC9">
        <w:rPr>
          <w:shd w:val="clear" w:color="auto" w:fill="FFFFFF"/>
        </w:rPr>
        <w:t>[</w:t>
      </w:r>
      <w:r w:rsidR="001F2AF3">
        <w:rPr>
          <w:shd w:val="clear" w:color="auto" w:fill="FFFFFF"/>
        </w:rPr>
        <w:t>30</w:t>
      </w:r>
      <w:r w:rsidRPr="00C02FC9">
        <w:rPr>
          <w:shd w:val="clear" w:color="auto" w:fill="FFFFFF"/>
        </w:rPr>
        <w:t>]</w:t>
      </w:r>
      <w:r w:rsidR="00D708A0">
        <w:rPr>
          <w:shd w:val="clear" w:color="auto" w:fill="FFFFFF"/>
        </w:rPr>
        <w:t> </w:t>
      </w:r>
      <w:r w:rsidR="007C658E" w:rsidRPr="00C02FC9">
        <w:rPr>
          <w:shd w:val="clear" w:color="auto" w:fill="FFFFFF"/>
        </w:rPr>
        <w:t xml:space="preserve">Noraidāms </w:t>
      </w:r>
      <w:r w:rsidR="00811385" w:rsidRPr="00C02FC9">
        <w:rPr>
          <w:shd w:val="clear" w:color="auto" w:fill="FFFFFF"/>
        </w:rPr>
        <w:t xml:space="preserve">ir </w:t>
      </w:r>
      <w:r w:rsidR="007C658E" w:rsidRPr="00C02FC9">
        <w:rPr>
          <w:shd w:val="clear" w:color="auto" w:fill="FFFFFF"/>
        </w:rPr>
        <w:t xml:space="preserve">Regulatora iebildums saistībā ar </w:t>
      </w:r>
      <w:r w:rsidR="00811385" w:rsidRPr="00C02FC9">
        <w:rPr>
          <w:shd w:val="clear" w:color="auto" w:fill="FFFFFF"/>
        </w:rPr>
        <w:t xml:space="preserve">pieteicējas </w:t>
      </w:r>
      <w:r w:rsidR="00DD1F07" w:rsidRPr="00C02FC9">
        <w:rPr>
          <w:shd w:val="clear" w:color="auto" w:fill="FFFFFF"/>
        </w:rPr>
        <w:t>pārkompensācij</w:t>
      </w:r>
      <w:r w:rsidR="007C658E" w:rsidRPr="00C02FC9">
        <w:rPr>
          <w:shd w:val="clear" w:color="auto" w:fill="FFFFFF"/>
        </w:rPr>
        <w:t>as jautājum</w:t>
      </w:r>
      <w:r w:rsidR="00601845" w:rsidRPr="00C02FC9">
        <w:rPr>
          <w:shd w:val="clear" w:color="auto" w:fill="FFFFFF"/>
        </w:rPr>
        <w:t>a</w:t>
      </w:r>
      <w:r w:rsidR="007C658E" w:rsidRPr="00C02FC9">
        <w:rPr>
          <w:shd w:val="clear" w:color="auto" w:fill="FFFFFF"/>
        </w:rPr>
        <w:t xml:space="preserve"> </w:t>
      </w:r>
      <w:r w:rsidR="00811385" w:rsidRPr="00C02FC9">
        <w:rPr>
          <w:shd w:val="clear" w:color="auto" w:fill="FFFFFF"/>
        </w:rPr>
        <w:t>iz</w:t>
      </w:r>
      <w:r w:rsidR="007C658E" w:rsidRPr="00C02FC9">
        <w:rPr>
          <w:shd w:val="clear" w:color="auto" w:fill="FFFFFF"/>
        </w:rPr>
        <w:t xml:space="preserve">vērtēšanu </w:t>
      </w:r>
      <w:r w:rsidR="00863026" w:rsidRPr="00C02FC9">
        <w:rPr>
          <w:shd w:val="clear" w:color="auto" w:fill="FFFFFF"/>
        </w:rPr>
        <w:t>konkrētās</w:t>
      </w:r>
      <w:r w:rsidR="00811385" w:rsidRPr="00C02FC9">
        <w:rPr>
          <w:shd w:val="clear" w:color="auto" w:fill="FFFFFF"/>
        </w:rPr>
        <w:t xml:space="preserve"> </w:t>
      </w:r>
      <w:r w:rsidR="00811385" w:rsidRPr="00811385">
        <w:rPr>
          <w:shd w:val="clear" w:color="auto" w:fill="FFFFFF"/>
        </w:rPr>
        <w:t>lietas ietvaros.</w:t>
      </w:r>
    </w:p>
    <w:p w14:paraId="28A1E41D" w14:textId="19FC2C53" w:rsidR="00AD3150" w:rsidRPr="00AD3150" w:rsidRDefault="00D534A4" w:rsidP="00562A25">
      <w:pPr>
        <w:pStyle w:val="NormalWeb"/>
        <w:shd w:val="clear" w:color="auto" w:fill="FFFFFF"/>
        <w:spacing w:before="0" w:beforeAutospacing="0" w:after="0" w:afterAutospacing="0" w:line="276" w:lineRule="auto"/>
        <w:ind w:firstLine="720"/>
        <w:jc w:val="both"/>
        <w:rPr>
          <w:highlight w:val="yellow"/>
          <w:shd w:val="clear" w:color="auto" w:fill="FFFFFF"/>
        </w:rPr>
      </w:pPr>
      <w:r>
        <w:rPr>
          <w:shd w:val="clear" w:color="auto" w:fill="FFFFFF"/>
        </w:rPr>
        <w:t>Senāts uzsver, ka t</w:t>
      </w:r>
      <w:r w:rsidR="00027827" w:rsidRPr="00AD3150">
        <w:rPr>
          <w:shd w:val="clear" w:color="auto" w:fill="FFFFFF"/>
        </w:rPr>
        <w:t xml:space="preserve">iesas kompetencē nav lemt par to, vai pasākums, kas neietilpst </w:t>
      </w:r>
      <w:r w:rsidR="00027827" w:rsidRPr="004C5320">
        <w:rPr>
          <w:shd w:val="clear" w:color="auto" w:fill="FFFFFF"/>
        </w:rPr>
        <w:t>Eiropas Komisijas lēmuma SA.43140</w:t>
      </w:r>
      <w:r w:rsidR="00027827" w:rsidRPr="00AD3150">
        <w:rPr>
          <w:shd w:val="clear" w:color="auto" w:fill="FFFFFF"/>
        </w:rPr>
        <w:t xml:space="preserve"> darbības jomā, varētu būt saderīgs ar iekšējo tirgu</w:t>
      </w:r>
      <w:r w:rsidR="00AD3150" w:rsidRPr="00AD3150">
        <w:rPr>
          <w:shd w:val="clear" w:color="auto" w:fill="FFFFFF"/>
        </w:rPr>
        <w:t>, tostarp, vai pieteicēja netiks pārkompensēta</w:t>
      </w:r>
      <w:r w:rsidR="00027827" w:rsidRPr="00AD3150">
        <w:rPr>
          <w:shd w:val="clear" w:color="auto" w:fill="FFFFFF"/>
        </w:rPr>
        <w:t>.</w:t>
      </w:r>
      <w:r w:rsidR="00A03A07">
        <w:rPr>
          <w:shd w:val="clear" w:color="auto" w:fill="FFFFFF"/>
        </w:rPr>
        <w:t xml:space="preserve"> K</w:t>
      </w:r>
      <w:r w:rsidR="00AD3150">
        <w:rPr>
          <w:shd w:val="clear" w:color="auto" w:fill="FFFFFF"/>
        </w:rPr>
        <w:t xml:space="preserve">ā </w:t>
      </w:r>
      <w:r w:rsidR="00565A55">
        <w:rPr>
          <w:shd w:val="clear" w:color="auto" w:fill="FFFFFF"/>
        </w:rPr>
        <w:t>atzinusi</w:t>
      </w:r>
      <w:r w:rsidR="00AD3150">
        <w:rPr>
          <w:shd w:val="clear" w:color="auto" w:fill="FFFFFF"/>
        </w:rPr>
        <w:t xml:space="preserve"> </w:t>
      </w:r>
      <w:r w:rsidR="00565A55">
        <w:rPr>
          <w:shd w:val="clear" w:color="auto" w:fill="FFFFFF"/>
        </w:rPr>
        <w:t xml:space="preserve">Eiropas Savienības Tiesa un </w:t>
      </w:r>
      <w:r w:rsidR="00A03A07">
        <w:rPr>
          <w:shd w:val="clear" w:color="auto" w:fill="FFFFFF"/>
        </w:rPr>
        <w:t xml:space="preserve">skaidrojusi </w:t>
      </w:r>
      <w:r w:rsidR="006578B6">
        <w:rPr>
          <w:shd w:val="clear" w:color="auto" w:fill="FFFFFF"/>
        </w:rPr>
        <w:t>arī</w:t>
      </w:r>
      <w:r w:rsidR="00C718CF">
        <w:rPr>
          <w:shd w:val="clear" w:color="auto" w:fill="FFFFFF"/>
        </w:rPr>
        <w:t xml:space="preserve"> pati</w:t>
      </w:r>
      <w:r w:rsidR="006578B6">
        <w:rPr>
          <w:shd w:val="clear" w:color="auto" w:fill="FFFFFF"/>
        </w:rPr>
        <w:t xml:space="preserve"> </w:t>
      </w:r>
      <w:r w:rsidR="00AD3150">
        <w:rPr>
          <w:shd w:val="clear" w:color="auto" w:fill="FFFFFF"/>
        </w:rPr>
        <w:t>Eiropas Komisija</w:t>
      </w:r>
      <w:r w:rsidR="00565A55">
        <w:rPr>
          <w:shd w:val="clear" w:color="auto" w:fill="FFFFFF"/>
        </w:rPr>
        <w:t xml:space="preserve">, </w:t>
      </w:r>
      <w:r w:rsidR="00AD3150">
        <w:rPr>
          <w:shd w:val="clear" w:color="auto" w:fill="FFFFFF"/>
        </w:rPr>
        <w:t>pārmērīgas kompensācijas jautājums attiecas uz sade</w:t>
      </w:r>
      <w:r w:rsidR="00AD3150" w:rsidRPr="00AD3150">
        <w:rPr>
          <w:shd w:val="clear" w:color="auto" w:fill="FFFFFF"/>
        </w:rPr>
        <w:t>rības novērtējumu</w:t>
      </w:r>
      <w:r w:rsidR="00565A55">
        <w:rPr>
          <w:shd w:val="clear" w:color="auto" w:fill="FFFFFF"/>
        </w:rPr>
        <w:t xml:space="preserve"> </w:t>
      </w:r>
      <w:r w:rsidR="005B50FE">
        <w:rPr>
          <w:shd w:val="clear" w:color="auto" w:fill="FFFFFF"/>
        </w:rPr>
        <w:t xml:space="preserve">un </w:t>
      </w:r>
      <w:r w:rsidR="004120C2">
        <w:rPr>
          <w:shd w:val="clear" w:color="auto" w:fill="FFFFFF"/>
        </w:rPr>
        <w:t xml:space="preserve">ietilpst </w:t>
      </w:r>
      <w:r w:rsidR="00E00E97" w:rsidRPr="00AD3150">
        <w:rPr>
          <w:shd w:val="clear" w:color="auto" w:fill="FFFFFF"/>
        </w:rPr>
        <w:t xml:space="preserve">Eiropas Komisijas </w:t>
      </w:r>
      <w:r>
        <w:rPr>
          <w:shd w:val="clear" w:color="auto" w:fill="FFFFFF"/>
        </w:rPr>
        <w:t>ekskluzīv</w:t>
      </w:r>
      <w:r w:rsidR="006942D6">
        <w:rPr>
          <w:shd w:val="clear" w:color="auto" w:fill="FFFFFF"/>
        </w:rPr>
        <w:t>aj</w:t>
      </w:r>
      <w:r>
        <w:rPr>
          <w:shd w:val="clear" w:color="auto" w:fill="FFFFFF"/>
        </w:rPr>
        <w:t xml:space="preserve">ā </w:t>
      </w:r>
      <w:r w:rsidR="00E00E97" w:rsidRPr="00AD3150">
        <w:rPr>
          <w:shd w:val="clear" w:color="auto" w:fill="FFFFFF"/>
        </w:rPr>
        <w:t>kompetencē</w:t>
      </w:r>
      <w:r w:rsidR="00AD3150" w:rsidRPr="00AD3150">
        <w:rPr>
          <w:shd w:val="clear" w:color="auto" w:fill="FFFFFF"/>
        </w:rPr>
        <w:t xml:space="preserve"> (sal.</w:t>
      </w:r>
      <w:r w:rsidR="005832D4">
        <w:rPr>
          <w:shd w:val="clear" w:color="auto" w:fill="FFFFFF"/>
        </w:rPr>
        <w:t xml:space="preserve"> </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00565A55">
        <w:rPr>
          <w:i/>
          <w:iCs/>
        </w:rPr>
        <w:t xml:space="preserve"> </w:t>
      </w:r>
      <w:r w:rsidR="00565A55">
        <w:rPr>
          <w:i/>
          <w:iCs/>
          <w:shd w:val="clear" w:color="auto" w:fill="FFFFFF"/>
        </w:rPr>
        <w:t>82</w:t>
      </w:r>
      <w:r w:rsidR="00565A55" w:rsidRPr="00472C43">
        <w:rPr>
          <w:i/>
          <w:iCs/>
          <w:shd w:val="clear" w:color="auto" w:fill="FFFFFF"/>
        </w:rPr>
        <w:t>.</w:t>
      </w:r>
      <w:r w:rsidR="00565A55" w:rsidRPr="00DF2A73">
        <w:rPr>
          <w:i/>
          <w:iCs/>
          <w:shd w:val="clear" w:color="auto" w:fill="FFFFFF"/>
        </w:rPr>
        <w:t>punkts</w:t>
      </w:r>
      <w:r w:rsidR="00565A55">
        <w:rPr>
          <w:i/>
          <w:iCs/>
          <w:shd w:val="clear" w:color="auto" w:fill="FFFFFF"/>
        </w:rPr>
        <w:t xml:space="preserve">; </w:t>
      </w:r>
      <w:r w:rsidR="00AD3150" w:rsidRPr="00AD3150">
        <w:rPr>
          <w:i/>
          <w:iCs/>
        </w:rPr>
        <w:t>Eiropas Komisijas 2018.gada 12.decembra apsvērumu 40</w:t>
      </w:r>
      <w:r w:rsidR="00E07165">
        <w:rPr>
          <w:i/>
          <w:iCs/>
        </w:rPr>
        <w:t>.</w:t>
      </w:r>
      <w:r w:rsidR="005832D4">
        <w:rPr>
          <w:i/>
          <w:iCs/>
        </w:rPr>
        <w:t xml:space="preserve"> </w:t>
      </w:r>
      <w:r w:rsidR="00E07165">
        <w:rPr>
          <w:i/>
          <w:iCs/>
        </w:rPr>
        <w:t>un</w:t>
      </w:r>
      <w:r w:rsidR="00AD3150" w:rsidRPr="00AD3150">
        <w:rPr>
          <w:i/>
          <w:iCs/>
        </w:rPr>
        <w:t xml:space="preserve"> 41.punkts</w:t>
      </w:r>
      <w:r w:rsidR="00AD3150" w:rsidRPr="00AD3150">
        <w:t>).</w:t>
      </w:r>
    </w:p>
    <w:p w14:paraId="4150183B" w14:textId="77777777" w:rsidR="00811385" w:rsidRDefault="00811385" w:rsidP="00562A25">
      <w:pPr>
        <w:pStyle w:val="NormalWeb"/>
        <w:shd w:val="clear" w:color="auto" w:fill="FFFFFF"/>
        <w:spacing w:before="0" w:beforeAutospacing="0" w:after="0" w:afterAutospacing="0" w:line="276" w:lineRule="auto"/>
        <w:ind w:firstLine="720"/>
        <w:jc w:val="both"/>
        <w:rPr>
          <w:shd w:val="clear" w:color="auto" w:fill="FFFFFF"/>
        </w:rPr>
      </w:pPr>
    </w:p>
    <w:p w14:paraId="026B0F75" w14:textId="1953F8CD" w:rsidR="00E00E97" w:rsidRDefault="00811385"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0B2E20">
        <w:rPr>
          <w:shd w:val="clear" w:color="auto" w:fill="FFFFFF"/>
        </w:rPr>
        <w:t>3</w:t>
      </w:r>
      <w:r w:rsidR="001F2AF3">
        <w:rPr>
          <w:shd w:val="clear" w:color="auto" w:fill="FFFFFF"/>
        </w:rPr>
        <w:t>1</w:t>
      </w:r>
      <w:r>
        <w:rPr>
          <w:shd w:val="clear" w:color="auto" w:fill="FFFFFF"/>
        </w:rPr>
        <w:t>]</w:t>
      </w:r>
      <w:r w:rsidR="00E00E97">
        <w:rPr>
          <w:shd w:val="clear" w:color="auto" w:fill="FFFFFF"/>
        </w:rPr>
        <w:t> </w:t>
      </w:r>
      <w:r w:rsidR="00E93B42">
        <w:rPr>
          <w:shd w:val="clear" w:color="auto" w:fill="FFFFFF"/>
        </w:rPr>
        <w:t>Saistībā</w:t>
      </w:r>
      <w:r w:rsidR="006A7935">
        <w:rPr>
          <w:shd w:val="clear" w:color="auto" w:fill="FFFFFF"/>
        </w:rPr>
        <w:t xml:space="preserve"> ar Regulatora izvirzīto iebildumu Senāts vēlas atzīmēt</w:t>
      </w:r>
      <w:r>
        <w:rPr>
          <w:shd w:val="clear" w:color="auto" w:fill="FFFFFF"/>
        </w:rPr>
        <w:t>, ka p</w:t>
      </w:r>
      <w:r w:rsidRPr="00811385">
        <w:rPr>
          <w:shd w:val="clear" w:color="auto" w:fill="FFFFFF"/>
        </w:rPr>
        <w:t xml:space="preserve">ārkompensācijas </w:t>
      </w:r>
      <w:r w:rsidR="001C0FB1">
        <w:rPr>
          <w:shd w:val="clear" w:color="auto" w:fill="FFFFFF"/>
        </w:rPr>
        <w:t xml:space="preserve">konstatēšanas un </w:t>
      </w:r>
      <w:r w:rsidRPr="00811385">
        <w:rPr>
          <w:shd w:val="clear" w:color="auto" w:fill="FFFFFF"/>
        </w:rPr>
        <w:t>novēršanas mehānisma ieviešana</w:t>
      </w:r>
      <w:r w:rsidR="006A7935">
        <w:rPr>
          <w:shd w:val="clear" w:color="auto" w:fill="FFFFFF"/>
        </w:rPr>
        <w:t xml:space="preserve"> </w:t>
      </w:r>
      <w:r w:rsidR="00207DA4">
        <w:rPr>
          <w:shd w:val="clear" w:color="auto" w:fill="FFFFFF"/>
        </w:rPr>
        <w:t>vispār</w:t>
      </w:r>
      <w:r w:rsidR="00207DA4" w:rsidRPr="00811385">
        <w:rPr>
          <w:shd w:val="clear" w:color="auto" w:fill="FFFFFF"/>
        </w:rPr>
        <w:t xml:space="preserve"> </w:t>
      </w:r>
      <w:r w:rsidR="00E93B42" w:rsidRPr="00811385">
        <w:rPr>
          <w:shd w:val="clear" w:color="auto" w:fill="FFFFFF"/>
        </w:rPr>
        <w:t>bija</w:t>
      </w:r>
      <w:r w:rsidR="00E93B42">
        <w:rPr>
          <w:shd w:val="clear" w:color="auto" w:fill="FFFFFF"/>
        </w:rPr>
        <w:t xml:space="preserve"> </w:t>
      </w:r>
      <w:r w:rsidRPr="008A1CFD">
        <w:rPr>
          <w:shd w:val="clear" w:color="auto" w:fill="FFFFFF"/>
        </w:rPr>
        <w:t xml:space="preserve">priekšnosacījums, lai </w:t>
      </w:r>
      <w:r w:rsidR="008A1CFD">
        <w:rPr>
          <w:shd w:val="clear" w:color="auto" w:fill="FFFFFF"/>
        </w:rPr>
        <w:t xml:space="preserve">saņemtu </w:t>
      </w:r>
      <w:r w:rsidRPr="008A1CFD">
        <w:rPr>
          <w:shd w:val="clear" w:color="auto" w:fill="FFFFFF"/>
        </w:rPr>
        <w:t>Eiropas Komisija</w:t>
      </w:r>
      <w:r w:rsidR="006F5F23">
        <w:rPr>
          <w:shd w:val="clear" w:color="auto" w:fill="FFFFFF"/>
        </w:rPr>
        <w:t>s</w:t>
      </w:r>
      <w:r w:rsidR="008A1CFD">
        <w:rPr>
          <w:shd w:val="clear" w:color="auto" w:fill="FFFFFF"/>
        </w:rPr>
        <w:t xml:space="preserve"> lēmumu par atbalsta pasākuma atbilstību</w:t>
      </w:r>
      <w:r w:rsidR="001C0FB1">
        <w:rPr>
          <w:shd w:val="clear" w:color="auto" w:fill="FFFFFF"/>
        </w:rPr>
        <w:t xml:space="preserve"> Eiropas Savienības</w:t>
      </w:r>
      <w:r w:rsidR="008A1CFD">
        <w:rPr>
          <w:shd w:val="clear" w:color="auto" w:fill="FFFFFF"/>
        </w:rPr>
        <w:t xml:space="preserve"> iekšējam tirgum</w:t>
      </w:r>
      <w:r w:rsidR="001C0FB1" w:rsidRPr="001C0FB1">
        <w:rPr>
          <w:shd w:val="clear" w:color="auto" w:fill="FFFFFF"/>
        </w:rPr>
        <w:t xml:space="preserve"> </w:t>
      </w:r>
      <w:r w:rsidR="001C0FB1">
        <w:rPr>
          <w:shd w:val="clear" w:color="auto" w:fill="FFFFFF"/>
        </w:rPr>
        <w:t xml:space="preserve">saistībā ar </w:t>
      </w:r>
      <w:r w:rsidR="001C0FB1" w:rsidRPr="008A1CFD">
        <w:rPr>
          <w:shd w:val="clear" w:color="auto" w:fill="FFFFFF"/>
        </w:rPr>
        <w:t xml:space="preserve">Latvijas iesniegtā valsts atbalsta lietu </w:t>
      </w:r>
      <w:r w:rsidR="001C0FB1" w:rsidRPr="004C5320">
        <w:rPr>
          <w:shd w:val="clear" w:color="auto" w:fill="FFFFFF"/>
        </w:rPr>
        <w:t>SA.43140</w:t>
      </w:r>
      <w:r w:rsidRPr="004C5320">
        <w:rPr>
          <w:shd w:val="clear" w:color="auto" w:fill="FFFFFF"/>
        </w:rPr>
        <w:t>.</w:t>
      </w:r>
    </w:p>
    <w:p w14:paraId="42189296" w14:textId="3113449E" w:rsidR="00273C13" w:rsidRPr="00C02FC9" w:rsidRDefault="00E00E97"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Proti, dažām saņēmēju kategorijām </w:t>
      </w:r>
      <w:r w:rsidR="006F5F23">
        <w:rPr>
          <w:shd w:val="clear" w:color="auto" w:fill="FFFFFF"/>
        </w:rPr>
        <w:t>valsts</w:t>
      </w:r>
      <w:r>
        <w:rPr>
          <w:shd w:val="clear" w:color="auto" w:fill="FFFFFF"/>
        </w:rPr>
        <w:t xml:space="preserve"> </w:t>
      </w:r>
      <w:r w:rsidR="00565A55">
        <w:rPr>
          <w:shd w:val="clear" w:color="auto" w:fill="FFFFFF"/>
        </w:rPr>
        <w:t xml:space="preserve">bija </w:t>
      </w:r>
      <w:r>
        <w:rPr>
          <w:shd w:val="clear" w:color="auto" w:fill="FFFFFF"/>
        </w:rPr>
        <w:t>identificēj</w:t>
      </w:r>
      <w:r w:rsidR="00565A55">
        <w:rPr>
          <w:shd w:val="clear" w:color="auto" w:fill="FFFFFF"/>
        </w:rPr>
        <w:t>usi</w:t>
      </w:r>
      <w:r>
        <w:rPr>
          <w:shd w:val="clear" w:color="auto" w:fill="FFFFFF"/>
        </w:rPr>
        <w:t xml:space="preserve"> iespējamus pārmērīgas kompensācijas gadījumus (</w:t>
      </w:r>
      <w:r w:rsidRPr="00E00E97">
        <w:rPr>
          <w:i/>
          <w:iCs/>
          <w:shd w:val="clear" w:color="auto" w:fill="FFFFFF"/>
        </w:rPr>
        <w:t>lēmuma</w:t>
      </w:r>
      <w:r>
        <w:rPr>
          <w:i/>
          <w:iCs/>
          <w:shd w:val="clear" w:color="auto" w:fill="FFFFFF"/>
        </w:rPr>
        <w:t xml:space="preserve"> </w:t>
      </w:r>
      <w:r w:rsidRPr="00E00E97">
        <w:rPr>
          <w:i/>
          <w:iCs/>
          <w:shd w:val="clear" w:color="auto" w:fill="FFFFFF"/>
        </w:rPr>
        <w:t>SA.43140</w:t>
      </w:r>
      <w:r>
        <w:rPr>
          <w:shd w:val="clear" w:color="auto" w:fill="FFFFFF"/>
        </w:rPr>
        <w:t xml:space="preserve"> </w:t>
      </w:r>
      <w:r w:rsidRPr="00E00E97">
        <w:rPr>
          <w:i/>
          <w:iCs/>
          <w:shd w:val="clear" w:color="auto" w:fill="FFFFFF"/>
        </w:rPr>
        <w:t>75.punkts</w:t>
      </w:r>
      <w:r>
        <w:rPr>
          <w:shd w:val="clear" w:color="auto" w:fill="FFFFFF"/>
        </w:rPr>
        <w:t>).</w:t>
      </w:r>
      <w:r w:rsidR="00F57C7B">
        <w:rPr>
          <w:shd w:val="clear" w:color="auto" w:fill="FFFFFF"/>
        </w:rPr>
        <w:t xml:space="preserve"> </w:t>
      </w:r>
      <w:r>
        <w:rPr>
          <w:shd w:val="clear" w:color="auto" w:fill="FFFFFF"/>
        </w:rPr>
        <w:t xml:space="preserve">Attiecīgi </w:t>
      </w:r>
      <w:r w:rsidR="008A1CFD">
        <w:rPr>
          <w:shd w:val="clear" w:color="auto" w:fill="FFFFFF"/>
        </w:rPr>
        <w:t>Eiropas Komisija</w:t>
      </w:r>
      <w:r w:rsidR="001C0FB1">
        <w:rPr>
          <w:shd w:val="clear" w:color="auto" w:fill="FFFFFF"/>
        </w:rPr>
        <w:t xml:space="preserve"> </w:t>
      </w:r>
      <w:r w:rsidR="008A1CFD">
        <w:rPr>
          <w:shd w:val="clear" w:color="auto" w:fill="FFFFFF"/>
        </w:rPr>
        <w:t>sagaidīja no Latvijas konkrētu priekšlikumu par pārkompensācijas novēršanu</w:t>
      </w:r>
      <w:r w:rsidR="000A5576">
        <w:rPr>
          <w:shd w:val="clear" w:color="auto" w:fill="FFFFFF"/>
        </w:rPr>
        <w:t>.</w:t>
      </w:r>
      <w:r w:rsidR="008A1CFD">
        <w:rPr>
          <w:shd w:val="clear" w:color="auto" w:fill="FFFFFF"/>
        </w:rPr>
        <w:t xml:space="preserve"> </w:t>
      </w:r>
      <w:r w:rsidR="000A5576">
        <w:rPr>
          <w:shd w:val="clear" w:color="auto" w:fill="FFFFFF"/>
        </w:rPr>
        <w:t xml:space="preserve">Šim nolūkam Latvijai </w:t>
      </w:r>
      <w:r w:rsidR="00596CF4">
        <w:rPr>
          <w:shd w:val="clear" w:color="auto" w:fill="FFFFFF"/>
        </w:rPr>
        <w:t xml:space="preserve">bija </w:t>
      </w:r>
      <w:r w:rsidR="000A5576">
        <w:rPr>
          <w:shd w:val="clear" w:color="auto" w:fill="FFFFFF"/>
        </w:rPr>
        <w:t>jā</w:t>
      </w:r>
      <w:r w:rsidR="008A1CFD">
        <w:rPr>
          <w:shd w:val="clear" w:color="auto" w:fill="FFFFFF"/>
        </w:rPr>
        <w:t xml:space="preserve">iesniedz </w:t>
      </w:r>
      <w:r w:rsidR="000A5576">
        <w:rPr>
          <w:shd w:val="clear" w:color="auto" w:fill="FFFFFF"/>
        </w:rPr>
        <w:t xml:space="preserve">apstiprināts </w:t>
      </w:r>
      <w:r w:rsidR="008A1CFD">
        <w:rPr>
          <w:shd w:val="clear" w:color="auto" w:fill="FFFFFF"/>
        </w:rPr>
        <w:t xml:space="preserve">un </w:t>
      </w:r>
      <w:r w:rsidR="000A5576">
        <w:rPr>
          <w:shd w:val="clear" w:color="auto" w:fill="FFFFFF"/>
        </w:rPr>
        <w:t>detalizēts apraksts</w:t>
      </w:r>
      <w:r w:rsidR="008A1CFD">
        <w:rPr>
          <w:shd w:val="clear" w:color="auto" w:fill="FFFFFF"/>
        </w:rPr>
        <w:t xml:space="preserve">, kādā veidā </w:t>
      </w:r>
      <w:r w:rsidR="009D4387">
        <w:rPr>
          <w:shd w:val="clear" w:color="auto" w:fill="FFFFFF"/>
        </w:rPr>
        <w:t>valsts</w:t>
      </w:r>
      <w:r w:rsidR="00F57C7B">
        <w:rPr>
          <w:shd w:val="clear" w:color="auto" w:fill="FFFFFF"/>
        </w:rPr>
        <w:t xml:space="preserve"> </w:t>
      </w:r>
      <w:r w:rsidR="008A1CFD">
        <w:rPr>
          <w:shd w:val="clear" w:color="auto" w:fill="FFFFFF"/>
        </w:rPr>
        <w:t xml:space="preserve">novērsīs </w:t>
      </w:r>
      <w:r w:rsidR="008A1CFD" w:rsidRPr="005F679C">
        <w:rPr>
          <w:shd w:val="clear" w:color="auto" w:fill="FFFFFF"/>
        </w:rPr>
        <w:t xml:space="preserve">pārkompensāciju tām elektrostacijām, kurām tas ir konstatēts, visā dzīves </w:t>
      </w:r>
      <w:r w:rsidR="000A5576" w:rsidRPr="005F679C">
        <w:rPr>
          <w:shd w:val="clear" w:color="auto" w:fill="FFFFFF"/>
        </w:rPr>
        <w:t>cikl</w:t>
      </w:r>
      <w:r w:rsidR="000A5576">
        <w:rPr>
          <w:shd w:val="clear" w:color="auto" w:fill="FFFFFF"/>
        </w:rPr>
        <w:t>ā</w:t>
      </w:r>
      <w:r w:rsidR="000A5576" w:rsidRPr="005F679C">
        <w:rPr>
          <w:shd w:val="clear" w:color="auto" w:fill="FFFFFF"/>
        </w:rPr>
        <w:t xml:space="preserve"> </w:t>
      </w:r>
      <w:r w:rsidR="001C0FB1" w:rsidRPr="005F679C">
        <w:rPr>
          <w:shd w:val="clear" w:color="auto" w:fill="FFFFFF"/>
        </w:rPr>
        <w:t>(</w:t>
      </w:r>
      <w:bookmarkStart w:id="7" w:name="_Hlk146899536"/>
      <w:r w:rsidR="00F452B9" w:rsidRPr="00F97078">
        <w:rPr>
          <w:i/>
          <w:iCs/>
        </w:rPr>
        <w:t xml:space="preserve">Ministru kabineta </w:t>
      </w:r>
      <w:r w:rsidR="00F452B9" w:rsidRPr="004C5320">
        <w:rPr>
          <w:i/>
          <w:iCs/>
        </w:rPr>
        <w:t>2016.gada 5.jūlija</w:t>
      </w:r>
      <w:r w:rsidR="00F452B9" w:rsidRPr="004C5320">
        <w:t xml:space="preserve"> </w:t>
      </w:r>
      <w:r w:rsidR="00F452B9" w:rsidRPr="004C5320">
        <w:rPr>
          <w:i/>
          <w:iCs/>
        </w:rPr>
        <w:t>noteikumu Nr. 444</w:t>
      </w:r>
      <w:r w:rsidR="00F452B9">
        <w:t xml:space="preserve"> </w:t>
      </w:r>
      <w:bookmarkEnd w:id="7"/>
      <w:r w:rsidR="00F452B9" w:rsidRPr="005F679C">
        <w:rPr>
          <w:i/>
          <w:iCs/>
          <w:shd w:val="clear" w:color="auto" w:fill="FFFFFF"/>
        </w:rPr>
        <w:t>„</w:t>
      </w:r>
      <w:r w:rsidR="00F452B9">
        <w:rPr>
          <w:i/>
          <w:iCs/>
          <w:shd w:val="clear" w:color="auto" w:fill="FFFFFF"/>
        </w:rPr>
        <w:t>G</w:t>
      </w:r>
      <w:r w:rsidR="00F452B9" w:rsidRPr="005F679C">
        <w:rPr>
          <w:i/>
          <w:iCs/>
          <w:shd w:val="clear" w:color="auto" w:fill="FFFFFF"/>
        </w:rPr>
        <w:t>rozījum</w:t>
      </w:r>
      <w:r w:rsidR="00F452B9">
        <w:rPr>
          <w:i/>
          <w:iCs/>
          <w:shd w:val="clear" w:color="auto" w:fill="FFFFFF"/>
        </w:rPr>
        <w:t>i</w:t>
      </w:r>
      <w:r w:rsidR="00F452B9" w:rsidRPr="005F679C">
        <w:rPr>
          <w:i/>
          <w:iCs/>
          <w:shd w:val="clear" w:color="auto" w:fill="FFFFFF"/>
        </w:rPr>
        <w:t xml:space="preserve"> Ministru kabineta 2010.gada 16.marta noteikumos Nr. 262 „</w:t>
      </w:r>
      <w:r w:rsidR="00F452B9" w:rsidRPr="005F679C">
        <w:rPr>
          <w:i/>
          <w:iCs/>
        </w:rPr>
        <w:t>Noteikumi par elektroenerģijas ražošanu, izmantojot atjaunojamos energoresursus</w:t>
      </w:r>
      <w:r w:rsidR="00F452B9" w:rsidRPr="005F679C">
        <w:rPr>
          <w:i/>
          <w:iCs/>
          <w:shd w:val="clear" w:color="auto" w:fill="FFFFFF"/>
        </w:rPr>
        <w:t>, un cenu noteikšanas kārtību</w:t>
      </w:r>
      <w:r w:rsidR="00F452B9">
        <w:rPr>
          <w:i/>
          <w:iCs/>
          <w:shd w:val="clear" w:color="auto" w:fill="FFFFFF"/>
        </w:rPr>
        <w:t xml:space="preserve">”” </w:t>
      </w:r>
      <w:r w:rsidR="001C0FB1" w:rsidRPr="005F679C">
        <w:rPr>
          <w:i/>
          <w:iCs/>
          <w:shd w:val="clear" w:color="auto" w:fill="FFFFFF"/>
        </w:rPr>
        <w:t xml:space="preserve">sākotnējās ietekmes novērtējuma </w:t>
      </w:r>
      <w:r w:rsidR="001C0FB1" w:rsidRPr="006942D6">
        <w:rPr>
          <w:i/>
          <w:iCs/>
          <w:shd w:val="clear" w:color="auto" w:fill="FFFFFF"/>
        </w:rPr>
        <w:t>ziņojum</w:t>
      </w:r>
      <w:r w:rsidR="003E2A09" w:rsidRPr="006942D6">
        <w:rPr>
          <w:i/>
          <w:iCs/>
          <w:shd w:val="clear" w:color="auto" w:fill="FFFFFF"/>
        </w:rPr>
        <w:t>a</w:t>
      </w:r>
      <w:r w:rsidR="001C0FB1" w:rsidRPr="005F679C">
        <w:rPr>
          <w:i/>
          <w:iCs/>
          <w:shd w:val="clear" w:color="auto" w:fill="FFFFFF"/>
        </w:rPr>
        <w:t xml:space="preserve"> (anotācija</w:t>
      </w:r>
      <w:r w:rsidR="003E2A09">
        <w:rPr>
          <w:i/>
          <w:iCs/>
          <w:shd w:val="clear" w:color="auto" w:fill="FFFFFF"/>
        </w:rPr>
        <w:t>s</w:t>
      </w:r>
      <w:r w:rsidR="001C0FB1" w:rsidRPr="005F679C">
        <w:rPr>
          <w:i/>
          <w:iCs/>
          <w:shd w:val="clear" w:color="auto" w:fill="FFFFFF"/>
        </w:rPr>
        <w:t>)</w:t>
      </w:r>
      <w:r w:rsidR="003E2A09">
        <w:rPr>
          <w:i/>
          <w:iCs/>
          <w:shd w:val="clear" w:color="auto" w:fill="FFFFFF"/>
        </w:rPr>
        <w:t xml:space="preserve"> </w:t>
      </w:r>
      <w:r w:rsidR="003E2A09" w:rsidRPr="004C5320">
        <w:rPr>
          <w:i/>
          <w:iCs/>
          <w:shd w:val="clear" w:color="auto" w:fill="FFFFFF"/>
        </w:rPr>
        <w:t>2.punkts</w:t>
      </w:r>
      <w:r w:rsidR="003E2A09">
        <w:rPr>
          <w:i/>
          <w:iCs/>
          <w:shd w:val="clear" w:color="auto" w:fill="FFFFFF"/>
        </w:rPr>
        <w:t>,</w:t>
      </w:r>
      <w:r w:rsidR="005F679C" w:rsidRPr="005F679C">
        <w:rPr>
          <w:i/>
          <w:iCs/>
          <w:shd w:val="clear" w:color="auto" w:fill="FFFFFF"/>
        </w:rPr>
        <w:t xml:space="preserve"> </w:t>
      </w:r>
      <w:r w:rsidR="003E2A09">
        <w:rPr>
          <w:i/>
          <w:iCs/>
          <w:shd w:val="clear" w:color="auto" w:fill="FFFFFF"/>
        </w:rPr>
        <w:t>p</w:t>
      </w:r>
      <w:r w:rsidR="001C0FB1" w:rsidRPr="005F679C">
        <w:rPr>
          <w:i/>
          <w:iCs/>
          <w:shd w:val="clear" w:color="auto" w:fill="FFFFFF"/>
        </w:rPr>
        <w:t>ieejam</w:t>
      </w:r>
      <w:r w:rsidR="003E3429">
        <w:rPr>
          <w:i/>
          <w:iCs/>
          <w:shd w:val="clear" w:color="auto" w:fill="FFFFFF"/>
        </w:rPr>
        <w:t>s</w:t>
      </w:r>
      <w:r w:rsidR="001C0FB1" w:rsidRPr="005F679C">
        <w:rPr>
          <w:i/>
          <w:iCs/>
          <w:shd w:val="clear" w:color="auto" w:fill="FFFFFF"/>
        </w:rPr>
        <w:t xml:space="preserve">: </w:t>
      </w:r>
      <w:hyperlink r:id="rId25" w:history="1">
        <w:r w:rsidR="001C0FB1" w:rsidRPr="005F679C">
          <w:rPr>
            <w:rStyle w:val="Hyperlink"/>
            <w:i/>
            <w:iCs/>
            <w:shd w:val="clear" w:color="auto" w:fill="FFFFFF"/>
          </w:rPr>
          <w:t>https://tap.mk.gov.lv/lv/mk/tap/?pid=40390490</w:t>
        </w:r>
      </w:hyperlink>
      <w:r w:rsidR="001C0FB1" w:rsidRPr="005F679C">
        <w:rPr>
          <w:shd w:val="clear" w:color="auto" w:fill="FFFFFF"/>
        </w:rPr>
        <w:t>)</w:t>
      </w:r>
      <w:r w:rsidR="00027827">
        <w:rPr>
          <w:shd w:val="clear" w:color="auto" w:fill="FFFFFF"/>
        </w:rPr>
        <w:t>.</w:t>
      </w:r>
      <w:r w:rsidR="006A7935">
        <w:rPr>
          <w:shd w:val="clear" w:color="auto" w:fill="FFFFFF"/>
        </w:rPr>
        <w:t xml:space="preserve"> Minētās</w:t>
      </w:r>
      <w:r>
        <w:rPr>
          <w:shd w:val="clear" w:color="auto" w:fill="FFFFFF"/>
        </w:rPr>
        <w:t xml:space="preserve"> problēmas novēršanai Latvija norādīja uz diviem pasākumiem.</w:t>
      </w:r>
      <w:r w:rsidR="006A7935">
        <w:rPr>
          <w:shd w:val="clear" w:color="auto" w:fill="FFFFFF"/>
        </w:rPr>
        <w:t xml:space="preserve"> </w:t>
      </w:r>
      <w:r w:rsidR="00505E57">
        <w:rPr>
          <w:shd w:val="clear" w:color="auto" w:fill="FFFFFF"/>
        </w:rPr>
        <w:t>Respektīvi</w:t>
      </w:r>
      <w:r w:rsidR="006A7935">
        <w:rPr>
          <w:shd w:val="clear" w:color="auto" w:fill="FFFFFF"/>
        </w:rPr>
        <w:t>, t</w:t>
      </w:r>
      <w:r>
        <w:rPr>
          <w:shd w:val="clear" w:color="auto" w:fill="FFFFFF"/>
        </w:rPr>
        <w:t>ās stacijas, kas saņ</w:t>
      </w:r>
      <w:r w:rsidR="00C534FD">
        <w:rPr>
          <w:shd w:val="clear" w:color="auto" w:fill="FFFFFF"/>
        </w:rPr>
        <w:t>ēma</w:t>
      </w:r>
      <w:r>
        <w:rPr>
          <w:shd w:val="clear" w:color="auto" w:fill="FFFFFF"/>
        </w:rPr>
        <w:t xml:space="preserve"> atbalstu, līdz 2017.gadam maksā</w:t>
      </w:r>
      <w:r w:rsidR="00C534FD">
        <w:rPr>
          <w:shd w:val="clear" w:color="auto" w:fill="FFFFFF"/>
        </w:rPr>
        <w:t>ja</w:t>
      </w:r>
      <w:r>
        <w:rPr>
          <w:shd w:val="clear" w:color="auto" w:fill="FFFFFF"/>
        </w:rPr>
        <w:t xml:space="preserve"> subsidētās elektroenerģijas nodokli (</w:t>
      </w:r>
      <w:r w:rsidRPr="006578B6">
        <w:rPr>
          <w:shd w:val="clear" w:color="auto" w:fill="FFFFFF"/>
        </w:rPr>
        <w:t>ieviests ar 2014.gada 1.janvāri</w:t>
      </w:r>
      <w:r>
        <w:rPr>
          <w:shd w:val="clear" w:color="auto" w:fill="FFFFFF"/>
        </w:rPr>
        <w:t>)</w:t>
      </w:r>
      <w:r w:rsidR="00505E57">
        <w:rPr>
          <w:shd w:val="clear" w:color="auto" w:fill="FFFFFF"/>
        </w:rPr>
        <w:t>, s</w:t>
      </w:r>
      <w:r>
        <w:rPr>
          <w:shd w:val="clear" w:color="auto" w:fill="FFFFFF"/>
        </w:rPr>
        <w:t xml:space="preserve">avukārt pēc 2017.gada gadījumā, ja subsidētās elektroenerģijas nodoklis bija </w:t>
      </w:r>
      <w:r w:rsidR="00C534FD">
        <w:rPr>
          <w:shd w:val="clear" w:color="auto" w:fill="FFFFFF"/>
        </w:rPr>
        <w:t>ne</w:t>
      </w:r>
      <w:r>
        <w:rPr>
          <w:shd w:val="clear" w:color="auto" w:fill="FFFFFF"/>
        </w:rPr>
        <w:t>pietiekams, lai novērstu pārmērīgas kompensācijas risku, par elektroenerģiju samaksātā cena</w:t>
      </w:r>
      <w:r w:rsidR="00494AE4">
        <w:rPr>
          <w:shd w:val="clear" w:color="auto" w:fill="FFFFFF"/>
        </w:rPr>
        <w:t xml:space="preserve"> tiek</w:t>
      </w:r>
      <w:r>
        <w:rPr>
          <w:shd w:val="clear" w:color="auto" w:fill="FFFFFF"/>
        </w:rPr>
        <w:t xml:space="preserve"> samazinā</w:t>
      </w:r>
      <w:r w:rsidR="00494AE4">
        <w:rPr>
          <w:shd w:val="clear" w:color="auto" w:fill="FFFFFF"/>
        </w:rPr>
        <w:t>ta</w:t>
      </w:r>
      <w:r>
        <w:rPr>
          <w:shd w:val="clear" w:color="auto" w:fill="FFFFFF"/>
        </w:rPr>
        <w:t>, lai noteiktu IRR (</w:t>
      </w:r>
      <w:r w:rsidR="006578B6">
        <w:rPr>
          <w:shd w:val="clear" w:color="auto" w:fill="FFFFFF"/>
        </w:rPr>
        <w:t xml:space="preserve">angliski </w:t>
      </w:r>
      <w:r w:rsidRPr="00027827">
        <w:rPr>
          <w:i/>
          <w:iCs/>
          <w:shd w:val="clear" w:color="auto" w:fill="FFFFFF"/>
        </w:rPr>
        <w:t>Internal rate of return</w:t>
      </w:r>
      <w:r>
        <w:rPr>
          <w:shd w:val="clear" w:color="auto" w:fill="FFFFFF"/>
        </w:rPr>
        <w:t xml:space="preserve"> – iekšējās procentuālās atdeves)</w:t>
      </w:r>
      <w:r w:rsidRPr="00E00E97">
        <w:rPr>
          <w:shd w:val="clear" w:color="auto" w:fill="FFFFFF"/>
        </w:rPr>
        <w:t xml:space="preserve"> </w:t>
      </w:r>
      <w:r>
        <w:rPr>
          <w:shd w:val="clear" w:color="auto" w:fill="FFFFFF"/>
        </w:rPr>
        <w:t xml:space="preserve">maksimālo </w:t>
      </w:r>
      <w:r w:rsidRPr="008B677D">
        <w:rPr>
          <w:shd w:val="clear" w:color="auto" w:fill="FFFFFF"/>
        </w:rPr>
        <w:t>robežu 9</w:t>
      </w:r>
      <w:r w:rsidR="005832D4">
        <w:rPr>
          <w:shd w:val="clear" w:color="auto" w:fill="FFFFFF"/>
        </w:rPr>
        <w:t> </w:t>
      </w:r>
      <w:r w:rsidRPr="008B677D">
        <w:rPr>
          <w:shd w:val="clear" w:color="auto" w:fill="FFFFFF"/>
        </w:rPr>
        <w:t>% (</w:t>
      </w:r>
      <w:r w:rsidRPr="008B677D">
        <w:rPr>
          <w:i/>
          <w:iCs/>
          <w:shd w:val="clear" w:color="auto" w:fill="FFFFFF"/>
        </w:rPr>
        <w:t>Eiropas Komisijas lēmuma SA.43140</w:t>
      </w:r>
      <w:r w:rsidRPr="008B677D">
        <w:rPr>
          <w:shd w:val="clear" w:color="auto" w:fill="FFFFFF"/>
        </w:rPr>
        <w:t xml:space="preserve"> </w:t>
      </w:r>
      <w:r w:rsidRPr="008B677D">
        <w:rPr>
          <w:i/>
          <w:iCs/>
          <w:shd w:val="clear" w:color="auto" w:fill="FFFFFF"/>
        </w:rPr>
        <w:t>75.</w:t>
      </w:r>
      <w:r w:rsidR="003E3429" w:rsidRPr="008B677D">
        <w:rPr>
          <w:i/>
          <w:iCs/>
          <w:shd w:val="clear" w:color="auto" w:fill="FFFFFF"/>
        </w:rPr>
        <w:t>, 30.–32.</w:t>
      </w:r>
      <w:r w:rsidRPr="008B677D">
        <w:rPr>
          <w:i/>
          <w:iCs/>
          <w:shd w:val="clear" w:color="auto" w:fill="FFFFFF"/>
        </w:rPr>
        <w:t>punkts</w:t>
      </w:r>
      <w:r w:rsidRPr="008B677D">
        <w:rPr>
          <w:shd w:val="clear" w:color="auto" w:fill="FFFFFF"/>
        </w:rPr>
        <w:t xml:space="preserve">). </w:t>
      </w:r>
      <w:r w:rsidR="006578B6" w:rsidRPr="008B677D">
        <w:rPr>
          <w:shd w:val="clear" w:color="auto" w:fill="FFFFFF"/>
        </w:rPr>
        <w:t>Tas</w:t>
      </w:r>
      <w:r w:rsidR="003E3429" w:rsidRPr="008B677D">
        <w:rPr>
          <w:shd w:val="clear" w:color="auto" w:fill="FFFFFF"/>
        </w:rPr>
        <w:t xml:space="preserve"> nozīmē, ka, aprēķinot IRR un konstatējot, ka </w:t>
      </w:r>
      <w:r w:rsidR="006578B6" w:rsidRPr="008B677D">
        <w:rPr>
          <w:shd w:val="clear" w:color="auto" w:fill="FFFFFF"/>
        </w:rPr>
        <w:t>šis rādītājs</w:t>
      </w:r>
      <w:r w:rsidR="003E3429" w:rsidRPr="008B677D">
        <w:rPr>
          <w:shd w:val="clear" w:color="auto" w:fill="FFFFFF"/>
        </w:rPr>
        <w:t xml:space="preserve"> ir lielāks par 9 %,</w:t>
      </w:r>
      <w:r w:rsidR="003E3429">
        <w:rPr>
          <w:shd w:val="clear" w:color="auto" w:fill="FFFFFF"/>
        </w:rPr>
        <w:t xml:space="preserve"> </w:t>
      </w:r>
      <w:r w:rsidR="00494AE4">
        <w:rPr>
          <w:shd w:val="clear" w:color="auto" w:fill="FFFFFF"/>
        </w:rPr>
        <w:t>tiek</w:t>
      </w:r>
      <w:r w:rsidR="003E3429">
        <w:rPr>
          <w:shd w:val="clear" w:color="auto" w:fill="FFFFFF"/>
        </w:rPr>
        <w:t xml:space="preserve"> </w:t>
      </w:r>
      <w:r w:rsidR="003E3429" w:rsidRPr="005C1188">
        <w:rPr>
          <w:shd w:val="clear" w:color="auto" w:fill="FFFFFF"/>
        </w:rPr>
        <w:t>piemēro</w:t>
      </w:r>
      <w:r w:rsidR="00494AE4">
        <w:rPr>
          <w:shd w:val="clear" w:color="auto" w:fill="FFFFFF"/>
        </w:rPr>
        <w:t>ts</w:t>
      </w:r>
      <w:r w:rsidR="003E3429" w:rsidRPr="005C1188">
        <w:rPr>
          <w:shd w:val="clear" w:color="auto" w:fill="FFFFFF"/>
        </w:rPr>
        <w:t xml:space="preserve"> cenas diferencēšanas koeficients un tādējādi samazinā</w:t>
      </w:r>
      <w:r w:rsidR="00494AE4">
        <w:rPr>
          <w:shd w:val="clear" w:color="auto" w:fill="FFFFFF"/>
        </w:rPr>
        <w:t>ta</w:t>
      </w:r>
      <w:r w:rsidR="003E3429" w:rsidRPr="005C1188">
        <w:rPr>
          <w:shd w:val="clear" w:color="auto" w:fill="FFFFFF"/>
        </w:rPr>
        <w:t xml:space="preserve"> elektroenerģijas cena</w:t>
      </w:r>
      <w:r w:rsidR="00C534FD">
        <w:rPr>
          <w:shd w:val="clear" w:color="auto" w:fill="FFFFFF"/>
        </w:rPr>
        <w:t>,</w:t>
      </w:r>
      <w:r w:rsidR="003E3429" w:rsidRPr="005C1188">
        <w:rPr>
          <w:shd w:val="clear" w:color="auto" w:fill="FFFFFF"/>
        </w:rPr>
        <w:t xml:space="preserve"> </w:t>
      </w:r>
      <w:r w:rsidR="003E3429">
        <w:rPr>
          <w:shd w:val="clear" w:color="auto" w:fill="FFFFFF"/>
        </w:rPr>
        <w:t>par kādu publiskais tirgotājs iep</w:t>
      </w:r>
      <w:r w:rsidR="00C534FD">
        <w:rPr>
          <w:shd w:val="clear" w:color="auto" w:fill="FFFFFF"/>
        </w:rPr>
        <w:t>ērk</w:t>
      </w:r>
      <w:r w:rsidR="003E3429">
        <w:rPr>
          <w:shd w:val="clear" w:color="auto" w:fill="FFFFFF"/>
        </w:rPr>
        <w:t xml:space="preserve"> elektroenerģiju no konkrētā komersanta (</w:t>
      </w:r>
      <w:r w:rsidR="00F452B9" w:rsidRPr="00F452B9">
        <w:rPr>
          <w:i/>
          <w:iCs/>
          <w:shd w:val="clear" w:color="auto" w:fill="FFFFFF"/>
        </w:rPr>
        <w:t>Ministru kabineta 2016.gada 5.jūlija noteikumu Nr.</w:t>
      </w:r>
      <w:r w:rsidR="00F452B9">
        <w:rPr>
          <w:i/>
          <w:iCs/>
          <w:shd w:val="clear" w:color="auto" w:fill="FFFFFF"/>
        </w:rPr>
        <w:t> </w:t>
      </w:r>
      <w:r w:rsidR="00F452B9" w:rsidRPr="00F452B9">
        <w:rPr>
          <w:i/>
          <w:iCs/>
          <w:shd w:val="clear" w:color="auto" w:fill="FFFFFF"/>
        </w:rPr>
        <w:t xml:space="preserve">444 </w:t>
      </w:r>
      <w:r w:rsidR="003E2A09" w:rsidRPr="005F679C">
        <w:rPr>
          <w:i/>
          <w:iCs/>
          <w:shd w:val="clear" w:color="auto" w:fill="FFFFFF"/>
        </w:rPr>
        <w:t>sākotnējās ietekmes novērtējuma ziņojum</w:t>
      </w:r>
      <w:r w:rsidR="003E2A09">
        <w:rPr>
          <w:i/>
          <w:iCs/>
          <w:shd w:val="clear" w:color="auto" w:fill="FFFFFF"/>
        </w:rPr>
        <w:t>a</w:t>
      </w:r>
      <w:r w:rsidR="003E2A09" w:rsidRPr="005F679C">
        <w:rPr>
          <w:i/>
          <w:iCs/>
          <w:shd w:val="clear" w:color="auto" w:fill="FFFFFF"/>
        </w:rPr>
        <w:t xml:space="preserve"> (anotācija</w:t>
      </w:r>
      <w:r w:rsidR="003E2A09">
        <w:rPr>
          <w:i/>
          <w:iCs/>
          <w:shd w:val="clear" w:color="auto" w:fill="FFFFFF"/>
        </w:rPr>
        <w:t>s</w:t>
      </w:r>
      <w:r w:rsidR="003E2A09" w:rsidRPr="005F679C">
        <w:rPr>
          <w:i/>
          <w:iCs/>
          <w:shd w:val="clear" w:color="auto" w:fill="FFFFFF"/>
        </w:rPr>
        <w:t>)</w:t>
      </w:r>
      <w:r w:rsidR="003E2A09">
        <w:rPr>
          <w:i/>
          <w:iCs/>
          <w:shd w:val="clear" w:color="auto" w:fill="FFFFFF"/>
        </w:rPr>
        <w:t xml:space="preserve"> </w:t>
      </w:r>
      <w:r w:rsidR="003E3429" w:rsidRPr="004C5320">
        <w:rPr>
          <w:i/>
          <w:iCs/>
          <w:shd w:val="clear" w:color="auto" w:fill="FFFFFF"/>
        </w:rPr>
        <w:t>7.punkts</w:t>
      </w:r>
      <w:r w:rsidR="003E3429" w:rsidRPr="00C02FC9">
        <w:rPr>
          <w:shd w:val="clear" w:color="auto" w:fill="FFFFFF"/>
        </w:rPr>
        <w:t>).</w:t>
      </w:r>
    </w:p>
    <w:p w14:paraId="57F9E9DF" w14:textId="1DB715CD" w:rsidR="003E3429" w:rsidRPr="005B50FE" w:rsidRDefault="00F57C7B" w:rsidP="00562A25">
      <w:pPr>
        <w:pStyle w:val="NormalWeb"/>
        <w:shd w:val="clear" w:color="auto" w:fill="FFFFFF"/>
        <w:spacing w:before="0" w:beforeAutospacing="0" w:after="0" w:afterAutospacing="0" w:line="276" w:lineRule="auto"/>
        <w:ind w:firstLine="720"/>
        <w:jc w:val="both"/>
        <w:rPr>
          <w:shd w:val="clear" w:color="auto" w:fill="FFFFFF"/>
        </w:rPr>
      </w:pPr>
      <w:r w:rsidRPr="00C02FC9">
        <w:t xml:space="preserve">Rezultātā </w:t>
      </w:r>
      <w:r w:rsidR="00565A55">
        <w:t>valsts</w:t>
      </w:r>
      <w:r w:rsidR="00E00E97" w:rsidRPr="00C02FC9">
        <w:t xml:space="preserve"> piedāvātais mehānisms pārkompensācijas novēršanai tika ietverts </w:t>
      </w:r>
      <w:r w:rsidR="00E00E97" w:rsidRPr="004C5320">
        <w:t>noteikumos Nr.</w:t>
      </w:r>
      <w:r w:rsidR="00AD4C96" w:rsidRPr="004C5320">
        <w:t> </w:t>
      </w:r>
      <w:r w:rsidR="00E00E97" w:rsidRPr="004C5320">
        <w:t>262</w:t>
      </w:r>
      <w:r w:rsidR="00565A55">
        <w:t xml:space="preserve"> (</w:t>
      </w:r>
      <w:r w:rsidR="00565A55" w:rsidRPr="004C5320">
        <w:t>zaudējuši spēku</w:t>
      </w:r>
      <w:r w:rsidR="005C1188" w:rsidRPr="004C5320">
        <w:t xml:space="preserve"> 2020.gada 11.septembrī</w:t>
      </w:r>
      <w:r w:rsidR="00565A55">
        <w:t>)</w:t>
      </w:r>
      <w:r w:rsidR="003E2A09" w:rsidRPr="00C02FC9">
        <w:t xml:space="preserve">, un </w:t>
      </w:r>
      <w:r w:rsidR="009D4387">
        <w:t>tas</w:t>
      </w:r>
      <w:r w:rsidR="001C0FB1" w:rsidRPr="00C02FC9">
        <w:rPr>
          <w:shd w:val="clear" w:color="auto" w:fill="FFFFFF"/>
        </w:rPr>
        <w:t xml:space="preserve"> stājās spēkā tā mēneša pirmajā dienā</w:t>
      </w:r>
      <w:r w:rsidR="00E00E97" w:rsidRPr="00C02FC9">
        <w:rPr>
          <w:shd w:val="clear" w:color="auto" w:fill="FFFFFF"/>
        </w:rPr>
        <w:t xml:space="preserve">, </w:t>
      </w:r>
      <w:r w:rsidR="00027827" w:rsidRPr="00C02FC9">
        <w:rPr>
          <w:shd w:val="clear" w:color="auto" w:fill="FFFFFF"/>
        </w:rPr>
        <w:t xml:space="preserve">kas sekoja pēc </w:t>
      </w:r>
      <w:r w:rsidR="001C0FB1" w:rsidRPr="00C02FC9">
        <w:rPr>
          <w:shd w:val="clear" w:color="auto" w:fill="FFFFFF"/>
        </w:rPr>
        <w:t xml:space="preserve">Eiropas </w:t>
      </w:r>
      <w:r w:rsidR="001C0FB1" w:rsidRPr="005B50FE">
        <w:rPr>
          <w:shd w:val="clear" w:color="auto" w:fill="FFFFFF"/>
        </w:rPr>
        <w:t>Komisijas lēmuma pieņemšanas</w:t>
      </w:r>
      <w:r w:rsidRPr="005B50FE">
        <w:rPr>
          <w:shd w:val="clear" w:color="auto" w:fill="FFFFFF"/>
        </w:rPr>
        <w:t xml:space="preserve">, </w:t>
      </w:r>
      <w:r w:rsidR="00E00E97" w:rsidRPr="005B50FE">
        <w:rPr>
          <w:shd w:val="clear" w:color="auto" w:fill="FFFFFF"/>
        </w:rPr>
        <w:t xml:space="preserve">t.i., 2017.gada 1.maijā </w:t>
      </w:r>
      <w:r w:rsidR="001C0FB1" w:rsidRPr="005B50FE">
        <w:rPr>
          <w:shd w:val="clear" w:color="auto" w:fill="FFFFFF"/>
        </w:rPr>
        <w:t>(</w:t>
      </w:r>
      <w:r w:rsidR="001C0FB1" w:rsidRPr="005B50FE">
        <w:rPr>
          <w:i/>
          <w:iCs/>
          <w:shd w:val="clear" w:color="auto" w:fill="FFFFFF"/>
        </w:rPr>
        <w:t xml:space="preserve">Eiropas Komisijas lēmuma </w:t>
      </w:r>
      <w:r w:rsidR="004120C2" w:rsidRPr="008B677D">
        <w:rPr>
          <w:i/>
          <w:iCs/>
          <w:shd w:val="clear" w:color="auto" w:fill="FFFFFF"/>
        </w:rPr>
        <w:t>SA.431</w:t>
      </w:r>
      <w:r w:rsidR="004C5320">
        <w:rPr>
          <w:i/>
          <w:iCs/>
          <w:shd w:val="clear" w:color="auto" w:fill="FFFFFF"/>
        </w:rPr>
        <w:t>40</w:t>
      </w:r>
      <w:r w:rsidR="004120C2">
        <w:rPr>
          <w:i/>
          <w:iCs/>
          <w:shd w:val="clear" w:color="auto" w:fill="FFFFFF"/>
        </w:rPr>
        <w:t xml:space="preserve"> </w:t>
      </w:r>
      <w:r w:rsidR="001C0FB1" w:rsidRPr="005B50FE">
        <w:rPr>
          <w:i/>
          <w:iCs/>
          <w:shd w:val="clear" w:color="auto" w:fill="FFFFFF"/>
        </w:rPr>
        <w:t>32.punkts</w:t>
      </w:r>
      <w:r w:rsidR="005832D4">
        <w:rPr>
          <w:i/>
          <w:iCs/>
          <w:shd w:val="clear" w:color="auto" w:fill="FFFFFF"/>
        </w:rPr>
        <w:t>;</w:t>
      </w:r>
      <w:r w:rsidR="001C0FB1" w:rsidRPr="005B50FE">
        <w:rPr>
          <w:i/>
          <w:iCs/>
          <w:shd w:val="clear" w:color="auto" w:fill="FFFFFF"/>
        </w:rPr>
        <w:t xml:space="preserve"> </w:t>
      </w:r>
      <w:r w:rsidR="001C0FB1" w:rsidRPr="006942D6">
        <w:rPr>
          <w:shd w:val="clear" w:color="auto" w:fill="FFFFFF"/>
        </w:rPr>
        <w:t>sk. arī</w:t>
      </w:r>
      <w:r w:rsidR="001C0FB1" w:rsidRPr="005B50FE">
        <w:rPr>
          <w:i/>
          <w:iCs/>
          <w:shd w:val="clear" w:color="auto" w:fill="FFFFFF"/>
        </w:rPr>
        <w:t xml:space="preserve"> Ministru kabineta 2016.gada 5.jūlija </w:t>
      </w:r>
      <w:r w:rsidR="001C0FB1" w:rsidRPr="004C5320">
        <w:rPr>
          <w:i/>
          <w:iCs/>
          <w:shd w:val="clear" w:color="auto" w:fill="FFFFFF"/>
        </w:rPr>
        <w:t>noteikumu Nr. 444</w:t>
      </w:r>
      <w:r w:rsidR="001C0FB1" w:rsidRPr="005B50FE">
        <w:rPr>
          <w:i/>
          <w:iCs/>
          <w:shd w:val="clear" w:color="auto" w:fill="FFFFFF"/>
        </w:rPr>
        <w:t xml:space="preserve"> „Grozījumi Ministru kabineta 2010.gada 16.marta noteikumu Nr. 262 „</w:t>
      </w:r>
      <w:r w:rsidR="001C0FB1" w:rsidRPr="005B50FE">
        <w:rPr>
          <w:i/>
          <w:iCs/>
        </w:rPr>
        <w:t>Noteikumi par elektroenerģijas ražošanu, izmantojot atjaunojamos energoresursus</w:t>
      </w:r>
      <w:r w:rsidR="001C0FB1" w:rsidRPr="005B50FE">
        <w:rPr>
          <w:i/>
          <w:iCs/>
          <w:shd w:val="clear" w:color="auto" w:fill="FFFFFF"/>
        </w:rPr>
        <w:t>, un cenu noteikšanas kārtību”” 2.punkt</w:t>
      </w:r>
      <w:r w:rsidR="00E93B42">
        <w:rPr>
          <w:i/>
          <w:iCs/>
          <w:shd w:val="clear" w:color="auto" w:fill="FFFFFF"/>
        </w:rPr>
        <w:t>u</w:t>
      </w:r>
      <w:r w:rsidR="001C0FB1" w:rsidRPr="005B50FE">
        <w:rPr>
          <w:shd w:val="clear" w:color="auto" w:fill="FFFFFF"/>
        </w:rPr>
        <w:t>).</w:t>
      </w:r>
      <w:r w:rsidR="005B50FE" w:rsidRPr="005B50FE">
        <w:rPr>
          <w:shd w:val="clear" w:color="auto" w:fill="FFFFFF"/>
        </w:rPr>
        <w:t xml:space="preserve"> </w:t>
      </w:r>
      <w:r w:rsidR="00565A55">
        <w:rPr>
          <w:shd w:val="clear" w:color="auto" w:fill="FFFFFF"/>
        </w:rPr>
        <w:t xml:space="preserve">Šobrīd pārkompensācijas novēršanas jautājumu regulē Ministru kabineta </w:t>
      </w:r>
      <w:r w:rsidR="00565A55" w:rsidRPr="00565A55">
        <w:rPr>
          <w:shd w:val="clear" w:color="auto" w:fill="FFFFFF"/>
        </w:rPr>
        <w:t>2020.gada 2.septembr</w:t>
      </w:r>
      <w:r w:rsidR="00565A55">
        <w:rPr>
          <w:shd w:val="clear" w:color="auto" w:fill="FFFFFF"/>
        </w:rPr>
        <w:t>a</w:t>
      </w:r>
      <w:r w:rsidR="00565A55" w:rsidRPr="00565A55">
        <w:rPr>
          <w:shd w:val="clear" w:color="auto" w:fill="FFFFFF"/>
        </w:rPr>
        <w:t xml:space="preserve"> </w:t>
      </w:r>
      <w:r w:rsidR="00565A55" w:rsidRPr="004C5320">
        <w:rPr>
          <w:shd w:val="clear" w:color="auto" w:fill="FFFFFF"/>
        </w:rPr>
        <w:t>noteikumi Nr. 560</w:t>
      </w:r>
      <w:r w:rsidR="00565A55" w:rsidRPr="00565A55">
        <w:rPr>
          <w:shd w:val="clear" w:color="auto" w:fill="FFFFFF"/>
        </w:rPr>
        <w:t xml:space="preserve"> „Noteikumi par elektroenerģijas ražošanu, izmantojot atjaunojamos energoresursus, kā arī par cenu noteikšanas kārtību un uzraudzību”</w:t>
      </w:r>
      <w:r w:rsidR="00565A55">
        <w:rPr>
          <w:shd w:val="clear" w:color="auto" w:fill="FFFFFF"/>
        </w:rPr>
        <w:t>.</w:t>
      </w:r>
    </w:p>
    <w:p w14:paraId="506E5AD2" w14:textId="75DA4064" w:rsidR="00E00E97" w:rsidRPr="00E00E97" w:rsidRDefault="00E00E97" w:rsidP="00562A25">
      <w:pPr>
        <w:pStyle w:val="NormalWeb"/>
        <w:shd w:val="clear" w:color="auto" w:fill="FFFFFF"/>
        <w:spacing w:before="0" w:beforeAutospacing="0" w:after="0" w:afterAutospacing="0" w:line="276" w:lineRule="auto"/>
        <w:ind w:firstLine="720"/>
        <w:jc w:val="both"/>
        <w:rPr>
          <w:shd w:val="clear" w:color="auto" w:fill="FFFFFF"/>
        </w:rPr>
      </w:pPr>
    </w:p>
    <w:p w14:paraId="6BE46400" w14:textId="258C2424" w:rsidR="00E76D2B" w:rsidRDefault="005C1188" w:rsidP="00562A25">
      <w:pPr>
        <w:pStyle w:val="NormalWeb"/>
        <w:shd w:val="clear" w:color="auto" w:fill="FFFFFF"/>
        <w:spacing w:before="0" w:beforeAutospacing="0" w:after="0" w:afterAutospacing="0" w:line="276" w:lineRule="auto"/>
        <w:ind w:firstLine="720"/>
        <w:jc w:val="both"/>
        <w:rPr>
          <w:shd w:val="clear" w:color="auto" w:fill="FFFFFF"/>
        </w:rPr>
      </w:pPr>
      <w:r w:rsidRPr="00A03A07">
        <w:rPr>
          <w:shd w:val="clear" w:color="auto" w:fill="FFFFFF"/>
        </w:rPr>
        <w:t>[</w:t>
      </w:r>
      <w:r w:rsidR="000B2E20">
        <w:rPr>
          <w:shd w:val="clear" w:color="auto" w:fill="FFFFFF"/>
        </w:rPr>
        <w:t>3</w:t>
      </w:r>
      <w:r w:rsidR="00F12EB1">
        <w:rPr>
          <w:shd w:val="clear" w:color="auto" w:fill="FFFFFF"/>
        </w:rPr>
        <w:t>2</w:t>
      </w:r>
      <w:r w:rsidRPr="00A03A07">
        <w:rPr>
          <w:shd w:val="clear" w:color="auto" w:fill="FFFFFF"/>
        </w:rPr>
        <w:t>] </w:t>
      </w:r>
      <w:r w:rsidR="00494AE4">
        <w:rPr>
          <w:shd w:val="clear" w:color="auto" w:fill="FFFFFF"/>
        </w:rPr>
        <w:t>Konkrētajā gadījumā j</w:t>
      </w:r>
      <w:r w:rsidR="00505E57">
        <w:rPr>
          <w:shd w:val="clear" w:color="auto" w:fill="FFFFFF"/>
        </w:rPr>
        <w:t>āņem vērā</w:t>
      </w:r>
      <w:r w:rsidR="00494AE4">
        <w:rPr>
          <w:shd w:val="clear" w:color="auto" w:fill="FFFFFF"/>
        </w:rPr>
        <w:t>,</w:t>
      </w:r>
      <w:r w:rsidR="00505E57" w:rsidRPr="00A03A07">
        <w:rPr>
          <w:shd w:val="clear" w:color="auto" w:fill="FFFFFF"/>
        </w:rPr>
        <w:t xml:space="preserve"> ka atlīdzinājuma piešķiršana</w:t>
      </w:r>
      <w:r w:rsidR="00494AE4">
        <w:rPr>
          <w:shd w:val="clear" w:color="auto" w:fill="FFFFFF"/>
        </w:rPr>
        <w:t xml:space="preserve"> </w:t>
      </w:r>
      <w:r w:rsidR="00494AE4" w:rsidRPr="007E1D4B">
        <w:rPr>
          <w:shd w:val="clear" w:color="auto" w:fill="FFFFFF"/>
        </w:rPr>
        <w:t>pieteicējai</w:t>
      </w:r>
      <w:r w:rsidR="004120C2">
        <w:rPr>
          <w:shd w:val="clear" w:color="auto" w:fill="FFFFFF"/>
        </w:rPr>
        <w:t>,</w:t>
      </w:r>
      <w:r w:rsidR="00494AE4">
        <w:rPr>
          <w:shd w:val="clear" w:color="auto" w:fill="FFFFFF"/>
        </w:rPr>
        <w:t xml:space="preserve"> kā secinājusi </w:t>
      </w:r>
      <w:r w:rsidR="00494AE4" w:rsidRPr="00A03A07">
        <w:rPr>
          <w:shd w:val="clear" w:color="auto" w:fill="FFFFFF"/>
        </w:rPr>
        <w:t>apgabaltiesa</w:t>
      </w:r>
      <w:r w:rsidR="004120C2">
        <w:rPr>
          <w:shd w:val="clear" w:color="auto" w:fill="FFFFFF"/>
        </w:rPr>
        <w:t>,</w:t>
      </w:r>
      <w:r w:rsidR="00494AE4" w:rsidRPr="00A03A07">
        <w:rPr>
          <w:shd w:val="clear" w:color="auto" w:fill="FFFFFF"/>
        </w:rPr>
        <w:t xml:space="preserve"> </w:t>
      </w:r>
      <w:r w:rsidR="00505E57" w:rsidRPr="007E1D4B">
        <w:rPr>
          <w:shd w:val="clear" w:color="auto" w:fill="FFFFFF"/>
        </w:rPr>
        <w:t>ir vērtējama</w:t>
      </w:r>
      <w:r w:rsidR="00505E57" w:rsidRPr="00A03A07">
        <w:rPr>
          <w:shd w:val="clear" w:color="auto" w:fill="FFFFFF"/>
        </w:rPr>
        <w:t xml:space="preserve"> kā „jauns atbalsts” Regulas</w:t>
      </w:r>
      <w:r w:rsidR="005832D4">
        <w:rPr>
          <w:shd w:val="clear" w:color="auto" w:fill="FFFFFF"/>
        </w:rPr>
        <w:t> </w:t>
      </w:r>
      <w:r w:rsidR="00505E57" w:rsidRPr="00A03A07">
        <w:rPr>
          <w:shd w:val="clear" w:color="auto" w:fill="FFFFFF"/>
        </w:rPr>
        <w:t xml:space="preserve">2015/1589 izpratnē, par ko </w:t>
      </w:r>
      <w:r w:rsidR="00494AE4">
        <w:rPr>
          <w:shd w:val="clear" w:color="auto" w:fill="FFFFFF"/>
        </w:rPr>
        <w:t xml:space="preserve">attiecīgi </w:t>
      </w:r>
      <w:r w:rsidR="00505E57" w:rsidRPr="00A03A07">
        <w:rPr>
          <w:shd w:val="clear" w:color="auto" w:fill="FFFFFF"/>
        </w:rPr>
        <w:t>jāpaziņo Eiropas Komisijai</w:t>
      </w:r>
      <w:r w:rsidR="00505E57" w:rsidRPr="0077264D">
        <w:rPr>
          <w:shd w:val="clear" w:color="auto" w:fill="FFFFFF"/>
        </w:rPr>
        <w:t xml:space="preserve">. </w:t>
      </w:r>
      <w:r w:rsidR="00505E57">
        <w:rPr>
          <w:shd w:val="clear" w:color="auto" w:fill="FFFFFF"/>
        </w:rPr>
        <w:t xml:space="preserve">Tātad izskatāmajā </w:t>
      </w:r>
      <w:r w:rsidR="00505E57" w:rsidRPr="00C534FD">
        <w:rPr>
          <w:shd w:val="clear" w:color="auto" w:fill="FFFFFF"/>
        </w:rPr>
        <w:t>gadījumā runa ir par</w:t>
      </w:r>
      <w:r w:rsidR="00505E57">
        <w:rPr>
          <w:shd w:val="clear" w:color="auto" w:fill="FFFFFF"/>
        </w:rPr>
        <w:t xml:space="preserve"> tādu valsts atbalsta shēmu, kura Eiropas Komisijai </w:t>
      </w:r>
      <w:r w:rsidR="00DB6CA9">
        <w:rPr>
          <w:shd w:val="clear" w:color="auto" w:fill="FFFFFF"/>
        </w:rPr>
        <w:t xml:space="preserve">vispār </w:t>
      </w:r>
      <w:r w:rsidR="00505E57">
        <w:rPr>
          <w:shd w:val="clear" w:color="auto" w:fill="FFFFFF"/>
        </w:rPr>
        <w:t>nav paziņota. Turpretī pārkompensācijas novēršanas mehānisms ir saistīts ar citu – ar Eiropas Komisija</w:t>
      </w:r>
      <w:r w:rsidR="00DB6CA9">
        <w:rPr>
          <w:shd w:val="clear" w:color="auto" w:fill="FFFFFF"/>
        </w:rPr>
        <w:t>i paziņotu un atļautu</w:t>
      </w:r>
      <w:r w:rsidR="00505E57">
        <w:rPr>
          <w:shd w:val="clear" w:color="auto" w:fill="FFFFFF"/>
        </w:rPr>
        <w:t xml:space="preserve"> – valsts atbalsta shēmu. Līdz ar to jāsecina, ka uz konkrēto gadījumu </w:t>
      </w:r>
      <w:r w:rsidR="00505E57" w:rsidRPr="00505E57">
        <w:rPr>
          <w:i/>
          <w:iCs/>
          <w:shd w:val="clear" w:color="auto" w:fill="FFFFFF"/>
        </w:rPr>
        <w:t>a</w:t>
      </w:r>
      <w:r w:rsidR="00505E57">
        <w:rPr>
          <w:i/>
          <w:iCs/>
          <w:shd w:val="clear" w:color="auto" w:fill="FFFFFF"/>
        </w:rPr>
        <w:t> </w:t>
      </w:r>
      <w:r w:rsidR="00505E57" w:rsidRPr="00505E57">
        <w:rPr>
          <w:i/>
          <w:iCs/>
          <w:shd w:val="clear" w:color="auto" w:fill="FFFFFF"/>
        </w:rPr>
        <w:t>priori</w:t>
      </w:r>
      <w:r w:rsidR="00505E57">
        <w:rPr>
          <w:shd w:val="clear" w:color="auto" w:fill="FFFFFF"/>
        </w:rPr>
        <w:t xml:space="preserve"> nevar tieši attiecināt pārkompensācijas novēršanas tiesisko regulējumu.</w:t>
      </w:r>
    </w:p>
    <w:p w14:paraId="0D3066F7" w14:textId="4D23F103" w:rsidR="00015154" w:rsidRPr="0077264D" w:rsidRDefault="00015154"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Tomēr, neskatoties uz minēto,</w:t>
      </w:r>
      <w:r w:rsidRPr="00505E57">
        <w:rPr>
          <w:shd w:val="clear" w:color="auto" w:fill="FFFFFF"/>
        </w:rPr>
        <w:t xml:space="preserve"> </w:t>
      </w:r>
      <w:r w:rsidRPr="00A03A07">
        <w:rPr>
          <w:shd w:val="clear" w:color="auto" w:fill="FFFFFF"/>
        </w:rPr>
        <w:t>valstij</w:t>
      </w:r>
      <w:r>
        <w:rPr>
          <w:shd w:val="clear" w:color="auto" w:fill="FFFFFF"/>
        </w:rPr>
        <w:t xml:space="preserve"> tāpat</w:t>
      </w:r>
      <w:r w:rsidRPr="00A03A07">
        <w:rPr>
          <w:shd w:val="clear" w:color="auto" w:fill="FFFFFF"/>
        </w:rPr>
        <w:t>, ievērojot LESD 108.panta 3.punktu, jārūpējas, lai netiktu piešķirts (izmaksāts) tāds atbalsts, kas nav saderīgs ar Eiropas Savienības iekšējo tirgu.</w:t>
      </w:r>
      <w:r>
        <w:rPr>
          <w:shd w:val="clear" w:color="auto" w:fill="FFFFFF"/>
        </w:rPr>
        <w:t xml:space="preserve"> </w:t>
      </w:r>
      <w:r w:rsidR="00207DA4">
        <w:rPr>
          <w:shd w:val="clear" w:color="auto" w:fill="FFFFFF"/>
        </w:rPr>
        <w:t>K</w:t>
      </w:r>
      <w:r w:rsidRPr="0077264D">
        <w:rPr>
          <w:shd w:val="clear" w:color="auto" w:fill="FFFFFF"/>
        </w:rPr>
        <w:t xml:space="preserve">onkrētajā gadījumā </w:t>
      </w:r>
      <w:r w:rsidR="00207DA4">
        <w:rPr>
          <w:shd w:val="clear" w:color="auto" w:fill="FFFFFF"/>
        </w:rPr>
        <w:t xml:space="preserve">arī jāņem vērā, ka </w:t>
      </w:r>
      <w:r>
        <w:rPr>
          <w:shd w:val="clear" w:color="auto" w:fill="FFFFFF"/>
        </w:rPr>
        <w:t xml:space="preserve">pieteicēja prasa </w:t>
      </w:r>
      <w:r w:rsidRPr="0077264D">
        <w:rPr>
          <w:shd w:val="clear" w:color="auto" w:fill="FFFFFF"/>
        </w:rPr>
        <w:t>atlīdzinājum</w:t>
      </w:r>
      <w:r>
        <w:rPr>
          <w:shd w:val="clear" w:color="auto" w:fill="FFFFFF"/>
        </w:rPr>
        <w:t>u</w:t>
      </w:r>
      <w:r w:rsidR="00207DA4">
        <w:rPr>
          <w:shd w:val="clear" w:color="auto" w:fill="FFFFFF"/>
        </w:rPr>
        <w:t xml:space="preserve"> </w:t>
      </w:r>
      <w:r w:rsidRPr="0077264D">
        <w:rPr>
          <w:shd w:val="clear" w:color="auto" w:fill="FFFFFF"/>
        </w:rPr>
        <w:t xml:space="preserve">par laikposmu no 2006.gada 1.marta līdz 2010.gada 31.martam, kas daļēji pārklājas ar Eiropas Komisijas lēmumā SA.43140 aptverto periodu no 2007.gada 1.jūlija </w:t>
      </w:r>
      <w:r w:rsidRPr="0077264D">
        <w:t>līdz 2012.gada 31.decembrim</w:t>
      </w:r>
      <w:r w:rsidR="00207DA4">
        <w:t xml:space="preserve">. Tas nozīmē, ka </w:t>
      </w:r>
      <w:r>
        <w:rPr>
          <w:shd w:val="clear" w:color="auto" w:fill="FFFFFF"/>
        </w:rPr>
        <w:t xml:space="preserve">valstij </w:t>
      </w:r>
      <w:r w:rsidR="002C001E">
        <w:rPr>
          <w:shd w:val="clear" w:color="auto" w:fill="FFFFFF"/>
        </w:rPr>
        <w:t xml:space="preserve">būtu </w:t>
      </w:r>
      <w:r>
        <w:rPr>
          <w:shd w:val="clear" w:color="auto" w:fill="FFFFFF"/>
        </w:rPr>
        <w:t>jāgādā</w:t>
      </w:r>
      <w:r w:rsidRPr="0077264D">
        <w:rPr>
          <w:shd w:val="clear" w:color="auto" w:fill="FFFFFF"/>
        </w:rPr>
        <w:t xml:space="preserve">, </w:t>
      </w:r>
      <w:r>
        <w:rPr>
          <w:shd w:val="clear" w:color="auto" w:fill="FFFFFF"/>
        </w:rPr>
        <w:t>lai ne</w:t>
      </w:r>
      <w:r w:rsidR="00E93B42">
        <w:rPr>
          <w:shd w:val="clear" w:color="auto" w:fill="FFFFFF"/>
        </w:rPr>
        <w:t>iz</w:t>
      </w:r>
      <w:r>
        <w:rPr>
          <w:shd w:val="clear" w:color="auto" w:fill="FFFFFF"/>
        </w:rPr>
        <w:t xml:space="preserve">veidojas tāda situācija, kas </w:t>
      </w:r>
      <w:r w:rsidR="00DB6CA9">
        <w:rPr>
          <w:shd w:val="clear" w:color="auto" w:fill="FFFFFF"/>
        </w:rPr>
        <w:t>eventuāli</w:t>
      </w:r>
      <w:r>
        <w:rPr>
          <w:shd w:val="clear" w:color="auto" w:fill="FFFFFF"/>
        </w:rPr>
        <w:t xml:space="preserve"> var</w:t>
      </w:r>
      <w:r w:rsidR="002C001E">
        <w:rPr>
          <w:shd w:val="clear" w:color="auto" w:fill="FFFFFF"/>
        </w:rPr>
        <w:t>ētu</w:t>
      </w:r>
      <w:r>
        <w:rPr>
          <w:shd w:val="clear" w:color="auto" w:fill="FFFFFF"/>
        </w:rPr>
        <w:t xml:space="preserve"> </w:t>
      </w:r>
      <w:r w:rsidR="00DB6CA9">
        <w:rPr>
          <w:shd w:val="clear" w:color="auto" w:fill="FFFFFF"/>
        </w:rPr>
        <w:t>novest pie</w:t>
      </w:r>
      <w:r>
        <w:rPr>
          <w:shd w:val="clear" w:color="auto" w:fill="FFFFFF"/>
        </w:rPr>
        <w:t xml:space="preserve"> </w:t>
      </w:r>
      <w:r w:rsidRPr="0077264D">
        <w:rPr>
          <w:shd w:val="clear" w:color="auto" w:fill="FFFFFF"/>
        </w:rPr>
        <w:t>pārkompensācijas novēršanas prasīb</w:t>
      </w:r>
      <w:r>
        <w:rPr>
          <w:shd w:val="clear" w:color="auto" w:fill="FFFFFF"/>
        </w:rPr>
        <w:t>u</w:t>
      </w:r>
      <w:r w:rsidR="00207DA4">
        <w:rPr>
          <w:shd w:val="clear" w:color="auto" w:fill="FFFFFF"/>
        </w:rPr>
        <w:t xml:space="preserve"> neievērošanas, jo īpaši tā</w:t>
      </w:r>
      <w:r w:rsidR="002C001E">
        <w:rPr>
          <w:shd w:val="clear" w:color="auto" w:fill="FFFFFF"/>
        </w:rPr>
        <w:t>dos apstākļos</w:t>
      </w:r>
      <w:r w:rsidR="00207DA4">
        <w:rPr>
          <w:shd w:val="clear" w:color="auto" w:fill="FFFFFF"/>
        </w:rPr>
        <w:t xml:space="preserve">, ja pieteicēja guvusi atbalstu </w:t>
      </w:r>
      <w:r w:rsidR="002C001E">
        <w:rPr>
          <w:shd w:val="clear" w:color="auto" w:fill="FFFFFF"/>
        </w:rPr>
        <w:t>arī saskaņo</w:t>
      </w:r>
      <w:r w:rsidR="00207DA4">
        <w:rPr>
          <w:shd w:val="clear" w:color="auto" w:fill="FFFFFF"/>
        </w:rPr>
        <w:t>tās shēmas ietvaros.</w:t>
      </w:r>
      <w:r>
        <w:rPr>
          <w:shd w:val="clear" w:color="auto" w:fill="FFFFFF"/>
        </w:rPr>
        <w:t xml:space="preserve"> </w:t>
      </w:r>
      <w:r w:rsidR="00DB6CA9">
        <w:rPr>
          <w:shd w:val="clear" w:color="auto" w:fill="FFFFFF"/>
        </w:rPr>
        <w:t>Taču</w:t>
      </w:r>
      <w:r>
        <w:rPr>
          <w:shd w:val="clear" w:color="auto" w:fill="FFFFFF"/>
        </w:rPr>
        <w:t xml:space="preserve"> šo aspektu</w:t>
      </w:r>
      <w:r w:rsidRPr="0077264D">
        <w:rPr>
          <w:shd w:val="clear" w:color="auto" w:fill="FFFFFF"/>
        </w:rPr>
        <w:t xml:space="preserve"> </w:t>
      </w:r>
      <w:r w:rsidR="005912A3">
        <w:rPr>
          <w:shd w:val="clear" w:color="auto" w:fill="FFFFFF"/>
        </w:rPr>
        <w:t>iz</w:t>
      </w:r>
      <w:r w:rsidRPr="0077264D">
        <w:rPr>
          <w:shd w:val="clear" w:color="auto" w:fill="FFFFFF"/>
        </w:rPr>
        <w:t>vērtējums</w:t>
      </w:r>
      <w:r>
        <w:rPr>
          <w:shd w:val="clear" w:color="auto" w:fill="FFFFFF"/>
        </w:rPr>
        <w:t xml:space="preserve"> ietilpst atbalsta pasākuma saderības ar iekšējo tirgu izvērtējumā, kas </w:t>
      </w:r>
      <w:r w:rsidRPr="0077264D">
        <w:rPr>
          <w:shd w:val="clear" w:color="auto" w:fill="FFFFFF"/>
        </w:rPr>
        <w:t>ir Eiropas Komisijas</w:t>
      </w:r>
      <w:r>
        <w:rPr>
          <w:shd w:val="clear" w:color="auto" w:fill="FFFFFF"/>
        </w:rPr>
        <w:t xml:space="preserve"> ekskluzīvajā</w:t>
      </w:r>
      <w:r w:rsidRPr="0077264D">
        <w:rPr>
          <w:shd w:val="clear" w:color="auto" w:fill="FFFFFF"/>
        </w:rPr>
        <w:t xml:space="preserve"> kompetenc</w:t>
      </w:r>
      <w:r>
        <w:rPr>
          <w:shd w:val="clear" w:color="auto" w:fill="FFFFFF"/>
        </w:rPr>
        <w:t>ē ietilpstošs</w:t>
      </w:r>
      <w:r w:rsidRPr="0077264D">
        <w:rPr>
          <w:shd w:val="clear" w:color="auto" w:fill="FFFFFF"/>
        </w:rPr>
        <w:t xml:space="preserve"> jautājums</w:t>
      </w:r>
      <w:r>
        <w:rPr>
          <w:shd w:val="clear" w:color="auto" w:fill="FFFFFF"/>
        </w:rPr>
        <w:t>.</w:t>
      </w:r>
    </w:p>
    <w:p w14:paraId="7AE7BD12" w14:textId="0F3D201F" w:rsidR="005C1188" w:rsidRDefault="002C001E" w:rsidP="00562A25">
      <w:pPr>
        <w:pStyle w:val="NormalWeb"/>
        <w:shd w:val="clear" w:color="auto" w:fill="FFFFFF"/>
        <w:spacing w:before="0" w:beforeAutospacing="0" w:after="0" w:afterAutospacing="0" w:line="276" w:lineRule="auto"/>
        <w:ind w:firstLine="720"/>
        <w:jc w:val="both"/>
      </w:pPr>
      <w:r>
        <w:rPr>
          <w:shd w:val="clear" w:color="auto" w:fill="FFFFFF"/>
        </w:rPr>
        <w:t>A</w:t>
      </w:r>
      <w:r w:rsidR="00512A22">
        <w:rPr>
          <w:shd w:val="clear" w:color="auto" w:fill="FFFFFF"/>
        </w:rPr>
        <w:t>rī Eiropas Komisij</w:t>
      </w:r>
      <w:r>
        <w:rPr>
          <w:shd w:val="clear" w:color="auto" w:fill="FFFFFF"/>
        </w:rPr>
        <w:t xml:space="preserve">a </w:t>
      </w:r>
      <w:r w:rsidR="004120C2">
        <w:rPr>
          <w:shd w:val="clear" w:color="auto" w:fill="FFFFFF"/>
        </w:rPr>
        <w:t xml:space="preserve">ir </w:t>
      </w:r>
      <w:r>
        <w:rPr>
          <w:shd w:val="clear" w:color="auto" w:fill="FFFFFF"/>
        </w:rPr>
        <w:t>paudusi</w:t>
      </w:r>
      <w:r w:rsidR="00512A22">
        <w:rPr>
          <w:shd w:val="clear" w:color="auto" w:fill="FFFFFF"/>
        </w:rPr>
        <w:t>: ja Latvijas tiesa uzskatītu, ka Latvijas iestādēm saskaņā ar valsts tiesību aktiem bija pienākums palielināt obligāto iepirkumu tarifus par laikposmu</w:t>
      </w:r>
      <w:r w:rsidR="00B522A6">
        <w:rPr>
          <w:shd w:val="clear" w:color="auto" w:fill="FFFFFF"/>
        </w:rPr>
        <w:t xml:space="preserve"> pēc 2007.gada 1.jūlija</w:t>
      </w:r>
      <w:r w:rsidR="00512A22">
        <w:rPr>
          <w:shd w:val="clear" w:color="auto" w:fill="FFFFFF"/>
        </w:rPr>
        <w:t>, būtu jāizvērtē, vai uz šāda palielināta tarifa pamata piešķirtas kompensācijas apjoms joprojām atbilstu visiem saderības nosacījumiem, kas izklāstīti Eiropas Komisijas lēmumā SA.43140 (</w:t>
      </w:r>
      <w:r w:rsidR="00512A22" w:rsidRPr="00512A22">
        <w:rPr>
          <w:i/>
          <w:iCs/>
        </w:rPr>
        <w:t xml:space="preserve">Eiropas Komisijas </w:t>
      </w:r>
      <w:r w:rsidR="00512A22" w:rsidRPr="004C5320">
        <w:rPr>
          <w:i/>
          <w:iCs/>
        </w:rPr>
        <w:t>2018.gada 12.decembra</w:t>
      </w:r>
      <w:r w:rsidR="00512A22" w:rsidRPr="00512A22">
        <w:rPr>
          <w:i/>
          <w:iCs/>
        </w:rPr>
        <w:t xml:space="preserve"> apsvērumu 33.punkts</w:t>
      </w:r>
      <w:r w:rsidR="00512A22">
        <w:t>).</w:t>
      </w:r>
    </w:p>
    <w:p w14:paraId="7AC39A3B" w14:textId="77777777" w:rsidR="00505E57" w:rsidRDefault="00505E57" w:rsidP="00562A25">
      <w:pPr>
        <w:pStyle w:val="NormalWeb"/>
        <w:shd w:val="clear" w:color="auto" w:fill="FFFFFF"/>
        <w:spacing w:before="0" w:beforeAutospacing="0" w:after="0" w:afterAutospacing="0" w:line="276" w:lineRule="auto"/>
        <w:ind w:firstLine="720"/>
        <w:jc w:val="both"/>
        <w:rPr>
          <w:shd w:val="clear" w:color="auto" w:fill="FFFFFF"/>
        </w:rPr>
      </w:pPr>
    </w:p>
    <w:p w14:paraId="363AFBC6" w14:textId="6FAD75BA" w:rsidR="00693D10" w:rsidRPr="005B4F56" w:rsidRDefault="00693D10" w:rsidP="00562A25">
      <w:pPr>
        <w:pStyle w:val="NormalWeb"/>
        <w:shd w:val="clear" w:color="auto" w:fill="FFFFFF"/>
        <w:spacing w:before="0" w:beforeAutospacing="0" w:after="0" w:afterAutospacing="0" w:line="276" w:lineRule="auto"/>
        <w:jc w:val="center"/>
        <w:rPr>
          <w:b/>
          <w:bCs/>
          <w:shd w:val="clear" w:color="auto" w:fill="FFFFFF"/>
        </w:rPr>
      </w:pPr>
      <w:r w:rsidRPr="005B4F56">
        <w:rPr>
          <w:b/>
          <w:bCs/>
          <w:shd w:val="clear" w:color="auto" w:fill="FFFFFF"/>
        </w:rPr>
        <w:t>V</w:t>
      </w:r>
    </w:p>
    <w:p w14:paraId="0FD9A39D" w14:textId="77777777" w:rsidR="00693D10" w:rsidRPr="007267BF" w:rsidRDefault="00693D10" w:rsidP="00562A25">
      <w:pPr>
        <w:pStyle w:val="NormalWeb"/>
        <w:shd w:val="clear" w:color="auto" w:fill="FFFFFF"/>
        <w:spacing w:before="0" w:beforeAutospacing="0" w:after="0" w:afterAutospacing="0" w:line="276" w:lineRule="auto"/>
        <w:jc w:val="center"/>
        <w:rPr>
          <w:i/>
          <w:iCs/>
          <w:shd w:val="clear" w:color="auto" w:fill="FFFFFF"/>
        </w:rPr>
      </w:pPr>
      <w:r w:rsidRPr="005B4F56">
        <w:rPr>
          <w:i/>
          <w:iCs/>
          <w:shd w:val="clear" w:color="auto" w:fill="FFFFFF"/>
        </w:rPr>
        <w:t>Par sprieduma izpild</w:t>
      </w:r>
      <w:r>
        <w:rPr>
          <w:i/>
          <w:iCs/>
          <w:shd w:val="clear" w:color="auto" w:fill="FFFFFF"/>
        </w:rPr>
        <w:t>i</w:t>
      </w:r>
    </w:p>
    <w:p w14:paraId="2B6678DB" w14:textId="77777777" w:rsidR="00693D10" w:rsidRPr="001464A2" w:rsidRDefault="00693D10" w:rsidP="00562A25">
      <w:pPr>
        <w:pStyle w:val="NormalWeb"/>
        <w:shd w:val="clear" w:color="auto" w:fill="FFFFFF"/>
        <w:spacing w:before="0" w:beforeAutospacing="0" w:after="0" w:afterAutospacing="0" w:line="276" w:lineRule="auto"/>
        <w:ind w:firstLine="720"/>
        <w:jc w:val="both"/>
        <w:rPr>
          <w:shd w:val="clear" w:color="auto" w:fill="FFFFFF"/>
        </w:rPr>
      </w:pPr>
    </w:p>
    <w:p w14:paraId="01C2ED05" w14:textId="196CAF1D" w:rsidR="00693D10" w:rsidRDefault="00693D10" w:rsidP="00562A25">
      <w:pPr>
        <w:pStyle w:val="NormalWeb"/>
        <w:shd w:val="clear" w:color="auto" w:fill="FFFFFF"/>
        <w:spacing w:before="0" w:beforeAutospacing="0" w:after="0" w:afterAutospacing="0" w:line="276" w:lineRule="auto"/>
        <w:ind w:firstLine="720"/>
        <w:jc w:val="both"/>
        <w:rPr>
          <w:shd w:val="clear" w:color="auto" w:fill="FFFFFF"/>
        </w:rPr>
      </w:pPr>
      <w:r w:rsidRPr="001464A2">
        <w:rPr>
          <w:shd w:val="clear" w:color="auto" w:fill="FFFFFF"/>
        </w:rPr>
        <w:t>[</w:t>
      </w:r>
      <w:r w:rsidR="000B2E20">
        <w:rPr>
          <w:shd w:val="clear" w:color="auto" w:fill="FFFFFF"/>
        </w:rPr>
        <w:t>3</w:t>
      </w:r>
      <w:r w:rsidR="00F12EB1">
        <w:rPr>
          <w:shd w:val="clear" w:color="auto" w:fill="FFFFFF"/>
        </w:rPr>
        <w:t>3</w:t>
      </w:r>
      <w:r w:rsidRPr="001464A2">
        <w:rPr>
          <w:shd w:val="clear" w:color="auto" w:fill="FFFFFF"/>
        </w:rPr>
        <w:t>]</w:t>
      </w:r>
      <w:r>
        <w:rPr>
          <w:shd w:val="clear" w:color="auto" w:fill="FFFFFF"/>
        </w:rPr>
        <w:t> N</w:t>
      </w:r>
      <w:r w:rsidRPr="001464A2">
        <w:rPr>
          <w:shd w:val="clear" w:color="auto" w:fill="FFFFFF"/>
        </w:rPr>
        <w:t xml:space="preserve">oraidāms ir Regulatora iebildums par </w:t>
      </w:r>
      <w:r w:rsidR="009D4387" w:rsidRPr="001464A2">
        <w:rPr>
          <w:shd w:val="clear" w:color="auto" w:fill="FFFFFF"/>
        </w:rPr>
        <w:t>tiesas</w:t>
      </w:r>
      <w:r w:rsidR="009D4387">
        <w:rPr>
          <w:shd w:val="clear" w:color="auto" w:fill="FFFFFF"/>
        </w:rPr>
        <w:t xml:space="preserve"> </w:t>
      </w:r>
      <w:r w:rsidRPr="001464A2">
        <w:rPr>
          <w:shd w:val="clear" w:color="auto" w:fill="FFFFFF"/>
        </w:rPr>
        <w:t xml:space="preserve">kompetences robežu pārkāpumu, uzskatot, ka </w:t>
      </w:r>
      <w:r w:rsidR="009D4387">
        <w:rPr>
          <w:shd w:val="clear" w:color="auto" w:fill="FFFFFF"/>
        </w:rPr>
        <w:t>tiesa</w:t>
      </w:r>
      <w:r w:rsidRPr="001464A2">
        <w:rPr>
          <w:shd w:val="clear" w:color="auto" w:fill="FFFFFF"/>
        </w:rPr>
        <w:t xml:space="preserve"> nevarēja sprieduma izpildi sasaistīt ar </w:t>
      </w:r>
      <w:r w:rsidRPr="00B03CEB">
        <w:rPr>
          <w:shd w:val="clear" w:color="auto" w:fill="FFFFFF"/>
        </w:rPr>
        <w:t>nosacījum</w:t>
      </w:r>
      <w:r>
        <w:rPr>
          <w:shd w:val="clear" w:color="auto" w:fill="FFFFFF"/>
        </w:rPr>
        <w:t>u</w:t>
      </w:r>
      <w:r w:rsidR="00C649D0">
        <w:rPr>
          <w:shd w:val="clear" w:color="auto" w:fill="FFFFFF"/>
        </w:rPr>
        <w:t xml:space="preserve"> un ka tas</w:t>
      </w:r>
      <w:r w:rsidRPr="001464A2">
        <w:rPr>
          <w:shd w:val="clear" w:color="auto" w:fill="FFFFFF"/>
        </w:rPr>
        <w:t xml:space="preserve"> </w:t>
      </w:r>
      <w:r w:rsidR="004A060F">
        <w:rPr>
          <w:shd w:val="clear" w:color="auto" w:fill="FFFFFF"/>
        </w:rPr>
        <w:t>būtu</w:t>
      </w:r>
      <w:r w:rsidRPr="001464A2">
        <w:rPr>
          <w:shd w:val="clear" w:color="auto" w:fill="FFFFFF"/>
        </w:rPr>
        <w:t xml:space="preserve"> pretrunā ar Administratīvā procesa likuma 264.pantu.</w:t>
      </w:r>
      <w:r>
        <w:rPr>
          <w:shd w:val="clear" w:color="auto" w:fill="FFFFFF"/>
        </w:rPr>
        <w:t xml:space="preserve"> </w:t>
      </w:r>
      <w:r w:rsidRPr="001464A2">
        <w:rPr>
          <w:shd w:val="clear" w:color="auto" w:fill="FFFFFF"/>
        </w:rPr>
        <w:t xml:space="preserve">Tāpat noraidāma </w:t>
      </w:r>
      <w:r w:rsidR="00C718CF" w:rsidRPr="001464A2">
        <w:rPr>
          <w:shd w:val="clear" w:color="auto" w:fill="FFFFFF"/>
        </w:rPr>
        <w:t>ir</w:t>
      </w:r>
      <w:r w:rsidR="00C718CF">
        <w:rPr>
          <w:shd w:val="clear" w:color="auto" w:fill="FFFFFF"/>
        </w:rPr>
        <w:t xml:space="preserve"> Regulatora </w:t>
      </w:r>
      <w:r w:rsidRPr="001464A2">
        <w:rPr>
          <w:shd w:val="clear" w:color="auto" w:fill="FFFFFF"/>
        </w:rPr>
        <w:t xml:space="preserve">iebilde </w:t>
      </w:r>
      <w:r w:rsidR="009D4387">
        <w:rPr>
          <w:shd w:val="clear" w:color="auto" w:fill="FFFFFF"/>
        </w:rPr>
        <w:t>par</w:t>
      </w:r>
      <w:r w:rsidRPr="001464A2">
        <w:rPr>
          <w:shd w:val="clear" w:color="auto" w:fill="FFFFFF"/>
        </w:rPr>
        <w:t xml:space="preserve"> </w:t>
      </w:r>
      <w:r w:rsidR="00773198">
        <w:rPr>
          <w:shd w:val="clear" w:color="auto" w:fill="FFFFFF"/>
        </w:rPr>
        <w:t xml:space="preserve">Administratīvā procesa </w:t>
      </w:r>
      <w:r w:rsidRPr="001464A2">
        <w:rPr>
          <w:shd w:val="clear" w:color="auto" w:fill="FFFFFF"/>
        </w:rPr>
        <w:t>likuma 254.panta otrās daļas pārkāpumu,</w:t>
      </w:r>
      <w:r w:rsidRPr="001464A2">
        <w:t xml:space="preserve"> argumentējot, ka tiesa spriedumā nav norādījusi, kādā termiņā iestādei būtu jāizpilda tai uzliktais pienākums, proti, jāizmaksā atlīdzinājums.</w:t>
      </w:r>
      <w:r w:rsidR="006578B6">
        <w:t xml:space="preserve"> </w:t>
      </w:r>
      <w:r w:rsidR="00DB6CA9">
        <w:t xml:space="preserve">Šajā saistībā </w:t>
      </w:r>
      <w:r w:rsidR="00DB6CA9">
        <w:rPr>
          <w:shd w:val="clear" w:color="auto" w:fill="FFFFFF"/>
        </w:rPr>
        <w:t>Senāts norāda</w:t>
      </w:r>
      <w:r w:rsidR="00436FAD">
        <w:rPr>
          <w:shd w:val="clear" w:color="auto" w:fill="FFFFFF"/>
        </w:rPr>
        <w:t xml:space="preserve"> turpmāk </w:t>
      </w:r>
      <w:r w:rsidR="00DB6CA9">
        <w:rPr>
          <w:shd w:val="clear" w:color="auto" w:fill="FFFFFF"/>
        </w:rPr>
        <w:t>minēto</w:t>
      </w:r>
      <w:r w:rsidR="006578B6">
        <w:rPr>
          <w:shd w:val="clear" w:color="auto" w:fill="FFFFFF"/>
        </w:rPr>
        <w:t>.</w:t>
      </w:r>
    </w:p>
    <w:p w14:paraId="2E0B7F08" w14:textId="77777777" w:rsidR="00693D10" w:rsidRDefault="00693D10" w:rsidP="00562A25">
      <w:pPr>
        <w:pStyle w:val="NormalWeb"/>
        <w:shd w:val="clear" w:color="auto" w:fill="FFFFFF"/>
        <w:spacing w:before="0" w:beforeAutospacing="0" w:after="0" w:afterAutospacing="0" w:line="276" w:lineRule="auto"/>
        <w:ind w:firstLine="720"/>
        <w:jc w:val="both"/>
        <w:rPr>
          <w:shd w:val="clear" w:color="auto" w:fill="FFFFFF"/>
        </w:rPr>
      </w:pPr>
    </w:p>
    <w:p w14:paraId="0A1521D1" w14:textId="604B4677" w:rsidR="00693D10" w:rsidRDefault="00693D10"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0B2E20">
        <w:rPr>
          <w:shd w:val="clear" w:color="auto" w:fill="FFFFFF"/>
        </w:rPr>
        <w:t>3</w:t>
      </w:r>
      <w:r w:rsidR="00F12EB1">
        <w:rPr>
          <w:shd w:val="clear" w:color="auto" w:fill="FFFFFF"/>
        </w:rPr>
        <w:t>4</w:t>
      </w:r>
      <w:r>
        <w:rPr>
          <w:shd w:val="clear" w:color="auto" w:fill="FFFFFF"/>
        </w:rPr>
        <w:t>] </w:t>
      </w:r>
      <w:r w:rsidRPr="001464A2">
        <w:rPr>
          <w:shd w:val="clear" w:color="auto" w:fill="FFFFFF"/>
        </w:rPr>
        <w:t>Administratīvā procesa likuma 25</w:t>
      </w:r>
      <w:r>
        <w:rPr>
          <w:shd w:val="clear" w:color="auto" w:fill="FFFFFF"/>
        </w:rPr>
        <w:t>3</w:t>
      </w:r>
      <w:r w:rsidRPr="001464A2">
        <w:rPr>
          <w:shd w:val="clear" w:color="auto" w:fill="FFFFFF"/>
        </w:rPr>
        <w:t>.panta piekt</w:t>
      </w:r>
      <w:r>
        <w:rPr>
          <w:shd w:val="clear" w:color="auto" w:fill="FFFFFF"/>
        </w:rPr>
        <w:t>ā daļa noteic:</w:t>
      </w:r>
      <w:r w:rsidRPr="001464A2">
        <w:rPr>
          <w:shd w:val="clear" w:color="auto" w:fill="FFFFFF"/>
        </w:rPr>
        <w:t xml:space="preserve"> ja tiesa atzīst pieteicēja tiesības uz atlīdzinājumu, tā spriedumā uzdod izmaksāt pieteicējam atlīdzinājumu un nosaka tā apmēru.</w:t>
      </w:r>
    </w:p>
    <w:p w14:paraId="67BEF31D" w14:textId="7A5DFEFF" w:rsidR="00693D10" w:rsidRPr="001464A2" w:rsidRDefault="00693D10"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T</w:t>
      </w:r>
      <w:r w:rsidRPr="00B03CEB">
        <w:rPr>
          <w:shd w:val="clear" w:color="auto" w:fill="FFFFFF"/>
        </w:rPr>
        <w:t xml:space="preserve">iesa </w:t>
      </w:r>
      <w:r>
        <w:rPr>
          <w:shd w:val="clear" w:color="auto" w:fill="FFFFFF"/>
        </w:rPr>
        <w:t xml:space="preserve">lietā ir </w:t>
      </w:r>
      <w:r w:rsidRPr="00B03CEB">
        <w:rPr>
          <w:shd w:val="clear" w:color="auto" w:fill="FFFFFF"/>
        </w:rPr>
        <w:t>secināj</w:t>
      </w:r>
      <w:r>
        <w:rPr>
          <w:shd w:val="clear" w:color="auto" w:fill="FFFFFF"/>
        </w:rPr>
        <w:t>usi</w:t>
      </w:r>
      <w:r w:rsidRPr="00B03CEB">
        <w:rPr>
          <w:shd w:val="clear" w:color="auto" w:fill="FFFFFF"/>
        </w:rPr>
        <w:t xml:space="preserve">, ka pieteicējai ir atlīdzināmi zaudējumi, </w:t>
      </w:r>
      <w:r>
        <w:rPr>
          <w:shd w:val="clear" w:color="auto" w:fill="FFFFFF"/>
        </w:rPr>
        <w:t>kas vienlaikus atbilst jaun</w:t>
      </w:r>
      <w:r w:rsidR="00DB6CA9">
        <w:rPr>
          <w:shd w:val="clear" w:color="auto" w:fill="FFFFFF"/>
        </w:rPr>
        <w:t>a valsts</w:t>
      </w:r>
      <w:r>
        <w:rPr>
          <w:shd w:val="clear" w:color="auto" w:fill="FFFFFF"/>
        </w:rPr>
        <w:t xml:space="preserve"> atbalst</w:t>
      </w:r>
      <w:r w:rsidR="00DB6CA9">
        <w:rPr>
          <w:shd w:val="clear" w:color="auto" w:fill="FFFFFF"/>
        </w:rPr>
        <w:t>a pazīmēm</w:t>
      </w:r>
      <w:r>
        <w:rPr>
          <w:shd w:val="clear" w:color="auto" w:fill="FFFFFF"/>
        </w:rPr>
        <w:t>, tāpēc</w:t>
      </w:r>
      <w:r w:rsidRPr="00B03CEB">
        <w:rPr>
          <w:shd w:val="clear" w:color="auto" w:fill="FFFFFF"/>
        </w:rPr>
        <w:t xml:space="preserve"> šo zaudējumu atlīdzināšana</w:t>
      </w:r>
      <w:r>
        <w:rPr>
          <w:shd w:val="clear" w:color="auto" w:fill="FFFFFF"/>
        </w:rPr>
        <w:t xml:space="preserve">, kas pēc jēgas </w:t>
      </w:r>
      <w:r w:rsidR="009D4387">
        <w:rPr>
          <w:shd w:val="clear" w:color="auto" w:fill="FFFFFF"/>
        </w:rPr>
        <w:t>atbilst</w:t>
      </w:r>
      <w:r>
        <w:rPr>
          <w:shd w:val="clear" w:color="auto" w:fill="FFFFFF"/>
        </w:rPr>
        <w:t xml:space="preserve"> pieteicējas vēsturiski saņemtā</w:t>
      </w:r>
      <w:r w:rsidR="00DB6CA9">
        <w:rPr>
          <w:shd w:val="clear" w:color="auto" w:fill="FFFFFF"/>
        </w:rPr>
        <w:t xml:space="preserve">s </w:t>
      </w:r>
      <w:r>
        <w:rPr>
          <w:shd w:val="clear" w:color="auto" w:fill="FFFFFF"/>
        </w:rPr>
        <w:t>summas korekcija</w:t>
      </w:r>
      <w:r w:rsidR="009D4387">
        <w:rPr>
          <w:shd w:val="clear" w:color="auto" w:fill="FFFFFF"/>
        </w:rPr>
        <w:t>i</w:t>
      </w:r>
      <w:r>
        <w:rPr>
          <w:shd w:val="clear" w:color="auto" w:fill="FFFFFF"/>
        </w:rPr>
        <w:t>,</w:t>
      </w:r>
      <w:r w:rsidRPr="00B03CEB">
        <w:rPr>
          <w:shd w:val="clear" w:color="auto" w:fill="FFFFFF"/>
        </w:rPr>
        <w:t xml:space="preserve"> ir pakārtota saskaņošanai ar Eiropas Komisiju. Līdz ar to tiesa spriedumā </w:t>
      </w:r>
      <w:r>
        <w:rPr>
          <w:shd w:val="clear" w:color="auto" w:fill="FFFFFF"/>
        </w:rPr>
        <w:t xml:space="preserve">pamatoti </w:t>
      </w:r>
      <w:r w:rsidRPr="00B03CEB">
        <w:rPr>
          <w:shd w:val="clear" w:color="auto" w:fill="FFFFFF"/>
        </w:rPr>
        <w:t>noteikusi gan pienākumu atlīdzināt pieteicējai zaudējumus</w:t>
      </w:r>
      <w:r>
        <w:rPr>
          <w:shd w:val="clear" w:color="auto" w:fill="FFFFFF"/>
        </w:rPr>
        <w:t xml:space="preserve"> konkrētā apmērā</w:t>
      </w:r>
      <w:r w:rsidRPr="00B03CEB">
        <w:rPr>
          <w:shd w:val="clear" w:color="auto" w:fill="FFFFFF"/>
        </w:rPr>
        <w:t>, gan arī tam pakārtoto pienākumu uzsākt spriedumā noteiktajā termiņā atlīdzinājuma</w:t>
      </w:r>
      <w:r w:rsidR="00AA37F1">
        <w:rPr>
          <w:shd w:val="clear" w:color="auto" w:fill="FFFFFF"/>
        </w:rPr>
        <w:t xml:space="preserve"> (</w:t>
      </w:r>
      <w:r>
        <w:rPr>
          <w:shd w:val="clear" w:color="auto" w:fill="FFFFFF"/>
        </w:rPr>
        <w:t>valsts atbalsta</w:t>
      </w:r>
      <w:r w:rsidR="00AA37F1">
        <w:rPr>
          <w:shd w:val="clear" w:color="auto" w:fill="FFFFFF"/>
        </w:rPr>
        <w:t xml:space="preserve">) </w:t>
      </w:r>
      <w:r w:rsidR="00DB6CA9">
        <w:rPr>
          <w:shd w:val="clear" w:color="auto" w:fill="FFFFFF"/>
        </w:rPr>
        <w:t xml:space="preserve">paziņošanu </w:t>
      </w:r>
      <w:r>
        <w:rPr>
          <w:shd w:val="clear" w:color="auto" w:fill="FFFFFF"/>
        </w:rPr>
        <w:t>Eiropas Komisij</w:t>
      </w:r>
      <w:r w:rsidR="00DB6CA9">
        <w:rPr>
          <w:shd w:val="clear" w:color="auto" w:fill="FFFFFF"/>
        </w:rPr>
        <w:t>ai</w:t>
      </w:r>
      <w:r>
        <w:rPr>
          <w:shd w:val="clear" w:color="auto" w:fill="FFFFFF"/>
        </w:rPr>
        <w:t>, lai tā atbilstoši savai kompetencei novērtētu saderību ar iekšējo tirgu</w:t>
      </w:r>
      <w:r w:rsidRPr="00B03CEB">
        <w:rPr>
          <w:shd w:val="clear" w:color="auto" w:fill="FFFFFF"/>
        </w:rPr>
        <w:t xml:space="preserve">. </w:t>
      </w:r>
      <w:r w:rsidRPr="003907CB">
        <w:rPr>
          <w:shd w:val="clear" w:color="auto" w:fill="FFFFFF"/>
        </w:rPr>
        <w:t>Tādējādi</w:t>
      </w:r>
      <w:r w:rsidR="004A060F">
        <w:rPr>
          <w:shd w:val="clear" w:color="auto" w:fill="FFFFFF"/>
        </w:rPr>
        <w:t xml:space="preserve"> Senāts atzīst, ka</w:t>
      </w:r>
      <w:r w:rsidRPr="003907CB">
        <w:rPr>
          <w:shd w:val="clear" w:color="auto" w:fill="FFFFFF"/>
        </w:rPr>
        <w:t xml:space="preserve"> tiesa ir veikusi piemērotu</w:t>
      </w:r>
      <w:r w:rsidR="004A060F">
        <w:rPr>
          <w:shd w:val="clear" w:color="auto" w:fill="FFFFFF"/>
        </w:rPr>
        <w:t>s</w:t>
      </w:r>
      <w:r w:rsidRPr="003907CB">
        <w:rPr>
          <w:shd w:val="clear" w:color="auto" w:fill="FFFFFF"/>
        </w:rPr>
        <w:t xml:space="preserve"> pasākumu</w:t>
      </w:r>
      <w:r w:rsidR="004A060F">
        <w:rPr>
          <w:shd w:val="clear" w:color="auto" w:fill="FFFFFF"/>
        </w:rPr>
        <w:t>s</w:t>
      </w:r>
      <w:r w:rsidRPr="003907CB">
        <w:rPr>
          <w:shd w:val="clear" w:color="auto" w:fill="FFFFFF"/>
        </w:rPr>
        <w:t>, lai nodrošinātu no Eiropas Savienības tiesībām izrietošo pienākumu izpildi, atturoties veikt tādas darbības, kas var apdraudēt LESD mērķu sasniegšanu – nelikumīga valsts atbalsta izmaksu (sal.</w:t>
      </w:r>
      <w:r w:rsidR="005832D4">
        <w:rPr>
          <w:shd w:val="clear" w:color="auto" w:fill="FFFFFF"/>
        </w:rPr>
        <w:t xml:space="preserve"> </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Pr="003907CB">
        <w:rPr>
          <w:i/>
          <w:iCs/>
        </w:rPr>
        <w:t xml:space="preserve"> </w:t>
      </w:r>
      <w:r w:rsidRPr="003907CB">
        <w:rPr>
          <w:i/>
          <w:iCs/>
          <w:shd w:val="clear" w:color="auto" w:fill="FFFFFF"/>
        </w:rPr>
        <w:t>77.punkts</w:t>
      </w:r>
      <w:r w:rsidRPr="003907CB">
        <w:rPr>
          <w:shd w:val="clear" w:color="auto" w:fill="FFFFFF"/>
        </w:rPr>
        <w:t>).</w:t>
      </w:r>
    </w:p>
    <w:p w14:paraId="0D711684" w14:textId="57208D78" w:rsidR="00693D10" w:rsidRDefault="00693D10"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Arī </w:t>
      </w:r>
      <w:r w:rsidRPr="001464A2">
        <w:rPr>
          <w:shd w:val="clear" w:color="auto" w:fill="FFFFFF"/>
        </w:rPr>
        <w:t xml:space="preserve">Eiropas Savienības Tiesa </w:t>
      </w:r>
      <w:r w:rsidR="00DB6CA9" w:rsidRPr="001464A2">
        <w:rPr>
          <w:shd w:val="clear" w:color="auto" w:fill="FFFFFF"/>
        </w:rPr>
        <w:t xml:space="preserve">ir </w:t>
      </w:r>
      <w:r w:rsidR="00AA37F1" w:rsidRPr="00AA37F1">
        <w:rPr>
          <w:i/>
          <w:iCs/>
          <w:shd w:val="clear" w:color="auto" w:fill="FFFFFF"/>
        </w:rPr>
        <w:t>expressis verbis</w:t>
      </w:r>
      <w:r w:rsidR="00AA37F1">
        <w:rPr>
          <w:shd w:val="clear" w:color="auto" w:fill="FFFFFF"/>
        </w:rPr>
        <w:t xml:space="preserve"> </w:t>
      </w:r>
      <w:r w:rsidR="00DB6CA9">
        <w:rPr>
          <w:shd w:val="clear" w:color="auto" w:fill="FFFFFF"/>
        </w:rPr>
        <w:t>norādījusi</w:t>
      </w:r>
      <w:r w:rsidRPr="001464A2">
        <w:rPr>
          <w:shd w:val="clear" w:color="auto" w:fill="FFFFFF"/>
        </w:rPr>
        <w:t>, ka LESD 108.panta 3.punkts</w:t>
      </w:r>
      <w:r>
        <w:rPr>
          <w:shd w:val="clear" w:color="auto" w:fill="FFFFFF"/>
        </w:rPr>
        <w:t xml:space="preserve">, kā arī </w:t>
      </w:r>
      <w:r w:rsidRPr="001464A2">
        <w:rPr>
          <w:shd w:val="clear" w:color="auto" w:fill="FFFFFF"/>
        </w:rPr>
        <w:t>Regulas</w:t>
      </w:r>
      <w:r w:rsidR="005832D4">
        <w:rPr>
          <w:shd w:val="clear" w:color="auto" w:fill="FFFFFF"/>
        </w:rPr>
        <w:t> </w:t>
      </w:r>
      <w:r w:rsidRPr="001464A2">
        <w:rPr>
          <w:shd w:val="clear" w:color="auto" w:fill="FFFFFF"/>
        </w:rPr>
        <w:t xml:space="preserve">2015/1589 2.panta 1.punkts un 3.pants </w:t>
      </w:r>
      <w:r w:rsidR="006578B6">
        <w:rPr>
          <w:shd w:val="clear" w:color="auto" w:fill="FFFFFF"/>
        </w:rPr>
        <w:t xml:space="preserve">ir </w:t>
      </w:r>
      <w:r w:rsidRPr="001464A2">
        <w:rPr>
          <w:shd w:val="clear" w:color="auto" w:fill="FFFFFF"/>
        </w:rPr>
        <w:t>interpretējam</w:t>
      </w:r>
      <w:r w:rsidR="0098714F">
        <w:rPr>
          <w:shd w:val="clear" w:color="auto" w:fill="FFFFFF"/>
        </w:rPr>
        <w:t>i</w:t>
      </w:r>
      <w:r w:rsidRPr="001464A2">
        <w:rPr>
          <w:shd w:val="clear" w:color="auto" w:fill="FFFFFF"/>
        </w:rPr>
        <w:t xml:space="preserve"> tādējādi, ka tiesa var apmierināt pieteikumu samaksāt summu, kas atbilst jaunam, </w:t>
      </w:r>
      <w:r>
        <w:rPr>
          <w:shd w:val="clear" w:color="auto" w:fill="FFFFFF"/>
        </w:rPr>
        <w:t xml:space="preserve">Eiropas </w:t>
      </w:r>
      <w:r w:rsidRPr="001464A2">
        <w:rPr>
          <w:shd w:val="clear" w:color="auto" w:fill="FFFFFF"/>
        </w:rPr>
        <w:t>Komisijai nepaziņotam atbalstam, ar nosacījumu, ka par šo atbalstu šai iestādei iepriekš ir pienācīgi paziņojušas attiecīgās valsts iestādes un Komisija šajā ziņā ir devusi savu piekrišanu</w:t>
      </w:r>
      <w:r w:rsidR="0098714F">
        <w:rPr>
          <w:shd w:val="clear" w:color="auto" w:fill="FFFFFF"/>
        </w:rPr>
        <w:t>,</w:t>
      </w:r>
      <w:r w:rsidRPr="001464A2">
        <w:rPr>
          <w:shd w:val="clear" w:color="auto" w:fill="FFFFFF"/>
        </w:rPr>
        <w:t xml:space="preserve"> vai ir uzskatāms, ka tā ir devusi piekrišanu (</w:t>
      </w:r>
      <w:r w:rsidR="00AB2882" w:rsidRPr="00AB2882">
        <w:rPr>
          <w:rStyle w:val="Hyperlink"/>
          <w:i/>
          <w:iCs/>
          <w:color w:val="auto"/>
          <w:u w:val="none"/>
        </w:rPr>
        <w:t>Eiropas Savienības Tiesas spriedum</w:t>
      </w:r>
      <w:r w:rsidR="00AB2882">
        <w:rPr>
          <w:rStyle w:val="Hyperlink"/>
          <w:i/>
          <w:iCs/>
          <w:color w:val="auto"/>
          <w:u w:val="none"/>
        </w:rPr>
        <w:t>a</w:t>
      </w:r>
      <w:r w:rsidR="00AB2882" w:rsidRPr="00AB2882">
        <w:rPr>
          <w:rStyle w:val="Hyperlink"/>
          <w:i/>
          <w:iCs/>
          <w:color w:val="auto"/>
          <w:u w:val="none"/>
        </w:rPr>
        <w:t xml:space="preserve"> lietā „DOBELES HES”</w:t>
      </w:r>
      <w:r w:rsidRPr="001464A2">
        <w:rPr>
          <w:i/>
          <w:iCs/>
        </w:rPr>
        <w:t xml:space="preserve"> 12</w:t>
      </w:r>
      <w:r w:rsidRPr="001464A2">
        <w:rPr>
          <w:i/>
          <w:iCs/>
          <w:shd w:val="clear" w:color="auto" w:fill="FFFFFF"/>
        </w:rPr>
        <w:t>3.punkts</w:t>
      </w:r>
      <w:r>
        <w:rPr>
          <w:i/>
          <w:iCs/>
          <w:shd w:val="clear" w:color="auto" w:fill="FFFFFF"/>
        </w:rPr>
        <w:t>, sprieduma rezolutīvās daļas 7.punkts</w:t>
      </w:r>
      <w:r w:rsidRPr="001464A2">
        <w:rPr>
          <w:shd w:val="clear" w:color="auto" w:fill="FFFFFF"/>
        </w:rPr>
        <w:t>).</w:t>
      </w:r>
    </w:p>
    <w:p w14:paraId="4C7579D6" w14:textId="77777777" w:rsidR="004A060F" w:rsidRDefault="004A060F" w:rsidP="00562A25">
      <w:pPr>
        <w:pStyle w:val="NormalWeb"/>
        <w:shd w:val="clear" w:color="auto" w:fill="FFFFFF"/>
        <w:spacing w:before="0" w:beforeAutospacing="0" w:after="0" w:afterAutospacing="0" w:line="276" w:lineRule="auto"/>
        <w:ind w:firstLine="720"/>
        <w:jc w:val="both"/>
        <w:rPr>
          <w:highlight w:val="yellow"/>
          <w:shd w:val="clear" w:color="auto" w:fill="FFFFFF"/>
        </w:rPr>
      </w:pPr>
    </w:p>
    <w:p w14:paraId="139B456A" w14:textId="6860B176" w:rsidR="00AA37F1" w:rsidRDefault="00CE4F2E"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w:t>
      </w:r>
      <w:r w:rsidR="00F12EB1">
        <w:rPr>
          <w:shd w:val="clear" w:color="auto" w:fill="FFFFFF"/>
        </w:rPr>
        <w:t>5</w:t>
      </w:r>
      <w:r>
        <w:rPr>
          <w:shd w:val="clear" w:color="auto" w:fill="FFFFFF"/>
        </w:rPr>
        <w:t>] </w:t>
      </w:r>
      <w:r w:rsidR="00AA37F1">
        <w:rPr>
          <w:shd w:val="clear" w:color="auto" w:fill="FFFFFF"/>
        </w:rPr>
        <w:t>Konkrētajā gadījumā n</w:t>
      </w:r>
      <w:r w:rsidRPr="004A060F">
        <w:rPr>
          <w:shd w:val="clear" w:color="auto" w:fill="FFFFFF"/>
        </w:rPr>
        <w:t xml:space="preserve">o </w:t>
      </w:r>
      <w:r>
        <w:rPr>
          <w:shd w:val="clear" w:color="auto" w:fill="FFFFFF"/>
        </w:rPr>
        <w:t xml:space="preserve">pārsūdzētā </w:t>
      </w:r>
      <w:r w:rsidRPr="004A060F">
        <w:rPr>
          <w:shd w:val="clear" w:color="auto" w:fill="FFFFFF"/>
        </w:rPr>
        <w:t xml:space="preserve">sprieduma rezolutīvās daļas izriet </w:t>
      </w:r>
      <w:r>
        <w:rPr>
          <w:shd w:val="clear" w:color="auto" w:fill="FFFFFF"/>
        </w:rPr>
        <w:t>Regulatora</w:t>
      </w:r>
      <w:r w:rsidRPr="004A060F">
        <w:rPr>
          <w:shd w:val="clear" w:color="auto" w:fill="FFFFFF"/>
        </w:rPr>
        <w:t xml:space="preserve"> pienākums </w:t>
      </w:r>
      <w:r>
        <w:rPr>
          <w:shd w:val="clear" w:color="auto" w:fill="FFFFFF"/>
        </w:rPr>
        <w:t>atlīdzināt (izmaksāt)</w:t>
      </w:r>
      <w:r w:rsidRPr="004A060F">
        <w:rPr>
          <w:shd w:val="clear" w:color="auto" w:fill="FFFFFF"/>
        </w:rPr>
        <w:t xml:space="preserve"> pieteicējai zaudējumus</w:t>
      </w:r>
      <w:r>
        <w:rPr>
          <w:shd w:val="clear" w:color="auto" w:fill="FFFFFF"/>
        </w:rPr>
        <w:t xml:space="preserve"> </w:t>
      </w:r>
      <w:r w:rsidR="00AA37F1">
        <w:rPr>
          <w:shd w:val="clear" w:color="auto" w:fill="FFFFFF"/>
        </w:rPr>
        <w:t xml:space="preserve">tiesas </w:t>
      </w:r>
      <w:r>
        <w:rPr>
          <w:shd w:val="clear" w:color="auto" w:fill="FFFFFF"/>
        </w:rPr>
        <w:t>noteiktā</w:t>
      </w:r>
      <w:r w:rsidRPr="004A060F">
        <w:rPr>
          <w:shd w:val="clear" w:color="auto" w:fill="FFFFFF"/>
        </w:rPr>
        <w:t xml:space="preserve"> apmērā ar priekšno</w:t>
      </w:r>
      <w:r>
        <w:rPr>
          <w:shd w:val="clear" w:color="auto" w:fill="FFFFFF"/>
        </w:rPr>
        <w:t>teikumu</w:t>
      </w:r>
      <w:r w:rsidRPr="004A060F">
        <w:rPr>
          <w:shd w:val="clear" w:color="auto" w:fill="FFFFFF"/>
        </w:rPr>
        <w:t>, ka ir saņemts Eiropas Komisijas lēmums, kas atļauj šādu valsts atbalstu</w:t>
      </w:r>
      <w:r w:rsidR="00076442">
        <w:rPr>
          <w:shd w:val="clear" w:color="auto" w:fill="FFFFFF"/>
        </w:rPr>
        <w:t>,</w:t>
      </w:r>
      <w:r w:rsidRPr="004A060F">
        <w:rPr>
          <w:shd w:val="clear" w:color="auto" w:fill="FFFFFF"/>
        </w:rPr>
        <w:t xml:space="preserve"> vai </w:t>
      </w:r>
      <w:r>
        <w:rPr>
          <w:shd w:val="clear" w:color="auto" w:fill="FFFFFF"/>
        </w:rPr>
        <w:t>kamēr nav</w:t>
      </w:r>
      <w:r w:rsidRPr="004A060F">
        <w:rPr>
          <w:shd w:val="clear" w:color="auto" w:fill="FFFFFF"/>
        </w:rPr>
        <w:t xml:space="preserve"> uzskatāms, ka šāds lēmums pieņemts.</w:t>
      </w:r>
      <w:r w:rsidR="00C909A6">
        <w:rPr>
          <w:shd w:val="clear" w:color="auto" w:fill="FFFFFF"/>
        </w:rPr>
        <w:t xml:space="preserve"> </w:t>
      </w:r>
      <w:r w:rsidR="00C909A6">
        <w:t xml:space="preserve">Senāts secina, ka līdz ar to </w:t>
      </w:r>
      <w:r w:rsidR="00C909A6">
        <w:rPr>
          <w:shd w:val="clear" w:color="auto" w:fill="FFFFFF"/>
        </w:rPr>
        <w:t>tiesa būtībā noteikusi, ka Regulatoram ir pienākums atlīdzināt pieteicējai zaudējumus tiesas noteiktajā apmērā, ja vien saskaņošanas procedūras rezultātā Eiropas Komisija to neaizliedz.</w:t>
      </w:r>
    </w:p>
    <w:p w14:paraId="1767CC1C" w14:textId="231A369F" w:rsidR="00007225" w:rsidRDefault="00CE4F2E"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Senāts </w:t>
      </w:r>
      <w:r w:rsidR="00AA37F1">
        <w:rPr>
          <w:shd w:val="clear" w:color="auto" w:fill="FFFFFF"/>
        </w:rPr>
        <w:t>uzsver un</w:t>
      </w:r>
      <w:r w:rsidR="00007225">
        <w:rPr>
          <w:shd w:val="clear" w:color="auto" w:fill="FFFFFF"/>
        </w:rPr>
        <w:t xml:space="preserve"> reizē </w:t>
      </w:r>
      <w:r w:rsidR="00AA37F1">
        <w:rPr>
          <w:shd w:val="clear" w:color="auto" w:fill="FFFFFF"/>
        </w:rPr>
        <w:t>atgādina</w:t>
      </w:r>
      <w:r>
        <w:rPr>
          <w:shd w:val="clear" w:color="auto" w:fill="FFFFFF"/>
        </w:rPr>
        <w:t>, ka šāda</w:t>
      </w:r>
      <w:r w:rsidRPr="004A060F">
        <w:rPr>
          <w:shd w:val="clear" w:color="auto" w:fill="FFFFFF"/>
        </w:rPr>
        <w:t xml:space="preserve"> priekšnoteikuma jēga</w:t>
      </w:r>
      <w:r>
        <w:rPr>
          <w:shd w:val="clear" w:color="auto" w:fill="FFFFFF"/>
        </w:rPr>
        <w:t xml:space="preserve"> </w:t>
      </w:r>
      <w:r w:rsidRPr="004A060F">
        <w:rPr>
          <w:shd w:val="clear" w:color="auto" w:fill="FFFFFF"/>
        </w:rPr>
        <w:t xml:space="preserve">ir </w:t>
      </w:r>
      <w:r>
        <w:rPr>
          <w:shd w:val="clear" w:color="auto" w:fill="FFFFFF"/>
        </w:rPr>
        <w:t>ievērot</w:t>
      </w:r>
      <w:r w:rsidRPr="004A060F">
        <w:rPr>
          <w:shd w:val="clear" w:color="auto" w:fill="FFFFFF"/>
        </w:rPr>
        <w:t xml:space="preserve"> LESD 108.panta 3.punkt</w:t>
      </w:r>
      <w:r>
        <w:rPr>
          <w:shd w:val="clear" w:color="auto" w:fill="FFFFFF"/>
        </w:rPr>
        <w:t>ā</w:t>
      </w:r>
      <w:r w:rsidRPr="004A060F">
        <w:rPr>
          <w:shd w:val="clear" w:color="auto" w:fill="FFFFFF"/>
        </w:rPr>
        <w:t xml:space="preserve"> </w:t>
      </w:r>
      <w:r>
        <w:rPr>
          <w:shd w:val="clear" w:color="auto" w:fill="FFFFFF"/>
        </w:rPr>
        <w:t>noteikto</w:t>
      </w:r>
      <w:r w:rsidRPr="004A060F">
        <w:rPr>
          <w:shd w:val="clear" w:color="auto" w:fill="FFFFFF"/>
        </w:rPr>
        <w:t xml:space="preserve"> nogaidīšanas pienākum</w:t>
      </w:r>
      <w:r>
        <w:rPr>
          <w:shd w:val="clear" w:color="auto" w:fill="FFFFFF"/>
        </w:rPr>
        <w:t>u,</w:t>
      </w:r>
      <w:r w:rsidRPr="004A060F">
        <w:rPr>
          <w:shd w:val="clear" w:color="auto" w:fill="FFFFFF"/>
        </w:rPr>
        <w:t xml:space="preserve"> lai novērstu tādu situāciju, ka tiek izmaksāts nelikumīgs </w:t>
      </w:r>
      <w:r>
        <w:rPr>
          <w:shd w:val="clear" w:color="auto" w:fill="FFFFFF"/>
        </w:rPr>
        <w:t xml:space="preserve">valsts </w:t>
      </w:r>
      <w:r w:rsidRPr="004A060F">
        <w:rPr>
          <w:shd w:val="clear" w:color="auto" w:fill="FFFFFF"/>
        </w:rPr>
        <w:t>atbalsts</w:t>
      </w:r>
      <w:r w:rsidR="009527BA">
        <w:rPr>
          <w:shd w:val="clear" w:color="auto" w:fill="FFFFFF"/>
        </w:rPr>
        <w:t>,</w:t>
      </w:r>
      <w:r w:rsidRPr="004A060F">
        <w:rPr>
          <w:shd w:val="clear" w:color="auto" w:fill="FFFFFF"/>
        </w:rPr>
        <w:t xml:space="preserve"> </w:t>
      </w:r>
      <w:r w:rsidR="009527BA">
        <w:rPr>
          <w:shd w:val="clear" w:color="auto" w:fill="FFFFFF"/>
        </w:rPr>
        <w:t>proti,</w:t>
      </w:r>
      <w:r w:rsidRPr="004A060F">
        <w:rPr>
          <w:shd w:val="clear" w:color="auto" w:fill="FFFFFF"/>
        </w:rPr>
        <w:t xml:space="preserve"> tāds</w:t>
      </w:r>
      <w:r>
        <w:rPr>
          <w:shd w:val="clear" w:color="auto" w:fill="FFFFFF"/>
        </w:rPr>
        <w:t xml:space="preserve"> atbalsts</w:t>
      </w:r>
      <w:r w:rsidRPr="004A060F">
        <w:rPr>
          <w:shd w:val="clear" w:color="auto" w:fill="FFFFFF"/>
        </w:rPr>
        <w:t xml:space="preserve">, kas nav saderīgs ar iekšējo tirgu. Tādējādi </w:t>
      </w:r>
      <w:r>
        <w:rPr>
          <w:shd w:val="clear" w:color="auto" w:fill="FFFFFF"/>
        </w:rPr>
        <w:t>šāda</w:t>
      </w:r>
      <w:r w:rsidRPr="004A060F">
        <w:rPr>
          <w:shd w:val="clear" w:color="auto" w:fill="FFFFFF"/>
        </w:rPr>
        <w:t xml:space="preserve"> </w:t>
      </w:r>
      <w:r w:rsidRPr="00F12EB1">
        <w:rPr>
          <w:shd w:val="clear" w:color="auto" w:fill="FFFFFF"/>
        </w:rPr>
        <w:t xml:space="preserve">priekšnoteikuma mērķis pēc būtības ir novērst iespējamu Eiropas Savienības tiesību pārkāpumu. </w:t>
      </w:r>
      <w:r w:rsidR="001C061B" w:rsidRPr="00F12EB1">
        <w:rPr>
          <w:shd w:val="clear" w:color="auto" w:fill="FFFFFF"/>
        </w:rPr>
        <w:t>Tas</w:t>
      </w:r>
      <w:r w:rsidR="00AA37F1" w:rsidRPr="00F12EB1">
        <w:rPr>
          <w:shd w:val="clear" w:color="auto" w:fill="FFFFFF"/>
        </w:rPr>
        <w:t xml:space="preserve"> nozīmē, ka</w:t>
      </w:r>
      <w:r w:rsidRPr="00F12EB1">
        <w:rPr>
          <w:shd w:val="clear" w:color="auto" w:fill="FFFFFF"/>
        </w:rPr>
        <w:t xml:space="preserve"> </w:t>
      </w:r>
      <w:r w:rsidR="00AA37F1" w:rsidRPr="00F12EB1">
        <w:rPr>
          <w:shd w:val="clear" w:color="auto" w:fill="FFFFFF"/>
        </w:rPr>
        <w:t xml:space="preserve">Regulatoram </w:t>
      </w:r>
      <w:r w:rsidRPr="00F12EB1">
        <w:rPr>
          <w:shd w:val="clear" w:color="auto" w:fill="FFFFFF"/>
        </w:rPr>
        <w:t>uzliktais pienākums izmaksāt pieteicējai noteikto summu iestājas tad, kad</w:t>
      </w:r>
      <w:r w:rsidR="00C909A6" w:rsidRPr="00F12EB1">
        <w:rPr>
          <w:shd w:val="clear" w:color="auto" w:fill="FFFFFF"/>
        </w:rPr>
        <w:t xml:space="preserve"> spēkā stājies</w:t>
      </w:r>
      <w:r w:rsidRPr="00F12EB1">
        <w:rPr>
          <w:shd w:val="clear" w:color="auto" w:fill="FFFFFF"/>
        </w:rPr>
        <w:t xml:space="preserve"> Eiropas Komisija</w:t>
      </w:r>
      <w:r w:rsidR="00C909A6" w:rsidRPr="00F12EB1">
        <w:rPr>
          <w:shd w:val="clear" w:color="auto" w:fill="FFFFFF"/>
        </w:rPr>
        <w:t>s</w:t>
      </w:r>
      <w:r w:rsidRPr="00F12EB1">
        <w:rPr>
          <w:shd w:val="clear" w:color="auto" w:fill="FFFFFF"/>
        </w:rPr>
        <w:t xml:space="preserve"> atbilstoši </w:t>
      </w:r>
      <w:r w:rsidR="00C909A6" w:rsidRPr="00F12EB1">
        <w:rPr>
          <w:shd w:val="clear" w:color="auto" w:fill="FFFFFF"/>
        </w:rPr>
        <w:t>tās</w:t>
      </w:r>
      <w:r w:rsidRPr="00F12EB1">
        <w:rPr>
          <w:shd w:val="clear" w:color="auto" w:fill="FFFFFF"/>
        </w:rPr>
        <w:t xml:space="preserve"> kompetencei</w:t>
      </w:r>
      <w:r w:rsidR="00C909A6" w:rsidRPr="00F12EB1">
        <w:rPr>
          <w:shd w:val="clear" w:color="auto" w:fill="FFFFFF"/>
        </w:rPr>
        <w:t xml:space="preserve"> pieņemtais lēmums</w:t>
      </w:r>
      <w:r w:rsidRPr="00F12EB1">
        <w:rPr>
          <w:shd w:val="clear" w:color="auto" w:fill="FFFFFF"/>
        </w:rPr>
        <w:t xml:space="preserve"> sakarā ar nepaziņotas valsts atbalsta shēmas summas izmaksu</w:t>
      </w:r>
      <w:r w:rsidR="00AA37F1" w:rsidRPr="00F12EB1">
        <w:rPr>
          <w:shd w:val="clear" w:color="auto" w:fill="FFFFFF"/>
        </w:rPr>
        <w:t xml:space="preserve"> vai kad ir uzskatāms, ka šāds lēmums ir pieņemts</w:t>
      </w:r>
      <w:r w:rsidR="00D02E98" w:rsidRPr="00F12EB1">
        <w:rPr>
          <w:shd w:val="clear" w:color="auto" w:fill="FFFFFF"/>
        </w:rPr>
        <w:t>.</w:t>
      </w:r>
      <w:r w:rsidR="00F63CFC" w:rsidRPr="00F12EB1">
        <w:rPr>
          <w:shd w:val="clear" w:color="auto" w:fill="FFFFFF"/>
        </w:rPr>
        <w:t xml:space="preserve"> </w:t>
      </w:r>
      <w:r w:rsidR="001C061B" w:rsidRPr="00F12EB1">
        <w:rPr>
          <w:shd w:val="clear" w:color="auto" w:fill="FFFFFF"/>
        </w:rPr>
        <w:t>M</w:t>
      </w:r>
      <w:r w:rsidR="001C061B" w:rsidRPr="00F12EB1">
        <w:t>inētais</w:t>
      </w:r>
      <w:r w:rsidR="00F63CFC" w:rsidRPr="00F12EB1">
        <w:t xml:space="preserve"> </w:t>
      </w:r>
      <w:r w:rsidR="001C061B" w:rsidRPr="00F12EB1">
        <w:t>iekļauj arī to</w:t>
      </w:r>
      <w:r w:rsidR="00F63CFC" w:rsidRPr="00F12EB1">
        <w:t xml:space="preserve">, ka </w:t>
      </w:r>
      <w:r w:rsidR="00F63CFC" w:rsidRPr="00F12EB1">
        <w:rPr>
          <w:shd w:val="clear" w:color="auto" w:fill="FFFFFF"/>
        </w:rPr>
        <w:t>valsts pienākums izmaksāt pieteicējai zaudējumu atlīdzību iestājas tad, ja Eiropas Komisija, ievērojot tās ekskluzīvo kompetenci, lemj, ka attiecīgais pasākums tomēr nav valsts atbalsts, vai arī secina, ka paziņošana konkrētajā gadījumā nav nepieciešama.</w:t>
      </w:r>
      <w:r w:rsidRPr="00F12EB1">
        <w:rPr>
          <w:shd w:val="clear" w:color="auto" w:fill="FFFFFF"/>
        </w:rPr>
        <w:t xml:space="preserve"> </w:t>
      </w:r>
      <w:r w:rsidR="00007225" w:rsidRPr="00F12EB1">
        <w:rPr>
          <w:shd w:val="clear" w:color="auto" w:fill="FFFFFF"/>
        </w:rPr>
        <w:t>Tādā gadījumā</w:t>
      </w:r>
      <w:r w:rsidR="00007225">
        <w:rPr>
          <w:shd w:val="clear" w:color="auto" w:fill="FFFFFF"/>
        </w:rPr>
        <w:t xml:space="preserve"> pieteicējas tiesības uz zaudējumu atlīdzinājumu ir nodrošināmas pilnā apmērā. Senāts nesaskata, ka šādos apstākļos no Eiropas Savienības tiesībām izrietoša paziņošanas pienākuma izpilde nonāktu pretrunā </w:t>
      </w:r>
      <w:r w:rsidR="00007225">
        <w:rPr>
          <w:color w:val="000000" w:themeColor="text1"/>
        </w:rPr>
        <w:t xml:space="preserve">Regulatora piesauktajiem procesuālās ekonomijas, tiesiskuma, tiesību normu saprātīgas piemērošanas un samērīguma </w:t>
      </w:r>
      <w:r w:rsidR="00007225" w:rsidRPr="00A0747A">
        <w:rPr>
          <w:color w:val="000000" w:themeColor="text1"/>
        </w:rPr>
        <w:t>princip</w:t>
      </w:r>
      <w:r w:rsidR="00007225">
        <w:rPr>
          <w:color w:val="000000" w:themeColor="text1"/>
        </w:rPr>
        <w:t>iem.</w:t>
      </w:r>
    </w:p>
    <w:p w14:paraId="4E03A8B2" w14:textId="635BC284" w:rsidR="00CE4F2E" w:rsidRDefault="00CE4F2E" w:rsidP="00562A25">
      <w:pPr>
        <w:pStyle w:val="NormalWeb"/>
        <w:shd w:val="clear" w:color="auto" w:fill="FFFFFF"/>
        <w:spacing w:before="0" w:beforeAutospacing="0" w:after="0" w:afterAutospacing="0" w:line="276" w:lineRule="auto"/>
        <w:ind w:firstLine="720"/>
        <w:jc w:val="both"/>
        <w:rPr>
          <w:shd w:val="clear" w:color="auto" w:fill="FFFFFF"/>
        </w:rPr>
      </w:pPr>
      <w:r w:rsidRPr="00436FAD">
        <w:rPr>
          <w:shd w:val="clear" w:color="auto" w:fill="FFFFFF"/>
        </w:rPr>
        <w:t>Ja</w:t>
      </w:r>
      <w:r w:rsidRPr="00B03CEB">
        <w:rPr>
          <w:shd w:val="clear" w:color="auto" w:fill="FFFFFF"/>
        </w:rPr>
        <w:t xml:space="preserve"> Eiropas Komisijas lēmums liegs pieteicējai izmaksāt tai saskaņā ar nacionālo </w:t>
      </w:r>
      <w:r w:rsidRPr="00436FAD">
        <w:rPr>
          <w:shd w:val="clear" w:color="auto" w:fill="FFFFFF"/>
        </w:rPr>
        <w:t>likumu pienākušos zaudējumus pilnā apmērā vai kādā daļā, Regulatoram un tiesai, ievērojot Eiropas Komisijas ekskluzīvo kompetenci valsts atbalsta pasākumu saderības izvērtēšanā, būs saistošs spēkā stājies Eiropas Komisijas lēmums (</w:t>
      </w:r>
      <w:r w:rsidRPr="00436FAD">
        <w:rPr>
          <w:i/>
          <w:iCs/>
          <w:shd w:val="clear" w:color="auto" w:fill="FFFFFF"/>
        </w:rPr>
        <w:t>LESD 288.panta ceturtā daļ</w:t>
      </w:r>
      <w:r w:rsidR="0098714F">
        <w:rPr>
          <w:i/>
          <w:iCs/>
          <w:shd w:val="clear" w:color="auto" w:fill="FFFFFF"/>
        </w:rPr>
        <w:t>a</w:t>
      </w:r>
      <w:r w:rsidR="005832D4">
        <w:rPr>
          <w:i/>
          <w:iCs/>
          <w:shd w:val="clear" w:color="auto" w:fill="FFFFFF"/>
        </w:rPr>
        <w:t>;</w:t>
      </w:r>
      <w:r w:rsidRPr="00436FAD">
        <w:rPr>
          <w:i/>
          <w:iCs/>
          <w:shd w:val="clear" w:color="auto" w:fill="FFFFFF"/>
        </w:rPr>
        <w:t xml:space="preserve"> </w:t>
      </w:r>
      <w:r w:rsidRPr="005832D4">
        <w:rPr>
          <w:shd w:val="clear" w:color="auto" w:fill="FFFFFF"/>
        </w:rPr>
        <w:t>sal.</w:t>
      </w:r>
      <w:r w:rsidR="00596CF4">
        <w:rPr>
          <w:i/>
          <w:iCs/>
          <w:shd w:val="clear" w:color="auto" w:fill="FFFFFF"/>
        </w:rPr>
        <w:t> </w:t>
      </w:r>
      <w:r w:rsidRPr="00436FAD">
        <w:rPr>
          <w:i/>
          <w:iCs/>
          <w:shd w:val="clear" w:color="auto" w:fill="FFFFFF"/>
        </w:rPr>
        <w:t>Eiropas Savienības Tiesas 1994.gada 9.marta spriedum</w:t>
      </w:r>
      <w:r w:rsidR="00206FE6">
        <w:rPr>
          <w:i/>
          <w:iCs/>
          <w:shd w:val="clear" w:color="auto" w:fill="FFFFFF"/>
        </w:rPr>
        <w:t>a</w:t>
      </w:r>
      <w:r w:rsidRPr="00436FAD">
        <w:rPr>
          <w:i/>
          <w:iCs/>
          <w:shd w:val="clear" w:color="auto" w:fill="FFFFFF"/>
        </w:rPr>
        <w:t xml:space="preserve"> lietā „TWD v. Bundesrepublik Deutschland”, C-188/92, </w:t>
      </w:r>
      <w:hyperlink r:id="rId26" w:history="1">
        <w:r w:rsidRPr="00436FAD">
          <w:rPr>
            <w:rStyle w:val="Hyperlink"/>
            <w:i/>
            <w:iCs/>
            <w:shd w:val="clear" w:color="auto" w:fill="FFFFFF"/>
          </w:rPr>
          <w:t>ECLI:EU:C:1994:90</w:t>
        </w:r>
      </w:hyperlink>
      <w:r w:rsidRPr="00436FAD">
        <w:rPr>
          <w:i/>
          <w:iCs/>
          <w:shd w:val="clear" w:color="auto" w:fill="FFFFFF"/>
        </w:rPr>
        <w:t>, 26.punkts</w:t>
      </w:r>
      <w:r w:rsidRPr="00436FAD">
        <w:rPr>
          <w:shd w:val="clear" w:color="auto" w:fill="FFFFFF"/>
        </w:rPr>
        <w:t>).</w:t>
      </w:r>
    </w:p>
    <w:p w14:paraId="6A02966E" w14:textId="3A067F9D" w:rsidR="00AA37F1" w:rsidRDefault="00007225"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Savukārt</w:t>
      </w:r>
      <w:r w:rsidR="00D02E98">
        <w:rPr>
          <w:shd w:val="clear" w:color="auto" w:fill="FFFFFF"/>
        </w:rPr>
        <w:t xml:space="preserve"> </w:t>
      </w:r>
      <w:r w:rsidR="00D02E98" w:rsidRPr="00436FAD">
        <w:rPr>
          <w:shd w:val="clear" w:color="auto" w:fill="FFFFFF"/>
        </w:rPr>
        <w:t>Eko</w:t>
      </w:r>
      <w:r w:rsidR="00D02E98">
        <w:rPr>
          <w:shd w:val="clear" w:color="auto" w:fill="FFFFFF"/>
        </w:rPr>
        <w:t>n</w:t>
      </w:r>
      <w:r w:rsidR="00D02E98" w:rsidRPr="00436FAD">
        <w:rPr>
          <w:shd w:val="clear" w:color="auto" w:fill="FFFFFF"/>
        </w:rPr>
        <w:t>o</w:t>
      </w:r>
      <w:r w:rsidR="00D02E98">
        <w:rPr>
          <w:shd w:val="clear" w:color="auto" w:fill="FFFFFF"/>
        </w:rPr>
        <w:t>m</w:t>
      </w:r>
      <w:r w:rsidR="00D02E98" w:rsidRPr="00436FAD">
        <w:rPr>
          <w:shd w:val="clear" w:color="auto" w:fill="FFFFFF"/>
        </w:rPr>
        <w:t xml:space="preserve">ikas ministrijas </w:t>
      </w:r>
      <w:r w:rsidR="00D02E98">
        <w:rPr>
          <w:shd w:val="clear" w:color="auto" w:fill="FFFFFF"/>
        </w:rPr>
        <w:t>sniegtajā viedoklī</w:t>
      </w:r>
      <w:r w:rsidR="00D02E98" w:rsidRPr="00436FAD">
        <w:rPr>
          <w:shd w:val="clear" w:color="auto" w:fill="FFFFFF"/>
        </w:rPr>
        <w:t xml:space="preserve"> </w:t>
      </w:r>
      <w:r>
        <w:rPr>
          <w:shd w:val="clear" w:color="auto" w:fill="FFFFFF"/>
        </w:rPr>
        <w:t>norādītais</w:t>
      </w:r>
      <w:r w:rsidR="00D02E98" w:rsidRPr="00436FAD">
        <w:rPr>
          <w:shd w:val="clear" w:color="auto" w:fill="FFFFFF"/>
        </w:rPr>
        <w:t xml:space="preserve"> apstāklis</w:t>
      </w:r>
      <w:r w:rsidR="00D02E98">
        <w:rPr>
          <w:shd w:val="clear" w:color="auto" w:fill="FFFFFF"/>
        </w:rPr>
        <w:t xml:space="preserve"> par to</w:t>
      </w:r>
      <w:r w:rsidR="00D02E98" w:rsidRPr="00436FAD">
        <w:rPr>
          <w:shd w:val="clear" w:color="auto" w:fill="FFFFFF"/>
        </w:rPr>
        <w:t xml:space="preserve">, ka </w:t>
      </w:r>
      <w:r>
        <w:rPr>
          <w:shd w:val="clear" w:color="auto" w:fill="FFFFFF"/>
        </w:rPr>
        <w:t xml:space="preserve">šobrīd izpildvaras ietvaros </w:t>
      </w:r>
      <w:r w:rsidR="00D02E98" w:rsidRPr="00436FAD">
        <w:rPr>
          <w:shd w:val="clear" w:color="auto" w:fill="FFFFFF"/>
        </w:rPr>
        <w:t>starp ministrijām ir pārdalīta nozares politikas īstenošanas kompetence,</w:t>
      </w:r>
      <w:r w:rsidR="00D02E98">
        <w:rPr>
          <w:shd w:val="clear" w:color="auto" w:fill="FFFFFF"/>
        </w:rPr>
        <w:t xml:space="preserve"> nekādi neietekmē </w:t>
      </w:r>
      <w:r>
        <w:rPr>
          <w:shd w:val="clear" w:color="auto" w:fill="FFFFFF"/>
        </w:rPr>
        <w:t xml:space="preserve">agrāk taisīta </w:t>
      </w:r>
      <w:r w:rsidR="00D02E98">
        <w:rPr>
          <w:shd w:val="clear" w:color="auto" w:fill="FFFFFF"/>
        </w:rPr>
        <w:t>sprieduma tiesiskumu</w:t>
      </w:r>
      <w:r w:rsidR="00822F87">
        <w:rPr>
          <w:shd w:val="clear" w:color="auto" w:fill="FFFFFF"/>
        </w:rPr>
        <w:t>, un m</w:t>
      </w:r>
      <w:r w:rsidR="009421FA">
        <w:rPr>
          <w:shd w:val="clear" w:color="auto" w:fill="FFFFFF"/>
        </w:rPr>
        <w:t>inētais</w:t>
      </w:r>
      <w:r w:rsidR="00D02E98">
        <w:rPr>
          <w:shd w:val="clear" w:color="auto" w:fill="FFFFFF"/>
        </w:rPr>
        <w:t xml:space="preserve"> jautājums</w:t>
      </w:r>
      <w:r w:rsidR="00D02E98" w:rsidRPr="00436FAD">
        <w:rPr>
          <w:shd w:val="clear" w:color="auto" w:fill="FFFFFF"/>
        </w:rPr>
        <w:t xml:space="preserve"> ir risināms </w:t>
      </w:r>
      <w:r w:rsidR="00D02E98">
        <w:rPr>
          <w:shd w:val="clear" w:color="auto" w:fill="FFFFFF"/>
        </w:rPr>
        <w:t xml:space="preserve">tiesas </w:t>
      </w:r>
      <w:r w:rsidR="00D02E98" w:rsidRPr="00436FAD">
        <w:rPr>
          <w:shd w:val="clear" w:color="auto" w:fill="FFFFFF"/>
        </w:rPr>
        <w:t xml:space="preserve">sprieduma izpildes </w:t>
      </w:r>
      <w:r w:rsidR="00D02E98">
        <w:rPr>
          <w:shd w:val="clear" w:color="auto" w:fill="FFFFFF"/>
        </w:rPr>
        <w:t>ietvaros</w:t>
      </w:r>
      <w:r w:rsidR="00C649D0">
        <w:rPr>
          <w:shd w:val="clear" w:color="auto" w:fill="FFFFFF"/>
        </w:rPr>
        <w:t>, jo</w:t>
      </w:r>
      <w:r>
        <w:rPr>
          <w:shd w:val="clear" w:color="auto" w:fill="FFFFFF"/>
        </w:rPr>
        <w:t xml:space="preserve"> paziņošanas pienākums pēc jēgas ir uzlikts valstij.</w:t>
      </w:r>
    </w:p>
    <w:p w14:paraId="38751A08" w14:textId="30996D8C" w:rsidR="00007225" w:rsidRPr="00436FAD" w:rsidRDefault="00007225" w:rsidP="00562A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Visbeidzot, Senāts norāda, ka</w:t>
      </w:r>
      <w:r w:rsidRPr="00436FAD">
        <w:rPr>
          <w:shd w:val="clear" w:color="auto" w:fill="FFFFFF"/>
        </w:rPr>
        <w:t xml:space="preserve"> </w:t>
      </w:r>
      <w:r>
        <w:rPr>
          <w:shd w:val="clear" w:color="auto" w:fill="FFFFFF"/>
        </w:rPr>
        <w:t>apgabal</w:t>
      </w:r>
      <w:r w:rsidRPr="00436FAD">
        <w:rPr>
          <w:shd w:val="clear" w:color="auto" w:fill="FFFFFF"/>
        </w:rPr>
        <w:t xml:space="preserve">tiesas </w:t>
      </w:r>
      <w:r w:rsidR="0040691A">
        <w:rPr>
          <w:shd w:val="clear" w:color="auto" w:fill="FFFFFF"/>
        </w:rPr>
        <w:t>sprieduma</w:t>
      </w:r>
      <w:r w:rsidRPr="00436FAD">
        <w:rPr>
          <w:shd w:val="clear" w:color="auto" w:fill="FFFFFF"/>
        </w:rPr>
        <w:t xml:space="preserve"> par zaudējuma atlīdzinājuma izpildi, tostarp termiņu, kādā </w:t>
      </w:r>
      <w:r>
        <w:rPr>
          <w:shd w:val="clear" w:color="auto" w:fill="FFFFFF"/>
        </w:rPr>
        <w:t>jā</w:t>
      </w:r>
      <w:r w:rsidRPr="00436FAD">
        <w:rPr>
          <w:shd w:val="clear" w:color="auto" w:fill="FFFFFF"/>
        </w:rPr>
        <w:t>veic zaudējumu atlīdzinājuma izmaks</w:t>
      </w:r>
      <w:r>
        <w:rPr>
          <w:shd w:val="clear" w:color="auto" w:fill="FFFFFF"/>
        </w:rPr>
        <w:t>a</w:t>
      </w:r>
      <w:r w:rsidRPr="00436FAD">
        <w:rPr>
          <w:shd w:val="clear" w:color="auto" w:fill="FFFFFF"/>
        </w:rPr>
        <w:t>, detalizēt</w:t>
      </w:r>
      <w:r>
        <w:rPr>
          <w:shd w:val="clear" w:color="auto" w:fill="FFFFFF"/>
        </w:rPr>
        <w:t>i</w:t>
      </w:r>
      <w:r w:rsidRPr="00436FAD">
        <w:rPr>
          <w:shd w:val="clear" w:color="auto" w:fill="FFFFFF"/>
        </w:rPr>
        <w:t xml:space="preserve"> noteic A</w:t>
      </w:r>
      <w:r w:rsidRPr="00436FAD">
        <w:t>tlīdzināšanas likuma IV nodaļa.</w:t>
      </w:r>
    </w:p>
    <w:p w14:paraId="1AE963A9" w14:textId="77777777" w:rsidR="00436FAD" w:rsidRDefault="00436FAD" w:rsidP="00562A25">
      <w:pPr>
        <w:pStyle w:val="NormalWeb"/>
        <w:shd w:val="clear" w:color="auto" w:fill="FFFFFF"/>
        <w:spacing w:before="0" w:beforeAutospacing="0" w:after="0" w:afterAutospacing="0" w:line="276" w:lineRule="auto"/>
        <w:ind w:firstLine="720"/>
        <w:jc w:val="both"/>
        <w:rPr>
          <w:shd w:val="clear" w:color="auto" w:fill="FFFFFF"/>
        </w:rPr>
      </w:pPr>
    </w:p>
    <w:p w14:paraId="41637092" w14:textId="2AF4EDA3" w:rsidR="009A3B5F" w:rsidRPr="009A3B5F" w:rsidRDefault="00A639D5" w:rsidP="00562A25">
      <w:pPr>
        <w:pStyle w:val="NormalWeb"/>
        <w:shd w:val="clear" w:color="auto" w:fill="FFFFFF"/>
        <w:spacing w:before="0" w:beforeAutospacing="0" w:after="0" w:afterAutospacing="0" w:line="276" w:lineRule="auto"/>
        <w:jc w:val="center"/>
        <w:rPr>
          <w:b/>
          <w:bCs/>
          <w:shd w:val="clear" w:color="auto" w:fill="FFFFFF"/>
        </w:rPr>
      </w:pPr>
      <w:r>
        <w:rPr>
          <w:b/>
          <w:bCs/>
          <w:shd w:val="clear" w:color="auto" w:fill="FFFFFF"/>
        </w:rPr>
        <w:t>V</w:t>
      </w:r>
      <w:r w:rsidR="000F065E">
        <w:rPr>
          <w:b/>
          <w:bCs/>
          <w:shd w:val="clear" w:color="auto" w:fill="FFFFFF"/>
        </w:rPr>
        <w:t>I</w:t>
      </w:r>
    </w:p>
    <w:p w14:paraId="1EE25BBF" w14:textId="39DF933C" w:rsidR="009A3B5F" w:rsidRPr="00FB1512" w:rsidRDefault="009A3B5F" w:rsidP="00562A25">
      <w:pPr>
        <w:pStyle w:val="NormalWeb"/>
        <w:shd w:val="clear" w:color="auto" w:fill="FFFFFF"/>
        <w:spacing w:before="0" w:beforeAutospacing="0" w:after="0" w:afterAutospacing="0" w:line="276" w:lineRule="auto"/>
        <w:jc w:val="center"/>
        <w:rPr>
          <w:i/>
          <w:iCs/>
          <w:shd w:val="clear" w:color="auto" w:fill="FFFFFF"/>
        </w:rPr>
      </w:pPr>
      <w:r w:rsidRPr="00FB1512">
        <w:rPr>
          <w:i/>
          <w:iCs/>
          <w:shd w:val="clear" w:color="auto" w:fill="FFFFFF"/>
        </w:rPr>
        <w:t>Par</w:t>
      </w:r>
      <w:r w:rsidR="002857B5">
        <w:rPr>
          <w:i/>
          <w:iCs/>
          <w:shd w:val="clear" w:color="auto" w:fill="FFFFFF"/>
        </w:rPr>
        <w:t xml:space="preserve"> </w:t>
      </w:r>
      <w:r w:rsidRPr="00FB1512">
        <w:rPr>
          <w:i/>
          <w:iCs/>
          <w:shd w:val="clear" w:color="auto" w:fill="FFFFFF"/>
        </w:rPr>
        <w:t>atbildīgo iestādi</w:t>
      </w:r>
      <w:r w:rsidR="002857B5" w:rsidRPr="002857B5">
        <w:rPr>
          <w:i/>
          <w:iCs/>
          <w:shd w:val="clear" w:color="auto" w:fill="FFFFFF"/>
        </w:rPr>
        <w:t xml:space="preserve"> </w:t>
      </w:r>
      <w:r w:rsidR="00C70F65">
        <w:rPr>
          <w:i/>
          <w:iCs/>
          <w:shd w:val="clear" w:color="auto" w:fill="FFFFFF"/>
        </w:rPr>
        <w:t>atlīdzinājuma izmaksai</w:t>
      </w:r>
    </w:p>
    <w:p w14:paraId="2F2A2687" w14:textId="77777777" w:rsidR="00395C00" w:rsidRDefault="00395C00" w:rsidP="00562A25">
      <w:pPr>
        <w:spacing w:line="276" w:lineRule="auto"/>
        <w:ind w:firstLine="709"/>
        <w:jc w:val="both"/>
      </w:pPr>
    </w:p>
    <w:p w14:paraId="02727B8D" w14:textId="601CC9A1" w:rsidR="002D1331" w:rsidRPr="002D1331" w:rsidRDefault="00395C00" w:rsidP="00562A25">
      <w:pPr>
        <w:spacing w:line="276" w:lineRule="auto"/>
        <w:ind w:firstLine="709"/>
        <w:jc w:val="both"/>
      </w:pPr>
      <w:r w:rsidRPr="005B50FE">
        <w:t>[</w:t>
      </w:r>
      <w:r w:rsidR="00D02E98">
        <w:t>3</w:t>
      </w:r>
      <w:r w:rsidR="00F12EB1">
        <w:t>6</w:t>
      </w:r>
      <w:r w:rsidRPr="005B50FE">
        <w:t>]</w:t>
      </w:r>
      <w:r w:rsidR="00C26679" w:rsidRPr="005B50FE">
        <w:t> </w:t>
      </w:r>
      <w:r w:rsidRPr="005B50FE">
        <w:t>Apgabaltiesa</w:t>
      </w:r>
      <w:r w:rsidRPr="002D1331">
        <w:t xml:space="preserve"> atzinusi, ka</w:t>
      </w:r>
      <w:r w:rsidR="00601845">
        <w:t xml:space="preserve"> </w:t>
      </w:r>
      <w:r w:rsidRPr="002D1331">
        <w:t xml:space="preserve">Regulators ar savu prettiesisko rīcību, </w:t>
      </w:r>
      <w:r w:rsidR="009A1E4D" w:rsidRPr="002D1331">
        <w:t xml:space="preserve">nenosakot </w:t>
      </w:r>
      <w:r w:rsidRPr="002D1331">
        <w:t xml:space="preserve">elektroenerģijas realizācijas vidējo tarifu, ir radījis pieteicējai zaudējumus </w:t>
      </w:r>
      <w:r w:rsidR="001E4D41">
        <w:t xml:space="preserve">spriedumā </w:t>
      </w:r>
      <w:r w:rsidR="00C718CF">
        <w:t>konstatētajā</w:t>
      </w:r>
      <w:r w:rsidR="009A1E4D" w:rsidRPr="002D1331">
        <w:t xml:space="preserve"> </w:t>
      </w:r>
      <w:r w:rsidR="00920CBF" w:rsidRPr="002D1331">
        <w:t>apmērā</w:t>
      </w:r>
      <w:r w:rsidRPr="002D1331">
        <w:t xml:space="preserve">, kas pieteicējai </w:t>
      </w:r>
      <w:r w:rsidR="00920CBF" w:rsidRPr="002D1331">
        <w:t xml:space="preserve">ir </w:t>
      </w:r>
      <w:r w:rsidRPr="002D1331">
        <w:t>atlīdzināmi no Regulatora budžeta.</w:t>
      </w:r>
      <w:r w:rsidR="009A1E4D" w:rsidRPr="002D1331">
        <w:t xml:space="preserve"> </w:t>
      </w:r>
      <w:r w:rsidR="002D1331" w:rsidRPr="002D1331">
        <w:t>Tiesa šādu secinājumu pamatojusi ar likuma „Par sabiedrisko pakalpojumu regulatoriem” 7.</w:t>
      </w:r>
      <w:r w:rsidR="005832D4">
        <w:t xml:space="preserve"> </w:t>
      </w:r>
      <w:r w:rsidR="002D1331" w:rsidRPr="002D1331">
        <w:t>un 12.pantu, saskaņā ar kuru Regulators kā atvasināta publisko tiesību juridiskā persona ir atbildīg</w:t>
      </w:r>
      <w:r w:rsidR="006578B6">
        <w:t>s</w:t>
      </w:r>
      <w:r w:rsidR="002D1331" w:rsidRPr="002D1331">
        <w:t xml:space="preserve"> par savas darbības likumību, bet zaudējumus, kas radušies tā prettiesiska lēmuma vai prettiesiska administratīvā akta dēļ, atlīdzina normatīvajos aktos noteiktajā kārtībā. Savukārt </w:t>
      </w:r>
      <w:r w:rsidR="00F662D5">
        <w:t>A</w:t>
      </w:r>
      <w:r w:rsidR="002D1331" w:rsidRPr="002D1331">
        <w:t>tlīdzināšanas likuma 20.panta septītā daļa paredz, ka zaudējumus atlīdzina no attiecīgās atvasinātas publisko tiesību juridiskās personas budžeta, ja to radījusi pastarpinātās pārvaldes iestādes rīcība, pildot atvasinātas publisko tiesību juridiskās personas autonomās funkcijas vai uzdevumus.</w:t>
      </w:r>
    </w:p>
    <w:p w14:paraId="30AAE62D" w14:textId="6ED1950D" w:rsidR="002D1331" w:rsidRPr="002D1331" w:rsidRDefault="00494AE4" w:rsidP="00562A25">
      <w:pPr>
        <w:spacing w:line="276" w:lineRule="auto"/>
        <w:ind w:firstLine="709"/>
        <w:jc w:val="both"/>
      </w:pPr>
      <w:r>
        <w:t>Izvērtējot</w:t>
      </w:r>
      <w:r w:rsidR="00E21739">
        <w:t xml:space="preserve"> </w:t>
      </w:r>
      <w:r w:rsidR="00134470">
        <w:t>pārsūdzētā</w:t>
      </w:r>
      <w:r w:rsidR="00E21739">
        <w:t xml:space="preserve"> sprieduma motivāciju, Senāts</w:t>
      </w:r>
      <w:r w:rsidR="002D1331" w:rsidRPr="002D1331">
        <w:t xml:space="preserve"> </w:t>
      </w:r>
      <w:r w:rsidR="00601845">
        <w:t>atzīst, ka</w:t>
      </w:r>
      <w:r w:rsidR="00134470">
        <w:t xml:space="preserve"> tiesa</w:t>
      </w:r>
      <w:r w:rsidR="00601845">
        <w:t xml:space="preserve"> </w:t>
      </w:r>
      <w:r w:rsidR="00E21739">
        <w:t xml:space="preserve">ir pamatoti </w:t>
      </w:r>
      <w:r w:rsidR="00134470">
        <w:t>noteikusi</w:t>
      </w:r>
      <w:r w:rsidR="00E21739">
        <w:t xml:space="preserve"> </w:t>
      </w:r>
      <w:r w:rsidR="00134470">
        <w:t xml:space="preserve">Regulatoram </w:t>
      </w:r>
      <w:r w:rsidR="00601845">
        <w:t>pienākum</w:t>
      </w:r>
      <w:r w:rsidR="00134470">
        <w:t>u</w:t>
      </w:r>
      <w:r w:rsidR="00601845">
        <w:t xml:space="preserve"> atlīdzināt</w:t>
      </w:r>
      <w:r w:rsidR="00134470">
        <w:t xml:space="preserve"> pieteicējai</w:t>
      </w:r>
      <w:r w:rsidR="00601845">
        <w:t xml:space="preserve"> zaudējumus, </w:t>
      </w:r>
      <w:r w:rsidR="009D4387">
        <w:t>bet</w:t>
      </w:r>
      <w:r w:rsidR="00601845">
        <w:t xml:space="preserve"> </w:t>
      </w:r>
      <w:r>
        <w:t xml:space="preserve">šajā saistībā </w:t>
      </w:r>
      <w:r w:rsidR="00601845">
        <w:t>R</w:t>
      </w:r>
      <w:r w:rsidR="00923B1C">
        <w:t>egulatora</w:t>
      </w:r>
      <w:r w:rsidR="00601845">
        <w:t xml:space="preserve"> izteiktie </w:t>
      </w:r>
      <w:r w:rsidR="00923B1C">
        <w:t>iebildum</w:t>
      </w:r>
      <w:r w:rsidR="00601845">
        <w:t>i</w:t>
      </w:r>
      <w:r w:rsidR="00C718CF">
        <w:t xml:space="preserve"> </w:t>
      </w:r>
      <w:r w:rsidR="00601845">
        <w:t>ir noraidāmi</w:t>
      </w:r>
      <w:r w:rsidR="00923B1C">
        <w:t>.</w:t>
      </w:r>
    </w:p>
    <w:p w14:paraId="7ABA87EA" w14:textId="77777777" w:rsidR="009A1E4D" w:rsidRPr="00923B1C" w:rsidRDefault="009A1E4D" w:rsidP="00562A25">
      <w:pPr>
        <w:spacing w:line="276" w:lineRule="auto"/>
        <w:ind w:firstLine="709"/>
        <w:jc w:val="both"/>
      </w:pPr>
    </w:p>
    <w:p w14:paraId="18EAD13B" w14:textId="56254035" w:rsidR="00436D82" w:rsidRPr="00436D82" w:rsidRDefault="004276DC" w:rsidP="00562A25">
      <w:pPr>
        <w:spacing w:line="276" w:lineRule="auto"/>
        <w:ind w:firstLine="709"/>
        <w:jc w:val="both"/>
      </w:pPr>
      <w:r w:rsidRPr="00923B1C">
        <w:t>[</w:t>
      </w:r>
      <w:r w:rsidR="00822F87">
        <w:t>3</w:t>
      </w:r>
      <w:r w:rsidR="00AA31E7">
        <w:t>7</w:t>
      </w:r>
      <w:r w:rsidRPr="00923B1C">
        <w:t>]</w:t>
      </w:r>
      <w:r w:rsidR="00D708A0">
        <w:t> </w:t>
      </w:r>
      <w:r w:rsidR="00601845">
        <w:t>Atbilstoši</w:t>
      </w:r>
      <w:r w:rsidR="00601845" w:rsidRPr="00601845">
        <w:t xml:space="preserve"> likuma „Par sabiedrisko pakalpojumu regulatoriem” 6.panta </w:t>
      </w:r>
      <w:r w:rsidR="00436D82">
        <w:t>sestajai daļai R</w:t>
      </w:r>
      <w:r w:rsidR="00436D82" w:rsidRPr="00436D82">
        <w:t xml:space="preserve">egulators ir atvasināta publisko tiesību juridiskā persona. Regulatoram ir sava manta, patstāvīga bilance un konts Valsts kasē. </w:t>
      </w:r>
      <w:r w:rsidR="009D4387">
        <w:t>Saskaņā ar</w:t>
      </w:r>
      <w:r w:rsidR="00436D82" w:rsidRPr="00436D82">
        <w:t xml:space="preserve"> </w:t>
      </w:r>
      <w:r w:rsidR="0052086E">
        <w:t xml:space="preserve">šā likuma </w:t>
      </w:r>
      <w:r w:rsidR="00436D82" w:rsidRPr="00436D82">
        <w:t>7.panta otr</w:t>
      </w:r>
      <w:r w:rsidR="009D4387">
        <w:t>o</w:t>
      </w:r>
      <w:r w:rsidR="00436D82" w:rsidRPr="00436D82">
        <w:t xml:space="preserve"> daļ</w:t>
      </w:r>
      <w:r w:rsidR="009D4387">
        <w:t>u</w:t>
      </w:r>
      <w:r w:rsidR="00436D82" w:rsidRPr="00436D82">
        <w:t xml:space="preserve"> Regulators ir institucionāli un funkcionāli neatkarīgs, pilntiesīgs, autonoms publisko tiesību subjekts un patstāvīgs sava likumā apstiprinātā budžeta izpildē.</w:t>
      </w:r>
    </w:p>
    <w:p w14:paraId="0F2C2121" w14:textId="594C4CEC" w:rsidR="00601845" w:rsidRPr="000135C3" w:rsidRDefault="00395C00" w:rsidP="00562A25">
      <w:pPr>
        <w:spacing w:line="276" w:lineRule="auto"/>
        <w:ind w:firstLine="709"/>
        <w:jc w:val="both"/>
      </w:pPr>
      <w:r w:rsidRPr="00436D82">
        <w:tab/>
      </w:r>
      <w:r w:rsidR="00F662D5">
        <w:t>A</w:t>
      </w:r>
      <w:r w:rsidRPr="00436D82">
        <w:t>tlīdzināšanas likuma 3.pantā, kurā regulēti zaudējuma atlīdzinājuma finansēšanas avoti, noteikts, ka zaudējumu atlīdzina no</w:t>
      </w:r>
      <w:r w:rsidR="006578B6">
        <w:t>:</w:t>
      </w:r>
      <w:r w:rsidRPr="00436D82">
        <w:t xml:space="preserve"> </w:t>
      </w:r>
      <w:r w:rsidR="00841E62">
        <w:t>1) </w:t>
      </w:r>
      <w:r w:rsidRPr="00436D82">
        <w:t>valsts pamatbudžeta,</w:t>
      </w:r>
      <w:r w:rsidR="00841E62">
        <w:t xml:space="preserve"> 2) </w:t>
      </w:r>
      <w:r w:rsidRPr="00436D82">
        <w:t xml:space="preserve">pašvaldības budžeta, </w:t>
      </w:r>
      <w:r w:rsidR="00841E62">
        <w:t>3)</w:t>
      </w:r>
      <w:r w:rsidR="00A508E7">
        <w:t> </w:t>
      </w:r>
      <w:r w:rsidRPr="00436D82">
        <w:t>citas atvasinātas publisko tiesību juridiskās personas budžeta</w:t>
      </w:r>
      <w:r w:rsidR="00841E62">
        <w:t>, 4) </w:t>
      </w:r>
      <w:r w:rsidRPr="00436D82">
        <w:t xml:space="preserve">iestādes ar patstāvīgu budžetu līdzekļiem, ja šie līdzekļi neietilpst nevienas no iepriekš minētās publisko tiesību juridiskās personas budžetā un attiecīgā iestāde ir nodarījusi zaudējumu jomā, kurā tā </w:t>
      </w:r>
      <w:r w:rsidRPr="000135C3">
        <w:t>darbojas sava budžeta ietvaros.</w:t>
      </w:r>
    </w:p>
    <w:p w14:paraId="6B940DE2" w14:textId="0BC3C7A4" w:rsidR="00436D82" w:rsidRPr="00EA6B12" w:rsidRDefault="00134470" w:rsidP="00562A25">
      <w:pPr>
        <w:spacing w:line="276" w:lineRule="auto"/>
        <w:ind w:firstLine="709"/>
        <w:jc w:val="both"/>
      </w:pPr>
      <w:r w:rsidRPr="000135C3">
        <w:t>Savukārt š</w:t>
      </w:r>
      <w:r w:rsidR="00436D82" w:rsidRPr="000135C3">
        <w:t>ā likuma 20.panta septītā daļa noteic, ka zaudējumu atlīdzina no valsts pamatbudžeta, ja to radījusi pastarpinātās pārvaldes iestādes rīcība, pildot tiešās pārvaldes funkcijas vai uzdevumus. Zaudējumu atlīdzina no attiecīgās atvasinātas publisko tiesību juridiskās personas budžeta, ja to radījusi pastarpinātās pārvaldes iestādes rīcība, pildot atvasinātas publisko tiesību juridiskās personas autonomās funkcijas vai uzdevumus.</w:t>
      </w:r>
    </w:p>
    <w:p w14:paraId="0677A3FB" w14:textId="13974C3D" w:rsidR="00841E62" w:rsidRDefault="00841E62" w:rsidP="00562A25">
      <w:pPr>
        <w:spacing w:line="276" w:lineRule="auto"/>
        <w:ind w:firstLine="709"/>
        <w:jc w:val="both"/>
      </w:pPr>
      <w:r>
        <w:t>Lietā nav strīda, ka t</w:t>
      </w:r>
      <w:r w:rsidR="00395C00" w:rsidRPr="00436D82">
        <w:t xml:space="preserve">ieši tarifa nenoteikšana pieteicējai ir radījusi zaudējumus. </w:t>
      </w:r>
      <w:r w:rsidR="00436D82" w:rsidRPr="00436D82">
        <w:t>Savukārt</w:t>
      </w:r>
      <w:r w:rsidR="00395C00" w:rsidRPr="00436D82">
        <w:t xml:space="preserve"> tarifa noteikšana bija </w:t>
      </w:r>
      <w:r w:rsidR="00923B1C" w:rsidRPr="00436D82">
        <w:t>R</w:t>
      </w:r>
      <w:r w:rsidR="00395C00" w:rsidRPr="00436D82">
        <w:t>egulatoram ar likumu uzlikta funkcija likuma „Par sabiedrisko pakalpojumu regulatoriem” 6.panta otrās daļa</w:t>
      </w:r>
      <w:r w:rsidR="00604FC4" w:rsidRPr="00436D82">
        <w:t>s</w:t>
      </w:r>
      <w:r w:rsidR="00395C00" w:rsidRPr="00436D82">
        <w:t xml:space="preserve"> izpratnē</w:t>
      </w:r>
      <w:r w:rsidR="00436D82" w:rsidRPr="00436D82">
        <w:t>, saskaņā ar kuru Regulators patstāvīgi pilda tam ar likumu nodotās funkcijas un savas kompetences ietvaros patstāvīgi pieņem lēmumus un izdod administratīvos aktus, kas ir saistoši konkrētiem sabiedrisko pakalpojumu sniedzējiem un lietotājiem.</w:t>
      </w:r>
    </w:p>
    <w:p w14:paraId="54E3F31C" w14:textId="7F0AF9BE" w:rsidR="00436D82" w:rsidRPr="00436D82" w:rsidRDefault="00507CB3" w:rsidP="00562A25">
      <w:pPr>
        <w:spacing w:line="276" w:lineRule="auto"/>
        <w:ind w:firstLine="709"/>
        <w:jc w:val="both"/>
      </w:pPr>
      <w:r>
        <w:t xml:space="preserve">Tādējādi </w:t>
      </w:r>
      <w:r w:rsidR="00134470">
        <w:t>minētais nozīmē, ka</w:t>
      </w:r>
      <w:r w:rsidR="00436D82" w:rsidRPr="00436D82">
        <w:t xml:space="preserve"> </w:t>
      </w:r>
      <w:r w:rsidR="00F867A8" w:rsidRPr="00436D82">
        <w:t>zaudējum</w:t>
      </w:r>
      <w:r w:rsidR="00F867A8">
        <w:t>i</w:t>
      </w:r>
      <w:r w:rsidR="00F867A8" w:rsidRPr="00436D82">
        <w:t xml:space="preserve"> </w:t>
      </w:r>
      <w:r w:rsidR="0052086E" w:rsidRPr="00436D82">
        <w:t xml:space="preserve">konkrētajā gadījumā </w:t>
      </w:r>
      <w:r w:rsidR="0052086E">
        <w:t>ir jā</w:t>
      </w:r>
      <w:r w:rsidR="00436D82" w:rsidRPr="00436D82">
        <w:t>atlīdzina no atvasinātas publisko tiesību juridiskās personas budžeta</w:t>
      </w:r>
      <w:r w:rsidR="0052086E">
        <w:t xml:space="preserve">, </w:t>
      </w:r>
      <w:r w:rsidR="00E94EAF">
        <w:t>proti</w:t>
      </w:r>
      <w:r w:rsidR="0052086E">
        <w:t xml:space="preserve">, </w:t>
      </w:r>
      <w:r w:rsidR="00436D82" w:rsidRPr="00436D82">
        <w:t>no Regulatora budžeta.</w:t>
      </w:r>
    </w:p>
    <w:p w14:paraId="28C34806" w14:textId="77777777" w:rsidR="00436D82" w:rsidRPr="00D47C17" w:rsidRDefault="00436D82" w:rsidP="00562A25">
      <w:pPr>
        <w:spacing w:line="276" w:lineRule="auto"/>
        <w:ind w:firstLine="709"/>
        <w:jc w:val="both"/>
      </w:pPr>
    </w:p>
    <w:p w14:paraId="6AE16DB7" w14:textId="12818C43" w:rsidR="00863347" w:rsidRDefault="00395C00" w:rsidP="00562A25">
      <w:pPr>
        <w:spacing w:line="276" w:lineRule="auto"/>
        <w:ind w:firstLine="709"/>
        <w:jc w:val="both"/>
      </w:pPr>
      <w:r w:rsidRPr="00D47C17">
        <w:t>[</w:t>
      </w:r>
      <w:r w:rsidR="00F12EB1">
        <w:t>3</w:t>
      </w:r>
      <w:r w:rsidR="00AA31E7">
        <w:t>8</w:t>
      </w:r>
      <w:r w:rsidRPr="00D47C17">
        <w:t xml:space="preserve">] Nav pamatots </w:t>
      </w:r>
      <w:r w:rsidR="00923B1C" w:rsidRPr="00D47C17">
        <w:t>R</w:t>
      </w:r>
      <w:r w:rsidRPr="00D47C17">
        <w:t>egulatora arguments, ka tam nav un tiesiski nevar būt finanšu līdzekļ</w:t>
      </w:r>
      <w:r w:rsidR="0049384A">
        <w:t>u</w:t>
      </w:r>
      <w:r w:rsidRPr="00D47C17">
        <w:t xml:space="preserve">, ar kuriem izpildīt </w:t>
      </w:r>
      <w:r w:rsidR="0052086E">
        <w:t xml:space="preserve">tiesas </w:t>
      </w:r>
      <w:r w:rsidRPr="00D47C17">
        <w:t>spriedumu.</w:t>
      </w:r>
    </w:p>
    <w:p w14:paraId="5BCD32B3" w14:textId="464015D4" w:rsidR="00395C00" w:rsidRPr="00BA3E17" w:rsidRDefault="00395C00" w:rsidP="00562A25">
      <w:pPr>
        <w:spacing w:line="276" w:lineRule="auto"/>
        <w:ind w:firstLine="709"/>
        <w:jc w:val="both"/>
      </w:pPr>
      <w:r w:rsidRPr="00D47C17">
        <w:t xml:space="preserve">Saskaņā ar </w:t>
      </w:r>
      <w:r w:rsidR="00F662D5">
        <w:t>A</w:t>
      </w:r>
      <w:r w:rsidRPr="00D47C17">
        <w:t>tlīdzināšanas likuma 28.panta pirmo daļu, ja atvasināta publisko tiesību juridiskā persona</w:t>
      </w:r>
      <w:r w:rsidR="00436D82">
        <w:t xml:space="preserve"> </w:t>
      </w:r>
      <w:r w:rsidRPr="00D47C17">
        <w:t>nevar atbilstoši šā likuma</w:t>
      </w:r>
      <w:r w:rsidR="00436D82">
        <w:t xml:space="preserve"> – attiecīgi –</w:t>
      </w:r>
      <w:r w:rsidRPr="00D47C17">
        <w:t xml:space="preserve"> 26.pantam izpildīt iestādes lēmumu vai tiesas nolēmumu līdzekļu trūkuma dēļ, zaudējuma atlīdzinājumu </w:t>
      </w:r>
      <w:r w:rsidRPr="00BA3E17">
        <w:t xml:space="preserve">izmaksā no valsts pamatbudžeta saskaņā ar šā panta noteikumiem. </w:t>
      </w:r>
      <w:r w:rsidR="00134470">
        <w:t>Atbilstoši šā</w:t>
      </w:r>
      <w:r w:rsidR="00375F2D">
        <w:t xml:space="preserve"> </w:t>
      </w:r>
      <w:r w:rsidRPr="00BA3E17">
        <w:t>panta otr</w:t>
      </w:r>
      <w:r w:rsidR="00134470">
        <w:t>ajai</w:t>
      </w:r>
      <w:r w:rsidRPr="00BA3E17">
        <w:t xml:space="preserve"> daļ</w:t>
      </w:r>
      <w:r w:rsidR="00134470">
        <w:t>ai</w:t>
      </w:r>
      <w:r w:rsidRPr="00BA3E17">
        <w:t>, ja atvasinātas publisko tiesību juridiskās personas orgāns konstatē, ka iestādes lēmumu vai tiesas nolēmumu nav iespējams izpildīt līdzekļu trūkuma dēļ, atvasinātas publisko tiesību juridiskās personas orgāns sagatavo pieprasījumu par līdzekļu piešķiršanu no valsts budžeta programmas „Līdzekļi neparedzētiem gadījumiem” un iesniedz attiecīgās nozares ministrijai. Attiecīgās nozares ministrija normatīvajos aktos noteiktajā kārtībā iesniedz pieprasījumu Finanšu ministrijai. Pieprasījumam pievieno dokumentus, kas apliecina, ka izmaksu nav iespējams veikt no attiecīgā budžeta. Par to rakstveidā paziņo privātpersonai.</w:t>
      </w:r>
    </w:p>
    <w:p w14:paraId="38ED00EE" w14:textId="73FED30E" w:rsidR="00395C00" w:rsidRPr="00D47C17" w:rsidRDefault="00395C00" w:rsidP="00562A25">
      <w:pPr>
        <w:spacing w:line="276" w:lineRule="auto"/>
        <w:ind w:firstLine="709"/>
        <w:jc w:val="both"/>
      </w:pPr>
      <w:r w:rsidRPr="00BA3E17">
        <w:tab/>
        <w:t xml:space="preserve">Tādējādi gadījumā, ja </w:t>
      </w:r>
      <w:r w:rsidR="00923B1C" w:rsidRPr="00BA3E17">
        <w:t>R</w:t>
      </w:r>
      <w:r w:rsidRPr="00BA3E17">
        <w:t xml:space="preserve">egulators ir pieļāvis bezdarbību – gadījums, kad iestādei bija pienākums rīkoties, bet tā prettiesiski nav rīkojusies –, kas privātpersonai </w:t>
      </w:r>
      <w:r w:rsidRPr="00D47C17">
        <w:t>radīji</w:t>
      </w:r>
      <w:r w:rsidR="001E4D41">
        <w:t>s</w:t>
      </w:r>
      <w:r w:rsidRPr="00D47C17">
        <w:t xml:space="preserve"> zaudējumus, personai ir pamats sagaidīt, ka valsts pēc pārkāpuma konstatēšanas novērsīs sekas vai kompensēs zaudējumus, kuru tiešais cēlonis ir šī bezdarbība (sal. </w:t>
      </w:r>
      <w:r w:rsidRPr="00D47C17">
        <w:rPr>
          <w:i/>
          <w:iCs/>
        </w:rPr>
        <w:t>Senāta 2017.gada 6.decembra spriedum</w:t>
      </w:r>
      <w:r w:rsidR="00507CB3">
        <w:rPr>
          <w:i/>
          <w:iCs/>
        </w:rPr>
        <w:t>a</w:t>
      </w:r>
      <w:r w:rsidRPr="00D47C17">
        <w:rPr>
          <w:i/>
          <w:iCs/>
        </w:rPr>
        <w:t xml:space="preserve"> lietā Nr.</w:t>
      </w:r>
      <w:r w:rsidR="00D47C17" w:rsidRPr="00D47C17">
        <w:rPr>
          <w:i/>
          <w:iCs/>
        </w:rPr>
        <w:t> </w:t>
      </w:r>
      <w:r w:rsidRPr="00D47C17">
        <w:rPr>
          <w:i/>
          <w:iCs/>
        </w:rPr>
        <w:t>SKA-302/</w:t>
      </w:r>
      <w:r w:rsidRPr="00B14BE6">
        <w:rPr>
          <w:i/>
          <w:iCs/>
        </w:rPr>
        <w:t xml:space="preserve">2017, </w:t>
      </w:r>
      <w:hyperlink r:id="rId27" w:history="1">
        <w:r w:rsidRPr="00B14BE6">
          <w:rPr>
            <w:rStyle w:val="Hyperlink"/>
            <w:i/>
            <w:iCs/>
          </w:rPr>
          <w:t>ECLI:LV:AT:2017:1206.A420500912.2.S</w:t>
        </w:r>
      </w:hyperlink>
      <w:r w:rsidRPr="00B14BE6">
        <w:rPr>
          <w:i/>
          <w:iCs/>
        </w:rPr>
        <w:t>, 9.punkts</w:t>
      </w:r>
      <w:r w:rsidRPr="00B14BE6">
        <w:t xml:space="preserve">). Līdzekļu trūkums </w:t>
      </w:r>
      <w:r w:rsidR="00D47C17" w:rsidRPr="00B14BE6">
        <w:t>R</w:t>
      </w:r>
      <w:r w:rsidRPr="00B14BE6">
        <w:t>egulatora budžetā vai šo līdzekļu piešķīrums citiem mērķiem</w:t>
      </w:r>
      <w:r w:rsidRPr="00D47C17">
        <w:t xml:space="preserve"> nevar </w:t>
      </w:r>
      <w:r w:rsidR="001E4D41">
        <w:t xml:space="preserve">būt pamats, lai </w:t>
      </w:r>
      <w:r w:rsidR="00863347">
        <w:t>atbrīvotu Regulatoru no pienākuma atlīdzināt</w:t>
      </w:r>
      <w:r w:rsidR="002B2C16">
        <w:t xml:space="preserve"> pieteicējai</w:t>
      </w:r>
      <w:r w:rsidR="00863347">
        <w:t xml:space="preserve"> tos zaudējumus, kas radušies </w:t>
      </w:r>
      <w:r w:rsidR="002F4316">
        <w:t>Regulatora</w:t>
      </w:r>
      <w:r w:rsidR="00863347">
        <w:t xml:space="preserve"> prettiesiskas rīcības dēļ.</w:t>
      </w:r>
      <w:r w:rsidR="002B2C16">
        <w:t xml:space="preserve"> Līdzīgi arī citos gadījumos, kad Regulators</w:t>
      </w:r>
      <w:r w:rsidR="007D343B">
        <w:t xml:space="preserve"> savas prettiesiskas rīcības dēļ</w:t>
      </w:r>
      <w:r w:rsidR="002B2C16">
        <w:t xml:space="preserve"> būtu radījis privātpersonai zaudējumus</w:t>
      </w:r>
      <w:r w:rsidR="007D343B">
        <w:t>,</w:t>
      </w:r>
      <w:r w:rsidR="002B2C16">
        <w:t xml:space="preserve"> </w:t>
      </w:r>
      <w:r w:rsidR="007D343B">
        <w:t>tas tāpat būtu atbildīgs par zaudējumu atlīdzinājumu, t.i., neatkarīgi no tā</w:t>
      </w:r>
      <w:r w:rsidR="0052086E">
        <w:t>,</w:t>
      </w:r>
      <w:r w:rsidR="007D343B">
        <w:t xml:space="preserve"> vai </w:t>
      </w:r>
      <w:r w:rsidR="00CD6EC5">
        <w:t xml:space="preserve">attiecīgo </w:t>
      </w:r>
      <w:r w:rsidR="007D343B">
        <w:t>zaudējumu atlīdzināšana ir vai nav saistīta ar valsts atbalstu.</w:t>
      </w:r>
    </w:p>
    <w:p w14:paraId="16482D44" w14:textId="77777777" w:rsidR="007C658E" w:rsidRPr="00D47C17" w:rsidRDefault="007C658E" w:rsidP="00562A25">
      <w:pPr>
        <w:pStyle w:val="NormalWeb"/>
        <w:shd w:val="clear" w:color="auto" w:fill="FFFFFF"/>
        <w:spacing w:before="0" w:beforeAutospacing="0" w:after="0" w:afterAutospacing="0" w:line="276" w:lineRule="auto"/>
        <w:ind w:firstLine="720"/>
        <w:jc w:val="both"/>
      </w:pPr>
    </w:p>
    <w:p w14:paraId="62CF8DA9" w14:textId="0E854416" w:rsidR="00507CB3" w:rsidRDefault="00507CB3" w:rsidP="00562A25">
      <w:pPr>
        <w:pStyle w:val="NormalWeb"/>
        <w:shd w:val="clear" w:color="auto" w:fill="FFFFFF"/>
        <w:spacing w:before="0" w:beforeAutospacing="0" w:after="0" w:afterAutospacing="0" w:line="276" w:lineRule="auto"/>
        <w:ind w:firstLine="720"/>
        <w:jc w:val="both"/>
      </w:pPr>
      <w:r>
        <w:t>[</w:t>
      </w:r>
      <w:r w:rsidR="00AA31E7">
        <w:t>39</w:t>
      </w:r>
      <w:r>
        <w:t>]</w:t>
      </w:r>
      <w:r w:rsidR="00BB630E">
        <w:t> </w:t>
      </w:r>
      <w:r w:rsidR="00F867A8">
        <w:t>Rezumējot</w:t>
      </w:r>
      <w:r w:rsidR="00BB630E">
        <w:t xml:space="preserve"> </w:t>
      </w:r>
      <w:r w:rsidR="00F12EB1">
        <w:t xml:space="preserve">visus </w:t>
      </w:r>
      <w:r w:rsidR="00BB630E">
        <w:t>iepriekš izklāstīto</w:t>
      </w:r>
      <w:r w:rsidR="00157F4D">
        <w:t>s argumentus</w:t>
      </w:r>
      <w:r w:rsidR="00BB630E">
        <w:t>, Senāts uzskata, ka nav pamata kasācijas sūdzības un pretsūdzības apmierināšanai un apgabaltiesas sprieduma atcelšanai.</w:t>
      </w:r>
    </w:p>
    <w:p w14:paraId="55563B62" w14:textId="77777777" w:rsidR="00BB630E" w:rsidRDefault="00BB630E" w:rsidP="00562A25">
      <w:pPr>
        <w:shd w:val="clear" w:color="auto" w:fill="FFFFFF"/>
        <w:spacing w:line="276" w:lineRule="auto"/>
        <w:ind w:firstLine="709"/>
        <w:rPr>
          <w:b/>
        </w:rPr>
      </w:pPr>
    </w:p>
    <w:p w14:paraId="4F7A72E5" w14:textId="25E98A78" w:rsidR="00507CB3" w:rsidRDefault="00507CB3" w:rsidP="00562A25">
      <w:pPr>
        <w:shd w:val="clear" w:color="auto" w:fill="FFFFFF"/>
        <w:spacing w:line="276" w:lineRule="auto"/>
        <w:jc w:val="center"/>
        <w:rPr>
          <w:b/>
        </w:rPr>
      </w:pPr>
      <w:r w:rsidRPr="00847F44">
        <w:rPr>
          <w:b/>
        </w:rPr>
        <w:t>Rezolutīvā daļa</w:t>
      </w:r>
    </w:p>
    <w:p w14:paraId="2796A79D" w14:textId="77777777" w:rsidR="00507CB3" w:rsidRPr="00AA31E7" w:rsidRDefault="00507CB3" w:rsidP="00562A25">
      <w:pPr>
        <w:shd w:val="clear" w:color="auto" w:fill="FFFFFF"/>
        <w:spacing w:line="276" w:lineRule="auto"/>
        <w:ind w:firstLine="709"/>
        <w:rPr>
          <w:bCs/>
        </w:rPr>
      </w:pPr>
    </w:p>
    <w:p w14:paraId="59A90581" w14:textId="31AE65C8" w:rsidR="00507CB3" w:rsidRDefault="00507CB3" w:rsidP="00562A25">
      <w:pPr>
        <w:spacing w:line="276" w:lineRule="auto"/>
        <w:ind w:firstLine="720"/>
        <w:jc w:val="both"/>
      </w:pPr>
      <w:r w:rsidRPr="00D83406">
        <w:t xml:space="preserve">Pamatojoties uz Administratīvā procesa likuma 348.panta pirmās </w:t>
      </w:r>
      <w:r w:rsidRPr="00F405CB">
        <w:t xml:space="preserve">daļas </w:t>
      </w:r>
      <w:r w:rsidR="00F405CB" w:rsidRPr="00F405CB">
        <w:t>1</w:t>
      </w:r>
      <w:r w:rsidRPr="00F405CB">
        <w:t>.punktu un</w:t>
      </w:r>
      <w:r w:rsidRPr="00D83406">
        <w:t xml:space="preserve"> 351.pantu, Senāts</w:t>
      </w:r>
    </w:p>
    <w:p w14:paraId="44450D0A" w14:textId="77777777" w:rsidR="00507CB3" w:rsidRPr="00D708A0" w:rsidRDefault="00507CB3" w:rsidP="00562A25">
      <w:pPr>
        <w:spacing w:line="276" w:lineRule="auto"/>
        <w:ind w:firstLine="720"/>
        <w:jc w:val="both"/>
      </w:pPr>
    </w:p>
    <w:p w14:paraId="195A6333" w14:textId="472340B5" w:rsidR="00507CB3" w:rsidRDefault="00AA31E7" w:rsidP="00562A25">
      <w:pPr>
        <w:shd w:val="clear" w:color="auto" w:fill="FFFFFF"/>
        <w:spacing w:line="276" w:lineRule="auto"/>
        <w:jc w:val="center"/>
        <w:rPr>
          <w:b/>
        </w:rPr>
      </w:pPr>
      <w:r>
        <w:rPr>
          <w:b/>
        </w:rPr>
        <w:t>n</w:t>
      </w:r>
      <w:r w:rsidR="00507CB3" w:rsidRPr="00A53E41">
        <w:rPr>
          <w:b/>
        </w:rPr>
        <w:t>osprieda</w:t>
      </w:r>
    </w:p>
    <w:p w14:paraId="23DD315B" w14:textId="77777777" w:rsidR="00AA31E7" w:rsidRPr="00AA31E7" w:rsidRDefault="00AA31E7" w:rsidP="00562A25">
      <w:pPr>
        <w:shd w:val="clear" w:color="auto" w:fill="FFFFFF"/>
        <w:spacing w:line="276" w:lineRule="auto"/>
        <w:ind w:firstLine="709"/>
        <w:rPr>
          <w:bCs/>
        </w:rPr>
      </w:pPr>
    </w:p>
    <w:p w14:paraId="7A4D3CC1" w14:textId="18F56EFB" w:rsidR="00FB6EE4" w:rsidRDefault="000B2E20" w:rsidP="00562A25">
      <w:pPr>
        <w:spacing w:line="276" w:lineRule="auto"/>
        <w:ind w:firstLine="720"/>
        <w:jc w:val="both"/>
      </w:pPr>
      <w:r w:rsidRPr="00D4334F">
        <w:t xml:space="preserve">atstāt Administratīvās apgabaltiesas 2019.gada 31.maija spriedumu negrozītu, bet Sabiedrisko pakalpojumu regulēšanas komisijas kasācijas sūdzību un SIA „DOBELES HES” pretsūdzību </w:t>
      </w:r>
      <w:r w:rsidRPr="00F405CB">
        <w:t>noraidīt</w:t>
      </w:r>
      <w:r w:rsidR="00FB6EE4" w:rsidRPr="00F405CB">
        <w:t>.</w:t>
      </w:r>
    </w:p>
    <w:p w14:paraId="3BCC552F" w14:textId="77777777" w:rsidR="00D708A0" w:rsidRPr="00D83406" w:rsidRDefault="00D708A0" w:rsidP="00562A25">
      <w:pPr>
        <w:spacing w:line="276" w:lineRule="auto"/>
        <w:ind w:firstLine="720"/>
        <w:jc w:val="both"/>
      </w:pPr>
    </w:p>
    <w:p w14:paraId="33452B7C" w14:textId="77777777" w:rsidR="006F0AC1" w:rsidRDefault="006F0AC1" w:rsidP="00562A25">
      <w:pPr>
        <w:spacing w:line="276" w:lineRule="auto"/>
        <w:ind w:firstLine="720"/>
        <w:jc w:val="both"/>
      </w:pPr>
      <w:r w:rsidRPr="00D83406">
        <w:t>Spriedums nav pārsūdzams.</w:t>
      </w:r>
    </w:p>
    <w:p w14:paraId="03857BBE" w14:textId="77777777" w:rsidR="00693D10" w:rsidRDefault="00693D10" w:rsidP="005912A3">
      <w:pPr>
        <w:spacing w:line="276" w:lineRule="auto"/>
        <w:jc w:val="both"/>
      </w:pPr>
    </w:p>
    <w:p w14:paraId="354CFE32" w14:textId="77777777" w:rsidR="00F867A8" w:rsidRDefault="00F867A8" w:rsidP="005912A3">
      <w:pPr>
        <w:spacing w:line="276" w:lineRule="auto"/>
        <w:jc w:val="both"/>
      </w:pPr>
    </w:p>
    <w:p w14:paraId="10CF7EC2" w14:textId="77777777" w:rsidR="000D4007" w:rsidRDefault="000D4007" w:rsidP="005912A3">
      <w:pPr>
        <w:spacing w:line="276" w:lineRule="auto"/>
        <w:jc w:val="both"/>
      </w:pPr>
    </w:p>
    <w:p w14:paraId="38F3E0A3" w14:textId="77777777" w:rsidR="000D4007" w:rsidRDefault="000D4007" w:rsidP="005912A3">
      <w:pPr>
        <w:spacing w:line="276" w:lineRule="auto"/>
        <w:jc w:val="both"/>
      </w:pPr>
    </w:p>
    <w:p w14:paraId="23440FE5" w14:textId="77777777" w:rsidR="005912A3" w:rsidRDefault="005912A3" w:rsidP="005912A3">
      <w:pPr>
        <w:spacing w:line="276" w:lineRule="auto"/>
        <w:jc w:val="both"/>
      </w:pPr>
    </w:p>
    <w:p w14:paraId="5D53E46C" w14:textId="77777777" w:rsidR="005912A3" w:rsidRDefault="005912A3" w:rsidP="005912A3">
      <w:pPr>
        <w:spacing w:line="276" w:lineRule="auto"/>
        <w:jc w:val="both"/>
      </w:pPr>
    </w:p>
    <w:p w14:paraId="33278AEB" w14:textId="2F555624" w:rsidR="00F405CB" w:rsidRDefault="00F405CB" w:rsidP="005912A3">
      <w:pPr>
        <w:tabs>
          <w:tab w:val="center" w:pos="4253"/>
          <w:tab w:val="right" w:pos="8789"/>
        </w:tabs>
        <w:spacing w:line="276" w:lineRule="auto"/>
        <w:jc w:val="both"/>
      </w:pPr>
    </w:p>
    <w:sectPr w:rsidR="00F405CB" w:rsidSect="00B32B4C">
      <w:footerReference w:type="default" r:id="rId2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B7988" w14:textId="77777777" w:rsidR="00903AEB" w:rsidRDefault="00903AEB" w:rsidP="00EC6C35">
      <w:r>
        <w:separator/>
      </w:r>
    </w:p>
  </w:endnote>
  <w:endnote w:type="continuationSeparator" w:id="0">
    <w:p w14:paraId="789FBAE4" w14:textId="77777777" w:rsidR="00903AEB" w:rsidRDefault="00903AEB"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auto"/>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3AEB3" w14:textId="1C90DCFB" w:rsidR="00EC6C35" w:rsidRPr="009E2A29" w:rsidRDefault="004D01C4" w:rsidP="004D01C4">
    <w:pPr>
      <w:pStyle w:val="Footer"/>
      <w:tabs>
        <w:tab w:val="clear" w:pos="4153"/>
        <w:tab w:val="clear" w:pos="8306"/>
      </w:tabs>
      <w:jc w:val="center"/>
      <w:rPr>
        <w:sz w:val="20"/>
        <w:szCs w:val="20"/>
      </w:rPr>
    </w:pPr>
    <w:r w:rsidRPr="009E2A29">
      <w:rPr>
        <w:rStyle w:val="PageNumber"/>
        <w:sz w:val="20"/>
        <w:szCs w:val="20"/>
      </w:rPr>
      <w:fldChar w:fldCharType="begin"/>
    </w:r>
    <w:r w:rsidRPr="009E2A29">
      <w:rPr>
        <w:rStyle w:val="PageNumber"/>
        <w:sz w:val="20"/>
        <w:szCs w:val="20"/>
      </w:rPr>
      <w:instrText xml:space="preserve">PAGE  </w:instrText>
    </w:r>
    <w:r w:rsidRPr="009E2A29">
      <w:rPr>
        <w:rStyle w:val="PageNumber"/>
        <w:sz w:val="20"/>
        <w:szCs w:val="20"/>
      </w:rPr>
      <w:fldChar w:fldCharType="separate"/>
    </w:r>
    <w:r w:rsidR="00737503">
      <w:rPr>
        <w:rStyle w:val="PageNumber"/>
        <w:noProof/>
        <w:sz w:val="20"/>
        <w:szCs w:val="20"/>
      </w:rPr>
      <w:t>24</w:t>
    </w:r>
    <w:r w:rsidRPr="009E2A29">
      <w:rPr>
        <w:rStyle w:val="PageNumber"/>
        <w:sz w:val="20"/>
        <w:szCs w:val="20"/>
      </w:rPr>
      <w:fldChar w:fldCharType="end"/>
    </w:r>
    <w:r w:rsidRPr="009E2A29">
      <w:rPr>
        <w:rStyle w:val="PageNumber"/>
        <w:sz w:val="20"/>
        <w:szCs w:val="20"/>
      </w:rPr>
      <w:t xml:space="preserve"> no </w:t>
    </w:r>
    <w:r w:rsidRPr="009E2A29">
      <w:rPr>
        <w:rStyle w:val="PageNumber"/>
        <w:noProof/>
        <w:sz w:val="20"/>
        <w:szCs w:val="20"/>
      </w:rPr>
      <w:fldChar w:fldCharType="begin"/>
    </w:r>
    <w:r w:rsidRPr="009E2A29">
      <w:rPr>
        <w:rStyle w:val="PageNumber"/>
        <w:noProof/>
        <w:sz w:val="20"/>
        <w:szCs w:val="20"/>
      </w:rPr>
      <w:instrText xml:space="preserve"> SECTIONPAGES   \* MERGEFORMAT </w:instrText>
    </w:r>
    <w:r w:rsidRPr="009E2A29">
      <w:rPr>
        <w:rStyle w:val="PageNumber"/>
        <w:noProof/>
        <w:sz w:val="20"/>
        <w:szCs w:val="20"/>
      </w:rPr>
      <w:fldChar w:fldCharType="separate"/>
    </w:r>
    <w:r w:rsidR="00737503">
      <w:rPr>
        <w:rStyle w:val="PageNumber"/>
        <w:noProof/>
        <w:sz w:val="20"/>
        <w:szCs w:val="20"/>
      </w:rPr>
      <w:t>24</w:t>
    </w:r>
    <w:r w:rsidRPr="009E2A29">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9B85C" w14:textId="77777777" w:rsidR="00903AEB" w:rsidRDefault="00903AEB" w:rsidP="00EC6C35">
      <w:r>
        <w:separator/>
      </w:r>
    </w:p>
  </w:footnote>
  <w:footnote w:type="continuationSeparator" w:id="0">
    <w:p w14:paraId="7C9D9FA5" w14:textId="77777777" w:rsidR="00903AEB" w:rsidRDefault="00903AEB" w:rsidP="00EC6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0CC5060B"/>
    <w:multiLevelType w:val="hybridMultilevel"/>
    <w:tmpl w:val="2466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3"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4"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6"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78C1460"/>
    <w:multiLevelType w:val="hybridMultilevel"/>
    <w:tmpl w:val="610A18E2"/>
    <w:lvl w:ilvl="0" w:tplc="E312BE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0"/>
  </w:num>
  <w:num w:numId="5">
    <w:abstractNumId w:val="11"/>
  </w:num>
  <w:num w:numId="6">
    <w:abstractNumId w:val="9"/>
  </w:num>
  <w:num w:numId="7">
    <w:abstractNumId w:val="12"/>
  </w:num>
  <w:num w:numId="8">
    <w:abstractNumId w:val="10"/>
  </w:num>
  <w:num w:numId="9">
    <w:abstractNumId w:val="6"/>
  </w:num>
  <w:num w:numId="10">
    <w:abstractNumId w:val="8"/>
  </w:num>
  <w:num w:numId="11">
    <w:abstractNumId w:val="7"/>
  </w:num>
  <w:num w:numId="12">
    <w:abstractNumId w:val="4"/>
  </w:num>
  <w:num w:numId="13">
    <w:abstractNumId w:val="13"/>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01A81"/>
    <w:rsid w:val="00006CF0"/>
    <w:rsid w:val="00006F08"/>
    <w:rsid w:val="00007225"/>
    <w:rsid w:val="000076A1"/>
    <w:rsid w:val="00010048"/>
    <w:rsid w:val="00010324"/>
    <w:rsid w:val="000135C3"/>
    <w:rsid w:val="00015154"/>
    <w:rsid w:val="0001518D"/>
    <w:rsid w:val="00016C41"/>
    <w:rsid w:val="0001755A"/>
    <w:rsid w:val="00017D56"/>
    <w:rsid w:val="00017F13"/>
    <w:rsid w:val="00023160"/>
    <w:rsid w:val="00024446"/>
    <w:rsid w:val="000253FE"/>
    <w:rsid w:val="00025A5E"/>
    <w:rsid w:val="00027827"/>
    <w:rsid w:val="00027CD0"/>
    <w:rsid w:val="000305AD"/>
    <w:rsid w:val="00033119"/>
    <w:rsid w:val="0003364E"/>
    <w:rsid w:val="000338FD"/>
    <w:rsid w:val="00035036"/>
    <w:rsid w:val="000362B1"/>
    <w:rsid w:val="0003639D"/>
    <w:rsid w:val="00036557"/>
    <w:rsid w:val="00036A7B"/>
    <w:rsid w:val="00037CA0"/>
    <w:rsid w:val="00040692"/>
    <w:rsid w:val="000418CE"/>
    <w:rsid w:val="00042EF6"/>
    <w:rsid w:val="000440E1"/>
    <w:rsid w:val="0004615E"/>
    <w:rsid w:val="0005178D"/>
    <w:rsid w:val="0005439F"/>
    <w:rsid w:val="0005476A"/>
    <w:rsid w:val="00055548"/>
    <w:rsid w:val="00055D50"/>
    <w:rsid w:val="0005622E"/>
    <w:rsid w:val="0006272B"/>
    <w:rsid w:val="0006509C"/>
    <w:rsid w:val="00065D84"/>
    <w:rsid w:val="000660C4"/>
    <w:rsid w:val="00070CC9"/>
    <w:rsid w:val="00071F3C"/>
    <w:rsid w:val="00072DBD"/>
    <w:rsid w:val="00073363"/>
    <w:rsid w:val="00076442"/>
    <w:rsid w:val="00076733"/>
    <w:rsid w:val="00082C01"/>
    <w:rsid w:val="00084AF7"/>
    <w:rsid w:val="00086156"/>
    <w:rsid w:val="000875A2"/>
    <w:rsid w:val="00092160"/>
    <w:rsid w:val="00093324"/>
    <w:rsid w:val="000A07A6"/>
    <w:rsid w:val="000A09DE"/>
    <w:rsid w:val="000A5576"/>
    <w:rsid w:val="000A75CA"/>
    <w:rsid w:val="000B1D90"/>
    <w:rsid w:val="000B2E20"/>
    <w:rsid w:val="000B4204"/>
    <w:rsid w:val="000B4FCA"/>
    <w:rsid w:val="000C1903"/>
    <w:rsid w:val="000C3EB9"/>
    <w:rsid w:val="000C6CA9"/>
    <w:rsid w:val="000C6E6A"/>
    <w:rsid w:val="000C75A1"/>
    <w:rsid w:val="000D08AF"/>
    <w:rsid w:val="000D4007"/>
    <w:rsid w:val="000D4161"/>
    <w:rsid w:val="000D56EF"/>
    <w:rsid w:val="000E07D9"/>
    <w:rsid w:val="000E6F30"/>
    <w:rsid w:val="000F065E"/>
    <w:rsid w:val="000F09C4"/>
    <w:rsid w:val="000F2CD5"/>
    <w:rsid w:val="000F34FA"/>
    <w:rsid w:val="00101708"/>
    <w:rsid w:val="00103034"/>
    <w:rsid w:val="00103D3F"/>
    <w:rsid w:val="001048A8"/>
    <w:rsid w:val="00104D77"/>
    <w:rsid w:val="00105938"/>
    <w:rsid w:val="0011119F"/>
    <w:rsid w:val="001119EB"/>
    <w:rsid w:val="00111D11"/>
    <w:rsid w:val="00122347"/>
    <w:rsid w:val="00122397"/>
    <w:rsid w:val="0012372A"/>
    <w:rsid w:val="00130F3B"/>
    <w:rsid w:val="00134470"/>
    <w:rsid w:val="00135385"/>
    <w:rsid w:val="001447B3"/>
    <w:rsid w:val="001455E7"/>
    <w:rsid w:val="00145713"/>
    <w:rsid w:val="001464A2"/>
    <w:rsid w:val="00152616"/>
    <w:rsid w:val="00152642"/>
    <w:rsid w:val="001527BF"/>
    <w:rsid w:val="00153C6E"/>
    <w:rsid w:val="00154908"/>
    <w:rsid w:val="0015558E"/>
    <w:rsid w:val="00155BD2"/>
    <w:rsid w:val="001568B3"/>
    <w:rsid w:val="001571E7"/>
    <w:rsid w:val="00157732"/>
    <w:rsid w:val="00157F4D"/>
    <w:rsid w:val="00161A08"/>
    <w:rsid w:val="001653E5"/>
    <w:rsid w:val="00165AD2"/>
    <w:rsid w:val="001671B4"/>
    <w:rsid w:val="00172358"/>
    <w:rsid w:val="00174A85"/>
    <w:rsid w:val="00176769"/>
    <w:rsid w:val="00176A71"/>
    <w:rsid w:val="00177378"/>
    <w:rsid w:val="00177A7F"/>
    <w:rsid w:val="00177B1A"/>
    <w:rsid w:val="00177BF1"/>
    <w:rsid w:val="00180173"/>
    <w:rsid w:val="001823F5"/>
    <w:rsid w:val="001830E7"/>
    <w:rsid w:val="00186B34"/>
    <w:rsid w:val="00187381"/>
    <w:rsid w:val="001900BB"/>
    <w:rsid w:val="00190996"/>
    <w:rsid w:val="00191813"/>
    <w:rsid w:val="00192EB3"/>
    <w:rsid w:val="00192F7B"/>
    <w:rsid w:val="00193652"/>
    <w:rsid w:val="00193982"/>
    <w:rsid w:val="001957D4"/>
    <w:rsid w:val="00196200"/>
    <w:rsid w:val="001A2C6C"/>
    <w:rsid w:val="001A3431"/>
    <w:rsid w:val="001A571C"/>
    <w:rsid w:val="001A610D"/>
    <w:rsid w:val="001A6316"/>
    <w:rsid w:val="001A716D"/>
    <w:rsid w:val="001A7237"/>
    <w:rsid w:val="001B58C0"/>
    <w:rsid w:val="001B75F5"/>
    <w:rsid w:val="001C061B"/>
    <w:rsid w:val="001C0FB1"/>
    <w:rsid w:val="001C2193"/>
    <w:rsid w:val="001C4257"/>
    <w:rsid w:val="001C558F"/>
    <w:rsid w:val="001C66AD"/>
    <w:rsid w:val="001C6A9A"/>
    <w:rsid w:val="001D4407"/>
    <w:rsid w:val="001D511C"/>
    <w:rsid w:val="001D546F"/>
    <w:rsid w:val="001D5AE3"/>
    <w:rsid w:val="001D5EEC"/>
    <w:rsid w:val="001E0233"/>
    <w:rsid w:val="001E0D88"/>
    <w:rsid w:val="001E147C"/>
    <w:rsid w:val="001E3EA2"/>
    <w:rsid w:val="001E42CA"/>
    <w:rsid w:val="001E4D41"/>
    <w:rsid w:val="001E5505"/>
    <w:rsid w:val="001F1774"/>
    <w:rsid w:val="001F258E"/>
    <w:rsid w:val="001F2AF3"/>
    <w:rsid w:val="001F2C0F"/>
    <w:rsid w:val="001F5B39"/>
    <w:rsid w:val="001F5D58"/>
    <w:rsid w:val="001F6124"/>
    <w:rsid w:val="001F71B4"/>
    <w:rsid w:val="0020026F"/>
    <w:rsid w:val="00200B26"/>
    <w:rsid w:val="002039F6"/>
    <w:rsid w:val="00205269"/>
    <w:rsid w:val="00206FE6"/>
    <w:rsid w:val="00207DA4"/>
    <w:rsid w:val="00210C8C"/>
    <w:rsid w:val="00221EBF"/>
    <w:rsid w:val="00224065"/>
    <w:rsid w:val="00226722"/>
    <w:rsid w:val="00226AC9"/>
    <w:rsid w:val="00230729"/>
    <w:rsid w:val="0023098E"/>
    <w:rsid w:val="00232A4C"/>
    <w:rsid w:val="00233E0E"/>
    <w:rsid w:val="0025008E"/>
    <w:rsid w:val="002508CD"/>
    <w:rsid w:val="00251876"/>
    <w:rsid w:val="00251C0E"/>
    <w:rsid w:val="002546DE"/>
    <w:rsid w:val="002550F9"/>
    <w:rsid w:val="0025545D"/>
    <w:rsid w:val="00257E06"/>
    <w:rsid w:val="0026070B"/>
    <w:rsid w:val="00261502"/>
    <w:rsid w:val="00263CB8"/>
    <w:rsid w:val="002640A9"/>
    <w:rsid w:val="00266176"/>
    <w:rsid w:val="00270D34"/>
    <w:rsid w:val="002717AD"/>
    <w:rsid w:val="00271B8E"/>
    <w:rsid w:val="00273C13"/>
    <w:rsid w:val="00277ADB"/>
    <w:rsid w:val="002801AE"/>
    <w:rsid w:val="00280BB9"/>
    <w:rsid w:val="00280BBF"/>
    <w:rsid w:val="00281DB2"/>
    <w:rsid w:val="00285265"/>
    <w:rsid w:val="002857AD"/>
    <w:rsid w:val="002857B5"/>
    <w:rsid w:val="00287B3C"/>
    <w:rsid w:val="002918D8"/>
    <w:rsid w:val="00291C03"/>
    <w:rsid w:val="00294221"/>
    <w:rsid w:val="00296189"/>
    <w:rsid w:val="002A29F7"/>
    <w:rsid w:val="002A49AE"/>
    <w:rsid w:val="002B269E"/>
    <w:rsid w:val="002B2C16"/>
    <w:rsid w:val="002B32AB"/>
    <w:rsid w:val="002B3D22"/>
    <w:rsid w:val="002B3F1D"/>
    <w:rsid w:val="002B5714"/>
    <w:rsid w:val="002B57AB"/>
    <w:rsid w:val="002B770E"/>
    <w:rsid w:val="002C001E"/>
    <w:rsid w:val="002C1983"/>
    <w:rsid w:val="002C274D"/>
    <w:rsid w:val="002C2EAA"/>
    <w:rsid w:val="002C3A03"/>
    <w:rsid w:val="002C4A4A"/>
    <w:rsid w:val="002D01D0"/>
    <w:rsid w:val="002D1331"/>
    <w:rsid w:val="002D696B"/>
    <w:rsid w:val="002E1BAC"/>
    <w:rsid w:val="002E4907"/>
    <w:rsid w:val="002E50A1"/>
    <w:rsid w:val="002E52AE"/>
    <w:rsid w:val="002F4316"/>
    <w:rsid w:val="002F5399"/>
    <w:rsid w:val="002F5EB2"/>
    <w:rsid w:val="002F6C54"/>
    <w:rsid w:val="002F7461"/>
    <w:rsid w:val="00300B4C"/>
    <w:rsid w:val="00300D61"/>
    <w:rsid w:val="00300E09"/>
    <w:rsid w:val="003010A9"/>
    <w:rsid w:val="0030197C"/>
    <w:rsid w:val="003021E3"/>
    <w:rsid w:val="00302B58"/>
    <w:rsid w:val="00312600"/>
    <w:rsid w:val="0031423E"/>
    <w:rsid w:val="00314E7D"/>
    <w:rsid w:val="00315BFB"/>
    <w:rsid w:val="00321227"/>
    <w:rsid w:val="0032193F"/>
    <w:rsid w:val="0032381D"/>
    <w:rsid w:val="00323C32"/>
    <w:rsid w:val="003265F7"/>
    <w:rsid w:val="00326C09"/>
    <w:rsid w:val="00333AB6"/>
    <w:rsid w:val="00335777"/>
    <w:rsid w:val="0034000A"/>
    <w:rsid w:val="0034430D"/>
    <w:rsid w:val="00346DF6"/>
    <w:rsid w:val="00350183"/>
    <w:rsid w:val="00352AB1"/>
    <w:rsid w:val="003541BA"/>
    <w:rsid w:val="00354976"/>
    <w:rsid w:val="003558A0"/>
    <w:rsid w:val="00356661"/>
    <w:rsid w:val="00364C88"/>
    <w:rsid w:val="00372B82"/>
    <w:rsid w:val="00373451"/>
    <w:rsid w:val="00375F2D"/>
    <w:rsid w:val="00377E6B"/>
    <w:rsid w:val="00380BB3"/>
    <w:rsid w:val="00382C97"/>
    <w:rsid w:val="003841F2"/>
    <w:rsid w:val="0038639F"/>
    <w:rsid w:val="003907CB"/>
    <w:rsid w:val="00395C00"/>
    <w:rsid w:val="003A316B"/>
    <w:rsid w:val="003A3AC5"/>
    <w:rsid w:val="003B0B90"/>
    <w:rsid w:val="003B2649"/>
    <w:rsid w:val="003B3855"/>
    <w:rsid w:val="003B4886"/>
    <w:rsid w:val="003B4FC3"/>
    <w:rsid w:val="003C09BC"/>
    <w:rsid w:val="003C2BB7"/>
    <w:rsid w:val="003C6B69"/>
    <w:rsid w:val="003C758D"/>
    <w:rsid w:val="003D297E"/>
    <w:rsid w:val="003D3B68"/>
    <w:rsid w:val="003D4D99"/>
    <w:rsid w:val="003D69FD"/>
    <w:rsid w:val="003D741B"/>
    <w:rsid w:val="003D79F4"/>
    <w:rsid w:val="003D7F7F"/>
    <w:rsid w:val="003E2A09"/>
    <w:rsid w:val="003E3429"/>
    <w:rsid w:val="003E676E"/>
    <w:rsid w:val="003F1639"/>
    <w:rsid w:val="003F36E8"/>
    <w:rsid w:val="003F5B16"/>
    <w:rsid w:val="0040099D"/>
    <w:rsid w:val="00404C19"/>
    <w:rsid w:val="00406146"/>
    <w:rsid w:val="0040691A"/>
    <w:rsid w:val="00406ADF"/>
    <w:rsid w:val="004120C2"/>
    <w:rsid w:val="00420D67"/>
    <w:rsid w:val="004240AE"/>
    <w:rsid w:val="00424167"/>
    <w:rsid w:val="0042446B"/>
    <w:rsid w:val="0042572C"/>
    <w:rsid w:val="00426E52"/>
    <w:rsid w:val="004276DC"/>
    <w:rsid w:val="00427CE3"/>
    <w:rsid w:val="00430F9E"/>
    <w:rsid w:val="00431DA5"/>
    <w:rsid w:val="0043301C"/>
    <w:rsid w:val="00436D82"/>
    <w:rsid w:val="00436FAD"/>
    <w:rsid w:val="00437251"/>
    <w:rsid w:val="004448DF"/>
    <w:rsid w:val="00447EE6"/>
    <w:rsid w:val="0045149D"/>
    <w:rsid w:val="004519B3"/>
    <w:rsid w:val="00452248"/>
    <w:rsid w:val="004522EE"/>
    <w:rsid w:val="00456E9F"/>
    <w:rsid w:val="0046138D"/>
    <w:rsid w:val="00463E32"/>
    <w:rsid w:val="00470D65"/>
    <w:rsid w:val="00470F65"/>
    <w:rsid w:val="00471033"/>
    <w:rsid w:val="004725FF"/>
    <w:rsid w:val="00472C43"/>
    <w:rsid w:val="00473973"/>
    <w:rsid w:val="004745FB"/>
    <w:rsid w:val="00475032"/>
    <w:rsid w:val="004761AB"/>
    <w:rsid w:val="004763EC"/>
    <w:rsid w:val="00476DFF"/>
    <w:rsid w:val="0048054F"/>
    <w:rsid w:val="00481645"/>
    <w:rsid w:val="00481F57"/>
    <w:rsid w:val="00485C8D"/>
    <w:rsid w:val="004873A0"/>
    <w:rsid w:val="0049073C"/>
    <w:rsid w:val="0049384A"/>
    <w:rsid w:val="00494AE4"/>
    <w:rsid w:val="0049715F"/>
    <w:rsid w:val="00497B2C"/>
    <w:rsid w:val="004A060F"/>
    <w:rsid w:val="004A2ED7"/>
    <w:rsid w:val="004A3993"/>
    <w:rsid w:val="004A6209"/>
    <w:rsid w:val="004B2115"/>
    <w:rsid w:val="004B2578"/>
    <w:rsid w:val="004B2A94"/>
    <w:rsid w:val="004C1CAD"/>
    <w:rsid w:val="004C5129"/>
    <w:rsid w:val="004C5320"/>
    <w:rsid w:val="004C548E"/>
    <w:rsid w:val="004D01C4"/>
    <w:rsid w:val="004D0DB6"/>
    <w:rsid w:val="004D39E6"/>
    <w:rsid w:val="004D5B5B"/>
    <w:rsid w:val="004E1B4F"/>
    <w:rsid w:val="004E2DA6"/>
    <w:rsid w:val="004E350F"/>
    <w:rsid w:val="004E6916"/>
    <w:rsid w:val="004E6F8D"/>
    <w:rsid w:val="004E7B66"/>
    <w:rsid w:val="004E7F65"/>
    <w:rsid w:val="004F3530"/>
    <w:rsid w:val="0050016D"/>
    <w:rsid w:val="00500766"/>
    <w:rsid w:val="00503B05"/>
    <w:rsid w:val="00503D82"/>
    <w:rsid w:val="00505E57"/>
    <w:rsid w:val="00507CB3"/>
    <w:rsid w:val="00511D43"/>
    <w:rsid w:val="00511EC7"/>
    <w:rsid w:val="00512A22"/>
    <w:rsid w:val="005167C1"/>
    <w:rsid w:val="00516ADC"/>
    <w:rsid w:val="00520473"/>
    <w:rsid w:val="0052086E"/>
    <w:rsid w:val="00522B14"/>
    <w:rsid w:val="00526033"/>
    <w:rsid w:val="00530909"/>
    <w:rsid w:val="00530DD7"/>
    <w:rsid w:val="00531D0A"/>
    <w:rsid w:val="005329A2"/>
    <w:rsid w:val="00533020"/>
    <w:rsid w:val="00533F43"/>
    <w:rsid w:val="0053616A"/>
    <w:rsid w:val="00541560"/>
    <w:rsid w:val="00543179"/>
    <w:rsid w:val="00544CAB"/>
    <w:rsid w:val="005454EA"/>
    <w:rsid w:val="005458FA"/>
    <w:rsid w:val="0054729C"/>
    <w:rsid w:val="00547424"/>
    <w:rsid w:val="00547C02"/>
    <w:rsid w:val="0055011E"/>
    <w:rsid w:val="005508A1"/>
    <w:rsid w:val="00550E0C"/>
    <w:rsid w:val="00551704"/>
    <w:rsid w:val="00555A38"/>
    <w:rsid w:val="00555F4C"/>
    <w:rsid w:val="00556E6B"/>
    <w:rsid w:val="00562A25"/>
    <w:rsid w:val="00565A55"/>
    <w:rsid w:val="00565DC6"/>
    <w:rsid w:val="005667B8"/>
    <w:rsid w:val="00566D69"/>
    <w:rsid w:val="00567624"/>
    <w:rsid w:val="00570128"/>
    <w:rsid w:val="0057148A"/>
    <w:rsid w:val="005728B9"/>
    <w:rsid w:val="00572AEC"/>
    <w:rsid w:val="00572B71"/>
    <w:rsid w:val="0057404E"/>
    <w:rsid w:val="00581181"/>
    <w:rsid w:val="005832D4"/>
    <w:rsid w:val="005834D8"/>
    <w:rsid w:val="00584A91"/>
    <w:rsid w:val="005862EE"/>
    <w:rsid w:val="005912A3"/>
    <w:rsid w:val="005916BE"/>
    <w:rsid w:val="005926FA"/>
    <w:rsid w:val="00596C8B"/>
    <w:rsid w:val="00596CF4"/>
    <w:rsid w:val="005976A5"/>
    <w:rsid w:val="005A02F2"/>
    <w:rsid w:val="005A1AD3"/>
    <w:rsid w:val="005A1E8C"/>
    <w:rsid w:val="005A71C9"/>
    <w:rsid w:val="005A752F"/>
    <w:rsid w:val="005B0C4B"/>
    <w:rsid w:val="005B4F56"/>
    <w:rsid w:val="005B50FE"/>
    <w:rsid w:val="005B67CB"/>
    <w:rsid w:val="005B79A0"/>
    <w:rsid w:val="005C0E72"/>
    <w:rsid w:val="005C1188"/>
    <w:rsid w:val="005C389C"/>
    <w:rsid w:val="005C4CFD"/>
    <w:rsid w:val="005C500C"/>
    <w:rsid w:val="005C76DE"/>
    <w:rsid w:val="005D15A3"/>
    <w:rsid w:val="005D2BE9"/>
    <w:rsid w:val="005D553D"/>
    <w:rsid w:val="005D61D2"/>
    <w:rsid w:val="005D6235"/>
    <w:rsid w:val="005E089E"/>
    <w:rsid w:val="005E2043"/>
    <w:rsid w:val="005E576E"/>
    <w:rsid w:val="005E60E3"/>
    <w:rsid w:val="005F0AB9"/>
    <w:rsid w:val="005F22BB"/>
    <w:rsid w:val="005F3510"/>
    <w:rsid w:val="005F3586"/>
    <w:rsid w:val="005F679C"/>
    <w:rsid w:val="006000D5"/>
    <w:rsid w:val="00600D9D"/>
    <w:rsid w:val="00601845"/>
    <w:rsid w:val="00604FC4"/>
    <w:rsid w:val="00605494"/>
    <w:rsid w:val="00606C85"/>
    <w:rsid w:val="00606F1C"/>
    <w:rsid w:val="00611E2C"/>
    <w:rsid w:val="00612539"/>
    <w:rsid w:val="0061402F"/>
    <w:rsid w:val="00616F44"/>
    <w:rsid w:val="00617829"/>
    <w:rsid w:val="00617EEF"/>
    <w:rsid w:val="006201A4"/>
    <w:rsid w:val="0062144D"/>
    <w:rsid w:val="00622084"/>
    <w:rsid w:val="00624268"/>
    <w:rsid w:val="006266C1"/>
    <w:rsid w:val="006424D5"/>
    <w:rsid w:val="0064287C"/>
    <w:rsid w:val="00650530"/>
    <w:rsid w:val="00650731"/>
    <w:rsid w:val="00650FD7"/>
    <w:rsid w:val="006522FB"/>
    <w:rsid w:val="006573C0"/>
    <w:rsid w:val="00657446"/>
    <w:rsid w:val="006578B6"/>
    <w:rsid w:val="0065795D"/>
    <w:rsid w:val="00664716"/>
    <w:rsid w:val="0066526C"/>
    <w:rsid w:val="006710CB"/>
    <w:rsid w:val="00672BD0"/>
    <w:rsid w:val="00677A3D"/>
    <w:rsid w:val="00682799"/>
    <w:rsid w:val="00687A01"/>
    <w:rsid w:val="0069104E"/>
    <w:rsid w:val="00693D10"/>
    <w:rsid w:val="006942D6"/>
    <w:rsid w:val="00696540"/>
    <w:rsid w:val="006A2525"/>
    <w:rsid w:val="006A7935"/>
    <w:rsid w:val="006B0B15"/>
    <w:rsid w:val="006B3863"/>
    <w:rsid w:val="006B6F12"/>
    <w:rsid w:val="006B7533"/>
    <w:rsid w:val="006C0A8E"/>
    <w:rsid w:val="006C10B4"/>
    <w:rsid w:val="006C2610"/>
    <w:rsid w:val="006C2A55"/>
    <w:rsid w:val="006C340B"/>
    <w:rsid w:val="006C4716"/>
    <w:rsid w:val="006C6FE8"/>
    <w:rsid w:val="006D3928"/>
    <w:rsid w:val="006D7E59"/>
    <w:rsid w:val="006E27D2"/>
    <w:rsid w:val="006E2A1C"/>
    <w:rsid w:val="006E5B90"/>
    <w:rsid w:val="006E6977"/>
    <w:rsid w:val="006E77D0"/>
    <w:rsid w:val="006F0AC1"/>
    <w:rsid w:val="006F3971"/>
    <w:rsid w:val="006F4ECD"/>
    <w:rsid w:val="006F5732"/>
    <w:rsid w:val="006F5F23"/>
    <w:rsid w:val="006F71A5"/>
    <w:rsid w:val="007012FD"/>
    <w:rsid w:val="007023F0"/>
    <w:rsid w:val="00704412"/>
    <w:rsid w:val="007079CC"/>
    <w:rsid w:val="00710DE2"/>
    <w:rsid w:val="00711ECF"/>
    <w:rsid w:val="00712BFE"/>
    <w:rsid w:val="00715060"/>
    <w:rsid w:val="00720304"/>
    <w:rsid w:val="00721523"/>
    <w:rsid w:val="0072383E"/>
    <w:rsid w:val="00724419"/>
    <w:rsid w:val="00725172"/>
    <w:rsid w:val="00725180"/>
    <w:rsid w:val="00725F85"/>
    <w:rsid w:val="00726383"/>
    <w:rsid w:val="007267BF"/>
    <w:rsid w:val="00730FE9"/>
    <w:rsid w:val="00733DA9"/>
    <w:rsid w:val="00735377"/>
    <w:rsid w:val="00735A08"/>
    <w:rsid w:val="007365A5"/>
    <w:rsid w:val="007370AE"/>
    <w:rsid w:val="007373CA"/>
    <w:rsid w:val="00737503"/>
    <w:rsid w:val="0074119B"/>
    <w:rsid w:val="00741A25"/>
    <w:rsid w:val="00744639"/>
    <w:rsid w:val="0074598D"/>
    <w:rsid w:val="00747A78"/>
    <w:rsid w:val="00751B69"/>
    <w:rsid w:val="007523E9"/>
    <w:rsid w:val="00755AC3"/>
    <w:rsid w:val="00757383"/>
    <w:rsid w:val="007637E6"/>
    <w:rsid w:val="007640A6"/>
    <w:rsid w:val="00771680"/>
    <w:rsid w:val="0077264D"/>
    <w:rsid w:val="00773198"/>
    <w:rsid w:val="00783823"/>
    <w:rsid w:val="00783889"/>
    <w:rsid w:val="00786E84"/>
    <w:rsid w:val="00795E39"/>
    <w:rsid w:val="00795EC8"/>
    <w:rsid w:val="00797C01"/>
    <w:rsid w:val="007A4BB6"/>
    <w:rsid w:val="007A4D0B"/>
    <w:rsid w:val="007A4DB4"/>
    <w:rsid w:val="007A4F3C"/>
    <w:rsid w:val="007B1DFF"/>
    <w:rsid w:val="007B1EA0"/>
    <w:rsid w:val="007B378A"/>
    <w:rsid w:val="007B7533"/>
    <w:rsid w:val="007C350D"/>
    <w:rsid w:val="007C3A28"/>
    <w:rsid w:val="007C619C"/>
    <w:rsid w:val="007C658E"/>
    <w:rsid w:val="007C65DD"/>
    <w:rsid w:val="007D0E8F"/>
    <w:rsid w:val="007D343B"/>
    <w:rsid w:val="007D4B48"/>
    <w:rsid w:val="007D4BC8"/>
    <w:rsid w:val="007D7270"/>
    <w:rsid w:val="007E1D4B"/>
    <w:rsid w:val="007E3D98"/>
    <w:rsid w:val="007E435B"/>
    <w:rsid w:val="007E44AE"/>
    <w:rsid w:val="007E5849"/>
    <w:rsid w:val="007E6741"/>
    <w:rsid w:val="007F012C"/>
    <w:rsid w:val="007F08B0"/>
    <w:rsid w:val="007F117B"/>
    <w:rsid w:val="007F1862"/>
    <w:rsid w:val="007F3559"/>
    <w:rsid w:val="0080038F"/>
    <w:rsid w:val="008003B5"/>
    <w:rsid w:val="00800496"/>
    <w:rsid w:val="00802F4F"/>
    <w:rsid w:val="00805263"/>
    <w:rsid w:val="00811385"/>
    <w:rsid w:val="00812018"/>
    <w:rsid w:val="00813B7E"/>
    <w:rsid w:val="00814C70"/>
    <w:rsid w:val="00815FDE"/>
    <w:rsid w:val="00820070"/>
    <w:rsid w:val="00822F87"/>
    <w:rsid w:val="00832540"/>
    <w:rsid w:val="00833589"/>
    <w:rsid w:val="0083769C"/>
    <w:rsid w:val="00837A88"/>
    <w:rsid w:val="00840317"/>
    <w:rsid w:val="0084199A"/>
    <w:rsid w:val="00841E62"/>
    <w:rsid w:val="008425A2"/>
    <w:rsid w:val="00846629"/>
    <w:rsid w:val="00851BF7"/>
    <w:rsid w:val="00851E51"/>
    <w:rsid w:val="00852818"/>
    <w:rsid w:val="008534EC"/>
    <w:rsid w:val="00854B6A"/>
    <w:rsid w:val="008551B4"/>
    <w:rsid w:val="0085558C"/>
    <w:rsid w:val="008609A9"/>
    <w:rsid w:val="0086218F"/>
    <w:rsid w:val="00862220"/>
    <w:rsid w:val="00863026"/>
    <w:rsid w:val="00863347"/>
    <w:rsid w:val="00863620"/>
    <w:rsid w:val="008648B7"/>
    <w:rsid w:val="00866E75"/>
    <w:rsid w:val="00871228"/>
    <w:rsid w:val="00874117"/>
    <w:rsid w:val="0087583B"/>
    <w:rsid w:val="008776DC"/>
    <w:rsid w:val="00881147"/>
    <w:rsid w:val="008835B8"/>
    <w:rsid w:val="00884BAC"/>
    <w:rsid w:val="00885CAC"/>
    <w:rsid w:val="008869CC"/>
    <w:rsid w:val="0088790F"/>
    <w:rsid w:val="008909F2"/>
    <w:rsid w:val="0089357B"/>
    <w:rsid w:val="008938F2"/>
    <w:rsid w:val="0089515F"/>
    <w:rsid w:val="00896235"/>
    <w:rsid w:val="008966CB"/>
    <w:rsid w:val="00897CB5"/>
    <w:rsid w:val="00897FC6"/>
    <w:rsid w:val="008A0B67"/>
    <w:rsid w:val="008A1CFD"/>
    <w:rsid w:val="008A3E02"/>
    <w:rsid w:val="008A403B"/>
    <w:rsid w:val="008A4057"/>
    <w:rsid w:val="008A472A"/>
    <w:rsid w:val="008A4E56"/>
    <w:rsid w:val="008B4357"/>
    <w:rsid w:val="008B4AD4"/>
    <w:rsid w:val="008B63BE"/>
    <w:rsid w:val="008B677D"/>
    <w:rsid w:val="008C459B"/>
    <w:rsid w:val="008C4C28"/>
    <w:rsid w:val="008C6A0D"/>
    <w:rsid w:val="008D1707"/>
    <w:rsid w:val="008D182E"/>
    <w:rsid w:val="008D3B17"/>
    <w:rsid w:val="008D7E62"/>
    <w:rsid w:val="008D7FE2"/>
    <w:rsid w:val="008E5179"/>
    <w:rsid w:val="008E6279"/>
    <w:rsid w:val="008E699F"/>
    <w:rsid w:val="008E6D96"/>
    <w:rsid w:val="008F0038"/>
    <w:rsid w:val="008F0317"/>
    <w:rsid w:val="008F089D"/>
    <w:rsid w:val="008F2BC6"/>
    <w:rsid w:val="008F2E42"/>
    <w:rsid w:val="008F330B"/>
    <w:rsid w:val="008F5AD2"/>
    <w:rsid w:val="008F6389"/>
    <w:rsid w:val="00900199"/>
    <w:rsid w:val="009019B6"/>
    <w:rsid w:val="00903AEB"/>
    <w:rsid w:val="00904B49"/>
    <w:rsid w:val="00905668"/>
    <w:rsid w:val="00906076"/>
    <w:rsid w:val="00906EA0"/>
    <w:rsid w:val="009117DA"/>
    <w:rsid w:val="00912E9A"/>
    <w:rsid w:val="00914AE7"/>
    <w:rsid w:val="00915820"/>
    <w:rsid w:val="009158A3"/>
    <w:rsid w:val="0091743D"/>
    <w:rsid w:val="00920CBF"/>
    <w:rsid w:val="009223A7"/>
    <w:rsid w:val="00923B1C"/>
    <w:rsid w:val="0092441F"/>
    <w:rsid w:val="00926028"/>
    <w:rsid w:val="009270C6"/>
    <w:rsid w:val="00927F36"/>
    <w:rsid w:val="00935F6C"/>
    <w:rsid w:val="009409AD"/>
    <w:rsid w:val="00940EA4"/>
    <w:rsid w:val="009421FA"/>
    <w:rsid w:val="009473E9"/>
    <w:rsid w:val="009527BA"/>
    <w:rsid w:val="0096071E"/>
    <w:rsid w:val="00961C5B"/>
    <w:rsid w:val="009624E8"/>
    <w:rsid w:val="0096260C"/>
    <w:rsid w:val="0096400D"/>
    <w:rsid w:val="00964B6E"/>
    <w:rsid w:val="00966B4D"/>
    <w:rsid w:val="009710E3"/>
    <w:rsid w:val="00974C14"/>
    <w:rsid w:val="00984975"/>
    <w:rsid w:val="00986678"/>
    <w:rsid w:val="0098714F"/>
    <w:rsid w:val="00992B0E"/>
    <w:rsid w:val="00993DD8"/>
    <w:rsid w:val="00995A23"/>
    <w:rsid w:val="009A1E4D"/>
    <w:rsid w:val="009A2948"/>
    <w:rsid w:val="009A2A40"/>
    <w:rsid w:val="009A2B01"/>
    <w:rsid w:val="009A319F"/>
    <w:rsid w:val="009A3B5F"/>
    <w:rsid w:val="009A3D28"/>
    <w:rsid w:val="009A4AD5"/>
    <w:rsid w:val="009A4E71"/>
    <w:rsid w:val="009A58E1"/>
    <w:rsid w:val="009A5FCF"/>
    <w:rsid w:val="009A664D"/>
    <w:rsid w:val="009A6B0D"/>
    <w:rsid w:val="009B1152"/>
    <w:rsid w:val="009B23B5"/>
    <w:rsid w:val="009B2F69"/>
    <w:rsid w:val="009B3D06"/>
    <w:rsid w:val="009B5278"/>
    <w:rsid w:val="009B5826"/>
    <w:rsid w:val="009C39F4"/>
    <w:rsid w:val="009C3B9A"/>
    <w:rsid w:val="009C6931"/>
    <w:rsid w:val="009C7283"/>
    <w:rsid w:val="009D044D"/>
    <w:rsid w:val="009D2BB8"/>
    <w:rsid w:val="009D4387"/>
    <w:rsid w:val="009D50CD"/>
    <w:rsid w:val="009D7EC8"/>
    <w:rsid w:val="009E1EDA"/>
    <w:rsid w:val="009E2A29"/>
    <w:rsid w:val="009F16D0"/>
    <w:rsid w:val="009F2453"/>
    <w:rsid w:val="009F32FC"/>
    <w:rsid w:val="009F5C27"/>
    <w:rsid w:val="009F75AC"/>
    <w:rsid w:val="00A0045D"/>
    <w:rsid w:val="00A0115D"/>
    <w:rsid w:val="00A03A07"/>
    <w:rsid w:val="00A044F7"/>
    <w:rsid w:val="00A0747A"/>
    <w:rsid w:val="00A07822"/>
    <w:rsid w:val="00A119AF"/>
    <w:rsid w:val="00A13C34"/>
    <w:rsid w:val="00A16FD4"/>
    <w:rsid w:val="00A21DE1"/>
    <w:rsid w:val="00A24895"/>
    <w:rsid w:val="00A25439"/>
    <w:rsid w:val="00A43EC8"/>
    <w:rsid w:val="00A468D7"/>
    <w:rsid w:val="00A508E7"/>
    <w:rsid w:val="00A532C8"/>
    <w:rsid w:val="00A55494"/>
    <w:rsid w:val="00A561E9"/>
    <w:rsid w:val="00A56A63"/>
    <w:rsid w:val="00A56F2A"/>
    <w:rsid w:val="00A639D5"/>
    <w:rsid w:val="00A641B4"/>
    <w:rsid w:val="00A64A9E"/>
    <w:rsid w:val="00A7318A"/>
    <w:rsid w:val="00A74C69"/>
    <w:rsid w:val="00A769E0"/>
    <w:rsid w:val="00A776CC"/>
    <w:rsid w:val="00A77789"/>
    <w:rsid w:val="00A85229"/>
    <w:rsid w:val="00A861A6"/>
    <w:rsid w:val="00A868C3"/>
    <w:rsid w:val="00A948D0"/>
    <w:rsid w:val="00A96C69"/>
    <w:rsid w:val="00AA0E00"/>
    <w:rsid w:val="00AA241F"/>
    <w:rsid w:val="00AA2A3D"/>
    <w:rsid w:val="00AA31E7"/>
    <w:rsid w:val="00AA349D"/>
    <w:rsid w:val="00AA37F1"/>
    <w:rsid w:val="00AB04A0"/>
    <w:rsid w:val="00AB2882"/>
    <w:rsid w:val="00AB5472"/>
    <w:rsid w:val="00AB6181"/>
    <w:rsid w:val="00AB7114"/>
    <w:rsid w:val="00AC4B09"/>
    <w:rsid w:val="00AC560E"/>
    <w:rsid w:val="00AC5F49"/>
    <w:rsid w:val="00AC686B"/>
    <w:rsid w:val="00AC7B7A"/>
    <w:rsid w:val="00AD125D"/>
    <w:rsid w:val="00AD2039"/>
    <w:rsid w:val="00AD3150"/>
    <w:rsid w:val="00AD315E"/>
    <w:rsid w:val="00AD33AC"/>
    <w:rsid w:val="00AD4C96"/>
    <w:rsid w:val="00AD5AA0"/>
    <w:rsid w:val="00AD5F27"/>
    <w:rsid w:val="00AD6D7A"/>
    <w:rsid w:val="00AE14BB"/>
    <w:rsid w:val="00AE2CDE"/>
    <w:rsid w:val="00AE40A9"/>
    <w:rsid w:val="00AF0215"/>
    <w:rsid w:val="00AF291D"/>
    <w:rsid w:val="00AF3702"/>
    <w:rsid w:val="00AF58B1"/>
    <w:rsid w:val="00AF598C"/>
    <w:rsid w:val="00B03CEB"/>
    <w:rsid w:val="00B046E5"/>
    <w:rsid w:val="00B05114"/>
    <w:rsid w:val="00B0681D"/>
    <w:rsid w:val="00B11202"/>
    <w:rsid w:val="00B132C0"/>
    <w:rsid w:val="00B14BE6"/>
    <w:rsid w:val="00B17022"/>
    <w:rsid w:val="00B20DB8"/>
    <w:rsid w:val="00B21F29"/>
    <w:rsid w:val="00B238D6"/>
    <w:rsid w:val="00B30162"/>
    <w:rsid w:val="00B31486"/>
    <w:rsid w:val="00B32B4C"/>
    <w:rsid w:val="00B35045"/>
    <w:rsid w:val="00B36FF2"/>
    <w:rsid w:val="00B375A1"/>
    <w:rsid w:val="00B37FC6"/>
    <w:rsid w:val="00B41E89"/>
    <w:rsid w:val="00B428C4"/>
    <w:rsid w:val="00B47A0A"/>
    <w:rsid w:val="00B522A6"/>
    <w:rsid w:val="00B523BC"/>
    <w:rsid w:val="00B527E3"/>
    <w:rsid w:val="00B53FD2"/>
    <w:rsid w:val="00B54F4B"/>
    <w:rsid w:val="00B55A1D"/>
    <w:rsid w:val="00B61A0B"/>
    <w:rsid w:val="00B64155"/>
    <w:rsid w:val="00B7268E"/>
    <w:rsid w:val="00B8209B"/>
    <w:rsid w:val="00B82436"/>
    <w:rsid w:val="00B8357C"/>
    <w:rsid w:val="00B838FE"/>
    <w:rsid w:val="00B84163"/>
    <w:rsid w:val="00B847E1"/>
    <w:rsid w:val="00B91864"/>
    <w:rsid w:val="00B940E3"/>
    <w:rsid w:val="00B94553"/>
    <w:rsid w:val="00B94F94"/>
    <w:rsid w:val="00B96B9C"/>
    <w:rsid w:val="00B9704B"/>
    <w:rsid w:val="00BA3E17"/>
    <w:rsid w:val="00BA435C"/>
    <w:rsid w:val="00BA7C4D"/>
    <w:rsid w:val="00BB32E6"/>
    <w:rsid w:val="00BB44BB"/>
    <w:rsid w:val="00BB5F58"/>
    <w:rsid w:val="00BB630E"/>
    <w:rsid w:val="00BB6852"/>
    <w:rsid w:val="00BB6F75"/>
    <w:rsid w:val="00BB73F0"/>
    <w:rsid w:val="00BC1EAF"/>
    <w:rsid w:val="00BC3F82"/>
    <w:rsid w:val="00BD2189"/>
    <w:rsid w:val="00BD5911"/>
    <w:rsid w:val="00BD69EA"/>
    <w:rsid w:val="00BD7CD3"/>
    <w:rsid w:val="00BE48E0"/>
    <w:rsid w:val="00BF4730"/>
    <w:rsid w:val="00BF5300"/>
    <w:rsid w:val="00C02AD3"/>
    <w:rsid w:val="00C02FC9"/>
    <w:rsid w:val="00C1012F"/>
    <w:rsid w:val="00C1224A"/>
    <w:rsid w:val="00C150DD"/>
    <w:rsid w:val="00C151F3"/>
    <w:rsid w:val="00C16903"/>
    <w:rsid w:val="00C17E9C"/>
    <w:rsid w:val="00C22237"/>
    <w:rsid w:val="00C23EED"/>
    <w:rsid w:val="00C25D27"/>
    <w:rsid w:val="00C26679"/>
    <w:rsid w:val="00C278F1"/>
    <w:rsid w:val="00C41938"/>
    <w:rsid w:val="00C478AC"/>
    <w:rsid w:val="00C5023B"/>
    <w:rsid w:val="00C51039"/>
    <w:rsid w:val="00C52ADC"/>
    <w:rsid w:val="00C534FD"/>
    <w:rsid w:val="00C54C91"/>
    <w:rsid w:val="00C578E6"/>
    <w:rsid w:val="00C60316"/>
    <w:rsid w:val="00C61D64"/>
    <w:rsid w:val="00C638DC"/>
    <w:rsid w:val="00C63EFE"/>
    <w:rsid w:val="00C649D0"/>
    <w:rsid w:val="00C661D5"/>
    <w:rsid w:val="00C67B2B"/>
    <w:rsid w:val="00C70F65"/>
    <w:rsid w:val="00C71577"/>
    <w:rsid w:val="00C718CF"/>
    <w:rsid w:val="00C71D20"/>
    <w:rsid w:val="00C773C3"/>
    <w:rsid w:val="00C8036F"/>
    <w:rsid w:val="00C808DC"/>
    <w:rsid w:val="00C814BB"/>
    <w:rsid w:val="00C81C63"/>
    <w:rsid w:val="00C909A6"/>
    <w:rsid w:val="00C91B81"/>
    <w:rsid w:val="00C9359D"/>
    <w:rsid w:val="00C94FA6"/>
    <w:rsid w:val="00C95EF0"/>
    <w:rsid w:val="00C9702D"/>
    <w:rsid w:val="00CA1A61"/>
    <w:rsid w:val="00CA2CC8"/>
    <w:rsid w:val="00CA5BCC"/>
    <w:rsid w:val="00CA6EC9"/>
    <w:rsid w:val="00CB0A6A"/>
    <w:rsid w:val="00CB360F"/>
    <w:rsid w:val="00CB5FC2"/>
    <w:rsid w:val="00CB6456"/>
    <w:rsid w:val="00CB735B"/>
    <w:rsid w:val="00CC2647"/>
    <w:rsid w:val="00CC2DB9"/>
    <w:rsid w:val="00CC311B"/>
    <w:rsid w:val="00CC3144"/>
    <w:rsid w:val="00CC39B6"/>
    <w:rsid w:val="00CC7DC2"/>
    <w:rsid w:val="00CD077C"/>
    <w:rsid w:val="00CD43DB"/>
    <w:rsid w:val="00CD46AC"/>
    <w:rsid w:val="00CD630E"/>
    <w:rsid w:val="00CD6EC5"/>
    <w:rsid w:val="00CD6FE7"/>
    <w:rsid w:val="00CE332F"/>
    <w:rsid w:val="00CE4F2E"/>
    <w:rsid w:val="00CE6169"/>
    <w:rsid w:val="00CF038A"/>
    <w:rsid w:val="00CF1222"/>
    <w:rsid w:val="00CF2311"/>
    <w:rsid w:val="00CF3F4C"/>
    <w:rsid w:val="00CF5A6B"/>
    <w:rsid w:val="00CF5AF7"/>
    <w:rsid w:val="00D00099"/>
    <w:rsid w:val="00D00886"/>
    <w:rsid w:val="00D02E98"/>
    <w:rsid w:val="00D05836"/>
    <w:rsid w:val="00D05CD7"/>
    <w:rsid w:val="00D1076A"/>
    <w:rsid w:val="00D109AD"/>
    <w:rsid w:val="00D10B7D"/>
    <w:rsid w:val="00D11C36"/>
    <w:rsid w:val="00D1501B"/>
    <w:rsid w:val="00D1511B"/>
    <w:rsid w:val="00D15E5F"/>
    <w:rsid w:val="00D1600E"/>
    <w:rsid w:val="00D16705"/>
    <w:rsid w:val="00D206FC"/>
    <w:rsid w:val="00D21310"/>
    <w:rsid w:val="00D22185"/>
    <w:rsid w:val="00D23D16"/>
    <w:rsid w:val="00D26809"/>
    <w:rsid w:val="00D31968"/>
    <w:rsid w:val="00D33FD7"/>
    <w:rsid w:val="00D3470E"/>
    <w:rsid w:val="00D3517F"/>
    <w:rsid w:val="00D35917"/>
    <w:rsid w:val="00D40AFA"/>
    <w:rsid w:val="00D417A4"/>
    <w:rsid w:val="00D41BB3"/>
    <w:rsid w:val="00D41BD1"/>
    <w:rsid w:val="00D420E8"/>
    <w:rsid w:val="00D4334F"/>
    <w:rsid w:val="00D45192"/>
    <w:rsid w:val="00D45C11"/>
    <w:rsid w:val="00D46245"/>
    <w:rsid w:val="00D46F6C"/>
    <w:rsid w:val="00D47C17"/>
    <w:rsid w:val="00D504ED"/>
    <w:rsid w:val="00D5071E"/>
    <w:rsid w:val="00D534A4"/>
    <w:rsid w:val="00D54009"/>
    <w:rsid w:val="00D56B61"/>
    <w:rsid w:val="00D56F7F"/>
    <w:rsid w:val="00D57885"/>
    <w:rsid w:val="00D62636"/>
    <w:rsid w:val="00D67F5C"/>
    <w:rsid w:val="00D708A0"/>
    <w:rsid w:val="00D71E62"/>
    <w:rsid w:val="00D72A80"/>
    <w:rsid w:val="00D7578E"/>
    <w:rsid w:val="00D7767F"/>
    <w:rsid w:val="00D829BE"/>
    <w:rsid w:val="00D83FEF"/>
    <w:rsid w:val="00D842D2"/>
    <w:rsid w:val="00D854C4"/>
    <w:rsid w:val="00D85FB8"/>
    <w:rsid w:val="00D868C2"/>
    <w:rsid w:val="00D86AEE"/>
    <w:rsid w:val="00D87329"/>
    <w:rsid w:val="00D8738E"/>
    <w:rsid w:val="00D903C6"/>
    <w:rsid w:val="00D94418"/>
    <w:rsid w:val="00D94BF9"/>
    <w:rsid w:val="00D95209"/>
    <w:rsid w:val="00D97718"/>
    <w:rsid w:val="00DA63EC"/>
    <w:rsid w:val="00DA67EC"/>
    <w:rsid w:val="00DB0C47"/>
    <w:rsid w:val="00DB3CAB"/>
    <w:rsid w:val="00DB4128"/>
    <w:rsid w:val="00DB4BF8"/>
    <w:rsid w:val="00DB5986"/>
    <w:rsid w:val="00DB6CA9"/>
    <w:rsid w:val="00DB7B56"/>
    <w:rsid w:val="00DC0939"/>
    <w:rsid w:val="00DC35DD"/>
    <w:rsid w:val="00DC3CF1"/>
    <w:rsid w:val="00DC78F8"/>
    <w:rsid w:val="00DD11A2"/>
    <w:rsid w:val="00DD1EBF"/>
    <w:rsid w:val="00DD1F07"/>
    <w:rsid w:val="00DD6814"/>
    <w:rsid w:val="00DE0F84"/>
    <w:rsid w:val="00DE1AB4"/>
    <w:rsid w:val="00DE3590"/>
    <w:rsid w:val="00DE38B5"/>
    <w:rsid w:val="00DE452F"/>
    <w:rsid w:val="00DF2A73"/>
    <w:rsid w:val="00DF3463"/>
    <w:rsid w:val="00DF5354"/>
    <w:rsid w:val="00E00AA7"/>
    <w:rsid w:val="00E00E97"/>
    <w:rsid w:val="00E01581"/>
    <w:rsid w:val="00E016C9"/>
    <w:rsid w:val="00E01875"/>
    <w:rsid w:val="00E0191E"/>
    <w:rsid w:val="00E020FE"/>
    <w:rsid w:val="00E044C5"/>
    <w:rsid w:val="00E044D7"/>
    <w:rsid w:val="00E05154"/>
    <w:rsid w:val="00E05218"/>
    <w:rsid w:val="00E07165"/>
    <w:rsid w:val="00E121A5"/>
    <w:rsid w:val="00E17896"/>
    <w:rsid w:val="00E178EE"/>
    <w:rsid w:val="00E20B99"/>
    <w:rsid w:val="00E21739"/>
    <w:rsid w:val="00E21FA0"/>
    <w:rsid w:val="00E26116"/>
    <w:rsid w:val="00E31BBD"/>
    <w:rsid w:val="00E32D79"/>
    <w:rsid w:val="00E344BE"/>
    <w:rsid w:val="00E401B0"/>
    <w:rsid w:val="00E403B3"/>
    <w:rsid w:val="00E4156F"/>
    <w:rsid w:val="00E423E1"/>
    <w:rsid w:val="00E440FB"/>
    <w:rsid w:val="00E44792"/>
    <w:rsid w:val="00E455F8"/>
    <w:rsid w:val="00E51A5E"/>
    <w:rsid w:val="00E51B9E"/>
    <w:rsid w:val="00E539F7"/>
    <w:rsid w:val="00E55595"/>
    <w:rsid w:val="00E558BA"/>
    <w:rsid w:val="00E57A67"/>
    <w:rsid w:val="00E631B7"/>
    <w:rsid w:val="00E66B52"/>
    <w:rsid w:val="00E67EB0"/>
    <w:rsid w:val="00E7034F"/>
    <w:rsid w:val="00E707FB"/>
    <w:rsid w:val="00E716EC"/>
    <w:rsid w:val="00E73FF6"/>
    <w:rsid w:val="00E74842"/>
    <w:rsid w:val="00E76D2B"/>
    <w:rsid w:val="00E81CFD"/>
    <w:rsid w:val="00E8422F"/>
    <w:rsid w:val="00E876DA"/>
    <w:rsid w:val="00E93B42"/>
    <w:rsid w:val="00E93E15"/>
    <w:rsid w:val="00E94EAF"/>
    <w:rsid w:val="00E95216"/>
    <w:rsid w:val="00E952BC"/>
    <w:rsid w:val="00EA0E9C"/>
    <w:rsid w:val="00EA1B96"/>
    <w:rsid w:val="00EA2838"/>
    <w:rsid w:val="00EA6B12"/>
    <w:rsid w:val="00EA7ABA"/>
    <w:rsid w:val="00EB3110"/>
    <w:rsid w:val="00EB4FD5"/>
    <w:rsid w:val="00EB5935"/>
    <w:rsid w:val="00EB77C8"/>
    <w:rsid w:val="00EC2140"/>
    <w:rsid w:val="00EC4822"/>
    <w:rsid w:val="00EC6C35"/>
    <w:rsid w:val="00EC7CC7"/>
    <w:rsid w:val="00ED30A7"/>
    <w:rsid w:val="00ED4A34"/>
    <w:rsid w:val="00ED574F"/>
    <w:rsid w:val="00EE2954"/>
    <w:rsid w:val="00EE5700"/>
    <w:rsid w:val="00EE606C"/>
    <w:rsid w:val="00EF0E1E"/>
    <w:rsid w:val="00EF216F"/>
    <w:rsid w:val="00EF2D8C"/>
    <w:rsid w:val="00EF333B"/>
    <w:rsid w:val="00EF3DA8"/>
    <w:rsid w:val="00EF4330"/>
    <w:rsid w:val="00F01BDC"/>
    <w:rsid w:val="00F027D8"/>
    <w:rsid w:val="00F02F6E"/>
    <w:rsid w:val="00F059F0"/>
    <w:rsid w:val="00F1012D"/>
    <w:rsid w:val="00F124DF"/>
    <w:rsid w:val="00F12EB1"/>
    <w:rsid w:val="00F15562"/>
    <w:rsid w:val="00F22F90"/>
    <w:rsid w:val="00F23DA0"/>
    <w:rsid w:val="00F24219"/>
    <w:rsid w:val="00F25F0E"/>
    <w:rsid w:val="00F275E0"/>
    <w:rsid w:val="00F303C6"/>
    <w:rsid w:val="00F34A0B"/>
    <w:rsid w:val="00F36A84"/>
    <w:rsid w:val="00F405CB"/>
    <w:rsid w:val="00F41558"/>
    <w:rsid w:val="00F41997"/>
    <w:rsid w:val="00F424DB"/>
    <w:rsid w:val="00F4284D"/>
    <w:rsid w:val="00F4293C"/>
    <w:rsid w:val="00F42A53"/>
    <w:rsid w:val="00F44BD2"/>
    <w:rsid w:val="00F452B9"/>
    <w:rsid w:val="00F4762F"/>
    <w:rsid w:val="00F478BD"/>
    <w:rsid w:val="00F50661"/>
    <w:rsid w:val="00F53B2D"/>
    <w:rsid w:val="00F56E4E"/>
    <w:rsid w:val="00F57C7B"/>
    <w:rsid w:val="00F61A99"/>
    <w:rsid w:val="00F61E00"/>
    <w:rsid w:val="00F63CFC"/>
    <w:rsid w:val="00F63F46"/>
    <w:rsid w:val="00F662D5"/>
    <w:rsid w:val="00F671BF"/>
    <w:rsid w:val="00F73534"/>
    <w:rsid w:val="00F73CC7"/>
    <w:rsid w:val="00F77232"/>
    <w:rsid w:val="00F778A5"/>
    <w:rsid w:val="00F800DD"/>
    <w:rsid w:val="00F811E9"/>
    <w:rsid w:val="00F84D47"/>
    <w:rsid w:val="00F84EFB"/>
    <w:rsid w:val="00F86309"/>
    <w:rsid w:val="00F867A8"/>
    <w:rsid w:val="00F92FBF"/>
    <w:rsid w:val="00F950EC"/>
    <w:rsid w:val="00F962E3"/>
    <w:rsid w:val="00F97078"/>
    <w:rsid w:val="00F97BD9"/>
    <w:rsid w:val="00FA2ABB"/>
    <w:rsid w:val="00FA4346"/>
    <w:rsid w:val="00FA4A7B"/>
    <w:rsid w:val="00FA75D9"/>
    <w:rsid w:val="00FA7E01"/>
    <w:rsid w:val="00FB07E7"/>
    <w:rsid w:val="00FB0CBC"/>
    <w:rsid w:val="00FB1512"/>
    <w:rsid w:val="00FB157A"/>
    <w:rsid w:val="00FB1676"/>
    <w:rsid w:val="00FB4210"/>
    <w:rsid w:val="00FB42D3"/>
    <w:rsid w:val="00FB6EE4"/>
    <w:rsid w:val="00FB7696"/>
    <w:rsid w:val="00FB78D2"/>
    <w:rsid w:val="00FB7DCE"/>
    <w:rsid w:val="00FC4107"/>
    <w:rsid w:val="00FC44F5"/>
    <w:rsid w:val="00FC4F58"/>
    <w:rsid w:val="00FC5528"/>
    <w:rsid w:val="00FD12D5"/>
    <w:rsid w:val="00FD255E"/>
    <w:rsid w:val="00FD3608"/>
    <w:rsid w:val="00FD61BD"/>
    <w:rsid w:val="00FE01F4"/>
    <w:rsid w:val="00FE1C38"/>
    <w:rsid w:val="00FE27A3"/>
    <w:rsid w:val="00FE383B"/>
    <w:rsid w:val="00FE6E46"/>
    <w:rsid w:val="00FF130D"/>
    <w:rsid w:val="00FF2CF5"/>
    <w:rsid w:val="00FF2DD9"/>
    <w:rsid w:val="00FF53FD"/>
    <w:rsid w:val="00FF55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F452B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nhideWhenUsed/>
    <w:rsid w:val="00EC6C35"/>
    <w:pPr>
      <w:tabs>
        <w:tab w:val="center" w:pos="4153"/>
        <w:tab w:val="right" w:pos="8306"/>
      </w:tabs>
    </w:pPr>
  </w:style>
  <w:style w:type="character" w:customStyle="1" w:styleId="FooterChar">
    <w:name w:val="Footer Char"/>
    <w:basedOn w:val="DefaultParagraphFont"/>
    <w:link w:val="Footer"/>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customStyle="1" w:styleId="UnresolvedMention">
    <w:name w:val="Unresolved Mention"/>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iPriority w:val="99"/>
    <w:semiHidden/>
    <w:unhideWhenUsed/>
    <w:rsid w:val="007E44AE"/>
    <w:rPr>
      <w:sz w:val="16"/>
      <w:szCs w:val="16"/>
    </w:rPr>
  </w:style>
  <w:style w:type="paragraph" w:styleId="CommentText">
    <w:name w:val="annotation text"/>
    <w:basedOn w:val="Normal"/>
    <w:link w:val="CommentTextChar"/>
    <w:uiPriority w:val="99"/>
    <w:unhideWhenUsed/>
    <w:rsid w:val="007E44AE"/>
    <w:rPr>
      <w:sz w:val="20"/>
      <w:szCs w:val="20"/>
    </w:rPr>
  </w:style>
  <w:style w:type="character" w:customStyle="1" w:styleId="CommentTextChar">
    <w:name w:val="Comment Text Char"/>
    <w:basedOn w:val="DefaultParagraphFont"/>
    <w:link w:val="CommentText"/>
    <w:uiPriority w:val="99"/>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 w:type="character" w:customStyle="1" w:styleId="Heading3Char">
    <w:name w:val="Heading 3 Char"/>
    <w:basedOn w:val="DefaultParagraphFont"/>
    <w:link w:val="Heading3"/>
    <w:uiPriority w:val="9"/>
    <w:semiHidden/>
    <w:rsid w:val="00F452B9"/>
    <w:rPr>
      <w:rFonts w:asciiTheme="majorHAnsi" w:eastAsiaTheme="majorEastAsia" w:hAnsiTheme="majorHAnsi" w:cstheme="majorBidi"/>
      <w:color w:val="1F4D78" w:themeColor="accent1" w:themeShade="7F"/>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380515754">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sChild>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1796604088">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556477515">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6021.pdf" TargetMode="External"/><Relationship Id="rId13" Type="http://schemas.openxmlformats.org/officeDocument/2006/relationships/hyperlink" Target="https://eur-lex.europa.eu/eli/reg/1999/659/oj/?locale=LV" TargetMode="External"/><Relationship Id="rId18" Type="http://schemas.openxmlformats.org/officeDocument/2006/relationships/hyperlink" Target="https://curia.europa.eu/juris/document/document.jsf?text=&amp;docid=62742&amp;pageIndex=0&amp;doclang=LV&amp;mode=lst&amp;dir=&amp;occ=first&amp;part=1&amp;cid=3013796" TargetMode="External"/><Relationship Id="rId26" Type="http://schemas.openxmlformats.org/officeDocument/2006/relationships/hyperlink" Target="https://curia.europa.eu/juris/showPdf.jsf?text=&amp;docid=98496&amp;pageIndex=0&amp;doclang=EN&amp;mode=lst&amp;dir=&amp;occ=first&amp;part=1&amp;cid=628080" TargetMode="External"/><Relationship Id="rId3" Type="http://schemas.openxmlformats.org/officeDocument/2006/relationships/styles" Target="styles.xml"/><Relationship Id="rId21" Type="http://schemas.openxmlformats.org/officeDocument/2006/relationships/hyperlink" Target="https://www.tiesas.lv/nolemumi/pdf/125787.pdf" TargetMode="External"/><Relationship Id="rId7" Type="http://schemas.openxmlformats.org/officeDocument/2006/relationships/endnotes" Target="endnotes.xml"/><Relationship Id="rId12" Type="http://schemas.openxmlformats.org/officeDocument/2006/relationships/hyperlink" Target="https://www.satv.tiesa.gov.lv/web/viewer.html?file=/wp-content/uploads/2018/08/2018-16-03_Spriedums.pdf" TargetMode="External"/><Relationship Id="rId17" Type="http://schemas.openxmlformats.org/officeDocument/2006/relationships/hyperlink" Target="https://curia.europa.eu/juris/document/document.jsf?text=&amp;docid=49317&amp;pageIndex=0&amp;doclang=LV&amp;mode=lst&amp;dir=&amp;occ=first&amp;part=1&amp;cid=3014334" TargetMode="External"/><Relationship Id="rId25" Type="http://schemas.openxmlformats.org/officeDocument/2006/relationships/hyperlink" Target="https://tap.mk.gov.lv/lv/mk/tap/?pid=40390490" TargetMode="External"/><Relationship Id="rId2" Type="http://schemas.openxmlformats.org/officeDocument/2006/relationships/numbering" Target="numbering.xml"/><Relationship Id="rId16" Type="http://schemas.openxmlformats.org/officeDocument/2006/relationships/hyperlink" Target="https://eur-lex.europa.eu/legal-content/LV/TXT/?uri=CELEX%3A32013R1407" TargetMode="External"/><Relationship Id="rId20" Type="http://schemas.openxmlformats.org/officeDocument/2006/relationships/hyperlink" Target="https://curia.europa.eu/juris/document/document.jsf?text=&amp;docid=58818&amp;pageIndex=0&amp;doclang=LV&amp;mode=lst&amp;dir=&amp;occ=first&amp;part=1&amp;cid=301474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dir/2002/20/oj/?locale=LV" TargetMode="External"/><Relationship Id="rId24" Type="http://schemas.openxmlformats.org/officeDocument/2006/relationships/hyperlink" Target="https://www.fm.gov.lv/lv/media/11522/download?attachment" TargetMode="External"/><Relationship Id="rId5" Type="http://schemas.openxmlformats.org/officeDocument/2006/relationships/webSettings" Target="webSettings.xml"/><Relationship Id="rId15" Type="http://schemas.openxmlformats.org/officeDocument/2006/relationships/hyperlink" Target="https://curia.europa.eu/juris/document/document.jsf?text=&amp;docid=269142&amp;pageIndex=0&amp;doclang=LV&amp;mode=req&amp;dir=&amp;occ=first&amp;part=1&amp;cid=194568" TargetMode="External"/><Relationship Id="rId23" Type="http://schemas.openxmlformats.org/officeDocument/2006/relationships/hyperlink" Target="https://eur-lex.europa.eu/legal-content/LV/TXT/?uri=CELEX%3A52016XC0719%2805%29" TargetMode="External"/><Relationship Id="rId28" Type="http://schemas.openxmlformats.org/officeDocument/2006/relationships/footer" Target="footer1.xml"/><Relationship Id="rId10" Type="http://schemas.openxmlformats.org/officeDocument/2006/relationships/hyperlink" Target="https://competition-cases.ec.europa.eu/cases/SA.43140" TargetMode="External"/><Relationship Id="rId19" Type="http://schemas.openxmlformats.org/officeDocument/2006/relationships/hyperlink" Target="https://curia.europa.eu/juris/document/document.jsf?text=&amp;docid=171283&amp;pageIndex=0&amp;doclang=lv&amp;mode=lst&amp;dir=&amp;occ=first&amp;part=1&amp;cid=3014491" TargetMode="External"/><Relationship Id="rId4" Type="http://schemas.openxmlformats.org/officeDocument/2006/relationships/settings" Target="settings.xml"/><Relationship Id="rId9" Type="http://schemas.openxmlformats.org/officeDocument/2006/relationships/hyperlink" Target="https://eur-lex.europa.eu/eli/reg/2015/1589/oj/?locale=LV" TargetMode="External"/><Relationship Id="rId14" Type="http://schemas.openxmlformats.org/officeDocument/2006/relationships/hyperlink" Target="https://www.at.gov.lv/downloadlawfile/4703" TargetMode="External"/><Relationship Id="rId22" Type="http://schemas.openxmlformats.org/officeDocument/2006/relationships/hyperlink" Target="https://manas.tiesas.lv:443/eTiesasMvc/nolemumi/pdf/433927.pdf" TargetMode="External"/><Relationship Id="rId27" Type="http://schemas.openxmlformats.org/officeDocument/2006/relationships/hyperlink" Target="https://manas.tiesas.lv:443/eTiesasMvc/nolemumi/pdf/337101.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F8260-BA9E-4E11-81D6-B0A89B9D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11479</Words>
  <Characters>65435</Characters>
  <Application>Microsoft Office Word</Application>
  <DocSecurity>0</DocSecurity>
  <Lines>545</Lines>
  <Paragraphs>153</Paragraphs>
  <ScaleCrop>false</ScaleCrop>
  <Company/>
  <LinksUpToDate>false</LinksUpToDate>
  <CharactersWithSpaces>76761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2023-11-13T07:21:00Z</dcterms:created>
  <dcterms:modified xsi:type="dcterms:W3CDTF">2023-11-13T07:21:00Z</dcterms:modified>
</cp:coreProperties>
</file>