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E043" w14:textId="1D4C5E9A" w:rsidR="005D1521" w:rsidRPr="006D27A1" w:rsidRDefault="005D1521" w:rsidP="005D1521">
      <w:pPr>
        <w:spacing w:line="276" w:lineRule="auto"/>
        <w:jc w:val="both"/>
        <w:rPr>
          <w:b/>
          <w:bCs/>
        </w:rPr>
      </w:pPr>
      <w:r>
        <w:rPr>
          <w:b/>
          <w:bCs/>
          <w:color w:val="000000"/>
          <w:shd w:val="clear" w:color="auto" w:fill="FFFFFF"/>
        </w:rPr>
        <w:t>Jautājuma par mantas atzīšanu par noziedzīgi iegūtu izskatīšanas apjoms apelācijas instances tiesā</w:t>
      </w:r>
    </w:p>
    <w:p w14:paraId="650F7303" w14:textId="27D972D3" w:rsidR="00F5470A" w:rsidRDefault="005D1521" w:rsidP="005D1521">
      <w:pPr>
        <w:spacing w:line="276" w:lineRule="auto"/>
        <w:jc w:val="both"/>
      </w:pPr>
      <w:r>
        <w:t>Kriminālprocesa likuma 562. panta pirmajā daļā noteiktās prasības par lietas izskatīšanas apjomu un ietvariem, ievērojot tiesas spriešanas funkciju, attiecas arī uz apelācijas protestā ietvertajiem prasījumiem par mantas atzīšanu par noziedzīgi iegūtu. Tas nozīmē, ka tiesai, izskatot lietu apelācijas kārtībā, ir saistošs apmērs, kādā prokurors uzturējis prasījumu par mantas atzīšanu par noziedzīgi iegūtu pirmās instances tiesā un arī apelācijas protestā.</w:t>
      </w:r>
    </w:p>
    <w:p w14:paraId="702D84CB" w14:textId="77777777" w:rsidR="005D1521" w:rsidRPr="001303ED" w:rsidRDefault="005D1521" w:rsidP="005D1521">
      <w:pPr>
        <w:spacing w:line="276" w:lineRule="auto"/>
        <w:jc w:val="both"/>
      </w:pPr>
    </w:p>
    <w:p w14:paraId="3700D340" w14:textId="77777777" w:rsidR="005D1521" w:rsidRPr="005D1521" w:rsidRDefault="00F5470A" w:rsidP="005D1521">
      <w:pPr>
        <w:spacing w:line="276" w:lineRule="auto"/>
        <w:jc w:val="center"/>
        <w:rPr>
          <w:b/>
        </w:rPr>
      </w:pPr>
      <w:r w:rsidRPr="005D1521">
        <w:rPr>
          <w:b/>
        </w:rPr>
        <w:t>Latvijas Republikas Senāt</w:t>
      </w:r>
      <w:r w:rsidR="005D1521" w:rsidRPr="005D1521">
        <w:rPr>
          <w:b/>
        </w:rPr>
        <w:t xml:space="preserve">a </w:t>
      </w:r>
    </w:p>
    <w:p w14:paraId="390E1354" w14:textId="77777777" w:rsidR="005D1521" w:rsidRPr="005D1521" w:rsidRDefault="005D1521" w:rsidP="005D1521">
      <w:pPr>
        <w:spacing w:line="276" w:lineRule="auto"/>
        <w:jc w:val="center"/>
        <w:rPr>
          <w:b/>
        </w:rPr>
      </w:pPr>
      <w:r w:rsidRPr="005D1521">
        <w:rPr>
          <w:b/>
        </w:rPr>
        <w:t>Krimināllietu departamenta</w:t>
      </w:r>
    </w:p>
    <w:p w14:paraId="1CBC28FC" w14:textId="5915EC10" w:rsidR="00F5470A" w:rsidRPr="005D1521" w:rsidRDefault="005D1521" w:rsidP="005D1521">
      <w:pPr>
        <w:spacing w:line="276" w:lineRule="auto"/>
        <w:jc w:val="center"/>
        <w:rPr>
          <w:b/>
        </w:rPr>
      </w:pPr>
      <w:r w:rsidRPr="005D1521">
        <w:rPr>
          <w:b/>
          <w:color w:val="000000" w:themeColor="text1"/>
        </w:rPr>
        <w:t>2023. gada 12. septembra</w:t>
      </w:r>
    </w:p>
    <w:p w14:paraId="797D1ECA" w14:textId="77777777" w:rsidR="00F5470A" w:rsidRPr="005D1521" w:rsidRDefault="00F5470A" w:rsidP="005D1521">
      <w:pPr>
        <w:spacing w:line="276" w:lineRule="auto"/>
        <w:jc w:val="center"/>
        <w:rPr>
          <w:b/>
        </w:rPr>
      </w:pPr>
      <w:r w:rsidRPr="005D1521">
        <w:rPr>
          <w:b/>
        </w:rPr>
        <w:t>LĒMUMS</w:t>
      </w:r>
    </w:p>
    <w:p w14:paraId="50132404" w14:textId="4A24FE46" w:rsidR="00F5470A" w:rsidRPr="005D1521" w:rsidRDefault="005D1521" w:rsidP="005D1521">
      <w:pPr>
        <w:spacing w:line="276" w:lineRule="auto"/>
        <w:jc w:val="center"/>
        <w:rPr>
          <w:b/>
        </w:rPr>
      </w:pPr>
      <w:r w:rsidRPr="005D1521">
        <w:rPr>
          <w:b/>
        </w:rPr>
        <w:t>Lieta Nr. 11270005320, SKK-220/2023</w:t>
      </w:r>
    </w:p>
    <w:p w14:paraId="71FBF283" w14:textId="6B4AA0E0" w:rsidR="005D1521" w:rsidRPr="005D1521" w:rsidRDefault="005D1521" w:rsidP="005D1521">
      <w:pPr>
        <w:spacing w:line="276" w:lineRule="auto"/>
        <w:jc w:val="center"/>
        <w:rPr>
          <w:b/>
          <w:color w:val="000000" w:themeColor="text1"/>
        </w:rPr>
      </w:pPr>
      <w:hyperlink r:id="rId6" w:history="1">
        <w:r w:rsidRPr="005D1521">
          <w:rPr>
            <w:rStyle w:val="Hyperlink"/>
            <w:shd w:val="clear" w:color="auto" w:fill="FFFFFF"/>
          </w:rPr>
          <w:t>ECLI:LV:AT:2023:0912.112700</w:t>
        </w:r>
        <w:r w:rsidRPr="005D1521">
          <w:rPr>
            <w:rStyle w:val="Hyperlink"/>
            <w:shd w:val="clear" w:color="auto" w:fill="FFFFFF"/>
          </w:rPr>
          <w:t>0</w:t>
        </w:r>
        <w:r w:rsidRPr="005D1521">
          <w:rPr>
            <w:rStyle w:val="Hyperlink"/>
            <w:shd w:val="clear" w:color="auto" w:fill="FFFFFF"/>
          </w:rPr>
          <w:t>5320.4.L</w:t>
        </w:r>
      </w:hyperlink>
    </w:p>
    <w:p w14:paraId="09599861" w14:textId="77777777" w:rsidR="00F5470A" w:rsidRPr="00072808" w:rsidRDefault="00F5470A" w:rsidP="00F5470A">
      <w:pPr>
        <w:spacing w:line="276" w:lineRule="auto"/>
        <w:ind w:firstLine="567"/>
        <w:jc w:val="both"/>
        <w:rPr>
          <w:rFonts w:asciiTheme="majorBidi" w:hAnsiTheme="majorBidi" w:cstheme="majorBidi"/>
        </w:rPr>
      </w:pPr>
    </w:p>
    <w:p w14:paraId="613F8868" w14:textId="0CE370FB" w:rsidR="00421935" w:rsidRPr="00072808" w:rsidRDefault="00F5470A" w:rsidP="002C4553">
      <w:pPr>
        <w:spacing w:line="276" w:lineRule="auto"/>
        <w:ind w:firstLine="720"/>
        <w:jc w:val="both"/>
        <w:rPr>
          <w:rFonts w:asciiTheme="majorBidi" w:hAnsiTheme="majorBidi" w:cstheme="majorBidi"/>
        </w:rPr>
      </w:pPr>
      <w:r w:rsidRPr="00072808">
        <w:rPr>
          <w:rFonts w:asciiTheme="majorBidi" w:hAnsiTheme="majorBidi" w:cstheme="majorBidi"/>
        </w:rPr>
        <w:t xml:space="preserve">Senāts šādā sastāvā: senatore referente </w:t>
      </w:r>
      <w:r w:rsidR="00511BCA">
        <w:rPr>
          <w:rFonts w:asciiTheme="majorBidi" w:hAnsiTheme="majorBidi" w:cstheme="majorBidi"/>
        </w:rPr>
        <w:t>Irīna Jansone</w:t>
      </w:r>
      <w:r w:rsidRPr="00072808">
        <w:rPr>
          <w:rFonts w:asciiTheme="majorBidi" w:hAnsiTheme="majorBidi" w:cstheme="majorBidi"/>
        </w:rPr>
        <w:t>, senator</w:t>
      </w:r>
      <w:r w:rsidR="00D35099">
        <w:rPr>
          <w:rFonts w:asciiTheme="majorBidi" w:hAnsiTheme="majorBidi" w:cstheme="majorBidi"/>
        </w:rPr>
        <w:t>i Artūrs Freibergs,</w:t>
      </w:r>
      <w:r w:rsidRPr="00072808">
        <w:rPr>
          <w:rFonts w:asciiTheme="majorBidi" w:hAnsiTheme="majorBidi" w:cstheme="majorBidi"/>
        </w:rPr>
        <w:t xml:space="preserve"> </w:t>
      </w:r>
      <w:r w:rsidR="00D35099">
        <w:rPr>
          <w:rFonts w:asciiTheme="majorBidi" w:hAnsiTheme="majorBidi" w:cstheme="majorBidi"/>
        </w:rPr>
        <w:t>Sandra Kaija</w:t>
      </w:r>
      <w:r w:rsidR="00F35A92">
        <w:rPr>
          <w:rFonts w:asciiTheme="majorBidi" w:hAnsiTheme="majorBidi" w:cstheme="majorBidi"/>
        </w:rPr>
        <w:t xml:space="preserve"> </w:t>
      </w:r>
    </w:p>
    <w:p w14:paraId="6781BD54" w14:textId="77777777" w:rsidR="00421935" w:rsidRPr="00072808" w:rsidRDefault="00421935" w:rsidP="002C4553">
      <w:pPr>
        <w:spacing w:line="276" w:lineRule="auto"/>
        <w:ind w:firstLine="720"/>
        <w:jc w:val="both"/>
        <w:rPr>
          <w:rFonts w:asciiTheme="majorBidi" w:hAnsiTheme="majorBidi" w:cstheme="majorBidi"/>
        </w:rPr>
      </w:pPr>
    </w:p>
    <w:p w14:paraId="6D67E64B" w14:textId="5A14EEB6" w:rsidR="00F5470A" w:rsidRPr="00072808" w:rsidRDefault="00F5470A" w:rsidP="002C4553">
      <w:pPr>
        <w:spacing w:line="276" w:lineRule="auto"/>
        <w:ind w:firstLine="720"/>
        <w:jc w:val="both"/>
        <w:rPr>
          <w:rFonts w:asciiTheme="majorBidi" w:hAnsiTheme="majorBidi" w:cstheme="majorBidi"/>
        </w:rPr>
      </w:pPr>
      <w:r w:rsidRPr="00072808">
        <w:rPr>
          <w:rFonts w:asciiTheme="majorBidi" w:hAnsiTheme="majorBidi" w:cstheme="majorBidi"/>
        </w:rPr>
        <w:t xml:space="preserve">izskatīja rakstveida procesā krimināllietu sakarā ar </w:t>
      </w:r>
      <w:r w:rsidR="00A63178">
        <w:rPr>
          <w:rFonts w:asciiTheme="majorBidi" w:hAnsiTheme="majorBidi" w:cstheme="majorBidi"/>
        </w:rPr>
        <w:t xml:space="preserve">kriminālprocesā </w:t>
      </w:r>
      <w:r w:rsidR="00D35099">
        <w:rPr>
          <w:rFonts w:asciiTheme="majorBidi" w:hAnsiTheme="majorBidi" w:cstheme="majorBidi"/>
        </w:rPr>
        <w:t xml:space="preserve">aizskartās mantas īpašnieces </w:t>
      </w:r>
      <w:r w:rsidR="005D1521">
        <w:rPr>
          <w:rFonts w:asciiTheme="majorBidi" w:hAnsiTheme="majorBidi" w:cstheme="majorBidi"/>
        </w:rPr>
        <w:t>[pers. A]</w:t>
      </w:r>
      <w:r w:rsidR="00511BCA">
        <w:rPr>
          <w:rFonts w:asciiTheme="majorBidi" w:hAnsiTheme="majorBidi" w:cstheme="majorBidi"/>
        </w:rPr>
        <w:t xml:space="preserve"> kasācijas </w:t>
      </w:r>
      <w:r w:rsidR="00D35099">
        <w:rPr>
          <w:rFonts w:asciiTheme="majorBidi" w:hAnsiTheme="majorBidi" w:cstheme="majorBidi"/>
        </w:rPr>
        <w:t>sūdzību</w:t>
      </w:r>
      <w:r w:rsidR="00511BCA">
        <w:rPr>
          <w:rFonts w:asciiTheme="majorBidi" w:hAnsiTheme="majorBidi" w:cstheme="majorBidi"/>
        </w:rPr>
        <w:t xml:space="preserve"> par </w:t>
      </w:r>
      <w:r w:rsidR="00D35099">
        <w:rPr>
          <w:rFonts w:asciiTheme="majorBidi" w:hAnsiTheme="majorBidi" w:cstheme="majorBidi"/>
        </w:rPr>
        <w:t>Kurzemes</w:t>
      </w:r>
      <w:r w:rsidR="00511BCA">
        <w:rPr>
          <w:rFonts w:asciiTheme="majorBidi" w:hAnsiTheme="majorBidi" w:cstheme="majorBidi"/>
        </w:rPr>
        <w:t xml:space="preserve"> apgabaltiesas 202</w:t>
      </w:r>
      <w:r w:rsidR="00D35099">
        <w:rPr>
          <w:rFonts w:asciiTheme="majorBidi" w:hAnsiTheme="majorBidi" w:cstheme="majorBidi"/>
        </w:rPr>
        <w:t>3</w:t>
      </w:r>
      <w:r w:rsidR="00511BCA">
        <w:rPr>
          <w:rFonts w:asciiTheme="majorBidi" w:hAnsiTheme="majorBidi" w:cstheme="majorBidi"/>
        </w:rPr>
        <w:t xml:space="preserve">. gada </w:t>
      </w:r>
      <w:r w:rsidR="00D35099">
        <w:rPr>
          <w:rFonts w:asciiTheme="majorBidi" w:hAnsiTheme="majorBidi" w:cstheme="majorBidi"/>
        </w:rPr>
        <w:t>2</w:t>
      </w:r>
      <w:r w:rsidR="00811DA0">
        <w:rPr>
          <w:rFonts w:asciiTheme="majorBidi" w:hAnsiTheme="majorBidi" w:cstheme="majorBidi"/>
        </w:rPr>
        <w:t>5</w:t>
      </w:r>
      <w:r w:rsidR="00511BCA">
        <w:rPr>
          <w:rFonts w:asciiTheme="majorBidi" w:hAnsiTheme="majorBidi" w:cstheme="majorBidi"/>
        </w:rPr>
        <w:t>. </w:t>
      </w:r>
      <w:r w:rsidR="00D35099">
        <w:rPr>
          <w:rFonts w:asciiTheme="majorBidi" w:hAnsiTheme="majorBidi" w:cstheme="majorBidi"/>
        </w:rPr>
        <w:t>janvāra</w:t>
      </w:r>
      <w:r w:rsidR="00511BCA">
        <w:rPr>
          <w:rFonts w:asciiTheme="majorBidi" w:hAnsiTheme="majorBidi" w:cstheme="majorBidi"/>
        </w:rPr>
        <w:t xml:space="preserve"> spriedumu.</w:t>
      </w:r>
    </w:p>
    <w:p w14:paraId="45FAC00F" w14:textId="77777777" w:rsidR="00F5470A" w:rsidRPr="00072808" w:rsidRDefault="00F5470A" w:rsidP="002C4553">
      <w:pPr>
        <w:spacing w:line="276" w:lineRule="auto"/>
        <w:ind w:firstLine="720"/>
        <w:jc w:val="both"/>
        <w:rPr>
          <w:rFonts w:asciiTheme="majorBidi" w:hAnsiTheme="majorBidi" w:cstheme="majorBidi"/>
        </w:rPr>
      </w:pPr>
    </w:p>
    <w:p w14:paraId="3FA6E02F" w14:textId="77777777" w:rsidR="00F5470A" w:rsidRPr="00072808" w:rsidRDefault="00F5470A" w:rsidP="002C4553">
      <w:pPr>
        <w:spacing w:line="276" w:lineRule="auto"/>
        <w:jc w:val="center"/>
        <w:rPr>
          <w:rFonts w:asciiTheme="majorBidi" w:hAnsiTheme="majorBidi" w:cstheme="majorBidi"/>
          <w:b/>
        </w:rPr>
      </w:pPr>
      <w:r w:rsidRPr="00072808">
        <w:rPr>
          <w:rFonts w:asciiTheme="majorBidi" w:hAnsiTheme="majorBidi" w:cstheme="majorBidi"/>
          <w:b/>
        </w:rPr>
        <w:t>Aprakstošā daļa</w:t>
      </w:r>
    </w:p>
    <w:p w14:paraId="7FF331A7" w14:textId="77777777" w:rsidR="00F5470A" w:rsidRPr="00072808" w:rsidRDefault="00F5470A" w:rsidP="002C4553">
      <w:pPr>
        <w:spacing w:line="276" w:lineRule="auto"/>
        <w:ind w:firstLine="720"/>
        <w:jc w:val="both"/>
        <w:rPr>
          <w:rFonts w:asciiTheme="majorBidi" w:hAnsiTheme="majorBidi" w:cstheme="majorBidi"/>
        </w:rPr>
      </w:pPr>
    </w:p>
    <w:p w14:paraId="17D3ABE8" w14:textId="77777777" w:rsidR="00AA790B" w:rsidRDefault="00072808" w:rsidP="002C4553">
      <w:pPr>
        <w:spacing w:line="276" w:lineRule="auto"/>
        <w:ind w:firstLine="720"/>
        <w:jc w:val="both"/>
        <w:rPr>
          <w:rFonts w:asciiTheme="majorBidi" w:hAnsiTheme="majorBidi" w:cstheme="majorBidi"/>
          <w:color w:val="000000"/>
        </w:rPr>
      </w:pPr>
      <w:r>
        <w:t>[1]</w:t>
      </w:r>
      <w:r w:rsidR="00AA790B">
        <w:rPr>
          <w:rFonts w:asciiTheme="majorBidi" w:hAnsiTheme="majorBidi" w:cstheme="majorBidi"/>
          <w:color w:val="000000"/>
        </w:rPr>
        <w:t xml:space="preserve"> Ar Kurzemes rajona tiesas 2022. gada 24. augusta spriedumu </w:t>
      </w:r>
    </w:p>
    <w:p w14:paraId="61AB5BD7" w14:textId="327CDF36" w:rsidR="00AA790B" w:rsidRDefault="005D1521" w:rsidP="002C4553">
      <w:pPr>
        <w:spacing w:line="276" w:lineRule="auto"/>
        <w:ind w:firstLine="720"/>
        <w:jc w:val="both"/>
        <w:rPr>
          <w:rFonts w:asciiTheme="majorBidi" w:hAnsiTheme="majorBidi" w:cstheme="majorBidi"/>
          <w:color w:val="000000"/>
        </w:rPr>
      </w:pPr>
      <w:r>
        <w:rPr>
          <w:rFonts w:cstheme="majorBidi"/>
          <w:color w:val="000000"/>
        </w:rPr>
        <w:t>[pers. </w:t>
      </w:r>
      <w:r>
        <w:t>B]</w:t>
      </w:r>
      <w:r w:rsidR="00AA790B">
        <w:rPr>
          <w:rFonts w:cstheme="majorBidi"/>
          <w:color w:val="000000"/>
        </w:rPr>
        <w:t xml:space="preserve">, personas kods </w:t>
      </w:r>
      <w:r>
        <w:t>[..]</w:t>
      </w:r>
      <w:r w:rsidR="00AA790B">
        <w:rPr>
          <w:rFonts w:cstheme="majorBidi"/>
          <w:color w:val="000000"/>
        </w:rPr>
        <w:t>,</w:t>
      </w:r>
    </w:p>
    <w:p w14:paraId="05EF3148" w14:textId="1F8C060B" w:rsidR="00AA790B" w:rsidRDefault="00AA790B" w:rsidP="002C4553">
      <w:pPr>
        <w:spacing w:line="276" w:lineRule="auto"/>
        <w:ind w:firstLine="720"/>
        <w:jc w:val="both"/>
        <w:rPr>
          <w:rFonts w:asciiTheme="majorBidi" w:hAnsiTheme="majorBidi" w:cstheme="majorBidi"/>
          <w:color w:val="000000"/>
        </w:rPr>
      </w:pPr>
      <w:r>
        <w:rPr>
          <w:rFonts w:cstheme="majorBidi"/>
          <w:color w:val="000000"/>
        </w:rPr>
        <w:t>atzīts par vainīgu Krimināllikuma 221. panta trešajā daļā paredzētajā noziedzīgajā nodarījumā un sodīts ar brīvības atņemšanu uz 1 gadu 6 mēnešiem.</w:t>
      </w:r>
    </w:p>
    <w:p w14:paraId="3E726336" w14:textId="5F87A865" w:rsidR="00AA790B" w:rsidRDefault="00AA790B" w:rsidP="002C4553">
      <w:pPr>
        <w:spacing w:line="276" w:lineRule="auto"/>
        <w:ind w:firstLine="720"/>
        <w:jc w:val="both"/>
      </w:pPr>
      <w:r w:rsidRPr="001303ED">
        <w:t>Saskaņā ar Krimināllikuma 5</w:t>
      </w:r>
      <w:r>
        <w:t>5</w:t>
      </w:r>
      <w:r w:rsidRPr="001303ED">
        <w:t>.</w:t>
      </w:r>
      <w:r>
        <w:t> </w:t>
      </w:r>
      <w:r w:rsidRPr="001303ED">
        <w:t>pant</w:t>
      </w:r>
      <w:r>
        <w:t xml:space="preserve">u </w:t>
      </w:r>
      <w:r w:rsidR="005D1521">
        <w:t>[pers. B]</w:t>
      </w:r>
      <w:r>
        <w:t xml:space="preserve"> notiesāts nosacīti ar pārbaudes laiku uz 2 gadiem.</w:t>
      </w:r>
    </w:p>
    <w:p w14:paraId="00087059" w14:textId="0EBB1201" w:rsidR="00855CD2" w:rsidRDefault="00AA790B" w:rsidP="002C4553">
      <w:pPr>
        <w:spacing w:line="276" w:lineRule="auto"/>
        <w:ind w:firstLine="720"/>
        <w:jc w:val="both"/>
      </w:pPr>
      <w:r>
        <w:t xml:space="preserve">No </w:t>
      </w:r>
      <w:r w:rsidR="005D1521">
        <w:t>[pers. B]</w:t>
      </w:r>
      <w:r>
        <w:t xml:space="preserve"> valsts </w:t>
      </w:r>
      <w:proofErr w:type="gramStart"/>
      <w:r>
        <w:t>labā piedzīta kaitējuma</w:t>
      </w:r>
      <w:proofErr w:type="gramEnd"/>
      <w:r>
        <w:t xml:space="preserve"> kompensācija 18 899,86 </w:t>
      </w:r>
      <w:proofErr w:type="spellStart"/>
      <w:r w:rsidRPr="00FA0324">
        <w:rPr>
          <w:i/>
          <w:iCs/>
        </w:rPr>
        <w:t>euro</w:t>
      </w:r>
      <w:proofErr w:type="spellEnd"/>
      <w:r>
        <w:t>.</w:t>
      </w:r>
    </w:p>
    <w:p w14:paraId="1C23FE3B" w14:textId="6DFAADAD" w:rsidR="00F05AF5" w:rsidRDefault="00A63178" w:rsidP="002C4553">
      <w:pPr>
        <w:spacing w:line="276" w:lineRule="auto"/>
        <w:ind w:firstLine="720"/>
        <w:jc w:val="both"/>
      </w:pPr>
      <w:r>
        <w:t>A</w:t>
      </w:r>
      <w:r w:rsidR="00F05AF5">
        <w:t xml:space="preserve">tcelts arests </w:t>
      </w:r>
      <w:r w:rsidR="005D1521">
        <w:t>[pers. A]</w:t>
      </w:r>
      <w:r w:rsidR="00F05AF5">
        <w:t xml:space="preserve"> piederošajam nekustamajam īpašumam</w:t>
      </w:r>
      <w:r w:rsidR="00575719">
        <w:t xml:space="preserve"> </w:t>
      </w:r>
      <w:r w:rsidR="005D1521">
        <w:t>[adrese 1]</w:t>
      </w:r>
      <w:r w:rsidR="00F05AF5">
        <w:t xml:space="preserve">, kadastra numurs </w:t>
      </w:r>
      <w:r w:rsidR="005D1521">
        <w:t>[..]</w:t>
      </w:r>
      <w:r w:rsidR="00F05AF5">
        <w:t>.</w:t>
      </w:r>
    </w:p>
    <w:p w14:paraId="3A265156" w14:textId="7AE75041" w:rsidR="00A15DFF" w:rsidRDefault="005D1521" w:rsidP="002C4553">
      <w:pPr>
        <w:spacing w:line="276" w:lineRule="auto"/>
        <w:ind w:firstLine="720"/>
        <w:jc w:val="both"/>
        <w:rPr>
          <w:rFonts w:asciiTheme="majorBidi" w:hAnsiTheme="majorBidi" w:cstheme="majorBidi"/>
          <w:color w:val="000000"/>
        </w:rPr>
      </w:pPr>
      <w:r>
        <w:rPr>
          <w:rFonts w:asciiTheme="majorBidi" w:hAnsiTheme="majorBidi" w:cstheme="majorBidi"/>
          <w:color w:val="000000"/>
        </w:rPr>
        <w:t>[Pers. </w:t>
      </w:r>
      <w:r>
        <w:t>C]</w:t>
      </w:r>
      <w:r w:rsidR="00A15DFF">
        <w:rPr>
          <w:rFonts w:asciiTheme="majorBidi" w:hAnsiTheme="majorBidi" w:cstheme="majorBidi"/>
          <w:color w:val="000000"/>
        </w:rPr>
        <w:t xml:space="preserve"> piederošais nekustamais īpašums </w:t>
      </w:r>
      <w:r>
        <w:rPr>
          <w:rFonts w:asciiTheme="majorBidi" w:hAnsiTheme="majorBidi" w:cstheme="majorBidi"/>
          <w:color w:val="000000"/>
        </w:rPr>
        <w:t>[adrese 2]</w:t>
      </w:r>
      <w:r w:rsidR="00A15DFF">
        <w:rPr>
          <w:rFonts w:asciiTheme="majorBidi" w:hAnsiTheme="majorBidi" w:cstheme="majorBidi"/>
          <w:color w:val="000000"/>
        </w:rPr>
        <w:t xml:space="preserve">, kadastra numurs </w:t>
      </w:r>
      <w:r>
        <w:rPr>
          <w:rFonts w:asciiTheme="majorBidi" w:hAnsiTheme="majorBidi" w:cstheme="majorBidi"/>
          <w:color w:val="000000"/>
        </w:rPr>
        <w:t>[..]</w:t>
      </w:r>
      <w:r w:rsidR="00A63178">
        <w:rPr>
          <w:rFonts w:asciiTheme="majorBidi" w:hAnsiTheme="majorBidi" w:cstheme="majorBidi"/>
          <w:color w:val="000000"/>
        </w:rPr>
        <w:t>,</w:t>
      </w:r>
      <w:r w:rsidR="00A15DFF">
        <w:rPr>
          <w:rFonts w:asciiTheme="majorBidi" w:hAnsiTheme="majorBidi" w:cstheme="majorBidi"/>
          <w:color w:val="000000"/>
        </w:rPr>
        <w:t xml:space="preserve"> atzīts par noziedzīgi iegūtu mantu un konfiscēts valsts labā.</w:t>
      </w:r>
    </w:p>
    <w:p w14:paraId="5F6BE285" w14:textId="77777777" w:rsidR="00F05AF5" w:rsidRPr="00AA790B" w:rsidRDefault="00F05AF5" w:rsidP="002C4553">
      <w:pPr>
        <w:spacing w:line="276" w:lineRule="auto"/>
        <w:ind w:firstLine="720"/>
        <w:jc w:val="both"/>
      </w:pPr>
    </w:p>
    <w:p w14:paraId="6C6EDE0F" w14:textId="7E81072B" w:rsidR="00F05AF5" w:rsidRDefault="00AA790B" w:rsidP="002C4553">
      <w:pPr>
        <w:spacing w:line="276" w:lineRule="auto"/>
        <w:ind w:firstLine="720"/>
        <w:jc w:val="both"/>
        <w:rPr>
          <w:rFonts w:cstheme="majorBidi"/>
          <w:color w:val="000000"/>
        </w:rPr>
      </w:pPr>
      <w:r>
        <w:rPr>
          <w:rFonts w:cstheme="majorBidi"/>
          <w:color w:val="000000"/>
        </w:rPr>
        <w:t>[2]</w:t>
      </w:r>
      <w:r w:rsidR="00575719">
        <w:rPr>
          <w:rFonts w:cstheme="majorBidi"/>
          <w:color w:val="000000"/>
        </w:rPr>
        <w:t> </w:t>
      </w:r>
      <w:r>
        <w:rPr>
          <w:rFonts w:cstheme="majorBidi"/>
          <w:color w:val="000000"/>
        </w:rPr>
        <w:t>Ar pirmās instances tiesas spriedumu apsūdzēt</w:t>
      </w:r>
      <w:r w:rsidR="00F05AF5">
        <w:rPr>
          <w:rFonts w:cstheme="majorBidi"/>
          <w:color w:val="000000"/>
        </w:rPr>
        <w:t xml:space="preserve">ais </w:t>
      </w:r>
      <w:r w:rsidR="005D1521">
        <w:rPr>
          <w:rFonts w:cstheme="majorBidi"/>
          <w:color w:val="000000"/>
        </w:rPr>
        <w:t>[pers. </w:t>
      </w:r>
      <w:r w:rsidR="005D1521">
        <w:t>B]</w:t>
      </w:r>
      <w:r>
        <w:rPr>
          <w:rFonts w:cstheme="majorBidi"/>
          <w:color w:val="000000"/>
        </w:rPr>
        <w:t xml:space="preserve"> atzīt</w:t>
      </w:r>
      <w:r w:rsidR="00F05AF5">
        <w:rPr>
          <w:rFonts w:cstheme="majorBidi"/>
          <w:color w:val="000000"/>
        </w:rPr>
        <w:t>s</w:t>
      </w:r>
      <w:r>
        <w:rPr>
          <w:rFonts w:cstheme="majorBidi"/>
          <w:color w:val="000000"/>
        </w:rPr>
        <w:t xml:space="preserve"> par vainīgu un sodīt</w:t>
      </w:r>
      <w:r w:rsidR="00F05AF5">
        <w:rPr>
          <w:rFonts w:cstheme="majorBidi"/>
          <w:color w:val="000000"/>
        </w:rPr>
        <w:t>s</w:t>
      </w:r>
      <w:r>
        <w:rPr>
          <w:rFonts w:cstheme="majorBidi"/>
          <w:color w:val="000000"/>
        </w:rPr>
        <w:t xml:space="preserve"> par to, ka viņ</w:t>
      </w:r>
      <w:r w:rsidR="00F05AF5">
        <w:rPr>
          <w:rFonts w:cstheme="majorBidi"/>
          <w:color w:val="000000"/>
        </w:rPr>
        <w:t>š nelikumīgi uzglabāja un pārvietoja tabakas izstrādājumus lielā apmērā.</w:t>
      </w:r>
    </w:p>
    <w:p w14:paraId="187F2B43" w14:textId="77777777" w:rsidR="00AA790B" w:rsidRDefault="00AA790B" w:rsidP="002C4553">
      <w:pPr>
        <w:spacing w:line="276" w:lineRule="auto"/>
        <w:ind w:firstLine="720"/>
        <w:jc w:val="both"/>
        <w:rPr>
          <w:rFonts w:asciiTheme="majorBidi" w:hAnsiTheme="majorBidi" w:cstheme="majorBidi"/>
          <w:color w:val="000000"/>
        </w:rPr>
      </w:pPr>
    </w:p>
    <w:p w14:paraId="593F8AAF" w14:textId="68ECB1BD" w:rsidR="00F05AF5" w:rsidRDefault="00F05AF5" w:rsidP="002C4553">
      <w:pPr>
        <w:spacing w:line="276" w:lineRule="auto"/>
        <w:ind w:firstLine="720"/>
        <w:jc w:val="both"/>
        <w:rPr>
          <w:rFonts w:asciiTheme="majorBidi" w:hAnsiTheme="majorBidi" w:cstheme="majorBidi"/>
          <w:color w:val="000000"/>
        </w:rPr>
      </w:pPr>
      <w:r w:rsidRPr="001303ED">
        <w:t>[3]</w:t>
      </w:r>
      <w:r w:rsidR="00575719">
        <w:t> </w:t>
      </w:r>
      <w:r w:rsidRPr="001303ED">
        <w:t xml:space="preserve">Ar </w:t>
      </w:r>
      <w:r>
        <w:t>Kurzemes</w:t>
      </w:r>
      <w:r w:rsidRPr="001303ED">
        <w:t xml:space="preserve"> apgabaltiesas 202</w:t>
      </w:r>
      <w:r>
        <w:t>3</w:t>
      </w:r>
      <w:r w:rsidRPr="001303ED">
        <w:t>.</w:t>
      </w:r>
      <w:r>
        <w:t> </w:t>
      </w:r>
      <w:r w:rsidRPr="001303ED">
        <w:t xml:space="preserve">gada </w:t>
      </w:r>
      <w:r>
        <w:t>25</w:t>
      </w:r>
      <w:r w:rsidRPr="001303ED">
        <w:t>.</w:t>
      </w:r>
      <w:r>
        <w:t> </w:t>
      </w:r>
      <w:r w:rsidRPr="001303ED">
        <w:t xml:space="preserve">janvāra </w:t>
      </w:r>
      <w:r>
        <w:t>spriedumu</w:t>
      </w:r>
      <w:r w:rsidRPr="001303ED">
        <w:t xml:space="preserve">, iztiesājot lietu sakarā ar </w:t>
      </w:r>
      <w:r>
        <w:t xml:space="preserve">Dienvidkurzemes prokuratūras prokurora Ulda </w:t>
      </w:r>
      <w:proofErr w:type="spellStart"/>
      <w:r>
        <w:t>Kursinska</w:t>
      </w:r>
      <w:proofErr w:type="spellEnd"/>
      <w:r>
        <w:t xml:space="preserve"> apelācijas protestu, </w:t>
      </w:r>
      <w:r w:rsidR="00A63178">
        <w:t xml:space="preserve">kriminālprocesā </w:t>
      </w:r>
      <w:r>
        <w:t xml:space="preserve">aizskartās mantas īpašnieces </w:t>
      </w:r>
      <w:r w:rsidR="005D1521">
        <w:t>[pers. C]</w:t>
      </w:r>
      <w:r>
        <w:t xml:space="preserve"> pārstāvja zvērināta advokāta Edgara </w:t>
      </w:r>
      <w:proofErr w:type="spellStart"/>
      <w:r>
        <w:t>Golta</w:t>
      </w:r>
      <w:proofErr w:type="spellEnd"/>
      <w:r w:rsidRPr="001303ED">
        <w:t xml:space="preserve"> apelācijas sūdzīb</w:t>
      </w:r>
      <w:r>
        <w:t>u</w:t>
      </w:r>
      <w:r w:rsidRPr="001303ED">
        <w:t xml:space="preserve">, </w:t>
      </w:r>
      <w:r w:rsidR="00A15DFF">
        <w:t>Kurzemes rajona</w:t>
      </w:r>
      <w:r w:rsidRPr="001303ED">
        <w:t xml:space="preserve"> tiesas 20</w:t>
      </w:r>
      <w:r w:rsidR="00A15DFF">
        <w:t>22</w:t>
      </w:r>
      <w:r w:rsidRPr="001303ED">
        <w:t>.</w:t>
      </w:r>
      <w:r>
        <w:t> </w:t>
      </w:r>
      <w:r w:rsidRPr="001303ED">
        <w:t xml:space="preserve">gada </w:t>
      </w:r>
      <w:r w:rsidR="00A15DFF">
        <w:t>2</w:t>
      </w:r>
      <w:r>
        <w:t>4</w:t>
      </w:r>
      <w:r w:rsidRPr="001303ED">
        <w:t>.</w:t>
      </w:r>
      <w:r>
        <w:t> </w:t>
      </w:r>
      <w:r w:rsidR="00A15DFF">
        <w:t>augusta</w:t>
      </w:r>
      <w:r w:rsidRPr="001303ED">
        <w:t xml:space="preserve"> spriedums </w:t>
      </w:r>
      <w:r>
        <w:t>atcelts</w:t>
      </w:r>
      <w:r w:rsidR="00A15DFF">
        <w:t xml:space="preserve"> daļā par </w:t>
      </w:r>
      <w:r w:rsidR="005D1521">
        <w:t>[pers. C]</w:t>
      </w:r>
      <w:r w:rsidR="00A15DFF">
        <w:t xml:space="preserve"> piederošā nekustamā īpašuma </w:t>
      </w:r>
      <w:r w:rsidR="005D1521">
        <w:t>[adrese 2]</w:t>
      </w:r>
      <w:r w:rsidR="00A63178">
        <w:t xml:space="preserve">, </w:t>
      </w:r>
      <w:r w:rsidR="00A15DFF">
        <w:t xml:space="preserve">konfiskāciju un par aresta atcelšanu </w:t>
      </w:r>
      <w:r w:rsidR="005D1521">
        <w:t>[pers. A]</w:t>
      </w:r>
      <w:r w:rsidR="00A15DFF">
        <w:t xml:space="preserve"> piederošajam nekustamajam īpašumam</w:t>
      </w:r>
      <w:r w:rsidR="00575719">
        <w:t xml:space="preserve"> </w:t>
      </w:r>
      <w:r w:rsidR="005D1521">
        <w:t>[adrese 1]</w:t>
      </w:r>
      <w:r w:rsidR="00A63178">
        <w:t>.</w:t>
      </w:r>
    </w:p>
    <w:p w14:paraId="75B8424C" w14:textId="0EFEE4BF" w:rsidR="00F05AF5" w:rsidRDefault="00A15DFF" w:rsidP="002C4553">
      <w:pPr>
        <w:spacing w:line="276" w:lineRule="auto"/>
        <w:ind w:firstLine="720"/>
        <w:jc w:val="both"/>
        <w:rPr>
          <w:rFonts w:asciiTheme="majorBidi" w:hAnsiTheme="majorBidi" w:cstheme="majorBidi"/>
          <w:color w:val="000000"/>
        </w:rPr>
      </w:pPr>
      <w:r>
        <w:lastRenderedPageBreak/>
        <w:t xml:space="preserve">Atcelts arests </w:t>
      </w:r>
      <w:r>
        <w:rPr>
          <w:rFonts w:asciiTheme="majorBidi" w:hAnsiTheme="majorBidi" w:cstheme="majorBidi"/>
          <w:color w:val="000000"/>
        </w:rPr>
        <w:t xml:space="preserve">nekustamajam īpašumam </w:t>
      </w:r>
      <w:r w:rsidR="005D1521">
        <w:rPr>
          <w:rFonts w:asciiTheme="majorBidi" w:hAnsiTheme="majorBidi" w:cstheme="majorBidi"/>
          <w:color w:val="000000"/>
        </w:rPr>
        <w:t>[adrese 2]</w:t>
      </w:r>
      <w:r>
        <w:rPr>
          <w:rFonts w:asciiTheme="majorBidi" w:hAnsiTheme="majorBidi" w:cstheme="majorBidi"/>
          <w:color w:val="000000"/>
        </w:rPr>
        <w:t xml:space="preserve">, kadastra numurs </w:t>
      </w:r>
      <w:r w:rsidR="005D1521">
        <w:rPr>
          <w:rFonts w:asciiTheme="majorBidi" w:hAnsiTheme="majorBidi" w:cstheme="majorBidi"/>
          <w:color w:val="000000"/>
        </w:rPr>
        <w:t>[..]</w:t>
      </w:r>
      <w:r>
        <w:rPr>
          <w:rFonts w:asciiTheme="majorBidi" w:hAnsiTheme="majorBidi" w:cstheme="majorBidi"/>
          <w:color w:val="000000"/>
        </w:rPr>
        <w:t>.</w:t>
      </w:r>
    </w:p>
    <w:p w14:paraId="5D825B51" w14:textId="24E6764E" w:rsidR="00372380" w:rsidRDefault="005D1521" w:rsidP="002C4553">
      <w:pPr>
        <w:spacing w:line="276" w:lineRule="auto"/>
        <w:ind w:firstLine="720"/>
        <w:jc w:val="both"/>
      </w:pPr>
      <w:r>
        <w:rPr>
          <w:rFonts w:asciiTheme="majorBidi" w:hAnsiTheme="majorBidi" w:cstheme="majorBidi"/>
          <w:color w:val="000000"/>
        </w:rPr>
        <w:t>[Pers. A]</w:t>
      </w:r>
      <w:r w:rsidR="00372380">
        <w:rPr>
          <w:rFonts w:asciiTheme="majorBidi" w:hAnsiTheme="majorBidi" w:cstheme="majorBidi"/>
          <w:color w:val="000000"/>
        </w:rPr>
        <w:t xml:space="preserve"> piederošais nekustamais īpašums </w:t>
      </w:r>
      <w:r>
        <w:t>[adrese 1]</w:t>
      </w:r>
      <w:r w:rsidR="00372380">
        <w:t xml:space="preserve">, kadastra numurs </w:t>
      </w:r>
      <w:r>
        <w:t>[..]</w:t>
      </w:r>
      <w:r w:rsidR="00A63178">
        <w:t>, k</w:t>
      </w:r>
      <w:r w:rsidR="00A63178">
        <w:rPr>
          <w:rFonts w:asciiTheme="majorBidi" w:hAnsiTheme="majorBidi" w:cstheme="majorBidi"/>
          <w:color w:val="000000"/>
        </w:rPr>
        <w:t>onfiscēts daļēji – 60</w:t>
      </w:r>
      <w:r w:rsidR="00A15EB1">
        <w:rPr>
          <w:rFonts w:asciiTheme="majorBidi" w:hAnsiTheme="majorBidi" w:cstheme="majorBidi"/>
          <w:color w:val="000000"/>
        </w:rPr>
        <w:t> </w:t>
      </w:r>
      <w:r w:rsidR="00A63178">
        <w:rPr>
          <w:rFonts w:asciiTheme="majorBidi" w:hAnsiTheme="majorBidi" w:cstheme="majorBidi"/>
          <w:color w:val="000000"/>
        </w:rPr>
        <w:t>000</w:t>
      </w:r>
      <w:r w:rsidR="00A15EB1">
        <w:rPr>
          <w:rFonts w:asciiTheme="majorBidi" w:hAnsiTheme="majorBidi" w:cstheme="majorBidi"/>
          <w:color w:val="000000"/>
        </w:rPr>
        <w:t> </w:t>
      </w:r>
      <w:proofErr w:type="spellStart"/>
      <w:r w:rsidR="00A63178">
        <w:rPr>
          <w:rFonts w:asciiTheme="majorBidi" w:hAnsiTheme="majorBidi" w:cstheme="majorBidi"/>
          <w:i/>
          <w:iCs/>
          <w:color w:val="000000"/>
        </w:rPr>
        <w:t>euro</w:t>
      </w:r>
      <w:proofErr w:type="spellEnd"/>
      <w:r w:rsidR="00A63178">
        <w:rPr>
          <w:rFonts w:asciiTheme="majorBidi" w:hAnsiTheme="majorBidi" w:cstheme="majorBidi"/>
          <w:color w:val="000000"/>
        </w:rPr>
        <w:t xml:space="preserve"> apmērā</w:t>
      </w:r>
      <w:r w:rsidR="00372380">
        <w:t>.</w:t>
      </w:r>
    </w:p>
    <w:p w14:paraId="1A588980" w14:textId="77777777" w:rsidR="00AA790B" w:rsidRPr="00E110B7" w:rsidRDefault="00AA790B" w:rsidP="002C4553">
      <w:pPr>
        <w:spacing w:line="276" w:lineRule="auto"/>
        <w:ind w:firstLine="720"/>
        <w:jc w:val="both"/>
        <w:rPr>
          <w:rFonts w:asciiTheme="majorBidi" w:hAnsiTheme="majorBidi" w:cstheme="majorBidi"/>
          <w:color w:val="000000"/>
        </w:rPr>
      </w:pPr>
    </w:p>
    <w:p w14:paraId="7295962C" w14:textId="464A2F44" w:rsidR="004F413A" w:rsidRDefault="00AA790B" w:rsidP="002C4553">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372380">
        <w:rPr>
          <w:rFonts w:asciiTheme="majorBidi" w:hAnsiTheme="majorBidi" w:cstheme="majorBidi"/>
          <w:color w:val="000000"/>
        </w:rPr>
        <w:t>4</w:t>
      </w:r>
      <w:r>
        <w:rPr>
          <w:rFonts w:asciiTheme="majorBidi" w:hAnsiTheme="majorBidi" w:cstheme="majorBidi"/>
          <w:color w:val="000000"/>
        </w:rPr>
        <w:t>] </w:t>
      </w:r>
      <w:r w:rsidRPr="00D03B1A">
        <w:t xml:space="preserve">Par </w:t>
      </w:r>
      <w:r w:rsidR="00372380">
        <w:t>Kurzemes apgabal</w:t>
      </w:r>
      <w:r w:rsidRPr="00D03B1A">
        <w:t>tiesas 202</w:t>
      </w:r>
      <w:r w:rsidR="00372380">
        <w:t>3</w:t>
      </w:r>
      <w:r w:rsidRPr="00D03B1A">
        <w:t xml:space="preserve">. gada </w:t>
      </w:r>
      <w:r w:rsidR="00372380">
        <w:t>25</w:t>
      </w:r>
      <w:r w:rsidRPr="00D03B1A">
        <w:t>. </w:t>
      </w:r>
      <w:r>
        <w:t>j</w:t>
      </w:r>
      <w:r w:rsidR="00372380">
        <w:t>anvāra</w:t>
      </w:r>
      <w:r w:rsidRPr="00D03B1A">
        <w:t xml:space="preserve"> spriedumu </w:t>
      </w:r>
      <w:r w:rsidR="00A63178">
        <w:t xml:space="preserve">kriminālprocesā </w:t>
      </w:r>
      <w:r w:rsidR="00372380">
        <w:t xml:space="preserve">aizskartā mantas īpašniece </w:t>
      </w:r>
      <w:r w:rsidR="005D1521">
        <w:t>[pers. A]</w:t>
      </w:r>
      <w:r w:rsidR="00372380">
        <w:t xml:space="preserve"> i</w:t>
      </w:r>
      <w:r w:rsidRPr="00D03B1A">
        <w:t>esniedz</w:t>
      </w:r>
      <w:r w:rsidR="00372380">
        <w:t>a</w:t>
      </w:r>
      <w:r w:rsidRPr="00D03B1A">
        <w:t xml:space="preserve"> kasācijas sūdzību</w:t>
      </w:r>
      <w:r w:rsidR="004F413A">
        <w:t xml:space="preserve">, </w:t>
      </w:r>
      <w:r w:rsidR="004F413A">
        <w:rPr>
          <w:rFonts w:asciiTheme="majorBidi" w:hAnsiTheme="majorBidi" w:cstheme="majorBidi"/>
          <w:color w:val="000000"/>
        </w:rPr>
        <w:t>kurā lūdz atcelt apelācijas instances tiesas spriedumu daļā</w:t>
      </w:r>
      <w:r w:rsidR="00575719">
        <w:rPr>
          <w:rFonts w:asciiTheme="majorBidi" w:hAnsiTheme="majorBidi" w:cstheme="majorBidi"/>
          <w:color w:val="000000"/>
        </w:rPr>
        <w:t>,</w:t>
      </w:r>
      <w:r w:rsidR="004F413A">
        <w:rPr>
          <w:rFonts w:asciiTheme="majorBidi" w:hAnsiTheme="majorBidi" w:cstheme="majorBidi"/>
          <w:color w:val="000000"/>
        </w:rPr>
        <w:t xml:space="preserve"> ar kuru </w:t>
      </w:r>
      <w:r w:rsidR="005D1521">
        <w:rPr>
          <w:rFonts w:asciiTheme="majorBidi" w:hAnsiTheme="majorBidi" w:cstheme="majorBidi"/>
          <w:color w:val="000000"/>
        </w:rPr>
        <w:t>[pers. A]</w:t>
      </w:r>
      <w:r w:rsidR="004F413A">
        <w:rPr>
          <w:rFonts w:asciiTheme="majorBidi" w:hAnsiTheme="majorBidi" w:cstheme="majorBidi"/>
          <w:color w:val="000000"/>
        </w:rPr>
        <w:t xml:space="preserve"> piederošais nekustamais īpašums </w:t>
      </w:r>
      <w:r w:rsidR="005D1521">
        <w:t>[adrese 1]</w:t>
      </w:r>
      <w:r w:rsidR="004F413A">
        <w:t xml:space="preserve">, </w:t>
      </w:r>
      <w:r w:rsidR="00A63178">
        <w:rPr>
          <w:rFonts w:asciiTheme="majorBidi" w:hAnsiTheme="majorBidi" w:cstheme="majorBidi"/>
          <w:color w:val="000000"/>
        </w:rPr>
        <w:t>konfiscēts daļēji – 60 000 </w:t>
      </w:r>
      <w:proofErr w:type="spellStart"/>
      <w:r w:rsidR="00A63178">
        <w:rPr>
          <w:rFonts w:asciiTheme="majorBidi" w:hAnsiTheme="majorBidi" w:cstheme="majorBidi"/>
          <w:i/>
          <w:iCs/>
          <w:color w:val="000000"/>
        </w:rPr>
        <w:t>euro</w:t>
      </w:r>
      <w:proofErr w:type="spellEnd"/>
      <w:r w:rsidR="00A63178">
        <w:rPr>
          <w:rFonts w:asciiTheme="majorBidi" w:hAnsiTheme="majorBidi" w:cstheme="majorBidi"/>
          <w:i/>
          <w:iCs/>
          <w:color w:val="000000"/>
        </w:rPr>
        <w:t xml:space="preserve"> </w:t>
      </w:r>
      <w:r w:rsidR="00A63178">
        <w:rPr>
          <w:rFonts w:asciiTheme="majorBidi" w:hAnsiTheme="majorBidi" w:cstheme="majorBidi"/>
          <w:color w:val="000000"/>
        </w:rPr>
        <w:t xml:space="preserve">apmērā – un </w:t>
      </w:r>
      <w:r w:rsidR="004F413A">
        <w:rPr>
          <w:rFonts w:asciiTheme="majorBidi" w:hAnsiTheme="majorBidi" w:cstheme="majorBidi"/>
          <w:color w:val="000000"/>
        </w:rPr>
        <w:t>lietu šajā daļā nosūtīt jaunai izskatīšanai apelācijas instances tiesā.</w:t>
      </w:r>
    </w:p>
    <w:p w14:paraId="6FAEFC2F" w14:textId="35BD7EB2" w:rsidR="004F413A" w:rsidRPr="00154D2A" w:rsidRDefault="004F413A" w:rsidP="002C4553">
      <w:pPr>
        <w:spacing w:line="276" w:lineRule="auto"/>
        <w:ind w:firstLine="720"/>
        <w:jc w:val="both"/>
        <w:rPr>
          <w:rFonts w:asciiTheme="majorBidi" w:hAnsiTheme="majorBidi" w:cstheme="majorBidi"/>
          <w:color w:val="000000"/>
        </w:rPr>
      </w:pPr>
      <w:r>
        <w:t>Kasācijas sūdzībā izteikt</w:t>
      </w:r>
      <w:r w:rsidR="00A63178">
        <w:t>o</w:t>
      </w:r>
      <w:r>
        <w:t>s lūgum</w:t>
      </w:r>
      <w:r w:rsidR="00A63178">
        <w:t xml:space="preserve">us </w:t>
      </w:r>
      <w:r w:rsidR="005D1521">
        <w:t>[pers. A]</w:t>
      </w:r>
      <w:r>
        <w:t xml:space="preserve"> pamato</w:t>
      </w:r>
      <w:r w:rsidR="00A63178">
        <w:t>jusi</w:t>
      </w:r>
      <w:r>
        <w:t xml:space="preserve"> ar šādiem argumentiem.</w:t>
      </w:r>
    </w:p>
    <w:p w14:paraId="28467103" w14:textId="69C351C2" w:rsidR="000D7475" w:rsidRDefault="00141CF1" w:rsidP="002C4553">
      <w:pPr>
        <w:spacing w:line="276" w:lineRule="auto"/>
        <w:ind w:firstLine="720"/>
        <w:jc w:val="both"/>
        <w:rPr>
          <w:rFonts w:asciiTheme="majorBidi" w:hAnsiTheme="majorBidi" w:cstheme="majorBidi"/>
          <w:color w:val="000000"/>
        </w:rPr>
      </w:pPr>
      <w:r>
        <w:rPr>
          <w:rFonts w:asciiTheme="majorBidi" w:hAnsiTheme="majorBidi" w:cstheme="majorBidi"/>
          <w:color w:val="000000"/>
        </w:rPr>
        <w:t>[4.1] </w:t>
      </w:r>
      <w:r w:rsidR="004F413A">
        <w:rPr>
          <w:rFonts w:asciiTheme="majorBidi" w:hAnsiTheme="majorBidi" w:cstheme="majorBidi"/>
          <w:color w:val="000000"/>
        </w:rPr>
        <w:t xml:space="preserve">Apelācijas instances tiesa </w:t>
      </w:r>
      <w:r w:rsidR="000D7475">
        <w:rPr>
          <w:rFonts w:asciiTheme="majorBidi" w:hAnsiTheme="majorBidi" w:cstheme="majorBidi"/>
          <w:color w:val="000000"/>
        </w:rPr>
        <w:t xml:space="preserve">nav </w:t>
      </w:r>
      <w:r w:rsidR="00575719">
        <w:rPr>
          <w:rFonts w:asciiTheme="majorBidi" w:hAnsiTheme="majorBidi" w:cstheme="majorBidi"/>
          <w:color w:val="000000"/>
        </w:rPr>
        <w:t xml:space="preserve">ievērojusi </w:t>
      </w:r>
      <w:r w:rsidR="004F413A">
        <w:rPr>
          <w:rFonts w:asciiTheme="majorBidi" w:hAnsiTheme="majorBidi" w:cstheme="majorBidi"/>
          <w:color w:val="000000"/>
        </w:rPr>
        <w:t xml:space="preserve">Kriminālprocesa likuma </w:t>
      </w:r>
      <w:r w:rsidR="000D7475">
        <w:rPr>
          <w:rFonts w:asciiTheme="majorBidi" w:hAnsiTheme="majorBidi" w:cstheme="majorBidi"/>
          <w:color w:val="000000"/>
        </w:rPr>
        <w:t>364</w:t>
      </w:r>
      <w:r w:rsidR="004F413A">
        <w:rPr>
          <w:rFonts w:asciiTheme="majorBidi" w:hAnsiTheme="majorBidi" w:cstheme="majorBidi"/>
          <w:color w:val="000000"/>
        </w:rPr>
        <w:t>. pant</w:t>
      </w:r>
      <w:r w:rsidR="000D7475">
        <w:rPr>
          <w:rFonts w:asciiTheme="majorBidi" w:hAnsiTheme="majorBidi" w:cstheme="majorBidi"/>
          <w:color w:val="000000"/>
        </w:rPr>
        <w:t xml:space="preserve">ā noteikto, </w:t>
      </w:r>
      <w:r w:rsidR="00A63178">
        <w:rPr>
          <w:rFonts w:asciiTheme="majorBidi" w:hAnsiTheme="majorBidi" w:cstheme="majorBidi"/>
          <w:color w:val="000000"/>
        </w:rPr>
        <w:t>nenoskaidrojot</w:t>
      </w:r>
      <w:r w:rsidR="000D7475">
        <w:rPr>
          <w:rFonts w:asciiTheme="majorBidi" w:hAnsiTheme="majorBidi" w:cstheme="majorBidi"/>
          <w:color w:val="000000"/>
        </w:rPr>
        <w:t xml:space="preserve"> arestējamās mantas vērtīb</w:t>
      </w:r>
      <w:r w:rsidR="008E01E9">
        <w:rPr>
          <w:rFonts w:asciiTheme="majorBidi" w:hAnsiTheme="majorBidi" w:cstheme="majorBidi"/>
          <w:color w:val="000000"/>
        </w:rPr>
        <w:t>u</w:t>
      </w:r>
      <w:r w:rsidR="000D7475">
        <w:rPr>
          <w:rFonts w:asciiTheme="majorBidi" w:hAnsiTheme="majorBidi" w:cstheme="majorBidi"/>
          <w:color w:val="000000"/>
        </w:rPr>
        <w:t>.</w:t>
      </w:r>
      <w:r w:rsidR="004F413A">
        <w:rPr>
          <w:rFonts w:asciiTheme="majorBidi" w:hAnsiTheme="majorBidi" w:cstheme="majorBidi"/>
          <w:color w:val="000000"/>
        </w:rPr>
        <w:t xml:space="preserve"> </w:t>
      </w:r>
      <w:r w:rsidR="000D7475">
        <w:rPr>
          <w:rFonts w:asciiTheme="majorBidi" w:hAnsiTheme="majorBidi" w:cstheme="majorBidi"/>
          <w:color w:val="000000"/>
        </w:rPr>
        <w:t>Minētais Kriminālprocesa likuma pārkāpums</w:t>
      </w:r>
      <w:r w:rsidR="008E01E9">
        <w:rPr>
          <w:rFonts w:asciiTheme="majorBidi" w:hAnsiTheme="majorBidi" w:cstheme="majorBidi"/>
          <w:color w:val="000000"/>
        </w:rPr>
        <w:t xml:space="preserve"> ir būtisks un</w:t>
      </w:r>
      <w:r w:rsidR="000D7475">
        <w:rPr>
          <w:rFonts w:asciiTheme="majorBidi" w:hAnsiTheme="majorBidi" w:cstheme="majorBidi"/>
          <w:color w:val="000000"/>
        </w:rPr>
        <w:t xml:space="preserve"> noved</w:t>
      </w:r>
      <w:r w:rsidR="008E01E9">
        <w:rPr>
          <w:rFonts w:asciiTheme="majorBidi" w:hAnsiTheme="majorBidi" w:cstheme="majorBidi"/>
          <w:color w:val="000000"/>
        </w:rPr>
        <w:t>is</w:t>
      </w:r>
      <w:r w:rsidR="000D7475">
        <w:rPr>
          <w:rFonts w:asciiTheme="majorBidi" w:hAnsiTheme="majorBidi" w:cstheme="majorBidi"/>
          <w:color w:val="000000"/>
        </w:rPr>
        <w:t xml:space="preserve"> pie procesa virzītāju atšķirīgajām un savstarpēji pretrunīg</w:t>
      </w:r>
      <w:r w:rsidR="00575719">
        <w:rPr>
          <w:rFonts w:asciiTheme="majorBidi" w:hAnsiTheme="majorBidi" w:cstheme="majorBidi"/>
          <w:color w:val="000000"/>
        </w:rPr>
        <w:t>ām</w:t>
      </w:r>
      <w:r w:rsidR="000D7475">
        <w:rPr>
          <w:rFonts w:asciiTheme="majorBidi" w:hAnsiTheme="majorBidi" w:cstheme="majorBidi"/>
          <w:color w:val="000000"/>
        </w:rPr>
        <w:t xml:space="preserve"> pieņēmumu formā izteiktajām naudas summām par </w:t>
      </w:r>
      <w:r w:rsidR="005D1521">
        <w:rPr>
          <w:rFonts w:asciiTheme="majorBidi" w:hAnsiTheme="majorBidi" w:cstheme="majorBidi"/>
          <w:color w:val="000000"/>
        </w:rPr>
        <w:t>[pers. A]</w:t>
      </w:r>
      <w:r w:rsidR="000D7475">
        <w:rPr>
          <w:rFonts w:asciiTheme="majorBidi" w:hAnsiTheme="majorBidi" w:cstheme="majorBidi"/>
          <w:color w:val="000000"/>
        </w:rPr>
        <w:t xml:space="preserve"> naudas līdzekļu izcelsmi.</w:t>
      </w:r>
      <w:r>
        <w:rPr>
          <w:rFonts w:asciiTheme="majorBidi" w:hAnsiTheme="majorBidi" w:cstheme="majorBidi"/>
          <w:color w:val="000000"/>
        </w:rPr>
        <w:t xml:space="preserve"> </w:t>
      </w:r>
      <w:proofErr w:type="gramStart"/>
      <w:r w:rsidR="002C4CAB">
        <w:rPr>
          <w:rFonts w:asciiTheme="majorBidi" w:hAnsiTheme="majorBidi" w:cstheme="majorBidi"/>
          <w:color w:val="000000"/>
        </w:rPr>
        <w:t>Neskatoties uz to, ka</w:t>
      </w:r>
      <w:proofErr w:type="gramEnd"/>
      <w:r w:rsidR="002C4CAB">
        <w:rPr>
          <w:rFonts w:asciiTheme="majorBidi" w:hAnsiTheme="majorBidi" w:cstheme="majorBidi"/>
          <w:color w:val="000000"/>
        </w:rPr>
        <w:t xml:space="preserve"> prokurors apelācijas protestā norādījis, ka </w:t>
      </w:r>
      <w:r w:rsidR="005D1521">
        <w:rPr>
          <w:rFonts w:asciiTheme="majorBidi" w:hAnsiTheme="majorBidi" w:cstheme="majorBidi"/>
          <w:color w:val="000000"/>
        </w:rPr>
        <w:t>[pers. A]</w:t>
      </w:r>
      <w:r w:rsidR="002C4CAB">
        <w:rPr>
          <w:rFonts w:asciiTheme="majorBidi" w:hAnsiTheme="majorBidi" w:cstheme="majorBidi"/>
          <w:color w:val="000000"/>
        </w:rPr>
        <w:t xml:space="preserve"> nav pierādījusi, ka 45</w:t>
      </w:r>
      <w:r w:rsidR="00575719">
        <w:rPr>
          <w:rFonts w:asciiTheme="majorBidi" w:hAnsiTheme="majorBidi" w:cstheme="majorBidi"/>
          <w:color w:val="000000"/>
        </w:rPr>
        <w:t> </w:t>
      </w:r>
      <w:r w:rsidR="002C4CAB">
        <w:rPr>
          <w:rFonts w:asciiTheme="majorBidi" w:hAnsiTheme="majorBidi" w:cstheme="majorBidi"/>
          <w:color w:val="000000"/>
        </w:rPr>
        <w:t>530</w:t>
      </w:r>
      <w:r w:rsidR="00575719">
        <w:rPr>
          <w:rFonts w:asciiTheme="majorBidi" w:hAnsiTheme="majorBidi" w:cstheme="majorBidi"/>
          <w:color w:val="000000"/>
        </w:rPr>
        <w:t> </w:t>
      </w:r>
      <w:proofErr w:type="spellStart"/>
      <w:r w:rsidR="002C4CAB">
        <w:rPr>
          <w:rFonts w:asciiTheme="majorBidi" w:hAnsiTheme="majorBidi" w:cstheme="majorBidi"/>
          <w:i/>
          <w:iCs/>
          <w:color w:val="000000"/>
        </w:rPr>
        <w:t>euro</w:t>
      </w:r>
      <w:proofErr w:type="spellEnd"/>
      <w:r w:rsidR="002C4CAB">
        <w:rPr>
          <w:rFonts w:asciiTheme="majorBidi" w:hAnsiTheme="majorBidi" w:cstheme="majorBidi"/>
          <w:color w:val="000000"/>
        </w:rPr>
        <w:t xml:space="preserve"> ir iegūt</w:t>
      </w:r>
      <w:r w:rsidR="008E01E9">
        <w:rPr>
          <w:rFonts w:asciiTheme="majorBidi" w:hAnsiTheme="majorBidi" w:cstheme="majorBidi"/>
          <w:color w:val="000000"/>
        </w:rPr>
        <w:t>i</w:t>
      </w:r>
      <w:r w:rsidR="002C4CAB">
        <w:rPr>
          <w:rFonts w:asciiTheme="majorBidi" w:hAnsiTheme="majorBidi" w:cstheme="majorBidi"/>
          <w:color w:val="000000"/>
        </w:rPr>
        <w:t xml:space="preserve"> likumīgā ceļā, apelācijas instances tiesa atzin</w:t>
      </w:r>
      <w:r w:rsidR="00575719">
        <w:rPr>
          <w:rFonts w:asciiTheme="majorBidi" w:hAnsiTheme="majorBidi" w:cstheme="majorBidi"/>
          <w:color w:val="000000"/>
        </w:rPr>
        <w:t>a</w:t>
      </w:r>
      <w:r w:rsidR="002C4CAB">
        <w:rPr>
          <w:rFonts w:asciiTheme="majorBidi" w:hAnsiTheme="majorBidi" w:cstheme="majorBidi"/>
          <w:color w:val="000000"/>
        </w:rPr>
        <w:t xml:space="preserve">, ka </w:t>
      </w:r>
      <w:r w:rsidR="005D1521">
        <w:rPr>
          <w:rFonts w:asciiTheme="majorBidi" w:hAnsiTheme="majorBidi" w:cstheme="majorBidi"/>
          <w:color w:val="000000"/>
        </w:rPr>
        <w:t>[pers. A]</w:t>
      </w:r>
      <w:r w:rsidR="002C4CAB">
        <w:rPr>
          <w:rFonts w:asciiTheme="majorBidi" w:hAnsiTheme="majorBidi" w:cstheme="majorBidi"/>
          <w:color w:val="000000"/>
        </w:rPr>
        <w:t xml:space="preserve"> nav pierādījusi, ka 60</w:t>
      </w:r>
      <w:r w:rsidR="00575719">
        <w:rPr>
          <w:rFonts w:asciiTheme="majorBidi" w:hAnsiTheme="majorBidi" w:cstheme="majorBidi"/>
          <w:color w:val="000000"/>
        </w:rPr>
        <w:t> </w:t>
      </w:r>
      <w:r w:rsidR="002C4CAB">
        <w:rPr>
          <w:rFonts w:asciiTheme="majorBidi" w:hAnsiTheme="majorBidi" w:cstheme="majorBidi"/>
          <w:color w:val="000000"/>
        </w:rPr>
        <w:t>000</w:t>
      </w:r>
      <w:r w:rsidR="00575719">
        <w:rPr>
          <w:rFonts w:asciiTheme="majorBidi" w:hAnsiTheme="majorBidi" w:cstheme="majorBidi"/>
          <w:color w:val="000000"/>
        </w:rPr>
        <w:t> </w:t>
      </w:r>
      <w:proofErr w:type="spellStart"/>
      <w:r w:rsidR="002C4CAB">
        <w:rPr>
          <w:rFonts w:asciiTheme="majorBidi" w:hAnsiTheme="majorBidi" w:cstheme="majorBidi"/>
          <w:i/>
          <w:iCs/>
          <w:color w:val="000000"/>
        </w:rPr>
        <w:t>euro</w:t>
      </w:r>
      <w:proofErr w:type="spellEnd"/>
      <w:r w:rsidR="002C4CAB">
        <w:rPr>
          <w:rFonts w:asciiTheme="majorBidi" w:hAnsiTheme="majorBidi" w:cstheme="majorBidi"/>
          <w:i/>
          <w:iCs/>
          <w:color w:val="000000"/>
        </w:rPr>
        <w:t xml:space="preserve"> </w:t>
      </w:r>
      <w:r w:rsidR="002C4CAB">
        <w:rPr>
          <w:rFonts w:asciiTheme="majorBidi" w:hAnsiTheme="majorBidi" w:cstheme="majorBidi"/>
          <w:color w:val="000000"/>
        </w:rPr>
        <w:t>ir iegūt</w:t>
      </w:r>
      <w:r w:rsidR="008E01E9">
        <w:rPr>
          <w:rFonts w:asciiTheme="majorBidi" w:hAnsiTheme="majorBidi" w:cstheme="majorBidi"/>
          <w:color w:val="000000"/>
        </w:rPr>
        <w:t>i</w:t>
      </w:r>
      <w:r w:rsidR="002C4CAB">
        <w:rPr>
          <w:rFonts w:asciiTheme="majorBidi" w:hAnsiTheme="majorBidi" w:cstheme="majorBidi"/>
          <w:color w:val="000000"/>
        </w:rPr>
        <w:t xml:space="preserve"> likumīgā ceļā, tādējādi pārkāpjot apelācijas protestā izteikto prasību apjomu un ietvarus, palielinot </w:t>
      </w:r>
      <w:r w:rsidR="005D1521">
        <w:rPr>
          <w:rFonts w:asciiTheme="majorBidi" w:hAnsiTheme="majorBidi" w:cstheme="majorBidi"/>
          <w:color w:val="000000"/>
        </w:rPr>
        <w:t>[pers. A]</w:t>
      </w:r>
      <w:r w:rsidR="002C4CAB">
        <w:rPr>
          <w:rFonts w:asciiTheme="majorBidi" w:hAnsiTheme="majorBidi" w:cstheme="majorBidi"/>
          <w:color w:val="000000"/>
        </w:rPr>
        <w:t xml:space="preserve"> konfiscējamā nekustamā īpašuma summu </w:t>
      </w:r>
      <w:r w:rsidR="002C4CAB" w:rsidRPr="002C4CAB">
        <w:rPr>
          <w:rFonts w:asciiTheme="majorBidi" w:hAnsiTheme="majorBidi" w:cstheme="majorBidi"/>
          <w:color w:val="000000"/>
        </w:rPr>
        <w:t>un pieļaujot</w:t>
      </w:r>
      <w:r w:rsidR="002C4CAB">
        <w:rPr>
          <w:rFonts w:asciiTheme="majorBidi" w:hAnsiTheme="majorBidi" w:cstheme="majorBidi"/>
          <w:color w:val="000000"/>
        </w:rPr>
        <w:t xml:space="preserve"> Kriminālprocesa likuma 562.</w:t>
      </w:r>
      <w:r w:rsidR="007F4A0E">
        <w:rPr>
          <w:rFonts w:asciiTheme="majorBidi" w:hAnsiTheme="majorBidi" w:cstheme="majorBidi"/>
          <w:color w:val="000000"/>
        </w:rPr>
        <w:t> </w:t>
      </w:r>
      <w:r w:rsidR="002C4CAB">
        <w:rPr>
          <w:rFonts w:asciiTheme="majorBidi" w:hAnsiTheme="majorBidi" w:cstheme="majorBidi"/>
          <w:color w:val="000000"/>
        </w:rPr>
        <w:t>panta pirmās daļas pārkāpumu.</w:t>
      </w:r>
      <w:r w:rsidR="003C6085">
        <w:rPr>
          <w:rFonts w:asciiTheme="majorBidi" w:hAnsiTheme="majorBidi" w:cstheme="majorBidi"/>
          <w:color w:val="000000"/>
        </w:rPr>
        <w:t xml:space="preserve"> </w:t>
      </w:r>
    </w:p>
    <w:p w14:paraId="7CEC8E65" w14:textId="2AAD681C" w:rsidR="003C6085" w:rsidRPr="002C4CAB" w:rsidRDefault="00141CF1" w:rsidP="002C4553">
      <w:pPr>
        <w:spacing w:line="276" w:lineRule="auto"/>
        <w:ind w:firstLine="720"/>
        <w:jc w:val="both"/>
        <w:rPr>
          <w:rFonts w:asciiTheme="majorBidi" w:hAnsiTheme="majorBidi" w:cstheme="majorBidi"/>
          <w:color w:val="000000"/>
        </w:rPr>
      </w:pPr>
      <w:r>
        <w:rPr>
          <w:rFonts w:asciiTheme="majorBidi" w:hAnsiTheme="majorBidi" w:cstheme="majorBidi"/>
          <w:color w:val="000000"/>
        </w:rPr>
        <w:t>[4.2] </w:t>
      </w:r>
      <w:r w:rsidR="003C6085">
        <w:rPr>
          <w:rFonts w:asciiTheme="majorBidi" w:hAnsiTheme="majorBidi" w:cstheme="majorBidi"/>
          <w:color w:val="000000"/>
        </w:rPr>
        <w:t xml:space="preserve">Tāpat apelācijas instance tiesa nav ņēmusi vērā, ka </w:t>
      </w:r>
      <w:r w:rsidR="008E01E9">
        <w:rPr>
          <w:rFonts w:asciiTheme="majorBidi" w:hAnsiTheme="majorBidi" w:cstheme="majorBidi"/>
          <w:color w:val="000000"/>
        </w:rPr>
        <w:t xml:space="preserve">kriminālprocesā </w:t>
      </w:r>
      <w:r w:rsidR="003C6085">
        <w:rPr>
          <w:rFonts w:asciiTheme="majorBidi" w:hAnsiTheme="majorBidi" w:cstheme="majorBidi"/>
          <w:color w:val="000000"/>
        </w:rPr>
        <w:t xml:space="preserve">aizskartā mantas īpašniece </w:t>
      </w:r>
      <w:r w:rsidR="00BC4FA0">
        <w:rPr>
          <w:rFonts w:asciiTheme="majorBidi" w:hAnsiTheme="majorBidi" w:cstheme="majorBidi"/>
          <w:color w:val="000000"/>
        </w:rPr>
        <w:t>[pers. </w:t>
      </w:r>
      <w:r w:rsidR="00BC4FA0">
        <w:t>A]</w:t>
      </w:r>
      <w:r w:rsidR="003C6085">
        <w:rPr>
          <w:rFonts w:asciiTheme="majorBidi" w:hAnsiTheme="majorBidi" w:cstheme="majorBidi"/>
          <w:color w:val="000000"/>
        </w:rPr>
        <w:t xml:space="preserve"> ir pašnodarbināta persona, kura</w:t>
      </w:r>
      <w:r w:rsidR="00575719">
        <w:rPr>
          <w:rFonts w:asciiTheme="majorBidi" w:hAnsiTheme="majorBidi" w:cstheme="majorBidi"/>
          <w:color w:val="000000"/>
        </w:rPr>
        <w:t>i</w:t>
      </w:r>
      <w:r w:rsidR="003C6085">
        <w:rPr>
          <w:rFonts w:asciiTheme="majorBidi" w:hAnsiTheme="majorBidi" w:cstheme="majorBidi"/>
          <w:color w:val="000000"/>
        </w:rPr>
        <w:t xml:space="preserve"> naudas plūsma nav vērtējama kalendārā gada griezumā. Tiesa, izdarot </w:t>
      </w:r>
      <w:r w:rsidR="00575719">
        <w:rPr>
          <w:rFonts w:asciiTheme="majorBidi" w:hAnsiTheme="majorBidi" w:cstheme="majorBidi"/>
          <w:color w:val="000000"/>
        </w:rPr>
        <w:t xml:space="preserve">secinājumus </w:t>
      </w:r>
      <w:r w:rsidR="003C6085">
        <w:rPr>
          <w:rFonts w:asciiTheme="majorBidi" w:hAnsiTheme="majorBidi" w:cstheme="majorBidi"/>
          <w:color w:val="000000"/>
        </w:rPr>
        <w:t xml:space="preserve">pieņēmumu formā par </w:t>
      </w:r>
      <w:r w:rsidR="00D65076">
        <w:rPr>
          <w:rFonts w:asciiTheme="majorBidi" w:hAnsiTheme="majorBidi" w:cstheme="majorBidi"/>
          <w:color w:val="000000"/>
        </w:rPr>
        <w:t xml:space="preserve">kriminālprocesā </w:t>
      </w:r>
      <w:r w:rsidR="003C6085">
        <w:rPr>
          <w:rFonts w:asciiTheme="majorBidi" w:hAnsiTheme="majorBidi" w:cstheme="majorBidi"/>
          <w:color w:val="000000"/>
        </w:rPr>
        <w:t>aizskartās mantas īpašnieces naudas līdzekļu izcelsmi</w:t>
      </w:r>
      <w:r w:rsidR="0089078B">
        <w:rPr>
          <w:rFonts w:asciiTheme="majorBidi" w:hAnsiTheme="majorBidi" w:cstheme="majorBidi"/>
          <w:color w:val="000000"/>
        </w:rPr>
        <w:t xml:space="preserve">, nav izvērtējusi to kopumā un savstarpējā sakarībā ar </w:t>
      </w:r>
      <w:r w:rsidR="00BC4FA0">
        <w:rPr>
          <w:rFonts w:asciiTheme="majorBidi" w:hAnsiTheme="majorBidi" w:cstheme="majorBidi"/>
          <w:color w:val="000000"/>
        </w:rPr>
        <w:t>[pers. A]</w:t>
      </w:r>
      <w:r w:rsidR="0089078B">
        <w:rPr>
          <w:rFonts w:asciiTheme="majorBidi" w:hAnsiTheme="majorBidi" w:cstheme="majorBidi"/>
          <w:color w:val="000000"/>
        </w:rPr>
        <w:t xml:space="preserve"> saimnieciskās darbības formu, </w:t>
      </w:r>
      <w:r w:rsidR="00D65076">
        <w:rPr>
          <w:rFonts w:asciiTheme="majorBidi" w:hAnsiTheme="majorBidi" w:cstheme="majorBidi"/>
          <w:color w:val="000000"/>
        </w:rPr>
        <w:t>ziņas par</w:t>
      </w:r>
      <w:r w:rsidR="0089078B">
        <w:rPr>
          <w:rFonts w:asciiTheme="majorBidi" w:hAnsiTheme="majorBidi" w:cstheme="majorBidi"/>
          <w:color w:val="000000"/>
        </w:rPr>
        <w:t xml:space="preserve"> gūtajiem ienākumiem ilgākā laika periodā un </w:t>
      </w:r>
      <w:r w:rsidR="00BC4FA0">
        <w:rPr>
          <w:rFonts w:asciiTheme="majorBidi" w:hAnsiTheme="majorBidi" w:cstheme="majorBidi"/>
          <w:color w:val="000000"/>
        </w:rPr>
        <w:t>[pers. A]</w:t>
      </w:r>
      <w:r w:rsidR="0089078B">
        <w:rPr>
          <w:rFonts w:asciiTheme="majorBidi" w:hAnsiTheme="majorBidi" w:cstheme="majorBidi"/>
          <w:color w:val="000000"/>
        </w:rPr>
        <w:t xml:space="preserve"> personiskajiem uzkrājumiem, kā arī nav izvērtējusi </w:t>
      </w:r>
      <w:r w:rsidR="00BC4FA0">
        <w:rPr>
          <w:rFonts w:asciiTheme="majorBidi" w:hAnsiTheme="majorBidi" w:cstheme="majorBidi"/>
          <w:color w:val="000000"/>
        </w:rPr>
        <w:t>[pers. A]</w:t>
      </w:r>
      <w:r w:rsidR="0089078B">
        <w:rPr>
          <w:rFonts w:asciiTheme="majorBidi" w:hAnsiTheme="majorBidi" w:cstheme="majorBidi"/>
          <w:color w:val="000000"/>
        </w:rPr>
        <w:t xml:space="preserve"> kreditoru, par kuriem pieņēmumu formā izdarīti secinājumi spriedumā, naudas līdzekļu izcelsmi un personiskos uzkrājumus</w:t>
      </w:r>
      <w:r>
        <w:rPr>
          <w:rFonts w:asciiTheme="majorBidi" w:hAnsiTheme="majorBidi" w:cstheme="majorBidi"/>
          <w:color w:val="000000"/>
        </w:rPr>
        <w:t>, tādējādi pārkāpjot Kriminālprocesa likuma 128. panta prasības par pierādījumu ticamību.</w:t>
      </w:r>
    </w:p>
    <w:p w14:paraId="1E809699" w14:textId="05DA9F99" w:rsidR="00DD366E" w:rsidRDefault="000542A9" w:rsidP="002C4553">
      <w:pPr>
        <w:spacing w:line="276" w:lineRule="auto"/>
        <w:ind w:firstLine="720"/>
        <w:jc w:val="both"/>
        <w:rPr>
          <w:rFonts w:asciiTheme="majorBidi" w:hAnsiTheme="majorBidi" w:cstheme="majorBidi"/>
          <w:color w:val="000000"/>
        </w:rPr>
      </w:pPr>
      <w:r>
        <w:rPr>
          <w:rFonts w:asciiTheme="majorBidi" w:hAnsiTheme="majorBidi" w:cstheme="majorBidi"/>
          <w:color w:val="000000"/>
        </w:rPr>
        <w:t>[4.3] </w:t>
      </w:r>
      <w:r w:rsidR="00141CF1">
        <w:rPr>
          <w:rFonts w:asciiTheme="majorBidi" w:hAnsiTheme="majorBidi" w:cstheme="majorBidi"/>
          <w:color w:val="000000"/>
        </w:rPr>
        <w:t xml:space="preserve">Apelācijas instances tiesa pārkāpusi </w:t>
      </w:r>
      <w:r w:rsidR="00575719">
        <w:rPr>
          <w:rFonts w:asciiTheme="majorBidi" w:hAnsiTheme="majorBidi" w:cstheme="majorBidi"/>
          <w:color w:val="000000"/>
        </w:rPr>
        <w:t>K</w:t>
      </w:r>
      <w:r w:rsidR="00141CF1">
        <w:rPr>
          <w:rFonts w:asciiTheme="majorBidi" w:hAnsiTheme="majorBidi" w:cstheme="majorBidi"/>
          <w:color w:val="000000"/>
        </w:rPr>
        <w:t xml:space="preserve">riminālprocesa likuma 564. panta ceturto daļu, jo nav vērtējusi </w:t>
      </w:r>
      <w:r w:rsidR="00D65076">
        <w:rPr>
          <w:rFonts w:asciiTheme="majorBidi" w:hAnsiTheme="majorBidi" w:cstheme="majorBidi"/>
          <w:color w:val="000000"/>
        </w:rPr>
        <w:t xml:space="preserve">kriminālprocesā </w:t>
      </w:r>
      <w:r w:rsidR="00141CF1">
        <w:rPr>
          <w:rFonts w:asciiTheme="majorBidi" w:hAnsiTheme="majorBidi" w:cstheme="majorBidi"/>
          <w:color w:val="000000"/>
        </w:rPr>
        <w:t xml:space="preserve">aizskartās mantas īpašnieces </w:t>
      </w:r>
      <w:r w:rsidR="00BC4FA0">
        <w:rPr>
          <w:rFonts w:asciiTheme="majorBidi" w:hAnsiTheme="majorBidi" w:cstheme="majorBidi"/>
          <w:color w:val="000000"/>
        </w:rPr>
        <w:t>[pers. A]</w:t>
      </w:r>
      <w:r w:rsidR="00141CF1">
        <w:rPr>
          <w:rFonts w:asciiTheme="majorBidi" w:hAnsiTheme="majorBidi" w:cstheme="majorBidi"/>
          <w:color w:val="000000"/>
        </w:rPr>
        <w:t xml:space="preserve"> tiesā iesniegtos pārskatus par </w:t>
      </w:r>
      <w:r w:rsidR="00D65076">
        <w:rPr>
          <w:rFonts w:asciiTheme="majorBidi" w:hAnsiTheme="majorBidi" w:cstheme="majorBidi"/>
          <w:color w:val="000000"/>
        </w:rPr>
        <w:t>viņas</w:t>
      </w:r>
      <w:r w:rsidR="00141CF1">
        <w:rPr>
          <w:rFonts w:asciiTheme="majorBidi" w:hAnsiTheme="majorBidi" w:cstheme="majorBidi"/>
          <w:color w:val="000000"/>
        </w:rPr>
        <w:t xml:space="preserve"> finanšu stāvokli, tai skaitā ienākumu – izdevumu bilanci</w:t>
      </w:r>
      <w:r w:rsidR="00DD366E">
        <w:rPr>
          <w:rFonts w:asciiTheme="majorBidi" w:hAnsiTheme="majorBidi" w:cstheme="majorBidi"/>
          <w:color w:val="000000"/>
        </w:rPr>
        <w:t>.</w:t>
      </w:r>
    </w:p>
    <w:p w14:paraId="4D5FC801" w14:textId="73FF63FA" w:rsidR="00877F9D" w:rsidRDefault="00877F9D" w:rsidP="002C4553">
      <w:pPr>
        <w:spacing w:line="276" w:lineRule="auto"/>
        <w:ind w:firstLine="720"/>
        <w:jc w:val="both"/>
      </w:pPr>
    </w:p>
    <w:p w14:paraId="4CB46A35" w14:textId="174AEECD" w:rsidR="00F5470A" w:rsidRPr="00072808" w:rsidRDefault="00F5470A" w:rsidP="002C4553">
      <w:pPr>
        <w:spacing w:line="276" w:lineRule="auto"/>
        <w:jc w:val="center"/>
        <w:rPr>
          <w:rFonts w:asciiTheme="majorBidi" w:hAnsiTheme="majorBidi" w:cstheme="majorBidi"/>
          <w:b/>
        </w:rPr>
      </w:pPr>
      <w:r w:rsidRPr="00072808">
        <w:rPr>
          <w:rFonts w:asciiTheme="majorBidi" w:hAnsiTheme="majorBidi" w:cstheme="majorBidi"/>
          <w:b/>
        </w:rPr>
        <w:t>Motīvu daļa</w:t>
      </w:r>
    </w:p>
    <w:p w14:paraId="405B5B68" w14:textId="77777777" w:rsidR="00F5470A" w:rsidRPr="00072808" w:rsidRDefault="00F5470A" w:rsidP="002C4553">
      <w:pPr>
        <w:spacing w:line="276" w:lineRule="auto"/>
        <w:ind w:firstLine="720"/>
        <w:jc w:val="both"/>
        <w:rPr>
          <w:rFonts w:asciiTheme="majorBidi" w:hAnsiTheme="majorBidi" w:cstheme="majorBidi"/>
        </w:rPr>
      </w:pPr>
    </w:p>
    <w:p w14:paraId="07C991E4" w14:textId="3B3B1522" w:rsidR="00917D4C" w:rsidRDefault="00F5470A" w:rsidP="002C4553">
      <w:pPr>
        <w:spacing w:line="276" w:lineRule="auto"/>
        <w:ind w:firstLine="720"/>
        <w:jc w:val="both"/>
        <w:rPr>
          <w:rFonts w:asciiTheme="majorBidi" w:hAnsiTheme="majorBidi" w:cstheme="majorBidi"/>
        </w:rPr>
      </w:pPr>
      <w:r w:rsidRPr="006727B5">
        <w:rPr>
          <w:rFonts w:asciiTheme="majorBidi" w:hAnsiTheme="majorBidi" w:cstheme="majorBidi"/>
        </w:rPr>
        <w:t>[</w:t>
      </w:r>
      <w:r w:rsidR="00DD366E">
        <w:rPr>
          <w:rFonts w:asciiTheme="majorBidi" w:hAnsiTheme="majorBidi" w:cstheme="majorBidi"/>
        </w:rPr>
        <w:t>5</w:t>
      </w:r>
      <w:r w:rsidRPr="006727B5">
        <w:rPr>
          <w:rFonts w:asciiTheme="majorBidi" w:hAnsiTheme="majorBidi" w:cstheme="majorBidi"/>
        </w:rPr>
        <w:t>] </w:t>
      </w:r>
      <w:r w:rsidR="00917D4C" w:rsidRPr="00917D4C">
        <w:rPr>
          <w:rFonts w:asciiTheme="majorBidi" w:hAnsiTheme="majorBidi" w:cstheme="majorBidi"/>
        </w:rPr>
        <w:t xml:space="preserve">Senāts atzīst, ka lietā </w:t>
      </w:r>
      <w:r w:rsidR="00C438A8" w:rsidRPr="00C438A8">
        <w:rPr>
          <w:rFonts w:asciiTheme="majorBidi" w:hAnsiTheme="majorBidi" w:cstheme="majorBidi"/>
        </w:rPr>
        <w:t xml:space="preserve">ir sniedzama atbilde, vai apelācijas instances tiesa </w:t>
      </w:r>
      <w:r w:rsidR="00C438A8">
        <w:rPr>
          <w:rFonts w:asciiTheme="majorBidi" w:hAnsiTheme="majorBidi" w:cstheme="majorBidi"/>
        </w:rPr>
        <w:t xml:space="preserve">ir ievērojusi </w:t>
      </w:r>
      <w:r w:rsidR="004425AC">
        <w:rPr>
          <w:rFonts w:asciiTheme="majorBidi" w:hAnsiTheme="majorBidi" w:cstheme="majorBidi"/>
        </w:rPr>
        <w:t>Kriminālprocesa likum</w:t>
      </w:r>
      <w:r w:rsidR="00C7492E">
        <w:rPr>
          <w:rFonts w:asciiTheme="majorBidi" w:hAnsiTheme="majorBidi" w:cstheme="majorBidi"/>
        </w:rPr>
        <w:t xml:space="preserve">a 562. panta pirmajā daļā noteiktās </w:t>
      </w:r>
      <w:r w:rsidR="00D65076">
        <w:rPr>
          <w:rFonts w:asciiTheme="majorBidi" w:hAnsiTheme="majorBidi" w:cstheme="majorBidi"/>
        </w:rPr>
        <w:t xml:space="preserve">prasības </w:t>
      </w:r>
      <w:r w:rsidR="00C438A8">
        <w:rPr>
          <w:rFonts w:asciiTheme="majorBidi" w:hAnsiTheme="majorBidi" w:cstheme="majorBidi"/>
        </w:rPr>
        <w:t xml:space="preserve">lietas izskatīšanas </w:t>
      </w:r>
      <w:r w:rsidR="00D65076">
        <w:rPr>
          <w:rFonts w:asciiTheme="majorBidi" w:hAnsiTheme="majorBidi" w:cstheme="majorBidi"/>
        </w:rPr>
        <w:t>apjomam un ietvaram</w:t>
      </w:r>
      <w:r w:rsidR="00C7492E">
        <w:rPr>
          <w:rFonts w:asciiTheme="majorBidi" w:hAnsiTheme="majorBidi" w:cstheme="majorBidi"/>
        </w:rPr>
        <w:t>.</w:t>
      </w:r>
    </w:p>
    <w:p w14:paraId="48B2A33E" w14:textId="160785DF" w:rsidR="00917D4C" w:rsidRDefault="0054344D" w:rsidP="002C4553">
      <w:pPr>
        <w:spacing w:line="276" w:lineRule="auto"/>
        <w:ind w:firstLine="720"/>
        <w:jc w:val="both"/>
        <w:rPr>
          <w:rFonts w:asciiTheme="majorBidi" w:hAnsiTheme="majorBidi" w:cstheme="majorBidi"/>
        </w:rPr>
      </w:pPr>
      <w:r>
        <w:rPr>
          <w:rFonts w:asciiTheme="majorBidi" w:hAnsiTheme="majorBidi" w:cstheme="majorBidi"/>
        </w:rPr>
        <w:t>[5.1] </w:t>
      </w:r>
      <w:r w:rsidR="00D62980">
        <w:rPr>
          <w:rFonts w:asciiTheme="majorBidi" w:hAnsiTheme="majorBidi" w:cstheme="majorBidi"/>
        </w:rPr>
        <w:t>Atbilstoši Kriminālprocesa likuma 562. panta pirmajai daļai t</w:t>
      </w:r>
      <w:r w:rsidR="00D62980" w:rsidRPr="00D62980">
        <w:rPr>
          <w:rFonts w:asciiTheme="majorBidi" w:hAnsiTheme="majorBidi" w:cstheme="majorBidi"/>
        </w:rPr>
        <w: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6E7A9199" w14:textId="3562EC4A" w:rsidR="00594B75" w:rsidRDefault="00594B75" w:rsidP="002C4553">
      <w:pPr>
        <w:spacing w:line="276" w:lineRule="auto"/>
        <w:ind w:firstLine="720"/>
        <w:jc w:val="both"/>
        <w:rPr>
          <w:rFonts w:asciiTheme="majorBidi" w:hAnsiTheme="majorBidi" w:cstheme="majorBidi"/>
        </w:rPr>
      </w:pPr>
      <w:r w:rsidRPr="008E7BD3">
        <w:rPr>
          <w:rFonts w:asciiTheme="majorBidi" w:hAnsiTheme="majorBidi" w:cstheme="majorBidi"/>
        </w:rPr>
        <w:lastRenderedPageBreak/>
        <w:t>Senāts atzīst, ka apelācijas instances tiesa</w:t>
      </w:r>
      <w:r>
        <w:rPr>
          <w:rFonts w:asciiTheme="majorBidi" w:hAnsiTheme="majorBidi" w:cstheme="majorBidi"/>
        </w:rPr>
        <w:t>, izskatot lietu apelācijas kārtībā, nav ievērojusi</w:t>
      </w:r>
      <w:r w:rsidRPr="008E7BD3">
        <w:rPr>
          <w:rFonts w:asciiTheme="majorBidi" w:hAnsiTheme="majorBidi" w:cstheme="majorBidi"/>
        </w:rPr>
        <w:t xml:space="preserve"> Kriminālprocesa likuma 56</w:t>
      </w:r>
      <w:r>
        <w:rPr>
          <w:rFonts w:asciiTheme="majorBidi" w:hAnsiTheme="majorBidi" w:cstheme="majorBidi"/>
        </w:rPr>
        <w:t>2</w:t>
      </w:r>
      <w:r w:rsidRPr="008E7BD3">
        <w:rPr>
          <w:rFonts w:asciiTheme="majorBidi" w:hAnsiTheme="majorBidi" w:cstheme="majorBidi"/>
        </w:rPr>
        <w:t xml:space="preserve">. panta </w:t>
      </w:r>
      <w:r>
        <w:rPr>
          <w:rFonts w:asciiTheme="majorBidi" w:hAnsiTheme="majorBidi" w:cstheme="majorBidi"/>
        </w:rPr>
        <w:t>pirmās daļas prasības.</w:t>
      </w:r>
      <w:r w:rsidRPr="008E7BD3">
        <w:rPr>
          <w:rFonts w:asciiTheme="majorBidi" w:hAnsiTheme="majorBidi" w:cstheme="majorBidi"/>
        </w:rPr>
        <w:t xml:space="preserve"> </w:t>
      </w:r>
    </w:p>
    <w:p w14:paraId="7A4936B5" w14:textId="07E8B817" w:rsidR="00014048" w:rsidRDefault="00014048" w:rsidP="002C4553">
      <w:pPr>
        <w:spacing w:line="276" w:lineRule="auto"/>
        <w:ind w:firstLine="720"/>
        <w:jc w:val="both"/>
        <w:rPr>
          <w:rFonts w:asciiTheme="majorBidi" w:hAnsiTheme="majorBidi" w:cstheme="majorBidi"/>
        </w:rPr>
      </w:pPr>
      <w:r>
        <w:rPr>
          <w:rFonts w:asciiTheme="majorBidi" w:hAnsiTheme="majorBidi" w:cstheme="majorBidi"/>
        </w:rPr>
        <w:t>[</w:t>
      </w:r>
      <w:r w:rsidR="0054344D">
        <w:rPr>
          <w:rFonts w:asciiTheme="majorBidi" w:hAnsiTheme="majorBidi" w:cstheme="majorBidi"/>
        </w:rPr>
        <w:t>5</w:t>
      </w:r>
      <w:r>
        <w:rPr>
          <w:rFonts w:asciiTheme="majorBidi" w:hAnsiTheme="majorBidi" w:cstheme="majorBidi"/>
        </w:rPr>
        <w:t>.</w:t>
      </w:r>
      <w:r w:rsidR="0054344D">
        <w:rPr>
          <w:rFonts w:asciiTheme="majorBidi" w:hAnsiTheme="majorBidi" w:cstheme="majorBidi"/>
        </w:rPr>
        <w:t>2</w:t>
      </w:r>
      <w:r>
        <w:rPr>
          <w:rFonts w:asciiTheme="majorBidi" w:hAnsiTheme="majorBidi" w:cstheme="majorBidi"/>
        </w:rPr>
        <w:t>]</w:t>
      </w:r>
      <w:r w:rsidR="00DD366E">
        <w:rPr>
          <w:rFonts w:asciiTheme="majorBidi" w:hAnsiTheme="majorBidi" w:cstheme="majorBidi"/>
        </w:rPr>
        <w:t> </w:t>
      </w:r>
      <w:r>
        <w:rPr>
          <w:rFonts w:asciiTheme="majorBidi" w:hAnsiTheme="majorBidi" w:cstheme="majorBidi"/>
        </w:rPr>
        <w:t>Saskaņā ar Kriminālprocesa likuma 12. panta pirmo daļu k</w:t>
      </w:r>
      <w:r w:rsidRPr="00014048">
        <w:rPr>
          <w:rFonts w:asciiTheme="majorBidi" w:hAnsiTheme="majorBidi" w:cstheme="majorBidi"/>
        </w:rPr>
        <w:t>riminālprocesu veic, ievērojot starptautiski atzītās cilvēktiesības un nepieļaujot neattaisnotu kriminālprocesuālo pienākumu uzlikšanu vai nesamērīgu iejaukšanos personas dzīvē.</w:t>
      </w:r>
    </w:p>
    <w:p w14:paraId="0B3F4A33" w14:textId="0D4F98D8" w:rsidR="00C87FDD" w:rsidRDefault="00014048" w:rsidP="002C4553">
      <w:pPr>
        <w:spacing w:line="276" w:lineRule="auto"/>
        <w:ind w:firstLine="720"/>
        <w:jc w:val="both"/>
        <w:rPr>
          <w:rFonts w:asciiTheme="majorBidi" w:hAnsiTheme="majorBidi" w:cstheme="majorBidi"/>
        </w:rPr>
      </w:pPr>
      <w:r>
        <w:rPr>
          <w:rFonts w:asciiTheme="majorBidi" w:hAnsiTheme="majorBidi" w:cstheme="majorBidi"/>
        </w:rPr>
        <w:t>Kriminālprocesa likuma 2</w:t>
      </w:r>
      <w:r w:rsidR="00166045">
        <w:rPr>
          <w:rFonts w:asciiTheme="majorBidi" w:hAnsiTheme="majorBidi" w:cstheme="majorBidi"/>
        </w:rPr>
        <w:t>3</w:t>
      </w:r>
      <w:r>
        <w:rPr>
          <w:rFonts w:asciiTheme="majorBidi" w:hAnsiTheme="majorBidi" w:cstheme="majorBidi"/>
        </w:rPr>
        <w:t>. pants noteic, ka k</w:t>
      </w:r>
      <w:r w:rsidRPr="00014048">
        <w:rPr>
          <w:rFonts w:asciiTheme="majorBidi" w:hAnsiTheme="majorBidi" w:cstheme="majorBidi"/>
        </w:rPr>
        <w:t>rimināllietās tiesu spriež tiesa, tiesas sēdēs 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w:t>
      </w:r>
    </w:p>
    <w:p w14:paraId="7F34BDE4" w14:textId="2A1F1439" w:rsidR="00014048" w:rsidRDefault="00F3139A" w:rsidP="002C4553">
      <w:pPr>
        <w:spacing w:line="276" w:lineRule="auto"/>
        <w:ind w:firstLine="720"/>
        <w:jc w:val="both"/>
        <w:rPr>
          <w:rFonts w:asciiTheme="majorBidi" w:hAnsiTheme="majorBidi" w:cstheme="majorBidi"/>
        </w:rPr>
      </w:pPr>
      <w:r>
        <w:rPr>
          <w:rFonts w:asciiTheme="majorBidi" w:hAnsiTheme="majorBidi" w:cstheme="majorBidi"/>
        </w:rPr>
        <w:t xml:space="preserve">Senāts ir atzinis, </w:t>
      </w:r>
      <w:r w:rsidRPr="00F3139A">
        <w:rPr>
          <w:rFonts w:asciiTheme="majorBidi" w:hAnsiTheme="majorBidi" w:cstheme="majorBidi"/>
        </w:rPr>
        <w:t>lai arī mantas īpašā konfiskācija nav kriminālsods, tomēr tas ir viens no krimināltiesiskajiem piespiedu ietekmēšanas līdzekļiem, kas būtiski ierobežo personas tiesības uz īpašumu</w:t>
      </w:r>
      <w:r>
        <w:rPr>
          <w:rFonts w:asciiTheme="majorBidi" w:hAnsiTheme="majorBidi" w:cstheme="majorBidi"/>
        </w:rPr>
        <w:t xml:space="preserve"> </w:t>
      </w:r>
      <w:proofErr w:type="gramStart"/>
      <w:r>
        <w:rPr>
          <w:rFonts w:asciiTheme="majorBidi" w:hAnsiTheme="majorBidi" w:cstheme="majorBidi"/>
        </w:rPr>
        <w:t>(</w:t>
      </w:r>
      <w:proofErr w:type="gramEnd"/>
      <w:r w:rsidRPr="00F3139A">
        <w:rPr>
          <w:rFonts w:asciiTheme="majorBidi" w:hAnsiTheme="majorBidi" w:cstheme="majorBidi"/>
          <w:i/>
          <w:iCs/>
        </w:rPr>
        <w:t>Senāta 2023. gada 5. aprīļa lēmuma lietā Nr. SKK</w:t>
      </w:r>
      <w:r w:rsidRPr="00F3139A">
        <w:rPr>
          <w:rFonts w:asciiTheme="majorBidi" w:hAnsiTheme="majorBidi" w:cstheme="majorBidi"/>
          <w:i/>
          <w:iCs/>
        </w:rPr>
        <w:noBreakHyphen/>
        <w:t xml:space="preserve">60/2023, </w:t>
      </w:r>
      <w:hyperlink r:id="rId7" w:history="1">
        <w:r w:rsidRPr="00F3139A">
          <w:rPr>
            <w:rStyle w:val="Hyperlink"/>
            <w:rFonts w:asciiTheme="majorBidi" w:hAnsiTheme="majorBidi" w:cstheme="majorBidi"/>
            <w:i/>
            <w:iCs/>
          </w:rPr>
          <w:t>ECLI:LV:AT:2023:0405.11092059321.6.L</w:t>
        </w:r>
      </w:hyperlink>
      <w:r w:rsidRPr="00F3139A">
        <w:rPr>
          <w:rFonts w:asciiTheme="majorBidi" w:hAnsiTheme="majorBidi" w:cstheme="majorBidi"/>
          <w:i/>
          <w:iCs/>
        </w:rPr>
        <w:t>, 5.3. punkt</w:t>
      </w:r>
      <w:r w:rsidR="00166045">
        <w:rPr>
          <w:rFonts w:asciiTheme="majorBidi" w:hAnsiTheme="majorBidi" w:cstheme="majorBidi"/>
          <w:i/>
          <w:iCs/>
        </w:rPr>
        <w:t>s</w:t>
      </w:r>
      <w:r w:rsidR="00166045">
        <w:rPr>
          <w:rFonts w:asciiTheme="majorBidi" w:hAnsiTheme="majorBidi" w:cstheme="majorBidi"/>
        </w:rPr>
        <w:t>)</w:t>
      </w:r>
      <w:r>
        <w:rPr>
          <w:rFonts w:asciiTheme="majorBidi" w:hAnsiTheme="majorBidi" w:cstheme="majorBidi"/>
        </w:rPr>
        <w:t>. No minētā izriet, ka arī j</w:t>
      </w:r>
      <w:r w:rsidRPr="00F3139A">
        <w:rPr>
          <w:rFonts w:asciiTheme="majorBidi" w:hAnsiTheme="majorBidi" w:cstheme="majorBidi"/>
        </w:rPr>
        <w:t>autājum</w:t>
      </w:r>
      <w:r>
        <w:rPr>
          <w:rFonts w:asciiTheme="majorBidi" w:hAnsiTheme="majorBidi" w:cstheme="majorBidi"/>
        </w:rPr>
        <w:t>a</w:t>
      </w:r>
      <w:r w:rsidRPr="00F3139A">
        <w:rPr>
          <w:rFonts w:asciiTheme="majorBidi" w:hAnsiTheme="majorBidi" w:cstheme="majorBidi"/>
        </w:rPr>
        <w:t xml:space="preserve"> par </w:t>
      </w:r>
      <w:r>
        <w:rPr>
          <w:rFonts w:asciiTheme="majorBidi" w:hAnsiTheme="majorBidi" w:cstheme="majorBidi"/>
        </w:rPr>
        <w:t xml:space="preserve">noziedzīgi iegūtas mantas konfiscēšanu </w:t>
      </w:r>
      <w:r w:rsidRPr="00F3139A">
        <w:rPr>
          <w:rFonts w:asciiTheme="majorBidi" w:hAnsiTheme="majorBidi" w:cstheme="majorBidi"/>
        </w:rPr>
        <w:t xml:space="preserve">izlemšana kriminālprocesā </w:t>
      </w:r>
      <w:r>
        <w:rPr>
          <w:rFonts w:asciiTheme="majorBidi" w:hAnsiTheme="majorBidi" w:cstheme="majorBidi"/>
        </w:rPr>
        <w:t>ir</w:t>
      </w:r>
      <w:r w:rsidRPr="00F3139A">
        <w:rPr>
          <w:rFonts w:asciiTheme="majorBidi" w:hAnsiTheme="majorBidi" w:cstheme="majorBidi"/>
        </w:rPr>
        <w:t xml:space="preserve"> saistīta personai ar </w:t>
      </w:r>
      <w:r w:rsidR="0054344D">
        <w:rPr>
          <w:rFonts w:asciiTheme="majorBidi" w:hAnsiTheme="majorBidi" w:cstheme="majorBidi"/>
        </w:rPr>
        <w:t xml:space="preserve">Latvijas Republikas </w:t>
      </w:r>
      <w:r w:rsidRPr="00F3139A">
        <w:rPr>
          <w:rFonts w:asciiTheme="majorBidi" w:hAnsiTheme="majorBidi" w:cstheme="majorBidi"/>
        </w:rPr>
        <w:t>Satversmes 105. pant</w:t>
      </w:r>
      <w:r w:rsidR="0054344D">
        <w:rPr>
          <w:rFonts w:asciiTheme="majorBidi" w:hAnsiTheme="majorBidi" w:cstheme="majorBidi"/>
        </w:rPr>
        <w:t>ā</w:t>
      </w:r>
      <w:r w:rsidRPr="00F3139A">
        <w:rPr>
          <w:rFonts w:asciiTheme="majorBidi" w:hAnsiTheme="majorBidi" w:cstheme="majorBidi"/>
        </w:rPr>
        <w:t xml:space="preserve"> un </w:t>
      </w:r>
      <w:r w:rsidR="00843BC6">
        <w:rPr>
          <w:rFonts w:asciiTheme="majorBidi" w:hAnsiTheme="majorBidi" w:cstheme="majorBidi"/>
        </w:rPr>
        <w:t xml:space="preserve">Eiropas </w:t>
      </w:r>
      <w:r w:rsidRPr="00F3139A">
        <w:rPr>
          <w:rFonts w:asciiTheme="majorBidi" w:hAnsiTheme="majorBidi" w:cstheme="majorBidi"/>
        </w:rPr>
        <w:t>Cilvēka tiesību un pamatbrīvību aizsardzības konvencijas Pirmā protokola 1. pant</w:t>
      </w:r>
      <w:r w:rsidR="0054344D">
        <w:rPr>
          <w:rFonts w:asciiTheme="majorBidi" w:hAnsiTheme="majorBidi" w:cstheme="majorBidi"/>
        </w:rPr>
        <w:t>ā</w:t>
      </w:r>
      <w:r w:rsidRPr="00F3139A">
        <w:rPr>
          <w:rFonts w:asciiTheme="majorBidi" w:hAnsiTheme="majorBidi" w:cstheme="majorBidi"/>
        </w:rPr>
        <w:t xml:space="preserve"> noteikto tiesību uz īpašumu ierobežošanu.</w:t>
      </w:r>
    </w:p>
    <w:p w14:paraId="01224E01" w14:textId="64985E5C" w:rsidR="00567EDF" w:rsidRDefault="003C71F0" w:rsidP="002C4553">
      <w:pPr>
        <w:tabs>
          <w:tab w:val="left" w:pos="1134"/>
        </w:tabs>
        <w:spacing w:line="276" w:lineRule="auto"/>
        <w:ind w:firstLine="720"/>
        <w:jc w:val="both"/>
      </w:pPr>
      <w:r>
        <w:rPr>
          <w:rFonts w:asciiTheme="majorBidi" w:hAnsiTheme="majorBidi" w:cstheme="majorBidi"/>
        </w:rPr>
        <w:t>[</w:t>
      </w:r>
      <w:r w:rsidR="0054344D">
        <w:rPr>
          <w:rFonts w:asciiTheme="majorBidi" w:hAnsiTheme="majorBidi" w:cstheme="majorBidi"/>
        </w:rPr>
        <w:t>5</w:t>
      </w:r>
      <w:r>
        <w:rPr>
          <w:rFonts w:asciiTheme="majorBidi" w:hAnsiTheme="majorBidi" w:cstheme="majorBidi"/>
        </w:rPr>
        <w:t>.</w:t>
      </w:r>
      <w:r w:rsidR="0054344D">
        <w:rPr>
          <w:rFonts w:asciiTheme="majorBidi" w:hAnsiTheme="majorBidi" w:cstheme="majorBidi"/>
        </w:rPr>
        <w:t>3</w:t>
      </w:r>
      <w:r>
        <w:rPr>
          <w:rFonts w:asciiTheme="majorBidi" w:hAnsiTheme="majorBidi" w:cstheme="majorBidi"/>
        </w:rPr>
        <w:t>]</w:t>
      </w:r>
      <w:r w:rsidR="00166045">
        <w:rPr>
          <w:rFonts w:asciiTheme="majorBidi" w:hAnsiTheme="majorBidi" w:cstheme="majorBidi"/>
        </w:rPr>
        <w:t> </w:t>
      </w:r>
      <w:r>
        <w:rPr>
          <w:rFonts w:asciiTheme="majorBidi" w:hAnsiTheme="majorBidi" w:cstheme="majorBidi"/>
        </w:rPr>
        <w:t xml:space="preserve"> </w:t>
      </w:r>
      <w:r w:rsidR="00707078">
        <w:rPr>
          <w:rFonts w:asciiTheme="majorBidi" w:hAnsiTheme="majorBidi" w:cstheme="majorBidi"/>
        </w:rPr>
        <w:t xml:space="preserve">Senāts </w:t>
      </w:r>
      <w:r w:rsidR="0054344D">
        <w:rPr>
          <w:rFonts w:asciiTheme="majorBidi" w:hAnsiTheme="majorBidi" w:cstheme="majorBidi"/>
        </w:rPr>
        <w:t xml:space="preserve">konstatē, ka </w:t>
      </w:r>
      <w:r w:rsidR="00707078">
        <w:rPr>
          <w:rFonts w:asciiTheme="majorBidi" w:hAnsiTheme="majorBidi" w:cstheme="majorBidi"/>
        </w:rPr>
        <w:t>prokurors pirmās instances tiesā un apelācijas instances tiesā</w:t>
      </w:r>
      <w:r w:rsidR="00E43706">
        <w:rPr>
          <w:rFonts w:asciiTheme="majorBidi" w:hAnsiTheme="majorBidi" w:cstheme="majorBidi"/>
        </w:rPr>
        <w:t xml:space="preserve">, pamatojoties uz </w:t>
      </w:r>
      <w:r w:rsidR="00257204">
        <w:rPr>
          <w:rFonts w:asciiTheme="majorBidi" w:hAnsiTheme="majorBidi" w:cstheme="majorBidi"/>
        </w:rPr>
        <w:t>Kriminālprocesa likuma 70.</w:t>
      </w:r>
      <w:r w:rsidR="00257204">
        <w:rPr>
          <w:rFonts w:asciiTheme="majorBidi" w:hAnsiTheme="majorBidi" w:cstheme="majorBidi"/>
          <w:vertAlign w:val="superscript"/>
        </w:rPr>
        <w:t>11 </w:t>
      </w:r>
      <w:r w:rsidR="00257204">
        <w:rPr>
          <w:rFonts w:asciiTheme="majorBidi" w:hAnsiTheme="majorBidi" w:cstheme="majorBidi"/>
        </w:rPr>
        <w:t>panta trešo daļu</w:t>
      </w:r>
      <w:r w:rsidR="00E43706">
        <w:rPr>
          <w:rFonts w:asciiTheme="majorBidi" w:hAnsiTheme="majorBidi" w:cstheme="majorBidi"/>
        </w:rPr>
        <w:t>,</w:t>
      </w:r>
      <w:r w:rsidR="00257204">
        <w:rPr>
          <w:rFonts w:asciiTheme="majorBidi" w:hAnsiTheme="majorBidi" w:cstheme="majorBidi"/>
        </w:rPr>
        <w:t xml:space="preserve"> </w:t>
      </w:r>
      <w:r w:rsidR="00707078">
        <w:rPr>
          <w:rFonts w:asciiTheme="majorBidi" w:hAnsiTheme="majorBidi" w:cstheme="majorBidi"/>
        </w:rPr>
        <w:t xml:space="preserve">uzturēja </w:t>
      </w:r>
      <w:r w:rsidR="00257204">
        <w:rPr>
          <w:rFonts w:asciiTheme="majorBidi" w:hAnsiTheme="majorBidi" w:cstheme="majorBidi"/>
        </w:rPr>
        <w:t xml:space="preserve">prasījumu par </w:t>
      </w:r>
      <w:r w:rsidR="0054344D">
        <w:rPr>
          <w:rFonts w:asciiTheme="majorBidi" w:hAnsiTheme="majorBidi" w:cstheme="majorBidi"/>
        </w:rPr>
        <w:t xml:space="preserve">kriminālprocesā </w:t>
      </w:r>
      <w:r w:rsidR="00257204">
        <w:rPr>
          <w:rFonts w:asciiTheme="majorBidi" w:hAnsiTheme="majorBidi" w:cstheme="majorBidi"/>
        </w:rPr>
        <w:t>aizskart</w:t>
      </w:r>
      <w:r w:rsidR="00811DA0">
        <w:rPr>
          <w:rFonts w:asciiTheme="majorBidi" w:hAnsiTheme="majorBidi" w:cstheme="majorBidi"/>
        </w:rPr>
        <w:t>ajai</w:t>
      </w:r>
      <w:r w:rsidR="00257204">
        <w:rPr>
          <w:rFonts w:asciiTheme="majorBidi" w:hAnsiTheme="majorBidi" w:cstheme="majorBidi"/>
        </w:rPr>
        <w:t xml:space="preserve"> mantas īpašniecei </w:t>
      </w:r>
      <w:r w:rsidR="00BC4FA0">
        <w:rPr>
          <w:rFonts w:asciiTheme="majorBidi" w:hAnsiTheme="majorBidi" w:cstheme="majorBidi"/>
        </w:rPr>
        <w:t>[pers. A]</w:t>
      </w:r>
      <w:r w:rsidR="00257204">
        <w:rPr>
          <w:rFonts w:asciiTheme="majorBidi" w:hAnsiTheme="majorBidi" w:cstheme="majorBidi"/>
        </w:rPr>
        <w:t xml:space="preserve"> piederošā nekustamā īpašuma </w:t>
      </w:r>
      <w:r w:rsidR="00BC4FA0">
        <w:rPr>
          <w:rFonts w:asciiTheme="majorBidi" w:hAnsiTheme="majorBidi" w:cstheme="majorBidi"/>
        </w:rPr>
        <w:t>[adrese 1]</w:t>
      </w:r>
      <w:r w:rsidR="00257204">
        <w:rPr>
          <w:rFonts w:asciiTheme="majorBidi" w:hAnsiTheme="majorBidi" w:cstheme="majorBidi"/>
        </w:rPr>
        <w:t xml:space="preserve"> </w:t>
      </w:r>
      <w:r w:rsidR="00DD366E">
        <w:rPr>
          <w:rFonts w:asciiTheme="majorBidi" w:hAnsiTheme="majorBidi" w:cstheme="majorBidi"/>
        </w:rPr>
        <w:t xml:space="preserve">atzīšanu </w:t>
      </w:r>
      <w:r w:rsidR="00257204">
        <w:rPr>
          <w:rFonts w:asciiTheme="majorBidi" w:hAnsiTheme="majorBidi" w:cstheme="majorBidi"/>
        </w:rPr>
        <w:t>par noziedzīgi iegūtu</w:t>
      </w:r>
      <w:r w:rsidR="009048EF">
        <w:rPr>
          <w:rFonts w:asciiTheme="majorBidi" w:hAnsiTheme="majorBidi" w:cstheme="majorBidi"/>
        </w:rPr>
        <w:t xml:space="preserve"> un konfiskāciju</w:t>
      </w:r>
      <w:r w:rsidR="00257204">
        <w:rPr>
          <w:rFonts w:asciiTheme="majorBidi" w:hAnsiTheme="majorBidi" w:cstheme="majorBidi"/>
        </w:rPr>
        <w:t xml:space="preserve">, jo </w:t>
      </w:r>
      <w:r w:rsidR="00BC4FA0">
        <w:rPr>
          <w:rFonts w:asciiTheme="majorBidi" w:hAnsiTheme="majorBidi" w:cstheme="majorBidi"/>
        </w:rPr>
        <w:t>[pers. A]</w:t>
      </w:r>
      <w:r w:rsidR="00257204">
        <w:rPr>
          <w:rFonts w:asciiTheme="majorBidi" w:hAnsiTheme="majorBidi" w:cstheme="majorBidi"/>
        </w:rPr>
        <w:t xml:space="preserve"> nav pierādījusi tā iegādei </w:t>
      </w:r>
      <w:r w:rsidR="0054344D">
        <w:rPr>
          <w:rFonts w:asciiTheme="majorBidi" w:hAnsiTheme="majorBidi" w:cstheme="majorBidi"/>
        </w:rPr>
        <w:t xml:space="preserve">daļu no </w:t>
      </w:r>
      <w:r w:rsidR="00257204">
        <w:rPr>
          <w:rFonts w:asciiTheme="majorBidi" w:hAnsiTheme="majorBidi" w:cstheme="majorBidi"/>
        </w:rPr>
        <w:t>izmantot</w:t>
      </w:r>
      <w:r w:rsidR="0054344D">
        <w:rPr>
          <w:rFonts w:asciiTheme="majorBidi" w:hAnsiTheme="majorBidi" w:cstheme="majorBidi"/>
        </w:rPr>
        <w:t>ajiem</w:t>
      </w:r>
      <w:r w:rsidR="00257204">
        <w:rPr>
          <w:rFonts w:asciiTheme="majorBidi" w:hAnsiTheme="majorBidi" w:cstheme="majorBidi"/>
        </w:rPr>
        <w:t xml:space="preserve"> naudas līdzekļ</w:t>
      </w:r>
      <w:r w:rsidR="0054344D">
        <w:rPr>
          <w:rFonts w:asciiTheme="majorBidi" w:hAnsiTheme="majorBidi" w:cstheme="majorBidi"/>
        </w:rPr>
        <w:t>iem</w:t>
      </w:r>
      <w:r w:rsidR="00257204">
        <w:rPr>
          <w:rFonts w:asciiTheme="majorBidi" w:hAnsiTheme="majorBidi" w:cstheme="majorBidi"/>
        </w:rPr>
        <w:t xml:space="preserve"> 45 530,00</w:t>
      </w:r>
      <w:r w:rsidR="00166045">
        <w:rPr>
          <w:rFonts w:asciiTheme="majorBidi" w:hAnsiTheme="majorBidi" w:cstheme="majorBidi"/>
        </w:rPr>
        <w:t> </w:t>
      </w:r>
      <w:proofErr w:type="spellStart"/>
      <w:r w:rsidR="00257204">
        <w:rPr>
          <w:rFonts w:asciiTheme="majorBidi" w:hAnsiTheme="majorBidi" w:cstheme="majorBidi"/>
          <w:i/>
          <w:iCs/>
        </w:rPr>
        <w:t>euro</w:t>
      </w:r>
      <w:proofErr w:type="spellEnd"/>
      <w:r w:rsidR="00257204">
        <w:t xml:space="preserve"> likumīg</w:t>
      </w:r>
      <w:r w:rsidR="00921E1B">
        <w:t>u</w:t>
      </w:r>
      <w:r w:rsidR="00257204">
        <w:t xml:space="preserve"> izcelsmi.</w:t>
      </w:r>
    </w:p>
    <w:p w14:paraId="5BD49F57" w14:textId="78E14CB4" w:rsidR="00257204" w:rsidRPr="00257204" w:rsidRDefault="00257204" w:rsidP="002C4553">
      <w:pPr>
        <w:tabs>
          <w:tab w:val="left" w:pos="1134"/>
        </w:tabs>
        <w:spacing w:line="276" w:lineRule="auto"/>
        <w:ind w:firstLine="720"/>
        <w:jc w:val="both"/>
      </w:pPr>
      <w:r>
        <w:t xml:space="preserve">Savukārt apelācijas instances tiesa, </w:t>
      </w:r>
      <w:r w:rsidR="00167A1C">
        <w:t xml:space="preserve">tostarp </w:t>
      </w:r>
      <w:r>
        <w:t xml:space="preserve">izskatot prokurora </w:t>
      </w:r>
      <w:r w:rsidR="0054344D">
        <w:t xml:space="preserve">apelācijas </w:t>
      </w:r>
      <w:r>
        <w:t xml:space="preserve">protestu par pirmās instances tiesas spriedumu, atzinusi, ka </w:t>
      </w:r>
      <w:r w:rsidR="00BC4FA0">
        <w:t>[pers. A]</w:t>
      </w:r>
      <w:r w:rsidRPr="00257204">
        <w:t xml:space="preserve"> piederoš</w:t>
      </w:r>
      <w:r>
        <w:t>ais</w:t>
      </w:r>
      <w:r w:rsidRPr="00257204">
        <w:t xml:space="preserve"> nekustam</w:t>
      </w:r>
      <w:r>
        <w:t>ais</w:t>
      </w:r>
      <w:r w:rsidRPr="00257204">
        <w:t xml:space="preserve"> īpašum</w:t>
      </w:r>
      <w:r>
        <w:t>s</w:t>
      </w:r>
      <w:r w:rsidRPr="00257204">
        <w:t xml:space="preserve"> </w:t>
      </w:r>
      <w:r w:rsidR="00BC4FA0">
        <w:t>[adrese 1]</w:t>
      </w:r>
      <w:r w:rsidR="00387C9F">
        <w:t>, kura vērtība ir 100 00</w:t>
      </w:r>
      <w:r w:rsidR="00843BC6">
        <w:t>1</w:t>
      </w:r>
      <w:r w:rsidR="00387C9F">
        <w:t>,00 </w:t>
      </w:r>
      <w:proofErr w:type="spellStart"/>
      <w:r w:rsidR="00387C9F" w:rsidRPr="00387C9F">
        <w:rPr>
          <w:i/>
          <w:iCs/>
        </w:rPr>
        <w:t>euro</w:t>
      </w:r>
      <w:proofErr w:type="spellEnd"/>
      <w:r w:rsidR="00387C9F">
        <w:t>,</w:t>
      </w:r>
      <w:r w:rsidRPr="00257204">
        <w:t xml:space="preserve"> </w:t>
      </w:r>
      <w:r>
        <w:t>konfiscējams daļēji</w:t>
      </w:r>
      <w:r w:rsidR="0054344D">
        <w:t xml:space="preserve">, jo </w:t>
      </w:r>
      <w:r w:rsidR="00BC4FA0">
        <w:t>[pers. A]</w:t>
      </w:r>
      <w:r w:rsidR="0054344D">
        <w:t xml:space="preserve"> nav pier</w:t>
      </w:r>
      <w:r w:rsidR="00387C9F">
        <w:t>ā</w:t>
      </w:r>
      <w:r w:rsidR="0054344D">
        <w:t>dījusi tā iegādei</w:t>
      </w:r>
      <w:r w:rsidR="00387C9F">
        <w:t xml:space="preserve"> daļu no izmantotajiem naudas līdzekļiem</w:t>
      </w:r>
      <w:r w:rsidR="00DD366E">
        <w:t xml:space="preserve"> 6</w:t>
      </w:r>
      <w:r>
        <w:t>0 000,00</w:t>
      </w:r>
      <w:r w:rsidR="00166045">
        <w:t> </w:t>
      </w:r>
      <w:proofErr w:type="spellStart"/>
      <w:r>
        <w:rPr>
          <w:i/>
          <w:iCs/>
        </w:rPr>
        <w:t>euro</w:t>
      </w:r>
      <w:proofErr w:type="spellEnd"/>
      <w:r>
        <w:rPr>
          <w:i/>
          <w:iCs/>
        </w:rPr>
        <w:t xml:space="preserve"> </w:t>
      </w:r>
      <w:r w:rsidR="00387C9F">
        <w:t>likumīgu izcelsmi</w:t>
      </w:r>
      <w:r>
        <w:t>.</w:t>
      </w:r>
    </w:p>
    <w:p w14:paraId="50F0C259" w14:textId="3B23F89C" w:rsidR="009048EF" w:rsidRDefault="003E7C51" w:rsidP="002C4553">
      <w:pPr>
        <w:tabs>
          <w:tab w:val="left" w:pos="1134"/>
        </w:tabs>
        <w:spacing w:line="276" w:lineRule="auto"/>
        <w:ind w:firstLine="720"/>
        <w:jc w:val="both"/>
        <w:rPr>
          <w:rFonts w:asciiTheme="majorBidi" w:hAnsiTheme="majorBidi" w:cstheme="majorBidi"/>
        </w:rPr>
      </w:pPr>
      <w:r>
        <w:rPr>
          <w:rFonts w:asciiTheme="majorBidi" w:hAnsiTheme="majorBidi" w:cstheme="majorBidi"/>
        </w:rPr>
        <w:t xml:space="preserve">Turklāt apelācijas instances tiesa atzinusi, ka </w:t>
      </w:r>
      <w:r w:rsidR="00843BC6">
        <w:rPr>
          <w:rFonts w:asciiTheme="majorBidi" w:hAnsiTheme="majorBidi" w:cstheme="majorBidi"/>
        </w:rPr>
        <w:t>prokurors neapstrīd</w:t>
      </w:r>
      <w:r w:rsidRPr="003E7C51">
        <w:rPr>
          <w:rFonts w:asciiTheme="majorBidi" w:hAnsiTheme="majorBidi" w:cstheme="majorBidi"/>
        </w:rPr>
        <w:t xml:space="preserve"> 2018.</w:t>
      </w:r>
      <w:r>
        <w:rPr>
          <w:rFonts w:asciiTheme="majorBidi" w:hAnsiTheme="majorBidi" w:cstheme="majorBidi"/>
        </w:rPr>
        <w:t> </w:t>
      </w:r>
      <w:r w:rsidRPr="003E7C51">
        <w:rPr>
          <w:rFonts w:asciiTheme="majorBidi" w:hAnsiTheme="majorBidi" w:cstheme="majorBidi"/>
        </w:rPr>
        <w:t>gada 12.</w:t>
      </w:r>
      <w:r>
        <w:rPr>
          <w:rFonts w:asciiTheme="majorBidi" w:hAnsiTheme="majorBidi" w:cstheme="majorBidi"/>
        </w:rPr>
        <w:t> </w:t>
      </w:r>
      <w:r w:rsidRPr="003E7C51">
        <w:rPr>
          <w:rFonts w:asciiTheme="majorBidi" w:hAnsiTheme="majorBidi" w:cstheme="majorBidi"/>
        </w:rPr>
        <w:t xml:space="preserve">novembrī </w:t>
      </w:r>
      <w:r w:rsidR="00BC4FA0">
        <w:rPr>
          <w:rFonts w:asciiTheme="majorBidi" w:hAnsiTheme="majorBidi" w:cstheme="majorBidi"/>
        </w:rPr>
        <w:t>[pers. D]</w:t>
      </w:r>
      <w:r w:rsidRPr="003E7C51">
        <w:rPr>
          <w:rFonts w:asciiTheme="majorBidi" w:hAnsiTheme="majorBidi" w:cstheme="majorBidi"/>
        </w:rPr>
        <w:t xml:space="preserve"> aizdevum</w:t>
      </w:r>
      <w:r w:rsidR="00843BC6">
        <w:rPr>
          <w:rFonts w:asciiTheme="majorBidi" w:hAnsiTheme="majorBidi" w:cstheme="majorBidi"/>
        </w:rPr>
        <w:t>a esību</w:t>
      </w:r>
      <w:r>
        <w:rPr>
          <w:rFonts w:asciiTheme="majorBidi" w:hAnsiTheme="majorBidi" w:cstheme="majorBidi"/>
        </w:rPr>
        <w:t xml:space="preserve"> </w:t>
      </w:r>
      <w:r w:rsidR="00BC4FA0">
        <w:rPr>
          <w:rFonts w:asciiTheme="majorBidi" w:hAnsiTheme="majorBidi" w:cstheme="majorBidi"/>
        </w:rPr>
        <w:t>[pers. A]</w:t>
      </w:r>
      <w:r w:rsidRPr="003E7C51">
        <w:rPr>
          <w:rFonts w:asciiTheme="majorBidi" w:hAnsiTheme="majorBidi" w:cstheme="majorBidi"/>
        </w:rPr>
        <w:t xml:space="preserve"> 40</w:t>
      </w:r>
      <w:r>
        <w:rPr>
          <w:rFonts w:asciiTheme="majorBidi" w:hAnsiTheme="majorBidi" w:cstheme="majorBidi"/>
        </w:rPr>
        <w:t> </w:t>
      </w:r>
      <w:r w:rsidRPr="003E7C51">
        <w:rPr>
          <w:rFonts w:asciiTheme="majorBidi" w:hAnsiTheme="majorBidi" w:cstheme="majorBidi"/>
        </w:rPr>
        <w:t>000</w:t>
      </w:r>
      <w:r>
        <w:rPr>
          <w:rFonts w:asciiTheme="majorBidi" w:hAnsiTheme="majorBidi" w:cstheme="majorBidi"/>
        </w:rPr>
        <w:t>,00</w:t>
      </w:r>
      <w:r w:rsidR="009048EF">
        <w:rPr>
          <w:rFonts w:asciiTheme="majorBidi" w:hAnsiTheme="majorBidi" w:cstheme="majorBidi"/>
        </w:rPr>
        <w:t> </w:t>
      </w:r>
      <w:proofErr w:type="spellStart"/>
      <w:r w:rsidRPr="003E7C51">
        <w:rPr>
          <w:rFonts w:asciiTheme="majorBidi" w:hAnsiTheme="majorBidi" w:cstheme="majorBidi"/>
          <w:i/>
          <w:iCs/>
        </w:rPr>
        <w:t>euro</w:t>
      </w:r>
      <w:proofErr w:type="spellEnd"/>
      <w:r w:rsidRPr="003E7C51">
        <w:rPr>
          <w:rFonts w:asciiTheme="majorBidi" w:hAnsiTheme="majorBidi" w:cstheme="majorBidi"/>
          <w:i/>
          <w:iCs/>
        </w:rPr>
        <w:t xml:space="preserve"> </w:t>
      </w:r>
      <w:r w:rsidRPr="003E7C51">
        <w:rPr>
          <w:rFonts w:asciiTheme="majorBidi" w:hAnsiTheme="majorBidi" w:cstheme="majorBidi"/>
        </w:rPr>
        <w:t>apmērā neatkarīgi no tā atmaksas.</w:t>
      </w:r>
      <w:r>
        <w:rPr>
          <w:rFonts w:asciiTheme="majorBidi" w:hAnsiTheme="majorBidi" w:cstheme="majorBidi"/>
        </w:rPr>
        <w:t xml:space="preserve"> </w:t>
      </w:r>
    </w:p>
    <w:p w14:paraId="42A34150" w14:textId="0F0E75E3" w:rsidR="00567EDF" w:rsidRDefault="00707078" w:rsidP="002C4553">
      <w:pPr>
        <w:tabs>
          <w:tab w:val="left" w:pos="1134"/>
        </w:tabs>
        <w:spacing w:line="276" w:lineRule="auto"/>
        <w:ind w:firstLine="720"/>
        <w:jc w:val="both"/>
        <w:rPr>
          <w:rFonts w:asciiTheme="majorBidi" w:hAnsiTheme="majorBidi" w:cstheme="majorBidi"/>
        </w:rPr>
      </w:pPr>
      <w:r w:rsidRPr="007F58BD">
        <w:rPr>
          <w:rFonts w:asciiTheme="majorBidi" w:hAnsiTheme="majorBidi" w:cstheme="majorBidi"/>
        </w:rPr>
        <w:t xml:space="preserve">Senāts atzīst, ka Kriminālprocesa likuma 562. panta pirmajā daļā noteiktās prasības par lietas izskatīšanas </w:t>
      </w:r>
      <w:r w:rsidR="00843BC6">
        <w:rPr>
          <w:rFonts w:asciiTheme="majorBidi" w:hAnsiTheme="majorBidi" w:cstheme="majorBidi"/>
        </w:rPr>
        <w:t>apjomu un ietvariem</w:t>
      </w:r>
      <w:r w:rsidRPr="007F58BD">
        <w:rPr>
          <w:rFonts w:asciiTheme="majorBidi" w:hAnsiTheme="majorBidi" w:cstheme="majorBidi"/>
        </w:rPr>
        <w:t>, ievērojot tiesas spriešanas funkciju, attiecas arī uz apelācijas protestā ietvertajiem prasījumiem par mantas atzīšanu par noziedzīgi iegūt</w:t>
      </w:r>
      <w:r w:rsidR="00766519" w:rsidRPr="007F58BD">
        <w:rPr>
          <w:rFonts w:asciiTheme="majorBidi" w:hAnsiTheme="majorBidi" w:cstheme="majorBidi"/>
        </w:rPr>
        <w:t>u</w:t>
      </w:r>
      <w:r w:rsidRPr="007F58BD">
        <w:rPr>
          <w:rFonts w:asciiTheme="majorBidi" w:hAnsiTheme="majorBidi" w:cstheme="majorBidi"/>
        </w:rPr>
        <w:t xml:space="preserve">. Tas nozīmē, ka apelācijas instances tiesai, izskatot lietu apelācijas kārtībā, ir saistošs apmērs, kādā prokurors uzturējis prasījumu </w:t>
      </w:r>
      <w:r w:rsidR="00257204" w:rsidRPr="007F58BD">
        <w:rPr>
          <w:rFonts w:asciiTheme="majorBidi" w:hAnsiTheme="majorBidi" w:cstheme="majorBidi"/>
        </w:rPr>
        <w:t>par mantas atzīšanu par noziedzīgi iegūtu</w:t>
      </w:r>
      <w:r w:rsidR="003E7C51" w:rsidRPr="007F58BD">
        <w:rPr>
          <w:rFonts w:asciiTheme="majorBidi" w:hAnsiTheme="majorBidi" w:cstheme="majorBidi"/>
        </w:rPr>
        <w:t xml:space="preserve"> pirmās instances tiesā un arī apelācijas protestā.</w:t>
      </w:r>
    </w:p>
    <w:p w14:paraId="7402AA44" w14:textId="12D3EF45" w:rsidR="00707078" w:rsidRDefault="00843BC6" w:rsidP="002C4553">
      <w:pPr>
        <w:tabs>
          <w:tab w:val="left" w:pos="1134"/>
        </w:tabs>
        <w:spacing w:line="276" w:lineRule="auto"/>
        <w:ind w:firstLine="720"/>
        <w:jc w:val="both"/>
        <w:rPr>
          <w:rFonts w:asciiTheme="majorBidi" w:hAnsiTheme="majorBidi" w:cstheme="majorBidi"/>
        </w:rPr>
      </w:pPr>
      <w:r>
        <w:rPr>
          <w:rFonts w:asciiTheme="majorBidi" w:hAnsiTheme="majorBidi" w:cstheme="majorBidi"/>
        </w:rPr>
        <w:t xml:space="preserve">Ievērojot izklāstītos apsvērumus, </w:t>
      </w:r>
      <w:r w:rsidR="003E7C51">
        <w:rPr>
          <w:rFonts w:asciiTheme="majorBidi" w:hAnsiTheme="majorBidi" w:cstheme="majorBidi"/>
        </w:rPr>
        <w:t xml:space="preserve">Senāts atzīst, ka apelācijas instances tiesa, nolemjot, ka </w:t>
      </w:r>
      <w:r w:rsidR="00BC4FA0">
        <w:rPr>
          <w:rFonts w:asciiTheme="majorBidi" w:hAnsiTheme="majorBidi" w:cstheme="majorBidi"/>
        </w:rPr>
        <w:t>[pers. A]</w:t>
      </w:r>
      <w:r w:rsidR="003E7C51" w:rsidRPr="003E7C51">
        <w:rPr>
          <w:rFonts w:asciiTheme="majorBidi" w:hAnsiTheme="majorBidi" w:cstheme="majorBidi"/>
        </w:rPr>
        <w:t xml:space="preserve"> piederošais nekustamais īpašums </w:t>
      </w:r>
      <w:r w:rsidR="00BC4FA0">
        <w:rPr>
          <w:rFonts w:asciiTheme="majorBidi" w:hAnsiTheme="majorBidi" w:cstheme="majorBidi"/>
        </w:rPr>
        <w:t>[adrese 1]</w:t>
      </w:r>
      <w:r w:rsidR="003E7C51" w:rsidRPr="003E7C51">
        <w:rPr>
          <w:rFonts w:asciiTheme="majorBidi" w:hAnsiTheme="majorBidi" w:cstheme="majorBidi"/>
        </w:rPr>
        <w:t xml:space="preserve"> konfiscējams daļēji</w:t>
      </w:r>
      <w:r>
        <w:rPr>
          <w:rFonts w:asciiTheme="majorBidi" w:hAnsiTheme="majorBidi" w:cstheme="majorBidi"/>
        </w:rPr>
        <w:t xml:space="preserve"> –</w:t>
      </w:r>
      <w:r w:rsidR="003E7C51" w:rsidRPr="003E7C51">
        <w:rPr>
          <w:rFonts w:asciiTheme="majorBidi" w:hAnsiTheme="majorBidi" w:cstheme="majorBidi"/>
        </w:rPr>
        <w:t xml:space="preserve"> 60 000,00</w:t>
      </w:r>
      <w:r w:rsidR="00766519">
        <w:rPr>
          <w:rFonts w:asciiTheme="majorBidi" w:hAnsiTheme="majorBidi" w:cstheme="majorBidi"/>
        </w:rPr>
        <w:t> </w:t>
      </w:r>
      <w:proofErr w:type="spellStart"/>
      <w:r w:rsidR="003E7C51" w:rsidRPr="003E7C51">
        <w:rPr>
          <w:rFonts w:asciiTheme="majorBidi" w:hAnsiTheme="majorBidi" w:cstheme="majorBidi"/>
          <w:i/>
          <w:iCs/>
        </w:rPr>
        <w:t>euro</w:t>
      </w:r>
      <w:proofErr w:type="spellEnd"/>
      <w:r>
        <w:rPr>
          <w:rFonts w:asciiTheme="majorBidi" w:hAnsiTheme="majorBidi" w:cstheme="majorBidi"/>
          <w:i/>
          <w:iCs/>
        </w:rPr>
        <w:t xml:space="preserve"> –</w:t>
      </w:r>
      <w:r w:rsidR="003E7C51">
        <w:rPr>
          <w:rFonts w:asciiTheme="majorBidi" w:hAnsiTheme="majorBidi" w:cstheme="majorBidi"/>
        </w:rPr>
        <w:t xml:space="preserve">, nav ievērojusi Kriminālprocesa likuma 562. panta pirmās daļas prasības. </w:t>
      </w:r>
      <w:r w:rsidR="003E7C51" w:rsidRPr="003E7C51">
        <w:rPr>
          <w:rFonts w:asciiTheme="majorBidi" w:hAnsiTheme="majorBidi" w:cstheme="majorBidi"/>
        </w:rPr>
        <w:t>Pieļautais pārkāpums atzīstams par Kriminālprocesa</w:t>
      </w:r>
      <w:r w:rsidR="003E7C51">
        <w:rPr>
          <w:rFonts w:asciiTheme="majorBidi" w:hAnsiTheme="majorBidi" w:cstheme="majorBidi"/>
        </w:rPr>
        <w:t xml:space="preserve"> </w:t>
      </w:r>
      <w:r w:rsidR="003E7C51" w:rsidRPr="003E7C51">
        <w:rPr>
          <w:rFonts w:asciiTheme="majorBidi" w:hAnsiTheme="majorBidi" w:cstheme="majorBidi"/>
        </w:rPr>
        <w:t>likuma būtisku pārkāpumu šā</w:t>
      </w:r>
      <w:r w:rsidR="003E7C51">
        <w:rPr>
          <w:rFonts w:asciiTheme="majorBidi" w:hAnsiTheme="majorBidi" w:cstheme="majorBidi"/>
        </w:rPr>
        <w:t xml:space="preserve"> </w:t>
      </w:r>
      <w:r w:rsidR="003E7C51" w:rsidRPr="003E7C51">
        <w:rPr>
          <w:rFonts w:asciiTheme="majorBidi" w:hAnsiTheme="majorBidi" w:cstheme="majorBidi"/>
        </w:rPr>
        <w:t>likuma 575.</w:t>
      </w:r>
      <w:r w:rsidR="003E7C51">
        <w:rPr>
          <w:rFonts w:asciiTheme="majorBidi" w:hAnsiTheme="majorBidi" w:cstheme="majorBidi"/>
        </w:rPr>
        <w:t> </w:t>
      </w:r>
      <w:r w:rsidR="003E7C51" w:rsidRPr="003E7C51">
        <w:rPr>
          <w:rFonts w:asciiTheme="majorBidi" w:hAnsiTheme="majorBidi" w:cstheme="majorBidi"/>
        </w:rPr>
        <w:t>panta</w:t>
      </w:r>
      <w:r w:rsidR="003E7C51">
        <w:rPr>
          <w:rFonts w:asciiTheme="majorBidi" w:hAnsiTheme="majorBidi" w:cstheme="majorBidi"/>
        </w:rPr>
        <w:t xml:space="preserve"> </w:t>
      </w:r>
      <w:r w:rsidR="003E7C51" w:rsidRPr="003E7C51">
        <w:rPr>
          <w:rFonts w:asciiTheme="majorBidi" w:hAnsiTheme="majorBidi" w:cstheme="majorBidi"/>
        </w:rPr>
        <w:t>trešās daļas izpratnē, kas novedis pie nelikumīga nolēmuma</w:t>
      </w:r>
      <w:r w:rsidR="00810D90">
        <w:rPr>
          <w:rFonts w:asciiTheme="majorBidi" w:hAnsiTheme="majorBidi" w:cstheme="majorBidi"/>
        </w:rPr>
        <w:t>,</w:t>
      </w:r>
      <w:r w:rsidR="00891BF5">
        <w:rPr>
          <w:rFonts w:asciiTheme="majorBidi" w:hAnsiTheme="majorBidi" w:cstheme="majorBidi"/>
        </w:rPr>
        <w:t xml:space="preserve"> un </w:t>
      </w:r>
      <w:r>
        <w:rPr>
          <w:rFonts w:asciiTheme="majorBidi" w:hAnsiTheme="majorBidi" w:cstheme="majorBidi"/>
        </w:rPr>
        <w:t xml:space="preserve">ir pamats norādītajā daļā </w:t>
      </w:r>
      <w:r w:rsidR="00891BF5">
        <w:rPr>
          <w:rFonts w:asciiTheme="majorBidi" w:hAnsiTheme="majorBidi" w:cstheme="majorBidi"/>
        </w:rPr>
        <w:t>apelācijas instances tiesas spriedum</w:t>
      </w:r>
      <w:r>
        <w:rPr>
          <w:rFonts w:asciiTheme="majorBidi" w:hAnsiTheme="majorBidi" w:cstheme="majorBidi"/>
        </w:rPr>
        <w:t>a atcelšanai</w:t>
      </w:r>
      <w:r w:rsidR="003E7C51" w:rsidRPr="003E7C51">
        <w:rPr>
          <w:rFonts w:asciiTheme="majorBidi" w:hAnsiTheme="majorBidi" w:cstheme="majorBidi"/>
        </w:rPr>
        <w:t>.</w:t>
      </w:r>
    </w:p>
    <w:p w14:paraId="3A1B0E0A" w14:textId="3AA0392B" w:rsidR="008E4DD9" w:rsidRDefault="008E4DD9" w:rsidP="002C4553">
      <w:pPr>
        <w:tabs>
          <w:tab w:val="left" w:pos="1134"/>
        </w:tabs>
        <w:spacing w:line="276" w:lineRule="auto"/>
        <w:ind w:firstLine="720"/>
        <w:jc w:val="both"/>
        <w:rPr>
          <w:rFonts w:asciiTheme="majorBidi" w:hAnsiTheme="majorBidi" w:cstheme="majorBidi"/>
        </w:rPr>
      </w:pPr>
      <w:r>
        <w:rPr>
          <w:rFonts w:asciiTheme="majorBidi" w:hAnsiTheme="majorBidi" w:cstheme="majorBidi"/>
        </w:rPr>
        <w:t>[</w:t>
      </w:r>
      <w:r w:rsidR="00594B75">
        <w:rPr>
          <w:rFonts w:asciiTheme="majorBidi" w:hAnsiTheme="majorBidi" w:cstheme="majorBidi"/>
        </w:rPr>
        <w:t>6</w:t>
      </w:r>
      <w:r>
        <w:rPr>
          <w:rFonts w:asciiTheme="majorBidi" w:hAnsiTheme="majorBidi" w:cstheme="majorBidi"/>
        </w:rPr>
        <w:t>]</w:t>
      </w:r>
      <w:r w:rsidR="00166045">
        <w:rPr>
          <w:rFonts w:asciiTheme="majorBidi" w:hAnsiTheme="majorBidi" w:cstheme="majorBidi"/>
        </w:rPr>
        <w:t> </w:t>
      </w:r>
      <w:r w:rsidR="00594B75">
        <w:rPr>
          <w:rFonts w:asciiTheme="majorBidi" w:hAnsiTheme="majorBidi" w:cstheme="majorBidi"/>
        </w:rPr>
        <w:t>Izs</w:t>
      </w:r>
      <w:r>
        <w:rPr>
          <w:rFonts w:asciiTheme="majorBidi" w:hAnsiTheme="majorBidi" w:cstheme="majorBidi"/>
        </w:rPr>
        <w:t>katot lietu</w:t>
      </w:r>
      <w:r w:rsidRPr="008E4DD9">
        <w:rPr>
          <w:rFonts w:asciiTheme="majorBidi" w:hAnsiTheme="majorBidi" w:cstheme="majorBidi"/>
        </w:rPr>
        <w:t xml:space="preserve"> apelācijas instances tiesā</w:t>
      </w:r>
      <w:r>
        <w:rPr>
          <w:rFonts w:asciiTheme="majorBidi" w:hAnsiTheme="majorBidi" w:cstheme="majorBidi"/>
        </w:rPr>
        <w:t xml:space="preserve"> </w:t>
      </w:r>
      <w:r w:rsidRPr="008E4DD9">
        <w:rPr>
          <w:rFonts w:asciiTheme="majorBidi" w:hAnsiTheme="majorBidi" w:cstheme="majorBidi"/>
        </w:rPr>
        <w:t>no jauna</w:t>
      </w:r>
      <w:r w:rsidR="00891BF5">
        <w:rPr>
          <w:rFonts w:asciiTheme="majorBidi" w:hAnsiTheme="majorBidi" w:cstheme="majorBidi"/>
        </w:rPr>
        <w:t xml:space="preserve"> atceltajā daļā</w:t>
      </w:r>
      <w:r w:rsidRPr="008E4DD9">
        <w:rPr>
          <w:rFonts w:asciiTheme="majorBidi" w:hAnsiTheme="majorBidi" w:cstheme="majorBidi"/>
        </w:rPr>
        <w:t>, tiesai pierādījumi</w:t>
      </w:r>
      <w:r>
        <w:rPr>
          <w:rFonts w:asciiTheme="majorBidi" w:hAnsiTheme="majorBidi" w:cstheme="majorBidi"/>
        </w:rPr>
        <w:t xml:space="preserve"> </w:t>
      </w:r>
      <w:r w:rsidRPr="008E4DD9">
        <w:rPr>
          <w:rFonts w:asciiTheme="majorBidi" w:hAnsiTheme="majorBidi" w:cstheme="majorBidi"/>
        </w:rPr>
        <w:t>lietā jāvērtē atbilstoši Kriminālprocesa likuma 53.</w:t>
      </w:r>
      <w:r>
        <w:rPr>
          <w:rFonts w:asciiTheme="majorBidi" w:hAnsiTheme="majorBidi" w:cstheme="majorBidi"/>
        </w:rPr>
        <w:t> </w:t>
      </w:r>
      <w:r w:rsidRPr="008E4DD9">
        <w:rPr>
          <w:rFonts w:asciiTheme="majorBidi" w:hAnsiTheme="majorBidi" w:cstheme="majorBidi"/>
        </w:rPr>
        <w:t>nodaļas prasībām, ņemot vērā prokuror</w:t>
      </w:r>
      <w:r w:rsidR="00F3139A">
        <w:rPr>
          <w:rFonts w:asciiTheme="majorBidi" w:hAnsiTheme="majorBidi" w:cstheme="majorBidi"/>
        </w:rPr>
        <w:t>a</w:t>
      </w:r>
      <w:r>
        <w:rPr>
          <w:rFonts w:asciiTheme="majorBidi" w:hAnsiTheme="majorBidi" w:cstheme="majorBidi"/>
        </w:rPr>
        <w:t xml:space="preserve"> </w:t>
      </w:r>
      <w:r w:rsidRPr="008E4DD9">
        <w:rPr>
          <w:rFonts w:asciiTheme="majorBidi" w:hAnsiTheme="majorBidi" w:cstheme="majorBidi"/>
        </w:rPr>
        <w:t xml:space="preserve">apelācijas protestā norādītos </w:t>
      </w:r>
      <w:r w:rsidR="00F3139A">
        <w:rPr>
          <w:rFonts w:asciiTheme="majorBidi" w:hAnsiTheme="majorBidi" w:cstheme="majorBidi"/>
        </w:rPr>
        <w:t xml:space="preserve">apsvērumus par nekustamā īpašuma </w:t>
      </w:r>
      <w:r w:rsidR="00BC4FA0">
        <w:rPr>
          <w:rFonts w:asciiTheme="majorBidi" w:hAnsiTheme="majorBidi" w:cstheme="majorBidi"/>
        </w:rPr>
        <w:t>[adrese 1]</w:t>
      </w:r>
      <w:r w:rsidR="00F3139A">
        <w:rPr>
          <w:rFonts w:asciiTheme="majorBidi" w:hAnsiTheme="majorBidi" w:cstheme="majorBidi"/>
        </w:rPr>
        <w:t xml:space="preserve"> atzīšanu par noziedzīgi iegūtu un konfiskāciju.</w:t>
      </w:r>
    </w:p>
    <w:p w14:paraId="3D23DA46" w14:textId="77777777" w:rsidR="00891BF5" w:rsidRDefault="00891BF5" w:rsidP="002C4553">
      <w:pPr>
        <w:tabs>
          <w:tab w:val="left" w:pos="1134"/>
        </w:tabs>
        <w:spacing w:line="276" w:lineRule="auto"/>
        <w:ind w:firstLine="720"/>
        <w:jc w:val="both"/>
        <w:rPr>
          <w:rFonts w:asciiTheme="majorBidi" w:hAnsiTheme="majorBidi" w:cstheme="majorBidi"/>
        </w:rPr>
      </w:pPr>
    </w:p>
    <w:p w14:paraId="25EDA5A8" w14:textId="77777777" w:rsidR="00B72EE6" w:rsidRPr="00072808" w:rsidRDefault="00B72EE6" w:rsidP="002C4553">
      <w:pPr>
        <w:tabs>
          <w:tab w:val="left" w:pos="709"/>
        </w:tabs>
        <w:spacing w:line="276" w:lineRule="auto"/>
        <w:jc w:val="center"/>
        <w:rPr>
          <w:rFonts w:asciiTheme="majorBidi" w:hAnsiTheme="majorBidi" w:cstheme="majorBidi"/>
        </w:rPr>
      </w:pPr>
      <w:r w:rsidRPr="00072808">
        <w:rPr>
          <w:rFonts w:asciiTheme="majorBidi" w:hAnsiTheme="majorBidi" w:cstheme="majorBidi"/>
          <w:b/>
        </w:rPr>
        <w:t>Rezolutīvā daļa</w:t>
      </w:r>
    </w:p>
    <w:p w14:paraId="0CB55858" w14:textId="77777777" w:rsidR="00F5470A" w:rsidRPr="00072808" w:rsidRDefault="00F5470A" w:rsidP="002C4553">
      <w:pPr>
        <w:spacing w:line="276" w:lineRule="auto"/>
        <w:ind w:firstLine="720"/>
        <w:jc w:val="both"/>
        <w:rPr>
          <w:rFonts w:asciiTheme="majorBidi" w:hAnsiTheme="majorBidi" w:cstheme="majorBidi"/>
          <w:b/>
          <w:color w:val="000000" w:themeColor="text1"/>
        </w:rPr>
      </w:pPr>
    </w:p>
    <w:p w14:paraId="240AE869" w14:textId="3E63BF3A" w:rsidR="00F5470A" w:rsidRPr="00072808" w:rsidRDefault="00F5470A" w:rsidP="002C4553">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 xml:space="preserve">Pamatojoties uz Kriminālprocesa likuma 585. un 587. panta pirmās daļas </w:t>
      </w:r>
      <w:r w:rsidR="007475A1">
        <w:rPr>
          <w:rFonts w:asciiTheme="majorBidi" w:hAnsiTheme="majorBidi" w:cstheme="majorBidi"/>
          <w:color w:val="000000" w:themeColor="text1"/>
        </w:rPr>
        <w:t>2</w:t>
      </w:r>
      <w:r w:rsidRPr="00072808">
        <w:rPr>
          <w:rFonts w:asciiTheme="majorBidi" w:hAnsiTheme="majorBidi" w:cstheme="majorBidi"/>
          <w:color w:val="000000" w:themeColor="text1"/>
        </w:rPr>
        <w:t>. punktu, Senāts</w:t>
      </w:r>
    </w:p>
    <w:p w14:paraId="0A6EF11A" w14:textId="77777777" w:rsidR="00F5470A" w:rsidRPr="00072808" w:rsidRDefault="00F5470A" w:rsidP="002C4553">
      <w:pPr>
        <w:spacing w:line="276" w:lineRule="auto"/>
        <w:jc w:val="center"/>
        <w:rPr>
          <w:rFonts w:asciiTheme="majorBidi" w:hAnsiTheme="majorBidi" w:cstheme="majorBidi"/>
          <w:b/>
          <w:color w:val="000000" w:themeColor="text1"/>
        </w:rPr>
      </w:pPr>
      <w:r w:rsidRPr="00072808">
        <w:rPr>
          <w:rFonts w:asciiTheme="majorBidi" w:hAnsiTheme="majorBidi" w:cstheme="majorBidi"/>
          <w:b/>
          <w:color w:val="000000" w:themeColor="text1"/>
        </w:rPr>
        <w:t>nolēma</w:t>
      </w:r>
    </w:p>
    <w:p w14:paraId="5D243774" w14:textId="77777777" w:rsidR="00F5470A" w:rsidRPr="00072808" w:rsidRDefault="00F5470A" w:rsidP="002C4553">
      <w:pPr>
        <w:spacing w:line="276" w:lineRule="auto"/>
        <w:ind w:firstLine="720"/>
        <w:jc w:val="both"/>
        <w:rPr>
          <w:rFonts w:asciiTheme="majorBidi" w:hAnsiTheme="majorBidi" w:cstheme="majorBidi"/>
          <w:b/>
          <w:color w:val="000000" w:themeColor="text1"/>
        </w:rPr>
      </w:pPr>
    </w:p>
    <w:p w14:paraId="31469E01" w14:textId="161D86C2" w:rsidR="005C3F49" w:rsidRDefault="007475A1" w:rsidP="002C4553">
      <w:pPr>
        <w:autoSpaceDE w:val="0"/>
        <w:autoSpaceDN w:val="0"/>
        <w:adjustRightInd w:val="0"/>
        <w:spacing w:line="276" w:lineRule="auto"/>
        <w:ind w:firstLine="720"/>
        <w:jc w:val="both"/>
        <w:rPr>
          <w:rFonts w:asciiTheme="majorBidi" w:eastAsiaTheme="minorHAnsi" w:hAnsiTheme="majorBidi" w:cstheme="majorBidi"/>
          <w:lang w:eastAsia="en-US"/>
        </w:rPr>
      </w:pPr>
      <w:r w:rsidRPr="007475A1">
        <w:rPr>
          <w:rFonts w:asciiTheme="majorBidi" w:eastAsiaTheme="minorHAnsi" w:hAnsiTheme="majorBidi" w:cstheme="majorBidi"/>
          <w:lang w:eastAsia="en-US"/>
        </w:rPr>
        <w:t>atcelt</w:t>
      </w:r>
      <w:r w:rsidR="00AE54DA" w:rsidRPr="007475A1">
        <w:rPr>
          <w:rFonts w:asciiTheme="majorBidi" w:eastAsiaTheme="minorHAnsi" w:hAnsiTheme="majorBidi" w:cstheme="majorBidi"/>
          <w:lang w:eastAsia="en-US"/>
        </w:rPr>
        <w:t xml:space="preserve"> </w:t>
      </w:r>
      <w:r w:rsidR="00F3139A">
        <w:rPr>
          <w:rFonts w:asciiTheme="majorBidi" w:eastAsiaTheme="minorHAnsi" w:hAnsiTheme="majorBidi" w:cstheme="majorBidi"/>
          <w:lang w:eastAsia="en-US"/>
        </w:rPr>
        <w:t>Kurzemes</w:t>
      </w:r>
      <w:r w:rsidR="00AE54DA" w:rsidRPr="007475A1">
        <w:rPr>
          <w:rFonts w:asciiTheme="majorBidi" w:eastAsiaTheme="minorHAnsi" w:hAnsiTheme="majorBidi" w:cstheme="majorBidi"/>
          <w:lang w:eastAsia="en-US"/>
        </w:rPr>
        <w:t xml:space="preserve"> apgabaltiesas 202</w:t>
      </w:r>
      <w:r w:rsidR="00F3139A">
        <w:rPr>
          <w:rFonts w:asciiTheme="majorBidi" w:eastAsiaTheme="minorHAnsi" w:hAnsiTheme="majorBidi" w:cstheme="majorBidi"/>
          <w:lang w:eastAsia="en-US"/>
        </w:rPr>
        <w:t>3</w:t>
      </w:r>
      <w:r w:rsidR="00AE54DA" w:rsidRPr="007475A1">
        <w:rPr>
          <w:rFonts w:asciiTheme="majorBidi" w:eastAsiaTheme="minorHAnsi" w:hAnsiTheme="majorBidi" w:cstheme="majorBidi"/>
          <w:lang w:eastAsia="en-US"/>
        </w:rPr>
        <w:t xml:space="preserve">. gada </w:t>
      </w:r>
      <w:r w:rsidR="00F3139A">
        <w:rPr>
          <w:rFonts w:asciiTheme="majorBidi" w:eastAsiaTheme="minorHAnsi" w:hAnsiTheme="majorBidi" w:cstheme="majorBidi"/>
          <w:lang w:eastAsia="en-US"/>
        </w:rPr>
        <w:t>25</w:t>
      </w:r>
      <w:r w:rsidR="00FB12A0" w:rsidRPr="00FB12A0">
        <w:rPr>
          <w:rFonts w:asciiTheme="majorBidi" w:eastAsiaTheme="minorHAnsi" w:hAnsiTheme="majorBidi" w:cstheme="majorBidi"/>
          <w:lang w:eastAsia="en-US"/>
        </w:rPr>
        <w:t>. </w:t>
      </w:r>
      <w:r w:rsidR="00F3139A">
        <w:rPr>
          <w:rFonts w:asciiTheme="majorBidi" w:eastAsiaTheme="minorHAnsi" w:hAnsiTheme="majorBidi" w:cstheme="majorBidi"/>
          <w:lang w:eastAsia="en-US"/>
        </w:rPr>
        <w:t>janvāra</w:t>
      </w:r>
      <w:r w:rsidR="00FB12A0" w:rsidRPr="00FB12A0">
        <w:rPr>
          <w:rFonts w:asciiTheme="majorBidi" w:eastAsiaTheme="minorHAnsi" w:hAnsiTheme="majorBidi" w:cstheme="majorBidi"/>
          <w:lang w:eastAsia="en-US"/>
        </w:rPr>
        <w:t xml:space="preserve"> spriedumu</w:t>
      </w:r>
      <w:r w:rsidR="00F3139A">
        <w:rPr>
          <w:rFonts w:asciiTheme="majorBidi" w:eastAsiaTheme="minorHAnsi" w:hAnsiTheme="majorBidi" w:cstheme="majorBidi"/>
          <w:lang w:eastAsia="en-US"/>
        </w:rPr>
        <w:t xml:space="preserve"> daļā par </w:t>
      </w:r>
      <w:r w:rsidR="00F3139A" w:rsidRPr="00F3139A">
        <w:rPr>
          <w:rFonts w:asciiTheme="majorBidi" w:eastAsiaTheme="minorHAnsi" w:hAnsiTheme="majorBidi" w:cstheme="majorBidi"/>
          <w:lang w:eastAsia="en-US"/>
        </w:rPr>
        <w:t>nekustam</w:t>
      </w:r>
      <w:r w:rsidR="00F3139A">
        <w:rPr>
          <w:rFonts w:asciiTheme="majorBidi" w:eastAsiaTheme="minorHAnsi" w:hAnsiTheme="majorBidi" w:cstheme="majorBidi"/>
          <w:lang w:eastAsia="en-US"/>
        </w:rPr>
        <w:t>ā</w:t>
      </w:r>
      <w:r w:rsidR="00F3139A" w:rsidRPr="00F3139A">
        <w:rPr>
          <w:rFonts w:asciiTheme="majorBidi" w:eastAsiaTheme="minorHAnsi" w:hAnsiTheme="majorBidi" w:cstheme="majorBidi"/>
          <w:lang w:eastAsia="en-US"/>
        </w:rPr>
        <w:t xml:space="preserve"> īpašum</w:t>
      </w:r>
      <w:r w:rsidR="00F3139A">
        <w:rPr>
          <w:rFonts w:asciiTheme="majorBidi" w:eastAsiaTheme="minorHAnsi" w:hAnsiTheme="majorBidi" w:cstheme="majorBidi"/>
          <w:lang w:eastAsia="en-US"/>
        </w:rPr>
        <w:t>a</w:t>
      </w:r>
      <w:r w:rsidR="00F3139A" w:rsidRPr="00F3139A">
        <w:rPr>
          <w:rFonts w:asciiTheme="majorBidi" w:eastAsiaTheme="minorHAnsi" w:hAnsiTheme="majorBidi" w:cstheme="majorBidi"/>
          <w:lang w:eastAsia="en-US"/>
        </w:rPr>
        <w:t xml:space="preserve"> </w:t>
      </w:r>
      <w:r w:rsidR="00BC4FA0">
        <w:rPr>
          <w:rFonts w:asciiTheme="majorBidi" w:eastAsiaTheme="minorHAnsi" w:hAnsiTheme="majorBidi" w:cstheme="majorBidi"/>
          <w:lang w:eastAsia="en-US"/>
        </w:rPr>
        <w:t>[adrese 1]</w:t>
      </w:r>
      <w:r w:rsidR="00F3139A" w:rsidRPr="00F3139A">
        <w:rPr>
          <w:rFonts w:asciiTheme="majorBidi" w:eastAsiaTheme="minorHAnsi" w:hAnsiTheme="majorBidi" w:cstheme="majorBidi"/>
          <w:lang w:eastAsia="en-US"/>
        </w:rPr>
        <w:t xml:space="preserve">, kadastra numurs </w:t>
      </w:r>
      <w:r w:rsidR="00BC4FA0">
        <w:rPr>
          <w:rFonts w:asciiTheme="majorBidi" w:eastAsiaTheme="minorHAnsi" w:hAnsiTheme="majorBidi" w:cstheme="majorBidi"/>
          <w:lang w:eastAsia="en-US"/>
        </w:rPr>
        <w:t>[..]</w:t>
      </w:r>
      <w:r w:rsidR="00F3139A" w:rsidRPr="00F3139A">
        <w:rPr>
          <w:rFonts w:asciiTheme="majorBidi" w:eastAsiaTheme="minorHAnsi" w:hAnsiTheme="majorBidi" w:cstheme="majorBidi"/>
          <w:lang w:eastAsia="en-US"/>
        </w:rPr>
        <w:t xml:space="preserve"> </w:t>
      </w:r>
      <w:r w:rsidR="00594B75">
        <w:rPr>
          <w:rFonts w:asciiTheme="majorBidi" w:eastAsiaTheme="minorHAnsi" w:hAnsiTheme="majorBidi" w:cstheme="majorBidi"/>
          <w:lang w:eastAsia="en-US"/>
        </w:rPr>
        <w:t xml:space="preserve">daļēju </w:t>
      </w:r>
      <w:r w:rsidR="00F3139A">
        <w:rPr>
          <w:rFonts w:asciiTheme="majorBidi" w:eastAsiaTheme="minorHAnsi" w:hAnsiTheme="majorBidi" w:cstheme="majorBidi"/>
          <w:lang w:eastAsia="en-US"/>
        </w:rPr>
        <w:t>konfiskāciju</w:t>
      </w:r>
      <w:r w:rsidR="00594B75">
        <w:rPr>
          <w:rFonts w:asciiTheme="majorBidi" w:eastAsiaTheme="minorHAnsi" w:hAnsiTheme="majorBidi" w:cstheme="majorBidi"/>
          <w:lang w:eastAsia="en-US"/>
        </w:rPr>
        <w:t xml:space="preserve"> 60 000 </w:t>
      </w:r>
      <w:proofErr w:type="spellStart"/>
      <w:r w:rsidR="00594B75" w:rsidRPr="00594B75">
        <w:rPr>
          <w:rFonts w:asciiTheme="majorBidi" w:eastAsiaTheme="minorHAnsi" w:hAnsiTheme="majorBidi" w:cstheme="majorBidi"/>
          <w:i/>
          <w:iCs/>
          <w:lang w:eastAsia="en-US"/>
        </w:rPr>
        <w:t>euro</w:t>
      </w:r>
      <w:proofErr w:type="spellEnd"/>
      <w:r w:rsidR="00594B75">
        <w:rPr>
          <w:rFonts w:asciiTheme="majorBidi" w:eastAsiaTheme="minorHAnsi" w:hAnsiTheme="majorBidi" w:cstheme="majorBidi"/>
          <w:lang w:eastAsia="en-US"/>
        </w:rPr>
        <w:t xml:space="preserve"> apmērā</w:t>
      </w:r>
      <w:r w:rsidR="00F3139A">
        <w:rPr>
          <w:rFonts w:asciiTheme="majorBidi" w:eastAsiaTheme="minorHAnsi" w:hAnsiTheme="majorBidi" w:cstheme="majorBidi"/>
          <w:lang w:eastAsia="en-US"/>
        </w:rPr>
        <w:t xml:space="preserve"> </w:t>
      </w:r>
      <w:r w:rsidRPr="007475A1">
        <w:rPr>
          <w:rFonts w:asciiTheme="majorBidi" w:eastAsiaTheme="minorHAnsi" w:hAnsiTheme="majorBidi" w:cstheme="majorBidi"/>
          <w:lang w:eastAsia="en-US"/>
        </w:rPr>
        <w:t>un</w:t>
      </w:r>
      <w:r>
        <w:rPr>
          <w:rFonts w:asciiTheme="majorBidi" w:eastAsiaTheme="minorHAnsi" w:hAnsiTheme="majorBidi" w:cstheme="majorBidi"/>
          <w:lang w:eastAsia="en-US"/>
        </w:rPr>
        <w:t xml:space="preserve"> </w:t>
      </w:r>
      <w:r w:rsidRPr="007475A1">
        <w:rPr>
          <w:rFonts w:asciiTheme="majorBidi" w:eastAsiaTheme="minorHAnsi" w:hAnsiTheme="majorBidi" w:cstheme="majorBidi"/>
          <w:lang w:eastAsia="en-US"/>
        </w:rPr>
        <w:t xml:space="preserve">nosūtīt lietu </w:t>
      </w:r>
      <w:r w:rsidR="00594B75">
        <w:rPr>
          <w:rFonts w:asciiTheme="majorBidi" w:eastAsiaTheme="minorHAnsi" w:hAnsiTheme="majorBidi" w:cstheme="majorBidi"/>
          <w:lang w:eastAsia="en-US"/>
        </w:rPr>
        <w:t xml:space="preserve">šajā daļā </w:t>
      </w:r>
      <w:r w:rsidRPr="007475A1">
        <w:rPr>
          <w:rFonts w:asciiTheme="majorBidi" w:eastAsiaTheme="minorHAnsi" w:hAnsiTheme="majorBidi" w:cstheme="majorBidi"/>
          <w:lang w:eastAsia="en-US"/>
        </w:rPr>
        <w:t xml:space="preserve">jaunai izskatīšanai </w:t>
      </w:r>
      <w:r w:rsidR="00F3139A">
        <w:rPr>
          <w:rFonts w:asciiTheme="majorBidi" w:eastAsiaTheme="minorHAnsi" w:hAnsiTheme="majorBidi" w:cstheme="majorBidi"/>
          <w:lang w:eastAsia="en-US"/>
        </w:rPr>
        <w:t>Kurzemes</w:t>
      </w:r>
      <w:r w:rsidRPr="007475A1">
        <w:rPr>
          <w:rFonts w:asciiTheme="majorBidi" w:eastAsiaTheme="minorHAnsi" w:hAnsiTheme="majorBidi" w:cstheme="majorBidi"/>
          <w:lang w:eastAsia="en-US"/>
        </w:rPr>
        <w:t xml:space="preserve"> apgabalties</w:t>
      </w:r>
      <w:r>
        <w:rPr>
          <w:rFonts w:asciiTheme="majorBidi" w:eastAsiaTheme="minorHAnsi" w:hAnsiTheme="majorBidi" w:cstheme="majorBidi"/>
          <w:lang w:eastAsia="en-US"/>
        </w:rPr>
        <w:t>ā.</w:t>
      </w:r>
    </w:p>
    <w:p w14:paraId="65FA94BE" w14:textId="2A483735" w:rsidR="00BE56BC" w:rsidRDefault="00C438A8" w:rsidP="002C4553">
      <w:pPr>
        <w:autoSpaceDE w:val="0"/>
        <w:autoSpaceDN w:val="0"/>
        <w:adjustRightInd w:val="0"/>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Pārējā daļā </w:t>
      </w:r>
      <w:r w:rsidRPr="00C438A8">
        <w:rPr>
          <w:rFonts w:asciiTheme="majorBidi" w:eastAsiaTheme="minorHAnsi" w:hAnsiTheme="majorBidi" w:cstheme="majorBidi"/>
          <w:lang w:eastAsia="en-US"/>
        </w:rPr>
        <w:t>Kurzemes apgabaltiesas 2023. gada 25. janvāra spriedumu</w:t>
      </w:r>
      <w:r>
        <w:rPr>
          <w:rFonts w:asciiTheme="majorBidi" w:eastAsiaTheme="minorHAnsi" w:hAnsiTheme="majorBidi" w:cstheme="majorBidi"/>
          <w:lang w:eastAsia="en-US"/>
        </w:rPr>
        <w:t xml:space="preserve"> atstāt negrozītu.</w:t>
      </w:r>
    </w:p>
    <w:p w14:paraId="7D286CF2" w14:textId="77777777" w:rsidR="005C3F49" w:rsidRPr="00072808" w:rsidRDefault="005C3F49" w:rsidP="002C4553">
      <w:pPr>
        <w:spacing w:line="276" w:lineRule="auto"/>
        <w:ind w:firstLine="720"/>
        <w:jc w:val="both"/>
        <w:rPr>
          <w:rFonts w:asciiTheme="majorBidi" w:eastAsiaTheme="minorHAnsi" w:hAnsiTheme="majorBidi" w:cstheme="majorBidi"/>
          <w:lang w:eastAsia="en-US"/>
        </w:rPr>
      </w:pPr>
      <w:r w:rsidRPr="00072808">
        <w:rPr>
          <w:rFonts w:asciiTheme="majorBidi" w:eastAsiaTheme="minorHAnsi" w:hAnsiTheme="majorBidi" w:cstheme="majorBidi"/>
          <w:lang w:eastAsia="en-US"/>
        </w:rPr>
        <w:t>Lēmums nav pārsūdzams.</w:t>
      </w:r>
    </w:p>
    <w:sectPr w:rsidR="005C3F49" w:rsidRPr="00072808" w:rsidSect="006379A1">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EEC4" w14:textId="77777777" w:rsidR="002A6A70" w:rsidRDefault="002A6A70">
      <w:r>
        <w:separator/>
      </w:r>
    </w:p>
  </w:endnote>
  <w:endnote w:type="continuationSeparator" w:id="0">
    <w:p w14:paraId="5081EB93" w14:textId="77777777" w:rsidR="002A6A70" w:rsidRDefault="002A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1D6C6C81" w14:textId="77777777" w:rsidR="00757250" w:rsidRPr="00DA0153" w:rsidRDefault="00421935">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2B7B" w14:textId="77777777" w:rsidR="002A6A70" w:rsidRDefault="002A6A70">
      <w:r>
        <w:separator/>
      </w:r>
    </w:p>
  </w:footnote>
  <w:footnote w:type="continuationSeparator" w:id="0">
    <w:p w14:paraId="68183D1E" w14:textId="77777777" w:rsidR="002A6A70" w:rsidRDefault="002A6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A"/>
    <w:rsid w:val="000022A1"/>
    <w:rsid w:val="00002854"/>
    <w:rsid w:val="00014048"/>
    <w:rsid w:val="00017FC5"/>
    <w:rsid w:val="00022930"/>
    <w:rsid w:val="00041203"/>
    <w:rsid w:val="00043BF3"/>
    <w:rsid w:val="000465CD"/>
    <w:rsid w:val="000542A9"/>
    <w:rsid w:val="00056727"/>
    <w:rsid w:val="00063190"/>
    <w:rsid w:val="00072808"/>
    <w:rsid w:val="00080E06"/>
    <w:rsid w:val="00093050"/>
    <w:rsid w:val="000D4B36"/>
    <w:rsid w:val="000D545A"/>
    <w:rsid w:val="000D7475"/>
    <w:rsid w:val="000E0D6C"/>
    <w:rsid w:val="000E2FC9"/>
    <w:rsid w:val="000F245A"/>
    <w:rsid w:val="001131DF"/>
    <w:rsid w:val="0012015D"/>
    <w:rsid w:val="00124EAA"/>
    <w:rsid w:val="00125BC8"/>
    <w:rsid w:val="00126081"/>
    <w:rsid w:val="00141CF1"/>
    <w:rsid w:val="00152137"/>
    <w:rsid w:val="001522E5"/>
    <w:rsid w:val="00155748"/>
    <w:rsid w:val="001566F4"/>
    <w:rsid w:val="00157356"/>
    <w:rsid w:val="0015776F"/>
    <w:rsid w:val="001605E4"/>
    <w:rsid w:val="001615D6"/>
    <w:rsid w:val="00164430"/>
    <w:rsid w:val="00166045"/>
    <w:rsid w:val="001661C3"/>
    <w:rsid w:val="001670DE"/>
    <w:rsid w:val="00167A1C"/>
    <w:rsid w:val="00170825"/>
    <w:rsid w:val="0018505E"/>
    <w:rsid w:val="00185F1E"/>
    <w:rsid w:val="001924C9"/>
    <w:rsid w:val="001959B6"/>
    <w:rsid w:val="00196C08"/>
    <w:rsid w:val="001A2700"/>
    <w:rsid w:val="001A29A9"/>
    <w:rsid w:val="001A2D00"/>
    <w:rsid w:val="001A5435"/>
    <w:rsid w:val="001B4EBD"/>
    <w:rsid w:val="001C1AFB"/>
    <w:rsid w:val="001D76E4"/>
    <w:rsid w:val="001E13AA"/>
    <w:rsid w:val="001E3032"/>
    <w:rsid w:val="001E743A"/>
    <w:rsid w:val="00200820"/>
    <w:rsid w:val="00200AD8"/>
    <w:rsid w:val="002056E7"/>
    <w:rsid w:val="00206CE7"/>
    <w:rsid w:val="00210F7B"/>
    <w:rsid w:val="00215775"/>
    <w:rsid w:val="0022053C"/>
    <w:rsid w:val="00224C17"/>
    <w:rsid w:val="00245C89"/>
    <w:rsid w:val="002559C0"/>
    <w:rsid w:val="0025627E"/>
    <w:rsid w:val="00257204"/>
    <w:rsid w:val="00273898"/>
    <w:rsid w:val="00281111"/>
    <w:rsid w:val="002944E4"/>
    <w:rsid w:val="002A6A70"/>
    <w:rsid w:val="002B3860"/>
    <w:rsid w:val="002B4BAE"/>
    <w:rsid w:val="002C0CE1"/>
    <w:rsid w:val="002C3CE6"/>
    <w:rsid w:val="002C4553"/>
    <w:rsid w:val="002C4CAB"/>
    <w:rsid w:val="002E3054"/>
    <w:rsid w:val="002E63D7"/>
    <w:rsid w:val="002E7A61"/>
    <w:rsid w:val="002F090F"/>
    <w:rsid w:val="002F4E0B"/>
    <w:rsid w:val="00301033"/>
    <w:rsid w:val="00311F01"/>
    <w:rsid w:val="00312CBF"/>
    <w:rsid w:val="00317D82"/>
    <w:rsid w:val="00320EA9"/>
    <w:rsid w:val="0032109F"/>
    <w:rsid w:val="00321569"/>
    <w:rsid w:val="003245DE"/>
    <w:rsid w:val="00326FFE"/>
    <w:rsid w:val="00335A18"/>
    <w:rsid w:val="003372BF"/>
    <w:rsid w:val="0034527B"/>
    <w:rsid w:val="003475FC"/>
    <w:rsid w:val="00353831"/>
    <w:rsid w:val="00362E22"/>
    <w:rsid w:val="003702F6"/>
    <w:rsid w:val="00372380"/>
    <w:rsid w:val="0037450C"/>
    <w:rsid w:val="0037637F"/>
    <w:rsid w:val="003808C1"/>
    <w:rsid w:val="00384267"/>
    <w:rsid w:val="00387C9F"/>
    <w:rsid w:val="003924E0"/>
    <w:rsid w:val="00395C21"/>
    <w:rsid w:val="003B5510"/>
    <w:rsid w:val="003B686E"/>
    <w:rsid w:val="003C4AEC"/>
    <w:rsid w:val="003C5DC8"/>
    <w:rsid w:val="003C6085"/>
    <w:rsid w:val="003C71F0"/>
    <w:rsid w:val="003D3F03"/>
    <w:rsid w:val="003D4BEC"/>
    <w:rsid w:val="003E1BD4"/>
    <w:rsid w:val="003E2955"/>
    <w:rsid w:val="003E7C51"/>
    <w:rsid w:val="003F5825"/>
    <w:rsid w:val="003F5D93"/>
    <w:rsid w:val="003F658E"/>
    <w:rsid w:val="003F6A99"/>
    <w:rsid w:val="004107E3"/>
    <w:rsid w:val="00421935"/>
    <w:rsid w:val="004263DA"/>
    <w:rsid w:val="004316E9"/>
    <w:rsid w:val="004372BD"/>
    <w:rsid w:val="00440F8C"/>
    <w:rsid w:val="004425AC"/>
    <w:rsid w:val="00443F2C"/>
    <w:rsid w:val="00444548"/>
    <w:rsid w:val="004478B5"/>
    <w:rsid w:val="004602BD"/>
    <w:rsid w:val="00465C30"/>
    <w:rsid w:val="004879D2"/>
    <w:rsid w:val="00491C46"/>
    <w:rsid w:val="004A2321"/>
    <w:rsid w:val="004A281C"/>
    <w:rsid w:val="004A31FB"/>
    <w:rsid w:val="004A58F7"/>
    <w:rsid w:val="004C16E8"/>
    <w:rsid w:val="004C27C4"/>
    <w:rsid w:val="004C4C4B"/>
    <w:rsid w:val="004D2DAE"/>
    <w:rsid w:val="004D4A1A"/>
    <w:rsid w:val="004D74B6"/>
    <w:rsid w:val="004F1708"/>
    <w:rsid w:val="004F3FFF"/>
    <w:rsid w:val="004F413A"/>
    <w:rsid w:val="005003AD"/>
    <w:rsid w:val="00503423"/>
    <w:rsid w:val="005068B6"/>
    <w:rsid w:val="00510ADF"/>
    <w:rsid w:val="00511BCA"/>
    <w:rsid w:val="0052288F"/>
    <w:rsid w:val="005266AC"/>
    <w:rsid w:val="0054344D"/>
    <w:rsid w:val="00567EDF"/>
    <w:rsid w:val="00571B87"/>
    <w:rsid w:val="00575719"/>
    <w:rsid w:val="00583067"/>
    <w:rsid w:val="0058372A"/>
    <w:rsid w:val="00591BCE"/>
    <w:rsid w:val="005922FC"/>
    <w:rsid w:val="00594B75"/>
    <w:rsid w:val="005C3F49"/>
    <w:rsid w:val="005D1521"/>
    <w:rsid w:val="005D2B73"/>
    <w:rsid w:val="005D569C"/>
    <w:rsid w:val="005D7CA9"/>
    <w:rsid w:val="005E0092"/>
    <w:rsid w:val="005F3FB6"/>
    <w:rsid w:val="005F65E0"/>
    <w:rsid w:val="005F722A"/>
    <w:rsid w:val="00603ACB"/>
    <w:rsid w:val="00605208"/>
    <w:rsid w:val="00606E78"/>
    <w:rsid w:val="00612CCA"/>
    <w:rsid w:val="00630597"/>
    <w:rsid w:val="006428AA"/>
    <w:rsid w:val="00650727"/>
    <w:rsid w:val="006605EF"/>
    <w:rsid w:val="006727B5"/>
    <w:rsid w:val="006813DC"/>
    <w:rsid w:val="00686299"/>
    <w:rsid w:val="006A1D0A"/>
    <w:rsid w:val="006A774F"/>
    <w:rsid w:val="006A7DD0"/>
    <w:rsid w:val="006B5E38"/>
    <w:rsid w:val="006C205C"/>
    <w:rsid w:val="006C3A56"/>
    <w:rsid w:val="006C6AF1"/>
    <w:rsid w:val="006D01B0"/>
    <w:rsid w:val="006D1FCD"/>
    <w:rsid w:val="006F3F8B"/>
    <w:rsid w:val="00707078"/>
    <w:rsid w:val="0071018B"/>
    <w:rsid w:val="00720017"/>
    <w:rsid w:val="00723074"/>
    <w:rsid w:val="00740E56"/>
    <w:rsid w:val="007426B0"/>
    <w:rsid w:val="007475A1"/>
    <w:rsid w:val="007506D9"/>
    <w:rsid w:val="0075372B"/>
    <w:rsid w:val="00757250"/>
    <w:rsid w:val="00761DAE"/>
    <w:rsid w:val="00766496"/>
    <w:rsid w:val="00766519"/>
    <w:rsid w:val="00770633"/>
    <w:rsid w:val="0077391C"/>
    <w:rsid w:val="00776681"/>
    <w:rsid w:val="00785596"/>
    <w:rsid w:val="00791381"/>
    <w:rsid w:val="00792248"/>
    <w:rsid w:val="0079626C"/>
    <w:rsid w:val="007A0A72"/>
    <w:rsid w:val="007A198D"/>
    <w:rsid w:val="007B144F"/>
    <w:rsid w:val="007C6D58"/>
    <w:rsid w:val="007E0251"/>
    <w:rsid w:val="007F4A0E"/>
    <w:rsid w:val="007F58BD"/>
    <w:rsid w:val="007F62E6"/>
    <w:rsid w:val="00806CBF"/>
    <w:rsid w:val="00810301"/>
    <w:rsid w:val="00810D90"/>
    <w:rsid w:val="00811DA0"/>
    <w:rsid w:val="00822082"/>
    <w:rsid w:val="00822D54"/>
    <w:rsid w:val="00834CDC"/>
    <w:rsid w:val="00835D88"/>
    <w:rsid w:val="00841A93"/>
    <w:rsid w:val="00843BC6"/>
    <w:rsid w:val="00845B58"/>
    <w:rsid w:val="008509B9"/>
    <w:rsid w:val="008548D7"/>
    <w:rsid w:val="00855CD2"/>
    <w:rsid w:val="0085614B"/>
    <w:rsid w:val="008658ED"/>
    <w:rsid w:val="00873DEB"/>
    <w:rsid w:val="00876F54"/>
    <w:rsid w:val="00877F9D"/>
    <w:rsid w:val="0089078B"/>
    <w:rsid w:val="00890CFA"/>
    <w:rsid w:val="00891BF5"/>
    <w:rsid w:val="00892508"/>
    <w:rsid w:val="00894E9C"/>
    <w:rsid w:val="00896306"/>
    <w:rsid w:val="008A01EB"/>
    <w:rsid w:val="008A01F0"/>
    <w:rsid w:val="008B247F"/>
    <w:rsid w:val="008C121F"/>
    <w:rsid w:val="008C5605"/>
    <w:rsid w:val="008D32D9"/>
    <w:rsid w:val="008E01E9"/>
    <w:rsid w:val="008E4DD9"/>
    <w:rsid w:val="008E7BD3"/>
    <w:rsid w:val="008E7E7C"/>
    <w:rsid w:val="008F03B3"/>
    <w:rsid w:val="009048EF"/>
    <w:rsid w:val="009074A1"/>
    <w:rsid w:val="009152A3"/>
    <w:rsid w:val="00917828"/>
    <w:rsid w:val="00917D4C"/>
    <w:rsid w:val="00921E1B"/>
    <w:rsid w:val="0092426B"/>
    <w:rsid w:val="00936070"/>
    <w:rsid w:val="0093625B"/>
    <w:rsid w:val="00955185"/>
    <w:rsid w:val="009756B9"/>
    <w:rsid w:val="00977A90"/>
    <w:rsid w:val="00997DFB"/>
    <w:rsid w:val="009A0FE5"/>
    <w:rsid w:val="009A597D"/>
    <w:rsid w:val="009B5D97"/>
    <w:rsid w:val="009D015E"/>
    <w:rsid w:val="009D5E31"/>
    <w:rsid w:val="009F5852"/>
    <w:rsid w:val="00A15DFF"/>
    <w:rsid w:val="00A15EB1"/>
    <w:rsid w:val="00A26AF2"/>
    <w:rsid w:val="00A41492"/>
    <w:rsid w:val="00A41B73"/>
    <w:rsid w:val="00A43312"/>
    <w:rsid w:val="00A63178"/>
    <w:rsid w:val="00A64F16"/>
    <w:rsid w:val="00A6776D"/>
    <w:rsid w:val="00A739A3"/>
    <w:rsid w:val="00A8327A"/>
    <w:rsid w:val="00A91F80"/>
    <w:rsid w:val="00AA790B"/>
    <w:rsid w:val="00AC0E29"/>
    <w:rsid w:val="00AC3ED6"/>
    <w:rsid w:val="00AC61E9"/>
    <w:rsid w:val="00AC6FDE"/>
    <w:rsid w:val="00AD1808"/>
    <w:rsid w:val="00AD5025"/>
    <w:rsid w:val="00AE54DA"/>
    <w:rsid w:val="00AE6AB6"/>
    <w:rsid w:val="00AF0D6A"/>
    <w:rsid w:val="00AF45BE"/>
    <w:rsid w:val="00B05155"/>
    <w:rsid w:val="00B27888"/>
    <w:rsid w:val="00B31AE9"/>
    <w:rsid w:val="00B43C14"/>
    <w:rsid w:val="00B66988"/>
    <w:rsid w:val="00B678C2"/>
    <w:rsid w:val="00B67E8A"/>
    <w:rsid w:val="00B72EE6"/>
    <w:rsid w:val="00B750DC"/>
    <w:rsid w:val="00B76EF2"/>
    <w:rsid w:val="00B907EB"/>
    <w:rsid w:val="00BA161A"/>
    <w:rsid w:val="00BA2E99"/>
    <w:rsid w:val="00BB5EF2"/>
    <w:rsid w:val="00BB7B82"/>
    <w:rsid w:val="00BC0948"/>
    <w:rsid w:val="00BC2195"/>
    <w:rsid w:val="00BC3487"/>
    <w:rsid w:val="00BC4FA0"/>
    <w:rsid w:val="00BD05A2"/>
    <w:rsid w:val="00BD5C41"/>
    <w:rsid w:val="00BE21C1"/>
    <w:rsid w:val="00BE374B"/>
    <w:rsid w:val="00BE56BC"/>
    <w:rsid w:val="00BF180D"/>
    <w:rsid w:val="00BF72A9"/>
    <w:rsid w:val="00C07372"/>
    <w:rsid w:val="00C10BA9"/>
    <w:rsid w:val="00C12BAB"/>
    <w:rsid w:val="00C13FA6"/>
    <w:rsid w:val="00C272A2"/>
    <w:rsid w:val="00C30091"/>
    <w:rsid w:val="00C30D5B"/>
    <w:rsid w:val="00C37418"/>
    <w:rsid w:val="00C4070E"/>
    <w:rsid w:val="00C41202"/>
    <w:rsid w:val="00C4263C"/>
    <w:rsid w:val="00C42BB7"/>
    <w:rsid w:val="00C438A8"/>
    <w:rsid w:val="00C439B1"/>
    <w:rsid w:val="00C43F16"/>
    <w:rsid w:val="00C4597B"/>
    <w:rsid w:val="00C468EF"/>
    <w:rsid w:val="00C50151"/>
    <w:rsid w:val="00C7492E"/>
    <w:rsid w:val="00C749E1"/>
    <w:rsid w:val="00C821F9"/>
    <w:rsid w:val="00C84AA2"/>
    <w:rsid w:val="00C87FDD"/>
    <w:rsid w:val="00C90E3E"/>
    <w:rsid w:val="00CA1DB2"/>
    <w:rsid w:val="00CA2FD9"/>
    <w:rsid w:val="00CA43F1"/>
    <w:rsid w:val="00CA44D8"/>
    <w:rsid w:val="00CA6BEA"/>
    <w:rsid w:val="00CA764C"/>
    <w:rsid w:val="00CB1B96"/>
    <w:rsid w:val="00CC42CD"/>
    <w:rsid w:val="00CD6009"/>
    <w:rsid w:val="00CE545C"/>
    <w:rsid w:val="00CF1EE6"/>
    <w:rsid w:val="00D00FD4"/>
    <w:rsid w:val="00D04C62"/>
    <w:rsid w:val="00D10AF9"/>
    <w:rsid w:val="00D22612"/>
    <w:rsid w:val="00D25479"/>
    <w:rsid w:val="00D35099"/>
    <w:rsid w:val="00D409A4"/>
    <w:rsid w:val="00D423B5"/>
    <w:rsid w:val="00D43280"/>
    <w:rsid w:val="00D54D36"/>
    <w:rsid w:val="00D55C48"/>
    <w:rsid w:val="00D57695"/>
    <w:rsid w:val="00D62980"/>
    <w:rsid w:val="00D65076"/>
    <w:rsid w:val="00D65F1A"/>
    <w:rsid w:val="00D66243"/>
    <w:rsid w:val="00D6639C"/>
    <w:rsid w:val="00D91E45"/>
    <w:rsid w:val="00D93168"/>
    <w:rsid w:val="00DA1833"/>
    <w:rsid w:val="00DA53B1"/>
    <w:rsid w:val="00DB12D0"/>
    <w:rsid w:val="00DB57F8"/>
    <w:rsid w:val="00DC155C"/>
    <w:rsid w:val="00DD366E"/>
    <w:rsid w:val="00DE0925"/>
    <w:rsid w:val="00DE19DA"/>
    <w:rsid w:val="00DE616E"/>
    <w:rsid w:val="00DF32E5"/>
    <w:rsid w:val="00DF3EA3"/>
    <w:rsid w:val="00DF4E97"/>
    <w:rsid w:val="00E21EFF"/>
    <w:rsid w:val="00E27688"/>
    <w:rsid w:val="00E34350"/>
    <w:rsid w:val="00E343FC"/>
    <w:rsid w:val="00E43706"/>
    <w:rsid w:val="00E46547"/>
    <w:rsid w:val="00E84694"/>
    <w:rsid w:val="00E85444"/>
    <w:rsid w:val="00E94281"/>
    <w:rsid w:val="00E94636"/>
    <w:rsid w:val="00EA0660"/>
    <w:rsid w:val="00EA51EA"/>
    <w:rsid w:val="00EA6EBD"/>
    <w:rsid w:val="00EB2B5D"/>
    <w:rsid w:val="00EC1250"/>
    <w:rsid w:val="00EC74A9"/>
    <w:rsid w:val="00EE2D57"/>
    <w:rsid w:val="00EE6E77"/>
    <w:rsid w:val="00EF0504"/>
    <w:rsid w:val="00EF0E42"/>
    <w:rsid w:val="00EF1D5F"/>
    <w:rsid w:val="00EF3C15"/>
    <w:rsid w:val="00EF6690"/>
    <w:rsid w:val="00F047D6"/>
    <w:rsid w:val="00F05AF5"/>
    <w:rsid w:val="00F075C7"/>
    <w:rsid w:val="00F15E37"/>
    <w:rsid w:val="00F217A7"/>
    <w:rsid w:val="00F26C4B"/>
    <w:rsid w:val="00F30799"/>
    <w:rsid w:val="00F3139A"/>
    <w:rsid w:val="00F3148B"/>
    <w:rsid w:val="00F3359E"/>
    <w:rsid w:val="00F35A92"/>
    <w:rsid w:val="00F36C44"/>
    <w:rsid w:val="00F47CE9"/>
    <w:rsid w:val="00F51FE1"/>
    <w:rsid w:val="00F5470A"/>
    <w:rsid w:val="00F57DB8"/>
    <w:rsid w:val="00F72170"/>
    <w:rsid w:val="00F734A7"/>
    <w:rsid w:val="00F73E8B"/>
    <w:rsid w:val="00F74253"/>
    <w:rsid w:val="00F90AED"/>
    <w:rsid w:val="00F95AA9"/>
    <w:rsid w:val="00FA5122"/>
    <w:rsid w:val="00FA6BB4"/>
    <w:rsid w:val="00FB12A0"/>
    <w:rsid w:val="00FB63D6"/>
    <w:rsid w:val="00FB7FB3"/>
    <w:rsid w:val="00FC29C0"/>
    <w:rsid w:val="00FC5083"/>
    <w:rsid w:val="00FC7752"/>
    <w:rsid w:val="00FD5259"/>
    <w:rsid w:val="00FE06E6"/>
    <w:rsid w:val="00FF2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D7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0A"/>
    <w:pPr>
      <w:spacing w:after="0" w:line="240" w:lineRule="auto"/>
    </w:pPr>
    <w:rPr>
      <w:rFonts w:eastAsia="Times New Roman" w:cs="Times New Roman"/>
      <w:kern w:val="0"/>
      <w:szCs w:val="24"/>
      <w:lang w:val="lv-LV" w:eastAsia="ru-RU"/>
      <w14:ligatures w14:val="none"/>
    </w:rPr>
  </w:style>
  <w:style w:type="paragraph" w:styleId="Heading3">
    <w:name w:val="heading 3"/>
    <w:basedOn w:val="Normal"/>
    <w:link w:val="Heading3Char"/>
    <w:uiPriority w:val="9"/>
    <w:qFormat/>
    <w:rsid w:val="00F5470A"/>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70A"/>
    <w:rPr>
      <w:rFonts w:eastAsia="Times New Roman" w:cs="Times New Roman"/>
      <w:b/>
      <w:bCs/>
      <w:kern w:val="0"/>
      <w:sz w:val="27"/>
      <w:szCs w:val="27"/>
      <w14:ligatures w14:val="none"/>
    </w:rPr>
  </w:style>
  <w:style w:type="character" w:styleId="Hyperlink">
    <w:name w:val="Hyperlink"/>
    <w:basedOn w:val="DefaultParagraphFont"/>
    <w:uiPriority w:val="99"/>
    <w:unhideWhenUsed/>
    <w:rsid w:val="00F5470A"/>
    <w:rPr>
      <w:color w:val="0000FF"/>
      <w:u w:val="single"/>
    </w:rPr>
  </w:style>
  <w:style w:type="paragraph" w:styleId="BodyText2">
    <w:name w:val="Body Text 2"/>
    <w:basedOn w:val="Normal"/>
    <w:link w:val="BodyText2Char"/>
    <w:semiHidden/>
    <w:unhideWhenUsed/>
    <w:rsid w:val="00F5470A"/>
    <w:pPr>
      <w:spacing w:after="120" w:line="480" w:lineRule="auto"/>
    </w:pPr>
    <w:rPr>
      <w:lang w:val="x-none"/>
    </w:rPr>
  </w:style>
  <w:style w:type="character" w:customStyle="1" w:styleId="BodyText2Char">
    <w:name w:val="Body Text 2 Char"/>
    <w:basedOn w:val="DefaultParagraphFont"/>
    <w:link w:val="BodyText2"/>
    <w:semiHidden/>
    <w:rsid w:val="00F5470A"/>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F5470A"/>
    <w:pPr>
      <w:tabs>
        <w:tab w:val="center" w:pos="4153"/>
        <w:tab w:val="right" w:pos="8306"/>
      </w:tabs>
    </w:pPr>
  </w:style>
  <w:style w:type="character" w:customStyle="1" w:styleId="FooterChar">
    <w:name w:val="Footer Char"/>
    <w:basedOn w:val="DefaultParagraphFont"/>
    <w:link w:val="Footer"/>
    <w:uiPriority w:val="99"/>
    <w:rsid w:val="00F5470A"/>
    <w:rPr>
      <w:rFonts w:eastAsia="Times New Roman" w:cs="Times New Roman"/>
      <w:kern w:val="0"/>
      <w:szCs w:val="24"/>
      <w:lang w:val="lv-LV" w:eastAsia="ru-RU"/>
      <w14:ligatures w14:val="none"/>
    </w:rPr>
  </w:style>
  <w:style w:type="table" w:styleId="TableGrid">
    <w:name w:val="Table Grid"/>
    <w:basedOn w:val="TableNormal"/>
    <w:uiPriority w:val="39"/>
    <w:rsid w:val="00F5470A"/>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70A"/>
    <w:rPr>
      <w:sz w:val="16"/>
      <w:szCs w:val="16"/>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eastAsia="Times New Roman" w:cs="Times New Roman"/>
      <w:kern w:val="0"/>
      <w:szCs w:val="24"/>
      <w:lang w:val="lv-LV" w:eastAsia="ru-RU"/>
      <w14:ligatures w14:val="none"/>
    </w:rPr>
  </w:style>
  <w:style w:type="paragraph" w:styleId="CommentText">
    <w:name w:val="annotation text"/>
    <w:basedOn w:val="Normal"/>
    <w:link w:val="CommentTextChar"/>
    <w:uiPriority w:val="99"/>
    <w:unhideWhenUsed/>
    <w:rsid w:val="00F5470A"/>
    <w:rPr>
      <w:sz w:val="20"/>
      <w:szCs w:val="20"/>
    </w:rPr>
  </w:style>
  <w:style w:type="character" w:customStyle="1" w:styleId="CommentTextChar">
    <w:name w:val="Comment Text Char"/>
    <w:basedOn w:val="DefaultParagraphFont"/>
    <w:link w:val="CommentText"/>
    <w:uiPriority w:val="99"/>
    <w:rsid w:val="00F5470A"/>
    <w:rPr>
      <w:rFonts w:eastAsia="Times New Roman" w:cs="Times New Roman"/>
      <w:kern w:val="0"/>
      <w:sz w:val="20"/>
      <w:szCs w:val="20"/>
      <w:lang w:val="lv-LV" w:eastAsia="ru-RU"/>
      <w14:ligatures w14:val="none"/>
    </w:rPr>
  </w:style>
  <w:style w:type="paragraph" w:customStyle="1" w:styleId="tv213">
    <w:name w:val="tv213"/>
    <w:basedOn w:val="Normal"/>
    <w:rsid w:val="00B72EE6"/>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B72EE6"/>
    <w:rPr>
      <w:b/>
      <w:bCs/>
    </w:rPr>
  </w:style>
  <w:style w:type="character" w:customStyle="1" w:styleId="CommentSubjectChar">
    <w:name w:val="Comment Subject Char"/>
    <w:basedOn w:val="CommentTextChar"/>
    <w:link w:val="CommentSubject"/>
    <w:uiPriority w:val="99"/>
    <w:semiHidden/>
    <w:rsid w:val="00B72EE6"/>
    <w:rPr>
      <w:rFonts w:eastAsia="Times New Roman" w:cs="Times New Roman"/>
      <w:b/>
      <w:bCs/>
      <w:kern w:val="0"/>
      <w:sz w:val="20"/>
      <w:szCs w:val="20"/>
      <w:lang w:val="lv-LV" w:eastAsia="ru-RU"/>
      <w14:ligatures w14:val="none"/>
    </w:rPr>
  </w:style>
  <w:style w:type="paragraph" w:customStyle="1" w:styleId="Default">
    <w:name w:val="Default"/>
    <w:rsid w:val="00B72EE6"/>
    <w:pPr>
      <w:autoSpaceDE w:val="0"/>
      <w:autoSpaceDN w:val="0"/>
      <w:adjustRightInd w:val="0"/>
      <w:spacing w:after="0" w:line="240" w:lineRule="auto"/>
    </w:pPr>
    <w:rPr>
      <w:rFonts w:cs="Times New Roman"/>
      <w:color w:val="000000"/>
      <w:kern w:val="0"/>
      <w:szCs w:val="24"/>
    </w:rPr>
  </w:style>
  <w:style w:type="character" w:styleId="UnresolvedMention">
    <w:name w:val="Unresolved Mention"/>
    <w:basedOn w:val="DefaultParagraphFont"/>
    <w:uiPriority w:val="99"/>
    <w:semiHidden/>
    <w:unhideWhenUsed/>
    <w:rsid w:val="00E94636"/>
    <w:rPr>
      <w:color w:val="605E5C"/>
      <w:shd w:val="clear" w:color="auto" w:fill="E1DFDD"/>
    </w:rPr>
  </w:style>
  <w:style w:type="character" w:styleId="FollowedHyperlink">
    <w:name w:val="FollowedHyperlink"/>
    <w:basedOn w:val="DefaultParagraphFont"/>
    <w:uiPriority w:val="99"/>
    <w:semiHidden/>
    <w:unhideWhenUsed/>
    <w:rsid w:val="00E94636"/>
    <w:rPr>
      <w:color w:val="954F72" w:themeColor="followedHyperlink"/>
      <w:u w:val="single"/>
    </w:rPr>
  </w:style>
  <w:style w:type="paragraph" w:styleId="BodyTextIndent">
    <w:name w:val="Body Text Indent"/>
    <w:basedOn w:val="Normal"/>
    <w:link w:val="BodyTextIndentChar"/>
    <w:uiPriority w:val="99"/>
    <w:semiHidden/>
    <w:unhideWhenUsed/>
    <w:rsid w:val="00AA790B"/>
    <w:pPr>
      <w:spacing w:after="120"/>
      <w:ind w:left="283"/>
    </w:pPr>
  </w:style>
  <w:style w:type="character" w:customStyle="1" w:styleId="BodyTextIndentChar">
    <w:name w:val="Body Text Indent Char"/>
    <w:basedOn w:val="DefaultParagraphFont"/>
    <w:link w:val="BodyTextIndent"/>
    <w:uiPriority w:val="99"/>
    <w:semiHidden/>
    <w:rsid w:val="00AA790B"/>
    <w:rPr>
      <w:rFonts w:eastAsia="Times New Roman" w:cs="Times New Roman"/>
      <w:kern w:val="0"/>
      <w:szCs w:val="24"/>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0527">
      <w:bodyDiv w:val="1"/>
      <w:marLeft w:val="0"/>
      <w:marRight w:val="0"/>
      <w:marTop w:val="0"/>
      <w:marBottom w:val="0"/>
      <w:divBdr>
        <w:top w:val="none" w:sz="0" w:space="0" w:color="auto"/>
        <w:left w:val="none" w:sz="0" w:space="0" w:color="auto"/>
        <w:bottom w:val="none" w:sz="0" w:space="0" w:color="auto"/>
        <w:right w:val="none" w:sz="0" w:space="0" w:color="auto"/>
      </w:divBdr>
    </w:div>
    <w:div w:id="471488044">
      <w:bodyDiv w:val="1"/>
      <w:marLeft w:val="0"/>
      <w:marRight w:val="0"/>
      <w:marTop w:val="0"/>
      <w:marBottom w:val="0"/>
      <w:divBdr>
        <w:top w:val="none" w:sz="0" w:space="0" w:color="auto"/>
        <w:left w:val="none" w:sz="0" w:space="0" w:color="auto"/>
        <w:bottom w:val="none" w:sz="0" w:space="0" w:color="auto"/>
        <w:right w:val="none" w:sz="0" w:space="0" w:color="auto"/>
      </w:divBdr>
      <w:divsChild>
        <w:div w:id="801777412">
          <w:marLeft w:val="0"/>
          <w:marRight w:val="0"/>
          <w:marTop w:val="100"/>
          <w:marBottom w:val="100"/>
          <w:divBdr>
            <w:top w:val="none" w:sz="0" w:space="0" w:color="auto"/>
            <w:left w:val="none" w:sz="0" w:space="0" w:color="auto"/>
            <w:bottom w:val="none" w:sz="0" w:space="0" w:color="auto"/>
            <w:right w:val="none" w:sz="0" w:space="0" w:color="auto"/>
          </w:divBdr>
          <w:divsChild>
            <w:div w:id="512690134">
              <w:marLeft w:val="0"/>
              <w:marRight w:val="0"/>
              <w:marTop w:val="0"/>
              <w:marBottom w:val="0"/>
              <w:divBdr>
                <w:top w:val="none" w:sz="0" w:space="0" w:color="auto"/>
                <w:left w:val="none" w:sz="0" w:space="0" w:color="auto"/>
                <w:bottom w:val="none" w:sz="0" w:space="0" w:color="auto"/>
                <w:right w:val="none" w:sz="0" w:space="0" w:color="auto"/>
              </w:divBdr>
              <w:divsChild>
                <w:div w:id="3183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327">
          <w:marLeft w:val="0"/>
          <w:marRight w:val="0"/>
          <w:marTop w:val="210"/>
          <w:marBottom w:val="0"/>
          <w:divBdr>
            <w:top w:val="none" w:sz="0" w:space="0" w:color="auto"/>
            <w:left w:val="none" w:sz="0" w:space="0" w:color="auto"/>
            <w:bottom w:val="none" w:sz="0" w:space="0" w:color="auto"/>
            <w:right w:val="none" w:sz="0" w:space="0" w:color="auto"/>
          </w:divBdr>
          <w:divsChild>
            <w:div w:id="1429502238">
              <w:marLeft w:val="0"/>
              <w:marRight w:val="0"/>
              <w:marTop w:val="0"/>
              <w:marBottom w:val="0"/>
              <w:divBdr>
                <w:top w:val="none" w:sz="0" w:space="0" w:color="auto"/>
                <w:left w:val="none" w:sz="0" w:space="0" w:color="auto"/>
                <w:bottom w:val="none" w:sz="0" w:space="0" w:color="auto"/>
                <w:right w:val="none" w:sz="0" w:space="0" w:color="auto"/>
              </w:divBdr>
            </w:div>
            <w:div w:id="5275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7157">
      <w:bodyDiv w:val="1"/>
      <w:marLeft w:val="0"/>
      <w:marRight w:val="0"/>
      <w:marTop w:val="0"/>
      <w:marBottom w:val="0"/>
      <w:divBdr>
        <w:top w:val="none" w:sz="0" w:space="0" w:color="auto"/>
        <w:left w:val="none" w:sz="0" w:space="0" w:color="auto"/>
        <w:bottom w:val="none" w:sz="0" w:space="0" w:color="auto"/>
        <w:right w:val="none" w:sz="0" w:space="0" w:color="auto"/>
      </w:divBdr>
    </w:div>
    <w:div w:id="995912499">
      <w:bodyDiv w:val="1"/>
      <w:marLeft w:val="0"/>
      <w:marRight w:val="0"/>
      <w:marTop w:val="0"/>
      <w:marBottom w:val="0"/>
      <w:divBdr>
        <w:top w:val="none" w:sz="0" w:space="0" w:color="auto"/>
        <w:left w:val="none" w:sz="0" w:space="0" w:color="auto"/>
        <w:bottom w:val="none" w:sz="0" w:space="0" w:color="auto"/>
        <w:right w:val="none" w:sz="0" w:space="0" w:color="auto"/>
      </w:divBdr>
    </w:div>
    <w:div w:id="1230775468">
      <w:bodyDiv w:val="1"/>
      <w:marLeft w:val="0"/>
      <w:marRight w:val="0"/>
      <w:marTop w:val="0"/>
      <w:marBottom w:val="0"/>
      <w:divBdr>
        <w:top w:val="none" w:sz="0" w:space="0" w:color="auto"/>
        <w:left w:val="none" w:sz="0" w:space="0" w:color="auto"/>
        <w:bottom w:val="none" w:sz="0" w:space="0" w:color="auto"/>
        <w:right w:val="none" w:sz="0" w:space="0" w:color="auto"/>
      </w:divBdr>
    </w:div>
    <w:div w:id="1402362720">
      <w:bodyDiv w:val="1"/>
      <w:marLeft w:val="0"/>
      <w:marRight w:val="0"/>
      <w:marTop w:val="0"/>
      <w:marBottom w:val="0"/>
      <w:divBdr>
        <w:top w:val="none" w:sz="0" w:space="0" w:color="auto"/>
        <w:left w:val="none" w:sz="0" w:space="0" w:color="auto"/>
        <w:bottom w:val="none" w:sz="0" w:space="0" w:color="auto"/>
        <w:right w:val="none" w:sz="0" w:space="0" w:color="auto"/>
      </w:divBdr>
    </w:div>
    <w:div w:id="2062706920">
      <w:bodyDiv w:val="1"/>
      <w:marLeft w:val="0"/>
      <w:marRight w:val="0"/>
      <w:marTop w:val="0"/>
      <w:marBottom w:val="0"/>
      <w:divBdr>
        <w:top w:val="none" w:sz="0" w:space="0" w:color="auto"/>
        <w:left w:val="none" w:sz="0" w:space="0" w:color="auto"/>
        <w:bottom w:val="none" w:sz="0" w:space="0" w:color="auto"/>
        <w:right w:val="none" w:sz="0" w:space="0" w:color="auto"/>
      </w:divBdr>
    </w:div>
    <w:div w:id="20890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t.gov.lv/downloadlawfile/90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1372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6172</Words>
  <Characters>3519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2023-10-13T08:31:00Z</dcterms:created>
  <dcterms:modified xsi:type="dcterms:W3CDTF">2023-10-13T08:31:00Z</dcterms:modified>
</cp:coreProperties>
</file>