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15DA" w14:textId="77777777" w:rsidR="00823BBC" w:rsidRPr="00823BBC" w:rsidRDefault="00823BBC" w:rsidP="00823BBC">
      <w:pPr>
        <w:spacing w:after="0" w:line="276" w:lineRule="auto"/>
        <w:jc w:val="both"/>
        <w:rPr>
          <w:b/>
          <w:bCs/>
        </w:rPr>
      </w:pPr>
      <w:r w:rsidRPr="00823BBC">
        <w:rPr>
          <w:b/>
          <w:bCs/>
        </w:rPr>
        <w:t>Personas saukšana pie kriminālatbildības par nodarījumu, par kuru tai piemērots disciplinārsods</w:t>
      </w:r>
    </w:p>
    <w:p w14:paraId="3446151A" w14:textId="77777777" w:rsidR="00823BBC" w:rsidRPr="00823BBC" w:rsidRDefault="00823BBC" w:rsidP="00823BBC">
      <w:pPr>
        <w:autoSpaceDE w:val="0"/>
        <w:autoSpaceDN w:val="0"/>
        <w:spacing w:after="0" w:line="276" w:lineRule="auto"/>
        <w:jc w:val="both"/>
      </w:pPr>
      <w:r w:rsidRPr="00823BBC">
        <w:t>Lai arī kriminālprocesā un disciplinārlietā, iespējams, tiek analizēti viena un tā paša nodarījuma apstākļi, tas nenozīmē, ka abas lietas no tiesību viedokļa ir par vienu un to pašu jautājumu.</w:t>
      </w:r>
    </w:p>
    <w:p w14:paraId="7FA4562A" w14:textId="77777777" w:rsidR="00823BBC" w:rsidRPr="00823BBC" w:rsidRDefault="00823BBC" w:rsidP="00823BBC">
      <w:pPr>
        <w:autoSpaceDE w:val="0"/>
        <w:autoSpaceDN w:val="0"/>
        <w:spacing w:after="0" w:line="276" w:lineRule="auto"/>
        <w:jc w:val="both"/>
      </w:pPr>
      <w:r w:rsidRPr="00823BBC">
        <w:t>Kriminālprocess tiek saistīts ar Krimināllikuma pārkāpumu, savukārt disciplinārlieta ir saistīta ar uzticības attiecību pārkāpšanu, kuras pastāv starp darbinieku un darba devēju.</w:t>
      </w:r>
    </w:p>
    <w:p w14:paraId="6DB09E5E" w14:textId="3F76EAEA" w:rsidR="007B58ED" w:rsidRDefault="00823BBC" w:rsidP="00823BBC">
      <w:pPr>
        <w:spacing w:after="0" w:line="276" w:lineRule="auto"/>
        <w:jc w:val="both"/>
        <w:rPr>
          <w:rFonts w:asciiTheme="majorBidi" w:eastAsia="Times New Roman" w:hAnsiTheme="majorBidi" w:cstheme="majorBidi"/>
          <w:kern w:val="0"/>
          <w:szCs w:val="24"/>
          <w:lang w:val="x-none" w:eastAsia="ru-RU"/>
          <w14:ligatures w14:val="none"/>
        </w:rPr>
      </w:pPr>
      <w:r w:rsidRPr="00823BBC">
        <w:t>Tādējādi personas saukšana pie kriminālatbildības saistībā ar faktiskajiem apstākļiem, kas ir izskatīti disciplinārlietas ietvaros un par kuriem viņai piemērots disciplinārsods, nav atzīstama par dubultās sodīšanas nepieļaujamības principa pārkāpumu.</w:t>
      </w:r>
    </w:p>
    <w:p w14:paraId="4BD8E4DE" w14:textId="77777777" w:rsidR="00823BBC" w:rsidRPr="00823BBC" w:rsidRDefault="00823BBC" w:rsidP="00823BBC">
      <w:pPr>
        <w:spacing w:after="0" w:line="276" w:lineRule="auto"/>
        <w:jc w:val="center"/>
        <w:rPr>
          <w:rFonts w:asciiTheme="majorBidi" w:eastAsia="Times New Roman" w:hAnsiTheme="majorBidi" w:cstheme="majorBidi"/>
          <w:kern w:val="0"/>
          <w:szCs w:val="24"/>
          <w:lang w:val="x-none" w:eastAsia="ru-RU"/>
          <w14:ligatures w14:val="none"/>
        </w:rPr>
      </w:pPr>
    </w:p>
    <w:p w14:paraId="14BC53D9" w14:textId="77777777" w:rsidR="00C02854" w:rsidRPr="00823BBC" w:rsidRDefault="007B58ED" w:rsidP="00823BBC">
      <w:pPr>
        <w:spacing w:after="0" w:line="276" w:lineRule="auto"/>
        <w:jc w:val="center"/>
        <w:rPr>
          <w:rFonts w:eastAsia="Times New Roman" w:cs="Times New Roman"/>
          <w:b/>
          <w:kern w:val="0"/>
          <w:szCs w:val="24"/>
          <w:lang w:eastAsia="ru-RU"/>
          <w14:ligatures w14:val="none"/>
        </w:rPr>
      </w:pPr>
      <w:r w:rsidRPr="00823BBC">
        <w:rPr>
          <w:rFonts w:eastAsia="Times New Roman" w:cs="Times New Roman"/>
          <w:b/>
          <w:kern w:val="0"/>
          <w:szCs w:val="24"/>
          <w:lang w:eastAsia="ru-RU"/>
          <w14:ligatures w14:val="none"/>
        </w:rPr>
        <w:t>Latvijas Republikas Senāt</w:t>
      </w:r>
      <w:r w:rsidR="00C02854" w:rsidRPr="00823BBC">
        <w:rPr>
          <w:rFonts w:eastAsia="Times New Roman" w:cs="Times New Roman"/>
          <w:b/>
          <w:kern w:val="0"/>
          <w:szCs w:val="24"/>
          <w:lang w:eastAsia="ru-RU"/>
          <w14:ligatures w14:val="none"/>
        </w:rPr>
        <w:t>a</w:t>
      </w:r>
      <w:r w:rsidRPr="00823BBC">
        <w:rPr>
          <w:rFonts w:eastAsia="Times New Roman" w:cs="Times New Roman"/>
          <w:b/>
          <w:kern w:val="0"/>
          <w:szCs w:val="24"/>
          <w:lang w:eastAsia="ru-RU"/>
          <w14:ligatures w14:val="none"/>
        </w:rPr>
        <w:t xml:space="preserve"> </w:t>
      </w:r>
    </w:p>
    <w:p w14:paraId="06671011" w14:textId="77777777" w:rsidR="00823BBC" w:rsidRPr="00823BBC" w:rsidRDefault="00C02854" w:rsidP="00823BBC">
      <w:pPr>
        <w:spacing w:after="0" w:line="276" w:lineRule="auto"/>
        <w:jc w:val="center"/>
        <w:rPr>
          <w:rFonts w:eastAsia="Times New Roman" w:cs="Times New Roman"/>
          <w:b/>
          <w:kern w:val="0"/>
          <w:szCs w:val="24"/>
          <w:lang w:eastAsia="ru-RU"/>
          <w14:ligatures w14:val="none"/>
        </w:rPr>
      </w:pPr>
      <w:r w:rsidRPr="00823BBC">
        <w:rPr>
          <w:rFonts w:eastAsia="Times New Roman" w:cs="Times New Roman"/>
          <w:b/>
          <w:kern w:val="0"/>
          <w:szCs w:val="24"/>
          <w:lang w:eastAsia="ru-RU"/>
          <w14:ligatures w14:val="none"/>
        </w:rPr>
        <w:t>Krimināllietu departamenta</w:t>
      </w:r>
    </w:p>
    <w:p w14:paraId="2BB86221" w14:textId="5636910A" w:rsidR="007B58ED" w:rsidRPr="00823BBC" w:rsidRDefault="00C02854" w:rsidP="00823BBC">
      <w:pPr>
        <w:spacing w:after="0" w:line="276" w:lineRule="auto"/>
        <w:jc w:val="center"/>
        <w:rPr>
          <w:rFonts w:eastAsia="Times New Roman" w:cs="Times New Roman"/>
          <w:b/>
          <w:kern w:val="0"/>
          <w:szCs w:val="24"/>
          <w:lang w:eastAsia="ru-RU"/>
          <w14:ligatures w14:val="none"/>
        </w:rPr>
      </w:pPr>
      <w:r w:rsidRPr="00823BBC">
        <w:rPr>
          <w:rFonts w:eastAsia="Times New Roman" w:cs="Times New Roman"/>
          <w:b/>
          <w:kern w:val="0"/>
          <w:szCs w:val="24"/>
          <w:lang w:eastAsia="ru-RU"/>
          <w14:ligatures w14:val="none"/>
        </w:rPr>
        <w:t>2023. gada 17. maija</w:t>
      </w:r>
    </w:p>
    <w:p w14:paraId="5B9947B4" w14:textId="77777777" w:rsidR="007B58ED" w:rsidRPr="00823BBC" w:rsidRDefault="007B58ED" w:rsidP="00823BBC">
      <w:pPr>
        <w:spacing w:after="0" w:line="276" w:lineRule="auto"/>
        <w:jc w:val="center"/>
        <w:rPr>
          <w:rFonts w:eastAsia="Times New Roman" w:cs="Times New Roman"/>
          <w:b/>
          <w:kern w:val="0"/>
          <w:szCs w:val="24"/>
          <w:lang w:eastAsia="ru-RU"/>
          <w14:ligatures w14:val="none"/>
        </w:rPr>
      </w:pPr>
      <w:r w:rsidRPr="00823BBC">
        <w:rPr>
          <w:rFonts w:eastAsia="Times New Roman" w:cs="Times New Roman"/>
          <w:b/>
          <w:kern w:val="0"/>
          <w:szCs w:val="24"/>
          <w:lang w:eastAsia="ru-RU"/>
          <w14:ligatures w14:val="none"/>
        </w:rPr>
        <w:t>LĒMUMS</w:t>
      </w:r>
    </w:p>
    <w:p w14:paraId="2260BBAE" w14:textId="0C058762" w:rsidR="007B58ED" w:rsidRPr="00823BBC" w:rsidRDefault="00823BBC" w:rsidP="00823BBC">
      <w:pPr>
        <w:spacing w:after="0" w:line="276" w:lineRule="auto"/>
        <w:jc w:val="center"/>
        <w:rPr>
          <w:rFonts w:eastAsia="Times New Roman" w:cs="Times New Roman"/>
          <w:b/>
          <w:kern w:val="0"/>
          <w:szCs w:val="24"/>
          <w:lang w:eastAsia="ru-RU"/>
          <w14:ligatures w14:val="none"/>
        </w:rPr>
      </w:pPr>
      <w:r w:rsidRPr="00823BBC">
        <w:rPr>
          <w:rFonts w:eastAsia="Times New Roman" w:cs="Times New Roman"/>
          <w:b/>
          <w:kern w:val="0"/>
          <w:szCs w:val="24"/>
          <w:lang w:eastAsia="ru-RU"/>
          <w14:ligatures w14:val="none"/>
        </w:rPr>
        <w:t>Lieta Nr. 16870001412, SKK-40/2023</w:t>
      </w:r>
    </w:p>
    <w:p w14:paraId="41A89318" w14:textId="11574B56" w:rsidR="00823BBC" w:rsidRPr="00823BBC" w:rsidRDefault="00882177" w:rsidP="00823BBC">
      <w:pPr>
        <w:spacing w:after="0" w:line="276" w:lineRule="auto"/>
        <w:jc w:val="center"/>
        <w:rPr>
          <w:rFonts w:eastAsia="Times New Roman" w:cs="Times New Roman"/>
          <w:kern w:val="0"/>
          <w:szCs w:val="24"/>
          <w:lang w:eastAsia="ru-RU"/>
          <w14:ligatures w14:val="none"/>
        </w:rPr>
      </w:pPr>
      <w:hyperlink r:id="rId7" w:history="1">
        <w:r w:rsidR="00823BBC" w:rsidRPr="00823BBC">
          <w:rPr>
            <w:rStyle w:val="Hyperlink"/>
            <w:rFonts w:cs="Times New Roman"/>
            <w:szCs w:val="24"/>
            <w:shd w:val="clear" w:color="auto" w:fill="FFFFFF"/>
          </w:rPr>
          <w:t>ECLI:LV:AT:2023:0517.16870001412.8.L</w:t>
        </w:r>
      </w:hyperlink>
    </w:p>
    <w:p w14:paraId="740CBC47" w14:textId="77777777" w:rsidR="007B58ED" w:rsidRPr="007B58ED" w:rsidRDefault="007B58ED" w:rsidP="00823BBC">
      <w:pPr>
        <w:spacing w:after="0" w:line="276" w:lineRule="auto"/>
        <w:ind w:firstLine="567"/>
        <w:jc w:val="both"/>
        <w:rPr>
          <w:rFonts w:asciiTheme="majorBidi" w:eastAsia="Times New Roman" w:hAnsiTheme="majorBidi" w:cstheme="majorBidi"/>
          <w:kern w:val="0"/>
          <w:szCs w:val="24"/>
          <w:lang w:eastAsia="ru-RU"/>
          <w14:ligatures w14:val="none"/>
        </w:rPr>
      </w:pPr>
    </w:p>
    <w:p w14:paraId="279FE73B" w14:textId="61F00621" w:rsidR="007B58ED" w:rsidRPr="007B58ED" w:rsidRDefault="007B58ED" w:rsidP="00823BBC">
      <w:pPr>
        <w:spacing w:after="0" w:line="276" w:lineRule="auto"/>
        <w:ind w:firstLine="720"/>
        <w:jc w:val="both"/>
        <w:rPr>
          <w:rFonts w:asciiTheme="majorBidi" w:eastAsia="Times New Roman" w:hAnsiTheme="majorBidi" w:cstheme="majorBidi"/>
          <w:kern w:val="0"/>
          <w:szCs w:val="24"/>
          <w:lang w:eastAsia="ru-RU"/>
          <w14:ligatures w14:val="none"/>
        </w:rPr>
      </w:pPr>
      <w:r w:rsidRPr="007B58ED">
        <w:rPr>
          <w:rFonts w:asciiTheme="majorBidi" w:eastAsia="Times New Roman" w:hAnsiTheme="majorBidi" w:cstheme="majorBidi"/>
          <w:kern w:val="0"/>
          <w:szCs w:val="24"/>
          <w:lang w:eastAsia="ru-RU"/>
          <w14:ligatures w14:val="none"/>
        </w:rPr>
        <w:t xml:space="preserve">Senāts šādā sastāvā: senatore referente Anita Poļakova, senatores </w:t>
      </w:r>
      <w:r>
        <w:rPr>
          <w:rFonts w:asciiTheme="majorBidi" w:eastAsia="Times New Roman" w:hAnsiTheme="majorBidi" w:cstheme="majorBidi"/>
          <w:kern w:val="0"/>
          <w:szCs w:val="24"/>
          <w:lang w:eastAsia="ru-RU"/>
          <w14:ligatures w14:val="none"/>
        </w:rPr>
        <w:t>Inguna Radzeviča</w:t>
      </w:r>
      <w:r w:rsidRPr="007B58ED">
        <w:rPr>
          <w:rFonts w:asciiTheme="majorBidi" w:eastAsia="Times New Roman" w:hAnsiTheme="majorBidi" w:cstheme="majorBidi"/>
          <w:kern w:val="0"/>
          <w:szCs w:val="24"/>
          <w:lang w:eastAsia="ru-RU"/>
          <w14:ligatures w14:val="none"/>
        </w:rPr>
        <w:t xml:space="preserve"> un </w:t>
      </w:r>
      <w:r>
        <w:rPr>
          <w:rFonts w:asciiTheme="majorBidi" w:eastAsia="Times New Roman" w:hAnsiTheme="majorBidi" w:cstheme="majorBidi"/>
          <w:kern w:val="0"/>
          <w:szCs w:val="24"/>
          <w:lang w:eastAsia="ru-RU"/>
          <w14:ligatures w14:val="none"/>
        </w:rPr>
        <w:t>Inese Laura Zemīte</w:t>
      </w:r>
    </w:p>
    <w:p w14:paraId="3C768A97" w14:textId="77777777" w:rsidR="007B58ED" w:rsidRPr="007B58ED" w:rsidRDefault="007B58ED" w:rsidP="007B58ED">
      <w:pPr>
        <w:spacing w:after="0" w:line="276" w:lineRule="auto"/>
        <w:ind w:firstLine="720"/>
        <w:jc w:val="both"/>
        <w:rPr>
          <w:rFonts w:asciiTheme="majorBidi" w:eastAsia="Times New Roman" w:hAnsiTheme="majorBidi" w:cstheme="majorBidi"/>
          <w:kern w:val="0"/>
          <w:szCs w:val="24"/>
          <w:lang w:eastAsia="ru-RU"/>
          <w14:ligatures w14:val="none"/>
        </w:rPr>
      </w:pPr>
    </w:p>
    <w:p w14:paraId="2AAF99A0" w14:textId="6FC6D063" w:rsidR="007B58ED" w:rsidRPr="007B58ED" w:rsidRDefault="007B58ED" w:rsidP="007B58ED">
      <w:pPr>
        <w:spacing w:after="0" w:line="276" w:lineRule="auto"/>
        <w:ind w:firstLine="720"/>
        <w:jc w:val="both"/>
        <w:rPr>
          <w:rFonts w:asciiTheme="majorBidi" w:eastAsia="Times New Roman" w:hAnsiTheme="majorBidi" w:cstheme="majorBidi"/>
          <w:kern w:val="0"/>
          <w:szCs w:val="24"/>
          <w:lang w:eastAsia="ru-RU"/>
          <w14:ligatures w14:val="none"/>
        </w:rPr>
      </w:pPr>
      <w:r w:rsidRPr="007B58ED">
        <w:rPr>
          <w:rFonts w:asciiTheme="majorBidi" w:eastAsia="Times New Roman" w:hAnsiTheme="majorBidi" w:cstheme="majorBidi"/>
          <w:kern w:val="0"/>
          <w:szCs w:val="24"/>
          <w:lang w:eastAsia="ru-RU"/>
          <w14:ligatures w14:val="none"/>
        </w:rPr>
        <w:t xml:space="preserve">rakstveida procesā izskatīja krimināllietu sakarā ar </w:t>
      </w:r>
      <w:r w:rsidR="002B0D50">
        <w:rPr>
          <w:rFonts w:asciiTheme="majorBidi" w:eastAsia="Times New Roman" w:hAnsiTheme="majorBidi" w:cstheme="majorBidi"/>
          <w:kern w:val="0"/>
          <w:szCs w:val="24"/>
          <w:lang w:eastAsia="ru-RU"/>
          <w14:ligatures w14:val="none"/>
        </w:rPr>
        <w:t>a</w:t>
      </w:r>
      <w:r>
        <w:rPr>
          <w:rFonts w:asciiTheme="majorBidi" w:eastAsia="Times New Roman" w:hAnsiTheme="majorBidi" w:cstheme="majorBidi"/>
          <w:kern w:val="0"/>
          <w:szCs w:val="24"/>
          <w:lang w:eastAsia="ru-RU"/>
          <w14:ligatures w14:val="none"/>
        </w:rPr>
        <w:t xml:space="preserve">psūdzētā </w:t>
      </w:r>
      <w:r w:rsidR="00823BBC">
        <w:rPr>
          <w:rFonts w:asciiTheme="majorBidi" w:eastAsia="Times New Roman" w:hAnsiTheme="majorBidi" w:cstheme="majorBidi"/>
          <w:kern w:val="0"/>
          <w:szCs w:val="24"/>
          <w:lang w:eastAsia="ru-RU"/>
          <w14:ligatures w14:val="none"/>
        </w:rPr>
        <w:t>[pers. A]</w:t>
      </w:r>
      <w:r>
        <w:rPr>
          <w:rFonts w:asciiTheme="majorBidi" w:eastAsia="Times New Roman" w:hAnsiTheme="majorBidi" w:cstheme="majorBidi"/>
          <w:kern w:val="0"/>
          <w:szCs w:val="24"/>
          <w:lang w:eastAsia="ru-RU"/>
          <w14:ligatures w14:val="none"/>
        </w:rPr>
        <w:t xml:space="preserve"> aizstāvja zvērināta advokāta Alda Lieljukša, apsūdzēto </w:t>
      </w:r>
      <w:r w:rsidR="00823BBC">
        <w:rPr>
          <w:rFonts w:asciiTheme="majorBidi" w:eastAsia="Times New Roman" w:hAnsiTheme="majorBidi" w:cstheme="majorBidi"/>
          <w:kern w:val="0"/>
          <w:szCs w:val="24"/>
          <w:lang w:eastAsia="ru-RU"/>
          <w14:ligatures w14:val="none"/>
        </w:rPr>
        <w:t>[pers. B]</w:t>
      </w:r>
      <w:r>
        <w:rPr>
          <w:rFonts w:asciiTheme="majorBidi" w:eastAsia="Times New Roman" w:hAnsiTheme="majorBidi" w:cstheme="majorBidi"/>
          <w:kern w:val="0"/>
          <w:szCs w:val="24"/>
          <w:lang w:eastAsia="ru-RU"/>
          <w14:ligatures w14:val="none"/>
        </w:rPr>
        <w:t xml:space="preserve"> un </w:t>
      </w:r>
      <w:r w:rsidR="00823BBC">
        <w:rPr>
          <w:rFonts w:asciiTheme="majorBidi" w:eastAsia="Times New Roman" w:hAnsiTheme="majorBidi" w:cstheme="majorBidi"/>
          <w:kern w:val="0"/>
          <w:szCs w:val="24"/>
          <w:lang w:eastAsia="ru-RU"/>
          <w14:ligatures w14:val="none"/>
        </w:rPr>
        <w:t>[pers. </w:t>
      </w:r>
      <w:r w:rsidR="00823BBC">
        <w:t>C]</w:t>
      </w:r>
      <w:r w:rsidRPr="007B58ED">
        <w:rPr>
          <w:rFonts w:asciiTheme="majorBidi" w:eastAsia="Times New Roman" w:hAnsiTheme="majorBidi" w:cstheme="majorBidi"/>
          <w:kern w:val="0"/>
          <w:szCs w:val="24"/>
          <w:lang w:eastAsia="ru-RU"/>
          <w14:ligatures w14:val="none"/>
        </w:rPr>
        <w:t xml:space="preserve"> kasācijas sūdzīb</w:t>
      </w:r>
      <w:r>
        <w:rPr>
          <w:rFonts w:asciiTheme="majorBidi" w:eastAsia="Times New Roman" w:hAnsiTheme="majorBidi" w:cstheme="majorBidi"/>
          <w:kern w:val="0"/>
          <w:szCs w:val="24"/>
          <w:lang w:eastAsia="ru-RU"/>
          <w14:ligatures w14:val="none"/>
        </w:rPr>
        <w:t>ām</w:t>
      </w:r>
      <w:r w:rsidRPr="007B58ED">
        <w:rPr>
          <w:rFonts w:asciiTheme="majorBidi" w:eastAsia="Times New Roman" w:hAnsiTheme="majorBidi" w:cstheme="majorBidi"/>
          <w:kern w:val="0"/>
          <w:szCs w:val="24"/>
          <w:lang w:eastAsia="ru-RU"/>
          <w14:ligatures w14:val="none"/>
        </w:rPr>
        <w:t xml:space="preserve"> par </w:t>
      </w:r>
      <w:r>
        <w:rPr>
          <w:rFonts w:asciiTheme="majorBidi" w:eastAsia="Times New Roman" w:hAnsiTheme="majorBidi" w:cstheme="majorBidi"/>
          <w:kern w:val="0"/>
          <w:szCs w:val="24"/>
          <w:lang w:eastAsia="ru-RU"/>
          <w14:ligatures w14:val="none"/>
        </w:rPr>
        <w:t>Vidzemes</w:t>
      </w:r>
      <w:r w:rsidRPr="007B58ED">
        <w:rPr>
          <w:rFonts w:asciiTheme="majorBidi" w:eastAsia="Times New Roman" w:hAnsiTheme="majorBidi" w:cstheme="majorBidi"/>
          <w:kern w:val="0"/>
          <w:szCs w:val="24"/>
          <w:lang w:eastAsia="ru-RU"/>
          <w14:ligatures w14:val="none"/>
        </w:rPr>
        <w:t xml:space="preserve"> apgabaltiesas 202</w:t>
      </w:r>
      <w:r>
        <w:rPr>
          <w:rFonts w:asciiTheme="majorBidi" w:eastAsia="Times New Roman" w:hAnsiTheme="majorBidi" w:cstheme="majorBidi"/>
          <w:kern w:val="0"/>
          <w:szCs w:val="24"/>
          <w:lang w:eastAsia="ru-RU"/>
          <w14:ligatures w14:val="none"/>
        </w:rPr>
        <w:t>1</w:t>
      </w:r>
      <w:r w:rsidRPr="007B58ED">
        <w:rPr>
          <w:rFonts w:asciiTheme="majorBidi" w:eastAsia="Times New Roman" w:hAnsiTheme="majorBidi" w:cstheme="majorBidi"/>
          <w:kern w:val="0"/>
          <w:szCs w:val="24"/>
          <w:lang w:eastAsia="ru-RU"/>
          <w14:ligatures w14:val="none"/>
        </w:rPr>
        <w:t xml:space="preserve">. gada </w:t>
      </w:r>
      <w:r>
        <w:rPr>
          <w:rFonts w:asciiTheme="majorBidi" w:eastAsia="Times New Roman" w:hAnsiTheme="majorBidi" w:cstheme="majorBidi"/>
          <w:kern w:val="0"/>
          <w:szCs w:val="24"/>
          <w:lang w:eastAsia="ru-RU"/>
          <w14:ligatures w14:val="none"/>
        </w:rPr>
        <w:t>22</w:t>
      </w:r>
      <w:r w:rsidRPr="007B58ED">
        <w:rPr>
          <w:rFonts w:asciiTheme="majorBidi" w:eastAsia="Times New Roman" w:hAnsiTheme="majorBidi" w:cstheme="majorBidi"/>
          <w:kern w:val="0"/>
          <w:szCs w:val="24"/>
          <w:lang w:eastAsia="ru-RU"/>
          <w14:ligatures w14:val="none"/>
        </w:rPr>
        <w:t>. </w:t>
      </w:r>
      <w:r>
        <w:rPr>
          <w:rFonts w:asciiTheme="majorBidi" w:eastAsia="Times New Roman" w:hAnsiTheme="majorBidi" w:cstheme="majorBidi"/>
          <w:kern w:val="0"/>
          <w:szCs w:val="24"/>
          <w:lang w:eastAsia="ru-RU"/>
          <w14:ligatures w14:val="none"/>
        </w:rPr>
        <w:t>decembra</w:t>
      </w:r>
      <w:r w:rsidRPr="007B58ED">
        <w:rPr>
          <w:rFonts w:asciiTheme="majorBidi" w:eastAsia="Times New Roman" w:hAnsiTheme="majorBidi" w:cstheme="majorBidi"/>
          <w:kern w:val="0"/>
          <w:szCs w:val="24"/>
          <w:lang w:eastAsia="ru-RU"/>
          <w14:ligatures w14:val="none"/>
        </w:rPr>
        <w:t xml:space="preserve"> </w:t>
      </w:r>
      <w:r>
        <w:rPr>
          <w:rFonts w:asciiTheme="majorBidi" w:eastAsia="Times New Roman" w:hAnsiTheme="majorBidi" w:cstheme="majorBidi"/>
          <w:kern w:val="0"/>
          <w:szCs w:val="24"/>
          <w:lang w:eastAsia="ru-RU"/>
          <w14:ligatures w14:val="none"/>
        </w:rPr>
        <w:t>spriedumu</w:t>
      </w:r>
      <w:r w:rsidRPr="007B58ED">
        <w:rPr>
          <w:rFonts w:asciiTheme="majorBidi" w:eastAsia="Times New Roman" w:hAnsiTheme="majorBidi" w:cstheme="majorBidi"/>
          <w:kern w:val="0"/>
          <w:szCs w:val="24"/>
          <w:lang w:eastAsia="ru-RU"/>
          <w14:ligatures w14:val="none"/>
        </w:rPr>
        <w:t>.</w:t>
      </w:r>
    </w:p>
    <w:p w14:paraId="2DA54FA4" w14:textId="77777777" w:rsidR="007B58ED" w:rsidRPr="007B58ED" w:rsidRDefault="007B58ED" w:rsidP="007B58ED">
      <w:pPr>
        <w:spacing w:after="0" w:line="276" w:lineRule="auto"/>
        <w:ind w:firstLine="720"/>
        <w:jc w:val="both"/>
        <w:rPr>
          <w:rFonts w:asciiTheme="majorBidi" w:eastAsia="Times New Roman" w:hAnsiTheme="majorBidi" w:cstheme="majorBidi"/>
          <w:kern w:val="0"/>
          <w:szCs w:val="24"/>
          <w:lang w:eastAsia="ru-RU"/>
          <w14:ligatures w14:val="none"/>
        </w:rPr>
      </w:pPr>
    </w:p>
    <w:p w14:paraId="39ED091D" w14:textId="77777777" w:rsidR="007B58ED" w:rsidRPr="007B58ED" w:rsidRDefault="007B58ED" w:rsidP="007B58ED">
      <w:pPr>
        <w:spacing w:after="0" w:line="276" w:lineRule="auto"/>
        <w:jc w:val="center"/>
        <w:rPr>
          <w:rFonts w:asciiTheme="majorBidi" w:eastAsia="Times New Roman" w:hAnsiTheme="majorBidi" w:cstheme="majorBidi"/>
          <w:b/>
          <w:kern w:val="0"/>
          <w:szCs w:val="24"/>
          <w:lang w:eastAsia="ru-RU"/>
          <w14:ligatures w14:val="none"/>
        </w:rPr>
      </w:pPr>
      <w:r w:rsidRPr="007B58ED">
        <w:rPr>
          <w:rFonts w:asciiTheme="majorBidi" w:eastAsia="Times New Roman" w:hAnsiTheme="majorBidi" w:cstheme="majorBidi"/>
          <w:b/>
          <w:kern w:val="0"/>
          <w:szCs w:val="24"/>
          <w:lang w:eastAsia="ru-RU"/>
          <w14:ligatures w14:val="none"/>
        </w:rPr>
        <w:t>Aprakstošā daļa</w:t>
      </w:r>
    </w:p>
    <w:p w14:paraId="558382C3" w14:textId="77777777" w:rsidR="007B58ED" w:rsidRPr="007B58ED" w:rsidRDefault="007B58ED" w:rsidP="007B58ED">
      <w:pPr>
        <w:spacing w:after="0" w:line="276" w:lineRule="auto"/>
        <w:jc w:val="both"/>
        <w:rPr>
          <w:rFonts w:asciiTheme="majorBidi" w:eastAsia="Times New Roman" w:hAnsiTheme="majorBidi" w:cstheme="majorBidi"/>
          <w:b/>
          <w:kern w:val="0"/>
          <w:szCs w:val="24"/>
          <w:lang w:eastAsia="ru-RU"/>
          <w14:ligatures w14:val="none"/>
        </w:rPr>
      </w:pPr>
    </w:p>
    <w:p w14:paraId="2D41C794" w14:textId="4F081C90" w:rsidR="00004602" w:rsidRDefault="00004602" w:rsidP="00004602">
      <w:pPr>
        <w:spacing w:after="0" w:line="276" w:lineRule="auto"/>
        <w:ind w:right="3" w:firstLine="720"/>
        <w:jc w:val="both"/>
        <w:rPr>
          <w:lang w:eastAsia="lv-LV"/>
        </w:rPr>
      </w:pPr>
      <w:r>
        <w:rPr>
          <w:lang w:eastAsia="lv-LV"/>
        </w:rPr>
        <w:t>[1] A</w:t>
      </w:r>
      <w:r w:rsidRPr="00BE6EDD">
        <w:rPr>
          <w:lang w:eastAsia="lv-LV"/>
        </w:rPr>
        <w:t xml:space="preserve">r </w:t>
      </w:r>
      <w:r w:rsidR="00FE09B0">
        <w:rPr>
          <w:color w:val="000000"/>
          <w:lang w:eastAsia="lv-LV"/>
        </w:rPr>
        <w:t>Daugavpils</w:t>
      </w:r>
      <w:r w:rsidRPr="00BE6EDD">
        <w:rPr>
          <w:color w:val="000000"/>
          <w:lang w:eastAsia="lv-LV"/>
        </w:rPr>
        <w:t xml:space="preserve"> tiesa</w:t>
      </w:r>
      <w:r w:rsidRPr="00BE6EDD">
        <w:rPr>
          <w:lang w:eastAsia="lv-LV"/>
        </w:rPr>
        <w:t>s 201</w:t>
      </w:r>
      <w:r w:rsidR="00FE09B0">
        <w:rPr>
          <w:lang w:eastAsia="lv-LV"/>
        </w:rPr>
        <w:t>5</w:t>
      </w:r>
      <w:r w:rsidRPr="00BE6EDD">
        <w:rPr>
          <w:lang w:eastAsia="lv-LV"/>
        </w:rPr>
        <w:t>.</w:t>
      </w:r>
      <w:r>
        <w:rPr>
          <w:lang w:eastAsia="lv-LV"/>
        </w:rPr>
        <w:t> </w:t>
      </w:r>
      <w:r w:rsidRPr="00BE6EDD">
        <w:rPr>
          <w:lang w:eastAsia="lv-LV"/>
        </w:rPr>
        <w:t>gada 1</w:t>
      </w:r>
      <w:r w:rsidR="00FE09B0">
        <w:rPr>
          <w:lang w:eastAsia="lv-LV"/>
        </w:rPr>
        <w:t>8</w:t>
      </w:r>
      <w:r w:rsidRPr="00BE6EDD">
        <w:rPr>
          <w:lang w:eastAsia="lv-LV"/>
        </w:rPr>
        <w:t>.</w:t>
      </w:r>
      <w:r>
        <w:rPr>
          <w:lang w:eastAsia="lv-LV"/>
        </w:rPr>
        <w:t> </w:t>
      </w:r>
      <w:r w:rsidR="00FE09B0">
        <w:rPr>
          <w:lang w:eastAsia="lv-LV"/>
        </w:rPr>
        <w:t>maija</w:t>
      </w:r>
      <w:r w:rsidRPr="00BE6EDD">
        <w:rPr>
          <w:lang w:eastAsia="lv-LV"/>
        </w:rPr>
        <w:t xml:space="preserve"> spriedumu</w:t>
      </w:r>
      <w:r>
        <w:rPr>
          <w:lang w:eastAsia="lv-LV"/>
        </w:rPr>
        <w:t xml:space="preserve"> </w:t>
      </w:r>
    </w:p>
    <w:p w14:paraId="4F9256CD" w14:textId="5A02752D" w:rsidR="00004602" w:rsidRDefault="002B0D50" w:rsidP="00004602">
      <w:pPr>
        <w:spacing w:after="0" w:line="276" w:lineRule="auto"/>
        <w:ind w:right="3" w:firstLine="720"/>
        <w:jc w:val="both"/>
        <w:rPr>
          <w:lang w:eastAsia="lv-LV"/>
        </w:rPr>
      </w:pPr>
      <w:r>
        <w:rPr>
          <w:bCs/>
          <w:lang w:eastAsia="lv-LV"/>
        </w:rPr>
        <w:t xml:space="preserve">[1.1] </w:t>
      </w:r>
      <w:r w:rsidR="00823BBC">
        <w:rPr>
          <w:bCs/>
          <w:lang w:eastAsia="lv-LV"/>
        </w:rPr>
        <w:t>[pers. </w:t>
      </w:r>
      <w:r w:rsidR="00823BBC">
        <w:t>C]</w:t>
      </w:r>
      <w:r w:rsidR="00004602" w:rsidRPr="00BE6EDD">
        <w:rPr>
          <w:lang w:eastAsia="lv-LV"/>
        </w:rPr>
        <w:t xml:space="preserve">, personas kods </w:t>
      </w:r>
      <w:r w:rsidR="00823BBC">
        <w:rPr>
          <w:lang w:eastAsia="lv-LV"/>
        </w:rPr>
        <w:t>[..]</w:t>
      </w:r>
      <w:r w:rsidR="00004602" w:rsidRPr="00BE6EDD">
        <w:rPr>
          <w:lang w:eastAsia="lv-LV"/>
        </w:rPr>
        <w:t>,</w:t>
      </w:r>
      <w:r w:rsidR="00004602">
        <w:rPr>
          <w:lang w:eastAsia="lv-LV"/>
        </w:rPr>
        <w:t xml:space="preserve"> </w:t>
      </w:r>
      <w:r w:rsidR="00004602" w:rsidRPr="00BE6EDD">
        <w:rPr>
          <w:lang w:eastAsia="lv-LV"/>
        </w:rPr>
        <w:t>atzīt</w:t>
      </w:r>
      <w:r w:rsidR="00FE09B0">
        <w:rPr>
          <w:lang w:eastAsia="lv-LV"/>
        </w:rPr>
        <w:t>s</w:t>
      </w:r>
      <w:r w:rsidR="00004602" w:rsidRPr="00BE6EDD">
        <w:rPr>
          <w:lang w:eastAsia="lv-LV"/>
        </w:rPr>
        <w:t xml:space="preserve"> par vainīgu</w:t>
      </w:r>
      <w:r w:rsidR="00004602">
        <w:rPr>
          <w:lang w:eastAsia="lv-LV"/>
        </w:rPr>
        <w:t xml:space="preserve"> un sodīt</w:t>
      </w:r>
      <w:r w:rsidR="00FE09B0">
        <w:rPr>
          <w:lang w:eastAsia="lv-LV"/>
        </w:rPr>
        <w:t>s</w:t>
      </w:r>
      <w:r w:rsidR="00004602">
        <w:rPr>
          <w:lang w:eastAsia="lv-LV"/>
        </w:rPr>
        <w:t xml:space="preserve"> pēc </w:t>
      </w:r>
      <w:r w:rsidR="00004602" w:rsidRPr="00BE6EDD">
        <w:rPr>
          <w:lang w:eastAsia="lv-LV"/>
        </w:rPr>
        <w:t>Krimināllikuma</w:t>
      </w:r>
      <w:r w:rsidR="00004602">
        <w:rPr>
          <w:lang w:eastAsia="lv-LV"/>
        </w:rPr>
        <w:t xml:space="preserve"> </w:t>
      </w:r>
      <w:r w:rsidR="00FE09B0">
        <w:rPr>
          <w:lang w:eastAsia="lv-LV"/>
        </w:rPr>
        <w:t>177</w:t>
      </w:r>
      <w:r w:rsidR="00004602" w:rsidRPr="00BE6EDD">
        <w:rPr>
          <w:lang w:eastAsia="lv-LV"/>
        </w:rPr>
        <w:t>.</w:t>
      </w:r>
      <w:r w:rsidR="00004602">
        <w:rPr>
          <w:lang w:eastAsia="lv-LV"/>
        </w:rPr>
        <w:t> </w:t>
      </w:r>
      <w:r w:rsidR="00004602" w:rsidRPr="00BE6EDD">
        <w:rPr>
          <w:lang w:eastAsia="lv-LV"/>
        </w:rPr>
        <w:t xml:space="preserve">panta </w:t>
      </w:r>
      <w:r w:rsidR="00FE09B0">
        <w:rPr>
          <w:lang w:eastAsia="lv-LV"/>
        </w:rPr>
        <w:t>pirmās</w:t>
      </w:r>
      <w:r w:rsidR="00004602" w:rsidRPr="00BE6EDD">
        <w:rPr>
          <w:lang w:eastAsia="lv-LV"/>
        </w:rPr>
        <w:t xml:space="preserve"> daļ</w:t>
      </w:r>
      <w:r w:rsidR="00004602">
        <w:rPr>
          <w:lang w:eastAsia="lv-LV"/>
        </w:rPr>
        <w:t xml:space="preserve">as, </w:t>
      </w:r>
      <w:r w:rsidR="00FE09B0">
        <w:rPr>
          <w:lang w:eastAsia="lv-LV"/>
        </w:rPr>
        <w:t>27</w:t>
      </w:r>
      <w:r w:rsidR="00004602" w:rsidRPr="00BE6EDD">
        <w:rPr>
          <w:lang w:eastAsia="lv-LV"/>
        </w:rPr>
        <w:t>5.</w:t>
      </w:r>
      <w:r w:rsidR="00004602">
        <w:rPr>
          <w:lang w:eastAsia="lv-LV"/>
        </w:rPr>
        <w:t> </w:t>
      </w:r>
      <w:r w:rsidR="00004602" w:rsidRPr="00BE6EDD">
        <w:rPr>
          <w:lang w:eastAsia="lv-LV"/>
        </w:rPr>
        <w:t xml:space="preserve">panta </w:t>
      </w:r>
      <w:r w:rsidR="00FE09B0">
        <w:rPr>
          <w:lang w:eastAsia="lv-LV"/>
        </w:rPr>
        <w:t>otrās</w:t>
      </w:r>
      <w:r w:rsidR="00004602">
        <w:rPr>
          <w:lang w:eastAsia="lv-LV"/>
        </w:rPr>
        <w:t xml:space="preserve"> </w:t>
      </w:r>
      <w:r w:rsidR="00004602" w:rsidRPr="00BE6EDD">
        <w:rPr>
          <w:lang w:eastAsia="lv-LV"/>
        </w:rPr>
        <w:t>daļ</w:t>
      </w:r>
      <w:r w:rsidR="00004602">
        <w:rPr>
          <w:lang w:eastAsia="lv-LV"/>
        </w:rPr>
        <w:t>as</w:t>
      </w:r>
      <w:r>
        <w:rPr>
          <w:lang w:eastAsia="lv-LV"/>
        </w:rPr>
        <w:t>.</w:t>
      </w:r>
    </w:p>
    <w:p w14:paraId="7F61C6A5" w14:textId="39A6BDE9" w:rsidR="00FE09B0" w:rsidRPr="00B236EC" w:rsidRDefault="002B0D50" w:rsidP="00004602">
      <w:pPr>
        <w:spacing w:after="0" w:line="276" w:lineRule="auto"/>
        <w:ind w:right="3" w:firstLine="720"/>
        <w:jc w:val="both"/>
        <w:rPr>
          <w:lang w:eastAsia="lv-LV"/>
        </w:rPr>
      </w:pPr>
      <w:r>
        <w:rPr>
          <w:bCs/>
          <w:lang w:eastAsia="lv-LV"/>
        </w:rPr>
        <w:t xml:space="preserve">[1.2] </w:t>
      </w:r>
      <w:r w:rsidR="00823BBC">
        <w:rPr>
          <w:bCs/>
          <w:lang w:eastAsia="lv-LV"/>
        </w:rPr>
        <w:t>[Pers. B]</w:t>
      </w:r>
      <w:r w:rsidR="00FE09B0" w:rsidRPr="00BE6EDD">
        <w:rPr>
          <w:lang w:eastAsia="lv-LV"/>
        </w:rPr>
        <w:t xml:space="preserve">, personas kods </w:t>
      </w:r>
      <w:r w:rsidR="00823BBC">
        <w:rPr>
          <w:lang w:eastAsia="lv-LV"/>
        </w:rPr>
        <w:t>[..]</w:t>
      </w:r>
      <w:r w:rsidR="00FE09B0" w:rsidRPr="00BE6EDD">
        <w:rPr>
          <w:lang w:eastAsia="lv-LV"/>
        </w:rPr>
        <w:t>,</w:t>
      </w:r>
      <w:r w:rsidR="00FE09B0">
        <w:rPr>
          <w:lang w:eastAsia="lv-LV"/>
        </w:rPr>
        <w:t xml:space="preserve"> </w:t>
      </w:r>
      <w:proofErr w:type="gramStart"/>
      <w:r w:rsidR="00FE09B0" w:rsidRPr="00BE6EDD">
        <w:rPr>
          <w:lang w:eastAsia="lv-LV"/>
        </w:rPr>
        <w:t>atzīt</w:t>
      </w:r>
      <w:r w:rsidR="00FE09B0">
        <w:rPr>
          <w:lang w:eastAsia="lv-LV"/>
        </w:rPr>
        <w:t>s</w:t>
      </w:r>
      <w:r w:rsidR="00FE09B0" w:rsidRPr="00BE6EDD">
        <w:rPr>
          <w:lang w:eastAsia="lv-LV"/>
        </w:rPr>
        <w:t xml:space="preserve"> par vainīgu</w:t>
      </w:r>
      <w:proofErr w:type="gramEnd"/>
      <w:r w:rsidR="00FE09B0">
        <w:rPr>
          <w:lang w:eastAsia="lv-LV"/>
        </w:rPr>
        <w:t xml:space="preserve"> un sodīts pēc </w:t>
      </w:r>
      <w:r w:rsidR="00FE09B0" w:rsidRPr="00BE6EDD">
        <w:rPr>
          <w:lang w:eastAsia="lv-LV"/>
        </w:rPr>
        <w:t>Krimināllikuma</w:t>
      </w:r>
      <w:r w:rsidR="00FE09B0">
        <w:rPr>
          <w:lang w:eastAsia="lv-LV"/>
        </w:rPr>
        <w:t xml:space="preserve"> </w:t>
      </w:r>
      <w:r w:rsidR="00FE09B0" w:rsidRPr="0089779B">
        <w:rPr>
          <w:lang w:eastAsia="lv-LV"/>
        </w:rPr>
        <w:t>318</w:t>
      </w:r>
      <w:r w:rsidR="00FE09B0" w:rsidRPr="00BE6EDD">
        <w:rPr>
          <w:lang w:eastAsia="lv-LV"/>
        </w:rPr>
        <w:t>.</w:t>
      </w:r>
      <w:r w:rsidR="00FE09B0">
        <w:rPr>
          <w:lang w:eastAsia="lv-LV"/>
        </w:rPr>
        <w:t> </w:t>
      </w:r>
      <w:r w:rsidR="00FE09B0" w:rsidRPr="00BE6EDD">
        <w:rPr>
          <w:lang w:eastAsia="lv-LV"/>
        </w:rPr>
        <w:t xml:space="preserve">panta </w:t>
      </w:r>
      <w:r w:rsidR="00FE09B0">
        <w:rPr>
          <w:lang w:eastAsia="lv-LV"/>
        </w:rPr>
        <w:t>pirmās</w:t>
      </w:r>
      <w:r w:rsidR="00FE09B0" w:rsidRPr="00BE6EDD">
        <w:rPr>
          <w:lang w:eastAsia="lv-LV"/>
        </w:rPr>
        <w:t xml:space="preserve"> daļ</w:t>
      </w:r>
      <w:r w:rsidR="00FE09B0">
        <w:rPr>
          <w:lang w:eastAsia="lv-LV"/>
        </w:rPr>
        <w:t>as un atzīts par nevainīgu un attaisnots pēc Krimināllikuma 20.</w:t>
      </w:r>
      <w:r w:rsidR="001B49D4">
        <w:rPr>
          <w:lang w:eastAsia="lv-LV"/>
        </w:rPr>
        <w:t> </w:t>
      </w:r>
      <w:r w:rsidR="00FE09B0">
        <w:rPr>
          <w:lang w:eastAsia="lv-LV"/>
        </w:rPr>
        <w:t>panta ceturtās daļas un 177.</w:t>
      </w:r>
      <w:r w:rsidR="001B49D4">
        <w:rPr>
          <w:lang w:eastAsia="lv-LV"/>
        </w:rPr>
        <w:t> </w:t>
      </w:r>
      <w:r w:rsidR="00FE09B0">
        <w:rPr>
          <w:lang w:eastAsia="lv-LV"/>
        </w:rPr>
        <w:t>panta pirmās daļas</w:t>
      </w:r>
      <w:r>
        <w:rPr>
          <w:lang w:eastAsia="lv-LV"/>
        </w:rPr>
        <w:t>.</w:t>
      </w:r>
    </w:p>
    <w:p w14:paraId="3C18CEBD" w14:textId="584EEB85" w:rsidR="00004602" w:rsidRDefault="002B0D50" w:rsidP="00004602">
      <w:pPr>
        <w:spacing w:after="0" w:line="276" w:lineRule="auto"/>
        <w:ind w:right="49" w:firstLine="720"/>
        <w:jc w:val="both"/>
      </w:pPr>
      <w:r>
        <w:rPr>
          <w:bCs/>
          <w:lang w:eastAsia="lv-LV"/>
        </w:rPr>
        <w:t xml:space="preserve">[1.3] </w:t>
      </w:r>
      <w:r w:rsidR="00823BBC">
        <w:rPr>
          <w:bCs/>
          <w:lang w:eastAsia="lv-LV"/>
        </w:rPr>
        <w:t>[Pers. A]</w:t>
      </w:r>
      <w:r w:rsidR="00FE09B0" w:rsidRPr="00BE6EDD">
        <w:rPr>
          <w:lang w:eastAsia="lv-LV"/>
        </w:rPr>
        <w:t xml:space="preserve">, personas kods </w:t>
      </w:r>
      <w:r w:rsidR="00823BBC">
        <w:rPr>
          <w:lang w:eastAsia="lv-LV"/>
        </w:rPr>
        <w:t>[..]</w:t>
      </w:r>
      <w:r w:rsidR="00FE09B0" w:rsidRPr="00BE6EDD">
        <w:rPr>
          <w:lang w:eastAsia="lv-LV"/>
        </w:rPr>
        <w:t>,</w:t>
      </w:r>
      <w:r w:rsidR="00FE09B0">
        <w:rPr>
          <w:lang w:eastAsia="lv-LV"/>
        </w:rPr>
        <w:t xml:space="preserve"> </w:t>
      </w:r>
      <w:r w:rsidR="00FE09B0" w:rsidRPr="00BE6EDD">
        <w:rPr>
          <w:lang w:eastAsia="lv-LV"/>
        </w:rPr>
        <w:t>atzīt</w:t>
      </w:r>
      <w:r w:rsidR="00FE09B0">
        <w:rPr>
          <w:lang w:eastAsia="lv-LV"/>
        </w:rPr>
        <w:t>s</w:t>
      </w:r>
      <w:r w:rsidR="00FE09B0" w:rsidRPr="00BE6EDD">
        <w:rPr>
          <w:lang w:eastAsia="lv-LV"/>
        </w:rPr>
        <w:t xml:space="preserve"> par </w:t>
      </w:r>
      <w:r w:rsidR="001B49D4">
        <w:rPr>
          <w:lang w:eastAsia="lv-LV"/>
        </w:rPr>
        <w:t>ne</w:t>
      </w:r>
      <w:r w:rsidR="00FE09B0" w:rsidRPr="00BE6EDD">
        <w:rPr>
          <w:lang w:eastAsia="lv-LV"/>
        </w:rPr>
        <w:t>vainīgu</w:t>
      </w:r>
      <w:r w:rsidR="00FE09B0">
        <w:rPr>
          <w:lang w:eastAsia="lv-LV"/>
        </w:rPr>
        <w:t xml:space="preserve"> un </w:t>
      </w:r>
      <w:r w:rsidR="001B49D4">
        <w:rPr>
          <w:lang w:eastAsia="lv-LV"/>
        </w:rPr>
        <w:t>attaisnots</w:t>
      </w:r>
      <w:r w:rsidR="00FE09B0">
        <w:rPr>
          <w:lang w:eastAsia="lv-LV"/>
        </w:rPr>
        <w:t xml:space="preserve"> pēc </w:t>
      </w:r>
      <w:r w:rsidR="00FE09B0" w:rsidRPr="00BE6EDD">
        <w:rPr>
          <w:lang w:eastAsia="lv-LV"/>
        </w:rPr>
        <w:t>Krimināllikuma</w:t>
      </w:r>
      <w:r w:rsidR="00FE09B0">
        <w:rPr>
          <w:lang w:eastAsia="lv-LV"/>
        </w:rPr>
        <w:t xml:space="preserve"> </w:t>
      </w:r>
      <w:r w:rsidR="001B49D4">
        <w:rPr>
          <w:lang w:eastAsia="lv-LV"/>
        </w:rPr>
        <w:t xml:space="preserve">20. panta ceturtās daļas un </w:t>
      </w:r>
      <w:r w:rsidR="00FE09B0">
        <w:rPr>
          <w:lang w:eastAsia="lv-LV"/>
        </w:rPr>
        <w:t>177</w:t>
      </w:r>
      <w:r w:rsidR="00FE09B0" w:rsidRPr="00BE6EDD">
        <w:rPr>
          <w:lang w:eastAsia="lv-LV"/>
        </w:rPr>
        <w:t>.</w:t>
      </w:r>
      <w:r w:rsidR="00FE09B0">
        <w:rPr>
          <w:lang w:eastAsia="lv-LV"/>
        </w:rPr>
        <w:t> </w:t>
      </w:r>
      <w:r w:rsidR="00FE09B0" w:rsidRPr="00BE6EDD">
        <w:rPr>
          <w:lang w:eastAsia="lv-LV"/>
        </w:rPr>
        <w:t xml:space="preserve">panta </w:t>
      </w:r>
      <w:r w:rsidR="00FE09B0">
        <w:rPr>
          <w:lang w:eastAsia="lv-LV"/>
        </w:rPr>
        <w:t>pirmās</w:t>
      </w:r>
      <w:r w:rsidR="00FE09B0" w:rsidRPr="00BE6EDD">
        <w:rPr>
          <w:lang w:eastAsia="lv-LV"/>
        </w:rPr>
        <w:t xml:space="preserve"> daļ</w:t>
      </w:r>
      <w:r w:rsidR="00FE09B0">
        <w:rPr>
          <w:lang w:eastAsia="lv-LV"/>
        </w:rPr>
        <w:t>as</w:t>
      </w:r>
      <w:r w:rsidR="001B49D4">
        <w:rPr>
          <w:lang w:eastAsia="lv-LV"/>
        </w:rPr>
        <w:t>, 318</w:t>
      </w:r>
      <w:r w:rsidR="00FE09B0" w:rsidRPr="00BE6EDD">
        <w:rPr>
          <w:lang w:eastAsia="lv-LV"/>
        </w:rPr>
        <w:t>.</w:t>
      </w:r>
      <w:r w:rsidR="00FE09B0">
        <w:rPr>
          <w:lang w:eastAsia="lv-LV"/>
        </w:rPr>
        <w:t> </w:t>
      </w:r>
      <w:r w:rsidR="00FE09B0" w:rsidRPr="00BE6EDD">
        <w:rPr>
          <w:lang w:eastAsia="lv-LV"/>
        </w:rPr>
        <w:t xml:space="preserve">panta </w:t>
      </w:r>
      <w:r w:rsidR="001B49D4">
        <w:rPr>
          <w:lang w:eastAsia="lv-LV"/>
        </w:rPr>
        <w:t>pirmās daļas.</w:t>
      </w:r>
    </w:p>
    <w:p w14:paraId="0A2B0368" w14:textId="77777777" w:rsidR="00FE09B0" w:rsidRDefault="00FE09B0" w:rsidP="00004602">
      <w:pPr>
        <w:spacing w:after="0" w:line="276" w:lineRule="auto"/>
        <w:ind w:right="49" w:firstLine="720"/>
        <w:jc w:val="both"/>
        <w:rPr>
          <w:lang w:eastAsia="lv-LV"/>
        </w:rPr>
      </w:pPr>
    </w:p>
    <w:p w14:paraId="121538E8" w14:textId="21E2ED08" w:rsidR="00004602" w:rsidRPr="00BE6EDD" w:rsidRDefault="00004602" w:rsidP="002B0D50">
      <w:pPr>
        <w:spacing w:after="0" w:line="276" w:lineRule="auto"/>
        <w:ind w:firstLine="720"/>
        <w:jc w:val="both"/>
        <w:rPr>
          <w:lang w:eastAsia="lv-LV"/>
        </w:rPr>
      </w:pPr>
      <w:r>
        <w:rPr>
          <w:lang w:eastAsia="lv-LV"/>
        </w:rPr>
        <w:t xml:space="preserve">[2] Ar </w:t>
      </w:r>
      <w:r w:rsidR="001B49D4">
        <w:rPr>
          <w:lang w:eastAsia="lv-LV"/>
        </w:rPr>
        <w:t>Latgales</w:t>
      </w:r>
      <w:r w:rsidRPr="00BE6EDD">
        <w:rPr>
          <w:lang w:eastAsia="lv-LV"/>
        </w:rPr>
        <w:t xml:space="preserve"> apgabaltiesa</w:t>
      </w:r>
      <w:r>
        <w:rPr>
          <w:lang w:eastAsia="lv-LV"/>
        </w:rPr>
        <w:t>s</w:t>
      </w:r>
      <w:r w:rsidRPr="00BE6EDD">
        <w:rPr>
          <w:lang w:eastAsia="lv-LV"/>
        </w:rPr>
        <w:t xml:space="preserve"> 201</w:t>
      </w:r>
      <w:r w:rsidR="001B49D4">
        <w:rPr>
          <w:lang w:eastAsia="lv-LV"/>
        </w:rPr>
        <w:t>6</w:t>
      </w:r>
      <w:r w:rsidRPr="00BE6EDD">
        <w:rPr>
          <w:lang w:eastAsia="lv-LV"/>
        </w:rPr>
        <w:t>.</w:t>
      </w:r>
      <w:r>
        <w:rPr>
          <w:lang w:eastAsia="lv-LV"/>
        </w:rPr>
        <w:t> </w:t>
      </w:r>
      <w:r w:rsidRPr="00BE6EDD">
        <w:rPr>
          <w:lang w:eastAsia="lv-LV"/>
        </w:rPr>
        <w:t xml:space="preserve">gada </w:t>
      </w:r>
      <w:r w:rsidR="001B49D4">
        <w:rPr>
          <w:lang w:eastAsia="lv-LV"/>
        </w:rPr>
        <w:t>10. februāra</w:t>
      </w:r>
      <w:r w:rsidRPr="00BE6EDD">
        <w:rPr>
          <w:lang w:eastAsia="lv-LV"/>
        </w:rPr>
        <w:t xml:space="preserve"> lēmumu</w:t>
      </w:r>
      <w:r>
        <w:rPr>
          <w:lang w:eastAsia="lv-LV"/>
        </w:rPr>
        <w:t xml:space="preserve">, izskatot krimināllietu </w:t>
      </w:r>
      <w:r w:rsidRPr="00BE6EDD">
        <w:rPr>
          <w:lang w:eastAsia="lv-LV"/>
        </w:rPr>
        <w:t xml:space="preserve">sakarā ar </w:t>
      </w:r>
      <w:r w:rsidR="001B49D4">
        <w:rPr>
          <w:lang w:eastAsia="lv-LV"/>
        </w:rPr>
        <w:t xml:space="preserve">Latgales tiesas apgabala prokuratūras prokurores Lailas </w:t>
      </w:r>
      <w:proofErr w:type="spellStart"/>
      <w:r w:rsidR="001B49D4">
        <w:rPr>
          <w:lang w:eastAsia="lv-LV"/>
        </w:rPr>
        <w:t>Locikas</w:t>
      </w:r>
      <w:proofErr w:type="spellEnd"/>
      <w:r w:rsidR="001B49D4">
        <w:rPr>
          <w:lang w:eastAsia="lv-LV"/>
        </w:rPr>
        <w:t xml:space="preserve"> apelācijas protestu, </w:t>
      </w:r>
      <w:r w:rsidRPr="00BE6EDD">
        <w:rPr>
          <w:lang w:eastAsia="lv-LV"/>
        </w:rPr>
        <w:t>apsūdzēt</w:t>
      </w:r>
      <w:r w:rsidR="001B49D4">
        <w:rPr>
          <w:lang w:eastAsia="lv-LV"/>
        </w:rPr>
        <w:t>ā</w:t>
      </w:r>
      <w:r w:rsidRPr="00BE6EDD">
        <w:rPr>
          <w:lang w:eastAsia="lv-LV"/>
        </w:rPr>
        <w:t xml:space="preserve"> </w:t>
      </w:r>
      <w:r w:rsidR="00823BBC">
        <w:rPr>
          <w:lang w:eastAsia="lv-LV"/>
        </w:rPr>
        <w:t>[pers. B]</w:t>
      </w:r>
      <w:r w:rsidR="001B49D4">
        <w:rPr>
          <w:lang w:eastAsia="lv-LV"/>
        </w:rPr>
        <w:t xml:space="preserve"> un apsūdzētā </w:t>
      </w:r>
      <w:r w:rsidR="00823BBC">
        <w:rPr>
          <w:lang w:eastAsia="lv-LV"/>
        </w:rPr>
        <w:t>[pers. C]</w:t>
      </w:r>
      <w:r w:rsidR="001B49D4">
        <w:rPr>
          <w:lang w:eastAsia="lv-LV"/>
        </w:rPr>
        <w:t xml:space="preserve"> aizstāves</w:t>
      </w:r>
      <w:r w:rsidRPr="00BE6EDD">
        <w:rPr>
          <w:lang w:eastAsia="lv-LV"/>
        </w:rPr>
        <w:t xml:space="preserve"> </w:t>
      </w:r>
      <w:r w:rsidR="001B49D4">
        <w:rPr>
          <w:lang w:eastAsia="lv-LV"/>
        </w:rPr>
        <w:t>D</w:t>
      </w:r>
      <w:r w:rsidR="008E2A08">
        <w:rPr>
          <w:lang w:eastAsia="lv-LV"/>
        </w:rPr>
        <w:t xml:space="preserve">aces </w:t>
      </w:r>
      <w:r w:rsidR="001B49D4">
        <w:rPr>
          <w:lang w:eastAsia="lv-LV"/>
        </w:rPr>
        <w:t xml:space="preserve">Ozoliņas </w:t>
      </w:r>
      <w:r w:rsidRPr="00BE6EDD">
        <w:rPr>
          <w:lang w:eastAsia="lv-LV"/>
        </w:rPr>
        <w:t>apelācijas sūdzīb</w:t>
      </w:r>
      <w:r w:rsidR="008E2A08">
        <w:rPr>
          <w:lang w:eastAsia="lv-LV"/>
        </w:rPr>
        <w:t>ām</w:t>
      </w:r>
      <w:r w:rsidRPr="00BE6EDD">
        <w:rPr>
          <w:lang w:eastAsia="lv-LV"/>
        </w:rPr>
        <w:t xml:space="preserve">, </w:t>
      </w:r>
      <w:r w:rsidR="008E2A08">
        <w:rPr>
          <w:color w:val="000000"/>
          <w:lang w:eastAsia="lv-LV"/>
        </w:rPr>
        <w:t>Daugavpils</w:t>
      </w:r>
      <w:r w:rsidRPr="00BE6EDD">
        <w:rPr>
          <w:color w:val="000000"/>
          <w:lang w:eastAsia="lv-LV"/>
        </w:rPr>
        <w:t xml:space="preserve"> tiesa</w:t>
      </w:r>
      <w:r w:rsidRPr="00BE6EDD">
        <w:rPr>
          <w:lang w:eastAsia="lv-LV"/>
        </w:rPr>
        <w:t>s 201</w:t>
      </w:r>
      <w:r w:rsidR="008E2A08">
        <w:rPr>
          <w:lang w:eastAsia="lv-LV"/>
        </w:rPr>
        <w:t>5</w:t>
      </w:r>
      <w:r w:rsidRPr="00BE6EDD">
        <w:rPr>
          <w:lang w:eastAsia="lv-LV"/>
        </w:rPr>
        <w:t>.</w:t>
      </w:r>
      <w:r>
        <w:rPr>
          <w:lang w:eastAsia="lv-LV"/>
        </w:rPr>
        <w:t> </w:t>
      </w:r>
      <w:r w:rsidRPr="00BE6EDD">
        <w:rPr>
          <w:lang w:eastAsia="lv-LV"/>
        </w:rPr>
        <w:t>gada 1</w:t>
      </w:r>
      <w:r w:rsidR="008E2A08">
        <w:rPr>
          <w:lang w:eastAsia="lv-LV"/>
        </w:rPr>
        <w:t>8</w:t>
      </w:r>
      <w:r w:rsidRPr="00BE6EDD">
        <w:rPr>
          <w:lang w:eastAsia="lv-LV"/>
        </w:rPr>
        <w:t>.</w:t>
      </w:r>
      <w:r>
        <w:rPr>
          <w:lang w:eastAsia="lv-LV"/>
        </w:rPr>
        <w:t> </w:t>
      </w:r>
      <w:r w:rsidR="008E2A08">
        <w:rPr>
          <w:lang w:eastAsia="lv-LV"/>
        </w:rPr>
        <w:t>maija</w:t>
      </w:r>
      <w:r w:rsidRPr="00BE6EDD">
        <w:rPr>
          <w:lang w:eastAsia="lv-LV"/>
        </w:rPr>
        <w:t xml:space="preserve"> spriedum</w:t>
      </w:r>
      <w:r>
        <w:rPr>
          <w:lang w:eastAsia="lv-LV"/>
        </w:rPr>
        <w:t>s</w:t>
      </w:r>
      <w:r w:rsidRPr="00BE6EDD">
        <w:rPr>
          <w:lang w:eastAsia="lv-LV"/>
        </w:rPr>
        <w:t xml:space="preserve"> </w:t>
      </w:r>
      <w:r w:rsidRPr="00BE6EDD">
        <w:rPr>
          <w:bCs/>
          <w:color w:val="000000"/>
          <w:spacing w:val="-5"/>
          <w:w w:val="107"/>
          <w:lang w:eastAsia="lv-LV"/>
        </w:rPr>
        <w:t>atc</w:t>
      </w:r>
      <w:r>
        <w:rPr>
          <w:bCs/>
          <w:color w:val="000000"/>
          <w:spacing w:val="-5"/>
          <w:w w:val="107"/>
          <w:lang w:eastAsia="lv-LV"/>
        </w:rPr>
        <w:t>elts</w:t>
      </w:r>
      <w:r w:rsidRPr="00BE6EDD">
        <w:rPr>
          <w:bCs/>
          <w:color w:val="000000"/>
          <w:spacing w:val="-5"/>
          <w:w w:val="107"/>
          <w:lang w:eastAsia="lv-LV"/>
        </w:rPr>
        <w:t xml:space="preserve"> pilnībā un </w:t>
      </w:r>
      <w:r>
        <w:rPr>
          <w:bCs/>
          <w:color w:val="000000"/>
          <w:spacing w:val="-5"/>
          <w:w w:val="107"/>
          <w:lang w:eastAsia="lv-LV"/>
        </w:rPr>
        <w:t xml:space="preserve">lieta </w:t>
      </w:r>
      <w:r w:rsidRPr="00BE6EDD">
        <w:rPr>
          <w:bCs/>
          <w:color w:val="000000"/>
          <w:spacing w:val="-5"/>
          <w:w w:val="107"/>
          <w:lang w:eastAsia="lv-LV"/>
        </w:rPr>
        <w:t>nosūtī</w:t>
      </w:r>
      <w:r>
        <w:rPr>
          <w:bCs/>
          <w:color w:val="000000"/>
          <w:spacing w:val="-5"/>
          <w:w w:val="107"/>
          <w:lang w:eastAsia="lv-LV"/>
        </w:rPr>
        <w:t>ta</w:t>
      </w:r>
      <w:r w:rsidRPr="00BE6EDD">
        <w:rPr>
          <w:bCs/>
          <w:color w:val="000000"/>
          <w:spacing w:val="-5"/>
          <w:w w:val="107"/>
          <w:lang w:eastAsia="lv-LV"/>
        </w:rPr>
        <w:t xml:space="preserve"> jaunai izskatīšanai pirmās instances tiesā</w:t>
      </w:r>
      <w:r w:rsidRPr="00BE6EDD">
        <w:rPr>
          <w:lang w:eastAsia="lv-LV"/>
        </w:rPr>
        <w:t>.</w:t>
      </w:r>
    </w:p>
    <w:p w14:paraId="5334E543" w14:textId="77777777" w:rsidR="00004602" w:rsidRPr="00CC769C" w:rsidRDefault="00004602" w:rsidP="002B0D50">
      <w:pPr>
        <w:spacing w:after="0" w:line="276" w:lineRule="auto"/>
        <w:ind w:firstLine="720"/>
        <w:jc w:val="both"/>
        <w:rPr>
          <w:rFonts w:asciiTheme="majorBidi" w:hAnsiTheme="majorBidi" w:cstheme="majorBidi"/>
          <w:b/>
          <w:bCs/>
        </w:rPr>
      </w:pPr>
    </w:p>
    <w:p w14:paraId="17A52472" w14:textId="1F55F5A7" w:rsidR="005830D5" w:rsidRDefault="00004602" w:rsidP="002B0D50">
      <w:pPr>
        <w:spacing w:after="0" w:line="276" w:lineRule="auto"/>
        <w:ind w:firstLine="720"/>
        <w:jc w:val="both"/>
        <w:rPr>
          <w:lang w:eastAsia="lv-LV"/>
        </w:rPr>
      </w:pPr>
      <w:r w:rsidRPr="00047281">
        <w:rPr>
          <w:rFonts w:asciiTheme="majorBidi" w:hAnsiTheme="majorBidi" w:cstheme="majorBidi"/>
        </w:rPr>
        <w:lastRenderedPageBreak/>
        <w:t>[</w:t>
      </w:r>
      <w:r w:rsidR="00D94D77">
        <w:rPr>
          <w:rFonts w:asciiTheme="majorBidi" w:hAnsiTheme="majorBidi" w:cstheme="majorBidi"/>
        </w:rPr>
        <w:t>3</w:t>
      </w:r>
      <w:r w:rsidRPr="00047281">
        <w:rPr>
          <w:rFonts w:asciiTheme="majorBidi" w:hAnsiTheme="majorBidi" w:cstheme="majorBidi"/>
        </w:rPr>
        <w:t xml:space="preserve">] Ar </w:t>
      </w:r>
      <w:r w:rsidR="005830D5">
        <w:rPr>
          <w:rFonts w:asciiTheme="majorBidi" w:hAnsiTheme="majorBidi" w:cstheme="majorBidi"/>
        </w:rPr>
        <w:t>Daugavpils</w:t>
      </w:r>
      <w:r w:rsidRPr="00047281">
        <w:rPr>
          <w:rFonts w:asciiTheme="majorBidi" w:hAnsiTheme="majorBidi" w:cstheme="majorBidi"/>
        </w:rPr>
        <w:t xml:space="preserve"> tiesas 20</w:t>
      </w:r>
      <w:r>
        <w:rPr>
          <w:rFonts w:asciiTheme="majorBidi" w:hAnsiTheme="majorBidi" w:cstheme="majorBidi"/>
        </w:rPr>
        <w:t>1</w:t>
      </w:r>
      <w:r w:rsidR="005830D5">
        <w:rPr>
          <w:rFonts w:asciiTheme="majorBidi" w:hAnsiTheme="majorBidi" w:cstheme="majorBidi"/>
        </w:rPr>
        <w:t>7</w:t>
      </w:r>
      <w:r w:rsidRPr="00047281">
        <w:rPr>
          <w:rFonts w:asciiTheme="majorBidi" w:hAnsiTheme="majorBidi" w:cstheme="majorBidi"/>
        </w:rPr>
        <w:t>.</w:t>
      </w:r>
      <w:r>
        <w:rPr>
          <w:rFonts w:asciiTheme="majorBidi" w:hAnsiTheme="majorBidi" w:cstheme="majorBidi"/>
        </w:rPr>
        <w:t> </w:t>
      </w:r>
      <w:r w:rsidRPr="00047281">
        <w:rPr>
          <w:rFonts w:asciiTheme="majorBidi" w:hAnsiTheme="majorBidi" w:cstheme="majorBidi"/>
        </w:rPr>
        <w:t xml:space="preserve">gada </w:t>
      </w:r>
      <w:r>
        <w:rPr>
          <w:rFonts w:asciiTheme="majorBidi" w:hAnsiTheme="majorBidi" w:cstheme="majorBidi"/>
        </w:rPr>
        <w:t>2</w:t>
      </w:r>
      <w:r w:rsidR="005830D5">
        <w:rPr>
          <w:rFonts w:asciiTheme="majorBidi" w:hAnsiTheme="majorBidi" w:cstheme="majorBidi"/>
        </w:rPr>
        <w:t>1</w:t>
      </w:r>
      <w:r w:rsidRPr="00047281">
        <w:rPr>
          <w:rFonts w:asciiTheme="majorBidi" w:hAnsiTheme="majorBidi" w:cstheme="majorBidi"/>
        </w:rPr>
        <w:t>.</w:t>
      </w:r>
      <w:r>
        <w:rPr>
          <w:rFonts w:asciiTheme="majorBidi" w:hAnsiTheme="majorBidi" w:cstheme="majorBidi"/>
        </w:rPr>
        <w:t> </w:t>
      </w:r>
      <w:r w:rsidR="005830D5">
        <w:rPr>
          <w:rFonts w:asciiTheme="majorBidi" w:hAnsiTheme="majorBidi" w:cstheme="majorBidi"/>
        </w:rPr>
        <w:t>novembra</w:t>
      </w:r>
      <w:r w:rsidRPr="00047281">
        <w:rPr>
          <w:rFonts w:asciiTheme="majorBidi" w:hAnsiTheme="majorBidi" w:cstheme="majorBidi"/>
        </w:rPr>
        <w:t xml:space="preserve"> spriedumu </w:t>
      </w:r>
      <w:r w:rsidR="00823BBC">
        <w:rPr>
          <w:bCs/>
          <w:lang w:eastAsia="lv-LV"/>
        </w:rPr>
        <w:t>[pers. C]</w:t>
      </w:r>
      <w:r w:rsidR="005830D5">
        <w:rPr>
          <w:lang w:eastAsia="lv-LV"/>
        </w:rPr>
        <w:t xml:space="preserve"> </w:t>
      </w:r>
      <w:r w:rsidR="005830D5" w:rsidRPr="00BE6EDD">
        <w:rPr>
          <w:lang w:eastAsia="lv-LV"/>
        </w:rPr>
        <w:t>atzīt</w:t>
      </w:r>
      <w:r w:rsidR="005830D5">
        <w:rPr>
          <w:lang w:eastAsia="lv-LV"/>
        </w:rPr>
        <w:t>s</w:t>
      </w:r>
      <w:r w:rsidR="005830D5" w:rsidRPr="00BE6EDD">
        <w:rPr>
          <w:lang w:eastAsia="lv-LV"/>
        </w:rPr>
        <w:t xml:space="preserve"> par vainīgu</w:t>
      </w:r>
      <w:r w:rsidR="005830D5">
        <w:rPr>
          <w:lang w:eastAsia="lv-LV"/>
        </w:rPr>
        <w:t xml:space="preserve"> </w:t>
      </w:r>
      <w:r w:rsidR="00182EEB" w:rsidRPr="00BE6EDD">
        <w:rPr>
          <w:lang w:eastAsia="lv-LV"/>
        </w:rPr>
        <w:t>Krimināllikuma</w:t>
      </w:r>
      <w:r w:rsidR="00182EEB">
        <w:rPr>
          <w:lang w:eastAsia="lv-LV"/>
        </w:rPr>
        <w:t xml:space="preserve"> 177</w:t>
      </w:r>
      <w:r w:rsidR="00182EEB" w:rsidRPr="00BE6EDD">
        <w:rPr>
          <w:lang w:eastAsia="lv-LV"/>
        </w:rPr>
        <w:t>.</w:t>
      </w:r>
      <w:r w:rsidR="00182EEB">
        <w:rPr>
          <w:lang w:eastAsia="lv-LV"/>
        </w:rPr>
        <w:t> </w:t>
      </w:r>
      <w:r w:rsidR="00182EEB" w:rsidRPr="00BE6EDD">
        <w:rPr>
          <w:lang w:eastAsia="lv-LV"/>
        </w:rPr>
        <w:t xml:space="preserve">panta </w:t>
      </w:r>
      <w:r w:rsidR="00182EEB">
        <w:rPr>
          <w:lang w:eastAsia="lv-LV"/>
        </w:rPr>
        <w:t>pirmajā</w:t>
      </w:r>
      <w:r w:rsidR="00182EEB" w:rsidRPr="00BE6EDD">
        <w:rPr>
          <w:lang w:eastAsia="lv-LV"/>
        </w:rPr>
        <w:t xml:space="preserve"> daļ</w:t>
      </w:r>
      <w:r w:rsidR="00182EEB">
        <w:rPr>
          <w:lang w:eastAsia="lv-LV"/>
        </w:rPr>
        <w:t xml:space="preserve">ā (likuma redakcijā līdz 2013. gada 31. martam) paredzētajā noziedzīgajā nodarījumā </w:t>
      </w:r>
      <w:r w:rsidR="005830D5">
        <w:rPr>
          <w:lang w:eastAsia="lv-LV"/>
        </w:rPr>
        <w:t>un</w:t>
      </w:r>
      <w:r w:rsidR="00182EEB">
        <w:rPr>
          <w:lang w:eastAsia="lv-LV"/>
        </w:rPr>
        <w:t>, piemērojot</w:t>
      </w:r>
      <w:r w:rsidR="005830D5">
        <w:rPr>
          <w:lang w:eastAsia="lv-LV"/>
        </w:rPr>
        <w:t xml:space="preserve"> </w:t>
      </w:r>
      <w:r w:rsidR="00182EEB">
        <w:rPr>
          <w:rFonts w:asciiTheme="majorBidi" w:hAnsiTheme="majorBidi" w:cstheme="majorBidi"/>
        </w:rPr>
        <w:t>Krimināllikuma 49.</w:t>
      </w:r>
      <w:r w:rsidR="00182EEB">
        <w:rPr>
          <w:rFonts w:asciiTheme="majorBidi" w:hAnsiTheme="majorBidi" w:cstheme="majorBidi"/>
          <w:vertAlign w:val="superscript"/>
        </w:rPr>
        <w:t>1 </w:t>
      </w:r>
      <w:r w:rsidR="00182EEB">
        <w:rPr>
          <w:rFonts w:asciiTheme="majorBidi" w:hAnsiTheme="majorBidi" w:cstheme="majorBidi"/>
        </w:rPr>
        <w:t>panta pirmās daļas 1. punktu,</w:t>
      </w:r>
      <w:r w:rsidR="00182EEB">
        <w:rPr>
          <w:lang w:eastAsia="lv-LV"/>
        </w:rPr>
        <w:t xml:space="preserve"> </w:t>
      </w:r>
      <w:bookmarkStart w:id="0" w:name="_Hlk132727152"/>
      <w:r w:rsidR="005830D5">
        <w:rPr>
          <w:lang w:eastAsia="lv-LV"/>
        </w:rPr>
        <w:t xml:space="preserve">sodīts </w:t>
      </w:r>
      <w:r w:rsidR="00182EEB">
        <w:rPr>
          <w:lang w:eastAsia="lv-LV"/>
        </w:rPr>
        <w:t xml:space="preserve">ar naudas sodu 16 Latvijas Republikā noteikto minimālo mēnešalgu apmērā, tas ir, 6080 </w:t>
      </w:r>
      <w:r w:rsidR="00182EEB" w:rsidRPr="00182EEB">
        <w:rPr>
          <w:i/>
          <w:iCs/>
          <w:lang w:eastAsia="lv-LV"/>
        </w:rPr>
        <w:t>euro</w:t>
      </w:r>
      <w:bookmarkEnd w:id="0"/>
      <w:r w:rsidR="00182EEB">
        <w:rPr>
          <w:lang w:eastAsia="lv-LV"/>
        </w:rPr>
        <w:t>;</w:t>
      </w:r>
    </w:p>
    <w:p w14:paraId="43844024" w14:textId="6CA6C252" w:rsidR="00182EEB" w:rsidRDefault="00182EEB" w:rsidP="00182EEB">
      <w:pPr>
        <w:spacing w:after="0" w:line="276" w:lineRule="auto"/>
        <w:ind w:firstLine="720"/>
        <w:jc w:val="both"/>
        <w:rPr>
          <w:rFonts w:asciiTheme="majorBidi" w:eastAsia="Times New Roman" w:hAnsiTheme="majorBidi" w:cstheme="majorBidi"/>
          <w:kern w:val="0"/>
          <w:szCs w:val="24"/>
          <w:lang w:eastAsia="ru-RU"/>
          <w14:ligatures w14:val="none"/>
        </w:rPr>
      </w:pPr>
      <w:bookmarkStart w:id="1" w:name="_Hlk132727172"/>
      <w:r>
        <w:rPr>
          <w:lang w:eastAsia="lv-LV"/>
        </w:rPr>
        <w:t xml:space="preserve">atzīts par nevainīgu </w:t>
      </w:r>
      <w:r w:rsidR="00DC43B7">
        <w:rPr>
          <w:lang w:eastAsia="lv-LV"/>
        </w:rPr>
        <w:t xml:space="preserve">pret viņu celtajā apsūdzībā pēc </w:t>
      </w:r>
      <w:r w:rsidRPr="00182EEB">
        <w:rPr>
          <w:rFonts w:asciiTheme="majorBidi" w:eastAsia="Times New Roman" w:hAnsiTheme="majorBidi" w:cstheme="majorBidi"/>
          <w:kern w:val="0"/>
          <w:szCs w:val="24"/>
          <w:lang w:eastAsia="ru-RU"/>
          <w14:ligatures w14:val="none"/>
        </w:rPr>
        <w:t xml:space="preserve">Krimināllikuma </w:t>
      </w:r>
      <w:r>
        <w:rPr>
          <w:rFonts w:asciiTheme="majorBidi" w:eastAsia="Times New Roman" w:hAnsiTheme="majorBidi" w:cstheme="majorBidi"/>
          <w:kern w:val="0"/>
          <w:szCs w:val="24"/>
          <w:lang w:eastAsia="ru-RU"/>
          <w14:ligatures w14:val="none"/>
        </w:rPr>
        <w:t>275</w:t>
      </w:r>
      <w:r w:rsidRPr="00182EEB">
        <w:rPr>
          <w:rFonts w:asciiTheme="majorBidi" w:eastAsia="Times New Roman" w:hAnsiTheme="majorBidi" w:cstheme="majorBidi"/>
          <w:kern w:val="0"/>
          <w:szCs w:val="24"/>
          <w:lang w:eastAsia="ru-RU"/>
          <w14:ligatures w14:val="none"/>
        </w:rPr>
        <w:t>. pant</w:t>
      </w:r>
      <w:r>
        <w:rPr>
          <w:rFonts w:asciiTheme="majorBidi" w:eastAsia="Times New Roman" w:hAnsiTheme="majorBidi" w:cstheme="majorBidi"/>
          <w:kern w:val="0"/>
          <w:szCs w:val="24"/>
          <w:lang w:eastAsia="ru-RU"/>
          <w14:ligatures w14:val="none"/>
        </w:rPr>
        <w:t>a otr</w:t>
      </w:r>
      <w:r w:rsidR="00DC43B7">
        <w:rPr>
          <w:rFonts w:asciiTheme="majorBidi" w:eastAsia="Times New Roman" w:hAnsiTheme="majorBidi" w:cstheme="majorBidi"/>
          <w:kern w:val="0"/>
          <w:szCs w:val="24"/>
          <w:lang w:eastAsia="ru-RU"/>
          <w14:ligatures w14:val="none"/>
        </w:rPr>
        <w:t>ās</w:t>
      </w:r>
      <w:r>
        <w:rPr>
          <w:rFonts w:asciiTheme="majorBidi" w:eastAsia="Times New Roman" w:hAnsiTheme="majorBidi" w:cstheme="majorBidi"/>
          <w:kern w:val="0"/>
          <w:szCs w:val="24"/>
          <w:lang w:eastAsia="ru-RU"/>
          <w14:ligatures w14:val="none"/>
        </w:rPr>
        <w:t xml:space="preserve"> daļ</w:t>
      </w:r>
      <w:r w:rsidR="00DC43B7">
        <w:rPr>
          <w:rFonts w:asciiTheme="majorBidi" w:eastAsia="Times New Roman" w:hAnsiTheme="majorBidi" w:cstheme="majorBidi"/>
          <w:kern w:val="0"/>
          <w:szCs w:val="24"/>
          <w:lang w:eastAsia="ru-RU"/>
          <w14:ligatures w14:val="none"/>
        </w:rPr>
        <w:t>as</w:t>
      </w:r>
      <w:r w:rsidRPr="00182EEB">
        <w:rPr>
          <w:rFonts w:asciiTheme="majorBidi" w:eastAsia="Times New Roman" w:hAnsiTheme="majorBidi" w:cstheme="majorBidi"/>
          <w:kern w:val="0"/>
          <w:szCs w:val="24"/>
          <w:lang w:eastAsia="ru-RU"/>
          <w14:ligatures w14:val="none"/>
        </w:rPr>
        <w:t xml:space="preserve"> </w:t>
      </w:r>
      <w:r w:rsidR="004E18EA">
        <w:rPr>
          <w:lang w:eastAsia="lv-LV"/>
        </w:rPr>
        <w:t>un attaisnots</w:t>
      </w:r>
      <w:r w:rsidRPr="00182EEB">
        <w:rPr>
          <w:rFonts w:asciiTheme="majorBidi" w:eastAsia="Times New Roman" w:hAnsiTheme="majorBidi" w:cstheme="majorBidi"/>
          <w:kern w:val="0"/>
          <w:szCs w:val="24"/>
          <w:lang w:eastAsia="ru-RU"/>
          <w14:ligatures w14:val="none"/>
        </w:rPr>
        <w:t>.</w:t>
      </w:r>
    </w:p>
    <w:bookmarkEnd w:id="1"/>
    <w:p w14:paraId="6EBB8871" w14:textId="541AEBD4" w:rsidR="00182EEB" w:rsidRDefault="00823BBC" w:rsidP="00182EEB">
      <w:pPr>
        <w:spacing w:after="0" w:line="276" w:lineRule="auto"/>
        <w:ind w:firstLine="720"/>
        <w:jc w:val="both"/>
        <w:rPr>
          <w:i/>
          <w:iCs/>
          <w:lang w:eastAsia="lv-LV"/>
        </w:rPr>
      </w:pPr>
      <w:r>
        <w:rPr>
          <w:rFonts w:asciiTheme="majorBidi" w:eastAsia="Times New Roman" w:hAnsiTheme="majorBidi" w:cstheme="majorBidi"/>
          <w:kern w:val="0"/>
          <w:szCs w:val="24"/>
          <w:lang w:eastAsia="ru-RU"/>
          <w14:ligatures w14:val="none"/>
        </w:rPr>
        <w:t>[Pers. B]</w:t>
      </w:r>
      <w:r w:rsidR="0002025E">
        <w:rPr>
          <w:rFonts w:asciiTheme="majorBidi" w:eastAsia="Times New Roman" w:hAnsiTheme="majorBidi" w:cstheme="majorBidi"/>
          <w:kern w:val="0"/>
          <w:szCs w:val="24"/>
          <w:lang w:eastAsia="ru-RU"/>
          <w14:ligatures w14:val="none"/>
        </w:rPr>
        <w:t xml:space="preserve"> atzīts par vainīgu Krimināllikuma 318. panta pirmajā daļā </w:t>
      </w:r>
      <w:r w:rsidR="0002025E">
        <w:rPr>
          <w:lang w:eastAsia="lv-LV"/>
        </w:rPr>
        <w:t xml:space="preserve">(likuma redakcijā līdz 2013. gada 31. martam) paredzētajā noziedzīgajā nodarījumā un, piemērojot </w:t>
      </w:r>
      <w:r w:rsidR="0002025E">
        <w:rPr>
          <w:rFonts w:asciiTheme="majorBidi" w:hAnsiTheme="majorBidi" w:cstheme="majorBidi"/>
        </w:rPr>
        <w:t>Krimināllikuma 49.</w:t>
      </w:r>
      <w:r w:rsidR="0002025E">
        <w:rPr>
          <w:rFonts w:asciiTheme="majorBidi" w:hAnsiTheme="majorBidi" w:cstheme="majorBidi"/>
          <w:vertAlign w:val="superscript"/>
        </w:rPr>
        <w:t>1 </w:t>
      </w:r>
      <w:r w:rsidR="0002025E">
        <w:rPr>
          <w:rFonts w:asciiTheme="majorBidi" w:hAnsiTheme="majorBidi" w:cstheme="majorBidi"/>
        </w:rPr>
        <w:t>panta pirmās daļas 1. punktu,</w:t>
      </w:r>
      <w:r w:rsidR="0002025E" w:rsidRPr="0002025E">
        <w:rPr>
          <w:lang w:eastAsia="lv-LV"/>
        </w:rPr>
        <w:t xml:space="preserve"> </w:t>
      </w:r>
      <w:r w:rsidR="0002025E">
        <w:rPr>
          <w:lang w:eastAsia="lv-LV"/>
        </w:rPr>
        <w:t xml:space="preserve">sodīts ar naudas sodu 16 Latvijas Republikā noteikto minimālo mēnešalgu apmērā, tas ir, 6080 </w:t>
      </w:r>
      <w:r w:rsidR="0002025E" w:rsidRPr="00182EEB">
        <w:rPr>
          <w:i/>
          <w:iCs/>
          <w:lang w:eastAsia="lv-LV"/>
        </w:rPr>
        <w:t>euro</w:t>
      </w:r>
      <w:r w:rsidR="0002025E">
        <w:rPr>
          <w:i/>
          <w:iCs/>
          <w:lang w:eastAsia="lv-LV"/>
        </w:rPr>
        <w:t>;</w:t>
      </w:r>
    </w:p>
    <w:p w14:paraId="30F7D27E" w14:textId="3A8F3D41" w:rsidR="0002025E" w:rsidRDefault="0002025E" w:rsidP="0002025E">
      <w:pPr>
        <w:spacing w:after="0" w:line="276" w:lineRule="auto"/>
        <w:ind w:firstLine="720"/>
        <w:jc w:val="both"/>
        <w:rPr>
          <w:rFonts w:asciiTheme="majorBidi" w:eastAsia="Times New Roman" w:hAnsiTheme="majorBidi" w:cstheme="majorBidi"/>
          <w:kern w:val="0"/>
          <w:szCs w:val="24"/>
          <w:lang w:eastAsia="ru-RU"/>
          <w14:ligatures w14:val="none"/>
        </w:rPr>
      </w:pPr>
      <w:r>
        <w:rPr>
          <w:lang w:eastAsia="lv-LV"/>
        </w:rPr>
        <w:t xml:space="preserve">atzīts par nevainīgu </w:t>
      </w:r>
      <w:r w:rsidR="00DC43B7">
        <w:rPr>
          <w:lang w:eastAsia="lv-LV"/>
        </w:rPr>
        <w:t xml:space="preserve">pret viņu celtajā apsūdzībā pēc </w:t>
      </w:r>
      <w:r w:rsidRPr="00182EEB">
        <w:rPr>
          <w:rFonts w:asciiTheme="majorBidi" w:eastAsia="Times New Roman" w:hAnsiTheme="majorBidi" w:cstheme="majorBidi"/>
          <w:kern w:val="0"/>
          <w:szCs w:val="24"/>
          <w:lang w:eastAsia="ru-RU"/>
          <w14:ligatures w14:val="none"/>
        </w:rPr>
        <w:t xml:space="preserve">Krimināllikuma </w:t>
      </w:r>
      <w:r>
        <w:rPr>
          <w:rFonts w:asciiTheme="majorBidi" w:eastAsia="Times New Roman" w:hAnsiTheme="majorBidi" w:cstheme="majorBidi"/>
          <w:kern w:val="0"/>
          <w:szCs w:val="24"/>
          <w:lang w:eastAsia="ru-RU"/>
          <w14:ligatures w14:val="none"/>
        </w:rPr>
        <w:t>20. panta ceturt</w:t>
      </w:r>
      <w:r w:rsidR="00DC43B7">
        <w:rPr>
          <w:rFonts w:asciiTheme="majorBidi" w:eastAsia="Times New Roman" w:hAnsiTheme="majorBidi" w:cstheme="majorBidi"/>
          <w:kern w:val="0"/>
          <w:szCs w:val="24"/>
          <w:lang w:eastAsia="ru-RU"/>
          <w14:ligatures w14:val="none"/>
        </w:rPr>
        <w:t>ās</w:t>
      </w:r>
      <w:r>
        <w:rPr>
          <w:rFonts w:asciiTheme="majorBidi" w:eastAsia="Times New Roman" w:hAnsiTheme="majorBidi" w:cstheme="majorBidi"/>
          <w:kern w:val="0"/>
          <w:szCs w:val="24"/>
          <w:lang w:eastAsia="ru-RU"/>
          <w14:ligatures w14:val="none"/>
        </w:rPr>
        <w:t xml:space="preserve"> daļ</w:t>
      </w:r>
      <w:r w:rsidR="00DC43B7">
        <w:rPr>
          <w:rFonts w:asciiTheme="majorBidi" w:eastAsia="Times New Roman" w:hAnsiTheme="majorBidi" w:cstheme="majorBidi"/>
          <w:kern w:val="0"/>
          <w:szCs w:val="24"/>
          <w:lang w:eastAsia="ru-RU"/>
          <w14:ligatures w14:val="none"/>
        </w:rPr>
        <w:t>as</w:t>
      </w:r>
      <w:r>
        <w:rPr>
          <w:rFonts w:asciiTheme="majorBidi" w:eastAsia="Times New Roman" w:hAnsiTheme="majorBidi" w:cstheme="majorBidi"/>
          <w:kern w:val="0"/>
          <w:szCs w:val="24"/>
          <w:lang w:eastAsia="ru-RU"/>
          <w14:ligatures w14:val="none"/>
        </w:rPr>
        <w:t xml:space="preserve"> un 177</w:t>
      </w:r>
      <w:r w:rsidRPr="00182EEB">
        <w:rPr>
          <w:rFonts w:asciiTheme="majorBidi" w:eastAsia="Times New Roman" w:hAnsiTheme="majorBidi" w:cstheme="majorBidi"/>
          <w:kern w:val="0"/>
          <w:szCs w:val="24"/>
          <w:lang w:eastAsia="ru-RU"/>
          <w14:ligatures w14:val="none"/>
        </w:rPr>
        <w:t>. pant</w:t>
      </w:r>
      <w:r>
        <w:rPr>
          <w:rFonts w:asciiTheme="majorBidi" w:eastAsia="Times New Roman" w:hAnsiTheme="majorBidi" w:cstheme="majorBidi"/>
          <w:kern w:val="0"/>
          <w:szCs w:val="24"/>
          <w:lang w:eastAsia="ru-RU"/>
          <w14:ligatures w14:val="none"/>
        </w:rPr>
        <w:t>a pirm</w:t>
      </w:r>
      <w:r w:rsidR="00DC43B7">
        <w:rPr>
          <w:rFonts w:asciiTheme="majorBidi" w:eastAsia="Times New Roman" w:hAnsiTheme="majorBidi" w:cstheme="majorBidi"/>
          <w:kern w:val="0"/>
          <w:szCs w:val="24"/>
          <w:lang w:eastAsia="ru-RU"/>
          <w14:ligatures w14:val="none"/>
        </w:rPr>
        <w:t>ās</w:t>
      </w:r>
      <w:r>
        <w:rPr>
          <w:rFonts w:asciiTheme="majorBidi" w:eastAsia="Times New Roman" w:hAnsiTheme="majorBidi" w:cstheme="majorBidi"/>
          <w:kern w:val="0"/>
          <w:szCs w:val="24"/>
          <w:lang w:eastAsia="ru-RU"/>
          <w14:ligatures w14:val="none"/>
        </w:rPr>
        <w:t xml:space="preserve"> daļ</w:t>
      </w:r>
      <w:r w:rsidR="00DC43B7">
        <w:rPr>
          <w:rFonts w:asciiTheme="majorBidi" w:eastAsia="Times New Roman" w:hAnsiTheme="majorBidi" w:cstheme="majorBidi"/>
          <w:kern w:val="0"/>
          <w:szCs w:val="24"/>
          <w:lang w:eastAsia="ru-RU"/>
          <w14:ligatures w14:val="none"/>
        </w:rPr>
        <w:t>as</w:t>
      </w:r>
      <w:r w:rsidRPr="00182EEB">
        <w:rPr>
          <w:rFonts w:asciiTheme="majorBidi" w:eastAsia="Times New Roman" w:hAnsiTheme="majorBidi" w:cstheme="majorBidi"/>
          <w:kern w:val="0"/>
          <w:szCs w:val="24"/>
          <w:lang w:eastAsia="ru-RU"/>
          <w14:ligatures w14:val="none"/>
        </w:rPr>
        <w:t xml:space="preserve"> </w:t>
      </w:r>
      <w:r w:rsidR="004E18EA">
        <w:rPr>
          <w:lang w:eastAsia="lv-LV"/>
        </w:rPr>
        <w:t>un attaisnots</w:t>
      </w:r>
      <w:r w:rsidRPr="00182EEB">
        <w:rPr>
          <w:rFonts w:asciiTheme="majorBidi" w:eastAsia="Times New Roman" w:hAnsiTheme="majorBidi" w:cstheme="majorBidi"/>
          <w:kern w:val="0"/>
          <w:szCs w:val="24"/>
          <w:lang w:eastAsia="ru-RU"/>
          <w14:ligatures w14:val="none"/>
        </w:rPr>
        <w:t>.</w:t>
      </w:r>
    </w:p>
    <w:p w14:paraId="6446C326" w14:textId="1EA022A2" w:rsidR="0002025E" w:rsidRPr="00182EEB" w:rsidRDefault="00823BBC" w:rsidP="005A7AD2">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[Pers. A]</w:t>
      </w:r>
      <w:r w:rsidR="0002025E">
        <w:rPr>
          <w:rFonts w:asciiTheme="majorBidi" w:eastAsia="Times New Roman" w:hAnsiTheme="majorBidi" w:cstheme="majorBidi"/>
          <w:kern w:val="0"/>
          <w:szCs w:val="24"/>
          <w:lang w:eastAsia="ru-RU"/>
          <w14:ligatures w14:val="none"/>
        </w:rPr>
        <w:t xml:space="preserve"> </w:t>
      </w:r>
      <w:r w:rsidR="0002025E">
        <w:rPr>
          <w:lang w:eastAsia="lv-LV"/>
        </w:rPr>
        <w:t xml:space="preserve">atzīts par nevainīgu </w:t>
      </w:r>
      <w:r w:rsidR="00DC43B7">
        <w:rPr>
          <w:lang w:eastAsia="lv-LV"/>
        </w:rPr>
        <w:t xml:space="preserve">pret viņu celtajā apsūdzībā pēc </w:t>
      </w:r>
      <w:r w:rsidR="0002025E" w:rsidRPr="00182EEB">
        <w:rPr>
          <w:rFonts w:asciiTheme="majorBidi" w:eastAsia="Times New Roman" w:hAnsiTheme="majorBidi" w:cstheme="majorBidi"/>
          <w:kern w:val="0"/>
          <w:szCs w:val="24"/>
          <w:lang w:eastAsia="ru-RU"/>
          <w14:ligatures w14:val="none"/>
        </w:rPr>
        <w:t>Krimināllikuma</w:t>
      </w:r>
      <w:r w:rsidR="0002025E">
        <w:rPr>
          <w:rFonts w:asciiTheme="majorBidi" w:eastAsia="Times New Roman" w:hAnsiTheme="majorBidi" w:cstheme="majorBidi"/>
          <w:kern w:val="0"/>
          <w:szCs w:val="24"/>
          <w:lang w:eastAsia="ru-RU"/>
          <w14:ligatures w14:val="none"/>
        </w:rPr>
        <w:t xml:space="preserve"> 318. panta pirm</w:t>
      </w:r>
      <w:r w:rsidR="00DC43B7">
        <w:rPr>
          <w:rFonts w:asciiTheme="majorBidi" w:eastAsia="Times New Roman" w:hAnsiTheme="majorBidi" w:cstheme="majorBidi"/>
          <w:kern w:val="0"/>
          <w:szCs w:val="24"/>
          <w:lang w:eastAsia="ru-RU"/>
          <w14:ligatures w14:val="none"/>
        </w:rPr>
        <w:t>ās</w:t>
      </w:r>
      <w:r w:rsidR="0002025E">
        <w:rPr>
          <w:rFonts w:asciiTheme="majorBidi" w:eastAsia="Times New Roman" w:hAnsiTheme="majorBidi" w:cstheme="majorBidi"/>
          <w:kern w:val="0"/>
          <w:szCs w:val="24"/>
          <w:lang w:eastAsia="ru-RU"/>
          <w14:ligatures w14:val="none"/>
        </w:rPr>
        <w:t xml:space="preserve"> daļ</w:t>
      </w:r>
      <w:r w:rsidR="00DC43B7">
        <w:rPr>
          <w:rFonts w:asciiTheme="majorBidi" w:eastAsia="Times New Roman" w:hAnsiTheme="majorBidi" w:cstheme="majorBidi"/>
          <w:kern w:val="0"/>
          <w:szCs w:val="24"/>
          <w:lang w:eastAsia="ru-RU"/>
          <w14:ligatures w14:val="none"/>
        </w:rPr>
        <w:t>as</w:t>
      </w:r>
      <w:r w:rsidR="0002025E">
        <w:rPr>
          <w:rFonts w:asciiTheme="majorBidi" w:eastAsia="Times New Roman" w:hAnsiTheme="majorBidi" w:cstheme="majorBidi"/>
          <w:kern w:val="0"/>
          <w:szCs w:val="24"/>
          <w:lang w:eastAsia="ru-RU"/>
          <w14:ligatures w14:val="none"/>
        </w:rPr>
        <w:t>, 20. panta ceturt</w:t>
      </w:r>
      <w:r w:rsidR="00DC43B7">
        <w:rPr>
          <w:rFonts w:asciiTheme="majorBidi" w:eastAsia="Times New Roman" w:hAnsiTheme="majorBidi" w:cstheme="majorBidi"/>
          <w:kern w:val="0"/>
          <w:szCs w:val="24"/>
          <w:lang w:eastAsia="ru-RU"/>
          <w14:ligatures w14:val="none"/>
        </w:rPr>
        <w:t>ās</w:t>
      </w:r>
      <w:r w:rsidR="0002025E">
        <w:rPr>
          <w:rFonts w:asciiTheme="majorBidi" w:eastAsia="Times New Roman" w:hAnsiTheme="majorBidi" w:cstheme="majorBidi"/>
          <w:kern w:val="0"/>
          <w:szCs w:val="24"/>
          <w:lang w:eastAsia="ru-RU"/>
          <w14:ligatures w14:val="none"/>
        </w:rPr>
        <w:t xml:space="preserve"> daļ</w:t>
      </w:r>
      <w:r w:rsidR="00DC43B7">
        <w:rPr>
          <w:rFonts w:asciiTheme="majorBidi" w:eastAsia="Times New Roman" w:hAnsiTheme="majorBidi" w:cstheme="majorBidi"/>
          <w:kern w:val="0"/>
          <w:szCs w:val="24"/>
          <w:lang w:eastAsia="ru-RU"/>
          <w14:ligatures w14:val="none"/>
        </w:rPr>
        <w:t>as</w:t>
      </w:r>
      <w:r w:rsidR="0002025E">
        <w:rPr>
          <w:rFonts w:asciiTheme="majorBidi" w:eastAsia="Times New Roman" w:hAnsiTheme="majorBidi" w:cstheme="majorBidi"/>
          <w:kern w:val="0"/>
          <w:szCs w:val="24"/>
          <w:lang w:eastAsia="ru-RU"/>
          <w14:ligatures w14:val="none"/>
        </w:rPr>
        <w:t xml:space="preserve"> un 177. panta pirm</w:t>
      </w:r>
      <w:r w:rsidR="00DC43B7">
        <w:rPr>
          <w:rFonts w:asciiTheme="majorBidi" w:eastAsia="Times New Roman" w:hAnsiTheme="majorBidi" w:cstheme="majorBidi"/>
          <w:kern w:val="0"/>
          <w:szCs w:val="24"/>
          <w:lang w:eastAsia="ru-RU"/>
          <w14:ligatures w14:val="none"/>
        </w:rPr>
        <w:t>ās</w:t>
      </w:r>
      <w:r w:rsidR="0002025E">
        <w:rPr>
          <w:rFonts w:asciiTheme="majorBidi" w:eastAsia="Times New Roman" w:hAnsiTheme="majorBidi" w:cstheme="majorBidi"/>
          <w:kern w:val="0"/>
          <w:szCs w:val="24"/>
          <w:lang w:eastAsia="ru-RU"/>
          <w14:ligatures w14:val="none"/>
        </w:rPr>
        <w:t xml:space="preserve"> daļ</w:t>
      </w:r>
      <w:r w:rsidR="00DC43B7">
        <w:rPr>
          <w:rFonts w:asciiTheme="majorBidi" w:eastAsia="Times New Roman" w:hAnsiTheme="majorBidi" w:cstheme="majorBidi"/>
          <w:kern w:val="0"/>
          <w:szCs w:val="24"/>
          <w:lang w:eastAsia="ru-RU"/>
          <w14:ligatures w14:val="none"/>
        </w:rPr>
        <w:t>as</w:t>
      </w:r>
      <w:r w:rsidR="0002025E">
        <w:rPr>
          <w:rFonts w:asciiTheme="majorBidi" w:eastAsia="Times New Roman" w:hAnsiTheme="majorBidi" w:cstheme="majorBidi"/>
          <w:kern w:val="0"/>
          <w:szCs w:val="24"/>
          <w:lang w:eastAsia="ru-RU"/>
          <w14:ligatures w14:val="none"/>
        </w:rPr>
        <w:t xml:space="preserve"> </w:t>
      </w:r>
      <w:r w:rsidR="004E18EA">
        <w:rPr>
          <w:lang w:eastAsia="lv-LV"/>
        </w:rPr>
        <w:t>un attaisnots</w:t>
      </w:r>
      <w:r w:rsidR="0002025E">
        <w:rPr>
          <w:rFonts w:asciiTheme="majorBidi" w:eastAsia="Times New Roman" w:hAnsiTheme="majorBidi" w:cstheme="majorBidi"/>
          <w:kern w:val="0"/>
          <w:szCs w:val="24"/>
          <w:lang w:eastAsia="ru-RU"/>
          <w14:ligatures w14:val="none"/>
        </w:rPr>
        <w:t>.</w:t>
      </w:r>
    </w:p>
    <w:p w14:paraId="5053C5C1" w14:textId="77777777" w:rsidR="00004602" w:rsidRDefault="00004602" w:rsidP="005A7AD2">
      <w:pPr>
        <w:spacing w:after="0" w:line="276" w:lineRule="auto"/>
        <w:ind w:firstLine="720"/>
        <w:jc w:val="both"/>
        <w:rPr>
          <w:rFonts w:asciiTheme="majorBidi" w:hAnsiTheme="majorBidi" w:cstheme="majorBidi"/>
        </w:rPr>
      </w:pPr>
    </w:p>
    <w:p w14:paraId="75AA11BD" w14:textId="77159676" w:rsidR="004E18EA" w:rsidRDefault="00004602" w:rsidP="001134BE">
      <w:pPr>
        <w:spacing w:after="0" w:line="276" w:lineRule="auto"/>
        <w:ind w:firstLine="720"/>
        <w:jc w:val="both"/>
        <w:rPr>
          <w:rFonts w:asciiTheme="majorBidi" w:hAnsiTheme="majorBidi" w:cstheme="majorBidi"/>
        </w:rPr>
      </w:pPr>
      <w:r>
        <w:rPr>
          <w:rFonts w:asciiTheme="majorBidi" w:hAnsiTheme="majorBidi" w:cstheme="majorBidi"/>
        </w:rPr>
        <w:t>[</w:t>
      </w:r>
      <w:r w:rsidR="00D94D77">
        <w:rPr>
          <w:rFonts w:asciiTheme="majorBidi" w:hAnsiTheme="majorBidi" w:cstheme="majorBidi"/>
        </w:rPr>
        <w:t>4</w:t>
      </w:r>
      <w:r>
        <w:rPr>
          <w:rFonts w:asciiTheme="majorBidi" w:hAnsiTheme="majorBidi" w:cstheme="majorBidi"/>
        </w:rPr>
        <w:t xml:space="preserve">] Ar pirmās instances tiesas spriedumu </w:t>
      </w:r>
      <w:r w:rsidR="00823BBC">
        <w:rPr>
          <w:rFonts w:asciiTheme="majorBidi" w:hAnsiTheme="majorBidi" w:cstheme="majorBidi"/>
        </w:rPr>
        <w:t>[pers. </w:t>
      </w:r>
      <w:r w:rsidR="00823BBC">
        <w:t>C]</w:t>
      </w:r>
      <w:r>
        <w:rPr>
          <w:rFonts w:asciiTheme="majorBidi" w:hAnsiTheme="majorBidi" w:cstheme="majorBidi"/>
        </w:rPr>
        <w:t xml:space="preserve"> atzīt</w:t>
      </w:r>
      <w:r w:rsidR="005A7AD2">
        <w:rPr>
          <w:rFonts w:asciiTheme="majorBidi" w:hAnsiTheme="majorBidi" w:cstheme="majorBidi"/>
        </w:rPr>
        <w:t>s</w:t>
      </w:r>
      <w:r>
        <w:rPr>
          <w:rFonts w:asciiTheme="majorBidi" w:hAnsiTheme="majorBidi" w:cstheme="majorBidi"/>
        </w:rPr>
        <w:t xml:space="preserve"> par vainīgu un sodīt</w:t>
      </w:r>
      <w:r w:rsidR="005A7AD2">
        <w:rPr>
          <w:rFonts w:asciiTheme="majorBidi" w:hAnsiTheme="majorBidi" w:cstheme="majorBidi"/>
        </w:rPr>
        <w:t>s</w:t>
      </w:r>
      <w:r>
        <w:rPr>
          <w:rFonts w:asciiTheme="majorBidi" w:hAnsiTheme="majorBidi" w:cstheme="majorBidi"/>
        </w:rPr>
        <w:t xml:space="preserve"> pēc Krimināllikuma </w:t>
      </w:r>
      <w:r w:rsidR="005A7AD2">
        <w:rPr>
          <w:rFonts w:asciiTheme="majorBidi" w:hAnsiTheme="majorBidi" w:cstheme="majorBidi"/>
        </w:rPr>
        <w:t>177</w:t>
      </w:r>
      <w:r>
        <w:rPr>
          <w:rFonts w:asciiTheme="majorBidi" w:hAnsiTheme="majorBidi" w:cstheme="majorBidi"/>
        </w:rPr>
        <w:t xml:space="preserve">. panta </w:t>
      </w:r>
      <w:r w:rsidR="005A7AD2">
        <w:rPr>
          <w:rFonts w:asciiTheme="majorBidi" w:hAnsiTheme="majorBidi" w:cstheme="majorBidi"/>
        </w:rPr>
        <w:t>pirmās</w:t>
      </w:r>
      <w:r>
        <w:rPr>
          <w:rFonts w:asciiTheme="majorBidi" w:hAnsiTheme="majorBidi" w:cstheme="majorBidi"/>
        </w:rPr>
        <w:t xml:space="preserve"> daļas par </w:t>
      </w:r>
      <w:r w:rsidR="005A7AD2">
        <w:rPr>
          <w:rFonts w:asciiTheme="majorBidi" w:hAnsiTheme="majorBidi" w:cstheme="majorBidi"/>
        </w:rPr>
        <w:t>svešas mantas iegūšanu ar viltu (krāpšan</w:t>
      </w:r>
      <w:r w:rsidR="001134BE">
        <w:rPr>
          <w:rFonts w:asciiTheme="majorBidi" w:hAnsiTheme="majorBidi" w:cstheme="majorBidi"/>
        </w:rPr>
        <w:t>u</w:t>
      </w:r>
      <w:r w:rsidR="005A7AD2">
        <w:rPr>
          <w:rFonts w:asciiTheme="majorBidi" w:hAnsiTheme="majorBidi" w:cstheme="majorBidi"/>
        </w:rPr>
        <w:t>)</w:t>
      </w:r>
      <w:r>
        <w:rPr>
          <w:rFonts w:asciiTheme="majorBidi" w:hAnsiTheme="majorBidi" w:cstheme="majorBidi"/>
        </w:rPr>
        <w:t>;</w:t>
      </w:r>
      <w:bookmarkStart w:id="2" w:name="_Hlk132728236"/>
      <w:bookmarkStart w:id="3" w:name="_Hlk132728467"/>
    </w:p>
    <w:p w14:paraId="4AB30C85" w14:textId="3824D6B1" w:rsidR="001134BE" w:rsidRDefault="001134BE" w:rsidP="001134BE">
      <w:pPr>
        <w:spacing w:after="0" w:line="276" w:lineRule="auto"/>
        <w:ind w:firstLine="720"/>
        <w:jc w:val="both"/>
        <w:rPr>
          <w:rFonts w:eastAsia="Times New Roman" w:cs="Times New Roman"/>
          <w:kern w:val="0"/>
          <w:szCs w:val="24"/>
          <w:lang w:eastAsia="ru-RU"/>
          <w14:ligatures w14:val="none"/>
        </w:rPr>
      </w:pPr>
      <w:r>
        <w:rPr>
          <w:rFonts w:asciiTheme="majorBidi" w:eastAsia="Times New Roman" w:hAnsiTheme="majorBidi" w:cstheme="majorBidi"/>
          <w:kern w:val="0"/>
          <w:szCs w:val="24"/>
          <w:lang w:eastAsia="ru-RU"/>
          <w14:ligatures w14:val="none"/>
        </w:rPr>
        <w:t>p</w:t>
      </w:r>
      <w:r w:rsidRPr="001134BE">
        <w:rPr>
          <w:rFonts w:asciiTheme="majorBidi" w:eastAsia="Times New Roman" w:hAnsiTheme="majorBidi" w:cstheme="majorBidi"/>
          <w:kern w:val="0"/>
          <w:szCs w:val="24"/>
          <w:lang w:eastAsia="ru-RU"/>
          <w14:ligatures w14:val="none"/>
        </w:rPr>
        <w:t xml:space="preserve">irmstiesas procesā </w:t>
      </w:r>
      <w:r w:rsidR="00823BBC">
        <w:rPr>
          <w:rFonts w:eastAsia="Times New Roman" w:cs="Times New Roman"/>
          <w:kern w:val="0"/>
          <w:szCs w:val="24"/>
          <w:lang w:eastAsia="ru-RU"/>
          <w14:ligatures w14:val="none"/>
        </w:rPr>
        <w:t>[pers. C]</w:t>
      </w:r>
      <w:r w:rsidRPr="001134BE">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 xml:space="preserve">tika </w:t>
      </w:r>
      <w:r w:rsidRPr="001134BE">
        <w:rPr>
          <w:rFonts w:eastAsia="Times New Roman" w:cs="Times New Roman"/>
          <w:kern w:val="0"/>
          <w:szCs w:val="24"/>
          <w:lang w:eastAsia="ru-RU"/>
          <w14:ligatures w14:val="none"/>
        </w:rPr>
        <w:t>celta apsūdzība</w:t>
      </w:r>
      <w:r w:rsidR="00DC43B7">
        <w:rPr>
          <w:rFonts w:eastAsia="Times New Roman" w:cs="Times New Roman"/>
          <w:kern w:val="0"/>
          <w:szCs w:val="24"/>
          <w:lang w:eastAsia="ru-RU"/>
          <w14:ligatures w14:val="none"/>
        </w:rPr>
        <w:t xml:space="preserve"> arī </w:t>
      </w:r>
      <w:r>
        <w:rPr>
          <w:rFonts w:eastAsia="Times New Roman" w:cs="Times New Roman"/>
          <w:kern w:val="0"/>
          <w:szCs w:val="24"/>
          <w:lang w:eastAsia="ru-RU"/>
          <w14:ligatures w14:val="none"/>
        </w:rPr>
        <w:t>pēc Krimināllikuma 275. panta otrās daļas</w:t>
      </w:r>
      <w:bookmarkEnd w:id="2"/>
      <w:r>
        <w:rPr>
          <w:rFonts w:eastAsia="Times New Roman" w:cs="Times New Roman"/>
          <w:kern w:val="0"/>
          <w:szCs w:val="24"/>
          <w:lang w:eastAsia="ru-RU"/>
          <w14:ligatures w14:val="none"/>
        </w:rPr>
        <w:t xml:space="preserve"> </w:t>
      </w:r>
      <w:r w:rsidRPr="001134BE">
        <w:rPr>
          <w:rFonts w:eastAsia="Times New Roman" w:cs="Times New Roman"/>
          <w:kern w:val="0"/>
          <w:szCs w:val="24"/>
          <w:lang w:eastAsia="ru-RU"/>
          <w14:ligatures w14:val="none"/>
        </w:rPr>
        <w:t xml:space="preserve">par </w:t>
      </w:r>
      <w:r>
        <w:rPr>
          <w:rFonts w:eastAsia="Times New Roman" w:cs="Times New Roman"/>
          <w:kern w:val="0"/>
          <w:szCs w:val="24"/>
          <w:lang w:eastAsia="ru-RU"/>
          <w14:ligatures w14:val="none"/>
        </w:rPr>
        <w:t>viltota dokumenta, kas piešķir tiesības, izmantošanu mantkārīgā nolūkā</w:t>
      </w:r>
      <w:r w:rsidRPr="001134BE">
        <w:rPr>
          <w:rFonts w:eastAsia="Times New Roman" w:cs="Times New Roman"/>
          <w:kern w:val="0"/>
          <w:szCs w:val="24"/>
          <w:lang w:eastAsia="ru-RU"/>
          <w14:ligatures w14:val="none"/>
        </w:rPr>
        <w:t>.</w:t>
      </w:r>
    </w:p>
    <w:bookmarkEnd w:id="3"/>
    <w:p w14:paraId="379FBF01" w14:textId="3B149FD3" w:rsidR="004E18EA" w:rsidRDefault="00823BBC" w:rsidP="001134BE">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[Pers. B]</w:t>
      </w:r>
      <w:r w:rsidR="001134BE">
        <w:rPr>
          <w:rFonts w:asciiTheme="majorBidi" w:eastAsia="Times New Roman" w:hAnsiTheme="majorBidi" w:cstheme="majorBidi"/>
          <w:kern w:val="0"/>
          <w:szCs w:val="24"/>
          <w:lang w:eastAsia="ru-RU"/>
          <w14:ligatures w14:val="none"/>
        </w:rPr>
        <w:t xml:space="preserve"> atzīts par vainīgu un sodīts pēc Krimināllikuma 318. panta pirmās daļas par to, ka būdams valsts amatpersona</w:t>
      </w:r>
      <w:r w:rsidR="00DC43B7">
        <w:rPr>
          <w:rFonts w:asciiTheme="majorBidi" w:eastAsia="Times New Roman" w:hAnsiTheme="majorBidi" w:cstheme="majorBidi"/>
          <w:kern w:val="0"/>
          <w:szCs w:val="24"/>
          <w:lang w:eastAsia="ru-RU"/>
          <w14:ligatures w14:val="none"/>
        </w:rPr>
        <w:t>,</w:t>
      </w:r>
      <w:r w:rsidR="001134BE">
        <w:rPr>
          <w:rFonts w:asciiTheme="majorBidi" w:eastAsia="Times New Roman" w:hAnsiTheme="majorBidi" w:cstheme="majorBidi"/>
          <w:kern w:val="0"/>
          <w:szCs w:val="24"/>
          <w:lang w:eastAsia="ru-RU"/>
          <w14:ligatures w14:val="none"/>
        </w:rPr>
        <w:t xml:space="preserve"> viņš, ļaunprātīgi izmantojot dienesta stāvokli</w:t>
      </w:r>
      <w:r w:rsidR="00C4180F">
        <w:rPr>
          <w:rFonts w:asciiTheme="majorBidi" w:eastAsia="Times New Roman" w:hAnsiTheme="majorBidi" w:cstheme="majorBidi"/>
          <w:kern w:val="0"/>
          <w:szCs w:val="24"/>
          <w:lang w:eastAsia="ru-RU"/>
          <w14:ligatures w14:val="none"/>
        </w:rPr>
        <w:t>,</w:t>
      </w:r>
      <w:r w:rsidR="001134BE">
        <w:rPr>
          <w:rFonts w:asciiTheme="majorBidi" w:eastAsia="Times New Roman" w:hAnsiTheme="majorBidi" w:cstheme="majorBidi"/>
          <w:kern w:val="0"/>
          <w:szCs w:val="24"/>
          <w:lang w:eastAsia="ru-RU"/>
          <w14:ligatures w14:val="none"/>
        </w:rPr>
        <w:t xml:space="preserve"> izdarīja tīšas darbības, kas radīja būtisku kaitējumu valsts varai un pārvald</w:t>
      </w:r>
      <w:r w:rsidR="008C2004">
        <w:rPr>
          <w:rFonts w:asciiTheme="majorBidi" w:eastAsia="Times New Roman" w:hAnsiTheme="majorBidi" w:cstheme="majorBidi"/>
          <w:kern w:val="0"/>
          <w:szCs w:val="24"/>
          <w:lang w:eastAsia="ru-RU"/>
          <w14:ligatures w14:val="none"/>
        </w:rPr>
        <w:t>ības</w:t>
      </w:r>
      <w:r w:rsidR="001134BE">
        <w:rPr>
          <w:rFonts w:asciiTheme="majorBidi" w:eastAsia="Times New Roman" w:hAnsiTheme="majorBidi" w:cstheme="majorBidi"/>
          <w:kern w:val="0"/>
          <w:szCs w:val="24"/>
          <w:lang w:eastAsia="ru-RU"/>
          <w14:ligatures w14:val="none"/>
        </w:rPr>
        <w:t xml:space="preserve"> kārtībai; </w:t>
      </w:r>
    </w:p>
    <w:p w14:paraId="4FFC654F" w14:textId="37E035FF" w:rsidR="001134BE" w:rsidRDefault="001134BE" w:rsidP="001134BE">
      <w:pPr>
        <w:spacing w:after="0" w:line="276" w:lineRule="auto"/>
        <w:ind w:firstLine="720"/>
        <w:jc w:val="both"/>
        <w:rPr>
          <w:rFonts w:eastAsia="Times New Roman" w:cs="Times New Roman"/>
          <w:kern w:val="0"/>
          <w:szCs w:val="24"/>
          <w:lang w:eastAsia="ru-RU"/>
          <w14:ligatures w14:val="none"/>
        </w:rPr>
      </w:pPr>
      <w:r>
        <w:rPr>
          <w:rFonts w:asciiTheme="majorBidi" w:eastAsia="Times New Roman" w:hAnsiTheme="majorBidi" w:cstheme="majorBidi"/>
          <w:kern w:val="0"/>
          <w:szCs w:val="24"/>
          <w:lang w:eastAsia="ru-RU"/>
          <w14:ligatures w14:val="none"/>
        </w:rPr>
        <w:t>p</w:t>
      </w:r>
      <w:r w:rsidRPr="001134BE">
        <w:rPr>
          <w:rFonts w:asciiTheme="majorBidi" w:eastAsia="Times New Roman" w:hAnsiTheme="majorBidi" w:cstheme="majorBidi"/>
          <w:kern w:val="0"/>
          <w:szCs w:val="24"/>
          <w:lang w:eastAsia="ru-RU"/>
          <w14:ligatures w14:val="none"/>
        </w:rPr>
        <w:t xml:space="preserve">irmstiesas procesā </w:t>
      </w:r>
      <w:r w:rsidR="00823BBC">
        <w:rPr>
          <w:rFonts w:eastAsia="Times New Roman" w:cs="Times New Roman"/>
          <w:kern w:val="0"/>
          <w:szCs w:val="24"/>
          <w:lang w:eastAsia="ru-RU"/>
          <w14:ligatures w14:val="none"/>
        </w:rPr>
        <w:t>[pers. B]</w:t>
      </w:r>
      <w:r w:rsidR="00C4180F">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 xml:space="preserve">tika </w:t>
      </w:r>
      <w:r w:rsidRPr="001134BE">
        <w:rPr>
          <w:rFonts w:eastAsia="Times New Roman" w:cs="Times New Roman"/>
          <w:kern w:val="0"/>
          <w:szCs w:val="24"/>
          <w:lang w:eastAsia="ru-RU"/>
          <w14:ligatures w14:val="none"/>
        </w:rPr>
        <w:t xml:space="preserve">celta apsūdzība </w:t>
      </w:r>
      <w:r w:rsidR="00DC43B7">
        <w:rPr>
          <w:rFonts w:eastAsia="Times New Roman" w:cs="Times New Roman"/>
          <w:kern w:val="0"/>
          <w:szCs w:val="24"/>
          <w:lang w:eastAsia="ru-RU"/>
          <w14:ligatures w14:val="none"/>
        </w:rPr>
        <w:t xml:space="preserve">arī </w:t>
      </w:r>
      <w:r>
        <w:rPr>
          <w:rFonts w:eastAsia="Times New Roman" w:cs="Times New Roman"/>
          <w:kern w:val="0"/>
          <w:szCs w:val="24"/>
          <w:lang w:eastAsia="ru-RU"/>
          <w14:ligatures w14:val="none"/>
        </w:rPr>
        <w:t xml:space="preserve">pēc Krimināllikuma </w:t>
      </w:r>
      <w:r w:rsidR="00C4180F">
        <w:rPr>
          <w:rFonts w:eastAsia="Times New Roman" w:cs="Times New Roman"/>
          <w:kern w:val="0"/>
          <w:szCs w:val="24"/>
          <w:lang w:eastAsia="ru-RU"/>
          <w14:ligatures w14:val="none"/>
        </w:rPr>
        <w:t>20</w:t>
      </w:r>
      <w:r>
        <w:rPr>
          <w:rFonts w:eastAsia="Times New Roman" w:cs="Times New Roman"/>
          <w:kern w:val="0"/>
          <w:szCs w:val="24"/>
          <w:lang w:eastAsia="ru-RU"/>
          <w14:ligatures w14:val="none"/>
        </w:rPr>
        <w:t xml:space="preserve">. panta </w:t>
      </w:r>
      <w:r w:rsidR="00C4180F">
        <w:rPr>
          <w:rFonts w:eastAsia="Times New Roman" w:cs="Times New Roman"/>
          <w:kern w:val="0"/>
          <w:szCs w:val="24"/>
          <w:lang w:eastAsia="ru-RU"/>
          <w14:ligatures w14:val="none"/>
        </w:rPr>
        <w:t>ceturtās daļas un 177. panta pirmās daļas par svešas mantas iegūšanas ar viltu (krāpšanas) atbalstīšanu.</w:t>
      </w:r>
    </w:p>
    <w:p w14:paraId="433D258F" w14:textId="2BBD4D94" w:rsidR="00C4180F" w:rsidRDefault="00C4180F" w:rsidP="00BB3AE6">
      <w:pPr>
        <w:spacing w:after="0" w:line="276" w:lineRule="auto"/>
        <w:ind w:firstLine="720"/>
        <w:jc w:val="both"/>
        <w:rPr>
          <w:rFonts w:eastAsia="Times New Roman" w:cs="Times New Roman"/>
          <w:kern w:val="0"/>
          <w:szCs w:val="24"/>
          <w:lang w:eastAsia="ru-RU"/>
          <w14:ligatures w14:val="none"/>
        </w:rPr>
      </w:pPr>
      <w:r>
        <w:rPr>
          <w:rFonts w:asciiTheme="majorBidi" w:eastAsia="Times New Roman" w:hAnsiTheme="majorBidi" w:cstheme="majorBidi"/>
          <w:kern w:val="0"/>
          <w:szCs w:val="24"/>
          <w:lang w:eastAsia="ru-RU"/>
          <w14:ligatures w14:val="none"/>
        </w:rPr>
        <w:t>P</w:t>
      </w:r>
      <w:r w:rsidRPr="001134BE">
        <w:rPr>
          <w:rFonts w:asciiTheme="majorBidi" w:eastAsia="Times New Roman" w:hAnsiTheme="majorBidi" w:cstheme="majorBidi"/>
          <w:kern w:val="0"/>
          <w:szCs w:val="24"/>
          <w:lang w:eastAsia="ru-RU"/>
          <w14:ligatures w14:val="none"/>
        </w:rPr>
        <w:t xml:space="preserve">irmstiesas procesā </w:t>
      </w:r>
      <w:r w:rsidR="00823BBC">
        <w:rPr>
          <w:rFonts w:eastAsia="Times New Roman" w:cs="Times New Roman"/>
          <w:kern w:val="0"/>
          <w:szCs w:val="24"/>
          <w:lang w:eastAsia="ru-RU"/>
          <w14:ligatures w14:val="none"/>
        </w:rPr>
        <w:t>[pers. A]</w:t>
      </w:r>
      <w:r w:rsidRPr="001134BE">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 xml:space="preserve">tika </w:t>
      </w:r>
      <w:r w:rsidRPr="001134BE">
        <w:rPr>
          <w:rFonts w:eastAsia="Times New Roman" w:cs="Times New Roman"/>
          <w:kern w:val="0"/>
          <w:szCs w:val="24"/>
          <w:lang w:eastAsia="ru-RU"/>
          <w14:ligatures w14:val="none"/>
        </w:rPr>
        <w:t xml:space="preserve">celta apsūdzība </w:t>
      </w:r>
      <w:r>
        <w:rPr>
          <w:rFonts w:eastAsia="Times New Roman" w:cs="Times New Roman"/>
          <w:kern w:val="0"/>
          <w:szCs w:val="24"/>
          <w:lang w:eastAsia="ru-RU"/>
          <w14:ligatures w14:val="none"/>
        </w:rPr>
        <w:t>pēc Krimināllikuma 20. panta ceturtās daļas</w:t>
      </w:r>
      <w:proofErr w:type="gramStart"/>
      <w:r>
        <w:rPr>
          <w:rFonts w:eastAsia="Times New Roman" w:cs="Times New Roman"/>
          <w:kern w:val="0"/>
          <w:szCs w:val="24"/>
          <w:lang w:eastAsia="ru-RU"/>
          <w14:ligatures w14:val="none"/>
        </w:rPr>
        <w:t xml:space="preserve"> un</w:t>
      </w:r>
      <w:proofErr w:type="gramEnd"/>
      <w:r>
        <w:rPr>
          <w:rFonts w:eastAsia="Times New Roman" w:cs="Times New Roman"/>
          <w:kern w:val="0"/>
          <w:szCs w:val="24"/>
          <w:lang w:eastAsia="ru-RU"/>
          <w14:ligatures w14:val="none"/>
        </w:rPr>
        <w:t xml:space="preserve"> 177. panta pirmās daļas, 318. panta pirmās daļas </w:t>
      </w:r>
      <w:r w:rsidRPr="001134BE">
        <w:rPr>
          <w:rFonts w:eastAsia="Times New Roman" w:cs="Times New Roman"/>
          <w:kern w:val="0"/>
          <w:szCs w:val="24"/>
          <w:lang w:eastAsia="ru-RU"/>
          <w14:ligatures w14:val="none"/>
        </w:rPr>
        <w:t>par</w:t>
      </w:r>
      <w:r>
        <w:rPr>
          <w:rFonts w:eastAsia="Times New Roman" w:cs="Times New Roman"/>
          <w:kern w:val="0"/>
          <w:szCs w:val="24"/>
          <w:lang w:eastAsia="ru-RU"/>
          <w14:ligatures w14:val="none"/>
        </w:rPr>
        <w:t xml:space="preserve"> svešas mantas iegūšanas ar viltu (krāpšanas)</w:t>
      </w:r>
      <w:r w:rsidRPr="001134BE">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atbalstīšanu un dienesta stāvokļa ļaunprātīgu izmantošanu, radot ar to būtisku kaitējumu valsts varai un pārvaldības kārtībai.</w:t>
      </w:r>
    </w:p>
    <w:p w14:paraId="7B7C6B1A" w14:textId="77777777" w:rsidR="00BB3AE6" w:rsidRDefault="00BB3AE6" w:rsidP="00BB3AE6">
      <w:pPr>
        <w:spacing w:after="0" w:line="276" w:lineRule="auto"/>
        <w:ind w:firstLine="720"/>
        <w:jc w:val="both"/>
        <w:rPr>
          <w:rFonts w:asciiTheme="majorBidi" w:hAnsiTheme="majorBidi" w:cstheme="majorBidi"/>
        </w:rPr>
      </w:pPr>
    </w:p>
    <w:p w14:paraId="5A24BD68" w14:textId="36937ECD" w:rsidR="00004602" w:rsidRPr="00D74C1B" w:rsidRDefault="00004602" w:rsidP="001C6E5B">
      <w:pPr>
        <w:spacing w:after="0" w:line="276" w:lineRule="auto"/>
        <w:ind w:firstLine="720"/>
        <w:jc w:val="both"/>
        <w:rPr>
          <w:rFonts w:asciiTheme="majorBidi" w:hAnsiTheme="majorBidi" w:cstheme="majorBidi"/>
        </w:rPr>
      </w:pPr>
      <w:r>
        <w:rPr>
          <w:rFonts w:asciiTheme="majorBidi" w:hAnsiTheme="majorBidi" w:cstheme="majorBidi"/>
        </w:rPr>
        <w:t>[</w:t>
      </w:r>
      <w:r w:rsidR="00D94D77">
        <w:rPr>
          <w:rFonts w:asciiTheme="majorBidi" w:hAnsiTheme="majorBidi" w:cstheme="majorBidi"/>
        </w:rPr>
        <w:t>5</w:t>
      </w:r>
      <w:r>
        <w:rPr>
          <w:rFonts w:asciiTheme="majorBidi" w:hAnsiTheme="majorBidi" w:cstheme="majorBidi"/>
        </w:rPr>
        <w:t xml:space="preserve">] Ar </w:t>
      </w:r>
      <w:r w:rsidR="00BB3AE6">
        <w:rPr>
          <w:rFonts w:asciiTheme="majorBidi" w:hAnsiTheme="majorBidi" w:cstheme="majorBidi"/>
        </w:rPr>
        <w:t>Latgales</w:t>
      </w:r>
      <w:r>
        <w:rPr>
          <w:rFonts w:asciiTheme="majorBidi" w:hAnsiTheme="majorBidi" w:cstheme="majorBidi"/>
        </w:rPr>
        <w:t xml:space="preserve"> apgabaltiesas 20</w:t>
      </w:r>
      <w:r w:rsidR="00BB3AE6">
        <w:rPr>
          <w:rFonts w:asciiTheme="majorBidi" w:hAnsiTheme="majorBidi" w:cstheme="majorBidi"/>
        </w:rPr>
        <w:t>19</w:t>
      </w:r>
      <w:r>
        <w:rPr>
          <w:rFonts w:asciiTheme="majorBidi" w:hAnsiTheme="majorBidi" w:cstheme="majorBidi"/>
        </w:rPr>
        <w:t xml:space="preserve">. gada </w:t>
      </w:r>
      <w:r w:rsidR="00BB3AE6">
        <w:rPr>
          <w:rFonts w:asciiTheme="majorBidi" w:hAnsiTheme="majorBidi" w:cstheme="majorBidi"/>
        </w:rPr>
        <w:t>26</w:t>
      </w:r>
      <w:r>
        <w:rPr>
          <w:rFonts w:asciiTheme="majorBidi" w:hAnsiTheme="majorBidi" w:cstheme="majorBidi"/>
        </w:rPr>
        <w:t>. </w:t>
      </w:r>
      <w:r w:rsidR="00BB3AE6">
        <w:rPr>
          <w:rFonts w:asciiTheme="majorBidi" w:hAnsiTheme="majorBidi" w:cstheme="majorBidi"/>
        </w:rPr>
        <w:t>februāra</w:t>
      </w:r>
      <w:r>
        <w:rPr>
          <w:rFonts w:asciiTheme="majorBidi" w:hAnsiTheme="majorBidi" w:cstheme="majorBidi"/>
        </w:rPr>
        <w:t xml:space="preserve"> spriedumu, izskatot krimināllietu apelācijas kārtībā sakarā ar </w:t>
      </w:r>
      <w:r w:rsidR="00BB3AE6">
        <w:rPr>
          <w:rFonts w:asciiTheme="majorBidi" w:hAnsiTheme="majorBidi" w:cstheme="majorBidi"/>
        </w:rPr>
        <w:t>Latgales tiesas apgabala</w:t>
      </w:r>
      <w:r>
        <w:rPr>
          <w:rFonts w:asciiTheme="majorBidi" w:hAnsiTheme="majorBidi" w:cstheme="majorBidi"/>
        </w:rPr>
        <w:t xml:space="preserve"> prokuratūras prokuror</w:t>
      </w:r>
      <w:r w:rsidR="00BB3AE6">
        <w:rPr>
          <w:rFonts w:asciiTheme="majorBidi" w:hAnsiTheme="majorBidi" w:cstheme="majorBidi"/>
        </w:rPr>
        <w:t>es L.</w:t>
      </w:r>
      <w:r w:rsidR="004E18EA">
        <w:rPr>
          <w:rFonts w:asciiTheme="majorBidi" w:hAnsiTheme="majorBidi" w:cstheme="majorBidi"/>
        </w:rPr>
        <w:t> </w:t>
      </w:r>
      <w:proofErr w:type="spellStart"/>
      <w:r w:rsidR="00BB3AE6">
        <w:rPr>
          <w:rFonts w:asciiTheme="majorBidi" w:hAnsiTheme="majorBidi" w:cstheme="majorBidi"/>
        </w:rPr>
        <w:t>Locikas</w:t>
      </w:r>
      <w:proofErr w:type="spellEnd"/>
      <w:r>
        <w:rPr>
          <w:rFonts w:asciiTheme="majorBidi" w:hAnsiTheme="majorBidi" w:cstheme="majorBidi"/>
        </w:rPr>
        <w:t xml:space="preserve"> apelācijas protestu un apsūdzētā</w:t>
      </w:r>
      <w:r w:rsidR="00BB3AE6">
        <w:rPr>
          <w:rFonts w:asciiTheme="majorBidi" w:hAnsiTheme="majorBidi" w:cstheme="majorBidi"/>
        </w:rPr>
        <w:t xml:space="preserve"> </w:t>
      </w:r>
      <w:r w:rsidR="00823BBC">
        <w:rPr>
          <w:rFonts w:asciiTheme="majorBidi" w:hAnsiTheme="majorBidi" w:cstheme="majorBidi"/>
        </w:rPr>
        <w:t>[pers. C]</w:t>
      </w:r>
      <w:r w:rsidR="00BB3AE6">
        <w:rPr>
          <w:rFonts w:asciiTheme="majorBidi" w:hAnsiTheme="majorBidi" w:cstheme="majorBidi"/>
        </w:rPr>
        <w:t xml:space="preserve"> aizstāves D. Ozoliņas, apsūdzētā </w:t>
      </w:r>
      <w:r w:rsidR="00823BBC">
        <w:rPr>
          <w:rFonts w:asciiTheme="majorBidi" w:hAnsiTheme="majorBidi" w:cstheme="majorBidi"/>
        </w:rPr>
        <w:t>[pers. </w:t>
      </w:r>
      <w:r w:rsidR="00823BBC">
        <w:t>B]</w:t>
      </w:r>
      <w:r w:rsidR="00BB3AE6">
        <w:rPr>
          <w:rFonts w:asciiTheme="majorBidi" w:hAnsiTheme="majorBidi" w:cstheme="majorBidi"/>
        </w:rPr>
        <w:t xml:space="preserve"> aizstāvja Aināra </w:t>
      </w:r>
      <w:proofErr w:type="spellStart"/>
      <w:r w:rsidR="00BB3AE6">
        <w:rPr>
          <w:rFonts w:asciiTheme="majorBidi" w:hAnsiTheme="majorBidi" w:cstheme="majorBidi"/>
        </w:rPr>
        <w:t>Leičenko</w:t>
      </w:r>
      <w:proofErr w:type="spellEnd"/>
      <w:r>
        <w:rPr>
          <w:rFonts w:asciiTheme="majorBidi" w:hAnsiTheme="majorBidi" w:cstheme="majorBidi"/>
        </w:rPr>
        <w:t xml:space="preserve"> apelācijas sūdzīb</w:t>
      </w:r>
      <w:r w:rsidR="00BB3AE6">
        <w:rPr>
          <w:rFonts w:asciiTheme="majorBidi" w:hAnsiTheme="majorBidi" w:cstheme="majorBidi"/>
        </w:rPr>
        <w:t>ām</w:t>
      </w:r>
      <w:r>
        <w:rPr>
          <w:rFonts w:asciiTheme="majorBidi" w:hAnsiTheme="majorBidi" w:cstheme="majorBidi"/>
        </w:rPr>
        <w:t xml:space="preserve">, </w:t>
      </w:r>
      <w:r w:rsidR="00BB3AE6">
        <w:rPr>
          <w:rFonts w:asciiTheme="majorBidi" w:hAnsiTheme="majorBidi" w:cstheme="majorBidi"/>
        </w:rPr>
        <w:t>Daugavpils</w:t>
      </w:r>
      <w:r w:rsidRPr="00047281">
        <w:rPr>
          <w:rFonts w:asciiTheme="majorBidi" w:hAnsiTheme="majorBidi" w:cstheme="majorBidi"/>
        </w:rPr>
        <w:t xml:space="preserve"> tiesas 20</w:t>
      </w:r>
      <w:r w:rsidR="00BB3AE6">
        <w:rPr>
          <w:rFonts w:asciiTheme="majorBidi" w:hAnsiTheme="majorBidi" w:cstheme="majorBidi"/>
        </w:rPr>
        <w:t>17</w:t>
      </w:r>
      <w:r w:rsidRPr="00047281">
        <w:rPr>
          <w:rFonts w:asciiTheme="majorBidi" w:hAnsiTheme="majorBidi" w:cstheme="majorBidi"/>
        </w:rPr>
        <w:t>.</w:t>
      </w:r>
      <w:r>
        <w:rPr>
          <w:rFonts w:asciiTheme="majorBidi" w:hAnsiTheme="majorBidi" w:cstheme="majorBidi"/>
        </w:rPr>
        <w:t> </w:t>
      </w:r>
      <w:r w:rsidRPr="00047281">
        <w:rPr>
          <w:rFonts w:asciiTheme="majorBidi" w:hAnsiTheme="majorBidi" w:cstheme="majorBidi"/>
        </w:rPr>
        <w:t xml:space="preserve">gada </w:t>
      </w:r>
      <w:r>
        <w:rPr>
          <w:rFonts w:asciiTheme="majorBidi" w:hAnsiTheme="majorBidi" w:cstheme="majorBidi"/>
        </w:rPr>
        <w:t>2</w:t>
      </w:r>
      <w:r w:rsidR="00BB3AE6">
        <w:rPr>
          <w:rFonts w:asciiTheme="majorBidi" w:hAnsiTheme="majorBidi" w:cstheme="majorBidi"/>
        </w:rPr>
        <w:t>1</w:t>
      </w:r>
      <w:r>
        <w:rPr>
          <w:rFonts w:asciiTheme="majorBidi" w:hAnsiTheme="majorBidi" w:cstheme="majorBidi"/>
        </w:rPr>
        <w:t>. </w:t>
      </w:r>
      <w:r w:rsidR="00BB3AE6">
        <w:rPr>
          <w:rFonts w:asciiTheme="majorBidi" w:hAnsiTheme="majorBidi" w:cstheme="majorBidi"/>
        </w:rPr>
        <w:t>novembra</w:t>
      </w:r>
      <w:r>
        <w:rPr>
          <w:rFonts w:asciiTheme="majorBidi" w:hAnsiTheme="majorBidi" w:cstheme="majorBidi"/>
        </w:rPr>
        <w:t xml:space="preserve"> spriedums atcelts daļā par </w:t>
      </w:r>
      <w:r w:rsidR="00BB3AE6">
        <w:rPr>
          <w:rFonts w:asciiTheme="majorBidi" w:hAnsiTheme="majorBidi" w:cstheme="majorBidi"/>
        </w:rPr>
        <w:t xml:space="preserve">apsūdzētā </w:t>
      </w:r>
      <w:r w:rsidR="00823BBC">
        <w:rPr>
          <w:rFonts w:asciiTheme="majorBidi" w:hAnsiTheme="majorBidi" w:cstheme="majorBidi"/>
        </w:rPr>
        <w:t>[pers. </w:t>
      </w:r>
      <w:r w:rsidR="00823BBC">
        <w:t>C]</w:t>
      </w:r>
      <w:r w:rsidR="00BB3AE6">
        <w:rPr>
          <w:rFonts w:asciiTheme="majorBidi" w:hAnsiTheme="majorBidi" w:cstheme="majorBidi"/>
        </w:rPr>
        <w:t xml:space="preserve"> atzīšanu par vainīgu un sodīšanu par Krimināllikuma 177. panta pirmajā daļā (likuma redakcijā līdz 2013. gada </w:t>
      </w:r>
      <w:r w:rsidR="001C6E5B">
        <w:rPr>
          <w:rFonts w:asciiTheme="majorBidi" w:hAnsiTheme="majorBidi" w:cstheme="majorBidi"/>
        </w:rPr>
        <w:t xml:space="preserve">31. martam) paredzētā noziedzīgā nodarījuma izdarīšanu; par apsūdzētā </w:t>
      </w:r>
      <w:r w:rsidR="00823BBC">
        <w:rPr>
          <w:rFonts w:asciiTheme="majorBidi" w:hAnsiTheme="majorBidi" w:cstheme="majorBidi"/>
        </w:rPr>
        <w:t>[pers. </w:t>
      </w:r>
      <w:r w:rsidR="00823BBC">
        <w:t>B]</w:t>
      </w:r>
      <w:r w:rsidR="001C6E5B">
        <w:rPr>
          <w:rFonts w:asciiTheme="majorBidi" w:hAnsiTheme="majorBidi" w:cstheme="majorBidi"/>
        </w:rPr>
        <w:t xml:space="preserve"> atzīšanu par vainīgu un sodīšanu par Krimināllikuma 318. panta pirmajā daļā (likuma redakcijā līdz 2013. gada 31. martam) paredzētā noziedzīgā nodarījuma izdarīšanu; par mantiskā kaitējuma kompensācijas 13 414,89 </w:t>
      </w:r>
      <w:r w:rsidR="001C6E5B" w:rsidRPr="001C6E5B">
        <w:rPr>
          <w:rFonts w:asciiTheme="majorBidi" w:hAnsiTheme="majorBidi" w:cstheme="majorBidi"/>
          <w:i/>
          <w:iCs/>
        </w:rPr>
        <w:t>euro</w:t>
      </w:r>
      <w:r w:rsidR="001C6E5B">
        <w:rPr>
          <w:rFonts w:asciiTheme="majorBidi" w:hAnsiTheme="majorBidi" w:cstheme="majorBidi"/>
        </w:rPr>
        <w:t xml:space="preserve"> solidāru piedziņu Valsts policijas labā no apsūdzētajiem </w:t>
      </w:r>
      <w:r w:rsidR="00823BBC">
        <w:rPr>
          <w:rFonts w:asciiTheme="majorBidi" w:hAnsiTheme="majorBidi" w:cstheme="majorBidi"/>
        </w:rPr>
        <w:t>[pers. </w:t>
      </w:r>
      <w:r w:rsidR="00823BBC">
        <w:t>C]</w:t>
      </w:r>
      <w:r w:rsidR="001C6E5B">
        <w:rPr>
          <w:rFonts w:asciiTheme="majorBidi" w:hAnsiTheme="majorBidi" w:cstheme="majorBidi"/>
        </w:rPr>
        <w:t xml:space="preserve"> un </w:t>
      </w:r>
      <w:r w:rsidR="00823BBC">
        <w:rPr>
          <w:rFonts w:asciiTheme="majorBidi" w:hAnsiTheme="majorBidi" w:cstheme="majorBidi"/>
        </w:rPr>
        <w:t>[pers. </w:t>
      </w:r>
      <w:r w:rsidR="00823BBC">
        <w:t>B]</w:t>
      </w:r>
      <w:r w:rsidR="001C6E5B">
        <w:rPr>
          <w:rFonts w:asciiTheme="majorBidi" w:hAnsiTheme="majorBidi" w:cstheme="majorBidi"/>
        </w:rPr>
        <w:t xml:space="preserve">. </w:t>
      </w:r>
    </w:p>
    <w:p w14:paraId="59016E9D" w14:textId="10C81D75" w:rsidR="001C6E5B" w:rsidRDefault="00823BBC" w:rsidP="001C6E5B">
      <w:pPr>
        <w:spacing w:after="0" w:line="276" w:lineRule="auto"/>
        <w:ind w:firstLine="720"/>
        <w:jc w:val="both"/>
        <w:rPr>
          <w:rFonts w:asciiTheme="majorBidi" w:hAnsiTheme="majorBidi" w:cstheme="majorBidi"/>
        </w:rPr>
      </w:pPr>
      <w:r>
        <w:rPr>
          <w:rFonts w:asciiTheme="majorBidi" w:hAnsiTheme="majorBidi" w:cstheme="majorBidi"/>
        </w:rPr>
        <w:lastRenderedPageBreak/>
        <w:t>[Pers. </w:t>
      </w:r>
      <w:r>
        <w:t>C]</w:t>
      </w:r>
      <w:r w:rsidR="001C6E5B">
        <w:rPr>
          <w:rFonts w:asciiTheme="majorBidi" w:hAnsiTheme="majorBidi" w:cstheme="majorBidi"/>
        </w:rPr>
        <w:t xml:space="preserve"> atzīts par nevainīgu </w:t>
      </w:r>
      <w:r w:rsidR="00274111">
        <w:rPr>
          <w:rFonts w:asciiTheme="majorBidi" w:hAnsiTheme="majorBidi" w:cstheme="majorBidi"/>
        </w:rPr>
        <w:t xml:space="preserve">pret viņu celtajā apsūdzībā pēc </w:t>
      </w:r>
      <w:r w:rsidR="001C6E5B">
        <w:rPr>
          <w:rFonts w:asciiTheme="majorBidi" w:hAnsiTheme="majorBidi" w:cstheme="majorBidi"/>
        </w:rPr>
        <w:t>Krimināllikuma 177. panta pirm</w:t>
      </w:r>
      <w:r w:rsidR="00274111">
        <w:rPr>
          <w:rFonts w:asciiTheme="majorBidi" w:hAnsiTheme="majorBidi" w:cstheme="majorBidi"/>
        </w:rPr>
        <w:t>ās</w:t>
      </w:r>
      <w:r w:rsidR="001C6E5B">
        <w:rPr>
          <w:rFonts w:asciiTheme="majorBidi" w:hAnsiTheme="majorBidi" w:cstheme="majorBidi"/>
        </w:rPr>
        <w:t xml:space="preserve"> daļ</w:t>
      </w:r>
      <w:r w:rsidR="00274111">
        <w:rPr>
          <w:rFonts w:asciiTheme="majorBidi" w:hAnsiTheme="majorBidi" w:cstheme="majorBidi"/>
        </w:rPr>
        <w:t>as</w:t>
      </w:r>
      <w:r w:rsidR="001C6E5B">
        <w:rPr>
          <w:rFonts w:asciiTheme="majorBidi" w:hAnsiTheme="majorBidi" w:cstheme="majorBidi"/>
        </w:rPr>
        <w:t xml:space="preserve"> (likuma redakcijā līdz 2013. gada 31. martam) un attaisnots.</w:t>
      </w:r>
    </w:p>
    <w:p w14:paraId="442EBB0E" w14:textId="1F1003EB" w:rsidR="003C68C1" w:rsidRDefault="00823BBC" w:rsidP="003C68C1">
      <w:pPr>
        <w:spacing w:after="0" w:line="276" w:lineRule="auto"/>
        <w:ind w:firstLine="720"/>
        <w:jc w:val="both"/>
        <w:rPr>
          <w:rFonts w:asciiTheme="majorBidi" w:hAnsiTheme="majorBidi" w:cstheme="majorBidi"/>
        </w:rPr>
      </w:pPr>
      <w:r>
        <w:rPr>
          <w:rFonts w:asciiTheme="majorBidi" w:hAnsiTheme="majorBidi" w:cstheme="majorBidi"/>
        </w:rPr>
        <w:t>[Pers. C]</w:t>
      </w:r>
      <w:r w:rsidR="001C6E5B">
        <w:rPr>
          <w:rFonts w:asciiTheme="majorBidi" w:hAnsiTheme="majorBidi" w:cstheme="majorBidi"/>
        </w:rPr>
        <w:t xml:space="preserve"> piemērot</w:t>
      </w:r>
      <w:r w:rsidR="003C68C1">
        <w:rPr>
          <w:rFonts w:asciiTheme="majorBidi" w:hAnsiTheme="majorBidi" w:cstheme="majorBidi"/>
        </w:rPr>
        <w:t>ie</w:t>
      </w:r>
      <w:r w:rsidR="001C6E5B">
        <w:rPr>
          <w:rFonts w:asciiTheme="majorBidi" w:hAnsiTheme="majorBidi" w:cstheme="majorBidi"/>
        </w:rPr>
        <w:t xml:space="preserve"> drošības līdzek</w:t>
      </w:r>
      <w:r w:rsidR="003C68C1">
        <w:rPr>
          <w:rFonts w:asciiTheme="majorBidi" w:hAnsiTheme="majorBidi" w:cstheme="majorBidi"/>
        </w:rPr>
        <w:t>ļi – noteiktas nodarbošanās aizliegums un aizliegums izbraukt no valsts – atcelti.</w:t>
      </w:r>
    </w:p>
    <w:p w14:paraId="5F0933FF" w14:textId="61822679" w:rsidR="001C6E5B" w:rsidRDefault="00823BBC" w:rsidP="001C6E5B">
      <w:pPr>
        <w:spacing w:after="0" w:line="276" w:lineRule="auto"/>
        <w:ind w:firstLine="720"/>
        <w:jc w:val="both"/>
        <w:rPr>
          <w:rFonts w:asciiTheme="majorBidi" w:hAnsiTheme="majorBidi" w:cstheme="majorBidi"/>
        </w:rPr>
      </w:pPr>
      <w:r>
        <w:rPr>
          <w:rFonts w:asciiTheme="majorBidi" w:hAnsiTheme="majorBidi" w:cstheme="majorBidi"/>
        </w:rPr>
        <w:t>[Pers. B]</w:t>
      </w:r>
      <w:r w:rsidR="001C6E5B">
        <w:rPr>
          <w:rFonts w:asciiTheme="majorBidi" w:hAnsiTheme="majorBidi" w:cstheme="majorBidi"/>
        </w:rPr>
        <w:t xml:space="preserve"> atzīts par nevainīgu </w:t>
      </w:r>
      <w:r w:rsidR="00274111">
        <w:rPr>
          <w:rFonts w:asciiTheme="majorBidi" w:hAnsiTheme="majorBidi" w:cstheme="majorBidi"/>
        </w:rPr>
        <w:t xml:space="preserve">pret viņu celtajā apsūdzībā pēc </w:t>
      </w:r>
      <w:r w:rsidR="001C6E5B">
        <w:rPr>
          <w:rFonts w:asciiTheme="majorBidi" w:hAnsiTheme="majorBidi" w:cstheme="majorBidi"/>
        </w:rPr>
        <w:t>Krimināllikuma 318. panta pirm</w:t>
      </w:r>
      <w:r w:rsidR="00274111">
        <w:rPr>
          <w:rFonts w:asciiTheme="majorBidi" w:hAnsiTheme="majorBidi" w:cstheme="majorBidi"/>
        </w:rPr>
        <w:t>ās</w:t>
      </w:r>
      <w:r w:rsidR="001C6E5B">
        <w:rPr>
          <w:rFonts w:asciiTheme="majorBidi" w:hAnsiTheme="majorBidi" w:cstheme="majorBidi"/>
        </w:rPr>
        <w:t xml:space="preserve"> daļ</w:t>
      </w:r>
      <w:r w:rsidR="00274111">
        <w:rPr>
          <w:rFonts w:asciiTheme="majorBidi" w:hAnsiTheme="majorBidi" w:cstheme="majorBidi"/>
        </w:rPr>
        <w:t>as</w:t>
      </w:r>
      <w:r w:rsidR="001C6E5B">
        <w:rPr>
          <w:rFonts w:asciiTheme="majorBidi" w:hAnsiTheme="majorBidi" w:cstheme="majorBidi"/>
        </w:rPr>
        <w:t xml:space="preserve"> (likuma redakcijā līdz 2013. gada 31. martam) un attaisnots.</w:t>
      </w:r>
    </w:p>
    <w:p w14:paraId="553BFD8B" w14:textId="7AC0741A" w:rsidR="003C68C1" w:rsidRDefault="00823BBC" w:rsidP="003C68C1">
      <w:pPr>
        <w:spacing w:after="0" w:line="276" w:lineRule="auto"/>
        <w:ind w:firstLine="720"/>
        <w:jc w:val="both"/>
        <w:rPr>
          <w:rFonts w:asciiTheme="majorBidi" w:hAnsiTheme="majorBidi" w:cstheme="majorBidi"/>
        </w:rPr>
      </w:pPr>
      <w:r>
        <w:rPr>
          <w:rFonts w:asciiTheme="majorBidi" w:hAnsiTheme="majorBidi" w:cstheme="majorBidi"/>
        </w:rPr>
        <w:t>[Pers. </w:t>
      </w:r>
      <w:r>
        <w:t>B]</w:t>
      </w:r>
      <w:r w:rsidR="003C68C1">
        <w:rPr>
          <w:rFonts w:asciiTheme="majorBidi" w:hAnsiTheme="majorBidi" w:cstheme="majorBidi"/>
        </w:rPr>
        <w:t xml:space="preserve"> piemērotie drošības līdzekļi – noteiktas nodarbošanās aizliegums un aizliegums izbraukt no valsts – atcelti.</w:t>
      </w:r>
    </w:p>
    <w:p w14:paraId="588C22F6" w14:textId="05DA59C8" w:rsidR="001C6E5B" w:rsidRDefault="001C6E5B" w:rsidP="001C6E5B">
      <w:pPr>
        <w:spacing w:after="0" w:line="276" w:lineRule="auto"/>
        <w:ind w:firstLine="720"/>
        <w:jc w:val="both"/>
        <w:rPr>
          <w:rFonts w:asciiTheme="majorBidi" w:hAnsiTheme="majorBidi" w:cstheme="majorBidi"/>
        </w:rPr>
      </w:pPr>
      <w:r>
        <w:rPr>
          <w:rFonts w:asciiTheme="majorBidi" w:hAnsiTheme="majorBidi" w:cstheme="majorBidi"/>
        </w:rPr>
        <w:t xml:space="preserve">Valsts policijas </w:t>
      </w:r>
      <w:r w:rsidR="003C68C1">
        <w:rPr>
          <w:rFonts w:asciiTheme="majorBidi" w:hAnsiTheme="majorBidi" w:cstheme="majorBidi"/>
        </w:rPr>
        <w:t xml:space="preserve">mantiskā kaitējuma </w:t>
      </w:r>
      <w:r w:rsidRPr="003C68C1">
        <w:rPr>
          <w:rFonts w:asciiTheme="majorBidi" w:hAnsiTheme="majorBidi" w:cstheme="majorBidi"/>
        </w:rPr>
        <w:t>kompensācija</w:t>
      </w:r>
      <w:r w:rsidR="003C68C1" w:rsidRPr="003C68C1">
        <w:rPr>
          <w:rFonts w:asciiTheme="majorBidi" w:hAnsiTheme="majorBidi" w:cstheme="majorBidi"/>
        </w:rPr>
        <w:t>s pieteikums</w:t>
      </w:r>
      <w:r w:rsidRPr="003C68C1">
        <w:rPr>
          <w:rFonts w:asciiTheme="majorBidi" w:hAnsiTheme="majorBidi" w:cstheme="majorBidi"/>
        </w:rPr>
        <w:t xml:space="preserve"> </w:t>
      </w:r>
      <w:r>
        <w:rPr>
          <w:rFonts w:asciiTheme="majorBidi" w:hAnsiTheme="majorBidi" w:cstheme="majorBidi"/>
        </w:rPr>
        <w:t xml:space="preserve">13 414,89 </w:t>
      </w:r>
      <w:r w:rsidRPr="001C6E5B">
        <w:rPr>
          <w:rFonts w:asciiTheme="majorBidi" w:hAnsiTheme="majorBidi" w:cstheme="majorBidi"/>
          <w:i/>
          <w:iCs/>
        </w:rPr>
        <w:t>euro</w:t>
      </w:r>
      <w:r>
        <w:rPr>
          <w:rFonts w:asciiTheme="majorBidi" w:hAnsiTheme="majorBidi" w:cstheme="majorBidi"/>
        </w:rPr>
        <w:t xml:space="preserve"> atstāt</w:t>
      </w:r>
      <w:r w:rsidR="003C68C1">
        <w:rPr>
          <w:rFonts w:asciiTheme="majorBidi" w:hAnsiTheme="majorBidi" w:cstheme="majorBidi"/>
        </w:rPr>
        <w:t>s</w:t>
      </w:r>
      <w:r>
        <w:rPr>
          <w:rFonts w:asciiTheme="majorBidi" w:hAnsiTheme="majorBidi" w:cstheme="majorBidi"/>
        </w:rPr>
        <w:t xml:space="preserve"> bez izskatīšanas.</w:t>
      </w:r>
    </w:p>
    <w:p w14:paraId="0B5B95AD" w14:textId="77777777" w:rsidR="00004602" w:rsidRPr="00E963B0" w:rsidRDefault="00004602" w:rsidP="00004602">
      <w:pPr>
        <w:spacing w:after="100" w:afterAutospacing="1" w:line="276" w:lineRule="auto"/>
        <w:ind w:firstLine="720"/>
        <w:jc w:val="both"/>
        <w:rPr>
          <w:rFonts w:asciiTheme="majorBidi" w:hAnsiTheme="majorBidi" w:cstheme="majorBidi"/>
        </w:rPr>
      </w:pPr>
      <w:r w:rsidRPr="00E963B0">
        <w:rPr>
          <w:rFonts w:asciiTheme="majorBidi" w:hAnsiTheme="majorBidi" w:cstheme="majorBidi"/>
        </w:rPr>
        <w:t>Pārējā daļā pirmās instances tiesas spriedums atstāts negrozīts.</w:t>
      </w:r>
    </w:p>
    <w:p w14:paraId="4C63AB1B" w14:textId="7CEF1031" w:rsidR="00AB0DAB" w:rsidRDefault="003C68C1" w:rsidP="00AB0DAB">
      <w:pPr>
        <w:spacing w:after="0" w:line="276" w:lineRule="auto"/>
        <w:ind w:right="49" w:firstLine="720"/>
        <w:jc w:val="both"/>
        <w:rPr>
          <w:lang w:eastAsia="lv-LV"/>
        </w:rPr>
      </w:pPr>
      <w:r w:rsidRPr="00587448">
        <w:rPr>
          <w:color w:val="000000" w:themeColor="text1"/>
          <w:lang w:eastAsia="lv-LV"/>
        </w:rPr>
        <w:t>[</w:t>
      </w:r>
      <w:r w:rsidR="00D94D77" w:rsidRPr="00587448">
        <w:rPr>
          <w:color w:val="000000" w:themeColor="text1"/>
          <w:lang w:eastAsia="lv-LV"/>
        </w:rPr>
        <w:t>6</w:t>
      </w:r>
      <w:r w:rsidRPr="00587448">
        <w:rPr>
          <w:color w:val="000000" w:themeColor="text1"/>
          <w:lang w:eastAsia="lv-LV"/>
        </w:rPr>
        <w:t xml:space="preserve">] </w:t>
      </w:r>
      <w:r>
        <w:rPr>
          <w:lang w:eastAsia="lv-LV"/>
        </w:rPr>
        <w:t xml:space="preserve">Ar Senāta 2020. gada 1. oktobra lēmumu Latgales apgabaltiesas 2019. gada 26. februāra spriedums atcelts daļā par </w:t>
      </w:r>
      <w:r w:rsidR="00823BBC">
        <w:rPr>
          <w:lang w:eastAsia="lv-LV"/>
        </w:rPr>
        <w:t>[pers. C]</w:t>
      </w:r>
      <w:r>
        <w:rPr>
          <w:lang w:eastAsia="lv-LV"/>
        </w:rPr>
        <w:t xml:space="preserve"> atzīšanu par nevainīgu </w:t>
      </w:r>
      <w:r w:rsidR="00274111">
        <w:rPr>
          <w:lang w:eastAsia="lv-LV"/>
        </w:rPr>
        <w:t xml:space="preserve">pret </w:t>
      </w:r>
      <w:r>
        <w:rPr>
          <w:lang w:eastAsia="lv-LV"/>
        </w:rPr>
        <w:t>viņ</w:t>
      </w:r>
      <w:r w:rsidR="008C2004">
        <w:rPr>
          <w:lang w:eastAsia="lv-LV"/>
        </w:rPr>
        <w:t>u</w:t>
      </w:r>
      <w:r>
        <w:rPr>
          <w:lang w:eastAsia="lv-LV"/>
        </w:rPr>
        <w:t xml:space="preserve"> celtajā apsūdzībā pēc Krimināllikuma 177. panta pirmās daļas un attaisnošanu, par </w:t>
      </w:r>
      <w:r w:rsidR="00823BBC">
        <w:rPr>
          <w:lang w:eastAsia="lv-LV"/>
        </w:rPr>
        <w:t>[pers. B]</w:t>
      </w:r>
      <w:r>
        <w:rPr>
          <w:lang w:eastAsia="lv-LV"/>
        </w:rPr>
        <w:t xml:space="preserve"> atzīšanu par nevainīgu </w:t>
      </w:r>
      <w:r w:rsidR="00274111">
        <w:rPr>
          <w:lang w:eastAsia="lv-LV"/>
        </w:rPr>
        <w:t xml:space="preserve">pret </w:t>
      </w:r>
      <w:r>
        <w:rPr>
          <w:lang w:eastAsia="lv-LV"/>
        </w:rPr>
        <w:t>viņ</w:t>
      </w:r>
      <w:r w:rsidR="00274111">
        <w:rPr>
          <w:lang w:eastAsia="lv-LV"/>
        </w:rPr>
        <w:t>u</w:t>
      </w:r>
      <w:r>
        <w:rPr>
          <w:lang w:eastAsia="lv-LV"/>
        </w:rPr>
        <w:t xml:space="preserve"> celtajā apsūdzībā pēc Krimināllikuma 318. panta </w:t>
      </w:r>
      <w:r w:rsidR="00AB0DAB">
        <w:rPr>
          <w:lang w:eastAsia="lv-LV"/>
        </w:rPr>
        <w:t xml:space="preserve">pirmās daļas, 20. panta ceturtās daļas un 177. panta pirmās daļas un attaisnošanu, par </w:t>
      </w:r>
      <w:r w:rsidR="00823BBC">
        <w:rPr>
          <w:lang w:eastAsia="lv-LV"/>
        </w:rPr>
        <w:t>[pers. A]</w:t>
      </w:r>
      <w:r w:rsidR="00AB0DAB">
        <w:rPr>
          <w:lang w:eastAsia="lv-LV"/>
        </w:rPr>
        <w:t xml:space="preserve"> atzīšanu par nevainīgu </w:t>
      </w:r>
      <w:r w:rsidR="00274111">
        <w:rPr>
          <w:lang w:eastAsia="lv-LV"/>
        </w:rPr>
        <w:t xml:space="preserve">pret </w:t>
      </w:r>
      <w:r w:rsidR="00AB0DAB">
        <w:rPr>
          <w:lang w:eastAsia="lv-LV"/>
        </w:rPr>
        <w:t>viņ</w:t>
      </w:r>
      <w:r w:rsidR="00274111">
        <w:rPr>
          <w:lang w:eastAsia="lv-LV"/>
        </w:rPr>
        <w:t>u</w:t>
      </w:r>
      <w:r w:rsidR="00AB0DAB">
        <w:rPr>
          <w:lang w:eastAsia="lv-LV"/>
        </w:rPr>
        <w:t xml:space="preserve"> celtajā apsūdzībā pēc Krimināllikuma 318. panta pirmās daļas, 20. panta ceturtās daļas un 177. panta pirmās daļas un attaisnošanu, par pieteiktās kaitējuma kompensācijas 13 414,89 </w:t>
      </w:r>
      <w:r w:rsidR="00AB0DAB" w:rsidRPr="00AB0DAB">
        <w:rPr>
          <w:i/>
          <w:iCs/>
          <w:lang w:eastAsia="lv-LV"/>
        </w:rPr>
        <w:t>euro</w:t>
      </w:r>
      <w:r w:rsidR="00AB0DAB">
        <w:rPr>
          <w:i/>
          <w:iCs/>
          <w:lang w:eastAsia="lv-LV"/>
        </w:rPr>
        <w:t xml:space="preserve"> </w:t>
      </w:r>
      <w:r w:rsidR="00AB0DAB">
        <w:rPr>
          <w:lang w:eastAsia="lv-LV"/>
        </w:rPr>
        <w:t>atstāšanu bez izskatīšanas un lieta atceltajā daļā nosūtīta jaunai izskatīšanai Latgales apgabaltiesā.</w:t>
      </w:r>
    </w:p>
    <w:p w14:paraId="02A036FE" w14:textId="1146B279" w:rsidR="003C68C1" w:rsidRPr="00AB0DAB" w:rsidRDefault="00AB0DAB" w:rsidP="00AB0DAB">
      <w:pPr>
        <w:spacing w:after="0" w:line="276" w:lineRule="auto"/>
        <w:ind w:right="49" w:firstLine="720"/>
        <w:jc w:val="both"/>
        <w:rPr>
          <w:lang w:eastAsia="lv-LV"/>
        </w:rPr>
      </w:pPr>
      <w:r>
        <w:rPr>
          <w:lang w:eastAsia="lv-LV"/>
        </w:rPr>
        <w:t xml:space="preserve">Pārējā daļā Latgales apgabaltiesas 2019. gada 26. februāra spriedums </w:t>
      </w:r>
      <w:r w:rsidR="00CE1C9B">
        <w:rPr>
          <w:lang w:eastAsia="lv-LV"/>
        </w:rPr>
        <w:t>atstāts negrozīts.</w:t>
      </w:r>
    </w:p>
    <w:p w14:paraId="5389D4A8" w14:textId="77777777" w:rsidR="00004602" w:rsidRDefault="00004602" w:rsidP="00AB0DAB">
      <w:pPr>
        <w:spacing w:after="0" w:line="276" w:lineRule="auto"/>
        <w:ind w:firstLine="720"/>
        <w:jc w:val="both"/>
        <w:rPr>
          <w:rFonts w:asciiTheme="majorBidi" w:hAnsiTheme="majorBidi" w:cstheme="majorBidi"/>
        </w:rPr>
      </w:pPr>
    </w:p>
    <w:p w14:paraId="71F5BB92" w14:textId="3776143D" w:rsidR="006173F2" w:rsidRDefault="00CE1C9B" w:rsidP="006173F2">
      <w:pPr>
        <w:spacing w:after="0" w:line="276" w:lineRule="auto"/>
        <w:ind w:firstLine="720"/>
        <w:jc w:val="both"/>
      </w:pPr>
      <w:r>
        <w:rPr>
          <w:rFonts w:asciiTheme="majorBidi" w:hAnsiTheme="majorBidi" w:cstheme="majorBidi"/>
        </w:rPr>
        <w:t>[</w:t>
      </w:r>
      <w:r w:rsidR="00D94D77">
        <w:rPr>
          <w:rFonts w:asciiTheme="majorBidi" w:hAnsiTheme="majorBidi" w:cstheme="majorBidi"/>
        </w:rPr>
        <w:t>7</w:t>
      </w:r>
      <w:r>
        <w:rPr>
          <w:rFonts w:asciiTheme="majorBidi" w:hAnsiTheme="majorBidi" w:cstheme="majorBidi"/>
        </w:rPr>
        <w:t>] Ar Vidzemes apgabaltiesas 2021. gada 22. decembra spriedumu, izskatot atkārtoti krimināllietu apelācijas kārtībā, Daugavpils</w:t>
      </w:r>
      <w:r w:rsidRPr="00047281">
        <w:rPr>
          <w:rFonts w:asciiTheme="majorBidi" w:hAnsiTheme="majorBidi" w:cstheme="majorBidi"/>
        </w:rPr>
        <w:t xml:space="preserve"> tiesas 20</w:t>
      </w:r>
      <w:r>
        <w:rPr>
          <w:rFonts w:asciiTheme="majorBidi" w:hAnsiTheme="majorBidi" w:cstheme="majorBidi"/>
        </w:rPr>
        <w:t>17</w:t>
      </w:r>
      <w:r w:rsidRPr="00047281">
        <w:rPr>
          <w:rFonts w:asciiTheme="majorBidi" w:hAnsiTheme="majorBidi" w:cstheme="majorBidi"/>
        </w:rPr>
        <w:t>.</w:t>
      </w:r>
      <w:r>
        <w:rPr>
          <w:rFonts w:asciiTheme="majorBidi" w:hAnsiTheme="majorBidi" w:cstheme="majorBidi"/>
        </w:rPr>
        <w:t> </w:t>
      </w:r>
      <w:r w:rsidRPr="00047281">
        <w:rPr>
          <w:rFonts w:asciiTheme="majorBidi" w:hAnsiTheme="majorBidi" w:cstheme="majorBidi"/>
        </w:rPr>
        <w:t xml:space="preserve">gada </w:t>
      </w:r>
      <w:r>
        <w:rPr>
          <w:rFonts w:asciiTheme="majorBidi" w:hAnsiTheme="majorBidi" w:cstheme="majorBidi"/>
        </w:rPr>
        <w:t>21. novembra spriedums atcelts daļā</w:t>
      </w:r>
      <w:r w:rsidR="00777213">
        <w:rPr>
          <w:rFonts w:asciiTheme="majorBidi" w:hAnsiTheme="majorBidi" w:cstheme="majorBidi"/>
        </w:rPr>
        <w:t xml:space="preserve"> </w:t>
      </w:r>
      <w:r w:rsidR="006173F2">
        <w:t xml:space="preserve">par </w:t>
      </w:r>
      <w:r w:rsidR="00823BBC">
        <w:t>[pers. C]</w:t>
      </w:r>
      <w:r w:rsidR="006173F2">
        <w:t xml:space="preserve"> sodīšanu pēc Krimināllikuma 177. panta pirmās daļas, </w:t>
      </w:r>
      <w:r w:rsidR="00823BBC">
        <w:t>[pers. B]</w:t>
      </w:r>
      <w:r w:rsidR="006173F2">
        <w:t xml:space="preserve"> </w:t>
      </w:r>
      <w:r w:rsidR="00274111">
        <w:t xml:space="preserve">atzīšanu par vainīgu un sodīšanu </w:t>
      </w:r>
      <w:r w:rsidR="006173F2">
        <w:t xml:space="preserve">pēc Krimināllikuma 318. panta pirmās daļas, atzīšanu par nevainīgu </w:t>
      </w:r>
      <w:r w:rsidR="00760C35">
        <w:t xml:space="preserve">pret viņu </w:t>
      </w:r>
      <w:r w:rsidR="006173F2">
        <w:t xml:space="preserve">celtajā apsūdzībā pēc Krimināllikuma 20. panta ceturtās daļas un 177. panta pirmās daļas un attaisnošanu, par </w:t>
      </w:r>
      <w:r w:rsidR="00823BBC">
        <w:t>[pers. A]</w:t>
      </w:r>
      <w:r w:rsidR="006173F2">
        <w:t xml:space="preserve"> atzīšanu par nevainīgu</w:t>
      </w:r>
      <w:r w:rsidR="00760C35">
        <w:t xml:space="preserve"> pret viņu </w:t>
      </w:r>
      <w:r w:rsidR="006173F2">
        <w:t xml:space="preserve">celtajā apsūdzībā pēc Krimināllikuma 318. panta pirmās daļas, 20. panta ceturtās daļas un 177. panta pirmās daļas un attaisnošanu, par Valsts policijas pieteiktās kaitējuma kompensācijas izlemšanu. </w:t>
      </w:r>
    </w:p>
    <w:p w14:paraId="7A50C21C" w14:textId="30A4B252" w:rsidR="00070BA3" w:rsidRDefault="00823BBC" w:rsidP="006173F2">
      <w:pPr>
        <w:spacing w:after="0" w:line="276" w:lineRule="auto"/>
        <w:ind w:firstLine="720"/>
        <w:jc w:val="both"/>
      </w:pPr>
      <w:r>
        <w:t>[Pers. C]</w:t>
      </w:r>
      <w:r w:rsidR="006173F2">
        <w:t xml:space="preserve"> par Krimināllikuma 177. panta pirmajā daļā paredzēt</w:t>
      </w:r>
      <w:r w:rsidR="00760C35">
        <w:t>ajā</w:t>
      </w:r>
      <w:r w:rsidR="006173F2">
        <w:t xml:space="preserve"> noziedzīg</w:t>
      </w:r>
      <w:r w:rsidR="00760C35">
        <w:t>ajā</w:t>
      </w:r>
      <w:r w:rsidR="00070BA3">
        <w:t xml:space="preserve"> nodarījum</w:t>
      </w:r>
      <w:r w:rsidR="00760C35">
        <w:t>ā</w:t>
      </w:r>
      <w:r w:rsidR="006173F2">
        <w:t xml:space="preserve"> sod</w:t>
      </w:r>
      <w:r w:rsidR="00070BA3">
        <w:t>īts</w:t>
      </w:r>
      <w:r w:rsidR="006173F2">
        <w:t xml:space="preserve">, piemērojot Krimināllikuma </w:t>
      </w:r>
      <w:bookmarkStart w:id="4" w:name="_Hlk133140700"/>
      <w:r w:rsidR="006173F2">
        <w:t>49.</w:t>
      </w:r>
      <w:r w:rsidR="006173F2">
        <w:rPr>
          <w:vertAlign w:val="superscript"/>
        </w:rPr>
        <w:t>1</w:t>
      </w:r>
      <w:r w:rsidR="006173F2">
        <w:t xml:space="preserve"> panta </w:t>
      </w:r>
      <w:bookmarkEnd w:id="4"/>
      <w:r w:rsidR="006173F2">
        <w:t xml:space="preserve">pirmās daļas 1. punktu, </w:t>
      </w:r>
      <w:r w:rsidR="00070BA3">
        <w:t xml:space="preserve">ar </w:t>
      </w:r>
      <w:r w:rsidR="006173F2">
        <w:t>naudas sod</w:t>
      </w:r>
      <w:r w:rsidR="00070BA3">
        <w:t>u</w:t>
      </w:r>
      <w:r w:rsidR="006173F2">
        <w:t xml:space="preserve"> 10 Latvijas Republikā noteikt</w:t>
      </w:r>
      <w:r w:rsidR="00070BA3">
        <w:t>o</w:t>
      </w:r>
      <w:r w:rsidR="006173F2">
        <w:t xml:space="preserve"> minimāl</w:t>
      </w:r>
      <w:r w:rsidR="00070BA3">
        <w:t>o</w:t>
      </w:r>
      <w:r w:rsidR="006173F2">
        <w:t xml:space="preserve"> mēnešalg</w:t>
      </w:r>
      <w:r w:rsidR="00070BA3">
        <w:t>u apmērā</w:t>
      </w:r>
      <w:r w:rsidR="006173F2">
        <w:t xml:space="preserve">, tas ir, 5000 </w:t>
      </w:r>
      <w:r w:rsidR="006173F2" w:rsidRPr="006173F2">
        <w:rPr>
          <w:i/>
          <w:iCs/>
        </w:rPr>
        <w:t>euro</w:t>
      </w:r>
      <w:r w:rsidR="006173F2">
        <w:t>.</w:t>
      </w:r>
    </w:p>
    <w:p w14:paraId="09764B5D" w14:textId="68940691" w:rsidR="00070BA3" w:rsidRDefault="00266525" w:rsidP="006173F2">
      <w:pPr>
        <w:spacing w:after="0" w:line="276" w:lineRule="auto"/>
        <w:ind w:firstLine="720"/>
        <w:jc w:val="both"/>
      </w:pPr>
      <w:r>
        <w:t>[Pers. B]</w:t>
      </w:r>
      <w:r w:rsidR="00070BA3">
        <w:t xml:space="preserve"> atzīts</w:t>
      </w:r>
      <w:r w:rsidR="006173F2">
        <w:t xml:space="preserve"> par vainīgu Krimināllikuma 318.</w:t>
      </w:r>
      <w:r w:rsidR="00070BA3">
        <w:t> </w:t>
      </w:r>
      <w:r w:rsidR="006173F2">
        <w:t>panta pirmajā daļā paredzēt</w:t>
      </w:r>
      <w:r w:rsidR="00760C35">
        <w:t>ajā</w:t>
      </w:r>
      <w:r w:rsidR="006173F2">
        <w:t xml:space="preserve"> noziedzīg</w:t>
      </w:r>
      <w:r w:rsidR="00760C35">
        <w:t>ajā</w:t>
      </w:r>
      <w:r w:rsidR="006173F2">
        <w:t xml:space="preserve"> nodarījum</w:t>
      </w:r>
      <w:r w:rsidR="00760C35">
        <w:t>ā</w:t>
      </w:r>
      <w:r w:rsidR="006173F2">
        <w:t xml:space="preserve"> un sodīt</w:t>
      </w:r>
      <w:r w:rsidR="00070BA3">
        <w:t>s</w:t>
      </w:r>
      <w:r w:rsidR="006173F2">
        <w:t xml:space="preserve">, piemērojot Krimināllikuma </w:t>
      </w:r>
      <w:r w:rsidR="00070BA3">
        <w:t>49.</w:t>
      </w:r>
      <w:r w:rsidR="00070BA3">
        <w:rPr>
          <w:vertAlign w:val="superscript"/>
        </w:rPr>
        <w:t>1</w:t>
      </w:r>
      <w:r w:rsidR="00070BA3">
        <w:t> panta</w:t>
      </w:r>
      <w:r w:rsidR="006173F2">
        <w:t xml:space="preserve"> pirmās daļas 1.</w:t>
      </w:r>
      <w:r w:rsidR="00070BA3">
        <w:t> </w:t>
      </w:r>
      <w:r w:rsidR="006173F2">
        <w:t xml:space="preserve">punktu, ar naudas sodu 10 Latvijas Republikā noteikto minimālo mēnešalgu apmērā, tas ir, 5000 </w:t>
      </w:r>
      <w:r w:rsidR="006173F2" w:rsidRPr="00070BA3">
        <w:rPr>
          <w:i/>
          <w:iCs/>
        </w:rPr>
        <w:t>euro</w:t>
      </w:r>
      <w:r w:rsidR="006173F2">
        <w:t xml:space="preserve">. </w:t>
      </w:r>
    </w:p>
    <w:p w14:paraId="27DD766B" w14:textId="14DE1664" w:rsidR="006C69B6" w:rsidRDefault="00266525" w:rsidP="006173F2">
      <w:pPr>
        <w:spacing w:after="0" w:line="276" w:lineRule="auto"/>
        <w:ind w:firstLine="720"/>
        <w:jc w:val="both"/>
      </w:pPr>
      <w:r>
        <w:t>[Pers. B]</w:t>
      </w:r>
      <w:r w:rsidR="00070BA3">
        <w:t xml:space="preserve"> atzīts</w:t>
      </w:r>
      <w:r w:rsidR="006173F2">
        <w:t xml:space="preserve"> par vainīgu Krimināllikuma 20.</w:t>
      </w:r>
      <w:r w:rsidR="006C69B6">
        <w:t> </w:t>
      </w:r>
      <w:r w:rsidR="006173F2">
        <w:t>panta ceturtajā daļā un 177.</w:t>
      </w:r>
      <w:r w:rsidR="006C69B6">
        <w:t> </w:t>
      </w:r>
      <w:r w:rsidR="006173F2">
        <w:t>panta pirmajā daļā paredzēt</w:t>
      </w:r>
      <w:r w:rsidR="00760C35">
        <w:t>ajā</w:t>
      </w:r>
      <w:r w:rsidR="006173F2">
        <w:t xml:space="preserve"> noziedzīg</w:t>
      </w:r>
      <w:r w:rsidR="00760C35">
        <w:t>ajā</w:t>
      </w:r>
      <w:r w:rsidR="006173F2">
        <w:t xml:space="preserve"> nodarījum</w:t>
      </w:r>
      <w:r w:rsidR="00760C35">
        <w:t>ā</w:t>
      </w:r>
      <w:r w:rsidR="006173F2">
        <w:t xml:space="preserve"> un sodīt</w:t>
      </w:r>
      <w:r w:rsidR="006C69B6">
        <w:t>s</w:t>
      </w:r>
      <w:r w:rsidR="006173F2">
        <w:t xml:space="preserve">, piemērojot Krimināllikuma </w:t>
      </w:r>
      <w:r w:rsidR="006C69B6">
        <w:t>49.</w:t>
      </w:r>
      <w:r w:rsidR="006C69B6">
        <w:rPr>
          <w:vertAlign w:val="superscript"/>
        </w:rPr>
        <w:t>1</w:t>
      </w:r>
      <w:r w:rsidR="006C69B6">
        <w:t> panta</w:t>
      </w:r>
      <w:r w:rsidR="006173F2">
        <w:t xml:space="preserve"> pirmās daļas 1.</w:t>
      </w:r>
      <w:r w:rsidR="006C69B6">
        <w:t> </w:t>
      </w:r>
      <w:r w:rsidR="006173F2">
        <w:t xml:space="preserve">punktu, ar naudas sodu 6 Latvijas Republikā noteikto minimālo mēnešalgu apmērā, tas ir, 3000 </w:t>
      </w:r>
      <w:r w:rsidR="006173F2" w:rsidRPr="006C69B6">
        <w:rPr>
          <w:i/>
          <w:iCs/>
        </w:rPr>
        <w:t>euro</w:t>
      </w:r>
      <w:r w:rsidR="006173F2">
        <w:t xml:space="preserve">. </w:t>
      </w:r>
    </w:p>
    <w:p w14:paraId="3B762082" w14:textId="4D1549DE" w:rsidR="006C69B6" w:rsidRDefault="006173F2" w:rsidP="006C69B6">
      <w:pPr>
        <w:spacing w:after="0" w:line="276" w:lineRule="auto"/>
        <w:ind w:firstLine="720"/>
        <w:jc w:val="both"/>
      </w:pPr>
      <w:r>
        <w:t>Saskaņā ar Krimināllikuma 50.</w:t>
      </w:r>
      <w:r w:rsidR="006C69B6">
        <w:t> </w:t>
      </w:r>
      <w:r>
        <w:t>panta pirmo daļu galīg</w:t>
      </w:r>
      <w:r w:rsidR="006C69B6">
        <w:t>ais</w:t>
      </w:r>
      <w:r>
        <w:t xml:space="preserve"> sod</w:t>
      </w:r>
      <w:r w:rsidR="006C69B6">
        <w:t>s</w:t>
      </w:r>
      <w:r>
        <w:t xml:space="preserve"> </w:t>
      </w:r>
      <w:r w:rsidR="00266525">
        <w:t>[pers. B]</w:t>
      </w:r>
      <w:r>
        <w:t xml:space="preserve"> noteikt</w:t>
      </w:r>
      <w:r w:rsidR="00D94D77">
        <w:t>s</w:t>
      </w:r>
      <w:r>
        <w:t xml:space="preserve"> naudas sod</w:t>
      </w:r>
      <w:r w:rsidR="006C69B6">
        <w:t>s</w:t>
      </w:r>
      <w:r>
        <w:t xml:space="preserve"> 12 Latvijas Republikā noteikto minimālo mēnešalgu apmērā, tas ir, 6000</w:t>
      </w:r>
      <w:r w:rsidR="00D94D77">
        <w:t xml:space="preserve"> </w:t>
      </w:r>
      <w:r w:rsidR="00D94D77">
        <w:rPr>
          <w:i/>
          <w:iCs/>
        </w:rPr>
        <w:t>euro</w:t>
      </w:r>
      <w:r>
        <w:t>.</w:t>
      </w:r>
    </w:p>
    <w:p w14:paraId="0EDA90A4" w14:textId="2B3B00F7" w:rsidR="006C69B6" w:rsidRDefault="00266525" w:rsidP="006C69B6">
      <w:pPr>
        <w:spacing w:after="0" w:line="276" w:lineRule="auto"/>
        <w:ind w:firstLine="720"/>
        <w:jc w:val="both"/>
        <w:rPr>
          <w:i/>
          <w:iCs/>
        </w:rPr>
      </w:pPr>
      <w:r>
        <w:t>[Pers. A]</w:t>
      </w:r>
      <w:r w:rsidR="006173F2">
        <w:t xml:space="preserve"> </w:t>
      </w:r>
      <w:r w:rsidR="006C69B6">
        <w:t xml:space="preserve">atzīts </w:t>
      </w:r>
      <w:r w:rsidR="006173F2">
        <w:t>par vainīgu Krimināllikuma 318.</w:t>
      </w:r>
      <w:r w:rsidR="006C69B6">
        <w:t> </w:t>
      </w:r>
      <w:r w:rsidR="006173F2">
        <w:t>panta pirmajā daļā paredzēt</w:t>
      </w:r>
      <w:r w:rsidR="00760C35">
        <w:t>ajā</w:t>
      </w:r>
      <w:r w:rsidR="006173F2">
        <w:t xml:space="preserve"> noziedzīg</w:t>
      </w:r>
      <w:r w:rsidR="00760C35">
        <w:t>ajā</w:t>
      </w:r>
      <w:r w:rsidR="006173F2">
        <w:t xml:space="preserve"> nodarījum</w:t>
      </w:r>
      <w:r w:rsidR="00760C35">
        <w:t>ā</w:t>
      </w:r>
      <w:r w:rsidR="006173F2">
        <w:t xml:space="preserve"> un sodīt</w:t>
      </w:r>
      <w:r w:rsidR="006C69B6">
        <w:t>s</w:t>
      </w:r>
      <w:r w:rsidR="006173F2">
        <w:t xml:space="preserve">, piemērojot Krimināllikuma </w:t>
      </w:r>
      <w:r w:rsidR="006C69B6">
        <w:t>49.</w:t>
      </w:r>
      <w:r w:rsidR="006C69B6">
        <w:rPr>
          <w:vertAlign w:val="superscript"/>
        </w:rPr>
        <w:t>1</w:t>
      </w:r>
      <w:r w:rsidR="006C69B6">
        <w:t> panta</w:t>
      </w:r>
      <w:r w:rsidR="006173F2">
        <w:t xml:space="preserve"> pirmās daļas 1.</w:t>
      </w:r>
      <w:r w:rsidR="006C69B6">
        <w:t> </w:t>
      </w:r>
      <w:r w:rsidR="006173F2">
        <w:t xml:space="preserve">punktu, ar naudas sodu 6 Latvijas Republikā noteikto minimālo mēnešalgu apmērā, tas ir, 3000 </w:t>
      </w:r>
      <w:r w:rsidR="006173F2" w:rsidRPr="006C69B6">
        <w:rPr>
          <w:i/>
          <w:iCs/>
        </w:rPr>
        <w:t>euro</w:t>
      </w:r>
      <w:r w:rsidR="006C69B6">
        <w:rPr>
          <w:i/>
          <w:iCs/>
        </w:rPr>
        <w:t>.</w:t>
      </w:r>
    </w:p>
    <w:p w14:paraId="1CF6520C" w14:textId="1FD06AEF" w:rsidR="006C69B6" w:rsidRDefault="00266525" w:rsidP="006C69B6">
      <w:pPr>
        <w:spacing w:after="0" w:line="276" w:lineRule="auto"/>
        <w:ind w:firstLine="720"/>
        <w:jc w:val="both"/>
      </w:pPr>
      <w:r>
        <w:t>[Pers. A]</w:t>
      </w:r>
      <w:r w:rsidR="006173F2">
        <w:t xml:space="preserve"> </w:t>
      </w:r>
      <w:r w:rsidR="006C69B6">
        <w:t xml:space="preserve">atzīts </w:t>
      </w:r>
      <w:r w:rsidR="006173F2">
        <w:t>par vainīgu Krimināllikuma 20.</w:t>
      </w:r>
      <w:r w:rsidR="006C69B6">
        <w:t> </w:t>
      </w:r>
      <w:r w:rsidR="006173F2">
        <w:t>panta ceturtajā daļā un 177.</w:t>
      </w:r>
      <w:r w:rsidR="006C69B6">
        <w:t> </w:t>
      </w:r>
      <w:r w:rsidR="006173F2">
        <w:t>panta pirmajā daļā paredzēt</w:t>
      </w:r>
      <w:r w:rsidR="00760C35">
        <w:t>ajā</w:t>
      </w:r>
      <w:r w:rsidR="006173F2">
        <w:t xml:space="preserve"> noziedzīg</w:t>
      </w:r>
      <w:r w:rsidR="00760C35">
        <w:t>aj</w:t>
      </w:r>
      <w:r w:rsidR="00E533AA">
        <w:t>ā</w:t>
      </w:r>
      <w:r w:rsidR="00760C35">
        <w:t xml:space="preserve"> </w:t>
      </w:r>
      <w:r w:rsidR="006173F2">
        <w:t>nodarījum</w:t>
      </w:r>
      <w:r w:rsidR="00E533AA">
        <w:t>ā</w:t>
      </w:r>
      <w:r w:rsidR="006173F2">
        <w:t xml:space="preserve"> un sodīt</w:t>
      </w:r>
      <w:r w:rsidR="006C69B6">
        <w:t>s</w:t>
      </w:r>
      <w:r w:rsidR="006173F2">
        <w:t xml:space="preserve">, piemērojot Krimināllikuma </w:t>
      </w:r>
      <w:r w:rsidR="006C69B6">
        <w:t>49.</w:t>
      </w:r>
      <w:r w:rsidR="006C69B6">
        <w:rPr>
          <w:vertAlign w:val="superscript"/>
        </w:rPr>
        <w:t>1</w:t>
      </w:r>
      <w:r w:rsidR="006C69B6">
        <w:t> panta</w:t>
      </w:r>
      <w:r w:rsidR="006173F2">
        <w:t xml:space="preserve"> pirmās daļas 1.</w:t>
      </w:r>
      <w:r w:rsidR="006C69B6">
        <w:t> </w:t>
      </w:r>
      <w:r w:rsidR="006173F2">
        <w:t xml:space="preserve">punktu, ar naudas sodu 5 Latvijas Republikā noteikto minimālo mēnešalgu apmērā, tas ir, 2500 </w:t>
      </w:r>
      <w:r w:rsidR="006173F2" w:rsidRPr="006C69B6">
        <w:rPr>
          <w:i/>
          <w:iCs/>
        </w:rPr>
        <w:t>euro</w:t>
      </w:r>
      <w:r w:rsidR="006173F2">
        <w:t xml:space="preserve">. </w:t>
      </w:r>
    </w:p>
    <w:p w14:paraId="33B58678" w14:textId="3213903E" w:rsidR="006C69B6" w:rsidRPr="009F7FD7" w:rsidRDefault="006173F2" w:rsidP="006C69B6">
      <w:pPr>
        <w:spacing w:after="0" w:line="276" w:lineRule="auto"/>
        <w:ind w:firstLine="720"/>
        <w:jc w:val="both"/>
      </w:pPr>
      <w:r w:rsidRPr="009F7FD7">
        <w:t>Saskaņā ar Krimināllikuma 50.</w:t>
      </w:r>
      <w:r w:rsidR="006C69B6" w:rsidRPr="009F7FD7">
        <w:t> </w:t>
      </w:r>
      <w:r w:rsidRPr="009F7FD7">
        <w:t>panta pirmo daļu galīg</w:t>
      </w:r>
      <w:r w:rsidR="006C69B6" w:rsidRPr="009F7FD7">
        <w:t>ais</w:t>
      </w:r>
      <w:r w:rsidRPr="009F7FD7">
        <w:t xml:space="preserve"> sod</w:t>
      </w:r>
      <w:r w:rsidR="006C69B6" w:rsidRPr="009F7FD7">
        <w:t>s</w:t>
      </w:r>
      <w:r w:rsidRPr="009F7FD7">
        <w:t xml:space="preserve"> </w:t>
      </w:r>
      <w:r w:rsidR="00266525">
        <w:t>[pers. A]</w:t>
      </w:r>
      <w:r w:rsidRPr="009F7FD7">
        <w:t xml:space="preserve"> noteikt</w:t>
      </w:r>
      <w:r w:rsidR="006C69B6" w:rsidRPr="009F7FD7">
        <w:t>s</w:t>
      </w:r>
      <w:r w:rsidRPr="009F7FD7">
        <w:t xml:space="preserve"> naudas sod</w:t>
      </w:r>
      <w:r w:rsidR="006C69B6" w:rsidRPr="009F7FD7">
        <w:t>s</w:t>
      </w:r>
      <w:r w:rsidRPr="009F7FD7">
        <w:t xml:space="preserve"> 7 Latvijas Republikā noteikto minimālo mēnešalgu apmērā, tas ir, 3500 </w:t>
      </w:r>
      <w:r w:rsidRPr="009F7FD7">
        <w:rPr>
          <w:i/>
          <w:iCs/>
        </w:rPr>
        <w:t>euro</w:t>
      </w:r>
      <w:r w:rsidRPr="009F7FD7">
        <w:t xml:space="preserve">. </w:t>
      </w:r>
    </w:p>
    <w:p w14:paraId="19FF553F" w14:textId="4C4E706A" w:rsidR="006C69B6" w:rsidRDefault="006C69B6" w:rsidP="006C69B6">
      <w:pPr>
        <w:spacing w:after="0" w:line="276" w:lineRule="auto"/>
        <w:ind w:firstLine="720"/>
        <w:jc w:val="both"/>
      </w:pPr>
      <w:r>
        <w:t>N</w:t>
      </w:r>
      <w:r w:rsidR="006173F2">
        <w:t xml:space="preserve">o </w:t>
      </w:r>
      <w:r w:rsidR="00266525">
        <w:t>[pers. C]</w:t>
      </w:r>
      <w:r w:rsidR="006173F2">
        <w:t xml:space="preserve">, </w:t>
      </w:r>
      <w:r w:rsidR="00B84489">
        <w:t>[pers. B]</w:t>
      </w:r>
      <w:r w:rsidR="006173F2">
        <w:t xml:space="preserve"> un </w:t>
      </w:r>
      <w:r w:rsidR="00B84489">
        <w:t>[pers. A]</w:t>
      </w:r>
      <w:r w:rsidR="006173F2">
        <w:t xml:space="preserve"> solidāri valsts labā</w:t>
      </w:r>
      <w:r>
        <w:t xml:space="preserve"> piedzīta </w:t>
      </w:r>
      <w:r w:rsidR="006173F2">
        <w:t>mantiskā kaitējuma kompensācij</w:t>
      </w:r>
      <w:r>
        <w:t>a</w:t>
      </w:r>
      <w:r w:rsidR="006173F2">
        <w:t xml:space="preserve"> 13</w:t>
      </w:r>
      <w:r>
        <w:t> </w:t>
      </w:r>
      <w:r w:rsidR="006173F2">
        <w:t xml:space="preserve">414,89 </w:t>
      </w:r>
      <w:r w:rsidR="006173F2" w:rsidRPr="006C69B6">
        <w:rPr>
          <w:i/>
          <w:iCs/>
        </w:rPr>
        <w:t>euro</w:t>
      </w:r>
      <w:r w:rsidR="006173F2">
        <w:t xml:space="preserve">. </w:t>
      </w:r>
    </w:p>
    <w:p w14:paraId="36318AE3" w14:textId="76C4CF07" w:rsidR="00CE1C9B" w:rsidRPr="006C69B6" w:rsidRDefault="006173F2" w:rsidP="006C69B6">
      <w:pPr>
        <w:spacing w:after="0" w:line="276" w:lineRule="auto"/>
        <w:ind w:firstLine="720"/>
        <w:jc w:val="both"/>
        <w:rPr>
          <w:i/>
          <w:iCs/>
        </w:rPr>
      </w:pPr>
      <w:r>
        <w:t>Pārējā daļā pirmās instances tiesas spriedum</w:t>
      </w:r>
      <w:r w:rsidR="006C69B6">
        <w:t>s</w:t>
      </w:r>
      <w:r>
        <w:t xml:space="preserve"> atstāt</w:t>
      </w:r>
      <w:r w:rsidR="006C69B6">
        <w:t>s</w:t>
      </w:r>
      <w:r>
        <w:t xml:space="preserve"> negrozīt</w:t>
      </w:r>
      <w:r w:rsidR="006C69B6">
        <w:t>s</w:t>
      </w:r>
      <w:r>
        <w:t>.</w:t>
      </w:r>
    </w:p>
    <w:p w14:paraId="06D776A2" w14:textId="77777777" w:rsidR="00CE1C9B" w:rsidRDefault="00CE1C9B" w:rsidP="00AB0DAB">
      <w:pPr>
        <w:spacing w:after="0" w:line="276" w:lineRule="auto"/>
        <w:ind w:firstLine="720"/>
        <w:jc w:val="both"/>
        <w:rPr>
          <w:rFonts w:asciiTheme="majorBidi" w:hAnsiTheme="majorBidi" w:cstheme="majorBidi"/>
        </w:rPr>
      </w:pPr>
    </w:p>
    <w:p w14:paraId="69B01473" w14:textId="1C01F4A5" w:rsidR="00004602" w:rsidRDefault="00004602" w:rsidP="00745E3F">
      <w:pPr>
        <w:spacing w:after="0" w:line="276" w:lineRule="auto"/>
        <w:ind w:firstLine="720"/>
        <w:jc w:val="both"/>
        <w:rPr>
          <w:rFonts w:asciiTheme="majorBidi" w:hAnsiTheme="majorBidi" w:cstheme="majorBidi"/>
        </w:rPr>
      </w:pPr>
      <w:r>
        <w:rPr>
          <w:rFonts w:asciiTheme="majorBidi" w:hAnsiTheme="majorBidi" w:cstheme="majorBidi"/>
        </w:rPr>
        <w:t>[</w:t>
      </w:r>
      <w:r w:rsidR="00D94D77">
        <w:rPr>
          <w:rFonts w:asciiTheme="majorBidi" w:hAnsiTheme="majorBidi" w:cstheme="majorBidi"/>
        </w:rPr>
        <w:t>8</w:t>
      </w:r>
      <w:r>
        <w:rPr>
          <w:rFonts w:asciiTheme="majorBidi" w:hAnsiTheme="majorBidi" w:cstheme="majorBidi"/>
        </w:rPr>
        <w:t xml:space="preserve">] Par </w:t>
      </w:r>
      <w:r w:rsidR="00D37C4B">
        <w:rPr>
          <w:rFonts w:asciiTheme="majorBidi" w:hAnsiTheme="majorBidi" w:cstheme="majorBidi"/>
        </w:rPr>
        <w:t>Vidzemes</w:t>
      </w:r>
      <w:r>
        <w:rPr>
          <w:rFonts w:asciiTheme="majorBidi" w:hAnsiTheme="majorBidi" w:cstheme="majorBidi"/>
        </w:rPr>
        <w:t xml:space="preserve"> apgabaltiesas 2021. gada </w:t>
      </w:r>
      <w:r w:rsidR="00D37C4B">
        <w:rPr>
          <w:rFonts w:asciiTheme="majorBidi" w:hAnsiTheme="majorBidi" w:cstheme="majorBidi"/>
        </w:rPr>
        <w:t>22. decembra</w:t>
      </w:r>
      <w:r>
        <w:rPr>
          <w:rFonts w:asciiTheme="majorBidi" w:hAnsiTheme="majorBidi" w:cstheme="majorBidi"/>
        </w:rPr>
        <w:t xml:space="preserve"> spriedumu kasācijas sūdzības iesnieguši apsūdzēt</w:t>
      </w:r>
      <w:r w:rsidR="00745E3F">
        <w:rPr>
          <w:rFonts w:asciiTheme="majorBidi" w:hAnsiTheme="majorBidi" w:cstheme="majorBidi"/>
        </w:rPr>
        <w:t xml:space="preserve">ais </w:t>
      </w:r>
      <w:r w:rsidR="00B84489">
        <w:rPr>
          <w:rFonts w:asciiTheme="majorBidi" w:hAnsiTheme="majorBidi" w:cstheme="majorBidi"/>
        </w:rPr>
        <w:t>[pers. C]</w:t>
      </w:r>
      <w:r w:rsidR="00745E3F">
        <w:rPr>
          <w:rFonts w:asciiTheme="majorBidi" w:hAnsiTheme="majorBidi" w:cstheme="majorBidi"/>
        </w:rPr>
        <w:t xml:space="preserve">, </w:t>
      </w:r>
      <w:r w:rsidR="00B84489">
        <w:rPr>
          <w:rFonts w:asciiTheme="majorBidi" w:hAnsiTheme="majorBidi" w:cstheme="majorBidi"/>
        </w:rPr>
        <w:t>[pers. </w:t>
      </w:r>
      <w:r w:rsidR="00B84489">
        <w:t>B]</w:t>
      </w:r>
      <w:r w:rsidR="00745E3F">
        <w:rPr>
          <w:rFonts w:asciiTheme="majorBidi" w:hAnsiTheme="majorBidi" w:cstheme="majorBidi"/>
        </w:rPr>
        <w:t xml:space="preserve"> un apsūdzētā </w:t>
      </w:r>
      <w:r w:rsidR="00B84489">
        <w:rPr>
          <w:rFonts w:asciiTheme="majorBidi" w:hAnsiTheme="majorBidi" w:cstheme="majorBidi"/>
        </w:rPr>
        <w:t>[pers. </w:t>
      </w:r>
      <w:r w:rsidR="00B84489">
        <w:t>A]</w:t>
      </w:r>
      <w:r w:rsidR="00745E3F">
        <w:rPr>
          <w:rFonts w:asciiTheme="majorBidi" w:hAnsiTheme="majorBidi" w:cstheme="majorBidi"/>
        </w:rPr>
        <w:t xml:space="preserve"> aizstāvis A. Lieljuksis</w:t>
      </w:r>
      <w:r>
        <w:rPr>
          <w:rFonts w:asciiTheme="majorBidi" w:hAnsiTheme="majorBidi" w:cstheme="majorBidi"/>
        </w:rPr>
        <w:t xml:space="preserve">. </w:t>
      </w:r>
    </w:p>
    <w:p w14:paraId="5894F41C" w14:textId="77777777" w:rsidR="00745E3F" w:rsidRDefault="00745E3F" w:rsidP="00745E3F">
      <w:pPr>
        <w:spacing w:after="0" w:line="276" w:lineRule="auto"/>
        <w:ind w:firstLine="720"/>
        <w:jc w:val="both"/>
        <w:rPr>
          <w:rFonts w:asciiTheme="majorBidi" w:hAnsiTheme="majorBidi" w:cstheme="majorBidi"/>
        </w:rPr>
      </w:pPr>
    </w:p>
    <w:p w14:paraId="230D721F" w14:textId="387102EF" w:rsidR="00004602" w:rsidRDefault="00004602" w:rsidP="00745E3F">
      <w:pPr>
        <w:spacing w:after="0" w:line="276" w:lineRule="auto"/>
        <w:ind w:firstLine="720"/>
        <w:jc w:val="both"/>
        <w:rPr>
          <w:rFonts w:asciiTheme="majorBidi" w:hAnsiTheme="majorBidi" w:cstheme="majorBidi"/>
        </w:rPr>
      </w:pPr>
      <w:r>
        <w:rPr>
          <w:rFonts w:asciiTheme="majorBidi" w:hAnsiTheme="majorBidi" w:cstheme="majorBidi"/>
        </w:rPr>
        <w:t>[</w:t>
      </w:r>
      <w:r w:rsidR="00D94D77">
        <w:rPr>
          <w:rFonts w:asciiTheme="majorBidi" w:hAnsiTheme="majorBidi" w:cstheme="majorBidi"/>
        </w:rPr>
        <w:t>9</w:t>
      </w:r>
      <w:r>
        <w:rPr>
          <w:rFonts w:asciiTheme="majorBidi" w:hAnsiTheme="majorBidi" w:cstheme="majorBidi"/>
        </w:rPr>
        <w:t xml:space="preserve">] </w:t>
      </w:r>
      <w:bookmarkStart w:id="5" w:name="_Hlk132894292"/>
      <w:r w:rsidRPr="00D71029">
        <w:rPr>
          <w:rFonts w:asciiTheme="majorBidi" w:hAnsiTheme="majorBidi" w:cstheme="majorBidi"/>
        </w:rPr>
        <w:t>Kasācijas sūdzībā</w:t>
      </w:r>
      <w:r>
        <w:rPr>
          <w:rFonts w:asciiTheme="majorBidi" w:hAnsiTheme="majorBidi" w:cstheme="majorBidi"/>
        </w:rPr>
        <w:t xml:space="preserve"> izteikto lūgumu</w:t>
      </w:r>
      <w:r w:rsidR="00745E3F">
        <w:rPr>
          <w:rFonts w:asciiTheme="majorBidi" w:hAnsiTheme="majorBidi" w:cstheme="majorBidi"/>
        </w:rPr>
        <w:t xml:space="preserve"> atcelt Vidzemes apgabaltiesas 2021. gada 22. decembra spriedumu daļ</w:t>
      </w:r>
      <w:r w:rsidR="00D94D77">
        <w:rPr>
          <w:rFonts w:asciiTheme="majorBidi" w:hAnsiTheme="majorBidi" w:cstheme="majorBidi"/>
        </w:rPr>
        <w:t>ā</w:t>
      </w:r>
      <w:r w:rsidR="00745E3F">
        <w:rPr>
          <w:rFonts w:asciiTheme="majorBidi" w:hAnsiTheme="majorBidi" w:cstheme="majorBidi"/>
        </w:rPr>
        <w:t xml:space="preserve"> par apsūdzēt</w:t>
      </w:r>
      <w:r w:rsidR="00B8173A">
        <w:rPr>
          <w:rFonts w:asciiTheme="majorBidi" w:hAnsiTheme="majorBidi" w:cstheme="majorBidi"/>
        </w:rPr>
        <w:t>ā</w:t>
      </w:r>
      <w:r w:rsidR="00745E3F">
        <w:rPr>
          <w:rFonts w:asciiTheme="majorBidi" w:hAnsiTheme="majorBidi" w:cstheme="majorBidi"/>
        </w:rPr>
        <w:t xml:space="preserve"> </w:t>
      </w:r>
      <w:r w:rsidR="00B84489">
        <w:rPr>
          <w:rFonts w:asciiTheme="majorBidi" w:hAnsiTheme="majorBidi" w:cstheme="majorBidi"/>
        </w:rPr>
        <w:t>[pers. </w:t>
      </w:r>
      <w:r w:rsidR="00B84489">
        <w:t>C]</w:t>
      </w:r>
      <w:r w:rsidR="00B8173A">
        <w:rPr>
          <w:rFonts w:asciiTheme="majorBidi" w:hAnsiTheme="majorBidi" w:cstheme="majorBidi"/>
        </w:rPr>
        <w:t xml:space="preserve"> </w:t>
      </w:r>
      <w:r w:rsidR="005A593A">
        <w:rPr>
          <w:rFonts w:asciiTheme="majorBidi" w:hAnsiTheme="majorBidi" w:cstheme="majorBidi"/>
        </w:rPr>
        <w:t>atzīšanu par vainīgu</w:t>
      </w:r>
      <w:r w:rsidR="00B8173A">
        <w:rPr>
          <w:rFonts w:asciiTheme="majorBidi" w:hAnsiTheme="majorBidi" w:cstheme="majorBidi"/>
        </w:rPr>
        <w:t xml:space="preserve"> un sodīšanu</w:t>
      </w:r>
      <w:r w:rsidR="00745E3F">
        <w:rPr>
          <w:rFonts w:asciiTheme="majorBidi" w:hAnsiTheme="majorBidi" w:cstheme="majorBidi"/>
        </w:rPr>
        <w:t xml:space="preserve"> un </w:t>
      </w:r>
      <w:r w:rsidR="00B8173A">
        <w:rPr>
          <w:rFonts w:asciiTheme="majorBidi" w:hAnsiTheme="majorBidi" w:cstheme="majorBidi"/>
        </w:rPr>
        <w:t>šajā daļā</w:t>
      </w:r>
      <w:r w:rsidR="00745E3F">
        <w:rPr>
          <w:rFonts w:asciiTheme="majorBidi" w:hAnsiTheme="majorBidi" w:cstheme="majorBidi"/>
        </w:rPr>
        <w:t xml:space="preserve"> kriminālprocesu </w:t>
      </w:r>
      <w:r w:rsidR="00B8173A">
        <w:rPr>
          <w:rFonts w:asciiTheme="majorBidi" w:hAnsiTheme="majorBidi" w:cstheme="majorBidi"/>
        </w:rPr>
        <w:t xml:space="preserve">izbeigt </w:t>
      </w:r>
      <w:r w:rsidR="00B84489">
        <w:rPr>
          <w:rFonts w:asciiTheme="majorBidi" w:hAnsiTheme="majorBidi" w:cstheme="majorBidi"/>
        </w:rPr>
        <w:t>[pers. C]</w:t>
      </w:r>
      <w:r>
        <w:rPr>
          <w:rFonts w:asciiTheme="majorBidi" w:hAnsiTheme="majorBidi" w:cstheme="majorBidi"/>
        </w:rPr>
        <w:t xml:space="preserve"> pamatojis ar turpmāk norādītajiem argumentiem.</w:t>
      </w:r>
    </w:p>
    <w:bookmarkEnd w:id="5"/>
    <w:p w14:paraId="4700A378" w14:textId="75C24758" w:rsidR="007B58ED" w:rsidRDefault="00745E3F" w:rsidP="00F41A60">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w:t>
      </w:r>
      <w:r w:rsidR="00DB0A81">
        <w:rPr>
          <w:rFonts w:asciiTheme="majorBidi" w:eastAsia="Times New Roman" w:hAnsiTheme="majorBidi" w:cstheme="majorBidi"/>
          <w:kern w:val="0"/>
          <w:szCs w:val="24"/>
          <w:lang w:eastAsia="ru-RU"/>
          <w14:ligatures w14:val="none"/>
        </w:rPr>
        <w:t>9</w:t>
      </w:r>
      <w:r>
        <w:rPr>
          <w:rFonts w:asciiTheme="majorBidi" w:eastAsia="Times New Roman" w:hAnsiTheme="majorBidi" w:cstheme="majorBidi"/>
          <w:kern w:val="0"/>
          <w:szCs w:val="24"/>
          <w:lang w:eastAsia="ru-RU"/>
          <w14:ligatures w14:val="none"/>
        </w:rPr>
        <w:t xml:space="preserve">.1] </w:t>
      </w:r>
      <w:r w:rsidR="005D0BC3">
        <w:rPr>
          <w:rFonts w:asciiTheme="majorBidi" w:eastAsia="Times New Roman" w:hAnsiTheme="majorBidi" w:cstheme="majorBidi"/>
          <w:kern w:val="0"/>
          <w:szCs w:val="24"/>
          <w:lang w:eastAsia="ru-RU"/>
          <w14:ligatures w14:val="none"/>
        </w:rPr>
        <w:t>Apelācijas instances tiesa</w:t>
      </w:r>
      <w:r w:rsidR="00B8173A">
        <w:rPr>
          <w:rFonts w:asciiTheme="majorBidi" w:eastAsia="Times New Roman" w:hAnsiTheme="majorBidi" w:cstheme="majorBidi"/>
          <w:kern w:val="0"/>
          <w:szCs w:val="24"/>
          <w:lang w:eastAsia="ru-RU"/>
          <w14:ligatures w14:val="none"/>
        </w:rPr>
        <w:t xml:space="preserve"> </w:t>
      </w:r>
      <w:r w:rsidR="00E67ACD">
        <w:rPr>
          <w:rFonts w:asciiTheme="majorBidi" w:eastAsia="Times New Roman" w:hAnsiTheme="majorBidi" w:cstheme="majorBidi"/>
          <w:kern w:val="0"/>
          <w:szCs w:val="24"/>
          <w:lang w:eastAsia="ru-RU"/>
          <w14:ligatures w14:val="none"/>
        </w:rPr>
        <w:t xml:space="preserve">nepamatoti atzinusi, ka pirmās instances tiesa </w:t>
      </w:r>
      <w:r w:rsidR="00B84489">
        <w:rPr>
          <w:rFonts w:asciiTheme="majorBidi" w:eastAsia="Times New Roman" w:hAnsiTheme="majorBidi" w:cstheme="majorBidi"/>
          <w:kern w:val="0"/>
          <w:szCs w:val="24"/>
          <w:lang w:eastAsia="ru-RU"/>
          <w14:ligatures w14:val="none"/>
        </w:rPr>
        <w:t>[pers. C]</w:t>
      </w:r>
      <w:r w:rsidR="00B8173A">
        <w:rPr>
          <w:rFonts w:asciiTheme="majorBidi" w:eastAsia="Times New Roman" w:hAnsiTheme="majorBidi" w:cstheme="majorBidi"/>
          <w:kern w:val="0"/>
          <w:szCs w:val="24"/>
          <w:lang w:eastAsia="ru-RU"/>
          <w14:ligatures w14:val="none"/>
        </w:rPr>
        <w:t xml:space="preserve"> p</w:t>
      </w:r>
      <w:r w:rsidR="00D62FB6">
        <w:rPr>
          <w:rFonts w:asciiTheme="majorBidi" w:eastAsia="Times New Roman" w:hAnsiTheme="majorBidi" w:cstheme="majorBidi"/>
          <w:kern w:val="0"/>
          <w:szCs w:val="24"/>
          <w:lang w:eastAsia="ru-RU"/>
          <w14:ligatures w14:val="none"/>
        </w:rPr>
        <w:t>ēc</w:t>
      </w:r>
      <w:r w:rsidR="00B8173A">
        <w:rPr>
          <w:rFonts w:asciiTheme="majorBidi" w:eastAsia="Times New Roman" w:hAnsiTheme="majorBidi" w:cstheme="majorBidi"/>
          <w:kern w:val="0"/>
          <w:szCs w:val="24"/>
          <w:lang w:eastAsia="ru-RU"/>
          <w14:ligatures w14:val="none"/>
        </w:rPr>
        <w:t xml:space="preserve"> </w:t>
      </w:r>
      <w:proofErr w:type="gramStart"/>
      <w:r w:rsidR="00B8173A">
        <w:rPr>
          <w:rFonts w:asciiTheme="majorBidi" w:eastAsia="Times New Roman" w:hAnsiTheme="majorBidi" w:cstheme="majorBidi"/>
          <w:kern w:val="0"/>
          <w:szCs w:val="24"/>
          <w:lang w:eastAsia="ru-RU"/>
          <w14:ligatures w14:val="none"/>
        </w:rPr>
        <w:t>Krimināllikuma 177. panta pirmā</w:t>
      </w:r>
      <w:r w:rsidR="00D62FB6">
        <w:rPr>
          <w:rFonts w:asciiTheme="majorBidi" w:eastAsia="Times New Roman" w:hAnsiTheme="majorBidi" w:cstheme="majorBidi"/>
          <w:kern w:val="0"/>
          <w:szCs w:val="24"/>
          <w:lang w:eastAsia="ru-RU"/>
          <w14:ligatures w14:val="none"/>
        </w:rPr>
        <w:t>s</w:t>
      </w:r>
      <w:r w:rsidR="00B8173A">
        <w:rPr>
          <w:rFonts w:asciiTheme="majorBidi" w:eastAsia="Times New Roman" w:hAnsiTheme="majorBidi" w:cstheme="majorBidi"/>
          <w:kern w:val="0"/>
          <w:szCs w:val="24"/>
          <w:lang w:eastAsia="ru-RU"/>
          <w14:ligatures w14:val="none"/>
        </w:rPr>
        <w:t xml:space="preserve"> d</w:t>
      </w:r>
      <w:r w:rsidR="00D62FB6">
        <w:rPr>
          <w:rFonts w:asciiTheme="majorBidi" w:eastAsia="Times New Roman" w:hAnsiTheme="majorBidi" w:cstheme="majorBidi"/>
          <w:kern w:val="0"/>
          <w:szCs w:val="24"/>
          <w:lang w:eastAsia="ru-RU"/>
          <w14:ligatures w14:val="none"/>
        </w:rPr>
        <w:t>aļas</w:t>
      </w:r>
      <w:r w:rsidR="00B8173A">
        <w:rPr>
          <w:rFonts w:asciiTheme="majorBidi" w:eastAsia="Times New Roman" w:hAnsiTheme="majorBidi" w:cstheme="majorBidi"/>
          <w:kern w:val="0"/>
          <w:szCs w:val="24"/>
          <w:lang w:eastAsia="ru-RU"/>
          <w14:ligatures w14:val="none"/>
        </w:rPr>
        <w:t xml:space="preserve"> </w:t>
      </w:r>
      <w:r w:rsidR="00BA67D6">
        <w:rPr>
          <w:rFonts w:asciiTheme="majorBidi" w:eastAsia="Times New Roman" w:hAnsiTheme="majorBidi" w:cstheme="majorBidi"/>
          <w:kern w:val="0"/>
          <w:szCs w:val="24"/>
          <w:lang w:eastAsia="ru-RU"/>
          <w14:ligatures w14:val="none"/>
        </w:rPr>
        <w:t>noteikusi</w:t>
      </w:r>
      <w:proofErr w:type="gramEnd"/>
      <w:r w:rsidR="00BA67D6">
        <w:rPr>
          <w:rFonts w:asciiTheme="majorBidi" w:eastAsia="Times New Roman" w:hAnsiTheme="majorBidi" w:cstheme="majorBidi"/>
          <w:kern w:val="0"/>
          <w:szCs w:val="24"/>
          <w:lang w:eastAsia="ru-RU"/>
          <w14:ligatures w14:val="none"/>
        </w:rPr>
        <w:t xml:space="preserve"> sodu, ievērojot Krimināllikuma 46.</w:t>
      </w:r>
      <w:r w:rsidR="008236ED">
        <w:rPr>
          <w:rFonts w:asciiTheme="majorBidi" w:eastAsia="Times New Roman" w:hAnsiTheme="majorBidi" w:cstheme="majorBidi"/>
          <w:kern w:val="0"/>
          <w:szCs w:val="24"/>
          <w:lang w:eastAsia="ru-RU"/>
          <w14:ligatures w14:val="none"/>
        </w:rPr>
        <w:t> </w:t>
      </w:r>
      <w:r w:rsidR="00BA67D6">
        <w:rPr>
          <w:rFonts w:asciiTheme="majorBidi" w:eastAsia="Times New Roman" w:hAnsiTheme="majorBidi" w:cstheme="majorBidi"/>
          <w:kern w:val="0"/>
          <w:szCs w:val="24"/>
          <w:lang w:eastAsia="ru-RU"/>
          <w14:ligatures w14:val="none"/>
        </w:rPr>
        <w:t>pant</w:t>
      </w:r>
      <w:r w:rsidR="00D62FB6">
        <w:rPr>
          <w:rFonts w:asciiTheme="majorBidi" w:eastAsia="Times New Roman" w:hAnsiTheme="majorBidi" w:cstheme="majorBidi"/>
          <w:kern w:val="0"/>
          <w:szCs w:val="24"/>
          <w:lang w:eastAsia="ru-RU"/>
          <w14:ligatures w14:val="none"/>
        </w:rPr>
        <w:t>a nosacījumus</w:t>
      </w:r>
      <w:r w:rsidR="00CD58F6">
        <w:rPr>
          <w:rFonts w:asciiTheme="majorBidi" w:eastAsia="Times New Roman" w:hAnsiTheme="majorBidi" w:cstheme="majorBidi"/>
          <w:kern w:val="0"/>
          <w:szCs w:val="24"/>
          <w:lang w:eastAsia="ru-RU"/>
          <w14:ligatures w14:val="none"/>
        </w:rPr>
        <w:t>. Tiesa nav vērtējusi</w:t>
      </w:r>
      <w:r w:rsidR="00E67ACD">
        <w:rPr>
          <w:rFonts w:asciiTheme="majorBidi" w:eastAsia="Times New Roman" w:hAnsiTheme="majorBidi" w:cstheme="majorBidi"/>
          <w:kern w:val="0"/>
          <w:szCs w:val="24"/>
          <w:lang w:eastAsia="ru-RU"/>
          <w14:ligatures w14:val="none"/>
        </w:rPr>
        <w:t xml:space="preserve"> </w:t>
      </w:r>
      <w:r w:rsidR="00B84489">
        <w:rPr>
          <w:rFonts w:asciiTheme="majorBidi" w:eastAsia="Times New Roman" w:hAnsiTheme="majorBidi" w:cstheme="majorBidi"/>
          <w:kern w:val="0"/>
          <w:szCs w:val="24"/>
          <w:lang w:eastAsia="ru-RU"/>
          <w14:ligatures w14:val="none"/>
        </w:rPr>
        <w:t>[pers. C]</w:t>
      </w:r>
      <w:r w:rsidR="00E67ACD">
        <w:rPr>
          <w:rFonts w:asciiTheme="majorBidi" w:eastAsia="Times New Roman" w:hAnsiTheme="majorBidi" w:cstheme="majorBidi"/>
          <w:kern w:val="0"/>
          <w:szCs w:val="24"/>
          <w:lang w:eastAsia="ru-RU"/>
          <w14:ligatures w14:val="none"/>
        </w:rPr>
        <w:t xml:space="preserve"> atbildību mīkstinošus un</w:t>
      </w:r>
      <w:r w:rsidR="00CD58F6">
        <w:rPr>
          <w:rFonts w:asciiTheme="majorBidi" w:eastAsia="Times New Roman" w:hAnsiTheme="majorBidi" w:cstheme="majorBidi"/>
          <w:kern w:val="0"/>
          <w:szCs w:val="24"/>
          <w:lang w:eastAsia="ru-RU"/>
          <w14:ligatures w14:val="none"/>
        </w:rPr>
        <w:t xml:space="preserve"> atbildību</w:t>
      </w:r>
      <w:r w:rsidR="00E67ACD">
        <w:rPr>
          <w:rFonts w:asciiTheme="majorBidi" w:eastAsia="Times New Roman" w:hAnsiTheme="majorBidi" w:cstheme="majorBidi"/>
          <w:kern w:val="0"/>
          <w:szCs w:val="24"/>
          <w:lang w:eastAsia="ru-RU"/>
          <w14:ligatures w14:val="none"/>
        </w:rPr>
        <w:t xml:space="preserve"> pastiprinošus apstākļus</w:t>
      </w:r>
      <w:bookmarkStart w:id="6" w:name="_Hlk132894610"/>
      <w:r w:rsidR="00CD58F6">
        <w:rPr>
          <w:rFonts w:asciiTheme="majorBidi" w:eastAsia="Times New Roman" w:hAnsiTheme="majorBidi" w:cstheme="majorBidi"/>
          <w:kern w:val="0"/>
          <w:szCs w:val="24"/>
          <w:lang w:eastAsia="ru-RU"/>
          <w14:ligatures w14:val="none"/>
        </w:rPr>
        <w:t>,</w:t>
      </w:r>
      <w:r w:rsidR="00646514">
        <w:rPr>
          <w:rFonts w:asciiTheme="majorBidi" w:eastAsia="Times New Roman" w:hAnsiTheme="majorBidi" w:cstheme="majorBidi"/>
          <w:kern w:val="0"/>
          <w:szCs w:val="24"/>
          <w:lang w:eastAsia="ru-RU"/>
          <w14:ligatures w14:val="none"/>
        </w:rPr>
        <w:t xml:space="preserve"> </w:t>
      </w:r>
      <w:r w:rsidR="004A21A1">
        <w:rPr>
          <w:rFonts w:asciiTheme="majorBidi" w:eastAsia="Times New Roman" w:hAnsiTheme="majorBidi" w:cstheme="majorBidi"/>
          <w:kern w:val="0"/>
          <w:szCs w:val="24"/>
          <w:lang w:eastAsia="ru-RU"/>
          <w14:ligatures w14:val="none"/>
        </w:rPr>
        <w:t>viņa</w:t>
      </w:r>
      <w:r w:rsidR="00646514">
        <w:rPr>
          <w:rFonts w:asciiTheme="majorBidi" w:eastAsia="Times New Roman" w:hAnsiTheme="majorBidi" w:cstheme="majorBidi"/>
          <w:kern w:val="0"/>
          <w:szCs w:val="24"/>
          <w:lang w:eastAsia="ru-RU"/>
          <w14:ligatures w14:val="none"/>
        </w:rPr>
        <w:t xml:space="preserve"> </w:t>
      </w:r>
      <w:r w:rsidR="00CD58F6">
        <w:rPr>
          <w:rFonts w:asciiTheme="majorBidi" w:eastAsia="Times New Roman" w:hAnsiTheme="majorBidi" w:cstheme="majorBidi"/>
          <w:kern w:val="0"/>
          <w:szCs w:val="24"/>
          <w:lang w:eastAsia="ru-RU"/>
          <w14:ligatures w14:val="none"/>
        </w:rPr>
        <w:t>mantisko stāvokli</w:t>
      </w:r>
      <w:r w:rsidR="004A21A1">
        <w:rPr>
          <w:rFonts w:asciiTheme="majorBidi" w:eastAsia="Times New Roman" w:hAnsiTheme="majorBidi" w:cstheme="majorBidi"/>
          <w:kern w:val="0"/>
          <w:szCs w:val="24"/>
          <w:lang w:eastAsia="ru-RU"/>
          <w14:ligatures w14:val="none"/>
        </w:rPr>
        <w:t>,</w:t>
      </w:r>
      <w:r w:rsidR="00CD58F6">
        <w:rPr>
          <w:rFonts w:asciiTheme="majorBidi" w:eastAsia="Times New Roman" w:hAnsiTheme="majorBidi" w:cstheme="majorBidi"/>
          <w:kern w:val="0"/>
          <w:szCs w:val="24"/>
          <w:lang w:eastAsia="ru-RU"/>
          <w14:ligatures w14:val="none"/>
        </w:rPr>
        <w:t xml:space="preserve"> paredzamos ienākumus</w:t>
      </w:r>
      <w:r w:rsidR="004A21A1">
        <w:rPr>
          <w:rFonts w:asciiTheme="majorBidi" w:eastAsia="Times New Roman" w:hAnsiTheme="majorBidi" w:cstheme="majorBidi"/>
          <w:kern w:val="0"/>
          <w:szCs w:val="24"/>
          <w:lang w:eastAsia="ru-RU"/>
          <w14:ligatures w14:val="none"/>
        </w:rPr>
        <w:t xml:space="preserve"> un</w:t>
      </w:r>
      <w:r w:rsidR="00CD58F6">
        <w:rPr>
          <w:rFonts w:asciiTheme="majorBidi" w:eastAsia="Times New Roman" w:hAnsiTheme="majorBidi" w:cstheme="majorBidi"/>
          <w:kern w:val="0"/>
          <w:szCs w:val="24"/>
          <w:lang w:eastAsia="ru-RU"/>
          <w14:ligatures w14:val="none"/>
        </w:rPr>
        <w:t xml:space="preserve"> </w:t>
      </w:r>
      <w:r w:rsidR="00646514">
        <w:rPr>
          <w:rFonts w:asciiTheme="majorBidi" w:eastAsia="Times New Roman" w:hAnsiTheme="majorBidi" w:cstheme="majorBidi"/>
          <w:kern w:val="0"/>
          <w:szCs w:val="24"/>
          <w:lang w:eastAsia="ru-RU"/>
          <w14:ligatures w14:val="none"/>
        </w:rPr>
        <w:t xml:space="preserve">iespējas nekavējoties samaksāt naudas sodu. </w:t>
      </w:r>
      <w:bookmarkEnd w:id="6"/>
    </w:p>
    <w:p w14:paraId="5E1C0C1D" w14:textId="343740E5" w:rsidR="007B58ED" w:rsidRDefault="00F41A60" w:rsidP="007B58ED">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w:t>
      </w:r>
      <w:r w:rsidR="00DB0A81">
        <w:rPr>
          <w:rFonts w:asciiTheme="majorBidi" w:eastAsia="Times New Roman" w:hAnsiTheme="majorBidi" w:cstheme="majorBidi"/>
          <w:kern w:val="0"/>
          <w:szCs w:val="24"/>
          <w:lang w:eastAsia="ru-RU"/>
          <w14:ligatures w14:val="none"/>
        </w:rPr>
        <w:t>9</w:t>
      </w:r>
      <w:r>
        <w:rPr>
          <w:rFonts w:asciiTheme="majorBidi" w:eastAsia="Times New Roman" w:hAnsiTheme="majorBidi" w:cstheme="majorBidi"/>
          <w:kern w:val="0"/>
          <w:szCs w:val="24"/>
          <w:lang w:eastAsia="ru-RU"/>
          <w14:ligatures w14:val="none"/>
        </w:rPr>
        <w:t xml:space="preserve">.2] Tiesa nepamatoti piedzinusi kaitējuma kompensāciju no </w:t>
      </w:r>
      <w:r w:rsidR="00B84489">
        <w:rPr>
          <w:rFonts w:asciiTheme="majorBidi" w:eastAsia="Times New Roman" w:hAnsiTheme="majorBidi" w:cstheme="majorBidi"/>
          <w:kern w:val="0"/>
          <w:szCs w:val="24"/>
          <w:lang w:eastAsia="ru-RU"/>
          <w14:ligatures w14:val="none"/>
        </w:rPr>
        <w:t>[pers. C]</w:t>
      </w:r>
      <w:r w:rsidR="00CD58F6">
        <w:rPr>
          <w:rFonts w:asciiTheme="majorBidi" w:eastAsia="Times New Roman" w:hAnsiTheme="majorBidi" w:cstheme="majorBidi"/>
          <w:kern w:val="0"/>
          <w:szCs w:val="24"/>
          <w:lang w:eastAsia="ru-RU"/>
          <w14:ligatures w14:val="none"/>
        </w:rPr>
        <w:t xml:space="preserve"> solidāri ar</w:t>
      </w:r>
      <w:r w:rsidR="00CD58F6" w:rsidRPr="00CD58F6">
        <w:rPr>
          <w:rFonts w:asciiTheme="majorBidi" w:eastAsia="Times New Roman" w:hAnsiTheme="majorBidi" w:cstheme="majorBidi"/>
          <w:kern w:val="0"/>
          <w:szCs w:val="24"/>
          <w:lang w:eastAsia="ru-RU"/>
          <w14:ligatures w14:val="none"/>
        </w:rPr>
        <w:t xml:space="preserve"> </w:t>
      </w:r>
      <w:proofErr w:type="spellStart"/>
      <w:r w:rsidR="00CD58F6">
        <w:rPr>
          <w:rFonts w:asciiTheme="majorBidi" w:eastAsia="Times New Roman" w:hAnsiTheme="majorBidi" w:cstheme="majorBidi"/>
          <w:kern w:val="0"/>
          <w:szCs w:val="24"/>
          <w:lang w:eastAsia="ru-RU"/>
          <w14:ligatures w14:val="none"/>
        </w:rPr>
        <w:t>līdzapsūdzētajiem</w:t>
      </w:r>
      <w:proofErr w:type="spellEnd"/>
      <w:r>
        <w:rPr>
          <w:rFonts w:asciiTheme="majorBidi" w:eastAsia="Times New Roman" w:hAnsiTheme="majorBidi" w:cstheme="majorBidi"/>
          <w:kern w:val="0"/>
          <w:szCs w:val="24"/>
          <w:lang w:eastAsia="ru-RU"/>
          <w14:ligatures w14:val="none"/>
        </w:rPr>
        <w:t>, jo viņ</w:t>
      </w:r>
      <w:r w:rsidR="00CD58F6">
        <w:rPr>
          <w:rFonts w:asciiTheme="majorBidi" w:eastAsia="Times New Roman" w:hAnsiTheme="majorBidi" w:cstheme="majorBidi"/>
          <w:kern w:val="0"/>
          <w:szCs w:val="24"/>
          <w:lang w:eastAsia="ru-RU"/>
          <w14:ligatures w14:val="none"/>
        </w:rPr>
        <w:t>š</w:t>
      </w:r>
      <w:r>
        <w:rPr>
          <w:rFonts w:asciiTheme="majorBidi" w:eastAsia="Times New Roman" w:hAnsiTheme="majorBidi" w:cstheme="majorBidi"/>
          <w:kern w:val="0"/>
          <w:szCs w:val="24"/>
          <w:lang w:eastAsia="ru-RU"/>
          <w14:ligatures w14:val="none"/>
        </w:rPr>
        <w:t xml:space="preserve"> nav </w:t>
      </w:r>
      <w:r w:rsidR="00E533AA">
        <w:rPr>
          <w:rFonts w:asciiTheme="majorBidi" w:eastAsia="Times New Roman" w:hAnsiTheme="majorBidi" w:cstheme="majorBidi"/>
          <w:kern w:val="0"/>
          <w:szCs w:val="24"/>
          <w:lang w:eastAsia="ru-RU"/>
          <w14:ligatures w14:val="none"/>
        </w:rPr>
        <w:t xml:space="preserve">atzīts par vainīgu </w:t>
      </w:r>
      <w:r>
        <w:rPr>
          <w:rFonts w:asciiTheme="majorBidi" w:eastAsia="Times New Roman" w:hAnsiTheme="majorBidi" w:cstheme="majorBidi"/>
          <w:kern w:val="0"/>
          <w:szCs w:val="24"/>
          <w:lang w:eastAsia="ru-RU"/>
          <w14:ligatures w14:val="none"/>
        </w:rPr>
        <w:t>noziedzīg</w:t>
      </w:r>
      <w:r w:rsidR="004A21A1">
        <w:rPr>
          <w:rFonts w:asciiTheme="majorBidi" w:eastAsia="Times New Roman" w:hAnsiTheme="majorBidi" w:cstheme="majorBidi"/>
          <w:kern w:val="0"/>
          <w:szCs w:val="24"/>
          <w:lang w:eastAsia="ru-RU"/>
          <w14:ligatures w14:val="none"/>
        </w:rPr>
        <w:t>a</w:t>
      </w:r>
      <w:r>
        <w:rPr>
          <w:rFonts w:asciiTheme="majorBidi" w:eastAsia="Times New Roman" w:hAnsiTheme="majorBidi" w:cstheme="majorBidi"/>
          <w:kern w:val="0"/>
          <w:szCs w:val="24"/>
          <w:lang w:eastAsia="ru-RU"/>
          <w14:ligatures w14:val="none"/>
        </w:rPr>
        <w:t xml:space="preserve"> nodarījum</w:t>
      </w:r>
      <w:r w:rsidR="004A21A1">
        <w:rPr>
          <w:rFonts w:asciiTheme="majorBidi" w:eastAsia="Times New Roman" w:hAnsiTheme="majorBidi" w:cstheme="majorBidi"/>
          <w:kern w:val="0"/>
          <w:szCs w:val="24"/>
          <w:lang w:eastAsia="ru-RU"/>
          <w14:ligatures w14:val="none"/>
        </w:rPr>
        <w:t>a izdarīšan</w:t>
      </w:r>
      <w:r w:rsidR="00E533AA">
        <w:rPr>
          <w:rFonts w:asciiTheme="majorBidi" w:eastAsia="Times New Roman" w:hAnsiTheme="majorBidi" w:cstheme="majorBidi"/>
          <w:kern w:val="0"/>
          <w:szCs w:val="24"/>
          <w:lang w:eastAsia="ru-RU"/>
          <w14:ligatures w14:val="none"/>
        </w:rPr>
        <w:t>ā</w:t>
      </w:r>
      <w:r>
        <w:rPr>
          <w:rFonts w:asciiTheme="majorBidi" w:eastAsia="Times New Roman" w:hAnsiTheme="majorBidi" w:cstheme="majorBidi"/>
          <w:kern w:val="0"/>
          <w:szCs w:val="24"/>
          <w:lang w:eastAsia="ru-RU"/>
          <w14:ligatures w14:val="none"/>
        </w:rPr>
        <w:t xml:space="preserve"> personu grupā pēc iepriekšējas vienošanās.</w:t>
      </w:r>
    </w:p>
    <w:p w14:paraId="034DC8DC" w14:textId="0ECC5F8D" w:rsidR="00F41A60" w:rsidRDefault="00F41A60" w:rsidP="00F41A60">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w:t>
      </w:r>
      <w:r w:rsidR="00DB0A81">
        <w:rPr>
          <w:rFonts w:asciiTheme="majorBidi" w:eastAsia="Times New Roman" w:hAnsiTheme="majorBidi" w:cstheme="majorBidi"/>
          <w:kern w:val="0"/>
          <w:szCs w:val="24"/>
          <w:lang w:eastAsia="ru-RU"/>
          <w14:ligatures w14:val="none"/>
        </w:rPr>
        <w:t>9</w:t>
      </w:r>
      <w:r>
        <w:rPr>
          <w:rFonts w:asciiTheme="majorBidi" w:eastAsia="Times New Roman" w:hAnsiTheme="majorBidi" w:cstheme="majorBidi"/>
          <w:kern w:val="0"/>
          <w:szCs w:val="24"/>
          <w:lang w:eastAsia="ru-RU"/>
          <w14:ligatures w14:val="none"/>
        </w:rPr>
        <w:t>.3] Apelācijas instances tiesa nemotivējot</w:t>
      </w:r>
      <w:r w:rsidR="004A21A1">
        <w:rPr>
          <w:rFonts w:asciiTheme="majorBidi" w:eastAsia="Times New Roman" w:hAnsiTheme="majorBidi" w:cstheme="majorBidi"/>
          <w:kern w:val="0"/>
          <w:szCs w:val="24"/>
          <w:lang w:eastAsia="ru-RU"/>
          <w14:ligatures w14:val="none"/>
        </w:rPr>
        <w:t xml:space="preserve"> ir</w:t>
      </w:r>
      <w:r>
        <w:rPr>
          <w:rFonts w:asciiTheme="majorBidi" w:eastAsia="Times New Roman" w:hAnsiTheme="majorBidi" w:cstheme="majorBidi"/>
          <w:kern w:val="0"/>
          <w:szCs w:val="24"/>
          <w:lang w:eastAsia="ru-RU"/>
          <w14:ligatures w14:val="none"/>
        </w:rPr>
        <w:t xml:space="preserve"> noraidījusi liecinieku liecības par to, ka </w:t>
      </w:r>
      <w:r w:rsidR="00B84489">
        <w:rPr>
          <w:rFonts w:asciiTheme="majorBidi" w:eastAsia="Times New Roman" w:hAnsiTheme="majorBidi" w:cstheme="majorBidi"/>
          <w:kern w:val="0"/>
          <w:szCs w:val="24"/>
          <w:lang w:eastAsia="ru-RU"/>
          <w14:ligatures w14:val="none"/>
        </w:rPr>
        <w:t>[pers. C]</w:t>
      </w:r>
      <w:r>
        <w:rPr>
          <w:rFonts w:asciiTheme="majorBidi" w:eastAsia="Times New Roman" w:hAnsiTheme="majorBidi" w:cstheme="majorBidi"/>
          <w:kern w:val="0"/>
          <w:szCs w:val="24"/>
          <w:lang w:eastAsia="ru-RU"/>
          <w14:ligatures w14:val="none"/>
        </w:rPr>
        <w:t xml:space="preserve"> ir organizējis policijas darbinieku aktivitātes sporta jomā</w:t>
      </w:r>
      <w:r w:rsidR="005A593A">
        <w:rPr>
          <w:rFonts w:asciiTheme="majorBidi" w:eastAsia="Times New Roman" w:hAnsiTheme="majorBidi" w:cstheme="majorBidi"/>
          <w:kern w:val="0"/>
          <w:szCs w:val="24"/>
          <w:lang w:eastAsia="ru-RU"/>
          <w14:ligatures w14:val="none"/>
        </w:rPr>
        <w:t xml:space="preserve">, </w:t>
      </w:r>
      <w:r w:rsidR="00E533AA">
        <w:rPr>
          <w:rFonts w:asciiTheme="majorBidi" w:eastAsia="Times New Roman" w:hAnsiTheme="majorBidi" w:cstheme="majorBidi"/>
          <w:kern w:val="0"/>
          <w:szCs w:val="24"/>
          <w:lang w:eastAsia="ru-RU"/>
          <w14:ligatures w14:val="none"/>
        </w:rPr>
        <w:t xml:space="preserve">un </w:t>
      </w:r>
      <w:r w:rsidR="005A593A">
        <w:rPr>
          <w:rFonts w:asciiTheme="majorBidi" w:eastAsia="Times New Roman" w:hAnsiTheme="majorBidi" w:cstheme="majorBidi"/>
          <w:kern w:val="0"/>
          <w:szCs w:val="24"/>
          <w:lang w:eastAsia="ru-RU"/>
          <w14:ligatures w14:val="none"/>
        </w:rPr>
        <w:t xml:space="preserve">tādējādi </w:t>
      </w:r>
      <w:r w:rsidR="00DB0A81">
        <w:rPr>
          <w:rFonts w:asciiTheme="majorBidi" w:eastAsia="Times New Roman" w:hAnsiTheme="majorBidi" w:cstheme="majorBidi"/>
          <w:kern w:val="0"/>
          <w:szCs w:val="24"/>
          <w:lang w:eastAsia="ru-RU"/>
          <w14:ligatures w14:val="none"/>
        </w:rPr>
        <w:t>pārkāpusi</w:t>
      </w:r>
      <w:r w:rsidR="005A593A">
        <w:rPr>
          <w:rFonts w:asciiTheme="majorBidi" w:eastAsia="Times New Roman" w:hAnsiTheme="majorBidi" w:cstheme="majorBidi"/>
          <w:kern w:val="0"/>
          <w:szCs w:val="24"/>
          <w:lang w:eastAsia="ru-RU"/>
          <w14:ligatures w14:val="none"/>
        </w:rPr>
        <w:t xml:space="preserve"> Kriminālprocesa likuma 527. pant</w:t>
      </w:r>
      <w:r w:rsidR="00DB0A81">
        <w:rPr>
          <w:rFonts w:asciiTheme="majorBidi" w:eastAsia="Times New Roman" w:hAnsiTheme="majorBidi" w:cstheme="majorBidi"/>
          <w:kern w:val="0"/>
          <w:szCs w:val="24"/>
          <w:lang w:eastAsia="ru-RU"/>
          <w14:ligatures w14:val="none"/>
        </w:rPr>
        <w:t>u</w:t>
      </w:r>
      <w:r w:rsidR="005A593A">
        <w:rPr>
          <w:rFonts w:asciiTheme="majorBidi" w:eastAsia="Times New Roman" w:hAnsiTheme="majorBidi" w:cstheme="majorBidi"/>
          <w:kern w:val="0"/>
          <w:szCs w:val="24"/>
          <w:lang w:eastAsia="ru-RU"/>
          <w14:ligatures w14:val="none"/>
        </w:rPr>
        <w:t>.</w:t>
      </w:r>
    </w:p>
    <w:p w14:paraId="7C9892B3" w14:textId="77777777" w:rsidR="007B58ED" w:rsidRDefault="007B58ED" w:rsidP="007B58ED">
      <w:pPr>
        <w:spacing w:after="0" w:line="276" w:lineRule="auto"/>
        <w:ind w:firstLine="720"/>
        <w:jc w:val="both"/>
        <w:rPr>
          <w:rFonts w:asciiTheme="majorBidi" w:eastAsia="Times New Roman" w:hAnsiTheme="majorBidi" w:cstheme="majorBidi"/>
          <w:kern w:val="0"/>
          <w:szCs w:val="24"/>
          <w:lang w:eastAsia="ru-RU"/>
          <w14:ligatures w14:val="none"/>
        </w:rPr>
      </w:pPr>
    </w:p>
    <w:p w14:paraId="56BAB880" w14:textId="5BFFCF2D" w:rsidR="005A593A" w:rsidRDefault="005A593A" w:rsidP="005A593A">
      <w:pPr>
        <w:spacing w:after="0" w:line="276" w:lineRule="auto"/>
        <w:ind w:firstLine="720"/>
        <w:jc w:val="both"/>
        <w:rPr>
          <w:rFonts w:asciiTheme="majorBidi" w:hAnsiTheme="majorBidi" w:cstheme="majorBidi"/>
        </w:rPr>
      </w:pPr>
      <w:r>
        <w:rPr>
          <w:rFonts w:asciiTheme="majorBidi" w:eastAsia="Times New Roman" w:hAnsiTheme="majorBidi" w:cstheme="majorBidi"/>
          <w:kern w:val="0"/>
          <w:szCs w:val="24"/>
          <w:lang w:eastAsia="ru-RU"/>
          <w14:ligatures w14:val="none"/>
        </w:rPr>
        <w:t>[1</w:t>
      </w:r>
      <w:r w:rsidR="0091688B">
        <w:rPr>
          <w:rFonts w:asciiTheme="majorBidi" w:eastAsia="Times New Roman" w:hAnsiTheme="majorBidi" w:cstheme="majorBidi"/>
          <w:kern w:val="0"/>
          <w:szCs w:val="24"/>
          <w:lang w:eastAsia="ru-RU"/>
          <w14:ligatures w14:val="none"/>
        </w:rPr>
        <w:t>0</w:t>
      </w:r>
      <w:r>
        <w:rPr>
          <w:rFonts w:asciiTheme="majorBidi" w:eastAsia="Times New Roman" w:hAnsiTheme="majorBidi" w:cstheme="majorBidi"/>
          <w:kern w:val="0"/>
          <w:szCs w:val="24"/>
          <w:lang w:eastAsia="ru-RU"/>
          <w14:ligatures w14:val="none"/>
        </w:rPr>
        <w:t xml:space="preserve">] </w:t>
      </w:r>
      <w:bookmarkStart w:id="7" w:name="_Hlk132896342"/>
      <w:r w:rsidR="00784B83" w:rsidRPr="00D71029">
        <w:rPr>
          <w:rFonts w:asciiTheme="majorBidi" w:hAnsiTheme="majorBidi" w:cstheme="majorBidi"/>
        </w:rPr>
        <w:t>Kasācijas sūdzībā</w:t>
      </w:r>
      <w:r w:rsidR="00784B83">
        <w:rPr>
          <w:rFonts w:asciiTheme="majorBidi" w:hAnsiTheme="majorBidi" w:cstheme="majorBidi"/>
        </w:rPr>
        <w:t xml:space="preserve"> izteikto lūgumu</w:t>
      </w:r>
      <w:r>
        <w:rPr>
          <w:rFonts w:asciiTheme="majorBidi" w:hAnsiTheme="majorBidi" w:cstheme="majorBidi"/>
        </w:rPr>
        <w:t xml:space="preserve"> atcelt Vidzemes apgabaltiesas 2021. gada 22. decembra spriedumu daļ</w:t>
      </w:r>
      <w:r w:rsidR="0091688B">
        <w:rPr>
          <w:rFonts w:asciiTheme="majorBidi" w:hAnsiTheme="majorBidi" w:cstheme="majorBidi"/>
        </w:rPr>
        <w:t>ā</w:t>
      </w:r>
      <w:r>
        <w:rPr>
          <w:rFonts w:asciiTheme="majorBidi" w:hAnsiTheme="majorBidi" w:cstheme="majorBidi"/>
        </w:rPr>
        <w:t xml:space="preserve"> par apsūdzētā </w:t>
      </w:r>
      <w:r w:rsidR="00B84489">
        <w:rPr>
          <w:rFonts w:asciiTheme="majorBidi" w:hAnsiTheme="majorBidi" w:cstheme="majorBidi"/>
        </w:rPr>
        <w:t>[pers. </w:t>
      </w:r>
      <w:r w:rsidR="00B84489">
        <w:t>B]</w:t>
      </w:r>
      <w:r>
        <w:rPr>
          <w:rFonts w:asciiTheme="majorBidi" w:hAnsiTheme="majorBidi" w:cstheme="majorBidi"/>
        </w:rPr>
        <w:t xml:space="preserve"> atzīšanu par vainīgu un sodīšanu un šajā daļā kriminālprocesu izbeigt</w:t>
      </w:r>
      <w:r w:rsidR="005D0BC3">
        <w:rPr>
          <w:rFonts w:asciiTheme="majorBidi" w:hAnsiTheme="majorBidi" w:cstheme="majorBidi"/>
        </w:rPr>
        <w:t>,</w:t>
      </w:r>
      <w:r>
        <w:rPr>
          <w:rFonts w:asciiTheme="majorBidi" w:hAnsiTheme="majorBidi" w:cstheme="majorBidi"/>
        </w:rPr>
        <w:t xml:space="preserve"> </w:t>
      </w:r>
      <w:r w:rsidR="00B84489">
        <w:rPr>
          <w:rFonts w:asciiTheme="majorBidi" w:hAnsiTheme="majorBidi" w:cstheme="majorBidi"/>
        </w:rPr>
        <w:t>[pers. </w:t>
      </w:r>
      <w:r w:rsidR="00B84489">
        <w:t>B]</w:t>
      </w:r>
      <w:r>
        <w:rPr>
          <w:rFonts w:asciiTheme="majorBidi" w:hAnsiTheme="majorBidi" w:cstheme="majorBidi"/>
        </w:rPr>
        <w:t xml:space="preserve"> pamatojis ar turpmāk norādītajiem argumentiem.</w:t>
      </w:r>
    </w:p>
    <w:bookmarkEnd w:id="7"/>
    <w:p w14:paraId="443257AF" w14:textId="0DA22FE0" w:rsidR="007B58ED" w:rsidRDefault="005A593A" w:rsidP="007B58ED">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[1</w:t>
      </w:r>
      <w:r w:rsidR="0091688B">
        <w:rPr>
          <w:rFonts w:asciiTheme="majorBidi" w:eastAsia="Times New Roman" w:hAnsiTheme="majorBidi" w:cstheme="majorBidi"/>
          <w:kern w:val="0"/>
          <w:szCs w:val="24"/>
          <w:lang w:eastAsia="ru-RU"/>
          <w14:ligatures w14:val="none"/>
        </w:rPr>
        <w:t>0</w:t>
      </w:r>
      <w:r>
        <w:rPr>
          <w:rFonts w:asciiTheme="majorBidi" w:eastAsia="Times New Roman" w:hAnsiTheme="majorBidi" w:cstheme="majorBidi"/>
          <w:kern w:val="0"/>
          <w:szCs w:val="24"/>
          <w:lang w:eastAsia="ru-RU"/>
          <w14:ligatures w14:val="none"/>
        </w:rPr>
        <w:t xml:space="preserve">.1] Tiesa, nosakot </w:t>
      </w:r>
      <w:r w:rsidR="00B84489">
        <w:rPr>
          <w:rFonts w:asciiTheme="majorBidi" w:eastAsia="Times New Roman" w:hAnsiTheme="majorBidi" w:cstheme="majorBidi"/>
          <w:kern w:val="0"/>
          <w:szCs w:val="24"/>
          <w:lang w:eastAsia="ru-RU"/>
          <w14:ligatures w14:val="none"/>
        </w:rPr>
        <w:t>[pers. </w:t>
      </w:r>
      <w:r w:rsidR="00B84489">
        <w:t>B]</w:t>
      </w:r>
      <w:r>
        <w:rPr>
          <w:rFonts w:asciiTheme="majorBidi" w:eastAsia="Times New Roman" w:hAnsiTheme="majorBidi" w:cstheme="majorBidi"/>
          <w:kern w:val="0"/>
          <w:szCs w:val="24"/>
          <w:lang w:eastAsia="ru-RU"/>
          <w14:ligatures w14:val="none"/>
        </w:rPr>
        <w:t xml:space="preserve"> naudas sod</w:t>
      </w:r>
      <w:r w:rsidR="0091688B">
        <w:rPr>
          <w:rFonts w:asciiTheme="majorBidi" w:eastAsia="Times New Roman" w:hAnsiTheme="majorBidi" w:cstheme="majorBidi"/>
          <w:kern w:val="0"/>
          <w:szCs w:val="24"/>
          <w:lang w:eastAsia="ru-RU"/>
          <w14:ligatures w14:val="none"/>
        </w:rPr>
        <w:t>u</w:t>
      </w:r>
      <w:r>
        <w:rPr>
          <w:rFonts w:asciiTheme="majorBidi" w:eastAsia="Times New Roman" w:hAnsiTheme="majorBidi" w:cstheme="majorBidi"/>
          <w:kern w:val="0"/>
          <w:szCs w:val="24"/>
          <w:lang w:eastAsia="ru-RU"/>
          <w14:ligatures w14:val="none"/>
        </w:rPr>
        <w:t>, nav izvērtējusi apsūdzētā</w:t>
      </w:r>
      <w:r w:rsidR="0091688B">
        <w:rPr>
          <w:rFonts w:asciiTheme="majorBidi" w:eastAsia="Times New Roman" w:hAnsiTheme="majorBidi" w:cstheme="majorBidi"/>
          <w:kern w:val="0"/>
          <w:szCs w:val="24"/>
          <w:lang w:eastAsia="ru-RU"/>
          <w14:ligatures w14:val="none"/>
        </w:rPr>
        <w:t xml:space="preserve"> mantisko stāvokli</w:t>
      </w:r>
      <w:r w:rsidR="004A21A1">
        <w:rPr>
          <w:rFonts w:asciiTheme="majorBidi" w:eastAsia="Times New Roman" w:hAnsiTheme="majorBidi" w:cstheme="majorBidi"/>
          <w:kern w:val="0"/>
          <w:szCs w:val="24"/>
          <w:lang w:eastAsia="ru-RU"/>
          <w14:ligatures w14:val="none"/>
        </w:rPr>
        <w:t>,</w:t>
      </w:r>
      <w:r w:rsidR="0091688B">
        <w:rPr>
          <w:rFonts w:asciiTheme="majorBidi" w:eastAsia="Times New Roman" w:hAnsiTheme="majorBidi" w:cstheme="majorBidi"/>
          <w:kern w:val="0"/>
          <w:szCs w:val="24"/>
          <w:lang w:eastAsia="ru-RU"/>
          <w14:ligatures w14:val="none"/>
        </w:rPr>
        <w:t xml:space="preserve"> paredzamos ienākumus</w:t>
      </w:r>
      <w:r w:rsidR="004A21A1">
        <w:rPr>
          <w:rFonts w:asciiTheme="majorBidi" w:eastAsia="Times New Roman" w:hAnsiTheme="majorBidi" w:cstheme="majorBidi"/>
          <w:kern w:val="0"/>
          <w:szCs w:val="24"/>
          <w:lang w:eastAsia="ru-RU"/>
          <w14:ligatures w14:val="none"/>
        </w:rPr>
        <w:t xml:space="preserve"> un </w:t>
      </w:r>
      <w:r w:rsidR="0091688B">
        <w:rPr>
          <w:rFonts w:asciiTheme="majorBidi" w:eastAsia="Times New Roman" w:hAnsiTheme="majorBidi" w:cstheme="majorBidi"/>
          <w:kern w:val="0"/>
          <w:szCs w:val="24"/>
          <w:lang w:eastAsia="ru-RU"/>
          <w14:ligatures w14:val="none"/>
        </w:rPr>
        <w:t>viņa</w:t>
      </w:r>
      <w:r>
        <w:rPr>
          <w:rFonts w:asciiTheme="majorBidi" w:eastAsia="Times New Roman" w:hAnsiTheme="majorBidi" w:cstheme="majorBidi"/>
          <w:kern w:val="0"/>
          <w:szCs w:val="24"/>
          <w:lang w:eastAsia="ru-RU"/>
          <w14:ligatures w14:val="none"/>
        </w:rPr>
        <w:t xml:space="preserve"> iespējas nekavējoties samaksāt</w:t>
      </w:r>
      <w:r w:rsidR="004A21A1">
        <w:rPr>
          <w:rFonts w:asciiTheme="majorBidi" w:eastAsia="Times New Roman" w:hAnsiTheme="majorBidi" w:cstheme="majorBidi"/>
          <w:kern w:val="0"/>
          <w:szCs w:val="24"/>
          <w:lang w:eastAsia="ru-RU"/>
          <w14:ligatures w14:val="none"/>
        </w:rPr>
        <w:t xml:space="preserve"> piespriesto naudas sodu</w:t>
      </w:r>
      <w:r w:rsidR="00E533AA">
        <w:rPr>
          <w:rFonts w:asciiTheme="majorBidi" w:eastAsia="Times New Roman" w:hAnsiTheme="majorBidi" w:cstheme="majorBidi"/>
          <w:kern w:val="0"/>
          <w:szCs w:val="24"/>
          <w:lang w:eastAsia="ru-RU"/>
          <w14:ligatures w14:val="none"/>
        </w:rPr>
        <w:t xml:space="preserve"> un </w:t>
      </w:r>
      <w:r w:rsidR="004A21A1">
        <w:rPr>
          <w:rFonts w:asciiTheme="majorBidi" w:eastAsia="Times New Roman" w:hAnsiTheme="majorBidi" w:cstheme="majorBidi"/>
          <w:kern w:val="0"/>
          <w:szCs w:val="24"/>
          <w:lang w:eastAsia="ru-RU"/>
          <w14:ligatures w14:val="none"/>
        </w:rPr>
        <w:t>t</w:t>
      </w:r>
      <w:r w:rsidR="0091688B">
        <w:rPr>
          <w:rFonts w:asciiTheme="majorBidi" w:eastAsia="Times New Roman" w:hAnsiTheme="majorBidi" w:cstheme="majorBidi"/>
          <w:kern w:val="0"/>
          <w:szCs w:val="24"/>
          <w:lang w:eastAsia="ru-RU"/>
          <w14:ligatures w14:val="none"/>
        </w:rPr>
        <w:t>ādējādi pārkāpusi Krimināllikuma 41. pantu.</w:t>
      </w:r>
    </w:p>
    <w:p w14:paraId="57A7E6BE" w14:textId="58C434B7" w:rsidR="005A593A" w:rsidRDefault="005A593A" w:rsidP="007B58ED">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[1</w:t>
      </w:r>
      <w:r w:rsidR="0091688B">
        <w:rPr>
          <w:rFonts w:asciiTheme="majorBidi" w:eastAsia="Times New Roman" w:hAnsiTheme="majorBidi" w:cstheme="majorBidi"/>
          <w:kern w:val="0"/>
          <w:szCs w:val="24"/>
          <w:lang w:eastAsia="ru-RU"/>
          <w14:ligatures w14:val="none"/>
        </w:rPr>
        <w:t>0</w:t>
      </w:r>
      <w:r>
        <w:rPr>
          <w:rFonts w:asciiTheme="majorBidi" w:eastAsia="Times New Roman" w:hAnsiTheme="majorBidi" w:cstheme="majorBidi"/>
          <w:kern w:val="0"/>
          <w:szCs w:val="24"/>
          <w:lang w:eastAsia="ru-RU"/>
          <w14:ligatures w14:val="none"/>
        </w:rPr>
        <w:t xml:space="preserve">.2] </w:t>
      </w:r>
      <w:r w:rsidR="00893A52">
        <w:rPr>
          <w:rFonts w:asciiTheme="majorBidi" w:eastAsia="Times New Roman" w:hAnsiTheme="majorBidi" w:cstheme="majorBidi"/>
          <w:kern w:val="0"/>
          <w:szCs w:val="24"/>
          <w:lang w:eastAsia="ru-RU"/>
          <w14:ligatures w14:val="none"/>
        </w:rPr>
        <w:t>Apelācijas instances tiesa</w:t>
      </w:r>
      <w:r w:rsidR="004A21A1">
        <w:rPr>
          <w:rFonts w:asciiTheme="majorBidi" w:eastAsia="Times New Roman" w:hAnsiTheme="majorBidi" w:cstheme="majorBidi"/>
          <w:kern w:val="0"/>
          <w:szCs w:val="24"/>
          <w:lang w:eastAsia="ru-RU"/>
          <w14:ligatures w14:val="none"/>
        </w:rPr>
        <w:t>,</w:t>
      </w:r>
      <w:r w:rsidR="00893A52">
        <w:rPr>
          <w:rFonts w:asciiTheme="majorBidi" w:eastAsia="Times New Roman" w:hAnsiTheme="majorBidi" w:cstheme="majorBidi"/>
          <w:kern w:val="0"/>
          <w:szCs w:val="24"/>
          <w:lang w:eastAsia="ru-RU"/>
          <w14:ligatures w14:val="none"/>
        </w:rPr>
        <w:t xml:space="preserve"> spriedum</w:t>
      </w:r>
      <w:r w:rsidR="00A17786">
        <w:rPr>
          <w:rFonts w:asciiTheme="majorBidi" w:eastAsia="Times New Roman" w:hAnsiTheme="majorBidi" w:cstheme="majorBidi"/>
          <w:kern w:val="0"/>
          <w:szCs w:val="24"/>
          <w:lang w:eastAsia="ru-RU"/>
          <w14:ligatures w14:val="none"/>
        </w:rPr>
        <w:t xml:space="preserve">ā </w:t>
      </w:r>
      <w:r w:rsidR="00893A52">
        <w:rPr>
          <w:rFonts w:asciiTheme="majorBidi" w:eastAsia="Times New Roman" w:hAnsiTheme="majorBidi" w:cstheme="majorBidi"/>
          <w:kern w:val="0"/>
          <w:szCs w:val="24"/>
          <w:lang w:eastAsia="ru-RU"/>
          <w14:ligatures w14:val="none"/>
        </w:rPr>
        <w:t>norādot, ka</w:t>
      </w:r>
      <w:r w:rsidR="004A21A1">
        <w:rPr>
          <w:rFonts w:asciiTheme="majorBidi" w:eastAsia="Times New Roman" w:hAnsiTheme="majorBidi" w:cstheme="majorBidi"/>
          <w:kern w:val="0"/>
          <w:szCs w:val="24"/>
          <w:lang w:eastAsia="ru-RU"/>
          <w14:ligatures w14:val="none"/>
        </w:rPr>
        <w:t xml:space="preserve"> </w:t>
      </w:r>
      <w:r w:rsidR="00B84489">
        <w:rPr>
          <w:rFonts w:asciiTheme="majorBidi" w:eastAsia="Times New Roman" w:hAnsiTheme="majorBidi" w:cstheme="majorBidi"/>
          <w:kern w:val="0"/>
          <w:szCs w:val="24"/>
          <w:lang w:eastAsia="ru-RU"/>
          <w14:ligatures w14:val="none"/>
        </w:rPr>
        <w:t>[pers. </w:t>
      </w:r>
      <w:r w:rsidR="00B84489">
        <w:t>B]</w:t>
      </w:r>
      <w:r w:rsidR="004A21A1">
        <w:rPr>
          <w:rFonts w:asciiTheme="majorBidi" w:eastAsia="Times New Roman" w:hAnsiTheme="majorBidi" w:cstheme="majorBidi"/>
          <w:kern w:val="0"/>
          <w:szCs w:val="24"/>
          <w:lang w:eastAsia="ru-RU"/>
          <w14:ligatures w14:val="none"/>
        </w:rPr>
        <w:t xml:space="preserve"> celto</w:t>
      </w:r>
      <w:r w:rsidR="00A17786">
        <w:rPr>
          <w:rFonts w:asciiTheme="majorBidi" w:eastAsia="Times New Roman" w:hAnsiTheme="majorBidi" w:cstheme="majorBidi"/>
          <w:kern w:val="0"/>
          <w:szCs w:val="24"/>
          <w:lang w:eastAsia="ru-RU"/>
          <w14:ligatures w14:val="none"/>
        </w:rPr>
        <w:t xml:space="preserve"> apsūdzību</w:t>
      </w:r>
      <w:r w:rsidR="00893A52">
        <w:rPr>
          <w:rFonts w:asciiTheme="majorBidi" w:eastAsia="Times New Roman" w:hAnsiTheme="majorBidi" w:cstheme="majorBidi"/>
          <w:kern w:val="0"/>
          <w:szCs w:val="24"/>
          <w:lang w:eastAsia="ru-RU"/>
          <w14:ligatures w14:val="none"/>
        </w:rPr>
        <w:t xml:space="preserve"> atzīst par pamatotu nevis par pierādītu</w:t>
      </w:r>
      <w:r w:rsidR="0091688B">
        <w:rPr>
          <w:rFonts w:asciiTheme="majorBidi" w:eastAsia="Times New Roman" w:hAnsiTheme="majorBidi" w:cstheme="majorBidi"/>
          <w:kern w:val="0"/>
          <w:szCs w:val="24"/>
          <w:lang w:eastAsia="ru-RU"/>
          <w14:ligatures w14:val="none"/>
        </w:rPr>
        <w:t>,</w:t>
      </w:r>
      <w:r w:rsidR="00893A52">
        <w:rPr>
          <w:rFonts w:asciiTheme="majorBidi" w:eastAsia="Times New Roman" w:hAnsiTheme="majorBidi" w:cstheme="majorBidi"/>
          <w:kern w:val="0"/>
          <w:szCs w:val="24"/>
          <w:lang w:eastAsia="ru-RU"/>
          <w14:ligatures w14:val="none"/>
        </w:rPr>
        <w:t xml:space="preserve"> nav ievērojusi Kriminālprocesa likuma 527. panta pirmajā daļā noteikto, ka notiesājoša sprieduma aprakstošajā daļā sniedz pierādīt</w:t>
      </w:r>
      <w:r w:rsidR="00E533AA">
        <w:rPr>
          <w:rFonts w:asciiTheme="majorBidi" w:eastAsia="Times New Roman" w:hAnsiTheme="majorBidi" w:cstheme="majorBidi"/>
          <w:kern w:val="0"/>
          <w:szCs w:val="24"/>
          <w:lang w:eastAsia="ru-RU"/>
          <w14:ligatures w14:val="none"/>
        </w:rPr>
        <w:t>ā</w:t>
      </w:r>
      <w:r w:rsidR="00893A52">
        <w:rPr>
          <w:rFonts w:asciiTheme="majorBidi" w:eastAsia="Times New Roman" w:hAnsiTheme="majorBidi" w:cstheme="majorBidi"/>
          <w:kern w:val="0"/>
          <w:szCs w:val="24"/>
          <w:lang w:eastAsia="ru-RU"/>
          <w14:ligatures w14:val="none"/>
        </w:rPr>
        <w:t xml:space="preserve"> noziedzīg</w:t>
      </w:r>
      <w:r w:rsidR="00E533AA">
        <w:rPr>
          <w:rFonts w:asciiTheme="majorBidi" w:eastAsia="Times New Roman" w:hAnsiTheme="majorBidi" w:cstheme="majorBidi"/>
          <w:kern w:val="0"/>
          <w:szCs w:val="24"/>
          <w:lang w:eastAsia="ru-RU"/>
          <w14:ligatures w14:val="none"/>
        </w:rPr>
        <w:t>ā</w:t>
      </w:r>
      <w:r w:rsidR="00893A52">
        <w:rPr>
          <w:rFonts w:asciiTheme="majorBidi" w:eastAsia="Times New Roman" w:hAnsiTheme="majorBidi" w:cstheme="majorBidi"/>
          <w:kern w:val="0"/>
          <w:szCs w:val="24"/>
          <w:lang w:eastAsia="ru-RU"/>
          <w14:ligatures w14:val="none"/>
        </w:rPr>
        <w:t xml:space="preserve"> nodarījuma aprakstu un juridisko kvalifikāciju, minot tā izdarīšanas laiku, vietu, izdarīšanas veidu, apsūdzētā vainas formu, motīvus un šā nodarījuma sekas.</w:t>
      </w:r>
    </w:p>
    <w:p w14:paraId="4FCEAE88" w14:textId="0A6BA7E8" w:rsidR="00893A52" w:rsidRDefault="00893A52" w:rsidP="007B58ED">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[1</w:t>
      </w:r>
      <w:r w:rsidR="005B2C41">
        <w:rPr>
          <w:rFonts w:asciiTheme="majorBidi" w:eastAsia="Times New Roman" w:hAnsiTheme="majorBidi" w:cstheme="majorBidi"/>
          <w:kern w:val="0"/>
          <w:szCs w:val="24"/>
          <w:lang w:eastAsia="ru-RU"/>
          <w14:ligatures w14:val="none"/>
        </w:rPr>
        <w:t>0</w:t>
      </w:r>
      <w:r>
        <w:rPr>
          <w:rFonts w:asciiTheme="majorBidi" w:eastAsia="Times New Roman" w:hAnsiTheme="majorBidi" w:cstheme="majorBidi"/>
          <w:kern w:val="0"/>
          <w:szCs w:val="24"/>
          <w:lang w:eastAsia="ru-RU"/>
          <w14:ligatures w14:val="none"/>
        </w:rPr>
        <w:t xml:space="preserve">.3] </w:t>
      </w:r>
      <w:r w:rsidR="0091688B">
        <w:rPr>
          <w:rFonts w:asciiTheme="majorBidi" w:eastAsia="Times New Roman" w:hAnsiTheme="majorBidi" w:cstheme="majorBidi"/>
          <w:kern w:val="0"/>
          <w:szCs w:val="24"/>
          <w:lang w:eastAsia="ru-RU"/>
          <w14:ligatures w14:val="none"/>
        </w:rPr>
        <w:t>Tiesas konstatētie noziedzīgā nodarījuma faktiskie apstākļi atbilst</w:t>
      </w:r>
      <w:r>
        <w:rPr>
          <w:rFonts w:asciiTheme="majorBidi" w:eastAsia="Times New Roman" w:hAnsiTheme="majorBidi" w:cstheme="majorBidi"/>
          <w:kern w:val="0"/>
          <w:szCs w:val="24"/>
          <w:lang w:eastAsia="ru-RU"/>
          <w14:ligatures w14:val="none"/>
        </w:rPr>
        <w:t xml:space="preserve"> Krimināllikuma 317. pantā paredzētā noziedzīgā nodarījuma sastāva pazīm</w:t>
      </w:r>
      <w:r w:rsidR="0091688B">
        <w:rPr>
          <w:rFonts w:asciiTheme="majorBidi" w:eastAsia="Times New Roman" w:hAnsiTheme="majorBidi" w:cstheme="majorBidi"/>
          <w:kern w:val="0"/>
          <w:szCs w:val="24"/>
          <w:lang w:eastAsia="ru-RU"/>
          <w14:ligatures w14:val="none"/>
        </w:rPr>
        <w:t>ēm</w:t>
      </w:r>
      <w:r>
        <w:rPr>
          <w:rFonts w:asciiTheme="majorBidi" w:eastAsia="Times New Roman" w:hAnsiTheme="majorBidi" w:cstheme="majorBidi"/>
          <w:kern w:val="0"/>
          <w:szCs w:val="24"/>
          <w:lang w:eastAsia="ru-RU"/>
          <w14:ligatures w14:val="none"/>
        </w:rPr>
        <w:t>,</w:t>
      </w:r>
      <w:r w:rsidR="00C65A59">
        <w:rPr>
          <w:rFonts w:asciiTheme="majorBidi" w:eastAsia="Times New Roman" w:hAnsiTheme="majorBidi" w:cstheme="majorBidi"/>
          <w:kern w:val="0"/>
          <w:szCs w:val="24"/>
          <w:lang w:eastAsia="ru-RU"/>
          <w14:ligatures w14:val="none"/>
        </w:rPr>
        <w:t xml:space="preserve"> jo tiesa atzinusi, ka apsūdzētais ir devis prettiesisku rīkojumu, nevis darbojies likuma ietvar</w:t>
      </w:r>
      <w:r w:rsidR="00E533AA">
        <w:rPr>
          <w:rFonts w:asciiTheme="majorBidi" w:eastAsia="Times New Roman" w:hAnsiTheme="majorBidi" w:cstheme="majorBidi"/>
          <w:kern w:val="0"/>
          <w:szCs w:val="24"/>
          <w:lang w:eastAsia="ru-RU"/>
          <w14:ligatures w14:val="none"/>
        </w:rPr>
        <w:t>os.</w:t>
      </w:r>
      <w:r w:rsidR="00C65A59">
        <w:rPr>
          <w:rFonts w:asciiTheme="majorBidi" w:eastAsia="Times New Roman" w:hAnsiTheme="majorBidi" w:cstheme="majorBidi"/>
          <w:kern w:val="0"/>
          <w:szCs w:val="24"/>
          <w:lang w:eastAsia="ru-RU"/>
          <w14:ligatures w14:val="none"/>
        </w:rPr>
        <w:t xml:space="preserve"> </w:t>
      </w:r>
      <w:r w:rsidR="00E533AA">
        <w:rPr>
          <w:rFonts w:asciiTheme="majorBidi" w:eastAsia="Times New Roman" w:hAnsiTheme="majorBidi" w:cstheme="majorBidi"/>
          <w:kern w:val="0"/>
          <w:szCs w:val="24"/>
          <w:lang w:eastAsia="ru-RU"/>
          <w14:ligatures w14:val="none"/>
        </w:rPr>
        <w:t>T</w:t>
      </w:r>
      <w:r w:rsidR="00C65A59">
        <w:rPr>
          <w:rFonts w:asciiTheme="majorBidi" w:eastAsia="Times New Roman" w:hAnsiTheme="majorBidi" w:cstheme="majorBidi"/>
          <w:kern w:val="0"/>
          <w:szCs w:val="24"/>
          <w:lang w:eastAsia="ru-RU"/>
          <w14:ligatures w14:val="none"/>
        </w:rPr>
        <w:t>ādējādi tiesa</w:t>
      </w:r>
      <w:r>
        <w:rPr>
          <w:rFonts w:asciiTheme="majorBidi" w:eastAsia="Times New Roman" w:hAnsiTheme="majorBidi" w:cstheme="majorBidi"/>
          <w:kern w:val="0"/>
          <w:szCs w:val="24"/>
          <w:lang w:eastAsia="ru-RU"/>
          <w14:ligatures w14:val="none"/>
        </w:rPr>
        <w:t xml:space="preserve"> </w:t>
      </w:r>
      <w:proofErr w:type="gramStart"/>
      <w:r>
        <w:rPr>
          <w:rFonts w:asciiTheme="majorBidi" w:eastAsia="Times New Roman" w:hAnsiTheme="majorBidi" w:cstheme="majorBidi"/>
          <w:kern w:val="0"/>
          <w:szCs w:val="24"/>
          <w:lang w:eastAsia="ru-RU"/>
          <w14:ligatures w14:val="none"/>
        </w:rPr>
        <w:t>nepamatoti</w:t>
      </w:r>
      <w:proofErr w:type="gramEnd"/>
      <w:r>
        <w:rPr>
          <w:rFonts w:asciiTheme="majorBidi" w:eastAsia="Times New Roman" w:hAnsiTheme="majorBidi" w:cstheme="majorBidi"/>
          <w:kern w:val="0"/>
          <w:szCs w:val="24"/>
          <w:lang w:eastAsia="ru-RU"/>
          <w14:ligatures w14:val="none"/>
        </w:rPr>
        <w:t xml:space="preserve"> </w:t>
      </w:r>
      <w:r w:rsidR="00B84489">
        <w:rPr>
          <w:rFonts w:asciiTheme="majorBidi" w:eastAsia="Times New Roman" w:hAnsiTheme="majorBidi" w:cstheme="majorBidi"/>
          <w:kern w:val="0"/>
          <w:szCs w:val="24"/>
          <w:lang w:eastAsia="ru-RU"/>
          <w14:ligatures w14:val="none"/>
        </w:rPr>
        <w:t>[pers. </w:t>
      </w:r>
      <w:r w:rsidR="00B84489">
        <w:t>B]</w:t>
      </w:r>
      <w:r>
        <w:rPr>
          <w:rFonts w:asciiTheme="majorBidi" w:eastAsia="Times New Roman" w:hAnsiTheme="majorBidi" w:cstheme="majorBidi"/>
          <w:kern w:val="0"/>
          <w:szCs w:val="24"/>
          <w:lang w:eastAsia="ru-RU"/>
          <w14:ligatures w14:val="none"/>
        </w:rPr>
        <w:t xml:space="preserve"> atzinusi par vainīgu Krimināllikuma 318. pantā paredzētā noziedzīgā nodarījumā</w:t>
      </w:r>
      <w:r w:rsidR="00C65A59">
        <w:rPr>
          <w:rFonts w:asciiTheme="majorBidi" w:eastAsia="Times New Roman" w:hAnsiTheme="majorBidi" w:cstheme="majorBidi"/>
          <w:kern w:val="0"/>
          <w:szCs w:val="24"/>
          <w:lang w:eastAsia="ru-RU"/>
          <w14:ligatures w14:val="none"/>
        </w:rPr>
        <w:t xml:space="preserve">. </w:t>
      </w:r>
    </w:p>
    <w:p w14:paraId="16D6D2E9" w14:textId="78955897" w:rsidR="00566E8F" w:rsidRDefault="00893A52" w:rsidP="005B2C41">
      <w:pPr>
        <w:spacing w:after="0" w:line="276" w:lineRule="auto"/>
        <w:ind w:firstLine="720"/>
        <w:jc w:val="both"/>
      </w:pPr>
      <w:r>
        <w:rPr>
          <w:rFonts w:asciiTheme="majorBidi" w:eastAsia="Times New Roman" w:hAnsiTheme="majorBidi" w:cstheme="majorBidi"/>
          <w:kern w:val="0"/>
          <w:szCs w:val="24"/>
          <w:lang w:eastAsia="ru-RU"/>
          <w14:ligatures w14:val="none"/>
        </w:rPr>
        <w:t>[1</w:t>
      </w:r>
      <w:r w:rsidR="005B2C41">
        <w:rPr>
          <w:rFonts w:asciiTheme="majorBidi" w:eastAsia="Times New Roman" w:hAnsiTheme="majorBidi" w:cstheme="majorBidi"/>
          <w:kern w:val="0"/>
          <w:szCs w:val="24"/>
          <w:lang w:eastAsia="ru-RU"/>
          <w14:ligatures w14:val="none"/>
        </w:rPr>
        <w:t>0</w:t>
      </w:r>
      <w:r>
        <w:rPr>
          <w:rFonts w:asciiTheme="majorBidi" w:eastAsia="Times New Roman" w:hAnsiTheme="majorBidi" w:cstheme="majorBidi"/>
          <w:kern w:val="0"/>
          <w:szCs w:val="24"/>
          <w:lang w:eastAsia="ru-RU"/>
          <w14:ligatures w14:val="none"/>
        </w:rPr>
        <w:t xml:space="preserve">.4] </w:t>
      </w:r>
      <w:r w:rsidR="00C65A59">
        <w:rPr>
          <w:rFonts w:asciiTheme="majorBidi" w:eastAsia="Times New Roman" w:hAnsiTheme="majorBidi" w:cstheme="majorBidi"/>
          <w:kern w:val="0"/>
          <w:szCs w:val="24"/>
          <w:lang w:eastAsia="ru-RU"/>
          <w14:ligatures w14:val="none"/>
        </w:rPr>
        <w:t xml:space="preserve">Atzinumu par </w:t>
      </w:r>
      <w:r w:rsidR="00B84489">
        <w:rPr>
          <w:rFonts w:asciiTheme="majorBidi" w:eastAsia="Times New Roman" w:hAnsiTheme="majorBidi" w:cstheme="majorBidi"/>
          <w:kern w:val="0"/>
          <w:szCs w:val="24"/>
          <w:lang w:eastAsia="ru-RU"/>
          <w14:ligatures w14:val="none"/>
        </w:rPr>
        <w:t>[pers. B]</w:t>
      </w:r>
      <w:r w:rsidR="00C65A59">
        <w:rPr>
          <w:rFonts w:asciiTheme="majorBidi" w:eastAsia="Times New Roman" w:hAnsiTheme="majorBidi" w:cstheme="majorBidi"/>
          <w:kern w:val="0"/>
          <w:szCs w:val="24"/>
          <w:lang w:eastAsia="ru-RU"/>
          <w14:ligatures w14:val="none"/>
        </w:rPr>
        <w:t xml:space="preserve"> vainīgumu viņam inkriminētajos noziedzīgajos nodarījum</w:t>
      </w:r>
      <w:r w:rsidR="004F1784">
        <w:rPr>
          <w:rFonts w:asciiTheme="majorBidi" w:eastAsia="Times New Roman" w:hAnsiTheme="majorBidi" w:cstheme="majorBidi"/>
          <w:kern w:val="0"/>
          <w:szCs w:val="24"/>
          <w:lang w:eastAsia="ru-RU"/>
          <w14:ligatures w14:val="none"/>
        </w:rPr>
        <w:t>o</w:t>
      </w:r>
      <w:r w:rsidR="00C65A59">
        <w:rPr>
          <w:rFonts w:asciiTheme="majorBidi" w:eastAsia="Times New Roman" w:hAnsiTheme="majorBidi" w:cstheme="majorBidi"/>
          <w:kern w:val="0"/>
          <w:szCs w:val="24"/>
          <w:lang w:eastAsia="ru-RU"/>
          <w14:ligatures w14:val="none"/>
        </w:rPr>
        <w:t xml:space="preserve">s tiesa nav pamatojusi ar pierādījumiem. No tiesas sprieduma nav saprotams, </w:t>
      </w:r>
      <w:r w:rsidR="00C65A59">
        <w:t xml:space="preserve">ar kādām darbībām </w:t>
      </w:r>
      <w:r w:rsidR="00B84489">
        <w:t>[pers. B]</w:t>
      </w:r>
      <w:r w:rsidR="00C65A59">
        <w:t xml:space="preserve"> ir izdarījis Krimināllikuma 318. panta pirmajā daļā (likuma redakcijā līdz 2013. gada 31. martam) paredzēto noziedzīgo nodarījumu un ar kādām darbībām </w:t>
      </w:r>
      <w:r w:rsidR="005B2C41">
        <w:t>–</w:t>
      </w:r>
      <w:r w:rsidR="00C65A59">
        <w:t xml:space="preserve"> Krimināllikuma 20. panta ceturtajā daļā un 177. panta pirmajā daļā </w:t>
      </w:r>
      <w:proofErr w:type="gramStart"/>
      <w:r w:rsidR="00C65A59">
        <w:t>(</w:t>
      </w:r>
      <w:proofErr w:type="gramEnd"/>
      <w:r w:rsidR="00C65A59">
        <w:t>likuma redakcijā līdz 2013. gada 31. martam) paredzēto noziedzīgo nodarījumu.</w:t>
      </w:r>
      <w:r w:rsidR="005B2C41">
        <w:t xml:space="preserve"> Tādējādi tiesa, t</w:t>
      </w:r>
      <w:r w:rsidR="00C65A59">
        <w:rPr>
          <w:rFonts w:asciiTheme="majorBidi" w:eastAsia="Times New Roman" w:hAnsiTheme="majorBidi" w:cstheme="majorBidi"/>
          <w:kern w:val="0"/>
          <w:szCs w:val="24"/>
          <w:lang w:eastAsia="ru-RU"/>
          <w14:ligatures w14:val="none"/>
        </w:rPr>
        <w:t xml:space="preserve">aisot </w:t>
      </w:r>
      <w:r w:rsidR="005B2C41">
        <w:rPr>
          <w:rFonts w:asciiTheme="majorBidi" w:eastAsia="Times New Roman" w:hAnsiTheme="majorBidi" w:cstheme="majorBidi"/>
          <w:kern w:val="0"/>
          <w:szCs w:val="24"/>
          <w:lang w:eastAsia="ru-RU"/>
          <w14:ligatures w14:val="none"/>
        </w:rPr>
        <w:t>spriedumu,</w:t>
      </w:r>
      <w:r w:rsidR="00860EFF">
        <w:rPr>
          <w:rFonts w:asciiTheme="majorBidi" w:eastAsia="Times New Roman" w:hAnsiTheme="majorBidi" w:cstheme="majorBidi"/>
          <w:kern w:val="0"/>
          <w:szCs w:val="24"/>
          <w:lang w:eastAsia="ru-RU"/>
          <w14:ligatures w14:val="none"/>
        </w:rPr>
        <w:t xml:space="preserve"> nav ievērojusi Kriminālprocesa likuma 47. nodaļā </w:t>
      </w:r>
      <w:r w:rsidR="005B2C41">
        <w:t>noteiktās prasības nolēmuma saturam</w:t>
      </w:r>
      <w:r w:rsidR="005B2C41">
        <w:rPr>
          <w:rFonts w:asciiTheme="majorBidi" w:eastAsia="Times New Roman" w:hAnsiTheme="majorBidi" w:cstheme="majorBidi"/>
          <w:kern w:val="0"/>
          <w:szCs w:val="24"/>
          <w:lang w:eastAsia="ru-RU"/>
          <w14:ligatures w14:val="none"/>
        </w:rPr>
        <w:t xml:space="preserve"> </w:t>
      </w:r>
      <w:r w:rsidR="00860EFF">
        <w:rPr>
          <w:rFonts w:asciiTheme="majorBidi" w:eastAsia="Times New Roman" w:hAnsiTheme="majorBidi" w:cstheme="majorBidi"/>
          <w:kern w:val="0"/>
          <w:szCs w:val="24"/>
          <w:lang w:eastAsia="ru-RU"/>
          <w14:ligatures w14:val="none"/>
        </w:rPr>
        <w:t xml:space="preserve">un Senāta </w:t>
      </w:r>
      <w:r w:rsidR="005B2C41">
        <w:rPr>
          <w:rFonts w:asciiTheme="majorBidi" w:eastAsia="Times New Roman" w:hAnsiTheme="majorBidi" w:cstheme="majorBidi"/>
          <w:kern w:val="0"/>
          <w:szCs w:val="24"/>
          <w:lang w:eastAsia="ru-RU"/>
          <w14:ligatures w14:val="none"/>
        </w:rPr>
        <w:t xml:space="preserve">judikatūru šajā jautājumā, proti, </w:t>
      </w:r>
      <w:r w:rsidR="00860EFF">
        <w:rPr>
          <w:rFonts w:asciiTheme="majorBidi" w:eastAsia="Times New Roman" w:hAnsiTheme="majorBidi" w:cstheme="majorBidi"/>
          <w:kern w:val="0"/>
          <w:szCs w:val="24"/>
          <w:lang w:eastAsia="ru-RU"/>
          <w14:ligatures w14:val="none"/>
        </w:rPr>
        <w:t>2012. gada 7. jūnija lēmumā lietā Nr. SKK-372/2012, 2012. gada 12. novembra lēmumā lietā Nr. SKK-621/2012</w:t>
      </w:r>
      <w:r w:rsidR="00C65A59">
        <w:rPr>
          <w:rFonts w:asciiTheme="majorBidi" w:eastAsia="Times New Roman" w:hAnsiTheme="majorBidi" w:cstheme="majorBidi"/>
          <w:kern w:val="0"/>
          <w:szCs w:val="24"/>
          <w:lang w:eastAsia="ru-RU"/>
          <w14:ligatures w14:val="none"/>
        </w:rPr>
        <w:t xml:space="preserve"> un</w:t>
      </w:r>
      <w:r w:rsidR="00860EFF">
        <w:rPr>
          <w:rFonts w:asciiTheme="majorBidi" w:eastAsia="Times New Roman" w:hAnsiTheme="majorBidi" w:cstheme="majorBidi"/>
          <w:kern w:val="0"/>
          <w:szCs w:val="24"/>
          <w:lang w:eastAsia="ru-RU"/>
          <w14:ligatures w14:val="none"/>
        </w:rPr>
        <w:t xml:space="preserve"> 2012. gada 20. decembra lēmumā lietā Nr.</w:t>
      </w:r>
      <w:r w:rsidR="00860EFF">
        <w:t> SKK-784/2012</w:t>
      </w:r>
      <w:r w:rsidR="005B2C41">
        <w:t xml:space="preserve"> paustās atziņas.</w:t>
      </w:r>
      <w:r w:rsidR="00860EFF">
        <w:t xml:space="preserve"> </w:t>
      </w:r>
    </w:p>
    <w:p w14:paraId="5FF9FDA3" w14:textId="77777777" w:rsidR="005D0BC3" w:rsidRDefault="005D0BC3" w:rsidP="007B58ED">
      <w:pPr>
        <w:spacing w:after="0" w:line="276" w:lineRule="auto"/>
        <w:ind w:firstLine="720"/>
        <w:jc w:val="both"/>
      </w:pPr>
    </w:p>
    <w:p w14:paraId="15A6DC11" w14:textId="254D9D4C" w:rsidR="005D0BC3" w:rsidRDefault="005D0BC3" w:rsidP="005D0BC3">
      <w:pPr>
        <w:spacing w:after="0" w:line="276" w:lineRule="auto"/>
        <w:ind w:firstLine="720"/>
        <w:jc w:val="both"/>
        <w:rPr>
          <w:rFonts w:asciiTheme="majorBidi" w:hAnsiTheme="majorBidi" w:cstheme="majorBidi"/>
        </w:rPr>
      </w:pPr>
      <w:r>
        <w:t>[1</w:t>
      </w:r>
      <w:r w:rsidR="007A7584">
        <w:t>1</w:t>
      </w:r>
      <w:r>
        <w:t xml:space="preserve">] </w:t>
      </w:r>
      <w:r w:rsidRPr="00D71029">
        <w:rPr>
          <w:rFonts w:asciiTheme="majorBidi" w:hAnsiTheme="majorBidi" w:cstheme="majorBidi"/>
        </w:rPr>
        <w:t>Kasācijas sūdzībā</w:t>
      </w:r>
      <w:r>
        <w:rPr>
          <w:rFonts w:asciiTheme="majorBidi" w:hAnsiTheme="majorBidi" w:cstheme="majorBidi"/>
        </w:rPr>
        <w:t xml:space="preserve"> izteikto lūgumu atcelt Vidzemes apgabaltiesas 2021. gada 22. decembra spriedumu daļa par apsūdzētā </w:t>
      </w:r>
      <w:r w:rsidR="00B84489">
        <w:rPr>
          <w:rFonts w:asciiTheme="majorBidi" w:hAnsiTheme="majorBidi" w:cstheme="majorBidi"/>
        </w:rPr>
        <w:t>[pers. A]</w:t>
      </w:r>
      <w:r>
        <w:rPr>
          <w:rFonts w:asciiTheme="majorBidi" w:hAnsiTheme="majorBidi" w:cstheme="majorBidi"/>
        </w:rPr>
        <w:t xml:space="preserve"> atzīšanu par vainīgu un sodīšanu pēc Krimināllikuma 20. panta ceturtās daļas un 177. panta pirmās daļas, 318. panta pirmās daļas un šajā daļā lietu nosūtīt jaunai izskatīšanai apelācijas instances ties</w:t>
      </w:r>
      <w:r w:rsidR="00FF1838">
        <w:rPr>
          <w:rFonts w:asciiTheme="majorBidi" w:hAnsiTheme="majorBidi" w:cstheme="majorBidi"/>
        </w:rPr>
        <w:t>ā</w:t>
      </w:r>
      <w:r>
        <w:rPr>
          <w:rFonts w:asciiTheme="majorBidi" w:hAnsiTheme="majorBidi" w:cstheme="majorBidi"/>
        </w:rPr>
        <w:t xml:space="preserve"> </w:t>
      </w:r>
      <w:r w:rsidR="00942D50">
        <w:rPr>
          <w:rFonts w:asciiTheme="majorBidi" w:hAnsiTheme="majorBidi" w:cstheme="majorBidi"/>
        </w:rPr>
        <w:t>aizstāvis A. Lieljuksis</w:t>
      </w:r>
      <w:r>
        <w:rPr>
          <w:rFonts w:asciiTheme="majorBidi" w:hAnsiTheme="majorBidi" w:cstheme="majorBidi"/>
        </w:rPr>
        <w:t xml:space="preserve"> pamatojis ar turpmāk norādītajiem argumentiem.</w:t>
      </w:r>
    </w:p>
    <w:p w14:paraId="32FA03CC" w14:textId="0866649E" w:rsidR="005D0BC3" w:rsidRDefault="00FA63FB" w:rsidP="007B58ED">
      <w:pPr>
        <w:spacing w:after="0" w:line="276" w:lineRule="auto"/>
        <w:ind w:firstLine="720"/>
        <w:jc w:val="both"/>
      </w:pPr>
      <w:r>
        <w:t>[1</w:t>
      </w:r>
      <w:r w:rsidR="007A7584">
        <w:t>1</w:t>
      </w:r>
      <w:r>
        <w:t xml:space="preserve">.1] </w:t>
      </w:r>
      <w:r w:rsidR="007A7584">
        <w:t>Apelācijas instances tiesas s</w:t>
      </w:r>
      <w:r w:rsidR="007627F0">
        <w:t xml:space="preserve">priedumā nav norādīti motīvi, kādēļ </w:t>
      </w:r>
      <w:r w:rsidR="007A7584">
        <w:t xml:space="preserve">tiek noraidīti </w:t>
      </w:r>
      <w:r w:rsidR="00B84489">
        <w:t>[pers. A]</w:t>
      </w:r>
      <w:r w:rsidR="007A7584">
        <w:t xml:space="preserve"> aizstāvja </w:t>
      </w:r>
      <w:r w:rsidR="007627F0">
        <w:t>debašu runā minētie pierādījumi un argumenti</w:t>
      </w:r>
      <w:r w:rsidR="00FF1838">
        <w:t>.</w:t>
      </w:r>
      <w:r w:rsidR="007627F0">
        <w:t xml:space="preserve"> </w:t>
      </w:r>
      <w:r w:rsidR="00FF1838">
        <w:t>T</w:t>
      </w:r>
      <w:r w:rsidR="007627F0">
        <w:t>ādējādi</w:t>
      </w:r>
      <w:r w:rsidR="007A7584">
        <w:t xml:space="preserve"> </w:t>
      </w:r>
      <w:r w:rsidR="007627F0">
        <w:t>tiesa</w:t>
      </w:r>
      <w:r w:rsidR="007A7584">
        <w:t xml:space="preserve"> ir</w:t>
      </w:r>
      <w:r w:rsidR="007627F0">
        <w:t xml:space="preserve"> pārkāpusi Kriminālprocesa likuma 564. panta ceturt</w:t>
      </w:r>
      <w:r w:rsidR="007A7584">
        <w:t>o</w:t>
      </w:r>
      <w:r w:rsidR="007627F0">
        <w:t xml:space="preserve"> daļ</w:t>
      </w:r>
      <w:r w:rsidR="007A7584">
        <w:t>u</w:t>
      </w:r>
      <w:r w:rsidR="007678A0">
        <w:t xml:space="preserve"> un</w:t>
      </w:r>
      <w:r w:rsidR="007627F0">
        <w:t xml:space="preserve"> Satversmes 92. panta pirmajā teikumā garantētās tiesības uz taisnīgu tiesu.</w:t>
      </w:r>
    </w:p>
    <w:p w14:paraId="5CCDD504" w14:textId="70D17B22" w:rsidR="007627F0" w:rsidRDefault="007627F0" w:rsidP="006D7975">
      <w:pPr>
        <w:spacing w:after="0" w:line="276" w:lineRule="auto"/>
        <w:ind w:firstLine="720"/>
        <w:jc w:val="both"/>
      </w:pPr>
      <w:r>
        <w:t>[1</w:t>
      </w:r>
      <w:r w:rsidR="007678A0">
        <w:t>1</w:t>
      </w:r>
      <w:r>
        <w:t xml:space="preserve">.2] Apsūdzētā </w:t>
      </w:r>
      <w:r w:rsidR="00B84489">
        <w:t>[pers. A]</w:t>
      </w:r>
      <w:r>
        <w:t xml:space="preserve"> darbībās nav Krimināllikuma 177. pantā paredzētā noziedzīgā nodarījuma sastāva pazīmes</w:t>
      </w:r>
      <w:r w:rsidR="006D7975">
        <w:t xml:space="preserve"> –</w:t>
      </w:r>
      <w:r>
        <w:t xml:space="preserve"> objekta.</w:t>
      </w:r>
    </w:p>
    <w:p w14:paraId="61A3B5E0" w14:textId="32B2006B" w:rsidR="006D7975" w:rsidRDefault="008F44D1" w:rsidP="008F44D1">
      <w:pPr>
        <w:spacing w:after="0" w:line="276" w:lineRule="auto"/>
        <w:ind w:firstLine="720"/>
        <w:jc w:val="both"/>
      </w:pPr>
      <w:r>
        <w:rPr>
          <w:szCs w:val="24"/>
        </w:rPr>
        <w:t>Dienesta pienākumu pildīšana pēc būtības nevar būt fiktīva un nevar apdraudēt iestādes, šajā gadījumā Valsts policija</w:t>
      </w:r>
      <w:r w:rsidR="00FF1838">
        <w:rPr>
          <w:szCs w:val="24"/>
        </w:rPr>
        <w:t>s</w:t>
      </w:r>
      <w:r w:rsidR="007678A0">
        <w:rPr>
          <w:szCs w:val="24"/>
        </w:rPr>
        <w:t>,</w:t>
      </w:r>
      <w:r>
        <w:rPr>
          <w:szCs w:val="24"/>
        </w:rPr>
        <w:t xml:space="preserve"> intereses un nodarīt tai kaitējumu. </w:t>
      </w:r>
      <w:r w:rsidR="007678A0">
        <w:rPr>
          <w:szCs w:val="24"/>
        </w:rPr>
        <w:t>A</w:t>
      </w:r>
      <w:r>
        <w:rPr>
          <w:szCs w:val="24"/>
        </w:rPr>
        <w:t xml:space="preserve">matpersonu fiziskā sagatavošana bija policijas struktūrvienību kompetencē, </w:t>
      </w:r>
      <w:r w:rsidR="007678A0">
        <w:rPr>
          <w:szCs w:val="24"/>
        </w:rPr>
        <w:t>tādēļ</w:t>
      </w:r>
      <w:r>
        <w:rPr>
          <w:szCs w:val="24"/>
        </w:rPr>
        <w:t xml:space="preserve"> persona,</w:t>
      </w:r>
      <w:r w:rsidR="007678A0">
        <w:rPr>
          <w:szCs w:val="24"/>
        </w:rPr>
        <w:t xml:space="preserve"> kas pildījusi minēto</w:t>
      </w:r>
      <w:r>
        <w:rPr>
          <w:szCs w:val="24"/>
        </w:rPr>
        <w:t xml:space="preserve"> pienākumu, nevar apdraudēt Valsts policijas intereses.</w:t>
      </w:r>
      <w:r w:rsidR="006D7975" w:rsidRPr="006D7975">
        <w:t xml:space="preserve"> </w:t>
      </w:r>
    </w:p>
    <w:p w14:paraId="62B270BF" w14:textId="258F5959" w:rsidR="008F44D1" w:rsidRDefault="006D7975" w:rsidP="008F44D1">
      <w:pPr>
        <w:spacing w:after="0" w:line="276" w:lineRule="auto"/>
        <w:ind w:firstLine="720"/>
        <w:jc w:val="both"/>
        <w:rPr>
          <w:szCs w:val="24"/>
        </w:rPr>
      </w:pPr>
      <w:r>
        <w:t>Dienestu pildošās amatpersonas darbībās, kad tā pilda amatam neatbilstošus pienākumus, nav saskatāms Krimināllikuma 177. pantā paredzētais noziedzīgais nodarījums un nevar tikt apdraudētas mantiskās intereses.</w:t>
      </w:r>
      <w:r w:rsidR="00310551">
        <w:t xml:space="preserve"> </w:t>
      </w:r>
      <w:r w:rsidR="00310551">
        <w:rPr>
          <w:szCs w:val="24"/>
        </w:rPr>
        <w:t xml:space="preserve">Darba samaksa </w:t>
      </w:r>
      <w:r w:rsidR="00B84489">
        <w:rPr>
          <w:szCs w:val="24"/>
        </w:rPr>
        <w:t>[pers. </w:t>
      </w:r>
      <w:r w:rsidR="00B84489">
        <w:t>C]</w:t>
      </w:r>
      <w:r w:rsidR="00310551">
        <w:rPr>
          <w:szCs w:val="24"/>
        </w:rPr>
        <w:t xml:space="preserve">, ieņemot iecirkņa inspektora amatu, nebija atšķirīga no pārvaldes inspektora amata algas. Tādējādi nevar uzskatīt, ka, pildot </w:t>
      </w:r>
      <w:r w:rsidR="000E5A72">
        <w:rPr>
          <w:szCs w:val="24"/>
        </w:rPr>
        <w:t>vienādi atalgotu amatu</w:t>
      </w:r>
      <w:r w:rsidR="00310551">
        <w:rPr>
          <w:szCs w:val="24"/>
        </w:rPr>
        <w:t xml:space="preserve"> pienākumus, izdarīta krāpšana.</w:t>
      </w:r>
    </w:p>
    <w:p w14:paraId="6DADB601" w14:textId="5EE5F73B" w:rsidR="00F30D75" w:rsidRDefault="00310551" w:rsidP="00F30D75">
      <w:pPr>
        <w:spacing w:after="0" w:line="276" w:lineRule="auto"/>
        <w:ind w:firstLine="720"/>
        <w:jc w:val="both"/>
        <w:rPr>
          <w:szCs w:val="24"/>
        </w:rPr>
      </w:pPr>
      <w:r>
        <w:rPr>
          <w:szCs w:val="24"/>
        </w:rPr>
        <w:t>A</w:t>
      </w:r>
      <w:r w:rsidR="00F30D75">
        <w:rPr>
          <w:szCs w:val="24"/>
        </w:rPr>
        <w:t xml:space="preserve">pelācijas instances tiesa </w:t>
      </w:r>
      <w:r>
        <w:rPr>
          <w:szCs w:val="24"/>
        </w:rPr>
        <w:t>n</w:t>
      </w:r>
      <w:r w:rsidR="006D7975">
        <w:rPr>
          <w:szCs w:val="24"/>
        </w:rPr>
        <w:t xml:space="preserve">epamatoti par nenozīmīgu </w:t>
      </w:r>
      <w:r w:rsidR="00F30D75">
        <w:rPr>
          <w:szCs w:val="24"/>
        </w:rPr>
        <w:t xml:space="preserve">atzinusi faktu, ka </w:t>
      </w:r>
      <w:r w:rsidR="00B84489">
        <w:rPr>
          <w:szCs w:val="24"/>
        </w:rPr>
        <w:t>[pers. C]</w:t>
      </w:r>
      <w:r w:rsidR="00F30D75">
        <w:rPr>
          <w:szCs w:val="24"/>
        </w:rPr>
        <w:t xml:space="preserve"> izdienā ir ieskaitīts viss </w:t>
      </w:r>
      <w:r w:rsidR="00686A81">
        <w:rPr>
          <w:szCs w:val="24"/>
        </w:rPr>
        <w:t>dienest</w:t>
      </w:r>
      <w:r w:rsidR="000E5A72">
        <w:rPr>
          <w:szCs w:val="24"/>
        </w:rPr>
        <w:t>ā</w:t>
      </w:r>
      <w:r w:rsidR="00686A81">
        <w:rPr>
          <w:szCs w:val="24"/>
        </w:rPr>
        <w:t xml:space="preserve"> </w:t>
      </w:r>
      <w:r w:rsidR="00F30D75">
        <w:rPr>
          <w:szCs w:val="24"/>
        </w:rPr>
        <w:t>Valsts policijas Latgales reģionālajā pārvaldē</w:t>
      </w:r>
      <w:r w:rsidR="007678A0">
        <w:rPr>
          <w:szCs w:val="24"/>
        </w:rPr>
        <w:t xml:space="preserve"> nostrādātais</w:t>
      </w:r>
      <w:r w:rsidR="00F30D75">
        <w:rPr>
          <w:szCs w:val="24"/>
        </w:rPr>
        <w:t xml:space="preserve"> laiks no 2010. gada 25. oktobra līdz 2012. gada 7. jūnijam</w:t>
      </w:r>
      <w:r w:rsidR="00686A81">
        <w:rPr>
          <w:szCs w:val="24"/>
        </w:rPr>
        <w:t xml:space="preserve">, jo tādējādi iestāde ir atzinusi, ka </w:t>
      </w:r>
      <w:r w:rsidR="00B84489">
        <w:rPr>
          <w:szCs w:val="24"/>
        </w:rPr>
        <w:t>[pers. C]</w:t>
      </w:r>
      <w:r w:rsidR="00686A81">
        <w:rPr>
          <w:szCs w:val="24"/>
        </w:rPr>
        <w:t xml:space="preserve"> ir bij</w:t>
      </w:r>
      <w:r w:rsidR="007678A0">
        <w:rPr>
          <w:szCs w:val="24"/>
        </w:rPr>
        <w:t>is</w:t>
      </w:r>
      <w:r w:rsidR="00686A81">
        <w:rPr>
          <w:szCs w:val="24"/>
        </w:rPr>
        <w:t xml:space="preserve"> nodarbināt</w:t>
      </w:r>
      <w:r w:rsidR="007678A0">
        <w:rPr>
          <w:szCs w:val="24"/>
        </w:rPr>
        <w:t>s</w:t>
      </w:r>
      <w:r w:rsidR="00686A81">
        <w:rPr>
          <w:szCs w:val="24"/>
        </w:rPr>
        <w:t xml:space="preserve"> Valsts policijā.</w:t>
      </w:r>
    </w:p>
    <w:p w14:paraId="1F006D78" w14:textId="11E9305E" w:rsidR="00677AC5" w:rsidRDefault="0036778F" w:rsidP="00D74AB1">
      <w:pPr>
        <w:spacing w:after="0" w:line="276" w:lineRule="auto"/>
        <w:ind w:firstLine="720"/>
        <w:jc w:val="both"/>
        <w:rPr>
          <w:szCs w:val="24"/>
        </w:rPr>
      </w:pPr>
      <w:r>
        <w:rPr>
          <w:szCs w:val="24"/>
        </w:rPr>
        <w:t>[1</w:t>
      </w:r>
      <w:r w:rsidR="00310551">
        <w:rPr>
          <w:szCs w:val="24"/>
        </w:rPr>
        <w:t>1</w:t>
      </w:r>
      <w:r>
        <w:rPr>
          <w:szCs w:val="24"/>
        </w:rPr>
        <w:t xml:space="preserve">.3] Apsūdzētā </w:t>
      </w:r>
      <w:r w:rsidR="00B84489">
        <w:rPr>
          <w:szCs w:val="24"/>
        </w:rPr>
        <w:t>[pers. A]</w:t>
      </w:r>
      <w:r>
        <w:rPr>
          <w:szCs w:val="24"/>
        </w:rPr>
        <w:t xml:space="preserve"> darbībās nav Krimināllikuma 177. pant</w:t>
      </w:r>
      <w:r w:rsidR="00677AC5">
        <w:rPr>
          <w:szCs w:val="24"/>
        </w:rPr>
        <w:t>ā paredzētā noziedzīgā nodarījuma sastāva pazīme</w:t>
      </w:r>
      <w:r w:rsidR="00310551">
        <w:rPr>
          <w:szCs w:val="24"/>
        </w:rPr>
        <w:t>s</w:t>
      </w:r>
      <w:r w:rsidR="00677AC5">
        <w:rPr>
          <w:szCs w:val="24"/>
        </w:rPr>
        <w:t xml:space="preserve"> – objektīvā</w:t>
      </w:r>
      <w:r w:rsidR="00310551">
        <w:rPr>
          <w:szCs w:val="24"/>
        </w:rPr>
        <w:t>s</w:t>
      </w:r>
      <w:r w:rsidR="00677AC5">
        <w:rPr>
          <w:szCs w:val="24"/>
        </w:rPr>
        <w:t xml:space="preserve"> puse</w:t>
      </w:r>
      <w:r w:rsidR="00310551">
        <w:rPr>
          <w:szCs w:val="24"/>
        </w:rPr>
        <w:t>s</w:t>
      </w:r>
      <w:r w:rsidR="00D74AB1">
        <w:rPr>
          <w:szCs w:val="24"/>
        </w:rPr>
        <w:t xml:space="preserve"> –</w:t>
      </w:r>
      <w:r w:rsidR="00677AC5">
        <w:rPr>
          <w:szCs w:val="24"/>
        </w:rPr>
        <w:t xml:space="preserve">, jo </w:t>
      </w:r>
      <w:r w:rsidR="00310551">
        <w:rPr>
          <w:szCs w:val="24"/>
        </w:rPr>
        <w:t>viņa</w:t>
      </w:r>
      <w:r w:rsidR="00677AC5">
        <w:rPr>
          <w:szCs w:val="24"/>
        </w:rPr>
        <w:t xml:space="preserve"> darbības nebija vērstas uz to, lai atbalstītu </w:t>
      </w:r>
      <w:r w:rsidR="00B84489">
        <w:rPr>
          <w:szCs w:val="24"/>
        </w:rPr>
        <w:t>[pers. C]</w:t>
      </w:r>
      <w:r w:rsidR="00677AC5">
        <w:rPr>
          <w:szCs w:val="24"/>
        </w:rPr>
        <w:t xml:space="preserve"> izdarīt Krimināllikuma 177. pantā paredzēto noziedzīgo nodarījumu.</w:t>
      </w:r>
    </w:p>
    <w:p w14:paraId="3DC26CC5" w14:textId="336E0585" w:rsidR="00473125" w:rsidRDefault="00DC5173" w:rsidP="00677AC5">
      <w:pPr>
        <w:spacing w:after="0" w:line="276" w:lineRule="auto"/>
        <w:ind w:firstLine="720"/>
        <w:jc w:val="both"/>
        <w:rPr>
          <w:szCs w:val="24"/>
        </w:rPr>
      </w:pPr>
      <w:r>
        <w:rPr>
          <w:szCs w:val="24"/>
        </w:rPr>
        <w:t xml:space="preserve">[11.4] </w:t>
      </w:r>
      <w:r w:rsidR="00310551">
        <w:rPr>
          <w:szCs w:val="24"/>
        </w:rPr>
        <w:t>Vērtējot pierādījumus, t</w:t>
      </w:r>
      <w:r w:rsidR="00473125">
        <w:rPr>
          <w:szCs w:val="24"/>
        </w:rPr>
        <w:t>iesa</w:t>
      </w:r>
      <w:r w:rsidR="00310551">
        <w:rPr>
          <w:szCs w:val="24"/>
        </w:rPr>
        <w:t xml:space="preserve"> ir pārkāpusi</w:t>
      </w:r>
      <w:r w:rsidR="00473125">
        <w:rPr>
          <w:szCs w:val="24"/>
        </w:rPr>
        <w:t xml:space="preserve"> Kriminālprocesa likuma 127. panta otr</w:t>
      </w:r>
      <w:r w:rsidR="00310551">
        <w:rPr>
          <w:szCs w:val="24"/>
        </w:rPr>
        <w:t>o</w:t>
      </w:r>
      <w:r w:rsidR="00473125">
        <w:rPr>
          <w:szCs w:val="24"/>
        </w:rPr>
        <w:t xml:space="preserve"> daļ</w:t>
      </w:r>
      <w:r w:rsidR="00310551">
        <w:rPr>
          <w:szCs w:val="24"/>
        </w:rPr>
        <w:t>u</w:t>
      </w:r>
      <w:r>
        <w:rPr>
          <w:szCs w:val="24"/>
        </w:rPr>
        <w:t>, 128.</w:t>
      </w:r>
      <w:r w:rsidR="009B4533">
        <w:rPr>
          <w:szCs w:val="24"/>
        </w:rPr>
        <w:t> </w:t>
      </w:r>
      <w:r>
        <w:rPr>
          <w:szCs w:val="24"/>
        </w:rPr>
        <w:t>panta otro daļu</w:t>
      </w:r>
      <w:r w:rsidR="00310551">
        <w:rPr>
          <w:szCs w:val="24"/>
        </w:rPr>
        <w:t xml:space="preserve"> un </w:t>
      </w:r>
      <w:r>
        <w:rPr>
          <w:szCs w:val="24"/>
        </w:rPr>
        <w:t>564.</w:t>
      </w:r>
      <w:r w:rsidR="009B4533">
        <w:rPr>
          <w:szCs w:val="24"/>
        </w:rPr>
        <w:t> </w:t>
      </w:r>
      <w:r>
        <w:rPr>
          <w:szCs w:val="24"/>
        </w:rPr>
        <w:t xml:space="preserve">panta ceturto daļu, jo pierādījumus vērtējusi selektīvi. Tiesa nav ņēmusi vērā pretrunas un liecinieku </w:t>
      </w:r>
      <w:r w:rsidR="00B84489">
        <w:rPr>
          <w:szCs w:val="24"/>
        </w:rPr>
        <w:t>[pers. </w:t>
      </w:r>
      <w:r w:rsidR="00B84489">
        <w:t>D]</w:t>
      </w:r>
      <w:r>
        <w:rPr>
          <w:szCs w:val="24"/>
        </w:rPr>
        <w:t xml:space="preserve">, </w:t>
      </w:r>
      <w:r w:rsidR="00B84489">
        <w:rPr>
          <w:szCs w:val="24"/>
        </w:rPr>
        <w:t>[pers. </w:t>
      </w:r>
      <w:r w:rsidR="00B84489">
        <w:t>E]</w:t>
      </w:r>
      <w:r>
        <w:rPr>
          <w:szCs w:val="24"/>
        </w:rPr>
        <w:t xml:space="preserve"> </w:t>
      </w:r>
      <w:r w:rsidR="00B84489">
        <w:rPr>
          <w:szCs w:val="24"/>
        </w:rPr>
        <w:t>[pers. F]</w:t>
      </w:r>
      <w:r>
        <w:rPr>
          <w:szCs w:val="24"/>
        </w:rPr>
        <w:t xml:space="preserve"> un apsūdzētā </w:t>
      </w:r>
      <w:r w:rsidR="00B84489">
        <w:rPr>
          <w:szCs w:val="24"/>
        </w:rPr>
        <w:t>[pers. </w:t>
      </w:r>
      <w:r w:rsidR="00B84489">
        <w:t>B]</w:t>
      </w:r>
      <w:r>
        <w:rPr>
          <w:szCs w:val="24"/>
        </w:rPr>
        <w:t xml:space="preserve"> liecības</w:t>
      </w:r>
      <w:r w:rsidR="00D74AB1">
        <w:rPr>
          <w:szCs w:val="24"/>
        </w:rPr>
        <w:t xml:space="preserve"> nav vērtējusi </w:t>
      </w:r>
      <w:r w:rsidR="009C57C2" w:rsidRPr="009C57C2">
        <w:rPr>
          <w:szCs w:val="24"/>
        </w:rPr>
        <w:t>savstarpējā sakarībā</w:t>
      </w:r>
      <w:r w:rsidR="00D74AB1" w:rsidRPr="009C57C2">
        <w:rPr>
          <w:szCs w:val="24"/>
        </w:rPr>
        <w:t xml:space="preserve"> </w:t>
      </w:r>
      <w:r w:rsidR="00D74AB1">
        <w:rPr>
          <w:szCs w:val="24"/>
        </w:rPr>
        <w:t>ar citiem pierādījumiem.</w:t>
      </w:r>
    </w:p>
    <w:p w14:paraId="23948B7E" w14:textId="4088CC9D" w:rsidR="001A28A5" w:rsidRDefault="00DC5173" w:rsidP="001A28A5">
      <w:pPr>
        <w:spacing w:after="0" w:line="276" w:lineRule="auto"/>
        <w:ind w:firstLine="720"/>
        <w:jc w:val="both"/>
        <w:rPr>
          <w:szCs w:val="24"/>
        </w:rPr>
      </w:pPr>
      <w:r>
        <w:rPr>
          <w:szCs w:val="24"/>
        </w:rPr>
        <w:t>Vērtējot a</w:t>
      </w:r>
      <w:r w:rsidR="005E4868">
        <w:rPr>
          <w:szCs w:val="24"/>
        </w:rPr>
        <w:t xml:space="preserve">psūdzētā </w:t>
      </w:r>
      <w:r w:rsidR="00B84489">
        <w:rPr>
          <w:szCs w:val="24"/>
        </w:rPr>
        <w:t>[pers. A]</w:t>
      </w:r>
      <w:r w:rsidR="005E4868">
        <w:rPr>
          <w:szCs w:val="24"/>
        </w:rPr>
        <w:t xml:space="preserve"> darbīb</w:t>
      </w:r>
      <w:r>
        <w:rPr>
          <w:szCs w:val="24"/>
        </w:rPr>
        <w:t>as, tiesa nav ņēmusi vērā</w:t>
      </w:r>
      <w:r w:rsidR="005E4868">
        <w:rPr>
          <w:szCs w:val="24"/>
        </w:rPr>
        <w:t xml:space="preserve"> Valsts policijas darbības tiesisk</w:t>
      </w:r>
      <w:r>
        <w:rPr>
          <w:szCs w:val="24"/>
        </w:rPr>
        <w:t>o</w:t>
      </w:r>
      <w:r w:rsidR="005E4868">
        <w:rPr>
          <w:szCs w:val="24"/>
        </w:rPr>
        <w:t xml:space="preserve"> regulējum</w:t>
      </w:r>
      <w:r>
        <w:rPr>
          <w:szCs w:val="24"/>
        </w:rPr>
        <w:t>u</w:t>
      </w:r>
      <w:r w:rsidR="00234E07">
        <w:rPr>
          <w:szCs w:val="24"/>
        </w:rPr>
        <w:t xml:space="preserve"> par darba laika uzskaiti</w:t>
      </w:r>
      <w:r w:rsidR="005E4868">
        <w:rPr>
          <w:szCs w:val="24"/>
        </w:rPr>
        <w:t>.</w:t>
      </w:r>
    </w:p>
    <w:p w14:paraId="4E4E4462" w14:textId="3B9D7E7D" w:rsidR="001078AD" w:rsidRDefault="001078AD" w:rsidP="001A28A5">
      <w:pPr>
        <w:spacing w:after="0" w:line="276" w:lineRule="auto"/>
        <w:ind w:firstLine="720"/>
        <w:jc w:val="both"/>
        <w:rPr>
          <w:szCs w:val="24"/>
        </w:rPr>
      </w:pPr>
      <w:r>
        <w:rPr>
          <w:szCs w:val="24"/>
        </w:rPr>
        <w:t>Tiesas izdarītie atzinumi neatbilst pārbaudītajiem pierādījumiem.</w:t>
      </w:r>
      <w:r w:rsidR="00D97835">
        <w:rPr>
          <w:szCs w:val="24"/>
        </w:rPr>
        <w:t xml:space="preserve"> </w:t>
      </w:r>
      <w:r w:rsidR="007530AC">
        <w:rPr>
          <w:szCs w:val="24"/>
        </w:rPr>
        <w:t>Pretēji spriedumā norādītajam</w:t>
      </w:r>
      <w:r w:rsidR="00D97835">
        <w:rPr>
          <w:szCs w:val="24"/>
        </w:rPr>
        <w:t xml:space="preserve"> atzinum</w:t>
      </w:r>
      <w:r w:rsidR="00D74AB1">
        <w:rPr>
          <w:szCs w:val="24"/>
        </w:rPr>
        <w:t>u</w:t>
      </w:r>
      <w:r w:rsidR="00D97835">
        <w:rPr>
          <w:szCs w:val="24"/>
        </w:rPr>
        <w:t xml:space="preserve">, ka </w:t>
      </w:r>
      <w:r w:rsidR="00B84489">
        <w:rPr>
          <w:szCs w:val="24"/>
        </w:rPr>
        <w:t>[pers. C]</w:t>
      </w:r>
      <w:r w:rsidR="00D97835">
        <w:rPr>
          <w:szCs w:val="24"/>
        </w:rPr>
        <w:t xml:space="preserve"> nav bijis nodarbināts sporta jautājumu risināšanā, neapstiprin</w:t>
      </w:r>
      <w:r w:rsidR="00D74AB1">
        <w:rPr>
          <w:szCs w:val="24"/>
        </w:rPr>
        <w:t>a</w:t>
      </w:r>
      <w:r w:rsidR="00D97835">
        <w:rPr>
          <w:szCs w:val="24"/>
        </w:rPr>
        <w:t xml:space="preserve"> liecinieku </w:t>
      </w:r>
      <w:r w:rsidR="00B84489">
        <w:rPr>
          <w:szCs w:val="24"/>
        </w:rPr>
        <w:t>[pers. </w:t>
      </w:r>
      <w:r w:rsidR="00B84489">
        <w:t>G]</w:t>
      </w:r>
      <w:r w:rsidR="00D97835">
        <w:rPr>
          <w:szCs w:val="24"/>
        </w:rPr>
        <w:t xml:space="preserve">, </w:t>
      </w:r>
      <w:r w:rsidR="00B84489">
        <w:rPr>
          <w:szCs w:val="24"/>
        </w:rPr>
        <w:t>[pers. H]</w:t>
      </w:r>
      <w:r w:rsidR="00D97835">
        <w:rPr>
          <w:szCs w:val="24"/>
        </w:rPr>
        <w:t xml:space="preserve"> un </w:t>
      </w:r>
      <w:r w:rsidR="00B84489">
        <w:rPr>
          <w:szCs w:val="24"/>
        </w:rPr>
        <w:t>[pers.</w:t>
      </w:r>
      <w:r w:rsidR="00B84489">
        <w:t> I]</w:t>
      </w:r>
      <w:r w:rsidR="00D97835">
        <w:rPr>
          <w:szCs w:val="24"/>
        </w:rPr>
        <w:t xml:space="preserve"> liecīb</w:t>
      </w:r>
      <w:r w:rsidR="00D74AB1">
        <w:rPr>
          <w:szCs w:val="24"/>
        </w:rPr>
        <w:t>a</w:t>
      </w:r>
      <w:r w:rsidR="00D97835">
        <w:rPr>
          <w:szCs w:val="24"/>
        </w:rPr>
        <w:t xml:space="preserve">. Minētā atzinuma motivēšanā tiesa nepamatoti izmantojusi liecinieku </w:t>
      </w:r>
      <w:r w:rsidR="00EB1253">
        <w:rPr>
          <w:szCs w:val="24"/>
        </w:rPr>
        <w:t>[pers. </w:t>
      </w:r>
      <w:r w:rsidR="00EB1253">
        <w:t>J]</w:t>
      </w:r>
      <w:r w:rsidR="00D97835">
        <w:rPr>
          <w:szCs w:val="24"/>
        </w:rPr>
        <w:t xml:space="preserve">, </w:t>
      </w:r>
      <w:r w:rsidR="00EB1253">
        <w:rPr>
          <w:szCs w:val="24"/>
        </w:rPr>
        <w:t>[pers. </w:t>
      </w:r>
      <w:r w:rsidR="00EB1253">
        <w:t>K]</w:t>
      </w:r>
      <w:r w:rsidR="00D97835">
        <w:rPr>
          <w:szCs w:val="24"/>
        </w:rPr>
        <w:t xml:space="preserve">, </w:t>
      </w:r>
      <w:r w:rsidR="00EB1253">
        <w:rPr>
          <w:szCs w:val="24"/>
        </w:rPr>
        <w:t>[pers. </w:t>
      </w:r>
      <w:r w:rsidR="00EB1253">
        <w:t>L]</w:t>
      </w:r>
      <w:r w:rsidR="00D97835">
        <w:rPr>
          <w:szCs w:val="24"/>
        </w:rPr>
        <w:t xml:space="preserve">, </w:t>
      </w:r>
      <w:r w:rsidR="00EB1253">
        <w:rPr>
          <w:szCs w:val="24"/>
        </w:rPr>
        <w:t>[pers. </w:t>
      </w:r>
      <w:r w:rsidR="00EB1253">
        <w:t>M]</w:t>
      </w:r>
      <w:r w:rsidR="00D97835">
        <w:rPr>
          <w:szCs w:val="24"/>
        </w:rPr>
        <w:t xml:space="preserve">, </w:t>
      </w:r>
      <w:r w:rsidR="00EB1253">
        <w:rPr>
          <w:szCs w:val="24"/>
        </w:rPr>
        <w:t>[pers. </w:t>
      </w:r>
      <w:r w:rsidR="00EB1253">
        <w:t>N]</w:t>
      </w:r>
      <w:r w:rsidR="00D97835">
        <w:rPr>
          <w:szCs w:val="24"/>
        </w:rPr>
        <w:t xml:space="preserve">, </w:t>
      </w:r>
      <w:r w:rsidR="00EB1253">
        <w:rPr>
          <w:szCs w:val="24"/>
        </w:rPr>
        <w:t>[pers. O]</w:t>
      </w:r>
      <w:r w:rsidR="00D97835">
        <w:rPr>
          <w:szCs w:val="24"/>
        </w:rPr>
        <w:t xml:space="preserve"> un </w:t>
      </w:r>
      <w:r w:rsidR="00EB1253">
        <w:rPr>
          <w:szCs w:val="24"/>
        </w:rPr>
        <w:t>[pers. P]</w:t>
      </w:r>
      <w:r w:rsidR="00A25A4A">
        <w:rPr>
          <w:szCs w:val="24"/>
        </w:rPr>
        <w:t xml:space="preserve"> liecības, jo tās sniegtas par apstākļiem, kas nav saistīti ar </w:t>
      </w:r>
      <w:proofErr w:type="gramStart"/>
      <w:r w:rsidR="00EB1253">
        <w:rPr>
          <w:szCs w:val="24"/>
        </w:rPr>
        <w:t>[</w:t>
      </w:r>
      <w:proofErr w:type="gramEnd"/>
      <w:r w:rsidR="00EB1253">
        <w:rPr>
          <w:szCs w:val="24"/>
        </w:rPr>
        <w:t>pers. </w:t>
      </w:r>
      <w:r w:rsidR="00EB1253">
        <w:t>C]</w:t>
      </w:r>
      <w:r w:rsidR="00A25A4A">
        <w:rPr>
          <w:szCs w:val="24"/>
        </w:rPr>
        <w:t xml:space="preserve"> atrašanos Daugavpils policijas rīcībā esošajā sporta zālē.</w:t>
      </w:r>
    </w:p>
    <w:p w14:paraId="5A4BFD2C" w14:textId="0A9169CA" w:rsidR="00595477" w:rsidRDefault="00595477" w:rsidP="001A28A5">
      <w:pPr>
        <w:spacing w:after="0" w:line="276" w:lineRule="auto"/>
        <w:ind w:firstLine="720"/>
        <w:jc w:val="both"/>
        <w:rPr>
          <w:szCs w:val="24"/>
        </w:rPr>
      </w:pPr>
      <w:r>
        <w:rPr>
          <w:szCs w:val="24"/>
        </w:rPr>
        <w:t>Vērtējot pierādījumus, tiesa nav ņēmusi vērā liecinieku sniegtās ziņas par darba kabineta Nr.</w:t>
      </w:r>
      <w:r w:rsidR="009B4533">
        <w:rPr>
          <w:szCs w:val="24"/>
        </w:rPr>
        <w:t> </w:t>
      </w:r>
      <w:r>
        <w:rPr>
          <w:szCs w:val="24"/>
        </w:rPr>
        <w:t xml:space="preserve">111 fotogrāfijās redzamajiem faktiem, kas apstiprina, ka </w:t>
      </w:r>
      <w:r w:rsidR="00EB1253">
        <w:rPr>
          <w:szCs w:val="24"/>
        </w:rPr>
        <w:t>[pers. </w:t>
      </w:r>
      <w:r w:rsidR="00EB1253">
        <w:t>C]</w:t>
      </w:r>
      <w:r>
        <w:rPr>
          <w:szCs w:val="24"/>
        </w:rPr>
        <w:t xml:space="preserve"> kabinetu ir izmantojis sporta piederumu un rekvizītu glabāšanai.</w:t>
      </w:r>
    </w:p>
    <w:p w14:paraId="1820F26A" w14:textId="0A32DB76" w:rsidR="007B58ED" w:rsidRDefault="001A28A5" w:rsidP="001A28A5">
      <w:pPr>
        <w:spacing w:after="0" w:line="276" w:lineRule="auto"/>
        <w:ind w:firstLine="720"/>
        <w:jc w:val="both"/>
        <w:rPr>
          <w:szCs w:val="24"/>
        </w:rPr>
      </w:pPr>
      <w:r w:rsidRPr="001A28A5">
        <w:rPr>
          <w:rFonts w:eastAsia="Times New Roman" w:cs="Times New Roman"/>
          <w:bCs/>
          <w:kern w:val="0"/>
          <w:szCs w:val="24"/>
          <w:lang w:eastAsia="ru-RU"/>
          <w14:ligatures w14:val="none"/>
        </w:rPr>
        <w:t>[1</w:t>
      </w:r>
      <w:r w:rsidR="00DC5173">
        <w:rPr>
          <w:rFonts w:eastAsia="Times New Roman" w:cs="Times New Roman"/>
          <w:bCs/>
          <w:kern w:val="0"/>
          <w:szCs w:val="24"/>
          <w:lang w:eastAsia="ru-RU"/>
          <w14:ligatures w14:val="none"/>
        </w:rPr>
        <w:t>1</w:t>
      </w:r>
      <w:r w:rsidRPr="001A28A5">
        <w:rPr>
          <w:rFonts w:eastAsia="Times New Roman" w:cs="Times New Roman"/>
          <w:bCs/>
          <w:kern w:val="0"/>
          <w:szCs w:val="24"/>
          <w:lang w:eastAsia="ru-RU"/>
          <w14:ligatures w14:val="none"/>
        </w:rPr>
        <w:t>.</w:t>
      </w:r>
      <w:r w:rsidR="00DC5173">
        <w:rPr>
          <w:rFonts w:eastAsia="Times New Roman" w:cs="Times New Roman"/>
          <w:bCs/>
          <w:kern w:val="0"/>
          <w:szCs w:val="24"/>
          <w:lang w:eastAsia="ru-RU"/>
          <w14:ligatures w14:val="none"/>
        </w:rPr>
        <w:t>5</w:t>
      </w:r>
      <w:r w:rsidRPr="001A28A5">
        <w:rPr>
          <w:rFonts w:eastAsia="Times New Roman" w:cs="Times New Roman"/>
          <w:bCs/>
          <w:kern w:val="0"/>
          <w:szCs w:val="24"/>
          <w:lang w:eastAsia="ru-RU"/>
          <w14:ligatures w14:val="none"/>
        </w:rPr>
        <w:t>]</w:t>
      </w:r>
      <w:r>
        <w:rPr>
          <w:rFonts w:eastAsia="Times New Roman" w:cs="Times New Roman"/>
          <w:bCs/>
          <w:kern w:val="0"/>
          <w:szCs w:val="24"/>
          <w:lang w:eastAsia="ru-RU"/>
          <w14:ligatures w14:val="none"/>
        </w:rPr>
        <w:t xml:space="preserve"> </w:t>
      </w:r>
      <w:r>
        <w:rPr>
          <w:szCs w:val="24"/>
        </w:rPr>
        <w:t xml:space="preserve">Apsūdzētā </w:t>
      </w:r>
      <w:r w:rsidR="00EB1253">
        <w:rPr>
          <w:szCs w:val="24"/>
        </w:rPr>
        <w:t>[pers. A]</w:t>
      </w:r>
      <w:r>
        <w:rPr>
          <w:szCs w:val="24"/>
        </w:rPr>
        <w:t xml:space="preserve"> </w:t>
      </w:r>
      <w:r w:rsidR="001078AD">
        <w:rPr>
          <w:szCs w:val="24"/>
        </w:rPr>
        <w:t>nodarījumā</w:t>
      </w:r>
      <w:r>
        <w:rPr>
          <w:szCs w:val="24"/>
        </w:rPr>
        <w:t xml:space="preserve"> nav Krimināllikuma 20. panta ceturtajā daļā un 177. panta pirmajā daļā paredzētā noziedzīgā nodarījuma sastāva pazīme</w:t>
      </w:r>
      <w:r w:rsidR="001078AD">
        <w:rPr>
          <w:szCs w:val="24"/>
        </w:rPr>
        <w:t>s</w:t>
      </w:r>
      <w:r>
        <w:rPr>
          <w:szCs w:val="24"/>
        </w:rPr>
        <w:t xml:space="preserve"> – subjektīvā</w:t>
      </w:r>
      <w:r w:rsidR="001078AD">
        <w:rPr>
          <w:szCs w:val="24"/>
        </w:rPr>
        <w:t>s</w:t>
      </w:r>
      <w:r>
        <w:rPr>
          <w:szCs w:val="24"/>
        </w:rPr>
        <w:t xml:space="preserve"> puse</w:t>
      </w:r>
      <w:r w:rsidR="001078AD">
        <w:rPr>
          <w:szCs w:val="24"/>
        </w:rPr>
        <w:t>s</w:t>
      </w:r>
      <w:r>
        <w:rPr>
          <w:szCs w:val="24"/>
        </w:rPr>
        <w:t>.</w:t>
      </w:r>
    </w:p>
    <w:p w14:paraId="641A36C1" w14:textId="330991D1" w:rsidR="00227854" w:rsidRDefault="00EB1253" w:rsidP="00227854">
      <w:pPr>
        <w:spacing w:after="0" w:line="276" w:lineRule="auto"/>
        <w:ind w:firstLine="709"/>
        <w:jc w:val="both"/>
        <w:rPr>
          <w:rFonts w:cs="Times New Roman"/>
          <w:color w:val="333333"/>
          <w:szCs w:val="24"/>
          <w:shd w:val="clear" w:color="auto" w:fill="FFFFFF"/>
        </w:rPr>
      </w:pPr>
      <w:r>
        <w:rPr>
          <w:rFonts w:cs="Times New Roman"/>
          <w:color w:val="333333"/>
          <w:szCs w:val="24"/>
          <w:shd w:val="clear" w:color="auto" w:fill="FFFFFF"/>
        </w:rPr>
        <w:t>[Pers. A]</w:t>
      </w:r>
      <w:r w:rsidR="00227854" w:rsidRPr="00227854">
        <w:rPr>
          <w:rFonts w:cs="Times New Roman"/>
          <w:color w:val="333333"/>
          <w:szCs w:val="24"/>
          <w:shd w:val="clear" w:color="auto" w:fill="FFFFFF"/>
        </w:rPr>
        <w:t xml:space="preserve"> neparedzēja un nevarēja paredzēt, ka stabila un iedibināta prakse valsts pārvaldes iestādē, amatpersonai aizņemot vienu amata štata vietu, bet pildot amata pienākumus citā</w:t>
      </w:r>
      <w:r w:rsidR="001078AD">
        <w:rPr>
          <w:rFonts w:cs="Times New Roman"/>
          <w:color w:val="333333"/>
          <w:szCs w:val="24"/>
          <w:shd w:val="clear" w:color="auto" w:fill="FFFFFF"/>
        </w:rPr>
        <w:t xml:space="preserve"> vietā</w:t>
      </w:r>
      <w:r w:rsidR="00227854" w:rsidRPr="00227854">
        <w:rPr>
          <w:rFonts w:cs="Times New Roman"/>
          <w:color w:val="333333"/>
          <w:szCs w:val="24"/>
          <w:shd w:val="clear" w:color="auto" w:fill="FFFFFF"/>
        </w:rPr>
        <w:t>, var tikt uzskatīta par noziedzīgu darbību</w:t>
      </w:r>
      <w:r w:rsidR="00595477">
        <w:rPr>
          <w:rFonts w:cs="Times New Roman"/>
          <w:color w:val="333333"/>
          <w:szCs w:val="24"/>
          <w:shd w:val="clear" w:color="auto" w:fill="FFFFFF"/>
        </w:rPr>
        <w:t>.</w:t>
      </w:r>
    </w:p>
    <w:p w14:paraId="77D7D946" w14:textId="30025478" w:rsidR="000D6F5F" w:rsidRDefault="00595477" w:rsidP="00595477">
      <w:pPr>
        <w:spacing w:after="0" w:line="276" w:lineRule="auto"/>
        <w:ind w:firstLine="709"/>
        <w:jc w:val="both"/>
        <w:rPr>
          <w:rFonts w:cs="Times New Roman"/>
          <w:color w:val="333333"/>
          <w:szCs w:val="24"/>
          <w:shd w:val="clear" w:color="auto" w:fill="FFFFFF"/>
        </w:rPr>
      </w:pPr>
      <w:r>
        <w:rPr>
          <w:rFonts w:cs="Times New Roman"/>
          <w:color w:val="333333"/>
          <w:szCs w:val="24"/>
          <w:shd w:val="clear" w:color="auto" w:fill="FFFFFF"/>
        </w:rPr>
        <w:t xml:space="preserve">Lietā konstatēts, ka </w:t>
      </w:r>
      <w:r w:rsidR="00EB1253">
        <w:rPr>
          <w:rFonts w:cs="Times New Roman"/>
          <w:color w:val="333333"/>
          <w:szCs w:val="24"/>
          <w:shd w:val="clear" w:color="auto" w:fill="FFFFFF"/>
        </w:rPr>
        <w:t>[pers. A]</w:t>
      </w:r>
      <w:r>
        <w:rPr>
          <w:rFonts w:cs="Times New Roman"/>
          <w:color w:val="333333"/>
          <w:szCs w:val="24"/>
          <w:shd w:val="clear" w:color="auto" w:fill="FFFFFF"/>
        </w:rPr>
        <w:t xml:space="preserve"> ir</w:t>
      </w:r>
      <w:r w:rsidR="00BE166A">
        <w:rPr>
          <w:rFonts w:cs="Times New Roman"/>
          <w:color w:val="333333"/>
          <w:szCs w:val="24"/>
          <w:shd w:val="clear" w:color="auto" w:fill="FFFFFF"/>
        </w:rPr>
        <w:t xml:space="preserve"> ticis maldināts par </w:t>
      </w:r>
      <w:r w:rsidR="00EB1253">
        <w:rPr>
          <w:rFonts w:cs="Times New Roman"/>
          <w:color w:val="333333"/>
          <w:szCs w:val="24"/>
          <w:shd w:val="clear" w:color="auto" w:fill="FFFFFF"/>
        </w:rPr>
        <w:t>[pers. C]</w:t>
      </w:r>
      <w:r w:rsidR="00BE166A">
        <w:rPr>
          <w:rFonts w:cs="Times New Roman"/>
          <w:color w:val="333333"/>
          <w:szCs w:val="24"/>
          <w:shd w:val="clear" w:color="auto" w:fill="FFFFFF"/>
        </w:rPr>
        <w:t xml:space="preserve"> </w:t>
      </w:r>
      <w:r>
        <w:rPr>
          <w:rFonts w:cs="Times New Roman"/>
          <w:color w:val="333333"/>
          <w:szCs w:val="24"/>
          <w:shd w:val="clear" w:color="auto" w:fill="FFFFFF"/>
        </w:rPr>
        <w:t>plānotajiem</w:t>
      </w:r>
      <w:r w:rsidR="00BE166A">
        <w:rPr>
          <w:rFonts w:cs="Times New Roman"/>
          <w:color w:val="333333"/>
          <w:szCs w:val="24"/>
          <w:shd w:val="clear" w:color="auto" w:fill="FFFFFF"/>
        </w:rPr>
        <w:t xml:space="preserve"> nodarbinātības apstākļiem</w:t>
      </w:r>
      <w:r>
        <w:rPr>
          <w:rFonts w:cs="Times New Roman"/>
          <w:color w:val="333333"/>
          <w:szCs w:val="24"/>
          <w:shd w:val="clear" w:color="auto" w:fill="FFFFFF"/>
        </w:rPr>
        <w:t>. J</w:t>
      </w:r>
      <w:r w:rsidR="00BE166A">
        <w:rPr>
          <w:rFonts w:cs="Times New Roman"/>
          <w:color w:val="333333"/>
          <w:szCs w:val="24"/>
          <w:shd w:val="clear" w:color="auto" w:fill="FFFFFF"/>
        </w:rPr>
        <w:t>a kāda persona aiz neuzmanības rada citai personai</w:t>
      </w:r>
      <w:r w:rsidR="000D6F5F">
        <w:rPr>
          <w:rFonts w:cs="Times New Roman"/>
          <w:color w:val="333333"/>
          <w:szCs w:val="24"/>
          <w:shd w:val="clear" w:color="auto" w:fill="FFFFFF"/>
        </w:rPr>
        <w:t xml:space="preserve"> labvēlīgus apstākļus noziedzīga nodarījuma izdarīšanai, viņu nevar uzskatīt par noziedzīga nodarījuma atbalstītāju.</w:t>
      </w:r>
    </w:p>
    <w:p w14:paraId="7930278D" w14:textId="3D28612B" w:rsidR="00CF7AC7" w:rsidRDefault="00CF7AC7" w:rsidP="00BE166A">
      <w:pPr>
        <w:spacing w:after="0" w:line="276" w:lineRule="auto"/>
        <w:ind w:firstLine="709"/>
        <w:jc w:val="both"/>
      </w:pPr>
      <w:r>
        <w:rPr>
          <w:rFonts w:cs="Times New Roman"/>
          <w:color w:val="333333"/>
          <w:szCs w:val="24"/>
          <w:shd w:val="clear" w:color="auto" w:fill="FFFFFF"/>
        </w:rPr>
        <w:t>[1</w:t>
      </w:r>
      <w:r w:rsidR="0014414C">
        <w:rPr>
          <w:rFonts w:cs="Times New Roman"/>
          <w:color w:val="333333"/>
          <w:szCs w:val="24"/>
          <w:shd w:val="clear" w:color="auto" w:fill="FFFFFF"/>
        </w:rPr>
        <w:t>1.6</w:t>
      </w:r>
      <w:r>
        <w:rPr>
          <w:rFonts w:cs="Times New Roman"/>
          <w:color w:val="333333"/>
          <w:szCs w:val="24"/>
          <w:shd w:val="clear" w:color="auto" w:fill="FFFFFF"/>
        </w:rPr>
        <w:t>]</w:t>
      </w:r>
      <w:r w:rsidRPr="007530AC">
        <w:t xml:space="preserve"> </w:t>
      </w:r>
      <w:r w:rsidR="0014414C">
        <w:t xml:space="preserve">Saucot </w:t>
      </w:r>
      <w:r w:rsidR="00EB1253">
        <w:t>[pers. A]</w:t>
      </w:r>
      <w:r w:rsidR="0014414C">
        <w:t xml:space="preserve"> pie</w:t>
      </w:r>
      <w:r w:rsidRPr="00CF7AC7">
        <w:t xml:space="preserve"> kriminālatbildīb</w:t>
      </w:r>
      <w:r w:rsidR="0014414C">
        <w:t>as</w:t>
      </w:r>
      <w:r w:rsidR="00595477">
        <w:t>,</w:t>
      </w:r>
      <w:r w:rsidRPr="00CF7AC7">
        <w:t xml:space="preserve"> nav ņemts vērā K</w:t>
      </w:r>
      <w:r>
        <w:t>rimināllikuma</w:t>
      </w:r>
      <w:r w:rsidRPr="00CF7AC7">
        <w:t xml:space="preserve"> 1.</w:t>
      </w:r>
      <w:r>
        <w:t> </w:t>
      </w:r>
      <w:r w:rsidRPr="00CF7AC7">
        <w:t>panta piekt</w:t>
      </w:r>
      <w:r w:rsidR="00595477">
        <w:t>ajā</w:t>
      </w:r>
      <w:r w:rsidRPr="00CF7AC7">
        <w:t xml:space="preserve"> daļ</w:t>
      </w:r>
      <w:r w:rsidR="00595477">
        <w:t>ā</w:t>
      </w:r>
      <w:r w:rsidRPr="00CF7AC7">
        <w:t>, 5.</w:t>
      </w:r>
      <w:r>
        <w:t> </w:t>
      </w:r>
      <w:r w:rsidRPr="00CF7AC7">
        <w:t>panta otr</w:t>
      </w:r>
      <w:r w:rsidR="00595477">
        <w:t>ajā</w:t>
      </w:r>
      <w:r w:rsidRPr="00CF7AC7">
        <w:t xml:space="preserve"> daļ</w:t>
      </w:r>
      <w:r w:rsidR="0014414C">
        <w:t>ā</w:t>
      </w:r>
      <w:r w:rsidRPr="00CF7AC7">
        <w:t xml:space="preserve"> un Kriminālprocesa likuma 25.</w:t>
      </w:r>
      <w:r>
        <w:t> </w:t>
      </w:r>
      <w:r w:rsidRPr="00CF7AC7">
        <w:t>panta pirm</w:t>
      </w:r>
      <w:r w:rsidR="0014414C">
        <w:t>ajā</w:t>
      </w:r>
      <w:r w:rsidRPr="00CF7AC7">
        <w:t xml:space="preserve"> daļ</w:t>
      </w:r>
      <w:r w:rsidR="0014414C">
        <w:t>ā</w:t>
      </w:r>
      <w:r w:rsidRPr="00CF7AC7">
        <w:t xml:space="preserve"> </w:t>
      </w:r>
      <w:r w:rsidR="0014414C">
        <w:t>noteiktais</w:t>
      </w:r>
      <w:r w:rsidRPr="00CF7AC7">
        <w:t xml:space="preserve"> kopsakarā ar Administratīvās atbildības likuma 9.</w:t>
      </w:r>
      <w:r>
        <w:t> </w:t>
      </w:r>
      <w:r w:rsidRPr="00CF7AC7">
        <w:t xml:space="preserve">panta normu, kas nodarījuma izdarīšanas laikā nebija spēkā, taču ir citādi labvēlīga </w:t>
      </w:r>
      <w:r w:rsidR="000669F2">
        <w:t>apsūdzētajam</w:t>
      </w:r>
      <w:r w:rsidRPr="00CF7AC7">
        <w:t>.</w:t>
      </w:r>
    </w:p>
    <w:p w14:paraId="50156E7E" w14:textId="313DE8D0" w:rsidR="00576D6D" w:rsidRDefault="00F01AAB" w:rsidP="00F01AAB">
      <w:pPr>
        <w:spacing w:after="0" w:line="276" w:lineRule="auto"/>
        <w:ind w:firstLine="709"/>
        <w:jc w:val="both"/>
      </w:pPr>
      <w:r w:rsidRPr="005C268D">
        <w:t>Administratīvās atbildības likuma 9.</w:t>
      </w:r>
      <w:r>
        <w:t> </w:t>
      </w:r>
      <w:r w:rsidRPr="005C268D">
        <w:t>pant</w:t>
      </w:r>
      <w:r>
        <w:t>ā</w:t>
      </w:r>
      <w:r w:rsidRPr="007530AC">
        <w:t xml:space="preserve"> </w:t>
      </w:r>
      <w:r w:rsidRPr="00F01AAB">
        <w:t xml:space="preserve">noteikts, ka personas, uz kurām attiecas speciālie disciplināratbildības likumi, šajos speciālajos likumos paredzētajos gadījumos par administratīvajiem pārkāpumiem saucamas pie disciplinārās atbildības, bet pārējos gadījumos </w:t>
      </w:r>
      <w:r>
        <w:t xml:space="preserve">– </w:t>
      </w:r>
      <w:r w:rsidRPr="00F01AAB">
        <w:t>pie administratīvās atbildības uz vispārīgiem pamatiem</w:t>
      </w:r>
      <w:r w:rsidR="0014414C">
        <w:t>.</w:t>
      </w:r>
    </w:p>
    <w:p w14:paraId="6C57296A" w14:textId="4F8F0037" w:rsidR="00F01AAB" w:rsidRDefault="00EB1253" w:rsidP="00294107">
      <w:pPr>
        <w:spacing w:after="0" w:line="276" w:lineRule="auto"/>
        <w:ind w:firstLine="709"/>
        <w:jc w:val="both"/>
        <w:rPr>
          <w:bCs/>
        </w:rPr>
      </w:pPr>
      <w:r>
        <w:t>[Pers. A]</w:t>
      </w:r>
      <w:r w:rsidR="00576D6D" w:rsidRPr="00FB67F6">
        <w:t xml:space="preserve"> piemērotais smagākais disciplinārsods</w:t>
      </w:r>
      <w:r w:rsidR="00576D6D">
        <w:t xml:space="preserve"> – atvaļināšana no dienesta –</w:t>
      </w:r>
      <w:r w:rsidR="00294107">
        <w:t xml:space="preserve"> </w:t>
      </w:r>
      <w:r w:rsidR="00576D6D">
        <w:t xml:space="preserve">ir </w:t>
      </w:r>
      <w:r w:rsidR="00576D6D" w:rsidRPr="00FB67F6">
        <w:t>kriminālsodam</w:t>
      </w:r>
      <w:r w:rsidR="00576D6D">
        <w:t xml:space="preserve"> – </w:t>
      </w:r>
      <w:r w:rsidR="00576D6D" w:rsidRPr="00FB67F6">
        <w:t>tiesību ierobežošana</w:t>
      </w:r>
      <w:r w:rsidR="00576D6D">
        <w:t xml:space="preserve"> – </w:t>
      </w:r>
      <w:r w:rsidR="00576D6D" w:rsidRPr="00FB67F6">
        <w:t>līdzvērtīgs sods</w:t>
      </w:r>
      <w:r w:rsidR="00294107">
        <w:t xml:space="preserve">. </w:t>
      </w:r>
      <w:r>
        <w:t>[Pers. A]</w:t>
      </w:r>
      <w:r w:rsidR="00576D6D">
        <w:t xml:space="preserve"> apsūdzība ir celta par tiem pašiem pārkāpumiem, par k</w:t>
      </w:r>
      <w:r w:rsidR="0014414C">
        <w:t>uriem</w:t>
      </w:r>
      <w:r w:rsidR="00576D6D">
        <w:t xml:space="preserve"> viņš</w:t>
      </w:r>
      <w:r w:rsidR="0014414C">
        <w:t xml:space="preserve"> ir</w:t>
      </w:r>
      <w:r w:rsidR="00576D6D">
        <w:t xml:space="preserve"> saukts pie disciplināratbildības.</w:t>
      </w:r>
      <w:r w:rsidR="0014414C">
        <w:t xml:space="preserve"> Atzīstot par vainīgu un sodot apsūdzēto pēc Krimināllikuma 318.</w:t>
      </w:r>
      <w:r w:rsidR="0081288E">
        <w:t> </w:t>
      </w:r>
      <w:r w:rsidR="0014414C">
        <w:t>panta</w:t>
      </w:r>
      <w:r w:rsidR="00576D6D" w:rsidRPr="00576D6D">
        <w:rPr>
          <w:bCs/>
        </w:rPr>
        <w:t xml:space="preserve"> par tām pašām darbībām</w:t>
      </w:r>
      <w:r w:rsidR="00AA07A7">
        <w:rPr>
          <w:bCs/>
        </w:rPr>
        <w:t>,</w:t>
      </w:r>
      <w:r w:rsidR="00576D6D" w:rsidRPr="00576D6D">
        <w:rPr>
          <w:bCs/>
        </w:rPr>
        <w:t xml:space="preserve"> par</w:t>
      </w:r>
      <w:r w:rsidR="0014414C">
        <w:rPr>
          <w:bCs/>
        </w:rPr>
        <w:t xml:space="preserve"> kurām</w:t>
      </w:r>
      <w:r w:rsidR="00576D6D" w:rsidRPr="00576D6D">
        <w:rPr>
          <w:bCs/>
        </w:rPr>
        <w:t xml:space="preserve"> jau piemērot</w:t>
      </w:r>
      <w:r w:rsidR="0014414C">
        <w:rPr>
          <w:bCs/>
        </w:rPr>
        <w:t>s</w:t>
      </w:r>
      <w:r w:rsidR="00576D6D" w:rsidRPr="00576D6D">
        <w:rPr>
          <w:bCs/>
        </w:rPr>
        <w:t xml:space="preserve"> smagāk</w:t>
      </w:r>
      <w:r w:rsidR="0014414C">
        <w:rPr>
          <w:bCs/>
        </w:rPr>
        <w:t>ais</w:t>
      </w:r>
      <w:r w:rsidR="00576D6D" w:rsidRPr="00576D6D">
        <w:rPr>
          <w:bCs/>
        </w:rPr>
        <w:t xml:space="preserve"> disciplināratbildības sod</w:t>
      </w:r>
      <w:r w:rsidR="0014414C">
        <w:rPr>
          <w:bCs/>
        </w:rPr>
        <w:t>s</w:t>
      </w:r>
      <w:r w:rsidR="00576D6D" w:rsidRPr="00576D6D">
        <w:rPr>
          <w:bCs/>
        </w:rPr>
        <w:t>, tiesa pieļāvusi Kriminālprocesa likuma 25. panta pirmās daļas pārkāpumu.</w:t>
      </w:r>
    </w:p>
    <w:p w14:paraId="0ACB6D0D" w14:textId="495A68F4" w:rsidR="00294107" w:rsidRDefault="000669F2" w:rsidP="00294107">
      <w:pPr>
        <w:spacing w:after="0" w:line="276" w:lineRule="auto"/>
        <w:ind w:firstLine="709"/>
        <w:jc w:val="both"/>
        <w:rPr>
          <w:bCs/>
        </w:rPr>
      </w:pPr>
      <w:r>
        <w:rPr>
          <w:bCs/>
        </w:rPr>
        <w:t xml:space="preserve">[11.7] </w:t>
      </w:r>
      <w:r w:rsidR="00294107">
        <w:rPr>
          <w:bCs/>
        </w:rPr>
        <w:t xml:space="preserve">Apelācijas instances tiesa </w:t>
      </w:r>
      <w:r>
        <w:rPr>
          <w:bCs/>
        </w:rPr>
        <w:t>ir pārkāpusi</w:t>
      </w:r>
      <w:r w:rsidR="00294107">
        <w:rPr>
          <w:bCs/>
        </w:rPr>
        <w:t xml:space="preserve"> Kriminālprocesa likuma 23. un 405. pant</w:t>
      </w:r>
      <w:r>
        <w:rPr>
          <w:bCs/>
        </w:rPr>
        <w:t>u</w:t>
      </w:r>
      <w:r w:rsidR="00294107">
        <w:rPr>
          <w:bCs/>
        </w:rPr>
        <w:t xml:space="preserve">, jo inkriminējusi </w:t>
      </w:r>
      <w:r w:rsidR="00EB1253">
        <w:rPr>
          <w:bCs/>
        </w:rPr>
        <w:t>[pers. A]</w:t>
      </w:r>
      <w:r w:rsidR="00294107">
        <w:rPr>
          <w:bCs/>
        </w:rPr>
        <w:t xml:space="preserve"> tādas normas</w:t>
      </w:r>
      <w:r>
        <w:rPr>
          <w:bCs/>
        </w:rPr>
        <w:t xml:space="preserve"> pārkāpumu</w:t>
      </w:r>
      <w:r w:rsidR="00294107">
        <w:rPr>
          <w:bCs/>
        </w:rPr>
        <w:t xml:space="preserve">, kas iepriekš viņam netika inkriminēts. </w:t>
      </w:r>
      <w:r>
        <w:rPr>
          <w:bCs/>
        </w:rPr>
        <w:t>Ne a</w:t>
      </w:r>
      <w:r w:rsidR="00294107">
        <w:rPr>
          <w:bCs/>
        </w:rPr>
        <w:t xml:space="preserve">psūdzībā, </w:t>
      </w:r>
      <w:r>
        <w:rPr>
          <w:bCs/>
        </w:rPr>
        <w:t>ne apelācijas</w:t>
      </w:r>
      <w:r w:rsidR="00294107">
        <w:rPr>
          <w:bCs/>
        </w:rPr>
        <w:t xml:space="preserve"> protestā nebija norādīts, kādus Valsts pārvaldes iekārtas likuma 10. pantā minētos pamatprincipus </w:t>
      </w:r>
      <w:r>
        <w:rPr>
          <w:bCs/>
        </w:rPr>
        <w:t>apsūdzētais</w:t>
      </w:r>
      <w:r w:rsidR="00294107">
        <w:rPr>
          <w:bCs/>
        </w:rPr>
        <w:t xml:space="preserve"> ir pārkāpis, </w:t>
      </w:r>
      <w:r>
        <w:rPr>
          <w:bCs/>
        </w:rPr>
        <w:t>savukārt</w:t>
      </w:r>
      <w:r w:rsidR="00294107">
        <w:rPr>
          <w:bCs/>
        </w:rPr>
        <w:t xml:space="preserve"> apelācijas instances tiesas sprieduma 41. un 42. lappusē tiesa</w:t>
      </w:r>
      <w:r>
        <w:rPr>
          <w:bCs/>
        </w:rPr>
        <w:t xml:space="preserve"> ir norādījusi,</w:t>
      </w:r>
      <w:r w:rsidR="00294107">
        <w:rPr>
          <w:bCs/>
        </w:rPr>
        <w:t xml:space="preserve"> kādas tieši Valsts pārvaldes iekārtas likuma normas ir pārkāptas.</w:t>
      </w:r>
    </w:p>
    <w:p w14:paraId="19E46628" w14:textId="06B5DE05" w:rsidR="00AA2752" w:rsidRDefault="00AA2752" w:rsidP="00AA2752">
      <w:pPr>
        <w:spacing w:after="0" w:line="276" w:lineRule="auto"/>
        <w:ind w:firstLine="709"/>
        <w:jc w:val="both"/>
        <w:rPr>
          <w:bCs/>
        </w:rPr>
      </w:pPr>
      <w:r>
        <w:rPr>
          <w:bCs/>
        </w:rPr>
        <w:t>[1</w:t>
      </w:r>
      <w:r w:rsidR="000669F2">
        <w:rPr>
          <w:bCs/>
        </w:rPr>
        <w:t>1</w:t>
      </w:r>
      <w:r>
        <w:rPr>
          <w:bCs/>
        </w:rPr>
        <w:t>.</w:t>
      </w:r>
      <w:r w:rsidR="000669F2">
        <w:rPr>
          <w:bCs/>
        </w:rPr>
        <w:t>8</w:t>
      </w:r>
      <w:r>
        <w:rPr>
          <w:bCs/>
        </w:rPr>
        <w:t xml:space="preserve">] Apelācijas instances tiesas </w:t>
      </w:r>
      <w:r w:rsidR="00D37AF3">
        <w:rPr>
          <w:bCs/>
        </w:rPr>
        <w:t>atzinums</w:t>
      </w:r>
      <w:r>
        <w:rPr>
          <w:bCs/>
        </w:rPr>
        <w:t xml:space="preserve"> par būtisk</w:t>
      </w:r>
      <w:r w:rsidR="00D37AF3">
        <w:rPr>
          <w:bCs/>
        </w:rPr>
        <w:t>a</w:t>
      </w:r>
      <w:r>
        <w:rPr>
          <w:bCs/>
        </w:rPr>
        <w:t xml:space="preserve"> kaitējum</w:t>
      </w:r>
      <w:r w:rsidR="00D37AF3">
        <w:rPr>
          <w:bCs/>
        </w:rPr>
        <w:t>a esību</w:t>
      </w:r>
      <w:r>
        <w:rPr>
          <w:bCs/>
        </w:rPr>
        <w:t xml:space="preserve"> </w:t>
      </w:r>
      <w:r w:rsidR="003E10C2">
        <w:rPr>
          <w:bCs/>
        </w:rPr>
        <w:t xml:space="preserve">apsūdzēto </w:t>
      </w:r>
      <w:r w:rsidR="00D37AF3">
        <w:rPr>
          <w:bCs/>
        </w:rPr>
        <w:t>nodarījumā</w:t>
      </w:r>
      <w:r w:rsidR="003E10C2">
        <w:rPr>
          <w:bCs/>
        </w:rPr>
        <w:t xml:space="preserve"> </w:t>
      </w:r>
      <w:r>
        <w:rPr>
          <w:bCs/>
        </w:rPr>
        <w:t xml:space="preserve">nav pamatots ar likumā „Par krimināllikuma spēkā stāšanās un piemērošanas kārtību” 23. pantā noteiktajiem būtiska kaitējuma kritērijiem. </w:t>
      </w:r>
      <w:r w:rsidR="00D37AF3">
        <w:rPr>
          <w:bCs/>
        </w:rPr>
        <w:t>T</w:t>
      </w:r>
      <w:r>
        <w:rPr>
          <w:bCs/>
        </w:rPr>
        <w:t xml:space="preserve">iesas </w:t>
      </w:r>
      <w:r w:rsidR="00D37AF3">
        <w:rPr>
          <w:bCs/>
        </w:rPr>
        <w:t>atzinums</w:t>
      </w:r>
      <w:r>
        <w:rPr>
          <w:bCs/>
        </w:rPr>
        <w:t>, ka apsūdzēto noziedzīgās rīcības rezultātā, kad ilgstoši tika nepamatoti aizpildīta iecirkņa inspektora amata vieta, pieauga</w:t>
      </w:r>
      <w:r w:rsidR="00D37AF3">
        <w:rPr>
          <w:bCs/>
        </w:rPr>
        <w:t xml:space="preserve"> darba slodze</w:t>
      </w:r>
      <w:r>
        <w:rPr>
          <w:bCs/>
        </w:rPr>
        <w:t xml:space="preserve"> pārējiem </w:t>
      </w:r>
      <w:r w:rsidR="00EB1253">
        <w:rPr>
          <w:bCs/>
        </w:rPr>
        <w:t>[Nosaukums </w:t>
      </w:r>
      <w:r w:rsidR="00EB1253">
        <w:t>A]</w:t>
      </w:r>
      <w:r>
        <w:rPr>
          <w:bCs/>
        </w:rPr>
        <w:t xml:space="preserve"> un </w:t>
      </w:r>
      <w:r w:rsidR="00EB1253">
        <w:rPr>
          <w:bCs/>
        </w:rPr>
        <w:t>[Nosaukums B]</w:t>
      </w:r>
      <w:r>
        <w:rPr>
          <w:bCs/>
        </w:rPr>
        <w:t xml:space="preserve"> iecirkņa inspektoriem</w:t>
      </w:r>
      <w:r w:rsidR="00D37AF3">
        <w:rPr>
          <w:bCs/>
        </w:rPr>
        <w:t>, ir nepamatots</w:t>
      </w:r>
      <w:r>
        <w:rPr>
          <w:bCs/>
        </w:rPr>
        <w:t>.</w:t>
      </w:r>
    </w:p>
    <w:p w14:paraId="2D31AFB6" w14:textId="6F9CBD71" w:rsidR="003E10C2" w:rsidRDefault="003E10C2" w:rsidP="00AA2752">
      <w:pPr>
        <w:spacing w:after="0" w:line="276" w:lineRule="auto"/>
        <w:ind w:firstLine="709"/>
        <w:jc w:val="both"/>
        <w:rPr>
          <w:bCs/>
        </w:rPr>
      </w:pPr>
      <w:r>
        <w:rPr>
          <w:bCs/>
        </w:rPr>
        <w:t>Turklāt tiesa</w:t>
      </w:r>
      <w:r w:rsidR="00AC19D6">
        <w:rPr>
          <w:bCs/>
        </w:rPr>
        <w:t xml:space="preserve"> nav norādījusi, kādas konkrētas intereses ir tikušas apdraudētas, bet</w:t>
      </w:r>
      <w:r>
        <w:rPr>
          <w:bCs/>
        </w:rPr>
        <w:t xml:space="preserve"> </w:t>
      </w:r>
      <w:r w:rsidR="00D37AF3">
        <w:rPr>
          <w:bCs/>
        </w:rPr>
        <w:t>atzinumu par</w:t>
      </w:r>
      <w:r w:rsidR="00600123">
        <w:rPr>
          <w:bCs/>
        </w:rPr>
        <w:t xml:space="preserve"> </w:t>
      </w:r>
      <w:r w:rsidR="00AC19D6">
        <w:rPr>
          <w:bCs/>
        </w:rPr>
        <w:t xml:space="preserve">interešu </w:t>
      </w:r>
      <w:r w:rsidR="00600123">
        <w:rPr>
          <w:bCs/>
        </w:rPr>
        <w:t xml:space="preserve">ievērojamu apdraudējumu </w:t>
      </w:r>
      <w:r>
        <w:rPr>
          <w:bCs/>
        </w:rPr>
        <w:t xml:space="preserve">pamatojusi ar </w:t>
      </w:r>
      <w:r w:rsidR="00600123">
        <w:rPr>
          <w:bCs/>
        </w:rPr>
        <w:t>dažādu interešu nebūtiskiem apdraudējumiem</w:t>
      </w:r>
      <w:r w:rsidR="00AC19D6">
        <w:rPr>
          <w:bCs/>
        </w:rPr>
        <w:t>.</w:t>
      </w:r>
      <w:r w:rsidR="00600123">
        <w:rPr>
          <w:bCs/>
        </w:rPr>
        <w:t xml:space="preserve"> Tādējādi tiesa pieļāvusi Kriminālprocesa likuma 564. panta ceturtās daļas pārkāpumu.</w:t>
      </w:r>
    </w:p>
    <w:p w14:paraId="4249EC71" w14:textId="6AB70873" w:rsidR="000D6F5F" w:rsidRPr="009935B4" w:rsidRDefault="00600123" w:rsidP="009935B4">
      <w:pPr>
        <w:spacing w:after="0" w:line="276" w:lineRule="auto"/>
        <w:ind w:firstLine="709"/>
        <w:jc w:val="both"/>
        <w:rPr>
          <w:bCs/>
        </w:rPr>
      </w:pPr>
      <w:r>
        <w:rPr>
          <w:bCs/>
        </w:rPr>
        <w:t>[1</w:t>
      </w:r>
      <w:r w:rsidR="00AC19D6">
        <w:rPr>
          <w:bCs/>
        </w:rPr>
        <w:t>1</w:t>
      </w:r>
      <w:r>
        <w:rPr>
          <w:bCs/>
        </w:rPr>
        <w:t>.</w:t>
      </w:r>
      <w:r w:rsidR="00AC19D6">
        <w:rPr>
          <w:bCs/>
        </w:rPr>
        <w:t>9</w:t>
      </w:r>
      <w:r>
        <w:rPr>
          <w:bCs/>
        </w:rPr>
        <w:t xml:space="preserve">] </w:t>
      </w:r>
      <w:r w:rsidR="00DC7229">
        <w:rPr>
          <w:bCs/>
        </w:rPr>
        <w:t xml:space="preserve">Nosakot apsūdzētajam </w:t>
      </w:r>
      <w:r w:rsidR="00EB1253">
        <w:rPr>
          <w:bCs/>
        </w:rPr>
        <w:t>[pers. </w:t>
      </w:r>
      <w:r w:rsidR="00EB1253">
        <w:t>A]</w:t>
      </w:r>
      <w:r w:rsidR="00DC7229">
        <w:rPr>
          <w:bCs/>
        </w:rPr>
        <w:t xml:space="preserve"> naudas sodu, tiesa nav izvērtējusi </w:t>
      </w:r>
      <w:r w:rsidR="00E4267F">
        <w:rPr>
          <w:bCs/>
        </w:rPr>
        <w:t>viņa</w:t>
      </w:r>
      <w:r w:rsidR="00DC7229">
        <w:rPr>
          <w:bCs/>
        </w:rPr>
        <w:t xml:space="preserve"> mantisko stāvokli</w:t>
      </w:r>
      <w:r w:rsidR="00AC19D6">
        <w:rPr>
          <w:bCs/>
        </w:rPr>
        <w:t xml:space="preserve">, </w:t>
      </w:r>
      <w:r w:rsidR="00AA07A7">
        <w:rPr>
          <w:bCs/>
        </w:rPr>
        <w:t xml:space="preserve">un </w:t>
      </w:r>
      <w:r w:rsidR="00AC19D6">
        <w:rPr>
          <w:bCs/>
        </w:rPr>
        <w:t>tādējādi pārkāpusi</w:t>
      </w:r>
      <w:r w:rsidR="00AC19D6" w:rsidRPr="00AC19D6">
        <w:rPr>
          <w:bCs/>
        </w:rPr>
        <w:t xml:space="preserve"> </w:t>
      </w:r>
      <w:r w:rsidR="00AC19D6">
        <w:rPr>
          <w:bCs/>
        </w:rPr>
        <w:t>Krimināllikuma 41. panta ceturto daļu.</w:t>
      </w:r>
    </w:p>
    <w:p w14:paraId="696CE267" w14:textId="77777777" w:rsidR="00227854" w:rsidRPr="001A28A5" w:rsidRDefault="00227854" w:rsidP="001A28A5">
      <w:pPr>
        <w:spacing w:after="0" w:line="276" w:lineRule="auto"/>
        <w:ind w:firstLine="720"/>
        <w:jc w:val="both"/>
        <w:rPr>
          <w:bCs/>
          <w:szCs w:val="24"/>
        </w:rPr>
      </w:pPr>
    </w:p>
    <w:p w14:paraId="43009D0E" w14:textId="77777777" w:rsidR="007B58ED" w:rsidRPr="007B58ED" w:rsidRDefault="007B58ED" w:rsidP="007B58ED">
      <w:pPr>
        <w:spacing w:after="0" w:line="276" w:lineRule="auto"/>
        <w:jc w:val="center"/>
        <w:rPr>
          <w:rFonts w:eastAsia="Times New Roman" w:cs="Times New Roman"/>
          <w:b/>
          <w:kern w:val="0"/>
          <w:szCs w:val="24"/>
          <w:lang w:eastAsia="ru-RU"/>
          <w14:ligatures w14:val="none"/>
        </w:rPr>
      </w:pPr>
      <w:r w:rsidRPr="007B58ED">
        <w:rPr>
          <w:rFonts w:eastAsia="Times New Roman" w:cs="Times New Roman"/>
          <w:b/>
          <w:kern w:val="0"/>
          <w:szCs w:val="24"/>
          <w:lang w:eastAsia="ru-RU"/>
          <w14:ligatures w14:val="none"/>
        </w:rPr>
        <w:t>Motīvu daļa</w:t>
      </w:r>
    </w:p>
    <w:p w14:paraId="0996060B" w14:textId="77777777" w:rsidR="007B58ED" w:rsidRPr="007B58ED" w:rsidRDefault="007B58ED" w:rsidP="007B58ED">
      <w:pPr>
        <w:spacing w:after="0" w:line="276" w:lineRule="auto"/>
        <w:jc w:val="both"/>
        <w:rPr>
          <w:rFonts w:eastAsia="Times New Roman" w:cs="Times New Roman"/>
          <w:kern w:val="0"/>
          <w:szCs w:val="24"/>
          <w:lang w:eastAsia="ru-RU"/>
          <w14:ligatures w14:val="none"/>
        </w:rPr>
      </w:pPr>
    </w:p>
    <w:p w14:paraId="629D56F5" w14:textId="705E846B" w:rsidR="00FE288C" w:rsidRDefault="00FE288C"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w:t>
      </w:r>
      <w:r w:rsidR="0081288E">
        <w:rPr>
          <w:rFonts w:eastAsia="Times New Roman" w:cs="Times New Roman"/>
          <w:kern w:val="0"/>
          <w:szCs w:val="24"/>
          <w:lang w:eastAsia="ru-RU"/>
          <w14:ligatures w14:val="none"/>
        </w:rPr>
        <w:t>12</w:t>
      </w:r>
      <w:r>
        <w:rPr>
          <w:rFonts w:eastAsia="Times New Roman" w:cs="Times New Roman"/>
          <w:kern w:val="0"/>
          <w:szCs w:val="24"/>
          <w:lang w:eastAsia="ru-RU"/>
          <w14:ligatures w14:val="none"/>
        </w:rPr>
        <w:t>] Senāts atzīst, ka kasatoru norādes uz Kriminālprocesa likuma 527.</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pirmās un otrās daļas, 564.</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ceturtās daļas pārkāpumiem ir nepamatotas.</w:t>
      </w:r>
    </w:p>
    <w:p w14:paraId="1422CB72" w14:textId="17216A76" w:rsidR="00FE288C" w:rsidRDefault="00FE288C" w:rsidP="00AA07A7">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Apelācijas instances tiesa atzinumu par apsūdzēto </w:t>
      </w:r>
      <w:r w:rsidR="00EB125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w:t>
      </w:r>
      <w:r w:rsidR="00EB1253">
        <w:rPr>
          <w:rFonts w:eastAsia="Times New Roman" w:cs="Times New Roman"/>
          <w:kern w:val="0"/>
          <w:szCs w:val="24"/>
          <w:lang w:eastAsia="ru-RU"/>
          <w14:ligatures w14:val="none"/>
        </w:rPr>
        <w:t>[pers. B]</w:t>
      </w:r>
      <w:r>
        <w:rPr>
          <w:rFonts w:eastAsia="Times New Roman" w:cs="Times New Roman"/>
          <w:kern w:val="0"/>
          <w:szCs w:val="24"/>
          <w:lang w:eastAsia="ru-RU"/>
          <w14:ligatures w14:val="none"/>
        </w:rPr>
        <w:t xml:space="preserve"> un </w:t>
      </w:r>
      <w:r w:rsidR="00EB1253">
        <w:rPr>
          <w:rFonts w:eastAsia="Times New Roman" w:cs="Times New Roman"/>
          <w:kern w:val="0"/>
          <w:szCs w:val="24"/>
          <w:lang w:eastAsia="ru-RU"/>
          <w14:ligatures w14:val="none"/>
        </w:rPr>
        <w:t>[pers. A]</w:t>
      </w:r>
      <w:r>
        <w:rPr>
          <w:rFonts w:eastAsia="Times New Roman" w:cs="Times New Roman"/>
          <w:kern w:val="0"/>
          <w:szCs w:val="24"/>
          <w:lang w:eastAsia="ru-RU"/>
          <w14:ligatures w14:val="none"/>
        </w:rPr>
        <w:t xml:space="preserve"> vainīgumu inkriminētajos noziedzīgajos nodarījumos ir pamatojusi ar lietā esošiem un spriedumā izvērtētiem pierādījumiem. Pamatojoties uz pierādījumiem, tiesa ir konstatējusi </w:t>
      </w:r>
      <w:r w:rsidR="00EB125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nodarījumā visas nepieciešamās Krimināllikuma 177.</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 xml:space="preserve">panta pirmajā daļā paredzētā noziedzīgā nodarījuma, </w:t>
      </w:r>
      <w:r w:rsidR="00EB1253">
        <w:rPr>
          <w:rFonts w:eastAsia="Times New Roman" w:cs="Times New Roman"/>
          <w:kern w:val="0"/>
          <w:szCs w:val="24"/>
          <w:lang w:eastAsia="ru-RU"/>
          <w14:ligatures w14:val="none"/>
        </w:rPr>
        <w:t>[pers. B]</w:t>
      </w:r>
      <w:r>
        <w:rPr>
          <w:rFonts w:eastAsia="Times New Roman" w:cs="Times New Roman"/>
          <w:kern w:val="0"/>
          <w:szCs w:val="24"/>
          <w:lang w:eastAsia="ru-RU"/>
          <w14:ligatures w14:val="none"/>
        </w:rPr>
        <w:t xml:space="preserve"> nodarījumā </w:t>
      </w:r>
      <w:r w:rsidR="0081288E">
        <w:rPr>
          <w:rFonts w:eastAsia="Times New Roman" w:cs="Times New Roman"/>
          <w:kern w:val="0"/>
          <w:szCs w:val="24"/>
          <w:lang w:eastAsia="ru-RU"/>
          <w14:ligatures w14:val="none"/>
        </w:rPr>
        <w:t xml:space="preserve">visas nepieciešamās </w:t>
      </w:r>
      <w:r>
        <w:rPr>
          <w:rFonts w:eastAsia="Times New Roman" w:cs="Times New Roman"/>
          <w:kern w:val="0"/>
          <w:szCs w:val="24"/>
          <w:lang w:eastAsia="ru-RU"/>
          <w14:ligatures w14:val="none"/>
        </w:rPr>
        <w:t>Krimināllikuma 318.</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pirmajā daļā</w:t>
      </w:r>
      <w:r w:rsidR="006A6487">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 20.</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ceturtajā daļā un 177.</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pirmajā daļā</w:t>
      </w:r>
      <w:r w:rsidR="00AA07A7">
        <w:rPr>
          <w:rFonts w:eastAsia="Times New Roman" w:cs="Times New Roman"/>
          <w:kern w:val="0"/>
          <w:szCs w:val="24"/>
          <w:lang w:eastAsia="ru-RU"/>
          <w14:ligatures w14:val="none"/>
        </w:rPr>
        <w:t xml:space="preserve"> paredzētā noziedzīgā nodarījuma</w:t>
      </w:r>
      <w:r>
        <w:rPr>
          <w:rFonts w:eastAsia="Times New Roman" w:cs="Times New Roman"/>
          <w:kern w:val="0"/>
          <w:szCs w:val="24"/>
          <w:lang w:eastAsia="ru-RU"/>
          <w14:ligatures w14:val="none"/>
        </w:rPr>
        <w:t xml:space="preserve">, bet </w:t>
      </w:r>
      <w:r w:rsidR="00EB1253">
        <w:rPr>
          <w:rFonts w:eastAsia="Times New Roman" w:cs="Times New Roman"/>
          <w:kern w:val="0"/>
          <w:szCs w:val="24"/>
          <w:lang w:eastAsia="ru-RU"/>
          <w14:ligatures w14:val="none"/>
        </w:rPr>
        <w:t>[pers. A]</w:t>
      </w:r>
      <w:r>
        <w:rPr>
          <w:rFonts w:eastAsia="Times New Roman" w:cs="Times New Roman"/>
          <w:kern w:val="0"/>
          <w:szCs w:val="24"/>
          <w:lang w:eastAsia="ru-RU"/>
          <w14:ligatures w14:val="none"/>
        </w:rPr>
        <w:t xml:space="preserve"> nodarījumā</w:t>
      </w:r>
      <w:r w:rsidR="0081288E">
        <w:rPr>
          <w:rFonts w:eastAsia="Times New Roman" w:cs="Times New Roman"/>
          <w:kern w:val="0"/>
          <w:szCs w:val="24"/>
          <w:lang w:eastAsia="ru-RU"/>
          <w14:ligatures w14:val="none"/>
        </w:rPr>
        <w:t xml:space="preserve"> visas nepieciešamās </w:t>
      </w:r>
      <w:r>
        <w:rPr>
          <w:rFonts w:eastAsia="Times New Roman" w:cs="Times New Roman"/>
          <w:kern w:val="0"/>
          <w:szCs w:val="24"/>
          <w:lang w:eastAsia="ru-RU"/>
          <w14:ligatures w14:val="none"/>
        </w:rPr>
        <w:t>Krimināllikuma 318.</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 xml:space="preserve">panta </w:t>
      </w:r>
      <w:r w:rsidR="00A05352">
        <w:rPr>
          <w:rFonts w:eastAsia="Times New Roman" w:cs="Times New Roman"/>
          <w:kern w:val="0"/>
          <w:szCs w:val="24"/>
          <w:lang w:eastAsia="ru-RU"/>
          <w14:ligatures w14:val="none"/>
        </w:rPr>
        <w:t>pirmajā daļā,</w:t>
      </w:r>
      <w:r>
        <w:rPr>
          <w:rFonts w:eastAsia="Times New Roman" w:cs="Times New Roman"/>
          <w:kern w:val="0"/>
          <w:szCs w:val="24"/>
          <w:lang w:eastAsia="ru-RU"/>
          <w14:ligatures w14:val="none"/>
        </w:rPr>
        <w:t xml:space="preserve"> 20.</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ceturtajā daļā un 177.</w:t>
      </w:r>
      <w:r w:rsidR="006A6487">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pirmajā daļā</w:t>
      </w:r>
      <w:r w:rsidR="00A05352">
        <w:rPr>
          <w:rFonts w:eastAsia="Times New Roman" w:cs="Times New Roman"/>
          <w:kern w:val="0"/>
          <w:szCs w:val="24"/>
          <w:lang w:eastAsia="ru-RU"/>
          <w14:ligatures w14:val="none"/>
        </w:rPr>
        <w:t xml:space="preserve"> paredzēt</w:t>
      </w:r>
      <w:r w:rsidR="00AA07A7">
        <w:rPr>
          <w:rFonts w:eastAsia="Times New Roman" w:cs="Times New Roman"/>
          <w:kern w:val="0"/>
          <w:szCs w:val="24"/>
          <w:lang w:eastAsia="ru-RU"/>
          <w14:ligatures w14:val="none"/>
        </w:rPr>
        <w:t>ā</w:t>
      </w:r>
      <w:r w:rsidR="00A05352">
        <w:rPr>
          <w:rFonts w:eastAsia="Times New Roman" w:cs="Times New Roman"/>
          <w:kern w:val="0"/>
          <w:szCs w:val="24"/>
          <w:lang w:eastAsia="ru-RU"/>
          <w14:ligatures w14:val="none"/>
        </w:rPr>
        <w:t xml:space="preserve"> noziedzīg</w:t>
      </w:r>
      <w:r w:rsidR="00AA07A7">
        <w:rPr>
          <w:rFonts w:eastAsia="Times New Roman" w:cs="Times New Roman"/>
          <w:kern w:val="0"/>
          <w:szCs w:val="24"/>
          <w:lang w:eastAsia="ru-RU"/>
          <w14:ligatures w14:val="none"/>
        </w:rPr>
        <w:t>ā</w:t>
      </w:r>
      <w:r w:rsidR="00A05352">
        <w:rPr>
          <w:rFonts w:eastAsia="Times New Roman" w:cs="Times New Roman"/>
          <w:kern w:val="0"/>
          <w:szCs w:val="24"/>
          <w:lang w:eastAsia="ru-RU"/>
          <w14:ligatures w14:val="none"/>
        </w:rPr>
        <w:t xml:space="preserve"> nodarījum</w:t>
      </w:r>
      <w:r w:rsidR="00AA07A7">
        <w:rPr>
          <w:rFonts w:eastAsia="Times New Roman" w:cs="Times New Roman"/>
          <w:kern w:val="0"/>
          <w:szCs w:val="24"/>
          <w:lang w:eastAsia="ru-RU"/>
          <w14:ligatures w14:val="none"/>
        </w:rPr>
        <w:t>a</w:t>
      </w:r>
      <w:r>
        <w:rPr>
          <w:rFonts w:eastAsia="Times New Roman" w:cs="Times New Roman"/>
          <w:kern w:val="0"/>
          <w:szCs w:val="24"/>
          <w:lang w:eastAsia="ru-RU"/>
          <w14:ligatures w14:val="none"/>
        </w:rPr>
        <w:t xml:space="preserve"> sastāva pazīmes. </w:t>
      </w:r>
    </w:p>
    <w:p w14:paraId="680BE7B9" w14:textId="4027256E" w:rsidR="006A6487" w:rsidRDefault="006A6487"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Sprieduma </w:t>
      </w:r>
      <w:r w:rsidR="009B354E">
        <w:rPr>
          <w:rFonts w:eastAsia="Times New Roman" w:cs="Times New Roman"/>
          <w:kern w:val="0"/>
          <w:szCs w:val="24"/>
          <w:lang w:eastAsia="ru-RU"/>
          <w14:ligatures w14:val="none"/>
        </w:rPr>
        <w:t>motīvu</w:t>
      </w:r>
      <w:r>
        <w:rPr>
          <w:rFonts w:eastAsia="Times New Roman" w:cs="Times New Roman"/>
          <w:kern w:val="0"/>
          <w:szCs w:val="24"/>
          <w:lang w:eastAsia="ru-RU"/>
          <w14:ligatures w14:val="none"/>
        </w:rPr>
        <w:t xml:space="preserve"> daļā tiesa atbilstoši Kriminālprocesa likuma 527.</w:t>
      </w:r>
      <w:r w:rsidR="00312F11">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w:t>
      </w:r>
      <w:r w:rsidR="008010F4">
        <w:rPr>
          <w:rFonts w:eastAsia="Times New Roman" w:cs="Times New Roman"/>
          <w:kern w:val="0"/>
          <w:szCs w:val="24"/>
          <w:lang w:eastAsia="ru-RU"/>
          <w14:ligatures w14:val="none"/>
        </w:rPr>
        <w:t xml:space="preserve"> pirmajai daļai ir sniegusi</w:t>
      </w:r>
      <w:r w:rsidR="009B354E">
        <w:rPr>
          <w:rFonts w:eastAsia="Times New Roman" w:cs="Times New Roman"/>
          <w:kern w:val="0"/>
          <w:szCs w:val="24"/>
          <w:lang w:eastAsia="ru-RU"/>
          <w14:ligatures w14:val="none"/>
        </w:rPr>
        <w:t xml:space="preserve"> apsūdzēt</w:t>
      </w:r>
      <w:r w:rsidR="00AA07A7">
        <w:rPr>
          <w:rFonts w:eastAsia="Times New Roman" w:cs="Times New Roman"/>
          <w:kern w:val="0"/>
          <w:szCs w:val="24"/>
          <w:lang w:eastAsia="ru-RU"/>
          <w14:ligatures w14:val="none"/>
        </w:rPr>
        <w:t>o</w:t>
      </w:r>
      <w:r w:rsidR="009B354E">
        <w:rPr>
          <w:rFonts w:eastAsia="Times New Roman" w:cs="Times New Roman"/>
          <w:kern w:val="0"/>
          <w:szCs w:val="24"/>
          <w:lang w:eastAsia="ru-RU"/>
          <w14:ligatures w14:val="none"/>
        </w:rPr>
        <w:t xml:space="preserve"> </w:t>
      </w:r>
      <w:r w:rsidR="00EB1253">
        <w:rPr>
          <w:rFonts w:eastAsia="Times New Roman" w:cs="Times New Roman"/>
          <w:kern w:val="0"/>
          <w:szCs w:val="24"/>
          <w:lang w:eastAsia="ru-RU"/>
          <w14:ligatures w14:val="none"/>
        </w:rPr>
        <w:t>[pers. B]</w:t>
      </w:r>
      <w:r w:rsidR="009B354E">
        <w:rPr>
          <w:rFonts w:eastAsia="Times New Roman" w:cs="Times New Roman"/>
          <w:kern w:val="0"/>
          <w:szCs w:val="24"/>
          <w:lang w:eastAsia="ru-RU"/>
          <w14:ligatures w14:val="none"/>
        </w:rPr>
        <w:t xml:space="preserve"> un </w:t>
      </w:r>
      <w:r w:rsidR="00EB1253">
        <w:rPr>
          <w:rFonts w:eastAsia="Times New Roman" w:cs="Times New Roman"/>
          <w:kern w:val="0"/>
          <w:szCs w:val="24"/>
          <w:lang w:eastAsia="ru-RU"/>
          <w14:ligatures w14:val="none"/>
        </w:rPr>
        <w:t>[pers. A]</w:t>
      </w:r>
      <w:r w:rsidR="008010F4">
        <w:rPr>
          <w:rFonts w:eastAsia="Times New Roman" w:cs="Times New Roman"/>
          <w:kern w:val="0"/>
          <w:szCs w:val="24"/>
          <w:lang w:eastAsia="ru-RU"/>
          <w14:ligatures w14:val="none"/>
        </w:rPr>
        <w:t xml:space="preserve"> pierādīt</w:t>
      </w:r>
      <w:r w:rsidR="009B354E">
        <w:rPr>
          <w:rFonts w:eastAsia="Times New Roman" w:cs="Times New Roman"/>
          <w:kern w:val="0"/>
          <w:szCs w:val="24"/>
          <w:lang w:eastAsia="ru-RU"/>
          <w14:ligatures w14:val="none"/>
        </w:rPr>
        <w:t>o</w:t>
      </w:r>
      <w:r w:rsidR="008010F4">
        <w:rPr>
          <w:rFonts w:eastAsia="Times New Roman" w:cs="Times New Roman"/>
          <w:kern w:val="0"/>
          <w:szCs w:val="24"/>
          <w:lang w:eastAsia="ru-RU"/>
          <w14:ligatures w14:val="none"/>
        </w:rPr>
        <w:t xml:space="preserve"> noziedzīg</w:t>
      </w:r>
      <w:r w:rsidR="009B354E">
        <w:rPr>
          <w:rFonts w:eastAsia="Times New Roman" w:cs="Times New Roman"/>
          <w:kern w:val="0"/>
          <w:szCs w:val="24"/>
          <w:lang w:eastAsia="ru-RU"/>
          <w14:ligatures w14:val="none"/>
        </w:rPr>
        <w:t>o</w:t>
      </w:r>
      <w:r w:rsidR="008010F4">
        <w:rPr>
          <w:rFonts w:eastAsia="Times New Roman" w:cs="Times New Roman"/>
          <w:kern w:val="0"/>
          <w:szCs w:val="24"/>
          <w:lang w:eastAsia="ru-RU"/>
          <w14:ligatures w14:val="none"/>
        </w:rPr>
        <w:t xml:space="preserve"> nodarījum</w:t>
      </w:r>
      <w:r w:rsidR="009B354E">
        <w:rPr>
          <w:rFonts w:eastAsia="Times New Roman" w:cs="Times New Roman"/>
          <w:kern w:val="0"/>
          <w:szCs w:val="24"/>
          <w:lang w:eastAsia="ru-RU"/>
          <w14:ligatures w14:val="none"/>
        </w:rPr>
        <w:t>u</w:t>
      </w:r>
      <w:r w:rsidR="008010F4">
        <w:rPr>
          <w:rFonts w:eastAsia="Times New Roman" w:cs="Times New Roman"/>
          <w:kern w:val="0"/>
          <w:szCs w:val="24"/>
          <w:lang w:eastAsia="ru-RU"/>
          <w14:ligatures w14:val="none"/>
        </w:rPr>
        <w:t xml:space="preserve"> aprakstu un juridisko kvalifikāciju, minot katra noziedzīgā nodarījuma izdarīšanas laiku, vietu, izdarīšanas veidu, vainas formu, motīvus un nodarījuma sekas. </w:t>
      </w:r>
    </w:p>
    <w:p w14:paraId="618C5835" w14:textId="06E4080D" w:rsidR="008B6397" w:rsidRDefault="006A47DC" w:rsidP="008B6397">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Apsūdzētā </w:t>
      </w:r>
      <w:r w:rsidR="00EB1253">
        <w:rPr>
          <w:rFonts w:eastAsia="Times New Roman" w:cs="Times New Roman"/>
          <w:kern w:val="0"/>
          <w:szCs w:val="24"/>
          <w:lang w:eastAsia="ru-RU"/>
          <w14:ligatures w14:val="none"/>
        </w:rPr>
        <w:t>[pers. B]</w:t>
      </w:r>
      <w:r>
        <w:rPr>
          <w:rFonts w:eastAsia="Times New Roman" w:cs="Times New Roman"/>
          <w:kern w:val="0"/>
          <w:szCs w:val="24"/>
          <w:lang w:eastAsia="ru-RU"/>
          <w14:ligatures w14:val="none"/>
        </w:rPr>
        <w:t xml:space="preserve"> kasācijas sūdzības argumenti par faktisko apstākļu konstatēšanu apelācijas instances tiesas spriedumā, nenorādot, ka tie atzīti par pierādītiem, ir saistīti ar nolēmuma motīvu daļu, kurā tiesa vērtējusi pierādījumus un, balstoties uz pierādījumiem, izdarījusi atzinumu par apsūdzības pamatotību. No sprieduma motīvu daļas viennozīmīgi redzams, ka pirms pierādījumu analīzes tiesa ir atsevišķi sniegusi pierādīt</w:t>
      </w:r>
      <w:r w:rsidR="00AA07A7">
        <w:rPr>
          <w:rFonts w:eastAsia="Times New Roman" w:cs="Times New Roman"/>
          <w:kern w:val="0"/>
          <w:szCs w:val="24"/>
          <w:lang w:eastAsia="ru-RU"/>
          <w14:ligatures w14:val="none"/>
        </w:rPr>
        <w:t>o</w:t>
      </w:r>
      <w:r>
        <w:rPr>
          <w:rFonts w:eastAsia="Times New Roman" w:cs="Times New Roman"/>
          <w:kern w:val="0"/>
          <w:szCs w:val="24"/>
          <w:lang w:eastAsia="ru-RU"/>
          <w14:ligatures w14:val="none"/>
        </w:rPr>
        <w:t xml:space="preserve"> noziedzīgo nodarījumu aprakstu un juridisko kvalifikāciju.</w:t>
      </w:r>
      <w:r w:rsidR="008B6397" w:rsidRPr="008B6397">
        <w:rPr>
          <w:rFonts w:eastAsia="Times New Roman" w:cs="Times New Roman"/>
          <w:kern w:val="0"/>
          <w:szCs w:val="24"/>
          <w:lang w:eastAsia="ru-RU"/>
          <w14:ligatures w14:val="none"/>
        </w:rPr>
        <w:t xml:space="preserve"> </w:t>
      </w:r>
    </w:p>
    <w:p w14:paraId="3806AB78" w14:textId="120413C5" w:rsidR="006A47DC" w:rsidRDefault="008B6397" w:rsidP="008B6397">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Savukārt daļā par </w:t>
      </w:r>
      <w:r w:rsidR="003F15D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inkriminēto noziedzīgo nodarījumu apelācijas instances tiesa atstājusi negrozītu pirmās instances tiesas spriedumu, ar kuru </w:t>
      </w:r>
      <w:r w:rsidR="003F15D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atzīts par vainīgu Krimināllikuma 177. panta pirmajā daļā paredzētajā noziedzīgajā nodarījumā. Apelācijas instances tiesa ir piekritusi pirmās instances tiesas spriedumā konstatētajiem noziedzīgā nodarījuma faktiskajiem apstākļiem.</w:t>
      </w:r>
    </w:p>
    <w:p w14:paraId="15F3CD72" w14:textId="30CDA0D0" w:rsidR="008B6397" w:rsidRDefault="008B6397" w:rsidP="008B6397">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Atzinumu par pirmās instances tiesas sprieduma pamatotību daļā par </w:t>
      </w:r>
      <w:r w:rsidR="003F15D3">
        <w:rPr>
          <w:rFonts w:eastAsia="Times New Roman" w:cs="Times New Roman"/>
          <w:kern w:val="0"/>
          <w:szCs w:val="24"/>
          <w:lang w:eastAsia="ru-RU"/>
          <w14:ligatures w14:val="none"/>
        </w:rPr>
        <w:t>[pers. </w:t>
      </w:r>
      <w:r w:rsidR="003F15D3">
        <w:t>C]</w:t>
      </w:r>
      <w:r>
        <w:rPr>
          <w:rFonts w:eastAsia="Times New Roman" w:cs="Times New Roman"/>
          <w:kern w:val="0"/>
          <w:szCs w:val="24"/>
          <w:lang w:eastAsia="ru-RU"/>
          <w14:ligatures w14:val="none"/>
        </w:rPr>
        <w:t xml:space="preserve"> vainīgumu Krimināllikuma 177. panta pirmajā daļā paredzētajā noziedzīgajā nodarījumā tiesa ir pamatojusi ar pierādījumiem, kā arī ir izvērtējusi apelācijas sūdzības iesniedzēju argumentus </w:t>
      </w:r>
      <w:r w:rsidR="00B97EE0" w:rsidRPr="00B97EE0">
        <w:rPr>
          <w:rFonts w:eastAsia="Times New Roman" w:cs="Times New Roman"/>
          <w:color w:val="000000" w:themeColor="text1"/>
          <w:kern w:val="0"/>
          <w:szCs w:val="24"/>
          <w:lang w:eastAsia="ru-RU"/>
          <w14:ligatures w14:val="none"/>
        </w:rPr>
        <w:t>savstarpējā sakarībā</w:t>
      </w:r>
      <w:r w:rsidRPr="00B97EE0">
        <w:rPr>
          <w:rFonts w:eastAsia="Times New Roman" w:cs="Times New Roman"/>
          <w:color w:val="000000" w:themeColor="text1"/>
          <w:kern w:val="0"/>
          <w:szCs w:val="24"/>
          <w:lang w:eastAsia="ru-RU"/>
          <w14:ligatures w14:val="none"/>
        </w:rPr>
        <w:t xml:space="preserve"> </w:t>
      </w:r>
      <w:r>
        <w:rPr>
          <w:rFonts w:eastAsia="Times New Roman" w:cs="Times New Roman"/>
          <w:kern w:val="0"/>
          <w:szCs w:val="24"/>
          <w:lang w:eastAsia="ru-RU"/>
          <w14:ligatures w14:val="none"/>
        </w:rPr>
        <w:t>ar pierādījumiem</w:t>
      </w:r>
      <w:proofErr w:type="gramStart"/>
      <w:r>
        <w:rPr>
          <w:rFonts w:eastAsia="Times New Roman" w:cs="Times New Roman"/>
          <w:kern w:val="0"/>
          <w:szCs w:val="24"/>
          <w:lang w:eastAsia="ru-RU"/>
          <w14:ligatures w14:val="none"/>
        </w:rPr>
        <w:t xml:space="preserve"> un</w:t>
      </w:r>
      <w:proofErr w:type="gramEnd"/>
      <w:r>
        <w:rPr>
          <w:rFonts w:eastAsia="Times New Roman" w:cs="Times New Roman"/>
          <w:kern w:val="0"/>
          <w:szCs w:val="24"/>
          <w:lang w:eastAsia="ru-RU"/>
          <w14:ligatures w14:val="none"/>
        </w:rPr>
        <w:t xml:space="preserve"> motivējusi, kādēļ aizstāvības argumenti tiek noraidīti.</w:t>
      </w:r>
    </w:p>
    <w:p w14:paraId="1151DE08" w14:textId="25FF90F3" w:rsidR="008010F4" w:rsidRDefault="008010F4"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Atbilstoši Kriminālprocesa likuma 527.</w:t>
      </w:r>
      <w:r w:rsidR="00312F11">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otrās daļas 1.</w:t>
      </w:r>
      <w:r w:rsidR="00312F11">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un 2.</w:t>
      </w:r>
      <w:r w:rsidR="00312F11">
        <w:rPr>
          <w:rFonts w:eastAsia="Times New Roman" w:cs="Times New Roman"/>
          <w:kern w:val="0"/>
          <w:szCs w:val="24"/>
          <w:lang w:eastAsia="ru-RU"/>
          <w14:ligatures w14:val="none"/>
        </w:rPr>
        <w:t> </w:t>
      </w:r>
      <w:r>
        <w:rPr>
          <w:rFonts w:eastAsia="Times New Roman" w:cs="Times New Roman"/>
          <w:kern w:val="0"/>
          <w:szCs w:val="24"/>
          <w:lang w:eastAsia="ru-RU"/>
          <w14:ligatures w14:val="none"/>
        </w:rPr>
        <w:t>punktam</w:t>
      </w:r>
      <w:r w:rsidR="008B6397">
        <w:rPr>
          <w:rFonts w:eastAsia="Times New Roman" w:cs="Times New Roman"/>
          <w:kern w:val="0"/>
          <w:szCs w:val="24"/>
          <w:lang w:eastAsia="ru-RU"/>
          <w14:ligatures w14:val="none"/>
        </w:rPr>
        <w:t xml:space="preserve"> un 564.</w:t>
      </w:r>
      <w:r w:rsidR="00312F11">
        <w:rPr>
          <w:rFonts w:eastAsia="Times New Roman" w:cs="Times New Roman"/>
          <w:kern w:val="0"/>
          <w:szCs w:val="24"/>
          <w:lang w:eastAsia="ru-RU"/>
          <w14:ligatures w14:val="none"/>
        </w:rPr>
        <w:t> </w:t>
      </w:r>
      <w:r w:rsidR="008B6397">
        <w:rPr>
          <w:rFonts w:eastAsia="Times New Roman" w:cs="Times New Roman"/>
          <w:kern w:val="0"/>
          <w:szCs w:val="24"/>
          <w:lang w:eastAsia="ru-RU"/>
          <w14:ligatures w14:val="none"/>
        </w:rPr>
        <w:t>panta ceturtajai daļai</w:t>
      </w:r>
      <w:r>
        <w:rPr>
          <w:rFonts w:eastAsia="Times New Roman" w:cs="Times New Roman"/>
          <w:kern w:val="0"/>
          <w:szCs w:val="24"/>
          <w:lang w:eastAsia="ru-RU"/>
          <w14:ligatures w14:val="none"/>
        </w:rPr>
        <w:t xml:space="preserve"> tiesa ir norādījusi pierādījumus, uz kuriem pamatoti secinājumi, un motīvus, kāpēc </w:t>
      </w:r>
      <w:r w:rsidR="00312F11">
        <w:rPr>
          <w:rFonts w:eastAsia="Times New Roman" w:cs="Times New Roman"/>
          <w:kern w:val="0"/>
          <w:szCs w:val="24"/>
          <w:lang w:eastAsia="ru-RU"/>
          <w14:ligatures w14:val="none"/>
        </w:rPr>
        <w:t>tā</w:t>
      </w:r>
      <w:r>
        <w:rPr>
          <w:rFonts w:eastAsia="Times New Roman" w:cs="Times New Roman"/>
          <w:kern w:val="0"/>
          <w:szCs w:val="24"/>
          <w:lang w:eastAsia="ru-RU"/>
          <w14:ligatures w14:val="none"/>
        </w:rPr>
        <w:t xml:space="preserve"> noraidījusi citus pierādījumus</w:t>
      </w:r>
      <w:r w:rsidR="008B6397">
        <w:rPr>
          <w:rFonts w:eastAsia="Times New Roman" w:cs="Times New Roman"/>
          <w:kern w:val="0"/>
          <w:szCs w:val="24"/>
          <w:lang w:eastAsia="ru-RU"/>
          <w14:ligatures w14:val="none"/>
        </w:rPr>
        <w:t>, kā arī sniegusi argumentētus atzinumus par apelācijas sūdzību pamatotību</w:t>
      </w:r>
      <w:r>
        <w:rPr>
          <w:rFonts w:eastAsia="Times New Roman" w:cs="Times New Roman"/>
          <w:kern w:val="0"/>
          <w:szCs w:val="24"/>
          <w:lang w:eastAsia="ru-RU"/>
          <w14:ligatures w14:val="none"/>
        </w:rPr>
        <w:t>.</w:t>
      </w:r>
    </w:p>
    <w:p w14:paraId="0A8F28B9" w14:textId="330DBB0D" w:rsidR="00843D43" w:rsidRDefault="007B58ED" w:rsidP="00745E3F">
      <w:pPr>
        <w:spacing w:after="0" w:line="276" w:lineRule="auto"/>
        <w:ind w:firstLine="709"/>
        <w:jc w:val="both"/>
        <w:rPr>
          <w:rFonts w:eastAsia="Times New Roman" w:cs="Times New Roman"/>
          <w:kern w:val="0"/>
          <w:szCs w:val="24"/>
          <w:lang w:eastAsia="ru-RU"/>
          <w14:ligatures w14:val="none"/>
        </w:rPr>
      </w:pPr>
      <w:r w:rsidRPr="007B58ED">
        <w:rPr>
          <w:rFonts w:eastAsia="Times New Roman" w:cs="Times New Roman"/>
          <w:kern w:val="0"/>
          <w:szCs w:val="24"/>
          <w:lang w:eastAsia="ru-RU"/>
          <w14:ligatures w14:val="none"/>
        </w:rPr>
        <w:t>[</w:t>
      </w:r>
      <w:r w:rsidR="00784B83">
        <w:rPr>
          <w:rFonts w:eastAsia="Times New Roman" w:cs="Times New Roman"/>
          <w:kern w:val="0"/>
          <w:szCs w:val="24"/>
          <w:lang w:eastAsia="ru-RU"/>
          <w14:ligatures w14:val="none"/>
        </w:rPr>
        <w:t>12.1</w:t>
      </w:r>
      <w:r w:rsidRPr="007B58ED">
        <w:rPr>
          <w:rFonts w:eastAsia="Times New Roman" w:cs="Times New Roman"/>
          <w:kern w:val="0"/>
          <w:szCs w:val="24"/>
          <w:lang w:eastAsia="ru-RU"/>
          <w14:ligatures w14:val="none"/>
        </w:rPr>
        <w:t xml:space="preserve">] </w:t>
      </w:r>
      <w:r w:rsidR="00BB2278">
        <w:rPr>
          <w:rFonts w:eastAsia="Times New Roman" w:cs="Times New Roman"/>
          <w:kern w:val="0"/>
          <w:szCs w:val="24"/>
          <w:lang w:eastAsia="ru-RU"/>
          <w14:ligatures w14:val="none"/>
        </w:rPr>
        <w:t>No apelācijas instances tiesas sprieduma redzams, ka apelācijas instances tiesa ir vērtējusi</w:t>
      </w:r>
      <w:r w:rsidR="006A47DC">
        <w:rPr>
          <w:rFonts w:eastAsia="Times New Roman" w:cs="Times New Roman"/>
          <w:kern w:val="0"/>
          <w:szCs w:val="24"/>
          <w:lang w:eastAsia="ru-RU"/>
          <w14:ligatures w14:val="none"/>
        </w:rPr>
        <w:t xml:space="preserve"> apsūdzētā </w:t>
      </w:r>
      <w:r w:rsidR="003F15D3">
        <w:rPr>
          <w:rFonts w:eastAsia="Times New Roman" w:cs="Times New Roman"/>
          <w:kern w:val="0"/>
          <w:szCs w:val="24"/>
          <w:lang w:eastAsia="ru-RU"/>
          <w14:ligatures w14:val="none"/>
        </w:rPr>
        <w:t>[pers. </w:t>
      </w:r>
      <w:r w:rsidR="003F15D3">
        <w:t>C]</w:t>
      </w:r>
      <w:r w:rsidR="006A47DC">
        <w:rPr>
          <w:rFonts w:eastAsia="Times New Roman" w:cs="Times New Roman"/>
          <w:kern w:val="0"/>
          <w:szCs w:val="24"/>
          <w:lang w:eastAsia="ru-RU"/>
          <w14:ligatures w14:val="none"/>
        </w:rPr>
        <w:t xml:space="preserve"> un apsūdzētā </w:t>
      </w:r>
      <w:r w:rsidR="003F15D3">
        <w:rPr>
          <w:rFonts w:eastAsia="Times New Roman" w:cs="Times New Roman"/>
          <w:kern w:val="0"/>
          <w:szCs w:val="24"/>
          <w:lang w:eastAsia="ru-RU"/>
          <w14:ligatures w14:val="none"/>
        </w:rPr>
        <w:t>[pers. A]</w:t>
      </w:r>
      <w:r w:rsidR="006A47DC">
        <w:rPr>
          <w:rFonts w:eastAsia="Times New Roman" w:cs="Times New Roman"/>
          <w:kern w:val="0"/>
          <w:szCs w:val="24"/>
          <w:lang w:eastAsia="ru-RU"/>
          <w14:ligatures w14:val="none"/>
        </w:rPr>
        <w:t xml:space="preserve"> aizstāvja</w:t>
      </w:r>
      <w:r w:rsidR="00BB2278">
        <w:rPr>
          <w:rFonts w:eastAsia="Times New Roman" w:cs="Times New Roman"/>
          <w:kern w:val="0"/>
          <w:szCs w:val="24"/>
          <w:lang w:eastAsia="ru-RU"/>
          <w14:ligatures w14:val="none"/>
        </w:rPr>
        <w:t xml:space="preserve"> kasācijas sūdzībā</w:t>
      </w:r>
      <w:r w:rsidR="006A47DC">
        <w:rPr>
          <w:rFonts w:eastAsia="Times New Roman" w:cs="Times New Roman"/>
          <w:kern w:val="0"/>
          <w:szCs w:val="24"/>
          <w:lang w:eastAsia="ru-RU"/>
          <w14:ligatures w14:val="none"/>
        </w:rPr>
        <w:t>s</w:t>
      </w:r>
      <w:r w:rsidR="00BB2278">
        <w:rPr>
          <w:rFonts w:eastAsia="Times New Roman" w:cs="Times New Roman"/>
          <w:kern w:val="0"/>
          <w:szCs w:val="24"/>
          <w:lang w:eastAsia="ru-RU"/>
          <w14:ligatures w14:val="none"/>
        </w:rPr>
        <w:t xml:space="preserve"> </w:t>
      </w:r>
      <w:r w:rsidR="006A47DC">
        <w:rPr>
          <w:rFonts w:eastAsia="Times New Roman" w:cs="Times New Roman"/>
          <w:kern w:val="0"/>
          <w:szCs w:val="24"/>
          <w:lang w:eastAsia="ru-RU"/>
          <w14:ligatures w14:val="none"/>
        </w:rPr>
        <w:t>norādīto</w:t>
      </w:r>
      <w:r w:rsidR="00BB2278">
        <w:rPr>
          <w:rFonts w:eastAsia="Times New Roman" w:cs="Times New Roman"/>
          <w:kern w:val="0"/>
          <w:szCs w:val="24"/>
          <w:lang w:eastAsia="ru-RU"/>
          <w14:ligatures w14:val="none"/>
        </w:rPr>
        <w:t xml:space="preserve"> liecinieku sniegtās ziņas par to, ka apsūdzībā norādītajā laikā </w:t>
      </w:r>
      <w:r w:rsidR="003F15D3">
        <w:rPr>
          <w:rFonts w:eastAsia="Times New Roman" w:cs="Times New Roman"/>
          <w:kern w:val="0"/>
          <w:szCs w:val="24"/>
          <w:lang w:eastAsia="ru-RU"/>
          <w14:ligatures w14:val="none"/>
        </w:rPr>
        <w:t>[pers. </w:t>
      </w:r>
      <w:r w:rsidR="003F15D3">
        <w:t>C]</w:t>
      </w:r>
      <w:r w:rsidR="00BB2278">
        <w:rPr>
          <w:rFonts w:eastAsia="Times New Roman" w:cs="Times New Roman"/>
          <w:kern w:val="0"/>
          <w:szCs w:val="24"/>
          <w:lang w:eastAsia="ru-RU"/>
          <w14:ligatures w14:val="none"/>
        </w:rPr>
        <w:t xml:space="preserve"> ir organizējis policijas darbinieku aktivitātes sporta jomā. Izvērtējot šis ziņas </w:t>
      </w:r>
      <w:r w:rsidR="00B97EE0" w:rsidRPr="00B97EE0">
        <w:rPr>
          <w:rFonts w:eastAsia="Times New Roman" w:cs="Times New Roman"/>
          <w:color w:val="000000" w:themeColor="text1"/>
          <w:kern w:val="0"/>
          <w:szCs w:val="24"/>
          <w:lang w:eastAsia="ru-RU"/>
          <w14:ligatures w14:val="none"/>
        </w:rPr>
        <w:t>savstarpējā sakarībā</w:t>
      </w:r>
      <w:r w:rsidR="00BB2278" w:rsidRPr="00B97EE0">
        <w:rPr>
          <w:rFonts w:eastAsia="Times New Roman" w:cs="Times New Roman"/>
          <w:color w:val="000000" w:themeColor="text1"/>
          <w:kern w:val="0"/>
          <w:szCs w:val="24"/>
          <w:lang w:eastAsia="ru-RU"/>
          <w14:ligatures w14:val="none"/>
        </w:rPr>
        <w:t xml:space="preserve"> </w:t>
      </w:r>
      <w:r w:rsidR="00BB2278">
        <w:rPr>
          <w:rFonts w:eastAsia="Times New Roman" w:cs="Times New Roman"/>
          <w:kern w:val="0"/>
          <w:szCs w:val="24"/>
          <w:lang w:eastAsia="ru-RU"/>
          <w14:ligatures w14:val="none"/>
        </w:rPr>
        <w:t xml:space="preserve">ar liecinieku </w:t>
      </w:r>
      <w:r w:rsidR="003F15D3">
        <w:rPr>
          <w:rFonts w:eastAsia="Times New Roman" w:cs="Times New Roman"/>
          <w:kern w:val="0"/>
          <w:szCs w:val="24"/>
          <w:lang w:eastAsia="ru-RU"/>
          <w14:ligatures w14:val="none"/>
        </w:rPr>
        <w:t>[pers. </w:t>
      </w:r>
      <w:r w:rsidR="003F15D3">
        <w:t>G]</w:t>
      </w:r>
      <w:r w:rsidR="00BB2278">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w:t>
      </w:r>
      <w:r w:rsidR="003F15D3">
        <w:t>R]</w:t>
      </w:r>
      <w:r w:rsidR="00BB2278">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I]</w:t>
      </w:r>
      <w:r w:rsidR="00BB2278">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w:t>
      </w:r>
      <w:r w:rsidR="003F15D3">
        <w:t>S]</w:t>
      </w:r>
      <w:r w:rsidR="00BB2278">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T]</w:t>
      </w:r>
      <w:r w:rsidR="00BB2278">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w:t>
      </w:r>
      <w:r w:rsidR="003F15D3">
        <w:t>H]</w:t>
      </w:r>
      <w:r w:rsidR="00BB2278">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w:t>
      </w:r>
      <w:r w:rsidR="003F15D3">
        <w:t>U]</w:t>
      </w:r>
      <w:r w:rsidR="001A1BF1" w:rsidRPr="001A1BF1">
        <w:rPr>
          <w:rFonts w:eastAsia="Times New Roman" w:cs="Times New Roman"/>
          <w:kern w:val="0"/>
          <w:szCs w:val="24"/>
          <w:lang w:eastAsia="ru-RU"/>
          <w14:ligatures w14:val="none"/>
        </w:rPr>
        <w:t xml:space="preserve"> </w:t>
      </w:r>
      <w:r w:rsidR="001A1BF1">
        <w:rPr>
          <w:rFonts w:eastAsia="Times New Roman" w:cs="Times New Roman"/>
          <w:kern w:val="0"/>
          <w:szCs w:val="24"/>
          <w:lang w:eastAsia="ru-RU"/>
          <w14:ligatures w14:val="none"/>
        </w:rPr>
        <w:t>liecībām</w:t>
      </w:r>
      <w:r w:rsidR="00BB2278">
        <w:rPr>
          <w:rFonts w:eastAsia="Times New Roman" w:cs="Times New Roman"/>
          <w:kern w:val="0"/>
          <w:szCs w:val="24"/>
          <w:lang w:eastAsia="ru-RU"/>
          <w14:ligatures w14:val="none"/>
        </w:rPr>
        <w:t xml:space="preserve">, kā arī apsūdzētā </w:t>
      </w:r>
      <w:r w:rsidR="003F15D3">
        <w:rPr>
          <w:rFonts w:eastAsia="Times New Roman" w:cs="Times New Roman"/>
          <w:kern w:val="0"/>
          <w:szCs w:val="24"/>
          <w:lang w:eastAsia="ru-RU"/>
          <w14:ligatures w14:val="none"/>
        </w:rPr>
        <w:t>[pers. </w:t>
      </w:r>
      <w:r w:rsidR="003F15D3">
        <w:t>C]</w:t>
      </w:r>
      <w:r w:rsidR="00BB2278">
        <w:rPr>
          <w:rFonts w:eastAsia="Times New Roman" w:cs="Times New Roman"/>
          <w:kern w:val="0"/>
          <w:szCs w:val="24"/>
          <w:lang w:eastAsia="ru-RU"/>
          <w14:ligatures w14:val="none"/>
        </w:rPr>
        <w:t xml:space="preserve"> liecībām un </w:t>
      </w:r>
      <w:r w:rsidR="00843D43">
        <w:rPr>
          <w:rFonts w:eastAsia="Times New Roman" w:cs="Times New Roman"/>
          <w:kern w:val="0"/>
          <w:szCs w:val="24"/>
          <w:lang w:eastAsia="ru-RU"/>
          <w14:ligatures w14:val="none"/>
        </w:rPr>
        <w:t>citām lietā iegūt</w:t>
      </w:r>
      <w:r w:rsidR="00995438">
        <w:rPr>
          <w:rFonts w:eastAsia="Times New Roman" w:cs="Times New Roman"/>
          <w:kern w:val="0"/>
          <w:szCs w:val="24"/>
          <w:lang w:eastAsia="ru-RU"/>
          <w14:ligatures w14:val="none"/>
        </w:rPr>
        <w:t>aj</w:t>
      </w:r>
      <w:r w:rsidR="00843D43">
        <w:rPr>
          <w:rFonts w:eastAsia="Times New Roman" w:cs="Times New Roman"/>
          <w:kern w:val="0"/>
          <w:szCs w:val="24"/>
          <w:lang w:eastAsia="ru-RU"/>
          <w14:ligatures w14:val="none"/>
        </w:rPr>
        <w:t xml:space="preserve">ām ziņām par </w:t>
      </w:r>
      <w:r w:rsidR="003F15D3">
        <w:rPr>
          <w:rFonts w:eastAsia="Times New Roman" w:cs="Times New Roman"/>
          <w:kern w:val="0"/>
          <w:szCs w:val="24"/>
          <w:lang w:eastAsia="ru-RU"/>
          <w14:ligatures w14:val="none"/>
        </w:rPr>
        <w:t>[pers. C]</w:t>
      </w:r>
      <w:r w:rsidR="00843D43">
        <w:rPr>
          <w:rFonts w:eastAsia="Times New Roman" w:cs="Times New Roman"/>
          <w:kern w:val="0"/>
          <w:szCs w:val="24"/>
          <w:lang w:eastAsia="ru-RU"/>
          <w14:ligatures w14:val="none"/>
        </w:rPr>
        <w:t xml:space="preserve"> nodarbinātību apsūdzībā norādītajā laikā, tiesa atzinusi,</w:t>
      </w:r>
      <w:r w:rsidR="008B6397">
        <w:rPr>
          <w:rFonts w:eastAsia="Times New Roman" w:cs="Times New Roman"/>
          <w:kern w:val="0"/>
          <w:szCs w:val="24"/>
          <w:lang w:eastAsia="ru-RU"/>
          <w14:ligatures w14:val="none"/>
        </w:rPr>
        <w:t xml:space="preserve"> ka</w:t>
      </w:r>
      <w:r w:rsidR="00843D43">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C]</w:t>
      </w:r>
      <w:r w:rsidR="00843D43">
        <w:rPr>
          <w:rFonts w:eastAsia="Times New Roman" w:cs="Times New Roman"/>
          <w:kern w:val="0"/>
          <w:szCs w:val="24"/>
          <w:lang w:eastAsia="ru-RU"/>
          <w14:ligatures w14:val="none"/>
        </w:rPr>
        <w:t xml:space="preserve"> minētajā laika periodā nav pildījis uzdevumus, kas saistīti ar policijas darbinieku aktivitātēm sporta jomā.</w:t>
      </w:r>
    </w:p>
    <w:p w14:paraId="498880B3" w14:textId="4BE69912" w:rsidR="007B58ED" w:rsidRDefault="00843D43"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Izdarot </w:t>
      </w:r>
      <w:r w:rsidR="00CD6170">
        <w:rPr>
          <w:rFonts w:eastAsia="Times New Roman" w:cs="Times New Roman"/>
          <w:kern w:val="0"/>
          <w:szCs w:val="24"/>
          <w:lang w:eastAsia="ru-RU"/>
          <w14:ligatures w14:val="none"/>
        </w:rPr>
        <w:t xml:space="preserve">šādu </w:t>
      </w:r>
      <w:r>
        <w:rPr>
          <w:rFonts w:eastAsia="Times New Roman" w:cs="Times New Roman"/>
          <w:kern w:val="0"/>
          <w:szCs w:val="24"/>
          <w:lang w:eastAsia="ru-RU"/>
          <w14:ligatures w14:val="none"/>
        </w:rPr>
        <w:t xml:space="preserve">atzinumu, tiesa ir vērtējusi arī </w:t>
      </w:r>
      <w:r w:rsidR="003F15D3">
        <w:rPr>
          <w:rFonts w:eastAsia="Times New Roman" w:cs="Times New Roman"/>
          <w:kern w:val="0"/>
          <w:szCs w:val="24"/>
          <w:lang w:eastAsia="ru-RU"/>
          <w14:ligatures w14:val="none"/>
        </w:rPr>
        <w:t>[pers. </w:t>
      </w:r>
      <w:r w:rsidR="003F15D3">
        <w:t>C]</w:t>
      </w:r>
      <w:r>
        <w:rPr>
          <w:rFonts w:eastAsia="Times New Roman" w:cs="Times New Roman"/>
          <w:kern w:val="0"/>
          <w:szCs w:val="24"/>
          <w:lang w:eastAsia="ru-RU"/>
          <w14:ligatures w14:val="none"/>
        </w:rPr>
        <w:t xml:space="preserve"> </w:t>
      </w:r>
      <w:r w:rsidR="008B6397">
        <w:rPr>
          <w:rFonts w:eastAsia="Times New Roman" w:cs="Times New Roman"/>
          <w:kern w:val="0"/>
          <w:szCs w:val="24"/>
          <w:lang w:eastAsia="ru-RU"/>
          <w14:ligatures w14:val="none"/>
        </w:rPr>
        <w:t>liecības</w:t>
      </w:r>
      <w:r>
        <w:rPr>
          <w:rFonts w:eastAsia="Times New Roman" w:cs="Times New Roman"/>
          <w:kern w:val="0"/>
          <w:szCs w:val="24"/>
          <w:lang w:eastAsia="ru-RU"/>
          <w14:ligatures w14:val="none"/>
        </w:rPr>
        <w:t xml:space="preserve"> par viņa rīcībā nodot</w:t>
      </w:r>
      <w:r w:rsidR="00995438">
        <w:rPr>
          <w:rFonts w:eastAsia="Times New Roman" w:cs="Times New Roman"/>
          <w:kern w:val="0"/>
          <w:szCs w:val="24"/>
          <w:lang w:eastAsia="ru-RU"/>
          <w14:ligatures w14:val="none"/>
        </w:rPr>
        <w:t>o</w:t>
      </w:r>
      <w:r>
        <w:rPr>
          <w:rFonts w:eastAsia="Times New Roman" w:cs="Times New Roman"/>
          <w:kern w:val="0"/>
          <w:szCs w:val="24"/>
          <w:lang w:eastAsia="ru-RU"/>
          <w14:ligatures w14:val="none"/>
        </w:rPr>
        <w:t xml:space="preserve"> kabinetu, </w:t>
      </w:r>
      <w:proofErr w:type="gramStart"/>
      <w:r>
        <w:rPr>
          <w:rFonts w:eastAsia="Times New Roman" w:cs="Times New Roman"/>
          <w:kern w:val="0"/>
          <w:szCs w:val="24"/>
          <w:lang w:eastAsia="ru-RU"/>
          <w14:ligatures w14:val="none"/>
        </w:rPr>
        <w:t>kurā atradušās viņa personiskās mantas, piedalīšanos policijas svinībās, policijas formas valkāšanu</w:t>
      </w:r>
      <w:proofErr w:type="gramEnd"/>
      <w:r>
        <w:rPr>
          <w:rFonts w:eastAsia="Times New Roman" w:cs="Times New Roman"/>
          <w:kern w:val="0"/>
          <w:szCs w:val="24"/>
          <w:lang w:eastAsia="ru-RU"/>
          <w14:ligatures w14:val="none"/>
        </w:rPr>
        <w:t xml:space="preserve"> un automašīnas novietošanu policijas stāvlaukumā. Izvērtējot šīs ziņas </w:t>
      </w:r>
      <w:r w:rsidR="00F20CFA" w:rsidRPr="00F20CFA">
        <w:rPr>
          <w:rFonts w:eastAsia="Times New Roman" w:cs="Times New Roman"/>
          <w:color w:val="000000" w:themeColor="text1"/>
          <w:kern w:val="0"/>
          <w:szCs w:val="24"/>
          <w:lang w:eastAsia="ru-RU"/>
          <w14:ligatures w14:val="none"/>
        </w:rPr>
        <w:t>savstarpējā sakarībā</w:t>
      </w:r>
      <w:r w:rsidRPr="00F20CFA">
        <w:rPr>
          <w:rFonts w:eastAsia="Times New Roman" w:cs="Times New Roman"/>
          <w:color w:val="000000" w:themeColor="text1"/>
          <w:kern w:val="0"/>
          <w:szCs w:val="24"/>
          <w:lang w:eastAsia="ru-RU"/>
          <w14:ligatures w14:val="none"/>
        </w:rPr>
        <w:t xml:space="preserve"> </w:t>
      </w:r>
      <w:r>
        <w:rPr>
          <w:rFonts w:eastAsia="Times New Roman" w:cs="Times New Roman"/>
          <w:kern w:val="0"/>
          <w:szCs w:val="24"/>
          <w:lang w:eastAsia="ru-RU"/>
          <w14:ligatures w14:val="none"/>
        </w:rPr>
        <w:t xml:space="preserve">ar citiem pierādījumiem, tostarp Latgales reģiona pārvaldes sniegto informāciju, ka </w:t>
      </w:r>
      <w:r w:rsidR="003F15D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nebija uzdots veikt jebkādu sabiedrisko darbību saistībā ar sportu un viņam netika piešķirts darba kabinets, tiesa atzinusi, ka </w:t>
      </w:r>
      <w:r w:rsidR="003F15D3">
        <w:rPr>
          <w:rFonts w:eastAsia="Times New Roman" w:cs="Times New Roman"/>
          <w:kern w:val="0"/>
          <w:szCs w:val="24"/>
          <w:lang w:eastAsia="ru-RU"/>
          <w14:ligatures w14:val="none"/>
        </w:rPr>
        <w:t>[pers. </w:t>
      </w:r>
      <w:r w:rsidR="003F15D3">
        <w:t>C]</w:t>
      </w:r>
      <w:r>
        <w:rPr>
          <w:rFonts w:eastAsia="Times New Roman" w:cs="Times New Roman"/>
          <w:kern w:val="0"/>
          <w:szCs w:val="24"/>
          <w:lang w:eastAsia="ru-RU"/>
          <w14:ligatures w14:val="none"/>
        </w:rPr>
        <w:t xml:space="preserve"> sniegt</w:t>
      </w:r>
      <w:r w:rsidR="00C10411">
        <w:rPr>
          <w:rFonts w:eastAsia="Times New Roman" w:cs="Times New Roman"/>
          <w:kern w:val="0"/>
          <w:szCs w:val="24"/>
          <w:lang w:eastAsia="ru-RU"/>
          <w14:ligatures w14:val="none"/>
        </w:rPr>
        <w:t>ās</w:t>
      </w:r>
      <w:r>
        <w:rPr>
          <w:rFonts w:eastAsia="Times New Roman" w:cs="Times New Roman"/>
          <w:kern w:val="0"/>
          <w:szCs w:val="24"/>
          <w:lang w:eastAsia="ru-RU"/>
          <w14:ligatures w14:val="none"/>
        </w:rPr>
        <w:t xml:space="preserve"> ziņ</w:t>
      </w:r>
      <w:r w:rsidR="00C10411">
        <w:rPr>
          <w:rFonts w:eastAsia="Times New Roman" w:cs="Times New Roman"/>
          <w:kern w:val="0"/>
          <w:szCs w:val="24"/>
          <w:lang w:eastAsia="ru-RU"/>
          <w14:ligatures w14:val="none"/>
        </w:rPr>
        <w:t>as</w:t>
      </w:r>
      <w:r>
        <w:rPr>
          <w:rFonts w:eastAsia="Times New Roman" w:cs="Times New Roman"/>
          <w:kern w:val="0"/>
          <w:szCs w:val="24"/>
          <w:lang w:eastAsia="ru-RU"/>
          <w14:ligatures w14:val="none"/>
        </w:rPr>
        <w:t xml:space="preserve"> neapstiprina konkrēta amata pienākumu pildīšanu.</w:t>
      </w:r>
      <w:r w:rsidR="00BB2278">
        <w:rPr>
          <w:rFonts w:eastAsia="Times New Roman" w:cs="Times New Roman"/>
          <w:kern w:val="0"/>
          <w:szCs w:val="24"/>
          <w:lang w:eastAsia="ru-RU"/>
          <w14:ligatures w14:val="none"/>
        </w:rPr>
        <w:t xml:space="preserve">  </w:t>
      </w:r>
    </w:p>
    <w:p w14:paraId="21BAD42F" w14:textId="6D88CF81" w:rsidR="00B15F6F" w:rsidRDefault="00B15F6F"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Apsūdzētā </w:t>
      </w:r>
      <w:r w:rsidR="003F15D3">
        <w:rPr>
          <w:rFonts w:eastAsia="Times New Roman" w:cs="Times New Roman"/>
          <w:kern w:val="0"/>
          <w:szCs w:val="24"/>
          <w:lang w:eastAsia="ru-RU"/>
          <w14:ligatures w14:val="none"/>
        </w:rPr>
        <w:t>[pers. </w:t>
      </w:r>
      <w:r w:rsidR="003F15D3">
        <w:t>A]</w:t>
      </w:r>
      <w:r>
        <w:rPr>
          <w:rFonts w:eastAsia="Times New Roman" w:cs="Times New Roman"/>
          <w:kern w:val="0"/>
          <w:szCs w:val="24"/>
          <w:lang w:eastAsia="ru-RU"/>
          <w14:ligatures w14:val="none"/>
        </w:rPr>
        <w:t xml:space="preserve"> aizstāvja argumenti par Krimināllikuma</w:t>
      </w:r>
      <w:r w:rsidR="00CA50CE">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20.</w:t>
      </w:r>
      <w:r w:rsidR="00481D3D">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ceturtajā daļā un 177.</w:t>
      </w:r>
      <w:r w:rsidR="00481D3D">
        <w:rPr>
          <w:rFonts w:eastAsia="Times New Roman" w:cs="Times New Roman"/>
          <w:kern w:val="0"/>
          <w:szCs w:val="24"/>
          <w:lang w:eastAsia="ru-RU"/>
          <w14:ligatures w14:val="none"/>
        </w:rPr>
        <w:t> </w:t>
      </w:r>
      <w:r>
        <w:rPr>
          <w:rFonts w:eastAsia="Times New Roman" w:cs="Times New Roman"/>
          <w:kern w:val="0"/>
          <w:szCs w:val="24"/>
          <w:lang w:eastAsia="ru-RU"/>
          <w14:ligatures w14:val="none"/>
        </w:rPr>
        <w:t xml:space="preserve">panta pirmajā daļā paredzētā noziedzīgā nodarījuma sastāva objekta un objektīvās puses neesību </w:t>
      </w:r>
      <w:r w:rsidR="003F15D3">
        <w:rPr>
          <w:rFonts w:eastAsia="Times New Roman" w:cs="Times New Roman"/>
          <w:kern w:val="0"/>
          <w:szCs w:val="24"/>
          <w:lang w:eastAsia="ru-RU"/>
          <w14:ligatures w14:val="none"/>
        </w:rPr>
        <w:t>[pers. </w:t>
      </w:r>
      <w:r w:rsidR="003F15D3">
        <w:t>A]</w:t>
      </w:r>
      <w:r>
        <w:rPr>
          <w:rFonts w:eastAsia="Times New Roman" w:cs="Times New Roman"/>
          <w:kern w:val="0"/>
          <w:szCs w:val="24"/>
          <w:lang w:eastAsia="ru-RU"/>
          <w14:ligatures w14:val="none"/>
        </w:rPr>
        <w:t xml:space="preserve"> noziedzīgajā nodarījumā ir balstīti apgalvojumā, ka </w:t>
      </w:r>
      <w:r w:rsidR="003F15D3">
        <w:rPr>
          <w:rFonts w:eastAsia="Times New Roman" w:cs="Times New Roman"/>
          <w:kern w:val="0"/>
          <w:szCs w:val="24"/>
          <w:lang w:eastAsia="ru-RU"/>
          <w14:ligatures w14:val="none"/>
        </w:rPr>
        <w:t>[pers. </w:t>
      </w:r>
      <w:r w:rsidR="003F15D3">
        <w:t>C]</w:t>
      </w:r>
      <w:r w:rsidR="00CA50CE">
        <w:rPr>
          <w:rFonts w:eastAsia="Times New Roman" w:cs="Times New Roman"/>
          <w:kern w:val="0"/>
          <w:szCs w:val="24"/>
          <w:lang w:eastAsia="ru-RU"/>
          <w14:ligatures w14:val="none"/>
        </w:rPr>
        <w:t xml:space="preserve"> pildīja amata pienākumus, kas</w:t>
      </w:r>
      <w:r w:rsidR="008B6397">
        <w:rPr>
          <w:rFonts w:eastAsia="Times New Roman" w:cs="Times New Roman"/>
          <w:kern w:val="0"/>
          <w:szCs w:val="24"/>
          <w:lang w:eastAsia="ru-RU"/>
          <w14:ligatures w14:val="none"/>
        </w:rPr>
        <w:t xml:space="preserve"> bija saistīti ar sporta jautājumiem un</w:t>
      </w:r>
      <w:r w:rsidR="00CA50CE">
        <w:rPr>
          <w:rFonts w:eastAsia="Times New Roman" w:cs="Times New Roman"/>
          <w:kern w:val="0"/>
          <w:szCs w:val="24"/>
          <w:lang w:eastAsia="ru-RU"/>
          <w14:ligatures w14:val="none"/>
        </w:rPr>
        <w:t xml:space="preserve"> neatbilda viņa amatam, bet</w:t>
      </w:r>
      <w:r w:rsidR="008B6397">
        <w:rPr>
          <w:rFonts w:eastAsia="Times New Roman" w:cs="Times New Roman"/>
          <w:kern w:val="0"/>
          <w:szCs w:val="24"/>
          <w:lang w:eastAsia="ru-RU"/>
          <w14:ligatures w14:val="none"/>
        </w:rPr>
        <w:t xml:space="preserve"> bija</w:t>
      </w:r>
      <w:r w:rsidR="00CA50CE">
        <w:rPr>
          <w:rFonts w:eastAsia="Times New Roman" w:cs="Times New Roman"/>
          <w:kern w:val="0"/>
          <w:szCs w:val="24"/>
          <w:lang w:eastAsia="ru-RU"/>
          <w14:ligatures w14:val="none"/>
        </w:rPr>
        <w:t xml:space="preserve"> vienādi atalgojam</w:t>
      </w:r>
      <w:r w:rsidR="008B6397">
        <w:rPr>
          <w:rFonts w:eastAsia="Times New Roman" w:cs="Times New Roman"/>
          <w:kern w:val="0"/>
          <w:szCs w:val="24"/>
          <w:lang w:eastAsia="ru-RU"/>
          <w14:ligatures w14:val="none"/>
        </w:rPr>
        <w:t>i</w:t>
      </w:r>
      <w:r w:rsidR="00CA50CE">
        <w:rPr>
          <w:rFonts w:eastAsia="Times New Roman" w:cs="Times New Roman"/>
          <w:kern w:val="0"/>
          <w:szCs w:val="24"/>
          <w:lang w:eastAsia="ru-RU"/>
          <w14:ligatures w14:val="none"/>
        </w:rPr>
        <w:t xml:space="preserve"> policijā.</w:t>
      </w:r>
    </w:p>
    <w:p w14:paraId="20580E14" w14:textId="7D642D5B" w:rsidR="00B15F6F" w:rsidRDefault="00B15F6F"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Pamatojoties uz pierādījumiem, </w:t>
      </w:r>
      <w:r w:rsidR="00CA50CE">
        <w:rPr>
          <w:rFonts w:eastAsia="Times New Roman" w:cs="Times New Roman"/>
          <w:kern w:val="0"/>
          <w:szCs w:val="24"/>
          <w:lang w:eastAsia="ru-RU"/>
          <w14:ligatures w14:val="none"/>
        </w:rPr>
        <w:t xml:space="preserve">apelācijas instances </w:t>
      </w:r>
      <w:r>
        <w:rPr>
          <w:rFonts w:eastAsia="Times New Roman" w:cs="Times New Roman"/>
          <w:kern w:val="0"/>
          <w:szCs w:val="24"/>
          <w:lang w:eastAsia="ru-RU"/>
          <w14:ligatures w14:val="none"/>
        </w:rPr>
        <w:t>tiesa</w:t>
      </w:r>
      <w:r w:rsidR="00CA50CE">
        <w:rPr>
          <w:rFonts w:eastAsia="Times New Roman" w:cs="Times New Roman"/>
          <w:kern w:val="0"/>
          <w:szCs w:val="24"/>
          <w:lang w:eastAsia="ru-RU"/>
          <w14:ligatures w14:val="none"/>
        </w:rPr>
        <w:t xml:space="preserve"> ir</w:t>
      </w:r>
      <w:r>
        <w:rPr>
          <w:rFonts w:eastAsia="Times New Roman" w:cs="Times New Roman"/>
          <w:kern w:val="0"/>
          <w:szCs w:val="24"/>
          <w:lang w:eastAsia="ru-RU"/>
          <w14:ligatures w14:val="none"/>
        </w:rPr>
        <w:t xml:space="preserve"> konstatējusi, ka </w:t>
      </w:r>
      <w:r w:rsidR="003F15D3">
        <w:rPr>
          <w:rFonts w:eastAsia="Times New Roman" w:cs="Times New Roman"/>
          <w:kern w:val="0"/>
          <w:szCs w:val="24"/>
          <w:lang w:eastAsia="ru-RU"/>
          <w14:ligatures w14:val="none"/>
        </w:rPr>
        <w:t>[pers. </w:t>
      </w:r>
      <w:r w:rsidR="003F15D3">
        <w:t>C]</w:t>
      </w:r>
      <w:r w:rsidR="00F20CFA">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 nav pildījis </w:t>
      </w:r>
      <w:r w:rsidR="003F15D3">
        <w:rPr>
          <w:rFonts w:eastAsia="Times New Roman" w:cs="Times New Roman"/>
          <w:kern w:val="0"/>
          <w:szCs w:val="24"/>
          <w:lang w:eastAsia="ru-RU"/>
          <w14:ligatures w14:val="none"/>
        </w:rPr>
        <w:t>[Nosaukums </w:t>
      </w:r>
      <w:r w:rsidR="003F15D3">
        <w:t>A]</w:t>
      </w:r>
      <w:r>
        <w:rPr>
          <w:rFonts w:eastAsia="Times New Roman" w:cs="Times New Roman"/>
          <w:kern w:val="0"/>
          <w:szCs w:val="24"/>
          <w:lang w:eastAsia="ru-RU"/>
          <w14:ligatures w14:val="none"/>
        </w:rPr>
        <w:t xml:space="preserve"> iecirkņa inspektora un </w:t>
      </w:r>
      <w:r w:rsidR="003F15D3">
        <w:rPr>
          <w:rFonts w:eastAsia="Times New Roman" w:cs="Times New Roman"/>
          <w:kern w:val="0"/>
          <w:szCs w:val="24"/>
          <w:lang w:eastAsia="ru-RU"/>
          <w14:ligatures w14:val="none"/>
        </w:rPr>
        <w:t>[Nosaukums </w:t>
      </w:r>
      <w:r w:rsidR="003F15D3">
        <w:t>B]</w:t>
      </w:r>
      <w:r>
        <w:rPr>
          <w:rFonts w:eastAsia="Times New Roman" w:cs="Times New Roman"/>
          <w:kern w:val="0"/>
          <w:szCs w:val="24"/>
          <w:lang w:eastAsia="ru-RU"/>
          <w14:ligatures w14:val="none"/>
        </w:rPr>
        <w:t xml:space="preserve"> iecirkņa inspektora amata pienākumus, kā arī nav pildījis uzdevumus saistībā ar policijas darbinieku aktivitātēm sporta jomā.</w:t>
      </w:r>
    </w:p>
    <w:p w14:paraId="6792F821" w14:textId="197C8834" w:rsidR="00CA50CE" w:rsidRDefault="00CA50CE"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Tiesa ir izvērtējusi arī apstākli, ka </w:t>
      </w:r>
      <w:r w:rsidR="003F15D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izdienā tika ieskaitīts Valsts policijas Latgales reģionālajā pārvaldē nostrādātais laiks, </w:t>
      </w:r>
      <w:r w:rsidR="00C56FCA">
        <w:rPr>
          <w:rFonts w:eastAsia="Times New Roman" w:cs="Times New Roman"/>
          <w:kern w:val="0"/>
          <w:szCs w:val="24"/>
          <w:lang w:eastAsia="ru-RU"/>
          <w14:ligatures w14:val="none"/>
        </w:rPr>
        <w:t>kad atbilstoši apsūdzībai</w:t>
      </w:r>
      <w:r>
        <w:rPr>
          <w:rFonts w:eastAsia="Times New Roman" w:cs="Times New Roman"/>
          <w:kern w:val="0"/>
          <w:szCs w:val="24"/>
          <w:lang w:eastAsia="ru-RU"/>
          <w14:ligatures w14:val="none"/>
        </w:rPr>
        <w:t xml:space="preserve"> </w:t>
      </w:r>
      <w:r w:rsidR="00C56FCA">
        <w:rPr>
          <w:rFonts w:eastAsia="Times New Roman" w:cs="Times New Roman"/>
          <w:kern w:val="0"/>
          <w:szCs w:val="24"/>
          <w:lang w:eastAsia="ru-RU"/>
          <w14:ligatures w14:val="none"/>
        </w:rPr>
        <w:t>viņš</w:t>
      </w:r>
      <w:r>
        <w:rPr>
          <w:rFonts w:eastAsia="Times New Roman" w:cs="Times New Roman"/>
          <w:kern w:val="0"/>
          <w:szCs w:val="24"/>
          <w:lang w:eastAsia="ru-RU"/>
          <w14:ligatures w14:val="none"/>
        </w:rPr>
        <w:t xml:space="preserve"> savus amata pienākumus nav pildījis. Izvērtējot šo apstākli </w:t>
      </w:r>
      <w:r w:rsidR="00F20CFA" w:rsidRPr="00F20CFA">
        <w:rPr>
          <w:rFonts w:eastAsia="Times New Roman" w:cs="Times New Roman"/>
          <w:color w:val="000000" w:themeColor="text1"/>
          <w:kern w:val="0"/>
          <w:szCs w:val="24"/>
          <w:lang w:eastAsia="ru-RU"/>
          <w14:ligatures w14:val="none"/>
        </w:rPr>
        <w:t>savstarpējā sakarībā</w:t>
      </w:r>
      <w:r w:rsidRPr="00F20CFA">
        <w:rPr>
          <w:rFonts w:eastAsia="Times New Roman" w:cs="Times New Roman"/>
          <w:color w:val="000000" w:themeColor="text1"/>
          <w:kern w:val="0"/>
          <w:szCs w:val="24"/>
          <w:lang w:eastAsia="ru-RU"/>
          <w14:ligatures w14:val="none"/>
        </w:rPr>
        <w:t xml:space="preserve"> </w:t>
      </w:r>
      <w:r>
        <w:rPr>
          <w:rFonts w:eastAsia="Times New Roman" w:cs="Times New Roman"/>
          <w:kern w:val="0"/>
          <w:szCs w:val="24"/>
          <w:lang w:eastAsia="ru-RU"/>
          <w14:ligatures w14:val="none"/>
        </w:rPr>
        <w:t xml:space="preserve">ar lietā iegūtiem pierādījumiem, tiesa atzinusi, ka minētais fakts nerada šaubas par to, ka </w:t>
      </w:r>
      <w:r w:rsidR="00C56FCA">
        <w:rPr>
          <w:rFonts w:eastAsia="Times New Roman" w:cs="Times New Roman"/>
          <w:kern w:val="0"/>
          <w:szCs w:val="24"/>
          <w:lang w:eastAsia="ru-RU"/>
          <w14:ligatures w14:val="none"/>
        </w:rPr>
        <w:t xml:space="preserve">norādītajā laikā </w:t>
      </w:r>
      <w:r w:rsidR="003F15D3">
        <w:rPr>
          <w:rFonts w:eastAsia="Times New Roman" w:cs="Times New Roman"/>
          <w:kern w:val="0"/>
          <w:szCs w:val="24"/>
          <w:lang w:eastAsia="ru-RU"/>
          <w14:ligatures w14:val="none"/>
        </w:rPr>
        <w:t>[pers. </w:t>
      </w:r>
      <w:r w:rsidR="003F15D3">
        <w:t>C]</w:t>
      </w:r>
      <w:r w:rsidR="00C56FCA">
        <w:rPr>
          <w:rFonts w:eastAsia="Times New Roman" w:cs="Times New Roman"/>
          <w:kern w:val="0"/>
          <w:szCs w:val="24"/>
          <w:lang w:eastAsia="ru-RU"/>
          <w14:ligatures w14:val="none"/>
        </w:rPr>
        <w:t xml:space="preserve"> iecirkņa inspektora amata pienākumus nav pildījis. Argumentējot savu atzinumu, tiesa</w:t>
      </w:r>
      <w:r w:rsidR="00FD09BD">
        <w:rPr>
          <w:rFonts w:eastAsia="Times New Roman" w:cs="Times New Roman"/>
          <w:kern w:val="0"/>
          <w:szCs w:val="24"/>
          <w:lang w:eastAsia="ru-RU"/>
          <w14:ligatures w14:val="none"/>
        </w:rPr>
        <w:t xml:space="preserve"> ir</w:t>
      </w:r>
      <w:r w:rsidR="00C56FCA">
        <w:rPr>
          <w:rFonts w:eastAsia="Times New Roman" w:cs="Times New Roman"/>
          <w:kern w:val="0"/>
          <w:szCs w:val="24"/>
          <w:lang w:eastAsia="ru-RU"/>
          <w14:ligatures w14:val="none"/>
        </w:rPr>
        <w:t xml:space="preserve"> norādījusi uz apstākli, ka lēmums par izdienā ieskaitāmo pienākumu izpildes laiku ir pieņemts pirms izskatāmā kriminālprocesa uzsākšanas.</w:t>
      </w:r>
    </w:p>
    <w:p w14:paraId="0DF35B6A" w14:textId="419E70F9" w:rsidR="00C56FCA" w:rsidRDefault="00C56FCA"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Pamatojoties uz lietā iegūtiem un izvērtētiem pierādījumiem, tiesa konstatējusi, ka </w:t>
      </w:r>
      <w:r w:rsidR="003F15D3">
        <w:rPr>
          <w:rFonts w:eastAsia="Times New Roman" w:cs="Times New Roman"/>
          <w:kern w:val="0"/>
          <w:szCs w:val="24"/>
          <w:lang w:eastAsia="ru-RU"/>
          <w14:ligatures w14:val="none"/>
        </w:rPr>
        <w:t>[pers. </w:t>
      </w:r>
      <w:r w:rsidR="003F15D3">
        <w:t>A]</w:t>
      </w:r>
      <w:r>
        <w:rPr>
          <w:rFonts w:eastAsia="Times New Roman" w:cs="Times New Roman"/>
          <w:kern w:val="0"/>
          <w:szCs w:val="24"/>
          <w:lang w:eastAsia="ru-RU"/>
          <w14:ligatures w14:val="none"/>
        </w:rPr>
        <w:t xml:space="preserve"> zināja par </w:t>
      </w:r>
      <w:r w:rsidR="003F15D3">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fiktīvu nodarbināšanu iecirkņa inspektora amatā un darba laika uzskaites dokumentos</w:t>
      </w:r>
      <w:r w:rsidR="00C40A34">
        <w:rPr>
          <w:rFonts w:eastAsia="Times New Roman" w:cs="Times New Roman"/>
          <w:kern w:val="0"/>
          <w:szCs w:val="24"/>
          <w:lang w:eastAsia="ru-RU"/>
          <w14:ligatures w14:val="none"/>
        </w:rPr>
        <w:t xml:space="preserve"> </w:t>
      </w:r>
      <w:r w:rsidR="002259C4">
        <w:rPr>
          <w:rFonts w:eastAsia="Times New Roman" w:cs="Times New Roman"/>
          <w:kern w:val="0"/>
          <w:szCs w:val="24"/>
          <w:lang w:eastAsia="ru-RU"/>
          <w14:ligatures w14:val="none"/>
        </w:rPr>
        <w:t xml:space="preserve">norādīja apzināti </w:t>
      </w:r>
      <w:r w:rsidR="00C40A34">
        <w:rPr>
          <w:rFonts w:eastAsia="Times New Roman" w:cs="Times New Roman"/>
          <w:kern w:val="0"/>
          <w:szCs w:val="24"/>
          <w:lang w:eastAsia="ru-RU"/>
          <w14:ligatures w14:val="none"/>
        </w:rPr>
        <w:t>nepatiesas</w:t>
      </w:r>
      <w:r>
        <w:rPr>
          <w:rFonts w:eastAsia="Times New Roman" w:cs="Times New Roman"/>
          <w:kern w:val="0"/>
          <w:szCs w:val="24"/>
          <w:lang w:eastAsia="ru-RU"/>
          <w14:ligatures w14:val="none"/>
        </w:rPr>
        <w:t xml:space="preserve"> ziņas par </w:t>
      </w:r>
      <w:r w:rsidR="003F15D3">
        <w:rPr>
          <w:rFonts w:eastAsia="Times New Roman" w:cs="Times New Roman"/>
          <w:kern w:val="0"/>
          <w:szCs w:val="24"/>
          <w:lang w:eastAsia="ru-RU"/>
          <w14:ligatures w14:val="none"/>
        </w:rPr>
        <w:t>[pers. </w:t>
      </w:r>
      <w:r w:rsidR="003F15D3">
        <w:t>C]</w:t>
      </w:r>
      <w:r w:rsidR="00C40A34">
        <w:rPr>
          <w:rFonts w:eastAsia="Times New Roman" w:cs="Times New Roman"/>
          <w:kern w:val="0"/>
          <w:szCs w:val="24"/>
          <w:lang w:eastAsia="ru-RU"/>
          <w14:ligatures w14:val="none"/>
        </w:rPr>
        <w:t xml:space="preserve"> nodarbinātību, kā arī parakstot apstiprināja </w:t>
      </w:r>
      <w:r w:rsidR="003F15D3">
        <w:rPr>
          <w:rFonts w:eastAsia="Times New Roman" w:cs="Times New Roman"/>
          <w:kern w:val="0"/>
          <w:szCs w:val="24"/>
          <w:lang w:eastAsia="ru-RU"/>
          <w14:ligatures w14:val="none"/>
        </w:rPr>
        <w:t>[pers. </w:t>
      </w:r>
      <w:r w:rsidR="003F15D3">
        <w:t>C]</w:t>
      </w:r>
      <w:r w:rsidR="00C40A34">
        <w:rPr>
          <w:rFonts w:eastAsia="Times New Roman" w:cs="Times New Roman"/>
          <w:kern w:val="0"/>
          <w:szCs w:val="24"/>
          <w:lang w:eastAsia="ru-RU"/>
          <w14:ligatures w14:val="none"/>
        </w:rPr>
        <w:t xml:space="preserve"> kā </w:t>
      </w:r>
      <w:proofErr w:type="gramStart"/>
      <w:r w:rsidR="003F15D3">
        <w:rPr>
          <w:rFonts w:eastAsia="Times New Roman" w:cs="Times New Roman"/>
          <w:kern w:val="0"/>
          <w:szCs w:val="24"/>
          <w:lang w:eastAsia="ru-RU"/>
          <w14:ligatures w14:val="none"/>
        </w:rPr>
        <w:t>[</w:t>
      </w:r>
      <w:proofErr w:type="gramEnd"/>
      <w:r w:rsidR="003F15D3" w:rsidRPr="003F15D3">
        <w:t>Nosaukums</w:t>
      </w:r>
      <w:r w:rsidR="003F15D3">
        <w:t> </w:t>
      </w:r>
      <w:r w:rsidR="003F15D3" w:rsidRPr="003F15D3">
        <w:t>B</w:t>
      </w:r>
      <w:r w:rsidR="003F15D3">
        <w:t>]</w:t>
      </w:r>
      <w:r w:rsidR="00C40A34">
        <w:rPr>
          <w:rFonts w:eastAsia="Times New Roman" w:cs="Times New Roman"/>
          <w:kern w:val="0"/>
          <w:szCs w:val="24"/>
          <w:lang w:eastAsia="ru-RU"/>
          <w14:ligatures w14:val="none"/>
        </w:rPr>
        <w:t xml:space="preserve"> iecirkņa inspektora pašnovērtējumu par darba rezultātiem.</w:t>
      </w:r>
    </w:p>
    <w:p w14:paraId="28B67720" w14:textId="53E27BA7" w:rsidR="00FD09BD" w:rsidRDefault="00FD09BD"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w:t>
      </w:r>
      <w:r w:rsidR="00784B83">
        <w:rPr>
          <w:rFonts w:eastAsia="Times New Roman" w:cs="Times New Roman"/>
          <w:kern w:val="0"/>
          <w:szCs w:val="24"/>
          <w:lang w:eastAsia="ru-RU"/>
          <w14:ligatures w14:val="none"/>
        </w:rPr>
        <w:t>12.2</w:t>
      </w:r>
      <w:r>
        <w:rPr>
          <w:rFonts w:eastAsia="Times New Roman" w:cs="Times New Roman"/>
          <w:kern w:val="0"/>
          <w:szCs w:val="24"/>
          <w:lang w:eastAsia="ru-RU"/>
          <w14:ligatures w14:val="none"/>
        </w:rPr>
        <w:t xml:space="preserve">] </w:t>
      </w:r>
      <w:r w:rsidR="003F15D3">
        <w:rPr>
          <w:rFonts w:eastAsia="Times New Roman" w:cs="Times New Roman"/>
          <w:kern w:val="0"/>
          <w:szCs w:val="24"/>
          <w:lang w:eastAsia="ru-RU"/>
          <w14:ligatures w14:val="none"/>
        </w:rPr>
        <w:t>[Pers. </w:t>
      </w:r>
      <w:r w:rsidR="003F15D3">
        <w:t>B]</w:t>
      </w:r>
      <w:r w:rsidR="008B1D21">
        <w:rPr>
          <w:rFonts w:eastAsia="Times New Roman" w:cs="Times New Roman"/>
          <w:kern w:val="0"/>
          <w:szCs w:val="24"/>
          <w:lang w:eastAsia="ru-RU"/>
          <w14:ligatures w14:val="none"/>
        </w:rPr>
        <w:t xml:space="preserve"> un </w:t>
      </w:r>
      <w:r w:rsidR="003F15D3">
        <w:rPr>
          <w:rFonts w:eastAsia="Times New Roman" w:cs="Times New Roman"/>
          <w:kern w:val="0"/>
          <w:szCs w:val="24"/>
          <w:lang w:eastAsia="ru-RU"/>
          <w14:ligatures w14:val="none"/>
        </w:rPr>
        <w:t>[pers. A]</w:t>
      </w:r>
      <w:r w:rsidR="008B1D21">
        <w:rPr>
          <w:rFonts w:eastAsia="Times New Roman" w:cs="Times New Roman"/>
          <w:kern w:val="0"/>
          <w:szCs w:val="24"/>
          <w:lang w:eastAsia="ru-RU"/>
          <w14:ligatures w14:val="none"/>
        </w:rPr>
        <w:t xml:space="preserve"> atzīti par vainīgiem Krimināllikuma 318.</w:t>
      </w:r>
      <w:r w:rsidR="00481D3D">
        <w:rPr>
          <w:rFonts w:eastAsia="Times New Roman" w:cs="Times New Roman"/>
          <w:kern w:val="0"/>
          <w:szCs w:val="24"/>
          <w:lang w:eastAsia="ru-RU"/>
          <w14:ligatures w14:val="none"/>
        </w:rPr>
        <w:t> </w:t>
      </w:r>
      <w:r w:rsidR="008B1D21">
        <w:rPr>
          <w:rFonts w:eastAsia="Times New Roman" w:cs="Times New Roman"/>
          <w:kern w:val="0"/>
          <w:szCs w:val="24"/>
          <w:lang w:eastAsia="ru-RU"/>
          <w14:ligatures w14:val="none"/>
        </w:rPr>
        <w:t>panta pirmajā daļā (likuma redakcijā līdz 2013.</w:t>
      </w:r>
      <w:r w:rsidR="00481D3D">
        <w:rPr>
          <w:rFonts w:eastAsia="Times New Roman" w:cs="Times New Roman"/>
          <w:kern w:val="0"/>
          <w:szCs w:val="24"/>
          <w:lang w:eastAsia="ru-RU"/>
          <w14:ligatures w14:val="none"/>
        </w:rPr>
        <w:t> </w:t>
      </w:r>
      <w:r w:rsidR="008B1D21">
        <w:rPr>
          <w:rFonts w:eastAsia="Times New Roman" w:cs="Times New Roman"/>
          <w:kern w:val="0"/>
          <w:szCs w:val="24"/>
          <w:lang w:eastAsia="ru-RU"/>
          <w14:ligatures w14:val="none"/>
        </w:rPr>
        <w:t>gada 31.</w:t>
      </w:r>
      <w:r w:rsidR="00481D3D">
        <w:rPr>
          <w:rFonts w:eastAsia="Times New Roman" w:cs="Times New Roman"/>
          <w:kern w:val="0"/>
          <w:szCs w:val="24"/>
          <w:lang w:eastAsia="ru-RU"/>
          <w14:ligatures w14:val="none"/>
        </w:rPr>
        <w:t> </w:t>
      </w:r>
      <w:r w:rsidR="008B1D21">
        <w:rPr>
          <w:rFonts w:eastAsia="Times New Roman" w:cs="Times New Roman"/>
          <w:kern w:val="0"/>
          <w:szCs w:val="24"/>
          <w:lang w:eastAsia="ru-RU"/>
          <w14:ligatures w14:val="none"/>
        </w:rPr>
        <w:t>marta</w:t>
      </w:r>
      <w:r w:rsidR="00481D3D">
        <w:rPr>
          <w:rFonts w:eastAsia="Times New Roman" w:cs="Times New Roman"/>
          <w:kern w:val="0"/>
          <w:szCs w:val="24"/>
          <w:lang w:eastAsia="ru-RU"/>
          <w14:ligatures w14:val="none"/>
        </w:rPr>
        <w:t>m</w:t>
      </w:r>
      <w:r w:rsidR="008B1D21">
        <w:rPr>
          <w:rFonts w:eastAsia="Times New Roman" w:cs="Times New Roman"/>
          <w:kern w:val="0"/>
          <w:szCs w:val="24"/>
          <w:lang w:eastAsia="ru-RU"/>
          <w14:ligatures w14:val="none"/>
        </w:rPr>
        <w:t>) paredzētajā noziedzīgajā nodarījumā.</w:t>
      </w:r>
    </w:p>
    <w:p w14:paraId="254A40A3" w14:textId="317B9516" w:rsidR="008B1D21" w:rsidRDefault="008B1D21"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Minētā norma noteica kriminālatbildību par dienesta stāvokļa ļaunprātīgu izmantošanu, ja šīs darbības radījušas būtisku kaitējumu valsts varai vai pārvaldības kārtībai vai ar likumu aizsargātām personas tiesībām vai interesēm.</w:t>
      </w:r>
    </w:p>
    <w:p w14:paraId="637E3EF4" w14:textId="27A2B305" w:rsidR="00FA1530" w:rsidRDefault="00FA1530"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Senāts atzīst, ka kasatora norāde uz izskatāmajā lietā </w:t>
      </w:r>
      <w:proofErr w:type="gramStart"/>
      <w:r>
        <w:rPr>
          <w:rFonts w:eastAsia="Times New Roman" w:cs="Times New Roman"/>
          <w:kern w:val="0"/>
          <w:szCs w:val="24"/>
          <w:lang w:eastAsia="ru-RU"/>
          <w14:ligatures w14:val="none"/>
        </w:rPr>
        <w:t>konstatētā būtiska kaitējuma</w:t>
      </w:r>
      <w:proofErr w:type="gramEnd"/>
      <w:r>
        <w:rPr>
          <w:rFonts w:eastAsia="Times New Roman" w:cs="Times New Roman"/>
          <w:kern w:val="0"/>
          <w:szCs w:val="24"/>
          <w:lang w:eastAsia="ru-RU"/>
          <w14:ligatures w14:val="none"/>
        </w:rPr>
        <w:t xml:space="preserve"> neatbilstību likuma </w:t>
      </w:r>
      <w:r w:rsidR="00481D3D">
        <w:rPr>
          <w:rFonts w:eastAsia="Times New Roman" w:cs="Times New Roman"/>
          <w:kern w:val="0"/>
          <w:szCs w:val="24"/>
          <w:lang w:eastAsia="ru-RU"/>
          <w14:ligatures w14:val="none"/>
        </w:rPr>
        <w:t>„</w:t>
      </w:r>
      <w:r>
        <w:rPr>
          <w:rFonts w:eastAsia="Times New Roman" w:cs="Times New Roman"/>
          <w:kern w:val="0"/>
          <w:szCs w:val="24"/>
          <w:lang w:eastAsia="ru-RU"/>
          <w14:ligatures w14:val="none"/>
        </w:rPr>
        <w:t>Par Krimināllikuma spēkā stāšanās un piemērošanas kārtību” 23. pantā uzskaitītajiem kritērijiem ir nepamatota.</w:t>
      </w:r>
    </w:p>
    <w:p w14:paraId="13C596C4" w14:textId="3BC0D514" w:rsidR="008B1D21" w:rsidRDefault="008B1D21"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Likuma </w:t>
      </w:r>
      <w:r w:rsidR="00481D3D">
        <w:rPr>
          <w:rFonts w:eastAsia="Times New Roman" w:cs="Times New Roman"/>
          <w:kern w:val="0"/>
          <w:szCs w:val="24"/>
          <w:lang w:eastAsia="ru-RU"/>
          <w14:ligatures w14:val="none"/>
        </w:rPr>
        <w:t>„</w:t>
      </w:r>
      <w:r>
        <w:rPr>
          <w:rFonts w:eastAsia="Times New Roman" w:cs="Times New Roman"/>
          <w:kern w:val="0"/>
          <w:szCs w:val="24"/>
          <w:lang w:eastAsia="ru-RU"/>
          <w14:ligatures w14:val="none"/>
        </w:rPr>
        <w:t>Par Krimināllikuma spēkā stāšanās un piemērošanas kārtību” 23.</w:t>
      </w:r>
      <w:r w:rsidR="00FA1530">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w:t>
      </w:r>
      <w:r w:rsidR="00973BBE">
        <w:rPr>
          <w:rFonts w:eastAsia="Times New Roman" w:cs="Times New Roman"/>
          <w:kern w:val="0"/>
          <w:szCs w:val="24"/>
          <w:lang w:eastAsia="ru-RU"/>
          <w14:ligatures w14:val="none"/>
        </w:rPr>
        <w:t>a pirmā daļa</w:t>
      </w:r>
      <w:r>
        <w:rPr>
          <w:rFonts w:eastAsia="Times New Roman" w:cs="Times New Roman"/>
          <w:kern w:val="0"/>
          <w:szCs w:val="24"/>
          <w:lang w:eastAsia="ru-RU"/>
          <w14:ligatures w14:val="none"/>
        </w:rPr>
        <w:t xml:space="preserve"> (likuma redakcijā līdz 2013.</w:t>
      </w:r>
      <w:r w:rsidR="00FA1530">
        <w:rPr>
          <w:rFonts w:eastAsia="Times New Roman" w:cs="Times New Roman"/>
          <w:kern w:val="0"/>
          <w:szCs w:val="24"/>
          <w:lang w:eastAsia="ru-RU"/>
          <w14:ligatures w14:val="none"/>
        </w:rPr>
        <w:t> </w:t>
      </w:r>
      <w:r>
        <w:rPr>
          <w:rFonts w:eastAsia="Times New Roman" w:cs="Times New Roman"/>
          <w:kern w:val="0"/>
          <w:szCs w:val="24"/>
          <w:lang w:eastAsia="ru-RU"/>
          <w14:ligatures w14:val="none"/>
        </w:rPr>
        <w:t>gada 15.</w:t>
      </w:r>
      <w:r w:rsidR="00FA1530">
        <w:rPr>
          <w:rFonts w:eastAsia="Times New Roman" w:cs="Times New Roman"/>
          <w:kern w:val="0"/>
          <w:szCs w:val="24"/>
          <w:lang w:eastAsia="ru-RU"/>
          <w14:ligatures w14:val="none"/>
        </w:rPr>
        <w:t> </w:t>
      </w:r>
      <w:r>
        <w:rPr>
          <w:rFonts w:eastAsia="Times New Roman" w:cs="Times New Roman"/>
          <w:kern w:val="0"/>
          <w:szCs w:val="24"/>
          <w:lang w:eastAsia="ru-RU"/>
          <w14:ligatures w14:val="none"/>
        </w:rPr>
        <w:t>maijam</w:t>
      </w:r>
      <w:r w:rsidR="00973BBE">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 noteica, ka atbildība par Krimināllikumā paredzēto noziedzīgo nodarījumu, ar kuru radīts būtisks kaitējums, iestājas, ja noziedzīgā nodarījuma rezultātā ne vien nodarīts ievērojams mantisks zaudējums, bet arī apdraudētas vēl citas ar likumu aizsargātas intereses</w:t>
      </w:r>
      <w:r w:rsidR="00973BBE">
        <w:rPr>
          <w:rFonts w:eastAsia="Times New Roman" w:cs="Times New Roman"/>
          <w:kern w:val="0"/>
          <w:szCs w:val="24"/>
          <w:lang w:eastAsia="ru-RU"/>
          <w14:ligatures w14:val="none"/>
        </w:rPr>
        <w:t xml:space="preserve"> un tiesības vai ja šāds apdraudējums ir ievērojams.</w:t>
      </w:r>
    </w:p>
    <w:p w14:paraId="10050552" w14:textId="28380675" w:rsidR="00973BBE" w:rsidRDefault="00973BBE"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Apelācijas instances tiesa ir konstatējusi, ka </w:t>
      </w:r>
      <w:r w:rsidR="00364150">
        <w:rPr>
          <w:rFonts w:eastAsia="Times New Roman" w:cs="Times New Roman"/>
          <w:kern w:val="0"/>
          <w:szCs w:val="24"/>
          <w:lang w:eastAsia="ru-RU"/>
          <w14:ligatures w14:val="none"/>
        </w:rPr>
        <w:t>[pers. </w:t>
      </w:r>
      <w:r w:rsidR="00364150">
        <w:t>B]</w:t>
      </w:r>
      <w:r>
        <w:rPr>
          <w:rFonts w:eastAsia="Times New Roman" w:cs="Times New Roman"/>
          <w:kern w:val="0"/>
          <w:szCs w:val="24"/>
          <w:lang w:eastAsia="ru-RU"/>
          <w14:ligatures w14:val="none"/>
        </w:rPr>
        <w:t xml:space="preserve"> un </w:t>
      </w:r>
      <w:r w:rsidR="00364150">
        <w:rPr>
          <w:rFonts w:eastAsia="Times New Roman" w:cs="Times New Roman"/>
          <w:kern w:val="0"/>
          <w:szCs w:val="24"/>
          <w:lang w:eastAsia="ru-RU"/>
          <w14:ligatures w14:val="none"/>
        </w:rPr>
        <w:t>[pers. </w:t>
      </w:r>
      <w:r w:rsidR="00364150">
        <w:t>A]</w:t>
      </w:r>
      <w:r>
        <w:rPr>
          <w:rFonts w:eastAsia="Times New Roman" w:cs="Times New Roman"/>
          <w:kern w:val="0"/>
          <w:szCs w:val="24"/>
          <w:lang w:eastAsia="ru-RU"/>
          <w14:ligatures w14:val="none"/>
        </w:rPr>
        <w:t xml:space="preserve">, apzināti veicinot un slēpjot </w:t>
      </w:r>
      <w:r w:rsidR="00364150">
        <w:rPr>
          <w:rFonts w:eastAsia="Times New Roman" w:cs="Times New Roman"/>
          <w:kern w:val="0"/>
          <w:szCs w:val="24"/>
          <w:lang w:eastAsia="ru-RU"/>
          <w14:ligatures w14:val="none"/>
        </w:rPr>
        <w:t>[pers. </w:t>
      </w:r>
      <w:r w:rsidR="00364150">
        <w:t>C]</w:t>
      </w:r>
      <w:r>
        <w:rPr>
          <w:rFonts w:eastAsia="Times New Roman" w:cs="Times New Roman"/>
          <w:kern w:val="0"/>
          <w:szCs w:val="24"/>
          <w:lang w:eastAsia="ru-RU"/>
          <w14:ligatures w14:val="none"/>
        </w:rPr>
        <w:t xml:space="preserve"> noziedzīgās darbības, pārkāpa Valsts pārvaldes </w:t>
      </w:r>
      <w:r w:rsidR="00481D3D">
        <w:rPr>
          <w:rFonts w:eastAsia="Times New Roman" w:cs="Times New Roman"/>
          <w:kern w:val="0"/>
          <w:szCs w:val="24"/>
          <w:lang w:eastAsia="ru-RU"/>
          <w14:ligatures w14:val="none"/>
        </w:rPr>
        <w:t xml:space="preserve">iekārtas likuma </w:t>
      </w:r>
      <w:r>
        <w:rPr>
          <w:rFonts w:eastAsia="Times New Roman" w:cs="Times New Roman"/>
          <w:kern w:val="0"/>
          <w:szCs w:val="24"/>
          <w:lang w:eastAsia="ru-RU"/>
          <w14:ligatures w14:val="none"/>
        </w:rPr>
        <w:t>10.</w:t>
      </w:r>
      <w:r w:rsidR="005862C2">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pantā noteiktos pamatprincipus, radot būtisku kaitējumu valsts varai un pārvald</w:t>
      </w:r>
      <w:r w:rsidR="00F20CFA">
        <w:rPr>
          <w:rFonts w:eastAsia="Times New Roman" w:cs="Times New Roman"/>
          <w:kern w:val="0"/>
          <w:szCs w:val="24"/>
          <w:lang w:eastAsia="ru-RU"/>
          <w14:ligatures w14:val="none"/>
        </w:rPr>
        <w:t>ības</w:t>
      </w:r>
      <w:r>
        <w:rPr>
          <w:rFonts w:eastAsia="Times New Roman" w:cs="Times New Roman"/>
          <w:kern w:val="0"/>
          <w:szCs w:val="24"/>
          <w:lang w:eastAsia="ru-RU"/>
          <w14:ligatures w14:val="none"/>
        </w:rPr>
        <w:t xml:space="preserve"> kārtībai, kā arī</w:t>
      </w:r>
      <w:r w:rsidR="002259C4" w:rsidRPr="00F20CFA">
        <w:rPr>
          <w:rFonts w:eastAsia="Times New Roman" w:cs="Times New Roman"/>
          <w:kern w:val="0"/>
          <w:szCs w:val="24"/>
          <w:lang w:eastAsia="ru-RU"/>
          <w14:ligatures w14:val="none"/>
        </w:rPr>
        <w:t xml:space="preserve"> </w:t>
      </w:r>
      <w:r w:rsidR="00F20CFA">
        <w:rPr>
          <w:rFonts w:eastAsia="Times New Roman" w:cs="Times New Roman"/>
          <w:kern w:val="0"/>
          <w:szCs w:val="24"/>
          <w:lang w:eastAsia="ru-RU"/>
          <w14:ligatures w14:val="none"/>
        </w:rPr>
        <w:t>nodarot ievērojamu</w:t>
      </w:r>
      <w:r>
        <w:rPr>
          <w:rFonts w:eastAsia="Times New Roman" w:cs="Times New Roman"/>
          <w:kern w:val="0"/>
          <w:szCs w:val="24"/>
          <w:lang w:eastAsia="ru-RU"/>
          <w14:ligatures w14:val="none"/>
        </w:rPr>
        <w:t xml:space="preserve"> kaitējumu Valsts policijas prestižam</w:t>
      </w:r>
      <w:r w:rsidR="005862C2">
        <w:rPr>
          <w:rFonts w:eastAsia="Times New Roman" w:cs="Times New Roman"/>
          <w:kern w:val="0"/>
          <w:szCs w:val="24"/>
          <w:lang w:eastAsia="ru-RU"/>
          <w14:ligatures w14:val="none"/>
        </w:rPr>
        <w:t xml:space="preserve">, jo pieņemot dienestā </w:t>
      </w:r>
      <w:r w:rsidR="00364150">
        <w:rPr>
          <w:rFonts w:eastAsia="Times New Roman" w:cs="Times New Roman"/>
          <w:kern w:val="0"/>
          <w:szCs w:val="24"/>
          <w:lang w:eastAsia="ru-RU"/>
          <w14:ligatures w14:val="none"/>
        </w:rPr>
        <w:t>[pers. C]</w:t>
      </w:r>
      <w:r w:rsidR="005862C2">
        <w:rPr>
          <w:rFonts w:eastAsia="Times New Roman" w:cs="Times New Roman"/>
          <w:kern w:val="0"/>
          <w:szCs w:val="24"/>
          <w:lang w:eastAsia="ru-RU"/>
          <w14:ligatures w14:val="none"/>
        </w:rPr>
        <w:t xml:space="preserve">, kurš nepildīja viņam uzliktos dienesta pienākumus un netika norīkots diennakts dežūrās, ilgstoši tika aizpildīta Latgales reģiona pārvaldes Daugavpils iecirkņa Kārtības policijas nodaļas </w:t>
      </w:r>
      <w:r w:rsidR="00364150">
        <w:rPr>
          <w:rFonts w:eastAsia="Times New Roman" w:cs="Times New Roman"/>
          <w:kern w:val="0"/>
          <w:szCs w:val="24"/>
          <w:lang w:eastAsia="ru-RU"/>
          <w14:ligatures w14:val="none"/>
        </w:rPr>
        <w:t>[Nosaukums </w:t>
      </w:r>
      <w:r w:rsidR="00364150">
        <w:t>B]</w:t>
      </w:r>
      <w:r w:rsidR="005862C2">
        <w:rPr>
          <w:rFonts w:eastAsia="Times New Roman" w:cs="Times New Roman"/>
          <w:kern w:val="0"/>
          <w:szCs w:val="24"/>
          <w:lang w:eastAsia="ru-RU"/>
          <w14:ligatures w14:val="none"/>
        </w:rPr>
        <w:t xml:space="preserve"> iecirknī štata vieta, apgrūtinot iecirkņa darbu, </w:t>
      </w:r>
      <w:r w:rsidR="002259C4">
        <w:rPr>
          <w:rFonts w:eastAsia="Times New Roman" w:cs="Times New Roman"/>
          <w:kern w:val="0"/>
          <w:szCs w:val="24"/>
          <w:lang w:eastAsia="ru-RU"/>
          <w14:ligatures w14:val="none"/>
        </w:rPr>
        <w:t>jo</w:t>
      </w:r>
      <w:r w:rsidR="005862C2">
        <w:rPr>
          <w:rFonts w:eastAsia="Times New Roman" w:cs="Times New Roman"/>
          <w:kern w:val="0"/>
          <w:szCs w:val="24"/>
          <w:lang w:eastAsia="ru-RU"/>
          <w14:ligatures w14:val="none"/>
        </w:rPr>
        <w:t xml:space="preserve"> darba slodze tika sadalīta uz pārējiem šī iecirkņa inspektoriem.</w:t>
      </w:r>
      <w:r w:rsidR="00FA1530">
        <w:rPr>
          <w:rFonts w:eastAsia="Times New Roman" w:cs="Times New Roman"/>
          <w:kern w:val="0"/>
          <w:szCs w:val="24"/>
          <w:lang w:eastAsia="ru-RU"/>
          <w14:ligatures w14:val="none"/>
        </w:rPr>
        <w:t xml:space="preserve"> </w:t>
      </w:r>
      <w:bookmarkStart w:id="8" w:name="_Hlk135210782"/>
      <w:r w:rsidR="00FA1530">
        <w:rPr>
          <w:rFonts w:eastAsia="Times New Roman" w:cs="Times New Roman"/>
          <w:kern w:val="0"/>
          <w:szCs w:val="24"/>
          <w:lang w:eastAsia="ru-RU"/>
          <w14:ligatures w14:val="none"/>
        </w:rPr>
        <w:t>Turklāt</w:t>
      </w:r>
      <w:r w:rsidR="002D1CA4">
        <w:rPr>
          <w:rFonts w:eastAsia="Times New Roman" w:cs="Times New Roman"/>
          <w:kern w:val="0"/>
          <w:szCs w:val="24"/>
          <w:lang w:eastAsia="ru-RU"/>
          <w14:ligatures w14:val="none"/>
        </w:rPr>
        <w:t>,</w:t>
      </w:r>
      <w:r w:rsidR="00FA1530">
        <w:rPr>
          <w:rFonts w:eastAsia="Times New Roman" w:cs="Times New Roman"/>
          <w:kern w:val="0"/>
          <w:szCs w:val="24"/>
          <w:lang w:eastAsia="ru-RU"/>
          <w14:ligatures w14:val="none"/>
        </w:rPr>
        <w:t xml:space="preserve"> ļaunprātīgi izmantojot dienesta stāvokli</w:t>
      </w:r>
      <w:r w:rsidR="002D1CA4">
        <w:rPr>
          <w:rFonts w:eastAsia="Times New Roman" w:cs="Times New Roman"/>
          <w:kern w:val="0"/>
          <w:szCs w:val="24"/>
          <w:lang w:eastAsia="ru-RU"/>
          <w14:ligatures w14:val="none"/>
        </w:rPr>
        <w:t>,</w:t>
      </w:r>
      <w:r w:rsidR="00FA1530">
        <w:rPr>
          <w:rFonts w:eastAsia="Times New Roman" w:cs="Times New Roman"/>
          <w:kern w:val="0"/>
          <w:szCs w:val="24"/>
          <w:lang w:eastAsia="ru-RU"/>
          <w14:ligatures w14:val="none"/>
        </w:rPr>
        <w:t xml:space="preserve"> tika atbalstīts </w:t>
      </w:r>
      <w:r w:rsidR="00364150">
        <w:rPr>
          <w:rFonts w:eastAsia="Times New Roman" w:cs="Times New Roman"/>
          <w:kern w:val="0"/>
          <w:szCs w:val="24"/>
          <w:lang w:eastAsia="ru-RU"/>
          <w14:ligatures w14:val="none"/>
        </w:rPr>
        <w:t>[pers. </w:t>
      </w:r>
      <w:r w:rsidR="00364150">
        <w:t>C]</w:t>
      </w:r>
      <w:r w:rsidR="00FA1530">
        <w:rPr>
          <w:rFonts w:eastAsia="Times New Roman" w:cs="Times New Roman"/>
          <w:kern w:val="0"/>
          <w:szCs w:val="24"/>
          <w:lang w:eastAsia="ru-RU"/>
          <w14:ligatures w14:val="none"/>
        </w:rPr>
        <w:t xml:space="preserve"> izdarīts noziedzīgs nodarījums, ar kuru </w:t>
      </w:r>
      <w:bookmarkEnd w:id="8"/>
      <w:r w:rsidR="00FA1530">
        <w:rPr>
          <w:rFonts w:eastAsia="Times New Roman" w:cs="Times New Roman"/>
          <w:kern w:val="0"/>
          <w:szCs w:val="24"/>
          <w:lang w:eastAsia="ru-RU"/>
          <w14:ligatures w14:val="none"/>
        </w:rPr>
        <w:t>no valsts budžeta līdzekļiem tika izkrāpts iecirkņa inspektora atalgojums 13</w:t>
      </w:r>
      <w:r w:rsidR="00E555A8">
        <w:rPr>
          <w:rFonts w:eastAsia="Times New Roman" w:cs="Times New Roman"/>
          <w:kern w:val="0"/>
          <w:szCs w:val="24"/>
          <w:lang w:eastAsia="ru-RU"/>
          <w14:ligatures w14:val="none"/>
        </w:rPr>
        <w:t> </w:t>
      </w:r>
      <w:r w:rsidR="00FA1530">
        <w:rPr>
          <w:rFonts w:eastAsia="Times New Roman" w:cs="Times New Roman"/>
          <w:kern w:val="0"/>
          <w:szCs w:val="24"/>
          <w:lang w:eastAsia="ru-RU"/>
          <w14:ligatures w14:val="none"/>
        </w:rPr>
        <w:t xml:space="preserve">414,89 </w:t>
      </w:r>
      <w:r w:rsidR="00FA1530">
        <w:rPr>
          <w:rFonts w:eastAsia="Times New Roman" w:cs="Times New Roman"/>
          <w:i/>
          <w:iCs/>
          <w:kern w:val="0"/>
          <w:szCs w:val="24"/>
          <w:lang w:eastAsia="ru-RU"/>
          <w14:ligatures w14:val="none"/>
        </w:rPr>
        <w:t xml:space="preserve">euro </w:t>
      </w:r>
      <w:r w:rsidR="00FA1530">
        <w:rPr>
          <w:rFonts w:eastAsia="Times New Roman" w:cs="Times New Roman"/>
          <w:kern w:val="0"/>
          <w:szCs w:val="24"/>
          <w:lang w:eastAsia="ru-RU"/>
          <w14:ligatures w14:val="none"/>
        </w:rPr>
        <w:t>apmērā.</w:t>
      </w:r>
    </w:p>
    <w:p w14:paraId="05439C4B" w14:textId="00BE9E4C" w:rsidR="00FA1530" w:rsidRPr="00FA1530" w:rsidRDefault="00FA1530"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Senāts atzīst par nepamatotu kasatora apgalvojumu, ka atzinums par būtiska kaitējuma nodarīšanu nav motivēts. </w:t>
      </w:r>
    </w:p>
    <w:p w14:paraId="1B8F8250" w14:textId="34930893" w:rsidR="005862C2" w:rsidRDefault="00FA1530" w:rsidP="00745E3F">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No apelācijas instances tiesas sprieduma redzams, ka a</w:t>
      </w:r>
      <w:r w:rsidR="005862C2">
        <w:rPr>
          <w:rFonts w:eastAsia="Times New Roman" w:cs="Times New Roman"/>
          <w:kern w:val="0"/>
          <w:szCs w:val="24"/>
          <w:lang w:eastAsia="ru-RU"/>
          <w14:ligatures w14:val="none"/>
        </w:rPr>
        <w:t xml:space="preserve">tzinumu par būtiska kaitējuma nodarīšanu </w:t>
      </w:r>
      <w:r>
        <w:rPr>
          <w:rFonts w:eastAsia="Times New Roman" w:cs="Times New Roman"/>
          <w:kern w:val="0"/>
          <w:szCs w:val="24"/>
          <w:lang w:eastAsia="ru-RU"/>
          <w14:ligatures w14:val="none"/>
        </w:rPr>
        <w:t>V</w:t>
      </w:r>
      <w:r w:rsidR="005862C2">
        <w:rPr>
          <w:rFonts w:eastAsia="Times New Roman" w:cs="Times New Roman"/>
          <w:kern w:val="0"/>
          <w:szCs w:val="24"/>
          <w:lang w:eastAsia="ru-RU"/>
          <w14:ligatures w14:val="none"/>
        </w:rPr>
        <w:t xml:space="preserve">alsts policijas prestižam apelācijas instances tiesa ir pamatojusi ar liecinieku </w:t>
      </w:r>
      <w:r w:rsidR="00364150">
        <w:rPr>
          <w:rFonts w:eastAsia="Times New Roman" w:cs="Times New Roman"/>
          <w:kern w:val="0"/>
          <w:szCs w:val="24"/>
          <w:lang w:eastAsia="ru-RU"/>
          <w14:ligatures w14:val="none"/>
        </w:rPr>
        <w:t>[pers. </w:t>
      </w:r>
      <w:r w:rsidR="00364150">
        <w:t>V]</w:t>
      </w:r>
      <w:r w:rsidR="005862C2">
        <w:rPr>
          <w:rFonts w:eastAsia="Times New Roman" w:cs="Times New Roman"/>
          <w:kern w:val="0"/>
          <w:szCs w:val="24"/>
          <w:lang w:eastAsia="ru-RU"/>
          <w14:ligatures w14:val="none"/>
        </w:rPr>
        <w:t xml:space="preserve">, </w:t>
      </w:r>
      <w:r w:rsidR="00364150">
        <w:rPr>
          <w:rFonts w:eastAsia="Times New Roman" w:cs="Times New Roman"/>
          <w:kern w:val="0"/>
          <w:szCs w:val="24"/>
          <w:lang w:eastAsia="ru-RU"/>
          <w14:ligatures w14:val="none"/>
        </w:rPr>
        <w:t>[pers. F]</w:t>
      </w:r>
      <w:r w:rsidR="005862C2">
        <w:rPr>
          <w:rFonts w:eastAsia="Times New Roman" w:cs="Times New Roman"/>
          <w:kern w:val="0"/>
          <w:szCs w:val="24"/>
          <w:lang w:eastAsia="ru-RU"/>
          <w14:ligatures w14:val="none"/>
        </w:rPr>
        <w:t xml:space="preserve">, </w:t>
      </w:r>
      <w:r w:rsidR="00364150">
        <w:rPr>
          <w:rFonts w:eastAsia="Times New Roman" w:cs="Times New Roman"/>
          <w:kern w:val="0"/>
          <w:szCs w:val="24"/>
          <w:lang w:eastAsia="ru-RU"/>
          <w14:ligatures w14:val="none"/>
        </w:rPr>
        <w:t>[pers. </w:t>
      </w:r>
      <w:r w:rsidR="00364150">
        <w:t>D]</w:t>
      </w:r>
      <w:r w:rsidR="0075413F">
        <w:rPr>
          <w:rFonts w:eastAsia="Times New Roman" w:cs="Times New Roman"/>
          <w:kern w:val="0"/>
          <w:szCs w:val="24"/>
          <w:lang w:eastAsia="ru-RU"/>
          <w14:ligatures w14:val="none"/>
        </w:rPr>
        <w:t>,</w:t>
      </w:r>
      <w:r w:rsidR="005862C2">
        <w:rPr>
          <w:rFonts w:eastAsia="Times New Roman" w:cs="Times New Roman"/>
          <w:kern w:val="0"/>
          <w:szCs w:val="24"/>
          <w:lang w:eastAsia="ru-RU"/>
          <w14:ligatures w14:val="none"/>
        </w:rPr>
        <w:t xml:space="preserve"> </w:t>
      </w:r>
      <w:r w:rsidR="00364150">
        <w:rPr>
          <w:rFonts w:eastAsia="Times New Roman" w:cs="Times New Roman"/>
          <w:kern w:val="0"/>
          <w:szCs w:val="24"/>
          <w:lang w:eastAsia="ru-RU"/>
          <w14:ligatures w14:val="none"/>
        </w:rPr>
        <w:t>[pers. E]</w:t>
      </w:r>
      <w:r w:rsidR="0075413F">
        <w:rPr>
          <w:rFonts w:eastAsia="Times New Roman" w:cs="Times New Roman"/>
          <w:kern w:val="0"/>
          <w:szCs w:val="24"/>
          <w:lang w:eastAsia="ru-RU"/>
          <w14:ligatures w14:val="none"/>
        </w:rPr>
        <w:t xml:space="preserve"> un </w:t>
      </w:r>
      <w:r w:rsidR="00364150">
        <w:rPr>
          <w:rFonts w:eastAsia="Times New Roman" w:cs="Times New Roman"/>
          <w:kern w:val="0"/>
          <w:szCs w:val="24"/>
          <w:lang w:eastAsia="ru-RU"/>
          <w14:ligatures w14:val="none"/>
        </w:rPr>
        <w:t>[pers. Z]</w:t>
      </w:r>
      <w:r w:rsidR="005862C2">
        <w:rPr>
          <w:rFonts w:eastAsia="Times New Roman" w:cs="Times New Roman"/>
          <w:kern w:val="0"/>
          <w:szCs w:val="24"/>
          <w:lang w:eastAsia="ru-RU"/>
          <w14:ligatures w14:val="none"/>
        </w:rPr>
        <w:t xml:space="preserve"> liecībām.</w:t>
      </w:r>
      <w:r>
        <w:rPr>
          <w:rFonts w:eastAsia="Times New Roman" w:cs="Times New Roman"/>
          <w:kern w:val="0"/>
          <w:szCs w:val="24"/>
          <w:lang w:eastAsia="ru-RU"/>
          <w14:ligatures w14:val="none"/>
        </w:rPr>
        <w:t xml:space="preserve"> Tiesa konstatējusi, ka </w:t>
      </w:r>
      <w:r w:rsidR="00364150">
        <w:rPr>
          <w:rFonts w:eastAsia="Times New Roman" w:cs="Times New Roman"/>
          <w:kern w:val="0"/>
          <w:szCs w:val="24"/>
          <w:lang w:eastAsia="ru-RU"/>
          <w14:ligatures w14:val="none"/>
        </w:rPr>
        <w:t>[pers. B]</w:t>
      </w:r>
      <w:r w:rsidR="0075413F">
        <w:rPr>
          <w:rFonts w:eastAsia="Times New Roman" w:cs="Times New Roman"/>
          <w:kern w:val="0"/>
          <w:szCs w:val="24"/>
          <w:lang w:eastAsia="ru-RU"/>
          <w14:ligatures w14:val="none"/>
        </w:rPr>
        <w:t xml:space="preserve"> un </w:t>
      </w:r>
      <w:r w:rsidR="00364150">
        <w:rPr>
          <w:rFonts w:eastAsia="Times New Roman" w:cs="Times New Roman"/>
          <w:kern w:val="0"/>
          <w:szCs w:val="24"/>
          <w:lang w:eastAsia="ru-RU"/>
          <w14:ligatures w14:val="none"/>
        </w:rPr>
        <w:t>[pers. A]</w:t>
      </w:r>
      <w:r w:rsidR="0075413F">
        <w:rPr>
          <w:rFonts w:eastAsia="Times New Roman" w:cs="Times New Roman"/>
          <w:kern w:val="0"/>
          <w:szCs w:val="24"/>
          <w:lang w:eastAsia="ru-RU"/>
          <w14:ligatures w14:val="none"/>
        </w:rPr>
        <w:t>, ļaunprātīgi izmantojot dienesta stāvokli noziedzīgā nodarījuma atbalstīšanai, būtiski diskreditēja policijas darbinieku amatu un tēlu sabiedrības acīs, radot negatīvu iespaidu par policijas darbinieka amata pienākumu pildīšan</w:t>
      </w:r>
      <w:r w:rsidR="008B6B9E">
        <w:rPr>
          <w:rFonts w:eastAsia="Times New Roman" w:cs="Times New Roman"/>
          <w:kern w:val="0"/>
          <w:szCs w:val="24"/>
          <w:lang w:eastAsia="ru-RU"/>
          <w14:ligatures w14:val="none"/>
        </w:rPr>
        <w:t>as</w:t>
      </w:r>
      <w:r w:rsidR="0075413F">
        <w:rPr>
          <w:rFonts w:eastAsia="Times New Roman" w:cs="Times New Roman"/>
          <w:kern w:val="0"/>
          <w:szCs w:val="24"/>
          <w:lang w:eastAsia="ru-RU"/>
          <w14:ligatures w14:val="none"/>
        </w:rPr>
        <w:t xml:space="preserve"> tiesiskuma izpratni, turklāt apsūdzēto rīcības rezultātā ilgstoši netika aizpildīta iecirkņa inspektora amata vieta</w:t>
      </w:r>
      <w:r w:rsidR="002259C4">
        <w:rPr>
          <w:rFonts w:eastAsia="Times New Roman" w:cs="Times New Roman"/>
          <w:kern w:val="0"/>
          <w:szCs w:val="24"/>
          <w:lang w:eastAsia="ru-RU"/>
          <w14:ligatures w14:val="none"/>
        </w:rPr>
        <w:t xml:space="preserve"> un</w:t>
      </w:r>
      <w:r w:rsidR="0075413F">
        <w:rPr>
          <w:rFonts w:eastAsia="Times New Roman" w:cs="Times New Roman"/>
          <w:kern w:val="0"/>
          <w:szCs w:val="24"/>
          <w:lang w:eastAsia="ru-RU"/>
          <w14:ligatures w14:val="none"/>
        </w:rPr>
        <w:t xml:space="preserve"> tādējādi pieauga darba slodze pārējiem </w:t>
      </w:r>
      <w:proofErr w:type="gramStart"/>
      <w:r w:rsidR="00364150">
        <w:rPr>
          <w:rFonts w:eastAsia="Times New Roman" w:cs="Times New Roman"/>
          <w:kern w:val="0"/>
          <w:szCs w:val="24"/>
          <w:lang w:eastAsia="ru-RU"/>
          <w14:ligatures w14:val="none"/>
        </w:rPr>
        <w:t>[</w:t>
      </w:r>
      <w:proofErr w:type="gramEnd"/>
      <w:r w:rsidR="00364150">
        <w:rPr>
          <w:rFonts w:eastAsia="Times New Roman" w:cs="Times New Roman"/>
          <w:kern w:val="0"/>
          <w:szCs w:val="24"/>
          <w:lang w:eastAsia="ru-RU"/>
          <w14:ligatures w14:val="none"/>
        </w:rPr>
        <w:t>Nosaukums </w:t>
      </w:r>
      <w:r w:rsidR="00364150">
        <w:t>A]</w:t>
      </w:r>
      <w:r w:rsidR="0075413F">
        <w:rPr>
          <w:rFonts w:eastAsia="Times New Roman" w:cs="Times New Roman"/>
          <w:kern w:val="0"/>
          <w:szCs w:val="24"/>
          <w:lang w:eastAsia="ru-RU"/>
          <w14:ligatures w14:val="none"/>
        </w:rPr>
        <w:t xml:space="preserve"> un </w:t>
      </w:r>
      <w:r w:rsidR="00364150">
        <w:rPr>
          <w:rFonts w:eastAsia="Times New Roman" w:cs="Times New Roman"/>
          <w:kern w:val="0"/>
          <w:szCs w:val="24"/>
          <w:lang w:eastAsia="ru-RU"/>
          <w14:ligatures w14:val="none"/>
        </w:rPr>
        <w:t>[Nosaukums B]</w:t>
      </w:r>
      <w:r w:rsidR="0075413F">
        <w:rPr>
          <w:rFonts w:eastAsia="Times New Roman" w:cs="Times New Roman"/>
          <w:kern w:val="0"/>
          <w:szCs w:val="24"/>
          <w:lang w:eastAsia="ru-RU"/>
          <w14:ligatures w14:val="none"/>
        </w:rPr>
        <w:t xml:space="preserve"> iecirkņ</w:t>
      </w:r>
      <w:r w:rsidR="00A30C09">
        <w:rPr>
          <w:rFonts w:eastAsia="Times New Roman" w:cs="Times New Roman"/>
          <w:kern w:val="0"/>
          <w:szCs w:val="24"/>
          <w:lang w:eastAsia="ru-RU"/>
          <w14:ligatures w14:val="none"/>
        </w:rPr>
        <w:t>u</w:t>
      </w:r>
      <w:r w:rsidR="0075413F">
        <w:rPr>
          <w:rFonts w:eastAsia="Times New Roman" w:cs="Times New Roman"/>
          <w:kern w:val="0"/>
          <w:szCs w:val="24"/>
          <w:lang w:eastAsia="ru-RU"/>
          <w14:ligatures w14:val="none"/>
        </w:rPr>
        <w:t xml:space="preserve"> inspektoriem. </w:t>
      </w:r>
    </w:p>
    <w:p w14:paraId="337CEA89" w14:textId="2CE5A7AD" w:rsidR="008C0388" w:rsidRDefault="00FD09BD" w:rsidP="008C0388">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w:t>
      </w:r>
      <w:r w:rsidR="00784B83">
        <w:rPr>
          <w:rFonts w:eastAsia="Times New Roman" w:cs="Times New Roman"/>
          <w:kern w:val="0"/>
          <w:szCs w:val="24"/>
          <w:lang w:eastAsia="ru-RU"/>
          <w14:ligatures w14:val="none"/>
        </w:rPr>
        <w:t>12.3</w:t>
      </w:r>
      <w:r>
        <w:rPr>
          <w:rFonts w:eastAsia="Times New Roman" w:cs="Times New Roman"/>
          <w:kern w:val="0"/>
          <w:szCs w:val="24"/>
          <w:lang w:eastAsia="ru-RU"/>
          <w14:ligatures w14:val="none"/>
        </w:rPr>
        <w:t xml:space="preserve">] </w:t>
      </w:r>
      <w:r w:rsidR="00C40A34">
        <w:rPr>
          <w:rFonts w:eastAsia="Times New Roman" w:cs="Times New Roman"/>
          <w:kern w:val="0"/>
          <w:szCs w:val="24"/>
          <w:lang w:eastAsia="ru-RU"/>
          <w14:ligatures w14:val="none"/>
        </w:rPr>
        <w:t>Pamatojoties uz izklāstītajiem a</w:t>
      </w:r>
      <w:r w:rsidR="006072D7">
        <w:rPr>
          <w:rFonts w:eastAsia="Times New Roman" w:cs="Times New Roman"/>
          <w:kern w:val="0"/>
          <w:szCs w:val="24"/>
          <w:lang w:eastAsia="ru-RU"/>
          <w14:ligatures w14:val="none"/>
        </w:rPr>
        <w:t>psvērumiem</w:t>
      </w:r>
      <w:r w:rsidR="00C40A34">
        <w:rPr>
          <w:rFonts w:eastAsia="Times New Roman" w:cs="Times New Roman"/>
          <w:kern w:val="0"/>
          <w:szCs w:val="24"/>
          <w:lang w:eastAsia="ru-RU"/>
          <w14:ligatures w14:val="none"/>
        </w:rPr>
        <w:t xml:space="preserve">, Senāts atzīst, ka kasatoru argumenti par inkriminēto noziedzīgo nodarījumu sastāva neesību </w:t>
      </w:r>
      <w:r w:rsidR="00364150">
        <w:rPr>
          <w:rFonts w:eastAsia="Times New Roman" w:cs="Times New Roman"/>
          <w:kern w:val="0"/>
          <w:szCs w:val="24"/>
          <w:lang w:eastAsia="ru-RU"/>
          <w14:ligatures w14:val="none"/>
        </w:rPr>
        <w:t>[pers. C]</w:t>
      </w:r>
      <w:r w:rsidR="00C40A34">
        <w:rPr>
          <w:rFonts w:eastAsia="Times New Roman" w:cs="Times New Roman"/>
          <w:kern w:val="0"/>
          <w:szCs w:val="24"/>
          <w:lang w:eastAsia="ru-RU"/>
          <w14:ligatures w14:val="none"/>
        </w:rPr>
        <w:t xml:space="preserve">, </w:t>
      </w:r>
      <w:r w:rsidR="00364150">
        <w:rPr>
          <w:rFonts w:eastAsia="Times New Roman" w:cs="Times New Roman"/>
          <w:kern w:val="0"/>
          <w:szCs w:val="24"/>
          <w:lang w:eastAsia="ru-RU"/>
          <w14:ligatures w14:val="none"/>
        </w:rPr>
        <w:t>[pers. </w:t>
      </w:r>
      <w:r w:rsidR="00364150">
        <w:t>B]</w:t>
      </w:r>
      <w:r w:rsidR="00C40A34">
        <w:rPr>
          <w:rFonts w:eastAsia="Times New Roman" w:cs="Times New Roman"/>
          <w:kern w:val="0"/>
          <w:szCs w:val="24"/>
          <w:lang w:eastAsia="ru-RU"/>
          <w14:ligatures w14:val="none"/>
        </w:rPr>
        <w:t xml:space="preserve"> un </w:t>
      </w:r>
      <w:r w:rsidR="00364150">
        <w:rPr>
          <w:rFonts w:eastAsia="Times New Roman" w:cs="Times New Roman"/>
          <w:kern w:val="0"/>
          <w:szCs w:val="24"/>
          <w:lang w:eastAsia="ru-RU"/>
          <w14:ligatures w14:val="none"/>
        </w:rPr>
        <w:t>[pers. A]</w:t>
      </w:r>
      <w:r w:rsidR="00C40A34">
        <w:rPr>
          <w:rFonts w:eastAsia="Times New Roman" w:cs="Times New Roman"/>
          <w:kern w:val="0"/>
          <w:szCs w:val="24"/>
          <w:lang w:eastAsia="ru-RU"/>
          <w14:ligatures w14:val="none"/>
        </w:rPr>
        <w:t xml:space="preserve"> nodarījum</w:t>
      </w:r>
      <w:r w:rsidR="006072D7">
        <w:rPr>
          <w:rFonts w:eastAsia="Times New Roman" w:cs="Times New Roman"/>
          <w:kern w:val="0"/>
          <w:szCs w:val="24"/>
          <w:lang w:eastAsia="ru-RU"/>
          <w14:ligatures w14:val="none"/>
        </w:rPr>
        <w:t>ā</w:t>
      </w:r>
      <w:r w:rsidR="00C40A34">
        <w:rPr>
          <w:rFonts w:eastAsia="Times New Roman" w:cs="Times New Roman"/>
          <w:kern w:val="0"/>
          <w:szCs w:val="24"/>
          <w:lang w:eastAsia="ru-RU"/>
          <w14:ligatures w14:val="none"/>
        </w:rPr>
        <w:t xml:space="preserve"> ir saistīti ar pierādījumu atšķirīgu vērtējumu un nav pamatoti</w:t>
      </w:r>
      <w:r>
        <w:rPr>
          <w:rFonts w:eastAsia="Times New Roman" w:cs="Times New Roman"/>
          <w:kern w:val="0"/>
          <w:szCs w:val="24"/>
          <w:lang w:eastAsia="ru-RU"/>
          <w14:ligatures w14:val="none"/>
        </w:rPr>
        <w:t>.</w:t>
      </w:r>
    </w:p>
    <w:p w14:paraId="0E3A5B55" w14:textId="77777777" w:rsidR="00E555A8" w:rsidRDefault="00E555A8" w:rsidP="006072D7">
      <w:pPr>
        <w:spacing w:after="0" w:line="276" w:lineRule="auto"/>
        <w:ind w:firstLine="709"/>
        <w:jc w:val="both"/>
        <w:rPr>
          <w:rFonts w:eastAsia="Times New Roman" w:cs="Times New Roman"/>
          <w:kern w:val="0"/>
          <w:szCs w:val="24"/>
          <w:lang w:eastAsia="ru-RU"/>
          <w14:ligatures w14:val="none"/>
        </w:rPr>
      </w:pPr>
    </w:p>
    <w:p w14:paraId="51B07649" w14:textId="45E53E35" w:rsidR="006072D7" w:rsidRDefault="006072D7" w:rsidP="006072D7">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w:t>
      </w:r>
      <w:r w:rsidR="00784B83">
        <w:rPr>
          <w:rFonts w:eastAsia="Times New Roman" w:cs="Times New Roman"/>
          <w:kern w:val="0"/>
          <w:szCs w:val="24"/>
          <w:lang w:eastAsia="ru-RU"/>
          <w14:ligatures w14:val="none"/>
        </w:rPr>
        <w:t>13</w:t>
      </w:r>
      <w:r>
        <w:rPr>
          <w:rFonts w:eastAsia="Times New Roman" w:cs="Times New Roman"/>
          <w:kern w:val="0"/>
          <w:szCs w:val="24"/>
          <w:lang w:eastAsia="ru-RU"/>
          <w14:ligatures w14:val="none"/>
        </w:rPr>
        <w:t>] Senāts atzīst par nepamatotu kasatora norādi uz Kriminālprocesa likuma 23.</w:t>
      </w:r>
      <w:r w:rsidR="00421924">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un 405.</w:t>
      </w:r>
      <w:r w:rsidR="00421924">
        <w:rPr>
          <w:rFonts w:eastAsia="Times New Roman" w:cs="Times New Roman"/>
          <w:kern w:val="0"/>
          <w:szCs w:val="24"/>
          <w:lang w:eastAsia="ru-RU"/>
          <w14:ligatures w14:val="none"/>
        </w:rPr>
        <w:t> </w:t>
      </w:r>
      <w:r>
        <w:rPr>
          <w:rFonts w:eastAsia="Times New Roman" w:cs="Times New Roman"/>
          <w:kern w:val="0"/>
          <w:szCs w:val="24"/>
          <w:lang w:eastAsia="ru-RU"/>
          <w14:ligatures w14:val="none"/>
        </w:rPr>
        <w:t xml:space="preserve">panta pārkāpumu, kas izklāstīts, šī lēmuma 11.7 punktā. </w:t>
      </w:r>
    </w:p>
    <w:p w14:paraId="45AFBD8C" w14:textId="2CE187EE" w:rsidR="001239D8" w:rsidRDefault="006072D7" w:rsidP="006072D7">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Apstāklis, ka tiesa</w:t>
      </w:r>
      <w:r w:rsidR="00421924">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 konstatējot, ka </w:t>
      </w:r>
      <w:r w:rsidR="00364150">
        <w:rPr>
          <w:rFonts w:eastAsia="Times New Roman" w:cs="Times New Roman"/>
          <w:kern w:val="0"/>
          <w:szCs w:val="24"/>
          <w:lang w:eastAsia="ru-RU"/>
          <w14:ligatures w14:val="none"/>
        </w:rPr>
        <w:t>[pers. A]</w:t>
      </w:r>
      <w:r>
        <w:rPr>
          <w:rFonts w:eastAsia="Times New Roman" w:cs="Times New Roman"/>
          <w:kern w:val="0"/>
          <w:szCs w:val="24"/>
          <w:lang w:eastAsia="ru-RU"/>
          <w14:ligatures w14:val="none"/>
        </w:rPr>
        <w:t xml:space="preserve"> ar savu rīcību rupji pārkāpa </w:t>
      </w:r>
      <w:proofErr w:type="gramStart"/>
      <w:r>
        <w:rPr>
          <w:rFonts w:eastAsia="Times New Roman" w:cs="Times New Roman"/>
          <w:kern w:val="0"/>
          <w:szCs w:val="24"/>
          <w:lang w:eastAsia="ru-RU"/>
          <w14:ligatures w14:val="none"/>
        </w:rPr>
        <w:t>Valsts pārvaldes iekārtas likuma 10. panta pirmajā, trešajā, ceturtajā un piektajā daļā</w:t>
      </w:r>
      <w:proofErr w:type="gramEnd"/>
      <w:r>
        <w:rPr>
          <w:rFonts w:eastAsia="Times New Roman" w:cs="Times New Roman"/>
          <w:kern w:val="0"/>
          <w:szCs w:val="24"/>
          <w:lang w:eastAsia="ru-RU"/>
          <w14:ligatures w14:val="none"/>
        </w:rPr>
        <w:t xml:space="preserve"> noteiktos principus, ir uzskaitījusi</w:t>
      </w:r>
      <w:r w:rsidR="001239D8">
        <w:rPr>
          <w:rFonts w:eastAsia="Times New Roman" w:cs="Times New Roman"/>
          <w:kern w:val="0"/>
          <w:szCs w:val="24"/>
          <w:lang w:eastAsia="ru-RU"/>
          <w14:ligatures w14:val="none"/>
        </w:rPr>
        <w:t xml:space="preserve"> konkrētas</w:t>
      </w:r>
      <w:r w:rsidR="00BB2CF6">
        <w:rPr>
          <w:rFonts w:eastAsia="Times New Roman" w:cs="Times New Roman"/>
          <w:kern w:val="0"/>
          <w:szCs w:val="24"/>
          <w:lang w:eastAsia="ru-RU"/>
          <w14:ligatures w14:val="none"/>
        </w:rPr>
        <w:t xml:space="preserve"> minētā likuma panta daļas </w:t>
      </w:r>
      <w:r w:rsidR="00421924">
        <w:rPr>
          <w:rFonts w:eastAsia="Times New Roman" w:cs="Times New Roman"/>
          <w:kern w:val="0"/>
          <w:szCs w:val="24"/>
          <w:lang w:eastAsia="ru-RU"/>
          <w14:ligatures w14:val="none"/>
        </w:rPr>
        <w:t xml:space="preserve">un </w:t>
      </w:r>
      <w:r w:rsidR="00BB2CF6">
        <w:rPr>
          <w:rFonts w:eastAsia="Times New Roman" w:cs="Times New Roman"/>
          <w:kern w:val="0"/>
          <w:szCs w:val="24"/>
          <w:lang w:eastAsia="ru-RU"/>
          <w14:ligatures w14:val="none"/>
        </w:rPr>
        <w:t>tajās</w:t>
      </w:r>
      <w:r>
        <w:rPr>
          <w:rFonts w:eastAsia="Times New Roman" w:cs="Times New Roman"/>
          <w:kern w:val="0"/>
          <w:szCs w:val="24"/>
          <w:lang w:eastAsia="ru-RU"/>
          <w14:ligatures w14:val="none"/>
        </w:rPr>
        <w:t xml:space="preserve"> norādītos</w:t>
      </w:r>
      <w:r w:rsidR="00421924">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principus,</w:t>
      </w:r>
      <w:r w:rsidR="00BB2CF6">
        <w:rPr>
          <w:rFonts w:eastAsia="Times New Roman" w:cs="Times New Roman"/>
          <w:kern w:val="0"/>
          <w:szCs w:val="24"/>
          <w:lang w:eastAsia="ru-RU"/>
          <w14:ligatures w14:val="none"/>
        </w:rPr>
        <w:t xml:space="preserve"> nav liedzis apsūdzētaj</w:t>
      </w:r>
      <w:r w:rsidR="00317C03">
        <w:rPr>
          <w:rFonts w:eastAsia="Times New Roman" w:cs="Times New Roman"/>
          <w:kern w:val="0"/>
          <w:szCs w:val="24"/>
          <w:lang w:eastAsia="ru-RU"/>
          <w14:ligatures w14:val="none"/>
        </w:rPr>
        <w:t>am</w:t>
      </w:r>
      <w:r w:rsidR="00BB2CF6">
        <w:rPr>
          <w:rFonts w:eastAsia="Times New Roman" w:cs="Times New Roman"/>
          <w:kern w:val="0"/>
          <w:szCs w:val="24"/>
          <w:lang w:eastAsia="ru-RU"/>
          <w14:ligatures w14:val="none"/>
        </w:rPr>
        <w:t xml:space="preserve"> </w:t>
      </w:r>
      <w:r w:rsidR="002B65E4">
        <w:rPr>
          <w:rFonts w:eastAsia="Times New Roman" w:cs="Times New Roman"/>
          <w:kern w:val="0"/>
          <w:szCs w:val="24"/>
          <w:lang w:eastAsia="ru-RU"/>
          <w14:ligatures w14:val="none"/>
        </w:rPr>
        <w:t>īstenot</w:t>
      </w:r>
      <w:r w:rsidR="00BB2CF6">
        <w:rPr>
          <w:rFonts w:eastAsia="Times New Roman" w:cs="Times New Roman"/>
          <w:kern w:val="0"/>
          <w:szCs w:val="24"/>
          <w:lang w:eastAsia="ru-RU"/>
          <w14:ligatures w14:val="none"/>
        </w:rPr>
        <w:t xml:space="preserve"> aizstāvību pret spriedumā </w:t>
      </w:r>
      <w:r w:rsidR="00421924">
        <w:rPr>
          <w:rFonts w:eastAsia="Times New Roman" w:cs="Times New Roman"/>
          <w:kern w:val="0"/>
          <w:szCs w:val="24"/>
          <w:lang w:eastAsia="ru-RU"/>
          <w14:ligatures w14:val="none"/>
        </w:rPr>
        <w:t xml:space="preserve">konstatētajiem principu pārkāpumiem. Valsts pārvaldes iekārtas likuma 10. pantā </w:t>
      </w:r>
      <w:r w:rsidR="001239D8">
        <w:rPr>
          <w:rFonts w:eastAsia="Times New Roman" w:cs="Times New Roman"/>
          <w:kern w:val="0"/>
          <w:szCs w:val="24"/>
          <w:lang w:eastAsia="ru-RU"/>
          <w14:ligatures w14:val="none"/>
        </w:rPr>
        <w:t>izklāstītie</w:t>
      </w:r>
      <w:r w:rsidR="00421924">
        <w:rPr>
          <w:rFonts w:eastAsia="Times New Roman" w:cs="Times New Roman"/>
          <w:kern w:val="0"/>
          <w:szCs w:val="24"/>
          <w:lang w:eastAsia="ru-RU"/>
          <w14:ligatures w14:val="none"/>
        </w:rPr>
        <w:t xml:space="preserve"> valsts pārvaldes principi</w:t>
      </w:r>
      <w:r w:rsidR="001239D8">
        <w:rPr>
          <w:rFonts w:eastAsia="Times New Roman" w:cs="Times New Roman"/>
          <w:kern w:val="0"/>
          <w:szCs w:val="24"/>
          <w:lang w:eastAsia="ru-RU"/>
          <w14:ligatures w14:val="none"/>
        </w:rPr>
        <w:t xml:space="preserve"> ir</w:t>
      </w:r>
      <w:r w:rsidR="00421924">
        <w:rPr>
          <w:rFonts w:eastAsia="Times New Roman" w:cs="Times New Roman"/>
          <w:kern w:val="0"/>
          <w:szCs w:val="24"/>
          <w:lang w:eastAsia="ru-RU"/>
          <w14:ligatures w14:val="none"/>
        </w:rPr>
        <w:t xml:space="preserve"> ietverti kopumā 11 šī panta daļās. </w:t>
      </w:r>
      <w:r w:rsidR="00364150">
        <w:rPr>
          <w:rFonts w:eastAsia="Times New Roman" w:cs="Times New Roman"/>
          <w:kern w:val="0"/>
          <w:szCs w:val="24"/>
          <w:lang w:eastAsia="ru-RU"/>
          <w14:ligatures w14:val="none"/>
        </w:rPr>
        <w:t>[pers. A]</w:t>
      </w:r>
      <w:r w:rsidR="00317C03">
        <w:rPr>
          <w:rFonts w:eastAsia="Times New Roman" w:cs="Times New Roman"/>
          <w:kern w:val="0"/>
          <w:szCs w:val="24"/>
          <w:lang w:eastAsia="ru-RU"/>
          <w14:ligatures w14:val="none"/>
        </w:rPr>
        <w:t xml:space="preserve"> apsūdzībā ir norādīts, ka ar savu rīcību viņš ir pārkāpis Valsts pārvaldes iekārtas likumā noteiktos pārvaldes principus. </w:t>
      </w:r>
      <w:r w:rsidR="00421924">
        <w:rPr>
          <w:rFonts w:eastAsia="Times New Roman" w:cs="Times New Roman"/>
          <w:kern w:val="0"/>
          <w:szCs w:val="24"/>
          <w:lang w:eastAsia="ru-RU"/>
          <w14:ligatures w14:val="none"/>
        </w:rPr>
        <w:t>Tādējādi apsūdzība ir bijusi plašāka</w:t>
      </w:r>
      <w:r w:rsidR="001239D8">
        <w:rPr>
          <w:rFonts w:eastAsia="Times New Roman" w:cs="Times New Roman"/>
          <w:kern w:val="0"/>
          <w:szCs w:val="24"/>
          <w:lang w:eastAsia="ru-RU"/>
          <w14:ligatures w14:val="none"/>
        </w:rPr>
        <w:t xml:space="preserve"> par tiesas </w:t>
      </w:r>
      <w:r w:rsidR="00317C03">
        <w:rPr>
          <w:rFonts w:eastAsia="Times New Roman" w:cs="Times New Roman"/>
          <w:kern w:val="0"/>
          <w:szCs w:val="24"/>
          <w:lang w:eastAsia="ru-RU"/>
          <w14:ligatures w14:val="none"/>
        </w:rPr>
        <w:t>uzskaitīto pārvaldes principu</w:t>
      </w:r>
      <w:r w:rsidR="001239D8">
        <w:rPr>
          <w:rFonts w:eastAsia="Times New Roman" w:cs="Times New Roman"/>
          <w:kern w:val="0"/>
          <w:szCs w:val="24"/>
          <w:lang w:eastAsia="ru-RU"/>
          <w14:ligatures w14:val="none"/>
        </w:rPr>
        <w:t xml:space="preserve"> pārkāpumu kopumu.</w:t>
      </w:r>
    </w:p>
    <w:p w14:paraId="4F21B62E" w14:textId="77777777" w:rsidR="00E555A8" w:rsidRDefault="00E555A8" w:rsidP="00515D35">
      <w:pPr>
        <w:spacing w:after="0" w:line="276" w:lineRule="auto"/>
        <w:ind w:firstLine="709"/>
        <w:jc w:val="both"/>
        <w:rPr>
          <w:rFonts w:eastAsia="Times New Roman" w:cs="Times New Roman"/>
          <w:kern w:val="0"/>
          <w:szCs w:val="24"/>
          <w:lang w:eastAsia="ru-RU"/>
          <w14:ligatures w14:val="none"/>
        </w:rPr>
      </w:pPr>
    </w:p>
    <w:p w14:paraId="43AC5570" w14:textId="587DE527" w:rsidR="00DA6365" w:rsidRDefault="001239D8" w:rsidP="00515D35">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w:t>
      </w:r>
      <w:r w:rsidR="00784B83">
        <w:rPr>
          <w:rFonts w:eastAsia="Times New Roman" w:cs="Times New Roman"/>
          <w:kern w:val="0"/>
          <w:szCs w:val="24"/>
          <w:lang w:eastAsia="ru-RU"/>
          <w14:ligatures w14:val="none"/>
        </w:rPr>
        <w:t>14</w:t>
      </w:r>
      <w:r>
        <w:rPr>
          <w:rFonts w:eastAsia="Times New Roman" w:cs="Times New Roman"/>
          <w:kern w:val="0"/>
          <w:szCs w:val="24"/>
          <w:lang w:eastAsia="ru-RU"/>
          <w14:ligatures w14:val="none"/>
        </w:rPr>
        <w:t>]</w:t>
      </w:r>
      <w:r w:rsidR="00DA6365">
        <w:rPr>
          <w:rFonts w:eastAsia="Times New Roman" w:cs="Times New Roman"/>
          <w:kern w:val="0"/>
          <w:szCs w:val="24"/>
          <w:lang w:eastAsia="ru-RU"/>
          <w14:ligatures w14:val="none"/>
        </w:rPr>
        <w:t xml:space="preserve"> Izskatot kasatora argumentu par Kriminālprocesa likuma 25. panta pārkāpumu, saucot </w:t>
      </w:r>
      <w:r w:rsidR="00364150">
        <w:rPr>
          <w:rFonts w:eastAsia="Times New Roman" w:cs="Times New Roman"/>
          <w:kern w:val="0"/>
          <w:szCs w:val="24"/>
          <w:lang w:eastAsia="ru-RU"/>
          <w14:ligatures w14:val="none"/>
        </w:rPr>
        <w:t>[pers. A]</w:t>
      </w:r>
      <w:r w:rsidR="00DA6365">
        <w:rPr>
          <w:rFonts w:eastAsia="Times New Roman" w:cs="Times New Roman"/>
          <w:kern w:val="0"/>
          <w:szCs w:val="24"/>
          <w:lang w:eastAsia="ru-RU"/>
          <w14:ligatures w14:val="none"/>
        </w:rPr>
        <w:t xml:space="preserve"> pie kriminālatbildības saistībā ar faktiskajiem apstākļiem, kas ir izskatīti disciplinārlietas ietvaros un par kuriem viņam piemērots disciplinārsods, Senātam ir jāsniedz atbilde uz tiesību jautājumu, vai </w:t>
      </w:r>
      <w:r w:rsidR="00A822EC" w:rsidRPr="008C0388">
        <w:rPr>
          <w:color w:val="000000" w:themeColor="text1"/>
        </w:rPr>
        <w:t>dubultās sodīšanas aizlieguma princips</w:t>
      </w:r>
      <w:r w:rsidR="00A822EC">
        <w:rPr>
          <w:color w:val="000000" w:themeColor="text1"/>
        </w:rPr>
        <w:t xml:space="preserve"> ir</w:t>
      </w:r>
      <w:r w:rsidR="00A822EC" w:rsidRPr="008C0388">
        <w:rPr>
          <w:color w:val="000000" w:themeColor="text1"/>
        </w:rPr>
        <w:t xml:space="preserve"> piemērojams</w:t>
      </w:r>
      <w:r w:rsidR="00A822EC">
        <w:rPr>
          <w:color w:val="000000" w:themeColor="text1"/>
        </w:rPr>
        <w:t xml:space="preserve"> gadījumos, kad persona ir sodīta disciplināri.</w:t>
      </w:r>
      <w:r w:rsidR="00DA6365">
        <w:rPr>
          <w:rFonts w:eastAsia="Times New Roman" w:cs="Times New Roman"/>
          <w:kern w:val="0"/>
          <w:szCs w:val="24"/>
          <w:lang w:eastAsia="ru-RU"/>
          <w14:ligatures w14:val="none"/>
        </w:rPr>
        <w:t xml:space="preserve"> </w:t>
      </w:r>
    </w:p>
    <w:p w14:paraId="64D70226" w14:textId="483FFB22" w:rsidR="006072D7" w:rsidRDefault="00A721E2" w:rsidP="00515D35">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Ar Valsts policijas priekšnieka pienākumu izpildītāja 2012. gada 31. maija lēmumu </w:t>
      </w:r>
      <w:r w:rsidR="00364150">
        <w:rPr>
          <w:rFonts w:eastAsia="Times New Roman" w:cs="Times New Roman"/>
          <w:kern w:val="0"/>
          <w:szCs w:val="24"/>
          <w:lang w:eastAsia="ru-RU"/>
          <w14:ligatures w14:val="none"/>
        </w:rPr>
        <w:t>[pers. </w:t>
      </w:r>
      <w:r w:rsidR="00364150">
        <w:t>A]</w:t>
      </w:r>
      <w:r>
        <w:rPr>
          <w:rFonts w:eastAsia="Times New Roman" w:cs="Times New Roman"/>
          <w:kern w:val="0"/>
          <w:szCs w:val="24"/>
          <w:lang w:eastAsia="ru-RU"/>
          <w14:ligatures w14:val="none"/>
        </w:rPr>
        <w:t xml:space="preserve"> ir atvaļināts no dienesta par Valsts policijas 2005. gada 31. maija noteikumu Nr.</w:t>
      </w:r>
      <w:r w:rsidR="00E555A8">
        <w:rPr>
          <w:rFonts w:eastAsia="Times New Roman" w:cs="Times New Roman"/>
          <w:kern w:val="0"/>
          <w:szCs w:val="24"/>
          <w:lang w:eastAsia="ru-RU"/>
          <w14:ligatures w14:val="none"/>
        </w:rPr>
        <w:t> </w:t>
      </w:r>
      <w:r>
        <w:rPr>
          <w:rFonts w:eastAsia="Times New Roman" w:cs="Times New Roman"/>
          <w:kern w:val="0"/>
          <w:szCs w:val="24"/>
          <w:lang w:eastAsia="ru-RU"/>
          <w14:ligatures w14:val="none"/>
        </w:rPr>
        <w:t xml:space="preserve">1 </w:t>
      </w:r>
      <w:r w:rsidR="00E555A8">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Valsts policijas darbinieka profesionālās ētikas un uzvedības kodeksa” normu un </w:t>
      </w:r>
      <w:bookmarkStart w:id="9" w:name="_Hlk135052224"/>
      <w:r>
        <w:rPr>
          <w:rFonts w:eastAsia="Times New Roman" w:cs="Times New Roman"/>
          <w:kern w:val="0"/>
          <w:szCs w:val="24"/>
          <w:lang w:eastAsia="ru-RU"/>
          <w14:ligatures w14:val="none"/>
        </w:rPr>
        <w:t>Iekšlietu ministrijas sistēmas iestāžu un Ieslodzījuma vietu pārvaldes amatpersonu ar speciālajām dienesta pakāpēm disciplināratbildības likuma</w:t>
      </w:r>
      <w:bookmarkEnd w:id="9"/>
      <w:r>
        <w:rPr>
          <w:rFonts w:eastAsia="Times New Roman" w:cs="Times New Roman"/>
          <w:kern w:val="0"/>
          <w:szCs w:val="24"/>
          <w:lang w:eastAsia="ru-RU"/>
          <w14:ligatures w14:val="none"/>
        </w:rPr>
        <w:t xml:space="preserve"> normu neievērošanu. Lēmums pieņemts saskaņā ar Iekšlietu ministrijas sistēmas iestāžu un Ieslodzījuma vietu pārvaldes amatpersonu ar speciālajām dienesta pakāpēm disciplināratbildības likumā </w:t>
      </w:r>
      <w:r w:rsidR="00515D35">
        <w:rPr>
          <w:rFonts w:eastAsia="Times New Roman" w:cs="Times New Roman"/>
          <w:kern w:val="0"/>
          <w:szCs w:val="24"/>
          <w:lang w:eastAsia="ru-RU"/>
          <w14:ligatures w14:val="none"/>
        </w:rPr>
        <w:t>noteikto disciplinārās atbildības regulējumu. Saskaņā ar minētā likuma 1.</w:t>
      </w:r>
      <w:r w:rsidR="00E555A8">
        <w:rPr>
          <w:rFonts w:eastAsia="Times New Roman" w:cs="Times New Roman"/>
          <w:kern w:val="0"/>
          <w:szCs w:val="24"/>
          <w:lang w:eastAsia="ru-RU"/>
          <w14:ligatures w14:val="none"/>
        </w:rPr>
        <w:t> </w:t>
      </w:r>
      <w:r w:rsidR="00515D35">
        <w:rPr>
          <w:rFonts w:eastAsia="Times New Roman" w:cs="Times New Roman"/>
          <w:kern w:val="0"/>
          <w:szCs w:val="24"/>
          <w:lang w:eastAsia="ru-RU"/>
          <w14:ligatures w14:val="none"/>
        </w:rPr>
        <w:t xml:space="preserve">pantu likuma mērķis ir nodrošināt Iekšlietu ministrijas sistēmas iestāžu un Ieslodzījuma vietu pārvaldes amatpersonu ar speciālajām dienesta pakāpēm </w:t>
      </w:r>
      <w:proofErr w:type="spellStart"/>
      <w:r w:rsidR="00515D35">
        <w:rPr>
          <w:rFonts w:eastAsia="Times New Roman" w:cs="Times New Roman"/>
          <w:kern w:val="0"/>
          <w:szCs w:val="24"/>
          <w:lang w:eastAsia="ru-RU"/>
          <w14:ligatures w14:val="none"/>
        </w:rPr>
        <w:t>disciplinārpārkāpumu</w:t>
      </w:r>
      <w:proofErr w:type="spellEnd"/>
      <w:r w:rsidR="00515D35">
        <w:rPr>
          <w:rFonts w:eastAsia="Times New Roman" w:cs="Times New Roman"/>
          <w:kern w:val="0"/>
          <w:szCs w:val="24"/>
          <w:lang w:eastAsia="ru-RU"/>
          <w14:ligatures w14:val="none"/>
        </w:rPr>
        <w:t xml:space="preserve"> savlaicīgu, pilnīgu, vispusīgu un objektīvu izmeklēšanu un taisnīga lēmuma pieņemšanu, kā arī dienesta disciplīnas ievērošanu iestādē.</w:t>
      </w:r>
    </w:p>
    <w:p w14:paraId="03E4349B" w14:textId="1F784E6D" w:rsidR="003F6106" w:rsidRDefault="00515D35" w:rsidP="00515D35">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Lai arī kriminālprocesā un disciplinārlietā izskatāmajā gadījumā tiek analizēti viena un tā paša nodarījuma apstākļi, kas saistīti ar </w:t>
      </w:r>
      <w:r w:rsidR="00364150">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fiktīvu nodarbināšanu</w:t>
      </w:r>
      <w:r w:rsidR="003F6106">
        <w:rPr>
          <w:rFonts w:eastAsia="Times New Roman" w:cs="Times New Roman"/>
          <w:kern w:val="0"/>
          <w:szCs w:val="24"/>
          <w:lang w:eastAsia="ru-RU"/>
          <w14:ligatures w14:val="none"/>
        </w:rPr>
        <w:t>, tas nenozīmē, ka abas lietas no tiesību viedokļa ir par vienu un to pašu jautājumu.</w:t>
      </w:r>
    </w:p>
    <w:p w14:paraId="43691772" w14:textId="225B60E4" w:rsidR="00A95352" w:rsidRDefault="003F6106" w:rsidP="00A95352">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Disciplinārlietas ietvaros tiek izlemts jautājums par dienesta disciplīnu un tās ievērošanu. Saskaņā ar Iekšlietu ministrijas sistēmas iestāžu un Ieslodzījuma vietu pārvaldes amatpersonu ar speciālajām dienesta pakāpēm disciplināratbildības likuma 2</w:t>
      </w:r>
      <w:r w:rsidR="00E45E13">
        <w:rPr>
          <w:rFonts w:eastAsia="Times New Roman" w:cs="Times New Roman"/>
          <w:kern w:val="0"/>
          <w:szCs w:val="24"/>
          <w:lang w:eastAsia="ru-RU"/>
          <w14:ligatures w14:val="none"/>
        </w:rPr>
        <w:t>.</w:t>
      </w:r>
      <w:r>
        <w:rPr>
          <w:rFonts w:eastAsia="Times New Roman" w:cs="Times New Roman"/>
          <w:kern w:val="0"/>
          <w:szCs w:val="24"/>
          <w:vertAlign w:val="superscript"/>
          <w:lang w:eastAsia="ru-RU"/>
          <w14:ligatures w14:val="none"/>
        </w:rPr>
        <w:t>1</w:t>
      </w:r>
      <w:r w:rsidR="00E45E13">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pirmo daļu dienesta disciplīna Iestādē ir tiesību aktos noteiktās kārtības un prasību precīza izpilde.</w:t>
      </w:r>
    </w:p>
    <w:p w14:paraId="7D69211C" w14:textId="26A0CFFD" w:rsidR="008C0388" w:rsidRPr="00A95352" w:rsidRDefault="003F6106" w:rsidP="00A95352">
      <w:pPr>
        <w:spacing w:after="0" w:line="276" w:lineRule="auto"/>
        <w:ind w:firstLine="709"/>
        <w:jc w:val="both"/>
        <w:rPr>
          <w:rFonts w:ascii="Arial" w:hAnsi="Arial" w:cs="Arial"/>
          <w:color w:val="414142"/>
          <w:sz w:val="20"/>
          <w:szCs w:val="20"/>
          <w:shd w:val="clear" w:color="auto" w:fill="FFFFFF"/>
        </w:rPr>
      </w:pPr>
      <w:r>
        <w:rPr>
          <w:rFonts w:eastAsia="Times New Roman" w:cs="Times New Roman"/>
          <w:kern w:val="0"/>
          <w:szCs w:val="24"/>
          <w:lang w:eastAsia="ru-RU"/>
          <w14:ligatures w14:val="none"/>
        </w:rPr>
        <w:t>Minētā likuma 3.</w:t>
      </w:r>
      <w:r w:rsidR="00E45E13">
        <w:rPr>
          <w:rFonts w:eastAsia="Times New Roman" w:cs="Times New Roman"/>
          <w:kern w:val="0"/>
          <w:szCs w:val="24"/>
          <w:lang w:eastAsia="ru-RU"/>
          <w14:ligatures w14:val="none"/>
        </w:rPr>
        <w:t> </w:t>
      </w:r>
      <w:r>
        <w:rPr>
          <w:rFonts w:eastAsia="Times New Roman" w:cs="Times New Roman"/>
          <w:kern w:val="0"/>
          <w:szCs w:val="24"/>
          <w:lang w:eastAsia="ru-RU"/>
          <w14:ligatures w14:val="none"/>
        </w:rPr>
        <w:t>panta trešā daļa noteic, ka amatpersonas saukšana pie disciplināratbildības neizslēdz tās civiltiesisko atbildību, adm</w:t>
      </w:r>
      <w:r w:rsidR="00A95352">
        <w:rPr>
          <w:rFonts w:eastAsia="Times New Roman" w:cs="Times New Roman"/>
          <w:kern w:val="0"/>
          <w:szCs w:val="24"/>
          <w:lang w:eastAsia="ru-RU"/>
          <w14:ligatures w14:val="none"/>
        </w:rPr>
        <w:t>i</w:t>
      </w:r>
      <w:r>
        <w:rPr>
          <w:rFonts w:eastAsia="Times New Roman" w:cs="Times New Roman"/>
          <w:kern w:val="0"/>
          <w:szCs w:val="24"/>
          <w:lang w:eastAsia="ru-RU"/>
          <w14:ligatures w14:val="none"/>
        </w:rPr>
        <w:t xml:space="preserve">nistratīvo atbildību vai </w:t>
      </w:r>
      <w:r w:rsidR="00A95352">
        <w:rPr>
          <w:rFonts w:eastAsia="Times New Roman" w:cs="Times New Roman"/>
          <w:kern w:val="0"/>
          <w:szCs w:val="24"/>
          <w:lang w:eastAsia="ru-RU"/>
          <w14:ligatures w14:val="none"/>
        </w:rPr>
        <w:t>kriminālatbildību.</w:t>
      </w:r>
      <w:r w:rsidR="00515D35">
        <w:rPr>
          <w:rFonts w:eastAsia="Times New Roman" w:cs="Times New Roman"/>
          <w:kern w:val="0"/>
          <w:szCs w:val="24"/>
          <w:lang w:eastAsia="ru-RU"/>
          <w14:ligatures w14:val="none"/>
        </w:rPr>
        <w:t xml:space="preserve"> </w:t>
      </w:r>
    </w:p>
    <w:p w14:paraId="1FAD6963" w14:textId="7EEB669D" w:rsidR="00A95352" w:rsidRDefault="00A95352" w:rsidP="008C0388">
      <w:pPr>
        <w:spacing w:after="0" w:line="276" w:lineRule="auto"/>
        <w:ind w:firstLine="709"/>
        <w:jc w:val="both"/>
        <w:rPr>
          <w:color w:val="000000" w:themeColor="text1"/>
        </w:rPr>
      </w:pPr>
      <w:r>
        <w:rPr>
          <w:color w:val="000000" w:themeColor="text1"/>
        </w:rPr>
        <w:t>K</w:t>
      </w:r>
      <w:r w:rsidR="008C0388" w:rsidRPr="008C0388">
        <w:rPr>
          <w:color w:val="000000" w:themeColor="text1"/>
        </w:rPr>
        <w:t>riminālprocess tiek saistīts ar Krimināllikuma pārkāpumu, savukārt disciplinārlieta ir saistīta ar uzticības attiecību pārkāpšanu, kuras pastāv starp darbinieku un darba devēju</w:t>
      </w:r>
      <w:r w:rsidR="00A30C09">
        <w:rPr>
          <w:color w:val="000000" w:themeColor="text1"/>
        </w:rPr>
        <w:t>, jo īpaši izskatāmajā lietā saistībā ar policijas darbinieku, kurš sabiedrības interesēs nodrošina likuma ievērošanu.</w:t>
      </w:r>
      <w:r w:rsidR="008C0388" w:rsidRPr="008C0388">
        <w:rPr>
          <w:color w:val="000000" w:themeColor="text1"/>
        </w:rPr>
        <w:t xml:space="preserve"> Disciplinārlieta arī nodrošina to, ka tiek mazinātas sabiedrības bažas par to, ka policijas darbinieku rīcība un atbildība, pārkāpjot likumu vai veicot citādu negodīgu rīcību, tiek rūpīgi izvērtēta. </w:t>
      </w:r>
    </w:p>
    <w:p w14:paraId="62B7F7A8" w14:textId="64D0F626" w:rsidR="008C0388" w:rsidRDefault="008C0388" w:rsidP="008C0388">
      <w:pPr>
        <w:spacing w:after="0" w:line="276" w:lineRule="auto"/>
        <w:ind w:firstLine="709"/>
        <w:jc w:val="both"/>
        <w:rPr>
          <w:color w:val="000000" w:themeColor="text1"/>
        </w:rPr>
      </w:pPr>
      <w:r w:rsidRPr="008C0388">
        <w:rPr>
          <w:color w:val="000000" w:themeColor="text1"/>
        </w:rPr>
        <w:t xml:space="preserve">Salīdzināmos apstākļos, kad personai bez kriminālsoda disciplinārlietas ietvaros tostarp piemērota atbrīvošana no amata, Eiropas Cilvēktiesību tiesa konstatējusi, ka persona netiek pakļauta diviem kriminālprocesiem (sk. </w:t>
      </w:r>
      <w:r w:rsidRPr="008C0388">
        <w:rPr>
          <w:i/>
          <w:iCs/>
          <w:color w:val="000000" w:themeColor="text1"/>
        </w:rPr>
        <w:t xml:space="preserve">Eiropas Cilvēktiesību tiesas 2005. gada 18. oktobra lēmumu lietā </w:t>
      </w:r>
      <w:proofErr w:type="spellStart"/>
      <w:r w:rsidRPr="008C0388">
        <w:rPr>
          <w:i/>
          <w:iCs/>
          <w:color w:val="000000" w:themeColor="text1"/>
        </w:rPr>
        <w:t>Banfield</w:t>
      </w:r>
      <w:proofErr w:type="spellEnd"/>
      <w:r w:rsidRPr="008C0388">
        <w:rPr>
          <w:i/>
          <w:iCs/>
          <w:color w:val="000000" w:themeColor="text1"/>
        </w:rPr>
        <w:t xml:space="preserve"> v. </w:t>
      </w:r>
      <w:proofErr w:type="spellStart"/>
      <w:r w:rsidRPr="008C0388">
        <w:rPr>
          <w:i/>
          <w:iCs/>
          <w:color w:val="000000" w:themeColor="text1"/>
        </w:rPr>
        <w:t>the</w:t>
      </w:r>
      <w:proofErr w:type="spellEnd"/>
      <w:r w:rsidRPr="008C0388">
        <w:rPr>
          <w:i/>
          <w:iCs/>
          <w:color w:val="000000" w:themeColor="text1"/>
        </w:rPr>
        <w:t xml:space="preserve"> </w:t>
      </w:r>
      <w:proofErr w:type="spellStart"/>
      <w:r w:rsidRPr="008C0388">
        <w:rPr>
          <w:i/>
          <w:iCs/>
          <w:color w:val="000000" w:themeColor="text1"/>
        </w:rPr>
        <w:t>United</w:t>
      </w:r>
      <w:proofErr w:type="spellEnd"/>
      <w:r w:rsidRPr="008C0388">
        <w:rPr>
          <w:i/>
          <w:iCs/>
          <w:color w:val="000000" w:themeColor="text1"/>
        </w:rPr>
        <w:t xml:space="preserve"> </w:t>
      </w:r>
      <w:proofErr w:type="spellStart"/>
      <w:r w:rsidRPr="008C0388">
        <w:rPr>
          <w:i/>
          <w:iCs/>
          <w:color w:val="000000" w:themeColor="text1"/>
        </w:rPr>
        <w:t>Kingdom</w:t>
      </w:r>
      <w:proofErr w:type="spellEnd"/>
      <w:r w:rsidRPr="008C0388">
        <w:rPr>
          <w:i/>
          <w:iCs/>
          <w:color w:val="000000" w:themeColor="text1"/>
        </w:rPr>
        <w:t xml:space="preserve">, iesniegums </w:t>
      </w:r>
      <w:hyperlink r:id="rId8" w:history="1">
        <w:r w:rsidRPr="008C0388">
          <w:rPr>
            <w:i/>
            <w:iCs/>
            <w:color w:val="0563C1" w:themeColor="hyperlink"/>
            <w:u w:val="single"/>
          </w:rPr>
          <w:t>Nr. 6223/04</w:t>
        </w:r>
      </w:hyperlink>
      <w:r w:rsidRPr="008C0388">
        <w:rPr>
          <w:color w:val="000000" w:themeColor="text1"/>
        </w:rPr>
        <w:t>). Respektīvi, šādos apstākļos dubultās sodīšanas aizlieguma princips nav p</w:t>
      </w:r>
      <w:r w:rsidR="002B65E4">
        <w:rPr>
          <w:color w:val="000000" w:themeColor="text1"/>
        </w:rPr>
        <w:t>ārkāpts</w:t>
      </w:r>
      <w:r w:rsidRPr="008C0388">
        <w:rPr>
          <w:color w:val="000000" w:themeColor="text1"/>
        </w:rPr>
        <w:t>.</w:t>
      </w:r>
    </w:p>
    <w:p w14:paraId="2A78006E" w14:textId="62CE8EFA" w:rsidR="00A822EC" w:rsidRDefault="00A822EC" w:rsidP="008C0388">
      <w:pPr>
        <w:spacing w:after="0" w:line="276" w:lineRule="auto"/>
        <w:ind w:firstLine="709"/>
        <w:jc w:val="both"/>
        <w:rPr>
          <w:color w:val="000000" w:themeColor="text1"/>
        </w:rPr>
      </w:pPr>
      <w:r>
        <w:rPr>
          <w:color w:val="000000" w:themeColor="text1"/>
        </w:rPr>
        <w:t>Ievērojot minētos apsvērumus, Senāts atzīst, ka apelācijas instances tiesa, iztiesājot lietu</w:t>
      </w:r>
      <w:r w:rsidR="00784B83">
        <w:rPr>
          <w:color w:val="000000" w:themeColor="text1"/>
        </w:rPr>
        <w:t>,</w:t>
      </w:r>
      <w:r>
        <w:rPr>
          <w:color w:val="000000" w:themeColor="text1"/>
        </w:rPr>
        <w:t xml:space="preserve"> nav pieļāvusi Kriminālprocesa likuma 25.</w:t>
      </w:r>
      <w:r w:rsidR="00E45E13">
        <w:rPr>
          <w:color w:val="000000" w:themeColor="text1"/>
        </w:rPr>
        <w:t> </w:t>
      </w:r>
      <w:r>
        <w:rPr>
          <w:color w:val="000000" w:themeColor="text1"/>
        </w:rPr>
        <w:t>panta pārkāpumu.</w:t>
      </w:r>
    </w:p>
    <w:p w14:paraId="0C41EF23" w14:textId="77777777" w:rsidR="00E45E13" w:rsidRDefault="00E45E13" w:rsidP="008C0388">
      <w:pPr>
        <w:spacing w:after="0" w:line="276" w:lineRule="auto"/>
        <w:ind w:firstLine="709"/>
        <w:jc w:val="both"/>
        <w:rPr>
          <w:color w:val="000000" w:themeColor="text1"/>
        </w:rPr>
      </w:pPr>
    </w:p>
    <w:p w14:paraId="30B2C8FB" w14:textId="22CBE9F0" w:rsidR="00A822EC" w:rsidRDefault="00A822EC" w:rsidP="008C0388">
      <w:pPr>
        <w:spacing w:after="0" w:line="276" w:lineRule="auto"/>
        <w:ind w:firstLine="709"/>
        <w:jc w:val="both"/>
        <w:rPr>
          <w:color w:val="000000" w:themeColor="text1"/>
        </w:rPr>
      </w:pPr>
      <w:r>
        <w:rPr>
          <w:color w:val="000000" w:themeColor="text1"/>
        </w:rPr>
        <w:t>[</w:t>
      </w:r>
      <w:r w:rsidR="00784B83">
        <w:rPr>
          <w:color w:val="000000" w:themeColor="text1"/>
        </w:rPr>
        <w:t>15</w:t>
      </w:r>
      <w:r>
        <w:rPr>
          <w:color w:val="000000" w:themeColor="text1"/>
        </w:rPr>
        <w:t xml:space="preserve">] </w:t>
      </w:r>
      <w:r w:rsidR="00F01E23">
        <w:rPr>
          <w:color w:val="000000" w:themeColor="text1"/>
        </w:rPr>
        <w:t>Senāts atzīst, ka kasatoru argumenti par Krimināllikuma 41.</w:t>
      </w:r>
      <w:r w:rsidR="00E45E13">
        <w:rPr>
          <w:color w:val="000000" w:themeColor="text1"/>
        </w:rPr>
        <w:t> </w:t>
      </w:r>
      <w:r w:rsidR="00F01E23">
        <w:rPr>
          <w:color w:val="000000" w:themeColor="text1"/>
        </w:rPr>
        <w:t xml:space="preserve">panta pārkāpumu, neizvērtējot apsūdzēto </w:t>
      </w:r>
      <w:r w:rsidR="008F5E43">
        <w:rPr>
          <w:color w:val="000000" w:themeColor="text1"/>
        </w:rPr>
        <w:t xml:space="preserve">personu </w:t>
      </w:r>
      <w:r w:rsidR="00F01E23">
        <w:rPr>
          <w:color w:val="000000" w:themeColor="text1"/>
        </w:rPr>
        <w:t>ma</w:t>
      </w:r>
      <w:r w:rsidR="008F5E43">
        <w:rPr>
          <w:color w:val="000000" w:themeColor="text1"/>
        </w:rPr>
        <w:t>ntisko</w:t>
      </w:r>
      <w:r w:rsidR="00F01E23">
        <w:rPr>
          <w:color w:val="000000" w:themeColor="text1"/>
        </w:rPr>
        <w:t xml:space="preserve"> stāvokli un iespējas nekavējoties samaksāt piespriesto naudas sodu, ir noraidāmi, jo kasācijas sūdzībās nav norādīts uz konkrētiem apstākļiem, kurus tiesa nav izvērtējusi un kuri varētu būt izšķiroši piespriestā naudas soda apmēra noteikšanā.</w:t>
      </w:r>
    </w:p>
    <w:p w14:paraId="60757F2E" w14:textId="0EA16765" w:rsidR="007B58ED" w:rsidRDefault="00F01E23" w:rsidP="009935B4">
      <w:pPr>
        <w:spacing w:after="0" w:line="276" w:lineRule="auto"/>
        <w:ind w:firstLine="709"/>
        <w:jc w:val="both"/>
        <w:rPr>
          <w:color w:val="000000" w:themeColor="text1"/>
        </w:rPr>
      </w:pPr>
      <w:r>
        <w:rPr>
          <w:color w:val="000000" w:themeColor="text1"/>
        </w:rPr>
        <w:t xml:space="preserve">No apelācijas instances tiesas sprieduma redzams, ka tiesa, pamatojoties uz lietā esošo ziņu izvērtējumu, ir piekritusi pirmās instances tiesas atzinumam par </w:t>
      </w:r>
      <w:r w:rsidR="00364150">
        <w:rPr>
          <w:color w:val="000000" w:themeColor="text1"/>
        </w:rPr>
        <w:t>[pers. </w:t>
      </w:r>
      <w:r w:rsidR="00364150">
        <w:t>C]</w:t>
      </w:r>
      <w:r>
        <w:rPr>
          <w:color w:val="000000" w:themeColor="text1"/>
        </w:rPr>
        <w:t xml:space="preserve"> nosakāmo sodu, vienlai</w:t>
      </w:r>
      <w:r w:rsidR="008F5E43">
        <w:rPr>
          <w:color w:val="000000" w:themeColor="text1"/>
        </w:rPr>
        <w:t>kus</w:t>
      </w:r>
      <w:r>
        <w:rPr>
          <w:color w:val="000000" w:themeColor="text1"/>
        </w:rPr>
        <w:t xml:space="preserve">, konstatējot viņa tiesību uz kriminālprocesa pabeigšanu saprātīgā termiņā pārkāpumu, atzinusi par nepieciešamu saskaņā ar Krimināllikuma </w:t>
      </w:r>
      <w:r w:rsidR="004729EF" w:rsidRPr="004729EF">
        <w:rPr>
          <w:color w:val="000000" w:themeColor="text1"/>
        </w:rPr>
        <w:t>49</w:t>
      </w:r>
      <w:r w:rsidR="00E45E13">
        <w:rPr>
          <w:color w:val="000000" w:themeColor="text1"/>
        </w:rPr>
        <w:t>.</w:t>
      </w:r>
      <w:r w:rsidR="004729EF">
        <w:rPr>
          <w:color w:val="000000" w:themeColor="text1"/>
          <w:vertAlign w:val="superscript"/>
        </w:rPr>
        <w:t>1</w:t>
      </w:r>
      <w:r w:rsidR="009935B4">
        <w:rPr>
          <w:color w:val="000000" w:themeColor="text1"/>
        </w:rPr>
        <w:t> </w:t>
      </w:r>
      <w:r w:rsidR="004729EF">
        <w:rPr>
          <w:color w:val="000000" w:themeColor="text1"/>
        </w:rPr>
        <w:t>panta pirmās daļas</w:t>
      </w:r>
      <w:r w:rsidR="00E45E13">
        <w:rPr>
          <w:color w:val="000000" w:themeColor="text1"/>
        </w:rPr>
        <w:t xml:space="preserve"> </w:t>
      </w:r>
      <w:r w:rsidR="004729EF">
        <w:rPr>
          <w:color w:val="000000" w:themeColor="text1"/>
        </w:rPr>
        <w:t>1.</w:t>
      </w:r>
      <w:r w:rsidR="009935B4">
        <w:rPr>
          <w:color w:val="000000" w:themeColor="text1"/>
        </w:rPr>
        <w:t> </w:t>
      </w:r>
      <w:r w:rsidR="004729EF">
        <w:rPr>
          <w:color w:val="000000" w:themeColor="text1"/>
        </w:rPr>
        <w:t xml:space="preserve">punktu mīkstināt apsūdzētajam ar pirmās instances tiesas spriedumu noteikto sodu. Savukārt lemjot par </w:t>
      </w:r>
      <w:r w:rsidRPr="004729EF">
        <w:rPr>
          <w:color w:val="000000" w:themeColor="text1"/>
        </w:rPr>
        <w:t>apsūdzēt</w:t>
      </w:r>
      <w:r w:rsidR="00E45E13">
        <w:rPr>
          <w:color w:val="000000" w:themeColor="text1"/>
        </w:rPr>
        <w:t>ajiem</w:t>
      </w:r>
      <w:r w:rsidR="004729EF">
        <w:rPr>
          <w:color w:val="000000" w:themeColor="text1"/>
        </w:rPr>
        <w:t xml:space="preserve"> </w:t>
      </w:r>
      <w:r w:rsidR="00364150">
        <w:rPr>
          <w:color w:val="000000" w:themeColor="text1"/>
        </w:rPr>
        <w:t>[pers. B]</w:t>
      </w:r>
      <w:r w:rsidR="004729EF">
        <w:rPr>
          <w:color w:val="000000" w:themeColor="text1"/>
        </w:rPr>
        <w:t xml:space="preserve"> un </w:t>
      </w:r>
      <w:r w:rsidR="00364150">
        <w:rPr>
          <w:color w:val="000000" w:themeColor="text1"/>
        </w:rPr>
        <w:t>[pers. A]</w:t>
      </w:r>
      <w:r w:rsidR="004729EF">
        <w:rPr>
          <w:color w:val="000000" w:themeColor="text1"/>
        </w:rPr>
        <w:t xml:space="preserve"> nosakāmo soda veidu un tā mēru, tiesa ir izvērtējusi viņiem</w:t>
      </w:r>
      <w:r>
        <w:rPr>
          <w:color w:val="000000" w:themeColor="text1"/>
        </w:rPr>
        <w:t xml:space="preserve"> inkriminēto noziedzīgo nodarījumu raksturu, viņu </w:t>
      </w:r>
      <w:r w:rsidR="004729EF">
        <w:rPr>
          <w:color w:val="000000" w:themeColor="text1"/>
        </w:rPr>
        <w:t>personību raksturojošas ziņas, ziņas par ģimenes stāvokli, veselības stāvokli, kā arī ņēmusi vērā, ka lietā nav konstatēti apsūdzēto atbildību pastiprinoši un atbildību mīkstinoši apstākļi. Piemērojot</w:t>
      </w:r>
      <w:r w:rsidR="004729EF" w:rsidRPr="004729EF">
        <w:rPr>
          <w:color w:val="000000" w:themeColor="text1"/>
        </w:rPr>
        <w:t xml:space="preserve"> </w:t>
      </w:r>
      <w:r w:rsidR="004729EF">
        <w:rPr>
          <w:color w:val="000000" w:themeColor="text1"/>
        </w:rPr>
        <w:t xml:space="preserve">Krimināllikuma </w:t>
      </w:r>
      <w:r w:rsidR="004729EF" w:rsidRPr="004729EF">
        <w:rPr>
          <w:color w:val="000000" w:themeColor="text1"/>
        </w:rPr>
        <w:t>49</w:t>
      </w:r>
      <w:r w:rsidR="004729EF">
        <w:rPr>
          <w:color w:val="000000" w:themeColor="text1"/>
          <w:vertAlign w:val="superscript"/>
        </w:rPr>
        <w:t>1</w:t>
      </w:r>
      <w:r w:rsidR="004729EF">
        <w:rPr>
          <w:color w:val="000000" w:themeColor="text1"/>
        </w:rPr>
        <w:t>.</w:t>
      </w:r>
      <w:r w:rsidR="009935B4">
        <w:rPr>
          <w:color w:val="000000" w:themeColor="text1"/>
        </w:rPr>
        <w:t> </w:t>
      </w:r>
      <w:r w:rsidR="004729EF">
        <w:rPr>
          <w:color w:val="000000" w:themeColor="text1"/>
        </w:rPr>
        <w:t>panta pirmās daļas</w:t>
      </w:r>
      <w:r w:rsidR="005040AF">
        <w:rPr>
          <w:color w:val="000000" w:themeColor="text1"/>
        </w:rPr>
        <w:t xml:space="preserve"> </w:t>
      </w:r>
      <w:r w:rsidR="004729EF">
        <w:rPr>
          <w:color w:val="000000" w:themeColor="text1"/>
        </w:rPr>
        <w:t>1.</w:t>
      </w:r>
      <w:r w:rsidR="009935B4">
        <w:rPr>
          <w:color w:val="000000" w:themeColor="text1"/>
        </w:rPr>
        <w:t> </w:t>
      </w:r>
      <w:r w:rsidR="004729EF">
        <w:rPr>
          <w:color w:val="000000" w:themeColor="text1"/>
        </w:rPr>
        <w:t>punktu, tiesa</w:t>
      </w:r>
      <w:r w:rsidR="009935B4">
        <w:rPr>
          <w:color w:val="000000" w:themeColor="text1"/>
        </w:rPr>
        <w:t xml:space="preserve"> ir argumentējusi minētās normas piemērošanu un</w:t>
      </w:r>
      <w:r w:rsidR="004729EF">
        <w:rPr>
          <w:color w:val="000000" w:themeColor="text1"/>
        </w:rPr>
        <w:t xml:space="preserve"> noteikusi apsūdzētajiem naudas sodu apmērā, kas ir tuvāks tā minimālajai robežai. </w:t>
      </w:r>
    </w:p>
    <w:p w14:paraId="020C7BAE" w14:textId="72113B88" w:rsidR="000F6CC8" w:rsidRDefault="000F6CC8" w:rsidP="00504E83">
      <w:pPr>
        <w:shd w:val="clear" w:color="auto" w:fill="FFFFFF"/>
        <w:spacing w:after="0" w:line="276" w:lineRule="auto"/>
        <w:jc w:val="both"/>
      </w:pPr>
    </w:p>
    <w:p w14:paraId="58D1562B" w14:textId="732D8615" w:rsidR="009F7FD7" w:rsidRPr="00504E83" w:rsidRDefault="009F7FD7" w:rsidP="00504E83">
      <w:pPr>
        <w:shd w:val="clear" w:color="auto" w:fill="FFFFFF"/>
        <w:spacing w:after="0" w:line="276" w:lineRule="auto"/>
        <w:ind w:firstLine="720"/>
        <w:jc w:val="both"/>
        <w:rPr>
          <w:color w:val="000000" w:themeColor="text1"/>
        </w:rPr>
      </w:pPr>
      <w:r w:rsidRPr="00504E83">
        <w:rPr>
          <w:color w:val="000000" w:themeColor="text1"/>
        </w:rPr>
        <w:t>[</w:t>
      </w:r>
      <w:r w:rsidR="00784B83">
        <w:rPr>
          <w:color w:val="000000" w:themeColor="text1"/>
        </w:rPr>
        <w:t>16</w:t>
      </w:r>
      <w:r w:rsidRPr="00504E83">
        <w:rPr>
          <w:color w:val="000000" w:themeColor="text1"/>
        </w:rPr>
        <w:t xml:space="preserve">] Senāts atzīst par nepamatotu kasatora norādi uz kaitējuma kompensācijas </w:t>
      </w:r>
      <w:r w:rsidR="00504E83" w:rsidRPr="00504E83">
        <w:rPr>
          <w:color w:val="000000" w:themeColor="text1"/>
        </w:rPr>
        <w:t xml:space="preserve">nepamatotu </w:t>
      </w:r>
      <w:r w:rsidRPr="00504E83">
        <w:rPr>
          <w:color w:val="000000" w:themeColor="text1"/>
        </w:rPr>
        <w:t xml:space="preserve">solidāru piedziņu no apsūdzētajiem </w:t>
      </w:r>
      <w:r w:rsidR="00364150">
        <w:rPr>
          <w:color w:val="000000" w:themeColor="text1"/>
        </w:rPr>
        <w:t>[pers. </w:t>
      </w:r>
      <w:r w:rsidR="00364150">
        <w:t>C]</w:t>
      </w:r>
      <w:r w:rsidRPr="00504E83">
        <w:rPr>
          <w:color w:val="000000" w:themeColor="text1"/>
        </w:rPr>
        <w:t xml:space="preserve">, </w:t>
      </w:r>
      <w:r w:rsidR="00364150">
        <w:rPr>
          <w:color w:val="000000" w:themeColor="text1"/>
        </w:rPr>
        <w:t>[pers. </w:t>
      </w:r>
      <w:r w:rsidR="00364150">
        <w:t>B]</w:t>
      </w:r>
      <w:r w:rsidRPr="00504E83">
        <w:rPr>
          <w:color w:val="000000" w:themeColor="text1"/>
        </w:rPr>
        <w:t xml:space="preserve"> un </w:t>
      </w:r>
      <w:r w:rsidR="00364150">
        <w:rPr>
          <w:color w:val="000000" w:themeColor="text1"/>
        </w:rPr>
        <w:t>[pers. </w:t>
      </w:r>
      <w:r w:rsidR="00364150">
        <w:t>A]</w:t>
      </w:r>
      <w:r w:rsidRPr="00504E83">
        <w:rPr>
          <w:color w:val="000000" w:themeColor="text1"/>
        </w:rPr>
        <w:t>.</w:t>
      </w:r>
    </w:p>
    <w:p w14:paraId="71E39C90" w14:textId="2041DA6F" w:rsidR="009F7FD7" w:rsidRPr="00504E83" w:rsidRDefault="00364150" w:rsidP="00504E83">
      <w:pPr>
        <w:shd w:val="clear" w:color="auto" w:fill="FFFFFF"/>
        <w:spacing w:after="0" w:line="276" w:lineRule="auto"/>
        <w:ind w:firstLine="720"/>
        <w:jc w:val="both"/>
        <w:rPr>
          <w:color w:val="000000" w:themeColor="text1"/>
        </w:rPr>
      </w:pPr>
      <w:r>
        <w:rPr>
          <w:color w:val="000000" w:themeColor="text1"/>
        </w:rPr>
        <w:t>[Pers. </w:t>
      </w:r>
      <w:r>
        <w:t>C]</w:t>
      </w:r>
      <w:r w:rsidR="009F7FD7" w:rsidRPr="00504E83">
        <w:rPr>
          <w:color w:val="000000" w:themeColor="text1"/>
        </w:rPr>
        <w:t xml:space="preserve"> ir atzīts par vainīgu Krimināllikuma 1</w:t>
      </w:r>
      <w:r w:rsidR="005040AF">
        <w:rPr>
          <w:color w:val="000000" w:themeColor="text1"/>
        </w:rPr>
        <w:t>7</w:t>
      </w:r>
      <w:r w:rsidR="009F7FD7" w:rsidRPr="00504E83">
        <w:rPr>
          <w:color w:val="000000" w:themeColor="text1"/>
        </w:rPr>
        <w:t>7.</w:t>
      </w:r>
      <w:r w:rsidR="00504E83" w:rsidRPr="00504E83">
        <w:rPr>
          <w:color w:val="000000" w:themeColor="text1"/>
        </w:rPr>
        <w:t> </w:t>
      </w:r>
      <w:r w:rsidR="009F7FD7" w:rsidRPr="00504E83">
        <w:rPr>
          <w:color w:val="000000" w:themeColor="text1"/>
        </w:rPr>
        <w:t>panta pirmajā daļā paredzētajā noziedzīgajā nodarījumā par 13</w:t>
      </w:r>
      <w:r w:rsidR="00504E83" w:rsidRPr="00504E83">
        <w:rPr>
          <w:color w:val="000000" w:themeColor="text1"/>
        </w:rPr>
        <w:t> </w:t>
      </w:r>
      <w:r w:rsidR="009F7FD7" w:rsidRPr="00504E83">
        <w:rPr>
          <w:color w:val="000000" w:themeColor="text1"/>
        </w:rPr>
        <w:t xml:space="preserve">414,89 </w:t>
      </w:r>
      <w:r w:rsidR="009F7FD7" w:rsidRPr="00504E83">
        <w:rPr>
          <w:i/>
          <w:iCs/>
          <w:color w:val="000000" w:themeColor="text1"/>
        </w:rPr>
        <w:t>euro</w:t>
      </w:r>
      <w:r w:rsidR="009F7FD7" w:rsidRPr="00504E83">
        <w:rPr>
          <w:color w:val="000000" w:themeColor="text1"/>
        </w:rPr>
        <w:t xml:space="preserve"> izkrāpšanu no Iekšlietu ministrijas Valsts policijas budžeta. Savukārt </w:t>
      </w:r>
      <w:r>
        <w:rPr>
          <w:color w:val="000000" w:themeColor="text1"/>
        </w:rPr>
        <w:t>[pers. </w:t>
      </w:r>
      <w:r>
        <w:t>B]</w:t>
      </w:r>
      <w:r w:rsidR="009F7FD7" w:rsidRPr="00504E83">
        <w:rPr>
          <w:color w:val="000000" w:themeColor="text1"/>
        </w:rPr>
        <w:t xml:space="preserve"> un </w:t>
      </w:r>
      <w:r>
        <w:rPr>
          <w:color w:val="000000" w:themeColor="text1"/>
        </w:rPr>
        <w:t>[pers. A]</w:t>
      </w:r>
      <w:r w:rsidR="009F7FD7" w:rsidRPr="00504E83">
        <w:rPr>
          <w:color w:val="000000" w:themeColor="text1"/>
        </w:rPr>
        <w:t xml:space="preserve"> par minētā noziedzīgā nodarījuma atbalstīšanu ir atzīti par vainīgiem Krimināllikuma 20. panta ceturtajā daļā un 177. panta pirmajā daļā paredzētajā noziedzīgajā nodarījumā.</w:t>
      </w:r>
    </w:p>
    <w:p w14:paraId="43FA4490" w14:textId="77777777" w:rsidR="009F7FD7" w:rsidRPr="00504E83" w:rsidRDefault="009F7FD7" w:rsidP="009F7FD7">
      <w:pPr>
        <w:shd w:val="clear" w:color="auto" w:fill="FFFFFF"/>
        <w:spacing w:after="0" w:line="276" w:lineRule="auto"/>
        <w:ind w:firstLine="720"/>
        <w:jc w:val="both"/>
        <w:rPr>
          <w:color w:val="000000" w:themeColor="text1"/>
        </w:rPr>
      </w:pPr>
      <w:r w:rsidRPr="00504E83">
        <w:rPr>
          <w:color w:val="000000" w:themeColor="text1"/>
        </w:rPr>
        <w:t>Tiesa konstatējusi, ka mantiskais zaudējums cietušajam radies apsūdzēto kopīgas noziedzīgas rīcības rezultātā.</w:t>
      </w:r>
    </w:p>
    <w:p w14:paraId="732512B7" w14:textId="77777777" w:rsidR="009F7FD7" w:rsidRPr="00504E83" w:rsidRDefault="009F7FD7" w:rsidP="009F7FD7">
      <w:pPr>
        <w:shd w:val="clear" w:color="auto" w:fill="FFFFFF"/>
        <w:spacing w:after="0" w:line="276" w:lineRule="auto"/>
        <w:ind w:firstLine="720"/>
        <w:jc w:val="both"/>
      </w:pPr>
      <w:r w:rsidRPr="00504E83">
        <w:rPr>
          <w:color w:val="000000" w:themeColor="text1"/>
        </w:rPr>
        <w:t>Saskaņā ar Civillikuma 1675. pantu vairākas personas, kas kopīgi izdarījušas noziedzīgu nodarījumu, atbild solidāri.</w:t>
      </w:r>
      <w:r w:rsidRPr="00504E83">
        <w:t xml:space="preserve"> </w:t>
      </w:r>
    </w:p>
    <w:p w14:paraId="704BDE7A" w14:textId="37ADFD41" w:rsidR="009F7FD7" w:rsidRPr="00504E83" w:rsidRDefault="00504E83" w:rsidP="009F7FD7">
      <w:pPr>
        <w:shd w:val="clear" w:color="auto" w:fill="FFFFFF"/>
        <w:spacing w:line="276" w:lineRule="auto"/>
        <w:ind w:firstLine="720"/>
        <w:jc w:val="both"/>
        <w:rPr>
          <w:color w:val="000000" w:themeColor="text1"/>
        </w:rPr>
      </w:pPr>
      <w:r w:rsidRPr="00504E83">
        <w:t>Arī t</w:t>
      </w:r>
      <w:r w:rsidR="009F7FD7" w:rsidRPr="00504E83">
        <w:t xml:space="preserve">iesību doktrīnā atzīts, ka par zaudējumiem, kas nodarīti ar noziedzīgu nodarījumu solidāri atbild vairāki tā izdarītāji un arī līdzdalībnieki (organizētāji, uzkūdītāji un atbalstītāji) </w:t>
      </w:r>
      <w:proofErr w:type="gramStart"/>
      <w:r w:rsidR="009F7FD7" w:rsidRPr="00504E83">
        <w:t>(</w:t>
      </w:r>
      <w:proofErr w:type="gramEnd"/>
      <w:r w:rsidR="009F7FD7" w:rsidRPr="00504E83">
        <w:t xml:space="preserve">sk. </w:t>
      </w:r>
      <w:r w:rsidR="00D82426" w:rsidRPr="00D82426">
        <w:rPr>
          <w:i/>
          <w:iCs/>
        </w:rPr>
        <w:t>Torgāns K.</w:t>
      </w:r>
      <w:r w:rsidR="00D82426">
        <w:rPr>
          <w:i/>
        </w:rPr>
        <w:t xml:space="preserve"> 1675. panta komentārs </w:t>
      </w:r>
      <w:proofErr w:type="spellStart"/>
      <w:r w:rsidR="00D82426">
        <w:rPr>
          <w:i/>
        </w:rPr>
        <w:t>Grām</w:t>
      </w:r>
      <w:proofErr w:type="spellEnd"/>
      <w:r w:rsidR="00D82426">
        <w:rPr>
          <w:i/>
        </w:rPr>
        <w:t>.:</w:t>
      </w:r>
      <w:r w:rsidR="00D82426" w:rsidRPr="00D82426">
        <w:rPr>
          <w:i/>
        </w:rPr>
        <w:t xml:space="preserve"> </w:t>
      </w:r>
      <w:r w:rsidR="009F7FD7" w:rsidRPr="00504E83">
        <w:rPr>
          <w:i/>
        </w:rPr>
        <w:t xml:space="preserve">Latvijas Republikas Civillikuma komentāri: </w:t>
      </w:r>
      <w:r w:rsidR="00D82426">
        <w:rPr>
          <w:i/>
        </w:rPr>
        <w:t>IV</w:t>
      </w:r>
      <w:r w:rsidR="009F7FD7" w:rsidRPr="00504E83">
        <w:rPr>
          <w:i/>
        </w:rPr>
        <w:t xml:space="preserve"> daļa. Saistību tiesības. Autoru kolektīvs prof. K.</w:t>
      </w:r>
      <w:r w:rsidRPr="00504E83">
        <w:rPr>
          <w:i/>
        </w:rPr>
        <w:t> </w:t>
      </w:r>
      <w:r w:rsidR="009F7FD7" w:rsidRPr="00504E83">
        <w:rPr>
          <w:i/>
        </w:rPr>
        <w:t>Torgāna vispārīgā zinātniskā redakcijā. Rīga: Mans Īpašums, 1998, 166.lpp.)</w:t>
      </w:r>
      <w:r w:rsidR="009F7FD7" w:rsidRPr="00504E83">
        <w:t xml:space="preserve">. Lai piemērotu solidāru atbildību, visām personām ir jābūt notiesātām par vienu noziedzīgu nodarījumu, kas saistīts ar kopīgiem nodomiem </w:t>
      </w:r>
      <w:proofErr w:type="gramStart"/>
      <w:r w:rsidR="009F7FD7" w:rsidRPr="00504E83">
        <w:t>(</w:t>
      </w:r>
      <w:proofErr w:type="gramEnd"/>
      <w:r w:rsidR="00D82426" w:rsidRPr="00D82426">
        <w:rPr>
          <w:i/>
          <w:iCs/>
        </w:rPr>
        <w:t>Torgāns K.</w:t>
      </w:r>
      <w:r w:rsidR="00D82426">
        <w:rPr>
          <w:i/>
        </w:rPr>
        <w:t xml:space="preserve"> 1675. panta komentārs </w:t>
      </w:r>
      <w:proofErr w:type="spellStart"/>
      <w:r w:rsidR="00D82426">
        <w:rPr>
          <w:i/>
        </w:rPr>
        <w:t>Grām</w:t>
      </w:r>
      <w:proofErr w:type="spellEnd"/>
      <w:r w:rsidR="00D82426">
        <w:rPr>
          <w:i/>
        </w:rPr>
        <w:t>.:</w:t>
      </w:r>
      <w:r w:rsidR="00D82426" w:rsidRPr="00D82426">
        <w:rPr>
          <w:i/>
        </w:rPr>
        <w:t xml:space="preserve"> </w:t>
      </w:r>
      <w:r w:rsidR="009F7FD7" w:rsidRPr="00504E83">
        <w:rPr>
          <w:i/>
          <w:iCs/>
        </w:rPr>
        <w:t xml:space="preserve">Latvijas Republikas Civillikuma komentāri: </w:t>
      </w:r>
      <w:r w:rsidR="00D82426">
        <w:rPr>
          <w:i/>
          <w:iCs/>
        </w:rPr>
        <w:t>IV</w:t>
      </w:r>
      <w:r w:rsidR="009F7FD7" w:rsidRPr="00504E83">
        <w:rPr>
          <w:i/>
          <w:iCs/>
        </w:rPr>
        <w:t xml:space="preserve"> daļa. Saistību tiesības. Autoru kolektīvs prof. K.</w:t>
      </w:r>
      <w:r w:rsidRPr="00504E83">
        <w:rPr>
          <w:i/>
          <w:iCs/>
        </w:rPr>
        <w:t> </w:t>
      </w:r>
      <w:r w:rsidR="009F7FD7" w:rsidRPr="00504E83">
        <w:rPr>
          <w:i/>
          <w:iCs/>
        </w:rPr>
        <w:t>Torgāna vispārīgā zinātniskā redakcijā. Rīga: Mans Īpašums, 1998, 166. lpp. un Torgāns K. Saistību tiesības. I daļa. Rīga: Tiesu namu aģentūra, 2006,</w:t>
      </w:r>
      <w:r w:rsidR="00784B83">
        <w:rPr>
          <w:i/>
          <w:iCs/>
        </w:rPr>
        <w:t xml:space="preserve"> </w:t>
      </w:r>
      <w:r w:rsidR="009F7FD7" w:rsidRPr="00504E83">
        <w:rPr>
          <w:i/>
          <w:iCs/>
        </w:rPr>
        <w:t>84. lpp.</w:t>
      </w:r>
      <w:r w:rsidR="009F7FD7" w:rsidRPr="00504E83">
        <w:t>).</w:t>
      </w:r>
    </w:p>
    <w:p w14:paraId="29A2F305" w14:textId="09448474" w:rsidR="009F7FD7" w:rsidRDefault="009F7FD7" w:rsidP="009F7FD7">
      <w:pPr>
        <w:spacing w:after="0" w:line="276" w:lineRule="auto"/>
        <w:ind w:firstLine="709"/>
        <w:jc w:val="both"/>
        <w:rPr>
          <w:color w:val="000000" w:themeColor="text1"/>
        </w:rPr>
      </w:pPr>
      <w:r w:rsidRPr="00504E83">
        <w:rPr>
          <w:color w:val="000000" w:themeColor="text1"/>
        </w:rPr>
        <w:t>[</w:t>
      </w:r>
      <w:r w:rsidR="00784B83">
        <w:rPr>
          <w:color w:val="000000" w:themeColor="text1"/>
        </w:rPr>
        <w:t>17</w:t>
      </w:r>
      <w:r w:rsidRPr="00504E83">
        <w:rPr>
          <w:color w:val="000000" w:themeColor="text1"/>
        </w:rPr>
        <w:t>] Pamatojoties uz minēto apsvērumu kopumu</w:t>
      </w:r>
      <w:r w:rsidR="005040AF">
        <w:rPr>
          <w:color w:val="000000" w:themeColor="text1"/>
        </w:rPr>
        <w:t>,</w:t>
      </w:r>
      <w:r w:rsidRPr="00504E83">
        <w:rPr>
          <w:color w:val="000000" w:themeColor="text1"/>
        </w:rPr>
        <w:t xml:space="preserve"> Senāts atzīst, ka Vidzemes apgabaltiesas 2021.</w:t>
      </w:r>
      <w:r w:rsidR="00504E83" w:rsidRPr="00504E83">
        <w:rPr>
          <w:color w:val="000000" w:themeColor="text1"/>
        </w:rPr>
        <w:t> </w:t>
      </w:r>
      <w:r w:rsidRPr="00504E83">
        <w:rPr>
          <w:color w:val="000000" w:themeColor="text1"/>
        </w:rPr>
        <w:t>gada 22.</w:t>
      </w:r>
      <w:r w:rsidR="00504E83" w:rsidRPr="00504E83">
        <w:rPr>
          <w:color w:val="000000" w:themeColor="text1"/>
        </w:rPr>
        <w:t> </w:t>
      </w:r>
      <w:r w:rsidRPr="00504E83">
        <w:rPr>
          <w:color w:val="000000" w:themeColor="text1"/>
        </w:rPr>
        <w:t xml:space="preserve">decembra spriedums ir atstājams negrozīts, bet </w:t>
      </w:r>
      <w:r w:rsidRPr="00504E83">
        <w:rPr>
          <w:rFonts w:asciiTheme="majorBidi" w:hAnsiTheme="majorBidi" w:cstheme="majorBidi"/>
        </w:rPr>
        <w:t>apsūdzēt</w:t>
      </w:r>
      <w:r w:rsidR="00504E83" w:rsidRPr="00504E83">
        <w:rPr>
          <w:rFonts w:asciiTheme="majorBidi" w:hAnsiTheme="majorBidi" w:cstheme="majorBidi"/>
        </w:rPr>
        <w:t>o</w:t>
      </w:r>
      <w:r w:rsidRPr="00504E83">
        <w:rPr>
          <w:rFonts w:asciiTheme="majorBidi" w:hAnsiTheme="majorBidi" w:cstheme="majorBidi"/>
        </w:rPr>
        <w:t xml:space="preserve"> </w:t>
      </w:r>
      <w:r w:rsidR="00364150">
        <w:rPr>
          <w:rFonts w:asciiTheme="majorBidi" w:hAnsiTheme="majorBidi" w:cstheme="majorBidi"/>
        </w:rPr>
        <w:t>[pers. </w:t>
      </w:r>
      <w:r w:rsidR="00364150">
        <w:t>C]</w:t>
      </w:r>
      <w:r w:rsidRPr="00504E83">
        <w:rPr>
          <w:rFonts w:asciiTheme="majorBidi" w:hAnsiTheme="majorBidi" w:cstheme="majorBidi"/>
        </w:rPr>
        <w:t xml:space="preserve">, </w:t>
      </w:r>
      <w:r w:rsidR="00364150">
        <w:rPr>
          <w:rFonts w:asciiTheme="majorBidi" w:hAnsiTheme="majorBidi" w:cstheme="majorBidi"/>
        </w:rPr>
        <w:t>[pers. </w:t>
      </w:r>
      <w:r w:rsidR="00364150">
        <w:t>B]</w:t>
      </w:r>
      <w:r w:rsidRPr="00504E83">
        <w:rPr>
          <w:rFonts w:asciiTheme="majorBidi" w:hAnsiTheme="majorBidi" w:cstheme="majorBidi"/>
        </w:rPr>
        <w:t xml:space="preserve"> un apsūdzētā </w:t>
      </w:r>
      <w:r w:rsidR="00364150">
        <w:rPr>
          <w:rFonts w:asciiTheme="majorBidi" w:hAnsiTheme="majorBidi" w:cstheme="majorBidi"/>
        </w:rPr>
        <w:t>[pers. A]</w:t>
      </w:r>
      <w:r w:rsidRPr="00504E83">
        <w:rPr>
          <w:rFonts w:asciiTheme="majorBidi" w:hAnsiTheme="majorBidi" w:cstheme="majorBidi"/>
        </w:rPr>
        <w:t xml:space="preserve"> aizstāvja A. Lieljukša kasācijas sūdzības ir noraidāmas.</w:t>
      </w:r>
    </w:p>
    <w:p w14:paraId="1C09E9F3" w14:textId="77777777" w:rsidR="007B58ED" w:rsidRPr="007B58ED" w:rsidRDefault="007B58ED" w:rsidP="007B58ED">
      <w:pPr>
        <w:shd w:val="clear" w:color="auto" w:fill="FFFFFF"/>
        <w:spacing w:after="0" w:line="276" w:lineRule="auto"/>
        <w:rPr>
          <w:rFonts w:eastAsia="Times New Roman" w:cs="Times New Roman"/>
          <w:kern w:val="0"/>
          <w:szCs w:val="24"/>
          <w:lang w:eastAsia="lv-LV"/>
          <w14:ligatures w14:val="none"/>
        </w:rPr>
      </w:pPr>
    </w:p>
    <w:p w14:paraId="4360C48D" w14:textId="77777777" w:rsidR="007B58ED" w:rsidRPr="007B58ED" w:rsidRDefault="007B58ED" w:rsidP="007B58ED">
      <w:pPr>
        <w:shd w:val="clear" w:color="auto" w:fill="FFFFFF"/>
        <w:spacing w:after="0" w:line="276" w:lineRule="auto"/>
        <w:jc w:val="center"/>
        <w:rPr>
          <w:rFonts w:eastAsia="Times New Roman" w:cs="Times New Roman"/>
          <w:b/>
          <w:kern w:val="0"/>
          <w:szCs w:val="24"/>
          <w:lang w:eastAsia="lv-LV"/>
          <w14:ligatures w14:val="none"/>
        </w:rPr>
      </w:pPr>
      <w:r w:rsidRPr="007B58ED">
        <w:rPr>
          <w:rFonts w:eastAsia="Times New Roman" w:cs="Times New Roman"/>
          <w:b/>
          <w:kern w:val="0"/>
          <w:szCs w:val="24"/>
          <w:lang w:eastAsia="lv-LV"/>
          <w14:ligatures w14:val="none"/>
        </w:rPr>
        <w:t>Rezolutīvā daļa</w:t>
      </w:r>
    </w:p>
    <w:p w14:paraId="726134AE" w14:textId="77777777" w:rsidR="007B58ED" w:rsidRPr="007B58ED" w:rsidRDefault="007B58ED" w:rsidP="007B58ED">
      <w:pPr>
        <w:shd w:val="clear" w:color="auto" w:fill="FFFFFF"/>
        <w:spacing w:after="0" w:line="276" w:lineRule="auto"/>
        <w:ind w:firstLine="720"/>
        <w:jc w:val="both"/>
        <w:rPr>
          <w:rFonts w:eastAsia="Times New Roman" w:cs="Times New Roman"/>
          <w:kern w:val="0"/>
          <w:szCs w:val="24"/>
          <w:lang w:eastAsia="lv-LV"/>
          <w14:ligatures w14:val="none"/>
        </w:rPr>
      </w:pPr>
    </w:p>
    <w:p w14:paraId="162EE0CA" w14:textId="77777777" w:rsidR="007B58ED" w:rsidRPr="007B58ED" w:rsidRDefault="007B58ED" w:rsidP="007B58ED">
      <w:pPr>
        <w:shd w:val="clear" w:color="auto" w:fill="FFFFFF"/>
        <w:spacing w:after="0" w:line="276" w:lineRule="auto"/>
        <w:ind w:firstLine="720"/>
        <w:jc w:val="both"/>
        <w:rPr>
          <w:rFonts w:eastAsia="Times New Roman" w:cs="Times New Roman"/>
          <w:kern w:val="0"/>
          <w:szCs w:val="24"/>
          <w:lang w:eastAsia="lv-LV"/>
          <w14:ligatures w14:val="none"/>
        </w:rPr>
      </w:pPr>
      <w:r w:rsidRPr="007B58ED">
        <w:rPr>
          <w:rFonts w:eastAsia="Times New Roman" w:cs="Times New Roman"/>
          <w:kern w:val="0"/>
          <w:szCs w:val="24"/>
          <w:lang w:eastAsia="lv-LV"/>
          <w14:ligatures w14:val="none"/>
        </w:rPr>
        <w:t xml:space="preserve">Pamatojoties uz Kriminālprocesa likuma 585. un 587. pantu, Senāts </w:t>
      </w:r>
    </w:p>
    <w:p w14:paraId="1F725650" w14:textId="77777777" w:rsidR="007B58ED" w:rsidRPr="007B58ED" w:rsidRDefault="007B58ED" w:rsidP="007B58ED">
      <w:pPr>
        <w:shd w:val="clear" w:color="auto" w:fill="FFFFFF"/>
        <w:spacing w:after="0" w:line="276" w:lineRule="auto"/>
        <w:ind w:firstLine="720"/>
        <w:jc w:val="both"/>
        <w:rPr>
          <w:rFonts w:eastAsia="Times New Roman" w:cs="Times New Roman"/>
          <w:kern w:val="0"/>
          <w:szCs w:val="24"/>
          <w:lang w:eastAsia="lv-LV"/>
          <w14:ligatures w14:val="none"/>
        </w:rPr>
      </w:pPr>
    </w:p>
    <w:p w14:paraId="006605FF" w14:textId="77777777" w:rsidR="007B58ED" w:rsidRPr="007B58ED" w:rsidRDefault="007B58ED" w:rsidP="007B58ED">
      <w:pPr>
        <w:shd w:val="clear" w:color="auto" w:fill="FFFFFF"/>
        <w:spacing w:after="0" w:line="276" w:lineRule="auto"/>
        <w:jc w:val="center"/>
        <w:rPr>
          <w:rFonts w:eastAsia="Times New Roman" w:cs="Times New Roman"/>
          <w:b/>
          <w:kern w:val="0"/>
          <w:szCs w:val="24"/>
          <w:lang w:eastAsia="lv-LV"/>
          <w14:ligatures w14:val="none"/>
        </w:rPr>
      </w:pPr>
      <w:r w:rsidRPr="007B58ED">
        <w:rPr>
          <w:rFonts w:eastAsia="Times New Roman" w:cs="Times New Roman"/>
          <w:b/>
          <w:kern w:val="0"/>
          <w:szCs w:val="24"/>
          <w:lang w:eastAsia="lv-LV"/>
          <w14:ligatures w14:val="none"/>
        </w:rPr>
        <w:t>nolēma</w:t>
      </w:r>
    </w:p>
    <w:p w14:paraId="6500AD53" w14:textId="77777777" w:rsidR="007B58ED" w:rsidRPr="007B58ED" w:rsidRDefault="007B58ED" w:rsidP="007B58ED">
      <w:pPr>
        <w:shd w:val="clear" w:color="auto" w:fill="FFFFFF"/>
        <w:spacing w:after="0" w:line="276" w:lineRule="auto"/>
        <w:ind w:firstLine="720"/>
        <w:jc w:val="both"/>
        <w:rPr>
          <w:rFonts w:eastAsia="Times New Roman" w:cs="Times New Roman"/>
          <w:kern w:val="0"/>
          <w:szCs w:val="24"/>
          <w:lang w:eastAsia="lv-LV"/>
          <w14:ligatures w14:val="none"/>
        </w:rPr>
      </w:pPr>
    </w:p>
    <w:p w14:paraId="012AE437" w14:textId="018CA69E" w:rsidR="00C10411" w:rsidRDefault="00504E83" w:rsidP="00364150">
      <w:pPr>
        <w:shd w:val="clear" w:color="auto" w:fill="FFFFFF"/>
        <w:spacing w:after="0" w:line="276" w:lineRule="auto"/>
        <w:ind w:firstLine="720"/>
        <w:jc w:val="both"/>
        <w:rPr>
          <w:rFonts w:eastAsia="Times New Roman" w:cs="Times New Roman"/>
          <w:kern w:val="0"/>
          <w:szCs w:val="24"/>
          <w:lang w:eastAsia="lv-LV"/>
          <w14:ligatures w14:val="none"/>
        </w:rPr>
      </w:pPr>
      <w:r>
        <w:rPr>
          <w:rFonts w:eastAsia="Times New Roman" w:cs="Times New Roman"/>
          <w:kern w:val="0"/>
          <w:szCs w:val="24"/>
          <w:lang w:eastAsia="lv-LV"/>
          <w14:ligatures w14:val="none"/>
        </w:rPr>
        <w:t xml:space="preserve">atstāt negrozītu Vidzemes apgabaltiesas </w:t>
      </w:r>
      <w:r w:rsidRPr="007B58ED">
        <w:rPr>
          <w:rFonts w:asciiTheme="majorBidi" w:eastAsia="Times New Roman" w:hAnsiTheme="majorBidi" w:cstheme="majorBidi"/>
          <w:kern w:val="0"/>
          <w:szCs w:val="24"/>
          <w:lang w:eastAsia="ru-RU"/>
          <w14:ligatures w14:val="none"/>
        </w:rPr>
        <w:t>202</w:t>
      </w:r>
      <w:r>
        <w:rPr>
          <w:rFonts w:asciiTheme="majorBidi" w:eastAsia="Times New Roman" w:hAnsiTheme="majorBidi" w:cstheme="majorBidi"/>
          <w:kern w:val="0"/>
          <w:szCs w:val="24"/>
          <w:lang w:eastAsia="ru-RU"/>
          <w14:ligatures w14:val="none"/>
        </w:rPr>
        <w:t>1</w:t>
      </w:r>
      <w:r w:rsidRPr="007B58ED">
        <w:rPr>
          <w:rFonts w:asciiTheme="majorBidi" w:eastAsia="Times New Roman" w:hAnsiTheme="majorBidi" w:cstheme="majorBidi"/>
          <w:kern w:val="0"/>
          <w:szCs w:val="24"/>
          <w:lang w:eastAsia="ru-RU"/>
          <w14:ligatures w14:val="none"/>
        </w:rPr>
        <w:t xml:space="preserve">. gada </w:t>
      </w:r>
      <w:r>
        <w:rPr>
          <w:rFonts w:asciiTheme="majorBidi" w:eastAsia="Times New Roman" w:hAnsiTheme="majorBidi" w:cstheme="majorBidi"/>
          <w:kern w:val="0"/>
          <w:szCs w:val="24"/>
          <w:lang w:eastAsia="ru-RU"/>
          <w14:ligatures w14:val="none"/>
        </w:rPr>
        <w:t>22</w:t>
      </w:r>
      <w:r w:rsidRPr="007B58ED">
        <w:rPr>
          <w:rFonts w:asciiTheme="majorBidi" w:eastAsia="Times New Roman" w:hAnsiTheme="majorBidi" w:cstheme="majorBidi"/>
          <w:kern w:val="0"/>
          <w:szCs w:val="24"/>
          <w:lang w:eastAsia="ru-RU"/>
          <w14:ligatures w14:val="none"/>
        </w:rPr>
        <w:t>. </w:t>
      </w:r>
      <w:r>
        <w:rPr>
          <w:rFonts w:asciiTheme="majorBidi" w:eastAsia="Times New Roman" w:hAnsiTheme="majorBidi" w:cstheme="majorBidi"/>
          <w:kern w:val="0"/>
          <w:szCs w:val="24"/>
          <w:lang w:eastAsia="ru-RU"/>
          <w14:ligatures w14:val="none"/>
        </w:rPr>
        <w:t>decembra</w:t>
      </w:r>
      <w:r w:rsidRPr="007B58ED">
        <w:rPr>
          <w:rFonts w:asciiTheme="majorBidi" w:eastAsia="Times New Roman" w:hAnsiTheme="majorBidi" w:cstheme="majorBidi"/>
          <w:kern w:val="0"/>
          <w:szCs w:val="24"/>
          <w:lang w:eastAsia="ru-RU"/>
          <w14:ligatures w14:val="none"/>
        </w:rPr>
        <w:t xml:space="preserve"> </w:t>
      </w:r>
      <w:r>
        <w:rPr>
          <w:rFonts w:asciiTheme="majorBidi" w:eastAsia="Times New Roman" w:hAnsiTheme="majorBidi" w:cstheme="majorBidi"/>
          <w:kern w:val="0"/>
          <w:szCs w:val="24"/>
          <w:lang w:eastAsia="ru-RU"/>
          <w14:ligatures w14:val="none"/>
        </w:rPr>
        <w:t xml:space="preserve">spriedumu, bet apsūdzēto </w:t>
      </w:r>
      <w:r w:rsidR="00364150">
        <w:rPr>
          <w:rFonts w:asciiTheme="majorBidi" w:eastAsia="Times New Roman" w:hAnsiTheme="majorBidi" w:cstheme="majorBidi"/>
          <w:kern w:val="0"/>
          <w:szCs w:val="24"/>
          <w:lang w:eastAsia="ru-RU"/>
          <w14:ligatures w14:val="none"/>
        </w:rPr>
        <w:t>[pers. </w:t>
      </w:r>
      <w:r w:rsidR="00364150">
        <w:t>C]</w:t>
      </w:r>
      <w:r>
        <w:rPr>
          <w:rFonts w:asciiTheme="majorBidi" w:eastAsia="Times New Roman" w:hAnsiTheme="majorBidi" w:cstheme="majorBidi"/>
          <w:kern w:val="0"/>
          <w:szCs w:val="24"/>
          <w:lang w:eastAsia="ru-RU"/>
          <w14:ligatures w14:val="none"/>
        </w:rPr>
        <w:t xml:space="preserve">, </w:t>
      </w:r>
      <w:r w:rsidR="00364150">
        <w:rPr>
          <w:rFonts w:asciiTheme="majorBidi" w:eastAsia="Times New Roman" w:hAnsiTheme="majorBidi" w:cstheme="majorBidi"/>
          <w:kern w:val="0"/>
          <w:szCs w:val="24"/>
          <w:lang w:eastAsia="ru-RU"/>
          <w14:ligatures w14:val="none"/>
        </w:rPr>
        <w:t>[pers. B]</w:t>
      </w:r>
      <w:r>
        <w:rPr>
          <w:rFonts w:asciiTheme="majorBidi" w:eastAsia="Times New Roman" w:hAnsiTheme="majorBidi" w:cstheme="majorBidi"/>
          <w:kern w:val="0"/>
          <w:szCs w:val="24"/>
          <w:lang w:eastAsia="ru-RU"/>
          <w14:ligatures w14:val="none"/>
        </w:rPr>
        <w:t xml:space="preserve"> un apsūdzētā </w:t>
      </w:r>
      <w:r w:rsidR="00364150">
        <w:rPr>
          <w:rFonts w:asciiTheme="majorBidi" w:eastAsia="Times New Roman" w:hAnsiTheme="majorBidi" w:cstheme="majorBidi"/>
          <w:kern w:val="0"/>
          <w:szCs w:val="24"/>
          <w:lang w:eastAsia="ru-RU"/>
          <w14:ligatures w14:val="none"/>
        </w:rPr>
        <w:t>[pers. A]</w:t>
      </w:r>
      <w:r>
        <w:rPr>
          <w:rFonts w:asciiTheme="majorBidi" w:eastAsia="Times New Roman" w:hAnsiTheme="majorBidi" w:cstheme="majorBidi"/>
          <w:kern w:val="0"/>
          <w:szCs w:val="24"/>
          <w:lang w:eastAsia="ru-RU"/>
          <w14:ligatures w14:val="none"/>
        </w:rPr>
        <w:t xml:space="preserve"> aizstāvja Alda Lieljukša kasācijas sūdzības noraidīt.</w:t>
      </w:r>
    </w:p>
    <w:p w14:paraId="4354538F" w14:textId="77777777" w:rsidR="00364150" w:rsidRDefault="00364150" w:rsidP="00364150">
      <w:pPr>
        <w:shd w:val="clear" w:color="auto" w:fill="FFFFFF"/>
        <w:spacing w:after="0" w:line="276" w:lineRule="auto"/>
        <w:ind w:firstLine="720"/>
        <w:jc w:val="both"/>
        <w:rPr>
          <w:rFonts w:eastAsia="Times New Roman" w:cs="Times New Roman"/>
          <w:kern w:val="0"/>
          <w:szCs w:val="24"/>
          <w:lang w:eastAsia="lv-LV"/>
          <w14:ligatures w14:val="none"/>
        </w:rPr>
      </w:pPr>
    </w:p>
    <w:p w14:paraId="4C2DDA44" w14:textId="15167AAB" w:rsidR="00181D5F" w:rsidRPr="00364150" w:rsidRDefault="007B58ED" w:rsidP="00364150">
      <w:pPr>
        <w:shd w:val="clear" w:color="auto" w:fill="FFFFFF"/>
        <w:spacing w:after="0" w:line="276" w:lineRule="auto"/>
        <w:ind w:firstLine="720"/>
        <w:jc w:val="both"/>
        <w:rPr>
          <w:rFonts w:eastAsia="Times New Roman" w:cs="Times New Roman"/>
          <w:kern w:val="0"/>
          <w:szCs w:val="24"/>
          <w:lang w:eastAsia="lv-LV"/>
          <w14:ligatures w14:val="none"/>
        </w:rPr>
      </w:pPr>
      <w:r w:rsidRPr="007B58ED">
        <w:rPr>
          <w:rFonts w:eastAsia="Times New Roman" w:cs="Times New Roman"/>
          <w:kern w:val="0"/>
          <w:szCs w:val="24"/>
          <w:lang w:eastAsia="lv-LV"/>
          <w14:ligatures w14:val="none"/>
        </w:rPr>
        <w:t>Lēmums nav pārsūdzams.</w:t>
      </w:r>
    </w:p>
    <w:sectPr w:rsidR="00181D5F" w:rsidRPr="00364150" w:rsidSect="009043D0">
      <w:footerReference w:type="default" r:id="rId9"/>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29DC" w14:textId="77777777" w:rsidR="006F6DB5" w:rsidRDefault="006F6DB5">
      <w:pPr>
        <w:spacing w:after="0" w:line="240" w:lineRule="auto"/>
      </w:pPr>
      <w:r>
        <w:separator/>
      </w:r>
    </w:p>
  </w:endnote>
  <w:endnote w:type="continuationSeparator" w:id="0">
    <w:p w14:paraId="5DD21BFB" w14:textId="77777777" w:rsidR="006F6DB5" w:rsidRDefault="006F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830856"/>
      <w:docPartObj>
        <w:docPartGallery w:val="Page Numbers (Bottom of Page)"/>
        <w:docPartUnique/>
      </w:docPartObj>
    </w:sdtPr>
    <w:sdtEndPr/>
    <w:sdtContent>
      <w:sdt>
        <w:sdtPr>
          <w:id w:val="1728636285"/>
          <w:docPartObj>
            <w:docPartGallery w:val="Page Numbers (Top of Page)"/>
            <w:docPartUnique/>
          </w:docPartObj>
        </w:sdtPr>
        <w:sdtEndPr/>
        <w:sdtContent>
          <w:p w14:paraId="3D2BD725" w14:textId="77777777" w:rsidR="00364150" w:rsidRDefault="00587448">
            <w:pPr>
              <w:pStyle w:val="Footer"/>
              <w:jc w:val="center"/>
            </w:pPr>
            <w:r w:rsidRPr="0016506A">
              <w:rPr>
                <w:sz w:val="20"/>
                <w:szCs w:val="20"/>
              </w:rPr>
              <w:fldChar w:fldCharType="begin"/>
            </w:r>
            <w:r w:rsidRPr="0016506A">
              <w:rPr>
                <w:sz w:val="20"/>
                <w:szCs w:val="20"/>
              </w:rPr>
              <w:instrText xml:space="preserve"> PAGE </w:instrText>
            </w:r>
            <w:r w:rsidRPr="0016506A">
              <w:rPr>
                <w:sz w:val="20"/>
                <w:szCs w:val="20"/>
              </w:rPr>
              <w:fldChar w:fldCharType="separate"/>
            </w:r>
            <w:r w:rsidRPr="0016506A">
              <w:rPr>
                <w:noProof/>
                <w:sz w:val="20"/>
                <w:szCs w:val="20"/>
              </w:rPr>
              <w:t>2</w:t>
            </w:r>
            <w:r w:rsidRPr="0016506A">
              <w:rPr>
                <w:sz w:val="20"/>
                <w:szCs w:val="20"/>
              </w:rPr>
              <w:fldChar w:fldCharType="end"/>
            </w:r>
            <w:r w:rsidRPr="0016506A">
              <w:rPr>
                <w:sz w:val="20"/>
                <w:szCs w:val="20"/>
              </w:rPr>
              <w:t xml:space="preserve"> no </w:t>
            </w:r>
            <w:r w:rsidRPr="0016506A">
              <w:rPr>
                <w:sz w:val="20"/>
                <w:szCs w:val="20"/>
              </w:rPr>
              <w:fldChar w:fldCharType="begin"/>
            </w:r>
            <w:r w:rsidRPr="0016506A">
              <w:rPr>
                <w:sz w:val="20"/>
                <w:szCs w:val="20"/>
              </w:rPr>
              <w:instrText xml:space="preserve"> NUMPAGES  </w:instrText>
            </w:r>
            <w:r w:rsidRPr="0016506A">
              <w:rPr>
                <w:sz w:val="20"/>
                <w:szCs w:val="20"/>
              </w:rPr>
              <w:fldChar w:fldCharType="separate"/>
            </w:r>
            <w:r w:rsidRPr="0016506A">
              <w:rPr>
                <w:noProof/>
                <w:sz w:val="20"/>
                <w:szCs w:val="20"/>
              </w:rPr>
              <w:t>2</w:t>
            </w:r>
            <w:r w:rsidRPr="0016506A">
              <w:rPr>
                <w:sz w:val="20"/>
                <w:szCs w:val="20"/>
              </w:rPr>
              <w:fldChar w:fldCharType="end"/>
            </w:r>
          </w:p>
        </w:sdtContent>
      </w:sdt>
    </w:sdtContent>
  </w:sdt>
  <w:p w14:paraId="55E98E11" w14:textId="77777777" w:rsidR="00364150" w:rsidRDefault="0036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0A93" w14:textId="77777777" w:rsidR="006F6DB5" w:rsidRDefault="006F6DB5">
      <w:pPr>
        <w:spacing w:after="0" w:line="240" w:lineRule="auto"/>
      </w:pPr>
      <w:r>
        <w:separator/>
      </w:r>
    </w:p>
  </w:footnote>
  <w:footnote w:type="continuationSeparator" w:id="0">
    <w:p w14:paraId="3A7E3BE1" w14:textId="77777777" w:rsidR="006F6DB5" w:rsidRDefault="006F6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1F9"/>
    <w:multiLevelType w:val="hybridMultilevel"/>
    <w:tmpl w:val="760877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008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ED"/>
    <w:rsid w:val="00004602"/>
    <w:rsid w:val="000155EA"/>
    <w:rsid w:val="0002025E"/>
    <w:rsid w:val="000669F2"/>
    <w:rsid w:val="00070BA3"/>
    <w:rsid w:val="000D6F5F"/>
    <w:rsid w:val="000E5866"/>
    <w:rsid w:val="000E5A72"/>
    <w:rsid w:val="000F6CC8"/>
    <w:rsid w:val="001078AD"/>
    <w:rsid w:val="001134BE"/>
    <w:rsid w:val="001149DE"/>
    <w:rsid w:val="001239D8"/>
    <w:rsid w:val="0014414C"/>
    <w:rsid w:val="00163CC9"/>
    <w:rsid w:val="00181D5F"/>
    <w:rsid w:val="00182EEB"/>
    <w:rsid w:val="001A1BF1"/>
    <w:rsid w:val="001A28A5"/>
    <w:rsid w:val="001B49D4"/>
    <w:rsid w:val="001C6E5B"/>
    <w:rsid w:val="001E3D77"/>
    <w:rsid w:val="002259C4"/>
    <w:rsid w:val="00227854"/>
    <w:rsid w:val="00234E07"/>
    <w:rsid w:val="00266525"/>
    <w:rsid w:val="00274111"/>
    <w:rsid w:val="00294107"/>
    <w:rsid w:val="002B0D50"/>
    <w:rsid w:val="002B6184"/>
    <w:rsid w:val="002B65E4"/>
    <w:rsid w:val="002D1CA4"/>
    <w:rsid w:val="00310551"/>
    <w:rsid w:val="00312F11"/>
    <w:rsid w:val="00317C03"/>
    <w:rsid w:val="00334804"/>
    <w:rsid w:val="00336E0C"/>
    <w:rsid w:val="00364150"/>
    <w:rsid w:val="0036778F"/>
    <w:rsid w:val="003C68C1"/>
    <w:rsid w:val="003E10C2"/>
    <w:rsid w:val="003F15D3"/>
    <w:rsid w:val="003F6106"/>
    <w:rsid w:val="00421924"/>
    <w:rsid w:val="004729EF"/>
    <w:rsid w:val="00473125"/>
    <w:rsid w:val="00481D3D"/>
    <w:rsid w:val="004A21A1"/>
    <w:rsid w:val="004E18EA"/>
    <w:rsid w:val="004F1784"/>
    <w:rsid w:val="005040AF"/>
    <w:rsid w:val="00504E83"/>
    <w:rsid w:val="00511A66"/>
    <w:rsid w:val="00515D35"/>
    <w:rsid w:val="005474D6"/>
    <w:rsid w:val="005475C8"/>
    <w:rsid w:val="00566E8F"/>
    <w:rsid w:val="005733BD"/>
    <w:rsid w:val="00574EC2"/>
    <w:rsid w:val="00576D6D"/>
    <w:rsid w:val="005830D5"/>
    <w:rsid w:val="005862C2"/>
    <w:rsid w:val="00587448"/>
    <w:rsid w:val="00594343"/>
    <w:rsid w:val="00595477"/>
    <w:rsid w:val="005A35DA"/>
    <w:rsid w:val="005A593A"/>
    <w:rsid w:val="005A7AD2"/>
    <w:rsid w:val="005B2C41"/>
    <w:rsid w:val="005D0BC3"/>
    <w:rsid w:val="005E4868"/>
    <w:rsid w:val="005F2017"/>
    <w:rsid w:val="00600123"/>
    <w:rsid w:val="006072D7"/>
    <w:rsid w:val="006173F2"/>
    <w:rsid w:val="00646514"/>
    <w:rsid w:val="00650EA4"/>
    <w:rsid w:val="00677AC5"/>
    <w:rsid w:val="00686A81"/>
    <w:rsid w:val="006A38EC"/>
    <w:rsid w:val="006A47DC"/>
    <w:rsid w:val="006A6487"/>
    <w:rsid w:val="006C69B6"/>
    <w:rsid w:val="006D7975"/>
    <w:rsid w:val="006F6DB5"/>
    <w:rsid w:val="007069FE"/>
    <w:rsid w:val="0073645D"/>
    <w:rsid w:val="00745E3F"/>
    <w:rsid w:val="007530AC"/>
    <w:rsid w:val="0075413F"/>
    <w:rsid w:val="00760C35"/>
    <w:rsid w:val="007627F0"/>
    <w:rsid w:val="007678A0"/>
    <w:rsid w:val="007756A5"/>
    <w:rsid w:val="00777213"/>
    <w:rsid w:val="00784B83"/>
    <w:rsid w:val="007A7584"/>
    <w:rsid w:val="007B58ED"/>
    <w:rsid w:val="008010F4"/>
    <w:rsid w:val="0081288E"/>
    <w:rsid w:val="008236ED"/>
    <w:rsid w:val="00823BBC"/>
    <w:rsid w:val="00843D43"/>
    <w:rsid w:val="00860EFF"/>
    <w:rsid w:val="00861252"/>
    <w:rsid w:val="00873636"/>
    <w:rsid w:val="00882177"/>
    <w:rsid w:val="00891B81"/>
    <w:rsid w:val="00893A52"/>
    <w:rsid w:val="0089779B"/>
    <w:rsid w:val="008B1D21"/>
    <w:rsid w:val="008B6397"/>
    <w:rsid w:val="008B6B9E"/>
    <w:rsid w:val="008C0388"/>
    <w:rsid w:val="008C2004"/>
    <w:rsid w:val="008E2A08"/>
    <w:rsid w:val="008F44D1"/>
    <w:rsid w:val="008F5E43"/>
    <w:rsid w:val="008F7D8A"/>
    <w:rsid w:val="00904961"/>
    <w:rsid w:val="009135AD"/>
    <w:rsid w:val="0091688B"/>
    <w:rsid w:val="00942D50"/>
    <w:rsid w:val="00972880"/>
    <w:rsid w:val="00973BBE"/>
    <w:rsid w:val="009935B4"/>
    <w:rsid w:val="00995438"/>
    <w:rsid w:val="009B354E"/>
    <w:rsid w:val="009B4533"/>
    <w:rsid w:val="009C57C2"/>
    <w:rsid w:val="009D300A"/>
    <w:rsid w:val="009F7349"/>
    <w:rsid w:val="009F7FD7"/>
    <w:rsid w:val="00A05352"/>
    <w:rsid w:val="00A17786"/>
    <w:rsid w:val="00A25A4A"/>
    <w:rsid w:val="00A30C09"/>
    <w:rsid w:val="00A41F8B"/>
    <w:rsid w:val="00A721E2"/>
    <w:rsid w:val="00A822EC"/>
    <w:rsid w:val="00A878C2"/>
    <w:rsid w:val="00A95352"/>
    <w:rsid w:val="00AA07A7"/>
    <w:rsid w:val="00AA2752"/>
    <w:rsid w:val="00AB0DAB"/>
    <w:rsid w:val="00AC19D6"/>
    <w:rsid w:val="00AC26E5"/>
    <w:rsid w:val="00AD779A"/>
    <w:rsid w:val="00B0753D"/>
    <w:rsid w:val="00B07B7A"/>
    <w:rsid w:val="00B128E3"/>
    <w:rsid w:val="00B15F6F"/>
    <w:rsid w:val="00B32C23"/>
    <w:rsid w:val="00B464EA"/>
    <w:rsid w:val="00B8173A"/>
    <w:rsid w:val="00B84489"/>
    <w:rsid w:val="00B97EE0"/>
    <w:rsid w:val="00BA67D6"/>
    <w:rsid w:val="00BB2278"/>
    <w:rsid w:val="00BB2CF6"/>
    <w:rsid w:val="00BB3AE6"/>
    <w:rsid w:val="00BE166A"/>
    <w:rsid w:val="00C02854"/>
    <w:rsid w:val="00C06D21"/>
    <w:rsid w:val="00C10411"/>
    <w:rsid w:val="00C32E68"/>
    <w:rsid w:val="00C40A34"/>
    <w:rsid w:val="00C4180F"/>
    <w:rsid w:val="00C56FCA"/>
    <w:rsid w:val="00C574B5"/>
    <w:rsid w:val="00C655E0"/>
    <w:rsid w:val="00C65A59"/>
    <w:rsid w:val="00CA50CE"/>
    <w:rsid w:val="00CC65C7"/>
    <w:rsid w:val="00CD58F6"/>
    <w:rsid w:val="00CD6170"/>
    <w:rsid w:val="00CD67BB"/>
    <w:rsid w:val="00CE1C9B"/>
    <w:rsid w:val="00CF7AC7"/>
    <w:rsid w:val="00D11C86"/>
    <w:rsid w:val="00D37AF3"/>
    <w:rsid w:val="00D37C4B"/>
    <w:rsid w:val="00D532CA"/>
    <w:rsid w:val="00D62FB6"/>
    <w:rsid w:val="00D74AB1"/>
    <w:rsid w:val="00D82426"/>
    <w:rsid w:val="00D94D77"/>
    <w:rsid w:val="00D97835"/>
    <w:rsid w:val="00DA0335"/>
    <w:rsid w:val="00DA6365"/>
    <w:rsid w:val="00DB0A81"/>
    <w:rsid w:val="00DC043A"/>
    <w:rsid w:val="00DC43B7"/>
    <w:rsid w:val="00DC5173"/>
    <w:rsid w:val="00DC7229"/>
    <w:rsid w:val="00DD3A4E"/>
    <w:rsid w:val="00E30946"/>
    <w:rsid w:val="00E4267F"/>
    <w:rsid w:val="00E45E13"/>
    <w:rsid w:val="00E533AA"/>
    <w:rsid w:val="00E54A91"/>
    <w:rsid w:val="00E555A8"/>
    <w:rsid w:val="00E67ACD"/>
    <w:rsid w:val="00E970F2"/>
    <w:rsid w:val="00EA3327"/>
    <w:rsid w:val="00EB1253"/>
    <w:rsid w:val="00ED76CD"/>
    <w:rsid w:val="00F01AAB"/>
    <w:rsid w:val="00F01E23"/>
    <w:rsid w:val="00F20CFA"/>
    <w:rsid w:val="00F24F9E"/>
    <w:rsid w:val="00F30D75"/>
    <w:rsid w:val="00F41A60"/>
    <w:rsid w:val="00F806BE"/>
    <w:rsid w:val="00F951AC"/>
    <w:rsid w:val="00FA1530"/>
    <w:rsid w:val="00FA63FB"/>
    <w:rsid w:val="00FD09BD"/>
    <w:rsid w:val="00FE09B0"/>
    <w:rsid w:val="00FE288C"/>
    <w:rsid w:val="00FF18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38A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58ED"/>
    <w:pPr>
      <w:tabs>
        <w:tab w:val="center" w:pos="4153"/>
        <w:tab w:val="right" w:pos="8306"/>
      </w:tabs>
      <w:spacing w:after="0" w:line="240" w:lineRule="auto"/>
    </w:pPr>
    <w:rPr>
      <w:rFonts w:eastAsia="Times New Roman" w:cs="Times New Roman"/>
      <w:kern w:val="0"/>
      <w:szCs w:val="24"/>
      <w:lang w:eastAsia="ru-RU"/>
      <w14:ligatures w14:val="none"/>
    </w:rPr>
  </w:style>
  <w:style w:type="character" w:customStyle="1" w:styleId="FooterChar">
    <w:name w:val="Footer Char"/>
    <w:basedOn w:val="DefaultParagraphFont"/>
    <w:link w:val="Footer"/>
    <w:uiPriority w:val="99"/>
    <w:rsid w:val="007B58ED"/>
    <w:rPr>
      <w:rFonts w:eastAsia="Times New Roman" w:cs="Times New Roman"/>
      <w:kern w:val="0"/>
      <w:szCs w:val="24"/>
      <w:lang w:eastAsia="ru-RU"/>
      <w14:ligatures w14:val="none"/>
    </w:rPr>
  </w:style>
  <w:style w:type="paragraph" w:styleId="Header">
    <w:name w:val="header"/>
    <w:basedOn w:val="Normal"/>
    <w:link w:val="HeaderChar"/>
    <w:uiPriority w:val="99"/>
    <w:unhideWhenUsed/>
    <w:rsid w:val="007B58ED"/>
    <w:pPr>
      <w:tabs>
        <w:tab w:val="center" w:pos="4153"/>
        <w:tab w:val="right" w:pos="8306"/>
      </w:tabs>
      <w:spacing w:after="0" w:line="240" w:lineRule="auto"/>
    </w:pPr>
    <w:rPr>
      <w:rFonts w:eastAsia="Times New Roman" w:cs="Times New Roman"/>
      <w:kern w:val="0"/>
      <w:szCs w:val="24"/>
      <w:lang w:eastAsia="ru-RU"/>
      <w14:ligatures w14:val="none"/>
    </w:rPr>
  </w:style>
  <w:style w:type="character" w:customStyle="1" w:styleId="HeaderChar">
    <w:name w:val="Header Char"/>
    <w:basedOn w:val="DefaultParagraphFont"/>
    <w:link w:val="Header"/>
    <w:uiPriority w:val="99"/>
    <w:rsid w:val="007B58ED"/>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5475C8"/>
    <w:rPr>
      <w:color w:val="0563C1" w:themeColor="hyperlink"/>
      <w:u w:val="single"/>
    </w:rPr>
  </w:style>
  <w:style w:type="character" w:styleId="UnresolvedMention">
    <w:name w:val="Unresolved Mention"/>
    <w:basedOn w:val="DefaultParagraphFont"/>
    <w:uiPriority w:val="99"/>
    <w:semiHidden/>
    <w:unhideWhenUsed/>
    <w:rsid w:val="005475C8"/>
    <w:rPr>
      <w:color w:val="605E5C"/>
      <w:shd w:val="clear" w:color="auto" w:fill="E1DFDD"/>
    </w:rPr>
  </w:style>
  <w:style w:type="character" w:styleId="FollowedHyperlink">
    <w:name w:val="FollowedHyperlink"/>
    <w:basedOn w:val="DefaultParagraphFont"/>
    <w:uiPriority w:val="99"/>
    <w:semiHidden/>
    <w:unhideWhenUsed/>
    <w:rsid w:val="005475C8"/>
    <w:rPr>
      <w:color w:val="954F72" w:themeColor="followedHyperlink"/>
      <w:u w:val="single"/>
    </w:rPr>
  </w:style>
  <w:style w:type="paragraph" w:styleId="FootnoteText">
    <w:name w:val="footnote text"/>
    <w:basedOn w:val="Normal"/>
    <w:link w:val="FootnoteTextChar"/>
    <w:unhideWhenUsed/>
    <w:rsid w:val="00576D6D"/>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rsid w:val="00576D6D"/>
    <w:rPr>
      <w:rFonts w:asciiTheme="minorHAnsi" w:hAnsiTheme="minorHAnsi"/>
      <w:kern w:val="0"/>
      <w:sz w:val="20"/>
      <w:szCs w:val="20"/>
      <w14:ligatures w14:val="none"/>
    </w:rPr>
  </w:style>
  <w:style w:type="character" w:styleId="FootnoteReference">
    <w:name w:val="footnote reference"/>
    <w:basedOn w:val="DefaultParagraphFont"/>
    <w:unhideWhenUsed/>
    <w:rsid w:val="00576D6D"/>
    <w:rPr>
      <w:vertAlign w:val="superscript"/>
    </w:rPr>
  </w:style>
  <w:style w:type="paragraph" w:styleId="Revision">
    <w:name w:val="Revision"/>
    <w:hidden/>
    <w:uiPriority w:val="99"/>
    <w:semiHidden/>
    <w:rsid w:val="006A38EC"/>
    <w:pPr>
      <w:spacing w:after="0" w:line="240" w:lineRule="auto"/>
    </w:pPr>
  </w:style>
  <w:style w:type="character" w:styleId="CommentReference">
    <w:name w:val="annotation reference"/>
    <w:basedOn w:val="DefaultParagraphFont"/>
    <w:uiPriority w:val="99"/>
    <w:semiHidden/>
    <w:unhideWhenUsed/>
    <w:rsid w:val="00DC43B7"/>
    <w:rPr>
      <w:sz w:val="16"/>
      <w:szCs w:val="16"/>
    </w:rPr>
  </w:style>
  <w:style w:type="paragraph" w:styleId="CommentText">
    <w:name w:val="annotation text"/>
    <w:basedOn w:val="Normal"/>
    <w:link w:val="CommentTextChar"/>
    <w:uiPriority w:val="99"/>
    <w:semiHidden/>
    <w:unhideWhenUsed/>
    <w:rsid w:val="00DC43B7"/>
    <w:pPr>
      <w:spacing w:line="240" w:lineRule="auto"/>
    </w:pPr>
    <w:rPr>
      <w:sz w:val="20"/>
      <w:szCs w:val="20"/>
    </w:rPr>
  </w:style>
  <w:style w:type="character" w:customStyle="1" w:styleId="CommentTextChar">
    <w:name w:val="Comment Text Char"/>
    <w:basedOn w:val="DefaultParagraphFont"/>
    <w:link w:val="CommentText"/>
    <w:uiPriority w:val="99"/>
    <w:semiHidden/>
    <w:rsid w:val="00DC43B7"/>
    <w:rPr>
      <w:sz w:val="20"/>
      <w:szCs w:val="20"/>
    </w:rPr>
  </w:style>
  <w:style w:type="paragraph" w:styleId="CommentSubject">
    <w:name w:val="annotation subject"/>
    <w:basedOn w:val="CommentText"/>
    <w:next w:val="CommentText"/>
    <w:link w:val="CommentSubjectChar"/>
    <w:uiPriority w:val="99"/>
    <w:semiHidden/>
    <w:unhideWhenUsed/>
    <w:rsid w:val="00DC43B7"/>
    <w:rPr>
      <w:b/>
      <w:bCs/>
    </w:rPr>
  </w:style>
  <w:style w:type="character" w:customStyle="1" w:styleId="CommentSubjectChar">
    <w:name w:val="Comment Subject Char"/>
    <w:basedOn w:val="CommentTextChar"/>
    <w:link w:val="CommentSubject"/>
    <w:uiPriority w:val="99"/>
    <w:semiHidden/>
    <w:rsid w:val="00DC4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185259">
      <w:bodyDiv w:val="1"/>
      <w:marLeft w:val="0"/>
      <w:marRight w:val="0"/>
      <w:marTop w:val="0"/>
      <w:marBottom w:val="0"/>
      <w:divBdr>
        <w:top w:val="none" w:sz="0" w:space="0" w:color="auto"/>
        <w:left w:val="none" w:sz="0" w:space="0" w:color="auto"/>
        <w:bottom w:val="none" w:sz="0" w:space="0" w:color="auto"/>
        <w:right w:val="none" w:sz="0" w:space="0" w:color="auto"/>
      </w:divBdr>
    </w:div>
    <w:div w:id="12335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71023" TargetMode="External"/><Relationship Id="rId3" Type="http://schemas.openxmlformats.org/officeDocument/2006/relationships/settings" Target="settings.xml"/><Relationship Id="rId7" Type="http://schemas.openxmlformats.org/officeDocument/2006/relationships/hyperlink" Target="https://manas.tiesas.lv/eTiesasMvc/nolemumi/pdf/50657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22923</Words>
  <Characters>13067</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2023-09-12T07:33:00Z</dcterms:created>
  <dcterms:modified xsi:type="dcterms:W3CDTF">2023-09-12T07:33:00Z</dcterms:modified>
</cp:coreProperties>
</file>