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F293F" w14:textId="41DA1BB5" w:rsidR="0026265B" w:rsidRPr="00B9387D" w:rsidRDefault="00B9387D" w:rsidP="00B9387D">
      <w:pPr>
        <w:spacing w:line="276" w:lineRule="auto"/>
        <w:rPr>
          <w:rFonts w:ascii="Times New Roman" w:hAnsi="Times New Roman"/>
          <w:szCs w:val="24"/>
        </w:rPr>
      </w:pPr>
      <w:bookmarkStart w:id="0" w:name="_Hlk128656001"/>
      <w:r w:rsidRPr="00B9387D">
        <w:rPr>
          <w:rFonts w:ascii="Times New Roman" w:eastAsia="Calibri" w:hAnsi="Times New Roman"/>
          <w:b/>
          <w:bCs/>
          <w:szCs w:val="24"/>
        </w:rPr>
        <w:t>Latvijas Transportlīdzekļu apdrošinātāju biroja regresa prasībai piemērojamais likums, ja tā celta sakarā ar kaitējumu, kas ar Latvijā reģistrētu neapdrošinātu transportlīdzekli nodarīts citā Eiropas Savienības</w:t>
      </w:r>
      <w:r w:rsidRPr="00B9387D">
        <w:rPr>
          <w:rFonts w:ascii="Times New Roman" w:eastAsia="Calibri" w:hAnsi="Times New Roman"/>
          <w:b/>
          <w:bCs/>
          <w:szCs w:val="24"/>
        </w:rPr>
        <w:t xml:space="preserve"> dalībvalstī</w:t>
      </w:r>
    </w:p>
    <w:p w14:paraId="606E643C" w14:textId="77777777" w:rsidR="00053253" w:rsidRPr="00B9387D" w:rsidRDefault="00053253" w:rsidP="00B9387D">
      <w:pPr>
        <w:pStyle w:val="NoSpacing"/>
        <w:spacing w:line="276" w:lineRule="auto"/>
        <w:rPr>
          <w:rFonts w:ascii="Times New Roman" w:hAnsi="Times New Roman"/>
          <w:szCs w:val="24"/>
        </w:rPr>
      </w:pPr>
    </w:p>
    <w:p w14:paraId="654FE679" w14:textId="77777777" w:rsidR="00E12CB2" w:rsidRPr="00B9387D" w:rsidRDefault="003D3F02" w:rsidP="00B9387D">
      <w:pPr>
        <w:spacing w:line="276" w:lineRule="auto"/>
        <w:jc w:val="center"/>
        <w:rPr>
          <w:rFonts w:ascii="Times New Roman" w:hAnsi="Times New Roman"/>
          <w:b/>
          <w:szCs w:val="24"/>
          <w:lang w:eastAsia="ru-RU"/>
        </w:rPr>
      </w:pPr>
      <w:r w:rsidRPr="00B9387D">
        <w:rPr>
          <w:rFonts w:ascii="Times New Roman" w:hAnsi="Times New Roman"/>
          <w:b/>
          <w:szCs w:val="24"/>
          <w:lang w:eastAsia="ru-RU"/>
        </w:rPr>
        <w:t>Latvijas Republikas Senāt</w:t>
      </w:r>
      <w:r w:rsidR="00E12CB2" w:rsidRPr="00B9387D">
        <w:rPr>
          <w:rFonts w:ascii="Times New Roman" w:hAnsi="Times New Roman"/>
          <w:b/>
          <w:szCs w:val="24"/>
          <w:lang w:eastAsia="ru-RU"/>
        </w:rPr>
        <w:t>a</w:t>
      </w:r>
    </w:p>
    <w:p w14:paraId="1D2D3E9E" w14:textId="77777777" w:rsidR="00E12CB2" w:rsidRPr="00B9387D" w:rsidRDefault="00E12CB2" w:rsidP="00B9387D">
      <w:pPr>
        <w:spacing w:line="276" w:lineRule="auto"/>
        <w:jc w:val="center"/>
        <w:rPr>
          <w:rFonts w:ascii="Times New Roman" w:hAnsi="Times New Roman"/>
          <w:b/>
          <w:szCs w:val="24"/>
          <w:lang w:eastAsia="ru-RU"/>
        </w:rPr>
      </w:pPr>
      <w:r w:rsidRPr="00B9387D">
        <w:rPr>
          <w:rFonts w:ascii="Times New Roman" w:hAnsi="Times New Roman"/>
          <w:b/>
          <w:szCs w:val="24"/>
          <w:lang w:eastAsia="ru-RU"/>
        </w:rPr>
        <w:t>Civillietu departamenta</w:t>
      </w:r>
    </w:p>
    <w:p w14:paraId="060830A9" w14:textId="771EBDD1" w:rsidR="003D3F02" w:rsidRPr="00B9387D" w:rsidRDefault="00E12CB2" w:rsidP="00B9387D">
      <w:pPr>
        <w:spacing w:line="276" w:lineRule="auto"/>
        <w:jc w:val="center"/>
        <w:rPr>
          <w:rFonts w:ascii="Times New Roman" w:hAnsi="Times New Roman"/>
          <w:b/>
          <w:bCs/>
          <w:szCs w:val="24"/>
          <w:lang w:eastAsia="ru-RU"/>
        </w:rPr>
      </w:pPr>
      <w:r w:rsidRPr="00B9387D">
        <w:rPr>
          <w:rFonts w:ascii="Times New Roman" w:hAnsi="Times New Roman"/>
          <w:b/>
          <w:bCs/>
          <w:szCs w:val="24"/>
        </w:rPr>
        <w:t>2023. gada 29. jūnija</w:t>
      </w:r>
    </w:p>
    <w:p w14:paraId="033F753A" w14:textId="4449A076" w:rsidR="0008120E" w:rsidRPr="00B9387D" w:rsidRDefault="009353C6" w:rsidP="00B9387D">
      <w:pPr>
        <w:shd w:val="clear" w:color="auto" w:fill="FFFFFF"/>
        <w:spacing w:line="276" w:lineRule="auto"/>
        <w:jc w:val="center"/>
        <w:rPr>
          <w:rFonts w:ascii="Times New Roman" w:hAnsi="Times New Roman"/>
          <w:b/>
          <w:color w:val="000000"/>
          <w:spacing w:val="30"/>
          <w:szCs w:val="24"/>
        </w:rPr>
      </w:pPr>
      <w:r w:rsidRPr="00B9387D">
        <w:rPr>
          <w:rFonts w:ascii="Times New Roman" w:hAnsi="Times New Roman"/>
          <w:b/>
          <w:color w:val="000000"/>
          <w:spacing w:val="30"/>
          <w:szCs w:val="24"/>
        </w:rPr>
        <w:t>SPRIEDUMS</w:t>
      </w:r>
    </w:p>
    <w:p w14:paraId="579D9D64" w14:textId="3B57BD2E" w:rsidR="009353C6" w:rsidRPr="00B9387D" w:rsidRDefault="00E12CB2" w:rsidP="00B9387D">
      <w:pPr>
        <w:shd w:val="clear" w:color="auto" w:fill="FFFFFF"/>
        <w:spacing w:line="276" w:lineRule="auto"/>
        <w:jc w:val="center"/>
        <w:rPr>
          <w:rFonts w:ascii="Times New Roman" w:hAnsi="Times New Roman"/>
          <w:b/>
          <w:bCs/>
          <w:color w:val="000000"/>
          <w:spacing w:val="30"/>
          <w:szCs w:val="24"/>
        </w:rPr>
      </w:pPr>
      <w:r w:rsidRPr="00B9387D">
        <w:rPr>
          <w:rFonts w:ascii="Times New Roman" w:hAnsi="Times New Roman"/>
          <w:b/>
          <w:bCs/>
          <w:szCs w:val="24"/>
        </w:rPr>
        <w:t>Lieta Nr. C68278819, SKC-9/2023</w:t>
      </w:r>
    </w:p>
    <w:p w14:paraId="7AA25408" w14:textId="68E4B307" w:rsidR="00E12CB2" w:rsidRPr="00B9387D" w:rsidRDefault="00B9387D" w:rsidP="00B9387D">
      <w:pPr>
        <w:spacing w:line="276" w:lineRule="auto"/>
        <w:ind w:left="-567" w:right="-285" w:firstLine="283"/>
        <w:jc w:val="center"/>
        <w:rPr>
          <w:rFonts w:ascii="Times New Roman" w:hAnsi="Times New Roman"/>
          <w:szCs w:val="24"/>
        </w:rPr>
      </w:pPr>
      <w:hyperlink r:id="rId8" w:history="1">
        <w:r w:rsidR="00E12CB2" w:rsidRPr="00B9387D">
          <w:rPr>
            <w:rStyle w:val="Hyperlink"/>
            <w:rFonts w:ascii="Times New Roman" w:hAnsi="Times New Roman"/>
            <w:szCs w:val="24"/>
            <w:shd w:val="clear" w:color="auto" w:fill="FFFFFF"/>
          </w:rPr>
          <w:t>ECLI:LV:AT:2023:0629.C68278819.13.S</w:t>
        </w:r>
      </w:hyperlink>
    </w:p>
    <w:p w14:paraId="3D81A557" w14:textId="77777777" w:rsidR="00E12CB2" w:rsidRPr="00B9387D" w:rsidRDefault="00E12CB2" w:rsidP="00B9387D">
      <w:pPr>
        <w:autoSpaceDE w:val="0"/>
        <w:autoSpaceDN w:val="0"/>
        <w:adjustRightInd w:val="0"/>
        <w:spacing w:line="276" w:lineRule="auto"/>
        <w:ind w:firstLine="720"/>
        <w:jc w:val="both"/>
        <w:rPr>
          <w:rFonts w:ascii="Times New Roman" w:eastAsiaTheme="minorHAnsi" w:hAnsi="Times New Roman"/>
          <w:szCs w:val="24"/>
          <w:lang w:eastAsia="en-US"/>
        </w:rPr>
      </w:pPr>
    </w:p>
    <w:p w14:paraId="59E0088B" w14:textId="300150B3" w:rsidR="0008120E" w:rsidRPr="00B9387D" w:rsidRDefault="004B24C0" w:rsidP="00B9387D">
      <w:pPr>
        <w:autoSpaceDE w:val="0"/>
        <w:autoSpaceDN w:val="0"/>
        <w:adjustRightInd w:val="0"/>
        <w:spacing w:line="276" w:lineRule="auto"/>
        <w:ind w:firstLine="720"/>
        <w:jc w:val="both"/>
        <w:rPr>
          <w:rFonts w:ascii="Times New Roman" w:eastAsiaTheme="minorHAnsi" w:hAnsi="Times New Roman"/>
          <w:szCs w:val="24"/>
          <w:lang w:eastAsia="en-US"/>
        </w:rPr>
      </w:pPr>
      <w:r w:rsidRPr="00B9387D">
        <w:rPr>
          <w:rFonts w:ascii="Times New Roman" w:eastAsiaTheme="minorHAnsi" w:hAnsi="Times New Roman"/>
          <w:szCs w:val="24"/>
          <w:lang w:eastAsia="en-US"/>
        </w:rPr>
        <w:t>Senāts šādā sastāvā</w:t>
      </w:r>
      <w:r w:rsidR="00977655" w:rsidRPr="00B9387D">
        <w:rPr>
          <w:rFonts w:ascii="Times New Roman" w:eastAsiaTheme="minorHAnsi" w:hAnsi="Times New Roman"/>
          <w:szCs w:val="24"/>
          <w:lang w:eastAsia="en-US"/>
        </w:rPr>
        <w:t xml:space="preserve"> </w:t>
      </w:r>
      <w:r w:rsidR="00A74276" w:rsidRPr="00B9387D">
        <w:rPr>
          <w:rFonts w:ascii="Times New Roman" w:eastAsiaTheme="minorHAnsi" w:hAnsi="Times New Roman"/>
          <w:szCs w:val="24"/>
          <w:lang w:eastAsia="en-US"/>
        </w:rPr>
        <w:t>s</w:t>
      </w:r>
      <w:r w:rsidRPr="00B9387D">
        <w:rPr>
          <w:rFonts w:ascii="Times New Roman" w:eastAsiaTheme="minorHAnsi" w:hAnsi="Times New Roman"/>
          <w:szCs w:val="24"/>
          <w:lang w:eastAsia="en-US"/>
        </w:rPr>
        <w:t>enator</w:t>
      </w:r>
      <w:r w:rsidR="00FA63AA" w:rsidRPr="00B9387D">
        <w:rPr>
          <w:rFonts w:ascii="Times New Roman" w:eastAsiaTheme="minorHAnsi" w:hAnsi="Times New Roman"/>
          <w:szCs w:val="24"/>
          <w:lang w:eastAsia="en-US"/>
        </w:rPr>
        <w:t>s</w:t>
      </w:r>
      <w:r w:rsidR="00A74276" w:rsidRPr="00B9387D">
        <w:rPr>
          <w:rFonts w:ascii="Times New Roman" w:eastAsiaTheme="minorHAnsi" w:hAnsi="Times New Roman"/>
          <w:szCs w:val="24"/>
          <w:lang w:eastAsia="en-US"/>
        </w:rPr>
        <w:t xml:space="preserve"> referents Kaspars Balodis</w:t>
      </w:r>
      <w:r w:rsidRPr="00B9387D">
        <w:rPr>
          <w:rFonts w:ascii="Times New Roman" w:eastAsiaTheme="minorHAnsi" w:hAnsi="Times New Roman"/>
          <w:szCs w:val="24"/>
          <w:lang w:eastAsia="en-US"/>
        </w:rPr>
        <w:t>,</w:t>
      </w:r>
      <w:r w:rsidR="00977655" w:rsidRPr="00B9387D">
        <w:rPr>
          <w:rFonts w:ascii="Times New Roman" w:eastAsiaTheme="minorHAnsi" w:hAnsi="Times New Roman"/>
          <w:szCs w:val="24"/>
          <w:lang w:eastAsia="en-US"/>
        </w:rPr>
        <w:t xml:space="preserve"> </w:t>
      </w:r>
      <w:r w:rsidR="00A74276" w:rsidRPr="00B9387D">
        <w:rPr>
          <w:rFonts w:ascii="Times New Roman" w:eastAsiaTheme="minorHAnsi" w:hAnsi="Times New Roman"/>
          <w:szCs w:val="24"/>
          <w:lang w:eastAsia="en-US"/>
        </w:rPr>
        <w:t>s</w:t>
      </w:r>
      <w:r w:rsidR="00C673DC" w:rsidRPr="00B9387D">
        <w:rPr>
          <w:rFonts w:ascii="Times New Roman" w:eastAsiaTheme="minorHAnsi" w:hAnsi="Times New Roman"/>
          <w:szCs w:val="24"/>
          <w:lang w:eastAsia="en-US"/>
        </w:rPr>
        <w:t>enator</w:t>
      </w:r>
      <w:r w:rsidR="00CC16FE" w:rsidRPr="00B9387D">
        <w:rPr>
          <w:rFonts w:ascii="Times New Roman" w:eastAsiaTheme="minorHAnsi" w:hAnsi="Times New Roman"/>
          <w:szCs w:val="24"/>
          <w:lang w:eastAsia="en-US"/>
        </w:rPr>
        <w:t>s Normunds Salenieks</w:t>
      </w:r>
      <w:r w:rsidR="00977655" w:rsidRPr="00B9387D">
        <w:rPr>
          <w:rFonts w:ascii="Times New Roman" w:eastAsiaTheme="minorHAnsi" w:hAnsi="Times New Roman"/>
          <w:szCs w:val="24"/>
          <w:lang w:eastAsia="en-US"/>
        </w:rPr>
        <w:t xml:space="preserve"> un </w:t>
      </w:r>
      <w:r w:rsidR="00BD0463" w:rsidRPr="00B9387D">
        <w:rPr>
          <w:rFonts w:ascii="Times New Roman" w:eastAsiaTheme="minorHAnsi" w:hAnsi="Times New Roman"/>
          <w:szCs w:val="24"/>
          <w:lang w:eastAsia="en-US"/>
        </w:rPr>
        <w:t xml:space="preserve">senatore </w:t>
      </w:r>
      <w:r w:rsidR="00F92DCB" w:rsidRPr="00B9387D">
        <w:rPr>
          <w:rFonts w:ascii="Times New Roman" w:eastAsiaTheme="minorHAnsi" w:hAnsi="Times New Roman"/>
          <w:szCs w:val="24"/>
          <w:lang w:eastAsia="en-US"/>
        </w:rPr>
        <w:t>Kristīne Zīle</w:t>
      </w:r>
    </w:p>
    <w:p w14:paraId="3820708A" w14:textId="77777777" w:rsidR="00856C5D" w:rsidRPr="00B9387D" w:rsidRDefault="00856C5D" w:rsidP="00B9387D">
      <w:pPr>
        <w:autoSpaceDE w:val="0"/>
        <w:autoSpaceDN w:val="0"/>
        <w:adjustRightInd w:val="0"/>
        <w:spacing w:line="276" w:lineRule="auto"/>
        <w:ind w:firstLine="720"/>
        <w:jc w:val="both"/>
        <w:rPr>
          <w:rFonts w:ascii="Times New Roman" w:eastAsiaTheme="minorHAnsi" w:hAnsi="Times New Roman"/>
          <w:szCs w:val="24"/>
          <w:lang w:eastAsia="en-US"/>
        </w:rPr>
      </w:pPr>
    </w:p>
    <w:p w14:paraId="02B4954A" w14:textId="43406C20" w:rsidR="004E487D" w:rsidRPr="00B9387D" w:rsidRDefault="00856C5D"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 xml:space="preserve">izskatīja </w:t>
      </w:r>
      <w:r w:rsidR="0008120E" w:rsidRPr="00B9387D">
        <w:rPr>
          <w:rFonts w:ascii="Times New Roman" w:hAnsi="Times New Roman"/>
          <w:szCs w:val="24"/>
        </w:rPr>
        <w:t>rakstvei</w:t>
      </w:r>
      <w:r w:rsidR="00667D3E" w:rsidRPr="00B9387D">
        <w:rPr>
          <w:rFonts w:ascii="Times New Roman" w:hAnsi="Times New Roman"/>
          <w:szCs w:val="24"/>
        </w:rPr>
        <w:t xml:space="preserve">da procesā </w:t>
      </w:r>
      <w:r w:rsidR="000B766F" w:rsidRPr="00B9387D">
        <w:rPr>
          <w:rFonts w:ascii="Times New Roman" w:hAnsi="Times New Roman"/>
          <w:szCs w:val="24"/>
        </w:rPr>
        <w:t>biedrības</w:t>
      </w:r>
      <w:proofErr w:type="gramStart"/>
      <w:r w:rsidR="000B766F" w:rsidRPr="00B9387D">
        <w:rPr>
          <w:rFonts w:ascii="Times New Roman" w:hAnsi="Times New Roman"/>
          <w:szCs w:val="24"/>
        </w:rPr>
        <w:t xml:space="preserve"> ,,</w:t>
      </w:r>
      <w:proofErr w:type="gramEnd"/>
      <w:r w:rsidR="000B766F" w:rsidRPr="00B9387D">
        <w:rPr>
          <w:rFonts w:ascii="Times New Roman" w:hAnsi="Times New Roman"/>
          <w:szCs w:val="24"/>
        </w:rPr>
        <w:t>Latvijas Transportlīdzekļu apdrošinātāju birojs”</w:t>
      </w:r>
      <w:r w:rsidR="00502444" w:rsidRPr="00B9387D">
        <w:rPr>
          <w:rFonts w:ascii="Times New Roman" w:hAnsi="Times New Roman"/>
          <w:szCs w:val="24"/>
        </w:rPr>
        <w:t xml:space="preserve"> </w:t>
      </w:r>
      <w:r w:rsidR="00DE7683" w:rsidRPr="00B9387D">
        <w:rPr>
          <w:rFonts w:ascii="Times New Roman" w:eastAsiaTheme="minorHAnsi" w:hAnsi="Times New Roman"/>
          <w:szCs w:val="24"/>
          <w:lang w:eastAsia="en-US"/>
        </w:rPr>
        <w:t>kasācijas sūdzīb</w:t>
      </w:r>
      <w:r w:rsidR="00D13DE4" w:rsidRPr="00B9387D">
        <w:rPr>
          <w:rFonts w:ascii="Times New Roman" w:eastAsiaTheme="minorHAnsi" w:hAnsi="Times New Roman"/>
          <w:szCs w:val="24"/>
          <w:lang w:eastAsia="en-US"/>
        </w:rPr>
        <w:t xml:space="preserve">u par </w:t>
      </w:r>
      <w:r w:rsidR="000B766F" w:rsidRPr="00B9387D">
        <w:rPr>
          <w:rFonts w:ascii="Times New Roman" w:eastAsiaTheme="minorHAnsi" w:hAnsi="Times New Roman"/>
          <w:szCs w:val="24"/>
          <w:lang w:eastAsia="en-US"/>
        </w:rPr>
        <w:t>Rīgas</w:t>
      </w:r>
      <w:r w:rsidR="007A514C" w:rsidRPr="00B9387D">
        <w:rPr>
          <w:rFonts w:ascii="Times New Roman" w:eastAsiaTheme="minorHAnsi" w:hAnsi="Times New Roman"/>
          <w:szCs w:val="24"/>
          <w:lang w:eastAsia="en-US"/>
        </w:rPr>
        <w:t xml:space="preserve"> </w:t>
      </w:r>
      <w:r w:rsidR="00F050EE" w:rsidRPr="00B9387D">
        <w:rPr>
          <w:rFonts w:ascii="Times New Roman" w:eastAsiaTheme="minorHAnsi" w:hAnsi="Times New Roman"/>
          <w:szCs w:val="24"/>
          <w:lang w:eastAsia="en-US"/>
        </w:rPr>
        <w:t>apgabaltiesas</w:t>
      </w:r>
      <w:r w:rsidR="00DA45B8" w:rsidRPr="00B9387D">
        <w:rPr>
          <w:rFonts w:ascii="Times New Roman" w:eastAsiaTheme="minorHAnsi" w:hAnsi="Times New Roman"/>
          <w:szCs w:val="24"/>
          <w:lang w:eastAsia="en-US"/>
        </w:rPr>
        <w:t xml:space="preserve"> Civillietu tiesas kolēģijas </w:t>
      </w:r>
      <w:r w:rsidR="00DE7683" w:rsidRPr="00B9387D">
        <w:rPr>
          <w:rFonts w:ascii="Times New Roman" w:eastAsiaTheme="minorHAnsi" w:hAnsi="Times New Roman"/>
          <w:szCs w:val="24"/>
          <w:lang w:eastAsia="en-US"/>
        </w:rPr>
        <w:t>20</w:t>
      </w:r>
      <w:r w:rsidR="00ED13F1" w:rsidRPr="00B9387D">
        <w:rPr>
          <w:rFonts w:ascii="Times New Roman" w:eastAsiaTheme="minorHAnsi" w:hAnsi="Times New Roman"/>
          <w:szCs w:val="24"/>
          <w:lang w:eastAsia="en-US"/>
        </w:rPr>
        <w:t>2</w:t>
      </w:r>
      <w:r w:rsidR="000B766F" w:rsidRPr="00B9387D">
        <w:rPr>
          <w:rFonts w:ascii="Times New Roman" w:eastAsiaTheme="minorHAnsi" w:hAnsi="Times New Roman"/>
          <w:szCs w:val="24"/>
          <w:lang w:eastAsia="en-US"/>
        </w:rPr>
        <w:t>0</w:t>
      </w:r>
      <w:r w:rsidR="00DE7683" w:rsidRPr="00B9387D">
        <w:rPr>
          <w:rFonts w:ascii="Times New Roman" w:eastAsiaTheme="minorHAnsi" w:hAnsi="Times New Roman"/>
          <w:szCs w:val="24"/>
          <w:lang w:eastAsia="en-US"/>
        </w:rPr>
        <w:t>.</w:t>
      </w:r>
      <w:r w:rsidR="00E12CB2" w:rsidRPr="00B9387D">
        <w:rPr>
          <w:rFonts w:ascii="Times New Roman" w:eastAsiaTheme="minorHAnsi" w:hAnsi="Times New Roman"/>
          <w:szCs w:val="24"/>
          <w:lang w:eastAsia="en-US"/>
        </w:rPr>
        <w:t> </w:t>
      </w:r>
      <w:r w:rsidR="00DE7683" w:rsidRPr="00B9387D">
        <w:rPr>
          <w:rFonts w:ascii="Times New Roman" w:eastAsiaTheme="minorHAnsi" w:hAnsi="Times New Roman"/>
          <w:szCs w:val="24"/>
          <w:lang w:eastAsia="en-US"/>
        </w:rPr>
        <w:t xml:space="preserve">gada </w:t>
      </w:r>
      <w:r w:rsidR="000B766F" w:rsidRPr="00B9387D">
        <w:rPr>
          <w:rFonts w:ascii="Times New Roman" w:eastAsiaTheme="minorHAnsi" w:hAnsi="Times New Roman"/>
          <w:szCs w:val="24"/>
          <w:lang w:eastAsia="en-US"/>
        </w:rPr>
        <w:t>14.</w:t>
      </w:r>
      <w:r w:rsidR="00E12CB2" w:rsidRPr="00B9387D">
        <w:rPr>
          <w:rFonts w:ascii="Times New Roman" w:eastAsiaTheme="minorHAnsi" w:hAnsi="Times New Roman"/>
          <w:szCs w:val="24"/>
          <w:lang w:eastAsia="en-US"/>
        </w:rPr>
        <w:t> </w:t>
      </w:r>
      <w:r w:rsidR="000B766F" w:rsidRPr="00B9387D">
        <w:rPr>
          <w:rFonts w:ascii="Times New Roman" w:eastAsiaTheme="minorHAnsi" w:hAnsi="Times New Roman"/>
          <w:szCs w:val="24"/>
          <w:lang w:eastAsia="en-US"/>
        </w:rPr>
        <w:t>decembra</w:t>
      </w:r>
      <w:r w:rsidR="00B35C02" w:rsidRPr="00B9387D">
        <w:rPr>
          <w:rFonts w:ascii="Times New Roman" w:eastAsiaTheme="minorHAnsi" w:hAnsi="Times New Roman"/>
          <w:szCs w:val="24"/>
          <w:lang w:eastAsia="en-US"/>
        </w:rPr>
        <w:t xml:space="preserve"> </w:t>
      </w:r>
      <w:r w:rsidR="00DE7683" w:rsidRPr="00B9387D">
        <w:rPr>
          <w:rFonts w:ascii="Times New Roman" w:eastAsiaTheme="minorHAnsi" w:hAnsi="Times New Roman"/>
          <w:szCs w:val="24"/>
          <w:lang w:eastAsia="en-US"/>
        </w:rPr>
        <w:t>spriedumu</w:t>
      </w:r>
      <w:r w:rsidR="009F0CF8" w:rsidRPr="00B9387D">
        <w:rPr>
          <w:rFonts w:ascii="Times New Roman" w:eastAsiaTheme="minorHAnsi" w:hAnsi="Times New Roman"/>
          <w:szCs w:val="24"/>
          <w:lang w:eastAsia="en-US"/>
        </w:rPr>
        <w:t xml:space="preserve"> </w:t>
      </w:r>
      <w:r w:rsidR="00C673DC" w:rsidRPr="00B9387D">
        <w:rPr>
          <w:rFonts w:ascii="Times New Roman" w:eastAsiaTheme="minorHAnsi" w:hAnsi="Times New Roman"/>
          <w:szCs w:val="24"/>
          <w:lang w:eastAsia="en-US"/>
        </w:rPr>
        <w:t xml:space="preserve">civillietā </w:t>
      </w:r>
      <w:r w:rsidR="000B766F" w:rsidRPr="00B9387D">
        <w:rPr>
          <w:rFonts w:ascii="Times New Roman" w:eastAsiaTheme="minorHAnsi" w:hAnsi="Times New Roman"/>
          <w:szCs w:val="24"/>
          <w:lang w:eastAsia="en-US"/>
        </w:rPr>
        <w:t>biedrības</w:t>
      </w:r>
      <w:r w:rsidR="00750BE7" w:rsidRPr="00B9387D">
        <w:rPr>
          <w:rFonts w:ascii="Times New Roman" w:eastAsiaTheme="minorHAnsi" w:hAnsi="Times New Roman"/>
          <w:szCs w:val="24"/>
          <w:lang w:eastAsia="en-US"/>
        </w:rPr>
        <w:t xml:space="preserve"> </w:t>
      </w:r>
      <w:r w:rsidR="000B766F" w:rsidRPr="00B9387D">
        <w:rPr>
          <w:rFonts w:ascii="Times New Roman" w:hAnsi="Times New Roman"/>
          <w:szCs w:val="24"/>
        </w:rPr>
        <w:t>,,Latvijas Transportlīdzekļu apdrošinātāju birojs”</w:t>
      </w:r>
      <w:r w:rsidR="007A514C" w:rsidRPr="00B9387D">
        <w:rPr>
          <w:rFonts w:ascii="Times New Roman" w:eastAsiaTheme="minorHAnsi" w:hAnsi="Times New Roman"/>
          <w:szCs w:val="24"/>
          <w:lang w:eastAsia="en-US"/>
        </w:rPr>
        <w:t xml:space="preserve"> </w:t>
      </w:r>
      <w:r w:rsidR="00B35C02" w:rsidRPr="00B9387D">
        <w:rPr>
          <w:rFonts w:ascii="Times New Roman" w:eastAsiaTheme="minorHAnsi" w:hAnsi="Times New Roman"/>
          <w:szCs w:val="24"/>
          <w:lang w:eastAsia="en-US"/>
        </w:rPr>
        <w:t>prasībā pret</w:t>
      </w:r>
      <w:r w:rsidR="00F050EE" w:rsidRPr="00B9387D">
        <w:rPr>
          <w:rFonts w:ascii="Times New Roman" w:eastAsiaTheme="minorHAnsi" w:hAnsi="Times New Roman"/>
          <w:szCs w:val="24"/>
          <w:lang w:eastAsia="en-US"/>
        </w:rPr>
        <w:t xml:space="preserve"> </w:t>
      </w:r>
      <w:r w:rsidR="000B766F" w:rsidRPr="00B9387D">
        <w:rPr>
          <w:rFonts w:ascii="Times New Roman" w:eastAsiaTheme="minorHAnsi" w:hAnsi="Times New Roman"/>
          <w:szCs w:val="24"/>
          <w:lang w:eastAsia="en-US"/>
        </w:rPr>
        <w:t>SIA</w:t>
      </w:r>
      <w:r w:rsidR="00E12CB2" w:rsidRPr="00B9387D">
        <w:rPr>
          <w:rFonts w:ascii="Times New Roman" w:eastAsiaTheme="minorHAnsi" w:hAnsi="Times New Roman"/>
          <w:szCs w:val="24"/>
          <w:lang w:eastAsia="en-US"/>
        </w:rPr>
        <w:t> </w:t>
      </w:r>
      <w:r w:rsidR="000B766F" w:rsidRPr="00B9387D">
        <w:rPr>
          <w:rFonts w:ascii="Times New Roman" w:eastAsiaTheme="minorHAnsi" w:hAnsi="Times New Roman"/>
          <w:szCs w:val="24"/>
          <w:lang w:eastAsia="en-US"/>
        </w:rPr>
        <w:t>,,EE CARGO”</w:t>
      </w:r>
      <w:r w:rsidR="007A514C" w:rsidRPr="00B9387D">
        <w:rPr>
          <w:rFonts w:ascii="Times New Roman" w:eastAsiaTheme="minorHAnsi" w:hAnsi="Times New Roman"/>
          <w:szCs w:val="24"/>
          <w:lang w:eastAsia="en-US"/>
        </w:rPr>
        <w:t xml:space="preserve"> </w:t>
      </w:r>
      <w:r w:rsidR="00471270" w:rsidRPr="00B9387D">
        <w:rPr>
          <w:rFonts w:ascii="Times New Roman" w:eastAsiaTheme="minorHAnsi" w:hAnsi="Times New Roman"/>
          <w:szCs w:val="24"/>
          <w:lang w:eastAsia="en-US"/>
        </w:rPr>
        <w:t xml:space="preserve">par </w:t>
      </w:r>
      <w:r w:rsidR="000B766F" w:rsidRPr="00B9387D">
        <w:rPr>
          <w:rFonts w:ascii="Times New Roman" w:eastAsiaTheme="minorHAnsi" w:hAnsi="Times New Roman"/>
          <w:szCs w:val="24"/>
          <w:lang w:eastAsia="en-US"/>
        </w:rPr>
        <w:t>zaudējumu piedziņu</w:t>
      </w:r>
      <w:r w:rsidR="007A514C" w:rsidRPr="00B9387D">
        <w:rPr>
          <w:rFonts w:ascii="Times New Roman" w:eastAsiaTheme="minorHAnsi" w:hAnsi="Times New Roman"/>
          <w:szCs w:val="24"/>
          <w:lang w:eastAsia="en-US"/>
        </w:rPr>
        <w:t>.</w:t>
      </w:r>
    </w:p>
    <w:p w14:paraId="64CFF4B9" w14:textId="77777777" w:rsidR="009F0CF8" w:rsidRPr="00B9387D" w:rsidRDefault="009F0CF8" w:rsidP="00B9387D">
      <w:pPr>
        <w:pStyle w:val="NoSpacing"/>
        <w:spacing w:line="276" w:lineRule="auto"/>
        <w:ind w:firstLine="720"/>
        <w:jc w:val="both"/>
        <w:rPr>
          <w:rFonts w:ascii="Times New Roman" w:eastAsiaTheme="minorHAnsi" w:hAnsi="Times New Roman"/>
          <w:szCs w:val="24"/>
          <w:lang w:eastAsia="en-US"/>
        </w:rPr>
      </w:pPr>
    </w:p>
    <w:p w14:paraId="3BDD0F72" w14:textId="374BCBAB" w:rsidR="0008120E" w:rsidRPr="00B9387D" w:rsidRDefault="00E60811" w:rsidP="00B9387D">
      <w:pPr>
        <w:pStyle w:val="NoSpacing"/>
        <w:spacing w:line="276" w:lineRule="auto"/>
        <w:ind w:firstLine="720"/>
        <w:jc w:val="center"/>
        <w:rPr>
          <w:rFonts w:ascii="Times New Roman" w:hAnsi="Times New Roman"/>
          <w:b/>
          <w:szCs w:val="24"/>
        </w:rPr>
      </w:pPr>
      <w:r w:rsidRPr="00B9387D">
        <w:rPr>
          <w:rFonts w:ascii="Times New Roman" w:hAnsi="Times New Roman"/>
          <w:b/>
          <w:szCs w:val="24"/>
        </w:rPr>
        <w:t>Aprakstošā daļa</w:t>
      </w:r>
    </w:p>
    <w:p w14:paraId="5A66DD7C" w14:textId="77777777" w:rsidR="00E60811" w:rsidRPr="00B9387D" w:rsidRDefault="00E60811" w:rsidP="00B9387D">
      <w:pPr>
        <w:pStyle w:val="NoSpacing"/>
        <w:spacing w:line="276" w:lineRule="auto"/>
        <w:ind w:firstLine="720"/>
        <w:jc w:val="center"/>
        <w:rPr>
          <w:rFonts w:ascii="Times New Roman" w:hAnsi="Times New Roman"/>
          <w:szCs w:val="24"/>
        </w:rPr>
      </w:pPr>
    </w:p>
    <w:p w14:paraId="41D269D7" w14:textId="69401241" w:rsidR="009353C6" w:rsidRPr="00B9387D" w:rsidRDefault="00DA45B8" w:rsidP="00B9387D">
      <w:pPr>
        <w:pStyle w:val="NoSpacing"/>
        <w:spacing w:line="276" w:lineRule="auto"/>
        <w:ind w:firstLine="720"/>
        <w:jc w:val="both"/>
        <w:rPr>
          <w:rFonts w:ascii="Times New Roman" w:hAnsi="Times New Roman"/>
          <w:szCs w:val="24"/>
        </w:rPr>
      </w:pPr>
      <w:r w:rsidRPr="00B9387D">
        <w:rPr>
          <w:rFonts w:ascii="Times New Roman" w:hAnsi="Times New Roman"/>
          <w:szCs w:val="24"/>
        </w:rPr>
        <w:t>[1]</w:t>
      </w:r>
      <w:r w:rsidR="009353C6" w:rsidRPr="00B9387D">
        <w:rPr>
          <w:rFonts w:ascii="Times New Roman" w:hAnsi="Times New Roman"/>
          <w:szCs w:val="24"/>
        </w:rPr>
        <w:t xml:space="preserve"> 2016.</w:t>
      </w:r>
      <w:r w:rsidR="00E12CB2" w:rsidRPr="00B9387D">
        <w:rPr>
          <w:rFonts w:ascii="Times New Roman" w:hAnsi="Times New Roman"/>
          <w:szCs w:val="24"/>
        </w:rPr>
        <w:t> </w:t>
      </w:r>
      <w:r w:rsidR="009353C6" w:rsidRPr="00B9387D">
        <w:rPr>
          <w:rFonts w:ascii="Times New Roman" w:hAnsi="Times New Roman"/>
          <w:szCs w:val="24"/>
        </w:rPr>
        <w:t xml:space="preserve">gada </w:t>
      </w:r>
      <w:r w:rsidR="002075AC" w:rsidRPr="00B9387D">
        <w:rPr>
          <w:rFonts w:ascii="Times New Roman" w:hAnsi="Times New Roman"/>
          <w:szCs w:val="24"/>
        </w:rPr>
        <w:t xml:space="preserve">[..] </w:t>
      </w:r>
      <w:r w:rsidR="009353C6" w:rsidRPr="00B9387D">
        <w:rPr>
          <w:rFonts w:ascii="Times New Roman" w:hAnsi="Times New Roman"/>
          <w:szCs w:val="24"/>
        </w:rPr>
        <w:t xml:space="preserve">februārī Vācijā notika </w:t>
      </w:r>
      <w:r w:rsidR="00FC438F" w:rsidRPr="00B9387D">
        <w:rPr>
          <w:rFonts w:ascii="Times New Roman" w:hAnsi="Times New Roman"/>
          <w:szCs w:val="24"/>
        </w:rPr>
        <w:t xml:space="preserve">ceļu satiksmes negadījums </w:t>
      </w:r>
      <w:r w:rsidR="0013446D" w:rsidRPr="00B9387D">
        <w:rPr>
          <w:rFonts w:ascii="Times New Roman" w:hAnsi="Times New Roman"/>
          <w:szCs w:val="24"/>
        </w:rPr>
        <w:t>–</w:t>
      </w:r>
      <w:r w:rsidR="00FC438F" w:rsidRPr="00B9387D">
        <w:rPr>
          <w:rFonts w:ascii="Times New Roman" w:hAnsi="Times New Roman"/>
          <w:szCs w:val="24"/>
        </w:rPr>
        <w:t xml:space="preserve"> sadursme starp </w:t>
      </w:r>
      <w:r w:rsidR="00FC438F" w:rsidRPr="00B9387D">
        <w:rPr>
          <w:rFonts w:ascii="Times New Roman" w:eastAsiaTheme="minorHAnsi" w:hAnsi="Times New Roman"/>
          <w:szCs w:val="24"/>
          <w:lang w:eastAsia="en-US"/>
        </w:rPr>
        <w:t>SIA</w:t>
      </w:r>
      <w:r w:rsidR="00E12CB2" w:rsidRPr="00B9387D">
        <w:rPr>
          <w:rFonts w:ascii="Times New Roman" w:eastAsiaTheme="minorHAnsi" w:hAnsi="Times New Roman"/>
          <w:szCs w:val="24"/>
          <w:lang w:eastAsia="en-US"/>
        </w:rPr>
        <w:t> </w:t>
      </w:r>
      <w:r w:rsidR="00FC438F" w:rsidRPr="00B9387D">
        <w:rPr>
          <w:rFonts w:ascii="Times New Roman" w:eastAsiaTheme="minorHAnsi" w:hAnsi="Times New Roman"/>
          <w:szCs w:val="24"/>
          <w:lang w:eastAsia="en-US"/>
        </w:rPr>
        <w:t xml:space="preserve">,,EE CARGO” piederošo transportlīdzekli puspiekabi </w:t>
      </w:r>
      <w:r w:rsidR="00E12CB2" w:rsidRPr="00B9387D">
        <w:rPr>
          <w:rFonts w:ascii="Times New Roman" w:eastAsiaTheme="minorHAnsi" w:hAnsi="Times New Roman"/>
          <w:szCs w:val="24"/>
          <w:lang w:eastAsia="en-US"/>
        </w:rPr>
        <w:t xml:space="preserve">[..] </w:t>
      </w:r>
      <w:r w:rsidR="00B22BBA" w:rsidRPr="00B9387D">
        <w:rPr>
          <w:rFonts w:ascii="Times New Roman" w:eastAsiaTheme="minorHAnsi" w:hAnsi="Times New Roman"/>
          <w:szCs w:val="24"/>
          <w:lang w:eastAsia="en-US"/>
        </w:rPr>
        <w:t>ar</w:t>
      </w:r>
      <w:r w:rsidR="00FC438F" w:rsidRPr="00B9387D">
        <w:rPr>
          <w:rFonts w:ascii="Times New Roman" w:eastAsiaTheme="minorHAnsi" w:hAnsi="Times New Roman"/>
          <w:szCs w:val="24"/>
          <w:lang w:eastAsia="en-US"/>
        </w:rPr>
        <w:t xml:space="preserve"> Latvijas reģistrācijas Nr. </w:t>
      </w:r>
      <w:r w:rsidR="00E12CB2" w:rsidRPr="00B9387D">
        <w:rPr>
          <w:rFonts w:ascii="Times New Roman" w:eastAsiaTheme="minorHAnsi" w:hAnsi="Times New Roman"/>
          <w:szCs w:val="24"/>
          <w:lang w:eastAsia="en-US"/>
        </w:rPr>
        <w:t>[..]</w:t>
      </w:r>
      <w:r w:rsidR="00FC438F" w:rsidRPr="00B9387D">
        <w:rPr>
          <w:rFonts w:ascii="Times New Roman" w:eastAsiaTheme="minorHAnsi" w:hAnsi="Times New Roman"/>
          <w:szCs w:val="24"/>
          <w:lang w:eastAsia="en-US"/>
        </w:rPr>
        <w:t xml:space="preserve">, kuru vadīja nenoskaidrots vadītājs, un automašīnu </w:t>
      </w:r>
      <w:r w:rsidR="00E12CB2" w:rsidRPr="00B9387D">
        <w:rPr>
          <w:rFonts w:ascii="Times New Roman" w:eastAsiaTheme="minorHAnsi" w:hAnsi="Times New Roman"/>
          <w:szCs w:val="24"/>
          <w:lang w:eastAsia="en-US"/>
        </w:rPr>
        <w:t>[..]</w:t>
      </w:r>
      <w:r w:rsidR="00B22BBA" w:rsidRPr="00B9387D">
        <w:rPr>
          <w:rFonts w:ascii="Times New Roman" w:eastAsiaTheme="minorHAnsi" w:hAnsi="Times New Roman"/>
          <w:szCs w:val="24"/>
          <w:lang w:eastAsia="en-US"/>
        </w:rPr>
        <w:t xml:space="preserve"> ar</w:t>
      </w:r>
      <w:r w:rsidR="00FC438F" w:rsidRPr="00B9387D">
        <w:rPr>
          <w:rFonts w:ascii="Times New Roman" w:eastAsiaTheme="minorHAnsi" w:hAnsi="Times New Roman"/>
          <w:szCs w:val="24"/>
          <w:lang w:eastAsia="en-US"/>
        </w:rPr>
        <w:t xml:space="preserve"> Vācijas reģistrācijas Nr. </w:t>
      </w:r>
      <w:r w:rsidR="00E12CB2" w:rsidRPr="00B9387D">
        <w:rPr>
          <w:rFonts w:ascii="Times New Roman" w:eastAsiaTheme="minorHAnsi" w:hAnsi="Times New Roman"/>
          <w:szCs w:val="24"/>
          <w:lang w:eastAsia="en-US"/>
        </w:rPr>
        <w:t>[..]</w:t>
      </w:r>
      <w:r w:rsidR="00FC438F" w:rsidRPr="00B9387D">
        <w:rPr>
          <w:rFonts w:ascii="Times New Roman" w:eastAsiaTheme="minorHAnsi" w:hAnsi="Times New Roman"/>
          <w:szCs w:val="24"/>
          <w:lang w:eastAsia="en-US"/>
        </w:rPr>
        <w:t xml:space="preserve">. </w:t>
      </w:r>
    </w:p>
    <w:p w14:paraId="081A703A" w14:textId="55CD153B" w:rsidR="009353C6" w:rsidRPr="00B9387D" w:rsidRDefault="00FC438F" w:rsidP="00B9387D">
      <w:pPr>
        <w:pStyle w:val="NoSpacing"/>
        <w:spacing w:line="276" w:lineRule="auto"/>
        <w:ind w:firstLine="720"/>
        <w:jc w:val="both"/>
        <w:rPr>
          <w:rFonts w:ascii="Times New Roman" w:eastAsiaTheme="minorHAnsi" w:hAnsi="Times New Roman"/>
          <w:szCs w:val="24"/>
          <w:lang w:eastAsia="en-US"/>
        </w:rPr>
      </w:pPr>
      <w:r w:rsidRPr="00B9387D">
        <w:rPr>
          <w:rFonts w:ascii="Times New Roman" w:hAnsi="Times New Roman"/>
          <w:szCs w:val="24"/>
        </w:rPr>
        <w:t xml:space="preserve">Ceļu satiksmes negadījuma brīdī </w:t>
      </w:r>
      <w:proofErr w:type="gramStart"/>
      <w:r w:rsidRPr="00B9387D">
        <w:rPr>
          <w:rFonts w:ascii="Times New Roman" w:hAnsi="Times New Roman"/>
          <w:szCs w:val="24"/>
        </w:rPr>
        <w:t>nebija veikta zaudējumus nodarījušā transportlīdzekļa puspiekabes</w:t>
      </w:r>
      <w:proofErr w:type="gramEnd"/>
      <w:r w:rsidRPr="00B9387D">
        <w:rPr>
          <w:rFonts w:ascii="Times New Roman" w:hAnsi="Times New Roman"/>
          <w:szCs w:val="24"/>
        </w:rPr>
        <w:t xml:space="preserve"> </w:t>
      </w:r>
      <w:r w:rsidR="00E12CB2" w:rsidRPr="00B9387D">
        <w:rPr>
          <w:rFonts w:ascii="Times New Roman" w:eastAsiaTheme="minorHAnsi" w:hAnsi="Times New Roman"/>
          <w:szCs w:val="24"/>
          <w:lang w:eastAsia="en-US"/>
        </w:rPr>
        <w:t>[..]</w:t>
      </w:r>
      <w:r w:rsidRPr="00B9387D">
        <w:rPr>
          <w:rFonts w:ascii="Times New Roman" w:eastAsiaTheme="minorHAnsi" w:hAnsi="Times New Roman"/>
          <w:szCs w:val="24"/>
          <w:lang w:eastAsia="en-US"/>
        </w:rPr>
        <w:t xml:space="preserve"> īpašnieka civiltiesiskās atbildības obligātā apdrošināšana. </w:t>
      </w:r>
    </w:p>
    <w:p w14:paraId="025B02CE" w14:textId="31DD6E14" w:rsidR="004B5DB9" w:rsidRPr="00B9387D" w:rsidRDefault="00B22BBA" w:rsidP="00B9387D">
      <w:pPr>
        <w:pStyle w:val="NoSpacing"/>
        <w:spacing w:line="276" w:lineRule="auto"/>
        <w:ind w:firstLine="720"/>
        <w:jc w:val="both"/>
        <w:rPr>
          <w:rFonts w:ascii="Times New Roman" w:hAnsi="Times New Roman"/>
          <w:szCs w:val="24"/>
        </w:rPr>
      </w:pPr>
      <w:r w:rsidRPr="00B9387D">
        <w:rPr>
          <w:rFonts w:ascii="Times New Roman" w:hAnsi="Times New Roman"/>
          <w:szCs w:val="24"/>
        </w:rPr>
        <w:t>2018.</w:t>
      </w:r>
      <w:r w:rsidR="002075AC" w:rsidRPr="00B9387D">
        <w:rPr>
          <w:rFonts w:ascii="Times New Roman" w:hAnsi="Times New Roman"/>
          <w:szCs w:val="24"/>
        </w:rPr>
        <w:t> </w:t>
      </w:r>
      <w:r w:rsidRPr="00B9387D">
        <w:rPr>
          <w:rFonts w:ascii="Times New Roman" w:hAnsi="Times New Roman"/>
          <w:szCs w:val="24"/>
        </w:rPr>
        <w:t>gada 26.</w:t>
      </w:r>
      <w:r w:rsidR="002075AC" w:rsidRPr="00B9387D">
        <w:rPr>
          <w:rFonts w:ascii="Times New Roman" w:hAnsi="Times New Roman"/>
          <w:szCs w:val="24"/>
        </w:rPr>
        <w:t> </w:t>
      </w:r>
      <w:r w:rsidRPr="00B9387D">
        <w:rPr>
          <w:rFonts w:ascii="Times New Roman" w:hAnsi="Times New Roman"/>
          <w:szCs w:val="24"/>
        </w:rPr>
        <w:t>aprīlī biedrība</w:t>
      </w:r>
      <w:proofErr w:type="gramStart"/>
      <w:r w:rsidRPr="00B9387D">
        <w:rPr>
          <w:rFonts w:ascii="Times New Roman" w:hAnsi="Times New Roman"/>
          <w:szCs w:val="24"/>
        </w:rPr>
        <w:t xml:space="preserve"> ,,</w:t>
      </w:r>
      <w:proofErr w:type="gramEnd"/>
      <w:r w:rsidRPr="00B9387D">
        <w:rPr>
          <w:rFonts w:ascii="Times New Roman" w:hAnsi="Times New Roman"/>
          <w:szCs w:val="24"/>
        </w:rPr>
        <w:t xml:space="preserve">Latvijas Transportlīdzekļu apdrošinātāju birojs” </w:t>
      </w:r>
      <w:r w:rsidR="007C45D6" w:rsidRPr="00B9387D">
        <w:rPr>
          <w:rFonts w:ascii="Times New Roman" w:hAnsi="Times New Roman"/>
          <w:szCs w:val="24"/>
        </w:rPr>
        <w:t xml:space="preserve">(turpmāk arī – LTAB) </w:t>
      </w:r>
      <w:r w:rsidRPr="00B9387D">
        <w:rPr>
          <w:rFonts w:ascii="Times New Roman" w:hAnsi="Times New Roman"/>
          <w:szCs w:val="24"/>
        </w:rPr>
        <w:t xml:space="preserve">saņēma Vācijas </w:t>
      </w:r>
      <w:r w:rsidR="00F9710A" w:rsidRPr="00B9387D">
        <w:rPr>
          <w:rFonts w:ascii="Times New Roman" w:hAnsi="Times New Roman"/>
          <w:szCs w:val="24"/>
        </w:rPr>
        <w:t>t</w:t>
      </w:r>
      <w:r w:rsidRPr="00B9387D">
        <w:rPr>
          <w:rFonts w:ascii="Times New Roman" w:hAnsi="Times New Roman"/>
          <w:szCs w:val="24"/>
        </w:rPr>
        <w:t>ransportlīdzekļu apdrošinātāju biroja</w:t>
      </w:r>
      <w:r w:rsidR="00B91A46" w:rsidRPr="00B9387D">
        <w:rPr>
          <w:rFonts w:ascii="Times New Roman" w:hAnsi="Times New Roman"/>
          <w:szCs w:val="24"/>
        </w:rPr>
        <w:t xml:space="preserve"> (</w:t>
      </w:r>
      <w:proofErr w:type="spellStart"/>
      <w:r w:rsidR="00B91A46" w:rsidRPr="00B9387D">
        <w:rPr>
          <w:rFonts w:ascii="Times New Roman" w:hAnsi="Times New Roman"/>
          <w:i/>
          <w:iCs/>
          <w:szCs w:val="24"/>
        </w:rPr>
        <w:t>Deutsches</w:t>
      </w:r>
      <w:proofErr w:type="spellEnd"/>
      <w:r w:rsidR="00B91A46" w:rsidRPr="00B9387D">
        <w:rPr>
          <w:rFonts w:ascii="Times New Roman" w:hAnsi="Times New Roman"/>
          <w:i/>
          <w:iCs/>
          <w:szCs w:val="24"/>
        </w:rPr>
        <w:t xml:space="preserve"> </w:t>
      </w:r>
      <w:proofErr w:type="spellStart"/>
      <w:r w:rsidR="00B91A46" w:rsidRPr="00B9387D">
        <w:rPr>
          <w:rFonts w:ascii="Times New Roman" w:hAnsi="Times New Roman"/>
          <w:i/>
          <w:iCs/>
          <w:szCs w:val="24"/>
        </w:rPr>
        <w:t>Büro</w:t>
      </w:r>
      <w:proofErr w:type="spellEnd"/>
      <w:r w:rsidR="00B91A46" w:rsidRPr="00B9387D">
        <w:rPr>
          <w:rFonts w:ascii="Times New Roman" w:hAnsi="Times New Roman"/>
          <w:i/>
          <w:iCs/>
          <w:szCs w:val="24"/>
        </w:rPr>
        <w:t xml:space="preserve"> </w:t>
      </w:r>
      <w:proofErr w:type="spellStart"/>
      <w:r w:rsidR="00B91A46" w:rsidRPr="00B9387D">
        <w:rPr>
          <w:rFonts w:ascii="Times New Roman" w:hAnsi="Times New Roman"/>
          <w:i/>
          <w:iCs/>
          <w:szCs w:val="24"/>
        </w:rPr>
        <w:t>Grüne</w:t>
      </w:r>
      <w:proofErr w:type="spellEnd"/>
      <w:r w:rsidR="00B91A46" w:rsidRPr="00B9387D">
        <w:rPr>
          <w:rFonts w:ascii="Times New Roman" w:hAnsi="Times New Roman"/>
          <w:i/>
          <w:iCs/>
          <w:szCs w:val="24"/>
        </w:rPr>
        <w:t xml:space="preserve"> Karte </w:t>
      </w:r>
      <w:proofErr w:type="spellStart"/>
      <w:r w:rsidR="00B91A46" w:rsidRPr="00B9387D">
        <w:rPr>
          <w:rFonts w:ascii="Times New Roman" w:hAnsi="Times New Roman"/>
          <w:i/>
          <w:iCs/>
          <w:szCs w:val="24"/>
        </w:rPr>
        <w:t>e.V</w:t>
      </w:r>
      <w:proofErr w:type="spellEnd"/>
      <w:r w:rsidR="00B91A46" w:rsidRPr="00B9387D">
        <w:rPr>
          <w:rFonts w:ascii="Times New Roman" w:hAnsi="Times New Roman"/>
          <w:i/>
          <w:iCs/>
          <w:szCs w:val="24"/>
        </w:rPr>
        <w:t>.</w:t>
      </w:r>
      <w:r w:rsidR="00B91A46" w:rsidRPr="00B9387D">
        <w:rPr>
          <w:rFonts w:ascii="Times New Roman" w:hAnsi="Times New Roman"/>
          <w:szCs w:val="24"/>
        </w:rPr>
        <w:t>)</w:t>
      </w:r>
      <w:r w:rsidRPr="00B9387D">
        <w:rPr>
          <w:rFonts w:ascii="Times New Roman" w:hAnsi="Times New Roman"/>
          <w:szCs w:val="24"/>
        </w:rPr>
        <w:t xml:space="preserve"> </w:t>
      </w:r>
      <w:r w:rsidR="007C45D6" w:rsidRPr="00B9387D">
        <w:rPr>
          <w:rFonts w:ascii="Times New Roman" w:hAnsi="Times New Roman"/>
          <w:szCs w:val="24"/>
        </w:rPr>
        <w:t xml:space="preserve">(turpmāk – Vācijas birojs) </w:t>
      </w:r>
      <w:r w:rsidRPr="00B9387D">
        <w:rPr>
          <w:rFonts w:ascii="Times New Roman" w:hAnsi="Times New Roman"/>
          <w:szCs w:val="24"/>
        </w:rPr>
        <w:t>pie</w:t>
      </w:r>
      <w:r w:rsidR="00BF17F0" w:rsidRPr="00B9387D">
        <w:rPr>
          <w:rFonts w:ascii="Times New Roman" w:hAnsi="Times New Roman"/>
          <w:szCs w:val="24"/>
        </w:rPr>
        <w:t>prasījumu</w:t>
      </w:r>
      <w:r w:rsidRPr="00B9387D">
        <w:rPr>
          <w:rFonts w:ascii="Times New Roman" w:hAnsi="Times New Roman"/>
          <w:szCs w:val="24"/>
        </w:rPr>
        <w:t xml:space="preserve"> atlīdzināt tam zaudējumus, kurus Vācijas birojs </w:t>
      </w:r>
      <w:r w:rsidR="004B5DB9" w:rsidRPr="00B9387D">
        <w:rPr>
          <w:rFonts w:ascii="Times New Roman" w:hAnsi="Times New Roman"/>
          <w:szCs w:val="24"/>
        </w:rPr>
        <w:t>atlīdzinājis cietušajam saskaņā ar</w:t>
      </w:r>
      <w:r w:rsidR="003D1223" w:rsidRPr="00B9387D">
        <w:rPr>
          <w:rFonts w:ascii="Times New Roman" w:hAnsi="Times New Roman"/>
          <w:szCs w:val="24"/>
        </w:rPr>
        <w:t xml:space="preserve"> Sauszemes transportlīdzekļu īpašnieku civiltiesiskās atbildības obligātās apdrošināšanas </w:t>
      </w:r>
      <w:r w:rsidR="007A6A87" w:rsidRPr="00B9387D">
        <w:rPr>
          <w:rFonts w:ascii="Times New Roman" w:hAnsi="Times New Roman"/>
          <w:szCs w:val="24"/>
        </w:rPr>
        <w:t xml:space="preserve">(turpmāk – OCTA) </w:t>
      </w:r>
      <w:r w:rsidR="003D1223" w:rsidRPr="00B9387D">
        <w:rPr>
          <w:rFonts w:ascii="Times New Roman" w:hAnsi="Times New Roman"/>
          <w:szCs w:val="24"/>
        </w:rPr>
        <w:t>likuma normām un</w:t>
      </w:r>
      <w:r w:rsidR="004B5DB9" w:rsidRPr="00B9387D">
        <w:rPr>
          <w:rFonts w:ascii="Times New Roman" w:hAnsi="Times New Roman"/>
          <w:szCs w:val="24"/>
        </w:rPr>
        <w:t xml:space="preserve"> Zaļās kartes sistēmas Biroju padomes Ģenerālajā asamblejā 2002.</w:t>
      </w:r>
      <w:r w:rsidR="00E12CB2" w:rsidRPr="00B9387D">
        <w:rPr>
          <w:rFonts w:ascii="Times New Roman" w:hAnsi="Times New Roman"/>
          <w:szCs w:val="24"/>
        </w:rPr>
        <w:t> </w:t>
      </w:r>
      <w:r w:rsidR="004B5DB9" w:rsidRPr="00B9387D">
        <w:rPr>
          <w:rFonts w:ascii="Times New Roman" w:hAnsi="Times New Roman"/>
          <w:szCs w:val="24"/>
        </w:rPr>
        <w:t>gada 30.</w:t>
      </w:r>
      <w:r w:rsidR="006645D5" w:rsidRPr="00B9387D">
        <w:rPr>
          <w:rFonts w:ascii="Times New Roman" w:hAnsi="Times New Roman"/>
          <w:szCs w:val="24"/>
        </w:rPr>
        <w:t> </w:t>
      </w:r>
      <w:r w:rsidR="004B5DB9" w:rsidRPr="00B9387D">
        <w:rPr>
          <w:rFonts w:ascii="Times New Roman" w:hAnsi="Times New Roman"/>
          <w:szCs w:val="24"/>
        </w:rPr>
        <w:t>maijā pieņemtajiem Iekšējās kārtības noteikumiem, kopā 6 716,09</w:t>
      </w:r>
      <w:r w:rsidR="002075AC" w:rsidRPr="00B9387D">
        <w:rPr>
          <w:rFonts w:ascii="Times New Roman" w:hAnsi="Times New Roman"/>
          <w:szCs w:val="24"/>
        </w:rPr>
        <w:t> </w:t>
      </w:r>
      <w:r w:rsidR="004B5DB9" w:rsidRPr="00B9387D">
        <w:rPr>
          <w:rFonts w:ascii="Times New Roman" w:hAnsi="Times New Roman"/>
          <w:szCs w:val="24"/>
        </w:rPr>
        <w:t xml:space="preserve">EUR. </w:t>
      </w:r>
    </w:p>
    <w:p w14:paraId="4D488DAA" w14:textId="0B372570" w:rsidR="009353C6" w:rsidRPr="00B9387D" w:rsidRDefault="004B5DB9" w:rsidP="00B9387D">
      <w:pPr>
        <w:pStyle w:val="NoSpacing"/>
        <w:spacing w:line="276" w:lineRule="auto"/>
        <w:ind w:firstLine="720"/>
        <w:jc w:val="both"/>
        <w:rPr>
          <w:rFonts w:ascii="Times New Roman" w:hAnsi="Times New Roman"/>
          <w:szCs w:val="24"/>
        </w:rPr>
      </w:pPr>
      <w:r w:rsidRPr="00B9387D">
        <w:rPr>
          <w:rFonts w:ascii="Times New Roman" w:hAnsi="Times New Roman"/>
          <w:szCs w:val="24"/>
        </w:rPr>
        <w:t>2018.</w:t>
      </w:r>
      <w:r w:rsidR="00E12CB2" w:rsidRPr="00B9387D">
        <w:rPr>
          <w:rFonts w:ascii="Times New Roman" w:hAnsi="Times New Roman"/>
          <w:szCs w:val="24"/>
        </w:rPr>
        <w:t> </w:t>
      </w:r>
      <w:r w:rsidRPr="00B9387D">
        <w:rPr>
          <w:rFonts w:ascii="Times New Roman" w:hAnsi="Times New Roman"/>
          <w:szCs w:val="24"/>
        </w:rPr>
        <w:t>gada 14.</w:t>
      </w:r>
      <w:r w:rsidR="00E12CB2" w:rsidRPr="00B9387D">
        <w:rPr>
          <w:rFonts w:ascii="Times New Roman" w:hAnsi="Times New Roman"/>
          <w:szCs w:val="24"/>
        </w:rPr>
        <w:t> </w:t>
      </w:r>
      <w:r w:rsidRPr="00B9387D">
        <w:rPr>
          <w:rFonts w:ascii="Times New Roman" w:hAnsi="Times New Roman"/>
          <w:szCs w:val="24"/>
        </w:rPr>
        <w:t xml:space="preserve">maijā </w:t>
      </w:r>
      <w:r w:rsidR="00861373" w:rsidRPr="00B9387D">
        <w:rPr>
          <w:rFonts w:ascii="Times New Roman" w:hAnsi="Times New Roman"/>
          <w:szCs w:val="24"/>
        </w:rPr>
        <w:t>biedrība</w:t>
      </w:r>
      <w:proofErr w:type="gramStart"/>
      <w:r w:rsidR="00861373" w:rsidRPr="00B9387D">
        <w:rPr>
          <w:rFonts w:ascii="Times New Roman" w:hAnsi="Times New Roman"/>
          <w:szCs w:val="24"/>
        </w:rPr>
        <w:t xml:space="preserve"> ,,</w:t>
      </w:r>
      <w:proofErr w:type="gramEnd"/>
      <w:r w:rsidR="00861373" w:rsidRPr="00B9387D">
        <w:rPr>
          <w:rFonts w:ascii="Times New Roman" w:hAnsi="Times New Roman"/>
          <w:szCs w:val="24"/>
        </w:rPr>
        <w:t xml:space="preserve">Latvijas Transportlīdzekļu apdrošinātāju birojs” </w:t>
      </w:r>
      <w:r w:rsidRPr="00B9387D">
        <w:rPr>
          <w:rFonts w:ascii="Times New Roman" w:hAnsi="Times New Roman"/>
          <w:szCs w:val="24"/>
        </w:rPr>
        <w:t xml:space="preserve"> veikusi</w:t>
      </w:r>
      <w:r w:rsidR="00861373" w:rsidRPr="00B9387D">
        <w:rPr>
          <w:rFonts w:ascii="Times New Roman" w:hAnsi="Times New Roman"/>
          <w:szCs w:val="24"/>
        </w:rPr>
        <w:t xml:space="preserve"> </w:t>
      </w:r>
      <w:r w:rsidRPr="00B9387D">
        <w:rPr>
          <w:rFonts w:ascii="Times New Roman" w:hAnsi="Times New Roman"/>
          <w:szCs w:val="24"/>
        </w:rPr>
        <w:t>apdrošināšanas atlīdzības 6</w:t>
      </w:r>
      <w:r w:rsidR="00F34AC2" w:rsidRPr="00B9387D">
        <w:rPr>
          <w:rFonts w:ascii="Times New Roman" w:hAnsi="Times New Roman"/>
          <w:szCs w:val="24"/>
        </w:rPr>
        <w:t> </w:t>
      </w:r>
      <w:r w:rsidRPr="00B9387D">
        <w:rPr>
          <w:rFonts w:ascii="Times New Roman" w:hAnsi="Times New Roman"/>
          <w:szCs w:val="24"/>
        </w:rPr>
        <w:t>716,09</w:t>
      </w:r>
      <w:r w:rsidR="00E12CB2" w:rsidRPr="00B9387D">
        <w:rPr>
          <w:rFonts w:ascii="Times New Roman" w:hAnsi="Times New Roman"/>
          <w:szCs w:val="24"/>
        </w:rPr>
        <w:t> </w:t>
      </w:r>
      <w:r w:rsidRPr="00B9387D">
        <w:rPr>
          <w:rFonts w:ascii="Times New Roman" w:hAnsi="Times New Roman"/>
          <w:szCs w:val="24"/>
        </w:rPr>
        <w:t>EUR apmērā izmaksu Vācijas birojam.</w:t>
      </w:r>
    </w:p>
    <w:p w14:paraId="01E8F3ED" w14:textId="77777777" w:rsidR="00977655" w:rsidRPr="00B9387D" w:rsidRDefault="00977655" w:rsidP="00B9387D">
      <w:pPr>
        <w:pStyle w:val="NoSpacing"/>
        <w:spacing w:line="276" w:lineRule="auto"/>
        <w:ind w:firstLine="720"/>
        <w:jc w:val="both"/>
        <w:rPr>
          <w:rFonts w:ascii="Times New Roman" w:hAnsi="Times New Roman"/>
          <w:szCs w:val="24"/>
        </w:rPr>
      </w:pPr>
    </w:p>
    <w:p w14:paraId="2AA6560B" w14:textId="16D4C810" w:rsidR="00337B4F" w:rsidRPr="00B9387D" w:rsidRDefault="004B5DB9" w:rsidP="00B9387D">
      <w:pPr>
        <w:pStyle w:val="NoSpacing"/>
        <w:spacing w:line="276" w:lineRule="auto"/>
        <w:ind w:firstLine="720"/>
        <w:jc w:val="both"/>
        <w:rPr>
          <w:rFonts w:ascii="Times New Roman" w:hAnsi="Times New Roman"/>
          <w:szCs w:val="24"/>
        </w:rPr>
      </w:pPr>
      <w:r w:rsidRPr="00B9387D">
        <w:rPr>
          <w:rFonts w:ascii="Times New Roman" w:hAnsi="Times New Roman"/>
          <w:szCs w:val="24"/>
        </w:rPr>
        <w:t xml:space="preserve">[2] </w:t>
      </w:r>
      <w:r w:rsidR="002F235A" w:rsidRPr="00B9387D">
        <w:rPr>
          <w:rFonts w:ascii="Times New Roman" w:hAnsi="Times New Roman"/>
          <w:szCs w:val="24"/>
        </w:rPr>
        <w:t>2019.</w:t>
      </w:r>
      <w:r w:rsidR="00E12CB2" w:rsidRPr="00B9387D">
        <w:rPr>
          <w:rFonts w:ascii="Times New Roman" w:hAnsi="Times New Roman"/>
          <w:szCs w:val="24"/>
        </w:rPr>
        <w:t> </w:t>
      </w:r>
      <w:r w:rsidR="002F235A" w:rsidRPr="00B9387D">
        <w:rPr>
          <w:rFonts w:ascii="Times New Roman" w:hAnsi="Times New Roman"/>
          <w:szCs w:val="24"/>
        </w:rPr>
        <w:t xml:space="preserve">gada </w:t>
      </w:r>
      <w:r w:rsidR="00B802B9" w:rsidRPr="00B9387D">
        <w:rPr>
          <w:rFonts w:ascii="Times New Roman" w:hAnsi="Times New Roman"/>
          <w:szCs w:val="24"/>
        </w:rPr>
        <w:t>5.</w:t>
      </w:r>
      <w:r w:rsidR="00E12CB2" w:rsidRPr="00B9387D">
        <w:rPr>
          <w:rFonts w:ascii="Times New Roman" w:hAnsi="Times New Roman"/>
          <w:szCs w:val="24"/>
        </w:rPr>
        <w:t> </w:t>
      </w:r>
      <w:r w:rsidR="00B802B9" w:rsidRPr="00B9387D">
        <w:rPr>
          <w:rFonts w:ascii="Times New Roman" w:hAnsi="Times New Roman"/>
          <w:szCs w:val="24"/>
        </w:rPr>
        <w:t>februārī</w:t>
      </w:r>
      <w:r w:rsidR="00A02AE2" w:rsidRPr="00B9387D">
        <w:rPr>
          <w:rFonts w:ascii="Times New Roman" w:hAnsi="Times New Roman"/>
          <w:szCs w:val="24"/>
        </w:rPr>
        <w:t xml:space="preserve"> </w:t>
      </w:r>
      <w:r w:rsidR="00B802B9" w:rsidRPr="00B9387D">
        <w:rPr>
          <w:rFonts w:ascii="Times New Roman" w:hAnsi="Times New Roman"/>
          <w:szCs w:val="24"/>
        </w:rPr>
        <w:t>biedrība</w:t>
      </w:r>
      <w:proofErr w:type="gramStart"/>
      <w:r w:rsidR="00B802B9" w:rsidRPr="00B9387D">
        <w:rPr>
          <w:rFonts w:ascii="Times New Roman" w:hAnsi="Times New Roman"/>
          <w:szCs w:val="24"/>
        </w:rPr>
        <w:t xml:space="preserve"> ,,</w:t>
      </w:r>
      <w:proofErr w:type="gramEnd"/>
      <w:r w:rsidR="00B802B9" w:rsidRPr="00B9387D">
        <w:rPr>
          <w:rFonts w:ascii="Times New Roman" w:hAnsi="Times New Roman"/>
          <w:szCs w:val="24"/>
        </w:rPr>
        <w:t>Latvijas Transportlīdzekļu apdrošinātāju birojs”</w:t>
      </w:r>
      <w:r w:rsidR="00F050EE" w:rsidRPr="00B9387D">
        <w:rPr>
          <w:rFonts w:ascii="Times New Roman" w:hAnsi="Times New Roman"/>
          <w:szCs w:val="24"/>
        </w:rPr>
        <w:t xml:space="preserve"> </w:t>
      </w:r>
      <w:r w:rsidR="00B802B9" w:rsidRPr="00B9387D">
        <w:rPr>
          <w:rFonts w:ascii="Times New Roman" w:hAnsi="Times New Roman"/>
          <w:szCs w:val="24"/>
        </w:rPr>
        <w:t>Rīgas pilsētas Pārdaugavas</w:t>
      </w:r>
      <w:r w:rsidR="003C05D8" w:rsidRPr="00B9387D">
        <w:rPr>
          <w:rFonts w:ascii="Times New Roman" w:hAnsi="Times New Roman"/>
          <w:szCs w:val="24"/>
        </w:rPr>
        <w:t xml:space="preserve"> tiesā</w:t>
      </w:r>
      <w:r w:rsidR="00F050EE" w:rsidRPr="00B9387D">
        <w:rPr>
          <w:rFonts w:ascii="Times New Roman" w:hAnsi="Times New Roman"/>
          <w:szCs w:val="24"/>
        </w:rPr>
        <w:t xml:space="preserve"> cēl</w:t>
      </w:r>
      <w:r w:rsidRPr="00B9387D">
        <w:rPr>
          <w:rFonts w:ascii="Times New Roman" w:hAnsi="Times New Roman"/>
          <w:szCs w:val="24"/>
        </w:rPr>
        <w:t>usi</w:t>
      </w:r>
      <w:r w:rsidR="00234664" w:rsidRPr="00B9387D">
        <w:rPr>
          <w:rFonts w:ascii="Times New Roman" w:hAnsi="Times New Roman"/>
          <w:szCs w:val="24"/>
        </w:rPr>
        <w:t xml:space="preserve"> </w:t>
      </w:r>
      <w:r w:rsidR="00A92209" w:rsidRPr="00B9387D">
        <w:rPr>
          <w:rFonts w:ascii="Times New Roman" w:hAnsi="Times New Roman"/>
          <w:szCs w:val="24"/>
        </w:rPr>
        <w:t>regresa</w:t>
      </w:r>
      <w:r w:rsidR="00F050EE" w:rsidRPr="00B9387D">
        <w:rPr>
          <w:rFonts w:ascii="Times New Roman" w:hAnsi="Times New Roman"/>
          <w:szCs w:val="24"/>
        </w:rPr>
        <w:t xml:space="preserve"> prasību </w:t>
      </w:r>
      <w:r w:rsidR="00B802B9" w:rsidRPr="00B9387D">
        <w:rPr>
          <w:rFonts w:ascii="Times New Roman" w:hAnsi="Times New Roman"/>
          <w:szCs w:val="24"/>
        </w:rPr>
        <w:t>pret SIA</w:t>
      </w:r>
      <w:r w:rsidR="006703E4" w:rsidRPr="00B9387D">
        <w:rPr>
          <w:rFonts w:ascii="Times New Roman" w:hAnsi="Times New Roman"/>
          <w:szCs w:val="24"/>
        </w:rPr>
        <w:t> </w:t>
      </w:r>
      <w:r w:rsidR="00B802B9" w:rsidRPr="00B9387D">
        <w:rPr>
          <w:rFonts w:ascii="Times New Roman" w:hAnsi="Times New Roman"/>
          <w:szCs w:val="24"/>
        </w:rPr>
        <w:t>,,EE CARGO”</w:t>
      </w:r>
      <w:r w:rsidR="003C05D8" w:rsidRPr="00B9387D">
        <w:rPr>
          <w:rFonts w:ascii="Times New Roman" w:eastAsiaTheme="minorHAnsi" w:hAnsi="Times New Roman"/>
          <w:szCs w:val="24"/>
          <w:lang w:eastAsia="en-US"/>
        </w:rPr>
        <w:t xml:space="preserve">, </w:t>
      </w:r>
      <w:r w:rsidR="00234664" w:rsidRPr="00B9387D">
        <w:rPr>
          <w:rFonts w:ascii="Times New Roman" w:hAnsi="Times New Roman"/>
          <w:szCs w:val="24"/>
        </w:rPr>
        <w:t>Sauszemes transportlīdzekļu īpašnieku civiltiesiskās atbildības apdrošināšanas likuma (turpmāk arī - OCTA likums) 41.</w:t>
      </w:r>
      <w:r w:rsidR="00E12CB2" w:rsidRPr="00B9387D">
        <w:rPr>
          <w:rFonts w:ascii="Times New Roman" w:hAnsi="Times New Roman"/>
          <w:szCs w:val="24"/>
        </w:rPr>
        <w:t> </w:t>
      </w:r>
      <w:r w:rsidR="00234664" w:rsidRPr="00B9387D">
        <w:rPr>
          <w:rFonts w:ascii="Times New Roman" w:hAnsi="Times New Roman"/>
          <w:szCs w:val="24"/>
        </w:rPr>
        <w:t>panta otrās daļas noteiktajā kārtībā</w:t>
      </w:r>
      <w:r w:rsidR="00234664" w:rsidRPr="00B9387D">
        <w:rPr>
          <w:rFonts w:ascii="Times New Roman" w:eastAsiaTheme="minorHAnsi" w:hAnsi="Times New Roman"/>
          <w:szCs w:val="24"/>
          <w:lang w:eastAsia="en-US"/>
        </w:rPr>
        <w:t xml:space="preserve"> </w:t>
      </w:r>
      <w:r w:rsidR="003C05D8" w:rsidRPr="00B9387D">
        <w:rPr>
          <w:rFonts w:ascii="Times New Roman" w:eastAsiaTheme="minorHAnsi" w:hAnsi="Times New Roman"/>
          <w:szCs w:val="24"/>
          <w:lang w:eastAsia="en-US"/>
        </w:rPr>
        <w:t xml:space="preserve">lūdzot </w:t>
      </w:r>
      <w:r w:rsidR="00B802B9" w:rsidRPr="00B9387D">
        <w:rPr>
          <w:rFonts w:ascii="Times New Roman" w:eastAsiaTheme="minorHAnsi" w:hAnsi="Times New Roman"/>
          <w:szCs w:val="24"/>
          <w:lang w:eastAsia="en-US"/>
        </w:rPr>
        <w:t xml:space="preserve">piedzīt </w:t>
      </w:r>
      <w:r w:rsidR="00B802B9" w:rsidRPr="00B9387D">
        <w:rPr>
          <w:rFonts w:ascii="Times New Roman" w:eastAsiaTheme="minorHAnsi" w:hAnsi="Times New Roman"/>
          <w:szCs w:val="24"/>
          <w:lang w:eastAsia="en-US"/>
        </w:rPr>
        <w:lastRenderedPageBreak/>
        <w:t>zaudējumus 6</w:t>
      </w:r>
      <w:r w:rsidRPr="00B9387D">
        <w:rPr>
          <w:rFonts w:ascii="Times New Roman" w:eastAsiaTheme="minorHAnsi" w:hAnsi="Times New Roman"/>
          <w:szCs w:val="24"/>
          <w:lang w:eastAsia="en-US"/>
        </w:rPr>
        <w:t> </w:t>
      </w:r>
      <w:r w:rsidR="00B802B9" w:rsidRPr="00B9387D">
        <w:rPr>
          <w:rFonts w:ascii="Times New Roman" w:eastAsiaTheme="minorHAnsi" w:hAnsi="Times New Roman"/>
          <w:szCs w:val="24"/>
          <w:lang w:eastAsia="en-US"/>
        </w:rPr>
        <w:t>716,09</w:t>
      </w:r>
      <w:r w:rsidRPr="00B9387D">
        <w:rPr>
          <w:rFonts w:ascii="Times New Roman" w:eastAsiaTheme="minorHAnsi" w:hAnsi="Times New Roman"/>
          <w:szCs w:val="24"/>
          <w:lang w:eastAsia="en-US"/>
        </w:rPr>
        <w:t> </w:t>
      </w:r>
      <w:r w:rsidR="00B802B9" w:rsidRPr="00B9387D">
        <w:rPr>
          <w:rFonts w:ascii="Times New Roman" w:eastAsiaTheme="minorHAnsi" w:hAnsi="Times New Roman"/>
          <w:szCs w:val="24"/>
          <w:lang w:eastAsia="en-US"/>
        </w:rPr>
        <w:t>EUR</w:t>
      </w:r>
      <w:r w:rsidR="008F2F0C" w:rsidRPr="00B9387D">
        <w:rPr>
          <w:rFonts w:ascii="Times New Roman" w:eastAsiaTheme="minorHAnsi" w:hAnsi="Times New Roman"/>
          <w:szCs w:val="24"/>
          <w:lang w:eastAsia="en-US"/>
        </w:rPr>
        <w:t>, dokumentu tulkošanas izdevumus 65,34</w:t>
      </w:r>
      <w:r w:rsidR="00E12CB2" w:rsidRPr="00B9387D">
        <w:rPr>
          <w:rFonts w:ascii="Times New Roman" w:eastAsiaTheme="minorHAnsi" w:hAnsi="Times New Roman"/>
          <w:szCs w:val="24"/>
          <w:lang w:eastAsia="en-US"/>
        </w:rPr>
        <w:t> </w:t>
      </w:r>
      <w:r w:rsidR="008F2F0C" w:rsidRPr="00B9387D">
        <w:rPr>
          <w:rFonts w:ascii="Times New Roman" w:eastAsiaTheme="minorHAnsi" w:hAnsi="Times New Roman"/>
          <w:szCs w:val="24"/>
          <w:lang w:eastAsia="en-US"/>
        </w:rPr>
        <w:t xml:space="preserve">EUR, kā arī tiesas izdevumus. </w:t>
      </w:r>
    </w:p>
    <w:p w14:paraId="18B7BCBF" w14:textId="44C1C729" w:rsidR="003C05D8" w:rsidRPr="00B9387D" w:rsidRDefault="00E621F4" w:rsidP="00B9387D">
      <w:pPr>
        <w:pStyle w:val="NoSpacing"/>
        <w:spacing w:line="276" w:lineRule="auto"/>
        <w:ind w:firstLine="720"/>
        <w:jc w:val="both"/>
        <w:rPr>
          <w:rFonts w:ascii="Times New Roman" w:hAnsi="Times New Roman"/>
          <w:szCs w:val="24"/>
        </w:rPr>
      </w:pPr>
      <w:r w:rsidRPr="00B9387D">
        <w:rPr>
          <w:rFonts w:ascii="Times New Roman" w:hAnsi="Times New Roman"/>
          <w:szCs w:val="24"/>
        </w:rPr>
        <w:t xml:space="preserve">Prasība pamatota ar </w:t>
      </w:r>
      <w:r w:rsidR="00C05AC5" w:rsidRPr="00B9387D">
        <w:rPr>
          <w:rFonts w:ascii="Times New Roman" w:hAnsi="Times New Roman"/>
          <w:szCs w:val="24"/>
        </w:rPr>
        <w:t>OCTA</w:t>
      </w:r>
      <w:r w:rsidR="00B802B9" w:rsidRPr="00B9387D">
        <w:rPr>
          <w:rFonts w:ascii="Times New Roman" w:hAnsi="Times New Roman"/>
          <w:szCs w:val="24"/>
        </w:rPr>
        <w:t xml:space="preserve"> likuma 41.</w:t>
      </w:r>
      <w:r w:rsidR="00E12CB2" w:rsidRPr="00B9387D">
        <w:rPr>
          <w:rFonts w:ascii="Times New Roman" w:hAnsi="Times New Roman"/>
          <w:szCs w:val="24"/>
        </w:rPr>
        <w:t> </w:t>
      </w:r>
      <w:r w:rsidR="00B802B9" w:rsidRPr="00B9387D">
        <w:rPr>
          <w:rFonts w:ascii="Times New Roman" w:hAnsi="Times New Roman"/>
          <w:szCs w:val="24"/>
        </w:rPr>
        <w:t>panta otrās daļas 1.</w:t>
      </w:r>
      <w:r w:rsidR="00124EDC" w:rsidRPr="00B9387D">
        <w:rPr>
          <w:rFonts w:ascii="Times New Roman" w:hAnsi="Times New Roman"/>
          <w:szCs w:val="24"/>
        </w:rPr>
        <w:t> </w:t>
      </w:r>
      <w:r w:rsidR="00B802B9" w:rsidRPr="00B9387D">
        <w:rPr>
          <w:rFonts w:ascii="Times New Roman" w:hAnsi="Times New Roman"/>
          <w:szCs w:val="24"/>
        </w:rPr>
        <w:t>punktu, 44.</w:t>
      </w:r>
      <w:r w:rsidR="00124EDC" w:rsidRPr="00B9387D">
        <w:rPr>
          <w:rFonts w:ascii="Times New Roman" w:hAnsi="Times New Roman"/>
          <w:szCs w:val="24"/>
        </w:rPr>
        <w:t> </w:t>
      </w:r>
      <w:r w:rsidR="00B802B9" w:rsidRPr="00B9387D">
        <w:rPr>
          <w:rFonts w:ascii="Times New Roman" w:hAnsi="Times New Roman"/>
          <w:szCs w:val="24"/>
        </w:rPr>
        <w:t>panta otrās daļas 2.</w:t>
      </w:r>
      <w:r w:rsidR="00D50596" w:rsidRPr="00B9387D">
        <w:rPr>
          <w:rFonts w:ascii="Times New Roman" w:hAnsi="Times New Roman"/>
          <w:szCs w:val="24"/>
        </w:rPr>
        <w:t> </w:t>
      </w:r>
      <w:r w:rsidR="00B802B9" w:rsidRPr="00B9387D">
        <w:rPr>
          <w:rFonts w:ascii="Times New Roman" w:hAnsi="Times New Roman"/>
          <w:szCs w:val="24"/>
        </w:rPr>
        <w:t>punktu</w:t>
      </w:r>
      <w:r w:rsidR="008F2F0C" w:rsidRPr="00B9387D">
        <w:rPr>
          <w:rFonts w:ascii="Times New Roman" w:hAnsi="Times New Roman"/>
          <w:szCs w:val="24"/>
        </w:rPr>
        <w:t xml:space="preserve">, </w:t>
      </w:r>
      <w:r w:rsidR="00765BC6" w:rsidRPr="00B9387D">
        <w:rPr>
          <w:rFonts w:ascii="Times New Roman" w:hAnsi="Times New Roman"/>
          <w:szCs w:val="24"/>
        </w:rPr>
        <w:t>51.</w:t>
      </w:r>
      <w:r w:rsidR="00124EDC" w:rsidRPr="00B9387D">
        <w:rPr>
          <w:rFonts w:ascii="Times New Roman" w:hAnsi="Times New Roman"/>
          <w:szCs w:val="24"/>
        </w:rPr>
        <w:t> </w:t>
      </w:r>
      <w:r w:rsidR="00765BC6" w:rsidRPr="00B9387D">
        <w:rPr>
          <w:rFonts w:ascii="Times New Roman" w:hAnsi="Times New Roman"/>
          <w:szCs w:val="24"/>
        </w:rPr>
        <w:t>panta otro daļu, Civillikuma 1779.</w:t>
      </w:r>
      <w:r w:rsidR="00124EDC" w:rsidRPr="00B9387D">
        <w:rPr>
          <w:rFonts w:ascii="Times New Roman" w:hAnsi="Times New Roman"/>
          <w:szCs w:val="24"/>
        </w:rPr>
        <w:t> </w:t>
      </w:r>
      <w:r w:rsidR="00765BC6" w:rsidRPr="00B9387D">
        <w:rPr>
          <w:rFonts w:ascii="Times New Roman" w:hAnsi="Times New Roman"/>
          <w:szCs w:val="24"/>
        </w:rPr>
        <w:t>pantu</w:t>
      </w:r>
      <w:r w:rsidR="008F2F0C" w:rsidRPr="00B9387D">
        <w:rPr>
          <w:rFonts w:ascii="Times New Roman" w:hAnsi="Times New Roman"/>
          <w:szCs w:val="24"/>
        </w:rPr>
        <w:t xml:space="preserve"> un Civilprocesa likuma</w:t>
      </w:r>
      <w:r w:rsidR="00124EDC" w:rsidRPr="00B9387D">
        <w:rPr>
          <w:rFonts w:ascii="Times New Roman" w:hAnsi="Times New Roman"/>
          <w:szCs w:val="24"/>
        </w:rPr>
        <w:t xml:space="preserve"> </w:t>
      </w:r>
      <w:r w:rsidR="008F2F0C" w:rsidRPr="00B9387D">
        <w:rPr>
          <w:rFonts w:ascii="Times New Roman" w:hAnsi="Times New Roman"/>
          <w:szCs w:val="24"/>
        </w:rPr>
        <w:t>1.</w:t>
      </w:r>
      <w:r w:rsidR="00856C5D" w:rsidRPr="00B9387D">
        <w:rPr>
          <w:rFonts w:ascii="Times New Roman" w:hAnsi="Times New Roman"/>
          <w:szCs w:val="24"/>
        </w:rPr>
        <w:t> </w:t>
      </w:r>
      <w:r w:rsidR="008F2F0C" w:rsidRPr="00B9387D">
        <w:rPr>
          <w:rFonts w:ascii="Times New Roman" w:hAnsi="Times New Roman"/>
          <w:szCs w:val="24"/>
        </w:rPr>
        <w:t>pantu, 26.</w:t>
      </w:r>
      <w:r w:rsidR="00124EDC" w:rsidRPr="00B9387D">
        <w:rPr>
          <w:rFonts w:ascii="Times New Roman" w:hAnsi="Times New Roman"/>
          <w:szCs w:val="24"/>
        </w:rPr>
        <w:t> </w:t>
      </w:r>
      <w:r w:rsidR="008F2F0C" w:rsidRPr="00B9387D">
        <w:rPr>
          <w:rFonts w:ascii="Times New Roman" w:hAnsi="Times New Roman"/>
          <w:szCs w:val="24"/>
        </w:rPr>
        <w:t>panta pirmo daļu, 41., 195.</w:t>
      </w:r>
      <w:r w:rsidR="00124EDC" w:rsidRPr="00B9387D">
        <w:rPr>
          <w:rFonts w:ascii="Times New Roman" w:hAnsi="Times New Roman"/>
          <w:szCs w:val="24"/>
        </w:rPr>
        <w:t> </w:t>
      </w:r>
      <w:r w:rsidR="008F2F0C" w:rsidRPr="00B9387D">
        <w:rPr>
          <w:rFonts w:ascii="Times New Roman" w:hAnsi="Times New Roman"/>
          <w:szCs w:val="24"/>
        </w:rPr>
        <w:t xml:space="preserve">pantu. </w:t>
      </w:r>
    </w:p>
    <w:p w14:paraId="7F0E36F5" w14:textId="77777777" w:rsidR="00EE6914" w:rsidRPr="00B9387D" w:rsidRDefault="00EE6914" w:rsidP="00B9387D">
      <w:pPr>
        <w:pStyle w:val="NoSpacing"/>
        <w:spacing w:line="276" w:lineRule="auto"/>
        <w:ind w:firstLine="720"/>
        <w:jc w:val="both"/>
        <w:rPr>
          <w:rFonts w:ascii="Times New Roman" w:hAnsi="Times New Roman"/>
          <w:szCs w:val="24"/>
        </w:rPr>
      </w:pPr>
    </w:p>
    <w:p w14:paraId="6765E339" w14:textId="5839D1FC" w:rsidR="00EE6914" w:rsidRPr="00B9387D" w:rsidRDefault="005F7192"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w:t>
      </w:r>
      <w:r w:rsidR="009F6536" w:rsidRPr="00B9387D">
        <w:rPr>
          <w:rFonts w:ascii="Times New Roman" w:hAnsi="Times New Roman"/>
          <w:szCs w:val="24"/>
        </w:rPr>
        <w:t>3</w:t>
      </w:r>
      <w:r w:rsidRPr="00B9387D">
        <w:rPr>
          <w:rFonts w:ascii="Times New Roman" w:hAnsi="Times New Roman"/>
          <w:szCs w:val="24"/>
        </w:rPr>
        <w:t>] </w:t>
      </w:r>
      <w:r w:rsidR="00C26F86" w:rsidRPr="00B9387D">
        <w:rPr>
          <w:rFonts w:ascii="Times New Roman" w:hAnsi="Times New Roman"/>
          <w:szCs w:val="24"/>
        </w:rPr>
        <w:t xml:space="preserve">Ar </w:t>
      </w:r>
      <w:r w:rsidR="00765BC6" w:rsidRPr="00B9387D">
        <w:rPr>
          <w:rFonts w:ascii="Times New Roman" w:hAnsi="Times New Roman"/>
          <w:szCs w:val="24"/>
        </w:rPr>
        <w:t>Rīgas pilsētas Pārdaugavas tiesas</w:t>
      </w:r>
      <w:r w:rsidR="001D1977" w:rsidRPr="00B9387D">
        <w:rPr>
          <w:rFonts w:ascii="Times New Roman" w:hAnsi="Times New Roman"/>
          <w:szCs w:val="24"/>
        </w:rPr>
        <w:t xml:space="preserve"> </w:t>
      </w:r>
      <w:r w:rsidR="00E621F4" w:rsidRPr="00B9387D">
        <w:rPr>
          <w:rFonts w:ascii="Times New Roman" w:hAnsi="Times New Roman"/>
          <w:szCs w:val="24"/>
        </w:rPr>
        <w:t>20</w:t>
      </w:r>
      <w:r w:rsidR="00765BC6" w:rsidRPr="00B9387D">
        <w:rPr>
          <w:rFonts w:ascii="Times New Roman" w:hAnsi="Times New Roman"/>
          <w:szCs w:val="24"/>
        </w:rPr>
        <w:t>19</w:t>
      </w:r>
      <w:r w:rsidR="00E621F4" w:rsidRPr="00B9387D">
        <w:rPr>
          <w:rFonts w:ascii="Times New Roman" w:hAnsi="Times New Roman"/>
          <w:szCs w:val="24"/>
        </w:rPr>
        <w:t>.</w:t>
      </w:r>
      <w:r w:rsidR="00124EDC" w:rsidRPr="00B9387D">
        <w:rPr>
          <w:rFonts w:ascii="Times New Roman" w:hAnsi="Times New Roman"/>
          <w:szCs w:val="24"/>
        </w:rPr>
        <w:t> </w:t>
      </w:r>
      <w:r w:rsidR="00E621F4" w:rsidRPr="00B9387D">
        <w:rPr>
          <w:rFonts w:ascii="Times New Roman" w:hAnsi="Times New Roman"/>
          <w:szCs w:val="24"/>
        </w:rPr>
        <w:t xml:space="preserve">gada </w:t>
      </w:r>
      <w:r w:rsidR="00765BC6" w:rsidRPr="00B9387D">
        <w:rPr>
          <w:rFonts w:ascii="Times New Roman" w:hAnsi="Times New Roman"/>
          <w:szCs w:val="24"/>
        </w:rPr>
        <w:t>19.</w:t>
      </w:r>
      <w:r w:rsidR="00124EDC" w:rsidRPr="00B9387D">
        <w:rPr>
          <w:rFonts w:ascii="Times New Roman" w:hAnsi="Times New Roman"/>
          <w:szCs w:val="24"/>
        </w:rPr>
        <w:t> </w:t>
      </w:r>
      <w:r w:rsidR="00765BC6" w:rsidRPr="00B9387D">
        <w:rPr>
          <w:rFonts w:ascii="Times New Roman" w:hAnsi="Times New Roman"/>
          <w:szCs w:val="24"/>
        </w:rPr>
        <w:t>decembra</w:t>
      </w:r>
      <w:r w:rsidR="007B6987" w:rsidRPr="00B9387D">
        <w:rPr>
          <w:rFonts w:ascii="Times New Roman" w:hAnsi="Times New Roman"/>
          <w:szCs w:val="24"/>
        </w:rPr>
        <w:t xml:space="preserve"> spriedumu prasība </w:t>
      </w:r>
      <w:r w:rsidR="00765BC6" w:rsidRPr="00B9387D">
        <w:rPr>
          <w:rFonts w:ascii="Times New Roman" w:hAnsi="Times New Roman"/>
          <w:szCs w:val="24"/>
        </w:rPr>
        <w:t>apmierināta.</w:t>
      </w:r>
    </w:p>
    <w:p w14:paraId="3CA28E62" w14:textId="77777777" w:rsidR="00EE6914" w:rsidRPr="00B9387D" w:rsidRDefault="00EE6914" w:rsidP="00B9387D">
      <w:pPr>
        <w:autoSpaceDE w:val="0"/>
        <w:autoSpaceDN w:val="0"/>
        <w:adjustRightInd w:val="0"/>
        <w:spacing w:line="276" w:lineRule="auto"/>
        <w:ind w:firstLine="720"/>
        <w:jc w:val="both"/>
        <w:rPr>
          <w:rFonts w:ascii="Times New Roman" w:hAnsi="Times New Roman"/>
          <w:szCs w:val="24"/>
        </w:rPr>
      </w:pPr>
    </w:p>
    <w:p w14:paraId="18A0D353" w14:textId="5F44E186" w:rsidR="00AC71EC" w:rsidRPr="00B9387D" w:rsidRDefault="00C26F86"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eastAsiaTheme="minorHAnsi" w:hAnsi="Times New Roman"/>
          <w:szCs w:val="24"/>
          <w:lang w:eastAsia="en-US"/>
        </w:rPr>
        <w:t>[</w:t>
      </w:r>
      <w:r w:rsidR="009F6536" w:rsidRPr="00B9387D">
        <w:rPr>
          <w:rFonts w:ascii="Times New Roman" w:eastAsiaTheme="minorHAnsi" w:hAnsi="Times New Roman"/>
          <w:szCs w:val="24"/>
          <w:lang w:eastAsia="en-US"/>
        </w:rPr>
        <w:t>4</w:t>
      </w:r>
      <w:r w:rsidRPr="00B9387D">
        <w:rPr>
          <w:rFonts w:ascii="Times New Roman" w:eastAsiaTheme="minorHAnsi" w:hAnsi="Times New Roman"/>
          <w:szCs w:val="24"/>
          <w:lang w:eastAsia="en-US"/>
        </w:rPr>
        <w:t xml:space="preserve">] Izskatījusi lietu sakarā ar </w:t>
      </w:r>
      <w:r w:rsidR="004F13FC" w:rsidRPr="00B9387D">
        <w:rPr>
          <w:rFonts w:ascii="Times New Roman" w:eastAsiaTheme="minorHAnsi" w:hAnsi="Times New Roman"/>
          <w:szCs w:val="24"/>
          <w:lang w:eastAsia="en-US"/>
        </w:rPr>
        <w:t>atbildētājas</w:t>
      </w:r>
      <w:r w:rsidR="00D23ED6" w:rsidRPr="00B9387D">
        <w:rPr>
          <w:rFonts w:ascii="Times New Roman" w:eastAsiaTheme="minorHAnsi" w:hAnsi="Times New Roman"/>
          <w:szCs w:val="24"/>
          <w:lang w:eastAsia="en-US"/>
        </w:rPr>
        <w:t xml:space="preserve"> </w:t>
      </w:r>
      <w:r w:rsidRPr="00B9387D">
        <w:rPr>
          <w:rFonts w:ascii="Times New Roman" w:eastAsiaTheme="minorHAnsi" w:hAnsi="Times New Roman"/>
          <w:szCs w:val="24"/>
          <w:lang w:eastAsia="en-US"/>
        </w:rPr>
        <w:t>apelācijas sūdzīb</w:t>
      </w:r>
      <w:r w:rsidR="00D23ED6" w:rsidRPr="00B9387D">
        <w:rPr>
          <w:rFonts w:ascii="Times New Roman" w:eastAsiaTheme="minorHAnsi" w:hAnsi="Times New Roman"/>
          <w:szCs w:val="24"/>
          <w:lang w:eastAsia="en-US"/>
        </w:rPr>
        <w:t>u</w:t>
      </w:r>
      <w:r w:rsidRPr="00B9387D">
        <w:rPr>
          <w:rFonts w:ascii="Times New Roman" w:eastAsiaTheme="minorHAnsi" w:hAnsi="Times New Roman"/>
          <w:szCs w:val="24"/>
          <w:lang w:eastAsia="en-US"/>
        </w:rPr>
        <w:t>,</w:t>
      </w:r>
      <w:r w:rsidR="005931C7" w:rsidRPr="00B9387D">
        <w:rPr>
          <w:rFonts w:ascii="Times New Roman" w:eastAsiaTheme="minorHAnsi" w:hAnsi="Times New Roman"/>
          <w:szCs w:val="24"/>
          <w:lang w:eastAsia="en-US"/>
        </w:rPr>
        <w:t xml:space="preserve"> </w:t>
      </w:r>
      <w:r w:rsidR="00750BE7" w:rsidRPr="00B9387D">
        <w:rPr>
          <w:rFonts w:ascii="Times New Roman" w:eastAsiaTheme="minorHAnsi" w:hAnsi="Times New Roman"/>
          <w:szCs w:val="24"/>
          <w:lang w:eastAsia="en-US"/>
        </w:rPr>
        <w:t>Rīgas apgabaltiesas Civillietu tiesas kolēģija ar 2020.</w:t>
      </w:r>
      <w:r w:rsidR="00124EDC" w:rsidRPr="00B9387D">
        <w:rPr>
          <w:rFonts w:ascii="Times New Roman" w:eastAsiaTheme="minorHAnsi" w:hAnsi="Times New Roman"/>
          <w:szCs w:val="24"/>
          <w:lang w:eastAsia="en-US"/>
        </w:rPr>
        <w:t> </w:t>
      </w:r>
      <w:r w:rsidR="00750BE7" w:rsidRPr="00B9387D">
        <w:rPr>
          <w:rFonts w:ascii="Times New Roman" w:eastAsiaTheme="minorHAnsi" w:hAnsi="Times New Roman"/>
          <w:szCs w:val="24"/>
          <w:lang w:eastAsia="en-US"/>
        </w:rPr>
        <w:t>gada 14.</w:t>
      </w:r>
      <w:r w:rsidR="00124EDC" w:rsidRPr="00B9387D">
        <w:rPr>
          <w:rFonts w:ascii="Times New Roman" w:eastAsiaTheme="minorHAnsi" w:hAnsi="Times New Roman"/>
          <w:szCs w:val="24"/>
          <w:lang w:eastAsia="en-US"/>
        </w:rPr>
        <w:t> </w:t>
      </w:r>
      <w:r w:rsidR="00750BE7" w:rsidRPr="00B9387D">
        <w:rPr>
          <w:rFonts w:ascii="Times New Roman" w:eastAsiaTheme="minorHAnsi" w:hAnsi="Times New Roman"/>
          <w:szCs w:val="24"/>
          <w:lang w:eastAsia="en-US"/>
        </w:rPr>
        <w:t>decembra spriedumu</w:t>
      </w:r>
      <w:r w:rsidR="009F6536" w:rsidRPr="00B9387D">
        <w:rPr>
          <w:rFonts w:ascii="Times New Roman" w:eastAsiaTheme="minorHAnsi" w:hAnsi="Times New Roman"/>
          <w:szCs w:val="24"/>
          <w:lang w:eastAsia="en-US"/>
        </w:rPr>
        <w:t xml:space="preserve"> prasību noraidījusi. </w:t>
      </w:r>
    </w:p>
    <w:p w14:paraId="0363A912" w14:textId="61CA85E6" w:rsidR="00E1670A" w:rsidRPr="00B9387D" w:rsidRDefault="003D6211" w:rsidP="00B9387D">
      <w:pPr>
        <w:autoSpaceDE w:val="0"/>
        <w:autoSpaceDN w:val="0"/>
        <w:adjustRightInd w:val="0"/>
        <w:spacing w:line="276" w:lineRule="auto"/>
        <w:ind w:firstLine="720"/>
        <w:jc w:val="both"/>
        <w:rPr>
          <w:rFonts w:ascii="Times New Roman" w:eastAsiaTheme="minorHAnsi" w:hAnsi="Times New Roman"/>
          <w:szCs w:val="24"/>
          <w:lang w:eastAsia="en-US"/>
        </w:rPr>
      </w:pPr>
      <w:r w:rsidRPr="00B9387D">
        <w:rPr>
          <w:rFonts w:ascii="Times New Roman" w:eastAsiaTheme="minorHAnsi" w:hAnsi="Times New Roman"/>
          <w:szCs w:val="24"/>
          <w:lang w:eastAsia="en-US"/>
        </w:rPr>
        <w:t>Spriedum</w:t>
      </w:r>
      <w:r w:rsidR="009F6536" w:rsidRPr="00B9387D">
        <w:rPr>
          <w:rFonts w:ascii="Times New Roman" w:eastAsiaTheme="minorHAnsi" w:hAnsi="Times New Roman"/>
          <w:szCs w:val="24"/>
          <w:lang w:eastAsia="en-US"/>
        </w:rPr>
        <w:t xml:space="preserve">ā norādīts, ka </w:t>
      </w:r>
      <w:r w:rsidR="009F6536" w:rsidRPr="00B9387D">
        <w:rPr>
          <w:rFonts w:ascii="Times New Roman" w:hAnsi="Times New Roman"/>
          <w:szCs w:val="24"/>
        </w:rPr>
        <w:t>s</w:t>
      </w:r>
      <w:r w:rsidR="004F13FC" w:rsidRPr="00B9387D">
        <w:rPr>
          <w:rFonts w:ascii="Times New Roman" w:hAnsi="Times New Roman"/>
          <w:szCs w:val="24"/>
        </w:rPr>
        <w:t>askaņā ar</w:t>
      </w:r>
      <w:r w:rsidR="00E035A3" w:rsidRPr="00B9387D">
        <w:rPr>
          <w:rFonts w:ascii="Times New Roman" w:hAnsi="Times New Roman"/>
          <w:szCs w:val="24"/>
        </w:rPr>
        <w:t xml:space="preserve"> </w:t>
      </w:r>
      <w:r w:rsidR="009F6536" w:rsidRPr="00B9387D">
        <w:rPr>
          <w:rFonts w:ascii="Times New Roman" w:hAnsi="Times New Roman"/>
          <w:szCs w:val="24"/>
        </w:rPr>
        <w:t>OCTA</w:t>
      </w:r>
      <w:r w:rsidR="004F13FC" w:rsidRPr="00B9387D">
        <w:rPr>
          <w:rFonts w:ascii="Times New Roman" w:hAnsi="Times New Roman"/>
          <w:szCs w:val="24"/>
        </w:rPr>
        <w:t xml:space="preserve"> likum</w:t>
      </w:r>
      <w:r w:rsidR="00234664" w:rsidRPr="00B9387D">
        <w:rPr>
          <w:rFonts w:ascii="Times New Roman" w:hAnsi="Times New Roman"/>
          <w:szCs w:val="24"/>
        </w:rPr>
        <w:t xml:space="preserve">a </w:t>
      </w:r>
      <w:r w:rsidR="004F13FC" w:rsidRPr="00B9387D">
        <w:rPr>
          <w:rFonts w:ascii="Times New Roman" w:hAnsi="Times New Roman"/>
          <w:szCs w:val="24"/>
        </w:rPr>
        <w:t>34.</w:t>
      </w:r>
      <w:r w:rsidR="00124EDC" w:rsidRPr="00B9387D">
        <w:rPr>
          <w:rFonts w:ascii="Times New Roman" w:hAnsi="Times New Roman"/>
          <w:szCs w:val="24"/>
        </w:rPr>
        <w:t> </w:t>
      </w:r>
      <w:r w:rsidR="004F13FC" w:rsidRPr="00B9387D">
        <w:rPr>
          <w:rFonts w:ascii="Times New Roman" w:hAnsi="Times New Roman"/>
          <w:szCs w:val="24"/>
        </w:rPr>
        <w:t xml:space="preserve">panta pirmo daļu, ja zaudējumi nodarīti ar piekabi (puspiekabi) vai ar citu cietajā sakabē vilktu transportlīdzekli, kas ceļu satiksmes negadījuma brīdī atradies sakabē ar vilcēju vai citu velkošo transportlīdzekli, apdrošināšanas atlīdzību cietušajam izmaksā apdrošinātājs, kas apdrošinājis vilcēja vai cita velkošā transportlīdzekļa īpašnieka civiltiesisko atbildību. </w:t>
      </w:r>
    </w:p>
    <w:p w14:paraId="6B3C68C0" w14:textId="5AB5EAD6" w:rsidR="00E64934" w:rsidRPr="00B9387D" w:rsidRDefault="00E64934" w:rsidP="00B9387D">
      <w:pPr>
        <w:spacing w:line="276" w:lineRule="auto"/>
        <w:ind w:firstLine="720"/>
        <w:jc w:val="both"/>
        <w:rPr>
          <w:rFonts w:ascii="Times New Roman" w:hAnsi="Times New Roman"/>
          <w:szCs w:val="24"/>
        </w:rPr>
      </w:pPr>
      <w:r w:rsidRPr="00B9387D">
        <w:rPr>
          <w:rFonts w:ascii="Times New Roman" w:hAnsi="Times New Roman"/>
          <w:szCs w:val="24"/>
        </w:rPr>
        <w:t xml:space="preserve">No prasības pieteikuma izriet, ka ceļu satiksmes negadījuma brīdī atbildētājai piederošās piekabes vilcēja īpašnieks bija trešā persona, kas netika noskaidrots. </w:t>
      </w:r>
    </w:p>
    <w:p w14:paraId="33BCCA72" w14:textId="63BC649C" w:rsidR="009F6536" w:rsidRPr="00B9387D" w:rsidRDefault="007D6BEC" w:rsidP="00B9387D">
      <w:pPr>
        <w:spacing w:line="276" w:lineRule="auto"/>
        <w:ind w:firstLine="720"/>
        <w:jc w:val="both"/>
        <w:rPr>
          <w:rFonts w:ascii="Times New Roman" w:hAnsi="Times New Roman"/>
          <w:szCs w:val="24"/>
        </w:rPr>
      </w:pPr>
      <w:r w:rsidRPr="00B9387D">
        <w:rPr>
          <w:rFonts w:ascii="Times New Roman" w:hAnsi="Times New Roman"/>
          <w:szCs w:val="24"/>
        </w:rPr>
        <w:t xml:space="preserve">Primāri lietā bija konstatējams fakts, ka atbildētājai piederošā puspiekabe nevar izraisīt ceļu satiksmes negadījumu bez vilcēja, jo puspiekabei nav mehāniskās enerģijas. Līdz ar to tās īpašnieks vai tiesīgais lietotājs nevar būt </w:t>
      </w:r>
      <w:proofErr w:type="gramStart"/>
      <w:r w:rsidRPr="00B9387D">
        <w:rPr>
          <w:rFonts w:ascii="Times New Roman" w:hAnsi="Times New Roman"/>
          <w:szCs w:val="24"/>
        </w:rPr>
        <w:t>vainojams ceļu satiksmes negadījumā radušos zaudējumu nodarīšanā</w:t>
      </w:r>
      <w:proofErr w:type="gramEnd"/>
      <w:r w:rsidRPr="00B9387D">
        <w:rPr>
          <w:rFonts w:ascii="Times New Roman" w:hAnsi="Times New Roman"/>
          <w:szCs w:val="24"/>
        </w:rPr>
        <w:t xml:space="preserve">. </w:t>
      </w:r>
    </w:p>
    <w:p w14:paraId="4D6CA43D" w14:textId="77777777" w:rsidR="00EE6914" w:rsidRPr="00B9387D" w:rsidRDefault="00EE6914" w:rsidP="00B9387D">
      <w:pPr>
        <w:spacing w:line="276" w:lineRule="auto"/>
        <w:ind w:firstLine="720"/>
        <w:jc w:val="both"/>
        <w:rPr>
          <w:rFonts w:ascii="Times New Roman" w:hAnsi="Times New Roman"/>
          <w:szCs w:val="24"/>
        </w:rPr>
      </w:pPr>
    </w:p>
    <w:p w14:paraId="31BE9D37" w14:textId="4D320EDD" w:rsidR="002E4C4A" w:rsidRPr="00B9387D" w:rsidRDefault="00C60F2F" w:rsidP="00B9387D">
      <w:pPr>
        <w:autoSpaceDE w:val="0"/>
        <w:autoSpaceDN w:val="0"/>
        <w:adjustRightInd w:val="0"/>
        <w:spacing w:line="276" w:lineRule="auto"/>
        <w:ind w:firstLine="720"/>
        <w:jc w:val="both"/>
        <w:rPr>
          <w:rFonts w:ascii="Times New Roman" w:eastAsiaTheme="minorHAnsi" w:hAnsi="Times New Roman"/>
          <w:szCs w:val="24"/>
          <w:lang w:eastAsia="en-US"/>
        </w:rPr>
      </w:pPr>
      <w:r w:rsidRPr="00B9387D">
        <w:rPr>
          <w:rFonts w:ascii="Times New Roman" w:hAnsi="Times New Roman"/>
          <w:szCs w:val="24"/>
        </w:rPr>
        <w:t>[</w:t>
      </w:r>
      <w:r w:rsidR="00EE6914" w:rsidRPr="00B9387D">
        <w:rPr>
          <w:rFonts w:ascii="Times New Roman" w:hAnsi="Times New Roman"/>
          <w:szCs w:val="24"/>
        </w:rPr>
        <w:t>5</w:t>
      </w:r>
      <w:r w:rsidR="00052FDA" w:rsidRPr="00B9387D">
        <w:rPr>
          <w:rFonts w:ascii="Times New Roman" w:hAnsi="Times New Roman"/>
          <w:szCs w:val="24"/>
        </w:rPr>
        <w:t>]</w:t>
      </w:r>
      <w:r w:rsidRPr="00B9387D">
        <w:rPr>
          <w:rFonts w:ascii="Times New Roman" w:hAnsi="Times New Roman"/>
          <w:szCs w:val="24"/>
        </w:rPr>
        <w:t xml:space="preserve"> </w:t>
      </w:r>
      <w:r w:rsidR="00317791" w:rsidRPr="00B9387D">
        <w:rPr>
          <w:rFonts w:ascii="Times New Roman" w:hAnsi="Times New Roman"/>
          <w:szCs w:val="24"/>
        </w:rPr>
        <w:t xml:space="preserve">Kasācijas sūdzību par </w:t>
      </w:r>
      <w:r w:rsidR="00FE701D" w:rsidRPr="00B9387D">
        <w:rPr>
          <w:rFonts w:ascii="Times New Roman" w:eastAsiaTheme="minorHAnsi" w:hAnsi="Times New Roman"/>
          <w:szCs w:val="24"/>
          <w:lang w:eastAsia="en-US"/>
        </w:rPr>
        <w:t>Rīgas</w:t>
      </w:r>
      <w:r w:rsidR="004B601A" w:rsidRPr="00B9387D">
        <w:rPr>
          <w:rFonts w:ascii="Times New Roman" w:eastAsiaTheme="minorHAnsi" w:hAnsi="Times New Roman"/>
          <w:szCs w:val="24"/>
          <w:lang w:eastAsia="en-US"/>
        </w:rPr>
        <w:t xml:space="preserve"> </w:t>
      </w:r>
      <w:r w:rsidR="00311EF4" w:rsidRPr="00B9387D">
        <w:rPr>
          <w:rFonts w:ascii="Times New Roman" w:eastAsiaTheme="minorHAnsi" w:hAnsi="Times New Roman"/>
          <w:szCs w:val="24"/>
          <w:lang w:eastAsia="en-US"/>
        </w:rPr>
        <w:t>apgabaltiesas Civillietu tiesas kolēģijas 20</w:t>
      </w:r>
      <w:r w:rsidR="004B601A" w:rsidRPr="00B9387D">
        <w:rPr>
          <w:rFonts w:ascii="Times New Roman" w:eastAsiaTheme="minorHAnsi" w:hAnsi="Times New Roman"/>
          <w:szCs w:val="24"/>
          <w:lang w:eastAsia="en-US"/>
        </w:rPr>
        <w:t>2</w:t>
      </w:r>
      <w:r w:rsidR="00FE701D" w:rsidRPr="00B9387D">
        <w:rPr>
          <w:rFonts w:ascii="Times New Roman" w:eastAsiaTheme="minorHAnsi" w:hAnsi="Times New Roman"/>
          <w:szCs w:val="24"/>
          <w:lang w:eastAsia="en-US"/>
        </w:rPr>
        <w:t>0</w:t>
      </w:r>
      <w:r w:rsidR="00B46B4F" w:rsidRPr="00B9387D">
        <w:rPr>
          <w:rFonts w:ascii="Times New Roman" w:eastAsiaTheme="minorHAnsi" w:hAnsi="Times New Roman"/>
          <w:szCs w:val="24"/>
          <w:lang w:eastAsia="en-US"/>
        </w:rPr>
        <w:t>.</w:t>
      </w:r>
      <w:r w:rsidR="008E53D9" w:rsidRPr="00B9387D">
        <w:rPr>
          <w:rFonts w:ascii="Times New Roman" w:eastAsiaTheme="minorHAnsi" w:hAnsi="Times New Roman"/>
          <w:szCs w:val="24"/>
          <w:lang w:eastAsia="en-US"/>
        </w:rPr>
        <w:t> </w:t>
      </w:r>
      <w:r w:rsidR="00B46B4F" w:rsidRPr="00B9387D">
        <w:rPr>
          <w:rFonts w:ascii="Times New Roman" w:eastAsiaTheme="minorHAnsi" w:hAnsi="Times New Roman"/>
          <w:szCs w:val="24"/>
          <w:lang w:eastAsia="en-US"/>
        </w:rPr>
        <w:t xml:space="preserve">gada </w:t>
      </w:r>
      <w:r w:rsidR="00FE701D" w:rsidRPr="00B9387D">
        <w:rPr>
          <w:rFonts w:ascii="Times New Roman" w:eastAsiaTheme="minorHAnsi" w:hAnsi="Times New Roman"/>
          <w:szCs w:val="24"/>
          <w:lang w:eastAsia="en-US"/>
        </w:rPr>
        <w:t>14.</w:t>
      </w:r>
      <w:r w:rsidR="00124EDC" w:rsidRPr="00B9387D">
        <w:rPr>
          <w:rFonts w:ascii="Times New Roman" w:eastAsiaTheme="minorHAnsi" w:hAnsi="Times New Roman"/>
          <w:szCs w:val="24"/>
          <w:lang w:eastAsia="en-US"/>
        </w:rPr>
        <w:t> </w:t>
      </w:r>
      <w:r w:rsidR="00FE701D" w:rsidRPr="00B9387D">
        <w:rPr>
          <w:rFonts w:ascii="Times New Roman" w:eastAsiaTheme="minorHAnsi" w:hAnsi="Times New Roman"/>
          <w:szCs w:val="24"/>
          <w:lang w:eastAsia="en-US"/>
        </w:rPr>
        <w:t>decembra</w:t>
      </w:r>
      <w:r w:rsidR="00AE0274" w:rsidRPr="00B9387D">
        <w:rPr>
          <w:rFonts w:ascii="Times New Roman" w:eastAsiaTheme="minorHAnsi" w:hAnsi="Times New Roman"/>
          <w:szCs w:val="24"/>
          <w:lang w:eastAsia="en-US"/>
        </w:rPr>
        <w:t xml:space="preserve"> </w:t>
      </w:r>
      <w:r w:rsidR="008C1880" w:rsidRPr="00B9387D">
        <w:rPr>
          <w:rFonts w:ascii="Times New Roman" w:eastAsiaTheme="minorHAnsi" w:hAnsi="Times New Roman"/>
          <w:szCs w:val="24"/>
          <w:lang w:eastAsia="en-US"/>
        </w:rPr>
        <w:t xml:space="preserve">spriedumu </w:t>
      </w:r>
      <w:r w:rsidR="004D1876" w:rsidRPr="00B9387D">
        <w:rPr>
          <w:rFonts w:ascii="Times New Roman" w:hAnsi="Times New Roman"/>
          <w:szCs w:val="24"/>
        </w:rPr>
        <w:t>iesnie</w:t>
      </w:r>
      <w:r w:rsidR="00693D4E" w:rsidRPr="00B9387D">
        <w:rPr>
          <w:rFonts w:ascii="Times New Roman" w:hAnsi="Times New Roman"/>
          <w:szCs w:val="24"/>
        </w:rPr>
        <w:t>gusi</w:t>
      </w:r>
      <w:r w:rsidR="00A1793E" w:rsidRPr="00B9387D">
        <w:rPr>
          <w:rFonts w:ascii="Times New Roman" w:hAnsi="Times New Roman"/>
          <w:szCs w:val="24"/>
        </w:rPr>
        <w:t xml:space="preserve"> </w:t>
      </w:r>
      <w:r w:rsidR="004B601A" w:rsidRPr="00B9387D">
        <w:rPr>
          <w:rFonts w:ascii="Times New Roman" w:hAnsi="Times New Roman"/>
          <w:szCs w:val="24"/>
        </w:rPr>
        <w:t>prasītāja</w:t>
      </w:r>
      <w:r w:rsidR="00A1793E" w:rsidRPr="00B9387D">
        <w:rPr>
          <w:rFonts w:ascii="Times New Roman" w:hAnsi="Times New Roman"/>
          <w:szCs w:val="24"/>
        </w:rPr>
        <w:t xml:space="preserve">, </w:t>
      </w:r>
      <w:r w:rsidR="00317791" w:rsidRPr="00B9387D">
        <w:rPr>
          <w:rFonts w:ascii="Times New Roman" w:hAnsi="Times New Roman"/>
          <w:szCs w:val="24"/>
        </w:rPr>
        <w:t xml:space="preserve">lūdzot </w:t>
      </w:r>
      <w:r w:rsidR="008E604E" w:rsidRPr="00B9387D">
        <w:rPr>
          <w:rFonts w:ascii="Times New Roman" w:hAnsi="Times New Roman"/>
          <w:szCs w:val="24"/>
        </w:rPr>
        <w:t>to</w:t>
      </w:r>
      <w:r w:rsidR="00E235D2" w:rsidRPr="00B9387D">
        <w:rPr>
          <w:rFonts w:ascii="Times New Roman" w:hAnsi="Times New Roman"/>
          <w:szCs w:val="24"/>
        </w:rPr>
        <w:t xml:space="preserve"> </w:t>
      </w:r>
      <w:r w:rsidR="00317791" w:rsidRPr="00B9387D">
        <w:rPr>
          <w:rFonts w:ascii="Times New Roman" w:hAnsi="Times New Roman"/>
          <w:szCs w:val="24"/>
        </w:rPr>
        <w:t>atcelt</w:t>
      </w:r>
      <w:proofErr w:type="gramStart"/>
      <w:r w:rsidR="00966052" w:rsidRPr="00B9387D">
        <w:rPr>
          <w:rFonts w:ascii="Times New Roman" w:hAnsi="Times New Roman"/>
          <w:szCs w:val="24"/>
        </w:rPr>
        <w:t xml:space="preserve"> un</w:t>
      </w:r>
      <w:proofErr w:type="gramEnd"/>
      <w:r w:rsidR="00317791" w:rsidRPr="00B9387D">
        <w:rPr>
          <w:rFonts w:ascii="Times New Roman" w:hAnsi="Times New Roman"/>
          <w:szCs w:val="24"/>
        </w:rPr>
        <w:t xml:space="preserve"> lietu nodot jaunai izskatīšanai </w:t>
      </w:r>
      <w:r w:rsidR="004D1876" w:rsidRPr="00B9387D">
        <w:rPr>
          <w:rFonts w:ascii="Times New Roman" w:hAnsi="Times New Roman"/>
          <w:szCs w:val="24"/>
        </w:rPr>
        <w:t>apelācijas instances tiesā</w:t>
      </w:r>
      <w:r w:rsidR="00857D48" w:rsidRPr="00B9387D">
        <w:rPr>
          <w:rFonts w:ascii="Times New Roman" w:hAnsi="Times New Roman"/>
          <w:szCs w:val="24"/>
        </w:rPr>
        <w:t>.</w:t>
      </w:r>
    </w:p>
    <w:p w14:paraId="596E7FA5" w14:textId="5A802639" w:rsidR="00ED7965" w:rsidRPr="00B9387D" w:rsidRDefault="009267E6"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Kasācijas sūdzībā norādīt</w:t>
      </w:r>
      <w:r w:rsidR="00EE6914" w:rsidRPr="00B9387D">
        <w:rPr>
          <w:rFonts w:ascii="Times New Roman" w:hAnsi="Times New Roman"/>
          <w:szCs w:val="24"/>
        </w:rPr>
        <w:t>s, ka tiesa</w:t>
      </w:r>
      <w:r w:rsidR="00ED7965" w:rsidRPr="00B9387D">
        <w:rPr>
          <w:rFonts w:ascii="Times New Roman" w:hAnsi="Times New Roman"/>
          <w:szCs w:val="24"/>
        </w:rPr>
        <w:t xml:space="preserve"> spriedumu, ar kuru prasība noraidīta, balstījusi uz OCTA likuma 34. panta pirmās daļas regulējumu, kaut arī prasītāja </w:t>
      </w:r>
      <w:r w:rsidR="00261A8F" w:rsidRPr="00B9387D">
        <w:rPr>
          <w:rFonts w:ascii="Times New Roman" w:hAnsi="Times New Roman"/>
          <w:szCs w:val="24"/>
        </w:rPr>
        <w:t xml:space="preserve">bija </w:t>
      </w:r>
      <w:r w:rsidR="00ED7965" w:rsidRPr="00B9387D">
        <w:rPr>
          <w:rFonts w:ascii="Times New Roman" w:hAnsi="Times New Roman"/>
          <w:szCs w:val="24"/>
        </w:rPr>
        <w:t xml:space="preserve">norādījusi, ka pārrobežu ceļu satiksmes negadījumiem piemēro tās valsts tiesību aktus, kur negadījums noticis. </w:t>
      </w:r>
    </w:p>
    <w:p w14:paraId="0D0E5A0B" w14:textId="4564E2FA" w:rsidR="00261A8F" w:rsidRPr="00B9387D" w:rsidRDefault="00261A8F"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 xml:space="preserve">Saskaņā ar Civilprocesa likuma 5. panta pirmo daļu tiesa izspriež civillietas saskaņā ar likumiem un </w:t>
      </w:r>
      <w:proofErr w:type="gramStart"/>
      <w:r w:rsidRPr="00B9387D">
        <w:rPr>
          <w:rFonts w:ascii="Times New Roman" w:hAnsi="Times New Roman"/>
          <w:szCs w:val="24"/>
        </w:rPr>
        <w:t>citiem normatīvajiem aktiem</w:t>
      </w:r>
      <w:proofErr w:type="gramEnd"/>
      <w:r w:rsidRPr="00B9387D">
        <w:rPr>
          <w:rFonts w:ascii="Times New Roman" w:hAnsi="Times New Roman"/>
          <w:szCs w:val="24"/>
        </w:rPr>
        <w:t xml:space="preserve">, Latvijas Republikai saistošajiem starptautiskajiem līgumiem un Eiropas Savienības tiesību normām. </w:t>
      </w:r>
    </w:p>
    <w:p w14:paraId="63990B12" w14:textId="16A581EF" w:rsidR="00EE6914" w:rsidRPr="00B9387D" w:rsidRDefault="003B4A6F"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Neraugoties uz pārrobežu elementu</w:t>
      </w:r>
      <w:r w:rsidR="009C0482" w:rsidRPr="00B9387D">
        <w:rPr>
          <w:rFonts w:ascii="Times New Roman" w:hAnsi="Times New Roman"/>
          <w:szCs w:val="24"/>
        </w:rPr>
        <w:t xml:space="preserve"> lietā</w:t>
      </w:r>
      <w:r w:rsidRPr="00B9387D">
        <w:rPr>
          <w:rFonts w:ascii="Times New Roman" w:hAnsi="Times New Roman"/>
          <w:szCs w:val="24"/>
        </w:rPr>
        <w:t>, t</w:t>
      </w:r>
      <w:r w:rsidR="00BF722B" w:rsidRPr="00B9387D">
        <w:rPr>
          <w:rFonts w:ascii="Times New Roman" w:hAnsi="Times New Roman"/>
          <w:szCs w:val="24"/>
        </w:rPr>
        <w:t xml:space="preserve">iesa neņēma vērā Eiropas Parlamenta un Padomes regulu </w:t>
      </w:r>
      <w:r w:rsidR="00E035A3" w:rsidRPr="00B9387D">
        <w:rPr>
          <w:rFonts w:ascii="Times New Roman" w:hAnsi="Times New Roman"/>
          <w:szCs w:val="24"/>
        </w:rPr>
        <w:t xml:space="preserve">(EK) </w:t>
      </w:r>
      <w:r w:rsidR="00BF722B" w:rsidRPr="00B9387D">
        <w:rPr>
          <w:rFonts w:ascii="Times New Roman" w:hAnsi="Times New Roman"/>
          <w:szCs w:val="24"/>
        </w:rPr>
        <w:t>Nr.</w:t>
      </w:r>
      <w:r w:rsidR="00124EDC" w:rsidRPr="00B9387D">
        <w:rPr>
          <w:rFonts w:ascii="Times New Roman" w:hAnsi="Times New Roman"/>
          <w:szCs w:val="24"/>
        </w:rPr>
        <w:t> </w:t>
      </w:r>
      <w:r w:rsidR="00BF722B" w:rsidRPr="00B9387D">
        <w:rPr>
          <w:rFonts w:ascii="Times New Roman" w:hAnsi="Times New Roman"/>
          <w:szCs w:val="24"/>
        </w:rPr>
        <w:t>864/2007</w:t>
      </w:r>
      <w:r w:rsidR="00E035A3" w:rsidRPr="00B9387D">
        <w:rPr>
          <w:rFonts w:ascii="Times New Roman" w:hAnsi="Times New Roman"/>
          <w:szCs w:val="24"/>
        </w:rPr>
        <w:t xml:space="preserve"> </w:t>
      </w:r>
      <w:r w:rsidR="00C97DD2" w:rsidRPr="00B9387D">
        <w:rPr>
          <w:rFonts w:ascii="Times New Roman" w:hAnsi="Times New Roman"/>
          <w:szCs w:val="24"/>
        </w:rPr>
        <w:t>p</w:t>
      </w:r>
      <w:r w:rsidR="00E035A3" w:rsidRPr="00B9387D">
        <w:rPr>
          <w:rFonts w:ascii="Times New Roman" w:hAnsi="Times New Roman"/>
          <w:szCs w:val="24"/>
        </w:rPr>
        <w:t xml:space="preserve">ar tiesību aktiem, kas </w:t>
      </w:r>
      <w:r w:rsidR="004D3A52" w:rsidRPr="00B9387D">
        <w:rPr>
          <w:rFonts w:ascii="Times New Roman" w:hAnsi="Times New Roman"/>
          <w:szCs w:val="24"/>
        </w:rPr>
        <w:t xml:space="preserve">piemērojami </w:t>
      </w:r>
      <w:proofErr w:type="spellStart"/>
      <w:r w:rsidR="004D3A52" w:rsidRPr="00B9387D">
        <w:rPr>
          <w:rFonts w:ascii="Times New Roman" w:hAnsi="Times New Roman"/>
          <w:szCs w:val="24"/>
        </w:rPr>
        <w:t>ārpuslīgumiskām</w:t>
      </w:r>
      <w:proofErr w:type="spellEnd"/>
      <w:r w:rsidR="004D3A52" w:rsidRPr="00B9387D">
        <w:rPr>
          <w:rFonts w:ascii="Times New Roman" w:hAnsi="Times New Roman"/>
          <w:szCs w:val="24"/>
        </w:rPr>
        <w:t xml:space="preserve"> saistībām</w:t>
      </w:r>
      <w:r w:rsidR="00BF722B" w:rsidRPr="00B9387D">
        <w:rPr>
          <w:rFonts w:ascii="Times New Roman" w:hAnsi="Times New Roman"/>
          <w:szCs w:val="24"/>
        </w:rPr>
        <w:t xml:space="preserve"> (</w:t>
      </w:r>
      <w:r w:rsidR="00A92209" w:rsidRPr="00B9387D">
        <w:rPr>
          <w:rFonts w:ascii="Times New Roman" w:hAnsi="Times New Roman"/>
          <w:szCs w:val="24"/>
        </w:rPr>
        <w:t xml:space="preserve">turpmāk arī </w:t>
      </w:r>
      <w:r w:rsidR="00A76BD4" w:rsidRPr="00B9387D">
        <w:rPr>
          <w:rFonts w:ascii="Times New Roman" w:hAnsi="Times New Roman"/>
          <w:szCs w:val="24"/>
        </w:rPr>
        <w:t>–</w:t>
      </w:r>
      <w:r w:rsidR="00A92209" w:rsidRPr="00B9387D">
        <w:rPr>
          <w:rFonts w:ascii="Times New Roman" w:hAnsi="Times New Roman"/>
          <w:szCs w:val="24"/>
        </w:rPr>
        <w:t xml:space="preserve"> </w:t>
      </w:r>
      <w:r w:rsidR="004D3A52" w:rsidRPr="00B9387D">
        <w:rPr>
          <w:rFonts w:ascii="Times New Roman" w:hAnsi="Times New Roman"/>
          <w:szCs w:val="24"/>
        </w:rPr>
        <w:t>Roma II</w:t>
      </w:r>
      <w:r w:rsidR="00583436" w:rsidRPr="00B9387D">
        <w:rPr>
          <w:rFonts w:ascii="Times New Roman" w:hAnsi="Times New Roman"/>
          <w:szCs w:val="24"/>
        </w:rPr>
        <w:t xml:space="preserve"> regula</w:t>
      </w:r>
      <w:r w:rsidR="004D3A52" w:rsidRPr="00B9387D">
        <w:rPr>
          <w:rFonts w:ascii="Times New Roman" w:hAnsi="Times New Roman"/>
          <w:szCs w:val="24"/>
        </w:rPr>
        <w:t xml:space="preserve">) </w:t>
      </w:r>
      <w:r w:rsidR="00BF722B" w:rsidRPr="00B9387D">
        <w:rPr>
          <w:rFonts w:ascii="Times New Roman" w:hAnsi="Times New Roman"/>
          <w:szCs w:val="24"/>
        </w:rPr>
        <w:t>un tās 4.</w:t>
      </w:r>
      <w:r w:rsidR="00124EDC" w:rsidRPr="00B9387D">
        <w:rPr>
          <w:rFonts w:ascii="Times New Roman" w:hAnsi="Times New Roman"/>
          <w:szCs w:val="24"/>
        </w:rPr>
        <w:t> </w:t>
      </w:r>
      <w:r w:rsidR="00BF722B" w:rsidRPr="00B9387D">
        <w:rPr>
          <w:rFonts w:ascii="Times New Roman" w:hAnsi="Times New Roman"/>
          <w:szCs w:val="24"/>
        </w:rPr>
        <w:t>pant</w:t>
      </w:r>
      <w:r w:rsidR="0070737B" w:rsidRPr="00B9387D">
        <w:rPr>
          <w:rFonts w:ascii="Times New Roman" w:hAnsi="Times New Roman"/>
          <w:szCs w:val="24"/>
        </w:rPr>
        <w:t>a 1. punktā</w:t>
      </w:r>
      <w:r w:rsidR="00BF722B" w:rsidRPr="00B9387D">
        <w:rPr>
          <w:rFonts w:ascii="Times New Roman" w:hAnsi="Times New Roman"/>
          <w:szCs w:val="24"/>
        </w:rPr>
        <w:t xml:space="preserve"> noteikto, ka tiesību akti, kas piemērojami </w:t>
      </w:r>
      <w:proofErr w:type="spellStart"/>
      <w:r w:rsidR="00BF722B" w:rsidRPr="00B9387D">
        <w:rPr>
          <w:rFonts w:ascii="Times New Roman" w:hAnsi="Times New Roman"/>
          <w:szCs w:val="24"/>
        </w:rPr>
        <w:t>ārpuslīgumiskām</w:t>
      </w:r>
      <w:proofErr w:type="spellEnd"/>
      <w:r w:rsidR="00BF722B" w:rsidRPr="00B9387D">
        <w:rPr>
          <w:rFonts w:ascii="Times New Roman" w:hAnsi="Times New Roman"/>
          <w:szCs w:val="24"/>
        </w:rPr>
        <w:t xml:space="preserve"> </w:t>
      </w:r>
      <w:r w:rsidR="00341266" w:rsidRPr="00B9387D">
        <w:rPr>
          <w:rFonts w:ascii="Times New Roman" w:hAnsi="Times New Roman"/>
          <w:szCs w:val="24"/>
        </w:rPr>
        <w:t>saistībām, k</w:t>
      </w:r>
      <w:r w:rsidR="004942FF" w:rsidRPr="00B9387D">
        <w:rPr>
          <w:rFonts w:ascii="Times New Roman" w:hAnsi="Times New Roman"/>
          <w:szCs w:val="24"/>
        </w:rPr>
        <w:t>uras</w:t>
      </w:r>
      <w:r w:rsidR="00341266" w:rsidRPr="00B9387D">
        <w:rPr>
          <w:rFonts w:ascii="Times New Roman" w:hAnsi="Times New Roman"/>
          <w:szCs w:val="24"/>
        </w:rPr>
        <w:t xml:space="preserve"> izriet no neatļautas darbības, ir tās valsts tiesību akti, kurā radies kaitējums, neatkarīgi no tā, kurā valstī iestājies notikums, kas radījis kaitējumu</w:t>
      </w:r>
      <w:r w:rsidR="00D468F6" w:rsidRPr="00B9387D">
        <w:rPr>
          <w:rFonts w:ascii="Times New Roman" w:hAnsi="Times New Roman"/>
          <w:szCs w:val="24"/>
        </w:rPr>
        <w:t>.</w:t>
      </w:r>
      <w:r w:rsidR="00341266" w:rsidRPr="00B9387D">
        <w:rPr>
          <w:rFonts w:ascii="Times New Roman" w:hAnsi="Times New Roman"/>
          <w:szCs w:val="24"/>
        </w:rPr>
        <w:t xml:space="preserve"> </w:t>
      </w:r>
      <w:r w:rsidR="00D468F6" w:rsidRPr="00B9387D">
        <w:rPr>
          <w:rFonts w:ascii="Times New Roman" w:hAnsi="Times New Roman"/>
          <w:szCs w:val="24"/>
        </w:rPr>
        <w:t>Tā kā</w:t>
      </w:r>
      <w:r w:rsidR="00341266" w:rsidRPr="00B9387D">
        <w:rPr>
          <w:rFonts w:ascii="Times New Roman" w:hAnsi="Times New Roman"/>
          <w:szCs w:val="24"/>
        </w:rPr>
        <w:t xml:space="preserve"> ceļu satiksmes negadījums notika Vācijā,</w:t>
      </w:r>
      <w:r w:rsidR="0049590B" w:rsidRPr="00B9387D">
        <w:rPr>
          <w:rFonts w:ascii="Times New Roman" w:hAnsi="Times New Roman"/>
          <w:szCs w:val="24"/>
        </w:rPr>
        <w:t xml:space="preserve"> kur radās kaitējums,</w:t>
      </w:r>
      <w:r w:rsidR="00341266" w:rsidRPr="00B9387D">
        <w:rPr>
          <w:rFonts w:ascii="Times New Roman" w:hAnsi="Times New Roman"/>
          <w:szCs w:val="24"/>
        </w:rPr>
        <w:t xml:space="preserve"> </w:t>
      </w:r>
      <w:r w:rsidR="00842521" w:rsidRPr="00B9387D">
        <w:rPr>
          <w:rFonts w:ascii="Times New Roman" w:hAnsi="Times New Roman"/>
          <w:szCs w:val="24"/>
        </w:rPr>
        <w:t xml:space="preserve">lietā bija jāpiemēro </w:t>
      </w:r>
      <w:r w:rsidR="00A76BD4" w:rsidRPr="00B9387D">
        <w:rPr>
          <w:rFonts w:ascii="Times New Roman" w:hAnsi="Times New Roman"/>
          <w:szCs w:val="24"/>
        </w:rPr>
        <w:t>tās</w:t>
      </w:r>
      <w:r w:rsidR="00341266" w:rsidRPr="00B9387D">
        <w:rPr>
          <w:rFonts w:ascii="Times New Roman" w:hAnsi="Times New Roman"/>
          <w:szCs w:val="24"/>
        </w:rPr>
        <w:t xml:space="preserve"> tiesiska</w:t>
      </w:r>
      <w:r w:rsidR="00842521" w:rsidRPr="00B9387D">
        <w:rPr>
          <w:rFonts w:ascii="Times New Roman" w:hAnsi="Times New Roman"/>
          <w:szCs w:val="24"/>
        </w:rPr>
        <w:t>is r</w:t>
      </w:r>
      <w:r w:rsidR="00341266" w:rsidRPr="00B9387D">
        <w:rPr>
          <w:rFonts w:ascii="Times New Roman" w:hAnsi="Times New Roman"/>
          <w:szCs w:val="24"/>
        </w:rPr>
        <w:t>egulējum</w:t>
      </w:r>
      <w:r w:rsidR="00A36F02" w:rsidRPr="00B9387D">
        <w:rPr>
          <w:rFonts w:ascii="Times New Roman" w:hAnsi="Times New Roman"/>
          <w:szCs w:val="24"/>
        </w:rPr>
        <w:t>s</w:t>
      </w:r>
      <w:r w:rsidR="00341266" w:rsidRPr="00B9387D">
        <w:rPr>
          <w:rFonts w:ascii="Times New Roman" w:hAnsi="Times New Roman"/>
          <w:szCs w:val="24"/>
        </w:rPr>
        <w:t xml:space="preserve">. </w:t>
      </w:r>
      <w:r w:rsidR="0070737B" w:rsidRPr="00B9387D">
        <w:rPr>
          <w:rFonts w:ascii="Times New Roman" w:hAnsi="Times New Roman"/>
          <w:szCs w:val="24"/>
        </w:rPr>
        <w:t>Minētais secināms arī no Eiropas Savienības Tiesas</w:t>
      </w:r>
      <w:r w:rsidR="00FC49B2" w:rsidRPr="00B9387D">
        <w:rPr>
          <w:rFonts w:ascii="Times New Roman" w:hAnsi="Times New Roman"/>
          <w:szCs w:val="24"/>
        </w:rPr>
        <w:t xml:space="preserve"> (turpmāk</w:t>
      </w:r>
      <w:r w:rsidR="00CE5DCC" w:rsidRPr="00B9387D">
        <w:rPr>
          <w:rFonts w:ascii="Times New Roman" w:hAnsi="Times New Roman"/>
          <w:szCs w:val="24"/>
        </w:rPr>
        <w:t xml:space="preserve"> arī</w:t>
      </w:r>
      <w:r w:rsidR="00FC49B2" w:rsidRPr="00B9387D">
        <w:rPr>
          <w:rFonts w:ascii="Times New Roman" w:hAnsi="Times New Roman"/>
          <w:szCs w:val="24"/>
        </w:rPr>
        <w:t xml:space="preserve"> – EST)</w:t>
      </w:r>
      <w:r w:rsidR="00872EF1" w:rsidRPr="00B9387D">
        <w:rPr>
          <w:rFonts w:ascii="Times New Roman" w:hAnsi="Times New Roman"/>
          <w:szCs w:val="24"/>
        </w:rPr>
        <w:t xml:space="preserve"> </w:t>
      </w:r>
      <w:r w:rsidR="0070737B" w:rsidRPr="00B9387D">
        <w:rPr>
          <w:rFonts w:ascii="Times New Roman" w:hAnsi="Times New Roman"/>
          <w:szCs w:val="24"/>
        </w:rPr>
        <w:t>2016. gada 21. janvāra sprieduma</w:t>
      </w:r>
      <w:r w:rsidR="00872EF1" w:rsidRPr="00B9387D">
        <w:rPr>
          <w:rFonts w:ascii="Times New Roman" w:hAnsi="Times New Roman"/>
          <w:szCs w:val="24"/>
        </w:rPr>
        <w:t xml:space="preserve"> apvienotajās lietās C-359/14 un C-475/14</w:t>
      </w:r>
      <w:r w:rsidR="0070737B" w:rsidRPr="00B9387D">
        <w:rPr>
          <w:rFonts w:ascii="Times New Roman" w:hAnsi="Times New Roman"/>
          <w:szCs w:val="24"/>
        </w:rPr>
        <w:t xml:space="preserve"> 44., 45., 52. un 53. punkta. </w:t>
      </w:r>
    </w:p>
    <w:p w14:paraId="1FB2DD47" w14:textId="69AFF3EA" w:rsidR="0013204B" w:rsidRPr="00B9387D" w:rsidRDefault="00261A8F" w:rsidP="00B9387D">
      <w:pPr>
        <w:autoSpaceDE w:val="0"/>
        <w:autoSpaceDN w:val="0"/>
        <w:adjustRightInd w:val="0"/>
        <w:spacing w:line="276" w:lineRule="auto"/>
        <w:ind w:firstLine="720"/>
        <w:jc w:val="both"/>
        <w:rPr>
          <w:rFonts w:ascii="Times New Roman" w:hAnsi="Times New Roman"/>
          <w:szCs w:val="24"/>
        </w:rPr>
      </w:pPr>
      <w:r w:rsidRPr="00B9387D">
        <w:rPr>
          <w:rFonts w:ascii="Times New Roman" w:hAnsi="Times New Roman"/>
          <w:szCs w:val="24"/>
        </w:rPr>
        <w:t xml:space="preserve">Arī saskaņā ar </w:t>
      </w:r>
      <w:r w:rsidR="0013204B" w:rsidRPr="00B9387D">
        <w:rPr>
          <w:rFonts w:ascii="Times New Roman" w:hAnsi="Times New Roman"/>
          <w:szCs w:val="24"/>
        </w:rPr>
        <w:t>Zaļās kartes sistēmas Biroju padomes Ģenerālajā asamblejā 2002. gada 30.</w:t>
      </w:r>
      <w:r w:rsidR="00124EDC" w:rsidRPr="00B9387D">
        <w:rPr>
          <w:rFonts w:ascii="Times New Roman" w:hAnsi="Times New Roman"/>
          <w:szCs w:val="24"/>
        </w:rPr>
        <w:t> </w:t>
      </w:r>
      <w:r w:rsidR="0013204B" w:rsidRPr="00B9387D">
        <w:rPr>
          <w:rFonts w:ascii="Times New Roman" w:hAnsi="Times New Roman"/>
          <w:szCs w:val="24"/>
        </w:rPr>
        <w:t xml:space="preserve">maijā pieņemto Iekšējās kārtības noteikumu </w:t>
      </w:r>
      <w:r w:rsidRPr="00B9387D">
        <w:rPr>
          <w:rFonts w:ascii="Times New Roman" w:hAnsi="Times New Roman"/>
          <w:szCs w:val="24"/>
        </w:rPr>
        <w:t>3</w:t>
      </w:r>
      <w:r w:rsidR="0013204B" w:rsidRPr="00B9387D">
        <w:rPr>
          <w:rFonts w:ascii="Times New Roman" w:hAnsi="Times New Roman"/>
          <w:szCs w:val="24"/>
        </w:rPr>
        <w:t>.</w:t>
      </w:r>
      <w:r w:rsidRPr="00B9387D">
        <w:rPr>
          <w:rFonts w:ascii="Times New Roman" w:hAnsi="Times New Roman"/>
          <w:szCs w:val="24"/>
        </w:rPr>
        <w:t>4. punktu attiecīgais Zaļās kartes birojs (šajā gadījumā – Vācijas</w:t>
      </w:r>
      <w:r w:rsidR="00257271" w:rsidRPr="00B9387D">
        <w:rPr>
          <w:rFonts w:ascii="Times New Roman" w:hAnsi="Times New Roman"/>
          <w:szCs w:val="24"/>
        </w:rPr>
        <w:t xml:space="preserve"> </w:t>
      </w:r>
      <w:r w:rsidRPr="00B9387D">
        <w:rPr>
          <w:rFonts w:ascii="Times New Roman" w:hAnsi="Times New Roman"/>
          <w:szCs w:val="24"/>
        </w:rPr>
        <w:t xml:space="preserve">birojs) apdrošināšanas atlīdzības izmaksas risina </w:t>
      </w:r>
      <w:r w:rsidRPr="00B9387D">
        <w:rPr>
          <w:rFonts w:ascii="Times New Roman" w:hAnsi="Times New Roman"/>
          <w:szCs w:val="24"/>
        </w:rPr>
        <w:lastRenderedPageBreak/>
        <w:t xml:space="preserve">autonomi, ievērojot tos tiesību aktus, kas piemērojami valstī, kurā ceļu satiksmes negadījums noticis. </w:t>
      </w:r>
    </w:p>
    <w:p w14:paraId="4C7DFEA8" w14:textId="77777777" w:rsidR="00FF4581" w:rsidRPr="00B9387D" w:rsidRDefault="00FF4581" w:rsidP="00B9387D">
      <w:pPr>
        <w:spacing w:line="276" w:lineRule="auto"/>
        <w:ind w:firstLine="720"/>
        <w:jc w:val="center"/>
        <w:rPr>
          <w:rFonts w:ascii="Times New Roman" w:hAnsi="Times New Roman"/>
          <w:b/>
          <w:szCs w:val="24"/>
        </w:rPr>
      </w:pPr>
    </w:p>
    <w:p w14:paraId="1E69D608" w14:textId="58F3B611" w:rsidR="003830FF" w:rsidRPr="00B9387D" w:rsidRDefault="003830FF" w:rsidP="00B9387D">
      <w:pPr>
        <w:spacing w:line="276" w:lineRule="auto"/>
        <w:ind w:firstLine="720"/>
        <w:jc w:val="center"/>
        <w:rPr>
          <w:rFonts w:ascii="Times New Roman" w:hAnsi="Times New Roman"/>
          <w:b/>
          <w:szCs w:val="24"/>
        </w:rPr>
      </w:pPr>
      <w:r w:rsidRPr="00B9387D">
        <w:rPr>
          <w:rFonts w:ascii="Times New Roman" w:hAnsi="Times New Roman"/>
          <w:b/>
          <w:szCs w:val="24"/>
        </w:rPr>
        <w:t>Motīvu daļa</w:t>
      </w:r>
    </w:p>
    <w:p w14:paraId="6332B7EF" w14:textId="77777777" w:rsidR="00977655" w:rsidRPr="00B9387D" w:rsidRDefault="00977655" w:rsidP="00B9387D">
      <w:pPr>
        <w:spacing w:line="276" w:lineRule="auto"/>
        <w:ind w:firstLine="720"/>
        <w:jc w:val="center"/>
        <w:rPr>
          <w:rFonts w:ascii="Times New Roman" w:hAnsi="Times New Roman"/>
          <w:b/>
          <w:szCs w:val="24"/>
        </w:rPr>
      </w:pPr>
    </w:p>
    <w:p w14:paraId="21C9A00D" w14:textId="4C181CF4" w:rsidR="008E53D9" w:rsidRPr="00B9387D" w:rsidRDefault="00977655" w:rsidP="00B9387D">
      <w:pPr>
        <w:spacing w:line="276" w:lineRule="auto"/>
        <w:ind w:firstLine="720"/>
        <w:jc w:val="both"/>
        <w:rPr>
          <w:rFonts w:ascii="Times New Roman" w:hAnsi="Times New Roman"/>
          <w:bCs/>
          <w:szCs w:val="24"/>
        </w:rPr>
      </w:pPr>
      <w:r w:rsidRPr="00B9387D">
        <w:rPr>
          <w:rFonts w:ascii="Times New Roman" w:hAnsi="Times New Roman"/>
          <w:bCs/>
          <w:szCs w:val="24"/>
        </w:rPr>
        <w:t>[6] Pārbaudījis sprieduma likumību attiecībā uz personu, kas to pārsūdzējusi</w:t>
      </w:r>
      <w:proofErr w:type="gramStart"/>
      <w:r w:rsidRPr="00B9387D">
        <w:rPr>
          <w:rFonts w:ascii="Times New Roman" w:hAnsi="Times New Roman"/>
          <w:bCs/>
          <w:szCs w:val="24"/>
        </w:rPr>
        <w:t xml:space="preserve"> un</w:t>
      </w:r>
      <w:proofErr w:type="gramEnd"/>
      <w:r w:rsidRPr="00B9387D">
        <w:rPr>
          <w:rFonts w:ascii="Times New Roman" w:hAnsi="Times New Roman"/>
          <w:bCs/>
          <w:szCs w:val="24"/>
        </w:rPr>
        <w:t xml:space="preserve"> attiecībā uz argumentiem, kas minēti kasācijas sūdzībā, Senāts atzīst, ka pārsūdzētais spriedums atceļams un lieta nododama jaunai izskatīšanai </w:t>
      </w:r>
      <w:r w:rsidR="008E53D9" w:rsidRPr="00B9387D">
        <w:rPr>
          <w:rFonts w:ascii="Times New Roman" w:hAnsi="Times New Roman"/>
          <w:bCs/>
          <w:szCs w:val="24"/>
        </w:rPr>
        <w:t xml:space="preserve">apelācijas instances tiesā. </w:t>
      </w:r>
    </w:p>
    <w:p w14:paraId="541BA6BD" w14:textId="366AFE59" w:rsidR="008E53D9" w:rsidRPr="00B9387D" w:rsidRDefault="008E53D9" w:rsidP="00B9387D">
      <w:pPr>
        <w:spacing w:line="276" w:lineRule="auto"/>
        <w:ind w:firstLine="720"/>
        <w:jc w:val="both"/>
        <w:rPr>
          <w:rFonts w:ascii="Times New Roman" w:hAnsi="Times New Roman"/>
          <w:bCs/>
          <w:szCs w:val="24"/>
        </w:rPr>
      </w:pPr>
    </w:p>
    <w:p w14:paraId="2C134F49" w14:textId="033C1720" w:rsidR="009E6718" w:rsidRPr="00B9387D" w:rsidRDefault="000C1768"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[7] </w:t>
      </w:r>
      <w:r w:rsidR="00DE152B" w:rsidRPr="00B9387D">
        <w:rPr>
          <w:rFonts w:ascii="Times New Roman" w:hAnsi="Times New Roman"/>
          <w:bCs/>
          <w:szCs w:val="24"/>
        </w:rPr>
        <w:t>K</w:t>
      </w:r>
      <w:r w:rsidR="006470AA" w:rsidRPr="00B9387D">
        <w:rPr>
          <w:rFonts w:ascii="Times New Roman" w:hAnsi="Times New Roman"/>
          <w:bCs/>
          <w:szCs w:val="24"/>
        </w:rPr>
        <w:t>as</w:t>
      </w:r>
      <w:r w:rsidR="00DE152B" w:rsidRPr="00B9387D">
        <w:rPr>
          <w:rFonts w:ascii="Times New Roman" w:hAnsi="Times New Roman"/>
          <w:bCs/>
          <w:szCs w:val="24"/>
        </w:rPr>
        <w:t>ācija</w:t>
      </w:r>
      <w:r w:rsidR="00A545C0" w:rsidRPr="00B9387D">
        <w:rPr>
          <w:rFonts w:ascii="Times New Roman" w:hAnsi="Times New Roman"/>
          <w:bCs/>
          <w:szCs w:val="24"/>
        </w:rPr>
        <w:t>s</w:t>
      </w:r>
      <w:r w:rsidR="00DE152B" w:rsidRPr="00B9387D">
        <w:rPr>
          <w:rFonts w:ascii="Times New Roman" w:hAnsi="Times New Roman"/>
          <w:bCs/>
          <w:szCs w:val="24"/>
        </w:rPr>
        <w:t xml:space="preserve"> sūdzīb</w:t>
      </w:r>
      <w:r w:rsidR="00CB0175" w:rsidRPr="00B9387D">
        <w:rPr>
          <w:rFonts w:ascii="Times New Roman" w:hAnsi="Times New Roman"/>
          <w:bCs/>
          <w:szCs w:val="24"/>
        </w:rPr>
        <w:t>ā</w:t>
      </w:r>
      <w:r w:rsidR="00E20253" w:rsidRPr="00B9387D">
        <w:rPr>
          <w:rFonts w:ascii="Times New Roman" w:hAnsi="Times New Roman"/>
          <w:bCs/>
          <w:szCs w:val="24"/>
        </w:rPr>
        <w:t xml:space="preserve"> ir </w:t>
      </w:r>
      <w:r w:rsidR="007E2374" w:rsidRPr="00B9387D">
        <w:rPr>
          <w:rFonts w:ascii="Times New Roman" w:hAnsi="Times New Roman"/>
          <w:bCs/>
          <w:szCs w:val="24"/>
        </w:rPr>
        <w:t>norādīts uz to</w:t>
      </w:r>
      <w:r w:rsidR="00DE152B" w:rsidRPr="00B9387D">
        <w:rPr>
          <w:rFonts w:ascii="Times New Roman" w:hAnsi="Times New Roman"/>
          <w:bCs/>
          <w:szCs w:val="24"/>
        </w:rPr>
        <w:t>, ka</w:t>
      </w:r>
      <w:r w:rsidR="00963F37" w:rsidRPr="00B9387D">
        <w:rPr>
          <w:rFonts w:ascii="Times New Roman" w:hAnsi="Times New Roman"/>
          <w:bCs/>
          <w:szCs w:val="24"/>
        </w:rPr>
        <w:t xml:space="preserve"> tiesa savu spriedumu kļūdaini balstījusi uz OCTA likuma 34. panta pirmajā daļā noteikto, kaut arī </w:t>
      </w:r>
      <w:r w:rsidR="00630D3C" w:rsidRPr="00B9387D">
        <w:rPr>
          <w:rFonts w:ascii="Times New Roman" w:hAnsi="Times New Roman"/>
          <w:bCs/>
          <w:szCs w:val="24"/>
        </w:rPr>
        <w:t xml:space="preserve">sakarā </w:t>
      </w:r>
      <w:proofErr w:type="gramStart"/>
      <w:r w:rsidR="00630D3C" w:rsidRPr="00B9387D">
        <w:rPr>
          <w:rFonts w:ascii="Times New Roman" w:hAnsi="Times New Roman"/>
          <w:bCs/>
          <w:szCs w:val="24"/>
        </w:rPr>
        <w:t>ar pārrobežu elementu</w:t>
      </w:r>
      <w:r w:rsidR="00DE152B" w:rsidRPr="00B9387D">
        <w:rPr>
          <w:rFonts w:ascii="Times New Roman" w:hAnsi="Times New Roman"/>
          <w:bCs/>
          <w:szCs w:val="24"/>
        </w:rPr>
        <w:t xml:space="preserve"> </w:t>
      </w:r>
      <w:r w:rsidR="006470AA" w:rsidRPr="00B9387D">
        <w:rPr>
          <w:rFonts w:ascii="Times New Roman" w:hAnsi="Times New Roman"/>
          <w:bCs/>
          <w:szCs w:val="24"/>
        </w:rPr>
        <w:t>liet</w:t>
      </w:r>
      <w:r w:rsidR="00DE152B" w:rsidRPr="00B9387D">
        <w:rPr>
          <w:rFonts w:ascii="Times New Roman" w:hAnsi="Times New Roman"/>
          <w:bCs/>
          <w:szCs w:val="24"/>
        </w:rPr>
        <w:t>a</w:t>
      </w:r>
      <w:proofErr w:type="gramEnd"/>
      <w:r w:rsidR="006470AA" w:rsidRPr="00B9387D">
        <w:rPr>
          <w:rFonts w:ascii="Times New Roman" w:hAnsi="Times New Roman"/>
          <w:bCs/>
          <w:szCs w:val="24"/>
        </w:rPr>
        <w:t>,</w:t>
      </w:r>
      <w:r w:rsidR="00954582" w:rsidRPr="00B9387D">
        <w:rPr>
          <w:rFonts w:ascii="Times New Roman" w:hAnsi="Times New Roman"/>
          <w:bCs/>
          <w:szCs w:val="24"/>
        </w:rPr>
        <w:t xml:space="preserve"> </w:t>
      </w:r>
      <w:r w:rsidR="00963F37" w:rsidRPr="00B9387D">
        <w:rPr>
          <w:rFonts w:ascii="Times New Roman" w:hAnsi="Times New Roman"/>
          <w:bCs/>
          <w:szCs w:val="24"/>
        </w:rPr>
        <w:t>pamatojoties uz</w:t>
      </w:r>
      <w:r w:rsidR="00954582" w:rsidRPr="00B9387D">
        <w:rPr>
          <w:rFonts w:ascii="Times New Roman" w:hAnsi="Times New Roman"/>
          <w:bCs/>
          <w:szCs w:val="24"/>
        </w:rPr>
        <w:t xml:space="preserve"> </w:t>
      </w:r>
      <w:r w:rsidR="00A92209" w:rsidRPr="00B9387D">
        <w:rPr>
          <w:rFonts w:ascii="Times New Roman" w:hAnsi="Times New Roman"/>
          <w:bCs/>
          <w:szCs w:val="24"/>
        </w:rPr>
        <w:t xml:space="preserve">Roma II </w:t>
      </w:r>
      <w:r w:rsidR="00234664" w:rsidRPr="00B9387D">
        <w:rPr>
          <w:rFonts w:ascii="Times New Roman" w:hAnsi="Times New Roman"/>
          <w:bCs/>
          <w:szCs w:val="24"/>
        </w:rPr>
        <w:t>regulas</w:t>
      </w:r>
      <w:r w:rsidR="00954582" w:rsidRPr="00B9387D">
        <w:rPr>
          <w:rFonts w:ascii="Times New Roman" w:hAnsi="Times New Roman"/>
          <w:bCs/>
          <w:szCs w:val="24"/>
        </w:rPr>
        <w:t xml:space="preserve"> noteikumiem, </w:t>
      </w:r>
      <w:r w:rsidR="00DE152B" w:rsidRPr="00B9387D">
        <w:rPr>
          <w:rFonts w:ascii="Times New Roman" w:hAnsi="Times New Roman"/>
          <w:bCs/>
          <w:szCs w:val="24"/>
        </w:rPr>
        <w:t xml:space="preserve">bija jāizspriež saskaņā </w:t>
      </w:r>
      <w:r w:rsidR="00493F6F" w:rsidRPr="00B9387D">
        <w:rPr>
          <w:rFonts w:ascii="Times New Roman" w:hAnsi="Times New Roman"/>
          <w:bCs/>
          <w:szCs w:val="24"/>
        </w:rPr>
        <w:t xml:space="preserve">ar </w:t>
      </w:r>
      <w:r w:rsidR="008D3549" w:rsidRPr="00B9387D">
        <w:rPr>
          <w:rFonts w:ascii="Times New Roman" w:hAnsi="Times New Roman"/>
          <w:bCs/>
          <w:szCs w:val="24"/>
        </w:rPr>
        <w:t>Vācijas tiesību akti</w:t>
      </w:r>
      <w:r w:rsidR="00DE152B" w:rsidRPr="00B9387D">
        <w:rPr>
          <w:rFonts w:ascii="Times New Roman" w:hAnsi="Times New Roman"/>
          <w:bCs/>
          <w:szCs w:val="24"/>
        </w:rPr>
        <w:t>em</w:t>
      </w:r>
      <w:r w:rsidR="00963F37" w:rsidRPr="00B9387D">
        <w:rPr>
          <w:rFonts w:ascii="Times New Roman" w:hAnsi="Times New Roman"/>
          <w:bCs/>
          <w:szCs w:val="24"/>
        </w:rPr>
        <w:t>. T</w:t>
      </w:r>
      <w:r w:rsidR="00DE152B" w:rsidRPr="00B9387D">
        <w:rPr>
          <w:rFonts w:ascii="Times New Roman" w:hAnsi="Times New Roman"/>
          <w:bCs/>
          <w:szCs w:val="24"/>
        </w:rPr>
        <w:t>iesa</w:t>
      </w:r>
      <w:r w:rsidR="00963F37" w:rsidRPr="00B9387D">
        <w:rPr>
          <w:rFonts w:ascii="Times New Roman" w:hAnsi="Times New Roman"/>
          <w:bCs/>
          <w:szCs w:val="24"/>
        </w:rPr>
        <w:t xml:space="preserve"> to</w:t>
      </w:r>
      <w:r w:rsidR="00DE152B" w:rsidRPr="00B9387D">
        <w:rPr>
          <w:rFonts w:ascii="Times New Roman" w:hAnsi="Times New Roman"/>
          <w:bCs/>
          <w:szCs w:val="24"/>
        </w:rPr>
        <w:t xml:space="preserve"> nav darījusi</w:t>
      </w:r>
      <w:r w:rsidR="00307E9B" w:rsidRPr="00B9387D">
        <w:rPr>
          <w:rFonts w:ascii="Times New Roman" w:hAnsi="Times New Roman"/>
          <w:bCs/>
          <w:szCs w:val="24"/>
        </w:rPr>
        <w:t xml:space="preserve">, tādējādi </w:t>
      </w:r>
      <w:proofErr w:type="spellStart"/>
      <w:r w:rsidR="00963F37" w:rsidRPr="00B9387D">
        <w:rPr>
          <w:rFonts w:ascii="Times New Roman" w:hAnsi="Times New Roman"/>
          <w:bCs/>
          <w:szCs w:val="24"/>
        </w:rPr>
        <w:t>kasatores</w:t>
      </w:r>
      <w:proofErr w:type="spellEnd"/>
      <w:r w:rsidR="00963F37" w:rsidRPr="00B9387D">
        <w:rPr>
          <w:rFonts w:ascii="Times New Roman" w:hAnsi="Times New Roman"/>
          <w:bCs/>
          <w:szCs w:val="24"/>
        </w:rPr>
        <w:t xml:space="preserve"> ieskatā </w:t>
      </w:r>
      <w:r w:rsidR="00307E9B" w:rsidRPr="00B9387D">
        <w:rPr>
          <w:rFonts w:ascii="Times New Roman" w:hAnsi="Times New Roman"/>
          <w:bCs/>
          <w:szCs w:val="24"/>
        </w:rPr>
        <w:t>pieļaujot Civilprocesa likuma 5. panta pirmās daļas noteikumu pārkāpumu.</w:t>
      </w:r>
      <w:r w:rsidR="00AB7D6F" w:rsidRPr="00B9387D">
        <w:rPr>
          <w:rFonts w:ascii="Times New Roman" w:hAnsi="Times New Roman"/>
          <w:bCs/>
          <w:szCs w:val="24"/>
        </w:rPr>
        <w:t xml:space="preserve"> </w:t>
      </w:r>
    </w:p>
    <w:p w14:paraId="7ABF1076" w14:textId="4125E595" w:rsidR="009E6718" w:rsidRPr="00B9387D" w:rsidRDefault="007E2374" w:rsidP="00B9387D">
      <w:pPr>
        <w:spacing w:line="276" w:lineRule="auto"/>
        <w:ind w:firstLine="720"/>
        <w:jc w:val="both"/>
        <w:rPr>
          <w:rFonts w:ascii="Times New Roman" w:hAnsi="Times New Roman"/>
          <w:bCs/>
          <w:szCs w:val="24"/>
        </w:rPr>
      </w:pPr>
      <w:r w:rsidRPr="00B9387D">
        <w:rPr>
          <w:rFonts w:ascii="Times New Roman" w:hAnsi="Times New Roman"/>
          <w:bCs/>
          <w:szCs w:val="24"/>
        </w:rPr>
        <w:t>Vienlaikus konstatējams, ka a</w:t>
      </w:r>
      <w:r w:rsidR="000B27AD" w:rsidRPr="00B9387D">
        <w:rPr>
          <w:rFonts w:ascii="Times New Roman" w:hAnsi="Times New Roman"/>
          <w:bCs/>
          <w:szCs w:val="24"/>
        </w:rPr>
        <w:t>psvērumi</w:t>
      </w:r>
      <w:r w:rsidRPr="00B9387D">
        <w:rPr>
          <w:rFonts w:ascii="Times New Roman" w:hAnsi="Times New Roman"/>
          <w:bCs/>
          <w:szCs w:val="24"/>
        </w:rPr>
        <w:t xml:space="preserve"> par piemērojamām tiesībām, kas izteikti kasācijas sūdzībā, ir </w:t>
      </w:r>
      <w:r w:rsidR="0006136C" w:rsidRPr="00B9387D">
        <w:rPr>
          <w:rFonts w:ascii="Times New Roman" w:hAnsi="Times New Roman"/>
          <w:bCs/>
          <w:szCs w:val="24"/>
        </w:rPr>
        <w:t xml:space="preserve">ļoti </w:t>
      </w:r>
      <w:r w:rsidRPr="00B9387D">
        <w:rPr>
          <w:rFonts w:ascii="Times New Roman" w:hAnsi="Times New Roman"/>
          <w:bCs/>
          <w:szCs w:val="24"/>
        </w:rPr>
        <w:t>vispārīgi</w:t>
      </w:r>
      <w:r w:rsidR="00463143" w:rsidRPr="00B9387D">
        <w:rPr>
          <w:rFonts w:ascii="Times New Roman" w:hAnsi="Times New Roman"/>
          <w:bCs/>
          <w:szCs w:val="24"/>
        </w:rPr>
        <w:t xml:space="preserve"> un </w:t>
      </w:r>
      <w:r w:rsidR="000B27AD" w:rsidRPr="00B9387D">
        <w:rPr>
          <w:rFonts w:ascii="Times New Roman" w:hAnsi="Times New Roman"/>
          <w:bCs/>
          <w:szCs w:val="24"/>
        </w:rPr>
        <w:t>i</w:t>
      </w:r>
      <w:r w:rsidR="00463143" w:rsidRPr="00B9387D">
        <w:rPr>
          <w:rFonts w:ascii="Times New Roman" w:hAnsi="Times New Roman"/>
          <w:bCs/>
          <w:szCs w:val="24"/>
        </w:rPr>
        <w:t>zvērstu</w:t>
      </w:r>
      <w:r w:rsidRPr="00B9387D">
        <w:rPr>
          <w:rFonts w:ascii="Times New Roman" w:hAnsi="Times New Roman"/>
          <w:bCs/>
          <w:szCs w:val="24"/>
        </w:rPr>
        <w:t xml:space="preserve"> pamatojumu savam viedoklim </w:t>
      </w:r>
      <w:proofErr w:type="spellStart"/>
      <w:r w:rsidRPr="00B9387D">
        <w:rPr>
          <w:rFonts w:ascii="Times New Roman" w:hAnsi="Times New Roman"/>
          <w:bCs/>
          <w:szCs w:val="24"/>
        </w:rPr>
        <w:t>kasatore</w:t>
      </w:r>
      <w:proofErr w:type="spellEnd"/>
      <w:r w:rsidRPr="00B9387D">
        <w:rPr>
          <w:rFonts w:ascii="Times New Roman" w:hAnsi="Times New Roman"/>
          <w:bCs/>
          <w:szCs w:val="24"/>
        </w:rPr>
        <w:t xml:space="preserve"> nav sniegusi</w:t>
      </w:r>
      <w:r w:rsidR="0006136C" w:rsidRPr="00B9387D">
        <w:rPr>
          <w:rFonts w:ascii="Times New Roman" w:hAnsi="Times New Roman"/>
          <w:bCs/>
          <w:szCs w:val="24"/>
        </w:rPr>
        <w:t xml:space="preserve">. </w:t>
      </w:r>
      <w:r w:rsidR="00963F37" w:rsidRPr="00B9387D">
        <w:rPr>
          <w:rFonts w:ascii="Times New Roman" w:hAnsi="Times New Roman"/>
          <w:bCs/>
          <w:szCs w:val="24"/>
        </w:rPr>
        <w:t>K</w:t>
      </w:r>
      <w:r w:rsidR="009E6718" w:rsidRPr="00B9387D">
        <w:rPr>
          <w:rFonts w:ascii="Times New Roman" w:hAnsi="Times New Roman"/>
          <w:bCs/>
          <w:szCs w:val="24"/>
        </w:rPr>
        <w:t>as</w:t>
      </w:r>
      <w:r w:rsidR="002B6D08" w:rsidRPr="00B9387D">
        <w:rPr>
          <w:rFonts w:ascii="Times New Roman" w:hAnsi="Times New Roman"/>
          <w:bCs/>
          <w:szCs w:val="24"/>
        </w:rPr>
        <w:t xml:space="preserve">ācijas sūdzībā </w:t>
      </w:r>
      <w:r w:rsidR="00963F37" w:rsidRPr="00B9387D">
        <w:rPr>
          <w:rFonts w:ascii="Times New Roman" w:hAnsi="Times New Roman"/>
          <w:bCs/>
          <w:szCs w:val="24"/>
        </w:rPr>
        <w:t>ietvertas</w:t>
      </w:r>
      <w:r w:rsidR="009E6718" w:rsidRPr="00B9387D">
        <w:rPr>
          <w:rFonts w:ascii="Times New Roman" w:hAnsi="Times New Roman"/>
          <w:bCs/>
          <w:szCs w:val="24"/>
        </w:rPr>
        <w:t xml:space="preserve"> </w:t>
      </w:r>
      <w:r w:rsidR="00963F37" w:rsidRPr="00B9387D">
        <w:rPr>
          <w:rFonts w:ascii="Times New Roman" w:hAnsi="Times New Roman"/>
          <w:bCs/>
          <w:szCs w:val="24"/>
        </w:rPr>
        <w:t>norādes</w:t>
      </w:r>
      <w:r w:rsidR="009E6718" w:rsidRPr="00B9387D">
        <w:rPr>
          <w:rFonts w:ascii="Times New Roman" w:hAnsi="Times New Roman"/>
          <w:bCs/>
          <w:szCs w:val="24"/>
        </w:rPr>
        <w:t xml:space="preserve"> Latvijas</w:t>
      </w:r>
      <w:r w:rsidR="002B6D08" w:rsidRPr="00B9387D">
        <w:rPr>
          <w:rFonts w:ascii="Times New Roman" w:hAnsi="Times New Roman"/>
          <w:bCs/>
          <w:szCs w:val="24"/>
        </w:rPr>
        <w:t xml:space="preserve"> likumiem,</w:t>
      </w:r>
      <w:r w:rsidR="009E6718" w:rsidRPr="00B9387D">
        <w:rPr>
          <w:rFonts w:ascii="Times New Roman" w:hAnsi="Times New Roman"/>
          <w:bCs/>
          <w:szCs w:val="24"/>
        </w:rPr>
        <w:t xml:space="preserve"> Eiropas Savi</w:t>
      </w:r>
      <w:r w:rsidR="002B6D08" w:rsidRPr="00B9387D">
        <w:rPr>
          <w:rFonts w:ascii="Times New Roman" w:hAnsi="Times New Roman"/>
          <w:bCs/>
          <w:szCs w:val="24"/>
        </w:rPr>
        <w:t>enības tiesību aktiem un EST spriedumiem</w:t>
      </w:r>
      <w:r w:rsidR="00963F37" w:rsidRPr="00B9387D">
        <w:rPr>
          <w:rFonts w:ascii="Times New Roman" w:hAnsi="Times New Roman"/>
          <w:bCs/>
          <w:szCs w:val="24"/>
        </w:rPr>
        <w:t xml:space="preserve">, nesniedzot pārliecinošus argumentus tam, kādēļ un </w:t>
      </w:r>
      <w:r w:rsidR="0088405D" w:rsidRPr="00B9387D">
        <w:rPr>
          <w:rFonts w:ascii="Times New Roman" w:hAnsi="Times New Roman"/>
          <w:bCs/>
          <w:szCs w:val="24"/>
        </w:rPr>
        <w:t>kā tieši lietā vajadzē</w:t>
      </w:r>
      <w:r w:rsidR="000978B7" w:rsidRPr="00B9387D">
        <w:rPr>
          <w:rFonts w:ascii="Times New Roman" w:hAnsi="Times New Roman"/>
          <w:bCs/>
          <w:szCs w:val="24"/>
        </w:rPr>
        <w:t>tu</w:t>
      </w:r>
      <w:r w:rsidR="0088405D" w:rsidRPr="00B9387D">
        <w:rPr>
          <w:rFonts w:ascii="Times New Roman" w:hAnsi="Times New Roman"/>
          <w:bCs/>
          <w:szCs w:val="24"/>
        </w:rPr>
        <w:t xml:space="preserve"> piemērotu Vācijas tiesību normas.</w:t>
      </w:r>
    </w:p>
    <w:p w14:paraId="6DA4D14C" w14:textId="49A143B0" w:rsidR="006470AA" w:rsidRPr="00B9387D" w:rsidRDefault="007E2374" w:rsidP="00B9387D">
      <w:pPr>
        <w:spacing w:line="276" w:lineRule="auto"/>
        <w:ind w:firstLine="720"/>
        <w:jc w:val="both"/>
        <w:rPr>
          <w:rFonts w:ascii="Times New Roman" w:hAnsi="Times New Roman"/>
          <w:bCs/>
          <w:szCs w:val="24"/>
        </w:rPr>
      </w:pPr>
      <w:r w:rsidRPr="00B9387D">
        <w:rPr>
          <w:rFonts w:ascii="Times New Roman" w:hAnsi="Times New Roman"/>
          <w:bCs/>
          <w:szCs w:val="24"/>
        </w:rPr>
        <w:t>Neraugoties uz</w:t>
      </w:r>
      <w:r w:rsidR="009E6718" w:rsidRPr="00B9387D">
        <w:rPr>
          <w:rFonts w:ascii="Times New Roman" w:hAnsi="Times New Roman"/>
          <w:bCs/>
          <w:szCs w:val="24"/>
        </w:rPr>
        <w:t xml:space="preserve"> </w:t>
      </w:r>
      <w:r w:rsidRPr="00B9387D">
        <w:rPr>
          <w:rFonts w:ascii="Times New Roman" w:hAnsi="Times New Roman"/>
          <w:bCs/>
          <w:szCs w:val="24"/>
        </w:rPr>
        <w:t>trūkumiem kasācijas sūdzības argumentācijā</w:t>
      </w:r>
      <w:r w:rsidR="00E703CC" w:rsidRPr="00B9387D">
        <w:rPr>
          <w:rFonts w:ascii="Times New Roman" w:hAnsi="Times New Roman"/>
          <w:bCs/>
          <w:szCs w:val="24"/>
        </w:rPr>
        <w:t xml:space="preserve">, </w:t>
      </w:r>
      <w:r w:rsidR="00F14057" w:rsidRPr="00B9387D">
        <w:rPr>
          <w:rFonts w:ascii="Times New Roman" w:hAnsi="Times New Roman"/>
          <w:bCs/>
          <w:szCs w:val="24"/>
        </w:rPr>
        <w:t>lietas pareiza izspriešana</w:t>
      </w:r>
      <w:r w:rsidR="002F123E" w:rsidRPr="00B9387D">
        <w:rPr>
          <w:rFonts w:ascii="Times New Roman" w:hAnsi="Times New Roman"/>
          <w:bCs/>
          <w:szCs w:val="24"/>
        </w:rPr>
        <w:t xml:space="preserve"> varēja būt atkarīga no tā, kuras valsts tiesīb</w:t>
      </w:r>
      <w:r w:rsidR="000673AA" w:rsidRPr="00B9387D">
        <w:rPr>
          <w:rFonts w:ascii="Times New Roman" w:hAnsi="Times New Roman"/>
          <w:bCs/>
          <w:szCs w:val="24"/>
        </w:rPr>
        <w:t>u akti</w:t>
      </w:r>
      <w:r w:rsidR="002F123E" w:rsidRPr="00B9387D">
        <w:rPr>
          <w:rFonts w:ascii="Times New Roman" w:hAnsi="Times New Roman"/>
          <w:bCs/>
          <w:szCs w:val="24"/>
        </w:rPr>
        <w:t xml:space="preserve"> lietā jāpiemēro</w:t>
      </w:r>
      <w:r w:rsidR="00F14057" w:rsidRPr="00B9387D">
        <w:rPr>
          <w:rFonts w:ascii="Times New Roman" w:hAnsi="Times New Roman"/>
          <w:bCs/>
          <w:szCs w:val="24"/>
        </w:rPr>
        <w:t>.</w:t>
      </w:r>
      <w:r w:rsidR="00307E9B" w:rsidRPr="00B9387D">
        <w:rPr>
          <w:rFonts w:ascii="Times New Roman" w:hAnsi="Times New Roman"/>
          <w:bCs/>
          <w:szCs w:val="24"/>
        </w:rPr>
        <w:t xml:space="preserve"> </w:t>
      </w:r>
      <w:r w:rsidR="004C2154" w:rsidRPr="00B9387D">
        <w:rPr>
          <w:rFonts w:ascii="Times New Roman" w:hAnsi="Times New Roman"/>
          <w:bCs/>
          <w:szCs w:val="24"/>
        </w:rPr>
        <w:t>Turklāt kasācijas sūdzībā ir ietverta norāde uz to, ka paskaidrojumos par apelācijas sūdzību prasītāja vērs</w:t>
      </w:r>
      <w:r w:rsidR="00993F93" w:rsidRPr="00B9387D">
        <w:rPr>
          <w:rFonts w:ascii="Times New Roman" w:hAnsi="Times New Roman"/>
          <w:bCs/>
          <w:szCs w:val="24"/>
        </w:rPr>
        <w:t>usi</w:t>
      </w:r>
      <w:r w:rsidR="004C2154" w:rsidRPr="00B9387D">
        <w:rPr>
          <w:rFonts w:ascii="Times New Roman" w:hAnsi="Times New Roman"/>
          <w:bCs/>
          <w:szCs w:val="24"/>
        </w:rPr>
        <w:t xml:space="preserve"> tiesas uzmanību uz jautājumu par piemērojamiem tiesību aktiem.  No pārsūdzētā sprieduma redzams, ka tiesa </w:t>
      </w:r>
      <w:r w:rsidR="00F40B82" w:rsidRPr="00B9387D">
        <w:rPr>
          <w:rFonts w:ascii="Times New Roman" w:hAnsi="Times New Roman"/>
          <w:bCs/>
          <w:szCs w:val="24"/>
        </w:rPr>
        <w:t>tam</w:t>
      </w:r>
      <w:r w:rsidR="00D420F8" w:rsidRPr="00B9387D">
        <w:rPr>
          <w:rFonts w:ascii="Times New Roman" w:hAnsi="Times New Roman"/>
          <w:bCs/>
          <w:szCs w:val="24"/>
        </w:rPr>
        <w:t xml:space="preserve"> nav </w:t>
      </w:r>
      <w:r w:rsidR="00F40B82" w:rsidRPr="00B9387D">
        <w:rPr>
          <w:rFonts w:ascii="Times New Roman" w:hAnsi="Times New Roman"/>
          <w:bCs/>
          <w:szCs w:val="24"/>
        </w:rPr>
        <w:t>sniegusi vērtējumu</w:t>
      </w:r>
      <w:r w:rsidR="00D420F8" w:rsidRPr="00B9387D">
        <w:rPr>
          <w:rFonts w:ascii="Times New Roman" w:hAnsi="Times New Roman"/>
          <w:bCs/>
          <w:szCs w:val="24"/>
        </w:rPr>
        <w:t>.</w:t>
      </w:r>
      <w:r w:rsidR="004C2154" w:rsidRPr="00B9387D">
        <w:rPr>
          <w:rFonts w:ascii="Times New Roman" w:hAnsi="Times New Roman"/>
          <w:bCs/>
          <w:szCs w:val="24"/>
        </w:rPr>
        <w:t xml:space="preserve"> </w:t>
      </w:r>
      <w:r w:rsidR="00F14057" w:rsidRPr="00B9387D">
        <w:rPr>
          <w:rFonts w:ascii="Times New Roman" w:hAnsi="Times New Roman"/>
          <w:bCs/>
          <w:szCs w:val="24"/>
        </w:rPr>
        <w:t xml:space="preserve">Tādēļ </w:t>
      </w:r>
      <w:r w:rsidR="00F37124" w:rsidRPr="00B9387D">
        <w:rPr>
          <w:rFonts w:ascii="Times New Roman" w:hAnsi="Times New Roman"/>
          <w:bCs/>
          <w:szCs w:val="24"/>
        </w:rPr>
        <w:t>Se</w:t>
      </w:r>
      <w:r w:rsidR="008E38D9" w:rsidRPr="00B9387D">
        <w:rPr>
          <w:rFonts w:ascii="Times New Roman" w:hAnsi="Times New Roman"/>
          <w:bCs/>
          <w:szCs w:val="24"/>
        </w:rPr>
        <w:t xml:space="preserve">nāts atzīst, ka </w:t>
      </w:r>
      <w:r w:rsidR="004C2154" w:rsidRPr="00B9387D">
        <w:rPr>
          <w:rFonts w:ascii="Times New Roman" w:hAnsi="Times New Roman"/>
          <w:bCs/>
          <w:szCs w:val="24"/>
        </w:rPr>
        <w:t xml:space="preserve">minētais jautājums </w:t>
      </w:r>
      <w:r w:rsidR="00686F11" w:rsidRPr="00B9387D">
        <w:rPr>
          <w:rFonts w:ascii="Times New Roman" w:hAnsi="Times New Roman"/>
          <w:bCs/>
          <w:szCs w:val="24"/>
        </w:rPr>
        <w:t xml:space="preserve">ir </w:t>
      </w:r>
      <w:r w:rsidR="004E6BFB" w:rsidRPr="00B9387D">
        <w:rPr>
          <w:rFonts w:ascii="Times New Roman" w:hAnsi="Times New Roman"/>
          <w:bCs/>
          <w:szCs w:val="24"/>
        </w:rPr>
        <w:t>pārbaudāms</w:t>
      </w:r>
      <w:r w:rsidR="008E38D9" w:rsidRPr="00B9387D">
        <w:rPr>
          <w:rFonts w:ascii="Times New Roman" w:hAnsi="Times New Roman"/>
          <w:bCs/>
          <w:szCs w:val="24"/>
        </w:rPr>
        <w:t>,</w:t>
      </w:r>
      <w:r w:rsidR="00DE152B" w:rsidRPr="00B9387D">
        <w:rPr>
          <w:rFonts w:ascii="Times New Roman" w:hAnsi="Times New Roman"/>
          <w:bCs/>
          <w:szCs w:val="24"/>
        </w:rPr>
        <w:t xml:space="preserve"> izskatot</w:t>
      </w:r>
      <w:r w:rsidR="008E38D9" w:rsidRPr="00B9387D">
        <w:rPr>
          <w:rFonts w:ascii="Times New Roman" w:hAnsi="Times New Roman"/>
          <w:bCs/>
          <w:szCs w:val="24"/>
        </w:rPr>
        <w:t xml:space="preserve"> konkrē</w:t>
      </w:r>
      <w:r w:rsidR="00D420F8" w:rsidRPr="00B9387D">
        <w:rPr>
          <w:rFonts w:ascii="Times New Roman" w:hAnsi="Times New Roman"/>
          <w:bCs/>
          <w:szCs w:val="24"/>
        </w:rPr>
        <w:t>to</w:t>
      </w:r>
      <w:r w:rsidR="00DE152B" w:rsidRPr="00B9387D">
        <w:rPr>
          <w:rFonts w:ascii="Times New Roman" w:hAnsi="Times New Roman"/>
          <w:bCs/>
          <w:szCs w:val="24"/>
        </w:rPr>
        <w:t xml:space="preserve"> lietu kasācijas kārtībā.</w:t>
      </w:r>
    </w:p>
    <w:p w14:paraId="3CFE8CE9" w14:textId="77777777" w:rsidR="00BB327E" w:rsidRPr="00B9387D" w:rsidRDefault="00BB327E" w:rsidP="00B9387D">
      <w:pPr>
        <w:spacing w:line="276" w:lineRule="auto"/>
        <w:ind w:firstLine="720"/>
        <w:jc w:val="both"/>
        <w:rPr>
          <w:rFonts w:ascii="Times New Roman" w:hAnsi="Times New Roman"/>
          <w:bCs/>
          <w:szCs w:val="24"/>
        </w:rPr>
      </w:pPr>
    </w:p>
    <w:p w14:paraId="65D84A0A" w14:textId="0FD761F8" w:rsidR="00BB327E" w:rsidRPr="00B9387D" w:rsidRDefault="00F14057"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BB327E" w:rsidRPr="00B9387D">
        <w:rPr>
          <w:rFonts w:ascii="Times New Roman" w:hAnsi="Times New Roman"/>
          <w:bCs/>
          <w:szCs w:val="24"/>
        </w:rPr>
        <w:t>8</w:t>
      </w:r>
      <w:r w:rsidRPr="00B9387D">
        <w:rPr>
          <w:rFonts w:ascii="Times New Roman" w:hAnsi="Times New Roman"/>
          <w:bCs/>
          <w:szCs w:val="24"/>
        </w:rPr>
        <w:t xml:space="preserve">] </w:t>
      </w:r>
      <w:r w:rsidR="00FB4701" w:rsidRPr="00B9387D">
        <w:rPr>
          <w:rFonts w:ascii="Times New Roman" w:hAnsi="Times New Roman"/>
          <w:bCs/>
          <w:szCs w:val="24"/>
        </w:rPr>
        <w:t xml:space="preserve">Senāts ir uzsvēris, ka nav iespējams izšķirt strīdu par kādas tiesiskās attiecības pastāvēšanu, nepievēršoties šīs attiecības tiesiskajam pamatam, un ir jābūt skaidrībai, par kādu tiesisko attiecību lietā pastāv strīds (sk. </w:t>
      </w:r>
      <w:r w:rsidR="00FB4701" w:rsidRPr="00B9387D">
        <w:rPr>
          <w:rFonts w:ascii="Times New Roman" w:hAnsi="Times New Roman"/>
          <w:bCs/>
          <w:i/>
          <w:iCs/>
          <w:szCs w:val="24"/>
        </w:rPr>
        <w:t>Senāta 2018.</w:t>
      </w:r>
      <w:r w:rsidR="00124EDC" w:rsidRPr="00B9387D">
        <w:rPr>
          <w:rFonts w:ascii="Times New Roman" w:hAnsi="Times New Roman"/>
          <w:bCs/>
          <w:i/>
          <w:iCs/>
          <w:szCs w:val="24"/>
        </w:rPr>
        <w:t> </w:t>
      </w:r>
      <w:r w:rsidR="00FB4701" w:rsidRPr="00B9387D">
        <w:rPr>
          <w:rFonts w:ascii="Times New Roman" w:hAnsi="Times New Roman"/>
          <w:bCs/>
          <w:i/>
          <w:iCs/>
          <w:szCs w:val="24"/>
        </w:rPr>
        <w:t>13.</w:t>
      </w:r>
      <w:r w:rsidR="00124EDC" w:rsidRPr="00B9387D">
        <w:rPr>
          <w:rFonts w:ascii="Times New Roman" w:hAnsi="Times New Roman"/>
          <w:bCs/>
          <w:i/>
          <w:iCs/>
          <w:szCs w:val="24"/>
        </w:rPr>
        <w:t> </w:t>
      </w:r>
      <w:r w:rsidR="00FB4701" w:rsidRPr="00B9387D">
        <w:rPr>
          <w:rFonts w:ascii="Times New Roman" w:hAnsi="Times New Roman"/>
          <w:bCs/>
          <w:i/>
          <w:iCs/>
          <w:szCs w:val="24"/>
        </w:rPr>
        <w:t>jūnija lēmuma lietā Nr.</w:t>
      </w:r>
      <w:r w:rsidR="00124EDC" w:rsidRPr="00B9387D">
        <w:rPr>
          <w:rFonts w:ascii="Times New Roman" w:hAnsi="Times New Roman"/>
          <w:bCs/>
          <w:i/>
          <w:iCs/>
          <w:szCs w:val="24"/>
        </w:rPr>
        <w:t> </w:t>
      </w:r>
      <w:r w:rsidR="00FB4701" w:rsidRPr="00B9387D">
        <w:rPr>
          <w:rFonts w:ascii="Times New Roman" w:hAnsi="Times New Roman"/>
          <w:bCs/>
          <w:i/>
          <w:iCs/>
          <w:szCs w:val="24"/>
        </w:rPr>
        <w:t xml:space="preserve">SKC-824/2018, </w:t>
      </w:r>
      <w:hyperlink r:id="rId9" w:history="1">
        <w:r w:rsidR="00FB4701" w:rsidRPr="00B9387D">
          <w:rPr>
            <w:rStyle w:val="Hyperlink"/>
            <w:rFonts w:ascii="Times New Roman" w:hAnsi="Times New Roman"/>
            <w:i/>
            <w:iCs/>
            <w:color w:val="auto"/>
            <w:szCs w:val="24"/>
            <w:u w:val="none"/>
            <w:shd w:val="clear" w:color="auto" w:fill="FFFFFF"/>
          </w:rPr>
          <w:t>ECLI:LV:AT:2018:0613.C30486115.7.L</w:t>
        </w:r>
      </w:hyperlink>
      <w:r w:rsidR="00FB4701" w:rsidRPr="00B9387D">
        <w:rPr>
          <w:rFonts w:ascii="Times New Roman" w:hAnsi="Times New Roman"/>
          <w:szCs w:val="24"/>
        </w:rPr>
        <w:t>,</w:t>
      </w:r>
      <w:r w:rsidR="00FB4701" w:rsidRPr="00B9387D">
        <w:rPr>
          <w:rFonts w:ascii="Times New Roman" w:hAnsi="Times New Roman"/>
          <w:bCs/>
          <w:i/>
          <w:iCs/>
          <w:szCs w:val="24"/>
        </w:rPr>
        <w:t xml:space="preserve"> 6.</w:t>
      </w:r>
      <w:r w:rsidR="00124EDC" w:rsidRPr="00B9387D">
        <w:rPr>
          <w:rFonts w:ascii="Times New Roman" w:hAnsi="Times New Roman"/>
          <w:bCs/>
          <w:i/>
          <w:iCs/>
          <w:szCs w:val="24"/>
        </w:rPr>
        <w:t> </w:t>
      </w:r>
      <w:r w:rsidR="00FB4701" w:rsidRPr="00B9387D">
        <w:rPr>
          <w:rFonts w:ascii="Times New Roman" w:hAnsi="Times New Roman"/>
          <w:bCs/>
          <w:i/>
          <w:iCs/>
          <w:szCs w:val="24"/>
        </w:rPr>
        <w:t>punktu</w:t>
      </w:r>
      <w:r w:rsidR="00FB4701" w:rsidRPr="00B9387D">
        <w:rPr>
          <w:rFonts w:ascii="Times New Roman" w:hAnsi="Times New Roman"/>
          <w:bCs/>
          <w:szCs w:val="24"/>
        </w:rPr>
        <w:t>).</w:t>
      </w:r>
    </w:p>
    <w:p w14:paraId="6C06D02E" w14:textId="6383A043" w:rsidR="00FB4701" w:rsidRPr="00B9387D" w:rsidRDefault="00BB327E"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[8.1] </w:t>
      </w:r>
      <w:r w:rsidR="00FB4701" w:rsidRPr="00B9387D">
        <w:rPr>
          <w:rFonts w:ascii="Times New Roman" w:hAnsi="Times New Roman"/>
          <w:bCs/>
          <w:szCs w:val="24"/>
        </w:rPr>
        <w:t xml:space="preserve">Prasības pieteikumā </w:t>
      </w:r>
      <w:r w:rsidR="004D0F91" w:rsidRPr="00B9387D">
        <w:rPr>
          <w:rFonts w:ascii="Times New Roman" w:hAnsi="Times New Roman"/>
          <w:bCs/>
          <w:szCs w:val="24"/>
        </w:rPr>
        <w:t xml:space="preserve">ir norādīts </w:t>
      </w:r>
      <w:r w:rsidR="00FB4701" w:rsidRPr="00B9387D">
        <w:rPr>
          <w:rFonts w:ascii="Times New Roman" w:hAnsi="Times New Roman"/>
          <w:bCs/>
          <w:szCs w:val="24"/>
        </w:rPr>
        <w:t xml:space="preserve">uz Vācijā notikušu ceļu satiksmes negadījumu, kurā zaudējumi </w:t>
      </w:r>
      <w:r w:rsidR="004D0F91" w:rsidRPr="00B9387D">
        <w:rPr>
          <w:rFonts w:ascii="Times New Roman" w:hAnsi="Times New Roman"/>
          <w:bCs/>
          <w:szCs w:val="24"/>
        </w:rPr>
        <w:t xml:space="preserve">Vācijā reģistrētas vieglās automašīnas īpašniekam </w:t>
      </w:r>
      <w:r w:rsidR="00FB4701" w:rsidRPr="00B9387D">
        <w:rPr>
          <w:rFonts w:ascii="Times New Roman" w:hAnsi="Times New Roman"/>
          <w:bCs/>
          <w:szCs w:val="24"/>
        </w:rPr>
        <w:t>nodarīti ar atbildētājai piederošu transportlīdzekli – puspiekabi, attiecībā</w:t>
      </w:r>
      <w:proofErr w:type="gramStart"/>
      <w:r w:rsidR="00FB4701" w:rsidRPr="00B9387D">
        <w:rPr>
          <w:rFonts w:ascii="Times New Roman" w:hAnsi="Times New Roman"/>
          <w:bCs/>
          <w:szCs w:val="24"/>
        </w:rPr>
        <w:t xml:space="preserve"> uz kuru negadījuma brīdī nebija</w:t>
      </w:r>
      <w:proofErr w:type="gramEnd"/>
      <w:r w:rsidR="00FB4701" w:rsidRPr="00B9387D">
        <w:rPr>
          <w:rFonts w:ascii="Times New Roman" w:hAnsi="Times New Roman"/>
          <w:bCs/>
          <w:szCs w:val="24"/>
        </w:rPr>
        <w:t xml:space="preserve"> veikta civiltiesiskās atbildības obligātā apdrošināšana. Prasītāja saņēmusi Vācijas biroja pieprasījumu atlīdzināt zaudējumus, kurus Vācijas birojs atlīdzinājis negadījumā cietušajam. Vēršoties tiesā </w:t>
      </w:r>
      <w:r w:rsidRPr="00B9387D">
        <w:rPr>
          <w:rFonts w:ascii="Times New Roman" w:hAnsi="Times New Roman"/>
          <w:bCs/>
          <w:szCs w:val="24"/>
        </w:rPr>
        <w:t>pret atbildētāju</w:t>
      </w:r>
      <w:r w:rsidR="00FB4701" w:rsidRPr="00B9387D">
        <w:rPr>
          <w:rFonts w:ascii="Times New Roman" w:hAnsi="Times New Roman"/>
          <w:bCs/>
          <w:szCs w:val="24"/>
        </w:rPr>
        <w:t xml:space="preserve">, prasītāja lūgusi piedzīt summu, ko samaksājusi Vācijas birojam, izpildot minēto pieprasījumu. </w:t>
      </w:r>
    </w:p>
    <w:p w14:paraId="21495851" w14:textId="683BA387" w:rsidR="00FB4701" w:rsidRPr="00B9387D" w:rsidRDefault="004D0F91" w:rsidP="00B9387D">
      <w:pPr>
        <w:spacing w:line="276" w:lineRule="auto"/>
        <w:ind w:firstLine="720"/>
        <w:jc w:val="both"/>
        <w:rPr>
          <w:rFonts w:ascii="Times New Roman" w:hAnsi="Times New Roman"/>
          <w:bCs/>
          <w:szCs w:val="24"/>
        </w:rPr>
      </w:pPr>
      <w:r w:rsidRPr="00B9387D">
        <w:rPr>
          <w:rFonts w:ascii="Times New Roman" w:hAnsi="Times New Roman"/>
          <w:bCs/>
          <w:szCs w:val="24"/>
        </w:rPr>
        <w:t>Tātad sakarā ar Vācijā ceļu satiksmes negadījumā nodarītajiem zaudējumiem un šo zaudējumu atlīdzināšanu ir radušās tiesisk</w:t>
      </w:r>
      <w:r w:rsidR="00E20253" w:rsidRPr="00B9387D">
        <w:rPr>
          <w:rFonts w:ascii="Times New Roman" w:hAnsi="Times New Roman"/>
          <w:bCs/>
          <w:szCs w:val="24"/>
        </w:rPr>
        <w:t xml:space="preserve">ās attiecības starp dažādām personām, tostarp prasītāju un atbildētāju. Lai varētu </w:t>
      </w:r>
      <w:r w:rsidR="00FB4701" w:rsidRPr="00B9387D">
        <w:rPr>
          <w:rFonts w:ascii="Times New Roman" w:hAnsi="Times New Roman"/>
          <w:bCs/>
          <w:szCs w:val="24"/>
        </w:rPr>
        <w:t xml:space="preserve">pievērsties jautājumam par </w:t>
      </w:r>
      <w:r w:rsidR="00E16673" w:rsidRPr="00B9387D">
        <w:rPr>
          <w:rFonts w:ascii="Times New Roman" w:hAnsi="Times New Roman"/>
          <w:bCs/>
          <w:szCs w:val="24"/>
        </w:rPr>
        <w:t>lietā</w:t>
      </w:r>
      <w:r w:rsidR="00FB4701" w:rsidRPr="00B9387D">
        <w:rPr>
          <w:rFonts w:ascii="Times New Roman" w:hAnsi="Times New Roman"/>
          <w:bCs/>
          <w:szCs w:val="24"/>
        </w:rPr>
        <w:t xml:space="preserve"> piemērojamajiem tiesību aktiem, </w:t>
      </w:r>
      <w:r w:rsidRPr="00B9387D">
        <w:rPr>
          <w:rFonts w:ascii="Times New Roman" w:hAnsi="Times New Roman"/>
          <w:bCs/>
          <w:szCs w:val="24"/>
        </w:rPr>
        <w:t>visupirms precizējams</w:t>
      </w:r>
      <w:r w:rsidR="00FB4701" w:rsidRPr="00B9387D">
        <w:rPr>
          <w:rFonts w:ascii="Times New Roman" w:hAnsi="Times New Roman"/>
          <w:bCs/>
          <w:szCs w:val="24"/>
        </w:rPr>
        <w:t>, kādu tiesisko attiecību ietvarā prasība ir celta.</w:t>
      </w:r>
    </w:p>
    <w:p w14:paraId="0F2A7C9B" w14:textId="34224C15" w:rsidR="00AD47E4" w:rsidRPr="00B9387D" w:rsidRDefault="00FB4701"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BB327E" w:rsidRPr="00B9387D">
        <w:rPr>
          <w:rFonts w:ascii="Times New Roman" w:hAnsi="Times New Roman"/>
          <w:bCs/>
          <w:szCs w:val="24"/>
        </w:rPr>
        <w:t>8</w:t>
      </w:r>
      <w:r w:rsidRPr="00B9387D">
        <w:rPr>
          <w:rFonts w:ascii="Times New Roman" w:hAnsi="Times New Roman"/>
          <w:bCs/>
          <w:szCs w:val="24"/>
        </w:rPr>
        <w:t xml:space="preserve">.2] </w:t>
      </w:r>
      <w:r w:rsidR="004D0F91" w:rsidRPr="00B9387D">
        <w:rPr>
          <w:rFonts w:ascii="Times New Roman" w:hAnsi="Times New Roman"/>
          <w:bCs/>
          <w:szCs w:val="24"/>
        </w:rPr>
        <w:t>Kā red</w:t>
      </w:r>
      <w:r w:rsidR="00D8360E" w:rsidRPr="00B9387D">
        <w:rPr>
          <w:rFonts w:ascii="Times New Roman" w:hAnsi="Times New Roman"/>
          <w:bCs/>
          <w:szCs w:val="24"/>
        </w:rPr>
        <w:t>z</w:t>
      </w:r>
      <w:r w:rsidR="001D5713" w:rsidRPr="00B9387D">
        <w:rPr>
          <w:rFonts w:ascii="Times New Roman" w:hAnsi="Times New Roman"/>
          <w:bCs/>
          <w:szCs w:val="24"/>
        </w:rPr>
        <w:t>ams</w:t>
      </w:r>
      <w:r w:rsidR="004D0F91" w:rsidRPr="00B9387D">
        <w:rPr>
          <w:rFonts w:ascii="Times New Roman" w:hAnsi="Times New Roman"/>
          <w:bCs/>
          <w:szCs w:val="24"/>
        </w:rPr>
        <w:t xml:space="preserve"> no prasības pieteikuma, p</w:t>
      </w:r>
      <w:r w:rsidR="00F14057" w:rsidRPr="00B9387D">
        <w:rPr>
          <w:rFonts w:ascii="Times New Roman" w:hAnsi="Times New Roman"/>
          <w:bCs/>
          <w:szCs w:val="24"/>
        </w:rPr>
        <w:t>rasītāja ir cēlusi OCTA likuma</w:t>
      </w:r>
      <w:r w:rsidR="00124EDC" w:rsidRPr="00B9387D">
        <w:rPr>
          <w:rFonts w:ascii="Times New Roman" w:hAnsi="Times New Roman"/>
          <w:bCs/>
          <w:szCs w:val="24"/>
        </w:rPr>
        <w:t xml:space="preserve"> </w:t>
      </w:r>
      <w:r w:rsidR="00F14057" w:rsidRPr="00B9387D">
        <w:rPr>
          <w:rFonts w:ascii="Times New Roman" w:hAnsi="Times New Roman"/>
          <w:bCs/>
          <w:szCs w:val="24"/>
        </w:rPr>
        <w:t>41.</w:t>
      </w:r>
      <w:r w:rsidR="001D5713" w:rsidRPr="00B9387D">
        <w:rPr>
          <w:rFonts w:ascii="Times New Roman" w:hAnsi="Times New Roman"/>
          <w:bCs/>
          <w:szCs w:val="24"/>
        </w:rPr>
        <w:t> </w:t>
      </w:r>
      <w:r w:rsidR="00F14057" w:rsidRPr="00B9387D">
        <w:rPr>
          <w:rFonts w:ascii="Times New Roman" w:hAnsi="Times New Roman"/>
          <w:bCs/>
          <w:szCs w:val="24"/>
        </w:rPr>
        <w:t>panta otrās daļas 1. punktā paredzēto Transportlīdzekļu apdrošinātāju biroja regresa prasību pret ceļu satiksmes negadījumā zaudējumu</w:t>
      </w:r>
      <w:r w:rsidR="004D0F91" w:rsidRPr="00B9387D">
        <w:rPr>
          <w:rFonts w:ascii="Times New Roman" w:hAnsi="Times New Roman"/>
          <w:bCs/>
          <w:szCs w:val="24"/>
        </w:rPr>
        <w:t>s</w:t>
      </w:r>
      <w:r w:rsidR="00F14057" w:rsidRPr="00B9387D">
        <w:rPr>
          <w:rFonts w:ascii="Times New Roman" w:hAnsi="Times New Roman"/>
          <w:bCs/>
          <w:szCs w:val="24"/>
        </w:rPr>
        <w:t xml:space="preserve"> nodarījušā transportlīdzekļa </w:t>
      </w:r>
      <w:r w:rsidR="00F14057" w:rsidRPr="00B9387D">
        <w:rPr>
          <w:rFonts w:ascii="Times New Roman" w:hAnsi="Times New Roman"/>
          <w:bCs/>
          <w:szCs w:val="24"/>
        </w:rPr>
        <w:lastRenderedPageBreak/>
        <w:t>īpašnie</w:t>
      </w:r>
      <w:r w:rsidR="00BB2B91" w:rsidRPr="00B9387D">
        <w:rPr>
          <w:rFonts w:ascii="Times New Roman" w:hAnsi="Times New Roman"/>
          <w:bCs/>
          <w:szCs w:val="24"/>
        </w:rPr>
        <w:t>ku</w:t>
      </w:r>
      <w:r w:rsidR="00F14057" w:rsidRPr="00B9387D">
        <w:rPr>
          <w:rFonts w:ascii="Times New Roman" w:hAnsi="Times New Roman"/>
          <w:bCs/>
          <w:szCs w:val="24"/>
        </w:rPr>
        <w:t xml:space="preserve">, jo gadījumos, </w:t>
      </w:r>
      <w:proofErr w:type="gramStart"/>
      <w:r w:rsidR="00F14057" w:rsidRPr="00B9387D">
        <w:rPr>
          <w:rFonts w:ascii="Times New Roman" w:hAnsi="Times New Roman"/>
          <w:bCs/>
          <w:szCs w:val="24"/>
        </w:rPr>
        <w:t>kad pēdējais nav apdrošinājis savu civiltiesisko atbildību, LTAB</w:t>
      </w:r>
      <w:proofErr w:type="gramEnd"/>
      <w:r w:rsidR="00F14057" w:rsidRPr="00B9387D">
        <w:rPr>
          <w:rFonts w:ascii="Times New Roman" w:hAnsi="Times New Roman"/>
          <w:bCs/>
          <w:szCs w:val="24"/>
        </w:rPr>
        <w:t xml:space="preserve"> stājas apdrošinātāja vietā. </w:t>
      </w:r>
    </w:p>
    <w:p w14:paraId="5507D6CD" w14:textId="4575F4E5" w:rsidR="00E703CC" w:rsidRPr="00B9387D" w:rsidRDefault="00BB2B91"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Saskaņā ar OCTA likuma 41. panta </w:t>
      </w:r>
      <w:r w:rsidR="006A1CBC" w:rsidRPr="00B9387D">
        <w:rPr>
          <w:rFonts w:ascii="Times New Roman" w:hAnsi="Times New Roman"/>
          <w:bCs/>
          <w:szCs w:val="24"/>
        </w:rPr>
        <w:t>otrās daļas 1.</w:t>
      </w:r>
      <w:r w:rsidR="00124EDC" w:rsidRPr="00B9387D">
        <w:rPr>
          <w:rFonts w:ascii="Times New Roman" w:hAnsi="Times New Roman"/>
          <w:bCs/>
          <w:szCs w:val="24"/>
        </w:rPr>
        <w:t> </w:t>
      </w:r>
      <w:r w:rsidR="006A1CBC" w:rsidRPr="00B9387D">
        <w:rPr>
          <w:rFonts w:ascii="Times New Roman" w:hAnsi="Times New Roman"/>
          <w:bCs/>
          <w:szCs w:val="24"/>
        </w:rPr>
        <w:t>punkta redakciju</w:t>
      </w:r>
      <w:r w:rsidR="00927EDC" w:rsidRPr="00B9387D">
        <w:rPr>
          <w:rFonts w:ascii="Times New Roman" w:hAnsi="Times New Roman"/>
          <w:bCs/>
          <w:szCs w:val="24"/>
        </w:rPr>
        <w:t>, kas bija spēkā</w:t>
      </w:r>
      <w:r w:rsidR="004E6BFB" w:rsidRPr="00B9387D">
        <w:rPr>
          <w:rFonts w:ascii="Times New Roman" w:hAnsi="Times New Roman"/>
          <w:bCs/>
          <w:szCs w:val="24"/>
        </w:rPr>
        <w:t xml:space="preserve"> </w:t>
      </w:r>
      <w:r w:rsidR="000978B7" w:rsidRPr="00B9387D">
        <w:rPr>
          <w:rFonts w:ascii="Times New Roman" w:hAnsi="Times New Roman"/>
          <w:bCs/>
          <w:szCs w:val="24"/>
        </w:rPr>
        <w:t>ne vien</w:t>
      </w:r>
      <w:r w:rsidR="004E6BFB" w:rsidRPr="00B9387D">
        <w:rPr>
          <w:rFonts w:ascii="Times New Roman" w:hAnsi="Times New Roman"/>
          <w:bCs/>
          <w:szCs w:val="24"/>
        </w:rPr>
        <w:t xml:space="preserve"> </w:t>
      </w:r>
      <w:r w:rsidR="00732F51" w:rsidRPr="00B9387D">
        <w:rPr>
          <w:rFonts w:ascii="Times New Roman" w:hAnsi="Times New Roman"/>
          <w:bCs/>
          <w:szCs w:val="24"/>
        </w:rPr>
        <w:t>brīdī</w:t>
      </w:r>
      <w:r w:rsidR="004E6BFB" w:rsidRPr="00B9387D">
        <w:rPr>
          <w:rFonts w:ascii="Times New Roman" w:hAnsi="Times New Roman"/>
          <w:bCs/>
          <w:szCs w:val="24"/>
        </w:rPr>
        <w:t xml:space="preserve">, kad prasītāja veica maksājumu Vācijas transportlīdzekļu apdrošinātāju birojam, </w:t>
      </w:r>
      <w:r w:rsidR="000978B7" w:rsidRPr="00B9387D">
        <w:rPr>
          <w:rFonts w:ascii="Times New Roman" w:hAnsi="Times New Roman"/>
          <w:bCs/>
          <w:szCs w:val="24"/>
        </w:rPr>
        <w:t>bet</w:t>
      </w:r>
      <w:r w:rsidR="004E6BFB" w:rsidRPr="00B9387D">
        <w:rPr>
          <w:rFonts w:ascii="Times New Roman" w:hAnsi="Times New Roman"/>
          <w:bCs/>
          <w:szCs w:val="24"/>
        </w:rPr>
        <w:t xml:space="preserve"> arī</w:t>
      </w:r>
      <w:r w:rsidR="00927EDC" w:rsidRPr="00B9387D">
        <w:rPr>
          <w:rFonts w:ascii="Times New Roman" w:hAnsi="Times New Roman"/>
          <w:bCs/>
          <w:szCs w:val="24"/>
        </w:rPr>
        <w:t xml:space="preserve"> prasības celšanas </w:t>
      </w:r>
      <w:r w:rsidR="004E6BFB" w:rsidRPr="00B9387D">
        <w:rPr>
          <w:rFonts w:ascii="Times New Roman" w:hAnsi="Times New Roman"/>
          <w:bCs/>
          <w:szCs w:val="24"/>
        </w:rPr>
        <w:t>laikā</w:t>
      </w:r>
      <w:r w:rsidR="00927EDC" w:rsidRPr="00B9387D">
        <w:rPr>
          <w:rFonts w:ascii="Times New Roman" w:hAnsi="Times New Roman"/>
          <w:bCs/>
          <w:szCs w:val="24"/>
        </w:rPr>
        <w:t>,</w:t>
      </w:r>
      <w:r w:rsidR="006A1CBC" w:rsidRPr="00B9387D">
        <w:rPr>
          <w:rFonts w:ascii="Times New Roman" w:hAnsi="Times New Roman"/>
          <w:bCs/>
          <w:szCs w:val="24"/>
        </w:rPr>
        <w:t xml:space="preserve"> Transportlīdzekļu apdrošinātāju biroj</w:t>
      </w:r>
      <w:r w:rsidR="00220BCA" w:rsidRPr="00B9387D">
        <w:rPr>
          <w:rFonts w:ascii="Times New Roman" w:hAnsi="Times New Roman"/>
          <w:bCs/>
          <w:szCs w:val="24"/>
        </w:rPr>
        <w:t>s</w:t>
      </w:r>
      <w:r w:rsidR="006A1CBC" w:rsidRPr="00B9387D">
        <w:rPr>
          <w:rFonts w:ascii="Times New Roman" w:hAnsi="Times New Roman"/>
          <w:bCs/>
          <w:szCs w:val="24"/>
        </w:rPr>
        <w:t xml:space="preserve"> ir tiesīgs iesnieg</w:t>
      </w:r>
      <w:r w:rsidR="00E8584B" w:rsidRPr="00B9387D">
        <w:rPr>
          <w:rFonts w:ascii="Times New Roman" w:hAnsi="Times New Roman"/>
          <w:bCs/>
          <w:szCs w:val="24"/>
        </w:rPr>
        <w:t>t</w:t>
      </w:r>
      <w:r w:rsidR="006A1CBC" w:rsidRPr="00B9387D">
        <w:rPr>
          <w:rFonts w:ascii="Times New Roman" w:hAnsi="Times New Roman"/>
          <w:bCs/>
          <w:szCs w:val="24"/>
        </w:rPr>
        <w:t xml:space="preserve"> regresa prasību pret ceļu satiksmes negadījumā zaudējumu nodarījušā transportlīdzekļa īpašnieku vai – transportlīdzekļa līzinga gadījumā – līzinga ņēmēju, ja tas nav apdrošinājis īpašnieka civiltiesisko atbildību, vai pret šā transportlīdzekļa tiesību lietotāju. </w:t>
      </w:r>
    </w:p>
    <w:p w14:paraId="2B305708" w14:textId="258CE081" w:rsidR="00E703CC" w:rsidRPr="00B9387D" w:rsidRDefault="00E8584B"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Kā atzinis Senāts, tad regresa prasība ir cita vietā mantisko saistību izpildījušas personas prasība atdot samaksāto naudas vai </w:t>
      </w:r>
      <w:proofErr w:type="gramStart"/>
      <w:r w:rsidRPr="00B9387D">
        <w:rPr>
          <w:rFonts w:ascii="Times New Roman" w:hAnsi="Times New Roman"/>
          <w:bCs/>
          <w:szCs w:val="24"/>
        </w:rPr>
        <w:t>citu mantisko vērtību</w:t>
      </w:r>
      <w:proofErr w:type="gramEnd"/>
      <w:r w:rsidRPr="00B9387D">
        <w:rPr>
          <w:rFonts w:ascii="Times New Roman" w:hAnsi="Times New Roman"/>
          <w:bCs/>
          <w:szCs w:val="24"/>
        </w:rPr>
        <w:t>, un tā rodas gadījumos, kad likums paredz</w:t>
      </w:r>
      <w:r w:rsidR="00CB2365" w:rsidRPr="00B9387D">
        <w:rPr>
          <w:rFonts w:ascii="Times New Roman" w:hAnsi="Times New Roman"/>
          <w:bCs/>
          <w:szCs w:val="24"/>
        </w:rPr>
        <w:t xml:space="preserve"> pienākumu</w:t>
      </w:r>
      <w:r w:rsidRPr="00B9387D">
        <w:rPr>
          <w:rFonts w:ascii="Times New Roman" w:hAnsi="Times New Roman"/>
          <w:bCs/>
          <w:szCs w:val="24"/>
        </w:rPr>
        <w:t xml:space="preserve"> cietušajiem nodarītos zaudējumus (kaitējumu) atlīdzināt nevis vainīgajam, bet citai personai (sk. </w:t>
      </w:r>
      <w:r w:rsidRPr="00B9387D">
        <w:rPr>
          <w:rFonts w:ascii="Times New Roman" w:hAnsi="Times New Roman"/>
          <w:bCs/>
          <w:i/>
          <w:iCs/>
          <w:szCs w:val="24"/>
        </w:rPr>
        <w:t>Senāta 2016. gada 1. jūlija sprieduma lietā Nr. SKC-</w:t>
      </w:r>
      <w:r w:rsidR="00220BCA" w:rsidRPr="00B9387D">
        <w:rPr>
          <w:rFonts w:ascii="Times New Roman" w:hAnsi="Times New Roman"/>
          <w:szCs w:val="24"/>
        </w:rPr>
        <w:t> </w:t>
      </w:r>
      <w:r w:rsidRPr="00B9387D">
        <w:rPr>
          <w:rFonts w:ascii="Times New Roman" w:hAnsi="Times New Roman"/>
          <w:bCs/>
          <w:i/>
          <w:iCs/>
          <w:szCs w:val="24"/>
        </w:rPr>
        <w:t>170/2016</w:t>
      </w:r>
      <w:r w:rsidR="00220BCA" w:rsidRPr="00B9387D">
        <w:rPr>
          <w:rFonts w:ascii="Times New Roman" w:hAnsi="Times New Roman"/>
          <w:bCs/>
          <w:i/>
          <w:iCs/>
          <w:szCs w:val="24"/>
        </w:rPr>
        <w:t>, C33428911,</w:t>
      </w:r>
      <w:r w:rsidRPr="00B9387D">
        <w:rPr>
          <w:rFonts w:ascii="Times New Roman" w:hAnsi="Times New Roman"/>
          <w:bCs/>
          <w:i/>
          <w:iCs/>
          <w:szCs w:val="24"/>
        </w:rPr>
        <w:t xml:space="preserve"> 9.2. punktu un 2017. gada 17.</w:t>
      </w:r>
      <w:r w:rsidR="00124EDC" w:rsidRPr="00B9387D">
        <w:rPr>
          <w:rFonts w:ascii="Times New Roman" w:hAnsi="Times New Roman"/>
          <w:bCs/>
          <w:i/>
          <w:iCs/>
          <w:szCs w:val="24"/>
        </w:rPr>
        <w:t> </w:t>
      </w:r>
      <w:r w:rsidRPr="00B9387D">
        <w:rPr>
          <w:rFonts w:ascii="Times New Roman" w:hAnsi="Times New Roman"/>
          <w:bCs/>
          <w:i/>
          <w:iCs/>
          <w:szCs w:val="24"/>
        </w:rPr>
        <w:t>maija sprieduma lietā Nr. SKC-212/20</w:t>
      </w:r>
      <w:r w:rsidR="00220BCA" w:rsidRPr="00B9387D">
        <w:rPr>
          <w:rFonts w:ascii="Times New Roman" w:hAnsi="Times New Roman"/>
          <w:bCs/>
          <w:i/>
          <w:iCs/>
          <w:szCs w:val="24"/>
        </w:rPr>
        <w:t>1</w:t>
      </w:r>
      <w:r w:rsidRPr="00B9387D">
        <w:rPr>
          <w:rFonts w:ascii="Times New Roman" w:hAnsi="Times New Roman"/>
          <w:bCs/>
          <w:i/>
          <w:iCs/>
          <w:szCs w:val="24"/>
        </w:rPr>
        <w:t>7</w:t>
      </w:r>
      <w:r w:rsidR="00220BCA" w:rsidRPr="00B9387D">
        <w:rPr>
          <w:rFonts w:ascii="Times New Roman" w:hAnsi="Times New Roman"/>
          <w:bCs/>
          <w:i/>
          <w:iCs/>
          <w:szCs w:val="24"/>
        </w:rPr>
        <w:t>,C11117412, </w:t>
      </w:r>
      <w:r w:rsidRPr="00B9387D">
        <w:rPr>
          <w:rFonts w:ascii="Times New Roman" w:hAnsi="Times New Roman"/>
          <w:bCs/>
          <w:i/>
          <w:iCs/>
          <w:szCs w:val="24"/>
        </w:rPr>
        <w:t>10. punktu</w:t>
      </w:r>
      <w:r w:rsidRPr="00B9387D">
        <w:rPr>
          <w:rFonts w:ascii="Times New Roman" w:hAnsi="Times New Roman"/>
          <w:bCs/>
          <w:szCs w:val="24"/>
        </w:rPr>
        <w:t>).</w:t>
      </w:r>
      <w:r w:rsidR="00CB2365" w:rsidRPr="00B9387D">
        <w:rPr>
          <w:rFonts w:ascii="Times New Roman" w:hAnsi="Times New Roman"/>
          <w:bCs/>
          <w:szCs w:val="24"/>
        </w:rPr>
        <w:t xml:space="preserve"> </w:t>
      </w:r>
      <w:r w:rsidRPr="00B9387D">
        <w:rPr>
          <w:rFonts w:ascii="Times New Roman" w:hAnsi="Times New Roman"/>
          <w:bCs/>
          <w:szCs w:val="24"/>
        </w:rPr>
        <w:t>T</w:t>
      </w:r>
      <w:r w:rsidR="00E703CC" w:rsidRPr="00B9387D">
        <w:rPr>
          <w:rFonts w:ascii="Times New Roman" w:hAnsi="Times New Roman"/>
          <w:bCs/>
          <w:szCs w:val="24"/>
        </w:rPr>
        <w:t xml:space="preserve">iesību doktrīnā ir </w:t>
      </w:r>
      <w:r w:rsidRPr="00B9387D">
        <w:rPr>
          <w:rFonts w:ascii="Times New Roman" w:hAnsi="Times New Roman"/>
          <w:bCs/>
          <w:szCs w:val="24"/>
        </w:rPr>
        <w:t>uzsvērts</w:t>
      </w:r>
      <w:r w:rsidR="00E703CC" w:rsidRPr="00B9387D">
        <w:rPr>
          <w:rFonts w:ascii="Times New Roman" w:hAnsi="Times New Roman"/>
          <w:bCs/>
          <w:szCs w:val="24"/>
        </w:rPr>
        <w:t>, ka apdrošināšanas tiesībās regresa prasība rodas gadījumos, kad likums paredz cietušajam nodarītos zaudējumus (kaitējumu) atlīdzināt nevis atbildīgajai personai, bet apdrošinātājam. Izmaksājot apdrošināšanas atlīdzību cietušajam uz noslēgtā vai prezumēti noslēgtā OCTA līguma pamata, apdrošinātājs vai LTAB iegūst tiesības uz regresa prasību likumiskās subrogācijas ietvarā, uz likuma pamata pārņemot cietušā prasījumu pret apdrošinātāju, kas par zaudējumiem atbildīgās personas vietā tos atlīdzinājis cietušajam (sk.</w:t>
      </w:r>
      <w:r w:rsidR="00220BCA" w:rsidRPr="00B9387D">
        <w:rPr>
          <w:rFonts w:ascii="Times New Roman" w:hAnsi="Times New Roman"/>
          <w:bCs/>
          <w:szCs w:val="24"/>
        </w:rPr>
        <w:t xml:space="preserve"> </w:t>
      </w:r>
      <w:proofErr w:type="spellStart"/>
      <w:r w:rsidR="00E703CC" w:rsidRPr="00B9387D">
        <w:rPr>
          <w:rFonts w:ascii="Times New Roman" w:hAnsi="Times New Roman"/>
          <w:bCs/>
          <w:i/>
          <w:iCs/>
          <w:szCs w:val="24"/>
        </w:rPr>
        <w:t>Mantrovs</w:t>
      </w:r>
      <w:proofErr w:type="spellEnd"/>
      <w:r w:rsidR="00E703CC" w:rsidRPr="00B9387D">
        <w:rPr>
          <w:rFonts w:ascii="Times New Roman" w:hAnsi="Times New Roman"/>
          <w:bCs/>
          <w:i/>
          <w:iCs/>
          <w:szCs w:val="24"/>
        </w:rPr>
        <w:t> V. Apdrošināšanas tiesības. Rīga: LU Akadēmiskais apgāds, 2018, 229., 282.–283. lpp.</w:t>
      </w:r>
      <w:r w:rsidR="00E703CC" w:rsidRPr="00B9387D">
        <w:rPr>
          <w:rFonts w:ascii="Times New Roman" w:hAnsi="Times New Roman"/>
          <w:bCs/>
          <w:szCs w:val="24"/>
        </w:rPr>
        <w:t xml:space="preserve">). </w:t>
      </w:r>
    </w:p>
    <w:p w14:paraId="6CDF5190" w14:textId="1F017E66" w:rsidR="00BB327E" w:rsidRPr="00B9387D" w:rsidRDefault="00BB327E"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[8.3] </w:t>
      </w:r>
      <w:r w:rsidR="00F14057" w:rsidRPr="00B9387D">
        <w:rPr>
          <w:rFonts w:ascii="Times New Roman" w:hAnsi="Times New Roman"/>
          <w:bCs/>
          <w:szCs w:val="24"/>
        </w:rPr>
        <w:t xml:space="preserve">Tātad strīds ir par prasītājas un atbildētājas savstarpējo tiesisko attiecību, kas </w:t>
      </w:r>
      <w:r w:rsidR="001D5713" w:rsidRPr="00B9387D">
        <w:rPr>
          <w:rFonts w:ascii="Times New Roman" w:hAnsi="Times New Roman"/>
          <w:bCs/>
          <w:szCs w:val="24"/>
        </w:rPr>
        <w:t xml:space="preserve">radusies </w:t>
      </w:r>
      <w:r w:rsidR="00AD102B" w:rsidRPr="00B9387D">
        <w:rPr>
          <w:rFonts w:ascii="Times New Roman" w:hAnsi="Times New Roman"/>
          <w:bCs/>
          <w:szCs w:val="24"/>
        </w:rPr>
        <w:t xml:space="preserve">sakarā ar </w:t>
      </w:r>
      <w:r w:rsidR="001D5713" w:rsidRPr="00B9387D">
        <w:rPr>
          <w:rFonts w:ascii="Times New Roman" w:hAnsi="Times New Roman"/>
          <w:bCs/>
          <w:szCs w:val="24"/>
        </w:rPr>
        <w:t>prasītājas</w:t>
      </w:r>
      <w:r w:rsidR="00F14057" w:rsidRPr="00B9387D">
        <w:rPr>
          <w:rFonts w:ascii="Times New Roman" w:hAnsi="Times New Roman"/>
          <w:bCs/>
          <w:szCs w:val="24"/>
        </w:rPr>
        <w:t xml:space="preserve"> tiesībām celt regresa prasību</w:t>
      </w:r>
      <w:r w:rsidR="001D5713" w:rsidRPr="00B9387D">
        <w:rPr>
          <w:rFonts w:ascii="Times New Roman" w:hAnsi="Times New Roman"/>
          <w:bCs/>
          <w:szCs w:val="24"/>
        </w:rPr>
        <w:t xml:space="preserve"> pret per</w:t>
      </w:r>
      <w:r w:rsidR="00732F51" w:rsidRPr="00B9387D">
        <w:rPr>
          <w:rFonts w:ascii="Times New Roman" w:hAnsi="Times New Roman"/>
          <w:bCs/>
          <w:szCs w:val="24"/>
        </w:rPr>
        <w:t>sonām, k</w:t>
      </w:r>
      <w:r w:rsidR="00AD102B" w:rsidRPr="00B9387D">
        <w:rPr>
          <w:rFonts w:ascii="Times New Roman" w:hAnsi="Times New Roman"/>
          <w:bCs/>
          <w:szCs w:val="24"/>
        </w:rPr>
        <w:t>uras</w:t>
      </w:r>
      <w:r w:rsidR="00732F51" w:rsidRPr="00B9387D">
        <w:rPr>
          <w:rFonts w:ascii="Times New Roman" w:hAnsi="Times New Roman"/>
          <w:bCs/>
          <w:szCs w:val="24"/>
        </w:rPr>
        <w:t xml:space="preserve"> attiecībā uz transportlīdzekli nav izpildījušas likumā noteikto civiltiesiskās atbildības apdrošināšanas pienākumu</w:t>
      </w:r>
      <w:r w:rsidR="00E11B27" w:rsidRPr="00B9387D">
        <w:rPr>
          <w:rFonts w:ascii="Times New Roman" w:hAnsi="Times New Roman"/>
          <w:bCs/>
          <w:szCs w:val="24"/>
        </w:rPr>
        <w:t xml:space="preserve">. </w:t>
      </w:r>
      <w:r w:rsidR="00173F03" w:rsidRPr="00B9387D">
        <w:rPr>
          <w:rFonts w:ascii="Times New Roman" w:hAnsi="Times New Roman"/>
          <w:bCs/>
          <w:szCs w:val="24"/>
        </w:rPr>
        <w:t>Tādēļ k</w:t>
      </w:r>
      <w:r w:rsidR="000B7B94" w:rsidRPr="00B9387D">
        <w:rPr>
          <w:rFonts w:ascii="Times New Roman" w:hAnsi="Times New Roman"/>
          <w:bCs/>
          <w:szCs w:val="24"/>
        </w:rPr>
        <w:t>asācijas sūdzībā pausta</w:t>
      </w:r>
      <w:r w:rsidR="00173F03" w:rsidRPr="00B9387D">
        <w:rPr>
          <w:rFonts w:ascii="Times New Roman" w:hAnsi="Times New Roman"/>
          <w:bCs/>
          <w:szCs w:val="24"/>
        </w:rPr>
        <w:t>is</w:t>
      </w:r>
      <w:r w:rsidR="000B7B94" w:rsidRPr="00B9387D">
        <w:rPr>
          <w:rFonts w:ascii="Times New Roman" w:hAnsi="Times New Roman"/>
          <w:bCs/>
          <w:szCs w:val="24"/>
        </w:rPr>
        <w:t xml:space="preserve"> apgalvojum</w:t>
      </w:r>
      <w:r w:rsidR="00173F03" w:rsidRPr="00B9387D">
        <w:rPr>
          <w:rFonts w:ascii="Times New Roman" w:hAnsi="Times New Roman"/>
          <w:bCs/>
          <w:szCs w:val="24"/>
        </w:rPr>
        <w:t>s</w:t>
      </w:r>
      <w:r w:rsidR="000B7B94" w:rsidRPr="00B9387D">
        <w:rPr>
          <w:rFonts w:ascii="Times New Roman" w:hAnsi="Times New Roman"/>
          <w:bCs/>
          <w:szCs w:val="24"/>
        </w:rPr>
        <w:t xml:space="preserve"> par to, ka lieta jāizspriež atbilstoši Vācijas tiesību aktiem, ir</w:t>
      </w:r>
      <w:r w:rsidR="00173F03" w:rsidRPr="00B9387D">
        <w:rPr>
          <w:rFonts w:ascii="Times New Roman" w:hAnsi="Times New Roman"/>
          <w:bCs/>
          <w:szCs w:val="24"/>
        </w:rPr>
        <w:t xml:space="preserve"> it īpaši pārbaudāms attiecībā uz regresa prasību</w:t>
      </w:r>
      <w:r w:rsidR="000B7B94" w:rsidRPr="00B9387D">
        <w:rPr>
          <w:rFonts w:ascii="Times New Roman" w:hAnsi="Times New Roman"/>
          <w:bCs/>
          <w:szCs w:val="24"/>
        </w:rPr>
        <w:t xml:space="preserve">. </w:t>
      </w:r>
    </w:p>
    <w:p w14:paraId="267F5022" w14:textId="77777777" w:rsidR="004D0F91" w:rsidRPr="00B9387D" w:rsidRDefault="004D0F91" w:rsidP="00B9387D">
      <w:pPr>
        <w:spacing w:line="276" w:lineRule="auto"/>
        <w:ind w:firstLine="720"/>
        <w:jc w:val="both"/>
        <w:rPr>
          <w:rFonts w:ascii="Times New Roman" w:hAnsi="Times New Roman"/>
          <w:bCs/>
          <w:szCs w:val="24"/>
        </w:rPr>
      </w:pPr>
    </w:p>
    <w:p w14:paraId="2E490173" w14:textId="524576DE" w:rsidR="00173F03" w:rsidRPr="00B9387D" w:rsidRDefault="003234D8"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5A634D" w:rsidRPr="00B9387D">
        <w:rPr>
          <w:rFonts w:ascii="Times New Roman" w:hAnsi="Times New Roman"/>
          <w:bCs/>
          <w:szCs w:val="24"/>
        </w:rPr>
        <w:t>9</w:t>
      </w:r>
      <w:r w:rsidRPr="00B9387D">
        <w:rPr>
          <w:rFonts w:ascii="Times New Roman" w:hAnsi="Times New Roman"/>
          <w:bCs/>
          <w:szCs w:val="24"/>
        </w:rPr>
        <w:t xml:space="preserve">] </w:t>
      </w:r>
      <w:r w:rsidR="00173F03" w:rsidRPr="00B9387D">
        <w:rPr>
          <w:rFonts w:ascii="Times New Roman" w:hAnsi="Times New Roman"/>
          <w:bCs/>
          <w:szCs w:val="24"/>
        </w:rPr>
        <w:t xml:space="preserve">Pamatojot savu viedokli par Vācijas tiesību aktu piemērošanu izskatāmajā lietā, </w:t>
      </w:r>
      <w:proofErr w:type="spellStart"/>
      <w:r w:rsidR="00173F03" w:rsidRPr="00B9387D">
        <w:rPr>
          <w:rFonts w:ascii="Times New Roman" w:hAnsi="Times New Roman"/>
          <w:bCs/>
          <w:szCs w:val="24"/>
        </w:rPr>
        <w:t>kasatore</w:t>
      </w:r>
      <w:proofErr w:type="spellEnd"/>
      <w:r w:rsidR="00173F03" w:rsidRPr="00B9387D">
        <w:rPr>
          <w:rFonts w:ascii="Times New Roman" w:hAnsi="Times New Roman"/>
          <w:bCs/>
          <w:szCs w:val="24"/>
        </w:rPr>
        <w:t xml:space="preserve"> ir atsaukusies </w:t>
      </w:r>
      <w:proofErr w:type="gramStart"/>
      <w:r w:rsidR="00173F03" w:rsidRPr="00B9387D">
        <w:rPr>
          <w:rFonts w:ascii="Times New Roman" w:hAnsi="Times New Roman"/>
          <w:bCs/>
          <w:szCs w:val="24"/>
        </w:rPr>
        <w:t>uz Roma II</w:t>
      </w:r>
      <w:proofErr w:type="gramEnd"/>
      <w:r w:rsidR="00173F03" w:rsidRPr="00B9387D">
        <w:rPr>
          <w:rFonts w:ascii="Times New Roman" w:hAnsi="Times New Roman"/>
          <w:bCs/>
          <w:szCs w:val="24"/>
        </w:rPr>
        <w:t xml:space="preserve"> regula</w:t>
      </w:r>
      <w:r w:rsidR="004C7DFD" w:rsidRPr="00B9387D">
        <w:rPr>
          <w:rFonts w:ascii="Times New Roman" w:hAnsi="Times New Roman"/>
          <w:bCs/>
          <w:szCs w:val="24"/>
        </w:rPr>
        <w:t>s</w:t>
      </w:r>
      <w:r w:rsidR="00173F03" w:rsidRPr="00B9387D">
        <w:rPr>
          <w:rFonts w:ascii="Times New Roman" w:hAnsi="Times New Roman"/>
          <w:bCs/>
          <w:szCs w:val="24"/>
        </w:rPr>
        <w:t xml:space="preserve"> 4.</w:t>
      </w:r>
      <w:r w:rsidR="00124EDC" w:rsidRPr="00B9387D">
        <w:rPr>
          <w:rFonts w:ascii="Times New Roman" w:hAnsi="Times New Roman"/>
          <w:bCs/>
          <w:szCs w:val="24"/>
        </w:rPr>
        <w:t> </w:t>
      </w:r>
      <w:r w:rsidR="00173F03" w:rsidRPr="00B9387D">
        <w:rPr>
          <w:rFonts w:ascii="Times New Roman" w:hAnsi="Times New Roman"/>
          <w:bCs/>
          <w:szCs w:val="24"/>
        </w:rPr>
        <w:t>panta 1.</w:t>
      </w:r>
      <w:r w:rsidR="00124EDC" w:rsidRPr="00B9387D">
        <w:rPr>
          <w:rFonts w:ascii="Times New Roman" w:hAnsi="Times New Roman"/>
          <w:bCs/>
          <w:szCs w:val="24"/>
        </w:rPr>
        <w:t> </w:t>
      </w:r>
      <w:r w:rsidR="00173F03" w:rsidRPr="00B9387D">
        <w:rPr>
          <w:rFonts w:ascii="Times New Roman" w:hAnsi="Times New Roman"/>
          <w:bCs/>
          <w:szCs w:val="24"/>
        </w:rPr>
        <w:t xml:space="preserve">punktā noteikto, ka tiesību akti, kas piemērojami </w:t>
      </w:r>
      <w:proofErr w:type="spellStart"/>
      <w:r w:rsidR="00173F03" w:rsidRPr="00B9387D">
        <w:rPr>
          <w:rFonts w:ascii="Times New Roman" w:hAnsi="Times New Roman"/>
          <w:bCs/>
          <w:szCs w:val="24"/>
        </w:rPr>
        <w:t>ārpuslīgumiskām</w:t>
      </w:r>
      <w:proofErr w:type="spellEnd"/>
      <w:r w:rsidR="00173F03" w:rsidRPr="00B9387D">
        <w:rPr>
          <w:rFonts w:ascii="Times New Roman" w:hAnsi="Times New Roman"/>
          <w:bCs/>
          <w:szCs w:val="24"/>
        </w:rPr>
        <w:t xml:space="preserve"> saistībām, k</w:t>
      </w:r>
      <w:r w:rsidR="003A3823" w:rsidRPr="00B9387D">
        <w:rPr>
          <w:rFonts w:ascii="Times New Roman" w:hAnsi="Times New Roman"/>
          <w:bCs/>
          <w:szCs w:val="24"/>
        </w:rPr>
        <w:t xml:space="preserve">uras </w:t>
      </w:r>
      <w:r w:rsidR="00173F03" w:rsidRPr="00B9387D">
        <w:rPr>
          <w:rFonts w:ascii="Times New Roman" w:hAnsi="Times New Roman"/>
          <w:bCs/>
          <w:szCs w:val="24"/>
        </w:rPr>
        <w:t xml:space="preserve">izriet no neatļautas darbības, ir tās valsts tiesību akti, kurā radies kaitējums, neatkarīgi no tā, kurā valstī iestājies notikums, kas radījis kaitējumu. </w:t>
      </w:r>
    </w:p>
    <w:p w14:paraId="6862AB2E" w14:textId="3CEDE53D" w:rsidR="003234D8" w:rsidRPr="00B9387D" w:rsidRDefault="00D053A5"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[9.1] </w:t>
      </w:r>
      <w:r w:rsidR="003234D8" w:rsidRPr="00B9387D">
        <w:rPr>
          <w:rFonts w:ascii="Times New Roman" w:hAnsi="Times New Roman"/>
          <w:bCs/>
          <w:szCs w:val="24"/>
        </w:rPr>
        <w:t>Saskaņā ar Civilprocesa likuma 5. panta pirmo</w:t>
      </w:r>
      <w:r w:rsidR="00124EDC" w:rsidRPr="00B9387D">
        <w:rPr>
          <w:rFonts w:ascii="Times New Roman" w:hAnsi="Times New Roman"/>
          <w:bCs/>
          <w:szCs w:val="24"/>
        </w:rPr>
        <w:t xml:space="preserve"> </w:t>
      </w:r>
      <w:r w:rsidR="003234D8" w:rsidRPr="00B9387D">
        <w:rPr>
          <w:rFonts w:ascii="Times New Roman" w:hAnsi="Times New Roman"/>
          <w:bCs/>
          <w:szCs w:val="24"/>
        </w:rPr>
        <w:t>daļu</w:t>
      </w:r>
      <w:r w:rsidR="005A634D" w:rsidRPr="00B9387D">
        <w:rPr>
          <w:rFonts w:ascii="Times New Roman" w:hAnsi="Times New Roman"/>
          <w:bCs/>
          <w:szCs w:val="24"/>
        </w:rPr>
        <w:t>, uz kur</w:t>
      </w:r>
      <w:r w:rsidR="007E2374" w:rsidRPr="00B9387D">
        <w:rPr>
          <w:rFonts w:ascii="Times New Roman" w:hAnsi="Times New Roman"/>
          <w:bCs/>
          <w:szCs w:val="24"/>
        </w:rPr>
        <w:t>a</w:t>
      </w:r>
      <w:r w:rsidR="00463143" w:rsidRPr="00B9387D">
        <w:rPr>
          <w:rFonts w:ascii="Times New Roman" w:hAnsi="Times New Roman"/>
          <w:bCs/>
          <w:szCs w:val="24"/>
        </w:rPr>
        <w:t>s</w:t>
      </w:r>
      <w:r w:rsidR="007E2374" w:rsidRPr="00B9387D">
        <w:rPr>
          <w:rFonts w:ascii="Times New Roman" w:hAnsi="Times New Roman"/>
          <w:bCs/>
          <w:szCs w:val="24"/>
        </w:rPr>
        <w:t xml:space="preserve"> pārkāpumu norādīts kasācijas sūdzībā</w:t>
      </w:r>
      <w:r w:rsidR="005A634D" w:rsidRPr="00B9387D">
        <w:rPr>
          <w:rFonts w:ascii="Times New Roman" w:hAnsi="Times New Roman"/>
          <w:bCs/>
          <w:szCs w:val="24"/>
        </w:rPr>
        <w:t>,</w:t>
      </w:r>
      <w:r w:rsidR="003234D8" w:rsidRPr="00B9387D">
        <w:rPr>
          <w:rFonts w:ascii="Times New Roman" w:hAnsi="Times New Roman"/>
          <w:bCs/>
          <w:szCs w:val="24"/>
        </w:rPr>
        <w:t xml:space="preserve"> tiesa izspriež civillietas saskaņā ar likumiem un </w:t>
      </w:r>
      <w:proofErr w:type="gramStart"/>
      <w:r w:rsidR="003234D8" w:rsidRPr="00B9387D">
        <w:rPr>
          <w:rFonts w:ascii="Times New Roman" w:hAnsi="Times New Roman"/>
          <w:bCs/>
          <w:szCs w:val="24"/>
        </w:rPr>
        <w:t>citiem normatīvajiem aktiem</w:t>
      </w:r>
      <w:proofErr w:type="gramEnd"/>
      <w:r w:rsidR="003234D8" w:rsidRPr="00B9387D">
        <w:rPr>
          <w:rFonts w:ascii="Times New Roman" w:hAnsi="Times New Roman"/>
          <w:bCs/>
          <w:szCs w:val="24"/>
        </w:rPr>
        <w:t xml:space="preserve">, Latvijas Republikai saistošiem starptautiskajiem līgumiem un Eiropas Savienības tiesību normām.  </w:t>
      </w:r>
    </w:p>
    <w:p w14:paraId="2C4DF920" w14:textId="0A165EFC" w:rsidR="003234D8" w:rsidRPr="00B9387D" w:rsidRDefault="003234D8" w:rsidP="00B9387D">
      <w:pPr>
        <w:spacing w:line="276" w:lineRule="auto"/>
        <w:ind w:firstLine="720"/>
        <w:jc w:val="both"/>
        <w:rPr>
          <w:rFonts w:ascii="Times New Roman" w:hAnsi="Times New Roman"/>
          <w:bCs/>
          <w:szCs w:val="24"/>
        </w:rPr>
      </w:pPr>
      <w:r w:rsidRPr="00B9387D">
        <w:rPr>
          <w:rFonts w:ascii="Times New Roman" w:hAnsi="Times New Roman"/>
          <w:bCs/>
          <w:szCs w:val="24"/>
        </w:rPr>
        <w:t>Līguma par Eiropas Savienības darbību</w:t>
      </w:r>
      <w:r w:rsidR="002577D1" w:rsidRPr="00B9387D">
        <w:rPr>
          <w:rFonts w:ascii="Times New Roman" w:hAnsi="Times New Roman"/>
          <w:bCs/>
          <w:szCs w:val="24"/>
        </w:rPr>
        <w:t xml:space="preserve"> (turpmāk </w:t>
      </w:r>
      <w:r w:rsidR="0047264C" w:rsidRPr="00B9387D">
        <w:rPr>
          <w:rFonts w:ascii="Times New Roman" w:hAnsi="Times New Roman"/>
          <w:bCs/>
          <w:szCs w:val="24"/>
        </w:rPr>
        <w:t>– LESD)</w:t>
      </w:r>
      <w:r w:rsidRPr="00B9387D">
        <w:rPr>
          <w:rFonts w:ascii="Times New Roman" w:hAnsi="Times New Roman"/>
          <w:bCs/>
          <w:szCs w:val="24"/>
        </w:rPr>
        <w:t xml:space="preserve"> 288. panta otrajā teikumā </w:t>
      </w:r>
      <w:r w:rsidR="00757132" w:rsidRPr="00B9387D">
        <w:rPr>
          <w:rFonts w:ascii="Times New Roman" w:hAnsi="Times New Roman"/>
          <w:bCs/>
          <w:szCs w:val="24"/>
        </w:rPr>
        <w:t>citastarp</w:t>
      </w:r>
      <w:r w:rsidRPr="00B9387D">
        <w:rPr>
          <w:rFonts w:ascii="Times New Roman" w:hAnsi="Times New Roman"/>
          <w:bCs/>
          <w:szCs w:val="24"/>
        </w:rPr>
        <w:t xml:space="preserve"> ir norādīts, ka regulas ir tieši piemērojamas visās dalībvalstīs. Kā uzsvērts tiesību doktrīnā, regulu tiešā piemērojamība nozīmē to, ka dalībvalstu iestādēm un tiesām regulas jāņem vērā un jāpiemēro tieši un nepastarpināti, tāpat kā tās piemēro savas nacionālās tiesības </w:t>
      </w:r>
      <w:proofErr w:type="gramStart"/>
      <w:r w:rsidRPr="00B9387D">
        <w:rPr>
          <w:rFonts w:ascii="Times New Roman" w:hAnsi="Times New Roman"/>
          <w:bCs/>
          <w:szCs w:val="24"/>
        </w:rPr>
        <w:t>(</w:t>
      </w:r>
      <w:proofErr w:type="gramEnd"/>
      <w:r w:rsidRPr="00B9387D">
        <w:rPr>
          <w:rFonts w:ascii="Times New Roman" w:hAnsi="Times New Roman"/>
          <w:bCs/>
          <w:szCs w:val="24"/>
        </w:rPr>
        <w:t xml:space="preserve">sk. </w:t>
      </w:r>
      <w:r w:rsidRPr="00B9387D">
        <w:rPr>
          <w:rFonts w:ascii="Times New Roman" w:hAnsi="Times New Roman"/>
          <w:bCs/>
          <w:i/>
          <w:iCs/>
          <w:szCs w:val="24"/>
        </w:rPr>
        <w:t>Eiropas Savienības tiesības. I</w:t>
      </w:r>
      <w:r w:rsidR="00124EDC" w:rsidRPr="00B9387D">
        <w:rPr>
          <w:rFonts w:ascii="Times New Roman" w:hAnsi="Times New Roman"/>
          <w:bCs/>
          <w:i/>
          <w:iCs/>
          <w:szCs w:val="24"/>
        </w:rPr>
        <w:t> </w:t>
      </w:r>
      <w:r w:rsidRPr="00B9387D">
        <w:rPr>
          <w:rFonts w:ascii="Times New Roman" w:hAnsi="Times New Roman"/>
          <w:bCs/>
          <w:i/>
          <w:iCs/>
          <w:szCs w:val="24"/>
        </w:rPr>
        <w:t>daļa. Institucionālās tiesības. Otrais papildinātais izdevums. K. Gailīša, A. Bukas, C. </w:t>
      </w:r>
      <w:proofErr w:type="spellStart"/>
      <w:r w:rsidRPr="00B9387D">
        <w:rPr>
          <w:rFonts w:ascii="Times New Roman" w:hAnsi="Times New Roman"/>
          <w:bCs/>
          <w:i/>
          <w:iCs/>
          <w:szCs w:val="24"/>
        </w:rPr>
        <w:t>Schewe</w:t>
      </w:r>
      <w:proofErr w:type="spellEnd"/>
      <w:r w:rsidRPr="00B9387D">
        <w:rPr>
          <w:rFonts w:ascii="Times New Roman" w:hAnsi="Times New Roman"/>
          <w:bCs/>
          <w:i/>
          <w:iCs/>
          <w:szCs w:val="24"/>
        </w:rPr>
        <w:t> (K. </w:t>
      </w:r>
      <w:proofErr w:type="spellStart"/>
      <w:r w:rsidRPr="00B9387D">
        <w:rPr>
          <w:rFonts w:ascii="Times New Roman" w:hAnsi="Times New Roman"/>
          <w:bCs/>
          <w:i/>
          <w:iCs/>
          <w:szCs w:val="24"/>
        </w:rPr>
        <w:t>Ševes</w:t>
      </w:r>
      <w:proofErr w:type="spellEnd"/>
      <w:r w:rsidRPr="00B9387D">
        <w:rPr>
          <w:rFonts w:ascii="Times New Roman" w:hAnsi="Times New Roman"/>
          <w:bCs/>
          <w:i/>
          <w:iCs/>
          <w:szCs w:val="24"/>
        </w:rPr>
        <w:t>) zinātniskajā redakcijā. Rīga: Tiesu namu aģentūra, 2020, 413. lpp.</w:t>
      </w:r>
      <w:r w:rsidRPr="00B9387D">
        <w:rPr>
          <w:rFonts w:ascii="Times New Roman" w:hAnsi="Times New Roman"/>
          <w:bCs/>
          <w:szCs w:val="24"/>
        </w:rPr>
        <w:t xml:space="preserve">). </w:t>
      </w:r>
    </w:p>
    <w:p w14:paraId="14BC8EA2" w14:textId="50646C98" w:rsidR="00132DE9" w:rsidRPr="00B9387D" w:rsidRDefault="00733C96" w:rsidP="00B9387D">
      <w:pPr>
        <w:spacing w:line="276" w:lineRule="auto"/>
        <w:ind w:firstLine="720"/>
        <w:jc w:val="both"/>
        <w:rPr>
          <w:rFonts w:ascii="Times New Roman" w:hAnsi="Times New Roman"/>
          <w:bCs/>
          <w:szCs w:val="24"/>
        </w:rPr>
      </w:pPr>
      <w:r w:rsidRPr="00B9387D">
        <w:rPr>
          <w:rFonts w:ascii="Times New Roman" w:hAnsi="Times New Roman"/>
          <w:bCs/>
          <w:szCs w:val="24"/>
        </w:rPr>
        <w:lastRenderedPageBreak/>
        <w:t>S</w:t>
      </w:r>
      <w:r w:rsidR="00132DE9" w:rsidRPr="00B9387D">
        <w:rPr>
          <w:rFonts w:ascii="Times New Roman" w:hAnsi="Times New Roman"/>
          <w:bCs/>
          <w:szCs w:val="24"/>
        </w:rPr>
        <w:t>aistībā ar</w:t>
      </w:r>
      <w:r w:rsidR="009A2C02" w:rsidRPr="00B9387D">
        <w:rPr>
          <w:rFonts w:ascii="Times New Roman" w:hAnsi="Times New Roman"/>
          <w:bCs/>
          <w:szCs w:val="24"/>
        </w:rPr>
        <w:t xml:space="preserve"> Roma II</w:t>
      </w:r>
      <w:r w:rsidR="00234664" w:rsidRPr="00B9387D">
        <w:rPr>
          <w:rFonts w:ascii="Times New Roman" w:hAnsi="Times New Roman"/>
          <w:bCs/>
          <w:szCs w:val="24"/>
        </w:rPr>
        <w:t xml:space="preserve"> regulas</w:t>
      </w:r>
      <w:r w:rsidR="009A2C02" w:rsidRPr="00B9387D">
        <w:rPr>
          <w:rFonts w:ascii="Times New Roman" w:hAnsi="Times New Roman"/>
          <w:bCs/>
          <w:szCs w:val="24"/>
        </w:rPr>
        <w:t xml:space="preserve"> </w:t>
      </w:r>
      <w:r w:rsidR="00132DE9" w:rsidRPr="00B9387D">
        <w:rPr>
          <w:rFonts w:ascii="Times New Roman" w:hAnsi="Times New Roman"/>
          <w:bCs/>
          <w:szCs w:val="24"/>
        </w:rPr>
        <w:t xml:space="preserve">piemērošanu </w:t>
      </w:r>
      <w:r w:rsidRPr="00B9387D">
        <w:rPr>
          <w:rFonts w:ascii="Times New Roman" w:hAnsi="Times New Roman"/>
          <w:bCs/>
          <w:szCs w:val="24"/>
        </w:rPr>
        <w:t xml:space="preserve">Senāts </w:t>
      </w:r>
      <w:r w:rsidR="00132DE9" w:rsidRPr="00B9387D">
        <w:rPr>
          <w:rFonts w:ascii="Times New Roman" w:hAnsi="Times New Roman"/>
          <w:bCs/>
          <w:szCs w:val="24"/>
        </w:rPr>
        <w:t xml:space="preserve">ir </w:t>
      </w:r>
      <w:r w:rsidR="007E347B" w:rsidRPr="00B9387D">
        <w:rPr>
          <w:rFonts w:ascii="Times New Roman" w:hAnsi="Times New Roman"/>
          <w:bCs/>
          <w:szCs w:val="24"/>
        </w:rPr>
        <w:t>uzsvēris</w:t>
      </w:r>
      <w:r w:rsidR="00132DE9" w:rsidRPr="00B9387D">
        <w:rPr>
          <w:rFonts w:ascii="Times New Roman" w:hAnsi="Times New Roman"/>
          <w:bCs/>
          <w:szCs w:val="24"/>
        </w:rPr>
        <w:t>:</w:t>
      </w:r>
      <w:proofErr w:type="gramStart"/>
      <w:r w:rsidR="00132DE9" w:rsidRPr="00B9387D">
        <w:rPr>
          <w:rFonts w:ascii="Times New Roman" w:hAnsi="Times New Roman"/>
          <w:bCs/>
          <w:szCs w:val="24"/>
        </w:rPr>
        <w:t xml:space="preserve"> ,,</w:t>
      </w:r>
      <w:proofErr w:type="gramEnd"/>
      <w:r w:rsidR="00132DE9" w:rsidRPr="00B9387D">
        <w:rPr>
          <w:rFonts w:ascii="Times New Roman" w:hAnsi="Times New Roman"/>
          <w:bCs/>
          <w:szCs w:val="24"/>
        </w:rPr>
        <w:t xml:space="preserve">Pārnacionālo tiesību akti – Eiropas Savienības regulas un starptautiskie līgumi – satur vienotas kolīziju normas. Līdz ar ko kolīziju normas ir vienotas vairāku valstu līmenī, tās ievieš gan tiesisko noteiktību, gan arī paredzamību strīdu risināšanā, jo ir zināms kurš likums regulē pušu attiecības, turklāt neatkarīgi no tā, kuras valsts tiesā prasība ir celta.” </w:t>
      </w:r>
      <w:proofErr w:type="gramStart"/>
      <w:r w:rsidR="00132DE9" w:rsidRPr="00B9387D">
        <w:rPr>
          <w:rFonts w:ascii="Times New Roman" w:hAnsi="Times New Roman"/>
          <w:bCs/>
          <w:szCs w:val="24"/>
        </w:rPr>
        <w:t>(</w:t>
      </w:r>
      <w:proofErr w:type="gramEnd"/>
      <w:r w:rsidR="00132DE9" w:rsidRPr="00B9387D">
        <w:rPr>
          <w:rFonts w:ascii="Times New Roman" w:hAnsi="Times New Roman"/>
          <w:bCs/>
          <w:szCs w:val="24"/>
        </w:rPr>
        <w:t>sk.</w:t>
      </w:r>
      <w:r w:rsidR="00124EDC" w:rsidRPr="00B9387D">
        <w:rPr>
          <w:rFonts w:ascii="Times New Roman" w:hAnsi="Times New Roman"/>
          <w:bCs/>
          <w:szCs w:val="24"/>
        </w:rPr>
        <w:t> </w:t>
      </w:r>
      <w:r w:rsidR="00132DE9" w:rsidRPr="00B9387D">
        <w:rPr>
          <w:rFonts w:ascii="Times New Roman" w:hAnsi="Times New Roman"/>
          <w:bCs/>
          <w:i/>
          <w:iCs/>
          <w:szCs w:val="24"/>
        </w:rPr>
        <w:t>Senāta 2015.</w:t>
      </w:r>
      <w:r w:rsidR="00124EDC" w:rsidRPr="00B9387D">
        <w:rPr>
          <w:rFonts w:ascii="Times New Roman" w:hAnsi="Times New Roman"/>
          <w:bCs/>
          <w:i/>
          <w:iCs/>
          <w:szCs w:val="24"/>
        </w:rPr>
        <w:t> </w:t>
      </w:r>
      <w:r w:rsidR="00132DE9" w:rsidRPr="00B9387D">
        <w:rPr>
          <w:rFonts w:ascii="Times New Roman" w:hAnsi="Times New Roman"/>
          <w:bCs/>
          <w:i/>
          <w:iCs/>
          <w:szCs w:val="24"/>
        </w:rPr>
        <w:t>gada 1.</w:t>
      </w:r>
      <w:r w:rsidR="00124EDC" w:rsidRPr="00B9387D">
        <w:rPr>
          <w:rFonts w:ascii="Times New Roman" w:hAnsi="Times New Roman"/>
          <w:bCs/>
          <w:i/>
          <w:iCs/>
          <w:szCs w:val="24"/>
        </w:rPr>
        <w:t> </w:t>
      </w:r>
      <w:r w:rsidR="00132DE9" w:rsidRPr="00B9387D">
        <w:rPr>
          <w:rFonts w:ascii="Times New Roman" w:hAnsi="Times New Roman"/>
          <w:bCs/>
          <w:i/>
          <w:iCs/>
          <w:szCs w:val="24"/>
        </w:rPr>
        <w:t xml:space="preserve">jūlija sprieduma lietā Nr. </w:t>
      </w:r>
      <w:r w:rsidR="009A2C02" w:rsidRPr="00B9387D">
        <w:rPr>
          <w:rFonts w:ascii="Times New Roman" w:hAnsi="Times New Roman"/>
          <w:bCs/>
          <w:i/>
          <w:iCs/>
          <w:szCs w:val="24"/>
        </w:rPr>
        <w:t> </w:t>
      </w:r>
      <w:r w:rsidR="00132DE9" w:rsidRPr="00B9387D">
        <w:rPr>
          <w:rFonts w:ascii="Times New Roman" w:hAnsi="Times New Roman"/>
          <w:bCs/>
          <w:i/>
          <w:iCs/>
          <w:szCs w:val="24"/>
        </w:rPr>
        <w:t>SKC-90/2015</w:t>
      </w:r>
      <w:r w:rsidR="009A2C02" w:rsidRPr="00B9387D">
        <w:rPr>
          <w:rFonts w:ascii="Times New Roman" w:hAnsi="Times New Roman"/>
          <w:bCs/>
          <w:i/>
          <w:iCs/>
          <w:szCs w:val="24"/>
        </w:rPr>
        <w:t>,C30631610,</w:t>
      </w:r>
      <w:r w:rsidR="00132DE9" w:rsidRPr="00B9387D">
        <w:rPr>
          <w:rFonts w:ascii="Times New Roman" w:hAnsi="Times New Roman"/>
          <w:bCs/>
          <w:i/>
          <w:iCs/>
          <w:szCs w:val="24"/>
        </w:rPr>
        <w:t xml:space="preserve"> 9.</w:t>
      </w:r>
      <w:r w:rsidR="00124EDC" w:rsidRPr="00B9387D">
        <w:rPr>
          <w:rFonts w:ascii="Times New Roman" w:hAnsi="Times New Roman"/>
          <w:bCs/>
          <w:i/>
          <w:iCs/>
          <w:szCs w:val="24"/>
        </w:rPr>
        <w:t> </w:t>
      </w:r>
      <w:r w:rsidR="00132DE9" w:rsidRPr="00B9387D">
        <w:rPr>
          <w:rFonts w:ascii="Times New Roman" w:hAnsi="Times New Roman"/>
          <w:bCs/>
          <w:i/>
          <w:iCs/>
          <w:szCs w:val="24"/>
        </w:rPr>
        <w:t>punktu</w:t>
      </w:r>
      <w:r w:rsidR="00132DE9" w:rsidRPr="00B9387D">
        <w:rPr>
          <w:rFonts w:ascii="Times New Roman" w:hAnsi="Times New Roman"/>
          <w:bCs/>
          <w:szCs w:val="24"/>
        </w:rPr>
        <w:t xml:space="preserve">). </w:t>
      </w:r>
    </w:p>
    <w:p w14:paraId="465B0C4D" w14:textId="77777777" w:rsidR="003234D8" w:rsidRPr="00B9387D" w:rsidRDefault="003234D8" w:rsidP="00B9387D">
      <w:pPr>
        <w:spacing w:line="276" w:lineRule="auto"/>
        <w:ind w:firstLine="720"/>
        <w:jc w:val="both"/>
        <w:rPr>
          <w:rFonts w:ascii="Times New Roman" w:hAnsi="Times New Roman"/>
          <w:bCs/>
          <w:szCs w:val="24"/>
        </w:rPr>
      </w:pPr>
      <w:r w:rsidRPr="00B9387D">
        <w:rPr>
          <w:rFonts w:ascii="Times New Roman" w:hAnsi="Times New Roman"/>
          <w:bCs/>
          <w:szCs w:val="24"/>
        </w:rPr>
        <w:t>Civilprocesa likuma 5. panta trešajā daļā ir noteikts: ja attiecīgo tiesību jautājumu regulē Eiropas Savienības tiesību normas, kas tieši piemērojamas Latvijā, Latvijas likumu piemēro, ciktāl to pieļauj Eiropas Savienības tiesību normas. Savukārt minētā panta ceturtajā daļā norādīts, ka likumā vai līgumā noteiktajos gadījumos tiesa piemēro arī citu valstu likumus un starptautisko tiesību normas.</w:t>
      </w:r>
    </w:p>
    <w:p w14:paraId="676E34EC" w14:textId="5EACA7BB" w:rsidR="007E0DA4" w:rsidRPr="00B9387D" w:rsidRDefault="00972497"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5A634D" w:rsidRPr="00B9387D">
        <w:rPr>
          <w:rFonts w:ascii="Times New Roman" w:hAnsi="Times New Roman"/>
          <w:bCs/>
          <w:szCs w:val="24"/>
        </w:rPr>
        <w:t>9</w:t>
      </w:r>
      <w:r w:rsidRPr="00B9387D">
        <w:rPr>
          <w:rFonts w:ascii="Times New Roman" w:hAnsi="Times New Roman"/>
          <w:bCs/>
          <w:szCs w:val="24"/>
        </w:rPr>
        <w:t>.</w:t>
      </w:r>
      <w:r w:rsidR="005A634D" w:rsidRPr="00B9387D">
        <w:rPr>
          <w:rFonts w:ascii="Times New Roman" w:hAnsi="Times New Roman"/>
          <w:bCs/>
          <w:szCs w:val="24"/>
        </w:rPr>
        <w:t>2</w:t>
      </w:r>
      <w:r w:rsidRPr="00B9387D">
        <w:rPr>
          <w:rFonts w:ascii="Times New Roman" w:hAnsi="Times New Roman"/>
          <w:bCs/>
          <w:szCs w:val="24"/>
        </w:rPr>
        <w:t xml:space="preserve">] </w:t>
      </w:r>
      <w:r w:rsidR="007F19B2" w:rsidRPr="00B9387D">
        <w:rPr>
          <w:rFonts w:ascii="Times New Roman" w:hAnsi="Times New Roman"/>
          <w:bCs/>
          <w:szCs w:val="24"/>
        </w:rPr>
        <w:t>Kas</w:t>
      </w:r>
      <w:r w:rsidR="004A184D" w:rsidRPr="00B9387D">
        <w:rPr>
          <w:rFonts w:ascii="Times New Roman" w:hAnsi="Times New Roman"/>
          <w:bCs/>
          <w:szCs w:val="24"/>
        </w:rPr>
        <w:t>ācijas</w:t>
      </w:r>
      <w:r w:rsidR="007F19B2" w:rsidRPr="00B9387D">
        <w:rPr>
          <w:rFonts w:ascii="Times New Roman" w:hAnsi="Times New Roman"/>
          <w:bCs/>
          <w:szCs w:val="24"/>
        </w:rPr>
        <w:t xml:space="preserve"> sūdzīb</w:t>
      </w:r>
      <w:r w:rsidR="00D80F34" w:rsidRPr="00B9387D">
        <w:rPr>
          <w:rFonts w:ascii="Times New Roman" w:hAnsi="Times New Roman"/>
          <w:bCs/>
          <w:szCs w:val="24"/>
        </w:rPr>
        <w:t>ā</w:t>
      </w:r>
      <w:r w:rsidR="00D93677" w:rsidRPr="00B9387D">
        <w:rPr>
          <w:rFonts w:ascii="Times New Roman" w:hAnsi="Times New Roman"/>
          <w:bCs/>
          <w:szCs w:val="24"/>
        </w:rPr>
        <w:t xml:space="preserve"> citastarp</w:t>
      </w:r>
      <w:r w:rsidR="00D80F34" w:rsidRPr="00B9387D">
        <w:rPr>
          <w:rFonts w:ascii="Times New Roman" w:hAnsi="Times New Roman"/>
          <w:bCs/>
          <w:szCs w:val="24"/>
        </w:rPr>
        <w:t xml:space="preserve"> </w:t>
      </w:r>
      <w:r w:rsidR="004A184D" w:rsidRPr="00B9387D">
        <w:rPr>
          <w:rFonts w:ascii="Times New Roman" w:hAnsi="Times New Roman"/>
          <w:bCs/>
          <w:szCs w:val="24"/>
        </w:rPr>
        <w:t>norādī</w:t>
      </w:r>
      <w:r w:rsidR="00D80F34" w:rsidRPr="00B9387D">
        <w:rPr>
          <w:rFonts w:ascii="Times New Roman" w:hAnsi="Times New Roman"/>
          <w:bCs/>
          <w:szCs w:val="24"/>
        </w:rPr>
        <w:t>ts</w:t>
      </w:r>
      <w:r w:rsidR="007F19B2" w:rsidRPr="00B9387D">
        <w:rPr>
          <w:rFonts w:ascii="Times New Roman" w:hAnsi="Times New Roman"/>
          <w:bCs/>
          <w:szCs w:val="24"/>
        </w:rPr>
        <w:t xml:space="preserve"> </w:t>
      </w:r>
      <w:r w:rsidR="004A184D" w:rsidRPr="00B9387D">
        <w:rPr>
          <w:rFonts w:ascii="Times New Roman" w:hAnsi="Times New Roman"/>
          <w:bCs/>
          <w:szCs w:val="24"/>
        </w:rPr>
        <w:t xml:space="preserve">uz </w:t>
      </w:r>
      <w:r w:rsidR="007F19B2" w:rsidRPr="00B9387D">
        <w:rPr>
          <w:rFonts w:ascii="Times New Roman" w:hAnsi="Times New Roman"/>
          <w:bCs/>
          <w:szCs w:val="24"/>
        </w:rPr>
        <w:t>starptautisko tiesību aktos ietver</w:t>
      </w:r>
      <w:r w:rsidR="00872EF1" w:rsidRPr="00B9387D">
        <w:rPr>
          <w:rFonts w:ascii="Times New Roman" w:hAnsi="Times New Roman"/>
          <w:bCs/>
          <w:szCs w:val="24"/>
        </w:rPr>
        <w:t>t</w:t>
      </w:r>
      <w:r w:rsidR="004A184D" w:rsidRPr="00B9387D">
        <w:rPr>
          <w:rFonts w:ascii="Times New Roman" w:hAnsi="Times New Roman"/>
          <w:bCs/>
          <w:szCs w:val="24"/>
        </w:rPr>
        <w:t>o</w:t>
      </w:r>
      <w:r w:rsidR="007F19B2" w:rsidRPr="00B9387D">
        <w:rPr>
          <w:rFonts w:ascii="Times New Roman" w:hAnsi="Times New Roman"/>
          <w:bCs/>
          <w:szCs w:val="24"/>
        </w:rPr>
        <w:t xml:space="preserve"> vispārīg</w:t>
      </w:r>
      <w:r w:rsidR="004A184D" w:rsidRPr="00B9387D">
        <w:rPr>
          <w:rFonts w:ascii="Times New Roman" w:hAnsi="Times New Roman"/>
          <w:bCs/>
          <w:szCs w:val="24"/>
        </w:rPr>
        <w:t>o</w:t>
      </w:r>
      <w:r w:rsidR="007F19B2" w:rsidRPr="00B9387D">
        <w:rPr>
          <w:rFonts w:ascii="Times New Roman" w:hAnsi="Times New Roman"/>
          <w:bCs/>
          <w:szCs w:val="24"/>
        </w:rPr>
        <w:t xml:space="preserve"> princip</w:t>
      </w:r>
      <w:r w:rsidR="004A184D" w:rsidRPr="00B9387D">
        <w:rPr>
          <w:rFonts w:ascii="Times New Roman" w:hAnsi="Times New Roman"/>
          <w:bCs/>
          <w:szCs w:val="24"/>
        </w:rPr>
        <w:t>u</w:t>
      </w:r>
      <w:r w:rsidR="007F19B2" w:rsidRPr="00B9387D">
        <w:rPr>
          <w:rFonts w:ascii="Times New Roman" w:hAnsi="Times New Roman"/>
          <w:bCs/>
          <w:szCs w:val="24"/>
        </w:rPr>
        <w:t>, ka ceļu satiksmes negadījumos ar pārrobežu elementu atbildības noteikšanai piemēro</w:t>
      </w:r>
      <w:r w:rsidR="00956574" w:rsidRPr="00B9387D">
        <w:rPr>
          <w:rFonts w:ascii="Times New Roman" w:hAnsi="Times New Roman"/>
          <w:bCs/>
          <w:szCs w:val="24"/>
        </w:rPr>
        <w:t xml:space="preserve"> </w:t>
      </w:r>
      <w:r w:rsidR="007F19B2" w:rsidRPr="00B9387D">
        <w:rPr>
          <w:rFonts w:ascii="Times New Roman" w:hAnsi="Times New Roman"/>
          <w:bCs/>
          <w:szCs w:val="24"/>
        </w:rPr>
        <w:t xml:space="preserve">tās valsts tiesību aktus, kur negadījums noticis. Saskaņā ar </w:t>
      </w:r>
      <w:r w:rsidR="00956574" w:rsidRPr="00B9387D">
        <w:rPr>
          <w:rFonts w:ascii="Times New Roman" w:hAnsi="Times New Roman"/>
          <w:bCs/>
          <w:szCs w:val="24"/>
        </w:rPr>
        <w:t xml:space="preserve">Latvijai </w:t>
      </w:r>
      <w:r w:rsidR="007F19B2" w:rsidRPr="00B9387D">
        <w:rPr>
          <w:rFonts w:ascii="Times New Roman" w:hAnsi="Times New Roman"/>
          <w:bCs/>
          <w:szCs w:val="24"/>
        </w:rPr>
        <w:t>saistošās</w:t>
      </w:r>
      <w:r w:rsidR="00956574" w:rsidRPr="00B9387D">
        <w:rPr>
          <w:rFonts w:ascii="Times New Roman" w:hAnsi="Times New Roman"/>
          <w:bCs/>
          <w:szCs w:val="24"/>
        </w:rPr>
        <w:t xml:space="preserve"> 1971.</w:t>
      </w:r>
      <w:r w:rsidR="00124EDC" w:rsidRPr="00B9387D">
        <w:rPr>
          <w:rFonts w:ascii="Times New Roman" w:hAnsi="Times New Roman"/>
          <w:bCs/>
          <w:szCs w:val="24"/>
        </w:rPr>
        <w:t> </w:t>
      </w:r>
      <w:r w:rsidR="00956574" w:rsidRPr="00B9387D">
        <w:rPr>
          <w:rFonts w:ascii="Times New Roman" w:hAnsi="Times New Roman"/>
          <w:bCs/>
          <w:szCs w:val="24"/>
        </w:rPr>
        <w:t>gada 4.</w:t>
      </w:r>
      <w:r w:rsidR="00124EDC" w:rsidRPr="00B9387D">
        <w:rPr>
          <w:rFonts w:ascii="Times New Roman" w:hAnsi="Times New Roman"/>
          <w:bCs/>
          <w:szCs w:val="24"/>
        </w:rPr>
        <w:t> </w:t>
      </w:r>
      <w:r w:rsidR="00956574" w:rsidRPr="00B9387D">
        <w:rPr>
          <w:rFonts w:ascii="Times New Roman" w:hAnsi="Times New Roman"/>
          <w:bCs/>
          <w:szCs w:val="24"/>
        </w:rPr>
        <w:t>maija Hāgas konvencija</w:t>
      </w:r>
      <w:r w:rsidR="007F19B2" w:rsidRPr="00B9387D">
        <w:rPr>
          <w:rFonts w:ascii="Times New Roman" w:hAnsi="Times New Roman"/>
          <w:bCs/>
          <w:szCs w:val="24"/>
        </w:rPr>
        <w:t>s</w:t>
      </w:r>
      <w:r w:rsidR="00956574" w:rsidRPr="00B9387D">
        <w:rPr>
          <w:rFonts w:ascii="Times New Roman" w:hAnsi="Times New Roman"/>
          <w:bCs/>
          <w:szCs w:val="24"/>
        </w:rPr>
        <w:t xml:space="preserve"> par ceļu satiksmes negadījumiem piemērojamo likumu (turpmāk – Hāgas konvencija</w:t>
      </w:r>
      <w:r w:rsidR="007F19B2" w:rsidRPr="00B9387D">
        <w:rPr>
          <w:rFonts w:ascii="Times New Roman" w:hAnsi="Times New Roman"/>
          <w:bCs/>
          <w:szCs w:val="24"/>
        </w:rPr>
        <w:t xml:space="preserve">) </w:t>
      </w:r>
      <w:r w:rsidR="00956574" w:rsidRPr="00B9387D">
        <w:rPr>
          <w:rFonts w:ascii="Times New Roman" w:hAnsi="Times New Roman"/>
          <w:bCs/>
          <w:szCs w:val="24"/>
        </w:rPr>
        <w:t xml:space="preserve">3. pantu piemērojamie likumi ir tās valsts iekšējie likumi, kurā satiksmes negadījums noticis. </w:t>
      </w:r>
    </w:p>
    <w:p w14:paraId="13D18690" w14:textId="20AB9843" w:rsidR="00956574" w:rsidRPr="00B9387D" w:rsidRDefault="00956574"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Atbilstoši </w:t>
      </w:r>
      <w:r w:rsidR="009A2C02" w:rsidRPr="00B9387D">
        <w:rPr>
          <w:rFonts w:ascii="Times New Roman" w:hAnsi="Times New Roman"/>
          <w:bCs/>
          <w:szCs w:val="24"/>
        </w:rPr>
        <w:t>Roma II</w:t>
      </w:r>
      <w:r w:rsidR="00234664" w:rsidRPr="00B9387D">
        <w:rPr>
          <w:rFonts w:ascii="Times New Roman" w:hAnsi="Times New Roman"/>
          <w:bCs/>
          <w:szCs w:val="24"/>
        </w:rPr>
        <w:t xml:space="preserve"> regulas</w:t>
      </w:r>
      <w:r w:rsidR="009A2C02" w:rsidRPr="00B9387D">
        <w:rPr>
          <w:rFonts w:ascii="Times New Roman" w:hAnsi="Times New Roman"/>
          <w:bCs/>
          <w:szCs w:val="24"/>
        </w:rPr>
        <w:t xml:space="preserve"> </w:t>
      </w:r>
      <w:r w:rsidRPr="00B9387D">
        <w:rPr>
          <w:rFonts w:ascii="Times New Roman" w:hAnsi="Times New Roman"/>
          <w:bCs/>
          <w:szCs w:val="24"/>
        </w:rPr>
        <w:t xml:space="preserve">28. panta 1. punktam tā neskar tādu starptautisku konvenciju piemērošanu, kuru puses šīs regulas pieņemšanas laikā ir viena vai vairākas dalībvalstis un kurās ir paredzēti noteikumi par tiesību normu kolīziju attiecībā uz </w:t>
      </w:r>
      <w:proofErr w:type="spellStart"/>
      <w:r w:rsidRPr="00B9387D">
        <w:rPr>
          <w:rFonts w:ascii="Times New Roman" w:hAnsi="Times New Roman"/>
          <w:bCs/>
          <w:szCs w:val="24"/>
        </w:rPr>
        <w:t>ārpuslīgumiskām</w:t>
      </w:r>
      <w:proofErr w:type="spellEnd"/>
      <w:r w:rsidRPr="00B9387D">
        <w:rPr>
          <w:rFonts w:ascii="Times New Roman" w:hAnsi="Times New Roman"/>
          <w:bCs/>
          <w:szCs w:val="24"/>
        </w:rPr>
        <w:t xml:space="preserve"> saistībām.</w:t>
      </w:r>
      <w:r w:rsidR="004A184D" w:rsidRPr="00B9387D">
        <w:rPr>
          <w:rFonts w:ascii="Times New Roman" w:hAnsi="Times New Roman"/>
          <w:bCs/>
          <w:szCs w:val="24"/>
        </w:rPr>
        <w:t xml:space="preserve"> </w:t>
      </w:r>
      <w:r w:rsidRPr="00B9387D">
        <w:rPr>
          <w:rFonts w:ascii="Times New Roman" w:hAnsi="Times New Roman"/>
          <w:bCs/>
          <w:szCs w:val="24"/>
        </w:rPr>
        <w:t xml:space="preserve">Tomēr Vācija </w:t>
      </w:r>
      <w:r w:rsidR="007E0DA4" w:rsidRPr="00B9387D">
        <w:rPr>
          <w:rFonts w:ascii="Times New Roman" w:hAnsi="Times New Roman"/>
          <w:bCs/>
          <w:szCs w:val="24"/>
        </w:rPr>
        <w:t>Hāgas</w:t>
      </w:r>
      <w:r w:rsidRPr="00B9387D">
        <w:rPr>
          <w:rFonts w:ascii="Times New Roman" w:hAnsi="Times New Roman"/>
          <w:bCs/>
          <w:szCs w:val="24"/>
        </w:rPr>
        <w:t xml:space="preserve"> konvencijai nav pievienojusies</w:t>
      </w:r>
      <w:r w:rsidR="009A2C02" w:rsidRPr="00B9387D">
        <w:rPr>
          <w:rFonts w:ascii="Times New Roman" w:hAnsi="Times New Roman"/>
          <w:bCs/>
          <w:szCs w:val="24"/>
        </w:rPr>
        <w:t xml:space="preserve"> </w:t>
      </w:r>
      <w:r w:rsidRPr="00B9387D">
        <w:rPr>
          <w:rFonts w:ascii="Times New Roman" w:hAnsi="Times New Roman"/>
          <w:bCs/>
          <w:szCs w:val="24"/>
        </w:rPr>
        <w:t>(sk. </w:t>
      </w:r>
      <w:hyperlink r:id="rId10" w:history="1">
        <w:r w:rsidR="009A2C02" w:rsidRPr="00B9387D">
          <w:rPr>
            <w:rStyle w:val="Hyperlink"/>
            <w:rFonts w:ascii="Times New Roman" w:hAnsi="Times New Roman"/>
            <w:bCs/>
            <w:i/>
            <w:iCs/>
            <w:color w:val="auto"/>
            <w:szCs w:val="24"/>
          </w:rPr>
          <w:t>https://www.hcch.net/en/states/hcch-members/details1/?sid=41</w:t>
        </w:r>
      </w:hyperlink>
      <w:r w:rsidRPr="00B9387D">
        <w:rPr>
          <w:rFonts w:ascii="Times New Roman" w:hAnsi="Times New Roman"/>
          <w:bCs/>
          <w:szCs w:val="24"/>
        </w:rPr>
        <w:t>)</w:t>
      </w:r>
      <w:r w:rsidR="009A2C02" w:rsidRPr="00B9387D">
        <w:rPr>
          <w:rFonts w:ascii="Times New Roman" w:hAnsi="Times New Roman"/>
          <w:bCs/>
          <w:szCs w:val="24"/>
        </w:rPr>
        <w:t>.</w:t>
      </w:r>
      <w:r w:rsidRPr="00B9387D">
        <w:rPr>
          <w:rFonts w:ascii="Times New Roman" w:hAnsi="Times New Roman"/>
          <w:bCs/>
          <w:szCs w:val="24"/>
        </w:rPr>
        <w:t xml:space="preserve"> Kā noteikts Hāgas konvencijas 18. panta ceturtajā daļā, šī konvencija ir spēkā vienīgi attiecībās starp valsti, kas pievienojas konvencijai</w:t>
      </w:r>
      <w:proofErr w:type="gramStart"/>
      <w:r w:rsidRPr="00B9387D">
        <w:rPr>
          <w:rFonts w:ascii="Times New Roman" w:hAnsi="Times New Roman"/>
          <w:bCs/>
          <w:szCs w:val="24"/>
        </w:rPr>
        <w:t>, un tām dalībvalstīm</w:t>
      </w:r>
      <w:proofErr w:type="gramEnd"/>
      <w:r w:rsidRPr="00B9387D">
        <w:rPr>
          <w:rFonts w:ascii="Times New Roman" w:hAnsi="Times New Roman"/>
          <w:bCs/>
          <w:szCs w:val="24"/>
        </w:rPr>
        <w:t xml:space="preserve">, kas paziņojušas, ka pievienošanos pieņem. Tātad Hāgas konvencija izskatāmajā lietā nav </w:t>
      </w:r>
      <w:r w:rsidR="00872EF1" w:rsidRPr="00B9387D">
        <w:rPr>
          <w:rFonts w:ascii="Times New Roman" w:hAnsi="Times New Roman"/>
          <w:bCs/>
          <w:szCs w:val="24"/>
        </w:rPr>
        <w:t>jāpiemēro.</w:t>
      </w:r>
      <w:r w:rsidRPr="00B9387D">
        <w:rPr>
          <w:rFonts w:ascii="Times New Roman" w:hAnsi="Times New Roman"/>
          <w:bCs/>
          <w:szCs w:val="24"/>
        </w:rPr>
        <w:t xml:space="preserve"> </w:t>
      </w:r>
    </w:p>
    <w:p w14:paraId="1DDAB021" w14:textId="09BD8FD9" w:rsidR="004C7DFD" w:rsidRPr="00B9387D" w:rsidRDefault="00BE57C6" w:rsidP="00B9387D">
      <w:pPr>
        <w:pStyle w:val="c02alineaalta"/>
        <w:spacing w:before="0" w:beforeAutospacing="0" w:after="0" w:afterAutospacing="0" w:line="276" w:lineRule="auto"/>
        <w:ind w:firstLine="709"/>
        <w:jc w:val="both"/>
        <w:rPr>
          <w:bCs/>
          <w:color w:val="000000"/>
        </w:rPr>
      </w:pPr>
      <w:r w:rsidRPr="00B9387D">
        <w:rPr>
          <w:bCs/>
        </w:rPr>
        <w:t>[</w:t>
      </w:r>
      <w:r w:rsidR="00D26EB1" w:rsidRPr="00B9387D">
        <w:rPr>
          <w:bCs/>
        </w:rPr>
        <w:t>9</w:t>
      </w:r>
      <w:r w:rsidRPr="00B9387D">
        <w:rPr>
          <w:bCs/>
        </w:rPr>
        <w:t>.</w:t>
      </w:r>
      <w:r w:rsidR="00D26EB1" w:rsidRPr="00B9387D">
        <w:rPr>
          <w:bCs/>
        </w:rPr>
        <w:t>3</w:t>
      </w:r>
      <w:r w:rsidRPr="00B9387D">
        <w:rPr>
          <w:bCs/>
        </w:rPr>
        <w:t>]</w:t>
      </w:r>
      <w:r w:rsidR="004C7DFD" w:rsidRPr="00B9387D">
        <w:rPr>
          <w:bCs/>
        </w:rPr>
        <w:t xml:space="preserve"> Papildus Roma II regulas 4. panta 1.</w:t>
      </w:r>
      <w:r w:rsidR="00124EDC" w:rsidRPr="00B9387D">
        <w:rPr>
          <w:bCs/>
        </w:rPr>
        <w:t> </w:t>
      </w:r>
      <w:r w:rsidR="004C7DFD" w:rsidRPr="00B9387D">
        <w:rPr>
          <w:bCs/>
        </w:rPr>
        <w:t xml:space="preserve">punktā noteiktajam piemērojamo tiesību aktu sasaisti ar valsti, kurā radies kaitējums, </w:t>
      </w:r>
      <w:proofErr w:type="spellStart"/>
      <w:r w:rsidR="004C7DFD" w:rsidRPr="00B9387D">
        <w:rPr>
          <w:bCs/>
        </w:rPr>
        <w:t>kasatore</w:t>
      </w:r>
      <w:proofErr w:type="spellEnd"/>
      <w:r w:rsidR="004C7DFD" w:rsidRPr="00B9387D">
        <w:rPr>
          <w:bCs/>
        </w:rPr>
        <w:t xml:space="preserve"> </w:t>
      </w:r>
      <w:r w:rsidR="00BE26F8" w:rsidRPr="00B9387D">
        <w:rPr>
          <w:bCs/>
        </w:rPr>
        <w:t>atsaukusies</w:t>
      </w:r>
      <w:r w:rsidR="004C7DFD" w:rsidRPr="00B9387D">
        <w:rPr>
          <w:bCs/>
        </w:rPr>
        <w:t xml:space="preserve"> arī uz</w:t>
      </w:r>
      <w:r w:rsidR="00872EF1" w:rsidRPr="00B9387D">
        <w:rPr>
          <w:bCs/>
        </w:rPr>
        <w:t xml:space="preserve"> </w:t>
      </w:r>
      <w:r w:rsidR="00174C56" w:rsidRPr="00B9387D">
        <w:rPr>
          <w:bCs/>
        </w:rPr>
        <w:t>E</w:t>
      </w:r>
      <w:r w:rsidR="00D26EB1" w:rsidRPr="00B9387D">
        <w:rPr>
          <w:bCs/>
        </w:rPr>
        <w:t>ST</w:t>
      </w:r>
      <w:r w:rsidR="00D84453" w:rsidRPr="00B9387D">
        <w:rPr>
          <w:bCs/>
        </w:rPr>
        <w:t> </w:t>
      </w:r>
      <w:r w:rsidR="00174C56" w:rsidRPr="00B9387D">
        <w:rPr>
          <w:bCs/>
        </w:rPr>
        <w:t>2016. gada 21. janvāra spriedum</w:t>
      </w:r>
      <w:r w:rsidR="004C7DFD" w:rsidRPr="00B9387D">
        <w:rPr>
          <w:bCs/>
        </w:rPr>
        <w:t xml:space="preserve">u </w:t>
      </w:r>
      <w:r w:rsidR="00174C56" w:rsidRPr="00B9387D">
        <w:rPr>
          <w:bCs/>
        </w:rPr>
        <w:t>apvienotajās lietās C-359/14 un C-475/14</w:t>
      </w:r>
      <w:r w:rsidR="00C97DD2" w:rsidRPr="00B9387D">
        <w:rPr>
          <w:bCs/>
        </w:rPr>
        <w:t>,</w:t>
      </w:r>
      <w:r w:rsidR="00174C56" w:rsidRPr="00B9387D">
        <w:rPr>
          <w:bCs/>
        </w:rPr>
        <w:t xml:space="preserve"> </w:t>
      </w:r>
      <w:r w:rsidR="004C7DFD" w:rsidRPr="00B9387D">
        <w:rPr>
          <w:bCs/>
        </w:rPr>
        <w:t>saskaņā ar kuru</w:t>
      </w:r>
      <w:r w:rsidR="002207DF" w:rsidRPr="00B9387D">
        <w:rPr>
          <w:bCs/>
        </w:rPr>
        <w:t xml:space="preserve"> </w:t>
      </w:r>
      <w:r w:rsidR="00A729E6" w:rsidRPr="00B9387D">
        <w:rPr>
          <w:bCs/>
        </w:rPr>
        <w:t>par</w:t>
      </w:r>
      <w:proofErr w:type="gramStart"/>
      <w:r w:rsidR="00A729E6" w:rsidRPr="00B9387D">
        <w:rPr>
          <w:bCs/>
        </w:rPr>
        <w:t xml:space="preserve"> ,,</w:t>
      </w:r>
      <w:proofErr w:type="spellStart"/>
      <w:proofErr w:type="gramEnd"/>
      <w:r w:rsidR="00A729E6" w:rsidRPr="00B9387D">
        <w:rPr>
          <w:bCs/>
        </w:rPr>
        <w:t>ārpuslīgumiskām</w:t>
      </w:r>
      <w:proofErr w:type="spellEnd"/>
      <w:r w:rsidR="00A729E6" w:rsidRPr="00B9387D">
        <w:rPr>
          <w:bCs/>
        </w:rPr>
        <w:t xml:space="preserve"> saistībām” Roma II regulas izpratnē ir uzskatāmas saistības, kuru cēlonis ir kāds</w:t>
      </w:r>
      <w:r w:rsidR="00857DE6" w:rsidRPr="00B9387D">
        <w:rPr>
          <w:bCs/>
        </w:rPr>
        <w:t xml:space="preserve"> no</w:t>
      </w:r>
      <w:r w:rsidR="00A729E6" w:rsidRPr="00B9387D">
        <w:rPr>
          <w:bCs/>
        </w:rPr>
        <w:t xml:space="preserve"> šīs regulas 2. pantā uzskaitītajiem notikumiem</w:t>
      </w:r>
      <w:r w:rsidR="00E704CC" w:rsidRPr="00B9387D">
        <w:rPr>
          <w:bCs/>
        </w:rPr>
        <w:t xml:space="preserve"> </w:t>
      </w:r>
      <w:r w:rsidR="004C7DFD" w:rsidRPr="00B9387D">
        <w:rPr>
          <w:bCs/>
        </w:rPr>
        <w:t>(sk</w:t>
      </w:r>
      <w:bookmarkStart w:id="1" w:name="_Hlk138689568"/>
      <w:r w:rsidR="004C7DFD" w:rsidRPr="00B9387D">
        <w:rPr>
          <w:bCs/>
        </w:rPr>
        <w:t>.</w:t>
      </w:r>
      <w:r w:rsidR="00E704CC" w:rsidRPr="00B9387D">
        <w:rPr>
          <w:bCs/>
        </w:rPr>
        <w:t> </w:t>
      </w:r>
      <w:r w:rsidR="004C7DFD" w:rsidRPr="00B9387D">
        <w:rPr>
          <w:bCs/>
          <w:i/>
          <w:iCs/>
        </w:rPr>
        <w:t>Eiropas Savienības Tiesas 2016.</w:t>
      </w:r>
      <w:r w:rsidR="00124EDC" w:rsidRPr="00B9387D">
        <w:rPr>
          <w:bCs/>
          <w:i/>
          <w:iCs/>
        </w:rPr>
        <w:t> </w:t>
      </w:r>
      <w:r w:rsidR="004C7DFD" w:rsidRPr="00B9387D">
        <w:rPr>
          <w:bCs/>
          <w:i/>
          <w:iCs/>
        </w:rPr>
        <w:t>gada 21.</w:t>
      </w:r>
      <w:r w:rsidR="00124EDC" w:rsidRPr="00B9387D">
        <w:rPr>
          <w:bCs/>
          <w:i/>
          <w:iCs/>
        </w:rPr>
        <w:t> </w:t>
      </w:r>
      <w:r w:rsidR="004C7DFD" w:rsidRPr="00B9387D">
        <w:rPr>
          <w:bCs/>
          <w:i/>
          <w:iCs/>
        </w:rPr>
        <w:t xml:space="preserve">janvāra sprieduma apvienotajās lietās </w:t>
      </w:r>
      <w:r w:rsidR="00FB2855" w:rsidRPr="00B9387D">
        <w:rPr>
          <w:bCs/>
          <w:i/>
          <w:iCs/>
        </w:rPr>
        <w:t>,,</w:t>
      </w:r>
      <w:r w:rsidR="00FB2855" w:rsidRPr="00B9387D">
        <w:rPr>
          <w:bCs/>
          <w:i/>
          <w:iCs/>
          <w:color w:val="000000"/>
        </w:rPr>
        <w:t xml:space="preserve">ERGO </w:t>
      </w:r>
      <w:proofErr w:type="spellStart"/>
      <w:r w:rsidR="00FB2855" w:rsidRPr="00B9387D">
        <w:rPr>
          <w:bCs/>
          <w:i/>
          <w:iCs/>
          <w:color w:val="000000"/>
        </w:rPr>
        <w:t>Insurance</w:t>
      </w:r>
      <w:proofErr w:type="spellEnd"/>
      <w:r w:rsidR="00FB2855" w:rsidRPr="00B9387D">
        <w:rPr>
          <w:bCs/>
          <w:i/>
          <w:iCs/>
          <w:color w:val="000000"/>
        </w:rPr>
        <w:t>” SE, ko pārstāv </w:t>
      </w:r>
      <w:r w:rsidR="00FB2855" w:rsidRPr="00B9387D">
        <w:rPr>
          <w:bCs/>
          <w:i/>
          <w:iCs/>
        </w:rPr>
        <w:t>,,</w:t>
      </w:r>
      <w:r w:rsidR="00FB2855" w:rsidRPr="00B9387D">
        <w:rPr>
          <w:bCs/>
          <w:i/>
          <w:iCs/>
          <w:color w:val="000000"/>
        </w:rPr>
        <w:t xml:space="preserve">ERGO </w:t>
      </w:r>
      <w:proofErr w:type="spellStart"/>
      <w:r w:rsidR="00FB2855" w:rsidRPr="00B9387D">
        <w:rPr>
          <w:bCs/>
          <w:i/>
          <w:iCs/>
          <w:color w:val="000000"/>
        </w:rPr>
        <w:t>Insurance</w:t>
      </w:r>
      <w:proofErr w:type="spellEnd"/>
      <w:r w:rsidR="00FB2855" w:rsidRPr="00B9387D">
        <w:rPr>
          <w:bCs/>
          <w:i/>
          <w:iCs/>
          <w:color w:val="000000"/>
        </w:rPr>
        <w:t xml:space="preserve">” SE </w:t>
      </w:r>
      <w:proofErr w:type="spellStart"/>
      <w:r w:rsidR="00FB2855" w:rsidRPr="00B9387D">
        <w:rPr>
          <w:bCs/>
          <w:i/>
          <w:iCs/>
          <w:color w:val="000000"/>
        </w:rPr>
        <w:t>Lietuvos</w:t>
      </w:r>
      <w:proofErr w:type="spellEnd"/>
      <w:r w:rsidR="00FB2855" w:rsidRPr="00B9387D">
        <w:rPr>
          <w:bCs/>
          <w:i/>
          <w:iCs/>
          <w:color w:val="000000"/>
        </w:rPr>
        <w:t xml:space="preserve"> </w:t>
      </w:r>
      <w:proofErr w:type="spellStart"/>
      <w:r w:rsidR="00FB2855" w:rsidRPr="00B9387D">
        <w:rPr>
          <w:bCs/>
          <w:i/>
          <w:iCs/>
          <w:color w:val="000000"/>
        </w:rPr>
        <w:t>filialas</w:t>
      </w:r>
      <w:proofErr w:type="spellEnd"/>
      <w:r w:rsidR="00FB2855" w:rsidRPr="00B9387D">
        <w:rPr>
          <w:bCs/>
          <w:i/>
          <w:iCs/>
          <w:color w:val="000000"/>
        </w:rPr>
        <w:t xml:space="preserve"> pret </w:t>
      </w:r>
      <w:r w:rsidR="00FB2855" w:rsidRPr="00B9387D">
        <w:rPr>
          <w:bCs/>
          <w:i/>
          <w:iCs/>
        </w:rPr>
        <w:t>,,</w:t>
      </w:r>
      <w:proofErr w:type="spellStart"/>
      <w:r w:rsidR="00FB2855" w:rsidRPr="00B9387D">
        <w:rPr>
          <w:bCs/>
          <w:i/>
          <w:iCs/>
          <w:color w:val="000000"/>
        </w:rPr>
        <w:t>If</w:t>
      </w:r>
      <w:proofErr w:type="spellEnd"/>
      <w:r w:rsidR="00FB2855" w:rsidRPr="00B9387D">
        <w:rPr>
          <w:bCs/>
          <w:i/>
          <w:iCs/>
          <w:color w:val="000000"/>
        </w:rPr>
        <w:t xml:space="preserve"> P&amp;C </w:t>
      </w:r>
      <w:proofErr w:type="spellStart"/>
      <w:r w:rsidR="00FB2855" w:rsidRPr="00B9387D">
        <w:rPr>
          <w:bCs/>
          <w:i/>
          <w:iCs/>
          <w:color w:val="000000"/>
        </w:rPr>
        <w:t>Insurance</w:t>
      </w:r>
      <w:proofErr w:type="spellEnd"/>
      <w:r w:rsidR="00FB2855" w:rsidRPr="00B9387D">
        <w:rPr>
          <w:bCs/>
          <w:i/>
          <w:iCs/>
          <w:color w:val="000000"/>
        </w:rPr>
        <w:t>” AS, ko pārstāv </w:t>
      </w:r>
      <w:r w:rsidR="00FB2855" w:rsidRPr="00B9387D">
        <w:rPr>
          <w:bCs/>
          <w:i/>
          <w:iCs/>
        </w:rPr>
        <w:t>,,</w:t>
      </w:r>
      <w:r w:rsidR="00FB2855" w:rsidRPr="00B9387D">
        <w:rPr>
          <w:bCs/>
          <w:i/>
          <w:iCs/>
          <w:color w:val="000000"/>
        </w:rPr>
        <w:t xml:space="preserve">IF P&amp;C </w:t>
      </w:r>
      <w:proofErr w:type="spellStart"/>
      <w:r w:rsidR="00FB2855" w:rsidRPr="00B9387D">
        <w:rPr>
          <w:bCs/>
          <w:i/>
          <w:iCs/>
          <w:color w:val="000000"/>
        </w:rPr>
        <w:t>Insurance</w:t>
      </w:r>
      <w:proofErr w:type="spellEnd"/>
      <w:r w:rsidR="00FB2855" w:rsidRPr="00B9387D">
        <w:rPr>
          <w:bCs/>
          <w:i/>
          <w:iCs/>
          <w:color w:val="000000"/>
        </w:rPr>
        <w:t xml:space="preserve">” AS </w:t>
      </w:r>
      <w:proofErr w:type="spellStart"/>
      <w:r w:rsidR="00FB2855" w:rsidRPr="00B9387D">
        <w:rPr>
          <w:bCs/>
          <w:i/>
          <w:iCs/>
          <w:color w:val="000000"/>
        </w:rPr>
        <w:t>filialas</w:t>
      </w:r>
      <w:proofErr w:type="spellEnd"/>
      <w:r w:rsidR="00FB2855" w:rsidRPr="00B9387D">
        <w:rPr>
          <w:bCs/>
          <w:i/>
          <w:iCs/>
          <w:color w:val="000000"/>
        </w:rPr>
        <w:t xml:space="preserve">, un </w:t>
      </w:r>
      <w:r w:rsidR="00FB2855" w:rsidRPr="00B9387D">
        <w:rPr>
          <w:bCs/>
          <w:i/>
          <w:iCs/>
        </w:rPr>
        <w:t>,,</w:t>
      </w:r>
      <w:proofErr w:type="spellStart"/>
      <w:r w:rsidR="00FB2855" w:rsidRPr="00B9387D">
        <w:rPr>
          <w:bCs/>
          <w:i/>
          <w:iCs/>
          <w:color w:val="000000"/>
        </w:rPr>
        <w:t>Gjensidige</w:t>
      </w:r>
      <w:proofErr w:type="spellEnd"/>
      <w:r w:rsidR="00FB2855" w:rsidRPr="00B9387D">
        <w:rPr>
          <w:bCs/>
          <w:i/>
          <w:iCs/>
          <w:color w:val="000000"/>
        </w:rPr>
        <w:t xml:space="preserve"> </w:t>
      </w:r>
      <w:proofErr w:type="spellStart"/>
      <w:r w:rsidR="00FB2855" w:rsidRPr="00B9387D">
        <w:rPr>
          <w:bCs/>
          <w:i/>
          <w:iCs/>
          <w:color w:val="000000"/>
        </w:rPr>
        <w:t>Baltic</w:t>
      </w:r>
      <w:proofErr w:type="spellEnd"/>
      <w:r w:rsidR="00FB2855" w:rsidRPr="00B9387D">
        <w:rPr>
          <w:bCs/>
          <w:i/>
          <w:iCs/>
          <w:color w:val="000000"/>
        </w:rPr>
        <w:t>” AAS, ko pārstāv </w:t>
      </w:r>
      <w:r w:rsidR="00FB2855" w:rsidRPr="00B9387D">
        <w:rPr>
          <w:bCs/>
          <w:i/>
          <w:iCs/>
        </w:rPr>
        <w:t>,,</w:t>
      </w:r>
      <w:proofErr w:type="spellStart"/>
      <w:r w:rsidR="00FB2855" w:rsidRPr="00B9387D">
        <w:rPr>
          <w:bCs/>
          <w:i/>
          <w:iCs/>
          <w:color w:val="000000"/>
        </w:rPr>
        <w:t>Gjensidige</w:t>
      </w:r>
      <w:proofErr w:type="spellEnd"/>
      <w:r w:rsidR="00FB2855" w:rsidRPr="00B9387D">
        <w:rPr>
          <w:bCs/>
          <w:i/>
          <w:iCs/>
          <w:color w:val="000000"/>
        </w:rPr>
        <w:t xml:space="preserve"> </w:t>
      </w:r>
      <w:proofErr w:type="spellStart"/>
      <w:r w:rsidR="00FB2855" w:rsidRPr="00B9387D">
        <w:rPr>
          <w:bCs/>
          <w:i/>
          <w:iCs/>
          <w:color w:val="000000"/>
        </w:rPr>
        <w:t>Baltic</w:t>
      </w:r>
      <w:proofErr w:type="spellEnd"/>
      <w:r w:rsidR="00FB2855" w:rsidRPr="00B9387D">
        <w:rPr>
          <w:bCs/>
          <w:i/>
          <w:iCs/>
          <w:color w:val="000000"/>
        </w:rPr>
        <w:t xml:space="preserve">” AAS </w:t>
      </w:r>
      <w:proofErr w:type="spellStart"/>
      <w:r w:rsidR="00FB2855" w:rsidRPr="00B9387D">
        <w:rPr>
          <w:bCs/>
          <w:i/>
          <w:iCs/>
          <w:color w:val="000000"/>
        </w:rPr>
        <w:t>Lietuvos</w:t>
      </w:r>
      <w:proofErr w:type="spellEnd"/>
      <w:r w:rsidR="00FB2855" w:rsidRPr="00B9387D">
        <w:rPr>
          <w:bCs/>
          <w:i/>
          <w:iCs/>
          <w:color w:val="000000"/>
        </w:rPr>
        <w:t xml:space="preserve"> </w:t>
      </w:r>
      <w:proofErr w:type="spellStart"/>
      <w:r w:rsidR="00FB2855" w:rsidRPr="00B9387D">
        <w:rPr>
          <w:bCs/>
          <w:i/>
          <w:iCs/>
          <w:color w:val="000000"/>
        </w:rPr>
        <w:t>filialas</w:t>
      </w:r>
      <w:proofErr w:type="spellEnd"/>
      <w:r w:rsidR="00FB2855" w:rsidRPr="00B9387D">
        <w:rPr>
          <w:bCs/>
          <w:i/>
          <w:iCs/>
          <w:color w:val="000000"/>
        </w:rPr>
        <w:t xml:space="preserve">, pret </w:t>
      </w:r>
      <w:r w:rsidR="00BC677A" w:rsidRPr="00B9387D">
        <w:rPr>
          <w:bCs/>
          <w:i/>
          <w:iCs/>
        </w:rPr>
        <w:t>,,</w:t>
      </w:r>
      <w:r w:rsidR="00FB2855" w:rsidRPr="00B9387D">
        <w:rPr>
          <w:bCs/>
          <w:i/>
          <w:iCs/>
          <w:color w:val="000000"/>
        </w:rPr>
        <w:t>PZU Lietuva” UAB DK,</w:t>
      </w:r>
      <w:r w:rsidR="004C7DFD" w:rsidRPr="00B9387D">
        <w:rPr>
          <w:bCs/>
          <w:i/>
          <w:iCs/>
        </w:rPr>
        <w:t xml:space="preserve"> C-</w:t>
      </w:r>
      <w:r w:rsidR="00F821F3" w:rsidRPr="00B9387D">
        <w:rPr>
          <w:bCs/>
          <w:i/>
          <w:iCs/>
        </w:rPr>
        <w:t> </w:t>
      </w:r>
      <w:r w:rsidR="004C7DFD" w:rsidRPr="00B9387D">
        <w:rPr>
          <w:bCs/>
          <w:i/>
          <w:iCs/>
        </w:rPr>
        <w:t xml:space="preserve">359/14 un C-475/14, ECLI:EU:C:2016:40, </w:t>
      </w:r>
      <w:bookmarkEnd w:id="1"/>
      <w:r w:rsidR="004C7DFD" w:rsidRPr="00B9387D">
        <w:rPr>
          <w:bCs/>
          <w:i/>
          <w:iCs/>
        </w:rPr>
        <w:t>46.</w:t>
      </w:r>
      <w:r w:rsidR="00F821F3" w:rsidRPr="00B9387D">
        <w:rPr>
          <w:bCs/>
          <w:i/>
          <w:iCs/>
        </w:rPr>
        <w:t> </w:t>
      </w:r>
      <w:r w:rsidR="004C7DFD" w:rsidRPr="00B9387D">
        <w:rPr>
          <w:bCs/>
          <w:i/>
          <w:iCs/>
        </w:rPr>
        <w:t>punktu</w:t>
      </w:r>
      <w:r w:rsidR="004C7DFD" w:rsidRPr="00B9387D">
        <w:rPr>
          <w:bCs/>
        </w:rPr>
        <w:t>)</w:t>
      </w:r>
      <w:r w:rsidR="00A729E6" w:rsidRPr="00B9387D">
        <w:rPr>
          <w:bCs/>
        </w:rPr>
        <w:t>.</w:t>
      </w:r>
      <w:r w:rsidR="00C97DD2" w:rsidRPr="00B9387D">
        <w:rPr>
          <w:bCs/>
        </w:rPr>
        <w:t xml:space="preserve"> </w:t>
      </w:r>
      <w:r w:rsidR="004C7DFD" w:rsidRPr="00B9387D">
        <w:rPr>
          <w:bCs/>
        </w:rPr>
        <w:t>Proti, atbilstoši</w:t>
      </w:r>
      <w:r w:rsidR="00C97DD2" w:rsidRPr="00B9387D">
        <w:rPr>
          <w:bCs/>
        </w:rPr>
        <w:t xml:space="preserve"> Roma II regulas 2. panta 1. punkt</w:t>
      </w:r>
      <w:r w:rsidR="004C7DFD" w:rsidRPr="00B9387D">
        <w:rPr>
          <w:bCs/>
        </w:rPr>
        <w:t>am</w:t>
      </w:r>
      <w:r w:rsidR="00C97DD2" w:rsidRPr="00B9387D">
        <w:rPr>
          <w:bCs/>
        </w:rPr>
        <w:t xml:space="preserve"> kaitējums šajā regulā ietver visas sekas, kas izriet no neatļautas darbības, netaisnas iedzīvošanās, </w:t>
      </w:r>
      <w:proofErr w:type="spellStart"/>
      <w:r w:rsidR="00C97DD2" w:rsidRPr="00B9387D">
        <w:rPr>
          <w:bCs/>
          <w:i/>
          <w:iCs/>
        </w:rPr>
        <w:t>negotiorum</w:t>
      </w:r>
      <w:proofErr w:type="spellEnd"/>
      <w:r w:rsidR="00C97DD2" w:rsidRPr="00B9387D">
        <w:rPr>
          <w:bCs/>
          <w:i/>
          <w:iCs/>
        </w:rPr>
        <w:t xml:space="preserve"> </w:t>
      </w:r>
      <w:proofErr w:type="spellStart"/>
      <w:r w:rsidR="00C97DD2" w:rsidRPr="00B9387D">
        <w:rPr>
          <w:bCs/>
          <w:i/>
          <w:iCs/>
        </w:rPr>
        <w:t>gestio</w:t>
      </w:r>
      <w:proofErr w:type="spellEnd"/>
      <w:r w:rsidR="00C97DD2" w:rsidRPr="00B9387D">
        <w:rPr>
          <w:bCs/>
        </w:rPr>
        <w:t xml:space="preserve"> vai </w:t>
      </w:r>
      <w:proofErr w:type="spellStart"/>
      <w:r w:rsidR="00C97DD2" w:rsidRPr="00B9387D">
        <w:rPr>
          <w:bCs/>
          <w:i/>
          <w:iCs/>
        </w:rPr>
        <w:t>culpa</w:t>
      </w:r>
      <w:proofErr w:type="spellEnd"/>
      <w:r w:rsidR="00C97DD2" w:rsidRPr="00B9387D">
        <w:rPr>
          <w:bCs/>
          <w:i/>
          <w:iCs/>
        </w:rPr>
        <w:t xml:space="preserve"> </w:t>
      </w:r>
      <w:proofErr w:type="spellStart"/>
      <w:r w:rsidR="00C97DD2" w:rsidRPr="00B9387D">
        <w:rPr>
          <w:bCs/>
          <w:i/>
          <w:iCs/>
        </w:rPr>
        <w:t>in</w:t>
      </w:r>
      <w:proofErr w:type="spellEnd"/>
      <w:r w:rsidR="00C97DD2" w:rsidRPr="00B9387D">
        <w:rPr>
          <w:bCs/>
          <w:i/>
          <w:iCs/>
        </w:rPr>
        <w:t xml:space="preserve"> </w:t>
      </w:r>
      <w:proofErr w:type="spellStart"/>
      <w:r w:rsidR="00C97DD2" w:rsidRPr="00B9387D">
        <w:rPr>
          <w:bCs/>
          <w:i/>
          <w:iCs/>
        </w:rPr>
        <w:t>contrahendo</w:t>
      </w:r>
      <w:proofErr w:type="spellEnd"/>
      <w:r w:rsidR="00C97DD2" w:rsidRPr="00B9387D">
        <w:rPr>
          <w:bCs/>
        </w:rPr>
        <w:t>.</w:t>
      </w:r>
    </w:p>
    <w:p w14:paraId="0F18E8D6" w14:textId="3A7E324E" w:rsidR="00857DE6" w:rsidRPr="00B9387D" w:rsidRDefault="00C66E80" w:rsidP="00B9387D">
      <w:pPr>
        <w:spacing w:line="276" w:lineRule="auto"/>
        <w:ind w:firstLine="720"/>
        <w:jc w:val="both"/>
        <w:rPr>
          <w:rFonts w:ascii="Times New Roman" w:eastAsia="Calibri" w:hAnsi="Times New Roman"/>
          <w:bCs/>
          <w:kern w:val="2"/>
          <w:szCs w:val="24"/>
          <w:lang w:eastAsia="en-US"/>
          <w14:ligatures w14:val="standardContextual"/>
        </w:rPr>
      </w:pPr>
      <w:r w:rsidRPr="00B9387D">
        <w:rPr>
          <w:rFonts w:ascii="Times New Roman" w:hAnsi="Times New Roman"/>
          <w:bCs/>
          <w:szCs w:val="24"/>
        </w:rPr>
        <w:t xml:space="preserve">[9.4] </w:t>
      </w:r>
      <w:r w:rsidR="00857DE6" w:rsidRPr="00B9387D">
        <w:rPr>
          <w:rFonts w:ascii="Times New Roman" w:hAnsi="Times New Roman"/>
          <w:bCs/>
          <w:szCs w:val="24"/>
        </w:rPr>
        <w:t xml:space="preserve">No lietas materiāliem redzams, </w:t>
      </w:r>
      <w:proofErr w:type="gramStart"/>
      <w:r w:rsidR="00857DE6" w:rsidRPr="00B9387D">
        <w:rPr>
          <w:rFonts w:ascii="Times New Roman" w:hAnsi="Times New Roman"/>
          <w:bCs/>
          <w:szCs w:val="24"/>
        </w:rPr>
        <w:t>ka kaitējums (zaudējumi) cietušajam radās Vācijā</w:t>
      </w:r>
      <w:proofErr w:type="gramEnd"/>
      <w:r w:rsidR="00E704CC" w:rsidRPr="00B9387D">
        <w:rPr>
          <w:rFonts w:ascii="Times New Roman" w:hAnsi="Times New Roman"/>
          <w:bCs/>
          <w:szCs w:val="24"/>
        </w:rPr>
        <w:t xml:space="preserve"> notikušas</w:t>
      </w:r>
      <w:r w:rsidR="00857DE6" w:rsidRPr="00B9387D">
        <w:rPr>
          <w:rFonts w:ascii="Times New Roman" w:hAnsi="Times New Roman"/>
          <w:bCs/>
          <w:szCs w:val="24"/>
        </w:rPr>
        <w:t xml:space="preserve"> neatļautas darbības, proti, tāda ceļu satiksmes negadījuma rezultātā, kas minētajā valstī tika izraisīts ar Latvijas komercsabiedrībai piederošu Latvijā reģistrētu transportlīdzekli – puspiekabi. Tātad</w:t>
      </w:r>
      <w:r w:rsidR="00857DE6" w:rsidRPr="00B9387D">
        <w:rPr>
          <w:rFonts w:ascii="Times New Roman" w:eastAsia="Calibri" w:hAnsi="Times New Roman"/>
          <w:kern w:val="2"/>
          <w:szCs w:val="24"/>
          <w:lang w:eastAsia="en-US"/>
          <w14:ligatures w14:val="standardContextual"/>
        </w:rPr>
        <w:t xml:space="preserve"> atbilstoši Roma II regulas noteikumiem Vācijas tiesīb</w:t>
      </w:r>
      <w:r w:rsidR="004C7DFD" w:rsidRPr="00B9387D">
        <w:rPr>
          <w:rFonts w:ascii="Times New Roman" w:eastAsia="Calibri" w:hAnsi="Times New Roman"/>
          <w:kern w:val="2"/>
          <w:szCs w:val="24"/>
          <w:lang w:eastAsia="en-US"/>
          <w14:ligatures w14:val="standardContextual"/>
        </w:rPr>
        <w:t>u akti</w:t>
      </w:r>
      <w:r w:rsidR="00857DE6" w:rsidRPr="00B9387D">
        <w:rPr>
          <w:rFonts w:ascii="Times New Roman" w:eastAsia="Calibri" w:hAnsi="Times New Roman"/>
          <w:kern w:val="2"/>
          <w:szCs w:val="24"/>
          <w:lang w:eastAsia="en-US"/>
          <w14:ligatures w14:val="standardContextual"/>
        </w:rPr>
        <w:t xml:space="preserve"> būtu jāpiemēro tiesiskajās attiecībās starp cietušo un atbildētāju, jo kaitējums (zaudējumi) radās Vācijā. </w:t>
      </w:r>
    </w:p>
    <w:p w14:paraId="2EB40381" w14:textId="77777777" w:rsidR="00C66E80" w:rsidRPr="00B9387D" w:rsidRDefault="00C66E80" w:rsidP="00B9387D">
      <w:pPr>
        <w:spacing w:line="276" w:lineRule="auto"/>
        <w:ind w:firstLine="709"/>
        <w:jc w:val="both"/>
        <w:rPr>
          <w:rFonts w:ascii="Times New Roman" w:eastAsia="Calibri" w:hAnsi="Times New Roman"/>
          <w:bCs/>
          <w:kern w:val="2"/>
          <w:szCs w:val="24"/>
          <w:lang w:eastAsia="en-US"/>
          <w14:ligatures w14:val="standardContextual"/>
        </w:rPr>
      </w:pPr>
    </w:p>
    <w:p w14:paraId="6BE15633" w14:textId="4BA6A21E" w:rsidR="00602151" w:rsidRPr="00B9387D" w:rsidRDefault="00857DE6" w:rsidP="00B9387D">
      <w:pPr>
        <w:spacing w:line="276" w:lineRule="auto"/>
        <w:ind w:firstLine="709"/>
        <w:jc w:val="both"/>
        <w:rPr>
          <w:rFonts w:ascii="Times New Roman" w:eastAsia="Calibri" w:hAnsi="Times New Roman"/>
          <w:kern w:val="2"/>
          <w:szCs w:val="24"/>
          <w:lang w:eastAsia="en-US"/>
          <w14:ligatures w14:val="standardContextual"/>
        </w:rPr>
      </w:pPr>
      <w:r w:rsidRPr="00B9387D">
        <w:rPr>
          <w:rFonts w:ascii="Times New Roman" w:eastAsia="Calibri" w:hAnsi="Times New Roman"/>
          <w:bCs/>
          <w:kern w:val="2"/>
          <w:szCs w:val="24"/>
          <w:lang w:eastAsia="en-US"/>
          <w14:ligatures w14:val="standardContextual"/>
        </w:rPr>
        <w:t>[</w:t>
      </w:r>
      <w:r w:rsidR="00D053A5" w:rsidRPr="00B9387D">
        <w:rPr>
          <w:rFonts w:ascii="Times New Roman" w:eastAsia="Calibri" w:hAnsi="Times New Roman"/>
          <w:bCs/>
          <w:kern w:val="2"/>
          <w:szCs w:val="24"/>
          <w:lang w:eastAsia="en-US"/>
          <w14:ligatures w14:val="standardContextual"/>
        </w:rPr>
        <w:t>10]</w:t>
      </w:r>
      <w:r w:rsidR="00B35E9A" w:rsidRPr="00B9387D">
        <w:rPr>
          <w:rFonts w:ascii="Times New Roman" w:eastAsia="Calibri" w:hAnsi="Times New Roman"/>
          <w:bCs/>
          <w:kern w:val="2"/>
          <w:szCs w:val="24"/>
          <w:lang w:eastAsia="en-US"/>
          <w14:ligatures w14:val="standardContextual"/>
        </w:rPr>
        <w:t xml:space="preserve"> Kaut </w:t>
      </w:r>
      <w:r w:rsidR="004C7DFD" w:rsidRPr="00B9387D">
        <w:rPr>
          <w:rFonts w:ascii="Times New Roman" w:eastAsia="Calibri" w:hAnsi="Times New Roman"/>
          <w:bCs/>
          <w:kern w:val="2"/>
          <w:szCs w:val="24"/>
          <w:lang w:eastAsia="en-US"/>
          <w14:ligatures w14:val="standardContextual"/>
        </w:rPr>
        <w:t xml:space="preserve">arī </w:t>
      </w:r>
      <w:r w:rsidR="00B35E9A" w:rsidRPr="00B9387D">
        <w:rPr>
          <w:rFonts w:ascii="Times New Roman" w:eastAsia="Calibri" w:hAnsi="Times New Roman"/>
          <w:bCs/>
          <w:kern w:val="2"/>
          <w:szCs w:val="24"/>
          <w:lang w:eastAsia="en-US"/>
          <w14:ligatures w14:val="standardContextual"/>
        </w:rPr>
        <w:t>cietušā prasījums pret atbildētāju</w:t>
      </w:r>
      <w:r w:rsidR="0077670B" w:rsidRPr="00B9387D">
        <w:rPr>
          <w:rFonts w:ascii="Times New Roman" w:eastAsia="Calibri" w:hAnsi="Times New Roman"/>
          <w:bCs/>
          <w:kern w:val="2"/>
          <w:szCs w:val="24"/>
          <w:lang w:eastAsia="en-US"/>
          <w14:ligatures w14:val="standardContextual"/>
        </w:rPr>
        <w:t xml:space="preserve"> būtu</w:t>
      </w:r>
      <w:r w:rsidR="00B35E9A" w:rsidRPr="00B9387D">
        <w:rPr>
          <w:rFonts w:ascii="Times New Roman" w:eastAsia="Calibri" w:hAnsi="Times New Roman"/>
          <w:bCs/>
          <w:kern w:val="2"/>
          <w:szCs w:val="24"/>
          <w:lang w:eastAsia="en-US"/>
          <w14:ligatures w14:val="standardContextual"/>
        </w:rPr>
        <w:t xml:space="preserve"> apspriežams atbilstoši Vācijas tiesīb</w:t>
      </w:r>
      <w:r w:rsidR="004C7DFD" w:rsidRPr="00B9387D">
        <w:rPr>
          <w:rFonts w:ascii="Times New Roman" w:eastAsia="Calibri" w:hAnsi="Times New Roman"/>
          <w:bCs/>
          <w:kern w:val="2"/>
          <w:szCs w:val="24"/>
          <w:lang w:eastAsia="en-US"/>
          <w14:ligatures w14:val="standardContextual"/>
        </w:rPr>
        <w:t>ām</w:t>
      </w:r>
      <w:r w:rsidR="00B35E9A" w:rsidRPr="00B9387D">
        <w:rPr>
          <w:rFonts w:ascii="Times New Roman" w:eastAsia="Calibri" w:hAnsi="Times New Roman"/>
          <w:bCs/>
          <w:kern w:val="2"/>
          <w:szCs w:val="24"/>
          <w:lang w:eastAsia="en-US"/>
          <w14:ligatures w14:val="standardContextual"/>
        </w:rPr>
        <w:t xml:space="preserve">, no </w:t>
      </w:r>
      <w:r w:rsidR="00AD47B7" w:rsidRPr="00B9387D">
        <w:rPr>
          <w:rFonts w:ascii="Times New Roman" w:eastAsia="Calibri" w:hAnsi="Times New Roman"/>
          <w:bCs/>
          <w:kern w:val="2"/>
          <w:szCs w:val="24"/>
          <w:lang w:eastAsia="en-US"/>
          <w14:ligatures w14:val="standardContextual"/>
        </w:rPr>
        <w:t xml:space="preserve">tā </w:t>
      </w:r>
      <w:r w:rsidR="00B35E9A" w:rsidRPr="00B9387D">
        <w:rPr>
          <w:rFonts w:ascii="Times New Roman" w:eastAsia="Calibri" w:hAnsi="Times New Roman"/>
          <w:bCs/>
          <w:kern w:val="2"/>
          <w:szCs w:val="24"/>
          <w:lang w:eastAsia="en-US"/>
          <w14:ligatures w14:val="standardContextual"/>
        </w:rPr>
        <w:t xml:space="preserve">vien </w:t>
      </w:r>
      <w:r w:rsidR="004C7DFD" w:rsidRPr="00B9387D">
        <w:rPr>
          <w:rFonts w:ascii="Times New Roman" w:eastAsia="Calibri" w:hAnsi="Times New Roman"/>
          <w:bCs/>
          <w:kern w:val="2"/>
          <w:szCs w:val="24"/>
          <w:lang w:eastAsia="en-US"/>
          <w14:ligatures w14:val="standardContextual"/>
        </w:rPr>
        <w:t xml:space="preserve">nevar izdarīt secinājumu par prasītājas celtajai regresa prasībai </w:t>
      </w:r>
      <w:r w:rsidR="004C7DFD" w:rsidRPr="00B9387D">
        <w:rPr>
          <w:rFonts w:ascii="Times New Roman" w:eastAsia="Calibri" w:hAnsi="Times New Roman"/>
          <w:bCs/>
          <w:kern w:val="2"/>
          <w:szCs w:val="24"/>
          <w:lang w:eastAsia="en-US"/>
          <w14:ligatures w14:val="standardContextual"/>
        </w:rPr>
        <w:lastRenderedPageBreak/>
        <w:t xml:space="preserve">piemērojamiem tiesību aktiem. </w:t>
      </w:r>
      <w:r w:rsidR="00AD47B7" w:rsidRPr="00B9387D">
        <w:rPr>
          <w:rFonts w:ascii="Times New Roman" w:eastAsia="Calibri" w:hAnsi="Times New Roman"/>
          <w:bCs/>
          <w:kern w:val="2"/>
          <w:szCs w:val="24"/>
          <w:lang w:eastAsia="en-US"/>
          <w14:ligatures w14:val="standardContextual"/>
        </w:rPr>
        <w:t>G</w:t>
      </w:r>
      <w:r w:rsidR="004C7DFD" w:rsidRPr="00B9387D">
        <w:rPr>
          <w:rFonts w:ascii="Times New Roman" w:eastAsia="Calibri" w:hAnsi="Times New Roman"/>
          <w:bCs/>
          <w:kern w:val="2"/>
          <w:szCs w:val="24"/>
          <w:lang w:eastAsia="en-US"/>
          <w14:ligatures w14:val="standardContextual"/>
        </w:rPr>
        <w:t>adījum</w:t>
      </w:r>
      <w:r w:rsidR="000B1E48" w:rsidRPr="00B9387D">
        <w:rPr>
          <w:rFonts w:ascii="Times New Roman" w:eastAsia="Calibri" w:hAnsi="Times New Roman"/>
          <w:bCs/>
          <w:kern w:val="2"/>
          <w:szCs w:val="24"/>
          <w:lang w:eastAsia="en-US"/>
          <w14:ligatures w14:val="standardContextual"/>
        </w:rPr>
        <w:t>os</w:t>
      </w:r>
      <w:r w:rsidR="004C7DFD" w:rsidRPr="00B9387D">
        <w:rPr>
          <w:rFonts w:ascii="Times New Roman" w:eastAsia="Calibri" w:hAnsi="Times New Roman"/>
          <w:bCs/>
          <w:kern w:val="2"/>
          <w:szCs w:val="24"/>
          <w:lang w:eastAsia="en-US"/>
          <w14:ligatures w14:val="standardContextual"/>
        </w:rPr>
        <w:t>, kur</w:t>
      </w:r>
      <w:r w:rsidR="0019482A" w:rsidRPr="00B9387D">
        <w:rPr>
          <w:rFonts w:ascii="Times New Roman" w:eastAsia="Calibri" w:hAnsi="Times New Roman"/>
          <w:bCs/>
          <w:kern w:val="2"/>
          <w:szCs w:val="24"/>
          <w:lang w:eastAsia="en-US"/>
          <w14:ligatures w14:val="standardContextual"/>
        </w:rPr>
        <w:t>os</w:t>
      </w:r>
      <w:r w:rsidR="004C7DFD" w:rsidRPr="00B9387D">
        <w:rPr>
          <w:rFonts w:ascii="Times New Roman" w:eastAsia="Calibri" w:hAnsi="Times New Roman"/>
          <w:bCs/>
          <w:kern w:val="2"/>
          <w:szCs w:val="24"/>
          <w:lang w:eastAsia="en-US"/>
          <w14:ligatures w14:val="standardContextual"/>
        </w:rPr>
        <w:t xml:space="preserve"> </w:t>
      </w:r>
      <w:r w:rsidR="0019482A" w:rsidRPr="00B9387D">
        <w:rPr>
          <w:rFonts w:ascii="Times New Roman" w:eastAsia="Calibri" w:hAnsi="Times New Roman"/>
          <w:bCs/>
          <w:kern w:val="2"/>
          <w:szCs w:val="24"/>
          <w:lang w:eastAsia="en-US"/>
          <w14:ligatures w14:val="standardContextual"/>
        </w:rPr>
        <w:t>trešā persona,</w:t>
      </w:r>
      <w:r w:rsidR="000B1E48" w:rsidRPr="00B9387D">
        <w:rPr>
          <w:rFonts w:ascii="Times New Roman" w:eastAsia="Calibri" w:hAnsi="Times New Roman"/>
          <w:bCs/>
          <w:kern w:val="2"/>
          <w:szCs w:val="24"/>
          <w:lang w:eastAsia="en-US"/>
          <w14:ligatures w14:val="standardContextual"/>
        </w:rPr>
        <w:t xml:space="preserve"> kas apmierinājusi cietušo, </w:t>
      </w:r>
      <w:r w:rsidR="00607E97" w:rsidRPr="00B9387D">
        <w:rPr>
          <w:rFonts w:ascii="Times New Roman" w:eastAsia="Calibri" w:hAnsi="Times New Roman"/>
          <w:bCs/>
          <w:kern w:val="2"/>
          <w:szCs w:val="24"/>
          <w:lang w:eastAsia="en-US"/>
          <w14:ligatures w14:val="standardContextual"/>
        </w:rPr>
        <w:t xml:space="preserve">subrogācijas ceļā </w:t>
      </w:r>
      <w:r w:rsidR="000B1E48" w:rsidRPr="00B9387D">
        <w:rPr>
          <w:rFonts w:ascii="Times New Roman" w:eastAsia="Calibri" w:hAnsi="Times New Roman"/>
          <w:bCs/>
          <w:kern w:val="2"/>
          <w:szCs w:val="24"/>
          <w:lang w:eastAsia="en-US"/>
          <w14:ligatures w14:val="standardContextual"/>
        </w:rPr>
        <w:t xml:space="preserve">ir </w:t>
      </w:r>
      <w:r w:rsidR="00607E97" w:rsidRPr="00B9387D">
        <w:rPr>
          <w:rFonts w:ascii="Times New Roman" w:eastAsia="Calibri" w:hAnsi="Times New Roman"/>
          <w:bCs/>
          <w:kern w:val="2"/>
          <w:szCs w:val="24"/>
          <w:lang w:eastAsia="en-US"/>
          <w14:ligatures w14:val="standardContextual"/>
        </w:rPr>
        <w:t xml:space="preserve">pārņēmusi </w:t>
      </w:r>
      <w:r w:rsidR="0019482A" w:rsidRPr="00B9387D">
        <w:rPr>
          <w:rFonts w:ascii="Times New Roman" w:eastAsia="Calibri" w:hAnsi="Times New Roman"/>
          <w:bCs/>
          <w:kern w:val="2"/>
          <w:szCs w:val="24"/>
          <w:lang w:eastAsia="en-US"/>
          <w14:ligatures w14:val="standardContextual"/>
        </w:rPr>
        <w:t>cietušā prasījum</w:t>
      </w:r>
      <w:r w:rsidR="00607E97" w:rsidRPr="00B9387D">
        <w:rPr>
          <w:rFonts w:ascii="Times New Roman" w:eastAsia="Calibri" w:hAnsi="Times New Roman"/>
          <w:bCs/>
          <w:kern w:val="2"/>
          <w:szCs w:val="24"/>
          <w:lang w:eastAsia="en-US"/>
          <w14:ligatures w14:val="standardContextual"/>
        </w:rPr>
        <w:t>u</w:t>
      </w:r>
      <w:r w:rsidR="0019482A" w:rsidRPr="00B9387D">
        <w:rPr>
          <w:rFonts w:ascii="Times New Roman" w:eastAsia="Calibri" w:hAnsi="Times New Roman"/>
          <w:bCs/>
          <w:kern w:val="2"/>
          <w:szCs w:val="24"/>
          <w:lang w:eastAsia="en-US"/>
          <w14:ligatures w14:val="standardContextual"/>
        </w:rPr>
        <w:t xml:space="preserve"> pret kaitējuma nodarīšanā vainīgo personu</w:t>
      </w:r>
      <w:r w:rsidR="00607E97" w:rsidRPr="00B9387D">
        <w:rPr>
          <w:rFonts w:ascii="Times New Roman" w:eastAsia="Calibri" w:hAnsi="Times New Roman"/>
          <w:bCs/>
          <w:kern w:val="2"/>
          <w:szCs w:val="24"/>
          <w:lang w:eastAsia="en-US"/>
          <w14:ligatures w14:val="standardContextual"/>
        </w:rPr>
        <w:t>,</w:t>
      </w:r>
      <w:r w:rsidR="0019482A" w:rsidRPr="00B9387D">
        <w:rPr>
          <w:rFonts w:ascii="Times New Roman" w:eastAsia="Calibri" w:hAnsi="Times New Roman"/>
          <w:bCs/>
          <w:kern w:val="2"/>
          <w:szCs w:val="24"/>
          <w:lang w:eastAsia="en-US"/>
          <w14:ligatures w14:val="standardContextual"/>
        </w:rPr>
        <w:t xml:space="preserve"> piemērojam</w:t>
      </w:r>
      <w:r w:rsidR="00607E97" w:rsidRPr="00B9387D">
        <w:rPr>
          <w:rFonts w:ascii="Times New Roman" w:eastAsia="Calibri" w:hAnsi="Times New Roman"/>
          <w:bCs/>
          <w:kern w:val="2"/>
          <w:szCs w:val="24"/>
          <w:lang w:eastAsia="en-US"/>
          <w14:ligatures w14:val="standardContextual"/>
        </w:rPr>
        <w:t>ie</w:t>
      </w:r>
      <w:r w:rsidR="0019482A" w:rsidRPr="00B9387D">
        <w:rPr>
          <w:rFonts w:ascii="Times New Roman" w:eastAsia="Calibri" w:hAnsi="Times New Roman"/>
          <w:bCs/>
          <w:kern w:val="2"/>
          <w:szCs w:val="24"/>
          <w:lang w:eastAsia="en-US"/>
          <w14:ligatures w14:val="standardContextual"/>
        </w:rPr>
        <w:t xml:space="preserve"> tiesīb</w:t>
      </w:r>
      <w:r w:rsidR="00607E97" w:rsidRPr="00B9387D">
        <w:rPr>
          <w:rFonts w:ascii="Times New Roman" w:eastAsia="Calibri" w:hAnsi="Times New Roman"/>
          <w:bCs/>
          <w:kern w:val="2"/>
          <w:szCs w:val="24"/>
          <w:lang w:eastAsia="en-US"/>
          <w14:ligatures w14:val="standardContextual"/>
        </w:rPr>
        <w:t>u akti</w:t>
      </w:r>
      <w:r w:rsidR="0019482A" w:rsidRPr="00B9387D">
        <w:rPr>
          <w:rFonts w:ascii="Times New Roman" w:eastAsia="Calibri" w:hAnsi="Times New Roman"/>
          <w:bCs/>
          <w:kern w:val="2"/>
          <w:szCs w:val="24"/>
          <w:lang w:eastAsia="en-US"/>
          <w14:ligatures w14:val="standardContextual"/>
        </w:rPr>
        <w:t xml:space="preserve"> nosakām</w:t>
      </w:r>
      <w:r w:rsidR="00607E97" w:rsidRPr="00B9387D">
        <w:rPr>
          <w:rFonts w:ascii="Times New Roman" w:eastAsia="Calibri" w:hAnsi="Times New Roman"/>
          <w:bCs/>
          <w:kern w:val="2"/>
          <w:szCs w:val="24"/>
          <w:lang w:eastAsia="en-US"/>
          <w14:ligatures w14:val="standardContextual"/>
        </w:rPr>
        <w:t>i</w:t>
      </w:r>
      <w:r w:rsidR="0019482A" w:rsidRPr="00B9387D">
        <w:rPr>
          <w:rFonts w:ascii="Times New Roman" w:eastAsia="Calibri" w:hAnsi="Times New Roman"/>
          <w:bCs/>
          <w:kern w:val="2"/>
          <w:szCs w:val="24"/>
          <w:lang w:eastAsia="en-US"/>
          <w14:ligatures w14:val="standardContextual"/>
        </w:rPr>
        <w:t xml:space="preserve"> atbilstoši </w:t>
      </w:r>
      <w:r w:rsidR="00AD47B7" w:rsidRPr="00B9387D">
        <w:rPr>
          <w:rFonts w:ascii="Times New Roman" w:eastAsia="Calibri" w:hAnsi="Times New Roman"/>
          <w:bCs/>
          <w:kern w:val="2"/>
          <w:szCs w:val="24"/>
          <w:lang w:eastAsia="en-US"/>
          <w14:ligatures w14:val="standardContextual"/>
        </w:rPr>
        <w:t>Roma II</w:t>
      </w:r>
      <w:r w:rsidR="0019482A" w:rsidRPr="00B9387D">
        <w:rPr>
          <w:rFonts w:ascii="Times New Roman" w:eastAsia="Calibri" w:hAnsi="Times New Roman"/>
          <w:bCs/>
          <w:kern w:val="2"/>
          <w:szCs w:val="24"/>
          <w:lang w:eastAsia="en-US"/>
          <w14:ligatures w14:val="standardContextual"/>
        </w:rPr>
        <w:t xml:space="preserve"> regulas</w:t>
      </w:r>
      <w:r w:rsidR="007E62DA" w:rsidRPr="00B9387D">
        <w:rPr>
          <w:rFonts w:ascii="Times New Roman" w:eastAsia="Calibri" w:hAnsi="Times New Roman"/>
          <w:bCs/>
          <w:kern w:val="2"/>
          <w:szCs w:val="24"/>
          <w:lang w:eastAsia="en-US"/>
          <w14:ligatures w14:val="standardContextual"/>
        </w:rPr>
        <w:t> </w:t>
      </w:r>
      <w:r w:rsidR="0019482A" w:rsidRPr="00B9387D">
        <w:rPr>
          <w:rFonts w:ascii="Times New Roman" w:eastAsia="Calibri" w:hAnsi="Times New Roman"/>
          <w:bCs/>
          <w:kern w:val="2"/>
          <w:szCs w:val="24"/>
          <w:lang w:eastAsia="en-US"/>
          <w14:ligatures w14:val="standardContextual"/>
        </w:rPr>
        <w:t>19. pantam.</w:t>
      </w:r>
      <w:r w:rsidR="00602151" w:rsidRPr="00B9387D">
        <w:rPr>
          <w:rFonts w:ascii="Times New Roman" w:eastAsia="Calibri" w:hAnsi="Times New Roman"/>
          <w:bCs/>
          <w:kern w:val="2"/>
          <w:szCs w:val="24"/>
          <w:lang w:eastAsia="en-US"/>
          <w14:ligatures w14:val="standardContextual"/>
        </w:rPr>
        <w:t xml:space="preserve"> </w:t>
      </w:r>
      <w:r w:rsidR="00602151" w:rsidRPr="00B9387D">
        <w:rPr>
          <w:rFonts w:ascii="Times New Roman" w:eastAsia="Calibri" w:hAnsi="Times New Roman"/>
          <w:kern w:val="2"/>
          <w:szCs w:val="24"/>
          <w:lang w:eastAsia="en-US"/>
          <w14:ligatures w14:val="standardContextual"/>
        </w:rPr>
        <w:t xml:space="preserve">No Senāta prakses Roma II regulas 19. panta piemērošanā izriet, ka visupirms ir jānoskaidro, kuras personas konkrētā situācijā ir kreditors, parādnieks un trešā persona minētā panta izpratnē (sk. </w:t>
      </w:r>
      <w:r w:rsidR="00602151" w:rsidRPr="00B9387D">
        <w:rPr>
          <w:rFonts w:ascii="Times New Roman" w:eastAsia="Calibri" w:hAnsi="Times New Roman"/>
          <w:i/>
          <w:iCs/>
          <w:kern w:val="2"/>
          <w:szCs w:val="24"/>
          <w:lang w:eastAsia="en-US"/>
          <w14:ligatures w14:val="standardContextual"/>
        </w:rPr>
        <w:t>Senāta 2015. gada 17. decembra sprieduma lietā Nr.</w:t>
      </w:r>
      <w:r w:rsidR="00E07180" w:rsidRPr="00B9387D">
        <w:rPr>
          <w:rFonts w:ascii="Times New Roman" w:eastAsia="Calibri" w:hAnsi="Times New Roman"/>
          <w:i/>
          <w:iCs/>
          <w:kern w:val="2"/>
          <w:szCs w:val="24"/>
          <w:lang w:eastAsia="en-US"/>
          <w14:ligatures w14:val="standardContextual"/>
        </w:rPr>
        <w:t> </w:t>
      </w:r>
      <w:r w:rsidR="00602151" w:rsidRPr="00B9387D">
        <w:rPr>
          <w:rFonts w:ascii="Times New Roman" w:eastAsia="Calibri" w:hAnsi="Times New Roman"/>
          <w:i/>
          <w:iCs/>
          <w:kern w:val="2"/>
          <w:szCs w:val="24"/>
          <w:lang w:eastAsia="en-US"/>
          <w14:ligatures w14:val="standardContextual"/>
        </w:rPr>
        <w:t>SKC-79/2015</w:t>
      </w:r>
      <w:r w:rsidR="00F821F3" w:rsidRPr="00B9387D">
        <w:rPr>
          <w:rFonts w:ascii="Times New Roman" w:eastAsia="Calibri" w:hAnsi="Times New Roman"/>
          <w:i/>
          <w:iCs/>
          <w:kern w:val="2"/>
          <w:szCs w:val="24"/>
          <w:lang w:eastAsia="en-US"/>
          <w14:ligatures w14:val="standardContextual"/>
        </w:rPr>
        <w:t>, C39067707,</w:t>
      </w:r>
      <w:r w:rsidR="00602151" w:rsidRPr="00B9387D">
        <w:rPr>
          <w:rFonts w:ascii="Times New Roman" w:eastAsia="Calibri" w:hAnsi="Times New Roman"/>
          <w:i/>
          <w:iCs/>
          <w:kern w:val="2"/>
          <w:szCs w:val="24"/>
          <w:lang w:eastAsia="en-US"/>
          <w14:ligatures w14:val="standardContextual"/>
        </w:rPr>
        <w:t xml:space="preserve"> 7.2. punktu</w:t>
      </w:r>
      <w:r w:rsidR="00602151" w:rsidRPr="00B9387D">
        <w:rPr>
          <w:rFonts w:ascii="Times New Roman" w:eastAsia="Calibri" w:hAnsi="Times New Roman"/>
          <w:kern w:val="2"/>
          <w:szCs w:val="24"/>
          <w:lang w:eastAsia="en-US"/>
          <w14:ligatures w14:val="standardContextual"/>
        </w:rPr>
        <w:t>).</w:t>
      </w:r>
    </w:p>
    <w:p w14:paraId="22304A9C" w14:textId="4C62B4ED" w:rsidR="007E62DA" w:rsidRPr="00B9387D" w:rsidRDefault="004C7DFD" w:rsidP="00B9387D">
      <w:pPr>
        <w:spacing w:line="276" w:lineRule="auto"/>
        <w:ind w:firstLine="709"/>
        <w:jc w:val="both"/>
        <w:rPr>
          <w:rFonts w:ascii="Times New Roman" w:eastAsia="Calibri" w:hAnsi="Times New Roman"/>
          <w:bCs/>
          <w:kern w:val="2"/>
          <w:szCs w:val="24"/>
          <w:lang w:eastAsia="en-US"/>
          <w14:ligatures w14:val="standardContextual"/>
        </w:rPr>
      </w:pPr>
      <w:r w:rsidRPr="00B9387D">
        <w:rPr>
          <w:rFonts w:ascii="Times New Roman" w:eastAsia="Calibri" w:hAnsi="Times New Roman"/>
          <w:bCs/>
          <w:kern w:val="2"/>
          <w:szCs w:val="24"/>
          <w:lang w:eastAsia="en-US"/>
          <w14:ligatures w14:val="standardContextual"/>
        </w:rPr>
        <w:t>[10.1]</w:t>
      </w:r>
      <w:r w:rsidR="00E07180" w:rsidRPr="00B9387D">
        <w:rPr>
          <w:rFonts w:ascii="Times New Roman" w:eastAsia="Calibri" w:hAnsi="Times New Roman"/>
          <w:bCs/>
          <w:kern w:val="2"/>
          <w:szCs w:val="24"/>
          <w:lang w:eastAsia="en-US"/>
          <w14:ligatures w14:val="standardContextual"/>
        </w:rPr>
        <w:t> </w:t>
      </w:r>
      <w:r w:rsidR="00BD78F9" w:rsidRPr="00B9387D">
        <w:rPr>
          <w:rFonts w:ascii="Times New Roman" w:eastAsia="Calibri" w:hAnsi="Times New Roman"/>
          <w:bCs/>
          <w:kern w:val="2"/>
          <w:szCs w:val="24"/>
          <w:lang w:eastAsia="en-US"/>
          <w14:ligatures w14:val="standardContextual"/>
        </w:rPr>
        <w:t>Roma II regulas</w:t>
      </w:r>
      <w:r w:rsidR="0019482A" w:rsidRPr="00B9387D">
        <w:rPr>
          <w:rFonts w:ascii="Times New Roman" w:eastAsia="Calibri" w:hAnsi="Times New Roman"/>
          <w:bCs/>
          <w:kern w:val="2"/>
          <w:szCs w:val="24"/>
          <w:lang w:eastAsia="en-US"/>
          <w14:ligatures w14:val="standardContextual"/>
        </w:rPr>
        <w:t xml:space="preserve"> </w:t>
      </w:r>
      <w:r w:rsidR="00BD78F9" w:rsidRPr="00B9387D">
        <w:rPr>
          <w:rFonts w:ascii="Times New Roman" w:eastAsia="Calibri" w:hAnsi="Times New Roman"/>
          <w:bCs/>
          <w:kern w:val="2"/>
          <w:szCs w:val="24"/>
          <w:lang w:eastAsia="en-US"/>
          <w14:ligatures w14:val="standardContextual"/>
        </w:rPr>
        <w:t xml:space="preserve">19. pants </w:t>
      </w:r>
      <w:r w:rsidR="0019482A" w:rsidRPr="00B9387D">
        <w:rPr>
          <w:rFonts w:ascii="Times New Roman" w:eastAsia="Calibri" w:hAnsi="Times New Roman"/>
          <w:bCs/>
          <w:kern w:val="2"/>
          <w:szCs w:val="24"/>
          <w:lang w:eastAsia="en-US"/>
          <w14:ligatures w14:val="standardContextual"/>
        </w:rPr>
        <w:t>noteic</w:t>
      </w:r>
      <w:r w:rsidR="00BD78F9" w:rsidRPr="00B9387D">
        <w:rPr>
          <w:rFonts w:ascii="Times New Roman" w:eastAsia="Calibri" w:hAnsi="Times New Roman"/>
          <w:bCs/>
          <w:kern w:val="2"/>
          <w:szCs w:val="24"/>
          <w:lang w:eastAsia="en-US"/>
          <w14:ligatures w14:val="standardContextual"/>
        </w:rPr>
        <w:t>:</w:t>
      </w:r>
      <w:proofErr w:type="gramStart"/>
      <w:r w:rsidR="00BD78F9" w:rsidRPr="00B9387D">
        <w:rPr>
          <w:rFonts w:ascii="Times New Roman" w:eastAsia="Calibri" w:hAnsi="Times New Roman"/>
          <w:bCs/>
          <w:kern w:val="2"/>
          <w:szCs w:val="24"/>
          <w:lang w:eastAsia="en-US"/>
          <w14:ligatures w14:val="standardContextual"/>
        </w:rPr>
        <w:t xml:space="preserve"> ,,</w:t>
      </w:r>
      <w:proofErr w:type="gramEnd"/>
      <w:r w:rsidR="00BD78F9" w:rsidRPr="00B9387D">
        <w:rPr>
          <w:rFonts w:ascii="Times New Roman" w:eastAsia="Calibri" w:hAnsi="Times New Roman"/>
          <w:bCs/>
          <w:kern w:val="2"/>
          <w:szCs w:val="24"/>
          <w:lang w:eastAsia="en-US"/>
          <w14:ligatures w14:val="standardContextual"/>
        </w:rPr>
        <w:t xml:space="preserve">Ja personai (,,kreditoram”) ir </w:t>
      </w:r>
      <w:proofErr w:type="spellStart"/>
      <w:r w:rsidR="00BD78F9" w:rsidRPr="00B9387D">
        <w:rPr>
          <w:rFonts w:ascii="Times New Roman" w:eastAsia="Calibri" w:hAnsi="Times New Roman"/>
          <w:bCs/>
          <w:kern w:val="2"/>
          <w:szCs w:val="24"/>
          <w:lang w:eastAsia="en-US"/>
          <w14:ligatures w14:val="standardContextual"/>
        </w:rPr>
        <w:t>ārpuslīgumisks</w:t>
      </w:r>
      <w:proofErr w:type="spellEnd"/>
      <w:r w:rsidR="00BD78F9" w:rsidRPr="00B9387D">
        <w:rPr>
          <w:rFonts w:ascii="Times New Roman" w:eastAsia="Calibri" w:hAnsi="Times New Roman"/>
          <w:bCs/>
          <w:kern w:val="2"/>
          <w:szCs w:val="24"/>
          <w:lang w:eastAsia="en-US"/>
          <w14:ligatures w14:val="standardContextual"/>
        </w:rPr>
        <w:t xml:space="preserve"> prasījums pret citu personu (,,parādnieku”) un </w:t>
      </w:r>
      <w:proofErr w:type="spellStart"/>
      <w:r w:rsidR="00BD78F9" w:rsidRPr="00B9387D">
        <w:rPr>
          <w:rFonts w:ascii="Times New Roman" w:eastAsia="Calibri" w:hAnsi="Times New Roman"/>
          <w:bCs/>
          <w:kern w:val="2"/>
          <w:szCs w:val="24"/>
          <w:lang w:eastAsia="en-US"/>
          <w14:ligatures w14:val="standardContextual"/>
        </w:rPr>
        <w:t>trešai</w:t>
      </w:r>
      <w:proofErr w:type="spellEnd"/>
      <w:r w:rsidR="00BD78F9" w:rsidRPr="00B9387D">
        <w:rPr>
          <w:rFonts w:ascii="Times New Roman" w:eastAsia="Calibri" w:hAnsi="Times New Roman"/>
          <w:bCs/>
          <w:kern w:val="2"/>
          <w:szCs w:val="24"/>
          <w:lang w:eastAsia="en-US"/>
          <w14:ligatures w14:val="standardContextual"/>
        </w:rPr>
        <w:t xml:space="preserve"> personai ir pienākums apmierināt kreditora prasījumu vai arī šī trešā persona, izpildot attiecīgo pienākumu, faktiski ir apmierinājusi kreditora prasījumu, tiesību akti, ar ko reglamentē trešās personas pienākumu apmierināt kreditora prasījumu, ir tie, ar kuriem nosaka, vai un ciktāl attiecīgā trešā persona ir tiesīga izmantot pret parādnieku tās tiesības, kas kreditoram bija attiecībā pret parādnieku saskaņā ar tiesību aktiem, kuri reglamentē viņu attiecības”. </w:t>
      </w:r>
    </w:p>
    <w:p w14:paraId="609BBA28" w14:textId="7B927CC0" w:rsidR="00AD47B7" w:rsidRPr="00B9387D" w:rsidRDefault="00AD47B7" w:rsidP="00B9387D">
      <w:pPr>
        <w:spacing w:line="276" w:lineRule="auto"/>
        <w:ind w:firstLine="709"/>
        <w:jc w:val="both"/>
        <w:rPr>
          <w:rFonts w:ascii="Times New Roman" w:hAnsi="Times New Roman"/>
          <w:bCs/>
          <w:szCs w:val="24"/>
        </w:rPr>
      </w:pPr>
      <w:r w:rsidRPr="00B9387D">
        <w:rPr>
          <w:rFonts w:ascii="Times New Roman" w:hAnsi="Times New Roman"/>
          <w:bCs/>
          <w:szCs w:val="24"/>
        </w:rPr>
        <w:t>Kasācijas sūdzībā pareizi norādīts, ka Vācijas birojs, izmaksājot atlīdzību cietušajam, rīkojies atbilstoši Zaļās kartes sistēmas Biroju padomes Ģenerālajā asamblejā 2002.</w:t>
      </w:r>
      <w:r w:rsidR="00E07180" w:rsidRPr="00B9387D">
        <w:rPr>
          <w:rFonts w:ascii="Times New Roman" w:hAnsi="Times New Roman"/>
          <w:bCs/>
          <w:szCs w:val="24"/>
        </w:rPr>
        <w:t> </w:t>
      </w:r>
      <w:r w:rsidRPr="00B9387D">
        <w:rPr>
          <w:rFonts w:ascii="Times New Roman" w:hAnsi="Times New Roman"/>
          <w:bCs/>
          <w:szCs w:val="24"/>
        </w:rPr>
        <w:t>gada 30.</w:t>
      </w:r>
      <w:r w:rsidR="00E07180" w:rsidRPr="00B9387D">
        <w:rPr>
          <w:rFonts w:ascii="Times New Roman" w:hAnsi="Times New Roman"/>
          <w:bCs/>
          <w:szCs w:val="24"/>
        </w:rPr>
        <w:t> </w:t>
      </w:r>
      <w:r w:rsidRPr="00B9387D">
        <w:rPr>
          <w:rFonts w:ascii="Times New Roman" w:hAnsi="Times New Roman"/>
          <w:bCs/>
          <w:szCs w:val="24"/>
        </w:rPr>
        <w:t>maijā pieņemtajiem Iekšējās kārtības noteikumiem jeb Biroju padomes Iekšējā reglamenta (turpmāk – Iekšējais reglaments) 3. panta 4.  punktam, saskaņā ar kuru visas prasības birojs kārto, saglabājot autonomiju saskaņā ar ceļu satiksmes negadījuma valstī piemērojamām tiesību un likumā paredzētām normām attiecībā uz civiltiesisko atbildību, kompensāciju cietušām pusēm un obligāto apdrošināšanu</w:t>
      </w:r>
      <w:r w:rsidR="00BE0ECD" w:rsidRPr="00B9387D">
        <w:rPr>
          <w:rFonts w:ascii="Times New Roman" w:hAnsi="Times New Roman"/>
          <w:bCs/>
          <w:szCs w:val="24"/>
        </w:rPr>
        <w:t xml:space="preserve">, tā apdrošinātāja interesēs, kas izdevis zaļo karti vai apdrošināšanas polisi, vai piemērotos gadījumos attiecīgā biroja interesēs. </w:t>
      </w:r>
    </w:p>
    <w:p w14:paraId="26C81D35" w14:textId="7B9A7910" w:rsidR="00351DA0" w:rsidRPr="00B9387D" w:rsidRDefault="00351DA0" w:rsidP="00B9387D">
      <w:pPr>
        <w:spacing w:line="276" w:lineRule="auto"/>
        <w:ind w:firstLine="720"/>
        <w:jc w:val="both"/>
        <w:rPr>
          <w:rFonts w:ascii="Times New Roman" w:hAnsi="Times New Roman"/>
          <w:bCs/>
          <w:szCs w:val="24"/>
        </w:rPr>
      </w:pPr>
      <w:r w:rsidRPr="00B9387D">
        <w:rPr>
          <w:rFonts w:ascii="Times New Roman" w:hAnsi="Times New Roman"/>
          <w:bCs/>
          <w:szCs w:val="24"/>
        </w:rPr>
        <w:t>No lietas materiāliem redzams, ka prasītāja, samaksājot Vācijas birojam 6</w:t>
      </w:r>
      <w:r w:rsidR="00A26D4C" w:rsidRPr="00B9387D">
        <w:rPr>
          <w:rFonts w:ascii="Times New Roman" w:hAnsi="Times New Roman"/>
          <w:bCs/>
          <w:szCs w:val="24"/>
        </w:rPr>
        <w:t> </w:t>
      </w:r>
      <w:r w:rsidRPr="00B9387D">
        <w:rPr>
          <w:rFonts w:ascii="Times New Roman" w:hAnsi="Times New Roman"/>
          <w:bCs/>
          <w:szCs w:val="24"/>
        </w:rPr>
        <w:t xml:space="preserve">716,09 </w:t>
      </w:r>
      <w:r w:rsidR="00F821F3" w:rsidRPr="00B9387D">
        <w:rPr>
          <w:rFonts w:ascii="Times New Roman" w:hAnsi="Times New Roman"/>
          <w:bCs/>
          <w:szCs w:val="24"/>
        </w:rPr>
        <w:t> </w:t>
      </w:r>
      <w:r w:rsidRPr="00B9387D">
        <w:rPr>
          <w:rFonts w:ascii="Times New Roman" w:hAnsi="Times New Roman"/>
          <w:bCs/>
          <w:szCs w:val="24"/>
        </w:rPr>
        <w:t>EUR, ar ko tika kompensēta cietušajam izmaksātā atlīdzība, atlīdzības izmaksas lietas kārtošanu saistītie izdevumi (</w:t>
      </w:r>
      <w:proofErr w:type="spellStart"/>
      <w:r w:rsidRPr="00B9387D">
        <w:rPr>
          <w:rFonts w:ascii="Times New Roman" w:hAnsi="Times New Roman"/>
          <w:bCs/>
          <w:i/>
          <w:iCs/>
          <w:szCs w:val="24"/>
        </w:rPr>
        <w:t>Handling</w:t>
      </w:r>
      <w:proofErr w:type="spellEnd"/>
      <w:r w:rsidRPr="00B9387D">
        <w:rPr>
          <w:rFonts w:ascii="Times New Roman" w:hAnsi="Times New Roman"/>
          <w:bCs/>
          <w:i/>
          <w:iCs/>
          <w:szCs w:val="24"/>
        </w:rPr>
        <w:t xml:space="preserve"> </w:t>
      </w:r>
      <w:proofErr w:type="spellStart"/>
      <w:r w:rsidRPr="00B9387D">
        <w:rPr>
          <w:rFonts w:ascii="Times New Roman" w:hAnsi="Times New Roman"/>
          <w:bCs/>
          <w:i/>
          <w:iCs/>
          <w:szCs w:val="24"/>
        </w:rPr>
        <w:t>fee</w:t>
      </w:r>
      <w:proofErr w:type="spellEnd"/>
      <w:r w:rsidRPr="00B9387D">
        <w:rPr>
          <w:rFonts w:ascii="Times New Roman" w:hAnsi="Times New Roman"/>
          <w:bCs/>
          <w:szCs w:val="24"/>
        </w:rPr>
        <w:t xml:space="preserve">), kā arī ekspertīzes un dokumentu apstrādes izdevumi, naudas līdzekļu izmaksu pamatojusi ar OCTA likuma 44. panta otrās daļas 2. punktu, 51. panta otro daļu un Iekšējā reglamenta 10. pantu. </w:t>
      </w:r>
      <w:r w:rsidR="005D442A" w:rsidRPr="00B9387D">
        <w:rPr>
          <w:rFonts w:ascii="Times New Roman" w:hAnsi="Times New Roman"/>
          <w:bCs/>
          <w:szCs w:val="24"/>
        </w:rPr>
        <w:t>Minētajā Iekšējā reglamenta pantā norādīts, ka biroji savstarpēji garantē visu saskaņā ar šiem noteikumiem atmaksājamo summu, kas jāatmaksā pēc jebkura ceļu satiksmes negadījuma, kurā ir iesaistīts transportlīdzeklis, kas parasti atrodas biroja kompetences valsts teritorijā, neatkarīgi no tā, vai transportlīdzeklis ir vai nav apdrošināts.</w:t>
      </w:r>
    </w:p>
    <w:p w14:paraId="54752ABD" w14:textId="44A346E3" w:rsidR="00B9725E" w:rsidRPr="00B9387D" w:rsidRDefault="00C2159F" w:rsidP="00B9387D">
      <w:pPr>
        <w:spacing w:line="276" w:lineRule="auto"/>
        <w:ind w:firstLine="720"/>
        <w:jc w:val="both"/>
        <w:rPr>
          <w:rFonts w:ascii="Times New Roman" w:hAnsi="Times New Roman"/>
          <w:bCs/>
          <w:szCs w:val="24"/>
        </w:rPr>
      </w:pPr>
      <w:r w:rsidRPr="00B9387D">
        <w:rPr>
          <w:rFonts w:ascii="Times New Roman" w:hAnsi="Times New Roman"/>
          <w:bCs/>
          <w:szCs w:val="24"/>
        </w:rPr>
        <w:t>[10.</w:t>
      </w:r>
      <w:r w:rsidR="00602151" w:rsidRPr="00B9387D">
        <w:rPr>
          <w:rFonts w:ascii="Times New Roman" w:hAnsi="Times New Roman"/>
          <w:bCs/>
          <w:szCs w:val="24"/>
        </w:rPr>
        <w:t>2</w:t>
      </w:r>
      <w:r w:rsidRPr="00B9387D">
        <w:rPr>
          <w:rFonts w:ascii="Times New Roman" w:hAnsi="Times New Roman"/>
          <w:bCs/>
          <w:szCs w:val="24"/>
        </w:rPr>
        <w:t xml:space="preserve">] </w:t>
      </w:r>
      <w:r w:rsidR="00AD47B7" w:rsidRPr="00B9387D">
        <w:rPr>
          <w:rFonts w:ascii="Times New Roman" w:hAnsi="Times New Roman"/>
          <w:bCs/>
          <w:szCs w:val="24"/>
        </w:rPr>
        <w:t>Zaļās kartes sistēma ir ar 2002.</w:t>
      </w:r>
      <w:r w:rsidR="00E07180" w:rsidRPr="00B9387D">
        <w:rPr>
          <w:rFonts w:ascii="Times New Roman" w:hAnsi="Times New Roman"/>
          <w:bCs/>
          <w:szCs w:val="24"/>
        </w:rPr>
        <w:t> </w:t>
      </w:r>
      <w:r w:rsidR="00AD47B7" w:rsidRPr="00B9387D">
        <w:rPr>
          <w:rFonts w:ascii="Times New Roman" w:hAnsi="Times New Roman"/>
          <w:bCs/>
          <w:szCs w:val="24"/>
        </w:rPr>
        <w:t>gada 30. maijā Nolīgumu starp Eiropas Ekonomikas zonas dalībvalstu un citu asociēto valstu nacionālajiem apdrošināšanas birojiem</w:t>
      </w:r>
      <w:proofErr w:type="gramStart"/>
      <w:r w:rsidR="00AD47B7" w:rsidRPr="00B9387D">
        <w:rPr>
          <w:rFonts w:ascii="Times New Roman" w:hAnsi="Times New Roman"/>
          <w:bCs/>
          <w:szCs w:val="24"/>
        </w:rPr>
        <w:t xml:space="preserve"> un</w:t>
      </w:r>
      <w:proofErr w:type="gramEnd"/>
      <w:r w:rsidR="00AD47B7" w:rsidRPr="00B9387D">
        <w:rPr>
          <w:rFonts w:ascii="Times New Roman" w:hAnsi="Times New Roman"/>
          <w:bCs/>
          <w:szCs w:val="24"/>
        </w:rPr>
        <w:t xml:space="preserve"> Iekšējo reglamentu apstiprināta starptautiska sistēma. </w:t>
      </w:r>
    </w:p>
    <w:p w14:paraId="37AF5B78" w14:textId="02A7610C" w:rsidR="00B9725E" w:rsidRPr="00B9387D" w:rsidRDefault="00B9725E"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Senāts ir uzsvēris, ka atbilstoši Zaļās kartes sistēmas regulējumam starptautiskā mērogā tiek akceptēts, ka apdrošināšanas atlīdzības saņemšana tiek garantēta cietušās personas valstī un atbilstoši tās likumiem nolūkā panākt iespējami ātru situācijas noregulējumu </w:t>
      </w:r>
      <w:proofErr w:type="gramStart"/>
      <w:r w:rsidRPr="00B9387D">
        <w:rPr>
          <w:rFonts w:ascii="Times New Roman" w:hAnsi="Times New Roman"/>
          <w:bCs/>
          <w:szCs w:val="24"/>
        </w:rPr>
        <w:t>(</w:t>
      </w:r>
      <w:proofErr w:type="gramEnd"/>
      <w:r w:rsidRPr="00B9387D">
        <w:rPr>
          <w:rFonts w:ascii="Times New Roman" w:hAnsi="Times New Roman"/>
          <w:bCs/>
          <w:szCs w:val="24"/>
        </w:rPr>
        <w:t>sk. </w:t>
      </w:r>
      <w:r w:rsidRPr="00B9387D">
        <w:rPr>
          <w:rFonts w:ascii="Times New Roman" w:hAnsi="Times New Roman"/>
          <w:bCs/>
          <w:i/>
          <w:iCs/>
          <w:szCs w:val="24"/>
        </w:rPr>
        <w:t>Senāta 2020. gada 13.</w:t>
      </w:r>
      <w:r w:rsidR="00E07180" w:rsidRPr="00B9387D">
        <w:rPr>
          <w:rFonts w:ascii="Times New Roman" w:hAnsi="Times New Roman"/>
          <w:bCs/>
          <w:i/>
          <w:iCs/>
          <w:szCs w:val="24"/>
        </w:rPr>
        <w:t> </w:t>
      </w:r>
      <w:r w:rsidRPr="00B9387D">
        <w:rPr>
          <w:rFonts w:ascii="Times New Roman" w:hAnsi="Times New Roman"/>
          <w:bCs/>
          <w:i/>
          <w:iCs/>
          <w:szCs w:val="24"/>
        </w:rPr>
        <w:t>jūlija rīcības sēdes lēmuma lietā Nr. SCK-</w:t>
      </w:r>
      <w:r w:rsidR="00F821F3" w:rsidRPr="00B9387D">
        <w:rPr>
          <w:rFonts w:ascii="Times New Roman" w:hAnsi="Times New Roman"/>
          <w:bCs/>
          <w:i/>
          <w:iCs/>
          <w:szCs w:val="24"/>
        </w:rPr>
        <w:t> </w:t>
      </w:r>
      <w:r w:rsidRPr="00B9387D">
        <w:rPr>
          <w:rFonts w:ascii="Times New Roman" w:hAnsi="Times New Roman"/>
          <w:bCs/>
          <w:i/>
          <w:iCs/>
          <w:szCs w:val="24"/>
        </w:rPr>
        <w:t>893/2020,</w:t>
      </w:r>
      <w:r w:rsidRPr="00B9387D">
        <w:rPr>
          <w:rFonts w:ascii="Times New Roman" w:hAnsi="Times New Roman"/>
          <w:szCs w:val="24"/>
        </w:rPr>
        <w:t xml:space="preserve"> </w:t>
      </w:r>
      <w:hyperlink r:id="rId11" w:history="1">
        <w:r w:rsidRPr="00B9387D">
          <w:rPr>
            <w:rStyle w:val="Hyperlink"/>
            <w:rFonts w:ascii="Times New Roman" w:hAnsi="Times New Roman"/>
            <w:i/>
            <w:iCs/>
            <w:color w:val="auto"/>
            <w:szCs w:val="24"/>
            <w:u w:val="none"/>
            <w:shd w:val="clear" w:color="auto" w:fill="FFFFFF"/>
          </w:rPr>
          <w:t>ECLI:LV:AT:2020:0713.C71217818.7.L</w:t>
        </w:r>
      </w:hyperlink>
      <w:r w:rsidRPr="00B9387D">
        <w:rPr>
          <w:rFonts w:ascii="Times New Roman" w:hAnsi="Times New Roman"/>
          <w:szCs w:val="24"/>
        </w:rPr>
        <w:t>,</w:t>
      </w:r>
      <w:r w:rsidRPr="00B9387D">
        <w:rPr>
          <w:rFonts w:ascii="Times New Roman" w:hAnsi="Times New Roman"/>
          <w:bCs/>
          <w:i/>
          <w:iCs/>
          <w:szCs w:val="24"/>
        </w:rPr>
        <w:t xml:space="preserve"> 2.1. punktu</w:t>
      </w:r>
      <w:r w:rsidRPr="00B9387D">
        <w:rPr>
          <w:rFonts w:ascii="Times New Roman" w:hAnsi="Times New Roman"/>
          <w:bCs/>
          <w:szCs w:val="24"/>
        </w:rPr>
        <w:t>).</w:t>
      </w:r>
    </w:p>
    <w:p w14:paraId="53953D02" w14:textId="7DB7A0FA" w:rsidR="00532816" w:rsidRPr="00B9387D" w:rsidRDefault="00AD47B7" w:rsidP="00B9387D">
      <w:pPr>
        <w:pStyle w:val="c02alineaalta"/>
        <w:spacing w:before="0" w:beforeAutospacing="0" w:after="0" w:afterAutospacing="0" w:line="276" w:lineRule="auto"/>
        <w:ind w:firstLine="720"/>
        <w:jc w:val="lowKashida"/>
        <w:rPr>
          <w:bCs/>
          <w:i/>
          <w:iCs/>
          <w:color w:val="000000"/>
        </w:rPr>
      </w:pPr>
      <w:r w:rsidRPr="00B9387D">
        <w:rPr>
          <w:bCs/>
        </w:rPr>
        <w:t>E</w:t>
      </w:r>
      <w:r w:rsidR="00B9725E" w:rsidRPr="00B9387D">
        <w:rPr>
          <w:bCs/>
        </w:rPr>
        <w:t>ST</w:t>
      </w:r>
      <w:r w:rsidRPr="00B9387D">
        <w:rPr>
          <w:bCs/>
        </w:rPr>
        <w:t xml:space="preserve"> ir</w:t>
      </w:r>
      <w:r w:rsidR="00BE5CDF" w:rsidRPr="00B9387D">
        <w:rPr>
          <w:bCs/>
        </w:rPr>
        <w:t xml:space="preserve"> norādījusi</w:t>
      </w:r>
      <w:r w:rsidRPr="00B9387D">
        <w:rPr>
          <w:bCs/>
        </w:rPr>
        <w:t>, ka Iekšējais reglaments ir privāto tiesību</w:t>
      </w:r>
      <w:r w:rsidR="009859E4" w:rsidRPr="00B9387D">
        <w:rPr>
          <w:bCs/>
        </w:rPr>
        <w:t xml:space="preserve"> </w:t>
      </w:r>
      <w:r w:rsidRPr="00B9387D">
        <w:rPr>
          <w:bCs/>
        </w:rPr>
        <w:t>struktūru izstrādāts akts, kura interpretācija nav tās kompetencē</w:t>
      </w:r>
      <w:r w:rsidR="0021630B" w:rsidRPr="00B9387D">
        <w:rPr>
          <w:bCs/>
        </w:rPr>
        <w:t xml:space="preserve"> un par kuru tā nevar sniegt prejudiciālu nolēmumu</w:t>
      </w:r>
      <w:r w:rsidRPr="00B9387D">
        <w:rPr>
          <w:bCs/>
        </w:rPr>
        <w:t xml:space="preserve"> </w:t>
      </w:r>
      <w:proofErr w:type="gramStart"/>
      <w:r w:rsidRPr="00B9387D">
        <w:rPr>
          <w:bCs/>
        </w:rPr>
        <w:t>(</w:t>
      </w:r>
      <w:proofErr w:type="gramEnd"/>
      <w:r w:rsidRPr="00B9387D">
        <w:rPr>
          <w:bCs/>
        </w:rPr>
        <w:t>sk</w:t>
      </w:r>
      <w:r w:rsidRPr="00B9387D">
        <w:rPr>
          <w:bCs/>
          <w:i/>
          <w:iCs/>
        </w:rPr>
        <w:t>. Eiropas Savienības Tiesas 2017.</w:t>
      </w:r>
      <w:r w:rsidR="00E07180" w:rsidRPr="00B9387D">
        <w:rPr>
          <w:bCs/>
          <w:i/>
          <w:iCs/>
        </w:rPr>
        <w:t> </w:t>
      </w:r>
      <w:r w:rsidRPr="00B9387D">
        <w:rPr>
          <w:bCs/>
          <w:i/>
          <w:iCs/>
        </w:rPr>
        <w:t xml:space="preserve">gada 15. jūnija sprieduma lietā </w:t>
      </w:r>
      <w:proofErr w:type="spellStart"/>
      <w:r w:rsidR="009859E4" w:rsidRPr="00B9387D">
        <w:rPr>
          <w:bCs/>
          <w:i/>
          <w:iCs/>
          <w:color w:val="000000"/>
        </w:rPr>
        <w:t>Lietuvos</w:t>
      </w:r>
      <w:proofErr w:type="spellEnd"/>
      <w:r w:rsidR="009859E4" w:rsidRPr="00B9387D">
        <w:rPr>
          <w:bCs/>
          <w:i/>
          <w:iCs/>
          <w:color w:val="000000"/>
        </w:rPr>
        <w:t xml:space="preserve"> </w:t>
      </w:r>
      <w:proofErr w:type="spellStart"/>
      <w:r w:rsidR="009859E4" w:rsidRPr="00B9387D">
        <w:rPr>
          <w:bCs/>
          <w:i/>
          <w:iCs/>
          <w:color w:val="000000"/>
        </w:rPr>
        <w:t>Respublikos</w:t>
      </w:r>
      <w:proofErr w:type="spellEnd"/>
      <w:r w:rsidR="009859E4" w:rsidRPr="00B9387D">
        <w:rPr>
          <w:bCs/>
          <w:i/>
          <w:iCs/>
          <w:color w:val="000000"/>
        </w:rPr>
        <w:t xml:space="preserve"> </w:t>
      </w:r>
      <w:proofErr w:type="spellStart"/>
      <w:r w:rsidR="009859E4" w:rsidRPr="00B9387D">
        <w:rPr>
          <w:bCs/>
          <w:i/>
          <w:iCs/>
          <w:color w:val="000000"/>
        </w:rPr>
        <w:t>transporto</w:t>
      </w:r>
      <w:proofErr w:type="spellEnd"/>
      <w:r w:rsidR="009859E4" w:rsidRPr="00B9387D">
        <w:rPr>
          <w:bCs/>
          <w:i/>
          <w:iCs/>
          <w:color w:val="000000"/>
        </w:rPr>
        <w:t xml:space="preserve"> </w:t>
      </w:r>
      <w:proofErr w:type="spellStart"/>
      <w:r w:rsidR="009859E4" w:rsidRPr="00B9387D">
        <w:rPr>
          <w:bCs/>
          <w:i/>
          <w:iCs/>
          <w:color w:val="000000"/>
        </w:rPr>
        <w:t>priemonių</w:t>
      </w:r>
      <w:proofErr w:type="spellEnd"/>
      <w:r w:rsidR="009859E4" w:rsidRPr="00B9387D">
        <w:rPr>
          <w:bCs/>
          <w:i/>
          <w:iCs/>
          <w:color w:val="000000"/>
        </w:rPr>
        <w:t xml:space="preserve"> </w:t>
      </w:r>
      <w:proofErr w:type="spellStart"/>
      <w:r w:rsidR="009859E4" w:rsidRPr="00B9387D">
        <w:rPr>
          <w:bCs/>
          <w:i/>
          <w:iCs/>
          <w:color w:val="000000"/>
        </w:rPr>
        <w:t>draudikų</w:t>
      </w:r>
      <w:proofErr w:type="spellEnd"/>
      <w:r w:rsidR="009859E4" w:rsidRPr="00B9387D">
        <w:rPr>
          <w:bCs/>
          <w:i/>
          <w:iCs/>
          <w:color w:val="000000"/>
        </w:rPr>
        <w:t xml:space="preserve"> </w:t>
      </w:r>
      <w:proofErr w:type="spellStart"/>
      <w:r w:rsidR="009859E4" w:rsidRPr="00B9387D">
        <w:rPr>
          <w:bCs/>
          <w:i/>
          <w:iCs/>
          <w:color w:val="000000"/>
        </w:rPr>
        <w:t>biuras</w:t>
      </w:r>
      <w:proofErr w:type="spellEnd"/>
      <w:r w:rsidR="009859E4" w:rsidRPr="00B9387D">
        <w:rPr>
          <w:bCs/>
          <w:i/>
          <w:iCs/>
          <w:color w:val="000000"/>
        </w:rPr>
        <w:t xml:space="preserve"> pret </w:t>
      </w:r>
      <w:proofErr w:type="spellStart"/>
      <w:r w:rsidR="009859E4" w:rsidRPr="00B9387D">
        <w:rPr>
          <w:bCs/>
          <w:i/>
          <w:iCs/>
          <w:color w:val="000000"/>
        </w:rPr>
        <w:t>Gintaras</w:t>
      </w:r>
      <w:proofErr w:type="spellEnd"/>
      <w:r w:rsidR="009859E4" w:rsidRPr="00B9387D">
        <w:rPr>
          <w:bCs/>
          <w:i/>
          <w:iCs/>
          <w:color w:val="000000"/>
        </w:rPr>
        <w:t xml:space="preserve"> </w:t>
      </w:r>
      <w:proofErr w:type="spellStart"/>
      <w:r w:rsidR="009859E4" w:rsidRPr="00B9387D">
        <w:rPr>
          <w:bCs/>
          <w:i/>
          <w:iCs/>
          <w:color w:val="000000"/>
        </w:rPr>
        <w:t>Dockevičius</w:t>
      </w:r>
      <w:proofErr w:type="spellEnd"/>
      <w:r w:rsidR="009859E4" w:rsidRPr="00B9387D">
        <w:rPr>
          <w:bCs/>
          <w:i/>
          <w:iCs/>
          <w:color w:val="000000"/>
        </w:rPr>
        <w:t xml:space="preserve">, </w:t>
      </w:r>
      <w:proofErr w:type="spellStart"/>
      <w:r w:rsidR="009859E4" w:rsidRPr="00B9387D">
        <w:rPr>
          <w:bCs/>
          <w:i/>
          <w:iCs/>
          <w:color w:val="000000"/>
        </w:rPr>
        <w:t>Jurgita</w:t>
      </w:r>
      <w:proofErr w:type="spellEnd"/>
      <w:r w:rsidR="009859E4" w:rsidRPr="00B9387D">
        <w:rPr>
          <w:bCs/>
          <w:i/>
          <w:iCs/>
          <w:color w:val="000000"/>
        </w:rPr>
        <w:t xml:space="preserve"> </w:t>
      </w:r>
      <w:proofErr w:type="spellStart"/>
      <w:r w:rsidR="009859E4" w:rsidRPr="00B9387D">
        <w:rPr>
          <w:bCs/>
          <w:i/>
          <w:iCs/>
          <w:color w:val="000000"/>
        </w:rPr>
        <w:t>Dockevičienė</w:t>
      </w:r>
      <w:proofErr w:type="spellEnd"/>
      <w:r w:rsidR="009859E4" w:rsidRPr="00B9387D">
        <w:rPr>
          <w:bCs/>
          <w:i/>
          <w:iCs/>
          <w:color w:val="000000"/>
        </w:rPr>
        <w:t xml:space="preserve">, </w:t>
      </w:r>
      <w:r w:rsidR="009859E4" w:rsidRPr="00B9387D">
        <w:rPr>
          <w:bCs/>
          <w:i/>
          <w:iCs/>
        </w:rPr>
        <w:t xml:space="preserve">C- 587/15, </w:t>
      </w:r>
      <w:r w:rsidRPr="00B9387D">
        <w:rPr>
          <w:bCs/>
          <w:i/>
          <w:iCs/>
        </w:rPr>
        <w:t>ECLI:EU:C:2017:463, 36.</w:t>
      </w:r>
      <w:r w:rsidR="008D585D" w:rsidRPr="00B9387D">
        <w:rPr>
          <w:bCs/>
          <w:i/>
          <w:iCs/>
        </w:rPr>
        <w:t>, 45.</w:t>
      </w:r>
      <w:r w:rsidRPr="00B9387D">
        <w:rPr>
          <w:bCs/>
          <w:i/>
          <w:iCs/>
        </w:rPr>
        <w:t xml:space="preserve"> un 46.</w:t>
      </w:r>
      <w:r w:rsidR="00E07180" w:rsidRPr="00B9387D">
        <w:rPr>
          <w:bCs/>
          <w:i/>
          <w:iCs/>
        </w:rPr>
        <w:t> </w:t>
      </w:r>
      <w:r w:rsidRPr="00B9387D">
        <w:rPr>
          <w:bCs/>
          <w:i/>
          <w:iCs/>
        </w:rPr>
        <w:t>punktu</w:t>
      </w:r>
      <w:r w:rsidRPr="00B9387D">
        <w:rPr>
          <w:bCs/>
        </w:rPr>
        <w:t>)</w:t>
      </w:r>
      <w:r w:rsidR="000275A9" w:rsidRPr="00B9387D">
        <w:rPr>
          <w:bCs/>
        </w:rPr>
        <w:t xml:space="preserve">. </w:t>
      </w:r>
      <w:r w:rsidR="0021630B" w:rsidRPr="00B9387D">
        <w:rPr>
          <w:bCs/>
        </w:rPr>
        <w:t xml:space="preserve">Vienlaikus </w:t>
      </w:r>
      <w:r w:rsidR="0021630B" w:rsidRPr="00B9387D">
        <w:rPr>
          <w:bCs/>
        </w:rPr>
        <w:lastRenderedPageBreak/>
        <w:t xml:space="preserve">norādāms, ka </w:t>
      </w:r>
      <w:r w:rsidR="00BE5CDF" w:rsidRPr="00B9387D">
        <w:rPr>
          <w:bCs/>
        </w:rPr>
        <w:t>Zaļās kartes sistēma</w:t>
      </w:r>
      <w:r w:rsidR="00B46974" w:rsidRPr="00B9387D">
        <w:rPr>
          <w:bCs/>
        </w:rPr>
        <w:t>s būtiski aspekti jau ilgu laiku ir i</w:t>
      </w:r>
      <w:r w:rsidR="008B7F45" w:rsidRPr="00B9387D">
        <w:rPr>
          <w:bCs/>
        </w:rPr>
        <w:t>ntegrēti</w:t>
      </w:r>
      <w:r w:rsidR="00B46974" w:rsidRPr="00B9387D">
        <w:rPr>
          <w:bCs/>
        </w:rPr>
        <w:t xml:space="preserve"> Eiropas Savienības un tās dalībvalstu tiesību aktos. </w:t>
      </w:r>
      <w:r w:rsidR="00532816" w:rsidRPr="00B9387D">
        <w:rPr>
          <w:bCs/>
        </w:rPr>
        <w:t>Eiropas Parlamenta un Padomes 2009. gada 16. septembra direktīvas 2009/103/EK par civiltiesiskās atbildības apdrošināšanu saistībā ar mehānisko transportlīdzekļu izmantošanu un kontroli saistībā ar pienākumu apdrošināt šādu atbildību (turpmāk – Direktīva 2009/103/EK</w:t>
      </w:r>
      <w:r w:rsidR="008A4720" w:rsidRPr="00B9387D">
        <w:rPr>
          <w:bCs/>
        </w:rPr>
        <w:t xml:space="preserve"> vai Direktīva</w:t>
      </w:r>
      <w:r w:rsidR="00D055E3" w:rsidRPr="00B9387D">
        <w:rPr>
          <w:bCs/>
        </w:rPr>
        <w:t>)</w:t>
      </w:r>
      <w:r w:rsidR="00532816" w:rsidRPr="00B9387D">
        <w:rPr>
          <w:bCs/>
        </w:rPr>
        <w:t xml:space="preserve"> preambulas 33. apsvērumā </w:t>
      </w:r>
      <w:r w:rsidR="000275A9" w:rsidRPr="00B9387D">
        <w:rPr>
          <w:bCs/>
        </w:rPr>
        <w:t>norādīts</w:t>
      </w:r>
      <w:r w:rsidR="00532816" w:rsidRPr="00B9387D">
        <w:rPr>
          <w:bCs/>
        </w:rPr>
        <w:t xml:space="preserve">, ka Zaļo karšu biroju sistēma garantē ātru atlīdzības prasījumu nokārtošanu cietušās personas valstī, pat ja otra puse ir no citas Eiropas valsts. </w:t>
      </w:r>
      <w:r w:rsidR="003E4EFB" w:rsidRPr="00B9387D">
        <w:rPr>
          <w:bCs/>
        </w:rPr>
        <w:t xml:space="preserve">Saskaņā ar OCTA likuma 43. panta 4. daļu prasītāja pilda Latvijas Republikas Zaļās kartes biroja funkcijas. </w:t>
      </w:r>
    </w:p>
    <w:p w14:paraId="536A1166" w14:textId="317F2F11" w:rsidR="0017705B" w:rsidRPr="00B9387D" w:rsidRDefault="0021630B" w:rsidP="00B9387D">
      <w:pPr>
        <w:spacing w:line="276" w:lineRule="auto"/>
        <w:ind w:firstLine="720"/>
        <w:jc w:val="both"/>
        <w:rPr>
          <w:rFonts w:ascii="Times New Roman" w:hAnsi="Times New Roman"/>
          <w:bCs/>
          <w:szCs w:val="24"/>
        </w:rPr>
      </w:pPr>
      <w:r w:rsidRPr="00B9387D">
        <w:rPr>
          <w:rFonts w:ascii="Times New Roman" w:hAnsi="Times New Roman"/>
          <w:bCs/>
          <w:szCs w:val="24"/>
        </w:rPr>
        <w:t>[10.</w:t>
      </w:r>
      <w:r w:rsidR="00602151" w:rsidRPr="00B9387D">
        <w:rPr>
          <w:rFonts w:ascii="Times New Roman" w:hAnsi="Times New Roman"/>
          <w:bCs/>
          <w:szCs w:val="24"/>
        </w:rPr>
        <w:t>3</w:t>
      </w:r>
      <w:r w:rsidRPr="00B9387D">
        <w:rPr>
          <w:rFonts w:ascii="Times New Roman" w:hAnsi="Times New Roman"/>
          <w:bCs/>
          <w:szCs w:val="24"/>
        </w:rPr>
        <w:t xml:space="preserve">] </w:t>
      </w:r>
      <w:r w:rsidR="0089665F" w:rsidRPr="00B9387D">
        <w:rPr>
          <w:rFonts w:ascii="Times New Roman" w:hAnsi="Times New Roman"/>
          <w:bCs/>
          <w:szCs w:val="24"/>
        </w:rPr>
        <w:t xml:space="preserve">Atbilstoši </w:t>
      </w:r>
      <w:r w:rsidR="003316B9" w:rsidRPr="00B9387D">
        <w:rPr>
          <w:rFonts w:ascii="Times New Roman" w:hAnsi="Times New Roman"/>
          <w:bCs/>
          <w:szCs w:val="24"/>
        </w:rPr>
        <w:t xml:space="preserve">LESD </w:t>
      </w:r>
      <w:r w:rsidR="00111F62" w:rsidRPr="00B9387D">
        <w:rPr>
          <w:rFonts w:ascii="Times New Roman" w:hAnsi="Times New Roman"/>
          <w:bCs/>
          <w:szCs w:val="24"/>
        </w:rPr>
        <w:t>288. pant</w:t>
      </w:r>
      <w:r w:rsidR="00C53452" w:rsidRPr="00B9387D">
        <w:rPr>
          <w:rFonts w:ascii="Times New Roman" w:hAnsi="Times New Roman"/>
          <w:bCs/>
          <w:szCs w:val="24"/>
        </w:rPr>
        <w:t>a trešajā daļā</w:t>
      </w:r>
      <w:r w:rsidR="0089665F" w:rsidRPr="00B9387D">
        <w:rPr>
          <w:rFonts w:ascii="Times New Roman" w:hAnsi="Times New Roman"/>
          <w:bCs/>
          <w:szCs w:val="24"/>
        </w:rPr>
        <w:t xml:space="preserve"> noteiktajam</w:t>
      </w:r>
      <w:r w:rsidR="00111F62" w:rsidRPr="00B9387D">
        <w:rPr>
          <w:rFonts w:ascii="Times New Roman" w:hAnsi="Times New Roman"/>
          <w:bCs/>
          <w:szCs w:val="24"/>
        </w:rPr>
        <w:t xml:space="preserve"> direktīvas tām dalībvalstīm, kurām tās adresētas, uzliek saistības attiecībā uz sasniedzamo rezultātu, bet ļauj šo valstu iestādēm noteikt to īstenošanas formas un metodes. Savukārt Senāts</w:t>
      </w:r>
      <w:r w:rsidR="00C53452" w:rsidRPr="00B9387D">
        <w:rPr>
          <w:rFonts w:ascii="Times New Roman" w:hAnsi="Times New Roman"/>
          <w:bCs/>
          <w:szCs w:val="24"/>
        </w:rPr>
        <w:t>, atsaucoties uz EST praksi,</w:t>
      </w:r>
      <w:r w:rsidR="00111F62" w:rsidRPr="00B9387D">
        <w:rPr>
          <w:rFonts w:ascii="Times New Roman" w:hAnsi="Times New Roman"/>
          <w:bCs/>
          <w:szCs w:val="24"/>
        </w:rPr>
        <w:t xml:space="preserve"> ir </w:t>
      </w:r>
      <w:r w:rsidR="00C53452" w:rsidRPr="00B9387D">
        <w:rPr>
          <w:rFonts w:ascii="Times New Roman" w:hAnsi="Times New Roman"/>
          <w:bCs/>
          <w:szCs w:val="24"/>
        </w:rPr>
        <w:t>uzsvēris</w:t>
      </w:r>
      <w:r w:rsidR="00111F62" w:rsidRPr="00B9387D">
        <w:rPr>
          <w:rFonts w:ascii="Times New Roman" w:hAnsi="Times New Roman"/>
          <w:bCs/>
          <w:szCs w:val="24"/>
        </w:rPr>
        <w:t>, ka</w:t>
      </w:r>
      <w:r w:rsidR="00C53452" w:rsidRPr="00B9387D">
        <w:rPr>
          <w:rFonts w:ascii="Times New Roman" w:hAnsi="Times New Roman"/>
          <w:bCs/>
          <w:szCs w:val="24"/>
        </w:rPr>
        <w:t>, piemērojot nacionālās tiesības, valsts tiesai, kurai ir lūgts tās interpretēt, šī interpretācija ir jāveic, cik</w:t>
      </w:r>
      <w:proofErr w:type="gramStart"/>
      <w:r w:rsidR="00C53452" w:rsidRPr="00B9387D">
        <w:rPr>
          <w:rFonts w:ascii="Times New Roman" w:hAnsi="Times New Roman"/>
          <w:bCs/>
          <w:szCs w:val="24"/>
        </w:rPr>
        <w:t xml:space="preserve"> iespējams</w:t>
      </w:r>
      <w:proofErr w:type="gramEnd"/>
      <w:r w:rsidR="00C53452" w:rsidRPr="00B9387D">
        <w:rPr>
          <w:rFonts w:ascii="Times New Roman" w:hAnsi="Times New Roman"/>
          <w:bCs/>
          <w:szCs w:val="24"/>
        </w:rPr>
        <w:t xml:space="preserve"> vadoties no direktīvas satura un mērķa, lai sasniegtu tajā noteikto rezultātu un tādējādi izpildītu LESD 288. panta trešās daļas prasības (sk. </w:t>
      </w:r>
      <w:r w:rsidR="00C53452" w:rsidRPr="00B9387D">
        <w:rPr>
          <w:rFonts w:ascii="Times New Roman" w:hAnsi="Times New Roman"/>
          <w:bCs/>
          <w:i/>
          <w:iCs/>
          <w:szCs w:val="24"/>
        </w:rPr>
        <w:t>Senāta 2015. gada 9. decembra sprieduma lietā Nr. SKC-96/2015</w:t>
      </w:r>
      <w:r w:rsidR="00FB2855" w:rsidRPr="00B9387D">
        <w:rPr>
          <w:rFonts w:ascii="Times New Roman" w:hAnsi="Times New Roman"/>
          <w:bCs/>
          <w:i/>
          <w:iCs/>
          <w:szCs w:val="24"/>
        </w:rPr>
        <w:t>, C04292106,</w:t>
      </w:r>
      <w:r w:rsidR="00C53452" w:rsidRPr="00B9387D">
        <w:rPr>
          <w:rFonts w:ascii="Times New Roman" w:hAnsi="Times New Roman"/>
          <w:bCs/>
          <w:i/>
          <w:iCs/>
          <w:szCs w:val="24"/>
        </w:rPr>
        <w:t xml:space="preserve"> 10.2. punktu</w:t>
      </w:r>
      <w:r w:rsidR="00C53452" w:rsidRPr="00B9387D">
        <w:rPr>
          <w:rFonts w:ascii="Times New Roman" w:hAnsi="Times New Roman"/>
          <w:bCs/>
          <w:szCs w:val="24"/>
        </w:rPr>
        <w:t xml:space="preserve">). </w:t>
      </w:r>
    </w:p>
    <w:p w14:paraId="60F3DAEB" w14:textId="2919F18A" w:rsidR="0021630B" w:rsidRPr="00B9387D" w:rsidRDefault="0017705B"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Kaut arī </w:t>
      </w:r>
      <w:r w:rsidR="00C2159F" w:rsidRPr="00B9387D">
        <w:rPr>
          <w:rFonts w:ascii="Times New Roman" w:hAnsi="Times New Roman"/>
          <w:bCs/>
          <w:szCs w:val="24"/>
        </w:rPr>
        <w:t>Direktīvas</w:t>
      </w:r>
      <w:r w:rsidRPr="00B9387D">
        <w:rPr>
          <w:rFonts w:ascii="Times New Roman" w:hAnsi="Times New Roman"/>
          <w:bCs/>
          <w:szCs w:val="24"/>
        </w:rPr>
        <w:t> </w:t>
      </w:r>
      <w:r w:rsidR="008A4720" w:rsidRPr="00B9387D">
        <w:rPr>
          <w:rFonts w:ascii="Times New Roman" w:hAnsi="Times New Roman"/>
          <w:bCs/>
          <w:szCs w:val="24"/>
        </w:rPr>
        <w:t xml:space="preserve">2009/103/EK </w:t>
      </w:r>
      <w:r w:rsidRPr="00B9387D">
        <w:rPr>
          <w:rFonts w:ascii="Times New Roman" w:hAnsi="Times New Roman"/>
          <w:bCs/>
          <w:szCs w:val="24"/>
        </w:rPr>
        <w:t xml:space="preserve">mērķis ir nodrošināt dalībvalstu nacionālo tiesību aktu harmonizāciju, nevis risināt ar tiesību normu kolīzijām saistītus jautājumus, no tās </w:t>
      </w:r>
      <w:r w:rsidR="002A3089" w:rsidRPr="00B9387D">
        <w:rPr>
          <w:rFonts w:ascii="Times New Roman" w:hAnsi="Times New Roman"/>
          <w:bCs/>
          <w:szCs w:val="24"/>
        </w:rPr>
        <w:t>satura redzams, ka tajā</w:t>
      </w:r>
      <w:r w:rsidR="00866B63" w:rsidRPr="00B9387D">
        <w:rPr>
          <w:rFonts w:ascii="Times New Roman" w:hAnsi="Times New Roman"/>
          <w:bCs/>
          <w:szCs w:val="24"/>
        </w:rPr>
        <w:t xml:space="preserve"> ir ietvert</w:t>
      </w:r>
      <w:r w:rsidR="002A3089" w:rsidRPr="00B9387D">
        <w:rPr>
          <w:rFonts w:ascii="Times New Roman" w:hAnsi="Times New Roman"/>
          <w:bCs/>
          <w:szCs w:val="24"/>
        </w:rPr>
        <w:t>i</w:t>
      </w:r>
      <w:r w:rsidR="00866B63" w:rsidRPr="00B9387D">
        <w:rPr>
          <w:rFonts w:ascii="Times New Roman" w:hAnsi="Times New Roman"/>
          <w:bCs/>
          <w:szCs w:val="24"/>
        </w:rPr>
        <w:t xml:space="preserve"> v</w:t>
      </w:r>
      <w:r w:rsidR="002A3089" w:rsidRPr="00B9387D">
        <w:rPr>
          <w:rFonts w:ascii="Times New Roman" w:hAnsi="Times New Roman"/>
          <w:bCs/>
          <w:szCs w:val="24"/>
        </w:rPr>
        <w:t>airāki</w:t>
      </w:r>
      <w:r w:rsidR="00866B63" w:rsidRPr="00B9387D">
        <w:rPr>
          <w:rFonts w:ascii="Times New Roman" w:hAnsi="Times New Roman"/>
          <w:bCs/>
          <w:szCs w:val="24"/>
        </w:rPr>
        <w:t xml:space="preserve"> </w:t>
      </w:r>
      <w:r w:rsidR="002A3089" w:rsidRPr="00B9387D">
        <w:rPr>
          <w:rFonts w:ascii="Times New Roman" w:hAnsi="Times New Roman"/>
          <w:bCs/>
          <w:szCs w:val="24"/>
        </w:rPr>
        <w:t xml:space="preserve">noteikumi, kas attiecināmi uz LTAB </w:t>
      </w:r>
      <w:r w:rsidR="00E62523" w:rsidRPr="00B9387D">
        <w:rPr>
          <w:rFonts w:ascii="Times New Roman" w:hAnsi="Times New Roman"/>
          <w:bCs/>
          <w:szCs w:val="24"/>
        </w:rPr>
        <w:t>pienākumiem un tiesībām</w:t>
      </w:r>
      <w:r w:rsidRPr="00B9387D">
        <w:rPr>
          <w:rFonts w:ascii="Times New Roman" w:hAnsi="Times New Roman"/>
          <w:bCs/>
          <w:szCs w:val="24"/>
        </w:rPr>
        <w:t xml:space="preserve"> arī tādos</w:t>
      </w:r>
      <w:r w:rsidR="002A3089" w:rsidRPr="00B9387D">
        <w:rPr>
          <w:rFonts w:ascii="Times New Roman" w:hAnsi="Times New Roman"/>
          <w:bCs/>
          <w:szCs w:val="24"/>
        </w:rPr>
        <w:t xml:space="preserve"> gadījumos, kad citā dalībvalstī radies kaitējums tādā ceļu satiksmes negadījumā, kas izraisīts ar Latvijā reģistrētu neapdrošinātu transportlīdzekli. </w:t>
      </w:r>
    </w:p>
    <w:p w14:paraId="07E2F3FF" w14:textId="7FAB0B59" w:rsidR="008A4720" w:rsidRPr="00B9387D" w:rsidRDefault="00D055E3" w:rsidP="00B9387D">
      <w:pPr>
        <w:spacing w:line="276" w:lineRule="auto"/>
        <w:ind w:firstLine="720"/>
        <w:jc w:val="both"/>
        <w:rPr>
          <w:rFonts w:ascii="Times New Roman" w:hAnsi="Times New Roman"/>
          <w:bCs/>
          <w:szCs w:val="24"/>
        </w:rPr>
      </w:pPr>
      <w:r w:rsidRPr="00B9387D">
        <w:rPr>
          <w:rFonts w:ascii="Times New Roman" w:hAnsi="Times New Roman"/>
          <w:bCs/>
          <w:szCs w:val="24"/>
        </w:rPr>
        <w:t>Direktīvas 2009/103/EK</w:t>
      </w:r>
      <w:r w:rsidR="00BF52B6" w:rsidRPr="00B9387D">
        <w:rPr>
          <w:rFonts w:ascii="Times New Roman" w:hAnsi="Times New Roman"/>
          <w:bCs/>
          <w:szCs w:val="24"/>
        </w:rPr>
        <w:t xml:space="preserve"> preambulas</w:t>
      </w:r>
      <w:r w:rsidRPr="00B9387D">
        <w:rPr>
          <w:rFonts w:ascii="Times New Roman" w:hAnsi="Times New Roman"/>
          <w:bCs/>
          <w:szCs w:val="24"/>
        </w:rPr>
        <w:t xml:space="preserve"> 11. apsvērumā citastarp norādīts, ka kompensāciju cietušajiem negadījumos, kurus izraisījuši neapdrošināti transportlīdzekļi, izmaksā par kompensāciju atbildīgā iestāde tajā dalībvalstī, kurā noticis negadījums. </w:t>
      </w:r>
      <w:r w:rsidR="00266637" w:rsidRPr="00B9387D">
        <w:rPr>
          <w:rFonts w:ascii="Times New Roman" w:hAnsi="Times New Roman"/>
          <w:bCs/>
          <w:szCs w:val="24"/>
        </w:rPr>
        <w:t>Kā norādīts Direktīvas preambulas 52. apsvērumā, sistēma, kas paredzēta šajā direktīvā, var darboties, vienojoties kompensācijas iestādēm, ko izveidojušas vai apstiprinājušas dalībvalstis, kuras nosaka, to funkcijas un pienākumus, kā arī atlīdzināšanas procedūras.</w:t>
      </w:r>
      <w:r w:rsidR="003B7E90" w:rsidRPr="00B9387D">
        <w:rPr>
          <w:rFonts w:ascii="Times New Roman" w:hAnsi="Times New Roman"/>
          <w:bCs/>
          <w:szCs w:val="24"/>
        </w:rPr>
        <w:t xml:space="preserve"> Sistēma, ka atlīdzības prasību administrēšanas pārstāvis ir cietušās personas dzīvesvietas dalībvalstī, neietekmē ne materiālo tiesību normas, kuras piemēro katrā atsevišķā gadījumā, ne jautājumu par jurisdikciju (Direktīvas preambulas 35. apsvērums). </w:t>
      </w:r>
    </w:p>
    <w:p w14:paraId="10F90DD2" w14:textId="113E1333" w:rsidR="00AD47B7" w:rsidRPr="00B9387D" w:rsidRDefault="00D055E3"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Savukārt </w:t>
      </w:r>
      <w:r w:rsidR="00A0559D" w:rsidRPr="00B9387D">
        <w:rPr>
          <w:rFonts w:ascii="Times New Roman" w:hAnsi="Times New Roman"/>
          <w:bCs/>
          <w:szCs w:val="24"/>
        </w:rPr>
        <w:t>Direktīvas</w:t>
      </w:r>
      <w:r w:rsidR="003B7E90" w:rsidRPr="00B9387D">
        <w:rPr>
          <w:rFonts w:ascii="Times New Roman" w:hAnsi="Times New Roman"/>
          <w:bCs/>
          <w:szCs w:val="24"/>
        </w:rPr>
        <w:t xml:space="preserve"> </w:t>
      </w:r>
      <w:r w:rsidR="00A0559D" w:rsidRPr="00B9387D">
        <w:rPr>
          <w:rFonts w:ascii="Times New Roman" w:hAnsi="Times New Roman"/>
          <w:bCs/>
          <w:szCs w:val="24"/>
        </w:rPr>
        <w:t>2009/103/EK</w:t>
      </w:r>
      <w:r w:rsidR="00BF52B6" w:rsidRPr="00B9387D">
        <w:rPr>
          <w:rFonts w:ascii="Times New Roman" w:hAnsi="Times New Roman"/>
          <w:bCs/>
          <w:szCs w:val="24"/>
        </w:rPr>
        <w:t xml:space="preserve"> preambulas</w:t>
      </w:r>
      <w:r w:rsidR="00A0559D" w:rsidRPr="00B9387D">
        <w:rPr>
          <w:rFonts w:ascii="Times New Roman" w:hAnsi="Times New Roman"/>
          <w:bCs/>
          <w:szCs w:val="24"/>
        </w:rPr>
        <w:t xml:space="preserve"> </w:t>
      </w:r>
      <w:r w:rsidRPr="00B9387D">
        <w:rPr>
          <w:rFonts w:ascii="Times New Roman" w:hAnsi="Times New Roman"/>
          <w:bCs/>
          <w:szCs w:val="24"/>
        </w:rPr>
        <w:t>53. apsvērumā noteikts, ka gadījumos, kuros nav iespējams identificēt transportlīdzekļa apdrošinātāju, jāparedz, ka galīgais debitors attiecībā uz radītajiem zaudējumiem, kas jāmaksā cietušai personai, ir šim mērķim paredzētais garantijas fonds, kurš izvietots dalībvalstī, kur parasti atrodas neapdrošinātais transportlīdzeklis, kā lietošana ir izraisījusi negadījumu. </w:t>
      </w:r>
      <w:r w:rsidR="00D24E3E" w:rsidRPr="00B9387D">
        <w:rPr>
          <w:rFonts w:ascii="Times New Roman" w:hAnsi="Times New Roman"/>
          <w:bCs/>
          <w:szCs w:val="24"/>
        </w:rPr>
        <w:t xml:space="preserve">Atbilstoši Direktīvas 1. panta 4.a) punktam teritorija, kurā parasti atrodas transportlīdzeklis ir tās valsts teritorija, kuras numura zīme ir transportlīdzeklim. </w:t>
      </w:r>
    </w:p>
    <w:p w14:paraId="50C53576" w14:textId="1F20411A" w:rsidR="00A3479B" w:rsidRPr="00B9387D" w:rsidRDefault="00B46974" w:rsidP="00B9387D">
      <w:pPr>
        <w:spacing w:line="276" w:lineRule="auto"/>
        <w:ind w:firstLine="720"/>
        <w:jc w:val="both"/>
        <w:rPr>
          <w:rFonts w:ascii="Times New Roman" w:hAnsi="Times New Roman"/>
          <w:bCs/>
          <w:szCs w:val="24"/>
        </w:rPr>
      </w:pPr>
      <w:r w:rsidRPr="00B9387D">
        <w:rPr>
          <w:rFonts w:ascii="Times New Roman" w:hAnsi="Times New Roman"/>
          <w:bCs/>
          <w:szCs w:val="24"/>
        </w:rPr>
        <w:t>Saskaņā ar OCTA likuma 44. panta otrās daļas 2. punktu Transportlīdzekļu apdrošinātāju birojs izmaksā no Garantijas fonda apdrošināšanas atlīdzību šajā likumā noteiktajos gadījumos. Minētā likuma 51.</w:t>
      </w:r>
      <w:r w:rsidR="00E07180" w:rsidRPr="00B9387D">
        <w:rPr>
          <w:rFonts w:ascii="Times New Roman" w:hAnsi="Times New Roman"/>
          <w:bCs/>
          <w:szCs w:val="24"/>
        </w:rPr>
        <w:t> </w:t>
      </w:r>
      <w:r w:rsidRPr="00B9387D">
        <w:rPr>
          <w:rFonts w:ascii="Times New Roman" w:hAnsi="Times New Roman"/>
          <w:bCs/>
          <w:szCs w:val="24"/>
        </w:rPr>
        <w:t>panta otrā daļa noteic, ka no Garantijas fonda līdzekļiem izmaksā zaudējumu atlīdzību starptautiskajos līgumos paredzētajos gadījumos. Garantijas fondu, kuru izveidojuši apdrošinātāji, saskaņā ar OCTA likuma</w:t>
      </w:r>
      <w:r w:rsidR="00697AEC" w:rsidRPr="00B9387D">
        <w:rPr>
          <w:rFonts w:ascii="Times New Roman" w:hAnsi="Times New Roman"/>
          <w:bCs/>
          <w:szCs w:val="24"/>
        </w:rPr>
        <w:t> </w:t>
      </w:r>
      <w:r w:rsidRPr="00B9387D">
        <w:rPr>
          <w:rFonts w:ascii="Times New Roman" w:hAnsi="Times New Roman"/>
          <w:bCs/>
          <w:szCs w:val="24"/>
        </w:rPr>
        <w:t xml:space="preserve">51. panta pirmo daļu administrē prasītāja un </w:t>
      </w:r>
      <w:r w:rsidR="00112A3F" w:rsidRPr="00B9387D">
        <w:rPr>
          <w:rFonts w:ascii="Times New Roman" w:hAnsi="Times New Roman"/>
          <w:bCs/>
          <w:szCs w:val="24"/>
        </w:rPr>
        <w:t xml:space="preserve">viens no </w:t>
      </w:r>
      <w:r w:rsidRPr="00B9387D">
        <w:rPr>
          <w:rFonts w:ascii="Times New Roman" w:hAnsi="Times New Roman"/>
          <w:bCs/>
          <w:szCs w:val="24"/>
        </w:rPr>
        <w:t>tā mērķi</w:t>
      </w:r>
      <w:r w:rsidR="00112A3F" w:rsidRPr="00B9387D">
        <w:rPr>
          <w:rFonts w:ascii="Times New Roman" w:hAnsi="Times New Roman"/>
          <w:bCs/>
          <w:szCs w:val="24"/>
        </w:rPr>
        <w:t>em</w:t>
      </w:r>
      <w:r w:rsidRPr="00B9387D">
        <w:rPr>
          <w:rFonts w:ascii="Times New Roman" w:hAnsi="Times New Roman"/>
          <w:bCs/>
          <w:szCs w:val="24"/>
        </w:rPr>
        <w:t xml:space="preserve"> ir nodrošināt </w:t>
      </w:r>
      <w:r w:rsidRPr="00B9387D">
        <w:rPr>
          <w:rFonts w:ascii="Times New Roman" w:hAnsi="Times New Roman"/>
          <w:bCs/>
          <w:szCs w:val="24"/>
        </w:rPr>
        <w:lastRenderedPageBreak/>
        <w:t>atlīdzības izmaksu zaudējumu segšanai, k</w:t>
      </w:r>
      <w:r w:rsidR="00A36035" w:rsidRPr="00B9387D">
        <w:rPr>
          <w:rFonts w:ascii="Times New Roman" w:hAnsi="Times New Roman"/>
          <w:bCs/>
          <w:szCs w:val="24"/>
        </w:rPr>
        <w:t>ad tos</w:t>
      </w:r>
      <w:r w:rsidRPr="00B9387D">
        <w:rPr>
          <w:rFonts w:ascii="Times New Roman" w:hAnsi="Times New Roman"/>
          <w:bCs/>
          <w:szCs w:val="24"/>
        </w:rPr>
        <w:t xml:space="preserve"> nodarījis transportlīdzeklis, kura īpašnieks savu civiltiesisko atbildību nav apdrošinājis. </w:t>
      </w:r>
    </w:p>
    <w:p w14:paraId="2D51A6E8" w14:textId="336E383F" w:rsidR="00B46974" w:rsidRPr="00B9387D" w:rsidRDefault="00B46974" w:rsidP="00B9387D">
      <w:pPr>
        <w:spacing w:line="276" w:lineRule="auto"/>
        <w:ind w:firstLine="720"/>
        <w:jc w:val="lowKashida"/>
        <w:rPr>
          <w:rFonts w:ascii="Times New Roman" w:hAnsi="Times New Roman"/>
          <w:bCs/>
          <w:szCs w:val="24"/>
        </w:rPr>
      </w:pPr>
      <w:r w:rsidRPr="00B9387D">
        <w:rPr>
          <w:rFonts w:ascii="Times New Roman" w:hAnsi="Times New Roman"/>
          <w:bCs/>
          <w:szCs w:val="24"/>
        </w:rPr>
        <w:t>Var secināt, ka</w:t>
      </w:r>
      <w:r w:rsidR="00F710BD" w:rsidRPr="00B9387D">
        <w:rPr>
          <w:rFonts w:ascii="Times New Roman" w:hAnsi="Times New Roman"/>
          <w:bCs/>
          <w:szCs w:val="24"/>
        </w:rPr>
        <w:t xml:space="preserve"> LTAB</w:t>
      </w:r>
      <w:r w:rsidR="00D24E3E" w:rsidRPr="00B9387D">
        <w:rPr>
          <w:rFonts w:ascii="Times New Roman" w:hAnsi="Times New Roman"/>
          <w:bCs/>
          <w:szCs w:val="24"/>
        </w:rPr>
        <w:t xml:space="preserve"> </w:t>
      </w:r>
      <w:r w:rsidR="00351DA0" w:rsidRPr="00B9387D">
        <w:rPr>
          <w:rFonts w:ascii="Times New Roman" w:hAnsi="Times New Roman"/>
          <w:bCs/>
          <w:szCs w:val="24"/>
        </w:rPr>
        <w:t xml:space="preserve">uz likuma pamata </w:t>
      </w:r>
      <w:r w:rsidR="00D24E3E" w:rsidRPr="00B9387D">
        <w:rPr>
          <w:rFonts w:ascii="Times New Roman" w:hAnsi="Times New Roman"/>
          <w:bCs/>
          <w:szCs w:val="24"/>
        </w:rPr>
        <w:t xml:space="preserve">uzņemas atbildību par Latvijā reģistrētiem neapdrošinātiem transportlīdzekļiem, ja </w:t>
      </w:r>
      <w:r w:rsidR="005163E4" w:rsidRPr="00B9387D">
        <w:rPr>
          <w:rFonts w:ascii="Times New Roman" w:hAnsi="Times New Roman"/>
          <w:bCs/>
          <w:szCs w:val="24"/>
        </w:rPr>
        <w:t>ar to lietošanu ir nodarīts kaitējums</w:t>
      </w:r>
      <w:r w:rsidR="00D24E3E" w:rsidRPr="00B9387D">
        <w:rPr>
          <w:rFonts w:ascii="Times New Roman" w:hAnsi="Times New Roman"/>
          <w:bCs/>
          <w:szCs w:val="24"/>
        </w:rPr>
        <w:t xml:space="preserve"> </w:t>
      </w:r>
      <w:r w:rsidR="005163E4" w:rsidRPr="00B9387D">
        <w:rPr>
          <w:rFonts w:ascii="Times New Roman" w:hAnsi="Times New Roman"/>
          <w:bCs/>
          <w:szCs w:val="24"/>
        </w:rPr>
        <w:t xml:space="preserve">citā dalībvalstī. </w:t>
      </w:r>
      <w:r w:rsidR="00C2159F" w:rsidRPr="00B9387D">
        <w:rPr>
          <w:rFonts w:ascii="Times New Roman" w:hAnsi="Times New Roman"/>
          <w:bCs/>
          <w:szCs w:val="24"/>
        </w:rPr>
        <w:t>Cietuš</w:t>
      </w:r>
      <w:r w:rsidR="00C80886" w:rsidRPr="00B9387D">
        <w:rPr>
          <w:rFonts w:ascii="Times New Roman" w:hAnsi="Times New Roman"/>
          <w:bCs/>
          <w:szCs w:val="24"/>
        </w:rPr>
        <w:t>o</w:t>
      </w:r>
      <w:r w:rsidR="00C2159F" w:rsidRPr="00B9387D">
        <w:rPr>
          <w:rFonts w:ascii="Times New Roman" w:hAnsi="Times New Roman"/>
          <w:bCs/>
          <w:szCs w:val="24"/>
        </w:rPr>
        <w:t xml:space="preserve"> person</w:t>
      </w:r>
      <w:r w:rsidR="00C80886" w:rsidRPr="00B9387D">
        <w:rPr>
          <w:rFonts w:ascii="Times New Roman" w:hAnsi="Times New Roman"/>
          <w:bCs/>
          <w:szCs w:val="24"/>
        </w:rPr>
        <w:t>u interesēs</w:t>
      </w:r>
      <w:r w:rsidR="00C2159F" w:rsidRPr="00B9387D">
        <w:rPr>
          <w:rFonts w:ascii="Times New Roman" w:hAnsi="Times New Roman"/>
          <w:bCs/>
          <w:szCs w:val="24"/>
        </w:rPr>
        <w:t xml:space="preserve"> </w:t>
      </w:r>
      <w:r w:rsidR="00653905" w:rsidRPr="00B9387D">
        <w:rPr>
          <w:rFonts w:ascii="Times New Roman" w:hAnsi="Times New Roman"/>
          <w:bCs/>
          <w:szCs w:val="24"/>
        </w:rPr>
        <w:t>šādos</w:t>
      </w:r>
      <w:r w:rsidRPr="00B9387D">
        <w:rPr>
          <w:rFonts w:ascii="Times New Roman" w:hAnsi="Times New Roman"/>
          <w:bCs/>
          <w:szCs w:val="24"/>
        </w:rPr>
        <w:t xml:space="preserve"> pārrobežu gadījum</w:t>
      </w:r>
      <w:r w:rsidR="00C2159F" w:rsidRPr="00B9387D">
        <w:rPr>
          <w:rFonts w:ascii="Times New Roman" w:hAnsi="Times New Roman"/>
          <w:bCs/>
          <w:szCs w:val="24"/>
        </w:rPr>
        <w:t xml:space="preserve">os </w:t>
      </w:r>
      <w:r w:rsidRPr="00B9387D">
        <w:rPr>
          <w:rFonts w:ascii="Times New Roman" w:hAnsi="Times New Roman"/>
          <w:bCs/>
          <w:szCs w:val="24"/>
        </w:rPr>
        <w:t xml:space="preserve">pastāv divpakāpju </w:t>
      </w:r>
      <w:r w:rsidR="005163E4" w:rsidRPr="00B9387D">
        <w:rPr>
          <w:rFonts w:ascii="Times New Roman" w:hAnsi="Times New Roman"/>
          <w:bCs/>
          <w:szCs w:val="24"/>
        </w:rPr>
        <w:t>sistēma, kurā cietuš</w:t>
      </w:r>
      <w:r w:rsidR="00F710BD" w:rsidRPr="00B9387D">
        <w:rPr>
          <w:rFonts w:ascii="Times New Roman" w:hAnsi="Times New Roman"/>
          <w:bCs/>
          <w:szCs w:val="24"/>
        </w:rPr>
        <w:t>ajam</w:t>
      </w:r>
      <w:r w:rsidR="00653905" w:rsidRPr="00B9387D">
        <w:rPr>
          <w:rFonts w:ascii="Times New Roman" w:hAnsi="Times New Roman"/>
          <w:bCs/>
          <w:szCs w:val="24"/>
        </w:rPr>
        <w:t xml:space="preserve"> zaudējumus atlīdzina</w:t>
      </w:r>
      <w:r w:rsidR="00F710BD" w:rsidRPr="00B9387D">
        <w:rPr>
          <w:rFonts w:ascii="Times New Roman" w:hAnsi="Times New Roman"/>
          <w:bCs/>
          <w:szCs w:val="24"/>
        </w:rPr>
        <w:t xml:space="preserve"> atbildīgā iestāde tajā dalībvalstī, kurā noticis negadījums, bet </w:t>
      </w:r>
      <w:r w:rsidR="00653905" w:rsidRPr="00B9387D">
        <w:rPr>
          <w:rFonts w:ascii="Times New Roman" w:hAnsi="Times New Roman"/>
          <w:bCs/>
          <w:szCs w:val="24"/>
        </w:rPr>
        <w:t xml:space="preserve">par </w:t>
      </w:r>
      <w:r w:rsidR="00F710BD" w:rsidRPr="00B9387D">
        <w:rPr>
          <w:rFonts w:ascii="Times New Roman" w:hAnsi="Times New Roman"/>
          <w:bCs/>
          <w:szCs w:val="24"/>
        </w:rPr>
        <w:t>galīg</w:t>
      </w:r>
      <w:r w:rsidR="00653905" w:rsidRPr="00B9387D">
        <w:rPr>
          <w:rFonts w:ascii="Times New Roman" w:hAnsi="Times New Roman"/>
          <w:bCs/>
          <w:szCs w:val="24"/>
        </w:rPr>
        <w:t>o</w:t>
      </w:r>
      <w:r w:rsidR="00F710BD" w:rsidRPr="00B9387D">
        <w:rPr>
          <w:rFonts w:ascii="Times New Roman" w:hAnsi="Times New Roman"/>
          <w:bCs/>
          <w:szCs w:val="24"/>
        </w:rPr>
        <w:t xml:space="preserve"> </w:t>
      </w:r>
      <w:r w:rsidR="00653905" w:rsidRPr="00B9387D">
        <w:rPr>
          <w:rFonts w:ascii="Times New Roman" w:hAnsi="Times New Roman"/>
          <w:bCs/>
          <w:szCs w:val="24"/>
        </w:rPr>
        <w:t>atlīdzības maksātāj</w:t>
      </w:r>
      <w:r w:rsidR="00351DA0" w:rsidRPr="00B9387D">
        <w:rPr>
          <w:rFonts w:ascii="Times New Roman" w:hAnsi="Times New Roman"/>
          <w:bCs/>
          <w:szCs w:val="24"/>
        </w:rPr>
        <w:t>u</w:t>
      </w:r>
      <w:r w:rsidR="00F710BD" w:rsidRPr="00B9387D">
        <w:rPr>
          <w:rFonts w:ascii="Times New Roman" w:hAnsi="Times New Roman"/>
          <w:bCs/>
          <w:szCs w:val="24"/>
        </w:rPr>
        <w:t xml:space="preserve"> tomēr </w:t>
      </w:r>
      <w:r w:rsidR="00653905" w:rsidRPr="00B9387D">
        <w:rPr>
          <w:rFonts w:ascii="Times New Roman" w:hAnsi="Times New Roman"/>
          <w:bCs/>
          <w:szCs w:val="24"/>
        </w:rPr>
        <w:t xml:space="preserve">atzīstams </w:t>
      </w:r>
      <w:r w:rsidR="00F710BD" w:rsidRPr="00B9387D">
        <w:rPr>
          <w:rFonts w:ascii="Times New Roman" w:hAnsi="Times New Roman"/>
          <w:bCs/>
          <w:szCs w:val="24"/>
        </w:rPr>
        <w:t xml:space="preserve">LTAB. Salīdzinājumam </w:t>
      </w:r>
      <w:r w:rsidR="00653905" w:rsidRPr="00B9387D">
        <w:rPr>
          <w:rFonts w:ascii="Times New Roman" w:hAnsi="Times New Roman"/>
          <w:bCs/>
          <w:szCs w:val="24"/>
        </w:rPr>
        <w:t>norādāms</w:t>
      </w:r>
      <w:r w:rsidR="00F710BD" w:rsidRPr="00B9387D">
        <w:rPr>
          <w:rFonts w:ascii="Times New Roman" w:hAnsi="Times New Roman"/>
          <w:bCs/>
          <w:szCs w:val="24"/>
        </w:rPr>
        <w:t xml:space="preserve">, ka Lietuvas </w:t>
      </w:r>
      <w:r w:rsidR="00653905" w:rsidRPr="00B9387D">
        <w:rPr>
          <w:rFonts w:ascii="Times New Roman" w:hAnsi="Times New Roman"/>
          <w:bCs/>
          <w:szCs w:val="24"/>
        </w:rPr>
        <w:t xml:space="preserve">transportlīdzekļu vadītāju obligātās civiltiesiskās apdrošināšanas likuma 17. panta pirmās daļas 1. punktā ir tieši noteikts: „Birojs izmaksā atlīdzību arī gadījumos, ja zaudējumi nodarīti citā Eiropas Savienības dalībvalstī ar neapdrošinātu transportlīdzekli, kura pastāvīgā atrašanās vieta ir Lietuvas Republikas teritorijā” </w:t>
      </w:r>
      <w:proofErr w:type="gramStart"/>
      <w:r w:rsidR="00653905" w:rsidRPr="00B9387D">
        <w:rPr>
          <w:rFonts w:ascii="Times New Roman" w:hAnsi="Times New Roman"/>
          <w:bCs/>
          <w:szCs w:val="24"/>
        </w:rPr>
        <w:t>(</w:t>
      </w:r>
      <w:proofErr w:type="gramEnd"/>
      <w:r w:rsidR="00653905" w:rsidRPr="00B9387D">
        <w:rPr>
          <w:rFonts w:ascii="Times New Roman" w:hAnsi="Times New Roman"/>
          <w:bCs/>
          <w:szCs w:val="24"/>
        </w:rPr>
        <w:t>sk. </w:t>
      </w:r>
      <w:proofErr w:type="spellStart"/>
      <w:r w:rsidR="00653905" w:rsidRPr="00B9387D">
        <w:rPr>
          <w:rFonts w:ascii="Times New Roman" w:hAnsi="Times New Roman"/>
          <w:bCs/>
          <w:i/>
          <w:iCs/>
          <w:szCs w:val="24"/>
        </w:rPr>
        <w:t>Lietuvos</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Respublikos</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transporto</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priemonių</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valdytojų</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civilinės</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atsakomybės</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privalomojo</w:t>
      </w:r>
      <w:proofErr w:type="spellEnd"/>
      <w:r w:rsidR="00653905" w:rsidRPr="00B9387D">
        <w:rPr>
          <w:rFonts w:ascii="Times New Roman" w:hAnsi="Times New Roman"/>
          <w:bCs/>
          <w:i/>
          <w:iCs/>
          <w:szCs w:val="24"/>
        </w:rPr>
        <w:t xml:space="preserve"> </w:t>
      </w:r>
      <w:proofErr w:type="spellStart"/>
      <w:r w:rsidR="00653905" w:rsidRPr="00B9387D">
        <w:rPr>
          <w:rFonts w:ascii="Times New Roman" w:hAnsi="Times New Roman"/>
          <w:bCs/>
          <w:i/>
          <w:iCs/>
          <w:szCs w:val="24"/>
        </w:rPr>
        <w:t>draudimo</w:t>
      </w:r>
      <w:proofErr w:type="spellEnd"/>
      <w:r w:rsidR="00653905" w:rsidRPr="00B9387D">
        <w:rPr>
          <w:rFonts w:ascii="Times New Roman" w:hAnsi="Times New Roman"/>
          <w:bCs/>
          <w:i/>
          <w:iCs/>
          <w:szCs w:val="24"/>
        </w:rPr>
        <w:t>. https://e-seimas.lrs.lt/portal/legalAct/lt/TAD/TAIS.298309</w:t>
      </w:r>
      <w:r w:rsidR="00653905" w:rsidRPr="00B9387D">
        <w:rPr>
          <w:rFonts w:ascii="Times New Roman" w:hAnsi="Times New Roman"/>
          <w:bCs/>
          <w:szCs w:val="24"/>
        </w:rPr>
        <w:t>)</w:t>
      </w:r>
      <w:r w:rsidR="009F1D25" w:rsidRPr="00B9387D">
        <w:rPr>
          <w:rFonts w:ascii="Times New Roman" w:hAnsi="Times New Roman"/>
          <w:bCs/>
          <w:szCs w:val="24"/>
        </w:rPr>
        <w:t>.</w:t>
      </w:r>
    </w:p>
    <w:p w14:paraId="350AAF52" w14:textId="59365F7E" w:rsidR="00D104EA" w:rsidRPr="00B9387D" w:rsidRDefault="00602151"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[10.4] </w:t>
      </w:r>
      <w:r w:rsidR="00653905" w:rsidRPr="00B9387D">
        <w:rPr>
          <w:rFonts w:ascii="Times New Roman" w:hAnsi="Times New Roman"/>
          <w:bCs/>
          <w:szCs w:val="24"/>
        </w:rPr>
        <w:t xml:space="preserve">Ievērojot </w:t>
      </w:r>
      <w:r w:rsidRPr="00B9387D">
        <w:rPr>
          <w:rFonts w:ascii="Times New Roman" w:hAnsi="Times New Roman"/>
          <w:bCs/>
          <w:szCs w:val="24"/>
        </w:rPr>
        <w:t xml:space="preserve">iepriekš </w:t>
      </w:r>
      <w:r w:rsidR="00D104EA" w:rsidRPr="00B9387D">
        <w:rPr>
          <w:rFonts w:ascii="Times New Roman" w:hAnsi="Times New Roman"/>
          <w:bCs/>
          <w:szCs w:val="24"/>
        </w:rPr>
        <w:t>norādīto</w:t>
      </w:r>
      <w:r w:rsidR="00653905" w:rsidRPr="00B9387D">
        <w:rPr>
          <w:rFonts w:ascii="Times New Roman" w:hAnsi="Times New Roman"/>
          <w:bCs/>
          <w:szCs w:val="24"/>
        </w:rPr>
        <w:t>,</w:t>
      </w:r>
      <w:r w:rsidR="00BB1D98" w:rsidRPr="00B9387D">
        <w:rPr>
          <w:rFonts w:ascii="Times New Roman" w:hAnsi="Times New Roman"/>
          <w:bCs/>
          <w:szCs w:val="24"/>
        </w:rPr>
        <w:t xml:space="preserve"> </w:t>
      </w:r>
      <w:r w:rsidR="00C2159F" w:rsidRPr="00B9387D">
        <w:rPr>
          <w:rFonts w:ascii="Times New Roman" w:hAnsi="Times New Roman"/>
          <w:bCs/>
          <w:szCs w:val="24"/>
        </w:rPr>
        <w:t>atzīstams</w:t>
      </w:r>
      <w:r w:rsidR="00BB1D98" w:rsidRPr="00B9387D">
        <w:rPr>
          <w:rFonts w:ascii="Times New Roman" w:hAnsi="Times New Roman"/>
          <w:bCs/>
          <w:szCs w:val="24"/>
        </w:rPr>
        <w:t>, ka</w:t>
      </w:r>
      <w:r w:rsidR="00C24EFB" w:rsidRPr="00B9387D">
        <w:rPr>
          <w:rFonts w:ascii="Times New Roman" w:hAnsi="Times New Roman"/>
          <w:bCs/>
          <w:szCs w:val="24"/>
        </w:rPr>
        <w:t xml:space="preserve"> izskatāmajā lietā</w:t>
      </w:r>
      <w:r w:rsidR="00653905" w:rsidRPr="00B9387D">
        <w:rPr>
          <w:rFonts w:ascii="Times New Roman" w:hAnsi="Times New Roman"/>
          <w:bCs/>
          <w:szCs w:val="24"/>
        </w:rPr>
        <w:t xml:space="preserve"> Roma II</w:t>
      </w:r>
      <w:r w:rsidR="00CD2DF9" w:rsidRPr="00B9387D">
        <w:rPr>
          <w:rFonts w:ascii="Times New Roman" w:hAnsi="Times New Roman"/>
          <w:bCs/>
          <w:szCs w:val="24"/>
        </w:rPr>
        <w:t xml:space="preserve"> regulas </w:t>
      </w:r>
      <w:r w:rsidR="00653905" w:rsidRPr="00B9387D">
        <w:rPr>
          <w:rFonts w:ascii="Times New Roman" w:hAnsi="Times New Roman"/>
          <w:bCs/>
          <w:szCs w:val="24"/>
        </w:rPr>
        <w:t xml:space="preserve">19. panta izpratnē </w:t>
      </w:r>
      <w:r w:rsidR="00C24EFB" w:rsidRPr="00B9387D">
        <w:rPr>
          <w:rFonts w:ascii="Times New Roman" w:hAnsi="Times New Roman"/>
          <w:bCs/>
          <w:szCs w:val="24"/>
        </w:rPr>
        <w:t>kreditors ir persona, kurai Vācijā satiksmes negadījumā radās zaudējumi (kaitējums), parādnieks ir atbildētāja, savukārt prasītāja ir trešā persona, kas faktiski ir apmierinājusi parādnieku.</w:t>
      </w:r>
      <w:r w:rsidR="00D104EA" w:rsidRPr="00B9387D">
        <w:rPr>
          <w:rFonts w:ascii="Times New Roman" w:hAnsi="Times New Roman"/>
          <w:bCs/>
          <w:szCs w:val="24"/>
        </w:rPr>
        <w:t xml:space="preserve"> Norādāms, ka Roma II regulas 19.</w:t>
      </w:r>
      <w:r w:rsidR="00E07180" w:rsidRPr="00B9387D">
        <w:rPr>
          <w:rFonts w:ascii="Times New Roman" w:hAnsi="Times New Roman"/>
          <w:bCs/>
          <w:szCs w:val="24"/>
        </w:rPr>
        <w:t> </w:t>
      </w:r>
      <w:r w:rsidR="00D104EA" w:rsidRPr="00B9387D">
        <w:rPr>
          <w:rFonts w:ascii="Times New Roman" w:hAnsi="Times New Roman"/>
          <w:bCs/>
          <w:szCs w:val="24"/>
        </w:rPr>
        <w:t xml:space="preserve">pants neizvirza obligātu prasību, lai kreditora prasījuma apmierināšana būtu notikusi, veicot tiešu un nepastarpinātu maksājumu kreditoram. </w:t>
      </w:r>
      <w:r w:rsidR="00C24EFB" w:rsidRPr="00B9387D">
        <w:rPr>
          <w:rFonts w:ascii="Times New Roman" w:hAnsi="Times New Roman"/>
          <w:bCs/>
          <w:szCs w:val="24"/>
        </w:rPr>
        <w:t xml:space="preserve"> </w:t>
      </w:r>
    </w:p>
    <w:p w14:paraId="2452D77E" w14:textId="6D845E61" w:rsidR="00D104EA" w:rsidRPr="00B9387D" w:rsidRDefault="00CC0D97"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Senāta ieskatā </w:t>
      </w:r>
      <w:r w:rsidR="00D104EA" w:rsidRPr="00B9387D">
        <w:rPr>
          <w:rFonts w:ascii="Times New Roman" w:hAnsi="Times New Roman"/>
          <w:bCs/>
          <w:szCs w:val="24"/>
        </w:rPr>
        <w:t>minētais</w:t>
      </w:r>
      <w:r w:rsidRPr="00B9387D">
        <w:rPr>
          <w:rFonts w:ascii="Times New Roman" w:hAnsi="Times New Roman"/>
          <w:bCs/>
          <w:szCs w:val="24"/>
        </w:rPr>
        <w:t xml:space="preserve"> novērtējums attiecībā uz prasītāju atbilst arī EST atziņai, ka Roma II regulas 19. pants it īpaši jāpiemēro situācijā, kad trešā persona, proti, apdrošinātājs, ir izmaksājis atlīdzību negadījumā cietušajam, </w:t>
      </w:r>
      <w:proofErr w:type="gramStart"/>
      <w:r w:rsidRPr="00B9387D">
        <w:rPr>
          <w:rFonts w:ascii="Times New Roman" w:hAnsi="Times New Roman"/>
          <w:bCs/>
          <w:szCs w:val="24"/>
        </w:rPr>
        <w:t>kas ir no delikta izrietošas saistības</w:t>
      </w:r>
      <w:proofErr w:type="gramEnd"/>
      <w:r w:rsidRPr="00B9387D">
        <w:rPr>
          <w:rFonts w:ascii="Times New Roman" w:hAnsi="Times New Roman"/>
          <w:bCs/>
          <w:szCs w:val="24"/>
        </w:rPr>
        <w:t xml:space="preserve"> kreditors saistībā ar zaudējumiem attiecībā per transportlīdzekļa vadītāju vai īpašnieku, izpildot pienākumu apmierināt kreditora prasījumu (</w:t>
      </w:r>
      <w:r w:rsidR="008409BD" w:rsidRPr="00B9387D">
        <w:rPr>
          <w:rFonts w:ascii="Times New Roman" w:hAnsi="Times New Roman"/>
          <w:bCs/>
          <w:szCs w:val="24"/>
        </w:rPr>
        <w:t xml:space="preserve">sk. </w:t>
      </w:r>
      <w:r w:rsidR="00BC677A" w:rsidRPr="00B9387D">
        <w:rPr>
          <w:rFonts w:ascii="Times New Roman" w:hAnsi="Times New Roman"/>
          <w:bCs/>
          <w:i/>
          <w:iCs/>
          <w:szCs w:val="24"/>
        </w:rPr>
        <w:t>Eiropas Savienības Tiesas 2016.</w:t>
      </w:r>
      <w:r w:rsidR="00E07180" w:rsidRPr="00B9387D">
        <w:rPr>
          <w:rFonts w:ascii="Times New Roman" w:hAnsi="Times New Roman"/>
          <w:bCs/>
          <w:i/>
          <w:iCs/>
          <w:szCs w:val="24"/>
        </w:rPr>
        <w:t> </w:t>
      </w:r>
      <w:r w:rsidR="00BC677A" w:rsidRPr="00B9387D">
        <w:rPr>
          <w:rFonts w:ascii="Times New Roman" w:hAnsi="Times New Roman"/>
          <w:bCs/>
          <w:i/>
          <w:iCs/>
          <w:szCs w:val="24"/>
        </w:rPr>
        <w:t>gada 21.</w:t>
      </w:r>
      <w:r w:rsidR="00E07180" w:rsidRPr="00B9387D">
        <w:rPr>
          <w:rFonts w:ascii="Times New Roman" w:hAnsi="Times New Roman"/>
          <w:bCs/>
          <w:i/>
          <w:iCs/>
          <w:szCs w:val="24"/>
        </w:rPr>
        <w:t> </w:t>
      </w:r>
      <w:r w:rsidR="00BC677A" w:rsidRPr="00B9387D">
        <w:rPr>
          <w:rFonts w:ascii="Times New Roman" w:hAnsi="Times New Roman"/>
          <w:bCs/>
          <w:i/>
          <w:iCs/>
          <w:szCs w:val="24"/>
        </w:rPr>
        <w:t>janvāra sprieduma apvienotajās lietās ,,</w:t>
      </w:r>
      <w:r w:rsidR="00BC677A" w:rsidRPr="00B9387D">
        <w:rPr>
          <w:rFonts w:ascii="Times New Roman" w:hAnsi="Times New Roman"/>
          <w:bCs/>
          <w:i/>
          <w:iCs/>
          <w:color w:val="000000"/>
          <w:szCs w:val="24"/>
        </w:rPr>
        <w:t xml:space="preserve">ERGO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SE, ko pārstāv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 xml:space="preserve">ERGO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xml:space="preserve">” SE </w:t>
      </w:r>
      <w:proofErr w:type="spellStart"/>
      <w:r w:rsidR="00BC677A" w:rsidRPr="00B9387D">
        <w:rPr>
          <w:rFonts w:ascii="Times New Roman" w:hAnsi="Times New Roman"/>
          <w:bCs/>
          <w:i/>
          <w:iCs/>
          <w:color w:val="000000"/>
          <w:szCs w:val="24"/>
        </w:rPr>
        <w:t>Lietuvos</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pret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If</w:t>
      </w:r>
      <w:proofErr w:type="spellEnd"/>
      <w:r w:rsidR="00BC677A" w:rsidRPr="00B9387D">
        <w:rPr>
          <w:rFonts w:ascii="Times New Roman" w:hAnsi="Times New Roman"/>
          <w:bCs/>
          <w:i/>
          <w:iCs/>
          <w:color w:val="000000"/>
          <w:szCs w:val="24"/>
        </w:rPr>
        <w:t xml:space="preserve"> P&amp;C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AS, ko pārstāv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 xml:space="preserve">IF P&amp;C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xml:space="preserve">” AS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un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Gjensidige</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Baltic</w:t>
      </w:r>
      <w:proofErr w:type="spellEnd"/>
      <w:r w:rsidR="00BC677A" w:rsidRPr="00B9387D">
        <w:rPr>
          <w:rFonts w:ascii="Times New Roman" w:hAnsi="Times New Roman"/>
          <w:bCs/>
          <w:i/>
          <w:iCs/>
          <w:color w:val="000000"/>
          <w:szCs w:val="24"/>
        </w:rPr>
        <w:t>” AAS, ko pārstāv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Gjensidige</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Baltic</w:t>
      </w:r>
      <w:proofErr w:type="spellEnd"/>
      <w:r w:rsidR="00BC677A" w:rsidRPr="00B9387D">
        <w:rPr>
          <w:rFonts w:ascii="Times New Roman" w:hAnsi="Times New Roman"/>
          <w:bCs/>
          <w:i/>
          <w:iCs/>
          <w:color w:val="000000"/>
          <w:szCs w:val="24"/>
        </w:rPr>
        <w:t xml:space="preserve">” AAS </w:t>
      </w:r>
      <w:proofErr w:type="spellStart"/>
      <w:r w:rsidR="00BC677A" w:rsidRPr="00B9387D">
        <w:rPr>
          <w:rFonts w:ascii="Times New Roman" w:hAnsi="Times New Roman"/>
          <w:bCs/>
          <w:i/>
          <w:iCs/>
          <w:color w:val="000000"/>
          <w:szCs w:val="24"/>
        </w:rPr>
        <w:t>Lietuvos</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pret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PZU Lietuva” UAB DK,</w:t>
      </w:r>
      <w:r w:rsidR="00BC677A" w:rsidRPr="00B9387D">
        <w:rPr>
          <w:rFonts w:ascii="Times New Roman" w:hAnsi="Times New Roman"/>
          <w:bCs/>
          <w:i/>
          <w:iCs/>
          <w:szCs w:val="24"/>
        </w:rPr>
        <w:t xml:space="preserve"> C- 359/14 un C-475/14, ECLI:EU:C:2016:40, </w:t>
      </w:r>
      <w:r w:rsidRPr="00B9387D">
        <w:rPr>
          <w:rFonts w:ascii="Times New Roman" w:hAnsi="Times New Roman"/>
          <w:bCs/>
          <w:i/>
          <w:iCs/>
          <w:szCs w:val="24"/>
        </w:rPr>
        <w:t>56. punkt</w:t>
      </w:r>
      <w:r w:rsidR="008409BD" w:rsidRPr="00B9387D">
        <w:rPr>
          <w:rFonts w:ascii="Times New Roman" w:hAnsi="Times New Roman"/>
          <w:bCs/>
          <w:i/>
          <w:iCs/>
          <w:szCs w:val="24"/>
        </w:rPr>
        <w:t>u</w:t>
      </w:r>
      <w:r w:rsidRPr="00B9387D">
        <w:rPr>
          <w:rFonts w:ascii="Times New Roman" w:hAnsi="Times New Roman"/>
          <w:bCs/>
          <w:szCs w:val="24"/>
        </w:rPr>
        <w:t xml:space="preserve">). </w:t>
      </w:r>
    </w:p>
    <w:p w14:paraId="1F72B84D" w14:textId="70DF48AD" w:rsidR="005163E4" w:rsidRPr="00B9387D" w:rsidRDefault="00652302" w:rsidP="00B9387D">
      <w:pPr>
        <w:spacing w:line="276" w:lineRule="auto"/>
        <w:ind w:firstLine="720"/>
        <w:jc w:val="both"/>
        <w:rPr>
          <w:rFonts w:ascii="Times New Roman" w:hAnsi="Times New Roman"/>
          <w:bCs/>
          <w:szCs w:val="24"/>
        </w:rPr>
      </w:pPr>
      <w:r w:rsidRPr="00B9387D">
        <w:rPr>
          <w:rFonts w:ascii="Times New Roman" w:hAnsi="Times New Roman"/>
          <w:bCs/>
          <w:szCs w:val="24"/>
        </w:rPr>
        <w:t>Minētajā EST lietā apdrošināšanas sabiedrību Lietuvas filiāles bija izmaksājušas atlīdzību cietušajiem sakarā tādiem Vācijā notikušiem ceļu satiksmes negadījumiem, kuri bija izraisīti ar Lietuvā reģistrētiem transportlīdzekļiem. Lai gan</w:t>
      </w:r>
      <w:r w:rsidR="00D87AB4" w:rsidRPr="00B9387D">
        <w:rPr>
          <w:rFonts w:ascii="Times New Roman" w:hAnsi="Times New Roman"/>
          <w:bCs/>
          <w:szCs w:val="24"/>
        </w:rPr>
        <w:t xml:space="preserve"> izskatāmajā lietā transportlīdzekļa īpašnieka civiltiesiskā atbildība nebija apdrošināta, prasītāja</w:t>
      </w:r>
      <w:r w:rsidRPr="00B9387D">
        <w:rPr>
          <w:rFonts w:ascii="Times New Roman" w:hAnsi="Times New Roman"/>
          <w:bCs/>
          <w:szCs w:val="24"/>
        </w:rPr>
        <w:t>, izmaksājot</w:t>
      </w:r>
      <w:r w:rsidR="0089614B" w:rsidRPr="00B9387D">
        <w:rPr>
          <w:rFonts w:ascii="Times New Roman" w:hAnsi="Times New Roman"/>
          <w:bCs/>
          <w:szCs w:val="24"/>
        </w:rPr>
        <w:t xml:space="preserve"> atlīdzību,</w:t>
      </w:r>
      <w:r w:rsidR="00D87AB4" w:rsidRPr="00B9387D">
        <w:rPr>
          <w:rFonts w:ascii="Times New Roman" w:hAnsi="Times New Roman"/>
          <w:bCs/>
          <w:szCs w:val="24"/>
        </w:rPr>
        <w:t xml:space="preserve"> faktiski </w:t>
      </w:r>
      <w:r w:rsidR="003A34DE" w:rsidRPr="00B9387D">
        <w:rPr>
          <w:rFonts w:ascii="Times New Roman" w:hAnsi="Times New Roman"/>
          <w:bCs/>
          <w:szCs w:val="24"/>
        </w:rPr>
        <w:t>iz</w:t>
      </w:r>
      <w:r w:rsidR="00D87AB4" w:rsidRPr="00B9387D">
        <w:rPr>
          <w:rFonts w:ascii="Times New Roman" w:hAnsi="Times New Roman"/>
          <w:bCs/>
          <w:szCs w:val="24"/>
        </w:rPr>
        <w:t>pildīja</w:t>
      </w:r>
      <w:r w:rsidR="003A34DE" w:rsidRPr="00B9387D">
        <w:rPr>
          <w:rFonts w:ascii="Times New Roman" w:hAnsi="Times New Roman"/>
          <w:bCs/>
          <w:szCs w:val="24"/>
        </w:rPr>
        <w:t xml:space="preserve"> pienākumu, kas gultos uz apdrošinātāju, ja</w:t>
      </w:r>
      <w:r w:rsidR="0047628B" w:rsidRPr="00B9387D">
        <w:rPr>
          <w:rFonts w:ascii="Times New Roman" w:hAnsi="Times New Roman"/>
          <w:bCs/>
          <w:szCs w:val="24"/>
        </w:rPr>
        <w:t xml:space="preserve"> obligātā</w:t>
      </w:r>
      <w:r w:rsidR="003A34DE" w:rsidRPr="00B9387D">
        <w:rPr>
          <w:rFonts w:ascii="Times New Roman" w:hAnsi="Times New Roman"/>
          <w:bCs/>
          <w:szCs w:val="24"/>
        </w:rPr>
        <w:t xml:space="preserve"> </w:t>
      </w:r>
      <w:r w:rsidR="0089614B" w:rsidRPr="00B9387D">
        <w:rPr>
          <w:rFonts w:ascii="Times New Roman" w:hAnsi="Times New Roman"/>
          <w:bCs/>
          <w:szCs w:val="24"/>
        </w:rPr>
        <w:t>apdrošināšana būtu veikta</w:t>
      </w:r>
      <w:r w:rsidR="00D87AB4" w:rsidRPr="00B9387D">
        <w:rPr>
          <w:rFonts w:ascii="Times New Roman" w:hAnsi="Times New Roman"/>
          <w:bCs/>
          <w:szCs w:val="24"/>
        </w:rPr>
        <w:t xml:space="preserve">. </w:t>
      </w:r>
    </w:p>
    <w:p w14:paraId="041F0194" w14:textId="77777777" w:rsidR="00EF1F17" w:rsidRPr="00B9387D" w:rsidRDefault="00EF1F17" w:rsidP="00B9387D">
      <w:pPr>
        <w:spacing w:line="276" w:lineRule="auto"/>
        <w:ind w:firstLine="720"/>
        <w:jc w:val="both"/>
        <w:rPr>
          <w:rFonts w:ascii="Times New Roman" w:hAnsi="Times New Roman"/>
          <w:bCs/>
          <w:szCs w:val="24"/>
        </w:rPr>
      </w:pPr>
    </w:p>
    <w:p w14:paraId="7073AE3A" w14:textId="13E3DA56" w:rsidR="00145181" w:rsidRPr="00B9387D" w:rsidRDefault="00466758" w:rsidP="00B9387D">
      <w:pPr>
        <w:spacing w:line="276" w:lineRule="auto"/>
        <w:ind w:firstLine="720"/>
        <w:jc w:val="both"/>
        <w:rPr>
          <w:rFonts w:ascii="Times New Roman" w:hAnsi="Times New Roman"/>
          <w:bCs/>
          <w:szCs w:val="24"/>
        </w:rPr>
      </w:pPr>
      <w:r w:rsidRPr="00B9387D">
        <w:rPr>
          <w:rFonts w:ascii="Times New Roman" w:hAnsi="Times New Roman"/>
          <w:bCs/>
          <w:szCs w:val="24"/>
        </w:rPr>
        <w:t>[1</w:t>
      </w:r>
      <w:r w:rsidR="00EF1F17" w:rsidRPr="00B9387D">
        <w:rPr>
          <w:rFonts w:ascii="Times New Roman" w:hAnsi="Times New Roman"/>
          <w:bCs/>
          <w:szCs w:val="24"/>
        </w:rPr>
        <w:t>1</w:t>
      </w:r>
      <w:r w:rsidRPr="00B9387D">
        <w:rPr>
          <w:rFonts w:ascii="Times New Roman" w:hAnsi="Times New Roman"/>
          <w:bCs/>
          <w:szCs w:val="24"/>
        </w:rPr>
        <w:t xml:space="preserve">] </w:t>
      </w:r>
      <w:r w:rsidR="00AC06C7" w:rsidRPr="00B9387D">
        <w:rPr>
          <w:rFonts w:ascii="Times New Roman" w:hAnsi="Times New Roman"/>
          <w:bCs/>
          <w:szCs w:val="24"/>
        </w:rPr>
        <w:t xml:space="preserve">Turpmāk minēto iemeslu dēļ Senāts par daļēji pamatotu uzskata kasācijas sūdzībā pausto viedokli, ka lietā piemērojami Vācijas tiesību akti. </w:t>
      </w:r>
    </w:p>
    <w:p w14:paraId="327933F7" w14:textId="0AAB7279" w:rsidR="00CF7307" w:rsidRPr="00B9387D" w:rsidRDefault="00145181" w:rsidP="00B9387D">
      <w:pPr>
        <w:spacing w:line="276" w:lineRule="auto"/>
        <w:ind w:firstLine="720"/>
        <w:jc w:val="both"/>
        <w:rPr>
          <w:rFonts w:ascii="Times New Roman" w:hAnsi="Times New Roman"/>
          <w:bCs/>
          <w:szCs w:val="24"/>
        </w:rPr>
      </w:pPr>
      <w:r w:rsidRPr="00B9387D">
        <w:rPr>
          <w:rFonts w:ascii="Times New Roman" w:hAnsi="Times New Roman"/>
          <w:bCs/>
          <w:szCs w:val="24"/>
        </w:rPr>
        <w:t>[11.1]</w:t>
      </w:r>
      <w:r w:rsidR="003E6786" w:rsidRPr="00B9387D">
        <w:rPr>
          <w:rFonts w:ascii="Times New Roman" w:hAnsi="Times New Roman"/>
          <w:bCs/>
          <w:szCs w:val="24"/>
        </w:rPr>
        <w:t xml:space="preserve"> </w:t>
      </w:r>
      <w:proofErr w:type="gramStart"/>
      <w:r w:rsidR="00AC06C7" w:rsidRPr="00B9387D">
        <w:rPr>
          <w:rFonts w:ascii="Times New Roman" w:hAnsi="Times New Roman"/>
          <w:bCs/>
          <w:szCs w:val="24"/>
        </w:rPr>
        <w:t>No Roma II</w:t>
      </w:r>
      <w:proofErr w:type="gramEnd"/>
      <w:r w:rsidR="00AC06C7" w:rsidRPr="00B9387D">
        <w:rPr>
          <w:rFonts w:ascii="Times New Roman" w:hAnsi="Times New Roman"/>
          <w:bCs/>
          <w:szCs w:val="24"/>
        </w:rPr>
        <w:t xml:space="preserve"> regulas 19. pant</w:t>
      </w:r>
      <w:r w:rsidR="008371ED" w:rsidRPr="00B9387D">
        <w:rPr>
          <w:rFonts w:ascii="Times New Roman" w:hAnsi="Times New Roman"/>
          <w:bCs/>
          <w:szCs w:val="24"/>
        </w:rPr>
        <w:t>ā</w:t>
      </w:r>
      <w:r w:rsidR="00AC06C7" w:rsidRPr="00B9387D">
        <w:rPr>
          <w:rFonts w:ascii="Times New Roman" w:hAnsi="Times New Roman"/>
          <w:bCs/>
          <w:szCs w:val="24"/>
        </w:rPr>
        <w:t xml:space="preserve"> tiesību akti, ar ko reglamentē trešās personas pienākumu apmierināt kreditoru, tiek nošķirti no tiesību aktiem, kuri piemērojami kreditora tiesībām pret parādnieku. </w:t>
      </w:r>
      <w:r w:rsidR="005B4F5B" w:rsidRPr="00B9387D">
        <w:rPr>
          <w:rFonts w:ascii="Times New Roman" w:hAnsi="Times New Roman"/>
          <w:bCs/>
          <w:szCs w:val="24"/>
        </w:rPr>
        <w:t>P</w:t>
      </w:r>
      <w:r w:rsidR="003E6786" w:rsidRPr="00B9387D">
        <w:rPr>
          <w:rFonts w:ascii="Times New Roman" w:hAnsi="Times New Roman"/>
          <w:bCs/>
          <w:szCs w:val="24"/>
        </w:rPr>
        <w:t xml:space="preserve">irmie no minētajiem tiesību aktiem, proti, tiesību akti, ar ko reglamentē trešās personas pienākumu apmierināt kreditoru, ir tie, kuri </w:t>
      </w:r>
      <w:r w:rsidR="00CE3348" w:rsidRPr="00B9387D">
        <w:rPr>
          <w:rFonts w:ascii="Times New Roman" w:hAnsi="Times New Roman"/>
          <w:bCs/>
          <w:szCs w:val="24"/>
        </w:rPr>
        <w:t xml:space="preserve">nosaka vai un ciktāl trešā persona var īstenot tās tiesības, kas kreditoram bija attiecībā pret parādnieku saskaņā ar tiesību aktiem, kas reglamentē kreditora un parādnieka attiecības. </w:t>
      </w:r>
      <w:r w:rsidR="00CF7307" w:rsidRPr="00B9387D">
        <w:rPr>
          <w:rFonts w:ascii="Times New Roman" w:hAnsi="Times New Roman"/>
          <w:bCs/>
          <w:szCs w:val="24"/>
        </w:rPr>
        <w:t xml:space="preserve">Proti, tiesību akti, kas piemērojami trešās personas pienākumam apmierināt kreditoru </w:t>
      </w:r>
      <w:r w:rsidR="00CF7307" w:rsidRPr="00B9387D">
        <w:rPr>
          <w:rFonts w:ascii="Times New Roman" w:hAnsi="Times New Roman"/>
          <w:bCs/>
          <w:szCs w:val="24"/>
        </w:rPr>
        <w:lastRenderedPageBreak/>
        <w:t>no</w:t>
      </w:r>
      <w:r w:rsidR="006C753B" w:rsidRPr="00B9387D">
        <w:rPr>
          <w:rFonts w:ascii="Times New Roman" w:hAnsi="Times New Roman"/>
          <w:bCs/>
          <w:szCs w:val="24"/>
        </w:rPr>
        <w:t>saka</w:t>
      </w:r>
      <w:r w:rsidR="00CF7307" w:rsidRPr="00B9387D">
        <w:rPr>
          <w:rFonts w:ascii="Times New Roman" w:hAnsi="Times New Roman"/>
          <w:bCs/>
          <w:szCs w:val="24"/>
        </w:rPr>
        <w:t>, vai un ciktāl –</w:t>
      </w:r>
      <w:r w:rsidR="006C753B" w:rsidRPr="00B9387D">
        <w:rPr>
          <w:rFonts w:ascii="Times New Roman" w:hAnsi="Times New Roman"/>
          <w:bCs/>
          <w:szCs w:val="24"/>
        </w:rPr>
        <w:t xml:space="preserve"> </w:t>
      </w:r>
      <w:r w:rsidR="00CF7307" w:rsidRPr="00B9387D">
        <w:rPr>
          <w:rFonts w:ascii="Times New Roman" w:hAnsi="Times New Roman"/>
          <w:bCs/>
          <w:szCs w:val="24"/>
        </w:rPr>
        <w:t>pilnībā vai ierobežotā apjomā – trešajai personai uz</w:t>
      </w:r>
      <w:r w:rsidR="00BA478D" w:rsidRPr="00B9387D">
        <w:rPr>
          <w:rFonts w:ascii="Times New Roman" w:hAnsi="Times New Roman"/>
          <w:bCs/>
          <w:szCs w:val="24"/>
        </w:rPr>
        <w:t xml:space="preserve"> likumiskās</w:t>
      </w:r>
      <w:r w:rsidR="00CF7307" w:rsidRPr="00B9387D">
        <w:rPr>
          <w:rFonts w:ascii="Times New Roman" w:hAnsi="Times New Roman"/>
          <w:bCs/>
          <w:szCs w:val="24"/>
        </w:rPr>
        <w:t xml:space="preserve"> subrogācijas pamata ir pārgājušas tās tiesības, kas kreditoram bija pret parādnieku (sk. </w:t>
      </w:r>
      <w:proofErr w:type="spellStart"/>
      <w:r w:rsidR="00FD082C" w:rsidRPr="00B9387D">
        <w:rPr>
          <w:rFonts w:ascii="Times New Roman" w:hAnsi="Times New Roman"/>
          <w:bCs/>
          <w:i/>
          <w:iCs/>
          <w:szCs w:val="24"/>
        </w:rPr>
        <w:t>Calvo</w:t>
      </w:r>
      <w:proofErr w:type="spellEnd"/>
      <w:r w:rsidR="00FD082C" w:rsidRPr="00B9387D">
        <w:rPr>
          <w:rFonts w:ascii="Times New Roman" w:hAnsi="Times New Roman"/>
          <w:bCs/>
          <w:i/>
          <w:iCs/>
          <w:szCs w:val="24"/>
        </w:rPr>
        <w:t xml:space="preserve"> </w:t>
      </w:r>
      <w:proofErr w:type="spellStart"/>
      <w:r w:rsidR="00FD082C" w:rsidRPr="00B9387D">
        <w:rPr>
          <w:rFonts w:ascii="Times New Roman" w:hAnsi="Times New Roman"/>
          <w:bCs/>
          <w:i/>
          <w:iCs/>
          <w:szCs w:val="24"/>
        </w:rPr>
        <w:t>Caravaca</w:t>
      </w:r>
      <w:proofErr w:type="spellEnd"/>
      <w:r w:rsidR="00FD082C" w:rsidRPr="00B9387D">
        <w:rPr>
          <w:rFonts w:ascii="Times New Roman" w:hAnsi="Times New Roman"/>
          <w:bCs/>
          <w:i/>
          <w:iCs/>
          <w:szCs w:val="24"/>
        </w:rPr>
        <w:t xml:space="preserve"> A.-L., </w:t>
      </w:r>
      <w:proofErr w:type="spellStart"/>
      <w:r w:rsidR="00FD082C" w:rsidRPr="00B9387D">
        <w:rPr>
          <w:rFonts w:ascii="Times New Roman" w:hAnsi="Times New Roman"/>
          <w:bCs/>
          <w:i/>
          <w:iCs/>
          <w:szCs w:val="24"/>
        </w:rPr>
        <w:t>Gonz</w:t>
      </w:r>
      <w:r w:rsidR="00842A3F" w:rsidRPr="00B9387D">
        <w:rPr>
          <w:rFonts w:ascii="Times New Roman" w:hAnsi="Times New Roman"/>
          <w:bCs/>
          <w:i/>
          <w:iCs/>
          <w:szCs w:val="24"/>
        </w:rPr>
        <w:t>ález</w:t>
      </w:r>
      <w:proofErr w:type="spellEnd"/>
      <w:r w:rsidR="00BA478D" w:rsidRPr="00B9387D">
        <w:rPr>
          <w:rFonts w:ascii="Times New Roman" w:hAnsi="Times New Roman"/>
          <w:bCs/>
          <w:i/>
          <w:iCs/>
          <w:szCs w:val="24"/>
        </w:rPr>
        <w:t> </w:t>
      </w:r>
      <w:r w:rsidR="00842A3F" w:rsidRPr="00B9387D">
        <w:rPr>
          <w:rFonts w:ascii="Times New Roman" w:hAnsi="Times New Roman"/>
          <w:bCs/>
          <w:i/>
          <w:iCs/>
          <w:szCs w:val="24"/>
        </w:rPr>
        <w:t>J.</w:t>
      </w:r>
      <w:r w:rsidR="00BA478D" w:rsidRPr="00B9387D">
        <w:rPr>
          <w:rFonts w:ascii="Times New Roman" w:hAnsi="Times New Roman"/>
          <w:bCs/>
          <w:i/>
          <w:iCs/>
          <w:szCs w:val="24"/>
        </w:rPr>
        <w:t> V. </w:t>
      </w:r>
      <w:proofErr w:type="spellStart"/>
      <w:r w:rsidR="00BA478D" w:rsidRPr="00B9387D">
        <w:rPr>
          <w:rFonts w:ascii="Times New Roman" w:hAnsi="Times New Roman"/>
          <w:bCs/>
          <w:i/>
          <w:iCs/>
          <w:szCs w:val="24"/>
        </w:rPr>
        <w:t>in</w:t>
      </w:r>
      <w:proofErr w:type="spellEnd"/>
      <w:r w:rsidR="00BA478D" w:rsidRPr="00B9387D">
        <w:rPr>
          <w:rFonts w:ascii="Times New Roman" w:hAnsi="Times New Roman"/>
          <w:bCs/>
          <w:i/>
          <w:iCs/>
          <w:szCs w:val="24"/>
        </w:rPr>
        <w:t>:</w:t>
      </w:r>
      <w:r w:rsidR="00FD082C" w:rsidRPr="00B9387D">
        <w:rPr>
          <w:rFonts w:ascii="Times New Roman" w:hAnsi="Times New Roman"/>
          <w:bCs/>
          <w:i/>
          <w:iCs/>
          <w:szCs w:val="24"/>
        </w:rPr>
        <w:t xml:space="preserve"> </w:t>
      </w:r>
      <w:r w:rsidR="00BA478D" w:rsidRPr="00B9387D">
        <w:rPr>
          <w:rFonts w:ascii="Times New Roman" w:hAnsi="Times New Roman"/>
          <w:bCs/>
          <w:i/>
          <w:iCs/>
          <w:szCs w:val="24"/>
        </w:rPr>
        <w:t xml:space="preserve">Magnus U., </w:t>
      </w:r>
      <w:proofErr w:type="spellStart"/>
      <w:r w:rsidR="00BA478D" w:rsidRPr="00B9387D">
        <w:rPr>
          <w:rFonts w:ascii="Times New Roman" w:hAnsi="Times New Roman"/>
          <w:bCs/>
          <w:i/>
          <w:iCs/>
          <w:szCs w:val="24"/>
        </w:rPr>
        <w:t>Mankowski</w:t>
      </w:r>
      <w:proofErr w:type="spellEnd"/>
      <w:r w:rsidR="00BA478D" w:rsidRPr="00B9387D">
        <w:rPr>
          <w:rFonts w:ascii="Times New Roman" w:hAnsi="Times New Roman"/>
          <w:bCs/>
          <w:i/>
          <w:iCs/>
          <w:szCs w:val="24"/>
        </w:rPr>
        <w:t xml:space="preserve"> P. (</w:t>
      </w:r>
      <w:proofErr w:type="spellStart"/>
      <w:r w:rsidR="00BA478D" w:rsidRPr="00B9387D">
        <w:rPr>
          <w:rFonts w:ascii="Times New Roman" w:hAnsi="Times New Roman"/>
          <w:bCs/>
          <w:i/>
          <w:iCs/>
          <w:szCs w:val="24"/>
        </w:rPr>
        <w:t>ed</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European</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Commentaries</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on</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Private</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International</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Law</w:t>
      </w:r>
      <w:proofErr w:type="spellEnd"/>
      <w:r w:rsidR="00BA478D" w:rsidRPr="00B9387D">
        <w:rPr>
          <w:rFonts w:ascii="Times New Roman" w:hAnsi="Times New Roman"/>
          <w:bCs/>
          <w:i/>
          <w:iCs/>
          <w:szCs w:val="24"/>
        </w:rPr>
        <w:t xml:space="preserve"> (ECPIL). </w:t>
      </w:r>
      <w:proofErr w:type="spellStart"/>
      <w:r w:rsidR="00BA478D" w:rsidRPr="00B9387D">
        <w:rPr>
          <w:rFonts w:ascii="Times New Roman" w:hAnsi="Times New Roman"/>
          <w:bCs/>
          <w:i/>
          <w:iCs/>
          <w:szCs w:val="24"/>
        </w:rPr>
        <w:t>Volume</w:t>
      </w:r>
      <w:proofErr w:type="spellEnd"/>
      <w:r w:rsidR="00BA478D" w:rsidRPr="00B9387D">
        <w:rPr>
          <w:rFonts w:ascii="Times New Roman" w:hAnsi="Times New Roman"/>
          <w:bCs/>
          <w:i/>
          <w:iCs/>
          <w:szCs w:val="24"/>
        </w:rPr>
        <w:t xml:space="preserve"> III. </w:t>
      </w:r>
      <w:proofErr w:type="spellStart"/>
      <w:r w:rsidR="00BA478D" w:rsidRPr="00B9387D">
        <w:rPr>
          <w:rFonts w:ascii="Times New Roman" w:hAnsi="Times New Roman"/>
          <w:bCs/>
          <w:i/>
          <w:iCs/>
          <w:szCs w:val="24"/>
        </w:rPr>
        <w:t>Rome</w:t>
      </w:r>
      <w:proofErr w:type="spellEnd"/>
      <w:r w:rsidR="00BA478D" w:rsidRPr="00B9387D">
        <w:rPr>
          <w:rFonts w:ascii="Times New Roman" w:hAnsi="Times New Roman"/>
          <w:bCs/>
          <w:i/>
          <w:iCs/>
          <w:szCs w:val="24"/>
        </w:rPr>
        <w:t xml:space="preserve"> II </w:t>
      </w:r>
      <w:proofErr w:type="spellStart"/>
      <w:r w:rsidR="00BA478D" w:rsidRPr="00B9387D">
        <w:rPr>
          <w:rFonts w:ascii="Times New Roman" w:hAnsi="Times New Roman"/>
          <w:bCs/>
          <w:i/>
          <w:iCs/>
          <w:szCs w:val="24"/>
        </w:rPr>
        <w:t>Regulation</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Köln</w:t>
      </w:r>
      <w:proofErr w:type="spellEnd"/>
      <w:r w:rsidR="00BA478D" w:rsidRPr="00B9387D">
        <w:rPr>
          <w:rFonts w:ascii="Times New Roman" w:hAnsi="Times New Roman"/>
          <w:bCs/>
          <w:i/>
          <w:iCs/>
          <w:szCs w:val="24"/>
        </w:rPr>
        <w:t xml:space="preserve">: </w:t>
      </w:r>
      <w:proofErr w:type="spellStart"/>
      <w:r w:rsidR="00BA478D" w:rsidRPr="00B9387D">
        <w:rPr>
          <w:rFonts w:ascii="Times New Roman" w:hAnsi="Times New Roman"/>
          <w:bCs/>
          <w:i/>
          <w:iCs/>
          <w:szCs w:val="24"/>
        </w:rPr>
        <w:t>Verlag</w:t>
      </w:r>
      <w:proofErr w:type="spellEnd"/>
      <w:r w:rsidR="00BA478D" w:rsidRPr="00B9387D">
        <w:rPr>
          <w:rFonts w:ascii="Times New Roman" w:hAnsi="Times New Roman"/>
          <w:bCs/>
          <w:i/>
          <w:iCs/>
          <w:szCs w:val="24"/>
        </w:rPr>
        <w:t xml:space="preserve"> Dr. </w:t>
      </w:r>
      <w:proofErr w:type="spellStart"/>
      <w:r w:rsidR="00BA478D" w:rsidRPr="00B9387D">
        <w:rPr>
          <w:rFonts w:ascii="Times New Roman" w:hAnsi="Times New Roman"/>
          <w:bCs/>
          <w:i/>
          <w:iCs/>
          <w:szCs w:val="24"/>
        </w:rPr>
        <w:t>Otto</w:t>
      </w:r>
      <w:proofErr w:type="spellEnd"/>
      <w:r w:rsidR="00BA478D" w:rsidRPr="00B9387D">
        <w:rPr>
          <w:rFonts w:ascii="Times New Roman" w:hAnsi="Times New Roman"/>
          <w:bCs/>
          <w:i/>
          <w:iCs/>
          <w:szCs w:val="24"/>
        </w:rPr>
        <w:t> </w:t>
      </w:r>
      <w:proofErr w:type="spellStart"/>
      <w:r w:rsidR="00BA478D" w:rsidRPr="00B9387D">
        <w:rPr>
          <w:rFonts w:ascii="Times New Roman" w:hAnsi="Times New Roman"/>
          <w:bCs/>
          <w:i/>
          <w:iCs/>
          <w:szCs w:val="24"/>
        </w:rPr>
        <w:t>Schmidt</w:t>
      </w:r>
      <w:proofErr w:type="spellEnd"/>
      <w:r w:rsidR="00BA478D" w:rsidRPr="00B9387D">
        <w:rPr>
          <w:rFonts w:ascii="Times New Roman" w:hAnsi="Times New Roman"/>
          <w:bCs/>
          <w:i/>
          <w:iCs/>
          <w:szCs w:val="24"/>
        </w:rPr>
        <w:t> KG, 2019, p. 605., 606</w:t>
      </w:r>
      <w:r w:rsidR="00BA478D" w:rsidRPr="00B9387D">
        <w:rPr>
          <w:rFonts w:ascii="Times New Roman" w:hAnsi="Times New Roman"/>
          <w:bCs/>
          <w:szCs w:val="24"/>
        </w:rPr>
        <w:t xml:space="preserve">). </w:t>
      </w:r>
    </w:p>
    <w:p w14:paraId="3E5356FA" w14:textId="301108E1" w:rsidR="007A2932" w:rsidRPr="00B9387D" w:rsidRDefault="00CE3348"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Kā noskaidrots iepriekš, tad konkrētajā gadījumā kreditora (cietušā) un parādnieka (atbildētāja izskatāmajā lietā) attiecības reglamentē Vācijas tiesību akti. </w:t>
      </w:r>
      <w:r w:rsidR="007A2932" w:rsidRPr="00B9387D">
        <w:rPr>
          <w:rFonts w:ascii="Times New Roman" w:hAnsi="Times New Roman"/>
          <w:bCs/>
          <w:szCs w:val="24"/>
        </w:rPr>
        <w:t xml:space="preserve">Lai atbildētu uz to, vai izskatāmā lieta, kā to uzskata </w:t>
      </w:r>
      <w:proofErr w:type="spellStart"/>
      <w:r w:rsidR="007A2932" w:rsidRPr="00B9387D">
        <w:rPr>
          <w:rFonts w:ascii="Times New Roman" w:hAnsi="Times New Roman"/>
          <w:bCs/>
          <w:szCs w:val="24"/>
        </w:rPr>
        <w:t>kasatore</w:t>
      </w:r>
      <w:proofErr w:type="spellEnd"/>
      <w:r w:rsidR="007A2932" w:rsidRPr="00B9387D">
        <w:rPr>
          <w:rFonts w:ascii="Times New Roman" w:hAnsi="Times New Roman"/>
          <w:bCs/>
          <w:szCs w:val="24"/>
        </w:rPr>
        <w:t>, ir pilnībā izspriežama saskaņā ar Vācijas tiesību aktiem, vai arī kādā daļā piemērojami Latvijas likumi, nepieciešams noteikt, kur</w:t>
      </w:r>
      <w:r w:rsidR="00FD082C" w:rsidRPr="00B9387D">
        <w:rPr>
          <w:rFonts w:ascii="Times New Roman" w:hAnsi="Times New Roman"/>
          <w:bCs/>
          <w:szCs w:val="24"/>
        </w:rPr>
        <w:t>as valsts</w:t>
      </w:r>
      <w:r w:rsidR="007A2932" w:rsidRPr="00B9387D">
        <w:rPr>
          <w:rFonts w:ascii="Times New Roman" w:hAnsi="Times New Roman"/>
          <w:bCs/>
          <w:szCs w:val="24"/>
        </w:rPr>
        <w:t xml:space="preserve"> tiesību akti reglamentē trešās personas, proti, prasītājas pienākumu apmierināt cietušo.  </w:t>
      </w:r>
    </w:p>
    <w:p w14:paraId="513B0256" w14:textId="188FA386" w:rsidR="00F7069F" w:rsidRPr="00B9387D" w:rsidRDefault="003F3625" w:rsidP="00B9387D">
      <w:pPr>
        <w:spacing w:line="276" w:lineRule="auto"/>
        <w:ind w:firstLine="720"/>
        <w:jc w:val="both"/>
        <w:rPr>
          <w:rFonts w:ascii="Times New Roman" w:hAnsi="Times New Roman"/>
          <w:bCs/>
          <w:szCs w:val="24"/>
        </w:rPr>
      </w:pPr>
      <w:r w:rsidRPr="00B9387D">
        <w:rPr>
          <w:rFonts w:ascii="Times New Roman" w:hAnsi="Times New Roman"/>
          <w:bCs/>
          <w:szCs w:val="24"/>
        </w:rPr>
        <w:t>EST 2016.</w:t>
      </w:r>
      <w:r w:rsidR="00E07180" w:rsidRPr="00B9387D">
        <w:rPr>
          <w:rFonts w:ascii="Times New Roman" w:hAnsi="Times New Roman"/>
          <w:bCs/>
          <w:szCs w:val="24"/>
        </w:rPr>
        <w:t> </w:t>
      </w:r>
      <w:r w:rsidRPr="00B9387D">
        <w:rPr>
          <w:rFonts w:ascii="Times New Roman" w:hAnsi="Times New Roman"/>
          <w:bCs/>
          <w:szCs w:val="24"/>
        </w:rPr>
        <w:t>gada 21.</w:t>
      </w:r>
      <w:r w:rsidR="00E07180" w:rsidRPr="00B9387D">
        <w:rPr>
          <w:rFonts w:ascii="Times New Roman" w:hAnsi="Times New Roman"/>
          <w:bCs/>
          <w:szCs w:val="24"/>
        </w:rPr>
        <w:t> </w:t>
      </w:r>
      <w:r w:rsidRPr="00B9387D">
        <w:rPr>
          <w:rFonts w:ascii="Times New Roman" w:hAnsi="Times New Roman"/>
          <w:bCs/>
          <w:szCs w:val="24"/>
        </w:rPr>
        <w:t xml:space="preserve">janvāra spriedumā apvienotajās lietās </w:t>
      </w:r>
      <w:r w:rsidR="00AC0D8B" w:rsidRPr="00B9387D">
        <w:rPr>
          <w:rFonts w:ascii="Times New Roman" w:hAnsi="Times New Roman"/>
          <w:bCs/>
          <w:szCs w:val="24"/>
        </w:rPr>
        <w:t xml:space="preserve">C-359/14 un C-475/14 ir sniegta atbilde uz to, kā nosakāmi tādai regresa prasībai piemērojamie tiesību akti, </w:t>
      </w:r>
      <w:r w:rsidR="003B422B" w:rsidRPr="00B9387D">
        <w:rPr>
          <w:rFonts w:ascii="Times New Roman" w:hAnsi="Times New Roman"/>
          <w:bCs/>
          <w:szCs w:val="24"/>
        </w:rPr>
        <w:t>k</w:t>
      </w:r>
      <w:r w:rsidR="00AC0D8B" w:rsidRPr="00B9387D">
        <w:rPr>
          <w:rFonts w:ascii="Times New Roman" w:hAnsi="Times New Roman"/>
          <w:bCs/>
          <w:szCs w:val="24"/>
        </w:rPr>
        <w:t>uru</w:t>
      </w:r>
      <w:r w:rsidR="003B422B" w:rsidRPr="00B9387D">
        <w:rPr>
          <w:rFonts w:ascii="Times New Roman" w:hAnsi="Times New Roman"/>
          <w:bCs/>
          <w:szCs w:val="24"/>
        </w:rPr>
        <w:t xml:space="preserve"> pret kravas vilcēja piekabes apdrošinātāju cēlis Lietuvā reģistrēta kravas vilcēja apdrošinātājs, kas izmaksājis atlīdzību Vācijā notikušā negadījumā cietušajām personām</w:t>
      </w:r>
      <w:r w:rsidR="00AC0D8B" w:rsidRPr="00B9387D">
        <w:rPr>
          <w:rFonts w:ascii="Times New Roman" w:hAnsi="Times New Roman"/>
          <w:bCs/>
          <w:szCs w:val="24"/>
        </w:rPr>
        <w:t>.</w:t>
      </w:r>
      <w:r w:rsidR="003B422B" w:rsidRPr="00B9387D">
        <w:rPr>
          <w:rFonts w:ascii="Times New Roman" w:hAnsi="Times New Roman"/>
          <w:bCs/>
          <w:szCs w:val="24"/>
        </w:rPr>
        <w:t xml:space="preserve"> </w:t>
      </w:r>
      <w:r w:rsidR="00AC0D8B" w:rsidRPr="00B9387D">
        <w:rPr>
          <w:rFonts w:ascii="Times New Roman" w:hAnsi="Times New Roman"/>
          <w:bCs/>
          <w:szCs w:val="24"/>
        </w:rPr>
        <w:t xml:space="preserve">Ja </w:t>
      </w:r>
      <w:r w:rsidR="00587B78" w:rsidRPr="00B9387D">
        <w:rPr>
          <w:rFonts w:ascii="Times New Roman" w:hAnsi="Times New Roman"/>
          <w:bCs/>
          <w:szCs w:val="24"/>
        </w:rPr>
        <w:t>apdrošinātājs ir izmaksājis atlīdzību ceļu satiksmes negadījumā cietušajam, tad Roma</w:t>
      </w:r>
      <w:r w:rsidR="00B8406F" w:rsidRPr="00B9387D">
        <w:rPr>
          <w:rFonts w:ascii="Times New Roman" w:hAnsi="Times New Roman"/>
          <w:bCs/>
          <w:szCs w:val="24"/>
        </w:rPr>
        <w:t> </w:t>
      </w:r>
      <w:r w:rsidR="00587B78" w:rsidRPr="00B9387D">
        <w:rPr>
          <w:rFonts w:ascii="Times New Roman" w:hAnsi="Times New Roman"/>
          <w:bCs/>
          <w:szCs w:val="24"/>
        </w:rPr>
        <w:t xml:space="preserve">II regulas 19. pantā ir paredzēts, ka cietušā tiesību subrogāciju regulē trešās personas, proti, civiltiesiskās atbildības apdrošinātāja pienākumam izmaksāt atlīdzību cietušajam piemērojamie tiesību akti; tādēļ </w:t>
      </w:r>
      <w:r w:rsidR="00CF7307" w:rsidRPr="00B9387D">
        <w:rPr>
          <w:rFonts w:ascii="Times New Roman" w:hAnsi="Times New Roman"/>
          <w:bCs/>
          <w:szCs w:val="24"/>
        </w:rPr>
        <w:t xml:space="preserve">vilcēja </w:t>
      </w:r>
      <w:r w:rsidR="001C10FD" w:rsidRPr="00B9387D">
        <w:rPr>
          <w:rFonts w:ascii="Times New Roman" w:hAnsi="Times New Roman"/>
          <w:bCs/>
          <w:szCs w:val="24"/>
        </w:rPr>
        <w:t>apdrošinātāja regresa prasībai pret piekabes apdrošinātāju atbilstoši</w:t>
      </w:r>
      <w:r w:rsidR="008C49C1" w:rsidRPr="00B9387D">
        <w:rPr>
          <w:rFonts w:ascii="Times New Roman" w:hAnsi="Times New Roman"/>
          <w:bCs/>
          <w:szCs w:val="24"/>
        </w:rPr>
        <w:t xml:space="preserve"> </w:t>
      </w:r>
      <w:r w:rsidR="008409BD" w:rsidRPr="00B9387D">
        <w:rPr>
          <w:rFonts w:ascii="Times New Roman" w:hAnsi="Times New Roman"/>
          <w:bCs/>
          <w:szCs w:val="24"/>
        </w:rPr>
        <w:t>Eiropas Parlamenta un Padomes 2008. gada 17. jūnija regulas Nr. 593/2008 par tiesību aktiem, kas piemērojami līgumsaistībām (Roma</w:t>
      </w:r>
      <w:r w:rsidR="00587B78" w:rsidRPr="00B9387D">
        <w:rPr>
          <w:rFonts w:ascii="Times New Roman" w:hAnsi="Times New Roman"/>
          <w:bCs/>
          <w:szCs w:val="24"/>
        </w:rPr>
        <w:t> </w:t>
      </w:r>
      <w:r w:rsidR="008409BD" w:rsidRPr="00B9387D">
        <w:rPr>
          <w:rFonts w:ascii="Times New Roman" w:hAnsi="Times New Roman"/>
          <w:bCs/>
          <w:szCs w:val="24"/>
        </w:rPr>
        <w:t>I)</w:t>
      </w:r>
      <w:r w:rsidR="00587B78" w:rsidRPr="00B9387D">
        <w:rPr>
          <w:rFonts w:ascii="Times New Roman" w:hAnsi="Times New Roman"/>
          <w:bCs/>
          <w:szCs w:val="24"/>
        </w:rPr>
        <w:t> </w:t>
      </w:r>
      <w:r w:rsidR="008409BD" w:rsidRPr="00B9387D">
        <w:rPr>
          <w:rFonts w:ascii="Times New Roman" w:hAnsi="Times New Roman"/>
          <w:bCs/>
          <w:szCs w:val="24"/>
        </w:rPr>
        <w:t xml:space="preserve">7. pantam piemērojami Lietuvas tiesību akti, savukārt piekabes īpašnieka un vilcēja </w:t>
      </w:r>
      <w:r w:rsidR="00587B78" w:rsidRPr="00B9387D">
        <w:rPr>
          <w:rFonts w:ascii="Times New Roman" w:hAnsi="Times New Roman"/>
          <w:bCs/>
          <w:szCs w:val="24"/>
        </w:rPr>
        <w:t xml:space="preserve">īpašnieka </w:t>
      </w:r>
      <w:r w:rsidR="008409BD" w:rsidRPr="00B9387D">
        <w:rPr>
          <w:rFonts w:ascii="Times New Roman" w:hAnsi="Times New Roman"/>
          <w:bCs/>
          <w:szCs w:val="24"/>
        </w:rPr>
        <w:t xml:space="preserve">vai vadītāja līdzdalība cietušajam radītajā kaitējumā jānosaka atbilstoši kaitējuma rašanās vietas – Vācijas tiesību aktiem (sk. </w:t>
      </w:r>
      <w:r w:rsidR="00BC677A" w:rsidRPr="00B9387D">
        <w:rPr>
          <w:rFonts w:ascii="Times New Roman" w:hAnsi="Times New Roman"/>
          <w:bCs/>
          <w:i/>
          <w:iCs/>
          <w:szCs w:val="24"/>
        </w:rPr>
        <w:t>Eiropas Savienības Tiesas 2016.</w:t>
      </w:r>
      <w:r w:rsidR="00D073DE" w:rsidRPr="00B9387D">
        <w:rPr>
          <w:rFonts w:ascii="Times New Roman" w:hAnsi="Times New Roman"/>
          <w:bCs/>
          <w:i/>
          <w:iCs/>
          <w:szCs w:val="24"/>
        </w:rPr>
        <w:t> </w:t>
      </w:r>
      <w:r w:rsidR="00BC677A" w:rsidRPr="00B9387D">
        <w:rPr>
          <w:rFonts w:ascii="Times New Roman" w:hAnsi="Times New Roman"/>
          <w:bCs/>
          <w:i/>
          <w:iCs/>
          <w:szCs w:val="24"/>
        </w:rPr>
        <w:t>gada 21.</w:t>
      </w:r>
      <w:r w:rsidR="00E07180" w:rsidRPr="00B9387D">
        <w:rPr>
          <w:rFonts w:ascii="Times New Roman" w:hAnsi="Times New Roman"/>
          <w:bCs/>
          <w:i/>
          <w:iCs/>
          <w:szCs w:val="24"/>
        </w:rPr>
        <w:t> </w:t>
      </w:r>
      <w:r w:rsidR="00BC677A" w:rsidRPr="00B9387D">
        <w:rPr>
          <w:rFonts w:ascii="Times New Roman" w:hAnsi="Times New Roman"/>
          <w:bCs/>
          <w:i/>
          <w:iCs/>
          <w:szCs w:val="24"/>
        </w:rPr>
        <w:t>janvāra sprieduma apvienotajās lietās ,,</w:t>
      </w:r>
      <w:r w:rsidR="00BC677A" w:rsidRPr="00B9387D">
        <w:rPr>
          <w:rFonts w:ascii="Times New Roman" w:hAnsi="Times New Roman"/>
          <w:bCs/>
          <w:i/>
          <w:iCs/>
          <w:color w:val="000000"/>
          <w:szCs w:val="24"/>
        </w:rPr>
        <w:t xml:space="preserve">ERGO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SE, ko pārstāv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 xml:space="preserve">ERGO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xml:space="preserve">” SE </w:t>
      </w:r>
      <w:proofErr w:type="spellStart"/>
      <w:r w:rsidR="00BC677A" w:rsidRPr="00B9387D">
        <w:rPr>
          <w:rFonts w:ascii="Times New Roman" w:hAnsi="Times New Roman"/>
          <w:bCs/>
          <w:i/>
          <w:iCs/>
          <w:color w:val="000000"/>
          <w:szCs w:val="24"/>
        </w:rPr>
        <w:t>Lietuvos</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pret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If</w:t>
      </w:r>
      <w:proofErr w:type="spellEnd"/>
      <w:r w:rsidR="00BC677A" w:rsidRPr="00B9387D">
        <w:rPr>
          <w:rFonts w:ascii="Times New Roman" w:hAnsi="Times New Roman"/>
          <w:bCs/>
          <w:i/>
          <w:iCs/>
          <w:color w:val="000000"/>
          <w:szCs w:val="24"/>
        </w:rPr>
        <w:t xml:space="preserve"> P&amp;C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AS, ko pārstāv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 xml:space="preserve">IF P&amp;C </w:t>
      </w:r>
      <w:proofErr w:type="spellStart"/>
      <w:r w:rsidR="00BC677A" w:rsidRPr="00B9387D">
        <w:rPr>
          <w:rFonts w:ascii="Times New Roman" w:hAnsi="Times New Roman"/>
          <w:bCs/>
          <w:i/>
          <w:iCs/>
          <w:color w:val="000000"/>
          <w:szCs w:val="24"/>
        </w:rPr>
        <w:t>Insurance</w:t>
      </w:r>
      <w:proofErr w:type="spellEnd"/>
      <w:r w:rsidR="00BC677A" w:rsidRPr="00B9387D">
        <w:rPr>
          <w:rFonts w:ascii="Times New Roman" w:hAnsi="Times New Roman"/>
          <w:bCs/>
          <w:i/>
          <w:iCs/>
          <w:color w:val="000000"/>
          <w:szCs w:val="24"/>
        </w:rPr>
        <w:t xml:space="preserve">” AS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un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Gjensidige</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Baltic</w:t>
      </w:r>
      <w:proofErr w:type="spellEnd"/>
      <w:r w:rsidR="00BC677A" w:rsidRPr="00B9387D">
        <w:rPr>
          <w:rFonts w:ascii="Times New Roman" w:hAnsi="Times New Roman"/>
          <w:bCs/>
          <w:i/>
          <w:iCs/>
          <w:color w:val="000000"/>
          <w:szCs w:val="24"/>
        </w:rPr>
        <w:t>” AAS, ko pārstāv </w:t>
      </w:r>
      <w:r w:rsidR="00BC677A" w:rsidRPr="00B9387D">
        <w:rPr>
          <w:rFonts w:ascii="Times New Roman" w:hAnsi="Times New Roman"/>
          <w:bCs/>
          <w:i/>
          <w:iCs/>
          <w:szCs w:val="24"/>
        </w:rPr>
        <w:t>,,</w:t>
      </w:r>
      <w:proofErr w:type="spellStart"/>
      <w:r w:rsidR="00BC677A" w:rsidRPr="00B9387D">
        <w:rPr>
          <w:rFonts w:ascii="Times New Roman" w:hAnsi="Times New Roman"/>
          <w:bCs/>
          <w:i/>
          <w:iCs/>
          <w:color w:val="000000"/>
          <w:szCs w:val="24"/>
        </w:rPr>
        <w:t>Gjensidige</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Baltic</w:t>
      </w:r>
      <w:proofErr w:type="spellEnd"/>
      <w:r w:rsidR="00BC677A" w:rsidRPr="00B9387D">
        <w:rPr>
          <w:rFonts w:ascii="Times New Roman" w:hAnsi="Times New Roman"/>
          <w:bCs/>
          <w:i/>
          <w:iCs/>
          <w:color w:val="000000"/>
          <w:szCs w:val="24"/>
        </w:rPr>
        <w:t xml:space="preserve">” AAS </w:t>
      </w:r>
      <w:proofErr w:type="spellStart"/>
      <w:r w:rsidR="00BC677A" w:rsidRPr="00B9387D">
        <w:rPr>
          <w:rFonts w:ascii="Times New Roman" w:hAnsi="Times New Roman"/>
          <w:bCs/>
          <w:i/>
          <w:iCs/>
          <w:color w:val="000000"/>
          <w:szCs w:val="24"/>
        </w:rPr>
        <w:t>Lietuvos</w:t>
      </w:r>
      <w:proofErr w:type="spellEnd"/>
      <w:r w:rsidR="00BC677A" w:rsidRPr="00B9387D">
        <w:rPr>
          <w:rFonts w:ascii="Times New Roman" w:hAnsi="Times New Roman"/>
          <w:bCs/>
          <w:i/>
          <w:iCs/>
          <w:color w:val="000000"/>
          <w:szCs w:val="24"/>
        </w:rPr>
        <w:t xml:space="preserve"> </w:t>
      </w:r>
      <w:proofErr w:type="spellStart"/>
      <w:r w:rsidR="00BC677A" w:rsidRPr="00B9387D">
        <w:rPr>
          <w:rFonts w:ascii="Times New Roman" w:hAnsi="Times New Roman"/>
          <w:bCs/>
          <w:i/>
          <w:iCs/>
          <w:color w:val="000000"/>
          <w:szCs w:val="24"/>
        </w:rPr>
        <w:t>filialas</w:t>
      </w:r>
      <w:proofErr w:type="spellEnd"/>
      <w:r w:rsidR="00BC677A" w:rsidRPr="00B9387D">
        <w:rPr>
          <w:rFonts w:ascii="Times New Roman" w:hAnsi="Times New Roman"/>
          <w:bCs/>
          <w:i/>
          <w:iCs/>
          <w:color w:val="000000"/>
          <w:szCs w:val="24"/>
        </w:rPr>
        <w:t xml:space="preserve">, pret </w:t>
      </w:r>
      <w:r w:rsidR="00BC677A" w:rsidRPr="00B9387D">
        <w:rPr>
          <w:rFonts w:ascii="Times New Roman" w:hAnsi="Times New Roman"/>
          <w:bCs/>
          <w:i/>
          <w:iCs/>
          <w:szCs w:val="24"/>
        </w:rPr>
        <w:t>,,</w:t>
      </w:r>
      <w:r w:rsidR="00BC677A" w:rsidRPr="00B9387D">
        <w:rPr>
          <w:rFonts w:ascii="Times New Roman" w:hAnsi="Times New Roman"/>
          <w:bCs/>
          <w:i/>
          <w:iCs/>
          <w:color w:val="000000"/>
          <w:szCs w:val="24"/>
        </w:rPr>
        <w:t>PZU Lietuva” UAB DK,</w:t>
      </w:r>
      <w:r w:rsidR="00BC677A" w:rsidRPr="00B9387D">
        <w:rPr>
          <w:rFonts w:ascii="Times New Roman" w:hAnsi="Times New Roman"/>
          <w:bCs/>
          <w:i/>
          <w:iCs/>
          <w:szCs w:val="24"/>
        </w:rPr>
        <w:t xml:space="preserve"> C- 359/14 un C-475/14, ECLI:EU:C:2016:40, </w:t>
      </w:r>
      <w:r w:rsidR="008409BD" w:rsidRPr="00B9387D">
        <w:rPr>
          <w:rFonts w:ascii="Times New Roman" w:hAnsi="Times New Roman"/>
          <w:bCs/>
          <w:i/>
          <w:iCs/>
          <w:szCs w:val="24"/>
        </w:rPr>
        <w:t>47.–</w:t>
      </w:r>
      <w:r w:rsidR="00587B78" w:rsidRPr="00B9387D">
        <w:rPr>
          <w:rFonts w:ascii="Times New Roman" w:hAnsi="Times New Roman"/>
          <w:bCs/>
          <w:i/>
          <w:iCs/>
          <w:szCs w:val="24"/>
        </w:rPr>
        <w:t>62</w:t>
      </w:r>
      <w:r w:rsidR="008409BD" w:rsidRPr="00B9387D">
        <w:rPr>
          <w:rFonts w:ascii="Times New Roman" w:hAnsi="Times New Roman"/>
          <w:bCs/>
          <w:i/>
          <w:iCs/>
          <w:szCs w:val="24"/>
        </w:rPr>
        <w:t>. un 65. punktu</w:t>
      </w:r>
      <w:r w:rsidR="008409BD" w:rsidRPr="00B9387D">
        <w:rPr>
          <w:rFonts w:ascii="Times New Roman" w:hAnsi="Times New Roman"/>
          <w:bCs/>
          <w:szCs w:val="24"/>
        </w:rPr>
        <w:t xml:space="preserve">). </w:t>
      </w:r>
    </w:p>
    <w:p w14:paraId="042877E6" w14:textId="6FB5A443" w:rsidR="00A92EE2" w:rsidRPr="00B9387D" w:rsidRDefault="00A92EE2"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Kaut arī </w:t>
      </w:r>
      <w:r w:rsidR="006915B7" w:rsidRPr="00B9387D">
        <w:rPr>
          <w:rFonts w:ascii="Times New Roman" w:hAnsi="Times New Roman"/>
          <w:bCs/>
          <w:szCs w:val="24"/>
        </w:rPr>
        <w:t xml:space="preserve">izskatāmajā lietā </w:t>
      </w:r>
      <w:r w:rsidR="00002670" w:rsidRPr="00B9387D">
        <w:rPr>
          <w:rFonts w:ascii="Times New Roman" w:hAnsi="Times New Roman"/>
          <w:bCs/>
          <w:szCs w:val="24"/>
        </w:rPr>
        <w:t xml:space="preserve">attiecībā uz </w:t>
      </w:r>
      <w:r w:rsidR="00E55015" w:rsidRPr="00B9387D">
        <w:rPr>
          <w:rFonts w:ascii="Times New Roman" w:hAnsi="Times New Roman"/>
          <w:bCs/>
          <w:szCs w:val="24"/>
        </w:rPr>
        <w:t>transportlīdzekli</w:t>
      </w:r>
      <w:r w:rsidRPr="00B9387D">
        <w:rPr>
          <w:rFonts w:ascii="Times New Roman" w:hAnsi="Times New Roman"/>
          <w:bCs/>
          <w:szCs w:val="24"/>
        </w:rPr>
        <w:t xml:space="preserve"> nav </w:t>
      </w:r>
      <w:r w:rsidR="00B13F19" w:rsidRPr="00B9387D">
        <w:rPr>
          <w:rFonts w:ascii="Times New Roman" w:hAnsi="Times New Roman"/>
          <w:bCs/>
          <w:szCs w:val="24"/>
        </w:rPr>
        <w:t>noslēgts</w:t>
      </w:r>
      <w:r w:rsidR="00002670" w:rsidRPr="00B9387D">
        <w:rPr>
          <w:rFonts w:ascii="Times New Roman" w:hAnsi="Times New Roman"/>
          <w:bCs/>
          <w:szCs w:val="24"/>
        </w:rPr>
        <w:t xml:space="preserve"> obligātā</w:t>
      </w:r>
      <w:r w:rsidR="00B13F19" w:rsidRPr="00B9387D">
        <w:rPr>
          <w:rFonts w:ascii="Times New Roman" w:hAnsi="Times New Roman"/>
          <w:bCs/>
          <w:szCs w:val="24"/>
        </w:rPr>
        <w:t>s</w:t>
      </w:r>
      <w:r w:rsidR="00002670" w:rsidRPr="00B9387D">
        <w:rPr>
          <w:rFonts w:ascii="Times New Roman" w:hAnsi="Times New Roman"/>
          <w:bCs/>
          <w:szCs w:val="24"/>
        </w:rPr>
        <w:t xml:space="preserve"> civiltiesiskās atbildības apdrošināšana</w:t>
      </w:r>
      <w:r w:rsidR="00B13F19" w:rsidRPr="00B9387D">
        <w:rPr>
          <w:rFonts w:ascii="Times New Roman" w:hAnsi="Times New Roman"/>
          <w:bCs/>
          <w:szCs w:val="24"/>
        </w:rPr>
        <w:t>s līgums</w:t>
      </w:r>
      <w:r w:rsidR="00186C45" w:rsidRPr="00B9387D">
        <w:rPr>
          <w:rFonts w:ascii="Times New Roman" w:hAnsi="Times New Roman"/>
          <w:bCs/>
          <w:szCs w:val="24"/>
        </w:rPr>
        <w:t xml:space="preserve"> un arī </w:t>
      </w:r>
      <w:proofErr w:type="gramStart"/>
      <w:r w:rsidR="00186C45" w:rsidRPr="00B9387D">
        <w:rPr>
          <w:rFonts w:ascii="Times New Roman" w:hAnsi="Times New Roman"/>
          <w:bCs/>
          <w:szCs w:val="24"/>
        </w:rPr>
        <w:t>citi faktiskie apstākļi</w:t>
      </w:r>
      <w:proofErr w:type="gramEnd"/>
      <w:r w:rsidR="004430F6" w:rsidRPr="00B9387D">
        <w:rPr>
          <w:rFonts w:ascii="Times New Roman" w:hAnsi="Times New Roman"/>
          <w:bCs/>
          <w:szCs w:val="24"/>
        </w:rPr>
        <w:t xml:space="preserve"> ir atšķirīgi</w:t>
      </w:r>
      <w:r w:rsidR="00002670" w:rsidRPr="00B9387D">
        <w:rPr>
          <w:rFonts w:ascii="Times New Roman" w:hAnsi="Times New Roman"/>
          <w:bCs/>
          <w:szCs w:val="24"/>
        </w:rPr>
        <w:t>, minētā</w:t>
      </w:r>
      <w:r w:rsidR="00AB5438" w:rsidRPr="00B9387D">
        <w:rPr>
          <w:rFonts w:ascii="Times New Roman" w:hAnsi="Times New Roman"/>
          <w:bCs/>
          <w:szCs w:val="24"/>
        </w:rPr>
        <w:t>s</w:t>
      </w:r>
      <w:r w:rsidR="00002670" w:rsidRPr="00B9387D">
        <w:rPr>
          <w:rFonts w:ascii="Times New Roman" w:hAnsi="Times New Roman"/>
          <w:bCs/>
          <w:szCs w:val="24"/>
        </w:rPr>
        <w:t xml:space="preserve"> EST atziņas norāda, ka</w:t>
      </w:r>
      <w:r w:rsidR="00346BD6" w:rsidRPr="00B9387D">
        <w:rPr>
          <w:rFonts w:ascii="Times New Roman" w:hAnsi="Times New Roman"/>
          <w:bCs/>
          <w:szCs w:val="24"/>
        </w:rPr>
        <w:t xml:space="preserve"> tiesības celt</w:t>
      </w:r>
      <w:r w:rsidR="006915B7" w:rsidRPr="00B9387D">
        <w:rPr>
          <w:rFonts w:ascii="Times New Roman" w:hAnsi="Times New Roman"/>
          <w:bCs/>
          <w:szCs w:val="24"/>
        </w:rPr>
        <w:t xml:space="preserve"> </w:t>
      </w:r>
      <w:r w:rsidR="00002670" w:rsidRPr="00B9387D">
        <w:rPr>
          <w:rFonts w:ascii="Times New Roman" w:hAnsi="Times New Roman"/>
          <w:bCs/>
          <w:szCs w:val="24"/>
        </w:rPr>
        <w:t>regresa</w:t>
      </w:r>
      <w:r w:rsidR="0053534A" w:rsidRPr="00B9387D">
        <w:rPr>
          <w:rFonts w:ascii="Times New Roman" w:hAnsi="Times New Roman"/>
          <w:bCs/>
          <w:szCs w:val="24"/>
        </w:rPr>
        <w:t xml:space="preserve"> </w:t>
      </w:r>
      <w:r w:rsidR="00346BD6" w:rsidRPr="00B9387D">
        <w:rPr>
          <w:rFonts w:ascii="Times New Roman" w:hAnsi="Times New Roman"/>
          <w:bCs/>
          <w:szCs w:val="24"/>
        </w:rPr>
        <w:t>prasību</w:t>
      </w:r>
      <w:r w:rsidR="006915B7" w:rsidRPr="00B9387D">
        <w:rPr>
          <w:rFonts w:ascii="Times New Roman" w:hAnsi="Times New Roman"/>
          <w:bCs/>
          <w:szCs w:val="24"/>
        </w:rPr>
        <w:t xml:space="preserve"> var būt nosakāma</w:t>
      </w:r>
      <w:r w:rsidR="00346BD6" w:rsidRPr="00B9387D">
        <w:rPr>
          <w:rFonts w:ascii="Times New Roman" w:hAnsi="Times New Roman"/>
          <w:bCs/>
          <w:szCs w:val="24"/>
        </w:rPr>
        <w:t>s</w:t>
      </w:r>
      <w:r w:rsidR="006915B7" w:rsidRPr="00B9387D">
        <w:rPr>
          <w:rFonts w:ascii="Times New Roman" w:hAnsi="Times New Roman"/>
          <w:bCs/>
          <w:szCs w:val="24"/>
        </w:rPr>
        <w:t xml:space="preserve"> pēc vienas dalībvalsts </w:t>
      </w:r>
      <w:r w:rsidR="00186C45" w:rsidRPr="00B9387D">
        <w:rPr>
          <w:rFonts w:ascii="Times New Roman" w:hAnsi="Times New Roman"/>
          <w:bCs/>
          <w:szCs w:val="24"/>
        </w:rPr>
        <w:t>likumiem</w:t>
      </w:r>
      <w:r w:rsidR="006915B7" w:rsidRPr="00B9387D">
        <w:rPr>
          <w:rFonts w:ascii="Times New Roman" w:hAnsi="Times New Roman"/>
          <w:bCs/>
          <w:szCs w:val="24"/>
        </w:rPr>
        <w:t xml:space="preserve">, </w:t>
      </w:r>
      <w:r w:rsidR="00AB5438" w:rsidRPr="00B9387D">
        <w:rPr>
          <w:rFonts w:ascii="Times New Roman" w:hAnsi="Times New Roman"/>
          <w:bCs/>
          <w:szCs w:val="24"/>
        </w:rPr>
        <w:t>kamēr</w:t>
      </w:r>
      <w:r w:rsidR="009920F1" w:rsidRPr="00B9387D">
        <w:rPr>
          <w:rFonts w:ascii="Times New Roman" w:hAnsi="Times New Roman"/>
          <w:bCs/>
          <w:szCs w:val="24"/>
        </w:rPr>
        <w:t xml:space="preserve"> regresa prasībā ietvertajam </w:t>
      </w:r>
      <w:proofErr w:type="spellStart"/>
      <w:r w:rsidR="009920F1" w:rsidRPr="00B9387D">
        <w:rPr>
          <w:rFonts w:ascii="Times New Roman" w:hAnsi="Times New Roman"/>
          <w:bCs/>
          <w:szCs w:val="24"/>
        </w:rPr>
        <w:t>materiāltiesiskajam</w:t>
      </w:r>
      <w:proofErr w:type="spellEnd"/>
      <w:r w:rsidR="009920F1" w:rsidRPr="00B9387D">
        <w:rPr>
          <w:rFonts w:ascii="Times New Roman" w:hAnsi="Times New Roman"/>
          <w:bCs/>
          <w:szCs w:val="24"/>
        </w:rPr>
        <w:t xml:space="preserve"> prasījum</w:t>
      </w:r>
      <w:r w:rsidR="00AB5438" w:rsidRPr="00B9387D">
        <w:rPr>
          <w:rFonts w:ascii="Times New Roman" w:hAnsi="Times New Roman"/>
          <w:bCs/>
          <w:szCs w:val="24"/>
        </w:rPr>
        <w:t>am jāpiemēr</w:t>
      </w:r>
      <w:r w:rsidR="00194170" w:rsidRPr="00B9387D">
        <w:rPr>
          <w:rFonts w:ascii="Times New Roman" w:hAnsi="Times New Roman"/>
          <w:bCs/>
          <w:szCs w:val="24"/>
        </w:rPr>
        <w:t>o</w:t>
      </w:r>
      <w:r w:rsidR="00AB5438" w:rsidRPr="00B9387D">
        <w:rPr>
          <w:rFonts w:ascii="Times New Roman" w:hAnsi="Times New Roman"/>
          <w:bCs/>
          <w:szCs w:val="24"/>
        </w:rPr>
        <w:t xml:space="preserve"> </w:t>
      </w:r>
      <w:r w:rsidR="0053534A" w:rsidRPr="00B9387D">
        <w:rPr>
          <w:rFonts w:ascii="Times New Roman" w:hAnsi="Times New Roman"/>
          <w:bCs/>
          <w:szCs w:val="24"/>
        </w:rPr>
        <w:t xml:space="preserve">citas dalībvalsts jeb </w:t>
      </w:r>
      <w:r w:rsidR="00186C45" w:rsidRPr="00B9387D">
        <w:rPr>
          <w:rFonts w:ascii="Times New Roman" w:hAnsi="Times New Roman"/>
          <w:bCs/>
          <w:szCs w:val="24"/>
        </w:rPr>
        <w:t>tās valsts, kurā radies kaitējums, tiesību akt</w:t>
      </w:r>
      <w:r w:rsidR="009920F1" w:rsidRPr="00B9387D">
        <w:rPr>
          <w:rFonts w:ascii="Times New Roman" w:hAnsi="Times New Roman"/>
          <w:bCs/>
          <w:szCs w:val="24"/>
        </w:rPr>
        <w:t>i</w:t>
      </w:r>
      <w:r w:rsidR="00186C45" w:rsidRPr="00B9387D">
        <w:rPr>
          <w:rFonts w:ascii="Times New Roman" w:hAnsi="Times New Roman"/>
          <w:bCs/>
          <w:szCs w:val="24"/>
        </w:rPr>
        <w:t>.</w:t>
      </w:r>
      <w:r w:rsidR="00346BD6" w:rsidRPr="00B9387D">
        <w:rPr>
          <w:rFonts w:ascii="Times New Roman" w:hAnsi="Times New Roman"/>
          <w:bCs/>
          <w:szCs w:val="24"/>
        </w:rPr>
        <w:t xml:space="preserve"> Turklāt </w:t>
      </w:r>
      <w:r w:rsidR="00167AB8" w:rsidRPr="00B9387D">
        <w:rPr>
          <w:rFonts w:ascii="Times New Roman" w:hAnsi="Times New Roman"/>
          <w:bCs/>
          <w:szCs w:val="24"/>
        </w:rPr>
        <w:t xml:space="preserve">trešās personas pienākumam apmierināt cietušo jeb kreditoru Roma II regulas 19. panta izpratnē var būt atšķirīgs pamats nekā vainīgās personas jeb parādnieka pienākumam atlīdzināt zaudējumus cietušajam. </w:t>
      </w:r>
      <w:r w:rsidR="00803311" w:rsidRPr="00B9387D">
        <w:rPr>
          <w:rFonts w:ascii="Times New Roman" w:hAnsi="Times New Roman"/>
          <w:bCs/>
          <w:szCs w:val="24"/>
        </w:rPr>
        <w:t>T</w:t>
      </w:r>
      <w:r w:rsidR="00167AB8" w:rsidRPr="00B9387D">
        <w:rPr>
          <w:rFonts w:ascii="Times New Roman" w:hAnsi="Times New Roman"/>
          <w:bCs/>
          <w:szCs w:val="24"/>
        </w:rPr>
        <w:t>āpat attiecībā uz izskatāmo lietu</w:t>
      </w:r>
      <w:r w:rsidR="00803311" w:rsidRPr="00B9387D">
        <w:rPr>
          <w:rFonts w:ascii="Times New Roman" w:hAnsi="Times New Roman"/>
          <w:bCs/>
          <w:szCs w:val="24"/>
        </w:rPr>
        <w:t xml:space="preserve"> </w:t>
      </w:r>
      <w:r w:rsidR="00AB5438" w:rsidRPr="00B9387D">
        <w:rPr>
          <w:rFonts w:ascii="Times New Roman" w:hAnsi="Times New Roman"/>
          <w:bCs/>
          <w:szCs w:val="24"/>
        </w:rPr>
        <w:t>var secināt</w:t>
      </w:r>
      <w:r w:rsidR="00C42192" w:rsidRPr="00B9387D">
        <w:rPr>
          <w:rFonts w:ascii="Times New Roman" w:hAnsi="Times New Roman"/>
          <w:bCs/>
          <w:szCs w:val="24"/>
        </w:rPr>
        <w:t>, ka cietušā tiesību iespējamo subrogāciju prasītā</w:t>
      </w:r>
      <w:r w:rsidR="00167AB8" w:rsidRPr="00B9387D">
        <w:rPr>
          <w:rFonts w:ascii="Times New Roman" w:hAnsi="Times New Roman"/>
          <w:bCs/>
          <w:szCs w:val="24"/>
        </w:rPr>
        <w:t>jai</w:t>
      </w:r>
      <w:r w:rsidR="00C42192" w:rsidRPr="00B9387D">
        <w:rPr>
          <w:rFonts w:ascii="Times New Roman" w:hAnsi="Times New Roman"/>
          <w:bCs/>
          <w:szCs w:val="24"/>
        </w:rPr>
        <w:t xml:space="preserve"> reg</w:t>
      </w:r>
      <w:r w:rsidR="009920F1" w:rsidRPr="00B9387D">
        <w:rPr>
          <w:rFonts w:ascii="Times New Roman" w:hAnsi="Times New Roman"/>
          <w:bCs/>
          <w:szCs w:val="24"/>
        </w:rPr>
        <w:t>lamentē</w:t>
      </w:r>
      <w:r w:rsidR="00C42192" w:rsidRPr="00B9387D">
        <w:rPr>
          <w:rFonts w:ascii="Times New Roman" w:hAnsi="Times New Roman"/>
          <w:bCs/>
          <w:szCs w:val="24"/>
        </w:rPr>
        <w:t xml:space="preserve"> prasītājas pienākumam izmaksāt </w:t>
      </w:r>
      <w:r w:rsidR="00B8406F" w:rsidRPr="00B9387D">
        <w:rPr>
          <w:rFonts w:ascii="Times New Roman" w:hAnsi="Times New Roman"/>
          <w:bCs/>
          <w:szCs w:val="24"/>
        </w:rPr>
        <w:t xml:space="preserve">zaudējumu </w:t>
      </w:r>
      <w:r w:rsidR="00C42192" w:rsidRPr="00B9387D">
        <w:rPr>
          <w:rFonts w:ascii="Times New Roman" w:hAnsi="Times New Roman"/>
          <w:bCs/>
          <w:szCs w:val="24"/>
        </w:rPr>
        <w:t xml:space="preserve">atlīdzību piemērojamie tiesību akti. </w:t>
      </w:r>
      <w:r w:rsidR="00186C45" w:rsidRPr="00B9387D">
        <w:rPr>
          <w:rFonts w:ascii="Times New Roman" w:hAnsi="Times New Roman"/>
          <w:bCs/>
          <w:szCs w:val="24"/>
        </w:rPr>
        <w:t xml:space="preserve"> </w:t>
      </w:r>
    </w:p>
    <w:p w14:paraId="088D2659" w14:textId="440BBBBD" w:rsidR="009920F1" w:rsidRPr="00B9387D" w:rsidRDefault="009920F1" w:rsidP="00B9387D">
      <w:pPr>
        <w:spacing w:line="276" w:lineRule="auto"/>
        <w:ind w:firstLine="720"/>
        <w:jc w:val="both"/>
        <w:rPr>
          <w:rFonts w:ascii="Times New Roman" w:hAnsi="Times New Roman"/>
          <w:bCs/>
          <w:szCs w:val="24"/>
          <w:lang w:val="de-DE"/>
        </w:rPr>
      </w:pPr>
      <w:r w:rsidRPr="00B9387D">
        <w:rPr>
          <w:rFonts w:ascii="Times New Roman" w:hAnsi="Times New Roman"/>
          <w:bCs/>
          <w:szCs w:val="24"/>
        </w:rPr>
        <w:t xml:space="preserve">[11.2] </w:t>
      </w:r>
      <w:r w:rsidR="00AB5438" w:rsidRPr="00B9387D">
        <w:rPr>
          <w:rFonts w:ascii="Times New Roman" w:hAnsi="Times New Roman"/>
          <w:bCs/>
          <w:szCs w:val="24"/>
        </w:rPr>
        <w:t>Kā atzīts tiesību doktrīnā</w:t>
      </w:r>
      <w:r w:rsidR="00A5280D" w:rsidRPr="00B9387D">
        <w:rPr>
          <w:rFonts w:ascii="Times New Roman" w:hAnsi="Times New Roman"/>
          <w:bCs/>
          <w:szCs w:val="24"/>
        </w:rPr>
        <w:t xml:space="preserve">, tad </w:t>
      </w:r>
      <w:r w:rsidR="007C0FBD" w:rsidRPr="00B9387D">
        <w:rPr>
          <w:rFonts w:ascii="Times New Roman" w:hAnsi="Times New Roman"/>
          <w:bCs/>
          <w:szCs w:val="24"/>
        </w:rPr>
        <w:t>Roma II regulas 19. panta izpratnē trešās personas pienākum</w:t>
      </w:r>
      <w:r w:rsidR="00691BB2" w:rsidRPr="00B9387D">
        <w:rPr>
          <w:rFonts w:ascii="Times New Roman" w:hAnsi="Times New Roman"/>
          <w:bCs/>
          <w:szCs w:val="24"/>
        </w:rPr>
        <w:t>s</w:t>
      </w:r>
      <w:r w:rsidR="007C0FBD" w:rsidRPr="00B9387D">
        <w:rPr>
          <w:rFonts w:ascii="Times New Roman" w:hAnsi="Times New Roman"/>
          <w:bCs/>
          <w:szCs w:val="24"/>
        </w:rPr>
        <w:t xml:space="preserve"> apmierināt </w:t>
      </w:r>
      <w:r w:rsidR="005E4A32" w:rsidRPr="00B9387D">
        <w:rPr>
          <w:rFonts w:ascii="Times New Roman" w:hAnsi="Times New Roman"/>
          <w:bCs/>
          <w:szCs w:val="24"/>
        </w:rPr>
        <w:t>kreditoru</w:t>
      </w:r>
      <w:r w:rsidR="00167AB8" w:rsidRPr="00B9387D">
        <w:rPr>
          <w:rFonts w:ascii="Times New Roman" w:hAnsi="Times New Roman"/>
          <w:bCs/>
          <w:szCs w:val="24"/>
        </w:rPr>
        <w:t xml:space="preserve"> vienmēr</w:t>
      </w:r>
      <w:r w:rsidR="007C0FBD" w:rsidRPr="00B9387D">
        <w:rPr>
          <w:rFonts w:ascii="Times New Roman" w:hAnsi="Times New Roman"/>
          <w:bCs/>
          <w:szCs w:val="24"/>
        </w:rPr>
        <w:t xml:space="preserve"> </w:t>
      </w:r>
      <w:r w:rsidR="00691BB2" w:rsidRPr="00B9387D">
        <w:rPr>
          <w:rFonts w:ascii="Times New Roman" w:hAnsi="Times New Roman"/>
          <w:bCs/>
          <w:szCs w:val="24"/>
        </w:rPr>
        <w:t>ir</w:t>
      </w:r>
      <w:r w:rsidR="007C0FBD" w:rsidRPr="00B9387D">
        <w:rPr>
          <w:rFonts w:ascii="Times New Roman" w:hAnsi="Times New Roman"/>
          <w:bCs/>
          <w:szCs w:val="24"/>
        </w:rPr>
        <w:t xml:space="preserve"> </w:t>
      </w:r>
      <w:proofErr w:type="spellStart"/>
      <w:r w:rsidR="007C0FBD" w:rsidRPr="00B9387D">
        <w:rPr>
          <w:rFonts w:ascii="Times New Roman" w:hAnsi="Times New Roman"/>
          <w:bCs/>
          <w:szCs w:val="24"/>
        </w:rPr>
        <w:t>subsidiār</w:t>
      </w:r>
      <w:r w:rsidR="00691BB2" w:rsidRPr="00B9387D">
        <w:rPr>
          <w:rFonts w:ascii="Times New Roman" w:hAnsi="Times New Roman"/>
          <w:bCs/>
          <w:szCs w:val="24"/>
        </w:rPr>
        <w:t>s</w:t>
      </w:r>
      <w:proofErr w:type="spellEnd"/>
      <w:r w:rsidR="007C0FBD" w:rsidRPr="00B9387D">
        <w:rPr>
          <w:rFonts w:ascii="Times New Roman" w:hAnsi="Times New Roman"/>
          <w:bCs/>
          <w:szCs w:val="24"/>
        </w:rPr>
        <w:t xml:space="preserve"> (sk. </w:t>
      </w:r>
      <w:proofErr w:type="spellStart"/>
      <w:r w:rsidR="007C0FBD" w:rsidRPr="00B9387D">
        <w:rPr>
          <w:rFonts w:ascii="Times New Roman" w:hAnsi="Times New Roman"/>
          <w:bCs/>
          <w:i/>
          <w:iCs/>
          <w:szCs w:val="24"/>
        </w:rPr>
        <w:t>Dörner</w:t>
      </w:r>
      <w:proofErr w:type="spellEnd"/>
      <w:r w:rsidR="00E07180" w:rsidRPr="00B9387D">
        <w:rPr>
          <w:rFonts w:ascii="Times New Roman" w:hAnsi="Times New Roman"/>
          <w:bCs/>
          <w:i/>
          <w:iCs/>
          <w:szCs w:val="24"/>
        </w:rPr>
        <w:t> </w:t>
      </w:r>
      <w:r w:rsidR="007C0FBD" w:rsidRPr="00B9387D">
        <w:rPr>
          <w:rFonts w:ascii="Times New Roman" w:hAnsi="Times New Roman"/>
          <w:bCs/>
          <w:i/>
          <w:iCs/>
          <w:szCs w:val="24"/>
        </w:rPr>
        <w:t xml:space="preserve">H. </w:t>
      </w:r>
      <w:proofErr w:type="spellStart"/>
      <w:r w:rsidR="007C0FBD" w:rsidRPr="00B9387D">
        <w:rPr>
          <w:rFonts w:ascii="Times New Roman" w:hAnsi="Times New Roman"/>
          <w:bCs/>
          <w:i/>
          <w:iCs/>
          <w:szCs w:val="24"/>
        </w:rPr>
        <w:t>in</w:t>
      </w:r>
      <w:proofErr w:type="spellEnd"/>
      <w:r w:rsidR="007C0FBD" w:rsidRPr="00B9387D">
        <w:rPr>
          <w:rFonts w:ascii="Times New Roman" w:hAnsi="Times New Roman"/>
          <w:bCs/>
          <w:i/>
          <w:iCs/>
          <w:szCs w:val="24"/>
        </w:rPr>
        <w:t xml:space="preserve">: </w:t>
      </w:r>
      <w:proofErr w:type="spellStart"/>
      <w:r w:rsidR="007C0FBD" w:rsidRPr="00B9387D">
        <w:rPr>
          <w:rFonts w:ascii="Times New Roman" w:hAnsi="Times New Roman"/>
          <w:bCs/>
          <w:i/>
          <w:iCs/>
          <w:szCs w:val="24"/>
        </w:rPr>
        <w:t>Bürgerliches</w:t>
      </w:r>
      <w:proofErr w:type="spellEnd"/>
      <w:r w:rsidR="007C0FBD" w:rsidRPr="00B9387D">
        <w:rPr>
          <w:rFonts w:ascii="Times New Roman" w:hAnsi="Times New Roman"/>
          <w:bCs/>
          <w:i/>
          <w:iCs/>
          <w:szCs w:val="24"/>
        </w:rPr>
        <w:t xml:space="preserve"> </w:t>
      </w:r>
      <w:proofErr w:type="spellStart"/>
      <w:r w:rsidR="007C0FBD" w:rsidRPr="00B9387D">
        <w:rPr>
          <w:rFonts w:ascii="Times New Roman" w:hAnsi="Times New Roman"/>
          <w:bCs/>
          <w:i/>
          <w:iCs/>
          <w:szCs w:val="24"/>
        </w:rPr>
        <w:t>Gesetzbuch</w:t>
      </w:r>
      <w:proofErr w:type="spellEnd"/>
      <w:r w:rsidR="007C0FBD" w:rsidRPr="00B9387D">
        <w:rPr>
          <w:rFonts w:ascii="Times New Roman" w:hAnsi="Times New Roman"/>
          <w:bCs/>
          <w:i/>
          <w:iCs/>
          <w:szCs w:val="24"/>
        </w:rPr>
        <w:t xml:space="preserve">. </w:t>
      </w:r>
      <w:r w:rsidR="007C0FBD" w:rsidRPr="00B9387D">
        <w:rPr>
          <w:rFonts w:ascii="Times New Roman" w:hAnsi="Times New Roman"/>
          <w:bCs/>
          <w:i/>
          <w:iCs/>
          <w:szCs w:val="24"/>
          <w:lang w:val="de-DE"/>
        </w:rPr>
        <w:t>Handkommentar. 10. Auflage</w:t>
      </w:r>
      <w:r w:rsidR="00167AB8" w:rsidRPr="00B9387D">
        <w:rPr>
          <w:rFonts w:ascii="Times New Roman" w:hAnsi="Times New Roman"/>
          <w:bCs/>
          <w:i/>
          <w:iCs/>
          <w:szCs w:val="24"/>
          <w:lang w:val="de-DE"/>
        </w:rPr>
        <w:t>. Baden-Baden: Nomos Verlagsgesellschaft, 2019, Art.</w:t>
      </w:r>
      <w:r w:rsidR="003539AE" w:rsidRPr="00B9387D">
        <w:rPr>
          <w:rFonts w:ascii="Times New Roman" w:hAnsi="Times New Roman"/>
          <w:bCs/>
          <w:i/>
          <w:iCs/>
          <w:szCs w:val="24"/>
          <w:lang w:val="de-DE"/>
        </w:rPr>
        <w:t> 19</w:t>
      </w:r>
      <w:r w:rsidR="00167AB8" w:rsidRPr="00B9387D">
        <w:rPr>
          <w:rFonts w:ascii="Times New Roman" w:hAnsi="Times New Roman"/>
          <w:bCs/>
          <w:i/>
          <w:iCs/>
          <w:szCs w:val="24"/>
          <w:lang w:val="de-DE"/>
        </w:rPr>
        <w:t> </w:t>
      </w:r>
      <w:r w:rsidR="003539AE" w:rsidRPr="00B9387D">
        <w:rPr>
          <w:rFonts w:ascii="Times New Roman" w:hAnsi="Times New Roman"/>
          <w:bCs/>
          <w:i/>
          <w:iCs/>
          <w:szCs w:val="24"/>
          <w:lang w:val="de-DE"/>
        </w:rPr>
        <w:t xml:space="preserve">Rom II-VO </w:t>
      </w:r>
      <w:r w:rsidR="00167AB8" w:rsidRPr="00B9387D">
        <w:rPr>
          <w:rFonts w:ascii="Times New Roman" w:hAnsi="Times New Roman"/>
          <w:bCs/>
          <w:i/>
          <w:iCs/>
          <w:szCs w:val="24"/>
          <w:lang w:val="de-DE"/>
        </w:rPr>
        <w:t>Rn</w:t>
      </w:r>
      <w:r w:rsidR="00211A77" w:rsidRPr="00B9387D">
        <w:rPr>
          <w:rFonts w:ascii="Times New Roman" w:hAnsi="Times New Roman"/>
          <w:bCs/>
          <w:i/>
          <w:iCs/>
          <w:szCs w:val="24"/>
          <w:lang w:val="de-DE"/>
        </w:rPr>
        <w:t>.</w:t>
      </w:r>
      <w:r w:rsidR="00167AB8" w:rsidRPr="00B9387D">
        <w:rPr>
          <w:rFonts w:ascii="Times New Roman" w:hAnsi="Times New Roman"/>
          <w:bCs/>
          <w:i/>
          <w:iCs/>
          <w:szCs w:val="24"/>
          <w:lang w:val="de-DE"/>
        </w:rPr>
        <w:t> 1</w:t>
      </w:r>
      <w:r w:rsidR="00167AB8" w:rsidRPr="00B9387D">
        <w:rPr>
          <w:rFonts w:ascii="Times New Roman" w:hAnsi="Times New Roman"/>
          <w:bCs/>
          <w:szCs w:val="24"/>
          <w:lang w:val="de-DE"/>
        </w:rPr>
        <w:t xml:space="preserve">). Subsidiāra, piemēram, ir galvinieka atbildība pret kreditoru, turklāt galvinieka pienākums izriet no galvojuma, nevis no kreditora </w:t>
      </w:r>
      <w:r w:rsidR="004151AF" w:rsidRPr="00B9387D">
        <w:rPr>
          <w:rFonts w:ascii="Times New Roman" w:hAnsi="Times New Roman"/>
          <w:bCs/>
          <w:szCs w:val="24"/>
          <w:lang w:val="de-DE"/>
        </w:rPr>
        <w:t>tiesiskās attiecības</w:t>
      </w:r>
      <w:r w:rsidR="00167AB8" w:rsidRPr="00B9387D">
        <w:rPr>
          <w:rFonts w:ascii="Times New Roman" w:hAnsi="Times New Roman"/>
          <w:bCs/>
          <w:szCs w:val="24"/>
          <w:lang w:val="de-DE"/>
        </w:rPr>
        <w:t xml:space="preserve"> </w:t>
      </w:r>
      <w:r w:rsidR="00AF3665" w:rsidRPr="00B9387D">
        <w:rPr>
          <w:rFonts w:ascii="Times New Roman" w:hAnsi="Times New Roman"/>
          <w:bCs/>
          <w:szCs w:val="24"/>
          <w:lang w:val="de-DE"/>
        </w:rPr>
        <w:t xml:space="preserve">ar parādnieku. </w:t>
      </w:r>
      <w:r w:rsidR="004151AF" w:rsidRPr="00B9387D">
        <w:rPr>
          <w:rFonts w:ascii="Times New Roman" w:hAnsi="Times New Roman"/>
          <w:bCs/>
          <w:szCs w:val="24"/>
          <w:lang w:val="de-DE"/>
        </w:rPr>
        <w:t xml:space="preserve">Subsidiāri atbildīgās personas pienākuma </w:t>
      </w:r>
      <w:r w:rsidR="004151AF" w:rsidRPr="00B9387D">
        <w:rPr>
          <w:rFonts w:ascii="Times New Roman" w:hAnsi="Times New Roman"/>
          <w:bCs/>
          <w:szCs w:val="24"/>
          <w:lang w:val="de-DE"/>
        </w:rPr>
        <w:lastRenderedPageBreak/>
        <w:t xml:space="preserve">tiesiskais pamats var </w:t>
      </w:r>
      <w:r w:rsidR="004151AF" w:rsidRPr="00B9387D">
        <w:rPr>
          <w:rFonts w:ascii="Times New Roman" w:hAnsi="Times New Roman"/>
          <w:bCs/>
          <w:szCs w:val="24"/>
        </w:rPr>
        <w:t>atšķirties</w:t>
      </w:r>
      <w:r w:rsidR="004151AF" w:rsidRPr="00B9387D">
        <w:rPr>
          <w:rFonts w:ascii="Times New Roman" w:hAnsi="Times New Roman"/>
          <w:bCs/>
          <w:szCs w:val="24"/>
          <w:lang w:val="de-DE"/>
        </w:rPr>
        <w:t xml:space="preserve"> no tās personas saistības tiesiskā pamata, kurai būtu primāri jāapmierina kreditors. </w:t>
      </w:r>
    </w:p>
    <w:p w14:paraId="5BD8FEFF" w14:textId="25A94E45" w:rsidR="00177F86" w:rsidRPr="00B9387D" w:rsidRDefault="00AF3665" w:rsidP="00B9387D">
      <w:pPr>
        <w:spacing w:line="276" w:lineRule="auto"/>
        <w:ind w:firstLine="720"/>
        <w:jc w:val="both"/>
        <w:rPr>
          <w:rFonts w:ascii="Times New Roman" w:hAnsi="Times New Roman"/>
          <w:bCs/>
          <w:szCs w:val="24"/>
          <w:lang w:val="de-DE"/>
        </w:rPr>
      </w:pPr>
      <w:r w:rsidRPr="00B9387D">
        <w:rPr>
          <w:rFonts w:ascii="Times New Roman" w:hAnsi="Times New Roman"/>
          <w:bCs/>
          <w:szCs w:val="24"/>
          <w:lang w:val="de-DE"/>
        </w:rPr>
        <w:t xml:space="preserve">Senāts </w:t>
      </w:r>
      <w:r w:rsidRPr="00B9387D">
        <w:rPr>
          <w:rFonts w:ascii="Times New Roman" w:hAnsi="Times New Roman"/>
          <w:bCs/>
          <w:szCs w:val="24"/>
        </w:rPr>
        <w:t>uzskata</w:t>
      </w:r>
      <w:r w:rsidRPr="00B9387D">
        <w:rPr>
          <w:rFonts w:ascii="Times New Roman" w:hAnsi="Times New Roman"/>
          <w:bCs/>
          <w:szCs w:val="24"/>
          <w:lang w:val="de-DE"/>
        </w:rPr>
        <w:t xml:space="preserve">, ka </w:t>
      </w:r>
      <w:r w:rsidR="004151AF" w:rsidRPr="00B9387D">
        <w:rPr>
          <w:rFonts w:ascii="Times New Roman" w:hAnsi="Times New Roman"/>
          <w:bCs/>
          <w:szCs w:val="24"/>
          <w:lang w:val="de-DE"/>
        </w:rPr>
        <w:t xml:space="preserve">prasītājas </w:t>
      </w:r>
      <w:r w:rsidR="004151AF" w:rsidRPr="00B9387D">
        <w:rPr>
          <w:rFonts w:ascii="Times New Roman" w:hAnsi="Times New Roman"/>
          <w:bCs/>
          <w:szCs w:val="24"/>
        </w:rPr>
        <w:t>pienākuma</w:t>
      </w:r>
      <w:r w:rsidR="004151AF" w:rsidRPr="00B9387D">
        <w:rPr>
          <w:rFonts w:ascii="Times New Roman" w:hAnsi="Times New Roman"/>
          <w:bCs/>
          <w:szCs w:val="24"/>
          <w:lang w:val="de-DE"/>
        </w:rPr>
        <w:t xml:space="preserve"> apmierināt </w:t>
      </w:r>
      <w:r w:rsidR="008517DA" w:rsidRPr="00B9387D">
        <w:rPr>
          <w:rFonts w:ascii="Times New Roman" w:hAnsi="Times New Roman"/>
          <w:bCs/>
          <w:szCs w:val="24"/>
          <w:lang w:val="de-DE"/>
        </w:rPr>
        <w:t>cietušo</w:t>
      </w:r>
      <w:r w:rsidR="004151AF" w:rsidRPr="00B9387D">
        <w:rPr>
          <w:rFonts w:ascii="Times New Roman" w:hAnsi="Times New Roman"/>
          <w:bCs/>
          <w:szCs w:val="24"/>
          <w:lang w:val="de-DE"/>
        </w:rPr>
        <w:t xml:space="preserve"> tiesiskais pamats ir nevis neatļauta darbība, k</w:t>
      </w:r>
      <w:r w:rsidR="00C63D9B" w:rsidRPr="00B9387D">
        <w:rPr>
          <w:rFonts w:ascii="Times New Roman" w:hAnsi="Times New Roman"/>
          <w:bCs/>
          <w:szCs w:val="24"/>
          <w:lang w:val="de-DE"/>
        </w:rPr>
        <w:t>as</w:t>
      </w:r>
      <w:r w:rsidR="004151AF" w:rsidRPr="00B9387D">
        <w:rPr>
          <w:rFonts w:ascii="Times New Roman" w:hAnsi="Times New Roman"/>
          <w:bCs/>
          <w:szCs w:val="24"/>
          <w:lang w:val="de-DE"/>
        </w:rPr>
        <w:t xml:space="preserve"> ir pamatā </w:t>
      </w:r>
      <w:r w:rsidR="008517DA" w:rsidRPr="00B9387D">
        <w:rPr>
          <w:rFonts w:ascii="Times New Roman" w:hAnsi="Times New Roman"/>
          <w:bCs/>
          <w:szCs w:val="24"/>
          <w:lang w:val="de-DE"/>
        </w:rPr>
        <w:t xml:space="preserve">cietušā prasījumam pret kreditoru, bet gan Latvijas tiesību akti, proti, OCTA likuma 51. panta otrā daļa. Tā ir viena no tiesību normām, ar ko prasītāja pamatojusi savu </w:t>
      </w:r>
      <w:r w:rsidR="008517DA" w:rsidRPr="00B9387D">
        <w:rPr>
          <w:rFonts w:ascii="Times New Roman" w:hAnsi="Times New Roman"/>
          <w:bCs/>
          <w:szCs w:val="24"/>
        </w:rPr>
        <w:t>prasību</w:t>
      </w:r>
      <w:r w:rsidR="008517DA" w:rsidRPr="00B9387D">
        <w:rPr>
          <w:rFonts w:ascii="Times New Roman" w:hAnsi="Times New Roman"/>
          <w:bCs/>
          <w:szCs w:val="24"/>
          <w:lang w:val="de-DE"/>
        </w:rPr>
        <w:t>.</w:t>
      </w:r>
      <w:r w:rsidR="004824F0" w:rsidRPr="00B9387D">
        <w:rPr>
          <w:rFonts w:ascii="Times New Roman" w:hAnsi="Times New Roman"/>
          <w:bCs/>
          <w:szCs w:val="24"/>
          <w:lang w:val="de-DE"/>
        </w:rPr>
        <w:t xml:space="preserve"> Ar </w:t>
      </w:r>
      <w:r w:rsidR="00D27AB3" w:rsidRPr="00B9387D">
        <w:rPr>
          <w:rFonts w:ascii="Times New Roman" w:hAnsi="Times New Roman"/>
          <w:bCs/>
          <w:szCs w:val="24"/>
          <w:lang w:val="de-DE"/>
        </w:rPr>
        <w:t xml:space="preserve">OCTA likuma 51. panta otrajā daļā minētajiem </w:t>
      </w:r>
      <w:r w:rsidR="004824F0" w:rsidRPr="00B9387D">
        <w:rPr>
          <w:rFonts w:ascii="Times New Roman" w:hAnsi="Times New Roman"/>
          <w:bCs/>
          <w:szCs w:val="24"/>
          <w:lang w:val="de-DE"/>
        </w:rPr>
        <w:t>,,starptautiskajiem līgumiem”</w:t>
      </w:r>
      <w:r w:rsidR="00D27AB3" w:rsidRPr="00B9387D">
        <w:rPr>
          <w:rFonts w:ascii="Times New Roman" w:hAnsi="Times New Roman"/>
          <w:bCs/>
          <w:szCs w:val="24"/>
          <w:lang w:val="de-DE"/>
        </w:rPr>
        <w:t xml:space="preserve"> </w:t>
      </w:r>
      <w:r w:rsidR="00530108" w:rsidRPr="00B9387D">
        <w:rPr>
          <w:rFonts w:ascii="Times New Roman" w:hAnsi="Times New Roman"/>
          <w:bCs/>
          <w:szCs w:val="24"/>
          <w:lang w:val="de-DE"/>
        </w:rPr>
        <w:t>acīmredzami</w:t>
      </w:r>
      <w:r w:rsidR="001B0674" w:rsidRPr="00B9387D">
        <w:rPr>
          <w:rFonts w:ascii="Times New Roman" w:hAnsi="Times New Roman"/>
          <w:bCs/>
          <w:szCs w:val="24"/>
          <w:lang w:val="de-DE"/>
        </w:rPr>
        <w:t xml:space="preserve"> </w:t>
      </w:r>
      <w:r w:rsidR="00530108" w:rsidRPr="00B9387D">
        <w:rPr>
          <w:rFonts w:ascii="Times New Roman" w:hAnsi="Times New Roman"/>
          <w:bCs/>
          <w:szCs w:val="24"/>
          <w:lang w:val="de-DE"/>
        </w:rPr>
        <w:t>jāsaprot</w:t>
      </w:r>
      <w:r w:rsidR="004824F0" w:rsidRPr="00B9387D">
        <w:rPr>
          <w:rFonts w:ascii="Times New Roman" w:hAnsi="Times New Roman"/>
          <w:bCs/>
          <w:szCs w:val="24"/>
          <w:lang w:val="de-DE"/>
        </w:rPr>
        <w:t xml:space="preserve"> Nolīgums starp Eiropas ekonomikas zonas dalībvalstu un citu </w:t>
      </w:r>
      <w:r w:rsidR="00F333A9" w:rsidRPr="00B9387D">
        <w:rPr>
          <w:rFonts w:ascii="Times New Roman" w:hAnsi="Times New Roman"/>
          <w:bCs/>
          <w:szCs w:val="24"/>
          <w:lang w:val="de-DE"/>
        </w:rPr>
        <w:t>asociēto valstu nacionālajiem apdrošināšanas birojiem</w:t>
      </w:r>
      <w:r w:rsidR="00530108" w:rsidRPr="00B9387D">
        <w:rPr>
          <w:rFonts w:ascii="Times New Roman" w:hAnsi="Times New Roman"/>
          <w:bCs/>
          <w:szCs w:val="24"/>
          <w:lang w:val="de-DE"/>
        </w:rPr>
        <w:t xml:space="preserve">, kā arī Iekšējais reglaments. </w:t>
      </w:r>
      <w:r w:rsidR="00D27AB3" w:rsidRPr="00B9387D">
        <w:rPr>
          <w:rFonts w:ascii="Times New Roman" w:hAnsi="Times New Roman"/>
          <w:bCs/>
          <w:szCs w:val="24"/>
          <w:lang w:val="de-DE"/>
        </w:rPr>
        <w:t>Šie dokumenti</w:t>
      </w:r>
      <w:r w:rsidR="00530108" w:rsidRPr="00B9387D">
        <w:rPr>
          <w:rFonts w:ascii="Times New Roman" w:hAnsi="Times New Roman"/>
          <w:bCs/>
          <w:szCs w:val="24"/>
          <w:lang w:val="de-DE"/>
        </w:rPr>
        <w:t xml:space="preserve"> nav starptautiski</w:t>
      </w:r>
      <w:r w:rsidR="00D27AB3" w:rsidRPr="00B9387D">
        <w:rPr>
          <w:rFonts w:ascii="Times New Roman" w:hAnsi="Times New Roman"/>
          <w:bCs/>
          <w:szCs w:val="24"/>
          <w:lang w:val="de-DE"/>
        </w:rPr>
        <w:t>e</w:t>
      </w:r>
      <w:r w:rsidR="00530108" w:rsidRPr="00B9387D">
        <w:rPr>
          <w:rFonts w:ascii="Times New Roman" w:hAnsi="Times New Roman"/>
          <w:bCs/>
          <w:szCs w:val="24"/>
          <w:lang w:val="de-DE"/>
        </w:rPr>
        <w:t xml:space="preserve"> līgumi vispārpieņemtā izpratnē, tomēr tie nodrošina Zaļās kartes sistēmas funkcionēšanu. </w:t>
      </w:r>
      <w:r w:rsidR="00991614" w:rsidRPr="00B9387D">
        <w:rPr>
          <w:rFonts w:ascii="Times New Roman" w:hAnsi="Times New Roman"/>
          <w:bCs/>
          <w:szCs w:val="24"/>
        </w:rPr>
        <w:t>Savukārt</w:t>
      </w:r>
      <w:r w:rsidR="00991614" w:rsidRPr="00B9387D">
        <w:rPr>
          <w:rFonts w:ascii="Times New Roman" w:hAnsi="Times New Roman"/>
          <w:bCs/>
          <w:szCs w:val="24"/>
          <w:lang w:val="de-DE"/>
        </w:rPr>
        <w:t xml:space="preserve"> tiesību akts, kas</w:t>
      </w:r>
      <w:r w:rsidR="004C2A4C" w:rsidRPr="00B9387D">
        <w:rPr>
          <w:rFonts w:ascii="Times New Roman" w:hAnsi="Times New Roman"/>
          <w:bCs/>
          <w:szCs w:val="24"/>
          <w:lang w:val="de-DE"/>
        </w:rPr>
        <w:t xml:space="preserve"> normatīvi</w:t>
      </w:r>
      <w:r w:rsidR="00991614" w:rsidRPr="00B9387D">
        <w:rPr>
          <w:rFonts w:ascii="Times New Roman" w:hAnsi="Times New Roman"/>
          <w:bCs/>
          <w:szCs w:val="24"/>
          <w:lang w:val="de-DE"/>
        </w:rPr>
        <w:t xml:space="preserve"> nosaka </w:t>
      </w:r>
      <w:r w:rsidR="001E1063" w:rsidRPr="00B9387D">
        <w:rPr>
          <w:rFonts w:ascii="Times New Roman" w:hAnsi="Times New Roman"/>
          <w:bCs/>
          <w:szCs w:val="24"/>
          <w:lang w:val="de-DE"/>
        </w:rPr>
        <w:t>prasītājas pienākumu izmaksāt zaudējumu atlīdzību arī pārrobežu gadījumos, ir</w:t>
      </w:r>
      <w:r w:rsidR="00DD1EB5" w:rsidRPr="00B9387D">
        <w:rPr>
          <w:rFonts w:ascii="Times New Roman" w:hAnsi="Times New Roman"/>
          <w:bCs/>
          <w:szCs w:val="24"/>
          <w:lang w:val="de-DE"/>
        </w:rPr>
        <w:t xml:space="preserve"> tieši</w:t>
      </w:r>
      <w:r w:rsidR="001E1063" w:rsidRPr="00B9387D">
        <w:rPr>
          <w:rFonts w:ascii="Times New Roman" w:hAnsi="Times New Roman"/>
          <w:bCs/>
          <w:szCs w:val="24"/>
          <w:lang w:val="de-DE"/>
        </w:rPr>
        <w:t xml:space="preserve"> OCTA likums.</w:t>
      </w:r>
      <w:r w:rsidR="004C2A4C" w:rsidRPr="00B9387D">
        <w:rPr>
          <w:rFonts w:ascii="Times New Roman" w:hAnsi="Times New Roman"/>
          <w:bCs/>
          <w:szCs w:val="24"/>
          <w:lang w:val="de-DE"/>
        </w:rPr>
        <w:t xml:space="preserve"> </w:t>
      </w:r>
      <w:r w:rsidR="00DD1EB5" w:rsidRPr="00B9387D">
        <w:rPr>
          <w:rFonts w:ascii="Times New Roman" w:hAnsi="Times New Roman"/>
          <w:bCs/>
          <w:szCs w:val="24"/>
          <w:lang w:val="de-DE"/>
        </w:rPr>
        <w:t>Turklāt m</w:t>
      </w:r>
      <w:r w:rsidR="004C2A4C" w:rsidRPr="00B9387D">
        <w:rPr>
          <w:rFonts w:ascii="Times New Roman" w:hAnsi="Times New Roman"/>
          <w:bCs/>
          <w:szCs w:val="24"/>
          <w:lang w:val="de-DE"/>
        </w:rPr>
        <w:t>inētais</w:t>
      </w:r>
      <w:r w:rsidR="00177F86" w:rsidRPr="00B9387D">
        <w:rPr>
          <w:rFonts w:ascii="Times New Roman" w:hAnsi="Times New Roman"/>
          <w:bCs/>
          <w:szCs w:val="24"/>
          <w:lang w:val="de-DE"/>
        </w:rPr>
        <w:t xml:space="preserve"> tiesiskais</w:t>
      </w:r>
      <w:r w:rsidR="004C2A4C" w:rsidRPr="00B9387D">
        <w:rPr>
          <w:rFonts w:ascii="Times New Roman" w:hAnsi="Times New Roman"/>
          <w:bCs/>
          <w:szCs w:val="24"/>
          <w:lang w:val="de-DE"/>
        </w:rPr>
        <w:t xml:space="preserve"> regulējums Eiropas Savienības valstīs ir harmonizēts, izveidojot vienotu sistēmu,</w:t>
      </w:r>
      <w:r w:rsidR="00DD1EB5" w:rsidRPr="00B9387D">
        <w:rPr>
          <w:rFonts w:ascii="Times New Roman" w:hAnsi="Times New Roman"/>
          <w:bCs/>
          <w:szCs w:val="24"/>
          <w:lang w:val="de-DE"/>
        </w:rPr>
        <w:t xml:space="preserve"> kas</w:t>
      </w:r>
      <w:r w:rsidR="004C2A4C" w:rsidRPr="00B9387D">
        <w:rPr>
          <w:rFonts w:ascii="Times New Roman" w:hAnsi="Times New Roman"/>
          <w:bCs/>
          <w:szCs w:val="24"/>
          <w:lang w:val="de-DE"/>
        </w:rPr>
        <w:t xml:space="preserve"> </w:t>
      </w:r>
      <w:r w:rsidR="00177F86" w:rsidRPr="00B9387D">
        <w:rPr>
          <w:rFonts w:ascii="Times New Roman" w:hAnsi="Times New Roman"/>
          <w:bCs/>
          <w:szCs w:val="24"/>
          <w:lang w:val="de-DE"/>
        </w:rPr>
        <w:t>ne vien garantē</w:t>
      </w:r>
      <w:r w:rsidR="004C2A4C" w:rsidRPr="00B9387D">
        <w:rPr>
          <w:rFonts w:ascii="Times New Roman" w:hAnsi="Times New Roman"/>
          <w:bCs/>
          <w:szCs w:val="24"/>
          <w:lang w:val="de-DE"/>
        </w:rPr>
        <w:t xml:space="preserve"> cietuš</w:t>
      </w:r>
      <w:r w:rsidR="00177F86" w:rsidRPr="00B9387D">
        <w:rPr>
          <w:rFonts w:ascii="Times New Roman" w:hAnsi="Times New Roman"/>
          <w:bCs/>
          <w:szCs w:val="24"/>
          <w:lang w:val="de-DE"/>
        </w:rPr>
        <w:t>ajiem</w:t>
      </w:r>
      <w:r w:rsidR="004C2A4C" w:rsidRPr="00B9387D">
        <w:rPr>
          <w:rFonts w:ascii="Times New Roman" w:hAnsi="Times New Roman"/>
          <w:bCs/>
          <w:szCs w:val="24"/>
          <w:lang w:val="de-DE"/>
        </w:rPr>
        <w:t xml:space="preserve"> </w:t>
      </w:r>
      <w:r w:rsidR="00177F86" w:rsidRPr="00B9387D">
        <w:rPr>
          <w:rFonts w:ascii="Times New Roman" w:hAnsi="Times New Roman"/>
          <w:bCs/>
          <w:szCs w:val="24"/>
          <w:lang w:val="de-DE"/>
        </w:rPr>
        <w:t>tiesības</w:t>
      </w:r>
      <w:r w:rsidR="00DD1EB5" w:rsidRPr="00B9387D">
        <w:rPr>
          <w:rFonts w:ascii="Times New Roman" w:hAnsi="Times New Roman"/>
          <w:bCs/>
          <w:szCs w:val="24"/>
          <w:lang w:val="de-DE"/>
        </w:rPr>
        <w:t xml:space="preserve"> saņemt atlīdzību par kaitējumu</w:t>
      </w:r>
      <w:r w:rsidR="004C2A4C" w:rsidRPr="00B9387D">
        <w:rPr>
          <w:rFonts w:ascii="Times New Roman" w:hAnsi="Times New Roman"/>
          <w:bCs/>
          <w:szCs w:val="24"/>
          <w:lang w:val="de-DE"/>
        </w:rPr>
        <w:t>,</w:t>
      </w:r>
      <w:r w:rsidR="00DD1EB5" w:rsidRPr="00B9387D">
        <w:rPr>
          <w:rFonts w:ascii="Times New Roman" w:hAnsi="Times New Roman"/>
          <w:bCs/>
          <w:szCs w:val="24"/>
          <w:lang w:val="de-DE"/>
        </w:rPr>
        <w:t xml:space="preserve"> kas radies ceļu satiksmes negadījumā citas dalībvalsts transportlīdzekļa dēļ,</w:t>
      </w:r>
      <w:r w:rsidR="004C2A4C" w:rsidRPr="00B9387D">
        <w:rPr>
          <w:rFonts w:ascii="Times New Roman" w:hAnsi="Times New Roman"/>
          <w:bCs/>
          <w:szCs w:val="24"/>
          <w:lang w:val="de-DE"/>
        </w:rPr>
        <w:t xml:space="preserve"> bet arī</w:t>
      </w:r>
      <w:r w:rsidR="00177F86" w:rsidRPr="00B9387D">
        <w:rPr>
          <w:rFonts w:ascii="Times New Roman" w:hAnsi="Times New Roman"/>
          <w:bCs/>
          <w:szCs w:val="24"/>
          <w:lang w:val="de-DE"/>
        </w:rPr>
        <w:t xml:space="preserve"> paredz finansiāla izlīdzinājuma mehānismus. </w:t>
      </w:r>
    </w:p>
    <w:p w14:paraId="22E19602" w14:textId="112E1E80" w:rsidR="0053534A" w:rsidRPr="00B9387D" w:rsidRDefault="00E704CC" w:rsidP="00B9387D">
      <w:pPr>
        <w:spacing w:line="276" w:lineRule="auto"/>
        <w:ind w:firstLine="720"/>
        <w:jc w:val="both"/>
        <w:rPr>
          <w:rFonts w:ascii="Times New Roman" w:hAnsi="Times New Roman"/>
          <w:bCs/>
          <w:szCs w:val="24"/>
          <w:lang w:val="de-DE"/>
        </w:rPr>
      </w:pPr>
      <w:r w:rsidRPr="00B9387D">
        <w:rPr>
          <w:rFonts w:ascii="Times New Roman" w:hAnsi="Times New Roman"/>
          <w:bCs/>
          <w:szCs w:val="24"/>
        </w:rPr>
        <w:t xml:space="preserve">Kā </w:t>
      </w:r>
      <w:r w:rsidR="00966040" w:rsidRPr="00B9387D">
        <w:rPr>
          <w:rFonts w:ascii="Times New Roman" w:hAnsi="Times New Roman"/>
          <w:bCs/>
          <w:szCs w:val="24"/>
        </w:rPr>
        <w:t xml:space="preserve">norādīts iepriekš, tad atbilstoši EST izdarītajiem secinājumiem par Roma II regulas tvērumu </w:t>
      </w:r>
      <w:proofErr w:type="spellStart"/>
      <w:r w:rsidR="00966040" w:rsidRPr="00B9387D">
        <w:rPr>
          <w:rFonts w:ascii="Times New Roman" w:hAnsi="Times New Roman"/>
          <w:bCs/>
          <w:szCs w:val="24"/>
        </w:rPr>
        <w:t>ārpuslīgumisk</w:t>
      </w:r>
      <w:r w:rsidR="00DD1EB5" w:rsidRPr="00B9387D">
        <w:rPr>
          <w:rFonts w:ascii="Times New Roman" w:hAnsi="Times New Roman"/>
          <w:bCs/>
          <w:szCs w:val="24"/>
        </w:rPr>
        <w:t>as</w:t>
      </w:r>
      <w:proofErr w:type="spellEnd"/>
      <w:r w:rsidR="00966040" w:rsidRPr="00B9387D">
        <w:rPr>
          <w:rFonts w:ascii="Times New Roman" w:hAnsi="Times New Roman"/>
          <w:bCs/>
          <w:szCs w:val="24"/>
        </w:rPr>
        <w:t xml:space="preserve"> saistīb</w:t>
      </w:r>
      <w:r w:rsidR="00DD1EB5" w:rsidRPr="00B9387D">
        <w:rPr>
          <w:rFonts w:ascii="Times New Roman" w:hAnsi="Times New Roman"/>
          <w:bCs/>
          <w:szCs w:val="24"/>
        </w:rPr>
        <w:t>as</w:t>
      </w:r>
      <w:r w:rsidR="00966040" w:rsidRPr="00B9387D">
        <w:rPr>
          <w:rFonts w:ascii="Times New Roman" w:hAnsi="Times New Roman"/>
          <w:bCs/>
          <w:szCs w:val="24"/>
        </w:rPr>
        <w:t xml:space="preserve"> Romas II regulas izpratnē ir </w:t>
      </w:r>
      <w:r w:rsidR="00DD1EB5" w:rsidRPr="00B9387D">
        <w:rPr>
          <w:rFonts w:ascii="Times New Roman" w:hAnsi="Times New Roman"/>
          <w:bCs/>
          <w:szCs w:val="24"/>
        </w:rPr>
        <w:t>tā</w:t>
      </w:r>
      <w:r w:rsidR="00966040" w:rsidRPr="00B9387D">
        <w:rPr>
          <w:rFonts w:ascii="Times New Roman" w:hAnsi="Times New Roman"/>
          <w:bCs/>
          <w:szCs w:val="24"/>
        </w:rPr>
        <w:t>s saistības, kuru cēlonis ir kāds no šīs regulas 2. pantā uzskaitītajiem notikumiem, proti, saistības no</w:t>
      </w:r>
      <w:proofErr w:type="gramStart"/>
      <w:r w:rsidR="00966040" w:rsidRPr="00B9387D">
        <w:rPr>
          <w:rFonts w:ascii="Times New Roman" w:hAnsi="Times New Roman"/>
          <w:bCs/>
          <w:szCs w:val="24"/>
        </w:rPr>
        <w:t xml:space="preserve">  </w:t>
      </w:r>
      <w:proofErr w:type="gramEnd"/>
      <w:r w:rsidR="00966040" w:rsidRPr="00B9387D">
        <w:rPr>
          <w:rFonts w:ascii="Times New Roman" w:hAnsi="Times New Roman"/>
          <w:bCs/>
          <w:szCs w:val="24"/>
        </w:rPr>
        <w:t xml:space="preserve">neatļautas darbības, netaisnas iedzīvošanās, </w:t>
      </w:r>
      <w:proofErr w:type="spellStart"/>
      <w:r w:rsidR="00966040" w:rsidRPr="00B9387D">
        <w:rPr>
          <w:rFonts w:ascii="Times New Roman" w:hAnsi="Times New Roman"/>
          <w:bCs/>
          <w:i/>
          <w:iCs/>
          <w:szCs w:val="24"/>
        </w:rPr>
        <w:t>negotiorum</w:t>
      </w:r>
      <w:proofErr w:type="spellEnd"/>
      <w:r w:rsidR="00966040" w:rsidRPr="00B9387D">
        <w:rPr>
          <w:rFonts w:ascii="Times New Roman" w:hAnsi="Times New Roman"/>
          <w:bCs/>
          <w:i/>
          <w:iCs/>
          <w:szCs w:val="24"/>
        </w:rPr>
        <w:t xml:space="preserve"> </w:t>
      </w:r>
      <w:proofErr w:type="spellStart"/>
      <w:r w:rsidR="00966040" w:rsidRPr="00B9387D">
        <w:rPr>
          <w:rFonts w:ascii="Times New Roman" w:hAnsi="Times New Roman"/>
          <w:bCs/>
          <w:i/>
          <w:iCs/>
          <w:szCs w:val="24"/>
        </w:rPr>
        <w:t>gestio</w:t>
      </w:r>
      <w:proofErr w:type="spellEnd"/>
      <w:r w:rsidR="00966040" w:rsidRPr="00B9387D">
        <w:rPr>
          <w:rFonts w:ascii="Times New Roman" w:hAnsi="Times New Roman"/>
          <w:bCs/>
          <w:i/>
          <w:iCs/>
          <w:szCs w:val="24"/>
        </w:rPr>
        <w:t xml:space="preserve"> </w:t>
      </w:r>
      <w:r w:rsidR="00966040" w:rsidRPr="00B9387D">
        <w:rPr>
          <w:rFonts w:ascii="Times New Roman" w:hAnsi="Times New Roman"/>
          <w:bCs/>
          <w:szCs w:val="24"/>
        </w:rPr>
        <w:t xml:space="preserve">un </w:t>
      </w:r>
      <w:proofErr w:type="spellStart"/>
      <w:r w:rsidR="00966040" w:rsidRPr="00B9387D">
        <w:rPr>
          <w:rFonts w:ascii="Times New Roman" w:hAnsi="Times New Roman"/>
          <w:bCs/>
          <w:i/>
          <w:iCs/>
          <w:szCs w:val="24"/>
        </w:rPr>
        <w:t>culpa</w:t>
      </w:r>
      <w:proofErr w:type="spellEnd"/>
      <w:r w:rsidR="00966040" w:rsidRPr="00B9387D">
        <w:rPr>
          <w:rFonts w:ascii="Times New Roman" w:hAnsi="Times New Roman"/>
          <w:bCs/>
          <w:i/>
          <w:iCs/>
          <w:szCs w:val="24"/>
        </w:rPr>
        <w:t xml:space="preserve"> </w:t>
      </w:r>
      <w:proofErr w:type="spellStart"/>
      <w:r w:rsidR="00966040" w:rsidRPr="00B9387D">
        <w:rPr>
          <w:rFonts w:ascii="Times New Roman" w:hAnsi="Times New Roman"/>
          <w:bCs/>
          <w:i/>
          <w:iCs/>
          <w:szCs w:val="24"/>
        </w:rPr>
        <w:t>in</w:t>
      </w:r>
      <w:proofErr w:type="spellEnd"/>
      <w:r w:rsidR="00966040" w:rsidRPr="00B9387D">
        <w:rPr>
          <w:rFonts w:ascii="Times New Roman" w:hAnsi="Times New Roman"/>
          <w:bCs/>
          <w:i/>
          <w:iCs/>
          <w:szCs w:val="24"/>
        </w:rPr>
        <w:t xml:space="preserve"> </w:t>
      </w:r>
      <w:proofErr w:type="spellStart"/>
      <w:r w:rsidR="00966040" w:rsidRPr="00B9387D">
        <w:rPr>
          <w:rFonts w:ascii="Times New Roman" w:hAnsi="Times New Roman"/>
          <w:bCs/>
          <w:i/>
          <w:iCs/>
          <w:szCs w:val="24"/>
        </w:rPr>
        <w:t>contrahendo</w:t>
      </w:r>
      <w:proofErr w:type="spellEnd"/>
      <w:r w:rsidR="00966040" w:rsidRPr="00B9387D">
        <w:rPr>
          <w:rFonts w:ascii="Times New Roman" w:hAnsi="Times New Roman"/>
          <w:bCs/>
          <w:szCs w:val="24"/>
        </w:rPr>
        <w:t xml:space="preserve">. Arī tiesību doktrīnā ir norādīts, ka </w:t>
      </w:r>
      <w:proofErr w:type="spellStart"/>
      <w:r w:rsidR="00966040" w:rsidRPr="00B9387D">
        <w:rPr>
          <w:rFonts w:ascii="Times New Roman" w:hAnsi="Times New Roman"/>
          <w:bCs/>
          <w:szCs w:val="24"/>
        </w:rPr>
        <w:t>ārpuslīgumiskas</w:t>
      </w:r>
      <w:proofErr w:type="spellEnd"/>
      <w:r w:rsidR="00966040" w:rsidRPr="00B9387D">
        <w:rPr>
          <w:rFonts w:ascii="Times New Roman" w:hAnsi="Times New Roman"/>
          <w:bCs/>
          <w:szCs w:val="24"/>
        </w:rPr>
        <w:t xml:space="preserve"> saistības jēdziens Roma II regulas izpratnē aprobežojas ar minētajām četrām kategorijām un n</w:t>
      </w:r>
      <w:r w:rsidR="00DF195A" w:rsidRPr="00B9387D">
        <w:rPr>
          <w:rFonts w:ascii="Times New Roman" w:hAnsi="Times New Roman"/>
          <w:bCs/>
          <w:szCs w:val="24"/>
        </w:rPr>
        <w:t>ebūtu</w:t>
      </w:r>
      <w:r w:rsidR="00966040" w:rsidRPr="00B9387D">
        <w:rPr>
          <w:rFonts w:ascii="Times New Roman" w:hAnsi="Times New Roman"/>
          <w:bCs/>
          <w:szCs w:val="24"/>
        </w:rPr>
        <w:t xml:space="preserve"> attiecināms uz citām saistībām, kuru rašanās pamats nav līgums (sk. </w:t>
      </w:r>
      <w:r w:rsidR="006C60F5" w:rsidRPr="00B9387D">
        <w:rPr>
          <w:rFonts w:ascii="Times New Roman" w:hAnsi="Times New Roman"/>
          <w:bCs/>
          <w:i/>
          <w:iCs/>
          <w:szCs w:val="24"/>
        </w:rPr>
        <w:t>Junker A. </w:t>
      </w:r>
      <w:proofErr w:type="spellStart"/>
      <w:r w:rsidR="006C60F5" w:rsidRPr="00B9387D">
        <w:rPr>
          <w:rFonts w:ascii="Times New Roman" w:hAnsi="Times New Roman"/>
          <w:bCs/>
          <w:i/>
          <w:iCs/>
          <w:szCs w:val="24"/>
        </w:rPr>
        <w:t>in</w:t>
      </w:r>
      <w:proofErr w:type="spellEnd"/>
      <w:r w:rsidR="006C60F5" w:rsidRPr="00B9387D">
        <w:rPr>
          <w:rFonts w:ascii="Times New Roman" w:hAnsi="Times New Roman"/>
          <w:bCs/>
          <w:i/>
          <w:iCs/>
          <w:szCs w:val="24"/>
        </w:rPr>
        <w:t>: M</w:t>
      </w:r>
      <w:r w:rsidR="006C60F5" w:rsidRPr="00B9387D">
        <w:rPr>
          <w:rFonts w:ascii="Times New Roman" w:hAnsi="Times New Roman"/>
          <w:bCs/>
          <w:i/>
          <w:iCs/>
          <w:szCs w:val="24"/>
          <w:lang w:val="de-DE"/>
        </w:rPr>
        <w:t xml:space="preserve">ünchener Kommentar zum Bürgerlichen Gesetzbuch. Band 13. </w:t>
      </w:r>
      <w:r w:rsidR="00167AB8" w:rsidRPr="00B9387D">
        <w:rPr>
          <w:rFonts w:ascii="Times New Roman" w:hAnsi="Times New Roman"/>
          <w:bCs/>
          <w:i/>
          <w:iCs/>
          <w:szCs w:val="24"/>
          <w:lang w:val="de-DE"/>
        </w:rPr>
        <w:t xml:space="preserve">8. Auflage. </w:t>
      </w:r>
      <w:r w:rsidR="006C60F5" w:rsidRPr="00B9387D">
        <w:rPr>
          <w:rFonts w:ascii="Times New Roman" w:hAnsi="Times New Roman"/>
          <w:bCs/>
          <w:i/>
          <w:iCs/>
          <w:szCs w:val="24"/>
          <w:lang w:val="de-DE"/>
        </w:rPr>
        <w:t>München: C. H. Beck., 2021, Art.</w:t>
      </w:r>
      <w:r w:rsidR="003539AE" w:rsidRPr="00B9387D">
        <w:rPr>
          <w:rFonts w:ascii="Times New Roman" w:hAnsi="Times New Roman"/>
          <w:bCs/>
          <w:i/>
          <w:iCs/>
          <w:szCs w:val="24"/>
          <w:lang w:val="de-DE"/>
        </w:rPr>
        <w:t> </w:t>
      </w:r>
      <w:r w:rsidR="006C60F5" w:rsidRPr="00B9387D">
        <w:rPr>
          <w:rFonts w:ascii="Times New Roman" w:hAnsi="Times New Roman"/>
          <w:bCs/>
          <w:i/>
          <w:iCs/>
          <w:szCs w:val="24"/>
          <w:lang w:val="de-DE"/>
        </w:rPr>
        <w:t>1</w:t>
      </w:r>
      <w:r w:rsidR="003539AE" w:rsidRPr="00B9387D">
        <w:rPr>
          <w:rFonts w:ascii="Times New Roman" w:hAnsi="Times New Roman"/>
          <w:bCs/>
          <w:i/>
          <w:iCs/>
          <w:szCs w:val="24"/>
          <w:lang w:val="de-DE"/>
        </w:rPr>
        <w:t> </w:t>
      </w:r>
      <w:r w:rsidR="00DF5255" w:rsidRPr="00B9387D">
        <w:rPr>
          <w:rFonts w:ascii="Times New Roman" w:hAnsi="Times New Roman"/>
          <w:bCs/>
          <w:i/>
          <w:iCs/>
          <w:szCs w:val="24"/>
          <w:lang w:val="de-DE"/>
        </w:rPr>
        <w:t>Rom</w:t>
      </w:r>
      <w:r w:rsidR="003539AE" w:rsidRPr="00B9387D">
        <w:rPr>
          <w:rFonts w:ascii="Times New Roman" w:hAnsi="Times New Roman"/>
          <w:bCs/>
          <w:i/>
          <w:iCs/>
          <w:szCs w:val="24"/>
          <w:lang w:val="de-DE"/>
        </w:rPr>
        <w:t> </w:t>
      </w:r>
      <w:r w:rsidR="00DF5255" w:rsidRPr="00B9387D">
        <w:rPr>
          <w:rFonts w:ascii="Times New Roman" w:hAnsi="Times New Roman"/>
          <w:bCs/>
          <w:i/>
          <w:iCs/>
          <w:szCs w:val="24"/>
          <w:lang w:val="de-DE"/>
        </w:rPr>
        <w:t xml:space="preserve">II-VO </w:t>
      </w:r>
      <w:r w:rsidR="006C60F5" w:rsidRPr="00B9387D">
        <w:rPr>
          <w:rFonts w:ascii="Times New Roman" w:hAnsi="Times New Roman"/>
          <w:bCs/>
          <w:i/>
          <w:iCs/>
          <w:szCs w:val="24"/>
          <w:lang w:val="de-DE"/>
        </w:rPr>
        <w:t>Rn. 5</w:t>
      </w:r>
      <w:r w:rsidR="006C60F5" w:rsidRPr="00B9387D">
        <w:rPr>
          <w:rFonts w:ascii="Times New Roman" w:hAnsi="Times New Roman"/>
          <w:bCs/>
          <w:szCs w:val="24"/>
          <w:lang w:val="de-DE"/>
        </w:rPr>
        <w:t xml:space="preserve">). </w:t>
      </w:r>
      <w:r w:rsidR="00DD1EB5" w:rsidRPr="00B9387D">
        <w:rPr>
          <w:rFonts w:ascii="Times New Roman" w:hAnsi="Times New Roman"/>
          <w:bCs/>
          <w:szCs w:val="24"/>
          <w:lang w:val="de-DE"/>
        </w:rPr>
        <w:t>Tādēļ OCTA likuma izrietoša</w:t>
      </w:r>
      <w:r w:rsidR="009A2981" w:rsidRPr="00B9387D">
        <w:rPr>
          <w:rFonts w:ascii="Times New Roman" w:hAnsi="Times New Roman"/>
          <w:bCs/>
          <w:szCs w:val="24"/>
          <w:lang w:val="de-DE"/>
        </w:rPr>
        <w:t>is</w:t>
      </w:r>
      <w:r w:rsidR="00DD1EB5" w:rsidRPr="00B9387D">
        <w:rPr>
          <w:rFonts w:ascii="Times New Roman" w:hAnsi="Times New Roman"/>
          <w:bCs/>
          <w:szCs w:val="24"/>
          <w:lang w:val="de-DE"/>
        </w:rPr>
        <w:t xml:space="preserve"> prasītājas pienākum</w:t>
      </w:r>
      <w:r w:rsidR="009A2981" w:rsidRPr="00B9387D">
        <w:rPr>
          <w:rFonts w:ascii="Times New Roman" w:hAnsi="Times New Roman"/>
          <w:bCs/>
          <w:szCs w:val="24"/>
          <w:lang w:val="de-DE"/>
        </w:rPr>
        <w:t>s</w:t>
      </w:r>
      <w:r w:rsidR="00C63D9B" w:rsidRPr="00B9387D">
        <w:rPr>
          <w:rFonts w:ascii="Times New Roman" w:hAnsi="Times New Roman"/>
          <w:bCs/>
          <w:szCs w:val="24"/>
          <w:lang w:val="de-DE"/>
        </w:rPr>
        <w:t xml:space="preserve"> </w:t>
      </w:r>
      <w:r w:rsidR="00DD1EB5" w:rsidRPr="00B9387D">
        <w:rPr>
          <w:rFonts w:ascii="Times New Roman" w:hAnsi="Times New Roman"/>
          <w:bCs/>
          <w:szCs w:val="24"/>
          <w:lang w:val="de-DE"/>
        </w:rPr>
        <w:t>atlīdzināt zaudējumus</w:t>
      </w:r>
      <w:r w:rsidR="00BC4BE4" w:rsidRPr="00B9387D">
        <w:rPr>
          <w:rFonts w:ascii="Times New Roman" w:hAnsi="Times New Roman"/>
          <w:bCs/>
          <w:szCs w:val="24"/>
          <w:lang w:val="de-DE"/>
        </w:rPr>
        <w:t>, kaut arī šā pienākuma tiesiskais pamats nav līgums,</w:t>
      </w:r>
      <w:r w:rsidR="009A2981" w:rsidRPr="00B9387D">
        <w:rPr>
          <w:rFonts w:ascii="Times New Roman" w:hAnsi="Times New Roman"/>
          <w:bCs/>
          <w:szCs w:val="24"/>
          <w:lang w:val="de-DE"/>
        </w:rPr>
        <w:t xml:space="preserve"> n</w:t>
      </w:r>
      <w:r w:rsidR="00BC4BE4" w:rsidRPr="00B9387D">
        <w:rPr>
          <w:rFonts w:ascii="Times New Roman" w:hAnsi="Times New Roman"/>
          <w:bCs/>
          <w:szCs w:val="24"/>
          <w:lang w:val="de-DE"/>
        </w:rPr>
        <w:t>eietilpst</w:t>
      </w:r>
      <w:r w:rsidR="009A2981" w:rsidRPr="00B9387D">
        <w:rPr>
          <w:rFonts w:ascii="Times New Roman" w:hAnsi="Times New Roman"/>
          <w:bCs/>
          <w:szCs w:val="24"/>
          <w:lang w:val="de-DE"/>
        </w:rPr>
        <w:t xml:space="preserve"> </w:t>
      </w:r>
      <w:r w:rsidR="00BC4BE4" w:rsidRPr="00B9387D">
        <w:rPr>
          <w:rFonts w:ascii="Times New Roman" w:hAnsi="Times New Roman"/>
          <w:bCs/>
          <w:szCs w:val="24"/>
          <w:lang w:val="de-DE"/>
        </w:rPr>
        <w:t xml:space="preserve">Roma II regulā minēto </w:t>
      </w:r>
      <w:r w:rsidR="009A2981" w:rsidRPr="00B9387D">
        <w:rPr>
          <w:rFonts w:ascii="Times New Roman" w:hAnsi="Times New Roman"/>
          <w:bCs/>
          <w:szCs w:val="24"/>
          <w:lang w:val="de-DE"/>
        </w:rPr>
        <w:t>ārpuslīgumisk</w:t>
      </w:r>
      <w:r w:rsidR="00EA25AE" w:rsidRPr="00B9387D">
        <w:rPr>
          <w:rFonts w:ascii="Times New Roman" w:hAnsi="Times New Roman"/>
          <w:bCs/>
          <w:szCs w:val="24"/>
          <w:lang w:val="de-DE"/>
        </w:rPr>
        <w:t>o</w:t>
      </w:r>
      <w:r w:rsidR="009A2981" w:rsidRPr="00B9387D">
        <w:rPr>
          <w:rFonts w:ascii="Times New Roman" w:hAnsi="Times New Roman"/>
          <w:bCs/>
          <w:szCs w:val="24"/>
          <w:lang w:val="de-DE"/>
        </w:rPr>
        <w:t xml:space="preserve"> saistīb</w:t>
      </w:r>
      <w:r w:rsidR="00BC4BE4" w:rsidRPr="00B9387D">
        <w:rPr>
          <w:rFonts w:ascii="Times New Roman" w:hAnsi="Times New Roman"/>
          <w:bCs/>
          <w:szCs w:val="24"/>
          <w:lang w:val="de-DE"/>
        </w:rPr>
        <w:t>u skaitā</w:t>
      </w:r>
      <w:r w:rsidR="009A2981" w:rsidRPr="00B9387D">
        <w:rPr>
          <w:rFonts w:ascii="Times New Roman" w:hAnsi="Times New Roman"/>
          <w:bCs/>
          <w:szCs w:val="24"/>
          <w:lang w:val="de-DE"/>
        </w:rPr>
        <w:t xml:space="preserve">. </w:t>
      </w:r>
      <w:r w:rsidR="00C63D9B" w:rsidRPr="00B9387D">
        <w:rPr>
          <w:rFonts w:ascii="Times New Roman" w:hAnsi="Times New Roman"/>
          <w:bCs/>
          <w:szCs w:val="24"/>
          <w:lang w:val="de-DE"/>
        </w:rPr>
        <w:t xml:space="preserve"> </w:t>
      </w:r>
    </w:p>
    <w:p w14:paraId="0A7D52E2" w14:textId="6D2AE8F5" w:rsidR="006204BC" w:rsidRPr="00B9387D" w:rsidRDefault="009A2981"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[11.3] </w:t>
      </w:r>
      <w:r w:rsidR="00437E7D" w:rsidRPr="00B9387D">
        <w:rPr>
          <w:rFonts w:ascii="Times New Roman" w:hAnsi="Times New Roman"/>
          <w:bCs/>
          <w:szCs w:val="24"/>
        </w:rPr>
        <w:t>R</w:t>
      </w:r>
      <w:r w:rsidR="00C05AC5" w:rsidRPr="00B9387D">
        <w:rPr>
          <w:rFonts w:ascii="Times New Roman" w:hAnsi="Times New Roman"/>
          <w:bCs/>
          <w:szCs w:val="24"/>
        </w:rPr>
        <w:t>egresa prasība, k</w:t>
      </w:r>
      <w:r w:rsidR="00437E7D" w:rsidRPr="00B9387D">
        <w:rPr>
          <w:rFonts w:ascii="Times New Roman" w:hAnsi="Times New Roman"/>
          <w:bCs/>
          <w:szCs w:val="24"/>
        </w:rPr>
        <w:t>uru cēlusi prasītāja atbilstoši</w:t>
      </w:r>
      <w:r w:rsidR="00C05AC5" w:rsidRPr="00B9387D">
        <w:rPr>
          <w:rFonts w:ascii="Times New Roman" w:hAnsi="Times New Roman"/>
          <w:bCs/>
          <w:szCs w:val="24"/>
        </w:rPr>
        <w:t xml:space="preserve"> </w:t>
      </w:r>
      <w:r w:rsidR="00BC4BE4" w:rsidRPr="00B9387D">
        <w:rPr>
          <w:rFonts w:ascii="Times New Roman" w:hAnsi="Times New Roman"/>
          <w:bCs/>
          <w:szCs w:val="24"/>
        </w:rPr>
        <w:t>OCTA likuma 41.</w:t>
      </w:r>
      <w:r w:rsidR="00E07180" w:rsidRPr="00B9387D">
        <w:rPr>
          <w:rFonts w:ascii="Times New Roman" w:hAnsi="Times New Roman"/>
          <w:bCs/>
          <w:szCs w:val="24"/>
        </w:rPr>
        <w:t> </w:t>
      </w:r>
      <w:r w:rsidR="00BC4BE4" w:rsidRPr="00B9387D">
        <w:rPr>
          <w:rFonts w:ascii="Times New Roman" w:hAnsi="Times New Roman"/>
          <w:bCs/>
          <w:szCs w:val="24"/>
        </w:rPr>
        <w:t>panta otrās daļas 1.</w:t>
      </w:r>
      <w:r w:rsidR="00E07180" w:rsidRPr="00B9387D">
        <w:rPr>
          <w:rFonts w:ascii="Times New Roman" w:hAnsi="Times New Roman"/>
          <w:bCs/>
          <w:szCs w:val="24"/>
        </w:rPr>
        <w:t> </w:t>
      </w:r>
      <w:r w:rsidR="00BC4BE4" w:rsidRPr="00B9387D">
        <w:rPr>
          <w:rFonts w:ascii="Times New Roman" w:hAnsi="Times New Roman"/>
          <w:bCs/>
          <w:szCs w:val="24"/>
        </w:rPr>
        <w:t>punkt</w:t>
      </w:r>
      <w:r w:rsidR="00437E7D" w:rsidRPr="00B9387D">
        <w:rPr>
          <w:rFonts w:ascii="Times New Roman" w:hAnsi="Times New Roman"/>
          <w:bCs/>
          <w:szCs w:val="24"/>
        </w:rPr>
        <w:t>am ir subrogācijas tiešās sekas. Tā</w:t>
      </w:r>
      <w:r w:rsidR="00A13CEE" w:rsidRPr="00B9387D">
        <w:rPr>
          <w:rFonts w:ascii="Times New Roman" w:hAnsi="Times New Roman"/>
          <w:bCs/>
          <w:szCs w:val="24"/>
        </w:rPr>
        <w:t>dēļ</w:t>
      </w:r>
      <w:r w:rsidR="00437E7D" w:rsidRPr="00B9387D">
        <w:rPr>
          <w:rFonts w:ascii="Times New Roman" w:hAnsi="Times New Roman"/>
          <w:bCs/>
          <w:szCs w:val="24"/>
        </w:rPr>
        <w:t xml:space="preserve"> arī tiesīb</w:t>
      </w:r>
      <w:r w:rsidR="00A13CEE" w:rsidRPr="00B9387D">
        <w:rPr>
          <w:rFonts w:ascii="Times New Roman" w:hAnsi="Times New Roman"/>
          <w:bCs/>
          <w:szCs w:val="24"/>
        </w:rPr>
        <w:t>as</w:t>
      </w:r>
      <w:r w:rsidR="00437E7D" w:rsidRPr="00B9387D">
        <w:rPr>
          <w:rFonts w:ascii="Times New Roman" w:hAnsi="Times New Roman"/>
          <w:bCs/>
          <w:szCs w:val="24"/>
        </w:rPr>
        <w:t xml:space="preserve"> celt regresa prasību </w:t>
      </w:r>
      <w:r w:rsidR="00DC40E2" w:rsidRPr="00B9387D">
        <w:rPr>
          <w:rFonts w:ascii="Times New Roman" w:hAnsi="Times New Roman"/>
          <w:bCs/>
          <w:szCs w:val="24"/>
        </w:rPr>
        <w:t>pamat</w:t>
      </w:r>
      <w:r w:rsidR="00A13CEE" w:rsidRPr="00B9387D">
        <w:rPr>
          <w:rFonts w:ascii="Times New Roman" w:hAnsi="Times New Roman"/>
          <w:bCs/>
          <w:szCs w:val="24"/>
        </w:rPr>
        <w:t>ojas uz</w:t>
      </w:r>
      <w:r w:rsidR="00437E7D" w:rsidRPr="00B9387D">
        <w:rPr>
          <w:rFonts w:ascii="Times New Roman" w:hAnsi="Times New Roman"/>
          <w:bCs/>
          <w:szCs w:val="24"/>
        </w:rPr>
        <w:t xml:space="preserve"> Latvijas tiesību akti</w:t>
      </w:r>
      <w:r w:rsidR="00A13CEE" w:rsidRPr="00B9387D">
        <w:rPr>
          <w:rFonts w:ascii="Times New Roman" w:hAnsi="Times New Roman"/>
          <w:bCs/>
          <w:szCs w:val="24"/>
        </w:rPr>
        <w:t>em</w:t>
      </w:r>
      <w:r w:rsidR="00437E7D" w:rsidRPr="00B9387D">
        <w:rPr>
          <w:rFonts w:ascii="Times New Roman" w:hAnsi="Times New Roman"/>
          <w:bCs/>
          <w:szCs w:val="24"/>
        </w:rPr>
        <w:t xml:space="preserve">. </w:t>
      </w:r>
    </w:p>
    <w:p w14:paraId="7D38CC05" w14:textId="2628F13F" w:rsidR="00E115E6" w:rsidRPr="00B9387D" w:rsidRDefault="00437E7D"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Norādāms, ka </w:t>
      </w:r>
      <w:r w:rsidR="00E11F07" w:rsidRPr="00B9387D">
        <w:rPr>
          <w:rFonts w:ascii="Times New Roman" w:hAnsi="Times New Roman"/>
          <w:bCs/>
          <w:szCs w:val="24"/>
        </w:rPr>
        <w:t>Ģ</w:t>
      </w:r>
      <w:r w:rsidR="000E7982" w:rsidRPr="00B9387D">
        <w:rPr>
          <w:rFonts w:ascii="Times New Roman" w:hAnsi="Times New Roman"/>
          <w:bCs/>
          <w:szCs w:val="24"/>
        </w:rPr>
        <w:t xml:space="preserve">enerāladvokāta </w:t>
      </w:r>
      <w:proofErr w:type="spellStart"/>
      <w:r w:rsidR="000E7982" w:rsidRPr="00B9387D">
        <w:rPr>
          <w:rFonts w:ascii="Times New Roman" w:hAnsi="Times New Roman"/>
          <w:bCs/>
          <w:szCs w:val="24"/>
        </w:rPr>
        <w:t>Mi</w:t>
      </w:r>
      <w:r w:rsidR="00565EE8" w:rsidRPr="00B9387D">
        <w:rPr>
          <w:rFonts w:ascii="Times New Roman" w:hAnsi="Times New Roman"/>
          <w:bCs/>
          <w:szCs w:val="24"/>
        </w:rPr>
        <w:t>c</w:t>
      </w:r>
      <w:r w:rsidR="000E7982" w:rsidRPr="00B9387D">
        <w:rPr>
          <w:rFonts w:ascii="Times New Roman" w:hAnsi="Times New Roman"/>
          <w:bCs/>
          <w:szCs w:val="24"/>
        </w:rPr>
        <w:t>hala</w:t>
      </w:r>
      <w:proofErr w:type="spellEnd"/>
      <w:r w:rsidR="000E7982" w:rsidRPr="00B9387D">
        <w:rPr>
          <w:rFonts w:ascii="Times New Roman" w:hAnsi="Times New Roman"/>
          <w:bCs/>
          <w:szCs w:val="24"/>
        </w:rPr>
        <w:t xml:space="preserve"> </w:t>
      </w:r>
      <w:proofErr w:type="spellStart"/>
      <w:r w:rsidR="000E7982" w:rsidRPr="00B9387D">
        <w:rPr>
          <w:rFonts w:ascii="Times New Roman" w:hAnsi="Times New Roman"/>
          <w:bCs/>
          <w:szCs w:val="24"/>
        </w:rPr>
        <w:t>Bobeka</w:t>
      </w:r>
      <w:proofErr w:type="spellEnd"/>
      <w:r w:rsidR="000E7982" w:rsidRPr="00B9387D">
        <w:rPr>
          <w:rFonts w:ascii="Times New Roman" w:hAnsi="Times New Roman"/>
          <w:bCs/>
          <w:szCs w:val="24"/>
        </w:rPr>
        <w:t xml:space="preserve"> (</w:t>
      </w:r>
      <w:proofErr w:type="spellStart"/>
      <w:r w:rsidR="000E7982" w:rsidRPr="00B9387D">
        <w:rPr>
          <w:rFonts w:ascii="Times New Roman" w:hAnsi="Times New Roman"/>
          <w:bCs/>
          <w:i/>
          <w:iCs/>
          <w:szCs w:val="24"/>
        </w:rPr>
        <w:t>Michal</w:t>
      </w:r>
      <w:proofErr w:type="spellEnd"/>
      <w:r w:rsidR="000E7982" w:rsidRPr="00B9387D">
        <w:rPr>
          <w:rFonts w:ascii="Times New Roman" w:hAnsi="Times New Roman"/>
          <w:bCs/>
          <w:i/>
          <w:iCs/>
          <w:szCs w:val="24"/>
        </w:rPr>
        <w:t xml:space="preserve"> </w:t>
      </w:r>
      <w:proofErr w:type="spellStart"/>
      <w:r w:rsidR="000E7982" w:rsidRPr="00B9387D">
        <w:rPr>
          <w:rFonts w:ascii="Times New Roman" w:hAnsi="Times New Roman"/>
          <w:bCs/>
          <w:i/>
          <w:iCs/>
          <w:szCs w:val="24"/>
        </w:rPr>
        <w:t>Bobek</w:t>
      </w:r>
      <w:proofErr w:type="spellEnd"/>
      <w:r w:rsidR="000E7982" w:rsidRPr="00B9387D">
        <w:rPr>
          <w:rFonts w:ascii="Times New Roman" w:hAnsi="Times New Roman"/>
          <w:bCs/>
          <w:szCs w:val="24"/>
        </w:rPr>
        <w:t xml:space="preserve">) secinājumos, kas 2017. gada 23. martā sniegti Eiropas Savienības </w:t>
      </w:r>
      <w:r w:rsidR="0067166F" w:rsidRPr="00B9387D">
        <w:rPr>
          <w:rFonts w:ascii="Times New Roman" w:hAnsi="Times New Roman"/>
          <w:bCs/>
          <w:szCs w:val="24"/>
        </w:rPr>
        <w:t>T</w:t>
      </w:r>
      <w:r w:rsidR="000E7982" w:rsidRPr="00B9387D">
        <w:rPr>
          <w:rFonts w:ascii="Times New Roman" w:hAnsi="Times New Roman"/>
          <w:bCs/>
          <w:szCs w:val="24"/>
        </w:rPr>
        <w:t xml:space="preserve">iesai </w:t>
      </w:r>
      <w:r w:rsidR="00CC769F" w:rsidRPr="00B9387D">
        <w:rPr>
          <w:rFonts w:ascii="Times New Roman" w:hAnsi="Times New Roman"/>
          <w:bCs/>
          <w:szCs w:val="24"/>
        </w:rPr>
        <w:t>lietā Nr.</w:t>
      </w:r>
      <w:r w:rsidR="00E07180" w:rsidRPr="00B9387D">
        <w:rPr>
          <w:rFonts w:ascii="Times New Roman" w:hAnsi="Times New Roman"/>
          <w:bCs/>
          <w:szCs w:val="24"/>
        </w:rPr>
        <w:t> </w:t>
      </w:r>
      <w:r w:rsidR="00CC769F" w:rsidRPr="00B9387D">
        <w:rPr>
          <w:rFonts w:ascii="Times New Roman" w:hAnsi="Times New Roman"/>
          <w:bCs/>
          <w:szCs w:val="24"/>
        </w:rPr>
        <w:t>C-587/15</w:t>
      </w:r>
      <w:r w:rsidR="00D073DE" w:rsidRPr="00B9387D">
        <w:rPr>
          <w:rFonts w:ascii="Times New Roman" w:hAnsi="Times New Roman"/>
          <w:bCs/>
          <w:szCs w:val="24"/>
        </w:rPr>
        <w:t>,</w:t>
      </w:r>
      <w:r w:rsidR="00526F04" w:rsidRPr="00B9387D">
        <w:rPr>
          <w:rFonts w:ascii="Times New Roman" w:hAnsi="Times New Roman"/>
          <w:bCs/>
          <w:szCs w:val="24"/>
        </w:rPr>
        <w:t xml:space="preserve"> ir atzīts: kā tieši iespējamā regresa prasība tiks realizēta, ir noteikts valsts</w:t>
      </w:r>
      <w:r w:rsidR="00617F1C" w:rsidRPr="00B9387D">
        <w:rPr>
          <w:rFonts w:ascii="Times New Roman" w:hAnsi="Times New Roman"/>
          <w:bCs/>
          <w:szCs w:val="24"/>
        </w:rPr>
        <w:t xml:space="preserve"> (Lietuvas)</w:t>
      </w:r>
      <w:r w:rsidR="00A25452" w:rsidRPr="00B9387D">
        <w:rPr>
          <w:rFonts w:ascii="Times New Roman" w:hAnsi="Times New Roman"/>
          <w:bCs/>
          <w:szCs w:val="24"/>
        </w:rPr>
        <w:t xml:space="preserve"> tiesību aktos</w:t>
      </w:r>
      <w:r w:rsidR="00691BB2" w:rsidRPr="00B9387D">
        <w:rPr>
          <w:rFonts w:ascii="Times New Roman" w:hAnsi="Times New Roman"/>
          <w:bCs/>
          <w:szCs w:val="24"/>
        </w:rPr>
        <w:t xml:space="preserve"> </w:t>
      </w:r>
      <w:proofErr w:type="gramStart"/>
      <w:r w:rsidR="00691BB2" w:rsidRPr="00B9387D">
        <w:rPr>
          <w:rFonts w:ascii="Times New Roman" w:hAnsi="Times New Roman"/>
          <w:bCs/>
          <w:szCs w:val="24"/>
        </w:rPr>
        <w:t>(</w:t>
      </w:r>
      <w:proofErr w:type="gramEnd"/>
      <w:r w:rsidR="00691BB2" w:rsidRPr="00B9387D">
        <w:rPr>
          <w:rFonts w:ascii="Times New Roman" w:hAnsi="Times New Roman"/>
          <w:bCs/>
          <w:szCs w:val="24"/>
        </w:rPr>
        <w:t>sk. </w:t>
      </w:r>
      <w:r w:rsidR="00691BB2" w:rsidRPr="00B9387D">
        <w:rPr>
          <w:rFonts w:ascii="Times New Roman" w:hAnsi="Times New Roman"/>
          <w:bCs/>
          <w:i/>
          <w:iCs/>
          <w:szCs w:val="24"/>
        </w:rPr>
        <w:t xml:space="preserve">Ģenerāladvokāta Mihaila </w:t>
      </w:r>
      <w:proofErr w:type="spellStart"/>
      <w:r w:rsidR="00691BB2" w:rsidRPr="00B9387D">
        <w:rPr>
          <w:rFonts w:ascii="Times New Roman" w:hAnsi="Times New Roman"/>
          <w:bCs/>
          <w:i/>
          <w:iCs/>
          <w:szCs w:val="24"/>
        </w:rPr>
        <w:t>Bobeka</w:t>
      </w:r>
      <w:proofErr w:type="spellEnd"/>
      <w:r w:rsidR="00691BB2" w:rsidRPr="00B9387D">
        <w:rPr>
          <w:rFonts w:ascii="Times New Roman" w:hAnsi="Times New Roman"/>
          <w:bCs/>
          <w:i/>
          <w:iCs/>
          <w:szCs w:val="24"/>
        </w:rPr>
        <w:t xml:space="preserve"> 2017.</w:t>
      </w:r>
      <w:r w:rsidR="00E07180" w:rsidRPr="00B9387D">
        <w:rPr>
          <w:rFonts w:ascii="Times New Roman" w:hAnsi="Times New Roman"/>
          <w:bCs/>
          <w:i/>
          <w:iCs/>
          <w:szCs w:val="24"/>
        </w:rPr>
        <w:t> </w:t>
      </w:r>
      <w:r w:rsidR="00691BB2" w:rsidRPr="00B9387D">
        <w:rPr>
          <w:rFonts w:ascii="Times New Roman" w:hAnsi="Times New Roman"/>
          <w:bCs/>
          <w:i/>
          <w:iCs/>
          <w:szCs w:val="24"/>
        </w:rPr>
        <w:t>gada 23.</w:t>
      </w:r>
      <w:r w:rsidR="00E07180" w:rsidRPr="00B9387D">
        <w:rPr>
          <w:rFonts w:ascii="Times New Roman" w:hAnsi="Times New Roman"/>
          <w:bCs/>
          <w:i/>
          <w:iCs/>
          <w:szCs w:val="24"/>
        </w:rPr>
        <w:t> </w:t>
      </w:r>
      <w:r w:rsidR="00691BB2" w:rsidRPr="00B9387D">
        <w:rPr>
          <w:rFonts w:ascii="Times New Roman" w:hAnsi="Times New Roman"/>
          <w:bCs/>
          <w:i/>
          <w:iCs/>
          <w:szCs w:val="24"/>
        </w:rPr>
        <w:t xml:space="preserve">marta secinājumu lietā C-587/15 </w:t>
      </w:r>
      <w:proofErr w:type="spellStart"/>
      <w:r w:rsidR="00691BB2" w:rsidRPr="00B9387D">
        <w:rPr>
          <w:rFonts w:ascii="Times New Roman" w:hAnsi="Times New Roman"/>
          <w:bCs/>
          <w:i/>
          <w:iCs/>
          <w:szCs w:val="24"/>
        </w:rPr>
        <w:t>Lietuvos</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Respublikos</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transporto</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priemoniu</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draudiku</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biuras</w:t>
      </w:r>
      <w:proofErr w:type="spellEnd"/>
      <w:r w:rsidR="00691BB2" w:rsidRPr="00B9387D">
        <w:rPr>
          <w:rFonts w:ascii="Times New Roman" w:hAnsi="Times New Roman"/>
          <w:bCs/>
          <w:i/>
          <w:iCs/>
          <w:szCs w:val="24"/>
        </w:rPr>
        <w:t xml:space="preserve"> pret </w:t>
      </w:r>
      <w:proofErr w:type="spellStart"/>
      <w:r w:rsidR="00691BB2" w:rsidRPr="00B9387D">
        <w:rPr>
          <w:rFonts w:ascii="Times New Roman" w:hAnsi="Times New Roman"/>
          <w:bCs/>
          <w:i/>
          <w:iCs/>
          <w:szCs w:val="24"/>
        </w:rPr>
        <w:t>Gintaras</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Dockevičius</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Jurgita</w:t>
      </w:r>
      <w:proofErr w:type="spellEnd"/>
      <w:r w:rsidR="00691BB2" w:rsidRPr="00B9387D">
        <w:rPr>
          <w:rFonts w:ascii="Times New Roman" w:hAnsi="Times New Roman"/>
          <w:bCs/>
          <w:i/>
          <w:iCs/>
          <w:szCs w:val="24"/>
        </w:rPr>
        <w:t xml:space="preserve"> </w:t>
      </w:r>
      <w:proofErr w:type="spellStart"/>
      <w:r w:rsidR="00691BB2" w:rsidRPr="00B9387D">
        <w:rPr>
          <w:rFonts w:ascii="Times New Roman" w:hAnsi="Times New Roman"/>
          <w:bCs/>
          <w:i/>
          <w:iCs/>
          <w:szCs w:val="24"/>
        </w:rPr>
        <w:t>Dockevičiene</w:t>
      </w:r>
      <w:proofErr w:type="spellEnd"/>
      <w:r w:rsidR="00691BB2" w:rsidRPr="00B9387D">
        <w:rPr>
          <w:rFonts w:ascii="Times New Roman" w:hAnsi="Times New Roman"/>
          <w:bCs/>
          <w:i/>
          <w:iCs/>
          <w:szCs w:val="24"/>
        </w:rPr>
        <w:t xml:space="preserve"> 114. punktu</w:t>
      </w:r>
      <w:r w:rsidR="00691BB2" w:rsidRPr="00B9387D">
        <w:rPr>
          <w:rFonts w:ascii="Times New Roman" w:hAnsi="Times New Roman"/>
          <w:bCs/>
          <w:szCs w:val="24"/>
        </w:rPr>
        <w:t>)</w:t>
      </w:r>
      <w:r w:rsidR="00F77A35" w:rsidRPr="00B9387D">
        <w:rPr>
          <w:rFonts w:ascii="Times New Roman" w:hAnsi="Times New Roman"/>
          <w:bCs/>
          <w:szCs w:val="24"/>
        </w:rPr>
        <w:t xml:space="preserve">. </w:t>
      </w:r>
      <w:r w:rsidRPr="00B9387D">
        <w:rPr>
          <w:rFonts w:ascii="Times New Roman" w:hAnsi="Times New Roman"/>
          <w:bCs/>
          <w:szCs w:val="24"/>
        </w:rPr>
        <w:t xml:space="preserve">Lietuvas tiesas </w:t>
      </w:r>
      <w:r w:rsidR="00617F1C" w:rsidRPr="00B9387D">
        <w:rPr>
          <w:rFonts w:ascii="Times New Roman" w:hAnsi="Times New Roman"/>
          <w:bCs/>
          <w:szCs w:val="24"/>
        </w:rPr>
        <w:t>prejudiciālie jautājumi</w:t>
      </w:r>
      <w:r w:rsidRPr="00B9387D">
        <w:rPr>
          <w:rFonts w:ascii="Times New Roman" w:hAnsi="Times New Roman"/>
          <w:bCs/>
          <w:szCs w:val="24"/>
        </w:rPr>
        <w:t xml:space="preserve">, </w:t>
      </w:r>
      <w:r w:rsidR="009E6372" w:rsidRPr="00B9387D">
        <w:rPr>
          <w:rFonts w:ascii="Times New Roman" w:hAnsi="Times New Roman"/>
          <w:bCs/>
          <w:szCs w:val="24"/>
        </w:rPr>
        <w:t>sakarā ar kuriem</w:t>
      </w:r>
      <w:r w:rsidRPr="00B9387D">
        <w:rPr>
          <w:rFonts w:ascii="Times New Roman" w:hAnsi="Times New Roman"/>
          <w:bCs/>
          <w:szCs w:val="24"/>
        </w:rPr>
        <w:t xml:space="preserve"> Ģenerāladvokāts sniedza savus secinājumus, </w:t>
      </w:r>
      <w:r w:rsidR="00617F1C" w:rsidRPr="00B9387D">
        <w:rPr>
          <w:rFonts w:ascii="Times New Roman" w:hAnsi="Times New Roman"/>
          <w:bCs/>
          <w:szCs w:val="24"/>
        </w:rPr>
        <w:t xml:space="preserve">bija saistīti </w:t>
      </w:r>
      <w:r w:rsidR="009E6372" w:rsidRPr="00B9387D">
        <w:rPr>
          <w:rFonts w:ascii="Times New Roman" w:hAnsi="Times New Roman"/>
          <w:bCs/>
          <w:szCs w:val="24"/>
        </w:rPr>
        <w:t xml:space="preserve">ar </w:t>
      </w:r>
      <w:r w:rsidR="00617F1C" w:rsidRPr="00B9387D">
        <w:rPr>
          <w:rFonts w:ascii="Times New Roman" w:hAnsi="Times New Roman"/>
          <w:bCs/>
          <w:szCs w:val="24"/>
        </w:rPr>
        <w:t>proces</w:t>
      </w:r>
      <w:r w:rsidR="00F77A35" w:rsidRPr="00B9387D">
        <w:rPr>
          <w:rFonts w:ascii="Times New Roman" w:hAnsi="Times New Roman"/>
          <w:bCs/>
          <w:szCs w:val="24"/>
        </w:rPr>
        <w:t>u</w:t>
      </w:r>
      <w:r w:rsidR="00617F1C" w:rsidRPr="00B9387D">
        <w:rPr>
          <w:rFonts w:ascii="Times New Roman" w:hAnsi="Times New Roman"/>
          <w:bCs/>
          <w:szCs w:val="24"/>
        </w:rPr>
        <w:t>ālajām garantijām ceļu satiksmes negadījumā vainīgajai personai</w:t>
      </w:r>
      <w:r w:rsidRPr="00B9387D">
        <w:rPr>
          <w:rFonts w:ascii="Times New Roman" w:hAnsi="Times New Roman"/>
          <w:bCs/>
          <w:szCs w:val="24"/>
        </w:rPr>
        <w:t xml:space="preserve"> un tās tiesībām uz taisnīgu tiesu</w:t>
      </w:r>
      <w:r w:rsidR="00F77A35" w:rsidRPr="00B9387D">
        <w:rPr>
          <w:rFonts w:ascii="Times New Roman" w:hAnsi="Times New Roman"/>
          <w:bCs/>
          <w:szCs w:val="24"/>
        </w:rPr>
        <w:t xml:space="preserve"> </w:t>
      </w:r>
      <w:r w:rsidRPr="00B9387D">
        <w:rPr>
          <w:rFonts w:ascii="Times New Roman" w:hAnsi="Times New Roman"/>
          <w:bCs/>
          <w:szCs w:val="24"/>
        </w:rPr>
        <w:t>lietā, ko Lietuvas tiesa izskatīja sakarā ar Lietuvas</w:t>
      </w:r>
      <w:r w:rsidR="00FE506A" w:rsidRPr="00B9387D">
        <w:rPr>
          <w:rFonts w:ascii="Times New Roman" w:hAnsi="Times New Roman"/>
          <w:bCs/>
          <w:szCs w:val="24"/>
        </w:rPr>
        <w:t xml:space="preserve"> transportlīdzekļu apdrošinātāju biroja regresa prasību pret person</w:t>
      </w:r>
      <w:r w:rsidR="00CE0433" w:rsidRPr="00B9387D">
        <w:rPr>
          <w:rFonts w:ascii="Times New Roman" w:hAnsi="Times New Roman"/>
          <w:bCs/>
          <w:szCs w:val="24"/>
        </w:rPr>
        <w:t>ām</w:t>
      </w:r>
      <w:r w:rsidR="00FE506A" w:rsidRPr="00B9387D">
        <w:rPr>
          <w:rFonts w:ascii="Times New Roman" w:hAnsi="Times New Roman"/>
          <w:bCs/>
          <w:szCs w:val="24"/>
        </w:rPr>
        <w:t>, k</w:t>
      </w:r>
      <w:r w:rsidR="00CE0433" w:rsidRPr="00B9387D">
        <w:rPr>
          <w:rFonts w:ascii="Times New Roman" w:hAnsi="Times New Roman"/>
          <w:bCs/>
          <w:szCs w:val="24"/>
        </w:rPr>
        <w:t xml:space="preserve">as </w:t>
      </w:r>
      <w:r w:rsidR="00E11F07" w:rsidRPr="00B9387D">
        <w:rPr>
          <w:rFonts w:ascii="Times New Roman" w:hAnsi="Times New Roman"/>
          <w:bCs/>
          <w:szCs w:val="24"/>
        </w:rPr>
        <w:t xml:space="preserve">ar Lietuvā reģistrētu </w:t>
      </w:r>
      <w:r w:rsidR="0088184D" w:rsidRPr="00B9387D">
        <w:rPr>
          <w:rFonts w:ascii="Times New Roman" w:hAnsi="Times New Roman"/>
          <w:bCs/>
          <w:szCs w:val="24"/>
        </w:rPr>
        <w:t xml:space="preserve">neapdrošinātu </w:t>
      </w:r>
      <w:r w:rsidR="00E11F07" w:rsidRPr="00B9387D">
        <w:rPr>
          <w:rFonts w:ascii="Times New Roman" w:hAnsi="Times New Roman"/>
          <w:bCs/>
          <w:szCs w:val="24"/>
        </w:rPr>
        <w:t>automašīnu bija nodarīju</w:t>
      </w:r>
      <w:r w:rsidR="00CE0433" w:rsidRPr="00B9387D">
        <w:rPr>
          <w:rFonts w:ascii="Times New Roman" w:hAnsi="Times New Roman"/>
          <w:bCs/>
          <w:szCs w:val="24"/>
        </w:rPr>
        <w:t>šas</w:t>
      </w:r>
      <w:r w:rsidR="00E11F07" w:rsidRPr="00B9387D">
        <w:rPr>
          <w:rFonts w:ascii="Times New Roman" w:hAnsi="Times New Roman"/>
          <w:bCs/>
          <w:szCs w:val="24"/>
        </w:rPr>
        <w:t xml:space="preserve"> zaudējumus ceļu satiksmes negadījumā Vāc</w:t>
      </w:r>
      <w:r w:rsidR="00F77A35" w:rsidRPr="00B9387D">
        <w:rPr>
          <w:rFonts w:ascii="Times New Roman" w:hAnsi="Times New Roman"/>
          <w:bCs/>
          <w:szCs w:val="24"/>
        </w:rPr>
        <w:t>i</w:t>
      </w:r>
      <w:r w:rsidR="00E11F07" w:rsidRPr="00B9387D">
        <w:rPr>
          <w:rFonts w:ascii="Times New Roman" w:hAnsi="Times New Roman"/>
          <w:bCs/>
          <w:szCs w:val="24"/>
        </w:rPr>
        <w:t xml:space="preserve">jā. </w:t>
      </w:r>
    </w:p>
    <w:p w14:paraId="5CB12699" w14:textId="2B6340EE" w:rsidR="008468FB" w:rsidRPr="00B9387D" w:rsidRDefault="008468FB" w:rsidP="00B9387D">
      <w:pPr>
        <w:pStyle w:val="c02alineaalta"/>
        <w:spacing w:before="0" w:beforeAutospacing="0" w:after="0" w:afterAutospacing="0" w:line="276" w:lineRule="auto"/>
        <w:ind w:firstLine="720"/>
        <w:jc w:val="both"/>
        <w:rPr>
          <w:color w:val="000000"/>
        </w:rPr>
      </w:pPr>
      <w:r w:rsidRPr="00B9387D">
        <w:rPr>
          <w:bCs/>
        </w:rPr>
        <w:t>Netiešs apstiprinājums tam, ka prasītājas tiesības celt regresa prasību izriet</w:t>
      </w:r>
      <w:r w:rsidR="00325FF7" w:rsidRPr="00B9387D">
        <w:rPr>
          <w:bCs/>
        </w:rPr>
        <w:t xml:space="preserve"> tieši</w:t>
      </w:r>
      <w:r w:rsidRPr="00B9387D">
        <w:rPr>
          <w:bCs/>
        </w:rPr>
        <w:t xml:space="preserve"> no Latvijas tiesību aktiem</w:t>
      </w:r>
      <w:r w:rsidR="002B1168" w:rsidRPr="00B9387D">
        <w:rPr>
          <w:bCs/>
        </w:rPr>
        <w:t>,</w:t>
      </w:r>
      <w:r w:rsidR="00325FF7" w:rsidRPr="00B9387D">
        <w:rPr>
          <w:bCs/>
        </w:rPr>
        <w:t xml:space="preserve"> Senāta ieskatā ir atrodams arī EST secinājumā, ka pretrunā Padomes 1983. gada 30. decembra Direktīvai 84/5/EEK par dalībvalstu tiesību aktu tuvināšanu attiecībā uz transportlīdzekļu īpašnieku civiltiesiskās atbildības apdrošināšanu nav pretrunā tāds valsts tiesiskais regulējums, kurā ir paredzēts, ka par kompensāciju </w:t>
      </w:r>
      <w:r w:rsidR="00325FF7" w:rsidRPr="00B9387D">
        <w:rPr>
          <w:bCs/>
        </w:rPr>
        <w:lastRenderedPageBreak/>
        <w:t xml:space="preserve">atbildīgajai minētajai iestādei ir tiesības celt regresa prasību ne tikai pret personu vai personām, kas ir atbildīgas par negadījumu, bet arī pret personu, kurai bija pienākums iegādāties civiltiesiskās atbildības apdrošināšanu saistībā ar tāda transportlīdzekļa lietošanu, kas ir izraisījis kaitējumu, ko šī iestāde ir atlīdzinājusi, bet kura šajā nolūkā nebija noslēgusi līgumu, kaut arī šī persona nav civiltiesiski atbildīga par negadījumu, kura rezultātā ir nodarīts šis kaitējums (sk. </w:t>
      </w:r>
      <w:r w:rsidR="00325FF7" w:rsidRPr="00B9387D">
        <w:rPr>
          <w:bCs/>
          <w:i/>
          <w:iCs/>
        </w:rPr>
        <w:t>Eiropas Savienības Tiesas 2018. gada 4.</w:t>
      </w:r>
      <w:r w:rsidR="00BC677A" w:rsidRPr="00B9387D">
        <w:rPr>
          <w:bCs/>
          <w:i/>
          <w:iCs/>
        </w:rPr>
        <w:t> </w:t>
      </w:r>
      <w:r w:rsidR="00325FF7" w:rsidRPr="00B9387D">
        <w:rPr>
          <w:bCs/>
          <w:i/>
          <w:iCs/>
        </w:rPr>
        <w:t xml:space="preserve">septembra sprieduma lietā </w:t>
      </w:r>
      <w:proofErr w:type="spellStart"/>
      <w:r w:rsidR="00BC677A" w:rsidRPr="00B9387D">
        <w:rPr>
          <w:i/>
          <w:iCs/>
          <w:color w:val="000000"/>
        </w:rPr>
        <w:t>Fundo</w:t>
      </w:r>
      <w:proofErr w:type="spellEnd"/>
      <w:r w:rsidR="00BC677A" w:rsidRPr="00B9387D">
        <w:rPr>
          <w:i/>
          <w:iCs/>
          <w:color w:val="000000"/>
        </w:rPr>
        <w:t xml:space="preserve"> </w:t>
      </w:r>
      <w:proofErr w:type="spellStart"/>
      <w:r w:rsidR="00BC677A" w:rsidRPr="00B9387D">
        <w:rPr>
          <w:i/>
          <w:iCs/>
          <w:color w:val="000000"/>
        </w:rPr>
        <w:t>de</w:t>
      </w:r>
      <w:proofErr w:type="spellEnd"/>
      <w:r w:rsidR="00BC677A" w:rsidRPr="00B9387D">
        <w:rPr>
          <w:i/>
          <w:iCs/>
          <w:color w:val="000000"/>
        </w:rPr>
        <w:t xml:space="preserve"> </w:t>
      </w:r>
      <w:proofErr w:type="spellStart"/>
      <w:r w:rsidR="00BC677A" w:rsidRPr="00B9387D">
        <w:rPr>
          <w:i/>
          <w:iCs/>
          <w:color w:val="000000"/>
        </w:rPr>
        <w:t>Garantia</w:t>
      </w:r>
      <w:proofErr w:type="spellEnd"/>
      <w:r w:rsidR="00BC677A" w:rsidRPr="00B9387D">
        <w:rPr>
          <w:i/>
          <w:iCs/>
          <w:color w:val="000000"/>
        </w:rPr>
        <w:t xml:space="preserve"> </w:t>
      </w:r>
      <w:proofErr w:type="spellStart"/>
      <w:r w:rsidR="00BC677A" w:rsidRPr="00B9387D">
        <w:rPr>
          <w:i/>
          <w:iCs/>
          <w:color w:val="000000"/>
        </w:rPr>
        <w:t>Automóvel</w:t>
      </w:r>
      <w:proofErr w:type="spellEnd"/>
      <w:r w:rsidR="00BC677A" w:rsidRPr="00B9387D">
        <w:rPr>
          <w:color w:val="000000"/>
        </w:rPr>
        <w:t xml:space="preserve"> </w:t>
      </w:r>
      <w:r w:rsidR="00BC677A" w:rsidRPr="00B9387D">
        <w:rPr>
          <w:i/>
          <w:iCs/>
          <w:color w:val="000000"/>
        </w:rPr>
        <w:t xml:space="preserve">pret </w:t>
      </w:r>
      <w:proofErr w:type="spellStart"/>
      <w:r w:rsidR="00BC677A" w:rsidRPr="00B9387D">
        <w:rPr>
          <w:i/>
          <w:iCs/>
          <w:color w:val="000000"/>
        </w:rPr>
        <w:t>Alina</w:t>
      </w:r>
      <w:proofErr w:type="spellEnd"/>
      <w:r w:rsidR="00BC677A" w:rsidRPr="00B9387D">
        <w:rPr>
          <w:i/>
          <w:iCs/>
          <w:color w:val="000000"/>
        </w:rPr>
        <w:t xml:space="preserve"> </w:t>
      </w:r>
      <w:proofErr w:type="spellStart"/>
      <w:r w:rsidR="00BC677A" w:rsidRPr="00B9387D">
        <w:rPr>
          <w:i/>
          <w:iCs/>
          <w:color w:val="000000"/>
        </w:rPr>
        <w:t>Antónia</w:t>
      </w:r>
      <w:proofErr w:type="spellEnd"/>
      <w:r w:rsidR="00BC677A" w:rsidRPr="00B9387D">
        <w:rPr>
          <w:i/>
          <w:iCs/>
          <w:color w:val="000000"/>
        </w:rPr>
        <w:t xml:space="preserve"> </w:t>
      </w:r>
      <w:proofErr w:type="spellStart"/>
      <w:r w:rsidR="00BC677A" w:rsidRPr="00B9387D">
        <w:rPr>
          <w:i/>
          <w:iCs/>
          <w:color w:val="000000"/>
        </w:rPr>
        <w:t>Destapado</w:t>
      </w:r>
      <w:proofErr w:type="spellEnd"/>
      <w:r w:rsidR="00BC677A" w:rsidRPr="00B9387D">
        <w:rPr>
          <w:i/>
          <w:iCs/>
          <w:color w:val="000000"/>
        </w:rPr>
        <w:t xml:space="preserve"> </w:t>
      </w:r>
      <w:proofErr w:type="spellStart"/>
      <w:r w:rsidR="00BC677A" w:rsidRPr="00B9387D">
        <w:rPr>
          <w:i/>
          <w:iCs/>
          <w:color w:val="000000"/>
        </w:rPr>
        <w:t>Pão</w:t>
      </w:r>
      <w:proofErr w:type="spellEnd"/>
      <w:r w:rsidR="00BC677A" w:rsidRPr="00B9387D">
        <w:rPr>
          <w:i/>
          <w:iCs/>
          <w:color w:val="000000"/>
        </w:rPr>
        <w:t xml:space="preserve"> </w:t>
      </w:r>
      <w:proofErr w:type="spellStart"/>
      <w:r w:rsidR="00BC677A" w:rsidRPr="00B9387D">
        <w:rPr>
          <w:i/>
          <w:iCs/>
          <w:color w:val="000000"/>
        </w:rPr>
        <w:t>Mole</w:t>
      </w:r>
      <w:proofErr w:type="spellEnd"/>
      <w:r w:rsidR="00BC677A" w:rsidRPr="00B9387D">
        <w:rPr>
          <w:i/>
          <w:iCs/>
          <w:color w:val="000000"/>
        </w:rPr>
        <w:t xml:space="preserve"> Juliana</w:t>
      </w:r>
      <w:r w:rsidR="00BC677A" w:rsidRPr="00B9387D">
        <w:rPr>
          <w:color w:val="000000"/>
        </w:rPr>
        <w:t xml:space="preserve">, </w:t>
      </w:r>
      <w:proofErr w:type="spellStart"/>
      <w:r w:rsidR="00BC677A" w:rsidRPr="00B9387D">
        <w:rPr>
          <w:i/>
          <w:iCs/>
          <w:color w:val="000000"/>
        </w:rPr>
        <w:t>Cristiana</w:t>
      </w:r>
      <w:proofErr w:type="spellEnd"/>
      <w:r w:rsidR="00BC677A" w:rsidRPr="00B9387D">
        <w:rPr>
          <w:i/>
          <w:iCs/>
          <w:color w:val="000000"/>
        </w:rPr>
        <w:t xml:space="preserve"> </w:t>
      </w:r>
      <w:proofErr w:type="spellStart"/>
      <w:r w:rsidR="00BC677A" w:rsidRPr="00B9387D">
        <w:rPr>
          <w:i/>
          <w:iCs/>
          <w:color w:val="000000"/>
        </w:rPr>
        <w:t>Micaela</w:t>
      </w:r>
      <w:proofErr w:type="spellEnd"/>
      <w:r w:rsidR="00BC677A" w:rsidRPr="00B9387D">
        <w:rPr>
          <w:i/>
          <w:iCs/>
          <w:color w:val="000000"/>
        </w:rPr>
        <w:t xml:space="preserve"> </w:t>
      </w:r>
      <w:proofErr w:type="spellStart"/>
      <w:r w:rsidR="00BC677A" w:rsidRPr="00B9387D">
        <w:rPr>
          <w:i/>
          <w:iCs/>
          <w:color w:val="000000"/>
        </w:rPr>
        <w:t>Caetano</w:t>
      </w:r>
      <w:proofErr w:type="spellEnd"/>
      <w:r w:rsidR="00BC677A" w:rsidRPr="00B9387D">
        <w:rPr>
          <w:i/>
          <w:iCs/>
          <w:color w:val="000000"/>
        </w:rPr>
        <w:t xml:space="preserve"> Juliana</w:t>
      </w:r>
      <w:r w:rsidR="00BC677A" w:rsidRPr="00B9387D">
        <w:rPr>
          <w:color w:val="000000"/>
        </w:rPr>
        <w:t xml:space="preserve">, </w:t>
      </w:r>
      <w:r w:rsidR="00325FF7" w:rsidRPr="00B9387D">
        <w:rPr>
          <w:bCs/>
          <w:i/>
          <w:iCs/>
        </w:rPr>
        <w:t>C‑80/17</w:t>
      </w:r>
      <w:r w:rsidR="00BC677A" w:rsidRPr="00B9387D">
        <w:rPr>
          <w:bCs/>
          <w:i/>
          <w:iCs/>
        </w:rPr>
        <w:t xml:space="preserve">, </w:t>
      </w:r>
      <w:r w:rsidR="00BC677A" w:rsidRPr="00B9387D">
        <w:rPr>
          <w:i/>
          <w:iCs/>
        </w:rPr>
        <w:t>ECLI:EU:C:2018:661,</w:t>
      </w:r>
      <w:r w:rsidR="00B957EE" w:rsidRPr="00B9387D">
        <w:rPr>
          <w:bCs/>
          <w:i/>
          <w:iCs/>
        </w:rPr>
        <w:t>58. punktu</w:t>
      </w:r>
      <w:r w:rsidR="00B957EE" w:rsidRPr="00B9387D">
        <w:rPr>
          <w:bCs/>
        </w:rPr>
        <w:t xml:space="preserve">). </w:t>
      </w:r>
    </w:p>
    <w:p w14:paraId="33FF900E" w14:textId="7694DDE4" w:rsidR="00AD47B7" w:rsidRPr="00B9387D" w:rsidRDefault="00325FF7" w:rsidP="00B9387D">
      <w:pPr>
        <w:spacing w:line="276" w:lineRule="auto"/>
        <w:ind w:firstLine="720"/>
        <w:jc w:val="both"/>
        <w:rPr>
          <w:rFonts w:ascii="Times New Roman" w:hAnsi="Times New Roman"/>
          <w:bCs/>
          <w:szCs w:val="24"/>
        </w:rPr>
      </w:pPr>
      <w:r w:rsidRPr="00B9387D">
        <w:rPr>
          <w:rFonts w:ascii="Times New Roman" w:hAnsi="Times New Roman"/>
          <w:bCs/>
          <w:szCs w:val="24"/>
        </w:rPr>
        <w:t>Savukārt t</w:t>
      </w:r>
      <w:r w:rsidR="00DC40E2" w:rsidRPr="00B9387D">
        <w:rPr>
          <w:rFonts w:ascii="Times New Roman" w:hAnsi="Times New Roman"/>
          <w:bCs/>
          <w:szCs w:val="24"/>
        </w:rPr>
        <w:t xml:space="preserve">iesību doktrīnā attiecībā uz Romas II regulas 19. pantu ir </w:t>
      </w:r>
      <w:r w:rsidR="00875635" w:rsidRPr="00B9387D">
        <w:rPr>
          <w:rFonts w:ascii="Times New Roman" w:hAnsi="Times New Roman"/>
          <w:bCs/>
          <w:szCs w:val="24"/>
        </w:rPr>
        <w:t>paskaidrots</w:t>
      </w:r>
      <w:r w:rsidR="00DC40E2" w:rsidRPr="00B9387D">
        <w:rPr>
          <w:rFonts w:ascii="Times New Roman" w:hAnsi="Times New Roman"/>
          <w:bCs/>
          <w:szCs w:val="24"/>
        </w:rPr>
        <w:t xml:space="preserve">, ka tās valsts tiesību akti, </w:t>
      </w:r>
      <w:r w:rsidR="009E6372" w:rsidRPr="00B9387D">
        <w:rPr>
          <w:rFonts w:ascii="Times New Roman" w:hAnsi="Times New Roman"/>
          <w:bCs/>
          <w:szCs w:val="24"/>
        </w:rPr>
        <w:t>ar ko</w:t>
      </w:r>
      <w:r w:rsidR="00DC40E2" w:rsidRPr="00B9387D">
        <w:rPr>
          <w:rFonts w:ascii="Times New Roman" w:hAnsi="Times New Roman"/>
          <w:bCs/>
          <w:szCs w:val="24"/>
        </w:rPr>
        <w:t xml:space="preserve"> </w:t>
      </w:r>
      <w:r w:rsidR="00875635" w:rsidRPr="00B9387D">
        <w:rPr>
          <w:rFonts w:ascii="Times New Roman" w:hAnsi="Times New Roman"/>
          <w:bCs/>
          <w:szCs w:val="24"/>
        </w:rPr>
        <w:t>reglamentē</w:t>
      </w:r>
      <w:r w:rsidR="00DC40E2" w:rsidRPr="00B9387D">
        <w:rPr>
          <w:rFonts w:ascii="Times New Roman" w:hAnsi="Times New Roman"/>
          <w:bCs/>
          <w:szCs w:val="24"/>
        </w:rPr>
        <w:t xml:space="preserve"> trešās personas pienākumu apmierināt kreditoru</w:t>
      </w:r>
      <w:r w:rsidR="00D073DE" w:rsidRPr="00B9387D">
        <w:rPr>
          <w:rFonts w:ascii="Times New Roman" w:hAnsi="Times New Roman"/>
          <w:bCs/>
          <w:szCs w:val="24"/>
        </w:rPr>
        <w:t>,</w:t>
      </w:r>
      <w:r w:rsidR="00DC40E2" w:rsidRPr="00B9387D">
        <w:rPr>
          <w:rFonts w:ascii="Times New Roman" w:hAnsi="Times New Roman"/>
          <w:bCs/>
          <w:szCs w:val="24"/>
        </w:rPr>
        <w:t xml:space="preserve"> nosaka to,</w:t>
      </w:r>
      <w:r w:rsidR="00875635" w:rsidRPr="00B9387D">
        <w:rPr>
          <w:rFonts w:ascii="Times New Roman" w:hAnsi="Times New Roman"/>
          <w:bCs/>
          <w:szCs w:val="24"/>
        </w:rPr>
        <w:t xml:space="preserve"> vai un kādā apmērā </w:t>
      </w:r>
      <w:r w:rsidR="00DC40E2" w:rsidRPr="00B9387D">
        <w:rPr>
          <w:rFonts w:ascii="Times New Roman" w:hAnsi="Times New Roman"/>
          <w:bCs/>
          <w:szCs w:val="24"/>
        </w:rPr>
        <w:t>kreditor</w:t>
      </w:r>
      <w:r w:rsidR="00875635" w:rsidRPr="00B9387D">
        <w:rPr>
          <w:rFonts w:ascii="Times New Roman" w:hAnsi="Times New Roman"/>
          <w:bCs/>
          <w:szCs w:val="24"/>
        </w:rPr>
        <w:t>a</w:t>
      </w:r>
      <w:r w:rsidR="00DC40E2" w:rsidRPr="00B9387D">
        <w:rPr>
          <w:rFonts w:ascii="Times New Roman" w:hAnsi="Times New Roman"/>
          <w:bCs/>
          <w:szCs w:val="24"/>
        </w:rPr>
        <w:t xml:space="preserve"> prasījums uz likuma pamata pār</w:t>
      </w:r>
      <w:r w:rsidR="00875635" w:rsidRPr="00B9387D">
        <w:rPr>
          <w:rFonts w:ascii="Times New Roman" w:hAnsi="Times New Roman"/>
          <w:bCs/>
          <w:szCs w:val="24"/>
        </w:rPr>
        <w:t>iet</w:t>
      </w:r>
      <w:r w:rsidR="00DC40E2" w:rsidRPr="00B9387D">
        <w:rPr>
          <w:rFonts w:ascii="Times New Roman" w:hAnsi="Times New Roman"/>
          <w:bCs/>
          <w:szCs w:val="24"/>
        </w:rPr>
        <w:t xml:space="preserve"> uz trešo personu</w:t>
      </w:r>
      <w:r w:rsidR="00875635" w:rsidRPr="00B9387D">
        <w:rPr>
          <w:rFonts w:ascii="Times New Roman" w:hAnsi="Times New Roman"/>
          <w:bCs/>
          <w:szCs w:val="24"/>
        </w:rPr>
        <w:t>, k</w:t>
      </w:r>
      <w:r w:rsidR="00F23EF5" w:rsidRPr="00B9387D">
        <w:rPr>
          <w:rFonts w:ascii="Times New Roman" w:hAnsi="Times New Roman"/>
          <w:bCs/>
          <w:szCs w:val="24"/>
        </w:rPr>
        <w:t>ura</w:t>
      </w:r>
      <w:r w:rsidR="00BC677A" w:rsidRPr="00B9387D">
        <w:rPr>
          <w:rFonts w:ascii="Times New Roman" w:hAnsi="Times New Roman"/>
          <w:bCs/>
          <w:szCs w:val="24"/>
        </w:rPr>
        <w:t xml:space="preserve"> </w:t>
      </w:r>
      <w:r w:rsidR="00F23EF5" w:rsidRPr="00B9387D">
        <w:rPr>
          <w:rFonts w:ascii="Times New Roman" w:hAnsi="Times New Roman"/>
          <w:bCs/>
          <w:szCs w:val="24"/>
        </w:rPr>
        <w:t xml:space="preserve">iegūst atbilstošas prasības tiesības </w:t>
      </w:r>
      <w:proofErr w:type="gramStart"/>
      <w:r w:rsidR="00F23EF5" w:rsidRPr="00B9387D">
        <w:rPr>
          <w:rFonts w:ascii="Times New Roman" w:hAnsi="Times New Roman"/>
          <w:bCs/>
          <w:szCs w:val="24"/>
        </w:rPr>
        <w:t>(</w:t>
      </w:r>
      <w:proofErr w:type="gramEnd"/>
      <w:r w:rsidR="00F23EF5" w:rsidRPr="00B9387D">
        <w:rPr>
          <w:rFonts w:ascii="Times New Roman" w:hAnsi="Times New Roman"/>
          <w:bCs/>
          <w:szCs w:val="24"/>
        </w:rPr>
        <w:t xml:space="preserve">sk. </w:t>
      </w:r>
      <w:r w:rsidR="00F23EF5" w:rsidRPr="00B9387D">
        <w:rPr>
          <w:rFonts w:ascii="Times New Roman" w:hAnsi="Times New Roman"/>
          <w:bCs/>
          <w:i/>
          <w:iCs/>
          <w:szCs w:val="24"/>
        </w:rPr>
        <w:t>Junker A. </w:t>
      </w:r>
      <w:proofErr w:type="spellStart"/>
      <w:r w:rsidR="00F23EF5" w:rsidRPr="00B9387D">
        <w:rPr>
          <w:rFonts w:ascii="Times New Roman" w:hAnsi="Times New Roman"/>
          <w:bCs/>
          <w:i/>
          <w:iCs/>
          <w:szCs w:val="24"/>
        </w:rPr>
        <w:t>in</w:t>
      </w:r>
      <w:proofErr w:type="spellEnd"/>
      <w:r w:rsidR="00F23EF5" w:rsidRPr="00B9387D">
        <w:rPr>
          <w:rFonts w:ascii="Times New Roman" w:hAnsi="Times New Roman"/>
          <w:bCs/>
          <w:i/>
          <w:iCs/>
          <w:szCs w:val="24"/>
        </w:rPr>
        <w:t>: M</w:t>
      </w:r>
      <w:r w:rsidR="00F23EF5" w:rsidRPr="00B9387D">
        <w:rPr>
          <w:rFonts w:ascii="Times New Roman" w:hAnsi="Times New Roman"/>
          <w:bCs/>
          <w:i/>
          <w:iCs/>
          <w:szCs w:val="24"/>
          <w:lang w:val="de-DE"/>
        </w:rPr>
        <w:t>ünchener Kommentar zum Bürgerlichen Gesetzbuch. Band 13. 8. Auflage. München: C. H. Beck., 2021,</w:t>
      </w:r>
      <w:r w:rsidR="00C24F9A" w:rsidRPr="00B9387D">
        <w:rPr>
          <w:rFonts w:ascii="Times New Roman" w:hAnsi="Times New Roman"/>
          <w:bCs/>
          <w:i/>
          <w:iCs/>
          <w:szCs w:val="24"/>
          <w:lang w:val="de-DE"/>
        </w:rPr>
        <w:t xml:space="preserve"> </w:t>
      </w:r>
      <w:r w:rsidR="00F23EF5" w:rsidRPr="00B9387D">
        <w:rPr>
          <w:rFonts w:ascii="Times New Roman" w:hAnsi="Times New Roman"/>
          <w:bCs/>
          <w:i/>
          <w:iCs/>
          <w:szCs w:val="24"/>
          <w:lang w:val="de-DE"/>
        </w:rPr>
        <w:t xml:space="preserve"> Art.</w:t>
      </w:r>
      <w:r w:rsidR="00BD708F" w:rsidRPr="00B9387D">
        <w:rPr>
          <w:rFonts w:ascii="Times New Roman" w:hAnsi="Times New Roman"/>
          <w:bCs/>
          <w:i/>
          <w:iCs/>
          <w:szCs w:val="24"/>
          <w:lang w:val="de-DE"/>
        </w:rPr>
        <w:t> </w:t>
      </w:r>
      <w:r w:rsidR="00F23EF5" w:rsidRPr="00B9387D">
        <w:rPr>
          <w:rFonts w:ascii="Times New Roman" w:hAnsi="Times New Roman"/>
          <w:bCs/>
          <w:i/>
          <w:iCs/>
          <w:szCs w:val="24"/>
          <w:lang w:val="de-DE"/>
        </w:rPr>
        <w:t>19</w:t>
      </w:r>
      <w:r w:rsidR="00BD708F" w:rsidRPr="00B9387D">
        <w:rPr>
          <w:rFonts w:ascii="Times New Roman" w:hAnsi="Times New Roman"/>
          <w:bCs/>
          <w:i/>
          <w:iCs/>
          <w:szCs w:val="24"/>
          <w:lang w:val="de-DE"/>
        </w:rPr>
        <w:t> </w:t>
      </w:r>
      <w:r w:rsidR="00C24F9A" w:rsidRPr="00B9387D">
        <w:rPr>
          <w:rFonts w:ascii="Times New Roman" w:hAnsi="Times New Roman"/>
          <w:bCs/>
          <w:i/>
          <w:iCs/>
          <w:szCs w:val="24"/>
          <w:lang w:val="de-DE"/>
        </w:rPr>
        <w:t xml:space="preserve">Rom II-VO </w:t>
      </w:r>
      <w:r w:rsidR="00F23EF5" w:rsidRPr="00B9387D">
        <w:rPr>
          <w:rFonts w:ascii="Times New Roman" w:hAnsi="Times New Roman"/>
          <w:bCs/>
          <w:i/>
          <w:iCs/>
          <w:szCs w:val="24"/>
          <w:lang w:val="de-DE"/>
        </w:rPr>
        <w:t xml:space="preserve">Rn. </w:t>
      </w:r>
      <w:r w:rsidR="00C24F9A" w:rsidRPr="00B9387D">
        <w:rPr>
          <w:rFonts w:ascii="Times New Roman" w:hAnsi="Times New Roman"/>
          <w:bCs/>
          <w:i/>
          <w:iCs/>
          <w:szCs w:val="24"/>
          <w:lang w:val="de-DE"/>
        </w:rPr>
        <w:t>17</w:t>
      </w:r>
      <w:r w:rsidR="00F23EF5" w:rsidRPr="00B9387D">
        <w:rPr>
          <w:rFonts w:ascii="Times New Roman" w:hAnsi="Times New Roman"/>
          <w:bCs/>
          <w:szCs w:val="24"/>
          <w:lang w:val="de-DE"/>
        </w:rPr>
        <w:t>).</w:t>
      </w:r>
    </w:p>
    <w:p w14:paraId="29F8E1ED" w14:textId="46CE0C06" w:rsidR="00CC769F" w:rsidRPr="00B9387D" w:rsidRDefault="000E08CD" w:rsidP="00B9387D">
      <w:pPr>
        <w:spacing w:line="276" w:lineRule="auto"/>
        <w:ind w:firstLine="720"/>
        <w:jc w:val="lowKashida"/>
        <w:rPr>
          <w:rFonts w:ascii="Times New Roman" w:hAnsi="Times New Roman"/>
          <w:bCs/>
          <w:szCs w:val="24"/>
        </w:rPr>
      </w:pPr>
      <w:r w:rsidRPr="00B9387D">
        <w:rPr>
          <w:rFonts w:ascii="Times New Roman" w:hAnsi="Times New Roman"/>
          <w:bCs/>
          <w:szCs w:val="24"/>
        </w:rPr>
        <w:t xml:space="preserve">Attiecībā uz regresa prasības apmēru norādāms, ka </w:t>
      </w:r>
      <w:r w:rsidR="00075B1C" w:rsidRPr="00B9387D">
        <w:rPr>
          <w:rFonts w:ascii="Times New Roman" w:hAnsi="Times New Roman"/>
          <w:bCs/>
          <w:szCs w:val="24"/>
        </w:rPr>
        <w:t>tajā</w:t>
      </w:r>
      <w:r w:rsidR="008E5923" w:rsidRPr="00B9387D">
        <w:rPr>
          <w:rFonts w:ascii="Times New Roman" w:hAnsi="Times New Roman"/>
          <w:bCs/>
          <w:szCs w:val="24"/>
        </w:rPr>
        <w:t xml:space="preserve"> bez atlīdzināto zaudējumu (izmaksātās apdrošināšanas atlīdzības) summas</w:t>
      </w:r>
      <w:r w:rsidR="00075B1C" w:rsidRPr="00B9387D">
        <w:rPr>
          <w:rFonts w:ascii="Times New Roman" w:hAnsi="Times New Roman"/>
          <w:bCs/>
          <w:szCs w:val="24"/>
        </w:rPr>
        <w:t xml:space="preserve"> ietilpst arī administrēšanas izdevumi, jo saskaņā ar OCTA likuma 51. panta trešās daļas 1. punktu no Garantijas fonda līdzekļiem sedz arī izdevumus par atlīdzības lietas administrēšanu vai citām prasības nokārtošanai nepieciešamajām darbībām, ja saskaņā ar šo likumu Transportlīdzekļu apdrošinātāju birojs pieņem lēmumu par apdrošināšanas atlīdzības izmaksu vai atteikumu izmaksāt apdrošināšanas atlīdzību, un izdevumus, kas radušies, atgūstot no Garantijas fonda izmaksātās apdrošināšanas atlīdzības regresa kārtībā. </w:t>
      </w:r>
      <w:r w:rsidR="00CE582D" w:rsidRPr="00B9387D">
        <w:rPr>
          <w:rFonts w:ascii="Times New Roman" w:hAnsi="Times New Roman"/>
          <w:bCs/>
          <w:szCs w:val="24"/>
        </w:rPr>
        <w:t>Arī Senāta judikatūrā</w:t>
      </w:r>
      <w:r w:rsidR="00B558A8" w:rsidRPr="00B9387D">
        <w:rPr>
          <w:rFonts w:ascii="Times New Roman" w:hAnsi="Times New Roman"/>
          <w:bCs/>
          <w:szCs w:val="24"/>
        </w:rPr>
        <w:t>, atsaucoties uz minēto OCTA likuma normu,</w:t>
      </w:r>
      <w:r w:rsidR="00CE582D" w:rsidRPr="00B9387D">
        <w:rPr>
          <w:rFonts w:ascii="Times New Roman" w:hAnsi="Times New Roman"/>
          <w:bCs/>
          <w:szCs w:val="24"/>
        </w:rPr>
        <w:t xml:space="preserve"> ir uzsvērts, ka LTAB celtā regresa prasībā var tikt ietverti arī izdevumi, kas radušies sakarā ar lietas administrēšanu (sk. </w:t>
      </w:r>
      <w:r w:rsidR="00CE582D" w:rsidRPr="00B9387D">
        <w:rPr>
          <w:rFonts w:ascii="Times New Roman" w:hAnsi="Times New Roman"/>
          <w:bCs/>
          <w:i/>
          <w:iCs/>
          <w:szCs w:val="24"/>
        </w:rPr>
        <w:t>Senāta 2017. gada 17. maija sprieduma lietā Nr.</w:t>
      </w:r>
      <w:r w:rsidR="00051B58" w:rsidRPr="00B9387D">
        <w:rPr>
          <w:rFonts w:ascii="Times New Roman" w:hAnsi="Times New Roman"/>
          <w:bCs/>
          <w:i/>
          <w:iCs/>
          <w:szCs w:val="24"/>
        </w:rPr>
        <w:t> </w:t>
      </w:r>
      <w:r w:rsidR="00CE582D" w:rsidRPr="00B9387D">
        <w:rPr>
          <w:rFonts w:ascii="Times New Roman" w:hAnsi="Times New Roman"/>
          <w:bCs/>
          <w:i/>
          <w:iCs/>
          <w:szCs w:val="24"/>
        </w:rPr>
        <w:t>SKC-212/2017</w:t>
      </w:r>
      <w:r w:rsidR="00BC677A" w:rsidRPr="00B9387D">
        <w:rPr>
          <w:rFonts w:ascii="Times New Roman" w:hAnsi="Times New Roman"/>
          <w:bCs/>
          <w:i/>
          <w:iCs/>
          <w:szCs w:val="24"/>
        </w:rPr>
        <w:t>, C11117412,</w:t>
      </w:r>
      <w:r w:rsidR="00CE582D" w:rsidRPr="00B9387D">
        <w:rPr>
          <w:rFonts w:ascii="Times New Roman" w:hAnsi="Times New Roman"/>
          <w:bCs/>
          <w:i/>
          <w:iCs/>
          <w:szCs w:val="24"/>
        </w:rPr>
        <w:t xml:space="preserve"> 10. punktu</w:t>
      </w:r>
      <w:r w:rsidR="00CE582D" w:rsidRPr="00B9387D">
        <w:rPr>
          <w:rFonts w:ascii="Times New Roman" w:hAnsi="Times New Roman"/>
          <w:bCs/>
          <w:szCs w:val="24"/>
        </w:rPr>
        <w:t xml:space="preserve">). </w:t>
      </w:r>
    </w:p>
    <w:p w14:paraId="33EEADC2" w14:textId="447293C4" w:rsidR="0095391D" w:rsidRPr="00B9387D" w:rsidRDefault="0095391D" w:rsidP="00B9387D">
      <w:pPr>
        <w:spacing w:line="276" w:lineRule="auto"/>
        <w:ind w:firstLine="720"/>
        <w:jc w:val="lowKashida"/>
        <w:rPr>
          <w:rFonts w:ascii="Times New Roman" w:hAnsi="Times New Roman"/>
          <w:bCs/>
          <w:szCs w:val="24"/>
        </w:rPr>
      </w:pPr>
      <w:r w:rsidRPr="00B9387D">
        <w:rPr>
          <w:rFonts w:ascii="Times New Roman" w:hAnsi="Times New Roman"/>
          <w:bCs/>
          <w:szCs w:val="24"/>
        </w:rPr>
        <w:t xml:space="preserve">Apkopojot iepriekš minēto, secināms, ka prasītājas tiesības celt regresa prasību, kā arī </w:t>
      </w:r>
      <w:r w:rsidR="00036C64" w:rsidRPr="00B9387D">
        <w:rPr>
          <w:rFonts w:ascii="Times New Roman" w:hAnsi="Times New Roman"/>
          <w:bCs/>
          <w:szCs w:val="24"/>
        </w:rPr>
        <w:t>a</w:t>
      </w:r>
      <w:r w:rsidRPr="00B9387D">
        <w:rPr>
          <w:rFonts w:ascii="Times New Roman" w:hAnsi="Times New Roman"/>
          <w:bCs/>
          <w:szCs w:val="24"/>
        </w:rPr>
        <w:t>pmērs</w:t>
      </w:r>
      <w:r w:rsidR="00036C64" w:rsidRPr="00B9387D">
        <w:rPr>
          <w:rFonts w:ascii="Times New Roman" w:hAnsi="Times New Roman"/>
          <w:bCs/>
          <w:szCs w:val="24"/>
        </w:rPr>
        <w:t>, kādā tā var tikt celta,</w:t>
      </w:r>
      <w:r w:rsidRPr="00B9387D">
        <w:rPr>
          <w:rFonts w:ascii="Times New Roman" w:hAnsi="Times New Roman"/>
          <w:bCs/>
          <w:szCs w:val="24"/>
        </w:rPr>
        <w:t xml:space="preserve"> izriet no Latvijas tiesību aktiem, proti, OCTA likuma normām. </w:t>
      </w:r>
    </w:p>
    <w:p w14:paraId="53C31D22" w14:textId="69B01B44" w:rsidR="00C31370" w:rsidRPr="00B9387D" w:rsidRDefault="00AB784F" w:rsidP="00B9387D">
      <w:pPr>
        <w:spacing w:line="276" w:lineRule="auto"/>
        <w:ind w:firstLine="709"/>
        <w:jc w:val="both"/>
        <w:rPr>
          <w:rFonts w:ascii="Times New Roman" w:eastAsia="Calibri" w:hAnsi="Times New Roman"/>
          <w:kern w:val="2"/>
          <w:szCs w:val="24"/>
          <w:lang w:eastAsia="en-US"/>
          <w14:ligatures w14:val="standardContextual"/>
        </w:rPr>
      </w:pPr>
      <w:r w:rsidRPr="00B9387D">
        <w:rPr>
          <w:rFonts w:ascii="Times New Roman" w:hAnsi="Times New Roman"/>
          <w:bCs/>
          <w:szCs w:val="24"/>
        </w:rPr>
        <w:t xml:space="preserve">[11.4] </w:t>
      </w:r>
      <w:r w:rsidR="00C37875" w:rsidRPr="00B9387D">
        <w:rPr>
          <w:rFonts w:ascii="Times New Roman" w:hAnsi="Times New Roman"/>
          <w:bCs/>
          <w:szCs w:val="24"/>
        </w:rPr>
        <w:t>V</w:t>
      </w:r>
      <w:r w:rsidR="00087FBE" w:rsidRPr="00B9387D">
        <w:rPr>
          <w:rFonts w:ascii="Times New Roman" w:hAnsi="Times New Roman"/>
          <w:bCs/>
          <w:szCs w:val="24"/>
        </w:rPr>
        <w:t xml:space="preserve">ienlaikus Senāts norāda, </w:t>
      </w:r>
      <w:proofErr w:type="gramStart"/>
      <w:r w:rsidR="00087FBE" w:rsidRPr="00B9387D">
        <w:rPr>
          <w:rFonts w:ascii="Times New Roman" w:hAnsi="Times New Roman"/>
          <w:bCs/>
          <w:szCs w:val="24"/>
        </w:rPr>
        <w:t>ka</w:t>
      </w:r>
      <w:r w:rsidR="006A1094" w:rsidRPr="00B9387D">
        <w:rPr>
          <w:rFonts w:ascii="Times New Roman" w:hAnsi="Times New Roman"/>
          <w:bCs/>
          <w:szCs w:val="24"/>
        </w:rPr>
        <w:t xml:space="preserve"> </w:t>
      </w:r>
      <w:proofErr w:type="spellStart"/>
      <w:r w:rsidR="006A1094" w:rsidRPr="00B9387D">
        <w:rPr>
          <w:rFonts w:ascii="Times New Roman" w:hAnsi="Times New Roman"/>
          <w:bCs/>
          <w:szCs w:val="24"/>
        </w:rPr>
        <w:t>abildētājai</w:t>
      </w:r>
      <w:proofErr w:type="spellEnd"/>
      <w:r w:rsidR="00087FBE" w:rsidRPr="00B9387D">
        <w:rPr>
          <w:rFonts w:ascii="Times New Roman" w:hAnsi="Times New Roman"/>
          <w:bCs/>
          <w:szCs w:val="24"/>
        </w:rPr>
        <w:t xml:space="preserve"> </w:t>
      </w:r>
      <w:r w:rsidR="006C07D1" w:rsidRPr="00B9387D">
        <w:rPr>
          <w:rFonts w:ascii="Times New Roman" w:hAnsi="Times New Roman"/>
          <w:bCs/>
          <w:szCs w:val="24"/>
        </w:rPr>
        <w:t xml:space="preserve">regresa prasībā </w:t>
      </w:r>
      <w:r w:rsidR="00087FBE" w:rsidRPr="00B9387D">
        <w:rPr>
          <w:rFonts w:ascii="Times New Roman" w:hAnsi="Times New Roman"/>
          <w:bCs/>
          <w:szCs w:val="24"/>
        </w:rPr>
        <w:t>jābūt iespējai</w:t>
      </w:r>
      <w:proofErr w:type="gramEnd"/>
      <w:r w:rsidR="00087FBE" w:rsidRPr="00B9387D">
        <w:rPr>
          <w:rFonts w:ascii="Times New Roman" w:hAnsi="Times New Roman"/>
          <w:bCs/>
          <w:szCs w:val="24"/>
        </w:rPr>
        <w:t xml:space="preserve"> ne vien apstrīdēt </w:t>
      </w:r>
      <w:r w:rsidR="002A10E0" w:rsidRPr="00B9387D">
        <w:rPr>
          <w:rFonts w:ascii="Times New Roman" w:hAnsi="Times New Roman"/>
          <w:bCs/>
          <w:szCs w:val="24"/>
        </w:rPr>
        <w:t>savas</w:t>
      </w:r>
      <w:r w:rsidR="00087FBE" w:rsidRPr="00B9387D">
        <w:rPr>
          <w:rFonts w:ascii="Times New Roman" w:hAnsi="Times New Roman"/>
          <w:bCs/>
          <w:szCs w:val="24"/>
        </w:rPr>
        <w:t xml:space="preserve"> atbildīb</w:t>
      </w:r>
      <w:r w:rsidR="00C925C1" w:rsidRPr="00B9387D">
        <w:rPr>
          <w:rFonts w:ascii="Times New Roman" w:hAnsi="Times New Roman"/>
          <w:bCs/>
          <w:szCs w:val="24"/>
        </w:rPr>
        <w:t>as apmēru</w:t>
      </w:r>
      <w:r w:rsidR="00087FBE" w:rsidRPr="00B9387D">
        <w:rPr>
          <w:rFonts w:ascii="Times New Roman" w:hAnsi="Times New Roman"/>
          <w:bCs/>
          <w:szCs w:val="24"/>
        </w:rPr>
        <w:t xml:space="preserve"> par zaudējumiem, kas radušies ceļu satiksmes negadījuma rezultātā, bet arī izteikt iebildumus par regresa prasībā ietverto administrēšanas izdevumu apmēra pamatotību. </w:t>
      </w:r>
      <w:r w:rsidR="006A1094" w:rsidRPr="00B9387D">
        <w:rPr>
          <w:rFonts w:ascii="Times New Roman" w:hAnsi="Times New Roman"/>
          <w:bCs/>
          <w:szCs w:val="24"/>
        </w:rPr>
        <w:t xml:space="preserve">Minētais nepieciešams, lai nodrošinātu atbildētājas tiesības aizstāvēt savas tiesības un likumiskās intereses taisnīgā tiesā, kas noteiktas Satversmes </w:t>
      </w:r>
      <w:proofErr w:type="gramStart"/>
      <w:r w:rsidR="006A1094" w:rsidRPr="00B9387D">
        <w:rPr>
          <w:rFonts w:ascii="Times New Roman" w:hAnsi="Times New Roman"/>
          <w:bCs/>
          <w:szCs w:val="24"/>
        </w:rPr>
        <w:t>92.panta</w:t>
      </w:r>
      <w:proofErr w:type="gramEnd"/>
      <w:r w:rsidR="006A1094" w:rsidRPr="00B9387D">
        <w:rPr>
          <w:rFonts w:ascii="Times New Roman" w:hAnsi="Times New Roman"/>
          <w:bCs/>
          <w:szCs w:val="24"/>
        </w:rPr>
        <w:t xml:space="preserve"> pirmajā teikumā. </w:t>
      </w:r>
      <w:r w:rsidR="002A10E0" w:rsidRPr="00B9387D">
        <w:rPr>
          <w:rFonts w:ascii="Times New Roman" w:hAnsi="Times New Roman"/>
          <w:bCs/>
          <w:szCs w:val="24"/>
        </w:rPr>
        <w:t xml:space="preserve">Tā kā </w:t>
      </w:r>
      <w:r w:rsidR="00C31370" w:rsidRPr="00B9387D">
        <w:rPr>
          <w:rFonts w:ascii="Times New Roman" w:hAnsi="Times New Roman"/>
          <w:bCs/>
          <w:szCs w:val="24"/>
        </w:rPr>
        <w:t>prasītāja</w:t>
      </w:r>
      <w:r w:rsidR="00884F5B" w:rsidRPr="00B9387D">
        <w:rPr>
          <w:rFonts w:ascii="Times New Roman" w:hAnsi="Times New Roman"/>
          <w:bCs/>
          <w:szCs w:val="24"/>
        </w:rPr>
        <w:t xml:space="preserve"> savu prasību ir cēlusi</w:t>
      </w:r>
      <w:r w:rsidR="009C6330" w:rsidRPr="00B9387D">
        <w:rPr>
          <w:rFonts w:ascii="Times New Roman" w:hAnsi="Times New Roman"/>
          <w:bCs/>
          <w:szCs w:val="24"/>
        </w:rPr>
        <w:t xml:space="preserve"> tādēļ</w:t>
      </w:r>
      <w:r w:rsidR="00C31370" w:rsidRPr="00B9387D">
        <w:rPr>
          <w:rFonts w:ascii="Times New Roman" w:hAnsi="Times New Roman"/>
          <w:bCs/>
          <w:szCs w:val="24"/>
        </w:rPr>
        <w:t>, ka tā atlīdzinājusi zaudējumus, kas ar Latvijā reģistrētu transportlīdzekli nodarīti personai citā Eiropas Savienības dalībvalstī</w:t>
      </w:r>
      <w:r w:rsidR="006C07D1" w:rsidRPr="00B9387D">
        <w:rPr>
          <w:rFonts w:ascii="Times New Roman" w:hAnsi="Times New Roman"/>
          <w:bCs/>
          <w:szCs w:val="24"/>
        </w:rPr>
        <w:t xml:space="preserve"> –</w:t>
      </w:r>
      <w:r w:rsidR="00C31370" w:rsidRPr="00B9387D">
        <w:rPr>
          <w:rFonts w:ascii="Times New Roman" w:hAnsi="Times New Roman"/>
          <w:bCs/>
          <w:szCs w:val="24"/>
        </w:rPr>
        <w:t xml:space="preserve"> </w:t>
      </w:r>
      <w:proofErr w:type="gramStart"/>
      <w:r w:rsidR="00C31370" w:rsidRPr="00B9387D">
        <w:rPr>
          <w:rFonts w:ascii="Times New Roman" w:hAnsi="Times New Roman"/>
          <w:bCs/>
          <w:szCs w:val="24"/>
        </w:rPr>
        <w:t>Vācijā,</w:t>
      </w:r>
      <w:proofErr w:type="gramEnd"/>
      <w:r w:rsidR="00C31370" w:rsidRPr="00B9387D">
        <w:rPr>
          <w:rFonts w:ascii="Times New Roman" w:hAnsi="Times New Roman"/>
          <w:bCs/>
          <w:szCs w:val="24"/>
        </w:rPr>
        <w:t xml:space="preserve"> </w:t>
      </w:r>
      <w:r w:rsidR="00C31370" w:rsidRPr="00B9387D">
        <w:rPr>
          <w:rFonts w:ascii="Times New Roman" w:eastAsia="Calibri" w:hAnsi="Times New Roman"/>
          <w:kern w:val="2"/>
          <w:szCs w:val="24"/>
          <w:lang w:eastAsia="en-US"/>
          <w14:ligatures w14:val="standardContextual"/>
        </w:rPr>
        <w:t>atbildētāja</w:t>
      </w:r>
      <w:r w:rsidR="002A10E0" w:rsidRPr="00B9387D">
        <w:rPr>
          <w:rFonts w:ascii="Times New Roman" w:eastAsia="Calibri" w:hAnsi="Times New Roman"/>
          <w:kern w:val="2"/>
          <w:szCs w:val="24"/>
          <w:lang w:eastAsia="en-US"/>
          <w14:ligatures w14:val="standardContextual"/>
        </w:rPr>
        <w:t>i</w:t>
      </w:r>
      <w:r w:rsidR="00C31370" w:rsidRPr="00B9387D">
        <w:rPr>
          <w:rFonts w:ascii="Times New Roman" w:eastAsia="Calibri" w:hAnsi="Times New Roman"/>
          <w:kern w:val="2"/>
          <w:szCs w:val="24"/>
          <w:lang w:eastAsia="en-US"/>
          <w14:ligatures w14:val="standardContextual"/>
        </w:rPr>
        <w:t xml:space="preserve"> nodrošināmas tiesības uz efektīvu tiesību aizsardzību un taisnīgu tiesu, kas noteiktas Eiropas Savienības Pamattiesību hartas 47. pantā.</w:t>
      </w:r>
    </w:p>
    <w:p w14:paraId="79AE7C3C" w14:textId="69BE7771" w:rsidR="00F35299" w:rsidRPr="00B9387D" w:rsidRDefault="00C37875" w:rsidP="00B9387D">
      <w:pPr>
        <w:spacing w:line="276" w:lineRule="auto"/>
        <w:ind w:firstLine="720"/>
        <w:jc w:val="both"/>
        <w:rPr>
          <w:rFonts w:ascii="Times New Roman" w:hAnsi="Times New Roman"/>
          <w:bCs/>
          <w:szCs w:val="24"/>
        </w:rPr>
      </w:pPr>
      <w:r w:rsidRPr="00B9387D">
        <w:rPr>
          <w:rFonts w:ascii="Times New Roman" w:hAnsi="Times New Roman"/>
          <w:bCs/>
          <w:szCs w:val="24"/>
        </w:rPr>
        <w:t>Kaut arī</w:t>
      </w:r>
      <w:r w:rsidR="008E5923" w:rsidRPr="00B9387D">
        <w:rPr>
          <w:rFonts w:ascii="Times New Roman" w:hAnsi="Times New Roman"/>
          <w:bCs/>
          <w:szCs w:val="24"/>
        </w:rPr>
        <w:t xml:space="preserve"> prasītājas</w:t>
      </w:r>
      <w:r w:rsidRPr="00B9387D">
        <w:rPr>
          <w:rFonts w:ascii="Times New Roman" w:hAnsi="Times New Roman"/>
          <w:bCs/>
          <w:szCs w:val="24"/>
        </w:rPr>
        <w:t xml:space="preserve"> tiesības</w:t>
      </w:r>
      <w:r w:rsidR="007B24BD" w:rsidRPr="00B9387D">
        <w:rPr>
          <w:rFonts w:ascii="Times New Roman" w:hAnsi="Times New Roman"/>
          <w:bCs/>
          <w:szCs w:val="24"/>
        </w:rPr>
        <w:t xml:space="preserve"> </w:t>
      </w:r>
      <w:r w:rsidRPr="00B9387D">
        <w:rPr>
          <w:rFonts w:ascii="Times New Roman" w:hAnsi="Times New Roman"/>
          <w:bCs/>
          <w:szCs w:val="24"/>
        </w:rPr>
        <w:t>celt regresa prasību</w:t>
      </w:r>
      <w:r w:rsidR="00DC34B3" w:rsidRPr="00B9387D">
        <w:rPr>
          <w:rFonts w:ascii="Times New Roman" w:hAnsi="Times New Roman"/>
          <w:bCs/>
          <w:szCs w:val="24"/>
        </w:rPr>
        <w:t xml:space="preserve"> noteiktā apmērā</w:t>
      </w:r>
      <w:r w:rsidRPr="00B9387D">
        <w:rPr>
          <w:rFonts w:ascii="Times New Roman" w:hAnsi="Times New Roman"/>
          <w:bCs/>
          <w:szCs w:val="24"/>
        </w:rPr>
        <w:t xml:space="preserve"> </w:t>
      </w:r>
      <w:r w:rsidR="007B24BD" w:rsidRPr="00B9387D">
        <w:rPr>
          <w:rFonts w:ascii="Times New Roman" w:hAnsi="Times New Roman"/>
          <w:bCs/>
          <w:szCs w:val="24"/>
        </w:rPr>
        <w:t>ir pamatotas</w:t>
      </w:r>
      <w:proofErr w:type="gramStart"/>
      <w:r w:rsidR="007B24BD" w:rsidRPr="00B9387D">
        <w:rPr>
          <w:rFonts w:ascii="Times New Roman" w:hAnsi="Times New Roman"/>
          <w:bCs/>
          <w:szCs w:val="24"/>
        </w:rPr>
        <w:t xml:space="preserve"> ar</w:t>
      </w:r>
      <w:r w:rsidRPr="00B9387D">
        <w:rPr>
          <w:rFonts w:ascii="Times New Roman" w:hAnsi="Times New Roman"/>
          <w:bCs/>
          <w:szCs w:val="24"/>
        </w:rPr>
        <w:t xml:space="preserve"> Latvijas tiesību akti</w:t>
      </w:r>
      <w:r w:rsidR="007B24BD" w:rsidRPr="00B9387D">
        <w:rPr>
          <w:rFonts w:ascii="Times New Roman" w:hAnsi="Times New Roman"/>
          <w:bCs/>
          <w:szCs w:val="24"/>
        </w:rPr>
        <w:t>em</w:t>
      </w:r>
      <w:r w:rsidRPr="00B9387D">
        <w:rPr>
          <w:rFonts w:ascii="Times New Roman" w:hAnsi="Times New Roman"/>
          <w:bCs/>
          <w:szCs w:val="24"/>
        </w:rPr>
        <w:t>, šo prasību ceļot</w:t>
      </w:r>
      <w:proofErr w:type="gramEnd"/>
      <w:r w:rsidRPr="00B9387D">
        <w:rPr>
          <w:rFonts w:ascii="Times New Roman" w:hAnsi="Times New Roman"/>
          <w:bCs/>
          <w:szCs w:val="24"/>
        </w:rPr>
        <w:t>, prasītāja atbilstoši Roma II regulas</w:t>
      </w:r>
      <w:r w:rsidR="009E6372" w:rsidRPr="00B9387D">
        <w:rPr>
          <w:rFonts w:ascii="Times New Roman" w:hAnsi="Times New Roman"/>
          <w:bCs/>
          <w:szCs w:val="24"/>
        </w:rPr>
        <w:t> </w:t>
      </w:r>
      <w:r w:rsidRPr="00B9387D">
        <w:rPr>
          <w:rFonts w:ascii="Times New Roman" w:hAnsi="Times New Roman"/>
          <w:bCs/>
          <w:szCs w:val="24"/>
        </w:rPr>
        <w:t>19. pantam izlieto tās tiesības, kas cietušajam kā kreditoram bija pret atbildētāju kā parādnieku saskaņā ar tiesību aktiem, kuri reglamentē viņu attiecības.</w:t>
      </w:r>
      <w:r w:rsidR="008042B2" w:rsidRPr="00B9387D">
        <w:rPr>
          <w:rFonts w:ascii="Times New Roman" w:hAnsi="Times New Roman"/>
          <w:bCs/>
          <w:szCs w:val="24"/>
        </w:rPr>
        <w:t xml:space="preserve"> Senāts pievienojas tiesību doktrīnā izteiktajam viedoklim, ka a</w:t>
      </w:r>
      <w:r w:rsidR="007B6116" w:rsidRPr="00B9387D">
        <w:rPr>
          <w:rFonts w:ascii="Times New Roman" w:hAnsi="Times New Roman"/>
          <w:bCs/>
          <w:szCs w:val="24"/>
        </w:rPr>
        <w:t>tbilstoši minētajiem tiesību aktiem</w:t>
      </w:r>
      <w:r w:rsidR="008042B2" w:rsidRPr="00B9387D">
        <w:rPr>
          <w:rFonts w:ascii="Times New Roman" w:hAnsi="Times New Roman"/>
          <w:bCs/>
          <w:szCs w:val="24"/>
        </w:rPr>
        <w:t>, kas izskatāmajā lietā ir Vācijas tiesību akti,</w:t>
      </w:r>
      <w:r w:rsidR="007B6116" w:rsidRPr="00B9387D">
        <w:rPr>
          <w:rFonts w:ascii="Times New Roman" w:hAnsi="Times New Roman"/>
          <w:bCs/>
          <w:szCs w:val="24"/>
        </w:rPr>
        <w:t xml:space="preserve"> ir nosakāms prasījuma saturs (</w:t>
      </w:r>
      <w:r w:rsidR="00150A88" w:rsidRPr="00B9387D">
        <w:rPr>
          <w:rFonts w:ascii="Times New Roman" w:hAnsi="Times New Roman"/>
          <w:bCs/>
          <w:szCs w:val="24"/>
        </w:rPr>
        <w:t xml:space="preserve">konkrētajā </w:t>
      </w:r>
      <w:proofErr w:type="gramStart"/>
      <w:r w:rsidR="00150A88" w:rsidRPr="00B9387D">
        <w:rPr>
          <w:rFonts w:ascii="Times New Roman" w:hAnsi="Times New Roman"/>
          <w:bCs/>
          <w:szCs w:val="24"/>
        </w:rPr>
        <w:t>gadījumā –</w:t>
      </w:r>
      <w:r w:rsidR="007B6116" w:rsidRPr="00B9387D">
        <w:rPr>
          <w:rFonts w:ascii="Times New Roman" w:hAnsi="Times New Roman"/>
          <w:bCs/>
          <w:szCs w:val="24"/>
        </w:rPr>
        <w:t>za</w:t>
      </w:r>
      <w:proofErr w:type="gramEnd"/>
      <w:r w:rsidR="007B6116" w:rsidRPr="00B9387D">
        <w:rPr>
          <w:rFonts w:ascii="Times New Roman" w:hAnsi="Times New Roman"/>
          <w:bCs/>
          <w:szCs w:val="24"/>
        </w:rPr>
        <w:t>udējumu atlīdz</w:t>
      </w:r>
      <w:r w:rsidR="002D6E82" w:rsidRPr="00B9387D">
        <w:rPr>
          <w:rFonts w:ascii="Times New Roman" w:hAnsi="Times New Roman"/>
          <w:bCs/>
          <w:szCs w:val="24"/>
        </w:rPr>
        <w:t>ināšana</w:t>
      </w:r>
      <w:r w:rsidR="007B6116" w:rsidRPr="00B9387D">
        <w:rPr>
          <w:rFonts w:ascii="Times New Roman" w:hAnsi="Times New Roman"/>
          <w:bCs/>
          <w:szCs w:val="24"/>
        </w:rPr>
        <w:t xml:space="preserve">), kā arī iespējamās parādnieka ierunas un iebildumi, piemēram, </w:t>
      </w:r>
      <w:r w:rsidR="007B6116" w:rsidRPr="00B9387D">
        <w:rPr>
          <w:rFonts w:ascii="Times New Roman" w:hAnsi="Times New Roman"/>
          <w:bCs/>
          <w:szCs w:val="24"/>
        </w:rPr>
        <w:lastRenderedPageBreak/>
        <w:t xml:space="preserve">attiecībā uz atbildības </w:t>
      </w:r>
      <w:r w:rsidR="007002F1" w:rsidRPr="00B9387D">
        <w:rPr>
          <w:rFonts w:ascii="Times New Roman" w:hAnsi="Times New Roman"/>
          <w:bCs/>
          <w:szCs w:val="24"/>
        </w:rPr>
        <w:t>ap</w:t>
      </w:r>
      <w:r w:rsidR="007B6116" w:rsidRPr="00B9387D">
        <w:rPr>
          <w:rFonts w:ascii="Times New Roman" w:hAnsi="Times New Roman"/>
          <w:bCs/>
          <w:szCs w:val="24"/>
        </w:rPr>
        <w:t xml:space="preserve">robežojumiem vai </w:t>
      </w:r>
      <w:r w:rsidR="00F35299" w:rsidRPr="00B9387D">
        <w:rPr>
          <w:rFonts w:ascii="Times New Roman" w:hAnsi="Times New Roman"/>
          <w:bCs/>
          <w:szCs w:val="24"/>
        </w:rPr>
        <w:t xml:space="preserve">noilgumu (sk. </w:t>
      </w:r>
      <w:r w:rsidR="00F35299" w:rsidRPr="00B9387D">
        <w:rPr>
          <w:rFonts w:ascii="Times New Roman" w:hAnsi="Times New Roman"/>
          <w:bCs/>
          <w:i/>
          <w:iCs/>
          <w:szCs w:val="24"/>
        </w:rPr>
        <w:t>Junker A. </w:t>
      </w:r>
      <w:proofErr w:type="spellStart"/>
      <w:r w:rsidR="00F35299" w:rsidRPr="00B9387D">
        <w:rPr>
          <w:rFonts w:ascii="Times New Roman" w:hAnsi="Times New Roman"/>
          <w:bCs/>
          <w:i/>
          <w:iCs/>
          <w:szCs w:val="24"/>
        </w:rPr>
        <w:t>in</w:t>
      </w:r>
      <w:proofErr w:type="spellEnd"/>
      <w:r w:rsidR="00F35299" w:rsidRPr="00B9387D">
        <w:rPr>
          <w:rFonts w:ascii="Times New Roman" w:hAnsi="Times New Roman"/>
          <w:bCs/>
          <w:i/>
          <w:iCs/>
          <w:szCs w:val="24"/>
        </w:rPr>
        <w:t>: M</w:t>
      </w:r>
      <w:r w:rsidR="00F35299" w:rsidRPr="00B9387D">
        <w:rPr>
          <w:rFonts w:ascii="Times New Roman" w:hAnsi="Times New Roman"/>
          <w:bCs/>
          <w:i/>
          <w:iCs/>
          <w:szCs w:val="24"/>
          <w:lang w:val="de-DE"/>
        </w:rPr>
        <w:t>ünchener Kommentar zum Bürgerlichen Gesetzbuch. Band 13. 8. Auflage. München: C. H. Beck., 2021, Art. 19 Rom II-VO Rn. 1</w:t>
      </w:r>
      <w:r w:rsidR="007002F1" w:rsidRPr="00B9387D">
        <w:rPr>
          <w:rFonts w:ascii="Times New Roman" w:hAnsi="Times New Roman"/>
          <w:bCs/>
          <w:i/>
          <w:iCs/>
          <w:szCs w:val="24"/>
          <w:lang w:val="de-DE"/>
        </w:rPr>
        <w:t>8</w:t>
      </w:r>
      <w:r w:rsidR="00F35299" w:rsidRPr="00B9387D">
        <w:rPr>
          <w:rFonts w:ascii="Times New Roman" w:hAnsi="Times New Roman"/>
          <w:bCs/>
          <w:szCs w:val="24"/>
          <w:lang w:val="de-DE"/>
        </w:rPr>
        <w:t>).</w:t>
      </w:r>
      <w:r w:rsidR="00022E44" w:rsidRPr="00B9387D">
        <w:rPr>
          <w:rFonts w:ascii="Times New Roman" w:hAnsi="Times New Roman"/>
          <w:bCs/>
          <w:szCs w:val="24"/>
          <w:lang w:val="de-DE"/>
        </w:rPr>
        <w:t xml:space="preserve"> Senāta ieskatā atbildētājas stāvoklis nedrīkst ne</w:t>
      </w:r>
      <w:r w:rsidR="00823627" w:rsidRPr="00B9387D">
        <w:rPr>
          <w:rFonts w:ascii="Times New Roman" w:hAnsi="Times New Roman"/>
          <w:bCs/>
          <w:szCs w:val="24"/>
          <w:lang w:val="de-DE"/>
        </w:rPr>
        <w:t>dz pasliktināties, nedz uzlaboties tādēļ, ka prasību pret to cēlis nevis cietušais, bet prasītāja, kas faktiski apmierinājusi cietušā prasījumu.</w:t>
      </w:r>
    </w:p>
    <w:p w14:paraId="7F162A61" w14:textId="55643F77" w:rsidR="00CC769F" w:rsidRPr="00B9387D" w:rsidRDefault="00E53936" w:rsidP="00B9387D">
      <w:pPr>
        <w:spacing w:line="276" w:lineRule="auto"/>
        <w:ind w:firstLine="720"/>
        <w:jc w:val="both"/>
        <w:rPr>
          <w:rFonts w:ascii="Times New Roman" w:hAnsi="Times New Roman"/>
          <w:bCs/>
          <w:szCs w:val="24"/>
        </w:rPr>
      </w:pPr>
      <w:r w:rsidRPr="00B9387D">
        <w:rPr>
          <w:rFonts w:ascii="Times New Roman" w:hAnsi="Times New Roman"/>
          <w:bCs/>
          <w:szCs w:val="24"/>
        </w:rPr>
        <w:t>[11.5] T</w:t>
      </w:r>
      <w:r w:rsidR="00022E44" w:rsidRPr="00B9387D">
        <w:rPr>
          <w:rFonts w:ascii="Times New Roman" w:hAnsi="Times New Roman"/>
          <w:bCs/>
          <w:szCs w:val="24"/>
        </w:rPr>
        <w:t xml:space="preserve">ātad prasītājas tiesības celt regresa prasību pret atbildētāju </w:t>
      </w:r>
      <w:r w:rsidR="00B13265" w:rsidRPr="00B9387D">
        <w:rPr>
          <w:rFonts w:ascii="Times New Roman" w:hAnsi="Times New Roman"/>
          <w:bCs/>
          <w:szCs w:val="24"/>
        </w:rPr>
        <w:t>un šīs prasības apmēr</w:t>
      </w:r>
      <w:r w:rsidR="00A773D1" w:rsidRPr="00B9387D">
        <w:rPr>
          <w:rFonts w:ascii="Times New Roman" w:hAnsi="Times New Roman"/>
          <w:bCs/>
          <w:szCs w:val="24"/>
        </w:rPr>
        <w:t>s</w:t>
      </w:r>
      <w:r w:rsidR="00993AC9" w:rsidRPr="00B9387D">
        <w:rPr>
          <w:rFonts w:ascii="Times New Roman" w:hAnsi="Times New Roman"/>
          <w:bCs/>
          <w:szCs w:val="24"/>
        </w:rPr>
        <w:t xml:space="preserve"> – izmaksātā zaudējumu atlīdzība un administrēšanas izdevumi –</w:t>
      </w:r>
      <w:r w:rsidR="00A773D1" w:rsidRPr="00B9387D">
        <w:rPr>
          <w:rFonts w:ascii="Times New Roman" w:hAnsi="Times New Roman"/>
          <w:bCs/>
          <w:szCs w:val="24"/>
        </w:rPr>
        <w:t xml:space="preserve"> </w:t>
      </w:r>
      <w:r w:rsidR="009A00CE" w:rsidRPr="00B9387D">
        <w:rPr>
          <w:rFonts w:ascii="Times New Roman" w:hAnsi="Times New Roman"/>
          <w:bCs/>
          <w:szCs w:val="24"/>
        </w:rPr>
        <w:t>pamatojas</w:t>
      </w:r>
      <w:r w:rsidR="00A773D1" w:rsidRPr="00B9387D">
        <w:rPr>
          <w:rFonts w:ascii="Times New Roman" w:hAnsi="Times New Roman"/>
          <w:bCs/>
          <w:szCs w:val="24"/>
        </w:rPr>
        <w:t xml:space="preserve"> </w:t>
      </w:r>
      <w:proofErr w:type="gramStart"/>
      <w:r w:rsidR="00A773D1" w:rsidRPr="00B9387D">
        <w:rPr>
          <w:rFonts w:ascii="Times New Roman" w:hAnsi="Times New Roman"/>
          <w:bCs/>
          <w:szCs w:val="24"/>
        </w:rPr>
        <w:t>uz</w:t>
      </w:r>
      <w:r w:rsidR="00B13265" w:rsidRPr="00B9387D">
        <w:rPr>
          <w:rFonts w:ascii="Times New Roman" w:hAnsi="Times New Roman"/>
          <w:bCs/>
          <w:szCs w:val="24"/>
        </w:rPr>
        <w:t xml:space="preserve"> Latvijas likum</w:t>
      </w:r>
      <w:r w:rsidR="00A773D1" w:rsidRPr="00B9387D">
        <w:rPr>
          <w:rFonts w:ascii="Times New Roman" w:hAnsi="Times New Roman"/>
          <w:bCs/>
          <w:szCs w:val="24"/>
        </w:rPr>
        <w:t>u</w:t>
      </w:r>
      <w:r w:rsidR="00B13265" w:rsidRPr="00B9387D">
        <w:rPr>
          <w:rFonts w:ascii="Times New Roman" w:hAnsi="Times New Roman"/>
          <w:bCs/>
          <w:szCs w:val="24"/>
        </w:rPr>
        <w:t>, savukārt</w:t>
      </w:r>
      <w:r w:rsidR="00A773D1" w:rsidRPr="00B9387D">
        <w:rPr>
          <w:rFonts w:ascii="Times New Roman" w:hAnsi="Times New Roman"/>
          <w:bCs/>
          <w:szCs w:val="24"/>
        </w:rPr>
        <w:t xml:space="preserve"> regresa prasībā ietvertā</w:t>
      </w:r>
      <w:r w:rsidR="00B13265" w:rsidRPr="00B9387D">
        <w:rPr>
          <w:rFonts w:ascii="Times New Roman" w:hAnsi="Times New Roman"/>
          <w:bCs/>
          <w:szCs w:val="24"/>
        </w:rPr>
        <w:t xml:space="preserve"> </w:t>
      </w:r>
      <w:r w:rsidR="00A773D1" w:rsidRPr="00B9387D">
        <w:rPr>
          <w:rFonts w:ascii="Times New Roman" w:hAnsi="Times New Roman"/>
          <w:bCs/>
          <w:szCs w:val="24"/>
        </w:rPr>
        <w:t>prasījuma saturs</w:t>
      </w:r>
      <w:proofErr w:type="gramEnd"/>
      <w:r w:rsidR="00A773D1" w:rsidRPr="00B9387D">
        <w:rPr>
          <w:rFonts w:ascii="Times New Roman" w:hAnsi="Times New Roman"/>
          <w:bCs/>
          <w:szCs w:val="24"/>
        </w:rPr>
        <w:t>, kā arī atbildētājas tiesības celt ierunas un iebildumus ir nosakāmas pēc Vācijas tiesību aktiem.</w:t>
      </w:r>
    </w:p>
    <w:p w14:paraId="202ECD3D" w14:textId="77777777" w:rsidR="002C4C9D" w:rsidRPr="00B9387D" w:rsidRDefault="002C4C9D" w:rsidP="00B9387D">
      <w:pPr>
        <w:spacing w:line="276" w:lineRule="auto"/>
        <w:jc w:val="both"/>
        <w:rPr>
          <w:rFonts w:ascii="Times New Roman" w:hAnsi="Times New Roman"/>
          <w:bCs/>
          <w:szCs w:val="24"/>
        </w:rPr>
      </w:pPr>
    </w:p>
    <w:p w14:paraId="78ED501F" w14:textId="645C23E7" w:rsidR="002C4C9D" w:rsidRPr="00B9387D" w:rsidRDefault="00E65133"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95391D" w:rsidRPr="00B9387D">
        <w:rPr>
          <w:rFonts w:ascii="Times New Roman" w:hAnsi="Times New Roman"/>
          <w:bCs/>
          <w:szCs w:val="24"/>
        </w:rPr>
        <w:t>12</w:t>
      </w:r>
      <w:r w:rsidRPr="00B9387D">
        <w:rPr>
          <w:rFonts w:ascii="Times New Roman" w:hAnsi="Times New Roman"/>
          <w:bCs/>
          <w:szCs w:val="24"/>
        </w:rPr>
        <w:t>]</w:t>
      </w:r>
      <w:r w:rsidR="00E4275B" w:rsidRPr="00B9387D">
        <w:rPr>
          <w:rFonts w:ascii="Times New Roman" w:hAnsi="Times New Roman"/>
          <w:bCs/>
          <w:szCs w:val="24"/>
        </w:rPr>
        <w:t xml:space="preserve"> </w:t>
      </w:r>
      <w:r w:rsidR="00F266E6" w:rsidRPr="00B9387D">
        <w:rPr>
          <w:rFonts w:ascii="Times New Roman" w:hAnsi="Times New Roman"/>
          <w:bCs/>
          <w:szCs w:val="24"/>
        </w:rPr>
        <w:t xml:space="preserve">Kasācijas sūdzībā norādīts </w:t>
      </w:r>
      <w:r w:rsidR="00BC7728" w:rsidRPr="00B9387D">
        <w:rPr>
          <w:rFonts w:ascii="Times New Roman" w:hAnsi="Times New Roman"/>
          <w:bCs/>
          <w:szCs w:val="24"/>
        </w:rPr>
        <w:t xml:space="preserve">uz materiālo tiesību normu nepareizu piemērošanu, </w:t>
      </w:r>
      <w:r w:rsidR="00810C79" w:rsidRPr="00B9387D">
        <w:rPr>
          <w:rFonts w:ascii="Times New Roman" w:hAnsi="Times New Roman"/>
          <w:bCs/>
          <w:szCs w:val="24"/>
        </w:rPr>
        <w:t>kas izpau</w:t>
      </w:r>
      <w:r w:rsidR="007D60AC" w:rsidRPr="00B9387D">
        <w:rPr>
          <w:rFonts w:ascii="Times New Roman" w:hAnsi="Times New Roman"/>
          <w:bCs/>
          <w:szCs w:val="24"/>
        </w:rPr>
        <w:t>dusies</w:t>
      </w:r>
      <w:r w:rsidR="00810C79" w:rsidRPr="00B9387D">
        <w:rPr>
          <w:rFonts w:ascii="Times New Roman" w:hAnsi="Times New Roman"/>
          <w:bCs/>
          <w:szCs w:val="24"/>
        </w:rPr>
        <w:t xml:space="preserve"> kā apelācijas instances tiesas sprieduma pamatošana ar OCTA</w:t>
      </w:r>
      <w:r w:rsidR="00E74F4A" w:rsidRPr="00B9387D">
        <w:rPr>
          <w:rFonts w:ascii="Times New Roman" w:hAnsi="Times New Roman"/>
          <w:bCs/>
          <w:szCs w:val="24"/>
        </w:rPr>
        <w:t> </w:t>
      </w:r>
      <w:r w:rsidR="00810C79" w:rsidRPr="00B9387D">
        <w:rPr>
          <w:rFonts w:ascii="Times New Roman" w:hAnsi="Times New Roman"/>
          <w:bCs/>
          <w:szCs w:val="24"/>
        </w:rPr>
        <w:t xml:space="preserve">likuma 34. panta 1. daļas regulējumu. </w:t>
      </w:r>
      <w:r w:rsidR="00E74F4A" w:rsidRPr="00B9387D">
        <w:rPr>
          <w:rFonts w:ascii="Times New Roman" w:hAnsi="Times New Roman"/>
          <w:bCs/>
          <w:szCs w:val="24"/>
        </w:rPr>
        <w:t>Kaut arī</w:t>
      </w:r>
      <w:r w:rsidR="00F57D15" w:rsidRPr="00B9387D">
        <w:rPr>
          <w:rFonts w:ascii="Times New Roman" w:hAnsi="Times New Roman"/>
          <w:bCs/>
          <w:szCs w:val="24"/>
        </w:rPr>
        <w:t xml:space="preserve"> </w:t>
      </w:r>
      <w:r w:rsidR="0064336D" w:rsidRPr="00B9387D">
        <w:rPr>
          <w:rFonts w:ascii="Times New Roman" w:hAnsi="Times New Roman"/>
          <w:bCs/>
          <w:szCs w:val="24"/>
        </w:rPr>
        <w:t>šis</w:t>
      </w:r>
      <w:r w:rsidR="00E74F4A" w:rsidRPr="00B9387D">
        <w:rPr>
          <w:rFonts w:ascii="Times New Roman" w:hAnsi="Times New Roman"/>
          <w:bCs/>
          <w:szCs w:val="24"/>
        </w:rPr>
        <w:t xml:space="preserve"> argument</w:t>
      </w:r>
      <w:r w:rsidR="0064336D" w:rsidRPr="00B9387D">
        <w:rPr>
          <w:rFonts w:ascii="Times New Roman" w:hAnsi="Times New Roman"/>
          <w:bCs/>
          <w:szCs w:val="24"/>
        </w:rPr>
        <w:t>s ir</w:t>
      </w:r>
      <w:r w:rsidR="00E74F4A" w:rsidRPr="00B9387D">
        <w:rPr>
          <w:rFonts w:ascii="Times New Roman" w:hAnsi="Times New Roman"/>
          <w:bCs/>
          <w:szCs w:val="24"/>
        </w:rPr>
        <w:t xml:space="preserve"> saist</w:t>
      </w:r>
      <w:r w:rsidR="00F57D15" w:rsidRPr="00B9387D">
        <w:rPr>
          <w:rFonts w:ascii="Times New Roman" w:hAnsi="Times New Roman"/>
          <w:bCs/>
          <w:szCs w:val="24"/>
        </w:rPr>
        <w:t>ī</w:t>
      </w:r>
      <w:r w:rsidR="0064336D" w:rsidRPr="00B9387D">
        <w:rPr>
          <w:rFonts w:ascii="Times New Roman" w:hAnsi="Times New Roman"/>
          <w:bCs/>
          <w:szCs w:val="24"/>
        </w:rPr>
        <w:t>ts</w:t>
      </w:r>
      <w:r w:rsidR="00E74F4A" w:rsidRPr="00B9387D">
        <w:rPr>
          <w:rFonts w:ascii="Times New Roman" w:hAnsi="Times New Roman"/>
          <w:bCs/>
          <w:szCs w:val="24"/>
        </w:rPr>
        <w:t xml:space="preserve"> ar</w:t>
      </w:r>
      <w:r w:rsidR="007E6827" w:rsidRPr="00B9387D">
        <w:rPr>
          <w:rFonts w:ascii="Times New Roman" w:hAnsi="Times New Roman"/>
          <w:bCs/>
          <w:szCs w:val="24"/>
        </w:rPr>
        <w:t xml:space="preserve"> </w:t>
      </w:r>
      <w:proofErr w:type="spellStart"/>
      <w:r w:rsidR="007E6827" w:rsidRPr="00B9387D">
        <w:rPr>
          <w:rFonts w:ascii="Times New Roman" w:hAnsi="Times New Roman"/>
          <w:bCs/>
          <w:szCs w:val="24"/>
        </w:rPr>
        <w:t>kasatores</w:t>
      </w:r>
      <w:proofErr w:type="spellEnd"/>
      <w:r w:rsidR="00E74F4A" w:rsidRPr="00B9387D">
        <w:rPr>
          <w:rFonts w:ascii="Times New Roman" w:hAnsi="Times New Roman"/>
          <w:bCs/>
          <w:szCs w:val="24"/>
        </w:rPr>
        <w:t xml:space="preserve"> </w:t>
      </w:r>
      <w:r w:rsidR="007D60AC" w:rsidRPr="00B9387D">
        <w:rPr>
          <w:rFonts w:ascii="Times New Roman" w:hAnsi="Times New Roman"/>
          <w:bCs/>
          <w:szCs w:val="24"/>
        </w:rPr>
        <w:t xml:space="preserve">pausto </w:t>
      </w:r>
      <w:r w:rsidR="00E74F4A" w:rsidRPr="00B9387D">
        <w:rPr>
          <w:rFonts w:ascii="Times New Roman" w:hAnsi="Times New Roman"/>
          <w:bCs/>
          <w:szCs w:val="24"/>
        </w:rPr>
        <w:t>viedokli, ka liet</w:t>
      </w:r>
      <w:r w:rsidR="005861D7" w:rsidRPr="00B9387D">
        <w:rPr>
          <w:rFonts w:ascii="Times New Roman" w:hAnsi="Times New Roman"/>
          <w:bCs/>
          <w:szCs w:val="24"/>
        </w:rPr>
        <w:t>u vajadzēja izspriest</w:t>
      </w:r>
      <w:r w:rsidR="00E74F4A" w:rsidRPr="00B9387D">
        <w:rPr>
          <w:rFonts w:ascii="Times New Roman" w:hAnsi="Times New Roman"/>
          <w:bCs/>
          <w:szCs w:val="24"/>
        </w:rPr>
        <w:t xml:space="preserve"> </w:t>
      </w:r>
      <w:r w:rsidR="005861D7" w:rsidRPr="00B9387D">
        <w:rPr>
          <w:rFonts w:ascii="Times New Roman" w:hAnsi="Times New Roman"/>
          <w:bCs/>
          <w:szCs w:val="24"/>
        </w:rPr>
        <w:t>atbilstoši</w:t>
      </w:r>
      <w:r w:rsidR="00E74F4A" w:rsidRPr="00B9387D">
        <w:rPr>
          <w:rFonts w:ascii="Times New Roman" w:hAnsi="Times New Roman"/>
          <w:bCs/>
          <w:szCs w:val="24"/>
        </w:rPr>
        <w:t xml:space="preserve"> Vācijas tiesību </w:t>
      </w:r>
      <w:r w:rsidR="00150A88" w:rsidRPr="00B9387D">
        <w:rPr>
          <w:rFonts w:ascii="Times New Roman" w:hAnsi="Times New Roman"/>
          <w:bCs/>
          <w:szCs w:val="24"/>
        </w:rPr>
        <w:t>aktiem</w:t>
      </w:r>
      <w:r w:rsidR="00E74F4A" w:rsidRPr="00B9387D">
        <w:rPr>
          <w:rFonts w:ascii="Times New Roman" w:hAnsi="Times New Roman"/>
          <w:bCs/>
          <w:szCs w:val="24"/>
        </w:rPr>
        <w:t>, Senāts turpmāk minēto iemeslu dēļ atzīst, ka tiesa OCTA likuma 34.</w:t>
      </w:r>
      <w:r w:rsidR="00051B58" w:rsidRPr="00B9387D">
        <w:rPr>
          <w:rFonts w:ascii="Times New Roman" w:hAnsi="Times New Roman"/>
          <w:bCs/>
          <w:szCs w:val="24"/>
        </w:rPr>
        <w:t> </w:t>
      </w:r>
      <w:r w:rsidR="00E74F4A" w:rsidRPr="00B9387D">
        <w:rPr>
          <w:rFonts w:ascii="Times New Roman" w:hAnsi="Times New Roman"/>
          <w:bCs/>
          <w:szCs w:val="24"/>
        </w:rPr>
        <w:t xml:space="preserve">panta </w:t>
      </w:r>
      <w:r w:rsidR="00B93796" w:rsidRPr="00B9387D">
        <w:rPr>
          <w:rFonts w:ascii="Times New Roman" w:hAnsi="Times New Roman"/>
          <w:bCs/>
          <w:szCs w:val="24"/>
        </w:rPr>
        <w:t>pirmo</w:t>
      </w:r>
      <w:r w:rsidR="00051B58" w:rsidRPr="00B9387D">
        <w:rPr>
          <w:rFonts w:ascii="Times New Roman" w:hAnsi="Times New Roman"/>
          <w:bCs/>
          <w:szCs w:val="24"/>
        </w:rPr>
        <w:t xml:space="preserve"> </w:t>
      </w:r>
      <w:r w:rsidR="00E74F4A" w:rsidRPr="00B9387D">
        <w:rPr>
          <w:rFonts w:ascii="Times New Roman" w:hAnsi="Times New Roman"/>
          <w:bCs/>
          <w:szCs w:val="24"/>
        </w:rPr>
        <w:t xml:space="preserve">daļu </w:t>
      </w:r>
      <w:r w:rsidR="008C06C3" w:rsidRPr="00B9387D">
        <w:rPr>
          <w:rFonts w:ascii="Times New Roman" w:hAnsi="Times New Roman"/>
          <w:bCs/>
          <w:szCs w:val="24"/>
        </w:rPr>
        <w:t xml:space="preserve">piemērojusi </w:t>
      </w:r>
      <w:r w:rsidR="00E74F4A" w:rsidRPr="00B9387D">
        <w:rPr>
          <w:rFonts w:ascii="Times New Roman" w:hAnsi="Times New Roman"/>
          <w:bCs/>
          <w:szCs w:val="24"/>
        </w:rPr>
        <w:t>nepa</w:t>
      </w:r>
      <w:r w:rsidR="00BE5280" w:rsidRPr="00B9387D">
        <w:rPr>
          <w:rFonts w:ascii="Times New Roman" w:hAnsi="Times New Roman"/>
          <w:bCs/>
          <w:szCs w:val="24"/>
        </w:rPr>
        <w:t xml:space="preserve">reizi, </w:t>
      </w:r>
      <w:r w:rsidR="00041BFE" w:rsidRPr="00B9387D">
        <w:rPr>
          <w:rFonts w:ascii="Times New Roman" w:hAnsi="Times New Roman"/>
          <w:bCs/>
          <w:szCs w:val="24"/>
        </w:rPr>
        <w:t>nonākot pie</w:t>
      </w:r>
      <w:r w:rsidR="00BE5280" w:rsidRPr="00B9387D">
        <w:rPr>
          <w:rFonts w:ascii="Times New Roman" w:hAnsi="Times New Roman"/>
          <w:bCs/>
          <w:szCs w:val="24"/>
        </w:rPr>
        <w:t xml:space="preserve"> kļūd</w:t>
      </w:r>
      <w:r w:rsidR="009A00CE" w:rsidRPr="00B9387D">
        <w:rPr>
          <w:rFonts w:ascii="Times New Roman" w:hAnsi="Times New Roman"/>
          <w:bCs/>
          <w:szCs w:val="24"/>
        </w:rPr>
        <w:t>ainiem</w:t>
      </w:r>
      <w:r w:rsidR="00041BFE" w:rsidRPr="00B9387D">
        <w:rPr>
          <w:rFonts w:ascii="Times New Roman" w:hAnsi="Times New Roman"/>
          <w:bCs/>
          <w:szCs w:val="24"/>
        </w:rPr>
        <w:t xml:space="preserve"> </w:t>
      </w:r>
      <w:r w:rsidR="00BE5280" w:rsidRPr="00B9387D">
        <w:rPr>
          <w:rFonts w:ascii="Times New Roman" w:hAnsi="Times New Roman"/>
          <w:bCs/>
          <w:szCs w:val="24"/>
        </w:rPr>
        <w:t>un pretrunīg</w:t>
      </w:r>
      <w:r w:rsidR="009A00CE" w:rsidRPr="00B9387D">
        <w:rPr>
          <w:rFonts w:ascii="Times New Roman" w:hAnsi="Times New Roman"/>
          <w:bCs/>
          <w:szCs w:val="24"/>
        </w:rPr>
        <w:t>iem</w:t>
      </w:r>
      <w:r w:rsidR="00BE5280" w:rsidRPr="00B9387D">
        <w:rPr>
          <w:rFonts w:ascii="Times New Roman" w:hAnsi="Times New Roman"/>
          <w:bCs/>
          <w:szCs w:val="24"/>
        </w:rPr>
        <w:t xml:space="preserve"> secinājum</w:t>
      </w:r>
      <w:r w:rsidR="009A00CE" w:rsidRPr="00B9387D">
        <w:rPr>
          <w:rFonts w:ascii="Times New Roman" w:hAnsi="Times New Roman"/>
          <w:bCs/>
          <w:szCs w:val="24"/>
        </w:rPr>
        <w:t>iem</w:t>
      </w:r>
      <w:r w:rsidR="00E74F4A" w:rsidRPr="00B9387D">
        <w:rPr>
          <w:rFonts w:ascii="Times New Roman" w:hAnsi="Times New Roman"/>
          <w:bCs/>
          <w:szCs w:val="24"/>
        </w:rPr>
        <w:t xml:space="preserve">. </w:t>
      </w:r>
    </w:p>
    <w:p w14:paraId="5BE93752" w14:textId="44C8D295" w:rsidR="006A1809" w:rsidRPr="00B9387D" w:rsidRDefault="00E26223"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45546C" w:rsidRPr="00B9387D">
        <w:rPr>
          <w:rFonts w:ascii="Times New Roman" w:hAnsi="Times New Roman"/>
          <w:bCs/>
          <w:szCs w:val="24"/>
        </w:rPr>
        <w:t>12</w:t>
      </w:r>
      <w:r w:rsidRPr="00B9387D">
        <w:rPr>
          <w:rFonts w:ascii="Times New Roman" w:hAnsi="Times New Roman"/>
          <w:bCs/>
          <w:szCs w:val="24"/>
        </w:rPr>
        <w:t>.1]</w:t>
      </w:r>
      <w:r w:rsidR="0064336D" w:rsidRPr="00B9387D">
        <w:rPr>
          <w:rFonts w:ascii="Times New Roman" w:hAnsi="Times New Roman"/>
          <w:bCs/>
          <w:szCs w:val="24"/>
        </w:rPr>
        <w:t xml:space="preserve"> </w:t>
      </w:r>
      <w:r w:rsidR="00274627" w:rsidRPr="00B9387D">
        <w:rPr>
          <w:rFonts w:ascii="Times New Roman" w:hAnsi="Times New Roman"/>
          <w:bCs/>
          <w:szCs w:val="24"/>
        </w:rPr>
        <w:t>OCTA likuma 34. panta pirmā daļa ir vienīgā materiālo tiesību norma, uz kuru tiesa atsaukusies, noraid</w:t>
      </w:r>
      <w:r w:rsidR="008E669D" w:rsidRPr="00B9387D">
        <w:rPr>
          <w:rFonts w:ascii="Times New Roman" w:hAnsi="Times New Roman"/>
          <w:bCs/>
          <w:szCs w:val="24"/>
        </w:rPr>
        <w:t xml:space="preserve">ot prasību. </w:t>
      </w:r>
      <w:r w:rsidR="006A1809" w:rsidRPr="00B9387D">
        <w:rPr>
          <w:rFonts w:ascii="Times New Roman" w:hAnsi="Times New Roman"/>
          <w:bCs/>
          <w:szCs w:val="24"/>
        </w:rPr>
        <w:t xml:space="preserve">Ja zaudējumi nodarīti ar piekabi (puspiekabi) vai ar citu cietajā sakabē vilktu transportlīdzekli, kas ceļu satiksmes negadījuma brīdī atradies sakabē ar vilcēju vai citu velkošo transportlīdzekli, tad saskaņā ar </w:t>
      </w:r>
      <w:r w:rsidR="009A00CE" w:rsidRPr="00B9387D">
        <w:rPr>
          <w:rFonts w:ascii="Times New Roman" w:hAnsi="Times New Roman"/>
          <w:bCs/>
          <w:szCs w:val="24"/>
        </w:rPr>
        <w:t xml:space="preserve">minēto </w:t>
      </w:r>
      <w:r w:rsidR="006A1809" w:rsidRPr="00B9387D">
        <w:rPr>
          <w:rFonts w:ascii="Times New Roman" w:hAnsi="Times New Roman"/>
          <w:bCs/>
          <w:szCs w:val="24"/>
        </w:rPr>
        <w:t xml:space="preserve">OCTA likuma </w:t>
      </w:r>
      <w:r w:rsidR="009A00CE" w:rsidRPr="00B9387D">
        <w:rPr>
          <w:rFonts w:ascii="Times New Roman" w:hAnsi="Times New Roman"/>
          <w:bCs/>
          <w:szCs w:val="24"/>
        </w:rPr>
        <w:t xml:space="preserve">normu </w:t>
      </w:r>
      <w:r w:rsidR="006A1809" w:rsidRPr="00B9387D">
        <w:rPr>
          <w:rFonts w:ascii="Times New Roman" w:hAnsi="Times New Roman"/>
          <w:bCs/>
          <w:szCs w:val="24"/>
        </w:rPr>
        <w:t xml:space="preserve">apdrošināšanas atlīdzību cietušajam izmaksā apdrošinātājs, kas apdrošinājis vilcēja vai cita velkošā transportlīdzekļa īpašnieka civiltiesisko atbildību. </w:t>
      </w:r>
    </w:p>
    <w:p w14:paraId="008FCEF0" w14:textId="1A1E101C" w:rsidR="00336405" w:rsidRPr="00B9387D" w:rsidRDefault="008E669D" w:rsidP="00B9387D">
      <w:pPr>
        <w:spacing w:line="276" w:lineRule="auto"/>
        <w:ind w:firstLine="720"/>
        <w:jc w:val="both"/>
        <w:rPr>
          <w:rFonts w:ascii="Times New Roman" w:hAnsi="Times New Roman"/>
          <w:bCs/>
          <w:szCs w:val="24"/>
        </w:rPr>
      </w:pPr>
      <w:r w:rsidRPr="00B9387D">
        <w:rPr>
          <w:rFonts w:ascii="Times New Roman" w:hAnsi="Times New Roman"/>
          <w:bCs/>
          <w:szCs w:val="24"/>
        </w:rPr>
        <w:t>Atsaucoties uz atbildētājas apelācijas sūdzīb</w:t>
      </w:r>
      <w:r w:rsidR="00435000" w:rsidRPr="00B9387D">
        <w:rPr>
          <w:rFonts w:ascii="Times New Roman" w:hAnsi="Times New Roman"/>
          <w:bCs/>
          <w:szCs w:val="24"/>
        </w:rPr>
        <w:t>ā minēto</w:t>
      </w:r>
      <w:r w:rsidRPr="00B9387D">
        <w:rPr>
          <w:rFonts w:ascii="Times New Roman" w:hAnsi="Times New Roman"/>
          <w:bCs/>
          <w:szCs w:val="24"/>
        </w:rPr>
        <w:t>, tiesa</w:t>
      </w:r>
      <w:r w:rsidR="00307E9B" w:rsidRPr="00B9387D">
        <w:rPr>
          <w:rFonts w:ascii="Times New Roman" w:hAnsi="Times New Roman"/>
          <w:bCs/>
          <w:szCs w:val="24"/>
        </w:rPr>
        <w:t xml:space="preserve"> </w:t>
      </w:r>
      <w:r w:rsidRPr="00B9387D">
        <w:rPr>
          <w:rFonts w:ascii="Times New Roman" w:hAnsi="Times New Roman"/>
          <w:bCs/>
          <w:szCs w:val="24"/>
        </w:rPr>
        <w:t xml:space="preserve">ir norādījusi, ka </w:t>
      </w:r>
      <w:r w:rsidR="00307E9B" w:rsidRPr="00B9387D">
        <w:rPr>
          <w:rFonts w:ascii="Times New Roman" w:hAnsi="Times New Roman"/>
          <w:bCs/>
          <w:szCs w:val="24"/>
        </w:rPr>
        <w:t xml:space="preserve">vadītājs konkrētajā ceļu satiksmes negadījumā bija vilcējam (automašīnai), nevis puspiekabei, jo puspiekabes bez vilcēja nemēdz braukt. </w:t>
      </w:r>
      <w:r w:rsidR="00435000" w:rsidRPr="00B9387D">
        <w:rPr>
          <w:rFonts w:ascii="Times New Roman" w:hAnsi="Times New Roman"/>
          <w:bCs/>
          <w:szCs w:val="24"/>
        </w:rPr>
        <w:t>Pēdējo</w:t>
      </w:r>
      <w:r w:rsidR="006E7F69" w:rsidRPr="00B9387D">
        <w:rPr>
          <w:rFonts w:ascii="Times New Roman" w:hAnsi="Times New Roman"/>
          <w:bCs/>
          <w:szCs w:val="24"/>
        </w:rPr>
        <w:t xml:space="preserve"> konstatējumu tiesa ir nepamatoti vispārinājusi izdarot secinājumu, ka </w:t>
      </w:r>
      <w:r w:rsidR="00C318E8" w:rsidRPr="00B9387D">
        <w:rPr>
          <w:rFonts w:ascii="Times New Roman" w:hAnsi="Times New Roman"/>
          <w:bCs/>
          <w:szCs w:val="24"/>
        </w:rPr>
        <w:t xml:space="preserve">bez sakabes ar velkošo transportlīdzekli </w:t>
      </w:r>
      <w:r w:rsidR="00075B1C" w:rsidRPr="00B9387D">
        <w:rPr>
          <w:rFonts w:ascii="Times New Roman" w:hAnsi="Times New Roman"/>
          <w:bCs/>
          <w:szCs w:val="24"/>
        </w:rPr>
        <w:t xml:space="preserve">puspiekabe </w:t>
      </w:r>
      <w:r w:rsidR="009B73CD" w:rsidRPr="00B9387D">
        <w:rPr>
          <w:rFonts w:ascii="Times New Roman" w:hAnsi="Times New Roman"/>
          <w:bCs/>
          <w:szCs w:val="24"/>
        </w:rPr>
        <w:t>pati</w:t>
      </w:r>
      <w:r w:rsidR="00595389" w:rsidRPr="00B9387D">
        <w:rPr>
          <w:rFonts w:ascii="Times New Roman" w:hAnsi="Times New Roman"/>
          <w:bCs/>
          <w:szCs w:val="24"/>
        </w:rPr>
        <w:t xml:space="preserve"> nevar atrasties kustībā un izraisīt ceļu satiksmes negadījumu</w:t>
      </w:r>
      <w:proofErr w:type="gramStart"/>
      <w:r w:rsidR="00150A88" w:rsidRPr="00B9387D">
        <w:rPr>
          <w:rFonts w:ascii="Times New Roman" w:hAnsi="Times New Roman"/>
          <w:bCs/>
          <w:szCs w:val="24"/>
        </w:rPr>
        <w:t xml:space="preserve"> un</w:t>
      </w:r>
      <w:proofErr w:type="gramEnd"/>
      <w:r w:rsidR="00DA12C0" w:rsidRPr="00B9387D">
        <w:rPr>
          <w:rFonts w:ascii="Times New Roman" w:hAnsi="Times New Roman"/>
          <w:bCs/>
          <w:szCs w:val="24"/>
        </w:rPr>
        <w:t xml:space="preserve"> tādēļ tās īpašnieks vai tiesīgais lietotājs nevar būt vainojams radušos zaudējumu nodarīšanā</w:t>
      </w:r>
      <w:r w:rsidR="00C318E8" w:rsidRPr="00B9387D">
        <w:rPr>
          <w:rFonts w:ascii="Times New Roman" w:hAnsi="Times New Roman"/>
          <w:bCs/>
          <w:szCs w:val="24"/>
        </w:rPr>
        <w:t xml:space="preserve">. </w:t>
      </w:r>
    </w:p>
    <w:p w14:paraId="0F64C0FD" w14:textId="0F290B67" w:rsidR="007D49B6" w:rsidRPr="00B9387D" w:rsidRDefault="00336405" w:rsidP="00B9387D">
      <w:pPr>
        <w:spacing w:line="276" w:lineRule="auto"/>
        <w:ind w:firstLine="720"/>
        <w:jc w:val="both"/>
        <w:rPr>
          <w:rFonts w:ascii="Times New Roman" w:hAnsi="Times New Roman"/>
          <w:bCs/>
          <w:szCs w:val="24"/>
        </w:rPr>
      </w:pPr>
      <w:r w:rsidRPr="00B9387D">
        <w:rPr>
          <w:rFonts w:ascii="Times New Roman" w:hAnsi="Times New Roman"/>
          <w:bCs/>
          <w:szCs w:val="24"/>
        </w:rPr>
        <w:t>Minētais</w:t>
      </w:r>
      <w:r w:rsidR="00435000" w:rsidRPr="00B9387D">
        <w:rPr>
          <w:rFonts w:ascii="Times New Roman" w:hAnsi="Times New Roman"/>
          <w:bCs/>
          <w:szCs w:val="24"/>
        </w:rPr>
        <w:t xml:space="preserve"> tiesas ieskats </w:t>
      </w:r>
      <w:r w:rsidR="003B0F28" w:rsidRPr="00B9387D">
        <w:rPr>
          <w:rFonts w:ascii="Times New Roman" w:hAnsi="Times New Roman"/>
          <w:bCs/>
          <w:szCs w:val="24"/>
        </w:rPr>
        <w:t xml:space="preserve">ir pretrunā </w:t>
      </w:r>
      <w:r w:rsidR="0053271A" w:rsidRPr="00B9387D">
        <w:rPr>
          <w:rFonts w:ascii="Times New Roman" w:hAnsi="Times New Roman"/>
          <w:bCs/>
          <w:szCs w:val="24"/>
        </w:rPr>
        <w:t>liku</w:t>
      </w:r>
      <w:r w:rsidR="003B0F28" w:rsidRPr="00B9387D">
        <w:rPr>
          <w:rFonts w:ascii="Times New Roman" w:hAnsi="Times New Roman"/>
          <w:bCs/>
          <w:szCs w:val="24"/>
        </w:rPr>
        <w:t>mā noteiktajam, kā arī dzīvē gūtiem novērojumiem</w:t>
      </w:r>
      <w:r w:rsidR="009B73CD" w:rsidRPr="00B9387D">
        <w:rPr>
          <w:rFonts w:ascii="Times New Roman" w:hAnsi="Times New Roman"/>
          <w:bCs/>
          <w:szCs w:val="24"/>
        </w:rPr>
        <w:t xml:space="preserve">. </w:t>
      </w:r>
      <w:r w:rsidRPr="00B9387D">
        <w:rPr>
          <w:rFonts w:ascii="Times New Roman" w:hAnsi="Times New Roman"/>
          <w:bCs/>
          <w:szCs w:val="24"/>
        </w:rPr>
        <w:t>OCTA likuma 34.</w:t>
      </w:r>
      <w:r w:rsidR="00051B58" w:rsidRPr="00B9387D">
        <w:rPr>
          <w:rFonts w:ascii="Times New Roman" w:hAnsi="Times New Roman"/>
          <w:bCs/>
          <w:szCs w:val="24"/>
        </w:rPr>
        <w:t> </w:t>
      </w:r>
      <w:r w:rsidRPr="00B9387D">
        <w:rPr>
          <w:rFonts w:ascii="Times New Roman" w:hAnsi="Times New Roman"/>
          <w:bCs/>
          <w:szCs w:val="24"/>
        </w:rPr>
        <w:t>panta otrajā daļā ir tieši minēta situācija, kad zaudējumi nodarīti ar piekabi (puspiekabi), kas ceļu satiksmes negadījuma brīdī nav atradusies sakabē ar vilcēju vai citu velkošo transportlīdzekli. Šādā gadījumā apdrošināšanas atlīdzību cietušajam izmaksā apdrošinātājs, kas apdrošinājis piekabes (puspiekabes) īpašnieka civiltiesisko atbildību. Kaut</w:t>
      </w:r>
      <w:r w:rsidR="009B73CD" w:rsidRPr="00B9387D">
        <w:rPr>
          <w:rFonts w:ascii="Times New Roman" w:hAnsi="Times New Roman"/>
          <w:bCs/>
          <w:szCs w:val="24"/>
        </w:rPr>
        <w:t xml:space="preserve"> ar</w:t>
      </w:r>
      <w:r w:rsidRPr="00B9387D">
        <w:rPr>
          <w:rFonts w:ascii="Times New Roman" w:hAnsi="Times New Roman"/>
          <w:bCs/>
          <w:szCs w:val="24"/>
        </w:rPr>
        <w:t>ī</w:t>
      </w:r>
      <w:r w:rsidR="009B73CD" w:rsidRPr="00B9387D">
        <w:rPr>
          <w:rFonts w:ascii="Times New Roman" w:hAnsi="Times New Roman"/>
          <w:bCs/>
          <w:szCs w:val="24"/>
        </w:rPr>
        <w:t xml:space="preserve"> </w:t>
      </w:r>
      <w:r w:rsidRPr="00B9387D">
        <w:rPr>
          <w:rFonts w:ascii="Times New Roman" w:hAnsi="Times New Roman"/>
          <w:bCs/>
          <w:szCs w:val="24"/>
        </w:rPr>
        <w:t xml:space="preserve">saskaņā ar </w:t>
      </w:r>
      <w:r w:rsidR="009B73CD" w:rsidRPr="00B9387D">
        <w:rPr>
          <w:rFonts w:ascii="Times New Roman" w:hAnsi="Times New Roman"/>
          <w:bCs/>
          <w:szCs w:val="24"/>
        </w:rPr>
        <w:t>Ceļu satiksmes likuma</w:t>
      </w:r>
      <w:r w:rsidR="00051B58" w:rsidRPr="00B9387D">
        <w:rPr>
          <w:rFonts w:ascii="Times New Roman" w:hAnsi="Times New Roman"/>
          <w:bCs/>
          <w:szCs w:val="24"/>
        </w:rPr>
        <w:t xml:space="preserve"> </w:t>
      </w:r>
      <w:r w:rsidR="009B73CD" w:rsidRPr="00B9387D">
        <w:rPr>
          <w:rFonts w:ascii="Times New Roman" w:hAnsi="Times New Roman"/>
          <w:bCs/>
          <w:szCs w:val="24"/>
        </w:rPr>
        <w:t>1. panta 18. punktu piekabe (puspiekabe) ir transportlīdzeklis, kas paredzēts braukšanai savienojumā ar mehānisko transportlīdzekli</w:t>
      </w:r>
      <w:r w:rsidRPr="00B9387D">
        <w:rPr>
          <w:rFonts w:ascii="Times New Roman" w:hAnsi="Times New Roman"/>
          <w:bCs/>
          <w:szCs w:val="24"/>
        </w:rPr>
        <w:t>, nav izslēgtas</w:t>
      </w:r>
      <w:r w:rsidR="006E7F69" w:rsidRPr="00B9387D">
        <w:rPr>
          <w:rFonts w:ascii="Times New Roman" w:hAnsi="Times New Roman"/>
          <w:bCs/>
          <w:szCs w:val="24"/>
        </w:rPr>
        <w:t xml:space="preserve"> </w:t>
      </w:r>
      <w:r w:rsidR="009B73CD" w:rsidRPr="00B9387D">
        <w:rPr>
          <w:rFonts w:ascii="Times New Roman" w:hAnsi="Times New Roman"/>
          <w:bCs/>
          <w:szCs w:val="24"/>
        </w:rPr>
        <w:t>situācijas, kurās piekabe atrodas kustībā, arī nebūdama sa</w:t>
      </w:r>
      <w:r w:rsidR="00B93796" w:rsidRPr="00B9387D">
        <w:rPr>
          <w:rFonts w:ascii="Times New Roman" w:hAnsi="Times New Roman"/>
          <w:bCs/>
          <w:szCs w:val="24"/>
        </w:rPr>
        <w:t>vienota</w:t>
      </w:r>
      <w:r w:rsidR="009B73CD" w:rsidRPr="00B9387D">
        <w:rPr>
          <w:rFonts w:ascii="Times New Roman" w:hAnsi="Times New Roman"/>
          <w:bCs/>
          <w:szCs w:val="24"/>
        </w:rPr>
        <w:t xml:space="preserve"> ar vilcēju vai citu mehānisko transportlīdzekli.</w:t>
      </w:r>
      <w:r w:rsidRPr="00B9387D">
        <w:rPr>
          <w:rFonts w:ascii="Times New Roman" w:hAnsi="Times New Roman"/>
          <w:bCs/>
          <w:szCs w:val="24"/>
        </w:rPr>
        <w:t xml:space="preserve"> </w:t>
      </w:r>
      <w:r w:rsidR="009B73CD" w:rsidRPr="00B9387D">
        <w:rPr>
          <w:rFonts w:ascii="Times New Roman" w:hAnsi="Times New Roman"/>
          <w:bCs/>
          <w:szCs w:val="24"/>
        </w:rPr>
        <w:t>P</w:t>
      </w:r>
      <w:r w:rsidR="007D49B6" w:rsidRPr="00B9387D">
        <w:rPr>
          <w:rFonts w:ascii="Times New Roman" w:hAnsi="Times New Roman"/>
          <w:bCs/>
          <w:szCs w:val="24"/>
        </w:rPr>
        <w:t>iemēram, nenostiprināta piekabe (puspiekabe) var izraisīt ceļu satiksmes negadījumu</w:t>
      </w:r>
      <w:r w:rsidR="009B73CD" w:rsidRPr="00B9387D">
        <w:rPr>
          <w:rFonts w:ascii="Times New Roman" w:hAnsi="Times New Roman"/>
          <w:bCs/>
          <w:szCs w:val="24"/>
        </w:rPr>
        <w:t>.</w:t>
      </w:r>
      <w:r w:rsidR="007D49B6" w:rsidRPr="00B9387D">
        <w:rPr>
          <w:rFonts w:ascii="Times New Roman" w:hAnsi="Times New Roman"/>
          <w:bCs/>
          <w:szCs w:val="24"/>
        </w:rPr>
        <w:t xml:space="preserve"> </w:t>
      </w:r>
    </w:p>
    <w:p w14:paraId="2B9E1A8E" w14:textId="2684ECCB" w:rsidR="00BE5280" w:rsidRPr="00B9387D" w:rsidRDefault="00BE5280"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Turklāt tiesas </w:t>
      </w:r>
      <w:r w:rsidR="00BE0FF2" w:rsidRPr="00B9387D">
        <w:rPr>
          <w:rFonts w:ascii="Times New Roman" w:hAnsi="Times New Roman"/>
          <w:bCs/>
          <w:szCs w:val="24"/>
        </w:rPr>
        <w:t>atziņa</w:t>
      </w:r>
      <w:r w:rsidRPr="00B9387D">
        <w:rPr>
          <w:rFonts w:ascii="Times New Roman" w:hAnsi="Times New Roman"/>
          <w:bCs/>
          <w:szCs w:val="24"/>
        </w:rPr>
        <w:t>, ka tā neapšauba prasītāja</w:t>
      </w:r>
      <w:r w:rsidR="000A1561" w:rsidRPr="00B9387D">
        <w:rPr>
          <w:rFonts w:ascii="Times New Roman" w:hAnsi="Times New Roman"/>
          <w:bCs/>
          <w:szCs w:val="24"/>
        </w:rPr>
        <w:t>s</w:t>
      </w:r>
      <w:r w:rsidRPr="00B9387D">
        <w:rPr>
          <w:rFonts w:ascii="Times New Roman" w:hAnsi="Times New Roman"/>
          <w:bCs/>
          <w:szCs w:val="24"/>
        </w:rPr>
        <w:t xml:space="preserve"> tiesības celt regresa prasību ne tikai pret personām, kas ir atbildīgas par negadījumu, bet arī pret personu, kurai bija pienākums iegādāties OCTA saistībā ar tāda transportlīdzekļa lietošanu, kas ir izraisījis kaitējumu, ko prasītāja ir atlīdzinājusi, neraugoties uz to, ka šī persona nav civiltiesiski atbildīga par negadījuma rezultātā nodarīto kaitējumu, </w:t>
      </w:r>
      <w:r w:rsidR="003B0F28" w:rsidRPr="00B9387D">
        <w:rPr>
          <w:rFonts w:ascii="Times New Roman" w:hAnsi="Times New Roman"/>
          <w:bCs/>
          <w:szCs w:val="24"/>
        </w:rPr>
        <w:t>Senāta ieskatā nonāk pretrunā</w:t>
      </w:r>
      <w:r w:rsidRPr="00B9387D">
        <w:rPr>
          <w:rFonts w:ascii="Times New Roman" w:hAnsi="Times New Roman"/>
          <w:bCs/>
          <w:szCs w:val="24"/>
        </w:rPr>
        <w:t xml:space="preserve"> secinā</w:t>
      </w:r>
      <w:r w:rsidR="00C65108" w:rsidRPr="00B9387D">
        <w:rPr>
          <w:rFonts w:ascii="Times New Roman" w:hAnsi="Times New Roman"/>
          <w:bCs/>
          <w:szCs w:val="24"/>
        </w:rPr>
        <w:t xml:space="preserve">jumiem par OCTA likuma 34. panta pirmajā daļā minēto tiesisko priekšnoteikumu pastāvēšanu. OCTA likumā nav normu, kas </w:t>
      </w:r>
      <w:r w:rsidR="000710E1" w:rsidRPr="00B9387D">
        <w:rPr>
          <w:rFonts w:ascii="Times New Roman" w:hAnsi="Times New Roman"/>
          <w:bCs/>
          <w:szCs w:val="24"/>
        </w:rPr>
        <w:t xml:space="preserve">šā likuma </w:t>
      </w:r>
      <w:r w:rsidR="00C65108" w:rsidRPr="00B9387D">
        <w:rPr>
          <w:rFonts w:ascii="Times New Roman" w:hAnsi="Times New Roman"/>
          <w:bCs/>
          <w:szCs w:val="24"/>
        </w:rPr>
        <w:t xml:space="preserve">34. panta pirmajā daļā minētajā </w:t>
      </w:r>
      <w:r w:rsidR="00C65108" w:rsidRPr="00B9387D">
        <w:rPr>
          <w:rFonts w:ascii="Times New Roman" w:hAnsi="Times New Roman"/>
          <w:bCs/>
          <w:szCs w:val="24"/>
        </w:rPr>
        <w:lastRenderedPageBreak/>
        <w:t xml:space="preserve">gadījumā ļautu prasītājai celt regresa prasību. </w:t>
      </w:r>
      <w:r w:rsidR="00CB2E86" w:rsidRPr="00B9387D">
        <w:rPr>
          <w:rFonts w:ascii="Times New Roman" w:hAnsi="Times New Roman"/>
          <w:bCs/>
          <w:szCs w:val="24"/>
        </w:rPr>
        <w:t xml:space="preserve">Prasītājai nebūtu vajadzējis izmaksāt zaudējumu </w:t>
      </w:r>
      <w:r w:rsidR="00D66526" w:rsidRPr="00B9387D">
        <w:rPr>
          <w:rFonts w:ascii="Times New Roman" w:hAnsi="Times New Roman"/>
          <w:bCs/>
          <w:szCs w:val="24"/>
        </w:rPr>
        <w:t xml:space="preserve">atlīdzību, ja to būtu izdarījis vilcēja apdrošinātājs. </w:t>
      </w:r>
    </w:p>
    <w:p w14:paraId="17DC763A" w14:textId="34A7311B" w:rsidR="00046501" w:rsidRPr="00B9387D" w:rsidRDefault="00BA1C8C"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AA4700" w:rsidRPr="00B9387D">
        <w:rPr>
          <w:rFonts w:ascii="Times New Roman" w:hAnsi="Times New Roman"/>
          <w:bCs/>
          <w:szCs w:val="24"/>
        </w:rPr>
        <w:t>12</w:t>
      </w:r>
      <w:r w:rsidRPr="00B9387D">
        <w:rPr>
          <w:rFonts w:ascii="Times New Roman" w:hAnsi="Times New Roman"/>
          <w:bCs/>
          <w:szCs w:val="24"/>
        </w:rPr>
        <w:t xml:space="preserve">.2] </w:t>
      </w:r>
      <w:r w:rsidR="00C65108" w:rsidRPr="00B9387D">
        <w:rPr>
          <w:rFonts w:ascii="Times New Roman" w:hAnsi="Times New Roman"/>
          <w:bCs/>
          <w:szCs w:val="24"/>
        </w:rPr>
        <w:t>Senāts atzīst, kas</w:t>
      </w:r>
      <w:r w:rsidR="00E9238F" w:rsidRPr="00B9387D">
        <w:rPr>
          <w:rFonts w:ascii="Times New Roman" w:hAnsi="Times New Roman"/>
          <w:bCs/>
          <w:szCs w:val="24"/>
        </w:rPr>
        <w:t xml:space="preserve"> </w:t>
      </w:r>
      <w:r w:rsidR="003C128C" w:rsidRPr="00B9387D">
        <w:rPr>
          <w:rFonts w:ascii="Times New Roman" w:hAnsi="Times New Roman"/>
          <w:bCs/>
          <w:szCs w:val="24"/>
        </w:rPr>
        <w:t>tiesa</w:t>
      </w:r>
      <w:r w:rsidR="00C65108" w:rsidRPr="00B9387D">
        <w:rPr>
          <w:rFonts w:ascii="Times New Roman" w:hAnsi="Times New Roman"/>
          <w:bCs/>
          <w:szCs w:val="24"/>
        </w:rPr>
        <w:t>, piemērojot OCTA likumu,</w:t>
      </w:r>
      <w:r w:rsidR="003C128C" w:rsidRPr="00B9387D">
        <w:rPr>
          <w:rFonts w:ascii="Times New Roman" w:hAnsi="Times New Roman"/>
          <w:bCs/>
          <w:szCs w:val="24"/>
        </w:rPr>
        <w:t xml:space="preserve"> nav </w:t>
      </w:r>
      <w:r w:rsidR="00E9238F" w:rsidRPr="00B9387D">
        <w:rPr>
          <w:rFonts w:ascii="Times New Roman" w:hAnsi="Times New Roman"/>
          <w:bCs/>
          <w:szCs w:val="24"/>
        </w:rPr>
        <w:t>ņēmusi vērā izskatāmās lietas īpašo situāciju</w:t>
      </w:r>
      <w:r w:rsidR="00B15DE7" w:rsidRPr="00B9387D">
        <w:rPr>
          <w:rFonts w:ascii="Times New Roman" w:hAnsi="Times New Roman"/>
          <w:bCs/>
          <w:szCs w:val="24"/>
        </w:rPr>
        <w:t xml:space="preserve">. </w:t>
      </w:r>
      <w:r w:rsidR="00340135" w:rsidRPr="00B9387D">
        <w:rPr>
          <w:rFonts w:ascii="Times New Roman" w:hAnsi="Times New Roman"/>
          <w:bCs/>
          <w:szCs w:val="24"/>
        </w:rPr>
        <w:t>R</w:t>
      </w:r>
      <w:r w:rsidR="00E9238F" w:rsidRPr="00B9387D">
        <w:rPr>
          <w:rFonts w:ascii="Times New Roman" w:hAnsi="Times New Roman"/>
          <w:bCs/>
          <w:szCs w:val="24"/>
        </w:rPr>
        <w:t>egresa prasība celta tādēļ, ka prasītāja</w:t>
      </w:r>
      <w:r w:rsidR="002064A6" w:rsidRPr="00B9387D">
        <w:rPr>
          <w:rFonts w:ascii="Times New Roman" w:hAnsi="Times New Roman"/>
          <w:bCs/>
          <w:szCs w:val="24"/>
        </w:rPr>
        <w:t xml:space="preserve">, pildot Latvijas Republikas Zaļās kartes biroja funkcijas, saskaņā </w:t>
      </w:r>
      <w:r w:rsidR="00E9238F" w:rsidRPr="00B9387D">
        <w:rPr>
          <w:rFonts w:ascii="Times New Roman" w:hAnsi="Times New Roman"/>
          <w:bCs/>
          <w:szCs w:val="24"/>
        </w:rPr>
        <w:t xml:space="preserve">uz OCTA likuma 51. panta </w:t>
      </w:r>
      <w:r w:rsidR="00D66745" w:rsidRPr="00B9387D">
        <w:rPr>
          <w:rFonts w:ascii="Times New Roman" w:hAnsi="Times New Roman"/>
          <w:bCs/>
          <w:szCs w:val="24"/>
        </w:rPr>
        <w:t>pirmās daļas 1. punktu un</w:t>
      </w:r>
      <w:r w:rsidR="002064A6" w:rsidRPr="00B9387D">
        <w:rPr>
          <w:rFonts w:ascii="Times New Roman" w:hAnsi="Times New Roman"/>
          <w:bCs/>
          <w:szCs w:val="24"/>
        </w:rPr>
        <w:t xml:space="preserve"> otro daļu</w:t>
      </w:r>
      <w:r w:rsidR="00D66745" w:rsidRPr="00B9387D">
        <w:rPr>
          <w:rFonts w:ascii="Times New Roman" w:hAnsi="Times New Roman"/>
          <w:bCs/>
          <w:szCs w:val="24"/>
        </w:rPr>
        <w:t xml:space="preserve"> </w:t>
      </w:r>
      <w:r w:rsidR="00E9238F" w:rsidRPr="00B9387D">
        <w:rPr>
          <w:rFonts w:ascii="Times New Roman" w:hAnsi="Times New Roman"/>
          <w:bCs/>
          <w:szCs w:val="24"/>
        </w:rPr>
        <w:t>Vācijas transportlīdzekļu</w:t>
      </w:r>
      <w:r w:rsidR="00DD09DE" w:rsidRPr="00B9387D">
        <w:rPr>
          <w:rFonts w:ascii="Times New Roman" w:hAnsi="Times New Roman"/>
          <w:bCs/>
          <w:szCs w:val="24"/>
        </w:rPr>
        <w:t xml:space="preserve"> apdrošinātāju</w:t>
      </w:r>
      <w:r w:rsidR="00E9238F" w:rsidRPr="00B9387D">
        <w:rPr>
          <w:rFonts w:ascii="Times New Roman" w:hAnsi="Times New Roman"/>
          <w:bCs/>
          <w:szCs w:val="24"/>
        </w:rPr>
        <w:t xml:space="preserve"> birojam atlīdzinājusi naudas summu, k</w:t>
      </w:r>
      <w:r w:rsidR="002064A6" w:rsidRPr="00B9387D">
        <w:rPr>
          <w:rFonts w:ascii="Times New Roman" w:hAnsi="Times New Roman"/>
          <w:bCs/>
          <w:szCs w:val="24"/>
        </w:rPr>
        <w:t>as izmaks</w:t>
      </w:r>
      <w:r w:rsidR="00DD09DE" w:rsidRPr="00B9387D">
        <w:rPr>
          <w:rFonts w:ascii="Times New Roman" w:hAnsi="Times New Roman"/>
          <w:bCs/>
          <w:szCs w:val="24"/>
        </w:rPr>
        <w:t>āta</w:t>
      </w:r>
      <w:r w:rsidR="002064A6" w:rsidRPr="00B9387D">
        <w:rPr>
          <w:rFonts w:ascii="Times New Roman" w:hAnsi="Times New Roman"/>
          <w:bCs/>
          <w:szCs w:val="24"/>
        </w:rPr>
        <w:t xml:space="preserve"> cietušajam, lai segtu zaudējumus, ko nodarījis atbildētājai piederošs transportlīdzeklis</w:t>
      </w:r>
      <w:r w:rsidR="00B15DE7" w:rsidRPr="00B9387D">
        <w:rPr>
          <w:rFonts w:ascii="Times New Roman" w:hAnsi="Times New Roman"/>
          <w:bCs/>
          <w:szCs w:val="24"/>
        </w:rPr>
        <w:t>, kura</w:t>
      </w:r>
      <w:r w:rsidR="00A91A85" w:rsidRPr="00B9387D">
        <w:rPr>
          <w:rFonts w:ascii="Times New Roman" w:hAnsi="Times New Roman"/>
          <w:bCs/>
          <w:szCs w:val="24"/>
        </w:rPr>
        <w:t xml:space="preserve"> </w:t>
      </w:r>
      <w:r w:rsidR="00B15DE7" w:rsidRPr="00B9387D">
        <w:rPr>
          <w:rFonts w:ascii="Times New Roman" w:hAnsi="Times New Roman"/>
          <w:bCs/>
          <w:szCs w:val="24"/>
        </w:rPr>
        <w:t xml:space="preserve">īpašnieces civiltiesiskā atbildība nebija apdrošināta. </w:t>
      </w:r>
      <w:r w:rsidR="00D66526" w:rsidRPr="00B9387D">
        <w:rPr>
          <w:rFonts w:ascii="Times New Roman" w:hAnsi="Times New Roman"/>
          <w:bCs/>
          <w:szCs w:val="24"/>
        </w:rPr>
        <w:t xml:space="preserve">Izskatāmajā lietā </w:t>
      </w:r>
      <w:r w:rsidR="00340135" w:rsidRPr="00B9387D">
        <w:rPr>
          <w:rFonts w:ascii="Times New Roman" w:hAnsi="Times New Roman"/>
          <w:bCs/>
          <w:szCs w:val="24"/>
        </w:rPr>
        <w:t xml:space="preserve">nozīme ir tam, ka zaudējumi nodarīti ar transportlīdzekli, kuram ceļu satiksmes negadījuma brīdī nebija OCTA līguma. </w:t>
      </w:r>
      <w:r w:rsidR="00BE0FF2" w:rsidRPr="00B9387D">
        <w:rPr>
          <w:rFonts w:ascii="Times New Roman" w:hAnsi="Times New Roman"/>
          <w:bCs/>
          <w:szCs w:val="24"/>
        </w:rPr>
        <w:t>Neraugoties uz to,</w:t>
      </w:r>
      <w:r w:rsidR="00A91A85" w:rsidRPr="00B9387D">
        <w:rPr>
          <w:rFonts w:ascii="Times New Roman" w:hAnsi="Times New Roman"/>
          <w:bCs/>
          <w:szCs w:val="24"/>
        </w:rPr>
        <w:t xml:space="preserve"> tiesa nav</w:t>
      </w:r>
      <w:r w:rsidR="00340135" w:rsidRPr="00B9387D">
        <w:rPr>
          <w:rFonts w:ascii="Times New Roman" w:hAnsi="Times New Roman"/>
          <w:bCs/>
          <w:szCs w:val="24"/>
        </w:rPr>
        <w:t xml:space="preserve"> piemērojusi</w:t>
      </w:r>
      <w:r w:rsidR="00A91A85" w:rsidRPr="00B9387D">
        <w:rPr>
          <w:rFonts w:ascii="Times New Roman" w:hAnsi="Times New Roman"/>
          <w:bCs/>
          <w:szCs w:val="24"/>
        </w:rPr>
        <w:t xml:space="preserve"> </w:t>
      </w:r>
      <w:r w:rsidR="00340135" w:rsidRPr="00B9387D">
        <w:rPr>
          <w:rFonts w:ascii="Times New Roman" w:hAnsi="Times New Roman"/>
          <w:bCs/>
          <w:szCs w:val="24"/>
        </w:rPr>
        <w:t>uz šādiem gadījumiem attiecināmās</w:t>
      </w:r>
      <w:r w:rsidR="00A91A85" w:rsidRPr="00B9387D">
        <w:rPr>
          <w:rFonts w:ascii="Times New Roman" w:hAnsi="Times New Roman"/>
          <w:bCs/>
          <w:szCs w:val="24"/>
        </w:rPr>
        <w:t xml:space="preserve"> tiesību normas</w:t>
      </w:r>
      <w:r w:rsidR="00340135" w:rsidRPr="00B9387D">
        <w:rPr>
          <w:rFonts w:ascii="Times New Roman" w:hAnsi="Times New Roman"/>
          <w:bCs/>
          <w:szCs w:val="24"/>
        </w:rPr>
        <w:t>.</w:t>
      </w:r>
      <w:r w:rsidR="009D4787" w:rsidRPr="00B9387D">
        <w:rPr>
          <w:rFonts w:ascii="Times New Roman" w:hAnsi="Times New Roman"/>
          <w:bCs/>
          <w:szCs w:val="24"/>
        </w:rPr>
        <w:t xml:space="preserve"> </w:t>
      </w:r>
    </w:p>
    <w:p w14:paraId="0D14F407" w14:textId="70B79003" w:rsidR="00B804DB" w:rsidRPr="00B9387D" w:rsidRDefault="00BE0FF2"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Kaut arī tiesa nav apšaubījusi </w:t>
      </w:r>
      <w:r w:rsidR="00FF5952" w:rsidRPr="00B9387D">
        <w:rPr>
          <w:rFonts w:ascii="Times New Roman" w:hAnsi="Times New Roman"/>
          <w:bCs/>
          <w:szCs w:val="24"/>
        </w:rPr>
        <w:t>Zaļās kartes nacionāl</w:t>
      </w:r>
      <w:r w:rsidR="00D66526" w:rsidRPr="00B9387D">
        <w:rPr>
          <w:rFonts w:ascii="Times New Roman" w:hAnsi="Times New Roman"/>
          <w:bCs/>
          <w:szCs w:val="24"/>
        </w:rPr>
        <w:t>ā</w:t>
      </w:r>
      <w:r w:rsidR="00FF5952" w:rsidRPr="00B9387D">
        <w:rPr>
          <w:rFonts w:ascii="Times New Roman" w:hAnsi="Times New Roman"/>
          <w:bCs/>
          <w:szCs w:val="24"/>
        </w:rPr>
        <w:t xml:space="preserve"> biroj</w:t>
      </w:r>
      <w:r w:rsidRPr="00B9387D">
        <w:rPr>
          <w:rFonts w:ascii="Times New Roman" w:hAnsi="Times New Roman"/>
          <w:bCs/>
          <w:szCs w:val="24"/>
        </w:rPr>
        <w:t xml:space="preserve">a pienākumu atbilstoši Iekšējam reglamentam atlīdzināt </w:t>
      </w:r>
      <w:r w:rsidR="00FF5952" w:rsidRPr="00B9387D">
        <w:rPr>
          <w:rFonts w:ascii="Times New Roman" w:hAnsi="Times New Roman"/>
          <w:bCs/>
          <w:szCs w:val="24"/>
        </w:rPr>
        <w:t>zaudējumus, kas nodarīti citas valsts teritorijā</w:t>
      </w:r>
      <w:r w:rsidR="005D2B08" w:rsidRPr="00B9387D">
        <w:rPr>
          <w:rFonts w:ascii="Times New Roman" w:hAnsi="Times New Roman"/>
          <w:bCs/>
          <w:szCs w:val="24"/>
        </w:rPr>
        <w:t>, tā vienlaikus ir izdarījusi nepareizu secinājumu, ka minētais nav attiecināms uz atbildētāju lietā.</w:t>
      </w:r>
      <w:r w:rsidR="00B804DB" w:rsidRPr="00B9387D">
        <w:rPr>
          <w:rFonts w:ascii="Times New Roman" w:hAnsi="Times New Roman"/>
          <w:bCs/>
          <w:szCs w:val="24"/>
        </w:rPr>
        <w:t xml:space="preserve"> </w:t>
      </w:r>
      <w:r w:rsidR="005D2B08" w:rsidRPr="00B9387D">
        <w:rPr>
          <w:rFonts w:ascii="Times New Roman" w:hAnsi="Times New Roman"/>
          <w:bCs/>
          <w:szCs w:val="24"/>
        </w:rPr>
        <w:t>Senāts, izskaidrojot Zaļās kartes sistēmas uzbūvi, funkcijas</w:t>
      </w:r>
      <w:r w:rsidRPr="00B9387D">
        <w:rPr>
          <w:rFonts w:ascii="Times New Roman" w:hAnsi="Times New Roman"/>
          <w:bCs/>
          <w:szCs w:val="24"/>
        </w:rPr>
        <w:t>, tās</w:t>
      </w:r>
      <w:r w:rsidR="005D2B08" w:rsidRPr="00B9387D">
        <w:rPr>
          <w:rFonts w:ascii="Times New Roman" w:hAnsi="Times New Roman"/>
          <w:bCs/>
          <w:szCs w:val="24"/>
        </w:rPr>
        <w:t xml:space="preserve"> vietu Eiropas Savienības un Latvijas</w:t>
      </w:r>
      <w:r w:rsidRPr="00B9387D">
        <w:rPr>
          <w:rFonts w:ascii="Times New Roman" w:hAnsi="Times New Roman"/>
          <w:bCs/>
          <w:szCs w:val="24"/>
        </w:rPr>
        <w:t xml:space="preserve"> OCTA</w:t>
      </w:r>
      <w:r w:rsidR="005D2B08" w:rsidRPr="00B9387D">
        <w:rPr>
          <w:rFonts w:ascii="Times New Roman" w:hAnsi="Times New Roman"/>
          <w:bCs/>
          <w:szCs w:val="24"/>
        </w:rPr>
        <w:t xml:space="preserve"> sistēmā, par nepamatotu ir atzinis kasācijas sūdzības iesniedzēja</w:t>
      </w:r>
      <w:r w:rsidR="00EE1EEA" w:rsidRPr="00B9387D">
        <w:rPr>
          <w:rFonts w:ascii="Times New Roman" w:hAnsi="Times New Roman"/>
          <w:bCs/>
          <w:szCs w:val="24"/>
        </w:rPr>
        <w:t>, kurš</w:t>
      </w:r>
      <w:r w:rsidR="005D2B08" w:rsidRPr="00B9387D">
        <w:rPr>
          <w:rFonts w:ascii="Times New Roman" w:hAnsi="Times New Roman"/>
          <w:bCs/>
          <w:szCs w:val="24"/>
        </w:rPr>
        <w:t xml:space="preserve"> </w:t>
      </w:r>
      <w:r w:rsidR="00EE1EEA" w:rsidRPr="00B9387D">
        <w:rPr>
          <w:rFonts w:ascii="Times New Roman" w:hAnsi="Times New Roman"/>
          <w:bCs/>
          <w:szCs w:val="24"/>
        </w:rPr>
        <w:t>LTAB regresa prasības lietā bija atbildētājs</w:t>
      </w:r>
      <w:r w:rsidR="005D2B08" w:rsidRPr="00B9387D">
        <w:rPr>
          <w:rFonts w:ascii="Times New Roman" w:hAnsi="Times New Roman"/>
          <w:bCs/>
          <w:szCs w:val="24"/>
        </w:rPr>
        <w:t>, viedokli, ka tam kā privāttiesību subjektam nav saistoši Zaļās kartes sistēmas noteikumi</w:t>
      </w:r>
      <w:r w:rsidR="00E1519D" w:rsidRPr="00B9387D">
        <w:rPr>
          <w:rFonts w:ascii="Times New Roman" w:hAnsi="Times New Roman"/>
          <w:bCs/>
          <w:szCs w:val="24"/>
        </w:rPr>
        <w:t xml:space="preserve"> </w:t>
      </w:r>
      <w:proofErr w:type="gramStart"/>
      <w:r w:rsidR="00E1519D" w:rsidRPr="00B9387D">
        <w:rPr>
          <w:rFonts w:ascii="Times New Roman" w:hAnsi="Times New Roman"/>
          <w:bCs/>
          <w:szCs w:val="24"/>
        </w:rPr>
        <w:t>(</w:t>
      </w:r>
      <w:proofErr w:type="gramEnd"/>
      <w:r w:rsidR="00E1519D" w:rsidRPr="00B9387D">
        <w:rPr>
          <w:rFonts w:ascii="Times New Roman" w:hAnsi="Times New Roman"/>
          <w:bCs/>
          <w:szCs w:val="24"/>
        </w:rPr>
        <w:t xml:space="preserve">sk. </w:t>
      </w:r>
      <w:r w:rsidR="00E1519D" w:rsidRPr="00B9387D">
        <w:rPr>
          <w:rFonts w:ascii="Times New Roman" w:hAnsi="Times New Roman"/>
          <w:bCs/>
          <w:i/>
          <w:iCs/>
          <w:szCs w:val="24"/>
        </w:rPr>
        <w:t>Senāta 2020.</w:t>
      </w:r>
      <w:r w:rsidR="00BC677A" w:rsidRPr="00B9387D">
        <w:rPr>
          <w:rFonts w:ascii="Times New Roman" w:hAnsi="Times New Roman"/>
          <w:bCs/>
          <w:i/>
          <w:iCs/>
          <w:szCs w:val="24"/>
        </w:rPr>
        <w:t> </w:t>
      </w:r>
      <w:r w:rsidR="00E1519D" w:rsidRPr="00B9387D">
        <w:rPr>
          <w:rFonts w:ascii="Times New Roman" w:hAnsi="Times New Roman"/>
          <w:bCs/>
          <w:i/>
          <w:iCs/>
          <w:szCs w:val="24"/>
        </w:rPr>
        <w:t>gada 13.</w:t>
      </w:r>
      <w:r w:rsidR="00051B58" w:rsidRPr="00B9387D">
        <w:rPr>
          <w:rFonts w:ascii="Times New Roman" w:hAnsi="Times New Roman"/>
          <w:bCs/>
          <w:i/>
          <w:iCs/>
          <w:szCs w:val="24"/>
        </w:rPr>
        <w:t> </w:t>
      </w:r>
      <w:r w:rsidR="00E1519D" w:rsidRPr="00B9387D">
        <w:rPr>
          <w:rFonts w:ascii="Times New Roman" w:hAnsi="Times New Roman"/>
          <w:bCs/>
          <w:i/>
          <w:iCs/>
          <w:szCs w:val="24"/>
        </w:rPr>
        <w:t>jūlija rīcības sēdes lēmuma lietā Nr.</w:t>
      </w:r>
      <w:r w:rsidR="00391FD4" w:rsidRPr="00B9387D">
        <w:rPr>
          <w:rFonts w:ascii="Times New Roman" w:hAnsi="Times New Roman"/>
          <w:bCs/>
          <w:i/>
          <w:iCs/>
          <w:szCs w:val="24"/>
        </w:rPr>
        <w:t> </w:t>
      </w:r>
      <w:r w:rsidR="00E1519D" w:rsidRPr="00B9387D">
        <w:rPr>
          <w:rFonts w:ascii="Times New Roman" w:hAnsi="Times New Roman"/>
          <w:bCs/>
          <w:i/>
          <w:iCs/>
          <w:szCs w:val="24"/>
        </w:rPr>
        <w:t>S</w:t>
      </w:r>
      <w:r w:rsidR="00BC677A" w:rsidRPr="00B9387D">
        <w:rPr>
          <w:rFonts w:ascii="Times New Roman" w:hAnsi="Times New Roman"/>
          <w:bCs/>
          <w:i/>
          <w:iCs/>
          <w:szCs w:val="24"/>
        </w:rPr>
        <w:t>KC</w:t>
      </w:r>
      <w:r w:rsidR="00E1519D" w:rsidRPr="00B9387D">
        <w:rPr>
          <w:rFonts w:ascii="Times New Roman" w:hAnsi="Times New Roman"/>
          <w:bCs/>
          <w:i/>
          <w:iCs/>
          <w:szCs w:val="24"/>
        </w:rPr>
        <w:t>-</w:t>
      </w:r>
      <w:r w:rsidR="00BC677A" w:rsidRPr="00B9387D">
        <w:rPr>
          <w:rFonts w:ascii="Times New Roman" w:hAnsi="Times New Roman"/>
          <w:bCs/>
          <w:i/>
          <w:iCs/>
          <w:szCs w:val="24"/>
        </w:rPr>
        <w:t> </w:t>
      </w:r>
      <w:r w:rsidR="00E1519D" w:rsidRPr="00B9387D">
        <w:rPr>
          <w:rFonts w:ascii="Times New Roman" w:hAnsi="Times New Roman"/>
          <w:bCs/>
          <w:i/>
          <w:iCs/>
          <w:szCs w:val="24"/>
        </w:rPr>
        <w:t>893/2020</w:t>
      </w:r>
      <w:r w:rsidR="00290735" w:rsidRPr="00B9387D">
        <w:rPr>
          <w:rFonts w:ascii="Times New Roman" w:hAnsi="Times New Roman"/>
          <w:bCs/>
          <w:i/>
          <w:iCs/>
          <w:szCs w:val="24"/>
        </w:rPr>
        <w:t>,</w:t>
      </w:r>
      <w:hyperlink r:id="rId12" w:history="1">
        <w:r w:rsidR="00290735" w:rsidRPr="00B9387D">
          <w:rPr>
            <w:rStyle w:val="Hyperlink"/>
            <w:rFonts w:ascii="Times New Roman" w:hAnsi="Times New Roman"/>
            <w:i/>
            <w:iCs/>
            <w:color w:val="auto"/>
            <w:szCs w:val="24"/>
            <w:u w:val="none"/>
            <w:shd w:val="clear" w:color="auto" w:fill="FFFFFF"/>
          </w:rPr>
          <w:t>ECLI:LV:AT:2020:0713.</w:t>
        </w:r>
      </w:hyperlink>
      <w:r w:rsidR="00290735" w:rsidRPr="00B9387D">
        <w:rPr>
          <w:rFonts w:ascii="Times New Roman" w:hAnsi="Times New Roman"/>
          <w:szCs w:val="24"/>
        </w:rPr>
        <w:t>,</w:t>
      </w:r>
      <w:r w:rsidR="00E1519D" w:rsidRPr="00B9387D">
        <w:rPr>
          <w:rFonts w:ascii="Times New Roman" w:hAnsi="Times New Roman"/>
          <w:bCs/>
          <w:i/>
          <w:iCs/>
          <w:szCs w:val="24"/>
        </w:rPr>
        <w:t xml:space="preserve"> 2. un 2.1.</w:t>
      </w:r>
      <w:r w:rsidR="00051B58" w:rsidRPr="00B9387D">
        <w:rPr>
          <w:rFonts w:ascii="Times New Roman" w:hAnsi="Times New Roman"/>
          <w:bCs/>
          <w:i/>
          <w:iCs/>
          <w:szCs w:val="24"/>
        </w:rPr>
        <w:t> </w:t>
      </w:r>
      <w:r w:rsidR="00E1519D" w:rsidRPr="00B9387D">
        <w:rPr>
          <w:rFonts w:ascii="Times New Roman" w:hAnsi="Times New Roman"/>
          <w:bCs/>
          <w:i/>
          <w:iCs/>
          <w:szCs w:val="24"/>
        </w:rPr>
        <w:t>punktu</w:t>
      </w:r>
      <w:r w:rsidR="00E1519D" w:rsidRPr="00B9387D">
        <w:rPr>
          <w:rFonts w:ascii="Times New Roman" w:hAnsi="Times New Roman"/>
          <w:bCs/>
          <w:szCs w:val="24"/>
        </w:rPr>
        <w:t>)</w:t>
      </w:r>
      <w:r w:rsidR="005D2B08" w:rsidRPr="00B9387D">
        <w:rPr>
          <w:rFonts w:ascii="Times New Roman" w:hAnsi="Times New Roman"/>
          <w:bCs/>
          <w:szCs w:val="24"/>
        </w:rPr>
        <w:t xml:space="preserve">. </w:t>
      </w:r>
      <w:r w:rsidR="006100FC" w:rsidRPr="00B9387D">
        <w:rPr>
          <w:rFonts w:ascii="Times New Roman" w:hAnsi="Times New Roman"/>
          <w:bCs/>
          <w:szCs w:val="24"/>
        </w:rPr>
        <w:t xml:space="preserve">Attiecīgās Senāta atziņas tiesa nav ņēmusi vērā. </w:t>
      </w:r>
    </w:p>
    <w:p w14:paraId="1D294F94" w14:textId="4D1CC6F7" w:rsidR="00046501" w:rsidRPr="00B9387D" w:rsidRDefault="005D2B08"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DD7B1E" w:rsidRPr="00B9387D">
        <w:rPr>
          <w:rFonts w:ascii="Times New Roman" w:hAnsi="Times New Roman"/>
          <w:bCs/>
          <w:szCs w:val="24"/>
        </w:rPr>
        <w:t>12</w:t>
      </w:r>
      <w:r w:rsidRPr="00B9387D">
        <w:rPr>
          <w:rFonts w:ascii="Times New Roman" w:hAnsi="Times New Roman"/>
          <w:bCs/>
          <w:szCs w:val="24"/>
        </w:rPr>
        <w:t>.3] Ievērojot minēto, ir secināms, ka tiesa, nepa</w:t>
      </w:r>
      <w:r w:rsidR="00DD1D86" w:rsidRPr="00B9387D">
        <w:rPr>
          <w:rFonts w:ascii="Times New Roman" w:hAnsi="Times New Roman"/>
          <w:bCs/>
          <w:szCs w:val="24"/>
        </w:rPr>
        <w:t>reizi attiecinot uz lietā konstatētajiem apstākļiem OCTA likuma 34. panta pirmās daļas noteikumus, ir</w:t>
      </w:r>
      <w:r w:rsidRPr="00B9387D">
        <w:rPr>
          <w:rFonts w:ascii="Times New Roman" w:hAnsi="Times New Roman"/>
          <w:bCs/>
          <w:szCs w:val="24"/>
        </w:rPr>
        <w:t xml:space="preserve"> pieļāvusi materiālo tiesību normu pārkāpumu, kas </w:t>
      </w:r>
      <w:r w:rsidR="007D2015" w:rsidRPr="00B9387D">
        <w:rPr>
          <w:rFonts w:ascii="Times New Roman" w:hAnsi="Times New Roman"/>
          <w:bCs/>
          <w:szCs w:val="24"/>
        </w:rPr>
        <w:t>varēja novest</w:t>
      </w:r>
      <w:r w:rsidRPr="00B9387D">
        <w:rPr>
          <w:rFonts w:ascii="Times New Roman" w:hAnsi="Times New Roman"/>
          <w:bCs/>
          <w:szCs w:val="24"/>
        </w:rPr>
        <w:t xml:space="preserve"> pie lietas nepareizas izspriešanas. </w:t>
      </w:r>
    </w:p>
    <w:p w14:paraId="794EA72D" w14:textId="77777777" w:rsidR="00046501" w:rsidRPr="00B9387D" w:rsidRDefault="00046501" w:rsidP="00B9387D">
      <w:pPr>
        <w:spacing w:line="276" w:lineRule="auto"/>
        <w:ind w:firstLine="720"/>
        <w:jc w:val="both"/>
        <w:rPr>
          <w:rFonts w:ascii="Times New Roman" w:hAnsi="Times New Roman"/>
          <w:bCs/>
          <w:szCs w:val="24"/>
        </w:rPr>
      </w:pPr>
    </w:p>
    <w:p w14:paraId="6A05E586" w14:textId="59811B9D" w:rsidR="00887D4E" w:rsidRPr="00B9387D" w:rsidRDefault="00E26223" w:rsidP="00B9387D">
      <w:pPr>
        <w:spacing w:line="276" w:lineRule="auto"/>
        <w:ind w:firstLine="720"/>
        <w:jc w:val="both"/>
        <w:rPr>
          <w:rFonts w:ascii="Times New Roman" w:hAnsi="Times New Roman"/>
          <w:bCs/>
          <w:szCs w:val="24"/>
        </w:rPr>
      </w:pPr>
      <w:r w:rsidRPr="00B9387D">
        <w:rPr>
          <w:rFonts w:ascii="Times New Roman" w:hAnsi="Times New Roman"/>
          <w:bCs/>
          <w:szCs w:val="24"/>
        </w:rPr>
        <w:t>[</w:t>
      </w:r>
      <w:r w:rsidR="00DD7B1E" w:rsidRPr="00B9387D">
        <w:rPr>
          <w:rFonts w:ascii="Times New Roman" w:hAnsi="Times New Roman"/>
          <w:bCs/>
          <w:szCs w:val="24"/>
        </w:rPr>
        <w:t>13</w:t>
      </w:r>
      <w:r w:rsidRPr="00B9387D">
        <w:rPr>
          <w:rFonts w:ascii="Times New Roman" w:hAnsi="Times New Roman"/>
          <w:bCs/>
          <w:szCs w:val="24"/>
        </w:rPr>
        <w:t>]</w:t>
      </w:r>
      <w:r w:rsidR="006E6C00" w:rsidRPr="00B9387D">
        <w:rPr>
          <w:rFonts w:ascii="Times New Roman" w:hAnsi="Times New Roman"/>
          <w:bCs/>
          <w:szCs w:val="24"/>
        </w:rPr>
        <w:t xml:space="preserve"> </w:t>
      </w:r>
      <w:r w:rsidR="00560E9C" w:rsidRPr="00B9387D">
        <w:rPr>
          <w:rFonts w:ascii="Times New Roman" w:hAnsi="Times New Roman"/>
          <w:bCs/>
          <w:szCs w:val="24"/>
        </w:rPr>
        <w:t>Sakarā ar</w:t>
      </w:r>
      <w:r w:rsidR="00C30F66" w:rsidRPr="00B9387D">
        <w:rPr>
          <w:rFonts w:ascii="Times New Roman" w:hAnsi="Times New Roman"/>
          <w:bCs/>
          <w:szCs w:val="24"/>
        </w:rPr>
        <w:t xml:space="preserve"> </w:t>
      </w:r>
      <w:r w:rsidR="00D22328" w:rsidRPr="00B9387D">
        <w:rPr>
          <w:rFonts w:ascii="Times New Roman" w:hAnsi="Times New Roman"/>
          <w:bCs/>
          <w:szCs w:val="24"/>
        </w:rPr>
        <w:t xml:space="preserve">piemērojamo tiesību aktu </w:t>
      </w:r>
      <w:r w:rsidR="00097742" w:rsidRPr="00B9387D">
        <w:rPr>
          <w:rFonts w:ascii="Times New Roman" w:hAnsi="Times New Roman"/>
          <w:bCs/>
          <w:szCs w:val="24"/>
        </w:rPr>
        <w:t>kļūdainu noteikšanu</w:t>
      </w:r>
      <w:r w:rsidR="00D22328" w:rsidRPr="00B9387D">
        <w:rPr>
          <w:rFonts w:ascii="Times New Roman" w:hAnsi="Times New Roman"/>
          <w:bCs/>
          <w:szCs w:val="24"/>
        </w:rPr>
        <w:t xml:space="preserve"> un </w:t>
      </w:r>
      <w:r w:rsidR="00560E9C" w:rsidRPr="00B9387D">
        <w:rPr>
          <w:rFonts w:ascii="Times New Roman" w:hAnsi="Times New Roman"/>
          <w:bCs/>
          <w:szCs w:val="24"/>
        </w:rPr>
        <w:t xml:space="preserve">materiālo tiesību normu </w:t>
      </w:r>
      <w:r w:rsidR="007D2015" w:rsidRPr="00B9387D">
        <w:rPr>
          <w:rFonts w:ascii="Times New Roman" w:hAnsi="Times New Roman"/>
          <w:bCs/>
          <w:szCs w:val="24"/>
        </w:rPr>
        <w:t>nepareizu piemērošanu</w:t>
      </w:r>
      <w:r w:rsidR="00C30F66" w:rsidRPr="00B9387D">
        <w:rPr>
          <w:rFonts w:ascii="Times New Roman" w:hAnsi="Times New Roman"/>
          <w:bCs/>
          <w:szCs w:val="24"/>
        </w:rPr>
        <w:t xml:space="preserve"> </w:t>
      </w:r>
      <w:r w:rsidR="002F14C2" w:rsidRPr="00B9387D">
        <w:rPr>
          <w:rFonts w:ascii="Times New Roman" w:hAnsi="Times New Roman"/>
          <w:bCs/>
          <w:szCs w:val="24"/>
        </w:rPr>
        <w:t xml:space="preserve">apelācijas instances tiesas spriedumu nevar atzīt par tiesisku, kas savukārt ir pamats kasācijas sūdzības apmierināšanai. </w:t>
      </w:r>
      <w:r w:rsidR="00560E9C" w:rsidRPr="00B9387D">
        <w:rPr>
          <w:rFonts w:ascii="Times New Roman" w:hAnsi="Times New Roman"/>
          <w:bCs/>
          <w:szCs w:val="24"/>
        </w:rPr>
        <w:t xml:space="preserve"> </w:t>
      </w:r>
    </w:p>
    <w:p w14:paraId="782000D3" w14:textId="65078667" w:rsidR="00290735" w:rsidRPr="00B9387D" w:rsidRDefault="00290735" w:rsidP="00B9387D">
      <w:pPr>
        <w:spacing w:line="276" w:lineRule="auto"/>
        <w:ind w:firstLine="720"/>
        <w:jc w:val="both"/>
        <w:rPr>
          <w:rFonts w:ascii="Times New Roman" w:hAnsi="Times New Roman"/>
          <w:bCs/>
          <w:szCs w:val="24"/>
        </w:rPr>
      </w:pPr>
      <w:r w:rsidRPr="00B9387D">
        <w:rPr>
          <w:rFonts w:ascii="Times New Roman" w:hAnsi="Times New Roman"/>
          <w:bCs/>
          <w:szCs w:val="24"/>
        </w:rPr>
        <w:t xml:space="preserve">Spriedumu atceļot, </w:t>
      </w:r>
      <w:r w:rsidRPr="00B9387D">
        <w:rPr>
          <w:rFonts w:ascii="Times New Roman" w:hAnsi="Times New Roman"/>
          <w:szCs w:val="24"/>
        </w:rPr>
        <w:t>biedrībai</w:t>
      </w:r>
      <w:proofErr w:type="gramStart"/>
      <w:r w:rsidRPr="00B9387D">
        <w:rPr>
          <w:rFonts w:ascii="Times New Roman" w:hAnsi="Times New Roman"/>
          <w:szCs w:val="24"/>
        </w:rPr>
        <w:t xml:space="preserve"> ,,</w:t>
      </w:r>
      <w:proofErr w:type="gramEnd"/>
      <w:r w:rsidRPr="00B9387D">
        <w:rPr>
          <w:rFonts w:ascii="Times New Roman" w:hAnsi="Times New Roman"/>
          <w:szCs w:val="24"/>
        </w:rPr>
        <w:t>Latvijas Transportlīdzekļu apdrošinātāju birojs” atbilstoši Civilprocesa likuma 458.</w:t>
      </w:r>
      <w:r w:rsidR="00051B58" w:rsidRPr="00B9387D">
        <w:rPr>
          <w:rFonts w:ascii="Times New Roman" w:hAnsi="Times New Roman"/>
          <w:szCs w:val="24"/>
        </w:rPr>
        <w:t> </w:t>
      </w:r>
      <w:r w:rsidRPr="00B9387D">
        <w:rPr>
          <w:rFonts w:ascii="Times New Roman" w:hAnsi="Times New Roman"/>
          <w:szCs w:val="24"/>
        </w:rPr>
        <w:t>panta otrai daļai atmaksājama drošības nauda 300  EUR.</w:t>
      </w:r>
    </w:p>
    <w:p w14:paraId="66ED6815" w14:textId="77777777" w:rsidR="007D78E5" w:rsidRPr="00B9387D" w:rsidRDefault="007D78E5" w:rsidP="00B9387D">
      <w:pPr>
        <w:spacing w:line="276" w:lineRule="auto"/>
        <w:jc w:val="both"/>
        <w:rPr>
          <w:rFonts w:ascii="Times New Roman" w:hAnsi="Times New Roman"/>
          <w:bCs/>
          <w:szCs w:val="24"/>
        </w:rPr>
      </w:pPr>
    </w:p>
    <w:p w14:paraId="2464C309" w14:textId="5C4915EB" w:rsidR="008E53D9" w:rsidRPr="00B9387D" w:rsidRDefault="008E53D9" w:rsidP="00B9387D">
      <w:pPr>
        <w:spacing w:line="276" w:lineRule="auto"/>
        <w:ind w:left="2880" w:firstLine="720"/>
        <w:jc w:val="mediumKashida"/>
        <w:rPr>
          <w:rFonts w:ascii="Times New Roman" w:eastAsia="Calibri" w:hAnsi="Times New Roman"/>
          <w:b/>
          <w:bCs/>
          <w:szCs w:val="24"/>
          <w:lang w:eastAsia="en-US"/>
        </w:rPr>
      </w:pPr>
      <w:r w:rsidRPr="00B9387D">
        <w:rPr>
          <w:rFonts w:ascii="Times New Roman" w:eastAsia="Calibri" w:hAnsi="Times New Roman"/>
          <w:b/>
          <w:bCs/>
          <w:szCs w:val="24"/>
          <w:lang w:eastAsia="en-US"/>
        </w:rPr>
        <w:t>Rezolutīvā daļa</w:t>
      </w:r>
    </w:p>
    <w:p w14:paraId="489AF461" w14:textId="77777777" w:rsidR="008E53D9" w:rsidRPr="00B9387D" w:rsidRDefault="008E53D9" w:rsidP="00B9387D">
      <w:pPr>
        <w:autoSpaceDE w:val="0"/>
        <w:autoSpaceDN w:val="0"/>
        <w:adjustRightInd w:val="0"/>
        <w:spacing w:line="276" w:lineRule="auto"/>
        <w:jc w:val="both"/>
        <w:rPr>
          <w:rFonts w:ascii="Times New Roman" w:eastAsia="Calibri" w:hAnsi="Times New Roman"/>
          <w:szCs w:val="24"/>
          <w:lang w:eastAsia="en-US"/>
        </w:rPr>
      </w:pPr>
    </w:p>
    <w:p w14:paraId="7B9E0B58" w14:textId="77777777" w:rsidR="008E53D9" w:rsidRPr="00B9387D" w:rsidRDefault="008E53D9" w:rsidP="00B9387D">
      <w:pPr>
        <w:autoSpaceDE w:val="0"/>
        <w:autoSpaceDN w:val="0"/>
        <w:adjustRightInd w:val="0"/>
        <w:spacing w:line="276" w:lineRule="auto"/>
        <w:ind w:firstLine="720"/>
        <w:jc w:val="both"/>
        <w:rPr>
          <w:rFonts w:ascii="Times New Roman" w:eastAsia="Calibri" w:hAnsi="Times New Roman"/>
          <w:szCs w:val="24"/>
          <w:lang w:eastAsia="en-US"/>
        </w:rPr>
      </w:pPr>
      <w:r w:rsidRPr="00B9387D">
        <w:rPr>
          <w:rFonts w:ascii="Times New Roman" w:eastAsia="Calibri" w:hAnsi="Times New Roman"/>
          <w:szCs w:val="24"/>
          <w:lang w:eastAsia="en-US"/>
        </w:rPr>
        <w:t>Pamatojoties uz Civilprocesa likuma 474. panta 2. punktu, Senāts</w:t>
      </w:r>
    </w:p>
    <w:p w14:paraId="79263490" w14:textId="77777777" w:rsidR="008E53D9" w:rsidRPr="00B9387D" w:rsidRDefault="008E53D9" w:rsidP="00B9387D">
      <w:pPr>
        <w:autoSpaceDE w:val="0"/>
        <w:autoSpaceDN w:val="0"/>
        <w:adjustRightInd w:val="0"/>
        <w:spacing w:line="276" w:lineRule="auto"/>
        <w:jc w:val="both"/>
        <w:rPr>
          <w:rFonts w:ascii="Times New Roman" w:eastAsia="Calibri" w:hAnsi="Times New Roman"/>
          <w:szCs w:val="24"/>
          <w:lang w:eastAsia="en-US"/>
        </w:rPr>
      </w:pPr>
    </w:p>
    <w:p w14:paraId="49BB736B" w14:textId="7FB1F71D" w:rsidR="008E53D9" w:rsidRPr="00B9387D" w:rsidRDefault="008E53D9" w:rsidP="00B9387D">
      <w:pPr>
        <w:autoSpaceDE w:val="0"/>
        <w:autoSpaceDN w:val="0"/>
        <w:adjustRightInd w:val="0"/>
        <w:spacing w:line="276" w:lineRule="auto"/>
        <w:jc w:val="center"/>
        <w:rPr>
          <w:rFonts w:ascii="Times New Roman" w:eastAsia="Calibri" w:hAnsi="Times New Roman"/>
          <w:b/>
          <w:bCs/>
          <w:szCs w:val="24"/>
          <w:lang w:eastAsia="en-US"/>
        </w:rPr>
      </w:pPr>
      <w:r w:rsidRPr="00B9387D">
        <w:rPr>
          <w:rFonts w:ascii="Times New Roman" w:eastAsia="Calibri" w:hAnsi="Times New Roman"/>
          <w:b/>
          <w:bCs/>
          <w:szCs w:val="24"/>
          <w:lang w:eastAsia="en-US"/>
        </w:rPr>
        <w:t>nosprieda</w:t>
      </w:r>
    </w:p>
    <w:p w14:paraId="3747BA7F" w14:textId="77777777" w:rsidR="008E53D9" w:rsidRPr="00B9387D" w:rsidRDefault="008E53D9" w:rsidP="00B9387D">
      <w:pPr>
        <w:autoSpaceDE w:val="0"/>
        <w:autoSpaceDN w:val="0"/>
        <w:adjustRightInd w:val="0"/>
        <w:spacing w:line="276" w:lineRule="auto"/>
        <w:jc w:val="both"/>
        <w:rPr>
          <w:rFonts w:ascii="Times New Roman" w:eastAsia="Calibri" w:hAnsi="Times New Roman"/>
          <w:szCs w:val="24"/>
          <w:lang w:eastAsia="en-US"/>
        </w:rPr>
      </w:pPr>
    </w:p>
    <w:p w14:paraId="55CA5FD2" w14:textId="2DF92CCB" w:rsidR="008E53D9" w:rsidRPr="00B9387D" w:rsidRDefault="008E53D9" w:rsidP="00B9387D">
      <w:pPr>
        <w:autoSpaceDE w:val="0"/>
        <w:autoSpaceDN w:val="0"/>
        <w:adjustRightInd w:val="0"/>
        <w:spacing w:line="276" w:lineRule="auto"/>
        <w:ind w:firstLine="720"/>
        <w:jc w:val="both"/>
        <w:rPr>
          <w:rFonts w:ascii="Times New Roman" w:eastAsia="Calibri" w:hAnsi="Times New Roman"/>
          <w:szCs w:val="24"/>
          <w:lang w:eastAsia="en-US"/>
        </w:rPr>
      </w:pPr>
      <w:r w:rsidRPr="00B9387D">
        <w:rPr>
          <w:rFonts w:ascii="Times New Roman" w:eastAsia="Calibri" w:hAnsi="Times New Roman"/>
          <w:szCs w:val="24"/>
          <w:lang w:eastAsia="en-US"/>
        </w:rPr>
        <w:t>Rīgas apgabaltiesas Civillietu tiesas kolēģijas 2020.</w:t>
      </w:r>
      <w:r w:rsidR="00051B58" w:rsidRPr="00B9387D">
        <w:rPr>
          <w:rFonts w:ascii="Times New Roman" w:eastAsia="Calibri" w:hAnsi="Times New Roman"/>
          <w:szCs w:val="24"/>
          <w:lang w:eastAsia="en-US"/>
        </w:rPr>
        <w:t> </w:t>
      </w:r>
      <w:r w:rsidRPr="00B9387D">
        <w:rPr>
          <w:rFonts w:ascii="Times New Roman" w:eastAsia="Calibri" w:hAnsi="Times New Roman"/>
          <w:szCs w:val="24"/>
          <w:lang w:eastAsia="en-US"/>
        </w:rPr>
        <w:t>gada 14. decembra spriedumu atcelt un lietu nodot jaunai izskatīšanai apelācijas instances tiesā.</w:t>
      </w:r>
    </w:p>
    <w:p w14:paraId="4FCAD248" w14:textId="44A3F26B" w:rsidR="008E53D9" w:rsidRPr="00B9387D" w:rsidRDefault="008E53D9" w:rsidP="00B9387D">
      <w:pPr>
        <w:autoSpaceDE w:val="0"/>
        <w:autoSpaceDN w:val="0"/>
        <w:adjustRightInd w:val="0"/>
        <w:spacing w:line="276" w:lineRule="auto"/>
        <w:ind w:firstLine="720"/>
        <w:jc w:val="both"/>
        <w:rPr>
          <w:rFonts w:ascii="Times New Roman" w:eastAsia="Calibri" w:hAnsi="Times New Roman"/>
          <w:szCs w:val="24"/>
          <w:lang w:eastAsia="en-US"/>
        </w:rPr>
      </w:pPr>
      <w:r w:rsidRPr="00B9387D">
        <w:rPr>
          <w:rFonts w:ascii="Times New Roman" w:eastAsia="Calibri" w:hAnsi="Times New Roman"/>
          <w:szCs w:val="24"/>
          <w:lang w:eastAsia="en-US"/>
        </w:rPr>
        <w:t xml:space="preserve">Atmaksāt </w:t>
      </w:r>
      <w:r w:rsidR="00290735" w:rsidRPr="00B9387D">
        <w:rPr>
          <w:rFonts w:ascii="Times New Roman" w:hAnsi="Times New Roman"/>
          <w:szCs w:val="24"/>
        </w:rPr>
        <w:t>biedrībai</w:t>
      </w:r>
      <w:proofErr w:type="gramStart"/>
      <w:r w:rsidR="00290735" w:rsidRPr="00B9387D">
        <w:rPr>
          <w:rFonts w:ascii="Times New Roman" w:hAnsi="Times New Roman"/>
          <w:szCs w:val="24"/>
        </w:rPr>
        <w:t xml:space="preserve"> ,,</w:t>
      </w:r>
      <w:proofErr w:type="gramEnd"/>
      <w:r w:rsidR="00290735" w:rsidRPr="00B9387D">
        <w:rPr>
          <w:rFonts w:ascii="Times New Roman" w:hAnsi="Times New Roman"/>
          <w:szCs w:val="24"/>
        </w:rPr>
        <w:t xml:space="preserve">Latvijas Transportlīdzekļu apdrošinātāju birojs” </w:t>
      </w:r>
      <w:r w:rsidRPr="00B9387D">
        <w:rPr>
          <w:rFonts w:ascii="Times New Roman" w:eastAsia="Calibri" w:hAnsi="Times New Roman"/>
          <w:szCs w:val="24"/>
          <w:lang w:eastAsia="en-US"/>
        </w:rPr>
        <w:t>drošības naudu 300</w:t>
      </w:r>
      <w:r w:rsidR="00051B58" w:rsidRPr="00B9387D">
        <w:rPr>
          <w:rFonts w:ascii="Times New Roman" w:eastAsia="Calibri" w:hAnsi="Times New Roman"/>
          <w:szCs w:val="24"/>
          <w:lang w:eastAsia="en-US"/>
        </w:rPr>
        <w:t> </w:t>
      </w:r>
      <w:r w:rsidRPr="00B9387D">
        <w:rPr>
          <w:rFonts w:ascii="Times New Roman" w:eastAsia="Calibri" w:hAnsi="Times New Roman"/>
          <w:szCs w:val="24"/>
          <w:lang w:eastAsia="en-US"/>
        </w:rPr>
        <w:t xml:space="preserve">EUR (trīs simti </w:t>
      </w:r>
      <w:proofErr w:type="spellStart"/>
      <w:r w:rsidRPr="00B9387D">
        <w:rPr>
          <w:rFonts w:ascii="Times New Roman" w:eastAsia="Calibri" w:hAnsi="Times New Roman"/>
          <w:i/>
          <w:szCs w:val="24"/>
          <w:lang w:eastAsia="en-US"/>
        </w:rPr>
        <w:t>euro</w:t>
      </w:r>
      <w:proofErr w:type="spellEnd"/>
      <w:r w:rsidRPr="00B9387D">
        <w:rPr>
          <w:rFonts w:ascii="Times New Roman" w:eastAsia="Calibri" w:hAnsi="Times New Roman"/>
          <w:szCs w:val="24"/>
          <w:lang w:eastAsia="en-US"/>
        </w:rPr>
        <w:t xml:space="preserve">). </w:t>
      </w:r>
    </w:p>
    <w:p w14:paraId="44810AC8" w14:textId="25877E03" w:rsidR="008E53D9" w:rsidRPr="00B9387D" w:rsidRDefault="008E53D9" w:rsidP="00B9387D">
      <w:pPr>
        <w:autoSpaceDE w:val="0"/>
        <w:autoSpaceDN w:val="0"/>
        <w:adjustRightInd w:val="0"/>
        <w:spacing w:line="276" w:lineRule="auto"/>
        <w:ind w:firstLine="720"/>
        <w:jc w:val="both"/>
        <w:rPr>
          <w:rFonts w:ascii="Times New Roman" w:eastAsia="Calibri" w:hAnsi="Times New Roman"/>
          <w:szCs w:val="24"/>
          <w:lang w:eastAsia="en-US"/>
        </w:rPr>
      </w:pPr>
    </w:p>
    <w:p w14:paraId="56848B69" w14:textId="065076D7" w:rsidR="00AE1EBF" w:rsidRPr="00B9387D" w:rsidRDefault="008E53D9" w:rsidP="00B9387D">
      <w:pPr>
        <w:autoSpaceDE w:val="0"/>
        <w:autoSpaceDN w:val="0"/>
        <w:adjustRightInd w:val="0"/>
        <w:spacing w:line="276" w:lineRule="auto"/>
        <w:ind w:firstLine="720"/>
        <w:jc w:val="both"/>
        <w:rPr>
          <w:rFonts w:ascii="Times New Roman" w:eastAsia="Calibri" w:hAnsi="Times New Roman"/>
          <w:szCs w:val="24"/>
          <w:lang w:eastAsia="en-US"/>
        </w:rPr>
      </w:pPr>
      <w:r w:rsidRPr="00B9387D">
        <w:rPr>
          <w:rFonts w:ascii="Times New Roman" w:eastAsia="Calibri" w:hAnsi="Times New Roman"/>
          <w:szCs w:val="24"/>
          <w:lang w:eastAsia="en-US"/>
        </w:rPr>
        <w:t>Spriedums nav pārsūdzams.</w:t>
      </w:r>
      <w:bookmarkEnd w:id="0"/>
    </w:p>
    <w:sectPr w:rsidR="00AE1EBF" w:rsidRPr="00B9387D" w:rsidSect="00E12CB2">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FE36" w14:textId="77777777" w:rsidR="00AA7DB6" w:rsidRDefault="00AA7DB6" w:rsidP="00CD3420">
      <w:r>
        <w:separator/>
      </w:r>
    </w:p>
  </w:endnote>
  <w:endnote w:type="continuationSeparator" w:id="0">
    <w:p w14:paraId="1CD14051" w14:textId="77777777" w:rsidR="00AA7DB6" w:rsidRDefault="00AA7DB6"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199A" w14:textId="77777777" w:rsidR="00B9387D" w:rsidRPr="00B9387D" w:rsidRDefault="00B9387D" w:rsidP="00B9387D">
    <w:pPr>
      <w:pStyle w:val="Footer"/>
      <w:jc w:val="center"/>
      <w:rPr>
        <w:rFonts w:ascii="Times New Roman" w:hAnsi="Times New Roman"/>
        <w:szCs w:val="24"/>
      </w:rPr>
    </w:pPr>
    <w:sdt>
      <w:sdtPr>
        <w:id w:val="1728636285"/>
        <w:docPartObj>
          <w:docPartGallery w:val="Page Numbers (Top of Page)"/>
          <w:docPartUnique/>
        </w:docPartObj>
      </w:sdtPr>
      <w:sdtEndPr>
        <w:rPr>
          <w:rFonts w:ascii="Times New Roman" w:hAnsi="Times New Roman"/>
          <w:szCs w:val="24"/>
        </w:rPr>
      </w:sdtEndPr>
      <w:sdtContent>
        <w:r w:rsidRPr="00B9387D">
          <w:rPr>
            <w:rFonts w:ascii="Times New Roman" w:hAnsi="Times New Roman"/>
            <w:bCs/>
            <w:szCs w:val="24"/>
          </w:rPr>
          <w:fldChar w:fldCharType="begin"/>
        </w:r>
        <w:r w:rsidRPr="00B9387D">
          <w:rPr>
            <w:rFonts w:ascii="Times New Roman" w:hAnsi="Times New Roman"/>
            <w:bCs/>
            <w:szCs w:val="24"/>
          </w:rPr>
          <w:instrText xml:space="preserve"> PAGE </w:instrText>
        </w:r>
        <w:r w:rsidRPr="00B9387D">
          <w:rPr>
            <w:rFonts w:ascii="Times New Roman" w:hAnsi="Times New Roman"/>
            <w:bCs/>
            <w:szCs w:val="24"/>
          </w:rPr>
          <w:fldChar w:fldCharType="separate"/>
        </w:r>
        <w:r w:rsidRPr="00B9387D">
          <w:rPr>
            <w:rFonts w:ascii="Times New Roman" w:hAnsi="Times New Roman"/>
            <w:bCs/>
            <w:szCs w:val="24"/>
          </w:rPr>
          <w:t>1</w:t>
        </w:r>
        <w:r w:rsidRPr="00B9387D">
          <w:rPr>
            <w:rFonts w:ascii="Times New Roman" w:hAnsi="Times New Roman"/>
            <w:bCs/>
            <w:szCs w:val="24"/>
          </w:rPr>
          <w:fldChar w:fldCharType="end"/>
        </w:r>
        <w:r w:rsidRPr="00B9387D">
          <w:rPr>
            <w:rFonts w:ascii="Times New Roman" w:hAnsi="Times New Roman"/>
            <w:szCs w:val="24"/>
          </w:rPr>
          <w:t xml:space="preserve"> no </w:t>
        </w:r>
        <w:r w:rsidRPr="00B9387D">
          <w:rPr>
            <w:rFonts w:ascii="Times New Roman" w:hAnsi="Times New Roman"/>
            <w:bCs/>
            <w:szCs w:val="24"/>
          </w:rPr>
          <w:fldChar w:fldCharType="begin"/>
        </w:r>
        <w:r w:rsidRPr="00B9387D">
          <w:rPr>
            <w:rFonts w:ascii="Times New Roman" w:hAnsi="Times New Roman"/>
            <w:bCs/>
            <w:szCs w:val="24"/>
          </w:rPr>
          <w:instrText xml:space="preserve"> NUMPAGES  </w:instrText>
        </w:r>
        <w:r w:rsidRPr="00B9387D">
          <w:rPr>
            <w:rFonts w:ascii="Times New Roman" w:hAnsi="Times New Roman"/>
            <w:bCs/>
            <w:szCs w:val="24"/>
          </w:rPr>
          <w:fldChar w:fldCharType="separate"/>
        </w:r>
        <w:r w:rsidRPr="00B9387D">
          <w:rPr>
            <w:rFonts w:ascii="Times New Roman" w:hAnsi="Times New Roman"/>
            <w:bCs/>
            <w:szCs w:val="24"/>
          </w:rPr>
          <w:t>17</w:t>
        </w:r>
        <w:r w:rsidRPr="00B9387D">
          <w:rPr>
            <w:rFonts w:ascii="Times New Roman" w:hAnsi="Times New Roman"/>
            <w:bCs/>
            <w:szCs w:val="24"/>
          </w:rPr>
          <w:fldChar w:fldCharType="end"/>
        </w:r>
      </w:sdtContent>
    </w:sdt>
  </w:p>
  <w:p w14:paraId="7E725CD4" w14:textId="77777777" w:rsidR="00B9387D" w:rsidRDefault="00B93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5965" w14:textId="77777777" w:rsidR="00AA7DB6" w:rsidRDefault="00AA7DB6" w:rsidP="00CD3420">
      <w:r>
        <w:separator/>
      </w:r>
    </w:p>
  </w:footnote>
  <w:footnote w:type="continuationSeparator" w:id="0">
    <w:p w14:paraId="76CF81F5" w14:textId="77777777" w:rsidR="00AA7DB6" w:rsidRDefault="00AA7DB6"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B85B98"/>
    <w:multiLevelType w:val="hybridMultilevel"/>
    <w:tmpl w:val="BF64E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9"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8572739"/>
    <w:multiLevelType w:val="hybridMultilevel"/>
    <w:tmpl w:val="6B26031C"/>
    <w:lvl w:ilvl="0" w:tplc="8E585F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5"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735472"/>
    <w:multiLevelType w:val="hybridMultilevel"/>
    <w:tmpl w:val="67A49508"/>
    <w:lvl w:ilvl="0" w:tplc="F04C5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56890B70"/>
    <w:multiLevelType w:val="hybridMultilevel"/>
    <w:tmpl w:val="53CC1AB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1F4F9F"/>
    <w:multiLevelType w:val="hybridMultilevel"/>
    <w:tmpl w:val="87647B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2A10BFB"/>
    <w:multiLevelType w:val="hybridMultilevel"/>
    <w:tmpl w:val="F860FCA8"/>
    <w:lvl w:ilvl="0" w:tplc="45F660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912221"/>
    <w:multiLevelType w:val="hybridMultilevel"/>
    <w:tmpl w:val="5AC83E62"/>
    <w:lvl w:ilvl="0" w:tplc="04260001">
      <w:start w:val="1"/>
      <w:numFmt w:val="bullet"/>
      <w:lvlText w:val=""/>
      <w:lvlJc w:val="left"/>
      <w:pPr>
        <w:ind w:left="3567" w:hanging="360"/>
      </w:pPr>
      <w:rPr>
        <w:rFonts w:ascii="Symbol" w:hAnsi="Symbol" w:hint="default"/>
      </w:rPr>
    </w:lvl>
    <w:lvl w:ilvl="1" w:tplc="04260003" w:tentative="1">
      <w:start w:val="1"/>
      <w:numFmt w:val="bullet"/>
      <w:lvlText w:val="o"/>
      <w:lvlJc w:val="left"/>
      <w:pPr>
        <w:ind w:left="4287" w:hanging="360"/>
      </w:pPr>
      <w:rPr>
        <w:rFonts w:ascii="Courier New" w:hAnsi="Courier New" w:cs="Courier New" w:hint="default"/>
      </w:rPr>
    </w:lvl>
    <w:lvl w:ilvl="2" w:tplc="04260005" w:tentative="1">
      <w:start w:val="1"/>
      <w:numFmt w:val="bullet"/>
      <w:lvlText w:val=""/>
      <w:lvlJc w:val="left"/>
      <w:pPr>
        <w:ind w:left="5007" w:hanging="360"/>
      </w:pPr>
      <w:rPr>
        <w:rFonts w:ascii="Wingdings" w:hAnsi="Wingdings" w:hint="default"/>
      </w:rPr>
    </w:lvl>
    <w:lvl w:ilvl="3" w:tplc="04260001" w:tentative="1">
      <w:start w:val="1"/>
      <w:numFmt w:val="bullet"/>
      <w:lvlText w:val=""/>
      <w:lvlJc w:val="left"/>
      <w:pPr>
        <w:ind w:left="5727" w:hanging="360"/>
      </w:pPr>
      <w:rPr>
        <w:rFonts w:ascii="Symbol" w:hAnsi="Symbol" w:hint="default"/>
      </w:rPr>
    </w:lvl>
    <w:lvl w:ilvl="4" w:tplc="04260003" w:tentative="1">
      <w:start w:val="1"/>
      <w:numFmt w:val="bullet"/>
      <w:lvlText w:val="o"/>
      <w:lvlJc w:val="left"/>
      <w:pPr>
        <w:ind w:left="6447" w:hanging="360"/>
      </w:pPr>
      <w:rPr>
        <w:rFonts w:ascii="Courier New" w:hAnsi="Courier New" w:cs="Courier New" w:hint="default"/>
      </w:rPr>
    </w:lvl>
    <w:lvl w:ilvl="5" w:tplc="04260005" w:tentative="1">
      <w:start w:val="1"/>
      <w:numFmt w:val="bullet"/>
      <w:lvlText w:val=""/>
      <w:lvlJc w:val="left"/>
      <w:pPr>
        <w:ind w:left="7167" w:hanging="360"/>
      </w:pPr>
      <w:rPr>
        <w:rFonts w:ascii="Wingdings" w:hAnsi="Wingdings" w:hint="default"/>
      </w:rPr>
    </w:lvl>
    <w:lvl w:ilvl="6" w:tplc="04260001" w:tentative="1">
      <w:start w:val="1"/>
      <w:numFmt w:val="bullet"/>
      <w:lvlText w:val=""/>
      <w:lvlJc w:val="left"/>
      <w:pPr>
        <w:ind w:left="7887" w:hanging="360"/>
      </w:pPr>
      <w:rPr>
        <w:rFonts w:ascii="Symbol" w:hAnsi="Symbol" w:hint="default"/>
      </w:rPr>
    </w:lvl>
    <w:lvl w:ilvl="7" w:tplc="04260003" w:tentative="1">
      <w:start w:val="1"/>
      <w:numFmt w:val="bullet"/>
      <w:lvlText w:val="o"/>
      <w:lvlJc w:val="left"/>
      <w:pPr>
        <w:ind w:left="8607" w:hanging="360"/>
      </w:pPr>
      <w:rPr>
        <w:rFonts w:ascii="Courier New" w:hAnsi="Courier New" w:cs="Courier New" w:hint="default"/>
      </w:rPr>
    </w:lvl>
    <w:lvl w:ilvl="8" w:tplc="04260005" w:tentative="1">
      <w:start w:val="1"/>
      <w:numFmt w:val="bullet"/>
      <w:lvlText w:val=""/>
      <w:lvlJc w:val="left"/>
      <w:pPr>
        <w:ind w:left="9327" w:hanging="360"/>
      </w:pPr>
      <w:rPr>
        <w:rFonts w:ascii="Wingdings" w:hAnsi="Wingdings" w:hint="default"/>
      </w:rPr>
    </w:lvl>
  </w:abstractNum>
  <w:abstractNum w:abstractNumId="31"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34"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44250627">
    <w:abstractNumId w:val="21"/>
  </w:num>
  <w:num w:numId="2" w16cid:durableId="987126477">
    <w:abstractNumId w:val="2"/>
  </w:num>
  <w:num w:numId="3" w16cid:durableId="1817599058">
    <w:abstractNumId w:val="17"/>
  </w:num>
  <w:num w:numId="4" w16cid:durableId="1314482317">
    <w:abstractNumId w:val="18"/>
  </w:num>
  <w:num w:numId="5" w16cid:durableId="1476601720">
    <w:abstractNumId w:val="15"/>
  </w:num>
  <w:num w:numId="6" w16cid:durableId="1141189982">
    <w:abstractNumId w:val="12"/>
  </w:num>
  <w:num w:numId="7" w16cid:durableId="1415854780">
    <w:abstractNumId w:val="24"/>
  </w:num>
  <w:num w:numId="8" w16cid:durableId="2035685431">
    <w:abstractNumId w:val="32"/>
  </w:num>
  <w:num w:numId="9" w16cid:durableId="2010675514">
    <w:abstractNumId w:val="29"/>
  </w:num>
  <w:num w:numId="10" w16cid:durableId="888418111">
    <w:abstractNumId w:val="26"/>
  </w:num>
  <w:num w:numId="11" w16cid:durableId="548342302">
    <w:abstractNumId w:val="25"/>
  </w:num>
  <w:num w:numId="12" w16cid:durableId="2057048442">
    <w:abstractNumId w:val="3"/>
  </w:num>
  <w:num w:numId="13" w16cid:durableId="1244990912">
    <w:abstractNumId w:val="34"/>
  </w:num>
  <w:num w:numId="14" w16cid:durableId="1436294133">
    <w:abstractNumId w:val="6"/>
  </w:num>
  <w:num w:numId="15" w16cid:durableId="1633242171">
    <w:abstractNumId w:val="13"/>
  </w:num>
  <w:num w:numId="16" w16cid:durableId="685907645">
    <w:abstractNumId w:val="19"/>
  </w:num>
  <w:num w:numId="17" w16cid:durableId="500000466">
    <w:abstractNumId w:val="0"/>
  </w:num>
  <w:num w:numId="18" w16cid:durableId="1051884634">
    <w:abstractNumId w:val="8"/>
  </w:num>
  <w:num w:numId="19" w16cid:durableId="569660040">
    <w:abstractNumId w:val="28"/>
  </w:num>
  <w:num w:numId="20" w16cid:durableId="1615821889">
    <w:abstractNumId w:val="9"/>
  </w:num>
  <w:num w:numId="21" w16cid:durableId="2063209985">
    <w:abstractNumId w:val="14"/>
  </w:num>
  <w:num w:numId="22" w16cid:durableId="818040934">
    <w:abstractNumId w:val="5"/>
  </w:num>
  <w:num w:numId="23" w16cid:durableId="389813193">
    <w:abstractNumId w:val="33"/>
  </w:num>
  <w:num w:numId="24" w16cid:durableId="1162505252">
    <w:abstractNumId w:val="1"/>
  </w:num>
  <w:num w:numId="25" w16cid:durableId="1410926262">
    <w:abstractNumId w:val="4"/>
  </w:num>
  <w:num w:numId="26" w16cid:durableId="772670049">
    <w:abstractNumId w:val="11"/>
  </w:num>
  <w:num w:numId="27" w16cid:durableId="1766919086">
    <w:abstractNumId w:val="31"/>
  </w:num>
  <w:num w:numId="28" w16cid:durableId="991639983">
    <w:abstractNumId w:val="27"/>
  </w:num>
  <w:num w:numId="29" w16cid:durableId="627198823">
    <w:abstractNumId w:val="22"/>
  </w:num>
  <w:num w:numId="30" w16cid:durableId="992372413">
    <w:abstractNumId w:val="23"/>
  </w:num>
  <w:num w:numId="31" w16cid:durableId="1216161817">
    <w:abstractNumId w:val="16"/>
  </w:num>
  <w:num w:numId="32" w16cid:durableId="1678535378">
    <w:abstractNumId w:val="10"/>
  </w:num>
  <w:num w:numId="33" w16cid:durableId="590705305">
    <w:abstractNumId w:val="30"/>
  </w:num>
  <w:num w:numId="34" w16cid:durableId="1003895627">
    <w:abstractNumId w:val="7"/>
  </w:num>
  <w:num w:numId="35" w16cid:durableId="1188330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57E"/>
    <w:rsid w:val="00002670"/>
    <w:rsid w:val="0000297A"/>
    <w:rsid w:val="00003543"/>
    <w:rsid w:val="00003604"/>
    <w:rsid w:val="0000361E"/>
    <w:rsid w:val="000041DD"/>
    <w:rsid w:val="000060C5"/>
    <w:rsid w:val="0000739A"/>
    <w:rsid w:val="00007855"/>
    <w:rsid w:val="00010E6A"/>
    <w:rsid w:val="0001136A"/>
    <w:rsid w:val="000117E8"/>
    <w:rsid w:val="00011F08"/>
    <w:rsid w:val="00012B8A"/>
    <w:rsid w:val="00012EAD"/>
    <w:rsid w:val="00013C8B"/>
    <w:rsid w:val="000144C8"/>
    <w:rsid w:val="00014AA1"/>
    <w:rsid w:val="000154BE"/>
    <w:rsid w:val="000155EC"/>
    <w:rsid w:val="00015C14"/>
    <w:rsid w:val="00016400"/>
    <w:rsid w:val="000171DC"/>
    <w:rsid w:val="00020435"/>
    <w:rsid w:val="0002083A"/>
    <w:rsid w:val="000221B6"/>
    <w:rsid w:val="0002292B"/>
    <w:rsid w:val="00022E44"/>
    <w:rsid w:val="0002338F"/>
    <w:rsid w:val="000238CC"/>
    <w:rsid w:val="000241EE"/>
    <w:rsid w:val="00024278"/>
    <w:rsid w:val="00025891"/>
    <w:rsid w:val="00026EF1"/>
    <w:rsid w:val="00027588"/>
    <w:rsid w:val="000275A9"/>
    <w:rsid w:val="00027D1A"/>
    <w:rsid w:val="000319FC"/>
    <w:rsid w:val="00034383"/>
    <w:rsid w:val="0003451E"/>
    <w:rsid w:val="000347CA"/>
    <w:rsid w:val="00034EC2"/>
    <w:rsid w:val="00035648"/>
    <w:rsid w:val="000364A3"/>
    <w:rsid w:val="00036B65"/>
    <w:rsid w:val="00036C64"/>
    <w:rsid w:val="000408EF"/>
    <w:rsid w:val="0004109D"/>
    <w:rsid w:val="00041524"/>
    <w:rsid w:val="00041BFE"/>
    <w:rsid w:val="000422E7"/>
    <w:rsid w:val="000436AB"/>
    <w:rsid w:val="00044966"/>
    <w:rsid w:val="00045117"/>
    <w:rsid w:val="000451A2"/>
    <w:rsid w:val="00045C32"/>
    <w:rsid w:val="00046501"/>
    <w:rsid w:val="0004668B"/>
    <w:rsid w:val="00046796"/>
    <w:rsid w:val="000467C7"/>
    <w:rsid w:val="00050227"/>
    <w:rsid w:val="0005049E"/>
    <w:rsid w:val="00051B58"/>
    <w:rsid w:val="00052FDA"/>
    <w:rsid w:val="000530FD"/>
    <w:rsid w:val="00053253"/>
    <w:rsid w:val="0005533A"/>
    <w:rsid w:val="0005643F"/>
    <w:rsid w:val="00056458"/>
    <w:rsid w:val="00056704"/>
    <w:rsid w:val="00056803"/>
    <w:rsid w:val="00056DD1"/>
    <w:rsid w:val="0005719B"/>
    <w:rsid w:val="000577F4"/>
    <w:rsid w:val="00060CCF"/>
    <w:rsid w:val="00060D77"/>
    <w:rsid w:val="00060D9F"/>
    <w:rsid w:val="0006136C"/>
    <w:rsid w:val="000636BB"/>
    <w:rsid w:val="00064517"/>
    <w:rsid w:val="00064DBF"/>
    <w:rsid w:val="00065994"/>
    <w:rsid w:val="00065D18"/>
    <w:rsid w:val="000673AA"/>
    <w:rsid w:val="00067A30"/>
    <w:rsid w:val="00070B00"/>
    <w:rsid w:val="00070ED6"/>
    <w:rsid w:val="00070FF2"/>
    <w:rsid w:val="000710E1"/>
    <w:rsid w:val="00071511"/>
    <w:rsid w:val="00071C21"/>
    <w:rsid w:val="00072EA7"/>
    <w:rsid w:val="000736E0"/>
    <w:rsid w:val="000738E2"/>
    <w:rsid w:val="00074117"/>
    <w:rsid w:val="0007445D"/>
    <w:rsid w:val="0007540A"/>
    <w:rsid w:val="00075B1C"/>
    <w:rsid w:val="00076B4B"/>
    <w:rsid w:val="00077EA6"/>
    <w:rsid w:val="0008120E"/>
    <w:rsid w:val="000820D2"/>
    <w:rsid w:val="0008232D"/>
    <w:rsid w:val="00082AAA"/>
    <w:rsid w:val="00083ACD"/>
    <w:rsid w:val="00084432"/>
    <w:rsid w:val="00084954"/>
    <w:rsid w:val="000852CE"/>
    <w:rsid w:val="000863CA"/>
    <w:rsid w:val="00087635"/>
    <w:rsid w:val="00087EDE"/>
    <w:rsid w:val="00087FBE"/>
    <w:rsid w:val="00090295"/>
    <w:rsid w:val="000914AC"/>
    <w:rsid w:val="0009154A"/>
    <w:rsid w:val="00091A86"/>
    <w:rsid w:val="00092713"/>
    <w:rsid w:val="00094396"/>
    <w:rsid w:val="000946F5"/>
    <w:rsid w:val="0009514C"/>
    <w:rsid w:val="000954B9"/>
    <w:rsid w:val="000965A7"/>
    <w:rsid w:val="00096EE4"/>
    <w:rsid w:val="00097742"/>
    <w:rsid w:val="000978B7"/>
    <w:rsid w:val="00097942"/>
    <w:rsid w:val="000A0D90"/>
    <w:rsid w:val="000A1561"/>
    <w:rsid w:val="000A4B23"/>
    <w:rsid w:val="000A4F6F"/>
    <w:rsid w:val="000A538D"/>
    <w:rsid w:val="000A5948"/>
    <w:rsid w:val="000A65D3"/>
    <w:rsid w:val="000A7864"/>
    <w:rsid w:val="000B1B01"/>
    <w:rsid w:val="000B1E48"/>
    <w:rsid w:val="000B27AD"/>
    <w:rsid w:val="000B394F"/>
    <w:rsid w:val="000B3D68"/>
    <w:rsid w:val="000B4222"/>
    <w:rsid w:val="000B4703"/>
    <w:rsid w:val="000B55D2"/>
    <w:rsid w:val="000B5E60"/>
    <w:rsid w:val="000B766F"/>
    <w:rsid w:val="000B7B6C"/>
    <w:rsid w:val="000B7B94"/>
    <w:rsid w:val="000B7F45"/>
    <w:rsid w:val="000C0499"/>
    <w:rsid w:val="000C0A73"/>
    <w:rsid w:val="000C0D2B"/>
    <w:rsid w:val="000C0FC3"/>
    <w:rsid w:val="000C1768"/>
    <w:rsid w:val="000C20C5"/>
    <w:rsid w:val="000C25C6"/>
    <w:rsid w:val="000C3139"/>
    <w:rsid w:val="000C39A4"/>
    <w:rsid w:val="000C437E"/>
    <w:rsid w:val="000C4954"/>
    <w:rsid w:val="000C4F69"/>
    <w:rsid w:val="000C652F"/>
    <w:rsid w:val="000C6A95"/>
    <w:rsid w:val="000C71AF"/>
    <w:rsid w:val="000C7E29"/>
    <w:rsid w:val="000C7F00"/>
    <w:rsid w:val="000D02A5"/>
    <w:rsid w:val="000D0857"/>
    <w:rsid w:val="000D1271"/>
    <w:rsid w:val="000D2003"/>
    <w:rsid w:val="000D2761"/>
    <w:rsid w:val="000D2B49"/>
    <w:rsid w:val="000D4A03"/>
    <w:rsid w:val="000D506F"/>
    <w:rsid w:val="000D76B2"/>
    <w:rsid w:val="000D79D9"/>
    <w:rsid w:val="000D7FEA"/>
    <w:rsid w:val="000E08CD"/>
    <w:rsid w:val="000E0ECB"/>
    <w:rsid w:val="000E1251"/>
    <w:rsid w:val="000E238D"/>
    <w:rsid w:val="000E2F5C"/>
    <w:rsid w:val="000E2FCC"/>
    <w:rsid w:val="000E3467"/>
    <w:rsid w:val="000E4869"/>
    <w:rsid w:val="000E498B"/>
    <w:rsid w:val="000E5FDE"/>
    <w:rsid w:val="000E6138"/>
    <w:rsid w:val="000E7094"/>
    <w:rsid w:val="000E7560"/>
    <w:rsid w:val="000E769B"/>
    <w:rsid w:val="000E7982"/>
    <w:rsid w:val="000E7D4C"/>
    <w:rsid w:val="000F023A"/>
    <w:rsid w:val="000F0CD3"/>
    <w:rsid w:val="000F0FDA"/>
    <w:rsid w:val="000F1D8F"/>
    <w:rsid w:val="000F2258"/>
    <w:rsid w:val="000F376B"/>
    <w:rsid w:val="000F66C3"/>
    <w:rsid w:val="000F6797"/>
    <w:rsid w:val="000F78FC"/>
    <w:rsid w:val="000F7A3C"/>
    <w:rsid w:val="00100056"/>
    <w:rsid w:val="001001C8"/>
    <w:rsid w:val="00101142"/>
    <w:rsid w:val="001041CD"/>
    <w:rsid w:val="00104224"/>
    <w:rsid w:val="00104604"/>
    <w:rsid w:val="00104B63"/>
    <w:rsid w:val="00104F90"/>
    <w:rsid w:val="001052C9"/>
    <w:rsid w:val="00105878"/>
    <w:rsid w:val="00105CE2"/>
    <w:rsid w:val="001065D2"/>
    <w:rsid w:val="00106C88"/>
    <w:rsid w:val="00106F1F"/>
    <w:rsid w:val="001100EF"/>
    <w:rsid w:val="0011134E"/>
    <w:rsid w:val="00111D03"/>
    <w:rsid w:val="00111F62"/>
    <w:rsid w:val="00112A3F"/>
    <w:rsid w:val="00112B83"/>
    <w:rsid w:val="00113C24"/>
    <w:rsid w:val="00113CE7"/>
    <w:rsid w:val="00113F81"/>
    <w:rsid w:val="00115168"/>
    <w:rsid w:val="001156A3"/>
    <w:rsid w:val="00115B9D"/>
    <w:rsid w:val="00115F17"/>
    <w:rsid w:val="001165A2"/>
    <w:rsid w:val="0011675D"/>
    <w:rsid w:val="0011758D"/>
    <w:rsid w:val="00117F8C"/>
    <w:rsid w:val="00120C29"/>
    <w:rsid w:val="00120D91"/>
    <w:rsid w:val="001222DB"/>
    <w:rsid w:val="001226B4"/>
    <w:rsid w:val="0012366C"/>
    <w:rsid w:val="00124EDC"/>
    <w:rsid w:val="0012595B"/>
    <w:rsid w:val="00126332"/>
    <w:rsid w:val="00127815"/>
    <w:rsid w:val="001278A3"/>
    <w:rsid w:val="00127D0E"/>
    <w:rsid w:val="001315A8"/>
    <w:rsid w:val="00131C57"/>
    <w:rsid w:val="0013204B"/>
    <w:rsid w:val="001325E0"/>
    <w:rsid w:val="00132801"/>
    <w:rsid w:val="00132DE9"/>
    <w:rsid w:val="0013365D"/>
    <w:rsid w:val="0013376E"/>
    <w:rsid w:val="0013446D"/>
    <w:rsid w:val="00134D86"/>
    <w:rsid w:val="001353A8"/>
    <w:rsid w:val="00136035"/>
    <w:rsid w:val="001364AE"/>
    <w:rsid w:val="00137038"/>
    <w:rsid w:val="0013721B"/>
    <w:rsid w:val="001406D0"/>
    <w:rsid w:val="00140875"/>
    <w:rsid w:val="00140917"/>
    <w:rsid w:val="00140A1B"/>
    <w:rsid w:val="00140D3D"/>
    <w:rsid w:val="00141C67"/>
    <w:rsid w:val="0014201C"/>
    <w:rsid w:val="0014211A"/>
    <w:rsid w:val="00142136"/>
    <w:rsid w:val="00142D13"/>
    <w:rsid w:val="001431B6"/>
    <w:rsid w:val="00143DA0"/>
    <w:rsid w:val="00144052"/>
    <w:rsid w:val="00145181"/>
    <w:rsid w:val="00145590"/>
    <w:rsid w:val="001462C3"/>
    <w:rsid w:val="001470A5"/>
    <w:rsid w:val="00147CAF"/>
    <w:rsid w:val="00147D08"/>
    <w:rsid w:val="00150A88"/>
    <w:rsid w:val="00151219"/>
    <w:rsid w:val="00151775"/>
    <w:rsid w:val="00151AF5"/>
    <w:rsid w:val="00151DB1"/>
    <w:rsid w:val="00151F0D"/>
    <w:rsid w:val="00153C49"/>
    <w:rsid w:val="00154340"/>
    <w:rsid w:val="00154D63"/>
    <w:rsid w:val="00155E6A"/>
    <w:rsid w:val="001566DD"/>
    <w:rsid w:val="00156B9C"/>
    <w:rsid w:val="00157596"/>
    <w:rsid w:val="001575B2"/>
    <w:rsid w:val="00157AE4"/>
    <w:rsid w:val="00157D5A"/>
    <w:rsid w:val="00157E34"/>
    <w:rsid w:val="00160033"/>
    <w:rsid w:val="00160148"/>
    <w:rsid w:val="00160742"/>
    <w:rsid w:val="001616E5"/>
    <w:rsid w:val="00163646"/>
    <w:rsid w:val="00163994"/>
    <w:rsid w:val="00164ACC"/>
    <w:rsid w:val="00166F9E"/>
    <w:rsid w:val="001673D1"/>
    <w:rsid w:val="00167A6E"/>
    <w:rsid w:val="00167AB8"/>
    <w:rsid w:val="001705AF"/>
    <w:rsid w:val="001706DC"/>
    <w:rsid w:val="00172609"/>
    <w:rsid w:val="00172ADB"/>
    <w:rsid w:val="00172CE0"/>
    <w:rsid w:val="00173F03"/>
    <w:rsid w:val="00174C56"/>
    <w:rsid w:val="001758C9"/>
    <w:rsid w:val="00175F9B"/>
    <w:rsid w:val="0017705B"/>
    <w:rsid w:val="00177F86"/>
    <w:rsid w:val="001800F3"/>
    <w:rsid w:val="0018032B"/>
    <w:rsid w:val="0018152F"/>
    <w:rsid w:val="00182E2E"/>
    <w:rsid w:val="001832D2"/>
    <w:rsid w:val="0018376C"/>
    <w:rsid w:val="00184593"/>
    <w:rsid w:val="0018516F"/>
    <w:rsid w:val="00186C45"/>
    <w:rsid w:val="00190671"/>
    <w:rsid w:val="00190DF9"/>
    <w:rsid w:val="0019239B"/>
    <w:rsid w:val="00192642"/>
    <w:rsid w:val="00192BCA"/>
    <w:rsid w:val="00193390"/>
    <w:rsid w:val="00194170"/>
    <w:rsid w:val="0019482A"/>
    <w:rsid w:val="00196C59"/>
    <w:rsid w:val="00196DB2"/>
    <w:rsid w:val="0019789C"/>
    <w:rsid w:val="001A0CBF"/>
    <w:rsid w:val="001A1C85"/>
    <w:rsid w:val="001A2213"/>
    <w:rsid w:val="001A2C82"/>
    <w:rsid w:val="001A4C9B"/>
    <w:rsid w:val="001A50F8"/>
    <w:rsid w:val="001A58B5"/>
    <w:rsid w:val="001A5D75"/>
    <w:rsid w:val="001A6329"/>
    <w:rsid w:val="001A659E"/>
    <w:rsid w:val="001A7F4F"/>
    <w:rsid w:val="001B0407"/>
    <w:rsid w:val="001B0674"/>
    <w:rsid w:val="001B14B0"/>
    <w:rsid w:val="001B1D5B"/>
    <w:rsid w:val="001B23ED"/>
    <w:rsid w:val="001B248B"/>
    <w:rsid w:val="001B338B"/>
    <w:rsid w:val="001B3A27"/>
    <w:rsid w:val="001B3B80"/>
    <w:rsid w:val="001B3F56"/>
    <w:rsid w:val="001B4580"/>
    <w:rsid w:val="001B483C"/>
    <w:rsid w:val="001B53C0"/>
    <w:rsid w:val="001B6364"/>
    <w:rsid w:val="001B67EA"/>
    <w:rsid w:val="001B6C28"/>
    <w:rsid w:val="001B6E5D"/>
    <w:rsid w:val="001B7664"/>
    <w:rsid w:val="001B7A68"/>
    <w:rsid w:val="001C10FD"/>
    <w:rsid w:val="001C4964"/>
    <w:rsid w:val="001C4D9D"/>
    <w:rsid w:val="001C6B97"/>
    <w:rsid w:val="001D0651"/>
    <w:rsid w:val="001D1389"/>
    <w:rsid w:val="001D1977"/>
    <w:rsid w:val="001D2279"/>
    <w:rsid w:val="001D3387"/>
    <w:rsid w:val="001D5713"/>
    <w:rsid w:val="001D76F4"/>
    <w:rsid w:val="001D776C"/>
    <w:rsid w:val="001D7BDC"/>
    <w:rsid w:val="001E037C"/>
    <w:rsid w:val="001E091E"/>
    <w:rsid w:val="001E0B12"/>
    <w:rsid w:val="001E0E76"/>
    <w:rsid w:val="001E1063"/>
    <w:rsid w:val="001E152E"/>
    <w:rsid w:val="001E195C"/>
    <w:rsid w:val="001E1F88"/>
    <w:rsid w:val="001E2197"/>
    <w:rsid w:val="001E31ED"/>
    <w:rsid w:val="001E350D"/>
    <w:rsid w:val="001E35F1"/>
    <w:rsid w:val="001E4B1B"/>
    <w:rsid w:val="001E4D3E"/>
    <w:rsid w:val="001E57C1"/>
    <w:rsid w:val="001E580A"/>
    <w:rsid w:val="001E74A2"/>
    <w:rsid w:val="001F16A4"/>
    <w:rsid w:val="001F1BCF"/>
    <w:rsid w:val="001F1BDB"/>
    <w:rsid w:val="001F45B7"/>
    <w:rsid w:val="001F470F"/>
    <w:rsid w:val="001F47EE"/>
    <w:rsid w:val="001F4E1C"/>
    <w:rsid w:val="001F5401"/>
    <w:rsid w:val="001F5711"/>
    <w:rsid w:val="001F57E3"/>
    <w:rsid w:val="001F5D31"/>
    <w:rsid w:val="001F618F"/>
    <w:rsid w:val="001F78E7"/>
    <w:rsid w:val="001F7C68"/>
    <w:rsid w:val="00200517"/>
    <w:rsid w:val="00201B57"/>
    <w:rsid w:val="002030D9"/>
    <w:rsid w:val="00204E0A"/>
    <w:rsid w:val="00204E8F"/>
    <w:rsid w:val="002057BB"/>
    <w:rsid w:val="00205F43"/>
    <w:rsid w:val="002064A6"/>
    <w:rsid w:val="002075AC"/>
    <w:rsid w:val="002077B5"/>
    <w:rsid w:val="00207E17"/>
    <w:rsid w:val="002100C4"/>
    <w:rsid w:val="002102EF"/>
    <w:rsid w:val="0021043A"/>
    <w:rsid w:val="0021127E"/>
    <w:rsid w:val="002112DD"/>
    <w:rsid w:val="00211657"/>
    <w:rsid w:val="00211A77"/>
    <w:rsid w:val="00211D44"/>
    <w:rsid w:val="00212628"/>
    <w:rsid w:val="0021375C"/>
    <w:rsid w:val="00213E0C"/>
    <w:rsid w:val="00213EFE"/>
    <w:rsid w:val="0021412D"/>
    <w:rsid w:val="00214B84"/>
    <w:rsid w:val="0021630B"/>
    <w:rsid w:val="0021683C"/>
    <w:rsid w:val="00216A97"/>
    <w:rsid w:val="0021715C"/>
    <w:rsid w:val="00217794"/>
    <w:rsid w:val="002177D5"/>
    <w:rsid w:val="0021799D"/>
    <w:rsid w:val="00217CE9"/>
    <w:rsid w:val="00217DDD"/>
    <w:rsid w:val="002207DF"/>
    <w:rsid w:val="00220BCA"/>
    <w:rsid w:val="00223AF1"/>
    <w:rsid w:val="00224A3A"/>
    <w:rsid w:val="00226874"/>
    <w:rsid w:val="002268BF"/>
    <w:rsid w:val="002274EA"/>
    <w:rsid w:val="00227964"/>
    <w:rsid w:val="00227CB0"/>
    <w:rsid w:val="00227F17"/>
    <w:rsid w:val="00227F88"/>
    <w:rsid w:val="00230635"/>
    <w:rsid w:val="00231B02"/>
    <w:rsid w:val="00233B4A"/>
    <w:rsid w:val="00234437"/>
    <w:rsid w:val="002345D9"/>
    <w:rsid w:val="00234664"/>
    <w:rsid w:val="00234B7A"/>
    <w:rsid w:val="00234C9F"/>
    <w:rsid w:val="00235404"/>
    <w:rsid w:val="00237705"/>
    <w:rsid w:val="00237844"/>
    <w:rsid w:val="002405EE"/>
    <w:rsid w:val="00240E17"/>
    <w:rsid w:val="00242ABB"/>
    <w:rsid w:val="00242B99"/>
    <w:rsid w:val="00243BCA"/>
    <w:rsid w:val="00243C55"/>
    <w:rsid w:val="00244D65"/>
    <w:rsid w:val="00245B8B"/>
    <w:rsid w:val="00246824"/>
    <w:rsid w:val="0024693A"/>
    <w:rsid w:val="00246EAA"/>
    <w:rsid w:val="00246FF5"/>
    <w:rsid w:val="00247624"/>
    <w:rsid w:val="00252572"/>
    <w:rsid w:val="00252BF2"/>
    <w:rsid w:val="00253131"/>
    <w:rsid w:val="002547D7"/>
    <w:rsid w:val="00255026"/>
    <w:rsid w:val="0025552D"/>
    <w:rsid w:val="0025658F"/>
    <w:rsid w:val="002570C7"/>
    <w:rsid w:val="00257271"/>
    <w:rsid w:val="0025743A"/>
    <w:rsid w:val="00257577"/>
    <w:rsid w:val="002577D1"/>
    <w:rsid w:val="0026010A"/>
    <w:rsid w:val="002605B5"/>
    <w:rsid w:val="0026148A"/>
    <w:rsid w:val="00261828"/>
    <w:rsid w:val="00261A8F"/>
    <w:rsid w:val="002620EC"/>
    <w:rsid w:val="0026265B"/>
    <w:rsid w:val="00262CD0"/>
    <w:rsid w:val="00263364"/>
    <w:rsid w:val="002643C6"/>
    <w:rsid w:val="00265695"/>
    <w:rsid w:val="00265C85"/>
    <w:rsid w:val="002664BB"/>
    <w:rsid w:val="00266528"/>
    <w:rsid w:val="00266637"/>
    <w:rsid w:val="00267343"/>
    <w:rsid w:val="00267792"/>
    <w:rsid w:val="00267B77"/>
    <w:rsid w:val="00267C1E"/>
    <w:rsid w:val="0027043E"/>
    <w:rsid w:val="002706ED"/>
    <w:rsid w:val="00270CE4"/>
    <w:rsid w:val="00270DCE"/>
    <w:rsid w:val="00272BBD"/>
    <w:rsid w:val="002730D5"/>
    <w:rsid w:val="002743A7"/>
    <w:rsid w:val="00274627"/>
    <w:rsid w:val="0027676A"/>
    <w:rsid w:val="0027725E"/>
    <w:rsid w:val="00282599"/>
    <w:rsid w:val="00284713"/>
    <w:rsid w:val="0028502E"/>
    <w:rsid w:val="00285620"/>
    <w:rsid w:val="002858AF"/>
    <w:rsid w:val="00285F7B"/>
    <w:rsid w:val="002860C5"/>
    <w:rsid w:val="002869BF"/>
    <w:rsid w:val="00286D35"/>
    <w:rsid w:val="00290735"/>
    <w:rsid w:val="00291DC9"/>
    <w:rsid w:val="002933E8"/>
    <w:rsid w:val="002935FB"/>
    <w:rsid w:val="0029430F"/>
    <w:rsid w:val="00294698"/>
    <w:rsid w:val="0029476B"/>
    <w:rsid w:val="00295796"/>
    <w:rsid w:val="00295E52"/>
    <w:rsid w:val="002962BA"/>
    <w:rsid w:val="002A0DDD"/>
    <w:rsid w:val="002A10E0"/>
    <w:rsid w:val="002A1177"/>
    <w:rsid w:val="002A12FC"/>
    <w:rsid w:val="002A1D27"/>
    <w:rsid w:val="002A2F11"/>
    <w:rsid w:val="002A3089"/>
    <w:rsid w:val="002A3908"/>
    <w:rsid w:val="002A439B"/>
    <w:rsid w:val="002A5567"/>
    <w:rsid w:val="002A5A41"/>
    <w:rsid w:val="002A5C38"/>
    <w:rsid w:val="002A6EC4"/>
    <w:rsid w:val="002B0503"/>
    <w:rsid w:val="002B05CB"/>
    <w:rsid w:val="002B1168"/>
    <w:rsid w:val="002B2A50"/>
    <w:rsid w:val="002B2C8E"/>
    <w:rsid w:val="002B3075"/>
    <w:rsid w:val="002B496D"/>
    <w:rsid w:val="002B4BDE"/>
    <w:rsid w:val="002B5B63"/>
    <w:rsid w:val="002B6509"/>
    <w:rsid w:val="002B6D08"/>
    <w:rsid w:val="002B73DF"/>
    <w:rsid w:val="002B76CC"/>
    <w:rsid w:val="002C109D"/>
    <w:rsid w:val="002C25F7"/>
    <w:rsid w:val="002C2A57"/>
    <w:rsid w:val="002C4C9D"/>
    <w:rsid w:val="002C50B3"/>
    <w:rsid w:val="002C65FF"/>
    <w:rsid w:val="002C691B"/>
    <w:rsid w:val="002D130B"/>
    <w:rsid w:val="002D178B"/>
    <w:rsid w:val="002D1FDB"/>
    <w:rsid w:val="002D5EAD"/>
    <w:rsid w:val="002D638E"/>
    <w:rsid w:val="002D6725"/>
    <w:rsid w:val="002D6E82"/>
    <w:rsid w:val="002D6EC4"/>
    <w:rsid w:val="002D774E"/>
    <w:rsid w:val="002D7863"/>
    <w:rsid w:val="002D7B35"/>
    <w:rsid w:val="002E025C"/>
    <w:rsid w:val="002E0A1D"/>
    <w:rsid w:val="002E11CE"/>
    <w:rsid w:val="002E260A"/>
    <w:rsid w:val="002E26AF"/>
    <w:rsid w:val="002E29B2"/>
    <w:rsid w:val="002E3443"/>
    <w:rsid w:val="002E4595"/>
    <w:rsid w:val="002E4C4A"/>
    <w:rsid w:val="002E5555"/>
    <w:rsid w:val="002E6C7B"/>
    <w:rsid w:val="002E7483"/>
    <w:rsid w:val="002E775B"/>
    <w:rsid w:val="002F02A3"/>
    <w:rsid w:val="002F02CB"/>
    <w:rsid w:val="002F0750"/>
    <w:rsid w:val="002F1005"/>
    <w:rsid w:val="002F123E"/>
    <w:rsid w:val="002F14C2"/>
    <w:rsid w:val="002F235A"/>
    <w:rsid w:val="002F2A4C"/>
    <w:rsid w:val="002F325A"/>
    <w:rsid w:val="002F3940"/>
    <w:rsid w:val="002F40EA"/>
    <w:rsid w:val="002F4695"/>
    <w:rsid w:val="002F49D9"/>
    <w:rsid w:val="002F509C"/>
    <w:rsid w:val="002F5842"/>
    <w:rsid w:val="002F63AB"/>
    <w:rsid w:val="002F6C03"/>
    <w:rsid w:val="002F75BA"/>
    <w:rsid w:val="002F7715"/>
    <w:rsid w:val="002F7FB0"/>
    <w:rsid w:val="00300A06"/>
    <w:rsid w:val="00300ADC"/>
    <w:rsid w:val="00300DD2"/>
    <w:rsid w:val="0030161B"/>
    <w:rsid w:val="0030210F"/>
    <w:rsid w:val="003025E6"/>
    <w:rsid w:val="0030578D"/>
    <w:rsid w:val="00305891"/>
    <w:rsid w:val="0030597B"/>
    <w:rsid w:val="00307E9B"/>
    <w:rsid w:val="00307EE1"/>
    <w:rsid w:val="00310CE7"/>
    <w:rsid w:val="003118F4"/>
    <w:rsid w:val="00311EF4"/>
    <w:rsid w:val="00312044"/>
    <w:rsid w:val="00312A21"/>
    <w:rsid w:val="0031345D"/>
    <w:rsid w:val="003161BF"/>
    <w:rsid w:val="00317791"/>
    <w:rsid w:val="00320991"/>
    <w:rsid w:val="0032301C"/>
    <w:rsid w:val="003234D8"/>
    <w:rsid w:val="00323915"/>
    <w:rsid w:val="00323B4D"/>
    <w:rsid w:val="00323EDB"/>
    <w:rsid w:val="0032521E"/>
    <w:rsid w:val="00325CDC"/>
    <w:rsid w:val="00325E82"/>
    <w:rsid w:val="00325FF7"/>
    <w:rsid w:val="00326032"/>
    <w:rsid w:val="00326529"/>
    <w:rsid w:val="00326A84"/>
    <w:rsid w:val="00326C8C"/>
    <w:rsid w:val="003301C4"/>
    <w:rsid w:val="00330A5C"/>
    <w:rsid w:val="0033115D"/>
    <w:rsid w:val="0033158A"/>
    <w:rsid w:val="003316B9"/>
    <w:rsid w:val="00331CB1"/>
    <w:rsid w:val="00332253"/>
    <w:rsid w:val="0033293B"/>
    <w:rsid w:val="00332A8B"/>
    <w:rsid w:val="00333D86"/>
    <w:rsid w:val="0033598B"/>
    <w:rsid w:val="00335B11"/>
    <w:rsid w:val="00335E6D"/>
    <w:rsid w:val="003363D4"/>
    <w:rsid w:val="00336405"/>
    <w:rsid w:val="0033675A"/>
    <w:rsid w:val="00336927"/>
    <w:rsid w:val="00337A1A"/>
    <w:rsid w:val="00337AA0"/>
    <w:rsid w:val="00337B4F"/>
    <w:rsid w:val="00337DE5"/>
    <w:rsid w:val="00340077"/>
    <w:rsid w:val="00340135"/>
    <w:rsid w:val="003403AD"/>
    <w:rsid w:val="00340679"/>
    <w:rsid w:val="00341266"/>
    <w:rsid w:val="00341F8D"/>
    <w:rsid w:val="00342D80"/>
    <w:rsid w:val="003453C8"/>
    <w:rsid w:val="003457C1"/>
    <w:rsid w:val="003459CD"/>
    <w:rsid w:val="00345B24"/>
    <w:rsid w:val="00345C2F"/>
    <w:rsid w:val="00346031"/>
    <w:rsid w:val="00346BD6"/>
    <w:rsid w:val="00346C15"/>
    <w:rsid w:val="00347D28"/>
    <w:rsid w:val="00350193"/>
    <w:rsid w:val="00351DA0"/>
    <w:rsid w:val="00352C94"/>
    <w:rsid w:val="00353017"/>
    <w:rsid w:val="003539AE"/>
    <w:rsid w:val="00353A6D"/>
    <w:rsid w:val="00354039"/>
    <w:rsid w:val="00354591"/>
    <w:rsid w:val="00354ECC"/>
    <w:rsid w:val="00355E5A"/>
    <w:rsid w:val="00357417"/>
    <w:rsid w:val="00360486"/>
    <w:rsid w:val="0036049A"/>
    <w:rsid w:val="00361508"/>
    <w:rsid w:val="003631DB"/>
    <w:rsid w:val="003631F5"/>
    <w:rsid w:val="003634A9"/>
    <w:rsid w:val="003635AA"/>
    <w:rsid w:val="003635CA"/>
    <w:rsid w:val="00366CA3"/>
    <w:rsid w:val="00367175"/>
    <w:rsid w:val="0036736F"/>
    <w:rsid w:val="00367A27"/>
    <w:rsid w:val="00367F5F"/>
    <w:rsid w:val="003700AB"/>
    <w:rsid w:val="00370515"/>
    <w:rsid w:val="003716E9"/>
    <w:rsid w:val="003728A9"/>
    <w:rsid w:val="003728C9"/>
    <w:rsid w:val="00372A29"/>
    <w:rsid w:val="00373B4A"/>
    <w:rsid w:val="00373CB2"/>
    <w:rsid w:val="00373E57"/>
    <w:rsid w:val="0037426F"/>
    <w:rsid w:val="00374FE9"/>
    <w:rsid w:val="00375199"/>
    <w:rsid w:val="00375922"/>
    <w:rsid w:val="00377D73"/>
    <w:rsid w:val="0038056B"/>
    <w:rsid w:val="003812A1"/>
    <w:rsid w:val="00381387"/>
    <w:rsid w:val="003815A9"/>
    <w:rsid w:val="00381F95"/>
    <w:rsid w:val="003830FF"/>
    <w:rsid w:val="0038310E"/>
    <w:rsid w:val="003839AF"/>
    <w:rsid w:val="00384D06"/>
    <w:rsid w:val="00384E81"/>
    <w:rsid w:val="003850A2"/>
    <w:rsid w:val="0038653B"/>
    <w:rsid w:val="003874BD"/>
    <w:rsid w:val="003875F3"/>
    <w:rsid w:val="00387DCA"/>
    <w:rsid w:val="003903A4"/>
    <w:rsid w:val="00390CCB"/>
    <w:rsid w:val="0039165B"/>
    <w:rsid w:val="00391FD4"/>
    <w:rsid w:val="00392B5C"/>
    <w:rsid w:val="00392D4B"/>
    <w:rsid w:val="003934C7"/>
    <w:rsid w:val="00393C02"/>
    <w:rsid w:val="00393D00"/>
    <w:rsid w:val="00393E02"/>
    <w:rsid w:val="00394973"/>
    <w:rsid w:val="00395399"/>
    <w:rsid w:val="0039572F"/>
    <w:rsid w:val="00395A90"/>
    <w:rsid w:val="00395E61"/>
    <w:rsid w:val="00395F1D"/>
    <w:rsid w:val="00395F6C"/>
    <w:rsid w:val="00397436"/>
    <w:rsid w:val="00397616"/>
    <w:rsid w:val="003977BD"/>
    <w:rsid w:val="00397BA3"/>
    <w:rsid w:val="003A02B8"/>
    <w:rsid w:val="003A1D3F"/>
    <w:rsid w:val="003A2805"/>
    <w:rsid w:val="003A32C9"/>
    <w:rsid w:val="003A3488"/>
    <w:rsid w:val="003A34DE"/>
    <w:rsid w:val="003A3823"/>
    <w:rsid w:val="003A4053"/>
    <w:rsid w:val="003A40EC"/>
    <w:rsid w:val="003A4BD1"/>
    <w:rsid w:val="003A56B7"/>
    <w:rsid w:val="003A60D9"/>
    <w:rsid w:val="003A7657"/>
    <w:rsid w:val="003B0446"/>
    <w:rsid w:val="003B0C94"/>
    <w:rsid w:val="003B0F28"/>
    <w:rsid w:val="003B1034"/>
    <w:rsid w:val="003B2644"/>
    <w:rsid w:val="003B2A2E"/>
    <w:rsid w:val="003B3237"/>
    <w:rsid w:val="003B382F"/>
    <w:rsid w:val="003B422B"/>
    <w:rsid w:val="003B4A6F"/>
    <w:rsid w:val="003B4C78"/>
    <w:rsid w:val="003B5304"/>
    <w:rsid w:val="003B53DC"/>
    <w:rsid w:val="003B5771"/>
    <w:rsid w:val="003B6171"/>
    <w:rsid w:val="003B6598"/>
    <w:rsid w:val="003B72CA"/>
    <w:rsid w:val="003B7495"/>
    <w:rsid w:val="003B74A5"/>
    <w:rsid w:val="003B784D"/>
    <w:rsid w:val="003B7E90"/>
    <w:rsid w:val="003C0182"/>
    <w:rsid w:val="003C05D8"/>
    <w:rsid w:val="003C128C"/>
    <w:rsid w:val="003C1689"/>
    <w:rsid w:val="003C1BD7"/>
    <w:rsid w:val="003C25EF"/>
    <w:rsid w:val="003C2DAC"/>
    <w:rsid w:val="003C38AF"/>
    <w:rsid w:val="003C3DEA"/>
    <w:rsid w:val="003C3DF0"/>
    <w:rsid w:val="003C52FC"/>
    <w:rsid w:val="003C5310"/>
    <w:rsid w:val="003C549C"/>
    <w:rsid w:val="003C5BF3"/>
    <w:rsid w:val="003C6985"/>
    <w:rsid w:val="003C6D25"/>
    <w:rsid w:val="003C7041"/>
    <w:rsid w:val="003C7404"/>
    <w:rsid w:val="003C7C69"/>
    <w:rsid w:val="003D0473"/>
    <w:rsid w:val="003D0734"/>
    <w:rsid w:val="003D1223"/>
    <w:rsid w:val="003D1536"/>
    <w:rsid w:val="003D36D3"/>
    <w:rsid w:val="003D36E4"/>
    <w:rsid w:val="003D3F02"/>
    <w:rsid w:val="003D4473"/>
    <w:rsid w:val="003D5E32"/>
    <w:rsid w:val="003D6211"/>
    <w:rsid w:val="003D624B"/>
    <w:rsid w:val="003D64F6"/>
    <w:rsid w:val="003E1BB9"/>
    <w:rsid w:val="003E27DC"/>
    <w:rsid w:val="003E4222"/>
    <w:rsid w:val="003E4E32"/>
    <w:rsid w:val="003E4EFB"/>
    <w:rsid w:val="003E56CB"/>
    <w:rsid w:val="003E581C"/>
    <w:rsid w:val="003E59F7"/>
    <w:rsid w:val="003E6651"/>
    <w:rsid w:val="003E6786"/>
    <w:rsid w:val="003E6C30"/>
    <w:rsid w:val="003E7A35"/>
    <w:rsid w:val="003F078C"/>
    <w:rsid w:val="003F1329"/>
    <w:rsid w:val="003F16F1"/>
    <w:rsid w:val="003F2BAB"/>
    <w:rsid w:val="003F332D"/>
    <w:rsid w:val="003F3625"/>
    <w:rsid w:val="003F46C8"/>
    <w:rsid w:val="003F4FD2"/>
    <w:rsid w:val="003F50A0"/>
    <w:rsid w:val="003F55B2"/>
    <w:rsid w:val="003F75D7"/>
    <w:rsid w:val="003F7D29"/>
    <w:rsid w:val="00400221"/>
    <w:rsid w:val="00400C7B"/>
    <w:rsid w:val="004012DC"/>
    <w:rsid w:val="004016AA"/>
    <w:rsid w:val="0040249B"/>
    <w:rsid w:val="004024CE"/>
    <w:rsid w:val="00402947"/>
    <w:rsid w:val="00402F8D"/>
    <w:rsid w:val="00403DED"/>
    <w:rsid w:val="00403F0B"/>
    <w:rsid w:val="00403F20"/>
    <w:rsid w:val="00404B55"/>
    <w:rsid w:val="0040632A"/>
    <w:rsid w:val="004063F0"/>
    <w:rsid w:val="00406B9F"/>
    <w:rsid w:val="00406C9B"/>
    <w:rsid w:val="00407751"/>
    <w:rsid w:val="004077E8"/>
    <w:rsid w:val="00407BED"/>
    <w:rsid w:val="00407D45"/>
    <w:rsid w:val="004105BA"/>
    <w:rsid w:val="00412196"/>
    <w:rsid w:val="00412E95"/>
    <w:rsid w:val="00413A8F"/>
    <w:rsid w:val="004141BC"/>
    <w:rsid w:val="004151AF"/>
    <w:rsid w:val="00416226"/>
    <w:rsid w:val="00416B7E"/>
    <w:rsid w:val="00421DF4"/>
    <w:rsid w:val="0042253F"/>
    <w:rsid w:val="004229E6"/>
    <w:rsid w:val="00422AC7"/>
    <w:rsid w:val="00422E96"/>
    <w:rsid w:val="004233CA"/>
    <w:rsid w:val="004244D6"/>
    <w:rsid w:val="00424657"/>
    <w:rsid w:val="0042473A"/>
    <w:rsid w:val="00425D2A"/>
    <w:rsid w:val="00425F93"/>
    <w:rsid w:val="004266AE"/>
    <w:rsid w:val="00426C84"/>
    <w:rsid w:val="00427E80"/>
    <w:rsid w:val="00430271"/>
    <w:rsid w:val="004303C9"/>
    <w:rsid w:val="004308EF"/>
    <w:rsid w:val="00430A4B"/>
    <w:rsid w:val="00430B1A"/>
    <w:rsid w:val="00430B33"/>
    <w:rsid w:val="00430BE8"/>
    <w:rsid w:val="004310B6"/>
    <w:rsid w:val="00432056"/>
    <w:rsid w:val="00432152"/>
    <w:rsid w:val="00432A00"/>
    <w:rsid w:val="0043373E"/>
    <w:rsid w:val="00433E3A"/>
    <w:rsid w:val="00434B3A"/>
    <w:rsid w:val="00435000"/>
    <w:rsid w:val="00435635"/>
    <w:rsid w:val="004356AE"/>
    <w:rsid w:val="0043570B"/>
    <w:rsid w:val="00437B9E"/>
    <w:rsid w:val="00437E7D"/>
    <w:rsid w:val="004412C6"/>
    <w:rsid w:val="00442579"/>
    <w:rsid w:val="00442F7F"/>
    <w:rsid w:val="004430ED"/>
    <w:rsid w:val="004430F6"/>
    <w:rsid w:val="0044381F"/>
    <w:rsid w:val="00443FBB"/>
    <w:rsid w:val="004444F4"/>
    <w:rsid w:val="0044468C"/>
    <w:rsid w:val="00444934"/>
    <w:rsid w:val="00445203"/>
    <w:rsid w:val="00445A40"/>
    <w:rsid w:val="00446A03"/>
    <w:rsid w:val="00447E45"/>
    <w:rsid w:val="0045071C"/>
    <w:rsid w:val="00450720"/>
    <w:rsid w:val="00450AC7"/>
    <w:rsid w:val="004511B9"/>
    <w:rsid w:val="00451AC6"/>
    <w:rsid w:val="00452141"/>
    <w:rsid w:val="004530C0"/>
    <w:rsid w:val="004531C7"/>
    <w:rsid w:val="00453C24"/>
    <w:rsid w:val="0045416A"/>
    <w:rsid w:val="00454C6E"/>
    <w:rsid w:val="00454EED"/>
    <w:rsid w:val="0045546C"/>
    <w:rsid w:val="00456B77"/>
    <w:rsid w:val="00457603"/>
    <w:rsid w:val="00457725"/>
    <w:rsid w:val="004614CA"/>
    <w:rsid w:val="0046292B"/>
    <w:rsid w:val="00462CC6"/>
    <w:rsid w:val="0046312F"/>
    <w:rsid w:val="00463143"/>
    <w:rsid w:val="00463518"/>
    <w:rsid w:val="004638ED"/>
    <w:rsid w:val="0046417D"/>
    <w:rsid w:val="00464337"/>
    <w:rsid w:val="0046443A"/>
    <w:rsid w:val="0046498E"/>
    <w:rsid w:val="00466712"/>
    <w:rsid w:val="00466758"/>
    <w:rsid w:val="00467710"/>
    <w:rsid w:val="0046780A"/>
    <w:rsid w:val="00467973"/>
    <w:rsid w:val="00470444"/>
    <w:rsid w:val="00471270"/>
    <w:rsid w:val="00471351"/>
    <w:rsid w:val="00471DBA"/>
    <w:rsid w:val="00472204"/>
    <w:rsid w:val="0047264C"/>
    <w:rsid w:val="00472732"/>
    <w:rsid w:val="00472C86"/>
    <w:rsid w:val="004735DA"/>
    <w:rsid w:val="0047581E"/>
    <w:rsid w:val="00475EFA"/>
    <w:rsid w:val="0047628B"/>
    <w:rsid w:val="00477D67"/>
    <w:rsid w:val="00480B62"/>
    <w:rsid w:val="0048107F"/>
    <w:rsid w:val="004824F0"/>
    <w:rsid w:val="00483B9F"/>
    <w:rsid w:val="0048591F"/>
    <w:rsid w:val="00486A13"/>
    <w:rsid w:val="00491469"/>
    <w:rsid w:val="004920E5"/>
    <w:rsid w:val="00492C30"/>
    <w:rsid w:val="004935A9"/>
    <w:rsid w:val="00493F6F"/>
    <w:rsid w:val="004942FF"/>
    <w:rsid w:val="00494DE8"/>
    <w:rsid w:val="0049590B"/>
    <w:rsid w:val="00495CA2"/>
    <w:rsid w:val="00495CCF"/>
    <w:rsid w:val="00496D65"/>
    <w:rsid w:val="0049729A"/>
    <w:rsid w:val="004A06D3"/>
    <w:rsid w:val="004A184D"/>
    <w:rsid w:val="004A3562"/>
    <w:rsid w:val="004A3CE5"/>
    <w:rsid w:val="004A3F5E"/>
    <w:rsid w:val="004A4676"/>
    <w:rsid w:val="004A47FF"/>
    <w:rsid w:val="004A5B09"/>
    <w:rsid w:val="004A5EEB"/>
    <w:rsid w:val="004A5FB2"/>
    <w:rsid w:val="004A63AD"/>
    <w:rsid w:val="004A651D"/>
    <w:rsid w:val="004A6647"/>
    <w:rsid w:val="004A6B63"/>
    <w:rsid w:val="004B04C4"/>
    <w:rsid w:val="004B0D0F"/>
    <w:rsid w:val="004B10B9"/>
    <w:rsid w:val="004B119C"/>
    <w:rsid w:val="004B24C0"/>
    <w:rsid w:val="004B28C0"/>
    <w:rsid w:val="004B4652"/>
    <w:rsid w:val="004B4759"/>
    <w:rsid w:val="004B481B"/>
    <w:rsid w:val="004B4DEA"/>
    <w:rsid w:val="004B57CE"/>
    <w:rsid w:val="004B5DB9"/>
    <w:rsid w:val="004B601A"/>
    <w:rsid w:val="004B6F3F"/>
    <w:rsid w:val="004B71AD"/>
    <w:rsid w:val="004B7C6B"/>
    <w:rsid w:val="004B7CA9"/>
    <w:rsid w:val="004C03E4"/>
    <w:rsid w:val="004C2154"/>
    <w:rsid w:val="004C2A4C"/>
    <w:rsid w:val="004C37A9"/>
    <w:rsid w:val="004C3AD5"/>
    <w:rsid w:val="004C3ADB"/>
    <w:rsid w:val="004C3D49"/>
    <w:rsid w:val="004C4312"/>
    <w:rsid w:val="004C5B97"/>
    <w:rsid w:val="004C5D7B"/>
    <w:rsid w:val="004C5E8D"/>
    <w:rsid w:val="004C64BF"/>
    <w:rsid w:val="004C73F9"/>
    <w:rsid w:val="004C74AC"/>
    <w:rsid w:val="004C7549"/>
    <w:rsid w:val="004C7DFD"/>
    <w:rsid w:val="004D06A6"/>
    <w:rsid w:val="004D0F91"/>
    <w:rsid w:val="004D167C"/>
    <w:rsid w:val="004D1876"/>
    <w:rsid w:val="004D1DC8"/>
    <w:rsid w:val="004D368B"/>
    <w:rsid w:val="004D39BE"/>
    <w:rsid w:val="004D3A52"/>
    <w:rsid w:val="004D753F"/>
    <w:rsid w:val="004D7618"/>
    <w:rsid w:val="004E023A"/>
    <w:rsid w:val="004E0BBF"/>
    <w:rsid w:val="004E143E"/>
    <w:rsid w:val="004E1490"/>
    <w:rsid w:val="004E14F1"/>
    <w:rsid w:val="004E1AA1"/>
    <w:rsid w:val="004E1E61"/>
    <w:rsid w:val="004E35BA"/>
    <w:rsid w:val="004E377F"/>
    <w:rsid w:val="004E37B9"/>
    <w:rsid w:val="004E3ACF"/>
    <w:rsid w:val="004E4162"/>
    <w:rsid w:val="004E487D"/>
    <w:rsid w:val="004E4956"/>
    <w:rsid w:val="004E570C"/>
    <w:rsid w:val="004E5922"/>
    <w:rsid w:val="004E5DA8"/>
    <w:rsid w:val="004E60E1"/>
    <w:rsid w:val="004E6693"/>
    <w:rsid w:val="004E6BFB"/>
    <w:rsid w:val="004E7ED4"/>
    <w:rsid w:val="004F13EC"/>
    <w:rsid w:val="004F13FC"/>
    <w:rsid w:val="004F16DB"/>
    <w:rsid w:val="004F2693"/>
    <w:rsid w:val="004F3278"/>
    <w:rsid w:val="004F4C58"/>
    <w:rsid w:val="004F5141"/>
    <w:rsid w:val="004F53A1"/>
    <w:rsid w:val="004F5F8B"/>
    <w:rsid w:val="004F643D"/>
    <w:rsid w:val="004F7D2F"/>
    <w:rsid w:val="00500870"/>
    <w:rsid w:val="00500ED4"/>
    <w:rsid w:val="00502444"/>
    <w:rsid w:val="005025CA"/>
    <w:rsid w:val="0050320C"/>
    <w:rsid w:val="00503B1E"/>
    <w:rsid w:val="00504C61"/>
    <w:rsid w:val="005051A8"/>
    <w:rsid w:val="00505CA0"/>
    <w:rsid w:val="00506069"/>
    <w:rsid w:val="005077BD"/>
    <w:rsid w:val="00507A49"/>
    <w:rsid w:val="00514514"/>
    <w:rsid w:val="005163E4"/>
    <w:rsid w:val="005170BC"/>
    <w:rsid w:val="00517A0B"/>
    <w:rsid w:val="0052181F"/>
    <w:rsid w:val="00521D1C"/>
    <w:rsid w:val="005221BD"/>
    <w:rsid w:val="005226FF"/>
    <w:rsid w:val="005227BF"/>
    <w:rsid w:val="00523BB3"/>
    <w:rsid w:val="00524637"/>
    <w:rsid w:val="00526639"/>
    <w:rsid w:val="00526F04"/>
    <w:rsid w:val="00530108"/>
    <w:rsid w:val="00530E40"/>
    <w:rsid w:val="00531602"/>
    <w:rsid w:val="0053271A"/>
    <w:rsid w:val="00532816"/>
    <w:rsid w:val="005329C0"/>
    <w:rsid w:val="00534C61"/>
    <w:rsid w:val="0053534A"/>
    <w:rsid w:val="00535B94"/>
    <w:rsid w:val="005360D1"/>
    <w:rsid w:val="005365C7"/>
    <w:rsid w:val="005366C6"/>
    <w:rsid w:val="00536B45"/>
    <w:rsid w:val="00536C8C"/>
    <w:rsid w:val="00540C15"/>
    <w:rsid w:val="00542782"/>
    <w:rsid w:val="00542A66"/>
    <w:rsid w:val="00542A9B"/>
    <w:rsid w:val="00545558"/>
    <w:rsid w:val="005475F7"/>
    <w:rsid w:val="005508A0"/>
    <w:rsid w:val="0055215D"/>
    <w:rsid w:val="005526CF"/>
    <w:rsid w:val="0055321B"/>
    <w:rsid w:val="005540B7"/>
    <w:rsid w:val="00555F49"/>
    <w:rsid w:val="005565C8"/>
    <w:rsid w:val="00556E77"/>
    <w:rsid w:val="005578F9"/>
    <w:rsid w:val="00557A05"/>
    <w:rsid w:val="00560E9C"/>
    <w:rsid w:val="00561D39"/>
    <w:rsid w:val="005626A1"/>
    <w:rsid w:val="00562AEE"/>
    <w:rsid w:val="00562E6F"/>
    <w:rsid w:val="00563BCE"/>
    <w:rsid w:val="00564501"/>
    <w:rsid w:val="005649BB"/>
    <w:rsid w:val="00564D8C"/>
    <w:rsid w:val="00565EE8"/>
    <w:rsid w:val="00567069"/>
    <w:rsid w:val="00567841"/>
    <w:rsid w:val="00567B66"/>
    <w:rsid w:val="005704B5"/>
    <w:rsid w:val="00570B0D"/>
    <w:rsid w:val="00571048"/>
    <w:rsid w:val="005719F9"/>
    <w:rsid w:val="005725E0"/>
    <w:rsid w:val="00573D5E"/>
    <w:rsid w:val="005747CE"/>
    <w:rsid w:val="005749B7"/>
    <w:rsid w:val="00574DC0"/>
    <w:rsid w:val="005755BC"/>
    <w:rsid w:val="0057736D"/>
    <w:rsid w:val="00580591"/>
    <w:rsid w:val="00580E85"/>
    <w:rsid w:val="005810FE"/>
    <w:rsid w:val="0058147F"/>
    <w:rsid w:val="00583436"/>
    <w:rsid w:val="0058345E"/>
    <w:rsid w:val="00583920"/>
    <w:rsid w:val="00583CD4"/>
    <w:rsid w:val="005843B2"/>
    <w:rsid w:val="00585273"/>
    <w:rsid w:val="005858D3"/>
    <w:rsid w:val="00585D5F"/>
    <w:rsid w:val="00585DC4"/>
    <w:rsid w:val="0058603E"/>
    <w:rsid w:val="005861D7"/>
    <w:rsid w:val="00586932"/>
    <w:rsid w:val="00587B78"/>
    <w:rsid w:val="0059161B"/>
    <w:rsid w:val="00591FB1"/>
    <w:rsid w:val="005921D5"/>
    <w:rsid w:val="0059316B"/>
    <w:rsid w:val="005931C7"/>
    <w:rsid w:val="0059451A"/>
    <w:rsid w:val="00595389"/>
    <w:rsid w:val="0059686D"/>
    <w:rsid w:val="00596F10"/>
    <w:rsid w:val="005978F8"/>
    <w:rsid w:val="00597A9D"/>
    <w:rsid w:val="005A1336"/>
    <w:rsid w:val="005A5329"/>
    <w:rsid w:val="005A634D"/>
    <w:rsid w:val="005A6775"/>
    <w:rsid w:val="005A6AC8"/>
    <w:rsid w:val="005A7406"/>
    <w:rsid w:val="005B0DCE"/>
    <w:rsid w:val="005B3872"/>
    <w:rsid w:val="005B410F"/>
    <w:rsid w:val="005B48AE"/>
    <w:rsid w:val="005B4F5B"/>
    <w:rsid w:val="005B4FEB"/>
    <w:rsid w:val="005B525D"/>
    <w:rsid w:val="005B5659"/>
    <w:rsid w:val="005B6019"/>
    <w:rsid w:val="005B6727"/>
    <w:rsid w:val="005B7CCE"/>
    <w:rsid w:val="005C029C"/>
    <w:rsid w:val="005C03B7"/>
    <w:rsid w:val="005C10CB"/>
    <w:rsid w:val="005C1599"/>
    <w:rsid w:val="005C1798"/>
    <w:rsid w:val="005C1DD5"/>
    <w:rsid w:val="005C1EB8"/>
    <w:rsid w:val="005C539B"/>
    <w:rsid w:val="005C56AF"/>
    <w:rsid w:val="005C64EA"/>
    <w:rsid w:val="005D08A8"/>
    <w:rsid w:val="005D12B9"/>
    <w:rsid w:val="005D15CD"/>
    <w:rsid w:val="005D2AB9"/>
    <w:rsid w:val="005D2B08"/>
    <w:rsid w:val="005D2FDA"/>
    <w:rsid w:val="005D442A"/>
    <w:rsid w:val="005D5BE1"/>
    <w:rsid w:val="005D6C4F"/>
    <w:rsid w:val="005D7101"/>
    <w:rsid w:val="005D7A09"/>
    <w:rsid w:val="005D7CE9"/>
    <w:rsid w:val="005E2D9B"/>
    <w:rsid w:val="005E4411"/>
    <w:rsid w:val="005E4A32"/>
    <w:rsid w:val="005E510C"/>
    <w:rsid w:val="005E5BF2"/>
    <w:rsid w:val="005E6A5A"/>
    <w:rsid w:val="005E7601"/>
    <w:rsid w:val="005F0915"/>
    <w:rsid w:val="005F17DE"/>
    <w:rsid w:val="005F2264"/>
    <w:rsid w:val="005F3339"/>
    <w:rsid w:val="005F349D"/>
    <w:rsid w:val="005F4AA1"/>
    <w:rsid w:val="005F52E5"/>
    <w:rsid w:val="005F6312"/>
    <w:rsid w:val="005F7192"/>
    <w:rsid w:val="0060033F"/>
    <w:rsid w:val="00600651"/>
    <w:rsid w:val="00601E2C"/>
    <w:rsid w:val="00602151"/>
    <w:rsid w:val="006022E9"/>
    <w:rsid w:val="006023B5"/>
    <w:rsid w:val="0060305C"/>
    <w:rsid w:val="006035BA"/>
    <w:rsid w:val="006058B9"/>
    <w:rsid w:val="00605FE5"/>
    <w:rsid w:val="006075FC"/>
    <w:rsid w:val="00607E97"/>
    <w:rsid w:val="00607EAB"/>
    <w:rsid w:val="006100FC"/>
    <w:rsid w:val="006107E1"/>
    <w:rsid w:val="006141B7"/>
    <w:rsid w:val="0061436D"/>
    <w:rsid w:val="00614A86"/>
    <w:rsid w:val="00615E59"/>
    <w:rsid w:val="00615ECC"/>
    <w:rsid w:val="00617A88"/>
    <w:rsid w:val="00617F1C"/>
    <w:rsid w:val="00620201"/>
    <w:rsid w:val="006204BC"/>
    <w:rsid w:val="00620959"/>
    <w:rsid w:val="00620E80"/>
    <w:rsid w:val="00622E79"/>
    <w:rsid w:val="00623AD4"/>
    <w:rsid w:val="00624498"/>
    <w:rsid w:val="006248CF"/>
    <w:rsid w:val="00625266"/>
    <w:rsid w:val="006260EB"/>
    <w:rsid w:val="006271C1"/>
    <w:rsid w:val="006274B8"/>
    <w:rsid w:val="006306DC"/>
    <w:rsid w:val="00630D3C"/>
    <w:rsid w:val="00632BE1"/>
    <w:rsid w:val="006339A7"/>
    <w:rsid w:val="00634D74"/>
    <w:rsid w:val="00634DAF"/>
    <w:rsid w:val="00635AD7"/>
    <w:rsid w:val="00636432"/>
    <w:rsid w:val="00636946"/>
    <w:rsid w:val="006378FB"/>
    <w:rsid w:val="00640167"/>
    <w:rsid w:val="00640365"/>
    <w:rsid w:val="00641BD9"/>
    <w:rsid w:val="0064336D"/>
    <w:rsid w:val="006441A9"/>
    <w:rsid w:val="0064525F"/>
    <w:rsid w:val="00645B0B"/>
    <w:rsid w:val="006464E8"/>
    <w:rsid w:val="006470AA"/>
    <w:rsid w:val="00647F8C"/>
    <w:rsid w:val="00650E5A"/>
    <w:rsid w:val="0065103C"/>
    <w:rsid w:val="006514B6"/>
    <w:rsid w:val="00651730"/>
    <w:rsid w:val="00652302"/>
    <w:rsid w:val="006528D6"/>
    <w:rsid w:val="006529FB"/>
    <w:rsid w:val="006534D2"/>
    <w:rsid w:val="00653905"/>
    <w:rsid w:val="00653F77"/>
    <w:rsid w:val="0065498B"/>
    <w:rsid w:val="0065578E"/>
    <w:rsid w:val="006561E6"/>
    <w:rsid w:val="00657DCC"/>
    <w:rsid w:val="00660444"/>
    <w:rsid w:val="0066180F"/>
    <w:rsid w:val="00661E88"/>
    <w:rsid w:val="0066249D"/>
    <w:rsid w:val="006625A7"/>
    <w:rsid w:val="0066275B"/>
    <w:rsid w:val="00662FC0"/>
    <w:rsid w:val="00663212"/>
    <w:rsid w:val="00663218"/>
    <w:rsid w:val="0066394A"/>
    <w:rsid w:val="006639C7"/>
    <w:rsid w:val="00663EBB"/>
    <w:rsid w:val="006645D1"/>
    <w:rsid w:val="006645D5"/>
    <w:rsid w:val="0066513A"/>
    <w:rsid w:val="00665AEC"/>
    <w:rsid w:val="006662D7"/>
    <w:rsid w:val="00667D3E"/>
    <w:rsid w:val="006700E1"/>
    <w:rsid w:val="006703E4"/>
    <w:rsid w:val="00670777"/>
    <w:rsid w:val="0067166F"/>
    <w:rsid w:val="00671A31"/>
    <w:rsid w:val="006723C2"/>
    <w:rsid w:val="00672A9B"/>
    <w:rsid w:val="00672C3D"/>
    <w:rsid w:val="00674D64"/>
    <w:rsid w:val="006758FC"/>
    <w:rsid w:val="00675C49"/>
    <w:rsid w:val="0067679F"/>
    <w:rsid w:val="006773C2"/>
    <w:rsid w:val="00677820"/>
    <w:rsid w:val="0067786D"/>
    <w:rsid w:val="00680116"/>
    <w:rsid w:val="006815CC"/>
    <w:rsid w:val="0068277E"/>
    <w:rsid w:val="0068312E"/>
    <w:rsid w:val="0068395C"/>
    <w:rsid w:val="006842EC"/>
    <w:rsid w:val="00684C3F"/>
    <w:rsid w:val="00686F11"/>
    <w:rsid w:val="0068704F"/>
    <w:rsid w:val="006871A0"/>
    <w:rsid w:val="006872FC"/>
    <w:rsid w:val="00687BBA"/>
    <w:rsid w:val="0069014D"/>
    <w:rsid w:val="0069113A"/>
    <w:rsid w:val="006912DB"/>
    <w:rsid w:val="0069158C"/>
    <w:rsid w:val="006915B7"/>
    <w:rsid w:val="00691BB2"/>
    <w:rsid w:val="006928C7"/>
    <w:rsid w:val="00692FC5"/>
    <w:rsid w:val="00693D4E"/>
    <w:rsid w:val="006940A0"/>
    <w:rsid w:val="0069485E"/>
    <w:rsid w:val="00694F40"/>
    <w:rsid w:val="00695943"/>
    <w:rsid w:val="0069597A"/>
    <w:rsid w:val="00696013"/>
    <w:rsid w:val="00697476"/>
    <w:rsid w:val="006974CB"/>
    <w:rsid w:val="00697AEC"/>
    <w:rsid w:val="00697CA8"/>
    <w:rsid w:val="006A0FC3"/>
    <w:rsid w:val="006A1094"/>
    <w:rsid w:val="006A10EE"/>
    <w:rsid w:val="006A1809"/>
    <w:rsid w:val="006A1C14"/>
    <w:rsid w:val="006A1CBC"/>
    <w:rsid w:val="006A2591"/>
    <w:rsid w:val="006A2A09"/>
    <w:rsid w:val="006A3058"/>
    <w:rsid w:val="006A44DD"/>
    <w:rsid w:val="006A4A75"/>
    <w:rsid w:val="006A5D27"/>
    <w:rsid w:val="006A6D37"/>
    <w:rsid w:val="006A6D92"/>
    <w:rsid w:val="006A7CE7"/>
    <w:rsid w:val="006B0119"/>
    <w:rsid w:val="006B0800"/>
    <w:rsid w:val="006B108D"/>
    <w:rsid w:val="006B2BA6"/>
    <w:rsid w:val="006B320A"/>
    <w:rsid w:val="006B321C"/>
    <w:rsid w:val="006B3590"/>
    <w:rsid w:val="006B3E51"/>
    <w:rsid w:val="006B43A4"/>
    <w:rsid w:val="006B4C4A"/>
    <w:rsid w:val="006B5C2A"/>
    <w:rsid w:val="006B5D1B"/>
    <w:rsid w:val="006B6B11"/>
    <w:rsid w:val="006B6CDC"/>
    <w:rsid w:val="006B75D1"/>
    <w:rsid w:val="006B7838"/>
    <w:rsid w:val="006C07D1"/>
    <w:rsid w:val="006C2140"/>
    <w:rsid w:val="006C2441"/>
    <w:rsid w:val="006C36FF"/>
    <w:rsid w:val="006C46DA"/>
    <w:rsid w:val="006C48C3"/>
    <w:rsid w:val="006C4CDD"/>
    <w:rsid w:val="006C4DDC"/>
    <w:rsid w:val="006C53C3"/>
    <w:rsid w:val="006C60F5"/>
    <w:rsid w:val="006C6F10"/>
    <w:rsid w:val="006C753B"/>
    <w:rsid w:val="006D0101"/>
    <w:rsid w:val="006D1EE6"/>
    <w:rsid w:val="006D20E4"/>
    <w:rsid w:val="006D2618"/>
    <w:rsid w:val="006D2FE3"/>
    <w:rsid w:val="006D5182"/>
    <w:rsid w:val="006D5389"/>
    <w:rsid w:val="006D56B7"/>
    <w:rsid w:val="006D6846"/>
    <w:rsid w:val="006D77FC"/>
    <w:rsid w:val="006D7803"/>
    <w:rsid w:val="006D7F20"/>
    <w:rsid w:val="006E0105"/>
    <w:rsid w:val="006E05E8"/>
    <w:rsid w:val="006E0616"/>
    <w:rsid w:val="006E0772"/>
    <w:rsid w:val="006E07F3"/>
    <w:rsid w:val="006E0E49"/>
    <w:rsid w:val="006E150A"/>
    <w:rsid w:val="006E1C54"/>
    <w:rsid w:val="006E2809"/>
    <w:rsid w:val="006E2DF7"/>
    <w:rsid w:val="006E32B6"/>
    <w:rsid w:val="006E4930"/>
    <w:rsid w:val="006E58AA"/>
    <w:rsid w:val="006E5B22"/>
    <w:rsid w:val="006E6515"/>
    <w:rsid w:val="006E66C4"/>
    <w:rsid w:val="006E68FB"/>
    <w:rsid w:val="006E6C00"/>
    <w:rsid w:val="006E6DBD"/>
    <w:rsid w:val="006E76B6"/>
    <w:rsid w:val="006E7F69"/>
    <w:rsid w:val="006F42B7"/>
    <w:rsid w:val="006F4311"/>
    <w:rsid w:val="006F4581"/>
    <w:rsid w:val="006F465B"/>
    <w:rsid w:val="006F5499"/>
    <w:rsid w:val="006F6FAB"/>
    <w:rsid w:val="006F7717"/>
    <w:rsid w:val="007002F1"/>
    <w:rsid w:val="00700831"/>
    <w:rsid w:val="00701E98"/>
    <w:rsid w:val="0070205F"/>
    <w:rsid w:val="007024AB"/>
    <w:rsid w:val="00706B9E"/>
    <w:rsid w:val="00706D40"/>
    <w:rsid w:val="0070737B"/>
    <w:rsid w:val="007124A1"/>
    <w:rsid w:val="00712781"/>
    <w:rsid w:val="00712E60"/>
    <w:rsid w:val="007130B5"/>
    <w:rsid w:val="00713FDE"/>
    <w:rsid w:val="0071504F"/>
    <w:rsid w:val="0071681B"/>
    <w:rsid w:val="007169AC"/>
    <w:rsid w:val="00716BCD"/>
    <w:rsid w:val="00717081"/>
    <w:rsid w:val="00721363"/>
    <w:rsid w:val="00721ECD"/>
    <w:rsid w:val="00722720"/>
    <w:rsid w:val="00722B41"/>
    <w:rsid w:val="00722B77"/>
    <w:rsid w:val="00724682"/>
    <w:rsid w:val="00726C34"/>
    <w:rsid w:val="00730295"/>
    <w:rsid w:val="007305C5"/>
    <w:rsid w:val="0073225C"/>
    <w:rsid w:val="0073281F"/>
    <w:rsid w:val="00732E5F"/>
    <w:rsid w:val="00732EE2"/>
    <w:rsid w:val="00732F51"/>
    <w:rsid w:val="0073315B"/>
    <w:rsid w:val="007339EB"/>
    <w:rsid w:val="00733C96"/>
    <w:rsid w:val="007344D1"/>
    <w:rsid w:val="007345FB"/>
    <w:rsid w:val="00734859"/>
    <w:rsid w:val="00734AE9"/>
    <w:rsid w:val="00734E6B"/>
    <w:rsid w:val="00735CC9"/>
    <w:rsid w:val="00736451"/>
    <w:rsid w:val="00736977"/>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5C8"/>
    <w:rsid w:val="00746F93"/>
    <w:rsid w:val="00746FA0"/>
    <w:rsid w:val="007474AA"/>
    <w:rsid w:val="00747DF0"/>
    <w:rsid w:val="00750593"/>
    <w:rsid w:val="00750BE7"/>
    <w:rsid w:val="007517C2"/>
    <w:rsid w:val="00752B9E"/>
    <w:rsid w:val="00753A1A"/>
    <w:rsid w:val="00753AC3"/>
    <w:rsid w:val="00754114"/>
    <w:rsid w:val="0075444A"/>
    <w:rsid w:val="00755173"/>
    <w:rsid w:val="00757132"/>
    <w:rsid w:val="00757851"/>
    <w:rsid w:val="007578D5"/>
    <w:rsid w:val="00757E1D"/>
    <w:rsid w:val="00760460"/>
    <w:rsid w:val="007608D5"/>
    <w:rsid w:val="00760D45"/>
    <w:rsid w:val="00761002"/>
    <w:rsid w:val="00761CEE"/>
    <w:rsid w:val="007621E1"/>
    <w:rsid w:val="007622E8"/>
    <w:rsid w:val="007626AF"/>
    <w:rsid w:val="00762F12"/>
    <w:rsid w:val="00763036"/>
    <w:rsid w:val="0076349D"/>
    <w:rsid w:val="007638A8"/>
    <w:rsid w:val="007638AF"/>
    <w:rsid w:val="007645BB"/>
    <w:rsid w:val="007649ED"/>
    <w:rsid w:val="00765A8E"/>
    <w:rsid w:val="00765BC6"/>
    <w:rsid w:val="0076609A"/>
    <w:rsid w:val="00766DBA"/>
    <w:rsid w:val="0076734D"/>
    <w:rsid w:val="00767AFD"/>
    <w:rsid w:val="00770DE1"/>
    <w:rsid w:val="00770F69"/>
    <w:rsid w:val="0077139E"/>
    <w:rsid w:val="00771B94"/>
    <w:rsid w:val="00771D2E"/>
    <w:rsid w:val="007748A8"/>
    <w:rsid w:val="00774FAB"/>
    <w:rsid w:val="00775EAE"/>
    <w:rsid w:val="00776501"/>
    <w:rsid w:val="00776645"/>
    <w:rsid w:val="0077670B"/>
    <w:rsid w:val="00776F45"/>
    <w:rsid w:val="00777907"/>
    <w:rsid w:val="00777A55"/>
    <w:rsid w:val="00780056"/>
    <w:rsid w:val="0078034B"/>
    <w:rsid w:val="00780FCE"/>
    <w:rsid w:val="007818EA"/>
    <w:rsid w:val="00781A8E"/>
    <w:rsid w:val="00783738"/>
    <w:rsid w:val="00783858"/>
    <w:rsid w:val="00783F9D"/>
    <w:rsid w:val="007851B5"/>
    <w:rsid w:val="00785A96"/>
    <w:rsid w:val="007862D4"/>
    <w:rsid w:val="00786462"/>
    <w:rsid w:val="007871EC"/>
    <w:rsid w:val="00787205"/>
    <w:rsid w:val="0078782E"/>
    <w:rsid w:val="00790F06"/>
    <w:rsid w:val="007925EC"/>
    <w:rsid w:val="00792617"/>
    <w:rsid w:val="00792FDF"/>
    <w:rsid w:val="007940F4"/>
    <w:rsid w:val="007942FD"/>
    <w:rsid w:val="00794451"/>
    <w:rsid w:val="0079451F"/>
    <w:rsid w:val="00795BA0"/>
    <w:rsid w:val="00795D4D"/>
    <w:rsid w:val="007960E2"/>
    <w:rsid w:val="007A051B"/>
    <w:rsid w:val="007A083C"/>
    <w:rsid w:val="007A0AAD"/>
    <w:rsid w:val="007A265D"/>
    <w:rsid w:val="007A2932"/>
    <w:rsid w:val="007A2BE9"/>
    <w:rsid w:val="007A32D4"/>
    <w:rsid w:val="007A514C"/>
    <w:rsid w:val="007A5674"/>
    <w:rsid w:val="007A58FF"/>
    <w:rsid w:val="007A5965"/>
    <w:rsid w:val="007A6417"/>
    <w:rsid w:val="007A6A87"/>
    <w:rsid w:val="007A6BF3"/>
    <w:rsid w:val="007A71D7"/>
    <w:rsid w:val="007A7804"/>
    <w:rsid w:val="007A7AFE"/>
    <w:rsid w:val="007B014A"/>
    <w:rsid w:val="007B1344"/>
    <w:rsid w:val="007B166D"/>
    <w:rsid w:val="007B1765"/>
    <w:rsid w:val="007B213A"/>
    <w:rsid w:val="007B24BD"/>
    <w:rsid w:val="007B2F28"/>
    <w:rsid w:val="007B305A"/>
    <w:rsid w:val="007B38A9"/>
    <w:rsid w:val="007B4C40"/>
    <w:rsid w:val="007B5B33"/>
    <w:rsid w:val="007B6116"/>
    <w:rsid w:val="007B6987"/>
    <w:rsid w:val="007B6C89"/>
    <w:rsid w:val="007B7153"/>
    <w:rsid w:val="007B75E2"/>
    <w:rsid w:val="007B7C1C"/>
    <w:rsid w:val="007C0C1D"/>
    <w:rsid w:val="007C0F51"/>
    <w:rsid w:val="007C0F53"/>
    <w:rsid w:val="007C0FBD"/>
    <w:rsid w:val="007C1F41"/>
    <w:rsid w:val="007C24B5"/>
    <w:rsid w:val="007C2EF2"/>
    <w:rsid w:val="007C45D6"/>
    <w:rsid w:val="007C4FC1"/>
    <w:rsid w:val="007C6A41"/>
    <w:rsid w:val="007C7A86"/>
    <w:rsid w:val="007C7A90"/>
    <w:rsid w:val="007D19D4"/>
    <w:rsid w:val="007D19E6"/>
    <w:rsid w:val="007D1E23"/>
    <w:rsid w:val="007D2015"/>
    <w:rsid w:val="007D2469"/>
    <w:rsid w:val="007D3093"/>
    <w:rsid w:val="007D3D55"/>
    <w:rsid w:val="007D49B6"/>
    <w:rsid w:val="007D4AAA"/>
    <w:rsid w:val="007D4C8B"/>
    <w:rsid w:val="007D4E7A"/>
    <w:rsid w:val="007D590F"/>
    <w:rsid w:val="007D60AC"/>
    <w:rsid w:val="007D6BEC"/>
    <w:rsid w:val="007D7838"/>
    <w:rsid w:val="007D78E5"/>
    <w:rsid w:val="007E04C1"/>
    <w:rsid w:val="007E0DA4"/>
    <w:rsid w:val="007E13FB"/>
    <w:rsid w:val="007E1B8A"/>
    <w:rsid w:val="007E2323"/>
    <w:rsid w:val="007E2374"/>
    <w:rsid w:val="007E347B"/>
    <w:rsid w:val="007E38E8"/>
    <w:rsid w:val="007E3F03"/>
    <w:rsid w:val="007E4645"/>
    <w:rsid w:val="007E52EE"/>
    <w:rsid w:val="007E56D0"/>
    <w:rsid w:val="007E5F88"/>
    <w:rsid w:val="007E62DA"/>
    <w:rsid w:val="007E6827"/>
    <w:rsid w:val="007E6BE9"/>
    <w:rsid w:val="007F05A7"/>
    <w:rsid w:val="007F0D21"/>
    <w:rsid w:val="007F19B2"/>
    <w:rsid w:val="007F247D"/>
    <w:rsid w:val="007F2BD7"/>
    <w:rsid w:val="007F4298"/>
    <w:rsid w:val="007F4C18"/>
    <w:rsid w:val="007F5C19"/>
    <w:rsid w:val="007F61DD"/>
    <w:rsid w:val="007F764A"/>
    <w:rsid w:val="007F7E95"/>
    <w:rsid w:val="00801D81"/>
    <w:rsid w:val="0080217A"/>
    <w:rsid w:val="008028C1"/>
    <w:rsid w:val="00803311"/>
    <w:rsid w:val="008042B2"/>
    <w:rsid w:val="008045A9"/>
    <w:rsid w:val="00804A8E"/>
    <w:rsid w:val="008052BC"/>
    <w:rsid w:val="008069A4"/>
    <w:rsid w:val="00806A2E"/>
    <w:rsid w:val="008073FF"/>
    <w:rsid w:val="00807425"/>
    <w:rsid w:val="00807FF0"/>
    <w:rsid w:val="0081071E"/>
    <w:rsid w:val="00810C79"/>
    <w:rsid w:val="00810D68"/>
    <w:rsid w:val="00811174"/>
    <w:rsid w:val="00811A60"/>
    <w:rsid w:val="00811E4F"/>
    <w:rsid w:val="00812265"/>
    <w:rsid w:val="00812936"/>
    <w:rsid w:val="00812D2D"/>
    <w:rsid w:val="008144A3"/>
    <w:rsid w:val="00815286"/>
    <w:rsid w:val="00815CB3"/>
    <w:rsid w:val="00815CB5"/>
    <w:rsid w:val="00816186"/>
    <w:rsid w:val="00816548"/>
    <w:rsid w:val="00816EC7"/>
    <w:rsid w:val="008172F5"/>
    <w:rsid w:val="00817D5C"/>
    <w:rsid w:val="00820660"/>
    <w:rsid w:val="00821DE6"/>
    <w:rsid w:val="00821FF9"/>
    <w:rsid w:val="00822044"/>
    <w:rsid w:val="0082220E"/>
    <w:rsid w:val="008232FA"/>
    <w:rsid w:val="008234A7"/>
    <w:rsid w:val="0082358C"/>
    <w:rsid w:val="0082361C"/>
    <w:rsid w:val="00823627"/>
    <w:rsid w:val="008237D9"/>
    <w:rsid w:val="00824042"/>
    <w:rsid w:val="00824475"/>
    <w:rsid w:val="0082485F"/>
    <w:rsid w:val="0082517F"/>
    <w:rsid w:val="0082615B"/>
    <w:rsid w:val="00826DF5"/>
    <w:rsid w:val="00827171"/>
    <w:rsid w:val="008278CE"/>
    <w:rsid w:val="00827C90"/>
    <w:rsid w:val="00827D63"/>
    <w:rsid w:val="008313C6"/>
    <w:rsid w:val="0083167D"/>
    <w:rsid w:val="00831F2E"/>
    <w:rsid w:val="00832BB2"/>
    <w:rsid w:val="00832DB9"/>
    <w:rsid w:val="00833406"/>
    <w:rsid w:val="00833A21"/>
    <w:rsid w:val="00833CFC"/>
    <w:rsid w:val="00835BE2"/>
    <w:rsid w:val="00835CF5"/>
    <w:rsid w:val="00835E9C"/>
    <w:rsid w:val="008371ED"/>
    <w:rsid w:val="008374FD"/>
    <w:rsid w:val="00837E5D"/>
    <w:rsid w:val="008409BD"/>
    <w:rsid w:val="0084143C"/>
    <w:rsid w:val="008419A2"/>
    <w:rsid w:val="00841D69"/>
    <w:rsid w:val="00841F53"/>
    <w:rsid w:val="00842521"/>
    <w:rsid w:val="00842A3F"/>
    <w:rsid w:val="00842AE9"/>
    <w:rsid w:val="00845031"/>
    <w:rsid w:val="00845199"/>
    <w:rsid w:val="00845E04"/>
    <w:rsid w:val="008468FB"/>
    <w:rsid w:val="00846F29"/>
    <w:rsid w:val="00847770"/>
    <w:rsid w:val="0085031F"/>
    <w:rsid w:val="008517DA"/>
    <w:rsid w:val="00851A75"/>
    <w:rsid w:val="00851B04"/>
    <w:rsid w:val="0085292A"/>
    <w:rsid w:val="00852EB3"/>
    <w:rsid w:val="00853056"/>
    <w:rsid w:val="00853783"/>
    <w:rsid w:val="008541BE"/>
    <w:rsid w:val="008555F7"/>
    <w:rsid w:val="0085577C"/>
    <w:rsid w:val="00856155"/>
    <w:rsid w:val="00856C5D"/>
    <w:rsid w:val="00856EFF"/>
    <w:rsid w:val="00857D48"/>
    <w:rsid w:val="00857DE6"/>
    <w:rsid w:val="00860376"/>
    <w:rsid w:val="00860A60"/>
    <w:rsid w:val="00860D82"/>
    <w:rsid w:val="00861103"/>
    <w:rsid w:val="00861373"/>
    <w:rsid w:val="00862363"/>
    <w:rsid w:val="00862547"/>
    <w:rsid w:val="0086372F"/>
    <w:rsid w:val="00864741"/>
    <w:rsid w:val="00866B0F"/>
    <w:rsid w:val="00866B63"/>
    <w:rsid w:val="00867008"/>
    <w:rsid w:val="00871A8E"/>
    <w:rsid w:val="00872EF1"/>
    <w:rsid w:val="00874B3C"/>
    <w:rsid w:val="00875635"/>
    <w:rsid w:val="00875668"/>
    <w:rsid w:val="00877B1D"/>
    <w:rsid w:val="00877C1E"/>
    <w:rsid w:val="00877E89"/>
    <w:rsid w:val="0088184D"/>
    <w:rsid w:val="0088286D"/>
    <w:rsid w:val="00882FF3"/>
    <w:rsid w:val="008830C4"/>
    <w:rsid w:val="008836C5"/>
    <w:rsid w:val="0088405D"/>
    <w:rsid w:val="0088408F"/>
    <w:rsid w:val="0088443E"/>
    <w:rsid w:val="008846AA"/>
    <w:rsid w:val="00884738"/>
    <w:rsid w:val="008849C6"/>
    <w:rsid w:val="00884F5B"/>
    <w:rsid w:val="00886059"/>
    <w:rsid w:val="00887D4E"/>
    <w:rsid w:val="008909B0"/>
    <w:rsid w:val="00893128"/>
    <w:rsid w:val="00893BBD"/>
    <w:rsid w:val="00894023"/>
    <w:rsid w:val="00894819"/>
    <w:rsid w:val="00894883"/>
    <w:rsid w:val="00895B26"/>
    <w:rsid w:val="0089614B"/>
    <w:rsid w:val="0089665F"/>
    <w:rsid w:val="008A0502"/>
    <w:rsid w:val="008A1917"/>
    <w:rsid w:val="008A1AF1"/>
    <w:rsid w:val="008A1CF9"/>
    <w:rsid w:val="008A243D"/>
    <w:rsid w:val="008A2D0F"/>
    <w:rsid w:val="008A3117"/>
    <w:rsid w:val="008A3C2F"/>
    <w:rsid w:val="008A44E6"/>
    <w:rsid w:val="008A4720"/>
    <w:rsid w:val="008A4834"/>
    <w:rsid w:val="008A4FFA"/>
    <w:rsid w:val="008A55E2"/>
    <w:rsid w:val="008A5A87"/>
    <w:rsid w:val="008A6584"/>
    <w:rsid w:val="008A79BB"/>
    <w:rsid w:val="008A7F7F"/>
    <w:rsid w:val="008A7F8A"/>
    <w:rsid w:val="008B062F"/>
    <w:rsid w:val="008B0960"/>
    <w:rsid w:val="008B0B59"/>
    <w:rsid w:val="008B0E11"/>
    <w:rsid w:val="008B22BB"/>
    <w:rsid w:val="008B40E5"/>
    <w:rsid w:val="008B4662"/>
    <w:rsid w:val="008B5EA3"/>
    <w:rsid w:val="008B64C7"/>
    <w:rsid w:val="008B7EA7"/>
    <w:rsid w:val="008B7F45"/>
    <w:rsid w:val="008B7FD9"/>
    <w:rsid w:val="008C06C3"/>
    <w:rsid w:val="008C0D07"/>
    <w:rsid w:val="008C1484"/>
    <w:rsid w:val="008C1880"/>
    <w:rsid w:val="008C29F0"/>
    <w:rsid w:val="008C31B2"/>
    <w:rsid w:val="008C31B7"/>
    <w:rsid w:val="008C4236"/>
    <w:rsid w:val="008C434A"/>
    <w:rsid w:val="008C437C"/>
    <w:rsid w:val="008C49C1"/>
    <w:rsid w:val="008C62CD"/>
    <w:rsid w:val="008C6AA6"/>
    <w:rsid w:val="008C6E1E"/>
    <w:rsid w:val="008C7333"/>
    <w:rsid w:val="008C733B"/>
    <w:rsid w:val="008C7B7A"/>
    <w:rsid w:val="008D0480"/>
    <w:rsid w:val="008D05CB"/>
    <w:rsid w:val="008D0E0A"/>
    <w:rsid w:val="008D129C"/>
    <w:rsid w:val="008D130A"/>
    <w:rsid w:val="008D1579"/>
    <w:rsid w:val="008D1978"/>
    <w:rsid w:val="008D1EF6"/>
    <w:rsid w:val="008D3549"/>
    <w:rsid w:val="008D3B79"/>
    <w:rsid w:val="008D4872"/>
    <w:rsid w:val="008D5717"/>
    <w:rsid w:val="008D585D"/>
    <w:rsid w:val="008D5C08"/>
    <w:rsid w:val="008D60C4"/>
    <w:rsid w:val="008D6416"/>
    <w:rsid w:val="008D75BA"/>
    <w:rsid w:val="008D76D7"/>
    <w:rsid w:val="008D7B88"/>
    <w:rsid w:val="008D7D94"/>
    <w:rsid w:val="008E25A5"/>
    <w:rsid w:val="008E38D9"/>
    <w:rsid w:val="008E526C"/>
    <w:rsid w:val="008E53D9"/>
    <w:rsid w:val="008E5923"/>
    <w:rsid w:val="008E604E"/>
    <w:rsid w:val="008E61B8"/>
    <w:rsid w:val="008E669D"/>
    <w:rsid w:val="008E764E"/>
    <w:rsid w:val="008E7F7F"/>
    <w:rsid w:val="008F1109"/>
    <w:rsid w:val="008F11D3"/>
    <w:rsid w:val="008F1563"/>
    <w:rsid w:val="008F2E89"/>
    <w:rsid w:val="008F2F0C"/>
    <w:rsid w:val="008F33F1"/>
    <w:rsid w:val="008F36E2"/>
    <w:rsid w:val="008F3C97"/>
    <w:rsid w:val="008F411D"/>
    <w:rsid w:val="008F4508"/>
    <w:rsid w:val="008F4EE8"/>
    <w:rsid w:val="008F5066"/>
    <w:rsid w:val="008F5426"/>
    <w:rsid w:val="008F5E71"/>
    <w:rsid w:val="008F679D"/>
    <w:rsid w:val="008F6969"/>
    <w:rsid w:val="008F707F"/>
    <w:rsid w:val="00900875"/>
    <w:rsid w:val="0090170D"/>
    <w:rsid w:val="00902B3F"/>
    <w:rsid w:val="00902B93"/>
    <w:rsid w:val="009035DE"/>
    <w:rsid w:val="009046DE"/>
    <w:rsid w:val="00904DE5"/>
    <w:rsid w:val="00905115"/>
    <w:rsid w:val="00905C38"/>
    <w:rsid w:val="00906DAF"/>
    <w:rsid w:val="0090710A"/>
    <w:rsid w:val="009107B3"/>
    <w:rsid w:val="009114C0"/>
    <w:rsid w:val="0091281D"/>
    <w:rsid w:val="00913676"/>
    <w:rsid w:val="00913915"/>
    <w:rsid w:val="00913AA8"/>
    <w:rsid w:val="009153F0"/>
    <w:rsid w:val="00915A3E"/>
    <w:rsid w:val="00916D53"/>
    <w:rsid w:val="0091758F"/>
    <w:rsid w:val="00920C1C"/>
    <w:rsid w:val="00921667"/>
    <w:rsid w:val="00921EDA"/>
    <w:rsid w:val="00921F25"/>
    <w:rsid w:val="009234BA"/>
    <w:rsid w:val="0092366D"/>
    <w:rsid w:val="00925356"/>
    <w:rsid w:val="00925624"/>
    <w:rsid w:val="009267E6"/>
    <w:rsid w:val="00927EDC"/>
    <w:rsid w:val="00930F13"/>
    <w:rsid w:val="00930FBE"/>
    <w:rsid w:val="00931695"/>
    <w:rsid w:val="009319BA"/>
    <w:rsid w:val="00931C78"/>
    <w:rsid w:val="00932165"/>
    <w:rsid w:val="00932D06"/>
    <w:rsid w:val="0093374F"/>
    <w:rsid w:val="00934191"/>
    <w:rsid w:val="00934DB5"/>
    <w:rsid w:val="009353C6"/>
    <w:rsid w:val="009370E2"/>
    <w:rsid w:val="009377D4"/>
    <w:rsid w:val="00937CBE"/>
    <w:rsid w:val="00941859"/>
    <w:rsid w:val="00941930"/>
    <w:rsid w:val="00941E96"/>
    <w:rsid w:val="00942874"/>
    <w:rsid w:val="00942F1D"/>
    <w:rsid w:val="009442CA"/>
    <w:rsid w:val="00944850"/>
    <w:rsid w:val="00944982"/>
    <w:rsid w:val="0094498C"/>
    <w:rsid w:val="009450CA"/>
    <w:rsid w:val="00945283"/>
    <w:rsid w:val="00945BCA"/>
    <w:rsid w:val="0095076E"/>
    <w:rsid w:val="0095108D"/>
    <w:rsid w:val="00951875"/>
    <w:rsid w:val="00951946"/>
    <w:rsid w:val="009524D7"/>
    <w:rsid w:val="00952602"/>
    <w:rsid w:val="0095273A"/>
    <w:rsid w:val="009528A6"/>
    <w:rsid w:val="0095391D"/>
    <w:rsid w:val="00953A29"/>
    <w:rsid w:val="00953B4D"/>
    <w:rsid w:val="00954582"/>
    <w:rsid w:val="009547DD"/>
    <w:rsid w:val="00956574"/>
    <w:rsid w:val="00956751"/>
    <w:rsid w:val="0095722F"/>
    <w:rsid w:val="00957C19"/>
    <w:rsid w:val="00957D60"/>
    <w:rsid w:val="00960099"/>
    <w:rsid w:val="00960B47"/>
    <w:rsid w:val="00960F99"/>
    <w:rsid w:val="00961338"/>
    <w:rsid w:val="00961661"/>
    <w:rsid w:val="009626B7"/>
    <w:rsid w:val="00963F37"/>
    <w:rsid w:val="00966040"/>
    <w:rsid w:val="00966052"/>
    <w:rsid w:val="00966895"/>
    <w:rsid w:val="00966FED"/>
    <w:rsid w:val="00970044"/>
    <w:rsid w:val="00970870"/>
    <w:rsid w:val="00970E0F"/>
    <w:rsid w:val="009719F7"/>
    <w:rsid w:val="00971A41"/>
    <w:rsid w:val="00971D30"/>
    <w:rsid w:val="00972497"/>
    <w:rsid w:val="009735E7"/>
    <w:rsid w:val="009736A6"/>
    <w:rsid w:val="009741AF"/>
    <w:rsid w:val="00974B32"/>
    <w:rsid w:val="00974DE9"/>
    <w:rsid w:val="00975224"/>
    <w:rsid w:val="00975366"/>
    <w:rsid w:val="00975E77"/>
    <w:rsid w:val="00977190"/>
    <w:rsid w:val="00977655"/>
    <w:rsid w:val="00977675"/>
    <w:rsid w:val="0098118D"/>
    <w:rsid w:val="00981665"/>
    <w:rsid w:val="0098205A"/>
    <w:rsid w:val="009826FC"/>
    <w:rsid w:val="00982858"/>
    <w:rsid w:val="00983864"/>
    <w:rsid w:val="00983C14"/>
    <w:rsid w:val="00985116"/>
    <w:rsid w:val="00985356"/>
    <w:rsid w:val="009858A9"/>
    <w:rsid w:val="009859E4"/>
    <w:rsid w:val="00985D0A"/>
    <w:rsid w:val="009865B1"/>
    <w:rsid w:val="00986649"/>
    <w:rsid w:val="00986BEF"/>
    <w:rsid w:val="00987CCB"/>
    <w:rsid w:val="0099037B"/>
    <w:rsid w:val="00990A40"/>
    <w:rsid w:val="00990A52"/>
    <w:rsid w:val="0099139D"/>
    <w:rsid w:val="00991614"/>
    <w:rsid w:val="009920F1"/>
    <w:rsid w:val="00992143"/>
    <w:rsid w:val="00992D5C"/>
    <w:rsid w:val="00993AC9"/>
    <w:rsid w:val="00993EAC"/>
    <w:rsid w:val="00993F93"/>
    <w:rsid w:val="00994B0C"/>
    <w:rsid w:val="00995B11"/>
    <w:rsid w:val="0099641B"/>
    <w:rsid w:val="009968F5"/>
    <w:rsid w:val="009972CB"/>
    <w:rsid w:val="00997FAA"/>
    <w:rsid w:val="009A0035"/>
    <w:rsid w:val="009A00CE"/>
    <w:rsid w:val="009A2981"/>
    <w:rsid w:val="009A2C02"/>
    <w:rsid w:val="009A2D62"/>
    <w:rsid w:val="009A3314"/>
    <w:rsid w:val="009A4B30"/>
    <w:rsid w:val="009A4B39"/>
    <w:rsid w:val="009A5460"/>
    <w:rsid w:val="009A5D7B"/>
    <w:rsid w:val="009A61A8"/>
    <w:rsid w:val="009A6A1A"/>
    <w:rsid w:val="009A6BFE"/>
    <w:rsid w:val="009A7185"/>
    <w:rsid w:val="009A77B4"/>
    <w:rsid w:val="009B1201"/>
    <w:rsid w:val="009B1E2A"/>
    <w:rsid w:val="009B2161"/>
    <w:rsid w:val="009B34B9"/>
    <w:rsid w:val="009B39E5"/>
    <w:rsid w:val="009B3B9F"/>
    <w:rsid w:val="009B41C0"/>
    <w:rsid w:val="009B4429"/>
    <w:rsid w:val="009B5630"/>
    <w:rsid w:val="009B5767"/>
    <w:rsid w:val="009B62B3"/>
    <w:rsid w:val="009B6379"/>
    <w:rsid w:val="009B73CD"/>
    <w:rsid w:val="009C0482"/>
    <w:rsid w:val="009C0F44"/>
    <w:rsid w:val="009C206F"/>
    <w:rsid w:val="009C2F11"/>
    <w:rsid w:val="009C3C9F"/>
    <w:rsid w:val="009C4649"/>
    <w:rsid w:val="009C4C54"/>
    <w:rsid w:val="009C4FD5"/>
    <w:rsid w:val="009C5715"/>
    <w:rsid w:val="009C618A"/>
    <w:rsid w:val="009C6330"/>
    <w:rsid w:val="009C6F99"/>
    <w:rsid w:val="009C7709"/>
    <w:rsid w:val="009D01DA"/>
    <w:rsid w:val="009D0AA3"/>
    <w:rsid w:val="009D0E4D"/>
    <w:rsid w:val="009D0F58"/>
    <w:rsid w:val="009D17A0"/>
    <w:rsid w:val="009D260D"/>
    <w:rsid w:val="009D2E52"/>
    <w:rsid w:val="009D2F61"/>
    <w:rsid w:val="009D32DE"/>
    <w:rsid w:val="009D441E"/>
    <w:rsid w:val="009D4787"/>
    <w:rsid w:val="009D4A46"/>
    <w:rsid w:val="009D4C45"/>
    <w:rsid w:val="009D5655"/>
    <w:rsid w:val="009D6C36"/>
    <w:rsid w:val="009D6CE6"/>
    <w:rsid w:val="009D72D3"/>
    <w:rsid w:val="009E01F6"/>
    <w:rsid w:val="009E0548"/>
    <w:rsid w:val="009E0D6B"/>
    <w:rsid w:val="009E1219"/>
    <w:rsid w:val="009E137D"/>
    <w:rsid w:val="009E13EE"/>
    <w:rsid w:val="009E180D"/>
    <w:rsid w:val="009E2408"/>
    <w:rsid w:val="009E29AC"/>
    <w:rsid w:val="009E3ED1"/>
    <w:rsid w:val="009E4807"/>
    <w:rsid w:val="009E48AB"/>
    <w:rsid w:val="009E5873"/>
    <w:rsid w:val="009E6372"/>
    <w:rsid w:val="009E6718"/>
    <w:rsid w:val="009E729D"/>
    <w:rsid w:val="009F065F"/>
    <w:rsid w:val="009F0C39"/>
    <w:rsid w:val="009F0CF8"/>
    <w:rsid w:val="009F1D25"/>
    <w:rsid w:val="009F2009"/>
    <w:rsid w:val="009F2ADD"/>
    <w:rsid w:val="009F3EB5"/>
    <w:rsid w:val="009F4597"/>
    <w:rsid w:val="009F51D9"/>
    <w:rsid w:val="009F6536"/>
    <w:rsid w:val="009F6880"/>
    <w:rsid w:val="009F6A53"/>
    <w:rsid w:val="009F6D48"/>
    <w:rsid w:val="009F74A8"/>
    <w:rsid w:val="00A01134"/>
    <w:rsid w:val="00A0130F"/>
    <w:rsid w:val="00A0169E"/>
    <w:rsid w:val="00A0197F"/>
    <w:rsid w:val="00A020BC"/>
    <w:rsid w:val="00A0290D"/>
    <w:rsid w:val="00A02AE2"/>
    <w:rsid w:val="00A03362"/>
    <w:rsid w:val="00A03436"/>
    <w:rsid w:val="00A04643"/>
    <w:rsid w:val="00A04D64"/>
    <w:rsid w:val="00A0559D"/>
    <w:rsid w:val="00A05BE3"/>
    <w:rsid w:val="00A0637E"/>
    <w:rsid w:val="00A07416"/>
    <w:rsid w:val="00A07FC3"/>
    <w:rsid w:val="00A105B9"/>
    <w:rsid w:val="00A105CF"/>
    <w:rsid w:val="00A1068F"/>
    <w:rsid w:val="00A111B4"/>
    <w:rsid w:val="00A13423"/>
    <w:rsid w:val="00A13CEE"/>
    <w:rsid w:val="00A1550B"/>
    <w:rsid w:val="00A1574B"/>
    <w:rsid w:val="00A166E1"/>
    <w:rsid w:val="00A1793E"/>
    <w:rsid w:val="00A202F9"/>
    <w:rsid w:val="00A20D09"/>
    <w:rsid w:val="00A2140A"/>
    <w:rsid w:val="00A2192F"/>
    <w:rsid w:val="00A22099"/>
    <w:rsid w:val="00A2216B"/>
    <w:rsid w:val="00A22750"/>
    <w:rsid w:val="00A23C59"/>
    <w:rsid w:val="00A249C1"/>
    <w:rsid w:val="00A2510A"/>
    <w:rsid w:val="00A25289"/>
    <w:rsid w:val="00A25452"/>
    <w:rsid w:val="00A25C45"/>
    <w:rsid w:val="00A26539"/>
    <w:rsid w:val="00A26722"/>
    <w:rsid w:val="00A2672E"/>
    <w:rsid w:val="00A26D4C"/>
    <w:rsid w:val="00A27635"/>
    <w:rsid w:val="00A30196"/>
    <w:rsid w:val="00A303CB"/>
    <w:rsid w:val="00A309AF"/>
    <w:rsid w:val="00A313C8"/>
    <w:rsid w:val="00A32AC1"/>
    <w:rsid w:val="00A333A4"/>
    <w:rsid w:val="00A3479B"/>
    <w:rsid w:val="00A347CF"/>
    <w:rsid w:val="00A348E0"/>
    <w:rsid w:val="00A34908"/>
    <w:rsid w:val="00A35EDB"/>
    <w:rsid w:val="00A36035"/>
    <w:rsid w:val="00A362C4"/>
    <w:rsid w:val="00A362D0"/>
    <w:rsid w:val="00A36E88"/>
    <w:rsid w:val="00A36F02"/>
    <w:rsid w:val="00A370B8"/>
    <w:rsid w:val="00A37BB5"/>
    <w:rsid w:val="00A37FAE"/>
    <w:rsid w:val="00A40B7F"/>
    <w:rsid w:val="00A4136D"/>
    <w:rsid w:val="00A41CE2"/>
    <w:rsid w:val="00A42CAC"/>
    <w:rsid w:val="00A43580"/>
    <w:rsid w:val="00A44B85"/>
    <w:rsid w:val="00A44EE2"/>
    <w:rsid w:val="00A45BA7"/>
    <w:rsid w:val="00A45CE3"/>
    <w:rsid w:val="00A45E0E"/>
    <w:rsid w:val="00A469B8"/>
    <w:rsid w:val="00A4720E"/>
    <w:rsid w:val="00A47872"/>
    <w:rsid w:val="00A47A73"/>
    <w:rsid w:val="00A50107"/>
    <w:rsid w:val="00A512FB"/>
    <w:rsid w:val="00A51D36"/>
    <w:rsid w:val="00A527F3"/>
    <w:rsid w:val="00A5280D"/>
    <w:rsid w:val="00A545C0"/>
    <w:rsid w:val="00A55168"/>
    <w:rsid w:val="00A55622"/>
    <w:rsid w:val="00A55D57"/>
    <w:rsid w:val="00A5602B"/>
    <w:rsid w:val="00A56A55"/>
    <w:rsid w:val="00A56CEE"/>
    <w:rsid w:val="00A61113"/>
    <w:rsid w:val="00A6173A"/>
    <w:rsid w:val="00A62BF1"/>
    <w:rsid w:val="00A637A1"/>
    <w:rsid w:val="00A63835"/>
    <w:rsid w:val="00A638A3"/>
    <w:rsid w:val="00A65814"/>
    <w:rsid w:val="00A65D1D"/>
    <w:rsid w:val="00A663DA"/>
    <w:rsid w:val="00A664C5"/>
    <w:rsid w:val="00A665D8"/>
    <w:rsid w:val="00A666CA"/>
    <w:rsid w:val="00A66A2D"/>
    <w:rsid w:val="00A670C0"/>
    <w:rsid w:val="00A6755E"/>
    <w:rsid w:val="00A67890"/>
    <w:rsid w:val="00A71FE5"/>
    <w:rsid w:val="00A729E6"/>
    <w:rsid w:val="00A72DEB"/>
    <w:rsid w:val="00A72FC0"/>
    <w:rsid w:val="00A73180"/>
    <w:rsid w:val="00A738E8"/>
    <w:rsid w:val="00A74276"/>
    <w:rsid w:val="00A745A3"/>
    <w:rsid w:val="00A74B2D"/>
    <w:rsid w:val="00A7532D"/>
    <w:rsid w:val="00A76BD4"/>
    <w:rsid w:val="00A773D1"/>
    <w:rsid w:val="00A775B6"/>
    <w:rsid w:val="00A8140F"/>
    <w:rsid w:val="00A81EB8"/>
    <w:rsid w:val="00A83397"/>
    <w:rsid w:val="00A8370A"/>
    <w:rsid w:val="00A8403A"/>
    <w:rsid w:val="00A84D0C"/>
    <w:rsid w:val="00A85A34"/>
    <w:rsid w:val="00A85D56"/>
    <w:rsid w:val="00A860E4"/>
    <w:rsid w:val="00A86F42"/>
    <w:rsid w:val="00A87400"/>
    <w:rsid w:val="00A874A1"/>
    <w:rsid w:val="00A878B3"/>
    <w:rsid w:val="00A87ABF"/>
    <w:rsid w:val="00A919D4"/>
    <w:rsid w:val="00A91A85"/>
    <w:rsid w:val="00A91AE1"/>
    <w:rsid w:val="00A9212E"/>
    <w:rsid w:val="00A92209"/>
    <w:rsid w:val="00A92619"/>
    <w:rsid w:val="00A92EE2"/>
    <w:rsid w:val="00A93032"/>
    <w:rsid w:val="00A93457"/>
    <w:rsid w:val="00A938A8"/>
    <w:rsid w:val="00A93EE1"/>
    <w:rsid w:val="00A94561"/>
    <w:rsid w:val="00A948AD"/>
    <w:rsid w:val="00A94923"/>
    <w:rsid w:val="00A9530A"/>
    <w:rsid w:val="00A95601"/>
    <w:rsid w:val="00A9681D"/>
    <w:rsid w:val="00A96B4F"/>
    <w:rsid w:val="00A96CA5"/>
    <w:rsid w:val="00AA034C"/>
    <w:rsid w:val="00AA1A0F"/>
    <w:rsid w:val="00AA1D6E"/>
    <w:rsid w:val="00AA1FB6"/>
    <w:rsid w:val="00AA2207"/>
    <w:rsid w:val="00AA3375"/>
    <w:rsid w:val="00AA4595"/>
    <w:rsid w:val="00AA4700"/>
    <w:rsid w:val="00AA5E9D"/>
    <w:rsid w:val="00AA709C"/>
    <w:rsid w:val="00AA7108"/>
    <w:rsid w:val="00AA7535"/>
    <w:rsid w:val="00AA7C00"/>
    <w:rsid w:val="00AA7DB6"/>
    <w:rsid w:val="00AA7DE8"/>
    <w:rsid w:val="00AB0362"/>
    <w:rsid w:val="00AB13B1"/>
    <w:rsid w:val="00AB4588"/>
    <w:rsid w:val="00AB4EDE"/>
    <w:rsid w:val="00AB5438"/>
    <w:rsid w:val="00AB61A5"/>
    <w:rsid w:val="00AB784F"/>
    <w:rsid w:val="00AB7D6F"/>
    <w:rsid w:val="00AC0201"/>
    <w:rsid w:val="00AC06C7"/>
    <w:rsid w:val="00AC0D8B"/>
    <w:rsid w:val="00AC185A"/>
    <w:rsid w:val="00AC1C5C"/>
    <w:rsid w:val="00AC1F60"/>
    <w:rsid w:val="00AC48FE"/>
    <w:rsid w:val="00AC4DFE"/>
    <w:rsid w:val="00AC5492"/>
    <w:rsid w:val="00AC5D49"/>
    <w:rsid w:val="00AC638E"/>
    <w:rsid w:val="00AC63A9"/>
    <w:rsid w:val="00AC69CC"/>
    <w:rsid w:val="00AC71EC"/>
    <w:rsid w:val="00AC79D9"/>
    <w:rsid w:val="00AD0934"/>
    <w:rsid w:val="00AD0DDB"/>
    <w:rsid w:val="00AD0F4A"/>
    <w:rsid w:val="00AD102B"/>
    <w:rsid w:val="00AD1609"/>
    <w:rsid w:val="00AD2EDC"/>
    <w:rsid w:val="00AD3473"/>
    <w:rsid w:val="00AD47B7"/>
    <w:rsid w:val="00AD47E4"/>
    <w:rsid w:val="00AD4C6F"/>
    <w:rsid w:val="00AD4E4D"/>
    <w:rsid w:val="00AD4F51"/>
    <w:rsid w:val="00AD5C43"/>
    <w:rsid w:val="00AD5D39"/>
    <w:rsid w:val="00AD6252"/>
    <w:rsid w:val="00AD6A96"/>
    <w:rsid w:val="00AD7932"/>
    <w:rsid w:val="00AE0274"/>
    <w:rsid w:val="00AE048E"/>
    <w:rsid w:val="00AE077E"/>
    <w:rsid w:val="00AE0AE2"/>
    <w:rsid w:val="00AE1076"/>
    <w:rsid w:val="00AE18A8"/>
    <w:rsid w:val="00AE1A55"/>
    <w:rsid w:val="00AE1EBF"/>
    <w:rsid w:val="00AE2B0F"/>
    <w:rsid w:val="00AE41C1"/>
    <w:rsid w:val="00AE47E9"/>
    <w:rsid w:val="00AE488D"/>
    <w:rsid w:val="00AE4F9C"/>
    <w:rsid w:val="00AE5743"/>
    <w:rsid w:val="00AE6364"/>
    <w:rsid w:val="00AE6D67"/>
    <w:rsid w:val="00AE702B"/>
    <w:rsid w:val="00AF0A07"/>
    <w:rsid w:val="00AF0A60"/>
    <w:rsid w:val="00AF19F0"/>
    <w:rsid w:val="00AF1A39"/>
    <w:rsid w:val="00AF2EB8"/>
    <w:rsid w:val="00AF347C"/>
    <w:rsid w:val="00AF3665"/>
    <w:rsid w:val="00AF4AB8"/>
    <w:rsid w:val="00AF4F56"/>
    <w:rsid w:val="00AF5D68"/>
    <w:rsid w:val="00AF752F"/>
    <w:rsid w:val="00B015DC"/>
    <w:rsid w:val="00B01903"/>
    <w:rsid w:val="00B02FE5"/>
    <w:rsid w:val="00B03925"/>
    <w:rsid w:val="00B03C06"/>
    <w:rsid w:val="00B03D65"/>
    <w:rsid w:val="00B03DCB"/>
    <w:rsid w:val="00B0559A"/>
    <w:rsid w:val="00B05F8B"/>
    <w:rsid w:val="00B06186"/>
    <w:rsid w:val="00B0679F"/>
    <w:rsid w:val="00B06977"/>
    <w:rsid w:val="00B0755A"/>
    <w:rsid w:val="00B105AF"/>
    <w:rsid w:val="00B10A5D"/>
    <w:rsid w:val="00B11099"/>
    <w:rsid w:val="00B11331"/>
    <w:rsid w:val="00B11D1E"/>
    <w:rsid w:val="00B12069"/>
    <w:rsid w:val="00B12585"/>
    <w:rsid w:val="00B13265"/>
    <w:rsid w:val="00B13E77"/>
    <w:rsid w:val="00B13F19"/>
    <w:rsid w:val="00B1502B"/>
    <w:rsid w:val="00B1562C"/>
    <w:rsid w:val="00B15CE0"/>
    <w:rsid w:val="00B15DE7"/>
    <w:rsid w:val="00B175C5"/>
    <w:rsid w:val="00B17C77"/>
    <w:rsid w:val="00B17E0A"/>
    <w:rsid w:val="00B20068"/>
    <w:rsid w:val="00B2030C"/>
    <w:rsid w:val="00B20EFB"/>
    <w:rsid w:val="00B21028"/>
    <w:rsid w:val="00B21214"/>
    <w:rsid w:val="00B22BBA"/>
    <w:rsid w:val="00B22C28"/>
    <w:rsid w:val="00B2305A"/>
    <w:rsid w:val="00B2319F"/>
    <w:rsid w:val="00B238C7"/>
    <w:rsid w:val="00B23A50"/>
    <w:rsid w:val="00B24C9B"/>
    <w:rsid w:val="00B2591D"/>
    <w:rsid w:val="00B25B82"/>
    <w:rsid w:val="00B25BAC"/>
    <w:rsid w:val="00B277E9"/>
    <w:rsid w:val="00B309F6"/>
    <w:rsid w:val="00B3152D"/>
    <w:rsid w:val="00B31689"/>
    <w:rsid w:val="00B3172E"/>
    <w:rsid w:val="00B31BEC"/>
    <w:rsid w:val="00B329D2"/>
    <w:rsid w:val="00B32EDB"/>
    <w:rsid w:val="00B331B5"/>
    <w:rsid w:val="00B332C3"/>
    <w:rsid w:val="00B338C8"/>
    <w:rsid w:val="00B33B77"/>
    <w:rsid w:val="00B348DF"/>
    <w:rsid w:val="00B34DE2"/>
    <w:rsid w:val="00B35C02"/>
    <w:rsid w:val="00B35E9A"/>
    <w:rsid w:val="00B36200"/>
    <w:rsid w:val="00B36B6E"/>
    <w:rsid w:val="00B36C53"/>
    <w:rsid w:val="00B37CCD"/>
    <w:rsid w:val="00B404D1"/>
    <w:rsid w:val="00B4095B"/>
    <w:rsid w:val="00B41873"/>
    <w:rsid w:val="00B41B91"/>
    <w:rsid w:val="00B41F28"/>
    <w:rsid w:val="00B422CB"/>
    <w:rsid w:val="00B42A81"/>
    <w:rsid w:val="00B44450"/>
    <w:rsid w:val="00B4449F"/>
    <w:rsid w:val="00B44561"/>
    <w:rsid w:val="00B44CF1"/>
    <w:rsid w:val="00B4584F"/>
    <w:rsid w:val="00B463EE"/>
    <w:rsid w:val="00B46974"/>
    <w:rsid w:val="00B46B4F"/>
    <w:rsid w:val="00B46BF0"/>
    <w:rsid w:val="00B46CCF"/>
    <w:rsid w:val="00B47414"/>
    <w:rsid w:val="00B50A4C"/>
    <w:rsid w:val="00B50D07"/>
    <w:rsid w:val="00B529B5"/>
    <w:rsid w:val="00B5372D"/>
    <w:rsid w:val="00B558A8"/>
    <w:rsid w:val="00B56301"/>
    <w:rsid w:val="00B56483"/>
    <w:rsid w:val="00B5719D"/>
    <w:rsid w:val="00B5751E"/>
    <w:rsid w:val="00B575C6"/>
    <w:rsid w:val="00B577DD"/>
    <w:rsid w:val="00B57978"/>
    <w:rsid w:val="00B57E16"/>
    <w:rsid w:val="00B57EA8"/>
    <w:rsid w:val="00B60AB6"/>
    <w:rsid w:val="00B63A8F"/>
    <w:rsid w:val="00B66721"/>
    <w:rsid w:val="00B668AD"/>
    <w:rsid w:val="00B67BF0"/>
    <w:rsid w:val="00B67CE3"/>
    <w:rsid w:val="00B67DD2"/>
    <w:rsid w:val="00B70642"/>
    <w:rsid w:val="00B70CF9"/>
    <w:rsid w:val="00B72C6A"/>
    <w:rsid w:val="00B73329"/>
    <w:rsid w:val="00B73456"/>
    <w:rsid w:val="00B738AB"/>
    <w:rsid w:val="00B73ADE"/>
    <w:rsid w:val="00B748CC"/>
    <w:rsid w:val="00B752C1"/>
    <w:rsid w:val="00B755B0"/>
    <w:rsid w:val="00B76B8C"/>
    <w:rsid w:val="00B76C16"/>
    <w:rsid w:val="00B77A40"/>
    <w:rsid w:val="00B802B9"/>
    <w:rsid w:val="00B804DB"/>
    <w:rsid w:val="00B80640"/>
    <w:rsid w:val="00B80EFA"/>
    <w:rsid w:val="00B80F23"/>
    <w:rsid w:val="00B82A33"/>
    <w:rsid w:val="00B83466"/>
    <w:rsid w:val="00B8406F"/>
    <w:rsid w:val="00B84E96"/>
    <w:rsid w:val="00B84F07"/>
    <w:rsid w:val="00B86149"/>
    <w:rsid w:val="00B862C4"/>
    <w:rsid w:val="00B86BE5"/>
    <w:rsid w:val="00B87F42"/>
    <w:rsid w:val="00B90633"/>
    <w:rsid w:val="00B90A60"/>
    <w:rsid w:val="00B919F2"/>
    <w:rsid w:val="00B91A46"/>
    <w:rsid w:val="00B923AA"/>
    <w:rsid w:val="00B9268A"/>
    <w:rsid w:val="00B93796"/>
    <w:rsid w:val="00B9387D"/>
    <w:rsid w:val="00B938B4"/>
    <w:rsid w:val="00B951F3"/>
    <w:rsid w:val="00B957C6"/>
    <w:rsid w:val="00B957EE"/>
    <w:rsid w:val="00B95BFB"/>
    <w:rsid w:val="00B95E47"/>
    <w:rsid w:val="00B965B7"/>
    <w:rsid w:val="00B96B5B"/>
    <w:rsid w:val="00B96E59"/>
    <w:rsid w:val="00B9725E"/>
    <w:rsid w:val="00B9757F"/>
    <w:rsid w:val="00BA080B"/>
    <w:rsid w:val="00BA1C8C"/>
    <w:rsid w:val="00BA478D"/>
    <w:rsid w:val="00BA5B1C"/>
    <w:rsid w:val="00BA679B"/>
    <w:rsid w:val="00BA7158"/>
    <w:rsid w:val="00BB03A7"/>
    <w:rsid w:val="00BB03FA"/>
    <w:rsid w:val="00BB07A9"/>
    <w:rsid w:val="00BB081E"/>
    <w:rsid w:val="00BB12EB"/>
    <w:rsid w:val="00BB1C8C"/>
    <w:rsid w:val="00BB1D98"/>
    <w:rsid w:val="00BB2B91"/>
    <w:rsid w:val="00BB2D3D"/>
    <w:rsid w:val="00BB2FBC"/>
    <w:rsid w:val="00BB3236"/>
    <w:rsid w:val="00BB327E"/>
    <w:rsid w:val="00BB39B1"/>
    <w:rsid w:val="00BB3BB0"/>
    <w:rsid w:val="00BB4B6B"/>
    <w:rsid w:val="00BB4BFF"/>
    <w:rsid w:val="00BB5287"/>
    <w:rsid w:val="00BB5805"/>
    <w:rsid w:val="00BB595A"/>
    <w:rsid w:val="00BB5C03"/>
    <w:rsid w:val="00BB7B36"/>
    <w:rsid w:val="00BB7F3C"/>
    <w:rsid w:val="00BC0852"/>
    <w:rsid w:val="00BC15FF"/>
    <w:rsid w:val="00BC165C"/>
    <w:rsid w:val="00BC304D"/>
    <w:rsid w:val="00BC3472"/>
    <w:rsid w:val="00BC3B5C"/>
    <w:rsid w:val="00BC3C2A"/>
    <w:rsid w:val="00BC43B0"/>
    <w:rsid w:val="00BC4792"/>
    <w:rsid w:val="00BC4BE4"/>
    <w:rsid w:val="00BC677A"/>
    <w:rsid w:val="00BC7728"/>
    <w:rsid w:val="00BD035A"/>
    <w:rsid w:val="00BD0463"/>
    <w:rsid w:val="00BD143C"/>
    <w:rsid w:val="00BD1551"/>
    <w:rsid w:val="00BD1BD9"/>
    <w:rsid w:val="00BD40B6"/>
    <w:rsid w:val="00BD4A1C"/>
    <w:rsid w:val="00BD4BFC"/>
    <w:rsid w:val="00BD605E"/>
    <w:rsid w:val="00BD621F"/>
    <w:rsid w:val="00BD708F"/>
    <w:rsid w:val="00BD74CC"/>
    <w:rsid w:val="00BD78F9"/>
    <w:rsid w:val="00BD7E22"/>
    <w:rsid w:val="00BE0ECD"/>
    <w:rsid w:val="00BE0FF2"/>
    <w:rsid w:val="00BE1FE6"/>
    <w:rsid w:val="00BE26F8"/>
    <w:rsid w:val="00BE3642"/>
    <w:rsid w:val="00BE3A7A"/>
    <w:rsid w:val="00BE3B31"/>
    <w:rsid w:val="00BE3BB8"/>
    <w:rsid w:val="00BE4664"/>
    <w:rsid w:val="00BE5005"/>
    <w:rsid w:val="00BE51F3"/>
    <w:rsid w:val="00BE5280"/>
    <w:rsid w:val="00BE57C6"/>
    <w:rsid w:val="00BE59E6"/>
    <w:rsid w:val="00BE5CDF"/>
    <w:rsid w:val="00BE6A04"/>
    <w:rsid w:val="00BE7AAA"/>
    <w:rsid w:val="00BE7E32"/>
    <w:rsid w:val="00BF02A5"/>
    <w:rsid w:val="00BF0E76"/>
    <w:rsid w:val="00BF1373"/>
    <w:rsid w:val="00BF17B3"/>
    <w:rsid w:val="00BF17F0"/>
    <w:rsid w:val="00BF2645"/>
    <w:rsid w:val="00BF3F5C"/>
    <w:rsid w:val="00BF4755"/>
    <w:rsid w:val="00BF52B6"/>
    <w:rsid w:val="00BF52DF"/>
    <w:rsid w:val="00BF5E0E"/>
    <w:rsid w:val="00BF6673"/>
    <w:rsid w:val="00BF6964"/>
    <w:rsid w:val="00BF722B"/>
    <w:rsid w:val="00BF769B"/>
    <w:rsid w:val="00C00925"/>
    <w:rsid w:val="00C0109A"/>
    <w:rsid w:val="00C0168A"/>
    <w:rsid w:val="00C017F8"/>
    <w:rsid w:val="00C01ADA"/>
    <w:rsid w:val="00C01D92"/>
    <w:rsid w:val="00C01FEF"/>
    <w:rsid w:val="00C02A4A"/>
    <w:rsid w:val="00C03A2C"/>
    <w:rsid w:val="00C05379"/>
    <w:rsid w:val="00C05AC5"/>
    <w:rsid w:val="00C05B0C"/>
    <w:rsid w:val="00C06492"/>
    <w:rsid w:val="00C069BE"/>
    <w:rsid w:val="00C07FD3"/>
    <w:rsid w:val="00C1088D"/>
    <w:rsid w:val="00C108FC"/>
    <w:rsid w:val="00C11E24"/>
    <w:rsid w:val="00C125A9"/>
    <w:rsid w:val="00C12B20"/>
    <w:rsid w:val="00C1408E"/>
    <w:rsid w:val="00C143C8"/>
    <w:rsid w:val="00C1447C"/>
    <w:rsid w:val="00C149F6"/>
    <w:rsid w:val="00C1569A"/>
    <w:rsid w:val="00C162BE"/>
    <w:rsid w:val="00C16B78"/>
    <w:rsid w:val="00C16CEE"/>
    <w:rsid w:val="00C1730B"/>
    <w:rsid w:val="00C21452"/>
    <w:rsid w:val="00C2159F"/>
    <w:rsid w:val="00C21B28"/>
    <w:rsid w:val="00C22DCA"/>
    <w:rsid w:val="00C23637"/>
    <w:rsid w:val="00C23BB2"/>
    <w:rsid w:val="00C24720"/>
    <w:rsid w:val="00C24EFB"/>
    <w:rsid w:val="00C24F9A"/>
    <w:rsid w:val="00C25876"/>
    <w:rsid w:val="00C25C17"/>
    <w:rsid w:val="00C26599"/>
    <w:rsid w:val="00C26ABC"/>
    <w:rsid w:val="00C26F86"/>
    <w:rsid w:val="00C276C0"/>
    <w:rsid w:val="00C27C85"/>
    <w:rsid w:val="00C30059"/>
    <w:rsid w:val="00C3009A"/>
    <w:rsid w:val="00C30F0E"/>
    <w:rsid w:val="00C30F66"/>
    <w:rsid w:val="00C31370"/>
    <w:rsid w:val="00C314D1"/>
    <w:rsid w:val="00C318E8"/>
    <w:rsid w:val="00C32A79"/>
    <w:rsid w:val="00C33B71"/>
    <w:rsid w:val="00C34A69"/>
    <w:rsid w:val="00C35382"/>
    <w:rsid w:val="00C357AC"/>
    <w:rsid w:val="00C35B39"/>
    <w:rsid w:val="00C364C0"/>
    <w:rsid w:val="00C36508"/>
    <w:rsid w:val="00C37875"/>
    <w:rsid w:val="00C37B7E"/>
    <w:rsid w:val="00C37FBB"/>
    <w:rsid w:val="00C40326"/>
    <w:rsid w:val="00C403F1"/>
    <w:rsid w:val="00C40463"/>
    <w:rsid w:val="00C40B30"/>
    <w:rsid w:val="00C40F04"/>
    <w:rsid w:val="00C42192"/>
    <w:rsid w:val="00C4228B"/>
    <w:rsid w:val="00C42501"/>
    <w:rsid w:val="00C42BF9"/>
    <w:rsid w:val="00C4320C"/>
    <w:rsid w:val="00C4418A"/>
    <w:rsid w:val="00C44F0D"/>
    <w:rsid w:val="00C451EA"/>
    <w:rsid w:val="00C45314"/>
    <w:rsid w:val="00C4615D"/>
    <w:rsid w:val="00C467F7"/>
    <w:rsid w:val="00C47372"/>
    <w:rsid w:val="00C478D6"/>
    <w:rsid w:val="00C504B9"/>
    <w:rsid w:val="00C50EC2"/>
    <w:rsid w:val="00C51BF2"/>
    <w:rsid w:val="00C52015"/>
    <w:rsid w:val="00C52DDF"/>
    <w:rsid w:val="00C53452"/>
    <w:rsid w:val="00C54219"/>
    <w:rsid w:val="00C54B34"/>
    <w:rsid w:val="00C54D27"/>
    <w:rsid w:val="00C55A39"/>
    <w:rsid w:val="00C55B73"/>
    <w:rsid w:val="00C56100"/>
    <w:rsid w:val="00C6035A"/>
    <w:rsid w:val="00C609C3"/>
    <w:rsid w:val="00C60F2F"/>
    <w:rsid w:val="00C61CF1"/>
    <w:rsid w:val="00C623E9"/>
    <w:rsid w:val="00C62737"/>
    <w:rsid w:val="00C62F17"/>
    <w:rsid w:val="00C633C0"/>
    <w:rsid w:val="00C63D54"/>
    <w:rsid w:val="00C63D55"/>
    <w:rsid w:val="00C63D9B"/>
    <w:rsid w:val="00C64B85"/>
    <w:rsid w:val="00C64FE8"/>
    <w:rsid w:val="00C65108"/>
    <w:rsid w:val="00C65A4D"/>
    <w:rsid w:val="00C66E80"/>
    <w:rsid w:val="00C673DC"/>
    <w:rsid w:val="00C67ED8"/>
    <w:rsid w:val="00C67EF3"/>
    <w:rsid w:val="00C71C06"/>
    <w:rsid w:val="00C720B9"/>
    <w:rsid w:val="00C727B7"/>
    <w:rsid w:val="00C72B9A"/>
    <w:rsid w:val="00C73D3A"/>
    <w:rsid w:val="00C73DBB"/>
    <w:rsid w:val="00C73F59"/>
    <w:rsid w:val="00C74885"/>
    <w:rsid w:val="00C750F2"/>
    <w:rsid w:val="00C751A2"/>
    <w:rsid w:val="00C752E6"/>
    <w:rsid w:val="00C75B7D"/>
    <w:rsid w:val="00C75D28"/>
    <w:rsid w:val="00C76030"/>
    <w:rsid w:val="00C76DE1"/>
    <w:rsid w:val="00C774D7"/>
    <w:rsid w:val="00C77C03"/>
    <w:rsid w:val="00C80886"/>
    <w:rsid w:val="00C80E4F"/>
    <w:rsid w:val="00C81B72"/>
    <w:rsid w:val="00C8205D"/>
    <w:rsid w:val="00C823C0"/>
    <w:rsid w:val="00C825B6"/>
    <w:rsid w:val="00C8311F"/>
    <w:rsid w:val="00C8334A"/>
    <w:rsid w:val="00C8363A"/>
    <w:rsid w:val="00C83CE8"/>
    <w:rsid w:val="00C84E05"/>
    <w:rsid w:val="00C85D2E"/>
    <w:rsid w:val="00C85ECA"/>
    <w:rsid w:val="00C8728A"/>
    <w:rsid w:val="00C873E7"/>
    <w:rsid w:val="00C90042"/>
    <w:rsid w:val="00C9071A"/>
    <w:rsid w:val="00C91103"/>
    <w:rsid w:val="00C925C1"/>
    <w:rsid w:val="00C92C82"/>
    <w:rsid w:val="00C937F8"/>
    <w:rsid w:val="00C9698E"/>
    <w:rsid w:val="00C97BC1"/>
    <w:rsid w:val="00C97DD2"/>
    <w:rsid w:val="00CA131E"/>
    <w:rsid w:val="00CA1B34"/>
    <w:rsid w:val="00CA1F44"/>
    <w:rsid w:val="00CA20A5"/>
    <w:rsid w:val="00CA2BB6"/>
    <w:rsid w:val="00CA2E6A"/>
    <w:rsid w:val="00CA3B05"/>
    <w:rsid w:val="00CA400B"/>
    <w:rsid w:val="00CA443F"/>
    <w:rsid w:val="00CA4773"/>
    <w:rsid w:val="00CA4A8B"/>
    <w:rsid w:val="00CA5C2E"/>
    <w:rsid w:val="00CA6389"/>
    <w:rsid w:val="00CA6485"/>
    <w:rsid w:val="00CA69A4"/>
    <w:rsid w:val="00CA76A2"/>
    <w:rsid w:val="00CA7ABB"/>
    <w:rsid w:val="00CB0175"/>
    <w:rsid w:val="00CB0BCD"/>
    <w:rsid w:val="00CB0F23"/>
    <w:rsid w:val="00CB1012"/>
    <w:rsid w:val="00CB1FE6"/>
    <w:rsid w:val="00CB2365"/>
    <w:rsid w:val="00CB23C6"/>
    <w:rsid w:val="00CB2E86"/>
    <w:rsid w:val="00CB2F00"/>
    <w:rsid w:val="00CB373B"/>
    <w:rsid w:val="00CB4601"/>
    <w:rsid w:val="00CB471B"/>
    <w:rsid w:val="00CB4E4D"/>
    <w:rsid w:val="00CB601E"/>
    <w:rsid w:val="00CB66EC"/>
    <w:rsid w:val="00CB69A3"/>
    <w:rsid w:val="00CB718D"/>
    <w:rsid w:val="00CB7B87"/>
    <w:rsid w:val="00CC0D97"/>
    <w:rsid w:val="00CC0EE7"/>
    <w:rsid w:val="00CC12DC"/>
    <w:rsid w:val="00CC16FE"/>
    <w:rsid w:val="00CC1909"/>
    <w:rsid w:val="00CC1E1F"/>
    <w:rsid w:val="00CC21A3"/>
    <w:rsid w:val="00CC2325"/>
    <w:rsid w:val="00CC3B00"/>
    <w:rsid w:val="00CC426C"/>
    <w:rsid w:val="00CC430F"/>
    <w:rsid w:val="00CC5702"/>
    <w:rsid w:val="00CC769F"/>
    <w:rsid w:val="00CC78E7"/>
    <w:rsid w:val="00CC7DBF"/>
    <w:rsid w:val="00CD1A82"/>
    <w:rsid w:val="00CD1DF1"/>
    <w:rsid w:val="00CD283E"/>
    <w:rsid w:val="00CD2D55"/>
    <w:rsid w:val="00CD2DF9"/>
    <w:rsid w:val="00CD2ED3"/>
    <w:rsid w:val="00CD3420"/>
    <w:rsid w:val="00CD364B"/>
    <w:rsid w:val="00CD3FCE"/>
    <w:rsid w:val="00CD40C8"/>
    <w:rsid w:val="00CD4801"/>
    <w:rsid w:val="00CD4F4E"/>
    <w:rsid w:val="00CD5473"/>
    <w:rsid w:val="00CD65B9"/>
    <w:rsid w:val="00CD76CC"/>
    <w:rsid w:val="00CE0084"/>
    <w:rsid w:val="00CE0433"/>
    <w:rsid w:val="00CE2374"/>
    <w:rsid w:val="00CE2B10"/>
    <w:rsid w:val="00CE2BC5"/>
    <w:rsid w:val="00CE3348"/>
    <w:rsid w:val="00CE4171"/>
    <w:rsid w:val="00CE552F"/>
    <w:rsid w:val="00CE5708"/>
    <w:rsid w:val="00CE582D"/>
    <w:rsid w:val="00CE5DCC"/>
    <w:rsid w:val="00CE5DDE"/>
    <w:rsid w:val="00CE6747"/>
    <w:rsid w:val="00CE67D4"/>
    <w:rsid w:val="00CE6992"/>
    <w:rsid w:val="00CF12F6"/>
    <w:rsid w:val="00CF20ED"/>
    <w:rsid w:val="00CF284B"/>
    <w:rsid w:val="00CF2F4A"/>
    <w:rsid w:val="00CF602C"/>
    <w:rsid w:val="00CF6AD5"/>
    <w:rsid w:val="00CF7307"/>
    <w:rsid w:val="00CF7576"/>
    <w:rsid w:val="00D01254"/>
    <w:rsid w:val="00D023BB"/>
    <w:rsid w:val="00D02C22"/>
    <w:rsid w:val="00D03092"/>
    <w:rsid w:val="00D053A5"/>
    <w:rsid w:val="00D055E3"/>
    <w:rsid w:val="00D062B8"/>
    <w:rsid w:val="00D06565"/>
    <w:rsid w:val="00D066E3"/>
    <w:rsid w:val="00D073DE"/>
    <w:rsid w:val="00D0746B"/>
    <w:rsid w:val="00D07D0E"/>
    <w:rsid w:val="00D104EA"/>
    <w:rsid w:val="00D11329"/>
    <w:rsid w:val="00D11C51"/>
    <w:rsid w:val="00D11DE9"/>
    <w:rsid w:val="00D122D0"/>
    <w:rsid w:val="00D123FA"/>
    <w:rsid w:val="00D1260C"/>
    <w:rsid w:val="00D12BB0"/>
    <w:rsid w:val="00D12EC2"/>
    <w:rsid w:val="00D13DE4"/>
    <w:rsid w:val="00D15147"/>
    <w:rsid w:val="00D15541"/>
    <w:rsid w:val="00D15CF4"/>
    <w:rsid w:val="00D15F01"/>
    <w:rsid w:val="00D16888"/>
    <w:rsid w:val="00D16C85"/>
    <w:rsid w:val="00D16EE9"/>
    <w:rsid w:val="00D17CA4"/>
    <w:rsid w:val="00D2043C"/>
    <w:rsid w:val="00D21229"/>
    <w:rsid w:val="00D2163C"/>
    <w:rsid w:val="00D21A14"/>
    <w:rsid w:val="00D22328"/>
    <w:rsid w:val="00D227B4"/>
    <w:rsid w:val="00D22F4D"/>
    <w:rsid w:val="00D233F7"/>
    <w:rsid w:val="00D23743"/>
    <w:rsid w:val="00D23ED6"/>
    <w:rsid w:val="00D24E3E"/>
    <w:rsid w:val="00D25187"/>
    <w:rsid w:val="00D251CF"/>
    <w:rsid w:val="00D256A5"/>
    <w:rsid w:val="00D256B9"/>
    <w:rsid w:val="00D26657"/>
    <w:rsid w:val="00D266B1"/>
    <w:rsid w:val="00D266E2"/>
    <w:rsid w:val="00D26EB1"/>
    <w:rsid w:val="00D27AB3"/>
    <w:rsid w:val="00D27B13"/>
    <w:rsid w:val="00D30121"/>
    <w:rsid w:val="00D307DE"/>
    <w:rsid w:val="00D30B9E"/>
    <w:rsid w:val="00D31089"/>
    <w:rsid w:val="00D312D8"/>
    <w:rsid w:val="00D329B5"/>
    <w:rsid w:val="00D33772"/>
    <w:rsid w:val="00D3476F"/>
    <w:rsid w:val="00D353C1"/>
    <w:rsid w:val="00D36D2B"/>
    <w:rsid w:val="00D36F88"/>
    <w:rsid w:val="00D40D20"/>
    <w:rsid w:val="00D40DE2"/>
    <w:rsid w:val="00D4144A"/>
    <w:rsid w:val="00D420F8"/>
    <w:rsid w:val="00D421B6"/>
    <w:rsid w:val="00D429CF"/>
    <w:rsid w:val="00D42C8C"/>
    <w:rsid w:val="00D42FAF"/>
    <w:rsid w:val="00D4547E"/>
    <w:rsid w:val="00D454C9"/>
    <w:rsid w:val="00D458EE"/>
    <w:rsid w:val="00D45C46"/>
    <w:rsid w:val="00D45EDE"/>
    <w:rsid w:val="00D464A3"/>
    <w:rsid w:val="00D468F6"/>
    <w:rsid w:val="00D4702A"/>
    <w:rsid w:val="00D47A90"/>
    <w:rsid w:val="00D5027E"/>
    <w:rsid w:val="00D50570"/>
    <w:rsid w:val="00D50596"/>
    <w:rsid w:val="00D508E4"/>
    <w:rsid w:val="00D50D79"/>
    <w:rsid w:val="00D51539"/>
    <w:rsid w:val="00D51EF4"/>
    <w:rsid w:val="00D5276C"/>
    <w:rsid w:val="00D54848"/>
    <w:rsid w:val="00D54CAC"/>
    <w:rsid w:val="00D55C4F"/>
    <w:rsid w:val="00D5628A"/>
    <w:rsid w:val="00D56399"/>
    <w:rsid w:val="00D56860"/>
    <w:rsid w:val="00D579EB"/>
    <w:rsid w:val="00D609C2"/>
    <w:rsid w:val="00D60B71"/>
    <w:rsid w:val="00D618BF"/>
    <w:rsid w:val="00D61BF0"/>
    <w:rsid w:val="00D622D2"/>
    <w:rsid w:val="00D634D6"/>
    <w:rsid w:val="00D63A7C"/>
    <w:rsid w:val="00D63C78"/>
    <w:rsid w:val="00D63E8D"/>
    <w:rsid w:val="00D63EFD"/>
    <w:rsid w:val="00D644DD"/>
    <w:rsid w:val="00D65EE2"/>
    <w:rsid w:val="00D66526"/>
    <w:rsid w:val="00D66745"/>
    <w:rsid w:val="00D671A3"/>
    <w:rsid w:val="00D6736D"/>
    <w:rsid w:val="00D67E17"/>
    <w:rsid w:val="00D70595"/>
    <w:rsid w:val="00D70C64"/>
    <w:rsid w:val="00D718C7"/>
    <w:rsid w:val="00D728F9"/>
    <w:rsid w:val="00D72C31"/>
    <w:rsid w:val="00D72CEC"/>
    <w:rsid w:val="00D72DAC"/>
    <w:rsid w:val="00D76D42"/>
    <w:rsid w:val="00D771D3"/>
    <w:rsid w:val="00D80892"/>
    <w:rsid w:val="00D80F34"/>
    <w:rsid w:val="00D819E7"/>
    <w:rsid w:val="00D82F44"/>
    <w:rsid w:val="00D8360E"/>
    <w:rsid w:val="00D83D24"/>
    <w:rsid w:val="00D841F0"/>
    <w:rsid w:val="00D84453"/>
    <w:rsid w:val="00D84F0D"/>
    <w:rsid w:val="00D85993"/>
    <w:rsid w:val="00D86606"/>
    <w:rsid w:val="00D86D09"/>
    <w:rsid w:val="00D87123"/>
    <w:rsid w:val="00D87AB4"/>
    <w:rsid w:val="00D9135E"/>
    <w:rsid w:val="00D92832"/>
    <w:rsid w:val="00D92B57"/>
    <w:rsid w:val="00D92CA7"/>
    <w:rsid w:val="00D93649"/>
    <w:rsid w:val="00D93677"/>
    <w:rsid w:val="00D94D54"/>
    <w:rsid w:val="00D95752"/>
    <w:rsid w:val="00D95CF1"/>
    <w:rsid w:val="00D9741D"/>
    <w:rsid w:val="00D976D2"/>
    <w:rsid w:val="00D97CB1"/>
    <w:rsid w:val="00DA0BBB"/>
    <w:rsid w:val="00DA12C0"/>
    <w:rsid w:val="00DA141A"/>
    <w:rsid w:val="00DA2DB0"/>
    <w:rsid w:val="00DA39FD"/>
    <w:rsid w:val="00DA3FEB"/>
    <w:rsid w:val="00DA45B8"/>
    <w:rsid w:val="00DA508C"/>
    <w:rsid w:val="00DA52AE"/>
    <w:rsid w:val="00DA53A0"/>
    <w:rsid w:val="00DA6095"/>
    <w:rsid w:val="00DA6466"/>
    <w:rsid w:val="00DA6619"/>
    <w:rsid w:val="00DA726D"/>
    <w:rsid w:val="00DA760C"/>
    <w:rsid w:val="00DB0F3B"/>
    <w:rsid w:val="00DB32AB"/>
    <w:rsid w:val="00DB35F9"/>
    <w:rsid w:val="00DB3673"/>
    <w:rsid w:val="00DB4E08"/>
    <w:rsid w:val="00DB5FC0"/>
    <w:rsid w:val="00DC07F7"/>
    <w:rsid w:val="00DC0BF5"/>
    <w:rsid w:val="00DC1761"/>
    <w:rsid w:val="00DC2A72"/>
    <w:rsid w:val="00DC2E50"/>
    <w:rsid w:val="00DC321F"/>
    <w:rsid w:val="00DC34B3"/>
    <w:rsid w:val="00DC40E2"/>
    <w:rsid w:val="00DC4E6D"/>
    <w:rsid w:val="00DC4F5F"/>
    <w:rsid w:val="00DC5667"/>
    <w:rsid w:val="00DC5D84"/>
    <w:rsid w:val="00DC7EBB"/>
    <w:rsid w:val="00DD0026"/>
    <w:rsid w:val="00DD09DE"/>
    <w:rsid w:val="00DD0B9C"/>
    <w:rsid w:val="00DD0D67"/>
    <w:rsid w:val="00DD168E"/>
    <w:rsid w:val="00DD1707"/>
    <w:rsid w:val="00DD1C64"/>
    <w:rsid w:val="00DD1D86"/>
    <w:rsid w:val="00DD1EB5"/>
    <w:rsid w:val="00DD287C"/>
    <w:rsid w:val="00DD3518"/>
    <w:rsid w:val="00DD5BE5"/>
    <w:rsid w:val="00DD7756"/>
    <w:rsid w:val="00DD7B1E"/>
    <w:rsid w:val="00DD7B54"/>
    <w:rsid w:val="00DD7CED"/>
    <w:rsid w:val="00DD7DA6"/>
    <w:rsid w:val="00DE08A1"/>
    <w:rsid w:val="00DE0C6B"/>
    <w:rsid w:val="00DE152B"/>
    <w:rsid w:val="00DE155F"/>
    <w:rsid w:val="00DE192E"/>
    <w:rsid w:val="00DE236E"/>
    <w:rsid w:val="00DE2877"/>
    <w:rsid w:val="00DE295E"/>
    <w:rsid w:val="00DE3264"/>
    <w:rsid w:val="00DE32D0"/>
    <w:rsid w:val="00DE3FBB"/>
    <w:rsid w:val="00DE6F52"/>
    <w:rsid w:val="00DE7683"/>
    <w:rsid w:val="00DE783E"/>
    <w:rsid w:val="00DE7C9A"/>
    <w:rsid w:val="00DF157B"/>
    <w:rsid w:val="00DF1918"/>
    <w:rsid w:val="00DF195A"/>
    <w:rsid w:val="00DF1D44"/>
    <w:rsid w:val="00DF2656"/>
    <w:rsid w:val="00DF2DE7"/>
    <w:rsid w:val="00DF3356"/>
    <w:rsid w:val="00DF421F"/>
    <w:rsid w:val="00DF424C"/>
    <w:rsid w:val="00DF450A"/>
    <w:rsid w:val="00DF4A38"/>
    <w:rsid w:val="00DF4A6F"/>
    <w:rsid w:val="00DF51BD"/>
    <w:rsid w:val="00DF5255"/>
    <w:rsid w:val="00DF6C48"/>
    <w:rsid w:val="00DF72F1"/>
    <w:rsid w:val="00DF7426"/>
    <w:rsid w:val="00E00D1C"/>
    <w:rsid w:val="00E025C5"/>
    <w:rsid w:val="00E028D4"/>
    <w:rsid w:val="00E02AB9"/>
    <w:rsid w:val="00E03570"/>
    <w:rsid w:val="00E035A3"/>
    <w:rsid w:val="00E04218"/>
    <w:rsid w:val="00E0639E"/>
    <w:rsid w:val="00E065F1"/>
    <w:rsid w:val="00E06E85"/>
    <w:rsid w:val="00E07064"/>
    <w:rsid w:val="00E07180"/>
    <w:rsid w:val="00E10D9B"/>
    <w:rsid w:val="00E115E6"/>
    <w:rsid w:val="00E118C1"/>
    <w:rsid w:val="00E11B27"/>
    <w:rsid w:val="00E11F07"/>
    <w:rsid w:val="00E125CB"/>
    <w:rsid w:val="00E127D0"/>
    <w:rsid w:val="00E12BEF"/>
    <w:rsid w:val="00E12CB2"/>
    <w:rsid w:val="00E13CB4"/>
    <w:rsid w:val="00E14196"/>
    <w:rsid w:val="00E14484"/>
    <w:rsid w:val="00E14798"/>
    <w:rsid w:val="00E1519D"/>
    <w:rsid w:val="00E15891"/>
    <w:rsid w:val="00E16673"/>
    <w:rsid w:val="00E1670A"/>
    <w:rsid w:val="00E16D1B"/>
    <w:rsid w:val="00E178E1"/>
    <w:rsid w:val="00E20253"/>
    <w:rsid w:val="00E208C0"/>
    <w:rsid w:val="00E21754"/>
    <w:rsid w:val="00E2238E"/>
    <w:rsid w:val="00E223A8"/>
    <w:rsid w:val="00E227B3"/>
    <w:rsid w:val="00E228FA"/>
    <w:rsid w:val="00E22A0A"/>
    <w:rsid w:val="00E235D2"/>
    <w:rsid w:val="00E244A0"/>
    <w:rsid w:val="00E24EF1"/>
    <w:rsid w:val="00E2541F"/>
    <w:rsid w:val="00E25975"/>
    <w:rsid w:val="00E260C8"/>
    <w:rsid w:val="00E26223"/>
    <w:rsid w:val="00E26754"/>
    <w:rsid w:val="00E27DDD"/>
    <w:rsid w:val="00E30B7E"/>
    <w:rsid w:val="00E317BA"/>
    <w:rsid w:val="00E31D59"/>
    <w:rsid w:val="00E3281B"/>
    <w:rsid w:val="00E333A5"/>
    <w:rsid w:val="00E347DE"/>
    <w:rsid w:val="00E358BB"/>
    <w:rsid w:val="00E359E2"/>
    <w:rsid w:val="00E37315"/>
    <w:rsid w:val="00E37867"/>
    <w:rsid w:val="00E40C6F"/>
    <w:rsid w:val="00E4275B"/>
    <w:rsid w:val="00E42885"/>
    <w:rsid w:val="00E43801"/>
    <w:rsid w:val="00E43CEC"/>
    <w:rsid w:val="00E443BE"/>
    <w:rsid w:val="00E44666"/>
    <w:rsid w:val="00E44797"/>
    <w:rsid w:val="00E45228"/>
    <w:rsid w:val="00E46B29"/>
    <w:rsid w:val="00E46CFF"/>
    <w:rsid w:val="00E475B2"/>
    <w:rsid w:val="00E47E9D"/>
    <w:rsid w:val="00E504F8"/>
    <w:rsid w:val="00E50E83"/>
    <w:rsid w:val="00E51F7B"/>
    <w:rsid w:val="00E53908"/>
    <w:rsid w:val="00E53936"/>
    <w:rsid w:val="00E55015"/>
    <w:rsid w:val="00E555C4"/>
    <w:rsid w:val="00E5564D"/>
    <w:rsid w:val="00E559FE"/>
    <w:rsid w:val="00E5692E"/>
    <w:rsid w:val="00E57206"/>
    <w:rsid w:val="00E57270"/>
    <w:rsid w:val="00E577E3"/>
    <w:rsid w:val="00E57819"/>
    <w:rsid w:val="00E60811"/>
    <w:rsid w:val="00E61219"/>
    <w:rsid w:val="00E621F4"/>
    <w:rsid w:val="00E62523"/>
    <w:rsid w:val="00E63D84"/>
    <w:rsid w:val="00E64186"/>
    <w:rsid w:val="00E64387"/>
    <w:rsid w:val="00E6482A"/>
    <w:rsid w:val="00E64934"/>
    <w:rsid w:val="00E65133"/>
    <w:rsid w:val="00E66071"/>
    <w:rsid w:val="00E66963"/>
    <w:rsid w:val="00E66D0A"/>
    <w:rsid w:val="00E66D88"/>
    <w:rsid w:val="00E672DA"/>
    <w:rsid w:val="00E703CC"/>
    <w:rsid w:val="00E704CC"/>
    <w:rsid w:val="00E7184D"/>
    <w:rsid w:val="00E71DC8"/>
    <w:rsid w:val="00E720DD"/>
    <w:rsid w:val="00E745D6"/>
    <w:rsid w:val="00E74F4A"/>
    <w:rsid w:val="00E74FE9"/>
    <w:rsid w:val="00E75147"/>
    <w:rsid w:val="00E75832"/>
    <w:rsid w:val="00E75D13"/>
    <w:rsid w:val="00E7703D"/>
    <w:rsid w:val="00E77256"/>
    <w:rsid w:val="00E773D5"/>
    <w:rsid w:val="00E774DA"/>
    <w:rsid w:val="00E81587"/>
    <w:rsid w:val="00E81E51"/>
    <w:rsid w:val="00E82216"/>
    <w:rsid w:val="00E82DC3"/>
    <w:rsid w:val="00E83581"/>
    <w:rsid w:val="00E83B89"/>
    <w:rsid w:val="00E840D5"/>
    <w:rsid w:val="00E84874"/>
    <w:rsid w:val="00E8553B"/>
    <w:rsid w:val="00E8584B"/>
    <w:rsid w:val="00E85C92"/>
    <w:rsid w:val="00E867BA"/>
    <w:rsid w:val="00E86952"/>
    <w:rsid w:val="00E87614"/>
    <w:rsid w:val="00E90148"/>
    <w:rsid w:val="00E90579"/>
    <w:rsid w:val="00E90A21"/>
    <w:rsid w:val="00E90C1F"/>
    <w:rsid w:val="00E9120B"/>
    <w:rsid w:val="00E9238F"/>
    <w:rsid w:val="00E9240F"/>
    <w:rsid w:val="00E92931"/>
    <w:rsid w:val="00E92D41"/>
    <w:rsid w:val="00E936FA"/>
    <w:rsid w:val="00E939EC"/>
    <w:rsid w:val="00E947E4"/>
    <w:rsid w:val="00E956F9"/>
    <w:rsid w:val="00E95CFA"/>
    <w:rsid w:val="00E9648D"/>
    <w:rsid w:val="00E969AC"/>
    <w:rsid w:val="00EA0146"/>
    <w:rsid w:val="00EA0C05"/>
    <w:rsid w:val="00EA1F04"/>
    <w:rsid w:val="00EA25AE"/>
    <w:rsid w:val="00EA2A28"/>
    <w:rsid w:val="00EA358E"/>
    <w:rsid w:val="00EA41B6"/>
    <w:rsid w:val="00EA4481"/>
    <w:rsid w:val="00EA5221"/>
    <w:rsid w:val="00EA5B41"/>
    <w:rsid w:val="00EA60AF"/>
    <w:rsid w:val="00EA63CE"/>
    <w:rsid w:val="00EA78A8"/>
    <w:rsid w:val="00EA7D0E"/>
    <w:rsid w:val="00EB0963"/>
    <w:rsid w:val="00EB0B47"/>
    <w:rsid w:val="00EB1618"/>
    <w:rsid w:val="00EB34CD"/>
    <w:rsid w:val="00EB378E"/>
    <w:rsid w:val="00EB38BE"/>
    <w:rsid w:val="00EB44F9"/>
    <w:rsid w:val="00EB4D1F"/>
    <w:rsid w:val="00EB4DC8"/>
    <w:rsid w:val="00EB4E41"/>
    <w:rsid w:val="00EB50BE"/>
    <w:rsid w:val="00EB531B"/>
    <w:rsid w:val="00EB6670"/>
    <w:rsid w:val="00EB7C40"/>
    <w:rsid w:val="00EC001A"/>
    <w:rsid w:val="00EC098D"/>
    <w:rsid w:val="00EC12DC"/>
    <w:rsid w:val="00EC1549"/>
    <w:rsid w:val="00EC18FE"/>
    <w:rsid w:val="00EC1BF9"/>
    <w:rsid w:val="00EC2F39"/>
    <w:rsid w:val="00EC3DEE"/>
    <w:rsid w:val="00EC4292"/>
    <w:rsid w:val="00EC48EC"/>
    <w:rsid w:val="00EC5163"/>
    <w:rsid w:val="00EC7066"/>
    <w:rsid w:val="00EC7F34"/>
    <w:rsid w:val="00ED0E2A"/>
    <w:rsid w:val="00ED13F1"/>
    <w:rsid w:val="00ED1FC6"/>
    <w:rsid w:val="00ED2F86"/>
    <w:rsid w:val="00ED37FD"/>
    <w:rsid w:val="00ED38EF"/>
    <w:rsid w:val="00ED41EC"/>
    <w:rsid w:val="00ED4B11"/>
    <w:rsid w:val="00ED4CB5"/>
    <w:rsid w:val="00ED52CE"/>
    <w:rsid w:val="00ED5404"/>
    <w:rsid w:val="00ED550E"/>
    <w:rsid w:val="00ED605F"/>
    <w:rsid w:val="00ED612C"/>
    <w:rsid w:val="00ED7218"/>
    <w:rsid w:val="00ED7965"/>
    <w:rsid w:val="00EE00C7"/>
    <w:rsid w:val="00EE03BA"/>
    <w:rsid w:val="00EE0E88"/>
    <w:rsid w:val="00EE0ECF"/>
    <w:rsid w:val="00EE102C"/>
    <w:rsid w:val="00EE13DA"/>
    <w:rsid w:val="00EE16C2"/>
    <w:rsid w:val="00EE1DAB"/>
    <w:rsid w:val="00EE1EEA"/>
    <w:rsid w:val="00EE205D"/>
    <w:rsid w:val="00EE279A"/>
    <w:rsid w:val="00EE34B4"/>
    <w:rsid w:val="00EE41E9"/>
    <w:rsid w:val="00EE498B"/>
    <w:rsid w:val="00EE5A7F"/>
    <w:rsid w:val="00EE6359"/>
    <w:rsid w:val="00EE6914"/>
    <w:rsid w:val="00EE6AF8"/>
    <w:rsid w:val="00EE71B2"/>
    <w:rsid w:val="00EE72BC"/>
    <w:rsid w:val="00EE7632"/>
    <w:rsid w:val="00EE7A28"/>
    <w:rsid w:val="00EE7E5E"/>
    <w:rsid w:val="00EF06EF"/>
    <w:rsid w:val="00EF1311"/>
    <w:rsid w:val="00EF156E"/>
    <w:rsid w:val="00EF1F17"/>
    <w:rsid w:val="00EF33DB"/>
    <w:rsid w:val="00EF48DF"/>
    <w:rsid w:val="00EF521D"/>
    <w:rsid w:val="00EF6FAE"/>
    <w:rsid w:val="00F0015E"/>
    <w:rsid w:val="00F0016D"/>
    <w:rsid w:val="00F01E2D"/>
    <w:rsid w:val="00F0227A"/>
    <w:rsid w:val="00F02437"/>
    <w:rsid w:val="00F02E0D"/>
    <w:rsid w:val="00F03454"/>
    <w:rsid w:val="00F0439A"/>
    <w:rsid w:val="00F04955"/>
    <w:rsid w:val="00F04BF4"/>
    <w:rsid w:val="00F04DED"/>
    <w:rsid w:val="00F04E92"/>
    <w:rsid w:val="00F050EE"/>
    <w:rsid w:val="00F0539F"/>
    <w:rsid w:val="00F06240"/>
    <w:rsid w:val="00F06DB5"/>
    <w:rsid w:val="00F070BD"/>
    <w:rsid w:val="00F108D2"/>
    <w:rsid w:val="00F1131F"/>
    <w:rsid w:val="00F11797"/>
    <w:rsid w:val="00F11868"/>
    <w:rsid w:val="00F11DBC"/>
    <w:rsid w:val="00F1265D"/>
    <w:rsid w:val="00F13570"/>
    <w:rsid w:val="00F13AB5"/>
    <w:rsid w:val="00F14057"/>
    <w:rsid w:val="00F141FB"/>
    <w:rsid w:val="00F14885"/>
    <w:rsid w:val="00F14B44"/>
    <w:rsid w:val="00F14F57"/>
    <w:rsid w:val="00F15EAC"/>
    <w:rsid w:val="00F164E8"/>
    <w:rsid w:val="00F16698"/>
    <w:rsid w:val="00F20640"/>
    <w:rsid w:val="00F206C2"/>
    <w:rsid w:val="00F20E56"/>
    <w:rsid w:val="00F213A7"/>
    <w:rsid w:val="00F21532"/>
    <w:rsid w:val="00F21CCD"/>
    <w:rsid w:val="00F22167"/>
    <w:rsid w:val="00F2253E"/>
    <w:rsid w:val="00F23EF5"/>
    <w:rsid w:val="00F24C70"/>
    <w:rsid w:val="00F2586B"/>
    <w:rsid w:val="00F25F4A"/>
    <w:rsid w:val="00F26113"/>
    <w:rsid w:val="00F262E1"/>
    <w:rsid w:val="00F266E6"/>
    <w:rsid w:val="00F27368"/>
    <w:rsid w:val="00F27782"/>
    <w:rsid w:val="00F27C3A"/>
    <w:rsid w:val="00F308EA"/>
    <w:rsid w:val="00F32313"/>
    <w:rsid w:val="00F333A9"/>
    <w:rsid w:val="00F33CEC"/>
    <w:rsid w:val="00F33E37"/>
    <w:rsid w:val="00F349B0"/>
    <w:rsid w:val="00F34AC2"/>
    <w:rsid w:val="00F35299"/>
    <w:rsid w:val="00F3576A"/>
    <w:rsid w:val="00F35DE1"/>
    <w:rsid w:val="00F37124"/>
    <w:rsid w:val="00F37A24"/>
    <w:rsid w:val="00F408F4"/>
    <w:rsid w:val="00F40B82"/>
    <w:rsid w:val="00F40CFD"/>
    <w:rsid w:val="00F41351"/>
    <w:rsid w:val="00F41A02"/>
    <w:rsid w:val="00F41ABC"/>
    <w:rsid w:val="00F43CC6"/>
    <w:rsid w:val="00F44E9A"/>
    <w:rsid w:val="00F46154"/>
    <w:rsid w:val="00F478A1"/>
    <w:rsid w:val="00F47D7A"/>
    <w:rsid w:val="00F504BF"/>
    <w:rsid w:val="00F50555"/>
    <w:rsid w:val="00F51289"/>
    <w:rsid w:val="00F51542"/>
    <w:rsid w:val="00F516D3"/>
    <w:rsid w:val="00F52FE5"/>
    <w:rsid w:val="00F53454"/>
    <w:rsid w:val="00F54A37"/>
    <w:rsid w:val="00F54B5D"/>
    <w:rsid w:val="00F54CC7"/>
    <w:rsid w:val="00F55186"/>
    <w:rsid w:val="00F55250"/>
    <w:rsid w:val="00F552A4"/>
    <w:rsid w:val="00F55CC2"/>
    <w:rsid w:val="00F56B19"/>
    <w:rsid w:val="00F57D15"/>
    <w:rsid w:val="00F57FD5"/>
    <w:rsid w:val="00F60CE8"/>
    <w:rsid w:val="00F60F05"/>
    <w:rsid w:val="00F61899"/>
    <w:rsid w:val="00F61BF3"/>
    <w:rsid w:val="00F62A4C"/>
    <w:rsid w:val="00F62AF1"/>
    <w:rsid w:val="00F63092"/>
    <w:rsid w:val="00F63BE5"/>
    <w:rsid w:val="00F63D62"/>
    <w:rsid w:val="00F64C77"/>
    <w:rsid w:val="00F6539E"/>
    <w:rsid w:val="00F65BCD"/>
    <w:rsid w:val="00F66361"/>
    <w:rsid w:val="00F66815"/>
    <w:rsid w:val="00F672B9"/>
    <w:rsid w:val="00F6741F"/>
    <w:rsid w:val="00F6754F"/>
    <w:rsid w:val="00F678A0"/>
    <w:rsid w:val="00F7069F"/>
    <w:rsid w:val="00F70F07"/>
    <w:rsid w:val="00F710BD"/>
    <w:rsid w:val="00F72E45"/>
    <w:rsid w:val="00F731A3"/>
    <w:rsid w:val="00F74AB9"/>
    <w:rsid w:val="00F74B68"/>
    <w:rsid w:val="00F7524F"/>
    <w:rsid w:val="00F779BE"/>
    <w:rsid w:val="00F77A35"/>
    <w:rsid w:val="00F77CB7"/>
    <w:rsid w:val="00F77D26"/>
    <w:rsid w:val="00F801DE"/>
    <w:rsid w:val="00F80680"/>
    <w:rsid w:val="00F80EE1"/>
    <w:rsid w:val="00F81D8B"/>
    <w:rsid w:val="00F821F3"/>
    <w:rsid w:val="00F82C13"/>
    <w:rsid w:val="00F846D9"/>
    <w:rsid w:val="00F84BD0"/>
    <w:rsid w:val="00F9003B"/>
    <w:rsid w:val="00F90511"/>
    <w:rsid w:val="00F9055B"/>
    <w:rsid w:val="00F90A83"/>
    <w:rsid w:val="00F91A1A"/>
    <w:rsid w:val="00F9281C"/>
    <w:rsid w:val="00F92DCB"/>
    <w:rsid w:val="00F938CA"/>
    <w:rsid w:val="00F94183"/>
    <w:rsid w:val="00F94515"/>
    <w:rsid w:val="00F94519"/>
    <w:rsid w:val="00F947A8"/>
    <w:rsid w:val="00F94B69"/>
    <w:rsid w:val="00F94C03"/>
    <w:rsid w:val="00F960E0"/>
    <w:rsid w:val="00F9666D"/>
    <w:rsid w:val="00F96D7D"/>
    <w:rsid w:val="00F9710A"/>
    <w:rsid w:val="00FA0989"/>
    <w:rsid w:val="00FA1F38"/>
    <w:rsid w:val="00FA2C61"/>
    <w:rsid w:val="00FA2ECE"/>
    <w:rsid w:val="00FA3697"/>
    <w:rsid w:val="00FA38F0"/>
    <w:rsid w:val="00FA6303"/>
    <w:rsid w:val="00FA63AA"/>
    <w:rsid w:val="00FA7560"/>
    <w:rsid w:val="00FA75FB"/>
    <w:rsid w:val="00FA7DB0"/>
    <w:rsid w:val="00FA7FDB"/>
    <w:rsid w:val="00FB0334"/>
    <w:rsid w:val="00FB0414"/>
    <w:rsid w:val="00FB2622"/>
    <w:rsid w:val="00FB2855"/>
    <w:rsid w:val="00FB2CF2"/>
    <w:rsid w:val="00FB2D10"/>
    <w:rsid w:val="00FB2E5B"/>
    <w:rsid w:val="00FB4350"/>
    <w:rsid w:val="00FB4701"/>
    <w:rsid w:val="00FB4D72"/>
    <w:rsid w:val="00FB5071"/>
    <w:rsid w:val="00FB5809"/>
    <w:rsid w:val="00FB599D"/>
    <w:rsid w:val="00FB6B67"/>
    <w:rsid w:val="00FB6B96"/>
    <w:rsid w:val="00FB6EAE"/>
    <w:rsid w:val="00FB7068"/>
    <w:rsid w:val="00FB7700"/>
    <w:rsid w:val="00FB7CC6"/>
    <w:rsid w:val="00FC0071"/>
    <w:rsid w:val="00FC021A"/>
    <w:rsid w:val="00FC0ED0"/>
    <w:rsid w:val="00FC16C1"/>
    <w:rsid w:val="00FC1C57"/>
    <w:rsid w:val="00FC242E"/>
    <w:rsid w:val="00FC372A"/>
    <w:rsid w:val="00FC438F"/>
    <w:rsid w:val="00FC44A6"/>
    <w:rsid w:val="00FC49B2"/>
    <w:rsid w:val="00FC4E4B"/>
    <w:rsid w:val="00FC5323"/>
    <w:rsid w:val="00FC626D"/>
    <w:rsid w:val="00FC62B2"/>
    <w:rsid w:val="00FC6CDE"/>
    <w:rsid w:val="00FC79C1"/>
    <w:rsid w:val="00FC7E70"/>
    <w:rsid w:val="00FD01D9"/>
    <w:rsid w:val="00FD082C"/>
    <w:rsid w:val="00FD09AC"/>
    <w:rsid w:val="00FD0D5C"/>
    <w:rsid w:val="00FD1114"/>
    <w:rsid w:val="00FD11B5"/>
    <w:rsid w:val="00FD1402"/>
    <w:rsid w:val="00FD1CAD"/>
    <w:rsid w:val="00FD2386"/>
    <w:rsid w:val="00FD2C1A"/>
    <w:rsid w:val="00FD4EC4"/>
    <w:rsid w:val="00FD533D"/>
    <w:rsid w:val="00FD597F"/>
    <w:rsid w:val="00FD59AB"/>
    <w:rsid w:val="00FD5AF4"/>
    <w:rsid w:val="00FD6940"/>
    <w:rsid w:val="00FD715A"/>
    <w:rsid w:val="00FD7617"/>
    <w:rsid w:val="00FE010B"/>
    <w:rsid w:val="00FE02E4"/>
    <w:rsid w:val="00FE1015"/>
    <w:rsid w:val="00FE13C1"/>
    <w:rsid w:val="00FE2729"/>
    <w:rsid w:val="00FE329E"/>
    <w:rsid w:val="00FE506A"/>
    <w:rsid w:val="00FE598D"/>
    <w:rsid w:val="00FE701D"/>
    <w:rsid w:val="00FE7DF3"/>
    <w:rsid w:val="00FF2CD7"/>
    <w:rsid w:val="00FF4581"/>
    <w:rsid w:val="00FF4E29"/>
    <w:rsid w:val="00FF5078"/>
    <w:rsid w:val="00FF560F"/>
    <w:rsid w:val="00FF56EB"/>
    <w:rsid w:val="00FF5952"/>
    <w:rsid w:val="00FF63FF"/>
    <w:rsid w:val="00FF6C04"/>
    <w:rsid w:val="00FF79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995B11"/>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372A29"/>
    <w:rPr>
      <w:sz w:val="16"/>
      <w:szCs w:val="16"/>
    </w:rPr>
  </w:style>
  <w:style w:type="paragraph" w:styleId="CommentText">
    <w:name w:val="annotation text"/>
    <w:basedOn w:val="Normal"/>
    <w:link w:val="CommentTextChar"/>
    <w:uiPriority w:val="99"/>
    <w:semiHidden/>
    <w:unhideWhenUsed/>
    <w:rsid w:val="00372A29"/>
    <w:rPr>
      <w:sz w:val="20"/>
    </w:rPr>
  </w:style>
  <w:style w:type="character" w:customStyle="1" w:styleId="CommentTextChar">
    <w:name w:val="Comment Text Char"/>
    <w:basedOn w:val="DefaultParagraphFont"/>
    <w:link w:val="CommentText"/>
    <w:uiPriority w:val="99"/>
    <w:semiHidden/>
    <w:rsid w:val="00372A2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72A29"/>
    <w:rPr>
      <w:b/>
      <w:bCs/>
    </w:rPr>
  </w:style>
  <w:style w:type="character" w:customStyle="1" w:styleId="CommentSubjectChar">
    <w:name w:val="Comment Subject Char"/>
    <w:basedOn w:val="CommentTextChar"/>
    <w:link w:val="CommentSubject"/>
    <w:uiPriority w:val="99"/>
    <w:semiHidden/>
    <w:rsid w:val="00372A29"/>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9A2C02"/>
    <w:rPr>
      <w:color w:val="605E5C"/>
      <w:shd w:val="clear" w:color="auto" w:fill="E1DFDD"/>
    </w:rPr>
  </w:style>
  <w:style w:type="paragraph" w:styleId="Revision">
    <w:name w:val="Revision"/>
    <w:hidden/>
    <w:uiPriority w:val="99"/>
    <w:semiHidden/>
    <w:rsid w:val="00927EDC"/>
    <w:pPr>
      <w:spacing w:after="0" w:line="240" w:lineRule="auto"/>
    </w:pPr>
    <w:rPr>
      <w:rFonts w:ascii="Arial Narrow" w:eastAsia="Times New Roman" w:hAnsi="Arial Narrow" w:cs="Times New Roman"/>
      <w:szCs w:val="20"/>
      <w:lang w:eastAsia="lv-LV"/>
    </w:rPr>
  </w:style>
  <w:style w:type="paragraph" w:customStyle="1" w:styleId="c02alineaalta">
    <w:name w:val="c02alineaalta"/>
    <w:basedOn w:val="Normal"/>
    <w:rsid w:val="009859E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04468840">
      <w:bodyDiv w:val="1"/>
      <w:marLeft w:val="0"/>
      <w:marRight w:val="0"/>
      <w:marTop w:val="0"/>
      <w:marBottom w:val="0"/>
      <w:divBdr>
        <w:top w:val="none" w:sz="0" w:space="0" w:color="auto"/>
        <w:left w:val="none" w:sz="0" w:space="0" w:color="auto"/>
        <w:bottom w:val="none" w:sz="0" w:space="0" w:color="auto"/>
        <w:right w:val="none" w:sz="0" w:space="0" w:color="auto"/>
      </w:divBdr>
    </w:div>
    <w:div w:id="146870677">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64209659">
      <w:bodyDiv w:val="1"/>
      <w:marLeft w:val="0"/>
      <w:marRight w:val="0"/>
      <w:marTop w:val="0"/>
      <w:marBottom w:val="0"/>
      <w:divBdr>
        <w:top w:val="none" w:sz="0" w:space="0" w:color="auto"/>
        <w:left w:val="none" w:sz="0" w:space="0" w:color="auto"/>
        <w:bottom w:val="none" w:sz="0" w:space="0" w:color="auto"/>
        <w:right w:val="none" w:sz="0" w:space="0" w:color="auto"/>
      </w:divBdr>
      <w:divsChild>
        <w:div w:id="168061623">
          <w:marLeft w:val="0"/>
          <w:marRight w:val="0"/>
          <w:marTop w:val="0"/>
          <w:marBottom w:val="0"/>
          <w:divBdr>
            <w:top w:val="none" w:sz="0" w:space="0" w:color="auto"/>
            <w:left w:val="none" w:sz="0" w:space="0" w:color="auto"/>
            <w:bottom w:val="none" w:sz="0" w:space="0" w:color="auto"/>
            <w:right w:val="none" w:sz="0" w:space="0" w:color="auto"/>
          </w:divBdr>
        </w:div>
        <w:div w:id="1113590904">
          <w:marLeft w:val="0"/>
          <w:marRight w:val="0"/>
          <w:marTop w:val="0"/>
          <w:marBottom w:val="0"/>
          <w:divBdr>
            <w:top w:val="none" w:sz="0" w:space="0" w:color="auto"/>
            <w:left w:val="none" w:sz="0" w:space="0" w:color="auto"/>
            <w:bottom w:val="none" w:sz="0" w:space="0" w:color="auto"/>
            <w:right w:val="none" w:sz="0" w:space="0" w:color="auto"/>
          </w:divBdr>
        </w:div>
        <w:div w:id="1347173050">
          <w:marLeft w:val="0"/>
          <w:marRight w:val="0"/>
          <w:marTop w:val="0"/>
          <w:marBottom w:val="0"/>
          <w:divBdr>
            <w:top w:val="none" w:sz="0" w:space="0" w:color="auto"/>
            <w:left w:val="none" w:sz="0" w:space="0" w:color="auto"/>
            <w:bottom w:val="none" w:sz="0" w:space="0" w:color="auto"/>
            <w:right w:val="none" w:sz="0" w:space="0" w:color="auto"/>
          </w:divBdr>
        </w:div>
      </w:divsChild>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817307793">
      <w:bodyDiv w:val="1"/>
      <w:marLeft w:val="0"/>
      <w:marRight w:val="0"/>
      <w:marTop w:val="0"/>
      <w:marBottom w:val="0"/>
      <w:divBdr>
        <w:top w:val="none" w:sz="0" w:space="0" w:color="auto"/>
        <w:left w:val="none" w:sz="0" w:space="0" w:color="auto"/>
        <w:bottom w:val="none" w:sz="0" w:space="0" w:color="auto"/>
        <w:right w:val="none" w:sz="0" w:space="0" w:color="auto"/>
      </w:divBdr>
      <w:divsChild>
        <w:div w:id="1858538448">
          <w:marLeft w:val="0"/>
          <w:marRight w:val="0"/>
          <w:marTop w:val="0"/>
          <w:marBottom w:val="0"/>
          <w:divBdr>
            <w:top w:val="none" w:sz="0" w:space="0" w:color="auto"/>
            <w:left w:val="none" w:sz="0" w:space="0" w:color="auto"/>
            <w:bottom w:val="none" w:sz="0" w:space="0" w:color="auto"/>
            <w:right w:val="none" w:sz="0" w:space="0" w:color="auto"/>
          </w:divBdr>
        </w:div>
      </w:divsChild>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168206877">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12562366">
      <w:bodyDiv w:val="1"/>
      <w:marLeft w:val="0"/>
      <w:marRight w:val="0"/>
      <w:marTop w:val="0"/>
      <w:marBottom w:val="0"/>
      <w:divBdr>
        <w:top w:val="none" w:sz="0" w:space="0" w:color="auto"/>
        <w:left w:val="none" w:sz="0" w:space="0" w:color="auto"/>
        <w:bottom w:val="none" w:sz="0" w:space="0" w:color="auto"/>
        <w:right w:val="none" w:sz="0" w:space="0" w:color="auto"/>
      </w:divBdr>
    </w:div>
    <w:div w:id="1333338370">
      <w:bodyDiv w:val="1"/>
      <w:marLeft w:val="0"/>
      <w:marRight w:val="0"/>
      <w:marTop w:val="0"/>
      <w:marBottom w:val="0"/>
      <w:divBdr>
        <w:top w:val="none" w:sz="0" w:space="0" w:color="auto"/>
        <w:left w:val="none" w:sz="0" w:space="0" w:color="auto"/>
        <w:bottom w:val="none" w:sz="0" w:space="0" w:color="auto"/>
        <w:right w:val="none" w:sz="0" w:space="0" w:color="auto"/>
      </w:divBdr>
    </w:div>
    <w:div w:id="1391420114">
      <w:bodyDiv w:val="1"/>
      <w:marLeft w:val="0"/>
      <w:marRight w:val="0"/>
      <w:marTop w:val="0"/>
      <w:marBottom w:val="0"/>
      <w:divBdr>
        <w:top w:val="none" w:sz="0" w:space="0" w:color="auto"/>
        <w:left w:val="none" w:sz="0" w:space="0" w:color="auto"/>
        <w:bottom w:val="none" w:sz="0" w:space="0" w:color="auto"/>
        <w:right w:val="none" w:sz="0" w:space="0" w:color="auto"/>
      </w:divBdr>
    </w:div>
    <w:div w:id="1458375305">
      <w:bodyDiv w:val="1"/>
      <w:marLeft w:val="0"/>
      <w:marRight w:val="0"/>
      <w:marTop w:val="0"/>
      <w:marBottom w:val="0"/>
      <w:divBdr>
        <w:top w:val="none" w:sz="0" w:space="0" w:color="auto"/>
        <w:left w:val="none" w:sz="0" w:space="0" w:color="auto"/>
        <w:bottom w:val="none" w:sz="0" w:space="0" w:color="auto"/>
        <w:right w:val="none" w:sz="0" w:space="0" w:color="auto"/>
      </w:divBdr>
      <w:divsChild>
        <w:div w:id="165752757">
          <w:marLeft w:val="300"/>
          <w:marRight w:val="0"/>
          <w:marTop w:val="0"/>
          <w:marBottom w:val="0"/>
          <w:divBdr>
            <w:top w:val="none" w:sz="0" w:space="0" w:color="auto"/>
            <w:left w:val="none" w:sz="0" w:space="0" w:color="auto"/>
            <w:bottom w:val="none" w:sz="0" w:space="0" w:color="auto"/>
            <w:right w:val="none" w:sz="0" w:space="0" w:color="auto"/>
          </w:divBdr>
        </w:div>
      </w:divsChild>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684555784">
      <w:bodyDiv w:val="1"/>
      <w:marLeft w:val="0"/>
      <w:marRight w:val="0"/>
      <w:marTop w:val="0"/>
      <w:marBottom w:val="0"/>
      <w:divBdr>
        <w:top w:val="none" w:sz="0" w:space="0" w:color="auto"/>
        <w:left w:val="none" w:sz="0" w:space="0" w:color="auto"/>
        <w:bottom w:val="none" w:sz="0" w:space="0" w:color="auto"/>
        <w:right w:val="none" w:sz="0" w:space="0" w:color="auto"/>
      </w:divBdr>
    </w:div>
    <w:div w:id="173076642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65485265">
      <w:bodyDiv w:val="1"/>
      <w:marLeft w:val="0"/>
      <w:marRight w:val="0"/>
      <w:marTop w:val="0"/>
      <w:marBottom w:val="0"/>
      <w:divBdr>
        <w:top w:val="none" w:sz="0" w:space="0" w:color="auto"/>
        <w:left w:val="none" w:sz="0" w:space="0" w:color="auto"/>
        <w:bottom w:val="none" w:sz="0" w:space="0" w:color="auto"/>
        <w:right w:val="none" w:sz="0" w:space="0" w:color="auto"/>
      </w:divBdr>
    </w:div>
    <w:div w:id="1922830886">
      <w:bodyDiv w:val="1"/>
      <w:marLeft w:val="0"/>
      <w:marRight w:val="0"/>
      <w:marTop w:val="0"/>
      <w:marBottom w:val="0"/>
      <w:divBdr>
        <w:top w:val="none" w:sz="0" w:space="0" w:color="auto"/>
        <w:left w:val="none" w:sz="0" w:space="0" w:color="auto"/>
        <w:bottom w:val="none" w:sz="0" w:space="0" w:color="auto"/>
        <w:right w:val="none" w:sz="0" w:space="0" w:color="auto"/>
      </w:divBdr>
    </w:div>
    <w:div w:id="193103646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16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737822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893%26sort%3D1%26liststep%3D10%26%3DPar%25C4%2581d%25C4%25ABt%26plparam1%3Dlist%26pljmimetype%3D1%26%3DIzdruk%25C4%2581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737822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893%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cch.net/en/states/hcch-members/details1/?sid=41"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6951133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824%26sort%3D1%26liststep%3D10%26%3DPar%25C4%2581d%25C4%25ABt%26plparam1%3Dlist%26pljmimetype%3D1%26%3DIzdruk%25C4%2581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40A10-2E64-456B-95A0-F30B291F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29304</Words>
  <Characters>16704</Characters>
  <Application>Microsoft Office Word</Application>
  <DocSecurity>0</DocSecurity>
  <Lines>139</Lines>
  <Paragraphs>91</Paragraphs>
  <ScaleCrop>false</ScaleCrop>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2023-09-05T10:59:00Z</dcterms:created>
  <dcterms:modified xsi:type="dcterms:W3CDTF">2023-09-06T12:25:00Z</dcterms:modified>
</cp:coreProperties>
</file>