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B9CEA" w14:textId="7CE536C6" w:rsidR="00746ABE" w:rsidRDefault="00067097" w:rsidP="00067097">
      <w:pPr>
        <w:pBdr>
          <w:top w:val="nil"/>
          <w:left w:val="nil"/>
          <w:bottom w:val="nil"/>
          <w:right w:val="nil"/>
          <w:between w:val="nil"/>
        </w:pBdr>
        <w:spacing w:line="276" w:lineRule="auto"/>
        <w:jc w:val="both"/>
        <w:rPr>
          <w:color w:val="000000"/>
        </w:rPr>
      </w:pPr>
      <w:r w:rsidRPr="005A3ACD">
        <w:rPr>
          <w:rFonts w:eastAsia="Calibri"/>
          <w:b/>
          <w:bCs/>
        </w:rPr>
        <w:t>Nepieļaujamība vērtēt tiesības nostiprinājuma zemesgrāmatā pamatotību, ja nav celta prasība par šī nostiprinājuma</w:t>
      </w:r>
      <w:r>
        <w:rPr>
          <w:rFonts w:eastAsia="Calibri"/>
          <w:b/>
          <w:bCs/>
        </w:rPr>
        <w:t xml:space="preserve"> apstrīdēšanu</w:t>
      </w:r>
    </w:p>
    <w:p w14:paraId="5FF6953A" w14:textId="40719669" w:rsidR="006E2AF1" w:rsidRPr="004E1A1D" w:rsidRDefault="00067097" w:rsidP="00067097">
      <w:pPr>
        <w:pBdr>
          <w:top w:val="nil"/>
          <w:left w:val="nil"/>
          <w:bottom w:val="nil"/>
          <w:right w:val="nil"/>
          <w:between w:val="nil"/>
        </w:pBdr>
        <w:tabs>
          <w:tab w:val="left" w:pos="5415"/>
        </w:tabs>
        <w:spacing w:line="276" w:lineRule="auto"/>
        <w:rPr>
          <w:color w:val="000000"/>
        </w:rPr>
      </w:pPr>
      <w:r>
        <w:rPr>
          <w:color w:val="000000"/>
        </w:rPr>
        <w:tab/>
      </w:r>
    </w:p>
    <w:p w14:paraId="1D9FB93E" w14:textId="2A3D66A2" w:rsidR="00746ABE" w:rsidRDefault="00BF43AD" w:rsidP="007F30A8">
      <w:pPr>
        <w:spacing w:line="276" w:lineRule="auto"/>
        <w:jc w:val="center"/>
        <w:rPr>
          <w:b/>
        </w:rPr>
      </w:pPr>
      <w:r w:rsidRPr="004E1A1D">
        <w:rPr>
          <w:b/>
        </w:rPr>
        <w:t>Latvijas Republikas Senāt</w:t>
      </w:r>
      <w:r w:rsidR="006E2AF1">
        <w:rPr>
          <w:b/>
        </w:rPr>
        <w:t>a</w:t>
      </w:r>
    </w:p>
    <w:p w14:paraId="0F4F375C" w14:textId="108A9190" w:rsidR="006E2AF1" w:rsidRDefault="006E2AF1" w:rsidP="007F30A8">
      <w:pPr>
        <w:spacing w:line="276" w:lineRule="auto"/>
        <w:jc w:val="center"/>
        <w:rPr>
          <w:b/>
        </w:rPr>
      </w:pPr>
      <w:r>
        <w:rPr>
          <w:b/>
        </w:rPr>
        <w:t>Civillietu departamenta</w:t>
      </w:r>
    </w:p>
    <w:p w14:paraId="050A862E" w14:textId="7F7812D2" w:rsidR="006E2AF1" w:rsidRPr="004E1A1D" w:rsidRDefault="006E2AF1" w:rsidP="007F30A8">
      <w:pPr>
        <w:spacing w:line="276" w:lineRule="auto"/>
        <w:jc w:val="center"/>
        <w:rPr>
          <w:b/>
        </w:rPr>
      </w:pPr>
      <w:r w:rsidRPr="004E1A1D">
        <w:t>2023.</w:t>
      </w:r>
      <w:r>
        <w:t> </w:t>
      </w:r>
      <w:r w:rsidRPr="004E1A1D">
        <w:t xml:space="preserve">gada </w:t>
      </w:r>
      <w:r>
        <w:t>5. jūlija</w:t>
      </w:r>
    </w:p>
    <w:p w14:paraId="13923925" w14:textId="77777777" w:rsidR="00746ABE" w:rsidRPr="004E1A1D" w:rsidRDefault="00BF43AD" w:rsidP="007F30A8">
      <w:pPr>
        <w:spacing w:line="276" w:lineRule="auto"/>
        <w:jc w:val="center"/>
        <w:rPr>
          <w:b/>
        </w:rPr>
      </w:pPr>
      <w:r w:rsidRPr="004E1A1D">
        <w:rPr>
          <w:b/>
        </w:rPr>
        <w:t>SPRIEDUMS</w:t>
      </w:r>
    </w:p>
    <w:p w14:paraId="11C7B8E0" w14:textId="77777777" w:rsidR="006E2AF1" w:rsidRPr="006E2AF1" w:rsidRDefault="006E2AF1" w:rsidP="006E2AF1">
      <w:pPr>
        <w:spacing w:line="276" w:lineRule="auto"/>
        <w:jc w:val="center"/>
        <w:rPr>
          <w:b/>
          <w:bCs/>
        </w:rPr>
      </w:pPr>
      <w:r w:rsidRPr="006E2AF1">
        <w:rPr>
          <w:b/>
          <w:bCs/>
        </w:rPr>
        <w:t>Lieta Nr. C73391221, SKC-283/2023</w:t>
      </w:r>
    </w:p>
    <w:p w14:paraId="4407AF3F" w14:textId="77777777" w:rsidR="006E2AF1" w:rsidRPr="00765183" w:rsidRDefault="00067097" w:rsidP="006E2AF1">
      <w:pPr>
        <w:widowControl w:val="0"/>
        <w:jc w:val="center"/>
        <w:rPr>
          <w:bCs/>
        </w:rPr>
      </w:pPr>
      <w:hyperlink r:id="rId8" w:history="1">
        <w:r w:rsidR="006E2AF1" w:rsidRPr="00765183">
          <w:rPr>
            <w:rStyle w:val="Hyperlink"/>
            <w:shd w:val="clear" w:color="auto" w:fill="FFFFFF"/>
          </w:rPr>
          <w:t>ECLI:LV:AT:2023:0705.C73391221.13.S</w:t>
        </w:r>
      </w:hyperlink>
    </w:p>
    <w:p w14:paraId="0AF21AE7" w14:textId="77777777" w:rsidR="006E2AF1" w:rsidRPr="004E1A1D" w:rsidRDefault="006E2AF1" w:rsidP="007F30A8">
      <w:pPr>
        <w:spacing w:line="276" w:lineRule="auto"/>
        <w:jc w:val="center"/>
      </w:pPr>
    </w:p>
    <w:p w14:paraId="3889A029" w14:textId="6C674707" w:rsidR="001D62B0" w:rsidRDefault="00BF43AD" w:rsidP="007F30A8">
      <w:pPr>
        <w:spacing w:line="276" w:lineRule="auto"/>
        <w:ind w:firstLine="709"/>
        <w:jc w:val="both"/>
      </w:pPr>
      <w:r w:rsidRPr="004E1A1D">
        <w:t xml:space="preserve">Senāts šādā sastāvā: </w:t>
      </w:r>
      <w:r w:rsidR="000973BA" w:rsidRPr="004E1A1D">
        <w:t>senatore referente Zane Pētersone</w:t>
      </w:r>
      <w:r w:rsidR="002428AB" w:rsidRPr="004E1A1D">
        <w:t>,</w:t>
      </w:r>
      <w:r w:rsidR="00B0239D" w:rsidRPr="004E1A1D">
        <w:t xml:space="preserve"> </w:t>
      </w:r>
      <w:r w:rsidR="00BD0C64" w:rsidRPr="004E1A1D">
        <w:t>senator</w:t>
      </w:r>
      <w:r w:rsidR="00B0239D" w:rsidRPr="004E1A1D">
        <w:t>i</w:t>
      </w:r>
      <w:r w:rsidR="00BD0C64" w:rsidRPr="004E1A1D">
        <w:t xml:space="preserve"> </w:t>
      </w:r>
      <w:r w:rsidR="002668F2">
        <w:t>Aivars Keišs</w:t>
      </w:r>
      <w:r w:rsidR="00237BE9" w:rsidRPr="004E1A1D">
        <w:t xml:space="preserve"> un </w:t>
      </w:r>
      <w:r w:rsidR="00FC498A">
        <w:t>Marika Senkāne</w:t>
      </w:r>
      <w:r w:rsidR="00B0239D" w:rsidRPr="004E1A1D">
        <w:t xml:space="preserve"> </w:t>
      </w:r>
    </w:p>
    <w:p w14:paraId="511CD1FA" w14:textId="77777777" w:rsidR="00836761" w:rsidRPr="004E1A1D" w:rsidRDefault="00836761" w:rsidP="00281E70">
      <w:pPr>
        <w:ind w:firstLine="709"/>
        <w:jc w:val="both"/>
      </w:pPr>
    </w:p>
    <w:p w14:paraId="608568EF" w14:textId="761892C8" w:rsidR="00A95998" w:rsidRDefault="00BF43AD" w:rsidP="007F30A8">
      <w:pPr>
        <w:spacing w:line="276" w:lineRule="auto"/>
        <w:ind w:firstLine="709"/>
        <w:jc w:val="both"/>
      </w:pPr>
      <w:r w:rsidRPr="004E1A1D">
        <w:t xml:space="preserve">izskatīja rakstveida procesā </w:t>
      </w:r>
      <w:r w:rsidR="004A1046" w:rsidRPr="004E1A1D">
        <w:t>civil</w:t>
      </w:r>
      <w:r w:rsidRPr="004E1A1D">
        <w:t xml:space="preserve">lietu </w:t>
      </w:r>
      <w:r w:rsidR="006E2AF1">
        <w:t>[pers. A]</w:t>
      </w:r>
      <w:r w:rsidR="003A2938">
        <w:t xml:space="preserve"> prasībā pret </w:t>
      </w:r>
      <w:r w:rsidR="002668F2">
        <w:t>SIA „</w:t>
      </w:r>
      <w:proofErr w:type="spellStart"/>
      <w:r w:rsidR="002668F2">
        <w:t>Semeš</w:t>
      </w:r>
      <w:proofErr w:type="spellEnd"/>
      <w:r w:rsidR="002668F2">
        <w:t>” par servitūta tiesības un atņemtā valdījuma uz braucamo ceļu atjaunošanu</w:t>
      </w:r>
      <w:r w:rsidR="00E67C3A" w:rsidRPr="004E1A1D">
        <w:t xml:space="preserve"> </w:t>
      </w:r>
      <w:r w:rsidR="00A67872" w:rsidRPr="004E1A1D">
        <w:t>sakarā</w:t>
      </w:r>
      <w:r w:rsidR="00D42856" w:rsidRPr="004E1A1D">
        <w:t xml:space="preserve"> ar</w:t>
      </w:r>
      <w:r w:rsidR="00A67872" w:rsidRPr="004E1A1D">
        <w:t xml:space="preserve"> </w:t>
      </w:r>
      <w:r w:rsidR="006E2AF1">
        <w:t>[pers. A]</w:t>
      </w:r>
      <w:r w:rsidR="002668F2">
        <w:t xml:space="preserve"> </w:t>
      </w:r>
      <w:r w:rsidR="003A2938" w:rsidRPr="004D353E">
        <w:t xml:space="preserve">kasācijas sūdzību par </w:t>
      </w:r>
      <w:r w:rsidR="002668F2">
        <w:t>Zemgales</w:t>
      </w:r>
      <w:r w:rsidR="003A2938" w:rsidRPr="004D353E">
        <w:t xml:space="preserve"> apgabaltiesas 202</w:t>
      </w:r>
      <w:r w:rsidR="003A2938">
        <w:t>2</w:t>
      </w:r>
      <w:r w:rsidR="003A2938" w:rsidRPr="004D353E">
        <w:t>.</w:t>
      </w:r>
      <w:r w:rsidR="006E2AF1">
        <w:t> </w:t>
      </w:r>
      <w:r w:rsidR="003A2938" w:rsidRPr="004D353E">
        <w:t xml:space="preserve">gada </w:t>
      </w:r>
      <w:r w:rsidR="002668F2">
        <w:t>26</w:t>
      </w:r>
      <w:r w:rsidR="006E2AF1">
        <w:t> </w:t>
      </w:r>
      <w:r w:rsidR="002668F2">
        <w:t>oktobra</w:t>
      </w:r>
      <w:r w:rsidR="003A2938" w:rsidRPr="004D353E">
        <w:t xml:space="preserve"> spriedumu</w:t>
      </w:r>
      <w:r w:rsidR="00D42856" w:rsidRPr="004E1A1D">
        <w:t>.</w:t>
      </w:r>
    </w:p>
    <w:p w14:paraId="7D515D14" w14:textId="77777777" w:rsidR="003A2938" w:rsidRPr="004E1A1D" w:rsidRDefault="003A2938" w:rsidP="00281E70">
      <w:pPr>
        <w:ind w:firstLine="709"/>
        <w:jc w:val="both"/>
      </w:pPr>
    </w:p>
    <w:p w14:paraId="4079C60D" w14:textId="5E441B17" w:rsidR="00746ABE" w:rsidRPr="004E1A1D" w:rsidRDefault="00BF43AD" w:rsidP="00281E70">
      <w:pPr>
        <w:jc w:val="center"/>
        <w:rPr>
          <w:b/>
        </w:rPr>
      </w:pPr>
      <w:r w:rsidRPr="004E1A1D">
        <w:rPr>
          <w:b/>
        </w:rPr>
        <w:t>Aprakstošā daļa</w:t>
      </w:r>
    </w:p>
    <w:p w14:paraId="75D0295A" w14:textId="77777777" w:rsidR="00A95998" w:rsidRPr="004E1A1D" w:rsidRDefault="00A95998" w:rsidP="00281E70">
      <w:pPr>
        <w:jc w:val="center"/>
        <w:rPr>
          <w:b/>
        </w:rPr>
      </w:pPr>
    </w:p>
    <w:p w14:paraId="6F40FBFE" w14:textId="46ED24A1" w:rsidR="000020EF" w:rsidRDefault="00BF0A75" w:rsidP="000020EF">
      <w:pPr>
        <w:spacing w:line="276" w:lineRule="auto"/>
        <w:ind w:right="-2" w:firstLine="709"/>
        <w:jc w:val="both"/>
        <w:rPr>
          <w:rFonts w:asciiTheme="majorBidi" w:hAnsiTheme="majorBidi" w:cstheme="majorBidi"/>
          <w:bCs/>
        </w:rPr>
      </w:pPr>
      <w:r w:rsidRPr="004E1A1D">
        <w:t>[1]</w:t>
      </w:r>
      <w:r w:rsidR="00746738">
        <w:t> </w:t>
      </w:r>
      <w:r w:rsidR="006E2AF1">
        <w:rPr>
          <w:rFonts w:asciiTheme="majorBidi" w:hAnsiTheme="majorBidi" w:cstheme="majorBidi"/>
          <w:bCs/>
        </w:rPr>
        <w:t>[Pers. A]</w:t>
      </w:r>
      <w:r w:rsidR="003A2938" w:rsidRPr="003A2938">
        <w:rPr>
          <w:rFonts w:asciiTheme="majorBidi" w:hAnsiTheme="majorBidi" w:cstheme="majorBidi"/>
          <w:bCs/>
        </w:rPr>
        <w:t xml:space="preserve"> 2021.</w:t>
      </w:r>
      <w:r w:rsidR="006E2AF1">
        <w:rPr>
          <w:rFonts w:asciiTheme="majorBidi" w:hAnsiTheme="majorBidi" w:cstheme="majorBidi"/>
          <w:bCs/>
        </w:rPr>
        <w:t> </w:t>
      </w:r>
      <w:r w:rsidR="003A2938" w:rsidRPr="003A2938">
        <w:rPr>
          <w:rFonts w:asciiTheme="majorBidi" w:hAnsiTheme="majorBidi" w:cstheme="majorBidi"/>
          <w:bCs/>
        </w:rPr>
        <w:t xml:space="preserve">gada </w:t>
      </w:r>
      <w:r w:rsidR="002668F2">
        <w:rPr>
          <w:rFonts w:asciiTheme="majorBidi" w:hAnsiTheme="majorBidi" w:cstheme="majorBidi"/>
          <w:bCs/>
        </w:rPr>
        <w:t>15.</w:t>
      </w:r>
      <w:r w:rsidR="006E2AF1">
        <w:rPr>
          <w:rFonts w:asciiTheme="majorBidi" w:hAnsiTheme="majorBidi" w:cstheme="majorBidi"/>
          <w:bCs/>
        </w:rPr>
        <w:t> </w:t>
      </w:r>
      <w:r w:rsidR="002668F2">
        <w:rPr>
          <w:rFonts w:asciiTheme="majorBidi" w:hAnsiTheme="majorBidi" w:cstheme="majorBidi"/>
          <w:bCs/>
        </w:rPr>
        <w:t>aprīlī</w:t>
      </w:r>
      <w:r w:rsidR="003A2938" w:rsidRPr="003A2938">
        <w:rPr>
          <w:rFonts w:asciiTheme="majorBidi" w:hAnsiTheme="majorBidi" w:cstheme="majorBidi"/>
          <w:bCs/>
        </w:rPr>
        <w:t xml:space="preserve"> cēla tiesā prasību pret </w:t>
      </w:r>
      <w:r w:rsidR="002668F2">
        <w:rPr>
          <w:rFonts w:asciiTheme="majorBidi" w:hAnsiTheme="majorBidi" w:cstheme="majorBidi"/>
          <w:bCs/>
        </w:rPr>
        <w:t>SIA „</w:t>
      </w:r>
      <w:proofErr w:type="spellStart"/>
      <w:r w:rsidR="002668F2">
        <w:rPr>
          <w:rFonts w:asciiTheme="majorBidi" w:hAnsiTheme="majorBidi" w:cstheme="majorBidi"/>
          <w:bCs/>
        </w:rPr>
        <w:t>Semeš</w:t>
      </w:r>
      <w:proofErr w:type="spellEnd"/>
      <w:r w:rsidR="002668F2">
        <w:rPr>
          <w:rFonts w:asciiTheme="majorBidi" w:hAnsiTheme="majorBidi" w:cstheme="majorBidi"/>
          <w:bCs/>
        </w:rPr>
        <w:t>”</w:t>
      </w:r>
      <w:r w:rsidR="006A7C11">
        <w:rPr>
          <w:rFonts w:asciiTheme="majorBidi" w:hAnsiTheme="majorBidi" w:cstheme="majorBidi"/>
          <w:bCs/>
        </w:rPr>
        <w:t>, lūdzot</w:t>
      </w:r>
      <w:r w:rsidR="000020EF">
        <w:rPr>
          <w:rFonts w:asciiTheme="majorBidi" w:hAnsiTheme="majorBidi" w:cstheme="majorBidi"/>
          <w:bCs/>
        </w:rPr>
        <w:t>:</w:t>
      </w:r>
    </w:p>
    <w:p w14:paraId="0C9AF700" w14:textId="462F2411" w:rsidR="000020EF" w:rsidRDefault="000020EF" w:rsidP="000020EF">
      <w:pPr>
        <w:spacing w:line="276" w:lineRule="auto"/>
        <w:ind w:right="-2" w:firstLine="709"/>
        <w:jc w:val="both"/>
      </w:pPr>
      <w:r>
        <w:rPr>
          <w:rFonts w:asciiTheme="majorBidi" w:hAnsiTheme="majorBidi" w:cstheme="majorBidi"/>
          <w:bCs/>
        </w:rPr>
        <w:t>1)</w:t>
      </w:r>
      <w:r w:rsidR="000B36D7">
        <w:rPr>
          <w:rFonts w:asciiTheme="majorBidi" w:hAnsiTheme="majorBidi" w:cstheme="majorBidi"/>
          <w:bCs/>
        </w:rPr>
        <w:t> </w:t>
      </w:r>
      <w:r w:rsidR="006A7C11" w:rsidRPr="006A7C11">
        <w:t xml:space="preserve">uzlikt </w:t>
      </w:r>
      <w:r w:rsidR="000B36D7">
        <w:t>atbildētājai</w:t>
      </w:r>
      <w:r w:rsidR="006A7C11" w:rsidRPr="006A7C11">
        <w:t xml:space="preserve"> </w:t>
      </w:r>
      <w:r w:rsidRPr="006A7C11">
        <w:t xml:space="preserve">pienākumu </w:t>
      </w:r>
      <w:r w:rsidR="006A7C11" w:rsidRPr="006A7C11">
        <w:t>atjaunot servitūta tiesīb</w:t>
      </w:r>
      <w:r w:rsidR="00166DED">
        <w:t>u</w:t>
      </w:r>
      <w:r w:rsidR="006A7C11" w:rsidRPr="006A7C11">
        <w:t xml:space="preserve"> un atņemto valdījumu uz braucamo ceļu nekustam</w:t>
      </w:r>
      <w:r w:rsidR="00E12D22">
        <w:t>ā</w:t>
      </w:r>
      <w:r w:rsidR="006A7C11" w:rsidRPr="006A7C11">
        <w:t xml:space="preserve"> īpašuma</w:t>
      </w:r>
      <w:r w:rsidR="00262147">
        <w:t xml:space="preserve"> [nosaukums A],</w:t>
      </w:r>
      <w:r w:rsidR="006A7C11" w:rsidRPr="006A7C11">
        <w:t xml:space="preserve"> </w:t>
      </w:r>
      <w:r w:rsidR="006E2AF1">
        <w:t>[adrese</w:t>
      </w:r>
      <w:r w:rsidR="006A2699">
        <w:t> A</w:t>
      </w:r>
      <w:r w:rsidR="006E2AF1">
        <w:t>]</w:t>
      </w:r>
      <w:r w:rsidR="006A7C11" w:rsidRPr="006A7C11">
        <w:t xml:space="preserve">, ar kadastra </w:t>
      </w:r>
      <w:r w:rsidR="00BD0F8F">
        <w:t>numuru</w:t>
      </w:r>
      <w:r>
        <w:t> </w:t>
      </w:r>
      <w:r w:rsidR="006E2AF1">
        <w:t>[..] </w:t>
      </w:r>
      <w:r w:rsidR="006A7C11" w:rsidRPr="006A7C11">
        <w:t>0506</w:t>
      </w:r>
      <w:r w:rsidR="00E12D22">
        <w:t>, labā</w:t>
      </w:r>
      <w:r>
        <w:t>;</w:t>
      </w:r>
    </w:p>
    <w:p w14:paraId="5AD69BFE" w14:textId="128347B5" w:rsidR="000020EF" w:rsidRDefault="000020EF" w:rsidP="000020EF">
      <w:pPr>
        <w:spacing w:line="276" w:lineRule="auto"/>
        <w:ind w:right="-2" w:firstLine="709"/>
        <w:jc w:val="both"/>
      </w:pPr>
      <w:r>
        <w:t>2)</w:t>
      </w:r>
      <w:r w:rsidR="000B36D7">
        <w:t> </w:t>
      </w:r>
      <w:r w:rsidR="006A7C11" w:rsidRPr="006A7C11">
        <w:t xml:space="preserve">uzlikt </w:t>
      </w:r>
      <w:r w:rsidR="000B36D7">
        <w:t>atbildētājai</w:t>
      </w:r>
      <w:r w:rsidR="006A7C11" w:rsidRPr="006A7C11">
        <w:t xml:space="preserve"> </w:t>
      </w:r>
      <w:r w:rsidRPr="006A7C11">
        <w:t xml:space="preserve">pienākumu </w:t>
      </w:r>
      <w:r w:rsidR="006A7C11" w:rsidRPr="006A7C11">
        <w:t>atjaunot servitūta</w:t>
      </w:r>
      <w:r w:rsidR="00166DED">
        <w:t xml:space="preserve"> ceļa</w:t>
      </w:r>
      <w:r w:rsidR="006A7C11" w:rsidRPr="006A7C11">
        <w:t xml:space="preserve"> braucamo daļu par saviem līdzekļiem tā sākotnējā stāvoklī</w:t>
      </w:r>
      <w:r>
        <w:t>;</w:t>
      </w:r>
    </w:p>
    <w:p w14:paraId="54CA09D8" w14:textId="7D41DF3C" w:rsidR="006A7C11" w:rsidRPr="006A7C11" w:rsidRDefault="000020EF" w:rsidP="000020EF">
      <w:pPr>
        <w:spacing w:line="276" w:lineRule="auto"/>
        <w:ind w:right="-2" w:firstLine="709"/>
        <w:jc w:val="both"/>
      </w:pPr>
      <w:r>
        <w:t xml:space="preserve">3) </w:t>
      </w:r>
      <w:r w:rsidR="006A7C11" w:rsidRPr="006A7C11">
        <w:t xml:space="preserve">piedzīt no atbildētājas </w:t>
      </w:r>
      <w:r>
        <w:t xml:space="preserve">visus </w:t>
      </w:r>
      <w:r w:rsidR="006A7C11" w:rsidRPr="006A7C11">
        <w:t>tiesāšanās izdevumus.</w:t>
      </w:r>
    </w:p>
    <w:p w14:paraId="65E88F10" w14:textId="631E015F" w:rsidR="006A7C11" w:rsidRDefault="006A7C11" w:rsidP="000020EF">
      <w:pPr>
        <w:spacing w:line="276" w:lineRule="auto"/>
        <w:ind w:firstLine="709"/>
        <w:jc w:val="both"/>
      </w:pPr>
      <w:r w:rsidRPr="006A7C11">
        <w:t>Prasības pieteikumā norādīti šādi apstākļi.</w:t>
      </w:r>
    </w:p>
    <w:p w14:paraId="25C552B9" w14:textId="6549AD95" w:rsidR="006A7C11" w:rsidRDefault="000020EF" w:rsidP="00E12D22">
      <w:pPr>
        <w:spacing w:line="276" w:lineRule="auto"/>
        <w:ind w:firstLine="709"/>
        <w:jc w:val="both"/>
      </w:pPr>
      <w:r>
        <w:t>[1.1] </w:t>
      </w:r>
      <w:r w:rsidR="00BD0F8F">
        <w:t xml:space="preserve">Prasītājai </w:t>
      </w:r>
      <w:r w:rsidR="006E2AF1">
        <w:t>[pers. A]</w:t>
      </w:r>
      <w:r w:rsidR="006A7C11" w:rsidRPr="006A7C11">
        <w:t xml:space="preserve"> pieder </w:t>
      </w:r>
      <w:r w:rsidR="00E12D22">
        <w:t xml:space="preserve">nekustamais īpašums </w:t>
      </w:r>
      <w:r w:rsidR="00262147">
        <w:t xml:space="preserve">[nosaukums A], </w:t>
      </w:r>
      <w:r w:rsidR="006E2AF1">
        <w:t>[adrese</w:t>
      </w:r>
      <w:r w:rsidR="006A2699">
        <w:t> A</w:t>
      </w:r>
      <w:r w:rsidR="006E2AF1">
        <w:t xml:space="preserve">] </w:t>
      </w:r>
      <w:r w:rsidR="00F65BD6">
        <w:t>(</w:t>
      </w:r>
      <w:r w:rsidR="006A7C11" w:rsidRPr="006A7C11">
        <w:t xml:space="preserve">kadastra </w:t>
      </w:r>
      <w:r w:rsidR="00E12D22">
        <w:t>Nr. </w:t>
      </w:r>
      <w:r w:rsidR="006E2AF1">
        <w:t>[..] </w:t>
      </w:r>
      <w:r w:rsidR="006A7C11" w:rsidRPr="006A7C11">
        <w:t>0506</w:t>
      </w:r>
      <w:r w:rsidR="00F65BD6">
        <w:t>)</w:t>
      </w:r>
      <w:r w:rsidR="00E12D22">
        <w:t>, k</w:t>
      </w:r>
      <w:r w:rsidR="00166DED">
        <w:t>as sastāv no</w:t>
      </w:r>
      <w:r w:rsidR="00E12D22">
        <w:t xml:space="preserve"> 2,11 ha liel</w:t>
      </w:r>
      <w:r w:rsidR="00166DED">
        <w:t>a</w:t>
      </w:r>
      <w:r w:rsidR="00366F83">
        <w:t>s</w:t>
      </w:r>
      <w:r w:rsidR="00E12D22">
        <w:t xml:space="preserve"> </w:t>
      </w:r>
      <w:r w:rsidR="00E12D22" w:rsidRPr="006A7C11">
        <w:t>zemes</w:t>
      </w:r>
      <w:r w:rsidR="00166DED">
        <w:t xml:space="preserve"> vienība</w:t>
      </w:r>
      <w:r w:rsidR="00366F83">
        <w:t>s</w:t>
      </w:r>
      <w:r w:rsidR="00E12D22">
        <w:t>.</w:t>
      </w:r>
    </w:p>
    <w:p w14:paraId="124BB6A5" w14:textId="7C7C4B6B" w:rsidR="00BD0F8F" w:rsidRDefault="00BD0F8F" w:rsidP="00E12D22">
      <w:pPr>
        <w:spacing w:line="276" w:lineRule="auto"/>
        <w:ind w:firstLine="709"/>
        <w:jc w:val="both"/>
      </w:pPr>
      <w:r>
        <w:t xml:space="preserve">Savukārt atbildētājai </w:t>
      </w:r>
      <w:r w:rsidR="006A7C11" w:rsidRPr="006A7C11">
        <w:t>SIA</w:t>
      </w:r>
      <w:r w:rsidR="00C241B7">
        <w:t> </w:t>
      </w:r>
      <w:r w:rsidR="006A7C11" w:rsidRPr="006A7C11">
        <w:t>„</w:t>
      </w:r>
      <w:proofErr w:type="spellStart"/>
      <w:r w:rsidR="006A7C11" w:rsidRPr="006A7C11">
        <w:t>S</w:t>
      </w:r>
      <w:r>
        <w:t>emeš</w:t>
      </w:r>
      <w:proofErr w:type="spellEnd"/>
      <w:r w:rsidR="006A7C11" w:rsidRPr="006A7C11">
        <w:t>”</w:t>
      </w:r>
      <w:r w:rsidR="00C241B7">
        <w:t xml:space="preserve"> </w:t>
      </w:r>
      <w:r w:rsidR="00406652">
        <w:t>nostiprinātas īpašuma tiesības uz</w:t>
      </w:r>
      <w:r w:rsidR="00E12D22">
        <w:t xml:space="preserve"> nekustamo īpašumu</w:t>
      </w:r>
      <w:r w:rsidR="00406652">
        <w:t xml:space="preserve"> </w:t>
      </w:r>
      <w:r w:rsidR="006E2AF1">
        <w:t>[</w:t>
      </w:r>
      <w:r w:rsidR="006A2699">
        <w:t>nosaukums B] [</w:t>
      </w:r>
      <w:r w:rsidR="006E2AF1">
        <w:t>adrese</w:t>
      </w:r>
      <w:r w:rsidR="006A2699">
        <w:t> B]</w:t>
      </w:r>
      <w:r w:rsidRPr="006A7C11">
        <w:t xml:space="preserve"> </w:t>
      </w:r>
      <w:r w:rsidR="00F65BD6">
        <w:t>(</w:t>
      </w:r>
      <w:r w:rsidR="006A7C11" w:rsidRPr="006A7C11">
        <w:t xml:space="preserve">kadastra </w:t>
      </w:r>
      <w:r w:rsidR="00E12D22">
        <w:t>Nr. </w:t>
      </w:r>
      <w:r w:rsidR="006A2699">
        <w:t>[..] </w:t>
      </w:r>
      <w:r w:rsidR="006A7C11" w:rsidRPr="006A7C11">
        <w:t>0497</w:t>
      </w:r>
      <w:r w:rsidR="00F65BD6">
        <w:t>)</w:t>
      </w:r>
      <w:r w:rsidR="008E2E9D">
        <w:t xml:space="preserve">, kas sastāv no 2,24 ha lielas </w:t>
      </w:r>
      <w:r w:rsidR="00E12D22" w:rsidRPr="006A7C11">
        <w:t>zemes</w:t>
      </w:r>
      <w:r w:rsidR="008E2E9D">
        <w:t xml:space="preserve"> vienības</w:t>
      </w:r>
      <w:r w:rsidR="00406652">
        <w:t>.</w:t>
      </w:r>
    </w:p>
    <w:p w14:paraId="1E034AFE" w14:textId="46CC245B" w:rsidR="006A7C11" w:rsidRDefault="00E12D22" w:rsidP="00BD0F8F">
      <w:pPr>
        <w:spacing w:line="276" w:lineRule="auto"/>
        <w:ind w:firstLine="709"/>
        <w:jc w:val="both"/>
      </w:pPr>
      <w:r>
        <w:t>N</w:t>
      </w:r>
      <w:r w:rsidR="006A7C11" w:rsidRPr="006A7C11">
        <w:t xml:space="preserve">ekustamā īpašuma </w:t>
      </w:r>
      <w:r w:rsidR="006A2699">
        <w:t>[nosaukums B]</w:t>
      </w:r>
      <w:r>
        <w:t xml:space="preserve"> </w:t>
      </w:r>
      <w:r w:rsidR="00BD0F8F">
        <w:t xml:space="preserve">zemesgrāmatas </w:t>
      </w:r>
      <w:r w:rsidR="006A7C11" w:rsidRPr="006A7C11">
        <w:t>nodalījum</w:t>
      </w:r>
      <w:r w:rsidR="00BD0F8F">
        <w:t xml:space="preserve">a </w:t>
      </w:r>
      <w:r>
        <w:t>Nr. </w:t>
      </w:r>
      <w:r w:rsidR="006A2699">
        <w:t>[..]</w:t>
      </w:r>
      <w:r>
        <w:t xml:space="preserve"> </w:t>
      </w:r>
      <w:r w:rsidR="00BD0F8F">
        <w:t>III</w:t>
      </w:r>
      <w:r>
        <w:t> </w:t>
      </w:r>
      <w:r w:rsidR="00BD0F8F">
        <w:t>daļas 1.iedaļas 1.3.punktā</w:t>
      </w:r>
      <w:r w:rsidR="006A7C11" w:rsidRPr="006A7C11">
        <w:t xml:space="preserve"> ierakstīts ceļa servitūts par labu nekustam</w:t>
      </w:r>
      <w:r>
        <w:t>ie</w:t>
      </w:r>
      <w:r w:rsidR="006A7C11" w:rsidRPr="006A7C11">
        <w:t>m īpašum</w:t>
      </w:r>
      <w:r>
        <w:t>ie</w:t>
      </w:r>
      <w:r w:rsidR="006A7C11" w:rsidRPr="006A7C11">
        <w:t>m ar kadastra apzīmējum</w:t>
      </w:r>
      <w:r>
        <w:t>iem</w:t>
      </w:r>
      <w:r w:rsidR="006A7C11" w:rsidRPr="006A7C11">
        <w:t xml:space="preserve"> </w:t>
      </w:r>
      <w:r w:rsidR="006A2699">
        <w:t>[..] </w:t>
      </w:r>
      <w:r w:rsidR="006A7C11" w:rsidRPr="006A7C11">
        <w:t>0498; 0095; 0093; 0096; 0503; 0504; 0505; 0506</w:t>
      </w:r>
      <w:r w:rsidR="00BC3FB2">
        <w:t xml:space="preserve"> un</w:t>
      </w:r>
      <w:r w:rsidR="006A7C11" w:rsidRPr="006A7C11">
        <w:t xml:space="preserve"> 0061, 0,16</w:t>
      </w:r>
      <w:r w:rsidR="00C07B6C">
        <w:t> </w:t>
      </w:r>
      <w:r w:rsidR="006A7C11" w:rsidRPr="006A7C11">
        <w:t>ha</w:t>
      </w:r>
      <w:r w:rsidRPr="00E12D22">
        <w:t xml:space="preserve"> </w:t>
      </w:r>
      <w:r w:rsidRPr="006A7C11">
        <w:t>kopēj</w:t>
      </w:r>
      <w:r>
        <w:t>ā</w:t>
      </w:r>
      <w:r w:rsidRPr="006A7C11">
        <w:t xml:space="preserve"> platīb</w:t>
      </w:r>
      <w:r>
        <w:t>ā</w:t>
      </w:r>
      <w:r w:rsidR="00BC3FB2">
        <w:t xml:space="preserve">, bet </w:t>
      </w:r>
      <w:r w:rsidR="00227513">
        <w:t xml:space="preserve">1.4.punktā </w:t>
      </w:r>
      <w:r w:rsidR="006A7C11" w:rsidRPr="006A7C11">
        <w:t>ierakstīts ceļa servitūts par labu nekustam</w:t>
      </w:r>
      <w:r>
        <w:t>ie</w:t>
      </w:r>
      <w:r w:rsidR="006A7C11" w:rsidRPr="006A7C11">
        <w:t>m īpašum</w:t>
      </w:r>
      <w:r>
        <w:t>ie</w:t>
      </w:r>
      <w:r w:rsidR="006A7C11" w:rsidRPr="006A7C11">
        <w:t>m ar kadastra apzīmējum</w:t>
      </w:r>
      <w:r>
        <w:t>iem</w:t>
      </w:r>
      <w:r w:rsidR="006A7C11" w:rsidRPr="006A7C11">
        <w:t xml:space="preserve"> </w:t>
      </w:r>
      <w:r w:rsidR="006A2699">
        <w:t>[..] </w:t>
      </w:r>
      <w:r w:rsidR="006A7C11" w:rsidRPr="006A7C11">
        <w:t>0498; 0095; 0096; 0503; 0504; 0505; 0506, 0061,</w:t>
      </w:r>
      <w:r w:rsidR="00BC3FB2">
        <w:t xml:space="preserve"> 0093 un</w:t>
      </w:r>
      <w:r w:rsidR="006A7C11" w:rsidRPr="006A7C11">
        <w:t xml:space="preserve"> 0499, 0,04</w:t>
      </w:r>
      <w:r w:rsidR="00C07B6C">
        <w:t> </w:t>
      </w:r>
      <w:r w:rsidR="006A7C11" w:rsidRPr="006A7C11">
        <w:t>ha</w:t>
      </w:r>
      <w:r w:rsidRPr="006A7C11">
        <w:t xml:space="preserve"> kopēj</w:t>
      </w:r>
      <w:r>
        <w:t>ā</w:t>
      </w:r>
      <w:r w:rsidRPr="006A7C11">
        <w:t xml:space="preserve"> platīb</w:t>
      </w:r>
      <w:r>
        <w:t>ā.</w:t>
      </w:r>
    </w:p>
    <w:p w14:paraId="7723417D" w14:textId="09B5AB58" w:rsidR="00E425FE" w:rsidRDefault="00227513" w:rsidP="00E425FE">
      <w:pPr>
        <w:spacing w:line="276" w:lineRule="auto"/>
        <w:ind w:firstLine="709"/>
        <w:jc w:val="both"/>
      </w:pPr>
      <w:r>
        <w:t>[1.2] </w:t>
      </w:r>
      <w:r w:rsidR="006A7C11" w:rsidRPr="006A7C11">
        <w:t xml:space="preserve">Prasītāja īpašumā </w:t>
      </w:r>
      <w:r w:rsidR="006A2699">
        <w:t>[nosaukums A]</w:t>
      </w:r>
      <w:r w:rsidR="00E425FE">
        <w:t xml:space="preserve"> </w:t>
      </w:r>
      <w:r w:rsidR="006A7C11" w:rsidRPr="006A7C11">
        <w:t xml:space="preserve">saimnieko </w:t>
      </w:r>
      <w:r w:rsidR="00C07B6C">
        <w:t>kopš</w:t>
      </w:r>
      <w:r w:rsidR="006A7C11" w:rsidRPr="006A7C11">
        <w:t xml:space="preserve"> </w:t>
      </w:r>
      <w:proofErr w:type="gramStart"/>
      <w:r w:rsidR="006A7C11" w:rsidRPr="006A7C11">
        <w:t>2007.gada</w:t>
      </w:r>
      <w:proofErr w:type="gramEnd"/>
      <w:r w:rsidR="006A7C11" w:rsidRPr="006A7C11">
        <w:t xml:space="preserve"> </w:t>
      </w:r>
      <w:r w:rsidR="006A2699">
        <w:t>[..]</w:t>
      </w:r>
      <w:r w:rsidR="00BC3FB2">
        <w:t>, un, l</w:t>
      </w:r>
      <w:r w:rsidR="00E425FE">
        <w:t xml:space="preserve">ai līdz tam nokļūtu, visu laiku izmantoja </w:t>
      </w:r>
      <w:r w:rsidR="006A7C11" w:rsidRPr="006A7C11">
        <w:t xml:space="preserve">ceļu, </w:t>
      </w:r>
      <w:r w:rsidR="00E425FE">
        <w:t xml:space="preserve">kuru </w:t>
      </w:r>
      <w:r w:rsidR="005D7D5F">
        <w:t xml:space="preserve">lietoja </w:t>
      </w:r>
      <w:r w:rsidR="00E425FE">
        <w:t>arī citi blakus esošo zemesgabalu īpašnieki</w:t>
      </w:r>
      <w:r w:rsidR="00CD2A3C">
        <w:t xml:space="preserve">, pamatojoties uz </w:t>
      </w:r>
      <w:r w:rsidR="006A7C11" w:rsidRPr="006A7C11">
        <w:t xml:space="preserve">nekustamā īpašuma </w:t>
      </w:r>
      <w:r w:rsidR="006A2699">
        <w:t>[nosaukums B]</w:t>
      </w:r>
      <w:r w:rsidR="00E425FE">
        <w:t xml:space="preserve"> </w:t>
      </w:r>
      <w:r w:rsidR="006A7C11" w:rsidRPr="006A7C11">
        <w:t>zemesgrāmatas nodalījumā</w:t>
      </w:r>
      <w:r w:rsidR="00CD2A3C">
        <w:t xml:space="preserve"> </w:t>
      </w:r>
      <w:r w:rsidR="0004617B">
        <w:t>nostiprinātajām servitūta tiesībām.</w:t>
      </w:r>
    </w:p>
    <w:p w14:paraId="13107557" w14:textId="569526F6" w:rsidR="003543E2" w:rsidRDefault="003543E2" w:rsidP="003543E2">
      <w:pPr>
        <w:spacing w:line="276" w:lineRule="auto"/>
        <w:ind w:firstLine="709"/>
        <w:jc w:val="both"/>
      </w:pPr>
      <w:r>
        <w:t>Taču</w:t>
      </w:r>
      <w:r w:rsidR="007E5106">
        <w:t>,</w:t>
      </w:r>
      <w:r>
        <w:t xml:space="preserve"> </w:t>
      </w:r>
      <w:r w:rsidR="00BC3FB2">
        <w:t xml:space="preserve">kopš </w:t>
      </w:r>
      <w:r w:rsidRPr="006A7C11">
        <w:t>nekustamo īpašumu</w:t>
      </w:r>
      <w:r w:rsidR="006A2699">
        <w:t xml:space="preserve"> [nosaukums B]</w:t>
      </w:r>
      <w:r>
        <w:t xml:space="preserve"> iegādājās SIA „</w:t>
      </w:r>
      <w:proofErr w:type="spellStart"/>
      <w:r>
        <w:t>Semeš</w:t>
      </w:r>
      <w:proofErr w:type="spellEnd"/>
      <w:r>
        <w:t xml:space="preserve">”, prasītājai </w:t>
      </w:r>
      <w:r w:rsidR="00CD2A3C">
        <w:t xml:space="preserve">ir liegts </w:t>
      </w:r>
      <w:r w:rsidR="006A7C11" w:rsidRPr="006A7C11">
        <w:t>lietot servitūta tiesīb</w:t>
      </w:r>
      <w:r w:rsidR="007E5106">
        <w:t>u</w:t>
      </w:r>
      <w:r w:rsidR="006A7C11" w:rsidRPr="006A7C11">
        <w:t xml:space="preserve"> uz braucamo ceļu</w:t>
      </w:r>
      <w:r w:rsidR="00CD2A3C">
        <w:t>, jo a</w:t>
      </w:r>
      <w:r>
        <w:t xml:space="preserve">tbildētāja </w:t>
      </w:r>
      <w:r w:rsidR="006A7C11" w:rsidRPr="006A7C11">
        <w:t>2020.</w:t>
      </w:r>
      <w:r w:rsidR="00262147">
        <w:t> </w:t>
      </w:r>
      <w:r w:rsidR="006A7C11" w:rsidRPr="006A7C11">
        <w:t>gada august</w:t>
      </w:r>
      <w:r>
        <w:t xml:space="preserve">ā </w:t>
      </w:r>
      <w:r w:rsidR="006A7C11" w:rsidRPr="006A7C11">
        <w:t xml:space="preserve">uzara ne tikai lauksaimniecības zemei paredzēto </w:t>
      </w:r>
      <w:r w:rsidR="00A626CD">
        <w:t>platību</w:t>
      </w:r>
      <w:r w:rsidR="006A7C11" w:rsidRPr="006A7C11">
        <w:t>, bet arī</w:t>
      </w:r>
      <w:r w:rsidR="00CD2A3C">
        <w:t xml:space="preserve"> daļu no</w:t>
      </w:r>
      <w:r w:rsidR="006A7C11" w:rsidRPr="006A7C11">
        <w:t xml:space="preserve"> ceļa servitūta </w:t>
      </w:r>
      <w:r w:rsidR="00A626CD">
        <w:t>teritorij</w:t>
      </w:r>
      <w:r w:rsidR="00CD2A3C">
        <w:t>as</w:t>
      </w:r>
      <w:r w:rsidR="00A626CD">
        <w:t>.</w:t>
      </w:r>
    </w:p>
    <w:p w14:paraId="32FBEBF8" w14:textId="587FA466" w:rsidR="006A7C11" w:rsidRPr="006A7C11" w:rsidRDefault="00A626CD" w:rsidP="00E3505F">
      <w:pPr>
        <w:spacing w:line="276" w:lineRule="auto"/>
        <w:ind w:firstLine="709"/>
        <w:jc w:val="both"/>
      </w:pPr>
      <w:r>
        <w:lastRenderedPageBreak/>
        <w:t>[1.</w:t>
      </w:r>
      <w:r w:rsidR="005D7D5F">
        <w:t>3</w:t>
      </w:r>
      <w:r>
        <w:t>] </w:t>
      </w:r>
      <w:r w:rsidR="006A7C11" w:rsidRPr="006A7C11">
        <w:t>Prasība pamatota ar Civillikuma 1., 911., 1130., 1131., 1138., 1140., 1156.</w:t>
      </w:r>
      <w:r>
        <w:t xml:space="preserve"> un</w:t>
      </w:r>
      <w:r w:rsidR="006A7C11" w:rsidRPr="006A7C11">
        <w:t xml:space="preserve"> 1158.</w:t>
      </w:r>
      <w:r w:rsidR="006A2699">
        <w:t> </w:t>
      </w:r>
      <w:r w:rsidR="006A7C11" w:rsidRPr="006A7C11">
        <w:t>pantu</w:t>
      </w:r>
      <w:r w:rsidR="00E3505F">
        <w:t>.</w:t>
      </w:r>
    </w:p>
    <w:p w14:paraId="0E243403" w14:textId="1DEBFECE" w:rsidR="006A7C11" w:rsidRDefault="006A7C11" w:rsidP="007F30A8">
      <w:pPr>
        <w:spacing w:line="276" w:lineRule="auto"/>
        <w:jc w:val="both"/>
      </w:pPr>
    </w:p>
    <w:p w14:paraId="56E7710A" w14:textId="0DEB7DDC" w:rsidR="006D714E" w:rsidRDefault="00FC1BC8" w:rsidP="000B45AD">
      <w:pPr>
        <w:spacing w:line="276" w:lineRule="auto"/>
        <w:ind w:firstLine="720"/>
        <w:jc w:val="both"/>
      </w:pPr>
      <w:r w:rsidRPr="006A7C11">
        <w:t>[</w:t>
      </w:r>
      <w:r w:rsidR="00E3505F">
        <w:t>2</w:t>
      </w:r>
      <w:r w:rsidRPr="006A7C11">
        <w:t>] </w:t>
      </w:r>
      <w:r w:rsidR="00E44A30">
        <w:t xml:space="preserve">Atbildētāja </w:t>
      </w:r>
      <w:r w:rsidR="00E44A30">
        <w:rPr>
          <w:rFonts w:asciiTheme="majorBidi" w:hAnsiTheme="majorBidi" w:cstheme="majorBidi"/>
          <w:bCs/>
        </w:rPr>
        <w:t>SIA „</w:t>
      </w:r>
      <w:proofErr w:type="spellStart"/>
      <w:r w:rsidR="00E44A30">
        <w:rPr>
          <w:rFonts w:asciiTheme="majorBidi" w:hAnsiTheme="majorBidi" w:cstheme="majorBidi"/>
          <w:bCs/>
        </w:rPr>
        <w:t>Semeš</w:t>
      </w:r>
      <w:proofErr w:type="spellEnd"/>
      <w:r w:rsidR="00E44A30">
        <w:rPr>
          <w:rFonts w:asciiTheme="majorBidi" w:hAnsiTheme="majorBidi" w:cstheme="majorBidi"/>
          <w:bCs/>
        </w:rPr>
        <w:t>” iesniedza paskaidrojumus, kuros prasību neatzina.</w:t>
      </w:r>
    </w:p>
    <w:p w14:paraId="7ACF74B1" w14:textId="77777777" w:rsidR="006D714E" w:rsidRDefault="006D714E" w:rsidP="000B45AD">
      <w:pPr>
        <w:spacing w:line="276" w:lineRule="auto"/>
        <w:ind w:firstLine="720"/>
        <w:jc w:val="both"/>
      </w:pPr>
    </w:p>
    <w:p w14:paraId="7A356898" w14:textId="08D6E2B3" w:rsidR="001650AE" w:rsidRDefault="006D714E" w:rsidP="000B45AD">
      <w:pPr>
        <w:spacing w:line="276" w:lineRule="auto"/>
        <w:ind w:firstLine="720"/>
        <w:jc w:val="both"/>
      </w:pPr>
      <w:r>
        <w:t xml:space="preserve">[3] </w:t>
      </w:r>
      <w:r w:rsidR="006A7C11" w:rsidRPr="006A7C11">
        <w:t>Ar Zemgales rajona tiesas 2022.</w:t>
      </w:r>
      <w:r w:rsidR="006A2699">
        <w:t> </w:t>
      </w:r>
      <w:r w:rsidR="006A7C11" w:rsidRPr="006A7C11">
        <w:t>gada 9</w:t>
      </w:r>
      <w:r w:rsidR="006A2699">
        <w:t> </w:t>
      </w:r>
      <w:r w:rsidR="006A7C11" w:rsidRPr="006A7C11">
        <w:t>marta spriedumu prasība noraidīta</w:t>
      </w:r>
      <w:r w:rsidR="00613ED6">
        <w:t xml:space="preserve"> un no prasītājas atbildētājas labā piedzīti ar lietas vešanu saistītie izdevumi 250 </w:t>
      </w:r>
      <w:r w:rsidR="00613ED6" w:rsidRPr="00613ED6">
        <w:rPr>
          <w:i/>
          <w:iCs/>
        </w:rPr>
        <w:t>euro</w:t>
      </w:r>
      <w:r w:rsidR="000B45AD">
        <w:t>.</w:t>
      </w:r>
    </w:p>
    <w:p w14:paraId="270D314E" w14:textId="77777777" w:rsidR="001650AE" w:rsidRPr="001650AE" w:rsidRDefault="001650AE" w:rsidP="000D6B28">
      <w:pPr>
        <w:spacing w:line="276" w:lineRule="auto"/>
        <w:ind w:firstLine="720"/>
        <w:jc w:val="both"/>
      </w:pPr>
      <w:r w:rsidRPr="001650AE">
        <w:t>Spriedums pamatots ar šādiem motīviem.</w:t>
      </w:r>
    </w:p>
    <w:p w14:paraId="5C7A4BAF" w14:textId="208FAC6C" w:rsidR="003035B2" w:rsidRDefault="000D6B28" w:rsidP="001650AE">
      <w:pPr>
        <w:spacing w:line="276" w:lineRule="auto"/>
        <w:ind w:firstLine="720"/>
        <w:jc w:val="both"/>
      </w:pPr>
      <w:r>
        <w:t>[</w:t>
      </w:r>
      <w:r w:rsidR="006D714E">
        <w:t>3</w:t>
      </w:r>
      <w:r>
        <w:t>.1] </w:t>
      </w:r>
      <w:r w:rsidR="003035B2">
        <w:t xml:space="preserve"> </w:t>
      </w:r>
      <w:r w:rsidR="006A2699">
        <w:t>[Pers. A]</w:t>
      </w:r>
      <w:r w:rsidR="001650AE" w:rsidRPr="001650AE">
        <w:t xml:space="preserve"> pieder </w:t>
      </w:r>
      <w:r w:rsidR="00021DAD">
        <w:t>nekustamais īpašums (</w:t>
      </w:r>
      <w:r w:rsidR="001650AE" w:rsidRPr="001650AE">
        <w:t>zemesgabals</w:t>
      </w:r>
      <w:r w:rsidR="00021DAD">
        <w:t>)</w:t>
      </w:r>
      <w:r w:rsidR="001650AE" w:rsidRPr="001650AE">
        <w:t xml:space="preserve"> </w:t>
      </w:r>
      <w:r w:rsidR="006A2699">
        <w:t>[nosaukums A]</w:t>
      </w:r>
      <w:r w:rsidR="001650AE" w:rsidRPr="001650AE">
        <w:t xml:space="preserve">, bet </w:t>
      </w:r>
      <w:r w:rsidR="00A34F7E">
        <w:rPr>
          <w:rFonts w:asciiTheme="majorBidi" w:hAnsiTheme="majorBidi" w:cstheme="majorBidi"/>
          <w:bCs/>
        </w:rPr>
        <w:t>SIA „</w:t>
      </w:r>
      <w:proofErr w:type="spellStart"/>
      <w:r w:rsidR="00A34F7E">
        <w:rPr>
          <w:rFonts w:asciiTheme="majorBidi" w:hAnsiTheme="majorBidi" w:cstheme="majorBidi"/>
          <w:bCs/>
        </w:rPr>
        <w:t>Semeš</w:t>
      </w:r>
      <w:proofErr w:type="spellEnd"/>
      <w:r w:rsidR="00A34F7E">
        <w:rPr>
          <w:rFonts w:asciiTheme="majorBidi" w:hAnsiTheme="majorBidi" w:cstheme="majorBidi"/>
          <w:bCs/>
        </w:rPr>
        <w:t>”</w:t>
      </w:r>
      <w:r w:rsidR="001650AE" w:rsidRPr="001650AE">
        <w:t xml:space="preserve"> –</w:t>
      </w:r>
      <w:r w:rsidR="00021DAD">
        <w:t xml:space="preserve"> nekustamais īpašums (</w:t>
      </w:r>
      <w:r w:rsidR="001650AE" w:rsidRPr="001650AE">
        <w:t>zemesgabals</w:t>
      </w:r>
      <w:r w:rsidR="00021DAD">
        <w:t>)</w:t>
      </w:r>
      <w:r w:rsidR="001650AE" w:rsidRPr="001650AE">
        <w:t xml:space="preserve"> </w:t>
      </w:r>
      <w:r w:rsidR="006A2699">
        <w:t>[nosaukums B]</w:t>
      </w:r>
      <w:r>
        <w:t xml:space="preserve">, kas </w:t>
      </w:r>
      <w:r w:rsidR="001650AE" w:rsidRPr="001650AE">
        <w:t>savā starpā nerobežojas.</w:t>
      </w:r>
    </w:p>
    <w:p w14:paraId="40294F88" w14:textId="74309F7D" w:rsidR="001650AE" w:rsidRPr="001650AE" w:rsidRDefault="00CB769C" w:rsidP="001650AE">
      <w:pPr>
        <w:spacing w:line="276" w:lineRule="auto"/>
        <w:ind w:firstLine="720"/>
        <w:jc w:val="both"/>
      </w:pPr>
      <w:r>
        <w:t>Īpašums</w:t>
      </w:r>
      <w:r w:rsidR="001650AE" w:rsidRPr="001650AE">
        <w:t xml:space="preserve"> </w:t>
      </w:r>
      <w:r w:rsidR="006A2699">
        <w:t>[nosaukums A]</w:t>
      </w:r>
      <w:r w:rsidR="001650AE" w:rsidRPr="001650AE">
        <w:t xml:space="preserve"> izveidots 2006.</w:t>
      </w:r>
      <w:r w:rsidR="006A2699">
        <w:t> </w:t>
      </w:r>
      <w:r w:rsidR="001650AE" w:rsidRPr="001650AE">
        <w:t xml:space="preserve">gadā, atdalot to no nekustamā īpašuma </w:t>
      </w:r>
      <w:r w:rsidR="006A2699">
        <w:t>[nosaukums C]</w:t>
      </w:r>
      <w:r w:rsidR="001650AE" w:rsidRPr="001650AE">
        <w:t xml:space="preserve">. Prasītāja </w:t>
      </w:r>
      <w:r w:rsidR="003035B2">
        <w:t>š</w:t>
      </w:r>
      <w:r w:rsidR="001650AE" w:rsidRPr="001650AE">
        <w:t>o nekustamo īpašumu ieguv</w:t>
      </w:r>
      <w:r w:rsidR="003035B2">
        <w:t>a</w:t>
      </w:r>
      <w:r w:rsidR="001650AE" w:rsidRPr="001650AE">
        <w:t xml:space="preserve"> </w:t>
      </w:r>
      <w:r w:rsidR="00A34F7E">
        <w:t xml:space="preserve">uz </w:t>
      </w:r>
      <w:r w:rsidR="001650AE" w:rsidRPr="001650AE">
        <w:t>2007.</w:t>
      </w:r>
      <w:r w:rsidR="002D3EC8">
        <w:t> </w:t>
      </w:r>
      <w:r w:rsidR="001650AE" w:rsidRPr="001650AE">
        <w:t xml:space="preserve">gada </w:t>
      </w:r>
      <w:r w:rsidR="006A2699">
        <w:t>[..]</w:t>
      </w:r>
      <w:r w:rsidR="002D3EC8">
        <w:t xml:space="preserve"> </w:t>
      </w:r>
      <w:r w:rsidR="001650AE" w:rsidRPr="001650AE">
        <w:t xml:space="preserve">pirkuma </w:t>
      </w:r>
      <w:r w:rsidR="00A34F7E">
        <w:t>līguma pamata.</w:t>
      </w:r>
      <w:r w:rsidR="003066AE">
        <w:t xml:space="preserve"> </w:t>
      </w:r>
      <w:r w:rsidR="00A34F7E">
        <w:t>Z</w:t>
      </w:r>
      <w:r w:rsidR="001650AE" w:rsidRPr="001650AE">
        <w:t>emesgrāmatas nodalījumā nav nostiprināti</w:t>
      </w:r>
      <w:r w:rsidR="00A12F83">
        <w:t xml:space="preserve"> šī</w:t>
      </w:r>
      <w:r w:rsidR="001650AE" w:rsidRPr="001650AE">
        <w:t xml:space="preserve"> īpašuma lab</w:t>
      </w:r>
      <w:r w:rsidR="00A34F7E">
        <w:t>ā</w:t>
      </w:r>
      <w:r w:rsidR="001650AE" w:rsidRPr="001650AE">
        <w:t xml:space="preserve"> nodibinātie servitūti</w:t>
      </w:r>
      <w:r w:rsidR="002A04F2" w:rsidRPr="001650AE">
        <w:t>.</w:t>
      </w:r>
    </w:p>
    <w:p w14:paraId="6101F26E" w14:textId="03309457" w:rsidR="002A04F2" w:rsidRDefault="002A04F2" w:rsidP="002A04F2">
      <w:pPr>
        <w:spacing w:line="276" w:lineRule="auto"/>
        <w:ind w:firstLine="720"/>
        <w:jc w:val="both"/>
      </w:pPr>
      <w:r w:rsidRPr="001650AE">
        <w:t>Atbildētāja</w:t>
      </w:r>
      <w:r>
        <w:t>,</w:t>
      </w:r>
      <w:r w:rsidRPr="001650AE">
        <w:t xml:space="preserve"> pamatojoties uz 2020.</w:t>
      </w:r>
      <w:r w:rsidR="002D3EC8">
        <w:t> </w:t>
      </w:r>
      <w:r w:rsidRPr="001650AE">
        <w:t xml:space="preserve">gada </w:t>
      </w:r>
      <w:r w:rsidR="002D3EC8">
        <w:t>[..]</w:t>
      </w:r>
      <w:r w:rsidRPr="001650AE">
        <w:t xml:space="preserve"> pirkuma līgumu</w:t>
      </w:r>
      <w:r>
        <w:t xml:space="preserve">, ieguva īpašuma tiesības uz </w:t>
      </w:r>
      <w:r w:rsidR="00CB769C">
        <w:t>īpašum</w:t>
      </w:r>
      <w:r>
        <w:t>u</w:t>
      </w:r>
      <w:r w:rsidR="001650AE" w:rsidRPr="001650AE">
        <w:t xml:space="preserve"> </w:t>
      </w:r>
      <w:r w:rsidR="002D3EC8">
        <w:t>[nosaukums B]</w:t>
      </w:r>
      <w:r>
        <w:t>, kas</w:t>
      </w:r>
      <w:r w:rsidR="001650AE" w:rsidRPr="001650AE">
        <w:t xml:space="preserve"> atdalīts no nekustamā īpašuma </w:t>
      </w:r>
      <w:r w:rsidR="002D3EC8">
        <w:t>[nosaukums D]</w:t>
      </w:r>
      <w:r w:rsidR="001650AE" w:rsidRPr="001650AE">
        <w:t>.</w:t>
      </w:r>
    </w:p>
    <w:p w14:paraId="6127DA35" w14:textId="74A60499" w:rsidR="002A04F2" w:rsidRDefault="001650AE" w:rsidP="002A04F2">
      <w:pPr>
        <w:spacing w:line="276" w:lineRule="auto"/>
        <w:ind w:firstLine="720"/>
        <w:jc w:val="both"/>
      </w:pPr>
      <w:r w:rsidRPr="001650AE">
        <w:t xml:space="preserve">Nekustamā īpašuma </w:t>
      </w:r>
      <w:r w:rsidR="002D3EC8">
        <w:t>[nosaukums B]</w:t>
      </w:r>
      <w:r w:rsidRPr="001650AE">
        <w:t xml:space="preserve"> zemes robežu plānā pie nekustamā īpašuma lietošanas apgrūtinājumiem ar apzīmējum</w:t>
      </w:r>
      <w:r w:rsidR="00A34F7E">
        <w:t>iem</w:t>
      </w:r>
      <w:r w:rsidRPr="001650AE">
        <w:t xml:space="preserve"> 3 un 4 ir norādīts – servitūts uz braucamo ceļu </w:t>
      </w:r>
      <w:r w:rsidR="002A04F2">
        <w:t>[</w:t>
      </w:r>
      <w:r w:rsidRPr="001650AE">
        <w:t>..</w:t>
      </w:r>
      <w:r w:rsidR="002A04F2">
        <w:t>]</w:t>
      </w:r>
      <w:r w:rsidRPr="001650AE">
        <w:t xml:space="preserve"> 0,16 ha un 0,04 ha platībā. Secīgi nekustamā īpašuma zemesgrāmatu nodalījumā </w:t>
      </w:r>
      <w:r w:rsidR="00B744A5">
        <w:t>2006.</w:t>
      </w:r>
      <w:r w:rsidR="002D3EC8">
        <w:t> </w:t>
      </w:r>
      <w:r w:rsidR="00B744A5">
        <w:t>gada 1</w:t>
      </w:r>
      <w:r w:rsidR="002D3EC8">
        <w:t>. </w:t>
      </w:r>
      <w:r w:rsidR="00B744A5">
        <w:t xml:space="preserve">jūnijā </w:t>
      </w:r>
      <w:r w:rsidRPr="001650AE">
        <w:t>veikts ieraksts: nostiprināts ceļa servitūts par labu nekustam</w:t>
      </w:r>
      <w:r w:rsidR="00D12F4F">
        <w:t>ie</w:t>
      </w:r>
      <w:r w:rsidRPr="001650AE">
        <w:t>m īpašum</w:t>
      </w:r>
      <w:r w:rsidR="00D12F4F">
        <w:t>ie</w:t>
      </w:r>
      <w:r w:rsidRPr="001650AE">
        <w:t>m ar kadastra apzīmējum</w:t>
      </w:r>
      <w:r w:rsidR="00D12F4F">
        <w:t>iem</w:t>
      </w:r>
      <w:r w:rsidRPr="001650AE">
        <w:t xml:space="preserve"> </w:t>
      </w:r>
      <w:r w:rsidR="002D3EC8">
        <w:t>[..] </w:t>
      </w:r>
      <w:r w:rsidRPr="001650AE">
        <w:t>0498; 0095; 0093; 0096; 0503; 0504; 0505; 0506</w:t>
      </w:r>
      <w:r w:rsidR="00A66773">
        <w:t xml:space="preserve"> un</w:t>
      </w:r>
      <w:r w:rsidRPr="001650AE">
        <w:t xml:space="preserve"> 0061, 0,16 ha </w:t>
      </w:r>
      <w:r w:rsidR="00D12F4F">
        <w:t xml:space="preserve">platībā, </w:t>
      </w:r>
      <w:r w:rsidRPr="001650AE">
        <w:t>un nostiprināts ceļa servitūts par labu nekustam</w:t>
      </w:r>
      <w:r w:rsidR="00D12F4F">
        <w:t>ie</w:t>
      </w:r>
      <w:r w:rsidRPr="001650AE">
        <w:t>m īpašum</w:t>
      </w:r>
      <w:r w:rsidR="00D12F4F">
        <w:t>ie</w:t>
      </w:r>
      <w:r w:rsidRPr="001650AE">
        <w:t>m ar kadastra apzīmējum</w:t>
      </w:r>
      <w:r w:rsidR="00D12F4F">
        <w:t>iem</w:t>
      </w:r>
      <w:r w:rsidRPr="001650AE">
        <w:t xml:space="preserve"> </w:t>
      </w:r>
      <w:proofErr w:type="gramStart"/>
      <w:r w:rsidR="002D3EC8">
        <w:t>[</w:t>
      </w:r>
      <w:proofErr w:type="gramEnd"/>
      <w:r w:rsidR="002D3EC8">
        <w:t>..] </w:t>
      </w:r>
      <w:r w:rsidRPr="001650AE">
        <w:t>0498; 0095; 0096; 0503; 0504; 0505; 0506</w:t>
      </w:r>
      <w:r w:rsidR="00A66773">
        <w:t>;</w:t>
      </w:r>
      <w:r w:rsidRPr="001650AE">
        <w:t xml:space="preserve"> 0061</w:t>
      </w:r>
      <w:r w:rsidR="00A66773">
        <w:t>;</w:t>
      </w:r>
      <w:r w:rsidRPr="001650AE">
        <w:t xml:space="preserve"> </w:t>
      </w:r>
      <w:r w:rsidR="00A66773" w:rsidRPr="001650AE">
        <w:t>0093</w:t>
      </w:r>
      <w:r w:rsidR="00A66773">
        <w:t xml:space="preserve"> un </w:t>
      </w:r>
      <w:r w:rsidRPr="001650AE">
        <w:t>0499, 0,04 ha</w:t>
      </w:r>
      <w:r w:rsidR="00D12F4F">
        <w:t xml:space="preserve"> platībā</w:t>
      </w:r>
      <w:r w:rsidRPr="001650AE">
        <w:t>.</w:t>
      </w:r>
    </w:p>
    <w:p w14:paraId="372B075C" w14:textId="3BBA3E5F" w:rsidR="001650AE" w:rsidRDefault="00D12F4F" w:rsidP="002A04F2">
      <w:pPr>
        <w:spacing w:line="276" w:lineRule="auto"/>
        <w:ind w:firstLine="720"/>
        <w:jc w:val="both"/>
      </w:pPr>
      <w:r>
        <w:t>Šie</w:t>
      </w:r>
      <w:r w:rsidR="001650AE" w:rsidRPr="001650AE">
        <w:t xml:space="preserve"> ceļa servitūti kvalificējami kā reālservitūti.</w:t>
      </w:r>
    </w:p>
    <w:p w14:paraId="747E0D34" w14:textId="06A0CC06" w:rsidR="001650AE" w:rsidRPr="001650AE" w:rsidRDefault="002A04F2" w:rsidP="008033C8">
      <w:pPr>
        <w:spacing w:line="276" w:lineRule="auto"/>
        <w:ind w:firstLine="720"/>
        <w:jc w:val="both"/>
      </w:pPr>
      <w:r>
        <w:t>[</w:t>
      </w:r>
      <w:r w:rsidR="006D714E">
        <w:t>3</w:t>
      </w:r>
      <w:r>
        <w:t>.2] </w:t>
      </w:r>
      <w:r w:rsidR="001650AE" w:rsidRPr="001650AE">
        <w:t>Prasītājas ieskatā viņas tiesības uz servitūta lietošanu nostiprinātas zemesgrāmatā</w:t>
      </w:r>
      <w:r w:rsidR="00FA3D6F">
        <w:t xml:space="preserve"> saskaņā ar </w:t>
      </w:r>
      <w:r w:rsidR="001650AE" w:rsidRPr="001650AE">
        <w:t>2006.</w:t>
      </w:r>
      <w:r w:rsidR="002D3EC8">
        <w:t> </w:t>
      </w:r>
      <w:r w:rsidR="001650AE" w:rsidRPr="001650AE">
        <w:t>gada 23.</w:t>
      </w:r>
      <w:r w:rsidR="002D3EC8">
        <w:t> </w:t>
      </w:r>
      <w:r w:rsidR="001650AE" w:rsidRPr="001650AE">
        <w:t>decembra zemes robežu plānu, k</w:t>
      </w:r>
      <w:r w:rsidR="00F31F83">
        <w:t>uru</w:t>
      </w:r>
      <w:r w:rsidR="001650AE" w:rsidRPr="001650AE">
        <w:t xml:space="preserve"> izgatavojis SIA</w:t>
      </w:r>
      <w:r w:rsidR="00FA3D6F">
        <w:t> </w:t>
      </w:r>
      <w:r w:rsidR="001650AE" w:rsidRPr="001650AE">
        <w:t>,,Galilejs”</w:t>
      </w:r>
      <w:r w:rsidR="00FA3D6F">
        <w:t xml:space="preserve"> pēc </w:t>
      </w:r>
      <w:r w:rsidR="00673E7D">
        <w:t>nekustamā</w:t>
      </w:r>
      <w:r w:rsidR="001650AE" w:rsidRPr="001650AE">
        <w:t xml:space="preserve"> īpašuma </w:t>
      </w:r>
      <w:r w:rsidR="002D3EC8">
        <w:t>[nosaukums D]</w:t>
      </w:r>
      <w:r w:rsidR="001650AE" w:rsidRPr="001650AE">
        <w:t xml:space="preserve"> īpašnieka 2005.</w:t>
      </w:r>
      <w:r w:rsidR="002D3EC8">
        <w:t> </w:t>
      </w:r>
      <w:r w:rsidR="001650AE" w:rsidRPr="001650AE">
        <w:t xml:space="preserve">gada </w:t>
      </w:r>
      <w:r w:rsidR="002D3EC8">
        <w:t>[..]</w:t>
      </w:r>
      <w:r w:rsidR="001650AE" w:rsidRPr="001650AE">
        <w:t xml:space="preserve"> iesniegum</w:t>
      </w:r>
      <w:r w:rsidR="00FA3D6F">
        <w:t>a</w:t>
      </w:r>
      <w:r w:rsidR="001650AE" w:rsidRPr="001650AE">
        <w:t xml:space="preserve">, </w:t>
      </w:r>
      <w:r w:rsidR="002D3EC8">
        <w:t>[Nosaukums]</w:t>
      </w:r>
      <w:r w:rsidR="001650AE" w:rsidRPr="001650AE">
        <w:t xml:space="preserve"> novada domes 2005.</w:t>
      </w:r>
      <w:r w:rsidR="002D3EC8">
        <w:t> </w:t>
      </w:r>
      <w:r w:rsidR="001650AE" w:rsidRPr="001650AE">
        <w:t>gada 18.</w:t>
      </w:r>
      <w:r w:rsidR="002D3EC8">
        <w:t> </w:t>
      </w:r>
      <w:r w:rsidR="001650AE" w:rsidRPr="001650AE">
        <w:t xml:space="preserve">maija sēdes protokola ierakstu ,,Par zemesgabala sadalīšanu un īpašuma nosaukuma noteikšanu” un </w:t>
      </w:r>
      <w:r w:rsidR="002D3EC8">
        <w:t>[Nosaukums]</w:t>
      </w:r>
      <w:r w:rsidR="001650AE" w:rsidRPr="001650AE">
        <w:t xml:space="preserve"> pilsētas ar lauku teritoriju domes </w:t>
      </w:r>
      <w:r w:rsidR="00FA3D6F">
        <w:t>b</w:t>
      </w:r>
      <w:r w:rsidR="001650AE" w:rsidRPr="001650AE">
        <w:t>ūvvaldes 2005.</w:t>
      </w:r>
      <w:r w:rsidR="002D3EC8">
        <w:t> </w:t>
      </w:r>
      <w:r w:rsidR="001650AE" w:rsidRPr="001650AE">
        <w:t>gada 21.</w:t>
      </w:r>
      <w:r w:rsidR="002D3EC8">
        <w:t> </w:t>
      </w:r>
      <w:r w:rsidR="001650AE" w:rsidRPr="001650AE">
        <w:t xml:space="preserve">decembra </w:t>
      </w:r>
      <w:r w:rsidR="00FA3D6F">
        <w:t>z</w:t>
      </w:r>
      <w:r w:rsidR="001650AE" w:rsidRPr="001650AE">
        <w:t>emes ierīcības projektu Nr.</w:t>
      </w:r>
      <w:r w:rsidR="00FA3D6F">
        <w:t> </w:t>
      </w:r>
      <w:r w:rsidR="001650AE" w:rsidRPr="001650AE">
        <w:t xml:space="preserve">21. </w:t>
      </w:r>
      <w:r w:rsidR="00FA3D6F">
        <w:t xml:space="preserve">Proti, </w:t>
      </w:r>
      <w:r w:rsidR="001650AE" w:rsidRPr="001650AE">
        <w:t xml:space="preserve">servitūts nodibināts ar likumu. </w:t>
      </w:r>
    </w:p>
    <w:p w14:paraId="028B0A7B" w14:textId="594123F3" w:rsidR="00FA3D6F" w:rsidRDefault="001650AE" w:rsidP="001650AE">
      <w:pPr>
        <w:spacing w:line="276" w:lineRule="auto"/>
        <w:ind w:firstLine="720"/>
        <w:jc w:val="both"/>
      </w:pPr>
      <w:r w:rsidRPr="001650AE">
        <w:t>Atbildētāja neapstrīd, ka prasītājas īpašumam ir nepieciešams ceļa servitūts, kas iet caur viņas īpašumu, tomēr uzskata, ka ceļa servitūts nav nodibināts likumā noteiktajā kārtībā</w:t>
      </w:r>
      <w:r w:rsidR="00FA3D6F">
        <w:t xml:space="preserve">, jo tas </w:t>
      </w:r>
      <w:r w:rsidRPr="001650AE">
        <w:t>zemesgrāmatā nostiprināts atzīmes, nevis ieraksta veidā. Turklāt starp pusēm pastāv arī strīds par ceļa servitūta precīzu atrašanās vietu.</w:t>
      </w:r>
    </w:p>
    <w:p w14:paraId="427C5104" w14:textId="0F04C75E" w:rsidR="001650AE" w:rsidRPr="001650AE" w:rsidRDefault="00FA3D6F" w:rsidP="00FA3D6F">
      <w:pPr>
        <w:spacing w:line="276" w:lineRule="auto"/>
        <w:ind w:firstLine="720"/>
        <w:jc w:val="both"/>
      </w:pPr>
      <w:r>
        <w:t>[</w:t>
      </w:r>
      <w:r w:rsidR="006D714E">
        <w:t>3</w:t>
      </w:r>
      <w:r>
        <w:t>.3] </w:t>
      </w:r>
      <w:r w:rsidR="001650AE" w:rsidRPr="001650AE">
        <w:t>No Zemesgrāmatu likuma 44.</w:t>
      </w:r>
      <w:r w:rsidR="002D3EC8">
        <w:t> </w:t>
      </w:r>
      <w:r w:rsidR="001650AE" w:rsidRPr="001650AE">
        <w:t xml:space="preserve">panta izriet, ka ierakstu veidā uz nekustamo īpašumu nostiprina tiesības, </w:t>
      </w:r>
      <w:r w:rsidR="00A66773">
        <w:t xml:space="preserve">bet </w:t>
      </w:r>
      <w:r w:rsidR="001650AE" w:rsidRPr="001650AE">
        <w:t>atzīmju veidā nostiprina tiesību nodrošinājumus un aprobežojumus. Servitūtam kā apgrūtinājumam (lietu tiesībai) saskaņā ar Zemesgrāmatu likuma 17.</w:t>
      </w:r>
      <w:r w:rsidR="002D3EC8">
        <w:t> </w:t>
      </w:r>
      <w:r w:rsidR="001650AE" w:rsidRPr="001650AE">
        <w:t>panta 1.</w:t>
      </w:r>
      <w:r w:rsidR="002D3EC8">
        <w:t> </w:t>
      </w:r>
      <w:r w:rsidR="001650AE" w:rsidRPr="001650AE">
        <w:t xml:space="preserve">punkta </w:t>
      </w:r>
      <w:r w:rsidR="008033C8">
        <w:t>„</w:t>
      </w:r>
      <w:r w:rsidR="001650AE" w:rsidRPr="001650AE">
        <w:t>a</w:t>
      </w:r>
      <w:r w:rsidR="008033C8">
        <w:t>”</w:t>
      </w:r>
      <w:r w:rsidR="00A66773">
        <w:t> </w:t>
      </w:r>
      <w:proofErr w:type="gramStart"/>
      <w:r w:rsidR="00A66773" w:rsidRPr="001650AE">
        <w:t>apakšpunkt</w:t>
      </w:r>
      <w:r w:rsidR="00A66773">
        <w:t>u</w:t>
      </w:r>
      <w:proofErr w:type="gramEnd"/>
      <w:r w:rsidR="001650AE" w:rsidRPr="001650AE">
        <w:t xml:space="preserve"> jābūt ierakstītam kalpojošā īpašuma zemesgrāmatas nodalījumā kā apgrūtinājumam. Savukārt </w:t>
      </w:r>
      <w:r w:rsidR="00A66773">
        <w:t>minētā</w:t>
      </w:r>
      <w:r w:rsidR="001650AE" w:rsidRPr="001650AE">
        <w:t xml:space="preserve"> likuma 15.</w:t>
      </w:r>
      <w:r w:rsidR="002D3EC8">
        <w:t> </w:t>
      </w:r>
      <w:r w:rsidR="001650AE" w:rsidRPr="001650AE">
        <w:t>pants paredz pirmās daļas pirm</w:t>
      </w:r>
      <w:r>
        <w:t>aj</w:t>
      </w:r>
      <w:r w:rsidR="001650AE" w:rsidRPr="001650AE">
        <w:t xml:space="preserve">ā iedaļā norādīt nekustamam īpašumam par labu nodibinātos servitūtus. </w:t>
      </w:r>
      <w:r w:rsidR="00A66773">
        <w:t>A</w:t>
      </w:r>
      <w:r w:rsidR="001650AE" w:rsidRPr="001650AE">
        <w:t>tzīme</w:t>
      </w:r>
      <w:r w:rsidR="00A66773">
        <w:t xml:space="preserve"> </w:t>
      </w:r>
      <w:r w:rsidR="001650AE" w:rsidRPr="001650AE">
        <w:t xml:space="preserve">nav šķērslis tālākai nostiprināšanai, bet piešķir ar atzīmi nodrošinātai tiesībai priekšrocību, sākot no atzīmes ierakstīšanas dienas zemesgrāmatā, un saistošu </w:t>
      </w:r>
      <w:r w:rsidR="001650AE" w:rsidRPr="001650AE">
        <w:lastRenderedPageBreak/>
        <w:t>spēku pret tiem nekustama īpašuma ieguvējiem un citām personām, kuru tiesības nostiprinātas pēc atzīmes ierakstīšanas</w:t>
      </w:r>
      <w:r w:rsidR="00A66773">
        <w:t xml:space="preserve"> (Zemesgrāmatu likuma </w:t>
      </w:r>
      <w:r w:rsidR="00A66773" w:rsidRPr="001650AE">
        <w:t>46.</w:t>
      </w:r>
      <w:r w:rsidR="002D3EC8">
        <w:t>  </w:t>
      </w:r>
      <w:r w:rsidR="00A66773" w:rsidRPr="001650AE">
        <w:t>panta ceturt</w:t>
      </w:r>
      <w:r w:rsidR="00A66773">
        <w:t>ā</w:t>
      </w:r>
      <w:r w:rsidR="00A66773" w:rsidRPr="001650AE">
        <w:t xml:space="preserve"> daļa</w:t>
      </w:r>
      <w:r w:rsidR="00A66773">
        <w:t>).</w:t>
      </w:r>
    </w:p>
    <w:p w14:paraId="1DA6B555" w14:textId="3B7A6C1A" w:rsidR="00FA3D6F" w:rsidRDefault="008033C8" w:rsidP="001650AE">
      <w:pPr>
        <w:spacing w:line="276" w:lineRule="auto"/>
        <w:ind w:firstLine="720"/>
        <w:jc w:val="both"/>
      </w:pPr>
      <w:r>
        <w:t xml:space="preserve">[3.4] </w:t>
      </w:r>
      <w:r w:rsidR="001650AE" w:rsidRPr="001650AE">
        <w:t>Gan no minētā regulējuma, gan no ierakstiem zemesgrāmatā ir pamats konstatēt, ka prasītājas norādītie ieraksti (ar ko viņa pamato savas iegūtās lietu tiesības) par servitūta aprobežojumu zemesgrāmatā izdarīti atzīmes veidā atbilstoši Zemesgrāmatu likuma 45.</w:t>
      </w:r>
      <w:r w:rsidR="002D3EC8">
        <w:t> </w:t>
      </w:r>
      <w:r w:rsidR="001650AE" w:rsidRPr="001650AE">
        <w:t>panta 8.</w:t>
      </w:r>
      <w:r w:rsidR="002D3EC8">
        <w:t> </w:t>
      </w:r>
      <w:r w:rsidR="001650AE" w:rsidRPr="001650AE">
        <w:t>punktam. Tātad šobrīd tiem nav lietu tiesības nodibinoša spēka.</w:t>
      </w:r>
    </w:p>
    <w:p w14:paraId="363CE038" w14:textId="404D7D9B" w:rsidR="001650AE" w:rsidRDefault="001650AE" w:rsidP="001650AE">
      <w:pPr>
        <w:spacing w:line="276" w:lineRule="auto"/>
        <w:ind w:firstLine="720"/>
        <w:jc w:val="both"/>
      </w:pPr>
      <w:r w:rsidRPr="001650AE">
        <w:t xml:space="preserve">Tāpat </w:t>
      </w:r>
      <w:r w:rsidR="00673E7D">
        <w:t xml:space="preserve">arī </w:t>
      </w:r>
      <w:r w:rsidRPr="001650AE">
        <w:t xml:space="preserve">pašvaldības lēmums „Par zemesgabala sadalīšanu un īpašuma nosaukuma noteikšanu” un nekustamā īpašuma </w:t>
      </w:r>
      <w:r w:rsidR="002D3EC8">
        <w:t>[nosaukums B]</w:t>
      </w:r>
      <w:r w:rsidRPr="001650AE">
        <w:t xml:space="preserve"> zemes robežu plāns, uz kura pamata atzīmes veidā zemesgrāmatā izdarīts ieraksts par servitūtu, neapliecina braucamā ceļa servitūta nodibināšanu par labu prasītājai piederošajam nekustamajam īpašumam </w:t>
      </w:r>
      <w:r w:rsidR="002D3EC8">
        <w:t>[nosaukums A]</w:t>
      </w:r>
      <w:r w:rsidRPr="001650AE">
        <w:t xml:space="preserve"> atbilstoši Civillikuma 1231.</w:t>
      </w:r>
      <w:r w:rsidR="002D3EC8">
        <w:t> </w:t>
      </w:r>
      <w:r w:rsidRPr="001650AE">
        <w:t>pantam.</w:t>
      </w:r>
    </w:p>
    <w:p w14:paraId="58728F0C" w14:textId="25966543" w:rsidR="001650AE" w:rsidRPr="001650AE" w:rsidRDefault="00E6203B" w:rsidP="00613ED6">
      <w:pPr>
        <w:spacing w:line="276" w:lineRule="auto"/>
        <w:ind w:firstLine="720"/>
        <w:jc w:val="both"/>
      </w:pPr>
      <w:r>
        <w:t xml:space="preserve">[3.5] </w:t>
      </w:r>
      <w:r w:rsidR="008033C8">
        <w:t>Ievērojot minēto,</w:t>
      </w:r>
      <w:r w:rsidR="002D3EC8">
        <w:t xml:space="preserve"> [pers. A]</w:t>
      </w:r>
      <w:r w:rsidR="001650AE" w:rsidRPr="001650AE">
        <w:t xml:space="preserve"> nav ieguvusi no servitūta izrietošo lietu tiesību, kas </w:t>
      </w:r>
      <w:r w:rsidR="00673E7D">
        <w:t xml:space="preserve">saskaņā ar </w:t>
      </w:r>
      <w:r w:rsidR="001650AE" w:rsidRPr="001650AE">
        <w:t>Civillikuma 1235.</w:t>
      </w:r>
      <w:r w:rsidR="002D3EC8">
        <w:t> </w:t>
      </w:r>
      <w:r w:rsidR="001650AE" w:rsidRPr="001650AE">
        <w:t>pant</w:t>
      </w:r>
      <w:r w:rsidR="00673E7D">
        <w:t>u</w:t>
      </w:r>
      <w:r w:rsidR="001650AE" w:rsidRPr="001650AE">
        <w:t xml:space="preserve"> ir nodibināta tikai pēc servitūta ierakstīšanas zemesgrāmatā, jo tiesība uz braucamo ceļu ieraksta veidā, kā to paredz Zemesgrāmatu likuma 44.</w:t>
      </w:r>
      <w:r w:rsidR="002D3EC8">
        <w:t> </w:t>
      </w:r>
      <w:r w:rsidR="001650AE" w:rsidRPr="001650AE">
        <w:t xml:space="preserve">panta pirmā daļa, nav nostiprināta zemesgrāmatā. </w:t>
      </w:r>
      <w:r w:rsidR="00613ED6">
        <w:t xml:space="preserve">Tādējādi </w:t>
      </w:r>
      <w:r w:rsidR="00673E7D" w:rsidRPr="001650AE">
        <w:t xml:space="preserve">prasītājai </w:t>
      </w:r>
      <w:r w:rsidR="001650AE" w:rsidRPr="001650AE">
        <w:t xml:space="preserve">nav tiesiska pamata lūgt uzlikt </w:t>
      </w:r>
      <w:r w:rsidR="00613ED6" w:rsidRPr="001650AE">
        <w:t>atbildētājai</w:t>
      </w:r>
      <w:r w:rsidR="001650AE" w:rsidRPr="001650AE">
        <w:t xml:space="preserve"> pienākumu atjaunot servitūta tiesīb</w:t>
      </w:r>
      <w:r w:rsidR="00D96DF0">
        <w:t>u</w:t>
      </w:r>
      <w:r w:rsidR="001650AE" w:rsidRPr="001650AE">
        <w:t xml:space="preserve"> un atjaunot atņemto valdījumu uz braucamo ceļu. </w:t>
      </w:r>
    </w:p>
    <w:p w14:paraId="34940958" w14:textId="31A26D59" w:rsidR="00D8019C" w:rsidRDefault="00D8019C" w:rsidP="00E67E36">
      <w:pPr>
        <w:ind w:firstLine="720"/>
        <w:jc w:val="both"/>
      </w:pPr>
    </w:p>
    <w:p w14:paraId="3D685E1D" w14:textId="3AE9452A" w:rsidR="000B45AD" w:rsidRDefault="009A6AEA" w:rsidP="000B45AD">
      <w:pPr>
        <w:spacing w:line="276" w:lineRule="auto"/>
        <w:ind w:firstLine="720"/>
        <w:jc w:val="both"/>
      </w:pPr>
      <w:r w:rsidRPr="004E1A1D">
        <w:t>[</w:t>
      </w:r>
      <w:r w:rsidR="006D714E">
        <w:t>4</w:t>
      </w:r>
      <w:r w:rsidRPr="004E1A1D">
        <w:t>]</w:t>
      </w:r>
      <w:r w:rsidR="000D6B28">
        <w:t> </w:t>
      </w:r>
      <w:r w:rsidR="000B45AD">
        <w:t>Ar Zemgales rajona tiesas 2022.</w:t>
      </w:r>
      <w:r w:rsidR="002D3EC8">
        <w:t> </w:t>
      </w:r>
      <w:r w:rsidR="000B45AD">
        <w:t>gada 21.</w:t>
      </w:r>
      <w:r w:rsidR="002D3EC8">
        <w:t> </w:t>
      </w:r>
      <w:r w:rsidR="000B45AD">
        <w:t>marta papildspriedumu no prasītājas atbildētājas labā papildus piedzīti ar lietas vešanu saistītie izdevumi 550 </w:t>
      </w:r>
      <w:r w:rsidR="000B45AD" w:rsidRPr="000D6B28">
        <w:rPr>
          <w:i/>
          <w:iCs/>
        </w:rPr>
        <w:t>euro</w:t>
      </w:r>
      <w:r w:rsidR="000B45AD">
        <w:t>.</w:t>
      </w:r>
    </w:p>
    <w:p w14:paraId="1E06FE69" w14:textId="67EF53E0" w:rsidR="000B45AD" w:rsidRDefault="000B45AD" w:rsidP="00E67E36">
      <w:pPr>
        <w:ind w:firstLine="720"/>
        <w:jc w:val="both"/>
      </w:pPr>
    </w:p>
    <w:p w14:paraId="65EEDB63" w14:textId="3AC25A1F" w:rsidR="00613ED6" w:rsidRDefault="000B45AD" w:rsidP="000B45AD">
      <w:pPr>
        <w:spacing w:line="276" w:lineRule="auto"/>
        <w:ind w:firstLine="720"/>
        <w:jc w:val="both"/>
      </w:pPr>
      <w:r>
        <w:t>[</w:t>
      </w:r>
      <w:r w:rsidR="006D714E">
        <w:t>5</w:t>
      </w:r>
      <w:r>
        <w:t>] </w:t>
      </w:r>
      <w:r w:rsidR="00613ED6">
        <w:t xml:space="preserve">Prasītāja </w:t>
      </w:r>
      <w:r w:rsidR="002D3EC8">
        <w:t>[pers. A]</w:t>
      </w:r>
      <w:r w:rsidR="00613ED6">
        <w:t xml:space="preserve"> iesniedza apelācijas sūdzību, pārsūdzot </w:t>
      </w:r>
      <w:r>
        <w:t>spriedumu</w:t>
      </w:r>
      <w:r w:rsidR="006D1883" w:rsidRPr="006D1883">
        <w:t xml:space="preserve"> </w:t>
      </w:r>
      <w:r w:rsidR="006D1883">
        <w:t>pilnā apjomā</w:t>
      </w:r>
      <w:r w:rsidR="00613ED6">
        <w:t>.</w:t>
      </w:r>
    </w:p>
    <w:p w14:paraId="58FF4D62" w14:textId="77777777" w:rsidR="00613ED6" w:rsidRDefault="00613ED6" w:rsidP="00E67E36">
      <w:pPr>
        <w:ind w:firstLine="720"/>
        <w:jc w:val="both"/>
      </w:pPr>
    </w:p>
    <w:p w14:paraId="6231205F" w14:textId="4EE8DD43" w:rsidR="000D6B28" w:rsidRDefault="00613ED6" w:rsidP="003035B2">
      <w:pPr>
        <w:spacing w:line="276" w:lineRule="auto"/>
        <w:ind w:firstLine="720"/>
        <w:jc w:val="both"/>
      </w:pPr>
      <w:r>
        <w:t>[</w:t>
      </w:r>
      <w:r w:rsidR="006D714E">
        <w:t>6</w:t>
      </w:r>
      <w:r>
        <w:t xml:space="preserve">] Ar </w:t>
      </w:r>
      <w:r w:rsidR="000D6B28">
        <w:t>Zemgale</w:t>
      </w:r>
      <w:r w:rsidR="00364972">
        <w:t>s</w:t>
      </w:r>
      <w:r w:rsidR="00ED6A5B" w:rsidRPr="004E1A1D">
        <w:t xml:space="preserve"> apgabaltiesa</w:t>
      </w:r>
      <w:r>
        <w:t>s</w:t>
      </w:r>
      <w:r w:rsidR="00ED6A5B" w:rsidRPr="004E1A1D">
        <w:t xml:space="preserve"> 202</w:t>
      </w:r>
      <w:r w:rsidR="00D8019C">
        <w:t>2</w:t>
      </w:r>
      <w:r w:rsidR="00ED6A5B" w:rsidRPr="004E1A1D">
        <w:t>.</w:t>
      </w:r>
      <w:r w:rsidR="002D3EC8">
        <w:t> </w:t>
      </w:r>
      <w:r w:rsidR="00ED6A5B" w:rsidRPr="004E1A1D">
        <w:t xml:space="preserve">gada </w:t>
      </w:r>
      <w:r w:rsidR="000D6B28">
        <w:t>26.</w:t>
      </w:r>
      <w:r w:rsidR="002D3EC8">
        <w:t> </w:t>
      </w:r>
      <w:r w:rsidR="000D6B28">
        <w:t>oktobra</w:t>
      </w:r>
      <w:r w:rsidR="00ED6A5B" w:rsidRPr="004E1A1D">
        <w:t xml:space="preserve"> spriedumu </w:t>
      </w:r>
      <w:r w:rsidR="000D6B28">
        <w:t>prasīb</w:t>
      </w:r>
      <w:r>
        <w:t>a</w:t>
      </w:r>
      <w:r w:rsidR="000D6B28">
        <w:t xml:space="preserve"> noraidī</w:t>
      </w:r>
      <w:r>
        <w:t>t</w:t>
      </w:r>
      <w:r w:rsidR="000D6B28">
        <w:t>a</w:t>
      </w:r>
      <w:r w:rsidR="003035B2">
        <w:t xml:space="preserve"> un </w:t>
      </w:r>
      <w:r w:rsidR="000D6B28">
        <w:t xml:space="preserve">no prasītājas atbildētājas labā </w:t>
      </w:r>
      <w:r>
        <w:t xml:space="preserve">piedzīti </w:t>
      </w:r>
      <w:r w:rsidR="000D6B28">
        <w:t>ar lietas vešanu saistīt</w:t>
      </w:r>
      <w:r>
        <w:t>ie</w:t>
      </w:r>
      <w:r w:rsidR="000D6B28">
        <w:t xml:space="preserve"> izdevum</w:t>
      </w:r>
      <w:r>
        <w:t>i</w:t>
      </w:r>
      <w:r w:rsidR="000D6B28">
        <w:t xml:space="preserve"> 1400 </w:t>
      </w:r>
      <w:r w:rsidR="000D6B28" w:rsidRPr="000D6B28">
        <w:rPr>
          <w:i/>
          <w:iCs/>
        </w:rPr>
        <w:t>euro</w:t>
      </w:r>
      <w:r w:rsidR="000D6B28">
        <w:t>.</w:t>
      </w:r>
    </w:p>
    <w:p w14:paraId="00430E01" w14:textId="64EBF583" w:rsidR="000B45AD" w:rsidRPr="004E1A1D" w:rsidRDefault="000B45AD" w:rsidP="000B45AD">
      <w:pPr>
        <w:spacing w:line="276" w:lineRule="auto"/>
        <w:ind w:firstLine="720"/>
        <w:jc w:val="both"/>
      </w:pPr>
      <w:r>
        <w:t>Apgabaltiesa pievienoj</w:t>
      </w:r>
      <w:r w:rsidR="002B3AE2">
        <w:t>ā</w:t>
      </w:r>
      <w:r>
        <w:t>s pirmās instances tiesas sprieduma motīviem</w:t>
      </w:r>
      <w:r w:rsidR="006D1883">
        <w:t xml:space="preserve"> un </w:t>
      </w:r>
      <w:r w:rsidR="00DC1A1A">
        <w:t xml:space="preserve">papildus </w:t>
      </w:r>
      <w:r w:rsidR="00970D61">
        <w:t>norād</w:t>
      </w:r>
      <w:r w:rsidR="006D1883">
        <w:t>īj</w:t>
      </w:r>
      <w:r w:rsidR="002B3AE2">
        <w:t>a</w:t>
      </w:r>
      <w:r w:rsidR="00970D61">
        <w:t xml:space="preserve"> </w:t>
      </w:r>
      <w:r>
        <w:t>šādus argumentus</w:t>
      </w:r>
      <w:r w:rsidRPr="004E1A1D">
        <w:t>.</w:t>
      </w:r>
    </w:p>
    <w:p w14:paraId="1D509FA7" w14:textId="1CED1BDB" w:rsidR="00970D61" w:rsidRDefault="000132B5" w:rsidP="005875EC">
      <w:pPr>
        <w:spacing w:line="276" w:lineRule="auto"/>
        <w:ind w:firstLine="720"/>
        <w:jc w:val="both"/>
      </w:pPr>
      <w:r>
        <w:rPr>
          <w:rFonts w:asciiTheme="majorBidi" w:hAnsiTheme="majorBidi" w:cstheme="majorBidi"/>
        </w:rPr>
        <w:t>[</w:t>
      </w:r>
      <w:r w:rsidR="006D714E">
        <w:rPr>
          <w:rFonts w:asciiTheme="majorBidi" w:hAnsiTheme="majorBidi" w:cstheme="majorBidi"/>
        </w:rPr>
        <w:t>6</w:t>
      </w:r>
      <w:r>
        <w:rPr>
          <w:rFonts w:asciiTheme="majorBidi" w:hAnsiTheme="majorBidi" w:cstheme="majorBidi"/>
        </w:rPr>
        <w:t>.1] </w:t>
      </w:r>
      <w:r w:rsidR="001650AE" w:rsidRPr="001650AE">
        <w:t xml:space="preserve">Nevar piekrist </w:t>
      </w:r>
      <w:r w:rsidR="00970D61">
        <w:t>apelācijas sūdzības argumentam</w:t>
      </w:r>
      <w:r w:rsidR="001650AE" w:rsidRPr="001650AE">
        <w:t>, ka</w:t>
      </w:r>
      <w:r w:rsidR="00970D61">
        <w:t xml:space="preserve"> pirmās instances tiesa,</w:t>
      </w:r>
      <w:r w:rsidR="001650AE" w:rsidRPr="001650AE">
        <w:t xml:space="preserve"> </w:t>
      </w:r>
      <w:r w:rsidR="00970D61" w:rsidRPr="001650AE">
        <w:t>pārskatot ar zemesgrāmat</w:t>
      </w:r>
      <w:r w:rsidR="000A2C80">
        <w:t>u</w:t>
      </w:r>
      <w:r w:rsidR="00970D61" w:rsidRPr="001650AE">
        <w:t xml:space="preserve"> </w:t>
      </w:r>
      <w:r w:rsidR="00A54DB4">
        <w:t xml:space="preserve">nodaļas </w:t>
      </w:r>
      <w:r w:rsidR="00970D61" w:rsidRPr="001650AE">
        <w:t>tiesneša 2006.</w:t>
      </w:r>
      <w:r w:rsidR="002D3EC8">
        <w:t> </w:t>
      </w:r>
      <w:r w:rsidR="00970D61" w:rsidRPr="001650AE">
        <w:t>gada 1.</w:t>
      </w:r>
      <w:r w:rsidR="002D3EC8">
        <w:t> </w:t>
      </w:r>
      <w:r w:rsidR="00970D61" w:rsidRPr="001650AE">
        <w:t>jūnija lēmumu izdarīto nostiprinājumu</w:t>
      </w:r>
      <w:r w:rsidR="00970D61">
        <w:t xml:space="preserve">, </w:t>
      </w:r>
      <w:r w:rsidR="001650AE" w:rsidRPr="001650AE">
        <w:t>ir pārkāpusi prasības robežas</w:t>
      </w:r>
      <w:r w:rsidR="00966EC8">
        <w:t>, jo l</w:t>
      </w:r>
      <w:r w:rsidR="00970D61">
        <w:t>ietā nav celta pretprasība par zemesgrāmatas ieraksta apstrīdēšanu.</w:t>
      </w:r>
    </w:p>
    <w:p w14:paraId="7FD75373" w14:textId="02C0B0A6" w:rsidR="000A2C80" w:rsidRPr="00D749E8" w:rsidRDefault="00970D61" w:rsidP="00970D61">
      <w:pPr>
        <w:spacing w:line="276" w:lineRule="auto"/>
        <w:ind w:firstLine="720"/>
        <w:jc w:val="both"/>
      </w:pPr>
      <w:r w:rsidRPr="00D749E8">
        <w:t>Pirmās instances</w:t>
      </w:r>
      <w:r w:rsidR="001650AE" w:rsidRPr="00D749E8">
        <w:t xml:space="preserve"> tiesa ir vērtējusi nevis ieraksta par servitūta nostiprināšanu pamatotību, bet šī ieraksta juridisko dabu, izvērtējot lietā konstatētos apstākļus kopsakarā ar Civillikuma normām, tostarp 1231.</w:t>
      </w:r>
      <w:r w:rsidR="00FA6042">
        <w:t> </w:t>
      </w:r>
      <w:r w:rsidR="001650AE" w:rsidRPr="00D749E8">
        <w:t>pantu</w:t>
      </w:r>
      <w:proofErr w:type="gramStart"/>
      <w:r w:rsidR="001650AE" w:rsidRPr="00D749E8">
        <w:t>, un Zemesgrāmatu likuma</w:t>
      </w:r>
      <w:proofErr w:type="gramEnd"/>
      <w:r w:rsidR="001650AE" w:rsidRPr="00D749E8">
        <w:t xml:space="preserve"> normām. </w:t>
      </w:r>
    </w:p>
    <w:p w14:paraId="525BCD56" w14:textId="48F9C904" w:rsidR="001650AE" w:rsidRPr="001650AE" w:rsidRDefault="00970D61" w:rsidP="00970D61">
      <w:pPr>
        <w:spacing w:line="276" w:lineRule="auto"/>
        <w:ind w:firstLine="720"/>
        <w:jc w:val="both"/>
      </w:pPr>
      <w:r w:rsidRPr="00D749E8">
        <w:t xml:space="preserve">Spriedumā </w:t>
      </w:r>
      <w:r w:rsidR="001650AE" w:rsidRPr="00D749E8">
        <w:t>pamatoti atz</w:t>
      </w:r>
      <w:r w:rsidRPr="00D749E8">
        <w:t>īts</w:t>
      </w:r>
      <w:r w:rsidR="001650AE" w:rsidRPr="00D749E8">
        <w:t>, ka prasītāja nav ieguvusi no servitūta izrietošo lietu tiesību, kas atbilstoši Civillikuma 1235.</w:t>
      </w:r>
      <w:r w:rsidR="00FA6042">
        <w:t> </w:t>
      </w:r>
      <w:r w:rsidR="001650AE" w:rsidRPr="00D749E8">
        <w:t>pantam ir nodibināta tikai pēc servitūta ierakstīšanas zemesgrāmatā, jo tiesība uz braucamo ceļu ieraksta veidā, kā to paredz Zemesgrāmatu likuma 44.</w:t>
      </w:r>
      <w:r w:rsidR="00FA6042">
        <w:t> </w:t>
      </w:r>
      <w:r w:rsidR="001650AE" w:rsidRPr="00D749E8">
        <w:t>panta pirmā daļa, nav nostiprināta zemesgrāmatā.</w:t>
      </w:r>
      <w:r w:rsidR="001650AE" w:rsidRPr="001650AE">
        <w:t xml:space="preserve"> </w:t>
      </w:r>
    </w:p>
    <w:p w14:paraId="26E15002" w14:textId="4FA982C9" w:rsidR="001650AE" w:rsidRPr="001650AE" w:rsidRDefault="00970D61" w:rsidP="001650AE">
      <w:pPr>
        <w:spacing w:line="276" w:lineRule="auto"/>
        <w:ind w:firstLine="720"/>
        <w:jc w:val="both"/>
      </w:pPr>
      <w:r>
        <w:t>[</w:t>
      </w:r>
      <w:r w:rsidR="006D714E">
        <w:t>6</w:t>
      </w:r>
      <w:r>
        <w:t>.</w:t>
      </w:r>
      <w:r w:rsidR="000E3CBD">
        <w:t>2</w:t>
      </w:r>
      <w:r>
        <w:t xml:space="preserve">] Prasītāja kļūdaini uzskata, ka </w:t>
      </w:r>
      <w:r w:rsidR="001650AE" w:rsidRPr="001650AE">
        <w:t xml:space="preserve">ceļa servitūti ir nodibināti uz likuma pamata. Likuma </w:t>
      </w:r>
      <w:r w:rsidR="00480279">
        <w:t>„</w:t>
      </w:r>
      <w:r w:rsidR="001650AE" w:rsidRPr="001650AE">
        <w:t>Par zemes lietošanu un zemes ierīcību” (redakcijā, kas bija spēkā līdz 2006.</w:t>
      </w:r>
      <w:r w:rsidR="00FA6042">
        <w:t> </w:t>
      </w:r>
      <w:r w:rsidR="001650AE" w:rsidRPr="001650AE">
        <w:t>gada 31.</w:t>
      </w:r>
      <w:r w:rsidR="00FA6042">
        <w:t> </w:t>
      </w:r>
      <w:r w:rsidR="001650AE" w:rsidRPr="001650AE">
        <w:t>decembrim) 32.</w:t>
      </w:r>
      <w:r w:rsidR="00FA6042">
        <w:t> </w:t>
      </w:r>
      <w:r w:rsidR="001650AE" w:rsidRPr="001650AE">
        <w:t xml:space="preserve">pants </w:t>
      </w:r>
      <w:r w:rsidR="00501397">
        <w:t>paredzēja</w:t>
      </w:r>
      <w:r w:rsidR="001650AE" w:rsidRPr="001650AE">
        <w:t xml:space="preserve">, ka fiziskajām un juridiskajām personām ir aizliegts izmantot citu personu zemes lietojumus (staigāšanai, braukšanai, lopu dzīšanai un citām vajadzībām) bez vienošanās ar attiecīgo zemes lietotāju, izņemot gadījumus, </w:t>
      </w:r>
      <w:r w:rsidR="001650AE" w:rsidRPr="001650AE">
        <w:lastRenderedPageBreak/>
        <w:t xml:space="preserve">kad, zemes lietotājiem piešķirot zemi, ir noteikti ar zemes lietošanu saistītie servitūti. Servitūtu veidus nosaka nolikums par lauku apvidu zemi un nolikums par pilsētu zemi. </w:t>
      </w:r>
    </w:p>
    <w:p w14:paraId="2CC7288E" w14:textId="581CF61A" w:rsidR="001650AE" w:rsidRPr="001650AE" w:rsidRDefault="001650AE" w:rsidP="001650AE">
      <w:pPr>
        <w:spacing w:line="276" w:lineRule="auto"/>
        <w:ind w:firstLine="720"/>
        <w:jc w:val="both"/>
      </w:pPr>
      <w:r w:rsidRPr="001650AE">
        <w:t>Ministru Padomes 1991.</w:t>
      </w:r>
      <w:r w:rsidR="00FA6042">
        <w:t> </w:t>
      </w:r>
      <w:r w:rsidRPr="001650AE">
        <w:t>gada 25.</w:t>
      </w:r>
      <w:r w:rsidR="00FA6042">
        <w:t> </w:t>
      </w:r>
      <w:r w:rsidRPr="001650AE">
        <w:t>novembra lēmuma Nr.</w:t>
      </w:r>
      <w:r w:rsidR="00501397">
        <w:t> </w:t>
      </w:r>
      <w:r w:rsidRPr="001650AE">
        <w:t>322</w:t>
      </w:r>
      <w:proofErr w:type="gramStart"/>
      <w:r w:rsidRPr="001650AE">
        <w:t xml:space="preserve"> ,,</w:t>
      </w:r>
      <w:proofErr w:type="gramEnd"/>
      <w:r w:rsidRPr="001650AE">
        <w:t>Nolikums par lauku apvidu zemi” 55.</w:t>
      </w:r>
      <w:r w:rsidR="00FA6042">
        <w:t> </w:t>
      </w:r>
      <w:r w:rsidRPr="001650AE">
        <w:t>punkts</w:t>
      </w:r>
      <w:r w:rsidR="00501397">
        <w:t xml:space="preserve"> noteica</w:t>
      </w:r>
      <w:r w:rsidRPr="001650AE">
        <w:t xml:space="preserve">, ka lauku servitūtus paredz zemes ierīcības un zemes meliorācijas projektos, apbūves ģenerālplānos, teritorijas plānojuma un apbūves projektos. </w:t>
      </w:r>
      <w:r w:rsidR="00501397">
        <w:t>S</w:t>
      </w:r>
      <w:r w:rsidRPr="001650AE">
        <w:t>ervitūtus nodibina, pamatojoties uz likumdošanas aktu</w:t>
      </w:r>
      <w:r w:rsidR="00785B36">
        <w:t>,</w:t>
      </w:r>
      <w:r w:rsidRPr="001650AE">
        <w:t xml:space="preserve"> tiesas spriedumu</w:t>
      </w:r>
      <w:r w:rsidR="00785B36">
        <w:t>,</w:t>
      </w:r>
      <w:r w:rsidRPr="001650AE">
        <w:t xml:space="preserve"> līgumu, testamentu vai citu darījumu</w:t>
      </w:r>
      <w:r w:rsidR="00501397">
        <w:t xml:space="preserve"> (</w:t>
      </w:r>
      <w:r w:rsidR="00501397" w:rsidRPr="001650AE">
        <w:t>56.</w:t>
      </w:r>
      <w:r w:rsidR="00FA6042">
        <w:t> </w:t>
      </w:r>
      <w:r w:rsidR="00501397" w:rsidRPr="001650AE">
        <w:t>punkts</w:t>
      </w:r>
      <w:r w:rsidR="00501397">
        <w:t>)</w:t>
      </w:r>
      <w:r w:rsidRPr="001650AE">
        <w:t>.</w:t>
      </w:r>
      <w:r w:rsidR="00501397">
        <w:t xml:space="preserve"> L</w:t>
      </w:r>
      <w:r w:rsidRPr="001650AE">
        <w:t>auku servitūtu nodibināšanas kārtību regulē Latvijas Republikas likumdošanas akti</w:t>
      </w:r>
      <w:r w:rsidR="00501397">
        <w:t xml:space="preserve"> (</w:t>
      </w:r>
      <w:r w:rsidR="00501397" w:rsidRPr="001650AE">
        <w:t>57.</w:t>
      </w:r>
      <w:r w:rsidR="00FA6042">
        <w:t> </w:t>
      </w:r>
      <w:r w:rsidR="00501397" w:rsidRPr="001650AE">
        <w:t>punkts</w:t>
      </w:r>
      <w:r w:rsidR="00501397">
        <w:t>).</w:t>
      </w:r>
    </w:p>
    <w:p w14:paraId="6F6BA287" w14:textId="4DE5B4D5" w:rsidR="001650AE" w:rsidRPr="00D749E8" w:rsidRDefault="001650AE" w:rsidP="001650AE">
      <w:pPr>
        <w:spacing w:line="276" w:lineRule="auto"/>
        <w:ind w:firstLine="720"/>
        <w:jc w:val="both"/>
      </w:pPr>
      <w:r w:rsidRPr="001650AE">
        <w:t>Tā</w:t>
      </w:r>
      <w:r w:rsidR="00AD3721">
        <w:t xml:space="preserve">tad </w:t>
      </w:r>
      <w:r w:rsidRPr="001650AE">
        <w:t xml:space="preserve">atbilstoši </w:t>
      </w:r>
      <w:r w:rsidR="00D96DF0">
        <w:t>minētā n</w:t>
      </w:r>
      <w:r w:rsidRPr="001650AE">
        <w:t>olikuma 55.</w:t>
      </w:r>
      <w:r w:rsidR="00FA6042">
        <w:t> </w:t>
      </w:r>
      <w:r w:rsidRPr="001650AE">
        <w:t>punktam zemes ierīcības projekta izstrādes gaitā izgatavotais zemes robežu plāns paredzēja nepieciešamos lauku servitūtus, kas turpmāk būtu nodibināmi atbilstoši Civillikuma 1231.</w:t>
      </w:r>
      <w:r w:rsidR="00FA6042">
        <w:t> </w:t>
      </w:r>
      <w:r w:rsidRPr="001650AE">
        <w:t>pantam. Līdz ar to zemes ierīcības projektā paredzētie lauku servitūti saskaņā ar Zemesgrāmatu likuma 44.</w:t>
      </w:r>
      <w:r w:rsidR="00FA6042">
        <w:t> </w:t>
      </w:r>
      <w:r w:rsidRPr="001650AE">
        <w:t>pantu bija pamat</w:t>
      </w:r>
      <w:r w:rsidR="000E3CBD">
        <w:t>s</w:t>
      </w:r>
      <w:r w:rsidRPr="001650AE">
        <w:t xml:space="preserve"> servitūt</w:t>
      </w:r>
      <w:r w:rsidR="00A2673F">
        <w:t>a tiesības nodrošināšanai</w:t>
      </w:r>
      <w:r w:rsidRPr="001650AE">
        <w:t xml:space="preserve"> atzīm</w:t>
      </w:r>
      <w:r w:rsidR="00A2673F">
        <w:t>es</w:t>
      </w:r>
      <w:r w:rsidRPr="001650AE">
        <w:t xml:space="preserve"> veidā, bet nedeva pamatu </w:t>
      </w:r>
      <w:r w:rsidR="000E3CBD">
        <w:t>izdarī</w:t>
      </w:r>
      <w:r w:rsidRPr="001650AE">
        <w:t xml:space="preserve">t ierakstu </w:t>
      </w:r>
      <w:r w:rsidRPr="00D749E8">
        <w:t>zemesgrāmatā par servitūta kā lietu tiesības nostiprināšanu.</w:t>
      </w:r>
    </w:p>
    <w:p w14:paraId="0F47182C" w14:textId="2BD7CF61" w:rsidR="001650AE" w:rsidRPr="001650AE" w:rsidRDefault="00AD3721" w:rsidP="001650AE">
      <w:pPr>
        <w:spacing w:line="276" w:lineRule="auto"/>
        <w:ind w:firstLine="720"/>
        <w:jc w:val="both"/>
      </w:pPr>
      <w:r w:rsidRPr="00D749E8">
        <w:t>Pr</w:t>
      </w:r>
      <w:r w:rsidR="001650AE" w:rsidRPr="00D749E8">
        <w:t>asītājas norādītie ieraksti par servitūtu zemesgrāmatā izdarīti atzīmes veidā atbilstoši Zemesgrāmatu likuma 45.</w:t>
      </w:r>
      <w:r w:rsidR="00FA6042">
        <w:t> </w:t>
      </w:r>
      <w:r w:rsidR="001650AE" w:rsidRPr="00D749E8">
        <w:t>panta 8.</w:t>
      </w:r>
      <w:r w:rsidR="00FA6042">
        <w:t> </w:t>
      </w:r>
      <w:r w:rsidR="001650AE" w:rsidRPr="00D749E8">
        <w:t>punktam</w:t>
      </w:r>
      <w:r w:rsidRPr="00D749E8">
        <w:t>, un š</w:t>
      </w:r>
      <w:r w:rsidR="001650AE" w:rsidRPr="00D749E8">
        <w:t>obrīd tiem nav lietu tiesības nodibinoša spēka.</w:t>
      </w:r>
      <w:r w:rsidR="001650AE" w:rsidRPr="001650AE">
        <w:t xml:space="preserve"> </w:t>
      </w:r>
    </w:p>
    <w:p w14:paraId="3576FEAA" w14:textId="57B527B7" w:rsidR="001650AE" w:rsidRPr="001650AE" w:rsidRDefault="00AD3721" w:rsidP="001650AE">
      <w:pPr>
        <w:spacing w:line="276" w:lineRule="auto"/>
        <w:ind w:firstLine="720"/>
        <w:jc w:val="both"/>
      </w:pPr>
      <w:r>
        <w:t>[</w:t>
      </w:r>
      <w:r w:rsidR="006D714E">
        <w:t>6</w:t>
      </w:r>
      <w:r>
        <w:t>.</w:t>
      </w:r>
      <w:r w:rsidR="000E3CBD">
        <w:t>3</w:t>
      </w:r>
      <w:r>
        <w:t>] </w:t>
      </w:r>
      <w:r w:rsidR="00B744A5">
        <w:t>Atbildētāja neapstrīd</w:t>
      </w:r>
      <w:r w:rsidR="001650AE" w:rsidRPr="001650AE">
        <w:t xml:space="preserve"> to, ka prasītājai nav cita ceļa piebraukšanai pie </w:t>
      </w:r>
      <w:r w:rsidR="00302672">
        <w:t xml:space="preserve">sava </w:t>
      </w:r>
      <w:r w:rsidR="001650AE" w:rsidRPr="001650AE">
        <w:t xml:space="preserve">nekustamā īpašuma </w:t>
      </w:r>
      <w:r w:rsidR="00FA6042">
        <w:t>[nosaukums A]</w:t>
      </w:r>
      <w:r w:rsidR="00302672">
        <w:t>,</w:t>
      </w:r>
      <w:r w:rsidR="001650AE" w:rsidRPr="001650AE">
        <w:t xml:space="preserve"> </w:t>
      </w:r>
      <w:r w:rsidR="000E3CBD">
        <w:t>tādēļ</w:t>
      </w:r>
      <w:r w:rsidR="001650AE" w:rsidRPr="001650AE">
        <w:t xml:space="preserve"> ir konstatējama servitūta tiesības objektīva nepieciešamība. </w:t>
      </w:r>
      <w:r w:rsidR="00785B36">
        <w:t>Tādējādi</w:t>
      </w:r>
      <w:r w:rsidR="001650AE" w:rsidRPr="001650AE">
        <w:t xml:space="preserve"> atbildētājas rīcība, uzarot piebraucamā ceļa teritoriju un padarot </w:t>
      </w:r>
      <w:proofErr w:type="gramStart"/>
      <w:r w:rsidR="001650AE" w:rsidRPr="001650AE">
        <w:t>to neizmantojamu braukšanai ar transportlīdzekli</w:t>
      </w:r>
      <w:proofErr w:type="gramEnd"/>
      <w:r w:rsidR="001650AE" w:rsidRPr="001650AE">
        <w:t xml:space="preserve">, </w:t>
      </w:r>
      <w:r w:rsidR="000E3CBD">
        <w:t>ir pretēja</w:t>
      </w:r>
      <w:r w:rsidR="001650AE" w:rsidRPr="001650AE">
        <w:t xml:space="preserve"> Civillikuma 1.</w:t>
      </w:r>
      <w:r w:rsidR="00FA6042">
        <w:t> </w:t>
      </w:r>
      <w:r w:rsidR="001650AE" w:rsidRPr="001650AE">
        <w:t>panta</w:t>
      </w:r>
      <w:r w:rsidR="000E3CBD">
        <w:t>m</w:t>
      </w:r>
      <w:r w:rsidR="001650AE" w:rsidRPr="001650AE">
        <w:t xml:space="preserve">. </w:t>
      </w:r>
    </w:p>
    <w:p w14:paraId="02DD5139" w14:textId="29E288E8" w:rsidR="00785B36" w:rsidRDefault="001650AE" w:rsidP="001650AE">
      <w:pPr>
        <w:spacing w:line="276" w:lineRule="auto"/>
        <w:ind w:firstLine="720"/>
        <w:jc w:val="both"/>
      </w:pPr>
      <w:r w:rsidRPr="001650AE">
        <w:t>Vienlaikus n</w:t>
      </w:r>
      <w:r w:rsidR="00785B36">
        <w:t>a</w:t>
      </w:r>
      <w:r w:rsidRPr="001650AE">
        <w:t>v strīd</w:t>
      </w:r>
      <w:r w:rsidR="00785B36">
        <w:t>a</w:t>
      </w:r>
      <w:r w:rsidRPr="001650AE">
        <w:t>, ka faktiski servitūts ir nepieciešams mazākā apmērā, nekā tas paredzēts 2005.</w:t>
      </w:r>
      <w:r w:rsidR="00FA6042">
        <w:t> </w:t>
      </w:r>
      <w:r w:rsidRPr="001650AE">
        <w:t>gada 23.</w:t>
      </w:r>
      <w:r w:rsidR="00FA6042">
        <w:t> </w:t>
      </w:r>
      <w:r w:rsidRPr="001650AE">
        <w:t>decembra zemes robežu plānā.</w:t>
      </w:r>
    </w:p>
    <w:p w14:paraId="4DA4D58D" w14:textId="675B35B5" w:rsidR="001650AE" w:rsidRDefault="00785B36" w:rsidP="00D749E8">
      <w:pPr>
        <w:spacing w:line="276" w:lineRule="auto"/>
        <w:ind w:firstLine="720"/>
        <w:jc w:val="both"/>
      </w:pPr>
      <w:r>
        <w:t>T</w:t>
      </w:r>
      <w:r w:rsidR="00B744A5">
        <w:t>omēr</w:t>
      </w:r>
      <w:r w:rsidR="00D96DF0">
        <w:t>,</w:t>
      </w:r>
      <w:r w:rsidR="00B744A5">
        <w:t xml:space="preserve"> t</w:t>
      </w:r>
      <w:r>
        <w:t>ā kā</w:t>
      </w:r>
      <w:r w:rsidR="001650AE" w:rsidRPr="001650AE">
        <w:t xml:space="preserve"> servitūts likumā noteiktajā kārtībā nav nodibināts, minētie apstākļi nedod pamatu prasības </w:t>
      </w:r>
      <w:r w:rsidRPr="001650AE">
        <w:t>apmierināšanai</w:t>
      </w:r>
      <w:r w:rsidR="001650AE" w:rsidRPr="001650AE">
        <w:t>.</w:t>
      </w:r>
      <w:r w:rsidR="00D749E8">
        <w:t xml:space="preserve"> P</w:t>
      </w:r>
      <w:r w:rsidR="001650AE" w:rsidRPr="001650AE">
        <w:t>irms nav nodibināts servitūts, nav iespējams prasīt servitūta valdījuma atjaunošanu vai traucējumu novēršanu.</w:t>
      </w:r>
    </w:p>
    <w:p w14:paraId="3F0FEC7D" w14:textId="77777777" w:rsidR="009A5821" w:rsidRPr="00D8019C" w:rsidRDefault="009A5821" w:rsidP="00E67E36">
      <w:pPr>
        <w:shd w:val="clear" w:color="auto" w:fill="FFFFFF"/>
        <w:ind w:firstLine="709"/>
        <w:jc w:val="both"/>
      </w:pPr>
    </w:p>
    <w:p w14:paraId="0DAC9C65" w14:textId="1A964042" w:rsidR="00D35CAC" w:rsidRDefault="009A5821" w:rsidP="005A67F4">
      <w:pPr>
        <w:shd w:val="clear" w:color="auto" w:fill="FFFFFF"/>
        <w:spacing w:line="276" w:lineRule="auto"/>
        <w:ind w:firstLine="709"/>
        <w:jc w:val="both"/>
        <w:rPr>
          <w:rFonts w:asciiTheme="majorBidi" w:hAnsiTheme="majorBidi" w:cstheme="majorBidi"/>
        </w:rPr>
      </w:pPr>
      <w:r>
        <w:t>[</w:t>
      </w:r>
      <w:r w:rsidR="006D714E">
        <w:t>7</w:t>
      </w:r>
      <w:r w:rsidR="00996895" w:rsidRPr="004E1A1D">
        <w:t>]</w:t>
      </w:r>
      <w:r w:rsidR="00AC60C8">
        <w:t> </w:t>
      </w:r>
      <w:r w:rsidR="003A2938">
        <w:t>Prasītāj</w:t>
      </w:r>
      <w:r w:rsidR="00E3648E">
        <w:t xml:space="preserve">a </w:t>
      </w:r>
      <w:r w:rsidR="00FA6042">
        <w:t>[pers. A]</w:t>
      </w:r>
      <w:r w:rsidR="00AE4D0B" w:rsidRPr="004E1A1D">
        <w:t xml:space="preserve"> </w:t>
      </w:r>
      <w:r w:rsidR="005C4541" w:rsidRPr="004E1A1D">
        <w:t xml:space="preserve">iesniedza </w:t>
      </w:r>
      <w:r w:rsidR="005C5029" w:rsidRPr="004E1A1D">
        <w:t xml:space="preserve">kasācijas sūdzību par </w:t>
      </w:r>
      <w:r w:rsidR="005A67F4">
        <w:t>minēto</w:t>
      </w:r>
      <w:r w:rsidR="00AC60C8">
        <w:t xml:space="preserve"> </w:t>
      </w:r>
      <w:r w:rsidR="005C5029" w:rsidRPr="004E1A1D">
        <w:t xml:space="preserve">spriedumu, </w:t>
      </w:r>
      <w:r w:rsidR="005A67F4">
        <w:t>pārsūdzot to pilnā apjomā</w:t>
      </w:r>
      <w:r w:rsidR="00916723">
        <w:t xml:space="preserve"> un norādot </w:t>
      </w:r>
      <w:r w:rsidR="005A67F4">
        <w:t>šād</w:t>
      </w:r>
      <w:r w:rsidR="00916723">
        <w:t>us</w:t>
      </w:r>
      <w:r w:rsidR="005A67F4">
        <w:t xml:space="preserve"> </w:t>
      </w:r>
      <w:r w:rsidR="00D35CAC" w:rsidRPr="00D11CE0">
        <w:rPr>
          <w:rFonts w:asciiTheme="majorBidi" w:hAnsiTheme="majorBidi" w:cstheme="majorBidi"/>
        </w:rPr>
        <w:t>argument</w:t>
      </w:r>
      <w:r w:rsidR="00916723">
        <w:rPr>
          <w:rFonts w:asciiTheme="majorBidi" w:hAnsiTheme="majorBidi" w:cstheme="majorBidi"/>
        </w:rPr>
        <w:t>us</w:t>
      </w:r>
      <w:r w:rsidR="00D35CAC" w:rsidRPr="00D11CE0">
        <w:rPr>
          <w:rFonts w:asciiTheme="majorBidi" w:hAnsiTheme="majorBidi" w:cstheme="majorBidi"/>
        </w:rPr>
        <w:t>.</w:t>
      </w:r>
    </w:p>
    <w:p w14:paraId="2FDEC8AC" w14:textId="112BE1DF" w:rsidR="00916723" w:rsidRDefault="005A67F4" w:rsidP="00916723">
      <w:pPr>
        <w:shd w:val="clear" w:color="auto" w:fill="FFFFFF"/>
        <w:spacing w:line="276" w:lineRule="auto"/>
        <w:ind w:firstLine="709"/>
        <w:jc w:val="both"/>
        <w:rPr>
          <w:rFonts w:asciiTheme="majorBidi" w:hAnsiTheme="majorBidi" w:cstheme="majorBidi"/>
        </w:rPr>
      </w:pPr>
      <w:r>
        <w:rPr>
          <w:rFonts w:asciiTheme="majorBidi" w:hAnsiTheme="majorBidi" w:cstheme="majorBidi"/>
        </w:rPr>
        <w:t>[</w:t>
      </w:r>
      <w:r w:rsidR="006D714E">
        <w:rPr>
          <w:rFonts w:asciiTheme="majorBidi" w:hAnsiTheme="majorBidi" w:cstheme="majorBidi"/>
        </w:rPr>
        <w:t>7</w:t>
      </w:r>
      <w:r>
        <w:rPr>
          <w:rFonts w:asciiTheme="majorBidi" w:hAnsiTheme="majorBidi" w:cstheme="majorBidi"/>
        </w:rPr>
        <w:t>.1] </w:t>
      </w:r>
      <w:r w:rsidR="00966EC8">
        <w:rPr>
          <w:rFonts w:asciiTheme="majorBidi" w:hAnsiTheme="majorBidi" w:cstheme="majorBidi"/>
        </w:rPr>
        <w:t>T</w:t>
      </w:r>
      <w:r w:rsidR="00916723" w:rsidRPr="00916723">
        <w:rPr>
          <w:iCs/>
        </w:rPr>
        <w:t>iesa</w:t>
      </w:r>
      <w:r w:rsidR="00966EC8">
        <w:rPr>
          <w:iCs/>
        </w:rPr>
        <w:t xml:space="preserve"> nepamatoti</w:t>
      </w:r>
      <w:r w:rsidR="00916723" w:rsidRPr="00916723">
        <w:rPr>
          <w:iCs/>
        </w:rPr>
        <w:t xml:space="preserve"> nav </w:t>
      </w:r>
      <w:r w:rsidR="00966EC8">
        <w:rPr>
          <w:iCs/>
        </w:rPr>
        <w:t>piemērojusi</w:t>
      </w:r>
      <w:r w:rsidR="00916723" w:rsidRPr="00916723">
        <w:rPr>
          <w:iCs/>
        </w:rPr>
        <w:t xml:space="preserve"> Zemesgrāmatu likuma 1. un 97.</w:t>
      </w:r>
      <w:r w:rsidR="00FA6042">
        <w:rPr>
          <w:iCs/>
        </w:rPr>
        <w:t> </w:t>
      </w:r>
      <w:r w:rsidR="00916723" w:rsidRPr="00916723">
        <w:rPr>
          <w:iCs/>
        </w:rPr>
        <w:t>pantu</w:t>
      </w:r>
      <w:proofErr w:type="gramStart"/>
      <w:r w:rsidR="0056763C">
        <w:rPr>
          <w:iCs/>
        </w:rPr>
        <w:t xml:space="preserve"> un</w:t>
      </w:r>
      <w:proofErr w:type="gramEnd"/>
      <w:r w:rsidR="0056763C">
        <w:rPr>
          <w:iCs/>
        </w:rPr>
        <w:t xml:space="preserve"> kļūdaini secinājusi, ka ieraksts zemesgrāmatā neapliecina servitūta tiesību.</w:t>
      </w:r>
    </w:p>
    <w:p w14:paraId="582556D6" w14:textId="4A923655" w:rsidR="00901050" w:rsidRDefault="00916723" w:rsidP="00901050">
      <w:pPr>
        <w:shd w:val="clear" w:color="auto" w:fill="FFFFFF"/>
        <w:spacing w:line="276" w:lineRule="auto"/>
        <w:ind w:firstLine="709"/>
        <w:jc w:val="both"/>
        <w:rPr>
          <w:rFonts w:asciiTheme="majorBidi" w:hAnsiTheme="majorBidi" w:cstheme="majorBidi"/>
        </w:rPr>
      </w:pPr>
      <w:r w:rsidRPr="00916723">
        <w:rPr>
          <w:iCs/>
        </w:rPr>
        <w:t>Likumdevējs zemesgrāmatu ierakstiem ir piešķīris publisku ticamību,</w:t>
      </w:r>
      <w:r w:rsidR="003A1D23">
        <w:rPr>
          <w:iCs/>
        </w:rPr>
        <w:t xml:space="preserve"> kas nozīmē, ka </w:t>
      </w:r>
      <w:r w:rsidRPr="00916723">
        <w:rPr>
          <w:iCs/>
        </w:rPr>
        <w:t>jebkurai personai, k</w:t>
      </w:r>
      <w:r w:rsidR="00B3143C">
        <w:rPr>
          <w:iCs/>
        </w:rPr>
        <w:t xml:space="preserve">ura </w:t>
      </w:r>
      <w:r w:rsidRPr="00916723">
        <w:rPr>
          <w:iCs/>
        </w:rPr>
        <w:t xml:space="preserve">iepazīstas ar zemesgrāmatas ierakstiem, ir pamats paļauties, ka tie patiesi un aktuāli apliecina nostiprinātās tiesības. </w:t>
      </w:r>
      <w:r w:rsidR="0014657E">
        <w:rPr>
          <w:iCs/>
        </w:rPr>
        <w:t>Ar</w:t>
      </w:r>
      <w:r w:rsidRPr="00916723">
        <w:rPr>
          <w:iCs/>
        </w:rPr>
        <w:t xml:space="preserve"> attiecīgo ierakstu nostiprinātās tiesības var apstrīdēt tikai prasības kārtībā</w:t>
      </w:r>
      <w:r w:rsidR="0014657E">
        <w:rPr>
          <w:iCs/>
        </w:rPr>
        <w:t>,</w:t>
      </w:r>
      <w:r w:rsidRPr="00916723">
        <w:rPr>
          <w:iCs/>
        </w:rPr>
        <w:t xml:space="preserve"> un ieraksts zemesgrāmatā ir saistošs trešajām personām, kamēr prasības kārtībā tas nav anulēts.</w:t>
      </w:r>
    </w:p>
    <w:p w14:paraId="0F806EC5" w14:textId="5985E3D1" w:rsidR="0014657E" w:rsidRDefault="00966EC8" w:rsidP="0014657E">
      <w:pPr>
        <w:shd w:val="clear" w:color="auto" w:fill="FFFFFF"/>
        <w:spacing w:line="276" w:lineRule="auto"/>
        <w:ind w:firstLine="709"/>
        <w:jc w:val="both"/>
        <w:rPr>
          <w:iCs/>
        </w:rPr>
      </w:pPr>
      <w:r>
        <w:rPr>
          <w:iCs/>
        </w:rPr>
        <w:t>P</w:t>
      </w:r>
      <w:r w:rsidR="00916723" w:rsidRPr="00916723">
        <w:rPr>
          <w:iCs/>
        </w:rPr>
        <w:t>ubliskās ticamības princips nav attiecināms uz tādiem zemesgrāmatā izdarītiem nostiprinājumiem, ar k</w:t>
      </w:r>
      <w:r w:rsidR="003A1D23">
        <w:rPr>
          <w:iCs/>
        </w:rPr>
        <w:t>o</w:t>
      </w:r>
      <w:r w:rsidR="00916723" w:rsidRPr="00916723">
        <w:rPr>
          <w:iCs/>
        </w:rPr>
        <w:t xml:space="preserve"> nostiprinātas tiesības, kuru ierakstīšana zemesgrāmatā </w:t>
      </w:r>
      <w:r w:rsidRPr="00916723">
        <w:rPr>
          <w:iCs/>
        </w:rPr>
        <w:t xml:space="preserve">vispār </w:t>
      </w:r>
      <w:r w:rsidR="00916723" w:rsidRPr="00916723">
        <w:rPr>
          <w:iCs/>
        </w:rPr>
        <w:t xml:space="preserve">nav pieļaujama. Tā kā nav pamata konstatēt, ka ieraksts par īpašuma </w:t>
      </w:r>
      <w:r w:rsidR="00FA6042">
        <w:rPr>
          <w:iCs/>
        </w:rPr>
        <w:t>[nosaukums B]</w:t>
      </w:r>
      <w:r w:rsidR="00916723" w:rsidRPr="00916723">
        <w:rPr>
          <w:iCs/>
        </w:rPr>
        <w:t xml:space="preserve"> zemesgrāmatas nodalījumā </w:t>
      </w:r>
      <w:r w:rsidR="00901050">
        <w:rPr>
          <w:iCs/>
        </w:rPr>
        <w:t xml:space="preserve">ierakstīto </w:t>
      </w:r>
      <w:r w:rsidR="00916723" w:rsidRPr="00916723">
        <w:rPr>
          <w:iCs/>
        </w:rPr>
        <w:t xml:space="preserve">ceļa servitūtu būtu </w:t>
      </w:r>
      <w:proofErr w:type="spellStart"/>
      <w:r w:rsidR="00916723" w:rsidRPr="00916723">
        <w:rPr>
          <w:iCs/>
        </w:rPr>
        <w:t>materiāltiesiski</w:t>
      </w:r>
      <w:proofErr w:type="spellEnd"/>
      <w:r w:rsidR="00916723" w:rsidRPr="00916723">
        <w:rPr>
          <w:iCs/>
        </w:rPr>
        <w:t xml:space="preserve"> nepieļaujama tiesība, uz šo ierakstu ir attiecināms publiskās ticamības princips</w:t>
      </w:r>
      <w:r w:rsidR="0014657E">
        <w:rPr>
          <w:iCs/>
        </w:rPr>
        <w:t xml:space="preserve">. </w:t>
      </w:r>
    </w:p>
    <w:p w14:paraId="69735E44" w14:textId="00819F2C" w:rsidR="0056763C" w:rsidRDefault="00916723" w:rsidP="0014657E">
      <w:pPr>
        <w:shd w:val="clear" w:color="auto" w:fill="FFFFFF"/>
        <w:spacing w:line="276" w:lineRule="auto"/>
        <w:ind w:firstLine="709"/>
        <w:jc w:val="both"/>
        <w:rPr>
          <w:iCs/>
        </w:rPr>
      </w:pPr>
      <w:r w:rsidRPr="00916723">
        <w:rPr>
          <w:iCs/>
        </w:rPr>
        <w:t>Tādējādi saskaņā ar Civillikuma 1235.</w:t>
      </w:r>
      <w:r w:rsidR="00FA6042">
        <w:rPr>
          <w:iCs/>
        </w:rPr>
        <w:t> </w:t>
      </w:r>
      <w:r w:rsidRPr="00916723">
        <w:rPr>
          <w:iCs/>
        </w:rPr>
        <w:t>pant</w:t>
      </w:r>
      <w:r w:rsidR="0056763C">
        <w:rPr>
          <w:iCs/>
        </w:rPr>
        <w:t>u</w:t>
      </w:r>
      <w:r w:rsidRPr="00916723">
        <w:rPr>
          <w:iCs/>
        </w:rPr>
        <w:t xml:space="preserve"> servitūta nodibinājums ieguvis publiska akta spēku, kas saistošs kā valdošā un kalpojošā nekustamā īpašuma īpašniekiem, tā arī trešajām personām, tostarp </w:t>
      </w:r>
      <w:proofErr w:type="gramStart"/>
      <w:r w:rsidRPr="00916723">
        <w:rPr>
          <w:iCs/>
        </w:rPr>
        <w:t>šo ierakstu</w:t>
      </w:r>
      <w:proofErr w:type="gramEnd"/>
      <w:r w:rsidRPr="00916723">
        <w:rPr>
          <w:iCs/>
        </w:rPr>
        <w:t xml:space="preserve"> jārespektē tiesai.</w:t>
      </w:r>
    </w:p>
    <w:p w14:paraId="00CDBECC" w14:textId="72EEAD08" w:rsidR="00281E70" w:rsidRDefault="0056763C" w:rsidP="00281E70">
      <w:pPr>
        <w:shd w:val="clear" w:color="auto" w:fill="FFFFFF"/>
        <w:spacing w:line="276" w:lineRule="auto"/>
        <w:ind w:firstLine="709"/>
        <w:jc w:val="both"/>
        <w:rPr>
          <w:iCs/>
        </w:rPr>
      </w:pPr>
      <w:r>
        <w:rPr>
          <w:iCs/>
        </w:rPr>
        <w:t>[</w:t>
      </w:r>
      <w:r w:rsidR="006D714E">
        <w:rPr>
          <w:iCs/>
        </w:rPr>
        <w:t>7</w:t>
      </w:r>
      <w:r>
        <w:rPr>
          <w:iCs/>
        </w:rPr>
        <w:t>.2] </w:t>
      </w:r>
      <w:r w:rsidR="00916723" w:rsidRPr="00916723">
        <w:rPr>
          <w:iCs/>
        </w:rPr>
        <w:t xml:space="preserve">Nenoskaidrojot zemesgrāmatā </w:t>
      </w:r>
      <w:r w:rsidR="00281E70">
        <w:rPr>
          <w:iCs/>
        </w:rPr>
        <w:t>ierakstī</w:t>
      </w:r>
      <w:r w:rsidR="00916723" w:rsidRPr="00916723">
        <w:rPr>
          <w:iCs/>
        </w:rPr>
        <w:t xml:space="preserve">tas atzīmes juridisko dabu un mērķi, kas to nošķir no nostiprinājuma ieraksta veidā, </w:t>
      </w:r>
      <w:r w:rsidR="00281E70">
        <w:rPr>
          <w:iCs/>
        </w:rPr>
        <w:t>t</w:t>
      </w:r>
      <w:r w:rsidR="00916723" w:rsidRPr="00916723">
        <w:rPr>
          <w:iCs/>
        </w:rPr>
        <w:t xml:space="preserve">iesa bez jebkāda juridiska un faktiska </w:t>
      </w:r>
      <w:r w:rsidR="00916723" w:rsidRPr="00916723">
        <w:rPr>
          <w:iCs/>
        </w:rPr>
        <w:lastRenderedPageBreak/>
        <w:t>pamatojuma ir atsaukusies uz Zemesgrāmatu likuma 45.</w:t>
      </w:r>
      <w:r w:rsidR="00FA6042">
        <w:rPr>
          <w:iCs/>
        </w:rPr>
        <w:t> </w:t>
      </w:r>
      <w:r w:rsidR="00916723" w:rsidRPr="00916723">
        <w:rPr>
          <w:iCs/>
        </w:rPr>
        <w:t>panta 8.</w:t>
      </w:r>
      <w:r w:rsidR="00FA6042">
        <w:rPr>
          <w:iCs/>
        </w:rPr>
        <w:t>     </w:t>
      </w:r>
      <w:r w:rsidR="00916723" w:rsidRPr="00916723">
        <w:rPr>
          <w:iCs/>
        </w:rPr>
        <w:t xml:space="preserve">punktu, kas paredz tiesību aprobežojumus un tiesību nodrošinājumus ierakstīt atzīmes veidā tad, ja citos likumos noteikts atzīmju veids. </w:t>
      </w:r>
      <w:r w:rsidR="00281E70">
        <w:rPr>
          <w:iCs/>
        </w:rPr>
        <w:t>S</w:t>
      </w:r>
      <w:r w:rsidR="00916723" w:rsidRPr="00916723">
        <w:rPr>
          <w:iCs/>
        </w:rPr>
        <w:t>priedum</w:t>
      </w:r>
      <w:r w:rsidR="0014657E">
        <w:rPr>
          <w:iCs/>
        </w:rPr>
        <w:t xml:space="preserve">ā nav </w:t>
      </w:r>
      <w:r w:rsidR="00916723" w:rsidRPr="00916723">
        <w:rPr>
          <w:iCs/>
        </w:rPr>
        <w:t>norā</w:t>
      </w:r>
      <w:r w:rsidR="0014657E">
        <w:rPr>
          <w:iCs/>
        </w:rPr>
        <w:t>žu</w:t>
      </w:r>
      <w:r w:rsidR="00916723" w:rsidRPr="00916723">
        <w:rPr>
          <w:iCs/>
        </w:rPr>
        <w:t xml:space="preserve"> uz citiem likumiem, kas konkrētajā gadījumā kalpotu par pamatu ieraksta definēšanai par atzīmi.</w:t>
      </w:r>
    </w:p>
    <w:p w14:paraId="5AF32FFC" w14:textId="30A4BE03" w:rsidR="00916723" w:rsidRDefault="00F47951" w:rsidP="00F47951">
      <w:pPr>
        <w:shd w:val="clear" w:color="auto" w:fill="FFFFFF"/>
        <w:spacing w:line="276" w:lineRule="auto"/>
        <w:ind w:firstLine="709"/>
        <w:jc w:val="both"/>
        <w:rPr>
          <w:iCs/>
        </w:rPr>
      </w:pPr>
      <w:r>
        <w:rPr>
          <w:iCs/>
        </w:rPr>
        <w:t>P</w:t>
      </w:r>
      <w:r w:rsidR="00916723" w:rsidRPr="00916723">
        <w:rPr>
          <w:iCs/>
        </w:rPr>
        <w:t xml:space="preserve">ati tiesa ceļa servitūtus ir kvalificējusi kā reālservitūtus, turklāt uzsverot, ka šajā jautājumā strīds nepastāv, tomēr </w:t>
      </w:r>
      <w:r>
        <w:rPr>
          <w:iCs/>
        </w:rPr>
        <w:t>t</w:t>
      </w:r>
      <w:r w:rsidRPr="00916723">
        <w:rPr>
          <w:iCs/>
        </w:rPr>
        <w:t xml:space="preserve">as </w:t>
      </w:r>
      <w:r w:rsidR="00916723" w:rsidRPr="00916723">
        <w:rPr>
          <w:iCs/>
        </w:rPr>
        <w:t>nav kavējis izdarīt pretrunīgus secinājumus par šo servitūtu ierakstīšanu zemesgrāmatā atzīmes veidā.</w:t>
      </w:r>
      <w:r>
        <w:rPr>
          <w:iCs/>
        </w:rPr>
        <w:t xml:space="preserve"> </w:t>
      </w:r>
      <w:r w:rsidR="0014657E">
        <w:rPr>
          <w:iCs/>
        </w:rPr>
        <w:t>T</w:t>
      </w:r>
      <w:r w:rsidR="00916723" w:rsidRPr="00916723">
        <w:rPr>
          <w:iCs/>
        </w:rPr>
        <w:t>iesai nav izdevies pareizi nošķirt</w:t>
      </w:r>
      <w:r>
        <w:rPr>
          <w:iCs/>
        </w:rPr>
        <w:t xml:space="preserve"> </w:t>
      </w:r>
      <w:r w:rsidR="003A1D23">
        <w:rPr>
          <w:iCs/>
        </w:rPr>
        <w:t>šos divus tiesību instrumentus</w:t>
      </w:r>
      <w:r>
        <w:rPr>
          <w:iCs/>
        </w:rPr>
        <w:t>.</w:t>
      </w:r>
    </w:p>
    <w:p w14:paraId="118AD723" w14:textId="242D3639" w:rsidR="005B5B5F" w:rsidRDefault="002534EA" w:rsidP="002534EA">
      <w:pPr>
        <w:shd w:val="clear" w:color="auto" w:fill="FFFFFF"/>
        <w:spacing w:line="276" w:lineRule="auto"/>
        <w:ind w:firstLine="709"/>
        <w:jc w:val="both"/>
        <w:rPr>
          <w:iCs/>
        </w:rPr>
      </w:pPr>
      <w:r>
        <w:rPr>
          <w:iCs/>
        </w:rPr>
        <w:t>[</w:t>
      </w:r>
      <w:r w:rsidR="006D714E">
        <w:rPr>
          <w:iCs/>
        </w:rPr>
        <w:t>7</w:t>
      </w:r>
      <w:r>
        <w:rPr>
          <w:iCs/>
        </w:rPr>
        <w:t>.3] P</w:t>
      </w:r>
      <w:r w:rsidR="00916723" w:rsidRPr="00916723">
        <w:rPr>
          <w:iCs/>
        </w:rPr>
        <w:t xml:space="preserve">ievienojoties pirmās instances tiesas spriedumam, </w:t>
      </w:r>
      <w:r w:rsidR="00EC58D4">
        <w:rPr>
          <w:iCs/>
        </w:rPr>
        <w:t xml:space="preserve">apelācijas instances </w:t>
      </w:r>
      <w:r w:rsidRPr="00916723">
        <w:rPr>
          <w:iCs/>
        </w:rPr>
        <w:t xml:space="preserve">tiesa </w:t>
      </w:r>
      <w:r w:rsidR="00916723" w:rsidRPr="00916723">
        <w:rPr>
          <w:iCs/>
        </w:rPr>
        <w:t>pārkāpusi Civilprocesa likuma 97.</w:t>
      </w:r>
      <w:r w:rsidR="00FA6042">
        <w:rPr>
          <w:iCs/>
        </w:rPr>
        <w:t> </w:t>
      </w:r>
      <w:r w:rsidR="00916723" w:rsidRPr="00916723">
        <w:rPr>
          <w:iCs/>
        </w:rPr>
        <w:t>panta trešo daļu, 189.</w:t>
      </w:r>
      <w:r w:rsidR="00FA6042">
        <w:rPr>
          <w:iCs/>
        </w:rPr>
        <w:t> </w:t>
      </w:r>
      <w:r w:rsidR="00916723" w:rsidRPr="00916723">
        <w:rPr>
          <w:iCs/>
        </w:rPr>
        <w:t>panta trešo daļu, 190.</w:t>
      </w:r>
      <w:r w:rsidR="00FA6042">
        <w:rPr>
          <w:iCs/>
        </w:rPr>
        <w:t> </w:t>
      </w:r>
      <w:r w:rsidR="00916723" w:rsidRPr="00916723">
        <w:rPr>
          <w:iCs/>
        </w:rPr>
        <w:t>panta pirmo daļu un 192.</w:t>
      </w:r>
      <w:r w:rsidR="00FA6042">
        <w:rPr>
          <w:iCs/>
        </w:rPr>
        <w:t> </w:t>
      </w:r>
      <w:r w:rsidR="00916723" w:rsidRPr="00916723">
        <w:rPr>
          <w:iCs/>
        </w:rPr>
        <w:t xml:space="preserve">pantu kopsakarā ar likuma </w:t>
      </w:r>
      <w:r>
        <w:rPr>
          <w:iCs/>
        </w:rPr>
        <w:t>„</w:t>
      </w:r>
      <w:r w:rsidR="00916723" w:rsidRPr="00916723">
        <w:rPr>
          <w:iCs/>
        </w:rPr>
        <w:t>Par tiesu varu” 5.</w:t>
      </w:r>
      <w:r w:rsidR="00FA6042">
        <w:rPr>
          <w:iCs/>
        </w:rPr>
        <w:t> </w:t>
      </w:r>
      <w:r w:rsidR="00916723" w:rsidRPr="00916723">
        <w:rPr>
          <w:iCs/>
        </w:rPr>
        <w:t>pantu un 30.</w:t>
      </w:r>
      <w:r w:rsidR="00FA6042">
        <w:rPr>
          <w:iCs/>
        </w:rPr>
        <w:t> </w:t>
      </w:r>
      <w:r w:rsidR="00916723" w:rsidRPr="00916723">
        <w:rPr>
          <w:iCs/>
        </w:rPr>
        <w:t>panta otro daļu.</w:t>
      </w:r>
    </w:p>
    <w:p w14:paraId="0A191960" w14:textId="21598C5B" w:rsidR="00916723" w:rsidRPr="005B5B5F" w:rsidRDefault="00535904" w:rsidP="005B5B5F">
      <w:pPr>
        <w:shd w:val="clear" w:color="auto" w:fill="FFFFFF"/>
        <w:spacing w:line="276" w:lineRule="auto"/>
        <w:ind w:firstLine="709"/>
        <w:jc w:val="both"/>
        <w:rPr>
          <w:rFonts w:asciiTheme="majorBidi" w:hAnsiTheme="majorBidi" w:cstheme="majorBidi"/>
        </w:rPr>
      </w:pPr>
      <w:r>
        <w:rPr>
          <w:iCs/>
        </w:rPr>
        <w:t>[</w:t>
      </w:r>
      <w:r w:rsidR="006D714E">
        <w:rPr>
          <w:iCs/>
        </w:rPr>
        <w:t>7</w:t>
      </w:r>
      <w:r>
        <w:rPr>
          <w:iCs/>
        </w:rPr>
        <w:t>.3.1] </w:t>
      </w:r>
      <w:r w:rsidR="005B5B5F">
        <w:rPr>
          <w:iCs/>
        </w:rPr>
        <w:t>N</w:t>
      </w:r>
      <w:r w:rsidR="00B33247">
        <w:rPr>
          <w:iCs/>
        </w:rPr>
        <w:t>o n</w:t>
      </w:r>
      <w:r w:rsidR="005B5B5F" w:rsidRPr="00916723">
        <w:rPr>
          <w:iCs/>
        </w:rPr>
        <w:t>ekustam</w:t>
      </w:r>
      <w:r w:rsidR="005B5B5F">
        <w:rPr>
          <w:iCs/>
        </w:rPr>
        <w:t>ā</w:t>
      </w:r>
      <w:r w:rsidR="005B5B5F" w:rsidRPr="00916723">
        <w:rPr>
          <w:iCs/>
        </w:rPr>
        <w:t xml:space="preserve"> īpašuma </w:t>
      </w:r>
      <w:r w:rsidR="00FA6042">
        <w:rPr>
          <w:iCs/>
        </w:rPr>
        <w:t>[nosaukums B]</w:t>
      </w:r>
      <w:r w:rsidR="005B5B5F">
        <w:rPr>
          <w:iCs/>
        </w:rPr>
        <w:t xml:space="preserve"> </w:t>
      </w:r>
      <w:r w:rsidR="00916723" w:rsidRPr="00916723">
        <w:rPr>
          <w:iCs/>
        </w:rPr>
        <w:t>zemesgrāmatas nodalījum</w:t>
      </w:r>
      <w:r w:rsidR="005B5B5F">
        <w:rPr>
          <w:iCs/>
        </w:rPr>
        <w:t>a</w:t>
      </w:r>
      <w:r w:rsidR="00916723" w:rsidRPr="00916723">
        <w:rPr>
          <w:iCs/>
        </w:rPr>
        <w:t xml:space="preserve"> III daļas 1.iedaļ</w:t>
      </w:r>
      <w:r w:rsidR="00B33247">
        <w:rPr>
          <w:iCs/>
        </w:rPr>
        <w:t>as</w:t>
      </w:r>
      <w:r w:rsidR="005B5B5F">
        <w:rPr>
          <w:iCs/>
        </w:rPr>
        <w:t xml:space="preserve"> </w:t>
      </w:r>
      <w:r w:rsidR="00B33247">
        <w:rPr>
          <w:iCs/>
        </w:rPr>
        <w:t>1.3. un 1.4.</w:t>
      </w:r>
      <w:r w:rsidR="00FA6042">
        <w:rPr>
          <w:iCs/>
        </w:rPr>
        <w:t> </w:t>
      </w:r>
      <w:r w:rsidR="00B33247">
        <w:rPr>
          <w:iCs/>
        </w:rPr>
        <w:t xml:space="preserve">punkta </w:t>
      </w:r>
      <w:r w:rsidR="005B5B5F">
        <w:rPr>
          <w:iCs/>
        </w:rPr>
        <w:t xml:space="preserve">redzams, ka </w:t>
      </w:r>
      <w:r w:rsidR="005B5B5F" w:rsidRPr="00916723">
        <w:rPr>
          <w:iCs/>
        </w:rPr>
        <w:t xml:space="preserve">ieraksta veidā </w:t>
      </w:r>
      <w:r w:rsidR="00916723" w:rsidRPr="00916723">
        <w:rPr>
          <w:iCs/>
        </w:rPr>
        <w:t>ir nostiprinā</w:t>
      </w:r>
      <w:r w:rsidR="005B5B5F">
        <w:rPr>
          <w:iCs/>
        </w:rPr>
        <w:t>ts</w:t>
      </w:r>
      <w:r w:rsidR="00916723" w:rsidRPr="00916723">
        <w:rPr>
          <w:iCs/>
        </w:rPr>
        <w:t xml:space="preserve"> ceļa servitūts piekļuves nodrošināšanai vairākiem nekustamajiem īpašumiem, tostarp prasītājas īpašumam </w:t>
      </w:r>
      <w:r w:rsidR="00FA6042">
        <w:rPr>
          <w:iCs/>
        </w:rPr>
        <w:t>[nosaukums A]</w:t>
      </w:r>
      <w:r w:rsidR="00916723" w:rsidRPr="00916723">
        <w:rPr>
          <w:iCs/>
        </w:rPr>
        <w:t>. Nostiprinājuma pamatu ir pārbaudījis zemesgrāmat</w:t>
      </w:r>
      <w:r w:rsidR="00EC58D4">
        <w:rPr>
          <w:iCs/>
        </w:rPr>
        <w:t>u nodaļas</w:t>
      </w:r>
      <w:r w:rsidR="00916723" w:rsidRPr="00916723">
        <w:rPr>
          <w:iCs/>
        </w:rPr>
        <w:t xml:space="preserve"> tiesnesis, nostiprinot lietu tiesību zemesgrāmatā ar 2006.</w:t>
      </w:r>
      <w:r w:rsidR="00FA6042">
        <w:rPr>
          <w:iCs/>
        </w:rPr>
        <w:t>  </w:t>
      </w:r>
      <w:r w:rsidR="00916723" w:rsidRPr="00916723">
        <w:rPr>
          <w:iCs/>
        </w:rPr>
        <w:t xml:space="preserve">gada </w:t>
      </w:r>
      <w:proofErr w:type="gramStart"/>
      <w:r w:rsidR="00916723" w:rsidRPr="00916723">
        <w:rPr>
          <w:iCs/>
        </w:rPr>
        <w:t>1.jūnija</w:t>
      </w:r>
      <w:proofErr w:type="gramEnd"/>
      <w:r w:rsidR="00916723" w:rsidRPr="00916723">
        <w:rPr>
          <w:iCs/>
        </w:rPr>
        <w:t xml:space="preserve"> lēmumu</w:t>
      </w:r>
      <w:r w:rsidR="00EC58D4">
        <w:rPr>
          <w:iCs/>
        </w:rPr>
        <w:t>, kurš n</w:t>
      </w:r>
      <w:r w:rsidR="00916723" w:rsidRPr="00916723">
        <w:rPr>
          <w:iCs/>
        </w:rPr>
        <w:t>av pārsūdzēts un ir spēkā.</w:t>
      </w:r>
    </w:p>
    <w:p w14:paraId="2F4C1C5E" w14:textId="583AA354" w:rsidR="00916723" w:rsidRDefault="00FF24CD" w:rsidP="00FF24CD">
      <w:pPr>
        <w:shd w:val="clear" w:color="auto" w:fill="FFFFFF"/>
        <w:spacing w:line="276" w:lineRule="auto"/>
        <w:ind w:firstLine="709"/>
        <w:jc w:val="both"/>
        <w:rPr>
          <w:iCs/>
        </w:rPr>
      </w:pPr>
      <w:r>
        <w:rPr>
          <w:iCs/>
        </w:rPr>
        <w:t>P</w:t>
      </w:r>
      <w:r w:rsidR="00916723" w:rsidRPr="00916723">
        <w:rPr>
          <w:iCs/>
        </w:rPr>
        <w:t>ārskatot zemesgrāmat</w:t>
      </w:r>
      <w:r>
        <w:rPr>
          <w:iCs/>
        </w:rPr>
        <w:t>u nodaļas</w:t>
      </w:r>
      <w:r w:rsidR="00916723" w:rsidRPr="00916723">
        <w:rPr>
          <w:iCs/>
        </w:rPr>
        <w:t xml:space="preserve"> tiesneša izdarīto nostiprinājumu un t</w:t>
      </w:r>
      <w:r w:rsidR="007B7854">
        <w:rPr>
          <w:iCs/>
        </w:rPr>
        <w:t>o pamatojošos</w:t>
      </w:r>
      <w:r w:rsidR="00916723" w:rsidRPr="00916723">
        <w:rPr>
          <w:iCs/>
        </w:rPr>
        <w:t xml:space="preserve"> pierādījumus,</w:t>
      </w:r>
      <w:r w:rsidRPr="00916723">
        <w:rPr>
          <w:iCs/>
        </w:rPr>
        <w:t xml:space="preserve"> tiesa</w:t>
      </w:r>
      <w:r>
        <w:rPr>
          <w:iCs/>
        </w:rPr>
        <w:t xml:space="preserve"> </w:t>
      </w:r>
      <w:r w:rsidR="00916723" w:rsidRPr="00916723">
        <w:rPr>
          <w:iCs/>
        </w:rPr>
        <w:t xml:space="preserve">ir rīkojusies </w:t>
      </w:r>
      <w:proofErr w:type="spellStart"/>
      <w:r w:rsidR="00916723" w:rsidRPr="00916723">
        <w:rPr>
          <w:i/>
        </w:rPr>
        <w:t>ultra</w:t>
      </w:r>
      <w:proofErr w:type="spellEnd"/>
      <w:r w:rsidR="00916723" w:rsidRPr="00916723">
        <w:rPr>
          <w:iCs/>
        </w:rPr>
        <w:t xml:space="preserve"> </w:t>
      </w:r>
      <w:proofErr w:type="spellStart"/>
      <w:r w:rsidR="00916723" w:rsidRPr="00916723">
        <w:rPr>
          <w:i/>
          <w:iCs/>
        </w:rPr>
        <w:t>vires</w:t>
      </w:r>
      <w:proofErr w:type="spellEnd"/>
      <w:r w:rsidR="00916723" w:rsidRPr="00916723">
        <w:rPr>
          <w:iCs/>
        </w:rPr>
        <w:t xml:space="preserve">. </w:t>
      </w:r>
      <w:r w:rsidR="00D153D7">
        <w:rPr>
          <w:iCs/>
        </w:rPr>
        <w:t>J</w:t>
      </w:r>
      <w:r w:rsidR="00916723" w:rsidRPr="00916723">
        <w:rPr>
          <w:iCs/>
        </w:rPr>
        <w:t xml:space="preserve">ebkādi argumenti par ierakstu pamatotību </w:t>
      </w:r>
      <w:r w:rsidR="00D153D7">
        <w:rPr>
          <w:iCs/>
        </w:rPr>
        <w:t xml:space="preserve">būtu </w:t>
      </w:r>
      <w:r w:rsidR="00916723" w:rsidRPr="00916723">
        <w:rPr>
          <w:iCs/>
        </w:rPr>
        <w:t>izvērtējami tikai prasības kārtībā, ja vispārējās jurisdikcijas tiesā tiktu iesniegts prasības pieteikums vai pretprasība par ieraksta dzēšanu.</w:t>
      </w:r>
      <w:r>
        <w:rPr>
          <w:iCs/>
        </w:rPr>
        <w:t xml:space="preserve"> </w:t>
      </w:r>
      <w:r w:rsidR="00916723" w:rsidRPr="00916723">
        <w:rPr>
          <w:iCs/>
        </w:rPr>
        <w:t>Tā kā izskatāmajā lietā šāds prasījums nepastāv, tiesa pārkāpusi prasījuma robežas.</w:t>
      </w:r>
    </w:p>
    <w:p w14:paraId="45C5C2F2" w14:textId="6EE38367" w:rsidR="00E87B99" w:rsidRDefault="007D07A4" w:rsidP="00E87B99">
      <w:pPr>
        <w:shd w:val="clear" w:color="auto" w:fill="FFFFFF"/>
        <w:spacing w:line="276" w:lineRule="auto"/>
        <w:ind w:firstLine="709"/>
        <w:jc w:val="both"/>
        <w:rPr>
          <w:iCs/>
        </w:rPr>
      </w:pPr>
      <w:r>
        <w:rPr>
          <w:iCs/>
        </w:rPr>
        <w:t>[</w:t>
      </w:r>
      <w:r w:rsidR="006D714E">
        <w:rPr>
          <w:iCs/>
        </w:rPr>
        <w:t>7</w:t>
      </w:r>
      <w:r>
        <w:rPr>
          <w:iCs/>
        </w:rPr>
        <w:t>.3.</w:t>
      </w:r>
      <w:r w:rsidR="00535904">
        <w:rPr>
          <w:iCs/>
        </w:rPr>
        <w:t>2</w:t>
      </w:r>
      <w:r>
        <w:rPr>
          <w:iCs/>
        </w:rPr>
        <w:t>] </w:t>
      </w:r>
      <w:r w:rsidR="00916723" w:rsidRPr="00916723">
        <w:rPr>
          <w:iCs/>
        </w:rPr>
        <w:t xml:space="preserve">Nepastāvot attiecīgam prasījumam (atbildētājas pretprasībai), minētais vienlīdz attiecināms arī uz </w:t>
      </w:r>
      <w:r w:rsidR="00D153D7" w:rsidRPr="001650AE">
        <w:t>Ministru Padomes 1991.</w:t>
      </w:r>
      <w:r w:rsidR="00FA6042">
        <w:t> </w:t>
      </w:r>
      <w:r w:rsidR="00D153D7" w:rsidRPr="001650AE">
        <w:t>gada 25.</w:t>
      </w:r>
      <w:r w:rsidR="00FA6042">
        <w:t> </w:t>
      </w:r>
      <w:r w:rsidR="00D153D7" w:rsidRPr="001650AE">
        <w:t>novembra lēmuma Nr.</w:t>
      </w:r>
      <w:r w:rsidR="00D153D7">
        <w:t> </w:t>
      </w:r>
      <w:r w:rsidR="00D153D7" w:rsidRPr="001650AE">
        <w:t>322</w:t>
      </w:r>
      <w:proofErr w:type="gramStart"/>
      <w:r w:rsidR="00D153D7" w:rsidRPr="001650AE">
        <w:t xml:space="preserve"> ,,</w:t>
      </w:r>
      <w:proofErr w:type="gramEnd"/>
      <w:r w:rsidR="00D153D7" w:rsidRPr="001650AE">
        <w:t xml:space="preserve">Nolikums par lauku apvidu zemi” </w:t>
      </w:r>
      <w:r w:rsidR="00916723" w:rsidRPr="00916723">
        <w:rPr>
          <w:iCs/>
        </w:rPr>
        <w:t>piemērošanu celtās prasības noraidīšanas attaisnošanai, kas turklāt izdarīts nepareizi.</w:t>
      </w:r>
      <w:r w:rsidRPr="007D07A4">
        <w:rPr>
          <w:iCs/>
        </w:rPr>
        <w:t xml:space="preserve"> </w:t>
      </w:r>
      <w:r>
        <w:rPr>
          <w:iCs/>
        </w:rPr>
        <w:t>Z</w:t>
      </w:r>
      <w:r w:rsidRPr="00916723">
        <w:rPr>
          <w:iCs/>
        </w:rPr>
        <w:t>emes reformas laikā varēja noteikt zemes lietošanas tiesību aprobežojumus citu fizisko un juridisko personu interesēs saskaņā ar likuma „Par zemes lietošanu un zemes ierīcību” 29. un 32.</w:t>
      </w:r>
      <w:r w:rsidR="00FA6042">
        <w:rPr>
          <w:iCs/>
        </w:rPr>
        <w:t> </w:t>
      </w:r>
      <w:r w:rsidRPr="00916723">
        <w:rPr>
          <w:iCs/>
        </w:rPr>
        <w:t>pantu (redakcijā, kas bija spēkā līdz 2006.</w:t>
      </w:r>
      <w:r w:rsidR="00FA6042">
        <w:rPr>
          <w:iCs/>
        </w:rPr>
        <w:t> </w:t>
      </w:r>
      <w:r w:rsidRPr="00916723">
        <w:rPr>
          <w:iCs/>
        </w:rPr>
        <w:t>gada 31.</w:t>
      </w:r>
      <w:r w:rsidR="00FA6042">
        <w:rPr>
          <w:iCs/>
        </w:rPr>
        <w:t> </w:t>
      </w:r>
      <w:r w:rsidRPr="00916723">
        <w:rPr>
          <w:iCs/>
        </w:rPr>
        <w:t>decembrim)</w:t>
      </w:r>
      <w:r>
        <w:rPr>
          <w:iCs/>
        </w:rPr>
        <w:t>.</w:t>
      </w:r>
      <w:r w:rsidRPr="007D07A4">
        <w:rPr>
          <w:iCs/>
        </w:rPr>
        <w:t xml:space="preserve"> </w:t>
      </w:r>
      <w:r w:rsidR="00E87B99">
        <w:rPr>
          <w:iCs/>
        </w:rPr>
        <w:t>Savukārt s</w:t>
      </w:r>
      <w:r w:rsidRPr="00916723">
        <w:rPr>
          <w:iCs/>
        </w:rPr>
        <w:t>ervitūtu piekļuves nodrošināšanai tiem zemes īpašumiem, kuriem tādas nav no pašvaldības ceļa vai ielas vai no valsts autoceļa, varēja noteikt</w:t>
      </w:r>
      <w:r w:rsidR="00535904">
        <w:rPr>
          <w:iCs/>
        </w:rPr>
        <w:t xml:space="preserve"> arī </w:t>
      </w:r>
      <w:r w:rsidRPr="00916723">
        <w:rPr>
          <w:iCs/>
        </w:rPr>
        <w:t xml:space="preserve">ar zemes ierīcības projektu atbilstoši </w:t>
      </w:r>
      <w:r w:rsidR="00D153D7">
        <w:rPr>
          <w:iCs/>
        </w:rPr>
        <w:t xml:space="preserve">iepriekšminētā </w:t>
      </w:r>
      <w:r w:rsidR="00D153D7" w:rsidRPr="001650AE">
        <w:t>Ministru Padomes 1991.</w:t>
      </w:r>
      <w:r w:rsidR="00FA6042">
        <w:t> </w:t>
      </w:r>
      <w:r w:rsidR="00D153D7" w:rsidRPr="001650AE">
        <w:t>gada 25.</w:t>
      </w:r>
      <w:r w:rsidR="00FA6042">
        <w:t> </w:t>
      </w:r>
      <w:r w:rsidR="00D153D7" w:rsidRPr="001650AE">
        <w:t xml:space="preserve">novembra lēmuma </w:t>
      </w:r>
      <w:r w:rsidRPr="00916723">
        <w:rPr>
          <w:iCs/>
        </w:rPr>
        <w:t>55.</w:t>
      </w:r>
      <w:r w:rsidR="00FA6042">
        <w:rPr>
          <w:iCs/>
        </w:rPr>
        <w:t> </w:t>
      </w:r>
      <w:r w:rsidRPr="00916723">
        <w:rPr>
          <w:iCs/>
        </w:rPr>
        <w:t xml:space="preserve">punkta prasībām. Šādi noteikts apgrūtinājums līdz ar </w:t>
      </w:r>
      <w:r w:rsidR="00CC1242">
        <w:rPr>
          <w:iCs/>
        </w:rPr>
        <w:t>nostiprinā</w:t>
      </w:r>
      <w:r w:rsidRPr="00916723">
        <w:rPr>
          <w:iCs/>
        </w:rPr>
        <w:t xml:space="preserve">šanu zemesgrāmatā iegūst </w:t>
      </w:r>
      <w:proofErr w:type="spellStart"/>
      <w:r w:rsidRPr="00916723">
        <w:rPr>
          <w:iCs/>
        </w:rPr>
        <w:t>liettiesisku</w:t>
      </w:r>
      <w:proofErr w:type="spellEnd"/>
      <w:r w:rsidRPr="00916723">
        <w:rPr>
          <w:iCs/>
        </w:rPr>
        <w:t xml:space="preserve"> spēku saskaņā ar Civillikuma 1235.</w:t>
      </w:r>
      <w:r w:rsidR="00FA6042">
        <w:rPr>
          <w:iCs/>
        </w:rPr>
        <w:t> </w:t>
      </w:r>
      <w:r w:rsidRPr="00916723">
        <w:rPr>
          <w:iCs/>
        </w:rPr>
        <w:t>pantu.</w:t>
      </w:r>
    </w:p>
    <w:p w14:paraId="02DE4A68" w14:textId="73987B95" w:rsidR="00916723" w:rsidRPr="00E87B99" w:rsidRDefault="00916723" w:rsidP="00E87B99">
      <w:pPr>
        <w:shd w:val="clear" w:color="auto" w:fill="FFFFFF"/>
        <w:spacing w:line="276" w:lineRule="auto"/>
        <w:ind w:firstLine="709"/>
        <w:jc w:val="both"/>
        <w:rPr>
          <w:iCs/>
        </w:rPr>
      </w:pPr>
      <w:r w:rsidRPr="00916723">
        <w:rPr>
          <w:iCs/>
        </w:rPr>
        <w:t>Normatīvais regulējums ar mērķi nodrošināt piekļuvi jaunradītajām zemes vienībām pastāv</w:t>
      </w:r>
      <w:r w:rsidR="00D153D7">
        <w:rPr>
          <w:iCs/>
        </w:rPr>
        <w:t xml:space="preserve"> </w:t>
      </w:r>
      <w:r w:rsidRPr="00916723">
        <w:rPr>
          <w:iCs/>
        </w:rPr>
        <w:t>arī šobrīd</w:t>
      </w:r>
      <w:r w:rsidR="00535904">
        <w:rPr>
          <w:iCs/>
        </w:rPr>
        <w:t xml:space="preserve">, </w:t>
      </w:r>
      <w:r w:rsidR="00D153D7">
        <w:rPr>
          <w:iCs/>
        </w:rPr>
        <w:t>proti</w:t>
      </w:r>
      <w:r w:rsidR="00535904">
        <w:rPr>
          <w:iCs/>
        </w:rPr>
        <w:t xml:space="preserve">, </w:t>
      </w:r>
      <w:r w:rsidRPr="00916723">
        <w:rPr>
          <w:iCs/>
        </w:rPr>
        <w:t>Zemes ierīcības likum</w:t>
      </w:r>
      <w:r w:rsidR="00535904">
        <w:rPr>
          <w:iCs/>
        </w:rPr>
        <w:t>s</w:t>
      </w:r>
      <w:r w:rsidR="00D153D7">
        <w:rPr>
          <w:iCs/>
        </w:rPr>
        <w:t xml:space="preserve"> </w:t>
      </w:r>
      <w:r w:rsidRPr="00916723">
        <w:rPr>
          <w:iCs/>
        </w:rPr>
        <w:t>un uz tā pamata izdoto Ministru kabineta 2016.</w:t>
      </w:r>
      <w:r w:rsidR="00FA6042">
        <w:rPr>
          <w:iCs/>
        </w:rPr>
        <w:t> </w:t>
      </w:r>
      <w:r w:rsidRPr="00916723">
        <w:rPr>
          <w:iCs/>
        </w:rPr>
        <w:t>gada 2.</w:t>
      </w:r>
      <w:r w:rsidR="00FA6042">
        <w:rPr>
          <w:iCs/>
        </w:rPr>
        <w:t> </w:t>
      </w:r>
      <w:r w:rsidRPr="00916723">
        <w:rPr>
          <w:iCs/>
        </w:rPr>
        <w:t>augusta noteikumu Nr.</w:t>
      </w:r>
      <w:r w:rsidR="00E87B99">
        <w:rPr>
          <w:iCs/>
        </w:rPr>
        <w:t> </w:t>
      </w:r>
      <w:r w:rsidRPr="00916723">
        <w:rPr>
          <w:iCs/>
        </w:rPr>
        <w:t xml:space="preserve">505 </w:t>
      </w:r>
      <w:r w:rsidR="002534EA">
        <w:rPr>
          <w:iCs/>
        </w:rPr>
        <w:t>„</w:t>
      </w:r>
      <w:r w:rsidRPr="00916723">
        <w:rPr>
          <w:iCs/>
        </w:rPr>
        <w:t>Zemes ierīcības projekta izstrādes noteikumi” 33.4. un 33.5.</w:t>
      </w:r>
      <w:r w:rsidR="00FA6042">
        <w:rPr>
          <w:iCs/>
        </w:rPr>
        <w:t> </w:t>
      </w:r>
      <w:r w:rsidRPr="00916723">
        <w:rPr>
          <w:iCs/>
        </w:rPr>
        <w:t>apakšpunkt</w:t>
      </w:r>
      <w:r w:rsidR="00535904">
        <w:rPr>
          <w:iCs/>
        </w:rPr>
        <w:t>s.</w:t>
      </w:r>
    </w:p>
    <w:p w14:paraId="7091C40E" w14:textId="0F82F0EB" w:rsidR="00916723" w:rsidRDefault="00E87B99" w:rsidP="00916723">
      <w:pPr>
        <w:shd w:val="clear" w:color="auto" w:fill="FFFFFF"/>
        <w:spacing w:line="276" w:lineRule="auto"/>
        <w:ind w:firstLine="709"/>
        <w:jc w:val="both"/>
        <w:rPr>
          <w:iCs/>
        </w:rPr>
      </w:pPr>
      <w:r>
        <w:rPr>
          <w:iCs/>
        </w:rPr>
        <w:t>[</w:t>
      </w:r>
      <w:r w:rsidR="006D714E">
        <w:rPr>
          <w:iCs/>
        </w:rPr>
        <w:t>7</w:t>
      </w:r>
      <w:r>
        <w:rPr>
          <w:iCs/>
        </w:rPr>
        <w:t>.3.</w:t>
      </w:r>
      <w:r w:rsidR="00535904">
        <w:rPr>
          <w:iCs/>
        </w:rPr>
        <w:t>3</w:t>
      </w:r>
      <w:r>
        <w:rPr>
          <w:iCs/>
        </w:rPr>
        <w:t>] T</w:t>
      </w:r>
      <w:r w:rsidR="00916723" w:rsidRPr="00916723">
        <w:rPr>
          <w:iCs/>
        </w:rPr>
        <w:t xml:space="preserve">iesa </w:t>
      </w:r>
      <w:r>
        <w:rPr>
          <w:iCs/>
        </w:rPr>
        <w:t>nepamatoti</w:t>
      </w:r>
      <w:r w:rsidR="00916723" w:rsidRPr="00916723">
        <w:rPr>
          <w:iCs/>
        </w:rPr>
        <w:t xml:space="preserve"> pievienojusies atbildētājas versijai par aprobežojuma juridisko raksturu, pilnībā ignorējot lietā esošos rakstveida pierādījumus – ierakstus zemesgrāmatā. </w:t>
      </w:r>
      <w:r w:rsidR="00D153D7">
        <w:rPr>
          <w:iCs/>
        </w:rPr>
        <w:t>Nav nekādu pierādījumu ta</w:t>
      </w:r>
      <w:r w:rsidR="00916723" w:rsidRPr="00916723">
        <w:rPr>
          <w:iCs/>
        </w:rPr>
        <w:t xml:space="preserve">m, ka lietu tiesība </w:t>
      </w:r>
      <w:r w:rsidR="00D153D7" w:rsidRPr="00916723">
        <w:rPr>
          <w:iCs/>
        </w:rPr>
        <w:t xml:space="preserve">zemesgrāmatā </w:t>
      </w:r>
      <w:r w:rsidR="00CC1242">
        <w:rPr>
          <w:iCs/>
        </w:rPr>
        <w:t>nostiprināt</w:t>
      </w:r>
      <w:r w:rsidR="00916723" w:rsidRPr="00916723">
        <w:rPr>
          <w:iCs/>
        </w:rPr>
        <w:t xml:space="preserve">a tieši atzīmes veidā. </w:t>
      </w:r>
    </w:p>
    <w:p w14:paraId="2B08FFCE" w14:textId="77777777" w:rsidR="00FE5886" w:rsidRPr="00916723" w:rsidRDefault="00FE5886" w:rsidP="00916723">
      <w:pPr>
        <w:shd w:val="clear" w:color="auto" w:fill="FFFFFF"/>
        <w:spacing w:line="276" w:lineRule="auto"/>
        <w:ind w:firstLine="709"/>
        <w:jc w:val="both"/>
        <w:rPr>
          <w:rFonts w:asciiTheme="majorBidi" w:hAnsiTheme="majorBidi" w:cstheme="majorBidi"/>
        </w:rPr>
      </w:pPr>
    </w:p>
    <w:p w14:paraId="27F95440" w14:textId="744EC2DB" w:rsidR="005A67F4" w:rsidRDefault="00EF2978" w:rsidP="003046B7">
      <w:pPr>
        <w:shd w:val="clear" w:color="auto" w:fill="FFFFFF"/>
        <w:spacing w:line="276" w:lineRule="auto"/>
        <w:ind w:firstLine="709"/>
        <w:jc w:val="both"/>
      </w:pPr>
      <w:r>
        <w:t>[</w:t>
      </w:r>
      <w:r w:rsidR="006D714E">
        <w:t>8</w:t>
      </w:r>
      <w:r>
        <w:t>] </w:t>
      </w:r>
      <w:r w:rsidR="00AA69FC">
        <w:t xml:space="preserve">Atbildētāja </w:t>
      </w:r>
      <w:r w:rsidR="005A67F4">
        <w:t>SIA „</w:t>
      </w:r>
      <w:proofErr w:type="spellStart"/>
      <w:r w:rsidR="005A67F4">
        <w:t>Semeš</w:t>
      </w:r>
      <w:proofErr w:type="spellEnd"/>
      <w:r w:rsidR="005A67F4">
        <w:t>”</w:t>
      </w:r>
      <w:r w:rsidR="00AA69FC">
        <w:t xml:space="preserve"> iesniedza p</w:t>
      </w:r>
      <w:r>
        <w:t>askaidrojum</w:t>
      </w:r>
      <w:r w:rsidR="005A67F4">
        <w:t>u</w:t>
      </w:r>
      <w:r>
        <w:t xml:space="preserve">s </w:t>
      </w:r>
      <w:r w:rsidR="00AA69FC">
        <w:t>p</w:t>
      </w:r>
      <w:r>
        <w:t>ar kasācijas sūdzību</w:t>
      </w:r>
      <w:r w:rsidR="00AA69FC">
        <w:t>, uzskatot to par nepamatotu.</w:t>
      </w:r>
    </w:p>
    <w:p w14:paraId="45544AE1" w14:textId="77777777" w:rsidR="00CC1242" w:rsidRDefault="00CC1242" w:rsidP="003046B7">
      <w:pPr>
        <w:shd w:val="clear" w:color="auto" w:fill="FFFFFF"/>
        <w:spacing w:line="276" w:lineRule="auto"/>
        <w:ind w:firstLine="709"/>
        <w:jc w:val="both"/>
      </w:pPr>
    </w:p>
    <w:p w14:paraId="69085280" w14:textId="134A4127" w:rsidR="00746ABE" w:rsidRPr="004E1A1D" w:rsidRDefault="00BF43AD" w:rsidP="005A67F4">
      <w:pPr>
        <w:jc w:val="center"/>
        <w:rPr>
          <w:b/>
        </w:rPr>
      </w:pPr>
      <w:r w:rsidRPr="004E1A1D">
        <w:rPr>
          <w:b/>
        </w:rPr>
        <w:t>Motīvu daļa</w:t>
      </w:r>
    </w:p>
    <w:p w14:paraId="64699F4F" w14:textId="77777777" w:rsidR="00A95998" w:rsidRPr="004E1A1D" w:rsidRDefault="00A95998" w:rsidP="005A67F4">
      <w:pPr>
        <w:jc w:val="center"/>
        <w:rPr>
          <w:b/>
        </w:rPr>
      </w:pPr>
    </w:p>
    <w:p w14:paraId="6CE4FF69" w14:textId="3BCA0BB9" w:rsidR="002668F2" w:rsidRDefault="00BF43AD" w:rsidP="002668F2">
      <w:pPr>
        <w:shd w:val="clear" w:color="auto" w:fill="FFFFFF"/>
        <w:spacing w:line="276" w:lineRule="auto"/>
        <w:ind w:firstLine="709"/>
        <w:jc w:val="both"/>
      </w:pPr>
      <w:bookmarkStart w:id="0" w:name="_1fob9te" w:colFirst="0" w:colLast="0"/>
      <w:bookmarkEnd w:id="0"/>
      <w:r w:rsidRPr="004E1A1D">
        <w:t>[</w:t>
      </w:r>
      <w:r w:rsidR="006D714E">
        <w:t>9</w:t>
      </w:r>
      <w:r w:rsidRPr="004E1A1D">
        <w:t>] Pārbaudījis sprieduma likumību attiecībā uz argumentiem, kas minēti</w:t>
      </w:r>
      <w:r w:rsidR="00FC7CDB" w:rsidRPr="004E1A1D">
        <w:t xml:space="preserve"> </w:t>
      </w:r>
      <w:r w:rsidRPr="004E1A1D">
        <w:t>kasācijas sūdzībā, kā to nosaka Civilprocesa likuma 473.</w:t>
      </w:r>
      <w:r w:rsidR="00FA6042">
        <w:t> </w:t>
      </w:r>
      <w:r w:rsidRPr="004E1A1D">
        <w:t>panta pirmā daļa, Senāts atzīst, ka</w:t>
      </w:r>
      <w:r w:rsidR="005732D9" w:rsidRPr="004E1A1D">
        <w:t xml:space="preserve"> </w:t>
      </w:r>
      <w:r w:rsidR="002668F2" w:rsidRPr="004E1A1D">
        <w:t>apelācijas instances tiesas spriedums ir atceļams un lieta nododama jaunai izskatīšanai Zemgales apgabaltiesā.</w:t>
      </w:r>
    </w:p>
    <w:p w14:paraId="50F31DAF" w14:textId="77777777" w:rsidR="006D714E" w:rsidRDefault="006D714E" w:rsidP="002668F2">
      <w:pPr>
        <w:shd w:val="clear" w:color="auto" w:fill="FFFFFF"/>
        <w:spacing w:line="276" w:lineRule="auto"/>
        <w:ind w:firstLine="709"/>
        <w:jc w:val="both"/>
      </w:pPr>
    </w:p>
    <w:p w14:paraId="7101B1C1" w14:textId="233397D7" w:rsidR="003858F3" w:rsidRDefault="006D714E" w:rsidP="003858F3">
      <w:pPr>
        <w:spacing w:line="276" w:lineRule="auto"/>
        <w:ind w:firstLine="709"/>
        <w:jc w:val="both"/>
      </w:pPr>
      <w:r>
        <w:t xml:space="preserve">[10] </w:t>
      </w:r>
      <w:r w:rsidR="00A220EE">
        <w:t>Kasācijas kārtībā</w:t>
      </w:r>
      <w:r w:rsidR="00F65BD6">
        <w:t xml:space="preserve"> </w:t>
      </w:r>
      <w:r w:rsidR="00A220EE">
        <w:t xml:space="preserve">izšķiramais jautājums ir par to, vai </w:t>
      </w:r>
      <w:r w:rsidR="00AD4BA7">
        <w:t xml:space="preserve">atbildētājai piederošais </w:t>
      </w:r>
      <w:r w:rsidR="001D4E79">
        <w:t>nekustam</w:t>
      </w:r>
      <w:r w:rsidR="00AD4BA7">
        <w:t>ais</w:t>
      </w:r>
      <w:r w:rsidR="001D4E79">
        <w:t xml:space="preserve"> īpašum</w:t>
      </w:r>
      <w:r w:rsidR="00AD4BA7">
        <w:t>s ir apgrūtināts ar lietu tiesību (ceļa servitūtu) prasītājai piederošā nekustamā īpašuma labā</w:t>
      </w:r>
      <w:r w:rsidR="003858F3">
        <w:t>.</w:t>
      </w:r>
    </w:p>
    <w:p w14:paraId="22367F9B" w14:textId="51309724" w:rsidR="002465F8" w:rsidRPr="002465F8" w:rsidRDefault="002465F8" w:rsidP="002465F8">
      <w:pPr>
        <w:spacing w:line="276" w:lineRule="auto"/>
        <w:ind w:firstLine="709"/>
        <w:jc w:val="both"/>
        <w:rPr>
          <w:rFonts w:asciiTheme="majorBidi" w:hAnsiTheme="majorBidi" w:cstheme="majorBidi"/>
          <w:shd w:val="clear" w:color="auto" w:fill="FFFFFF"/>
        </w:rPr>
      </w:pPr>
      <w:r>
        <w:rPr>
          <w:rFonts w:asciiTheme="majorBidi" w:hAnsiTheme="majorBidi" w:cstheme="majorBidi"/>
        </w:rPr>
        <w:t xml:space="preserve">[10.1] </w:t>
      </w:r>
      <w:r w:rsidR="001D4E79" w:rsidRPr="002465F8">
        <w:rPr>
          <w:rFonts w:asciiTheme="majorBidi" w:hAnsiTheme="majorBidi" w:cstheme="majorBidi"/>
        </w:rPr>
        <w:t>Atbilstoši Civillikuma 1235.</w:t>
      </w:r>
      <w:r w:rsidR="00FA6042">
        <w:rPr>
          <w:rFonts w:asciiTheme="majorBidi" w:hAnsiTheme="majorBidi" w:cstheme="majorBidi"/>
        </w:rPr>
        <w:t> </w:t>
      </w:r>
      <w:r w:rsidR="001D4E79" w:rsidRPr="002465F8">
        <w:rPr>
          <w:rFonts w:asciiTheme="majorBidi" w:hAnsiTheme="majorBidi" w:cstheme="majorBidi"/>
        </w:rPr>
        <w:t>pantam n</w:t>
      </w:r>
      <w:r w:rsidR="001D4E79" w:rsidRPr="002465F8">
        <w:rPr>
          <w:rFonts w:asciiTheme="majorBidi" w:hAnsiTheme="majorBidi" w:cstheme="majorBidi"/>
          <w:shd w:val="clear" w:color="auto" w:fill="FFFFFF"/>
        </w:rPr>
        <w:t>o servitūta izrietošā lietu tiesība ir nodibināta un spēkā abām pusēm, t.</w:t>
      </w:r>
      <w:r w:rsidR="000B6FC0">
        <w:rPr>
          <w:rFonts w:asciiTheme="majorBidi" w:hAnsiTheme="majorBidi" w:cstheme="majorBidi"/>
          <w:shd w:val="clear" w:color="auto" w:fill="FFFFFF"/>
        </w:rPr>
        <w:t> </w:t>
      </w:r>
      <w:r w:rsidR="001D4E79" w:rsidRPr="002465F8">
        <w:rPr>
          <w:rFonts w:asciiTheme="majorBidi" w:hAnsiTheme="majorBidi" w:cstheme="majorBidi"/>
          <w:shd w:val="clear" w:color="auto" w:fill="FFFFFF"/>
        </w:rPr>
        <w:t>i., valdošā un kalpojošā nekustamā īpašuma īpašniekiem, tikai pēc servitūta ierakstīšanas zemesgrāmatā.</w:t>
      </w:r>
    </w:p>
    <w:p w14:paraId="10FF4E3B" w14:textId="50231F3D" w:rsidR="002465F8" w:rsidRPr="002465F8" w:rsidRDefault="002465F8" w:rsidP="002465F8">
      <w:pPr>
        <w:spacing w:line="276" w:lineRule="auto"/>
        <w:ind w:firstLine="709"/>
        <w:jc w:val="both"/>
        <w:rPr>
          <w:rFonts w:asciiTheme="majorBidi" w:hAnsiTheme="majorBidi" w:cstheme="majorBidi"/>
          <w:shd w:val="clear" w:color="auto" w:fill="FFFFFF"/>
        </w:rPr>
      </w:pPr>
      <w:r w:rsidRPr="002465F8">
        <w:t>Saskaņā ar Zemesgrāmatu likuma 44.</w:t>
      </w:r>
      <w:r w:rsidR="00FA6042">
        <w:t> </w:t>
      </w:r>
      <w:r w:rsidRPr="002465F8">
        <w:t>pantu ierakstu veidā uz nekustamu īpašumu nostiprina tiesības, kam pamatā ir tiesisks darījums, tiesas spriedums vai lēmums vai administratīvu iestāžu akts vai kas pastāv uz paša likuma (5.p.) pamata; tāpat nostiprina minēto tiesību pārgrozījumus un dzēsumus. Atzīmju veidā nostiprina tiesību nodrošinājumus un aprobežojumus.</w:t>
      </w:r>
    </w:p>
    <w:p w14:paraId="141AFFE5" w14:textId="4F04AF3B" w:rsidR="00F65BD6" w:rsidRPr="002465F8" w:rsidRDefault="002465F8" w:rsidP="00F65BD6">
      <w:pPr>
        <w:spacing w:line="276" w:lineRule="auto"/>
        <w:ind w:firstLine="709"/>
        <w:jc w:val="both"/>
      </w:pPr>
      <w:r>
        <w:rPr>
          <w:rFonts w:asciiTheme="majorBidi" w:hAnsiTheme="majorBidi" w:cstheme="majorBidi"/>
        </w:rPr>
        <w:t xml:space="preserve">[10.2] </w:t>
      </w:r>
      <w:r w:rsidR="001D4E79" w:rsidRPr="002465F8">
        <w:rPr>
          <w:rFonts w:asciiTheme="majorBidi" w:hAnsiTheme="majorBidi" w:cstheme="majorBidi"/>
        </w:rPr>
        <w:t xml:space="preserve">Lietā </w:t>
      </w:r>
      <w:r w:rsidR="00F65BD6" w:rsidRPr="002465F8">
        <w:rPr>
          <w:rFonts w:asciiTheme="majorBidi" w:hAnsiTheme="majorBidi" w:cstheme="majorBidi"/>
        </w:rPr>
        <w:t xml:space="preserve">nav strīda un tiesa </w:t>
      </w:r>
      <w:r w:rsidR="001D4E79" w:rsidRPr="002465F8">
        <w:rPr>
          <w:rFonts w:asciiTheme="majorBidi" w:hAnsiTheme="majorBidi" w:cstheme="majorBidi"/>
        </w:rPr>
        <w:t>konstatējusi</w:t>
      </w:r>
      <w:r w:rsidR="00F65BD6" w:rsidRPr="002465F8">
        <w:t xml:space="preserve">, ka </w:t>
      </w:r>
      <w:r w:rsidR="00FA6042">
        <w:t>[pers. A]</w:t>
      </w:r>
      <w:r w:rsidR="00F65BD6" w:rsidRPr="002465F8">
        <w:t xml:space="preserve"> pieder zemes nekustamais īpašums </w:t>
      </w:r>
      <w:r w:rsidR="00FA6042">
        <w:t>[nosaukums A]</w:t>
      </w:r>
      <w:r w:rsidR="00F65BD6" w:rsidRPr="002465F8">
        <w:t xml:space="preserve">, </w:t>
      </w:r>
      <w:r w:rsidR="00FA6042">
        <w:t>[adrese]</w:t>
      </w:r>
      <w:r w:rsidR="00F65BD6" w:rsidRPr="002465F8">
        <w:t xml:space="preserve"> (kadastra Nr. </w:t>
      </w:r>
      <w:r w:rsidR="00FA6042">
        <w:t>[..]</w:t>
      </w:r>
      <w:r w:rsidR="00F65BD6" w:rsidRPr="002465F8">
        <w:t> 0506), bet SIA „</w:t>
      </w:r>
      <w:proofErr w:type="spellStart"/>
      <w:r w:rsidR="00F65BD6" w:rsidRPr="002465F8">
        <w:t>Semeš</w:t>
      </w:r>
      <w:proofErr w:type="spellEnd"/>
      <w:r w:rsidR="00F65BD6" w:rsidRPr="002465F8">
        <w:t xml:space="preserve">” pieder zemes nekustamais īpašums </w:t>
      </w:r>
      <w:r w:rsidR="008612EF">
        <w:t>[nosaukums B]</w:t>
      </w:r>
      <w:r w:rsidR="00F65BD6" w:rsidRPr="002465F8">
        <w:t xml:space="preserve"> (kadastra Nr. </w:t>
      </w:r>
      <w:r w:rsidR="008612EF">
        <w:t>[..]</w:t>
      </w:r>
      <w:r w:rsidR="00F65BD6" w:rsidRPr="002465F8">
        <w:t> 0497).</w:t>
      </w:r>
    </w:p>
    <w:p w14:paraId="6AD7AF62" w14:textId="7F6CAB07" w:rsidR="00F65BD6" w:rsidRDefault="00F65BD6" w:rsidP="00F65BD6">
      <w:pPr>
        <w:spacing w:line="276" w:lineRule="auto"/>
        <w:ind w:firstLine="709"/>
        <w:jc w:val="both"/>
      </w:pPr>
      <w:r>
        <w:t>N</w:t>
      </w:r>
      <w:r w:rsidRPr="006A7C11">
        <w:t xml:space="preserve">ekustamā īpašuma </w:t>
      </w:r>
      <w:r w:rsidR="008612EF">
        <w:t>[nosaukums B]</w:t>
      </w:r>
      <w:r>
        <w:t xml:space="preserve"> zemesgrāmatas </w:t>
      </w:r>
      <w:r w:rsidRPr="006A7C11">
        <w:t>nodalījum</w:t>
      </w:r>
      <w:r>
        <w:t>a Nr. </w:t>
      </w:r>
      <w:r w:rsidR="008612EF">
        <w:t>[..]</w:t>
      </w:r>
      <w:r>
        <w:t xml:space="preserve"> III daļas 1.iedaļas </w:t>
      </w:r>
      <w:r w:rsidR="00F32B45">
        <w:t xml:space="preserve">„Lietu tiesības, kas apgrūtina nekustamu īpašumu” </w:t>
      </w:r>
      <w:r w:rsidR="00272BEE">
        <w:t>ieraksts Nr. </w:t>
      </w:r>
      <w:r>
        <w:t>1.3.</w:t>
      </w:r>
      <w:r w:rsidR="00272BEE">
        <w:t xml:space="preserve"> noteic</w:t>
      </w:r>
      <w:r>
        <w:t>:</w:t>
      </w:r>
      <w:r w:rsidRPr="006A7C11">
        <w:t xml:space="preserve"> </w:t>
      </w:r>
      <w:r>
        <w:t xml:space="preserve">„Nostiprināts </w:t>
      </w:r>
      <w:r w:rsidRPr="006A7C11">
        <w:t>ceļa servitūts par labu nekustam</w:t>
      </w:r>
      <w:r w:rsidR="00F32B45">
        <w:t>a</w:t>
      </w:r>
      <w:r w:rsidRPr="006A7C11">
        <w:t>m īpašum</w:t>
      </w:r>
      <w:r w:rsidR="00F32B45">
        <w:t>a</w:t>
      </w:r>
      <w:r w:rsidRPr="006A7C11">
        <w:t>m ar kadastra apzīmējum</w:t>
      </w:r>
      <w:r w:rsidR="00F32B45">
        <w:t>u</w:t>
      </w:r>
      <w:r w:rsidRPr="006A7C11">
        <w:t xml:space="preserve"> </w:t>
      </w:r>
      <w:r w:rsidR="008612EF">
        <w:t>[..] </w:t>
      </w:r>
      <w:r w:rsidRPr="006A7C11">
        <w:t xml:space="preserve"> 0498; 0095; 0093; 0096; 0503; 0504; 0505; 0506</w:t>
      </w:r>
      <w:r>
        <w:t xml:space="preserve"> un</w:t>
      </w:r>
      <w:r w:rsidRPr="006A7C11">
        <w:t xml:space="preserve"> 0061, </w:t>
      </w:r>
      <w:r w:rsidR="00F32B45">
        <w:t xml:space="preserve">platība </w:t>
      </w:r>
      <w:r w:rsidRPr="006A7C11">
        <w:t>0,16</w:t>
      </w:r>
      <w:r>
        <w:t> </w:t>
      </w:r>
      <w:r w:rsidRPr="006A7C11">
        <w:t>ha</w:t>
      </w:r>
      <w:r w:rsidR="00F32B45">
        <w:t>”</w:t>
      </w:r>
      <w:r>
        <w:t xml:space="preserve">, </w:t>
      </w:r>
      <w:r w:rsidR="00F32B45">
        <w:t>un</w:t>
      </w:r>
      <w:r>
        <w:t xml:space="preserve"> </w:t>
      </w:r>
      <w:r w:rsidR="00272BEE">
        <w:t>ieraksts Nr. </w:t>
      </w:r>
      <w:r>
        <w:t>1.4.</w:t>
      </w:r>
      <w:r w:rsidR="00272BEE">
        <w:t xml:space="preserve"> noteic</w:t>
      </w:r>
      <w:r w:rsidR="00F32B45">
        <w:t>:</w:t>
      </w:r>
      <w:r w:rsidRPr="006A7C11">
        <w:t xml:space="preserve"> </w:t>
      </w:r>
      <w:r w:rsidR="00F32B45">
        <w:t xml:space="preserve">„Nostiprināts </w:t>
      </w:r>
      <w:r w:rsidRPr="006A7C11">
        <w:t>ceļa servitūts par labu nekustam</w:t>
      </w:r>
      <w:r w:rsidR="00F32B45">
        <w:t>a</w:t>
      </w:r>
      <w:r w:rsidRPr="006A7C11">
        <w:t>m īpašum</w:t>
      </w:r>
      <w:r w:rsidR="00F32B45">
        <w:t>a</w:t>
      </w:r>
      <w:r w:rsidRPr="006A7C11">
        <w:t>m ar kadastra apzīmējum</w:t>
      </w:r>
      <w:r w:rsidR="00F32B45">
        <w:t>u</w:t>
      </w:r>
      <w:r w:rsidRPr="006A7C11">
        <w:t xml:space="preserve"> </w:t>
      </w:r>
      <w:r w:rsidR="008612EF">
        <w:t>[..] </w:t>
      </w:r>
      <w:r w:rsidRPr="006A7C11">
        <w:t>0498; 0095; 0096; 0503; 0504; 0505; 0506, 0061,</w:t>
      </w:r>
      <w:r>
        <w:t xml:space="preserve"> 0093 un</w:t>
      </w:r>
      <w:r w:rsidRPr="006A7C11">
        <w:t xml:space="preserve"> 0499, </w:t>
      </w:r>
      <w:r w:rsidR="00F32B45">
        <w:t xml:space="preserve">platība </w:t>
      </w:r>
      <w:r w:rsidRPr="006A7C11">
        <w:t>0,04</w:t>
      </w:r>
      <w:r>
        <w:t> </w:t>
      </w:r>
      <w:r w:rsidRPr="006A7C11">
        <w:t>ha</w:t>
      </w:r>
      <w:r w:rsidR="00F32B45">
        <w:t>.”</w:t>
      </w:r>
    </w:p>
    <w:p w14:paraId="6CDB4FF5" w14:textId="784F8A2A" w:rsidR="004A3429" w:rsidRDefault="00C30680" w:rsidP="00EE7A3B">
      <w:pPr>
        <w:shd w:val="clear" w:color="auto" w:fill="FFFFFF"/>
        <w:spacing w:line="276" w:lineRule="auto"/>
        <w:ind w:firstLine="709"/>
        <w:jc w:val="both"/>
      </w:pPr>
      <w:r>
        <w:t>Ši</w:t>
      </w:r>
      <w:r w:rsidR="00A0681B">
        <w:t>e</w:t>
      </w:r>
      <w:r>
        <w:t xml:space="preserve"> </w:t>
      </w:r>
      <w:r w:rsidR="005F6DBD">
        <w:t>ierakst</w:t>
      </w:r>
      <w:r w:rsidR="00A0681B">
        <w:t>i</w:t>
      </w:r>
      <w:r w:rsidR="005F6DBD">
        <w:t xml:space="preserve"> </w:t>
      </w:r>
      <w:r>
        <w:t>apstiprina</w:t>
      </w:r>
      <w:r w:rsidR="005F6DBD">
        <w:t>, ka nostiprināt</w:t>
      </w:r>
      <w:r w:rsidR="00A0681B">
        <w:t>i</w:t>
      </w:r>
      <w:r w:rsidR="005F6DBD">
        <w:t xml:space="preserve"> ceļa servitūt</w:t>
      </w:r>
      <w:r w:rsidR="00A0681B">
        <w:t>i</w:t>
      </w:r>
      <w:r w:rsidR="000D4D79" w:rsidRPr="000D4D79">
        <w:rPr>
          <w:iCs/>
        </w:rPr>
        <w:t xml:space="preserve"> </w:t>
      </w:r>
      <w:r w:rsidR="000D4D79">
        <w:rPr>
          <w:iCs/>
        </w:rPr>
        <w:t xml:space="preserve">vairāku nekustamo īpašumu, tostarp </w:t>
      </w:r>
      <w:r w:rsidR="000D4D79" w:rsidRPr="00916723">
        <w:rPr>
          <w:iCs/>
        </w:rPr>
        <w:t xml:space="preserve">prasītājas īpašuma </w:t>
      </w:r>
      <w:r w:rsidR="008612EF">
        <w:rPr>
          <w:iCs/>
        </w:rPr>
        <w:t>[nosaukums A]</w:t>
      </w:r>
      <w:r w:rsidR="000D4D79">
        <w:rPr>
          <w:iCs/>
        </w:rPr>
        <w:t xml:space="preserve"> labā.</w:t>
      </w:r>
      <w:r w:rsidR="005F6DBD">
        <w:t xml:space="preserve"> </w:t>
      </w:r>
      <w:r w:rsidR="000D4D79">
        <w:t xml:space="preserve">Proti, ir </w:t>
      </w:r>
      <w:r w:rsidR="004A3429">
        <w:t xml:space="preserve">ierakstīta </w:t>
      </w:r>
      <w:r w:rsidR="00A220EE">
        <w:t>servitūta tiesība (</w:t>
      </w:r>
      <w:r w:rsidR="005F6DBD">
        <w:t>lietu tiesība</w:t>
      </w:r>
      <w:r w:rsidR="00A220EE">
        <w:t>)</w:t>
      </w:r>
      <w:r w:rsidR="005F6DBD">
        <w:t xml:space="preserve">, nevis ierakstīta </w:t>
      </w:r>
      <w:r w:rsidR="003858F3">
        <w:t xml:space="preserve">tikai </w:t>
      </w:r>
      <w:r w:rsidR="00A220EE">
        <w:t xml:space="preserve">servitūta tiesības </w:t>
      </w:r>
      <w:r w:rsidR="005F6DBD">
        <w:t>atzīme</w:t>
      </w:r>
      <w:r w:rsidR="00A220EE">
        <w:t xml:space="preserve"> </w:t>
      </w:r>
      <w:r>
        <w:t>šīs</w:t>
      </w:r>
      <w:r w:rsidR="00A220EE">
        <w:t xml:space="preserve"> tiesības nodrošināšanai</w:t>
      </w:r>
      <w:r w:rsidR="003858F3">
        <w:t>.</w:t>
      </w:r>
      <w:r w:rsidR="00EE7A3B">
        <w:t xml:space="preserve"> </w:t>
      </w:r>
      <w:r w:rsidR="003858F3">
        <w:t>P</w:t>
      </w:r>
      <w:r w:rsidR="00EE7A3B">
        <w:t>ar atzīmi zemesgrāmatas nodalījumā nekas nav minēts</w:t>
      </w:r>
      <w:r w:rsidR="005F6DBD">
        <w:t xml:space="preserve">. </w:t>
      </w:r>
    </w:p>
    <w:p w14:paraId="72242220" w14:textId="73D756C4" w:rsidR="00434F3B" w:rsidRDefault="002465F8" w:rsidP="005F6DBD">
      <w:pPr>
        <w:shd w:val="clear" w:color="auto" w:fill="FFFFFF"/>
        <w:spacing w:line="276" w:lineRule="auto"/>
        <w:ind w:firstLine="709"/>
        <w:jc w:val="both"/>
      </w:pPr>
      <w:r>
        <w:t xml:space="preserve">[10.3] </w:t>
      </w:r>
      <w:r w:rsidR="005F6DBD">
        <w:t xml:space="preserve">Tādēļ </w:t>
      </w:r>
      <w:r w:rsidR="00977274">
        <w:t xml:space="preserve">Senāts piekrīt kasācijas sūdzības iesniedzējai, ka tiesa, kvalificējot </w:t>
      </w:r>
      <w:r w:rsidR="005F3190">
        <w:t>š</w:t>
      </w:r>
      <w:r w:rsidR="00A0681B">
        <w:t>os</w:t>
      </w:r>
      <w:r w:rsidR="005F3190">
        <w:t xml:space="preserve"> </w:t>
      </w:r>
      <w:r w:rsidR="00977274">
        <w:t>zemesgrāmatas nodalījumā izdarīto</w:t>
      </w:r>
      <w:r w:rsidR="00A0681B">
        <w:t>s</w:t>
      </w:r>
      <w:r w:rsidR="00977274">
        <w:t xml:space="preserve"> ierakstu</w:t>
      </w:r>
      <w:r w:rsidR="00A0681B">
        <w:t>s</w:t>
      </w:r>
      <w:r w:rsidR="00977274">
        <w:t xml:space="preserve"> par atzīm</w:t>
      </w:r>
      <w:r w:rsidR="00A0681B">
        <w:t>ēm</w:t>
      </w:r>
      <w:r w:rsidR="00977274">
        <w:t xml:space="preserve">, nepamatoti nav piemērojusi </w:t>
      </w:r>
      <w:r w:rsidR="005F3190" w:rsidRPr="00916723">
        <w:rPr>
          <w:iCs/>
        </w:rPr>
        <w:t>Zemesgrāmatu likuma 1. un 97.</w:t>
      </w:r>
      <w:r w:rsidR="008612EF">
        <w:rPr>
          <w:iCs/>
        </w:rPr>
        <w:t> </w:t>
      </w:r>
      <w:r w:rsidR="005F3190" w:rsidRPr="00916723">
        <w:rPr>
          <w:iCs/>
        </w:rPr>
        <w:t>pantu</w:t>
      </w:r>
      <w:r w:rsidR="005F3190">
        <w:rPr>
          <w:iCs/>
        </w:rPr>
        <w:t xml:space="preserve"> un </w:t>
      </w:r>
      <w:r w:rsidR="00977274">
        <w:t>pārkāpusi Civilprocesa likuma 192.</w:t>
      </w:r>
      <w:r w:rsidR="008612EF">
        <w:t> </w:t>
      </w:r>
      <w:r w:rsidR="00977274">
        <w:t>panta norm</w:t>
      </w:r>
      <w:r w:rsidR="00F32B45">
        <w:t>u</w:t>
      </w:r>
      <w:r w:rsidR="00977274">
        <w:t xml:space="preserve"> par prasījuma robežu ievērošanu</w:t>
      </w:r>
      <w:r w:rsidR="005F6DBD">
        <w:t xml:space="preserve"> turpmāk norādīto apsvērumu dēļ</w:t>
      </w:r>
      <w:r w:rsidR="00977274">
        <w:t xml:space="preserve">. </w:t>
      </w:r>
    </w:p>
    <w:p w14:paraId="13A77C9E" w14:textId="53F17BB8" w:rsidR="00977274" w:rsidRDefault="00977274" w:rsidP="005F6DBD">
      <w:pPr>
        <w:shd w:val="clear" w:color="auto" w:fill="FFFFFF"/>
        <w:spacing w:line="276" w:lineRule="auto"/>
        <w:ind w:firstLine="709"/>
        <w:jc w:val="both"/>
      </w:pPr>
      <w:r>
        <w:t xml:space="preserve"> </w:t>
      </w:r>
    </w:p>
    <w:p w14:paraId="1CD3F850" w14:textId="5B0EDD41" w:rsidR="00434F3B" w:rsidRDefault="00977274" w:rsidP="00434F3B">
      <w:pPr>
        <w:shd w:val="clear" w:color="auto" w:fill="FFFFFF"/>
        <w:spacing w:line="276" w:lineRule="auto"/>
        <w:ind w:firstLine="709"/>
        <w:jc w:val="both"/>
        <w:rPr>
          <w:rFonts w:asciiTheme="majorBidi" w:hAnsiTheme="majorBidi" w:cstheme="majorBidi"/>
          <w:shd w:val="clear" w:color="auto" w:fill="FFFFFF"/>
        </w:rPr>
      </w:pPr>
      <w:r>
        <w:t>[</w:t>
      </w:r>
      <w:r w:rsidR="00A220EE">
        <w:t>11</w:t>
      </w:r>
      <w:r>
        <w:t xml:space="preserve">] </w:t>
      </w:r>
      <w:r w:rsidR="000E3CBD" w:rsidRPr="00206591">
        <w:rPr>
          <w:rFonts w:asciiTheme="majorBidi" w:hAnsiTheme="majorBidi" w:cstheme="majorBidi"/>
          <w:iCs/>
        </w:rPr>
        <w:t>Zemesgrāmatu likuma 1.</w:t>
      </w:r>
      <w:r w:rsidR="008612EF">
        <w:rPr>
          <w:rFonts w:asciiTheme="majorBidi" w:hAnsiTheme="majorBidi" w:cstheme="majorBidi"/>
          <w:iCs/>
        </w:rPr>
        <w:t> </w:t>
      </w:r>
      <w:r w:rsidR="000E3CBD" w:rsidRPr="00206591">
        <w:rPr>
          <w:rFonts w:asciiTheme="majorBidi" w:hAnsiTheme="majorBidi" w:cstheme="majorBidi"/>
          <w:iCs/>
        </w:rPr>
        <w:t>pant</w:t>
      </w:r>
      <w:r w:rsidR="00A220EE" w:rsidRPr="00206591">
        <w:rPr>
          <w:rFonts w:asciiTheme="majorBidi" w:hAnsiTheme="majorBidi" w:cstheme="majorBidi"/>
          <w:iCs/>
        </w:rPr>
        <w:t>s</w:t>
      </w:r>
      <w:r w:rsidR="00206591" w:rsidRPr="00206591">
        <w:rPr>
          <w:rFonts w:asciiTheme="majorBidi" w:hAnsiTheme="majorBidi" w:cstheme="majorBidi"/>
          <w:iCs/>
        </w:rPr>
        <w:t xml:space="preserve"> noteic, ka z</w:t>
      </w:r>
      <w:r w:rsidR="00A220EE" w:rsidRPr="00206591">
        <w:rPr>
          <w:rFonts w:asciiTheme="majorBidi" w:hAnsiTheme="majorBidi" w:cstheme="majorBidi"/>
          <w:shd w:val="clear" w:color="auto" w:fill="FFFFFF"/>
        </w:rPr>
        <w:t>emesgrāmatās ieraksta nekustamus īpašumus un nostiprina ar tiem saistītās tiesības</w:t>
      </w:r>
      <w:r w:rsidR="00206591" w:rsidRPr="00206591">
        <w:rPr>
          <w:rFonts w:asciiTheme="majorBidi" w:hAnsiTheme="majorBidi" w:cstheme="majorBidi"/>
          <w:shd w:val="clear" w:color="auto" w:fill="FFFFFF"/>
        </w:rPr>
        <w:t>; z</w:t>
      </w:r>
      <w:r w:rsidR="00A220EE" w:rsidRPr="00206591">
        <w:rPr>
          <w:rFonts w:asciiTheme="majorBidi" w:hAnsiTheme="majorBidi" w:cstheme="majorBidi"/>
          <w:shd w:val="clear" w:color="auto" w:fill="FFFFFF"/>
        </w:rPr>
        <w:t xml:space="preserve">emesgrāmatas ir visiem pieejamas, un to ierakstiem ir publiska ticamība. </w:t>
      </w:r>
      <w:r w:rsidR="00206591" w:rsidRPr="00206591">
        <w:rPr>
          <w:rFonts w:asciiTheme="majorBidi" w:hAnsiTheme="majorBidi" w:cstheme="majorBidi"/>
          <w:shd w:val="clear" w:color="auto" w:fill="FFFFFF"/>
        </w:rPr>
        <w:t>Savukārt šī likuma 97.</w:t>
      </w:r>
      <w:r w:rsidR="008612EF">
        <w:rPr>
          <w:rFonts w:asciiTheme="majorBidi" w:hAnsiTheme="majorBidi" w:cstheme="majorBidi"/>
          <w:shd w:val="clear" w:color="auto" w:fill="FFFFFF"/>
        </w:rPr>
        <w:t> </w:t>
      </w:r>
      <w:r w:rsidR="00206591" w:rsidRPr="00206591">
        <w:rPr>
          <w:rFonts w:asciiTheme="majorBidi" w:hAnsiTheme="majorBidi" w:cstheme="majorBidi"/>
          <w:shd w:val="clear" w:color="auto" w:fill="FFFFFF"/>
        </w:rPr>
        <w:t xml:space="preserve">pants paredz, ka persona, kas lūgusi nostiprinājumu, var pārsūdzēt tiesneša lēmumu (82.p.), ja ar to nostiprinājuma lūgums visumā vai pa daļai atstāts bez ievērības vai nav izpildīts tā, kā bija lūgts; pārējās personas nostiprinājumu var apstrīdēt vienīgi prasības kārtībā. </w:t>
      </w:r>
    </w:p>
    <w:p w14:paraId="4D9E73F2" w14:textId="77D66284" w:rsidR="00434F3B" w:rsidRDefault="00434F3B" w:rsidP="00434F3B">
      <w:pPr>
        <w:shd w:val="clear" w:color="auto" w:fill="FFFFFF"/>
        <w:spacing w:line="276" w:lineRule="auto"/>
        <w:ind w:firstLine="709"/>
        <w:jc w:val="both"/>
      </w:pPr>
      <w:r>
        <w:t xml:space="preserve">[11.1] No minētajām tiesību normām izriet, ka, pirmkārt, likumdevējs zemesgrāmatu ierakstiem ir piešķīris publisku ticamību, proti, jebkurai personai, kas </w:t>
      </w:r>
      <w:r>
        <w:lastRenderedPageBreak/>
        <w:t xml:space="preserve">iepazīstas ar zemesgrāmatas ierakstiem, ir pamats paļauties, ka tie patiesi un aktuāli apliecina nostiprinātās tiesības. Otrkārt, no minētajām tiesību normām izriet, ka ieraksti zemesgrāmatā ir respektējami, proti, kamēr zemesgrāmatā pastāv ieraksts, ar to ir jārēķinās. Savukārt, ja kāds ierakstu zemesgrāmatā uzskata par kļūdainu vai kā citādi prettiesisku, šai personai ir tiesības prasības kārtībā vērsties tiesā un prasīt attiecīgā ieraksta grozīšanu vai dzēšanu (anulēšanu). Tādējādi tiek nodrošināta tiesiskā skaidrība un noteiktība. </w:t>
      </w:r>
    </w:p>
    <w:p w14:paraId="3BDEDBBA" w14:textId="0446AC4E" w:rsidR="00434F3B" w:rsidRDefault="00434F3B" w:rsidP="00434F3B">
      <w:pPr>
        <w:shd w:val="clear" w:color="auto" w:fill="FFFFFF"/>
        <w:spacing w:line="276" w:lineRule="auto"/>
        <w:ind w:firstLine="709"/>
        <w:jc w:val="both"/>
      </w:pPr>
      <w:r>
        <w:t>Līdz ar to atzīstams, ka zemesgrāmatas publiskās ticamības princips vispārīgi ietver tiesības personai, kura</w:t>
      </w:r>
      <w:r w:rsidR="00246965">
        <w:t>s</w:t>
      </w:r>
      <w:r>
        <w:t xml:space="preserve"> lab</w:t>
      </w:r>
      <w:r w:rsidR="00246965">
        <w:t>ā</w:t>
      </w:r>
      <w:r>
        <w:t xml:space="preserve"> izdarīts nostiprinājums (ieraksts) zemesgrāmatā, paļauties, ka ar attiecīgo ierakstu nostiprinātās tiesības varēs tikt apstrīdētas tikai prasības kārtībā un ieraksts zemesgrāmatā ir saistošs trešajām personām, kamēr prasības kārtībā tas nav anulēts. Ieraksts jārespektē arī tiesām, ja vien nav celta prasība par attiecīgā ieraksta grozīšanu vai dzēšanu. </w:t>
      </w:r>
    </w:p>
    <w:p w14:paraId="20ABC2E5" w14:textId="77777777" w:rsidR="002465F8" w:rsidRDefault="00434F3B" w:rsidP="00434F3B">
      <w:pPr>
        <w:shd w:val="clear" w:color="auto" w:fill="FFFFFF"/>
        <w:spacing w:line="276" w:lineRule="auto"/>
        <w:ind w:firstLine="709"/>
        <w:jc w:val="both"/>
      </w:pPr>
      <w:r>
        <w:t xml:space="preserve">[11.2] Jānorāda, ka publiskās ticamības princips nav attiecināms uz tādiem zemesgrāmatā izdarītiem nostiprinājumiem, ar kuriem nostiprinātas tiesības, kuru ierakstīšana zemesgrāmatā nav pieļaujama. </w:t>
      </w:r>
    </w:p>
    <w:p w14:paraId="7A329974" w14:textId="3A58710F" w:rsidR="00A021C1" w:rsidRDefault="00434F3B" w:rsidP="00434F3B">
      <w:pPr>
        <w:shd w:val="clear" w:color="auto" w:fill="FFFFFF"/>
        <w:spacing w:line="276" w:lineRule="auto"/>
        <w:ind w:firstLine="709"/>
        <w:jc w:val="both"/>
      </w:pPr>
      <w:r>
        <w:t>Senāts</w:t>
      </w:r>
      <w:r w:rsidR="00EB13C8">
        <w:t>, atsaucoties arī uz tiesību doktrīnas atziņām,</w:t>
      </w:r>
      <w:r>
        <w:t xml:space="preserve"> atzinis, ka nekādus pienākumus (apgrūtinājumus vai aprobežojumus) nepieļaujami nostiprinājumi tiesības īpašniekam neuzliek – ar šādiem nostiprinājumiem ne viņam, ne trešajām personām nav jārēķinās, jo </w:t>
      </w:r>
      <w:proofErr w:type="spellStart"/>
      <w:r>
        <w:t>materiāltiesiski</w:t>
      </w:r>
      <w:proofErr w:type="spellEnd"/>
      <w:r>
        <w:t xml:space="preserve"> tie neeksistē </w:t>
      </w:r>
      <w:proofErr w:type="gramStart"/>
      <w:r>
        <w:t>(</w:t>
      </w:r>
      <w:proofErr w:type="gramEnd"/>
      <w:r>
        <w:t xml:space="preserve">sk. </w:t>
      </w:r>
      <w:r w:rsidRPr="00EB13C8">
        <w:rPr>
          <w:i/>
          <w:iCs/>
        </w:rPr>
        <w:t>Senāta 2014.</w:t>
      </w:r>
      <w:r w:rsidR="008612EF">
        <w:rPr>
          <w:i/>
          <w:iCs/>
        </w:rPr>
        <w:t> </w:t>
      </w:r>
      <w:r w:rsidRPr="00EB13C8">
        <w:rPr>
          <w:i/>
          <w:iCs/>
        </w:rPr>
        <w:t>gada 17.</w:t>
      </w:r>
      <w:r w:rsidR="008612EF">
        <w:rPr>
          <w:i/>
          <w:iCs/>
        </w:rPr>
        <w:t> </w:t>
      </w:r>
      <w:r w:rsidRPr="00EB13C8">
        <w:rPr>
          <w:i/>
          <w:iCs/>
        </w:rPr>
        <w:t>decembra lēmum</w:t>
      </w:r>
      <w:r w:rsidR="00EB13C8" w:rsidRPr="00EB13C8">
        <w:rPr>
          <w:i/>
          <w:iCs/>
        </w:rPr>
        <w:t>a</w:t>
      </w:r>
      <w:r w:rsidRPr="00EB13C8">
        <w:rPr>
          <w:i/>
          <w:iCs/>
        </w:rPr>
        <w:t xml:space="preserve"> lietā Nr.</w:t>
      </w:r>
      <w:r w:rsidR="008612EF">
        <w:rPr>
          <w:i/>
          <w:iCs/>
        </w:rPr>
        <w:t> </w:t>
      </w:r>
      <w:r w:rsidRPr="00EB13C8">
        <w:rPr>
          <w:i/>
          <w:iCs/>
        </w:rPr>
        <w:t>SKC</w:t>
      </w:r>
      <w:r w:rsidRPr="00EB13C8">
        <w:rPr>
          <w:i/>
          <w:iCs/>
        </w:rPr>
        <w:noBreakHyphen/>
        <w:t>3141/2014, C01190414</w:t>
      </w:r>
      <w:r w:rsidR="00EB13C8" w:rsidRPr="00EB13C8">
        <w:rPr>
          <w:i/>
          <w:iCs/>
        </w:rPr>
        <w:t>, 5.1.</w:t>
      </w:r>
      <w:r w:rsidR="008612EF">
        <w:rPr>
          <w:i/>
          <w:iCs/>
        </w:rPr>
        <w:t> </w:t>
      </w:r>
      <w:r w:rsidR="00EB13C8" w:rsidRPr="00EB13C8">
        <w:rPr>
          <w:i/>
          <w:iCs/>
        </w:rPr>
        <w:t>punktu</w:t>
      </w:r>
      <w:r w:rsidR="00EB13C8">
        <w:rPr>
          <w:i/>
          <w:iCs/>
        </w:rPr>
        <w:t>;</w:t>
      </w:r>
      <w:r w:rsidR="00EB13C8" w:rsidRPr="00EB13C8">
        <w:t xml:space="preserve"> </w:t>
      </w:r>
      <w:proofErr w:type="spellStart"/>
      <w:r w:rsidR="00EB13C8" w:rsidRPr="00EB13C8">
        <w:rPr>
          <w:i/>
          <w:iCs/>
        </w:rPr>
        <w:t>Virko</w:t>
      </w:r>
      <w:proofErr w:type="spellEnd"/>
      <w:r w:rsidR="008612EF">
        <w:rPr>
          <w:i/>
          <w:iCs/>
        </w:rPr>
        <w:t> </w:t>
      </w:r>
      <w:r w:rsidR="00EB13C8" w:rsidRPr="00EB13C8">
        <w:rPr>
          <w:i/>
          <w:iCs/>
        </w:rPr>
        <w:t xml:space="preserve">E. Zemesgrāmatu pieejamība un ticamība (II). Jurista </w:t>
      </w:r>
      <w:r w:rsidR="00A72BC0">
        <w:rPr>
          <w:i/>
          <w:iCs/>
        </w:rPr>
        <w:t>V</w:t>
      </w:r>
      <w:r w:rsidR="00EB13C8" w:rsidRPr="00EB13C8">
        <w:rPr>
          <w:i/>
          <w:iCs/>
        </w:rPr>
        <w:t>ārds, 15.04.2008., Nr.15 (520)</w:t>
      </w:r>
      <w:r>
        <w:t xml:space="preserve">). </w:t>
      </w:r>
    </w:p>
    <w:p w14:paraId="59077DB9" w14:textId="03743A56" w:rsidR="00434F3B" w:rsidRDefault="00EB13C8" w:rsidP="00434F3B">
      <w:pPr>
        <w:shd w:val="clear" w:color="auto" w:fill="FFFFFF"/>
        <w:spacing w:line="276" w:lineRule="auto"/>
        <w:ind w:firstLine="709"/>
        <w:jc w:val="both"/>
      </w:pPr>
      <w:r>
        <w:t>Tomēr</w:t>
      </w:r>
      <w:r w:rsidR="00434F3B">
        <w:t xml:space="preserve"> par ierakstīšanai nepieļaujamām tiesībām uzskatāmas vienīgi tādas tiesības, kuru ierakstīšana zemesgrāmatā vispār nav pieļaujama. Situācijā, kad ir strīds par to, vai zemesgrāmatā nostiprināt</w:t>
      </w:r>
      <w:r w:rsidR="00A021C1">
        <w:t>ā</w:t>
      </w:r>
      <w:r w:rsidR="00434F3B">
        <w:t>s tiesības ir iegūtas tiesiski un vai tās ir nostiprinātas pareizā vietā un formulējumā, nebūtu pamata runāt par ierakstīšanai nepieļaujamām tiesībām. Pretējā gadījumā jēgu zaudētu Zemesgrāmatu likuma 97.</w:t>
      </w:r>
      <w:r w:rsidR="008612EF">
        <w:t> </w:t>
      </w:r>
      <w:r w:rsidR="00434F3B">
        <w:t>panta norma, kas noteic, ka personām, kuras uzskata, ka citai personai par labu veikts nostiprinājums zemesgrāmatā ir prettiesisks, attiecīgais nostiprinājums ir jāapstrīd civilprocesuālā prasības kārtībā</w:t>
      </w:r>
      <w:r w:rsidR="00A021C1">
        <w:t xml:space="preserve"> (sk. </w:t>
      </w:r>
      <w:r w:rsidR="00A021C1" w:rsidRPr="00EB13C8">
        <w:rPr>
          <w:i/>
          <w:iCs/>
        </w:rPr>
        <w:t>Senāta 201</w:t>
      </w:r>
      <w:r w:rsidR="00A021C1">
        <w:rPr>
          <w:i/>
          <w:iCs/>
        </w:rPr>
        <w:t>8</w:t>
      </w:r>
      <w:r w:rsidR="00A021C1" w:rsidRPr="00EB13C8">
        <w:rPr>
          <w:i/>
          <w:iCs/>
        </w:rPr>
        <w:t>.</w:t>
      </w:r>
      <w:r w:rsidR="008612EF">
        <w:rPr>
          <w:i/>
          <w:iCs/>
        </w:rPr>
        <w:t> </w:t>
      </w:r>
      <w:r w:rsidR="00A021C1" w:rsidRPr="00EB13C8">
        <w:rPr>
          <w:i/>
          <w:iCs/>
        </w:rPr>
        <w:t xml:space="preserve">gada </w:t>
      </w:r>
      <w:proofErr w:type="gramStart"/>
      <w:r w:rsidR="00A021C1">
        <w:rPr>
          <w:i/>
          <w:iCs/>
        </w:rPr>
        <w:t>28</w:t>
      </w:r>
      <w:r w:rsidR="00A021C1" w:rsidRPr="00EB13C8">
        <w:rPr>
          <w:i/>
          <w:iCs/>
        </w:rPr>
        <w:t>.</w:t>
      </w:r>
      <w:r w:rsidR="00A021C1">
        <w:rPr>
          <w:i/>
          <w:iCs/>
        </w:rPr>
        <w:t>maij</w:t>
      </w:r>
      <w:r w:rsidR="00A021C1" w:rsidRPr="00EB13C8">
        <w:rPr>
          <w:i/>
          <w:iCs/>
        </w:rPr>
        <w:t>a</w:t>
      </w:r>
      <w:proofErr w:type="gramEnd"/>
      <w:r w:rsidR="00A021C1" w:rsidRPr="00EB13C8">
        <w:rPr>
          <w:i/>
          <w:iCs/>
        </w:rPr>
        <w:t xml:space="preserve"> </w:t>
      </w:r>
      <w:r w:rsidR="00A021C1">
        <w:rPr>
          <w:i/>
          <w:iCs/>
        </w:rPr>
        <w:t>spriedum</w:t>
      </w:r>
      <w:r w:rsidR="00A021C1" w:rsidRPr="00EB13C8">
        <w:rPr>
          <w:i/>
          <w:iCs/>
        </w:rPr>
        <w:t>a lietā Nr. SK</w:t>
      </w:r>
      <w:r w:rsidR="00A021C1">
        <w:rPr>
          <w:i/>
          <w:iCs/>
        </w:rPr>
        <w:t>A</w:t>
      </w:r>
      <w:r w:rsidR="00A021C1" w:rsidRPr="00EB13C8">
        <w:rPr>
          <w:i/>
          <w:iCs/>
        </w:rPr>
        <w:noBreakHyphen/>
        <w:t>1</w:t>
      </w:r>
      <w:r w:rsidR="00A021C1">
        <w:rPr>
          <w:i/>
          <w:iCs/>
        </w:rPr>
        <w:t>59</w:t>
      </w:r>
      <w:r w:rsidR="00A021C1" w:rsidRPr="00EB13C8">
        <w:rPr>
          <w:i/>
          <w:iCs/>
        </w:rPr>
        <w:t>/201</w:t>
      </w:r>
      <w:r w:rsidR="00A021C1">
        <w:rPr>
          <w:i/>
          <w:iCs/>
        </w:rPr>
        <w:t>8</w:t>
      </w:r>
      <w:r w:rsidR="00A021C1" w:rsidRPr="00EB13C8">
        <w:rPr>
          <w:i/>
          <w:iCs/>
        </w:rPr>
        <w:t>,</w:t>
      </w:r>
      <w:r w:rsidR="00A021C1">
        <w:rPr>
          <w:i/>
          <w:iCs/>
        </w:rPr>
        <w:t xml:space="preserve"> </w:t>
      </w:r>
      <w:r w:rsidR="000D4D79" w:rsidRPr="00901050">
        <w:rPr>
          <w:i/>
        </w:rPr>
        <w:t>ECLI:LV:AT:2018:0528.A420391914.2.S</w:t>
      </w:r>
      <w:r w:rsidR="00A021C1" w:rsidRPr="00EB13C8">
        <w:rPr>
          <w:i/>
          <w:iCs/>
        </w:rPr>
        <w:t>, 1</w:t>
      </w:r>
      <w:r w:rsidR="00A021C1">
        <w:rPr>
          <w:i/>
          <w:iCs/>
        </w:rPr>
        <w:t>0</w:t>
      </w:r>
      <w:r w:rsidR="00A021C1" w:rsidRPr="00EB13C8">
        <w:rPr>
          <w:i/>
          <w:iCs/>
        </w:rPr>
        <w:t>.</w:t>
      </w:r>
      <w:r w:rsidR="008612EF">
        <w:rPr>
          <w:i/>
          <w:iCs/>
        </w:rPr>
        <w:t> </w:t>
      </w:r>
      <w:r w:rsidR="00A021C1" w:rsidRPr="00EB13C8">
        <w:rPr>
          <w:i/>
          <w:iCs/>
        </w:rPr>
        <w:t>punktu</w:t>
      </w:r>
      <w:r w:rsidR="00A021C1">
        <w:t>)</w:t>
      </w:r>
      <w:r w:rsidR="00434F3B">
        <w:t>.</w:t>
      </w:r>
    </w:p>
    <w:p w14:paraId="6501978F" w14:textId="0C04FBA6" w:rsidR="00A021C1" w:rsidRDefault="00A021C1" w:rsidP="00434F3B">
      <w:pPr>
        <w:shd w:val="clear" w:color="auto" w:fill="FFFFFF"/>
        <w:spacing w:line="276" w:lineRule="auto"/>
        <w:ind w:firstLine="709"/>
        <w:jc w:val="both"/>
      </w:pPr>
      <w:r>
        <w:t>Nav strīda, ka</w:t>
      </w:r>
      <w:r w:rsidR="00FC400B">
        <w:t xml:space="preserve"> servitūta tiesības nostiprinājums zemesgrāmatā galīga ieraksta veidā </w:t>
      </w:r>
      <w:r w:rsidR="00D01795">
        <w:t xml:space="preserve">vispārīgi </w:t>
      </w:r>
      <w:r w:rsidR="00FC400B">
        <w:t>ir pieļaujams.</w:t>
      </w:r>
    </w:p>
    <w:p w14:paraId="4465CCE1" w14:textId="30CCD27A" w:rsidR="00864FE1" w:rsidRDefault="00A021C1" w:rsidP="00A021C1">
      <w:pPr>
        <w:spacing w:line="276" w:lineRule="auto"/>
        <w:ind w:firstLine="720"/>
        <w:jc w:val="both"/>
      </w:pPr>
      <w:r>
        <w:rPr>
          <w:rFonts w:asciiTheme="majorBidi" w:hAnsiTheme="majorBidi" w:cstheme="majorBidi"/>
          <w:shd w:val="clear" w:color="auto" w:fill="FFFFFF"/>
        </w:rPr>
        <w:t>[11.3] Ab</w:t>
      </w:r>
      <w:r w:rsidR="00FC400B">
        <w:rPr>
          <w:rFonts w:asciiTheme="majorBidi" w:hAnsiTheme="majorBidi" w:cstheme="majorBidi"/>
          <w:shd w:val="clear" w:color="auto" w:fill="FFFFFF"/>
        </w:rPr>
        <w:t>u</w:t>
      </w:r>
      <w:r>
        <w:rPr>
          <w:rFonts w:asciiTheme="majorBidi" w:hAnsiTheme="majorBidi" w:cstheme="majorBidi"/>
          <w:shd w:val="clear" w:color="auto" w:fill="FFFFFF"/>
        </w:rPr>
        <w:t xml:space="preserve"> instanču tiesas ir </w:t>
      </w:r>
      <w:r w:rsidR="00FC400B">
        <w:rPr>
          <w:rFonts w:asciiTheme="majorBidi" w:hAnsiTheme="majorBidi" w:cstheme="majorBidi"/>
          <w:shd w:val="clear" w:color="auto" w:fill="FFFFFF"/>
        </w:rPr>
        <w:t xml:space="preserve">pēc būtības </w:t>
      </w:r>
      <w:r>
        <w:rPr>
          <w:rFonts w:asciiTheme="majorBidi" w:hAnsiTheme="majorBidi" w:cstheme="majorBidi"/>
          <w:shd w:val="clear" w:color="auto" w:fill="FFFFFF"/>
        </w:rPr>
        <w:t>vērtējušas to, vai bija pamats konkrēt</w:t>
      </w:r>
      <w:r w:rsidR="00A0681B">
        <w:rPr>
          <w:rFonts w:asciiTheme="majorBidi" w:hAnsiTheme="majorBidi" w:cstheme="majorBidi"/>
          <w:shd w:val="clear" w:color="auto" w:fill="FFFFFF"/>
        </w:rPr>
        <w:t>o</w:t>
      </w:r>
      <w:r>
        <w:rPr>
          <w:rFonts w:asciiTheme="majorBidi" w:hAnsiTheme="majorBidi" w:cstheme="majorBidi"/>
          <w:shd w:val="clear" w:color="auto" w:fill="FFFFFF"/>
        </w:rPr>
        <w:t xml:space="preserve"> </w:t>
      </w:r>
      <w:r w:rsidRPr="00FC400B">
        <w:t>ierakst</w:t>
      </w:r>
      <w:r w:rsidR="00A0681B">
        <w:t>u</w:t>
      </w:r>
      <w:r w:rsidRPr="00FC400B">
        <w:t xml:space="preserve"> par servitūta </w:t>
      </w:r>
      <w:r w:rsidR="00FC400B" w:rsidRPr="00FC400B">
        <w:t xml:space="preserve">tiesības </w:t>
      </w:r>
      <w:r w:rsidRPr="00FC400B">
        <w:t xml:space="preserve">nostiprināšanu izdarīšanai, </w:t>
      </w:r>
      <w:r w:rsidR="00FC400B" w:rsidRPr="00FC400B">
        <w:t>lai gan izskatāmajā lietā pretprasība par ierakst</w:t>
      </w:r>
      <w:r w:rsidR="00A0681B">
        <w:t>u</w:t>
      </w:r>
      <w:r w:rsidR="00FC400B" w:rsidRPr="00FC400B">
        <w:t xml:space="preserve"> apstrīdēšanu nav celta. </w:t>
      </w:r>
      <w:r w:rsidR="00A32199">
        <w:t xml:space="preserve">Tādējādi tiesas apšaubījušas </w:t>
      </w:r>
      <w:r w:rsidR="00A32199" w:rsidRPr="00916723">
        <w:rPr>
          <w:iCs/>
        </w:rPr>
        <w:t>zemesgrāmat</w:t>
      </w:r>
      <w:r w:rsidR="00A32199">
        <w:rPr>
          <w:iCs/>
        </w:rPr>
        <w:t>u nodaļas</w:t>
      </w:r>
      <w:r w:rsidR="00A32199" w:rsidRPr="00916723">
        <w:rPr>
          <w:iCs/>
        </w:rPr>
        <w:t xml:space="preserve"> tiesne</w:t>
      </w:r>
      <w:r w:rsidR="00A32199">
        <w:rPr>
          <w:iCs/>
        </w:rPr>
        <w:t>ša</w:t>
      </w:r>
      <w:r w:rsidR="00A32199" w:rsidRPr="00916723">
        <w:rPr>
          <w:iCs/>
        </w:rPr>
        <w:t xml:space="preserve"> </w:t>
      </w:r>
      <w:r w:rsidR="00A32199">
        <w:t xml:space="preserve">spēkā esoša </w:t>
      </w:r>
      <w:r w:rsidR="00A32199" w:rsidRPr="00916723">
        <w:rPr>
          <w:iCs/>
        </w:rPr>
        <w:t>2006.</w:t>
      </w:r>
      <w:r w:rsidR="008612EF">
        <w:rPr>
          <w:iCs/>
        </w:rPr>
        <w:t> </w:t>
      </w:r>
      <w:r w:rsidR="00A32199" w:rsidRPr="00916723">
        <w:rPr>
          <w:iCs/>
        </w:rPr>
        <w:t>gada 1.</w:t>
      </w:r>
      <w:r w:rsidR="008612EF">
        <w:rPr>
          <w:iCs/>
        </w:rPr>
        <w:t> </w:t>
      </w:r>
      <w:r w:rsidR="00A32199" w:rsidRPr="00916723">
        <w:rPr>
          <w:iCs/>
        </w:rPr>
        <w:t>jūnija lēmum</w:t>
      </w:r>
      <w:r w:rsidR="00A32199">
        <w:rPr>
          <w:iCs/>
        </w:rPr>
        <w:t>a pamatotību.</w:t>
      </w:r>
      <w:r w:rsidR="00A32199">
        <w:t xml:space="preserve"> </w:t>
      </w:r>
      <w:r w:rsidR="00FC400B">
        <w:t>Šāda rīcība ir pretēja iepriekšminēt</w:t>
      </w:r>
      <w:r w:rsidR="00864FE1">
        <w:t>ajām</w:t>
      </w:r>
      <w:r w:rsidR="00FC400B">
        <w:t xml:space="preserve"> </w:t>
      </w:r>
      <w:r w:rsidR="00FC400B" w:rsidRPr="00916723">
        <w:rPr>
          <w:iCs/>
        </w:rPr>
        <w:t>Zemesgrāmatu likuma 1. un 97.</w:t>
      </w:r>
      <w:r w:rsidR="008612EF">
        <w:rPr>
          <w:iCs/>
        </w:rPr>
        <w:t> </w:t>
      </w:r>
      <w:r w:rsidR="00FC400B" w:rsidRPr="00916723">
        <w:rPr>
          <w:iCs/>
        </w:rPr>
        <w:t>pant</w:t>
      </w:r>
      <w:r w:rsidR="00864FE1">
        <w:rPr>
          <w:iCs/>
        </w:rPr>
        <w:t xml:space="preserve">a normām par zemesgrāmatas ierakstu publisku ticamību un apstrīdēšanas kārtību, </w:t>
      </w:r>
      <w:r w:rsidR="00246965">
        <w:rPr>
          <w:iCs/>
        </w:rPr>
        <w:t>kā</w:t>
      </w:r>
      <w:r w:rsidR="00864FE1">
        <w:rPr>
          <w:iCs/>
        </w:rPr>
        <w:t xml:space="preserve"> arī pārkāpj</w:t>
      </w:r>
      <w:r w:rsidR="00864FE1" w:rsidRPr="00864FE1">
        <w:t xml:space="preserve"> </w:t>
      </w:r>
      <w:r w:rsidR="00864FE1">
        <w:t>Civilprocesa likuma 192.</w:t>
      </w:r>
      <w:r w:rsidR="008612EF">
        <w:t> </w:t>
      </w:r>
      <w:r w:rsidR="00864FE1">
        <w:t>panta normu, saskaņā ar kuru tiesa taisa spriedumu par prasībā noteikto prasības priekšmetu un uz prasībā norādītā pamata, nepārsniedzot prasījuma robežas.</w:t>
      </w:r>
    </w:p>
    <w:p w14:paraId="12D56805" w14:textId="031C1578" w:rsidR="00222215" w:rsidRDefault="002A5931" w:rsidP="00222215">
      <w:pPr>
        <w:shd w:val="clear" w:color="auto" w:fill="FFFFFF"/>
        <w:spacing w:line="276" w:lineRule="auto"/>
        <w:ind w:firstLine="709"/>
        <w:jc w:val="both"/>
      </w:pPr>
      <w:r>
        <w:t>[12] </w:t>
      </w:r>
      <w:r w:rsidRPr="000D7AD5">
        <w:rPr>
          <w:color w:val="000000"/>
        </w:rPr>
        <w:t xml:space="preserve">Senāta ieskatā iepriekš izklāstīto argumentu kopums ļauj secināt, ka konstatētie </w:t>
      </w:r>
      <w:r>
        <w:rPr>
          <w:color w:val="000000"/>
        </w:rPr>
        <w:t xml:space="preserve">trūkumi materiālo tiesību normu piemērošanā un </w:t>
      </w:r>
      <w:r w:rsidRPr="000D7AD5">
        <w:rPr>
          <w:color w:val="000000"/>
        </w:rPr>
        <w:t xml:space="preserve">procesuālie pārkāpumi </w:t>
      </w:r>
      <w:r w:rsidR="00FE5886">
        <w:rPr>
          <w:color w:val="000000"/>
        </w:rPr>
        <w:t xml:space="preserve">pierādījumu (zemesgrāmatas nodalījuma) novērtēšanā un </w:t>
      </w:r>
      <w:r>
        <w:rPr>
          <w:color w:val="000000"/>
        </w:rPr>
        <w:t xml:space="preserve">lietas izskatīšanas robežu </w:t>
      </w:r>
      <w:r>
        <w:rPr>
          <w:color w:val="000000"/>
        </w:rPr>
        <w:lastRenderedPageBreak/>
        <w:t xml:space="preserve">noteikšanā </w:t>
      </w:r>
      <w:r w:rsidRPr="000D7AD5">
        <w:rPr>
          <w:color w:val="000000"/>
        </w:rPr>
        <w:t xml:space="preserve">vērtējami kā tādi, kas </w:t>
      </w:r>
      <w:r>
        <w:rPr>
          <w:color w:val="000000"/>
        </w:rPr>
        <w:t>varēja novest p</w:t>
      </w:r>
      <w:r w:rsidRPr="000D7AD5">
        <w:rPr>
          <w:color w:val="000000"/>
        </w:rPr>
        <w:t xml:space="preserve">ie lietas nepareizas izspriešanas. </w:t>
      </w:r>
      <w:r>
        <w:rPr>
          <w:color w:val="000000"/>
        </w:rPr>
        <w:t>Tādēļ spriedums atceļams.</w:t>
      </w:r>
    </w:p>
    <w:p w14:paraId="413E3C6C" w14:textId="2CA46067" w:rsidR="002668F2" w:rsidRPr="00222215" w:rsidRDefault="002668F2" w:rsidP="00222215">
      <w:pPr>
        <w:shd w:val="clear" w:color="auto" w:fill="FFFFFF"/>
        <w:spacing w:line="276" w:lineRule="auto"/>
        <w:ind w:firstLine="709"/>
        <w:jc w:val="both"/>
      </w:pPr>
      <w:r w:rsidRPr="004E1A1D">
        <w:t>Atceļot spriedumu, saskaņā ar Civilprocesa likuma 458.</w:t>
      </w:r>
      <w:r w:rsidR="008612EF">
        <w:t> </w:t>
      </w:r>
      <w:r w:rsidRPr="004E1A1D">
        <w:t xml:space="preserve">panta otro daļu </w:t>
      </w:r>
      <w:r w:rsidR="008612EF">
        <w:t>[pers. A]</w:t>
      </w:r>
      <w:r w:rsidRPr="004E1A1D">
        <w:t xml:space="preserve"> atmaksājama par kasācijas sūdzību iemaksātā drošības nauda 300 </w:t>
      </w:r>
      <w:r w:rsidRPr="004E1A1D">
        <w:rPr>
          <w:i/>
        </w:rPr>
        <w:t>euro.</w:t>
      </w:r>
    </w:p>
    <w:p w14:paraId="00668DF4" w14:textId="77777777" w:rsidR="004F29AF" w:rsidRPr="004E1A1D" w:rsidRDefault="004F29AF" w:rsidP="007F30A8">
      <w:pPr>
        <w:shd w:val="clear" w:color="auto" w:fill="FFFFFF"/>
        <w:spacing w:line="276" w:lineRule="auto"/>
        <w:ind w:firstLine="709"/>
        <w:jc w:val="both"/>
        <w:rPr>
          <w:iCs/>
        </w:rPr>
      </w:pPr>
    </w:p>
    <w:p w14:paraId="3F3F19A4" w14:textId="36705681" w:rsidR="00746ABE" w:rsidRPr="004E1A1D" w:rsidRDefault="00BF43AD" w:rsidP="007F30A8">
      <w:pPr>
        <w:shd w:val="clear" w:color="auto" w:fill="FFFFFF"/>
        <w:spacing w:line="276" w:lineRule="auto"/>
        <w:jc w:val="center"/>
        <w:rPr>
          <w:b/>
        </w:rPr>
      </w:pPr>
      <w:r w:rsidRPr="004E1A1D">
        <w:rPr>
          <w:b/>
        </w:rPr>
        <w:t>Rezolutīvā daļa</w:t>
      </w:r>
    </w:p>
    <w:p w14:paraId="0EB36E0E" w14:textId="77777777" w:rsidR="005A4BBA" w:rsidRPr="004E1A1D" w:rsidRDefault="005A4BBA" w:rsidP="007F30A8">
      <w:pPr>
        <w:shd w:val="clear" w:color="auto" w:fill="FFFFFF"/>
        <w:spacing w:line="276" w:lineRule="auto"/>
        <w:jc w:val="center"/>
        <w:rPr>
          <w:b/>
        </w:rPr>
      </w:pPr>
    </w:p>
    <w:p w14:paraId="72C76D6F" w14:textId="6EE214C8" w:rsidR="00746ABE" w:rsidRPr="004E1A1D" w:rsidRDefault="00BF43AD" w:rsidP="007F30A8">
      <w:pPr>
        <w:spacing w:line="276" w:lineRule="auto"/>
        <w:ind w:firstLine="709"/>
        <w:jc w:val="both"/>
      </w:pPr>
      <w:r w:rsidRPr="004E1A1D">
        <w:t xml:space="preserve">Pamatojoties uz Civilprocesa likuma </w:t>
      </w:r>
      <w:proofErr w:type="gramStart"/>
      <w:r w:rsidRPr="004E1A1D">
        <w:t>474.panta</w:t>
      </w:r>
      <w:proofErr w:type="gramEnd"/>
      <w:r w:rsidRPr="004E1A1D">
        <w:t xml:space="preserve"> </w:t>
      </w:r>
      <w:r w:rsidR="004037EA" w:rsidRPr="004E1A1D">
        <w:t>2</w:t>
      </w:r>
      <w:r w:rsidRPr="004E1A1D">
        <w:t>.punktu un 475.pantu, Senāts</w:t>
      </w:r>
    </w:p>
    <w:p w14:paraId="13C64389" w14:textId="77777777" w:rsidR="005A4BBA" w:rsidRPr="004E1A1D" w:rsidRDefault="005A4BBA" w:rsidP="007F30A8">
      <w:pPr>
        <w:spacing w:line="276" w:lineRule="auto"/>
        <w:ind w:firstLine="709"/>
        <w:jc w:val="both"/>
      </w:pPr>
    </w:p>
    <w:p w14:paraId="67BE38C1" w14:textId="481D586F" w:rsidR="00746ABE" w:rsidRPr="004E1A1D" w:rsidRDefault="005A4BBA" w:rsidP="007F30A8">
      <w:pPr>
        <w:spacing w:line="276" w:lineRule="auto"/>
        <w:jc w:val="center"/>
        <w:rPr>
          <w:b/>
        </w:rPr>
      </w:pPr>
      <w:r w:rsidRPr="004E1A1D">
        <w:rPr>
          <w:b/>
        </w:rPr>
        <w:t>n</w:t>
      </w:r>
      <w:r w:rsidR="00BF43AD" w:rsidRPr="004E1A1D">
        <w:rPr>
          <w:b/>
        </w:rPr>
        <w:t>osprieda</w:t>
      </w:r>
    </w:p>
    <w:p w14:paraId="39D51631" w14:textId="77777777" w:rsidR="005A4BBA" w:rsidRPr="004E1A1D" w:rsidRDefault="005A4BBA" w:rsidP="007F30A8">
      <w:pPr>
        <w:spacing w:line="276" w:lineRule="auto"/>
        <w:jc w:val="center"/>
        <w:rPr>
          <w:b/>
        </w:rPr>
      </w:pPr>
    </w:p>
    <w:p w14:paraId="079420A7" w14:textId="2EA42057" w:rsidR="004037EA" w:rsidRDefault="004037EA" w:rsidP="007F30A8">
      <w:pPr>
        <w:shd w:val="clear" w:color="auto" w:fill="FFFFFF"/>
        <w:spacing w:line="276" w:lineRule="auto"/>
        <w:ind w:firstLine="709"/>
        <w:jc w:val="both"/>
      </w:pPr>
      <w:r w:rsidRPr="004E1A1D">
        <w:t xml:space="preserve">atcelt </w:t>
      </w:r>
      <w:r w:rsidR="002668F2">
        <w:t>Zemgales</w:t>
      </w:r>
      <w:r w:rsidR="00AE4D0B" w:rsidRPr="004E1A1D">
        <w:t xml:space="preserve"> apgabaltiesas </w:t>
      </w:r>
      <w:r w:rsidR="00ED6A5B" w:rsidRPr="004E1A1D">
        <w:t>202</w:t>
      </w:r>
      <w:r w:rsidR="00FC498A">
        <w:t>2</w:t>
      </w:r>
      <w:r w:rsidR="00AE4D0B" w:rsidRPr="004E1A1D">
        <w:t>.</w:t>
      </w:r>
      <w:r w:rsidR="008612EF">
        <w:t> </w:t>
      </w:r>
      <w:r w:rsidR="00AE4D0B" w:rsidRPr="004E1A1D">
        <w:t xml:space="preserve">gada </w:t>
      </w:r>
      <w:r w:rsidR="002668F2">
        <w:t>26.</w:t>
      </w:r>
      <w:r w:rsidR="008612EF">
        <w:t> </w:t>
      </w:r>
      <w:r w:rsidR="002668F2">
        <w:t>oktobra</w:t>
      </w:r>
      <w:r w:rsidR="00AE4D0B" w:rsidRPr="004E1A1D">
        <w:t xml:space="preserve"> spriedumu </w:t>
      </w:r>
      <w:r w:rsidRPr="004E1A1D">
        <w:t>un nodot lietu</w:t>
      </w:r>
      <w:r w:rsidR="00FC7CDB" w:rsidRPr="004E1A1D">
        <w:t xml:space="preserve"> </w:t>
      </w:r>
      <w:r w:rsidRPr="004E1A1D">
        <w:t xml:space="preserve">jaunai izskatīšanai </w:t>
      </w:r>
      <w:r w:rsidR="002668F2">
        <w:t>Zemgales</w:t>
      </w:r>
      <w:r w:rsidR="0052315E" w:rsidRPr="004E1A1D">
        <w:t xml:space="preserve"> </w:t>
      </w:r>
      <w:r w:rsidRPr="004E1A1D">
        <w:t>apgabalties</w:t>
      </w:r>
      <w:r w:rsidR="005D78AF">
        <w:t>ai</w:t>
      </w:r>
      <w:r w:rsidR="003A2938">
        <w:t>;</w:t>
      </w:r>
    </w:p>
    <w:p w14:paraId="27EEE9AA" w14:textId="65A90B86" w:rsidR="003A2938" w:rsidRPr="004E1A1D" w:rsidRDefault="003A2938" w:rsidP="007F30A8">
      <w:pPr>
        <w:shd w:val="clear" w:color="auto" w:fill="FFFFFF"/>
        <w:spacing w:line="276" w:lineRule="auto"/>
        <w:ind w:firstLine="709"/>
        <w:jc w:val="both"/>
      </w:pPr>
      <w:r>
        <w:t xml:space="preserve">atmaksāt </w:t>
      </w:r>
      <w:r w:rsidR="008612EF">
        <w:t>[pers. A]</w:t>
      </w:r>
      <w:r>
        <w:t xml:space="preserve"> drošības naudu </w:t>
      </w:r>
      <w:r w:rsidR="002668F2">
        <w:t>30</w:t>
      </w:r>
      <w:r>
        <w:t xml:space="preserve">0 </w:t>
      </w:r>
      <w:r w:rsidRPr="003A2938">
        <w:rPr>
          <w:i/>
          <w:iCs/>
        </w:rPr>
        <w:t>euro</w:t>
      </w:r>
      <w:r>
        <w:t xml:space="preserve"> (</w:t>
      </w:r>
      <w:r w:rsidR="002668F2">
        <w:t>trīs simti</w:t>
      </w:r>
      <w:r>
        <w:t xml:space="preserve"> </w:t>
      </w:r>
      <w:r w:rsidRPr="003A2938">
        <w:rPr>
          <w:i/>
          <w:iCs/>
        </w:rPr>
        <w:t>euro</w:t>
      </w:r>
      <w:r>
        <w:t>).</w:t>
      </w:r>
    </w:p>
    <w:p w14:paraId="6820A9C2" w14:textId="77777777" w:rsidR="00E47871" w:rsidRPr="004E1A1D" w:rsidRDefault="00E47871" w:rsidP="007F30A8">
      <w:pPr>
        <w:shd w:val="clear" w:color="auto" w:fill="FFFFFF"/>
        <w:spacing w:line="276" w:lineRule="auto"/>
        <w:ind w:firstLine="709"/>
        <w:jc w:val="both"/>
      </w:pPr>
    </w:p>
    <w:p w14:paraId="41B3F7D0" w14:textId="3751F02F" w:rsidR="00836761" w:rsidRDefault="00BF43AD" w:rsidP="008612EF">
      <w:pPr>
        <w:spacing w:line="276" w:lineRule="auto"/>
        <w:ind w:firstLine="709"/>
        <w:jc w:val="both"/>
      </w:pPr>
      <w:r w:rsidRPr="004E1A1D">
        <w:t>Spriedums nav pārsūdzams.</w:t>
      </w:r>
    </w:p>
    <w:sectPr w:rsidR="00836761" w:rsidSect="006E2AF1">
      <w:headerReference w:type="even" r:id="rId9"/>
      <w:footerReference w:type="even" r:id="rId10"/>
      <w:footerReference w:type="default" r:id="rId11"/>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9A5B" w14:textId="77777777" w:rsidR="00160A98" w:rsidRDefault="00160A98">
      <w:r>
        <w:separator/>
      </w:r>
    </w:p>
  </w:endnote>
  <w:endnote w:type="continuationSeparator" w:id="0">
    <w:p w14:paraId="445B7515" w14:textId="77777777" w:rsidR="00160A98" w:rsidRDefault="0016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CE17F6" w:rsidRDefault="00CE17F6">
    <w:pPr>
      <w:pBdr>
        <w:top w:val="nil"/>
        <w:left w:val="nil"/>
        <w:bottom w:val="nil"/>
        <w:right w:val="nil"/>
        <w:between w:val="nil"/>
      </w:pBdr>
      <w:tabs>
        <w:tab w:val="center" w:pos="4153"/>
        <w:tab w:val="right" w:pos="8306"/>
      </w:tabs>
      <w:rPr>
        <w:color w:val="000000"/>
      </w:rPr>
    </w:pPr>
  </w:p>
  <w:p w14:paraId="0BA49340" w14:textId="77777777" w:rsidR="00CE17F6" w:rsidRDefault="00CE17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70107"/>
      <w:docPartObj>
        <w:docPartGallery w:val="Page Numbers (Bottom of Page)"/>
        <w:docPartUnique/>
      </w:docPartObj>
    </w:sdtPr>
    <w:sdtEndPr/>
    <w:sdtContent>
      <w:sdt>
        <w:sdtPr>
          <w:id w:val="1728636285"/>
          <w:docPartObj>
            <w:docPartGallery w:val="Page Numbers (Top of Page)"/>
            <w:docPartUnique/>
          </w:docPartObj>
        </w:sdtPr>
        <w:sdtEndPr/>
        <w:sdtContent>
          <w:p w14:paraId="423765D0" w14:textId="17D25F0F" w:rsidR="00CE17F6" w:rsidRDefault="00CE17F6">
            <w:pPr>
              <w:pStyle w:val="Footer"/>
              <w:jc w:val="center"/>
            </w:pPr>
            <w:r w:rsidRPr="006E59F0">
              <w:rPr>
                <w:bCs/>
                <w:sz w:val="20"/>
                <w:szCs w:val="20"/>
              </w:rPr>
              <w:fldChar w:fldCharType="begin"/>
            </w:r>
            <w:r w:rsidRPr="006E59F0">
              <w:rPr>
                <w:bCs/>
                <w:sz w:val="20"/>
                <w:szCs w:val="20"/>
              </w:rPr>
              <w:instrText xml:space="preserve"> PAGE </w:instrText>
            </w:r>
            <w:r w:rsidRPr="006E59F0">
              <w:rPr>
                <w:bCs/>
                <w:sz w:val="20"/>
                <w:szCs w:val="20"/>
              </w:rPr>
              <w:fldChar w:fldCharType="separate"/>
            </w:r>
            <w:r w:rsidR="00BD0C64" w:rsidRPr="006E59F0">
              <w:rPr>
                <w:bCs/>
                <w:noProof/>
                <w:sz w:val="20"/>
                <w:szCs w:val="20"/>
              </w:rPr>
              <w:t>10</w:t>
            </w:r>
            <w:r w:rsidRPr="006E59F0">
              <w:rPr>
                <w:bCs/>
                <w:sz w:val="20"/>
                <w:szCs w:val="20"/>
              </w:rPr>
              <w:fldChar w:fldCharType="end"/>
            </w:r>
            <w:r w:rsidRPr="006E59F0">
              <w:rPr>
                <w:sz w:val="20"/>
                <w:szCs w:val="20"/>
              </w:rPr>
              <w:t xml:space="preserve"> no </w:t>
            </w:r>
            <w:r w:rsidRPr="006E59F0">
              <w:rPr>
                <w:bCs/>
                <w:sz w:val="20"/>
                <w:szCs w:val="20"/>
              </w:rPr>
              <w:fldChar w:fldCharType="begin"/>
            </w:r>
            <w:r w:rsidRPr="006E59F0">
              <w:rPr>
                <w:bCs/>
                <w:sz w:val="20"/>
                <w:szCs w:val="20"/>
              </w:rPr>
              <w:instrText xml:space="preserve"> NUMPAGES  </w:instrText>
            </w:r>
            <w:r w:rsidRPr="006E59F0">
              <w:rPr>
                <w:bCs/>
                <w:sz w:val="20"/>
                <w:szCs w:val="20"/>
              </w:rPr>
              <w:fldChar w:fldCharType="separate"/>
            </w:r>
            <w:r w:rsidR="00BD0C64" w:rsidRPr="006E59F0">
              <w:rPr>
                <w:bCs/>
                <w:noProof/>
                <w:sz w:val="20"/>
                <w:szCs w:val="20"/>
              </w:rPr>
              <w:t>10</w:t>
            </w:r>
            <w:r w:rsidRPr="006E59F0">
              <w:rPr>
                <w:bCs/>
                <w:sz w:val="20"/>
                <w:szCs w:val="20"/>
              </w:rPr>
              <w:fldChar w:fldCharType="end"/>
            </w:r>
          </w:p>
        </w:sdtContent>
      </w:sdt>
    </w:sdtContent>
  </w:sdt>
  <w:p w14:paraId="6170EFF0" w14:textId="77777777" w:rsidR="00CE17F6" w:rsidRDefault="00CE17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BDB2" w14:textId="77777777" w:rsidR="00160A98" w:rsidRDefault="00160A98">
      <w:r>
        <w:separator/>
      </w:r>
    </w:p>
  </w:footnote>
  <w:footnote w:type="continuationSeparator" w:id="0">
    <w:p w14:paraId="572C06AB" w14:textId="77777777" w:rsidR="00160A98" w:rsidRDefault="00160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CE17F6" w:rsidRDefault="00CE17F6">
    <w:pPr>
      <w:pBdr>
        <w:top w:val="nil"/>
        <w:left w:val="nil"/>
        <w:bottom w:val="nil"/>
        <w:right w:val="nil"/>
        <w:between w:val="nil"/>
      </w:pBdr>
      <w:tabs>
        <w:tab w:val="center" w:pos="4153"/>
        <w:tab w:val="right" w:pos="8306"/>
      </w:tabs>
      <w:rPr>
        <w:color w:val="000000"/>
      </w:rPr>
    </w:pPr>
  </w:p>
  <w:p w14:paraId="2B740D70" w14:textId="77777777" w:rsidR="00CE17F6" w:rsidRDefault="00CE1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4"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8"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7"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8"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0"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2"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7"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941572110">
    <w:abstractNumId w:val="19"/>
  </w:num>
  <w:num w:numId="2" w16cid:durableId="321080841">
    <w:abstractNumId w:val="26"/>
  </w:num>
  <w:num w:numId="3" w16cid:durableId="144974665">
    <w:abstractNumId w:val="3"/>
  </w:num>
  <w:num w:numId="4" w16cid:durableId="2091847437">
    <w:abstractNumId w:val="21"/>
  </w:num>
  <w:num w:numId="5" w16cid:durableId="637030451">
    <w:abstractNumId w:val="17"/>
  </w:num>
  <w:num w:numId="6" w16cid:durableId="1664430598">
    <w:abstractNumId w:val="0"/>
    <w:lvlOverride w:ilvl="0">
      <w:lvl w:ilvl="0">
        <w:numFmt w:val="bullet"/>
        <w:lvlText w:val="-"/>
        <w:legacy w:legacy="1" w:legacySpace="0" w:legacyIndent="129"/>
        <w:lvlJc w:val="left"/>
        <w:rPr>
          <w:rFonts w:ascii="Times New Roman" w:hAnsi="Times New Roman" w:hint="default"/>
        </w:rPr>
      </w:lvl>
    </w:lvlOverride>
  </w:num>
  <w:num w:numId="7" w16cid:durableId="1905293703">
    <w:abstractNumId w:val="20"/>
  </w:num>
  <w:num w:numId="8" w16cid:durableId="1915118481">
    <w:abstractNumId w:val="7"/>
  </w:num>
  <w:num w:numId="9" w16cid:durableId="1532261726">
    <w:abstractNumId w:val="6"/>
  </w:num>
  <w:num w:numId="10" w16cid:durableId="263149076">
    <w:abstractNumId w:val="18"/>
  </w:num>
  <w:num w:numId="11" w16cid:durableId="29916009">
    <w:abstractNumId w:val="15"/>
  </w:num>
  <w:num w:numId="12" w16cid:durableId="452602980">
    <w:abstractNumId w:val="27"/>
  </w:num>
  <w:num w:numId="13" w16cid:durableId="1218593202">
    <w:abstractNumId w:val="10"/>
  </w:num>
  <w:num w:numId="14" w16cid:durableId="1604462064">
    <w:abstractNumId w:val="16"/>
  </w:num>
  <w:num w:numId="15" w16cid:durableId="1760129369">
    <w:abstractNumId w:val="25"/>
  </w:num>
  <w:num w:numId="16" w16cid:durableId="1269658245">
    <w:abstractNumId w:val="22"/>
  </w:num>
  <w:num w:numId="17" w16cid:durableId="1035887851">
    <w:abstractNumId w:val="14"/>
  </w:num>
  <w:num w:numId="18" w16cid:durableId="1063916400">
    <w:abstractNumId w:val="9"/>
  </w:num>
  <w:num w:numId="19" w16cid:durableId="1696076749">
    <w:abstractNumId w:val="1"/>
  </w:num>
  <w:num w:numId="20" w16cid:durableId="1422333123">
    <w:abstractNumId w:val="23"/>
  </w:num>
  <w:num w:numId="21" w16cid:durableId="556431058">
    <w:abstractNumId w:val="8"/>
  </w:num>
  <w:num w:numId="22" w16cid:durableId="1218663341">
    <w:abstractNumId w:val="13"/>
  </w:num>
  <w:num w:numId="23" w16cid:durableId="1698461169">
    <w:abstractNumId w:val="11"/>
  </w:num>
  <w:num w:numId="24" w16cid:durableId="364143021">
    <w:abstractNumId w:val="12"/>
  </w:num>
  <w:num w:numId="25" w16cid:durableId="1766995804">
    <w:abstractNumId w:val="24"/>
  </w:num>
  <w:num w:numId="26" w16cid:durableId="268898460">
    <w:abstractNumId w:val="5"/>
  </w:num>
  <w:num w:numId="27" w16cid:durableId="271548383">
    <w:abstractNumId w:val="4"/>
  </w:num>
  <w:num w:numId="28" w16cid:durableId="271787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0564727">
    <w:abstractNumId w:val="6"/>
  </w:num>
  <w:num w:numId="30" w16cid:durableId="1136726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20EF"/>
    <w:rsid w:val="00002422"/>
    <w:rsid w:val="00003CAE"/>
    <w:rsid w:val="000132B5"/>
    <w:rsid w:val="00014037"/>
    <w:rsid w:val="00014958"/>
    <w:rsid w:val="00016CE7"/>
    <w:rsid w:val="00017CCA"/>
    <w:rsid w:val="00021B6A"/>
    <w:rsid w:val="00021BB9"/>
    <w:rsid w:val="00021DAD"/>
    <w:rsid w:val="00023FBB"/>
    <w:rsid w:val="00026BDA"/>
    <w:rsid w:val="00026C1E"/>
    <w:rsid w:val="00031B87"/>
    <w:rsid w:val="000340E7"/>
    <w:rsid w:val="00035420"/>
    <w:rsid w:val="0003566C"/>
    <w:rsid w:val="0003649D"/>
    <w:rsid w:val="000411BC"/>
    <w:rsid w:val="000427B5"/>
    <w:rsid w:val="000447E6"/>
    <w:rsid w:val="00044B57"/>
    <w:rsid w:val="00044FD4"/>
    <w:rsid w:val="0004617B"/>
    <w:rsid w:val="00051B0D"/>
    <w:rsid w:val="00051D56"/>
    <w:rsid w:val="00054C87"/>
    <w:rsid w:val="000565D1"/>
    <w:rsid w:val="00060EA8"/>
    <w:rsid w:val="00062128"/>
    <w:rsid w:val="000630B2"/>
    <w:rsid w:val="00064832"/>
    <w:rsid w:val="0006679E"/>
    <w:rsid w:val="00067097"/>
    <w:rsid w:val="000670F5"/>
    <w:rsid w:val="00067A9C"/>
    <w:rsid w:val="0007143D"/>
    <w:rsid w:val="0007460E"/>
    <w:rsid w:val="0007732F"/>
    <w:rsid w:val="00081AC0"/>
    <w:rsid w:val="00081B3B"/>
    <w:rsid w:val="00084D42"/>
    <w:rsid w:val="00085A3F"/>
    <w:rsid w:val="00086A70"/>
    <w:rsid w:val="00092E4A"/>
    <w:rsid w:val="00092E9D"/>
    <w:rsid w:val="0009316E"/>
    <w:rsid w:val="000973BA"/>
    <w:rsid w:val="00097B02"/>
    <w:rsid w:val="000A208B"/>
    <w:rsid w:val="000A2C80"/>
    <w:rsid w:val="000A2EA1"/>
    <w:rsid w:val="000A397C"/>
    <w:rsid w:val="000A3E86"/>
    <w:rsid w:val="000A6979"/>
    <w:rsid w:val="000A6F33"/>
    <w:rsid w:val="000A7FDF"/>
    <w:rsid w:val="000B20DB"/>
    <w:rsid w:val="000B36D7"/>
    <w:rsid w:val="000B45AD"/>
    <w:rsid w:val="000B60CD"/>
    <w:rsid w:val="000B65E1"/>
    <w:rsid w:val="000B6C34"/>
    <w:rsid w:val="000B6FC0"/>
    <w:rsid w:val="000C0249"/>
    <w:rsid w:val="000C0700"/>
    <w:rsid w:val="000C0E18"/>
    <w:rsid w:val="000C0F25"/>
    <w:rsid w:val="000C3D7F"/>
    <w:rsid w:val="000C55E1"/>
    <w:rsid w:val="000C56A9"/>
    <w:rsid w:val="000C5858"/>
    <w:rsid w:val="000C5D03"/>
    <w:rsid w:val="000D20C3"/>
    <w:rsid w:val="000D2359"/>
    <w:rsid w:val="000D3B74"/>
    <w:rsid w:val="000D47A0"/>
    <w:rsid w:val="000D4D79"/>
    <w:rsid w:val="000D5609"/>
    <w:rsid w:val="000D5E1B"/>
    <w:rsid w:val="000D6B28"/>
    <w:rsid w:val="000E25DA"/>
    <w:rsid w:val="000E3CBD"/>
    <w:rsid w:val="000E43D5"/>
    <w:rsid w:val="000E51E1"/>
    <w:rsid w:val="000F08F9"/>
    <w:rsid w:val="000F0EA2"/>
    <w:rsid w:val="000F0F73"/>
    <w:rsid w:val="000F185F"/>
    <w:rsid w:val="000F1908"/>
    <w:rsid w:val="000F4C40"/>
    <w:rsid w:val="000F51E3"/>
    <w:rsid w:val="000F591D"/>
    <w:rsid w:val="000F76F6"/>
    <w:rsid w:val="00101A00"/>
    <w:rsid w:val="00101E2F"/>
    <w:rsid w:val="001023B1"/>
    <w:rsid w:val="0010483E"/>
    <w:rsid w:val="001074C8"/>
    <w:rsid w:val="0011001F"/>
    <w:rsid w:val="001134DF"/>
    <w:rsid w:val="00113B7C"/>
    <w:rsid w:val="00115482"/>
    <w:rsid w:val="001168F1"/>
    <w:rsid w:val="00117390"/>
    <w:rsid w:val="00121CF3"/>
    <w:rsid w:val="00122486"/>
    <w:rsid w:val="001233F4"/>
    <w:rsid w:val="001243B0"/>
    <w:rsid w:val="00126461"/>
    <w:rsid w:val="0013115D"/>
    <w:rsid w:val="00134D5F"/>
    <w:rsid w:val="001355B3"/>
    <w:rsid w:val="00140F5F"/>
    <w:rsid w:val="00141FB0"/>
    <w:rsid w:val="001446E5"/>
    <w:rsid w:val="0014657E"/>
    <w:rsid w:val="00146893"/>
    <w:rsid w:val="0015007D"/>
    <w:rsid w:val="001519EF"/>
    <w:rsid w:val="00151A5E"/>
    <w:rsid w:val="00154D15"/>
    <w:rsid w:val="0015528E"/>
    <w:rsid w:val="00155C2D"/>
    <w:rsid w:val="00156EB5"/>
    <w:rsid w:val="00157D47"/>
    <w:rsid w:val="001602A3"/>
    <w:rsid w:val="00160A98"/>
    <w:rsid w:val="0016133E"/>
    <w:rsid w:val="00162254"/>
    <w:rsid w:val="00163A11"/>
    <w:rsid w:val="001650AE"/>
    <w:rsid w:val="00165ED2"/>
    <w:rsid w:val="00166B7A"/>
    <w:rsid w:val="00166DED"/>
    <w:rsid w:val="0017075B"/>
    <w:rsid w:val="00173FA1"/>
    <w:rsid w:val="00174475"/>
    <w:rsid w:val="0018208C"/>
    <w:rsid w:val="0018329C"/>
    <w:rsid w:val="001873A6"/>
    <w:rsid w:val="001874E4"/>
    <w:rsid w:val="00187C4C"/>
    <w:rsid w:val="00191762"/>
    <w:rsid w:val="001937D2"/>
    <w:rsid w:val="001971D6"/>
    <w:rsid w:val="00197D43"/>
    <w:rsid w:val="00197EC8"/>
    <w:rsid w:val="001A0940"/>
    <w:rsid w:val="001A1855"/>
    <w:rsid w:val="001A2712"/>
    <w:rsid w:val="001A3E58"/>
    <w:rsid w:val="001A4730"/>
    <w:rsid w:val="001A643A"/>
    <w:rsid w:val="001A68F0"/>
    <w:rsid w:val="001B0E6F"/>
    <w:rsid w:val="001B2D4F"/>
    <w:rsid w:val="001B3073"/>
    <w:rsid w:val="001B3B51"/>
    <w:rsid w:val="001B44D4"/>
    <w:rsid w:val="001B69A4"/>
    <w:rsid w:val="001C1966"/>
    <w:rsid w:val="001C2428"/>
    <w:rsid w:val="001C461B"/>
    <w:rsid w:val="001C4BF0"/>
    <w:rsid w:val="001C7DCD"/>
    <w:rsid w:val="001D4E79"/>
    <w:rsid w:val="001D5648"/>
    <w:rsid w:val="001D6050"/>
    <w:rsid w:val="001D62B0"/>
    <w:rsid w:val="001E19DA"/>
    <w:rsid w:val="001E6DA3"/>
    <w:rsid w:val="001E70FA"/>
    <w:rsid w:val="001E7210"/>
    <w:rsid w:val="001F1711"/>
    <w:rsid w:val="001F3304"/>
    <w:rsid w:val="001F4947"/>
    <w:rsid w:val="001F685B"/>
    <w:rsid w:val="001F717C"/>
    <w:rsid w:val="00201D24"/>
    <w:rsid w:val="002055C1"/>
    <w:rsid w:val="00206591"/>
    <w:rsid w:val="00212123"/>
    <w:rsid w:val="002121A2"/>
    <w:rsid w:val="00212D69"/>
    <w:rsid w:val="00213A1D"/>
    <w:rsid w:val="002153AF"/>
    <w:rsid w:val="0021646F"/>
    <w:rsid w:val="00216B29"/>
    <w:rsid w:val="00220BB1"/>
    <w:rsid w:val="00222215"/>
    <w:rsid w:val="00227513"/>
    <w:rsid w:val="00230AB4"/>
    <w:rsid w:val="002316B3"/>
    <w:rsid w:val="00233E44"/>
    <w:rsid w:val="00235B98"/>
    <w:rsid w:val="00236814"/>
    <w:rsid w:val="002371DF"/>
    <w:rsid w:val="00237BE9"/>
    <w:rsid w:val="00241122"/>
    <w:rsid w:val="00241AF8"/>
    <w:rsid w:val="002428AB"/>
    <w:rsid w:val="002439B4"/>
    <w:rsid w:val="00246599"/>
    <w:rsid w:val="002465F8"/>
    <w:rsid w:val="00246965"/>
    <w:rsid w:val="00247204"/>
    <w:rsid w:val="00250439"/>
    <w:rsid w:val="002506C3"/>
    <w:rsid w:val="0025087F"/>
    <w:rsid w:val="00251FAC"/>
    <w:rsid w:val="002523D6"/>
    <w:rsid w:val="002534EA"/>
    <w:rsid w:val="002548B1"/>
    <w:rsid w:val="00260E90"/>
    <w:rsid w:val="00262147"/>
    <w:rsid w:val="002627D6"/>
    <w:rsid w:val="00262F98"/>
    <w:rsid w:val="00265D21"/>
    <w:rsid w:val="002668F2"/>
    <w:rsid w:val="002673FD"/>
    <w:rsid w:val="0026747A"/>
    <w:rsid w:val="00267CF7"/>
    <w:rsid w:val="002710B1"/>
    <w:rsid w:val="002728EB"/>
    <w:rsid w:val="00272BEE"/>
    <w:rsid w:val="00273E0A"/>
    <w:rsid w:val="002744F5"/>
    <w:rsid w:val="002745B6"/>
    <w:rsid w:val="00274D9A"/>
    <w:rsid w:val="00280BB5"/>
    <w:rsid w:val="002816A4"/>
    <w:rsid w:val="00281E70"/>
    <w:rsid w:val="00282F73"/>
    <w:rsid w:val="00287071"/>
    <w:rsid w:val="00287499"/>
    <w:rsid w:val="00293886"/>
    <w:rsid w:val="00295A63"/>
    <w:rsid w:val="00295AC9"/>
    <w:rsid w:val="002A04F2"/>
    <w:rsid w:val="002A201E"/>
    <w:rsid w:val="002A283A"/>
    <w:rsid w:val="002A3877"/>
    <w:rsid w:val="002A5931"/>
    <w:rsid w:val="002A62AE"/>
    <w:rsid w:val="002A7E24"/>
    <w:rsid w:val="002B0968"/>
    <w:rsid w:val="002B146F"/>
    <w:rsid w:val="002B3AE2"/>
    <w:rsid w:val="002B46E4"/>
    <w:rsid w:val="002B4A9A"/>
    <w:rsid w:val="002B5492"/>
    <w:rsid w:val="002C0E2D"/>
    <w:rsid w:val="002C269B"/>
    <w:rsid w:val="002C7E49"/>
    <w:rsid w:val="002D1A39"/>
    <w:rsid w:val="002D3EC8"/>
    <w:rsid w:val="002D4895"/>
    <w:rsid w:val="002D4FE1"/>
    <w:rsid w:val="002D67CD"/>
    <w:rsid w:val="002D6C1C"/>
    <w:rsid w:val="002D7C4F"/>
    <w:rsid w:val="002E178E"/>
    <w:rsid w:val="002E21FC"/>
    <w:rsid w:val="002E2F1D"/>
    <w:rsid w:val="002E410C"/>
    <w:rsid w:val="002E7262"/>
    <w:rsid w:val="002E7837"/>
    <w:rsid w:val="002F00DC"/>
    <w:rsid w:val="002F07D3"/>
    <w:rsid w:val="002F0E3F"/>
    <w:rsid w:val="002F43B8"/>
    <w:rsid w:val="002F4A7C"/>
    <w:rsid w:val="002F5CA9"/>
    <w:rsid w:val="002F6AD9"/>
    <w:rsid w:val="00301249"/>
    <w:rsid w:val="003014CD"/>
    <w:rsid w:val="00301CA9"/>
    <w:rsid w:val="00302672"/>
    <w:rsid w:val="00302B9F"/>
    <w:rsid w:val="003035B2"/>
    <w:rsid w:val="00303EE9"/>
    <w:rsid w:val="0030429E"/>
    <w:rsid w:val="003046B7"/>
    <w:rsid w:val="003066AE"/>
    <w:rsid w:val="00310C82"/>
    <w:rsid w:val="00313012"/>
    <w:rsid w:val="00313B74"/>
    <w:rsid w:val="003168BD"/>
    <w:rsid w:val="00317F79"/>
    <w:rsid w:val="00321746"/>
    <w:rsid w:val="00322EBA"/>
    <w:rsid w:val="0032400D"/>
    <w:rsid w:val="003247EA"/>
    <w:rsid w:val="00330B6D"/>
    <w:rsid w:val="00331166"/>
    <w:rsid w:val="00333C07"/>
    <w:rsid w:val="00336394"/>
    <w:rsid w:val="003419DB"/>
    <w:rsid w:val="00341E9B"/>
    <w:rsid w:val="003430E0"/>
    <w:rsid w:val="003457E7"/>
    <w:rsid w:val="00346725"/>
    <w:rsid w:val="00350D8D"/>
    <w:rsid w:val="0035276F"/>
    <w:rsid w:val="003543E2"/>
    <w:rsid w:val="003571DB"/>
    <w:rsid w:val="00357C31"/>
    <w:rsid w:val="00357D70"/>
    <w:rsid w:val="0036125C"/>
    <w:rsid w:val="00361420"/>
    <w:rsid w:val="00362AAD"/>
    <w:rsid w:val="0036366B"/>
    <w:rsid w:val="0036394F"/>
    <w:rsid w:val="00364972"/>
    <w:rsid w:val="00366F83"/>
    <w:rsid w:val="00367902"/>
    <w:rsid w:val="00372989"/>
    <w:rsid w:val="003754C1"/>
    <w:rsid w:val="00380794"/>
    <w:rsid w:val="003814D8"/>
    <w:rsid w:val="00381A12"/>
    <w:rsid w:val="00385088"/>
    <w:rsid w:val="003858F3"/>
    <w:rsid w:val="00386831"/>
    <w:rsid w:val="00387681"/>
    <w:rsid w:val="00387B6F"/>
    <w:rsid w:val="0039593D"/>
    <w:rsid w:val="003972E9"/>
    <w:rsid w:val="003A0B26"/>
    <w:rsid w:val="003A1D23"/>
    <w:rsid w:val="003A2938"/>
    <w:rsid w:val="003A4336"/>
    <w:rsid w:val="003A4D24"/>
    <w:rsid w:val="003A6152"/>
    <w:rsid w:val="003A6A34"/>
    <w:rsid w:val="003B05BC"/>
    <w:rsid w:val="003B2D96"/>
    <w:rsid w:val="003B3D44"/>
    <w:rsid w:val="003B6BBD"/>
    <w:rsid w:val="003C1764"/>
    <w:rsid w:val="003C2ECB"/>
    <w:rsid w:val="003C39DF"/>
    <w:rsid w:val="003C4949"/>
    <w:rsid w:val="003C553D"/>
    <w:rsid w:val="003D2048"/>
    <w:rsid w:val="003D2AE3"/>
    <w:rsid w:val="003D64CA"/>
    <w:rsid w:val="003D6B85"/>
    <w:rsid w:val="003D79D9"/>
    <w:rsid w:val="003E082F"/>
    <w:rsid w:val="003E29ED"/>
    <w:rsid w:val="003E58D7"/>
    <w:rsid w:val="003E7A85"/>
    <w:rsid w:val="003F1E15"/>
    <w:rsid w:val="00402274"/>
    <w:rsid w:val="004037C4"/>
    <w:rsid w:val="004037EA"/>
    <w:rsid w:val="00403B47"/>
    <w:rsid w:val="00403EB8"/>
    <w:rsid w:val="00406652"/>
    <w:rsid w:val="00407C20"/>
    <w:rsid w:val="00410015"/>
    <w:rsid w:val="004105E5"/>
    <w:rsid w:val="00411541"/>
    <w:rsid w:val="00413495"/>
    <w:rsid w:val="0041364E"/>
    <w:rsid w:val="00420039"/>
    <w:rsid w:val="0043073C"/>
    <w:rsid w:val="00431590"/>
    <w:rsid w:val="00434327"/>
    <w:rsid w:val="00434DB0"/>
    <w:rsid w:val="00434F3B"/>
    <w:rsid w:val="0043587A"/>
    <w:rsid w:val="00437295"/>
    <w:rsid w:val="00437CDA"/>
    <w:rsid w:val="00441B79"/>
    <w:rsid w:val="00445209"/>
    <w:rsid w:val="00445FE1"/>
    <w:rsid w:val="0044616D"/>
    <w:rsid w:val="00452212"/>
    <w:rsid w:val="004531E7"/>
    <w:rsid w:val="00456A9C"/>
    <w:rsid w:val="00461841"/>
    <w:rsid w:val="0046500D"/>
    <w:rsid w:val="00467015"/>
    <w:rsid w:val="00470387"/>
    <w:rsid w:val="00471B76"/>
    <w:rsid w:val="00471CF2"/>
    <w:rsid w:val="0047466C"/>
    <w:rsid w:val="00480279"/>
    <w:rsid w:val="00480C84"/>
    <w:rsid w:val="00482273"/>
    <w:rsid w:val="00484AC1"/>
    <w:rsid w:val="00486306"/>
    <w:rsid w:val="00487BA5"/>
    <w:rsid w:val="004906F6"/>
    <w:rsid w:val="00491507"/>
    <w:rsid w:val="00492E57"/>
    <w:rsid w:val="0049357B"/>
    <w:rsid w:val="00494295"/>
    <w:rsid w:val="004A06CD"/>
    <w:rsid w:val="004A1046"/>
    <w:rsid w:val="004A11FC"/>
    <w:rsid w:val="004A1837"/>
    <w:rsid w:val="004A1DA5"/>
    <w:rsid w:val="004A3429"/>
    <w:rsid w:val="004A5FC7"/>
    <w:rsid w:val="004A7238"/>
    <w:rsid w:val="004B46DB"/>
    <w:rsid w:val="004B55CA"/>
    <w:rsid w:val="004B70F5"/>
    <w:rsid w:val="004C127F"/>
    <w:rsid w:val="004C1754"/>
    <w:rsid w:val="004C2965"/>
    <w:rsid w:val="004C29F4"/>
    <w:rsid w:val="004C499E"/>
    <w:rsid w:val="004C5092"/>
    <w:rsid w:val="004C7945"/>
    <w:rsid w:val="004D0155"/>
    <w:rsid w:val="004D3950"/>
    <w:rsid w:val="004E1A1D"/>
    <w:rsid w:val="004E1C3B"/>
    <w:rsid w:val="004E403D"/>
    <w:rsid w:val="004E4911"/>
    <w:rsid w:val="004E52FC"/>
    <w:rsid w:val="004F0711"/>
    <w:rsid w:val="004F1370"/>
    <w:rsid w:val="004F29AF"/>
    <w:rsid w:val="004F2CB5"/>
    <w:rsid w:val="004F4229"/>
    <w:rsid w:val="004F65D4"/>
    <w:rsid w:val="00501397"/>
    <w:rsid w:val="00502C22"/>
    <w:rsid w:val="005048B7"/>
    <w:rsid w:val="0050709A"/>
    <w:rsid w:val="00512222"/>
    <w:rsid w:val="00512344"/>
    <w:rsid w:val="0051592B"/>
    <w:rsid w:val="00517D01"/>
    <w:rsid w:val="005205AB"/>
    <w:rsid w:val="00522FBD"/>
    <w:rsid w:val="0052315E"/>
    <w:rsid w:val="00527D29"/>
    <w:rsid w:val="00535904"/>
    <w:rsid w:val="005373C2"/>
    <w:rsid w:val="00540B7C"/>
    <w:rsid w:val="005420B6"/>
    <w:rsid w:val="005430C4"/>
    <w:rsid w:val="005434AE"/>
    <w:rsid w:val="00544ACE"/>
    <w:rsid w:val="00544FC7"/>
    <w:rsid w:val="005472F7"/>
    <w:rsid w:val="005521DE"/>
    <w:rsid w:val="00555A7A"/>
    <w:rsid w:val="00555D39"/>
    <w:rsid w:val="00556E11"/>
    <w:rsid w:val="00560321"/>
    <w:rsid w:val="0056111D"/>
    <w:rsid w:val="005625AC"/>
    <w:rsid w:val="00563290"/>
    <w:rsid w:val="00563737"/>
    <w:rsid w:val="00563F6D"/>
    <w:rsid w:val="00564C83"/>
    <w:rsid w:val="005655D3"/>
    <w:rsid w:val="0056678F"/>
    <w:rsid w:val="00566FD6"/>
    <w:rsid w:val="0056763C"/>
    <w:rsid w:val="00567F2F"/>
    <w:rsid w:val="005711D8"/>
    <w:rsid w:val="00572587"/>
    <w:rsid w:val="00573160"/>
    <w:rsid w:val="005732D9"/>
    <w:rsid w:val="0057677E"/>
    <w:rsid w:val="00582A91"/>
    <w:rsid w:val="00583652"/>
    <w:rsid w:val="0058390C"/>
    <w:rsid w:val="00585A21"/>
    <w:rsid w:val="00585E0F"/>
    <w:rsid w:val="005875EC"/>
    <w:rsid w:val="00592C99"/>
    <w:rsid w:val="00593DAF"/>
    <w:rsid w:val="0059440D"/>
    <w:rsid w:val="005952D8"/>
    <w:rsid w:val="00595F58"/>
    <w:rsid w:val="00597394"/>
    <w:rsid w:val="005A30F3"/>
    <w:rsid w:val="005A4403"/>
    <w:rsid w:val="005A4BBA"/>
    <w:rsid w:val="005A61B1"/>
    <w:rsid w:val="005A621B"/>
    <w:rsid w:val="005A67F4"/>
    <w:rsid w:val="005A68E1"/>
    <w:rsid w:val="005A68F2"/>
    <w:rsid w:val="005B11F9"/>
    <w:rsid w:val="005B37ED"/>
    <w:rsid w:val="005B413F"/>
    <w:rsid w:val="005B4B4A"/>
    <w:rsid w:val="005B4FE8"/>
    <w:rsid w:val="005B5B5F"/>
    <w:rsid w:val="005B6A8B"/>
    <w:rsid w:val="005B7F3C"/>
    <w:rsid w:val="005C0405"/>
    <w:rsid w:val="005C0E69"/>
    <w:rsid w:val="005C281A"/>
    <w:rsid w:val="005C4434"/>
    <w:rsid w:val="005C4541"/>
    <w:rsid w:val="005C5029"/>
    <w:rsid w:val="005C680B"/>
    <w:rsid w:val="005C688A"/>
    <w:rsid w:val="005D25B0"/>
    <w:rsid w:val="005D26DB"/>
    <w:rsid w:val="005D4A16"/>
    <w:rsid w:val="005D78AF"/>
    <w:rsid w:val="005D7D5F"/>
    <w:rsid w:val="005E0195"/>
    <w:rsid w:val="005E176A"/>
    <w:rsid w:val="005E2DFF"/>
    <w:rsid w:val="005E2F2C"/>
    <w:rsid w:val="005E3135"/>
    <w:rsid w:val="005E47E0"/>
    <w:rsid w:val="005E6F54"/>
    <w:rsid w:val="005E7A58"/>
    <w:rsid w:val="005F3190"/>
    <w:rsid w:val="005F33FE"/>
    <w:rsid w:val="005F6DBD"/>
    <w:rsid w:val="005F6E7B"/>
    <w:rsid w:val="00603F68"/>
    <w:rsid w:val="00604E57"/>
    <w:rsid w:val="00605F9E"/>
    <w:rsid w:val="00606AC3"/>
    <w:rsid w:val="00607776"/>
    <w:rsid w:val="00613472"/>
    <w:rsid w:val="00613E35"/>
    <w:rsid w:val="00613ED6"/>
    <w:rsid w:val="00614BD6"/>
    <w:rsid w:val="006168F0"/>
    <w:rsid w:val="00621BAB"/>
    <w:rsid w:val="00622259"/>
    <w:rsid w:val="00622B95"/>
    <w:rsid w:val="006233A6"/>
    <w:rsid w:val="0062376D"/>
    <w:rsid w:val="00625251"/>
    <w:rsid w:val="00625B26"/>
    <w:rsid w:val="0062624B"/>
    <w:rsid w:val="00626315"/>
    <w:rsid w:val="006278BA"/>
    <w:rsid w:val="00627B7D"/>
    <w:rsid w:val="00633D71"/>
    <w:rsid w:val="0063442D"/>
    <w:rsid w:val="00636A24"/>
    <w:rsid w:val="006407BE"/>
    <w:rsid w:val="0064095C"/>
    <w:rsid w:val="00640BEE"/>
    <w:rsid w:val="00644394"/>
    <w:rsid w:val="00644D3F"/>
    <w:rsid w:val="006464E8"/>
    <w:rsid w:val="0064728D"/>
    <w:rsid w:val="006500D7"/>
    <w:rsid w:val="00651002"/>
    <w:rsid w:val="00651958"/>
    <w:rsid w:val="00654A06"/>
    <w:rsid w:val="00654C3A"/>
    <w:rsid w:val="006562AB"/>
    <w:rsid w:val="006611B2"/>
    <w:rsid w:val="00661250"/>
    <w:rsid w:val="00661A4C"/>
    <w:rsid w:val="00661E17"/>
    <w:rsid w:val="0066350E"/>
    <w:rsid w:val="00664CA5"/>
    <w:rsid w:val="00664FD4"/>
    <w:rsid w:val="00666C95"/>
    <w:rsid w:val="00667AAF"/>
    <w:rsid w:val="006722CD"/>
    <w:rsid w:val="006731CA"/>
    <w:rsid w:val="00673E7D"/>
    <w:rsid w:val="00674F4C"/>
    <w:rsid w:val="0067515B"/>
    <w:rsid w:val="006754CA"/>
    <w:rsid w:val="006756FA"/>
    <w:rsid w:val="00682A67"/>
    <w:rsid w:val="00684386"/>
    <w:rsid w:val="00684D2A"/>
    <w:rsid w:val="00686A64"/>
    <w:rsid w:val="00687EB5"/>
    <w:rsid w:val="006906AE"/>
    <w:rsid w:val="00691847"/>
    <w:rsid w:val="006923F9"/>
    <w:rsid w:val="00692F89"/>
    <w:rsid w:val="006953E9"/>
    <w:rsid w:val="00696AF1"/>
    <w:rsid w:val="006A0AE1"/>
    <w:rsid w:val="006A0C37"/>
    <w:rsid w:val="006A1CEB"/>
    <w:rsid w:val="006A2699"/>
    <w:rsid w:val="006A2A8D"/>
    <w:rsid w:val="006A39F4"/>
    <w:rsid w:val="006A77E1"/>
    <w:rsid w:val="006A7C11"/>
    <w:rsid w:val="006B216D"/>
    <w:rsid w:val="006B238C"/>
    <w:rsid w:val="006B2C00"/>
    <w:rsid w:val="006B3ECC"/>
    <w:rsid w:val="006B43C4"/>
    <w:rsid w:val="006B6C8B"/>
    <w:rsid w:val="006C227E"/>
    <w:rsid w:val="006C3370"/>
    <w:rsid w:val="006C4A84"/>
    <w:rsid w:val="006C61B6"/>
    <w:rsid w:val="006D04AE"/>
    <w:rsid w:val="006D1883"/>
    <w:rsid w:val="006D5075"/>
    <w:rsid w:val="006D6308"/>
    <w:rsid w:val="006D714E"/>
    <w:rsid w:val="006E0235"/>
    <w:rsid w:val="006E164B"/>
    <w:rsid w:val="006E2AF1"/>
    <w:rsid w:val="006E59F0"/>
    <w:rsid w:val="006E6354"/>
    <w:rsid w:val="006F1235"/>
    <w:rsid w:val="006F1A0A"/>
    <w:rsid w:val="006F2DB7"/>
    <w:rsid w:val="006F36AD"/>
    <w:rsid w:val="006F4E43"/>
    <w:rsid w:val="007004A8"/>
    <w:rsid w:val="0070077F"/>
    <w:rsid w:val="0070143F"/>
    <w:rsid w:val="00701820"/>
    <w:rsid w:val="007018C8"/>
    <w:rsid w:val="00702276"/>
    <w:rsid w:val="007074FC"/>
    <w:rsid w:val="00707647"/>
    <w:rsid w:val="00710523"/>
    <w:rsid w:val="00710B39"/>
    <w:rsid w:val="00710F10"/>
    <w:rsid w:val="0071199D"/>
    <w:rsid w:val="00711E61"/>
    <w:rsid w:val="00712D0F"/>
    <w:rsid w:val="00714878"/>
    <w:rsid w:val="00722B63"/>
    <w:rsid w:val="007236BA"/>
    <w:rsid w:val="007237D5"/>
    <w:rsid w:val="007246F6"/>
    <w:rsid w:val="007302DB"/>
    <w:rsid w:val="00730AF3"/>
    <w:rsid w:val="00731D93"/>
    <w:rsid w:val="007323F7"/>
    <w:rsid w:val="00732FE5"/>
    <w:rsid w:val="00734C5B"/>
    <w:rsid w:val="0073701D"/>
    <w:rsid w:val="007415BA"/>
    <w:rsid w:val="00741AC2"/>
    <w:rsid w:val="00741FFA"/>
    <w:rsid w:val="00742F8D"/>
    <w:rsid w:val="00743CA3"/>
    <w:rsid w:val="00746120"/>
    <w:rsid w:val="007465EF"/>
    <w:rsid w:val="00746738"/>
    <w:rsid w:val="00746ABE"/>
    <w:rsid w:val="00747DC9"/>
    <w:rsid w:val="00750E1F"/>
    <w:rsid w:val="0075123C"/>
    <w:rsid w:val="007551FB"/>
    <w:rsid w:val="00756262"/>
    <w:rsid w:val="007605C0"/>
    <w:rsid w:val="00760FE4"/>
    <w:rsid w:val="00761206"/>
    <w:rsid w:val="007612CE"/>
    <w:rsid w:val="0076386B"/>
    <w:rsid w:val="007644A7"/>
    <w:rsid w:val="00764F82"/>
    <w:rsid w:val="00765A79"/>
    <w:rsid w:val="00765C8F"/>
    <w:rsid w:val="00765F49"/>
    <w:rsid w:val="00772A26"/>
    <w:rsid w:val="00772B1D"/>
    <w:rsid w:val="0077665E"/>
    <w:rsid w:val="00780A1E"/>
    <w:rsid w:val="00785B36"/>
    <w:rsid w:val="00787B09"/>
    <w:rsid w:val="00787BE3"/>
    <w:rsid w:val="00796CEF"/>
    <w:rsid w:val="00796E68"/>
    <w:rsid w:val="00796F6C"/>
    <w:rsid w:val="007A0BAA"/>
    <w:rsid w:val="007A1C12"/>
    <w:rsid w:val="007A29D9"/>
    <w:rsid w:val="007A33B5"/>
    <w:rsid w:val="007A4B0A"/>
    <w:rsid w:val="007A7BE7"/>
    <w:rsid w:val="007B175C"/>
    <w:rsid w:val="007B1BAC"/>
    <w:rsid w:val="007B672F"/>
    <w:rsid w:val="007B7782"/>
    <w:rsid w:val="007B7854"/>
    <w:rsid w:val="007B7DF4"/>
    <w:rsid w:val="007C062B"/>
    <w:rsid w:val="007C0990"/>
    <w:rsid w:val="007C210A"/>
    <w:rsid w:val="007C2649"/>
    <w:rsid w:val="007C2854"/>
    <w:rsid w:val="007C3206"/>
    <w:rsid w:val="007C42D5"/>
    <w:rsid w:val="007D0677"/>
    <w:rsid w:val="007D07A4"/>
    <w:rsid w:val="007D15FB"/>
    <w:rsid w:val="007D1DD7"/>
    <w:rsid w:val="007D5091"/>
    <w:rsid w:val="007D7CCE"/>
    <w:rsid w:val="007E4D16"/>
    <w:rsid w:val="007E5106"/>
    <w:rsid w:val="007E6D63"/>
    <w:rsid w:val="007F1573"/>
    <w:rsid w:val="007F30A8"/>
    <w:rsid w:val="007F68FD"/>
    <w:rsid w:val="007F7109"/>
    <w:rsid w:val="00802422"/>
    <w:rsid w:val="008033C8"/>
    <w:rsid w:val="00804DA3"/>
    <w:rsid w:val="00804E15"/>
    <w:rsid w:val="008057AC"/>
    <w:rsid w:val="00805A0A"/>
    <w:rsid w:val="008069B8"/>
    <w:rsid w:val="008134BF"/>
    <w:rsid w:val="0081400B"/>
    <w:rsid w:val="008167EA"/>
    <w:rsid w:val="00816818"/>
    <w:rsid w:val="008171B6"/>
    <w:rsid w:val="00821241"/>
    <w:rsid w:val="00825DDA"/>
    <w:rsid w:val="00825F17"/>
    <w:rsid w:val="00831BB6"/>
    <w:rsid w:val="00832DD7"/>
    <w:rsid w:val="00835A72"/>
    <w:rsid w:val="00836761"/>
    <w:rsid w:val="0084066D"/>
    <w:rsid w:val="008407B3"/>
    <w:rsid w:val="00840AE3"/>
    <w:rsid w:val="00844723"/>
    <w:rsid w:val="00844C87"/>
    <w:rsid w:val="00845025"/>
    <w:rsid w:val="008508CD"/>
    <w:rsid w:val="00850B82"/>
    <w:rsid w:val="00850C93"/>
    <w:rsid w:val="00850CF3"/>
    <w:rsid w:val="0085219D"/>
    <w:rsid w:val="00854468"/>
    <w:rsid w:val="00855D4A"/>
    <w:rsid w:val="008574F8"/>
    <w:rsid w:val="00857C9B"/>
    <w:rsid w:val="00860925"/>
    <w:rsid w:val="00860C87"/>
    <w:rsid w:val="00860E33"/>
    <w:rsid w:val="008612EF"/>
    <w:rsid w:val="00861567"/>
    <w:rsid w:val="00862784"/>
    <w:rsid w:val="0086431D"/>
    <w:rsid w:val="008644D6"/>
    <w:rsid w:val="00864FE1"/>
    <w:rsid w:val="008676AA"/>
    <w:rsid w:val="00871845"/>
    <w:rsid w:val="00872683"/>
    <w:rsid w:val="0087356A"/>
    <w:rsid w:val="00880890"/>
    <w:rsid w:val="00882724"/>
    <w:rsid w:val="00883F7C"/>
    <w:rsid w:val="00887233"/>
    <w:rsid w:val="008919AC"/>
    <w:rsid w:val="00892AC7"/>
    <w:rsid w:val="00893CC4"/>
    <w:rsid w:val="00893FC2"/>
    <w:rsid w:val="00897077"/>
    <w:rsid w:val="00897943"/>
    <w:rsid w:val="00897A44"/>
    <w:rsid w:val="008A3C00"/>
    <w:rsid w:val="008A4D30"/>
    <w:rsid w:val="008A50D9"/>
    <w:rsid w:val="008A51E2"/>
    <w:rsid w:val="008A563A"/>
    <w:rsid w:val="008A73BE"/>
    <w:rsid w:val="008B0301"/>
    <w:rsid w:val="008B1713"/>
    <w:rsid w:val="008B1D2A"/>
    <w:rsid w:val="008B30C2"/>
    <w:rsid w:val="008B5F3D"/>
    <w:rsid w:val="008B6212"/>
    <w:rsid w:val="008C12A1"/>
    <w:rsid w:val="008C487E"/>
    <w:rsid w:val="008D7FC1"/>
    <w:rsid w:val="008E0059"/>
    <w:rsid w:val="008E26CD"/>
    <w:rsid w:val="008E2E9D"/>
    <w:rsid w:val="008E6653"/>
    <w:rsid w:val="008E7C34"/>
    <w:rsid w:val="008F3401"/>
    <w:rsid w:val="008F3A56"/>
    <w:rsid w:val="008F415E"/>
    <w:rsid w:val="0090059D"/>
    <w:rsid w:val="00901050"/>
    <w:rsid w:val="00904B42"/>
    <w:rsid w:val="00906BE4"/>
    <w:rsid w:val="00910460"/>
    <w:rsid w:val="00911BA4"/>
    <w:rsid w:val="0091280A"/>
    <w:rsid w:val="00913D6B"/>
    <w:rsid w:val="009159C0"/>
    <w:rsid w:val="00916723"/>
    <w:rsid w:val="00917B06"/>
    <w:rsid w:val="00917D75"/>
    <w:rsid w:val="00921291"/>
    <w:rsid w:val="00923431"/>
    <w:rsid w:val="00923969"/>
    <w:rsid w:val="0092408C"/>
    <w:rsid w:val="009270A7"/>
    <w:rsid w:val="00927EEF"/>
    <w:rsid w:val="00932281"/>
    <w:rsid w:val="00932BB7"/>
    <w:rsid w:val="00932C73"/>
    <w:rsid w:val="009352E2"/>
    <w:rsid w:val="00935332"/>
    <w:rsid w:val="00936269"/>
    <w:rsid w:val="00937450"/>
    <w:rsid w:val="00942CAE"/>
    <w:rsid w:val="00943D5E"/>
    <w:rsid w:val="0094464E"/>
    <w:rsid w:val="00945109"/>
    <w:rsid w:val="0094594B"/>
    <w:rsid w:val="00945E53"/>
    <w:rsid w:val="009461C1"/>
    <w:rsid w:val="009467AF"/>
    <w:rsid w:val="00946F02"/>
    <w:rsid w:val="009473E1"/>
    <w:rsid w:val="00950350"/>
    <w:rsid w:val="0095067F"/>
    <w:rsid w:val="00951C0E"/>
    <w:rsid w:val="00952BA6"/>
    <w:rsid w:val="00953830"/>
    <w:rsid w:val="0095409A"/>
    <w:rsid w:val="0095452F"/>
    <w:rsid w:val="00956164"/>
    <w:rsid w:val="009569BB"/>
    <w:rsid w:val="00961F36"/>
    <w:rsid w:val="009646A8"/>
    <w:rsid w:val="00966EC8"/>
    <w:rsid w:val="00967A0C"/>
    <w:rsid w:val="00967BEC"/>
    <w:rsid w:val="00970CA6"/>
    <w:rsid w:val="00970D61"/>
    <w:rsid w:val="00971D3F"/>
    <w:rsid w:val="00972DE7"/>
    <w:rsid w:val="009734C1"/>
    <w:rsid w:val="00975ACF"/>
    <w:rsid w:val="00977274"/>
    <w:rsid w:val="00986485"/>
    <w:rsid w:val="00987992"/>
    <w:rsid w:val="00992E29"/>
    <w:rsid w:val="0099329F"/>
    <w:rsid w:val="00994931"/>
    <w:rsid w:val="00995A04"/>
    <w:rsid w:val="009963CA"/>
    <w:rsid w:val="00996412"/>
    <w:rsid w:val="00996895"/>
    <w:rsid w:val="00997196"/>
    <w:rsid w:val="009A02A9"/>
    <w:rsid w:val="009A09C4"/>
    <w:rsid w:val="009A164F"/>
    <w:rsid w:val="009A5821"/>
    <w:rsid w:val="009A683C"/>
    <w:rsid w:val="009A6AEA"/>
    <w:rsid w:val="009B2445"/>
    <w:rsid w:val="009B28B8"/>
    <w:rsid w:val="009B2B9F"/>
    <w:rsid w:val="009B368C"/>
    <w:rsid w:val="009B6AC5"/>
    <w:rsid w:val="009C19D3"/>
    <w:rsid w:val="009C36C6"/>
    <w:rsid w:val="009C4109"/>
    <w:rsid w:val="009D34F9"/>
    <w:rsid w:val="009D5A3B"/>
    <w:rsid w:val="009E020D"/>
    <w:rsid w:val="009E14A3"/>
    <w:rsid w:val="009E2BF5"/>
    <w:rsid w:val="009E2C49"/>
    <w:rsid w:val="009E59F1"/>
    <w:rsid w:val="009F31F2"/>
    <w:rsid w:val="009F3AD1"/>
    <w:rsid w:val="009F713A"/>
    <w:rsid w:val="00A021C1"/>
    <w:rsid w:val="00A0247D"/>
    <w:rsid w:val="00A028EE"/>
    <w:rsid w:val="00A02EA0"/>
    <w:rsid w:val="00A0348D"/>
    <w:rsid w:val="00A04EB2"/>
    <w:rsid w:val="00A0681B"/>
    <w:rsid w:val="00A06F48"/>
    <w:rsid w:val="00A11401"/>
    <w:rsid w:val="00A11596"/>
    <w:rsid w:val="00A12F83"/>
    <w:rsid w:val="00A15B7E"/>
    <w:rsid w:val="00A216EA"/>
    <w:rsid w:val="00A220EE"/>
    <w:rsid w:val="00A23079"/>
    <w:rsid w:val="00A23E5E"/>
    <w:rsid w:val="00A24D77"/>
    <w:rsid w:val="00A265A8"/>
    <w:rsid w:val="00A2673F"/>
    <w:rsid w:val="00A27801"/>
    <w:rsid w:val="00A278A0"/>
    <w:rsid w:val="00A309FF"/>
    <w:rsid w:val="00A32199"/>
    <w:rsid w:val="00A33D05"/>
    <w:rsid w:val="00A3404C"/>
    <w:rsid w:val="00A34E9C"/>
    <w:rsid w:val="00A34F7E"/>
    <w:rsid w:val="00A35710"/>
    <w:rsid w:val="00A3736C"/>
    <w:rsid w:val="00A37D70"/>
    <w:rsid w:val="00A42428"/>
    <w:rsid w:val="00A42B70"/>
    <w:rsid w:val="00A430C7"/>
    <w:rsid w:val="00A449EB"/>
    <w:rsid w:val="00A44C3F"/>
    <w:rsid w:val="00A4552E"/>
    <w:rsid w:val="00A459EB"/>
    <w:rsid w:val="00A47D4F"/>
    <w:rsid w:val="00A507C9"/>
    <w:rsid w:val="00A5148D"/>
    <w:rsid w:val="00A51AC0"/>
    <w:rsid w:val="00A52967"/>
    <w:rsid w:val="00A540C8"/>
    <w:rsid w:val="00A54200"/>
    <w:rsid w:val="00A5499A"/>
    <w:rsid w:val="00A54DB4"/>
    <w:rsid w:val="00A554DD"/>
    <w:rsid w:val="00A626CD"/>
    <w:rsid w:val="00A62856"/>
    <w:rsid w:val="00A66773"/>
    <w:rsid w:val="00A67872"/>
    <w:rsid w:val="00A70E22"/>
    <w:rsid w:val="00A70F7C"/>
    <w:rsid w:val="00A72BC0"/>
    <w:rsid w:val="00A73949"/>
    <w:rsid w:val="00A77B93"/>
    <w:rsid w:val="00A822F0"/>
    <w:rsid w:val="00A85BB8"/>
    <w:rsid w:val="00A90B98"/>
    <w:rsid w:val="00A90BD9"/>
    <w:rsid w:val="00A91ECB"/>
    <w:rsid w:val="00A9264B"/>
    <w:rsid w:val="00A94248"/>
    <w:rsid w:val="00A95998"/>
    <w:rsid w:val="00A97D47"/>
    <w:rsid w:val="00AA1D6C"/>
    <w:rsid w:val="00AA5F47"/>
    <w:rsid w:val="00AA605A"/>
    <w:rsid w:val="00AA69FC"/>
    <w:rsid w:val="00AB32DE"/>
    <w:rsid w:val="00AB49B5"/>
    <w:rsid w:val="00AB4D76"/>
    <w:rsid w:val="00AB587E"/>
    <w:rsid w:val="00AC0BBE"/>
    <w:rsid w:val="00AC4D66"/>
    <w:rsid w:val="00AC60C8"/>
    <w:rsid w:val="00AC6B6C"/>
    <w:rsid w:val="00AD14DD"/>
    <w:rsid w:val="00AD3721"/>
    <w:rsid w:val="00AD3A7A"/>
    <w:rsid w:val="00AD46CE"/>
    <w:rsid w:val="00AD4BA7"/>
    <w:rsid w:val="00AD5749"/>
    <w:rsid w:val="00AD6152"/>
    <w:rsid w:val="00AD6E28"/>
    <w:rsid w:val="00AD6F4C"/>
    <w:rsid w:val="00AE2353"/>
    <w:rsid w:val="00AE2501"/>
    <w:rsid w:val="00AE4696"/>
    <w:rsid w:val="00AE4D0B"/>
    <w:rsid w:val="00AF20FF"/>
    <w:rsid w:val="00AF75EE"/>
    <w:rsid w:val="00B0239D"/>
    <w:rsid w:val="00B02FBD"/>
    <w:rsid w:val="00B03DA8"/>
    <w:rsid w:val="00B0402C"/>
    <w:rsid w:val="00B0710B"/>
    <w:rsid w:val="00B12240"/>
    <w:rsid w:val="00B14E20"/>
    <w:rsid w:val="00B16F9F"/>
    <w:rsid w:val="00B21667"/>
    <w:rsid w:val="00B26C13"/>
    <w:rsid w:val="00B309FC"/>
    <w:rsid w:val="00B30BDD"/>
    <w:rsid w:val="00B30BEE"/>
    <w:rsid w:val="00B3143C"/>
    <w:rsid w:val="00B31803"/>
    <w:rsid w:val="00B31F55"/>
    <w:rsid w:val="00B326DB"/>
    <w:rsid w:val="00B32A96"/>
    <w:rsid w:val="00B33247"/>
    <w:rsid w:val="00B33CD7"/>
    <w:rsid w:val="00B344EE"/>
    <w:rsid w:val="00B356E0"/>
    <w:rsid w:val="00B3678E"/>
    <w:rsid w:val="00B36E2E"/>
    <w:rsid w:val="00B40C05"/>
    <w:rsid w:val="00B41FBB"/>
    <w:rsid w:val="00B50402"/>
    <w:rsid w:val="00B504B6"/>
    <w:rsid w:val="00B50D4C"/>
    <w:rsid w:val="00B50E1C"/>
    <w:rsid w:val="00B51DFF"/>
    <w:rsid w:val="00B52881"/>
    <w:rsid w:val="00B5545C"/>
    <w:rsid w:val="00B57A99"/>
    <w:rsid w:val="00B60FC0"/>
    <w:rsid w:val="00B61763"/>
    <w:rsid w:val="00B61EBC"/>
    <w:rsid w:val="00B62072"/>
    <w:rsid w:val="00B6327B"/>
    <w:rsid w:val="00B7007D"/>
    <w:rsid w:val="00B718D8"/>
    <w:rsid w:val="00B7278E"/>
    <w:rsid w:val="00B744A5"/>
    <w:rsid w:val="00B77677"/>
    <w:rsid w:val="00B81FE4"/>
    <w:rsid w:val="00B822F4"/>
    <w:rsid w:val="00B823D8"/>
    <w:rsid w:val="00B83E8B"/>
    <w:rsid w:val="00B83F05"/>
    <w:rsid w:val="00B8550C"/>
    <w:rsid w:val="00B8559E"/>
    <w:rsid w:val="00B90221"/>
    <w:rsid w:val="00B903DB"/>
    <w:rsid w:val="00B9591E"/>
    <w:rsid w:val="00B96DB3"/>
    <w:rsid w:val="00B97254"/>
    <w:rsid w:val="00BA24E4"/>
    <w:rsid w:val="00BA2CD4"/>
    <w:rsid w:val="00BA6426"/>
    <w:rsid w:val="00BA65CF"/>
    <w:rsid w:val="00BB31A5"/>
    <w:rsid w:val="00BB3B57"/>
    <w:rsid w:val="00BB6246"/>
    <w:rsid w:val="00BB62E9"/>
    <w:rsid w:val="00BB771E"/>
    <w:rsid w:val="00BC052B"/>
    <w:rsid w:val="00BC1A53"/>
    <w:rsid w:val="00BC294F"/>
    <w:rsid w:val="00BC2A16"/>
    <w:rsid w:val="00BC3FB2"/>
    <w:rsid w:val="00BD0C64"/>
    <w:rsid w:val="00BD0F8F"/>
    <w:rsid w:val="00BD1DED"/>
    <w:rsid w:val="00BD22E1"/>
    <w:rsid w:val="00BD35DF"/>
    <w:rsid w:val="00BD35E8"/>
    <w:rsid w:val="00BD5E7E"/>
    <w:rsid w:val="00BD6BB7"/>
    <w:rsid w:val="00BE012F"/>
    <w:rsid w:val="00BE3527"/>
    <w:rsid w:val="00BE6133"/>
    <w:rsid w:val="00BE7C20"/>
    <w:rsid w:val="00BF0A75"/>
    <w:rsid w:val="00BF1823"/>
    <w:rsid w:val="00BF209B"/>
    <w:rsid w:val="00BF2D82"/>
    <w:rsid w:val="00BF4380"/>
    <w:rsid w:val="00BF43AD"/>
    <w:rsid w:val="00BF44BA"/>
    <w:rsid w:val="00BF4E3A"/>
    <w:rsid w:val="00C0450F"/>
    <w:rsid w:val="00C07B6C"/>
    <w:rsid w:val="00C10901"/>
    <w:rsid w:val="00C11753"/>
    <w:rsid w:val="00C11F80"/>
    <w:rsid w:val="00C128B8"/>
    <w:rsid w:val="00C153CD"/>
    <w:rsid w:val="00C1628A"/>
    <w:rsid w:val="00C227BA"/>
    <w:rsid w:val="00C22C75"/>
    <w:rsid w:val="00C24008"/>
    <w:rsid w:val="00C241B7"/>
    <w:rsid w:val="00C2533D"/>
    <w:rsid w:val="00C2572D"/>
    <w:rsid w:val="00C257DB"/>
    <w:rsid w:val="00C25FC2"/>
    <w:rsid w:val="00C30680"/>
    <w:rsid w:val="00C309B7"/>
    <w:rsid w:val="00C31566"/>
    <w:rsid w:val="00C31916"/>
    <w:rsid w:val="00C32061"/>
    <w:rsid w:val="00C32CD0"/>
    <w:rsid w:val="00C35507"/>
    <w:rsid w:val="00C35B19"/>
    <w:rsid w:val="00C36044"/>
    <w:rsid w:val="00C42AF4"/>
    <w:rsid w:val="00C42CD2"/>
    <w:rsid w:val="00C42EA4"/>
    <w:rsid w:val="00C43722"/>
    <w:rsid w:val="00C47C76"/>
    <w:rsid w:val="00C47DED"/>
    <w:rsid w:val="00C51B5F"/>
    <w:rsid w:val="00C53D8D"/>
    <w:rsid w:val="00C55A43"/>
    <w:rsid w:val="00C62113"/>
    <w:rsid w:val="00C623EF"/>
    <w:rsid w:val="00C64F12"/>
    <w:rsid w:val="00C65A81"/>
    <w:rsid w:val="00C66416"/>
    <w:rsid w:val="00C665FE"/>
    <w:rsid w:val="00C67D4C"/>
    <w:rsid w:val="00C7212E"/>
    <w:rsid w:val="00C72D34"/>
    <w:rsid w:val="00C72ED2"/>
    <w:rsid w:val="00C73E65"/>
    <w:rsid w:val="00C771D7"/>
    <w:rsid w:val="00C775DB"/>
    <w:rsid w:val="00C8244E"/>
    <w:rsid w:val="00C84A42"/>
    <w:rsid w:val="00C84BFF"/>
    <w:rsid w:val="00C8557B"/>
    <w:rsid w:val="00C86881"/>
    <w:rsid w:val="00C9261C"/>
    <w:rsid w:val="00C92903"/>
    <w:rsid w:val="00C94396"/>
    <w:rsid w:val="00C952E6"/>
    <w:rsid w:val="00C9636F"/>
    <w:rsid w:val="00CA0DEB"/>
    <w:rsid w:val="00CA0F02"/>
    <w:rsid w:val="00CA107E"/>
    <w:rsid w:val="00CA5C50"/>
    <w:rsid w:val="00CA7CAF"/>
    <w:rsid w:val="00CB1B45"/>
    <w:rsid w:val="00CB1FD9"/>
    <w:rsid w:val="00CB3FDB"/>
    <w:rsid w:val="00CB4A72"/>
    <w:rsid w:val="00CB694D"/>
    <w:rsid w:val="00CB769C"/>
    <w:rsid w:val="00CB7E22"/>
    <w:rsid w:val="00CC1242"/>
    <w:rsid w:val="00CC12AD"/>
    <w:rsid w:val="00CC1E1C"/>
    <w:rsid w:val="00CC2949"/>
    <w:rsid w:val="00CC38C7"/>
    <w:rsid w:val="00CD062B"/>
    <w:rsid w:val="00CD06E0"/>
    <w:rsid w:val="00CD0D29"/>
    <w:rsid w:val="00CD17B6"/>
    <w:rsid w:val="00CD2A3C"/>
    <w:rsid w:val="00CD6EE2"/>
    <w:rsid w:val="00CE0285"/>
    <w:rsid w:val="00CE17F6"/>
    <w:rsid w:val="00CE1C51"/>
    <w:rsid w:val="00CE5BB6"/>
    <w:rsid w:val="00CE6263"/>
    <w:rsid w:val="00CE62B5"/>
    <w:rsid w:val="00CE6CB2"/>
    <w:rsid w:val="00CE744C"/>
    <w:rsid w:val="00CF024B"/>
    <w:rsid w:val="00CF0FBC"/>
    <w:rsid w:val="00D015E9"/>
    <w:rsid w:val="00D01795"/>
    <w:rsid w:val="00D0398B"/>
    <w:rsid w:val="00D043B7"/>
    <w:rsid w:val="00D05728"/>
    <w:rsid w:val="00D068E3"/>
    <w:rsid w:val="00D078B7"/>
    <w:rsid w:val="00D07BDB"/>
    <w:rsid w:val="00D10DF3"/>
    <w:rsid w:val="00D12F4F"/>
    <w:rsid w:val="00D153D7"/>
    <w:rsid w:val="00D15E89"/>
    <w:rsid w:val="00D172C5"/>
    <w:rsid w:val="00D200A6"/>
    <w:rsid w:val="00D21D79"/>
    <w:rsid w:val="00D2299B"/>
    <w:rsid w:val="00D232C7"/>
    <w:rsid w:val="00D24E48"/>
    <w:rsid w:val="00D251A2"/>
    <w:rsid w:val="00D26528"/>
    <w:rsid w:val="00D310DF"/>
    <w:rsid w:val="00D35CAC"/>
    <w:rsid w:val="00D406F7"/>
    <w:rsid w:val="00D42856"/>
    <w:rsid w:val="00D43DB0"/>
    <w:rsid w:val="00D44E28"/>
    <w:rsid w:val="00D473F4"/>
    <w:rsid w:val="00D47B68"/>
    <w:rsid w:val="00D50557"/>
    <w:rsid w:val="00D50BB7"/>
    <w:rsid w:val="00D50D1A"/>
    <w:rsid w:val="00D52A2C"/>
    <w:rsid w:val="00D54ADA"/>
    <w:rsid w:val="00D5507C"/>
    <w:rsid w:val="00D57BA5"/>
    <w:rsid w:val="00D60DD6"/>
    <w:rsid w:val="00D62A1E"/>
    <w:rsid w:val="00D65AAF"/>
    <w:rsid w:val="00D70B7A"/>
    <w:rsid w:val="00D72709"/>
    <w:rsid w:val="00D73DCB"/>
    <w:rsid w:val="00D749E8"/>
    <w:rsid w:val="00D74D80"/>
    <w:rsid w:val="00D75718"/>
    <w:rsid w:val="00D763AC"/>
    <w:rsid w:val="00D775EC"/>
    <w:rsid w:val="00D8019C"/>
    <w:rsid w:val="00D80A41"/>
    <w:rsid w:val="00D80B8C"/>
    <w:rsid w:val="00D81245"/>
    <w:rsid w:val="00D845DE"/>
    <w:rsid w:val="00D90254"/>
    <w:rsid w:val="00D91D2C"/>
    <w:rsid w:val="00D94953"/>
    <w:rsid w:val="00D95465"/>
    <w:rsid w:val="00D95E11"/>
    <w:rsid w:val="00D96C8E"/>
    <w:rsid w:val="00D96DF0"/>
    <w:rsid w:val="00D97485"/>
    <w:rsid w:val="00DA1B62"/>
    <w:rsid w:val="00DA1F96"/>
    <w:rsid w:val="00DA208C"/>
    <w:rsid w:val="00DA5600"/>
    <w:rsid w:val="00DB11A8"/>
    <w:rsid w:val="00DB3B05"/>
    <w:rsid w:val="00DB3C08"/>
    <w:rsid w:val="00DB3D36"/>
    <w:rsid w:val="00DB4C14"/>
    <w:rsid w:val="00DB4FD4"/>
    <w:rsid w:val="00DB6039"/>
    <w:rsid w:val="00DB6A2C"/>
    <w:rsid w:val="00DB6B50"/>
    <w:rsid w:val="00DC1103"/>
    <w:rsid w:val="00DC1A1A"/>
    <w:rsid w:val="00DC2545"/>
    <w:rsid w:val="00DC285E"/>
    <w:rsid w:val="00DC3390"/>
    <w:rsid w:val="00DC521D"/>
    <w:rsid w:val="00DC7C88"/>
    <w:rsid w:val="00DD10A7"/>
    <w:rsid w:val="00DD1B34"/>
    <w:rsid w:val="00DD6EE5"/>
    <w:rsid w:val="00DE4098"/>
    <w:rsid w:val="00DE46F4"/>
    <w:rsid w:val="00DE4D03"/>
    <w:rsid w:val="00DF0EB9"/>
    <w:rsid w:val="00DF2FDC"/>
    <w:rsid w:val="00DF73E5"/>
    <w:rsid w:val="00E052AB"/>
    <w:rsid w:val="00E05316"/>
    <w:rsid w:val="00E05842"/>
    <w:rsid w:val="00E062B0"/>
    <w:rsid w:val="00E06988"/>
    <w:rsid w:val="00E06CF7"/>
    <w:rsid w:val="00E070C0"/>
    <w:rsid w:val="00E07FB9"/>
    <w:rsid w:val="00E1067C"/>
    <w:rsid w:val="00E118A7"/>
    <w:rsid w:val="00E11B84"/>
    <w:rsid w:val="00E124CD"/>
    <w:rsid w:val="00E12D22"/>
    <w:rsid w:val="00E144AB"/>
    <w:rsid w:val="00E14E20"/>
    <w:rsid w:val="00E15331"/>
    <w:rsid w:val="00E16EB0"/>
    <w:rsid w:val="00E17225"/>
    <w:rsid w:val="00E17854"/>
    <w:rsid w:val="00E17CC4"/>
    <w:rsid w:val="00E20F84"/>
    <w:rsid w:val="00E23B79"/>
    <w:rsid w:val="00E24C6B"/>
    <w:rsid w:val="00E26EAD"/>
    <w:rsid w:val="00E27302"/>
    <w:rsid w:val="00E348A7"/>
    <w:rsid w:val="00E3505F"/>
    <w:rsid w:val="00E35681"/>
    <w:rsid w:val="00E3648E"/>
    <w:rsid w:val="00E42171"/>
    <w:rsid w:val="00E425FE"/>
    <w:rsid w:val="00E43D07"/>
    <w:rsid w:val="00E44A30"/>
    <w:rsid w:val="00E44A52"/>
    <w:rsid w:val="00E47871"/>
    <w:rsid w:val="00E479C8"/>
    <w:rsid w:val="00E513CF"/>
    <w:rsid w:val="00E519BF"/>
    <w:rsid w:val="00E53BA0"/>
    <w:rsid w:val="00E54614"/>
    <w:rsid w:val="00E54F4F"/>
    <w:rsid w:val="00E55945"/>
    <w:rsid w:val="00E559E2"/>
    <w:rsid w:val="00E568D0"/>
    <w:rsid w:val="00E56E83"/>
    <w:rsid w:val="00E57740"/>
    <w:rsid w:val="00E6203B"/>
    <w:rsid w:val="00E62358"/>
    <w:rsid w:val="00E67A5D"/>
    <w:rsid w:val="00E67C3A"/>
    <w:rsid w:val="00E67E36"/>
    <w:rsid w:val="00E70BC1"/>
    <w:rsid w:val="00E73D62"/>
    <w:rsid w:val="00E75A17"/>
    <w:rsid w:val="00E7778E"/>
    <w:rsid w:val="00E811F9"/>
    <w:rsid w:val="00E82324"/>
    <w:rsid w:val="00E87B99"/>
    <w:rsid w:val="00E95311"/>
    <w:rsid w:val="00EA1537"/>
    <w:rsid w:val="00EA25E6"/>
    <w:rsid w:val="00EA3A13"/>
    <w:rsid w:val="00EA4215"/>
    <w:rsid w:val="00EA46AB"/>
    <w:rsid w:val="00EA6997"/>
    <w:rsid w:val="00EA6C2E"/>
    <w:rsid w:val="00EA70FB"/>
    <w:rsid w:val="00EB13C8"/>
    <w:rsid w:val="00EB30F6"/>
    <w:rsid w:val="00EB5018"/>
    <w:rsid w:val="00EB73F7"/>
    <w:rsid w:val="00EB7BBC"/>
    <w:rsid w:val="00EC58D4"/>
    <w:rsid w:val="00EC5D70"/>
    <w:rsid w:val="00EC74E7"/>
    <w:rsid w:val="00ED2780"/>
    <w:rsid w:val="00ED2C99"/>
    <w:rsid w:val="00ED2CDF"/>
    <w:rsid w:val="00ED3223"/>
    <w:rsid w:val="00ED58DC"/>
    <w:rsid w:val="00ED6A5B"/>
    <w:rsid w:val="00EE2447"/>
    <w:rsid w:val="00EE3355"/>
    <w:rsid w:val="00EE44C1"/>
    <w:rsid w:val="00EE4900"/>
    <w:rsid w:val="00EE6E2E"/>
    <w:rsid w:val="00EE7A3B"/>
    <w:rsid w:val="00EF025E"/>
    <w:rsid w:val="00EF08C8"/>
    <w:rsid w:val="00EF1E1E"/>
    <w:rsid w:val="00EF2978"/>
    <w:rsid w:val="00EF3D55"/>
    <w:rsid w:val="00EF3F42"/>
    <w:rsid w:val="00EF50FD"/>
    <w:rsid w:val="00EF545A"/>
    <w:rsid w:val="00EF5545"/>
    <w:rsid w:val="00EF7F94"/>
    <w:rsid w:val="00F12208"/>
    <w:rsid w:val="00F12A45"/>
    <w:rsid w:val="00F13130"/>
    <w:rsid w:val="00F149B4"/>
    <w:rsid w:val="00F17063"/>
    <w:rsid w:val="00F1740A"/>
    <w:rsid w:val="00F177D9"/>
    <w:rsid w:val="00F247BE"/>
    <w:rsid w:val="00F25330"/>
    <w:rsid w:val="00F253DA"/>
    <w:rsid w:val="00F25AA5"/>
    <w:rsid w:val="00F25DA5"/>
    <w:rsid w:val="00F30146"/>
    <w:rsid w:val="00F30D3E"/>
    <w:rsid w:val="00F31F83"/>
    <w:rsid w:val="00F32220"/>
    <w:rsid w:val="00F32B45"/>
    <w:rsid w:val="00F32E22"/>
    <w:rsid w:val="00F341A1"/>
    <w:rsid w:val="00F367D6"/>
    <w:rsid w:val="00F402AF"/>
    <w:rsid w:val="00F43764"/>
    <w:rsid w:val="00F4420D"/>
    <w:rsid w:val="00F45BD6"/>
    <w:rsid w:val="00F47951"/>
    <w:rsid w:val="00F47C3F"/>
    <w:rsid w:val="00F53833"/>
    <w:rsid w:val="00F55380"/>
    <w:rsid w:val="00F55C89"/>
    <w:rsid w:val="00F55E43"/>
    <w:rsid w:val="00F57AC7"/>
    <w:rsid w:val="00F60F81"/>
    <w:rsid w:val="00F6115B"/>
    <w:rsid w:val="00F62854"/>
    <w:rsid w:val="00F64DEC"/>
    <w:rsid w:val="00F6529E"/>
    <w:rsid w:val="00F6562F"/>
    <w:rsid w:val="00F65BD6"/>
    <w:rsid w:val="00F7160F"/>
    <w:rsid w:val="00F73923"/>
    <w:rsid w:val="00F75C68"/>
    <w:rsid w:val="00F76BB2"/>
    <w:rsid w:val="00F7770E"/>
    <w:rsid w:val="00F8334B"/>
    <w:rsid w:val="00F8335F"/>
    <w:rsid w:val="00F87832"/>
    <w:rsid w:val="00F92D1E"/>
    <w:rsid w:val="00F94369"/>
    <w:rsid w:val="00F97AB9"/>
    <w:rsid w:val="00FA19A1"/>
    <w:rsid w:val="00FA3B8F"/>
    <w:rsid w:val="00FA3D6F"/>
    <w:rsid w:val="00FA3F87"/>
    <w:rsid w:val="00FA5639"/>
    <w:rsid w:val="00FA6042"/>
    <w:rsid w:val="00FA7C44"/>
    <w:rsid w:val="00FB0CC4"/>
    <w:rsid w:val="00FB1AE2"/>
    <w:rsid w:val="00FB233B"/>
    <w:rsid w:val="00FB3A7B"/>
    <w:rsid w:val="00FB3AB7"/>
    <w:rsid w:val="00FB3B04"/>
    <w:rsid w:val="00FB7066"/>
    <w:rsid w:val="00FB77D7"/>
    <w:rsid w:val="00FC1BC8"/>
    <w:rsid w:val="00FC400B"/>
    <w:rsid w:val="00FC498A"/>
    <w:rsid w:val="00FC7CDB"/>
    <w:rsid w:val="00FD1AA9"/>
    <w:rsid w:val="00FD2C68"/>
    <w:rsid w:val="00FD53F4"/>
    <w:rsid w:val="00FD564F"/>
    <w:rsid w:val="00FD635F"/>
    <w:rsid w:val="00FD6598"/>
    <w:rsid w:val="00FD737E"/>
    <w:rsid w:val="00FE0BCD"/>
    <w:rsid w:val="00FE2E01"/>
    <w:rsid w:val="00FE2EEB"/>
    <w:rsid w:val="00FE365C"/>
    <w:rsid w:val="00FE3ED4"/>
    <w:rsid w:val="00FE5886"/>
    <w:rsid w:val="00FF2362"/>
    <w:rsid w:val="00FF23C5"/>
    <w:rsid w:val="00FF24CD"/>
    <w:rsid w:val="00FF422D"/>
    <w:rsid w:val="00FF4E51"/>
    <w:rsid w:val="00FF5564"/>
    <w:rsid w:val="00FF5B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link w:val="ListParagraphChar"/>
    <w:uiPriority w:val="34"/>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uiPriority w:val="99"/>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51A5E"/>
    <w:rPr>
      <w:rFonts w:ascii="Calibri" w:eastAsia="Calibri" w:hAnsi="Calibri"/>
      <w:sz w:val="20"/>
      <w:szCs w:val="20"/>
      <w:lang w:eastAsia="en-US"/>
    </w:rPr>
  </w:style>
  <w:style w:type="character" w:styleId="FootnoteReference">
    <w:name w:val="footnote reference"/>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sid w:val="004A06CD"/>
    <w:rPr>
      <w:rFonts w:ascii="Arial" w:eastAsia="Arial" w:hAnsi="Arial" w:cs="Arial"/>
      <w:sz w:val="19"/>
      <w:szCs w:val="19"/>
      <w:shd w:val="clear" w:color="auto" w:fill="FFFFFF"/>
    </w:rPr>
  </w:style>
  <w:style w:type="paragraph" w:customStyle="1" w:styleId="Footnote20">
    <w:name w:val="Footnote (2)"/>
    <w:basedOn w:val="Normal"/>
    <w:link w:val="Footnote2"/>
    <w:rsid w:val="004A06CD"/>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sid w:val="006A0AE1"/>
    <w:rPr>
      <w:rFonts w:eastAsia="Calibri"/>
      <w:lang w:eastAsia="en-US"/>
    </w:rPr>
  </w:style>
  <w:style w:type="paragraph" w:styleId="BodyText">
    <w:name w:val="Body Text"/>
    <w:basedOn w:val="Normal"/>
    <w:link w:val="BodyTextChar"/>
    <w:rsid w:val="00BD0C64"/>
    <w:pPr>
      <w:spacing w:after="120"/>
    </w:pPr>
    <w:rPr>
      <w:lang w:eastAsia="en-US"/>
    </w:rPr>
  </w:style>
  <w:style w:type="character" w:customStyle="1" w:styleId="BodyTextChar">
    <w:name w:val="Body Text Char"/>
    <w:basedOn w:val="DefaultParagraphFont"/>
    <w:link w:val="BodyText"/>
    <w:rsid w:val="00BD0C64"/>
    <w:rPr>
      <w:lang w:eastAsia="en-US"/>
    </w:rPr>
  </w:style>
  <w:style w:type="table" w:styleId="TableGrid">
    <w:name w:val="Table Grid"/>
    <w:basedOn w:val="TableNormal"/>
    <w:uiPriority w:val="59"/>
    <w:rsid w:val="00ED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A3E58"/>
    <w:rPr>
      <w:color w:val="0000FF"/>
      <w:u w:val="single"/>
    </w:rPr>
  </w:style>
  <w:style w:type="paragraph" w:customStyle="1" w:styleId="c01pointnumerotealtn">
    <w:name w:val="c01pointnumerotealtn"/>
    <w:basedOn w:val="Normal"/>
    <w:rsid w:val="00760FE4"/>
    <w:pPr>
      <w:spacing w:before="100" w:beforeAutospacing="1" w:after="100" w:afterAutospacing="1"/>
    </w:pPr>
  </w:style>
  <w:style w:type="paragraph" w:customStyle="1" w:styleId="c03tiretlong">
    <w:name w:val="c03tiretlong"/>
    <w:basedOn w:val="Normal"/>
    <w:rsid w:val="00760FE4"/>
    <w:pPr>
      <w:spacing w:before="100" w:beforeAutospacing="1" w:after="100" w:afterAutospacing="1"/>
    </w:pPr>
  </w:style>
  <w:style w:type="paragraph" w:customStyle="1" w:styleId="CharCharCharCharCharChar1CharCharCharChar">
    <w:name w:val="Char Char Char Char Char Char1 Char Char Char Char"/>
    <w:basedOn w:val="Normal"/>
    <w:rsid w:val="006A1CEB"/>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8979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59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95D6A-222C-4D5C-97F4-5BDFAD32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14554</Words>
  <Characters>8297</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2023-09-05T11:56:00Z</dcterms:created>
  <dcterms:modified xsi:type="dcterms:W3CDTF">2023-09-06T11:29:00Z</dcterms:modified>
</cp:coreProperties>
</file>