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DCD7" w14:textId="0EE46657" w:rsidR="00B91A77" w:rsidRDefault="00EA3EDE" w:rsidP="00EA3EDE">
      <w:pPr>
        <w:tabs>
          <w:tab w:val="left" w:pos="0"/>
        </w:tabs>
        <w:spacing w:after="0" w:line="276" w:lineRule="auto"/>
        <w:ind w:right="28"/>
        <w:jc w:val="both"/>
        <w:rPr>
          <w:b/>
          <w:bCs/>
        </w:rPr>
      </w:pPr>
      <w:r w:rsidRPr="003227F2">
        <w:rPr>
          <w:b/>
          <w:bCs/>
        </w:rPr>
        <w:t>Pieteikuma par lietas jaunu izskatīšanu sakarā ar jaunatklātiem apstākļiem izskatīšanas</w:t>
      </w:r>
      <w:r>
        <w:rPr>
          <w:b/>
          <w:bCs/>
        </w:rPr>
        <w:t xml:space="preserve"> kārtība</w:t>
      </w:r>
    </w:p>
    <w:p w14:paraId="015BEA92" w14:textId="77777777" w:rsidR="00EA3EDE" w:rsidRPr="003227F2" w:rsidRDefault="00EA3EDE" w:rsidP="00EA3EDE">
      <w:pPr>
        <w:tabs>
          <w:tab w:val="left" w:pos="3318"/>
        </w:tabs>
        <w:spacing w:after="120"/>
        <w:ind w:right="-1"/>
        <w:jc w:val="both"/>
      </w:pPr>
      <w:r w:rsidRPr="003227F2">
        <w:t xml:space="preserve">Izlemjot jautājumu par pieteikuma par lietas jaunu izskatīšanu sakarā ar jaunatklātiem apstākļiem pieņemšanu, tiesnesim ir jāizvērtē tā </w:t>
      </w:r>
      <w:proofErr w:type="spellStart"/>
      <w:r w:rsidRPr="003227F2">
        <w:t>pirmšķietamais</w:t>
      </w:r>
      <w:proofErr w:type="spellEnd"/>
      <w:r w:rsidRPr="003227F2">
        <w:t xml:space="preserve"> pamatojums, t.</w:t>
      </w:r>
      <w:r>
        <w:t> </w:t>
      </w:r>
      <w:r w:rsidRPr="003227F2">
        <w:t>i., vai pieteikumā norādītie apstākļi atbilst Civilprocesa likuma 479.</w:t>
      </w:r>
      <w:r>
        <w:t> </w:t>
      </w:r>
      <w:r w:rsidRPr="003227F2">
        <w:t>pantā paredzētajiem kritērijiem. Savukārt to, vai pieteikumā norādītie apstākļi ir „jaunatklāti apstākļi” un tāpēc ir pamats tiesas nolēmuma atcelšanai un lietas izskatīšanai no jauna, izvērtē tiesa, izskatot pieteikumu pēc būtības.</w:t>
      </w:r>
    </w:p>
    <w:p w14:paraId="408E9ECD" w14:textId="77777777" w:rsidR="008726D1" w:rsidRPr="008B0E72" w:rsidRDefault="008726D1" w:rsidP="00200433">
      <w:pPr>
        <w:tabs>
          <w:tab w:val="left" w:pos="0"/>
        </w:tabs>
        <w:spacing w:after="0" w:line="276" w:lineRule="auto"/>
        <w:ind w:right="28" w:firstLine="709"/>
        <w:jc w:val="right"/>
        <w:rPr>
          <w:rFonts w:asciiTheme="majorBidi" w:hAnsiTheme="majorBidi" w:cstheme="majorBidi"/>
        </w:rPr>
      </w:pPr>
    </w:p>
    <w:p w14:paraId="30C99E33" w14:textId="18F53A1D" w:rsidR="00B91A77"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Latvijas Republikas Senāt</w:t>
      </w:r>
      <w:r w:rsidR="003452E2">
        <w:rPr>
          <w:rFonts w:asciiTheme="majorBidi" w:hAnsiTheme="majorBidi" w:cstheme="majorBidi"/>
          <w:b/>
          <w:szCs w:val="24"/>
        </w:rPr>
        <w:t>a</w:t>
      </w:r>
    </w:p>
    <w:p w14:paraId="669A8A33" w14:textId="2E2B1431" w:rsidR="003452E2" w:rsidRDefault="003452E2" w:rsidP="00200433">
      <w:pPr>
        <w:widowControl w:val="0"/>
        <w:spacing w:after="0"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109579FD" w14:textId="2563FE50" w:rsidR="003452E2" w:rsidRPr="003452E2" w:rsidRDefault="003452E2" w:rsidP="003452E2">
      <w:pPr>
        <w:widowControl w:val="0"/>
        <w:spacing w:after="0" w:line="276" w:lineRule="auto"/>
        <w:jc w:val="center"/>
        <w:rPr>
          <w:rFonts w:asciiTheme="majorBidi" w:hAnsiTheme="majorBidi" w:cstheme="majorBidi"/>
          <w:b/>
          <w:bCs/>
          <w:szCs w:val="24"/>
        </w:rPr>
      </w:pPr>
      <w:r w:rsidRPr="003452E2">
        <w:rPr>
          <w:rFonts w:asciiTheme="majorBidi" w:hAnsiTheme="majorBidi" w:cstheme="majorBidi"/>
          <w:b/>
          <w:bCs/>
          <w:szCs w:val="24"/>
        </w:rPr>
        <w:t>Rīgā 2023. gada 9. augusta</w:t>
      </w:r>
    </w:p>
    <w:p w14:paraId="41C6D78E" w14:textId="77777777" w:rsidR="00B91A77"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LĒMUMS</w:t>
      </w:r>
    </w:p>
    <w:p w14:paraId="09D991D4" w14:textId="77777777" w:rsidR="003452E2" w:rsidRPr="003452E2" w:rsidRDefault="003452E2" w:rsidP="003452E2">
      <w:pPr>
        <w:tabs>
          <w:tab w:val="left" w:pos="0"/>
        </w:tabs>
        <w:spacing w:after="0" w:line="276" w:lineRule="auto"/>
        <w:ind w:firstLine="567"/>
        <w:jc w:val="center"/>
        <w:rPr>
          <w:rFonts w:asciiTheme="majorBidi" w:hAnsiTheme="majorBidi" w:cstheme="majorBidi"/>
          <w:b/>
          <w:bCs/>
        </w:rPr>
      </w:pPr>
      <w:r w:rsidRPr="003452E2">
        <w:rPr>
          <w:rFonts w:asciiTheme="majorBidi" w:hAnsiTheme="majorBidi" w:cstheme="majorBidi"/>
          <w:b/>
          <w:bCs/>
        </w:rPr>
        <w:t>Lieta Nr.</w:t>
      </w:r>
      <w:r w:rsidRPr="003452E2">
        <w:rPr>
          <w:rFonts w:asciiTheme="majorBidi" w:hAnsiTheme="majorBidi" w:cstheme="majorBidi"/>
          <w:b/>
          <w:bCs/>
          <w:shd w:val="clear" w:color="auto" w:fill="FFFFFF"/>
        </w:rPr>
        <w:t xml:space="preserve"> C12282817, </w:t>
      </w:r>
      <w:r w:rsidRPr="003452E2">
        <w:rPr>
          <w:rFonts w:asciiTheme="majorBidi" w:hAnsiTheme="majorBidi" w:cstheme="majorBidi"/>
          <w:b/>
          <w:bCs/>
        </w:rPr>
        <w:t>SKC</w:t>
      </w:r>
      <w:r w:rsidRPr="003452E2">
        <w:rPr>
          <w:rFonts w:asciiTheme="majorBidi" w:hAnsiTheme="majorBidi" w:cstheme="majorBidi"/>
          <w:b/>
          <w:bCs/>
        </w:rPr>
        <w:noBreakHyphen/>
        <w:t>870/2023</w:t>
      </w:r>
    </w:p>
    <w:p w14:paraId="2B84345D" w14:textId="2D834E81" w:rsidR="003452E2" w:rsidRPr="008B0E72" w:rsidRDefault="007030EB" w:rsidP="00200433">
      <w:pPr>
        <w:widowControl w:val="0"/>
        <w:spacing w:after="0" w:line="276" w:lineRule="auto"/>
        <w:jc w:val="center"/>
        <w:rPr>
          <w:rFonts w:asciiTheme="majorBidi" w:hAnsiTheme="majorBidi" w:cstheme="majorBidi"/>
          <w:b/>
          <w:szCs w:val="24"/>
        </w:rPr>
      </w:pPr>
      <w:hyperlink r:id="rId8" w:history="1">
        <w:r w:rsidR="003452E2" w:rsidRPr="00527D4F">
          <w:rPr>
            <w:rStyle w:val="Hyperlink"/>
            <w:szCs w:val="24"/>
            <w:shd w:val="clear" w:color="auto" w:fill="FFFFFF"/>
          </w:rPr>
          <w:t>ECLI:LV:AT:2023:0809.C12282817.35.L</w:t>
        </w:r>
      </w:hyperlink>
    </w:p>
    <w:p w14:paraId="60B08560" w14:textId="77777777" w:rsidR="00B91A77" w:rsidRPr="008B0E72" w:rsidRDefault="00B91A77" w:rsidP="00200433">
      <w:pPr>
        <w:widowControl w:val="0"/>
        <w:spacing w:after="0" w:line="276" w:lineRule="auto"/>
        <w:ind w:firstLine="709"/>
        <w:jc w:val="both"/>
        <w:rPr>
          <w:rFonts w:asciiTheme="majorBidi" w:hAnsiTheme="majorBidi" w:cstheme="majorBidi"/>
          <w:szCs w:val="24"/>
        </w:rPr>
      </w:pPr>
    </w:p>
    <w:p w14:paraId="407A8C94" w14:textId="563D5456" w:rsidR="008643E9"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Senāts šādā sastāvā: senators referents Erlens Kalniņš, senator</w:t>
      </w:r>
      <w:r w:rsidR="002A0FB0">
        <w:rPr>
          <w:rFonts w:asciiTheme="majorBidi" w:eastAsia="Times New Roman" w:hAnsiTheme="majorBidi" w:cstheme="majorBidi"/>
          <w:szCs w:val="24"/>
          <w:lang w:eastAsia="lv-LV"/>
        </w:rPr>
        <w:t>i</w:t>
      </w:r>
      <w:r w:rsidR="00DE5302">
        <w:rPr>
          <w:rFonts w:asciiTheme="majorBidi" w:eastAsia="Times New Roman" w:hAnsiTheme="majorBidi" w:cstheme="majorBidi"/>
          <w:szCs w:val="24"/>
          <w:lang w:eastAsia="lv-LV"/>
        </w:rPr>
        <w:t xml:space="preserve"> </w:t>
      </w:r>
      <w:r w:rsidR="00602E61">
        <w:rPr>
          <w:rFonts w:asciiTheme="majorBidi" w:eastAsia="Times New Roman" w:hAnsiTheme="majorBidi" w:cstheme="majorBidi"/>
          <w:szCs w:val="24"/>
          <w:lang w:eastAsia="lv-LV"/>
        </w:rPr>
        <w:t>Intars Bisters</w:t>
      </w:r>
      <w:r w:rsidRPr="008B0E72">
        <w:rPr>
          <w:rFonts w:asciiTheme="majorBidi" w:eastAsia="Times New Roman" w:hAnsiTheme="majorBidi" w:cstheme="majorBidi"/>
          <w:szCs w:val="24"/>
          <w:lang w:eastAsia="lv-LV"/>
        </w:rPr>
        <w:t xml:space="preserve"> un </w:t>
      </w:r>
      <w:r w:rsidR="00602E61">
        <w:rPr>
          <w:rFonts w:asciiTheme="majorBidi" w:eastAsia="Times New Roman" w:hAnsiTheme="majorBidi" w:cstheme="majorBidi"/>
          <w:szCs w:val="24"/>
          <w:lang w:eastAsia="lv-LV"/>
        </w:rPr>
        <w:t>Kristīne Zīle</w:t>
      </w:r>
      <w:r w:rsidR="008643E9">
        <w:rPr>
          <w:rFonts w:asciiTheme="majorBidi" w:eastAsia="Times New Roman" w:hAnsiTheme="majorBidi" w:cstheme="majorBidi"/>
          <w:szCs w:val="24"/>
          <w:lang w:eastAsia="lv-LV"/>
        </w:rPr>
        <w:t>,</w:t>
      </w:r>
    </w:p>
    <w:p w14:paraId="6EF98EC3" w14:textId="1C88A04E" w:rsidR="00B91A77" w:rsidRPr="008B0E72"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 xml:space="preserve"> </w:t>
      </w:r>
    </w:p>
    <w:p w14:paraId="230FEE2F" w14:textId="5F7E485C" w:rsidR="00EF093C" w:rsidRDefault="00B91A77" w:rsidP="00602E61">
      <w:pPr>
        <w:tabs>
          <w:tab w:val="left" w:pos="0"/>
        </w:tabs>
        <w:spacing w:after="0" w:line="276" w:lineRule="auto"/>
        <w:ind w:right="28" w:firstLine="709"/>
        <w:jc w:val="both"/>
      </w:pPr>
      <w:r w:rsidRPr="008B0E72">
        <w:rPr>
          <w:rFonts w:asciiTheme="majorBidi" w:hAnsiTheme="majorBidi" w:cstheme="majorBidi"/>
          <w:szCs w:val="24"/>
        </w:rPr>
        <w:t xml:space="preserve">rakstveida procesā izskatīja </w:t>
      </w:r>
      <w:r w:rsidR="003452E2">
        <w:rPr>
          <w:rFonts w:asciiTheme="majorBidi" w:hAnsiTheme="majorBidi" w:cstheme="majorBidi"/>
          <w:szCs w:val="24"/>
        </w:rPr>
        <w:t xml:space="preserve">[pers. A] </w:t>
      </w:r>
      <w:r w:rsidR="00602E61">
        <w:rPr>
          <w:rFonts w:asciiTheme="majorBidi" w:hAnsiTheme="majorBidi" w:cstheme="majorBidi"/>
          <w:szCs w:val="24"/>
        </w:rPr>
        <w:t xml:space="preserve">blakus sūdzību par Latgales apgabaltiesas tiesneša 2023. gada 26. maija lēmumu, ar kuru atteikts pieņemt </w:t>
      </w:r>
      <w:r w:rsidR="003452E2">
        <w:rPr>
          <w:rFonts w:asciiTheme="majorBidi" w:hAnsiTheme="majorBidi" w:cstheme="majorBidi"/>
          <w:szCs w:val="24"/>
        </w:rPr>
        <w:t>[pers. A]</w:t>
      </w:r>
      <w:r w:rsidR="00602E61">
        <w:rPr>
          <w:rFonts w:asciiTheme="majorBidi" w:hAnsiTheme="majorBidi" w:cstheme="majorBidi"/>
          <w:szCs w:val="24"/>
        </w:rPr>
        <w:t xml:space="preserve"> pieteikumu par lietas jaunu izskatīšanu sakarā ar jaunatklātiem apstākļiem.</w:t>
      </w:r>
    </w:p>
    <w:p w14:paraId="0BC7B708" w14:textId="77777777" w:rsidR="00B91A77" w:rsidRPr="008B0E72" w:rsidRDefault="00B91A77" w:rsidP="00200433">
      <w:pPr>
        <w:spacing w:after="0" w:line="276" w:lineRule="auto"/>
        <w:ind w:firstLine="709"/>
        <w:jc w:val="both"/>
        <w:rPr>
          <w:rFonts w:asciiTheme="majorBidi" w:hAnsiTheme="majorBidi" w:cstheme="majorBidi"/>
          <w:szCs w:val="24"/>
        </w:rPr>
      </w:pPr>
    </w:p>
    <w:p w14:paraId="07C55B17" w14:textId="77777777" w:rsidR="00B91A77" w:rsidRPr="008B0E72"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Aprakstošā daļa</w:t>
      </w:r>
    </w:p>
    <w:p w14:paraId="4BB1BB66" w14:textId="77777777" w:rsidR="00DF299A" w:rsidRPr="008B0E72" w:rsidRDefault="00DF299A" w:rsidP="00200433">
      <w:pPr>
        <w:spacing w:after="0" w:line="276" w:lineRule="auto"/>
        <w:ind w:firstLine="709"/>
        <w:jc w:val="both"/>
      </w:pPr>
    </w:p>
    <w:p w14:paraId="45A8462D" w14:textId="29C2B647" w:rsidR="00326313" w:rsidRPr="00326313" w:rsidRDefault="00B91A77" w:rsidP="00326313">
      <w:pPr>
        <w:spacing w:after="0" w:line="276" w:lineRule="auto"/>
        <w:ind w:firstLine="709"/>
        <w:jc w:val="both"/>
      </w:pPr>
      <w:r w:rsidRPr="008B0E72">
        <w:t>[1]</w:t>
      </w:r>
      <w:r w:rsidR="00AA100E">
        <w:t xml:space="preserve"> Ar Latgales apgabaltiesas </w:t>
      </w:r>
      <w:r w:rsidR="00326313" w:rsidRPr="00326313">
        <w:t>2022.</w:t>
      </w:r>
      <w:r w:rsidR="00326313">
        <w:t> </w:t>
      </w:r>
      <w:r w:rsidR="00326313" w:rsidRPr="00326313">
        <w:t>gada 2.</w:t>
      </w:r>
      <w:r w:rsidR="00326313">
        <w:t> </w:t>
      </w:r>
      <w:r w:rsidR="00326313" w:rsidRPr="00326313">
        <w:t>decembra spriedumu apmierināta SIA</w:t>
      </w:r>
      <w:r w:rsidR="00326313">
        <w:t> „</w:t>
      </w:r>
      <w:r w:rsidR="00326313" w:rsidRPr="00326313">
        <w:t>Latgales investīcijas” prasība</w:t>
      </w:r>
      <w:r w:rsidR="00691729">
        <w:t xml:space="preserve"> </w:t>
      </w:r>
      <w:r w:rsidR="00326313" w:rsidRPr="00326313">
        <w:t xml:space="preserve">pret </w:t>
      </w:r>
      <w:r w:rsidR="003452E2">
        <w:rPr>
          <w:rFonts w:asciiTheme="majorBidi" w:hAnsiTheme="majorBidi" w:cstheme="majorBidi"/>
          <w:szCs w:val="24"/>
        </w:rPr>
        <w:t xml:space="preserve">[pers. A] </w:t>
      </w:r>
      <w:r w:rsidR="00326313" w:rsidRPr="00326313">
        <w:t>par aizdevuma parāda piedziņu (piedzenot aizdevuma pamatparādu 17</w:t>
      </w:r>
      <w:r w:rsidR="00691729">
        <w:t> </w:t>
      </w:r>
      <w:r w:rsidR="00326313" w:rsidRPr="00326313">
        <w:t>000</w:t>
      </w:r>
      <w:r w:rsidR="00691729">
        <w:t> </w:t>
      </w:r>
      <w:r w:rsidR="00691729" w:rsidRPr="00691729">
        <w:rPr>
          <w:i/>
          <w:iCs/>
        </w:rPr>
        <w:t>euro</w:t>
      </w:r>
      <w:r w:rsidR="00326313">
        <w:t>, līgumsodu 1700 </w:t>
      </w:r>
      <w:r w:rsidR="00691729" w:rsidRPr="00691729">
        <w:rPr>
          <w:i/>
          <w:iCs/>
        </w:rPr>
        <w:t>euro</w:t>
      </w:r>
      <w:r w:rsidR="00326313">
        <w:t xml:space="preserve">, </w:t>
      </w:r>
      <w:r w:rsidR="00326313" w:rsidRPr="00326313">
        <w:t>likumiskos procentus 5421,38 </w:t>
      </w:r>
      <w:r w:rsidR="00691729" w:rsidRPr="00691729">
        <w:rPr>
          <w:i/>
          <w:iCs/>
        </w:rPr>
        <w:t>euro</w:t>
      </w:r>
      <w:r w:rsidR="00326313">
        <w:t xml:space="preserve"> par laika posmu no 2016. gada 17. jūnija līdz 2021. gada 8. oktobrim un tiesas izdevumus 1008,66 </w:t>
      </w:r>
      <w:r w:rsidR="00691729" w:rsidRPr="00691729">
        <w:rPr>
          <w:i/>
          <w:iCs/>
        </w:rPr>
        <w:t>euro</w:t>
      </w:r>
      <w:r w:rsidR="00326313">
        <w:t>, kopā 25 130,04 </w:t>
      </w:r>
      <w:proofErr w:type="spellStart"/>
      <w:r w:rsidR="00691729" w:rsidRPr="00691729">
        <w:rPr>
          <w:i/>
          <w:iCs/>
        </w:rPr>
        <w:t>euro</w:t>
      </w:r>
      <w:proofErr w:type="spellEnd"/>
      <w:r w:rsidR="00326313">
        <w:t xml:space="preserve">) </w:t>
      </w:r>
      <w:r w:rsidR="00326313" w:rsidRPr="00326313">
        <w:t xml:space="preserve">un noraidīta </w:t>
      </w:r>
      <w:r w:rsidR="003452E2">
        <w:rPr>
          <w:rFonts w:asciiTheme="majorBidi" w:hAnsiTheme="majorBidi" w:cstheme="majorBidi"/>
          <w:szCs w:val="24"/>
        </w:rPr>
        <w:t xml:space="preserve">[pers. A] </w:t>
      </w:r>
      <w:r w:rsidR="00326313" w:rsidRPr="00326313">
        <w:t>pretprasība par 2014.</w:t>
      </w:r>
      <w:r w:rsidR="00326313">
        <w:t> </w:t>
      </w:r>
      <w:r w:rsidR="00326313" w:rsidRPr="00326313">
        <w:t>gada 4.</w:t>
      </w:r>
      <w:r w:rsidR="00326313">
        <w:t> </w:t>
      </w:r>
      <w:r w:rsidR="00326313" w:rsidRPr="00326313">
        <w:t>novembra aizdevuma līguma Nr.</w:t>
      </w:r>
      <w:r w:rsidR="00326313">
        <w:t> </w:t>
      </w:r>
      <w:r w:rsidR="003452E2">
        <w:t>[..]</w:t>
      </w:r>
      <w:r w:rsidR="00326313" w:rsidRPr="00326313">
        <w:t xml:space="preserve"> </w:t>
      </w:r>
      <w:r w:rsidR="00F976B0">
        <w:t xml:space="preserve">(turpmāk – Aizdevuma līgums) </w:t>
      </w:r>
      <w:r w:rsidR="00326313" w:rsidRPr="00326313">
        <w:t>atzīšanu par spēkā neesošu.</w:t>
      </w:r>
    </w:p>
    <w:p w14:paraId="264C3416" w14:textId="3B98ED0F" w:rsidR="003D276C" w:rsidRDefault="00326313" w:rsidP="00326313">
      <w:pPr>
        <w:spacing w:after="0" w:line="276" w:lineRule="auto"/>
        <w:ind w:firstLine="709"/>
        <w:jc w:val="both"/>
      </w:pPr>
      <w:r>
        <w:t xml:space="preserve">Latgales apgabaltiesas </w:t>
      </w:r>
      <w:r w:rsidRPr="00326313">
        <w:t>2022.</w:t>
      </w:r>
      <w:r>
        <w:t> </w:t>
      </w:r>
      <w:r w:rsidRPr="00326313">
        <w:t>gada 2.</w:t>
      </w:r>
      <w:r>
        <w:t> </w:t>
      </w:r>
      <w:r w:rsidRPr="00326313">
        <w:t>decembra spriedum</w:t>
      </w:r>
      <w:r>
        <w:t>s stājies spēkā vienlaikus ar Senāta 2023.</w:t>
      </w:r>
      <w:r w:rsidR="00691729">
        <w:t> </w:t>
      </w:r>
      <w:r>
        <w:t xml:space="preserve">gada 2. marta rīcības sēdes lēmumu, ar kuru atteikts ierosināt kasācijas tiesvedību </w:t>
      </w:r>
      <w:r w:rsidR="00691729">
        <w:t xml:space="preserve">lietā </w:t>
      </w:r>
      <w:r>
        <w:t xml:space="preserve">sakarā ar </w:t>
      </w:r>
      <w:r w:rsidR="003452E2">
        <w:rPr>
          <w:rFonts w:asciiTheme="majorBidi" w:hAnsiTheme="majorBidi" w:cstheme="majorBidi"/>
          <w:szCs w:val="24"/>
        </w:rPr>
        <w:t>[pers. A]</w:t>
      </w:r>
      <w:r>
        <w:t xml:space="preserve"> kasācijas sūdzību par</w:t>
      </w:r>
      <w:r w:rsidR="003D276C">
        <w:t xml:space="preserve"> minēto spriedumu.</w:t>
      </w:r>
    </w:p>
    <w:p w14:paraId="729386A6" w14:textId="77777777" w:rsidR="003D276C" w:rsidRDefault="003D276C" w:rsidP="00326313">
      <w:pPr>
        <w:spacing w:after="0" w:line="276" w:lineRule="auto"/>
        <w:ind w:firstLine="709"/>
        <w:jc w:val="both"/>
      </w:pPr>
    </w:p>
    <w:p w14:paraId="32C670BE" w14:textId="5D017849" w:rsidR="003D276C" w:rsidRDefault="003D276C" w:rsidP="0075286C">
      <w:pPr>
        <w:spacing w:after="0" w:line="276" w:lineRule="auto"/>
        <w:ind w:firstLine="709"/>
        <w:jc w:val="both"/>
      </w:pPr>
      <w:r>
        <w:t>[2] </w:t>
      </w:r>
      <w:r w:rsidR="003452E2">
        <w:rPr>
          <w:rFonts w:asciiTheme="majorBidi" w:hAnsiTheme="majorBidi" w:cstheme="majorBidi"/>
          <w:szCs w:val="24"/>
        </w:rPr>
        <w:t xml:space="preserve">[Pers. A] </w:t>
      </w:r>
      <w:r>
        <w:t>(turpmāk</w:t>
      </w:r>
      <w:r w:rsidR="00DA7C6F">
        <w:t xml:space="preserve"> </w:t>
      </w:r>
      <w:r>
        <w:t xml:space="preserve">– pieteicējs) 2023. gada 2. maijā iesniedzis Latgales apgabaltiesai pieteikumu par lietas jaunu izskatīšanu sakarā ar jaunatklātiem apstākļiem, lūdzot tiesu atzīt par jaunatklātu apstākli 2015. gada 10. augusta vienošanos par </w:t>
      </w:r>
      <w:r w:rsidR="00F976B0">
        <w:t>A</w:t>
      </w:r>
      <w:r>
        <w:t>izdevuma līguma izbeigšanu</w:t>
      </w:r>
      <w:r w:rsidR="00F976B0">
        <w:t xml:space="preserve"> (turpmāk – Vienošanās</w:t>
      </w:r>
      <w:r>
        <w:t>) un atcelt Latgales apgabaltiesas 2022. gada 2. decembra spriedumu</w:t>
      </w:r>
      <w:r w:rsidR="00FD7E0B">
        <w:t>.</w:t>
      </w:r>
    </w:p>
    <w:p w14:paraId="47B6066D" w14:textId="5707EE9D" w:rsidR="003D276C" w:rsidRDefault="003D276C" w:rsidP="003D276C">
      <w:pPr>
        <w:spacing w:after="0" w:line="276" w:lineRule="auto"/>
        <w:ind w:firstLine="709"/>
        <w:jc w:val="both"/>
      </w:pPr>
      <w:r>
        <w:t>Pieteikumā ietverts šāds pamatojums.</w:t>
      </w:r>
    </w:p>
    <w:p w14:paraId="3BA50877" w14:textId="199BF7E8" w:rsidR="00F976B0" w:rsidRDefault="003D276C" w:rsidP="003D276C">
      <w:pPr>
        <w:spacing w:after="0" w:line="276" w:lineRule="auto"/>
        <w:ind w:firstLine="709"/>
        <w:jc w:val="both"/>
      </w:pPr>
      <w:r>
        <w:t>2</w:t>
      </w:r>
      <w:r w:rsidRPr="003D276C">
        <w:t>016.</w:t>
      </w:r>
      <w:r>
        <w:t> </w:t>
      </w:r>
      <w:r w:rsidRPr="003D276C">
        <w:t xml:space="preserve">gada </w:t>
      </w:r>
      <w:r w:rsidR="00F57CDE">
        <w:t>[..]</w:t>
      </w:r>
      <w:r w:rsidRPr="003D276C">
        <w:t xml:space="preserve">miris </w:t>
      </w:r>
      <w:r>
        <w:t>pieteicēja</w:t>
      </w:r>
      <w:r w:rsidRPr="003D276C">
        <w:t xml:space="preserve"> vectēvs </w:t>
      </w:r>
      <w:r w:rsidR="003452E2">
        <w:rPr>
          <w:rFonts w:asciiTheme="majorBidi" w:hAnsiTheme="majorBidi" w:cstheme="majorBidi"/>
          <w:szCs w:val="24"/>
        </w:rPr>
        <w:t xml:space="preserve">[pers. B] </w:t>
      </w:r>
      <w:r w:rsidRPr="003D276C">
        <w:t xml:space="preserve">personas kods </w:t>
      </w:r>
      <w:r w:rsidR="00F57CDE">
        <w:t>[..]</w:t>
      </w:r>
      <w:r w:rsidRPr="003D276C">
        <w:t>.</w:t>
      </w:r>
      <w:r>
        <w:t xml:space="preserve"> Gatavojot dokumentus </w:t>
      </w:r>
      <w:r w:rsidR="00B40D48">
        <w:t xml:space="preserve">viņa atstātā </w:t>
      </w:r>
      <w:r>
        <w:t>mantojuma lietas ierosināšanai, 2023. gada februārī atrast</w:t>
      </w:r>
      <w:r w:rsidR="00083ED8">
        <w:t>a</w:t>
      </w:r>
      <w:r>
        <w:t xml:space="preserve"> </w:t>
      </w:r>
      <w:r w:rsidR="00083ED8">
        <w:t xml:space="preserve">ar </w:t>
      </w:r>
      <w:r w:rsidR="00F976B0">
        <w:t>2015. gada 10. august</w:t>
      </w:r>
      <w:r w:rsidR="00083ED8">
        <w:t>u datēta</w:t>
      </w:r>
      <w:r w:rsidR="00F976B0">
        <w:t xml:space="preserve"> V</w:t>
      </w:r>
      <w:r>
        <w:t xml:space="preserve">ienošanās </w:t>
      </w:r>
      <w:r w:rsidR="00F976B0">
        <w:t>par Aizdevuma līguma izbeigšanu, kas līdz tam glabāj</w:t>
      </w:r>
      <w:r w:rsidR="0075286C">
        <w:t>usies</w:t>
      </w:r>
      <w:r w:rsidR="00F976B0">
        <w:t xml:space="preserve"> aizgājēja dokumentu kastītē zem vecas avīzes tādā kā slēpnī un </w:t>
      </w:r>
      <w:r w:rsidR="0075286C">
        <w:t>nav bijusi</w:t>
      </w:r>
      <w:r w:rsidR="00F976B0">
        <w:t xml:space="preserve"> </w:t>
      </w:r>
      <w:r w:rsidR="00F976B0">
        <w:lastRenderedPageBreak/>
        <w:t>uzreiz ieraugāma.</w:t>
      </w:r>
      <w:r w:rsidR="00B40D48">
        <w:t xml:space="preserve"> Pieteicēja vectēvs atstāj</w:t>
      </w:r>
      <w:r w:rsidR="0075286C">
        <w:t>is</w:t>
      </w:r>
      <w:r w:rsidR="00B40D48">
        <w:t xml:space="preserve"> ļoti lielu arhīvu, kuru pieteicējs savas aizņemtības dēļ </w:t>
      </w:r>
      <w:r w:rsidR="0075286C">
        <w:t>nav varējis</w:t>
      </w:r>
      <w:r w:rsidR="00B40D48">
        <w:t xml:space="preserve"> jau laikus izskatīt.</w:t>
      </w:r>
    </w:p>
    <w:p w14:paraId="2CF47BC5" w14:textId="35A51D11" w:rsidR="00F976B0" w:rsidRDefault="00F976B0" w:rsidP="00083ED8">
      <w:pPr>
        <w:spacing w:after="0" w:line="276" w:lineRule="auto"/>
        <w:ind w:firstLine="709"/>
        <w:jc w:val="both"/>
      </w:pPr>
      <w:r>
        <w:t xml:space="preserve">Vienošanās, kas noslēgta starp </w:t>
      </w:r>
      <w:r w:rsidRPr="003D276C">
        <w:t>SIA</w:t>
      </w:r>
      <w:r>
        <w:t> „</w:t>
      </w:r>
      <w:r w:rsidRPr="003D276C">
        <w:t>Latgales investīcijas” un SIA</w:t>
      </w:r>
      <w:r>
        <w:t> „</w:t>
      </w:r>
      <w:r w:rsidRPr="003D276C">
        <w:t>Latgales zemes”, no vienas puses</w:t>
      </w:r>
      <w:proofErr w:type="gramStart"/>
      <w:r w:rsidRPr="003D276C">
        <w:t xml:space="preserve">, un </w:t>
      </w:r>
      <w:r w:rsidR="00B40D48">
        <w:t>pieteicēja</w:t>
      </w:r>
      <w:proofErr w:type="gramEnd"/>
      <w:r w:rsidR="00B40D48">
        <w:t xml:space="preserve"> vectēvu </w:t>
      </w:r>
      <w:r w:rsidR="00F57CDE">
        <w:t>[pers. B]</w:t>
      </w:r>
      <w:r w:rsidRPr="003D276C">
        <w:t xml:space="preserve">, no otras puses, apliecina, ka </w:t>
      </w:r>
      <w:r w:rsidR="00B40D48">
        <w:t xml:space="preserve">Aizdevuma līgums ir ticis pilnībā izpildīts, jo </w:t>
      </w:r>
      <w:r>
        <w:t xml:space="preserve">pieteicēja vectēvs </w:t>
      </w:r>
      <w:r w:rsidR="00B40D48">
        <w:t xml:space="preserve">sava mazdēla vietā jau 2015. gada 10. augustā </w:t>
      </w:r>
      <w:r w:rsidR="00083ED8">
        <w:t xml:space="preserve">skaidrā naudā </w:t>
      </w:r>
      <w:r w:rsidR="00691729">
        <w:t xml:space="preserve">ir </w:t>
      </w:r>
      <w:r w:rsidR="00B40D48">
        <w:t xml:space="preserve">samaksājis visu </w:t>
      </w:r>
      <w:r w:rsidR="00083ED8">
        <w:t xml:space="preserve">aizdevuma </w:t>
      </w:r>
      <w:r w:rsidR="00B40D48">
        <w:t>atlikušo daļu. Ceļot un uzturot prasību par aizdevuma parāda piedziņu</w:t>
      </w:r>
      <w:r w:rsidR="00691729">
        <w:t xml:space="preserve"> </w:t>
      </w:r>
      <w:r w:rsidR="002D09A6">
        <w:t>no pieteicēja</w:t>
      </w:r>
      <w:r w:rsidR="00B40D48">
        <w:t xml:space="preserve">, SIA „Latgales investīcijas” ir ļaunprātīgi un prettiesiski noklusējusi šo būtisko lietas apstākli, par kuru pieteicējam </w:t>
      </w:r>
      <w:r w:rsidR="0075286C">
        <w:t>nav bijis</w:t>
      </w:r>
      <w:r w:rsidR="00B40D48">
        <w:t xml:space="preserve"> zināms.</w:t>
      </w:r>
    </w:p>
    <w:p w14:paraId="5D6AD714" w14:textId="3535DA48" w:rsidR="00B40D48" w:rsidRDefault="00B40D48" w:rsidP="002D09A6">
      <w:pPr>
        <w:spacing w:after="0" w:line="276" w:lineRule="auto"/>
        <w:ind w:firstLine="709"/>
        <w:jc w:val="both"/>
      </w:pPr>
      <w:r>
        <w:t xml:space="preserve">Vienošanās katrā ziņā ir atzīstama par jaunatklātu apstākli Civilprocesa likuma izpratnē, tā attiecas uz SIA „Latgales investīcijas” celtās prasības pamatu un priekšmetu. Ja Vienošanās būtu pieejama tiesai, izskatot lietu pēc būtības, tai noteikti būtu izšķiroša nozīme. </w:t>
      </w:r>
      <w:r w:rsidR="002D09A6">
        <w:t xml:space="preserve">Pieteicējam negatīvo lietas iznākumu </w:t>
      </w:r>
      <w:r w:rsidR="0075286C">
        <w:t xml:space="preserve">ir </w:t>
      </w:r>
      <w:r w:rsidR="002D09A6">
        <w:t>ietekmēj</w:t>
      </w:r>
      <w:r w:rsidR="0075286C">
        <w:t>is</w:t>
      </w:r>
      <w:r w:rsidR="002D09A6">
        <w:t xml:space="preserve"> vienīgi tas, ka viņa </w:t>
      </w:r>
      <w:r>
        <w:t xml:space="preserve">vectēvs </w:t>
      </w:r>
      <w:r w:rsidR="0075286C">
        <w:t xml:space="preserve">pirms nāves nav paspējis </w:t>
      </w:r>
      <w:r>
        <w:t>paziņot savam mazdēlam par aizdevuma atmaksu</w:t>
      </w:r>
      <w:r w:rsidR="002D09A6">
        <w:t>.</w:t>
      </w:r>
    </w:p>
    <w:p w14:paraId="6699760A" w14:textId="77777777" w:rsidR="002D09A6" w:rsidRDefault="002D09A6" w:rsidP="002D09A6">
      <w:pPr>
        <w:spacing w:after="0" w:line="276" w:lineRule="auto"/>
        <w:ind w:firstLine="709"/>
        <w:jc w:val="both"/>
      </w:pPr>
    </w:p>
    <w:p w14:paraId="77D02FFA" w14:textId="4CE7DCEE" w:rsidR="002D09A6" w:rsidRDefault="002D09A6" w:rsidP="002D09A6">
      <w:pPr>
        <w:spacing w:after="0" w:line="276" w:lineRule="auto"/>
        <w:ind w:firstLine="709"/>
        <w:jc w:val="both"/>
      </w:pPr>
      <w:r>
        <w:t>[3] Ar</w:t>
      </w:r>
      <w:r w:rsidR="00691729">
        <w:t xml:space="preserve"> </w:t>
      </w:r>
      <w:r>
        <w:t>Latgales apgabaltiesas tiesneša 2023. gada 26. maija lēmumu atteikts pieņemt pieteicēja pieteikumu par lietas jaunu izskatīšanu sakarā ar jaunatklātiem apstākļiem.</w:t>
      </w:r>
    </w:p>
    <w:p w14:paraId="27FA1DEE" w14:textId="1083EF9D" w:rsidR="0029756A" w:rsidRDefault="0029756A"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Lēmumā norādīti šādi motīvi.</w:t>
      </w:r>
    </w:p>
    <w:p w14:paraId="5558195D" w14:textId="665182E8" w:rsidR="003D276C" w:rsidRDefault="003E1EE7"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Iztulkojot Civilprocesa likuma 479. panta 1. punkta normu, Senāta judikatūrā vairākkārt uzsvērts, ka tiesai iesniegt</w:t>
      </w:r>
      <w:r w:rsidR="00691729">
        <w:rPr>
          <w:rFonts w:asciiTheme="majorBidi" w:hAnsiTheme="majorBidi" w:cstheme="majorBidi"/>
        </w:rPr>
        <w:t>aj</w:t>
      </w:r>
      <w:r>
        <w:rPr>
          <w:rFonts w:asciiTheme="majorBidi" w:hAnsiTheme="majorBidi" w:cstheme="majorBidi"/>
        </w:rPr>
        <w:t>ā pieteikumā norādīti apstākļi, kas vērsti uz pierādījumu pārvērtēšanu lietā, nav uzskatāmi par jaunatklātiem apstākļiem minētās normas izpratnē. Par tādiem nav uzskatāmi arī jauni pierādījumi, k</w:t>
      </w:r>
      <w:r w:rsidR="00FD7E0B">
        <w:rPr>
          <w:rFonts w:asciiTheme="majorBidi" w:hAnsiTheme="majorBidi" w:cstheme="majorBidi"/>
        </w:rPr>
        <w:t>uri</w:t>
      </w:r>
      <w:r>
        <w:rPr>
          <w:rFonts w:asciiTheme="majorBidi" w:hAnsiTheme="majorBidi" w:cstheme="majorBidi"/>
        </w:rPr>
        <w:t xml:space="preserve"> nav iesniegti izvērtēšanai tiesā, izskatot lietu pēc būtības. Civilprocesa likuma 479. panta 1. punkta normas mērķis nav vērsts uz to, lai dotu iespēju atcelt spēkā esošu tiesas spriedumu pierādījumu iesniegšanai, kas atbilstoši Civilprocesa likuma </w:t>
      </w:r>
      <w:r w:rsidR="00FD7E0B">
        <w:rPr>
          <w:rFonts w:asciiTheme="majorBidi" w:hAnsiTheme="majorBidi" w:cstheme="majorBidi"/>
        </w:rPr>
        <w:t xml:space="preserve">93. panta pirmajai daļai bija jāizdara lietas iztiesāšanas laikā </w:t>
      </w:r>
      <w:proofErr w:type="gramStart"/>
      <w:r w:rsidR="00FD7E0B">
        <w:rPr>
          <w:rFonts w:asciiTheme="majorBidi" w:hAnsiTheme="majorBidi" w:cstheme="majorBidi"/>
        </w:rPr>
        <w:t>(</w:t>
      </w:r>
      <w:proofErr w:type="gramEnd"/>
      <w:r w:rsidR="00FD7E0B">
        <w:rPr>
          <w:rFonts w:asciiTheme="majorBidi" w:hAnsiTheme="majorBidi" w:cstheme="majorBidi"/>
        </w:rPr>
        <w:t xml:space="preserve">sk. </w:t>
      </w:r>
      <w:r w:rsidR="00FD7E0B" w:rsidRPr="00FD7E0B">
        <w:rPr>
          <w:rFonts w:asciiTheme="majorBidi" w:hAnsiTheme="majorBidi" w:cstheme="majorBidi"/>
          <w:i/>
          <w:iCs/>
        </w:rPr>
        <w:t>Senāta 2016. gada 18. maija lēmum</w:t>
      </w:r>
      <w:r w:rsidR="00FD7E0B">
        <w:rPr>
          <w:rFonts w:asciiTheme="majorBidi" w:hAnsiTheme="majorBidi" w:cstheme="majorBidi"/>
          <w:i/>
          <w:iCs/>
        </w:rPr>
        <w:t>a</w:t>
      </w:r>
      <w:r w:rsidR="00FD7E0B" w:rsidRPr="00FD7E0B">
        <w:rPr>
          <w:rFonts w:asciiTheme="majorBidi" w:hAnsiTheme="majorBidi" w:cstheme="majorBidi"/>
          <w:i/>
          <w:iCs/>
        </w:rPr>
        <w:t xml:space="preserve"> lietā Nr. SJC-30/2016, C30403910, 4.2. punktu un tajā minētos Senāta lēmumus</w:t>
      </w:r>
      <w:r w:rsidR="00FD7E0B">
        <w:rPr>
          <w:rFonts w:asciiTheme="majorBidi" w:hAnsiTheme="majorBidi" w:cstheme="majorBidi"/>
        </w:rPr>
        <w:t>).</w:t>
      </w:r>
    </w:p>
    <w:p w14:paraId="159E4EA7" w14:textId="7CC45705" w:rsidR="002D09A6" w:rsidRDefault="00FD7E0B"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Apstākļi, kurus norāda pieteicējs, un pieteikumam pievienotā Vienošanās ir vērsti uz pierādījumu pārvērtēšanu lietā, un tie nav uzskatāmi par jaunatklātiem apstākļiem</w:t>
      </w:r>
      <w:r w:rsidR="00EE19BE">
        <w:rPr>
          <w:rFonts w:asciiTheme="majorBidi" w:hAnsiTheme="majorBidi" w:cstheme="majorBidi"/>
        </w:rPr>
        <w:t xml:space="preserve"> Civilprocesa likuma 479. panta 1. punkta izpratnē</w:t>
      </w:r>
      <w:r>
        <w:rPr>
          <w:rFonts w:asciiTheme="majorBidi" w:hAnsiTheme="majorBidi" w:cstheme="majorBidi"/>
        </w:rPr>
        <w:t>. Tāpēc saskaņā ar Civilprocesa likuma 478. panta ceturtās daļas 4. punktu ir pamats atteikt pieņemt pieteikumu.</w:t>
      </w:r>
    </w:p>
    <w:p w14:paraId="1C2A4E48" w14:textId="77777777" w:rsidR="002D09A6" w:rsidRDefault="002D09A6"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095D6BD5" w14:textId="73C9C212" w:rsidR="00FD7E0B" w:rsidRDefault="00365AB8" w:rsidP="00FD7E0B">
      <w:pPr>
        <w:spacing w:after="0" w:line="276" w:lineRule="auto"/>
        <w:ind w:firstLine="709"/>
        <w:jc w:val="both"/>
      </w:pPr>
      <w:r w:rsidRPr="008B0E72">
        <w:rPr>
          <w:rFonts w:asciiTheme="majorBidi" w:hAnsiTheme="majorBidi" w:cstheme="majorBidi"/>
        </w:rPr>
        <w:t>[</w:t>
      </w:r>
      <w:r w:rsidR="006D065A">
        <w:rPr>
          <w:rFonts w:asciiTheme="majorBidi" w:hAnsiTheme="majorBidi" w:cstheme="majorBidi"/>
        </w:rPr>
        <w:t>4</w:t>
      </w:r>
      <w:r w:rsidRPr="008B0E72">
        <w:rPr>
          <w:rFonts w:asciiTheme="majorBidi" w:hAnsiTheme="majorBidi" w:cstheme="majorBidi"/>
        </w:rPr>
        <w:t>]</w:t>
      </w:r>
      <w:r w:rsidR="005512D8" w:rsidRPr="008B0E72">
        <w:rPr>
          <w:rFonts w:asciiTheme="majorBidi" w:hAnsiTheme="majorBidi" w:cstheme="majorBidi"/>
        </w:rPr>
        <w:t> </w:t>
      </w:r>
      <w:r w:rsidR="000B19CB">
        <w:rPr>
          <w:rFonts w:asciiTheme="majorBidi" w:hAnsiTheme="majorBidi" w:cstheme="majorBidi"/>
        </w:rPr>
        <w:t>P</w:t>
      </w:r>
      <w:r w:rsidRPr="008B0E72">
        <w:rPr>
          <w:rFonts w:asciiTheme="majorBidi" w:hAnsiTheme="majorBidi" w:cstheme="majorBidi"/>
        </w:rPr>
        <w:t xml:space="preserve">ar </w:t>
      </w:r>
      <w:r w:rsidR="00083ED8">
        <w:t xml:space="preserve">Latgales apgabaltiesas tiesneša 2023. gada 26. maija </w:t>
      </w:r>
      <w:r w:rsidRPr="008B0E72">
        <w:rPr>
          <w:rFonts w:asciiTheme="majorBidi" w:hAnsiTheme="majorBidi" w:cstheme="majorBidi"/>
        </w:rPr>
        <w:t xml:space="preserve">lēmumu </w:t>
      </w:r>
      <w:r w:rsidR="00FD7E0B">
        <w:rPr>
          <w:rFonts w:asciiTheme="majorBidi" w:hAnsiTheme="majorBidi" w:cstheme="majorBidi"/>
        </w:rPr>
        <w:t xml:space="preserve">pieteicējs iesniedzis blakus sūdzību, lūdzot atcelt </w:t>
      </w:r>
      <w:r w:rsidR="00083ED8">
        <w:rPr>
          <w:rFonts w:asciiTheme="majorBidi" w:hAnsiTheme="majorBidi" w:cstheme="majorBidi"/>
        </w:rPr>
        <w:t xml:space="preserve">šo </w:t>
      </w:r>
      <w:r w:rsidR="00FD7E0B">
        <w:rPr>
          <w:rFonts w:asciiTheme="majorBidi" w:hAnsiTheme="majorBidi" w:cstheme="majorBidi"/>
        </w:rPr>
        <w:t xml:space="preserve">lēmumu, atzīt Vienošanos par jaunatklātu apstākli un atcelt </w:t>
      </w:r>
      <w:r w:rsidR="00FD7E0B">
        <w:t>Latgales apgabaltiesas 2022. gada 2. decembra spriedumu.</w:t>
      </w:r>
    </w:p>
    <w:p w14:paraId="0B6E7337" w14:textId="6D2747A9"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Blakus sūdzīb</w:t>
      </w:r>
      <w:r w:rsidR="00161345">
        <w:rPr>
          <w:rFonts w:asciiTheme="majorBidi" w:hAnsiTheme="majorBidi" w:cstheme="majorBidi"/>
        </w:rPr>
        <w:t xml:space="preserve">a </w:t>
      </w:r>
      <w:r w:rsidR="00691729">
        <w:rPr>
          <w:rFonts w:asciiTheme="majorBidi" w:hAnsiTheme="majorBidi" w:cstheme="majorBidi"/>
        </w:rPr>
        <w:t>pamatota ar</w:t>
      </w:r>
      <w:r w:rsidR="00161345">
        <w:rPr>
          <w:rFonts w:asciiTheme="majorBidi" w:hAnsiTheme="majorBidi" w:cstheme="majorBidi"/>
        </w:rPr>
        <w:t xml:space="preserve"> šādiem argumentiem</w:t>
      </w:r>
      <w:r w:rsidR="00BA4A65" w:rsidRPr="008B0E72">
        <w:rPr>
          <w:rFonts w:asciiTheme="majorBidi" w:hAnsiTheme="majorBidi" w:cstheme="majorBidi"/>
        </w:rPr>
        <w:t>.</w:t>
      </w:r>
    </w:p>
    <w:p w14:paraId="476F2D4D" w14:textId="461F7F53" w:rsidR="00FD7E0B" w:rsidRDefault="0075286C" w:rsidP="00200433">
      <w:pPr>
        <w:spacing w:after="0" w:line="276" w:lineRule="auto"/>
        <w:ind w:firstLine="709"/>
        <w:jc w:val="both"/>
        <w:rPr>
          <w:rFonts w:asciiTheme="majorBidi" w:hAnsiTheme="majorBidi" w:cstheme="majorBidi"/>
        </w:rPr>
      </w:pPr>
      <w:r>
        <w:rPr>
          <w:rFonts w:asciiTheme="majorBidi" w:hAnsiTheme="majorBidi" w:cstheme="majorBidi"/>
        </w:rPr>
        <w:t>Tiesai iesniegtajā p</w:t>
      </w:r>
      <w:r w:rsidR="00EE19BE">
        <w:rPr>
          <w:rFonts w:asciiTheme="majorBidi" w:hAnsiTheme="majorBidi" w:cstheme="majorBidi"/>
        </w:rPr>
        <w:t>ieteikumā norādīts, ka 2023. gada februārī pieteicējs uzzināj</w:t>
      </w:r>
      <w:r w:rsidR="00161345">
        <w:rPr>
          <w:rFonts w:asciiTheme="majorBidi" w:hAnsiTheme="majorBidi" w:cstheme="majorBidi"/>
        </w:rPr>
        <w:t>is</w:t>
      </w:r>
      <w:r w:rsidR="00EE19BE">
        <w:rPr>
          <w:rFonts w:asciiTheme="majorBidi" w:hAnsiTheme="majorBidi" w:cstheme="majorBidi"/>
        </w:rPr>
        <w:t xml:space="preserve"> jaunus, būtiskus lietas apstākļus, kuri pastāvēja lietas izskatīšanas laikā, taču nebija un nevarēja būt viņam zināmi. Proti, starp prasītāju SIA „Latgales investīcijas” un pieteicēja vectēvu </w:t>
      </w:r>
      <w:r w:rsidR="00F57CDE">
        <w:rPr>
          <w:rFonts w:asciiTheme="majorBidi" w:hAnsiTheme="majorBidi" w:cstheme="majorBidi"/>
        </w:rPr>
        <w:t>[pers. B]</w:t>
      </w:r>
      <w:r w:rsidR="00EE19BE">
        <w:rPr>
          <w:rFonts w:asciiTheme="majorBidi" w:hAnsiTheme="majorBidi" w:cstheme="majorBidi"/>
        </w:rPr>
        <w:t xml:space="preserve"> 2015. gada</w:t>
      </w:r>
      <w:r w:rsidR="00396600">
        <w:rPr>
          <w:rFonts w:asciiTheme="majorBidi" w:hAnsiTheme="majorBidi" w:cstheme="majorBidi"/>
        </w:rPr>
        <w:t xml:space="preserve"> </w:t>
      </w:r>
      <w:r w:rsidR="00EE19BE">
        <w:rPr>
          <w:rFonts w:asciiTheme="majorBidi" w:hAnsiTheme="majorBidi" w:cstheme="majorBidi"/>
        </w:rPr>
        <w:t xml:space="preserve">10. augustā noslēgta Vienošanās par Aizdevuma līguma izbeigšanu, pamatojoties uz to, ka saistības pēc Aizdevuma līguma </w:t>
      </w:r>
      <w:r w:rsidR="00161345">
        <w:rPr>
          <w:rFonts w:asciiTheme="majorBidi" w:hAnsiTheme="majorBidi" w:cstheme="majorBidi"/>
        </w:rPr>
        <w:t>tikušas</w:t>
      </w:r>
      <w:r w:rsidR="00EE19BE">
        <w:rPr>
          <w:rFonts w:asciiTheme="majorBidi" w:hAnsiTheme="majorBidi" w:cstheme="majorBidi"/>
        </w:rPr>
        <w:t xml:space="preserve"> izpildītas. </w:t>
      </w:r>
      <w:r>
        <w:rPr>
          <w:rFonts w:asciiTheme="majorBidi" w:hAnsiTheme="majorBidi" w:cstheme="majorBidi"/>
        </w:rPr>
        <w:t>Tādējādi</w:t>
      </w:r>
      <w:r w:rsidR="00EE19BE">
        <w:rPr>
          <w:rFonts w:asciiTheme="majorBidi" w:hAnsiTheme="majorBidi" w:cstheme="majorBidi"/>
        </w:rPr>
        <w:t xml:space="preserve"> SIA „Latgales investīcijas” 2017. gada 31. oktobrī ir cēlusi tiesā prasību par parāda piedziņu no pieteicēja pēc </w:t>
      </w:r>
      <w:r w:rsidR="00161345">
        <w:rPr>
          <w:rFonts w:asciiTheme="majorBidi" w:hAnsiTheme="majorBidi" w:cstheme="majorBidi"/>
        </w:rPr>
        <w:t>tāda līguma, kas jau bijis izpildīts</w:t>
      </w:r>
      <w:r w:rsidR="00EE19BE">
        <w:rPr>
          <w:rFonts w:asciiTheme="majorBidi" w:hAnsiTheme="majorBidi" w:cstheme="majorBidi"/>
        </w:rPr>
        <w:t>.</w:t>
      </w:r>
    </w:p>
    <w:p w14:paraId="187F196D" w14:textId="6D0F0E3E" w:rsidR="00396600" w:rsidRPr="00396600" w:rsidRDefault="00396600" w:rsidP="00396600">
      <w:pPr>
        <w:spacing w:after="0" w:line="276" w:lineRule="auto"/>
        <w:ind w:firstLine="709"/>
        <w:jc w:val="both"/>
        <w:rPr>
          <w:rFonts w:asciiTheme="majorBidi" w:hAnsiTheme="majorBidi" w:cstheme="majorBidi"/>
        </w:rPr>
      </w:pPr>
      <w:r w:rsidRPr="00396600">
        <w:rPr>
          <w:rFonts w:asciiTheme="majorBidi" w:hAnsiTheme="majorBidi" w:cstheme="majorBidi"/>
        </w:rPr>
        <w:lastRenderedPageBreak/>
        <w:t xml:space="preserve">Jaunatklātu apstākļu institūta būtība ir sniegt pusei papildu aizsardzību gadījumā, kad lietas izskatīšanas laikā </w:t>
      </w:r>
      <w:r>
        <w:rPr>
          <w:rFonts w:asciiTheme="majorBidi" w:hAnsiTheme="majorBidi" w:cstheme="majorBidi"/>
        </w:rPr>
        <w:t xml:space="preserve">tā </w:t>
      </w:r>
      <w:r w:rsidRPr="00396600">
        <w:rPr>
          <w:rFonts w:asciiTheme="majorBidi" w:hAnsiTheme="majorBidi" w:cstheme="majorBidi"/>
        </w:rPr>
        <w:t xml:space="preserve">nav zinājusi un nevarēja zināt būtiskus lietas apstākļus, nevis sniegt pusei vēl vienu iespēju izmantot tos procesuālos līdzekļus, kurus tā nav izmantojusi zemākās instancēs, izskatot lietu pēc būtības, lai gan šie līdzekļi </w:t>
      </w:r>
      <w:r w:rsidR="00C04B7E">
        <w:rPr>
          <w:rFonts w:asciiTheme="majorBidi" w:hAnsiTheme="majorBidi" w:cstheme="majorBidi"/>
        </w:rPr>
        <w:t xml:space="preserve">tai </w:t>
      </w:r>
      <w:r w:rsidRPr="00396600">
        <w:rPr>
          <w:rFonts w:asciiTheme="majorBidi" w:hAnsiTheme="majorBidi" w:cstheme="majorBidi"/>
        </w:rPr>
        <w:t>biju</w:t>
      </w:r>
      <w:r>
        <w:rPr>
          <w:rFonts w:asciiTheme="majorBidi" w:hAnsiTheme="majorBidi" w:cstheme="majorBidi"/>
        </w:rPr>
        <w:t>š</w:t>
      </w:r>
      <w:r w:rsidRPr="00396600">
        <w:rPr>
          <w:rFonts w:asciiTheme="majorBidi" w:hAnsiTheme="majorBidi" w:cstheme="majorBidi"/>
        </w:rPr>
        <w:t>i pieejami.</w:t>
      </w:r>
    </w:p>
    <w:p w14:paraId="17106961" w14:textId="19B4F99A" w:rsidR="00396600" w:rsidRDefault="00EE19BE" w:rsidP="00396600">
      <w:pPr>
        <w:spacing w:after="0" w:line="276" w:lineRule="auto"/>
        <w:ind w:firstLine="709"/>
        <w:jc w:val="both"/>
        <w:rPr>
          <w:rFonts w:asciiTheme="majorBidi" w:hAnsiTheme="majorBidi" w:cstheme="majorBidi"/>
        </w:rPr>
      </w:pPr>
      <w:r>
        <w:rPr>
          <w:rFonts w:asciiTheme="majorBidi" w:hAnsiTheme="majorBidi" w:cstheme="majorBidi"/>
        </w:rPr>
        <w:t xml:space="preserve">Konkrētās lietas </w:t>
      </w:r>
      <w:r w:rsidR="00193749">
        <w:rPr>
          <w:rFonts w:asciiTheme="majorBidi" w:hAnsiTheme="majorBidi" w:cstheme="majorBidi"/>
        </w:rPr>
        <w:t>izskatīšanas</w:t>
      </w:r>
      <w:r>
        <w:rPr>
          <w:rFonts w:asciiTheme="majorBidi" w:hAnsiTheme="majorBidi" w:cstheme="majorBidi"/>
        </w:rPr>
        <w:t xml:space="preserve"> laikā Vienošanās jau pastāvēja, taču pieteicējs par tās esību nezināja un nekādi nevarēja zināt</w:t>
      </w:r>
      <w:r w:rsidR="00396600">
        <w:rPr>
          <w:rFonts w:asciiTheme="majorBidi" w:hAnsiTheme="majorBidi" w:cstheme="majorBidi"/>
        </w:rPr>
        <w:t>, turklāt p</w:t>
      </w:r>
      <w:r>
        <w:rPr>
          <w:rFonts w:asciiTheme="majorBidi" w:hAnsiTheme="majorBidi" w:cstheme="majorBidi"/>
        </w:rPr>
        <w:t>ieteicējs nebija Vienošanās dalībnieks</w:t>
      </w:r>
      <w:r w:rsidR="00396600">
        <w:rPr>
          <w:rFonts w:asciiTheme="majorBidi" w:hAnsiTheme="majorBidi" w:cstheme="majorBidi"/>
        </w:rPr>
        <w:t>. Pieteikumā norādītie apstākļi ir vērsti nevis uz pierādījumu pārvērtēšanu lietā, bet gan uz Latgales apgabaltiesas 2022. gada 2. decembra sprieduma tiesiskuma pārbaudi, jo Vienošanās katrā ziņā ir tāds dokuments, kas atzīstams par jaunatklātu apstākli Civilprocesa likuma 479. panta 1. punkta izpratnē.</w:t>
      </w:r>
    </w:p>
    <w:p w14:paraId="4D9DADB8" w14:textId="77777777" w:rsidR="008726D1" w:rsidRPr="008B0E72" w:rsidRDefault="008726D1" w:rsidP="008726D1">
      <w:pPr>
        <w:spacing w:after="0" w:line="276" w:lineRule="auto"/>
        <w:rPr>
          <w:rFonts w:asciiTheme="majorBidi" w:hAnsiTheme="majorBidi" w:cstheme="majorBidi"/>
          <w:szCs w:val="24"/>
        </w:rPr>
      </w:pPr>
    </w:p>
    <w:p w14:paraId="2C973052" w14:textId="3A6EF444" w:rsidR="00990943" w:rsidRPr="008B0E72" w:rsidRDefault="00990943" w:rsidP="008726D1">
      <w:pPr>
        <w:spacing w:after="0" w:line="276" w:lineRule="auto"/>
        <w:jc w:val="center"/>
        <w:rPr>
          <w:rFonts w:asciiTheme="majorBidi" w:hAnsiTheme="majorBidi" w:cstheme="majorBidi"/>
          <w:b/>
          <w:bCs/>
          <w:szCs w:val="24"/>
        </w:rPr>
      </w:pPr>
      <w:r w:rsidRPr="008B0E72">
        <w:rPr>
          <w:rFonts w:asciiTheme="majorBidi" w:hAnsiTheme="majorBidi" w:cstheme="majorBidi"/>
          <w:b/>
          <w:bCs/>
          <w:szCs w:val="24"/>
        </w:rPr>
        <w:t>Motīvu daļa</w:t>
      </w:r>
    </w:p>
    <w:p w14:paraId="795D8476" w14:textId="13AFA41F" w:rsidR="00990943" w:rsidRPr="008B0E72" w:rsidRDefault="00990943" w:rsidP="00AE7307">
      <w:pPr>
        <w:spacing w:after="0" w:line="276" w:lineRule="auto"/>
        <w:rPr>
          <w:rFonts w:asciiTheme="majorBidi" w:hAnsiTheme="majorBidi" w:cstheme="majorBidi"/>
          <w:b/>
          <w:bCs/>
          <w:szCs w:val="24"/>
        </w:rPr>
      </w:pPr>
    </w:p>
    <w:p w14:paraId="52A016BE" w14:textId="12598E41" w:rsidR="00396600" w:rsidRDefault="002F60B5" w:rsidP="00AA5DE2">
      <w:pPr>
        <w:spacing w:after="0" w:line="276" w:lineRule="auto"/>
        <w:ind w:firstLine="709"/>
        <w:jc w:val="both"/>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w:t>
      </w:r>
      <w:r w:rsidR="006D065A">
        <w:rPr>
          <w:rFonts w:asciiTheme="majorBidi" w:eastAsia="Times New Roman" w:hAnsiTheme="majorBidi" w:cstheme="majorBidi"/>
          <w:szCs w:val="24"/>
          <w:lang w:eastAsia="lv-LV"/>
        </w:rPr>
        <w:t>5</w:t>
      </w:r>
      <w:r w:rsidRPr="008B0E72">
        <w:rPr>
          <w:rFonts w:asciiTheme="majorBidi" w:eastAsia="Times New Roman" w:hAnsiTheme="majorBidi" w:cstheme="majorBidi"/>
          <w:szCs w:val="24"/>
          <w:lang w:eastAsia="lv-LV"/>
        </w:rPr>
        <w:t>] </w:t>
      </w:r>
      <w:r w:rsidR="005512D8" w:rsidRPr="008B0E72">
        <w:rPr>
          <w:rFonts w:asciiTheme="majorBidi" w:eastAsia="Times New Roman" w:hAnsiTheme="majorBidi" w:cstheme="majorBidi"/>
          <w:szCs w:val="24"/>
          <w:lang w:eastAsia="lv-LV"/>
        </w:rPr>
        <w:t xml:space="preserve">Pārbaudījis lietas materiālus un apsvēris blakus sūdzībā norādītos argumentus, Senāts atzīst, ka </w:t>
      </w:r>
      <w:r w:rsidR="00396600">
        <w:t xml:space="preserve">Latgales apgabaltiesas tiesneša 2023. gada 26. maija lēmums ir atceļams un </w:t>
      </w:r>
      <w:r w:rsidR="00CB0F97">
        <w:t>jautājums par pieteikuma pieņemšanu nododams jaunai izskatīšanai</w:t>
      </w:r>
      <w:r w:rsidR="00396600">
        <w:t xml:space="preserve"> Latgales apgabaltiesā.</w:t>
      </w:r>
    </w:p>
    <w:p w14:paraId="0A7EF1AA" w14:textId="77777777" w:rsidR="00E01CB9" w:rsidRDefault="00E01CB9" w:rsidP="00AA5DE2">
      <w:pPr>
        <w:spacing w:after="0" w:line="276" w:lineRule="auto"/>
        <w:ind w:firstLine="709"/>
        <w:jc w:val="both"/>
        <w:rPr>
          <w:rFonts w:asciiTheme="majorBidi" w:eastAsia="Times New Roman" w:hAnsiTheme="majorBidi" w:cstheme="majorBidi"/>
          <w:szCs w:val="24"/>
          <w:lang w:eastAsia="lv-LV"/>
        </w:rPr>
      </w:pPr>
    </w:p>
    <w:p w14:paraId="2BDB194F" w14:textId="77777777" w:rsidR="00EE7BA7" w:rsidRDefault="00572C9A" w:rsidP="00380A3B">
      <w:pPr>
        <w:spacing w:after="0" w:line="276" w:lineRule="auto"/>
        <w:ind w:firstLine="709"/>
        <w:jc w:val="both"/>
        <w:rPr>
          <w:rFonts w:asciiTheme="majorBidi" w:hAnsiTheme="majorBidi" w:cstheme="majorBidi"/>
          <w:szCs w:val="24"/>
        </w:rPr>
      </w:pPr>
      <w:r w:rsidRPr="008B0E72">
        <w:rPr>
          <w:rFonts w:asciiTheme="majorBidi" w:hAnsiTheme="majorBidi" w:cstheme="majorBidi"/>
          <w:szCs w:val="24"/>
        </w:rPr>
        <w:t>[</w:t>
      </w:r>
      <w:r w:rsidR="006D065A">
        <w:rPr>
          <w:rFonts w:asciiTheme="majorBidi" w:hAnsiTheme="majorBidi" w:cstheme="majorBidi"/>
          <w:szCs w:val="24"/>
        </w:rPr>
        <w:t>6</w:t>
      </w:r>
      <w:r w:rsidRPr="008B0E72">
        <w:rPr>
          <w:rFonts w:asciiTheme="majorBidi" w:hAnsiTheme="majorBidi" w:cstheme="majorBidi"/>
          <w:szCs w:val="24"/>
        </w:rPr>
        <w:t>]</w:t>
      </w:r>
      <w:r w:rsidR="00CB0F97">
        <w:rPr>
          <w:rFonts w:asciiTheme="majorBidi" w:hAnsiTheme="majorBidi" w:cstheme="majorBidi"/>
          <w:szCs w:val="24"/>
        </w:rPr>
        <w:t> </w:t>
      </w:r>
      <w:r w:rsidR="000B0D2D">
        <w:rPr>
          <w:rFonts w:asciiTheme="majorBidi" w:hAnsiTheme="majorBidi" w:cstheme="majorBidi"/>
          <w:szCs w:val="24"/>
        </w:rPr>
        <w:t>T</w:t>
      </w:r>
      <w:r w:rsidR="00CB0F97">
        <w:rPr>
          <w:rFonts w:asciiTheme="majorBidi" w:hAnsiTheme="majorBidi" w:cstheme="majorBidi"/>
          <w:szCs w:val="24"/>
        </w:rPr>
        <w:t xml:space="preserve">iesneša lēmumā </w:t>
      </w:r>
      <w:r w:rsidR="000B0D2D">
        <w:rPr>
          <w:rFonts w:asciiTheme="majorBidi" w:hAnsiTheme="majorBidi" w:cstheme="majorBidi"/>
          <w:szCs w:val="24"/>
        </w:rPr>
        <w:t xml:space="preserve">par atteikšanos pieņemt pieteicēja iesniegto pieteikumu </w:t>
      </w:r>
      <w:r w:rsidR="00CB0F97">
        <w:rPr>
          <w:rFonts w:asciiTheme="majorBidi" w:hAnsiTheme="majorBidi" w:cstheme="majorBidi"/>
          <w:szCs w:val="24"/>
        </w:rPr>
        <w:t>izdarīta norāde uz Civilprocesa likuma 478</w:t>
      </w:r>
      <w:r w:rsidR="003C5E06">
        <w:rPr>
          <w:rFonts w:asciiTheme="majorBidi" w:hAnsiTheme="majorBidi" w:cstheme="majorBidi"/>
          <w:szCs w:val="24"/>
        </w:rPr>
        <w:t>. </w:t>
      </w:r>
      <w:r w:rsidR="00CB0F97">
        <w:rPr>
          <w:rFonts w:asciiTheme="majorBidi" w:hAnsiTheme="majorBidi" w:cstheme="majorBidi"/>
          <w:szCs w:val="24"/>
        </w:rPr>
        <w:t>panta ceturtās daļas 1.</w:t>
      </w:r>
      <w:r w:rsidR="003C5E06">
        <w:rPr>
          <w:rFonts w:asciiTheme="majorBidi" w:hAnsiTheme="majorBidi" w:cstheme="majorBidi"/>
          <w:szCs w:val="24"/>
        </w:rPr>
        <w:t> </w:t>
      </w:r>
      <w:r w:rsidR="00CB0F97">
        <w:rPr>
          <w:rFonts w:asciiTheme="majorBidi" w:hAnsiTheme="majorBidi" w:cstheme="majorBidi"/>
          <w:szCs w:val="24"/>
        </w:rPr>
        <w:t>punktu (</w:t>
      </w:r>
      <w:r w:rsidR="00CB0F97" w:rsidRPr="00CB0F97">
        <w:rPr>
          <w:rFonts w:asciiTheme="majorBidi" w:hAnsiTheme="majorBidi" w:cstheme="majorBidi"/>
          <w:i/>
          <w:iCs/>
          <w:szCs w:val="24"/>
        </w:rPr>
        <w:t>t</w:t>
      </w:r>
      <w:r w:rsidR="00CB0F97" w:rsidRPr="00CB0F97">
        <w:rPr>
          <w:rFonts w:asciiTheme="majorBidi" w:hAnsiTheme="majorBidi" w:cstheme="majorBidi"/>
          <w:i/>
          <w:iCs/>
        </w:rPr>
        <w:t xml:space="preserve">iesnesis pieņem lēmumu par atteikšanos pieņemt pieteikumu, ja </w:t>
      </w:r>
      <w:r w:rsidR="00CB0F97" w:rsidRPr="00CB0F97">
        <w:rPr>
          <w:rFonts w:asciiTheme="majorBidi" w:hAnsiTheme="majorBidi" w:cstheme="majorBidi"/>
          <w:i/>
          <w:iCs/>
          <w:szCs w:val="24"/>
        </w:rPr>
        <w:t>pieteikumā nav norādīti apstākļi, kuri saskaņā ar šā likuma 479. pantu var tikt atzīti par jaunatklātiem apstākļiem</w:t>
      </w:r>
      <w:r w:rsidR="00CB0F97">
        <w:rPr>
          <w:rFonts w:asciiTheme="majorBidi" w:hAnsiTheme="majorBidi" w:cstheme="majorBidi"/>
          <w:szCs w:val="24"/>
        </w:rPr>
        <w:t>).</w:t>
      </w:r>
    </w:p>
    <w:p w14:paraId="6ABAC421" w14:textId="3AA3C27D" w:rsidR="00380A3B" w:rsidRPr="00380A3B" w:rsidRDefault="00111E53" w:rsidP="00380A3B">
      <w:pPr>
        <w:spacing w:after="0" w:line="276" w:lineRule="auto"/>
        <w:ind w:firstLine="709"/>
        <w:jc w:val="both"/>
        <w:rPr>
          <w:rFonts w:asciiTheme="majorBidi" w:hAnsiTheme="majorBidi" w:cstheme="majorBidi"/>
          <w:szCs w:val="24"/>
        </w:rPr>
      </w:pPr>
      <w:r>
        <w:rPr>
          <w:rFonts w:asciiTheme="majorBidi" w:hAnsiTheme="majorBidi" w:cstheme="majorBidi"/>
          <w:szCs w:val="24"/>
        </w:rPr>
        <w:t>Lēmum</w:t>
      </w:r>
      <w:r w:rsidR="00380A3B">
        <w:rPr>
          <w:rFonts w:asciiTheme="majorBidi" w:hAnsiTheme="majorBidi" w:cstheme="majorBidi"/>
          <w:szCs w:val="24"/>
        </w:rPr>
        <w:t>ā secināts</w:t>
      </w:r>
      <w:r>
        <w:rPr>
          <w:rFonts w:asciiTheme="majorBidi" w:hAnsiTheme="majorBidi" w:cstheme="majorBidi"/>
          <w:szCs w:val="24"/>
        </w:rPr>
        <w:t xml:space="preserve">, ka pieteikumā norādītie apstākļi un tam pievienotā Vienošanās </w:t>
      </w:r>
      <w:r w:rsidR="00380A3B">
        <w:rPr>
          <w:rFonts w:asciiTheme="majorBidi" w:hAnsiTheme="majorBidi" w:cstheme="majorBidi"/>
          <w:szCs w:val="24"/>
        </w:rPr>
        <w:t>ir vērsti uz pierādījumu pārvērtēšanu lietā</w:t>
      </w:r>
      <w:r w:rsidR="00C8017C">
        <w:rPr>
          <w:rFonts w:asciiTheme="majorBidi" w:hAnsiTheme="majorBidi" w:cstheme="majorBidi"/>
          <w:szCs w:val="24"/>
        </w:rPr>
        <w:t>, tāpēc</w:t>
      </w:r>
      <w:r w:rsidR="00380A3B">
        <w:rPr>
          <w:rFonts w:asciiTheme="majorBidi" w:hAnsiTheme="majorBidi" w:cstheme="majorBidi"/>
          <w:szCs w:val="24"/>
        </w:rPr>
        <w:t xml:space="preserve"> tie nav uzskatāmi par jaunatklātiem apstākļiem</w:t>
      </w:r>
      <w:r w:rsidR="00380A3B" w:rsidRPr="00380A3B">
        <w:rPr>
          <w:rFonts w:asciiTheme="majorBidi" w:hAnsiTheme="majorBidi" w:cstheme="majorBidi"/>
        </w:rPr>
        <w:t xml:space="preserve"> </w:t>
      </w:r>
      <w:r w:rsidR="00380A3B">
        <w:rPr>
          <w:rFonts w:asciiTheme="majorBidi" w:hAnsiTheme="majorBidi" w:cstheme="majorBidi"/>
        </w:rPr>
        <w:t xml:space="preserve">Civilprocesa likuma 479. panta 1. punkta </w:t>
      </w:r>
      <w:r w:rsidR="003C5E06">
        <w:rPr>
          <w:rFonts w:asciiTheme="majorBidi" w:hAnsiTheme="majorBidi" w:cstheme="majorBidi"/>
        </w:rPr>
        <w:t xml:space="preserve">izpratnē </w:t>
      </w:r>
      <w:r w:rsidR="00380A3B">
        <w:rPr>
          <w:rFonts w:asciiTheme="majorBidi" w:hAnsiTheme="majorBidi" w:cstheme="majorBidi"/>
        </w:rPr>
        <w:t>(</w:t>
      </w:r>
      <w:r w:rsidR="00380A3B" w:rsidRPr="00380A3B">
        <w:rPr>
          <w:rFonts w:asciiTheme="majorBidi" w:hAnsiTheme="majorBidi" w:cstheme="majorBidi"/>
          <w:i/>
          <w:iCs/>
        </w:rPr>
        <w:t>p</w:t>
      </w:r>
      <w:r w:rsidR="00380A3B" w:rsidRPr="00380A3B">
        <w:rPr>
          <w:rFonts w:asciiTheme="majorBidi" w:hAnsiTheme="majorBidi" w:cstheme="majorBidi"/>
          <w:i/>
          <w:iCs/>
          <w:szCs w:val="24"/>
        </w:rPr>
        <w:t>ar jaunatklātiem apstākļiem atzīst būtiskus lietas apstākļus, kas pastāvēja lietas izskatīšanas laikā, bet nebija un nevarēja būt zināmi pieteikuma iesniedzējam</w:t>
      </w:r>
      <w:r w:rsidR="00380A3B">
        <w:rPr>
          <w:rFonts w:asciiTheme="majorBidi" w:hAnsiTheme="majorBidi" w:cstheme="majorBidi"/>
          <w:szCs w:val="24"/>
        </w:rPr>
        <w:t>).</w:t>
      </w:r>
    </w:p>
    <w:p w14:paraId="3DECB655" w14:textId="20F2F499" w:rsidR="00DF0351" w:rsidRDefault="00DF0351" w:rsidP="00111E53">
      <w:pPr>
        <w:spacing w:after="0" w:line="276" w:lineRule="auto"/>
        <w:ind w:firstLine="709"/>
        <w:jc w:val="both"/>
        <w:rPr>
          <w:rFonts w:asciiTheme="majorBidi" w:hAnsiTheme="majorBidi" w:cstheme="majorBidi"/>
          <w:szCs w:val="24"/>
        </w:rPr>
      </w:pPr>
      <w:r>
        <w:rPr>
          <w:rFonts w:asciiTheme="majorBidi" w:hAnsiTheme="majorBidi" w:cstheme="majorBidi"/>
          <w:szCs w:val="24"/>
        </w:rPr>
        <w:t>[6.1] </w:t>
      </w:r>
      <w:r w:rsidR="003C5E06">
        <w:rPr>
          <w:rFonts w:asciiTheme="majorBidi" w:hAnsiTheme="majorBidi" w:cstheme="majorBidi"/>
          <w:szCs w:val="24"/>
        </w:rPr>
        <w:t>Pirmkārt, a</w:t>
      </w:r>
      <w:r w:rsidR="00706A74">
        <w:rPr>
          <w:rFonts w:asciiTheme="majorBidi" w:hAnsiTheme="majorBidi" w:cstheme="majorBidi"/>
          <w:szCs w:val="24"/>
        </w:rPr>
        <w:t xml:space="preserve">tsakoties </w:t>
      </w:r>
      <w:r>
        <w:rPr>
          <w:rFonts w:asciiTheme="majorBidi" w:hAnsiTheme="majorBidi" w:cstheme="majorBidi"/>
          <w:szCs w:val="24"/>
        </w:rPr>
        <w:t xml:space="preserve">pieņemt pieteikumu uz šāda secinājuma pamata, tiesnesis ir sajaucis pieteikuma pieļaujamības izvērtēšanas stadiju ar stadiju, kurā pieteikums tiek izskatīts pēc būtības. </w:t>
      </w:r>
    </w:p>
    <w:p w14:paraId="6AE9A66E" w14:textId="62E84F32" w:rsidR="00917DC7" w:rsidRDefault="00DF0351" w:rsidP="00111E53">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Proti, izlemjot jautājumu par pieteikuma pieņemšanu, tiesnesim ir jāizvērtē tā </w:t>
      </w:r>
      <w:proofErr w:type="spellStart"/>
      <w:r>
        <w:rPr>
          <w:rFonts w:asciiTheme="majorBidi" w:hAnsiTheme="majorBidi" w:cstheme="majorBidi"/>
          <w:szCs w:val="24"/>
        </w:rPr>
        <w:t>pirmšķietamais</w:t>
      </w:r>
      <w:proofErr w:type="spellEnd"/>
      <w:r>
        <w:rPr>
          <w:rFonts w:asciiTheme="majorBidi" w:hAnsiTheme="majorBidi" w:cstheme="majorBidi"/>
          <w:szCs w:val="24"/>
        </w:rPr>
        <w:t xml:space="preserve"> (</w:t>
      </w:r>
      <w:proofErr w:type="spellStart"/>
      <w:r w:rsidRPr="00DF0351">
        <w:rPr>
          <w:rFonts w:asciiTheme="majorBidi" w:hAnsiTheme="majorBidi" w:cstheme="majorBidi"/>
          <w:i/>
          <w:iCs/>
          <w:szCs w:val="24"/>
        </w:rPr>
        <w:t>prima</w:t>
      </w:r>
      <w:proofErr w:type="spellEnd"/>
      <w:r w:rsidRPr="00DF0351">
        <w:rPr>
          <w:rFonts w:asciiTheme="majorBidi" w:hAnsiTheme="majorBidi" w:cstheme="majorBidi"/>
          <w:i/>
          <w:iCs/>
          <w:szCs w:val="24"/>
        </w:rPr>
        <w:t xml:space="preserve"> </w:t>
      </w:r>
      <w:proofErr w:type="spellStart"/>
      <w:r w:rsidRPr="00DF0351">
        <w:rPr>
          <w:rFonts w:asciiTheme="majorBidi" w:hAnsiTheme="majorBidi" w:cstheme="majorBidi"/>
          <w:i/>
          <w:iCs/>
          <w:szCs w:val="24"/>
        </w:rPr>
        <w:t>facie</w:t>
      </w:r>
      <w:proofErr w:type="spellEnd"/>
      <w:r>
        <w:rPr>
          <w:rFonts w:asciiTheme="majorBidi" w:hAnsiTheme="majorBidi" w:cstheme="majorBidi"/>
          <w:szCs w:val="24"/>
        </w:rPr>
        <w:t>) pamatojums, t. i., vai pieteikumā norādītie apstākļi atbilst Civilprocesa likuma</w:t>
      </w:r>
      <w:r w:rsidR="003C5E06">
        <w:rPr>
          <w:rFonts w:asciiTheme="majorBidi" w:hAnsiTheme="majorBidi" w:cstheme="majorBidi"/>
          <w:szCs w:val="24"/>
        </w:rPr>
        <w:t xml:space="preserve"> </w:t>
      </w:r>
      <w:r>
        <w:rPr>
          <w:rFonts w:asciiTheme="majorBidi" w:hAnsiTheme="majorBidi" w:cstheme="majorBidi"/>
          <w:szCs w:val="24"/>
        </w:rPr>
        <w:t>479. pantā paredzētajiem kritērijiem</w:t>
      </w:r>
      <w:r w:rsidR="00706A74">
        <w:rPr>
          <w:rFonts w:asciiTheme="majorBidi" w:hAnsiTheme="majorBidi" w:cstheme="majorBidi"/>
          <w:szCs w:val="24"/>
        </w:rPr>
        <w:t xml:space="preserve"> (sk. </w:t>
      </w:r>
      <w:r w:rsidR="00706A74" w:rsidRPr="00706A74">
        <w:rPr>
          <w:rFonts w:asciiTheme="majorBidi" w:hAnsiTheme="majorBidi" w:cstheme="majorBidi"/>
          <w:i/>
          <w:iCs/>
          <w:szCs w:val="24"/>
        </w:rPr>
        <w:t xml:space="preserve">Senāta 2015. gada 30. jūnija lēmuma lietā </w:t>
      </w:r>
      <w:r w:rsidR="002A1531">
        <w:rPr>
          <w:rFonts w:asciiTheme="majorBidi" w:hAnsiTheme="majorBidi" w:cstheme="majorBidi"/>
          <w:i/>
          <w:iCs/>
          <w:szCs w:val="24"/>
        </w:rPr>
        <w:t>Nr. </w:t>
      </w:r>
      <w:bookmarkStart w:id="0" w:name="_Hlk144824018"/>
      <w:r w:rsidR="00F57CDE">
        <w:rPr>
          <w:rFonts w:asciiTheme="majorBidi" w:hAnsiTheme="majorBidi" w:cstheme="majorBidi"/>
          <w:i/>
          <w:iCs/>
          <w:szCs w:val="24"/>
        </w:rPr>
        <w:fldChar w:fldCharType="begin"/>
      </w:r>
      <w:r w:rsidR="00F57CDE">
        <w:rPr>
          <w:rFonts w:asciiTheme="majorBidi" w:hAnsiTheme="majorBidi" w:cstheme="majorBidi"/>
          <w:i/>
          <w:iCs/>
          <w:szCs w:val="24"/>
        </w:rPr>
        <w:instrText>HYPERLINK "https://manas.tiesas.lv/eTiesasMvc/nolemumi/pdf/364233.pdf"</w:instrText>
      </w:r>
      <w:r w:rsidR="00F57CDE">
        <w:rPr>
          <w:rFonts w:asciiTheme="majorBidi" w:hAnsiTheme="majorBidi" w:cstheme="majorBidi"/>
          <w:i/>
          <w:iCs/>
          <w:szCs w:val="24"/>
        </w:rPr>
      </w:r>
      <w:r w:rsidR="00F57CDE">
        <w:rPr>
          <w:rFonts w:asciiTheme="majorBidi" w:hAnsiTheme="majorBidi" w:cstheme="majorBidi"/>
          <w:i/>
          <w:iCs/>
          <w:szCs w:val="24"/>
        </w:rPr>
        <w:fldChar w:fldCharType="separate"/>
      </w:r>
      <w:r w:rsidR="002A1531" w:rsidRPr="00F57CDE">
        <w:rPr>
          <w:rStyle w:val="Hyperlink"/>
          <w:rFonts w:asciiTheme="majorBidi" w:hAnsiTheme="majorBidi" w:cstheme="majorBidi"/>
          <w:i/>
          <w:iCs/>
          <w:szCs w:val="24"/>
        </w:rPr>
        <w:t>SKC-2230/2015</w:t>
      </w:r>
      <w:bookmarkEnd w:id="0"/>
      <w:r w:rsidR="00F57CDE">
        <w:rPr>
          <w:rFonts w:asciiTheme="majorBidi" w:hAnsiTheme="majorBidi" w:cstheme="majorBidi"/>
          <w:i/>
          <w:iCs/>
          <w:szCs w:val="24"/>
        </w:rPr>
        <w:fldChar w:fldCharType="end"/>
      </w:r>
      <w:r w:rsidR="002A1531">
        <w:rPr>
          <w:rFonts w:asciiTheme="majorBidi" w:hAnsiTheme="majorBidi" w:cstheme="majorBidi"/>
          <w:i/>
          <w:iCs/>
          <w:szCs w:val="24"/>
        </w:rPr>
        <w:t xml:space="preserve"> </w:t>
      </w:r>
      <w:r w:rsidR="00706A74" w:rsidRPr="00706A74">
        <w:rPr>
          <w:rFonts w:asciiTheme="majorBidi" w:hAnsiTheme="majorBidi" w:cstheme="majorBidi"/>
          <w:i/>
          <w:iCs/>
          <w:szCs w:val="24"/>
        </w:rPr>
        <w:t>5.1. punktu</w:t>
      </w:r>
      <w:r w:rsidR="00706A74">
        <w:rPr>
          <w:rFonts w:asciiTheme="majorBidi" w:hAnsiTheme="majorBidi" w:cstheme="majorBidi"/>
          <w:szCs w:val="24"/>
        </w:rPr>
        <w:t>)</w:t>
      </w:r>
      <w:r>
        <w:rPr>
          <w:rFonts w:asciiTheme="majorBidi" w:hAnsiTheme="majorBidi" w:cstheme="majorBidi"/>
          <w:szCs w:val="24"/>
        </w:rPr>
        <w:t xml:space="preserve">. </w:t>
      </w:r>
      <w:r w:rsidR="00706A74">
        <w:rPr>
          <w:rFonts w:asciiTheme="majorBidi" w:hAnsiTheme="majorBidi" w:cstheme="majorBidi"/>
          <w:szCs w:val="24"/>
        </w:rPr>
        <w:t>Pieteikuma pieļaujamības izvērtēšanas stadija noslēdzas vai nu ar tiesneša lēmumu par tiesvedības ierosināšanu</w:t>
      </w:r>
      <w:r w:rsidR="000B0D2D">
        <w:rPr>
          <w:rFonts w:asciiTheme="majorBidi" w:hAnsiTheme="majorBidi" w:cstheme="majorBidi"/>
          <w:szCs w:val="24"/>
        </w:rPr>
        <w:t xml:space="preserve"> (sk. </w:t>
      </w:r>
      <w:r w:rsidR="000B0D2D" w:rsidRPr="000B0D2D">
        <w:rPr>
          <w:rFonts w:asciiTheme="majorBidi" w:hAnsiTheme="majorBidi" w:cstheme="majorBidi"/>
          <w:i/>
          <w:iCs/>
          <w:szCs w:val="24"/>
        </w:rPr>
        <w:t>Civilprocesa likuma 478. panta pirmo daļu</w:t>
      </w:r>
      <w:r w:rsidR="000B0D2D">
        <w:rPr>
          <w:rFonts w:asciiTheme="majorBidi" w:hAnsiTheme="majorBidi" w:cstheme="majorBidi"/>
          <w:szCs w:val="24"/>
        </w:rPr>
        <w:t>)</w:t>
      </w:r>
      <w:r w:rsidR="00706A74">
        <w:rPr>
          <w:rFonts w:asciiTheme="majorBidi" w:hAnsiTheme="majorBidi" w:cstheme="majorBidi"/>
          <w:szCs w:val="24"/>
        </w:rPr>
        <w:t>, vai arī ar tiesneša lēmumu par pieteikuma atstāšanu bez virzības, ja pieteikum</w:t>
      </w:r>
      <w:r w:rsidR="003C5E06">
        <w:rPr>
          <w:rFonts w:asciiTheme="majorBidi" w:hAnsiTheme="majorBidi" w:cstheme="majorBidi"/>
          <w:szCs w:val="24"/>
        </w:rPr>
        <w:t>am</w:t>
      </w:r>
      <w:r w:rsidR="00706A74">
        <w:rPr>
          <w:rFonts w:asciiTheme="majorBidi" w:hAnsiTheme="majorBidi" w:cstheme="majorBidi"/>
          <w:szCs w:val="24"/>
        </w:rPr>
        <w:t xml:space="preserve"> konstatēti </w:t>
      </w:r>
      <w:r w:rsidR="003C5E06">
        <w:rPr>
          <w:rFonts w:asciiTheme="majorBidi" w:hAnsiTheme="majorBidi" w:cstheme="majorBidi"/>
          <w:szCs w:val="24"/>
        </w:rPr>
        <w:t xml:space="preserve">tādi </w:t>
      </w:r>
      <w:r w:rsidR="00706A74">
        <w:rPr>
          <w:rFonts w:asciiTheme="majorBidi" w:hAnsiTheme="majorBidi" w:cstheme="majorBidi"/>
          <w:szCs w:val="24"/>
        </w:rPr>
        <w:t xml:space="preserve">trūkumi, kurus </w:t>
      </w:r>
      <w:r w:rsidR="003C5E06">
        <w:rPr>
          <w:rFonts w:asciiTheme="majorBidi" w:hAnsiTheme="majorBidi" w:cstheme="majorBidi"/>
          <w:szCs w:val="24"/>
        </w:rPr>
        <w:t xml:space="preserve">pieteicējs </w:t>
      </w:r>
      <w:r w:rsidR="00706A74">
        <w:rPr>
          <w:rFonts w:asciiTheme="majorBidi" w:hAnsiTheme="majorBidi" w:cstheme="majorBidi"/>
          <w:szCs w:val="24"/>
        </w:rPr>
        <w:t>var novērst</w:t>
      </w:r>
      <w:r w:rsidR="001B29CA">
        <w:rPr>
          <w:rFonts w:asciiTheme="majorBidi" w:hAnsiTheme="majorBidi" w:cstheme="majorBidi"/>
          <w:szCs w:val="24"/>
        </w:rPr>
        <w:t xml:space="preserve"> (sk. </w:t>
      </w:r>
      <w:r w:rsidR="001B29CA" w:rsidRPr="001B29CA">
        <w:rPr>
          <w:rFonts w:asciiTheme="majorBidi" w:hAnsiTheme="majorBidi" w:cstheme="majorBidi"/>
          <w:i/>
          <w:iCs/>
          <w:szCs w:val="24"/>
        </w:rPr>
        <w:t>pēc analoģijas Civilprocesa likuma 133. pantu</w:t>
      </w:r>
      <w:r w:rsidR="001B29CA">
        <w:rPr>
          <w:rFonts w:asciiTheme="majorBidi" w:hAnsiTheme="majorBidi" w:cstheme="majorBidi"/>
          <w:szCs w:val="24"/>
        </w:rPr>
        <w:t>)</w:t>
      </w:r>
      <w:r w:rsidR="00706A74">
        <w:rPr>
          <w:rFonts w:asciiTheme="majorBidi" w:hAnsiTheme="majorBidi" w:cstheme="majorBidi"/>
          <w:szCs w:val="24"/>
        </w:rPr>
        <w:t xml:space="preserve">, vai atteikšanos pieņemt pieteikumu, ja tas neatbilst likumā paredzētajām prasībām (sk. </w:t>
      </w:r>
      <w:r w:rsidR="00706A74" w:rsidRPr="001B29CA">
        <w:rPr>
          <w:rFonts w:asciiTheme="majorBidi" w:hAnsiTheme="majorBidi" w:cstheme="majorBidi"/>
          <w:i/>
          <w:iCs/>
          <w:szCs w:val="24"/>
        </w:rPr>
        <w:t xml:space="preserve">Civilprocesa likuma </w:t>
      </w:r>
      <w:r w:rsidR="001B29CA">
        <w:rPr>
          <w:rFonts w:asciiTheme="majorBidi" w:hAnsiTheme="majorBidi" w:cstheme="majorBidi"/>
          <w:i/>
          <w:iCs/>
          <w:szCs w:val="24"/>
        </w:rPr>
        <w:t>4</w:t>
      </w:r>
      <w:r w:rsidR="001B29CA" w:rsidRPr="001B29CA">
        <w:rPr>
          <w:rFonts w:asciiTheme="majorBidi" w:hAnsiTheme="majorBidi" w:cstheme="majorBidi"/>
          <w:i/>
          <w:iCs/>
          <w:szCs w:val="24"/>
        </w:rPr>
        <w:t>78. panta ceturto daļu</w:t>
      </w:r>
      <w:r w:rsidR="001B29CA">
        <w:rPr>
          <w:rFonts w:asciiTheme="majorBidi" w:hAnsiTheme="majorBidi" w:cstheme="majorBidi"/>
          <w:szCs w:val="24"/>
        </w:rPr>
        <w:t xml:space="preserve">). Savukārt to, vai pieteikumā norādītie apstākļi ir „jaunatklāti apstākļi” Civilprocesa likuma 479. panta izpratnē un tāpēc ir pamats tiesas nolēmuma atcelšanai un lietas izskatīšanai no jauna, izvērtē tiesa, izskatot pieteikumu </w:t>
      </w:r>
      <w:r w:rsidR="007C443D">
        <w:rPr>
          <w:rFonts w:asciiTheme="majorBidi" w:hAnsiTheme="majorBidi" w:cstheme="majorBidi"/>
          <w:szCs w:val="24"/>
        </w:rPr>
        <w:t xml:space="preserve">pēc būtības </w:t>
      </w:r>
      <w:r w:rsidR="001B29CA">
        <w:rPr>
          <w:rFonts w:asciiTheme="majorBidi" w:hAnsiTheme="majorBidi" w:cstheme="majorBidi"/>
          <w:szCs w:val="24"/>
        </w:rPr>
        <w:t xml:space="preserve">Civilprocesa likuma 482. pantā noteiktajā kārtībā </w:t>
      </w:r>
      <w:r w:rsidR="00917DC7">
        <w:rPr>
          <w:rFonts w:asciiTheme="majorBidi" w:hAnsiTheme="majorBidi" w:cstheme="majorBidi"/>
          <w:szCs w:val="24"/>
        </w:rPr>
        <w:t>(sk</w:t>
      </w:r>
      <w:r w:rsidR="00917DC7" w:rsidRPr="00917DC7">
        <w:rPr>
          <w:rFonts w:asciiTheme="majorBidi" w:hAnsiTheme="majorBidi" w:cstheme="majorBidi"/>
          <w:i/>
          <w:iCs/>
          <w:szCs w:val="24"/>
        </w:rPr>
        <w:t>. Senāta 2009. gada 15. jūlija lēmuma lietā Nr. </w:t>
      </w:r>
      <w:r w:rsidR="006F13C5" w:rsidRPr="00A34498">
        <w:rPr>
          <w:rFonts w:asciiTheme="majorBidi" w:hAnsiTheme="majorBidi" w:cstheme="majorBidi"/>
          <w:i/>
          <w:iCs/>
          <w:szCs w:val="24"/>
        </w:rPr>
        <w:t>SKC-</w:t>
      </w:r>
      <w:r w:rsidR="00917DC7" w:rsidRPr="00A34498">
        <w:rPr>
          <w:rFonts w:asciiTheme="majorBidi" w:hAnsiTheme="majorBidi" w:cstheme="majorBidi"/>
          <w:i/>
          <w:iCs/>
          <w:szCs w:val="24"/>
        </w:rPr>
        <w:t>910/2009</w:t>
      </w:r>
      <w:r w:rsidR="00917DC7" w:rsidRPr="00917DC7">
        <w:rPr>
          <w:rFonts w:asciiTheme="majorBidi" w:hAnsiTheme="majorBidi" w:cstheme="majorBidi"/>
          <w:i/>
          <w:iCs/>
          <w:szCs w:val="24"/>
        </w:rPr>
        <w:t xml:space="preserve">, C37086805, motīvu daļu; Laviņš A. 478. panta </w:t>
      </w:r>
      <w:r w:rsidR="00917DC7" w:rsidRPr="00917DC7">
        <w:rPr>
          <w:rFonts w:asciiTheme="majorBidi" w:hAnsiTheme="majorBidi" w:cstheme="majorBidi"/>
          <w:i/>
          <w:iCs/>
          <w:szCs w:val="24"/>
        </w:rPr>
        <w:lastRenderedPageBreak/>
        <w:t xml:space="preserve">komentārs. </w:t>
      </w:r>
      <w:proofErr w:type="spellStart"/>
      <w:r w:rsidR="00917DC7" w:rsidRPr="00917DC7">
        <w:rPr>
          <w:rFonts w:asciiTheme="majorBidi" w:hAnsiTheme="majorBidi" w:cstheme="majorBidi"/>
          <w:i/>
          <w:iCs/>
          <w:szCs w:val="24"/>
        </w:rPr>
        <w:t>Grām</w:t>
      </w:r>
      <w:proofErr w:type="spellEnd"/>
      <w:r w:rsidR="00917DC7" w:rsidRPr="00917DC7">
        <w:rPr>
          <w:rFonts w:asciiTheme="majorBidi" w:hAnsiTheme="majorBidi" w:cstheme="majorBidi"/>
          <w:i/>
          <w:iCs/>
          <w:szCs w:val="24"/>
        </w:rPr>
        <w:t>.: Civilprocesa likuma komentāri. II daļa (29.–60.</w:t>
      </w:r>
      <w:r w:rsidR="00917DC7" w:rsidRPr="00917DC7">
        <w:rPr>
          <w:rFonts w:asciiTheme="majorBidi" w:hAnsiTheme="majorBidi" w:cstheme="majorBidi"/>
          <w:i/>
          <w:iCs/>
          <w:szCs w:val="24"/>
          <w:vertAlign w:val="superscript"/>
        </w:rPr>
        <w:t>1</w:t>
      </w:r>
      <w:r w:rsidR="00917DC7" w:rsidRPr="00917DC7">
        <w:rPr>
          <w:rFonts w:asciiTheme="majorBidi" w:hAnsiTheme="majorBidi" w:cstheme="majorBidi"/>
          <w:i/>
          <w:iCs/>
          <w:szCs w:val="24"/>
        </w:rPr>
        <w:t> nodaļa). Otrais papildinātais izdevums. Autoru kolektīvs prof. K. Torgāna un A. Laviņa zinātniskajā redakcijā. Rīga: Tiesu namu aģentūra, 2021, 1195. lpp.</w:t>
      </w:r>
      <w:r w:rsidR="00917DC7">
        <w:rPr>
          <w:rFonts w:asciiTheme="majorBidi" w:hAnsiTheme="majorBidi" w:cstheme="majorBidi"/>
          <w:szCs w:val="24"/>
        </w:rPr>
        <w:t>).</w:t>
      </w:r>
    </w:p>
    <w:p w14:paraId="6E4D535D" w14:textId="606BC8E7" w:rsidR="003044A5" w:rsidRDefault="007C443D" w:rsidP="0020412C">
      <w:pPr>
        <w:spacing w:after="0" w:line="276" w:lineRule="auto"/>
        <w:ind w:firstLine="709"/>
        <w:jc w:val="both"/>
        <w:rPr>
          <w:rFonts w:asciiTheme="majorBidi" w:hAnsiTheme="majorBidi" w:cstheme="majorBidi"/>
          <w:szCs w:val="24"/>
        </w:rPr>
      </w:pPr>
      <w:r>
        <w:rPr>
          <w:rFonts w:asciiTheme="majorBidi" w:hAnsiTheme="majorBidi" w:cstheme="majorBidi"/>
          <w:szCs w:val="24"/>
        </w:rPr>
        <w:t>[6.2] </w:t>
      </w:r>
      <w:r w:rsidR="006F13C5">
        <w:rPr>
          <w:rFonts w:asciiTheme="majorBidi" w:hAnsiTheme="majorBidi" w:cstheme="majorBidi"/>
          <w:szCs w:val="24"/>
        </w:rPr>
        <w:t>Otrkārt, a</w:t>
      </w:r>
      <w:r w:rsidR="00145A1C">
        <w:rPr>
          <w:rFonts w:asciiTheme="majorBidi" w:hAnsiTheme="majorBidi" w:cstheme="majorBidi"/>
          <w:szCs w:val="24"/>
        </w:rPr>
        <w:t>tsakoties pieņemt pieteikumu, t</w:t>
      </w:r>
      <w:r w:rsidR="00193749">
        <w:rPr>
          <w:rFonts w:asciiTheme="majorBidi" w:hAnsiTheme="majorBidi" w:cstheme="majorBidi"/>
          <w:szCs w:val="24"/>
        </w:rPr>
        <w:t>iesnesis nav ņēmis vērā atšķirību starp laikus</w:t>
      </w:r>
      <w:r w:rsidR="00145A1C">
        <w:rPr>
          <w:rFonts w:asciiTheme="majorBidi" w:hAnsiTheme="majorBidi" w:cstheme="majorBidi"/>
          <w:szCs w:val="24"/>
        </w:rPr>
        <w:t xml:space="preserve">, </w:t>
      </w:r>
      <w:r w:rsidR="00193749">
        <w:rPr>
          <w:rFonts w:asciiTheme="majorBidi" w:hAnsiTheme="majorBidi" w:cstheme="majorBidi"/>
          <w:szCs w:val="24"/>
        </w:rPr>
        <w:t xml:space="preserve">t. i., </w:t>
      </w:r>
      <w:r w:rsidR="00145A1C">
        <w:rPr>
          <w:rFonts w:asciiTheme="majorBidi" w:hAnsiTheme="majorBidi" w:cstheme="majorBidi"/>
          <w:szCs w:val="24"/>
        </w:rPr>
        <w:t>„</w:t>
      </w:r>
      <w:r w:rsidR="00193749">
        <w:rPr>
          <w:rFonts w:asciiTheme="majorBidi" w:hAnsiTheme="majorBidi" w:cstheme="majorBidi"/>
          <w:szCs w:val="24"/>
        </w:rPr>
        <w:t>lietas izskatīšanas laikā</w:t>
      </w:r>
      <w:r w:rsidR="00145A1C">
        <w:rPr>
          <w:rFonts w:asciiTheme="majorBidi" w:hAnsiTheme="majorBidi" w:cstheme="majorBidi"/>
          <w:szCs w:val="24"/>
        </w:rPr>
        <w:t>”,</w:t>
      </w:r>
      <w:r w:rsidR="00B5733C">
        <w:rPr>
          <w:rFonts w:asciiTheme="majorBidi" w:hAnsiTheme="majorBidi" w:cstheme="majorBidi"/>
          <w:szCs w:val="24"/>
        </w:rPr>
        <w:t xml:space="preserve"> tiesai </w:t>
      </w:r>
      <w:r w:rsidR="00193749">
        <w:rPr>
          <w:rFonts w:asciiTheme="majorBidi" w:hAnsiTheme="majorBidi" w:cstheme="majorBidi"/>
          <w:szCs w:val="24"/>
        </w:rPr>
        <w:t xml:space="preserve">neiesniegtiem pierādījumiem, no vienas puses, un tādiem pierādījumiem, uz kuru pamata </w:t>
      </w:r>
      <w:r w:rsidR="00B5733C">
        <w:rPr>
          <w:rFonts w:asciiTheme="majorBidi" w:hAnsiTheme="majorBidi" w:cstheme="majorBidi"/>
          <w:szCs w:val="24"/>
        </w:rPr>
        <w:t>tiesa var</w:t>
      </w:r>
      <w:r w:rsidR="00193749">
        <w:rPr>
          <w:rFonts w:asciiTheme="majorBidi" w:hAnsiTheme="majorBidi" w:cstheme="majorBidi"/>
          <w:szCs w:val="24"/>
        </w:rPr>
        <w:t xml:space="preserve"> konstatēt „jaunatklātus apstākļus” Civilprocesa likuma 479. panta 1. punkta </w:t>
      </w:r>
      <w:r w:rsidR="003044A5">
        <w:rPr>
          <w:rFonts w:asciiTheme="majorBidi" w:hAnsiTheme="majorBidi" w:cstheme="majorBidi"/>
          <w:szCs w:val="24"/>
        </w:rPr>
        <w:t>izpratnē, no otras puses.</w:t>
      </w:r>
    </w:p>
    <w:p w14:paraId="563867A6" w14:textId="4744C567" w:rsidR="0020412C" w:rsidRDefault="003044A5" w:rsidP="003044A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Proti, j</w:t>
      </w:r>
      <w:r w:rsidR="00DF215E">
        <w:rPr>
          <w:rFonts w:asciiTheme="majorBidi" w:hAnsiTheme="majorBidi" w:cstheme="majorBidi"/>
        </w:rPr>
        <w:t>auni pierādījumi, kuri nav iesniegti ties</w:t>
      </w:r>
      <w:r w:rsidR="00B5733C">
        <w:rPr>
          <w:rFonts w:asciiTheme="majorBidi" w:hAnsiTheme="majorBidi" w:cstheme="majorBidi"/>
        </w:rPr>
        <w:t>ai</w:t>
      </w:r>
      <w:r w:rsidR="00DF215E">
        <w:rPr>
          <w:rFonts w:asciiTheme="majorBidi" w:hAnsiTheme="majorBidi" w:cstheme="majorBidi"/>
        </w:rPr>
        <w:t>, izskatot lietu pēc būtības</w:t>
      </w:r>
      <w:r w:rsidR="000B0D2D">
        <w:rPr>
          <w:rFonts w:asciiTheme="majorBidi" w:hAnsiTheme="majorBidi" w:cstheme="majorBidi"/>
        </w:rPr>
        <w:t>, paši par sevi nav uzskatāmi par jaunatklātiem apstākļiem Civilprocesa likuma 479. panta 1. punkta izpratnē</w:t>
      </w:r>
      <w:r>
        <w:rPr>
          <w:rFonts w:asciiTheme="majorBidi" w:hAnsiTheme="majorBidi" w:cstheme="majorBidi"/>
        </w:rPr>
        <w:t xml:space="preserve"> (sk. </w:t>
      </w:r>
      <w:r w:rsidRPr="00FD7E0B">
        <w:rPr>
          <w:rFonts w:asciiTheme="majorBidi" w:hAnsiTheme="majorBidi" w:cstheme="majorBidi"/>
          <w:i/>
          <w:iCs/>
        </w:rPr>
        <w:t>Senāta 2016. gada 18. maija lēmum</w:t>
      </w:r>
      <w:r>
        <w:rPr>
          <w:rFonts w:asciiTheme="majorBidi" w:hAnsiTheme="majorBidi" w:cstheme="majorBidi"/>
          <w:i/>
          <w:iCs/>
        </w:rPr>
        <w:t>a</w:t>
      </w:r>
      <w:r w:rsidRPr="00FD7E0B">
        <w:rPr>
          <w:rFonts w:asciiTheme="majorBidi" w:hAnsiTheme="majorBidi" w:cstheme="majorBidi"/>
          <w:i/>
          <w:iCs/>
        </w:rPr>
        <w:t xml:space="preserve"> lietā Nr</w:t>
      </w:r>
      <w:bookmarkStart w:id="1" w:name="_Hlk144824674"/>
      <w:r w:rsidRPr="00FD7E0B">
        <w:rPr>
          <w:rFonts w:asciiTheme="majorBidi" w:hAnsiTheme="majorBidi" w:cstheme="majorBidi"/>
          <w:i/>
          <w:iCs/>
        </w:rPr>
        <w:t>. </w:t>
      </w:r>
      <w:hyperlink r:id="rId9" w:history="1">
        <w:r w:rsidRPr="00A34498">
          <w:rPr>
            <w:rStyle w:val="Hyperlink"/>
            <w:rFonts w:asciiTheme="majorBidi" w:hAnsiTheme="majorBidi" w:cstheme="majorBidi"/>
            <w:i/>
            <w:iCs/>
          </w:rPr>
          <w:t>SJC-30/2016</w:t>
        </w:r>
      </w:hyperlink>
      <w:r w:rsidRPr="00FD7E0B">
        <w:rPr>
          <w:rFonts w:asciiTheme="majorBidi" w:hAnsiTheme="majorBidi" w:cstheme="majorBidi"/>
          <w:i/>
          <w:iCs/>
        </w:rPr>
        <w:t xml:space="preserve">, </w:t>
      </w:r>
      <w:bookmarkEnd w:id="1"/>
      <w:r w:rsidRPr="00FD7E0B">
        <w:rPr>
          <w:rFonts w:asciiTheme="majorBidi" w:hAnsiTheme="majorBidi" w:cstheme="majorBidi"/>
          <w:i/>
          <w:iCs/>
        </w:rPr>
        <w:t>C30403910, 4.2. punktu</w:t>
      </w:r>
      <w:r>
        <w:rPr>
          <w:rFonts w:asciiTheme="majorBidi" w:hAnsiTheme="majorBidi" w:cstheme="majorBidi"/>
        </w:rPr>
        <w:t xml:space="preserve">). </w:t>
      </w:r>
      <w:r w:rsidR="00C97E8B">
        <w:rPr>
          <w:rFonts w:asciiTheme="majorBidi" w:hAnsiTheme="majorBidi" w:cstheme="majorBidi"/>
        </w:rPr>
        <w:t>Taču v</w:t>
      </w:r>
      <w:r w:rsidR="000B0D2D">
        <w:rPr>
          <w:rFonts w:asciiTheme="majorBidi" w:hAnsiTheme="majorBidi" w:cstheme="majorBidi"/>
        </w:rPr>
        <w:t xml:space="preserve">ienlaikus jāņem vērā, ka lietas izspriešanai nozīmīgus lietas apstākļus </w:t>
      </w:r>
      <w:r w:rsidR="00C97E8B">
        <w:rPr>
          <w:rFonts w:asciiTheme="majorBidi" w:hAnsiTheme="majorBidi" w:cstheme="majorBidi"/>
        </w:rPr>
        <w:t xml:space="preserve">principā </w:t>
      </w:r>
      <w:r w:rsidR="000B0D2D">
        <w:rPr>
          <w:rFonts w:asciiTheme="majorBidi" w:hAnsiTheme="majorBidi" w:cstheme="majorBidi"/>
        </w:rPr>
        <w:t xml:space="preserve">var nodibināt </w:t>
      </w:r>
      <w:r w:rsidR="00C97E8B">
        <w:rPr>
          <w:rFonts w:asciiTheme="majorBidi" w:hAnsiTheme="majorBidi" w:cstheme="majorBidi"/>
        </w:rPr>
        <w:t xml:space="preserve">vienīgi </w:t>
      </w:r>
      <w:r w:rsidR="000B0D2D">
        <w:rPr>
          <w:rFonts w:asciiTheme="majorBidi" w:hAnsiTheme="majorBidi" w:cstheme="majorBidi"/>
        </w:rPr>
        <w:t xml:space="preserve">uz tiesai iesniegto pierādījumu pamata. </w:t>
      </w:r>
      <w:r>
        <w:rPr>
          <w:rFonts w:asciiTheme="majorBidi" w:hAnsiTheme="majorBidi" w:cstheme="majorBidi"/>
        </w:rPr>
        <w:t>Tāpēc</w:t>
      </w:r>
      <w:r w:rsidR="000B0D2D">
        <w:rPr>
          <w:rFonts w:asciiTheme="majorBidi" w:hAnsiTheme="majorBidi" w:cstheme="majorBidi"/>
        </w:rPr>
        <w:t xml:space="preserve"> arī jaunatklātus apstākļus tiesa var nodibināt, ja ar likumā paredzētiem pierādīšanas līdzekļiem pieteicējs sniedz </w:t>
      </w:r>
      <w:r w:rsidR="0020412C">
        <w:rPr>
          <w:rFonts w:asciiTheme="majorBidi" w:hAnsiTheme="majorBidi" w:cstheme="majorBidi"/>
        </w:rPr>
        <w:t xml:space="preserve">tiesai </w:t>
      </w:r>
      <w:r w:rsidR="000B0D2D">
        <w:rPr>
          <w:rFonts w:asciiTheme="majorBidi" w:hAnsiTheme="majorBidi" w:cstheme="majorBidi"/>
        </w:rPr>
        <w:t>ziņas</w:t>
      </w:r>
      <w:r w:rsidR="0020412C">
        <w:rPr>
          <w:rFonts w:asciiTheme="majorBidi" w:hAnsiTheme="majorBidi" w:cstheme="majorBidi"/>
        </w:rPr>
        <w:t xml:space="preserve"> par tādiem apstākļiem, kuri pastāvēja lietas izskatīšanas laikā, bet nebija un nevarēja būt zināmi pieteicējam. Citiem vārdiem, nav pareizi „pierādījumus” un „jaunatklātus apstākļus” kvalificēt kā pilnīgi patstāvīgas un savstarpēji nodalāmas juridiskas kategorijas, jo tieši pierādījumi ir tas tiesiskais un būtībā vienīgais instruments, ar kura palīdzību tiesa var konstatēt tos vai citus lietas apstākļus, arī tādus, kas ir atklājušies pēc attiecīgā tiesas nolēmuma spēkā stāšanās (sk. </w:t>
      </w:r>
      <w:r w:rsidR="0020412C" w:rsidRPr="00917DC7">
        <w:rPr>
          <w:rFonts w:asciiTheme="majorBidi" w:hAnsiTheme="majorBidi" w:cstheme="majorBidi"/>
          <w:i/>
          <w:iCs/>
        </w:rPr>
        <w:t>Senāta 2009. gada 15. jūlija lēmuma lietā Nr. </w:t>
      </w:r>
      <w:r w:rsidR="006F13C5" w:rsidRPr="00A34498">
        <w:rPr>
          <w:rFonts w:asciiTheme="majorBidi" w:hAnsiTheme="majorBidi" w:cstheme="majorBidi"/>
          <w:i/>
          <w:iCs/>
        </w:rPr>
        <w:t>SKC-</w:t>
      </w:r>
      <w:r w:rsidR="0020412C" w:rsidRPr="00A34498">
        <w:rPr>
          <w:rFonts w:asciiTheme="majorBidi" w:hAnsiTheme="majorBidi" w:cstheme="majorBidi"/>
          <w:i/>
          <w:iCs/>
        </w:rPr>
        <w:t>910/2009</w:t>
      </w:r>
      <w:r w:rsidR="0020412C" w:rsidRPr="00917DC7">
        <w:rPr>
          <w:rFonts w:asciiTheme="majorBidi" w:hAnsiTheme="majorBidi" w:cstheme="majorBidi"/>
          <w:i/>
          <w:iCs/>
        </w:rPr>
        <w:t>, C37086805, motīvu daļu; Laviņš A. 47</w:t>
      </w:r>
      <w:r w:rsidR="0020412C">
        <w:rPr>
          <w:rFonts w:asciiTheme="majorBidi" w:hAnsiTheme="majorBidi" w:cstheme="majorBidi"/>
          <w:i/>
          <w:iCs/>
        </w:rPr>
        <w:t>9</w:t>
      </w:r>
      <w:r w:rsidR="0020412C" w:rsidRPr="00917DC7">
        <w:rPr>
          <w:rFonts w:asciiTheme="majorBidi" w:hAnsiTheme="majorBidi" w:cstheme="majorBidi"/>
          <w:i/>
          <w:iCs/>
        </w:rPr>
        <w:t xml:space="preserve">. panta komentārs. </w:t>
      </w:r>
      <w:proofErr w:type="spellStart"/>
      <w:r w:rsidR="0020412C" w:rsidRPr="00917DC7">
        <w:rPr>
          <w:rFonts w:asciiTheme="majorBidi" w:hAnsiTheme="majorBidi" w:cstheme="majorBidi"/>
          <w:i/>
          <w:iCs/>
        </w:rPr>
        <w:t>Grām</w:t>
      </w:r>
      <w:proofErr w:type="spellEnd"/>
      <w:r w:rsidR="0020412C" w:rsidRPr="00917DC7">
        <w:rPr>
          <w:rFonts w:asciiTheme="majorBidi" w:hAnsiTheme="majorBidi" w:cstheme="majorBidi"/>
          <w:i/>
          <w:iCs/>
        </w:rPr>
        <w:t>.: Civilprocesa likuma komentāri. II daļa (29.–60.</w:t>
      </w:r>
      <w:r w:rsidR="0020412C" w:rsidRPr="00917DC7">
        <w:rPr>
          <w:rFonts w:asciiTheme="majorBidi" w:hAnsiTheme="majorBidi" w:cstheme="majorBidi"/>
          <w:i/>
          <w:iCs/>
          <w:vertAlign w:val="superscript"/>
        </w:rPr>
        <w:t>1</w:t>
      </w:r>
      <w:r w:rsidR="0020412C" w:rsidRPr="00917DC7">
        <w:rPr>
          <w:rFonts w:asciiTheme="majorBidi" w:hAnsiTheme="majorBidi" w:cstheme="majorBidi"/>
          <w:i/>
          <w:iCs/>
        </w:rPr>
        <w:t xml:space="preserve"> nodaļa). Otrais papildinātais izdevums. Autoru kolektīvs prof. K. Torgāna un A. Laviņa zinātniskajā redakcijā. Rīga: Tiesu namu aģentūra, 2021, </w:t>
      </w:r>
      <w:r w:rsidR="0020412C">
        <w:rPr>
          <w:rFonts w:asciiTheme="majorBidi" w:hAnsiTheme="majorBidi" w:cstheme="majorBidi"/>
          <w:i/>
          <w:iCs/>
        </w:rPr>
        <w:t>1202</w:t>
      </w:r>
      <w:r w:rsidR="0020412C" w:rsidRPr="00917DC7">
        <w:rPr>
          <w:rFonts w:asciiTheme="majorBidi" w:hAnsiTheme="majorBidi" w:cstheme="majorBidi"/>
          <w:i/>
          <w:iCs/>
        </w:rPr>
        <w:t>. lpp.</w:t>
      </w:r>
      <w:r w:rsidR="0020412C">
        <w:rPr>
          <w:rFonts w:asciiTheme="majorBidi" w:hAnsiTheme="majorBidi" w:cstheme="majorBidi"/>
        </w:rPr>
        <w:t>).</w:t>
      </w:r>
    </w:p>
    <w:p w14:paraId="6A39A99E" w14:textId="77777777" w:rsidR="006F13C5" w:rsidRDefault="006F13C5" w:rsidP="000B0D2D">
      <w:pPr>
        <w:spacing w:after="0" w:line="276" w:lineRule="auto"/>
        <w:ind w:firstLine="709"/>
        <w:jc w:val="both"/>
        <w:rPr>
          <w:rFonts w:asciiTheme="majorBidi" w:hAnsiTheme="majorBidi" w:cstheme="majorBidi"/>
        </w:rPr>
      </w:pPr>
    </w:p>
    <w:p w14:paraId="7150A591" w14:textId="0B8B3B64" w:rsidR="000839E8" w:rsidRDefault="003044A5" w:rsidP="000B0D2D">
      <w:pPr>
        <w:spacing w:after="0" w:line="276" w:lineRule="auto"/>
        <w:ind w:firstLine="709"/>
        <w:jc w:val="both"/>
        <w:rPr>
          <w:rFonts w:asciiTheme="majorBidi" w:hAnsiTheme="majorBidi" w:cstheme="majorBidi"/>
        </w:rPr>
      </w:pPr>
      <w:r>
        <w:rPr>
          <w:rFonts w:asciiTheme="majorBidi" w:hAnsiTheme="majorBidi" w:cstheme="majorBidi"/>
        </w:rPr>
        <w:t>[</w:t>
      </w:r>
      <w:r w:rsidR="006F13C5">
        <w:rPr>
          <w:rFonts w:asciiTheme="majorBidi" w:hAnsiTheme="majorBidi" w:cstheme="majorBidi"/>
        </w:rPr>
        <w:t>7</w:t>
      </w:r>
      <w:r>
        <w:rPr>
          <w:rFonts w:asciiTheme="majorBidi" w:hAnsiTheme="majorBidi" w:cstheme="majorBidi"/>
        </w:rPr>
        <w:t xml:space="preserve">] Konkrētajā gadījumā pieteicējs savā pieteikumā ne tikai ir </w:t>
      </w:r>
      <w:r w:rsidR="004443E1">
        <w:rPr>
          <w:rFonts w:asciiTheme="majorBidi" w:hAnsiTheme="majorBidi" w:cstheme="majorBidi"/>
        </w:rPr>
        <w:t>atsaucies</w:t>
      </w:r>
      <w:r>
        <w:rPr>
          <w:rFonts w:asciiTheme="majorBidi" w:hAnsiTheme="majorBidi" w:cstheme="majorBidi"/>
        </w:rPr>
        <w:t xml:space="preserve"> uz 2015. gada 10. august</w:t>
      </w:r>
      <w:r w:rsidR="00A9372C">
        <w:rPr>
          <w:rFonts w:asciiTheme="majorBidi" w:hAnsiTheme="majorBidi" w:cstheme="majorBidi"/>
        </w:rPr>
        <w:t>ā noslēgto</w:t>
      </w:r>
      <w:r>
        <w:rPr>
          <w:rFonts w:asciiTheme="majorBidi" w:hAnsiTheme="majorBidi" w:cstheme="majorBidi"/>
        </w:rPr>
        <w:t xml:space="preserve"> Vienošanos, uzsverot, ka viņ</w:t>
      </w:r>
      <w:r w:rsidR="007D0A56">
        <w:rPr>
          <w:rFonts w:asciiTheme="majorBidi" w:hAnsiTheme="majorBidi" w:cstheme="majorBidi"/>
        </w:rPr>
        <w:t>a ieskatā</w:t>
      </w:r>
      <w:r>
        <w:rPr>
          <w:rFonts w:asciiTheme="majorBidi" w:hAnsiTheme="majorBidi" w:cstheme="majorBidi"/>
        </w:rPr>
        <w:t xml:space="preserve"> Vienošanās katrā ziņā ir tāds dokuments, kas atzīstams par jaunatklātu apstākli Civilprocesa likuma izpratnē, </w:t>
      </w:r>
      <w:r w:rsidR="000839E8">
        <w:rPr>
          <w:rFonts w:asciiTheme="majorBidi" w:hAnsiTheme="majorBidi" w:cstheme="majorBidi"/>
        </w:rPr>
        <w:t xml:space="preserve">bet arī </w:t>
      </w:r>
      <w:r w:rsidR="004443E1">
        <w:rPr>
          <w:rFonts w:asciiTheme="majorBidi" w:hAnsiTheme="majorBidi" w:cstheme="majorBidi"/>
        </w:rPr>
        <w:t xml:space="preserve">ir </w:t>
      </w:r>
      <w:r w:rsidR="000839E8">
        <w:rPr>
          <w:rFonts w:asciiTheme="majorBidi" w:hAnsiTheme="majorBidi" w:cstheme="majorBidi"/>
        </w:rPr>
        <w:t xml:space="preserve">tieši norādījis uz tiem viņaprāt būtiskiem lietas apstākļiem, kurus apliecina Vienošanās noslēgšanas fakts un tās saturs. Kā secinājis pieteicējs, Vienošanās apliecina, ka jau pirms prasības celšanas Aizdevuma līgums ir ticis pilnībā izpildīts, </w:t>
      </w:r>
      <w:r w:rsidR="00EE7BA7">
        <w:rPr>
          <w:rFonts w:asciiTheme="majorBidi" w:hAnsiTheme="majorBidi" w:cstheme="majorBidi"/>
        </w:rPr>
        <w:t>līdz ar to</w:t>
      </w:r>
      <w:r w:rsidR="000839E8">
        <w:rPr>
          <w:rFonts w:asciiTheme="majorBidi" w:hAnsiTheme="majorBidi" w:cstheme="majorBidi"/>
        </w:rPr>
        <w:t xml:space="preserve"> SIA „Latgales investīcijas” ir cēlusi tiesā prasību par parāda piedziņu </w:t>
      </w:r>
      <w:r w:rsidR="00A9372C">
        <w:rPr>
          <w:rFonts w:asciiTheme="majorBidi" w:hAnsiTheme="majorBidi" w:cstheme="majorBidi"/>
        </w:rPr>
        <w:t xml:space="preserve">no pieteicēja </w:t>
      </w:r>
      <w:r w:rsidR="000839E8">
        <w:rPr>
          <w:rFonts w:asciiTheme="majorBidi" w:hAnsiTheme="majorBidi" w:cstheme="majorBidi"/>
        </w:rPr>
        <w:t>pēc jau izpildīta līguma.</w:t>
      </w:r>
      <w:r w:rsidR="00BE7835">
        <w:rPr>
          <w:rFonts w:asciiTheme="majorBidi" w:hAnsiTheme="majorBidi" w:cstheme="majorBidi"/>
        </w:rPr>
        <w:t xml:space="preserve"> </w:t>
      </w:r>
      <w:r w:rsidR="00F259CD">
        <w:rPr>
          <w:rFonts w:asciiTheme="majorBidi" w:hAnsiTheme="majorBidi" w:cstheme="majorBidi"/>
        </w:rPr>
        <w:t>Turklāt</w:t>
      </w:r>
      <w:r w:rsidR="00D17134">
        <w:rPr>
          <w:rFonts w:asciiTheme="majorBidi" w:hAnsiTheme="majorBidi" w:cstheme="majorBidi"/>
        </w:rPr>
        <w:t xml:space="preserve"> p</w:t>
      </w:r>
      <w:r w:rsidR="00BE7835">
        <w:rPr>
          <w:rFonts w:asciiTheme="majorBidi" w:hAnsiTheme="majorBidi" w:cstheme="majorBidi"/>
        </w:rPr>
        <w:t xml:space="preserve">ieteicējs arī paskaidrojis, kad un kādos apstākļos viņa rīcībā ir nonākusi Vienošanās, kuras kopija pievienota </w:t>
      </w:r>
      <w:r w:rsidR="00A9372C">
        <w:rPr>
          <w:rFonts w:asciiTheme="majorBidi" w:hAnsiTheme="majorBidi" w:cstheme="majorBidi"/>
        </w:rPr>
        <w:t xml:space="preserve">tiesai iesniegtajam </w:t>
      </w:r>
      <w:r w:rsidR="00BE7835">
        <w:rPr>
          <w:rFonts w:asciiTheme="majorBidi" w:hAnsiTheme="majorBidi" w:cstheme="majorBidi"/>
        </w:rPr>
        <w:t>pieteikumam.</w:t>
      </w:r>
    </w:p>
    <w:p w14:paraId="5EA5E4B3" w14:textId="07B26CD7" w:rsidR="00D17134" w:rsidRDefault="00D17134" w:rsidP="00435BAE">
      <w:pPr>
        <w:spacing w:after="0" w:line="276" w:lineRule="auto"/>
        <w:ind w:firstLine="709"/>
        <w:jc w:val="both"/>
      </w:pPr>
      <w:r>
        <w:rPr>
          <w:rFonts w:asciiTheme="majorBidi" w:hAnsiTheme="majorBidi" w:cstheme="majorBidi"/>
          <w:szCs w:val="24"/>
        </w:rPr>
        <w:t>[</w:t>
      </w:r>
      <w:r w:rsidR="006F13C5">
        <w:rPr>
          <w:rFonts w:asciiTheme="majorBidi" w:hAnsiTheme="majorBidi" w:cstheme="majorBidi"/>
          <w:szCs w:val="24"/>
        </w:rPr>
        <w:t>7</w:t>
      </w:r>
      <w:r>
        <w:rPr>
          <w:rFonts w:asciiTheme="majorBidi" w:hAnsiTheme="majorBidi" w:cstheme="majorBidi"/>
          <w:szCs w:val="24"/>
        </w:rPr>
        <w:t>.1] </w:t>
      </w:r>
      <w:r w:rsidR="00B5733C">
        <w:rPr>
          <w:rFonts w:asciiTheme="majorBidi" w:hAnsiTheme="majorBidi" w:cstheme="majorBidi"/>
          <w:szCs w:val="24"/>
        </w:rPr>
        <w:t xml:space="preserve">Minētais atspēko tiesneša lēmumā izdarīto norādi uz Civilprocesa likuma 478. panta ceturtās daļas 4. punktā paredzēto pamatu atteikumam pieņemt pieteikumu, jo </w:t>
      </w:r>
      <w:r w:rsidR="007D0A56">
        <w:rPr>
          <w:rFonts w:asciiTheme="majorBidi" w:hAnsiTheme="majorBidi" w:cstheme="majorBidi"/>
          <w:szCs w:val="24"/>
        </w:rPr>
        <w:t xml:space="preserve">– pretēji tiesneša secinātajam – pieteicēja iesniegtajā </w:t>
      </w:r>
      <w:r w:rsidR="00B5733C">
        <w:rPr>
          <w:rFonts w:asciiTheme="majorBidi" w:hAnsiTheme="majorBidi" w:cstheme="majorBidi"/>
          <w:szCs w:val="24"/>
        </w:rPr>
        <w:t>pieteikumā ir norādīt</w:t>
      </w:r>
      <w:r w:rsidR="00DA7C6F">
        <w:rPr>
          <w:rFonts w:asciiTheme="majorBidi" w:hAnsiTheme="majorBidi" w:cstheme="majorBidi"/>
          <w:szCs w:val="24"/>
        </w:rPr>
        <w:t xml:space="preserve">i apstākļi, kas </w:t>
      </w:r>
      <w:proofErr w:type="spellStart"/>
      <w:r w:rsidR="00DA7C6F">
        <w:rPr>
          <w:rFonts w:asciiTheme="majorBidi" w:hAnsiTheme="majorBidi" w:cstheme="majorBidi"/>
          <w:szCs w:val="24"/>
        </w:rPr>
        <w:t>pirmšķietami</w:t>
      </w:r>
      <w:proofErr w:type="spellEnd"/>
      <w:r w:rsidR="00DA7C6F">
        <w:rPr>
          <w:rFonts w:asciiTheme="majorBidi" w:hAnsiTheme="majorBidi" w:cstheme="majorBidi"/>
          <w:szCs w:val="24"/>
        </w:rPr>
        <w:t xml:space="preserve"> atbils</w:t>
      </w:r>
      <w:r w:rsidR="00A103D3">
        <w:rPr>
          <w:rFonts w:asciiTheme="majorBidi" w:hAnsiTheme="majorBidi" w:cstheme="majorBidi"/>
          <w:szCs w:val="24"/>
        </w:rPr>
        <w:t>t</w:t>
      </w:r>
      <w:r w:rsidR="00DA7C6F">
        <w:rPr>
          <w:rFonts w:asciiTheme="majorBidi" w:hAnsiTheme="majorBidi" w:cstheme="majorBidi"/>
          <w:szCs w:val="24"/>
        </w:rPr>
        <w:t xml:space="preserve"> jaunatklātiem apstākļiem Civilprocesa likuma 479. panta 1. punkta izpratnē un varētu būt pamats </w:t>
      </w:r>
      <w:r w:rsidR="00DA7C6F">
        <w:t xml:space="preserve">Latgales apgabaltiesas </w:t>
      </w:r>
      <w:r w:rsidR="00DA7C6F" w:rsidRPr="00326313">
        <w:t>2022.</w:t>
      </w:r>
      <w:r w:rsidR="00DA7C6F">
        <w:t> </w:t>
      </w:r>
      <w:r w:rsidR="00DA7C6F" w:rsidRPr="00326313">
        <w:t>gada 2.</w:t>
      </w:r>
      <w:r w:rsidR="00DA7C6F">
        <w:t> </w:t>
      </w:r>
      <w:r w:rsidR="00DA7C6F" w:rsidRPr="00326313">
        <w:t>decembra spriedum</w:t>
      </w:r>
      <w:r w:rsidR="00DA7C6F">
        <w:t xml:space="preserve">a atcelšanai. </w:t>
      </w:r>
    </w:p>
    <w:p w14:paraId="1059529F" w14:textId="76ADCF1E" w:rsidR="00D17134" w:rsidRDefault="007D0A56" w:rsidP="00435BAE">
      <w:pPr>
        <w:spacing w:after="0" w:line="276" w:lineRule="auto"/>
        <w:ind w:firstLine="709"/>
        <w:jc w:val="both"/>
        <w:rPr>
          <w:rFonts w:asciiTheme="majorBidi" w:hAnsiTheme="majorBidi" w:cstheme="majorBidi"/>
          <w:szCs w:val="24"/>
        </w:rPr>
      </w:pPr>
      <w:r>
        <w:t>Ja</w:t>
      </w:r>
      <w:r w:rsidR="00A103D3">
        <w:t xml:space="preserve"> pieteikumā ir norādīti apstākļi, kuri saskaņā ar </w:t>
      </w:r>
      <w:r w:rsidR="006F13C5">
        <w:rPr>
          <w:rFonts w:asciiTheme="majorBidi" w:hAnsiTheme="majorBidi" w:cstheme="majorBidi"/>
          <w:szCs w:val="24"/>
        </w:rPr>
        <w:t>Civilprocesa likuma 479. panta 1. punktu</w:t>
      </w:r>
      <w:r w:rsidR="00A103D3">
        <w:t xml:space="preserve"> </w:t>
      </w:r>
      <w:r>
        <w:t>„</w:t>
      </w:r>
      <w:r w:rsidR="00A103D3">
        <w:t>var tikt atzīti par jaunatklātiem apstākļiem</w:t>
      </w:r>
      <w:r>
        <w:t>”</w:t>
      </w:r>
      <w:r w:rsidR="00A103D3">
        <w:t xml:space="preserve">, </w:t>
      </w:r>
      <w:r>
        <w:t xml:space="preserve">pieteikuma pieļaujamības izvērtēšanas stadijā </w:t>
      </w:r>
      <w:r w:rsidR="00A103D3">
        <w:t>tiesnesim</w:t>
      </w:r>
      <w:r>
        <w:t xml:space="preserve"> nav </w:t>
      </w:r>
      <w:r w:rsidR="00A103D3">
        <w:t xml:space="preserve">pamata piemērot Civilprocesa likuma 478. panta ceturtās daļas </w:t>
      </w:r>
      <w:r w:rsidR="00435BAE">
        <w:t>4</w:t>
      </w:r>
      <w:r w:rsidR="00A103D3">
        <w:t>.</w:t>
      </w:r>
      <w:r w:rsidR="00D17134">
        <w:t> </w:t>
      </w:r>
      <w:r w:rsidR="00A103D3">
        <w:t>punktu</w:t>
      </w:r>
      <w:r>
        <w:t xml:space="preserve"> un vienpersoniski pieņemt lēmumu par atteikšanos pieņemt pieteikumu</w:t>
      </w:r>
      <w:r w:rsidR="00A103D3">
        <w:t xml:space="preserve">. </w:t>
      </w:r>
      <w:r w:rsidR="00435BAE">
        <w:t>Atbilstoši</w:t>
      </w:r>
      <w:r w:rsidR="00A103D3">
        <w:t xml:space="preserve"> Civilprocesa likuma </w:t>
      </w:r>
      <w:r w:rsidR="00435BAE">
        <w:t>482. panta pirmaj</w:t>
      </w:r>
      <w:r w:rsidR="00D17134">
        <w:t>ai</w:t>
      </w:r>
      <w:r w:rsidR="00435BAE">
        <w:t xml:space="preserve"> daļ</w:t>
      </w:r>
      <w:r w:rsidR="00D17134">
        <w:t xml:space="preserve">ai </w:t>
      </w:r>
      <w:r w:rsidR="00435BAE">
        <w:t xml:space="preserve">pieteikumā norādīto apstākļu pārbaude un līdz ar to </w:t>
      </w:r>
      <w:r>
        <w:t>arī s</w:t>
      </w:r>
      <w:r w:rsidR="00435BAE">
        <w:t xml:space="preserve">ecinājumu izdarīšana, vai pieteicēja norādītie apstākļi </w:t>
      </w:r>
      <w:r w:rsidR="00435BAE">
        <w:lastRenderedPageBreak/>
        <w:t xml:space="preserve">ir atzīstami par </w:t>
      </w:r>
      <w:r w:rsidR="00D521EF">
        <w:t>„</w:t>
      </w:r>
      <w:r w:rsidR="00435BAE">
        <w:t xml:space="preserve">jaunatklātiem </w:t>
      </w:r>
      <w:r w:rsidR="00D521EF">
        <w:t xml:space="preserve">apstākļiem” </w:t>
      </w:r>
      <w:r w:rsidR="00435BAE">
        <w:t xml:space="preserve">saskaņā ar šā likuma 479. panta 1. punktu, ir tiesas kompetencē, izskatot pieteikumu pēc būtības (sk. </w:t>
      </w:r>
      <w:r w:rsidR="00435BAE" w:rsidRPr="00DF215E">
        <w:rPr>
          <w:rFonts w:asciiTheme="majorBidi" w:hAnsiTheme="majorBidi" w:cstheme="majorBidi"/>
          <w:i/>
          <w:iCs/>
          <w:szCs w:val="24"/>
        </w:rPr>
        <w:t>Senāta 2014. gada 30. decembra lēmuma lietā Nr.</w:t>
      </w:r>
      <w:r w:rsidR="00D521EF">
        <w:rPr>
          <w:rFonts w:asciiTheme="majorBidi" w:hAnsiTheme="majorBidi" w:cstheme="majorBidi"/>
          <w:i/>
          <w:iCs/>
          <w:szCs w:val="24"/>
        </w:rPr>
        <w:t> </w:t>
      </w:r>
      <w:hyperlink r:id="rId10" w:history="1">
        <w:r w:rsidR="00435BAE" w:rsidRPr="00123839">
          <w:rPr>
            <w:rStyle w:val="Hyperlink"/>
            <w:rFonts w:asciiTheme="majorBidi" w:hAnsiTheme="majorBidi" w:cstheme="majorBidi"/>
            <w:i/>
            <w:iCs/>
            <w:szCs w:val="24"/>
          </w:rPr>
          <w:t>SKC-3142/2014</w:t>
        </w:r>
      </w:hyperlink>
      <w:r w:rsidR="00435BAE" w:rsidRPr="00DF215E">
        <w:rPr>
          <w:rFonts w:asciiTheme="majorBidi" w:hAnsiTheme="majorBidi" w:cstheme="majorBidi"/>
          <w:i/>
          <w:iCs/>
          <w:szCs w:val="24"/>
        </w:rPr>
        <w:t xml:space="preserve"> 7.2. un 7.3. punktu</w:t>
      </w:r>
      <w:r w:rsidR="00435BAE">
        <w:rPr>
          <w:rFonts w:asciiTheme="majorBidi" w:hAnsiTheme="majorBidi" w:cstheme="majorBidi"/>
          <w:szCs w:val="24"/>
        </w:rPr>
        <w:t>).</w:t>
      </w:r>
    </w:p>
    <w:p w14:paraId="6D10378B" w14:textId="50C4E1C5" w:rsidR="00145A1C" w:rsidRDefault="00D17134" w:rsidP="00435BAE">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6F13C5">
        <w:rPr>
          <w:rFonts w:asciiTheme="majorBidi" w:hAnsiTheme="majorBidi" w:cstheme="majorBidi"/>
          <w:szCs w:val="24"/>
        </w:rPr>
        <w:t>7</w:t>
      </w:r>
      <w:r>
        <w:rPr>
          <w:rFonts w:asciiTheme="majorBidi" w:hAnsiTheme="majorBidi" w:cstheme="majorBidi"/>
          <w:szCs w:val="24"/>
        </w:rPr>
        <w:t xml:space="preserve">.2] Arī </w:t>
      </w:r>
      <w:r w:rsidR="00145A1C">
        <w:rPr>
          <w:rFonts w:asciiTheme="majorBidi" w:hAnsiTheme="majorBidi" w:cstheme="majorBidi"/>
          <w:szCs w:val="24"/>
        </w:rPr>
        <w:t>tas</w:t>
      </w:r>
      <w:r>
        <w:rPr>
          <w:rFonts w:asciiTheme="majorBidi" w:hAnsiTheme="majorBidi" w:cstheme="majorBidi"/>
          <w:szCs w:val="24"/>
        </w:rPr>
        <w:t>, vai pieteicējs nemēģina izmantot jaunatklātu apstākļu institūtu</w:t>
      </w:r>
      <w:r w:rsidR="00145A1C">
        <w:rPr>
          <w:rFonts w:asciiTheme="majorBidi" w:hAnsiTheme="majorBidi" w:cstheme="majorBidi"/>
          <w:szCs w:val="24"/>
        </w:rPr>
        <w:t xml:space="preserve">, lai </w:t>
      </w:r>
      <w:r w:rsidR="007D0A56">
        <w:rPr>
          <w:rFonts w:asciiTheme="majorBidi" w:hAnsiTheme="majorBidi" w:cstheme="majorBidi"/>
          <w:szCs w:val="24"/>
        </w:rPr>
        <w:t xml:space="preserve">tādējādi </w:t>
      </w:r>
      <w:r w:rsidR="00145A1C">
        <w:rPr>
          <w:rFonts w:asciiTheme="majorBidi" w:hAnsiTheme="majorBidi" w:cstheme="majorBidi"/>
          <w:szCs w:val="24"/>
        </w:rPr>
        <w:t xml:space="preserve">rastu vēl vienu iespēju izmantot tos procesuālos līdzekļus (tostarp </w:t>
      </w:r>
      <w:r w:rsidR="00D521EF">
        <w:rPr>
          <w:rFonts w:asciiTheme="majorBidi" w:hAnsiTheme="majorBidi" w:cstheme="majorBidi"/>
          <w:szCs w:val="24"/>
        </w:rPr>
        <w:t xml:space="preserve">– </w:t>
      </w:r>
      <w:r w:rsidR="00145A1C">
        <w:rPr>
          <w:rFonts w:asciiTheme="majorBidi" w:hAnsiTheme="majorBidi" w:cstheme="majorBidi"/>
          <w:szCs w:val="24"/>
        </w:rPr>
        <w:t xml:space="preserve">pierādījumus), kuri pieteicējam ir bijuši pieejami lietas izskatīšanas laikā, taču </w:t>
      </w:r>
      <w:r w:rsidR="00D521EF">
        <w:rPr>
          <w:rFonts w:asciiTheme="majorBidi" w:hAnsiTheme="majorBidi" w:cstheme="majorBidi"/>
          <w:szCs w:val="24"/>
        </w:rPr>
        <w:t xml:space="preserve">jau </w:t>
      </w:r>
      <w:r w:rsidR="00145A1C">
        <w:rPr>
          <w:rFonts w:asciiTheme="majorBidi" w:hAnsiTheme="majorBidi" w:cstheme="majorBidi"/>
          <w:szCs w:val="24"/>
        </w:rPr>
        <w:t xml:space="preserve">laikus nav tikuši izmantoti, </w:t>
      </w:r>
      <w:r w:rsidR="008B7F44">
        <w:rPr>
          <w:rFonts w:asciiTheme="majorBidi" w:hAnsiTheme="majorBidi" w:cstheme="majorBidi"/>
          <w:szCs w:val="24"/>
        </w:rPr>
        <w:t xml:space="preserve">ir tiesas kompetencē un </w:t>
      </w:r>
      <w:r w:rsidR="00145A1C">
        <w:rPr>
          <w:rFonts w:asciiTheme="majorBidi" w:hAnsiTheme="majorBidi" w:cstheme="majorBidi"/>
          <w:szCs w:val="24"/>
        </w:rPr>
        <w:t>noskaidrojams pieteikuma izskatīšanas pēc būtības stadijā.</w:t>
      </w:r>
    </w:p>
    <w:p w14:paraId="39F09E79" w14:textId="2DDDBFA4" w:rsidR="00D521EF" w:rsidRDefault="00386DC7" w:rsidP="00145A1C">
      <w:pPr>
        <w:spacing w:after="0" w:line="276" w:lineRule="auto"/>
        <w:ind w:firstLine="709"/>
        <w:jc w:val="both"/>
        <w:rPr>
          <w:rFonts w:asciiTheme="majorBidi" w:hAnsiTheme="majorBidi" w:cstheme="majorBidi"/>
          <w:szCs w:val="24"/>
        </w:rPr>
      </w:pPr>
      <w:r>
        <w:rPr>
          <w:rFonts w:asciiTheme="majorBidi" w:hAnsiTheme="majorBidi" w:cstheme="majorBidi"/>
          <w:szCs w:val="24"/>
        </w:rPr>
        <w:t>No Civilprocesa likuma 479. panta 1. punkta izriet, ka apstākļiem, uz kuriem atsaucas pieteicējs, jābūt tādiem, kas pastāvējuši lietas izskatīšanas laikā, taču pieteicējam tie nebija faktiski zināmi un objektīvu iemeslu dēļ arī nevarēja būt zināmi.</w:t>
      </w:r>
      <w:r w:rsidR="002978A1">
        <w:rPr>
          <w:rFonts w:asciiTheme="majorBidi" w:hAnsiTheme="majorBidi" w:cstheme="majorBidi"/>
          <w:szCs w:val="24"/>
        </w:rPr>
        <w:t xml:space="preserve"> Tāpēc p</w:t>
      </w:r>
      <w:r>
        <w:rPr>
          <w:rFonts w:asciiTheme="majorBidi" w:hAnsiTheme="majorBidi" w:cstheme="majorBidi"/>
          <w:szCs w:val="24"/>
        </w:rPr>
        <w:t xml:space="preserve">ieteikuma izskatīšanas pēc būtības stadijā tiesai </w:t>
      </w:r>
      <w:proofErr w:type="spellStart"/>
      <w:r>
        <w:rPr>
          <w:rFonts w:asciiTheme="majorBidi" w:hAnsiTheme="majorBidi" w:cstheme="majorBidi"/>
          <w:szCs w:val="24"/>
        </w:rPr>
        <w:t>citstarp</w:t>
      </w:r>
      <w:proofErr w:type="spellEnd"/>
      <w:r>
        <w:rPr>
          <w:rFonts w:asciiTheme="majorBidi" w:hAnsiTheme="majorBidi" w:cstheme="majorBidi"/>
          <w:szCs w:val="24"/>
        </w:rPr>
        <w:t xml:space="preserve"> jāpārbauda, vai konkrētajā gadījumā ir konstatējami </w:t>
      </w:r>
      <w:r w:rsidR="002978A1">
        <w:rPr>
          <w:rFonts w:asciiTheme="majorBidi" w:hAnsiTheme="majorBidi" w:cstheme="majorBidi"/>
          <w:szCs w:val="24"/>
        </w:rPr>
        <w:t xml:space="preserve">objektīvi, no pieteicēja gribas neatkarīgi iemesli, kas </w:t>
      </w:r>
      <w:r w:rsidR="00145A1C">
        <w:rPr>
          <w:rFonts w:asciiTheme="majorBidi" w:hAnsiTheme="majorBidi" w:cstheme="majorBidi"/>
          <w:szCs w:val="24"/>
        </w:rPr>
        <w:t xml:space="preserve">viņam </w:t>
      </w:r>
      <w:r w:rsidR="00B72FA4">
        <w:rPr>
          <w:rFonts w:asciiTheme="majorBidi" w:hAnsiTheme="majorBidi" w:cstheme="majorBidi"/>
          <w:szCs w:val="24"/>
        </w:rPr>
        <w:t>ir lieguši</w:t>
      </w:r>
      <w:r w:rsidR="002978A1">
        <w:rPr>
          <w:rFonts w:asciiTheme="majorBidi" w:hAnsiTheme="majorBidi" w:cstheme="majorBidi"/>
          <w:szCs w:val="24"/>
        </w:rPr>
        <w:t xml:space="preserve"> iespēju pieteikumā norādītos apstākļus atklāt </w:t>
      </w:r>
      <w:r w:rsidR="00145A1C">
        <w:rPr>
          <w:rFonts w:asciiTheme="majorBidi" w:hAnsiTheme="majorBidi" w:cstheme="majorBidi"/>
          <w:szCs w:val="24"/>
        </w:rPr>
        <w:t>(</w:t>
      </w:r>
      <w:r w:rsidR="002978A1">
        <w:rPr>
          <w:rFonts w:asciiTheme="majorBidi" w:hAnsiTheme="majorBidi" w:cstheme="majorBidi"/>
          <w:szCs w:val="24"/>
        </w:rPr>
        <w:t>uzzināt</w:t>
      </w:r>
      <w:r w:rsidR="00145A1C">
        <w:rPr>
          <w:rFonts w:asciiTheme="majorBidi" w:hAnsiTheme="majorBidi" w:cstheme="majorBidi"/>
          <w:szCs w:val="24"/>
        </w:rPr>
        <w:t>)</w:t>
      </w:r>
      <w:r w:rsidR="002978A1">
        <w:rPr>
          <w:rFonts w:asciiTheme="majorBidi" w:hAnsiTheme="majorBidi" w:cstheme="majorBidi"/>
          <w:szCs w:val="24"/>
        </w:rPr>
        <w:t xml:space="preserve"> jau lietas izskatīšanas laikā </w:t>
      </w:r>
      <w:proofErr w:type="gramStart"/>
      <w:r w:rsidR="002978A1">
        <w:rPr>
          <w:rFonts w:asciiTheme="majorBidi" w:hAnsiTheme="majorBidi" w:cstheme="majorBidi"/>
          <w:szCs w:val="24"/>
        </w:rPr>
        <w:t>(</w:t>
      </w:r>
      <w:proofErr w:type="gramEnd"/>
      <w:r w:rsidR="002978A1">
        <w:rPr>
          <w:rFonts w:asciiTheme="majorBidi" w:hAnsiTheme="majorBidi" w:cstheme="majorBidi"/>
          <w:szCs w:val="24"/>
        </w:rPr>
        <w:t xml:space="preserve">sal. </w:t>
      </w:r>
      <w:r w:rsidR="002978A1" w:rsidRPr="00E35236">
        <w:rPr>
          <w:rFonts w:asciiTheme="majorBidi" w:hAnsiTheme="majorBidi" w:cstheme="majorBidi"/>
          <w:i/>
          <w:iCs/>
          <w:szCs w:val="24"/>
        </w:rPr>
        <w:t xml:space="preserve">Senāta 2012. gada 27. jūnija lēmuma </w:t>
      </w:r>
      <w:bookmarkStart w:id="2" w:name="_Hlk144825156"/>
      <w:r w:rsidR="002978A1" w:rsidRPr="00E35236">
        <w:rPr>
          <w:rFonts w:asciiTheme="majorBidi" w:hAnsiTheme="majorBidi" w:cstheme="majorBidi"/>
          <w:i/>
          <w:iCs/>
          <w:szCs w:val="24"/>
        </w:rPr>
        <w:t>lietā Nr.</w:t>
      </w:r>
      <w:r w:rsidR="00D521EF">
        <w:rPr>
          <w:rFonts w:asciiTheme="majorBidi" w:hAnsiTheme="majorBidi" w:cstheme="majorBidi"/>
          <w:i/>
          <w:iCs/>
          <w:szCs w:val="24"/>
        </w:rPr>
        <w:t> </w:t>
      </w:r>
      <w:bookmarkStart w:id="3" w:name="_Hlk144825029"/>
      <w:r w:rsidR="00123839">
        <w:rPr>
          <w:rFonts w:asciiTheme="majorBidi" w:hAnsiTheme="majorBidi" w:cstheme="majorBidi"/>
          <w:i/>
          <w:iCs/>
          <w:szCs w:val="24"/>
        </w:rPr>
        <w:fldChar w:fldCharType="begin"/>
      </w:r>
      <w:r w:rsidR="00123839">
        <w:rPr>
          <w:rFonts w:asciiTheme="majorBidi" w:hAnsiTheme="majorBidi" w:cstheme="majorBidi"/>
          <w:i/>
          <w:iCs/>
          <w:szCs w:val="24"/>
        </w:rPr>
        <w:instrText>HYPERLINK "https://www.at.gov.lv/downloadlawfile/3140"</w:instrText>
      </w:r>
      <w:r w:rsidR="00123839">
        <w:rPr>
          <w:rFonts w:asciiTheme="majorBidi" w:hAnsiTheme="majorBidi" w:cstheme="majorBidi"/>
          <w:i/>
          <w:iCs/>
          <w:szCs w:val="24"/>
        </w:rPr>
      </w:r>
      <w:r w:rsidR="00123839">
        <w:rPr>
          <w:rFonts w:asciiTheme="majorBidi" w:hAnsiTheme="majorBidi" w:cstheme="majorBidi"/>
          <w:i/>
          <w:iCs/>
          <w:szCs w:val="24"/>
        </w:rPr>
        <w:fldChar w:fldCharType="separate"/>
      </w:r>
      <w:r w:rsidR="002978A1" w:rsidRPr="00123839">
        <w:rPr>
          <w:rStyle w:val="Hyperlink"/>
          <w:rFonts w:asciiTheme="majorBidi" w:hAnsiTheme="majorBidi" w:cstheme="majorBidi"/>
          <w:i/>
          <w:iCs/>
          <w:szCs w:val="24"/>
        </w:rPr>
        <w:t>SJC-8/2012</w:t>
      </w:r>
      <w:bookmarkEnd w:id="3"/>
      <w:r w:rsidR="00123839">
        <w:rPr>
          <w:rFonts w:asciiTheme="majorBidi" w:hAnsiTheme="majorBidi" w:cstheme="majorBidi"/>
          <w:i/>
          <w:iCs/>
          <w:szCs w:val="24"/>
        </w:rPr>
        <w:fldChar w:fldCharType="end"/>
      </w:r>
      <w:bookmarkEnd w:id="2"/>
      <w:r w:rsidR="00E35236" w:rsidRPr="00E35236">
        <w:rPr>
          <w:rFonts w:asciiTheme="majorBidi" w:hAnsiTheme="majorBidi" w:cstheme="majorBidi"/>
          <w:i/>
          <w:iCs/>
          <w:szCs w:val="24"/>
        </w:rPr>
        <w:t>, C02071906, 7.1. un 7.2. punktu</w:t>
      </w:r>
      <w:r w:rsidR="00E35236">
        <w:rPr>
          <w:rFonts w:asciiTheme="majorBidi" w:hAnsiTheme="majorBidi" w:cstheme="majorBidi"/>
          <w:szCs w:val="24"/>
        </w:rPr>
        <w:t xml:space="preserve">). </w:t>
      </w:r>
    </w:p>
    <w:p w14:paraId="782D2D43" w14:textId="7A595905" w:rsidR="00E35236" w:rsidRDefault="00E35236" w:rsidP="00145A1C">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Tāpat tiesai jāpārbauda, kad </w:t>
      </w:r>
      <w:r w:rsidR="00145A1C">
        <w:rPr>
          <w:rFonts w:asciiTheme="majorBidi" w:hAnsiTheme="majorBidi" w:cstheme="majorBidi"/>
          <w:szCs w:val="24"/>
        </w:rPr>
        <w:t>tieši</w:t>
      </w:r>
      <w:r>
        <w:rPr>
          <w:rFonts w:asciiTheme="majorBidi" w:hAnsiTheme="majorBidi" w:cstheme="majorBidi"/>
          <w:szCs w:val="24"/>
        </w:rPr>
        <w:t xml:space="preserve"> pieteicējs </w:t>
      </w:r>
      <w:r w:rsidR="00145A1C">
        <w:rPr>
          <w:rFonts w:asciiTheme="majorBidi" w:hAnsiTheme="majorBidi" w:cstheme="majorBidi"/>
          <w:szCs w:val="24"/>
        </w:rPr>
        <w:t xml:space="preserve">faktiski </w:t>
      </w:r>
      <w:r w:rsidR="00A35071">
        <w:rPr>
          <w:rFonts w:asciiTheme="majorBidi" w:hAnsiTheme="majorBidi" w:cstheme="majorBidi"/>
          <w:szCs w:val="24"/>
        </w:rPr>
        <w:t xml:space="preserve">ir </w:t>
      </w:r>
      <w:r>
        <w:rPr>
          <w:rFonts w:asciiTheme="majorBidi" w:hAnsiTheme="majorBidi" w:cstheme="majorBidi"/>
          <w:szCs w:val="24"/>
        </w:rPr>
        <w:t>uzzināj</w:t>
      </w:r>
      <w:r w:rsidR="00D521EF">
        <w:rPr>
          <w:rFonts w:asciiTheme="majorBidi" w:hAnsiTheme="majorBidi" w:cstheme="majorBidi"/>
          <w:szCs w:val="24"/>
        </w:rPr>
        <w:t>is</w:t>
      </w:r>
      <w:r>
        <w:rPr>
          <w:rFonts w:asciiTheme="majorBidi" w:hAnsiTheme="majorBidi" w:cstheme="majorBidi"/>
          <w:szCs w:val="24"/>
        </w:rPr>
        <w:t xml:space="preserve"> vai viņam </w:t>
      </w:r>
      <w:r w:rsidR="00D17134">
        <w:rPr>
          <w:rFonts w:asciiTheme="majorBidi" w:hAnsiTheme="majorBidi" w:cstheme="majorBidi"/>
          <w:szCs w:val="24"/>
        </w:rPr>
        <w:t xml:space="preserve">objektīvi </w:t>
      </w:r>
      <w:r>
        <w:rPr>
          <w:rFonts w:asciiTheme="majorBidi" w:hAnsiTheme="majorBidi" w:cstheme="majorBidi"/>
          <w:szCs w:val="24"/>
        </w:rPr>
        <w:t xml:space="preserve">vajadzēja uzzināt pieteikumā norādītos apstākļus, lai </w:t>
      </w:r>
      <w:r w:rsidR="001D395E">
        <w:rPr>
          <w:rFonts w:asciiTheme="majorBidi" w:hAnsiTheme="majorBidi" w:cstheme="majorBidi"/>
          <w:szCs w:val="24"/>
        </w:rPr>
        <w:t xml:space="preserve">tādējādi </w:t>
      </w:r>
      <w:r>
        <w:rPr>
          <w:rFonts w:asciiTheme="majorBidi" w:hAnsiTheme="majorBidi" w:cstheme="majorBidi"/>
          <w:szCs w:val="24"/>
        </w:rPr>
        <w:t xml:space="preserve">noskaidrotu, vai pieteicējs ir ievērojis likumā paredzēto trīs mēnešu </w:t>
      </w:r>
      <w:r w:rsidR="00D17134">
        <w:rPr>
          <w:rFonts w:asciiTheme="majorBidi" w:hAnsiTheme="majorBidi" w:cstheme="majorBidi"/>
          <w:szCs w:val="24"/>
        </w:rPr>
        <w:t xml:space="preserve">procesuālo </w:t>
      </w:r>
      <w:r>
        <w:rPr>
          <w:rFonts w:asciiTheme="majorBidi" w:hAnsiTheme="majorBidi" w:cstheme="majorBidi"/>
          <w:szCs w:val="24"/>
        </w:rPr>
        <w:t xml:space="preserve">termiņu pieteikuma iesniegšanai (sk. </w:t>
      </w:r>
      <w:r w:rsidRPr="00E35236">
        <w:rPr>
          <w:rFonts w:asciiTheme="majorBidi" w:hAnsiTheme="majorBidi" w:cstheme="majorBidi"/>
          <w:i/>
          <w:iCs/>
          <w:szCs w:val="24"/>
        </w:rPr>
        <w:t>Civilprocesa likuma 478. panta otro daļu un 480. panta 1. punktu</w:t>
      </w:r>
      <w:r>
        <w:rPr>
          <w:rFonts w:asciiTheme="majorBidi" w:hAnsiTheme="majorBidi" w:cstheme="majorBidi"/>
          <w:szCs w:val="24"/>
        </w:rPr>
        <w:t>)</w:t>
      </w:r>
      <w:r w:rsidR="00D521EF">
        <w:rPr>
          <w:rFonts w:asciiTheme="majorBidi" w:hAnsiTheme="majorBidi" w:cstheme="majorBidi"/>
          <w:szCs w:val="24"/>
        </w:rPr>
        <w:t xml:space="preserve">. Ja minētā termiņa nokavējums ir acīmredzams, tad jau pieteikuma pieļaujamības izvērtēšanas stadijā tiesnesis ir kompetents izlemt jautājumu par atteikšanos pieņemt pieteikumu (sk. </w:t>
      </w:r>
      <w:r w:rsidR="00D521EF" w:rsidRPr="00D521EF">
        <w:rPr>
          <w:rFonts w:asciiTheme="majorBidi" w:hAnsiTheme="majorBidi" w:cstheme="majorBidi"/>
          <w:i/>
          <w:iCs/>
          <w:szCs w:val="24"/>
        </w:rPr>
        <w:t>Civilprocesa likuma 478. panta ceturtās daļas 3. punktu</w:t>
      </w:r>
      <w:r w:rsidR="00D521EF">
        <w:rPr>
          <w:rFonts w:asciiTheme="majorBidi" w:hAnsiTheme="majorBidi" w:cstheme="majorBidi"/>
          <w:szCs w:val="24"/>
        </w:rPr>
        <w:t>).</w:t>
      </w:r>
    </w:p>
    <w:p w14:paraId="5AFA5D34" w14:textId="77777777" w:rsidR="00416E75" w:rsidRDefault="00416E75" w:rsidP="00145A1C">
      <w:pPr>
        <w:spacing w:after="0" w:line="276" w:lineRule="auto"/>
        <w:ind w:firstLine="709"/>
        <w:jc w:val="both"/>
        <w:rPr>
          <w:rFonts w:asciiTheme="majorBidi" w:hAnsiTheme="majorBidi" w:cstheme="majorBidi"/>
          <w:szCs w:val="24"/>
        </w:rPr>
      </w:pPr>
    </w:p>
    <w:p w14:paraId="28A03364" w14:textId="2B4D0414" w:rsidR="00416E75" w:rsidRPr="00416E75" w:rsidRDefault="00416E75" w:rsidP="00416E75">
      <w:pPr>
        <w:spacing w:after="0" w:line="276" w:lineRule="auto"/>
        <w:ind w:firstLine="709"/>
        <w:jc w:val="both"/>
        <w:rPr>
          <w:rFonts w:asciiTheme="majorBidi" w:hAnsiTheme="majorBidi" w:cstheme="majorBidi"/>
          <w:szCs w:val="24"/>
        </w:rPr>
      </w:pPr>
      <w:r w:rsidRPr="00416E75">
        <w:rPr>
          <w:rFonts w:asciiTheme="majorBidi" w:hAnsiTheme="majorBidi" w:cstheme="majorBidi"/>
          <w:szCs w:val="24"/>
        </w:rPr>
        <w:t>[</w:t>
      </w:r>
      <w:r>
        <w:rPr>
          <w:rFonts w:asciiTheme="majorBidi" w:hAnsiTheme="majorBidi" w:cstheme="majorBidi"/>
          <w:szCs w:val="24"/>
        </w:rPr>
        <w:t>8</w:t>
      </w:r>
      <w:r w:rsidRPr="00416E75">
        <w:rPr>
          <w:rFonts w:asciiTheme="majorBidi" w:hAnsiTheme="majorBidi" w:cstheme="majorBidi"/>
          <w:szCs w:val="24"/>
        </w:rPr>
        <w:t>] Iepriekš izklāstīto argumentu un apsvērumu dēļ pārsūdzēto lēmumu nevar atzīt par pamatotu, tāpēc tas ir atceļams.</w:t>
      </w:r>
    </w:p>
    <w:p w14:paraId="4B2A1169" w14:textId="4AB2FE42" w:rsidR="00416E75" w:rsidRPr="00416E75" w:rsidRDefault="00416E75" w:rsidP="00416E75">
      <w:pPr>
        <w:spacing w:after="0" w:line="276" w:lineRule="auto"/>
        <w:ind w:firstLine="709"/>
        <w:jc w:val="both"/>
        <w:rPr>
          <w:rFonts w:asciiTheme="majorBidi" w:hAnsiTheme="majorBidi" w:cstheme="majorBidi"/>
          <w:szCs w:val="24"/>
        </w:rPr>
      </w:pPr>
      <w:r w:rsidRPr="00416E75">
        <w:rPr>
          <w:rFonts w:asciiTheme="majorBidi" w:hAnsiTheme="majorBidi" w:cstheme="majorBidi"/>
          <w:szCs w:val="24"/>
        </w:rPr>
        <w:t>Atceļot lēmumu, saskaņā ar Civilprocesa likuma 444.</w:t>
      </w:r>
      <w:r w:rsidRPr="00416E75">
        <w:rPr>
          <w:rFonts w:asciiTheme="majorBidi" w:hAnsiTheme="majorBidi" w:cstheme="majorBidi"/>
          <w:szCs w:val="24"/>
          <w:vertAlign w:val="superscript"/>
        </w:rPr>
        <w:t>1</w:t>
      </w:r>
      <w:r w:rsidRPr="00416E75">
        <w:rPr>
          <w:rFonts w:asciiTheme="majorBidi" w:hAnsiTheme="majorBidi" w:cstheme="majorBidi"/>
          <w:szCs w:val="24"/>
        </w:rPr>
        <w:t xml:space="preserve"> panta otro daļu </w:t>
      </w:r>
      <w:r w:rsidR="00123839">
        <w:rPr>
          <w:rFonts w:asciiTheme="majorBidi" w:hAnsiTheme="majorBidi" w:cstheme="majorBidi"/>
          <w:szCs w:val="24"/>
        </w:rPr>
        <w:t>[pers. C]</w:t>
      </w:r>
      <w:r w:rsidR="00294F46">
        <w:rPr>
          <w:rFonts w:asciiTheme="majorBidi" w:hAnsiTheme="majorBidi" w:cstheme="majorBidi"/>
          <w:szCs w:val="24"/>
        </w:rPr>
        <w:t xml:space="preserve"> atmaksājama drošības nauda</w:t>
      </w:r>
      <w:r>
        <w:rPr>
          <w:rFonts w:asciiTheme="majorBidi" w:hAnsiTheme="majorBidi" w:cstheme="majorBidi"/>
          <w:szCs w:val="24"/>
        </w:rPr>
        <w:t xml:space="preserve"> 35 </w:t>
      </w:r>
      <w:r w:rsidRPr="00416E75">
        <w:rPr>
          <w:rFonts w:asciiTheme="majorBidi" w:hAnsiTheme="majorBidi" w:cstheme="majorBidi"/>
          <w:i/>
          <w:iCs/>
          <w:szCs w:val="24"/>
        </w:rPr>
        <w:t>euro</w:t>
      </w:r>
      <w:r w:rsidRPr="00416E75">
        <w:rPr>
          <w:rFonts w:asciiTheme="majorBidi" w:hAnsiTheme="majorBidi" w:cstheme="majorBidi"/>
          <w:szCs w:val="24"/>
        </w:rPr>
        <w:t xml:space="preserve">, kuru </w:t>
      </w:r>
      <w:r w:rsidR="00294F46">
        <w:rPr>
          <w:rFonts w:asciiTheme="majorBidi" w:hAnsiTheme="majorBidi" w:cstheme="majorBidi"/>
          <w:szCs w:val="24"/>
        </w:rPr>
        <w:t>viņa</w:t>
      </w:r>
      <w:r w:rsidRPr="00416E75">
        <w:rPr>
          <w:rFonts w:asciiTheme="majorBidi" w:hAnsiTheme="majorBidi" w:cstheme="majorBidi"/>
          <w:szCs w:val="24"/>
        </w:rPr>
        <w:t xml:space="preserve"> samaksāj</w:t>
      </w:r>
      <w:r w:rsidR="00294F46">
        <w:rPr>
          <w:rFonts w:asciiTheme="majorBidi" w:hAnsiTheme="majorBidi" w:cstheme="majorBidi"/>
          <w:szCs w:val="24"/>
        </w:rPr>
        <w:t xml:space="preserve">usi </w:t>
      </w:r>
      <w:r w:rsidR="003452E2">
        <w:rPr>
          <w:rFonts w:asciiTheme="majorBidi" w:hAnsiTheme="majorBidi" w:cstheme="majorBidi"/>
          <w:szCs w:val="24"/>
        </w:rPr>
        <w:t xml:space="preserve">[pers. A] </w:t>
      </w:r>
      <w:r w:rsidR="00294F46">
        <w:rPr>
          <w:rFonts w:asciiTheme="majorBidi" w:hAnsiTheme="majorBidi" w:cstheme="majorBidi"/>
          <w:szCs w:val="24"/>
        </w:rPr>
        <w:t>vietā</w:t>
      </w:r>
      <w:r w:rsidRPr="00416E75">
        <w:rPr>
          <w:rFonts w:asciiTheme="majorBidi" w:hAnsiTheme="majorBidi" w:cstheme="majorBidi"/>
          <w:szCs w:val="24"/>
        </w:rPr>
        <w:t xml:space="preserve"> par blakus sūdzīb</w:t>
      </w:r>
      <w:r>
        <w:rPr>
          <w:rFonts w:asciiTheme="majorBidi" w:hAnsiTheme="majorBidi" w:cstheme="majorBidi"/>
          <w:szCs w:val="24"/>
        </w:rPr>
        <w:t>as</w:t>
      </w:r>
      <w:r w:rsidRPr="00416E75">
        <w:rPr>
          <w:rFonts w:asciiTheme="majorBidi" w:hAnsiTheme="majorBidi" w:cstheme="majorBidi"/>
          <w:szCs w:val="24"/>
        </w:rPr>
        <w:t xml:space="preserve"> iesniegšanu. </w:t>
      </w:r>
    </w:p>
    <w:p w14:paraId="2B16E6C7" w14:textId="77777777" w:rsidR="00416E75" w:rsidRDefault="00416E75" w:rsidP="00145A1C">
      <w:pPr>
        <w:spacing w:after="0" w:line="276" w:lineRule="auto"/>
        <w:ind w:firstLine="709"/>
        <w:jc w:val="both"/>
        <w:rPr>
          <w:rFonts w:asciiTheme="majorBidi" w:hAnsiTheme="majorBidi" w:cstheme="majorBidi"/>
          <w:szCs w:val="24"/>
        </w:rPr>
      </w:pPr>
    </w:p>
    <w:p w14:paraId="46372BDF" w14:textId="77777777" w:rsidR="007C5056" w:rsidRDefault="007C5056" w:rsidP="00CB0F97">
      <w:pPr>
        <w:spacing w:after="0" w:line="264" w:lineRule="auto"/>
        <w:jc w:val="center"/>
        <w:rPr>
          <w:rFonts w:asciiTheme="majorBidi" w:hAnsiTheme="majorBidi" w:cstheme="majorBidi"/>
          <w:b/>
          <w:bCs/>
          <w:szCs w:val="24"/>
        </w:rPr>
      </w:pPr>
    </w:p>
    <w:p w14:paraId="1925D100" w14:textId="0263B584" w:rsidR="005512D8" w:rsidRPr="008B0E72" w:rsidRDefault="005512D8" w:rsidP="00A05AD9">
      <w:pPr>
        <w:spacing w:after="0" w:line="264" w:lineRule="auto"/>
        <w:jc w:val="center"/>
        <w:rPr>
          <w:rFonts w:asciiTheme="majorBidi" w:hAnsiTheme="majorBidi" w:cstheme="majorBidi"/>
          <w:b/>
          <w:bCs/>
          <w:szCs w:val="24"/>
        </w:rPr>
      </w:pPr>
      <w:r w:rsidRPr="008B0E72">
        <w:rPr>
          <w:rFonts w:asciiTheme="majorBidi" w:hAnsiTheme="majorBidi" w:cstheme="majorBidi"/>
          <w:b/>
          <w:bCs/>
          <w:szCs w:val="24"/>
        </w:rPr>
        <w:t>Rezolutīvā daļa</w:t>
      </w:r>
    </w:p>
    <w:p w14:paraId="6EA787D0" w14:textId="2C121C3E" w:rsidR="005512D8" w:rsidRPr="008B0E72" w:rsidRDefault="005512D8" w:rsidP="00A05AD9">
      <w:pPr>
        <w:spacing w:after="0" w:line="264" w:lineRule="auto"/>
        <w:ind w:firstLine="709"/>
        <w:jc w:val="both"/>
        <w:rPr>
          <w:rFonts w:asciiTheme="majorBidi" w:hAnsiTheme="majorBidi" w:cstheme="majorBidi"/>
          <w:b/>
          <w:bCs/>
          <w:szCs w:val="24"/>
        </w:rPr>
      </w:pPr>
    </w:p>
    <w:p w14:paraId="140F25FF" w14:textId="6CF021DC" w:rsidR="00396600" w:rsidRPr="008B0E72" w:rsidRDefault="00396600" w:rsidP="00396600">
      <w:pPr>
        <w:tabs>
          <w:tab w:val="left" w:pos="0"/>
        </w:tabs>
        <w:spacing w:after="0" w:line="276" w:lineRule="auto"/>
        <w:ind w:right="28" w:firstLine="709"/>
        <w:jc w:val="both"/>
      </w:pPr>
      <w:r w:rsidRPr="008B0E72">
        <w:t xml:space="preserve">Pamatojoties uz Civilprocesa likuma </w:t>
      </w:r>
      <w:r w:rsidR="00294F46" w:rsidRPr="00416E75">
        <w:rPr>
          <w:rFonts w:asciiTheme="majorBidi" w:hAnsiTheme="majorBidi" w:cstheme="majorBidi"/>
          <w:szCs w:val="24"/>
        </w:rPr>
        <w:t>444.</w:t>
      </w:r>
      <w:r w:rsidR="00294F46" w:rsidRPr="00416E75">
        <w:rPr>
          <w:rFonts w:asciiTheme="majorBidi" w:hAnsiTheme="majorBidi" w:cstheme="majorBidi"/>
          <w:szCs w:val="24"/>
          <w:vertAlign w:val="superscript"/>
        </w:rPr>
        <w:t>1</w:t>
      </w:r>
      <w:r w:rsidR="00294F46" w:rsidRPr="00416E75">
        <w:rPr>
          <w:rFonts w:asciiTheme="majorBidi" w:hAnsiTheme="majorBidi" w:cstheme="majorBidi"/>
          <w:szCs w:val="24"/>
        </w:rPr>
        <w:t> panta otro daļu</w:t>
      </w:r>
      <w:r w:rsidR="00294F46">
        <w:rPr>
          <w:rFonts w:asciiTheme="majorBidi" w:hAnsiTheme="majorBidi" w:cstheme="majorBidi"/>
          <w:szCs w:val="24"/>
        </w:rPr>
        <w:t xml:space="preserve">, </w:t>
      </w:r>
      <w:r w:rsidRPr="008B0E72">
        <w:t>447. panta pirmo daļu, 447.</w:t>
      </w:r>
      <w:r w:rsidRPr="008B0E72">
        <w:rPr>
          <w:vertAlign w:val="superscript"/>
        </w:rPr>
        <w:t>1</w:t>
      </w:r>
      <w:r w:rsidRPr="008B0E72">
        <w:t> panta pirmo daļu, 448. panta pirmās daļas 2. punktu un 449. panta pirmo daļu, Senāts</w:t>
      </w:r>
    </w:p>
    <w:p w14:paraId="642DAA36" w14:textId="77777777" w:rsidR="008726D1" w:rsidRPr="00BA15BF" w:rsidRDefault="008726D1" w:rsidP="00A05AD9">
      <w:pPr>
        <w:tabs>
          <w:tab w:val="left" w:pos="0"/>
        </w:tabs>
        <w:spacing w:after="0" w:line="264" w:lineRule="auto"/>
        <w:ind w:right="28"/>
      </w:pPr>
    </w:p>
    <w:p w14:paraId="5B85C702" w14:textId="351E3D97" w:rsidR="00D67C2C" w:rsidRPr="008B0E72" w:rsidRDefault="00D67C2C" w:rsidP="00A05AD9">
      <w:pPr>
        <w:tabs>
          <w:tab w:val="left" w:pos="0"/>
        </w:tabs>
        <w:spacing w:after="0" w:line="264" w:lineRule="auto"/>
        <w:ind w:right="28"/>
        <w:jc w:val="center"/>
        <w:rPr>
          <w:b/>
          <w:bCs/>
        </w:rPr>
      </w:pPr>
      <w:r w:rsidRPr="008B0E72">
        <w:rPr>
          <w:b/>
          <w:bCs/>
        </w:rPr>
        <w:t>nolēma</w:t>
      </w:r>
    </w:p>
    <w:p w14:paraId="6748BB4B" w14:textId="6C462B49" w:rsidR="00D67C2C" w:rsidRPr="008B0E72" w:rsidRDefault="00D67C2C" w:rsidP="00A05AD9">
      <w:pPr>
        <w:tabs>
          <w:tab w:val="left" w:pos="0"/>
        </w:tabs>
        <w:spacing w:after="0" w:line="264" w:lineRule="auto"/>
        <w:ind w:right="28" w:firstLine="709"/>
        <w:jc w:val="both"/>
      </w:pPr>
    </w:p>
    <w:p w14:paraId="3A39C595" w14:textId="005FC713" w:rsidR="00AB0FD1" w:rsidRPr="008B0E72" w:rsidRDefault="00AB0FD1" w:rsidP="00AB0FD1">
      <w:pPr>
        <w:tabs>
          <w:tab w:val="left" w:pos="0"/>
        </w:tabs>
        <w:spacing w:after="0" w:line="276" w:lineRule="auto"/>
        <w:ind w:right="28" w:firstLine="709"/>
        <w:jc w:val="both"/>
        <w:rPr>
          <w:rFonts w:asciiTheme="majorBidi" w:hAnsiTheme="majorBidi" w:cstheme="majorBidi"/>
          <w:szCs w:val="24"/>
        </w:rPr>
      </w:pPr>
      <w:r w:rsidRPr="008B0E72">
        <w:t xml:space="preserve">atcelt </w:t>
      </w:r>
      <w:r>
        <w:t>Latgales apgabaltiesas</w:t>
      </w:r>
      <w:r w:rsidRPr="008B0E72">
        <w:t xml:space="preserve"> </w:t>
      </w:r>
      <w:r w:rsidRPr="008B0E72">
        <w:rPr>
          <w:rFonts w:asciiTheme="majorBidi" w:hAnsiTheme="majorBidi" w:cstheme="majorBidi"/>
        </w:rPr>
        <w:t>tiesneša 202</w:t>
      </w:r>
      <w:r>
        <w:rPr>
          <w:rFonts w:asciiTheme="majorBidi" w:hAnsiTheme="majorBidi" w:cstheme="majorBidi"/>
        </w:rPr>
        <w:t>3</w:t>
      </w:r>
      <w:r w:rsidRPr="008B0E72">
        <w:rPr>
          <w:rFonts w:asciiTheme="majorBidi" w:hAnsiTheme="majorBidi" w:cstheme="majorBidi"/>
        </w:rPr>
        <w:t xml:space="preserve">. gada </w:t>
      </w:r>
      <w:r>
        <w:rPr>
          <w:rFonts w:asciiTheme="majorBidi" w:hAnsiTheme="majorBidi" w:cstheme="majorBidi"/>
        </w:rPr>
        <w:t>26</w:t>
      </w:r>
      <w:r w:rsidRPr="008B0E72">
        <w:rPr>
          <w:rFonts w:asciiTheme="majorBidi" w:hAnsiTheme="majorBidi" w:cstheme="majorBidi"/>
        </w:rPr>
        <w:t>. </w:t>
      </w:r>
      <w:r>
        <w:rPr>
          <w:rFonts w:asciiTheme="majorBidi" w:hAnsiTheme="majorBidi" w:cstheme="majorBidi"/>
        </w:rPr>
        <w:t>maija</w:t>
      </w:r>
      <w:r w:rsidRPr="008B0E72">
        <w:rPr>
          <w:rFonts w:asciiTheme="majorBidi" w:hAnsiTheme="majorBidi" w:cstheme="majorBidi"/>
        </w:rPr>
        <w:t xml:space="preserve"> lēmumu </w:t>
      </w:r>
      <w:r w:rsidRPr="008B0E72">
        <w:rPr>
          <w:rFonts w:asciiTheme="majorBidi" w:hAnsiTheme="majorBidi" w:cstheme="majorBidi"/>
          <w:szCs w:val="24"/>
        </w:rPr>
        <w:t xml:space="preserve">un nodot </w:t>
      </w:r>
      <w:r w:rsidR="00CB0F97">
        <w:rPr>
          <w:rFonts w:asciiTheme="majorBidi" w:hAnsiTheme="majorBidi" w:cstheme="majorBidi"/>
          <w:szCs w:val="24"/>
        </w:rPr>
        <w:t xml:space="preserve">jautājumu par </w:t>
      </w:r>
      <w:r w:rsidR="003452E2">
        <w:rPr>
          <w:rFonts w:asciiTheme="majorBidi" w:hAnsiTheme="majorBidi" w:cstheme="majorBidi"/>
          <w:szCs w:val="24"/>
        </w:rPr>
        <w:t xml:space="preserve">[pers. A] </w:t>
      </w:r>
      <w:r w:rsidR="008B7F44">
        <w:rPr>
          <w:rFonts w:asciiTheme="majorBidi" w:hAnsiTheme="majorBidi" w:cstheme="majorBidi"/>
          <w:szCs w:val="24"/>
        </w:rPr>
        <w:t xml:space="preserve">iesniegtā </w:t>
      </w:r>
      <w:r>
        <w:rPr>
          <w:rFonts w:asciiTheme="majorBidi" w:hAnsiTheme="majorBidi" w:cstheme="majorBidi"/>
          <w:szCs w:val="24"/>
        </w:rPr>
        <w:t>pieteikum</w:t>
      </w:r>
      <w:r w:rsidR="00CB0F97">
        <w:rPr>
          <w:rFonts w:asciiTheme="majorBidi" w:hAnsiTheme="majorBidi" w:cstheme="majorBidi"/>
          <w:szCs w:val="24"/>
        </w:rPr>
        <w:t xml:space="preserve">a pieņemšanu </w:t>
      </w:r>
      <w:r w:rsidRPr="008B0E72">
        <w:rPr>
          <w:rFonts w:asciiTheme="majorBidi" w:hAnsiTheme="majorBidi" w:cstheme="majorBidi"/>
          <w:szCs w:val="24"/>
        </w:rPr>
        <w:t xml:space="preserve">jaunai izskatīšanai </w:t>
      </w:r>
      <w:r>
        <w:rPr>
          <w:rFonts w:asciiTheme="majorBidi" w:hAnsiTheme="majorBidi" w:cstheme="majorBidi"/>
          <w:szCs w:val="24"/>
        </w:rPr>
        <w:t>Latgales apgabaltiesā.</w:t>
      </w:r>
    </w:p>
    <w:p w14:paraId="65B85D98" w14:textId="48CC905B" w:rsidR="00503699" w:rsidRPr="008B0E72" w:rsidRDefault="00416E75" w:rsidP="00A05AD9">
      <w:pPr>
        <w:tabs>
          <w:tab w:val="left" w:pos="0"/>
        </w:tabs>
        <w:spacing w:after="0" w:line="264" w:lineRule="auto"/>
        <w:ind w:right="28" w:firstLine="709"/>
        <w:jc w:val="both"/>
        <w:rPr>
          <w:rFonts w:asciiTheme="majorBidi" w:hAnsiTheme="majorBidi" w:cstheme="majorBidi"/>
        </w:rPr>
      </w:pPr>
      <w:r w:rsidRPr="008B0E72">
        <w:rPr>
          <w:rFonts w:asciiTheme="majorBidi" w:hAnsiTheme="majorBidi" w:cstheme="majorBidi"/>
          <w:szCs w:val="24"/>
        </w:rPr>
        <w:tab/>
        <w:t xml:space="preserve">atmaksāt </w:t>
      </w:r>
      <w:r w:rsidR="00123839">
        <w:rPr>
          <w:rFonts w:asciiTheme="majorBidi" w:hAnsiTheme="majorBidi" w:cstheme="majorBidi"/>
          <w:szCs w:val="24"/>
        </w:rPr>
        <w:t>[pers. C]</w:t>
      </w:r>
      <w:r w:rsidR="00294F46">
        <w:rPr>
          <w:rFonts w:asciiTheme="majorBidi" w:hAnsiTheme="majorBidi" w:cstheme="majorBidi"/>
          <w:szCs w:val="24"/>
        </w:rPr>
        <w:t xml:space="preserve"> </w:t>
      </w:r>
      <w:r w:rsidRPr="008B0E72">
        <w:rPr>
          <w:rFonts w:asciiTheme="majorBidi" w:hAnsiTheme="majorBidi" w:cstheme="majorBidi"/>
          <w:szCs w:val="24"/>
        </w:rPr>
        <w:t xml:space="preserve">drošības naudu </w:t>
      </w:r>
      <w:r>
        <w:rPr>
          <w:rFonts w:asciiTheme="majorBidi" w:hAnsiTheme="majorBidi" w:cstheme="majorBidi"/>
          <w:szCs w:val="24"/>
        </w:rPr>
        <w:t>35 </w:t>
      </w:r>
      <w:proofErr w:type="spellStart"/>
      <w:r w:rsidRPr="008B0E72">
        <w:rPr>
          <w:rFonts w:asciiTheme="majorBidi" w:hAnsiTheme="majorBidi" w:cstheme="majorBidi"/>
          <w:i/>
          <w:iCs/>
          <w:szCs w:val="24"/>
        </w:rPr>
        <w:t>euro</w:t>
      </w:r>
      <w:proofErr w:type="spellEnd"/>
      <w:r w:rsidRPr="008B0E72">
        <w:rPr>
          <w:rFonts w:asciiTheme="majorBidi" w:hAnsiTheme="majorBidi" w:cstheme="majorBidi"/>
          <w:szCs w:val="24"/>
        </w:rPr>
        <w:t xml:space="preserve"> (</w:t>
      </w:r>
      <w:r>
        <w:rPr>
          <w:rFonts w:asciiTheme="majorBidi" w:hAnsiTheme="majorBidi" w:cstheme="majorBidi"/>
          <w:szCs w:val="24"/>
        </w:rPr>
        <w:t>trīsdesmit pieci</w:t>
      </w:r>
      <w:r w:rsidRPr="008B0E72">
        <w:rPr>
          <w:rFonts w:asciiTheme="majorBidi" w:hAnsiTheme="majorBidi" w:cstheme="majorBidi"/>
          <w:szCs w:val="24"/>
        </w:rPr>
        <w:t xml:space="preserve"> </w:t>
      </w:r>
      <w:proofErr w:type="spellStart"/>
      <w:r w:rsidRPr="008B0E72">
        <w:rPr>
          <w:rFonts w:asciiTheme="majorBidi" w:hAnsiTheme="majorBidi" w:cstheme="majorBidi"/>
          <w:i/>
          <w:iCs/>
          <w:szCs w:val="24"/>
        </w:rPr>
        <w:t>euro</w:t>
      </w:r>
      <w:proofErr w:type="spellEnd"/>
      <w:r w:rsidRPr="008B0E72">
        <w:rPr>
          <w:rFonts w:asciiTheme="majorBidi" w:hAnsiTheme="majorBidi" w:cstheme="majorBidi"/>
          <w:szCs w:val="24"/>
        </w:rPr>
        <w:t>),</w:t>
      </w:r>
    </w:p>
    <w:p w14:paraId="39898A1B" w14:textId="03686C0F" w:rsidR="00416E75" w:rsidRDefault="003452E2" w:rsidP="003452E2">
      <w:pPr>
        <w:tabs>
          <w:tab w:val="left" w:pos="0"/>
          <w:tab w:val="left" w:pos="1620"/>
        </w:tabs>
        <w:spacing w:after="0" w:line="264" w:lineRule="auto"/>
        <w:ind w:right="28" w:firstLine="709"/>
        <w:jc w:val="both"/>
        <w:rPr>
          <w:rFonts w:asciiTheme="majorBidi" w:hAnsiTheme="majorBidi" w:cstheme="majorBidi"/>
        </w:rPr>
      </w:pPr>
      <w:r>
        <w:rPr>
          <w:rFonts w:asciiTheme="majorBidi" w:hAnsiTheme="majorBidi" w:cstheme="majorBidi"/>
        </w:rPr>
        <w:tab/>
      </w:r>
    </w:p>
    <w:p w14:paraId="3F9E5D7E" w14:textId="6449EF26" w:rsidR="00F90B18" w:rsidRPr="008B0E72" w:rsidRDefault="005512D8" w:rsidP="003452E2">
      <w:pPr>
        <w:tabs>
          <w:tab w:val="left" w:pos="0"/>
        </w:tabs>
        <w:spacing w:after="0" w:line="264" w:lineRule="auto"/>
        <w:ind w:right="28" w:firstLine="709"/>
        <w:jc w:val="both"/>
        <w:rPr>
          <w:rFonts w:asciiTheme="majorBidi" w:hAnsiTheme="majorBidi" w:cstheme="majorBidi"/>
        </w:rPr>
      </w:pPr>
      <w:r w:rsidRPr="008B0E72">
        <w:rPr>
          <w:rFonts w:asciiTheme="majorBidi" w:hAnsiTheme="majorBidi" w:cstheme="majorBidi"/>
        </w:rPr>
        <w:t>Lēmums nav pārsūdzams.</w:t>
      </w:r>
    </w:p>
    <w:sectPr w:rsidR="00F90B18" w:rsidRPr="008B0E72" w:rsidSect="00EA3EDE">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CCA0" w14:textId="77777777" w:rsidR="00E76967" w:rsidRDefault="00E76967" w:rsidP="00365AB8">
      <w:pPr>
        <w:spacing w:after="0"/>
      </w:pPr>
      <w:r>
        <w:separator/>
      </w:r>
    </w:p>
  </w:endnote>
  <w:endnote w:type="continuationSeparator" w:id="0">
    <w:p w14:paraId="05FFC763" w14:textId="77777777" w:rsidR="00E76967" w:rsidRDefault="00E76967"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4871" w14:textId="77777777" w:rsidR="007030EB" w:rsidRDefault="00703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6AFA" w14:textId="1F918F57" w:rsidR="00DF299A" w:rsidRPr="007030EB" w:rsidRDefault="007030EB" w:rsidP="007030EB">
    <w:pPr>
      <w:pStyle w:val="Footer"/>
      <w:tabs>
        <w:tab w:val="center" w:pos="4252"/>
        <w:tab w:val="left" w:pos="5550"/>
      </w:tabs>
      <w:rPr>
        <w:szCs w:val="24"/>
      </w:rPr>
    </w:pPr>
    <w:r>
      <w:rPr>
        <w:szCs w:val="24"/>
      </w:rPr>
      <w:tab/>
    </w:r>
    <w:sdt>
      <w:sdtPr>
        <w:rPr>
          <w:szCs w:val="24"/>
        </w:rPr>
        <w:id w:val="1412349338"/>
        <w:docPartObj>
          <w:docPartGallery w:val="Page Numbers (Bottom of Page)"/>
          <w:docPartUnique/>
        </w:docPartObj>
      </w:sdtPr>
      <w:sdtEndPr/>
      <w:sdtContent>
        <w:sdt>
          <w:sdtPr>
            <w:rPr>
              <w:szCs w:val="24"/>
            </w:rPr>
            <w:id w:val="1728636285"/>
            <w:docPartObj>
              <w:docPartGallery w:val="Page Numbers (Top of Page)"/>
              <w:docPartUnique/>
            </w:docPartObj>
          </w:sdtPr>
          <w:sdtEndPr/>
          <w:sdtContent>
            <w:r w:rsidR="00DF299A" w:rsidRPr="007030EB">
              <w:rPr>
                <w:szCs w:val="24"/>
              </w:rPr>
              <w:fldChar w:fldCharType="begin"/>
            </w:r>
            <w:r w:rsidR="00DF299A" w:rsidRPr="007030EB">
              <w:rPr>
                <w:szCs w:val="24"/>
              </w:rPr>
              <w:instrText xml:space="preserve"> PAGE </w:instrText>
            </w:r>
            <w:r w:rsidR="00DF299A" w:rsidRPr="007030EB">
              <w:rPr>
                <w:szCs w:val="24"/>
              </w:rPr>
              <w:fldChar w:fldCharType="separate"/>
            </w:r>
            <w:r w:rsidR="00DF299A" w:rsidRPr="007030EB">
              <w:rPr>
                <w:noProof/>
                <w:szCs w:val="24"/>
              </w:rPr>
              <w:t>2</w:t>
            </w:r>
            <w:r w:rsidR="00DF299A" w:rsidRPr="007030EB">
              <w:rPr>
                <w:szCs w:val="24"/>
              </w:rPr>
              <w:fldChar w:fldCharType="end"/>
            </w:r>
            <w:r w:rsidR="00DF299A" w:rsidRPr="007030EB">
              <w:rPr>
                <w:szCs w:val="24"/>
              </w:rPr>
              <w:t xml:space="preserve"> no </w:t>
            </w:r>
            <w:r w:rsidR="008643E9" w:rsidRPr="007030EB">
              <w:rPr>
                <w:szCs w:val="24"/>
              </w:rPr>
              <w:fldChar w:fldCharType="begin"/>
            </w:r>
            <w:r w:rsidR="008643E9" w:rsidRPr="007030EB">
              <w:rPr>
                <w:szCs w:val="24"/>
              </w:rPr>
              <w:instrText xml:space="preserve"> NUMPAGES  </w:instrText>
            </w:r>
            <w:r w:rsidR="008643E9" w:rsidRPr="007030EB">
              <w:rPr>
                <w:szCs w:val="24"/>
              </w:rPr>
              <w:fldChar w:fldCharType="separate"/>
            </w:r>
            <w:r w:rsidR="00DF299A" w:rsidRPr="007030EB">
              <w:rPr>
                <w:noProof/>
                <w:szCs w:val="24"/>
              </w:rPr>
              <w:t>2</w:t>
            </w:r>
            <w:r w:rsidR="008643E9" w:rsidRPr="007030EB">
              <w:rPr>
                <w:noProof/>
                <w:szCs w:val="24"/>
              </w:rPr>
              <w:fldChar w:fldCharType="end"/>
            </w:r>
          </w:sdtContent>
        </w:sdt>
      </w:sdtContent>
    </w:sdt>
    <w:r>
      <w:rPr>
        <w:szCs w:val="24"/>
      </w:rPr>
      <w:tab/>
    </w:r>
  </w:p>
  <w:p w14:paraId="51F614E8" w14:textId="77777777" w:rsidR="00DF299A" w:rsidRDefault="00DF2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A355" w14:textId="77777777" w:rsidR="007030EB" w:rsidRDefault="0070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278" w14:textId="77777777" w:rsidR="00E76967" w:rsidRDefault="00E76967" w:rsidP="00365AB8">
      <w:pPr>
        <w:spacing w:after="0"/>
      </w:pPr>
      <w:r>
        <w:separator/>
      </w:r>
    </w:p>
  </w:footnote>
  <w:footnote w:type="continuationSeparator" w:id="0">
    <w:p w14:paraId="6ABAAC69" w14:textId="77777777" w:rsidR="00E76967" w:rsidRDefault="00E76967" w:rsidP="00365A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1F26" w14:textId="77777777" w:rsidR="007030EB" w:rsidRDefault="00703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7B97" w14:textId="77777777" w:rsidR="007030EB" w:rsidRDefault="00703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4641" w14:textId="77777777" w:rsidR="007030EB" w:rsidRDefault="00703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2BF"/>
    <w:rsid w:val="00007883"/>
    <w:rsid w:val="0002073F"/>
    <w:rsid w:val="000214EC"/>
    <w:rsid w:val="0002217F"/>
    <w:rsid w:val="00030571"/>
    <w:rsid w:val="00031D1A"/>
    <w:rsid w:val="000320D3"/>
    <w:rsid w:val="00032789"/>
    <w:rsid w:val="00032C40"/>
    <w:rsid w:val="00034F25"/>
    <w:rsid w:val="000371A9"/>
    <w:rsid w:val="000429C9"/>
    <w:rsid w:val="00050D5E"/>
    <w:rsid w:val="00057424"/>
    <w:rsid w:val="00057C42"/>
    <w:rsid w:val="0006420E"/>
    <w:rsid w:val="00065FBB"/>
    <w:rsid w:val="0006751C"/>
    <w:rsid w:val="000678B8"/>
    <w:rsid w:val="00072D17"/>
    <w:rsid w:val="000839E8"/>
    <w:rsid w:val="00083ED8"/>
    <w:rsid w:val="000944C0"/>
    <w:rsid w:val="000A2634"/>
    <w:rsid w:val="000A44F0"/>
    <w:rsid w:val="000A4597"/>
    <w:rsid w:val="000B0D2D"/>
    <w:rsid w:val="000B19CB"/>
    <w:rsid w:val="000C16FD"/>
    <w:rsid w:val="000C228C"/>
    <w:rsid w:val="000C3A4D"/>
    <w:rsid w:val="000C48B3"/>
    <w:rsid w:val="000C7741"/>
    <w:rsid w:val="000D1331"/>
    <w:rsid w:val="000D5222"/>
    <w:rsid w:val="000E4985"/>
    <w:rsid w:val="000F1D4B"/>
    <w:rsid w:val="000F2125"/>
    <w:rsid w:val="000F248E"/>
    <w:rsid w:val="000F61B2"/>
    <w:rsid w:val="000F638B"/>
    <w:rsid w:val="000F6C65"/>
    <w:rsid w:val="00102ED8"/>
    <w:rsid w:val="001063D8"/>
    <w:rsid w:val="001064D5"/>
    <w:rsid w:val="00106FCD"/>
    <w:rsid w:val="00111E53"/>
    <w:rsid w:val="00123839"/>
    <w:rsid w:val="001246AC"/>
    <w:rsid w:val="001249F7"/>
    <w:rsid w:val="00125590"/>
    <w:rsid w:val="0013018C"/>
    <w:rsid w:val="001317FB"/>
    <w:rsid w:val="001433E7"/>
    <w:rsid w:val="00143496"/>
    <w:rsid w:val="00144799"/>
    <w:rsid w:val="00145A1C"/>
    <w:rsid w:val="0015034C"/>
    <w:rsid w:val="00150930"/>
    <w:rsid w:val="00155CF8"/>
    <w:rsid w:val="0016001A"/>
    <w:rsid w:val="001606EE"/>
    <w:rsid w:val="00161345"/>
    <w:rsid w:val="00161ADD"/>
    <w:rsid w:val="00170676"/>
    <w:rsid w:val="00172C24"/>
    <w:rsid w:val="00175E8A"/>
    <w:rsid w:val="00193749"/>
    <w:rsid w:val="001978FD"/>
    <w:rsid w:val="001A0FB7"/>
    <w:rsid w:val="001A1B23"/>
    <w:rsid w:val="001A4003"/>
    <w:rsid w:val="001A4C02"/>
    <w:rsid w:val="001A7A9E"/>
    <w:rsid w:val="001B0986"/>
    <w:rsid w:val="001B29CA"/>
    <w:rsid w:val="001B58F9"/>
    <w:rsid w:val="001B6D4B"/>
    <w:rsid w:val="001B6FC0"/>
    <w:rsid w:val="001C4295"/>
    <w:rsid w:val="001C7418"/>
    <w:rsid w:val="001D06F2"/>
    <w:rsid w:val="001D094E"/>
    <w:rsid w:val="001D376D"/>
    <w:rsid w:val="001D395E"/>
    <w:rsid w:val="001D3ECC"/>
    <w:rsid w:val="001D6F04"/>
    <w:rsid w:val="001F1253"/>
    <w:rsid w:val="001F4D44"/>
    <w:rsid w:val="00200433"/>
    <w:rsid w:val="002009DC"/>
    <w:rsid w:val="0020412C"/>
    <w:rsid w:val="002134D8"/>
    <w:rsid w:val="00215994"/>
    <w:rsid w:val="00215C2B"/>
    <w:rsid w:val="00216C1F"/>
    <w:rsid w:val="00222577"/>
    <w:rsid w:val="00227CB7"/>
    <w:rsid w:val="00230C4C"/>
    <w:rsid w:val="0023533E"/>
    <w:rsid w:val="00236F02"/>
    <w:rsid w:val="002403D2"/>
    <w:rsid w:val="0024229D"/>
    <w:rsid w:val="002430E0"/>
    <w:rsid w:val="00252A44"/>
    <w:rsid w:val="00252C6E"/>
    <w:rsid w:val="00256178"/>
    <w:rsid w:val="00257766"/>
    <w:rsid w:val="00257ECB"/>
    <w:rsid w:val="00266566"/>
    <w:rsid w:val="00266CE2"/>
    <w:rsid w:val="0026733B"/>
    <w:rsid w:val="00270519"/>
    <w:rsid w:val="00272903"/>
    <w:rsid w:val="0028043D"/>
    <w:rsid w:val="0028208B"/>
    <w:rsid w:val="00292938"/>
    <w:rsid w:val="00293BF6"/>
    <w:rsid w:val="00294F46"/>
    <w:rsid w:val="0029756A"/>
    <w:rsid w:val="002978A1"/>
    <w:rsid w:val="002A026D"/>
    <w:rsid w:val="002A0FB0"/>
    <w:rsid w:val="002A1531"/>
    <w:rsid w:val="002A3825"/>
    <w:rsid w:val="002A3B5B"/>
    <w:rsid w:val="002A4418"/>
    <w:rsid w:val="002A72C9"/>
    <w:rsid w:val="002B6703"/>
    <w:rsid w:val="002C22F6"/>
    <w:rsid w:val="002C2C13"/>
    <w:rsid w:val="002C6F4B"/>
    <w:rsid w:val="002D09A6"/>
    <w:rsid w:val="002D117D"/>
    <w:rsid w:val="002D37DC"/>
    <w:rsid w:val="002D3FF7"/>
    <w:rsid w:val="002D507A"/>
    <w:rsid w:val="002E4C22"/>
    <w:rsid w:val="002E5406"/>
    <w:rsid w:val="002E6CDF"/>
    <w:rsid w:val="002F2BF8"/>
    <w:rsid w:val="002F2F9D"/>
    <w:rsid w:val="002F5C25"/>
    <w:rsid w:val="002F60B5"/>
    <w:rsid w:val="003043B3"/>
    <w:rsid w:val="003044A5"/>
    <w:rsid w:val="003077E3"/>
    <w:rsid w:val="00315120"/>
    <w:rsid w:val="003153B7"/>
    <w:rsid w:val="003215E8"/>
    <w:rsid w:val="00321735"/>
    <w:rsid w:val="00326313"/>
    <w:rsid w:val="00327363"/>
    <w:rsid w:val="00333D5F"/>
    <w:rsid w:val="00337D4E"/>
    <w:rsid w:val="00342840"/>
    <w:rsid w:val="003452E2"/>
    <w:rsid w:val="00346158"/>
    <w:rsid w:val="0035204D"/>
    <w:rsid w:val="00353283"/>
    <w:rsid w:val="003533AA"/>
    <w:rsid w:val="00353C68"/>
    <w:rsid w:val="003552D4"/>
    <w:rsid w:val="0035704B"/>
    <w:rsid w:val="0036045F"/>
    <w:rsid w:val="00363760"/>
    <w:rsid w:val="00364406"/>
    <w:rsid w:val="00364DAF"/>
    <w:rsid w:val="00365AB8"/>
    <w:rsid w:val="00365E42"/>
    <w:rsid w:val="00377224"/>
    <w:rsid w:val="0038082D"/>
    <w:rsid w:val="00380A3B"/>
    <w:rsid w:val="00386DC7"/>
    <w:rsid w:val="00395C7A"/>
    <w:rsid w:val="00395CBB"/>
    <w:rsid w:val="00396600"/>
    <w:rsid w:val="003A0A6A"/>
    <w:rsid w:val="003A2522"/>
    <w:rsid w:val="003B0BD5"/>
    <w:rsid w:val="003B484B"/>
    <w:rsid w:val="003B4BF6"/>
    <w:rsid w:val="003B5011"/>
    <w:rsid w:val="003B57FB"/>
    <w:rsid w:val="003C091A"/>
    <w:rsid w:val="003C51C5"/>
    <w:rsid w:val="003C5E06"/>
    <w:rsid w:val="003C66E1"/>
    <w:rsid w:val="003D0687"/>
    <w:rsid w:val="003D276C"/>
    <w:rsid w:val="003D40D1"/>
    <w:rsid w:val="003D6000"/>
    <w:rsid w:val="003D68AE"/>
    <w:rsid w:val="003E0D85"/>
    <w:rsid w:val="003E1EE7"/>
    <w:rsid w:val="003E21D0"/>
    <w:rsid w:val="003E4F82"/>
    <w:rsid w:val="003E6A80"/>
    <w:rsid w:val="003E6CA1"/>
    <w:rsid w:val="003F3D20"/>
    <w:rsid w:val="003F7723"/>
    <w:rsid w:val="00402E1C"/>
    <w:rsid w:val="004037C9"/>
    <w:rsid w:val="00406815"/>
    <w:rsid w:val="004077A1"/>
    <w:rsid w:val="004079AF"/>
    <w:rsid w:val="00413FDF"/>
    <w:rsid w:val="00416E75"/>
    <w:rsid w:val="00424046"/>
    <w:rsid w:val="00425DD9"/>
    <w:rsid w:val="004304B1"/>
    <w:rsid w:val="00430BE8"/>
    <w:rsid w:val="00435BAE"/>
    <w:rsid w:val="00436B81"/>
    <w:rsid w:val="004443E1"/>
    <w:rsid w:val="004467C4"/>
    <w:rsid w:val="004528A8"/>
    <w:rsid w:val="0046053E"/>
    <w:rsid w:val="00463440"/>
    <w:rsid w:val="004670DB"/>
    <w:rsid w:val="0047556E"/>
    <w:rsid w:val="0049550C"/>
    <w:rsid w:val="004969F9"/>
    <w:rsid w:val="004A6CB0"/>
    <w:rsid w:val="004B01E7"/>
    <w:rsid w:val="004B32CD"/>
    <w:rsid w:val="004D20F2"/>
    <w:rsid w:val="004D267B"/>
    <w:rsid w:val="004D39AD"/>
    <w:rsid w:val="004D5C7D"/>
    <w:rsid w:val="004E26B9"/>
    <w:rsid w:val="004E4090"/>
    <w:rsid w:val="004F3A8C"/>
    <w:rsid w:val="004F569F"/>
    <w:rsid w:val="004F74ED"/>
    <w:rsid w:val="00503699"/>
    <w:rsid w:val="00504C73"/>
    <w:rsid w:val="0050589E"/>
    <w:rsid w:val="005179F2"/>
    <w:rsid w:val="00522119"/>
    <w:rsid w:val="005221B0"/>
    <w:rsid w:val="00533884"/>
    <w:rsid w:val="00534F70"/>
    <w:rsid w:val="00535E70"/>
    <w:rsid w:val="00536825"/>
    <w:rsid w:val="00541493"/>
    <w:rsid w:val="00541F91"/>
    <w:rsid w:val="0054434C"/>
    <w:rsid w:val="00545751"/>
    <w:rsid w:val="00546557"/>
    <w:rsid w:val="005512D8"/>
    <w:rsid w:val="00552C5D"/>
    <w:rsid w:val="00556424"/>
    <w:rsid w:val="005576A8"/>
    <w:rsid w:val="00563705"/>
    <w:rsid w:val="00563E30"/>
    <w:rsid w:val="00564F40"/>
    <w:rsid w:val="00572C9A"/>
    <w:rsid w:val="005758FC"/>
    <w:rsid w:val="00585B40"/>
    <w:rsid w:val="00586D43"/>
    <w:rsid w:val="0059034D"/>
    <w:rsid w:val="00594A3C"/>
    <w:rsid w:val="005A5E41"/>
    <w:rsid w:val="005A7CBB"/>
    <w:rsid w:val="005B6F15"/>
    <w:rsid w:val="005B7958"/>
    <w:rsid w:val="005C21E8"/>
    <w:rsid w:val="005C2918"/>
    <w:rsid w:val="005C463D"/>
    <w:rsid w:val="005D7084"/>
    <w:rsid w:val="005E64E7"/>
    <w:rsid w:val="005E7B85"/>
    <w:rsid w:val="00602E61"/>
    <w:rsid w:val="00607E7A"/>
    <w:rsid w:val="00616624"/>
    <w:rsid w:val="0061739D"/>
    <w:rsid w:val="006236E9"/>
    <w:rsid w:val="006240BB"/>
    <w:rsid w:val="0063127F"/>
    <w:rsid w:val="006346D4"/>
    <w:rsid w:val="00636D13"/>
    <w:rsid w:val="00637975"/>
    <w:rsid w:val="006410E2"/>
    <w:rsid w:val="00646981"/>
    <w:rsid w:val="00651CAF"/>
    <w:rsid w:val="006565F9"/>
    <w:rsid w:val="00657FAC"/>
    <w:rsid w:val="00660055"/>
    <w:rsid w:val="00660752"/>
    <w:rsid w:val="006635D9"/>
    <w:rsid w:val="00667814"/>
    <w:rsid w:val="00673AFE"/>
    <w:rsid w:val="006911E1"/>
    <w:rsid w:val="00691729"/>
    <w:rsid w:val="00694DFD"/>
    <w:rsid w:val="0069651E"/>
    <w:rsid w:val="006969DF"/>
    <w:rsid w:val="006971F0"/>
    <w:rsid w:val="006A2280"/>
    <w:rsid w:val="006A40B4"/>
    <w:rsid w:val="006C0B4E"/>
    <w:rsid w:val="006C64B2"/>
    <w:rsid w:val="006D065A"/>
    <w:rsid w:val="006D39C5"/>
    <w:rsid w:val="006D5743"/>
    <w:rsid w:val="006D70CB"/>
    <w:rsid w:val="006E269D"/>
    <w:rsid w:val="006E4EEA"/>
    <w:rsid w:val="006F0178"/>
    <w:rsid w:val="006F13C5"/>
    <w:rsid w:val="006F4251"/>
    <w:rsid w:val="007030EB"/>
    <w:rsid w:val="00704DE5"/>
    <w:rsid w:val="00706A74"/>
    <w:rsid w:val="007075DD"/>
    <w:rsid w:val="00710266"/>
    <w:rsid w:val="00710D4F"/>
    <w:rsid w:val="00713B53"/>
    <w:rsid w:val="00716680"/>
    <w:rsid w:val="00717A59"/>
    <w:rsid w:val="00723FA5"/>
    <w:rsid w:val="00724BB6"/>
    <w:rsid w:val="00737CB3"/>
    <w:rsid w:val="0074091E"/>
    <w:rsid w:val="007435F6"/>
    <w:rsid w:val="0074622C"/>
    <w:rsid w:val="00746CE6"/>
    <w:rsid w:val="0075286C"/>
    <w:rsid w:val="007553AC"/>
    <w:rsid w:val="00761392"/>
    <w:rsid w:val="00765104"/>
    <w:rsid w:val="0078276B"/>
    <w:rsid w:val="007828CA"/>
    <w:rsid w:val="00783640"/>
    <w:rsid w:val="00790F40"/>
    <w:rsid w:val="007A00DA"/>
    <w:rsid w:val="007A46E6"/>
    <w:rsid w:val="007B06CE"/>
    <w:rsid w:val="007B26EF"/>
    <w:rsid w:val="007B626C"/>
    <w:rsid w:val="007C0D69"/>
    <w:rsid w:val="007C443D"/>
    <w:rsid w:val="007C5056"/>
    <w:rsid w:val="007C63C8"/>
    <w:rsid w:val="007D0A56"/>
    <w:rsid w:val="007D55E2"/>
    <w:rsid w:val="007D7E34"/>
    <w:rsid w:val="007E033F"/>
    <w:rsid w:val="007E09CD"/>
    <w:rsid w:val="007F23FD"/>
    <w:rsid w:val="007F6CEF"/>
    <w:rsid w:val="007F76A3"/>
    <w:rsid w:val="0080587B"/>
    <w:rsid w:val="00806223"/>
    <w:rsid w:val="0081492F"/>
    <w:rsid w:val="00814EB0"/>
    <w:rsid w:val="008227D4"/>
    <w:rsid w:val="00822DAB"/>
    <w:rsid w:val="0082317B"/>
    <w:rsid w:val="008246F5"/>
    <w:rsid w:val="0082595B"/>
    <w:rsid w:val="00826820"/>
    <w:rsid w:val="00826F6F"/>
    <w:rsid w:val="00834E0F"/>
    <w:rsid w:val="0083744A"/>
    <w:rsid w:val="008400F7"/>
    <w:rsid w:val="0084232B"/>
    <w:rsid w:val="00850ADA"/>
    <w:rsid w:val="00852D50"/>
    <w:rsid w:val="00855AF7"/>
    <w:rsid w:val="0086142C"/>
    <w:rsid w:val="00863DCF"/>
    <w:rsid w:val="008643E9"/>
    <w:rsid w:val="00864B04"/>
    <w:rsid w:val="00865E85"/>
    <w:rsid w:val="0086798D"/>
    <w:rsid w:val="00870889"/>
    <w:rsid w:val="00870BDE"/>
    <w:rsid w:val="008726D1"/>
    <w:rsid w:val="008850A3"/>
    <w:rsid w:val="00885F9A"/>
    <w:rsid w:val="0088723D"/>
    <w:rsid w:val="00890B5D"/>
    <w:rsid w:val="00890CA0"/>
    <w:rsid w:val="00894705"/>
    <w:rsid w:val="00896DA0"/>
    <w:rsid w:val="008A5C2C"/>
    <w:rsid w:val="008B0A8D"/>
    <w:rsid w:val="008B0E72"/>
    <w:rsid w:val="008B3963"/>
    <w:rsid w:val="008B434F"/>
    <w:rsid w:val="008B7A58"/>
    <w:rsid w:val="008B7A90"/>
    <w:rsid w:val="008B7F44"/>
    <w:rsid w:val="008C47BA"/>
    <w:rsid w:val="008D3274"/>
    <w:rsid w:val="008E2259"/>
    <w:rsid w:val="008E3EAB"/>
    <w:rsid w:val="008E4D40"/>
    <w:rsid w:val="008E4E58"/>
    <w:rsid w:val="008E574A"/>
    <w:rsid w:val="008E5FA2"/>
    <w:rsid w:val="008F249B"/>
    <w:rsid w:val="008F31D4"/>
    <w:rsid w:val="009038F5"/>
    <w:rsid w:val="00905982"/>
    <w:rsid w:val="00906F4F"/>
    <w:rsid w:val="009103B8"/>
    <w:rsid w:val="00910E23"/>
    <w:rsid w:val="00912C6F"/>
    <w:rsid w:val="009176CD"/>
    <w:rsid w:val="00917DC7"/>
    <w:rsid w:val="00920BF4"/>
    <w:rsid w:val="00924185"/>
    <w:rsid w:val="009243C5"/>
    <w:rsid w:val="0093252D"/>
    <w:rsid w:val="00936282"/>
    <w:rsid w:val="0094050A"/>
    <w:rsid w:val="00940FB2"/>
    <w:rsid w:val="0094430B"/>
    <w:rsid w:val="009517D9"/>
    <w:rsid w:val="00951C48"/>
    <w:rsid w:val="0095685C"/>
    <w:rsid w:val="0096268A"/>
    <w:rsid w:val="00971542"/>
    <w:rsid w:val="0097293E"/>
    <w:rsid w:val="0097518B"/>
    <w:rsid w:val="009772DE"/>
    <w:rsid w:val="00980386"/>
    <w:rsid w:val="00980D37"/>
    <w:rsid w:val="00990943"/>
    <w:rsid w:val="009940A1"/>
    <w:rsid w:val="00997092"/>
    <w:rsid w:val="009975DB"/>
    <w:rsid w:val="009A283C"/>
    <w:rsid w:val="009A3709"/>
    <w:rsid w:val="009A3EC8"/>
    <w:rsid w:val="009A6E62"/>
    <w:rsid w:val="009B06CF"/>
    <w:rsid w:val="009B6E8D"/>
    <w:rsid w:val="009B77A5"/>
    <w:rsid w:val="009C132E"/>
    <w:rsid w:val="009D093B"/>
    <w:rsid w:val="009D5B82"/>
    <w:rsid w:val="009D694A"/>
    <w:rsid w:val="009E27F4"/>
    <w:rsid w:val="009E4FC6"/>
    <w:rsid w:val="009F341F"/>
    <w:rsid w:val="00A00C52"/>
    <w:rsid w:val="00A05AD9"/>
    <w:rsid w:val="00A101AA"/>
    <w:rsid w:val="00A103D3"/>
    <w:rsid w:val="00A1160E"/>
    <w:rsid w:val="00A34498"/>
    <w:rsid w:val="00A35071"/>
    <w:rsid w:val="00A35367"/>
    <w:rsid w:val="00A41D3C"/>
    <w:rsid w:val="00A41E00"/>
    <w:rsid w:val="00A453A3"/>
    <w:rsid w:val="00A5437B"/>
    <w:rsid w:val="00A561A7"/>
    <w:rsid w:val="00A61EF8"/>
    <w:rsid w:val="00A621CC"/>
    <w:rsid w:val="00A65D3E"/>
    <w:rsid w:val="00A70BCA"/>
    <w:rsid w:val="00A9372C"/>
    <w:rsid w:val="00AA100E"/>
    <w:rsid w:val="00AA1239"/>
    <w:rsid w:val="00AA34DA"/>
    <w:rsid w:val="00AA5079"/>
    <w:rsid w:val="00AA5DE2"/>
    <w:rsid w:val="00AA7A20"/>
    <w:rsid w:val="00AB0202"/>
    <w:rsid w:val="00AB0B0A"/>
    <w:rsid w:val="00AB0FD1"/>
    <w:rsid w:val="00AB23E4"/>
    <w:rsid w:val="00AB2D01"/>
    <w:rsid w:val="00AB51B7"/>
    <w:rsid w:val="00AB5573"/>
    <w:rsid w:val="00AC036A"/>
    <w:rsid w:val="00AC312A"/>
    <w:rsid w:val="00AC3B98"/>
    <w:rsid w:val="00AC678F"/>
    <w:rsid w:val="00AC7D7C"/>
    <w:rsid w:val="00AD2287"/>
    <w:rsid w:val="00AD5681"/>
    <w:rsid w:val="00AE0658"/>
    <w:rsid w:val="00AE3D5A"/>
    <w:rsid w:val="00AE7307"/>
    <w:rsid w:val="00AF03E9"/>
    <w:rsid w:val="00AF055A"/>
    <w:rsid w:val="00AF1F4A"/>
    <w:rsid w:val="00AF3505"/>
    <w:rsid w:val="00AF4EB0"/>
    <w:rsid w:val="00B0314A"/>
    <w:rsid w:val="00B03C79"/>
    <w:rsid w:val="00B0421B"/>
    <w:rsid w:val="00B12101"/>
    <w:rsid w:val="00B13268"/>
    <w:rsid w:val="00B17466"/>
    <w:rsid w:val="00B17F13"/>
    <w:rsid w:val="00B305F8"/>
    <w:rsid w:val="00B32381"/>
    <w:rsid w:val="00B3558C"/>
    <w:rsid w:val="00B40D48"/>
    <w:rsid w:val="00B432AF"/>
    <w:rsid w:val="00B5080D"/>
    <w:rsid w:val="00B54A6A"/>
    <w:rsid w:val="00B5733C"/>
    <w:rsid w:val="00B60805"/>
    <w:rsid w:val="00B63253"/>
    <w:rsid w:val="00B63587"/>
    <w:rsid w:val="00B7165F"/>
    <w:rsid w:val="00B72FA4"/>
    <w:rsid w:val="00B735F0"/>
    <w:rsid w:val="00B73CF0"/>
    <w:rsid w:val="00B74E36"/>
    <w:rsid w:val="00B817EA"/>
    <w:rsid w:val="00B9078D"/>
    <w:rsid w:val="00B90F65"/>
    <w:rsid w:val="00B917CF"/>
    <w:rsid w:val="00B91A77"/>
    <w:rsid w:val="00B949CC"/>
    <w:rsid w:val="00BA0B6F"/>
    <w:rsid w:val="00BA0C0A"/>
    <w:rsid w:val="00BA10FE"/>
    <w:rsid w:val="00BA15BF"/>
    <w:rsid w:val="00BA3F20"/>
    <w:rsid w:val="00BA4A65"/>
    <w:rsid w:val="00BA7146"/>
    <w:rsid w:val="00BB27B5"/>
    <w:rsid w:val="00BC34EF"/>
    <w:rsid w:val="00BC7101"/>
    <w:rsid w:val="00BD2D9E"/>
    <w:rsid w:val="00BE0FEE"/>
    <w:rsid w:val="00BE2080"/>
    <w:rsid w:val="00BE2978"/>
    <w:rsid w:val="00BE496A"/>
    <w:rsid w:val="00BE7835"/>
    <w:rsid w:val="00BF2F9E"/>
    <w:rsid w:val="00BF4B54"/>
    <w:rsid w:val="00C01CF8"/>
    <w:rsid w:val="00C03D04"/>
    <w:rsid w:val="00C04B7E"/>
    <w:rsid w:val="00C054BE"/>
    <w:rsid w:val="00C2273A"/>
    <w:rsid w:val="00C232DA"/>
    <w:rsid w:val="00C310B1"/>
    <w:rsid w:val="00C32579"/>
    <w:rsid w:val="00C344BF"/>
    <w:rsid w:val="00C3626A"/>
    <w:rsid w:val="00C4388C"/>
    <w:rsid w:val="00C503C4"/>
    <w:rsid w:val="00C558E4"/>
    <w:rsid w:val="00C603A5"/>
    <w:rsid w:val="00C608C9"/>
    <w:rsid w:val="00C65C5B"/>
    <w:rsid w:val="00C70C8C"/>
    <w:rsid w:val="00C772B0"/>
    <w:rsid w:val="00C8017C"/>
    <w:rsid w:val="00C81C23"/>
    <w:rsid w:val="00C81FE9"/>
    <w:rsid w:val="00C857D4"/>
    <w:rsid w:val="00C87E21"/>
    <w:rsid w:val="00C923D2"/>
    <w:rsid w:val="00C93B41"/>
    <w:rsid w:val="00C96191"/>
    <w:rsid w:val="00C96AD0"/>
    <w:rsid w:val="00C97E8B"/>
    <w:rsid w:val="00CB0F97"/>
    <w:rsid w:val="00CB35A9"/>
    <w:rsid w:val="00CC0937"/>
    <w:rsid w:val="00CD2BC0"/>
    <w:rsid w:val="00CD3099"/>
    <w:rsid w:val="00CD4B2F"/>
    <w:rsid w:val="00CE14F8"/>
    <w:rsid w:val="00CE3735"/>
    <w:rsid w:val="00CE4874"/>
    <w:rsid w:val="00CF107A"/>
    <w:rsid w:val="00CF694C"/>
    <w:rsid w:val="00D01438"/>
    <w:rsid w:val="00D045CC"/>
    <w:rsid w:val="00D140A2"/>
    <w:rsid w:val="00D17134"/>
    <w:rsid w:val="00D2092F"/>
    <w:rsid w:val="00D20CE8"/>
    <w:rsid w:val="00D21D57"/>
    <w:rsid w:val="00D26112"/>
    <w:rsid w:val="00D35B9E"/>
    <w:rsid w:val="00D37D95"/>
    <w:rsid w:val="00D4207F"/>
    <w:rsid w:val="00D43F72"/>
    <w:rsid w:val="00D44D4F"/>
    <w:rsid w:val="00D45338"/>
    <w:rsid w:val="00D453A1"/>
    <w:rsid w:val="00D47D84"/>
    <w:rsid w:val="00D51738"/>
    <w:rsid w:val="00D521EF"/>
    <w:rsid w:val="00D568FA"/>
    <w:rsid w:val="00D60E71"/>
    <w:rsid w:val="00D6503D"/>
    <w:rsid w:val="00D657A3"/>
    <w:rsid w:val="00D6671B"/>
    <w:rsid w:val="00D67C2C"/>
    <w:rsid w:val="00D71E74"/>
    <w:rsid w:val="00D72AE7"/>
    <w:rsid w:val="00D74C86"/>
    <w:rsid w:val="00D809E7"/>
    <w:rsid w:val="00D860F7"/>
    <w:rsid w:val="00D94E82"/>
    <w:rsid w:val="00DA14B6"/>
    <w:rsid w:val="00DA23B6"/>
    <w:rsid w:val="00DA7C6F"/>
    <w:rsid w:val="00DB18F2"/>
    <w:rsid w:val="00DB36FA"/>
    <w:rsid w:val="00DC274A"/>
    <w:rsid w:val="00DC2D14"/>
    <w:rsid w:val="00DC7A1E"/>
    <w:rsid w:val="00DE0461"/>
    <w:rsid w:val="00DE0586"/>
    <w:rsid w:val="00DE15CA"/>
    <w:rsid w:val="00DE232C"/>
    <w:rsid w:val="00DE3D72"/>
    <w:rsid w:val="00DE5302"/>
    <w:rsid w:val="00DE7598"/>
    <w:rsid w:val="00DE7A6B"/>
    <w:rsid w:val="00DF0351"/>
    <w:rsid w:val="00DF0570"/>
    <w:rsid w:val="00DF215E"/>
    <w:rsid w:val="00DF299A"/>
    <w:rsid w:val="00E01CB9"/>
    <w:rsid w:val="00E05360"/>
    <w:rsid w:val="00E0611E"/>
    <w:rsid w:val="00E067D0"/>
    <w:rsid w:val="00E148B0"/>
    <w:rsid w:val="00E16797"/>
    <w:rsid w:val="00E17D6F"/>
    <w:rsid w:val="00E218F2"/>
    <w:rsid w:val="00E2232B"/>
    <w:rsid w:val="00E23427"/>
    <w:rsid w:val="00E25946"/>
    <w:rsid w:val="00E35236"/>
    <w:rsid w:val="00E44962"/>
    <w:rsid w:val="00E54899"/>
    <w:rsid w:val="00E640DF"/>
    <w:rsid w:val="00E67F45"/>
    <w:rsid w:val="00E73413"/>
    <w:rsid w:val="00E74E41"/>
    <w:rsid w:val="00E7650F"/>
    <w:rsid w:val="00E76967"/>
    <w:rsid w:val="00E84449"/>
    <w:rsid w:val="00E95EAC"/>
    <w:rsid w:val="00E96F68"/>
    <w:rsid w:val="00E974D8"/>
    <w:rsid w:val="00EA23BA"/>
    <w:rsid w:val="00EA3EDE"/>
    <w:rsid w:val="00EA4BAE"/>
    <w:rsid w:val="00EA6905"/>
    <w:rsid w:val="00EB3F70"/>
    <w:rsid w:val="00EB7167"/>
    <w:rsid w:val="00EC0FAA"/>
    <w:rsid w:val="00EC1740"/>
    <w:rsid w:val="00EC259D"/>
    <w:rsid w:val="00EC2B74"/>
    <w:rsid w:val="00EC4C21"/>
    <w:rsid w:val="00EC60E3"/>
    <w:rsid w:val="00ED03B8"/>
    <w:rsid w:val="00ED0B14"/>
    <w:rsid w:val="00ED10B0"/>
    <w:rsid w:val="00EE03FF"/>
    <w:rsid w:val="00EE19BE"/>
    <w:rsid w:val="00EE7BA7"/>
    <w:rsid w:val="00EF093C"/>
    <w:rsid w:val="00EF1339"/>
    <w:rsid w:val="00EF4323"/>
    <w:rsid w:val="00F00F31"/>
    <w:rsid w:val="00F020A8"/>
    <w:rsid w:val="00F056F4"/>
    <w:rsid w:val="00F06EE8"/>
    <w:rsid w:val="00F07157"/>
    <w:rsid w:val="00F102CC"/>
    <w:rsid w:val="00F14249"/>
    <w:rsid w:val="00F14E05"/>
    <w:rsid w:val="00F20ECD"/>
    <w:rsid w:val="00F2124E"/>
    <w:rsid w:val="00F224F6"/>
    <w:rsid w:val="00F23191"/>
    <w:rsid w:val="00F242B0"/>
    <w:rsid w:val="00F2475C"/>
    <w:rsid w:val="00F256B6"/>
    <w:rsid w:val="00F259CD"/>
    <w:rsid w:val="00F30FF9"/>
    <w:rsid w:val="00F31B9E"/>
    <w:rsid w:val="00F331A3"/>
    <w:rsid w:val="00F361DE"/>
    <w:rsid w:val="00F37EC1"/>
    <w:rsid w:val="00F43B88"/>
    <w:rsid w:val="00F475FE"/>
    <w:rsid w:val="00F555B9"/>
    <w:rsid w:val="00F57CDE"/>
    <w:rsid w:val="00F60913"/>
    <w:rsid w:val="00F67BC9"/>
    <w:rsid w:val="00F75829"/>
    <w:rsid w:val="00F81E84"/>
    <w:rsid w:val="00F8213E"/>
    <w:rsid w:val="00F847B8"/>
    <w:rsid w:val="00F85AF4"/>
    <w:rsid w:val="00F90B18"/>
    <w:rsid w:val="00F90B78"/>
    <w:rsid w:val="00F91A7E"/>
    <w:rsid w:val="00F91E7C"/>
    <w:rsid w:val="00F9413E"/>
    <w:rsid w:val="00F95C0E"/>
    <w:rsid w:val="00F976B0"/>
    <w:rsid w:val="00FA0CAA"/>
    <w:rsid w:val="00FA43B3"/>
    <w:rsid w:val="00FA485B"/>
    <w:rsid w:val="00FA5FF6"/>
    <w:rsid w:val="00FA6B55"/>
    <w:rsid w:val="00FA70B5"/>
    <w:rsid w:val="00FA79DF"/>
    <w:rsid w:val="00FB10D3"/>
    <w:rsid w:val="00FB1257"/>
    <w:rsid w:val="00FB33F5"/>
    <w:rsid w:val="00FB3DC7"/>
    <w:rsid w:val="00FB3DD0"/>
    <w:rsid w:val="00FB7397"/>
    <w:rsid w:val="00FC1245"/>
    <w:rsid w:val="00FC3580"/>
    <w:rsid w:val="00FD7E0B"/>
    <w:rsid w:val="00FF1439"/>
    <w:rsid w:val="00FF3C57"/>
    <w:rsid w:val="00FF60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9391">
      <w:bodyDiv w:val="1"/>
      <w:marLeft w:val="0"/>
      <w:marRight w:val="0"/>
      <w:marTop w:val="0"/>
      <w:marBottom w:val="0"/>
      <w:divBdr>
        <w:top w:val="none" w:sz="0" w:space="0" w:color="auto"/>
        <w:left w:val="none" w:sz="0" w:space="0" w:color="auto"/>
        <w:bottom w:val="none" w:sz="0" w:space="0" w:color="auto"/>
        <w:right w:val="none" w:sz="0" w:space="0" w:color="auto"/>
      </w:divBdr>
    </w:div>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 w:id="990064144">
      <w:bodyDiv w:val="1"/>
      <w:marLeft w:val="0"/>
      <w:marRight w:val="0"/>
      <w:marTop w:val="0"/>
      <w:marBottom w:val="0"/>
      <w:divBdr>
        <w:top w:val="none" w:sz="0" w:space="0" w:color="auto"/>
        <w:left w:val="none" w:sz="0" w:space="0" w:color="auto"/>
        <w:bottom w:val="none" w:sz="0" w:space="0" w:color="auto"/>
        <w:right w:val="none" w:sz="0" w:space="0" w:color="auto"/>
      </w:divBdr>
    </w:div>
    <w:div w:id="2036156101">
      <w:bodyDiv w:val="1"/>
      <w:marLeft w:val="0"/>
      <w:marRight w:val="0"/>
      <w:marTop w:val="0"/>
      <w:marBottom w:val="0"/>
      <w:divBdr>
        <w:top w:val="none" w:sz="0" w:space="0" w:color="auto"/>
        <w:left w:val="none" w:sz="0" w:space="0" w:color="auto"/>
        <w:bottom w:val="none" w:sz="0" w:space="0" w:color="auto"/>
        <w:right w:val="none" w:sz="0" w:space="0" w:color="auto"/>
      </w:divBdr>
    </w:div>
    <w:div w:id="20641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27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anas.tiesas.lv/eTiesasMvc/nolemumi/pdf/362670.pdf" TargetMode="External"/><Relationship Id="rId4" Type="http://schemas.openxmlformats.org/officeDocument/2006/relationships/settings" Target="settings.xml"/><Relationship Id="rId9" Type="http://schemas.openxmlformats.org/officeDocument/2006/relationships/hyperlink" Target="https://manas.tiesas.lv/eTiesasMvc/nolemumi/pdf/36464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44A3-D5A5-4EDE-9CD2-872EE6BB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9988</Words>
  <Characters>5694</Characters>
  <Application>Microsoft Office Word</Application>
  <DocSecurity>0</DocSecurity>
  <Lines>47</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2023-09-05T13:57:00Z</dcterms:created>
  <dcterms:modified xsi:type="dcterms:W3CDTF">2023-09-06T12:31:00Z</dcterms:modified>
</cp:coreProperties>
</file>