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A517EE" w14:textId="77777777" w:rsidR="00901A49" w:rsidRDefault="00901A49" w:rsidP="00901A49">
      <w:pPr>
        <w:autoSpaceDE w:val="0"/>
        <w:autoSpaceDN w:val="0"/>
        <w:spacing w:line="276" w:lineRule="auto"/>
        <w:jc w:val="both"/>
        <w:rPr>
          <w:rFonts w:ascii="TimesNewRomanPSMT" w:hAnsi="TimesNewRomanPSMT"/>
          <w:b/>
          <w:bCs/>
          <w:lang w:eastAsia="en-US"/>
        </w:rPr>
      </w:pPr>
      <w:r>
        <w:rPr>
          <w:rFonts w:ascii="TimesNewRomanPSMT" w:hAnsi="TimesNewRomanPSMT"/>
          <w:b/>
          <w:bCs/>
        </w:rPr>
        <w:t>Koka nociršana kā apdraudējums videi</w:t>
      </w:r>
    </w:p>
    <w:p w14:paraId="2E93EB4A" w14:textId="77777777" w:rsidR="00901A49" w:rsidRDefault="00901A49" w:rsidP="00901A49">
      <w:pPr>
        <w:autoSpaceDE w:val="0"/>
        <w:autoSpaceDN w:val="0"/>
        <w:spacing w:line="276" w:lineRule="auto"/>
        <w:jc w:val="both"/>
        <w:rPr>
          <w:rFonts w:ascii="TimesNewRomanPSMT" w:hAnsi="TimesNewRomanPSMT"/>
        </w:rPr>
      </w:pPr>
      <w:r>
        <w:rPr>
          <w:rFonts w:ascii="TimesNewRomanPSMT" w:hAnsi="TimesNewRomanPSMT"/>
        </w:rPr>
        <w:t xml:space="preserve">Koka nepamatota nociršana pati par sevi var tikt uzskatīta par vērā ņemamu apdraudējumu videi, par kuru sabiedrības loceklis var iesniegt tiesā pieteikumu saskaņā ar Vides aizsardzības likuma 9. panta trešo daļu. </w:t>
      </w:r>
    </w:p>
    <w:p w14:paraId="7DADE09E" w14:textId="495A3BFF" w:rsidR="00901A49" w:rsidRDefault="00901A49" w:rsidP="00901A49">
      <w:pPr>
        <w:autoSpaceDE w:val="0"/>
        <w:autoSpaceDN w:val="0"/>
        <w:spacing w:line="276" w:lineRule="auto"/>
        <w:jc w:val="both"/>
        <w:rPr>
          <w:rFonts w:ascii="TimesNewRomanPSMT" w:hAnsi="TimesNewRomanPSMT"/>
        </w:rPr>
      </w:pPr>
      <w:r>
        <w:rPr>
          <w:rFonts w:ascii="TimesNewRomanPSMT" w:hAnsi="TimesNewRomanPSMT"/>
        </w:rPr>
        <w:t>Koks kā dabas elements pats par sevi ir vērtība, kam pilsētā ir gan ainaviska, gan ekoloģiska nozīme. Tieši tāpēc tiesiskais regulējums paredz, ka koka ciršanai ir jāsaņem atļauja, un pašvaldībai, saņemot iesniegumu par koka ciršanu, ne tikai jāizvērtē koka ciršanas atbilstība normatīvajiem aktiem par sugu un biotopu aizsardzību, īpaši aizsargājamām dabas teritorijām vai pašvaldības teritorijas attīstības plānošanu, bet arī jānovērtē koka ainaviskais, dendroloģiskais un ekoloģiskais nozīmīgums, koka nozīme dabas daudzveidības saglabāšanā un antropogēnās negatīvās ietekmes samazināšanā.</w:t>
      </w:r>
    </w:p>
    <w:p w14:paraId="128F1279" w14:textId="77777777" w:rsidR="00901A49" w:rsidRDefault="00901A49" w:rsidP="00901A49">
      <w:pPr>
        <w:autoSpaceDE w:val="0"/>
        <w:autoSpaceDN w:val="0"/>
        <w:spacing w:line="276" w:lineRule="auto"/>
        <w:jc w:val="both"/>
        <w:rPr>
          <w:rFonts w:ascii="TimesNewRomanPSMT" w:hAnsi="TimesNewRomanPSMT"/>
          <w:b/>
          <w:bCs/>
        </w:rPr>
      </w:pPr>
    </w:p>
    <w:p w14:paraId="15C47637" w14:textId="77777777" w:rsidR="00901A49" w:rsidRDefault="00901A49" w:rsidP="00901A49">
      <w:pPr>
        <w:autoSpaceDE w:val="0"/>
        <w:autoSpaceDN w:val="0"/>
        <w:spacing w:line="276" w:lineRule="auto"/>
        <w:jc w:val="both"/>
        <w:rPr>
          <w:rFonts w:ascii="TimesNewRomanPSMT" w:hAnsi="TimesNewRomanPSMT"/>
          <w:b/>
          <w:bCs/>
        </w:rPr>
      </w:pPr>
      <w:r>
        <w:rPr>
          <w:rFonts w:ascii="TimesNewRomanPSMT" w:hAnsi="TimesNewRomanPSMT"/>
          <w:b/>
          <w:bCs/>
        </w:rPr>
        <w:t xml:space="preserve">Par nocirstiem kokiem nosakāmā zaudējumu atlīdzība kā pamats sabiedrības interesēs iesniegtam pieteikumam tiesā </w:t>
      </w:r>
    </w:p>
    <w:p w14:paraId="2CF7CFAF" w14:textId="77777777" w:rsidR="00901A49" w:rsidRDefault="00901A49" w:rsidP="00901A49">
      <w:pPr>
        <w:autoSpaceDE w:val="0"/>
        <w:autoSpaceDN w:val="0"/>
        <w:spacing w:line="276" w:lineRule="auto"/>
        <w:jc w:val="both"/>
        <w:rPr>
          <w:rFonts w:ascii="TimesNewRomanPSMT" w:hAnsi="TimesNewRomanPSMT"/>
        </w:rPr>
      </w:pPr>
      <w:r>
        <w:rPr>
          <w:rFonts w:ascii="TimesNewRomanPSMT" w:hAnsi="TimesNewRomanPSMT"/>
        </w:rPr>
        <w:t>Latvijā ar tiesisko regulējumu ir izveidota sistēma, kas noteiktos gadījumos prasa atlīdzināt ar koka nociršanu dabas daudzveidībai nodarīto kaitējumu.</w:t>
      </w:r>
    </w:p>
    <w:p w14:paraId="546BA17E" w14:textId="090CC124" w:rsidR="00901A49" w:rsidRPr="00901A49" w:rsidRDefault="00901A49" w:rsidP="00901A49">
      <w:pPr>
        <w:autoSpaceDE w:val="0"/>
        <w:autoSpaceDN w:val="0"/>
        <w:spacing w:line="276" w:lineRule="auto"/>
        <w:jc w:val="both"/>
        <w:rPr>
          <w:rFonts w:ascii="TimesNewRomanPSMT" w:hAnsi="TimesNewRomanPSMT"/>
        </w:rPr>
      </w:pPr>
      <w:r>
        <w:rPr>
          <w:rFonts w:ascii="TimesNewRomanPSMT" w:hAnsi="TimesNewRomanPSMT"/>
        </w:rPr>
        <w:t xml:space="preserve">Līdz ar to ir saskatāma sabiedrības interese, lai konkrētā zaudējumu atlīdzības sistēma reāli darbojas, proti, tiek pareizi piemērota, nepieļaujot nepamatotu atbrīvojumu no zaudējumu atlīdzināšanas pienākuma. Tādējādi argumenti, ka ir atļauta koku nociršana, bet nav prasīta vai nav pareizi aprēķināta par kokiem nosakāmā zaudējumu atlīdzība, ir saistīti ar vides aizsardzības interesi un ir tādi, kas var būt sabiedrības interesēs tiesā iesniegta pieteikuma pamatā. </w:t>
      </w:r>
    </w:p>
    <w:p w14:paraId="401F4666" w14:textId="77777777" w:rsidR="00901A49" w:rsidRDefault="00901A49" w:rsidP="00901A49">
      <w:pPr>
        <w:autoSpaceDE w:val="0"/>
        <w:autoSpaceDN w:val="0"/>
        <w:spacing w:line="276" w:lineRule="auto"/>
        <w:jc w:val="both"/>
        <w:rPr>
          <w:rFonts w:ascii="TimesNewRomanPSMT" w:hAnsi="TimesNewRomanPSMT"/>
          <w:b/>
          <w:bCs/>
        </w:rPr>
      </w:pPr>
    </w:p>
    <w:p w14:paraId="0ADC98EA" w14:textId="77777777" w:rsidR="00901A49" w:rsidRDefault="00901A49" w:rsidP="00901A49">
      <w:pPr>
        <w:autoSpaceDE w:val="0"/>
        <w:autoSpaceDN w:val="0"/>
        <w:spacing w:line="276" w:lineRule="auto"/>
        <w:jc w:val="both"/>
        <w:rPr>
          <w:rFonts w:ascii="TimesNewRomanPSMT" w:hAnsi="TimesNewRomanPSMT"/>
          <w:b/>
          <w:bCs/>
        </w:rPr>
      </w:pPr>
      <w:r>
        <w:rPr>
          <w:rFonts w:ascii="TimesNewRomanPSMT" w:hAnsi="TimesNewRomanPSMT"/>
          <w:b/>
          <w:bCs/>
        </w:rPr>
        <w:t xml:space="preserve">Sabiedrības tiesības piekļūt vides informācijai un tiesības sūdzēties par vides informācijas nepienācīgu sniegšanu </w:t>
      </w:r>
    </w:p>
    <w:p w14:paraId="4BE30506" w14:textId="77777777" w:rsidR="00901A49" w:rsidRDefault="00901A49" w:rsidP="00901A49">
      <w:pPr>
        <w:autoSpaceDE w:val="0"/>
        <w:autoSpaceDN w:val="0"/>
        <w:spacing w:line="276" w:lineRule="auto"/>
        <w:jc w:val="both"/>
        <w:rPr>
          <w:rFonts w:ascii="TimesNewRomanPSMT" w:hAnsi="TimesNewRomanPSMT"/>
        </w:rPr>
      </w:pPr>
      <w:r>
        <w:rPr>
          <w:rFonts w:ascii="TimesNewRomanPSMT" w:hAnsi="TimesNewRomanPSMT"/>
        </w:rPr>
        <w:t>Sabiedrības tiesības piekļūt vides informācijai ir patstāvīgas un nav atkarīgas no tā, kā persona izvēlas iegūto informāciju izmantot tālāk. Personas tiesības sūdzēties par to, ka iestāde nav pienācīgi atbildējusi uz vides informācijas pieprasījumu, nevar tikt atņemtas tikai tāpēc, ka tiek atteikts pieņemt pieteikumu par vides jautājumu skarošo iestādes lēmumu, ar kuru pieprasītā informācija saistīta.</w:t>
      </w:r>
    </w:p>
    <w:p w14:paraId="372B33BC" w14:textId="2AE67746" w:rsidR="00901A49" w:rsidRPr="00901A49" w:rsidRDefault="00901A49" w:rsidP="00901A49">
      <w:pPr>
        <w:autoSpaceDE w:val="0"/>
        <w:autoSpaceDN w:val="0"/>
        <w:spacing w:line="276" w:lineRule="auto"/>
        <w:jc w:val="both"/>
        <w:rPr>
          <w:rFonts w:ascii="TimesNewRomanPSMT" w:hAnsi="TimesNewRomanPSMT"/>
          <w:color w:val="000000"/>
        </w:rPr>
      </w:pPr>
      <w:r>
        <w:rPr>
          <w:rFonts w:ascii="TimesNewRomanPSMT" w:hAnsi="TimesNewRomanPSMT"/>
          <w:color w:val="000000"/>
        </w:rPr>
        <w:t>Savukārt situācijā, kurā pieteikums par vides jautājuma lēmumu tiek pieņemts izskatīšanai, no tiesībām dzīvot labvēlīgā vidē izrietošo procesuālo elementu ciešā saikne un būtībā vienotais mērķis – pēc iespējas pilnīgāk aizsargāt vidi – ir pamats jautājumu par pieeju vides informācijai skatīt kopā jeb vienā tiesvedībā ar pārsūdzēto lēmumu. Proti, šādā gadījumā ar informācijas sniegšanu saistīto prasījumu var aplūkot kā situāciju, kurā procesa dalībnieks izsaka iebildumus par iespēju piekļūt administratīvās lietas materiāliem – iestādes izdotā administratīvā akta pamatojošajiem dokumentiem – un šajā sakarā lūdz konstatēt būtisku procesuālu pārkāpumu, tostarp atlīdzinājuma vajadzībām. Aplūkojot vides informācijas pieejamības prasījumu šādā veidā, joprojām jāņem vērā vides informācijas pieejamības kā vides aizsardzības procesuālo tiesību atsevišķa pīlāra īpašā nozīme un jāraugās, lai ar informācijas sniegšanu saistīto iebildumu skatīšana kopā ar prasījumu par iestādes lēmumu nesamazina personai tiesību sūdzēties par vides informācijas nepienācīgu sniegšanu apjomu.</w:t>
      </w:r>
    </w:p>
    <w:p w14:paraId="775E7E34" w14:textId="6635AC61" w:rsidR="00901A49" w:rsidRPr="00901A49" w:rsidRDefault="00901A49" w:rsidP="00901A49">
      <w:pPr>
        <w:spacing w:before="240" w:line="276" w:lineRule="auto"/>
        <w:jc w:val="center"/>
        <w:rPr>
          <w:b/>
        </w:rPr>
      </w:pPr>
      <w:r w:rsidRPr="00901A49">
        <w:rPr>
          <w:b/>
        </w:rPr>
        <w:t>Latvijas Republikas Senāta</w:t>
      </w:r>
      <w:r w:rsidRPr="00901A49">
        <w:rPr>
          <w:b/>
        </w:rPr>
        <w:br/>
        <w:t>Administratīvo lietu departamenta</w:t>
      </w:r>
      <w:r w:rsidRPr="00901A49">
        <w:rPr>
          <w:b/>
        </w:rPr>
        <w:br/>
        <w:t>2023.gada 22.februāra</w:t>
      </w:r>
    </w:p>
    <w:p w14:paraId="0288EFDF" w14:textId="7BF87D35" w:rsidR="00D960BD" w:rsidRPr="00901A49" w:rsidRDefault="00D960BD" w:rsidP="00901A49">
      <w:pPr>
        <w:spacing w:line="276" w:lineRule="auto"/>
        <w:jc w:val="center"/>
        <w:rPr>
          <w:b/>
        </w:rPr>
      </w:pPr>
      <w:r w:rsidRPr="00901A49">
        <w:rPr>
          <w:b/>
        </w:rPr>
        <w:t>LĒMUMS</w:t>
      </w:r>
    </w:p>
    <w:p w14:paraId="667A7545" w14:textId="1017425E" w:rsidR="00901A49" w:rsidRPr="00901A49" w:rsidRDefault="00901A49" w:rsidP="00901A49">
      <w:pPr>
        <w:spacing w:line="276" w:lineRule="auto"/>
        <w:ind w:firstLine="567"/>
        <w:jc w:val="center"/>
        <w:rPr>
          <w:b/>
        </w:rPr>
      </w:pPr>
      <w:r w:rsidRPr="00901A49">
        <w:rPr>
          <w:b/>
        </w:rPr>
        <w:t xml:space="preserve">Lieta </w:t>
      </w:r>
      <w:r w:rsidRPr="00901A49">
        <w:rPr>
          <w:b/>
        </w:rPr>
        <w:t>Nr. 680057922, SKA-453/2023</w:t>
      </w:r>
    </w:p>
    <w:p w14:paraId="48B58BE8" w14:textId="2ACA2CDA" w:rsidR="00BB4FEE" w:rsidRPr="00901A49" w:rsidRDefault="00901A49" w:rsidP="00901A49">
      <w:pPr>
        <w:spacing w:line="276" w:lineRule="auto"/>
        <w:ind w:firstLine="567"/>
        <w:jc w:val="center"/>
      </w:pPr>
      <w:hyperlink r:id="rId6" w:history="1">
        <w:r w:rsidRPr="00901A49">
          <w:rPr>
            <w:rStyle w:val="Hyperlink"/>
            <w:rFonts w:ascii="TimesNewRomanPSMT" w:eastAsiaTheme="minorHAnsi" w:hAnsi="TimesNewRomanPSMT" w:cs="TimesNewRomanPSMT"/>
            <w:lang w:val="en-US" w:eastAsia="en-US"/>
          </w:rPr>
          <w:t>ECLI:LV:AT:2023:0222.SKA045323.6.L</w:t>
        </w:r>
      </w:hyperlink>
    </w:p>
    <w:p w14:paraId="77C52522" w14:textId="7B540FB9" w:rsidR="00BB4FEE" w:rsidRPr="00A42959" w:rsidRDefault="00BB4FEE" w:rsidP="00901A49">
      <w:pPr>
        <w:spacing w:line="276" w:lineRule="auto"/>
        <w:ind w:firstLine="720"/>
        <w:jc w:val="both"/>
      </w:pPr>
      <w:r w:rsidRPr="00A42959">
        <w:t>Tiesa šādā sastāvā: senatore</w:t>
      </w:r>
      <w:r>
        <w:t xml:space="preserve"> referente </w:t>
      </w:r>
      <w:r w:rsidRPr="00A42959">
        <w:t xml:space="preserve">Ieva Višķere, </w:t>
      </w:r>
      <w:r>
        <w:t>senatores Ilze Freimane un Rudīte Vīduša</w:t>
      </w:r>
    </w:p>
    <w:p w14:paraId="612E9218" w14:textId="77777777" w:rsidR="00BB4FEE" w:rsidRPr="00A42959" w:rsidRDefault="00BB4FEE" w:rsidP="00901A49">
      <w:pPr>
        <w:spacing w:line="276" w:lineRule="auto"/>
        <w:ind w:firstLine="720"/>
        <w:jc w:val="both"/>
      </w:pPr>
    </w:p>
    <w:p w14:paraId="52A78F97" w14:textId="6A9C3DA1" w:rsidR="00BB4FEE" w:rsidRDefault="00BB4FEE" w:rsidP="00901A49">
      <w:pPr>
        <w:spacing w:line="276" w:lineRule="auto"/>
        <w:ind w:firstLine="720"/>
        <w:jc w:val="both"/>
      </w:pPr>
      <w:r w:rsidRPr="00A42959">
        <w:t xml:space="preserve">rakstveida procesā izskatīja </w:t>
      </w:r>
      <w:r w:rsidR="00901A49">
        <w:t xml:space="preserve">[pers. A] </w:t>
      </w:r>
      <w:r w:rsidRPr="00A42959">
        <w:t>blakus sūdzību par Administratīvās rajona tiesas tiesneša 202</w:t>
      </w:r>
      <w:r>
        <w:t>2</w:t>
      </w:r>
      <w:r w:rsidRPr="00A42959">
        <w:t>.</w:t>
      </w:r>
      <w:r>
        <w:t> </w:t>
      </w:r>
      <w:r w:rsidRPr="00A42959">
        <w:t xml:space="preserve">gada </w:t>
      </w:r>
      <w:r w:rsidRPr="00A42959">
        <w:lastRenderedPageBreak/>
        <w:t>2</w:t>
      </w:r>
      <w:r>
        <w:t>9.</w:t>
      </w:r>
      <w:r w:rsidR="009F178C">
        <w:t> </w:t>
      </w:r>
      <w:r>
        <w:t>novembra</w:t>
      </w:r>
      <w:r w:rsidRPr="00A42959">
        <w:t xml:space="preserve"> lēmumu, ar kuru atteikts pieņemt </w:t>
      </w:r>
      <w:r w:rsidR="00901A49">
        <w:t xml:space="preserve">[pers. A] </w:t>
      </w:r>
      <w:r w:rsidRPr="00A42959">
        <w:t>pieteikumu.</w:t>
      </w:r>
    </w:p>
    <w:p w14:paraId="013C6AC7" w14:textId="77777777" w:rsidR="00BB4FEE" w:rsidRDefault="00BB4FEE" w:rsidP="00901A49">
      <w:pPr>
        <w:spacing w:line="276" w:lineRule="auto"/>
        <w:ind w:firstLine="567"/>
        <w:jc w:val="both"/>
      </w:pPr>
    </w:p>
    <w:p w14:paraId="05D8FC62" w14:textId="77777777" w:rsidR="00BB4FEE" w:rsidRPr="009D6594" w:rsidRDefault="00BB4FEE" w:rsidP="00901A49">
      <w:pPr>
        <w:spacing w:line="276" w:lineRule="auto"/>
        <w:jc w:val="center"/>
        <w:rPr>
          <w:b/>
        </w:rPr>
      </w:pPr>
      <w:r w:rsidRPr="009D6594">
        <w:rPr>
          <w:b/>
        </w:rPr>
        <w:t>Aprakstošā daļa</w:t>
      </w:r>
    </w:p>
    <w:p w14:paraId="7056F5E5" w14:textId="77777777" w:rsidR="00BB4FEE" w:rsidRDefault="00BB4FEE" w:rsidP="00901A49">
      <w:pPr>
        <w:spacing w:line="276" w:lineRule="auto"/>
        <w:ind w:firstLine="567"/>
        <w:jc w:val="both"/>
      </w:pPr>
    </w:p>
    <w:p w14:paraId="289EBEDB" w14:textId="3059B209" w:rsidR="00A71C9A" w:rsidRPr="004D1202" w:rsidRDefault="00BB4FEE" w:rsidP="00901A49">
      <w:pPr>
        <w:pStyle w:val="Default"/>
        <w:spacing w:line="276" w:lineRule="auto"/>
        <w:ind w:firstLine="720"/>
        <w:jc w:val="both"/>
      </w:pPr>
      <w:r w:rsidRPr="004D1202">
        <w:t>[1] 2022.</w:t>
      </w:r>
      <w:r w:rsidR="00431FEF">
        <w:t> </w:t>
      </w:r>
      <w:r w:rsidRPr="004D1202">
        <w:t>gada</w:t>
      </w:r>
      <w:r w:rsidR="003D46FC" w:rsidRPr="004D1202">
        <w:t xml:space="preserve"> </w:t>
      </w:r>
      <w:r w:rsidRPr="004D1202">
        <w:t>5</w:t>
      </w:r>
      <w:r w:rsidR="003D46FC" w:rsidRPr="004D1202">
        <w:t>.</w:t>
      </w:r>
      <w:r w:rsidR="00431FEF">
        <w:t xml:space="preserve"> </w:t>
      </w:r>
      <w:r w:rsidRPr="004D1202">
        <w:t xml:space="preserve">septembrī Jūrmalas pilsētas domes Koku vērtēšanas komisija izsniedza koku ciršanas atļauju </w:t>
      </w:r>
      <w:r w:rsidR="003D46FC" w:rsidRPr="004D1202">
        <w:t xml:space="preserve">astoņu koku </w:t>
      </w:r>
      <w:r w:rsidRPr="004D1202">
        <w:t>nocir</w:t>
      </w:r>
      <w:r w:rsidR="003D46FC" w:rsidRPr="004D1202">
        <w:t>šanai</w:t>
      </w:r>
      <w:r w:rsidRPr="004D1202">
        <w:t xml:space="preserve"> </w:t>
      </w:r>
      <w:r w:rsidR="00431FEF" w:rsidRPr="004D1202">
        <w:t>(turpmāk – ciršanas atļauja)</w:t>
      </w:r>
      <w:r w:rsidR="00A21B57">
        <w:t xml:space="preserve"> s</w:t>
      </w:r>
      <w:r w:rsidR="00A21B57" w:rsidRPr="004D1202">
        <w:t>aistībā ar stāvlaukuma būvniecības ieceri</w:t>
      </w:r>
      <w:r w:rsidR="00901A49">
        <w:t xml:space="preserve"> [adrese]</w:t>
      </w:r>
      <w:r w:rsidRPr="004D1202">
        <w:t xml:space="preserve">. </w:t>
      </w:r>
    </w:p>
    <w:p w14:paraId="33DF9A37" w14:textId="099A8E2D" w:rsidR="004D1202" w:rsidRDefault="003D46FC" w:rsidP="00901A49">
      <w:pPr>
        <w:pStyle w:val="Default"/>
        <w:spacing w:line="276" w:lineRule="auto"/>
        <w:ind w:firstLine="720"/>
        <w:jc w:val="both"/>
      </w:pPr>
      <w:r w:rsidRPr="004D1202">
        <w:t xml:space="preserve">Pieteicējs </w:t>
      </w:r>
      <w:r w:rsidR="00901A49">
        <w:t xml:space="preserve">[pers. A] </w:t>
      </w:r>
      <w:r w:rsidR="00604FAF" w:rsidRPr="004D1202">
        <w:t>ciršanas a</w:t>
      </w:r>
      <w:r w:rsidRPr="004D1202">
        <w:t>tļauju apstrīdēja Jūrmalas pilsētas domes izpilddirektoram un norādīja</w:t>
      </w:r>
      <w:r w:rsidR="00997C33">
        <w:t>, ka daļu koku atļauts nocirst nepamatoti, turklāt nav pareizi aprēķināta dabas daudzveidībai nodarīt</w:t>
      </w:r>
      <w:r w:rsidR="009D5622">
        <w:t>o</w:t>
      </w:r>
      <w:r w:rsidR="00997C33">
        <w:t xml:space="preserve"> zaudējum</w:t>
      </w:r>
      <w:r w:rsidR="009D5622">
        <w:t>u</w:t>
      </w:r>
      <w:r w:rsidR="00997C33">
        <w:t xml:space="preserve"> atlīdzība. P</w:t>
      </w:r>
      <w:r w:rsidR="00A71C9A" w:rsidRPr="004D1202">
        <w:t xml:space="preserve">ieteicējs </w:t>
      </w:r>
      <w:r w:rsidR="00A71C9A" w:rsidRPr="004D1202">
        <w:lastRenderedPageBreak/>
        <w:t>lūdza</w:t>
      </w:r>
      <w:r w:rsidR="00431FEF">
        <w:t xml:space="preserve"> atzīt </w:t>
      </w:r>
      <w:r w:rsidR="00A71C9A" w:rsidRPr="004D1202">
        <w:t>ciršanas atļauj</w:t>
      </w:r>
      <w:r w:rsidR="00431FEF">
        <w:t xml:space="preserve">u </w:t>
      </w:r>
      <w:r w:rsidR="00A71C9A" w:rsidRPr="004D1202">
        <w:t xml:space="preserve">par prettiesisku, veikt koku stāvokļa </w:t>
      </w:r>
      <w:r w:rsidR="004F4943">
        <w:t xml:space="preserve">jaunu </w:t>
      </w:r>
      <w:r w:rsidR="00A71C9A" w:rsidRPr="004D1202">
        <w:t>novērtējum</w:t>
      </w:r>
      <w:r w:rsidR="00431FEF">
        <w:t>u</w:t>
      </w:r>
      <w:r w:rsidR="00A71C9A" w:rsidRPr="004D1202">
        <w:t xml:space="preserve"> un par </w:t>
      </w:r>
      <w:r w:rsidR="00431FEF">
        <w:t>nocērtamajiem</w:t>
      </w:r>
      <w:r w:rsidR="00A71C9A" w:rsidRPr="004D1202">
        <w:t xml:space="preserve"> kokiem</w:t>
      </w:r>
      <w:r w:rsidR="00431FEF">
        <w:t xml:space="preserve"> </w:t>
      </w:r>
      <w:r w:rsidR="00A71C9A" w:rsidRPr="004D1202">
        <w:t>pienācīgi aprēķināt zaudējumu atlīdzīb</w:t>
      </w:r>
      <w:r w:rsidR="00431FEF">
        <w:t>u</w:t>
      </w:r>
      <w:r w:rsidR="00A71C9A" w:rsidRPr="004D1202">
        <w:t>. Vienlaikus pieteicējs</w:t>
      </w:r>
      <w:r w:rsidR="004E036C">
        <w:t xml:space="preserve"> </w:t>
      </w:r>
      <w:r w:rsidR="00A71C9A" w:rsidRPr="004D1202">
        <w:t xml:space="preserve">lūdza, lai viņam izsniedz informāciju par minēto koku </w:t>
      </w:r>
      <w:r w:rsidR="004F4943">
        <w:t xml:space="preserve">stāvokļa </w:t>
      </w:r>
      <w:r w:rsidR="00A71C9A" w:rsidRPr="004D1202">
        <w:t>sākotnējo vērtējumu (fotofiksāciju, apsekošanas aktu, Dabas aizsardzības pārvaldes atzinumu</w:t>
      </w:r>
      <w:r w:rsidR="000120F3">
        <w:t>)</w:t>
      </w:r>
      <w:r w:rsidR="004D1202" w:rsidRPr="004D1202">
        <w:t>.</w:t>
      </w:r>
      <w:r w:rsidR="00A71C9A" w:rsidRPr="004D1202">
        <w:t xml:space="preserve"> </w:t>
      </w:r>
    </w:p>
    <w:p w14:paraId="0CEDFE83" w14:textId="615557E0" w:rsidR="004D1202" w:rsidRDefault="004D1202" w:rsidP="00901A49">
      <w:pPr>
        <w:pStyle w:val="Default"/>
        <w:spacing w:line="276" w:lineRule="auto"/>
        <w:ind w:firstLine="720"/>
        <w:jc w:val="both"/>
        <w:rPr>
          <w:rFonts w:ascii="TimesNewRomanPSMT" w:hAnsi="TimesNewRomanPSMT" w:cs="TimesNewRomanPSMT"/>
        </w:rPr>
      </w:pPr>
      <w:r>
        <w:rPr>
          <w:rFonts w:ascii="TimesNewRomanPSMT" w:hAnsi="TimesNewRomanPSMT" w:cs="TimesNewRomanPSMT"/>
        </w:rPr>
        <w:t xml:space="preserve">Jūrmalas pilsētas administrācija atteica izskatīt pieteicēja apstrīdēšanas iesniegumu, norādot, ka pieteicējam nav tiesību </w:t>
      </w:r>
      <w:r w:rsidR="000120F3">
        <w:rPr>
          <w:rFonts w:ascii="TimesNewRomanPSMT" w:hAnsi="TimesNewRomanPSMT" w:cs="TimesNewRomanPSMT"/>
        </w:rPr>
        <w:t>apstrīdēt ciršanas atļauju.</w:t>
      </w:r>
      <w:r>
        <w:rPr>
          <w:rFonts w:ascii="TimesNewRomanPSMT" w:hAnsi="TimesNewRomanPSMT" w:cs="TimesNewRomanPSMT"/>
        </w:rPr>
        <w:t xml:space="preserve"> Savukārt ar 2022. gada 20. oktobra vēstuli administrācija nosūtīja pieteicējam informācijas pieprasījumā norādīto dokumentu kopijas, izņemot koku sākotnējā stāvokļa fotogrāfijas.</w:t>
      </w:r>
    </w:p>
    <w:p w14:paraId="5D275898" w14:textId="0253D0C6" w:rsidR="004D1202" w:rsidRDefault="004D1202" w:rsidP="00901A49">
      <w:pPr>
        <w:pStyle w:val="Default"/>
        <w:spacing w:line="276" w:lineRule="auto"/>
        <w:ind w:firstLine="720"/>
        <w:jc w:val="both"/>
        <w:rPr>
          <w:rFonts w:ascii="TimesNewRomanPSMT" w:hAnsi="TimesNewRomanPSMT" w:cs="TimesNewRomanPSMT"/>
        </w:rPr>
      </w:pPr>
    </w:p>
    <w:p w14:paraId="0719CEE9" w14:textId="4CAE0852" w:rsidR="004E5073" w:rsidRPr="00970F52" w:rsidRDefault="004E5073" w:rsidP="00901A49">
      <w:pPr>
        <w:pStyle w:val="Default"/>
        <w:spacing w:line="276" w:lineRule="auto"/>
        <w:ind w:firstLine="720"/>
        <w:jc w:val="both"/>
      </w:pPr>
      <w:r>
        <w:lastRenderedPageBreak/>
        <w:t>[</w:t>
      </w:r>
      <w:r w:rsidR="000120F3">
        <w:t>2</w:t>
      </w:r>
      <w:r>
        <w:t>]</w:t>
      </w:r>
      <w:r w:rsidR="009F178C">
        <w:t> </w:t>
      </w:r>
      <w:r w:rsidR="000120F3">
        <w:t>P</w:t>
      </w:r>
      <w:r>
        <w:t xml:space="preserve">ieteicējs vērsās tiesā ar pieteikumu </w:t>
      </w:r>
      <w:r w:rsidR="00D80C7A">
        <w:t>par</w:t>
      </w:r>
      <w:r>
        <w:t xml:space="preserve"> </w:t>
      </w:r>
      <w:r w:rsidR="00A764EB">
        <w:t xml:space="preserve">iestādes rīcību – </w:t>
      </w:r>
      <w:r>
        <w:t>nepienācīg</w:t>
      </w:r>
      <w:r w:rsidR="00D80C7A">
        <w:t>u</w:t>
      </w:r>
      <w:r w:rsidR="00A764EB">
        <w:t xml:space="preserve"> </w:t>
      </w:r>
      <w:r>
        <w:t>informācijas sniegšanu</w:t>
      </w:r>
      <w:r w:rsidR="00D80C7A">
        <w:t>, neizsniedzot pieprasītās strīdus koku fotogrāfijas</w:t>
      </w:r>
      <w:r w:rsidR="00A764EB">
        <w:t xml:space="preserve"> un nokavējot informācijas sniegšanas termiņu. Pieteicējs arī izvirzīja prasījumu par ciršanas atļaujas atzīšanu par prettiesisku un pienākuma uzlikšanu </w:t>
      </w:r>
      <w:r w:rsidR="000120F3">
        <w:t xml:space="preserve">iestādei </w:t>
      </w:r>
      <w:r w:rsidR="00A764EB">
        <w:t xml:space="preserve">pārrēķināt par koku nociršanu nosakāmo zaudējumu atlīdzību. </w:t>
      </w:r>
    </w:p>
    <w:p w14:paraId="5AB701F4" w14:textId="77777777" w:rsidR="00BB4FEE" w:rsidRPr="00970F52" w:rsidRDefault="00BB4FEE" w:rsidP="00901A49">
      <w:pPr>
        <w:spacing w:line="276" w:lineRule="auto"/>
        <w:ind w:firstLine="720"/>
        <w:jc w:val="both"/>
      </w:pPr>
    </w:p>
    <w:p w14:paraId="77BF6CEB" w14:textId="1EE9F46F" w:rsidR="00970F52" w:rsidRPr="00970F52" w:rsidRDefault="00BB4FEE" w:rsidP="00901A49">
      <w:pPr>
        <w:autoSpaceDE w:val="0"/>
        <w:autoSpaceDN w:val="0"/>
        <w:adjustRightInd w:val="0"/>
        <w:spacing w:line="276" w:lineRule="auto"/>
        <w:ind w:firstLine="720"/>
        <w:jc w:val="both"/>
        <w:rPr>
          <w:rFonts w:eastAsiaTheme="minorHAnsi"/>
          <w:lang w:eastAsia="en-US"/>
        </w:rPr>
      </w:pPr>
      <w:r w:rsidRPr="00970F52">
        <w:t>[</w:t>
      </w:r>
      <w:r w:rsidR="000120F3">
        <w:t>3</w:t>
      </w:r>
      <w:r w:rsidRPr="00970F52">
        <w:t>] Administratīvās rajona tiesas tiesnesis ar 202</w:t>
      </w:r>
      <w:r w:rsidR="004F4943">
        <w:t>2</w:t>
      </w:r>
      <w:r w:rsidRPr="00970F52">
        <w:t>.</w:t>
      </w:r>
      <w:r w:rsidR="004F4943">
        <w:t> </w:t>
      </w:r>
      <w:r w:rsidRPr="00970F52">
        <w:t>gada 2</w:t>
      </w:r>
      <w:r w:rsidR="00A764EB" w:rsidRPr="00970F52">
        <w:t>9</w:t>
      </w:r>
      <w:r w:rsidRPr="00970F52">
        <w:t>.</w:t>
      </w:r>
      <w:r w:rsidR="004F4943">
        <w:t> </w:t>
      </w:r>
      <w:r w:rsidR="00A764EB" w:rsidRPr="00970F52">
        <w:t>novembra</w:t>
      </w:r>
      <w:r w:rsidRPr="00970F52">
        <w:t xml:space="preserve"> lēmumu atteica pieņemt pieteikumu, norādot, ka pieteicēja</w:t>
      </w:r>
      <w:r w:rsidR="00A764EB" w:rsidRPr="00970F52">
        <w:t xml:space="preserve">m nav tiesību </w:t>
      </w:r>
      <w:r w:rsidR="004F4943">
        <w:t xml:space="preserve">to </w:t>
      </w:r>
      <w:r w:rsidR="00A764EB" w:rsidRPr="00970F52">
        <w:t xml:space="preserve">iesniegt, jo </w:t>
      </w:r>
      <w:r w:rsidR="00970F52" w:rsidRPr="00970F52">
        <w:t xml:space="preserve">pieteicēja </w:t>
      </w:r>
      <w:r w:rsidR="00A764EB" w:rsidRPr="00970F52">
        <w:t xml:space="preserve">atsaukšanās uz vides aizsardzības interesi </w:t>
      </w:r>
      <w:r w:rsidR="00A13185">
        <w:t>ir</w:t>
      </w:r>
      <w:r w:rsidR="00A764EB" w:rsidRPr="00970F52">
        <w:t xml:space="preserve"> formāla</w:t>
      </w:r>
      <w:r w:rsidR="00970F52" w:rsidRPr="00970F52">
        <w:t xml:space="preserve"> un maznozīmīga</w:t>
      </w:r>
      <w:r w:rsidR="00A764EB" w:rsidRPr="00970F52">
        <w:t>.</w:t>
      </w:r>
      <w:r w:rsidRPr="00970F52">
        <w:t xml:space="preserve"> </w:t>
      </w:r>
      <w:r w:rsidR="00970F52" w:rsidRPr="00970F52">
        <w:t xml:space="preserve">Tiesnesis uzsvēra, ka </w:t>
      </w:r>
      <w:r w:rsidR="00970F52" w:rsidRPr="00970F52">
        <w:rPr>
          <w:rFonts w:eastAsiaTheme="minorHAnsi"/>
          <w:lang w:eastAsia="en-US"/>
        </w:rPr>
        <w:t>pieteicējs nav spējis pamatot</w:t>
      </w:r>
      <w:r w:rsidR="004F4943">
        <w:rPr>
          <w:rFonts w:eastAsiaTheme="minorHAnsi"/>
          <w:lang w:eastAsia="en-US"/>
        </w:rPr>
        <w:t xml:space="preserve"> to</w:t>
      </w:r>
      <w:r w:rsidR="00970F52" w:rsidRPr="00970F52">
        <w:rPr>
          <w:rFonts w:eastAsiaTheme="minorHAnsi"/>
          <w:lang w:eastAsia="en-US"/>
        </w:rPr>
        <w:t xml:space="preserve">, ka konkrētajā gadījumā koku ciršanas rezultātā varētu rasties īsts, </w:t>
      </w:r>
      <w:r w:rsidR="00970F52" w:rsidRPr="00970F52">
        <w:rPr>
          <w:rFonts w:eastAsiaTheme="minorHAnsi"/>
          <w:lang w:eastAsia="en-US"/>
        </w:rPr>
        <w:lastRenderedPageBreak/>
        <w:t>nozīmīgs un nopietns vides apdraudējums; šādu apdraudējumu nepamato</w:t>
      </w:r>
      <w:r w:rsidR="004F4943">
        <w:rPr>
          <w:rFonts w:eastAsiaTheme="minorHAnsi"/>
          <w:lang w:eastAsia="en-US"/>
        </w:rPr>
        <w:t>jot</w:t>
      </w:r>
      <w:r w:rsidR="00970F52" w:rsidRPr="00970F52">
        <w:rPr>
          <w:rFonts w:eastAsiaTheme="minorHAnsi"/>
          <w:lang w:eastAsia="en-US"/>
        </w:rPr>
        <w:t xml:space="preserve"> pieteicēja norādes par koku ietekmi uz gaisa kvalitāti (oglekļa dioksīda (CO</w:t>
      </w:r>
      <w:r w:rsidR="00970F52" w:rsidRPr="000A724B">
        <w:rPr>
          <w:rFonts w:eastAsiaTheme="minorHAnsi"/>
          <w:vertAlign w:val="subscript"/>
          <w:lang w:eastAsia="en-US"/>
        </w:rPr>
        <w:t>2</w:t>
      </w:r>
      <w:r w:rsidR="00970F52" w:rsidRPr="00970F52">
        <w:rPr>
          <w:rFonts w:eastAsiaTheme="minorHAnsi"/>
          <w:lang w:eastAsia="en-US"/>
        </w:rPr>
        <w:t>) absorbēšanu)</w:t>
      </w:r>
      <w:r w:rsidR="00C11FF1">
        <w:rPr>
          <w:rFonts w:eastAsiaTheme="minorHAnsi"/>
          <w:lang w:eastAsia="en-US"/>
        </w:rPr>
        <w:t xml:space="preserve"> un pieteicēja subjektīvais viedoklis par koku nozīmi pilsētas ainavā</w:t>
      </w:r>
      <w:r w:rsidR="00970F52" w:rsidRPr="00970F52">
        <w:rPr>
          <w:rFonts w:eastAsiaTheme="minorHAnsi"/>
          <w:lang w:eastAsia="en-US"/>
        </w:rPr>
        <w:t xml:space="preserve">. Turklāt Dabas aizsardzības pārvaldes atzinumā </w:t>
      </w:r>
      <w:r w:rsidR="00C11FF1">
        <w:rPr>
          <w:rFonts w:eastAsiaTheme="minorHAnsi"/>
          <w:lang w:eastAsia="en-US"/>
        </w:rPr>
        <w:t xml:space="preserve">esot </w:t>
      </w:r>
      <w:r w:rsidR="00970F52" w:rsidRPr="00970F52">
        <w:rPr>
          <w:rFonts w:eastAsiaTheme="minorHAnsi"/>
          <w:lang w:eastAsia="en-US"/>
        </w:rPr>
        <w:t xml:space="preserve">secināts, ka strīdus koku nociršana atbilst normatīvajiem aktiem vides aizsardzības jomā.  Kopumā pieteicēja argumentācija galvenokārt </w:t>
      </w:r>
      <w:r w:rsidR="004F4943">
        <w:rPr>
          <w:rFonts w:eastAsiaTheme="minorHAnsi"/>
          <w:lang w:eastAsia="en-US"/>
        </w:rPr>
        <w:t>esot</w:t>
      </w:r>
      <w:r w:rsidR="00970F52" w:rsidRPr="00970F52">
        <w:rPr>
          <w:rFonts w:eastAsiaTheme="minorHAnsi"/>
          <w:lang w:eastAsia="en-US"/>
        </w:rPr>
        <w:t xml:space="preserve"> vērsta uz nepareizu zaudējumu atlīdzības aprēķināšanu par strīdus koku nociršanu</w:t>
      </w:r>
      <w:r w:rsidR="004F4943">
        <w:rPr>
          <w:rFonts w:eastAsiaTheme="minorHAnsi"/>
          <w:lang w:eastAsia="en-US"/>
        </w:rPr>
        <w:t>, bet t</w:t>
      </w:r>
      <w:r w:rsidR="00970F52" w:rsidRPr="00970F52">
        <w:rPr>
          <w:rFonts w:eastAsiaTheme="minorHAnsi"/>
          <w:lang w:eastAsia="en-US"/>
        </w:rPr>
        <w:t>iesību normas neparedz pieteicēja</w:t>
      </w:r>
      <w:r w:rsidR="00F47C83">
        <w:rPr>
          <w:rFonts w:eastAsiaTheme="minorHAnsi"/>
          <w:lang w:eastAsia="en-US"/>
        </w:rPr>
        <w:t>m subjektīvās</w:t>
      </w:r>
      <w:r w:rsidR="00970F52" w:rsidRPr="00970F52">
        <w:rPr>
          <w:rFonts w:eastAsiaTheme="minorHAnsi"/>
          <w:lang w:eastAsia="en-US"/>
        </w:rPr>
        <w:t xml:space="preserve"> tiesības prasīt zaudējumu atlīdzības pārrēķināšanu.</w:t>
      </w:r>
    </w:p>
    <w:p w14:paraId="1A634568" w14:textId="0EA13FD7" w:rsidR="00BB4FEE" w:rsidRDefault="00970F52" w:rsidP="00901A49">
      <w:pPr>
        <w:autoSpaceDE w:val="0"/>
        <w:autoSpaceDN w:val="0"/>
        <w:adjustRightInd w:val="0"/>
        <w:spacing w:line="276" w:lineRule="auto"/>
        <w:ind w:firstLine="720"/>
        <w:jc w:val="both"/>
        <w:rPr>
          <w:rFonts w:eastAsiaTheme="minorHAnsi"/>
          <w:lang w:eastAsia="en-US"/>
        </w:rPr>
      </w:pPr>
      <w:r w:rsidRPr="00970F52">
        <w:rPr>
          <w:rFonts w:eastAsiaTheme="minorHAnsi"/>
          <w:lang w:eastAsia="en-US"/>
        </w:rPr>
        <w:t xml:space="preserve">Attiecībā uz prasījumu, kas saistīts ar informācijas </w:t>
      </w:r>
      <w:r>
        <w:rPr>
          <w:rFonts w:eastAsiaTheme="minorHAnsi"/>
          <w:lang w:eastAsia="en-US"/>
        </w:rPr>
        <w:t>izsniegšanu</w:t>
      </w:r>
      <w:r w:rsidRPr="00970F52">
        <w:rPr>
          <w:rFonts w:eastAsiaTheme="minorHAnsi"/>
          <w:lang w:eastAsia="en-US"/>
        </w:rPr>
        <w:t>,</w:t>
      </w:r>
      <w:r w:rsidR="000120F3">
        <w:rPr>
          <w:rFonts w:eastAsiaTheme="minorHAnsi"/>
          <w:lang w:eastAsia="en-US"/>
        </w:rPr>
        <w:t xml:space="preserve"> tiesnesis norādīja</w:t>
      </w:r>
      <w:r w:rsidRPr="00970F52">
        <w:rPr>
          <w:rFonts w:eastAsiaTheme="minorHAnsi"/>
          <w:lang w:eastAsia="en-US"/>
        </w:rPr>
        <w:t>, ka pieteicēja</w:t>
      </w:r>
      <w:r>
        <w:rPr>
          <w:rFonts w:eastAsiaTheme="minorHAnsi"/>
          <w:lang w:eastAsia="en-US"/>
        </w:rPr>
        <w:t xml:space="preserve"> </w:t>
      </w:r>
      <w:r w:rsidRPr="00970F52">
        <w:rPr>
          <w:rFonts w:eastAsiaTheme="minorHAnsi"/>
          <w:lang w:eastAsia="en-US"/>
        </w:rPr>
        <w:t xml:space="preserve">mērķis, </w:t>
      </w:r>
      <w:r w:rsidR="00A21B57">
        <w:rPr>
          <w:rFonts w:eastAsiaTheme="minorHAnsi"/>
          <w:lang w:eastAsia="en-US"/>
        </w:rPr>
        <w:t>pieprasot infor</w:t>
      </w:r>
      <w:r w:rsidR="00A21B57">
        <w:rPr>
          <w:rFonts w:eastAsiaTheme="minorHAnsi"/>
          <w:lang w:eastAsia="en-US"/>
        </w:rPr>
        <w:lastRenderedPageBreak/>
        <w:t>māciju</w:t>
      </w:r>
      <w:r w:rsidRPr="00970F52">
        <w:rPr>
          <w:rFonts w:eastAsiaTheme="minorHAnsi"/>
          <w:lang w:eastAsia="en-US"/>
        </w:rPr>
        <w:t xml:space="preserve">, </w:t>
      </w:r>
      <w:r w:rsidR="000120F3">
        <w:rPr>
          <w:rFonts w:eastAsiaTheme="minorHAnsi"/>
          <w:lang w:eastAsia="en-US"/>
        </w:rPr>
        <w:t>bija</w:t>
      </w:r>
      <w:r w:rsidRPr="00970F52">
        <w:rPr>
          <w:rFonts w:eastAsiaTheme="minorHAnsi"/>
          <w:lang w:eastAsia="en-US"/>
        </w:rPr>
        <w:t xml:space="preserve"> iegūt pierādījumus </w:t>
      </w:r>
      <w:r>
        <w:rPr>
          <w:rFonts w:eastAsiaTheme="minorHAnsi"/>
          <w:lang w:eastAsia="en-US"/>
        </w:rPr>
        <w:t xml:space="preserve">ciršanas atļaujas </w:t>
      </w:r>
      <w:r w:rsidRPr="00970F52">
        <w:rPr>
          <w:rFonts w:eastAsiaTheme="minorHAnsi"/>
          <w:lang w:eastAsia="en-US"/>
        </w:rPr>
        <w:t xml:space="preserve">prettiesiskuma pamatošanai. </w:t>
      </w:r>
      <w:r>
        <w:rPr>
          <w:rFonts w:eastAsiaTheme="minorHAnsi"/>
          <w:lang w:eastAsia="en-US"/>
        </w:rPr>
        <w:t xml:space="preserve">Tādējādi </w:t>
      </w:r>
      <w:r w:rsidR="00A21B57">
        <w:rPr>
          <w:rFonts w:eastAsiaTheme="minorHAnsi"/>
          <w:lang w:eastAsia="en-US"/>
        </w:rPr>
        <w:t xml:space="preserve">prasījums saistībā ar informācijas sniegšanu </w:t>
      </w:r>
      <w:r w:rsidR="00A13185">
        <w:rPr>
          <w:rFonts w:eastAsiaTheme="minorHAnsi"/>
          <w:lang w:eastAsia="en-US"/>
        </w:rPr>
        <w:t>esot</w:t>
      </w:r>
      <w:r w:rsidR="00A21B57">
        <w:rPr>
          <w:rFonts w:eastAsiaTheme="minorHAnsi"/>
          <w:lang w:eastAsia="en-US"/>
        </w:rPr>
        <w:t xml:space="preserve"> pakārtots prasījumam par koku ciršanas atļauju</w:t>
      </w:r>
      <w:r w:rsidR="00A13185">
        <w:rPr>
          <w:rFonts w:eastAsiaTheme="minorHAnsi"/>
          <w:lang w:eastAsia="en-US"/>
        </w:rPr>
        <w:t>, un, t</w:t>
      </w:r>
      <w:r w:rsidR="00045689">
        <w:rPr>
          <w:rFonts w:eastAsiaTheme="minorHAnsi"/>
          <w:lang w:eastAsia="en-US"/>
        </w:rPr>
        <w:t xml:space="preserve">ā kā </w:t>
      </w:r>
      <w:r w:rsidR="00A13185">
        <w:rPr>
          <w:rFonts w:eastAsiaTheme="minorHAnsi"/>
          <w:lang w:eastAsia="en-US"/>
        </w:rPr>
        <w:t xml:space="preserve">atsakāma </w:t>
      </w:r>
      <w:r w:rsidR="00045689">
        <w:rPr>
          <w:rFonts w:eastAsiaTheme="minorHAnsi"/>
          <w:lang w:eastAsia="en-US"/>
        </w:rPr>
        <w:t>pamatprasījum</w:t>
      </w:r>
      <w:r w:rsidR="00A13185">
        <w:rPr>
          <w:rFonts w:eastAsiaTheme="minorHAnsi"/>
          <w:lang w:eastAsia="en-US"/>
        </w:rPr>
        <w:t>a pieņemšana</w:t>
      </w:r>
      <w:r w:rsidR="00045689">
        <w:rPr>
          <w:rFonts w:eastAsiaTheme="minorHAnsi"/>
          <w:lang w:eastAsia="en-US"/>
        </w:rPr>
        <w:t xml:space="preserve">, </w:t>
      </w:r>
      <w:r w:rsidR="00A13185">
        <w:rPr>
          <w:rFonts w:eastAsiaTheme="minorHAnsi"/>
          <w:lang w:eastAsia="en-US"/>
        </w:rPr>
        <w:t xml:space="preserve">atsakāma arī </w:t>
      </w:r>
      <w:r w:rsidR="00045689">
        <w:rPr>
          <w:rFonts w:eastAsiaTheme="minorHAnsi"/>
          <w:lang w:eastAsia="en-US"/>
        </w:rPr>
        <w:t>pakārtot</w:t>
      </w:r>
      <w:r w:rsidR="00A13185">
        <w:rPr>
          <w:rFonts w:eastAsiaTheme="minorHAnsi"/>
          <w:lang w:eastAsia="en-US"/>
        </w:rPr>
        <w:t>ā</w:t>
      </w:r>
      <w:r w:rsidR="00045689">
        <w:rPr>
          <w:rFonts w:eastAsiaTheme="minorHAnsi"/>
          <w:lang w:eastAsia="en-US"/>
        </w:rPr>
        <w:t xml:space="preserve"> prasījum</w:t>
      </w:r>
      <w:r w:rsidR="00A13185">
        <w:rPr>
          <w:rFonts w:eastAsiaTheme="minorHAnsi"/>
          <w:lang w:eastAsia="en-US"/>
        </w:rPr>
        <w:t>a pieņemšana.</w:t>
      </w:r>
    </w:p>
    <w:p w14:paraId="5A447029" w14:textId="77777777" w:rsidR="00045689" w:rsidRPr="0082381C" w:rsidRDefault="00045689" w:rsidP="00901A49">
      <w:pPr>
        <w:autoSpaceDE w:val="0"/>
        <w:autoSpaceDN w:val="0"/>
        <w:adjustRightInd w:val="0"/>
        <w:spacing w:line="276" w:lineRule="auto"/>
        <w:ind w:firstLine="720"/>
        <w:jc w:val="both"/>
      </w:pPr>
    </w:p>
    <w:p w14:paraId="267F6BD8" w14:textId="27902344" w:rsidR="00BB4FEE" w:rsidRDefault="00BB4FEE" w:rsidP="00901A49">
      <w:pPr>
        <w:spacing w:line="276" w:lineRule="auto"/>
        <w:ind w:firstLine="720"/>
        <w:jc w:val="both"/>
      </w:pPr>
      <w:r>
        <w:t>[</w:t>
      </w:r>
      <w:r w:rsidR="000120F3">
        <w:t>4</w:t>
      </w:r>
      <w:r>
        <w:t>] Pieteicēj</w:t>
      </w:r>
      <w:r w:rsidR="00A21B57">
        <w:t>s</w:t>
      </w:r>
      <w:r>
        <w:t xml:space="preserve"> par minēto lēmumu iesniedza blakus sūdzību, </w:t>
      </w:r>
      <w:r w:rsidR="00045689">
        <w:t>kas pamatota ar turpmāk norādītajiem apsvērumiem.</w:t>
      </w:r>
    </w:p>
    <w:p w14:paraId="5E07EC7E" w14:textId="5513A788" w:rsidR="002F3B63" w:rsidRPr="00464F77" w:rsidRDefault="002F3B63" w:rsidP="00901A49">
      <w:pPr>
        <w:pStyle w:val="Default"/>
        <w:spacing w:line="276" w:lineRule="auto"/>
        <w:ind w:firstLine="720"/>
        <w:jc w:val="both"/>
      </w:pPr>
      <w:r>
        <w:t>[</w:t>
      </w:r>
      <w:r w:rsidR="000120F3">
        <w:t>4</w:t>
      </w:r>
      <w:r>
        <w:t>.</w:t>
      </w:r>
      <w:r w:rsidR="00EA6CCE">
        <w:t>1</w:t>
      </w:r>
      <w:r>
        <w:t>]</w:t>
      </w:r>
      <w:r w:rsidR="009F178C">
        <w:t> </w:t>
      </w:r>
      <w:r>
        <w:t>Nepamatots ir tiesneša secinājums, ka pieteicēja atsaukšanās uz vides aizsardzības interesi</w:t>
      </w:r>
      <w:r w:rsidR="00C84288">
        <w:t xml:space="preserve"> </w:t>
      </w:r>
      <w:r>
        <w:t>ir formāla un maznozīmīga. Pieteicēja argumenti par pārkāpumiem zaudēju</w:t>
      </w:r>
      <w:r w:rsidR="00C84288">
        <w:t>mu</w:t>
      </w:r>
      <w:r>
        <w:t xml:space="preserve"> atlīdzības par koku nociršanu aprēķināšanā norāda uz patiesu vides aizsardzības interesi. Zaudējumu atlīdzības sistēma par koku nociršanu izveidota, lai </w:t>
      </w:r>
      <w:r w:rsidR="004E036C">
        <w:t>aizsargātu</w:t>
      </w:r>
      <w:r>
        <w:t xml:space="preserve"> sabiedrības intereses </w:t>
      </w:r>
      <w:r>
        <w:lastRenderedPageBreak/>
        <w:t>uz dabas daudzveidību un zaļu vidi</w:t>
      </w:r>
      <w:r w:rsidRPr="00970F52">
        <w:t xml:space="preserve">, tāpēc sabiedrībai ir būtiski, lai koku </w:t>
      </w:r>
      <w:r w:rsidRPr="00464F77">
        <w:t xml:space="preserve">nociršana tiktu atļauta, pienācīgi aprēķinot </w:t>
      </w:r>
      <w:r w:rsidR="004E036C">
        <w:t xml:space="preserve">maksājamo </w:t>
      </w:r>
      <w:r w:rsidRPr="00464F77">
        <w:t xml:space="preserve">atlīdzību. </w:t>
      </w:r>
      <w:r w:rsidR="00464F77" w:rsidRPr="00464F77">
        <w:t>Atbilstoši pieteicēja aprēķiniem konkrētajā gadījumā iestāde kļūdaini nav prasījusi maksāt zaudējumu atlīdzību 6037,57</w:t>
      </w:r>
      <w:r w:rsidR="009F178C">
        <w:t> </w:t>
      </w:r>
      <w:r w:rsidR="00464F77" w:rsidRPr="00464F77">
        <w:rPr>
          <w:i/>
          <w:iCs/>
        </w:rPr>
        <w:t>euro</w:t>
      </w:r>
      <w:r w:rsidR="004E036C">
        <w:t>, kas uzskatāms par būtisku apmēru</w:t>
      </w:r>
      <w:r w:rsidR="00464F77" w:rsidRPr="00464F77">
        <w:t xml:space="preserve">. </w:t>
      </w:r>
      <w:r w:rsidRPr="00464F77">
        <w:t>Turklāt ir pašsaprotami, ka koku nociršana kā tāda samazina dabas vērtību esību.</w:t>
      </w:r>
    </w:p>
    <w:p w14:paraId="4CFC9C83" w14:textId="6E0EFC32" w:rsidR="002F3B63" w:rsidRDefault="002F3B63" w:rsidP="00901A49">
      <w:pPr>
        <w:pStyle w:val="Default"/>
        <w:spacing w:line="276" w:lineRule="auto"/>
        <w:ind w:firstLine="720"/>
        <w:jc w:val="both"/>
      </w:pPr>
      <w:r w:rsidRPr="00464F77">
        <w:t>[</w:t>
      </w:r>
      <w:r w:rsidR="000120F3" w:rsidRPr="00464F77">
        <w:t>4</w:t>
      </w:r>
      <w:r w:rsidRPr="00464F77">
        <w:t>.</w:t>
      </w:r>
      <w:r w:rsidR="00EA6CCE" w:rsidRPr="00464F77">
        <w:t>2</w:t>
      </w:r>
      <w:r w:rsidRPr="00464F77">
        <w:t>]</w:t>
      </w:r>
      <w:r w:rsidR="009F178C">
        <w:t> </w:t>
      </w:r>
      <w:r w:rsidRPr="00464F77">
        <w:t>Tiesnesis, vērtējot pieteicēja atsaukšanos uz vides aizsardzības interesēm</w:t>
      </w:r>
      <w:r>
        <w:t xml:space="preserve">, nav ņēmis vērā pieteicēja argumentu, ka par divu egļu nociršanu (kuras auga publiski pieejamā teritorijā) iestādei bija jārīko publiskā apspriešana. Šī norāde </w:t>
      </w:r>
      <w:r w:rsidR="00C11FF1">
        <w:t>uz</w:t>
      </w:r>
      <w:r>
        <w:t xml:space="preserve"> iestādes pārkāpum</w:t>
      </w:r>
      <w:r w:rsidR="00C84288">
        <w:t>u</w:t>
      </w:r>
      <w:r>
        <w:t xml:space="preserve"> sabiedrības līdzdalības vides jautājumos nodrošināšanā nevar tikt uzskatīta par maznozīmīgu</w:t>
      </w:r>
      <w:r w:rsidR="00C11FF1">
        <w:t>.</w:t>
      </w:r>
    </w:p>
    <w:p w14:paraId="3D5A4084" w14:textId="4FEE0AAA" w:rsidR="000A1A7B" w:rsidRDefault="000A1A7B" w:rsidP="00901A49">
      <w:pPr>
        <w:pStyle w:val="Default"/>
        <w:spacing w:line="276" w:lineRule="auto"/>
        <w:ind w:firstLine="720"/>
        <w:jc w:val="both"/>
      </w:pPr>
      <w:r>
        <w:lastRenderedPageBreak/>
        <w:t>[</w:t>
      </w:r>
      <w:r w:rsidR="000120F3">
        <w:t>4</w:t>
      </w:r>
      <w:r>
        <w:t>.</w:t>
      </w:r>
      <w:r w:rsidR="00EA6CCE">
        <w:t>3</w:t>
      </w:r>
      <w:r>
        <w:t>]</w:t>
      </w:r>
      <w:r w:rsidR="009F178C">
        <w:t> </w:t>
      </w:r>
      <w:r>
        <w:t>Ties</w:t>
      </w:r>
      <w:r w:rsidR="00481246">
        <w:t>nesis</w:t>
      </w:r>
      <w:r>
        <w:t xml:space="preserve"> nepamatoti pirms lietas ierosināšanas jau pievērsās pierādījumu vērtēšanai pēc būtības. Ties</w:t>
      </w:r>
      <w:r w:rsidR="00481246">
        <w:t>nesis</w:t>
      </w:r>
      <w:r>
        <w:t xml:space="preserve"> nepamatoti atzina, ka Dabas aizsardzības pārvaldes atzinums liecina, ka ciršanas atļauja neskar būtiskus vides aizsardzības jautājumus. Dabas aizsardzības pārvalde </w:t>
      </w:r>
      <w:r w:rsidR="008B617D">
        <w:t>pārbauda tikai to, vai strīdus koki ir īpaši aizsargājamas sugas un vai tie atbilst dižkoku izmēriem. Tas, ka Dabas aizsardzības pārvalde atbilstoši savai kompetencei nesaskata šķēršļus koku nociršanai, nav pamats secināt, ka ciršanas atļauj</w:t>
      </w:r>
      <w:r w:rsidR="00C84288">
        <w:t>a nevar radīt vides apdraudējumu.</w:t>
      </w:r>
      <w:r w:rsidR="008B617D">
        <w:t xml:space="preserve"> </w:t>
      </w:r>
    </w:p>
    <w:p w14:paraId="5D9ED108" w14:textId="7A1C0960" w:rsidR="002F3B63" w:rsidRDefault="002F3B63" w:rsidP="00901A49">
      <w:pPr>
        <w:pStyle w:val="Default"/>
        <w:spacing w:line="276" w:lineRule="auto"/>
        <w:ind w:firstLine="720"/>
        <w:jc w:val="both"/>
      </w:pPr>
      <w:r>
        <w:t>[</w:t>
      </w:r>
      <w:r w:rsidR="000120F3">
        <w:t>4</w:t>
      </w:r>
      <w:r>
        <w:t>.</w:t>
      </w:r>
      <w:r w:rsidR="00EA6CCE">
        <w:t>4</w:t>
      </w:r>
      <w:r>
        <w:t>]</w:t>
      </w:r>
      <w:r w:rsidR="009F178C">
        <w:t> </w:t>
      </w:r>
      <w:r>
        <w:t xml:space="preserve">Tiesnesis nepamatoti </w:t>
      </w:r>
      <w:r w:rsidR="00C84288">
        <w:t>norādījis</w:t>
      </w:r>
      <w:r>
        <w:t>, ka pieteicējam nav tiesību prasīt, lai iestāde pārrēķina par koku nociršanu nosa</w:t>
      </w:r>
      <w:r>
        <w:lastRenderedPageBreak/>
        <w:t xml:space="preserve">kāmo zaudējumu atlīdzību. </w:t>
      </w:r>
      <w:r w:rsidR="000A1A7B">
        <w:t>Šis prasījums būtībā ir par prettiesiskās ciršanas atļaujas radīto seku novēršanu un arīdzan</w:t>
      </w:r>
      <w:r>
        <w:t xml:space="preserve"> tika izteikts vides aizsardzības interesēs.</w:t>
      </w:r>
    </w:p>
    <w:p w14:paraId="4D65E829" w14:textId="20A09E1D" w:rsidR="00EA6CCE" w:rsidRPr="0046387B" w:rsidRDefault="00EA6CCE" w:rsidP="00901A49">
      <w:pPr>
        <w:spacing w:line="276" w:lineRule="auto"/>
        <w:ind w:firstLine="720"/>
        <w:jc w:val="both"/>
      </w:pPr>
      <w:r>
        <w:t>[4.5]</w:t>
      </w:r>
      <w:r w:rsidR="009F178C">
        <w:t> </w:t>
      </w:r>
      <w:r>
        <w:t>Nepamatots ir tiesneša secinājums, ka pieteicēja prasījums saistībā ar informācijas sniegšanu ir pakārtots prasījumam par ciršanas atļaujas atzīšanu par prettiesisku. Pieteicējs, gan vēršoties iestādē, gan pēc tam – tiesā, ir skaidri norādījis, ka informāciju pieprasījis un tālāk savus iebildumus šajā sakarā izvirza ar patstāvīgu prasījumu. Par to liecina gan atsaukšanās uz Informācijas atklātības likumu, gan tas, ka pieteicējs ir lūdzis noteikt atlīdzinājumu par morālo kaitējumu, kas pieteicējam nodarīts, iestādei nepienācīgi sniedzot prasīto informāciju. Turklāt arī Vides aizsardzības likuma 9.</w:t>
      </w:r>
      <w:r w:rsidR="00A13185">
        <w:t> </w:t>
      </w:r>
      <w:r>
        <w:t xml:space="preserve">panta pirmā </w:t>
      </w:r>
      <w:r>
        <w:lastRenderedPageBreak/>
        <w:t>daļa paredz tiesības sūdzēties par to, ka iestāde neizsniedz ar vidi saistītu informāciju.</w:t>
      </w:r>
    </w:p>
    <w:p w14:paraId="667282FF" w14:textId="77777777" w:rsidR="008B617D" w:rsidRDefault="008B617D" w:rsidP="00901A49">
      <w:pPr>
        <w:pStyle w:val="Default"/>
        <w:spacing w:line="276" w:lineRule="auto"/>
        <w:ind w:firstLine="567"/>
        <w:jc w:val="both"/>
      </w:pPr>
    </w:p>
    <w:p w14:paraId="5144CA5B" w14:textId="77777777" w:rsidR="00BB4FEE" w:rsidRDefault="00BB4FEE" w:rsidP="00901A49">
      <w:pPr>
        <w:spacing w:line="276" w:lineRule="auto"/>
        <w:jc w:val="center"/>
        <w:rPr>
          <w:b/>
        </w:rPr>
      </w:pPr>
      <w:r>
        <w:rPr>
          <w:b/>
        </w:rPr>
        <w:t>Motīvu daļa</w:t>
      </w:r>
    </w:p>
    <w:p w14:paraId="5713D6CE" w14:textId="77777777" w:rsidR="00BB4FEE" w:rsidRPr="00207638" w:rsidRDefault="00BB4FEE" w:rsidP="00901A49">
      <w:pPr>
        <w:spacing w:line="276" w:lineRule="auto"/>
        <w:jc w:val="center"/>
      </w:pPr>
    </w:p>
    <w:p w14:paraId="10D06482" w14:textId="6C5E027B" w:rsidR="00C84288" w:rsidRDefault="00C84288" w:rsidP="00901A49">
      <w:pPr>
        <w:spacing w:line="276" w:lineRule="auto"/>
        <w:jc w:val="center"/>
        <w:rPr>
          <w:b/>
          <w:bCs/>
        </w:rPr>
      </w:pPr>
      <w:r w:rsidRPr="00C84288">
        <w:rPr>
          <w:b/>
          <w:bCs/>
        </w:rPr>
        <w:t>I</w:t>
      </w:r>
    </w:p>
    <w:p w14:paraId="6D92206B" w14:textId="44429DE6" w:rsidR="00A13185" w:rsidRPr="00A13185" w:rsidRDefault="00A13185" w:rsidP="00901A49">
      <w:pPr>
        <w:spacing w:line="276" w:lineRule="auto"/>
        <w:ind w:firstLine="567"/>
        <w:jc w:val="center"/>
      </w:pPr>
    </w:p>
    <w:p w14:paraId="4AB06961" w14:textId="4CDE8A4A" w:rsidR="00A13185" w:rsidRDefault="00A13185" w:rsidP="00901A49">
      <w:pPr>
        <w:spacing w:line="276" w:lineRule="auto"/>
        <w:ind w:firstLine="720"/>
        <w:jc w:val="both"/>
      </w:pPr>
      <w:r w:rsidRPr="00A13185">
        <w:t>[</w:t>
      </w:r>
      <w:r w:rsidR="00161DC1">
        <w:t>5</w:t>
      </w:r>
      <w:r w:rsidRPr="00A13185">
        <w:t>]</w:t>
      </w:r>
      <w:r w:rsidR="009F178C">
        <w:t> </w:t>
      </w:r>
      <w:r w:rsidR="00891A56">
        <w:t xml:space="preserve">Tiesnesis atzinis, ka pieteicēja </w:t>
      </w:r>
      <w:r w:rsidR="00B170F6">
        <w:t>atsaukšanās</w:t>
      </w:r>
      <w:r w:rsidR="00891A56">
        <w:t xml:space="preserve"> uz vides aizsardzības interesi </w:t>
      </w:r>
      <w:r w:rsidR="00B170F6">
        <w:t>ir</w:t>
      </w:r>
      <w:r w:rsidR="00891A56">
        <w:t xml:space="preserve"> formāla un </w:t>
      </w:r>
      <w:r w:rsidR="00B170F6">
        <w:t xml:space="preserve">pieteicējs nav norādījis uz vērā ņemamu </w:t>
      </w:r>
      <w:r w:rsidR="00891A56">
        <w:t>vides apdraudējum</w:t>
      </w:r>
      <w:r w:rsidR="00B170F6">
        <w:t>a risku</w:t>
      </w:r>
      <w:r w:rsidR="00891A56">
        <w:t>.</w:t>
      </w:r>
    </w:p>
    <w:p w14:paraId="59A17BAD" w14:textId="2FA30C87" w:rsidR="00891A56" w:rsidRDefault="00891A56" w:rsidP="00901A49">
      <w:pPr>
        <w:spacing w:line="276" w:lineRule="auto"/>
        <w:ind w:firstLine="720"/>
        <w:jc w:val="both"/>
      </w:pPr>
      <w:r>
        <w:t>Senāts turpmāk norādīto apsvērumu dēļ tam nepiekrīt.</w:t>
      </w:r>
    </w:p>
    <w:p w14:paraId="1D2454DC" w14:textId="77777777" w:rsidR="00675A71" w:rsidRDefault="00675A71" w:rsidP="00901A49">
      <w:pPr>
        <w:spacing w:line="276" w:lineRule="auto"/>
        <w:ind w:firstLine="720"/>
        <w:jc w:val="both"/>
      </w:pPr>
    </w:p>
    <w:p w14:paraId="4602B027" w14:textId="106C04DD" w:rsidR="00997C33" w:rsidRDefault="00675A71" w:rsidP="00901A49">
      <w:pPr>
        <w:shd w:val="clear" w:color="auto" w:fill="FFFFFF"/>
        <w:spacing w:line="276" w:lineRule="auto"/>
        <w:ind w:firstLine="720"/>
        <w:jc w:val="both"/>
        <w:rPr>
          <w:shd w:val="clear" w:color="auto" w:fill="FFFFFF"/>
        </w:rPr>
      </w:pPr>
      <w:r>
        <w:lastRenderedPageBreak/>
        <w:t>[</w:t>
      </w:r>
      <w:r w:rsidR="00161DC1">
        <w:t>6</w:t>
      </w:r>
      <w:r>
        <w:t>]</w:t>
      </w:r>
      <w:r w:rsidR="009F178C">
        <w:t> </w:t>
      </w:r>
      <w:r w:rsidR="00891A56">
        <w:t>Atbilstoši Vides aizsardzības likuma 9.</w:t>
      </w:r>
      <w:r w:rsidR="009216A4">
        <w:t> </w:t>
      </w:r>
      <w:r w:rsidR="00891A56">
        <w:t xml:space="preserve">panta </w:t>
      </w:r>
      <w:r w:rsidR="00891A56" w:rsidRPr="00891A56">
        <w:t>trešajai daļai s</w:t>
      </w:r>
      <w:r w:rsidR="00891A56" w:rsidRPr="00891A56">
        <w:rPr>
          <w:shd w:val="clear" w:color="auto" w:fill="FFFFFF"/>
        </w:rPr>
        <w:t>abiedrība ir tiesīga apstrīdēt un pārsūdzēt administratīvo aktu vai faktisko rīcību, kas neatbilst vides normatīvo aktu prasībām, rada kaitējuma draudus vai kaitējumu videi.</w:t>
      </w:r>
      <w:r>
        <w:rPr>
          <w:shd w:val="clear" w:color="auto" w:fill="FFFFFF"/>
        </w:rPr>
        <w:t xml:space="preserve"> </w:t>
      </w:r>
    </w:p>
    <w:p w14:paraId="0406E325" w14:textId="1B73D556" w:rsidR="00997C33" w:rsidRPr="00BA0B9E" w:rsidRDefault="00675A71" w:rsidP="00901A49">
      <w:pPr>
        <w:shd w:val="clear" w:color="auto" w:fill="FFFFFF"/>
        <w:spacing w:line="276" w:lineRule="auto"/>
        <w:ind w:firstLine="720"/>
        <w:jc w:val="both"/>
      </w:pPr>
      <w:r>
        <w:t>A</w:t>
      </w:r>
      <w:r w:rsidR="00891A56">
        <w:t>r minēto regulējumu</w:t>
      </w:r>
      <w:r>
        <w:t xml:space="preserve"> </w:t>
      </w:r>
      <w:r w:rsidR="00891A56" w:rsidRPr="00BA0B9E">
        <w:t>likumdevējs</w:t>
      </w:r>
      <w:r w:rsidR="00891A56">
        <w:t xml:space="preserve">, apzinoties </w:t>
      </w:r>
      <w:r w:rsidR="00891A56" w:rsidRPr="00BA0B9E">
        <w:t>vides kvalitātes saglabāšan</w:t>
      </w:r>
      <w:r w:rsidR="00891A56">
        <w:t xml:space="preserve">as </w:t>
      </w:r>
      <w:r w:rsidR="00891A56" w:rsidRPr="00BA0B9E">
        <w:t xml:space="preserve">un </w:t>
      </w:r>
      <w:r w:rsidR="00891A56">
        <w:t>uzlabošanas</w:t>
      </w:r>
      <w:r w:rsidR="00891A56" w:rsidRPr="00BA0B9E">
        <w:t xml:space="preserve"> īpašo nozīmīgumu, ir noteicis, ka ikviena persona </w:t>
      </w:r>
      <w:r w:rsidR="00891A56">
        <w:t xml:space="preserve">vides aizsardzības jautājumos </w:t>
      </w:r>
      <w:r w:rsidR="00891A56" w:rsidRPr="00BA0B9E">
        <w:t>var vērsties tiesā sabiedrības interesēs.</w:t>
      </w:r>
      <w:r>
        <w:t xml:space="preserve"> </w:t>
      </w:r>
      <w:r w:rsidR="00997C33" w:rsidRPr="00BA0B9E">
        <w:t xml:space="preserve">Sabiedrības iesaistīšana vidi ietekmējošu lēmumu pieņemšanā </w:t>
      </w:r>
      <w:r w:rsidR="00997C33">
        <w:t xml:space="preserve">un kontrolē </w:t>
      </w:r>
      <w:r w:rsidR="00997C33" w:rsidRPr="00BA0B9E">
        <w:t>ir vērsta uz mērķa – vides aizsardzība un saglabāšana sabiedrības labā – sasniegšanu</w:t>
      </w:r>
      <w:r w:rsidR="00997C33">
        <w:t>, jo, i</w:t>
      </w:r>
      <w:r w:rsidR="00997C33" w:rsidRPr="00BA0B9E">
        <w:t xml:space="preserve">esaistot vides aizsargāšanā sabiedrību, tiek </w:t>
      </w:r>
      <w:r w:rsidR="00997C33">
        <w:t>sekmēta</w:t>
      </w:r>
      <w:r w:rsidR="00997C33" w:rsidRPr="00BA0B9E">
        <w:t xml:space="preserve"> </w:t>
      </w:r>
      <w:r w:rsidR="00997C33">
        <w:t>gan iespējami labākā</w:t>
      </w:r>
      <w:r w:rsidR="00997C33" w:rsidRPr="00BA0B9E">
        <w:t xml:space="preserve"> lēmuma pieņemšana</w:t>
      </w:r>
      <w:r w:rsidR="00997C33">
        <w:t>, gan skrupulozāka ar vidi saistīto lēmumu tiesiskuma uzraudzība.</w:t>
      </w:r>
      <w:r w:rsidR="00997C33" w:rsidRPr="00BA0B9E">
        <w:t xml:space="preserve"> </w:t>
      </w:r>
      <w:r w:rsidR="00997C33">
        <w:t xml:space="preserve">Tāpēc sabiedrības līdzdalības tiesības ar vidi saistītu lēmumu </w:t>
      </w:r>
      <w:r w:rsidR="00997C33">
        <w:lastRenderedPageBreak/>
        <w:t xml:space="preserve">pieņemšanā </w:t>
      </w:r>
      <w:r w:rsidR="009216A4">
        <w:t xml:space="preserve">un uzraudzībā </w:t>
      </w:r>
      <w:r w:rsidR="00997C33">
        <w:t xml:space="preserve">ir </w:t>
      </w:r>
      <w:r w:rsidR="00404FC5">
        <w:t xml:space="preserve">Latvijas Republikas </w:t>
      </w:r>
      <w:r w:rsidR="00404FC5" w:rsidRPr="00BA0B9E">
        <w:t>Satversmes 115.</w:t>
      </w:r>
      <w:r w:rsidR="0096535F">
        <w:t> </w:t>
      </w:r>
      <w:r w:rsidR="00404FC5" w:rsidRPr="00BA0B9E">
        <w:t xml:space="preserve">pantā nostiprināto </w:t>
      </w:r>
      <w:r w:rsidR="00997C33">
        <w:t>tiesību uz labvēlīgu vidi</w:t>
      </w:r>
      <w:r w:rsidR="00404FC5">
        <w:t xml:space="preserve"> nozīmīgs</w:t>
      </w:r>
      <w:r w:rsidR="00997C33">
        <w:t xml:space="preserve"> elements.</w:t>
      </w:r>
      <w:r w:rsidR="00997C33" w:rsidDel="00234D4A">
        <w:t xml:space="preserve"> </w:t>
      </w:r>
    </w:p>
    <w:p w14:paraId="0D681308" w14:textId="6E74CF8E" w:rsidR="00891A56" w:rsidRDefault="00CC31C9" w:rsidP="00901A49">
      <w:pPr>
        <w:shd w:val="clear" w:color="auto" w:fill="FFFFFF"/>
        <w:spacing w:line="276" w:lineRule="auto"/>
        <w:ind w:firstLine="720"/>
        <w:jc w:val="both"/>
      </w:pPr>
      <w:r>
        <w:t>Ievērojot minēto</w:t>
      </w:r>
      <w:r w:rsidR="00B170F6">
        <w:t xml:space="preserve">, tiesai ir jāraugās, lai sabiedrības tiesības vides aizsardzības interesēs vērsties tiesā </w:t>
      </w:r>
      <w:r w:rsidR="00CD1315">
        <w:t xml:space="preserve">ir reālas, lai tās </w:t>
      </w:r>
      <w:r w:rsidR="00B170F6">
        <w:t>netiek nepamatoti sašaurinā</w:t>
      </w:r>
      <w:r w:rsidR="00CD1315">
        <w:t>tas</w:t>
      </w:r>
      <w:r w:rsidR="00B170F6">
        <w:t xml:space="preserve"> un nekļūst iluzoras. </w:t>
      </w:r>
      <w:r w:rsidR="00CD1315">
        <w:t>T</w:t>
      </w:r>
      <w:r w:rsidR="00675A71">
        <w:t xml:space="preserve">iesības </w:t>
      </w:r>
      <w:r>
        <w:t xml:space="preserve">sabiedrības interesēs </w:t>
      </w:r>
      <w:r w:rsidR="00675A71">
        <w:t xml:space="preserve">vērsties tiesā </w:t>
      </w:r>
      <w:r>
        <w:t xml:space="preserve">vides jautājumos </w:t>
      </w:r>
      <w:r w:rsidR="00675A71" w:rsidRPr="00BA0B9E">
        <w:t xml:space="preserve">nav atzīstamas </w:t>
      </w:r>
      <w:r>
        <w:t xml:space="preserve">vienīgi </w:t>
      </w:r>
      <w:r w:rsidR="00675A71" w:rsidRPr="00BA0B9E">
        <w:t xml:space="preserve">tad, ja </w:t>
      </w:r>
      <w:r w:rsidR="00B170F6">
        <w:t xml:space="preserve">skaidri </w:t>
      </w:r>
      <w:r w:rsidR="00675A71" w:rsidRPr="00BA0B9E">
        <w:t>konstatējams, ka atsauce uz vides aizsardzību ir</w:t>
      </w:r>
      <w:r w:rsidR="009216A4">
        <w:t xml:space="preserve"> formāla (ar mērķi vides aizsardzības interešu aizsegā nodrošināt kāds citas intereses) vai </w:t>
      </w:r>
      <w:r w:rsidR="00675A71" w:rsidRPr="00BA0B9E">
        <w:t>maznozīmīga</w:t>
      </w:r>
      <w:r w:rsidR="009216A4">
        <w:t xml:space="preserve">, proti, ja </w:t>
      </w:r>
      <w:r w:rsidR="00675A71" w:rsidRPr="00BA0B9E">
        <w:t xml:space="preserve">pieteikumā </w:t>
      </w:r>
      <w:r w:rsidR="009216A4">
        <w:t>izklāstītie</w:t>
      </w:r>
      <w:r w:rsidR="00675A71" w:rsidRPr="00BA0B9E">
        <w:t xml:space="preserve"> apstākļi neuzrāda vērā ņemamu vides apdraudējuma risku</w:t>
      </w:r>
      <w:r w:rsidR="00675A71">
        <w:t xml:space="preserve"> (</w:t>
      </w:r>
      <w:r w:rsidR="00675A71" w:rsidRPr="00BA0B9E">
        <w:t xml:space="preserve">piemēram, </w:t>
      </w:r>
      <w:r w:rsidR="00675A71" w:rsidRPr="00234D4A">
        <w:rPr>
          <w:i/>
        </w:rPr>
        <w:t xml:space="preserve">Senāta </w:t>
      </w:r>
      <w:r w:rsidR="00675A71" w:rsidRPr="00BA0B9E">
        <w:rPr>
          <w:i/>
        </w:rPr>
        <w:t>2013.</w:t>
      </w:r>
      <w:r>
        <w:rPr>
          <w:i/>
        </w:rPr>
        <w:t> </w:t>
      </w:r>
      <w:r w:rsidR="00675A71" w:rsidRPr="00BA0B9E">
        <w:rPr>
          <w:i/>
        </w:rPr>
        <w:t>gada 30.</w:t>
      </w:r>
      <w:r>
        <w:rPr>
          <w:i/>
        </w:rPr>
        <w:t> </w:t>
      </w:r>
      <w:r w:rsidR="00675A71" w:rsidRPr="00BA0B9E">
        <w:rPr>
          <w:i/>
        </w:rPr>
        <w:t>septembra lēmuma lietā Nr. </w:t>
      </w:r>
      <w:hyperlink r:id="rId7" w:history="1">
        <w:r w:rsidR="00675A71" w:rsidRPr="00DF2107">
          <w:rPr>
            <w:rStyle w:val="Hyperlink"/>
            <w:i/>
          </w:rPr>
          <w:t>SKA-972/2013</w:t>
        </w:r>
      </w:hyperlink>
      <w:r w:rsidR="00DF2107">
        <w:rPr>
          <w:i/>
        </w:rPr>
        <w:t xml:space="preserve"> </w:t>
      </w:r>
      <w:r w:rsidR="00675A71" w:rsidRPr="00BA0B9E">
        <w:rPr>
          <w:i/>
        </w:rPr>
        <w:t>5.</w:t>
      </w:r>
      <w:r w:rsidR="00404FC5">
        <w:rPr>
          <w:i/>
        </w:rPr>
        <w:t> </w:t>
      </w:r>
      <w:r w:rsidR="00675A71" w:rsidRPr="00BA0B9E">
        <w:rPr>
          <w:i/>
        </w:rPr>
        <w:t>punkts</w:t>
      </w:r>
      <w:r w:rsidR="009216A4">
        <w:rPr>
          <w:i/>
        </w:rPr>
        <w:t xml:space="preserve">, </w:t>
      </w:r>
      <w:r w:rsidR="009216A4" w:rsidRPr="004573CC">
        <w:rPr>
          <w:i/>
        </w:rPr>
        <w:lastRenderedPageBreak/>
        <w:t>2016.</w:t>
      </w:r>
      <w:r w:rsidR="009216A4">
        <w:rPr>
          <w:i/>
        </w:rPr>
        <w:t> </w:t>
      </w:r>
      <w:r w:rsidR="009216A4" w:rsidRPr="004573CC">
        <w:rPr>
          <w:i/>
        </w:rPr>
        <w:t>gada 25.</w:t>
      </w:r>
      <w:r w:rsidR="009216A4">
        <w:rPr>
          <w:i/>
        </w:rPr>
        <w:t> </w:t>
      </w:r>
      <w:r w:rsidR="009216A4" w:rsidRPr="004573CC">
        <w:rPr>
          <w:i/>
        </w:rPr>
        <w:t xml:space="preserve">oktobra lēmuma lietā Nr. </w:t>
      </w:r>
      <w:hyperlink r:id="rId8" w:history="1">
        <w:r w:rsidR="009216A4" w:rsidRPr="00DF2107">
          <w:rPr>
            <w:rStyle w:val="Hyperlink"/>
            <w:i/>
          </w:rPr>
          <w:t>SKA-824/2016</w:t>
        </w:r>
      </w:hyperlink>
      <w:r w:rsidR="00D653A9">
        <w:rPr>
          <w:i/>
        </w:rPr>
        <w:t>,</w:t>
      </w:r>
      <w:r w:rsidR="009216A4" w:rsidRPr="004573CC">
        <w:rPr>
          <w:i/>
        </w:rPr>
        <w:t xml:space="preserve"> A420241114</w:t>
      </w:r>
      <w:r w:rsidR="00D653A9">
        <w:rPr>
          <w:i/>
        </w:rPr>
        <w:t>,</w:t>
      </w:r>
      <w:r w:rsidR="009216A4" w:rsidRPr="004573CC">
        <w:rPr>
          <w:i/>
        </w:rPr>
        <w:t xml:space="preserve"> 14.–16.</w:t>
      </w:r>
      <w:r w:rsidR="00404FC5">
        <w:rPr>
          <w:i/>
        </w:rPr>
        <w:t> </w:t>
      </w:r>
      <w:r w:rsidR="009216A4" w:rsidRPr="004573CC">
        <w:rPr>
          <w:i/>
        </w:rPr>
        <w:t>punkts</w:t>
      </w:r>
      <w:r w:rsidR="00675A71" w:rsidRPr="00BA0B9E">
        <w:t xml:space="preserve">). </w:t>
      </w:r>
    </w:p>
    <w:p w14:paraId="2FB9620A" w14:textId="77777777" w:rsidR="00E40E4E" w:rsidRDefault="00E40E4E" w:rsidP="00901A49">
      <w:pPr>
        <w:shd w:val="clear" w:color="auto" w:fill="FFFFFF"/>
        <w:spacing w:line="276" w:lineRule="auto"/>
        <w:ind w:firstLine="720"/>
        <w:jc w:val="both"/>
      </w:pPr>
    </w:p>
    <w:p w14:paraId="6257833F" w14:textId="37794195" w:rsidR="00997C33" w:rsidRDefault="00E40E4E" w:rsidP="00901A49">
      <w:pPr>
        <w:shd w:val="clear" w:color="auto" w:fill="FFFFFF"/>
        <w:spacing w:line="276" w:lineRule="auto"/>
        <w:ind w:firstLine="720"/>
        <w:jc w:val="both"/>
      </w:pPr>
      <w:r>
        <w:t>[</w:t>
      </w:r>
      <w:r w:rsidR="00161DC1">
        <w:t>7</w:t>
      </w:r>
      <w:r>
        <w:t>]</w:t>
      </w:r>
      <w:r w:rsidR="009F178C">
        <w:t> </w:t>
      </w:r>
      <w:r w:rsidR="009216A4">
        <w:t>Pieteicējs apstrīdēšanas iesniegumā un pieteikumā tiesai ir norādījis konkrētus apstākļus, kuru dēļ viņš saskata ciršanas atļaujas radītu vides apdraudējuma risku, proti</w:t>
      </w:r>
      <w:r w:rsidR="00997C33" w:rsidRPr="004D1202">
        <w:t>: 1)</w:t>
      </w:r>
      <w:r w:rsidR="009F178C">
        <w:t> </w:t>
      </w:r>
      <w:r w:rsidR="00997C33" w:rsidRPr="004D1202">
        <w:t>četri no strīdus kokiem netraucē</w:t>
      </w:r>
      <w:r w:rsidR="00404FC5">
        <w:t>ja</w:t>
      </w:r>
      <w:r w:rsidR="00997C33" w:rsidRPr="004D1202">
        <w:t xml:space="preserve"> būvieceres īstenošan</w:t>
      </w:r>
      <w:r w:rsidR="00997C33">
        <w:t>ai</w:t>
      </w:r>
      <w:r w:rsidR="00997C33" w:rsidRPr="004D1202">
        <w:t>, līdz ar to šo koku nociršana nevar būt pamatota; 2)</w:t>
      </w:r>
      <w:r w:rsidR="009F178C">
        <w:t> </w:t>
      </w:r>
      <w:r w:rsidR="00997C33" w:rsidRPr="004D1202">
        <w:t xml:space="preserve">divi no strīdus kokiem aug uz pašvaldībai piederošas zemes (ielas malā), līdz ar to par šo koku nociršanu </w:t>
      </w:r>
      <w:r w:rsidR="00B170F6">
        <w:t>bija jārīko</w:t>
      </w:r>
      <w:r w:rsidR="00997C33" w:rsidRPr="004D1202">
        <w:t xml:space="preserve"> publiskā apspriešana; 3)</w:t>
      </w:r>
      <w:r w:rsidR="009F178C">
        <w:t> </w:t>
      </w:r>
      <w:r w:rsidR="00997C33" w:rsidRPr="004D1202">
        <w:t>zaudējumu atlīdzība par videi nodarīto kaitējumu aprēķināta tikai par vien</w:t>
      </w:r>
      <w:r w:rsidR="00997C33">
        <w:t xml:space="preserve">u no </w:t>
      </w:r>
      <w:r w:rsidR="00997C33" w:rsidRPr="004D1202">
        <w:t>astoņiem strīdus kokiem, turklāt atlīdzinājuma aprēķināšanai piemērots nepamatoti zems koefi</w:t>
      </w:r>
      <w:r w:rsidR="00997C33" w:rsidRPr="004D1202">
        <w:lastRenderedPageBreak/>
        <w:t>cients; 4)</w:t>
      </w:r>
      <w:r w:rsidR="009F178C">
        <w:t> </w:t>
      </w:r>
      <w:r w:rsidR="00997C33" w:rsidRPr="004D1202">
        <w:t xml:space="preserve">pārējie septiņi koki (četras egles, liepa, osis un zirgkastaņa) nezināmu iemeslu dēļ atzīti kā mazvērtīgi un nokaltuši un zaudējumu atlīdzība par tiem </w:t>
      </w:r>
      <w:r w:rsidR="00CD1315">
        <w:t xml:space="preserve">vispār </w:t>
      </w:r>
      <w:r w:rsidR="00997C33" w:rsidRPr="004D1202">
        <w:t xml:space="preserve">nav prasīta. </w:t>
      </w:r>
    </w:p>
    <w:p w14:paraId="5AEDE27A" w14:textId="77777777" w:rsidR="00CD1315" w:rsidRDefault="00CD1315" w:rsidP="00901A49">
      <w:pPr>
        <w:spacing w:line="276" w:lineRule="auto"/>
        <w:ind w:firstLine="720"/>
        <w:jc w:val="both"/>
      </w:pPr>
    </w:p>
    <w:p w14:paraId="669A2D93" w14:textId="38835658" w:rsidR="00CD1315" w:rsidRPr="002A131A" w:rsidRDefault="00CD1315" w:rsidP="00901A49">
      <w:pPr>
        <w:spacing w:line="276" w:lineRule="auto"/>
        <w:ind w:firstLine="720"/>
        <w:jc w:val="both"/>
      </w:pPr>
      <w:r>
        <w:t>[8]</w:t>
      </w:r>
      <w:r w:rsidR="009F178C">
        <w:t> </w:t>
      </w:r>
      <w:r>
        <w:t>Senāts atzīst, ka minēt</w:t>
      </w:r>
      <w:r w:rsidR="00EE6ADB">
        <w:t>o</w:t>
      </w:r>
      <w:r>
        <w:t xml:space="preserve"> apstākļ</w:t>
      </w:r>
      <w:r w:rsidR="00EE6ADB">
        <w:t xml:space="preserve">u kopums </w:t>
      </w:r>
      <w:r>
        <w:t xml:space="preserve">neliecina ne par formālu, ne par maznozīmīgu atsauci uz vides </w:t>
      </w:r>
      <w:r w:rsidRPr="002A131A">
        <w:t>aizsardzības interesi.</w:t>
      </w:r>
    </w:p>
    <w:p w14:paraId="79B022AD" w14:textId="3AF38093" w:rsidR="007D2330" w:rsidRDefault="0039625E" w:rsidP="00901A49">
      <w:pPr>
        <w:spacing w:line="276" w:lineRule="auto"/>
        <w:ind w:firstLine="720"/>
        <w:jc w:val="both"/>
      </w:pPr>
      <w:r w:rsidRPr="00084C2B">
        <w:t xml:space="preserve">Visupirms uzsverams, ka </w:t>
      </w:r>
      <w:r w:rsidR="00E40E4E" w:rsidRPr="00084C2B">
        <w:t>koks kā dabas elements pats par sevi ir vērtība, kam pilsētā ir gan ainaviska, gan ekoloģiska nozīme.</w:t>
      </w:r>
      <w:r w:rsidR="00E40E4E" w:rsidRPr="002A131A">
        <w:t xml:space="preserve">  </w:t>
      </w:r>
    </w:p>
    <w:p w14:paraId="483548E4" w14:textId="21149486" w:rsidR="007D2330" w:rsidRDefault="0039625E" w:rsidP="00901A49">
      <w:pPr>
        <w:spacing w:line="276" w:lineRule="auto"/>
        <w:ind w:firstLine="720"/>
        <w:jc w:val="both"/>
      </w:pPr>
      <w:r w:rsidRPr="002A131A">
        <w:t>Tieši tāpēc tiesiskais regulējums paredz, ka koka ciršanai ir jāsaņem atļauja, un pašvaldībai, saņemot iesniegumu par kok</w:t>
      </w:r>
      <w:r w:rsidR="00CD5A1C">
        <w:t>a</w:t>
      </w:r>
      <w:r w:rsidRPr="002A131A">
        <w:t xml:space="preserve"> ciršanu, ne tikai jāizvērtē kok</w:t>
      </w:r>
      <w:r w:rsidR="0038616D">
        <w:t>a</w:t>
      </w:r>
      <w:r w:rsidRPr="002A131A">
        <w:t xml:space="preserve"> ciršanas atbilstība nor</w:t>
      </w:r>
      <w:r w:rsidRPr="002A131A">
        <w:lastRenderedPageBreak/>
        <w:t>matīvajiem aktiem par sugu un biotopu aizsardzību</w:t>
      </w:r>
      <w:r w:rsidR="00CD1315">
        <w:t>,</w:t>
      </w:r>
      <w:r w:rsidRPr="002A131A">
        <w:t xml:space="preserve"> īpaši aizsargājamām dabas teritorijām vai pašvaldības teritorijas attīstības plānošan</w:t>
      </w:r>
      <w:r w:rsidR="00A71215">
        <w:t>u</w:t>
      </w:r>
      <w:r w:rsidRPr="002A131A">
        <w:t>, bet</w:t>
      </w:r>
      <w:r w:rsidR="00404FC5">
        <w:t xml:space="preserve"> arī</w:t>
      </w:r>
      <w:r w:rsidRPr="002A131A">
        <w:t xml:space="preserve"> jānovērtē</w:t>
      </w:r>
      <w:r w:rsidR="003E77CD">
        <w:t xml:space="preserve"> </w:t>
      </w:r>
      <w:r w:rsidRPr="002A131A">
        <w:t>kok</w:t>
      </w:r>
      <w:r w:rsidR="0038616D">
        <w:t>a</w:t>
      </w:r>
      <w:r w:rsidRPr="002A131A">
        <w:t xml:space="preserve"> ainavisk</w:t>
      </w:r>
      <w:r w:rsidR="00571E81">
        <w:t>ais</w:t>
      </w:r>
      <w:r w:rsidRPr="002A131A">
        <w:t>, dendroloģisk</w:t>
      </w:r>
      <w:r w:rsidR="00571E81">
        <w:t>ais</w:t>
      </w:r>
      <w:r w:rsidRPr="002A131A">
        <w:t xml:space="preserve"> un ekoloģisk</w:t>
      </w:r>
      <w:r w:rsidR="00571E81">
        <w:t>ais</w:t>
      </w:r>
      <w:r w:rsidRPr="002A131A">
        <w:t xml:space="preserve"> nozīmīgum</w:t>
      </w:r>
      <w:r w:rsidR="00571E81">
        <w:t>s</w:t>
      </w:r>
      <w:r w:rsidRPr="002A131A">
        <w:t>, kok</w:t>
      </w:r>
      <w:r w:rsidR="0038616D">
        <w:t>a</w:t>
      </w:r>
      <w:r w:rsidRPr="002A131A">
        <w:t xml:space="preserve"> nozīm</w:t>
      </w:r>
      <w:r w:rsidR="00571E81">
        <w:t>e</w:t>
      </w:r>
      <w:r w:rsidRPr="002A131A">
        <w:t xml:space="preserve"> dabas daudzveidības saglabāšanā un antropogēnās negatīvās ietekmes samazināšanā</w:t>
      </w:r>
      <w:r w:rsidR="00B877D4">
        <w:t xml:space="preserve"> (</w:t>
      </w:r>
      <w:r w:rsidR="00BA0703">
        <w:t>Ministru kabineta 2012.</w:t>
      </w:r>
      <w:r w:rsidR="00404FC5">
        <w:t> </w:t>
      </w:r>
      <w:r w:rsidR="00BA0703">
        <w:t>gada 2.</w:t>
      </w:r>
      <w:r w:rsidR="00404FC5">
        <w:t> </w:t>
      </w:r>
      <w:r w:rsidR="00BA0703">
        <w:t>maija noteikum</w:t>
      </w:r>
      <w:r w:rsidR="00B877D4">
        <w:t>u</w:t>
      </w:r>
      <w:r w:rsidR="00BA0703">
        <w:t xml:space="preserve"> Nr. 309 ,,Noteikumi par koku ciršanu ārpus meža” (turpmāk – </w:t>
      </w:r>
      <w:r w:rsidR="00B877D4">
        <w:t>Koku ciršanas noteikumi</w:t>
      </w:r>
      <w:r w:rsidR="00BA0703">
        <w:t>)</w:t>
      </w:r>
      <w:r w:rsidR="00B877D4">
        <w:t xml:space="preserve"> 4. un 13.</w:t>
      </w:r>
      <w:r w:rsidR="00404FC5">
        <w:t> </w:t>
      </w:r>
      <w:r w:rsidR="00B877D4">
        <w:t>punkts)</w:t>
      </w:r>
      <w:r w:rsidR="00BA0703">
        <w:t xml:space="preserve">. </w:t>
      </w:r>
    </w:p>
    <w:p w14:paraId="2956752C" w14:textId="3D561495" w:rsidR="007D2330" w:rsidRDefault="007D2330" w:rsidP="00901A49">
      <w:pPr>
        <w:spacing w:line="276" w:lineRule="auto"/>
        <w:ind w:firstLine="720"/>
        <w:jc w:val="both"/>
      </w:pPr>
      <w:r w:rsidRPr="002A131A">
        <w:t xml:space="preserve">Tādējādi koka </w:t>
      </w:r>
      <w:r w:rsidR="00404FC5" w:rsidRPr="002A131A">
        <w:t xml:space="preserve">nepamatota </w:t>
      </w:r>
      <w:r w:rsidRPr="002A131A">
        <w:t xml:space="preserve">nociršana pati par sevi </w:t>
      </w:r>
      <w:r w:rsidR="00015F07">
        <w:t>var tikt</w:t>
      </w:r>
      <w:r w:rsidR="00015F07" w:rsidRPr="002A131A">
        <w:t xml:space="preserve"> </w:t>
      </w:r>
      <w:r w:rsidR="0096535F">
        <w:t>uzskat</w:t>
      </w:r>
      <w:r w:rsidR="00015F07">
        <w:t>īta</w:t>
      </w:r>
      <w:r w:rsidR="0096535F">
        <w:t xml:space="preserve"> par </w:t>
      </w:r>
      <w:r w:rsidRPr="002A131A">
        <w:t>vērā ņemam</w:t>
      </w:r>
      <w:r w:rsidR="0096535F">
        <w:t>u</w:t>
      </w:r>
      <w:r w:rsidRPr="002A131A">
        <w:t xml:space="preserve"> apdraudējum</w:t>
      </w:r>
      <w:r w:rsidR="0096535F">
        <w:t>u</w:t>
      </w:r>
      <w:r w:rsidRPr="002A131A">
        <w:t xml:space="preserve"> videi.</w:t>
      </w:r>
      <w:r>
        <w:t xml:space="preserve"> </w:t>
      </w:r>
    </w:p>
    <w:p w14:paraId="12C26FD7" w14:textId="77777777" w:rsidR="002B550A" w:rsidRDefault="002B550A" w:rsidP="00901A49">
      <w:pPr>
        <w:spacing w:line="276" w:lineRule="auto"/>
        <w:ind w:firstLine="720"/>
        <w:jc w:val="both"/>
      </w:pPr>
    </w:p>
    <w:p w14:paraId="0E09AA66" w14:textId="07D4158D" w:rsidR="00B877D4" w:rsidRDefault="002B550A" w:rsidP="00901A49">
      <w:pPr>
        <w:spacing w:line="276" w:lineRule="auto"/>
        <w:ind w:firstLine="720"/>
        <w:jc w:val="both"/>
      </w:pPr>
      <w:r>
        <w:t>[</w:t>
      </w:r>
      <w:r w:rsidR="00161DC1">
        <w:t>9</w:t>
      </w:r>
      <w:r>
        <w:t>]</w:t>
      </w:r>
      <w:r w:rsidR="009F178C">
        <w:t> </w:t>
      </w:r>
      <w:r w:rsidR="003E77CD">
        <w:t xml:space="preserve">Senāts atzīst, ka </w:t>
      </w:r>
      <w:r w:rsidR="0039625E" w:rsidRPr="002A131A">
        <w:t>tiesnesis pārsūdzētajā lēmumā</w:t>
      </w:r>
      <w:r w:rsidR="0039625E">
        <w:t xml:space="preserve"> nevajadzīgi </w:t>
      </w:r>
      <w:r w:rsidR="002A131A">
        <w:t>pievērsis uzmanību tikai norādei par to</w:t>
      </w:r>
      <w:r w:rsidR="0039625E">
        <w:t xml:space="preserve">, kādu ietekmi uz </w:t>
      </w:r>
      <w:r w:rsidR="0039625E">
        <w:lastRenderedPageBreak/>
        <w:t>gaisa kvalitāti teorētiski radītu kok</w:t>
      </w:r>
      <w:r w:rsidR="0038616D">
        <w:t>u</w:t>
      </w:r>
      <w:r w:rsidR="0039625E">
        <w:t xml:space="preserve"> nociršana, vi</w:t>
      </w:r>
      <w:r w:rsidR="00C14CDC">
        <w:t>enlaikus ignorējot</w:t>
      </w:r>
      <w:r w:rsidR="002A131A">
        <w:t xml:space="preserve"> pieteicēja norād</w:t>
      </w:r>
      <w:r w:rsidR="00C14CDC">
        <w:t>es</w:t>
      </w:r>
      <w:r w:rsidR="002A131A">
        <w:t xml:space="preserve"> par publiskās apspriešanas trūkumu un būvniecības ieceres īstenošanas iespējamību, saglabājot daļu no kokiem.</w:t>
      </w:r>
      <w:r w:rsidR="003E77CD">
        <w:t xml:space="preserve"> Tomēr tieši šie apstākļi ir tādi, kas rada bažas par iespējamām kļūdām koku ciršanas atļaujā. </w:t>
      </w:r>
    </w:p>
    <w:p w14:paraId="2E04D147" w14:textId="5E2A3C19" w:rsidR="00B877D4" w:rsidRDefault="00B877D4" w:rsidP="00901A49">
      <w:pPr>
        <w:spacing w:line="276" w:lineRule="auto"/>
        <w:ind w:firstLine="720"/>
        <w:jc w:val="both"/>
        <w:rPr>
          <w:shd w:val="clear" w:color="auto" w:fill="FFFFFF"/>
        </w:rPr>
      </w:pPr>
      <w:r w:rsidRPr="00B877D4">
        <w:t>Koku ciršanas noteikumu 17. punkts, uz kuru atsaucies pieteicējs, paredz, ka pirms</w:t>
      </w:r>
      <w:r w:rsidRPr="00B877D4">
        <w:rPr>
          <w:shd w:val="clear" w:color="auto" w:fill="FFFFFF"/>
        </w:rPr>
        <w:t xml:space="preserve"> lēmuma pieņemšanas pašvaldība rīko publisko apspriešanu, ja koku ciršana paredzēta pilsētas teritorijā esošā publiski pieejamā valsts vai pašvaldības īpašumā esošā objektā</w:t>
      </w:r>
      <w:r w:rsidR="00F10353">
        <w:rPr>
          <w:shd w:val="clear" w:color="auto" w:fill="FFFFFF"/>
        </w:rPr>
        <w:t xml:space="preserve">. </w:t>
      </w:r>
      <w:r w:rsidRPr="00B877D4">
        <w:rPr>
          <w:shd w:val="clear" w:color="auto" w:fill="FFFFFF"/>
        </w:rPr>
        <w:t>Publiskā apspriešana nav nepieciešana</w:t>
      </w:r>
      <w:r>
        <w:rPr>
          <w:shd w:val="clear" w:color="auto" w:fill="FFFFFF"/>
        </w:rPr>
        <w:t xml:space="preserve"> vienīgi tad</w:t>
      </w:r>
      <w:r w:rsidRPr="00B877D4">
        <w:rPr>
          <w:shd w:val="clear" w:color="auto" w:fill="FFFFFF"/>
        </w:rPr>
        <w:t xml:space="preserve">, ja paredzēts nocirst koku, kura augtspēja ir pilnīgi vai daļēji zudusi. </w:t>
      </w:r>
    </w:p>
    <w:p w14:paraId="59E6AB0A" w14:textId="15EF85F7" w:rsidR="00BB7677" w:rsidRPr="00C83AAE" w:rsidRDefault="00F10353" w:rsidP="00901A49">
      <w:pPr>
        <w:spacing w:line="276" w:lineRule="auto"/>
        <w:ind w:firstLine="720"/>
        <w:jc w:val="both"/>
        <w:rPr>
          <w:b/>
          <w:i/>
          <w:u w:val="single"/>
        </w:rPr>
      </w:pPr>
      <w:r>
        <w:rPr>
          <w:shd w:val="clear" w:color="auto" w:fill="FFFFFF"/>
        </w:rPr>
        <w:t>Senāts norāda, ka arguments par pārkāpumu publiskās apspriešanas nodrošināšanā ir būtisks sabiedrības iesaist</w:t>
      </w:r>
      <w:r w:rsidR="007B4480">
        <w:rPr>
          <w:shd w:val="clear" w:color="auto" w:fill="FFFFFF"/>
        </w:rPr>
        <w:t>es</w:t>
      </w:r>
      <w:r>
        <w:rPr>
          <w:shd w:val="clear" w:color="auto" w:fill="FFFFFF"/>
        </w:rPr>
        <w:t xml:space="preserve"> vides </w:t>
      </w:r>
      <w:r>
        <w:rPr>
          <w:shd w:val="clear" w:color="auto" w:fill="FFFFFF"/>
        </w:rPr>
        <w:lastRenderedPageBreak/>
        <w:t xml:space="preserve">aizsardzībā kontekstā. Judikatūrā jau iepriekš atzīts, ka </w:t>
      </w:r>
      <w:r w:rsidRPr="00BA0B9E">
        <w:t xml:space="preserve">tiesības </w:t>
      </w:r>
      <w:r w:rsidR="00CD1315">
        <w:t xml:space="preserve">sabiedrības interesēs </w:t>
      </w:r>
      <w:r w:rsidRPr="00BA0B9E">
        <w:t xml:space="preserve">vērsties tiesā var tikt atzītas arī tad, </w:t>
      </w:r>
      <w:r>
        <w:t>ja</w:t>
      </w:r>
      <w:r w:rsidRPr="00BA0B9E">
        <w:t xml:space="preserve"> pieteicējs argumentējis, ka lēmuma pieņemšanā nav bijis nodrošināts vides aizsardzību regulējošo </w:t>
      </w:r>
      <w:r>
        <w:t xml:space="preserve">tiesību </w:t>
      </w:r>
      <w:r w:rsidRPr="00BA0B9E">
        <w:t>normu prasībām atbilstošs sabiedrības līdzdalības process.</w:t>
      </w:r>
      <w:r>
        <w:t xml:space="preserve"> Minētais pamatojams ar to, </w:t>
      </w:r>
      <w:r w:rsidRPr="00BA0B9E">
        <w:t>ka sabiedrības tiesības piedalīties ar vidi saistītu jautājumu pieņemšanā ir uzskatāmas par tiesību uz labvēlīgu vidi element</w:t>
      </w:r>
      <w:r w:rsidR="00404FC5">
        <w:t>u</w:t>
      </w:r>
      <w:r w:rsidRPr="00BA0B9E">
        <w:t>. Prasība, lai sabiedrībai būtu nodrošinātas pienācīgas iespējas izteikt savu viedokli</w:t>
      </w:r>
      <w:r w:rsidR="00CD1315">
        <w:t xml:space="preserve"> par vides jautājumiem</w:t>
      </w:r>
      <w:r w:rsidRPr="00BA0B9E">
        <w:t xml:space="preserve">, ir nesaraujami saistīta </w:t>
      </w:r>
      <w:r w:rsidR="002B550A">
        <w:t>ar to</w:t>
      </w:r>
      <w:r w:rsidRPr="00BA0B9E">
        <w:t>, kā nodrošināt, lai konkrēta darbība (vidi ietekmējošs lēmums) nepārkāptu vides normatīvos aktus vai neradītu būtisku (nesamērīgu) kaitējumu videi (</w:t>
      </w:r>
      <w:r w:rsidRPr="00BA0B9E">
        <w:rPr>
          <w:i/>
        </w:rPr>
        <w:t>Senāta 2018.</w:t>
      </w:r>
      <w:r w:rsidR="00A71215">
        <w:rPr>
          <w:i/>
        </w:rPr>
        <w:t> </w:t>
      </w:r>
      <w:r w:rsidRPr="00BA0B9E">
        <w:rPr>
          <w:i/>
        </w:rPr>
        <w:t>gada 26.</w:t>
      </w:r>
      <w:r w:rsidR="00A71215">
        <w:rPr>
          <w:i/>
        </w:rPr>
        <w:t> </w:t>
      </w:r>
      <w:r w:rsidRPr="00BA0B9E">
        <w:rPr>
          <w:i/>
        </w:rPr>
        <w:t>janvāra lēmums lietā Nr. SKA-757/2018</w:t>
      </w:r>
      <w:r w:rsidR="00450BDE">
        <w:rPr>
          <w:i/>
        </w:rPr>
        <w:t xml:space="preserve">, </w:t>
      </w:r>
      <w:hyperlink r:id="rId9" w:history="1">
        <w:r w:rsidR="00C83AAE" w:rsidRPr="00C83AAE">
          <w:rPr>
            <w:rStyle w:val="Hyperlink"/>
            <w:i/>
          </w:rPr>
          <w:t>ECLI:LV:AT:2018:0126.SKA075718.4.L</w:t>
        </w:r>
      </w:hyperlink>
      <w:r w:rsidRPr="00BA0B9E">
        <w:rPr>
          <w:lang w:eastAsia="lv-LV"/>
        </w:rPr>
        <w:t>).</w:t>
      </w:r>
      <w:r w:rsidRPr="00BA0B9E">
        <w:t xml:space="preserve"> </w:t>
      </w:r>
    </w:p>
    <w:p w14:paraId="212890D5" w14:textId="2C0B7593" w:rsidR="002B550A" w:rsidRDefault="0014306D" w:rsidP="00901A49">
      <w:pPr>
        <w:spacing w:line="276" w:lineRule="auto"/>
        <w:ind w:firstLine="720"/>
        <w:jc w:val="both"/>
      </w:pPr>
      <w:r>
        <w:lastRenderedPageBreak/>
        <w:t xml:space="preserve">Savukārt pieteicēja norāde, ka būvniecības iecerei, kuras vajadzībām atļauta koku nociršana, četri no astoņiem strīdus kokiem faktiski netraucēja, </w:t>
      </w:r>
      <w:r w:rsidR="007D2330">
        <w:t>ir vērsta uz to, ka daļ</w:t>
      </w:r>
      <w:r w:rsidR="00262204">
        <w:t>u</w:t>
      </w:r>
      <w:r w:rsidR="007D2330">
        <w:t xml:space="preserve"> no kokiem </w:t>
      </w:r>
      <w:r w:rsidR="00262204">
        <w:t>nepamatoti atļauts cirst</w:t>
      </w:r>
      <w:r w:rsidR="007D2330">
        <w:t>.</w:t>
      </w:r>
      <w:r>
        <w:t xml:space="preserve"> </w:t>
      </w:r>
      <w:r w:rsidR="002B550A">
        <w:t>Arī šād</w:t>
      </w:r>
      <w:r w:rsidR="00290F0B">
        <w:t xml:space="preserve">s arguments </w:t>
      </w:r>
      <w:r w:rsidR="00262204">
        <w:t xml:space="preserve">var </w:t>
      </w:r>
      <w:r w:rsidR="002B550A">
        <w:t>norād</w:t>
      </w:r>
      <w:r w:rsidR="00262204">
        <w:t>īt</w:t>
      </w:r>
      <w:r w:rsidR="00290F0B">
        <w:t xml:space="preserve"> uz</w:t>
      </w:r>
      <w:r w:rsidR="002B550A">
        <w:t xml:space="preserve"> iespējam</w:t>
      </w:r>
      <w:r w:rsidR="007B4480">
        <w:t>u vērā</w:t>
      </w:r>
      <w:r w:rsidR="002B550A">
        <w:t xml:space="preserve"> ņemamu vides </w:t>
      </w:r>
      <w:r w:rsidR="007B4480">
        <w:t>apdraudējumu</w:t>
      </w:r>
      <w:r w:rsidR="002B550A">
        <w:t>.</w:t>
      </w:r>
      <w:r w:rsidR="007B4480">
        <w:t xml:space="preserve"> </w:t>
      </w:r>
    </w:p>
    <w:p w14:paraId="3B4AE191" w14:textId="77777777" w:rsidR="005C3853" w:rsidRPr="002A6869" w:rsidRDefault="005C3853" w:rsidP="00901A49">
      <w:pPr>
        <w:spacing w:line="276" w:lineRule="auto"/>
        <w:ind w:firstLine="720"/>
        <w:jc w:val="both"/>
      </w:pPr>
    </w:p>
    <w:p w14:paraId="093C9997" w14:textId="079987CB" w:rsidR="002B550A" w:rsidRPr="002A6869" w:rsidRDefault="005C3853" w:rsidP="00901A49">
      <w:pPr>
        <w:spacing w:line="276" w:lineRule="auto"/>
        <w:ind w:firstLine="720"/>
        <w:jc w:val="both"/>
      </w:pPr>
      <w:r w:rsidRPr="002A6869">
        <w:t>[1</w:t>
      </w:r>
      <w:r w:rsidR="00161DC1">
        <w:t>0</w:t>
      </w:r>
      <w:r w:rsidRPr="002A6869">
        <w:t>]</w:t>
      </w:r>
      <w:r w:rsidR="009F178C">
        <w:t> </w:t>
      </w:r>
      <w:r w:rsidR="002B550A" w:rsidRPr="002A6869">
        <w:t>Turklāt tiesnesis kļūdaini nav saskatījis vides aizsardzības interesi pieteicēja argumentos</w:t>
      </w:r>
      <w:r w:rsidRPr="002A6869">
        <w:t xml:space="preserve"> par </w:t>
      </w:r>
      <w:r w:rsidR="002B550A" w:rsidRPr="002A6869">
        <w:t>zaudējumu atlīdzību, kas aprēķināma par koku nociršanu.</w:t>
      </w:r>
    </w:p>
    <w:p w14:paraId="6D259263" w14:textId="695620F7" w:rsidR="002A6869" w:rsidRDefault="005C3853" w:rsidP="00901A49">
      <w:pPr>
        <w:pStyle w:val="tv213"/>
        <w:shd w:val="clear" w:color="auto" w:fill="FFFFFF"/>
        <w:spacing w:before="0" w:beforeAutospacing="0" w:after="0" w:afterAutospacing="0" w:line="276" w:lineRule="auto"/>
        <w:ind w:firstLine="720"/>
        <w:jc w:val="both"/>
      </w:pPr>
      <w:r w:rsidRPr="002A6869">
        <w:t>Meža likuma 8.</w:t>
      </w:r>
      <w:r w:rsidR="00A71215">
        <w:t> </w:t>
      </w:r>
      <w:r w:rsidRPr="002A6869">
        <w:t>pants paredz, ka  Ministru kabinets izdod noteikumus par</w:t>
      </w:r>
      <w:r w:rsidR="009F178C">
        <w:t xml:space="preserve"> </w:t>
      </w:r>
      <w:r w:rsidRPr="002A6869">
        <w:t>koku</w:t>
      </w:r>
      <w:r w:rsidR="009F178C">
        <w:t xml:space="preserve"> </w:t>
      </w:r>
      <w:r w:rsidRPr="002A6869">
        <w:t>ciršanu ārpus meža un šajos noteikumos noteic ne tikai kārtību koku ciršanai, bet arī metodiku zaudējumu aprēķināšanai par koku ciršanu. Pamatojoties uz minēto deleģējumu</w:t>
      </w:r>
      <w:r w:rsidR="008D7CFB">
        <w:t>,</w:t>
      </w:r>
      <w:r w:rsidRPr="002A6869">
        <w:t xml:space="preserve"> izdoti Koku ciršanas noteikumi</w:t>
      </w:r>
      <w:r w:rsidR="002A6869" w:rsidRPr="002A6869">
        <w:t>, kuru 23.</w:t>
      </w:r>
      <w:r w:rsidR="00A71215">
        <w:t> </w:t>
      </w:r>
      <w:r w:rsidR="002A6869" w:rsidRPr="002A6869">
        <w:t xml:space="preserve">punkts </w:t>
      </w:r>
      <w:r w:rsidR="002A6869" w:rsidRPr="002A6869">
        <w:lastRenderedPageBreak/>
        <w:t>noteic</w:t>
      </w:r>
      <w:r w:rsidR="008D7CFB">
        <w:t>:</w:t>
      </w:r>
      <w:r w:rsidR="002A6869" w:rsidRPr="002A6869">
        <w:t xml:space="preserve"> zemes īpašniekam vai tiesiskajam valdītājam jāatlīdzina zaudējumi par dabas daudzveidības samazināšanu saistībā ar koku ciršanu pilsētas un ciema teritorijā. </w:t>
      </w:r>
      <w:bookmarkStart w:id="0" w:name="p24"/>
      <w:bookmarkStart w:id="1" w:name="p-495475"/>
      <w:bookmarkEnd w:id="0"/>
      <w:bookmarkEnd w:id="1"/>
      <w:r w:rsidR="002A6869" w:rsidRPr="002A6869">
        <w:t>Zaudējumu atlīdzība tiek aprēķināta kā noteiktu koeficientu reizinājums, un šajā formulā tiek ņemts vērā gan nocērtamā koka diametrs, gan koka suga</w:t>
      </w:r>
      <w:r w:rsidR="00290F0B">
        <w:t xml:space="preserve"> un</w:t>
      </w:r>
      <w:r w:rsidR="002A6869" w:rsidRPr="002A6869">
        <w:t xml:space="preserve"> atrašanās</w:t>
      </w:r>
      <w:r w:rsidR="00A71215">
        <w:t xml:space="preserve"> vieta</w:t>
      </w:r>
      <w:r w:rsidR="00290F0B">
        <w:t>, gan</w:t>
      </w:r>
      <w:r w:rsidR="002A6869" w:rsidRPr="002A6869">
        <w:t xml:space="preserve"> nociršanas iemesls</w:t>
      </w:r>
      <w:r w:rsidR="008D7CFB">
        <w:t xml:space="preserve"> </w:t>
      </w:r>
      <w:r w:rsidR="008D7CFB" w:rsidRPr="002A6869">
        <w:t>(noteikumu 3.</w:t>
      </w:r>
      <w:r w:rsidR="00A71215">
        <w:t> </w:t>
      </w:r>
      <w:r w:rsidR="008D7CFB" w:rsidRPr="002A6869">
        <w:t>pielikums)</w:t>
      </w:r>
      <w:r w:rsidR="002A6869" w:rsidRPr="002A6869">
        <w:t>. Attiecībā uz koka nociršanas iemeslu ir paredzēts, ka vismazākais koeficients p</w:t>
      </w:r>
      <w:r w:rsidR="007B4480">
        <w:t>iemērojams</w:t>
      </w:r>
      <w:r w:rsidR="002A6869" w:rsidRPr="002A6869">
        <w:t>, ja koks bojā ēku vai inženierkomunikācijas, savukārt lielāk</w:t>
      </w:r>
      <w:r w:rsidR="00A71215">
        <w:t>ie</w:t>
      </w:r>
      <w:r w:rsidR="002A6869" w:rsidRPr="002A6869">
        <w:t xml:space="preserve"> koeficient</w:t>
      </w:r>
      <w:r w:rsidR="00A71215">
        <w:t>i</w:t>
      </w:r>
      <w:r w:rsidR="002A6869" w:rsidRPr="002A6869">
        <w:t xml:space="preserve"> – ja koka nociršana nepieciešama būvniecības ieceres </w:t>
      </w:r>
      <w:r w:rsidR="00A71215">
        <w:t xml:space="preserve">vai citas zemes īpašnieka vēlmes </w:t>
      </w:r>
      <w:r w:rsidR="002A6869" w:rsidRPr="002A6869">
        <w:t xml:space="preserve">īstenošanai. Savukārt zaudējumu atlīdzība par koka nociršanu nav maksājama, ja </w:t>
      </w:r>
      <w:r w:rsidR="008D7CFB">
        <w:t>atļauts nocirst nokaltušu vai bīstamu koku vai arī koka nociršana ne</w:t>
      </w:r>
      <w:r w:rsidR="008D7CFB">
        <w:lastRenderedPageBreak/>
        <w:t xml:space="preserve">pieciešama </w:t>
      </w:r>
      <w:r w:rsidR="002A6869" w:rsidRPr="002A6869">
        <w:t xml:space="preserve">īpaši aizsargājamas sugas dzīvotnes vai īpaši aizsargājama biotopa uzturēšanai vai atjaunošanai </w:t>
      </w:r>
      <w:r w:rsidR="008D7CFB">
        <w:t xml:space="preserve">vai </w:t>
      </w:r>
      <w:r w:rsidR="002A6869" w:rsidRPr="002A6869">
        <w:t>dabas pieminekļu uzturēšanai vai atjaunošanai</w:t>
      </w:r>
      <w:r w:rsidR="008D7CFB">
        <w:t xml:space="preserve"> (noteikumu 25.</w:t>
      </w:r>
      <w:r w:rsidR="00A71215">
        <w:t> </w:t>
      </w:r>
      <w:r w:rsidR="008D7CFB">
        <w:t>punkts)</w:t>
      </w:r>
      <w:r w:rsidR="002A6869" w:rsidRPr="002A6869">
        <w:t>.</w:t>
      </w:r>
    </w:p>
    <w:p w14:paraId="105005F3" w14:textId="42859AC8" w:rsidR="000D45DF" w:rsidRDefault="008D7CFB" w:rsidP="00901A49">
      <w:pPr>
        <w:pStyle w:val="tv213"/>
        <w:shd w:val="clear" w:color="auto" w:fill="FFFFFF"/>
        <w:spacing w:before="0" w:beforeAutospacing="0" w:after="0" w:afterAutospacing="0" w:line="276" w:lineRule="auto"/>
        <w:ind w:firstLine="720"/>
        <w:jc w:val="both"/>
      </w:pPr>
      <w:r>
        <w:t xml:space="preserve">Tādējādi ar minēto regulējumu ir izveidota sistēma, kas </w:t>
      </w:r>
      <w:r w:rsidR="00FF6AE0">
        <w:t xml:space="preserve">noteiktos gadījumos </w:t>
      </w:r>
      <w:r>
        <w:t>prasa atlīdzināt ar koka nociršanu dabas daudzveidībai nodarīto kaitējumu</w:t>
      </w:r>
      <w:r w:rsidR="00084C2B">
        <w:t>.</w:t>
      </w:r>
    </w:p>
    <w:p w14:paraId="0D83A59D" w14:textId="3C422F43" w:rsidR="00570CFC" w:rsidRDefault="00035799" w:rsidP="00901A49">
      <w:pPr>
        <w:pStyle w:val="tv213"/>
        <w:shd w:val="clear" w:color="auto" w:fill="FFFFFF"/>
        <w:spacing w:before="0" w:beforeAutospacing="0" w:after="0" w:afterAutospacing="0" w:line="276" w:lineRule="auto"/>
        <w:ind w:firstLine="720"/>
        <w:jc w:val="both"/>
      </w:pPr>
      <w:r>
        <w:t>Minētais nozīmē, ka</w:t>
      </w:r>
      <w:r w:rsidR="008D7CFB">
        <w:t xml:space="preserve"> </w:t>
      </w:r>
      <w:r w:rsidR="00A71215">
        <w:t xml:space="preserve">šī </w:t>
      </w:r>
      <w:r w:rsidR="008D7CFB">
        <w:t xml:space="preserve">zaudējumu atlīdzības sistēma </w:t>
      </w:r>
      <w:r w:rsidR="000D45DF">
        <w:t xml:space="preserve">ir izveidota kā </w:t>
      </w:r>
      <w:r w:rsidR="008D7CFB">
        <w:t>preventīvs mehānisms</w:t>
      </w:r>
      <w:r w:rsidR="00510116">
        <w:t xml:space="preserve"> ar mērķi</w:t>
      </w:r>
      <w:r w:rsidR="008D7CFB">
        <w:t xml:space="preserve"> </w:t>
      </w:r>
      <w:r w:rsidR="00FF6AE0">
        <w:t>samazināt dabas daudzveidībai nodarīto kaitējumu</w:t>
      </w:r>
      <w:r w:rsidR="000D45DF">
        <w:t xml:space="preserve">. </w:t>
      </w:r>
    </w:p>
    <w:p w14:paraId="18507993" w14:textId="139C0BC5" w:rsidR="000D45DF" w:rsidRDefault="00FF6AE0" w:rsidP="00901A49">
      <w:pPr>
        <w:pStyle w:val="tv213"/>
        <w:shd w:val="clear" w:color="auto" w:fill="FFFFFF"/>
        <w:spacing w:before="0" w:beforeAutospacing="0" w:after="0" w:afterAutospacing="0" w:line="276" w:lineRule="auto"/>
        <w:ind w:firstLine="720"/>
        <w:jc w:val="both"/>
      </w:pPr>
      <w:r>
        <w:t>P</w:t>
      </w:r>
      <w:r w:rsidR="00D71906">
        <w:t>ar koku nociršanu paredzētā zaudējumu atlīdzības sistēma ir daļa no valsts izveidotajiem vides aizsardzības instrumentiem.</w:t>
      </w:r>
      <w:r w:rsidR="000D45DF">
        <w:t xml:space="preserve"> Senāts piekrīt pieteicējam, ka līdz ar to ir saskatāma sabiedrības interese, lai konkrētā zaudējumu atlīdzības sistēma reāli darbojas, proti, tiek pareizi piemērota, nepieļaujot </w:t>
      </w:r>
      <w:r w:rsidR="000D45DF">
        <w:lastRenderedPageBreak/>
        <w:t>nepamatotu atbrīvojumu no zaudējumu atlīdzināšanas pienākuma. Turklāt jāņem vērā, ka gadījumos, kad par koku nociršanu nepamatoti nav noteikta pienācīga zaudējumu atlīdzība, tieši sabiedrība ir tā, kas var norādīt uz šīm kļūdām, jo ne iestāde, ne koku cirtējs paši</w:t>
      </w:r>
      <w:r>
        <w:t>,</w:t>
      </w:r>
      <w:r w:rsidR="00570CFC">
        <w:t xml:space="preserve"> visticamāk</w:t>
      </w:r>
      <w:r>
        <w:t>,</w:t>
      </w:r>
      <w:r w:rsidR="00570CFC">
        <w:t xml:space="preserve"> </w:t>
      </w:r>
      <w:r w:rsidR="000D45DF">
        <w:t xml:space="preserve">nebūs ieinteresēti </w:t>
      </w:r>
      <w:r w:rsidR="00FB729B">
        <w:t>to darīt.</w:t>
      </w:r>
      <w:r w:rsidR="000D45DF">
        <w:t xml:space="preserve"> </w:t>
      </w:r>
    </w:p>
    <w:p w14:paraId="374A2F42" w14:textId="1852FDF4" w:rsidR="00D653A9" w:rsidRPr="002A6869" w:rsidRDefault="000D45DF" w:rsidP="00901A49">
      <w:pPr>
        <w:pStyle w:val="tv213"/>
        <w:shd w:val="clear" w:color="auto" w:fill="FFFFFF"/>
        <w:spacing w:before="0" w:beforeAutospacing="0" w:after="0" w:afterAutospacing="0" w:line="276" w:lineRule="auto"/>
        <w:ind w:firstLine="720"/>
        <w:jc w:val="both"/>
      </w:pPr>
      <w:r>
        <w:t xml:space="preserve">Tādējādi argumenti, ka ir atļauta koku nociršana, bet nav prasīta vai nav pareizi aprēķināta par </w:t>
      </w:r>
      <w:r w:rsidR="00510116">
        <w:t>kokiem</w:t>
      </w:r>
      <w:r>
        <w:t xml:space="preserve"> nosakāmā zaudējumu atlīdzība, ir saistīti ar vides aizsardzības interesi</w:t>
      </w:r>
      <w:r w:rsidR="00B62623">
        <w:t xml:space="preserve"> un tātad </w:t>
      </w:r>
      <w:r w:rsidR="00FB729B">
        <w:t xml:space="preserve">ir </w:t>
      </w:r>
      <w:r w:rsidR="00B62623">
        <w:t>tādi, kas var būt sabiedrības interesēs iesniegta pieteikuma pamatā</w:t>
      </w:r>
      <w:r>
        <w:t>.</w:t>
      </w:r>
      <w:r w:rsidR="00B62623">
        <w:t xml:space="preserve"> Līdz ar to tienesis kļūdaini pievērsis uzmanību tam, vai tiesiskais regulējums paredz pieteicējam individuālas subjektīvās tiesības iebilst pret zaudējumu aprēķinu un prasīt to pārrēķināt. Turklāt </w:t>
      </w:r>
      <w:r w:rsidR="00FB729B">
        <w:t xml:space="preserve">var piekrist pieteicējam, ka </w:t>
      </w:r>
      <w:r w:rsidR="00B62623">
        <w:t xml:space="preserve">prasījums </w:t>
      </w:r>
      <w:r w:rsidR="00B62623">
        <w:lastRenderedPageBreak/>
        <w:t>uzdot iestādei pārrēķināt zaudējumu atlīdzību nav aplūkojams kā patstāvīgs prasījums, bet gan kā lūgums nodrošināt, pieteicēja</w:t>
      </w:r>
      <w:r w:rsidR="00D653A9">
        <w:t xml:space="preserve"> ieskatā</w:t>
      </w:r>
      <w:r w:rsidR="00B62623">
        <w:t>, prettiesiskās ciršanas atļaujas radīto seku novēršanu.</w:t>
      </w:r>
      <w:r>
        <w:t xml:space="preserve"> </w:t>
      </w:r>
      <w:r w:rsidR="00D653A9" w:rsidRPr="00D653A9">
        <w:rPr>
          <w:rStyle w:val="CommentReference"/>
        </w:rPr>
        <w:t xml:space="preserve"> </w:t>
      </w:r>
      <w:r w:rsidR="00D653A9" w:rsidRPr="00D653A9">
        <w:rPr>
          <w:rStyle w:val="CommentReference"/>
          <w:sz w:val="24"/>
          <w:szCs w:val="24"/>
        </w:rPr>
        <w:t>L</w:t>
      </w:r>
      <w:r w:rsidR="00D653A9" w:rsidRPr="00300C63">
        <w:t>ai arī daļā par atļauju cirst kokus administratīvā akta izpilde vairs nav pavēršama atpakaļ, jo koki jau ir nocirsti, un līdz ar to tiesa šajā daļā ciršanas atļauju var tikai atzīt par prettiesisku, daļā par zaudējumu atlīdzību administratīvā akta izpilde var tikt pavērsta atpakaļ, labojot kļūdas, ja tādas tiktu konstatētas, un nosakot pareizu zaudējumu atlīdzības apmēru (Administratīvā procesa likuma 253.</w:t>
      </w:r>
      <w:r w:rsidR="00450BDE">
        <w:t> </w:t>
      </w:r>
      <w:r w:rsidR="00D653A9" w:rsidRPr="00300C63">
        <w:t>panta otrā vai sestā daļa).</w:t>
      </w:r>
      <w:r w:rsidR="00D653A9">
        <w:t xml:space="preserve"> </w:t>
      </w:r>
    </w:p>
    <w:p w14:paraId="5E81701F" w14:textId="3403BAF0" w:rsidR="005C3853" w:rsidRPr="002A6869" w:rsidRDefault="005C3853" w:rsidP="00901A49">
      <w:pPr>
        <w:pStyle w:val="tv213"/>
        <w:shd w:val="clear" w:color="auto" w:fill="FFFFFF"/>
        <w:spacing w:before="0" w:beforeAutospacing="0" w:after="0" w:afterAutospacing="0" w:line="276" w:lineRule="auto"/>
        <w:ind w:firstLine="720"/>
        <w:jc w:val="both"/>
      </w:pPr>
    </w:p>
    <w:p w14:paraId="6C9EA2DD" w14:textId="096DE2DB" w:rsidR="00464F77" w:rsidRDefault="00464F77" w:rsidP="00901A49">
      <w:pPr>
        <w:spacing w:line="276" w:lineRule="auto"/>
        <w:ind w:firstLine="720"/>
        <w:jc w:val="both"/>
      </w:pPr>
      <w:r>
        <w:rPr>
          <w:shd w:val="clear" w:color="auto" w:fill="FFFFFF"/>
        </w:rPr>
        <w:lastRenderedPageBreak/>
        <w:t>[1</w:t>
      </w:r>
      <w:r w:rsidR="00161DC1">
        <w:rPr>
          <w:shd w:val="clear" w:color="auto" w:fill="FFFFFF"/>
        </w:rPr>
        <w:t>1</w:t>
      </w:r>
      <w:r>
        <w:rPr>
          <w:shd w:val="clear" w:color="auto" w:fill="FFFFFF"/>
        </w:rPr>
        <w:t>]</w:t>
      </w:r>
      <w:r w:rsidR="009F178C">
        <w:rPr>
          <w:shd w:val="clear" w:color="auto" w:fill="FFFFFF"/>
        </w:rPr>
        <w:t> </w:t>
      </w:r>
      <w:r w:rsidR="00290F0B">
        <w:rPr>
          <w:shd w:val="clear" w:color="auto" w:fill="FFFFFF"/>
        </w:rPr>
        <w:t>Apkopojot</w:t>
      </w:r>
      <w:r>
        <w:rPr>
          <w:shd w:val="clear" w:color="auto" w:fill="FFFFFF"/>
        </w:rPr>
        <w:t xml:space="preserve"> minēto, Senāts nepiekrīt pirmās instances tiesas tiesnesim, ka pieteicēja atsaukšanās uz vides aizsardzības interesi ir formāla vai maznozīmīga. </w:t>
      </w:r>
      <w:r w:rsidR="0045497F">
        <w:t>K</w:t>
      </w:r>
      <w:r>
        <w:t>onkrētajā gadījumā nav arī konstatējami tādi apstākļi, kas liktu secināt, ka pieteicēja interese aizsargāt vidi nav patiesa un ir vērsta uz kādu citu neatklātu interešu nodrošināšanu. Kā redzams no lietā esošās pieteicēja sarakstes gan ar iestādi, gan ar tiesu</w:t>
      </w:r>
      <w:r w:rsidR="00510116">
        <w:t xml:space="preserve">, </w:t>
      </w:r>
      <w:r>
        <w:t>pieteicējs jau no paša sākuma ir vērsis uzmanību uz konkrētajiem, bažas raisošajiem apstākļiem, uzsverot koku kā dabas elementu vērtību un par koku nociršanu izveidotās zaudējumu atlīdzības sistēmas nozīmi vides aizsardzības nodrošināšan</w:t>
      </w:r>
      <w:r w:rsidR="00510116">
        <w:t>ā</w:t>
      </w:r>
      <w:r>
        <w:t>.</w:t>
      </w:r>
    </w:p>
    <w:p w14:paraId="163E42D6" w14:textId="6E30FDFA" w:rsidR="00891A56" w:rsidRDefault="002B550A" w:rsidP="00901A49">
      <w:pPr>
        <w:spacing w:line="276" w:lineRule="auto"/>
        <w:ind w:firstLine="720"/>
        <w:jc w:val="both"/>
        <w:rPr>
          <w:shd w:val="clear" w:color="auto" w:fill="FFFFFF"/>
        </w:rPr>
      </w:pPr>
      <w:r>
        <w:rPr>
          <w:shd w:val="clear" w:color="auto" w:fill="FFFFFF"/>
        </w:rPr>
        <w:t>Savukārt t</w:t>
      </w:r>
      <w:r w:rsidR="0014306D">
        <w:rPr>
          <w:shd w:val="clear" w:color="auto" w:fill="FFFFFF"/>
        </w:rPr>
        <w:t>as, vai konkrētajā gadījumā bija iestājušies apstākļi, kas prasa publisko apspriešanu</w:t>
      </w:r>
      <w:r w:rsidR="00B877D4">
        <w:rPr>
          <w:shd w:val="clear" w:color="auto" w:fill="FFFFFF"/>
        </w:rPr>
        <w:t xml:space="preserve">, </w:t>
      </w:r>
      <w:r>
        <w:rPr>
          <w:shd w:val="clear" w:color="auto" w:fill="FFFFFF"/>
        </w:rPr>
        <w:t xml:space="preserve">kā arī tas, vai </w:t>
      </w:r>
      <w:r w:rsidR="009A15EE">
        <w:rPr>
          <w:shd w:val="clear" w:color="auto" w:fill="FFFFFF"/>
        </w:rPr>
        <w:t xml:space="preserve">pamatoti </w:t>
      </w:r>
      <w:r w:rsidR="009A15EE">
        <w:rPr>
          <w:shd w:val="clear" w:color="auto" w:fill="FFFFFF"/>
        </w:rPr>
        <w:lastRenderedPageBreak/>
        <w:t xml:space="preserve">atļauta pilnīgi visu strīdus koku ciršana </w:t>
      </w:r>
      <w:r w:rsidR="00464F77">
        <w:rPr>
          <w:shd w:val="clear" w:color="auto" w:fill="FFFFFF"/>
        </w:rPr>
        <w:t>un vai pareizi aprēķināta par koku nociršanu nosakāmā zaudējumu atlīdzība,</w:t>
      </w:r>
      <w:r>
        <w:rPr>
          <w:shd w:val="clear" w:color="auto" w:fill="FFFFFF"/>
        </w:rPr>
        <w:t xml:space="preserve"> </w:t>
      </w:r>
      <w:r w:rsidR="00B877D4">
        <w:rPr>
          <w:shd w:val="clear" w:color="auto" w:fill="FFFFFF"/>
        </w:rPr>
        <w:t>vispārīgi būtu pārbaudām</w:t>
      </w:r>
      <w:r>
        <w:rPr>
          <w:shd w:val="clear" w:color="auto" w:fill="FFFFFF"/>
        </w:rPr>
        <w:t xml:space="preserve">s, izskatot lietu </w:t>
      </w:r>
      <w:r w:rsidR="00B877D4">
        <w:rPr>
          <w:shd w:val="clear" w:color="auto" w:fill="FFFFFF"/>
        </w:rPr>
        <w:t xml:space="preserve">pēc būtības. Senāts nesaskata, ka jau pirms lietas izskatīšanas pēc būtības būtu </w:t>
      </w:r>
      <w:r w:rsidR="00F10353">
        <w:rPr>
          <w:shd w:val="clear" w:color="auto" w:fill="FFFFFF"/>
        </w:rPr>
        <w:t xml:space="preserve">iespējams konstatēt, ka </w:t>
      </w:r>
      <w:r>
        <w:rPr>
          <w:shd w:val="clear" w:color="auto" w:fill="FFFFFF"/>
        </w:rPr>
        <w:t xml:space="preserve">attiecīgie </w:t>
      </w:r>
      <w:r w:rsidR="00F10353">
        <w:rPr>
          <w:shd w:val="clear" w:color="auto" w:fill="FFFFFF"/>
        </w:rPr>
        <w:t>pieteicēja iebildumi ir nepamatoti.</w:t>
      </w:r>
      <w:r w:rsidR="0014306D">
        <w:rPr>
          <w:shd w:val="clear" w:color="auto" w:fill="FFFFFF"/>
        </w:rPr>
        <w:t xml:space="preserve"> Pretēji tiesneša norādītajam, lietā esoša</w:t>
      </w:r>
      <w:r w:rsidR="00510116">
        <w:rPr>
          <w:shd w:val="clear" w:color="auto" w:fill="FFFFFF"/>
        </w:rPr>
        <w:t>jā</w:t>
      </w:r>
      <w:r w:rsidR="0014306D">
        <w:rPr>
          <w:shd w:val="clear" w:color="auto" w:fill="FFFFFF"/>
        </w:rPr>
        <w:t xml:space="preserve"> </w:t>
      </w:r>
      <w:r w:rsidR="00F10353">
        <w:rPr>
          <w:shd w:val="clear" w:color="auto" w:fill="FFFFFF"/>
        </w:rPr>
        <w:t>Dabas aizsardzības pārvaldes atzinum</w:t>
      </w:r>
      <w:r w:rsidR="00510116">
        <w:rPr>
          <w:shd w:val="clear" w:color="auto" w:fill="FFFFFF"/>
        </w:rPr>
        <w:t>ā nav atzīts, ka strīdus koku ciršana</w:t>
      </w:r>
      <w:r w:rsidR="0045497F">
        <w:rPr>
          <w:shd w:val="clear" w:color="auto" w:fill="FFFFFF"/>
        </w:rPr>
        <w:t>s atļauja ir tiesiska</w:t>
      </w:r>
      <w:r>
        <w:rPr>
          <w:shd w:val="clear" w:color="auto" w:fill="FFFFFF"/>
        </w:rPr>
        <w:t xml:space="preserve">. Jāņem vērā, ka Dabas aizsardzības pārvalde sniegusi atzinumu tikai par diviem </w:t>
      </w:r>
      <w:r w:rsidR="00F10353">
        <w:rPr>
          <w:shd w:val="clear" w:color="auto" w:fill="FFFFFF"/>
        </w:rPr>
        <w:t xml:space="preserve">kokiem, turklāt </w:t>
      </w:r>
      <w:r w:rsidR="00464F77">
        <w:rPr>
          <w:shd w:val="clear" w:color="auto" w:fill="FFFFFF"/>
        </w:rPr>
        <w:t>atzinuma sniegšanā atbilstoši savai kompetencei vērtējusi</w:t>
      </w:r>
      <w:r w:rsidR="00510116">
        <w:rPr>
          <w:shd w:val="clear" w:color="auto" w:fill="FFFFFF"/>
        </w:rPr>
        <w:t xml:space="preserve"> </w:t>
      </w:r>
      <w:r w:rsidR="00464F77">
        <w:rPr>
          <w:shd w:val="clear" w:color="auto" w:fill="FFFFFF"/>
        </w:rPr>
        <w:t>to, vai</w:t>
      </w:r>
      <w:r w:rsidR="00F10353">
        <w:rPr>
          <w:shd w:val="clear" w:color="auto" w:fill="FFFFFF"/>
        </w:rPr>
        <w:t xml:space="preserve"> </w:t>
      </w:r>
      <w:r w:rsidR="00464F77">
        <w:rPr>
          <w:shd w:val="clear" w:color="auto" w:fill="FFFFFF"/>
        </w:rPr>
        <w:t xml:space="preserve">attiecīgie </w:t>
      </w:r>
      <w:r w:rsidR="00F10353">
        <w:rPr>
          <w:shd w:val="clear" w:color="auto" w:fill="FFFFFF"/>
        </w:rPr>
        <w:t>koki sasnieguši īpaši aizsargājamus apmērus</w:t>
      </w:r>
      <w:r w:rsidR="00476731">
        <w:rPr>
          <w:shd w:val="clear" w:color="auto" w:fill="FFFFFF"/>
        </w:rPr>
        <w:t xml:space="preserve"> un vai tajos ir īpaši aizsargājamu sugu dzīvotnes</w:t>
      </w:r>
      <w:r w:rsidR="00D653A9">
        <w:rPr>
          <w:shd w:val="clear" w:color="auto" w:fill="FFFFFF"/>
        </w:rPr>
        <w:t>.</w:t>
      </w:r>
    </w:p>
    <w:p w14:paraId="5384D13B" w14:textId="0A055625" w:rsidR="00476731" w:rsidRDefault="00476731" w:rsidP="00901A49">
      <w:pPr>
        <w:spacing w:line="276" w:lineRule="auto"/>
        <w:ind w:firstLine="567"/>
        <w:jc w:val="both"/>
        <w:rPr>
          <w:shd w:val="clear" w:color="auto" w:fill="FFFFFF"/>
        </w:rPr>
      </w:pPr>
    </w:p>
    <w:p w14:paraId="064BEDFC" w14:textId="125597C3" w:rsidR="00891A56" w:rsidRPr="00891A56" w:rsidRDefault="00891A56" w:rsidP="00901A49">
      <w:pPr>
        <w:spacing w:line="276" w:lineRule="auto"/>
        <w:jc w:val="center"/>
        <w:rPr>
          <w:b/>
          <w:bCs/>
        </w:rPr>
      </w:pPr>
      <w:r w:rsidRPr="00891A56">
        <w:rPr>
          <w:b/>
          <w:bCs/>
        </w:rPr>
        <w:t>II</w:t>
      </w:r>
    </w:p>
    <w:p w14:paraId="20C8B4BE" w14:textId="77777777" w:rsidR="00891A56" w:rsidRDefault="00891A56" w:rsidP="00901A49">
      <w:pPr>
        <w:spacing w:line="276" w:lineRule="auto"/>
        <w:ind w:firstLine="567"/>
        <w:jc w:val="both"/>
      </w:pPr>
    </w:p>
    <w:p w14:paraId="2971F3FE" w14:textId="6C90C317" w:rsidR="00062A82" w:rsidRDefault="006F313A" w:rsidP="00901A49">
      <w:pPr>
        <w:spacing w:line="276" w:lineRule="auto"/>
        <w:ind w:firstLine="720"/>
        <w:jc w:val="both"/>
      </w:pPr>
      <w:r>
        <w:t>[1</w:t>
      </w:r>
      <w:r w:rsidR="00161DC1">
        <w:t>2</w:t>
      </w:r>
      <w:r>
        <w:t>]</w:t>
      </w:r>
      <w:r w:rsidR="009F178C">
        <w:t> </w:t>
      </w:r>
      <w:r>
        <w:t xml:space="preserve">Tiesnesis </w:t>
      </w:r>
      <w:r w:rsidR="006A0911">
        <w:t>norādījis</w:t>
      </w:r>
      <w:r>
        <w:t>, ka pieteicēja prasījum</w:t>
      </w:r>
      <w:r w:rsidR="008165B2">
        <w:t>s</w:t>
      </w:r>
      <w:r>
        <w:t xml:space="preserve"> </w:t>
      </w:r>
      <w:r w:rsidR="008D192A">
        <w:t xml:space="preserve">saistībā </w:t>
      </w:r>
      <w:r>
        <w:t xml:space="preserve">ar </w:t>
      </w:r>
      <w:r w:rsidR="00062A82">
        <w:t xml:space="preserve">vides </w:t>
      </w:r>
      <w:r w:rsidR="008D192A">
        <w:t xml:space="preserve">informācijas pieprasījumu </w:t>
      </w:r>
      <w:r w:rsidR="008165B2">
        <w:t>ir pakārtots prasījumam par ciršanas atļauju</w:t>
      </w:r>
      <w:r w:rsidR="007D208F">
        <w:t xml:space="preserve">, jo pieteicēja </w:t>
      </w:r>
      <w:r w:rsidR="006A0911">
        <w:t>interese</w:t>
      </w:r>
      <w:r w:rsidR="007D208F">
        <w:t xml:space="preserve"> saņemt informāciju par strīdus kokiem ir saistīta ar vēlmi pārliecināties par ciršanas atļaujas tiesiskumu. </w:t>
      </w:r>
      <w:r w:rsidR="006A0911">
        <w:t>Secīgi</w:t>
      </w:r>
      <w:r w:rsidR="00B63FB0">
        <w:t>,</w:t>
      </w:r>
      <w:r w:rsidR="006A0911">
        <w:t xml:space="preserve"> </w:t>
      </w:r>
      <w:r w:rsidR="008165B2">
        <w:t>tā kā</w:t>
      </w:r>
      <w:r w:rsidR="006A0911">
        <w:t xml:space="preserve"> tiesnesis atteica </w:t>
      </w:r>
      <w:r w:rsidR="008D192A">
        <w:t>prasījuma par ciršanas atļauju pieņemšan</w:t>
      </w:r>
      <w:r w:rsidR="006A0911">
        <w:t>u</w:t>
      </w:r>
      <w:r w:rsidR="008165B2">
        <w:t xml:space="preserve">, </w:t>
      </w:r>
      <w:r w:rsidR="006A0911">
        <w:t>atteikta arī prasījuma saistībā ar informācijas sniegšanu pieņemšana</w:t>
      </w:r>
      <w:r w:rsidR="008D192A">
        <w:t>.</w:t>
      </w:r>
      <w:r w:rsidR="006A0911">
        <w:t xml:space="preserve"> </w:t>
      </w:r>
      <w:r w:rsidR="00F47C83">
        <w:t xml:space="preserve"> </w:t>
      </w:r>
    </w:p>
    <w:p w14:paraId="57CE6F73" w14:textId="77777777" w:rsidR="000359B9" w:rsidRDefault="000359B9" w:rsidP="00901A49">
      <w:pPr>
        <w:spacing w:line="276" w:lineRule="auto"/>
        <w:ind w:firstLine="720"/>
        <w:jc w:val="both"/>
      </w:pPr>
    </w:p>
    <w:p w14:paraId="07781C9D" w14:textId="08993E3F" w:rsidR="00570CFC" w:rsidRDefault="000359B9" w:rsidP="00901A49">
      <w:pPr>
        <w:spacing w:line="276" w:lineRule="auto"/>
        <w:ind w:firstLine="720"/>
        <w:jc w:val="both"/>
      </w:pPr>
      <w:r>
        <w:t>[13]</w:t>
      </w:r>
      <w:r w:rsidR="009F178C">
        <w:t> </w:t>
      </w:r>
      <w:r w:rsidR="00570CFC">
        <w:t>Senāts atzīst, ka kļūdains ir tiesneša uzskats, ka prasījuma par vides informāciju pieļaujamība ir atkarīga no tā, vai pieņemams ir prasījums par ciršanas atļauju</w:t>
      </w:r>
      <w:r w:rsidR="00570CFC" w:rsidRPr="00062A82">
        <w:t>.</w:t>
      </w:r>
      <w:r w:rsidR="00570CFC">
        <w:t xml:space="preserve"> </w:t>
      </w:r>
    </w:p>
    <w:p w14:paraId="5FCBE234" w14:textId="59442559" w:rsidR="0027273E" w:rsidRDefault="000359B9" w:rsidP="00901A49">
      <w:pPr>
        <w:spacing w:line="276" w:lineRule="auto"/>
        <w:ind w:firstLine="720"/>
        <w:jc w:val="both"/>
      </w:pPr>
      <w:r>
        <w:t>Kā jau minēts, ikviena</w:t>
      </w:r>
      <w:r w:rsidR="00450BDE">
        <w:t>s personas</w:t>
      </w:r>
      <w:r>
        <w:t xml:space="preserve"> tiesības dzīvot labvēlīgā vidē </w:t>
      </w:r>
      <w:r w:rsidR="007D208F" w:rsidRPr="009269E9">
        <w:t xml:space="preserve">ietver </w:t>
      </w:r>
      <w:r>
        <w:t>arī</w:t>
      </w:r>
      <w:r w:rsidR="007D208F" w:rsidRPr="009269E9">
        <w:t xml:space="preserve"> būtiskus procesuālus elementus</w:t>
      </w:r>
      <w:r w:rsidR="00E603E4">
        <w:t xml:space="preserve">, tostarp līdzās </w:t>
      </w:r>
      <w:r w:rsidR="00E603E4">
        <w:lastRenderedPageBreak/>
        <w:t xml:space="preserve">tiesībām </w:t>
      </w:r>
      <w:r w:rsidR="00E603E4" w:rsidRPr="009269E9">
        <w:t>piedalīties ar vidi saistītu jautājumu pieņemšanā</w:t>
      </w:r>
      <w:r w:rsidR="00E603E4">
        <w:t xml:space="preserve"> un </w:t>
      </w:r>
      <w:r w:rsidR="007D208F" w:rsidRPr="009269E9">
        <w:t>tiesīb</w:t>
      </w:r>
      <w:r w:rsidR="00E603E4">
        <w:t>ām</w:t>
      </w:r>
      <w:r w:rsidR="007D208F" w:rsidRPr="009269E9">
        <w:t xml:space="preserve"> uz tiesas pieejamību </w:t>
      </w:r>
      <w:r w:rsidR="00E603E4">
        <w:t xml:space="preserve">ir arī sabiedrības </w:t>
      </w:r>
      <w:r w:rsidR="00E603E4" w:rsidRPr="009269E9">
        <w:t xml:space="preserve">tiesības uz </w:t>
      </w:r>
      <w:r w:rsidR="00E603E4">
        <w:t xml:space="preserve">pieeju </w:t>
      </w:r>
      <w:r w:rsidR="00E603E4" w:rsidRPr="009269E9">
        <w:t>vides informācij</w:t>
      </w:r>
      <w:r w:rsidR="00E603E4">
        <w:t>ai</w:t>
      </w:r>
      <w:r w:rsidR="007D208F" w:rsidRPr="009269E9">
        <w:t xml:space="preserve">. </w:t>
      </w:r>
    </w:p>
    <w:p w14:paraId="50215DF2" w14:textId="34283B37" w:rsidR="000359B9" w:rsidRDefault="007D208F" w:rsidP="00901A49">
      <w:pPr>
        <w:spacing w:line="276" w:lineRule="auto"/>
        <w:ind w:firstLine="720"/>
        <w:jc w:val="both"/>
      </w:pPr>
      <w:r w:rsidRPr="009269E9">
        <w:t xml:space="preserve">Šīs tiesības </w:t>
      </w:r>
      <w:r w:rsidR="00570CFC">
        <w:t xml:space="preserve">neapšaubāmi </w:t>
      </w:r>
      <w:r w:rsidRPr="009269E9">
        <w:t>ir savstarpēji cieši saistītas, jo nav iespējams efektīvi un pilnvērtīgi īstenot tiesības piedalīties lēmumu pieņemšanā</w:t>
      </w:r>
      <w:r w:rsidR="000359B9">
        <w:t xml:space="preserve"> un kontrolē</w:t>
      </w:r>
      <w:r w:rsidRPr="009269E9">
        <w:t>, ja nav pieejama visa informācija, kas var būt nozīmīga</w:t>
      </w:r>
      <w:r w:rsidR="000359B9">
        <w:t xml:space="preserve"> konkrētā jautājuma izvērtēšanai </w:t>
      </w:r>
      <w:r w:rsidRPr="009269E9">
        <w:t>(</w:t>
      </w:r>
      <w:r w:rsidRPr="009269E9">
        <w:rPr>
          <w:i/>
        </w:rPr>
        <w:t>Senāta 2018.</w:t>
      </w:r>
      <w:r w:rsidR="000359B9">
        <w:rPr>
          <w:i/>
        </w:rPr>
        <w:t> </w:t>
      </w:r>
      <w:r w:rsidRPr="009269E9">
        <w:rPr>
          <w:i/>
        </w:rPr>
        <w:t>gada 26.</w:t>
      </w:r>
      <w:r w:rsidR="000359B9">
        <w:rPr>
          <w:i/>
        </w:rPr>
        <w:t> </w:t>
      </w:r>
      <w:r w:rsidRPr="009269E9">
        <w:rPr>
          <w:i/>
        </w:rPr>
        <w:t>janvāra lēmuma lietā Nr. SKA-757/2018</w:t>
      </w:r>
      <w:r w:rsidR="00450BDE">
        <w:rPr>
          <w:i/>
        </w:rPr>
        <w:t xml:space="preserve">, </w:t>
      </w:r>
      <w:hyperlink r:id="rId10" w:history="1">
        <w:r w:rsidRPr="00450BDE">
          <w:rPr>
            <w:rStyle w:val="Hyperlink"/>
            <w:i/>
            <w:shd w:val="clear" w:color="auto" w:fill="FFFFFF"/>
          </w:rPr>
          <w:t>ECLI:LV:AT:2018:0126.SKA075718.4.L</w:t>
        </w:r>
      </w:hyperlink>
      <w:r w:rsidR="00450BDE">
        <w:rPr>
          <w:i/>
        </w:rPr>
        <w:t>,</w:t>
      </w:r>
      <w:r w:rsidRPr="009269E9">
        <w:rPr>
          <w:i/>
        </w:rPr>
        <w:t xml:space="preserve"> 8. un 9.</w:t>
      </w:r>
      <w:r w:rsidR="000359B9">
        <w:rPr>
          <w:i/>
        </w:rPr>
        <w:t> </w:t>
      </w:r>
      <w:r w:rsidRPr="009269E9">
        <w:rPr>
          <w:i/>
        </w:rPr>
        <w:t>punkts</w:t>
      </w:r>
      <w:r w:rsidRPr="009269E9">
        <w:t xml:space="preserve">). </w:t>
      </w:r>
      <w:r w:rsidR="00E603E4">
        <w:t xml:space="preserve">Tomēr šī ciešā sasaiste nav pamats uzskatīt, ka sabiedrības tiesības uz pieeju vides informācijai ir pakārtotas tam, vai un cik sekmīgi informācijas pieprasītājs īsteno savas tiesības līdzdarboties ar vidi saistītu lēmumu pieņemšanā vai šādu lēmumu pārsūdzībā. </w:t>
      </w:r>
    </w:p>
    <w:p w14:paraId="5805D175" w14:textId="387D7F29" w:rsidR="000359B9" w:rsidRDefault="00570CFC" w:rsidP="00901A49">
      <w:pPr>
        <w:spacing w:line="276" w:lineRule="auto"/>
        <w:ind w:firstLine="720"/>
        <w:jc w:val="both"/>
        <w:rPr>
          <w:shd w:val="clear" w:color="auto" w:fill="FFFFFF"/>
        </w:rPr>
      </w:pPr>
      <w:r>
        <w:lastRenderedPageBreak/>
        <w:t>P</w:t>
      </w:r>
      <w:r w:rsidR="00062A82" w:rsidRPr="00062A82">
        <w:t xml:space="preserve">ienākums sniegt sabiedrībai informāciju </w:t>
      </w:r>
      <w:r>
        <w:t xml:space="preserve">par </w:t>
      </w:r>
      <w:r w:rsidR="00062A82" w:rsidRPr="00062A82">
        <w:rPr>
          <w:shd w:val="clear" w:color="auto" w:fill="FFFFFF"/>
        </w:rPr>
        <w:t xml:space="preserve">vides stāvokli ir </w:t>
      </w:r>
      <w:r w:rsidR="000359B9">
        <w:rPr>
          <w:shd w:val="clear" w:color="auto" w:fill="FFFFFF"/>
        </w:rPr>
        <w:t xml:space="preserve">arī </w:t>
      </w:r>
      <w:r w:rsidR="00062A82" w:rsidRPr="00062A82">
        <w:rPr>
          <w:shd w:val="clear" w:color="auto" w:fill="FFFFFF"/>
        </w:rPr>
        <w:t>tieši noteikts Latvijas Republikas Satversmes 115.</w:t>
      </w:r>
      <w:r w:rsidR="009F178C">
        <w:rPr>
          <w:shd w:val="clear" w:color="auto" w:fill="FFFFFF"/>
        </w:rPr>
        <w:t> </w:t>
      </w:r>
      <w:r w:rsidR="00062A82" w:rsidRPr="00062A82">
        <w:rPr>
          <w:shd w:val="clear" w:color="auto" w:fill="FFFFFF"/>
        </w:rPr>
        <w:t>pantā</w:t>
      </w:r>
      <w:r w:rsidR="000359B9">
        <w:rPr>
          <w:shd w:val="clear" w:color="auto" w:fill="FFFFFF"/>
        </w:rPr>
        <w:t xml:space="preserve">, turklāt tiesības uz vides informācijas pieejamību izriet arī no </w:t>
      </w:r>
      <w:r w:rsidR="000359B9" w:rsidRPr="009269E9">
        <w:rPr>
          <w:color w:val="000000"/>
        </w:rPr>
        <w:t>Orhūsas konvencija</w:t>
      </w:r>
      <w:r w:rsidR="000359B9">
        <w:rPr>
          <w:color w:val="000000"/>
        </w:rPr>
        <w:t>s</w:t>
      </w:r>
      <w:r w:rsidR="000359B9" w:rsidRPr="009269E9">
        <w:rPr>
          <w:color w:val="000000"/>
        </w:rPr>
        <w:t xml:space="preserve"> par pieeju informācijai, sabiedrības dalību lēmumu pieņemšanā un iespēju griezties tiesu iestādēs saistībā ar vides jautājumiem</w:t>
      </w:r>
      <w:r w:rsidR="000359B9">
        <w:rPr>
          <w:color w:val="000000"/>
        </w:rPr>
        <w:t xml:space="preserve"> (sk. šīs konvencijas </w:t>
      </w:r>
      <w:r w:rsidR="00E603E4">
        <w:rPr>
          <w:color w:val="000000"/>
        </w:rPr>
        <w:t>4. pantu)</w:t>
      </w:r>
      <w:r w:rsidR="000359B9" w:rsidRPr="009269E9">
        <w:rPr>
          <w:color w:val="000000"/>
        </w:rPr>
        <w:t>.</w:t>
      </w:r>
      <w:r w:rsidR="00E603E4">
        <w:rPr>
          <w:color w:val="000000"/>
        </w:rPr>
        <w:t xml:space="preserve"> </w:t>
      </w:r>
      <w:r w:rsidR="00E603E4">
        <w:rPr>
          <w:shd w:val="clear" w:color="auto" w:fill="FFFFFF"/>
        </w:rPr>
        <w:t>Nodrošinot</w:t>
      </w:r>
      <w:r w:rsidR="000359B9">
        <w:rPr>
          <w:shd w:val="clear" w:color="auto" w:fill="FFFFFF"/>
        </w:rPr>
        <w:t xml:space="preserve"> no </w:t>
      </w:r>
      <w:r w:rsidR="00580CC7">
        <w:rPr>
          <w:shd w:val="clear" w:color="auto" w:fill="FFFFFF"/>
        </w:rPr>
        <w:t xml:space="preserve">Latvijas Republikas </w:t>
      </w:r>
      <w:r w:rsidR="000359B9">
        <w:rPr>
          <w:shd w:val="clear" w:color="auto" w:fill="FFFFFF"/>
        </w:rPr>
        <w:t xml:space="preserve">Satversmes un Orhūsas konvencijas izrietošās tiesības, </w:t>
      </w:r>
      <w:r w:rsidR="000359B9" w:rsidRPr="00062A82">
        <w:rPr>
          <w:shd w:val="clear" w:color="auto" w:fill="FFFFFF"/>
        </w:rPr>
        <w:t>Vides aizsardzības likumā ir uzsvērts, ka s</w:t>
      </w:r>
      <w:r w:rsidR="000359B9" w:rsidRPr="00062A82">
        <w:t>abiedrībai ir tiesības saņemt no iestādēm vides informāciju rakstveidā, audioierakstā, vizuālā, elektroniskā vai citā veidā un vides informācijas pieprasītājam nav jāpamato, kādam nolūkam šī informācija nepieciešama (7.</w:t>
      </w:r>
      <w:r w:rsidR="009F178C">
        <w:t> </w:t>
      </w:r>
      <w:r w:rsidR="000359B9" w:rsidRPr="00062A82">
        <w:t>pants). Turklāt i</w:t>
      </w:r>
      <w:r w:rsidR="000359B9" w:rsidRPr="00062A82">
        <w:rPr>
          <w:shd w:val="clear" w:color="auto" w:fill="FFFFFF"/>
        </w:rPr>
        <w:t>kviena persona, kas pieprasījusi vides in</w:t>
      </w:r>
      <w:r w:rsidR="000359B9" w:rsidRPr="00062A82">
        <w:rPr>
          <w:shd w:val="clear" w:color="auto" w:fill="FFFFFF"/>
        </w:rPr>
        <w:lastRenderedPageBreak/>
        <w:t>formāciju un uzskata, ka informācijas pieprasījums nav pienācīgi izpildīts, ir tiesīga apstrīdēt un pārsūdzēt attiecīgo darbību vai bezdarbību Administratīvā procesa likumā noteiktajā kārtībā (9.</w:t>
      </w:r>
      <w:r w:rsidR="009F178C">
        <w:rPr>
          <w:shd w:val="clear" w:color="auto" w:fill="FFFFFF"/>
        </w:rPr>
        <w:t> </w:t>
      </w:r>
      <w:r w:rsidR="000359B9" w:rsidRPr="00062A82">
        <w:rPr>
          <w:shd w:val="clear" w:color="auto" w:fill="FFFFFF"/>
        </w:rPr>
        <w:t>pants).</w:t>
      </w:r>
    </w:p>
    <w:p w14:paraId="37574A9D" w14:textId="541D858A" w:rsidR="0027273E" w:rsidRDefault="0027273E" w:rsidP="00901A49">
      <w:pPr>
        <w:spacing w:line="276" w:lineRule="auto"/>
        <w:ind w:firstLine="720"/>
        <w:jc w:val="both"/>
      </w:pPr>
      <w:r>
        <w:t>Tādējādi sabiedrības tiesības piekļūt vides informācijai ir patstāvīgas un nav atkarīgas no tā, kā persona izvēlas iegūto informāciju izmantot tālāk.</w:t>
      </w:r>
    </w:p>
    <w:p w14:paraId="6960301E" w14:textId="0DB9D842" w:rsidR="000359B9" w:rsidRDefault="000A5974" w:rsidP="00901A49">
      <w:pPr>
        <w:spacing w:line="276" w:lineRule="auto"/>
        <w:ind w:firstLine="720"/>
        <w:jc w:val="both"/>
        <w:rPr>
          <w:shd w:val="clear" w:color="auto" w:fill="FFFFFF"/>
        </w:rPr>
      </w:pPr>
      <w:r>
        <w:rPr>
          <w:shd w:val="clear" w:color="auto" w:fill="FFFFFF"/>
        </w:rPr>
        <w:t xml:space="preserve">Ievērojot minēto, Senāts atzīst, ka personas tiesības sūdzēties par to, ka iestāde nav pienācīgi atbildējusi uz vides informācijas pieprasījumu, nevar tikt atņemtas tikai tāpēc, ka tiek atteikts pieņemt pieteikumu par vides jautājumu skarošo iestādes lēmumu, ar kuru pieprasītā informācija saistīta. </w:t>
      </w:r>
    </w:p>
    <w:p w14:paraId="43B90F1B" w14:textId="48D21BCA" w:rsidR="006B63EF" w:rsidRDefault="006B63EF" w:rsidP="00901A49">
      <w:pPr>
        <w:spacing w:line="276" w:lineRule="auto"/>
        <w:ind w:firstLine="720"/>
        <w:jc w:val="both"/>
        <w:rPr>
          <w:shd w:val="clear" w:color="auto" w:fill="FFFFFF"/>
        </w:rPr>
      </w:pPr>
    </w:p>
    <w:p w14:paraId="7E4D5C46" w14:textId="79F5B825" w:rsidR="0027273E" w:rsidRDefault="00E84C5F" w:rsidP="00901A49">
      <w:pPr>
        <w:spacing w:line="276" w:lineRule="auto"/>
        <w:ind w:firstLine="720"/>
        <w:jc w:val="both"/>
      </w:pPr>
      <w:r>
        <w:lastRenderedPageBreak/>
        <w:t>[1</w:t>
      </w:r>
      <w:r w:rsidR="0027273E">
        <w:t>4</w:t>
      </w:r>
      <w:r>
        <w:t>]</w:t>
      </w:r>
      <w:r w:rsidR="009F178C">
        <w:t> </w:t>
      </w:r>
      <w:r w:rsidR="006B63EF">
        <w:t>Vienlaikus Senāts atzīst, ka situācijā, kurā pieteikums par vides jautājuma lēmumu tiek pieņemts izskatīšanai, no tiesībām dzīvot labvēlīgā vidē izrietošo procesuālo elementu ciešā saikne un būtībā vienotais mērķis – pēc iespējas pilnīgāk aizsargāt vidi – ir pamats jautājumu par pieeju vides informācijai skatīt kopā jeb vienā tiesvedībā ar pārsūdzēto lēmumu.</w:t>
      </w:r>
    </w:p>
    <w:p w14:paraId="16594306" w14:textId="62990462" w:rsidR="00D653A9" w:rsidRPr="00D653A9" w:rsidRDefault="00C244D9" w:rsidP="00901A49">
      <w:pPr>
        <w:spacing w:line="276" w:lineRule="auto"/>
        <w:ind w:firstLine="720"/>
        <w:jc w:val="both"/>
        <w:rPr>
          <w:i/>
          <w:iCs/>
        </w:rPr>
      </w:pPr>
      <w:r>
        <w:t xml:space="preserve">Proti, šādā gadījumā </w:t>
      </w:r>
      <w:r>
        <w:rPr>
          <w:shd w:val="clear" w:color="auto" w:fill="FFFFFF"/>
        </w:rPr>
        <w:t>ar informācijas sniegšanu saistīto</w:t>
      </w:r>
      <w:r w:rsidR="002571BD">
        <w:rPr>
          <w:shd w:val="clear" w:color="auto" w:fill="FFFFFF"/>
        </w:rPr>
        <w:t xml:space="preserve"> prasījumu </w:t>
      </w:r>
      <w:r>
        <w:rPr>
          <w:shd w:val="clear" w:color="auto" w:fill="FFFFFF"/>
        </w:rPr>
        <w:t>var aplūkot kā</w:t>
      </w:r>
      <w:r>
        <w:t xml:space="preserve"> situāciju, kurā procesa dalībnieks izsaka iebildumus par iespēju piekļūt administratīvās lietas materiāliem – iestādes izdotā administratīvā akt</w:t>
      </w:r>
      <w:r w:rsidR="00580CC7">
        <w:t>a</w:t>
      </w:r>
      <w:r>
        <w:t xml:space="preserve"> pamatojošajiem dokumentiem</w:t>
      </w:r>
      <w:r w:rsidR="002571BD">
        <w:t xml:space="preserve"> – un šajā sakarā lūdz konstatēt būtisku procesuālu pārkāpumu, tostarp atlīdzinājuma vajadzībām</w:t>
      </w:r>
      <w:r>
        <w:t xml:space="preserve"> (</w:t>
      </w:r>
      <w:r w:rsidRPr="003676EB">
        <w:t>sal.</w:t>
      </w:r>
      <w:r w:rsidRPr="000A5974">
        <w:rPr>
          <w:i/>
          <w:iCs/>
        </w:rPr>
        <w:t xml:space="preserve"> Senāt</w:t>
      </w:r>
      <w:r w:rsidR="003676EB">
        <w:rPr>
          <w:i/>
          <w:iCs/>
        </w:rPr>
        <w:t>a</w:t>
      </w:r>
      <w:r w:rsidRPr="000A5974">
        <w:rPr>
          <w:i/>
          <w:iCs/>
        </w:rPr>
        <w:t xml:space="preserve"> 2017. gada 20. janvāra </w:t>
      </w:r>
      <w:r w:rsidR="003676EB">
        <w:rPr>
          <w:i/>
          <w:iCs/>
        </w:rPr>
        <w:t>lēmums</w:t>
      </w:r>
      <w:r w:rsidRPr="000A5974">
        <w:rPr>
          <w:i/>
          <w:iCs/>
        </w:rPr>
        <w:t xml:space="preserve"> lietā Nr.</w:t>
      </w:r>
      <w:r w:rsidR="009F178C">
        <w:rPr>
          <w:i/>
          <w:iCs/>
        </w:rPr>
        <w:t> </w:t>
      </w:r>
      <w:hyperlink r:id="rId11" w:history="1">
        <w:r w:rsidRPr="003676EB">
          <w:rPr>
            <w:rStyle w:val="Hyperlink"/>
            <w:i/>
            <w:iCs/>
          </w:rPr>
          <w:t>SKA-172/2017</w:t>
        </w:r>
      </w:hyperlink>
      <w:r w:rsidRPr="00D653A9">
        <w:t>)</w:t>
      </w:r>
      <w:r w:rsidR="002571BD" w:rsidRPr="00D653A9">
        <w:t>.</w:t>
      </w:r>
      <w:r w:rsidR="002571BD" w:rsidRPr="00D653A9">
        <w:rPr>
          <w:i/>
          <w:iCs/>
        </w:rPr>
        <w:t xml:space="preserve"> </w:t>
      </w:r>
    </w:p>
    <w:p w14:paraId="2F44E145" w14:textId="00CFE817" w:rsidR="00D653A9" w:rsidRDefault="00D653A9" w:rsidP="00901A49">
      <w:pPr>
        <w:spacing w:line="276" w:lineRule="auto"/>
        <w:ind w:firstLine="720"/>
        <w:jc w:val="both"/>
      </w:pPr>
      <w:r>
        <w:lastRenderedPageBreak/>
        <w:t>Aplūkojot vides informācijas pieejamības prasījumu šādā veidā, joprojām jāņem vērā iepriekš minētais par vides informācijas pieejamības kā vides aizsardzības procesuālo tiesību atsevišķa pīlāra īpašo nozīmi un jāraugās, lai ar informācijas sniegšanu saistīto iebildumu skatīšana kopā ar prasījumu par iestādes lēmumu nesamazina personai Vides aizsardzības likuma 9.</w:t>
      </w:r>
      <w:r w:rsidR="00E54874">
        <w:t> </w:t>
      </w:r>
      <w:r>
        <w:t>panta pirmajā daļā garantēto tiesību sūdzēties par vides informācijas nepienācīgu sniegšanu apjomu.</w:t>
      </w:r>
    </w:p>
    <w:p w14:paraId="2C220E92" w14:textId="0B677682" w:rsidR="002571BD" w:rsidRDefault="002571BD" w:rsidP="00901A49">
      <w:pPr>
        <w:spacing w:line="276" w:lineRule="auto"/>
        <w:ind w:firstLine="567"/>
        <w:jc w:val="both"/>
      </w:pPr>
    </w:p>
    <w:p w14:paraId="1B3A16E5" w14:textId="665AB550" w:rsidR="002571BD" w:rsidRPr="00300C63" w:rsidRDefault="002571BD" w:rsidP="00901A49">
      <w:pPr>
        <w:spacing w:line="276" w:lineRule="auto"/>
        <w:jc w:val="center"/>
        <w:rPr>
          <w:b/>
          <w:bCs/>
        </w:rPr>
      </w:pPr>
      <w:r w:rsidRPr="00300C63">
        <w:rPr>
          <w:b/>
          <w:bCs/>
        </w:rPr>
        <w:t>III</w:t>
      </w:r>
    </w:p>
    <w:p w14:paraId="68577DF4" w14:textId="77777777" w:rsidR="00CC31C9" w:rsidRDefault="00CC31C9" w:rsidP="00901A49">
      <w:pPr>
        <w:spacing w:line="276" w:lineRule="auto"/>
        <w:ind w:firstLine="567"/>
        <w:jc w:val="both"/>
      </w:pPr>
    </w:p>
    <w:p w14:paraId="47B55B07" w14:textId="52716DE1" w:rsidR="00431FEF" w:rsidRDefault="00300C63" w:rsidP="00901A49">
      <w:pPr>
        <w:spacing w:line="276" w:lineRule="auto"/>
        <w:ind w:firstLine="720"/>
        <w:jc w:val="both"/>
      </w:pPr>
      <w:r>
        <w:t>[1</w:t>
      </w:r>
      <w:r w:rsidR="0027273E">
        <w:t>5</w:t>
      </w:r>
      <w:r>
        <w:t>]</w:t>
      </w:r>
      <w:r w:rsidR="009F178C">
        <w:t> </w:t>
      </w:r>
      <w:r>
        <w:t>Rezumējot minēto, Senāts atzīst, ka tiesneša lēmums par atteikšanos pieņemt piet</w:t>
      </w:r>
      <w:r w:rsidR="00E54874">
        <w:t>e</w:t>
      </w:r>
      <w:r>
        <w:t xml:space="preserve">ikumu ir atceļams. </w:t>
      </w:r>
    </w:p>
    <w:p w14:paraId="0DE113B8" w14:textId="77777777" w:rsidR="00A0720F" w:rsidRDefault="00A0720F" w:rsidP="00901A49">
      <w:pPr>
        <w:spacing w:line="276" w:lineRule="auto"/>
        <w:ind w:firstLine="567"/>
        <w:jc w:val="center"/>
        <w:rPr>
          <w:b/>
        </w:rPr>
      </w:pPr>
    </w:p>
    <w:p w14:paraId="501D37B5" w14:textId="470B0C3B" w:rsidR="00BB4FEE" w:rsidRPr="00E44582" w:rsidRDefault="00BB4FEE" w:rsidP="00901A49">
      <w:pPr>
        <w:spacing w:line="276" w:lineRule="auto"/>
        <w:jc w:val="center"/>
        <w:rPr>
          <w:b/>
        </w:rPr>
      </w:pPr>
      <w:r>
        <w:rPr>
          <w:b/>
        </w:rPr>
        <w:lastRenderedPageBreak/>
        <w:t>Rezolutīvā daļa</w:t>
      </w:r>
    </w:p>
    <w:p w14:paraId="0BEF0C0D" w14:textId="77777777" w:rsidR="00BB4FEE" w:rsidRDefault="00BB4FEE" w:rsidP="00901A49">
      <w:pPr>
        <w:spacing w:line="276" w:lineRule="auto"/>
        <w:ind w:firstLine="567"/>
        <w:jc w:val="both"/>
        <w:rPr>
          <w:bCs/>
          <w:spacing w:val="70"/>
        </w:rPr>
      </w:pPr>
    </w:p>
    <w:p w14:paraId="6CADF469" w14:textId="143820E9" w:rsidR="00BB4FEE" w:rsidRDefault="00BB4FEE" w:rsidP="00901A49">
      <w:pPr>
        <w:spacing w:line="276" w:lineRule="auto"/>
        <w:ind w:firstLine="720"/>
        <w:jc w:val="both"/>
      </w:pPr>
      <w:r w:rsidRPr="00F8473C">
        <w:t xml:space="preserve">Pamatojoties uz </w:t>
      </w:r>
      <w:r w:rsidRPr="00523010">
        <w:t xml:space="preserve">Administratīvā </w:t>
      </w:r>
      <w:r w:rsidRPr="00A747B7">
        <w:t xml:space="preserve">procesa likuma </w:t>
      </w:r>
      <w:r w:rsidRPr="00EF37B7">
        <w:t>129.</w:t>
      </w:r>
      <w:r w:rsidRPr="00EF37B7">
        <w:rPr>
          <w:vertAlign w:val="superscript"/>
        </w:rPr>
        <w:t>1</w:t>
      </w:r>
      <w:r w:rsidR="0027273E">
        <w:rPr>
          <w:vertAlign w:val="superscript"/>
        </w:rPr>
        <w:t> </w:t>
      </w:r>
      <w:r w:rsidRPr="00EF37B7">
        <w:t>panta pirmās daļas 1.</w:t>
      </w:r>
      <w:r w:rsidR="0027273E">
        <w:t> </w:t>
      </w:r>
      <w:r w:rsidRPr="00EF37B7">
        <w:t>punktu,</w:t>
      </w:r>
      <w:r w:rsidRPr="00A747B7">
        <w:t xml:space="preserve"> 323.</w:t>
      </w:r>
      <w:r w:rsidR="0027273E">
        <w:t> </w:t>
      </w:r>
      <w:r w:rsidRPr="00A747B7">
        <w:t xml:space="preserve">panta pirmās daļas </w:t>
      </w:r>
      <w:r>
        <w:t>2.</w:t>
      </w:r>
      <w:r w:rsidR="0027273E">
        <w:t> </w:t>
      </w:r>
      <w:r>
        <w:t xml:space="preserve">punktu </w:t>
      </w:r>
      <w:r w:rsidRPr="00A747B7">
        <w:t>un 324.</w:t>
      </w:r>
      <w:r w:rsidR="0027273E">
        <w:t> </w:t>
      </w:r>
      <w:r w:rsidRPr="00A747B7">
        <w:t>panta pirmo daļu</w:t>
      </w:r>
      <w:r w:rsidRPr="00E70B6A">
        <w:t xml:space="preserve">, </w:t>
      </w:r>
      <w:r w:rsidRPr="00216940">
        <w:t>Senāts</w:t>
      </w:r>
    </w:p>
    <w:p w14:paraId="688647FE" w14:textId="3EB22C32" w:rsidR="00BB4FEE" w:rsidRDefault="00BB4FEE" w:rsidP="00901A49">
      <w:pPr>
        <w:spacing w:line="276" w:lineRule="auto"/>
        <w:ind w:firstLine="567"/>
        <w:jc w:val="both"/>
      </w:pPr>
    </w:p>
    <w:p w14:paraId="545651E7" w14:textId="059ADE73" w:rsidR="00D74212" w:rsidRDefault="00D74212" w:rsidP="00901A49">
      <w:pPr>
        <w:spacing w:line="276" w:lineRule="auto"/>
        <w:ind w:firstLine="567"/>
        <w:jc w:val="both"/>
      </w:pPr>
    </w:p>
    <w:p w14:paraId="21549C39" w14:textId="77777777" w:rsidR="00D74212" w:rsidRDefault="00D74212" w:rsidP="00901A49">
      <w:pPr>
        <w:spacing w:line="276" w:lineRule="auto"/>
        <w:ind w:firstLine="567"/>
        <w:jc w:val="both"/>
      </w:pPr>
    </w:p>
    <w:p w14:paraId="0284D230" w14:textId="77777777" w:rsidR="00BB4FEE" w:rsidRPr="001F40A0" w:rsidRDefault="00BB4FEE" w:rsidP="00901A49">
      <w:pPr>
        <w:spacing w:line="276" w:lineRule="auto"/>
        <w:jc w:val="center"/>
        <w:rPr>
          <w:b/>
        </w:rPr>
      </w:pPr>
      <w:r w:rsidRPr="001F40A0">
        <w:rPr>
          <w:b/>
        </w:rPr>
        <w:t>nolēma</w:t>
      </w:r>
    </w:p>
    <w:p w14:paraId="3C803907" w14:textId="77777777" w:rsidR="00BB4FEE" w:rsidRDefault="00BB4FEE" w:rsidP="00901A49">
      <w:pPr>
        <w:spacing w:line="276" w:lineRule="auto"/>
        <w:ind w:firstLine="567"/>
        <w:jc w:val="both"/>
      </w:pPr>
    </w:p>
    <w:p w14:paraId="1E18A73A" w14:textId="69E1E9D5" w:rsidR="00BB4FEE" w:rsidRDefault="0027273E" w:rsidP="00901A49">
      <w:pPr>
        <w:spacing w:line="276" w:lineRule="auto"/>
        <w:ind w:firstLine="720"/>
        <w:jc w:val="both"/>
      </w:pPr>
      <w:r>
        <w:t>a</w:t>
      </w:r>
      <w:r w:rsidR="00BB4FEE">
        <w:t>tcelt Administratīvās rajona tiesas tiesneša 202</w:t>
      </w:r>
      <w:r w:rsidR="006F313A">
        <w:t>2</w:t>
      </w:r>
      <w:r w:rsidR="00BB4FEE">
        <w:t>.</w:t>
      </w:r>
      <w:r w:rsidR="006F313A">
        <w:t> </w:t>
      </w:r>
      <w:r w:rsidR="00BB4FEE">
        <w:t>gada 2</w:t>
      </w:r>
      <w:r w:rsidR="006F313A">
        <w:t>9</w:t>
      </w:r>
      <w:r w:rsidR="00BB4FEE">
        <w:t>.</w:t>
      </w:r>
      <w:r w:rsidR="006F313A">
        <w:t> novembra</w:t>
      </w:r>
      <w:r w:rsidR="00BB4FEE">
        <w:t xml:space="preserve"> lēmumu un nodot jautājumu par pieteikuma virzību jaunai izskatīšanai Administratīvajai rajona ties</w:t>
      </w:r>
      <w:r w:rsidR="003D53C1">
        <w:t>ai</w:t>
      </w:r>
      <w:r w:rsidR="00BB4FEE">
        <w:t>.</w:t>
      </w:r>
    </w:p>
    <w:p w14:paraId="220F9E48" w14:textId="77777777" w:rsidR="00901A49" w:rsidRDefault="00BB4FEE" w:rsidP="00901A49">
      <w:pPr>
        <w:spacing w:line="276" w:lineRule="auto"/>
        <w:ind w:firstLine="720"/>
        <w:jc w:val="both"/>
      </w:pPr>
      <w:r>
        <w:t xml:space="preserve">Atmaksāt </w:t>
      </w:r>
      <w:r w:rsidR="00901A49">
        <w:t xml:space="preserve">[pers. A] </w:t>
      </w:r>
      <w:r>
        <w:t>drošības naudu 15 </w:t>
      </w:r>
      <w:r w:rsidRPr="001A2A87">
        <w:rPr>
          <w:i/>
        </w:rPr>
        <w:t>euro</w:t>
      </w:r>
      <w:r>
        <w:t>.</w:t>
      </w:r>
    </w:p>
    <w:p w14:paraId="01AD4316" w14:textId="0A648113" w:rsidR="004A2D7D" w:rsidRDefault="00BB4FEE" w:rsidP="00901A49">
      <w:pPr>
        <w:spacing w:line="276" w:lineRule="auto"/>
        <w:ind w:firstLine="720"/>
        <w:jc w:val="both"/>
      </w:pPr>
      <w:r>
        <w:t>Lēmums nav pārsūdzams.</w:t>
      </w:r>
      <w:bookmarkStart w:id="2" w:name="_GoBack"/>
      <w:bookmarkEnd w:id="2"/>
    </w:p>
    <w:sectPr w:rsidR="004A2D7D" w:rsidSect="00D74212">
      <w:footerReference w:type="default" r:id="rId12"/>
      <w:pgSz w:w="11906" w:h="16838" w:code="9"/>
      <w:pgMar w:top="1162" w:right="1701" w:bottom="1162"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83C45D" w14:textId="77777777" w:rsidR="00CF4FF2" w:rsidRDefault="00CF4FF2">
      <w:r>
        <w:separator/>
      </w:r>
    </w:p>
  </w:endnote>
  <w:endnote w:type="continuationSeparator" w:id="0">
    <w:p w14:paraId="3DBC8D5F" w14:textId="77777777" w:rsidR="00CF4FF2" w:rsidRDefault="00CF4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0B34D" w14:textId="30CCD852" w:rsidR="00C2172A" w:rsidRPr="00B147BF" w:rsidRDefault="00C84288" w:rsidP="00F43FAD">
    <w:pPr>
      <w:pStyle w:val="Footer"/>
      <w:tabs>
        <w:tab w:val="clear" w:pos="4153"/>
        <w:tab w:val="clear" w:pos="8306"/>
      </w:tabs>
      <w:jc w:val="center"/>
      <w:rPr>
        <w:sz w:val="20"/>
        <w:szCs w:val="20"/>
      </w:rPr>
    </w:pPr>
    <w:r w:rsidRPr="00B147BF">
      <w:rPr>
        <w:rStyle w:val="PageNumber"/>
        <w:sz w:val="20"/>
        <w:szCs w:val="20"/>
      </w:rPr>
      <w:fldChar w:fldCharType="begin"/>
    </w:r>
    <w:r w:rsidRPr="00B147BF">
      <w:rPr>
        <w:rStyle w:val="PageNumber"/>
        <w:sz w:val="20"/>
        <w:szCs w:val="20"/>
      </w:rPr>
      <w:instrText xml:space="preserve">PAGE  </w:instrText>
    </w:r>
    <w:r w:rsidRPr="00B147BF">
      <w:rPr>
        <w:rStyle w:val="PageNumber"/>
        <w:sz w:val="20"/>
        <w:szCs w:val="20"/>
      </w:rPr>
      <w:fldChar w:fldCharType="separate"/>
    </w:r>
    <w:r w:rsidR="00425D0A">
      <w:rPr>
        <w:rStyle w:val="PageNumber"/>
        <w:noProof/>
        <w:sz w:val="20"/>
        <w:szCs w:val="20"/>
      </w:rPr>
      <w:t>2</w:t>
    </w:r>
    <w:r w:rsidRPr="00B147BF">
      <w:rPr>
        <w:rStyle w:val="PageNumber"/>
        <w:sz w:val="20"/>
        <w:szCs w:val="20"/>
      </w:rPr>
      <w:fldChar w:fldCharType="end"/>
    </w:r>
    <w:r w:rsidRPr="00B147BF">
      <w:rPr>
        <w:rStyle w:val="PageNumber"/>
        <w:sz w:val="20"/>
        <w:szCs w:val="20"/>
      </w:rPr>
      <w:t xml:space="preserve"> no </w:t>
    </w:r>
    <w:r w:rsidRPr="00B147BF">
      <w:rPr>
        <w:rStyle w:val="PageNumber"/>
        <w:noProof/>
        <w:sz w:val="20"/>
        <w:szCs w:val="20"/>
      </w:rPr>
      <w:fldChar w:fldCharType="begin"/>
    </w:r>
    <w:r w:rsidRPr="00B147BF">
      <w:rPr>
        <w:rStyle w:val="PageNumber"/>
        <w:noProof/>
        <w:sz w:val="20"/>
        <w:szCs w:val="20"/>
      </w:rPr>
      <w:instrText xml:space="preserve"> SECTIONPAGES   \* MERGEFORMAT </w:instrText>
    </w:r>
    <w:r w:rsidRPr="00B147BF">
      <w:rPr>
        <w:rStyle w:val="PageNumber"/>
        <w:noProof/>
        <w:sz w:val="20"/>
        <w:szCs w:val="20"/>
      </w:rPr>
      <w:fldChar w:fldCharType="separate"/>
    </w:r>
    <w:r w:rsidR="00425D0A">
      <w:rPr>
        <w:rStyle w:val="PageNumber"/>
        <w:noProof/>
        <w:sz w:val="20"/>
        <w:szCs w:val="20"/>
      </w:rPr>
      <w:t>8</w:t>
    </w:r>
    <w:r w:rsidRPr="00B147BF">
      <w:rPr>
        <w:rStyle w:val="PageNumbe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6839C9" w14:textId="77777777" w:rsidR="00CF4FF2" w:rsidRDefault="00CF4FF2">
      <w:r>
        <w:separator/>
      </w:r>
    </w:p>
  </w:footnote>
  <w:footnote w:type="continuationSeparator" w:id="0">
    <w:p w14:paraId="630E1EEA" w14:textId="77777777" w:rsidR="00CF4FF2" w:rsidRDefault="00CF4F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FEE"/>
    <w:rsid w:val="000120F3"/>
    <w:rsid w:val="00015F07"/>
    <w:rsid w:val="00031A91"/>
    <w:rsid w:val="00035799"/>
    <w:rsid w:val="000359B9"/>
    <w:rsid w:val="00045689"/>
    <w:rsid w:val="00062A82"/>
    <w:rsid w:val="00084C2B"/>
    <w:rsid w:val="000A1A7B"/>
    <w:rsid w:val="000A5974"/>
    <w:rsid w:val="000A724B"/>
    <w:rsid w:val="000D45DF"/>
    <w:rsid w:val="00100D3B"/>
    <w:rsid w:val="00103611"/>
    <w:rsid w:val="00133707"/>
    <w:rsid w:val="0014306D"/>
    <w:rsid w:val="00161DC1"/>
    <w:rsid w:val="002571BD"/>
    <w:rsid w:val="00262204"/>
    <w:rsid w:val="0027273E"/>
    <w:rsid w:val="00290F0B"/>
    <w:rsid w:val="002A131A"/>
    <w:rsid w:val="002A6869"/>
    <w:rsid w:val="002B550A"/>
    <w:rsid w:val="002F3B63"/>
    <w:rsid w:val="00300C63"/>
    <w:rsid w:val="003544FD"/>
    <w:rsid w:val="00354C26"/>
    <w:rsid w:val="003676EB"/>
    <w:rsid w:val="0038616D"/>
    <w:rsid w:val="00391DB8"/>
    <w:rsid w:val="0039625E"/>
    <w:rsid w:val="003D46FC"/>
    <w:rsid w:val="003D53C1"/>
    <w:rsid w:val="003E77CD"/>
    <w:rsid w:val="00404FC5"/>
    <w:rsid w:val="00425D0A"/>
    <w:rsid w:val="00431FEF"/>
    <w:rsid w:val="00450BDE"/>
    <w:rsid w:val="0045497F"/>
    <w:rsid w:val="004566FC"/>
    <w:rsid w:val="00461F87"/>
    <w:rsid w:val="00464F77"/>
    <w:rsid w:val="004738EE"/>
    <w:rsid w:val="00476731"/>
    <w:rsid w:val="00481246"/>
    <w:rsid w:val="004A2D7D"/>
    <w:rsid w:val="004B4CF2"/>
    <w:rsid w:val="004C6066"/>
    <w:rsid w:val="004D0253"/>
    <w:rsid w:val="004D1202"/>
    <w:rsid w:val="004E036C"/>
    <w:rsid w:val="004E5073"/>
    <w:rsid w:val="004F4943"/>
    <w:rsid w:val="00510116"/>
    <w:rsid w:val="0051587B"/>
    <w:rsid w:val="00553BA3"/>
    <w:rsid w:val="00570CFC"/>
    <w:rsid w:val="00571E81"/>
    <w:rsid w:val="00580CC7"/>
    <w:rsid w:val="005867D0"/>
    <w:rsid w:val="0059615C"/>
    <w:rsid w:val="005C3853"/>
    <w:rsid w:val="005C74F3"/>
    <w:rsid w:val="00604FAF"/>
    <w:rsid w:val="00675A71"/>
    <w:rsid w:val="006A0911"/>
    <w:rsid w:val="006B63EF"/>
    <w:rsid w:val="006F313A"/>
    <w:rsid w:val="007465FB"/>
    <w:rsid w:val="00770C0F"/>
    <w:rsid w:val="007B4480"/>
    <w:rsid w:val="007D208F"/>
    <w:rsid w:val="007D2330"/>
    <w:rsid w:val="008165B2"/>
    <w:rsid w:val="0084357D"/>
    <w:rsid w:val="00891A56"/>
    <w:rsid w:val="008B617D"/>
    <w:rsid w:val="008D192A"/>
    <w:rsid w:val="008D7CFB"/>
    <w:rsid w:val="00901A49"/>
    <w:rsid w:val="00904568"/>
    <w:rsid w:val="009216A4"/>
    <w:rsid w:val="00921D8B"/>
    <w:rsid w:val="0096535F"/>
    <w:rsid w:val="00970F52"/>
    <w:rsid w:val="00997C33"/>
    <w:rsid w:val="009A15EE"/>
    <w:rsid w:val="009D5622"/>
    <w:rsid w:val="009F178C"/>
    <w:rsid w:val="00A0720F"/>
    <w:rsid w:val="00A13185"/>
    <w:rsid w:val="00A21B57"/>
    <w:rsid w:val="00A71215"/>
    <w:rsid w:val="00A71C9A"/>
    <w:rsid w:val="00A764EB"/>
    <w:rsid w:val="00B0483F"/>
    <w:rsid w:val="00B147BF"/>
    <w:rsid w:val="00B170F6"/>
    <w:rsid w:val="00B62623"/>
    <w:rsid w:val="00B63FB0"/>
    <w:rsid w:val="00B877D4"/>
    <w:rsid w:val="00BA0703"/>
    <w:rsid w:val="00BB4FEE"/>
    <w:rsid w:val="00BB7677"/>
    <w:rsid w:val="00C11FF1"/>
    <w:rsid w:val="00C14CDC"/>
    <w:rsid w:val="00C244D9"/>
    <w:rsid w:val="00C83AAE"/>
    <w:rsid w:val="00C84288"/>
    <w:rsid w:val="00CC31C9"/>
    <w:rsid w:val="00CD1315"/>
    <w:rsid w:val="00CD5A1C"/>
    <w:rsid w:val="00CF4FF2"/>
    <w:rsid w:val="00D57C91"/>
    <w:rsid w:val="00D653A9"/>
    <w:rsid w:val="00D71906"/>
    <w:rsid w:val="00D74212"/>
    <w:rsid w:val="00D80C7A"/>
    <w:rsid w:val="00D960BD"/>
    <w:rsid w:val="00DB5B20"/>
    <w:rsid w:val="00DE797F"/>
    <w:rsid w:val="00DE7F38"/>
    <w:rsid w:val="00DF2107"/>
    <w:rsid w:val="00E21E8F"/>
    <w:rsid w:val="00E40E4E"/>
    <w:rsid w:val="00E54874"/>
    <w:rsid w:val="00E603E4"/>
    <w:rsid w:val="00E84C5F"/>
    <w:rsid w:val="00E865B9"/>
    <w:rsid w:val="00EA6CCE"/>
    <w:rsid w:val="00EB43D1"/>
    <w:rsid w:val="00EE6ADB"/>
    <w:rsid w:val="00F10353"/>
    <w:rsid w:val="00F33CE8"/>
    <w:rsid w:val="00F47C83"/>
    <w:rsid w:val="00F50F3E"/>
    <w:rsid w:val="00F56E33"/>
    <w:rsid w:val="00FB729B"/>
    <w:rsid w:val="00FF6AE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EEC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FEE"/>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4FEE"/>
    <w:pPr>
      <w:tabs>
        <w:tab w:val="center" w:pos="4320"/>
        <w:tab w:val="right" w:pos="8640"/>
      </w:tabs>
    </w:pPr>
    <w:rPr>
      <w:lang w:val="x-none"/>
    </w:rPr>
  </w:style>
  <w:style w:type="character" w:customStyle="1" w:styleId="HeaderChar">
    <w:name w:val="Header Char"/>
    <w:basedOn w:val="DefaultParagraphFont"/>
    <w:link w:val="Header"/>
    <w:rsid w:val="00BB4FEE"/>
    <w:rPr>
      <w:rFonts w:ascii="Times New Roman" w:eastAsia="Times New Roman" w:hAnsi="Times New Roman" w:cs="Times New Roman"/>
      <w:sz w:val="24"/>
      <w:szCs w:val="24"/>
      <w:lang w:val="x-none" w:eastAsia="ru-RU"/>
    </w:rPr>
  </w:style>
  <w:style w:type="paragraph" w:styleId="BodyText2">
    <w:name w:val="Body Text 2"/>
    <w:basedOn w:val="Normal"/>
    <w:link w:val="BodyText2Char"/>
    <w:rsid w:val="00BB4FEE"/>
    <w:pPr>
      <w:spacing w:after="120" w:line="480" w:lineRule="auto"/>
    </w:pPr>
    <w:rPr>
      <w:lang w:val="x-none"/>
    </w:rPr>
  </w:style>
  <w:style w:type="character" w:customStyle="1" w:styleId="BodyText2Char">
    <w:name w:val="Body Text 2 Char"/>
    <w:basedOn w:val="DefaultParagraphFont"/>
    <w:link w:val="BodyText2"/>
    <w:rsid w:val="00BB4FEE"/>
    <w:rPr>
      <w:rFonts w:ascii="Times New Roman" w:eastAsia="Times New Roman" w:hAnsi="Times New Roman" w:cs="Times New Roman"/>
      <w:sz w:val="24"/>
      <w:szCs w:val="24"/>
      <w:lang w:val="x-none" w:eastAsia="ru-RU"/>
    </w:rPr>
  </w:style>
  <w:style w:type="paragraph" w:styleId="Footer">
    <w:name w:val="footer"/>
    <w:basedOn w:val="Normal"/>
    <w:link w:val="FooterChar"/>
    <w:unhideWhenUsed/>
    <w:rsid w:val="00BB4FEE"/>
    <w:pPr>
      <w:tabs>
        <w:tab w:val="center" w:pos="4153"/>
        <w:tab w:val="right" w:pos="8306"/>
      </w:tabs>
    </w:pPr>
  </w:style>
  <w:style w:type="character" w:customStyle="1" w:styleId="FooterChar">
    <w:name w:val="Footer Char"/>
    <w:basedOn w:val="DefaultParagraphFont"/>
    <w:link w:val="Footer"/>
    <w:rsid w:val="00BB4FEE"/>
    <w:rPr>
      <w:rFonts w:ascii="Times New Roman" w:eastAsia="Times New Roman" w:hAnsi="Times New Roman" w:cs="Times New Roman"/>
      <w:sz w:val="24"/>
      <w:szCs w:val="24"/>
      <w:lang w:eastAsia="ru-RU"/>
    </w:rPr>
  </w:style>
  <w:style w:type="character" w:styleId="PageNumber">
    <w:name w:val="page number"/>
    <w:basedOn w:val="DefaultParagraphFont"/>
    <w:rsid w:val="00BB4FEE"/>
  </w:style>
  <w:style w:type="character" w:styleId="Hyperlink">
    <w:name w:val="Hyperlink"/>
    <w:basedOn w:val="DefaultParagraphFont"/>
    <w:uiPriority w:val="99"/>
    <w:unhideWhenUsed/>
    <w:rsid w:val="00BB4FEE"/>
    <w:rPr>
      <w:color w:val="0000FF"/>
      <w:u w:val="single"/>
    </w:rPr>
  </w:style>
  <w:style w:type="paragraph" w:customStyle="1" w:styleId="Default">
    <w:name w:val="Default"/>
    <w:rsid w:val="00BB4FEE"/>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rsid w:val="00675A71"/>
    <w:pPr>
      <w:spacing w:before="75" w:after="75"/>
    </w:pPr>
    <w:rPr>
      <w:lang w:val="en-US" w:eastAsia="en-US"/>
    </w:rPr>
  </w:style>
  <w:style w:type="paragraph" w:customStyle="1" w:styleId="tv213">
    <w:name w:val="tv213"/>
    <w:basedOn w:val="Normal"/>
    <w:rsid w:val="005C3853"/>
    <w:pPr>
      <w:spacing w:before="100" w:beforeAutospacing="1" w:after="100" w:afterAutospacing="1"/>
    </w:pPr>
    <w:rPr>
      <w:lang w:eastAsia="lv-LV"/>
    </w:rPr>
  </w:style>
  <w:style w:type="character" w:styleId="CommentReference">
    <w:name w:val="annotation reference"/>
    <w:semiHidden/>
    <w:rsid w:val="00E84C5F"/>
    <w:rPr>
      <w:sz w:val="16"/>
      <w:szCs w:val="16"/>
    </w:rPr>
  </w:style>
  <w:style w:type="paragraph" w:styleId="CommentText">
    <w:name w:val="annotation text"/>
    <w:basedOn w:val="Normal"/>
    <w:link w:val="CommentTextChar"/>
    <w:uiPriority w:val="99"/>
    <w:semiHidden/>
    <w:unhideWhenUsed/>
    <w:rsid w:val="00300C63"/>
    <w:rPr>
      <w:sz w:val="20"/>
      <w:szCs w:val="20"/>
    </w:rPr>
  </w:style>
  <w:style w:type="character" w:customStyle="1" w:styleId="CommentTextChar">
    <w:name w:val="Comment Text Char"/>
    <w:basedOn w:val="DefaultParagraphFont"/>
    <w:link w:val="CommentText"/>
    <w:uiPriority w:val="99"/>
    <w:semiHidden/>
    <w:rsid w:val="00300C63"/>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300C63"/>
    <w:rPr>
      <w:b/>
      <w:bCs/>
    </w:rPr>
  </w:style>
  <w:style w:type="character" w:customStyle="1" w:styleId="CommentSubjectChar">
    <w:name w:val="Comment Subject Char"/>
    <w:basedOn w:val="CommentTextChar"/>
    <w:link w:val="CommentSubject"/>
    <w:uiPriority w:val="99"/>
    <w:semiHidden/>
    <w:rsid w:val="00300C63"/>
    <w:rPr>
      <w:rFonts w:ascii="Times New Roman" w:eastAsia="Times New Roman" w:hAnsi="Times New Roman" w:cs="Times New Roman"/>
      <w:b/>
      <w:bCs/>
      <w:sz w:val="20"/>
      <w:szCs w:val="20"/>
      <w:lang w:eastAsia="ru-RU"/>
    </w:rPr>
  </w:style>
  <w:style w:type="paragraph" w:styleId="Revision">
    <w:name w:val="Revision"/>
    <w:hidden/>
    <w:uiPriority w:val="99"/>
    <w:semiHidden/>
    <w:rsid w:val="00571E81"/>
    <w:pPr>
      <w:spacing w:after="0" w:line="240" w:lineRule="auto"/>
    </w:pPr>
    <w:rPr>
      <w:rFonts w:ascii="Times New Roman" w:eastAsia="Times New Roman" w:hAnsi="Times New Roman" w:cs="Times New Roman"/>
      <w:sz w:val="24"/>
      <w:szCs w:val="24"/>
      <w:lang w:eastAsia="ru-RU"/>
    </w:rPr>
  </w:style>
  <w:style w:type="character" w:customStyle="1" w:styleId="UnresolvedMention">
    <w:name w:val="Unresolved Mention"/>
    <w:basedOn w:val="DefaultParagraphFont"/>
    <w:uiPriority w:val="99"/>
    <w:semiHidden/>
    <w:unhideWhenUsed/>
    <w:rsid w:val="00DF2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876682">
      <w:bodyDiv w:val="1"/>
      <w:marLeft w:val="0"/>
      <w:marRight w:val="0"/>
      <w:marTop w:val="0"/>
      <w:marBottom w:val="0"/>
      <w:divBdr>
        <w:top w:val="none" w:sz="0" w:space="0" w:color="auto"/>
        <w:left w:val="none" w:sz="0" w:space="0" w:color="auto"/>
        <w:bottom w:val="none" w:sz="0" w:space="0" w:color="auto"/>
        <w:right w:val="none" w:sz="0" w:space="0" w:color="auto"/>
      </w:divBdr>
    </w:div>
    <w:div w:id="504634294">
      <w:bodyDiv w:val="1"/>
      <w:marLeft w:val="0"/>
      <w:marRight w:val="0"/>
      <w:marTop w:val="0"/>
      <w:marBottom w:val="0"/>
      <w:divBdr>
        <w:top w:val="none" w:sz="0" w:space="0" w:color="auto"/>
        <w:left w:val="none" w:sz="0" w:space="0" w:color="auto"/>
        <w:bottom w:val="none" w:sz="0" w:space="0" w:color="auto"/>
        <w:right w:val="none" w:sz="0" w:space="0" w:color="auto"/>
      </w:divBdr>
    </w:div>
    <w:div w:id="653146735">
      <w:bodyDiv w:val="1"/>
      <w:marLeft w:val="0"/>
      <w:marRight w:val="0"/>
      <w:marTop w:val="0"/>
      <w:marBottom w:val="0"/>
      <w:divBdr>
        <w:top w:val="none" w:sz="0" w:space="0" w:color="auto"/>
        <w:left w:val="none" w:sz="0" w:space="0" w:color="auto"/>
        <w:bottom w:val="none" w:sz="0" w:space="0" w:color="auto"/>
        <w:right w:val="none" w:sz="0" w:space="0" w:color="auto"/>
      </w:divBdr>
    </w:div>
    <w:div w:id="811824488">
      <w:bodyDiv w:val="1"/>
      <w:marLeft w:val="0"/>
      <w:marRight w:val="0"/>
      <w:marTop w:val="0"/>
      <w:marBottom w:val="0"/>
      <w:divBdr>
        <w:top w:val="none" w:sz="0" w:space="0" w:color="auto"/>
        <w:left w:val="none" w:sz="0" w:space="0" w:color="auto"/>
        <w:bottom w:val="none" w:sz="0" w:space="0" w:color="auto"/>
        <w:right w:val="none" w:sz="0" w:space="0" w:color="auto"/>
      </w:divBdr>
    </w:div>
    <w:div w:id="818352579">
      <w:bodyDiv w:val="1"/>
      <w:marLeft w:val="0"/>
      <w:marRight w:val="0"/>
      <w:marTop w:val="0"/>
      <w:marBottom w:val="0"/>
      <w:divBdr>
        <w:top w:val="none" w:sz="0" w:space="0" w:color="auto"/>
        <w:left w:val="none" w:sz="0" w:space="0" w:color="auto"/>
        <w:bottom w:val="none" w:sz="0" w:space="0" w:color="auto"/>
        <w:right w:val="none" w:sz="0" w:space="0" w:color="auto"/>
      </w:divBdr>
      <w:divsChild>
        <w:div w:id="1601454699">
          <w:marLeft w:val="0"/>
          <w:marRight w:val="0"/>
          <w:marTop w:val="0"/>
          <w:marBottom w:val="0"/>
          <w:divBdr>
            <w:top w:val="none" w:sz="0" w:space="0" w:color="auto"/>
            <w:left w:val="none" w:sz="0" w:space="0" w:color="auto"/>
            <w:bottom w:val="none" w:sz="0" w:space="0" w:color="auto"/>
            <w:right w:val="none" w:sz="0" w:space="0" w:color="auto"/>
          </w:divBdr>
        </w:div>
        <w:div w:id="424231918">
          <w:marLeft w:val="0"/>
          <w:marRight w:val="0"/>
          <w:marTop w:val="0"/>
          <w:marBottom w:val="0"/>
          <w:divBdr>
            <w:top w:val="none" w:sz="0" w:space="0" w:color="auto"/>
            <w:left w:val="none" w:sz="0" w:space="0" w:color="auto"/>
            <w:bottom w:val="none" w:sz="0" w:space="0" w:color="auto"/>
            <w:right w:val="none" w:sz="0" w:space="0" w:color="auto"/>
          </w:divBdr>
        </w:div>
      </w:divsChild>
    </w:div>
    <w:div w:id="913708141">
      <w:bodyDiv w:val="1"/>
      <w:marLeft w:val="0"/>
      <w:marRight w:val="0"/>
      <w:marTop w:val="0"/>
      <w:marBottom w:val="0"/>
      <w:divBdr>
        <w:top w:val="none" w:sz="0" w:space="0" w:color="auto"/>
        <w:left w:val="none" w:sz="0" w:space="0" w:color="auto"/>
        <w:bottom w:val="none" w:sz="0" w:space="0" w:color="auto"/>
        <w:right w:val="none" w:sz="0" w:space="0" w:color="auto"/>
      </w:divBdr>
    </w:div>
    <w:div w:id="1070617083">
      <w:bodyDiv w:val="1"/>
      <w:marLeft w:val="0"/>
      <w:marRight w:val="0"/>
      <w:marTop w:val="0"/>
      <w:marBottom w:val="0"/>
      <w:divBdr>
        <w:top w:val="none" w:sz="0" w:space="0" w:color="auto"/>
        <w:left w:val="none" w:sz="0" w:space="0" w:color="auto"/>
        <w:bottom w:val="none" w:sz="0" w:space="0" w:color="auto"/>
        <w:right w:val="none" w:sz="0" w:space="0" w:color="auto"/>
      </w:divBdr>
    </w:div>
    <w:div w:id="211551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59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nas.tiesas.lv/eTiesasMvc/nolemumi/pdf/348804.pdf"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500081.pdf" TargetMode="External"/><Relationship Id="rId11" Type="http://schemas.openxmlformats.org/officeDocument/2006/relationships/hyperlink" Target="https://www.at.gov.lv/downloadlawfile/684" TargetMode="External"/><Relationship Id="rId5" Type="http://schemas.openxmlformats.org/officeDocument/2006/relationships/endnotes" Target="endnotes.xml"/><Relationship Id="rId10" Type="http://schemas.openxmlformats.org/officeDocument/2006/relationships/hyperlink" Target="https://www.at.gov.lv/downloadlawfile/5409" TargetMode="External"/><Relationship Id="rId4" Type="http://schemas.openxmlformats.org/officeDocument/2006/relationships/footnotes" Target="footnotes.xml"/><Relationship Id="rId9" Type="http://schemas.openxmlformats.org/officeDocument/2006/relationships/hyperlink" Target="https://www.at.gov.lv/downloadlawfile/5409"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3731</Words>
  <Characters>21270</Characters>
  <Application>Microsoft Office Word</Application>
  <DocSecurity>0</DocSecurity>
  <Lines>177</Lines>
  <Paragraphs>49</Paragraphs>
  <ScaleCrop>false</ScaleCrop>
  <Company/>
  <LinksUpToDate>false</LinksUpToDate>
  <CharactersWithSpaces>24952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2023-07-11T10:02:00Z</dcterms:created>
  <dcterms:modified xsi:type="dcterms:W3CDTF">2023-07-11T10:02:00Z</dcterms:modified>
</cp:coreProperties>
</file>