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9430C" w14:textId="77777777" w:rsidR="003E3734" w:rsidRDefault="003E3734" w:rsidP="00101BB1">
      <w:pPr>
        <w:shd w:val="clear" w:color="auto" w:fill="FFFFFF"/>
        <w:spacing w:line="276" w:lineRule="auto"/>
        <w:jc w:val="both"/>
        <w:rPr>
          <w:b/>
          <w:bCs/>
          <w:color w:val="000000"/>
          <w:shd w:val="clear" w:color="auto" w:fill="FFFFFF"/>
          <w:lang w:val="en-US" w:eastAsia="en-US"/>
        </w:rPr>
      </w:pPr>
      <w:bookmarkStart w:id="0" w:name="_Hlk125990106"/>
      <w:bookmarkStart w:id="1" w:name="_GoBack"/>
      <w:r>
        <w:rPr>
          <w:b/>
          <w:bCs/>
          <w:color w:val="000000"/>
          <w:shd w:val="clear" w:color="auto" w:fill="FFFFFF"/>
        </w:rPr>
        <w:t>Iekšpagalma izmantošana autostāvvietas funkcijai un iekšpagalma izmantošanas kontrole</w:t>
      </w:r>
    </w:p>
    <w:p w14:paraId="634E0058" w14:textId="77777777" w:rsidR="003E3734" w:rsidRDefault="003E3734" w:rsidP="00101BB1">
      <w:pPr>
        <w:shd w:val="clear" w:color="auto" w:fill="FFFFFF"/>
        <w:spacing w:line="276" w:lineRule="auto"/>
        <w:jc w:val="both"/>
      </w:pPr>
      <w:r>
        <w:rPr>
          <w:color w:val="000000"/>
        </w:rPr>
        <w:t>1. Vispārīgi autonovietnes (autostāvvietas) izveide, paredzot vai pielāgojot kādu teritoriju automašīnu regulārai novietošanai un tādējādi nosakot šīs teritorijas primāro izmantošanu, ir uzskatāma par būvniecību. Tomēr tas, vai regulāra automašīnas novietošana kādā teritorijā ir uzskatāma par autostāvvietas izveidi būvniecību reglamentējošo normu izpratnē, katrā situācijā ir nosakāms, izvērtējot konkrētos apstākļus un paturot prātā nepieciešamību būvniecību regulējošās normas piemērot saprātīgi.</w:t>
      </w:r>
    </w:p>
    <w:p w14:paraId="427019C5" w14:textId="77777777" w:rsidR="003E3734" w:rsidRDefault="003E3734" w:rsidP="00101BB1">
      <w:pPr>
        <w:shd w:val="clear" w:color="auto" w:fill="FFFFFF"/>
        <w:spacing w:line="276" w:lineRule="auto"/>
        <w:jc w:val="both"/>
      </w:pPr>
      <w:r>
        <w:rPr>
          <w:color w:val="000000"/>
        </w:rPr>
        <w:t xml:space="preserve">2. Jautājums par iekšpagalma izmantošanu ir tāds, par kuru lemj paši dzīvokļu īpašnieki, apsverot, kādu vajadzību apmierināšanai konkrētais iekšpagalms kalpo, tostarp apsverot arī to, vai automašīnu radītā ietekme (trokšņi, gaismas vai izplūdes gāzes) uz kopīpašnieku sadzīves apstākļiem ir šķērslis iekšpagalma izmantošanai automašīnu novietošanai. Tas nepieciešamības gadījumā varētu prasīt lemt par transportlīdzekļu kustības, apstāšanās un stāvēšanas ierobežojumu noteikšanu iekšpagalmā. Tātad tieši pašu dzīvokļu īpašnieku rīcībā ir instrumenti, kā savstarpējas vienošanās ceļā rast visu dzīvokļu īpašnieku interesēm atbilstošāko risinājumu sava īpašuma izmantošanai. </w:t>
      </w:r>
    </w:p>
    <w:p w14:paraId="61996053" w14:textId="77777777" w:rsidR="003E3734" w:rsidRDefault="003E3734" w:rsidP="00101BB1">
      <w:pPr>
        <w:shd w:val="clear" w:color="auto" w:fill="FFFFFF"/>
        <w:spacing w:line="276" w:lineRule="auto"/>
        <w:jc w:val="both"/>
      </w:pPr>
      <w:r>
        <w:rPr>
          <w:color w:val="000000"/>
        </w:rPr>
        <w:t>Savukārt tas, ka iekšpagalma izmantošana automašīnu novietošanai nav pakļauta būvvaldes kontrolei, nenozīmē, ka personai, kas attiecīgās darbības veic, nav jāievēro no privāto tiesību normām izrietošie ierobežojumi. Tomēr šādi potenciāli strīdi dzīvokļu īpašnieku starpā risināmi privāttiesiskā ceļā Savukārt tad, ja automašīnu novietošana iekšpagalmā pārkāpj ceļu satiksmi regulējošo normu prasības, šis jautājums risināms atbilstoši tai kārtībai, kas paredzēta šo normu ievērošanas kontrolei.</w:t>
      </w:r>
    </w:p>
    <w:p w14:paraId="7EF1CB49" w14:textId="77777777" w:rsidR="003E3734" w:rsidRDefault="003E3734" w:rsidP="00101BB1">
      <w:pPr>
        <w:shd w:val="clear" w:color="auto" w:fill="FFFFFF"/>
        <w:spacing w:line="276" w:lineRule="auto"/>
        <w:jc w:val="both"/>
        <w:rPr>
          <w:color w:val="000000"/>
          <w:shd w:val="clear" w:color="auto" w:fill="FFFFFF"/>
        </w:rPr>
      </w:pPr>
    </w:p>
    <w:p w14:paraId="1D10B8B7" w14:textId="77777777" w:rsidR="003E3734" w:rsidRDefault="003E3734" w:rsidP="00101BB1">
      <w:pPr>
        <w:shd w:val="clear" w:color="auto" w:fill="FFFFFF"/>
        <w:spacing w:line="276" w:lineRule="auto"/>
        <w:jc w:val="both"/>
        <w:rPr>
          <w:b/>
          <w:bCs/>
          <w:color w:val="000000"/>
          <w:shd w:val="clear" w:color="auto" w:fill="FFFFFF"/>
        </w:rPr>
      </w:pPr>
      <w:r>
        <w:rPr>
          <w:b/>
          <w:bCs/>
          <w:color w:val="000000"/>
          <w:shd w:val="clear" w:color="auto" w:fill="FFFFFF"/>
        </w:rPr>
        <w:t xml:space="preserve">Patvaļīga būvniecība </w:t>
      </w:r>
    </w:p>
    <w:p w14:paraId="258B0E70" w14:textId="77777777" w:rsidR="003E3734" w:rsidRDefault="003E3734" w:rsidP="00101BB1">
      <w:pPr>
        <w:shd w:val="clear" w:color="auto" w:fill="FFFFFF"/>
        <w:spacing w:line="276" w:lineRule="auto"/>
        <w:jc w:val="both"/>
        <w:rPr>
          <w:color w:val="000000"/>
        </w:rPr>
      </w:pPr>
      <w:r>
        <w:rPr>
          <w:color w:val="000000"/>
        </w:rPr>
        <w:t>Vērtējums, vai veiktās darbības – objekta radīšana, izvietošana vai izmantošana – uzskatāmas par patvaļīgu būvniecību un attiecīgi, vai pastāv pamats šīs būvniecības seku novēršanai, paredz vairāku apstākļu secīgu pārbaudi. Vispirms iestādei un attiecīgi arī tiesai ir jānovērtē, vai konkrētajos apstākļos ir konstatējama pati patvaļīgā būvniecība. Skaidrojot minēto, vispirms jāpārbauda, vai konkrētie darbi vispār pakļaujas būvniecības tiesiskajam regulējumam, un tikai pēc tam noskaidrojams, vai un kāda būvniecības dokumentācija atbilstoši būvniecības tiesību normām ir jāsaņem šādu darbu veikšanai. Lai arī parasti atbilde uz pirmo jautājumu objektīvi izriet no veikto darbību rakstura, tas neizslēdz tādas situācijas, kurās attiecīgus secinājumus ir iespējams izdarīt, vispusīgi novērtējot konkrēto darbību jēgu un nozīmi un atsevišķos gadījumos – arī leģitīmu sabiedrības interesi, kuras dēļ kāda objekta radīšana, izvietošana vai konkrēta izmantošana pakļaujas būvniecību uzraugošo institūciju kontrolei. Tikai pēc tam – kad gūta pārliecība, ka veiktie darbi pakļaujas būvniecību regulējošajām prasībām un šīs prasības nepamatoti nav ievērotas – iespējams pievērsties jautājumam, kā risināms jautājums par patvaļīgās būvniecības novēršanu</w:t>
      </w:r>
    </w:p>
    <w:bookmarkEnd w:id="1"/>
    <w:p w14:paraId="55A75176" w14:textId="77777777" w:rsidR="00101BB1" w:rsidRDefault="00101BB1" w:rsidP="00101BB1">
      <w:pPr>
        <w:shd w:val="clear" w:color="auto" w:fill="FFFFFF"/>
        <w:spacing w:line="276" w:lineRule="auto"/>
        <w:jc w:val="both"/>
        <w:rPr>
          <w:color w:val="000000"/>
        </w:rPr>
      </w:pPr>
    </w:p>
    <w:p w14:paraId="5BBD889F" w14:textId="77777777" w:rsidR="00101BB1" w:rsidRDefault="00101BB1" w:rsidP="00101BB1">
      <w:pPr>
        <w:shd w:val="clear" w:color="auto" w:fill="FFFFFF"/>
        <w:spacing w:line="276" w:lineRule="auto"/>
        <w:jc w:val="both"/>
        <w:rPr>
          <w:color w:val="000000"/>
        </w:rPr>
      </w:pPr>
    </w:p>
    <w:p w14:paraId="0EED0BE3" w14:textId="77777777" w:rsidR="00101BB1" w:rsidRDefault="00101BB1" w:rsidP="00101BB1">
      <w:pPr>
        <w:shd w:val="clear" w:color="auto" w:fill="FFFFFF"/>
        <w:spacing w:line="276" w:lineRule="auto"/>
        <w:jc w:val="both"/>
        <w:rPr>
          <w:color w:val="000000"/>
        </w:rPr>
      </w:pPr>
    </w:p>
    <w:p w14:paraId="36EDCC25" w14:textId="77777777" w:rsidR="00101BB1" w:rsidRDefault="00101BB1" w:rsidP="00101BB1">
      <w:pPr>
        <w:shd w:val="clear" w:color="auto" w:fill="FFFFFF"/>
        <w:spacing w:line="276" w:lineRule="auto"/>
        <w:jc w:val="both"/>
      </w:pPr>
    </w:p>
    <w:p w14:paraId="77989A2D" w14:textId="11D0A3D5" w:rsidR="00D74C21" w:rsidRPr="0082381C" w:rsidRDefault="00D74C21" w:rsidP="00101BB1">
      <w:pPr>
        <w:pStyle w:val="BodyText2"/>
        <w:spacing w:after="0" w:line="276" w:lineRule="auto"/>
      </w:pPr>
    </w:p>
    <w:p w14:paraId="345FB6B2" w14:textId="67AF468F" w:rsidR="00D74C21" w:rsidRPr="00101BB1" w:rsidRDefault="0034115B" w:rsidP="00101BB1">
      <w:pPr>
        <w:spacing w:line="276" w:lineRule="auto"/>
        <w:jc w:val="center"/>
        <w:rPr>
          <w:b/>
        </w:rPr>
      </w:pPr>
      <w:r w:rsidRPr="00101BB1">
        <w:rPr>
          <w:b/>
        </w:rPr>
        <w:t>Latvijas Republikas Senāta</w:t>
      </w:r>
    </w:p>
    <w:p w14:paraId="3C6E1F30" w14:textId="5691F61A" w:rsidR="0034115B" w:rsidRPr="00101BB1" w:rsidRDefault="0034115B" w:rsidP="00101BB1">
      <w:pPr>
        <w:spacing w:line="276" w:lineRule="auto"/>
        <w:jc w:val="center"/>
        <w:rPr>
          <w:b/>
        </w:rPr>
      </w:pPr>
      <w:r w:rsidRPr="00101BB1">
        <w:rPr>
          <w:b/>
        </w:rPr>
        <w:t>Administratīvo lietu departamenta</w:t>
      </w:r>
    </w:p>
    <w:p w14:paraId="389B20A8" w14:textId="43AAEF27" w:rsidR="0034115B" w:rsidRPr="00101BB1" w:rsidRDefault="0034115B" w:rsidP="00101BB1">
      <w:pPr>
        <w:spacing w:line="276" w:lineRule="auto"/>
        <w:jc w:val="center"/>
        <w:rPr>
          <w:b/>
        </w:rPr>
      </w:pPr>
      <w:proofErr w:type="gramStart"/>
      <w:r w:rsidRPr="00101BB1">
        <w:rPr>
          <w:b/>
        </w:rPr>
        <w:t>2023.gada</w:t>
      </w:r>
      <w:proofErr w:type="gramEnd"/>
      <w:r w:rsidRPr="00101BB1">
        <w:rPr>
          <w:b/>
        </w:rPr>
        <w:t xml:space="preserve"> 28.aprīļa</w:t>
      </w:r>
    </w:p>
    <w:p w14:paraId="56F0985D" w14:textId="77777777" w:rsidR="00D74C21" w:rsidRPr="00101BB1" w:rsidRDefault="00D74C21" w:rsidP="00101BB1">
      <w:pPr>
        <w:spacing w:line="276" w:lineRule="auto"/>
        <w:jc w:val="center"/>
        <w:rPr>
          <w:b/>
        </w:rPr>
      </w:pPr>
      <w:r w:rsidRPr="00101BB1">
        <w:rPr>
          <w:b/>
        </w:rPr>
        <w:t xml:space="preserve">SPRIEDUMS </w:t>
      </w:r>
    </w:p>
    <w:p w14:paraId="2E9D6538" w14:textId="77777777" w:rsidR="0034115B" w:rsidRPr="00101BB1" w:rsidRDefault="0034115B" w:rsidP="00101BB1">
      <w:pPr>
        <w:spacing w:line="276" w:lineRule="auto"/>
        <w:jc w:val="center"/>
        <w:rPr>
          <w:b/>
        </w:rPr>
      </w:pPr>
      <w:r w:rsidRPr="00101BB1">
        <w:rPr>
          <w:b/>
        </w:rPr>
        <w:t>Lieta Nr. </w:t>
      </w:r>
      <w:r w:rsidRPr="00101BB1">
        <w:rPr>
          <w:b/>
          <w:color w:val="000000"/>
        </w:rPr>
        <w:t xml:space="preserve">A420307018, </w:t>
      </w:r>
      <w:r w:rsidRPr="00101BB1">
        <w:rPr>
          <w:b/>
          <w:color w:val="000000"/>
          <w:shd w:val="clear" w:color="auto" w:fill="FFFFFF"/>
        </w:rPr>
        <w:t>SKA-92/2023</w:t>
      </w:r>
    </w:p>
    <w:p w14:paraId="5912503F" w14:textId="381B17D8" w:rsidR="0034115B" w:rsidRPr="00101BB1" w:rsidRDefault="00101BB1" w:rsidP="00101BB1">
      <w:pPr>
        <w:spacing w:line="276" w:lineRule="auto"/>
        <w:jc w:val="center"/>
      </w:pPr>
      <w:hyperlink r:id="rId6" w:history="1">
        <w:r w:rsidRPr="00101BB1">
          <w:rPr>
            <w:rStyle w:val="Hyperlink"/>
            <w:rFonts w:ascii="TimesNewRomanPSMT" w:eastAsiaTheme="minorHAnsi" w:hAnsi="TimesNewRomanPSMT" w:cs="TimesNewRomanPSMT"/>
            <w:lang w:val="en-US" w:eastAsia="en-US"/>
          </w:rPr>
          <w:t>ECLI</w:t>
        </w:r>
        <w:proofErr w:type="gramStart"/>
        <w:r w:rsidRPr="00101BB1">
          <w:rPr>
            <w:rStyle w:val="Hyperlink"/>
            <w:rFonts w:ascii="TimesNewRomanPSMT" w:eastAsiaTheme="minorHAnsi" w:hAnsi="TimesNewRomanPSMT" w:cs="TimesNewRomanPSMT"/>
            <w:lang w:val="en-US" w:eastAsia="en-US"/>
          </w:rPr>
          <w:t>:LV:AT:2023:0428.A420307018.9.S</w:t>
        </w:r>
        <w:proofErr w:type="gramEnd"/>
      </w:hyperlink>
      <w:r w:rsidRPr="00101BB1">
        <w:rPr>
          <w:rFonts w:ascii="TimesNewRomanPSMT" w:eastAsiaTheme="minorHAnsi" w:hAnsi="TimesNewRomanPSMT" w:cs="TimesNewRomanPSMT"/>
          <w:color w:val="000081"/>
          <w:lang w:val="en-US" w:eastAsia="en-US"/>
        </w:rPr>
        <w:t xml:space="preserve"> </w:t>
      </w:r>
    </w:p>
    <w:p w14:paraId="3AE8F0DF" w14:textId="77777777" w:rsidR="00D74C21" w:rsidRPr="00E70B6A" w:rsidRDefault="00D74C21" w:rsidP="00101BB1">
      <w:pPr>
        <w:spacing w:line="276" w:lineRule="auto"/>
        <w:jc w:val="center"/>
      </w:pPr>
    </w:p>
    <w:p w14:paraId="156D7946" w14:textId="0E26B1A0" w:rsidR="00D74C21" w:rsidRDefault="00B64DA7" w:rsidP="00101BB1">
      <w:pPr>
        <w:spacing w:line="276" w:lineRule="auto"/>
        <w:ind w:firstLine="720"/>
        <w:jc w:val="both"/>
      </w:pPr>
      <w:r>
        <w:t>Senāts</w:t>
      </w:r>
      <w:r w:rsidR="00D74C21" w:rsidRPr="003069A8">
        <w:t xml:space="preserve"> šādā</w:t>
      </w:r>
      <w:r w:rsidR="00D74C21" w:rsidRPr="0015480A">
        <w:t xml:space="preserve"> sastāvā:</w:t>
      </w:r>
      <w:r w:rsidR="00D74C21">
        <w:t xml:space="preserve"> senatore referente Vēsma Kakste, senatori Anita Kovaļevska un Jānis Pleps</w:t>
      </w:r>
    </w:p>
    <w:p w14:paraId="23D2393D" w14:textId="77777777" w:rsidR="00D74C21" w:rsidRPr="0082381C" w:rsidRDefault="00D74C21" w:rsidP="00101BB1">
      <w:pPr>
        <w:spacing w:line="276" w:lineRule="auto"/>
        <w:ind w:firstLine="567"/>
        <w:jc w:val="both"/>
      </w:pPr>
    </w:p>
    <w:p w14:paraId="0EDF4FD3" w14:textId="30712A7A" w:rsidR="00D74C21" w:rsidRPr="003C1562" w:rsidRDefault="00D74C21" w:rsidP="00101BB1">
      <w:pPr>
        <w:spacing w:line="276" w:lineRule="auto"/>
        <w:ind w:firstLine="720"/>
        <w:jc w:val="both"/>
      </w:pPr>
      <w:r w:rsidRPr="003C1562">
        <w:t>rakstveida procesā izskatīja administratīvo lietu</w:t>
      </w:r>
      <w:r w:rsidR="003C1562" w:rsidRPr="003C1562">
        <w:t xml:space="preserve">, kas ierosināta pēc </w:t>
      </w:r>
      <w:r w:rsidR="00101BB1">
        <w:t xml:space="preserve">[pers. A] </w:t>
      </w:r>
      <w:r w:rsidR="003C1562" w:rsidRPr="003C1562">
        <w:t xml:space="preserve">pieteikuma par Rīgas domes Pilsētas attīstības departamenta </w:t>
      </w:r>
      <w:proofErr w:type="gramStart"/>
      <w:r w:rsidR="003C1562" w:rsidRPr="003C1562">
        <w:t>2018.gada</w:t>
      </w:r>
      <w:proofErr w:type="gramEnd"/>
      <w:r w:rsidR="003C1562" w:rsidRPr="003C1562">
        <w:t xml:space="preserve"> 1.oktobra lēmuma Nr. DA-18-1388-ap atcelšanu, sakarā ar </w:t>
      </w:r>
      <w:r w:rsidR="00101BB1">
        <w:t xml:space="preserve">[pers. A] </w:t>
      </w:r>
      <w:r w:rsidR="003C1562" w:rsidRPr="003C1562">
        <w:t xml:space="preserve">kasācijas sūdzību par Administratīvās apgabaltiesas 2020.gada 12.maija spriedumu. </w:t>
      </w:r>
    </w:p>
    <w:p w14:paraId="2DF59D5A" w14:textId="77777777" w:rsidR="003C1562" w:rsidRPr="003C1562" w:rsidRDefault="003C1562" w:rsidP="00101BB1">
      <w:pPr>
        <w:spacing w:line="276" w:lineRule="auto"/>
        <w:ind w:firstLine="720"/>
        <w:jc w:val="both"/>
        <w:rPr>
          <w:highlight w:val="yellow"/>
        </w:rPr>
      </w:pPr>
    </w:p>
    <w:p w14:paraId="28060D72" w14:textId="77777777" w:rsidR="00D74C21" w:rsidRPr="0082381C" w:rsidRDefault="00D74C21" w:rsidP="00101BB1">
      <w:pPr>
        <w:pStyle w:val="ATvirsraksts"/>
      </w:pPr>
      <w:r w:rsidRPr="0082381C">
        <w:t>Aprakstošā daļa</w:t>
      </w:r>
    </w:p>
    <w:p w14:paraId="0B3EA64F" w14:textId="77777777" w:rsidR="00D74C21" w:rsidRPr="00BE1E20" w:rsidRDefault="00D74C21" w:rsidP="00101BB1">
      <w:pPr>
        <w:spacing w:line="276" w:lineRule="auto"/>
        <w:ind w:firstLine="567"/>
        <w:jc w:val="both"/>
      </w:pPr>
    </w:p>
    <w:p w14:paraId="0A1277FF" w14:textId="6EE26AF2" w:rsidR="002508AC" w:rsidRDefault="00D74C21" w:rsidP="00101BB1">
      <w:pPr>
        <w:spacing w:line="276" w:lineRule="auto"/>
        <w:ind w:firstLine="720"/>
        <w:jc w:val="both"/>
      </w:pPr>
      <w:r w:rsidRPr="003838C9">
        <w:t>[1]</w:t>
      </w:r>
      <w:r w:rsidR="00D6486C">
        <w:t xml:space="preserve"> </w:t>
      </w:r>
      <w:r w:rsidR="00EB3F4F">
        <w:t>Nekustamais īpašums</w:t>
      </w:r>
      <w:r w:rsidR="00101BB1">
        <w:t xml:space="preserve"> [adrese]</w:t>
      </w:r>
      <w:r w:rsidR="00EB3F4F">
        <w:t>, sastāv no zemesgabala, uz kura atrodas divas dzīvojamās mājas un divas palīg</w:t>
      </w:r>
      <w:r w:rsidR="005F07FA">
        <w:t>būves</w:t>
      </w:r>
      <w:r w:rsidR="00EB3F4F">
        <w:t xml:space="preserve">. Nekustamais īpašums sadalīts dzīvokļu īpašumos. Pieteicējs </w:t>
      </w:r>
      <w:r w:rsidR="00101BB1">
        <w:t xml:space="preserve">[pers. A] </w:t>
      </w:r>
      <w:r w:rsidR="00D6486C">
        <w:t xml:space="preserve">ir viens no </w:t>
      </w:r>
      <w:r w:rsidR="002508AC">
        <w:t xml:space="preserve">dzīvojamās mājas dzīvokļu īpašniekiem, kuram kopīpašumā ar citiem </w:t>
      </w:r>
      <w:r w:rsidR="00003722">
        <w:t xml:space="preserve">dzīvokļu īpašniekiem </w:t>
      </w:r>
      <w:r w:rsidR="002508AC">
        <w:t xml:space="preserve">pieder </w:t>
      </w:r>
      <w:r w:rsidR="00EB3F4F">
        <w:t xml:space="preserve">arī </w:t>
      </w:r>
      <w:r w:rsidR="00514ECF">
        <w:t xml:space="preserve">piekritīgā </w:t>
      </w:r>
      <w:r w:rsidR="001C0846">
        <w:t>iekšpagalma domājamā daļa</w:t>
      </w:r>
      <w:r w:rsidR="00EB3F4F">
        <w:t xml:space="preserve">. </w:t>
      </w:r>
    </w:p>
    <w:p w14:paraId="1FE27320" w14:textId="49AE603C" w:rsidR="003C1562" w:rsidRDefault="003C1562" w:rsidP="00101BB1">
      <w:pPr>
        <w:spacing w:line="276" w:lineRule="auto"/>
        <w:ind w:firstLine="720"/>
        <w:jc w:val="both"/>
      </w:pPr>
      <w:r>
        <w:t>Rīgas pilsētas būvvaldes</w:t>
      </w:r>
      <w:r w:rsidR="00CB0053">
        <w:t xml:space="preserve"> (turpmāk – būvvalde)</w:t>
      </w:r>
      <w:r>
        <w:t xml:space="preserve"> būvinspektors pēc tam, kad viens no dzīvokļu īpašniekiem bija vērsies būvvaldē ar informāciju par </w:t>
      </w:r>
      <w:r w:rsidR="00B00AD0">
        <w:t>automašīnu</w:t>
      </w:r>
      <w:r>
        <w:t xml:space="preserve"> novietošanu</w:t>
      </w:r>
      <w:r w:rsidR="00183FEF">
        <w:t xml:space="preserve"> </w:t>
      </w:r>
      <w:r>
        <w:t xml:space="preserve">iekšpagalmā, apsekoja minēto īpašumu. Būvinspektors konstatēja, ka </w:t>
      </w:r>
      <w:r w:rsidR="00CB0053">
        <w:t xml:space="preserve">iekšpagalmā ir </w:t>
      </w:r>
      <w:r w:rsidR="00B00AD0">
        <w:t>novietotas automašīnas</w:t>
      </w:r>
      <w:r w:rsidR="00F72EC7">
        <w:t>, bet</w:t>
      </w:r>
      <w:r w:rsidR="00CB0053">
        <w:t xml:space="preserve"> </w:t>
      </w:r>
      <w:r>
        <w:t>būvvaldes rīcībā esošais</w:t>
      </w:r>
      <w:r w:rsidR="00003722">
        <w:t xml:space="preserve"> </w:t>
      </w:r>
      <w:r>
        <w:t xml:space="preserve">rekonstrukcijas būvprojekts neparedz šajā teritorijā </w:t>
      </w:r>
      <w:r w:rsidR="00B00AD0">
        <w:t>autonovietnes</w:t>
      </w:r>
      <w:r w:rsidR="00F72EC7">
        <w:t xml:space="preserve"> kā otrās grupas inženierbūves</w:t>
      </w:r>
      <w:r>
        <w:t xml:space="preserve"> izbūvi. </w:t>
      </w:r>
      <w:r w:rsidR="00F72EC7">
        <w:t>Līdz ar to iekšpagalma izmantošana autostāvvietas funkcij</w:t>
      </w:r>
      <w:r w:rsidR="007E5E9A">
        <w:t>ai</w:t>
      </w:r>
      <w:r w:rsidR="00F72EC7">
        <w:t xml:space="preserve"> tika atzīta par patvaļīgu būvniecību. Attiecīgi nekustamā īpašuma kopīpašniekiem, tostarp pieteicējam, tika </w:t>
      </w:r>
      <w:r>
        <w:t>uzdots pārtraukt</w:t>
      </w:r>
      <w:r w:rsidR="00F72EC7">
        <w:t xml:space="preserve"> </w:t>
      </w:r>
      <w:r>
        <w:t>iekšpagalma izmantošanu neatbilstoši projektētajam lietošanas veidam</w:t>
      </w:r>
      <w:r w:rsidR="00CB0053">
        <w:t>.</w:t>
      </w:r>
    </w:p>
    <w:p w14:paraId="4CAD9508" w14:textId="26B8EE63" w:rsidR="003C1562" w:rsidRDefault="003C1562" w:rsidP="00101BB1">
      <w:pPr>
        <w:spacing w:line="276" w:lineRule="auto"/>
        <w:ind w:firstLine="720"/>
        <w:jc w:val="both"/>
      </w:pPr>
      <w:r>
        <w:t xml:space="preserve">Rīgas domes Pilsētas attīstības departaments ar </w:t>
      </w:r>
      <w:proofErr w:type="gramStart"/>
      <w:r>
        <w:t>2018.gada</w:t>
      </w:r>
      <w:proofErr w:type="gramEnd"/>
      <w:r>
        <w:t xml:space="preserve"> 1.oktobra lēmumu Nr. DA-18-1388-ap</w:t>
      </w:r>
      <w:r w:rsidR="00CB0053">
        <w:t xml:space="preserve"> (turpmāk – pārsūdzētais lēmums)</w:t>
      </w:r>
      <w:r>
        <w:t xml:space="preserve"> atstāja būvinspektora lēmumu negrozītu. </w:t>
      </w:r>
    </w:p>
    <w:p w14:paraId="3FFDFCF0" w14:textId="21DB44BE" w:rsidR="002508AC" w:rsidRDefault="002508AC" w:rsidP="00101BB1">
      <w:pPr>
        <w:spacing w:line="276" w:lineRule="auto"/>
        <w:jc w:val="both"/>
      </w:pPr>
    </w:p>
    <w:p w14:paraId="18B67BEB" w14:textId="26947F08" w:rsidR="0038208F" w:rsidRDefault="00EB3F4F" w:rsidP="00101BB1">
      <w:pPr>
        <w:spacing w:line="276" w:lineRule="auto"/>
        <w:ind w:firstLine="720"/>
        <w:jc w:val="both"/>
      </w:pPr>
      <w:r>
        <w:t xml:space="preserve">[2] </w:t>
      </w:r>
      <w:r w:rsidR="00CB0053">
        <w:t xml:space="preserve">Pieteicējs vērsās tiesā, lūdzot atcelt pārsūdzēto lēmumu. </w:t>
      </w:r>
    </w:p>
    <w:p w14:paraId="66CB934C" w14:textId="4E379B80" w:rsidR="0038208F" w:rsidRDefault="0038208F" w:rsidP="00101BB1">
      <w:pPr>
        <w:spacing w:line="276" w:lineRule="auto"/>
        <w:ind w:firstLine="720"/>
        <w:jc w:val="both"/>
      </w:pPr>
    </w:p>
    <w:p w14:paraId="46556A25" w14:textId="355400B4" w:rsidR="0038208F" w:rsidRPr="0038208F" w:rsidRDefault="0038208F" w:rsidP="00101BB1">
      <w:pPr>
        <w:spacing w:line="276" w:lineRule="auto"/>
        <w:ind w:firstLine="720"/>
        <w:jc w:val="both"/>
      </w:pPr>
      <w:r w:rsidRPr="0038208F">
        <w:t xml:space="preserve">[3] Administratīvā apgabaltiesa, izskatījusi lietu apelācijas kārtībā, ar </w:t>
      </w:r>
      <w:proofErr w:type="gramStart"/>
      <w:r w:rsidRPr="0038208F">
        <w:t>2020.gada</w:t>
      </w:r>
      <w:proofErr w:type="gramEnd"/>
      <w:r w:rsidRPr="0038208F">
        <w:t xml:space="preserve"> 12.maija spriedumu noraidīja pieteicēja pieteikumu. Apgabaltiesas spriedums pamatots ar turpmāk norādītajiem apsvērumiem. </w:t>
      </w:r>
    </w:p>
    <w:p w14:paraId="74ABF00C" w14:textId="25EEDB37" w:rsidR="00C56DE7" w:rsidRDefault="0038208F" w:rsidP="00101BB1">
      <w:pPr>
        <w:spacing w:line="276" w:lineRule="auto"/>
        <w:ind w:firstLine="720"/>
        <w:jc w:val="both"/>
        <w:rPr>
          <w:rFonts w:asciiTheme="majorBidi" w:eastAsiaTheme="minorHAnsi" w:hAnsiTheme="majorBidi" w:cstheme="majorBidi"/>
          <w:lang w:eastAsia="en-US"/>
        </w:rPr>
      </w:pPr>
      <w:r w:rsidRPr="0038208F">
        <w:rPr>
          <w:rFonts w:asciiTheme="majorBidi" w:eastAsiaTheme="minorHAnsi" w:hAnsiTheme="majorBidi" w:cstheme="majorBidi"/>
          <w:lang w:eastAsia="en-US"/>
        </w:rPr>
        <w:lastRenderedPageBreak/>
        <w:t xml:space="preserve">[3.1] </w:t>
      </w:r>
      <w:r w:rsidR="00C56DE7" w:rsidRPr="00C56DE7">
        <w:rPr>
          <w:rFonts w:asciiTheme="majorBidi" w:eastAsiaTheme="minorHAnsi" w:hAnsiTheme="majorBidi" w:cstheme="majorBidi"/>
          <w:lang w:eastAsia="en-US"/>
        </w:rPr>
        <w:t xml:space="preserve">Lietā nav strīda, ka iekšpagalmā </w:t>
      </w:r>
      <w:r w:rsidR="00721C07">
        <w:rPr>
          <w:rFonts w:asciiTheme="majorBidi" w:eastAsiaTheme="minorHAnsi" w:hAnsiTheme="majorBidi" w:cstheme="majorBidi"/>
          <w:lang w:eastAsia="en-US"/>
        </w:rPr>
        <w:t>atbilstoši</w:t>
      </w:r>
      <w:r w:rsidR="00721C07" w:rsidRPr="00C56DE7">
        <w:rPr>
          <w:rFonts w:asciiTheme="majorBidi" w:eastAsiaTheme="minorHAnsi" w:hAnsiTheme="majorBidi" w:cstheme="majorBidi"/>
          <w:lang w:eastAsia="en-US"/>
        </w:rPr>
        <w:t xml:space="preserve"> </w:t>
      </w:r>
      <w:r w:rsidR="00721C07">
        <w:rPr>
          <w:rFonts w:asciiTheme="majorBidi" w:eastAsiaTheme="minorHAnsi" w:hAnsiTheme="majorBidi" w:cstheme="majorBidi"/>
          <w:lang w:eastAsia="en-US"/>
        </w:rPr>
        <w:t xml:space="preserve">būvvaldē </w:t>
      </w:r>
      <w:proofErr w:type="gramStart"/>
      <w:r w:rsidR="00721C07">
        <w:rPr>
          <w:rFonts w:asciiTheme="majorBidi" w:eastAsiaTheme="minorHAnsi" w:hAnsiTheme="majorBidi" w:cstheme="majorBidi"/>
          <w:lang w:eastAsia="en-US"/>
        </w:rPr>
        <w:t>2004.gadā</w:t>
      </w:r>
      <w:proofErr w:type="gramEnd"/>
      <w:r w:rsidR="00721C07">
        <w:rPr>
          <w:rFonts w:asciiTheme="majorBidi" w:eastAsiaTheme="minorHAnsi" w:hAnsiTheme="majorBidi" w:cstheme="majorBidi"/>
          <w:lang w:eastAsia="en-US"/>
        </w:rPr>
        <w:t xml:space="preserve"> saskaņotam </w:t>
      </w:r>
      <w:r w:rsidR="00721C07" w:rsidRPr="00C56DE7">
        <w:rPr>
          <w:rFonts w:asciiTheme="majorBidi" w:eastAsiaTheme="minorHAnsi" w:hAnsiTheme="majorBidi" w:cstheme="majorBidi"/>
          <w:lang w:eastAsia="en-US"/>
        </w:rPr>
        <w:t>būvprojekt</w:t>
      </w:r>
      <w:r w:rsidR="00721C07">
        <w:rPr>
          <w:rFonts w:asciiTheme="majorBidi" w:eastAsiaTheme="minorHAnsi" w:hAnsiTheme="majorBidi" w:cstheme="majorBidi"/>
          <w:lang w:eastAsia="en-US"/>
        </w:rPr>
        <w:t>am</w:t>
      </w:r>
      <w:r w:rsidR="00721C07" w:rsidRPr="00C56DE7">
        <w:rPr>
          <w:rFonts w:asciiTheme="majorBidi" w:eastAsiaTheme="minorHAnsi" w:hAnsiTheme="majorBidi" w:cstheme="majorBidi"/>
          <w:lang w:eastAsia="en-US"/>
        </w:rPr>
        <w:t xml:space="preserve"> </w:t>
      </w:r>
      <w:r w:rsidR="00C56DE7" w:rsidRPr="00C56DE7">
        <w:rPr>
          <w:rFonts w:asciiTheme="majorBidi" w:eastAsiaTheme="minorHAnsi" w:hAnsiTheme="majorBidi" w:cstheme="majorBidi"/>
          <w:lang w:eastAsia="en-US"/>
        </w:rPr>
        <w:t>ir veikti labiekārtošanas darbi,</w:t>
      </w:r>
      <w:r w:rsidR="00C56DE7">
        <w:rPr>
          <w:rFonts w:asciiTheme="majorBidi" w:eastAsiaTheme="minorHAnsi" w:hAnsiTheme="majorBidi" w:cstheme="majorBidi"/>
          <w:lang w:eastAsia="en-US"/>
        </w:rPr>
        <w:t xml:space="preserve"> </w:t>
      </w:r>
      <w:r w:rsidR="00C56DE7" w:rsidRPr="00C56DE7">
        <w:rPr>
          <w:rFonts w:asciiTheme="majorBidi" w:eastAsiaTheme="minorHAnsi" w:hAnsiTheme="majorBidi" w:cstheme="majorBidi"/>
          <w:lang w:eastAsia="en-US"/>
        </w:rPr>
        <w:t>tostarp ieklāts bruģ</w:t>
      </w:r>
      <w:r w:rsidR="00514ECF">
        <w:rPr>
          <w:rFonts w:asciiTheme="majorBidi" w:eastAsiaTheme="minorHAnsi" w:hAnsiTheme="majorBidi" w:cstheme="majorBidi"/>
          <w:lang w:eastAsia="en-US"/>
        </w:rPr>
        <w:t>a segums</w:t>
      </w:r>
      <w:r w:rsidR="00C56DE7">
        <w:rPr>
          <w:rFonts w:asciiTheme="majorBidi" w:eastAsiaTheme="minorHAnsi" w:hAnsiTheme="majorBidi" w:cstheme="majorBidi"/>
          <w:lang w:eastAsia="en-US"/>
        </w:rPr>
        <w:t>.</w:t>
      </w:r>
      <w:r w:rsidR="002828E7">
        <w:rPr>
          <w:rFonts w:asciiTheme="majorBidi" w:eastAsiaTheme="minorHAnsi" w:hAnsiTheme="majorBidi" w:cstheme="majorBidi"/>
          <w:lang w:eastAsia="en-US"/>
        </w:rPr>
        <w:t xml:space="preserve"> </w:t>
      </w:r>
      <w:r w:rsidR="00C56DE7">
        <w:rPr>
          <w:rFonts w:asciiTheme="majorBidi" w:eastAsiaTheme="minorHAnsi" w:hAnsiTheme="majorBidi" w:cstheme="majorBidi"/>
          <w:lang w:eastAsia="en-US"/>
        </w:rPr>
        <w:t>Strīds ir par to, vai</w:t>
      </w:r>
      <w:r w:rsidR="00050B9F">
        <w:rPr>
          <w:rFonts w:asciiTheme="majorBidi" w:eastAsiaTheme="minorHAnsi" w:hAnsiTheme="majorBidi" w:cstheme="majorBidi"/>
          <w:lang w:eastAsia="en-US"/>
        </w:rPr>
        <w:t xml:space="preserve"> iekšpagalma izmantošana autostāvvietas funkcij</w:t>
      </w:r>
      <w:r w:rsidR="005F07FA">
        <w:rPr>
          <w:rFonts w:asciiTheme="majorBidi" w:eastAsiaTheme="minorHAnsi" w:hAnsiTheme="majorBidi" w:cstheme="majorBidi"/>
          <w:lang w:eastAsia="en-US"/>
        </w:rPr>
        <w:t>ai</w:t>
      </w:r>
      <w:r w:rsidR="00050B9F">
        <w:rPr>
          <w:rFonts w:asciiTheme="majorBidi" w:eastAsiaTheme="minorHAnsi" w:hAnsiTheme="majorBidi" w:cstheme="majorBidi"/>
          <w:lang w:eastAsia="en-US"/>
        </w:rPr>
        <w:t xml:space="preserve"> ir uzskatāma par </w:t>
      </w:r>
      <w:r w:rsidR="00C56DE7" w:rsidRPr="00C56DE7">
        <w:rPr>
          <w:rFonts w:asciiTheme="majorBidi" w:eastAsiaTheme="minorHAnsi" w:hAnsiTheme="majorBidi" w:cstheme="majorBidi"/>
          <w:lang w:eastAsia="en-US"/>
        </w:rPr>
        <w:t>patvaļīgu būvniecību, jo būvprojekts</w:t>
      </w:r>
      <w:r w:rsidR="00C56DE7">
        <w:rPr>
          <w:rFonts w:asciiTheme="majorBidi" w:eastAsiaTheme="minorHAnsi" w:hAnsiTheme="majorBidi" w:cstheme="majorBidi"/>
          <w:lang w:eastAsia="en-US"/>
        </w:rPr>
        <w:t xml:space="preserve"> </w:t>
      </w:r>
      <w:r w:rsidR="00C56DE7" w:rsidRPr="00C56DE7">
        <w:rPr>
          <w:rFonts w:asciiTheme="majorBidi" w:eastAsiaTheme="minorHAnsi" w:hAnsiTheme="majorBidi" w:cstheme="majorBidi"/>
          <w:lang w:eastAsia="en-US"/>
        </w:rPr>
        <w:t>autostāvvietas izbūvi iekšpagalmā neparedz.</w:t>
      </w:r>
      <w:r w:rsidR="002828E7">
        <w:rPr>
          <w:rFonts w:asciiTheme="majorBidi" w:eastAsiaTheme="minorHAnsi" w:hAnsiTheme="majorBidi" w:cstheme="majorBidi"/>
          <w:lang w:eastAsia="en-US"/>
        </w:rPr>
        <w:t xml:space="preserve"> </w:t>
      </w:r>
    </w:p>
    <w:p w14:paraId="262EF3F6" w14:textId="78F127E7" w:rsidR="002828E7" w:rsidRDefault="00C56DE7" w:rsidP="00101BB1">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[3.2] </w:t>
      </w:r>
      <w:r w:rsidR="002828E7">
        <w:rPr>
          <w:rFonts w:asciiTheme="majorBidi" w:eastAsiaTheme="minorHAnsi" w:hAnsiTheme="majorBidi" w:cstheme="majorBidi"/>
          <w:lang w:eastAsia="en-US"/>
        </w:rPr>
        <w:t>Atbilstoši būvprojekta izstrādes laikā spēkā esošā</w:t>
      </w:r>
      <w:r w:rsidR="00050B9F">
        <w:rPr>
          <w:rFonts w:asciiTheme="majorBidi" w:eastAsiaTheme="minorHAnsi" w:hAnsiTheme="majorBidi" w:cstheme="majorBidi"/>
          <w:lang w:eastAsia="en-US"/>
        </w:rPr>
        <w:t xml:space="preserve"> </w:t>
      </w:r>
      <w:r w:rsidR="002828E7">
        <w:rPr>
          <w:rFonts w:asciiTheme="majorBidi" w:eastAsiaTheme="minorHAnsi" w:hAnsiTheme="majorBidi" w:cstheme="majorBidi"/>
          <w:lang w:eastAsia="en-US"/>
        </w:rPr>
        <w:t>Būvniecības likuma normām (</w:t>
      </w:r>
      <w:proofErr w:type="gramStart"/>
      <w:r w:rsidR="002828E7">
        <w:rPr>
          <w:rFonts w:asciiTheme="majorBidi" w:eastAsiaTheme="minorHAnsi" w:hAnsiTheme="majorBidi" w:cstheme="majorBidi"/>
          <w:lang w:eastAsia="en-US"/>
        </w:rPr>
        <w:t>1.panta</w:t>
      </w:r>
      <w:proofErr w:type="gramEnd"/>
      <w:r w:rsidR="002828E7">
        <w:rPr>
          <w:rFonts w:asciiTheme="majorBidi" w:eastAsiaTheme="minorHAnsi" w:hAnsiTheme="majorBidi" w:cstheme="majorBidi"/>
          <w:lang w:eastAsia="en-US"/>
        </w:rPr>
        <w:t xml:space="preserve"> 2. un 3.punktam) būve ir </w:t>
      </w:r>
      <w:r w:rsidR="002828E7" w:rsidRPr="006F797B">
        <w:rPr>
          <w:rFonts w:asciiTheme="majorBidi" w:eastAsiaTheme="minorHAnsi" w:hAnsiTheme="majorBidi" w:cstheme="majorBidi"/>
          <w:lang w:eastAsia="en-US"/>
        </w:rPr>
        <w:t>būvdarbu</w:t>
      </w:r>
      <w:r w:rsidR="005F07FA">
        <w:rPr>
          <w:rFonts w:asciiTheme="majorBidi" w:eastAsiaTheme="minorHAnsi" w:hAnsiTheme="majorBidi" w:cstheme="majorBidi"/>
          <w:lang w:eastAsia="en-US"/>
        </w:rPr>
        <w:t xml:space="preserve"> </w:t>
      </w:r>
      <w:r w:rsidR="002828E7" w:rsidRPr="006F797B">
        <w:rPr>
          <w:rFonts w:asciiTheme="majorBidi" w:eastAsiaTheme="minorHAnsi" w:hAnsiTheme="majorBidi" w:cstheme="majorBidi"/>
          <w:lang w:eastAsia="en-US"/>
        </w:rPr>
        <w:t>procesā radies ar zemi saistīts veidojums, kam ir noteikta funkcija. Būvniecībai, ja</w:t>
      </w:r>
      <w:r w:rsidR="002828E7">
        <w:rPr>
          <w:rFonts w:asciiTheme="majorBidi" w:eastAsiaTheme="minorHAnsi" w:hAnsiTheme="majorBidi" w:cstheme="majorBidi"/>
          <w:lang w:eastAsia="en-US"/>
        </w:rPr>
        <w:t xml:space="preserve"> </w:t>
      </w:r>
      <w:r w:rsidR="002828E7" w:rsidRPr="006F797B">
        <w:rPr>
          <w:rFonts w:asciiTheme="majorBidi" w:eastAsiaTheme="minorHAnsi" w:hAnsiTheme="majorBidi" w:cstheme="majorBidi"/>
          <w:lang w:eastAsia="en-US"/>
        </w:rPr>
        <w:t>vien normatīvajos aktos nav paredzēts izņēmums, saskaņā ar</w:t>
      </w:r>
      <w:r w:rsidR="00514ECF">
        <w:rPr>
          <w:rFonts w:asciiTheme="majorBidi" w:eastAsiaTheme="minorHAnsi" w:hAnsiTheme="majorBidi" w:cstheme="majorBidi"/>
          <w:lang w:eastAsia="en-US"/>
        </w:rPr>
        <w:t xml:space="preserve"> minētā likuma</w:t>
      </w:r>
      <w:r w:rsidR="002828E7" w:rsidRPr="006F797B">
        <w:rPr>
          <w:rFonts w:asciiTheme="majorBidi" w:eastAsiaTheme="minorHAnsi" w:hAnsiTheme="majorBidi" w:cstheme="majorBidi"/>
          <w:lang w:eastAsia="en-US"/>
        </w:rPr>
        <w:t xml:space="preserve"> </w:t>
      </w:r>
      <w:proofErr w:type="gramStart"/>
      <w:r w:rsidR="002828E7" w:rsidRPr="006F797B">
        <w:rPr>
          <w:rFonts w:asciiTheme="majorBidi" w:eastAsiaTheme="minorHAnsi" w:hAnsiTheme="majorBidi" w:cstheme="majorBidi"/>
          <w:lang w:eastAsia="en-US"/>
        </w:rPr>
        <w:t>13.panta</w:t>
      </w:r>
      <w:proofErr w:type="gramEnd"/>
      <w:r w:rsidR="002828E7" w:rsidRPr="006F797B">
        <w:rPr>
          <w:rFonts w:asciiTheme="majorBidi" w:eastAsiaTheme="minorHAnsi" w:hAnsiTheme="majorBidi" w:cstheme="majorBidi"/>
          <w:lang w:eastAsia="en-US"/>
        </w:rPr>
        <w:t xml:space="preserve"> pirmo daļu</w:t>
      </w:r>
      <w:r w:rsidR="002828E7">
        <w:rPr>
          <w:rFonts w:asciiTheme="majorBidi" w:eastAsiaTheme="minorHAnsi" w:hAnsiTheme="majorBidi" w:cstheme="majorBidi"/>
          <w:lang w:eastAsia="en-US"/>
        </w:rPr>
        <w:t xml:space="preserve"> </w:t>
      </w:r>
      <w:r w:rsidR="00050B9F">
        <w:rPr>
          <w:rFonts w:asciiTheme="majorBidi" w:eastAsiaTheme="minorHAnsi" w:hAnsiTheme="majorBidi" w:cstheme="majorBidi"/>
          <w:lang w:eastAsia="en-US"/>
        </w:rPr>
        <w:t xml:space="preserve">bija </w:t>
      </w:r>
      <w:r w:rsidR="002828E7" w:rsidRPr="006F797B">
        <w:rPr>
          <w:rFonts w:asciiTheme="majorBidi" w:eastAsiaTheme="minorHAnsi" w:hAnsiTheme="majorBidi" w:cstheme="majorBidi"/>
          <w:lang w:eastAsia="en-US"/>
        </w:rPr>
        <w:t>nepieciešama būvatļauja</w:t>
      </w:r>
      <w:r w:rsidR="003153BB">
        <w:rPr>
          <w:rFonts w:asciiTheme="majorBidi" w:eastAsiaTheme="minorHAnsi" w:hAnsiTheme="majorBidi" w:cstheme="majorBidi"/>
          <w:lang w:eastAsia="en-US"/>
        </w:rPr>
        <w:t xml:space="preserve">. </w:t>
      </w:r>
      <w:r w:rsidR="002828E7">
        <w:rPr>
          <w:rFonts w:asciiTheme="majorBidi" w:eastAsiaTheme="minorHAnsi" w:hAnsiTheme="majorBidi" w:cstheme="majorBidi"/>
          <w:lang w:eastAsia="en-US"/>
        </w:rPr>
        <w:t>Autonovietnes pamatfunkcija</w:t>
      </w:r>
      <w:r w:rsidR="00050B9F">
        <w:rPr>
          <w:rFonts w:asciiTheme="majorBidi" w:eastAsiaTheme="minorHAnsi" w:hAnsiTheme="majorBidi" w:cstheme="majorBidi"/>
          <w:lang w:eastAsia="en-US"/>
        </w:rPr>
        <w:t xml:space="preserve"> </w:t>
      </w:r>
      <w:r w:rsidR="002828E7" w:rsidRPr="006F797B">
        <w:rPr>
          <w:rFonts w:asciiTheme="majorBidi" w:eastAsiaTheme="minorHAnsi" w:hAnsiTheme="majorBidi" w:cstheme="majorBidi"/>
          <w:lang w:eastAsia="en-US"/>
        </w:rPr>
        <w:t>ir</w:t>
      </w:r>
      <w:r w:rsidR="002828E7">
        <w:rPr>
          <w:rFonts w:asciiTheme="majorBidi" w:eastAsiaTheme="minorHAnsi" w:hAnsiTheme="majorBidi" w:cstheme="majorBidi"/>
          <w:lang w:eastAsia="en-US"/>
        </w:rPr>
        <w:t xml:space="preserve"> </w:t>
      </w:r>
      <w:r w:rsidR="002828E7" w:rsidRPr="006F797B">
        <w:rPr>
          <w:rFonts w:asciiTheme="majorBidi" w:eastAsiaTheme="minorHAnsi" w:hAnsiTheme="majorBidi" w:cstheme="majorBidi"/>
          <w:lang w:eastAsia="en-US"/>
        </w:rPr>
        <w:t>pakārtota un papildina namīpašuma (dzīvojamo māju) izmantošanu, tā nodrošina</w:t>
      </w:r>
      <w:r w:rsidR="002828E7">
        <w:rPr>
          <w:rFonts w:asciiTheme="majorBidi" w:eastAsiaTheme="minorHAnsi" w:hAnsiTheme="majorBidi" w:cstheme="majorBidi"/>
          <w:lang w:eastAsia="en-US"/>
        </w:rPr>
        <w:t xml:space="preserve"> </w:t>
      </w:r>
      <w:r w:rsidR="002828E7" w:rsidRPr="006F797B">
        <w:rPr>
          <w:rFonts w:asciiTheme="majorBidi" w:eastAsiaTheme="minorHAnsi" w:hAnsiTheme="majorBidi" w:cstheme="majorBidi"/>
          <w:lang w:eastAsia="en-US"/>
        </w:rPr>
        <w:t xml:space="preserve">cilvēku ērtu nokļūšanu dzīvesvietā un </w:t>
      </w:r>
      <w:r w:rsidR="00C118DD">
        <w:rPr>
          <w:rFonts w:asciiTheme="majorBidi" w:eastAsiaTheme="minorHAnsi" w:hAnsiTheme="majorBidi" w:cstheme="majorBidi"/>
          <w:lang w:eastAsia="en-US"/>
        </w:rPr>
        <w:t>automašīnu</w:t>
      </w:r>
      <w:r w:rsidR="002828E7" w:rsidRPr="006F797B">
        <w:rPr>
          <w:rFonts w:asciiTheme="majorBidi" w:eastAsiaTheme="minorHAnsi" w:hAnsiTheme="majorBidi" w:cstheme="majorBidi"/>
          <w:lang w:eastAsia="en-US"/>
        </w:rPr>
        <w:t xml:space="preserve"> novietošanu. Tātad tai ir noteikta funkcija.</w:t>
      </w:r>
      <w:r w:rsidR="003153BB">
        <w:rPr>
          <w:rFonts w:asciiTheme="majorBidi" w:eastAsiaTheme="minorHAnsi" w:hAnsiTheme="majorBidi" w:cstheme="majorBidi"/>
          <w:lang w:eastAsia="en-US"/>
        </w:rPr>
        <w:t xml:space="preserve"> </w:t>
      </w:r>
      <w:r w:rsidR="002828E7">
        <w:rPr>
          <w:rFonts w:asciiTheme="majorBidi" w:eastAsiaTheme="minorHAnsi" w:hAnsiTheme="majorBidi" w:cstheme="majorBidi"/>
          <w:lang w:eastAsia="en-US"/>
        </w:rPr>
        <w:t>Autostāvvieta nepārprotami ir būve, tā ir inženierbūve.</w:t>
      </w:r>
    </w:p>
    <w:p w14:paraId="340D5377" w14:textId="146EBD13" w:rsidR="00A936A4" w:rsidRDefault="00A9481E" w:rsidP="00101BB1">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[3.3] </w:t>
      </w:r>
      <w:r w:rsidR="006F797B">
        <w:rPr>
          <w:rFonts w:asciiTheme="majorBidi" w:eastAsiaTheme="minorHAnsi" w:hAnsiTheme="majorBidi" w:cstheme="majorBidi"/>
          <w:lang w:eastAsia="en-US"/>
        </w:rPr>
        <w:t xml:space="preserve">Pieteicējs kļūdaini uzskata, ka </w:t>
      </w:r>
      <w:r w:rsidR="003153BB">
        <w:rPr>
          <w:rFonts w:asciiTheme="majorBidi" w:eastAsiaTheme="minorHAnsi" w:hAnsiTheme="majorBidi" w:cstheme="majorBidi"/>
          <w:lang w:eastAsia="en-US"/>
        </w:rPr>
        <w:t>apstāklis</w:t>
      </w:r>
      <w:r w:rsidR="006F797B">
        <w:rPr>
          <w:rFonts w:asciiTheme="majorBidi" w:eastAsiaTheme="minorHAnsi" w:hAnsiTheme="majorBidi" w:cstheme="majorBidi"/>
          <w:lang w:eastAsia="en-US"/>
        </w:rPr>
        <w:t xml:space="preserve">, ka iekšpagalms nebija šādai funkcijai izbūvēts, nekavē tajā novietot </w:t>
      </w:r>
      <w:r w:rsidR="00545B91">
        <w:rPr>
          <w:rFonts w:asciiTheme="majorBidi" w:eastAsiaTheme="minorHAnsi" w:hAnsiTheme="majorBidi" w:cstheme="majorBidi"/>
          <w:lang w:eastAsia="en-US"/>
        </w:rPr>
        <w:t>automašīnas</w:t>
      </w:r>
      <w:r w:rsidR="006F797B">
        <w:rPr>
          <w:rFonts w:asciiTheme="majorBidi" w:eastAsiaTheme="minorHAnsi" w:hAnsiTheme="majorBidi" w:cstheme="majorBidi"/>
          <w:lang w:eastAsia="en-US"/>
        </w:rPr>
        <w:t>. Saskaņā ar</w:t>
      </w:r>
      <w:r w:rsidR="00070E65">
        <w:rPr>
          <w:rFonts w:asciiTheme="majorBidi" w:eastAsiaTheme="minorHAnsi" w:hAnsiTheme="majorBidi" w:cstheme="majorBidi"/>
          <w:lang w:eastAsia="en-US"/>
        </w:rPr>
        <w:t xml:space="preserve"> </w:t>
      </w:r>
      <w:r w:rsidR="00050B9F">
        <w:rPr>
          <w:rFonts w:asciiTheme="majorBidi" w:eastAsiaTheme="minorHAnsi" w:hAnsiTheme="majorBidi" w:cstheme="majorBidi"/>
          <w:lang w:eastAsia="en-US"/>
        </w:rPr>
        <w:t xml:space="preserve">būvprojekta izstrādes </w:t>
      </w:r>
      <w:r w:rsidR="00070E65">
        <w:rPr>
          <w:rFonts w:asciiTheme="majorBidi" w:eastAsiaTheme="minorHAnsi" w:hAnsiTheme="majorBidi" w:cstheme="majorBidi"/>
          <w:lang w:eastAsia="en-US"/>
        </w:rPr>
        <w:t>laikā spēkā esošo</w:t>
      </w:r>
      <w:r w:rsidR="006F797B">
        <w:rPr>
          <w:rFonts w:asciiTheme="majorBidi" w:eastAsiaTheme="minorHAnsi" w:hAnsiTheme="majorBidi" w:cstheme="majorBidi"/>
          <w:lang w:eastAsia="en-US"/>
        </w:rPr>
        <w:t xml:space="preserve"> </w:t>
      </w:r>
      <w:r w:rsidR="002F0776" w:rsidRPr="002F0776">
        <w:rPr>
          <w:rFonts w:asciiTheme="majorBidi" w:eastAsiaTheme="minorHAnsi" w:hAnsiTheme="majorBidi" w:cstheme="majorBidi"/>
          <w:lang w:eastAsia="en-US"/>
        </w:rPr>
        <w:t xml:space="preserve">Ministru kabineta </w:t>
      </w:r>
      <w:proofErr w:type="gramStart"/>
      <w:r w:rsidR="002F0776" w:rsidRPr="002F0776">
        <w:rPr>
          <w:rFonts w:asciiTheme="majorBidi" w:eastAsiaTheme="minorHAnsi" w:hAnsiTheme="majorBidi" w:cstheme="majorBidi"/>
          <w:lang w:eastAsia="en-US"/>
        </w:rPr>
        <w:t>1997.gada</w:t>
      </w:r>
      <w:proofErr w:type="gramEnd"/>
      <w:r w:rsidR="002F0776">
        <w:rPr>
          <w:rFonts w:asciiTheme="majorBidi" w:eastAsiaTheme="minorHAnsi" w:hAnsiTheme="majorBidi" w:cstheme="majorBidi"/>
          <w:lang w:eastAsia="en-US"/>
        </w:rPr>
        <w:t xml:space="preserve"> </w:t>
      </w:r>
      <w:r w:rsidR="002F0776" w:rsidRPr="002F0776">
        <w:rPr>
          <w:rFonts w:asciiTheme="majorBidi" w:eastAsiaTheme="minorHAnsi" w:hAnsiTheme="majorBidi" w:cstheme="majorBidi"/>
          <w:lang w:eastAsia="en-US"/>
        </w:rPr>
        <w:t>1.aprīļa noteikumu Nr.</w:t>
      </w:r>
      <w:r w:rsidR="00B64DA7">
        <w:rPr>
          <w:rFonts w:asciiTheme="majorBidi" w:eastAsiaTheme="minorHAnsi" w:hAnsiTheme="majorBidi" w:cstheme="majorBidi"/>
          <w:lang w:eastAsia="en-US"/>
        </w:rPr>
        <w:t> </w:t>
      </w:r>
      <w:r w:rsidR="002F0776" w:rsidRPr="002F0776">
        <w:rPr>
          <w:rFonts w:asciiTheme="majorBidi" w:eastAsiaTheme="minorHAnsi" w:hAnsiTheme="majorBidi" w:cstheme="majorBidi"/>
          <w:lang w:eastAsia="en-US"/>
        </w:rPr>
        <w:t xml:space="preserve">112 </w:t>
      </w:r>
      <w:r w:rsidR="002828E7">
        <w:rPr>
          <w:rFonts w:asciiTheme="majorBidi" w:eastAsiaTheme="minorHAnsi" w:hAnsiTheme="majorBidi" w:cstheme="majorBidi"/>
          <w:lang w:eastAsia="en-US"/>
        </w:rPr>
        <w:t>,,</w:t>
      </w:r>
      <w:r w:rsidR="002F0776" w:rsidRPr="002F0776">
        <w:rPr>
          <w:rFonts w:asciiTheme="majorBidi" w:eastAsiaTheme="minorHAnsi" w:hAnsiTheme="majorBidi" w:cstheme="majorBidi"/>
          <w:lang w:eastAsia="en-US"/>
        </w:rPr>
        <w:t>Vispārīgie būvnoteikumi”</w:t>
      </w:r>
      <w:r w:rsidR="006F797B">
        <w:rPr>
          <w:rFonts w:asciiTheme="majorBidi" w:eastAsiaTheme="minorHAnsi" w:hAnsiTheme="majorBidi" w:cstheme="majorBidi"/>
          <w:lang w:eastAsia="en-US"/>
        </w:rPr>
        <w:t xml:space="preserve"> 39.</w:t>
      </w:r>
      <w:r w:rsidR="006F797B" w:rsidRPr="006F797B">
        <w:rPr>
          <w:rFonts w:asciiTheme="majorBidi" w:eastAsiaTheme="minorHAnsi" w:hAnsiTheme="majorBidi" w:cstheme="majorBidi"/>
          <w:vertAlign w:val="superscript"/>
          <w:lang w:eastAsia="en-US"/>
        </w:rPr>
        <w:t>1</w:t>
      </w:r>
      <w:r w:rsidR="006F797B">
        <w:rPr>
          <w:rFonts w:asciiTheme="majorBidi" w:eastAsiaTheme="minorHAnsi" w:hAnsiTheme="majorBidi" w:cstheme="majorBidi"/>
          <w:lang w:eastAsia="en-US"/>
        </w:rPr>
        <w:t>1.apakšpunktu</w:t>
      </w:r>
      <w:r w:rsidR="00514ECF">
        <w:rPr>
          <w:rFonts w:asciiTheme="majorBidi" w:eastAsiaTheme="minorHAnsi" w:hAnsiTheme="majorBidi" w:cstheme="majorBidi"/>
          <w:lang w:eastAsia="en-US"/>
        </w:rPr>
        <w:t xml:space="preserve"> un 58.punktu būvprojekts bija izstrādājams arī autonovietnes izbūvei un </w:t>
      </w:r>
      <w:r w:rsidR="006D1652">
        <w:rPr>
          <w:rFonts w:asciiTheme="majorBidi" w:eastAsiaTheme="minorHAnsi" w:hAnsiTheme="majorBidi" w:cstheme="majorBidi"/>
          <w:lang w:eastAsia="en-US"/>
        </w:rPr>
        <w:t>prasības šāda</w:t>
      </w:r>
      <w:r w:rsidR="001C0846">
        <w:rPr>
          <w:rFonts w:asciiTheme="majorBidi" w:eastAsiaTheme="minorHAnsi" w:hAnsiTheme="majorBidi" w:cstheme="majorBidi"/>
          <w:lang w:eastAsia="en-US"/>
        </w:rPr>
        <w:t>i</w:t>
      </w:r>
      <w:r w:rsidR="006D1652">
        <w:rPr>
          <w:rFonts w:asciiTheme="majorBidi" w:eastAsiaTheme="minorHAnsi" w:hAnsiTheme="majorBidi" w:cstheme="majorBidi"/>
          <w:lang w:eastAsia="en-US"/>
        </w:rPr>
        <w:t xml:space="preserve"> būvniecībai bija nosakāmas plānošanas un arhitektūras uzdevumā. </w:t>
      </w:r>
      <w:r w:rsidR="00070E65">
        <w:rPr>
          <w:rFonts w:asciiTheme="majorBidi" w:eastAsiaTheme="minorHAnsi" w:hAnsiTheme="majorBidi" w:cstheme="majorBidi"/>
          <w:lang w:eastAsia="en-US"/>
        </w:rPr>
        <w:t xml:space="preserve">Tātad autonovietne </w:t>
      </w:r>
      <w:r w:rsidR="00070E65" w:rsidRPr="00070E65">
        <w:rPr>
          <w:rFonts w:asciiTheme="majorBidi" w:eastAsiaTheme="minorHAnsi" w:hAnsiTheme="majorBidi" w:cstheme="majorBidi"/>
          <w:lang w:eastAsia="en-US"/>
        </w:rPr>
        <w:t>ir tāds objekts, kura izvietošana kopējā apbūvē ir būvvaldes</w:t>
      </w:r>
      <w:r w:rsidR="00070E65">
        <w:rPr>
          <w:rFonts w:asciiTheme="majorBidi" w:eastAsiaTheme="minorHAnsi" w:hAnsiTheme="majorBidi" w:cstheme="majorBidi"/>
          <w:lang w:eastAsia="en-US"/>
        </w:rPr>
        <w:t xml:space="preserve"> </w:t>
      </w:r>
      <w:r w:rsidR="00070E65" w:rsidRPr="00070E65">
        <w:rPr>
          <w:rFonts w:asciiTheme="majorBidi" w:eastAsiaTheme="minorHAnsi" w:hAnsiTheme="majorBidi" w:cstheme="majorBidi"/>
          <w:lang w:eastAsia="en-US"/>
        </w:rPr>
        <w:t>kompetencē esošs jautājums, un tā</w:t>
      </w:r>
      <w:r w:rsidR="00050B9F">
        <w:rPr>
          <w:rFonts w:asciiTheme="majorBidi" w:eastAsiaTheme="minorHAnsi" w:hAnsiTheme="majorBidi" w:cstheme="majorBidi"/>
          <w:lang w:eastAsia="en-US"/>
        </w:rPr>
        <w:t>s</w:t>
      </w:r>
      <w:r w:rsidR="00070E65" w:rsidRPr="00070E65">
        <w:rPr>
          <w:rFonts w:asciiTheme="majorBidi" w:eastAsiaTheme="minorHAnsi" w:hAnsiTheme="majorBidi" w:cstheme="majorBidi"/>
          <w:lang w:eastAsia="en-US"/>
        </w:rPr>
        <w:t xml:space="preserve"> izbūvei bija izstrādājams būvprojekts.</w:t>
      </w:r>
      <w:r w:rsidR="006D1652">
        <w:rPr>
          <w:rFonts w:asciiTheme="majorBidi" w:eastAsiaTheme="minorHAnsi" w:hAnsiTheme="majorBidi" w:cstheme="majorBidi"/>
          <w:lang w:eastAsia="en-US"/>
        </w:rPr>
        <w:t xml:space="preserve"> </w:t>
      </w:r>
    </w:p>
    <w:p w14:paraId="74003313" w14:textId="59F0E902" w:rsidR="00DE362A" w:rsidRPr="00AF7297" w:rsidRDefault="00CB54A7" w:rsidP="00101BB1">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Turklāt autonovietnes </w:t>
      </w:r>
      <w:r w:rsidR="00070E65">
        <w:rPr>
          <w:rFonts w:asciiTheme="majorBidi" w:eastAsiaTheme="minorHAnsi" w:hAnsiTheme="majorBidi" w:cstheme="majorBidi"/>
          <w:lang w:eastAsia="en-US"/>
        </w:rPr>
        <w:t xml:space="preserve">kā inženierbūves </w:t>
      </w:r>
      <w:r w:rsidR="00070E65" w:rsidRPr="00070E65">
        <w:rPr>
          <w:rFonts w:asciiTheme="majorBidi" w:eastAsiaTheme="minorHAnsi" w:hAnsiTheme="majorBidi" w:cstheme="majorBidi"/>
          <w:lang w:eastAsia="en-US"/>
        </w:rPr>
        <w:t>projektēšanas noteikumi var aptvert ne tikai autonovietnes izbūves tehnoloģiskos</w:t>
      </w:r>
      <w:r w:rsidR="00070E65">
        <w:rPr>
          <w:rFonts w:asciiTheme="majorBidi" w:eastAsiaTheme="minorHAnsi" w:hAnsiTheme="majorBidi" w:cstheme="majorBidi"/>
          <w:lang w:eastAsia="en-US"/>
        </w:rPr>
        <w:t xml:space="preserve"> </w:t>
      </w:r>
      <w:r w:rsidR="00070E65" w:rsidRPr="00070E65">
        <w:rPr>
          <w:rFonts w:asciiTheme="majorBidi" w:eastAsiaTheme="minorHAnsi" w:hAnsiTheme="majorBidi" w:cstheme="majorBidi"/>
          <w:lang w:eastAsia="en-US"/>
        </w:rPr>
        <w:t>aspektus, bet arī ar apkārtējo vidi saistītus aspektus</w:t>
      </w:r>
      <w:r w:rsidR="00070E65">
        <w:rPr>
          <w:rFonts w:asciiTheme="majorBidi" w:eastAsiaTheme="minorHAnsi" w:hAnsiTheme="majorBidi" w:cstheme="majorBidi"/>
          <w:lang w:eastAsia="en-US"/>
        </w:rPr>
        <w:t>.</w:t>
      </w:r>
      <w:r w:rsidR="00A9481E">
        <w:t xml:space="preserve"> </w:t>
      </w:r>
      <w:r w:rsidR="00070E65" w:rsidRPr="00070E65">
        <w:rPr>
          <w:rFonts w:asciiTheme="majorBidi" w:eastAsiaTheme="minorHAnsi" w:hAnsiTheme="majorBidi" w:cstheme="majorBidi"/>
          <w:lang w:eastAsia="en-US"/>
        </w:rPr>
        <w:t>Tālab tas vien, ka dabā pastāv autonovietnei atbilstoša seguma</w:t>
      </w:r>
      <w:r w:rsidR="00070E65">
        <w:rPr>
          <w:rFonts w:asciiTheme="majorBidi" w:eastAsiaTheme="minorHAnsi" w:hAnsiTheme="majorBidi" w:cstheme="majorBidi"/>
          <w:lang w:eastAsia="en-US"/>
        </w:rPr>
        <w:t xml:space="preserve"> </w:t>
      </w:r>
      <w:r w:rsidR="00070E65" w:rsidRPr="00070E65">
        <w:rPr>
          <w:rFonts w:asciiTheme="majorBidi" w:eastAsiaTheme="minorHAnsi" w:hAnsiTheme="majorBidi" w:cstheme="majorBidi"/>
          <w:lang w:eastAsia="en-US"/>
        </w:rPr>
        <w:t>laukums, nav pietiekami, lai konkrēto objektu varētu lietot mērķim, kuram tas nav</w:t>
      </w:r>
      <w:r w:rsidR="00070E65">
        <w:rPr>
          <w:rFonts w:asciiTheme="majorBidi" w:eastAsiaTheme="minorHAnsi" w:hAnsiTheme="majorBidi" w:cstheme="majorBidi"/>
          <w:lang w:eastAsia="en-US"/>
        </w:rPr>
        <w:t xml:space="preserve"> </w:t>
      </w:r>
      <w:r w:rsidR="00070E65" w:rsidRPr="00070E65">
        <w:rPr>
          <w:rFonts w:asciiTheme="majorBidi" w:eastAsiaTheme="minorHAnsi" w:hAnsiTheme="majorBidi" w:cstheme="majorBidi"/>
          <w:lang w:eastAsia="en-US"/>
        </w:rPr>
        <w:t>paredzēts</w:t>
      </w:r>
      <w:r w:rsidR="00A9481E">
        <w:rPr>
          <w:rFonts w:asciiTheme="majorBidi" w:eastAsiaTheme="minorHAnsi" w:hAnsiTheme="majorBidi" w:cstheme="majorBidi"/>
          <w:lang w:eastAsia="en-US"/>
        </w:rPr>
        <w:t>.</w:t>
      </w:r>
      <w:r w:rsidR="00DE362A" w:rsidRPr="00DE362A">
        <w:rPr>
          <w:rFonts w:asciiTheme="majorBidi" w:eastAsiaTheme="minorHAnsi" w:hAnsiTheme="majorBidi" w:cstheme="majorBidi"/>
          <w:lang w:eastAsia="en-US"/>
        </w:rPr>
        <w:t xml:space="preserve"> </w:t>
      </w:r>
      <w:r w:rsidR="00A9481E">
        <w:rPr>
          <w:rFonts w:asciiTheme="majorBidi" w:eastAsiaTheme="minorHAnsi" w:hAnsiTheme="majorBidi" w:cstheme="majorBidi"/>
          <w:lang w:eastAsia="en-US"/>
        </w:rPr>
        <w:t xml:space="preserve">To, ka </w:t>
      </w:r>
      <w:r w:rsidR="00A9481E" w:rsidRPr="005C1E54">
        <w:rPr>
          <w:rFonts w:asciiTheme="majorBidi" w:eastAsiaTheme="minorHAnsi" w:hAnsiTheme="majorBidi" w:cstheme="majorBidi"/>
          <w:lang w:eastAsia="en-US"/>
        </w:rPr>
        <w:t>būves lietošana ir pieļaujama tikai</w:t>
      </w:r>
      <w:r w:rsidR="00A9481E">
        <w:rPr>
          <w:rFonts w:asciiTheme="majorBidi" w:eastAsiaTheme="minorHAnsi" w:hAnsiTheme="majorBidi" w:cstheme="majorBidi"/>
          <w:lang w:eastAsia="en-US"/>
        </w:rPr>
        <w:t xml:space="preserve"> </w:t>
      </w:r>
      <w:r w:rsidR="00A9481E" w:rsidRPr="005C1E54">
        <w:rPr>
          <w:rFonts w:asciiTheme="majorBidi" w:eastAsiaTheme="minorHAnsi" w:hAnsiTheme="majorBidi" w:cstheme="majorBidi"/>
          <w:lang w:eastAsia="en-US"/>
        </w:rPr>
        <w:t>tad, ja tās izbūve ir noteiktā kārtībā saskaņota būvvaldē, papildus apstiprina arī</w:t>
      </w:r>
      <w:r w:rsidR="00A9481E">
        <w:rPr>
          <w:rFonts w:asciiTheme="majorBidi" w:eastAsiaTheme="minorHAnsi" w:hAnsiTheme="majorBidi" w:cstheme="majorBidi"/>
          <w:lang w:eastAsia="en-US"/>
        </w:rPr>
        <w:t xml:space="preserve"> </w:t>
      </w:r>
      <w:r w:rsidR="00A9481E" w:rsidRPr="005C1E54">
        <w:rPr>
          <w:rFonts w:asciiTheme="majorBidi" w:eastAsiaTheme="minorHAnsi" w:hAnsiTheme="majorBidi" w:cstheme="majorBidi"/>
          <w:lang w:eastAsia="en-US"/>
        </w:rPr>
        <w:t xml:space="preserve">būvprojekta paskaidrojuma rakstā rokrakstā ietvertā piebilde, ka </w:t>
      </w:r>
      <w:proofErr w:type="spellStart"/>
      <w:r w:rsidR="00A9481E" w:rsidRPr="005C1E54">
        <w:rPr>
          <w:rFonts w:asciiTheme="majorBidi" w:eastAsiaTheme="minorHAnsi" w:hAnsiTheme="majorBidi" w:cstheme="majorBidi"/>
          <w:lang w:eastAsia="en-US"/>
        </w:rPr>
        <w:t>starpēku</w:t>
      </w:r>
      <w:proofErr w:type="spellEnd"/>
      <w:r w:rsidR="00A9481E" w:rsidRPr="005C1E54">
        <w:rPr>
          <w:rFonts w:asciiTheme="majorBidi" w:eastAsiaTheme="minorHAnsi" w:hAnsiTheme="majorBidi" w:cstheme="majorBidi"/>
          <w:lang w:eastAsia="en-US"/>
        </w:rPr>
        <w:t xml:space="preserve"> pagalma</w:t>
      </w:r>
      <w:r w:rsidR="00A9481E">
        <w:rPr>
          <w:rFonts w:asciiTheme="majorBidi" w:eastAsiaTheme="minorHAnsi" w:hAnsiTheme="majorBidi" w:cstheme="majorBidi"/>
          <w:lang w:eastAsia="en-US"/>
        </w:rPr>
        <w:t xml:space="preserve"> </w:t>
      </w:r>
      <w:r w:rsidR="00A9481E" w:rsidRPr="005C1E54">
        <w:rPr>
          <w:rFonts w:asciiTheme="majorBidi" w:eastAsiaTheme="minorHAnsi" w:hAnsiTheme="majorBidi" w:cstheme="majorBidi"/>
          <w:lang w:eastAsia="en-US"/>
        </w:rPr>
        <w:t>platums nenodrošina operatīvu manevru autotransportam.</w:t>
      </w:r>
      <w:r w:rsidR="006D1652">
        <w:rPr>
          <w:rFonts w:asciiTheme="majorBidi" w:eastAsiaTheme="minorHAnsi" w:hAnsiTheme="majorBidi" w:cstheme="majorBidi"/>
          <w:lang w:eastAsia="en-US"/>
        </w:rPr>
        <w:t xml:space="preserve"> </w:t>
      </w:r>
      <w:r w:rsidR="00A9481E" w:rsidRPr="005C1E54">
        <w:rPr>
          <w:rFonts w:asciiTheme="majorBidi" w:eastAsiaTheme="minorHAnsi" w:hAnsiTheme="majorBidi" w:cstheme="majorBidi"/>
          <w:lang w:eastAsia="en-US"/>
        </w:rPr>
        <w:t>Tādējādi, pat ja</w:t>
      </w:r>
      <w:r w:rsidR="00A9481E">
        <w:rPr>
          <w:rFonts w:asciiTheme="majorBidi" w:eastAsiaTheme="minorHAnsi" w:hAnsiTheme="majorBidi" w:cstheme="majorBidi"/>
          <w:lang w:eastAsia="en-US"/>
        </w:rPr>
        <w:t xml:space="preserve"> </w:t>
      </w:r>
      <w:r w:rsidR="00A9481E" w:rsidRPr="005C1E54">
        <w:rPr>
          <w:rFonts w:asciiTheme="majorBidi" w:eastAsiaTheme="minorHAnsi" w:hAnsiTheme="majorBidi" w:cstheme="majorBidi"/>
          <w:lang w:eastAsia="en-US"/>
        </w:rPr>
        <w:t>konkrētajā iekšpagalmā izklātais segums būtu atbilstošs</w:t>
      </w:r>
      <w:r w:rsidR="00A9481E">
        <w:rPr>
          <w:rFonts w:asciiTheme="majorBidi" w:eastAsiaTheme="minorHAnsi" w:hAnsiTheme="majorBidi" w:cstheme="majorBidi"/>
          <w:lang w:eastAsia="en-US"/>
        </w:rPr>
        <w:t xml:space="preserve"> </w:t>
      </w:r>
      <w:r w:rsidR="00A9481E" w:rsidRPr="005C1E54">
        <w:rPr>
          <w:rFonts w:asciiTheme="majorBidi" w:eastAsiaTheme="minorHAnsi" w:hAnsiTheme="majorBidi" w:cstheme="majorBidi"/>
          <w:lang w:eastAsia="en-US"/>
        </w:rPr>
        <w:t xml:space="preserve">autonovietnes funkcijai, citi tā parametri varētu arī nebūt atbilstoši. </w:t>
      </w:r>
      <w:r w:rsidR="00183FEF">
        <w:rPr>
          <w:rFonts w:asciiTheme="majorBidi" w:eastAsiaTheme="minorHAnsi" w:hAnsiTheme="majorBidi" w:cstheme="majorBidi"/>
          <w:lang w:eastAsia="en-US"/>
        </w:rPr>
        <w:t>Attiecīgi</w:t>
      </w:r>
      <w:r w:rsidR="00A9481E" w:rsidRPr="005C1E54">
        <w:rPr>
          <w:rFonts w:asciiTheme="majorBidi" w:eastAsiaTheme="minorHAnsi" w:hAnsiTheme="majorBidi" w:cstheme="majorBidi"/>
          <w:lang w:eastAsia="en-US"/>
        </w:rPr>
        <w:t xml:space="preserve"> tas, ka iekšpagalms netika projektēts un izbūvēts mērķim, kuram tas tiek</w:t>
      </w:r>
      <w:r w:rsidR="00A9481E">
        <w:rPr>
          <w:rFonts w:asciiTheme="majorBidi" w:eastAsiaTheme="minorHAnsi" w:hAnsiTheme="majorBidi" w:cstheme="majorBidi"/>
          <w:lang w:eastAsia="en-US"/>
        </w:rPr>
        <w:t xml:space="preserve"> </w:t>
      </w:r>
      <w:r w:rsidR="00A9481E" w:rsidRPr="005C1E54">
        <w:rPr>
          <w:rFonts w:asciiTheme="majorBidi" w:eastAsiaTheme="minorHAnsi" w:hAnsiTheme="majorBidi" w:cstheme="majorBidi"/>
          <w:lang w:eastAsia="en-US"/>
        </w:rPr>
        <w:t>patvaļīgi lietots, ir pamats būvvaldei likt pārtraukt šādu izmantošanu.</w:t>
      </w:r>
      <w:r w:rsidR="00AF7297">
        <w:rPr>
          <w:rFonts w:asciiTheme="majorBidi" w:eastAsiaTheme="minorHAnsi" w:hAnsiTheme="majorBidi" w:cstheme="majorBidi"/>
          <w:lang w:eastAsia="en-US"/>
        </w:rPr>
        <w:t xml:space="preserve"> Citādi secinājumi neizriet arī no pieteicēja norādītajām ceļu satiksmi </w:t>
      </w:r>
      <w:r w:rsidR="00183FEF">
        <w:rPr>
          <w:rFonts w:asciiTheme="majorBidi" w:eastAsiaTheme="minorHAnsi" w:hAnsiTheme="majorBidi" w:cstheme="majorBidi"/>
          <w:lang w:eastAsia="en-US"/>
        </w:rPr>
        <w:t>regulējošajām</w:t>
      </w:r>
      <w:r w:rsidR="00AF7297">
        <w:rPr>
          <w:rFonts w:asciiTheme="majorBidi" w:eastAsiaTheme="minorHAnsi" w:hAnsiTheme="majorBidi" w:cstheme="majorBidi"/>
          <w:lang w:eastAsia="en-US"/>
        </w:rPr>
        <w:t xml:space="preserve"> tiesību normām, jo tās nav piemērojamas šajā lietā tāpēc, ka </w:t>
      </w:r>
      <w:r w:rsidR="00AF7297" w:rsidRPr="00AF7297">
        <w:rPr>
          <w:rFonts w:asciiTheme="majorBidi" w:eastAsiaTheme="minorHAnsi" w:hAnsiTheme="majorBidi" w:cstheme="majorBidi"/>
          <w:lang w:eastAsia="en-US"/>
        </w:rPr>
        <w:t>tas, vai konkrētajā vietā vispār</w:t>
      </w:r>
      <w:r w:rsidR="00AF7297">
        <w:rPr>
          <w:rFonts w:asciiTheme="majorBidi" w:eastAsiaTheme="minorHAnsi" w:hAnsiTheme="majorBidi" w:cstheme="majorBidi"/>
          <w:lang w:eastAsia="en-US"/>
        </w:rPr>
        <w:t xml:space="preserve"> </w:t>
      </w:r>
      <w:r w:rsidR="00AF7297" w:rsidRPr="00AF7297">
        <w:rPr>
          <w:rFonts w:asciiTheme="majorBidi" w:eastAsiaTheme="minorHAnsi" w:hAnsiTheme="majorBidi" w:cstheme="majorBidi"/>
          <w:lang w:eastAsia="en-US"/>
        </w:rPr>
        <w:t>ir tiesiski pieļaujama autonovietnes esība, ir būvniecības</w:t>
      </w:r>
      <w:r w:rsidR="00AF7297">
        <w:rPr>
          <w:rFonts w:asciiTheme="majorBidi" w:eastAsiaTheme="minorHAnsi" w:hAnsiTheme="majorBidi" w:cstheme="majorBidi"/>
          <w:lang w:eastAsia="en-US"/>
        </w:rPr>
        <w:t xml:space="preserve"> </w:t>
      </w:r>
      <w:r w:rsidR="00AF7297" w:rsidRPr="00AF7297">
        <w:rPr>
          <w:rFonts w:asciiTheme="majorBidi" w:eastAsiaTheme="minorHAnsi" w:hAnsiTheme="majorBidi" w:cstheme="majorBidi"/>
          <w:lang w:eastAsia="en-US"/>
        </w:rPr>
        <w:t>procesā risināms jautājums</w:t>
      </w:r>
      <w:r w:rsidR="00AF7297">
        <w:rPr>
          <w:rFonts w:asciiTheme="majorBidi" w:eastAsiaTheme="minorHAnsi" w:hAnsiTheme="majorBidi" w:cstheme="majorBidi"/>
          <w:lang w:eastAsia="en-US"/>
        </w:rPr>
        <w:t>.</w:t>
      </w:r>
    </w:p>
    <w:p w14:paraId="58D4E33C" w14:textId="36F2B796" w:rsidR="00070E65" w:rsidRDefault="00070E65" w:rsidP="00101BB1">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[3.</w:t>
      </w:r>
      <w:r w:rsidR="00A9481E">
        <w:rPr>
          <w:rFonts w:asciiTheme="majorBidi" w:eastAsiaTheme="minorHAnsi" w:hAnsiTheme="majorBidi" w:cstheme="majorBidi"/>
          <w:lang w:eastAsia="en-US"/>
        </w:rPr>
        <w:t>4</w:t>
      </w:r>
      <w:r>
        <w:rPr>
          <w:rFonts w:asciiTheme="majorBidi" w:eastAsiaTheme="minorHAnsi" w:hAnsiTheme="majorBidi" w:cstheme="majorBidi"/>
          <w:lang w:eastAsia="en-US"/>
        </w:rPr>
        <w:t xml:space="preserve">] Arī </w:t>
      </w:r>
      <w:r w:rsidR="00A9481E">
        <w:rPr>
          <w:rFonts w:asciiTheme="majorBidi" w:eastAsiaTheme="minorHAnsi" w:hAnsiTheme="majorBidi" w:cstheme="majorBidi"/>
          <w:lang w:eastAsia="en-US"/>
        </w:rPr>
        <w:t xml:space="preserve">pārsūdzētā lēmuma pieņemšanas laikā </w:t>
      </w:r>
      <w:r>
        <w:rPr>
          <w:rFonts w:asciiTheme="majorBidi" w:eastAsiaTheme="minorHAnsi" w:hAnsiTheme="majorBidi" w:cstheme="majorBidi"/>
          <w:lang w:eastAsia="en-US"/>
        </w:rPr>
        <w:t xml:space="preserve">spēkā esošais </w:t>
      </w:r>
      <w:r w:rsidRPr="005C1E54">
        <w:rPr>
          <w:rFonts w:asciiTheme="majorBidi" w:eastAsiaTheme="minorHAnsi" w:hAnsiTheme="majorBidi" w:cstheme="majorBidi"/>
          <w:lang w:eastAsia="en-US"/>
        </w:rPr>
        <w:t>tiesiskais regulējums</w:t>
      </w:r>
      <w:r w:rsidR="00514ECF">
        <w:rPr>
          <w:rFonts w:asciiTheme="majorBidi" w:eastAsiaTheme="minorHAnsi" w:hAnsiTheme="majorBidi" w:cstheme="majorBidi"/>
          <w:lang w:eastAsia="en-US"/>
        </w:rPr>
        <w:t xml:space="preserve"> </w:t>
      </w:r>
      <w:r w:rsidRPr="005C1E54">
        <w:rPr>
          <w:rFonts w:asciiTheme="majorBidi" w:eastAsiaTheme="minorHAnsi" w:hAnsiTheme="majorBidi" w:cstheme="majorBidi"/>
          <w:lang w:eastAsia="en-US"/>
        </w:rPr>
        <w:t>nepieļauj iekšpagalma</w:t>
      </w:r>
      <w:r>
        <w:rPr>
          <w:rFonts w:asciiTheme="majorBidi" w:eastAsiaTheme="minorHAnsi" w:hAnsiTheme="majorBidi" w:cstheme="majorBidi"/>
          <w:lang w:eastAsia="en-US"/>
        </w:rPr>
        <w:t xml:space="preserve"> </w:t>
      </w:r>
      <w:r w:rsidRPr="005C1E54">
        <w:rPr>
          <w:rFonts w:asciiTheme="majorBidi" w:eastAsiaTheme="minorHAnsi" w:hAnsiTheme="majorBidi" w:cstheme="majorBidi"/>
          <w:lang w:eastAsia="en-US"/>
        </w:rPr>
        <w:t>izmantošanu autonovietnes funkcijai, kamēr noteiktā kārtībā šāds būves lietošanas</w:t>
      </w:r>
      <w:r>
        <w:rPr>
          <w:rFonts w:asciiTheme="majorBidi" w:eastAsiaTheme="minorHAnsi" w:hAnsiTheme="majorBidi" w:cstheme="majorBidi"/>
          <w:lang w:eastAsia="en-US"/>
        </w:rPr>
        <w:t xml:space="preserve"> </w:t>
      </w:r>
      <w:r w:rsidRPr="005C1E54">
        <w:rPr>
          <w:rFonts w:asciiTheme="majorBidi" w:eastAsiaTheme="minorHAnsi" w:hAnsiTheme="majorBidi" w:cstheme="majorBidi"/>
          <w:lang w:eastAsia="en-US"/>
        </w:rPr>
        <w:t>veids nav saskaņots būvvaldē.</w:t>
      </w:r>
      <w:r>
        <w:rPr>
          <w:rFonts w:asciiTheme="majorBidi" w:eastAsiaTheme="minorHAnsi" w:hAnsiTheme="majorBidi" w:cstheme="majorBidi"/>
          <w:lang w:eastAsia="en-US"/>
        </w:rPr>
        <w:t xml:space="preserve"> </w:t>
      </w:r>
    </w:p>
    <w:p w14:paraId="071A1D22" w14:textId="3685B500" w:rsidR="00DB59C0" w:rsidRPr="004A2001" w:rsidRDefault="00070E65" w:rsidP="00101BB1">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[3.</w:t>
      </w:r>
      <w:r w:rsidR="00A9481E">
        <w:rPr>
          <w:rFonts w:asciiTheme="majorBidi" w:eastAsiaTheme="minorHAnsi" w:hAnsiTheme="majorBidi" w:cstheme="majorBidi"/>
          <w:lang w:eastAsia="en-US"/>
        </w:rPr>
        <w:t>5</w:t>
      </w:r>
      <w:r>
        <w:rPr>
          <w:rFonts w:asciiTheme="majorBidi" w:eastAsiaTheme="minorHAnsi" w:hAnsiTheme="majorBidi" w:cstheme="majorBidi"/>
          <w:lang w:eastAsia="en-US"/>
        </w:rPr>
        <w:t xml:space="preserve">] </w:t>
      </w:r>
      <w:r w:rsidR="00A936A4">
        <w:rPr>
          <w:rFonts w:asciiTheme="majorBidi" w:eastAsiaTheme="minorHAnsi" w:hAnsiTheme="majorBidi" w:cstheme="majorBidi"/>
          <w:lang w:eastAsia="en-US"/>
        </w:rPr>
        <w:t>J</w:t>
      </w:r>
      <w:r>
        <w:t>autājums</w:t>
      </w:r>
      <w:r w:rsidR="00A9481E">
        <w:t xml:space="preserve"> par iekšpagalma izmantošanu</w:t>
      </w:r>
      <w:r>
        <w:t xml:space="preserve"> nav tāds, kas risināms pašu īpašnieku starpā</w:t>
      </w:r>
      <w:r w:rsidR="00183FEF">
        <w:t>.</w:t>
      </w:r>
      <w:r>
        <w:t xml:space="preserve"> </w:t>
      </w:r>
      <w:r w:rsidR="00183FEF">
        <w:t>K</w:t>
      </w:r>
      <w:r>
        <w:t>opīpašnieki jau ir vienojušies par iekšpagalma pamatfunkcij</w:t>
      </w:r>
      <w:r w:rsidR="00677D94">
        <w:t>u un t</w:t>
      </w:r>
      <w:r>
        <w:t xml:space="preserve">ā neparedz šīs koplietošanā esošās zonas izmantošanu kā autonovietni. </w:t>
      </w:r>
      <w:r w:rsidR="00A9481E">
        <w:t>J</w:t>
      </w:r>
      <w:r>
        <w:t xml:space="preserve">a dzīvokļu īpašnieku kopības vēlme </w:t>
      </w:r>
      <w:r w:rsidR="001C0846">
        <w:t xml:space="preserve">ir </w:t>
      </w:r>
      <w:r w:rsidR="00677D94">
        <w:t xml:space="preserve">iekšpagalmu </w:t>
      </w:r>
      <w:r>
        <w:t>izmanto</w:t>
      </w:r>
      <w:r w:rsidR="00677D94">
        <w:t>t kā autonovietni</w:t>
      </w:r>
      <w:r>
        <w:t xml:space="preserve">, tai tiesību aktos noteiktajā kārtībā vispirms ir jāvienojas par piemērotāko izmantošanas veidu un secīgi sava griba jāpauž būvvaldei, būvniecību regulējošajos normatīvajos aktos noteiktajā kārtībā mainot iekšpagalma funkciju. </w:t>
      </w:r>
      <w:r w:rsidR="00CB0053">
        <w:t>Ne</w:t>
      </w:r>
      <w:r>
        <w:t xml:space="preserve"> būves atrašanās privātpersonu īpašumā, ne arī </w:t>
      </w:r>
      <w:r>
        <w:lastRenderedPageBreak/>
        <w:t>tās nepieejamība citām personām neietekmē, ka tās izmantošana nav pieļaujama pretēji projektētajam lietošanas veidam.</w:t>
      </w:r>
    </w:p>
    <w:p w14:paraId="08B33126" w14:textId="3110702D" w:rsidR="00DB59C0" w:rsidRDefault="00DB59C0" w:rsidP="00101BB1">
      <w:pPr>
        <w:spacing w:line="276" w:lineRule="auto"/>
        <w:ind w:firstLine="720"/>
        <w:jc w:val="both"/>
      </w:pPr>
      <w:r>
        <w:t>[3.</w:t>
      </w:r>
      <w:r w:rsidR="00CB0053">
        <w:t>6</w:t>
      </w:r>
      <w:r>
        <w:t>]</w:t>
      </w:r>
      <w:r w:rsidR="00AF7297">
        <w:t xml:space="preserve"> </w:t>
      </w:r>
      <w:r w:rsidR="00CB0053">
        <w:t xml:space="preserve">Pieteicējs iebilst, ka būvinspektora fiksētā </w:t>
      </w:r>
      <w:r w:rsidR="00545B91">
        <w:t>automašīnu</w:t>
      </w:r>
      <w:r w:rsidR="00CB0053">
        <w:t xml:space="preserve"> atrašanās iekšpagalmā nepierāda, ka iekšpagalms tiek ekspluatēts kā </w:t>
      </w:r>
      <w:r w:rsidR="00776F32">
        <w:t>auton</w:t>
      </w:r>
      <w:r w:rsidR="00545B91">
        <w:t>o</w:t>
      </w:r>
      <w:r w:rsidR="00776F32">
        <w:t>vietne</w:t>
      </w:r>
      <w:r w:rsidR="00CB0053">
        <w:t xml:space="preserve">. </w:t>
      </w:r>
      <w:r w:rsidR="00776F32">
        <w:t>A</w:t>
      </w:r>
      <w:r w:rsidR="009457DE">
        <w:t xml:space="preserve">tsevišķs </w:t>
      </w:r>
      <w:r w:rsidR="00545B91">
        <w:t>automašīnas</w:t>
      </w:r>
      <w:r w:rsidR="009457DE">
        <w:t xml:space="preserve"> novietošanas gadījums neliecin</w:t>
      </w:r>
      <w:r w:rsidR="00545B91">
        <w:t>a</w:t>
      </w:r>
      <w:r w:rsidR="009457DE">
        <w:t xml:space="preserve">, ka iekšpagalms </w:t>
      </w:r>
      <w:r w:rsidR="00E85BB7">
        <w:t>k</w:t>
      </w:r>
      <w:r w:rsidR="001C0846">
        <w:t>ā</w:t>
      </w:r>
      <w:r w:rsidR="00E85BB7">
        <w:t xml:space="preserve"> būve </w:t>
      </w:r>
      <w:r w:rsidR="009457DE">
        <w:t xml:space="preserve">tiek izmantots tam neparedzētam lietošanas veidam. Taču arī pats pieteicējs principā nav noliedzis, ka </w:t>
      </w:r>
      <w:r w:rsidR="00545B91">
        <w:t>automašīnas</w:t>
      </w:r>
      <w:r w:rsidR="004C65B9">
        <w:t xml:space="preserve"> </w:t>
      </w:r>
      <w:r w:rsidR="00514ECF">
        <w:t xml:space="preserve">iekšpagalmā </w:t>
      </w:r>
      <w:r w:rsidR="004C65B9">
        <w:t>tiek novietot</w:t>
      </w:r>
      <w:r w:rsidR="00545B91">
        <w:t>as</w:t>
      </w:r>
      <w:r w:rsidR="00CB0053">
        <w:t xml:space="preserve">, un to nav iespējams tulkot nekā </w:t>
      </w:r>
      <w:proofErr w:type="gramStart"/>
      <w:r w:rsidR="00CB0053">
        <w:t>citādi kā</w:t>
      </w:r>
      <w:r w:rsidR="009457DE">
        <w:t xml:space="preserve"> </w:t>
      </w:r>
      <w:r w:rsidR="00CB0053">
        <w:t>iekšpagalma kā autonovietnes izmantošanu apstiprinošu faktu</w:t>
      </w:r>
      <w:proofErr w:type="gramEnd"/>
      <w:r w:rsidR="00CB0053">
        <w:t>.</w:t>
      </w:r>
      <w:r w:rsidR="009457DE">
        <w:t xml:space="preserve"> </w:t>
      </w:r>
    </w:p>
    <w:p w14:paraId="4DBEC301" w14:textId="77777777" w:rsidR="00DB59C0" w:rsidRDefault="00DB59C0" w:rsidP="00101BB1">
      <w:pPr>
        <w:spacing w:line="276" w:lineRule="auto"/>
        <w:ind w:firstLine="720"/>
        <w:jc w:val="both"/>
      </w:pPr>
    </w:p>
    <w:p w14:paraId="41E76D9A" w14:textId="472E8215" w:rsidR="00B80CD6" w:rsidRDefault="00B80CD6" w:rsidP="00101BB1">
      <w:pPr>
        <w:spacing w:line="276" w:lineRule="auto"/>
        <w:ind w:firstLine="720"/>
        <w:jc w:val="both"/>
      </w:pPr>
      <w:r>
        <w:t xml:space="preserve">[4] Pieteicējs iesniedza kasācijas sūdzību par apgabaltiesas spriedumu. Kasācijas sūdzība pamatota ar turpmāk norādītajiem apsvērumiem. </w:t>
      </w:r>
    </w:p>
    <w:p w14:paraId="097DAD8D" w14:textId="7F25DD11" w:rsidR="00B80CD6" w:rsidRDefault="00B80CD6" w:rsidP="00101BB1">
      <w:pPr>
        <w:spacing w:line="276" w:lineRule="auto"/>
        <w:ind w:firstLine="720"/>
        <w:jc w:val="both"/>
      </w:pPr>
      <w:r>
        <w:t xml:space="preserve">[4.1] </w:t>
      </w:r>
      <w:r w:rsidR="00BC2E65">
        <w:t xml:space="preserve">Tiesa nepamatoti identificējusi strīda pamatjautājumu – vai iekšpagalma izmantošana kā autonovietne ir uzskatāma par patvaļīgu būvniecību. </w:t>
      </w:r>
      <w:r>
        <w:t xml:space="preserve">Tiesai primāri bija jāvērtē, vai iekšpagalms vispār ir uzskatāms par autonovietni, tostarp ņemot vērā kopīpašnieku patiesos mērķus, </w:t>
      </w:r>
      <w:r w:rsidR="00A7779A">
        <w:t>īstenojot</w:t>
      </w:r>
      <w:r>
        <w:t xml:space="preserve"> iekšpagalma labiekārtošanas projektu, kas apzināti neparedzēja vienīgi autonovietnes izbūvi. </w:t>
      </w:r>
      <w:r w:rsidR="009A1F9F">
        <w:t>A</w:t>
      </w:r>
      <w:r w:rsidR="00545B91">
        <w:t>utomašīnu</w:t>
      </w:r>
      <w:r w:rsidR="00BC2E65">
        <w:t xml:space="preserve"> novietošana nekad nav bijis </w:t>
      </w:r>
      <w:r w:rsidR="00545B91">
        <w:t>iekš</w:t>
      </w:r>
      <w:r w:rsidR="00BC2E65">
        <w:t>pagalma izmantošanas pamatmērķis. Pamatmērķis ir izmantot labiekārtoto iekšpagalmu kā koplietošanā esošu teritoriju dažādām sadzīviskām vajadzībām.</w:t>
      </w:r>
      <w:r w:rsidR="00CB0053" w:rsidRPr="00CB0053">
        <w:t xml:space="preserve"> </w:t>
      </w:r>
    </w:p>
    <w:p w14:paraId="59404DA1" w14:textId="4C8138C9" w:rsidR="00937AE5" w:rsidRDefault="00B80CD6" w:rsidP="00101BB1">
      <w:pPr>
        <w:spacing w:line="276" w:lineRule="auto"/>
        <w:ind w:firstLine="720"/>
        <w:jc w:val="both"/>
      </w:pPr>
      <w:r>
        <w:t xml:space="preserve">[4.2] </w:t>
      </w:r>
      <w:r w:rsidR="00937AE5">
        <w:t xml:space="preserve">Apgabaltiesas secinājumi nav </w:t>
      </w:r>
      <w:r w:rsidR="00265CCF">
        <w:t xml:space="preserve">pamatoti ar tiesību normām, </w:t>
      </w:r>
      <w:r w:rsidR="00937AE5">
        <w:t xml:space="preserve">no kurām izriet, ka regulārai </w:t>
      </w:r>
      <w:r w:rsidR="00545B91">
        <w:t>automašīnu</w:t>
      </w:r>
      <w:r w:rsidR="00937AE5">
        <w:t xml:space="preserve"> novietošanai privātā teritorijā ir obligāti nepieciešams izbūvēt autonovietni būvniecību reg</w:t>
      </w:r>
      <w:r w:rsidR="00A7779A">
        <w:t>ulējošajos</w:t>
      </w:r>
      <w:r w:rsidR="00937AE5">
        <w:t xml:space="preserve"> aktos noteiktajā kārtībā.</w:t>
      </w:r>
      <w:r w:rsidR="00CB0053">
        <w:t xml:space="preserve"> </w:t>
      </w:r>
      <w:r w:rsidR="006D1652">
        <w:t xml:space="preserve">Neviens normatīvais akts nenoteic, ka vieta, kurā tiek </w:t>
      </w:r>
      <w:r w:rsidR="00545B91">
        <w:t>novietota automašīna</w:t>
      </w:r>
      <w:r w:rsidR="006D1652">
        <w:t>, uzreiz kļūst par autonovietni būvniecību regulējošo normatīvo aktu izpratnē. Labiekārtots, privāts, slēgts laukums var tikt izmantots tikai pēc īpašnieka ieskatiem</w:t>
      </w:r>
      <w:r w:rsidR="00721C07">
        <w:t>,</w:t>
      </w:r>
      <w:r w:rsidR="006D1652">
        <w:t xml:space="preserve"> un</w:t>
      </w:r>
      <w:r w:rsidR="00776F32">
        <w:t xml:space="preserve"> t</w:t>
      </w:r>
      <w:r w:rsidR="00721C07">
        <w:t xml:space="preserve">ā izmantošana </w:t>
      </w:r>
      <w:r w:rsidR="006D1652">
        <w:t xml:space="preserve">nav būvvaldes kompetencē esošs jautājums. </w:t>
      </w:r>
      <w:r w:rsidR="00CB0053">
        <w:t xml:space="preserve">No sprieduma būtībā izriet, ka jebkurā privātmājas pagalmā un privātā iekšpagalmā šīs teritorijas īpašnieks nedrīkst novietot </w:t>
      </w:r>
      <w:r w:rsidR="00545B91">
        <w:t>automašīnu</w:t>
      </w:r>
      <w:r w:rsidR="00CB0053">
        <w:t>, iekams</w:t>
      </w:r>
      <w:r w:rsidR="009A1F9F">
        <w:t xml:space="preserve"> būvvaldē nav saskaņota autonovietnes izbūve.</w:t>
      </w:r>
      <w:r w:rsidR="00CB0053">
        <w:t xml:space="preserve"> </w:t>
      </w:r>
    </w:p>
    <w:p w14:paraId="1B63FD98" w14:textId="4B909DC7" w:rsidR="00B80CD6" w:rsidRDefault="00B80CD6" w:rsidP="00101BB1">
      <w:pPr>
        <w:spacing w:line="276" w:lineRule="auto"/>
        <w:ind w:firstLine="720"/>
        <w:jc w:val="both"/>
      </w:pPr>
      <w:r>
        <w:t>[4.3]</w:t>
      </w:r>
      <w:r w:rsidR="006D1652">
        <w:t xml:space="preserve"> </w:t>
      </w:r>
      <w:r>
        <w:t xml:space="preserve">No </w:t>
      </w:r>
      <w:r w:rsidR="00CB0053">
        <w:t xml:space="preserve">Ministru kabineta </w:t>
      </w:r>
      <w:proofErr w:type="gramStart"/>
      <w:r w:rsidR="00CB0053">
        <w:t>2015.gada</w:t>
      </w:r>
      <w:proofErr w:type="gramEnd"/>
      <w:r w:rsidR="00CB0053">
        <w:t xml:space="preserve"> 2.</w:t>
      </w:r>
      <w:r w:rsidR="00A7779A">
        <w:t>j</w:t>
      </w:r>
      <w:r w:rsidR="00CB0053">
        <w:t>ūnija noteikumu Nr.</w:t>
      </w:r>
      <w:r w:rsidR="00A7779A">
        <w:t> </w:t>
      </w:r>
      <w:r w:rsidR="00CB0053">
        <w:t xml:space="preserve">279 ,,Ceļu satiksmes noteikumi” (turpmāk – Ceļu satiksmes noteikumi) </w:t>
      </w:r>
      <w:r>
        <w:t>regulējuma izriet</w:t>
      </w:r>
      <w:r w:rsidR="00CB0053">
        <w:t>:</w:t>
      </w:r>
      <w:r>
        <w:t xml:space="preserve"> ja konkrētā daudzdzīvokļu namu pagalmā nav izbūvēta autonovietne, tas neizslēdz un pat pieļauj to, ka šādā pagalmā </w:t>
      </w:r>
      <w:r w:rsidR="00545B91">
        <w:t>automašīnas</w:t>
      </w:r>
      <w:r>
        <w:t xml:space="preserve"> var </w:t>
      </w:r>
      <w:r w:rsidR="00545B91">
        <w:t>novietot</w:t>
      </w:r>
      <w:r>
        <w:t xml:space="preserve">. Spriedums </w:t>
      </w:r>
      <w:r w:rsidR="00F201D0">
        <w:t>ir</w:t>
      </w:r>
      <w:r>
        <w:t xml:space="preserve"> pretrunā ar Ceļu satiksmes noteikumu regulējum</w:t>
      </w:r>
      <w:r w:rsidR="00776F32">
        <w:t>u</w:t>
      </w:r>
      <w:r>
        <w:t xml:space="preserve">, jo faktiski liedz privātpersonai izmantot no šīm normām izrietošās tiesības novietot </w:t>
      </w:r>
      <w:r w:rsidR="00545B91">
        <w:t>automašīnas</w:t>
      </w:r>
      <w:r>
        <w:t xml:space="preserve"> daudzdzīvokļu namu iekšpagalmos, kas nav izbūvēti tieši kā autonovietnes.</w:t>
      </w:r>
      <w:r w:rsidR="00610037">
        <w:t xml:space="preserve"> </w:t>
      </w:r>
    </w:p>
    <w:p w14:paraId="5A855715" w14:textId="4FD91E42" w:rsidR="00D16565" w:rsidRDefault="00D16565" w:rsidP="00101BB1">
      <w:pPr>
        <w:spacing w:line="276" w:lineRule="auto"/>
        <w:ind w:firstLine="720"/>
        <w:jc w:val="both"/>
      </w:pPr>
    </w:p>
    <w:p w14:paraId="1F95E851" w14:textId="17363150" w:rsidR="00D74C21" w:rsidRPr="003152D9" w:rsidRDefault="00D16565" w:rsidP="00101BB1">
      <w:pPr>
        <w:spacing w:line="276" w:lineRule="auto"/>
        <w:ind w:firstLine="720"/>
        <w:jc w:val="both"/>
      </w:pPr>
      <w:r>
        <w:t xml:space="preserve">[5] </w:t>
      </w:r>
      <w:r w:rsidR="006D1652">
        <w:t>Iestāde</w:t>
      </w:r>
      <w:r>
        <w:t xml:space="preserve"> iesniedz</w:t>
      </w:r>
      <w:r w:rsidR="006D1652">
        <w:t>a</w:t>
      </w:r>
      <w:r>
        <w:t xml:space="preserve"> paskaidrojumus par kasācijas sūdzību, </w:t>
      </w:r>
      <w:proofErr w:type="gramStart"/>
      <w:r w:rsidR="006D1652">
        <w:t>norādot,</w:t>
      </w:r>
      <w:r>
        <w:t xml:space="preserve"> ka </w:t>
      </w:r>
      <w:r w:rsidR="00A7779A">
        <w:t>apgabaltiesas</w:t>
      </w:r>
      <w:r>
        <w:t xml:space="preserve"> spriedum</w:t>
      </w:r>
      <w:r w:rsidR="00A7779A">
        <w:t>s</w:t>
      </w:r>
      <w:r>
        <w:t xml:space="preserve"> </w:t>
      </w:r>
      <w:r w:rsidR="00A7779A">
        <w:t>ir</w:t>
      </w:r>
      <w:proofErr w:type="gramEnd"/>
      <w:r>
        <w:t xml:space="preserve"> pamatot</w:t>
      </w:r>
      <w:r w:rsidR="00A7779A">
        <w:t>s</w:t>
      </w:r>
      <w:r>
        <w:t>, bet kasācijas sūdzīb</w:t>
      </w:r>
      <w:r w:rsidR="00A7779A">
        <w:t>a</w:t>
      </w:r>
      <w:r>
        <w:t xml:space="preserve"> –</w:t>
      </w:r>
      <w:r w:rsidR="00A7779A">
        <w:t xml:space="preserve"> </w:t>
      </w:r>
      <w:r>
        <w:t>noraidām</w:t>
      </w:r>
      <w:r w:rsidR="00A7779A">
        <w:t>a</w:t>
      </w:r>
      <w:r>
        <w:t xml:space="preserve">. </w:t>
      </w:r>
    </w:p>
    <w:p w14:paraId="65551EAA" w14:textId="77777777" w:rsidR="00183FEF" w:rsidRDefault="00183FEF" w:rsidP="00101BB1">
      <w:pPr>
        <w:spacing w:line="276" w:lineRule="auto"/>
        <w:jc w:val="center"/>
        <w:rPr>
          <w:b/>
        </w:rPr>
      </w:pPr>
    </w:p>
    <w:p w14:paraId="54FE3F32" w14:textId="352EF40B" w:rsidR="00D74C21" w:rsidRDefault="00D74C21" w:rsidP="00101BB1">
      <w:pPr>
        <w:spacing w:line="276" w:lineRule="auto"/>
        <w:jc w:val="center"/>
        <w:rPr>
          <w:b/>
        </w:rPr>
      </w:pPr>
      <w:r w:rsidRPr="0082381C">
        <w:rPr>
          <w:b/>
        </w:rPr>
        <w:t>Motīvu daļa</w:t>
      </w:r>
    </w:p>
    <w:p w14:paraId="38CB3DDA" w14:textId="77777777" w:rsidR="00D74C21" w:rsidRDefault="00D74C21" w:rsidP="00101BB1">
      <w:pPr>
        <w:spacing w:line="276" w:lineRule="auto"/>
        <w:ind w:firstLine="567"/>
        <w:jc w:val="both"/>
        <w:rPr>
          <w:rFonts w:asciiTheme="majorBidi" w:hAnsiTheme="majorBidi" w:cstheme="majorBidi"/>
        </w:rPr>
      </w:pPr>
    </w:p>
    <w:p w14:paraId="2D2F78A1" w14:textId="5021D6ED" w:rsidR="00402F4B" w:rsidRDefault="00D74C21" w:rsidP="00101BB1">
      <w:pPr>
        <w:spacing w:line="276" w:lineRule="auto"/>
        <w:ind w:firstLine="720"/>
        <w:jc w:val="both"/>
        <w:rPr>
          <w:rFonts w:asciiTheme="majorBidi" w:hAnsiTheme="majorBidi" w:cstheme="majorBidi"/>
        </w:rPr>
      </w:pPr>
      <w:r>
        <w:rPr>
          <w:rFonts w:asciiTheme="majorBidi" w:hAnsiTheme="majorBidi" w:cstheme="majorBidi"/>
        </w:rPr>
        <w:t>[</w:t>
      </w:r>
      <w:r w:rsidR="004715ED">
        <w:rPr>
          <w:rFonts w:asciiTheme="majorBidi" w:hAnsiTheme="majorBidi" w:cstheme="majorBidi"/>
        </w:rPr>
        <w:t>6</w:t>
      </w:r>
      <w:r>
        <w:rPr>
          <w:rFonts w:asciiTheme="majorBidi" w:hAnsiTheme="majorBidi" w:cstheme="majorBidi"/>
        </w:rPr>
        <w:t>]</w:t>
      </w:r>
      <w:r w:rsidR="00B64DA7">
        <w:rPr>
          <w:rFonts w:asciiTheme="majorBidi" w:hAnsiTheme="majorBidi" w:cstheme="majorBidi"/>
        </w:rPr>
        <w:t xml:space="preserve"> </w:t>
      </w:r>
      <w:r w:rsidR="00721C07">
        <w:rPr>
          <w:rFonts w:asciiTheme="majorBidi" w:hAnsiTheme="majorBidi" w:cstheme="majorBidi"/>
        </w:rPr>
        <w:t>Apgabaltiesa ir atzinusi, ka līdz ar automašīnu novietošanu kopīpašumā esošajā iekšpagalmā patvaļīgi ir ticis mainīts šīs teritorijas lietošanas veids, to izmantojot autostāvvietas funkcijai, un notikusi patvaļīga būvniecība. Līdz ar to k</w:t>
      </w:r>
      <w:r w:rsidR="00E03DD2">
        <w:rPr>
          <w:rFonts w:asciiTheme="majorBidi" w:hAnsiTheme="majorBidi" w:cstheme="majorBidi"/>
        </w:rPr>
        <w:t xml:space="preserve">asācijas tiesvedības ietvaros izšķirams, vai </w:t>
      </w:r>
      <w:r w:rsidR="00D16565">
        <w:rPr>
          <w:rFonts w:asciiTheme="majorBidi" w:hAnsiTheme="majorBidi" w:cstheme="majorBidi"/>
        </w:rPr>
        <w:t>apgabaltiesa</w:t>
      </w:r>
      <w:r w:rsidR="00402F4B">
        <w:rPr>
          <w:rFonts w:asciiTheme="majorBidi" w:hAnsiTheme="majorBidi" w:cstheme="majorBidi"/>
        </w:rPr>
        <w:t xml:space="preserve"> ir pareizi interpretējusi un piemērojusi būvniecību regulējošās tiesību normas. </w:t>
      </w:r>
    </w:p>
    <w:p w14:paraId="1B8A485D" w14:textId="33E7737F" w:rsidR="003E071D" w:rsidRDefault="003E071D" w:rsidP="00101BB1">
      <w:pPr>
        <w:spacing w:line="276" w:lineRule="auto"/>
        <w:jc w:val="both"/>
        <w:rPr>
          <w:rFonts w:asciiTheme="majorBidi" w:hAnsiTheme="majorBidi" w:cstheme="majorBidi"/>
        </w:rPr>
      </w:pPr>
    </w:p>
    <w:p w14:paraId="5146AB4C" w14:textId="7B3CE7E0" w:rsidR="003E071D" w:rsidRDefault="003E071D" w:rsidP="00101BB1">
      <w:pPr>
        <w:spacing w:line="276" w:lineRule="auto"/>
        <w:ind w:firstLine="720"/>
        <w:jc w:val="both"/>
        <w:rPr>
          <w:rFonts w:asciiTheme="majorBidi" w:hAnsiTheme="majorBidi" w:cstheme="majorBidi"/>
        </w:rPr>
      </w:pPr>
      <w:r>
        <w:rPr>
          <w:rFonts w:asciiTheme="majorBidi" w:hAnsiTheme="majorBidi" w:cstheme="majorBidi"/>
        </w:rPr>
        <w:t>[</w:t>
      </w:r>
      <w:r w:rsidR="004715ED">
        <w:rPr>
          <w:rFonts w:asciiTheme="majorBidi" w:hAnsiTheme="majorBidi" w:cstheme="majorBidi"/>
        </w:rPr>
        <w:t>7</w:t>
      </w:r>
      <w:r>
        <w:rPr>
          <w:rFonts w:asciiTheme="majorBidi" w:hAnsiTheme="majorBidi" w:cstheme="majorBidi"/>
        </w:rPr>
        <w:t xml:space="preserve">] Būvniecības likuma </w:t>
      </w:r>
      <w:proofErr w:type="gramStart"/>
      <w:r>
        <w:rPr>
          <w:rFonts w:asciiTheme="majorBidi" w:hAnsiTheme="majorBidi" w:cstheme="majorBidi"/>
        </w:rPr>
        <w:t>18.panta</w:t>
      </w:r>
      <w:proofErr w:type="gramEnd"/>
      <w:r>
        <w:rPr>
          <w:rFonts w:asciiTheme="majorBidi" w:hAnsiTheme="majorBidi" w:cstheme="majorBidi"/>
        </w:rPr>
        <w:t xml:space="preserve"> otrā </w:t>
      </w:r>
      <w:r w:rsidR="00545B91">
        <w:rPr>
          <w:rFonts w:asciiTheme="majorBidi" w:hAnsiTheme="majorBidi" w:cstheme="majorBidi"/>
        </w:rPr>
        <w:t>daļa no</w:t>
      </w:r>
      <w:r w:rsidR="00A7779A">
        <w:rPr>
          <w:rFonts w:asciiTheme="majorBidi" w:hAnsiTheme="majorBidi" w:cstheme="majorBidi"/>
        </w:rPr>
        <w:t>teic</w:t>
      </w:r>
      <w:r>
        <w:rPr>
          <w:rFonts w:asciiTheme="majorBidi" w:hAnsiTheme="majorBidi" w:cstheme="majorBidi"/>
        </w:rPr>
        <w:t>, kas ir uzskatāma par patvaļīgu būvniecību. No minētās normas izriet, ka tie ir būvdarbi, kas veikti</w:t>
      </w:r>
      <w:r w:rsidR="00B5752D">
        <w:rPr>
          <w:rFonts w:asciiTheme="majorBidi" w:hAnsiTheme="majorBidi" w:cstheme="majorBidi"/>
        </w:rPr>
        <w:t xml:space="preserve"> bez normatīvajos aktos </w:t>
      </w:r>
      <w:r w:rsidR="00545B91">
        <w:rPr>
          <w:rFonts w:asciiTheme="majorBidi" w:hAnsiTheme="majorBidi" w:cstheme="majorBidi"/>
        </w:rPr>
        <w:t>noteiktās</w:t>
      </w:r>
      <w:r w:rsidR="00B5752D">
        <w:rPr>
          <w:rFonts w:asciiTheme="majorBidi" w:hAnsiTheme="majorBidi" w:cstheme="majorBidi"/>
        </w:rPr>
        <w:t xml:space="preserve"> nepieciešamās būvniecības dokumentācijas vai pārkāpjot tiesiskas būvniecības īstenošanai paredzēt</w:t>
      </w:r>
      <w:r w:rsidR="00CB6150">
        <w:rPr>
          <w:rFonts w:asciiTheme="majorBidi" w:hAnsiTheme="majorBidi" w:cstheme="majorBidi"/>
        </w:rPr>
        <w:t xml:space="preserve">o kārtību, </w:t>
      </w:r>
      <w:r w:rsidR="00B5752D">
        <w:rPr>
          <w:rFonts w:asciiTheme="majorBidi" w:hAnsiTheme="majorBidi" w:cstheme="majorBidi"/>
        </w:rPr>
        <w:t xml:space="preserve">kā arī </w:t>
      </w:r>
      <w:r>
        <w:rPr>
          <w:rFonts w:asciiTheme="majorBidi" w:hAnsiTheme="majorBidi" w:cstheme="majorBidi"/>
        </w:rPr>
        <w:t>būves</w:t>
      </w:r>
      <w:proofErr w:type="gramStart"/>
      <w:r>
        <w:rPr>
          <w:rFonts w:asciiTheme="majorBidi" w:hAnsiTheme="majorBidi" w:cstheme="majorBidi"/>
        </w:rPr>
        <w:t xml:space="preserve"> vai tās daļas ekspluatācija neatbilstoši</w:t>
      </w:r>
      <w:proofErr w:type="gramEnd"/>
      <w:r>
        <w:rPr>
          <w:rFonts w:asciiTheme="majorBidi" w:hAnsiTheme="majorBidi" w:cstheme="majorBidi"/>
        </w:rPr>
        <w:t xml:space="preserve"> projektētajam lietošanas veidam. </w:t>
      </w:r>
    </w:p>
    <w:p w14:paraId="0413C113" w14:textId="16B3D6B1" w:rsidR="00CB6150" w:rsidRDefault="00CB6150" w:rsidP="00101BB1">
      <w:pPr>
        <w:spacing w:line="276" w:lineRule="auto"/>
        <w:ind w:firstLine="720"/>
        <w:jc w:val="both"/>
        <w:rPr>
          <w:rFonts w:asciiTheme="majorBidi" w:hAnsiTheme="majorBidi" w:cstheme="majorBidi"/>
        </w:rPr>
      </w:pPr>
      <w:r>
        <w:rPr>
          <w:rFonts w:asciiTheme="majorBidi" w:hAnsiTheme="majorBidi" w:cstheme="majorBidi"/>
        </w:rPr>
        <w:t>V</w:t>
      </w:r>
      <w:r w:rsidR="003E071D">
        <w:rPr>
          <w:rFonts w:asciiTheme="majorBidi" w:hAnsiTheme="majorBidi" w:cstheme="majorBidi"/>
        </w:rPr>
        <w:t xml:space="preserve">ērtējums, vai </w:t>
      </w:r>
      <w:r w:rsidR="0072643E" w:rsidRPr="003E44F1">
        <w:rPr>
          <w:rFonts w:asciiTheme="majorBidi" w:hAnsiTheme="majorBidi" w:cstheme="majorBidi"/>
        </w:rPr>
        <w:t>veiktās darbības</w:t>
      </w:r>
      <w:r w:rsidR="003E071D">
        <w:rPr>
          <w:rFonts w:asciiTheme="majorBidi" w:hAnsiTheme="majorBidi" w:cstheme="majorBidi"/>
        </w:rPr>
        <w:t xml:space="preserve"> – objekta radīšana, izvietošana vai izmantošana – uzskatāmas </w:t>
      </w:r>
      <w:r w:rsidR="0072643E" w:rsidRPr="003E44F1">
        <w:rPr>
          <w:rFonts w:asciiTheme="majorBidi" w:hAnsiTheme="majorBidi" w:cstheme="majorBidi"/>
        </w:rPr>
        <w:t xml:space="preserve">par patvaļīgu būvniecību un attiecīgi, vai pastāv pamats šīs būvniecības seku novēršanai, paredz </w:t>
      </w:r>
      <w:r w:rsidR="00F678AC" w:rsidRPr="003E44F1">
        <w:rPr>
          <w:rFonts w:asciiTheme="majorBidi" w:hAnsiTheme="majorBidi" w:cstheme="majorBidi"/>
        </w:rPr>
        <w:t xml:space="preserve">vairāku </w:t>
      </w:r>
      <w:r w:rsidR="0072643E" w:rsidRPr="003E44F1">
        <w:rPr>
          <w:rFonts w:asciiTheme="majorBidi" w:hAnsiTheme="majorBidi" w:cstheme="majorBidi"/>
        </w:rPr>
        <w:t xml:space="preserve">apstākļu </w:t>
      </w:r>
      <w:r w:rsidR="00733579">
        <w:rPr>
          <w:rFonts w:asciiTheme="majorBidi" w:hAnsiTheme="majorBidi" w:cstheme="majorBidi"/>
        </w:rPr>
        <w:t xml:space="preserve">secīgu </w:t>
      </w:r>
      <w:r w:rsidR="0072643E" w:rsidRPr="003E44F1">
        <w:rPr>
          <w:rFonts w:asciiTheme="majorBidi" w:hAnsiTheme="majorBidi" w:cstheme="majorBidi"/>
        </w:rPr>
        <w:t xml:space="preserve">pārbaudi. </w:t>
      </w:r>
    </w:p>
    <w:p w14:paraId="2212E59D" w14:textId="7D5718F2" w:rsidR="0072643E" w:rsidRDefault="0072643E" w:rsidP="00101BB1">
      <w:pPr>
        <w:spacing w:line="276" w:lineRule="auto"/>
        <w:ind w:firstLine="720"/>
        <w:jc w:val="both"/>
        <w:rPr>
          <w:rFonts w:asciiTheme="majorBidi" w:hAnsiTheme="majorBidi" w:cstheme="majorBidi"/>
        </w:rPr>
      </w:pPr>
      <w:r w:rsidRPr="0072643E">
        <w:rPr>
          <w:rFonts w:asciiTheme="majorBidi" w:hAnsiTheme="majorBidi" w:cstheme="majorBidi"/>
        </w:rPr>
        <w:t>Vispirms iestādei un attiecīgi arī tiesai ir jānovērtē, vai konkrētajos apstākļos ir konstatējama</w:t>
      </w:r>
      <w:r>
        <w:rPr>
          <w:rFonts w:asciiTheme="majorBidi" w:hAnsiTheme="majorBidi" w:cstheme="majorBidi"/>
        </w:rPr>
        <w:t xml:space="preserve"> </w:t>
      </w:r>
      <w:r w:rsidRPr="0072643E">
        <w:rPr>
          <w:rFonts w:asciiTheme="majorBidi" w:hAnsiTheme="majorBidi" w:cstheme="majorBidi"/>
        </w:rPr>
        <w:t>pati patvaļīgā būvniecība. Skaidrojot minēto, vispirms</w:t>
      </w:r>
      <w:r>
        <w:rPr>
          <w:rFonts w:asciiTheme="majorBidi" w:hAnsiTheme="majorBidi" w:cstheme="majorBidi"/>
        </w:rPr>
        <w:t xml:space="preserve"> </w:t>
      </w:r>
      <w:r w:rsidRPr="0072643E">
        <w:rPr>
          <w:rFonts w:asciiTheme="majorBidi" w:hAnsiTheme="majorBidi" w:cstheme="majorBidi"/>
        </w:rPr>
        <w:t>jāpārbauda, vai konkrētie darbi vispār pakļaujas būvniecības tiesiskajam regulējumam, un tikai pēc</w:t>
      </w:r>
      <w:r>
        <w:rPr>
          <w:rFonts w:asciiTheme="majorBidi" w:hAnsiTheme="majorBidi" w:cstheme="majorBidi"/>
        </w:rPr>
        <w:t xml:space="preserve"> </w:t>
      </w:r>
      <w:r w:rsidRPr="0072643E">
        <w:rPr>
          <w:rFonts w:asciiTheme="majorBidi" w:hAnsiTheme="majorBidi" w:cstheme="majorBidi"/>
        </w:rPr>
        <w:t xml:space="preserve">tam </w:t>
      </w:r>
      <w:r w:rsidR="00523BCD">
        <w:rPr>
          <w:rFonts w:asciiTheme="majorBidi" w:hAnsiTheme="majorBidi" w:cstheme="majorBidi"/>
        </w:rPr>
        <w:t>noskaidrojams</w:t>
      </w:r>
      <w:r w:rsidRPr="0072643E">
        <w:rPr>
          <w:rFonts w:asciiTheme="majorBidi" w:hAnsiTheme="majorBidi" w:cstheme="majorBidi"/>
        </w:rPr>
        <w:t>, vai un kāda būvniecības dokumentācija atbilstoši</w:t>
      </w:r>
      <w:r w:rsidR="00FE250D">
        <w:rPr>
          <w:rFonts w:asciiTheme="majorBidi" w:hAnsiTheme="majorBidi" w:cstheme="majorBidi"/>
        </w:rPr>
        <w:t xml:space="preserve"> būvniecības </w:t>
      </w:r>
      <w:r w:rsidRPr="0072643E">
        <w:rPr>
          <w:rFonts w:asciiTheme="majorBidi" w:hAnsiTheme="majorBidi" w:cstheme="majorBidi"/>
        </w:rPr>
        <w:t>tiesību</w:t>
      </w:r>
      <w:r>
        <w:rPr>
          <w:rFonts w:asciiTheme="majorBidi" w:hAnsiTheme="majorBidi" w:cstheme="majorBidi"/>
        </w:rPr>
        <w:t xml:space="preserve"> </w:t>
      </w:r>
      <w:r w:rsidRPr="0072643E">
        <w:rPr>
          <w:rFonts w:asciiTheme="majorBidi" w:hAnsiTheme="majorBidi" w:cstheme="majorBidi"/>
        </w:rPr>
        <w:t xml:space="preserve">normām </w:t>
      </w:r>
      <w:r w:rsidR="009A1436">
        <w:rPr>
          <w:rFonts w:asciiTheme="majorBidi" w:hAnsiTheme="majorBidi" w:cstheme="majorBidi"/>
        </w:rPr>
        <w:t>ir</w:t>
      </w:r>
      <w:r w:rsidRPr="0072643E">
        <w:rPr>
          <w:rFonts w:asciiTheme="majorBidi" w:hAnsiTheme="majorBidi" w:cstheme="majorBidi"/>
        </w:rPr>
        <w:t xml:space="preserve"> jāsaņem šādu darbu veikšanai. Lai arī parasti atbilde uz pirmo jautājumu objektīvi izriet no veikto darbību </w:t>
      </w:r>
      <w:r w:rsidR="00545B91">
        <w:rPr>
          <w:rFonts w:asciiTheme="majorBidi" w:hAnsiTheme="majorBidi" w:cstheme="majorBidi"/>
        </w:rPr>
        <w:t>rakstura</w:t>
      </w:r>
      <w:r w:rsidRPr="0072643E">
        <w:rPr>
          <w:rFonts w:asciiTheme="majorBidi" w:hAnsiTheme="majorBidi" w:cstheme="majorBidi"/>
        </w:rPr>
        <w:t xml:space="preserve">, tas neizslēdz tādas situācijas, kurās attiecīgus secinājumus </w:t>
      </w:r>
      <w:r w:rsidR="009A1436">
        <w:rPr>
          <w:rFonts w:asciiTheme="majorBidi" w:hAnsiTheme="majorBidi" w:cstheme="majorBidi"/>
        </w:rPr>
        <w:t>ir</w:t>
      </w:r>
      <w:r w:rsidRPr="0072643E">
        <w:rPr>
          <w:rFonts w:asciiTheme="majorBidi" w:hAnsiTheme="majorBidi" w:cstheme="majorBidi"/>
        </w:rPr>
        <w:t xml:space="preserve"> iespējams izdarīt, vispusīgi novērtējot konkrēto darbību jēgu un nozīmi un atsevišķos gadījumos – arī leģitīmu sabiedrības interesi, kuras dēļ kāda objekta radīšana, izvietošana vai konkrēta izmantošana pakļaujas būvniecību uzraugošo institūciju kontrolei</w:t>
      </w:r>
      <w:r>
        <w:rPr>
          <w:rFonts w:asciiTheme="majorBidi" w:hAnsiTheme="majorBidi" w:cstheme="majorBidi"/>
        </w:rPr>
        <w:t xml:space="preserve">. </w:t>
      </w:r>
      <w:r w:rsidRPr="0072643E">
        <w:rPr>
          <w:rFonts w:asciiTheme="majorBidi" w:hAnsiTheme="majorBidi" w:cstheme="majorBidi"/>
        </w:rPr>
        <w:t>Tikai pēc tam</w:t>
      </w:r>
      <w:r w:rsidR="00A602A8">
        <w:rPr>
          <w:rFonts w:asciiTheme="majorBidi" w:hAnsiTheme="majorBidi" w:cstheme="majorBidi"/>
        </w:rPr>
        <w:t xml:space="preserve"> – </w:t>
      </w:r>
      <w:r w:rsidR="003B3CD2">
        <w:rPr>
          <w:rFonts w:asciiTheme="majorBidi" w:hAnsiTheme="majorBidi" w:cstheme="majorBidi"/>
        </w:rPr>
        <w:t xml:space="preserve">kad </w:t>
      </w:r>
      <w:r w:rsidRPr="0072643E">
        <w:rPr>
          <w:rFonts w:asciiTheme="majorBidi" w:hAnsiTheme="majorBidi" w:cstheme="majorBidi"/>
        </w:rPr>
        <w:t>gūta pārliecība, ka veiktie darbi</w:t>
      </w:r>
      <w:r>
        <w:rPr>
          <w:rFonts w:asciiTheme="majorBidi" w:hAnsiTheme="majorBidi" w:cstheme="majorBidi"/>
        </w:rPr>
        <w:t xml:space="preserve"> </w:t>
      </w:r>
      <w:r w:rsidRPr="0072643E">
        <w:rPr>
          <w:rFonts w:asciiTheme="majorBidi" w:hAnsiTheme="majorBidi" w:cstheme="majorBidi"/>
        </w:rPr>
        <w:t>pakļaujas būvniecību regulējošajām prasībām un šīs prasības nepamatoti nav ievērotas</w:t>
      </w:r>
      <w:r w:rsidR="003B3CD2">
        <w:rPr>
          <w:rFonts w:asciiTheme="majorBidi" w:hAnsiTheme="majorBidi" w:cstheme="majorBidi"/>
        </w:rPr>
        <w:t xml:space="preserve"> – </w:t>
      </w:r>
      <w:r w:rsidRPr="0072643E">
        <w:rPr>
          <w:rFonts w:asciiTheme="majorBidi" w:hAnsiTheme="majorBidi" w:cstheme="majorBidi"/>
        </w:rPr>
        <w:t>iespējams</w:t>
      </w:r>
      <w:r>
        <w:rPr>
          <w:rFonts w:asciiTheme="majorBidi" w:hAnsiTheme="majorBidi" w:cstheme="majorBidi"/>
        </w:rPr>
        <w:t xml:space="preserve"> </w:t>
      </w:r>
      <w:r w:rsidRPr="0072643E">
        <w:rPr>
          <w:rFonts w:asciiTheme="majorBidi" w:hAnsiTheme="majorBidi" w:cstheme="majorBidi"/>
        </w:rPr>
        <w:t xml:space="preserve">pievērsties jautājumam, kā </w:t>
      </w:r>
      <w:r w:rsidR="00545B91">
        <w:rPr>
          <w:rFonts w:asciiTheme="majorBidi" w:hAnsiTheme="majorBidi" w:cstheme="majorBidi"/>
        </w:rPr>
        <w:t>risināms jautājums</w:t>
      </w:r>
      <w:r w:rsidRPr="0072643E">
        <w:rPr>
          <w:rFonts w:asciiTheme="majorBidi" w:hAnsiTheme="majorBidi" w:cstheme="majorBidi"/>
        </w:rPr>
        <w:t xml:space="preserve"> par patvaļīgās būvniecības novēršanu</w:t>
      </w:r>
      <w:r>
        <w:rPr>
          <w:rFonts w:asciiTheme="majorBidi" w:hAnsiTheme="majorBidi" w:cstheme="majorBidi"/>
        </w:rPr>
        <w:t xml:space="preserve"> (sal. </w:t>
      </w:r>
      <w:bookmarkStart w:id="2" w:name="_Hlk130997940"/>
      <w:r w:rsidRPr="00D66FA4">
        <w:rPr>
          <w:rFonts w:asciiTheme="majorBidi" w:hAnsiTheme="majorBidi" w:cstheme="majorBidi"/>
          <w:i/>
          <w:iCs/>
        </w:rPr>
        <w:t xml:space="preserve">Senāta </w:t>
      </w:r>
      <w:r w:rsidR="00EA4B4B">
        <w:rPr>
          <w:rFonts w:asciiTheme="majorBidi" w:hAnsiTheme="majorBidi" w:cstheme="majorBidi"/>
          <w:i/>
          <w:iCs/>
        </w:rPr>
        <w:t xml:space="preserve">2021.gada 24.septembra sprieduma lietā Nr. SKA-365/2021, </w:t>
      </w:r>
      <w:r w:rsidR="00EA4B4B" w:rsidRPr="00EA4B4B">
        <w:rPr>
          <w:rFonts w:asciiTheme="majorBidi" w:hAnsiTheme="majorBidi" w:cstheme="majorBidi"/>
          <w:i/>
          <w:iCs/>
        </w:rPr>
        <w:t>ECLI:LV:AT:2021:0924.A420286717.18.S</w:t>
      </w:r>
      <w:r w:rsidR="00EA4B4B">
        <w:rPr>
          <w:rFonts w:asciiTheme="majorBidi" w:hAnsiTheme="majorBidi" w:cstheme="majorBidi"/>
          <w:i/>
          <w:iCs/>
        </w:rPr>
        <w:t>, 5 un 6.punkt</w:t>
      </w:r>
      <w:r w:rsidR="00A7779A">
        <w:rPr>
          <w:rFonts w:asciiTheme="majorBidi" w:hAnsiTheme="majorBidi" w:cstheme="majorBidi"/>
          <w:i/>
          <w:iCs/>
        </w:rPr>
        <w:t>s</w:t>
      </w:r>
      <w:bookmarkEnd w:id="2"/>
      <w:r w:rsidR="00EA4B4B">
        <w:rPr>
          <w:rFonts w:asciiTheme="majorBidi" w:hAnsiTheme="majorBidi" w:cstheme="majorBidi"/>
          <w:i/>
          <w:iCs/>
        </w:rPr>
        <w:t xml:space="preserve">, </w:t>
      </w:r>
      <w:r w:rsidRPr="00D66FA4">
        <w:rPr>
          <w:rFonts w:asciiTheme="majorBidi" w:hAnsiTheme="majorBidi" w:cstheme="majorBidi"/>
          <w:i/>
          <w:iCs/>
        </w:rPr>
        <w:t>2020.gada 31.ma</w:t>
      </w:r>
      <w:r w:rsidR="007D153C">
        <w:rPr>
          <w:rFonts w:asciiTheme="majorBidi" w:hAnsiTheme="majorBidi" w:cstheme="majorBidi"/>
          <w:i/>
          <w:iCs/>
        </w:rPr>
        <w:t>rta</w:t>
      </w:r>
      <w:r w:rsidRPr="00D66FA4">
        <w:rPr>
          <w:rFonts w:asciiTheme="majorBidi" w:hAnsiTheme="majorBidi" w:cstheme="majorBidi"/>
          <w:i/>
          <w:iCs/>
        </w:rPr>
        <w:t xml:space="preserve"> sprieduma lietā Nr. SKA</w:t>
      </w:r>
      <w:r>
        <w:rPr>
          <w:rFonts w:asciiTheme="majorBidi" w:hAnsiTheme="majorBidi" w:cstheme="majorBidi"/>
          <w:i/>
          <w:iCs/>
        </w:rPr>
        <w:noBreakHyphen/>
      </w:r>
      <w:r w:rsidRPr="00D66FA4">
        <w:rPr>
          <w:rFonts w:asciiTheme="majorBidi" w:hAnsiTheme="majorBidi" w:cstheme="majorBidi"/>
          <w:i/>
          <w:iCs/>
        </w:rPr>
        <w:t>81/2020, ECLI:LV:AT:2020:0331.A420523512.3.S, 6.punkts</w:t>
      </w:r>
      <w:r>
        <w:rPr>
          <w:rFonts w:asciiTheme="majorBidi" w:hAnsiTheme="majorBidi" w:cstheme="majorBidi"/>
          <w:i/>
          <w:iCs/>
        </w:rPr>
        <w:t>, 2019.gada 29.maija sprieduma lietā Nr. SKA-214/2019,</w:t>
      </w:r>
      <w:r w:rsidRPr="0072643E">
        <w:t xml:space="preserve"> </w:t>
      </w:r>
      <w:r w:rsidRPr="0072643E">
        <w:rPr>
          <w:rFonts w:asciiTheme="majorBidi" w:hAnsiTheme="majorBidi" w:cstheme="majorBidi"/>
          <w:i/>
          <w:iCs/>
        </w:rPr>
        <w:t>ECLI:LV:AT:2019:0529.A420244615.2.S</w:t>
      </w:r>
      <w:r>
        <w:rPr>
          <w:rFonts w:asciiTheme="majorBidi" w:hAnsiTheme="majorBidi" w:cstheme="majorBidi"/>
          <w:i/>
          <w:iCs/>
        </w:rPr>
        <w:t>, 10.punkt</w:t>
      </w:r>
      <w:r w:rsidR="00A7779A">
        <w:rPr>
          <w:rFonts w:asciiTheme="majorBidi" w:hAnsiTheme="majorBidi" w:cstheme="majorBidi"/>
          <w:i/>
          <w:iCs/>
        </w:rPr>
        <w:t>s</w:t>
      </w:r>
      <w:r>
        <w:rPr>
          <w:rFonts w:asciiTheme="majorBidi" w:hAnsiTheme="majorBidi" w:cstheme="majorBidi"/>
        </w:rPr>
        <w:t>).</w:t>
      </w:r>
    </w:p>
    <w:p w14:paraId="277FF937" w14:textId="584762E7" w:rsidR="00B80CD6" w:rsidRDefault="00B80CD6" w:rsidP="00101BB1">
      <w:pPr>
        <w:spacing w:line="276" w:lineRule="auto"/>
        <w:jc w:val="both"/>
        <w:rPr>
          <w:rFonts w:asciiTheme="majorBidi" w:hAnsiTheme="majorBidi" w:cstheme="majorBidi"/>
        </w:rPr>
      </w:pPr>
    </w:p>
    <w:p w14:paraId="3F73CAA1" w14:textId="2E033463" w:rsidR="006D1652" w:rsidRDefault="00B80CD6" w:rsidP="00101BB1">
      <w:pPr>
        <w:spacing w:line="276" w:lineRule="auto"/>
        <w:ind w:firstLine="720"/>
        <w:jc w:val="both"/>
        <w:rPr>
          <w:rFonts w:asciiTheme="majorBidi" w:hAnsiTheme="majorBidi" w:cstheme="majorBidi"/>
        </w:rPr>
      </w:pPr>
      <w:r>
        <w:rPr>
          <w:rFonts w:asciiTheme="majorBidi" w:hAnsiTheme="majorBidi" w:cstheme="majorBidi"/>
        </w:rPr>
        <w:t>[</w:t>
      </w:r>
      <w:r w:rsidR="004715ED">
        <w:rPr>
          <w:rFonts w:asciiTheme="majorBidi" w:hAnsiTheme="majorBidi" w:cstheme="majorBidi"/>
        </w:rPr>
        <w:t>8</w:t>
      </w:r>
      <w:r>
        <w:rPr>
          <w:rFonts w:asciiTheme="majorBidi" w:hAnsiTheme="majorBidi" w:cstheme="majorBidi"/>
        </w:rPr>
        <w:t>]</w:t>
      </w:r>
      <w:r w:rsidR="00D66FA4">
        <w:rPr>
          <w:rFonts w:asciiTheme="majorBidi" w:hAnsiTheme="majorBidi" w:cstheme="majorBidi"/>
        </w:rPr>
        <w:t xml:space="preserve"> </w:t>
      </w:r>
      <w:r w:rsidR="0072643E">
        <w:rPr>
          <w:rFonts w:asciiTheme="majorBidi" w:hAnsiTheme="majorBidi" w:cstheme="majorBidi"/>
        </w:rPr>
        <w:t>Apgabaltiesa</w:t>
      </w:r>
      <w:r w:rsidR="003E071D">
        <w:rPr>
          <w:rFonts w:asciiTheme="majorBidi" w:hAnsiTheme="majorBidi" w:cstheme="majorBidi"/>
        </w:rPr>
        <w:t xml:space="preserve"> secinājusi, ka lietā nav strīda par to, ka iekšpagalm</w:t>
      </w:r>
      <w:r w:rsidR="00E6325E">
        <w:rPr>
          <w:rFonts w:asciiTheme="majorBidi" w:hAnsiTheme="majorBidi" w:cstheme="majorBidi"/>
        </w:rPr>
        <w:t>a labiekārtošanas darbi, tostarp bruģa seguma ieklāšana, ir veikti saskaņā ar būvvaldē saskaņot</w:t>
      </w:r>
      <w:r w:rsidR="00AA2728">
        <w:rPr>
          <w:rFonts w:asciiTheme="majorBidi" w:hAnsiTheme="majorBidi" w:cstheme="majorBidi"/>
        </w:rPr>
        <w:t>u</w:t>
      </w:r>
      <w:r w:rsidR="00E6325E">
        <w:rPr>
          <w:rFonts w:asciiTheme="majorBidi" w:hAnsiTheme="majorBidi" w:cstheme="majorBidi"/>
        </w:rPr>
        <w:t xml:space="preserve"> būvprojektu</w:t>
      </w:r>
      <w:r w:rsidR="006D1652">
        <w:rPr>
          <w:rFonts w:asciiTheme="majorBidi" w:hAnsiTheme="majorBidi" w:cstheme="majorBidi"/>
        </w:rPr>
        <w:t>.</w:t>
      </w:r>
      <w:r w:rsidR="00E6325E">
        <w:rPr>
          <w:rFonts w:asciiTheme="majorBidi" w:hAnsiTheme="majorBidi" w:cstheme="majorBidi"/>
        </w:rPr>
        <w:t xml:space="preserve"> </w:t>
      </w:r>
      <w:r w:rsidR="00202649">
        <w:rPr>
          <w:rFonts w:asciiTheme="majorBidi" w:hAnsiTheme="majorBidi" w:cstheme="majorBidi"/>
        </w:rPr>
        <w:t>Atbilstoši</w:t>
      </w:r>
      <w:r w:rsidR="00E6325E">
        <w:rPr>
          <w:rFonts w:asciiTheme="majorBidi" w:hAnsiTheme="majorBidi" w:cstheme="majorBidi"/>
        </w:rPr>
        <w:t xml:space="preserve"> šim projektam</w:t>
      </w:r>
      <w:r w:rsidR="008E1DD9">
        <w:rPr>
          <w:rFonts w:asciiTheme="majorBidi" w:hAnsiTheme="majorBidi" w:cstheme="majorBidi"/>
        </w:rPr>
        <w:t xml:space="preserve"> iekšpagalmu nebija plānots ekspluatēt kā autostāvvietu</w:t>
      </w:r>
      <w:r w:rsidR="00E55DBA">
        <w:rPr>
          <w:rFonts w:asciiTheme="majorBidi" w:hAnsiTheme="majorBidi" w:cstheme="majorBidi"/>
        </w:rPr>
        <w:t>, bet autostāvvieta ir būve, konkrēti – inženierbūve.</w:t>
      </w:r>
      <w:r w:rsidR="008E1DD9">
        <w:rPr>
          <w:rFonts w:asciiTheme="majorBidi" w:hAnsiTheme="majorBidi" w:cstheme="majorBidi"/>
        </w:rPr>
        <w:t xml:space="preserve"> </w:t>
      </w:r>
    </w:p>
    <w:p w14:paraId="389F9233" w14:textId="49995F18" w:rsidR="00E55DBA" w:rsidRDefault="00E55DBA" w:rsidP="00101BB1">
      <w:pPr>
        <w:spacing w:line="276" w:lineRule="auto"/>
        <w:ind w:firstLine="720"/>
        <w:jc w:val="both"/>
        <w:rPr>
          <w:rFonts w:asciiTheme="majorBidi" w:hAnsiTheme="majorBidi" w:cstheme="majorBidi"/>
        </w:rPr>
      </w:pPr>
      <w:r>
        <w:rPr>
          <w:rFonts w:asciiTheme="majorBidi" w:hAnsiTheme="majorBidi" w:cstheme="majorBidi"/>
        </w:rPr>
        <w:t xml:space="preserve">Attiecīgi apgabaltiesa atzinusi: </w:t>
      </w:r>
      <w:r w:rsidRPr="0072643E">
        <w:rPr>
          <w:rFonts w:asciiTheme="majorBidi" w:hAnsiTheme="majorBidi" w:cstheme="majorBidi"/>
        </w:rPr>
        <w:t xml:space="preserve">tas, ka iekšpagalms netika projektēts un izbūvēts mērķim, kuram tas </w:t>
      </w:r>
      <w:r w:rsidR="00776F32" w:rsidRPr="0072643E">
        <w:rPr>
          <w:rFonts w:asciiTheme="majorBidi" w:hAnsiTheme="majorBidi" w:cstheme="majorBidi"/>
        </w:rPr>
        <w:t>tiek</w:t>
      </w:r>
      <w:r w:rsidR="00776F32">
        <w:rPr>
          <w:rFonts w:asciiTheme="majorBidi" w:hAnsiTheme="majorBidi" w:cstheme="majorBidi"/>
        </w:rPr>
        <w:t xml:space="preserve"> </w:t>
      </w:r>
      <w:r w:rsidRPr="0072643E">
        <w:rPr>
          <w:rFonts w:asciiTheme="majorBidi" w:hAnsiTheme="majorBidi" w:cstheme="majorBidi"/>
        </w:rPr>
        <w:t xml:space="preserve">patvaļīgi </w:t>
      </w:r>
      <w:r w:rsidR="00776F32">
        <w:rPr>
          <w:rFonts w:asciiTheme="majorBidi" w:hAnsiTheme="majorBidi" w:cstheme="majorBidi"/>
        </w:rPr>
        <w:t>izmantots</w:t>
      </w:r>
      <w:r w:rsidRPr="0072643E">
        <w:rPr>
          <w:rFonts w:asciiTheme="majorBidi" w:hAnsiTheme="majorBidi" w:cstheme="majorBidi"/>
        </w:rPr>
        <w:t>, ir pamats būvvaldei likt pārtraukt šādu</w:t>
      </w:r>
      <w:r w:rsidR="00776F32">
        <w:rPr>
          <w:rFonts w:asciiTheme="majorBidi" w:hAnsiTheme="majorBidi" w:cstheme="majorBidi"/>
        </w:rPr>
        <w:t xml:space="preserve"> objekta ekspluatāciju</w:t>
      </w:r>
      <w:r w:rsidRPr="0072643E">
        <w:rPr>
          <w:rFonts w:asciiTheme="majorBidi" w:hAnsiTheme="majorBidi" w:cstheme="majorBidi"/>
        </w:rPr>
        <w:t xml:space="preserve"> </w:t>
      </w:r>
      <w:r w:rsidR="00A602A8">
        <w:rPr>
          <w:rFonts w:asciiTheme="majorBidi" w:hAnsiTheme="majorBidi" w:cstheme="majorBidi"/>
        </w:rPr>
        <w:t xml:space="preserve">atbilstoši tiesību normām, kas noteic būvvaldes tiesības lemt par patvaļīgas būvniecības novēršanu. </w:t>
      </w:r>
    </w:p>
    <w:p w14:paraId="70E43A7C" w14:textId="2C154CFA" w:rsidR="00E6325E" w:rsidRDefault="00E6325E" w:rsidP="00101BB1">
      <w:pPr>
        <w:spacing w:line="276" w:lineRule="auto"/>
        <w:ind w:firstLine="720"/>
        <w:jc w:val="both"/>
        <w:rPr>
          <w:rFonts w:asciiTheme="majorBidi" w:hAnsiTheme="majorBidi" w:cstheme="majorBidi"/>
        </w:rPr>
      </w:pPr>
      <w:r>
        <w:rPr>
          <w:rFonts w:asciiTheme="majorBidi" w:hAnsiTheme="majorBidi" w:cstheme="majorBidi"/>
        </w:rPr>
        <w:t xml:space="preserve">Senāts turpmāk norādīto apsvērumu dēļ </w:t>
      </w:r>
      <w:r w:rsidR="00795328">
        <w:rPr>
          <w:rFonts w:asciiTheme="majorBidi" w:hAnsiTheme="majorBidi" w:cstheme="majorBidi"/>
        </w:rPr>
        <w:t>secina</w:t>
      </w:r>
      <w:r>
        <w:rPr>
          <w:rFonts w:asciiTheme="majorBidi" w:hAnsiTheme="majorBidi" w:cstheme="majorBidi"/>
        </w:rPr>
        <w:t xml:space="preserve">, ka </w:t>
      </w:r>
      <w:r w:rsidR="006C0FFD">
        <w:rPr>
          <w:rFonts w:asciiTheme="majorBidi" w:hAnsiTheme="majorBidi" w:cstheme="majorBidi"/>
        </w:rPr>
        <w:t>tiesa</w:t>
      </w:r>
      <w:r>
        <w:rPr>
          <w:rFonts w:asciiTheme="majorBidi" w:hAnsiTheme="majorBidi" w:cstheme="majorBidi"/>
        </w:rPr>
        <w:t>, izdarot minētos secinājumus,</w:t>
      </w:r>
      <w:r w:rsidR="00904F5C">
        <w:rPr>
          <w:rFonts w:asciiTheme="majorBidi" w:hAnsiTheme="majorBidi" w:cstheme="majorBidi"/>
        </w:rPr>
        <w:t xml:space="preserve"> konkrētajā gadījumā</w:t>
      </w:r>
      <w:r>
        <w:rPr>
          <w:rFonts w:asciiTheme="majorBidi" w:hAnsiTheme="majorBidi" w:cstheme="majorBidi"/>
        </w:rPr>
        <w:t xml:space="preserve"> ir pārlieku formāli piemērojusi</w:t>
      </w:r>
      <w:r w:rsidR="000C5797">
        <w:rPr>
          <w:rFonts w:asciiTheme="majorBidi" w:hAnsiTheme="majorBidi" w:cstheme="majorBidi"/>
        </w:rPr>
        <w:t xml:space="preserve"> </w:t>
      </w:r>
      <w:r w:rsidR="000C5797">
        <w:rPr>
          <w:rFonts w:asciiTheme="majorBidi" w:eastAsiaTheme="minorHAnsi" w:hAnsiTheme="majorBidi" w:cstheme="majorBidi"/>
          <w:lang w:eastAsia="en-US"/>
        </w:rPr>
        <w:t xml:space="preserve">Būvniecības likuma un </w:t>
      </w:r>
      <w:r w:rsidR="000C5797" w:rsidRPr="002F0776">
        <w:rPr>
          <w:rFonts w:asciiTheme="majorBidi" w:eastAsiaTheme="minorHAnsi" w:hAnsiTheme="majorBidi" w:cstheme="majorBidi"/>
          <w:lang w:eastAsia="en-US"/>
        </w:rPr>
        <w:t xml:space="preserve">Ministru kabineta </w:t>
      </w:r>
      <w:proofErr w:type="gramStart"/>
      <w:r w:rsidR="000C5797" w:rsidRPr="002F0776">
        <w:rPr>
          <w:rFonts w:asciiTheme="majorBidi" w:eastAsiaTheme="minorHAnsi" w:hAnsiTheme="majorBidi" w:cstheme="majorBidi"/>
          <w:lang w:eastAsia="en-US"/>
        </w:rPr>
        <w:t>1997.gada</w:t>
      </w:r>
      <w:proofErr w:type="gramEnd"/>
      <w:r w:rsidR="000C5797">
        <w:rPr>
          <w:rFonts w:asciiTheme="majorBidi" w:eastAsiaTheme="minorHAnsi" w:hAnsiTheme="majorBidi" w:cstheme="majorBidi"/>
          <w:lang w:eastAsia="en-US"/>
        </w:rPr>
        <w:t xml:space="preserve"> </w:t>
      </w:r>
      <w:r w:rsidR="000C5797" w:rsidRPr="002F0776">
        <w:rPr>
          <w:rFonts w:asciiTheme="majorBidi" w:eastAsiaTheme="minorHAnsi" w:hAnsiTheme="majorBidi" w:cstheme="majorBidi"/>
          <w:lang w:eastAsia="en-US"/>
        </w:rPr>
        <w:t>1.aprīļa noteikumu Nr.</w:t>
      </w:r>
      <w:r w:rsidR="000C5797">
        <w:rPr>
          <w:rFonts w:asciiTheme="majorBidi" w:eastAsiaTheme="minorHAnsi" w:hAnsiTheme="majorBidi" w:cstheme="majorBidi"/>
          <w:lang w:eastAsia="en-US"/>
        </w:rPr>
        <w:t> </w:t>
      </w:r>
      <w:r w:rsidR="000C5797" w:rsidRPr="002F0776">
        <w:rPr>
          <w:rFonts w:asciiTheme="majorBidi" w:eastAsiaTheme="minorHAnsi" w:hAnsiTheme="majorBidi" w:cstheme="majorBidi"/>
          <w:lang w:eastAsia="en-US"/>
        </w:rPr>
        <w:t xml:space="preserve">112 </w:t>
      </w:r>
      <w:r w:rsidR="000C5797">
        <w:rPr>
          <w:rFonts w:asciiTheme="majorBidi" w:eastAsiaTheme="minorHAnsi" w:hAnsiTheme="majorBidi" w:cstheme="majorBidi"/>
          <w:lang w:eastAsia="en-US"/>
        </w:rPr>
        <w:t>,,</w:t>
      </w:r>
      <w:r w:rsidR="000C5797" w:rsidRPr="002F0776">
        <w:rPr>
          <w:rFonts w:asciiTheme="majorBidi" w:eastAsiaTheme="minorHAnsi" w:hAnsiTheme="majorBidi" w:cstheme="majorBidi"/>
          <w:lang w:eastAsia="en-US"/>
        </w:rPr>
        <w:t>Vispārīgie būvnoteikumi”</w:t>
      </w:r>
      <w:r w:rsidR="000C5797">
        <w:rPr>
          <w:rFonts w:asciiTheme="majorBidi" w:eastAsiaTheme="minorHAnsi" w:hAnsiTheme="majorBidi" w:cstheme="majorBidi"/>
          <w:lang w:eastAsia="en-US"/>
        </w:rPr>
        <w:t xml:space="preserve"> </w:t>
      </w:r>
      <w:r w:rsidR="000C5797">
        <w:rPr>
          <w:rFonts w:asciiTheme="majorBidi" w:hAnsiTheme="majorBidi" w:cstheme="majorBidi"/>
        </w:rPr>
        <w:t>normas</w:t>
      </w:r>
      <w:r>
        <w:rPr>
          <w:rFonts w:asciiTheme="majorBidi" w:hAnsiTheme="majorBidi" w:cstheme="majorBidi"/>
        </w:rPr>
        <w:t xml:space="preserve">. </w:t>
      </w:r>
    </w:p>
    <w:p w14:paraId="06240156" w14:textId="77777777" w:rsidR="0028096D" w:rsidRDefault="0028096D" w:rsidP="00101BB1">
      <w:pPr>
        <w:spacing w:line="276" w:lineRule="auto"/>
        <w:ind w:firstLine="720"/>
        <w:jc w:val="both"/>
        <w:rPr>
          <w:rFonts w:asciiTheme="majorBidi" w:hAnsiTheme="majorBidi" w:cstheme="majorBidi"/>
        </w:rPr>
      </w:pPr>
    </w:p>
    <w:p w14:paraId="439BE50F" w14:textId="78965AAF" w:rsidR="006C0FFD" w:rsidRDefault="00EC1516" w:rsidP="00101BB1">
      <w:pPr>
        <w:spacing w:line="276" w:lineRule="auto"/>
        <w:ind w:firstLine="720"/>
        <w:jc w:val="both"/>
        <w:rPr>
          <w:rFonts w:asciiTheme="majorBidi" w:hAnsiTheme="majorBidi" w:cstheme="majorBidi"/>
        </w:rPr>
      </w:pPr>
      <w:r>
        <w:rPr>
          <w:rFonts w:asciiTheme="majorBidi" w:hAnsiTheme="majorBidi" w:cstheme="majorBidi"/>
        </w:rPr>
        <w:t>[</w:t>
      </w:r>
      <w:r w:rsidR="004715ED">
        <w:rPr>
          <w:rFonts w:asciiTheme="majorBidi" w:hAnsiTheme="majorBidi" w:cstheme="majorBidi"/>
        </w:rPr>
        <w:t>9</w:t>
      </w:r>
      <w:r>
        <w:rPr>
          <w:rFonts w:asciiTheme="majorBidi" w:hAnsiTheme="majorBidi" w:cstheme="majorBidi"/>
        </w:rPr>
        <w:t xml:space="preserve">] </w:t>
      </w:r>
      <w:r w:rsidR="00892FD2">
        <w:rPr>
          <w:rFonts w:asciiTheme="majorBidi" w:hAnsiTheme="majorBidi" w:cstheme="majorBidi"/>
        </w:rPr>
        <w:t>Būvniecīb</w:t>
      </w:r>
      <w:r w:rsidR="00795328">
        <w:rPr>
          <w:rFonts w:asciiTheme="majorBidi" w:hAnsiTheme="majorBidi" w:cstheme="majorBidi"/>
        </w:rPr>
        <w:t xml:space="preserve">as īstenošanas mērķis atbilstoši to </w:t>
      </w:r>
      <w:r w:rsidR="00892FD2">
        <w:rPr>
          <w:rFonts w:asciiTheme="majorBidi" w:hAnsiTheme="majorBidi" w:cstheme="majorBidi"/>
        </w:rPr>
        <w:t>reglamentējoš</w:t>
      </w:r>
      <w:r w:rsidR="00795328">
        <w:rPr>
          <w:rFonts w:asciiTheme="majorBidi" w:hAnsiTheme="majorBidi" w:cstheme="majorBidi"/>
        </w:rPr>
        <w:t>ām</w:t>
      </w:r>
      <w:r w:rsidR="00892FD2">
        <w:rPr>
          <w:rFonts w:asciiTheme="majorBidi" w:hAnsiTheme="majorBidi" w:cstheme="majorBidi"/>
        </w:rPr>
        <w:t xml:space="preserve"> norm</w:t>
      </w:r>
      <w:r w:rsidR="00795328">
        <w:rPr>
          <w:rFonts w:asciiTheme="majorBidi" w:hAnsiTheme="majorBidi" w:cstheme="majorBidi"/>
        </w:rPr>
        <w:t>ām</w:t>
      </w:r>
      <w:r w:rsidR="00892FD2">
        <w:rPr>
          <w:rFonts w:asciiTheme="majorBidi" w:hAnsiTheme="majorBidi" w:cstheme="majorBidi"/>
        </w:rPr>
        <w:t xml:space="preserve"> ir nodrošināt, lai būvniecības procesa galarezultāts ir drošs </w:t>
      </w:r>
      <w:r w:rsidR="0070624F">
        <w:rPr>
          <w:rFonts w:asciiTheme="majorBidi" w:hAnsiTheme="majorBidi" w:cstheme="majorBidi"/>
        </w:rPr>
        <w:t>(</w:t>
      </w:r>
      <w:r w:rsidR="00892FD2">
        <w:rPr>
          <w:rFonts w:asciiTheme="majorBidi" w:hAnsiTheme="majorBidi" w:cstheme="majorBidi"/>
        </w:rPr>
        <w:t>būve un tās elementi ekspluatācijas laikā atbilst prasībām par mehānisko stiprību, stabilitāti</w:t>
      </w:r>
      <w:r w:rsidR="00733579">
        <w:rPr>
          <w:rFonts w:asciiTheme="majorBidi" w:hAnsiTheme="majorBidi" w:cstheme="majorBidi"/>
        </w:rPr>
        <w:t xml:space="preserve"> un</w:t>
      </w:r>
      <w:r w:rsidR="00892FD2">
        <w:rPr>
          <w:rFonts w:asciiTheme="majorBidi" w:hAnsiTheme="majorBidi" w:cstheme="majorBidi"/>
        </w:rPr>
        <w:t xml:space="preserve"> lietošanas drošību</w:t>
      </w:r>
      <w:r w:rsidR="0070624F">
        <w:rPr>
          <w:rFonts w:asciiTheme="majorBidi" w:hAnsiTheme="majorBidi" w:cstheme="majorBidi"/>
        </w:rPr>
        <w:t>)</w:t>
      </w:r>
      <w:r w:rsidR="0064692E">
        <w:rPr>
          <w:rFonts w:asciiTheme="majorBidi" w:hAnsiTheme="majorBidi" w:cstheme="majorBidi"/>
        </w:rPr>
        <w:t xml:space="preserve"> un atbilst vides aizsardzības, vides pieejamības un arhitektoniskās kvalitātes prasībām. </w:t>
      </w:r>
    </w:p>
    <w:p w14:paraId="74DB554C" w14:textId="2FA9043B" w:rsidR="0070624F" w:rsidRDefault="00EC1516" w:rsidP="00101BB1">
      <w:pPr>
        <w:spacing w:line="276" w:lineRule="auto"/>
        <w:ind w:firstLine="720"/>
        <w:jc w:val="both"/>
        <w:rPr>
          <w:rFonts w:asciiTheme="majorBidi" w:hAnsiTheme="majorBidi" w:cstheme="majorBidi"/>
        </w:rPr>
      </w:pPr>
      <w:r>
        <w:rPr>
          <w:rFonts w:asciiTheme="majorBidi" w:hAnsiTheme="majorBidi" w:cstheme="majorBidi"/>
        </w:rPr>
        <w:t>Patvaļīga būvniecība ir prettiesiska rīcība, kura</w:t>
      </w:r>
      <w:r w:rsidR="0070624F">
        <w:rPr>
          <w:rFonts w:asciiTheme="majorBidi" w:hAnsiTheme="majorBidi" w:cstheme="majorBidi"/>
        </w:rPr>
        <w:t xml:space="preserve"> vistiešākajā veidā apdraud</w:t>
      </w:r>
      <w:r w:rsidR="00CB6150">
        <w:rPr>
          <w:rFonts w:asciiTheme="majorBidi" w:hAnsiTheme="majorBidi" w:cstheme="majorBidi"/>
        </w:rPr>
        <w:t xml:space="preserve"> minētā mērķa sasniegšanu.</w:t>
      </w:r>
      <w:r w:rsidR="0070624F">
        <w:rPr>
          <w:rFonts w:asciiTheme="majorBidi" w:hAnsiTheme="majorBidi" w:cstheme="majorBidi"/>
        </w:rPr>
        <w:t xml:space="preserve"> </w:t>
      </w:r>
      <w:r w:rsidR="005038A7">
        <w:rPr>
          <w:rFonts w:asciiTheme="majorBidi" w:hAnsiTheme="majorBidi" w:cstheme="majorBidi"/>
        </w:rPr>
        <w:t>T</w:t>
      </w:r>
      <w:r w:rsidR="00CB6150">
        <w:rPr>
          <w:rFonts w:asciiTheme="majorBidi" w:hAnsiTheme="majorBidi" w:cstheme="majorBidi"/>
        </w:rPr>
        <w:t xml:space="preserve">amdēļ </w:t>
      </w:r>
      <w:r w:rsidR="005038A7">
        <w:rPr>
          <w:rFonts w:asciiTheme="majorBidi" w:hAnsiTheme="majorBidi" w:cstheme="majorBidi"/>
        </w:rPr>
        <w:t>tiesiska būvniecības procesa īstenošana un š</w:t>
      </w:r>
      <w:r w:rsidR="00F5510E">
        <w:rPr>
          <w:rFonts w:asciiTheme="majorBidi" w:hAnsiTheme="majorBidi" w:cstheme="majorBidi"/>
        </w:rPr>
        <w:t>ā</w:t>
      </w:r>
      <w:r w:rsidR="005038A7">
        <w:rPr>
          <w:rFonts w:asciiTheme="majorBidi" w:hAnsiTheme="majorBidi" w:cstheme="majorBidi"/>
        </w:rPr>
        <w:t xml:space="preserve"> procesa uzraudzība ir visas sabiedrības interese. </w:t>
      </w:r>
      <w:r w:rsidR="00AA2728">
        <w:rPr>
          <w:rFonts w:asciiTheme="majorBidi" w:hAnsiTheme="majorBidi" w:cstheme="majorBidi"/>
        </w:rPr>
        <w:t xml:space="preserve">Tāpēc </w:t>
      </w:r>
      <w:r w:rsidR="005038A7">
        <w:rPr>
          <w:rFonts w:asciiTheme="majorBidi" w:hAnsiTheme="majorBidi" w:cstheme="majorBidi"/>
        </w:rPr>
        <w:t>par būvniecības proces</w:t>
      </w:r>
      <w:r w:rsidR="00CB6150">
        <w:rPr>
          <w:rFonts w:asciiTheme="majorBidi" w:hAnsiTheme="majorBidi" w:cstheme="majorBidi"/>
        </w:rPr>
        <w:t>a uzraudzību</w:t>
      </w:r>
      <w:r w:rsidR="005038A7">
        <w:rPr>
          <w:rFonts w:asciiTheme="majorBidi" w:hAnsiTheme="majorBidi" w:cstheme="majorBidi"/>
        </w:rPr>
        <w:t xml:space="preserve"> atbildīgajai iestādei </w:t>
      </w:r>
      <w:r w:rsidR="00C02A6F">
        <w:rPr>
          <w:rFonts w:asciiTheme="majorBidi" w:hAnsiTheme="majorBidi" w:cstheme="majorBidi"/>
        </w:rPr>
        <w:t>būvniecības kontrol</w:t>
      </w:r>
      <w:r w:rsidR="00F5510E">
        <w:rPr>
          <w:rFonts w:asciiTheme="majorBidi" w:hAnsiTheme="majorBidi" w:cstheme="majorBidi"/>
        </w:rPr>
        <w:t>e</w:t>
      </w:r>
      <w:r w:rsidR="00C02A6F">
        <w:rPr>
          <w:rFonts w:asciiTheme="majorBidi" w:hAnsiTheme="majorBidi" w:cstheme="majorBidi"/>
        </w:rPr>
        <w:t xml:space="preserve"> ir jāveic tā, lai </w:t>
      </w:r>
      <w:r w:rsidR="005038A7">
        <w:rPr>
          <w:rFonts w:asciiTheme="majorBidi" w:hAnsiTheme="majorBidi" w:cstheme="majorBidi"/>
        </w:rPr>
        <w:t xml:space="preserve">novērstu prettiesiskās rīcības radītās sekas un atturētu personas no patvaļīgas būvniecības </w:t>
      </w:r>
      <w:r w:rsidR="0064692E">
        <w:rPr>
          <w:rFonts w:asciiTheme="majorBidi" w:hAnsiTheme="majorBidi" w:cstheme="majorBidi"/>
        </w:rPr>
        <w:t>veikšanas</w:t>
      </w:r>
      <w:r w:rsidR="005038A7">
        <w:rPr>
          <w:rFonts w:asciiTheme="majorBidi" w:hAnsiTheme="majorBidi" w:cstheme="majorBidi"/>
        </w:rPr>
        <w:t xml:space="preserve">. </w:t>
      </w:r>
      <w:r w:rsidR="00A602A8">
        <w:rPr>
          <w:rFonts w:asciiTheme="majorBidi" w:hAnsiTheme="majorBidi" w:cstheme="majorBidi"/>
        </w:rPr>
        <w:t xml:space="preserve">Minēto mērķu sasniegšanai Būvniecības likuma </w:t>
      </w:r>
      <w:proofErr w:type="gramStart"/>
      <w:r w:rsidR="00A602A8">
        <w:rPr>
          <w:rFonts w:asciiTheme="majorBidi" w:hAnsiTheme="majorBidi" w:cstheme="majorBidi"/>
        </w:rPr>
        <w:t>18.panta</w:t>
      </w:r>
      <w:proofErr w:type="gramEnd"/>
      <w:r w:rsidR="00A602A8">
        <w:rPr>
          <w:rFonts w:asciiTheme="majorBidi" w:hAnsiTheme="majorBidi" w:cstheme="majorBidi"/>
        </w:rPr>
        <w:t xml:space="preserve"> piektajā daļā nostiprinātas būvinspektora tiesības konstatēt patvaļīgu būvniecību un būvvaldei </w:t>
      </w:r>
      <w:r w:rsidR="00F5510E">
        <w:rPr>
          <w:rFonts w:asciiTheme="majorBidi" w:hAnsiTheme="majorBidi" w:cstheme="majorBidi"/>
        </w:rPr>
        <w:t xml:space="preserve">– </w:t>
      </w:r>
      <w:r w:rsidR="00A602A8">
        <w:rPr>
          <w:rFonts w:asciiTheme="majorBidi" w:hAnsiTheme="majorBidi" w:cstheme="majorBidi"/>
        </w:rPr>
        <w:t>lemt par š</w:t>
      </w:r>
      <w:r w:rsidR="00F5510E">
        <w:rPr>
          <w:rFonts w:asciiTheme="majorBidi" w:hAnsiTheme="majorBidi" w:cstheme="majorBidi"/>
        </w:rPr>
        <w:t>ādas</w:t>
      </w:r>
      <w:r w:rsidR="00A602A8">
        <w:rPr>
          <w:rFonts w:asciiTheme="majorBidi" w:hAnsiTheme="majorBidi" w:cstheme="majorBidi"/>
        </w:rPr>
        <w:t xml:space="preserve"> būvniecības seku novēršanu. </w:t>
      </w:r>
    </w:p>
    <w:p w14:paraId="24B1CB1B" w14:textId="1453788B" w:rsidR="006D1652" w:rsidRDefault="005038A7" w:rsidP="00101BB1">
      <w:pPr>
        <w:spacing w:line="276" w:lineRule="auto"/>
        <w:ind w:firstLine="720"/>
        <w:jc w:val="both"/>
        <w:rPr>
          <w:rFonts w:asciiTheme="majorBidi" w:hAnsiTheme="majorBidi" w:cstheme="majorBidi"/>
        </w:rPr>
      </w:pPr>
      <w:r>
        <w:rPr>
          <w:rFonts w:asciiTheme="majorBidi" w:hAnsiTheme="majorBidi" w:cstheme="majorBidi"/>
        </w:rPr>
        <w:t>Vienlaikus</w:t>
      </w:r>
      <w:r w:rsidR="00FE250D">
        <w:rPr>
          <w:rFonts w:asciiTheme="majorBidi" w:hAnsiTheme="majorBidi" w:cstheme="majorBidi"/>
        </w:rPr>
        <w:t xml:space="preserve"> jāņem vērā, ka atsevišķos gadījumos</w:t>
      </w:r>
      <w:r w:rsidR="0028096D">
        <w:rPr>
          <w:rFonts w:asciiTheme="majorBidi" w:hAnsiTheme="majorBidi" w:cstheme="majorBidi"/>
        </w:rPr>
        <w:t xml:space="preserve"> secinājums par konkrēta objekta radīšanas vai izmantošanas procesa pakļautību būvniecību reglamentējošo </w:t>
      </w:r>
      <w:r w:rsidR="00F5510E">
        <w:rPr>
          <w:rFonts w:asciiTheme="majorBidi" w:hAnsiTheme="majorBidi" w:cstheme="majorBidi"/>
        </w:rPr>
        <w:t xml:space="preserve">normatīvo </w:t>
      </w:r>
      <w:r w:rsidR="0028096D">
        <w:rPr>
          <w:rFonts w:asciiTheme="majorBidi" w:hAnsiTheme="majorBidi" w:cstheme="majorBidi"/>
        </w:rPr>
        <w:t xml:space="preserve">aktu prasībām var mainīties </w:t>
      </w:r>
      <w:r w:rsidR="00CB6150">
        <w:rPr>
          <w:rFonts w:asciiTheme="majorBidi" w:hAnsiTheme="majorBidi" w:cstheme="majorBidi"/>
        </w:rPr>
        <w:t xml:space="preserve">atkarībā </w:t>
      </w:r>
      <w:r w:rsidR="0028096D">
        <w:rPr>
          <w:rFonts w:asciiTheme="majorBidi" w:hAnsiTheme="majorBidi" w:cstheme="majorBidi"/>
        </w:rPr>
        <w:t xml:space="preserve">no </w:t>
      </w:r>
      <w:r w:rsidR="00F5510E">
        <w:rPr>
          <w:rFonts w:asciiTheme="majorBidi" w:hAnsiTheme="majorBidi" w:cstheme="majorBidi"/>
        </w:rPr>
        <w:t>dažādiem</w:t>
      </w:r>
      <w:r w:rsidR="0028096D">
        <w:rPr>
          <w:rFonts w:asciiTheme="majorBidi" w:hAnsiTheme="majorBidi" w:cstheme="majorBidi"/>
        </w:rPr>
        <w:t xml:space="preserve"> apstākļiem</w:t>
      </w:r>
      <w:r w:rsidR="006369CC">
        <w:rPr>
          <w:rFonts w:asciiTheme="majorBidi" w:hAnsiTheme="majorBidi" w:cstheme="majorBidi"/>
        </w:rPr>
        <w:t xml:space="preserve">, piemēram, </w:t>
      </w:r>
      <w:r w:rsidR="004F59F0">
        <w:rPr>
          <w:rFonts w:asciiTheme="majorBidi" w:hAnsiTheme="majorBidi" w:cstheme="majorBidi"/>
        </w:rPr>
        <w:t>konkrēta objekta</w:t>
      </w:r>
      <w:r w:rsidR="00C02A6F">
        <w:rPr>
          <w:rFonts w:asciiTheme="majorBidi" w:hAnsiTheme="majorBidi" w:cstheme="majorBidi"/>
        </w:rPr>
        <w:t xml:space="preserve"> izmantošanas veida, </w:t>
      </w:r>
      <w:r w:rsidR="00CB6150">
        <w:rPr>
          <w:rFonts w:asciiTheme="majorBidi" w:hAnsiTheme="majorBidi" w:cstheme="majorBidi"/>
        </w:rPr>
        <w:t xml:space="preserve">radītās ietekmes vai </w:t>
      </w:r>
      <w:r w:rsidR="00C02A6F">
        <w:rPr>
          <w:rFonts w:asciiTheme="majorBidi" w:hAnsiTheme="majorBidi" w:cstheme="majorBidi"/>
        </w:rPr>
        <w:t>atrašanās vietas.</w:t>
      </w:r>
      <w:r w:rsidR="00FE3C2A">
        <w:rPr>
          <w:rFonts w:asciiTheme="majorBidi" w:hAnsiTheme="majorBidi" w:cstheme="majorBidi"/>
        </w:rPr>
        <w:t xml:space="preserve"> </w:t>
      </w:r>
      <w:r w:rsidR="009A454B">
        <w:rPr>
          <w:rFonts w:asciiTheme="majorBidi" w:hAnsiTheme="majorBidi" w:cstheme="majorBidi"/>
        </w:rPr>
        <w:t xml:space="preserve">Šādas pieejas mērķis ir nodrošināt, lai uzraudzība pār personas veiktām darbībām nekļūst </w:t>
      </w:r>
      <w:proofErr w:type="spellStart"/>
      <w:r w:rsidR="009A454B">
        <w:rPr>
          <w:rFonts w:asciiTheme="majorBidi" w:hAnsiTheme="majorBidi" w:cstheme="majorBidi"/>
        </w:rPr>
        <w:t>pašmērķīga</w:t>
      </w:r>
      <w:proofErr w:type="spellEnd"/>
      <w:r w:rsidR="009A454B">
        <w:rPr>
          <w:rFonts w:asciiTheme="majorBidi" w:hAnsiTheme="majorBidi" w:cstheme="majorBidi"/>
        </w:rPr>
        <w:t xml:space="preserve">, </w:t>
      </w:r>
      <w:r w:rsidR="00F5510E">
        <w:rPr>
          <w:rFonts w:asciiTheme="majorBidi" w:hAnsiTheme="majorBidi" w:cstheme="majorBidi"/>
        </w:rPr>
        <w:t xml:space="preserve">formāli </w:t>
      </w:r>
      <w:r w:rsidR="009A454B">
        <w:rPr>
          <w:rFonts w:asciiTheme="majorBidi" w:hAnsiTheme="majorBidi" w:cstheme="majorBidi"/>
        </w:rPr>
        <w:t xml:space="preserve">regulējot </w:t>
      </w:r>
      <w:r w:rsidR="00F5510E">
        <w:rPr>
          <w:rFonts w:asciiTheme="majorBidi" w:hAnsiTheme="majorBidi" w:cstheme="majorBidi"/>
        </w:rPr>
        <w:t xml:space="preserve">arī </w:t>
      </w:r>
      <w:r w:rsidR="009A454B">
        <w:rPr>
          <w:rFonts w:asciiTheme="majorBidi" w:hAnsiTheme="majorBidi" w:cstheme="majorBidi"/>
        </w:rPr>
        <w:t>tādus</w:t>
      </w:r>
      <w:r w:rsidR="00842998">
        <w:rPr>
          <w:rFonts w:asciiTheme="majorBidi" w:hAnsiTheme="majorBidi" w:cstheme="majorBidi"/>
        </w:rPr>
        <w:t xml:space="preserve"> īpašuma </w:t>
      </w:r>
      <w:r w:rsidR="00842998" w:rsidRPr="006369CC">
        <w:rPr>
          <w:rFonts w:asciiTheme="majorBidi" w:hAnsiTheme="majorBidi" w:cstheme="majorBidi"/>
        </w:rPr>
        <w:t>tiesību izmantošanas un</w:t>
      </w:r>
      <w:r w:rsidR="009A454B" w:rsidRPr="006369CC">
        <w:rPr>
          <w:rFonts w:asciiTheme="majorBidi" w:hAnsiTheme="majorBidi" w:cstheme="majorBidi"/>
        </w:rPr>
        <w:t xml:space="preserve"> sadzīves apstākļus, kuru kontrole nav vērsta uz būvniecību reglamentējošo normu mērķa sasniegšanu. </w:t>
      </w:r>
    </w:p>
    <w:p w14:paraId="689A9688" w14:textId="2D07FDC1" w:rsidR="008917B3" w:rsidRPr="006369CC" w:rsidRDefault="004F59F0" w:rsidP="00101BB1">
      <w:pPr>
        <w:spacing w:line="276" w:lineRule="auto"/>
        <w:ind w:firstLine="720"/>
        <w:jc w:val="both"/>
        <w:rPr>
          <w:rFonts w:asciiTheme="majorBidi" w:hAnsiTheme="majorBidi" w:cstheme="majorBidi"/>
        </w:rPr>
      </w:pPr>
      <w:r w:rsidRPr="006369CC">
        <w:rPr>
          <w:rFonts w:asciiTheme="majorBidi" w:hAnsiTheme="majorBidi" w:cstheme="majorBidi"/>
        </w:rPr>
        <w:t xml:space="preserve">Piemēram, kravas pārvadājuma konteinera izvietošana </w:t>
      </w:r>
      <w:r w:rsidR="00A602A8">
        <w:rPr>
          <w:rFonts w:asciiTheme="majorBidi" w:hAnsiTheme="majorBidi" w:cstheme="majorBidi"/>
        </w:rPr>
        <w:t>vispārīgi</w:t>
      </w:r>
      <w:r w:rsidRPr="006369CC">
        <w:rPr>
          <w:rFonts w:asciiTheme="majorBidi" w:hAnsiTheme="majorBidi" w:cstheme="majorBidi"/>
        </w:rPr>
        <w:t xml:space="preserve"> nav uzskatāma par būvniecību. Tomēr, ja šis objekts tiek izmantots būvei raksturīgo funkciju nodrošināšanai, arī kravas pārvadājuma konteinera izvietošana</w:t>
      </w:r>
      <w:r w:rsidR="00237D34" w:rsidRPr="006369CC">
        <w:rPr>
          <w:rFonts w:asciiTheme="majorBidi" w:hAnsiTheme="majorBidi" w:cstheme="majorBidi"/>
        </w:rPr>
        <w:t xml:space="preserve"> un izmantošana</w:t>
      </w:r>
      <w:r w:rsidRPr="006369CC">
        <w:rPr>
          <w:rFonts w:asciiTheme="majorBidi" w:hAnsiTheme="majorBidi" w:cstheme="majorBidi"/>
        </w:rPr>
        <w:t xml:space="preserve"> var būt </w:t>
      </w:r>
      <w:r w:rsidR="00CB6150" w:rsidRPr="006369CC">
        <w:rPr>
          <w:rFonts w:asciiTheme="majorBidi" w:hAnsiTheme="majorBidi" w:cstheme="majorBidi"/>
        </w:rPr>
        <w:t>atzīstama</w:t>
      </w:r>
      <w:r w:rsidRPr="006369CC">
        <w:rPr>
          <w:rFonts w:asciiTheme="majorBidi" w:hAnsiTheme="majorBidi" w:cstheme="majorBidi"/>
        </w:rPr>
        <w:t xml:space="preserve"> par patvaļīgu būvniecību</w:t>
      </w:r>
      <w:r w:rsidR="008917B3" w:rsidRPr="006369CC">
        <w:rPr>
          <w:rFonts w:asciiTheme="majorBidi" w:hAnsiTheme="majorBidi" w:cstheme="majorBidi"/>
        </w:rPr>
        <w:t xml:space="preserve"> (sal. </w:t>
      </w:r>
      <w:r w:rsidR="00A77136" w:rsidRPr="006369CC">
        <w:rPr>
          <w:rFonts w:asciiTheme="majorBidi" w:hAnsiTheme="majorBidi" w:cstheme="majorBidi"/>
          <w:i/>
          <w:iCs/>
        </w:rPr>
        <w:t xml:space="preserve">Senāta </w:t>
      </w:r>
      <w:proofErr w:type="gramStart"/>
      <w:r w:rsidR="00A77136" w:rsidRPr="006369CC">
        <w:rPr>
          <w:rFonts w:asciiTheme="majorBidi" w:hAnsiTheme="majorBidi" w:cstheme="majorBidi"/>
          <w:i/>
          <w:iCs/>
        </w:rPr>
        <w:t>2019.gada</w:t>
      </w:r>
      <w:proofErr w:type="gramEnd"/>
      <w:r w:rsidR="00A77136" w:rsidRPr="006369CC">
        <w:rPr>
          <w:rFonts w:asciiTheme="majorBidi" w:hAnsiTheme="majorBidi" w:cstheme="majorBidi"/>
          <w:i/>
          <w:iCs/>
        </w:rPr>
        <w:t xml:space="preserve"> 31.oktobra sprieduma lietā Nr. SKA-424/2019, ECLI:LV:AT:2019:1031.A420125916.5.S, 11.</w:t>
      </w:r>
      <w:r w:rsidR="00081A3D">
        <w:rPr>
          <w:rFonts w:asciiTheme="majorBidi" w:hAnsiTheme="majorBidi" w:cstheme="majorBidi"/>
          <w:i/>
          <w:iCs/>
        </w:rPr>
        <w:t>–</w:t>
      </w:r>
      <w:r w:rsidR="00A77136" w:rsidRPr="006369CC">
        <w:rPr>
          <w:rFonts w:asciiTheme="majorBidi" w:hAnsiTheme="majorBidi" w:cstheme="majorBidi"/>
          <w:i/>
          <w:iCs/>
        </w:rPr>
        <w:t>16.punkt</w:t>
      </w:r>
      <w:r w:rsidR="00081A3D">
        <w:rPr>
          <w:rFonts w:asciiTheme="majorBidi" w:hAnsiTheme="majorBidi" w:cstheme="majorBidi"/>
          <w:i/>
          <w:iCs/>
        </w:rPr>
        <w:t>s</w:t>
      </w:r>
      <w:r w:rsidR="008917B3" w:rsidRPr="006369CC">
        <w:rPr>
          <w:rFonts w:asciiTheme="majorBidi" w:hAnsiTheme="majorBidi" w:cstheme="majorBidi"/>
        </w:rPr>
        <w:t>).</w:t>
      </w:r>
      <w:r w:rsidRPr="006369CC">
        <w:rPr>
          <w:rFonts w:asciiTheme="majorBidi" w:hAnsiTheme="majorBidi" w:cstheme="majorBidi"/>
        </w:rPr>
        <w:t xml:space="preserve"> Savukārt</w:t>
      </w:r>
      <w:r w:rsidR="006C0FFD">
        <w:rPr>
          <w:rFonts w:asciiTheme="majorBidi" w:hAnsiTheme="majorBidi" w:cstheme="majorBidi"/>
        </w:rPr>
        <w:t xml:space="preserve"> </w:t>
      </w:r>
      <w:r w:rsidRPr="006369CC">
        <w:rPr>
          <w:rFonts w:asciiTheme="majorBidi" w:hAnsiTheme="majorBidi" w:cstheme="majorBidi"/>
        </w:rPr>
        <w:t>žoga izvietošanas pakļautība būvniecību reglamentējošo aktu prasībām atbilstoši</w:t>
      </w:r>
      <w:r w:rsidR="00A77136" w:rsidRPr="006369CC">
        <w:rPr>
          <w:rFonts w:asciiTheme="majorBidi" w:hAnsiTheme="majorBidi" w:cstheme="majorBidi"/>
        </w:rPr>
        <w:t xml:space="preserve"> </w:t>
      </w:r>
      <w:r w:rsidR="00330BF7" w:rsidRPr="00213062">
        <w:rPr>
          <w:rFonts w:eastAsiaTheme="minorHAnsi"/>
          <w:lang w:eastAsia="en-US"/>
        </w:rPr>
        <w:t>Ministru kabineta 2017.gada 9.maija noteikum</w:t>
      </w:r>
      <w:r w:rsidR="00330BF7">
        <w:rPr>
          <w:rFonts w:eastAsiaTheme="minorHAnsi"/>
          <w:lang w:eastAsia="en-US"/>
        </w:rPr>
        <w:t>u</w:t>
      </w:r>
      <w:r w:rsidR="00330BF7" w:rsidRPr="00213062">
        <w:rPr>
          <w:rFonts w:eastAsiaTheme="minorHAnsi"/>
          <w:lang w:eastAsia="en-US"/>
        </w:rPr>
        <w:t xml:space="preserve"> Nr. 253 „Atsevišķu inženierbūvju</w:t>
      </w:r>
      <w:r w:rsidR="00330BF7" w:rsidRPr="00213062">
        <w:t xml:space="preserve"> </w:t>
      </w:r>
      <w:r w:rsidR="00330BF7" w:rsidRPr="00213062">
        <w:rPr>
          <w:rFonts w:eastAsiaTheme="minorHAnsi"/>
          <w:lang w:eastAsia="en-US"/>
        </w:rPr>
        <w:t xml:space="preserve">būvnoteikumi” </w:t>
      </w:r>
      <w:r w:rsidR="00A77136" w:rsidRPr="006369CC">
        <w:rPr>
          <w:rFonts w:asciiTheme="majorBidi" w:hAnsiTheme="majorBidi" w:cstheme="majorBidi"/>
        </w:rPr>
        <w:t>6.3.4.</w:t>
      </w:r>
      <w:r w:rsidR="00081A3D">
        <w:rPr>
          <w:rFonts w:asciiTheme="majorBidi" w:hAnsiTheme="majorBidi" w:cstheme="majorBidi"/>
        </w:rPr>
        <w:t>apakš</w:t>
      </w:r>
      <w:r w:rsidR="00A77136" w:rsidRPr="006369CC">
        <w:rPr>
          <w:rFonts w:asciiTheme="majorBidi" w:hAnsiTheme="majorBidi" w:cstheme="majorBidi"/>
        </w:rPr>
        <w:t xml:space="preserve">punktam ir atkarīga no tā, vai konkrēto žogu ir paredzēts izvietot publiskā ārtelpā </w:t>
      </w:r>
      <w:r w:rsidR="007D153C" w:rsidRPr="006369CC">
        <w:rPr>
          <w:rFonts w:asciiTheme="majorBidi" w:hAnsiTheme="majorBidi" w:cstheme="majorBidi"/>
        </w:rPr>
        <w:t xml:space="preserve">(sal. </w:t>
      </w:r>
      <w:r w:rsidR="007D153C" w:rsidRPr="006369CC">
        <w:rPr>
          <w:rFonts w:asciiTheme="majorBidi" w:hAnsiTheme="majorBidi" w:cstheme="majorBidi"/>
          <w:i/>
          <w:iCs/>
        </w:rPr>
        <w:t>Senāta 2020.gada 4.novembra spriedum</w:t>
      </w:r>
      <w:r w:rsidR="00081A3D">
        <w:rPr>
          <w:rFonts w:asciiTheme="majorBidi" w:hAnsiTheme="majorBidi" w:cstheme="majorBidi"/>
          <w:i/>
          <w:iCs/>
        </w:rPr>
        <w:t>s</w:t>
      </w:r>
      <w:r w:rsidR="007D153C" w:rsidRPr="006369CC">
        <w:rPr>
          <w:rFonts w:asciiTheme="majorBidi" w:hAnsiTheme="majorBidi" w:cstheme="majorBidi"/>
          <w:i/>
          <w:iCs/>
        </w:rPr>
        <w:t xml:space="preserve"> lietā Nr. SKA</w:t>
      </w:r>
      <w:r w:rsidR="006C0FFD">
        <w:rPr>
          <w:rFonts w:asciiTheme="majorBidi" w:hAnsiTheme="majorBidi" w:cstheme="majorBidi"/>
          <w:i/>
          <w:iCs/>
        </w:rPr>
        <w:noBreakHyphen/>
      </w:r>
      <w:r w:rsidR="007D153C" w:rsidRPr="006369CC">
        <w:rPr>
          <w:rFonts w:asciiTheme="majorBidi" w:hAnsiTheme="majorBidi" w:cstheme="majorBidi"/>
          <w:i/>
          <w:iCs/>
        </w:rPr>
        <w:t>412/2020, ECLI:LV:AT:2020:1104.A420211517.16.S</w:t>
      </w:r>
      <w:r w:rsidR="00EA4B4B">
        <w:rPr>
          <w:rFonts w:asciiTheme="majorBidi" w:hAnsiTheme="majorBidi" w:cstheme="majorBidi"/>
          <w:i/>
          <w:iCs/>
        </w:rPr>
        <w:t xml:space="preserve">, </w:t>
      </w:r>
      <w:bookmarkStart w:id="3" w:name="_Hlk130998177"/>
      <w:r w:rsidR="00EA4B4B">
        <w:rPr>
          <w:rFonts w:asciiTheme="majorBidi" w:hAnsiTheme="majorBidi" w:cstheme="majorBidi"/>
          <w:i/>
          <w:iCs/>
        </w:rPr>
        <w:t xml:space="preserve">2021.gada 24.septembra sprieduma lietā Nr. SKA-365/2021, </w:t>
      </w:r>
      <w:r w:rsidR="00EA4B4B" w:rsidRPr="00EA4B4B">
        <w:rPr>
          <w:rFonts w:asciiTheme="majorBidi" w:hAnsiTheme="majorBidi" w:cstheme="majorBidi"/>
          <w:i/>
          <w:iCs/>
        </w:rPr>
        <w:t>ECLI:LV:AT:2021:0924.A420286717.18.S</w:t>
      </w:r>
      <w:r w:rsidR="00EA4B4B">
        <w:rPr>
          <w:rFonts w:asciiTheme="majorBidi" w:hAnsiTheme="majorBidi" w:cstheme="majorBidi"/>
          <w:i/>
          <w:iCs/>
        </w:rPr>
        <w:t>, 6.punkt</w:t>
      </w:r>
      <w:r w:rsidR="00081A3D">
        <w:rPr>
          <w:rFonts w:asciiTheme="majorBidi" w:hAnsiTheme="majorBidi" w:cstheme="majorBidi"/>
          <w:i/>
          <w:iCs/>
        </w:rPr>
        <w:t>s</w:t>
      </w:r>
      <w:bookmarkEnd w:id="3"/>
      <w:r w:rsidR="007D153C" w:rsidRPr="006369CC">
        <w:rPr>
          <w:rFonts w:asciiTheme="majorBidi" w:hAnsiTheme="majorBidi" w:cstheme="majorBidi"/>
        </w:rPr>
        <w:t xml:space="preserve">). </w:t>
      </w:r>
    </w:p>
    <w:p w14:paraId="3FFEBB1D" w14:textId="3E7465F6" w:rsidR="00712314" w:rsidRDefault="00712314" w:rsidP="00101BB1">
      <w:pPr>
        <w:spacing w:line="276" w:lineRule="auto"/>
        <w:ind w:firstLine="720"/>
        <w:jc w:val="both"/>
        <w:rPr>
          <w:rFonts w:asciiTheme="majorBidi" w:hAnsiTheme="majorBidi" w:cstheme="majorBidi"/>
        </w:rPr>
      </w:pPr>
      <w:r w:rsidRPr="006369CC">
        <w:rPr>
          <w:rFonts w:asciiTheme="majorBidi" w:hAnsiTheme="majorBidi" w:cstheme="majorBidi"/>
        </w:rPr>
        <w:t xml:space="preserve">Tādējādi, kā jau Senāts iezīmēja: </w:t>
      </w:r>
      <w:r>
        <w:rPr>
          <w:rFonts w:asciiTheme="majorBidi" w:hAnsiTheme="majorBidi" w:cstheme="majorBidi"/>
        </w:rPr>
        <w:t xml:space="preserve">kāda objekta radīšana, izvietošana vai konkrēta </w:t>
      </w:r>
      <w:r w:rsidR="003423BD">
        <w:rPr>
          <w:rFonts w:asciiTheme="majorBidi" w:hAnsiTheme="majorBidi" w:cstheme="majorBidi"/>
        </w:rPr>
        <w:t>izmantošana</w:t>
      </w:r>
      <w:r>
        <w:rPr>
          <w:rFonts w:asciiTheme="majorBidi" w:hAnsiTheme="majorBidi" w:cstheme="majorBidi"/>
        </w:rPr>
        <w:t xml:space="preserve"> var būt </w:t>
      </w:r>
      <w:r w:rsidR="00216B68">
        <w:rPr>
          <w:rFonts w:asciiTheme="majorBidi" w:hAnsiTheme="majorBidi" w:cstheme="majorBidi"/>
        </w:rPr>
        <w:t>kā</w:t>
      </w:r>
      <w:r>
        <w:rPr>
          <w:rFonts w:asciiTheme="majorBidi" w:hAnsiTheme="majorBidi" w:cstheme="majorBidi"/>
        </w:rPr>
        <w:t xml:space="preserve"> sadzīviska, </w:t>
      </w:r>
      <w:r w:rsidR="00F5510E">
        <w:rPr>
          <w:rFonts w:asciiTheme="majorBidi" w:hAnsiTheme="majorBidi" w:cstheme="majorBidi"/>
        </w:rPr>
        <w:t xml:space="preserve">kas nav </w:t>
      </w:r>
      <w:r w:rsidR="008917B3">
        <w:rPr>
          <w:rFonts w:asciiTheme="majorBidi" w:hAnsiTheme="majorBidi" w:cstheme="majorBidi"/>
        </w:rPr>
        <w:t xml:space="preserve">aplūkojama </w:t>
      </w:r>
      <w:r w:rsidR="00F5510E">
        <w:rPr>
          <w:rFonts w:asciiTheme="majorBidi" w:hAnsiTheme="majorBidi" w:cstheme="majorBidi"/>
        </w:rPr>
        <w:t xml:space="preserve">būvniecības procesa ietvaros, tā arī aplūkojama </w:t>
      </w:r>
      <w:r w:rsidR="008917B3">
        <w:rPr>
          <w:rFonts w:asciiTheme="majorBidi" w:hAnsiTheme="majorBidi" w:cstheme="majorBidi"/>
        </w:rPr>
        <w:t xml:space="preserve">būvniecību reglamentējošo </w:t>
      </w:r>
      <w:r w:rsidR="00F5510E">
        <w:rPr>
          <w:rFonts w:asciiTheme="majorBidi" w:hAnsiTheme="majorBidi" w:cstheme="majorBidi"/>
        </w:rPr>
        <w:t xml:space="preserve">normatīvo </w:t>
      </w:r>
      <w:r w:rsidR="008917B3">
        <w:rPr>
          <w:rFonts w:asciiTheme="majorBidi" w:hAnsiTheme="majorBidi" w:cstheme="majorBidi"/>
        </w:rPr>
        <w:t xml:space="preserve">aktu </w:t>
      </w:r>
      <w:r w:rsidR="00776F32">
        <w:rPr>
          <w:rFonts w:asciiTheme="majorBidi" w:hAnsiTheme="majorBidi" w:cstheme="majorBidi"/>
        </w:rPr>
        <w:t>tvērumā</w:t>
      </w:r>
      <w:r w:rsidR="00F5510E">
        <w:rPr>
          <w:rFonts w:asciiTheme="majorBidi" w:hAnsiTheme="majorBidi" w:cstheme="majorBidi"/>
        </w:rPr>
        <w:t>. Katrā gadījumā v</w:t>
      </w:r>
      <w:r w:rsidR="008917B3">
        <w:rPr>
          <w:rFonts w:asciiTheme="majorBidi" w:hAnsiTheme="majorBidi" w:cstheme="majorBidi"/>
        </w:rPr>
        <w:t>ērtējums par š</w:t>
      </w:r>
      <w:r w:rsidR="00081A3D">
        <w:rPr>
          <w:rFonts w:asciiTheme="majorBidi" w:hAnsiTheme="majorBidi" w:cstheme="majorBidi"/>
        </w:rPr>
        <w:t>ā</w:t>
      </w:r>
      <w:r w:rsidR="008917B3">
        <w:rPr>
          <w:rFonts w:asciiTheme="majorBidi" w:hAnsiTheme="majorBidi" w:cstheme="majorBidi"/>
        </w:rPr>
        <w:t xml:space="preserve"> procesa </w:t>
      </w:r>
      <w:r w:rsidR="00F5510E">
        <w:rPr>
          <w:rFonts w:asciiTheme="majorBidi" w:hAnsiTheme="majorBidi" w:cstheme="majorBidi"/>
        </w:rPr>
        <w:t xml:space="preserve">juridisko </w:t>
      </w:r>
      <w:r w:rsidR="003423BD">
        <w:rPr>
          <w:rFonts w:asciiTheme="majorBidi" w:hAnsiTheme="majorBidi" w:cstheme="majorBidi"/>
        </w:rPr>
        <w:t xml:space="preserve">dabu </w:t>
      </w:r>
      <w:r w:rsidR="008917B3">
        <w:rPr>
          <w:rFonts w:asciiTheme="majorBidi" w:hAnsiTheme="majorBidi" w:cstheme="majorBidi"/>
        </w:rPr>
        <w:t>izdarāms</w:t>
      </w:r>
      <w:r w:rsidR="00AA2728">
        <w:rPr>
          <w:rFonts w:asciiTheme="majorBidi" w:hAnsiTheme="majorBidi" w:cstheme="majorBidi"/>
        </w:rPr>
        <w:t xml:space="preserve"> individuāli</w:t>
      </w:r>
      <w:r w:rsidR="007D0986">
        <w:rPr>
          <w:rFonts w:asciiTheme="majorBidi" w:hAnsiTheme="majorBidi" w:cstheme="majorBidi"/>
        </w:rPr>
        <w:t>, nepieciešamības gadījumā vērtējot arī leģitīmu sabiedrības interesi pakļaut konkrēto procesu būvniecību uzraugošās institūcijas kontrolei</w:t>
      </w:r>
      <w:r w:rsidR="00237D34">
        <w:rPr>
          <w:rFonts w:asciiTheme="majorBidi" w:hAnsiTheme="majorBidi" w:cstheme="majorBidi"/>
        </w:rPr>
        <w:t xml:space="preserve">. </w:t>
      </w:r>
      <w:r w:rsidR="008917B3">
        <w:rPr>
          <w:rFonts w:asciiTheme="majorBidi" w:hAnsiTheme="majorBidi" w:cstheme="majorBidi"/>
        </w:rPr>
        <w:t xml:space="preserve">Iztrūkstot šādam </w:t>
      </w:r>
      <w:r w:rsidR="007D0986">
        <w:rPr>
          <w:rFonts w:asciiTheme="majorBidi" w:hAnsiTheme="majorBidi" w:cstheme="majorBidi"/>
        </w:rPr>
        <w:t xml:space="preserve">individuālam </w:t>
      </w:r>
      <w:r w:rsidR="008917B3">
        <w:rPr>
          <w:rFonts w:asciiTheme="majorBidi" w:hAnsiTheme="majorBidi" w:cstheme="majorBidi"/>
        </w:rPr>
        <w:t xml:space="preserve">vērtējumam, </w:t>
      </w:r>
      <w:r w:rsidR="00BA65EA">
        <w:rPr>
          <w:rFonts w:asciiTheme="majorBidi" w:hAnsiTheme="majorBidi" w:cstheme="majorBidi"/>
        </w:rPr>
        <w:t>roda</w:t>
      </w:r>
      <w:r w:rsidR="00237D34">
        <w:rPr>
          <w:rFonts w:asciiTheme="majorBidi" w:hAnsiTheme="majorBidi" w:cstheme="majorBidi"/>
        </w:rPr>
        <w:t xml:space="preserve">s risks </w:t>
      </w:r>
      <w:r w:rsidR="008917B3">
        <w:rPr>
          <w:rFonts w:asciiTheme="majorBidi" w:hAnsiTheme="majorBidi" w:cstheme="majorBidi"/>
        </w:rPr>
        <w:t xml:space="preserve">nesaprātīgai un bezmērķīgai </w:t>
      </w:r>
      <w:r>
        <w:rPr>
          <w:rFonts w:asciiTheme="majorBidi" w:hAnsiTheme="majorBidi" w:cstheme="majorBidi"/>
        </w:rPr>
        <w:t xml:space="preserve">būvniecību regulējošo normu piemērošanai (sal. </w:t>
      </w:r>
      <w:r w:rsidR="007D153C" w:rsidRPr="007D153C">
        <w:rPr>
          <w:rFonts w:asciiTheme="majorBidi" w:hAnsiTheme="majorBidi" w:cstheme="majorBidi"/>
          <w:i/>
          <w:iCs/>
        </w:rPr>
        <w:t xml:space="preserve">Senāta </w:t>
      </w:r>
      <w:proofErr w:type="gramStart"/>
      <w:r w:rsidR="007D153C" w:rsidRPr="007D153C">
        <w:rPr>
          <w:rFonts w:asciiTheme="majorBidi" w:hAnsiTheme="majorBidi" w:cstheme="majorBidi"/>
          <w:i/>
          <w:iCs/>
        </w:rPr>
        <w:t>2020.gada</w:t>
      </w:r>
      <w:proofErr w:type="gramEnd"/>
      <w:r w:rsidR="007D153C" w:rsidRPr="007D153C">
        <w:rPr>
          <w:rFonts w:asciiTheme="majorBidi" w:hAnsiTheme="majorBidi" w:cstheme="majorBidi"/>
          <w:i/>
          <w:iCs/>
        </w:rPr>
        <w:t xml:space="preserve"> 31.marta sprieduma lietā Nr. SKA-81/2020, ECLI:LV:AT:2020:0331.A420523512.3.S, 9.punkt</w:t>
      </w:r>
      <w:r w:rsidR="00081A3D">
        <w:rPr>
          <w:rFonts w:asciiTheme="majorBidi" w:hAnsiTheme="majorBidi" w:cstheme="majorBidi"/>
          <w:i/>
          <w:iCs/>
        </w:rPr>
        <w:t>s</w:t>
      </w:r>
      <w:r>
        <w:rPr>
          <w:rFonts w:asciiTheme="majorBidi" w:hAnsiTheme="majorBidi" w:cstheme="majorBidi"/>
        </w:rPr>
        <w:t>).</w:t>
      </w:r>
    </w:p>
    <w:p w14:paraId="36187FD7" w14:textId="77777777" w:rsidR="00362E09" w:rsidRDefault="00362E09" w:rsidP="00101BB1">
      <w:pPr>
        <w:spacing w:line="276" w:lineRule="auto"/>
        <w:jc w:val="both"/>
        <w:rPr>
          <w:rFonts w:asciiTheme="majorBidi" w:hAnsiTheme="majorBidi" w:cstheme="majorBidi"/>
        </w:rPr>
      </w:pPr>
    </w:p>
    <w:p w14:paraId="1DF80F85" w14:textId="594EBCFF" w:rsidR="00312F99" w:rsidRDefault="00362E09" w:rsidP="00101BB1">
      <w:pPr>
        <w:spacing w:line="276" w:lineRule="auto"/>
        <w:ind w:firstLine="720"/>
        <w:jc w:val="both"/>
        <w:rPr>
          <w:rFonts w:asciiTheme="majorBidi" w:hAnsiTheme="majorBidi" w:cstheme="majorBidi"/>
        </w:rPr>
      </w:pPr>
      <w:r>
        <w:rPr>
          <w:rFonts w:asciiTheme="majorBidi" w:hAnsiTheme="majorBidi" w:cstheme="majorBidi"/>
        </w:rPr>
        <w:t>[1</w:t>
      </w:r>
      <w:r w:rsidR="004715ED">
        <w:rPr>
          <w:rFonts w:asciiTheme="majorBidi" w:hAnsiTheme="majorBidi" w:cstheme="majorBidi"/>
        </w:rPr>
        <w:t>0</w:t>
      </w:r>
      <w:r>
        <w:rPr>
          <w:rFonts w:asciiTheme="majorBidi" w:hAnsiTheme="majorBidi" w:cstheme="majorBidi"/>
        </w:rPr>
        <w:t xml:space="preserve">] </w:t>
      </w:r>
      <w:r w:rsidR="00E116B6">
        <w:rPr>
          <w:rFonts w:asciiTheme="majorBidi" w:hAnsiTheme="majorBidi" w:cstheme="majorBidi"/>
        </w:rPr>
        <w:t>Vispārīgi Senāts piekrīt apgabaltiesas</w:t>
      </w:r>
      <w:r w:rsidR="00A96EC4">
        <w:rPr>
          <w:rFonts w:asciiTheme="majorBidi" w:hAnsiTheme="majorBidi" w:cstheme="majorBidi"/>
        </w:rPr>
        <w:t xml:space="preserve"> secinātajam, ka </w:t>
      </w:r>
      <w:r w:rsidR="00216B68">
        <w:rPr>
          <w:rFonts w:asciiTheme="majorBidi" w:hAnsiTheme="majorBidi" w:cstheme="majorBidi"/>
        </w:rPr>
        <w:t>autonovietnes (</w:t>
      </w:r>
      <w:r w:rsidR="00A96EC4">
        <w:rPr>
          <w:rFonts w:asciiTheme="majorBidi" w:hAnsiTheme="majorBidi" w:cstheme="majorBidi"/>
        </w:rPr>
        <w:t>autostāvvietas</w:t>
      </w:r>
      <w:r w:rsidR="00216B68">
        <w:rPr>
          <w:rFonts w:asciiTheme="majorBidi" w:hAnsiTheme="majorBidi" w:cstheme="majorBidi"/>
        </w:rPr>
        <w:t>)</w:t>
      </w:r>
      <w:r w:rsidR="00A96EC4">
        <w:rPr>
          <w:rFonts w:asciiTheme="majorBidi" w:hAnsiTheme="majorBidi" w:cstheme="majorBidi"/>
        </w:rPr>
        <w:t xml:space="preserve"> </w:t>
      </w:r>
      <w:r w:rsidR="00E116B6">
        <w:rPr>
          <w:rFonts w:asciiTheme="majorBidi" w:hAnsiTheme="majorBidi" w:cstheme="majorBidi"/>
        </w:rPr>
        <w:t>izveide, paredzot</w:t>
      </w:r>
      <w:r w:rsidR="00312F99">
        <w:rPr>
          <w:rFonts w:asciiTheme="majorBidi" w:hAnsiTheme="majorBidi" w:cstheme="majorBidi"/>
        </w:rPr>
        <w:t xml:space="preserve"> vai pielāgojot</w:t>
      </w:r>
      <w:r w:rsidR="00E116B6">
        <w:rPr>
          <w:rFonts w:asciiTheme="majorBidi" w:hAnsiTheme="majorBidi" w:cstheme="majorBidi"/>
        </w:rPr>
        <w:t xml:space="preserve"> kād</w:t>
      </w:r>
      <w:r w:rsidR="00312F99">
        <w:rPr>
          <w:rFonts w:asciiTheme="majorBidi" w:hAnsiTheme="majorBidi" w:cstheme="majorBidi"/>
        </w:rPr>
        <w:t xml:space="preserve">u teritoriju </w:t>
      </w:r>
      <w:r w:rsidR="00BA65EA">
        <w:rPr>
          <w:rFonts w:asciiTheme="majorBidi" w:hAnsiTheme="majorBidi" w:cstheme="majorBidi"/>
        </w:rPr>
        <w:t>automašīnu</w:t>
      </w:r>
      <w:r w:rsidR="00312F99">
        <w:rPr>
          <w:rFonts w:asciiTheme="majorBidi" w:hAnsiTheme="majorBidi" w:cstheme="majorBidi"/>
        </w:rPr>
        <w:t xml:space="preserve"> regulārai novietošanai</w:t>
      </w:r>
      <w:r w:rsidR="001D0FFE">
        <w:rPr>
          <w:rFonts w:asciiTheme="majorBidi" w:hAnsiTheme="majorBidi" w:cstheme="majorBidi"/>
        </w:rPr>
        <w:t xml:space="preserve"> un</w:t>
      </w:r>
      <w:r w:rsidR="00312F99">
        <w:rPr>
          <w:rFonts w:asciiTheme="majorBidi" w:hAnsiTheme="majorBidi" w:cstheme="majorBidi"/>
        </w:rPr>
        <w:t xml:space="preserve"> tādējādi </w:t>
      </w:r>
      <w:r w:rsidR="001D0FFE">
        <w:rPr>
          <w:rFonts w:asciiTheme="majorBidi" w:hAnsiTheme="majorBidi" w:cstheme="majorBidi"/>
        </w:rPr>
        <w:t>nosakot</w:t>
      </w:r>
      <w:r w:rsidR="00312F99">
        <w:rPr>
          <w:rFonts w:asciiTheme="majorBidi" w:hAnsiTheme="majorBidi" w:cstheme="majorBidi"/>
        </w:rPr>
        <w:t xml:space="preserve"> šīs teritorijas primāro izmantošanu</w:t>
      </w:r>
      <w:r w:rsidR="006D1652">
        <w:rPr>
          <w:rFonts w:asciiTheme="majorBidi" w:hAnsiTheme="majorBidi" w:cstheme="majorBidi"/>
        </w:rPr>
        <w:t>,</w:t>
      </w:r>
      <w:r w:rsidR="00312F99">
        <w:rPr>
          <w:rFonts w:asciiTheme="majorBidi" w:hAnsiTheme="majorBidi" w:cstheme="majorBidi"/>
        </w:rPr>
        <w:t xml:space="preserve"> </w:t>
      </w:r>
      <w:r w:rsidR="00081A3D">
        <w:rPr>
          <w:rFonts w:asciiTheme="majorBidi" w:hAnsiTheme="majorBidi" w:cstheme="majorBidi"/>
        </w:rPr>
        <w:t>ir</w:t>
      </w:r>
      <w:r w:rsidR="00312F99">
        <w:rPr>
          <w:rFonts w:asciiTheme="majorBidi" w:hAnsiTheme="majorBidi" w:cstheme="majorBidi"/>
        </w:rPr>
        <w:t xml:space="preserve"> uzskatāma par būvniecību. Apgabaltiesa pamatoti norāda, ka</w:t>
      </w:r>
      <w:r w:rsidR="001D0FFE">
        <w:rPr>
          <w:rFonts w:asciiTheme="majorBidi" w:hAnsiTheme="majorBidi" w:cstheme="majorBidi"/>
        </w:rPr>
        <w:t xml:space="preserve"> autostāvvietas kā inženierbūves projektēšanas noteikumi var </w:t>
      </w:r>
      <w:r w:rsidR="00312F99">
        <w:rPr>
          <w:rFonts w:asciiTheme="majorBidi" w:hAnsiTheme="majorBidi" w:cstheme="majorBidi"/>
        </w:rPr>
        <w:t xml:space="preserve">aptvert ne tikai </w:t>
      </w:r>
      <w:r w:rsidR="00A96EC4">
        <w:rPr>
          <w:rFonts w:asciiTheme="majorBidi" w:hAnsiTheme="majorBidi" w:cstheme="majorBidi"/>
        </w:rPr>
        <w:t>auto</w:t>
      </w:r>
      <w:r w:rsidR="00312F99">
        <w:rPr>
          <w:rFonts w:asciiTheme="majorBidi" w:hAnsiTheme="majorBidi" w:cstheme="majorBidi"/>
        </w:rPr>
        <w:t>s</w:t>
      </w:r>
      <w:r w:rsidR="00A96EC4">
        <w:rPr>
          <w:rFonts w:asciiTheme="majorBidi" w:hAnsiTheme="majorBidi" w:cstheme="majorBidi"/>
        </w:rPr>
        <w:t>tāvvietas</w:t>
      </w:r>
      <w:r w:rsidR="001D0FFE">
        <w:rPr>
          <w:rFonts w:asciiTheme="majorBidi" w:hAnsiTheme="majorBidi" w:cstheme="majorBidi"/>
        </w:rPr>
        <w:t xml:space="preserve"> izveides</w:t>
      </w:r>
      <w:r w:rsidR="00312F99">
        <w:rPr>
          <w:rFonts w:asciiTheme="majorBidi" w:hAnsiTheme="majorBidi" w:cstheme="majorBidi"/>
        </w:rPr>
        <w:t xml:space="preserve"> tehnoloģiskos aspektus, bet arī ar apkārtējo vidi saistītus aspektus. Tāpēc kopumā šādas teritorijas</w:t>
      </w:r>
      <w:r w:rsidR="001D0FFE">
        <w:rPr>
          <w:rFonts w:asciiTheme="majorBidi" w:hAnsiTheme="majorBidi" w:cstheme="majorBidi"/>
        </w:rPr>
        <w:t xml:space="preserve"> izveides tiesiskums </w:t>
      </w:r>
      <w:r w:rsidR="00F5510E">
        <w:rPr>
          <w:rFonts w:asciiTheme="majorBidi" w:hAnsiTheme="majorBidi" w:cstheme="majorBidi"/>
        </w:rPr>
        <w:t>būtu</w:t>
      </w:r>
      <w:r w:rsidR="001D0FFE">
        <w:rPr>
          <w:rFonts w:asciiTheme="majorBidi" w:hAnsiTheme="majorBidi" w:cstheme="majorBidi"/>
        </w:rPr>
        <w:t xml:space="preserve"> </w:t>
      </w:r>
      <w:r w:rsidR="00312F99">
        <w:rPr>
          <w:rFonts w:asciiTheme="majorBidi" w:hAnsiTheme="majorBidi" w:cstheme="majorBidi"/>
        </w:rPr>
        <w:t xml:space="preserve">būvvaldes kompetencē ietilpstošs jautājums. </w:t>
      </w:r>
    </w:p>
    <w:p w14:paraId="0F5E1F7A" w14:textId="71040227" w:rsidR="006D6404" w:rsidRDefault="00B339E0" w:rsidP="00101BB1">
      <w:pPr>
        <w:spacing w:line="276" w:lineRule="auto"/>
        <w:ind w:firstLine="720"/>
        <w:jc w:val="both"/>
        <w:rPr>
          <w:rFonts w:asciiTheme="majorBidi" w:hAnsiTheme="majorBidi" w:cstheme="majorBidi"/>
        </w:rPr>
      </w:pPr>
      <w:r>
        <w:rPr>
          <w:rFonts w:asciiTheme="majorBidi" w:hAnsiTheme="majorBidi" w:cstheme="majorBidi"/>
        </w:rPr>
        <w:t xml:space="preserve">Tomēr </w:t>
      </w:r>
      <w:r w:rsidR="00D616AB">
        <w:rPr>
          <w:rFonts w:asciiTheme="majorBidi" w:hAnsiTheme="majorBidi" w:cstheme="majorBidi"/>
        </w:rPr>
        <w:t>ir</w:t>
      </w:r>
      <w:r>
        <w:rPr>
          <w:rFonts w:asciiTheme="majorBidi" w:hAnsiTheme="majorBidi" w:cstheme="majorBidi"/>
        </w:rPr>
        <w:t xml:space="preserve"> pārlieku formāli un būvniecību regulējošo normu jēgai neatbilstoši uzskatīt, ka jebkura vieta, kurā tiek novietot</w:t>
      </w:r>
      <w:r w:rsidR="00BA65EA">
        <w:rPr>
          <w:rFonts w:asciiTheme="majorBidi" w:hAnsiTheme="majorBidi" w:cstheme="majorBidi"/>
        </w:rPr>
        <w:t>a automašīna</w:t>
      </w:r>
      <w:r>
        <w:rPr>
          <w:rFonts w:asciiTheme="majorBidi" w:hAnsiTheme="majorBidi" w:cstheme="majorBidi"/>
        </w:rPr>
        <w:t>, automātiski kļūst par autostāvvietu</w:t>
      </w:r>
      <w:r w:rsidR="006D6404">
        <w:rPr>
          <w:rFonts w:asciiTheme="majorBidi" w:hAnsiTheme="majorBidi" w:cstheme="majorBidi"/>
        </w:rPr>
        <w:t xml:space="preserve"> </w:t>
      </w:r>
      <w:r w:rsidR="0064692E">
        <w:rPr>
          <w:rFonts w:asciiTheme="majorBidi" w:hAnsiTheme="majorBidi" w:cstheme="majorBidi"/>
        </w:rPr>
        <w:t xml:space="preserve">tieši </w:t>
      </w:r>
      <w:r w:rsidR="006D6404">
        <w:rPr>
          <w:rFonts w:asciiTheme="majorBidi" w:hAnsiTheme="majorBidi" w:cstheme="majorBidi"/>
        </w:rPr>
        <w:t xml:space="preserve">būvniecību regulējošo normu izpratnē. </w:t>
      </w:r>
    </w:p>
    <w:p w14:paraId="52834E96" w14:textId="77777777" w:rsidR="00BA65EA" w:rsidRDefault="00B339E0" w:rsidP="00101BB1">
      <w:pPr>
        <w:spacing w:line="276" w:lineRule="auto"/>
        <w:ind w:firstLine="720"/>
        <w:jc w:val="both"/>
        <w:rPr>
          <w:rFonts w:asciiTheme="majorBidi" w:hAnsiTheme="majorBidi" w:cstheme="majorBidi"/>
        </w:rPr>
      </w:pPr>
      <w:r>
        <w:rPr>
          <w:rFonts w:asciiTheme="majorBidi" w:hAnsiTheme="majorBidi" w:cstheme="majorBidi"/>
        </w:rPr>
        <w:t xml:space="preserve">Mūsdienu mobilitātes apstākļos piekļuve dzīvojamai ēkai ar </w:t>
      </w:r>
      <w:r w:rsidR="00BA65EA">
        <w:rPr>
          <w:rFonts w:asciiTheme="majorBidi" w:hAnsiTheme="majorBidi" w:cstheme="majorBidi"/>
        </w:rPr>
        <w:t>automašīnu</w:t>
      </w:r>
      <w:r>
        <w:rPr>
          <w:rFonts w:asciiTheme="majorBidi" w:hAnsiTheme="majorBidi" w:cstheme="majorBidi"/>
        </w:rPr>
        <w:t xml:space="preserve"> un nepieciešamība dzīvojamās apbūves tuvumā novietot </w:t>
      </w:r>
      <w:r w:rsidR="00BA65EA">
        <w:rPr>
          <w:rFonts w:asciiTheme="majorBidi" w:hAnsiTheme="majorBidi" w:cstheme="majorBidi"/>
        </w:rPr>
        <w:t>automašīnu</w:t>
      </w:r>
      <w:r w:rsidR="00D616AB">
        <w:rPr>
          <w:rFonts w:asciiTheme="majorBidi" w:hAnsiTheme="majorBidi" w:cstheme="majorBidi"/>
        </w:rPr>
        <w:t xml:space="preserve"> ir pašsaprotama sadzīviska nepieciešamība. </w:t>
      </w:r>
      <w:r w:rsidR="00BA65EA">
        <w:rPr>
          <w:rFonts w:asciiTheme="majorBidi" w:hAnsiTheme="majorBidi" w:cstheme="majorBidi"/>
        </w:rPr>
        <w:t>Salīdzinājumam a</w:t>
      </w:r>
      <w:r w:rsidR="00D616AB">
        <w:rPr>
          <w:rFonts w:asciiTheme="majorBidi" w:hAnsiTheme="majorBidi" w:cstheme="majorBidi"/>
        </w:rPr>
        <w:t xml:space="preserve">rī </w:t>
      </w:r>
      <w:r w:rsidR="00567F94">
        <w:rPr>
          <w:rFonts w:asciiTheme="majorBidi" w:hAnsiTheme="majorBidi" w:cstheme="majorBidi"/>
        </w:rPr>
        <w:t xml:space="preserve">Ceļu satiksmes noteikumu </w:t>
      </w:r>
      <w:r w:rsidR="00D616AB">
        <w:rPr>
          <w:rFonts w:asciiTheme="majorBidi" w:hAnsiTheme="majorBidi" w:cstheme="majorBidi"/>
        </w:rPr>
        <w:t>141.punkt</w:t>
      </w:r>
      <w:r w:rsidR="006C0FFD">
        <w:rPr>
          <w:rFonts w:asciiTheme="majorBidi" w:hAnsiTheme="majorBidi" w:cstheme="majorBidi"/>
        </w:rPr>
        <w:t xml:space="preserve">s </w:t>
      </w:r>
      <w:r w:rsidR="00D616AB">
        <w:rPr>
          <w:rFonts w:asciiTheme="majorBidi" w:hAnsiTheme="majorBidi" w:cstheme="majorBidi"/>
        </w:rPr>
        <w:t>paredz, ka transportlīdzekļu stāvēšana dzīvojamās zonās, ja speciāli paredzētu stāvvietu nav vai ja tās ir aizņemtas, ir atļauta</w:t>
      </w:r>
      <w:r w:rsidR="006C0FFD">
        <w:rPr>
          <w:rFonts w:asciiTheme="majorBidi" w:hAnsiTheme="majorBidi" w:cstheme="majorBidi"/>
        </w:rPr>
        <w:t xml:space="preserve"> tajās vietās, kurās tas netraucē </w:t>
      </w:r>
      <w:r w:rsidR="00D616AB">
        <w:rPr>
          <w:rFonts w:asciiTheme="majorBidi" w:hAnsiTheme="majorBidi" w:cstheme="majorBidi"/>
        </w:rPr>
        <w:t xml:space="preserve">gājēju pārvietošanos vai citu transportlīdzekļu braukšanu. </w:t>
      </w:r>
    </w:p>
    <w:p w14:paraId="68C465D5" w14:textId="04C8328A" w:rsidR="001D0FFE" w:rsidRDefault="00BA65EA" w:rsidP="00101BB1">
      <w:pPr>
        <w:spacing w:line="276" w:lineRule="auto"/>
        <w:ind w:firstLine="720"/>
        <w:jc w:val="both"/>
        <w:rPr>
          <w:rFonts w:asciiTheme="majorBidi" w:hAnsiTheme="majorBidi" w:cstheme="majorBidi"/>
        </w:rPr>
      </w:pPr>
      <w:r>
        <w:rPr>
          <w:rFonts w:asciiTheme="majorBidi" w:hAnsiTheme="majorBidi" w:cstheme="majorBidi"/>
        </w:rPr>
        <w:t>Tādējādi t</w:t>
      </w:r>
      <w:r w:rsidR="002F4CB1">
        <w:rPr>
          <w:rFonts w:asciiTheme="majorBidi" w:hAnsiTheme="majorBidi" w:cstheme="majorBidi"/>
        </w:rPr>
        <w:t xml:space="preserve">as, vai regulāra </w:t>
      </w:r>
      <w:r>
        <w:rPr>
          <w:rFonts w:asciiTheme="majorBidi" w:hAnsiTheme="majorBidi" w:cstheme="majorBidi"/>
        </w:rPr>
        <w:t>automašīnas</w:t>
      </w:r>
      <w:r w:rsidR="002F4CB1">
        <w:rPr>
          <w:rFonts w:asciiTheme="majorBidi" w:hAnsiTheme="majorBidi" w:cstheme="majorBidi"/>
        </w:rPr>
        <w:t xml:space="preserve"> novietošana kādā teritorijā ir uzskatāma par autostāvvietas izveidi</w:t>
      </w:r>
      <w:r w:rsidR="0064692E">
        <w:rPr>
          <w:rFonts w:asciiTheme="majorBidi" w:hAnsiTheme="majorBidi" w:cstheme="majorBidi"/>
        </w:rPr>
        <w:t xml:space="preserve"> būvniecību </w:t>
      </w:r>
      <w:r w:rsidR="00567F94">
        <w:rPr>
          <w:rFonts w:asciiTheme="majorBidi" w:hAnsiTheme="majorBidi" w:cstheme="majorBidi"/>
        </w:rPr>
        <w:t>reglamentējošo</w:t>
      </w:r>
      <w:r w:rsidR="0064692E">
        <w:rPr>
          <w:rFonts w:asciiTheme="majorBidi" w:hAnsiTheme="majorBidi" w:cstheme="majorBidi"/>
        </w:rPr>
        <w:t xml:space="preserve"> normu </w:t>
      </w:r>
      <w:r w:rsidR="006369CC">
        <w:rPr>
          <w:rFonts w:asciiTheme="majorBidi" w:hAnsiTheme="majorBidi" w:cstheme="majorBidi"/>
        </w:rPr>
        <w:t>izpratnē</w:t>
      </w:r>
      <w:r w:rsidR="002F4CB1">
        <w:rPr>
          <w:rFonts w:asciiTheme="majorBidi" w:hAnsiTheme="majorBidi" w:cstheme="majorBidi"/>
        </w:rPr>
        <w:t xml:space="preserve">, katrā situācijā ir nosakāms, izvērtējot </w:t>
      </w:r>
      <w:r w:rsidR="00567F94">
        <w:rPr>
          <w:rFonts w:asciiTheme="majorBidi" w:hAnsiTheme="majorBidi" w:cstheme="majorBidi"/>
        </w:rPr>
        <w:t>konkrētos apstākļus</w:t>
      </w:r>
      <w:r w:rsidR="002F4CB1">
        <w:rPr>
          <w:rFonts w:asciiTheme="majorBidi" w:hAnsiTheme="majorBidi" w:cstheme="majorBidi"/>
        </w:rPr>
        <w:t xml:space="preserve"> un paturot prātā nepieciešamību būvniecību regulējošās normas piemērot saprātīgi. </w:t>
      </w:r>
    </w:p>
    <w:p w14:paraId="311A88B6" w14:textId="77777777" w:rsidR="002F4CB1" w:rsidRDefault="002F4CB1" w:rsidP="00101BB1">
      <w:pPr>
        <w:spacing w:line="276" w:lineRule="auto"/>
        <w:jc w:val="both"/>
        <w:rPr>
          <w:rFonts w:asciiTheme="majorBidi" w:hAnsiTheme="majorBidi" w:cstheme="majorBidi"/>
        </w:rPr>
      </w:pPr>
    </w:p>
    <w:p w14:paraId="4CA5B19E" w14:textId="35E1B3AE" w:rsidR="00567F94" w:rsidRDefault="00312F99" w:rsidP="00101BB1">
      <w:pPr>
        <w:spacing w:line="276" w:lineRule="auto"/>
        <w:ind w:firstLine="720"/>
        <w:jc w:val="both"/>
        <w:rPr>
          <w:rFonts w:asciiTheme="majorBidi" w:hAnsiTheme="majorBidi" w:cstheme="majorBidi"/>
        </w:rPr>
      </w:pPr>
      <w:r>
        <w:rPr>
          <w:rFonts w:asciiTheme="majorBidi" w:hAnsiTheme="majorBidi" w:cstheme="majorBidi"/>
        </w:rPr>
        <w:t xml:space="preserve">[11] </w:t>
      </w:r>
      <w:r w:rsidR="00A654A5">
        <w:rPr>
          <w:rFonts w:asciiTheme="majorBidi" w:hAnsiTheme="majorBidi" w:cstheme="majorBidi"/>
        </w:rPr>
        <w:t xml:space="preserve">Konkrētajā gadījumā, lai nodrošinātu iespēju iekšpagalmā novietot </w:t>
      </w:r>
      <w:r w:rsidR="00C118DD">
        <w:rPr>
          <w:rFonts w:asciiTheme="majorBidi" w:hAnsiTheme="majorBidi" w:cstheme="majorBidi"/>
        </w:rPr>
        <w:t>automašīnas</w:t>
      </w:r>
      <w:r w:rsidR="00A654A5">
        <w:rPr>
          <w:rFonts w:asciiTheme="majorBidi" w:hAnsiTheme="majorBidi" w:cstheme="majorBidi"/>
        </w:rPr>
        <w:t xml:space="preserve">, </w:t>
      </w:r>
      <w:r w:rsidR="00D735BA">
        <w:rPr>
          <w:rFonts w:asciiTheme="majorBidi" w:hAnsiTheme="majorBidi" w:cstheme="majorBidi"/>
        </w:rPr>
        <w:t xml:space="preserve">fiziski </w:t>
      </w:r>
      <w:r w:rsidR="00A654A5">
        <w:rPr>
          <w:rFonts w:asciiTheme="majorBidi" w:hAnsiTheme="majorBidi" w:cstheme="majorBidi"/>
        </w:rPr>
        <w:t>nav veikti</w:t>
      </w:r>
      <w:r w:rsidR="00465B33">
        <w:rPr>
          <w:rFonts w:asciiTheme="majorBidi" w:hAnsiTheme="majorBidi" w:cstheme="majorBidi"/>
        </w:rPr>
        <w:t xml:space="preserve"> </w:t>
      </w:r>
      <w:r w:rsidR="00A654A5">
        <w:rPr>
          <w:rFonts w:asciiTheme="majorBidi" w:hAnsiTheme="majorBidi" w:cstheme="majorBidi"/>
        </w:rPr>
        <w:t>būvdarbi</w:t>
      </w:r>
      <w:r w:rsidR="00465B33">
        <w:rPr>
          <w:rFonts w:asciiTheme="majorBidi" w:hAnsiTheme="majorBidi" w:cstheme="majorBidi"/>
        </w:rPr>
        <w:t>.</w:t>
      </w:r>
      <w:r w:rsidR="00A654A5">
        <w:rPr>
          <w:rFonts w:asciiTheme="majorBidi" w:hAnsiTheme="majorBidi" w:cstheme="majorBidi"/>
        </w:rPr>
        <w:t xml:space="preserve"> </w:t>
      </w:r>
      <w:r w:rsidR="00567F94">
        <w:rPr>
          <w:rFonts w:asciiTheme="majorBidi" w:hAnsiTheme="majorBidi" w:cstheme="majorBidi"/>
        </w:rPr>
        <w:t>Teritorija</w:t>
      </w:r>
      <w:r w:rsidR="006D1652">
        <w:rPr>
          <w:rFonts w:asciiTheme="majorBidi" w:hAnsiTheme="majorBidi" w:cstheme="majorBidi"/>
        </w:rPr>
        <w:t>s daļa</w:t>
      </w:r>
      <w:r w:rsidR="00567F94">
        <w:rPr>
          <w:rFonts w:asciiTheme="majorBidi" w:hAnsiTheme="majorBidi" w:cstheme="majorBidi"/>
        </w:rPr>
        <w:t>, kurā tiek novietot</w:t>
      </w:r>
      <w:r w:rsidR="00BA65EA">
        <w:rPr>
          <w:rFonts w:asciiTheme="majorBidi" w:hAnsiTheme="majorBidi" w:cstheme="majorBidi"/>
        </w:rPr>
        <w:t>as</w:t>
      </w:r>
      <w:r w:rsidR="00567F94">
        <w:rPr>
          <w:rFonts w:asciiTheme="majorBidi" w:hAnsiTheme="majorBidi" w:cstheme="majorBidi"/>
        </w:rPr>
        <w:t xml:space="preserve"> </w:t>
      </w:r>
      <w:r w:rsidR="00BA65EA">
        <w:rPr>
          <w:rFonts w:asciiTheme="majorBidi" w:hAnsiTheme="majorBidi" w:cstheme="majorBidi"/>
        </w:rPr>
        <w:t>automašīnas</w:t>
      </w:r>
      <w:r w:rsidR="00567F94">
        <w:rPr>
          <w:rFonts w:asciiTheme="majorBidi" w:hAnsiTheme="majorBidi" w:cstheme="majorBidi"/>
        </w:rPr>
        <w:t>, nav fiziski norobežota ar kād</w:t>
      </w:r>
      <w:r w:rsidR="00D735BA">
        <w:rPr>
          <w:rFonts w:asciiTheme="majorBidi" w:hAnsiTheme="majorBidi" w:cstheme="majorBidi"/>
        </w:rPr>
        <w:t>iem</w:t>
      </w:r>
      <w:r w:rsidR="00567F94">
        <w:rPr>
          <w:rFonts w:asciiTheme="majorBidi" w:hAnsiTheme="majorBidi" w:cstheme="majorBidi"/>
        </w:rPr>
        <w:t xml:space="preserve"> objekt</w:t>
      </w:r>
      <w:r w:rsidR="00D735BA">
        <w:rPr>
          <w:rFonts w:asciiTheme="majorBidi" w:hAnsiTheme="majorBidi" w:cstheme="majorBidi"/>
        </w:rPr>
        <w:t xml:space="preserve">iem. Tāpat </w:t>
      </w:r>
      <w:r w:rsidR="00567F94">
        <w:rPr>
          <w:rFonts w:asciiTheme="majorBidi" w:hAnsiTheme="majorBidi" w:cstheme="majorBidi"/>
        </w:rPr>
        <w:t xml:space="preserve">iekšpagalmā nav </w:t>
      </w:r>
      <w:r w:rsidR="00A654A5">
        <w:rPr>
          <w:rFonts w:asciiTheme="majorBidi" w:hAnsiTheme="majorBidi" w:cstheme="majorBidi"/>
        </w:rPr>
        <w:t xml:space="preserve">ierobežota ne gājēju pārvietošanās, ne arī veikti kādi citi pasākumi </w:t>
      </w:r>
      <w:r w:rsidR="00B976EF">
        <w:rPr>
          <w:rFonts w:asciiTheme="majorBidi" w:hAnsiTheme="majorBidi" w:cstheme="majorBidi"/>
        </w:rPr>
        <w:t xml:space="preserve">ar mērķi </w:t>
      </w:r>
      <w:r w:rsidR="00A654A5">
        <w:rPr>
          <w:rFonts w:asciiTheme="majorBidi" w:hAnsiTheme="majorBidi" w:cstheme="majorBidi"/>
        </w:rPr>
        <w:t xml:space="preserve">noteikt, ka konkrēta teritorija primāri izmantojama vienīgi </w:t>
      </w:r>
      <w:r w:rsidR="00BA65EA">
        <w:rPr>
          <w:rFonts w:asciiTheme="majorBidi" w:hAnsiTheme="majorBidi" w:cstheme="majorBidi"/>
        </w:rPr>
        <w:t>automašīnu</w:t>
      </w:r>
      <w:r w:rsidR="00A654A5">
        <w:rPr>
          <w:rFonts w:asciiTheme="majorBidi" w:hAnsiTheme="majorBidi" w:cstheme="majorBidi"/>
        </w:rPr>
        <w:t xml:space="preserve"> novietošanai. </w:t>
      </w:r>
      <w:r w:rsidR="00B950AF">
        <w:rPr>
          <w:rFonts w:asciiTheme="majorBidi" w:hAnsiTheme="majorBidi" w:cstheme="majorBidi"/>
        </w:rPr>
        <w:t xml:space="preserve">Apgabaltiesas </w:t>
      </w:r>
      <w:r w:rsidR="00402F4B">
        <w:rPr>
          <w:rFonts w:asciiTheme="majorBidi" w:hAnsiTheme="majorBidi" w:cstheme="majorBidi"/>
        </w:rPr>
        <w:t>konstatētais</w:t>
      </w:r>
      <w:r w:rsidR="00B950AF">
        <w:rPr>
          <w:rFonts w:asciiTheme="majorBidi" w:hAnsiTheme="majorBidi" w:cstheme="majorBidi"/>
        </w:rPr>
        <w:t>, ka ir mainīt</w:t>
      </w:r>
      <w:r w:rsidR="00402F4B">
        <w:rPr>
          <w:rFonts w:asciiTheme="majorBidi" w:hAnsiTheme="majorBidi" w:cstheme="majorBidi"/>
        </w:rPr>
        <w:t>s</w:t>
      </w:r>
      <w:r w:rsidR="00B950AF">
        <w:rPr>
          <w:rFonts w:asciiTheme="majorBidi" w:hAnsiTheme="majorBidi" w:cstheme="majorBidi"/>
        </w:rPr>
        <w:t xml:space="preserve"> iekšpagalma</w:t>
      </w:r>
      <w:r w:rsidR="00E85BB7">
        <w:rPr>
          <w:rFonts w:asciiTheme="majorBidi" w:hAnsiTheme="majorBidi" w:cstheme="majorBidi"/>
        </w:rPr>
        <w:t xml:space="preserve"> kā būves</w:t>
      </w:r>
      <w:r w:rsidR="00B950AF">
        <w:rPr>
          <w:rFonts w:asciiTheme="majorBidi" w:hAnsiTheme="majorBidi" w:cstheme="majorBidi"/>
        </w:rPr>
        <w:t xml:space="preserve"> </w:t>
      </w:r>
      <w:r w:rsidR="00402F4B">
        <w:rPr>
          <w:rFonts w:asciiTheme="majorBidi" w:hAnsiTheme="majorBidi" w:cstheme="majorBidi"/>
        </w:rPr>
        <w:t>lietošanas veids būvniecību regulējošo normu izpratnē</w:t>
      </w:r>
      <w:r w:rsidR="00B950AF">
        <w:rPr>
          <w:rFonts w:asciiTheme="majorBidi" w:hAnsiTheme="majorBidi" w:cstheme="majorBidi"/>
        </w:rPr>
        <w:t>, ir balstīt</w:t>
      </w:r>
      <w:r w:rsidR="00402F4B">
        <w:rPr>
          <w:rFonts w:asciiTheme="majorBidi" w:hAnsiTheme="majorBidi" w:cstheme="majorBidi"/>
        </w:rPr>
        <w:t>s</w:t>
      </w:r>
      <w:r w:rsidR="00B950AF">
        <w:rPr>
          <w:rFonts w:asciiTheme="majorBidi" w:hAnsiTheme="majorBidi" w:cstheme="majorBidi"/>
        </w:rPr>
        <w:t xml:space="preserve"> secinājumos, ka būvinspektors ir</w:t>
      </w:r>
      <w:proofErr w:type="gramStart"/>
      <w:r w:rsidR="00B950AF">
        <w:rPr>
          <w:rFonts w:asciiTheme="majorBidi" w:hAnsiTheme="majorBidi" w:cstheme="majorBidi"/>
        </w:rPr>
        <w:t xml:space="preserve"> fiksējis</w:t>
      </w:r>
      <w:r w:rsidR="00567F94">
        <w:rPr>
          <w:rFonts w:asciiTheme="majorBidi" w:hAnsiTheme="majorBidi" w:cstheme="majorBidi"/>
        </w:rPr>
        <w:t xml:space="preserve"> </w:t>
      </w:r>
      <w:r w:rsidR="00BA65EA">
        <w:rPr>
          <w:rFonts w:asciiTheme="majorBidi" w:hAnsiTheme="majorBidi" w:cstheme="majorBidi"/>
        </w:rPr>
        <w:t>automašīnu</w:t>
      </w:r>
      <w:r w:rsidR="00567F94">
        <w:rPr>
          <w:rFonts w:asciiTheme="majorBidi" w:hAnsiTheme="majorBidi" w:cstheme="majorBidi"/>
        </w:rPr>
        <w:t xml:space="preserve"> novietošanas faktu</w:t>
      </w:r>
      <w:proofErr w:type="gramEnd"/>
      <w:r w:rsidR="00567F94">
        <w:rPr>
          <w:rFonts w:asciiTheme="majorBidi" w:hAnsiTheme="majorBidi" w:cstheme="majorBidi"/>
        </w:rPr>
        <w:t xml:space="preserve">, kā arī tajā, ka </w:t>
      </w:r>
      <w:r w:rsidR="00B950AF">
        <w:rPr>
          <w:rFonts w:asciiTheme="majorBidi" w:hAnsiTheme="majorBidi" w:cstheme="majorBidi"/>
        </w:rPr>
        <w:t>pats pieteicējs</w:t>
      </w:r>
      <w:r w:rsidR="00567F94">
        <w:rPr>
          <w:rFonts w:asciiTheme="majorBidi" w:hAnsiTheme="majorBidi" w:cstheme="majorBidi"/>
        </w:rPr>
        <w:t xml:space="preserve"> nenoliedz</w:t>
      </w:r>
      <w:r w:rsidR="00B976EF">
        <w:rPr>
          <w:rFonts w:asciiTheme="majorBidi" w:hAnsiTheme="majorBidi" w:cstheme="majorBidi"/>
        </w:rPr>
        <w:t xml:space="preserve"> to</w:t>
      </w:r>
      <w:r w:rsidR="00567F94">
        <w:rPr>
          <w:rFonts w:asciiTheme="majorBidi" w:hAnsiTheme="majorBidi" w:cstheme="majorBidi"/>
        </w:rPr>
        <w:t>, ka iekšpagalmā tiek novietot</w:t>
      </w:r>
      <w:r w:rsidR="00BA65EA">
        <w:rPr>
          <w:rFonts w:asciiTheme="majorBidi" w:hAnsiTheme="majorBidi" w:cstheme="majorBidi"/>
        </w:rPr>
        <w:t>as automašīnas.</w:t>
      </w:r>
    </w:p>
    <w:p w14:paraId="1E559B18" w14:textId="0730B3FB" w:rsidR="00B950AF" w:rsidRDefault="00B950AF" w:rsidP="00101BB1">
      <w:pPr>
        <w:spacing w:line="276" w:lineRule="auto"/>
        <w:ind w:firstLine="720"/>
        <w:jc w:val="both"/>
        <w:rPr>
          <w:rFonts w:asciiTheme="majorBidi" w:hAnsiTheme="majorBidi" w:cstheme="majorBidi"/>
        </w:rPr>
      </w:pPr>
      <w:r>
        <w:rPr>
          <w:rFonts w:asciiTheme="majorBidi" w:hAnsiTheme="majorBidi" w:cstheme="majorBidi"/>
        </w:rPr>
        <w:t xml:space="preserve">Tomēr ar minēto nav pietiekami, lai uzskatītu, ka </w:t>
      </w:r>
      <w:r w:rsidR="00BA65EA">
        <w:rPr>
          <w:rFonts w:asciiTheme="majorBidi" w:hAnsiTheme="majorBidi" w:cstheme="majorBidi"/>
        </w:rPr>
        <w:t>automašīnu</w:t>
      </w:r>
      <w:r>
        <w:rPr>
          <w:rFonts w:asciiTheme="majorBidi" w:hAnsiTheme="majorBidi" w:cstheme="majorBidi"/>
        </w:rPr>
        <w:t xml:space="preserve"> </w:t>
      </w:r>
      <w:r w:rsidR="001A0AC9">
        <w:rPr>
          <w:rFonts w:asciiTheme="majorBidi" w:hAnsiTheme="majorBidi" w:cstheme="majorBidi"/>
        </w:rPr>
        <w:t>novietošana iekšpagalmā ir mainījusi iekšpagalma</w:t>
      </w:r>
      <w:r>
        <w:rPr>
          <w:rFonts w:asciiTheme="majorBidi" w:hAnsiTheme="majorBidi" w:cstheme="majorBidi"/>
        </w:rPr>
        <w:t xml:space="preserve"> </w:t>
      </w:r>
      <w:r w:rsidR="0002707B">
        <w:rPr>
          <w:rFonts w:asciiTheme="majorBidi" w:hAnsiTheme="majorBidi" w:cstheme="majorBidi"/>
        </w:rPr>
        <w:t xml:space="preserve">lietošanas veidu </w:t>
      </w:r>
      <w:r w:rsidR="00D52BC0">
        <w:rPr>
          <w:rFonts w:asciiTheme="majorBidi" w:hAnsiTheme="majorBidi" w:cstheme="majorBidi"/>
        </w:rPr>
        <w:t>būvniecību regulējošo normu izpratnē</w:t>
      </w:r>
      <w:r>
        <w:rPr>
          <w:rFonts w:asciiTheme="majorBidi" w:hAnsiTheme="majorBidi" w:cstheme="majorBidi"/>
        </w:rPr>
        <w:t xml:space="preserve">. </w:t>
      </w:r>
    </w:p>
    <w:p w14:paraId="7DA1D6F3" w14:textId="77777777" w:rsidR="00567F94" w:rsidRDefault="00567F94" w:rsidP="00101BB1">
      <w:pPr>
        <w:spacing w:line="276" w:lineRule="auto"/>
        <w:ind w:firstLine="720"/>
        <w:jc w:val="both"/>
        <w:rPr>
          <w:rFonts w:asciiTheme="majorBidi" w:hAnsiTheme="majorBidi" w:cstheme="majorBidi"/>
        </w:rPr>
      </w:pPr>
    </w:p>
    <w:p w14:paraId="14A7B3BE" w14:textId="3B26B055" w:rsidR="00567F94" w:rsidRDefault="00567F94" w:rsidP="00101BB1">
      <w:pPr>
        <w:spacing w:line="276" w:lineRule="auto"/>
        <w:ind w:firstLine="720"/>
        <w:jc w:val="both"/>
        <w:rPr>
          <w:rFonts w:asciiTheme="majorBidi" w:hAnsiTheme="majorBidi" w:cstheme="majorBidi"/>
        </w:rPr>
      </w:pPr>
      <w:r>
        <w:rPr>
          <w:rFonts w:asciiTheme="majorBidi" w:hAnsiTheme="majorBidi" w:cstheme="majorBidi"/>
        </w:rPr>
        <w:t xml:space="preserve">[12] </w:t>
      </w:r>
      <w:r w:rsidR="001A0AC9">
        <w:rPr>
          <w:rFonts w:asciiTheme="majorBidi" w:hAnsiTheme="majorBidi" w:cstheme="majorBidi"/>
        </w:rPr>
        <w:t>J</w:t>
      </w:r>
      <w:r w:rsidR="00811184">
        <w:rPr>
          <w:rFonts w:asciiTheme="majorBidi" w:hAnsiTheme="majorBidi" w:cstheme="majorBidi"/>
        </w:rPr>
        <w:t xml:space="preserve">āņem vērā, ka </w:t>
      </w:r>
      <w:r w:rsidR="00B950AF">
        <w:rPr>
          <w:rFonts w:asciiTheme="majorBidi" w:hAnsiTheme="majorBidi" w:cstheme="majorBidi"/>
        </w:rPr>
        <w:t>iekšpagalms konkrētajā gadījumā ir</w:t>
      </w:r>
      <w:r w:rsidR="001A0AC9">
        <w:rPr>
          <w:rFonts w:asciiTheme="majorBidi" w:hAnsiTheme="majorBidi" w:cstheme="majorBidi"/>
        </w:rPr>
        <w:t xml:space="preserve"> vēsturisk</w:t>
      </w:r>
      <w:r w:rsidR="00BA65EA">
        <w:rPr>
          <w:rFonts w:asciiTheme="majorBidi" w:hAnsiTheme="majorBidi" w:cstheme="majorBidi"/>
        </w:rPr>
        <w:t>a</w:t>
      </w:r>
      <w:r w:rsidR="001A0AC9">
        <w:rPr>
          <w:rFonts w:asciiTheme="majorBidi" w:hAnsiTheme="majorBidi" w:cstheme="majorBidi"/>
        </w:rPr>
        <w:t>s apbūves rezultātā veidojusies</w:t>
      </w:r>
      <w:r w:rsidR="00B950AF">
        <w:rPr>
          <w:rFonts w:asciiTheme="majorBidi" w:hAnsiTheme="majorBidi" w:cstheme="majorBidi"/>
        </w:rPr>
        <w:t xml:space="preserve"> privāta, vienīgi dzīvojamās mājas kopīpašniekiem pieejama slēgta teritorija</w:t>
      </w:r>
      <w:r w:rsidR="00D52BC0">
        <w:rPr>
          <w:rFonts w:asciiTheme="majorBidi" w:hAnsiTheme="majorBidi" w:cstheme="majorBidi"/>
        </w:rPr>
        <w:t xml:space="preserve">. </w:t>
      </w:r>
      <w:r w:rsidR="00D6486C">
        <w:rPr>
          <w:rFonts w:asciiTheme="majorBidi" w:hAnsiTheme="majorBidi" w:cstheme="majorBidi"/>
        </w:rPr>
        <w:t xml:space="preserve">Kā </w:t>
      </w:r>
      <w:proofErr w:type="gramStart"/>
      <w:r w:rsidR="00D6486C">
        <w:rPr>
          <w:rFonts w:asciiTheme="majorBidi" w:hAnsiTheme="majorBidi" w:cstheme="majorBidi"/>
        </w:rPr>
        <w:t xml:space="preserve">konstatējams no lietas materiālos esošajām </w:t>
      </w:r>
      <w:proofErr w:type="spellStart"/>
      <w:r w:rsidR="00D6486C">
        <w:rPr>
          <w:rFonts w:asciiTheme="majorBidi" w:hAnsiTheme="majorBidi" w:cstheme="majorBidi"/>
        </w:rPr>
        <w:t>fotofiksācijām</w:t>
      </w:r>
      <w:proofErr w:type="spellEnd"/>
      <w:r w:rsidR="00D6486C">
        <w:rPr>
          <w:rFonts w:asciiTheme="majorBidi" w:hAnsiTheme="majorBidi" w:cstheme="majorBidi"/>
        </w:rPr>
        <w:t>, iekšpagalmā arī izvietoti atkritumu konteineri</w:t>
      </w:r>
      <w:proofErr w:type="gramEnd"/>
      <w:r w:rsidR="00D6486C">
        <w:rPr>
          <w:rFonts w:asciiTheme="majorBidi" w:hAnsiTheme="majorBidi" w:cstheme="majorBidi"/>
        </w:rPr>
        <w:t>, tiek novietoti bērnu rati (</w:t>
      </w:r>
      <w:r w:rsidR="00D6486C" w:rsidRPr="00E55DBA">
        <w:rPr>
          <w:rFonts w:asciiTheme="majorBidi" w:hAnsiTheme="majorBidi" w:cstheme="majorBidi"/>
          <w:i/>
          <w:iCs/>
        </w:rPr>
        <w:t>lietas materiālu 119.lpp.</w:t>
      </w:r>
      <w:r w:rsidR="00D6486C">
        <w:rPr>
          <w:rFonts w:asciiTheme="majorBidi" w:hAnsiTheme="majorBidi" w:cstheme="majorBidi"/>
        </w:rPr>
        <w:t>).</w:t>
      </w:r>
      <w:r w:rsidR="00DD300F">
        <w:rPr>
          <w:rFonts w:asciiTheme="majorBidi" w:hAnsiTheme="majorBidi" w:cstheme="majorBidi"/>
        </w:rPr>
        <w:t xml:space="preserve"> </w:t>
      </w:r>
      <w:r w:rsidR="00D6486C">
        <w:rPr>
          <w:rFonts w:asciiTheme="majorBidi" w:hAnsiTheme="majorBidi" w:cstheme="majorBidi"/>
        </w:rPr>
        <w:t>Tādējādi iekšpagalms – slēgta privātīpašuma daļa –</w:t>
      </w:r>
      <w:r w:rsidR="00E632CB">
        <w:rPr>
          <w:rFonts w:asciiTheme="majorBidi" w:hAnsiTheme="majorBidi" w:cstheme="majorBidi"/>
        </w:rPr>
        <w:t>, kā norāda arī pieteicējs, atbilstoši īpašnieku gribai</w:t>
      </w:r>
      <w:r w:rsidR="00D6486C">
        <w:rPr>
          <w:rFonts w:asciiTheme="majorBidi" w:hAnsiTheme="majorBidi" w:cstheme="majorBidi"/>
        </w:rPr>
        <w:t xml:space="preserve"> kalpo dzīvojamās mājas iedzīvotāju vajadzību apmierināšanai</w:t>
      </w:r>
      <w:r w:rsidR="00D735BA">
        <w:rPr>
          <w:rFonts w:asciiTheme="majorBidi" w:hAnsiTheme="majorBidi" w:cstheme="majorBidi"/>
        </w:rPr>
        <w:t>,</w:t>
      </w:r>
      <w:r w:rsidR="00D6486C">
        <w:rPr>
          <w:rFonts w:asciiTheme="majorBidi" w:hAnsiTheme="majorBidi" w:cstheme="majorBidi"/>
        </w:rPr>
        <w:t xml:space="preserve"> un viena no šādām vajadzībām ir </w:t>
      </w:r>
      <w:r w:rsidR="00D735BA">
        <w:rPr>
          <w:rFonts w:asciiTheme="majorBidi" w:hAnsiTheme="majorBidi" w:cstheme="majorBidi"/>
        </w:rPr>
        <w:t xml:space="preserve">arī </w:t>
      </w:r>
      <w:r w:rsidR="00D6486C">
        <w:rPr>
          <w:rFonts w:asciiTheme="majorBidi" w:hAnsiTheme="majorBidi" w:cstheme="majorBidi"/>
        </w:rPr>
        <w:t xml:space="preserve">nepieciešamība novietot </w:t>
      </w:r>
      <w:r w:rsidR="00C118DD">
        <w:rPr>
          <w:rFonts w:asciiTheme="majorBidi" w:hAnsiTheme="majorBidi" w:cstheme="majorBidi"/>
        </w:rPr>
        <w:t>automašīn</w:t>
      </w:r>
      <w:r w:rsidR="00E85BB7">
        <w:rPr>
          <w:rFonts w:asciiTheme="majorBidi" w:hAnsiTheme="majorBidi" w:cstheme="majorBidi"/>
        </w:rPr>
        <w:t>as</w:t>
      </w:r>
      <w:r w:rsidR="00D6486C">
        <w:rPr>
          <w:rFonts w:asciiTheme="majorBidi" w:hAnsiTheme="majorBidi" w:cstheme="majorBidi"/>
        </w:rPr>
        <w:t xml:space="preserve"> konkrētajā teritorijā. </w:t>
      </w:r>
    </w:p>
    <w:p w14:paraId="681CDA2A" w14:textId="48A5BCD3" w:rsidR="00EA4B4B" w:rsidRDefault="00D52BC0" w:rsidP="00101BB1">
      <w:pPr>
        <w:spacing w:line="276" w:lineRule="auto"/>
        <w:ind w:firstLine="720"/>
        <w:jc w:val="both"/>
        <w:rPr>
          <w:rFonts w:asciiTheme="majorBidi" w:hAnsiTheme="majorBidi" w:cstheme="majorBidi"/>
        </w:rPr>
      </w:pPr>
      <w:r>
        <w:rPr>
          <w:rFonts w:asciiTheme="majorBidi" w:hAnsiTheme="majorBidi" w:cstheme="majorBidi"/>
        </w:rPr>
        <w:t xml:space="preserve">Var piekrist apgabaltiesas norādītajam, ka </w:t>
      </w:r>
      <w:r w:rsidR="000E20D4">
        <w:rPr>
          <w:rFonts w:asciiTheme="majorBidi" w:hAnsiTheme="majorBidi" w:cstheme="majorBidi"/>
        </w:rPr>
        <w:t>teritorijas</w:t>
      </w:r>
      <w:r>
        <w:rPr>
          <w:rFonts w:asciiTheme="majorBidi" w:hAnsiTheme="majorBidi" w:cstheme="majorBidi"/>
        </w:rPr>
        <w:t xml:space="preserve"> privāta vai publiska pieejamība</w:t>
      </w:r>
      <w:r w:rsidR="001A0AC9">
        <w:rPr>
          <w:rFonts w:asciiTheme="majorBidi" w:hAnsiTheme="majorBidi" w:cstheme="majorBidi"/>
        </w:rPr>
        <w:t xml:space="preserve"> </w:t>
      </w:r>
      <w:r w:rsidR="000E20D4">
        <w:rPr>
          <w:rFonts w:asciiTheme="majorBidi" w:hAnsiTheme="majorBidi" w:cstheme="majorBidi"/>
        </w:rPr>
        <w:t xml:space="preserve">pati par sevi nenosaka to, vai konkrēts šīs teritorijas izmantošanas veids prasa būvvaldes saskaņojumu. </w:t>
      </w:r>
      <w:r w:rsidR="00402F4B">
        <w:rPr>
          <w:rFonts w:asciiTheme="majorBidi" w:hAnsiTheme="majorBidi" w:cstheme="majorBidi"/>
        </w:rPr>
        <w:t xml:space="preserve">Tomēr tas ietekmē vērtējumu, kāda ir </w:t>
      </w:r>
      <w:r w:rsidR="000E20D4">
        <w:rPr>
          <w:rFonts w:asciiTheme="majorBidi" w:hAnsiTheme="majorBidi" w:cstheme="majorBidi"/>
        </w:rPr>
        <w:t>iekšpagalma</w:t>
      </w:r>
      <w:r w:rsidR="00402F4B">
        <w:rPr>
          <w:rFonts w:asciiTheme="majorBidi" w:hAnsiTheme="majorBidi" w:cstheme="majorBidi"/>
        </w:rPr>
        <w:t xml:space="preserve"> izmantošanas</w:t>
      </w:r>
      <w:r w:rsidR="001C4063">
        <w:rPr>
          <w:rFonts w:asciiTheme="majorBidi" w:hAnsiTheme="majorBidi" w:cstheme="majorBidi"/>
        </w:rPr>
        <w:t xml:space="preserve"> veida</w:t>
      </w:r>
      <w:r w:rsidR="00402F4B">
        <w:rPr>
          <w:rFonts w:asciiTheme="majorBidi" w:hAnsiTheme="majorBidi" w:cstheme="majorBidi"/>
        </w:rPr>
        <w:t xml:space="preserve"> ietekme uz plašāku sabiedrību</w:t>
      </w:r>
      <w:r w:rsidR="00D735BA">
        <w:rPr>
          <w:rFonts w:asciiTheme="majorBidi" w:hAnsiTheme="majorBidi" w:cstheme="majorBidi"/>
        </w:rPr>
        <w:t>,</w:t>
      </w:r>
      <w:r w:rsidR="00402F4B">
        <w:rPr>
          <w:rFonts w:asciiTheme="majorBidi" w:hAnsiTheme="majorBidi" w:cstheme="majorBidi"/>
        </w:rPr>
        <w:t xml:space="preserve"> un tātad –</w:t>
      </w:r>
      <w:r w:rsidR="001A0AC9">
        <w:rPr>
          <w:rFonts w:asciiTheme="majorBidi" w:hAnsiTheme="majorBidi" w:cstheme="majorBidi"/>
        </w:rPr>
        <w:t xml:space="preserve"> </w:t>
      </w:r>
      <w:r w:rsidR="00402F4B">
        <w:rPr>
          <w:rFonts w:asciiTheme="majorBidi" w:hAnsiTheme="majorBidi" w:cstheme="majorBidi"/>
        </w:rPr>
        <w:t>ietekmē</w:t>
      </w:r>
      <w:r w:rsidR="001A0AC9">
        <w:rPr>
          <w:rFonts w:asciiTheme="majorBidi" w:hAnsiTheme="majorBidi" w:cstheme="majorBidi"/>
        </w:rPr>
        <w:t xml:space="preserve"> </w:t>
      </w:r>
      <w:r w:rsidR="00D735BA">
        <w:rPr>
          <w:rFonts w:asciiTheme="majorBidi" w:hAnsiTheme="majorBidi" w:cstheme="majorBidi"/>
        </w:rPr>
        <w:t xml:space="preserve">arī </w:t>
      </w:r>
      <w:r w:rsidR="001A0AC9">
        <w:rPr>
          <w:rFonts w:asciiTheme="majorBidi" w:hAnsiTheme="majorBidi" w:cstheme="majorBidi"/>
        </w:rPr>
        <w:t>vērtējumu par</w:t>
      </w:r>
      <w:r w:rsidR="00402F4B">
        <w:rPr>
          <w:rFonts w:asciiTheme="majorBidi" w:hAnsiTheme="majorBidi" w:cstheme="majorBidi"/>
        </w:rPr>
        <w:t xml:space="preserve"> nepieciešamību konkrētas sadzīviskas darbības, kas neietver fizisku būvdarbu veikšanu vai kādu objektu izvietošanu, pakļaut būvniecības uzrauga kontrolei.</w:t>
      </w:r>
      <w:r w:rsidR="00887CB6">
        <w:rPr>
          <w:rFonts w:asciiTheme="majorBidi" w:hAnsiTheme="majorBidi" w:cstheme="majorBidi"/>
        </w:rPr>
        <w:t xml:space="preserve"> </w:t>
      </w:r>
      <w:r w:rsidR="00EA4B4B" w:rsidRPr="00E47450">
        <w:rPr>
          <w:rFonts w:asciiTheme="majorBidi" w:hAnsiTheme="majorBidi" w:cstheme="majorBidi"/>
        </w:rPr>
        <w:t xml:space="preserve">Jāņem vērā arī to, ka apgabaltiesa nav konstatējusi, ka </w:t>
      </w:r>
      <w:r w:rsidR="00C118DD" w:rsidRPr="00E47450">
        <w:rPr>
          <w:rFonts w:asciiTheme="majorBidi" w:hAnsiTheme="majorBidi" w:cstheme="majorBidi"/>
        </w:rPr>
        <w:t>automašīnu</w:t>
      </w:r>
      <w:r w:rsidR="00EA4B4B" w:rsidRPr="00E47450">
        <w:rPr>
          <w:rFonts w:asciiTheme="majorBidi" w:hAnsiTheme="majorBidi" w:cstheme="majorBidi"/>
        </w:rPr>
        <w:t xml:space="preserve"> novietošana iekšpagalmā ietekmē tādus apkārtējo dzīvojamo māju iedzīvotājus, kuriem nav iespēju jautājumu par šādas rīcības nelabvēlīgo ietekmi risināt citādi kā ar būvvaldes starpniecību.</w:t>
      </w:r>
    </w:p>
    <w:p w14:paraId="514387AD" w14:textId="0E8BCE39" w:rsidR="001C4063" w:rsidRDefault="00EA4B4B" w:rsidP="00101BB1">
      <w:pPr>
        <w:spacing w:line="276" w:lineRule="auto"/>
        <w:ind w:firstLine="720"/>
        <w:jc w:val="both"/>
        <w:rPr>
          <w:rFonts w:asciiTheme="majorBidi" w:hAnsiTheme="majorBidi" w:cstheme="majorBidi"/>
        </w:rPr>
      </w:pPr>
      <w:r>
        <w:rPr>
          <w:rFonts w:asciiTheme="majorBidi" w:hAnsiTheme="majorBidi" w:cstheme="majorBidi"/>
        </w:rPr>
        <w:t xml:space="preserve">Tādējādi jautājums </w:t>
      </w:r>
      <w:r w:rsidR="00D52BC0">
        <w:rPr>
          <w:rFonts w:asciiTheme="majorBidi" w:hAnsiTheme="majorBidi" w:cstheme="majorBidi"/>
        </w:rPr>
        <w:t>par iekšpagalma izmantošanu</w:t>
      </w:r>
      <w:r>
        <w:rPr>
          <w:rFonts w:asciiTheme="majorBidi" w:hAnsiTheme="majorBidi" w:cstheme="majorBidi"/>
        </w:rPr>
        <w:t xml:space="preserve"> konkrētajā gadījumā ir tāds,</w:t>
      </w:r>
      <w:r w:rsidR="00D52BC0">
        <w:rPr>
          <w:rFonts w:asciiTheme="majorBidi" w:hAnsiTheme="majorBidi" w:cstheme="majorBidi"/>
        </w:rPr>
        <w:t xml:space="preserve"> par kuru lemj </w:t>
      </w:r>
      <w:r>
        <w:rPr>
          <w:rFonts w:asciiTheme="majorBidi" w:hAnsiTheme="majorBidi" w:cstheme="majorBidi"/>
        </w:rPr>
        <w:t xml:space="preserve">paši </w:t>
      </w:r>
      <w:r w:rsidR="00887CB6">
        <w:rPr>
          <w:rFonts w:asciiTheme="majorBidi" w:hAnsiTheme="majorBidi" w:cstheme="majorBidi"/>
        </w:rPr>
        <w:t>dzīvokļu īpašnieki</w:t>
      </w:r>
      <w:r w:rsidR="00D52BC0">
        <w:rPr>
          <w:rFonts w:asciiTheme="majorBidi" w:hAnsiTheme="majorBidi" w:cstheme="majorBidi"/>
        </w:rPr>
        <w:t xml:space="preserve">, </w:t>
      </w:r>
      <w:r w:rsidR="001A0AC9">
        <w:rPr>
          <w:rFonts w:asciiTheme="majorBidi" w:hAnsiTheme="majorBidi" w:cstheme="majorBidi"/>
        </w:rPr>
        <w:t>apsverot</w:t>
      </w:r>
      <w:r w:rsidR="00D52BC0">
        <w:rPr>
          <w:rFonts w:asciiTheme="majorBidi" w:hAnsiTheme="majorBidi" w:cstheme="majorBidi"/>
        </w:rPr>
        <w:t>, kādu</w:t>
      </w:r>
      <w:r w:rsidR="00887CB6">
        <w:rPr>
          <w:rFonts w:asciiTheme="majorBidi" w:hAnsiTheme="majorBidi" w:cstheme="majorBidi"/>
        </w:rPr>
        <w:t xml:space="preserve"> </w:t>
      </w:r>
      <w:r w:rsidR="00D52BC0">
        <w:rPr>
          <w:rFonts w:asciiTheme="majorBidi" w:hAnsiTheme="majorBidi" w:cstheme="majorBidi"/>
        </w:rPr>
        <w:t xml:space="preserve">vajadzību </w:t>
      </w:r>
      <w:r w:rsidR="00887CB6">
        <w:rPr>
          <w:rFonts w:asciiTheme="majorBidi" w:hAnsiTheme="majorBidi" w:cstheme="majorBidi"/>
        </w:rPr>
        <w:t>apmierināšanai</w:t>
      </w:r>
      <w:r w:rsidR="00D52BC0">
        <w:rPr>
          <w:rFonts w:asciiTheme="majorBidi" w:hAnsiTheme="majorBidi" w:cstheme="majorBidi"/>
        </w:rPr>
        <w:t xml:space="preserve"> konkrētais iekšpagalms kalpo, tostarp apsverot</w:t>
      </w:r>
      <w:r w:rsidR="001A0AC9">
        <w:rPr>
          <w:rFonts w:asciiTheme="majorBidi" w:hAnsiTheme="majorBidi" w:cstheme="majorBidi"/>
        </w:rPr>
        <w:t xml:space="preserve"> arī</w:t>
      </w:r>
      <w:r w:rsidR="00D52BC0">
        <w:rPr>
          <w:rFonts w:asciiTheme="majorBidi" w:hAnsiTheme="majorBidi" w:cstheme="majorBidi"/>
        </w:rPr>
        <w:t xml:space="preserve"> to, vai </w:t>
      </w:r>
      <w:r w:rsidR="00C118DD">
        <w:rPr>
          <w:rFonts w:asciiTheme="majorBidi" w:hAnsiTheme="majorBidi" w:cstheme="majorBidi"/>
        </w:rPr>
        <w:t>automašīnu</w:t>
      </w:r>
      <w:r w:rsidR="00D52BC0">
        <w:rPr>
          <w:rFonts w:asciiTheme="majorBidi" w:hAnsiTheme="majorBidi" w:cstheme="majorBidi"/>
        </w:rPr>
        <w:t xml:space="preserve"> radītā ietekme (</w:t>
      </w:r>
      <w:r w:rsidR="00D6486C">
        <w:rPr>
          <w:rFonts w:asciiTheme="majorBidi" w:hAnsiTheme="majorBidi" w:cstheme="majorBidi"/>
        </w:rPr>
        <w:t xml:space="preserve">trokšņi, gaismas vai izplūdes gāzes) </w:t>
      </w:r>
      <w:r w:rsidR="00D52BC0">
        <w:rPr>
          <w:rFonts w:asciiTheme="majorBidi" w:hAnsiTheme="majorBidi" w:cstheme="majorBidi"/>
        </w:rPr>
        <w:t xml:space="preserve">uz kopīpašnieku sadzīves apstākļiem </w:t>
      </w:r>
      <w:r w:rsidR="001A0AC9">
        <w:rPr>
          <w:rFonts w:asciiTheme="majorBidi" w:hAnsiTheme="majorBidi" w:cstheme="majorBidi"/>
        </w:rPr>
        <w:t>ir</w:t>
      </w:r>
      <w:r w:rsidR="00D52BC0">
        <w:rPr>
          <w:rFonts w:asciiTheme="majorBidi" w:hAnsiTheme="majorBidi" w:cstheme="majorBidi"/>
        </w:rPr>
        <w:t xml:space="preserve"> šķērslis</w:t>
      </w:r>
      <w:r w:rsidR="001A0AC9">
        <w:rPr>
          <w:rFonts w:asciiTheme="majorBidi" w:hAnsiTheme="majorBidi" w:cstheme="majorBidi"/>
        </w:rPr>
        <w:t xml:space="preserve"> iekšpagalma izmantošanai </w:t>
      </w:r>
      <w:r w:rsidR="00C118DD">
        <w:rPr>
          <w:rFonts w:asciiTheme="majorBidi" w:hAnsiTheme="majorBidi" w:cstheme="majorBidi"/>
        </w:rPr>
        <w:t>automašīnu</w:t>
      </w:r>
      <w:r w:rsidR="001A0AC9">
        <w:rPr>
          <w:rFonts w:asciiTheme="majorBidi" w:hAnsiTheme="majorBidi" w:cstheme="majorBidi"/>
        </w:rPr>
        <w:t xml:space="preserve"> novietošanai.</w:t>
      </w:r>
      <w:r w:rsidR="00AA4BA4" w:rsidRPr="00AA4BA4">
        <w:rPr>
          <w:rFonts w:asciiTheme="majorBidi" w:hAnsiTheme="majorBidi" w:cstheme="majorBidi"/>
        </w:rPr>
        <w:t xml:space="preserve"> </w:t>
      </w:r>
      <w:r w:rsidR="00AA4BA4">
        <w:rPr>
          <w:rFonts w:asciiTheme="majorBidi" w:hAnsiTheme="majorBidi" w:cstheme="majorBidi"/>
        </w:rPr>
        <w:t xml:space="preserve">Tas nepieciešamības gadījumā </w:t>
      </w:r>
      <w:r w:rsidR="00D735BA">
        <w:rPr>
          <w:rFonts w:asciiTheme="majorBidi" w:hAnsiTheme="majorBidi" w:cstheme="majorBidi"/>
        </w:rPr>
        <w:t xml:space="preserve">varētu prasīt </w:t>
      </w:r>
      <w:r w:rsidR="00AA4BA4">
        <w:rPr>
          <w:rFonts w:asciiTheme="majorBidi" w:hAnsiTheme="majorBidi" w:cstheme="majorBidi"/>
        </w:rPr>
        <w:t xml:space="preserve">lemt par </w:t>
      </w:r>
      <w:r w:rsidR="00C118DD">
        <w:rPr>
          <w:rFonts w:asciiTheme="majorBidi" w:hAnsiTheme="majorBidi" w:cstheme="majorBidi"/>
        </w:rPr>
        <w:t>transportlīdzekļu</w:t>
      </w:r>
      <w:r w:rsidR="00AA4BA4">
        <w:rPr>
          <w:rFonts w:asciiTheme="majorBidi" w:hAnsiTheme="majorBidi" w:cstheme="majorBidi"/>
        </w:rPr>
        <w:t xml:space="preserve"> kustības, apstāšanās un stāvēšanas</w:t>
      </w:r>
      <w:r w:rsidR="001C4063">
        <w:rPr>
          <w:rFonts w:asciiTheme="majorBidi" w:hAnsiTheme="majorBidi" w:cstheme="majorBidi"/>
        </w:rPr>
        <w:t xml:space="preserve"> ierobežojumu noteikšanu iekšpagalmā</w:t>
      </w:r>
      <w:r>
        <w:rPr>
          <w:rFonts w:asciiTheme="majorBidi" w:hAnsiTheme="majorBidi" w:cstheme="majorBidi"/>
        </w:rPr>
        <w:t xml:space="preserve">. </w:t>
      </w:r>
      <w:r w:rsidR="001C4063">
        <w:rPr>
          <w:rFonts w:asciiTheme="majorBidi" w:hAnsiTheme="majorBidi" w:cstheme="majorBidi"/>
        </w:rPr>
        <w:t xml:space="preserve">Tātad tieši pašu </w:t>
      </w:r>
      <w:r w:rsidR="00887CB6">
        <w:rPr>
          <w:rFonts w:asciiTheme="majorBidi" w:hAnsiTheme="majorBidi" w:cstheme="majorBidi"/>
        </w:rPr>
        <w:t>dzīvokļu īpašnieku</w:t>
      </w:r>
      <w:r w:rsidR="001C4063">
        <w:rPr>
          <w:rFonts w:asciiTheme="majorBidi" w:hAnsiTheme="majorBidi" w:cstheme="majorBidi"/>
        </w:rPr>
        <w:t xml:space="preserve"> rīcībā ir instrumenti, kā savstarpējas vienošanās ceļā rast visu</w:t>
      </w:r>
      <w:r w:rsidR="00887CB6">
        <w:rPr>
          <w:rFonts w:asciiTheme="majorBidi" w:hAnsiTheme="majorBidi" w:cstheme="majorBidi"/>
        </w:rPr>
        <w:t xml:space="preserve"> dzīvokļu īpašnieku </w:t>
      </w:r>
      <w:r w:rsidR="001C4063">
        <w:rPr>
          <w:rFonts w:asciiTheme="majorBidi" w:hAnsiTheme="majorBidi" w:cstheme="majorBidi"/>
        </w:rPr>
        <w:t>interesēm atbilstošāko risinājumu sava īpašuma izmantošan</w:t>
      </w:r>
      <w:r w:rsidR="00E96C0C">
        <w:rPr>
          <w:rFonts w:asciiTheme="majorBidi" w:hAnsiTheme="majorBidi" w:cstheme="majorBidi"/>
        </w:rPr>
        <w:t>ai</w:t>
      </w:r>
      <w:r w:rsidR="001C4063">
        <w:rPr>
          <w:rFonts w:asciiTheme="majorBidi" w:hAnsiTheme="majorBidi" w:cstheme="majorBidi"/>
        </w:rPr>
        <w:t>.</w:t>
      </w:r>
    </w:p>
    <w:p w14:paraId="780C3D5E" w14:textId="11D581E4" w:rsidR="00AA4BA4" w:rsidRDefault="00DD300F" w:rsidP="00101BB1">
      <w:pPr>
        <w:spacing w:line="276" w:lineRule="auto"/>
        <w:ind w:firstLine="720"/>
        <w:jc w:val="both"/>
        <w:rPr>
          <w:rFonts w:asciiTheme="majorBidi" w:hAnsiTheme="majorBidi" w:cstheme="majorBidi"/>
        </w:rPr>
      </w:pPr>
      <w:r>
        <w:rPr>
          <w:rFonts w:asciiTheme="majorBidi" w:hAnsiTheme="majorBidi" w:cstheme="majorBidi"/>
        </w:rPr>
        <w:t xml:space="preserve">Ievērojot minēto, </w:t>
      </w:r>
      <w:r w:rsidR="00AA4BA4">
        <w:rPr>
          <w:rFonts w:asciiTheme="majorBidi" w:hAnsiTheme="majorBidi" w:cstheme="majorBidi"/>
        </w:rPr>
        <w:t xml:space="preserve">konkrētajā situācijā </w:t>
      </w:r>
      <w:r w:rsidR="00C118DD">
        <w:rPr>
          <w:rFonts w:asciiTheme="majorBidi" w:hAnsiTheme="majorBidi" w:cstheme="majorBidi"/>
        </w:rPr>
        <w:t>automašīnu</w:t>
      </w:r>
      <w:r w:rsidR="00AA4BA4">
        <w:rPr>
          <w:rFonts w:asciiTheme="majorBidi" w:hAnsiTheme="majorBidi" w:cstheme="majorBidi"/>
        </w:rPr>
        <w:t xml:space="preserve"> novietošana nekustamajā īpašumā ir tāds īpašuma </w:t>
      </w:r>
      <w:r w:rsidR="001C4063">
        <w:rPr>
          <w:rFonts w:asciiTheme="majorBidi" w:hAnsiTheme="majorBidi" w:cstheme="majorBidi"/>
        </w:rPr>
        <w:t xml:space="preserve">tiesību </w:t>
      </w:r>
      <w:r w:rsidR="00AA4BA4">
        <w:rPr>
          <w:rFonts w:asciiTheme="majorBidi" w:hAnsiTheme="majorBidi" w:cstheme="majorBidi"/>
        </w:rPr>
        <w:t>izmantošanas aspekts, kura kontrole nav attaisnojama ar būvniecību reglamentējošo</w:t>
      </w:r>
      <w:r w:rsidR="001C4063">
        <w:rPr>
          <w:rFonts w:asciiTheme="majorBidi" w:hAnsiTheme="majorBidi" w:cstheme="majorBidi"/>
        </w:rPr>
        <w:t xml:space="preserve"> normu</w:t>
      </w:r>
      <w:r w:rsidR="00AA4BA4">
        <w:rPr>
          <w:rFonts w:asciiTheme="majorBidi" w:hAnsiTheme="majorBidi" w:cstheme="majorBidi"/>
        </w:rPr>
        <w:t xml:space="preserve"> mērķ</w:t>
      </w:r>
      <w:r w:rsidR="00C118DD">
        <w:rPr>
          <w:rFonts w:asciiTheme="majorBidi" w:hAnsiTheme="majorBidi" w:cstheme="majorBidi"/>
        </w:rPr>
        <w:t>a</w:t>
      </w:r>
      <w:r w:rsidR="00AA4BA4">
        <w:rPr>
          <w:rFonts w:asciiTheme="majorBidi" w:hAnsiTheme="majorBidi" w:cstheme="majorBidi"/>
        </w:rPr>
        <w:t xml:space="preserve"> sasniegšanu. </w:t>
      </w:r>
      <w:r w:rsidR="00EA4B4B">
        <w:rPr>
          <w:rFonts w:asciiTheme="majorBidi" w:hAnsiTheme="majorBidi" w:cstheme="majorBidi"/>
        </w:rPr>
        <w:t xml:space="preserve">Savukārt tas, </w:t>
      </w:r>
      <w:r w:rsidR="00EA4B4B" w:rsidRPr="00EA4B4B">
        <w:rPr>
          <w:rFonts w:asciiTheme="majorBidi" w:hAnsiTheme="majorBidi" w:cstheme="majorBidi"/>
        </w:rPr>
        <w:t xml:space="preserve">ka </w:t>
      </w:r>
      <w:r w:rsidR="002336C6">
        <w:rPr>
          <w:rFonts w:asciiTheme="majorBidi" w:hAnsiTheme="majorBidi" w:cstheme="majorBidi"/>
        </w:rPr>
        <w:t xml:space="preserve">konkrētajā situācijā iekšpagalma izmantošana automašīnu novietošanai nav pakļauta būvvaldes kontrolei, </w:t>
      </w:r>
      <w:r w:rsidR="00EA4B4B">
        <w:rPr>
          <w:rFonts w:asciiTheme="majorBidi" w:hAnsiTheme="majorBidi" w:cstheme="majorBidi"/>
        </w:rPr>
        <w:t xml:space="preserve">nenozīmē, ka personai, kas attiecīgās darbības veic, nav </w:t>
      </w:r>
      <w:r w:rsidR="00EA4B4B" w:rsidRPr="00EA4B4B">
        <w:rPr>
          <w:rFonts w:asciiTheme="majorBidi" w:hAnsiTheme="majorBidi" w:cstheme="majorBidi"/>
        </w:rPr>
        <w:t>jāievēro no privāt</w:t>
      </w:r>
      <w:r w:rsidR="00D735BA">
        <w:rPr>
          <w:rFonts w:asciiTheme="majorBidi" w:hAnsiTheme="majorBidi" w:cstheme="majorBidi"/>
        </w:rPr>
        <w:t xml:space="preserve">o </w:t>
      </w:r>
      <w:r w:rsidR="00EA4B4B" w:rsidRPr="00EA4B4B">
        <w:rPr>
          <w:rFonts w:asciiTheme="majorBidi" w:hAnsiTheme="majorBidi" w:cstheme="majorBidi"/>
        </w:rPr>
        <w:t>tiesīb</w:t>
      </w:r>
      <w:r w:rsidR="00D735BA">
        <w:rPr>
          <w:rFonts w:asciiTheme="majorBidi" w:hAnsiTheme="majorBidi" w:cstheme="majorBidi"/>
        </w:rPr>
        <w:t>u normām</w:t>
      </w:r>
      <w:r w:rsidR="00EA4B4B" w:rsidRPr="00EA4B4B">
        <w:rPr>
          <w:rFonts w:asciiTheme="majorBidi" w:hAnsiTheme="majorBidi" w:cstheme="majorBidi"/>
        </w:rPr>
        <w:t xml:space="preserve"> izrietošie ierobežojumi</w:t>
      </w:r>
      <w:r w:rsidR="00B976EF">
        <w:rPr>
          <w:rFonts w:asciiTheme="majorBidi" w:hAnsiTheme="majorBidi" w:cstheme="majorBidi"/>
        </w:rPr>
        <w:t xml:space="preserve">. </w:t>
      </w:r>
      <w:r w:rsidR="00EA4B4B" w:rsidRPr="00EA4B4B">
        <w:rPr>
          <w:rFonts w:asciiTheme="majorBidi" w:hAnsiTheme="majorBidi" w:cstheme="majorBidi"/>
        </w:rPr>
        <w:t>Tomēr</w:t>
      </w:r>
      <w:r w:rsidR="00EA4B4B">
        <w:rPr>
          <w:rFonts w:asciiTheme="majorBidi" w:hAnsiTheme="majorBidi" w:cstheme="majorBidi"/>
        </w:rPr>
        <w:t xml:space="preserve"> šādi </w:t>
      </w:r>
      <w:r w:rsidR="00D735BA">
        <w:rPr>
          <w:rFonts w:asciiTheme="majorBidi" w:hAnsiTheme="majorBidi" w:cstheme="majorBidi"/>
        </w:rPr>
        <w:t xml:space="preserve">potenciāli </w:t>
      </w:r>
      <w:r w:rsidR="00EA4B4B">
        <w:rPr>
          <w:rFonts w:asciiTheme="majorBidi" w:hAnsiTheme="majorBidi" w:cstheme="majorBidi"/>
        </w:rPr>
        <w:t xml:space="preserve">strīdi </w:t>
      </w:r>
      <w:r w:rsidR="00887CB6">
        <w:rPr>
          <w:rFonts w:asciiTheme="majorBidi" w:hAnsiTheme="majorBidi" w:cstheme="majorBidi"/>
        </w:rPr>
        <w:t xml:space="preserve">dzīvokļu īpašnieku </w:t>
      </w:r>
      <w:r w:rsidR="00EA4B4B">
        <w:rPr>
          <w:rFonts w:asciiTheme="majorBidi" w:hAnsiTheme="majorBidi" w:cstheme="majorBidi"/>
        </w:rPr>
        <w:t>starpā risināmi privāttiesiskā ceļā (</w:t>
      </w:r>
      <w:r w:rsidR="00887CB6">
        <w:rPr>
          <w:rFonts w:asciiTheme="majorBidi" w:hAnsiTheme="majorBidi" w:cstheme="majorBidi"/>
        </w:rPr>
        <w:t>s</w:t>
      </w:r>
      <w:r w:rsidR="00EA4B4B">
        <w:rPr>
          <w:rFonts w:asciiTheme="majorBidi" w:hAnsiTheme="majorBidi" w:cstheme="majorBidi"/>
        </w:rPr>
        <w:t xml:space="preserve">al. </w:t>
      </w:r>
      <w:r w:rsidR="00EA4B4B" w:rsidRPr="00EA4B4B">
        <w:rPr>
          <w:rFonts w:asciiTheme="majorBidi" w:hAnsiTheme="majorBidi" w:cstheme="majorBidi"/>
          <w:i/>
          <w:iCs/>
        </w:rPr>
        <w:t>Senāta</w:t>
      </w:r>
      <w:r w:rsidR="00EA4B4B">
        <w:rPr>
          <w:rFonts w:asciiTheme="majorBidi" w:hAnsiTheme="majorBidi" w:cstheme="majorBidi"/>
        </w:rPr>
        <w:t xml:space="preserve"> </w:t>
      </w:r>
      <w:proofErr w:type="gramStart"/>
      <w:r w:rsidR="00EA4B4B">
        <w:rPr>
          <w:rFonts w:asciiTheme="majorBidi" w:hAnsiTheme="majorBidi" w:cstheme="majorBidi"/>
          <w:i/>
          <w:iCs/>
        </w:rPr>
        <w:t>2021.gada</w:t>
      </w:r>
      <w:proofErr w:type="gramEnd"/>
      <w:r w:rsidR="00EA4B4B">
        <w:rPr>
          <w:rFonts w:asciiTheme="majorBidi" w:hAnsiTheme="majorBidi" w:cstheme="majorBidi"/>
          <w:i/>
          <w:iCs/>
        </w:rPr>
        <w:t xml:space="preserve"> 24.septembra sprieduma lietā Nr. SKA-365/2021, </w:t>
      </w:r>
      <w:r w:rsidR="00EA4B4B" w:rsidRPr="00EA4B4B">
        <w:rPr>
          <w:rFonts w:asciiTheme="majorBidi" w:hAnsiTheme="majorBidi" w:cstheme="majorBidi"/>
          <w:i/>
          <w:iCs/>
        </w:rPr>
        <w:t>ECLI:LV:AT:2021:0924.A420286717.18.S</w:t>
      </w:r>
      <w:r w:rsidR="00EA4B4B">
        <w:rPr>
          <w:rFonts w:asciiTheme="majorBidi" w:hAnsiTheme="majorBidi" w:cstheme="majorBidi"/>
          <w:i/>
          <w:iCs/>
        </w:rPr>
        <w:t>, 6.punkt</w:t>
      </w:r>
      <w:r w:rsidR="00E632CB">
        <w:rPr>
          <w:rFonts w:asciiTheme="majorBidi" w:hAnsiTheme="majorBidi" w:cstheme="majorBidi"/>
          <w:i/>
          <w:iCs/>
        </w:rPr>
        <w:t>s</w:t>
      </w:r>
      <w:r w:rsidR="00EA4B4B">
        <w:rPr>
          <w:rFonts w:asciiTheme="majorBidi" w:hAnsiTheme="majorBidi" w:cstheme="majorBidi"/>
        </w:rPr>
        <w:t xml:space="preserve">). </w:t>
      </w:r>
      <w:r w:rsidR="00AA4BA4">
        <w:rPr>
          <w:rFonts w:asciiTheme="majorBidi" w:hAnsiTheme="majorBidi" w:cstheme="majorBidi"/>
        </w:rPr>
        <w:t>Savukārt</w:t>
      </w:r>
      <w:r w:rsidR="00C118DD">
        <w:rPr>
          <w:rFonts w:asciiTheme="majorBidi" w:hAnsiTheme="majorBidi" w:cstheme="majorBidi"/>
        </w:rPr>
        <w:t xml:space="preserve"> tad</w:t>
      </w:r>
      <w:r w:rsidR="00AA4BA4">
        <w:rPr>
          <w:rFonts w:asciiTheme="majorBidi" w:hAnsiTheme="majorBidi" w:cstheme="majorBidi"/>
        </w:rPr>
        <w:t xml:space="preserve">, ja </w:t>
      </w:r>
      <w:r w:rsidR="00C118DD">
        <w:rPr>
          <w:rFonts w:asciiTheme="majorBidi" w:hAnsiTheme="majorBidi" w:cstheme="majorBidi"/>
        </w:rPr>
        <w:t>automašīnu</w:t>
      </w:r>
      <w:r w:rsidR="00AA4BA4">
        <w:rPr>
          <w:rFonts w:asciiTheme="majorBidi" w:hAnsiTheme="majorBidi" w:cstheme="majorBidi"/>
        </w:rPr>
        <w:t xml:space="preserve"> novietošana</w:t>
      </w:r>
      <w:r w:rsidR="001C4063">
        <w:rPr>
          <w:rFonts w:asciiTheme="majorBidi" w:hAnsiTheme="majorBidi" w:cstheme="majorBidi"/>
        </w:rPr>
        <w:t xml:space="preserve"> iekšpagalmā</w:t>
      </w:r>
      <w:r w:rsidR="00AA4BA4">
        <w:rPr>
          <w:rFonts w:asciiTheme="majorBidi" w:hAnsiTheme="majorBidi" w:cstheme="majorBidi"/>
        </w:rPr>
        <w:t xml:space="preserve"> pārkāpj</w:t>
      </w:r>
      <w:r w:rsidR="00607248">
        <w:rPr>
          <w:rFonts w:asciiTheme="majorBidi" w:hAnsiTheme="majorBidi" w:cstheme="majorBidi"/>
        </w:rPr>
        <w:t xml:space="preserve"> ceļu satiksmi </w:t>
      </w:r>
      <w:r w:rsidR="000E20D4">
        <w:rPr>
          <w:rFonts w:asciiTheme="majorBidi" w:hAnsiTheme="majorBidi" w:cstheme="majorBidi"/>
        </w:rPr>
        <w:t>regulējošo</w:t>
      </w:r>
      <w:r w:rsidR="00607248">
        <w:rPr>
          <w:rFonts w:asciiTheme="majorBidi" w:hAnsiTheme="majorBidi" w:cstheme="majorBidi"/>
        </w:rPr>
        <w:t xml:space="preserve"> normu prasības, šis jautājums risināms atbilstoši tai kārtībai, kas paredzēta šo normu ievērošanas kontrolei.</w:t>
      </w:r>
    </w:p>
    <w:p w14:paraId="2BA82523" w14:textId="21A6B08C" w:rsidR="00A654A5" w:rsidRDefault="00A654A5" w:rsidP="00101BB1">
      <w:pPr>
        <w:spacing w:line="276" w:lineRule="auto"/>
        <w:ind w:firstLine="720"/>
        <w:jc w:val="both"/>
        <w:rPr>
          <w:rFonts w:asciiTheme="majorBidi" w:hAnsiTheme="majorBidi" w:cstheme="majorBidi"/>
        </w:rPr>
      </w:pPr>
    </w:p>
    <w:p w14:paraId="12CFACCD" w14:textId="392B58D7" w:rsidR="00A654A5" w:rsidRDefault="00A654A5" w:rsidP="00101BB1">
      <w:pPr>
        <w:spacing w:line="276" w:lineRule="auto"/>
        <w:ind w:firstLine="720"/>
        <w:jc w:val="both"/>
        <w:rPr>
          <w:rFonts w:asciiTheme="majorBidi" w:hAnsiTheme="majorBidi" w:cstheme="majorBidi"/>
        </w:rPr>
      </w:pPr>
      <w:r>
        <w:rPr>
          <w:rFonts w:asciiTheme="majorBidi" w:hAnsiTheme="majorBidi" w:cstheme="majorBidi"/>
        </w:rPr>
        <w:t>[1</w:t>
      </w:r>
      <w:r w:rsidR="00607248">
        <w:rPr>
          <w:rFonts w:asciiTheme="majorBidi" w:hAnsiTheme="majorBidi" w:cstheme="majorBidi"/>
        </w:rPr>
        <w:t>3</w:t>
      </w:r>
      <w:r>
        <w:rPr>
          <w:rFonts w:asciiTheme="majorBidi" w:hAnsiTheme="majorBidi" w:cstheme="majorBidi"/>
        </w:rPr>
        <w:t>] Ievērojot minēto, pārsūdzētais apgabaltiesas spriedums ir atceļams un lieta nododama atkārtotai izskatīšanai apelācijas instances tiesai.</w:t>
      </w:r>
    </w:p>
    <w:p w14:paraId="485F4BBB" w14:textId="77777777" w:rsidR="008A0AB0" w:rsidRDefault="008A0AB0" w:rsidP="00101BB1">
      <w:pPr>
        <w:spacing w:line="276" w:lineRule="auto"/>
        <w:jc w:val="both"/>
        <w:rPr>
          <w:shd w:val="clear" w:color="auto" w:fill="FFFFFF"/>
        </w:rPr>
      </w:pPr>
    </w:p>
    <w:p w14:paraId="582D8951" w14:textId="77777777" w:rsidR="00D74C21" w:rsidRPr="0082381C" w:rsidRDefault="00D74C21" w:rsidP="00101BB1">
      <w:pPr>
        <w:spacing w:line="276" w:lineRule="auto"/>
        <w:jc w:val="center"/>
        <w:rPr>
          <w:b/>
        </w:rPr>
      </w:pPr>
      <w:r w:rsidRPr="0082381C">
        <w:rPr>
          <w:b/>
        </w:rPr>
        <w:t>Rezolutīvā daļa</w:t>
      </w:r>
    </w:p>
    <w:p w14:paraId="65F9D705" w14:textId="77777777" w:rsidR="00D74C21" w:rsidRPr="00B41A62" w:rsidRDefault="00D74C21" w:rsidP="00101BB1">
      <w:pPr>
        <w:spacing w:line="276" w:lineRule="auto"/>
        <w:ind w:firstLine="567"/>
        <w:jc w:val="both"/>
        <w:rPr>
          <w:bCs/>
          <w:spacing w:val="70"/>
        </w:rPr>
      </w:pPr>
    </w:p>
    <w:p w14:paraId="3CBAB88D" w14:textId="50048CC2" w:rsidR="00D74C21" w:rsidRDefault="00D74C21" w:rsidP="00101BB1">
      <w:pPr>
        <w:spacing w:line="276" w:lineRule="auto"/>
        <w:ind w:firstLine="720"/>
        <w:jc w:val="both"/>
      </w:pPr>
      <w:r w:rsidRPr="001C4063">
        <w:t xml:space="preserve">Pamatojoties uz </w:t>
      </w:r>
      <w:r w:rsidRPr="001C4063">
        <w:rPr>
          <w:rFonts w:eastAsiaTheme="minorHAnsi"/>
          <w:lang w:eastAsia="en-US"/>
        </w:rPr>
        <w:t xml:space="preserve">Administratīvā procesa likuma </w:t>
      </w:r>
      <w:r w:rsidRPr="001C4063">
        <w:t>129.</w:t>
      </w:r>
      <w:proofErr w:type="gramStart"/>
      <w:r w:rsidRPr="001C4063">
        <w:rPr>
          <w:vertAlign w:val="superscript"/>
        </w:rPr>
        <w:t>1</w:t>
      </w:r>
      <w:r w:rsidRPr="001C4063">
        <w:t>panta</w:t>
      </w:r>
      <w:proofErr w:type="gramEnd"/>
      <w:r w:rsidRPr="001C4063">
        <w:t xml:space="preserve"> pirmās daļas 1.punktu, 348.panta pirmās daļas 2.punktu un 351</w:t>
      </w:r>
      <w:r w:rsidRPr="006775D6">
        <w:t>.pantu, Senāts</w:t>
      </w:r>
    </w:p>
    <w:p w14:paraId="6246DBFA" w14:textId="77777777" w:rsidR="00AE5E3F" w:rsidRDefault="00AE5E3F" w:rsidP="00101BB1">
      <w:pPr>
        <w:spacing w:line="276" w:lineRule="auto"/>
        <w:ind w:firstLine="720"/>
        <w:jc w:val="both"/>
      </w:pPr>
    </w:p>
    <w:p w14:paraId="5371EF18" w14:textId="77777777" w:rsidR="00D74C21" w:rsidRPr="0082381C" w:rsidRDefault="00D74C21" w:rsidP="00101BB1">
      <w:pPr>
        <w:spacing w:line="276" w:lineRule="auto"/>
        <w:jc w:val="center"/>
        <w:rPr>
          <w:b/>
        </w:rPr>
      </w:pPr>
      <w:r>
        <w:rPr>
          <w:b/>
        </w:rPr>
        <w:t>n</w:t>
      </w:r>
      <w:r w:rsidRPr="0082381C">
        <w:rPr>
          <w:b/>
        </w:rPr>
        <w:t>osprieda</w:t>
      </w:r>
    </w:p>
    <w:p w14:paraId="54EE4D6D" w14:textId="77777777" w:rsidR="00D74C21" w:rsidRPr="0082381C" w:rsidRDefault="00D74C21" w:rsidP="00101BB1">
      <w:pPr>
        <w:spacing w:line="276" w:lineRule="auto"/>
        <w:ind w:firstLine="567"/>
        <w:jc w:val="center"/>
        <w:rPr>
          <w:b/>
        </w:rPr>
      </w:pPr>
    </w:p>
    <w:p w14:paraId="551D230A" w14:textId="7435D4C5" w:rsidR="00D74C21" w:rsidRDefault="00D74C21" w:rsidP="00101BB1">
      <w:pPr>
        <w:spacing w:line="276" w:lineRule="auto"/>
        <w:ind w:firstLine="720"/>
        <w:jc w:val="both"/>
      </w:pPr>
      <w:r>
        <w:t xml:space="preserve">atcelt </w:t>
      </w:r>
      <w:r w:rsidRPr="00515062">
        <w:rPr>
          <w:color w:val="000000"/>
          <w:shd w:val="clear" w:color="auto" w:fill="FFFFFF"/>
        </w:rPr>
        <w:t xml:space="preserve">Administratīvās </w:t>
      </w:r>
      <w:r>
        <w:rPr>
          <w:color w:val="000000"/>
          <w:shd w:val="clear" w:color="auto" w:fill="FFFFFF"/>
        </w:rPr>
        <w:t>apgabalt</w:t>
      </w:r>
      <w:r w:rsidRPr="00515062">
        <w:rPr>
          <w:color w:val="000000"/>
          <w:shd w:val="clear" w:color="auto" w:fill="FFFFFF"/>
        </w:rPr>
        <w:t>iesas</w:t>
      </w:r>
      <w:r w:rsidR="001C4063">
        <w:rPr>
          <w:color w:val="000000"/>
          <w:shd w:val="clear" w:color="auto" w:fill="FFFFFF"/>
        </w:rPr>
        <w:t xml:space="preserve"> </w:t>
      </w:r>
      <w:proofErr w:type="gramStart"/>
      <w:r w:rsidR="001C4063">
        <w:rPr>
          <w:color w:val="000000"/>
          <w:shd w:val="clear" w:color="auto" w:fill="FFFFFF"/>
        </w:rPr>
        <w:t>2020.gada</w:t>
      </w:r>
      <w:proofErr w:type="gramEnd"/>
      <w:r w:rsidR="001C4063">
        <w:rPr>
          <w:color w:val="000000"/>
          <w:shd w:val="clear" w:color="auto" w:fill="FFFFFF"/>
        </w:rPr>
        <w:t xml:space="preserve"> 12.maija spriedumu</w:t>
      </w:r>
      <w:r w:rsidRPr="00515062">
        <w:rPr>
          <w:color w:val="000000"/>
          <w:shd w:val="clear" w:color="auto" w:fill="FFFFFF"/>
        </w:rPr>
        <w:t xml:space="preserve"> </w:t>
      </w:r>
      <w:r>
        <w:rPr>
          <w:color w:val="000000"/>
          <w:shd w:val="clear" w:color="auto" w:fill="FFFFFF"/>
        </w:rPr>
        <w:t>un nosūtīt lietu jaunai izskatīšanai Administratīvajai apgabaltiesai</w:t>
      </w:r>
      <w:r>
        <w:t>;</w:t>
      </w:r>
    </w:p>
    <w:p w14:paraId="59D62BAB" w14:textId="1B395C50" w:rsidR="00D74C21" w:rsidRPr="00B02658" w:rsidRDefault="00D74C21" w:rsidP="00101BB1">
      <w:pPr>
        <w:spacing w:line="276" w:lineRule="auto"/>
        <w:ind w:firstLine="720"/>
        <w:jc w:val="both"/>
      </w:pPr>
      <w:r>
        <w:t>a</w:t>
      </w:r>
      <w:r w:rsidRPr="00B02658">
        <w:t xml:space="preserve">tmaksāt </w:t>
      </w:r>
      <w:r w:rsidR="00101BB1">
        <w:t xml:space="preserve">[pers. A] </w:t>
      </w:r>
      <w:r w:rsidRPr="00B02658">
        <w:t>drošības naudu 70</w:t>
      </w:r>
      <w:r>
        <w:rPr>
          <w:i/>
          <w:iCs/>
        </w:rPr>
        <w:t> </w:t>
      </w:r>
      <w:proofErr w:type="spellStart"/>
      <w:r w:rsidRPr="00B02658">
        <w:rPr>
          <w:i/>
          <w:iCs/>
        </w:rPr>
        <w:t>euro</w:t>
      </w:r>
      <w:proofErr w:type="spellEnd"/>
      <w:r w:rsidRPr="00B02658">
        <w:t>.</w:t>
      </w:r>
    </w:p>
    <w:p w14:paraId="085634B0" w14:textId="77777777" w:rsidR="00D74C21" w:rsidRDefault="00D74C21" w:rsidP="00101BB1">
      <w:pPr>
        <w:spacing w:line="276" w:lineRule="auto"/>
        <w:ind w:firstLine="567"/>
        <w:jc w:val="both"/>
      </w:pPr>
    </w:p>
    <w:p w14:paraId="6E2FF730" w14:textId="77777777" w:rsidR="00D74C21" w:rsidRPr="00D96A27" w:rsidRDefault="00D74C21" w:rsidP="00101BB1">
      <w:pPr>
        <w:spacing w:line="276" w:lineRule="auto"/>
        <w:ind w:firstLine="720"/>
        <w:jc w:val="both"/>
      </w:pPr>
      <w:r w:rsidRPr="00D96A27">
        <w:t>Spriedums nav pārsūdzams.</w:t>
      </w:r>
    </w:p>
    <w:p w14:paraId="412ACF91" w14:textId="77777777" w:rsidR="00D74C21" w:rsidRDefault="00D74C21" w:rsidP="00D74C21">
      <w:pPr>
        <w:spacing w:line="276" w:lineRule="auto"/>
        <w:ind w:firstLine="567"/>
        <w:jc w:val="both"/>
      </w:pPr>
    </w:p>
    <w:p w14:paraId="2269D381" w14:textId="77777777" w:rsidR="00D74C21" w:rsidRDefault="00D74C21" w:rsidP="00D74C21">
      <w:pPr>
        <w:spacing w:line="276" w:lineRule="auto"/>
        <w:ind w:firstLine="567"/>
        <w:jc w:val="both"/>
      </w:pPr>
    </w:p>
    <w:p w14:paraId="50E3CFEF" w14:textId="77777777" w:rsidR="00D74C21" w:rsidRDefault="00D74C21" w:rsidP="00D74C21">
      <w:pPr>
        <w:spacing w:line="276" w:lineRule="auto"/>
        <w:ind w:firstLine="567"/>
        <w:jc w:val="both"/>
      </w:pPr>
    </w:p>
    <w:p w14:paraId="4EACD605" w14:textId="77777777" w:rsidR="00D74C21" w:rsidRDefault="00D74C21" w:rsidP="00D74C21">
      <w:pPr>
        <w:spacing w:line="276" w:lineRule="auto"/>
        <w:ind w:firstLine="567"/>
        <w:jc w:val="both"/>
      </w:pPr>
    </w:p>
    <w:p w14:paraId="7EFCE880" w14:textId="34BD9F9E" w:rsidR="00D74C21" w:rsidRDefault="00D74C21" w:rsidP="00101BB1">
      <w:pPr>
        <w:spacing w:line="276" w:lineRule="auto"/>
        <w:ind w:left="720" w:firstLine="273"/>
        <w:jc w:val="both"/>
      </w:pPr>
    </w:p>
    <w:bookmarkEnd w:id="0"/>
    <w:p w14:paraId="47706B3D" w14:textId="77777777" w:rsidR="00D74C21" w:rsidRDefault="00D74C21" w:rsidP="00D74C21"/>
    <w:sectPr w:rsidR="00D74C21" w:rsidSect="00841CDE">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2C85" w14:textId="77777777" w:rsidR="006521F9" w:rsidRDefault="006521F9">
      <w:r>
        <w:separator/>
      </w:r>
    </w:p>
  </w:endnote>
  <w:endnote w:type="continuationSeparator" w:id="0">
    <w:p w14:paraId="3D19D9BA" w14:textId="77777777" w:rsidR="006521F9" w:rsidRDefault="0065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E0716" w14:textId="77777777" w:rsidR="00D07F06" w:rsidRDefault="00D07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5036D" w14:textId="7BD3EFEC" w:rsidR="00404345" w:rsidRPr="00D07F06" w:rsidRDefault="00AE5E3F" w:rsidP="00FF38E1">
    <w:pPr>
      <w:pStyle w:val="Footer"/>
      <w:jc w:val="center"/>
      <w:rPr>
        <w:sz w:val="20"/>
        <w:szCs w:val="20"/>
      </w:rPr>
    </w:pPr>
    <w:r w:rsidRPr="00D07F06">
      <w:rPr>
        <w:sz w:val="20"/>
        <w:szCs w:val="20"/>
      </w:rPr>
      <w:fldChar w:fldCharType="begin"/>
    </w:r>
    <w:r w:rsidRPr="00D07F06">
      <w:rPr>
        <w:sz w:val="20"/>
        <w:szCs w:val="20"/>
      </w:rPr>
      <w:instrText>PAGE</w:instrText>
    </w:r>
    <w:r w:rsidRPr="00D07F06">
      <w:rPr>
        <w:sz w:val="20"/>
        <w:szCs w:val="20"/>
      </w:rPr>
      <w:fldChar w:fldCharType="separate"/>
    </w:r>
    <w:r w:rsidR="006E5BA0">
      <w:rPr>
        <w:noProof/>
        <w:sz w:val="20"/>
        <w:szCs w:val="20"/>
      </w:rPr>
      <w:t>1</w:t>
    </w:r>
    <w:r w:rsidRPr="00D07F06">
      <w:rPr>
        <w:sz w:val="20"/>
        <w:szCs w:val="20"/>
      </w:rPr>
      <w:fldChar w:fldCharType="end"/>
    </w:r>
    <w:r w:rsidRPr="00D07F06">
      <w:rPr>
        <w:rStyle w:val="PageNumber"/>
        <w:sz w:val="20"/>
        <w:szCs w:val="20"/>
      </w:rPr>
      <w:t xml:space="preserve"> no </w:t>
    </w:r>
    <w:r w:rsidRPr="00D07F06">
      <w:rPr>
        <w:noProof/>
        <w:sz w:val="20"/>
        <w:szCs w:val="20"/>
      </w:rPr>
      <w:fldChar w:fldCharType="begin"/>
    </w:r>
    <w:r w:rsidRPr="00D07F06">
      <w:rPr>
        <w:noProof/>
        <w:sz w:val="20"/>
        <w:szCs w:val="20"/>
      </w:rPr>
      <w:instrText>SECTIONPAGES   \* MERGEFORMAT</w:instrText>
    </w:r>
    <w:r w:rsidRPr="00D07F06">
      <w:rPr>
        <w:noProof/>
        <w:sz w:val="20"/>
        <w:szCs w:val="20"/>
      </w:rPr>
      <w:fldChar w:fldCharType="separate"/>
    </w:r>
    <w:r w:rsidR="006E5BA0">
      <w:rPr>
        <w:noProof/>
        <w:sz w:val="20"/>
        <w:szCs w:val="20"/>
      </w:rPr>
      <w:t>8</w:t>
    </w:r>
    <w:r w:rsidRPr="00D07F06">
      <w:rPr>
        <w:noProof/>
        <w:sz w:val="20"/>
        <w:szCs w:val="20"/>
      </w:rPr>
      <w:fldChar w:fldCharType="end"/>
    </w:r>
    <w:bookmarkStart w:id="4" w:name="__Fieldmark__171_3260321367"/>
    <w:bookmarkStart w:id="5" w:name="__Fieldmark__667_1373986896"/>
    <w:bookmarkStart w:id="6" w:name="__Fieldmark__363_2235992191"/>
    <w:bookmarkEnd w:id="4"/>
    <w:bookmarkEnd w:id="5"/>
    <w:bookmarkEnd w:id="6"/>
  </w:p>
  <w:p w14:paraId="24A164B6" w14:textId="375B7CCD" w:rsidR="00404345" w:rsidRDefault="006E5BA0">
    <w:pPr>
      <w:pStyle w:val="Footer"/>
      <w:rPr>
        <w:sz w:val="20"/>
        <w:szCs w:val="20"/>
      </w:rPr>
    </w:pPr>
  </w:p>
  <w:p w14:paraId="4BCF8895" w14:textId="77777777" w:rsidR="00D07F06" w:rsidRPr="00D07F06" w:rsidRDefault="00D07F06">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A7511" w14:textId="77777777" w:rsidR="00D07F06" w:rsidRDefault="00D07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CBE82" w14:textId="77777777" w:rsidR="006521F9" w:rsidRDefault="006521F9">
      <w:r>
        <w:separator/>
      </w:r>
    </w:p>
  </w:footnote>
  <w:footnote w:type="continuationSeparator" w:id="0">
    <w:p w14:paraId="6189F9FC" w14:textId="77777777" w:rsidR="006521F9" w:rsidRDefault="00652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AFC1F" w14:textId="77777777" w:rsidR="00D07F06" w:rsidRDefault="00D07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EDC66" w14:textId="77777777" w:rsidR="00D07F06" w:rsidRDefault="00D07F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6F7D9" w14:textId="77777777" w:rsidR="00D07F06" w:rsidRDefault="00D07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21"/>
    <w:rsid w:val="00000AD4"/>
    <w:rsid w:val="00003722"/>
    <w:rsid w:val="00005F22"/>
    <w:rsid w:val="00010A42"/>
    <w:rsid w:val="00021D1D"/>
    <w:rsid w:val="0002707B"/>
    <w:rsid w:val="00034D42"/>
    <w:rsid w:val="00046F21"/>
    <w:rsid w:val="00050B9F"/>
    <w:rsid w:val="00054AED"/>
    <w:rsid w:val="00070E65"/>
    <w:rsid w:val="00081A3D"/>
    <w:rsid w:val="000A4A69"/>
    <w:rsid w:val="000A711F"/>
    <w:rsid w:val="000B2004"/>
    <w:rsid w:val="000B7F72"/>
    <w:rsid w:val="000C5797"/>
    <w:rsid w:val="000E20D4"/>
    <w:rsid w:val="00101BB1"/>
    <w:rsid w:val="001256BC"/>
    <w:rsid w:val="001318D9"/>
    <w:rsid w:val="00153BF2"/>
    <w:rsid w:val="0015574E"/>
    <w:rsid w:val="001625A1"/>
    <w:rsid w:val="00183FEF"/>
    <w:rsid w:val="001A0AC9"/>
    <w:rsid w:val="001B2E74"/>
    <w:rsid w:val="001B3391"/>
    <w:rsid w:val="001C0846"/>
    <w:rsid w:val="001C4063"/>
    <w:rsid w:val="001D0FFE"/>
    <w:rsid w:val="00202649"/>
    <w:rsid w:val="00216B68"/>
    <w:rsid w:val="002336C6"/>
    <w:rsid w:val="00237D34"/>
    <w:rsid w:val="002508AC"/>
    <w:rsid w:val="00264042"/>
    <w:rsid w:val="00265CCF"/>
    <w:rsid w:val="0028096D"/>
    <w:rsid w:val="002828E7"/>
    <w:rsid w:val="002B0C02"/>
    <w:rsid w:val="002B5DEE"/>
    <w:rsid w:val="002B77C0"/>
    <w:rsid w:val="002C3428"/>
    <w:rsid w:val="002F0776"/>
    <w:rsid w:val="002F4CB1"/>
    <w:rsid w:val="0031120D"/>
    <w:rsid w:val="00312F99"/>
    <w:rsid w:val="003153BB"/>
    <w:rsid w:val="00330BF7"/>
    <w:rsid w:val="0034115B"/>
    <w:rsid w:val="003423BD"/>
    <w:rsid w:val="00343A5C"/>
    <w:rsid w:val="0034471D"/>
    <w:rsid w:val="00362E09"/>
    <w:rsid w:val="0038208F"/>
    <w:rsid w:val="003918D1"/>
    <w:rsid w:val="003A70A9"/>
    <w:rsid w:val="003B3CD2"/>
    <w:rsid w:val="003C1562"/>
    <w:rsid w:val="003C16AC"/>
    <w:rsid w:val="003C24E6"/>
    <w:rsid w:val="003D68A6"/>
    <w:rsid w:val="003E02FF"/>
    <w:rsid w:val="003E071D"/>
    <w:rsid w:val="003E3734"/>
    <w:rsid w:val="003F051A"/>
    <w:rsid w:val="003F766C"/>
    <w:rsid w:val="00402F4B"/>
    <w:rsid w:val="00434A84"/>
    <w:rsid w:val="00465B33"/>
    <w:rsid w:val="004715ED"/>
    <w:rsid w:val="00480855"/>
    <w:rsid w:val="004A2001"/>
    <w:rsid w:val="004B6ED9"/>
    <w:rsid w:val="004C65B9"/>
    <w:rsid w:val="004D39EE"/>
    <w:rsid w:val="004F59F0"/>
    <w:rsid w:val="005038A7"/>
    <w:rsid w:val="0050569C"/>
    <w:rsid w:val="00514ECF"/>
    <w:rsid w:val="00523BCD"/>
    <w:rsid w:val="00531BEE"/>
    <w:rsid w:val="00545B91"/>
    <w:rsid w:val="00551626"/>
    <w:rsid w:val="00567F94"/>
    <w:rsid w:val="005C1E54"/>
    <w:rsid w:val="005F07FA"/>
    <w:rsid w:val="00607248"/>
    <w:rsid w:val="00610037"/>
    <w:rsid w:val="006369CC"/>
    <w:rsid w:val="0064692E"/>
    <w:rsid w:val="006521F9"/>
    <w:rsid w:val="006775D6"/>
    <w:rsid w:val="00677D94"/>
    <w:rsid w:val="00693246"/>
    <w:rsid w:val="006A610A"/>
    <w:rsid w:val="006B4252"/>
    <w:rsid w:val="006C0FFD"/>
    <w:rsid w:val="006D1652"/>
    <w:rsid w:val="006D2B26"/>
    <w:rsid w:val="006D6404"/>
    <w:rsid w:val="006E5BA0"/>
    <w:rsid w:val="006F797B"/>
    <w:rsid w:val="0070624F"/>
    <w:rsid w:val="00712314"/>
    <w:rsid w:val="00721C07"/>
    <w:rsid w:val="00722FB4"/>
    <w:rsid w:val="0072643E"/>
    <w:rsid w:val="00733579"/>
    <w:rsid w:val="007410D6"/>
    <w:rsid w:val="00744DB2"/>
    <w:rsid w:val="00763A42"/>
    <w:rsid w:val="00776F32"/>
    <w:rsid w:val="00795328"/>
    <w:rsid w:val="007C37AB"/>
    <w:rsid w:val="007D0986"/>
    <w:rsid w:val="007D153C"/>
    <w:rsid w:val="007E5E9A"/>
    <w:rsid w:val="00811184"/>
    <w:rsid w:val="00842998"/>
    <w:rsid w:val="008432E8"/>
    <w:rsid w:val="0086784B"/>
    <w:rsid w:val="00887CB6"/>
    <w:rsid w:val="008917B3"/>
    <w:rsid w:val="00892FD2"/>
    <w:rsid w:val="008A0AB0"/>
    <w:rsid w:val="008E1DD9"/>
    <w:rsid w:val="008E625F"/>
    <w:rsid w:val="008F098B"/>
    <w:rsid w:val="00904F5C"/>
    <w:rsid w:val="00923D8D"/>
    <w:rsid w:val="00927276"/>
    <w:rsid w:val="0093299E"/>
    <w:rsid w:val="00937AE5"/>
    <w:rsid w:val="00943064"/>
    <w:rsid w:val="009457DE"/>
    <w:rsid w:val="009742CF"/>
    <w:rsid w:val="0099121C"/>
    <w:rsid w:val="00994CD6"/>
    <w:rsid w:val="009A1436"/>
    <w:rsid w:val="009A1F9F"/>
    <w:rsid w:val="009A454B"/>
    <w:rsid w:val="009C7AFD"/>
    <w:rsid w:val="009D5D32"/>
    <w:rsid w:val="00A106C4"/>
    <w:rsid w:val="00A56BA2"/>
    <w:rsid w:val="00A602A8"/>
    <w:rsid w:val="00A654A5"/>
    <w:rsid w:val="00A77136"/>
    <w:rsid w:val="00A7779A"/>
    <w:rsid w:val="00A8686E"/>
    <w:rsid w:val="00A936A4"/>
    <w:rsid w:val="00A9481E"/>
    <w:rsid w:val="00A96EC4"/>
    <w:rsid w:val="00AA2728"/>
    <w:rsid w:val="00AA4BA4"/>
    <w:rsid w:val="00AD0C1E"/>
    <w:rsid w:val="00AE5E3F"/>
    <w:rsid w:val="00AF7297"/>
    <w:rsid w:val="00B00AD0"/>
    <w:rsid w:val="00B25726"/>
    <w:rsid w:val="00B339E0"/>
    <w:rsid w:val="00B5752D"/>
    <w:rsid w:val="00B64DA7"/>
    <w:rsid w:val="00B74A6B"/>
    <w:rsid w:val="00B80CD6"/>
    <w:rsid w:val="00B950AF"/>
    <w:rsid w:val="00B976EF"/>
    <w:rsid w:val="00BA65EA"/>
    <w:rsid w:val="00BC2E65"/>
    <w:rsid w:val="00BD1731"/>
    <w:rsid w:val="00C02A6F"/>
    <w:rsid w:val="00C07846"/>
    <w:rsid w:val="00C118DD"/>
    <w:rsid w:val="00C37D56"/>
    <w:rsid w:val="00C56DE7"/>
    <w:rsid w:val="00C61CC7"/>
    <w:rsid w:val="00C65D53"/>
    <w:rsid w:val="00C72529"/>
    <w:rsid w:val="00CB0053"/>
    <w:rsid w:val="00CB54A7"/>
    <w:rsid w:val="00CB6150"/>
    <w:rsid w:val="00CC46EB"/>
    <w:rsid w:val="00D04485"/>
    <w:rsid w:val="00D07F06"/>
    <w:rsid w:val="00D16565"/>
    <w:rsid w:val="00D3677A"/>
    <w:rsid w:val="00D52BC0"/>
    <w:rsid w:val="00D616AB"/>
    <w:rsid w:val="00D6486C"/>
    <w:rsid w:val="00D66FA4"/>
    <w:rsid w:val="00D735BA"/>
    <w:rsid w:val="00D74C21"/>
    <w:rsid w:val="00D8414B"/>
    <w:rsid w:val="00D90A8E"/>
    <w:rsid w:val="00D9491F"/>
    <w:rsid w:val="00DB59C0"/>
    <w:rsid w:val="00DD300F"/>
    <w:rsid w:val="00DE362A"/>
    <w:rsid w:val="00E010A0"/>
    <w:rsid w:val="00E02981"/>
    <w:rsid w:val="00E03DD2"/>
    <w:rsid w:val="00E116B6"/>
    <w:rsid w:val="00E45BD2"/>
    <w:rsid w:val="00E47450"/>
    <w:rsid w:val="00E546AD"/>
    <w:rsid w:val="00E55DBA"/>
    <w:rsid w:val="00E6325E"/>
    <w:rsid w:val="00E632CB"/>
    <w:rsid w:val="00E85BB7"/>
    <w:rsid w:val="00E96C0C"/>
    <w:rsid w:val="00EA4B4B"/>
    <w:rsid w:val="00EB3F4F"/>
    <w:rsid w:val="00EB4869"/>
    <w:rsid w:val="00EC1516"/>
    <w:rsid w:val="00ED4FBD"/>
    <w:rsid w:val="00EE039F"/>
    <w:rsid w:val="00F01294"/>
    <w:rsid w:val="00F201D0"/>
    <w:rsid w:val="00F54C69"/>
    <w:rsid w:val="00F5510E"/>
    <w:rsid w:val="00F55C38"/>
    <w:rsid w:val="00F678AC"/>
    <w:rsid w:val="00F72EC7"/>
    <w:rsid w:val="00F7710E"/>
    <w:rsid w:val="00F77D2D"/>
    <w:rsid w:val="00FE078D"/>
    <w:rsid w:val="00FE250D"/>
    <w:rsid w:val="00FE3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9C1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C21"/>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74C21"/>
    <w:pPr>
      <w:spacing w:after="120" w:line="480" w:lineRule="auto"/>
    </w:pPr>
    <w:rPr>
      <w:lang w:val="x-none"/>
    </w:rPr>
  </w:style>
  <w:style w:type="character" w:customStyle="1" w:styleId="BodyText2Char">
    <w:name w:val="Body Text 2 Char"/>
    <w:basedOn w:val="DefaultParagraphFont"/>
    <w:link w:val="BodyText2"/>
    <w:rsid w:val="00D74C21"/>
    <w:rPr>
      <w:rFonts w:eastAsia="Times New Roman" w:cs="Times New Roman"/>
      <w:szCs w:val="24"/>
      <w:lang w:val="x-none" w:eastAsia="ru-RU"/>
    </w:rPr>
  </w:style>
  <w:style w:type="paragraph" w:styleId="Footer">
    <w:name w:val="footer"/>
    <w:basedOn w:val="Normal"/>
    <w:link w:val="FooterChar"/>
    <w:uiPriority w:val="99"/>
    <w:unhideWhenUsed/>
    <w:rsid w:val="00D74C21"/>
    <w:pPr>
      <w:tabs>
        <w:tab w:val="center" w:pos="4513"/>
        <w:tab w:val="right" w:pos="9026"/>
      </w:tabs>
    </w:pPr>
  </w:style>
  <w:style w:type="character" w:customStyle="1" w:styleId="FooterChar">
    <w:name w:val="Footer Char"/>
    <w:basedOn w:val="DefaultParagraphFont"/>
    <w:link w:val="Footer"/>
    <w:uiPriority w:val="99"/>
    <w:qFormat/>
    <w:rsid w:val="00D74C21"/>
    <w:rPr>
      <w:rFonts w:eastAsia="Times New Roman" w:cs="Times New Roman"/>
      <w:szCs w:val="24"/>
      <w:lang w:val="lv-LV" w:eastAsia="ru-RU"/>
    </w:rPr>
  </w:style>
  <w:style w:type="character" w:styleId="PageNumber">
    <w:name w:val="page number"/>
    <w:basedOn w:val="DefaultParagraphFont"/>
    <w:qFormat/>
    <w:rsid w:val="00D74C21"/>
  </w:style>
  <w:style w:type="paragraph" w:customStyle="1" w:styleId="ATvirsraksts">
    <w:name w:val="AT virsraksts"/>
    <w:basedOn w:val="Normal"/>
    <w:link w:val="ATvirsrakstsChar"/>
    <w:qFormat/>
    <w:rsid w:val="00D74C21"/>
    <w:pPr>
      <w:spacing w:line="276" w:lineRule="auto"/>
      <w:jc w:val="center"/>
      <w:outlineLvl w:val="0"/>
    </w:pPr>
    <w:rPr>
      <w:b/>
    </w:rPr>
  </w:style>
  <w:style w:type="character" w:customStyle="1" w:styleId="ATvirsrakstsChar">
    <w:name w:val="AT virsraksts Char"/>
    <w:basedOn w:val="DefaultParagraphFont"/>
    <w:link w:val="ATvirsraksts"/>
    <w:rsid w:val="00D74C21"/>
    <w:rPr>
      <w:rFonts w:eastAsia="Times New Roman" w:cs="Times New Roman"/>
      <w:b/>
      <w:szCs w:val="24"/>
      <w:lang w:val="lv-LV" w:eastAsia="ru-RU"/>
    </w:rPr>
  </w:style>
  <w:style w:type="character" w:styleId="Hyperlink">
    <w:name w:val="Hyperlink"/>
    <w:basedOn w:val="DefaultParagraphFont"/>
    <w:uiPriority w:val="99"/>
    <w:unhideWhenUsed/>
    <w:rsid w:val="00D74C21"/>
    <w:rPr>
      <w:color w:val="0000FF"/>
      <w:u w:val="single"/>
    </w:rPr>
  </w:style>
  <w:style w:type="paragraph" w:styleId="ListParagraph">
    <w:name w:val="List Paragraph"/>
    <w:basedOn w:val="Normal"/>
    <w:uiPriority w:val="34"/>
    <w:qFormat/>
    <w:rsid w:val="00D74C21"/>
    <w:pPr>
      <w:spacing w:before="100" w:beforeAutospacing="1" w:after="100" w:afterAutospacing="1"/>
    </w:pPr>
    <w:rPr>
      <w:lang w:val="en-US" w:eastAsia="en-US"/>
    </w:rPr>
  </w:style>
  <w:style w:type="paragraph" w:customStyle="1" w:styleId="tv213">
    <w:name w:val="tv213"/>
    <w:basedOn w:val="Normal"/>
    <w:rsid w:val="00D74C21"/>
    <w:pPr>
      <w:spacing w:before="100" w:beforeAutospacing="1" w:after="100" w:afterAutospacing="1"/>
    </w:pPr>
    <w:rPr>
      <w:rFonts w:eastAsiaTheme="minorHAnsi"/>
      <w:lang w:val="en-US" w:eastAsia="en-US"/>
    </w:rPr>
  </w:style>
  <w:style w:type="paragraph" w:styleId="Header">
    <w:name w:val="header"/>
    <w:basedOn w:val="Normal"/>
    <w:link w:val="HeaderChar"/>
    <w:uiPriority w:val="99"/>
    <w:unhideWhenUsed/>
    <w:rsid w:val="00D07F06"/>
    <w:pPr>
      <w:tabs>
        <w:tab w:val="center" w:pos="4513"/>
        <w:tab w:val="right" w:pos="9026"/>
      </w:tabs>
    </w:pPr>
  </w:style>
  <w:style w:type="character" w:customStyle="1" w:styleId="HeaderChar">
    <w:name w:val="Header Char"/>
    <w:basedOn w:val="DefaultParagraphFont"/>
    <w:link w:val="Header"/>
    <w:uiPriority w:val="99"/>
    <w:rsid w:val="00D07F06"/>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D6486C"/>
    <w:rPr>
      <w:sz w:val="16"/>
      <w:szCs w:val="16"/>
    </w:rPr>
  </w:style>
  <w:style w:type="paragraph" w:styleId="CommentText">
    <w:name w:val="annotation text"/>
    <w:basedOn w:val="Normal"/>
    <w:link w:val="CommentTextChar"/>
    <w:uiPriority w:val="99"/>
    <w:semiHidden/>
    <w:unhideWhenUsed/>
    <w:rsid w:val="00D6486C"/>
    <w:rPr>
      <w:sz w:val="20"/>
      <w:szCs w:val="20"/>
    </w:rPr>
  </w:style>
  <w:style w:type="character" w:customStyle="1" w:styleId="CommentTextChar">
    <w:name w:val="Comment Text Char"/>
    <w:basedOn w:val="DefaultParagraphFont"/>
    <w:link w:val="CommentText"/>
    <w:uiPriority w:val="99"/>
    <w:semiHidden/>
    <w:rsid w:val="00D6486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6486C"/>
    <w:rPr>
      <w:b/>
      <w:bCs/>
    </w:rPr>
  </w:style>
  <w:style w:type="character" w:customStyle="1" w:styleId="CommentSubjectChar">
    <w:name w:val="Comment Subject Char"/>
    <w:basedOn w:val="CommentTextChar"/>
    <w:link w:val="CommentSubject"/>
    <w:uiPriority w:val="99"/>
    <w:semiHidden/>
    <w:rsid w:val="00D6486C"/>
    <w:rPr>
      <w:rFonts w:eastAsia="Times New Roman" w:cs="Times New Roman"/>
      <w:b/>
      <w:bCs/>
      <w:sz w:val="20"/>
      <w:szCs w:val="20"/>
      <w:lang w:val="lv-LV" w:eastAsia="ru-RU"/>
    </w:rPr>
  </w:style>
  <w:style w:type="paragraph" w:styleId="Revision">
    <w:name w:val="Revision"/>
    <w:hidden/>
    <w:uiPriority w:val="99"/>
    <w:semiHidden/>
    <w:rsid w:val="00183FEF"/>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5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05142.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3486</Words>
  <Characters>19871</Characters>
  <Application>Microsoft Office Word</Application>
  <DocSecurity>0</DocSecurity>
  <Lines>165</Lines>
  <Paragraphs>46</Paragraphs>
  <ScaleCrop>false</ScaleCrop>
  <Company/>
  <LinksUpToDate>false</LinksUpToDate>
  <CharactersWithSpaces>23311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2023-07-06T13:55:00Z</dcterms:created>
  <dcterms:modified xsi:type="dcterms:W3CDTF">2023-07-06T13:56:00Z</dcterms:modified>
</cp:coreProperties>
</file>