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671F8" w14:textId="77777777" w:rsidR="005E2B5E" w:rsidRDefault="005E2B5E" w:rsidP="005E2B5E">
      <w:pPr>
        <w:contextualSpacing/>
        <w:rPr>
          <w:sz w:val="22"/>
        </w:rPr>
      </w:pPr>
      <w:r>
        <w:rPr>
          <w:rFonts w:cs="Times New Roman"/>
          <w:b/>
          <w:bCs/>
          <w:szCs w:val="24"/>
        </w:rPr>
        <w:t>Būvniecības veicēja tiesības iebilst pret patvaļīgas būvniecības fakta konstatēšanu</w:t>
      </w:r>
    </w:p>
    <w:p w14:paraId="7A69FDE3" w14:textId="77777777" w:rsidR="005E2B5E" w:rsidRDefault="005E2B5E" w:rsidP="005E2B5E">
      <w:pPr>
        <w:contextualSpacing/>
        <w:rPr>
          <w:rFonts w:cs="Times New Roman"/>
          <w:b/>
          <w:bCs/>
          <w:color w:val="FF0000"/>
          <w:szCs w:val="24"/>
        </w:rPr>
      </w:pPr>
      <w:r>
        <w:rPr>
          <w:rFonts w:cs="Times New Roman"/>
          <w:szCs w:val="24"/>
        </w:rPr>
        <w:t>Būvniecības procesa uzraudzībai, kuru savas kompetences ietvaros īsteno atvasināta publiska persona – pašvaldība, ir publiski tiesiska daba, tādēļ jautājums par tā tiesiskumu vērtējams Ad</w:t>
      </w:r>
      <w:bookmarkStart w:id="0" w:name="_GoBack"/>
      <w:bookmarkEnd w:id="0"/>
      <w:r>
        <w:rPr>
          <w:rFonts w:cs="Times New Roman"/>
          <w:szCs w:val="24"/>
        </w:rPr>
        <w:t>ministratīvā procesa likumā noteiktā kārtībā.</w:t>
      </w:r>
    </w:p>
    <w:p w14:paraId="37E9DD3D" w14:textId="444B0794" w:rsidR="007772DE" w:rsidRPr="005E2B5E" w:rsidRDefault="005E2B5E" w:rsidP="005E2B5E">
      <w:pPr>
        <w:contextualSpacing/>
        <w:rPr>
          <w:rFonts w:cs="Times New Roman"/>
          <w:szCs w:val="24"/>
        </w:rPr>
      </w:pPr>
      <w:r>
        <w:rPr>
          <w:rFonts w:cs="Times New Roman"/>
          <w:szCs w:val="24"/>
        </w:rPr>
        <w:t xml:space="preserve">Ja pašvaldības lēmumā konstatēts, ka noteikta persona ir veikusi patvaļīgu būvniecību, lēmums tieši attiecas uz šo personu. </w:t>
      </w:r>
      <w:r w:rsidRPr="005E2B5E">
        <w:rPr>
          <w:rFonts w:cs="Times New Roman"/>
          <w:szCs w:val="24"/>
        </w:rPr>
        <w:t>Būvniecības veicējam būtu jābūt iespējai iebilst pret patvaļīgas būvniecības fakta konstatēšanu būvniecības procesā un</w:t>
      </w:r>
      <w:r>
        <w:rPr>
          <w:rFonts w:cs="Times New Roman"/>
          <w:szCs w:val="24"/>
        </w:rPr>
        <w:t xml:space="preserve"> atbilstošu tiesisko seku piemērošanu publisko tiesību jomā. Tostarp būtu jābūt arī tiesībām pārbaudīt, vai publisko tiesību jomā novērtējot būvniecības patvaļīgumu, ir pareizi noskaidrota zemesgabala īpašnieka piekrišana (ņemot vērā starp zemesgabala īpašnieku un šo personu nodibināto tiesisko attiecību saturu), vai veiktie darbi pakļaujas būvniecības tiesiskajam regulējumam un vai pārsūdzētais lēmums pieņemts atbilstoši vispārējiem tiesību principiem.</w:t>
      </w:r>
    </w:p>
    <w:p w14:paraId="70CCAEBE" w14:textId="3319FAD9" w:rsidR="005E2B5E" w:rsidRPr="005E2B5E" w:rsidRDefault="007772DE" w:rsidP="005E2B5E">
      <w:pPr>
        <w:spacing w:before="240" w:after="0"/>
        <w:jc w:val="center"/>
        <w:rPr>
          <w:b/>
          <w:szCs w:val="24"/>
        </w:rPr>
      </w:pPr>
      <w:r w:rsidRPr="005E2B5E">
        <w:rPr>
          <w:b/>
          <w:szCs w:val="24"/>
        </w:rPr>
        <w:t>Latvijas Republikas Se</w:t>
      </w:r>
      <w:r w:rsidR="005E2B5E" w:rsidRPr="005E2B5E">
        <w:rPr>
          <w:b/>
          <w:szCs w:val="24"/>
        </w:rPr>
        <w:t>nāta</w:t>
      </w:r>
      <w:r w:rsidR="005E2B5E" w:rsidRPr="005E2B5E">
        <w:rPr>
          <w:b/>
          <w:szCs w:val="24"/>
        </w:rPr>
        <w:br/>
        <w:t>Administratīvo lietu departamenta</w:t>
      </w:r>
      <w:r w:rsidR="005E2B5E" w:rsidRPr="005E2B5E">
        <w:rPr>
          <w:b/>
          <w:szCs w:val="24"/>
        </w:rPr>
        <w:br/>
        <w:t xml:space="preserve">2023.gada 10.janvāra </w:t>
      </w:r>
    </w:p>
    <w:p w14:paraId="0CACA0CD" w14:textId="77777777" w:rsidR="007772DE" w:rsidRPr="005E2B5E" w:rsidRDefault="007772DE" w:rsidP="005E2B5E">
      <w:pPr>
        <w:spacing w:after="0"/>
        <w:jc w:val="center"/>
        <w:rPr>
          <w:b/>
          <w:szCs w:val="24"/>
        </w:rPr>
      </w:pPr>
      <w:r w:rsidRPr="005E2B5E">
        <w:rPr>
          <w:b/>
          <w:szCs w:val="24"/>
        </w:rPr>
        <w:t>LĒMUMS</w:t>
      </w:r>
    </w:p>
    <w:p w14:paraId="0A667298" w14:textId="77777777" w:rsidR="005E2B5E" w:rsidRPr="005E2B5E" w:rsidRDefault="005E2B5E" w:rsidP="005E2B5E">
      <w:pPr>
        <w:spacing w:after="0"/>
        <w:jc w:val="center"/>
        <w:rPr>
          <w:b/>
          <w:szCs w:val="24"/>
        </w:rPr>
      </w:pPr>
      <w:r w:rsidRPr="005E2B5E">
        <w:rPr>
          <w:b/>
          <w:szCs w:val="24"/>
        </w:rPr>
        <w:t>Lieta Nr. A420215922, SKA-428/2023</w:t>
      </w:r>
    </w:p>
    <w:p w14:paraId="346E1953" w14:textId="36B47721" w:rsidR="007772DE" w:rsidRPr="005E2B5E" w:rsidRDefault="005E2B5E" w:rsidP="005E2B5E">
      <w:pPr>
        <w:spacing w:after="0"/>
        <w:ind w:firstLine="720"/>
        <w:jc w:val="center"/>
        <w:rPr>
          <w:szCs w:val="24"/>
        </w:rPr>
      </w:pPr>
      <w:hyperlink r:id="rId8" w:history="1">
        <w:r w:rsidRPr="005E2B5E">
          <w:rPr>
            <w:rStyle w:val="Hyperlink"/>
            <w:szCs w:val="24"/>
          </w:rPr>
          <w:t>ECLI:LV:AT:2023:0110.A420215922.6.L</w:t>
        </w:r>
      </w:hyperlink>
      <w:r w:rsidRPr="005E2B5E">
        <w:rPr>
          <w:szCs w:val="24"/>
        </w:rPr>
        <w:t xml:space="preserve"> </w:t>
      </w:r>
    </w:p>
    <w:p w14:paraId="3EBB68E9" w14:textId="77777777" w:rsidR="005E2B5E" w:rsidRPr="002A18AC" w:rsidRDefault="005E2B5E" w:rsidP="005E2B5E">
      <w:pPr>
        <w:spacing w:after="0"/>
        <w:ind w:firstLine="720"/>
        <w:jc w:val="center"/>
      </w:pPr>
    </w:p>
    <w:p w14:paraId="7ECE613C" w14:textId="27AD5405" w:rsidR="007772DE" w:rsidRPr="002A18AC" w:rsidRDefault="007772DE" w:rsidP="005E2B5E">
      <w:pPr>
        <w:spacing w:after="0"/>
        <w:ind w:firstLine="720"/>
      </w:pPr>
      <w:r w:rsidRPr="002A18AC">
        <w:t>Tiesa šādā sastāvā: senator</w:t>
      </w:r>
      <w:r w:rsidR="004D2565">
        <w:t>e</w:t>
      </w:r>
      <w:r w:rsidR="00293C60">
        <w:t xml:space="preserve"> referente</w:t>
      </w:r>
      <w:r w:rsidRPr="002A18AC">
        <w:t xml:space="preserve"> Rudīte Vīduša, </w:t>
      </w:r>
      <w:r w:rsidR="00293C60">
        <w:t xml:space="preserve">senatores </w:t>
      </w:r>
      <w:r w:rsidR="004D2565">
        <w:t>Veronika</w:t>
      </w:r>
      <w:r w:rsidRPr="002A18AC">
        <w:t xml:space="preserve"> </w:t>
      </w:r>
      <w:r w:rsidR="004D2565">
        <w:t>Krūmiņa</w:t>
      </w:r>
      <w:r w:rsidR="00293C60">
        <w:t xml:space="preserve"> un</w:t>
      </w:r>
      <w:r w:rsidRPr="002A18AC">
        <w:t xml:space="preserve"> </w:t>
      </w:r>
      <w:r w:rsidR="004D2565">
        <w:t>Ieva Višķere</w:t>
      </w:r>
    </w:p>
    <w:p w14:paraId="0CD27967" w14:textId="77777777" w:rsidR="007772DE" w:rsidRPr="002A18AC" w:rsidRDefault="007772DE" w:rsidP="005E2B5E">
      <w:pPr>
        <w:spacing w:after="0"/>
        <w:ind w:firstLine="720"/>
        <w:rPr>
          <w:szCs w:val="24"/>
        </w:rPr>
      </w:pPr>
    </w:p>
    <w:p w14:paraId="18765AFF" w14:textId="0FB41869" w:rsidR="009600FB" w:rsidRPr="002A18AC" w:rsidRDefault="00210C14" w:rsidP="005E2B5E">
      <w:pPr>
        <w:tabs>
          <w:tab w:val="left" w:pos="1276"/>
        </w:tabs>
        <w:spacing w:after="0"/>
        <w:ind w:firstLine="720"/>
        <w:rPr>
          <w:rFonts w:cs="Times New Roman"/>
          <w:szCs w:val="24"/>
        </w:rPr>
      </w:pPr>
      <w:r w:rsidRPr="002A18AC">
        <w:rPr>
          <w:rFonts w:cs="Times New Roman"/>
          <w:szCs w:val="24"/>
        </w:rPr>
        <w:lastRenderedPageBreak/>
        <w:t xml:space="preserve">rakstveida procesā izskatīja </w:t>
      </w:r>
      <w:r w:rsidR="005E2B5E">
        <w:rPr>
          <w:szCs w:val="24"/>
        </w:rPr>
        <w:t>[pers.</w:t>
      </w:r>
      <w:r w:rsidR="005E2B5E">
        <w:t> A</w:t>
      </w:r>
      <w:r w:rsidR="005E2B5E">
        <w:rPr>
          <w:szCs w:val="24"/>
        </w:rPr>
        <w:t xml:space="preserve">] </w:t>
      </w:r>
      <w:r w:rsidR="003F6C52" w:rsidRPr="002A18AC">
        <w:rPr>
          <w:szCs w:val="24"/>
        </w:rPr>
        <w:t xml:space="preserve">blakus sūdzību par Administratīvās rajona tiesas </w:t>
      </w:r>
      <w:r w:rsidR="004D2565" w:rsidRPr="00AD13DB">
        <w:rPr>
          <w:rFonts w:asciiTheme="majorBidi" w:hAnsiTheme="majorBidi" w:cstheme="majorBidi"/>
        </w:rPr>
        <w:t>2022.</w:t>
      </w:r>
      <w:r w:rsidR="00771D93">
        <w:rPr>
          <w:rFonts w:asciiTheme="majorBidi" w:hAnsiTheme="majorBidi" w:cstheme="majorBidi"/>
        </w:rPr>
        <w:t> </w:t>
      </w:r>
      <w:r w:rsidR="004D2565" w:rsidRPr="00AD13DB">
        <w:rPr>
          <w:rFonts w:asciiTheme="majorBidi" w:hAnsiTheme="majorBidi" w:cstheme="majorBidi"/>
        </w:rPr>
        <w:t>gada 7.</w:t>
      </w:r>
      <w:r w:rsidR="00771D93">
        <w:rPr>
          <w:rFonts w:asciiTheme="majorBidi" w:hAnsiTheme="majorBidi" w:cstheme="majorBidi"/>
        </w:rPr>
        <w:t> </w:t>
      </w:r>
      <w:r w:rsidR="004D2565" w:rsidRPr="00AD13DB">
        <w:rPr>
          <w:rFonts w:asciiTheme="majorBidi" w:hAnsiTheme="majorBidi" w:cstheme="majorBidi"/>
        </w:rPr>
        <w:t>novembra lēmumu, ar kuru lietā izbeigta tiesvedība</w:t>
      </w:r>
      <w:r w:rsidRPr="002A18AC">
        <w:rPr>
          <w:rFonts w:cs="Times New Roman"/>
          <w:szCs w:val="24"/>
        </w:rPr>
        <w:t>.</w:t>
      </w:r>
    </w:p>
    <w:p w14:paraId="0F8DA2DC" w14:textId="77777777" w:rsidR="009600FB" w:rsidRPr="002A18AC" w:rsidRDefault="009600FB" w:rsidP="005E2B5E">
      <w:pPr>
        <w:tabs>
          <w:tab w:val="left" w:pos="1276"/>
        </w:tabs>
        <w:spacing w:after="0"/>
        <w:ind w:firstLine="720"/>
        <w:rPr>
          <w:rFonts w:cs="Times New Roman"/>
          <w:szCs w:val="24"/>
        </w:rPr>
      </w:pPr>
    </w:p>
    <w:p w14:paraId="47AD8A91" w14:textId="77777777" w:rsidR="009600FB" w:rsidRPr="002A18AC" w:rsidRDefault="00210C14" w:rsidP="005E2B5E">
      <w:pPr>
        <w:tabs>
          <w:tab w:val="left" w:pos="1276"/>
        </w:tabs>
        <w:spacing w:after="0"/>
        <w:contextualSpacing/>
        <w:jc w:val="center"/>
        <w:rPr>
          <w:rFonts w:cs="Times New Roman"/>
          <w:b/>
          <w:szCs w:val="24"/>
        </w:rPr>
      </w:pPr>
      <w:r w:rsidRPr="002A18AC">
        <w:rPr>
          <w:rFonts w:cs="Times New Roman"/>
          <w:b/>
          <w:szCs w:val="24"/>
        </w:rPr>
        <w:t>Aprakstošā daļa</w:t>
      </w:r>
    </w:p>
    <w:p w14:paraId="67A9C2CD" w14:textId="77777777" w:rsidR="009600FB" w:rsidRPr="00B91148" w:rsidRDefault="009600FB" w:rsidP="005E2B5E">
      <w:pPr>
        <w:tabs>
          <w:tab w:val="left" w:pos="1276"/>
        </w:tabs>
        <w:spacing w:after="0"/>
        <w:ind w:firstLine="720"/>
        <w:rPr>
          <w:rFonts w:cs="Times New Roman"/>
          <w:bCs/>
          <w:szCs w:val="24"/>
        </w:rPr>
      </w:pPr>
    </w:p>
    <w:p w14:paraId="16EB2E5D" w14:textId="46E50015" w:rsidR="00AC76E7" w:rsidRPr="00B91148" w:rsidRDefault="00210C14" w:rsidP="005E2B5E">
      <w:pPr>
        <w:tabs>
          <w:tab w:val="left" w:pos="1276"/>
        </w:tabs>
        <w:spacing w:after="0"/>
        <w:ind w:firstLine="720"/>
        <w:rPr>
          <w:szCs w:val="24"/>
        </w:rPr>
      </w:pPr>
      <w:r w:rsidRPr="00B91148">
        <w:rPr>
          <w:rFonts w:cs="Times New Roman"/>
          <w:szCs w:val="24"/>
        </w:rPr>
        <w:t>[1]</w:t>
      </w:r>
      <w:r w:rsidR="00F57E11" w:rsidRPr="00B91148">
        <w:rPr>
          <w:rFonts w:cs="Times New Roman"/>
          <w:szCs w:val="24"/>
        </w:rPr>
        <w:t> </w:t>
      </w:r>
      <w:r w:rsidR="00DB78CD" w:rsidRPr="00B91148">
        <w:rPr>
          <w:szCs w:val="24"/>
        </w:rPr>
        <w:t>Alūksnes novada pašvaldības būvvaldes būvinspektor</w:t>
      </w:r>
      <w:r w:rsidR="007166A0" w:rsidRPr="00B91148">
        <w:rPr>
          <w:szCs w:val="24"/>
        </w:rPr>
        <w:t>s</w:t>
      </w:r>
      <w:r w:rsidR="00DB78CD" w:rsidRPr="00B91148">
        <w:rPr>
          <w:szCs w:val="24"/>
        </w:rPr>
        <w:t xml:space="preserve"> 2021.</w:t>
      </w:r>
      <w:r w:rsidR="00771D93">
        <w:rPr>
          <w:szCs w:val="24"/>
        </w:rPr>
        <w:t> </w:t>
      </w:r>
      <w:r w:rsidR="00DB78CD" w:rsidRPr="00B91148">
        <w:rPr>
          <w:szCs w:val="24"/>
        </w:rPr>
        <w:t>gada 26.</w:t>
      </w:r>
      <w:r w:rsidR="00771D93">
        <w:rPr>
          <w:szCs w:val="24"/>
        </w:rPr>
        <w:t> </w:t>
      </w:r>
      <w:r w:rsidR="00DB78CD" w:rsidRPr="00B91148">
        <w:rPr>
          <w:szCs w:val="24"/>
        </w:rPr>
        <w:t xml:space="preserve">maijā konstatēja, ka Alūksnes ezera piekrastē uz Alūksnes novada pašvaldībai piederošā </w:t>
      </w:r>
      <w:r w:rsidR="00C31CA9">
        <w:rPr>
          <w:szCs w:val="24"/>
        </w:rPr>
        <w:t>zemesgab</w:t>
      </w:r>
      <w:r w:rsidR="00DB78CD" w:rsidRPr="00B91148">
        <w:rPr>
          <w:szCs w:val="24"/>
        </w:rPr>
        <w:t>ala veikt</w:t>
      </w:r>
      <w:r w:rsidR="008667F6" w:rsidRPr="00B91148">
        <w:rPr>
          <w:szCs w:val="24"/>
        </w:rPr>
        <w:t>i</w:t>
      </w:r>
      <w:r w:rsidR="00DB78CD" w:rsidRPr="00B91148">
        <w:rPr>
          <w:szCs w:val="24"/>
        </w:rPr>
        <w:t xml:space="preserve"> akmeņu joslas ierīkošanas būvdarbi, kas saskaņā ar Būvniecības likuma 18.</w:t>
      </w:r>
      <w:r w:rsidR="00771D93">
        <w:rPr>
          <w:szCs w:val="24"/>
        </w:rPr>
        <w:t> </w:t>
      </w:r>
      <w:r w:rsidR="00DB78CD" w:rsidRPr="00B91148">
        <w:rPr>
          <w:szCs w:val="24"/>
        </w:rPr>
        <w:t>panta otro daļu kvalificējam</w:t>
      </w:r>
      <w:r w:rsidR="00AC76E7" w:rsidRPr="00B91148">
        <w:rPr>
          <w:szCs w:val="24"/>
        </w:rPr>
        <w:t>i</w:t>
      </w:r>
      <w:r w:rsidR="00DB78CD" w:rsidRPr="00B91148">
        <w:rPr>
          <w:szCs w:val="24"/>
        </w:rPr>
        <w:t xml:space="preserve"> kā patvaļīga būvniecība. </w:t>
      </w:r>
      <w:r w:rsidR="003C53A5" w:rsidRPr="00B91148">
        <w:rPr>
          <w:szCs w:val="24"/>
        </w:rPr>
        <w:t xml:space="preserve">Būvvalde </w:t>
      </w:r>
      <w:r w:rsidR="00DB78CD" w:rsidRPr="00B91148">
        <w:rPr>
          <w:szCs w:val="24"/>
        </w:rPr>
        <w:t>2021.</w:t>
      </w:r>
      <w:r w:rsidR="00771D93">
        <w:rPr>
          <w:szCs w:val="24"/>
        </w:rPr>
        <w:t> </w:t>
      </w:r>
      <w:r w:rsidR="00DB78CD" w:rsidRPr="00B91148">
        <w:rPr>
          <w:szCs w:val="24"/>
        </w:rPr>
        <w:t>gada 23.</w:t>
      </w:r>
      <w:r w:rsidR="00771D93">
        <w:t> </w:t>
      </w:r>
      <w:r w:rsidR="00DB78CD" w:rsidRPr="00B91148">
        <w:rPr>
          <w:szCs w:val="24"/>
        </w:rPr>
        <w:t>augustā pieņēma lēmumu</w:t>
      </w:r>
      <w:r w:rsidR="00BF258E" w:rsidRPr="00B91148">
        <w:rPr>
          <w:szCs w:val="24"/>
        </w:rPr>
        <w:t>,</w:t>
      </w:r>
      <w:r w:rsidR="00DB78CD" w:rsidRPr="00B91148">
        <w:rPr>
          <w:szCs w:val="24"/>
        </w:rPr>
        <w:t xml:space="preserve"> ar kuru pieteicē</w:t>
      </w:r>
      <w:r w:rsidR="00DB78CD" w:rsidRPr="00B91148">
        <w:rPr>
          <w:szCs w:val="24"/>
        </w:rPr>
        <w:lastRenderedPageBreak/>
        <w:t xml:space="preserve">jam uzlikts pienākums </w:t>
      </w:r>
      <w:r w:rsidR="004D1754" w:rsidRPr="00B91148">
        <w:rPr>
          <w:szCs w:val="24"/>
        </w:rPr>
        <w:t>līdz 2021.</w:t>
      </w:r>
      <w:r w:rsidR="004D1754">
        <w:rPr>
          <w:szCs w:val="24"/>
        </w:rPr>
        <w:t> </w:t>
      </w:r>
      <w:r w:rsidR="004D1754" w:rsidRPr="00B91148">
        <w:rPr>
          <w:szCs w:val="24"/>
        </w:rPr>
        <w:t>gada 16.</w:t>
      </w:r>
      <w:r w:rsidR="004D1754">
        <w:rPr>
          <w:szCs w:val="24"/>
        </w:rPr>
        <w:t> </w:t>
      </w:r>
      <w:r w:rsidR="004D1754" w:rsidRPr="00B91148">
        <w:rPr>
          <w:szCs w:val="24"/>
        </w:rPr>
        <w:t xml:space="preserve">septembrim </w:t>
      </w:r>
      <w:r w:rsidR="00DB78CD" w:rsidRPr="00B91148">
        <w:rPr>
          <w:szCs w:val="24"/>
        </w:rPr>
        <w:t>novērst patvaļīg</w:t>
      </w:r>
      <w:r w:rsidR="00B43022" w:rsidRPr="00B91148">
        <w:rPr>
          <w:szCs w:val="24"/>
        </w:rPr>
        <w:t>a</w:t>
      </w:r>
      <w:r w:rsidR="00DB78CD" w:rsidRPr="00B91148">
        <w:rPr>
          <w:szCs w:val="24"/>
        </w:rPr>
        <w:t>s būvniecības radītās sekas. Pieteicējs būvvaldes lēmumu apstrīdēj</w:t>
      </w:r>
      <w:r w:rsidR="008667F6" w:rsidRPr="00B91148">
        <w:rPr>
          <w:szCs w:val="24"/>
        </w:rPr>
        <w:t>a</w:t>
      </w:r>
      <w:r w:rsidR="00DB78CD" w:rsidRPr="00B91148">
        <w:rPr>
          <w:szCs w:val="24"/>
        </w:rPr>
        <w:t xml:space="preserve">. </w:t>
      </w:r>
    </w:p>
    <w:p w14:paraId="6DAE2620" w14:textId="702B128A" w:rsidR="00AC76E7" w:rsidRPr="00B91148" w:rsidRDefault="00DB78CD" w:rsidP="005E2B5E">
      <w:pPr>
        <w:tabs>
          <w:tab w:val="left" w:pos="1276"/>
        </w:tabs>
        <w:spacing w:after="0"/>
        <w:ind w:firstLine="720"/>
        <w:rPr>
          <w:szCs w:val="24"/>
        </w:rPr>
      </w:pPr>
      <w:r w:rsidRPr="00B91148">
        <w:rPr>
          <w:szCs w:val="24"/>
        </w:rPr>
        <w:t>Ar Alūksnes novada pašvaldības domes 2022</w:t>
      </w:r>
      <w:r w:rsidR="0073354F" w:rsidRPr="00B91148">
        <w:rPr>
          <w:szCs w:val="24"/>
        </w:rPr>
        <w:t>.</w:t>
      </w:r>
      <w:r w:rsidR="00771D93">
        <w:rPr>
          <w:szCs w:val="24"/>
        </w:rPr>
        <w:t> </w:t>
      </w:r>
      <w:r w:rsidRPr="00B91148">
        <w:rPr>
          <w:szCs w:val="24"/>
        </w:rPr>
        <w:t>gada 2.</w:t>
      </w:r>
      <w:r w:rsidR="00771D93">
        <w:rPr>
          <w:szCs w:val="24"/>
        </w:rPr>
        <w:t> </w:t>
      </w:r>
      <w:r w:rsidRPr="00B91148">
        <w:rPr>
          <w:szCs w:val="24"/>
        </w:rPr>
        <w:t>maija lēmumu Nr. 133 (turpmāk – pārsūdzētais lēmums) nolemts: 1) atcelt būvvaldes 2021.</w:t>
      </w:r>
      <w:r w:rsidR="00771D93">
        <w:rPr>
          <w:szCs w:val="24"/>
        </w:rPr>
        <w:t> </w:t>
      </w:r>
      <w:r w:rsidRPr="00B91148">
        <w:rPr>
          <w:szCs w:val="24"/>
        </w:rPr>
        <w:t>gada 23.</w:t>
      </w:r>
      <w:r w:rsidR="00771D93">
        <w:rPr>
          <w:szCs w:val="24"/>
        </w:rPr>
        <w:t> </w:t>
      </w:r>
      <w:r w:rsidRPr="00B91148">
        <w:rPr>
          <w:szCs w:val="24"/>
        </w:rPr>
        <w:t>augusta lēmumu; 2)</w:t>
      </w:r>
      <w:r w:rsidR="00AC76E7" w:rsidRPr="00B91148">
        <w:rPr>
          <w:szCs w:val="24"/>
        </w:rPr>
        <w:t> </w:t>
      </w:r>
      <w:r w:rsidRPr="00B91148">
        <w:rPr>
          <w:szCs w:val="24"/>
        </w:rPr>
        <w:t>konstatēt, ka pieteicējs bez Alūksnes novada pašvaldības saskaņojuma ir veicis patvaļīgu būvniecību Alūksnes novada pašvaldībai piekritīgajā īpašumā, no Alūksnes ezera piekrastē esošajiem akmeņiem un pievestajiem akmeņiem izveidojot inženierbūvi – akmens nostiprinājumu; 3)</w:t>
      </w:r>
      <w:r w:rsidR="00AC76E7" w:rsidRPr="00B91148">
        <w:rPr>
          <w:szCs w:val="24"/>
        </w:rPr>
        <w:t> </w:t>
      </w:r>
      <w:r w:rsidRPr="00B91148">
        <w:rPr>
          <w:szCs w:val="24"/>
        </w:rPr>
        <w:t>nojaukt patvaļīgi izbūvēto akmens nostiprinājumu par Alūksnes novada pašvaldības līdzekļiem līdz 2023.</w:t>
      </w:r>
      <w:r w:rsidR="00771D93">
        <w:rPr>
          <w:szCs w:val="24"/>
        </w:rPr>
        <w:t> </w:t>
      </w:r>
      <w:r w:rsidRPr="00B91148">
        <w:rPr>
          <w:szCs w:val="24"/>
        </w:rPr>
        <w:t>gada 31.</w:t>
      </w:r>
      <w:r w:rsidR="00771D93">
        <w:rPr>
          <w:szCs w:val="24"/>
        </w:rPr>
        <w:t> </w:t>
      </w:r>
      <w:r w:rsidRPr="00B91148">
        <w:rPr>
          <w:szCs w:val="24"/>
        </w:rPr>
        <w:t>martam; 4)</w:t>
      </w:r>
      <w:r w:rsidR="00AC76E7" w:rsidRPr="00B91148">
        <w:rPr>
          <w:szCs w:val="24"/>
        </w:rPr>
        <w:t> </w:t>
      </w:r>
      <w:r w:rsidRPr="00B91148">
        <w:rPr>
          <w:szCs w:val="24"/>
        </w:rPr>
        <w:t xml:space="preserve">piedzīt no pieteicēja Alūksnes novada pašvaldībai radītos zaudējumus, kas </w:t>
      </w:r>
      <w:r w:rsidRPr="00B91148">
        <w:rPr>
          <w:szCs w:val="24"/>
        </w:rPr>
        <w:lastRenderedPageBreak/>
        <w:t>saistīti ar akmens nostiprinājuma nojaukšanu.</w:t>
      </w:r>
      <w:r w:rsidR="008667F6" w:rsidRPr="00B91148">
        <w:rPr>
          <w:szCs w:val="24"/>
        </w:rPr>
        <w:t xml:space="preserve"> </w:t>
      </w:r>
      <w:r w:rsidR="00AC76E7" w:rsidRPr="00B91148">
        <w:rPr>
          <w:szCs w:val="24"/>
        </w:rPr>
        <w:t>Pārsūdzētajā lēmumā noteikts, ka administratīvā procesa kārtībā ir pārsūdzams lēmuma rezolutīvās daļas 1.</w:t>
      </w:r>
      <w:r w:rsidR="00771D93">
        <w:rPr>
          <w:szCs w:val="24"/>
        </w:rPr>
        <w:t> </w:t>
      </w:r>
      <w:r w:rsidR="00AC76E7" w:rsidRPr="00B91148">
        <w:rPr>
          <w:szCs w:val="24"/>
        </w:rPr>
        <w:t>punkts, ar kuru atcelts būvvaldes 2021.</w:t>
      </w:r>
      <w:r w:rsidR="00771D93">
        <w:t> </w:t>
      </w:r>
      <w:r w:rsidR="00AC76E7" w:rsidRPr="00B91148">
        <w:rPr>
          <w:szCs w:val="24"/>
        </w:rPr>
        <w:t>gada 23.</w:t>
      </w:r>
      <w:r w:rsidR="00771D93">
        <w:rPr>
          <w:szCs w:val="24"/>
        </w:rPr>
        <w:t> </w:t>
      </w:r>
      <w:r w:rsidR="00AC76E7" w:rsidRPr="00B91148">
        <w:rPr>
          <w:szCs w:val="24"/>
        </w:rPr>
        <w:t xml:space="preserve">augusta lēmums. </w:t>
      </w:r>
    </w:p>
    <w:p w14:paraId="07B32A52" w14:textId="3F7329A6" w:rsidR="00E0246F" w:rsidRPr="00B91148" w:rsidRDefault="00AC76E7" w:rsidP="005E2B5E">
      <w:pPr>
        <w:tabs>
          <w:tab w:val="left" w:pos="1276"/>
        </w:tabs>
        <w:spacing w:after="0"/>
        <w:ind w:firstLine="720"/>
        <w:rPr>
          <w:rFonts w:cs="Times New Roman"/>
          <w:szCs w:val="24"/>
        </w:rPr>
      </w:pPr>
      <w:r w:rsidRPr="00B91148">
        <w:rPr>
          <w:szCs w:val="24"/>
        </w:rPr>
        <w:t>Pieteicējs, nepiekrītot pārsūdzētā lēmuma rezolutīvas daļas 2., 3. un 4.</w:t>
      </w:r>
      <w:r w:rsidR="00771D93">
        <w:t> </w:t>
      </w:r>
      <w:r w:rsidRPr="00B91148">
        <w:rPr>
          <w:szCs w:val="24"/>
        </w:rPr>
        <w:t xml:space="preserve">punktam, </w:t>
      </w:r>
      <w:r w:rsidR="00091881" w:rsidRPr="00B91148">
        <w:rPr>
          <w:rFonts w:cs="Times New Roman"/>
          <w:szCs w:val="24"/>
        </w:rPr>
        <w:t>iesniedza pieteikumu administratīvajā tiesā</w:t>
      </w:r>
      <w:r w:rsidR="00CA6D36" w:rsidRPr="00B91148">
        <w:rPr>
          <w:rFonts w:cs="Times New Roman"/>
          <w:szCs w:val="24"/>
        </w:rPr>
        <w:t>.</w:t>
      </w:r>
      <w:r w:rsidR="00091881" w:rsidRPr="00B91148">
        <w:rPr>
          <w:rFonts w:cs="Times New Roman"/>
          <w:szCs w:val="24"/>
        </w:rPr>
        <w:t xml:space="preserve"> </w:t>
      </w:r>
    </w:p>
    <w:p w14:paraId="1D9E6BFC" w14:textId="61A15BCA" w:rsidR="00827E39" w:rsidRPr="00B91148" w:rsidRDefault="00827E39" w:rsidP="005E2B5E">
      <w:pPr>
        <w:tabs>
          <w:tab w:val="left" w:pos="1276"/>
        </w:tabs>
        <w:spacing w:after="0"/>
        <w:ind w:firstLine="720"/>
        <w:rPr>
          <w:rFonts w:cs="Times New Roman"/>
          <w:szCs w:val="24"/>
        </w:rPr>
      </w:pPr>
    </w:p>
    <w:p w14:paraId="4C0BBCEC" w14:textId="7AD39BF7" w:rsidR="004A235F" w:rsidRPr="00B91148" w:rsidRDefault="0023196C" w:rsidP="005E2B5E">
      <w:pPr>
        <w:tabs>
          <w:tab w:val="left" w:pos="1276"/>
        </w:tabs>
        <w:spacing w:after="0"/>
        <w:ind w:firstLine="720"/>
        <w:rPr>
          <w:rFonts w:cs="Times New Roman"/>
          <w:szCs w:val="24"/>
        </w:rPr>
      </w:pPr>
      <w:r w:rsidRPr="00B91148">
        <w:rPr>
          <w:rFonts w:cs="Times New Roman"/>
          <w:szCs w:val="24"/>
        </w:rPr>
        <w:t>[</w:t>
      </w:r>
      <w:r w:rsidR="00C4780B" w:rsidRPr="00B91148">
        <w:rPr>
          <w:rFonts w:cs="Times New Roman"/>
          <w:szCs w:val="24"/>
        </w:rPr>
        <w:t>2</w:t>
      </w:r>
      <w:r w:rsidRPr="00B91148">
        <w:rPr>
          <w:rFonts w:cs="Times New Roman"/>
          <w:szCs w:val="24"/>
        </w:rPr>
        <w:t>]</w:t>
      </w:r>
      <w:r w:rsidR="002C1C9D" w:rsidRPr="00B91148">
        <w:rPr>
          <w:rFonts w:cs="Times New Roman"/>
          <w:szCs w:val="24"/>
        </w:rPr>
        <w:t> </w:t>
      </w:r>
      <w:r w:rsidR="000B170D" w:rsidRPr="00B91148">
        <w:rPr>
          <w:rFonts w:cs="Times New Roman"/>
          <w:szCs w:val="24"/>
        </w:rPr>
        <w:t xml:space="preserve">Administratīvās rajona tiesas tiesnesis ar </w:t>
      </w:r>
      <w:r w:rsidR="00AC76E7" w:rsidRPr="00B91148">
        <w:rPr>
          <w:rFonts w:cs="Times New Roman"/>
          <w:szCs w:val="24"/>
        </w:rPr>
        <w:t>2022.</w:t>
      </w:r>
      <w:r w:rsidR="00771D93">
        <w:rPr>
          <w:rFonts w:cs="Times New Roman"/>
          <w:szCs w:val="24"/>
        </w:rPr>
        <w:t> </w:t>
      </w:r>
      <w:r w:rsidR="00AC76E7" w:rsidRPr="00B91148">
        <w:rPr>
          <w:rFonts w:cs="Times New Roman"/>
          <w:szCs w:val="24"/>
        </w:rPr>
        <w:t>gada 8.</w:t>
      </w:r>
      <w:r w:rsidR="00771D93">
        <w:rPr>
          <w:rFonts w:cs="Times New Roman"/>
          <w:szCs w:val="24"/>
        </w:rPr>
        <w:t> </w:t>
      </w:r>
      <w:r w:rsidR="00AC76E7" w:rsidRPr="00B91148">
        <w:rPr>
          <w:rFonts w:cs="Times New Roman"/>
          <w:szCs w:val="24"/>
        </w:rPr>
        <w:t>jūnija lēmumu pieņēma pieteicēja pieteikumu un ierosināja administratīvo lietu</w:t>
      </w:r>
      <w:r w:rsidR="007F296E" w:rsidRPr="00B91148">
        <w:rPr>
          <w:rFonts w:cs="Times New Roman"/>
          <w:szCs w:val="24"/>
        </w:rPr>
        <w:t xml:space="preserve">. Savukārt ar </w:t>
      </w:r>
      <w:r w:rsidR="004A235F" w:rsidRPr="00B91148">
        <w:rPr>
          <w:rFonts w:cs="Times New Roman"/>
          <w:szCs w:val="24"/>
        </w:rPr>
        <w:t xml:space="preserve">Administratīvās rajona tiesas </w:t>
      </w:r>
      <w:r w:rsidR="000B170D" w:rsidRPr="00B91148">
        <w:rPr>
          <w:rFonts w:cs="Times New Roman"/>
          <w:szCs w:val="24"/>
        </w:rPr>
        <w:t>202</w:t>
      </w:r>
      <w:r w:rsidR="00091881" w:rsidRPr="00B91148">
        <w:rPr>
          <w:rFonts w:cs="Times New Roman"/>
          <w:szCs w:val="24"/>
        </w:rPr>
        <w:t>2</w:t>
      </w:r>
      <w:r w:rsidR="000B170D" w:rsidRPr="00B91148">
        <w:rPr>
          <w:rFonts w:cs="Times New Roman"/>
          <w:szCs w:val="24"/>
        </w:rPr>
        <w:t>.</w:t>
      </w:r>
      <w:r w:rsidR="00771D93">
        <w:rPr>
          <w:rFonts w:cs="Times New Roman"/>
          <w:szCs w:val="24"/>
        </w:rPr>
        <w:t> </w:t>
      </w:r>
      <w:r w:rsidR="000B170D" w:rsidRPr="00B91148">
        <w:rPr>
          <w:rFonts w:cs="Times New Roman"/>
          <w:szCs w:val="24"/>
        </w:rPr>
        <w:t xml:space="preserve">gada </w:t>
      </w:r>
      <w:r w:rsidR="00AC76E7" w:rsidRPr="00B91148">
        <w:rPr>
          <w:rFonts w:cs="Times New Roman"/>
          <w:szCs w:val="24"/>
        </w:rPr>
        <w:t>7</w:t>
      </w:r>
      <w:r w:rsidR="00354C80" w:rsidRPr="00B91148">
        <w:rPr>
          <w:rFonts w:cs="Times New Roman"/>
          <w:szCs w:val="24"/>
        </w:rPr>
        <w:t>.</w:t>
      </w:r>
      <w:r w:rsidR="00771D93">
        <w:t> </w:t>
      </w:r>
      <w:r w:rsidR="00AC76E7" w:rsidRPr="00B91148">
        <w:rPr>
          <w:rFonts w:cs="Times New Roman"/>
          <w:szCs w:val="24"/>
        </w:rPr>
        <w:t>novembra</w:t>
      </w:r>
      <w:r w:rsidR="000B170D" w:rsidRPr="00B91148">
        <w:rPr>
          <w:rFonts w:cs="Times New Roman"/>
          <w:szCs w:val="24"/>
        </w:rPr>
        <w:t xml:space="preserve"> lēmumu </w:t>
      </w:r>
      <w:r w:rsidR="00AC76E7" w:rsidRPr="00B91148">
        <w:rPr>
          <w:rFonts w:cs="Times New Roman"/>
          <w:szCs w:val="24"/>
        </w:rPr>
        <w:t>lietā tiesvedīb</w:t>
      </w:r>
      <w:r w:rsidR="008667F6" w:rsidRPr="00B91148">
        <w:rPr>
          <w:rFonts w:cs="Times New Roman"/>
          <w:szCs w:val="24"/>
        </w:rPr>
        <w:t>a izbeigta</w:t>
      </w:r>
      <w:r w:rsidR="00AC76E7" w:rsidRPr="00B91148">
        <w:rPr>
          <w:rFonts w:cs="Times New Roman"/>
          <w:szCs w:val="24"/>
        </w:rPr>
        <w:t xml:space="preserve">, </w:t>
      </w:r>
      <w:r w:rsidR="004A235F" w:rsidRPr="00B91148">
        <w:rPr>
          <w:rFonts w:cs="Times New Roman"/>
          <w:szCs w:val="24"/>
        </w:rPr>
        <w:t>jo</w:t>
      </w:r>
      <w:r w:rsidR="00AC76E7" w:rsidRPr="00B91148">
        <w:rPr>
          <w:rFonts w:cs="Times New Roman"/>
          <w:szCs w:val="24"/>
        </w:rPr>
        <w:t xml:space="preserve"> lieta nav izskatāma ad</w:t>
      </w:r>
      <w:r w:rsidR="00AC76E7" w:rsidRPr="00B91148">
        <w:rPr>
          <w:rFonts w:cs="Times New Roman"/>
          <w:szCs w:val="24"/>
        </w:rPr>
        <w:lastRenderedPageBreak/>
        <w:t>ministratīvā procesa kārtībā</w:t>
      </w:r>
      <w:r w:rsidR="00CD3DFD" w:rsidRPr="00B91148">
        <w:rPr>
          <w:rFonts w:cs="Times New Roman"/>
          <w:szCs w:val="24"/>
        </w:rPr>
        <w:t xml:space="preserve"> (</w:t>
      </w:r>
      <w:r w:rsidR="000B170D" w:rsidRPr="00B91148">
        <w:rPr>
          <w:rFonts w:cs="Times New Roman"/>
          <w:szCs w:val="24"/>
        </w:rPr>
        <w:t xml:space="preserve">Administratīvā procesa likuma </w:t>
      </w:r>
      <w:r w:rsidR="00AC76E7" w:rsidRPr="00B91148">
        <w:rPr>
          <w:rFonts w:cs="Times New Roman"/>
          <w:szCs w:val="24"/>
        </w:rPr>
        <w:t>282</w:t>
      </w:r>
      <w:r w:rsidR="000B170D" w:rsidRPr="00B91148">
        <w:rPr>
          <w:rFonts w:cs="Times New Roman"/>
          <w:szCs w:val="24"/>
        </w:rPr>
        <w:t>.</w:t>
      </w:r>
      <w:r w:rsidR="00771D93">
        <w:rPr>
          <w:rFonts w:cs="Times New Roman"/>
          <w:szCs w:val="24"/>
        </w:rPr>
        <w:t> </w:t>
      </w:r>
      <w:r w:rsidR="000B170D" w:rsidRPr="00B91148">
        <w:rPr>
          <w:rFonts w:cs="Times New Roman"/>
          <w:szCs w:val="24"/>
        </w:rPr>
        <w:t>panta</w:t>
      </w:r>
      <w:r w:rsidR="00146835">
        <w:rPr>
          <w:rFonts w:cs="Times New Roman"/>
          <w:szCs w:val="24"/>
        </w:rPr>
        <w:t xml:space="preserve"> </w:t>
      </w:r>
      <w:r w:rsidR="000B170D" w:rsidRPr="00B91148">
        <w:rPr>
          <w:rFonts w:cs="Times New Roman"/>
          <w:szCs w:val="24"/>
        </w:rPr>
        <w:t>1.</w:t>
      </w:r>
      <w:r w:rsidR="00771D93">
        <w:rPr>
          <w:rFonts w:cs="Times New Roman"/>
          <w:szCs w:val="24"/>
        </w:rPr>
        <w:t> </w:t>
      </w:r>
      <w:r w:rsidR="000B170D" w:rsidRPr="00B91148">
        <w:rPr>
          <w:rFonts w:cs="Times New Roman"/>
          <w:szCs w:val="24"/>
        </w:rPr>
        <w:t>punkt</w:t>
      </w:r>
      <w:r w:rsidR="00CD3DFD" w:rsidRPr="00B91148">
        <w:rPr>
          <w:rFonts w:cs="Times New Roman"/>
          <w:szCs w:val="24"/>
        </w:rPr>
        <w:t>s)</w:t>
      </w:r>
      <w:r w:rsidR="000B170D" w:rsidRPr="00B91148">
        <w:rPr>
          <w:rFonts w:cs="Times New Roman"/>
          <w:szCs w:val="24"/>
        </w:rPr>
        <w:t>.</w:t>
      </w:r>
      <w:r w:rsidR="004A235F" w:rsidRPr="00B91148">
        <w:rPr>
          <w:rFonts w:cs="Times New Roman"/>
          <w:szCs w:val="24"/>
        </w:rPr>
        <w:t xml:space="preserve"> Tiesas lēmums par tiesvedība izbeigšanu pamatots ar </w:t>
      </w:r>
      <w:r w:rsidR="004D1754">
        <w:rPr>
          <w:rFonts w:cs="Times New Roman"/>
          <w:szCs w:val="24"/>
        </w:rPr>
        <w:t>turpmāk minētajiem</w:t>
      </w:r>
      <w:r w:rsidR="004A235F" w:rsidRPr="00B91148">
        <w:rPr>
          <w:rFonts w:cs="Times New Roman"/>
          <w:szCs w:val="24"/>
        </w:rPr>
        <w:t xml:space="preserve"> argumentiem.</w:t>
      </w:r>
    </w:p>
    <w:p w14:paraId="67D47C86" w14:textId="45ACFCA4" w:rsidR="006D6D4D" w:rsidRPr="00B91148" w:rsidRDefault="006D35AE" w:rsidP="005E2B5E">
      <w:pPr>
        <w:tabs>
          <w:tab w:val="left" w:pos="1276"/>
        </w:tabs>
        <w:spacing w:after="0"/>
        <w:ind w:firstLine="720"/>
        <w:rPr>
          <w:rFonts w:cs="Times New Roman"/>
          <w:szCs w:val="24"/>
        </w:rPr>
      </w:pPr>
      <w:r w:rsidRPr="00B91148">
        <w:rPr>
          <w:rFonts w:cs="Times New Roman"/>
          <w:szCs w:val="24"/>
        </w:rPr>
        <w:t>[2.1] </w:t>
      </w:r>
      <w:r w:rsidR="006D6D4D" w:rsidRPr="00B91148">
        <w:rPr>
          <w:rFonts w:cs="Times New Roman"/>
          <w:szCs w:val="24"/>
        </w:rPr>
        <w:t>S</w:t>
      </w:r>
      <w:r w:rsidR="006D6D4D" w:rsidRPr="00B91148">
        <w:rPr>
          <w:szCs w:val="24"/>
        </w:rPr>
        <w:t>askaņā ar Zvejniecības likuma 9.</w:t>
      </w:r>
      <w:r w:rsidR="00771D93">
        <w:rPr>
          <w:szCs w:val="24"/>
        </w:rPr>
        <w:t> </w:t>
      </w:r>
      <w:r w:rsidR="006D6D4D" w:rsidRPr="00B91148">
        <w:rPr>
          <w:szCs w:val="24"/>
        </w:rPr>
        <w:t>pant</w:t>
      </w:r>
      <w:r w:rsidR="00146835">
        <w:rPr>
          <w:szCs w:val="24"/>
        </w:rPr>
        <w:t>u</w:t>
      </w:r>
      <w:r w:rsidR="006D6D4D" w:rsidRPr="00B91148">
        <w:rPr>
          <w:szCs w:val="24"/>
        </w:rPr>
        <w:t xml:space="preserve"> gar Alūksnes ezera krastiem ir dabiskā tauvas josla 10 metri no normālās ūdenslīnijas. </w:t>
      </w:r>
      <w:r w:rsidR="00BC377A" w:rsidRPr="00B91148">
        <w:rPr>
          <w:szCs w:val="24"/>
        </w:rPr>
        <w:t>T</w:t>
      </w:r>
      <w:r w:rsidR="006D6D4D" w:rsidRPr="00B91148">
        <w:rPr>
          <w:szCs w:val="24"/>
        </w:rPr>
        <w:t>auvas josla ir paredzēta publiskai lietošanai, lai nodrošinātu brīvu piekļuvi ūdenim.</w:t>
      </w:r>
    </w:p>
    <w:p w14:paraId="70917766" w14:textId="6CFE0674" w:rsidR="000C33B2" w:rsidRPr="00B91148" w:rsidRDefault="006D6D4D" w:rsidP="005E2B5E">
      <w:pPr>
        <w:tabs>
          <w:tab w:val="left" w:pos="1276"/>
        </w:tabs>
        <w:spacing w:after="0"/>
        <w:ind w:firstLine="720"/>
        <w:rPr>
          <w:szCs w:val="24"/>
        </w:rPr>
      </w:pPr>
      <w:r w:rsidRPr="00B91148">
        <w:rPr>
          <w:rFonts w:cs="Times New Roman"/>
          <w:szCs w:val="24"/>
        </w:rPr>
        <w:t>V</w:t>
      </w:r>
      <w:r w:rsidRPr="00B91148">
        <w:rPr>
          <w:szCs w:val="24"/>
        </w:rPr>
        <w:t>irszemes iekšējo ūdeņu aizsargjoslas 10 metru joslā, kas atbilst publisko iekšējo ūdeņu tauvas joslai, ir aizliegta būvniecība, izņemot Aizsargjoslu likuma 37.</w:t>
      </w:r>
      <w:r w:rsidR="00771D93">
        <w:rPr>
          <w:szCs w:val="24"/>
        </w:rPr>
        <w:t> </w:t>
      </w:r>
      <w:r w:rsidRPr="00B91148">
        <w:rPr>
          <w:szCs w:val="24"/>
        </w:rPr>
        <w:t>panta pirmās daļas 5.</w:t>
      </w:r>
      <w:r w:rsidR="00771D93">
        <w:rPr>
          <w:szCs w:val="24"/>
        </w:rPr>
        <w:t> </w:t>
      </w:r>
      <w:r w:rsidRPr="00B91148">
        <w:rPr>
          <w:szCs w:val="24"/>
        </w:rPr>
        <w:t>punkta „b” apakšpunktā izsmeļoši uzskaitīto pieļaujamo būvniecību. Minētajā tiesību normā kā viens no pieļaujamiem būvniecības veidiem ir noteikta krastu nostiprināšana.</w:t>
      </w:r>
    </w:p>
    <w:p w14:paraId="41B8FF80" w14:textId="71A4E1CC" w:rsidR="00BB65CF" w:rsidRPr="00B91148" w:rsidRDefault="006D6D4D" w:rsidP="005E2B5E">
      <w:pPr>
        <w:tabs>
          <w:tab w:val="left" w:pos="1276"/>
        </w:tabs>
        <w:spacing w:after="0"/>
        <w:ind w:firstLine="720"/>
        <w:rPr>
          <w:szCs w:val="24"/>
        </w:rPr>
      </w:pPr>
      <w:r w:rsidRPr="00B91148">
        <w:rPr>
          <w:szCs w:val="24"/>
        </w:rPr>
        <w:lastRenderedPageBreak/>
        <w:t>[2.2] </w:t>
      </w:r>
      <w:r w:rsidR="004A44EF" w:rsidRPr="00B91148">
        <w:rPr>
          <w:szCs w:val="24"/>
        </w:rPr>
        <w:t>Saskaņā ar Būvniecības likuma 1.</w:t>
      </w:r>
      <w:r w:rsidR="00771D93">
        <w:rPr>
          <w:szCs w:val="24"/>
        </w:rPr>
        <w:t> </w:t>
      </w:r>
      <w:r w:rsidR="004A44EF" w:rsidRPr="00B91148">
        <w:rPr>
          <w:szCs w:val="24"/>
        </w:rPr>
        <w:t>panta 3.</w:t>
      </w:r>
      <w:r w:rsidR="00771D93">
        <w:rPr>
          <w:szCs w:val="24"/>
        </w:rPr>
        <w:t> </w:t>
      </w:r>
      <w:r w:rsidR="004A44EF" w:rsidRPr="00B91148">
        <w:rPr>
          <w:szCs w:val="24"/>
        </w:rPr>
        <w:t>punktu būve ir būvdarbu rezultātā radusies ar zemi vai gultni saistīta ķermeniska lieta (ēka vai inženierbūve), kurai ir nosakāms būves lietošanas veids. Būvju klasifikācija pēc to lietošanas veida ir noteikta Ministru kabineta 2018.</w:t>
      </w:r>
      <w:r w:rsidR="00771D93">
        <w:rPr>
          <w:szCs w:val="24"/>
        </w:rPr>
        <w:t> </w:t>
      </w:r>
      <w:r w:rsidR="004A44EF" w:rsidRPr="00B91148">
        <w:rPr>
          <w:szCs w:val="24"/>
        </w:rPr>
        <w:t>gada 12.</w:t>
      </w:r>
      <w:r w:rsidR="00771D93">
        <w:rPr>
          <w:szCs w:val="24"/>
        </w:rPr>
        <w:t> </w:t>
      </w:r>
      <w:r w:rsidR="004A44EF" w:rsidRPr="00B91148">
        <w:rPr>
          <w:szCs w:val="24"/>
        </w:rPr>
        <w:t>jūnija noteikumos Nr. 326 „Būvju klasifikācijas noteikumi”.</w:t>
      </w:r>
      <w:r w:rsidR="00BB65CF" w:rsidRPr="00B91148">
        <w:rPr>
          <w:szCs w:val="24"/>
        </w:rPr>
        <w:t xml:space="preserve"> </w:t>
      </w:r>
      <w:r w:rsidR="0073354F" w:rsidRPr="00B91148">
        <w:rPr>
          <w:szCs w:val="24"/>
        </w:rPr>
        <w:t>Minēto noteikumu</w:t>
      </w:r>
      <w:r w:rsidR="004A44EF" w:rsidRPr="00B91148">
        <w:rPr>
          <w:szCs w:val="24"/>
        </w:rPr>
        <w:t xml:space="preserve"> pielikuma 168.</w:t>
      </w:r>
      <w:r w:rsidR="00771D93">
        <w:rPr>
          <w:szCs w:val="24"/>
        </w:rPr>
        <w:t> </w:t>
      </w:r>
      <w:r w:rsidR="004A44EF" w:rsidRPr="00B91148">
        <w:rPr>
          <w:szCs w:val="24"/>
        </w:rPr>
        <w:t>punktā ir noteikt</w:t>
      </w:r>
      <w:r w:rsidR="00BB65CF" w:rsidRPr="00B91148">
        <w:rPr>
          <w:szCs w:val="24"/>
        </w:rPr>
        <w:t>, ka</w:t>
      </w:r>
      <w:r w:rsidR="004A44EF" w:rsidRPr="00B91148">
        <w:rPr>
          <w:szCs w:val="24"/>
        </w:rPr>
        <w:t xml:space="preserve"> inženierbūve – hidrobūve</w:t>
      </w:r>
      <w:r w:rsidR="000657CA">
        <w:rPr>
          <w:szCs w:val="24"/>
        </w:rPr>
        <w:t xml:space="preserve"> – </w:t>
      </w:r>
      <w:r w:rsidR="00BB65CF" w:rsidRPr="00B91148">
        <w:rPr>
          <w:szCs w:val="24"/>
        </w:rPr>
        <w:t xml:space="preserve">ir </w:t>
      </w:r>
      <w:r w:rsidR="000657CA">
        <w:rPr>
          <w:szCs w:val="24"/>
        </w:rPr>
        <w:t xml:space="preserve">arī </w:t>
      </w:r>
      <w:r w:rsidR="004A44EF" w:rsidRPr="00B91148">
        <w:rPr>
          <w:szCs w:val="24"/>
        </w:rPr>
        <w:t>krastmala ar dažādu veidu krasta nostiprinājumiem.</w:t>
      </w:r>
      <w:r w:rsidR="00BB65CF" w:rsidRPr="00B91148">
        <w:rPr>
          <w:szCs w:val="24"/>
        </w:rPr>
        <w:t xml:space="preserve"> Turpat norādīts arī skaidrojums</w:t>
      </w:r>
      <w:r w:rsidR="00C30038" w:rsidRPr="00B91148">
        <w:rPr>
          <w:szCs w:val="24"/>
        </w:rPr>
        <w:t>, ka tā ir i</w:t>
      </w:r>
      <w:r w:rsidR="00BB65CF" w:rsidRPr="00B91148">
        <w:rPr>
          <w:szCs w:val="24"/>
        </w:rPr>
        <w:t xml:space="preserve">zbūvēta krastmala ar laukakmeņu, dzelzsbetona, betona, pāļu, pakšu kastu, rievsienu krasta nostiprinājumu. </w:t>
      </w:r>
    </w:p>
    <w:p w14:paraId="7A4E9A44" w14:textId="2A767CB9" w:rsidR="00EC3A33" w:rsidRPr="00B91148" w:rsidRDefault="00BB65CF" w:rsidP="005E2B5E">
      <w:pPr>
        <w:tabs>
          <w:tab w:val="left" w:pos="1276"/>
        </w:tabs>
        <w:spacing w:after="0"/>
        <w:ind w:firstLine="720"/>
        <w:rPr>
          <w:szCs w:val="24"/>
        </w:rPr>
      </w:pPr>
      <w:r w:rsidRPr="00B91148">
        <w:rPr>
          <w:szCs w:val="24"/>
        </w:rPr>
        <w:t xml:space="preserve">Tātad ar zemi vai gultni saistītam objektam – laukakmeņu krasta nostiprinājumam – ir nosakāms būves lietošanas veids inženierbūve – hidrobūve. Tādēļ laukakmeņu </w:t>
      </w:r>
      <w:r w:rsidRPr="00B91148">
        <w:rPr>
          <w:szCs w:val="24"/>
        </w:rPr>
        <w:lastRenderedPageBreak/>
        <w:t>krasta nostiprinājums Būvniecības likuma izpratnē ir uzskatāms par būvi</w:t>
      </w:r>
      <w:r w:rsidR="000834B5" w:rsidRPr="00B91148">
        <w:rPr>
          <w:szCs w:val="24"/>
        </w:rPr>
        <w:t>,</w:t>
      </w:r>
      <w:r w:rsidR="00EC3A33" w:rsidRPr="00B91148">
        <w:rPr>
          <w:szCs w:val="24"/>
        </w:rPr>
        <w:t xml:space="preserve"> un </w:t>
      </w:r>
      <w:r w:rsidR="000834B5" w:rsidRPr="00B91148">
        <w:rPr>
          <w:szCs w:val="24"/>
        </w:rPr>
        <w:t>šāda krasta nostiprinājuma</w:t>
      </w:r>
      <w:r w:rsidR="00EC3A33" w:rsidRPr="00B91148">
        <w:rPr>
          <w:szCs w:val="24"/>
        </w:rPr>
        <w:t xml:space="preserve"> būvniecība veicama būvniecību regulējošo normatīvo aktu noteiktajā kārībā.</w:t>
      </w:r>
    </w:p>
    <w:p w14:paraId="6329C2AF" w14:textId="149D7C78" w:rsidR="009E6988" w:rsidRPr="00B91148" w:rsidRDefault="00BB65CF" w:rsidP="005E2B5E">
      <w:pPr>
        <w:tabs>
          <w:tab w:val="left" w:pos="1276"/>
        </w:tabs>
        <w:spacing w:after="0"/>
        <w:ind w:firstLine="720"/>
        <w:rPr>
          <w:szCs w:val="24"/>
        </w:rPr>
      </w:pPr>
      <w:r w:rsidRPr="00B91148">
        <w:rPr>
          <w:szCs w:val="24"/>
        </w:rPr>
        <w:t>[2.3] </w:t>
      </w:r>
      <w:r w:rsidR="009E6988" w:rsidRPr="00B91148">
        <w:rPr>
          <w:szCs w:val="24"/>
        </w:rPr>
        <w:t>Saskaņā ar Ministru kabineta 2014.</w:t>
      </w:r>
      <w:r w:rsidR="00771D93">
        <w:rPr>
          <w:szCs w:val="24"/>
        </w:rPr>
        <w:t> </w:t>
      </w:r>
      <w:r w:rsidR="009E6988" w:rsidRPr="00B91148">
        <w:rPr>
          <w:szCs w:val="24"/>
        </w:rPr>
        <w:t>gada 9.</w:t>
      </w:r>
      <w:r w:rsidR="00771D93">
        <w:rPr>
          <w:szCs w:val="24"/>
        </w:rPr>
        <w:t> </w:t>
      </w:r>
      <w:r w:rsidR="009E6988" w:rsidRPr="00B91148">
        <w:rPr>
          <w:szCs w:val="24"/>
        </w:rPr>
        <w:t xml:space="preserve">augusta noteikumu Nr. 500 „Vispārīgie būvnoteikumi” (turpmāk – </w:t>
      </w:r>
      <w:r w:rsidR="009A4934" w:rsidRPr="00B91148">
        <w:rPr>
          <w:szCs w:val="24"/>
        </w:rPr>
        <w:t>Vispārīgie būvnoteikumi</w:t>
      </w:r>
      <w:r w:rsidR="009E6988" w:rsidRPr="00B91148">
        <w:rPr>
          <w:szCs w:val="24"/>
        </w:rPr>
        <w:t>) 3.1.</w:t>
      </w:r>
      <w:r w:rsidR="00771D93">
        <w:rPr>
          <w:szCs w:val="24"/>
        </w:rPr>
        <w:t> </w:t>
      </w:r>
      <w:r w:rsidR="009E6988" w:rsidRPr="00B91148">
        <w:rPr>
          <w:szCs w:val="24"/>
        </w:rPr>
        <w:t>apakšpunktu būvniecību var ierosināt zemes vai būves īpašnieks vai, ja tāda nav, – tiesiskais valdītājs (arī publiskas personas zemes vai būves tiesiskais valdītājs) vai lietotājs, kuram ar līgumu noteiktas tiesības būvēt.</w:t>
      </w:r>
    </w:p>
    <w:p w14:paraId="3DA7188D" w14:textId="0836EB8F" w:rsidR="00B312BC" w:rsidRPr="00B91148" w:rsidRDefault="00C31CA9" w:rsidP="005E2B5E">
      <w:pPr>
        <w:tabs>
          <w:tab w:val="left" w:pos="1276"/>
        </w:tabs>
        <w:spacing w:after="0"/>
        <w:ind w:firstLine="720"/>
        <w:rPr>
          <w:szCs w:val="24"/>
        </w:rPr>
      </w:pPr>
      <w:r>
        <w:rPr>
          <w:szCs w:val="24"/>
        </w:rPr>
        <w:t>Zemesgab</w:t>
      </w:r>
      <w:r w:rsidR="009E6988" w:rsidRPr="00B91148">
        <w:rPr>
          <w:szCs w:val="24"/>
        </w:rPr>
        <w:t xml:space="preserve">ala, uz kura ir veikta krasta nostiprinājuma būvniecība, īpašnieks ir Alūksnes novada pašvaldība. Pieteicējs nav </w:t>
      </w:r>
      <w:r w:rsidR="009A4934" w:rsidRPr="00B91148">
        <w:rPr>
          <w:szCs w:val="24"/>
        </w:rPr>
        <w:t xml:space="preserve">Vispārīgo būvnoteikumu </w:t>
      </w:r>
      <w:r w:rsidR="009E6988" w:rsidRPr="00B91148">
        <w:rPr>
          <w:szCs w:val="24"/>
        </w:rPr>
        <w:t>3.1.</w:t>
      </w:r>
      <w:r w:rsidR="00771D93">
        <w:rPr>
          <w:szCs w:val="24"/>
        </w:rPr>
        <w:t> </w:t>
      </w:r>
      <w:r w:rsidR="009E6988" w:rsidRPr="00B91148">
        <w:rPr>
          <w:szCs w:val="24"/>
        </w:rPr>
        <w:t xml:space="preserve">apakšpunktā noteiktais subjekts, kurš būtu tiesīgs ierosināt būvniecību </w:t>
      </w:r>
      <w:r w:rsidR="009E6988" w:rsidRPr="00B91148">
        <w:rPr>
          <w:szCs w:val="24"/>
        </w:rPr>
        <w:lastRenderedPageBreak/>
        <w:t>Alūksnes novada pašvaldībai piederošā īpašuma teritorijā.</w:t>
      </w:r>
      <w:r w:rsidR="00B312BC" w:rsidRPr="00B91148">
        <w:rPr>
          <w:szCs w:val="24"/>
        </w:rPr>
        <w:t xml:space="preserve"> Citiem vārdiem, pieteicējam nav subjektīvo tiesību ierosināt un veikt būvniecību šajā Alūksnes ezera piekrastes teritorijā.</w:t>
      </w:r>
    </w:p>
    <w:p w14:paraId="05A672C5" w14:textId="7616E944" w:rsidR="009E6988" w:rsidRPr="00B91148" w:rsidRDefault="009E6988" w:rsidP="005E2B5E">
      <w:pPr>
        <w:tabs>
          <w:tab w:val="left" w:pos="1276"/>
        </w:tabs>
        <w:spacing w:after="0"/>
        <w:ind w:firstLine="720"/>
        <w:rPr>
          <w:szCs w:val="24"/>
        </w:rPr>
      </w:pPr>
      <w:r w:rsidRPr="00B91148">
        <w:rPr>
          <w:szCs w:val="24"/>
        </w:rPr>
        <w:t>[2.4] Hidrotehnisko būvju būvniecības kārtība, pamatojoties uz Būvniecības likuma 5.</w:t>
      </w:r>
      <w:r w:rsidR="00771D93">
        <w:rPr>
          <w:szCs w:val="24"/>
        </w:rPr>
        <w:t> </w:t>
      </w:r>
      <w:r w:rsidRPr="00B91148">
        <w:rPr>
          <w:szCs w:val="24"/>
        </w:rPr>
        <w:t>panta pirmās daļas 2.</w:t>
      </w:r>
      <w:r w:rsidR="00771D93">
        <w:rPr>
          <w:szCs w:val="24"/>
        </w:rPr>
        <w:t> </w:t>
      </w:r>
      <w:r w:rsidRPr="00B91148">
        <w:rPr>
          <w:szCs w:val="24"/>
        </w:rPr>
        <w:t>punktu, ir noteikta Ministru kabineta 2014.</w:t>
      </w:r>
      <w:r w:rsidR="00771D93">
        <w:rPr>
          <w:szCs w:val="24"/>
        </w:rPr>
        <w:t> </w:t>
      </w:r>
      <w:r w:rsidRPr="00B91148">
        <w:rPr>
          <w:szCs w:val="24"/>
        </w:rPr>
        <w:t>gada 16.</w:t>
      </w:r>
      <w:r w:rsidR="00771D93">
        <w:rPr>
          <w:szCs w:val="24"/>
        </w:rPr>
        <w:t> </w:t>
      </w:r>
      <w:r w:rsidRPr="00B91148">
        <w:rPr>
          <w:szCs w:val="24"/>
        </w:rPr>
        <w:t xml:space="preserve">septembra noteikumos Nr. 550 „Hidrotehnisko un meliorācijas būvju būvnoteikumi”. </w:t>
      </w:r>
    </w:p>
    <w:p w14:paraId="67EB2286" w14:textId="67FFCF3C" w:rsidR="009E6988" w:rsidRPr="00B91148" w:rsidRDefault="009E6988" w:rsidP="005E2B5E">
      <w:pPr>
        <w:tabs>
          <w:tab w:val="left" w:pos="1276"/>
        </w:tabs>
        <w:spacing w:after="0"/>
        <w:ind w:firstLine="720"/>
        <w:rPr>
          <w:szCs w:val="24"/>
        </w:rPr>
      </w:pPr>
      <w:r w:rsidRPr="00B91148">
        <w:rPr>
          <w:szCs w:val="24"/>
        </w:rPr>
        <w:t>Lietā nav strīda par to, ka pieteicējs, neuzskatot krasta nostiprinājumu par būvi, nav iesniedzis un saskaņojis atbilstošu būvniecības ieceres dokumentāciju. Tādēļ pieteicēja veiktā krasta nostiprinājuma izbūve atbilstoši Būvniecības likuma 18.</w:t>
      </w:r>
      <w:r w:rsidR="00771D93">
        <w:rPr>
          <w:szCs w:val="24"/>
        </w:rPr>
        <w:t> </w:t>
      </w:r>
      <w:r w:rsidRPr="00B91148">
        <w:rPr>
          <w:szCs w:val="24"/>
        </w:rPr>
        <w:t>panta otrajai daļai ir atzīstama par patvaļīgu būvniecību.</w:t>
      </w:r>
    </w:p>
    <w:p w14:paraId="70CED4FD" w14:textId="79B923F7" w:rsidR="007166A0" w:rsidRPr="00B91148" w:rsidRDefault="007166A0" w:rsidP="005E2B5E">
      <w:pPr>
        <w:tabs>
          <w:tab w:val="left" w:pos="1276"/>
        </w:tabs>
        <w:spacing w:after="0"/>
        <w:ind w:firstLine="720"/>
        <w:rPr>
          <w:szCs w:val="24"/>
        </w:rPr>
      </w:pPr>
      <w:r w:rsidRPr="00B91148">
        <w:rPr>
          <w:szCs w:val="24"/>
        </w:rPr>
        <w:lastRenderedPageBreak/>
        <w:t xml:space="preserve">Turklāt saskaņā ar </w:t>
      </w:r>
      <w:r w:rsidR="009A4934" w:rsidRPr="00B91148">
        <w:rPr>
          <w:szCs w:val="24"/>
        </w:rPr>
        <w:t xml:space="preserve">Vispārīgo būvnoteikumu </w:t>
      </w:r>
      <w:r w:rsidRPr="00B91148">
        <w:rPr>
          <w:szCs w:val="24"/>
        </w:rPr>
        <w:t>1.pielikuma „Būvju iedalījums grupās atkarībā no būvniecības sarežģītības pakāpes un iespējamās ietekmes uz cilvēku dzīvību, veselību un vidi” 3.1., 3.2.16., 3.3.</w:t>
      </w:r>
      <w:r w:rsidR="00771D93">
        <w:rPr>
          <w:szCs w:val="24"/>
        </w:rPr>
        <w:t> </w:t>
      </w:r>
      <w:r w:rsidRPr="00B91148">
        <w:rPr>
          <w:szCs w:val="24"/>
        </w:rPr>
        <w:t>apakšpunktu ūdenstilpju krasta nostiprinājums ir otrās vai trešās grupas būve, atkarībā no ūdenstilpes dziļuma (ja ūdens dziļums lielāks par 6 m, tad tā ir trešās grupas būve), šādas būves būvniecībai būs nepieciešams saņemt būvatļauju (Būvniecības likuma 14.</w:t>
      </w:r>
      <w:r w:rsidR="00771D93">
        <w:rPr>
          <w:szCs w:val="24"/>
        </w:rPr>
        <w:t> </w:t>
      </w:r>
      <w:r w:rsidRPr="00B91148">
        <w:rPr>
          <w:szCs w:val="24"/>
        </w:rPr>
        <w:t>panta trešās daļas 2.</w:t>
      </w:r>
      <w:r w:rsidR="00771D93">
        <w:rPr>
          <w:szCs w:val="24"/>
        </w:rPr>
        <w:t> </w:t>
      </w:r>
      <w:r w:rsidRPr="00B91148">
        <w:rPr>
          <w:szCs w:val="24"/>
        </w:rPr>
        <w:t xml:space="preserve">punkts, </w:t>
      </w:r>
      <w:r w:rsidR="009A4934" w:rsidRPr="00B91148">
        <w:rPr>
          <w:szCs w:val="24"/>
        </w:rPr>
        <w:t xml:space="preserve">Vispārīgo būvnoteikumu </w:t>
      </w:r>
      <w:r w:rsidRPr="00B91148">
        <w:rPr>
          <w:szCs w:val="24"/>
        </w:rPr>
        <w:t>73.</w:t>
      </w:r>
      <w:r w:rsidR="00771D93">
        <w:rPr>
          <w:szCs w:val="24"/>
        </w:rPr>
        <w:t> </w:t>
      </w:r>
      <w:r w:rsidRPr="00B91148">
        <w:rPr>
          <w:szCs w:val="24"/>
        </w:rPr>
        <w:t>punkts). Tādēļ iestādei šādas patvaļīgas būvniecības gadījumā būtu jāpieņem Būvniecības likuma 18.</w:t>
      </w:r>
      <w:r w:rsidR="00771D93">
        <w:rPr>
          <w:szCs w:val="24"/>
        </w:rPr>
        <w:t> </w:t>
      </w:r>
      <w:r w:rsidRPr="00B91148">
        <w:rPr>
          <w:szCs w:val="24"/>
        </w:rPr>
        <w:t>panta piektās daļas 1.</w:t>
      </w:r>
      <w:r w:rsidR="00771D93">
        <w:rPr>
          <w:szCs w:val="24"/>
        </w:rPr>
        <w:t> </w:t>
      </w:r>
      <w:r w:rsidRPr="00B91148">
        <w:rPr>
          <w:szCs w:val="24"/>
        </w:rPr>
        <w:t>punktā noteiktais lēmums</w:t>
      </w:r>
      <w:r w:rsidR="00BC377A" w:rsidRPr="00B91148">
        <w:rPr>
          <w:szCs w:val="24"/>
        </w:rPr>
        <w:t>.</w:t>
      </w:r>
    </w:p>
    <w:p w14:paraId="75FDB82F" w14:textId="0631A535" w:rsidR="003C53A5" w:rsidRPr="00B91148" w:rsidRDefault="008F7A79" w:rsidP="005E2B5E">
      <w:pPr>
        <w:tabs>
          <w:tab w:val="left" w:pos="1276"/>
        </w:tabs>
        <w:spacing w:after="0"/>
        <w:ind w:firstLine="720"/>
        <w:rPr>
          <w:szCs w:val="24"/>
        </w:rPr>
      </w:pPr>
      <w:r w:rsidRPr="00B91148">
        <w:rPr>
          <w:szCs w:val="24"/>
        </w:rPr>
        <w:t>[2.5] </w:t>
      </w:r>
      <w:r w:rsidR="003C53A5" w:rsidRPr="00B91148">
        <w:rPr>
          <w:szCs w:val="24"/>
        </w:rPr>
        <w:t>Būvniecības likuma 19.</w:t>
      </w:r>
      <w:r w:rsidR="00771D93">
        <w:rPr>
          <w:szCs w:val="24"/>
        </w:rPr>
        <w:t> </w:t>
      </w:r>
      <w:r w:rsidR="003C53A5" w:rsidRPr="00B91148">
        <w:rPr>
          <w:szCs w:val="24"/>
        </w:rPr>
        <w:t xml:space="preserve">pantā ir noteiktas par būvniecību atbildīgās personas. Saskaņā ar minētā panta </w:t>
      </w:r>
      <w:r w:rsidR="003C53A5" w:rsidRPr="00B91148">
        <w:rPr>
          <w:szCs w:val="24"/>
        </w:rPr>
        <w:lastRenderedPageBreak/>
        <w:t xml:space="preserve">trešo daļu par patvaļīgas būvniecības seku novēršanu atbild </w:t>
      </w:r>
      <w:r w:rsidR="00C31CA9">
        <w:rPr>
          <w:szCs w:val="24"/>
        </w:rPr>
        <w:t>zemesgab</w:t>
      </w:r>
      <w:r w:rsidR="003C53A5" w:rsidRPr="00B91148">
        <w:rPr>
          <w:szCs w:val="24"/>
        </w:rPr>
        <w:t xml:space="preserve">ala īpašnieks vai, ja tāda nav, – tiesiskais valdītājs. </w:t>
      </w:r>
    </w:p>
    <w:p w14:paraId="3C6F537B" w14:textId="166B71D8" w:rsidR="003C53A5" w:rsidRPr="00B91148" w:rsidRDefault="003C53A5" w:rsidP="005E2B5E">
      <w:pPr>
        <w:tabs>
          <w:tab w:val="left" w:pos="1276"/>
        </w:tabs>
        <w:spacing w:after="0"/>
        <w:ind w:firstLine="720"/>
        <w:rPr>
          <w:szCs w:val="24"/>
        </w:rPr>
      </w:pPr>
      <w:r w:rsidRPr="00B91148">
        <w:rPr>
          <w:szCs w:val="24"/>
        </w:rPr>
        <w:t xml:space="preserve">Izskatāmajā gadījumā būvniecība veikta bez saskaņošanas (bez būvprojekta), pieteicējam nav piešķirta Alūksnes novada pašvaldībai piederošā īpašuma apbūves tiesība, </w:t>
      </w:r>
      <w:r w:rsidR="009A4934" w:rsidRPr="00B91148">
        <w:rPr>
          <w:szCs w:val="24"/>
        </w:rPr>
        <w:t xml:space="preserve">tātad </w:t>
      </w:r>
      <w:r w:rsidRPr="00B91148">
        <w:rPr>
          <w:szCs w:val="24"/>
        </w:rPr>
        <w:t xml:space="preserve">par </w:t>
      </w:r>
      <w:r w:rsidR="00D8752C" w:rsidRPr="00B91148">
        <w:rPr>
          <w:szCs w:val="24"/>
        </w:rPr>
        <w:t>konstatētās patvaļīgās būvniecības</w:t>
      </w:r>
      <w:r w:rsidRPr="00B91148">
        <w:rPr>
          <w:szCs w:val="24"/>
        </w:rPr>
        <w:t xml:space="preserve"> seku novēršanu atbildīgs ir patvaļīgi apbūvētā </w:t>
      </w:r>
      <w:r w:rsidR="00C31CA9">
        <w:rPr>
          <w:szCs w:val="24"/>
        </w:rPr>
        <w:t>zemesgab</w:t>
      </w:r>
      <w:r w:rsidRPr="00B91148">
        <w:rPr>
          <w:szCs w:val="24"/>
        </w:rPr>
        <w:t>ala īpašnieks – Alūksnes novada pašvaldība.</w:t>
      </w:r>
    </w:p>
    <w:p w14:paraId="4923E4D5" w14:textId="3BD828DF" w:rsidR="003C53A5" w:rsidRPr="00B91148" w:rsidRDefault="003C53A5" w:rsidP="005E2B5E">
      <w:pPr>
        <w:tabs>
          <w:tab w:val="left" w:pos="1276"/>
        </w:tabs>
        <w:spacing w:after="0"/>
        <w:ind w:firstLine="720"/>
        <w:rPr>
          <w:szCs w:val="24"/>
        </w:rPr>
      </w:pPr>
      <w:r w:rsidRPr="00B91148">
        <w:rPr>
          <w:szCs w:val="24"/>
        </w:rPr>
        <w:t xml:space="preserve">Pārsūdzētā lēmuma </w:t>
      </w:r>
      <w:r w:rsidR="0044592E" w:rsidRPr="00B91148">
        <w:rPr>
          <w:szCs w:val="24"/>
        </w:rPr>
        <w:t xml:space="preserve">rezolutīvās daļas </w:t>
      </w:r>
      <w:r w:rsidRPr="00B91148">
        <w:rPr>
          <w:szCs w:val="24"/>
        </w:rPr>
        <w:t>2., 3. un 4.</w:t>
      </w:r>
      <w:r w:rsidR="00771D93">
        <w:rPr>
          <w:szCs w:val="24"/>
        </w:rPr>
        <w:t> </w:t>
      </w:r>
      <w:r w:rsidRPr="00B91148">
        <w:rPr>
          <w:szCs w:val="24"/>
        </w:rPr>
        <w:t xml:space="preserve">punktā ietvertie lēmumi nav administratīvie akti. </w:t>
      </w:r>
      <w:r w:rsidR="0044592E" w:rsidRPr="00B91148">
        <w:rPr>
          <w:szCs w:val="24"/>
        </w:rPr>
        <w:t>Lai arī</w:t>
      </w:r>
      <w:r w:rsidRPr="00B91148">
        <w:rPr>
          <w:szCs w:val="24"/>
        </w:rPr>
        <w:t xml:space="preserve"> 2.</w:t>
      </w:r>
      <w:r w:rsidR="00771D93">
        <w:rPr>
          <w:szCs w:val="24"/>
        </w:rPr>
        <w:t> </w:t>
      </w:r>
      <w:r w:rsidRPr="00B91148">
        <w:rPr>
          <w:szCs w:val="24"/>
        </w:rPr>
        <w:t>punktā ir konstatēts patvaļīg</w:t>
      </w:r>
      <w:r w:rsidR="00503975" w:rsidRPr="00B91148">
        <w:rPr>
          <w:szCs w:val="24"/>
        </w:rPr>
        <w:t>a</w:t>
      </w:r>
      <w:r w:rsidRPr="00B91148">
        <w:rPr>
          <w:szCs w:val="24"/>
        </w:rPr>
        <w:t>s būvniecības fakts</w:t>
      </w:r>
      <w:r w:rsidR="000657CA">
        <w:rPr>
          <w:szCs w:val="24"/>
        </w:rPr>
        <w:t>, m</w:t>
      </w:r>
      <w:r w:rsidRPr="00B91148">
        <w:rPr>
          <w:szCs w:val="24"/>
        </w:rPr>
        <w:t>inētais apstāklis Būvniecības likuma 18.</w:t>
      </w:r>
      <w:r w:rsidR="00771D93">
        <w:rPr>
          <w:szCs w:val="24"/>
        </w:rPr>
        <w:t> </w:t>
      </w:r>
      <w:r w:rsidRPr="00B91148">
        <w:rPr>
          <w:szCs w:val="24"/>
        </w:rPr>
        <w:t>panta piektajā daļā noteiktajā kārtībā ir konstatēts būvinspektor</w:t>
      </w:r>
      <w:r w:rsidR="007166A0" w:rsidRPr="00B91148">
        <w:rPr>
          <w:szCs w:val="24"/>
        </w:rPr>
        <w:t>a</w:t>
      </w:r>
      <w:r w:rsidRPr="00B91148">
        <w:rPr>
          <w:szCs w:val="24"/>
        </w:rPr>
        <w:t xml:space="preserve"> 2021.</w:t>
      </w:r>
      <w:r w:rsidR="00771D93">
        <w:rPr>
          <w:szCs w:val="24"/>
        </w:rPr>
        <w:t> </w:t>
      </w:r>
      <w:r w:rsidRPr="00B91148">
        <w:rPr>
          <w:szCs w:val="24"/>
        </w:rPr>
        <w:t>gada 26</w:t>
      </w:r>
      <w:r w:rsidR="007166A0" w:rsidRPr="00B91148">
        <w:rPr>
          <w:szCs w:val="24"/>
        </w:rPr>
        <w:t>.</w:t>
      </w:r>
      <w:r w:rsidR="00771D93">
        <w:rPr>
          <w:szCs w:val="24"/>
        </w:rPr>
        <w:t> </w:t>
      </w:r>
      <w:r w:rsidRPr="00B91148">
        <w:rPr>
          <w:szCs w:val="24"/>
        </w:rPr>
        <w:t xml:space="preserve">maija </w:t>
      </w:r>
      <w:r w:rsidRPr="00B91148">
        <w:rPr>
          <w:szCs w:val="24"/>
        </w:rPr>
        <w:lastRenderedPageBreak/>
        <w:t xml:space="preserve">atzinumā par būves pārbaudi. Ņemot vērā, ka šāds būvinspektora atzinums pats par sevi tiesiskas sekas nerada, tas nav uzskatāms par administratīvo aktu un attiecīgi tas nav apstrīdams un pārsūdzams. Tā kā pārsūdzētā lēmuma </w:t>
      </w:r>
      <w:r w:rsidR="0044592E" w:rsidRPr="00B91148">
        <w:rPr>
          <w:szCs w:val="24"/>
        </w:rPr>
        <w:t xml:space="preserve">rezolutīvās daļas </w:t>
      </w:r>
      <w:r w:rsidRPr="00B91148">
        <w:rPr>
          <w:szCs w:val="24"/>
        </w:rPr>
        <w:t>2.</w:t>
      </w:r>
      <w:r w:rsidR="00771D93">
        <w:rPr>
          <w:szCs w:val="24"/>
        </w:rPr>
        <w:t> </w:t>
      </w:r>
      <w:r w:rsidRPr="00B91148">
        <w:rPr>
          <w:szCs w:val="24"/>
        </w:rPr>
        <w:t>punktā pēc būtības ir atkārtots minētajā atzinumā ietvertais konstatējums, šāds lēmums nav atzīstams par administratīvo aktu.</w:t>
      </w:r>
    </w:p>
    <w:p w14:paraId="18A5B4BE" w14:textId="399B8B3E" w:rsidR="003C53A5" w:rsidRPr="00B91148" w:rsidRDefault="003C53A5" w:rsidP="005E2B5E">
      <w:pPr>
        <w:tabs>
          <w:tab w:val="left" w:pos="1276"/>
        </w:tabs>
        <w:spacing w:after="0"/>
        <w:ind w:firstLine="720"/>
        <w:rPr>
          <w:szCs w:val="24"/>
        </w:rPr>
      </w:pPr>
      <w:r w:rsidRPr="00B91148">
        <w:rPr>
          <w:szCs w:val="24"/>
        </w:rPr>
        <w:t xml:space="preserve">Apstāklis, ka Alūksnes novada pašvaldība, lemjot par jautājuma risināšanu civiltiesiskā ceļā, civiltiesiskā strīda apstākļu konstatēšanai ir atsaukusies uz būvinspektora atzinumu par patvaļīgu būvniecību, nevar ietekmēt ne būvinspektora atzinuma statusu, ne arī pašvaldības pieņemtā lēmuma attiecināmību uz privāto vai publisko tiesību sfēru. </w:t>
      </w:r>
      <w:r w:rsidR="000657CA">
        <w:rPr>
          <w:szCs w:val="24"/>
        </w:rPr>
        <w:t>P</w:t>
      </w:r>
      <w:r w:rsidRPr="00B91148">
        <w:rPr>
          <w:szCs w:val="24"/>
        </w:rPr>
        <w:t xml:space="preserve">ārsūdzētā lēmuma </w:t>
      </w:r>
      <w:r w:rsidR="00625E72" w:rsidRPr="00B91148">
        <w:rPr>
          <w:szCs w:val="24"/>
        </w:rPr>
        <w:t>rezolutīvā</w:t>
      </w:r>
      <w:r w:rsidR="00C31CA9">
        <w:rPr>
          <w:szCs w:val="24"/>
        </w:rPr>
        <w:t>s</w:t>
      </w:r>
      <w:r w:rsidR="00625E72" w:rsidRPr="00B91148">
        <w:rPr>
          <w:szCs w:val="24"/>
        </w:rPr>
        <w:t xml:space="preserve"> daļas </w:t>
      </w:r>
      <w:r w:rsidRPr="00B91148">
        <w:rPr>
          <w:szCs w:val="24"/>
        </w:rPr>
        <w:t>3. un 4.</w:t>
      </w:r>
      <w:r w:rsidR="00771D93">
        <w:rPr>
          <w:szCs w:val="24"/>
        </w:rPr>
        <w:t> </w:t>
      </w:r>
      <w:r w:rsidRPr="00B91148">
        <w:rPr>
          <w:szCs w:val="24"/>
        </w:rPr>
        <w:t xml:space="preserve">punktā </w:t>
      </w:r>
      <w:r w:rsidRPr="00B91148">
        <w:rPr>
          <w:szCs w:val="24"/>
        </w:rPr>
        <w:lastRenderedPageBreak/>
        <w:t xml:space="preserve">ietvertos lēmumus Alūksnes novada pašvaldība ir pieņēmusi, pašvaldībai darbojoties privāto tiesību jomā. </w:t>
      </w:r>
    </w:p>
    <w:p w14:paraId="2344EBF6" w14:textId="1F95B179" w:rsidR="003C53A5" w:rsidRPr="00B91148" w:rsidRDefault="003C53A5" w:rsidP="005E2B5E">
      <w:pPr>
        <w:tabs>
          <w:tab w:val="left" w:pos="1276"/>
        </w:tabs>
        <w:spacing w:after="0"/>
        <w:ind w:firstLine="720"/>
        <w:rPr>
          <w:szCs w:val="24"/>
        </w:rPr>
      </w:pPr>
      <w:r w:rsidRPr="00B91148">
        <w:rPr>
          <w:szCs w:val="24"/>
        </w:rPr>
        <w:t>Tādējādi secināms, ka pieteikumā ietvert</w:t>
      </w:r>
      <w:r w:rsidR="00625E72" w:rsidRPr="00B91148">
        <w:rPr>
          <w:szCs w:val="24"/>
        </w:rPr>
        <w:t>ais</w:t>
      </w:r>
      <w:r w:rsidRPr="00B91148">
        <w:rPr>
          <w:szCs w:val="24"/>
        </w:rPr>
        <w:t xml:space="preserve"> prasījum</w:t>
      </w:r>
      <w:r w:rsidR="00625E72" w:rsidRPr="00B91148">
        <w:rPr>
          <w:szCs w:val="24"/>
        </w:rPr>
        <w:t>s</w:t>
      </w:r>
      <w:r w:rsidRPr="00B91148">
        <w:rPr>
          <w:szCs w:val="24"/>
        </w:rPr>
        <w:t xml:space="preserve"> </w:t>
      </w:r>
      <w:r w:rsidR="00625E72" w:rsidRPr="00B91148">
        <w:rPr>
          <w:szCs w:val="24"/>
        </w:rPr>
        <w:t xml:space="preserve">atcelt </w:t>
      </w:r>
      <w:r w:rsidRPr="00B91148">
        <w:rPr>
          <w:szCs w:val="24"/>
        </w:rPr>
        <w:t>pārsūdzētā lēmuma</w:t>
      </w:r>
      <w:r w:rsidR="0044592E" w:rsidRPr="00B91148">
        <w:rPr>
          <w:szCs w:val="24"/>
        </w:rPr>
        <w:t xml:space="preserve"> rezolutīvās daļas</w:t>
      </w:r>
      <w:r w:rsidRPr="00B91148">
        <w:rPr>
          <w:szCs w:val="24"/>
        </w:rPr>
        <w:t xml:space="preserve"> 2., 3. un 4.</w:t>
      </w:r>
      <w:r w:rsidR="00771D93">
        <w:rPr>
          <w:szCs w:val="24"/>
        </w:rPr>
        <w:t> </w:t>
      </w:r>
      <w:r w:rsidRPr="00B91148">
        <w:rPr>
          <w:szCs w:val="24"/>
        </w:rPr>
        <w:t>punkt</w:t>
      </w:r>
      <w:r w:rsidR="00625E72" w:rsidRPr="00B91148">
        <w:rPr>
          <w:szCs w:val="24"/>
        </w:rPr>
        <w:t>u</w:t>
      </w:r>
      <w:r w:rsidRPr="00B91148">
        <w:rPr>
          <w:szCs w:val="24"/>
        </w:rPr>
        <w:t xml:space="preserve"> nav </w:t>
      </w:r>
      <w:r w:rsidR="00625E72" w:rsidRPr="00B91148">
        <w:rPr>
          <w:szCs w:val="24"/>
        </w:rPr>
        <w:t>izskatāms administratīvā procesa kārtībā</w:t>
      </w:r>
      <w:r w:rsidRPr="00B91148">
        <w:rPr>
          <w:szCs w:val="24"/>
        </w:rPr>
        <w:t>.</w:t>
      </w:r>
    </w:p>
    <w:p w14:paraId="6C73DC67" w14:textId="77777777" w:rsidR="003C53A5" w:rsidRPr="00B91148" w:rsidRDefault="003C53A5" w:rsidP="005E2B5E">
      <w:pPr>
        <w:tabs>
          <w:tab w:val="left" w:pos="1276"/>
        </w:tabs>
        <w:spacing w:after="0"/>
        <w:ind w:firstLine="720"/>
        <w:rPr>
          <w:szCs w:val="24"/>
        </w:rPr>
      </w:pPr>
    </w:p>
    <w:p w14:paraId="0C446D92" w14:textId="273FC06A" w:rsidR="00E21C50" w:rsidRPr="00B91148" w:rsidRDefault="00E21C50" w:rsidP="005E2B5E">
      <w:pPr>
        <w:tabs>
          <w:tab w:val="left" w:pos="1276"/>
        </w:tabs>
        <w:spacing w:after="0"/>
        <w:ind w:firstLine="720"/>
        <w:rPr>
          <w:rFonts w:cs="Times New Roman"/>
          <w:szCs w:val="24"/>
        </w:rPr>
      </w:pPr>
      <w:r w:rsidRPr="00B91148">
        <w:rPr>
          <w:rFonts w:cs="Times New Roman"/>
          <w:szCs w:val="24"/>
        </w:rPr>
        <w:t>[3]</w:t>
      </w:r>
      <w:r w:rsidR="002C1C9D" w:rsidRPr="00B91148">
        <w:rPr>
          <w:rFonts w:cs="Times New Roman"/>
          <w:szCs w:val="24"/>
        </w:rPr>
        <w:t> </w:t>
      </w:r>
      <w:r w:rsidRPr="00B91148">
        <w:rPr>
          <w:rFonts w:cs="Times New Roman"/>
          <w:szCs w:val="24"/>
        </w:rPr>
        <w:t>Pieteicēj</w:t>
      </w:r>
      <w:r w:rsidR="008E2D8C" w:rsidRPr="00B91148">
        <w:rPr>
          <w:rFonts w:cs="Times New Roman"/>
          <w:szCs w:val="24"/>
        </w:rPr>
        <w:t>s</w:t>
      </w:r>
      <w:r w:rsidRPr="00B91148">
        <w:rPr>
          <w:rFonts w:cs="Times New Roman"/>
          <w:szCs w:val="24"/>
        </w:rPr>
        <w:t xml:space="preserve"> par </w:t>
      </w:r>
      <w:r w:rsidR="00123C48" w:rsidRPr="00B91148">
        <w:rPr>
          <w:rFonts w:cs="Times New Roman"/>
          <w:szCs w:val="24"/>
        </w:rPr>
        <w:t>tiesas lēmumu, ar kuru lietā izbeigta tiesvedība,</w:t>
      </w:r>
      <w:r w:rsidRPr="00B91148">
        <w:rPr>
          <w:rFonts w:cs="Times New Roman"/>
          <w:szCs w:val="24"/>
        </w:rPr>
        <w:t xml:space="preserve"> iesniedza blakus sūdzību</w:t>
      </w:r>
      <w:r w:rsidR="00055D2D" w:rsidRPr="00B91148">
        <w:rPr>
          <w:rFonts w:cs="Times New Roman"/>
          <w:szCs w:val="24"/>
        </w:rPr>
        <w:t>, pamatojot to ar šādiem argumentiem</w:t>
      </w:r>
      <w:r w:rsidR="00123C48" w:rsidRPr="00B91148">
        <w:rPr>
          <w:rFonts w:cs="Times New Roman"/>
          <w:szCs w:val="24"/>
        </w:rPr>
        <w:t xml:space="preserve">. </w:t>
      </w:r>
    </w:p>
    <w:p w14:paraId="2B2F9F98" w14:textId="7AEF9AA5" w:rsidR="00904BC7" w:rsidRPr="00B91148" w:rsidRDefault="0044592E" w:rsidP="005E2B5E">
      <w:pPr>
        <w:tabs>
          <w:tab w:val="left" w:pos="1276"/>
        </w:tabs>
        <w:spacing w:after="0"/>
        <w:ind w:firstLine="720"/>
        <w:rPr>
          <w:rFonts w:cs="Times New Roman"/>
          <w:szCs w:val="24"/>
        </w:rPr>
      </w:pPr>
      <w:r w:rsidRPr="00B91148">
        <w:rPr>
          <w:rFonts w:cs="Times New Roman"/>
          <w:szCs w:val="24"/>
        </w:rPr>
        <w:t xml:space="preserve">Pirmkārt, </w:t>
      </w:r>
      <w:r w:rsidR="00055D2D" w:rsidRPr="00B91148">
        <w:rPr>
          <w:szCs w:val="24"/>
        </w:rPr>
        <w:t>p</w:t>
      </w:r>
      <w:r w:rsidR="00A9379C" w:rsidRPr="00B91148">
        <w:rPr>
          <w:szCs w:val="24"/>
        </w:rPr>
        <w:t xml:space="preserve">ieteicējs iebilst, ka ir notikusi patvaļīga būvniecība un </w:t>
      </w:r>
      <w:r w:rsidR="000657CA">
        <w:rPr>
          <w:szCs w:val="24"/>
        </w:rPr>
        <w:t xml:space="preserve">pieteicējs </w:t>
      </w:r>
      <w:r w:rsidR="00A9379C" w:rsidRPr="00B91148">
        <w:rPr>
          <w:szCs w:val="24"/>
        </w:rPr>
        <w:t>būtu uzskatāms par tās veicēju</w:t>
      </w:r>
      <w:r w:rsidR="00DA38E4">
        <w:rPr>
          <w:szCs w:val="24"/>
        </w:rPr>
        <w:t>, turklāt norāda, ka pašvaldība šo jautājumu izlēmusi publisko tiesību jomā</w:t>
      </w:r>
      <w:r w:rsidR="00A9379C" w:rsidRPr="00B91148">
        <w:rPr>
          <w:szCs w:val="24"/>
        </w:rPr>
        <w:t>.</w:t>
      </w:r>
      <w:r w:rsidR="00A9379C" w:rsidRPr="00B91148">
        <w:rPr>
          <w:rFonts w:cs="Times New Roman"/>
          <w:szCs w:val="24"/>
        </w:rPr>
        <w:t xml:space="preserve"> </w:t>
      </w:r>
      <w:r w:rsidR="00DA38E4">
        <w:rPr>
          <w:rFonts w:cs="Times New Roman"/>
          <w:szCs w:val="24"/>
        </w:rPr>
        <w:t>Pieteicējs argumentē, ka p</w:t>
      </w:r>
      <w:r w:rsidR="00904BC7" w:rsidRPr="00B91148">
        <w:rPr>
          <w:szCs w:val="24"/>
        </w:rPr>
        <w:t>ārsūdzētā lēmuma rezolutīvās daļas 2.</w:t>
      </w:r>
      <w:r w:rsidR="00771D93">
        <w:rPr>
          <w:szCs w:val="24"/>
        </w:rPr>
        <w:t> </w:t>
      </w:r>
      <w:r w:rsidR="00904BC7" w:rsidRPr="00B91148">
        <w:rPr>
          <w:szCs w:val="24"/>
        </w:rPr>
        <w:t>punktā ir nevis atkārtots secinā</w:t>
      </w:r>
      <w:r w:rsidR="00904BC7" w:rsidRPr="00B91148">
        <w:rPr>
          <w:szCs w:val="24"/>
        </w:rPr>
        <w:lastRenderedPageBreak/>
        <w:t>jums no būvinspektora atzinuma par patvaļīg</w:t>
      </w:r>
      <w:r w:rsidR="00B43022" w:rsidRPr="00B91148">
        <w:rPr>
          <w:szCs w:val="24"/>
        </w:rPr>
        <w:t>a</w:t>
      </w:r>
      <w:r w:rsidR="00904BC7" w:rsidRPr="00B91148">
        <w:rPr>
          <w:szCs w:val="24"/>
        </w:rPr>
        <w:t xml:space="preserve">s būvniecības veicēju un faktu, bet </w:t>
      </w:r>
      <w:r w:rsidR="00C71150" w:rsidRPr="00B91148">
        <w:rPr>
          <w:szCs w:val="24"/>
        </w:rPr>
        <w:t>šis punkts ir</w:t>
      </w:r>
      <w:r w:rsidR="00904BC7" w:rsidRPr="00B91148">
        <w:rPr>
          <w:szCs w:val="24"/>
        </w:rPr>
        <w:t xml:space="preserve"> atsevišķs, patstāvīgs lēmums jeb administratīvais akts tā galīgajā noformējumā. Proti, konkrētajā gadījumā būvvalde pieņēma 2021.</w:t>
      </w:r>
      <w:r w:rsidR="00771D93">
        <w:rPr>
          <w:szCs w:val="24"/>
        </w:rPr>
        <w:t> </w:t>
      </w:r>
      <w:r w:rsidR="00904BC7" w:rsidRPr="00B91148">
        <w:rPr>
          <w:szCs w:val="24"/>
        </w:rPr>
        <w:t>gada 23.</w:t>
      </w:r>
      <w:r w:rsidR="00771D93">
        <w:rPr>
          <w:szCs w:val="24"/>
        </w:rPr>
        <w:t> </w:t>
      </w:r>
      <w:r w:rsidR="00904BC7" w:rsidRPr="00B91148">
        <w:rPr>
          <w:szCs w:val="24"/>
        </w:rPr>
        <w:t>augusta lēmumu, uzliekot pieteicējam pienākumu novērst patvaļīg</w:t>
      </w:r>
      <w:r w:rsidR="00B43022" w:rsidRPr="00B91148">
        <w:rPr>
          <w:szCs w:val="24"/>
        </w:rPr>
        <w:t>a</w:t>
      </w:r>
      <w:r w:rsidR="00904BC7" w:rsidRPr="00B91148">
        <w:rPr>
          <w:szCs w:val="24"/>
        </w:rPr>
        <w:t xml:space="preserve">s būvniecības radītās sekas. Savukārt pašvaldība, lai arī formāli atcēla </w:t>
      </w:r>
      <w:r w:rsidR="00C71150" w:rsidRPr="00B91148">
        <w:rPr>
          <w:szCs w:val="24"/>
        </w:rPr>
        <w:t xml:space="preserve">minēto </w:t>
      </w:r>
      <w:r w:rsidR="00904BC7" w:rsidRPr="00B91148">
        <w:rPr>
          <w:szCs w:val="24"/>
        </w:rPr>
        <w:t>lēmumu,</w:t>
      </w:r>
      <w:r w:rsidR="00C71150" w:rsidRPr="00B91148">
        <w:rPr>
          <w:szCs w:val="24"/>
        </w:rPr>
        <w:t xml:space="preserve"> tomēr</w:t>
      </w:r>
      <w:r w:rsidR="00904BC7" w:rsidRPr="00B91148">
        <w:rPr>
          <w:szCs w:val="24"/>
        </w:rPr>
        <w:t xml:space="preserve"> pēc būtības pārsūdzētā lēmuma rezolutīvās daļas 2.</w:t>
      </w:r>
      <w:r w:rsidR="00771D93">
        <w:rPr>
          <w:szCs w:val="24"/>
        </w:rPr>
        <w:t> </w:t>
      </w:r>
      <w:r w:rsidR="00904BC7" w:rsidRPr="00B91148">
        <w:rPr>
          <w:szCs w:val="24"/>
        </w:rPr>
        <w:t>punktā pievienojās būvvaldei un konstatēja, ka ir notikusi patvaļīg</w:t>
      </w:r>
      <w:r w:rsidR="00146835">
        <w:rPr>
          <w:szCs w:val="24"/>
        </w:rPr>
        <w:t>a</w:t>
      </w:r>
      <w:r w:rsidR="00904BC7" w:rsidRPr="00B91148">
        <w:rPr>
          <w:szCs w:val="24"/>
        </w:rPr>
        <w:t xml:space="preserve"> būvniecība un tās veicējs ir pieteicējs. Šāds konstatējums ir juridisks fakts, kuru pašvaldība nevar pieņemt, darbojoties privāto tiesību jomā. Pārsūdzētā lēmuma rezolutīvās daļ</w:t>
      </w:r>
      <w:r w:rsidR="00181850" w:rsidRPr="00B91148">
        <w:rPr>
          <w:szCs w:val="24"/>
        </w:rPr>
        <w:t>as</w:t>
      </w:r>
      <w:r w:rsidR="00904BC7" w:rsidRPr="00B91148">
        <w:rPr>
          <w:szCs w:val="24"/>
        </w:rPr>
        <w:t xml:space="preserve"> 3. un 4.</w:t>
      </w:r>
      <w:r w:rsidR="00771D93">
        <w:rPr>
          <w:szCs w:val="24"/>
        </w:rPr>
        <w:t> </w:t>
      </w:r>
      <w:r w:rsidR="00904BC7" w:rsidRPr="00B91148">
        <w:rPr>
          <w:szCs w:val="24"/>
        </w:rPr>
        <w:t>punkt</w:t>
      </w:r>
      <w:r w:rsidR="00181850" w:rsidRPr="00B91148">
        <w:rPr>
          <w:szCs w:val="24"/>
        </w:rPr>
        <w:t>s</w:t>
      </w:r>
      <w:r w:rsidR="00904BC7" w:rsidRPr="00B91148">
        <w:rPr>
          <w:szCs w:val="24"/>
        </w:rPr>
        <w:t xml:space="preserve"> savukārt ir cieši saistīti ar to, vai pašvaldības secinājumi par patvaļīgo būvniecību ir pamatoti. </w:t>
      </w:r>
      <w:r w:rsidR="00DA38E4">
        <w:rPr>
          <w:szCs w:val="24"/>
        </w:rPr>
        <w:t>Turklāt</w:t>
      </w:r>
      <w:r w:rsidR="00FB74FF" w:rsidRPr="00B91148">
        <w:rPr>
          <w:szCs w:val="24"/>
        </w:rPr>
        <w:t xml:space="preserve"> p</w:t>
      </w:r>
      <w:r w:rsidR="00181850" w:rsidRPr="00B91148">
        <w:rPr>
          <w:szCs w:val="24"/>
        </w:rPr>
        <w:t xml:space="preserve">ašvaldība ir izlēmusi pati nojaukt </w:t>
      </w:r>
      <w:r w:rsidR="008667F6" w:rsidRPr="00B91148">
        <w:rPr>
          <w:szCs w:val="24"/>
        </w:rPr>
        <w:t xml:space="preserve">akmens </w:t>
      </w:r>
      <w:r w:rsidR="00181850" w:rsidRPr="00B91148">
        <w:rPr>
          <w:szCs w:val="24"/>
        </w:rPr>
        <w:lastRenderedPageBreak/>
        <w:t xml:space="preserve">krasta nostiprinājumu, </w:t>
      </w:r>
      <w:r w:rsidR="00FB74FF" w:rsidRPr="00B91148">
        <w:rPr>
          <w:szCs w:val="24"/>
        </w:rPr>
        <w:t xml:space="preserve">tādējādi </w:t>
      </w:r>
      <w:r w:rsidR="00181850" w:rsidRPr="00B91148">
        <w:rPr>
          <w:szCs w:val="24"/>
        </w:rPr>
        <w:t>pieteicējam radīsies nelabvēlīgas sekas sakarā ar to, ka pašvaldība prettiesiski ir atzinusi pieteicēju par patvaļīgas būvniecības veicēju.</w:t>
      </w:r>
      <w:r w:rsidR="00055D2D" w:rsidRPr="00B91148">
        <w:rPr>
          <w:rFonts w:cs="Times New Roman"/>
          <w:szCs w:val="24"/>
        </w:rPr>
        <w:t xml:space="preserve"> </w:t>
      </w:r>
      <w:r w:rsidR="00055D2D" w:rsidRPr="00B91148">
        <w:rPr>
          <w:szCs w:val="24"/>
        </w:rPr>
        <w:t>Līdz ar to</w:t>
      </w:r>
      <w:r w:rsidR="00904BC7" w:rsidRPr="00B91148">
        <w:rPr>
          <w:szCs w:val="24"/>
        </w:rPr>
        <w:t xml:space="preserve"> </w:t>
      </w:r>
      <w:r w:rsidR="00FB74FF" w:rsidRPr="00B91148">
        <w:rPr>
          <w:szCs w:val="24"/>
        </w:rPr>
        <w:t>pārsūdzētais l</w:t>
      </w:r>
      <w:r w:rsidR="00904BC7" w:rsidRPr="00B91148">
        <w:rPr>
          <w:szCs w:val="24"/>
        </w:rPr>
        <w:t>ēmum</w:t>
      </w:r>
      <w:r w:rsidR="00FB74FF" w:rsidRPr="00B91148">
        <w:rPr>
          <w:szCs w:val="24"/>
        </w:rPr>
        <w:t>s ir atzīstams par administratīvo aktu un tā</w:t>
      </w:r>
      <w:r w:rsidR="00904BC7" w:rsidRPr="00B91148">
        <w:rPr>
          <w:szCs w:val="24"/>
        </w:rPr>
        <w:t xml:space="preserve"> tiesiskums tā pārsūdzētajā daļā ir pārbaudāms administratīvā procesa kārtībā.</w:t>
      </w:r>
    </w:p>
    <w:p w14:paraId="0E51B1B9" w14:textId="7D8B4300" w:rsidR="00282F7F" w:rsidRPr="00B91148" w:rsidRDefault="00904BC7" w:rsidP="005E2B5E">
      <w:pPr>
        <w:tabs>
          <w:tab w:val="left" w:pos="1276"/>
        </w:tabs>
        <w:spacing w:after="0"/>
        <w:ind w:firstLine="720"/>
        <w:rPr>
          <w:szCs w:val="24"/>
        </w:rPr>
      </w:pPr>
      <w:r w:rsidRPr="00B91148">
        <w:rPr>
          <w:szCs w:val="24"/>
        </w:rPr>
        <w:t xml:space="preserve">Otrkārt, </w:t>
      </w:r>
      <w:r w:rsidR="00553B84" w:rsidRPr="00B91148">
        <w:rPr>
          <w:szCs w:val="24"/>
        </w:rPr>
        <w:t>pieteicēja ieskatā, akmeņu josla vispār nepakļaujas būvniecības regulējumam</w:t>
      </w:r>
      <w:r w:rsidR="00055D2D" w:rsidRPr="00B91148">
        <w:rPr>
          <w:szCs w:val="24"/>
        </w:rPr>
        <w:t xml:space="preserve"> un</w:t>
      </w:r>
      <w:r w:rsidR="00DA38E4">
        <w:rPr>
          <w:szCs w:val="24"/>
        </w:rPr>
        <w:t>,</w:t>
      </w:r>
      <w:r w:rsidR="00055D2D" w:rsidRPr="00B91148">
        <w:rPr>
          <w:szCs w:val="24"/>
        </w:rPr>
        <w:t xml:space="preserve"> </w:t>
      </w:r>
      <w:r w:rsidR="00553B84" w:rsidRPr="00B91148">
        <w:rPr>
          <w:szCs w:val="24"/>
        </w:rPr>
        <w:t xml:space="preserve">pat ja pakļautos būvniecības regulējumam, iepriekšējā stāvokļa atjaunošana </w:t>
      </w:r>
      <w:r w:rsidR="00DA38E4">
        <w:rPr>
          <w:szCs w:val="24"/>
        </w:rPr>
        <w:t>būtu</w:t>
      </w:r>
      <w:r w:rsidR="00553B84" w:rsidRPr="00B91148">
        <w:rPr>
          <w:szCs w:val="24"/>
        </w:rPr>
        <w:t xml:space="preserve"> absolūti nesamērīga un nepamatota. Tiesa pēc būtības ir vērtējusi šos argumentus, atzīstot, ka akmeņu josla pakļaujas būvniecības regulējumam. Proti, tiesa pēc būtības ir vērtējusi, vai akmeņu josla ir uzskatāma par būvi Būvniecības likuma izpratnē, </w:t>
      </w:r>
      <w:r w:rsidR="00055D2D" w:rsidRPr="00B91148">
        <w:rPr>
          <w:szCs w:val="24"/>
        </w:rPr>
        <w:t xml:space="preserve">un pieteicējs šim novērtējuma nepiekrīt. </w:t>
      </w:r>
      <w:r w:rsidR="00553B84" w:rsidRPr="00B91148">
        <w:rPr>
          <w:szCs w:val="24"/>
        </w:rPr>
        <w:t xml:space="preserve">Ja tiesa analizē šos argumentus pēc būtības un </w:t>
      </w:r>
      <w:r w:rsidR="00553B84" w:rsidRPr="00B91148">
        <w:rPr>
          <w:szCs w:val="24"/>
        </w:rPr>
        <w:lastRenderedPageBreak/>
        <w:t xml:space="preserve">faktiski vērtē pašvaldības rīcību, tad pieteicējam ir jābūt iespējai tiesas sniegto vērtējumu pārsūdzēt apelācijas instancē. Pretējā gadījumā pieteicēja tiesības uz taisnīgu tiesu tiek būtiski ierobežotas. </w:t>
      </w:r>
      <w:r w:rsidR="00DA38E4">
        <w:rPr>
          <w:szCs w:val="24"/>
        </w:rPr>
        <w:t>P</w:t>
      </w:r>
      <w:r w:rsidR="00282F7F" w:rsidRPr="00B91148">
        <w:rPr>
          <w:szCs w:val="24"/>
        </w:rPr>
        <w:t>ašvaldība, lai arī izvērtēja pieteicēja galvenos argumentus pēc būtības, tomēr ignorēja pieteicēja iebildumus par vienlīdzības principa pārkāpu</w:t>
      </w:r>
      <w:r w:rsidR="00C31CA9">
        <w:rPr>
          <w:szCs w:val="24"/>
        </w:rPr>
        <w:t>mu</w:t>
      </w:r>
      <w:r w:rsidR="00282F7F" w:rsidRPr="00B91148">
        <w:rPr>
          <w:szCs w:val="24"/>
        </w:rPr>
        <w:t>. Šiem argumentiem ir nozīme, ņemot vērā, ka pašvaldība atļauj pārējiem objektiem ezera piekrastē pastāvēt bez pašvaldības uzraudzības un nekādus lēmumus šajā sakarā ne būvvalde, ne pašvaldība nepieņem, vienlaikus vēršoties tikai pret</w:t>
      </w:r>
      <w:r w:rsidR="00E4692D" w:rsidRPr="00B91148">
        <w:rPr>
          <w:szCs w:val="24"/>
        </w:rPr>
        <w:t xml:space="preserve"> p</w:t>
      </w:r>
      <w:r w:rsidR="00282F7F" w:rsidRPr="00B91148">
        <w:rPr>
          <w:szCs w:val="24"/>
        </w:rPr>
        <w:t>ieteicēju</w:t>
      </w:r>
      <w:r w:rsidR="00E4692D" w:rsidRPr="00B91148">
        <w:rPr>
          <w:szCs w:val="24"/>
        </w:rPr>
        <w:t>, kurš</w:t>
      </w:r>
      <w:r w:rsidR="00282F7F" w:rsidRPr="00B91148">
        <w:rPr>
          <w:szCs w:val="24"/>
        </w:rPr>
        <w:t xml:space="preserve"> ievērojami mazāk iesaist</w:t>
      </w:r>
      <w:r w:rsidR="00E4692D" w:rsidRPr="00B91148">
        <w:rPr>
          <w:szCs w:val="24"/>
        </w:rPr>
        <w:t xml:space="preserve">īts </w:t>
      </w:r>
      <w:r w:rsidR="00282F7F" w:rsidRPr="00B91148">
        <w:rPr>
          <w:szCs w:val="24"/>
        </w:rPr>
        <w:t>ezera piekraste</w:t>
      </w:r>
      <w:r w:rsidR="00E4692D" w:rsidRPr="00B91148">
        <w:rPr>
          <w:szCs w:val="24"/>
        </w:rPr>
        <w:t>s</w:t>
      </w:r>
      <w:r w:rsidR="00282F7F" w:rsidRPr="00B91148">
        <w:rPr>
          <w:szCs w:val="24"/>
        </w:rPr>
        <w:t xml:space="preserve"> labiekārtošanā. Šādai rīcībai ir jābūt pārbaudāmai administratīvā procesa kārtībā. </w:t>
      </w:r>
    </w:p>
    <w:p w14:paraId="691A5FB3" w14:textId="5D781F10" w:rsidR="00282F7F" w:rsidRPr="00B91148" w:rsidRDefault="00282F7F" w:rsidP="005E2B5E">
      <w:pPr>
        <w:tabs>
          <w:tab w:val="left" w:pos="1276"/>
        </w:tabs>
        <w:spacing w:after="0"/>
        <w:ind w:firstLine="720"/>
        <w:rPr>
          <w:szCs w:val="24"/>
        </w:rPr>
      </w:pPr>
    </w:p>
    <w:p w14:paraId="4AA04077" w14:textId="509D148A" w:rsidR="009600FB" w:rsidRPr="002A18AC" w:rsidRDefault="00210C14" w:rsidP="005E2B5E">
      <w:pPr>
        <w:pStyle w:val="NormalWeb"/>
        <w:shd w:val="clear" w:color="auto" w:fill="FFFFFF"/>
        <w:spacing w:line="276" w:lineRule="auto"/>
        <w:contextualSpacing/>
        <w:jc w:val="center"/>
        <w:rPr>
          <w:b/>
        </w:rPr>
      </w:pPr>
      <w:r w:rsidRPr="002A18AC">
        <w:rPr>
          <w:b/>
        </w:rPr>
        <w:t>Motīvu daļa</w:t>
      </w:r>
    </w:p>
    <w:p w14:paraId="3529CD2C" w14:textId="77777777" w:rsidR="00437DCC" w:rsidRPr="002606B3" w:rsidRDefault="00437DCC" w:rsidP="005E2B5E">
      <w:pPr>
        <w:pStyle w:val="NormalWeb"/>
        <w:shd w:val="clear" w:color="auto" w:fill="FFFFFF"/>
        <w:spacing w:line="276" w:lineRule="auto"/>
        <w:ind w:firstLine="720"/>
        <w:jc w:val="both"/>
        <w:rPr>
          <w:rFonts w:asciiTheme="majorBidi" w:hAnsiTheme="majorBidi" w:cstheme="majorBidi"/>
          <w:bCs/>
        </w:rPr>
      </w:pPr>
    </w:p>
    <w:p w14:paraId="6B610DF1" w14:textId="359A20E7" w:rsidR="00D30404" w:rsidRPr="002606B3" w:rsidRDefault="00437DCC" w:rsidP="005E2B5E">
      <w:pPr>
        <w:pStyle w:val="NormalWeb"/>
        <w:shd w:val="clear" w:color="auto" w:fill="FFFFFF"/>
        <w:spacing w:line="276" w:lineRule="auto"/>
        <w:ind w:firstLine="720"/>
        <w:jc w:val="both"/>
        <w:rPr>
          <w:rFonts w:asciiTheme="majorBidi" w:hAnsiTheme="majorBidi" w:cstheme="majorBidi"/>
          <w:bCs/>
        </w:rPr>
      </w:pPr>
      <w:r w:rsidRPr="002606B3">
        <w:rPr>
          <w:rFonts w:asciiTheme="majorBidi" w:hAnsiTheme="majorBidi" w:cstheme="majorBidi"/>
          <w:bCs/>
        </w:rPr>
        <w:t>[</w:t>
      </w:r>
      <w:r w:rsidR="00E86F8E">
        <w:rPr>
          <w:rFonts w:asciiTheme="majorBidi" w:hAnsiTheme="majorBidi" w:cstheme="majorBidi"/>
          <w:bCs/>
        </w:rPr>
        <w:t>4</w:t>
      </w:r>
      <w:r w:rsidRPr="002606B3">
        <w:rPr>
          <w:rFonts w:asciiTheme="majorBidi" w:hAnsiTheme="majorBidi" w:cstheme="majorBidi"/>
          <w:bCs/>
        </w:rPr>
        <w:t>]</w:t>
      </w:r>
      <w:r w:rsidR="00D32468" w:rsidRPr="002606B3">
        <w:rPr>
          <w:rFonts w:asciiTheme="majorBidi" w:hAnsiTheme="majorBidi" w:cstheme="majorBidi"/>
          <w:bCs/>
        </w:rPr>
        <w:t> </w:t>
      </w:r>
      <w:r w:rsidR="00D30404" w:rsidRPr="002606B3">
        <w:rPr>
          <w:rFonts w:asciiTheme="majorBidi" w:hAnsiTheme="majorBidi" w:cstheme="majorBidi"/>
          <w:bCs/>
        </w:rPr>
        <w:t xml:space="preserve">Administratīvā rajona tiesa, lai arī izbeigusi </w:t>
      </w:r>
      <w:r w:rsidR="00712348" w:rsidRPr="002606B3">
        <w:rPr>
          <w:rFonts w:asciiTheme="majorBidi" w:hAnsiTheme="majorBidi" w:cstheme="majorBidi"/>
          <w:bCs/>
        </w:rPr>
        <w:t xml:space="preserve">lietā </w:t>
      </w:r>
      <w:r w:rsidR="00D30404" w:rsidRPr="002606B3">
        <w:rPr>
          <w:rFonts w:asciiTheme="majorBidi" w:hAnsiTheme="majorBidi" w:cstheme="majorBidi"/>
          <w:bCs/>
        </w:rPr>
        <w:t>tiesvedību, tomēr ir pārbaudījusi, vai izskatāmajā gadījumā ir konstatējam</w:t>
      </w:r>
      <w:r w:rsidR="00F34459" w:rsidRPr="002606B3">
        <w:rPr>
          <w:rFonts w:asciiTheme="majorBidi" w:hAnsiTheme="majorBidi" w:cstheme="majorBidi"/>
          <w:bCs/>
        </w:rPr>
        <w:t>a</w:t>
      </w:r>
      <w:r w:rsidR="00D30404" w:rsidRPr="002606B3">
        <w:rPr>
          <w:rFonts w:asciiTheme="majorBidi" w:hAnsiTheme="majorBidi" w:cstheme="majorBidi"/>
          <w:bCs/>
        </w:rPr>
        <w:t xml:space="preserve"> patvaļīga būvniecība</w:t>
      </w:r>
      <w:r w:rsidR="0073354F" w:rsidRPr="002606B3">
        <w:rPr>
          <w:rFonts w:asciiTheme="majorBidi" w:hAnsiTheme="majorBidi" w:cstheme="majorBidi"/>
          <w:bCs/>
        </w:rPr>
        <w:t>, tostarp</w:t>
      </w:r>
      <w:r w:rsidR="00D549F6" w:rsidRPr="002606B3">
        <w:rPr>
          <w:rFonts w:asciiTheme="majorBidi" w:hAnsiTheme="majorBidi" w:cstheme="majorBidi"/>
          <w:bCs/>
        </w:rPr>
        <w:t xml:space="preserve"> novērtējot, vai</w:t>
      </w:r>
      <w:r w:rsidR="0073354F" w:rsidRPr="002606B3">
        <w:rPr>
          <w:rFonts w:asciiTheme="majorBidi" w:hAnsiTheme="majorBidi" w:cstheme="majorBidi"/>
          <w:bCs/>
        </w:rPr>
        <w:t xml:space="preserve"> </w:t>
      </w:r>
      <w:r w:rsidR="00D549F6" w:rsidRPr="002606B3">
        <w:rPr>
          <w:rFonts w:asciiTheme="majorBidi" w:hAnsiTheme="majorBidi" w:cstheme="majorBidi"/>
          <w:bCs/>
        </w:rPr>
        <w:t>veiktie darbi pakļaujas būvniecības tiesiskajam regulējumam</w:t>
      </w:r>
      <w:r w:rsidR="00F34459" w:rsidRPr="002606B3">
        <w:rPr>
          <w:rFonts w:asciiTheme="majorBidi" w:hAnsiTheme="majorBidi" w:cstheme="majorBidi"/>
          <w:bCs/>
        </w:rPr>
        <w:t xml:space="preserve"> </w:t>
      </w:r>
      <w:r w:rsidR="003F5124" w:rsidRPr="002606B3">
        <w:rPr>
          <w:rFonts w:asciiTheme="majorBidi" w:hAnsiTheme="majorBidi" w:cstheme="majorBidi"/>
          <w:bCs/>
        </w:rPr>
        <w:t xml:space="preserve">un kura persona </w:t>
      </w:r>
      <w:r w:rsidR="0073354F" w:rsidRPr="002606B3">
        <w:rPr>
          <w:rFonts w:asciiTheme="majorBidi" w:hAnsiTheme="majorBidi" w:cstheme="majorBidi"/>
          <w:bCs/>
        </w:rPr>
        <w:t>to</w:t>
      </w:r>
      <w:r w:rsidR="00D549F6" w:rsidRPr="002606B3">
        <w:rPr>
          <w:rFonts w:asciiTheme="majorBidi" w:hAnsiTheme="majorBidi" w:cstheme="majorBidi"/>
          <w:bCs/>
        </w:rPr>
        <w:t>s</w:t>
      </w:r>
      <w:r w:rsidR="0073354F" w:rsidRPr="002606B3">
        <w:rPr>
          <w:rFonts w:asciiTheme="majorBidi" w:hAnsiTheme="majorBidi" w:cstheme="majorBidi"/>
          <w:bCs/>
        </w:rPr>
        <w:t xml:space="preserve"> ir veikusi</w:t>
      </w:r>
      <w:r w:rsidR="00D30404" w:rsidRPr="002606B3">
        <w:rPr>
          <w:rFonts w:asciiTheme="majorBidi" w:hAnsiTheme="majorBidi" w:cstheme="majorBidi"/>
          <w:bCs/>
        </w:rPr>
        <w:t>, tādējādi faktiski lietu izskat</w:t>
      </w:r>
      <w:r w:rsidR="00175417" w:rsidRPr="002606B3">
        <w:rPr>
          <w:rFonts w:asciiTheme="majorBidi" w:hAnsiTheme="majorBidi" w:cstheme="majorBidi"/>
          <w:bCs/>
        </w:rPr>
        <w:t xml:space="preserve">ījusi </w:t>
      </w:r>
      <w:r w:rsidR="00D30404" w:rsidRPr="002606B3">
        <w:rPr>
          <w:rFonts w:asciiTheme="majorBidi" w:hAnsiTheme="majorBidi" w:cstheme="majorBidi"/>
          <w:bCs/>
        </w:rPr>
        <w:t>pēc būtības.</w:t>
      </w:r>
    </w:p>
    <w:p w14:paraId="75666560" w14:textId="19B09A90" w:rsidR="00BC5F03" w:rsidRPr="002606B3" w:rsidRDefault="00D30404" w:rsidP="005E2B5E">
      <w:pPr>
        <w:pStyle w:val="NormalWeb"/>
        <w:shd w:val="clear" w:color="auto" w:fill="FFFFFF"/>
        <w:spacing w:line="276" w:lineRule="auto"/>
        <w:ind w:firstLine="720"/>
        <w:jc w:val="both"/>
        <w:rPr>
          <w:rFonts w:asciiTheme="majorBidi" w:hAnsiTheme="majorBidi" w:cstheme="majorBidi"/>
          <w:bCs/>
        </w:rPr>
      </w:pPr>
      <w:r w:rsidRPr="002606B3">
        <w:rPr>
          <w:rFonts w:asciiTheme="majorBidi" w:hAnsiTheme="majorBidi" w:cstheme="majorBidi"/>
          <w:bCs/>
        </w:rPr>
        <w:t>Senāts vērš uzmanību, ka atbilstoši Administratīvā procesa likuma 282.</w:t>
      </w:r>
      <w:r w:rsidR="00771D93">
        <w:rPr>
          <w:rFonts w:asciiTheme="majorBidi" w:hAnsiTheme="majorBidi" w:cstheme="majorBidi"/>
          <w:bCs/>
        </w:rPr>
        <w:t> </w:t>
      </w:r>
      <w:r w:rsidRPr="002606B3">
        <w:rPr>
          <w:rFonts w:asciiTheme="majorBidi" w:hAnsiTheme="majorBidi" w:cstheme="majorBidi"/>
          <w:bCs/>
        </w:rPr>
        <w:t>panta 1.</w:t>
      </w:r>
      <w:r w:rsidR="00771D93">
        <w:rPr>
          <w:rFonts w:asciiTheme="majorBidi" w:hAnsiTheme="majorBidi" w:cstheme="majorBidi"/>
          <w:bCs/>
        </w:rPr>
        <w:t> </w:t>
      </w:r>
      <w:r w:rsidRPr="002606B3">
        <w:rPr>
          <w:rFonts w:asciiTheme="majorBidi" w:hAnsiTheme="majorBidi" w:cstheme="majorBidi"/>
          <w:bCs/>
        </w:rPr>
        <w:t>punktam, 283.</w:t>
      </w:r>
      <w:r w:rsidR="00771D93">
        <w:rPr>
          <w:rFonts w:asciiTheme="majorBidi" w:hAnsiTheme="majorBidi" w:cstheme="majorBidi"/>
          <w:bCs/>
        </w:rPr>
        <w:t> </w:t>
      </w:r>
      <w:r w:rsidRPr="002606B3">
        <w:rPr>
          <w:rFonts w:asciiTheme="majorBidi" w:hAnsiTheme="majorBidi" w:cstheme="majorBidi"/>
          <w:bCs/>
        </w:rPr>
        <w:t>panta otrajai daļai un 317.</w:t>
      </w:r>
      <w:r w:rsidR="00771D93">
        <w:rPr>
          <w:rFonts w:asciiTheme="majorBidi" w:hAnsiTheme="majorBidi" w:cstheme="majorBidi"/>
          <w:bCs/>
        </w:rPr>
        <w:t> </w:t>
      </w:r>
      <w:r w:rsidRPr="002606B3">
        <w:rPr>
          <w:rFonts w:asciiTheme="majorBidi" w:hAnsiTheme="majorBidi" w:cstheme="majorBidi"/>
          <w:bCs/>
        </w:rPr>
        <w:t>panta pirmās daļas 2.</w:t>
      </w:r>
      <w:r w:rsidR="00771D93">
        <w:rPr>
          <w:rFonts w:asciiTheme="majorBidi" w:hAnsiTheme="majorBidi" w:cstheme="majorBidi"/>
          <w:bCs/>
        </w:rPr>
        <w:t> </w:t>
      </w:r>
      <w:r w:rsidRPr="002606B3">
        <w:rPr>
          <w:rFonts w:asciiTheme="majorBidi" w:hAnsiTheme="majorBidi" w:cstheme="majorBidi"/>
          <w:bCs/>
        </w:rPr>
        <w:t>punkta „c”</w:t>
      </w:r>
      <w:r w:rsidR="00E500BB">
        <w:rPr>
          <w:rFonts w:asciiTheme="majorBidi" w:hAnsiTheme="majorBidi" w:cstheme="majorBidi"/>
          <w:bCs/>
        </w:rPr>
        <w:t> </w:t>
      </w:r>
      <w:r w:rsidRPr="002606B3">
        <w:rPr>
          <w:rFonts w:asciiTheme="majorBidi" w:hAnsiTheme="majorBidi" w:cstheme="majorBidi"/>
          <w:bCs/>
        </w:rPr>
        <w:t xml:space="preserve">apakšpunktam tā kompetencē ir pārbaudīt pārsūdzēto lēmumu tikai daļā, kas attiecas uz blakus sūdzības priekšmetu, proti, uz to, vai lēmums par tiesvedības izbeigšanu ir tiesisks. Līdz ar to Senāts nevērtēs lēmumu daļā, kurā izteikti secinājumi par lietu pēc būtības. </w:t>
      </w:r>
    </w:p>
    <w:p w14:paraId="69FD06CE" w14:textId="744BF9B3" w:rsidR="00D30404" w:rsidRPr="002606B3" w:rsidRDefault="00D30404" w:rsidP="005E2B5E">
      <w:pPr>
        <w:pStyle w:val="NormalWeb"/>
        <w:shd w:val="clear" w:color="auto" w:fill="FFFFFF"/>
        <w:spacing w:line="276" w:lineRule="auto"/>
        <w:ind w:firstLine="720"/>
        <w:jc w:val="both"/>
        <w:rPr>
          <w:rFonts w:asciiTheme="majorBidi" w:hAnsiTheme="majorBidi" w:cstheme="majorBidi"/>
          <w:bCs/>
        </w:rPr>
      </w:pPr>
      <w:r w:rsidRPr="002606B3">
        <w:rPr>
          <w:rFonts w:asciiTheme="majorBidi" w:hAnsiTheme="majorBidi" w:cstheme="majorBidi"/>
          <w:bCs/>
        </w:rPr>
        <w:lastRenderedPageBreak/>
        <w:t>Pārbaudot pārsūdzēto lēmumu par tiesvedības izbeigšanu, Senāts atzīst, ka tas turpmāk minēto apsvērumu dēļ ir atceļams</w:t>
      </w:r>
      <w:r w:rsidR="00BC5F03" w:rsidRPr="002606B3">
        <w:rPr>
          <w:rFonts w:asciiTheme="majorBidi" w:hAnsiTheme="majorBidi" w:cstheme="majorBidi"/>
          <w:bCs/>
        </w:rPr>
        <w:t>.</w:t>
      </w:r>
    </w:p>
    <w:p w14:paraId="7A83BD92" w14:textId="77777777" w:rsidR="00D30404" w:rsidRPr="002606B3" w:rsidRDefault="00D30404" w:rsidP="005E2B5E">
      <w:pPr>
        <w:pStyle w:val="NormalWeb"/>
        <w:shd w:val="clear" w:color="auto" w:fill="FFFFFF"/>
        <w:spacing w:line="276" w:lineRule="auto"/>
        <w:ind w:firstLine="720"/>
        <w:jc w:val="both"/>
        <w:rPr>
          <w:rFonts w:asciiTheme="majorBidi" w:hAnsiTheme="majorBidi" w:cstheme="majorBidi"/>
          <w:bCs/>
        </w:rPr>
      </w:pPr>
    </w:p>
    <w:p w14:paraId="18C31CA5" w14:textId="662FA379" w:rsidR="00D64683" w:rsidRPr="002606B3" w:rsidRDefault="00BC5F03" w:rsidP="005E2B5E">
      <w:pPr>
        <w:pStyle w:val="NormalWeb"/>
        <w:shd w:val="clear" w:color="auto" w:fill="FFFFFF"/>
        <w:spacing w:line="276" w:lineRule="auto"/>
        <w:ind w:firstLine="720"/>
        <w:jc w:val="both"/>
        <w:rPr>
          <w:rFonts w:asciiTheme="majorBidi" w:hAnsiTheme="majorBidi" w:cstheme="majorBidi"/>
          <w:bCs/>
        </w:rPr>
      </w:pPr>
      <w:r w:rsidRPr="002606B3">
        <w:rPr>
          <w:rFonts w:asciiTheme="majorBidi" w:hAnsiTheme="majorBidi" w:cstheme="majorBidi"/>
          <w:bCs/>
        </w:rPr>
        <w:t>[</w:t>
      </w:r>
      <w:r w:rsidR="00E86F8E">
        <w:rPr>
          <w:rFonts w:asciiTheme="majorBidi" w:hAnsiTheme="majorBidi" w:cstheme="majorBidi"/>
          <w:bCs/>
        </w:rPr>
        <w:t>5</w:t>
      </w:r>
      <w:r w:rsidRPr="002606B3">
        <w:rPr>
          <w:rFonts w:asciiTheme="majorBidi" w:hAnsiTheme="majorBidi" w:cstheme="majorBidi"/>
          <w:bCs/>
        </w:rPr>
        <w:t>] </w:t>
      </w:r>
      <w:r w:rsidR="00F95E20" w:rsidRPr="002606B3">
        <w:rPr>
          <w:rFonts w:asciiTheme="majorBidi" w:hAnsiTheme="majorBidi" w:cstheme="majorBidi"/>
          <w:bCs/>
        </w:rPr>
        <w:t xml:space="preserve">Lai noteiktu, vai lieta ir izskatāma administratīvā procesa kārtībā, ir jānoskaidro, vai pašvaldība rīkojusies kā </w:t>
      </w:r>
      <w:r w:rsidR="00C31CA9">
        <w:rPr>
          <w:rFonts w:asciiTheme="majorBidi" w:hAnsiTheme="majorBidi" w:cstheme="majorBidi"/>
          <w:bCs/>
        </w:rPr>
        <w:t>zemesgab</w:t>
      </w:r>
      <w:r w:rsidR="001D54F0" w:rsidRPr="002606B3">
        <w:rPr>
          <w:rFonts w:asciiTheme="majorBidi" w:hAnsiTheme="majorBidi" w:cstheme="majorBidi"/>
          <w:bCs/>
        </w:rPr>
        <w:t xml:space="preserve">ala </w:t>
      </w:r>
      <w:r w:rsidR="00F95E20" w:rsidRPr="002606B3">
        <w:rPr>
          <w:rFonts w:asciiTheme="majorBidi" w:hAnsiTheme="majorBidi" w:cstheme="majorBidi"/>
          <w:bCs/>
        </w:rPr>
        <w:t xml:space="preserve">īpašnieks privāto tiesību jomā vai kā būvniecības tiesiskumu kontrolējošais subjekts publisko tiesību jomā. </w:t>
      </w:r>
    </w:p>
    <w:p w14:paraId="51CC9E26" w14:textId="498E06EB" w:rsidR="00D80D53" w:rsidRPr="002606B3" w:rsidRDefault="00D80D53" w:rsidP="005E2B5E">
      <w:pPr>
        <w:pStyle w:val="NormalWeb"/>
        <w:shd w:val="clear" w:color="auto" w:fill="FFFFFF"/>
        <w:spacing w:line="276" w:lineRule="auto"/>
        <w:ind w:firstLine="720"/>
        <w:jc w:val="both"/>
        <w:rPr>
          <w:rFonts w:asciiTheme="majorBidi" w:hAnsiTheme="majorBidi" w:cstheme="majorBidi"/>
          <w:bCs/>
        </w:rPr>
      </w:pPr>
      <w:r w:rsidRPr="002606B3">
        <w:rPr>
          <w:rFonts w:asciiTheme="majorBidi" w:hAnsiTheme="majorBidi" w:cstheme="majorBidi"/>
          <w:bCs/>
        </w:rPr>
        <w:t xml:space="preserve">Privāttiesiskas attiecības, kas izpaužas personu tiesībās un attiecīgos pienākumos, ir tad, kad </w:t>
      </w:r>
      <w:r w:rsidR="00DA38E4">
        <w:rPr>
          <w:rFonts w:asciiTheme="majorBidi" w:hAnsiTheme="majorBidi" w:cstheme="majorBidi"/>
          <w:bCs/>
        </w:rPr>
        <w:t>tās</w:t>
      </w:r>
      <w:r w:rsidRPr="002606B3">
        <w:rPr>
          <w:rFonts w:asciiTheme="majorBidi" w:hAnsiTheme="majorBidi" w:cstheme="majorBidi"/>
          <w:bCs/>
        </w:rPr>
        <w:t xml:space="preserve"> izceļas starp tiesībās vienlīdzīgām personām (pat ja viena no </w:t>
      </w:r>
      <w:r w:rsidR="00DA38E4">
        <w:rPr>
          <w:rFonts w:asciiTheme="majorBidi" w:hAnsiTheme="majorBidi" w:cstheme="majorBidi"/>
          <w:bCs/>
        </w:rPr>
        <w:t>tām</w:t>
      </w:r>
      <w:r w:rsidRPr="002606B3">
        <w:rPr>
          <w:rFonts w:asciiTheme="majorBidi" w:hAnsiTheme="majorBidi" w:cstheme="majorBidi"/>
          <w:bCs/>
        </w:rPr>
        <w:t xml:space="preserve"> vai abas būtu juridiskās personas) un ja pie tam šīs attiecības nodibinātas viņu privātās interesēs. Turpretim publiski tiesis</w:t>
      </w:r>
      <w:r w:rsidRPr="002606B3">
        <w:rPr>
          <w:rFonts w:asciiTheme="majorBidi" w:hAnsiTheme="majorBidi" w:cstheme="majorBidi"/>
          <w:bCs/>
        </w:rPr>
        <w:lastRenderedPageBreak/>
        <w:t>kas ir attiecības, kas noteiktas ar likumu nevis privātu personu, bet valsts, resp. visas sabiedrības interesēs, kur pušu vienlīdzības vietā nostājas valsts vai sabiedriskas varas kundzība no vienas un personas padotība šai varai no otras puses (</w:t>
      </w:r>
      <w:r w:rsidRPr="002606B3">
        <w:rPr>
          <w:rFonts w:asciiTheme="majorBidi" w:hAnsiTheme="majorBidi" w:cstheme="majorBidi"/>
          <w:bCs/>
          <w:i/>
          <w:iCs/>
        </w:rPr>
        <w:t>Bukovskis</w:t>
      </w:r>
      <w:r w:rsidR="00E500BB">
        <w:rPr>
          <w:rFonts w:asciiTheme="majorBidi" w:hAnsiTheme="majorBidi" w:cstheme="majorBidi"/>
          <w:bCs/>
          <w:i/>
          <w:iCs/>
        </w:rPr>
        <w:t> </w:t>
      </w:r>
      <w:r w:rsidRPr="002606B3">
        <w:rPr>
          <w:rFonts w:asciiTheme="majorBidi" w:hAnsiTheme="majorBidi" w:cstheme="majorBidi"/>
          <w:bCs/>
          <w:i/>
          <w:iCs/>
        </w:rPr>
        <w:t>V. Civīlprocesa mācības grāmata. Rīga: Autora izdevums, 1933, 152.</w:t>
      </w:r>
      <w:r w:rsidR="00A90AE1" w:rsidRPr="002606B3">
        <w:rPr>
          <w:rFonts w:asciiTheme="majorBidi" w:hAnsiTheme="majorBidi" w:cstheme="majorBidi"/>
          <w:bCs/>
          <w:i/>
          <w:iCs/>
        </w:rPr>
        <w:t> </w:t>
      </w:r>
      <w:r w:rsidRPr="002606B3">
        <w:rPr>
          <w:rFonts w:asciiTheme="majorBidi" w:hAnsiTheme="majorBidi" w:cstheme="majorBidi"/>
          <w:bCs/>
          <w:i/>
          <w:iCs/>
        </w:rPr>
        <w:t>lpp.</w:t>
      </w:r>
      <w:r w:rsidRPr="002606B3">
        <w:rPr>
          <w:rFonts w:asciiTheme="majorBidi" w:hAnsiTheme="majorBidi" w:cstheme="majorBidi"/>
          <w:bCs/>
        </w:rPr>
        <w:t xml:space="preserve">). </w:t>
      </w:r>
    </w:p>
    <w:p w14:paraId="0709D290" w14:textId="561078BA" w:rsidR="00D80D53" w:rsidRPr="002606B3" w:rsidRDefault="00D80D53" w:rsidP="005E2B5E">
      <w:pPr>
        <w:pStyle w:val="NormalWeb"/>
        <w:shd w:val="clear" w:color="auto" w:fill="FFFFFF"/>
        <w:spacing w:line="276" w:lineRule="auto"/>
        <w:ind w:firstLine="720"/>
        <w:jc w:val="both"/>
        <w:rPr>
          <w:rFonts w:asciiTheme="majorBidi" w:hAnsiTheme="majorBidi" w:cstheme="majorBidi"/>
          <w:bCs/>
        </w:rPr>
      </w:pPr>
      <w:r w:rsidRPr="002606B3">
        <w:rPr>
          <w:rFonts w:asciiTheme="majorBidi" w:hAnsiTheme="majorBidi" w:cstheme="majorBidi"/>
          <w:bCs/>
        </w:rPr>
        <w:t>Civiltiesības jeb privāttiesības ir tiesību daļa, kas regulē līdztiesīgu dalībnieku jeb subjektu savstarpējās attiecības. Pretstatā civiltiesībām, kas noteic līdztiesīgu subjektu attiecības, publiskās tiesības regulē subordinācijas jeb pakļautības attiecības starp valsti vai valsts varas pilnvarām apveltītu subjektu un indivīdu (</w:t>
      </w:r>
      <w:r w:rsidR="00CE19F9" w:rsidRPr="002606B3">
        <w:rPr>
          <w:rFonts w:asciiTheme="majorBidi" w:hAnsiTheme="majorBidi" w:cstheme="majorBidi"/>
          <w:bCs/>
        </w:rPr>
        <w:t xml:space="preserve">sk. </w:t>
      </w:r>
      <w:r w:rsidRPr="002606B3">
        <w:rPr>
          <w:rFonts w:asciiTheme="majorBidi" w:hAnsiTheme="majorBidi" w:cstheme="majorBidi"/>
          <w:bCs/>
          <w:i/>
          <w:iCs/>
        </w:rPr>
        <w:t>Balodis</w:t>
      </w:r>
      <w:r w:rsidR="00E500BB">
        <w:rPr>
          <w:rFonts w:asciiTheme="majorBidi" w:hAnsiTheme="majorBidi" w:cstheme="majorBidi"/>
          <w:bCs/>
          <w:i/>
          <w:iCs/>
        </w:rPr>
        <w:t> </w:t>
      </w:r>
      <w:r w:rsidRPr="002606B3">
        <w:rPr>
          <w:rFonts w:asciiTheme="majorBidi" w:hAnsiTheme="majorBidi" w:cstheme="majorBidi"/>
          <w:bCs/>
          <w:i/>
          <w:iCs/>
        </w:rPr>
        <w:t>K. Ievads civiltiesībās. Rīga: Zvaigzne ABC, 2007, 20.</w:t>
      </w:r>
      <w:r w:rsidR="00391CA6" w:rsidRPr="002606B3">
        <w:rPr>
          <w:rFonts w:asciiTheme="majorBidi" w:hAnsiTheme="majorBidi" w:cstheme="majorBidi"/>
          <w:bCs/>
          <w:i/>
          <w:iCs/>
        </w:rPr>
        <w:t xml:space="preserve"> un</w:t>
      </w:r>
      <w:r w:rsidRPr="002606B3">
        <w:rPr>
          <w:rFonts w:asciiTheme="majorBidi" w:hAnsiTheme="majorBidi" w:cstheme="majorBidi"/>
          <w:bCs/>
          <w:i/>
          <w:iCs/>
        </w:rPr>
        <w:t xml:space="preserve"> 21.</w:t>
      </w:r>
      <w:r w:rsidR="00391CA6" w:rsidRPr="002606B3">
        <w:rPr>
          <w:rFonts w:asciiTheme="majorBidi" w:hAnsiTheme="majorBidi" w:cstheme="majorBidi"/>
          <w:bCs/>
          <w:i/>
          <w:iCs/>
        </w:rPr>
        <w:t> </w:t>
      </w:r>
      <w:r w:rsidRPr="002606B3">
        <w:rPr>
          <w:rFonts w:asciiTheme="majorBidi" w:hAnsiTheme="majorBidi" w:cstheme="majorBidi"/>
          <w:bCs/>
          <w:i/>
          <w:iCs/>
        </w:rPr>
        <w:t>lpp.</w:t>
      </w:r>
      <w:r w:rsidRPr="002606B3">
        <w:rPr>
          <w:rFonts w:asciiTheme="majorBidi" w:hAnsiTheme="majorBidi" w:cstheme="majorBidi"/>
          <w:bCs/>
        </w:rPr>
        <w:t xml:space="preserve">). </w:t>
      </w:r>
    </w:p>
    <w:p w14:paraId="574F482E" w14:textId="590D08B1" w:rsidR="00D80D53" w:rsidRPr="002606B3" w:rsidRDefault="00D80D53" w:rsidP="005E2B5E">
      <w:pPr>
        <w:pStyle w:val="NormalWeb"/>
        <w:shd w:val="clear" w:color="auto" w:fill="FFFFFF"/>
        <w:spacing w:line="276" w:lineRule="auto"/>
        <w:ind w:firstLine="720"/>
        <w:jc w:val="both"/>
        <w:rPr>
          <w:rFonts w:asciiTheme="majorBidi" w:hAnsiTheme="majorBidi" w:cstheme="majorBidi"/>
          <w:bCs/>
        </w:rPr>
      </w:pPr>
      <w:r w:rsidRPr="002606B3">
        <w:rPr>
          <w:rFonts w:asciiTheme="majorBidi" w:hAnsiTheme="majorBidi" w:cstheme="majorBidi"/>
          <w:bCs/>
        </w:rPr>
        <w:lastRenderedPageBreak/>
        <w:t>Publiski tiesiskas attiecības ir tiesiskās attiecības starp valsts varas īstenotāju un privātpersonu, ciktāl tajās izpaužas valsts vara. Jāuzsver, ka tiesisko attiecību nošķiršanā nav nozīmes tam, vai viens no subjektiem ir publisko tiesību subjekts, bet gan tam, vai tiesiskajā attiecībā vismaz viena puse īsteno valsts varu (</w:t>
      </w:r>
      <w:r w:rsidRPr="002606B3">
        <w:rPr>
          <w:rFonts w:asciiTheme="majorBidi" w:hAnsiTheme="majorBidi" w:cstheme="majorBidi"/>
          <w:bCs/>
          <w:i/>
          <w:iCs/>
        </w:rPr>
        <w:t>Danovskis</w:t>
      </w:r>
      <w:r w:rsidR="00E500BB">
        <w:rPr>
          <w:rFonts w:asciiTheme="majorBidi" w:hAnsiTheme="majorBidi" w:cstheme="majorBidi"/>
          <w:bCs/>
          <w:i/>
          <w:iCs/>
        </w:rPr>
        <w:t> </w:t>
      </w:r>
      <w:r w:rsidRPr="002606B3">
        <w:rPr>
          <w:rFonts w:asciiTheme="majorBidi" w:hAnsiTheme="majorBidi" w:cstheme="majorBidi"/>
          <w:bCs/>
          <w:i/>
          <w:iCs/>
        </w:rPr>
        <w:t>E. Publisko un privāto tiesību dalījuma nozīme un piemērošanas problēmas Latvijā. Rīga: Latvijas Vēstnesis, 2015, 47.</w:t>
      </w:r>
      <w:r w:rsidR="00391CA6" w:rsidRPr="002606B3">
        <w:rPr>
          <w:rFonts w:asciiTheme="majorBidi" w:hAnsiTheme="majorBidi" w:cstheme="majorBidi"/>
          <w:bCs/>
          <w:i/>
          <w:iCs/>
        </w:rPr>
        <w:t> </w:t>
      </w:r>
      <w:r w:rsidRPr="002606B3">
        <w:rPr>
          <w:rFonts w:asciiTheme="majorBidi" w:hAnsiTheme="majorBidi" w:cstheme="majorBidi"/>
          <w:bCs/>
          <w:i/>
          <w:iCs/>
        </w:rPr>
        <w:t>lpp.</w:t>
      </w:r>
      <w:r w:rsidRPr="002606B3">
        <w:rPr>
          <w:rFonts w:asciiTheme="majorBidi" w:hAnsiTheme="majorBidi" w:cstheme="majorBidi"/>
          <w:bCs/>
        </w:rPr>
        <w:t>).</w:t>
      </w:r>
    </w:p>
    <w:p w14:paraId="09A0653F" w14:textId="77777777" w:rsidR="003F5124" w:rsidRPr="002606B3" w:rsidRDefault="003F5124" w:rsidP="005E2B5E">
      <w:pPr>
        <w:pStyle w:val="NormalWeb"/>
        <w:shd w:val="clear" w:color="auto" w:fill="FFFFFF"/>
        <w:spacing w:line="276" w:lineRule="auto"/>
        <w:ind w:firstLine="720"/>
        <w:jc w:val="both"/>
        <w:rPr>
          <w:rFonts w:asciiTheme="majorBidi" w:hAnsiTheme="majorBidi" w:cstheme="majorBidi"/>
          <w:bCs/>
        </w:rPr>
      </w:pPr>
    </w:p>
    <w:p w14:paraId="5C178D55" w14:textId="21751475" w:rsidR="00286BEA" w:rsidRPr="002606B3" w:rsidRDefault="003F5124" w:rsidP="005E2B5E">
      <w:pPr>
        <w:pStyle w:val="NormalWeb"/>
        <w:shd w:val="clear" w:color="auto" w:fill="FFFFFF"/>
        <w:spacing w:line="276" w:lineRule="auto"/>
        <w:ind w:firstLine="720"/>
        <w:jc w:val="both"/>
        <w:rPr>
          <w:rFonts w:asciiTheme="majorBidi" w:hAnsiTheme="majorBidi" w:cstheme="majorBidi"/>
          <w:bCs/>
        </w:rPr>
      </w:pPr>
      <w:r w:rsidRPr="002606B3">
        <w:rPr>
          <w:rFonts w:asciiTheme="majorBidi" w:hAnsiTheme="majorBidi" w:cstheme="majorBidi"/>
          <w:bCs/>
        </w:rPr>
        <w:t>[</w:t>
      </w:r>
      <w:r w:rsidR="00E86F8E">
        <w:rPr>
          <w:rFonts w:asciiTheme="majorBidi" w:hAnsiTheme="majorBidi" w:cstheme="majorBidi"/>
          <w:bCs/>
        </w:rPr>
        <w:t>6</w:t>
      </w:r>
      <w:r w:rsidRPr="002606B3">
        <w:rPr>
          <w:rFonts w:asciiTheme="majorBidi" w:hAnsiTheme="majorBidi" w:cstheme="majorBidi"/>
          <w:bCs/>
        </w:rPr>
        <w:t>] </w:t>
      </w:r>
      <w:r w:rsidR="00D64683" w:rsidRPr="002606B3">
        <w:rPr>
          <w:rFonts w:asciiTheme="majorBidi" w:hAnsiTheme="majorBidi" w:cstheme="majorBidi"/>
          <w:bCs/>
        </w:rPr>
        <w:t>Pašvaldība saskaņā ar Valsts pārvaldes iekārtas likumu ir atvasināta publiska persona (1.</w:t>
      </w:r>
      <w:r w:rsidR="00771D93">
        <w:rPr>
          <w:rFonts w:asciiTheme="majorBidi" w:hAnsiTheme="majorBidi" w:cstheme="majorBidi"/>
          <w:bCs/>
        </w:rPr>
        <w:t> </w:t>
      </w:r>
      <w:r w:rsidR="00D64683" w:rsidRPr="002606B3">
        <w:rPr>
          <w:rFonts w:asciiTheme="majorBidi" w:hAnsiTheme="majorBidi" w:cstheme="majorBidi"/>
          <w:bCs/>
        </w:rPr>
        <w:t>panta 2.</w:t>
      </w:r>
      <w:r w:rsidR="00771D93">
        <w:rPr>
          <w:rFonts w:asciiTheme="majorBidi" w:hAnsiTheme="majorBidi" w:cstheme="majorBidi"/>
          <w:bCs/>
        </w:rPr>
        <w:t> </w:t>
      </w:r>
      <w:r w:rsidR="00D64683" w:rsidRPr="002606B3">
        <w:rPr>
          <w:rFonts w:asciiTheme="majorBidi" w:hAnsiTheme="majorBidi" w:cstheme="majorBidi"/>
          <w:bCs/>
        </w:rPr>
        <w:t>punkts), kura pilda valsts pārvaldes funkcijas, kas ar likumu nodotas tās autonomā kompetencē (8.</w:t>
      </w:r>
      <w:r w:rsidR="00771D93">
        <w:rPr>
          <w:rFonts w:asciiTheme="majorBidi" w:hAnsiTheme="majorBidi" w:cstheme="majorBidi"/>
          <w:bCs/>
        </w:rPr>
        <w:t> </w:t>
      </w:r>
      <w:r w:rsidR="00D64683" w:rsidRPr="002606B3">
        <w:rPr>
          <w:rFonts w:asciiTheme="majorBidi" w:hAnsiTheme="majorBidi" w:cstheme="majorBidi"/>
          <w:bCs/>
        </w:rPr>
        <w:t xml:space="preserve">panta ceturtā daļa). </w:t>
      </w:r>
    </w:p>
    <w:p w14:paraId="665CC65C" w14:textId="7E1904D3" w:rsidR="004446B4" w:rsidRPr="002606B3" w:rsidRDefault="00286BEA" w:rsidP="005E2B5E">
      <w:pPr>
        <w:pStyle w:val="NormalWeb"/>
        <w:shd w:val="clear" w:color="auto" w:fill="FFFFFF"/>
        <w:spacing w:line="276" w:lineRule="auto"/>
        <w:ind w:firstLine="720"/>
        <w:jc w:val="both"/>
        <w:rPr>
          <w:rFonts w:asciiTheme="majorBidi" w:hAnsiTheme="majorBidi" w:cstheme="majorBidi"/>
          <w:bCs/>
        </w:rPr>
      </w:pPr>
      <w:r w:rsidRPr="002606B3">
        <w:rPr>
          <w:rFonts w:asciiTheme="majorBidi" w:hAnsiTheme="majorBidi" w:cstheme="majorBidi"/>
          <w:bCs/>
          <w:color w:val="000000" w:themeColor="text1"/>
        </w:rPr>
        <w:t>Atbilstoši likuma „Par pašvaldībām” 15.</w:t>
      </w:r>
      <w:r w:rsidR="00771D93">
        <w:rPr>
          <w:rFonts w:asciiTheme="majorBidi" w:hAnsiTheme="majorBidi" w:cstheme="majorBidi"/>
          <w:bCs/>
          <w:color w:val="000000" w:themeColor="text1"/>
        </w:rPr>
        <w:t> </w:t>
      </w:r>
      <w:r w:rsidRPr="002606B3">
        <w:rPr>
          <w:rFonts w:asciiTheme="majorBidi" w:hAnsiTheme="majorBidi" w:cstheme="majorBidi"/>
          <w:bCs/>
          <w:color w:val="000000" w:themeColor="text1"/>
        </w:rPr>
        <w:t>panta 14.</w:t>
      </w:r>
      <w:r w:rsidR="00771D93">
        <w:rPr>
          <w:rFonts w:asciiTheme="majorBidi" w:hAnsiTheme="majorBidi" w:cstheme="majorBidi"/>
          <w:bCs/>
          <w:color w:val="000000" w:themeColor="text1"/>
        </w:rPr>
        <w:t> </w:t>
      </w:r>
      <w:r w:rsidRPr="002606B3">
        <w:rPr>
          <w:rFonts w:asciiTheme="majorBidi" w:hAnsiTheme="majorBidi" w:cstheme="majorBidi"/>
          <w:bCs/>
          <w:color w:val="000000" w:themeColor="text1"/>
        </w:rPr>
        <w:t xml:space="preserve">punktam pašvaldību kompetencē ir nodrošināt savas </w:t>
      </w:r>
      <w:r w:rsidRPr="002606B3">
        <w:rPr>
          <w:rFonts w:asciiTheme="majorBidi" w:hAnsiTheme="majorBidi" w:cstheme="majorBidi"/>
          <w:bCs/>
          <w:color w:val="000000" w:themeColor="text1"/>
        </w:rPr>
        <w:lastRenderedPageBreak/>
        <w:t>administratīvās teritorijas būvniecības procesa tiesiskumu</w:t>
      </w:r>
      <w:r w:rsidR="004446B4" w:rsidRPr="002606B3">
        <w:rPr>
          <w:rFonts w:asciiTheme="majorBidi" w:hAnsiTheme="majorBidi" w:cstheme="majorBidi"/>
          <w:bCs/>
          <w:color w:val="000000" w:themeColor="text1"/>
        </w:rPr>
        <w:t xml:space="preserve">. </w:t>
      </w:r>
      <w:r w:rsidR="004446B4" w:rsidRPr="002606B3">
        <w:rPr>
          <w:rFonts w:asciiTheme="majorBidi" w:hAnsiTheme="majorBidi" w:cstheme="majorBidi"/>
          <w:bCs/>
        </w:rPr>
        <w:t>Būvniecības likuma 7.</w:t>
      </w:r>
      <w:r w:rsidR="00771D93">
        <w:rPr>
          <w:rFonts w:asciiTheme="majorBidi" w:hAnsiTheme="majorBidi" w:cstheme="majorBidi"/>
          <w:bCs/>
        </w:rPr>
        <w:t> </w:t>
      </w:r>
      <w:r w:rsidR="004446B4" w:rsidRPr="002606B3">
        <w:rPr>
          <w:rFonts w:asciiTheme="majorBidi" w:hAnsiTheme="majorBidi" w:cstheme="majorBidi"/>
          <w:bCs/>
        </w:rPr>
        <w:t>panta pirmās daļas 1.</w:t>
      </w:r>
      <w:r w:rsidR="00771D93">
        <w:rPr>
          <w:rFonts w:asciiTheme="majorBidi" w:hAnsiTheme="majorBidi" w:cstheme="majorBidi"/>
          <w:bCs/>
        </w:rPr>
        <w:t> </w:t>
      </w:r>
      <w:r w:rsidR="004446B4" w:rsidRPr="002606B3">
        <w:rPr>
          <w:rFonts w:asciiTheme="majorBidi" w:hAnsiTheme="majorBidi" w:cstheme="majorBidi"/>
          <w:bCs/>
        </w:rPr>
        <w:t>punkts noteic, ka vietējā pašvaldība nodrošina ar būvniecību saistītā administratīvā procesa tiesiskumu, izveidojot būvvaldi („a”</w:t>
      </w:r>
      <w:r w:rsidR="00E500BB">
        <w:rPr>
          <w:rFonts w:asciiTheme="majorBidi" w:hAnsiTheme="majorBidi" w:cstheme="majorBidi"/>
          <w:bCs/>
        </w:rPr>
        <w:t> </w:t>
      </w:r>
      <w:r w:rsidR="004446B4" w:rsidRPr="002606B3">
        <w:rPr>
          <w:rFonts w:asciiTheme="majorBidi" w:hAnsiTheme="majorBidi" w:cstheme="majorBidi"/>
          <w:bCs/>
        </w:rPr>
        <w:t>apakšpunkts) un pieņemot lēmumus par apstrīdētajiem būvvaldes administratīvajiem aktiem, faktisko rīcību un lēmumiem, kas apstrīdami saskaņā ar normatīvajiem aktiem („b”</w:t>
      </w:r>
      <w:r w:rsidR="00E500BB">
        <w:rPr>
          <w:rFonts w:asciiTheme="majorBidi" w:hAnsiTheme="majorBidi" w:cstheme="majorBidi"/>
          <w:bCs/>
        </w:rPr>
        <w:t> </w:t>
      </w:r>
      <w:r w:rsidR="004446B4" w:rsidRPr="002606B3">
        <w:rPr>
          <w:rFonts w:asciiTheme="majorBidi" w:hAnsiTheme="majorBidi" w:cstheme="majorBidi"/>
          <w:bCs/>
        </w:rPr>
        <w:t>apakšpunkts).</w:t>
      </w:r>
    </w:p>
    <w:p w14:paraId="2DC7104F" w14:textId="73FD5570" w:rsidR="00D80D53" w:rsidRPr="002606B3" w:rsidRDefault="00D80D53" w:rsidP="005E2B5E">
      <w:pPr>
        <w:spacing w:after="0"/>
        <w:ind w:firstLine="720"/>
        <w:rPr>
          <w:rFonts w:asciiTheme="majorBidi" w:hAnsiTheme="majorBidi" w:cstheme="majorBidi"/>
          <w:bCs/>
          <w:szCs w:val="24"/>
        </w:rPr>
      </w:pPr>
      <w:r w:rsidRPr="002606B3">
        <w:rPr>
          <w:rFonts w:asciiTheme="majorBidi" w:hAnsiTheme="majorBidi" w:cstheme="majorBidi"/>
          <w:bCs/>
          <w:szCs w:val="24"/>
        </w:rPr>
        <w:t>Pašvaldības rīcībā ir vairāki instrumenti, ar kuru palīdzību vērsties pret patvaļīgu būvniecību. Konstatējot patvaļīgu būvniecību, pašvaldības kompetencē ir gan piemērot administratīvo sodu saistībā ar patvaļīgo būvniecību (</w:t>
      </w:r>
      <w:r w:rsidR="00513119" w:rsidRPr="002606B3">
        <w:rPr>
          <w:rFonts w:asciiTheme="majorBidi" w:hAnsiTheme="majorBidi" w:cstheme="majorBidi"/>
          <w:bCs/>
          <w:szCs w:val="24"/>
        </w:rPr>
        <w:t>Būvniecības likuma 25.</w:t>
      </w:r>
      <w:r w:rsidR="00771D93">
        <w:rPr>
          <w:rFonts w:asciiTheme="majorBidi" w:hAnsiTheme="majorBidi" w:cstheme="majorBidi"/>
          <w:bCs/>
          <w:szCs w:val="24"/>
        </w:rPr>
        <w:t> </w:t>
      </w:r>
      <w:r w:rsidR="00513119" w:rsidRPr="002606B3">
        <w:rPr>
          <w:rFonts w:asciiTheme="majorBidi" w:hAnsiTheme="majorBidi" w:cstheme="majorBidi"/>
          <w:bCs/>
          <w:szCs w:val="24"/>
        </w:rPr>
        <w:t>pants un Administratīvās atbildības likuma 115.</w:t>
      </w:r>
      <w:r w:rsidR="00771D93">
        <w:rPr>
          <w:rFonts w:asciiTheme="majorBidi" w:hAnsiTheme="majorBidi" w:cstheme="majorBidi"/>
          <w:bCs/>
          <w:szCs w:val="24"/>
        </w:rPr>
        <w:t> </w:t>
      </w:r>
      <w:r w:rsidR="00513119" w:rsidRPr="002606B3">
        <w:rPr>
          <w:rFonts w:asciiTheme="majorBidi" w:hAnsiTheme="majorBidi" w:cstheme="majorBidi"/>
          <w:bCs/>
          <w:szCs w:val="24"/>
        </w:rPr>
        <w:t>pants</w:t>
      </w:r>
      <w:r w:rsidRPr="002606B3">
        <w:rPr>
          <w:rFonts w:asciiTheme="majorBidi" w:hAnsiTheme="majorBidi" w:cstheme="majorBidi"/>
          <w:bCs/>
          <w:szCs w:val="24"/>
        </w:rPr>
        <w:t xml:space="preserve">), gan administratīvā procesa ietvaros risināt jautājumu par to, kas tālāk darāms ar patvaļīgās </w:t>
      </w:r>
      <w:r w:rsidRPr="002606B3">
        <w:rPr>
          <w:rFonts w:asciiTheme="majorBidi" w:hAnsiTheme="majorBidi" w:cstheme="majorBidi"/>
          <w:bCs/>
          <w:szCs w:val="24"/>
        </w:rPr>
        <w:lastRenderedPageBreak/>
        <w:t>būvniecības objektu (Būvniecības likuma 18.</w:t>
      </w:r>
      <w:r w:rsidR="00771D93">
        <w:rPr>
          <w:rFonts w:asciiTheme="majorBidi" w:hAnsiTheme="majorBidi" w:cstheme="majorBidi"/>
          <w:bCs/>
          <w:szCs w:val="24"/>
        </w:rPr>
        <w:t> </w:t>
      </w:r>
      <w:r w:rsidRPr="002606B3">
        <w:rPr>
          <w:rFonts w:asciiTheme="majorBidi" w:hAnsiTheme="majorBidi" w:cstheme="majorBidi"/>
          <w:bCs/>
          <w:szCs w:val="24"/>
        </w:rPr>
        <w:t>panta piektā daļa)</w:t>
      </w:r>
      <w:r w:rsidR="00D549F6" w:rsidRPr="002606B3">
        <w:rPr>
          <w:rFonts w:asciiTheme="majorBidi" w:hAnsiTheme="majorBidi" w:cstheme="majorBidi"/>
          <w:bCs/>
          <w:szCs w:val="24"/>
        </w:rPr>
        <w:t>, kā arī tās rīcībā ir administratīvā akta izpildes piespiedu līdzekļi (Administratīvā procesa likuma astotā sadaļa)</w:t>
      </w:r>
      <w:r w:rsidRPr="002606B3">
        <w:rPr>
          <w:rFonts w:asciiTheme="majorBidi" w:hAnsiTheme="majorBidi" w:cstheme="majorBidi"/>
          <w:bCs/>
          <w:szCs w:val="24"/>
        </w:rPr>
        <w:t xml:space="preserve">. </w:t>
      </w:r>
    </w:p>
    <w:p w14:paraId="12B110F5" w14:textId="1CA50ADE" w:rsidR="004F3D58" w:rsidRPr="002606B3" w:rsidRDefault="00E73431" w:rsidP="005E2B5E">
      <w:pPr>
        <w:spacing w:after="0"/>
        <w:ind w:firstLine="720"/>
        <w:rPr>
          <w:rFonts w:asciiTheme="majorBidi" w:hAnsiTheme="majorBidi" w:cstheme="majorBidi"/>
          <w:bCs/>
          <w:szCs w:val="24"/>
        </w:rPr>
      </w:pPr>
      <w:r w:rsidRPr="002606B3">
        <w:rPr>
          <w:rFonts w:asciiTheme="majorBidi" w:hAnsiTheme="majorBidi" w:cstheme="majorBidi"/>
          <w:bCs/>
          <w:szCs w:val="24"/>
        </w:rPr>
        <w:t>No minētā regulējuma izriet, ka jautājuma par patvaļīgu būvniecību risināšanas primārais mērķis ir publiski tiesisko interešu – nepieciešamības nodrošināt, lai pašvaldības teritorijā veiktā būvniecība ir tiesiska – aizsardzība. B</w:t>
      </w:r>
      <w:r w:rsidR="004F3D58" w:rsidRPr="002606B3">
        <w:rPr>
          <w:rFonts w:asciiTheme="majorBidi" w:hAnsiTheme="majorBidi" w:cstheme="majorBidi"/>
          <w:bCs/>
          <w:szCs w:val="24"/>
        </w:rPr>
        <w:t>ūvniecības procesa uzraudzība</w:t>
      </w:r>
      <w:r w:rsidR="00D80C59" w:rsidRPr="002606B3">
        <w:rPr>
          <w:rFonts w:asciiTheme="majorBidi" w:hAnsiTheme="majorBidi" w:cstheme="majorBidi"/>
          <w:bCs/>
          <w:szCs w:val="24"/>
        </w:rPr>
        <w:t>i</w:t>
      </w:r>
      <w:r w:rsidR="004F3D58" w:rsidRPr="002606B3">
        <w:rPr>
          <w:rFonts w:asciiTheme="majorBidi" w:hAnsiTheme="majorBidi" w:cstheme="majorBidi"/>
          <w:bCs/>
          <w:szCs w:val="24"/>
        </w:rPr>
        <w:t>, kur</w:t>
      </w:r>
      <w:r w:rsidR="00D80C59" w:rsidRPr="002606B3">
        <w:rPr>
          <w:rFonts w:asciiTheme="majorBidi" w:hAnsiTheme="majorBidi" w:cstheme="majorBidi"/>
          <w:bCs/>
          <w:szCs w:val="24"/>
        </w:rPr>
        <w:t>u</w:t>
      </w:r>
      <w:r w:rsidR="004F3D58" w:rsidRPr="002606B3">
        <w:rPr>
          <w:rFonts w:asciiTheme="majorBidi" w:hAnsiTheme="majorBidi" w:cstheme="majorBidi"/>
          <w:bCs/>
          <w:szCs w:val="24"/>
        </w:rPr>
        <w:t xml:space="preserve"> savas kompetences ietvaros īsteno atvasināta publiska persona – pašvaldība, ir publiski tiesiska daba, t</w:t>
      </w:r>
      <w:r w:rsidR="00AF7A95" w:rsidRPr="002606B3">
        <w:rPr>
          <w:rFonts w:asciiTheme="majorBidi" w:hAnsiTheme="majorBidi" w:cstheme="majorBidi"/>
          <w:bCs/>
          <w:szCs w:val="24"/>
        </w:rPr>
        <w:t>ā</w:t>
      </w:r>
      <w:r w:rsidR="004F3D58" w:rsidRPr="002606B3">
        <w:rPr>
          <w:rFonts w:asciiTheme="majorBidi" w:hAnsiTheme="majorBidi" w:cstheme="majorBidi"/>
          <w:bCs/>
          <w:szCs w:val="24"/>
        </w:rPr>
        <w:t>dēļ jautājums par tā tiesiskumu vērtējams Administratīvā procesa likumā noteiktā kārtībā.</w:t>
      </w:r>
      <w:r w:rsidR="00D80C59" w:rsidRPr="002606B3">
        <w:rPr>
          <w:rFonts w:asciiTheme="majorBidi" w:hAnsiTheme="majorBidi" w:cstheme="majorBidi"/>
          <w:bCs/>
          <w:szCs w:val="24"/>
        </w:rPr>
        <w:t xml:space="preserve"> </w:t>
      </w:r>
    </w:p>
    <w:p w14:paraId="63951F36" w14:textId="40EF9BF9" w:rsidR="00BA63D1" w:rsidRPr="002606B3" w:rsidRDefault="00BA63D1" w:rsidP="005E2B5E">
      <w:pPr>
        <w:pStyle w:val="NormalWeb"/>
        <w:shd w:val="clear" w:color="auto" w:fill="FFFFFF"/>
        <w:spacing w:line="276" w:lineRule="auto"/>
        <w:ind w:firstLine="720"/>
        <w:jc w:val="both"/>
        <w:rPr>
          <w:rFonts w:asciiTheme="majorBidi" w:hAnsiTheme="majorBidi" w:cstheme="majorBidi"/>
          <w:bCs/>
        </w:rPr>
      </w:pPr>
    </w:p>
    <w:p w14:paraId="1CF28F77" w14:textId="12BD5091" w:rsidR="004757EA" w:rsidRPr="002606B3" w:rsidRDefault="00CA0CCA" w:rsidP="005E2B5E">
      <w:pPr>
        <w:pStyle w:val="NormalWeb"/>
        <w:shd w:val="clear" w:color="auto" w:fill="FFFFFF"/>
        <w:spacing w:line="276" w:lineRule="auto"/>
        <w:ind w:firstLine="720"/>
        <w:jc w:val="both"/>
        <w:rPr>
          <w:rFonts w:asciiTheme="majorBidi" w:hAnsiTheme="majorBidi" w:cstheme="majorBidi"/>
          <w:bCs/>
        </w:rPr>
      </w:pPr>
      <w:r w:rsidRPr="002606B3">
        <w:rPr>
          <w:rFonts w:asciiTheme="majorBidi" w:hAnsiTheme="majorBidi" w:cstheme="majorBidi"/>
          <w:bCs/>
        </w:rPr>
        <w:lastRenderedPageBreak/>
        <w:t>[</w:t>
      </w:r>
      <w:r w:rsidR="00E86F8E">
        <w:rPr>
          <w:rFonts w:asciiTheme="majorBidi" w:hAnsiTheme="majorBidi" w:cstheme="majorBidi"/>
          <w:bCs/>
        </w:rPr>
        <w:t>7</w:t>
      </w:r>
      <w:r w:rsidRPr="002606B3">
        <w:rPr>
          <w:rFonts w:asciiTheme="majorBidi" w:hAnsiTheme="majorBidi" w:cstheme="majorBidi"/>
          <w:bCs/>
        </w:rPr>
        <w:t>] </w:t>
      </w:r>
      <w:r w:rsidR="004757EA" w:rsidRPr="002606B3">
        <w:rPr>
          <w:rFonts w:asciiTheme="majorBidi" w:hAnsiTheme="majorBidi" w:cstheme="majorBidi"/>
          <w:bCs/>
        </w:rPr>
        <w:t>Būvniecības kontroli, tostarp ar patvaļīgo būvniecību saistītos jautājumus, regulē Būvniecības likuma 18.</w:t>
      </w:r>
      <w:r w:rsidR="00771D93">
        <w:rPr>
          <w:rFonts w:asciiTheme="majorBidi" w:hAnsiTheme="majorBidi" w:cstheme="majorBidi"/>
          <w:bCs/>
        </w:rPr>
        <w:t> </w:t>
      </w:r>
      <w:r w:rsidR="004757EA" w:rsidRPr="002606B3">
        <w:rPr>
          <w:rFonts w:asciiTheme="majorBidi" w:hAnsiTheme="majorBidi" w:cstheme="majorBidi"/>
          <w:bCs/>
        </w:rPr>
        <w:t xml:space="preserve">pants. </w:t>
      </w:r>
    </w:p>
    <w:p w14:paraId="29382DF2" w14:textId="48B584E9" w:rsidR="004757EA" w:rsidRPr="002606B3" w:rsidRDefault="004757EA" w:rsidP="005E2B5E">
      <w:pPr>
        <w:pStyle w:val="NormalWeb"/>
        <w:shd w:val="clear" w:color="auto" w:fill="FFFFFF"/>
        <w:spacing w:line="276" w:lineRule="auto"/>
        <w:ind w:firstLine="720"/>
        <w:jc w:val="both"/>
        <w:rPr>
          <w:rFonts w:asciiTheme="majorBidi" w:hAnsiTheme="majorBidi" w:cstheme="majorBidi"/>
          <w:bCs/>
        </w:rPr>
      </w:pPr>
      <w:r w:rsidRPr="002606B3">
        <w:rPr>
          <w:rFonts w:asciiTheme="majorBidi" w:hAnsiTheme="majorBidi" w:cstheme="majorBidi"/>
          <w:bCs/>
        </w:rPr>
        <w:t>Atbilstoši Būvniecības likuma 18.</w:t>
      </w:r>
      <w:r w:rsidR="00771D93">
        <w:rPr>
          <w:rFonts w:asciiTheme="majorBidi" w:hAnsiTheme="majorBidi" w:cstheme="majorBidi"/>
          <w:bCs/>
        </w:rPr>
        <w:t> </w:t>
      </w:r>
      <w:r w:rsidRPr="002606B3">
        <w:rPr>
          <w:rFonts w:asciiTheme="majorBidi" w:hAnsiTheme="majorBidi" w:cstheme="majorBidi"/>
          <w:bCs/>
        </w:rPr>
        <w:t>panta ceturtās daļas 1.</w:t>
      </w:r>
      <w:r w:rsidR="00771D93">
        <w:rPr>
          <w:rFonts w:asciiTheme="majorBidi" w:hAnsiTheme="majorBidi" w:cstheme="majorBidi"/>
          <w:bCs/>
        </w:rPr>
        <w:t> </w:t>
      </w:r>
      <w:r w:rsidRPr="002606B3">
        <w:rPr>
          <w:rFonts w:asciiTheme="majorBidi" w:hAnsiTheme="majorBidi" w:cstheme="majorBidi"/>
          <w:bCs/>
        </w:rPr>
        <w:t>punktam, veicot būvdarbu kontroli, būvinspektori atbilstoši to iestāžu, kurās viņi ir nodarbināti, kompetencei pārbauda būvdarbu uzsākšanas atbilstību normatīvo aktu prasībām. Ja būvinspektors saskaņā ar šā panta ceturtās daļas 1.punktu konstatē patvaļīgu būvniecību, viņš aptur būvdarbus un sagatavo atzinumu, bet iestāde pieņem vienu no šādiem lēmumiem: 1) par iepriekšējā stāvokļa atjaunošanu; 2) par atļauju veikt būvniecību (</w:t>
      </w:r>
      <w:r w:rsidR="001636D2" w:rsidRPr="002606B3">
        <w:rPr>
          <w:rFonts w:asciiTheme="majorBidi" w:hAnsiTheme="majorBidi" w:cstheme="majorBidi"/>
          <w:bCs/>
        </w:rPr>
        <w:t>18.</w:t>
      </w:r>
      <w:r w:rsidR="00771D93">
        <w:rPr>
          <w:rFonts w:asciiTheme="majorBidi" w:hAnsiTheme="majorBidi" w:cstheme="majorBidi"/>
          <w:bCs/>
        </w:rPr>
        <w:t> </w:t>
      </w:r>
      <w:r w:rsidR="001636D2" w:rsidRPr="002606B3">
        <w:rPr>
          <w:rFonts w:asciiTheme="majorBidi" w:hAnsiTheme="majorBidi" w:cstheme="majorBidi"/>
          <w:bCs/>
        </w:rPr>
        <w:t xml:space="preserve">panta </w:t>
      </w:r>
      <w:r w:rsidRPr="002606B3">
        <w:rPr>
          <w:rFonts w:asciiTheme="majorBidi" w:hAnsiTheme="majorBidi" w:cstheme="majorBidi"/>
          <w:bCs/>
        </w:rPr>
        <w:t>piektā daļa).</w:t>
      </w:r>
    </w:p>
    <w:p w14:paraId="225B865E" w14:textId="20DB012C" w:rsidR="004757EA" w:rsidRPr="002606B3" w:rsidRDefault="004757EA" w:rsidP="005E2B5E">
      <w:pPr>
        <w:pStyle w:val="NormalWeb"/>
        <w:shd w:val="clear" w:color="auto" w:fill="FFFFFF"/>
        <w:spacing w:line="276" w:lineRule="auto"/>
        <w:ind w:firstLine="720"/>
        <w:jc w:val="both"/>
        <w:rPr>
          <w:rFonts w:asciiTheme="majorBidi" w:hAnsiTheme="majorBidi" w:cstheme="majorBidi"/>
          <w:bCs/>
          <w:color w:val="000000" w:themeColor="text1"/>
          <w:shd w:val="clear" w:color="auto" w:fill="FFFFFF"/>
        </w:rPr>
      </w:pPr>
      <w:r w:rsidRPr="002606B3">
        <w:rPr>
          <w:rFonts w:asciiTheme="majorBidi" w:hAnsiTheme="majorBidi" w:cstheme="majorBidi"/>
          <w:bCs/>
          <w:color w:val="000000" w:themeColor="text1"/>
        </w:rPr>
        <w:t>Savukārt Būvniecības likuma 19.</w:t>
      </w:r>
      <w:r w:rsidR="00771D93">
        <w:rPr>
          <w:rFonts w:asciiTheme="majorBidi" w:hAnsiTheme="majorBidi" w:cstheme="majorBidi"/>
          <w:bCs/>
          <w:color w:val="000000" w:themeColor="text1"/>
        </w:rPr>
        <w:t> </w:t>
      </w:r>
      <w:r w:rsidRPr="002606B3">
        <w:rPr>
          <w:rFonts w:asciiTheme="majorBidi" w:hAnsiTheme="majorBidi" w:cstheme="majorBidi"/>
          <w:bCs/>
          <w:color w:val="000000" w:themeColor="text1"/>
        </w:rPr>
        <w:t>panta trešā daļa noteic, ka p</w:t>
      </w:r>
      <w:r w:rsidRPr="002606B3">
        <w:rPr>
          <w:rFonts w:asciiTheme="majorBidi" w:hAnsiTheme="majorBidi" w:cstheme="majorBidi"/>
          <w:bCs/>
          <w:color w:val="000000" w:themeColor="text1"/>
          <w:shd w:val="clear" w:color="auto" w:fill="FFFFFF"/>
        </w:rPr>
        <w:t xml:space="preserve">ar patvaļīgas būvniecības seku novēršanu atbild </w:t>
      </w:r>
      <w:r w:rsidR="00C31CA9">
        <w:rPr>
          <w:rFonts w:asciiTheme="majorBidi" w:hAnsiTheme="majorBidi" w:cstheme="majorBidi"/>
          <w:bCs/>
          <w:color w:val="000000" w:themeColor="text1"/>
          <w:shd w:val="clear" w:color="auto" w:fill="FFFFFF"/>
        </w:rPr>
        <w:lastRenderedPageBreak/>
        <w:t>zemesgab</w:t>
      </w:r>
      <w:r w:rsidRPr="002606B3">
        <w:rPr>
          <w:rFonts w:asciiTheme="majorBidi" w:hAnsiTheme="majorBidi" w:cstheme="majorBidi"/>
          <w:bCs/>
          <w:color w:val="000000" w:themeColor="text1"/>
          <w:shd w:val="clear" w:color="auto" w:fill="FFFFFF"/>
        </w:rPr>
        <w:t xml:space="preserve">ala īpašnieks vai, ja tāda nav, </w:t>
      </w:r>
      <w:r w:rsidRPr="002606B3">
        <w:rPr>
          <w:rFonts w:asciiTheme="majorBidi" w:hAnsiTheme="majorBidi" w:cstheme="majorBidi"/>
          <w:bCs/>
          <w:color w:val="000000" w:themeColor="text1"/>
        </w:rPr>
        <w:t xml:space="preserve">– </w:t>
      </w:r>
      <w:r w:rsidRPr="002606B3">
        <w:rPr>
          <w:rFonts w:asciiTheme="majorBidi" w:hAnsiTheme="majorBidi" w:cstheme="majorBidi"/>
          <w:bCs/>
          <w:color w:val="000000" w:themeColor="text1"/>
          <w:shd w:val="clear" w:color="auto" w:fill="FFFFFF"/>
        </w:rPr>
        <w:t>tiesiskais valdītājs.</w:t>
      </w:r>
    </w:p>
    <w:p w14:paraId="65EF3CCC" w14:textId="539D2BEA" w:rsidR="00120A97" w:rsidRPr="002606B3" w:rsidRDefault="009927E2" w:rsidP="005E2B5E">
      <w:pPr>
        <w:pStyle w:val="NormalWeb"/>
        <w:shd w:val="clear" w:color="auto" w:fill="FFFFFF"/>
        <w:spacing w:line="276" w:lineRule="auto"/>
        <w:ind w:firstLine="720"/>
        <w:jc w:val="both"/>
        <w:rPr>
          <w:rFonts w:asciiTheme="majorBidi" w:hAnsiTheme="majorBidi" w:cstheme="majorBidi"/>
          <w:bCs/>
        </w:rPr>
      </w:pPr>
      <w:r w:rsidRPr="002606B3">
        <w:rPr>
          <w:rFonts w:asciiTheme="majorBidi" w:hAnsiTheme="majorBidi" w:cstheme="majorBidi"/>
          <w:bCs/>
          <w:color w:val="000000" w:themeColor="text1"/>
        </w:rPr>
        <w:t xml:space="preserve">No minētajām normām izriet, ka </w:t>
      </w:r>
      <w:r w:rsidR="00120A97" w:rsidRPr="002606B3">
        <w:rPr>
          <w:rFonts w:asciiTheme="majorBidi" w:hAnsiTheme="majorBidi" w:cstheme="majorBidi"/>
          <w:bCs/>
          <w:color w:val="000000" w:themeColor="text1"/>
        </w:rPr>
        <w:t>būvniecības procesa kontroles ietvaros paredzēta noteiktu lēmumu pieņemšana, kā arī noteikta kompetence būvinspektoram</w:t>
      </w:r>
      <w:r w:rsidR="00D7326F" w:rsidRPr="002606B3">
        <w:rPr>
          <w:rFonts w:asciiTheme="majorBidi" w:hAnsiTheme="majorBidi" w:cstheme="majorBidi"/>
          <w:bCs/>
          <w:color w:val="000000" w:themeColor="text1"/>
        </w:rPr>
        <w:t xml:space="preserve">, </w:t>
      </w:r>
      <w:r w:rsidR="00D7326F" w:rsidRPr="002606B3">
        <w:rPr>
          <w:rFonts w:asciiTheme="majorBidi" w:hAnsiTheme="majorBidi" w:cstheme="majorBidi"/>
          <w:bCs/>
        </w:rPr>
        <w:t xml:space="preserve">kuram piešķirtas tiesības apsekot būves un konstatēt pārkāpumus, par to sagatavojot atzinumu, un </w:t>
      </w:r>
      <w:r w:rsidR="00240D0F" w:rsidRPr="002606B3">
        <w:rPr>
          <w:rFonts w:asciiTheme="majorBidi" w:hAnsiTheme="majorBidi" w:cstheme="majorBidi"/>
          <w:bCs/>
        </w:rPr>
        <w:t>iestā</w:t>
      </w:r>
      <w:r w:rsidR="00126FF4" w:rsidRPr="002606B3">
        <w:rPr>
          <w:rFonts w:asciiTheme="majorBidi" w:hAnsiTheme="majorBidi" w:cstheme="majorBidi"/>
          <w:bCs/>
        </w:rPr>
        <w:t>de</w:t>
      </w:r>
      <w:r w:rsidR="00240D0F" w:rsidRPr="002606B3">
        <w:rPr>
          <w:rFonts w:asciiTheme="majorBidi" w:hAnsiTheme="majorBidi" w:cstheme="majorBidi"/>
          <w:bCs/>
        </w:rPr>
        <w:t>i</w:t>
      </w:r>
      <w:r w:rsidR="00D7326F" w:rsidRPr="002606B3">
        <w:rPr>
          <w:rFonts w:asciiTheme="majorBidi" w:hAnsiTheme="majorBidi" w:cstheme="majorBidi"/>
          <w:bCs/>
        </w:rPr>
        <w:t>, kas, ņemot vērā atzinumā konstatēto, pieņem lēmumu par patvaļīgās būvniecības radīto seku novēršanu. Savukārt normas, kas regulē atbildību būvniecībā</w:t>
      </w:r>
      <w:r w:rsidR="00240D0F" w:rsidRPr="002606B3">
        <w:rPr>
          <w:rFonts w:asciiTheme="majorBidi" w:hAnsiTheme="majorBidi" w:cstheme="majorBidi"/>
          <w:bCs/>
        </w:rPr>
        <w:t xml:space="preserve"> (19.</w:t>
      </w:r>
      <w:r w:rsidR="00771D93">
        <w:rPr>
          <w:rFonts w:asciiTheme="majorBidi" w:hAnsiTheme="majorBidi" w:cstheme="majorBidi"/>
          <w:bCs/>
        </w:rPr>
        <w:t> </w:t>
      </w:r>
      <w:r w:rsidR="00240D0F" w:rsidRPr="002606B3">
        <w:rPr>
          <w:rFonts w:asciiTheme="majorBidi" w:hAnsiTheme="majorBidi" w:cstheme="majorBidi"/>
          <w:bCs/>
        </w:rPr>
        <w:t>panta trešā daļa)</w:t>
      </w:r>
      <w:r w:rsidR="00D7326F" w:rsidRPr="002606B3">
        <w:rPr>
          <w:rFonts w:asciiTheme="majorBidi" w:hAnsiTheme="majorBidi" w:cstheme="majorBidi"/>
          <w:bCs/>
        </w:rPr>
        <w:t xml:space="preserve"> faktiski norāda uz iespējamo administratīvā akta adresātu, kuram var tikt uzlikts saistošs pienākums </w:t>
      </w:r>
      <w:r w:rsidR="002D656F" w:rsidRPr="002606B3">
        <w:rPr>
          <w:rFonts w:asciiTheme="majorBidi" w:hAnsiTheme="majorBidi" w:cstheme="majorBidi"/>
          <w:bCs/>
        </w:rPr>
        <w:t>patvaļīgas būvniecības gadījumā</w:t>
      </w:r>
      <w:r w:rsidR="00D7326F" w:rsidRPr="002606B3">
        <w:rPr>
          <w:rFonts w:asciiTheme="majorBidi" w:hAnsiTheme="majorBidi" w:cstheme="majorBidi"/>
          <w:bCs/>
        </w:rPr>
        <w:t>.</w:t>
      </w:r>
      <w:r w:rsidR="00240D0F" w:rsidRPr="002606B3">
        <w:rPr>
          <w:rFonts w:asciiTheme="majorBidi" w:hAnsiTheme="majorBidi" w:cstheme="majorBidi"/>
          <w:bCs/>
        </w:rPr>
        <w:t xml:space="preserve"> </w:t>
      </w:r>
    </w:p>
    <w:p w14:paraId="58D5AD1F" w14:textId="3F7AD92D" w:rsidR="00120A97" w:rsidRPr="002606B3" w:rsidRDefault="00120A97" w:rsidP="005E2B5E">
      <w:pPr>
        <w:pStyle w:val="NormalWeb"/>
        <w:shd w:val="clear" w:color="auto" w:fill="FFFFFF"/>
        <w:spacing w:line="276" w:lineRule="auto"/>
        <w:ind w:firstLine="720"/>
        <w:jc w:val="both"/>
        <w:rPr>
          <w:rFonts w:asciiTheme="majorBidi" w:hAnsiTheme="majorBidi" w:cstheme="majorBidi"/>
          <w:bCs/>
        </w:rPr>
      </w:pPr>
    </w:p>
    <w:p w14:paraId="0307785C" w14:textId="585D23B9" w:rsidR="0010685A" w:rsidRPr="002606B3" w:rsidRDefault="00240D0F" w:rsidP="005E2B5E">
      <w:pPr>
        <w:pStyle w:val="NormalWeb"/>
        <w:shd w:val="clear" w:color="auto" w:fill="FFFFFF"/>
        <w:spacing w:line="276" w:lineRule="auto"/>
        <w:ind w:firstLine="720"/>
        <w:jc w:val="both"/>
        <w:rPr>
          <w:rFonts w:asciiTheme="majorBidi" w:hAnsiTheme="majorBidi" w:cstheme="majorBidi"/>
        </w:rPr>
      </w:pPr>
      <w:r w:rsidRPr="002606B3">
        <w:rPr>
          <w:rFonts w:asciiTheme="majorBidi" w:hAnsiTheme="majorBidi" w:cstheme="majorBidi"/>
          <w:bCs/>
        </w:rPr>
        <w:lastRenderedPageBreak/>
        <w:t>[</w:t>
      </w:r>
      <w:r w:rsidR="00E86F8E">
        <w:rPr>
          <w:rFonts w:asciiTheme="majorBidi" w:hAnsiTheme="majorBidi" w:cstheme="majorBidi"/>
          <w:bCs/>
        </w:rPr>
        <w:t>8</w:t>
      </w:r>
      <w:r w:rsidRPr="002606B3">
        <w:rPr>
          <w:rFonts w:asciiTheme="majorBidi" w:hAnsiTheme="majorBidi" w:cstheme="majorBidi"/>
          <w:bCs/>
        </w:rPr>
        <w:t>] </w:t>
      </w:r>
      <w:r w:rsidR="00FA189A" w:rsidRPr="002606B3">
        <w:rPr>
          <w:rFonts w:asciiTheme="majorBidi" w:hAnsiTheme="majorBidi" w:cstheme="majorBidi"/>
        </w:rPr>
        <w:t xml:space="preserve">Situācijā, kad būvinspektors konstatē patvaļīgu būvniecību, viņa pienākums ir apturēt būvdarbus un </w:t>
      </w:r>
      <w:r w:rsidR="0010685A" w:rsidRPr="002606B3">
        <w:rPr>
          <w:rFonts w:asciiTheme="majorBidi" w:hAnsiTheme="majorBidi" w:cstheme="majorBidi"/>
        </w:rPr>
        <w:t>sastādīt</w:t>
      </w:r>
      <w:r w:rsidR="00FA189A" w:rsidRPr="002606B3">
        <w:rPr>
          <w:rFonts w:asciiTheme="majorBidi" w:hAnsiTheme="majorBidi" w:cstheme="majorBidi"/>
        </w:rPr>
        <w:t xml:space="preserve"> atzinumu, kurā izklāstīts pamatojums šādam konstatējumam. Savukārt iestāde pēc tam pieņem administratīvo aktu, kurā tā vēlreiz atzīst vai neatzīst patvaļīgas būvniecības esību. </w:t>
      </w:r>
      <w:r w:rsidR="00E500BB">
        <w:rPr>
          <w:rFonts w:asciiTheme="majorBidi" w:hAnsiTheme="majorBidi" w:cstheme="majorBidi"/>
        </w:rPr>
        <w:t>J</w:t>
      </w:r>
      <w:r w:rsidR="00FA189A" w:rsidRPr="002606B3">
        <w:rPr>
          <w:rFonts w:asciiTheme="majorBidi" w:hAnsiTheme="majorBidi" w:cstheme="majorBidi"/>
        </w:rPr>
        <w:t>a iestāde atzīst, ka objektā ir veikta patvaļīga būvniecība, tā lemj par iepriekšējā stāvokļa atjaunošanu vai atļauju turpināt būvniecību (Būvniecības likuma 18.</w:t>
      </w:r>
      <w:r w:rsidR="00771D93">
        <w:rPr>
          <w:rFonts w:asciiTheme="majorBidi" w:hAnsiTheme="majorBidi" w:cstheme="majorBidi"/>
        </w:rPr>
        <w:t> </w:t>
      </w:r>
      <w:r w:rsidR="00FA189A" w:rsidRPr="002606B3">
        <w:rPr>
          <w:rFonts w:asciiTheme="majorBidi" w:hAnsiTheme="majorBidi" w:cstheme="majorBidi"/>
        </w:rPr>
        <w:t>panta piektā daļa). Tieši ar iestādes administratīvo aktu, ņemot vērā tās galīgo konstatējumu par patvaļīgas būvniecības esību vai neesību, personai var uzlikt pienākumu atjaunot iepriekšējo stāvokli vai atļaut turpināt būvniecību pēc normatīvo aktu prasību izpildes (tiesisko pienākumu uzliekošs administratīvais akts). Tādējādi vispār</w:t>
      </w:r>
      <w:r w:rsidR="00FA189A" w:rsidRPr="002606B3">
        <w:rPr>
          <w:rFonts w:asciiTheme="majorBidi" w:hAnsiTheme="majorBidi" w:cstheme="majorBidi"/>
        </w:rPr>
        <w:lastRenderedPageBreak/>
        <w:t>īgi būvinspektora atzinums par būves pārbaudi ir starplēmums (</w:t>
      </w:r>
      <w:r w:rsidR="0010685A" w:rsidRPr="002606B3">
        <w:rPr>
          <w:rFonts w:asciiTheme="majorBidi" w:hAnsiTheme="majorBidi" w:cstheme="majorBidi"/>
        </w:rPr>
        <w:t xml:space="preserve">sal. </w:t>
      </w:r>
      <w:r w:rsidR="00FA189A" w:rsidRPr="002606B3">
        <w:rPr>
          <w:rFonts w:asciiTheme="majorBidi" w:hAnsiTheme="majorBidi" w:cstheme="majorBidi"/>
          <w:i/>
          <w:iCs/>
        </w:rPr>
        <w:t xml:space="preserve">Senāta </w:t>
      </w:r>
      <w:r w:rsidR="00FA189A" w:rsidRPr="002606B3">
        <w:rPr>
          <w:rFonts w:asciiTheme="majorBidi" w:hAnsiTheme="majorBidi" w:cstheme="majorBidi"/>
          <w:bCs/>
          <w:i/>
          <w:iCs/>
        </w:rPr>
        <w:t>2017.</w:t>
      </w:r>
      <w:r w:rsidR="0046067E">
        <w:rPr>
          <w:rFonts w:asciiTheme="majorBidi" w:hAnsiTheme="majorBidi" w:cstheme="majorBidi"/>
          <w:bCs/>
          <w:i/>
          <w:iCs/>
        </w:rPr>
        <w:t> </w:t>
      </w:r>
      <w:r w:rsidR="00FA189A" w:rsidRPr="002606B3">
        <w:rPr>
          <w:rFonts w:asciiTheme="majorBidi" w:hAnsiTheme="majorBidi" w:cstheme="majorBidi"/>
          <w:bCs/>
          <w:i/>
          <w:iCs/>
        </w:rPr>
        <w:t>gada 22.</w:t>
      </w:r>
      <w:r w:rsidR="0046067E">
        <w:rPr>
          <w:rFonts w:asciiTheme="majorBidi" w:hAnsiTheme="majorBidi" w:cstheme="majorBidi"/>
          <w:bCs/>
          <w:i/>
          <w:iCs/>
        </w:rPr>
        <w:t> </w:t>
      </w:r>
      <w:r w:rsidR="00FA189A" w:rsidRPr="002606B3">
        <w:rPr>
          <w:rFonts w:asciiTheme="majorBidi" w:hAnsiTheme="majorBidi" w:cstheme="majorBidi"/>
          <w:bCs/>
          <w:i/>
          <w:iCs/>
        </w:rPr>
        <w:t>decembra lēmuma lietā Nr. SKA-1488/2017</w:t>
      </w:r>
      <w:r w:rsidR="00EC7853">
        <w:rPr>
          <w:rFonts w:asciiTheme="majorBidi" w:hAnsiTheme="majorBidi" w:cstheme="majorBidi"/>
          <w:bCs/>
          <w:i/>
          <w:iCs/>
        </w:rPr>
        <w:t xml:space="preserve">, </w:t>
      </w:r>
      <w:hyperlink r:id="rId9" w:history="1">
        <w:r w:rsidR="00FA189A" w:rsidRPr="00AB076F">
          <w:rPr>
            <w:rStyle w:val="Hyperlink"/>
            <w:rFonts w:asciiTheme="majorBidi" w:hAnsiTheme="majorBidi" w:cstheme="majorBidi"/>
            <w:i/>
            <w:iCs/>
            <w:shd w:val="clear" w:color="auto" w:fill="FFFFFF"/>
          </w:rPr>
          <w:t>ECLI:LV:AT:2017:1222.SKA148817.5.L</w:t>
        </w:r>
      </w:hyperlink>
      <w:r w:rsidR="00EC7853">
        <w:rPr>
          <w:rFonts w:asciiTheme="majorBidi" w:hAnsiTheme="majorBidi" w:cstheme="majorBidi"/>
          <w:i/>
          <w:iCs/>
          <w:color w:val="000000" w:themeColor="text1"/>
        </w:rPr>
        <w:t>,</w:t>
      </w:r>
      <w:r w:rsidR="00FA189A" w:rsidRPr="002606B3">
        <w:rPr>
          <w:rFonts w:asciiTheme="majorBidi" w:hAnsiTheme="majorBidi" w:cstheme="majorBidi"/>
          <w:i/>
          <w:iCs/>
          <w:color w:val="000000" w:themeColor="text1"/>
        </w:rPr>
        <w:t xml:space="preserve"> </w:t>
      </w:r>
      <w:r w:rsidR="00FA189A" w:rsidRPr="002606B3">
        <w:rPr>
          <w:rFonts w:asciiTheme="majorBidi" w:hAnsiTheme="majorBidi" w:cstheme="majorBidi"/>
          <w:bCs/>
          <w:i/>
          <w:iCs/>
        </w:rPr>
        <w:t>6.</w:t>
      </w:r>
      <w:r w:rsidR="0046067E">
        <w:rPr>
          <w:rFonts w:asciiTheme="majorBidi" w:hAnsiTheme="majorBidi" w:cstheme="majorBidi"/>
          <w:bCs/>
          <w:i/>
          <w:iCs/>
        </w:rPr>
        <w:t> </w:t>
      </w:r>
      <w:r w:rsidR="00FA189A" w:rsidRPr="002606B3">
        <w:rPr>
          <w:rFonts w:asciiTheme="majorBidi" w:hAnsiTheme="majorBidi" w:cstheme="majorBidi"/>
          <w:bCs/>
          <w:i/>
          <w:iCs/>
        </w:rPr>
        <w:t>punkts</w:t>
      </w:r>
      <w:r w:rsidR="00FA189A" w:rsidRPr="002606B3">
        <w:rPr>
          <w:rFonts w:asciiTheme="majorBidi" w:hAnsiTheme="majorBidi" w:cstheme="majorBidi"/>
        </w:rPr>
        <w:t xml:space="preserve">). </w:t>
      </w:r>
      <w:r w:rsidR="0010685A" w:rsidRPr="002606B3">
        <w:rPr>
          <w:rFonts w:asciiTheme="majorBidi" w:hAnsiTheme="majorBidi" w:cstheme="majorBidi"/>
        </w:rPr>
        <w:t>Būvinspektora</w:t>
      </w:r>
      <w:r w:rsidR="00FA189A" w:rsidRPr="002606B3">
        <w:rPr>
          <w:rFonts w:asciiTheme="majorBidi" w:hAnsiTheme="majorBidi" w:cstheme="majorBidi"/>
        </w:rPr>
        <w:t xml:space="preserve"> atzinumu (starplēmumu) var apstrīdēt gadījumā, ja tajā ietvertais pienākums (apturēt būvdarbus) pats par sevi būtiski ierobežo adresāta tiesības vai tiesiskās intereses</w:t>
      </w:r>
      <w:r w:rsidR="0010685A" w:rsidRPr="002606B3">
        <w:rPr>
          <w:rFonts w:asciiTheme="majorBidi" w:hAnsiTheme="majorBidi" w:cstheme="majorBidi"/>
        </w:rPr>
        <w:t>.</w:t>
      </w:r>
    </w:p>
    <w:p w14:paraId="5635A2CA" w14:textId="5E852A02" w:rsidR="00831D97" w:rsidRPr="002606B3" w:rsidRDefault="00956EC2" w:rsidP="005E2B5E">
      <w:pPr>
        <w:pStyle w:val="NormalWeb"/>
        <w:shd w:val="clear" w:color="auto" w:fill="FFFFFF"/>
        <w:spacing w:line="276" w:lineRule="auto"/>
        <w:ind w:firstLine="720"/>
        <w:jc w:val="both"/>
        <w:rPr>
          <w:rFonts w:asciiTheme="majorBidi" w:eastAsiaTheme="minorHAnsi" w:hAnsiTheme="majorBidi" w:cstheme="majorBidi"/>
          <w:bCs/>
        </w:rPr>
      </w:pPr>
      <w:r w:rsidRPr="002606B3">
        <w:rPr>
          <w:rFonts w:asciiTheme="majorBidi" w:hAnsiTheme="majorBidi" w:cstheme="majorBidi"/>
          <w:bCs/>
        </w:rPr>
        <w:t xml:space="preserve">Izskatāmajā gadījumā </w:t>
      </w:r>
      <w:r w:rsidR="00831D97" w:rsidRPr="002606B3">
        <w:rPr>
          <w:rFonts w:asciiTheme="majorBidi" w:hAnsiTheme="majorBidi" w:cstheme="majorBidi"/>
          <w:bCs/>
        </w:rPr>
        <w:t>Alūksnes novada pašvaldības dome pārsūdzētajā lēmumā atzin</w:t>
      </w:r>
      <w:r w:rsidR="000A1465" w:rsidRPr="002606B3">
        <w:rPr>
          <w:rFonts w:asciiTheme="majorBidi" w:hAnsiTheme="majorBidi" w:cstheme="majorBidi"/>
          <w:bCs/>
        </w:rPr>
        <w:t>a</w:t>
      </w:r>
      <w:r w:rsidR="00831D97" w:rsidRPr="002606B3">
        <w:rPr>
          <w:rFonts w:asciiTheme="majorBidi" w:hAnsiTheme="majorBidi" w:cstheme="majorBidi"/>
          <w:bCs/>
        </w:rPr>
        <w:t xml:space="preserve">, ka </w:t>
      </w:r>
      <w:r w:rsidR="00831D97" w:rsidRPr="002606B3">
        <w:rPr>
          <w:rFonts w:asciiTheme="majorBidi" w:eastAsiaTheme="minorHAnsi" w:hAnsiTheme="majorBidi" w:cstheme="majorBidi"/>
          <w:bCs/>
        </w:rPr>
        <w:t xml:space="preserve">pirmšķietami būtu pieņemams lēmums par būvvaldes </w:t>
      </w:r>
      <w:r w:rsidR="00831D97" w:rsidRPr="002606B3">
        <w:rPr>
          <w:rFonts w:asciiTheme="majorBidi" w:hAnsiTheme="majorBidi" w:cstheme="majorBidi"/>
          <w:bCs/>
        </w:rPr>
        <w:t>2021.</w:t>
      </w:r>
      <w:r w:rsidR="00771D93">
        <w:rPr>
          <w:rFonts w:asciiTheme="majorBidi" w:hAnsiTheme="majorBidi" w:cstheme="majorBidi"/>
          <w:bCs/>
        </w:rPr>
        <w:t> </w:t>
      </w:r>
      <w:r w:rsidR="00831D97" w:rsidRPr="002606B3">
        <w:rPr>
          <w:rFonts w:asciiTheme="majorBidi" w:hAnsiTheme="majorBidi" w:cstheme="majorBidi"/>
          <w:bCs/>
        </w:rPr>
        <w:t>gada 23.</w:t>
      </w:r>
      <w:r w:rsidR="00771D93">
        <w:rPr>
          <w:rFonts w:asciiTheme="majorBidi" w:hAnsiTheme="majorBidi" w:cstheme="majorBidi"/>
          <w:bCs/>
        </w:rPr>
        <w:t> </w:t>
      </w:r>
      <w:r w:rsidR="00831D97" w:rsidRPr="002606B3">
        <w:rPr>
          <w:rFonts w:asciiTheme="majorBidi" w:hAnsiTheme="majorBidi" w:cstheme="majorBidi"/>
          <w:bCs/>
        </w:rPr>
        <w:t>august</w:t>
      </w:r>
      <w:r w:rsidR="000A1465" w:rsidRPr="002606B3">
        <w:rPr>
          <w:rFonts w:asciiTheme="majorBidi" w:hAnsiTheme="majorBidi" w:cstheme="majorBidi"/>
          <w:bCs/>
        </w:rPr>
        <w:t>a</w:t>
      </w:r>
      <w:r w:rsidR="00831D97" w:rsidRPr="002606B3">
        <w:rPr>
          <w:rFonts w:asciiTheme="majorBidi" w:hAnsiTheme="majorBidi" w:cstheme="majorBidi"/>
          <w:bCs/>
        </w:rPr>
        <w:t xml:space="preserve"> </w:t>
      </w:r>
      <w:r w:rsidR="00831D97" w:rsidRPr="002606B3">
        <w:rPr>
          <w:rFonts w:asciiTheme="majorBidi" w:eastAsiaTheme="minorHAnsi" w:hAnsiTheme="majorBidi" w:cstheme="majorBidi"/>
          <w:bCs/>
        </w:rPr>
        <w:t xml:space="preserve">lēmuma atstāšanu spēkā, jo, precizējot patvaļīgās būvniecības veikšanas vietu, pieteicēja vaina patvaļīgās būvniecības veikšanā būtu pierādīta gan ar lietas materiāliem, gan ar </w:t>
      </w:r>
      <w:r w:rsidR="00B251F6" w:rsidRPr="002606B3">
        <w:rPr>
          <w:rFonts w:asciiTheme="majorBidi" w:eastAsiaTheme="minorHAnsi" w:hAnsiTheme="majorBidi" w:cstheme="majorBidi"/>
          <w:bCs/>
        </w:rPr>
        <w:t>p</w:t>
      </w:r>
      <w:r w:rsidR="00831D97" w:rsidRPr="002606B3">
        <w:rPr>
          <w:rFonts w:asciiTheme="majorBidi" w:eastAsiaTheme="minorHAnsi" w:hAnsiTheme="majorBidi" w:cstheme="majorBidi"/>
          <w:bCs/>
        </w:rPr>
        <w:t xml:space="preserve">ieteicēja </w:t>
      </w:r>
      <w:r w:rsidR="00B251F6" w:rsidRPr="002606B3">
        <w:rPr>
          <w:rFonts w:asciiTheme="majorBidi" w:eastAsiaTheme="minorHAnsi" w:hAnsiTheme="majorBidi" w:cstheme="majorBidi"/>
          <w:bCs/>
        </w:rPr>
        <w:t>sniegtajiem</w:t>
      </w:r>
      <w:r w:rsidR="00831D97" w:rsidRPr="002606B3">
        <w:rPr>
          <w:rFonts w:asciiTheme="majorBidi" w:eastAsiaTheme="minorHAnsi" w:hAnsiTheme="majorBidi" w:cstheme="majorBidi"/>
          <w:bCs/>
        </w:rPr>
        <w:t xml:space="preserve"> paskaidrojum</w:t>
      </w:r>
      <w:r w:rsidR="00B251F6" w:rsidRPr="002606B3">
        <w:rPr>
          <w:rFonts w:asciiTheme="majorBidi" w:eastAsiaTheme="minorHAnsi" w:hAnsiTheme="majorBidi" w:cstheme="majorBidi"/>
          <w:bCs/>
        </w:rPr>
        <w:t>iem</w:t>
      </w:r>
      <w:r w:rsidR="00831D97" w:rsidRPr="002606B3">
        <w:rPr>
          <w:rFonts w:asciiTheme="majorBidi" w:eastAsiaTheme="minorHAnsi" w:hAnsiTheme="majorBidi" w:cstheme="majorBidi"/>
          <w:bCs/>
        </w:rPr>
        <w:t xml:space="preserve">. Tomēr </w:t>
      </w:r>
      <w:r w:rsidR="00831D97" w:rsidRPr="002606B3">
        <w:rPr>
          <w:rFonts w:asciiTheme="majorBidi" w:eastAsiaTheme="minorHAnsi" w:hAnsiTheme="majorBidi" w:cstheme="majorBidi"/>
          <w:bCs/>
        </w:rPr>
        <w:lastRenderedPageBreak/>
        <w:t>būvniecību regulējošo normatīvo aktu izmaiņas – 2021.</w:t>
      </w:r>
      <w:r w:rsidR="00771D93">
        <w:rPr>
          <w:rFonts w:asciiTheme="majorBidi" w:eastAsiaTheme="minorHAnsi" w:hAnsiTheme="majorBidi" w:cstheme="majorBidi"/>
          <w:bCs/>
        </w:rPr>
        <w:t> </w:t>
      </w:r>
      <w:r w:rsidR="00831D97" w:rsidRPr="002606B3">
        <w:rPr>
          <w:rFonts w:asciiTheme="majorBidi" w:eastAsiaTheme="minorHAnsi" w:hAnsiTheme="majorBidi" w:cstheme="majorBidi"/>
          <w:bCs/>
        </w:rPr>
        <w:t>gada 15.</w:t>
      </w:r>
      <w:r w:rsidR="00771D93">
        <w:rPr>
          <w:rFonts w:asciiTheme="majorBidi" w:eastAsiaTheme="minorHAnsi" w:hAnsiTheme="majorBidi" w:cstheme="majorBidi"/>
          <w:bCs/>
        </w:rPr>
        <w:t> </w:t>
      </w:r>
      <w:r w:rsidR="00831D97" w:rsidRPr="002606B3">
        <w:rPr>
          <w:rFonts w:asciiTheme="majorBidi" w:eastAsiaTheme="minorHAnsi" w:hAnsiTheme="majorBidi" w:cstheme="majorBidi"/>
          <w:bCs/>
        </w:rPr>
        <w:t xml:space="preserve">aprīlī pieņemtie </w:t>
      </w:r>
      <w:r w:rsidR="00233155" w:rsidRPr="002606B3">
        <w:rPr>
          <w:rFonts w:asciiTheme="majorBidi" w:eastAsiaTheme="minorHAnsi" w:hAnsiTheme="majorBidi" w:cstheme="majorBidi"/>
          <w:bCs/>
        </w:rPr>
        <w:t>g</w:t>
      </w:r>
      <w:r w:rsidR="00831D97" w:rsidRPr="002606B3">
        <w:rPr>
          <w:rFonts w:asciiTheme="majorBidi" w:eastAsiaTheme="minorHAnsi" w:hAnsiTheme="majorBidi" w:cstheme="majorBidi"/>
          <w:bCs/>
        </w:rPr>
        <w:t>rozījumi Būvniecības likumā (</w:t>
      </w:r>
      <w:r w:rsidR="00831D97" w:rsidRPr="002606B3">
        <w:rPr>
          <w:rFonts w:asciiTheme="majorBidi" w:eastAsiaTheme="minorHAnsi" w:hAnsiTheme="majorBidi" w:cstheme="majorBidi"/>
          <w:bCs/>
          <w:i/>
          <w:iCs/>
        </w:rPr>
        <w:t>stājās spēkā 2021.</w:t>
      </w:r>
      <w:r w:rsidR="00771D93">
        <w:rPr>
          <w:rFonts w:asciiTheme="majorBidi" w:eastAsiaTheme="minorHAnsi" w:hAnsiTheme="majorBidi" w:cstheme="majorBidi"/>
          <w:bCs/>
          <w:i/>
          <w:iCs/>
        </w:rPr>
        <w:t> </w:t>
      </w:r>
      <w:r w:rsidR="00831D97" w:rsidRPr="002606B3">
        <w:rPr>
          <w:rFonts w:asciiTheme="majorBidi" w:eastAsiaTheme="minorHAnsi" w:hAnsiTheme="majorBidi" w:cstheme="majorBidi"/>
          <w:bCs/>
          <w:i/>
          <w:iCs/>
        </w:rPr>
        <w:t>gada 19.</w:t>
      </w:r>
      <w:r w:rsidR="00771D93">
        <w:rPr>
          <w:rFonts w:asciiTheme="majorBidi" w:eastAsiaTheme="minorHAnsi" w:hAnsiTheme="majorBidi" w:cstheme="majorBidi"/>
          <w:bCs/>
          <w:i/>
          <w:iCs/>
        </w:rPr>
        <w:t> </w:t>
      </w:r>
      <w:r w:rsidR="00831D97" w:rsidRPr="002606B3">
        <w:rPr>
          <w:rFonts w:asciiTheme="majorBidi" w:eastAsiaTheme="minorHAnsi" w:hAnsiTheme="majorBidi" w:cstheme="majorBidi"/>
          <w:bCs/>
          <w:i/>
          <w:iCs/>
        </w:rPr>
        <w:t>maijā</w:t>
      </w:r>
      <w:r w:rsidR="00831D97" w:rsidRPr="002606B3">
        <w:rPr>
          <w:rFonts w:asciiTheme="majorBidi" w:eastAsiaTheme="minorHAnsi" w:hAnsiTheme="majorBidi" w:cstheme="majorBidi"/>
          <w:bCs/>
        </w:rPr>
        <w:t>)</w:t>
      </w:r>
      <w:r w:rsidR="00F37760" w:rsidRPr="002606B3">
        <w:rPr>
          <w:rFonts w:asciiTheme="majorBidi" w:eastAsiaTheme="minorHAnsi" w:hAnsiTheme="majorBidi" w:cstheme="majorBidi"/>
          <w:bCs/>
        </w:rPr>
        <w:t xml:space="preserve"> –</w:t>
      </w:r>
      <w:r w:rsidR="00831D97" w:rsidRPr="002606B3">
        <w:rPr>
          <w:rFonts w:asciiTheme="majorBidi" w:eastAsiaTheme="minorHAnsi" w:hAnsiTheme="majorBidi" w:cstheme="majorBidi"/>
          <w:bCs/>
        </w:rPr>
        <w:t xml:space="preserve"> precizē par patvaļīgu būvniecību atbildīgās personas. Līdz ar to, lai arī</w:t>
      </w:r>
      <w:r w:rsidR="00233155" w:rsidRPr="002606B3">
        <w:rPr>
          <w:rFonts w:asciiTheme="majorBidi" w:eastAsiaTheme="minorHAnsi" w:hAnsiTheme="majorBidi" w:cstheme="majorBidi"/>
          <w:bCs/>
        </w:rPr>
        <w:t xml:space="preserve"> </w:t>
      </w:r>
      <w:r w:rsidR="00831D97" w:rsidRPr="002606B3">
        <w:rPr>
          <w:rFonts w:asciiTheme="majorBidi" w:eastAsiaTheme="minorHAnsi" w:hAnsiTheme="majorBidi" w:cstheme="majorBidi"/>
          <w:bCs/>
        </w:rPr>
        <w:t>patvaļīg</w:t>
      </w:r>
      <w:r w:rsidR="00233155" w:rsidRPr="002606B3">
        <w:rPr>
          <w:rFonts w:asciiTheme="majorBidi" w:eastAsiaTheme="minorHAnsi" w:hAnsiTheme="majorBidi" w:cstheme="majorBidi"/>
          <w:bCs/>
        </w:rPr>
        <w:t>a</w:t>
      </w:r>
      <w:r w:rsidR="00831D97" w:rsidRPr="002606B3">
        <w:rPr>
          <w:rFonts w:asciiTheme="majorBidi" w:eastAsiaTheme="minorHAnsi" w:hAnsiTheme="majorBidi" w:cstheme="majorBidi"/>
          <w:bCs/>
        </w:rPr>
        <w:t>s būvniecības veicējs un patvaļīg</w:t>
      </w:r>
      <w:r w:rsidR="00233155" w:rsidRPr="002606B3">
        <w:rPr>
          <w:rFonts w:asciiTheme="majorBidi" w:eastAsiaTheme="minorHAnsi" w:hAnsiTheme="majorBidi" w:cstheme="majorBidi"/>
          <w:bCs/>
        </w:rPr>
        <w:t>a</w:t>
      </w:r>
      <w:r w:rsidR="00831D97" w:rsidRPr="002606B3">
        <w:rPr>
          <w:rFonts w:asciiTheme="majorBidi" w:eastAsiaTheme="minorHAnsi" w:hAnsiTheme="majorBidi" w:cstheme="majorBidi"/>
          <w:bCs/>
        </w:rPr>
        <w:t>s būvniecības veikšanas vieta ir noskaidroti, būvvaldes lēmums ir atceļams. Domes ieskatā</w:t>
      </w:r>
      <w:r w:rsidR="00233155" w:rsidRPr="002606B3">
        <w:rPr>
          <w:rFonts w:asciiTheme="majorBidi" w:eastAsiaTheme="minorHAnsi" w:hAnsiTheme="majorBidi" w:cstheme="majorBidi"/>
          <w:bCs/>
        </w:rPr>
        <w:t>,</w:t>
      </w:r>
      <w:r w:rsidR="00831D97" w:rsidRPr="002606B3">
        <w:rPr>
          <w:rFonts w:asciiTheme="majorBidi" w:eastAsiaTheme="minorHAnsi" w:hAnsiTheme="majorBidi" w:cstheme="majorBidi"/>
          <w:bCs/>
        </w:rPr>
        <w:t xml:space="preserve"> patvaļīgi uzbūvētais laukakmeņu nostiprinājums ir jānojauc pašvaldībai, un zaudējumi, kas saistīti ar objekta nojaukšanu (būvniecības dokumentācijas izstrāde, nojaukšana u.tml.) piedzenami no pieteicēja.</w:t>
      </w:r>
    </w:p>
    <w:p w14:paraId="5E44C151" w14:textId="77777777" w:rsidR="00F54063" w:rsidRPr="002606B3" w:rsidRDefault="00831D97" w:rsidP="005E2B5E">
      <w:pPr>
        <w:pStyle w:val="NormalWeb"/>
        <w:shd w:val="clear" w:color="auto" w:fill="FFFFFF"/>
        <w:spacing w:line="276" w:lineRule="auto"/>
        <w:ind w:firstLine="720"/>
        <w:jc w:val="both"/>
        <w:rPr>
          <w:rFonts w:asciiTheme="majorBidi" w:hAnsiTheme="majorBidi" w:cstheme="majorBidi"/>
          <w:bCs/>
        </w:rPr>
      </w:pPr>
      <w:r w:rsidRPr="002606B3">
        <w:rPr>
          <w:rFonts w:asciiTheme="majorBidi" w:hAnsiTheme="majorBidi" w:cstheme="majorBidi"/>
          <w:bCs/>
        </w:rPr>
        <w:t xml:space="preserve">Pēc būtības pašvaldība </w:t>
      </w:r>
      <w:r w:rsidR="00F54063" w:rsidRPr="002606B3">
        <w:rPr>
          <w:rFonts w:asciiTheme="majorBidi" w:hAnsiTheme="majorBidi" w:cstheme="majorBidi"/>
          <w:bCs/>
        </w:rPr>
        <w:t>ir atzinusi</w:t>
      </w:r>
      <w:r w:rsidR="000A1465" w:rsidRPr="002606B3">
        <w:rPr>
          <w:rFonts w:asciiTheme="majorBidi" w:hAnsiTheme="majorBidi" w:cstheme="majorBidi"/>
          <w:bCs/>
        </w:rPr>
        <w:t>, ka</w:t>
      </w:r>
      <w:r w:rsidRPr="002606B3">
        <w:rPr>
          <w:rFonts w:asciiTheme="majorBidi" w:hAnsiTheme="majorBidi" w:cstheme="majorBidi"/>
          <w:bCs/>
        </w:rPr>
        <w:t xml:space="preserve"> konkrētā objekta būvniecība ir pakļauta Būvniecības likuma regulējuma</w:t>
      </w:r>
      <w:r w:rsidR="00D66870" w:rsidRPr="002606B3">
        <w:rPr>
          <w:rFonts w:asciiTheme="majorBidi" w:hAnsiTheme="majorBidi" w:cstheme="majorBidi"/>
          <w:bCs/>
        </w:rPr>
        <w:t>m</w:t>
      </w:r>
      <w:r w:rsidRPr="002606B3">
        <w:rPr>
          <w:rFonts w:asciiTheme="majorBidi" w:hAnsiTheme="majorBidi" w:cstheme="majorBidi"/>
          <w:bCs/>
        </w:rPr>
        <w:t xml:space="preserve">, </w:t>
      </w:r>
      <w:r w:rsidR="000A1465" w:rsidRPr="002606B3">
        <w:rPr>
          <w:rFonts w:asciiTheme="majorBidi" w:hAnsiTheme="majorBidi" w:cstheme="majorBidi"/>
          <w:bCs/>
        </w:rPr>
        <w:t xml:space="preserve">izdarījusi </w:t>
      </w:r>
      <w:r w:rsidR="000A1465" w:rsidRPr="002606B3">
        <w:rPr>
          <w:rFonts w:asciiTheme="majorBidi" w:hAnsiTheme="majorBidi" w:cstheme="majorBidi"/>
        </w:rPr>
        <w:t>galīgo konstatējumu par patvaļīgas būvniecības esību</w:t>
      </w:r>
      <w:r w:rsidR="00F54063" w:rsidRPr="002606B3">
        <w:rPr>
          <w:rFonts w:asciiTheme="majorBidi" w:hAnsiTheme="majorBidi" w:cstheme="majorBidi"/>
        </w:rPr>
        <w:t xml:space="preserve"> un tās veicēju, </w:t>
      </w:r>
      <w:r w:rsidRPr="002606B3">
        <w:rPr>
          <w:rFonts w:asciiTheme="majorBidi" w:hAnsiTheme="majorBidi" w:cstheme="majorBidi"/>
          <w:bCs/>
        </w:rPr>
        <w:t xml:space="preserve">kā arī </w:t>
      </w:r>
      <w:r w:rsidR="007503B4" w:rsidRPr="002606B3">
        <w:rPr>
          <w:rFonts w:asciiTheme="majorBidi" w:hAnsiTheme="majorBidi" w:cstheme="majorBidi"/>
          <w:bCs/>
        </w:rPr>
        <w:t>nolēmusi</w:t>
      </w:r>
      <w:r w:rsidR="00493BA4" w:rsidRPr="002606B3">
        <w:rPr>
          <w:rFonts w:asciiTheme="majorBidi" w:hAnsiTheme="majorBidi" w:cstheme="majorBidi"/>
          <w:bCs/>
        </w:rPr>
        <w:t xml:space="preserve"> </w:t>
      </w:r>
      <w:r w:rsidRPr="002606B3">
        <w:rPr>
          <w:rFonts w:asciiTheme="majorBidi" w:hAnsiTheme="majorBidi" w:cstheme="majorBidi"/>
          <w:bCs/>
        </w:rPr>
        <w:t>atjaunojot iepriekšēj</w:t>
      </w:r>
      <w:r w:rsidR="007503B4" w:rsidRPr="002606B3">
        <w:rPr>
          <w:rFonts w:asciiTheme="majorBidi" w:hAnsiTheme="majorBidi" w:cstheme="majorBidi"/>
          <w:bCs/>
        </w:rPr>
        <w:t>o</w:t>
      </w:r>
      <w:r w:rsidRPr="002606B3">
        <w:rPr>
          <w:rFonts w:asciiTheme="majorBidi" w:hAnsiTheme="majorBidi" w:cstheme="majorBidi"/>
          <w:bCs/>
        </w:rPr>
        <w:t xml:space="preserve"> stāvok</w:t>
      </w:r>
      <w:r w:rsidR="007503B4" w:rsidRPr="002606B3">
        <w:rPr>
          <w:rFonts w:asciiTheme="majorBidi" w:hAnsiTheme="majorBidi" w:cstheme="majorBidi"/>
          <w:bCs/>
        </w:rPr>
        <w:t xml:space="preserve">li </w:t>
      </w:r>
      <w:r w:rsidRPr="002606B3">
        <w:rPr>
          <w:rFonts w:asciiTheme="majorBidi" w:hAnsiTheme="majorBidi" w:cstheme="majorBidi"/>
          <w:bCs/>
        </w:rPr>
        <w:t xml:space="preserve">un </w:t>
      </w:r>
      <w:r w:rsidR="00493BA4" w:rsidRPr="002606B3">
        <w:rPr>
          <w:rFonts w:asciiTheme="majorBidi" w:hAnsiTheme="majorBidi" w:cstheme="majorBidi"/>
          <w:bCs/>
        </w:rPr>
        <w:t xml:space="preserve">piedzīt zaudējumus no pieteicēja. </w:t>
      </w:r>
    </w:p>
    <w:p w14:paraId="69E032F7" w14:textId="34AF61C0" w:rsidR="002F6663" w:rsidRPr="002606B3" w:rsidRDefault="00F54063" w:rsidP="005E2B5E">
      <w:pPr>
        <w:pStyle w:val="NormalWeb"/>
        <w:shd w:val="clear" w:color="auto" w:fill="FFFFFF"/>
        <w:spacing w:line="276" w:lineRule="auto"/>
        <w:ind w:firstLine="720"/>
        <w:jc w:val="both"/>
        <w:rPr>
          <w:rFonts w:asciiTheme="majorBidi" w:hAnsiTheme="majorBidi" w:cstheme="majorBidi"/>
          <w:bCs/>
        </w:rPr>
      </w:pPr>
      <w:r w:rsidRPr="002606B3">
        <w:rPr>
          <w:rFonts w:asciiTheme="majorBidi" w:hAnsiTheme="majorBidi" w:cstheme="majorBidi"/>
          <w:bCs/>
        </w:rPr>
        <w:lastRenderedPageBreak/>
        <w:t xml:space="preserve">Šādos apstākļos var secināt, ka pašvaldība tieši būvniecības procesa uzraudzības ietvaros ir uzsākusi administratīvo procesu iestādē – sastādīts būvinspektora atzinums, izdarīts </w:t>
      </w:r>
      <w:r w:rsidRPr="002606B3">
        <w:rPr>
          <w:rFonts w:asciiTheme="majorBidi" w:hAnsiTheme="majorBidi" w:cstheme="majorBidi"/>
        </w:rPr>
        <w:t>galīgs konstatējums par patvaļīgas būvniecības esību</w:t>
      </w:r>
      <w:r w:rsidRPr="002606B3">
        <w:rPr>
          <w:rFonts w:asciiTheme="majorBidi" w:hAnsiTheme="majorBidi" w:cstheme="majorBidi"/>
          <w:bCs/>
        </w:rPr>
        <w:t xml:space="preserve"> un pieņemts lēmums atjaunot iepriekšējo stāvokli –, kas ir publisko tiesību jomā. Pašvaldība, ievērojot Būvniecības likuma 19.</w:t>
      </w:r>
      <w:r w:rsidR="00771D93">
        <w:rPr>
          <w:rFonts w:asciiTheme="majorBidi" w:hAnsiTheme="majorBidi" w:cstheme="majorBidi"/>
          <w:bCs/>
        </w:rPr>
        <w:t> </w:t>
      </w:r>
      <w:r w:rsidRPr="002606B3">
        <w:rPr>
          <w:rFonts w:asciiTheme="majorBidi" w:hAnsiTheme="majorBidi" w:cstheme="majorBidi"/>
          <w:bCs/>
        </w:rPr>
        <w:t xml:space="preserve">panta trešajā daļā noteikto regulējumu par atbildību būvniecībā, kā adresātu, kuram noteikts pienākums atjaunot iepriekšējo stāvokli, ir norādījusi </w:t>
      </w:r>
      <w:r w:rsidR="00C31CA9">
        <w:rPr>
          <w:rFonts w:asciiTheme="majorBidi" w:hAnsiTheme="majorBidi" w:cstheme="majorBidi"/>
          <w:bCs/>
        </w:rPr>
        <w:t>zemesgab</w:t>
      </w:r>
      <w:r w:rsidRPr="002606B3">
        <w:rPr>
          <w:rFonts w:asciiTheme="majorBidi" w:hAnsiTheme="majorBidi" w:cstheme="majorBidi"/>
          <w:bCs/>
        </w:rPr>
        <w:t xml:space="preserve">ala īpašnieku, proti, pašvaldību. </w:t>
      </w:r>
      <w:r w:rsidR="002F6663" w:rsidRPr="002606B3">
        <w:rPr>
          <w:rFonts w:asciiTheme="majorBidi" w:hAnsiTheme="majorBidi" w:cstheme="majorBidi"/>
          <w:bCs/>
        </w:rPr>
        <w:t xml:space="preserve">Tādējādi pārsūdzētais lēmums minētajā daļā ir pieņemts publisko tiesību jomā un tā tiesiskums ir vērtējams Administratīvā procesa likumā noteiktajā kārtībā. </w:t>
      </w:r>
    </w:p>
    <w:p w14:paraId="4B3D97EF" w14:textId="50B0028A" w:rsidR="002F6663" w:rsidRPr="002606B3" w:rsidRDefault="003F498C" w:rsidP="005E2B5E">
      <w:pPr>
        <w:pStyle w:val="NormalWeb"/>
        <w:shd w:val="clear" w:color="auto" w:fill="FFFFFF"/>
        <w:spacing w:line="276" w:lineRule="auto"/>
        <w:ind w:firstLine="720"/>
        <w:jc w:val="both"/>
        <w:rPr>
          <w:rFonts w:asciiTheme="majorBidi" w:hAnsiTheme="majorBidi" w:cstheme="majorBidi"/>
          <w:bCs/>
        </w:rPr>
      </w:pPr>
      <w:bookmarkStart w:id="1" w:name="_Hlk124151807"/>
      <w:r w:rsidRPr="002606B3">
        <w:rPr>
          <w:rFonts w:asciiTheme="majorBidi" w:hAnsiTheme="majorBidi" w:cstheme="majorBidi"/>
          <w:bCs/>
        </w:rPr>
        <w:t>Izskatāmajā</w:t>
      </w:r>
      <w:r w:rsidR="002F6663" w:rsidRPr="002606B3">
        <w:rPr>
          <w:rFonts w:asciiTheme="majorBidi" w:hAnsiTheme="majorBidi" w:cstheme="majorBidi"/>
          <w:bCs/>
        </w:rPr>
        <w:t xml:space="preserve"> gadījumā </w:t>
      </w:r>
      <w:r w:rsidR="000607D3">
        <w:rPr>
          <w:rFonts w:asciiTheme="majorBidi" w:hAnsiTheme="majorBidi" w:cstheme="majorBidi"/>
          <w:bCs/>
        </w:rPr>
        <w:t xml:space="preserve">ar lēmumu konstatēts, ka pieteicējs ir veicis patvaļīgu būvniecību, tātad tas ir lēmums, kas </w:t>
      </w:r>
      <w:r w:rsidR="000607D3">
        <w:rPr>
          <w:rFonts w:asciiTheme="majorBidi" w:hAnsiTheme="majorBidi" w:cstheme="majorBidi"/>
          <w:bCs/>
        </w:rPr>
        <w:lastRenderedPageBreak/>
        <w:t>tieši attiecas uz pieteicēju. Lēmums daļā, ar kuru pašvaldība nolemj nojaukt patvaļīgi uzbūvēto būvi, nav tieši adresēts pieteicējam, tomēr kā būvniecības veicēju viņu skar.</w:t>
      </w:r>
      <w:r w:rsidR="002F6663" w:rsidRPr="002606B3">
        <w:rPr>
          <w:rFonts w:asciiTheme="majorBidi" w:hAnsiTheme="majorBidi" w:cstheme="majorBidi"/>
          <w:bCs/>
        </w:rPr>
        <w:t xml:space="preserve"> Pieteicējam kā būvniecības veicējam būtu jābūt iespējai iebilst pret patvaļīgas būvniecības fakta konstatēšanu būvniecības procesā un atbilstošu tiesisko seku piemērošanu publisko tiesību jomā. </w:t>
      </w:r>
      <w:r w:rsidR="00E500BB">
        <w:rPr>
          <w:rFonts w:asciiTheme="majorBidi" w:hAnsiTheme="majorBidi" w:cstheme="majorBidi"/>
          <w:bCs/>
        </w:rPr>
        <w:t>Tostarp b</w:t>
      </w:r>
      <w:r w:rsidR="002F6663" w:rsidRPr="002606B3">
        <w:rPr>
          <w:rFonts w:asciiTheme="majorBidi" w:hAnsiTheme="majorBidi" w:cstheme="majorBidi"/>
          <w:bCs/>
        </w:rPr>
        <w:t xml:space="preserve">ūtu jābūt </w:t>
      </w:r>
      <w:r w:rsidR="00E500BB">
        <w:rPr>
          <w:rFonts w:asciiTheme="majorBidi" w:hAnsiTheme="majorBidi" w:cstheme="majorBidi"/>
          <w:bCs/>
        </w:rPr>
        <w:t xml:space="preserve">arī </w:t>
      </w:r>
      <w:r w:rsidR="002F6663" w:rsidRPr="002606B3">
        <w:rPr>
          <w:rFonts w:asciiTheme="majorBidi" w:hAnsiTheme="majorBidi" w:cstheme="majorBidi"/>
          <w:bCs/>
        </w:rPr>
        <w:t xml:space="preserve">tiesībām pārbaudīt, vai publisko tiesību jomā novērtējot būvniecības patvaļīgumu, ir pareizi noskaidrota </w:t>
      </w:r>
      <w:r w:rsidR="00C31CA9">
        <w:rPr>
          <w:rFonts w:asciiTheme="majorBidi" w:hAnsiTheme="majorBidi" w:cstheme="majorBidi"/>
          <w:bCs/>
        </w:rPr>
        <w:t>zemesgab</w:t>
      </w:r>
      <w:r w:rsidR="002F6663" w:rsidRPr="002606B3">
        <w:rPr>
          <w:rFonts w:asciiTheme="majorBidi" w:hAnsiTheme="majorBidi" w:cstheme="majorBidi"/>
          <w:bCs/>
        </w:rPr>
        <w:t xml:space="preserve">ala īpašnieka piekrišana (ņemot vērā starp </w:t>
      </w:r>
      <w:r w:rsidR="00C31CA9">
        <w:rPr>
          <w:rFonts w:asciiTheme="majorBidi" w:hAnsiTheme="majorBidi" w:cstheme="majorBidi"/>
          <w:bCs/>
        </w:rPr>
        <w:t>zemesgab</w:t>
      </w:r>
      <w:r w:rsidR="002F6663" w:rsidRPr="002606B3">
        <w:rPr>
          <w:rFonts w:asciiTheme="majorBidi" w:hAnsiTheme="majorBidi" w:cstheme="majorBidi"/>
          <w:bCs/>
        </w:rPr>
        <w:t>ala īpašnieku un pieteicēju nodibināto tiesisko attiecību saturu), vai veiktie darbi pakļaujas būvniecības tiesiskajam regulējumam un vai pārsūdzētais lēmums pieņemts atbilstoši vispārējiem tiesību principiem.</w:t>
      </w:r>
    </w:p>
    <w:bookmarkEnd w:id="1"/>
    <w:p w14:paraId="07D3BE5C" w14:textId="14FA8D62" w:rsidR="002F6663" w:rsidRPr="002606B3" w:rsidRDefault="002F6663" w:rsidP="005E2B5E">
      <w:pPr>
        <w:pStyle w:val="NormalWeb"/>
        <w:shd w:val="clear" w:color="auto" w:fill="FFFFFF"/>
        <w:spacing w:line="276" w:lineRule="auto"/>
        <w:ind w:firstLine="720"/>
        <w:jc w:val="both"/>
        <w:rPr>
          <w:rFonts w:asciiTheme="majorBidi" w:hAnsiTheme="majorBidi" w:cstheme="majorBidi"/>
          <w:bCs/>
        </w:rPr>
      </w:pPr>
    </w:p>
    <w:p w14:paraId="1817F44D" w14:textId="4769ABE9" w:rsidR="0023606B" w:rsidRPr="002606B3" w:rsidRDefault="002F6663" w:rsidP="005E2B5E">
      <w:pPr>
        <w:pStyle w:val="NormalWeb"/>
        <w:shd w:val="clear" w:color="auto" w:fill="FFFFFF"/>
        <w:spacing w:line="276" w:lineRule="auto"/>
        <w:ind w:firstLine="720"/>
        <w:jc w:val="both"/>
        <w:rPr>
          <w:rFonts w:asciiTheme="majorBidi" w:hAnsiTheme="majorBidi" w:cstheme="majorBidi"/>
          <w:bCs/>
        </w:rPr>
      </w:pPr>
      <w:r w:rsidRPr="002606B3">
        <w:rPr>
          <w:rFonts w:asciiTheme="majorBidi" w:hAnsiTheme="majorBidi" w:cstheme="majorBidi"/>
          <w:bCs/>
        </w:rPr>
        <w:lastRenderedPageBreak/>
        <w:t>[</w:t>
      </w:r>
      <w:r w:rsidR="00E86F8E">
        <w:rPr>
          <w:rFonts w:asciiTheme="majorBidi" w:hAnsiTheme="majorBidi" w:cstheme="majorBidi"/>
          <w:bCs/>
        </w:rPr>
        <w:t>9</w:t>
      </w:r>
      <w:r w:rsidRPr="002606B3">
        <w:rPr>
          <w:rFonts w:asciiTheme="majorBidi" w:hAnsiTheme="majorBidi" w:cstheme="majorBidi"/>
          <w:bCs/>
        </w:rPr>
        <w:t>] </w:t>
      </w:r>
      <w:r w:rsidR="003F498C" w:rsidRPr="002606B3">
        <w:rPr>
          <w:rFonts w:asciiTheme="majorBidi" w:hAnsiTheme="majorBidi" w:cstheme="majorBidi"/>
          <w:bCs/>
        </w:rPr>
        <w:t>Papildus nor</w:t>
      </w:r>
      <w:r w:rsidR="0022721D">
        <w:rPr>
          <w:rFonts w:asciiTheme="majorBidi" w:hAnsiTheme="majorBidi" w:cstheme="majorBidi"/>
          <w:bCs/>
        </w:rPr>
        <w:t>ā</w:t>
      </w:r>
      <w:r w:rsidR="003F498C" w:rsidRPr="002606B3">
        <w:rPr>
          <w:rFonts w:asciiTheme="majorBidi" w:hAnsiTheme="majorBidi" w:cstheme="majorBidi"/>
          <w:bCs/>
        </w:rPr>
        <w:t xml:space="preserve">dāms, ka atbilstoši </w:t>
      </w:r>
      <w:r w:rsidR="0023606B" w:rsidRPr="002606B3">
        <w:rPr>
          <w:rFonts w:asciiTheme="majorBidi" w:hAnsiTheme="majorBidi" w:cstheme="majorBidi"/>
        </w:rPr>
        <w:t>Senāt</w:t>
      </w:r>
      <w:r w:rsidR="003F498C" w:rsidRPr="002606B3">
        <w:rPr>
          <w:rFonts w:asciiTheme="majorBidi" w:hAnsiTheme="majorBidi" w:cstheme="majorBidi"/>
        </w:rPr>
        <w:t>a</w:t>
      </w:r>
      <w:r w:rsidR="0023606B" w:rsidRPr="002606B3">
        <w:rPr>
          <w:rFonts w:asciiTheme="majorBidi" w:hAnsiTheme="majorBidi" w:cstheme="majorBidi"/>
        </w:rPr>
        <w:t xml:space="preserve"> ieprie</w:t>
      </w:r>
      <w:r w:rsidR="003F498C" w:rsidRPr="002606B3">
        <w:rPr>
          <w:rFonts w:asciiTheme="majorBidi" w:hAnsiTheme="majorBidi" w:cstheme="majorBidi"/>
        </w:rPr>
        <w:t>kš atzītajam</w:t>
      </w:r>
      <w:r w:rsidR="0023606B" w:rsidRPr="002606B3">
        <w:rPr>
          <w:rFonts w:asciiTheme="majorBidi" w:hAnsiTheme="majorBidi" w:cstheme="majorBidi"/>
        </w:rPr>
        <w:t xml:space="preserve"> apstāklis, ka faktiski patvaļīgo būvniecību ir veikusi cita persona (proti, persona, kas nav konkrētā nekustamā īpašuma īpašnieks), uzskatāms par tādu, kas rada nekustamā īpašuma īpašnieka īpašuma tiesību aizskārumu. Tāpēc šie jautājumi nekustamā īpašuma īpašnieka un patvaļīgās būvniecības veicēja starpā risināmi civiltiesiskā kārtībā (</w:t>
      </w:r>
      <w:r w:rsidR="0023606B" w:rsidRPr="002606B3">
        <w:rPr>
          <w:rFonts w:asciiTheme="majorBidi" w:hAnsiTheme="majorBidi" w:cstheme="majorBidi"/>
          <w:i/>
          <w:iCs/>
        </w:rPr>
        <w:t>Senāta 2019.</w:t>
      </w:r>
      <w:r w:rsidR="0046067E">
        <w:rPr>
          <w:rFonts w:asciiTheme="majorBidi" w:hAnsiTheme="majorBidi" w:cstheme="majorBidi"/>
          <w:i/>
          <w:iCs/>
        </w:rPr>
        <w:t> </w:t>
      </w:r>
      <w:r w:rsidR="0023606B" w:rsidRPr="002606B3">
        <w:rPr>
          <w:rFonts w:asciiTheme="majorBidi" w:hAnsiTheme="majorBidi" w:cstheme="majorBidi"/>
          <w:i/>
          <w:iCs/>
        </w:rPr>
        <w:t>gada 26.</w:t>
      </w:r>
      <w:r w:rsidR="0046067E">
        <w:rPr>
          <w:rFonts w:asciiTheme="majorBidi" w:hAnsiTheme="majorBidi" w:cstheme="majorBidi"/>
          <w:i/>
          <w:iCs/>
        </w:rPr>
        <w:t> </w:t>
      </w:r>
      <w:r w:rsidR="0023606B" w:rsidRPr="002606B3">
        <w:rPr>
          <w:rFonts w:asciiTheme="majorBidi" w:hAnsiTheme="majorBidi" w:cstheme="majorBidi"/>
          <w:i/>
          <w:iCs/>
        </w:rPr>
        <w:t>aprīļa sprieduma lietā Nr. SKA-262/2019</w:t>
      </w:r>
      <w:r w:rsidR="00EC7853">
        <w:rPr>
          <w:rFonts w:asciiTheme="majorBidi" w:hAnsiTheme="majorBidi" w:cstheme="majorBidi"/>
          <w:i/>
          <w:iCs/>
        </w:rPr>
        <w:t xml:space="preserve">, </w:t>
      </w:r>
      <w:hyperlink r:id="rId10" w:history="1">
        <w:r w:rsidR="0023606B" w:rsidRPr="00AB076F">
          <w:rPr>
            <w:rStyle w:val="Hyperlink"/>
            <w:rFonts w:asciiTheme="majorBidi" w:hAnsiTheme="majorBidi" w:cstheme="majorBidi"/>
            <w:i/>
            <w:iCs/>
          </w:rPr>
          <w:t>ECLI:LV:AT:2019:0426.A420139316.2.S</w:t>
        </w:r>
      </w:hyperlink>
      <w:r w:rsidR="00EC7853">
        <w:rPr>
          <w:rFonts w:asciiTheme="majorBidi" w:hAnsiTheme="majorBidi" w:cstheme="majorBidi"/>
          <w:i/>
          <w:iCs/>
        </w:rPr>
        <w:t>,</w:t>
      </w:r>
      <w:r w:rsidR="0023606B" w:rsidRPr="002606B3">
        <w:rPr>
          <w:rFonts w:asciiTheme="majorBidi" w:hAnsiTheme="majorBidi" w:cstheme="majorBidi"/>
          <w:i/>
          <w:iCs/>
        </w:rPr>
        <w:t xml:space="preserve"> 8.</w:t>
      </w:r>
      <w:r w:rsidR="0046067E">
        <w:rPr>
          <w:rFonts w:asciiTheme="majorBidi" w:hAnsiTheme="majorBidi" w:cstheme="majorBidi"/>
          <w:i/>
          <w:iCs/>
        </w:rPr>
        <w:t> </w:t>
      </w:r>
      <w:r w:rsidR="0023606B" w:rsidRPr="002606B3">
        <w:rPr>
          <w:rFonts w:asciiTheme="majorBidi" w:hAnsiTheme="majorBidi" w:cstheme="majorBidi"/>
          <w:i/>
          <w:iCs/>
        </w:rPr>
        <w:t>punkts</w:t>
      </w:r>
      <w:r w:rsidRPr="002606B3">
        <w:rPr>
          <w:rFonts w:asciiTheme="majorBidi" w:hAnsiTheme="majorBidi" w:cstheme="majorBidi"/>
          <w:i/>
          <w:iCs/>
        </w:rPr>
        <w:t>, 2022.</w:t>
      </w:r>
      <w:r w:rsidR="0046067E">
        <w:rPr>
          <w:rFonts w:asciiTheme="majorBidi" w:hAnsiTheme="majorBidi" w:cstheme="majorBidi"/>
          <w:i/>
          <w:iCs/>
        </w:rPr>
        <w:t> </w:t>
      </w:r>
      <w:r w:rsidRPr="002606B3">
        <w:rPr>
          <w:rFonts w:asciiTheme="majorBidi" w:hAnsiTheme="majorBidi" w:cstheme="majorBidi"/>
          <w:i/>
          <w:iCs/>
        </w:rPr>
        <w:t>gada 31.</w:t>
      </w:r>
      <w:r w:rsidR="0046067E">
        <w:rPr>
          <w:rFonts w:asciiTheme="majorBidi" w:hAnsiTheme="majorBidi" w:cstheme="majorBidi"/>
          <w:i/>
          <w:iCs/>
        </w:rPr>
        <w:t> </w:t>
      </w:r>
      <w:r w:rsidRPr="002606B3">
        <w:rPr>
          <w:rFonts w:asciiTheme="majorBidi" w:hAnsiTheme="majorBidi" w:cstheme="majorBidi"/>
          <w:i/>
          <w:iCs/>
        </w:rPr>
        <w:t>oktobra sprieduma lietā Nr. SKA-86/2022</w:t>
      </w:r>
      <w:r w:rsidR="00EC7853">
        <w:rPr>
          <w:rFonts w:asciiTheme="majorBidi" w:hAnsiTheme="majorBidi" w:cstheme="majorBidi"/>
          <w:i/>
          <w:iCs/>
        </w:rPr>
        <w:t xml:space="preserve">, </w:t>
      </w:r>
      <w:hyperlink r:id="rId11" w:history="1">
        <w:r w:rsidRPr="002A0F7F">
          <w:rPr>
            <w:rStyle w:val="Hyperlink"/>
            <w:rFonts w:asciiTheme="majorBidi" w:hAnsiTheme="majorBidi" w:cstheme="majorBidi"/>
            <w:i/>
            <w:iCs/>
            <w:shd w:val="clear" w:color="auto" w:fill="FFFFFF"/>
          </w:rPr>
          <w:t>ECLI:LV:AT:2022:1031.A420223017.14.S</w:t>
        </w:r>
      </w:hyperlink>
      <w:r w:rsidR="00EC7853">
        <w:rPr>
          <w:rFonts w:asciiTheme="majorBidi" w:hAnsiTheme="majorBidi" w:cstheme="majorBidi"/>
          <w:i/>
          <w:iCs/>
          <w:color w:val="000000"/>
          <w:shd w:val="clear" w:color="auto" w:fill="FFFFFF"/>
        </w:rPr>
        <w:t>,</w:t>
      </w:r>
      <w:r w:rsidRPr="002606B3">
        <w:rPr>
          <w:rFonts w:asciiTheme="majorBidi" w:hAnsiTheme="majorBidi" w:cstheme="majorBidi"/>
          <w:i/>
          <w:iCs/>
          <w:color w:val="000000"/>
          <w:shd w:val="clear" w:color="auto" w:fill="FFFFFF"/>
        </w:rPr>
        <w:t xml:space="preserve"> 10.</w:t>
      </w:r>
      <w:r w:rsidR="0046067E">
        <w:rPr>
          <w:rFonts w:asciiTheme="majorBidi" w:hAnsiTheme="majorBidi" w:cstheme="majorBidi"/>
          <w:i/>
          <w:iCs/>
          <w:color w:val="000000"/>
          <w:shd w:val="clear" w:color="auto" w:fill="FFFFFF"/>
        </w:rPr>
        <w:t> </w:t>
      </w:r>
      <w:r w:rsidRPr="002606B3">
        <w:rPr>
          <w:rFonts w:asciiTheme="majorBidi" w:hAnsiTheme="majorBidi" w:cstheme="majorBidi"/>
          <w:i/>
          <w:iCs/>
          <w:color w:val="000000"/>
          <w:shd w:val="clear" w:color="auto" w:fill="FFFFFF"/>
        </w:rPr>
        <w:t>punkts</w:t>
      </w:r>
      <w:r w:rsidRPr="002606B3">
        <w:rPr>
          <w:rFonts w:asciiTheme="majorBidi" w:hAnsiTheme="majorBidi" w:cstheme="majorBidi"/>
          <w:color w:val="000000"/>
          <w:shd w:val="clear" w:color="auto" w:fill="FFFFFF"/>
        </w:rPr>
        <w:t>).</w:t>
      </w:r>
    </w:p>
    <w:p w14:paraId="1993E353" w14:textId="01C18288" w:rsidR="00F54063" w:rsidRPr="002606B3" w:rsidRDefault="002F6663" w:rsidP="005E2B5E">
      <w:pPr>
        <w:pStyle w:val="NormalWeb"/>
        <w:shd w:val="clear" w:color="auto" w:fill="FFFFFF"/>
        <w:spacing w:line="276" w:lineRule="auto"/>
        <w:ind w:firstLine="720"/>
        <w:jc w:val="both"/>
        <w:rPr>
          <w:rFonts w:asciiTheme="majorBidi" w:hAnsiTheme="majorBidi" w:cstheme="majorBidi"/>
        </w:rPr>
      </w:pPr>
      <w:r w:rsidRPr="002606B3">
        <w:rPr>
          <w:rFonts w:asciiTheme="majorBidi" w:hAnsiTheme="majorBidi" w:cstheme="majorBidi"/>
          <w:bCs/>
        </w:rPr>
        <w:t xml:space="preserve">Tādējādi strīds par konkrēto zaudējumu piedziņu ir risināms </w:t>
      </w:r>
      <w:r w:rsidRPr="002606B3">
        <w:rPr>
          <w:rFonts w:asciiTheme="majorBidi" w:hAnsiTheme="majorBidi" w:cstheme="majorBidi"/>
        </w:rPr>
        <w:t>civiltiesiskā kārtībā.</w:t>
      </w:r>
      <w:r w:rsidR="00CF7BA2" w:rsidRPr="002606B3">
        <w:rPr>
          <w:rFonts w:asciiTheme="majorBidi" w:hAnsiTheme="majorBidi" w:cstheme="majorBidi"/>
        </w:rPr>
        <w:t xml:space="preserve"> </w:t>
      </w:r>
    </w:p>
    <w:p w14:paraId="1144B8F8" w14:textId="77777777" w:rsidR="00284953" w:rsidRPr="002606B3" w:rsidRDefault="00284953" w:rsidP="005E2B5E">
      <w:pPr>
        <w:pStyle w:val="NormalWeb"/>
        <w:shd w:val="clear" w:color="auto" w:fill="FFFFFF"/>
        <w:spacing w:line="276" w:lineRule="auto"/>
        <w:ind w:firstLine="720"/>
        <w:jc w:val="both"/>
        <w:rPr>
          <w:rFonts w:asciiTheme="majorBidi" w:hAnsiTheme="majorBidi" w:cstheme="majorBidi"/>
          <w:bCs/>
        </w:rPr>
      </w:pPr>
    </w:p>
    <w:p w14:paraId="0FBF5CAF" w14:textId="08049CFD" w:rsidR="00DE2937" w:rsidRPr="002606B3" w:rsidRDefault="00601A24" w:rsidP="005E2B5E">
      <w:pPr>
        <w:pStyle w:val="NormalWeb"/>
        <w:shd w:val="clear" w:color="auto" w:fill="FFFFFF"/>
        <w:spacing w:line="276" w:lineRule="auto"/>
        <w:ind w:firstLine="720"/>
        <w:jc w:val="both"/>
        <w:rPr>
          <w:rFonts w:asciiTheme="majorBidi" w:hAnsiTheme="majorBidi" w:cstheme="majorBidi"/>
          <w:bCs/>
        </w:rPr>
      </w:pPr>
      <w:r w:rsidRPr="002606B3">
        <w:rPr>
          <w:rFonts w:asciiTheme="majorBidi" w:hAnsiTheme="majorBidi" w:cstheme="majorBidi"/>
          <w:bCs/>
        </w:rPr>
        <w:lastRenderedPageBreak/>
        <w:t>[</w:t>
      </w:r>
      <w:r w:rsidR="002C6859" w:rsidRPr="002606B3">
        <w:rPr>
          <w:rFonts w:asciiTheme="majorBidi" w:hAnsiTheme="majorBidi" w:cstheme="majorBidi"/>
          <w:bCs/>
        </w:rPr>
        <w:t>1</w:t>
      </w:r>
      <w:r w:rsidR="00E86F8E">
        <w:rPr>
          <w:rFonts w:asciiTheme="majorBidi" w:hAnsiTheme="majorBidi" w:cstheme="majorBidi"/>
          <w:bCs/>
        </w:rPr>
        <w:t>0</w:t>
      </w:r>
      <w:r w:rsidRPr="002606B3">
        <w:rPr>
          <w:rFonts w:asciiTheme="majorBidi" w:hAnsiTheme="majorBidi" w:cstheme="majorBidi"/>
          <w:bCs/>
        </w:rPr>
        <w:t>] </w:t>
      </w:r>
      <w:r w:rsidR="00F43B5F" w:rsidRPr="002606B3">
        <w:rPr>
          <w:rFonts w:asciiTheme="majorBidi" w:hAnsiTheme="majorBidi" w:cstheme="majorBidi"/>
          <w:bCs/>
        </w:rPr>
        <w:t>Ievērojot minēto</w:t>
      </w:r>
      <w:r w:rsidR="00DE2937" w:rsidRPr="002606B3">
        <w:rPr>
          <w:rFonts w:asciiTheme="majorBidi" w:hAnsiTheme="majorBidi" w:cstheme="majorBidi"/>
          <w:bCs/>
        </w:rPr>
        <w:t>, rajona tiesas lēmums</w:t>
      </w:r>
      <w:r w:rsidR="001C209A" w:rsidRPr="002606B3">
        <w:rPr>
          <w:rFonts w:asciiTheme="majorBidi" w:hAnsiTheme="majorBidi" w:cstheme="majorBidi"/>
          <w:bCs/>
        </w:rPr>
        <w:t>, ar kuru lietā izbeigta tiesvedība,</w:t>
      </w:r>
      <w:r w:rsidR="00DE2937" w:rsidRPr="002606B3">
        <w:rPr>
          <w:rFonts w:asciiTheme="majorBidi" w:hAnsiTheme="majorBidi" w:cstheme="majorBidi"/>
          <w:bCs/>
        </w:rPr>
        <w:t xml:space="preserve"> ir </w:t>
      </w:r>
      <w:r w:rsidR="001C209A" w:rsidRPr="002606B3">
        <w:rPr>
          <w:rFonts w:asciiTheme="majorBidi" w:hAnsiTheme="majorBidi" w:cstheme="majorBidi"/>
          <w:bCs/>
        </w:rPr>
        <w:t>atceļams</w:t>
      </w:r>
      <w:r w:rsidR="00DA5A1A" w:rsidRPr="002606B3">
        <w:rPr>
          <w:rFonts w:asciiTheme="majorBidi" w:hAnsiTheme="majorBidi" w:cstheme="majorBidi"/>
          <w:bCs/>
        </w:rPr>
        <w:t xml:space="preserve"> un lieta nododama jaunai izskatīšanai </w:t>
      </w:r>
      <w:r w:rsidR="004143D7">
        <w:rPr>
          <w:rFonts w:asciiTheme="majorBidi" w:hAnsiTheme="majorBidi" w:cstheme="majorBidi"/>
          <w:bCs/>
        </w:rPr>
        <w:t>A</w:t>
      </w:r>
      <w:r w:rsidR="00DA5A1A" w:rsidRPr="002606B3">
        <w:rPr>
          <w:rFonts w:asciiTheme="majorBidi" w:hAnsiTheme="majorBidi" w:cstheme="majorBidi"/>
          <w:bCs/>
        </w:rPr>
        <w:t>dministratīvajai rajona tiesai.</w:t>
      </w:r>
    </w:p>
    <w:p w14:paraId="7EA73636" w14:textId="77777777" w:rsidR="002A18AC" w:rsidRPr="002606B3" w:rsidRDefault="002A18AC" w:rsidP="005E2B5E">
      <w:pPr>
        <w:pStyle w:val="NormalWeb"/>
        <w:shd w:val="clear" w:color="auto" w:fill="FFFFFF"/>
        <w:tabs>
          <w:tab w:val="left" w:pos="567"/>
        </w:tabs>
        <w:spacing w:line="276" w:lineRule="auto"/>
        <w:ind w:firstLine="720"/>
        <w:jc w:val="both"/>
        <w:rPr>
          <w:rFonts w:asciiTheme="majorBidi" w:hAnsiTheme="majorBidi" w:cstheme="majorBidi"/>
        </w:rPr>
      </w:pPr>
    </w:p>
    <w:p w14:paraId="1E41C857" w14:textId="77777777" w:rsidR="005575AF" w:rsidRPr="002A18AC" w:rsidRDefault="00F04A13" w:rsidP="005E2B5E">
      <w:pPr>
        <w:pStyle w:val="NormalWeb"/>
        <w:shd w:val="clear" w:color="auto" w:fill="FFFFFF"/>
        <w:tabs>
          <w:tab w:val="left" w:pos="567"/>
        </w:tabs>
        <w:spacing w:line="276" w:lineRule="auto"/>
        <w:contextualSpacing/>
        <w:jc w:val="center"/>
        <w:rPr>
          <w:b/>
        </w:rPr>
      </w:pPr>
      <w:r w:rsidRPr="002A18AC">
        <w:rPr>
          <w:b/>
        </w:rPr>
        <w:t>Rezolutīvā daļa</w:t>
      </w:r>
    </w:p>
    <w:p w14:paraId="1D0C4DEF" w14:textId="77777777" w:rsidR="00F6490E" w:rsidRDefault="00F6490E" w:rsidP="005E2B5E">
      <w:pPr>
        <w:spacing w:after="0"/>
        <w:ind w:firstLine="720"/>
        <w:rPr>
          <w:bCs/>
          <w:spacing w:val="70"/>
        </w:rPr>
      </w:pPr>
    </w:p>
    <w:p w14:paraId="7C1687C9" w14:textId="2BFE838B" w:rsidR="00F6490E" w:rsidRDefault="00F6490E" w:rsidP="005E2B5E">
      <w:pPr>
        <w:pStyle w:val="NormalWeb"/>
        <w:shd w:val="clear" w:color="auto" w:fill="FFFFFF"/>
        <w:tabs>
          <w:tab w:val="left" w:pos="567"/>
        </w:tabs>
        <w:spacing w:line="276" w:lineRule="auto"/>
        <w:ind w:firstLine="720"/>
        <w:jc w:val="both"/>
      </w:pPr>
      <w:r w:rsidRPr="002A18AC">
        <w:t>Pamatojoties uz Administratīvā procesa likuma</w:t>
      </w:r>
      <w:r>
        <w:t xml:space="preserve"> 129.</w:t>
      </w:r>
      <w:r w:rsidRPr="00771D93">
        <w:rPr>
          <w:vertAlign w:val="superscript"/>
        </w:rPr>
        <w:t>1</w:t>
      </w:r>
      <w:r w:rsidR="00771D93">
        <w:t> </w:t>
      </w:r>
      <w:r w:rsidRPr="00771D93">
        <w:t>panta</w:t>
      </w:r>
      <w:r>
        <w:t xml:space="preserve"> pirmās daļas 1.</w:t>
      </w:r>
      <w:r w:rsidR="00771D93">
        <w:t> </w:t>
      </w:r>
      <w:r>
        <w:t>punktu,</w:t>
      </w:r>
      <w:r w:rsidRPr="002A18AC">
        <w:t xml:space="preserve"> 323.</w:t>
      </w:r>
      <w:r w:rsidR="00771D93">
        <w:t> </w:t>
      </w:r>
      <w:r w:rsidRPr="002A18AC">
        <w:t xml:space="preserve">panta pirmās daļas </w:t>
      </w:r>
      <w:r>
        <w:t>2</w:t>
      </w:r>
      <w:r w:rsidRPr="002A18AC">
        <w:t>.</w:t>
      </w:r>
      <w:r w:rsidR="00771D93">
        <w:t> </w:t>
      </w:r>
      <w:r w:rsidRPr="002A18AC">
        <w:t>punktu un 324.</w:t>
      </w:r>
      <w:r w:rsidR="00771D93">
        <w:t> </w:t>
      </w:r>
      <w:r w:rsidRPr="002A18AC">
        <w:t xml:space="preserve">panta pirmo daļu, Senāts </w:t>
      </w:r>
    </w:p>
    <w:p w14:paraId="530C2361" w14:textId="13B617FB" w:rsidR="004F1782" w:rsidRDefault="004F1782" w:rsidP="005E2B5E">
      <w:pPr>
        <w:pStyle w:val="NormalWeb"/>
        <w:shd w:val="clear" w:color="auto" w:fill="FFFFFF"/>
        <w:tabs>
          <w:tab w:val="left" w:pos="567"/>
        </w:tabs>
        <w:spacing w:line="276" w:lineRule="auto"/>
        <w:ind w:firstLine="720"/>
        <w:jc w:val="both"/>
      </w:pPr>
    </w:p>
    <w:p w14:paraId="611F74F6" w14:textId="5BBEE323" w:rsidR="00F04A13" w:rsidRDefault="00F6490E" w:rsidP="005E2B5E">
      <w:pPr>
        <w:pStyle w:val="NormalWeb"/>
        <w:shd w:val="clear" w:color="auto" w:fill="FFFFFF"/>
        <w:tabs>
          <w:tab w:val="left" w:pos="567"/>
        </w:tabs>
        <w:spacing w:line="276" w:lineRule="auto"/>
        <w:contextualSpacing/>
        <w:jc w:val="center"/>
        <w:rPr>
          <w:b/>
        </w:rPr>
      </w:pPr>
      <w:r>
        <w:rPr>
          <w:b/>
        </w:rPr>
        <w:t>n</w:t>
      </w:r>
      <w:r w:rsidR="00F04A13" w:rsidRPr="002A18AC">
        <w:rPr>
          <w:b/>
        </w:rPr>
        <w:t>olēma</w:t>
      </w:r>
    </w:p>
    <w:p w14:paraId="4EABF66C" w14:textId="77777777" w:rsidR="00F6490E" w:rsidRPr="00521B1B" w:rsidRDefault="00F6490E" w:rsidP="005E2B5E">
      <w:pPr>
        <w:pStyle w:val="NormalWeb"/>
        <w:shd w:val="clear" w:color="auto" w:fill="FFFFFF"/>
        <w:tabs>
          <w:tab w:val="left" w:pos="567"/>
        </w:tabs>
        <w:spacing w:line="276" w:lineRule="auto"/>
        <w:ind w:firstLine="720"/>
        <w:jc w:val="both"/>
        <w:rPr>
          <w:rFonts w:asciiTheme="majorBidi" w:hAnsiTheme="majorBidi" w:cstheme="majorBidi"/>
          <w:bCs/>
        </w:rPr>
      </w:pPr>
    </w:p>
    <w:p w14:paraId="69ABF908" w14:textId="4AD3944A" w:rsidR="0040758B" w:rsidRDefault="00F6490E" w:rsidP="005E2B5E">
      <w:pPr>
        <w:spacing w:after="0"/>
        <w:ind w:firstLine="720"/>
        <w:rPr>
          <w:rFonts w:asciiTheme="majorBidi" w:hAnsiTheme="majorBidi" w:cstheme="majorBidi"/>
          <w:szCs w:val="24"/>
        </w:rPr>
      </w:pPr>
      <w:r w:rsidRPr="00521B1B">
        <w:rPr>
          <w:rFonts w:asciiTheme="majorBidi" w:hAnsiTheme="majorBidi" w:cstheme="majorBidi"/>
          <w:szCs w:val="24"/>
        </w:rPr>
        <w:t xml:space="preserve">atcelt </w:t>
      </w:r>
      <w:r w:rsidR="00D70FB8" w:rsidRPr="00521B1B">
        <w:rPr>
          <w:rFonts w:asciiTheme="majorBidi" w:hAnsiTheme="majorBidi" w:cstheme="majorBidi"/>
          <w:szCs w:val="24"/>
        </w:rPr>
        <w:t>Administratīvās rajona tiesas 2022.</w:t>
      </w:r>
      <w:r w:rsidR="00771D93">
        <w:rPr>
          <w:rFonts w:asciiTheme="majorBidi" w:hAnsiTheme="majorBidi" w:cstheme="majorBidi"/>
          <w:szCs w:val="24"/>
        </w:rPr>
        <w:t> </w:t>
      </w:r>
      <w:r w:rsidR="00D70FB8" w:rsidRPr="00521B1B">
        <w:rPr>
          <w:rFonts w:asciiTheme="majorBidi" w:hAnsiTheme="majorBidi" w:cstheme="majorBidi"/>
          <w:szCs w:val="24"/>
        </w:rPr>
        <w:t>gada 7.</w:t>
      </w:r>
      <w:r w:rsidR="00771D93">
        <w:rPr>
          <w:rFonts w:asciiTheme="majorBidi" w:hAnsiTheme="majorBidi" w:cstheme="majorBidi"/>
          <w:szCs w:val="24"/>
        </w:rPr>
        <w:t> </w:t>
      </w:r>
      <w:r w:rsidR="00D70FB8" w:rsidRPr="00521B1B">
        <w:rPr>
          <w:rFonts w:asciiTheme="majorBidi" w:hAnsiTheme="majorBidi" w:cstheme="majorBidi"/>
          <w:szCs w:val="24"/>
        </w:rPr>
        <w:t>novembra lēmumu</w:t>
      </w:r>
      <w:r w:rsidR="0040758B">
        <w:rPr>
          <w:rFonts w:asciiTheme="majorBidi" w:hAnsiTheme="majorBidi" w:cstheme="majorBidi"/>
          <w:szCs w:val="24"/>
        </w:rPr>
        <w:t xml:space="preserve"> </w:t>
      </w:r>
      <w:r w:rsidR="0040758B">
        <w:t>un no</w:t>
      </w:r>
      <w:r w:rsidR="00E500BB">
        <w:t>sūtī</w:t>
      </w:r>
      <w:r w:rsidR="0040758B">
        <w:t>t lietu jaunai izskatīšanai Administratīvaj</w:t>
      </w:r>
      <w:r w:rsidR="00373570">
        <w:t>ai</w:t>
      </w:r>
      <w:r w:rsidR="0040758B">
        <w:t xml:space="preserve"> rajona ties</w:t>
      </w:r>
      <w:r w:rsidR="00373570">
        <w:t>ai</w:t>
      </w:r>
      <w:r w:rsidR="0040758B">
        <w:t>;</w:t>
      </w:r>
      <w:r w:rsidR="0040758B" w:rsidRPr="0040758B">
        <w:t xml:space="preserve"> </w:t>
      </w:r>
    </w:p>
    <w:p w14:paraId="4EC2890C" w14:textId="7AE4AF56" w:rsidR="00392AFF" w:rsidRPr="00521B1B" w:rsidRDefault="00F6490E" w:rsidP="005E2B5E">
      <w:pPr>
        <w:spacing w:after="0"/>
        <w:ind w:firstLine="720"/>
        <w:rPr>
          <w:rFonts w:asciiTheme="majorBidi" w:hAnsiTheme="majorBidi" w:cstheme="majorBidi"/>
          <w:szCs w:val="24"/>
        </w:rPr>
      </w:pPr>
      <w:r w:rsidRPr="00521B1B">
        <w:rPr>
          <w:rFonts w:asciiTheme="majorBidi" w:hAnsiTheme="majorBidi" w:cstheme="majorBidi"/>
          <w:szCs w:val="24"/>
        </w:rPr>
        <w:lastRenderedPageBreak/>
        <w:t xml:space="preserve">atmaksāt </w:t>
      </w:r>
      <w:r w:rsidR="00521B1B" w:rsidRPr="00521B1B">
        <w:rPr>
          <w:rFonts w:asciiTheme="majorBidi" w:hAnsiTheme="majorBidi" w:cstheme="majorBidi"/>
          <w:color w:val="000000"/>
          <w:szCs w:val="24"/>
          <w:shd w:val="clear" w:color="auto" w:fill="FFFFFF"/>
        </w:rPr>
        <w:t xml:space="preserve">ZAB VILGERTS SIA </w:t>
      </w:r>
      <w:r w:rsidR="004D1754" w:rsidRPr="00521B1B">
        <w:rPr>
          <w:rFonts w:asciiTheme="majorBidi" w:hAnsiTheme="majorBidi" w:cstheme="majorBidi"/>
          <w:szCs w:val="24"/>
        </w:rPr>
        <w:t>15 </w:t>
      </w:r>
      <w:r w:rsidR="004D1754" w:rsidRPr="00521B1B">
        <w:rPr>
          <w:rFonts w:asciiTheme="majorBidi" w:hAnsiTheme="majorBidi" w:cstheme="majorBidi"/>
          <w:i/>
          <w:iCs/>
          <w:szCs w:val="24"/>
        </w:rPr>
        <w:t>euro</w:t>
      </w:r>
      <w:r w:rsidR="004D1754" w:rsidRPr="00521B1B">
        <w:rPr>
          <w:rFonts w:asciiTheme="majorBidi" w:hAnsiTheme="majorBidi" w:cstheme="majorBidi"/>
          <w:szCs w:val="24"/>
        </w:rPr>
        <w:t xml:space="preserve"> </w:t>
      </w:r>
      <w:r w:rsidRPr="00521B1B">
        <w:rPr>
          <w:rFonts w:asciiTheme="majorBidi" w:hAnsiTheme="majorBidi" w:cstheme="majorBidi"/>
          <w:szCs w:val="24"/>
        </w:rPr>
        <w:t>drošības naudu</w:t>
      </w:r>
      <w:r w:rsidR="00521B1B" w:rsidRPr="00521B1B">
        <w:rPr>
          <w:rFonts w:asciiTheme="majorBidi" w:hAnsiTheme="majorBidi" w:cstheme="majorBidi"/>
          <w:szCs w:val="24"/>
        </w:rPr>
        <w:t xml:space="preserve">, kas samaksāta par </w:t>
      </w:r>
      <w:r w:rsidR="005E2B5E">
        <w:rPr>
          <w:szCs w:val="24"/>
        </w:rPr>
        <w:t>[pers.</w:t>
      </w:r>
      <w:r w:rsidR="005E2B5E">
        <w:t> A</w:t>
      </w:r>
      <w:r w:rsidR="005E2B5E">
        <w:rPr>
          <w:szCs w:val="24"/>
        </w:rPr>
        <w:t>]</w:t>
      </w:r>
      <w:r w:rsidR="005E2B5E">
        <w:rPr>
          <w:szCs w:val="24"/>
        </w:rPr>
        <w:t xml:space="preserve"> </w:t>
      </w:r>
      <w:r w:rsidRPr="00521B1B">
        <w:rPr>
          <w:rFonts w:asciiTheme="majorBidi" w:hAnsiTheme="majorBidi" w:cstheme="majorBidi"/>
          <w:szCs w:val="24"/>
        </w:rPr>
        <w:t>blakus sūdzīb</w:t>
      </w:r>
      <w:r w:rsidR="00521B1B" w:rsidRPr="00521B1B">
        <w:rPr>
          <w:rFonts w:asciiTheme="majorBidi" w:hAnsiTheme="majorBidi" w:cstheme="majorBidi"/>
          <w:szCs w:val="24"/>
        </w:rPr>
        <w:t>as iesniegšanu</w:t>
      </w:r>
      <w:r w:rsidRPr="00521B1B">
        <w:rPr>
          <w:rFonts w:asciiTheme="majorBidi" w:hAnsiTheme="majorBidi" w:cstheme="majorBidi"/>
          <w:szCs w:val="24"/>
        </w:rPr>
        <w:t>.</w:t>
      </w:r>
    </w:p>
    <w:p w14:paraId="798580B3" w14:textId="77777777" w:rsidR="00F6490E" w:rsidRPr="00521B1B" w:rsidRDefault="00F6490E" w:rsidP="005E2B5E">
      <w:pPr>
        <w:spacing w:after="0"/>
        <w:ind w:firstLine="720"/>
        <w:rPr>
          <w:rFonts w:asciiTheme="majorBidi" w:hAnsiTheme="majorBidi" w:cstheme="majorBidi"/>
          <w:szCs w:val="24"/>
        </w:rPr>
      </w:pPr>
      <w:r w:rsidRPr="00521B1B">
        <w:rPr>
          <w:rFonts w:asciiTheme="majorBidi" w:hAnsiTheme="majorBidi" w:cstheme="majorBidi"/>
          <w:szCs w:val="24"/>
        </w:rPr>
        <w:t>Lēmums nav pārsūdzams.</w:t>
      </w:r>
    </w:p>
    <w:p w14:paraId="33D7F147" w14:textId="3A7B5130" w:rsidR="00D94E0F" w:rsidRPr="00521B1B" w:rsidRDefault="00D94E0F" w:rsidP="002606B3">
      <w:pPr>
        <w:tabs>
          <w:tab w:val="left" w:pos="3402"/>
          <w:tab w:val="left" w:pos="7200"/>
          <w:tab w:val="left" w:pos="7560"/>
        </w:tabs>
        <w:spacing w:after="0"/>
        <w:ind w:firstLine="720"/>
        <w:rPr>
          <w:rFonts w:asciiTheme="majorBidi" w:hAnsiTheme="majorBidi" w:cstheme="majorBidi"/>
          <w:szCs w:val="24"/>
        </w:rPr>
      </w:pPr>
    </w:p>
    <w:p w14:paraId="27E66F96" w14:textId="77777777" w:rsidR="00163BD2" w:rsidRPr="00521B1B" w:rsidRDefault="00163BD2" w:rsidP="002606B3">
      <w:pPr>
        <w:tabs>
          <w:tab w:val="left" w:pos="3402"/>
          <w:tab w:val="left" w:pos="7200"/>
          <w:tab w:val="left" w:pos="7560"/>
        </w:tabs>
        <w:spacing w:after="0"/>
        <w:ind w:firstLine="720"/>
        <w:rPr>
          <w:rFonts w:asciiTheme="majorBidi" w:hAnsiTheme="majorBidi" w:cstheme="majorBidi"/>
          <w:szCs w:val="24"/>
        </w:rPr>
      </w:pPr>
    </w:p>
    <w:p w14:paraId="008B9FA9" w14:textId="77777777" w:rsidR="008F33BD" w:rsidRPr="002A18AC" w:rsidRDefault="008F33BD" w:rsidP="002606B3">
      <w:pPr>
        <w:tabs>
          <w:tab w:val="left" w:pos="3402"/>
          <w:tab w:val="left" w:pos="7200"/>
          <w:tab w:val="left" w:pos="7560"/>
        </w:tabs>
        <w:spacing w:after="0"/>
        <w:ind w:firstLine="720"/>
      </w:pPr>
    </w:p>
    <w:p w14:paraId="7868318A" w14:textId="77777777" w:rsidR="00EC140F" w:rsidRPr="002A18AC" w:rsidRDefault="00EC140F" w:rsidP="00B656A9">
      <w:pPr>
        <w:spacing w:after="0"/>
        <w:contextualSpacing/>
      </w:pPr>
    </w:p>
    <w:sectPr w:rsidR="00EC140F" w:rsidRPr="002A18AC" w:rsidSect="002606B3">
      <w:footerReference w:type="default" r:id="rId12"/>
      <w:pgSz w:w="11906" w:h="16838"/>
      <w:pgMar w:top="1134" w:right="1701"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ECBD3" w14:textId="77777777" w:rsidR="002362C8" w:rsidRDefault="002362C8" w:rsidP="00AA550B">
      <w:pPr>
        <w:spacing w:after="0" w:line="240" w:lineRule="auto"/>
      </w:pPr>
      <w:r>
        <w:separator/>
      </w:r>
    </w:p>
  </w:endnote>
  <w:endnote w:type="continuationSeparator" w:id="0">
    <w:p w14:paraId="5AD565CC" w14:textId="77777777" w:rsidR="002362C8" w:rsidRDefault="002362C8" w:rsidP="00AA5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55771"/>
      <w:docPartObj>
        <w:docPartGallery w:val="Page Numbers (Bottom of Page)"/>
        <w:docPartUnique/>
      </w:docPartObj>
    </w:sdtPr>
    <w:sdtEndPr/>
    <w:sdtContent>
      <w:sdt>
        <w:sdtPr>
          <w:id w:val="-1669238322"/>
          <w:docPartObj>
            <w:docPartGallery w:val="Page Numbers (Top of Page)"/>
            <w:docPartUnique/>
          </w:docPartObj>
        </w:sdtPr>
        <w:sdtEndPr/>
        <w:sdtContent>
          <w:p w14:paraId="24A80C9D" w14:textId="47D711BD" w:rsidR="006B0593" w:rsidRDefault="006B0593" w:rsidP="00D94E0F">
            <w:pPr>
              <w:pStyle w:val="Footer"/>
              <w:jc w:val="center"/>
            </w:pPr>
            <w:r w:rsidRPr="00AA550B">
              <w:rPr>
                <w:bCs/>
                <w:szCs w:val="24"/>
              </w:rPr>
              <w:fldChar w:fldCharType="begin"/>
            </w:r>
            <w:r w:rsidRPr="00AA550B">
              <w:rPr>
                <w:bCs/>
              </w:rPr>
              <w:instrText xml:space="preserve"> PAGE </w:instrText>
            </w:r>
            <w:r w:rsidRPr="00AA550B">
              <w:rPr>
                <w:bCs/>
                <w:szCs w:val="24"/>
              </w:rPr>
              <w:fldChar w:fldCharType="separate"/>
            </w:r>
            <w:r w:rsidR="00DB65D7">
              <w:rPr>
                <w:bCs/>
                <w:noProof/>
              </w:rPr>
              <w:t>2</w:t>
            </w:r>
            <w:r w:rsidRPr="00AA550B">
              <w:rPr>
                <w:bCs/>
                <w:szCs w:val="24"/>
              </w:rPr>
              <w:fldChar w:fldCharType="end"/>
            </w:r>
            <w:r w:rsidR="00F73C4F">
              <w:rPr>
                <w:bCs/>
                <w:szCs w:val="24"/>
              </w:rPr>
              <w:t xml:space="preserve"> </w:t>
            </w:r>
            <w:r w:rsidRPr="00AA550B">
              <w:rPr>
                <w:bCs/>
                <w:szCs w:val="24"/>
              </w:rPr>
              <w:t xml:space="preserve">no </w:t>
            </w:r>
            <w:r w:rsidRPr="00AA550B">
              <w:rPr>
                <w:bCs/>
                <w:szCs w:val="24"/>
              </w:rPr>
              <w:fldChar w:fldCharType="begin"/>
            </w:r>
            <w:r w:rsidRPr="00AA550B">
              <w:rPr>
                <w:bCs/>
              </w:rPr>
              <w:instrText xml:space="preserve"> NUMPAGES  </w:instrText>
            </w:r>
            <w:r w:rsidRPr="00AA550B">
              <w:rPr>
                <w:bCs/>
                <w:szCs w:val="24"/>
              </w:rPr>
              <w:fldChar w:fldCharType="separate"/>
            </w:r>
            <w:r w:rsidR="00DB65D7">
              <w:rPr>
                <w:bCs/>
                <w:noProof/>
              </w:rPr>
              <w:t>8</w:t>
            </w:r>
            <w:r w:rsidRPr="00AA550B">
              <w:rPr>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E0017" w14:textId="77777777" w:rsidR="002362C8" w:rsidRDefault="002362C8" w:rsidP="00AA550B">
      <w:pPr>
        <w:spacing w:after="0" w:line="240" w:lineRule="auto"/>
      </w:pPr>
      <w:r>
        <w:separator/>
      </w:r>
    </w:p>
  </w:footnote>
  <w:footnote w:type="continuationSeparator" w:id="0">
    <w:p w14:paraId="3123E9C5" w14:textId="77777777" w:rsidR="002362C8" w:rsidRDefault="002362C8" w:rsidP="00AA55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22C9062"/>
    <w:lvl w:ilvl="0">
      <w:start w:val="1"/>
      <w:numFmt w:val="decimal"/>
      <w:pStyle w:val="Style1"/>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pStyle w:val="Style2"/>
      <w:lvlText w:val="[%1.%2]"/>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3E46062"/>
    <w:multiLevelType w:val="multilevel"/>
    <w:tmpl w:val="7BC48586"/>
    <w:lvl w:ilvl="0">
      <w:start w:val="1"/>
      <w:numFmt w:val="decimal"/>
      <w:pStyle w:val="RixL2"/>
      <w:lvlText w:val="[%1]"/>
      <w:lvlJc w:val="left"/>
      <w:pPr>
        <w:ind w:left="630" w:hanging="360"/>
      </w:pPr>
      <w:rPr>
        <w:rFonts w:ascii="Times New Roman" w:hAnsi="Times New Roman" w:hint="default"/>
        <w:b w:val="0"/>
        <w:bCs w:val="0"/>
        <w:i w:val="0"/>
        <w:iCs w:val="0"/>
        <w:sz w:val="22"/>
      </w:rPr>
    </w:lvl>
    <w:lvl w:ilvl="1">
      <w:start w:val="1"/>
      <w:numFmt w:val="decimal"/>
      <w:pStyle w:val="RixL4"/>
      <w:lvlText w:val="[%1.%2]"/>
      <w:lvlJc w:val="left"/>
      <w:pPr>
        <w:ind w:left="1440" w:hanging="360"/>
      </w:pPr>
      <w:rPr>
        <w:rFonts w:hint="default"/>
        <w:b w:val="0"/>
        <w:bCs w:val="0"/>
      </w:rPr>
    </w:lvl>
    <w:lvl w:ilvl="2">
      <w:start w:val="1"/>
      <w:numFmt w:val="lowerRoman"/>
      <w:pStyle w:val="ListParagraph"/>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A6E152F"/>
    <w:multiLevelType w:val="hybridMultilevel"/>
    <w:tmpl w:val="BAAE5850"/>
    <w:lvl w:ilvl="0" w:tplc="4F9A22F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57A"/>
    <w:rsid w:val="000002F9"/>
    <w:rsid w:val="000049EB"/>
    <w:rsid w:val="000058BF"/>
    <w:rsid w:val="00016F54"/>
    <w:rsid w:val="00021EAA"/>
    <w:rsid w:val="00026575"/>
    <w:rsid w:val="00030B60"/>
    <w:rsid w:val="00037748"/>
    <w:rsid w:val="0004384C"/>
    <w:rsid w:val="00055D2D"/>
    <w:rsid w:val="000607D3"/>
    <w:rsid w:val="00063383"/>
    <w:rsid w:val="0006487E"/>
    <w:rsid w:val="00064952"/>
    <w:rsid w:val="00065417"/>
    <w:rsid w:val="000657CA"/>
    <w:rsid w:val="00065FA7"/>
    <w:rsid w:val="000834B5"/>
    <w:rsid w:val="000840C9"/>
    <w:rsid w:val="00084CD1"/>
    <w:rsid w:val="00086438"/>
    <w:rsid w:val="00091881"/>
    <w:rsid w:val="0009395A"/>
    <w:rsid w:val="000A0791"/>
    <w:rsid w:val="000A1465"/>
    <w:rsid w:val="000A1819"/>
    <w:rsid w:val="000B170D"/>
    <w:rsid w:val="000B24F8"/>
    <w:rsid w:val="000B74BF"/>
    <w:rsid w:val="000C0924"/>
    <w:rsid w:val="000C2D78"/>
    <w:rsid w:val="000C33B2"/>
    <w:rsid w:val="000C4308"/>
    <w:rsid w:val="000C6972"/>
    <w:rsid w:val="000D0BC5"/>
    <w:rsid w:val="000D4F9B"/>
    <w:rsid w:val="000E12D6"/>
    <w:rsid w:val="000E1E65"/>
    <w:rsid w:val="000E4413"/>
    <w:rsid w:val="000F2067"/>
    <w:rsid w:val="000F7884"/>
    <w:rsid w:val="00104383"/>
    <w:rsid w:val="0010685A"/>
    <w:rsid w:val="00106D9C"/>
    <w:rsid w:val="001176FF"/>
    <w:rsid w:val="00120A97"/>
    <w:rsid w:val="00121408"/>
    <w:rsid w:val="00123C48"/>
    <w:rsid w:val="00125D5B"/>
    <w:rsid w:val="00126429"/>
    <w:rsid w:val="00126ED2"/>
    <w:rsid w:val="00126FF4"/>
    <w:rsid w:val="00134DB8"/>
    <w:rsid w:val="00146835"/>
    <w:rsid w:val="0015734C"/>
    <w:rsid w:val="00160162"/>
    <w:rsid w:val="00161E4C"/>
    <w:rsid w:val="00163663"/>
    <w:rsid w:val="001636D2"/>
    <w:rsid w:val="00163BD2"/>
    <w:rsid w:val="00163CA2"/>
    <w:rsid w:val="00165BDF"/>
    <w:rsid w:val="0016682B"/>
    <w:rsid w:val="00166DB2"/>
    <w:rsid w:val="00175417"/>
    <w:rsid w:val="00176D2C"/>
    <w:rsid w:val="00180193"/>
    <w:rsid w:val="00181850"/>
    <w:rsid w:val="0018268F"/>
    <w:rsid w:val="0018499D"/>
    <w:rsid w:val="00192170"/>
    <w:rsid w:val="001923FB"/>
    <w:rsid w:val="001A7CEE"/>
    <w:rsid w:val="001B20E2"/>
    <w:rsid w:val="001B6E41"/>
    <w:rsid w:val="001C209A"/>
    <w:rsid w:val="001C6D16"/>
    <w:rsid w:val="001D003E"/>
    <w:rsid w:val="001D27C3"/>
    <w:rsid w:val="001D3477"/>
    <w:rsid w:val="001D54F0"/>
    <w:rsid w:val="001D6C7D"/>
    <w:rsid w:val="001D6DE4"/>
    <w:rsid w:val="001E5DAB"/>
    <w:rsid w:val="001E5F8D"/>
    <w:rsid w:val="001E60D9"/>
    <w:rsid w:val="001E65E0"/>
    <w:rsid w:val="001E7803"/>
    <w:rsid w:val="002005C2"/>
    <w:rsid w:val="002020DD"/>
    <w:rsid w:val="00206A21"/>
    <w:rsid w:val="00206BCC"/>
    <w:rsid w:val="00210AF0"/>
    <w:rsid w:val="00210C14"/>
    <w:rsid w:val="00226925"/>
    <w:rsid w:val="0022721D"/>
    <w:rsid w:val="00227C1A"/>
    <w:rsid w:val="0023196C"/>
    <w:rsid w:val="00233155"/>
    <w:rsid w:val="0023606B"/>
    <w:rsid w:val="002362C8"/>
    <w:rsid w:val="002375CD"/>
    <w:rsid w:val="00240D0F"/>
    <w:rsid w:val="00245B3B"/>
    <w:rsid w:val="00250EF8"/>
    <w:rsid w:val="002514B2"/>
    <w:rsid w:val="002606B3"/>
    <w:rsid w:val="0027029B"/>
    <w:rsid w:val="002708BC"/>
    <w:rsid w:val="00271391"/>
    <w:rsid w:val="00272C91"/>
    <w:rsid w:val="002818CF"/>
    <w:rsid w:val="00282F7F"/>
    <w:rsid w:val="00284953"/>
    <w:rsid w:val="00284B97"/>
    <w:rsid w:val="00284FBF"/>
    <w:rsid w:val="00286BEA"/>
    <w:rsid w:val="002879BA"/>
    <w:rsid w:val="00293C60"/>
    <w:rsid w:val="002956BC"/>
    <w:rsid w:val="002A00B6"/>
    <w:rsid w:val="002A0F7F"/>
    <w:rsid w:val="002A18AC"/>
    <w:rsid w:val="002A544D"/>
    <w:rsid w:val="002A6AE0"/>
    <w:rsid w:val="002B1C01"/>
    <w:rsid w:val="002B5BC0"/>
    <w:rsid w:val="002C1B19"/>
    <w:rsid w:val="002C1C9D"/>
    <w:rsid w:val="002C4888"/>
    <w:rsid w:val="002C53D4"/>
    <w:rsid w:val="002C6859"/>
    <w:rsid w:val="002D4EC1"/>
    <w:rsid w:val="002D656F"/>
    <w:rsid w:val="002E22D8"/>
    <w:rsid w:val="002F0BFA"/>
    <w:rsid w:val="002F44D7"/>
    <w:rsid w:val="002F6663"/>
    <w:rsid w:val="00300594"/>
    <w:rsid w:val="003039C0"/>
    <w:rsid w:val="00313FEB"/>
    <w:rsid w:val="00322E79"/>
    <w:rsid w:val="00323258"/>
    <w:rsid w:val="0032457A"/>
    <w:rsid w:val="00326BF4"/>
    <w:rsid w:val="00330505"/>
    <w:rsid w:val="00335C2C"/>
    <w:rsid w:val="003369E1"/>
    <w:rsid w:val="00336DE5"/>
    <w:rsid w:val="0034221F"/>
    <w:rsid w:val="003450DE"/>
    <w:rsid w:val="003534C3"/>
    <w:rsid w:val="00354C80"/>
    <w:rsid w:val="00373570"/>
    <w:rsid w:val="003741DB"/>
    <w:rsid w:val="003761D5"/>
    <w:rsid w:val="003871FA"/>
    <w:rsid w:val="003879BF"/>
    <w:rsid w:val="00390B96"/>
    <w:rsid w:val="00390E1A"/>
    <w:rsid w:val="00391CA6"/>
    <w:rsid w:val="00392AFF"/>
    <w:rsid w:val="00394644"/>
    <w:rsid w:val="003A1D6F"/>
    <w:rsid w:val="003A5E60"/>
    <w:rsid w:val="003A707D"/>
    <w:rsid w:val="003B0490"/>
    <w:rsid w:val="003B0F02"/>
    <w:rsid w:val="003C02D6"/>
    <w:rsid w:val="003C0900"/>
    <w:rsid w:val="003C1DDE"/>
    <w:rsid w:val="003C315D"/>
    <w:rsid w:val="003C53A5"/>
    <w:rsid w:val="003C58E8"/>
    <w:rsid w:val="003C73ED"/>
    <w:rsid w:val="003D1654"/>
    <w:rsid w:val="003D286C"/>
    <w:rsid w:val="003E3300"/>
    <w:rsid w:val="003F3BFB"/>
    <w:rsid w:val="003F498C"/>
    <w:rsid w:val="003F5124"/>
    <w:rsid w:val="003F6C52"/>
    <w:rsid w:val="0040758B"/>
    <w:rsid w:val="004111E4"/>
    <w:rsid w:val="004143D7"/>
    <w:rsid w:val="00423013"/>
    <w:rsid w:val="004302D4"/>
    <w:rsid w:val="00434782"/>
    <w:rsid w:val="004360DA"/>
    <w:rsid w:val="00437DCC"/>
    <w:rsid w:val="00444073"/>
    <w:rsid w:val="004446B4"/>
    <w:rsid w:val="0044592E"/>
    <w:rsid w:val="00445F10"/>
    <w:rsid w:val="00446740"/>
    <w:rsid w:val="00453828"/>
    <w:rsid w:val="00456DC5"/>
    <w:rsid w:val="0046040B"/>
    <w:rsid w:val="0046067E"/>
    <w:rsid w:val="004659C5"/>
    <w:rsid w:val="00466CC3"/>
    <w:rsid w:val="00467781"/>
    <w:rsid w:val="0047257D"/>
    <w:rsid w:val="004757EA"/>
    <w:rsid w:val="004762D9"/>
    <w:rsid w:val="00484E53"/>
    <w:rsid w:val="00485CC9"/>
    <w:rsid w:val="004919A8"/>
    <w:rsid w:val="00493BA4"/>
    <w:rsid w:val="004A235F"/>
    <w:rsid w:val="004A34F3"/>
    <w:rsid w:val="004A44EF"/>
    <w:rsid w:val="004B2EA7"/>
    <w:rsid w:val="004C4863"/>
    <w:rsid w:val="004C59F5"/>
    <w:rsid w:val="004C68E9"/>
    <w:rsid w:val="004D08BA"/>
    <w:rsid w:val="004D1754"/>
    <w:rsid w:val="004D2565"/>
    <w:rsid w:val="004F1782"/>
    <w:rsid w:val="004F3D58"/>
    <w:rsid w:val="00502EC0"/>
    <w:rsid w:val="00503975"/>
    <w:rsid w:val="00513119"/>
    <w:rsid w:val="0051505D"/>
    <w:rsid w:val="00521B1B"/>
    <w:rsid w:val="0053614C"/>
    <w:rsid w:val="00543DF3"/>
    <w:rsid w:val="0055098D"/>
    <w:rsid w:val="00553B84"/>
    <w:rsid w:val="00556C7C"/>
    <w:rsid w:val="005575AF"/>
    <w:rsid w:val="00560C88"/>
    <w:rsid w:val="00562376"/>
    <w:rsid w:val="00570F42"/>
    <w:rsid w:val="00586E6A"/>
    <w:rsid w:val="00593042"/>
    <w:rsid w:val="00594490"/>
    <w:rsid w:val="005A5BEE"/>
    <w:rsid w:val="005B4F54"/>
    <w:rsid w:val="005B690E"/>
    <w:rsid w:val="005C4FE7"/>
    <w:rsid w:val="005C589C"/>
    <w:rsid w:val="005C7BDF"/>
    <w:rsid w:val="005D033B"/>
    <w:rsid w:val="005D480A"/>
    <w:rsid w:val="005E2B5E"/>
    <w:rsid w:val="005E30FB"/>
    <w:rsid w:val="005F2561"/>
    <w:rsid w:val="00601A24"/>
    <w:rsid w:val="00602172"/>
    <w:rsid w:val="00606BDB"/>
    <w:rsid w:val="00611F27"/>
    <w:rsid w:val="006122C7"/>
    <w:rsid w:val="006139B1"/>
    <w:rsid w:val="0061469F"/>
    <w:rsid w:val="00622D89"/>
    <w:rsid w:val="00625BC5"/>
    <w:rsid w:val="00625C45"/>
    <w:rsid w:val="00625E72"/>
    <w:rsid w:val="006275CE"/>
    <w:rsid w:val="00631DD9"/>
    <w:rsid w:val="00634FF2"/>
    <w:rsid w:val="00642133"/>
    <w:rsid w:val="006621F5"/>
    <w:rsid w:val="00695BC5"/>
    <w:rsid w:val="006A4E51"/>
    <w:rsid w:val="006A71B4"/>
    <w:rsid w:val="006B0593"/>
    <w:rsid w:val="006B1FC9"/>
    <w:rsid w:val="006B3EA2"/>
    <w:rsid w:val="006B636F"/>
    <w:rsid w:val="006C1301"/>
    <w:rsid w:val="006C5F4D"/>
    <w:rsid w:val="006D35AE"/>
    <w:rsid w:val="006D6D4D"/>
    <w:rsid w:val="006E24C1"/>
    <w:rsid w:val="006E2F6F"/>
    <w:rsid w:val="006E4147"/>
    <w:rsid w:val="007102EF"/>
    <w:rsid w:val="00712348"/>
    <w:rsid w:val="007166A0"/>
    <w:rsid w:val="00722A1F"/>
    <w:rsid w:val="0073354F"/>
    <w:rsid w:val="00740141"/>
    <w:rsid w:val="00741279"/>
    <w:rsid w:val="007503B4"/>
    <w:rsid w:val="00750FF5"/>
    <w:rsid w:val="00754406"/>
    <w:rsid w:val="007672D4"/>
    <w:rsid w:val="00771D93"/>
    <w:rsid w:val="007730BD"/>
    <w:rsid w:val="007753A5"/>
    <w:rsid w:val="007772DE"/>
    <w:rsid w:val="007778E8"/>
    <w:rsid w:val="00777BDF"/>
    <w:rsid w:val="0078018F"/>
    <w:rsid w:val="00782A22"/>
    <w:rsid w:val="00783D8D"/>
    <w:rsid w:val="00786992"/>
    <w:rsid w:val="00786BE8"/>
    <w:rsid w:val="00795D1C"/>
    <w:rsid w:val="007B2FBB"/>
    <w:rsid w:val="007B3982"/>
    <w:rsid w:val="007B43C8"/>
    <w:rsid w:val="007B55AB"/>
    <w:rsid w:val="007B693D"/>
    <w:rsid w:val="007B7E56"/>
    <w:rsid w:val="007B7E96"/>
    <w:rsid w:val="007C0B1C"/>
    <w:rsid w:val="007C7AA3"/>
    <w:rsid w:val="007C7DD8"/>
    <w:rsid w:val="007D41D7"/>
    <w:rsid w:val="007E045F"/>
    <w:rsid w:val="007F1457"/>
    <w:rsid w:val="007F296E"/>
    <w:rsid w:val="00812130"/>
    <w:rsid w:val="008145F7"/>
    <w:rsid w:val="00823405"/>
    <w:rsid w:val="00826B50"/>
    <w:rsid w:val="00827E39"/>
    <w:rsid w:val="008314BC"/>
    <w:rsid w:val="00831D97"/>
    <w:rsid w:val="00834586"/>
    <w:rsid w:val="00844492"/>
    <w:rsid w:val="0084469F"/>
    <w:rsid w:val="00850A44"/>
    <w:rsid w:val="00857DB5"/>
    <w:rsid w:val="00861306"/>
    <w:rsid w:val="008614BA"/>
    <w:rsid w:val="0086187F"/>
    <w:rsid w:val="008667F6"/>
    <w:rsid w:val="008733C7"/>
    <w:rsid w:val="00874F8F"/>
    <w:rsid w:val="00876904"/>
    <w:rsid w:val="00883A33"/>
    <w:rsid w:val="00894A6E"/>
    <w:rsid w:val="008951F1"/>
    <w:rsid w:val="008965B8"/>
    <w:rsid w:val="008C1413"/>
    <w:rsid w:val="008C49F1"/>
    <w:rsid w:val="008C5C1D"/>
    <w:rsid w:val="008C69A3"/>
    <w:rsid w:val="008C7B6C"/>
    <w:rsid w:val="008D30EF"/>
    <w:rsid w:val="008D608F"/>
    <w:rsid w:val="008E2D8C"/>
    <w:rsid w:val="008F011F"/>
    <w:rsid w:val="008F33BD"/>
    <w:rsid w:val="008F46CF"/>
    <w:rsid w:val="008F7A79"/>
    <w:rsid w:val="00904BC7"/>
    <w:rsid w:val="00911A3B"/>
    <w:rsid w:val="00912A61"/>
    <w:rsid w:val="0092761E"/>
    <w:rsid w:val="009321FD"/>
    <w:rsid w:val="00936DE1"/>
    <w:rsid w:val="009528E0"/>
    <w:rsid w:val="00956708"/>
    <w:rsid w:val="00956EC2"/>
    <w:rsid w:val="009573EB"/>
    <w:rsid w:val="009600FB"/>
    <w:rsid w:val="00960998"/>
    <w:rsid w:val="00970CEC"/>
    <w:rsid w:val="00974AFE"/>
    <w:rsid w:val="009758C6"/>
    <w:rsid w:val="00976C8F"/>
    <w:rsid w:val="00986036"/>
    <w:rsid w:val="009879E9"/>
    <w:rsid w:val="00990501"/>
    <w:rsid w:val="009927E2"/>
    <w:rsid w:val="009A0AA1"/>
    <w:rsid w:val="009A4934"/>
    <w:rsid w:val="009A5CE3"/>
    <w:rsid w:val="009B7572"/>
    <w:rsid w:val="009C0AB8"/>
    <w:rsid w:val="009C5B92"/>
    <w:rsid w:val="009D2C3C"/>
    <w:rsid w:val="009D3BEF"/>
    <w:rsid w:val="009E1BF7"/>
    <w:rsid w:val="009E214C"/>
    <w:rsid w:val="009E52D0"/>
    <w:rsid w:val="009E6988"/>
    <w:rsid w:val="009F0864"/>
    <w:rsid w:val="00A04925"/>
    <w:rsid w:val="00A05B94"/>
    <w:rsid w:val="00A1142F"/>
    <w:rsid w:val="00A1417E"/>
    <w:rsid w:val="00A24F1B"/>
    <w:rsid w:val="00A26EEC"/>
    <w:rsid w:val="00A27DA3"/>
    <w:rsid w:val="00A33CB0"/>
    <w:rsid w:val="00A35B22"/>
    <w:rsid w:val="00A438E8"/>
    <w:rsid w:val="00A43B76"/>
    <w:rsid w:val="00A43F26"/>
    <w:rsid w:val="00A5282A"/>
    <w:rsid w:val="00A72442"/>
    <w:rsid w:val="00A725E5"/>
    <w:rsid w:val="00A75A7D"/>
    <w:rsid w:val="00A8216D"/>
    <w:rsid w:val="00A83182"/>
    <w:rsid w:val="00A905BC"/>
    <w:rsid w:val="00A90AE1"/>
    <w:rsid w:val="00A9379C"/>
    <w:rsid w:val="00AA1C39"/>
    <w:rsid w:val="00AA2B6D"/>
    <w:rsid w:val="00AA550B"/>
    <w:rsid w:val="00AA6411"/>
    <w:rsid w:val="00AA73A8"/>
    <w:rsid w:val="00AB02D9"/>
    <w:rsid w:val="00AB076F"/>
    <w:rsid w:val="00AB188D"/>
    <w:rsid w:val="00AB4712"/>
    <w:rsid w:val="00AB5EEA"/>
    <w:rsid w:val="00AB74F0"/>
    <w:rsid w:val="00AB7A3D"/>
    <w:rsid w:val="00AC0F68"/>
    <w:rsid w:val="00AC5D5F"/>
    <w:rsid w:val="00AC621C"/>
    <w:rsid w:val="00AC76E7"/>
    <w:rsid w:val="00AD37DA"/>
    <w:rsid w:val="00AE07BA"/>
    <w:rsid w:val="00AE254B"/>
    <w:rsid w:val="00AE5D01"/>
    <w:rsid w:val="00AF2FC4"/>
    <w:rsid w:val="00AF7A95"/>
    <w:rsid w:val="00B07FDB"/>
    <w:rsid w:val="00B251F6"/>
    <w:rsid w:val="00B27954"/>
    <w:rsid w:val="00B312BC"/>
    <w:rsid w:val="00B3185B"/>
    <w:rsid w:val="00B3290A"/>
    <w:rsid w:val="00B42B8A"/>
    <w:rsid w:val="00B43022"/>
    <w:rsid w:val="00B47A0B"/>
    <w:rsid w:val="00B52B50"/>
    <w:rsid w:val="00B546FE"/>
    <w:rsid w:val="00B55650"/>
    <w:rsid w:val="00B5772D"/>
    <w:rsid w:val="00B61C2F"/>
    <w:rsid w:val="00B64662"/>
    <w:rsid w:val="00B656A9"/>
    <w:rsid w:val="00B71D93"/>
    <w:rsid w:val="00B80653"/>
    <w:rsid w:val="00B82994"/>
    <w:rsid w:val="00B84B98"/>
    <w:rsid w:val="00B90A71"/>
    <w:rsid w:val="00B91148"/>
    <w:rsid w:val="00B9408F"/>
    <w:rsid w:val="00BA4242"/>
    <w:rsid w:val="00BA63D1"/>
    <w:rsid w:val="00BB65CF"/>
    <w:rsid w:val="00BB6CED"/>
    <w:rsid w:val="00BC0C80"/>
    <w:rsid w:val="00BC377A"/>
    <w:rsid w:val="00BC43B1"/>
    <w:rsid w:val="00BC5F03"/>
    <w:rsid w:val="00BD426F"/>
    <w:rsid w:val="00BE3E7D"/>
    <w:rsid w:val="00BF258E"/>
    <w:rsid w:val="00BF49BE"/>
    <w:rsid w:val="00C02D27"/>
    <w:rsid w:val="00C057A1"/>
    <w:rsid w:val="00C07CE2"/>
    <w:rsid w:val="00C116C1"/>
    <w:rsid w:val="00C125CA"/>
    <w:rsid w:val="00C15598"/>
    <w:rsid w:val="00C27132"/>
    <w:rsid w:val="00C30038"/>
    <w:rsid w:val="00C31CA9"/>
    <w:rsid w:val="00C36639"/>
    <w:rsid w:val="00C37E6E"/>
    <w:rsid w:val="00C45675"/>
    <w:rsid w:val="00C472A1"/>
    <w:rsid w:val="00C4780B"/>
    <w:rsid w:val="00C50825"/>
    <w:rsid w:val="00C5111D"/>
    <w:rsid w:val="00C5610A"/>
    <w:rsid w:val="00C6288E"/>
    <w:rsid w:val="00C65C4F"/>
    <w:rsid w:val="00C66D30"/>
    <w:rsid w:val="00C675C5"/>
    <w:rsid w:val="00C71150"/>
    <w:rsid w:val="00C72F2F"/>
    <w:rsid w:val="00C82290"/>
    <w:rsid w:val="00C82C6C"/>
    <w:rsid w:val="00C8323D"/>
    <w:rsid w:val="00C85EA8"/>
    <w:rsid w:val="00C90408"/>
    <w:rsid w:val="00C91412"/>
    <w:rsid w:val="00C975CD"/>
    <w:rsid w:val="00CA0CCA"/>
    <w:rsid w:val="00CA1175"/>
    <w:rsid w:val="00CA6D36"/>
    <w:rsid w:val="00CA7F57"/>
    <w:rsid w:val="00CB054E"/>
    <w:rsid w:val="00CC769C"/>
    <w:rsid w:val="00CC78C2"/>
    <w:rsid w:val="00CD1E89"/>
    <w:rsid w:val="00CD2DDB"/>
    <w:rsid w:val="00CD3DFD"/>
    <w:rsid w:val="00CD6076"/>
    <w:rsid w:val="00CE19F9"/>
    <w:rsid w:val="00CE4643"/>
    <w:rsid w:val="00CE4E6D"/>
    <w:rsid w:val="00CE64F2"/>
    <w:rsid w:val="00CE6F80"/>
    <w:rsid w:val="00CF0D26"/>
    <w:rsid w:val="00CF7BA2"/>
    <w:rsid w:val="00D033E1"/>
    <w:rsid w:val="00D0605E"/>
    <w:rsid w:val="00D255DB"/>
    <w:rsid w:val="00D25EF1"/>
    <w:rsid w:val="00D30404"/>
    <w:rsid w:val="00D32468"/>
    <w:rsid w:val="00D370A0"/>
    <w:rsid w:val="00D37594"/>
    <w:rsid w:val="00D42693"/>
    <w:rsid w:val="00D44CB6"/>
    <w:rsid w:val="00D451CA"/>
    <w:rsid w:val="00D53707"/>
    <w:rsid w:val="00D549F6"/>
    <w:rsid w:val="00D6021D"/>
    <w:rsid w:val="00D63787"/>
    <w:rsid w:val="00D6456E"/>
    <w:rsid w:val="00D64683"/>
    <w:rsid w:val="00D66870"/>
    <w:rsid w:val="00D70FB8"/>
    <w:rsid w:val="00D7326F"/>
    <w:rsid w:val="00D7373D"/>
    <w:rsid w:val="00D80C59"/>
    <w:rsid w:val="00D80D53"/>
    <w:rsid w:val="00D840F7"/>
    <w:rsid w:val="00D859C6"/>
    <w:rsid w:val="00D8752C"/>
    <w:rsid w:val="00D9495C"/>
    <w:rsid w:val="00D94E0F"/>
    <w:rsid w:val="00D975A7"/>
    <w:rsid w:val="00DA1DF2"/>
    <w:rsid w:val="00DA38E4"/>
    <w:rsid w:val="00DA49D7"/>
    <w:rsid w:val="00DA5A1A"/>
    <w:rsid w:val="00DB40F6"/>
    <w:rsid w:val="00DB6233"/>
    <w:rsid w:val="00DB65D7"/>
    <w:rsid w:val="00DB78CD"/>
    <w:rsid w:val="00DB7C62"/>
    <w:rsid w:val="00DD1356"/>
    <w:rsid w:val="00DD7535"/>
    <w:rsid w:val="00DE103F"/>
    <w:rsid w:val="00DE2937"/>
    <w:rsid w:val="00DE5DC5"/>
    <w:rsid w:val="00DF11CE"/>
    <w:rsid w:val="00DF5ADE"/>
    <w:rsid w:val="00E0246F"/>
    <w:rsid w:val="00E038A5"/>
    <w:rsid w:val="00E04A07"/>
    <w:rsid w:val="00E052C3"/>
    <w:rsid w:val="00E06EED"/>
    <w:rsid w:val="00E2039E"/>
    <w:rsid w:val="00E21C50"/>
    <w:rsid w:val="00E23CD6"/>
    <w:rsid w:val="00E244C5"/>
    <w:rsid w:val="00E2472B"/>
    <w:rsid w:val="00E31C16"/>
    <w:rsid w:val="00E3257B"/>
    <w:rsid w:val="00E35AA3"/>
    <w:rsid w:val="00E43FD1"/>
    <w:rsid w:val="00E4692D"/>
    <w:rsid w:val="00E500BB"/>
    <w:rsid w:val="00E50B54"/>
    <w:rsid w:val="00E549FE"/>
    <w:rsid w:val="00E5501C"/>
    <w:rsid w:val="00E56F68"/>
    <w:rsid w:val="00E62CC1"/>
    <w:rsid w:val="00E63375"/>
    <w:rsid w:val="00E636A6"/>
    <w:rsid w:val="00E70306"/>
    <w:rsid w:val="00E73431"/>
    <w:rsid w:val="00E86F8E"/>
    <w:rsid w:val="00E91D37"/>
    <w:rsid w:val="00EA22CD"/>
    <w:rsid w:val="00EA40FF"/>
    <w:rsid w:val="00EA7128"/>
    <w:rsid w:val="00EB047B"/>
    <w:rsid w:val="00EB20B5"/>
    <w:rsid w:val="00EB225B"/>
    <w:rsid w:val="00EB4199"/>
    <w:rsid w:val="00EB490C"/>
    <w:rsid w:val="00EB7E5F"/>
    <w:rsid w:val="00EC0441"/>
    <w:rsid w:val="00EC140F"/>
    <w:rsid w:val="00EC17AD"/>
    <w:rsid w:val="00EC3A33"/>
    <w:rsid w:val="00EC7853"/>
    <w:rsid w:val="00ED072D"/>
    <w:rsid w:val="00EE4354"/>
    <w:rsid w:val="00EE4F4F"/>
    <w:rsid w:val="00EF059C"/>
    <w:rsid w:val="00EF6469"/>
    <w:rsid w:val="00F01CFD"/>
    <w:rsid w:val="00F04A13"/>
    <w:rsid w:val="00F1069F"/>
    <w:rsid w:val="00F10D71"/>
    <w:rsid w:val="00F12997"/>
    <w:rsid w:val="00F23631"/>
    <w:rsid w:val="00F24CFE"/>
    <w:rsid w:val="00F31570"/>
    <w:rsid w:val="00F33793"/>
    <w:rsid w:val="00F34459"/>
    <w:rsid w:val="00F37760"/>
    <w:rsid w:val="00F406C2"/>
    <w:rsid w:val="00F4393D"/>
    <w:rsid w:val="00F43B5F"/>
    <w:rsid w:val="00F45AC8"/>
    <w:rsid w:val="00F463A2"/>
    <w:rsid w:val="00F54063"/>
    <w:rsid w:val="00F54D21"/>
    <w:rsid w:val="00F5766C"/>
    <w:rsid w:val="00F57E11"/>
    <w:rsid w:val="00F62143"/>
    <w:rsid w:val="00F6490E"/>
    <w:rsid w:val="00F667E8"/>
    <w:rsid w:val="00F701B6"/>
    <w:rsid w:val="00F73C4F"/>
    <w:rsid w:val="00F82EE1"/>
    <w:rsid w:val="00F84359"/>
    <w:rsid w:val="00F86492"/>
    <w:rsid w:val="00F872B7"/>
    <w:rsid w:val="00F95E20"/>
    <w:rsid w:val="00FA189A"/>
    <w:rsid w:val="00FB74FF"/>
    <w:rsid w:val="00FC0137"/>
    <w:rsid w:val="00FC5D57"/>
    <w:rsid w:val="00FC73F1"/>
    <w:rsid w:val="00FD430C"/>
    <w:rsid w:val="00FD4BB2"/>
    <w:rsid w:val="00FD7A0B"/>
    <w:rsid w:val="00FE1C96"/>
    <w:rsid w:val="00FE3EE4"/>
    <w:rsid w:val="00FE5B13"/>
    <w:rsid w:val="00FE5C29"/>
    <w:rsid w:val="00FF1BA7"/>
    <w:rsid w:val="00FF2E05"/>
    <w:rsid w:val="00FF6A1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0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EED"/>
    <w:pPr>
      <w:jc w:val="both"/>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457A"/>
    <w:pPr>
      <w:spacing w:after="0" w:line="240" w:lineRule="auto"/>
      <w:jc w:val="left"/>
    </w:pPr>
    <w:rPr>
      <w:rFonts w:eastAsia="Times New Roman" w:cs="Times New Roman"/>
      <w:szCs w:val="24"/>
      <w:lang w:eastAsia="lv-LV"/>
    </w:rPr>
  </w:style>
  <w:style w:type="character" w:styleId="Emphasis">
    <w:name w:val="Emphasis"/>
    <w:basedOn w:val="DefaultParagraphFont"/>
    <w:uiPriority w:val="20"/>
    <w:qFormat/>
    <w:rsid w:val="0032457A"/>
    <w:rPr>
      <w:i/>
      <w:iCs/>
    </w:rPr>
  </w:style>
  <w:style w:type="character" w:styleId="Hyperlink">
    <w:name w:val="Hyperlink"/>
    <w:basedOn w:val="DefaultParagraphFont"/>
    <w:uiPriority w:val="99"/>
    <w:unhideWhenUsed/>
    <w:rsid w:val="0032457A"/>
    <w:rPr>
      <w:color w:val="0000FF"/>
      <w:u w:val="single"/>
    </w:rPr>
  </w:style>
  <w:style w:type="paragraph" w:customStyle="1" w:styleId="Style1">
    <w:name w:val="Style1"/>
    <w:basedOn w:val="Normal"/>
    <w:next w:val="Normal"/>
    <w:link w:val="Style1Char"/>
    <w:qFormat/>
    <w:rsid w:val="00AA550B"/>
    <w:pPr>
      <w:widowControl w:val="0"/>
      <w:numPr>
        <w:numId w:val="1"/>
      </w:numPr>
      <w:tabs>
        <w:tab w:val="left" w:pos="1134"/>
      </w:tabs>
      <w:spacing w:after="0" w:line="300" w:lineRule="auto"/>
      <w:ind w:firstLine="720"/>
    </w:pPr>
    <w:rPr>
      <w:rFonts w:eastAsia="Times New Roman" w:cs="Times New Roman"/>
      <w:color w:val="000000"/>
      <w:szCs w:val="20"/>
      <w:lang w:val="ru-RU" w:eastAsia="lv-LV"/>
    </w:rPr>
  </w:style>
  <w:style w:type="character" w:customStyle="1" w:styleId="Style1Char">
    <w:name w:val="Style1 Char"/>
    <w:basedOn w:val="DefaultParagraphFont"/>
    <w:link w:val="Style1"/>
    <w:rsid w:val="00AA550B"/>
    <w:rPr>
      <w:rFonts w:ascii="Times New Roman" w:eastAsia="Times New Roman" w:hAnsi="Times New Roman" w:cs="Times New Roman"/>
      <w:color w:val="000000"/>
      <w:sz w:val="24"/>
      <w:szCs w:val="20"/>
      <w:lang w:val="ru-RU" w:eastAsia="lv-LV"/>
    </w:rPr>
  </w:style>
  <w:style w:type="paragraph" w:customStyle="1" w:styleId="Style2">
    <w:name w:val="Style2"/>
    <w:basedOn w:val="Style1"/>
    <w:next w:val="Normal"/>
    <w:qFormat/>
    <w:rsid w:val="00AA550B"/>
    <w:pPr>
      <w:numPr>
        <w:ilvl w:val="1"/>
      </w:numPr>
      <w:tabs>
        <w:tab w:val="num" w:pos="360"/>
      </w:tabs>
    </w:pPr>
  </w:style>
  <w:style w:type="paragraph" w:styleId="BalloonText">
    <w:name w:val="Balloon Text"/>
    <w:basedOn w:val="Normal"/>
    <w:link w:val="BalloonTextChar"/>
    <w:uiPriority w:val="99"/>
    <w:semiHidden/>
    <w:unhideWhenUsed/>
    <w:rsid w:val="00AA5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50B"/>
    <w:rPr>
      <w:rFonts w:ascii="Tahoma" w:hAnsi="Tahoma" w:cs="Tahoma"/>
      <w:sz w:val="16"/>
      <w:szCs w:val="16"/>
    </w:rPr>
  </w:style>
  <w:style w:type="paragraph" w:styleId="Header">
    <w:name w:val="header"/>
    <w:basedOn w:val="Normal"/>
    <w:link w:val="HeaderChar"/>
    <w:uiPriority w:val="99"/>
    <w:unhideWhenUsed/>
    <w:rsid w:val="00AA55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A550B"/>
    <w:rPr>
      <w:rFonts w:ascii="Times New Roman" w:hAnsi="Times New Roman"/>
      <w:sz w:val="24"/>
    </w:rPr>
  </w:style>
  <w:style w:type="paragraph" w:styleId="Footer">
    <w:name w:val="footer"/>
    <w:basedOn w:val="Normal"/>
    <w:link w:val="FooterChar"/>
    <w:uiPriority w:val="99"/>
    <w:unhideWhenUsed/>
    <w:rsid w:val="00AA550B"/>
    <w:pPr>
      <w:tabs>
        <w:tab w:val="center" w:pos="4153"/>
        <w:tab w:val="right" w:pos="8306"/>
      </w:tabs>
      <w:spacing w:after="0" w:line="240" w:lineRule="auto"/>
    </w:pPr>
  </w:style>
  <w:style w:type="character" w:customStyle="1" w:styleId="FooterChar">
    <w:name w:val="Footer Char"/>
    <w:basedOn w:val="DefaultParagraphFont"/>
    <w:link w:val="Footer"/>
    <w:uiPriority w:val="99"/>
    <w:qFormat/>
    <w:rsid w:val="00AA550B"/>
    <w:rPr>
      <w:rFonts w:ascii="Times New Roman" w:hAnsi="Times New Roman"/>
      <w:sz w:val="24"/>
    </w:rPr>
  </w:style>
  <w:style w:type="paragraph" w:styleId="BodyText2">
    <w:name w:val="Body Text 2"/>
    <w:basedOn w:val="Normal"/>
    <w:link w:val="BodyText2Char"/>
    <w:rsid w:val="007772DE"/>
    <w:pPr>
      <w:spacing w:after="120" w:line="480" w:lineRule="auto"/>
      <w:jc w:val="left"/>
    </w:pPr>
    <w:rPr>
      <w:rFonts w:eastAsia="Times New Roman" w:cs="Times New Roman"/>
      <w:szCs w:val="24"/>
      <w:lang w:val="x-none" w:eastAsia="ru-RU"/>
    </w:rPr>
  </w:style>
  <w:style w:type="character" w:customStyle="1" w:styleId="BodyText2Char">
    <w:name w:val="Body Text 2 Char"/>
    <w:basedOn w:val="DefaultParagraphFont"/>
    <w:link w:val="BodyText2"/>
    <w:rsid w:val="007772DE"/>
    <w:rPr>
      <w:rFonts w:ascii="Times New Roman" w:eastAsia="Times New Roman" w:hAnsi="Times New Roman" w:cs="Times New Roman"/>
      <w:sz w:val="24"/>
      <w:szCs w:val="24"/>
      <w:lang w:val="x-none" w:eastAsia="ru-RU"/>
    </w:rPr>
  </w:style>
  <w:style w:type="character" w:styleId="CommentReference">
    <w:name w:val="annotation reference"/>
    <w:basedOn w:val="DefaultParagraphFont"/>
    <w:uiPriority w:val="99"/>
    <w:semiHidden/>
    <w:unhideWhenUsed/>
    <w:rsid w:val="00021EAA"/>
    <w:rPr>
      <w:sz w:val="16"/>
      <w:szCs w:val="16"/>
    </w:rPr>
  </w:style>
  <w:style w:type="paragraph" w:styleId="CommentText">
    <w:name w:val="annotation text"/>
    <w:basedOn w:val="Normal"/>
    <w:link w:val="CommentTextChar"/>
    <w:uiPriority w:val="99"/>
    <w:semiHidden/>
    <w:unhideWhenUsed/>
    <w:rsid w:val="00021EAA"/>
    <w:pPr>
      <w:spacing w:line="240" w:lineRule="auto"/>
    </w:pPr>
    <w:rPr>
      <w:sz w:val="20"/>
      <w:szCs w:val="20"/>
    </w:rPr>
  </w:style>
  <w:style w:type="character" w:customStyle="1" w:styleId="CommentTextChar">
    <w:name w:val="Comment Text Char"/>
    <w:basedOn w:val="DefaultParagraphFont"/>
    <w:link w:val="CommentText"/>
    <w:uiPriority w:val="99"/>
    <w:semiHidden/>
    <w:rsid w:val="00021EA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21EAA"/>
    <w:rPr>
      <w:b/>
      <w:bCs/>
    </w:rPr>
  </w:style>
  <w:style w:type="character" w:customStyle="1" w:styleId="CommentSubjectChar">
    <w:name w:val="Comment Subject Char"/>
    <w:basedOn w:val="CommentTextChar"/>
    <w:link w:val="CommentSubject"/>
    <w:uiPriority w:val="99"/>
    <w:semiHidden/>
    <w:rsid w:val="00021EAA"/>
    <w:rPr>
      <w:rFonts w:ascii="Times New Roman" w:hAnsi="Times New Roman"/>
      <w:b/>
      <w:bCs/>
      <w:sz w:val="20"/>
      <w:szCs w:val="20"/>
    </w:rPr>
  </w:style>
  <w:style w:type="paragraph" w:customStyle="1" w:styleId="tv213">
    <w:name w:val="tv213"/>
    <w:basedOn w:val="Normal"/>
    <w:rsid w:val="00B80653"/>
    <w:pPr>
      <w:spacing w:before="100" w:beforeAutospacing="1" w:after="100" w:afterAutospacing="1" w:line="240" w:lineRule="auto"/>
      <w:jc w:val="left"/>
    </w:pPr>
    <w:rPr>
      <w:rFonts w:eastAsia="Times New Roman" w:cs="Times New Roman"/>
      <w:szCs w:val="24"/>
      <w:lang w:val="en-US"/>
    </w:rPr>
  </w:style>
  <w:style w:type="paragraph" w:styleId="ListParagraph">
    <w:name w:val="List Paragraph"/>
    <w:basedOn w:val="Normal"/>
    <w:uiPriority w:val="34"/>
    <w:qFormat/>
    <w:rsid w:val="00AC76E7"/>
    <w:pPr>
      <w:numPr>
        <w:ilvl w:val="2"/>
        <w:numId w:val="2"/>
      </w:numPr>
      <w:spacing w:before="120" w:after="120" w:line="240" w:lineRule="auto"/>
    </w:pPr>
    <w:rPr>
      <w:szCs w:val="20"/>
    </w:rPr>
  </w:style>
  <w:style w:type="paragraph" w:customStyle="1" w:styleId="RixL2">
    <w:name w:val="Rix_L2"/>
    <w:basedOn w:val="Normal"/>
    <w:link w:val="RixL2Char"/>
    <w:qFormat/>
    <w:rsid w:val="00AC76E7"/>
    <w:pPr>
      <w:numPr>
        <w:numId w:val="2"/>
      </w:numPr>
      <w:tabs>
        <w:tab w:val="left" w:pos="990"/>
        <w:tab w:val="left" w:pos="1080"/>
        <w:tab w:val="left" w:pos="1170"/>
      </w:tabs>
      <w:spacing w:before="120" w:after="120" w:line="240" w:lineRule="auto"/>
      <w:ind w:left="709" w:hanging="709"/>
    </w:pPr>
    <w:rPr>
      <w:rFonts w:cs="Times New Roman"/>
    </w:rPr>
  </w:style>
  <w:style w:type="paragraph" w:customStyle="1" w:styleId="RixL4">
    <w:name w:val="Rix_L4"/>
    <w:basedOn w:val="Normal"/>
    <w:qFormat/>
    <w:rsid w:val="00AC76E7"/>
    <w:pPr>
      <w:numPr>
        <w:ilvl w:val="1"/>
        <w:numId w:val="2"/>
      </w:numPr>
      <w:spacing w:before="120" w:after="120" w:line="240" w:lineRule="auto"/>
      <w:ind w:left="1560" w:hanging="851"/>
    </w:pPr>
    <w:rPr>
      <w:szCs w:val="20"/>
    </w:rPr>
  </w:style>
  <w:style w:type="character" w:customStyle="1" w:styleId="RixL2Char">
    <w:name w:val="Rix_L2 Char"/>
    <w:basedOn w:val="DefaultParagraphFont"/>
    <w:link w:val="RixL2"/>
    <w:rsid w:val="00AC76E7"/>
    <w:rPr>
      <w:rFonts w:ascii="Times New Roman" w:hAnsi="Times New Roman" w:cs="Times New Roman"/>
      <w:sz w:val="24"/>
    </w:rPr>
  </w:style>
  <w:style w:type="character" w:styleId="FootnoteReference">
    <w:name w:val="footnote reference"/>
    <w:aliases w:val="SUPERS,Footnote reference number,Footnote symbol,note TESI,EN Footnote Reference,stylish,BVI fnr,Footnote,Times 10 Point,Exposant 3 Point,Ref,de nota al pie,number,-E Fußnotenzeichen,Footnote number,Footnote Reference/,styl, BVI fnr"/>
    <w:basedOn w:val="DefaultParagraphFont"/>
    <w:uiPriority w:val="99"/>
    <w:unhideWhenUsed/>
    <w:rsid w:val="00936DE1"/>
    <w:rPr>
      <w:vertAlign w:val="superscript"/>
    </w:rPr>
  </w:style>
  <w:style w:type="paragraph" w:customStyle="1" w:styleId="Ftnote">
    <w:name w:val="Ftnote"/>
    <w:basedOn w:val="FootnoteText"/>
    <w:link w:val="FtnoteChar"/>
    <w:qFormat/>
    <w:rsid w:val="00936DE1"/>
    <w:pPr>
      <w:spacing w:after="60"/>
      <w:ind w:left="709" w:hanging="709"/>
    </w:pPr>
    <w:rPr>
      <w:rFonts w:cs="Times New Roman"/>
    </w:rPr>
  </w:style>
  <w:style w:type="character" w:customStyle="1" w:styleId="FtnoteChar">
    <w:name w:val="Ftnote Char"/>
    <w:basedOn w:val="DefaultParagraphFont"/>
    <w:link w:val="Ftnote"/>
    <w:rsid w:val="00936DE1"/>
    <w:rPr>
      <w:rFonts w:ascii="Times New Roman" w:hAnsi="Times New Roman" w:cs="Times New Roman"/>
      <w:sz w:val="20"/>
      <w:szCs w:val="20"/>
    </w:rPr>
  </w:style>
  <w:style w:type="paragraph" w:styleId="FootnoteText">
    <w:name w:val="footnote text"/>
    <w:basedOn w:val="Normal"/>
    <w:link w:val="FootnoteTextChar"/>
    <w:uiPriority w:val="99"/>
    <w:semiHidden/>
    <w:unhideWhenUsed/>
    <w:rsid w:val="00936D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6DE1"/>
    <w:rPr>
      <w:rFonts w:ascii="Times New Roman" w:hAnsi="Times New Roman"/>
      <w:sz w:val="20"/>
      <w:szCs w:val="20"/>
    </w:rPr>
  </w:style>
  <w:style w:type="character" w:customStyle="1" w:styleId="UnresolvedMention">
    <w:name w:val="Unresolved Mention"/>
    <w:basedOn w:val="DefaultParagraphFont"/>
    <w:uiPriority w:val="99"/>
    <w:semiHidden/>
    <w:unhideWhenUsed/>
    <w:rsid w:val="00AB076F"/>
    <w:rPr>
      <w:color w:val="605E5C"/>
      <w:shd w:val="clear" w:color="auto" w:fill="E1DFDD"/>
    </w:rPr>
  </w:style>
  <w:style w:type="character" w:styleId="FollowedHyperlink">
    <w:name w:val="FollowedHyperlink"/>
    <w:basedOn w:val="DefaultParagraphFont"/>
    <w:uiPriority w:val="99"/>
    <w:semiHidden/>
    <w:unhideWhenUsed/>
    <w:rsid w:val="00AB07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5796">
      <w:bodyDiv w:val="1"/>
      <w:marLeft w:val="0"/>
      <w:marRight w:val="0"/>
      <w:marTop w:val="0"/>
      <w:marBottom w:val="0"/>
      <w:divBdr>
        <w:top w:val="none" w:sz="0" w:space="0" w:color="auto"/>
        <w:left w:val="none" w:sz="0" w:space="0" w:color="auto"/>
        <w:bottom w:val="none" w:sz="0" w:space="0" w:color="auto"/>
        <w:right w:val="none" w:sz="0" w:space="0" w:color="auto"/>
      </w:divBdr>
    </w:div>
    <w:div w:id="282813478">
      <w:bodyDiv w:val="1"/>
      <w:marLeft w:val="0"/>
      <w:marRight w:val="0"/>
      <w:marTop w:val="0"/>
      <w:marBottom w:val="0"/>
      <w:divBdr>
        <w:top w:val="none" w:sz="0" w:space="0" w:color="auto"/>
        <w:left w:val="none" w:sz="0" w:space="0" w:color="auto"/>
        <w:bottom w:val="none" w:sz="0" w:space="0" w:color="auto"/>
        <w:right w:val="none" w:sz="0" w:space="0" w:color="auto"/>
      </w:divBdr>
    </w:div>
    <w:div w:id="349989284">
      <w:bodyDiv w:val="1"/>
      <w:marLeft w:val="0"/>
      <w:marRight w:val="0"/>
      <w:marTop w:val="0"/>
      <w:marBottom w:val="0"/>
      <w:divBdr>
        <w:top w:val="none" w:sz="0" w:space="0" w:color="auto"/>
        <w:left w:val="none" w:sz="0" w:space="0" w:color="auto"/>
        <w:bottom w:val="none" w:sz="0" w:space="0" w:color="auto"/>
        <w:right w:val="none" w:sz="0" w:space="0" w:color="auto"/>
      </w:divBdr>
    </w:div>
    <w:div w:id="575361366">
      <w:bodyDiv w:val="1"/>
      <w:marLeft w:val="0"/>
      <w:marRight w:val="0"/>
      <w:marTop w:val="0"/>
      <w:marBottom w:val="0"/>
      <w:divBdr>
        <w:top w:val="none" w:sz="0" w:space="0" w:color="auto"/>
        <w:left w:val="none" w:sz="0" w:space="0" w:color="auto"/>
        <w:bottom w:val="none" w:sz="0" w:space="0" w:color="auto"/>
        <w:right w:val="none" w:sz="0" w:space="0" w:color="auto"/>
      </w:divBdr>
    </w:div>
    <w:div w:id="617494252">
      <w:bodyDiv w:val="1"/>
      <w:marLeft w:val="0"/>
      <w:marRight w:val="0"/>
      <w:marTop w:val="0"/>
      <w:marBottom w:val="0"/>
      <w:divBdr>
        <w:top w:val="none" w:sz="0" w:space="0" w:color="auto"/>
        <w:left w:val="none" w:sz="0" w:space="0" w:color="auto"/>
        <w:bottom w:val="none" w:sz="0" w:space="0" w:color="auto"/>
        <w:right w:val="none" w:sz="0" w:space="0" w:color="auto"/>
      </w:divBdr>
    </w:div>
    <w:div w:id="667444331">
      <w:bodyDiv w:val="1"/>
      <w:marLeft w:val="0"/>
      <w:marRight w:val="0"/>
      <w:marTop w:val="0"/>
      <w:marBottom w:val="0"/>
      <w:divBdr>
        <w:top w:val="none" w:sz="0" w:space="0" w:color="auto"/>
        <w:left w:val="none" w:sz="0" w:space="0" w:color="auto"/>
        <w:bottom w:val="none" w:sz="0" w:space="0" w:color="auto"/>
        <w:right w:val="none" w:sz="0" w:space="0" w:color="auto"/>
      </w:divBdr>
    </w:div>
    <w:div w:id="1027366021">
      <w:bodyDiv w:val="1"/>
      <w:marLeft w:val="0"/>
      <w:marRight w:val="0"/>
      <w:marTop w:val="0"/>
      <w:marBottom w:val="0"/>
      <w:divBdr>
        <w:top w:val="none" w:sz="0" w:space="0" w:color="auto"/>
        <w:left w:val="none" w:sz="0" w:space="0" w:color="auto"/>
        <w:bottom w:val="none" w:sz="0" w:space="0" w:color="auto"/>
        <w:right w:val="none" w:sz="0" w:space="0" w:color="auto"/>
      </w:divBdr>
    </w:div>
    <w:div w:id="1105536407">
      <w:bodyDiv w:val="1"/>
      <w:marLeft w:val="0"/>
      <w:marRight w:val="0"/>
      <w:marTop w:val="0"/>
      <w:marBottom w:val="0"/>
      <w:divBdr>
        <w:top w:val="none" w:sz="0" w:space="0" w:color="auto"/>
        <w:left w:val="none" w:sz="0" w:space="0" w:color="auto"/>
        <w:bottom w:val="none" w:sz="0" w:space="0" w:color="auto"/>
        <w:right w:val="none" w:sz="0" w:space="0" w:color="auto"/>
      </w:divBdr>
    </w:div>
    <w:div w:id="1504314715">
      <w:bodyDiv w:val="1"/>
      <w:marLeft w:val="0"/>
      <w:marRight w:val="0"/>
      <w:marTop w:val="0"/>
      <w:marBottom w:val="0"/>
      <w:divBdr>
        <w:top w:val="none" w:sz="0" w:space="0" w:color="auto"/>
        <w:left w:val="none" w:sz="0" w:space="0" w:color="auto"/>
        <w:bottom w:val="none" w:sz="0" w:space="0" w:color="auto"/>
        <w:right w:val="none" w:sz="0" w:space="0" w:color="auto"/>
      </w:divBdr>
    </w:div>
    <w:div w:id="1514875895">
      <w:bodyDiv w:val="1"/>
      <w:marLeft w:val="0"/>
      <w:marRight w:val="0"/>
      <w:marTop w:val="0"/>
      <w:marBottom w:val="0"/>
      <w:divBdr>
        <w:top w:val="none" w:sz="0" w:space="0" w:color="auto"/>
        <w:left w:val="none" w:sz="0" w:space="0" w:color="auto"/>
        <w:bottom w:val="none" w:sz="0" w:space="0" w:color="auto"/>
        <w:right w:val="none" w:sz="0" w:space="0" w:color="auto"/>
      </w:divBdr>
    </w:div>
    <w:div w:id="1850169104">
      <w:bodyDiv w:val="1"/>
      <w:marLeft w:val="0"/>
      <w:marRight w:val="0"/>
      <w:marTop w:val="0"/>
      <w:marBottom w:val="0"/>
      <w:divBdr>
        <w:top w:val="none" w:sz="0" w:space="0" w:color="auto"/>
        <w:left w:val="none" w:sz="0" w:space="0" w:color="auto"/>
        <w:bottom w:val="none" w:sz="0" w:space="0" w:color="auto"/>
        <w:right w:val="none" w:sz="0" w:space="0" w:color="auto"/>
      </w:divBdr>
    </w:div>
    <w:div w:id="211697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3:0110.A420215922.6.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2:1031.A420223017.14.S" TargetMode="External"/><Relationship Id="rId5" Type="http://schemas.openxmlformats.org/officeDocument/2006/relationships/webSettings" Target="webSettings.xml"/><Relationship Id="rId10" Type="http://schemas.openxmlformats.org/officeDocument/2006/relationships/hyperlink" Target="https://www.at.gov.lv/downloadlawfile/5831" TargetMode="External"/><Relationship Id="rId4" Type="http://schemas.openxmlformats.org/officeDocument/2006/relationships/settings" Target="settings.xml"/><Relationship Id="rId9" Type="http://schemas.openxmlformats.org/officeDocument/2006/relationships/hyperlink" Target="https://www.at.gov.lv/downloadlawfile/534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14764-6518-44AE-B24E-10915D008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3428</Words>
  <Characters>19542</Characters>
  <Application>Microsoft Office Word</Application>
  <DocSecurity>0</DocSecurity>
  <Lines>162</Lines>
  <Paragraphs>45</Paragraphs>
  <ScaleCrop>false</ScaleCrop>
  <Company/>
  <LinksUpToDate>false</LinksUpToDate>
  <CharactersWithSpaces>22925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2023-03-10T04:45:00Z</dcterms:created>
  <dcterms:modified xsi:type="dcterms:W3CDTF">2023-03-10T04:45:00Z</dcterms:modified>
</cp:coreProperties>
</file>