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A1CE6" w14:textId="4F07284F" w:rsidR="00774644" w:rsidRPr="00FC0630" w:rsidRDefault="00FC0630" w:rsidP="00FC0630">
      <w:pPr>
        <w:spacing w:line="276" w:lineRule="auto"/>
        <w:jc w:val="both"/>
        <w:rPr>
          <w:b/>
          <w:bCs/>
        </w:rPr>
      </w:pPr>
      <w:r w:rsidRPr="00FC0630">
        <w:rPr>
          <w:b/>
          <w:bCs/>
        </w:rPr>
        <w:t>Slepkavība pastiprinošos apstākļos</w:t>
      </w:r>
    </w:p>
    <w:p w14:paraId="4F1C739D" w14:textId="727F205E" w:rsidR="00FF14CB" w:rsidRPr="00FC0630" w:rsidRDefault="00FC0630" w:rsidP="00FC0630">
      <w:pPr>
        <w:spacing w:line="276" w:lineRule="auto"/>
        <w:jc w:val="both"/>
      </w:pPr>
      <w:r w:rsidRPr="00FC0630">
        <w:t>Slepkavības pastiprinošos apstākļos pareizai kvalifikācijai būtiska nozīme ir ne tikai vainīgās personas faktiskajām darbībām, bet arī vainīgās personas nodoma saturam, cietušā nāves cēlonim un nāves iestāšanās brīdim. Lemjot par slepkavības kvalificējošo pazīmju esību, juridiska nozīme ir arī vainīgā psihiskās attieksmes pret izvēlēto slepkavības veidu un paņēmieniem noteikšanai. Ja tiesa atzīst par pierādītu, ka persona ir tikusi dedzināta, būtiski ir noteikt, vai persona ir dedzināta nolūkā nonāvēt, sagādāt tai sevišķas ciešanas, vai arī ir dedzināts jau nonāvētas personas līķis nolūkā izdarīt līķa apgānīšanu.</w:t>
      </w:r>
    </w:p>
    <w:p w14:paraId="1209B1B5" w14:textId="18F33477" w:rsidR="00FC0630" w:rsidRPr="00FC0630" w:rsidRDefault="00FC0630" w:rsidP="00FC0630">
      <w:pPr>
        <w:spacing w:line="276" w:lineRule="auto"/>
        <w:jc w:val="both"/>
      </w:pPr>
    </w:p>
    <w:p w14:paraId="45306630" w14:textId="7B4C81A4" w:rsidR="00FC0630" w:rsidRDefault="00FC0630" w:rsidP="00FC0630">
      <w:pPr>
        <w:spacing w:line="276" w:lineRule="auto"/>
        <w:jc w:val="both"/>
        <w:rPr>
          <w:rFonts w:asciiTheme="majorBidi" w:hAnsiTheme="majorBidi" w:cstheme="majorBidi"/>
        </w:rPr>
      </w:pPr>
      <w:r w:rsidRPr="00FC0630">
        <w:rPr>
          <w:b/>
          <w:bCs/>
        </w:rPr>
        <w:t>Tiesas debašu runas ilguma noteikšana apelācijas instances tiesā</w:t>
      </w:r>
    </w:p>
    <w:p w14:paraId="24AEA1A9" w14:textId="77777777" w:rsidR="00FC0630" w:rsidRPr="00FC0630" w:rsidRDefault="00FC0630" w:rsidP="00FC0630">
      <w:pPr>
        <w:spacing w:line="276" w:lineRule="auto"/>
        <w:jc w:val="both"/>
        <w:rPr>
          <w:rFonts w:asciiTheme="majorBidi" w:hAnsiTheme="majorBidi" w:cstheme="majorBidi"/>
        </w:rPr>
      </w:pPr>
    </w:p>
    <w:p w14:paraId="65B624D4" w14:textId="77777777" w:rsidR="00FC0630" w:rsidRPr="00FC0630" w:rsidRDefault="00774644" w:rsidP="00904EB6">
      <w:pPr>
        <w:spacing w:line="276" w:lineRule="auto"/>
        <w:jc w:val="center"/>
        <w:rPr>
          <w:b/>
        </w:rPr>
      </w:pPr>
      <w:r w:rsidRPr="00FC0630">
        <w:rPr>
          <w:b/>
        </w:rPr>
        <w:t>Latvijas Republikas Senāt</w:t>
      </w:r>
      <w:r w:rsidR="00FC0630" w:rsidRPr="00FC0630">
        <w:rPr>
          <w:b/>
        </w:rPr>
        <w:t>a</w:t>
      </w:r>
      <w:r w:rsidRPr="00FC0630">
        <w:rPr>
          <w:b/>
        </w:rPr>
        <w:t xml:space="preserve"> </w:t>
      </w:r>
    </w:p>
    <w:p w14:paraId="1AA0BDBD" w14:textId="77777777" w:rsidR="00FC0630" w:rsidRPr="00FC0630" w:rsidRDefault="00FC0630" w:rsidP="00904EB6">
      <w:pPr>
        <w:spacing w:line="276" w:lineRule="auto"/>
        <w:jc w:val="center"/>
        <w:rPr>
          <w:b/>
        </w:rPr>
      </w:pPr>
      <w:r w:rsidRPr="00FC0630">
        <w:rPr>
          <w:b/>
        </w:rPr>
        <w:t>Krimināllietu departamenta</w:t>
      </w:r>
    </w:p>
    <w:p w14:paraId="1E9C2A85" w14:textId="42B45153" w:rsidR="00774644" w:rsidRPr="00FC0630" w:rsidRDefault="00FC0630" w:rsidP="00904EB6">
      <w:pPr>
        <w:spacing w:line="276" w:lineRule="auto"/>
        <w:jc w:val="center"/>
        <w:rPr>
          <w:b/>
        </w:rPr>
      </w:pPr>
      <w:proofErr w:type="gramStart"/>
      <w:r w:rsidRPr="00FC0630">
        <w:rPr>
          <w:b/>
        </w:rPr>
        <w:t>2022.gada</w:t>
      </w:r>
      <w:proofErr w:type="gramEnd"/>
      <w:r w:rsidRPr="00FC0630">
        <w:rPr>
          <w:b/>
        </w:rPr>
        <w:t xml:space="preserve"> 14.decembra</w:t>
      </w:r>
    </w:p>
    <w:p w14:paraId="408B7814" w14:textId="77777777" w:rsidR="00FC0630" w:rsidRPr="00FC0630" w:rsidRDefault="00774644" w:rsidP="00904EB6">
      <w:pPr>
        <w:spacing w:line="276" w:lineRule="auto"/>
        <w:jc w:val="center"/>
        <w:rPr>
          <w:b/>
        </w:rPr>
      </w:pPr>
      <w:r w:rsidRPr="00FC0630">
        <w:rPr>
          <w:b/>
        </w:rPr>
        <w:t>LĒMUMS</w:t>
      </w:r>
      <w:r w:rsidR="00FC0630" w:rsidRPr="00FC0630">
        <w:rPr>
          <w:b/>
        </w:rPr>
        <w:t xml:space="preserve"> </w:t>
      </w:r>
    </w:p>
    <w:p w14:paraId="6817F3F9" w14:textId="04E40F2A" w:rsidR="00774644" w:rsidRPr="00FC0630" w:rsidRDefault="00FC0630" w:rsidP="00904EB6">
      <w:pPr>
        <w:spacing w:line="276" w:lineRule="auto"/>
        <w:jc w:val="center"/>
        <w:rPr>
          <w:b/>
        </w:rPr>
      </w:pPr>
      <w:r w:rsidRPr="00FC0630">
        <w:rPr>
          <w:b/>
        </w:rPr>
        <w:t>Lieta Nr. 11370047918, SKK-321/2022</w:t>
      </w:r>
    </w:p>
    <w:p w14:paraId="3C266C6A" w14:textId="4B14DD80" w:rsidR="00FC0630" w:rsidRPr="00FC0630" w:rsidRDefault="00FC0630" w:rsidP="00904EB6">
      <w:pPr>
        <w:spacing w:line="276" w:lineRule="auto"/>
        <w:jc w:val="center"/>
        <w:rPr>
          <w:rFonts w:asciiTheme="majorBidi" w:hAnsiTheme="majorBidi" w:cstheme="majorBidi"/>
          <w:b/>
        </w:rPr>
      </w:pPr>
      <w:hyperlink r:id="rId8" w:history="1">
        <w:r w:rsidRPr="00FC0630">
          <w:rPr>
            <w:rStyle w:val="Hyperlink"/>
            <w:shd w:val="clear" w:color="auto" w:fill="FFFFFF"/>
          </w:rPr>
          <w:t>ECLI:LV:AT:2022:1214.11370047918.8.L</w:t>
        </w:r>
      </w:hyperlink>
    </w:p>
    <w:p w14:paraId="2AA19EA5" w14:textId="77777777" w:rsidR="00774644" w:rsidRPr="001C2A17" w:rsidRDefault="00774644" w:rsidP="00AC1070">
      <w:pPr>
        <w:spacing w:line="276" w:lineRule="auto"/>
        <w:ind w:firstLine="567"/>
        <w:jc w:val="right"/>
        <w:rPr>
          <w:rFonts w:asciiTheme="majorBidi" w:hAnsiTheme="majorBidi" w:cstheme="majorBidi"/>
        </w:rPr>
      </w:pPr>
    </w:p>
    <w:p w14:paraId="154FF271" w14:textId="77777777" w:rsidR="00774644" w:rsidRPr="001C2A17" w:rsidRDefault="00774644" w:rsidP="00904EB6">
      <w:pPr>
        <w:spacing w:line="276" w:lineRule="auto"/>
        <w:ind w:firstLine="720"/>
        <w:jc w:val="both"/>
        <w:rPr>
          <w:rFonts w:asciiTheme="majorBidi" w:hAnsiTheme="majorBidi" w:cstheme="majorBidi"/>
        </w:rPr>
      </w:pPr>
      <w:r w:rsidRPr="001C2A17">
        <w:rPr>
          <w:rFonts w:asciiTheme="majorBidi" w:hAnsiTheme="majorBidi" w:cstheme="majorBidi"/>
        </w:rPr>
        <w:t>Tiesa šādā sastāvā: senatori Anita Poļakova, Artūrs Freibergs, Aivars Uminskis</w:t>
      </w:r>
    </w:p>
    <w:p w14:paraId="37148C01" w14:textId="77777777" w:rsidR="00774644" w:rsidRPr="001C2A17" w:rsidRDefault="00774644" w:rsidP="00904EB6">
      <w:pPr>
        <w:spacing w:line="276" w:lineRule="auto"/>
        <w:ind w:firstLine="720"/>
        <w:jc w:val="both"/>
        <w:rPr>
          <w:rFonts w:asciiTheme="majorBidi" w:hAnsiTheme="majorBidi" w:cstheme="majorBidi"/>
        </w:rPr>
      </w:pPr>
    </w:p>
    <w:p w14:paraId="2A4BC99F" w14:textId="1A5C4D6E" w:rsidR="00774644" w:rsidRPr="001C2A17" w:rsidRDefault="00774644" w:rsidP="00904EB6">
      <w:pPr>
        <w:spacing w:line="276" w:lineRule="auto"/>
        <w:ind w:firstLine="720"/>
        <w:jc w:val="both"/>
        <w:rPr>
          <w:rFonts w:asciiTheme="majorBidi" w:hAnsiTheme="majorBidi" w:cstheme="majorBidi"/>
        </w:rPr>
      </w:pPr>
      <w:r w:rsidRPr="001C2A17">
        <w:rPr>
          <w:rFonts w:asciiTheme="majorBidi" w:hAnsiTheme="majorBidi" w:cstheme="majorBidi"/>
        </w:rPr>
        <w:t xml:space="preserve">izskatīja rakstveida procesā krimināllietu sakarā ar apsūdzētā </w:t>
      </w:r>
      <w:r w:rsidR="00342AF0">
        <w:rPr>
          <w:rFonts w:asciiTheme="majorBidi" w:hAnsiTheme="majorBidi" w:cstheme="majorBidi"/>
        </w:rPr>
        <w:t>[pers. A]</w:t>
      </w:r>
      <w:r w:rsidRPr="001C2A17">
        <w:rPr>
          <w:rFonts w:asciiTheme="majorBidi" w:hAnsiTheme="majorBidi" w:cstheme="majorBidi"/>
        </w:rPr>
        <w:t xml:space="preserve">, viņa aizstāvju Ineses Šultes un Artūra </w:t>
      </w:r>
      <w:proofErr w:type="spellStart"/>
      <w:r w:rsidRPr="001C2A17">
        <w:rPr>
          <w:rFonts w:asciiTheme="majorBidi" w:hAnsiTheme="majorBidi" w:cstheme="majorBidi"/>
        </w:rPr>
        <w:t>Parfjonova</w:t>
      </w:r>
      <w:proofErr w:type="spellEnd"/>
      <w:r w:rsidRPr="001C2A17">
        <w:rPr>
          <w:rFonts w:asciiTheme="majorBidi" w:hAnsiTheme="majorBidi" w:cstheme="majorBidi"/>
        </w:rPr>
        <w:t xml:space="preserve"> kasācijas sūdzībām un aizstāvja Artūra </w:t>
      </w:r>
      <w:proofErr w:type="spellStart"/>
      <w:r w:rsidRPr="001C2A17">
        <w:rPr>
          <w:rFonts w:asciiTheme="majorBidi" w:hAnsiTheme="majorBidi" w:cstheme="majorBidi"/>
        </w:rPr>
        <w:t>Parfjonova</w:t>
      </w:r>
      <w:proofErr w:type="spellEnd"/>
      <w:r w:rsidRPr="001C2A17">
        <w:rPr>
          <w:rFonts w:asciiTheme="majorBidi" w:hAnsiTheme="majorBidi" w:cstheme="majorBidi"/>
        </w:rPr>
        <w:t xml:space="preserve"> kasācijas sūdzības papildinājumiem par Zemgales apgabaltiesas </w:t>
      </w:r>
      <w:proofErr w:type="gramStart"/>
      <w:r w:rsidR="00B5501D">
        <w:rPr>
          <w:rFonts w:asciiTheme="majorBidi" w:hAnsiTheme="majorBidi" w:cstheme="majorBidi"/>
        </w:rPr>
        <w:t>2021.</w:t>
      </w:r>
      <w:r w:rsidR="00BA4121" w:rsidRPr="001C2A17">
        <w:rPr>
          <w:rFonts w:asciiTheme="majorBidi" w:hAnsiTheme="majorBidi" w:cstheme="majorBidi"/>
        </w:rPr>
        <w:t>gada</w:t>
      </w:r>
      <w:proofErr w:type="gramEnd"/>
      <w:r w:rsidRPr="001C2A17">
        <w:rPr>
          <w:rFonts w:asciiTheme="majorBidi" w:hAnsiTheme="majorBidi" w:cstheme="majorBidi"/>
        </w:rPr>
        <w:t xml:space="preserve"> </w:t>
      </w:r>
      <w:r w:rsidR="00B5501D">
        <w:rPr>
          <w:rFonts w:asciiTheme="majorBidi" w:hAnsiTheme="majorBidi" w:cstheme="majorBidi"/>
        </w:rPr>
        <w:t>22.</w:t>
      </w:r>
      <w:r w:rsidR="00BA4121" w:rsidRPr="001C2A17">
        <w:rPr>
          <w:rFonts w:asciiTheme="majorBidi" w:hAnsiTheme="majorBidi" w:cstheme="majorBidi"/>
        </w:rPr>
        <w:t>decembra</w:t>
      </w:r>
      <w:r w:rsidRPr="001C2A17">
        <w:rPr>
          <w:rFonts w:asciiTheme="majorBidi" w:hAnsiTheme="majorBidi" w:cstheme="majorBidi"/>
        </w:rPr>
        <w:t xml:space="preserve"> spriedumu. </w:t>
      </w:r>
    </w:p>
    <w:p w14:paraId="3882A8A3" w14:textId="77777777" w:rsidR="00774644" w:rsidRPr="001C2A17" w:rsidRDefault="00774644" w:rsidP="00904EB6">
      <w:pPr>
        <w:spacing w:line="276" w:lineRule="auto"/>
        <w:ind w:firstLine="720"/>
        <w:jc w:val="both"/>
        <w:rPr>
          <w:rFonts w:asciiTheme="majorBidi" w:hAnsiTheme="majorBidi" w:cstheme="majorBidi"/>
        </w:rPr>
      </w:pPr>
    </w:p>
    <w:p w14:paraId="078C40D2" w14:textId="77777777" w:rsidR="00774644" w:rsidRPr="001C2A17" w:rsidRDefault="00774644" w:rsidP="00904EB6">
      <w:pPr>
        <w:spacing w:line="276" w:lineRule="auto"/>
        <w:jc w:val="center"/>
        <w:rPr>
          <w:rFonts w:asciiTheme="majorBidi" w:hAnsiTheme="majorBidi" w:cstheme="majorBidi"/>
          <w:b/>
          <w:bCs/>
        </w:rPr>
      </w:pPr>
      <w:r w:rsidRPr="001C2A17">
        <w:rPr>
          <w:rFonts w:asciiTheme="majorBidi" w:hAnsiTheme="majorBidi" w:cstheme="majorBidi"/>
          <w:b/>
          <w:bCs/>
        </w:rPr>
        <w:t>Aprakstošā daļa</w:t>
      </w:r>
    </w:p>
    <w:p w14:paraId="2A9F7655" w14:textId="77777777" w:rsidR="00774644" w:rsidRPr="001C2A17" w:rsidRDefault="00774644" w:rsidP="00904EB6">
      <w:pPr>
        <w:spacing w:line="276" w:lineRule="auto"/>
        <w:ind w:firstLine="720"/>
        <w:jc w:val="both"/>
        <w:rPr>
          <w:rFonts w:asciiTheme="majorBidi" w:hAnsiTheme="majorBidi" w:cstheme="majorBidi"/>
        </w:rPr>
      </w:pPr>
    </w:p>
    <w:p w14:paraId="428B5DA4" w14:textId="2D17CD7C" w:rsidR="00774644" w:rsidRPr="001C2A17" w:rsidRDefault="00774644" w:rsidP="00904EB6">
      <w:pPr>
        <w:spacing w:line="276" w:lineRule="auto"/>
        <w:ind w:firstLine="720"/>
        <w:jc w:val="both"/>
        <w:rPr>
          <w:rFonts w:asciiTheme="majorBidi" w:hAnsiTheme="majorBidi" w:cstheme="majorBidi"/>
        </w:rPr>
      </w:pPr>
      <w:r w:rsidRPr="001C2A17">
        <w:rPr>
          <w:rFonts w:asciiTheme="majorBidi" w:hAnsiTheme="majorBidi" w:cstheme="majorBidi"/>
        </w:rPr>
        <w:t>[1]</w:t>
      </w:r>
      <w:r w:rsidR="00B5501D">
        <w:rPr>
          <w:rFonts w:asciiTheme="majorBidi" w:hAnsiTheme="majorBidi" w:cstheme="majorBidi"/>
        </w:rPr>
        <w:t xml:space="preserve"> Ar Zemgales rajona tiesas </w:t>
      </w:r>
      <w:proofErr w:type="gramStart"/>
      <w:r w:rsidR="00B5501D">
        <w:rPr>
          <w:rFonts w:asciiTheme="majorBidi" w:hAnsiTheme="majorBidi" w:cstheme="majorBidi"/>
        </w:rPr>
        <w:t>2020.gada</w:t>
      </w:r>
      <w:proofErr w:type="gramEnd"/>
      <w:r w:rsidR="00B5501D">
        <w:rPr>
          <w:rFonts w:asciiTheme="majorBidi" w:hAnsiTheme="majorBidi" w:cstheme="majorBidi"/>
        </w:rPr>
        <w:t xml:space="preserve"> 19.</w:t>
      </w:r>
      <w:r w:rsidRPr="001C2A17">
        <w:rPr>
          <w:rFonts w:asciiTheme="majorBidi" w:hAnsiTheme="majorBidi" w:cstheme="majorBidi"/>
        </w:rPr>
        <w:t xml:space="preserve">februāra spriedumu </w:t>
      </w:r>
    </w:p>
    <w:p w14:paraId="77943058" w14:textId="3BAF9857" w:rsidR="00774644" w:rsidRPr="001C2A17" w:rsidRDefault="00694B75" w:rsidP="00904EB6">
      <w:pPr>
        <w:spacing w:line="276" w:lineRule="auto"/>
        <w:ind w:firstLine="720"/>
        <w:jc w:val="both"/>
        <w:rPr>
          <w:rFonts w:asciiTheme="majorBidi" w:hAnsiTheme="majorBidi" w:cstheme="majorBidi"/>
        </w:rPr>
      </w:pPr>
      <w:r>
        <w:rPr>
          <w:rFonts w:asciiTheme="majorBidi" w:hAnsiTheme="majorBidi" w:cstheme="majorBidi"/>
        </w:rPr>
        <w:t xml:space="preserve">[1.1] </w:t>
      </w:r>
      <w:r w:rsidR="00342AF0">
        <w:rPr>
          <w:rFonts w:asciiTheme="majorBidi" w:hAnsiTheme="majorBidi" w:cstheme="majorBidi"/>
        </w:rPr>
        <w:t>[pers. A]</w:t>
      </w:r>
      <w:r w:rsidR="00774644" w:rsidRPr="001C2A17">
        <w:rPr>
          <w:rFonts w:asciiTheme="majorBidi" w:hAnsiTheme="majorBidi" w:cstheme="majorBidi"/>
        </w:rPr>
        <w:t xml:space="preserve">, personas kods </w:t>
      </w:r>
      <w:r w:rsidR="00342AF0">
        <w:rPr>
          <w:rFonts w:asciiTheme="majorBidi" w:hAnsiTheme="majorBidi" w:cstheme="majorBidi"/>
        </w:rPr>
        <w:t>[..]</w:t>
      </w:r>
      <w:r w:rsidR="00774644" w:rsidRPr="001C2A17">
        <w:rPr>
          <w:rFonts w:asciiTheme="majorBidi" w:hAnsiTheme="majorBidi" w:cstheme="majorBidi"/>
        </w:rPr>
        <w:t xml:space="preserve">, atzīts par vainīgu Krimināllikuma </w:t>
      </w:r>
      <w:proofErr w:type="gramStart"/>
      <w:r w:rsidR="00B5501D">
        <w:rPr>
          <w:rFonts w:asciiTheme="majorBidi" w:hAnsiTheme="majorBidi" w:cstheme="majorBidi"/>
        </w:rPr>
        <w:t>117.</w:t>
      </w:r>
      <w:r w:rsidR="00BA4121" w:rsidRPr="001C2A17">
        <w:rPr>
          <w:rFonts w:asciiTheme="majorBidi" w:hAnsiTheme="majorBidi" w:cstheme="majorBidi"/>
        </w:rPr>
        <w:t>panta</w:t>
      </w:r>
      <w:proofErr w:type="gramEnd"/>
      <w:r w:rsidR="00B5501D">
        <w:rPr>
          <w:rFonts w:asciiTheme="majorBidi" w:hAnsiTheme="majorBidi" w:cstheme="majorBidi"/>
        </w:rPr>
        <w:t xml:space="preserve"> 4., 5., un 10.</w:t>
      </w:r>
      <w:r w:rsidR="00774644" w:rsidRPr="001C2A17">
        <w:rPr>
          <w:rFonts w:asciiTheme="majorBidi" w:hAnsiTheme="majorBidi" w:cstheme="majorBidi"/>
        </w:rPr>
        <w:t>punktā paredzētajā noziedzīgajā nodarījumā (nozie</w:t>
      </w:r>
      <w:r>
        <w:rPr>
          <w:rFonts w:asciiTheme="majorBidi" w:hAnsiTheme="majorBidi" w:cstheme="majorBidi"/>
        </w:rPr>
        <w:t>dzīgs nodarījums</w:t>
      </w:r>
      <w:r w:rsidR="00774644" w:rsidRPr="001C2A17">
        <w:rPr>
          <w:rFonts w:asciiTheme="majorBidi" w:hAnsiTheme="majorBidi" w:cstheme="majorBidi"/>
        </w:rPr>
        <w:t xml:space="preserve"> </w:t>
      </w:r>
      <w:r w:rsidR="00B5501D">
        <w:rPr>
          <w:rFonts w:asciiTheme="majorBidi" w:hAnsiTheme="majorBidi" w:cstheme="majorBidi"/>
        </w:rPr>
        <w:t>2018.</w:t>
      </w:r>
      <w:r w:rsidR="00BA4121" w:rsidRPr="001C2A17">
        <w:rPr>
          <w:rFonts w:asciiTheme="majorBidi" w:hAnsiTheme="majorBidi" w:cstheme="majorBidi"/>
        </w:rPr>
        <w:t>gada</w:t>
      </w:r>
      <w:r w:rsidR="00774644" w:rsidRPr="001C2A17">
        <w:rPr>
          <w:rFonts w:asciiTheme="majorBidi" w:hAnsiTheme="majorBidi" w:cstheme="majorBidi"/>
        </w:rPr>
        <w:t xml:space="preserve"> </w:t>
      </w:r>
      <w:r w:rsidR="00B5501D">
        <w:rPr>
          <w:rFonts w:asciiTheme="majorBidi" w:hAnsiTheme="majorBidi" w:cstheme="majorBidi"/>
        </w:rPr>
        <w:t>26.</w:t>
      </w:r>
      <w:r w:rsidR="00BA4121" w:rsidRPr="001C2A17">
        <w:rPr>
          <w:rFonts w:asciiTheme="majorBidi" w:hAnsiTheme="majorBidi" w:cstheme="majorBidi"/>
        </w:rPr>
        <w:t>jūnijā</w:t>
      </w:r>
      <w:r w:rsidR="00774644" w:rsidRPr="001C2A17">
        <w:rPr>
          <w:rFonts w:asciiTheme="majorBidi" w:hAnsiTheme="majorBidi" w:cstheme="majorBidi"/>
        </w:rPr>
        <w:t>) un sodīts ar brīvības atņemšanu uz 15 gadiem un probācijas uzraudzību uz 2 gadiem;</w:t>
      </w:r>
    </w:p>
    <w:p w14:paraId="0B0FA306" w14:textId="471793BB" w:rsidR="00774644" w:rsidRPr="001C2A17" w:rsidRDefault="00774644" w:rsidP="00904EB6">
      <w:pPr>
        <w:spacing w:line="276" w:lineRule="auto"/>
        <w:ind w:firstLine="720"/>
        <w:jc w:val="both"/>
        <w:rPr>
          <w:rFonts w:asciiTheme="majorBidi" w:hAnsiTheme="majorBidi" w:cstheme="majorBidi"/>
        </w:rPr>
      </w:pPr>
      <w:r w:rsidRPr="001C2A17">
        <w:rPr>
          <w:rFonts w:asciiTheme="majorBidi" w:hAnsiTheme="majorBidi" w:cstheme="majorBidi"/>
        </w:rPr>
        <w:t xml:space="preserve">atzīts par vainīgu Krimināllikuma </w:t>
      </w:r>
      <w:proofErr w:type="gramStart"/>
      <w:r w:rsidR="00B5501D">
        <w:rPr>
          <w:rFonts w:asciiTheme="majorBidi" w:hAnsiTheme="majorBidi" w:cstheme="majorBidi"/>
        </w:rPr>
        <w:t>117.</w:t>
      </w:r>
      <w:r w:rsidR="00BA4121" w:rsidRPr="001C2A17">
        <w:rPr>
          <w:rFonts w:asciiTheme="majorBidi" w:hAnsiTheme="majorBidi" w:cstheme="majorBidi"/>
        </w:rPr>
        <w:t>panta</w:t>
      </w:r>
      <w:proofErr w:type="gramEnd"/>
      <w:r w:rsidR="00B5501D">
        <w:rPr>
          <w:rFonts w:asciiTheme="majorBidi" w:hAnsiTheme="majorBidi" w:cstheme="majorBidi"/>
        </w:rPr>
        <w:t xml:space="preserve"> 4., 5., un 10.</w:t>
      </w:r>
      <w:r w:rsidRPr="001C2A17">
        <w:rPr>
          <w:rFonts w:asciiTheme="majorBidi" w:hAnsiTheme="majorBidi" w:cstheme="majorBidi"/>
        </w:rPr>
        <w:t>punktā paredzētajā noziedzīgajā nodarījumā (nozie</w:t>
      </w:r>
      <w:r w:rsidR="00694B75">
        <w:rPr>
          <w:rFonts w:asciiTheme="majorBidi" w:hAnsiTheme="majorBidi" w:cstheme="majorBidi"/>
        </w:rPr>
        <w:t>dzīgs nodarījums</w:t>
      </w:r>
      <w:r w:rsidRPr="001C2A17">
        <w:rPr>
          <w:rFonts w:asciiTheme="majorBidi" w:hAnsiTheme="majorBidi" w:cstheme="majorBidi"/>
        </w:rPr>
        <w:t xml:space="preserve"> </w:t>
      </w:r>
      <w:r w:rsidR="00B5501D">
        <w:rPr>
          <w:rFonts w:asciiTheme="majorBidi" w:hAnsiTheme="majorBidi" w:cstheme="majorBidi"/>
        </w:rPr>
        <w:t>2018.</w:t>
      </w:r>
      <w:r w:rsidR="00BA4121" w:rsidRPr="001C2A17">
        <w:rPr>
          <w:rFonts w:asciiTheme="majorBidi" w:hAnsiTheme="majorBidi" w:cstheme="majorBidi"/>
        </w:rPr>
        <w:t>gada</w:t>
      </w:r>
      <w:r w:rsidRPr="001C2A17">
        <w:rPr>
          <w:rFonts w:asciiTheme="majorBidi" w:hAnsiTheme="majorBidi" w:cstheme="majorBidi"/>
        </w:rPr>
        <w:t xml:space="preserve"> </w:t>
      </w:r>
      <w:r w:rsidR="00B5501D">
        <w:rPr>
          <w:rFonts w:asciiTheme="majorBidi" w:hAnsiTheme="majorBidi" w:cstheme="majorBidi"/>
        </w:rPr>
        <w:t>11.</w:t>
      </w:r>
      <w:r w:rsidR="00BA4121" w:rsidRPr="001C2A17">
        <w:rPr>
          <w:rFonts w:asciiTheme="majorBidi" w:hAnsiTheme="majorBidi" w:cstheme="majorBidi"/>
        </w:rPr>
        <w:t>augustā</w:t>
      </w:r>
      <w:r w:rsidRPr="001C2A17">
        <w:rPr>
          <w:rFonts w:asciiTheme="majorBidi" w:hAnsiTheme="majorBidi" w:cstheme="majorBidi"/>
        </w:rPr>
        <w:t>) un sodīts ar brīvības atņemšanu uz 16 gadiem un probācijas uzraudzību uz 3 gadiem;</w:t>
      </w:r>
    </w:p>
    <w:p w14:paraId="71EDC4D0" w14:textId="34E20EAE" w:rsidR="00774644" w:rsidRPr="001C2A17" w:rsidRDefault="00774644" w:rsidP="00904EB6">
      <w:pPr>
        <w:spacing w:line="276" w:lineRule="auto"/>
        <w:ind w:firstLine="720"/>
        <w:jc w:val="both"/>
        <w:rPr>
          <w:rFonts w:asciiTheme="majorBidi" w:hAnsiTheme="majorBidi" w:cstheme="majorBidi"/>
        </w:rPr>
      </w:pPr>
      <w:r w:rsidRPr="001C2A17">
        <w:rPr>
          <w:rFonts w:asciiTheme="majorBidi" w:hAnsiTheme="majorBidi" w:cstheme="majorBidi"/>
        </w:rPr>
        <w:t xml:space="preserve">atzīts par vainīgu Krimināllikuma </w:t>
      </w:r>
      <w:proofErr w:type="gramStart"/>
      <w:r w:rsidR="00B5501D">
        <w:rPr>
          <w:rFonts w:asciiTheme="majorBidi" w:hAnsiTheme="majorBidi" w:cstheme="majorBidi"/>
        </w:rPr>
        <w:t>185.</w:t>
      </w:r>
      <w:r w:rsidR="00BA4121" w:rsidRPr="001C2A17">
        <w:rPr>
          <w:rFonts w:asciiTheme="majorBidi" w:hAnsiTheme="majorBidi" w:cstheme="majorBidi"/>
        </w:rPr>
        <w:t>panta</w:t>
      </w:r>
      <w:proofErr w:type="gramEnd"/>
      <w:r w:rsidRPr="001C2A17">
        <w:rPr>
          <w:rFonts w:asciiTheme="majorBidi" w:hAnsiTheme="majorBidi" w:cstheme="majorBidi"/>
        </w:rPr>
        <w:t xml:space="preserve"> otrajā daļā paredzētajā noziedzīgajā nodarījumā (noziegums </w:t>
      </w:r>
      <w:r w:rsidR="00B5501D">
        <w:rPr>
          <w:rFonts w:asciiTheme="majorBidi" w:hAnsiTheme="majorBidi" w:cstheme="majorBidi"/>
        </w:rPr>
        <w:t>2018.</w:t>
      </w:r>
      <w:r w:rsidR="00BA4121" w:rsidRPr="001C2A17">
        <w:rPr>
          <w:rFonts w:asciiTheme="majorBidi" w:hAnsiTheme="majorBidi" w:cstheme="majorBidi"/>
        </w:rPr>
        <w:t>gada</w:t>
      </w:r>
      <w:r w:rsidRPr="001C2A17">
        <w:rPr>
          <w:rFonts w:asciiTheme="majorBidi" w:hAnsiTheme="majorBidi" w:cstheme="majorBidi"/>
        </w:rPr>
        <w:t xml:space="preserve"> </w:t>
      </w:r>
      <w:r w:rsidR="00BA4121" w:rsidRPr="001C2A17">
        <w:rPr>
          <w:rFonts w:asciiTheme="majorBidi" w:hAnsiTheme="majorBidi" w:cstheme="majorBidi"/>
        </w:rPr>
        <w:t>26</w:t>
      </w:r>
      <w:r w:rsidR="00B5501D">
        <w:rPr>
          <w:rFonts w:asciiTheme="majorBidi" w:hAnsiTheme="majorBidi" w:cstheme="majorBidi"/>
        </w:rPr>
        <w:t>.</w:t>
      </w:r>
      <w:r w:rsidR="00BA4121" w:rsidRPr="001C2A17">
        <w:rPr>
          <w:rFonts w:asciiTheme="majorBidi" w:hAnsiTheme="majorBidi" w:cstheme="majorBidi"/>
        </w:rPr>
        <w:t>jūnijā</w:t>
      </w:r>
      <w:r w:rsidRPr="001C2A17">
        <w:rPr>
          <w:rFonts w:asciiTheme="majorBidi" w:hAnsiTheme="majorBidi" w:cstheme="majorBidi"/>
        </w:rPr>
        <w:t>) un sodīts ar brīvības atņemšanu uz 5 gadiem un probācijas uzraudzību uz 1 gadu;</w:t>
      </w:r>
    </w:p>
    <w:p w14:paraId="49A46323" w14:textId="559359B4" w:rsidR="00774644" w:rsidRPr="001C2A17" w:rsidRDefault="00774644" w:rsidP="00904EB6">
      <w:pPr>
        <w:spacing w:line="276" w:lineRule="auto"/>
        <w:ind w:firstLine="720"/>
        <w:jc w:val="both"/>
        <w:rPr>
          <w:rFonts w:asciiTheme="majorBidi" w:hAnsiTheme="majorBidi" w:cstheme="majorBidi"/>
        </w:rPr>
      </w:pPr>
      <w:r w:rsidRPr="001C2A17">
        <w:rPr>
          <w:rFonts w:asciiTheme="majorBidi" w:hAnsiTheme="majorBidi" w:cstheme="majorBidi"/>
        </w:rPr>
        <w:t xml:space="preserve">atzīts par vainīgu Krimināllikuma </w:t>
      </w:r>
      <w:proofErr w:type="gramStart"/>
      <w:r w:rsidR="00B5501D">
        <w:rPr>
          <w:rFonts w:asciiTheme="majorBidi" w:hAnsiTheme="majorBidi" w:cstheme="majorBidi"/>
        </w:rPr>
        <w:t>185.</w:t>
      </w:r>
      <w:r w:rsidR="00BA4121" w:rsidRPr="001C2A17">
        <w:rPr>
          <w:rFonts w:asciiTheme="majorBidi" w:hAnsiTheme="majorBidi" w:cstheme="majorBidi"/>
        </w:rPr>
        <w:t>panta</w:t>
      </w:r>
      <w:proofErr w:type="gramEnd"/>
      <w:r w:rsidRPr="001C2A17">
        <w:rPr>
          <w:rFonts w:asciiTheme="majorBidi" w:hAnsiTheme="majorBidi" w:cstheme="majorBidi"/>
        </w:rPr>
        <w:t xml:space="preserve"> otrajā daļā paredzētajā noziedzīgajā nodarījumā (nozie</w:t>
      </w:r>
      <w:r w:rsidR="00694B75">
        <w:rPr>
          <w:rFonts w:asciiTheme="majorBidi" w:hAnsiTheme="majorBidi" w:cstheme="majorBidi"/>
        </w:rPr>
        <w:t>dzīgs nodarījums</w:t>
      </w:r>
      <w:r w:rsidRPr="001C2A17">
        <w:rPr>
          <w:rFonts w:asciiTheme="majorBidi" w:hAnsiTheme="majorBidi" w:cstheme="majorBidi"/>
        </w:rPr>
        <w:t xml:space="preserve"> </w:t>
      </w:r>
      <w:proofErr w:type="gramStart"/>
      <w:r w:rsidR="00B5501D">
        <w:rPr>
          <w:rFonts w:asciiTheme="majorBidi" w:hAnsiTheme="majorBidi" w:cstheme="majorBidi"/>
        </w:rPr>
        <w:t>2018.</w:t>
      </w:r>
      <w:r w:rsidR="00BA4121" w:rsidRPr="001C2A17">
        <w:rPr>
          <w:rFonts w:asciiTheme="majorBidi" w:hAnsiTheme="majorBidi" w:cstheme="majorBidi"/>
        </w:rPr>
        <w:t>gada</w:t>
      </w:r>
      <w:proofErr w:type="gramEnd"/>
      <w:r w:rsidRPr="001C2A17">
        <w:rPr>
          <w:rFonts w:asciiTheme="majorBidi" w:hAnsiTheme="majorBidi" w:cstheme="majorBidi"/>
        </w:rPr>
        <w:t xml:space="preserve"> </w:t>
      </w:r>
      <w:r w:rsidR="00B5501D">
        <w:rPr>
          <w:rFonts w:asciiTheme="majorBidi" w:hAnsiTheme="majorBidi" w:cstheme="majorBidi"/>
        </w:rPr>
        <w:t>11.</w:t>
      </w:r>
      <w:r w:rsidR="00BA4121" w:rsidRPr="001C2A17">
        <w:rPr>
          <w:rFonts w:asciiTheme="majorBidi" w:hAnsiTheme="majorBidi" w:cstheme="majorBidi"/>
        </w:rPr>
        <w:t>augustā</w:t>
      </w:r>
      <w:r w:rsidRPr="001C2A17">
        <w:rPr>
          <w:rFonts w:asciiTheme="majorBidi" w:hAnsiTheme="majorBidi" w:cstheme="majorBidi"/>
        </w:rPr>
        <w:t>) un sodīts ar brīvības atņemšanu uz 4 gadiem un probācijas uzraudzību uz 1 gadu;</w:t>
      </w:r>
    </w:p>
    <w:p w14:paraId="427C0E0E" w14:textId="43F7B47F" w:rsidR="00774644" w:rsidRPr="001C2A17" w:rsidRDefault="00774644" w:rsidP="00904EB6">
      <w:pPr>
        <w:spacing w:line="276" w:lineRule="auto"/>
        <w:ind w:firstLine="720"/>
        <w:jc w:val="both"/>
        <w:rPr>
          <w:rFonts w:asciiTheme="majorBidi" w:hAnsiTheme="majorBidi" w:cstheme="majorBidi"/>
        </w:rPr>
      </w:pPr>
      <w:r w:rsidRPr="001C2A17">
        <w:rPr>
          <w:rFonts w:asciiTheme="majorBidi" w:hAnsiTheme="majorBidi" w:cstheme="majorBidi"/>
        </w:rPr>
        <w:t xml:space="preserve">atzīts par vainīgu Krimināllikuma </w:t>
      </w:r>
      <w:proofErr w:type="gramStart"/>
      <w:r w:rsidR="00B5501D">
        <w:rPr>
          <w:rFonts w:asciiTheme="majorBidi" w:hAnsiTheme="majorBidi" w:cstheme="majorBidi"/>
        </w:rPr>
        <w:t>180.</w:t>
      </w:r>
      <w:r w:rsidR="00BA4121" w:rsidRPr="001C2A17">
        <w:rPr>
          <w:rFonts w:asciiTheme="majorBidi" w:hAnsiTheme="majorBidi" w:cstheme="majorBidi"/>
        </w:rPr>
        <w:t>panta</w:t>
      </w:r>
      <w:proofErr w:type="gramEnd"/>
      <w:r w:rsidRPr="001C2A17">
        <w:rPr>
          <w:rFonts w:asciiTheme="majorBidi" w:hAnsiTheme="majorBidi" w:cstheme="majorBidi"/>
        </w:rPr>
        <w:t xml:space="preserve"> pirmajā daļā paredzētajā noziedzīgajā nodarījumā un sodīts ar brīvības atņemšanu uz 4 mēnešiem.</w:t>
      </w:r>
    </w:p>
    <w:p w14:paraId="2C340ED9" w14:textId="543DB8C8" w:rsidR="00774644" w:rsidRPr="001C2A17" w:rsidRDefault="00774644" w:rsidP="00BD561D">
      <w:pPr>
        <w:spacing w:line="276" w:lineRule="auto"/>
        <w:ind w:firstLine="720"/>
        <w:jc w:val="both"/>
        <w:rPr>
          <w:rFonts w:asciiTheme="majorBidi" w:hAnsiTheme="majorBidi" w:cstheme="majorBidi"/>
        </w:rPr>
      </w:pPr>
      <w:r w:rsidRPr="001C2A17">
        <w:rPr>
          <w:rFonts w:asciiTheme="majorBidi" w:hAnsiTheme="majorBidi" w:cstheme="majorBidi"/>
        </w:rPr>
        <w:t xml:space="preserve">Saskaņā ar Krimināllikuma </w:t>
      </w:r>
      <w:proofErr w:type="gramStart"/>
      <w:r w:rsidR="00B5501D">
        <w:rPr>
          <w:rFonts w:asciiTheme="majorBidi" w:hAnsiTheme="majorBidi" w:cstheme="majorBidi"/>
        </w:rPr>
        <w:t>50.</w:t>
      </w:r>
      <w:r w:rsidR="00BA4121" w:rsidRPr="001C2A17">
        <w:rPr>
          <w:rFonts w:asciiTheme="majorBidi" w:hAnsiTheme="majorBidi" w:cstheme="majorBidi"/>
        </w:rPr>
        <w:t>panta</w:t>
      </w:r>
      <w:proofErr w:type="gramEnd"/>
      <w:r w:rsidR="00B5501D">
        <w:rPr>
          <w:rFonts w:asciiTheme="majorBidi" w:hAnsiTheme="majorBidi" w:cstheme="majorBidi"/>
        </w:rPr>
        <w:t xml:space="preserve"> pirmo daļu galīgais sods </w:t>
      </w:r>
      <w:r w:rsidR="00342AF0">
        <w:rPr>
          <w:rFonts w:asciiTheme="majorBidi" w:hAnsiTheme="majorBidi" w:cstheme="majorBidi"/>
        </w:rPr>
        <w:t>[pers. </w:t>
      </w:r>
      <w:r w:rsidR="00342AF0">
        <w:t>A]</w:t>
      </w:r>
      <w:r w:rsidRPr="001C2A17">
        <w:rPr>
          <w:rFonts w:asciiTheme="majorBidi" w:hAnsiTheme="majorBidi" w:cstheme="majorBidi"/>
        </w:rPr>
        <w:t xml:space="preserve"> noteikts brīvības atņemšana uz 22 gadiem </w:t>
      </w:r>
      <w:r w:rsidR="002D605C">
        <w:rPr>
          <w:rFonts w:asciiTheme="majorBidi" w:hAnsiTheme="majorBidi" w:cstheme="majorBidi"/>
        </w:rPr>
        <w:t>un</w:t>
      </w:r>
      <w:r w:rsidRPr="001C2A17">
        <w:rPr>
          <w:rFonts w:asciiTheme="majorBidi" w:hAnsiTheme="majorBidi" w:cstheme="majorBidi"/>
        </w:rPr>
        <w:t xml:space="preserve"> probācijas uzraudzīb</w:t>
      </w:r>
      <w:r w:rsidR="002D605C">
        <w:rPr>
          <w:rFonts w:asciiTheme="majorBidi" w:hAnsiTheme="majorBidi" w:cstheme="majorBidi"/>
        </w:rPr>
        <w:t>a</w:t>
      </w:r>
      <w:r w:rsidRPr="001C2A17">
        <w:rPr>
          <w:rFonts w:asciiTheme="majorBidi" w:hAnsiTheme="majorBidi" w:cstheme="majorBidi"/>
        </w:rPr>
        <w:t xml:space="preserve"> uz 4 gadiem. </w:t>
      </w:r>
    </w:p>
    <w:p w14:paraId="642A538D" w14:textId="111734C9" w:rsidR="00774644" w:rsidRPr="001C2A17" w:rsidRDefault="00774644" w:rsidP="00904EB6">
      <w:pPr>
        <w:spacing w:line="276" w:lineRule="auto"/>
        <w:ind w:firstLine="720"/>
        <w:jc w:val="both"/>
        <w:rPr>
          <w:rFonts w:asciiTheme="majorBidi" w:hAnsiTheme="majorBidi" w:cstheme="majorBidi"/>
        </w:rPr>
      </w:pPr>
      <w:r w:rsidRPr="001C2A17">
        <w:rPr>
          <w:rFonts w:asciiTheme="majorBidi" w:hAnsiTheme="majorBidi" w:cstheme="majorBidi"/>
        </w:rPr>
        <w:t xml:space="preserve">Saskaņā ar Krimināllikuma </w:t>
      </w:r>
      <w:proofErr w:type="gramStart"/>
      <w:r w:rsidR="00B5501D">
        <w:rPr>
          <w:rFonts w:asciiTheme="majorBidi" w:hAnsiTheme="majorBidi" w:cstheme="majorBidi"/>
        </w:rPr>
        <w:t>52.</w:t>
      </w:r>
      <w:r w:rsidR="00BA4121" w:rsidRPr="001C2A17">
        <w:rPr>
          <w:rFonts w:asciiTheme="majorBidi" w:hAnsiTheme="majorBidi" w:cstheme="majorBidi"/>
        </w:rPr>
        <w:t>panta</w:t>
      </w:r>
      <w:proofErr w:type="gramEnd"/>
      <w:r w:rsidRPr="001C2A17">
        <w:rPr>
          <w:rFonts w:asciiTheme="majorBidi" w:hAnsiTheme="majorBidi" w:cstheme="majorBidi"/>
        </w:rPr>
        <w:t xml:space="preserve"> ceturto daļu soda izciešanā ieskaitīts apcietinājumā pavadītais laiks no </w:t>
      </w:r>
      <w:r w:rsidR="00B5501D">
        <w:rPr>
          <w:rFonts w:asciiTheme="majorBidi" w:hAnsiTheme="majorBidi" w:cstheme="majorBidi"/>
        </w:rPr>
        <w:t>2018.</w:t>
      </w:r>
      <w:r w:rsidR="00BA4121" w:rsidRPr="001C2A17">
        <w:rPr>
          <w:rFonts w:asciiTheme="majorBidi" w:hAnsiTheme="majorBidi" w:cstheme="majorBidi"/>
        </w:rPr>
        <w:t>gada</w:t>
      </w:r>
      <w:r w:rsidRPr="001C2A17">
        <w:rPr>
          <w:rFonts w:asciiTheme="majorBidi" w:hAnsiTheme="majorBidi" w:cstheme="majorBidi"/>
        </w:rPr>
        <w:t xml:space="preserve"> </w:t>
      </w:r>
      <w:r w:rsidR="00B5501D">
        <w:rPr>
          <w:rFonts w:asciiTheme="majorBidi" w:hAnsiTheme="majorBidi" w:cstheme="majorBidi"/>
        </w:rPr>
        <w:t>12.</w:t>
      </w:r>
      <w:r w:rsidR="00BA4121" w:rsidRPr="001C2A17">
        <w:rPr>
          <w:rFonts w:asciiTheme="majorBidi" w:hAnsiTheme="majorBidi" w:cstheme="majorBidi"/>
        </w:rPr>
        <w:t>augusta</w:t>
      </w:r>
      <w:r w:rsidRPr="001C2A17">
        <w:rPr>
          <w:rFonts w:asciiTheme="majorBidi" w:hAnsiTheme="majorBidi" w:cstheme="majorBidi"/>
        </w:rPr>
        <w:t xml:space="preserve"> līdz sprieduma spēkā stāšanās dienai.</w:t>
      </w:r>
    </w:p>
    <w:p w14:paraId="46D43551" w14:textId="2AC7E409" w:rsidR="00774644" w:rsidRPr="001C2A17" w:rsidRDefault="00774644" w:rsidP="00904EB6">
      <w:pPr>
        <w:spacing w:line="276" w:lineRule="auto"/>
        <w:ind w:firstLine="720"/>
        <w:jc w:val="both"/>
        <w:rPr>
          <w:rFonts w:asciiTheme="majorBidi" w:hAnsiTheme="majorBidi" w:cstheme="majorBidi"/>
        </w:rPr>
      </w:pPr>
      <w:r w:rsidRPr="001C2A17">
        <w:rPr>
          <w:rFonts w:asciiTheme="majorBidi" w:hAnsiTheme="majorBidi" w:cstheme="majorBidi"/>
        </w:rPr>
        <w:lastRenderedPageBreak/>
        <w:t>Drošības līdzeklis – apcietinājums – atstāts</w:t>
      </w:r>
      <w:r w:rsidR="00BD561D">
        <w:rPr>
          <w:rFonts w:asciiTheme="majorBidi" w:hAnsiTheme="majorBidi" w:cstheme="majorBidi"/>
        </w:rPr>
        <w:t xml:space="preserve"> negrozīts</w:t>
      </w:r>
      <w:r w:rsidRPr="001C2A17">
        <w:rPr>
          <w:rFonts w:asciiTheme="majorBidi" w:hAnsiTheme="majorBidi" w:cstheme="majorBidi"/>
        </w:rPr>
        <w:t>.</w:t>
      </w:r>
    </w:p>
    <w:p w14:paraId="2667AE00" w14:textId="6364C052" w:rsidR="00F47C84" w:rsidRPr="001B7DFF" w:rsidRDefault="001B7DFF" w:rsidP="001B7DFF">
      <w:pPr>
        <w:autoSpaceDE w:val="0"/>
        <w:autoSpaceDN w:val="0"/>
        <w:adjustRightInd w:val="0"/>
        <w:spacing w:line="276" w:lineRule="auto"/>
        <w:ind w:firstLine="720"/>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[1.2] </w:t>
      </w:r>
      <w:r w:rsidR="00342AF0">
        <w:rPr>
          <w:rFonts w:ascii="TimesNewRomanPSMT" w:eastAsiaTheme="minorHAnsi" w:hAnsi="TimesNewRomanPSMT" w:cs="TimesNewRomanPSMT"/>
          <w:lang w:eastAsia="en-US"/>
        </w:rPr>
        <w:t>[Pers. </w:t>
      </w:r>
      <w:r w:rsidR="00342AF0">
        <w:rPr>
          <w:rFonts w:eastAsiaTheme="minorHAnsi"/>
        </w:rPr>
        <w:t>B]</w:t>
      </w:r>
      <w:r>
        <w:rPr>
          <w:rFonts w:ascii="TimesNewRomanPSMT" w:eastAsiaTheme="minorHAnsi" w:hAnsi="TimesNewRomanPSMT" w:cs="TimesNewRomanPSMT"/>
          <w:lang w:eastAsia="en-US"/>
        </w:rPr>
        <w:t xml:space="preserve">, personas kods </w:t>
      </w:r>
      <w:r w:rsidR="00342AF0">
        <w:rPr>
          <w:rFonts w:ascii="TimesNewRomanPSMT" w:eastAsiaTheme="minorHAnsi" w:hAnsi="TimesNewRomanPSMT" w:cs="TimesNewRomanPSMT"/>
          <w:lang w:eastAsia="en-US"/>
        </w:rPr>
        <w:t>[..]</w:t>
      </w:r>
      <w:r>
        <w:rPr>
          <w:rFonts w:ascii="TimesNewRomanPSMT" w:eastAsiaTheme="minorHAnsi" w:hAnsi="TimesNewRomanPSMT" w:cs="TimesNewRomanPSMT"/>
          <w:lang w:eastAsia="en-US"/>
        </w:rPr>
        <w:t>,</w:t>
      </w:r>
      <w:r w:rsidR="00F47C84">
        <w:rPr>
          <w:rFonts w:ascii="TimesNewRomanPSMT" w:eastAsiaTheme="minorHAnsi" w:hAnsi="TimesNewRomanPSMT" w:cs="TimesNewRomanPSMT"/>
          <w:lang w:eastAsia="en-US"/>
        </w:rPr>
        <w:t xml:space="preserve"> atzīts </w:t>
      </w:r>
      <w:r w:rsidR="00B5501D">
        <w:rPr>
          <w:rFonts w:ascii="TimesNewRomanPSMT" w:eastAsiaTheme="minorHAnsi" w:hAnsi="TimesNewRomanPSMT" w:cs="TimesNewRomanPSMT"/>
          <w:lang w:eastAsia="en-US"/>
        </w:rPr>
        <w:t xml:space="preserve">par vainīgu Krimināllikuma </w:t>
      </w:r>
      <w:proofErr w:type="gramStart"/>
      <w:r w:rsidR="00B5501D">
        <w:rPr>
          <w:rFonts w:ascii="TimesNewRomanPSMT" w:eastAsiaTheme="minorHAnsi" w:hAnsi="TimesNewRomanPSMT" w:cs="TimesNewRomanPSMT"/>
          <w:lang w:eastAsia="en-US"/>
        </w:rPr>
        <w:t>117.panta</w:t>
      </w:r>
      <w:proofErr w:type="gramEnd"/>
      <w:r w:rsidR="00B5501D">
        <w:rPr>
          <w:rFonts w:ascii="TimesNewRomanPSMT" w:eastAsiaTheme="minorHAnsi" w:hAnsi="TimesNewRomanPSMT" w:cs="TimesNewRomanPSMT"/>
          <w:lang w:eastAsia="en-US"/>
        </w:rPr>
        <w:t xml:space="preserve"> 4., 5.</w:t>
      </w:r>
      <w:r w:rsidR="00FF14CB">
        <w:rPr>
          <w:rFonts w:ascii="TimesNewRomanPSMT" w:eastAsiaTheme="minorHAnsi" w:hAnsi="TimesNewRomanPSMT" w:cs="TimesNewRomanPSMT"/>
          <w:lang w:eastAsia="en-US"/>
        </w:rPr>
        <w:t xml:space="preserve"> </w:t>
      </w:r>
      <w:r w:rsidR="00B5501D">
        <w:rPr>
          <w:rFonts w:ascii="TimesNewRomanPSMT" w:eastAsiaTheme="minorHAnsi" w:hAnsi="TimesNewRomanPSMT" w:cs="TimesNewRomanPSMT"/>
          <w:lang w:eastAsia="en-US"/>
        </w:rPr>
        <w:t>un 10.</w:t>
      </w:r>
      <w:r w:rsidR="00F47C84">
        <w:rPr>
          <w:rFonts w:eastAsiaTheme="minorHAnsi"/>
        </w:rPr>
        <w:t>punktā paredzētajā noziedzī</w:t>
      </w:r>
      <w:r w:rsidR="00B5501D">
        <w:rPr>
          <w:rFonts w:eastAsiaTheme="minorHAnsi"/>
        </w:rPr>
        <w:t>gajā nodarījumā (nozie</w:t>
      </w:r>
      <w:r>
        <w:rPr>
          <w:rFonts w:eastAsiaTheme="minorHAnsi"/>
        </w:rPr>
        <w:t>dzīgs nodarījums</w:t>
      </w:r>
      <w:r w:rsidR="00B5501D">
        <w:rPr>
          <w:rFonts w:eastAsiaTheme="minorHAnsi"/>
        </w:rPr>
        <w:t xml:space="preserve"> 2018.gada 26.</w:t>
      </w:r>
      <w:r w:rsidR="00F47C84">
        <w:rPr>
          <w:rFonts w:eastAsiaTheme="minorHAnsi"/>
        </w:rPr>
        <w:t>jūnijā) un sodīts ar brīvības atņemšanu uz 15 gadiem ar probācijas uzraudzību uz 2 gadiem;</w:t>
      </w:r>
    </w:p>
    <w:p w14:paraId="3930D400" w14:textId="7AAD9885" w:rsidR="00AF0C58" w:rsidRDefault="00F47C84" w:rsidP="00904EB6">
      <w:pPr>
        <w:autoSpaceDE w:val="0"/>
        <w:autoSpaceDN w:val="0"/>
        <w:adjustRightInd w:val="0"/>
        <w:spacing w:line="276" w:lineRule="auto"/>
        <w:ind w:firstLine="720"/>
        <w:jc w:val="both"/>
        <w:rPr>
          <w:rFonts w:eastAsiaTheme="minorHAnsi"/>
        </w:rPr>
      </w:pPr>
      <w:r>
        <w:rPr>
          <w:rFonts w:eastAsiaTheme="minorHAnsi"/>
        </w:rPr>
        <w:t xml:space="preserve">atzīts par vainīgu Krimināllikuma </w:t>
      </w:r>
      <w:proofErr w:type="gramStart"/>
      <w:r>
        <w:rPr>
          <w:rFonts w:eastAsiaTheme="minorHAnsi"/>
        </w:rPr>
        <w:t>11</w:t>
      </w:r>
      <w:r w:rsidR="00B5501D">
        <w:rPr>
          <w:rFonts w:eastAsiaTheme="minorHAnsi"/>
        </w:rPr>
        <w:t>8.panta</w:t>
      </w:r>
      <w:proofErr w:type="gramEnd"/>
      <w:r w:rsidR="00B5501D">
        <w:rPr>
          <w:rFonts w:eastAsiaTheme="minorHAnsi"/>
        </w:rPr>
        <w:t xml:space="preserve"> 2.</w:t>
      </w:r>
      <w:r>
        <w:rPr>
          <w:rFonts w:eastAsiaTheme="minorHAnsi"/>
        </w:rPr>
        <w:t>punktā paredzēt</w:t>
      </w:r>
      <w:r w:rsidR="001B7DFF">
        <w:rPr>
          <w:rFonts w:eastAsiaTheme="minorHAnsi"/>
        </w:rPr>
        <w:t>ajā</w:t>
      </w:r>
      <w:r>
        <w:rPr>
          <w:rFonts w:eastAsiaTheme="minorHAnsi"/>
        </w:rPr>
        <w:t xml:space="preserve"> noziedzīg</w:t>
      </w:r>
      <w:r w:rsidR="001B7DFF">
        <w:rPr>
          <w:rFonts w:eastAsiaTheme="minorHAnsi"/>
        </w:rPr>
        <w:t>ajā</w:t>
      </w:r>
      <w:r>
        <w:rPr>
          <w:rFonts w:eastAsiaTheme="minorHAnsi"/>
        </w:rPr>
        <w:t xml:space="preserve"> nodarīj</w:t>
      </w:r>
      <w:r w:rsidR="00B5501D">
        <w:rPr>
          <w:rFonts w:eastAsiaTheme="minorHAnsi"/>
        </w:rPr>
        <w:t>um</w:t>
      </w:r>
      <w:r w:rsidR="001B7DFF">
        <w:rPr>
          <w:rFonts w:eastAsiaTheme="minorHAnsi"/>
        </w:rPr>
        <w:t>ā</w:t>
      </w:r>
      <w:r w:rsidR="00B5501D">
        <w:rPr>
          <w:rFonts w:eastAsiaTheme="minorHAnsi"/>
        </w:rPr>
        <w:t xml:space="preserve"> (nozie</w:t>
      </w:r>
      <w:r w:rsidR="001B7DFF">
        <w:rPr>
          <w:rFonts w:eastAsiaTheme="minorHAnsi"/>
        </w:rPr>
        <w:t>dzīgs nodarījums</w:t>
      </w:r>
      <w:r w:rsidR="00B5501D">
        <w:rPr>
          <w:rFonts w:eastAsiaTheme="minorHAnsi"/>
        </w:rPr>
        <w:t xml:space="preserve"> 2018.gada 11.</w:t>
      </w:r>
      <w:r>
        <w:rPr>
          <w:rFonts w:eastAsiaTheme="minorHAnsi"/>
        </w:rPr>
        <w:t xml:space="preserve">augustā) un sodīts ar brīvības atņemšanu uz </w:t>
      </w:r>
      <w:r w:rsidR="00AF0C58">
        <w:rPr>
          <w:rFonts w:eastAsiaTheme="minorHAnsi"/>
        </w:rPr>
        <w:t>20 gadiem un probācijas uzraudzību uz 3 gadiem;</w:t>
      </w:r>
    </w:p>
    <w:p w14:paraId="06A2EF1D" w14:textId="3A5311F7" w:rsidR="00AF0C58" w:rsidRDefault="00AF0C58" w:rsidP="00904EB6">
      <w:pPr>
        <w:autoSpaceDE w:val="0"/>
        <w:autoSpaceDN w:val="0"/>
        <w:adjustRightInd w:val="0"/>
        <w:spacing w:line="276" w:lineRule="auto"/>
        <w:ind w:firstLine="720"/>
        <w:jc w:val="both"/>
        <w:rPr>
          <w:rFonts w:eastAsiaTheme="minorHAnsi"/>
        </w:rPr>
      </w:pPr>
      <w:r>
        <w:rPr>
          <w:rFonts w:eastAsiaTheme="minorHAnsi"/>
        </w:rPr>
        <w:t xml:space="preserve">atzīts </w:t>
      </w:r>
      <w:r w:rsidR="00B5501D">
        <w:rPr>
          <w:rFonts w:eastAsiaTheme="minorHAnsi"/>
        </w:rPr>
        <w:t xml:space="preserve">par vainīgu Krimināllikuma </w:t>
      </w:r>
      <w:proofErr w:type="gramStart"/>
      <w:r w:rsidR="00B5501D">
        <w:rPr>
          <w:rFonts w:eastAsiaTheme="minorHAnsi"/>
        </w:rPr>
        <w:t>185.</w:t>
      </w:r>
      <w:r>
        <w:rPr>
          <w:rFonts w:eastAsiaTheme="minorHAnsi"/>
        </w:rPr>
        <w:t>panta</w:t>
      </w:r>
      <w:proofErr w:type="gramEnd"/>
      <w:r>
        <w:rPr>
          <w:rFonts w:eastAsiaTheme="minorHAnsi"/>
        </w:rPr>
        <w:t xml:space="preserve"> otrajā daļā paredzētajā noziedzīg</w:t>
      </w:r>
      <w:r w:rsidR="00B5501D">
        <w:rPr>
          <w:rFonts w:eastAsiaTheme="minorHAnsi"/>
        </w:rPr>
        <w:t>ajā nodarījumā (nozie</w:t>
      </w:r>
      <w:r w:rsidR="001B7DFF">
        <w:rPr>
          <w:rFonts w:eastAsiaTheme="minorHAnsi"/>
        </w:rPr>
        <w:t>dzīgs nodarījums</w:t>
      </w:r>
      <w:r w:rsidR="00B5501D">
        <w:rPr>
          <w:rFonts w:eastAsiaTheme="minorHAnsi"/>
        </w:rPr>
        <w:t xml:space="preserve"> 2018.</w:t>
      </w:r>
      <w:r w:rsidR="00E40A81">
        <w:rPr>
          <w:rFonts w:eastAsiaTheme="minorHAnsi"/>
        </w:rPr>
        <w:t>gada 26.</w:t>
      </w:r>
      <w:r>
        <w:rPr>
          <w:rFonts w:eastAsiaTheme="minorHAnsi"/>
        </w:rPr>
        <w:t>jūnijā) un sodīts ar brīvības atņemšanu uz 5 gadiem ar probācijas uzraudzību uz 1 gadu;</w:t>
      </w:r>
    </w:p>
    <w:p w14:paraId="0FAAFE7B" w14:textId="42BE82F5" w:rsidR="002226E5" w:rsidRDefault="00AF0C58" w:rsidP="00904EB6">
      <w:pPr>
        <w:autoSpaceDE w:val="0"/>
        <w:autoSpaceDN w:val="0"/>
        <w:adjustRightInd w:val="0"/>
        <w:spacing w:line="276" w:lineRule="auto"/>
        <w:ind w:firstLine="720"/>
        <w:jc w:val="both"/>
        <w:rPr>
          <w:rFonts w:ascii="TimesNewRomanPSMT" w:eastAsiaTheme="minorHAnsi" w:hAnsi="TimesNewRomanPSMT" w:cs="TimesNewRomanPSMT"/>
          <w:lang w:eastAsia="en-US"/>
        </w:rPr>
      </w:pPr>
      <w:r>
        <w:rPr>
          <w:rFonts w:eastAsiaTheme="minorHAnsi"/>
        </w:rPr>
        <w:t>atzīts par</w:t>
      </w:r>
      <w:r w:rsidRPr="00AF0C58">
        <w:rPr>
          <w:rFonts w:eastAsiaTheme="minorHAnsi"/>
        </w:rPr>
        <w:t xml:space="preserve"> </w:t>
      </w:r>
      <w:r w:rsidR="00E40A81">
        <w:rPr>
          <w:rFonts w:eastAsiaTheme="minorHAnsi"/>
        </w:rPr>
        <w:t xml:space="preserve">vainīgu Krimināllikuma </w:t>
      </w:r>
      <w:proofErr w:type="gramStart"/>
      <w:r w:rsidR="00E40A81">
        <w:rPr>
          <w:rFonts w:eastAsiaTheme="minorHAnsi"/>
        </w:rPr>
        <w:t>185.</w:t>
      </w:r>
      <w:r>
        <w:rPr>
          <w:rFonts w:eastAsiaTheme="minorHAnsi"/>
        </w:rPr>
        <w:t>panta</w:t>
      </w:r>
      <w:proofErr w:type="gramEnd"/>
      <w:r>
        <w:rPr>
          <w:rFonts w:eastAsiaTheme="minorHAnsi"/>
        </w:rPr>
        <w:t xml:space="preserve"> otrajā daļā paredzētajā noziedzīg</w:t>
      </w:r>
      <w:r w:rsidR="00E40A81">
        <w:rPr>
          <w:rFonts w:eastAsiaTheme="minorHAnsi"/>
        </w:rPr>
        <w:t>ajā nodarījumā (nozie</w:t>
      </w:r>
      <w:r w:rsidR="001B7DFF">
        <w:rPr>
          <w:rFonts w:eastAsiaTheme="minorHAnsi"/>
        </w:rPr>
        <w:t>dzīgs nodarījums</w:t>
      </w:r>
      <w:r w:rsidR="00E40A81">
        <w:rPr>
          <w:rFonts w:eastAsiaTheme="minorHAnsi"/>
        </w:rPr>
        <w:t xml:space="preserve"> 2018.gada 11.</w:t>
      </w:r>
      <w:r>
        <w:rPr>
          <w:rFonts w:eastAsiaTheme="minorHAnsi"/>
        </w:rPr>
        <w:t>augustā) un sodīts ar brīvības atņemšanu uz 4 gadiem ar probācijas uzraudzību uz 1 gadu;</w:t>
      </w:r>
    </w:p>
    <w:p w14:paraId="07F6DBDD" w14:textId="2C538836" w:rsidR="00AF0C58" w:rsidRDefault="00AF0C58" w:rsidP="00904EB6">
      <w:pPr>
        <w:autoSpaceDE w:val="0"/>
        <w:autoSpaceDN w:val="0"/>
        <w:adjustRightInd w:val="0"/>
        <w:spacing w:line="276" w:lineRule="auto"/>
        <w:ind w:firstLine="720"/>
        <w:jc w:val="both"/>
        <w:rPr>
          <w:rFonts w:eastAsiaTheme="minorHAnsi"/>
        </w:rPr>
      </w:pPr>
      <w:r>
        <w:rPr>
          <w:rFonts w:eastAsiaTheme="minorHAnsi"/>
        </w:rPr>
        <w:t>atzīts par</w:t>
      </w:r>
      <w:r w:rsidRPr="00AF0C58">
        <w:rPr>
          <w:rFonts w:eastAsiaTheme="minorHAnsi"/>
        </w:rPr>
        <w:t xml:space="preserve"> </w:t>
      </w:r>
      <w:r w:rsidR="00E40A81">
        <w:rPr>
          <w:rFonts w:eastAsiaTheme="minorHAnsi"/>
        </w:rPr>
        <w:t xml:space="preserve">vainīgu Krimināllikuma </w:t>
      </w:r>
      <w:proofErr w:type="gramStart"/>
      <w:r w:rsidR="00E40A81">
        <w:rPr>
          <w:rFonts w:eastAsiaTheme="minorHAnsi"/>
        </w:rPr>
        <w:t>180.</w:t>
      </w:r>
      <w:r>
        <w:rPr>
          <w:rFonts w:eastAsiaTheme="minorHAnsi"/>
        </w:rPr>
        <w:t>panta</w:t>
      </w:r>
      <w:proofErr w:type="gramEnd"/>
      <w:r>
        <w:rPr>
          <w:rFonts w:eastAsiaTheme="minorHAnsi"/>
        </w:rPr>
        <w:t xml:space="preserve"> pirmajā daļā paredzētajā noziedzīg</w:t>
      </w:r>
      <w:r w:rsidR="00E40A81">
        <w:rPr>
          <w:rFonts w:eastAsiaTheme="minorHAnsi"/>
        </w:rPr>
        <w:t>ajā nodarījumā (nozie</w:t>
      </w:r>
      <w:r w:rsidR="001B7DFF">
        <w:rPr>
          <w:rFonts w:eastAsiaTheme="minorHAnsi"/>
        </w:rPr>
        <w:t>dzīgs nodarījums</w:t>
      </w:r>
      <w:r w:rsidR="00E40A81">
        <w:rPr>
          <w:rFonts w:eastAsiaTheme="minorHAnsi"/>
        </w:rPr>
        <w:t xml:space="preserve"> 2018.gada 11.</w:t>
      </w:r>
      <w:r>
        <w:rPr>
          <w:rFonts w:eastAsiaTheme="minorHAnsi"/>
        </w:rPr>
        <w:t>augustā) un sodīts ar brīvības atņemšanu uz 4 mēnešiem.</w:t>
      </w:r>
    </w:p>
    <w:p w14:paraId="043E541B" w14:textId="0DE66E81" w:rsidR="00AF0C58" w:rsidRDefault="00E40A81" w:rsidP="00904EB6">
      <w:pPr>
        <w:autoSpaceDE w:val="0"/>
        <w:autoSpaceDN w:val="0"/>
        <w:adjustRightInd w:val="0"/>
        <w:spacing w:line="276" w:lineRule="auto"/>
        <w:ind w:firstLine="720"/>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Saskaņā ar Krimināllikuma </w:t>
      </w:r>
      <w:proofErr w:type="gramStart"/>
      <w:r>
        <w:rPr>
          <w:rFonts w:ascii="TimesNewRomanPSMT" w:eastAsiaTheme="minorHAnsi" w:hAnsi="TimesNewRomanPSMT" w:cs="TimesNewRomanPSMT"/>
          <w:lang w:eastAsia="en-US"/>
        </w:rPr>
        <w:t>50.</w:t>
      </w:r>
      <w:r w:rsidR="00AF0C58">
        <w:rPr>
          <w:rFonts w:ascii="TimesNewRomanPSMT" w:eastAsiaTheme="minorHAnsi" w:hAnsi="TimesNewRomanPSMT" w:cs="TimesNewRomanPSMT"/>
          <w:lang w:eastAsia="en-US"/>
        </w:rPr>
        <w:t>panta</w:t>
      </w:r>
      <w:proofErr w:type="gramEnd"/>
      <w:r w:rsidR="00AF0C58">
        <w:rPr>
          <w:rFonts w:ascii="TimesNewRomanPSMT" w:eastAsiaTheme="minorHAnsi" w:hAnsi="TimesNewRomanPSMT" w:cs="TimesNewRomanPSMT"/>
          <w:lang w:eastAsia="en-US"/>
        </w:rPr>
        <w:t xml:space="preserve"> pirmo daļu </w:t>
      </w:r>
      <w:r w:rsidR="001B7DFF">
        <w:rPr>
          <w:rFonts w:ascii="TimesNewRomanPSMT" w:eastAsiaTheme="minorHAnsi" w:hAnsi="TimesNewRomanPSMT" w:cs="TimesNewRomanPSMT"/>
          <w:lang w:eastAsia="en-US"/>
        </w:rPr>
        <w:t xml:space="preserve">sods </w:t>
      </w:r>
      <w:r w:rsidR="00342AF0">
        <w:rPr>
          <w:rFonts w:ascii="TimesNewRomanPSMT" w:eastAsiaTheme="minorHAnsi" w:hAnsi="TimesNewRomanPSMT" w:cs="TimesNewRomanPSMT"/>
          <w:lang w:eastAsia="en-US"/>
        </w:rPr>
        <w:t>[pers. B]</w:t>
      </w:r>
      <w:r w:rsidR="00AF0C58">
        <w:rPr>
          <w:rFonts w:ascii="TimesNewRomanPSMT" w:eastAsiaTheme="minorHAnsi" w:hAnsi="TimesNewRomanPSMT" w:cs="TimesNewRomanPSMT"/>
          <w:lang w:eastAsia="en-US"/>
        </w:rPr>
        <w:t xml:space="preserve"> noteikts brīvības atņemšana uz 24 gadiem 6 mēnešiem </w:t>
      </w:r>
      <w:r w:rsidR="006A21E3">
        <w:rPr>
          <w:rFonts w:ascii="TimesNewRomanPSMT" w:eastAsiaTheme="minorHAnsi" w:hAnsi="TimesNewRomanPSMT" w:cs="TimesNewRomanPSMT"/>
          <w:lang w:eastAsia="en-US"/>
        </w:rPr>
        <w:t>un</w:t>
      </w:r>
      <w:r w:rsidR="00AF0C58">
        <w:rPr>
          <w:rFonts w:ascii="TimesNewRomanPSMT" w:eastAsiaTheme="minorHAnsi" w:hAnsi="TimesNewRomanPSMT" w:cs="TimesNewRomanPSMT"/>
          <w:lang w:eastAsia="en-US"/>
        </w:rPr>
        <w:t xml:space="preserve"> probācijas uzraudzīb</w:t>
      </w:r>
      <w:r w:rsidR="006A21E3">
        <w:rPr>
          <w:rFonts w:ascii="TimesNewRomanPSMT" w:eastAsiaTheme="minorHAnsi" w:hAnsi="TimesNewRomanPSMT" w:cs="TimesNewRomanPSMT"/>
          <w:lang w:eastAsia="en-US"/>
        </w:rPr>
        <w:t>a</w:t>
      </w:r>
      <w:r w:rsidR="00AF0C58">
        <w:rPr>
          <w:rFonts w:ascii="TimesNewRomanPSMT" w:eastAsiaTheme="minorHAnsi" w:hAnsi="TimesNewRomanPSMT" w:cs="TimesNewRomanPSMT"/>
          <w:lang w:eastAsia="en-US"/>
        </w:rPr>
        <w:t xml:space="preserve"> uz 4 gadiem.</w:t>
      </w:r>
    </w:p>
    <w:p w14:paraId="0BEF9F68" w14:textId="3A6C108B" w:rsidR="00AF0C58" w:rsidRDefault="00E40A81" w:rsidP="00904EB6">
      <w:pPr>
        <w:autoSpaceDE w:val="0"/>
        <w:autoSpaceDN w:val="0"/>
        <w:adjustRightInd w:val="0"/>
        <w:spacing w:line="276" w:lineRule="auto"/>
        <w:ind w:firstLine="720"/>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Saskaņā ar Krimināllikuma </w:t>
      </w:r>
      <w:proofErr w:type="gramStart"/>
      <w:r>
        <w:rPr>
          <w:rFonts w:ascii="TimesNewRomanPSMT" w:eastAsiaTheme="minorHAnsi" w:hAnsi="TimesNewRomanPSMT" w:cs="TimesNewRomanPSMT"/>
          <w:lang w:eastAsia="en-US"/>
        </w:rPr>
        <w:t>50.panta</w:t>
      </w:r>
      <w:proofErr w:type="gramEnd"/>
      <w:r>
        <w:rPr>
          <w:rFonts w:ascii="TimesNewRomanPSMT" w:eastAsiaTheme="minorHAnsi" w:hAnsi="TimesNewRomanPSMT" w:cs="TimesNewRomanPSMT"/>
          <w:lang w:eastAsia="en-US"/>
        </w:rPr>
        <w:t xml:space="preserve"> piekto daļu un 52.</w:t>
      </w:r>
      <w:r w:rsidR="00AF0C58">
        <w:rPr>
          <w:rFonts w:ascii="TimesNewRomanPSMT" w:eastAsiaTheme="minorHAnsi" w:hAnsi="TimesNewRomanPSMT" w:cs="TimesNewRomanPSMT"/>
          <w:lang w:eastAsia="en-US"/>
        </w:rPr>
        <w:t>panta pirmā</w:t>
      </w:r>
      <w:r>
        <w:rPr>
          <w:rFonts w:ascii="TimesNewRomanPSMT" w:eastAsiaTheme="minorHAnsi" w:hAnsi="TimesNewRomanPSMT" w:cs="TimesNewRomanPSMT"/>
          <w:lang w:eastAsia="en-US"/>
        </w:rPr>
        <w:t>s daļas 2.</w:t>
      </w:r>
      <w:r w:rsidR="00AF0C58">
        <w:rPr>
          <w:rFonts w:ascii="TimesNewRomanPSMT" w:eastAsiaTheme="minorHAnsi" w:hAnsi="TimesNewRomanPSMT" w:cs="TimesNewRomanPSMT"/>
          <w:lang w:eastAsia="en-US"/>
        </w:rPr>
        <w:t xml:space="preserve">punktu galīgais sods </w:t>
      </w:r>
      <w:r w:rsidR="00342AF0">
        <w:rPr>
          <w:rFonts w:ascii="TimesNewRomanPSMT" w:eastAsiaTheme="minorHAnsi" w:hAnsi="TimesNewRomanPSMT" w:cs="TimesNewRomanPSMT"/>
          <w:lang w:eastAsia="en-US"/>
        </w:rPr>
        <w:t>[pers. B]</w:t>
      </w:r>
      <w:r w:rsidR="00AF0C58">
        <w:rPr>
          <w:rFonts w:ascii="TimesNewRomanPSMT" w:eastAsiaTheme="minorHAnsi" w:hAnsi="TimesNewRomanPSMT" w:cs="TimesNewRomanPSMT"/>
          <w:lang w:eastAsia="en-US"/>
        </w:rPr>
        <w:t xml:space="preserve"> noteikts brīvības atņemšana uz 25 gadiem </w:t>
      </w:r>
      <w:r w:rsidR="006A21E3">
        <w:rPr>
          <w:rFonts w:ascii="TimesNewRomanPSMT" w:eastAsiaTheme="minorHAnsi" w:hAnsi="TimesNewRomanPSMT" w:cs="TimesNewRomanPSMT"/>
          <w:lang w:eastAsia="en-US"/>
        </w:rPr>
        <w:t>un</w:t>
      </w:r>
      <w:r w:rsidR="00AF0C58">
        <w:rPr>
          <w:rFonts w:ascii="TimesNewRomanPSMT" w:eastAsiaTheme="minorHAnsi" w:hAnsi="TimesNewRomanPSMT" w:cs="TimesNewRomanPSMT"/>
          <w:lang w:eastAsia="en-US"/>
        </w:rPr>
        <w:t xml:space="preserve"> probācijas uzraudzīb</w:t>
      </w:r>
      <w:r w:rsidR="006A21E3">
        <w:rPr>
          <w:rFonts w:ascii="TimesNewRomanPSMT" w:eastAsiaTheme="minorHAnsi" w:hAnsi="TimesNewRomanPSMT" w:cs="TimesNewRomanPSMT"/>
          <w:lang w:eastAsia="en-US"/>
        </w:rPr>
        <w:t>a</w:t>
      </w:r>
      <w:r w:rsidR="00AF0C58">
        <w:rPr>
          <w:rFonts w:ascii="TimesNewRomanPSMT" w:eastAsiaTheme="minorHAnsi" w:hAnsi="TimesNewRomanPSMT" w:cs="TimesNewRomanPSMT"/>
          <w:lang w:eastAsia="en-US"/>
        </w:rPr>
        <w:t xml:space="preserve"> uz </w:t>
      </w:r>
      <w:r w:rsidR="00FC1A02">
        <w:rPr>
          <w:rFonts w:ascii="TimesNewRomanPSMT" w:eastAsiaTheme="minorHAnsi" w:hAnsi="TimesNewRomanPSMT" w:cs="TimesNewRomanPSMT"/>
          <w:lang w:eastAsia="en-US"/>
        </w:rPr>
        <w:t>4 gadiem.</w:t>
      </w:r>
    </w:p>
    <w:p w14:paraId="6C07DDDA" w14:textId="707AECCF" w:rsidR="00FC1A02" w:rsidRPr="001C2A17" w:rsidRDefault="00FC1A02" w:rsidP="00FC1A02">
      <w:pPr>
        <w:spacing w:line="276" w:lineRule="auto"/>
        <w:ind w:firstLine="720"/>
        <w:jc w:val="both"/>
        <w:rPr>
          <w:rFonts w:asciiTheme="majorBidi" w:hAnsiTheme="majorBidi" w:cstheme="majorBidi"/>
        </w:rPr>
      </w:pPr>
      <w:r>
        <w:rPr>
          <w:rFonts w:ascii="TimesNewRomanPSMT" w:eastAsiaTheme="minorHAnsi" w:hAnsi="TimesNewRomanPSMT" w:cs="TimesNewRomanPSMT"/>
          <w:lang w:eastAsia="en-US"/>
        </w:rPr>
        <w:t>Saskaņā ar Kriminā</w:t>
      </w:r>
      <w:r w:rsidR="00E40A81">
        <w:rPr>
          <w:rFonts w:ascii="TimesNewRomanPSMT" w:eastAsiaTheme="minorHAnsi" w:hAnsi="TimesNewRomanPSMT" w:cs="TimesNewRomanPSMT"/>
          <w:lang w:eastAsia="en-US"/>
        </w:rPr>
        <w:t xml:space="preserve">llikuma </w:t>
      </w:r>
      <w:proofErr w:type="gramStart"/>
      <w:r w:rsidR="00E40A81">
        <w:rPr>
          <w:rFonts w:ascii="TimesNewRomanPSMT" w:eastAsiaTheme="minorHAnsi" w:hAnsi="TimesNewRomanPSMT" w:cs="TimesNewRomanPSMT"/>
          <w:lang w:eastAsia="en-US"/>
        </w:rPr>
        <w:t>52.</w:t>
      </w:r>
      <w:r>
        <w:rPr>
          <w:rFonts w:ascii="TimesNewRomanPSMT" w:eastAsiaTheme="minorHAnsi" w:hAnsi="TimesNewRomanPSMT" w:cs="TimesNewRomanPSMT"/>
          <w:lang w:eastAsia="en-US"/>
        </w:rPr>
        <w:t>panta</w:t>
      </w:r>
      <w:proofErr w:type="gramEnd"/>
      <w:r>
        <w:rPr>
          <w:rFonts w:ascii="TimesNewRomanPSMT" w:eastAsiaTheme="minorHAnsi" w:hAnsi="TimesNewRomanPSMT" w:cs="TimesNewRomanPSMT"/>
          <w:lang w:eastAsia="en-US"/>
        </w:rPr>
        <w:t xml:space="preserve"> ceturto daļu </w:t>
      </w:r>
      <w:r w:rsidRPr="001C2A17">
        <w:rPr>
          <w:rFonts w:asciiTheme="majorBidi" w:hAnsiTheme="majorBidi" w:cstheme="majorBidi"/>
        </w:rPr>
        <w:t xml:space="preserve">soda izciešanā ieskaitīts </w:t>
      </w:r>
      <w:r>
        <w:rPr>
          <w:rFonts w:asciiTheme="majorBidi" w:hAnsiTheme="majorBidi" w:cstheme="majorBidi"/>
        </w:rPr>
        <w:t xml:space="preserve">aizturēšanā un </w:t>
      </w:r>
      <w:r w:rsidRPr="001C2A17">
        <w:rPr>
          <w:rFonts w:asciiTheme="majorBidi" w:hAnsiTheme="majorBidi" w:cstheme="majorBidi"/>
        </w:rPr>
        <w:t>apcietinājumā pavadītais laiks no</w:t>
      </w:r>
      <w:r w:rsidR="00E40A81">
        <w:rPr>
          <w:rFonts w:asciiTheme="majorBidi" w:hAnsiTheme="majorBidi" w:cstheme="majorBidi"/>
        </w:rPr>
        <w:t xml:space="preserve"> 2018.gada 9.jūlija līdz 2018.gada 10.</w:t>
      </w:r>
      <w:r>
        <w:rPr>
          <w:rFonts w:asciiTheme="majorBidi" w:hAnsiTheme="majorBidi" w:cstheme="majorBidi"/>
        </w:rPr>
        <w:t>jūlijam un no</w:t>
      </w:r>
      <w:r w:rsidR="00E40A81">
        <w:rPr>
          <w:rFonts w:asciiTheme="majorBidi" w:hAnsiTheme="majorBidi" w:cstheme="majorBidi"/>
        </w:rPr>
        <w:t xml:space="preserve"> 2018.gada 12.</w:t>
      </w:r>
      <w:r w:rsidRPr="001C2A17">
        <w:rPr>
          <w:rFonts w:asciiTheme="majorBidi" w:hAnsiTheme="majorBidi" w:cstheme="majorBidi"/>
        </w:rPr>
        <w:t>augusta līdz sprieduma spēkā stāšanās dienai.</w:t>
      </w:r>
    </w:p>
    <w:p w14:paraId="0710F49F" w14:textId="77777777" w:rsidR="00FC1A02" w:rsidRPr="001C2A17" w:rsidRDefault="00FC1A02" w:rsidP="00FC1A02">
      <w:pPr>
        <w:spacing w:line="276" w:lineRule="auto"/>
        <w:ind w:firstLine="720"/>
        <w:jc w:val="both"/>
        <w:rPr>
          <w:rFonts w:asciiTheme="majorBidi" w:hAnsiTheme="majorBidi" w:cstheme="majorBidi"/>
        </w:rPr>
      </w:pPr>
      <w:r w:rsidRPr="001C2A17">
        <w:rPr>
          <w:rFonts w:asciiTheme="majorBidi" w:hAnsiTheme="majorBidi" w:cstheme="majorBidi"/>
        </w:rPr>
        <w:t>Drošības līdzeklis – apcietinājums – atstāts</w:t>
      </w:r>
      <w:r>
        <w:rPr>
          <w:rFonts w:asciiTheme="majorBidi" w:hAnsiTheme="majorBidi" w:cstheme="majorBidi"/>
        </w:rPr>
        <w:t xml:space="preserve"> negrozīts</w:t>
      </w:r>
      <w:r w:rsidRPr="001C2A17">
        <w:rPr>
          <w:rFonts w:asciiTheme="majorBidi" w:hAnsiTheme="majorBidi" w:cstheme="majorBidi"/>
        </w:rPr>
        <w:t>.</w:t>
      </w:r>
    </w:p>
    <w:p w14:paraId="3C7FCAAC" w14:textId="6B1F55FA" w:rsidR="00FC1A02" w:rsidRDefault="00DC33F6" w:rsidP="00DC33F6">
      <w:pPr>
        <w:autoSpaceDE w:val="0"/>
        <w:autoSpaceDN w:val="0"/>
        <w:adjustRightInd w:val="0"/>
        <w:spacing w:line="276" w:lineRule="auto"/>
        <w:ind w:firstLine="720"/>
        <w:jc w:val="both"/>
        <w:rPr>
          <w:rFonts w:eastAsiaTheme="minorHAnsi"/>
          <w:lang w:eastAsia="en-US"/>
        </w:rPr>
      </w:pPr>
      <w:r>
        <w:rPr>
          <w:rFonts w:eastAsiaTheme="minorHAnsi"/>
          <w:lang w:eastAsia="en-US"/>
        </w:rPr>
        <w:t xml:space="preserve">Attiecībā uz apsūdzēto </w:t>
      </w:r>
      <w:r w:rsidR="00342AF0">
        <w:rPr>
          <w:rFonts w:eastAsiaTheme="minorHAnsi"/>
          <w:lang w:eastAsia="en-US"/>
        </w:rPr>
        <w:t>[pers. </w:t>
      </w:r>
      <w:r w:rsidR="00342AF0">
        <w:rPr>
          <w:rFonts w:eastAsiaTheme="minorHAnsi"/>
        </w:rPr>
        <w:t>B]</w:t>
      </w:r>
      <w:r>
        <w:rPr>
          <w:rFonts w:eastAsiaTheme="minorHAnsi"/>
          <w:lang w:eastAsia="en-US"/>
        </w:rPr>
        <w:t xml:space="preserve"> tiesas spriedums kasācijas kārtībā nav pārsūdzēts.</w:t>
      </w:r>
    </w:p>
    <w:p w14:paraId="4B0E5A90" w14:textId="77777777" w:rsidR="00DC33F6" w:rsidRDefault="00DC33F6" w:rsidP="00FC1A02">
      <w:pPr>
        <w:spacing w:line="276" w:lineRule="auto"/>
        <w:ind w:firstLine="720"/>
        <w:jc w:val="both"/>
        <w:rPr>
          <w:rFonts w:asciiTheme="majorBidi" w:hAnsiTheme="majorBidi" w:cstheme="majorBidi"/>
        </w:rPr>
      </w:pPr>
    </w:p>
    <w:p w14:paraId="441C1216" w14:textId="50BC5C7B" w:rsidR="00774644" w:rsidRPr="001C2A17" w:rsidRDefault="00774644" w:rsidP="00FC1A02">
      <w:pPr>
        <w:spacing w:line="276" w:lineRule="auto"/>
        <w:ind w:firstLine="720"/>
        <w:jc w:val="both"/>
        <w:rPr>
          <w:rFonts w:asciiTheme="majorBidi" w:hAnsiTheme="majorBidi" w:cstheme="majorBidi"/>
        </w:rPr>
      </w:pPr>
      <w:r w:rsidRPr="001C2A17">
        <w:rPr>
          <w:rFonts w:asciiTheme="majorBidi" w:hAnsiTheme="majorBidi" w:cstheme="majorBidi"/>
        </w:rPr>
        <w:t>[2] Ar pirm</w:t>
      </w:r>
      <w:r w:rsidR="00E40A81">
        <w:rPr>
          <w:rFonts w:asciiTheme="majorBidi" w:hAnsiTheme="majorBidi" w:cstheme="majorBidi"/>
        </w:rPr>
        <w:t xml:space="preserve">ās instances tiesas spriedumu </w:t>
      </w:r>
      <w:r w:rsidR="00342AF0">
        <w:rPr>
          <w:rFonts w:asciiTheme="majorBidi" w:hAnsiTheme="majorBidi" w:cstheme="majorBidi"/>
        </w:rPr>
        <w:t>[pers. A]</w:t>
      </w:r>
      <w:r w:rsidRPr="001C2A17">
        <w:rPr>
          <w:rFonts w:asciiTheme="majorBidi" w:hAnsiTheme="majorBidi" w:cstheme="majorBidi"/>
        </w:rPr>
        <w:t xml:space="preserve"> atzīts par vainīgu un sodīts par divu noziedzīgu nodarījumu izdarīšanu pēc Krimināllikuma </w:t>
      </w:r>
      <w:proofErr w:type="gramStart"/>
      <w:r w:rsidR="00E40A81">
        <w:rPr>
          <w:rFonts w:asciiTheme="majorBidi" w:hAnsiTheme="majorBidi" w:cstheme="majorBidi"/>
        </w:rPr>
        <w:t>117.</w:t>
      </w:r>
      <w:r w:rsidR="00BA4121" w:rsidRPr="001C2A17">
        <w:rPr>
          <w:rFonts w:asciiTheme="majorBidi" w:hAnsiTheme="majorBidi" w:cstheme="majorBidi"/>
        </w:rPr>
        <w:t>panta</w:t>
      </w:r>
      <w:proofErr w:type="gramEnd"/>
      <w:r w:rsidR="00E40A81">
        <w:rPr>
          <w:rFonts w:asciiTheme="majorBidi" w:hAnsiTheme="majorBidi" w:cstheme="majorBidi"/>
        </w:rPr>
        <w:t xml:space="preserve"> 4., 5. un 10.</w:t>
      </w:r>
      <w:r w:rsidRPr="001C2A17">
        <w:rPr>
          <w:rFonts w:asciiTheme="majorBidi" w:hAnsiTheme="majorBidi" w:cstheme="majorBidi"/>
        </w:rPr>
        <w:t>punkta par personu grupā ar sevišķu cietsirdību izdarītu slepkavību, pēc kuras izdarīta līķa apgānīšana.</w:t>
      </w:r>
    </w:p>
    <w:p w14:paraId="03EEA785" w14:textId="239B1118" w:rsidR="00774644" w:rsidRPr="001C2A17" w:rsidRDefault="00774644" w:rsidP="00904EB6">
      <w:pPr>
        <w:spacing w:line="276" w:lineRule="auto"/>
        <w:ind w:firstLine="720"/>
        <w:jc w:val="both"/>
        <w:rPr>
          <w:rFonts w:asciiTheme="majorBidi" w:hAnsiTheme="majorBidi" w:cstheme="majorBidi"/>
        </w:rPr>
      </w:pPr>
      <w:r w:rsidRPr="001C2A17">
        <w:rPr>
          <w:rFonts w:asciiTheme="majorBidi" w:hAnsiTheme="majorBidi" w:cstheme="majorBidi"/>
        </w:rPr>
        <w:t xml:space="preserve">Turklāt </w:t>
      </w:r>
      <w:r w:rsidR="00342AF0">
        <w:rPr>
          <w:rFonts w:asciiTheme="majorBidi" w:hAnsiTheme="majorBidi" w:cstheme="majorBidi"/>
        </w:rPr>
        <w:t>[pers. </w:t>
      </w:r>
      <w:r w:rsidR="00342AF0">
        <w:t>A]</w:t>
      </w:r>
      <w:r w:rsidRPr="001C2A17">
        <w:rPr>
          <w:rFonts w:asciiTheme="majorBidi" w:hAnsiTheme="majorBidi" w:cstheme="majorBidi"/>
        </w:rPr>
        <w:t xml:space="preserve"> atzīts par vainīgu un sodīts par divu noziedzīgu nodarījumu izdarīšanu pēc Krimināllikuma </w:t>
      </w:r>
      <w:proofErr w:type="gramStart"/>
      <w:r w:rsidR="00E40A81">
        <w:rPr>
          <w:rFonts w:asciiTheme="majorBidi" w:hAnsiTheme="majorBidi" w:cstheme="majorBidi"/>
        </w:rPr>
        <w:t>185.</w:t>
      </w:r>
      <w:r w:rsidR="00BA4121" w:rsidRPr="001C2A17">
        <w:rPr>
          <w:rFonts w:asciiTheme="majorBidi" w:hAnsiTheme="majorBidi" w:cstheme="majorBidi"/>
        </w:rPr>
        <w:t>panta</w:t>
      </w:r>
      <w:proofErr w:type="gramEnd"/>
      <w:r w:rsidRPr="001C2A17">
        <w:rPr>
          <w:rFonts w:asciiTheme="majorBidi" w:hAnsiTheme="majorBidi" w:cstheme="majorBidi"/>
        </w:rPr>
        <w:t xml:space="preserve"> otrās daļas par svešas mantas tīšu iznīcināšanu, kas izdarīta ar dedzināšanu.</w:t>
      </w:r>
    </w:p>
    <w:p w14:paraId="759D3E67" w14:textId="6BA13793" w:rsidR="00774644" w:rsidRPr="001C2A17" w:rsidRDefault="00E40A81" w:rsidP="00904EB6">
      <w:pPr>
        <w:spacing w:line="276" w:lineRule="auto"/>
        <w:ind w:firstLine="720"/>
        <w:jc w:val="both"/>
        <w:rPr>
          <w:rFonts w:asciiTheme="majorBidi" w:hAnsiTheme="majorBidi" w:cstheme="majorBidi"/>
        </w:rPr>
      </w:pPr>
      <w:r>
        <w:rPr>
          <w:rFonts w:asciiTheme="majorBidi" w:hAnsiTheme="majorBidi" w:cstheme="majorBidi"/>
        </w:rPr>
        <w:t xml:space="preserve">Turklāt </w:t>
      </w:r>
      <w:r w:rsidR="00342AF0">
        <w:rPr>
          <w:rFonts w:asciiTheme="majorBidi" w:hAnsiTheme="majorBidi" w:cstheme="majorBidi"/>
        </w:rPr>
        <w:t>[pers. </w:t>
      </w:r>
      <w:r w:rsidR="00342AF0">
        <w:t>A]</w:t>
      </w:r>
      <w:r w:rsidR="00774644" w:rsidRPr="001C2A17">
        <w:rPr>
          <w:rFonts w:asciiTheme="majorBidi" w:hAnsiTheme="majorBidi" w:cstheme="majorBidi"/>
        </w:rPr>
        <w:t xml:space="preserve"> atzīts par vainīgu </w:t>
      </w:r>
      <w:r w:rsidR="00B84D5B">
        <w:rPr>
          <w:rFonts w:asciiTheme="majorBidi" w:hAnsiTheme="majorBidi" w:cstheme="majorBidi"/>
        </w:rPr>
        <w:t xml:space="preserve">un sodīts pēc </w:t>
      </w:r>
      <w:r w:rsidR="00774644" w:rsidRPr="001C2A17">
        <w:rPr>
          <w:rFonts w:asciiTheme="majorBidi" w:hAnsiTheme="majorBidi" w:cstheme="majorBidi"/>
        </w:rPr>
        <w:t xml:space="preserve">Krimināllikuma </w:t>
      </w:r>
      <w:proofErr w:type="gramStart"/>
      <w:r>
        <w:rPr>
          <w:rFonts w:asciiTheme="majorBidi" w:hAnsiTheme="majorBidi" w:cstheme="majorBidi"/>
        </w:rPr>
        <w:t>180.</w:t>
      </w:r>
      <w:r w:rsidR="00BA4121" w:rsidRPr="001C2A17">
        <w:rPr>
          <w:rFonts w:asciiTheme="majorBidi" w:hAnsiTheme="majorBidi" w:cstheme="majorBidi"/>
        </w:rPr>
        <w:t>panta</w:t>
      </w:r>
      <w:proofErr w:type="gramEnd"/>
      <w:r w:rsidR="00774644" w:rsidRPr="001C2A17">
        <w:rPr>
          <w:rFonts w:asciiTheme="majorBidi" w:hAnsiTheme="majorBidi" w:cstheme="majorBidi"/>
        </w:rPr>
        <w:t xml:space="preserve"> pirm</w:t>
      </w:r>
      <w:r w:rsidR="00B84D5B">
        <w:rPr>
          <w:rFonts w:asciiTheme="majorBidi" w:hAnsiTheme="majorBidi" w:cstheme="majorBidi"/>
        </w:rPr>
        <w:t>ās</w:t>
      </w:r>
      <w:r w:rsidR="00774644" w:rsidRPr="001C2A17">
        <w:rPr>
          <w:rFonts w:asciiTheme="majorBidi" w:hAnsiTheme="majorBidi" w:cstheme="majorBidi"/>
        </w:rPr>
        <w:t xml:space="preserve"> daļ</w:t>
      </w:r>
      <w:r w:rsidR="00B84D5B">
        <w:rPr>
          <w:rFonts w:asciiTheme="majorBidi" w:hAnsiTheme="majorBidi" w:cstheme="majorBidi"/>
        </w:rPr>
        <w:t>as</w:t>
      </w:r>
      <w:r w:rsidR="00774644" w:rsidRPr="001C2A17">
        <w:rPr>
          <w:rFonts w:asciiTheme="majorBidi" w:hAnsiTheme="majorBidi" w:cstheme="majorBidi"/>
        </w:rPr>
        <w:t xml:space="preserve"> par zādzību nelielā apmērā.</w:t>
      </w:r>
    </w:p>
    <w:p w14:paraId="2ABC73FA" w14:textId="77777777" w:rsidR="00254ADF" w:rsidRDefault="00254ADF" w:rsidP="00904EB6">
      <w:pPr>
        <w:autoSpaceDE w:val="0"/>
        <w:autoSpaceDN w:val="0"/>
        <w:adjustRightInd w:val="0"/>
        <w:spacing w:line="276" w:lineRule="auto"/>
        <w:ind w:firstLine="720"/>
        <w:jc w:val="both"/>
        <w:rPr>
          <w:rFonts w:asciiTheme="majorBidi" w:hAnsiTheme="majorBidi" w:cstheme="majorBidi"/>
        </w:rPr>
      </w:pPr>
    </w:p>
    <w:p w14:paraId="5CD0F939" w14:textId="1F3BE97D" w:rsidR="005A60F4" w:rsidRDefault="00774644" w:rsidP="00904EB6">
      <w:pPr>
        <w:autoSpaceDE w:val="0"/>
        <w:autoSpaceDN w:val="0"/>
        <w:adjustRightInd w:val="0"/>
        <w:spacing w:line="276" w:lineRule="auto"/>
        <w:ind w:firstLine="720"/>
        <w:jc w:val="both"/>
        <w:rPr>
          <w:rFonts w:eastAsiaTheme="minorHAnsi"/>
          <w:lang w:eastAsia="en-US"/>
        </w:rPr>
      </w:pPr>
      <w:r w:rsidRPr="001C2A17">
        <w:rPr>
          <w:rFonts w:asciiTheme="majorBidi" w:hAnsiTheme="majorBidi" w:cstheme="majorBidi"/>
        </w:rPr>
        <w:t xml:space="preserve">[3] Ar Zemgales apgabaltiesas </w:t>
      </w:r>
      <w:proofErr w:type="gramStart"/>
      <w:r w:rsidR="00E40A81">
        <w:rPr>
          <w:rFonts w:asciiTheme="majorBidi" w:hAnsiTheme="majorBidi" w:cstheme="majorBidi"/>
        </w:rPr>
        <w:t>2021.</w:t>
      </w:r>
      <w:r w:rsidR="00BA4121" w:rsidRPr="001C2A17">
        <w:rPr>
          <w:rFonts w:asciiTheme="majorBidi" w:hAnsiTheme="majorBidi" w:cstheme="majorBidi"/>
        </w:rPr>
        <w:t>gada</w:t>
      </w:r>
      <w:proofErr w:type="gramEnd"/>
      <w:r w:rsidRPr="001C2A17">
        <w:rPr>
          <w:rFonts w:asciiTheme="majorBidi" w:hAnsiTheme="majorBidi" w:cstheme="majorBidi"/>
        </w:rPr>
        <w:t xml:space="preserve"> </w:t>
      </w:r>
      <w:r w:rsidR="00E40A81">
        <w:rPr>
          <w:rFonts w:asciiTheme="majorBidi" w:hAnsiTheme="majorBidi" w:cstheme="majorBidi"/>
        </w:rPr>
        <w:t>22.</w:t>
      </w:r>
      <w:r w:rsidR="00BA4121" w:rsidRPr="001C2A17">
        <w:rPr>
          <w:rFonts w:asciiTheme="majorBidi" w:hAnsiTheme="majorBidi" w:cstheme="majorBidi"/>
        </w:rPr>
        <w:t>decembra</w:t>
      </w:r>
      <w:r w:rsidRPr="001C2A17">
        <w:rPr>
          <w:rFonts w:asciiTheme="majorBidi" w:hAnsiTheme="majorBidi" w:cstheme="majorBidi"/>
        </w:rPr>
        <w:t xml:space="preserve"> spriedumu, iz</w:t>
      </w:r>
      <w:r w:rsidR="00697A46">
        <w:rPr>
          <w:rFonts w:asciiTheme="majorBidi" w:hAnsiTheme="majorBidi" w:cstheme="majorBidi"/>
        </w:rPr>
        <w:t>tiesājot</w:t>
      </w:r>
      <w:r w:rsidRPr="001C2A17">
        <w:rPr>
          <w:rFonts w:asciiTheme="majorBidi" w:hAnsiTheme="majorBidi" w:cstheme="majorBidi"/>
        </w:rPr>
        <w:t xml:space="preserve"> krimināllietu apelācija</w:t>
      </w:r>
      <w:r w:rsidR="00E40A81">
        <w:rPr>
          <w:rFonts w:asciiTheme="majorBidi" w:hAnsiTheme="majorBidi" w:cstheme="majorBidi"/>
        </w:rPr>
        <w:t xml:space="preserve">s kārtībā sakarā ar apsūdzētā </w:t>
      </w:r>
      <w:r w:rsidR="00342AF0">
        <w:rPr>
          <w:rFonts w:asciiTheme="majorBidi" w:hAnsiTheme="majorBidi" w:cstheme="majorBidi"/>
        </w:rPr>
        <w:t>[pers. A]</w:t>
      </w:r>
      <w:r w:rsidR="00E40A81">
        <w:rPr>
          <w:rFonts w:asciiTheme="majorBidi" w:hAnsiTheme="majorBidi" w:cstheme="majorBidi"/>
        </w:rPr>
        <w:t xml:space="preserve"> un viņa aizstāves I. </w:t>
      </w:r>
      <w:r w:rsidRPr="001C2A17">
        <w:rPr>
          <w:rFonts w:asciiTheme="majorBidi" w:hAnsiTheme="majorBidi" w:cstheme="majorBidi"/>
        </w:rPr>
        <w:t>Šultes apelācijas sūdzībām un Zemgales tiesas apgabala prokuratūras prokurora A</w:t>
      </w:r>
      <w:r w:rsidR="00D1489D">
        <w:rPr>
          <w:rFonts w:asciiTheme="majorBidi" w:hAnsiTheme="majorBidi" w:cstheme="majorBidi"/>
        </w:rPr>
        <w:t xml:space="preserve">leksandra </w:t>
      </w:r>
      <w:r w:rsidRPr="001C2A17">
        <w:rPr>
          <w:rFonts w:asciiTheme="majorBidi" w:hAnsiTheme="majorBidi" w:cstheme="majorBidi"/>
        </w:rPr>
        <w:t>Sor</w:t>
      </w:r>
      <w:r w:rsidR="00D1489D">
        <w:rPr>
          <w:rFonts w:asciiTheme="majorBidi" w:hAnsiTheme="majorBidi" w:cstheme="majorBidi"/>
        </w:rPr>
        <w:t>o</w:t>
      </w:r>
      <w:r w:rsidRPr="001C2A17">
        <w:rPr>
          <w:rFonts w:asciiTheme="majorBidi" w:hAnsiTheme="majorBidi" w:cstheme="majorBidi"/>
        </w:rPr>
        <w:t>kas apelācijas protes</w:t>
      </w:r>
      <w:r w:rsidR="00E40A81">
        <w:rPr>
          <w:rFonts w:asciiTheme="majorBidi" w:hAnsiTheme="majorBidi" w:cstheme="majorBidi"/>
        </w:rPr>
        <w:t>tu, Zemgales rajona tiesas 2020.gada 19.</w:t>
      </w:r>
      <w:r w:rsidRPr="001C2A17">
        <w:rPr>
          <w:rFonts w:asciiTheme="majorBidi" w:hAnsiTheme="majorBidi" w:cstheme="majorBidi"/>
        </w:rPr>
        <w:t xml:space="preserve">februāra spriedums atcelts daļā </w:t>
      </w:r>
      <w:r w:rsidRPr="001C2A17">
        <w:t xml:space="preserve">par </w:t>
      </w:r>
      <w:r w:rsidR="00342AF0">
        <w:rPr>
          <w:rFonts w:eastAsiaTheme="minorHAnsi"/>
          <w:lang w:eastAsia="en-US"/>
        </w:rPr>
        <w:t>[pers. A]</w:t>
      </w:r>
      <w:r w:rsidRPr="001C2A17">
        <w:rPr>
          <w:rFonts w:eastAsiaTheme="minorHAnsi"/>
          <w:lang w:eastAsia="en-US"/>
        </w:rPr>
        <w:t xml:space="preserve"> </w:t>
      </w:r>
      <w:r w:rsidR="00697A46">
        <w:rPr>
          <w:rFonts w:eastAsiaTheme="minorHAnsi"/>
          <w:lang w:eastAsia="en-US"/>
        </w:rPr>
        <w:t xml:space="preserve">atzīšanu par vainīgu un sodīšanu </w:t>
      </w:r>
      <w:r w:rsidR="00E40A81">
        <w:rPr>
          <w:rFonts w:eastAsiaTheme="minorHAnsi"/>
          <w:lang w:eastAsia="en-US"/>
        </w:rPr>
        <w:t>pēc Krimināllikuma 117.panta 4., 5. un 10.</w:t>
      </w:r>
      <w:r w:rsidRPr="001C2A17">
        <w:rPr>
          <w:rFonts w:eastAsiaTheme="minorHAnsi"/>
          <w:lang w:eastAsia="en-US"/>
        </w:rPr>
        <w:t>punkta</w:t>
      </w:r>
      <w:r w:rsidR="00E40A81">
        <w:rPr>
          <w:rFonts w:eastAsiaTheme="minorHAnsi"/>
          <w:lang w:eastAsia="en-US"/>
        </w:rPr>
        <w:t xml:space="preserve"> par noziedzīgu nodarījumu 2018.gada 26.</w:t>
      </w:r>
      <w:r w:rsidRPr="001C2A17">
        <w:rPr>
          <w:rFonts w:eastAsiaTheme="minorHAnsi"/>
          <w:lang w:eastAsia="en-US"/>
        </w:rPr>
        <w:t>jūnijā</w:t>
      </w:r>
      <w:r w:rsidR="005A60F4">
        <w:rPr>
          <w:rFonts w:eastAsiaTheme="minorHAnsi"/>
          <w:lang w:eastAsia="en-US"/>
        </w:rPr>
        <w:t>;</w:t>
      </w:r>
    </w:p>
    <w:p w14:paraId="25970487" w14:textId="4F9623F0" w:rsidR="005A60F4" w:rsidRDefault="00E40A81" w:rsidP="00904EB6">
      <w:pPr>
        <w:autoSpaceDE w:val="0"/>
        <w:autoSpaceDN w:val="0"/>
        <w:adjustRightInd w:val="0"/>
        <w:spacing w:line="276" w:lineRule="auto"/>
        <w:ind w:firstLine="720"/>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lastRenderedPageBreak/>
        <w:t xml:space="preserve">pēc Krimināllikuma </w:t>
      </w:r>
      <w:proofErr w:type="gramStart"/>
      <w:r>
        <w:rPr>
          <w:rFonts w:ascii="TimesNewRomanPSMT" w:eastAsiaTheme="minorHAnsi" w:hAnsi="TimesNewRomanPSMT" w:cs="TimesNewRomanPSMT"/>
          <w:lang w:eastAsia="en-US"/>
        </w:rPr>
        <w:t>117.panta</w:t>
      </w:r>
      <w:proofErr w:type="gramEnd"/>
      <w:r>
        <w:rPr>
          <w:rFonts w:ascii="TimesNewRomanPSMT" w:eastAsiaTheme="minorHAnsi" w:hAnsi="TimesNewRomanPSMT" w:cs="TimesNewRomanPSMT"/>
          <w:lang w:eastAsia="en-US"/>
        </w:rPr>
        <w:t xml:space="preserve"> 4., 5. un 10.</w:t>
      </w:r>
      <w:r w:rsidR="00774644" w:rsidRPr="001C2A17">
        <w:rPr>
          <w:rFonts w:ascii="TimesNewRomanPSMT" w:eastAsiaTheme="minorHAnsi" w:hAnsi="TimesNewRomanPSMT" w:cs="TimesNewRomanPSMT"/>
          <w:lang w:eastAsia="en-US"/>
        </w:rPr>
        <w:t>punkta</w:t>
      </w:r>
      <w:r>
        <w:rPr>
          <w:rFonts w:ascii="TimesNewRomanPSMT" w:eastAsiaTheme="minorHAnsi" w:hAnsi="TimesNewRomanPSMT" w:cs="TimesNewRomanPSMT"/>
          <w:lang w:eastAsia="en-US"/>
        </w:rPr>
        <w:t xml:space="preserve"> par noziedzīgu nodarījumu 2018.gada 11.</w:t>
      </w:r>
      <w:r w:rsidR="00774644" w:rsidRPr="001C2A17">
        <w:rPr>
          <w:rFonts w:ascii="TimesNewRomanPSMT" w:eastAsiaTheme="minorHAnsi" w:hAnsi="TimesNewRomanPSMT" w:cs="TimesNewRomanPSMT"/>
          <w:lang w:eastAsia="en-US"/>
        </w:rPr>
        <w:t xml:space="preserve">augustā; </w:t>
      </w:r>
    </w:p>
    <w:p w14:paraId="59C2D987" w14:textId="0725A4D2" w:rsidR="005A60F4" w:rsidRDefault="00774644" w:rsidP="00904EB6">
      <w:pPr>
        <w:autoSpaceDE w:val="0"/>
        <w:autoSpaceDN w:val="0"/>
        <w:adjustRightInd w:val="0"/>
        <w:spacing w:line="276" w:lineRule="auto"/>
        <w:ind w:firstLine="720"/>
        <w:jc w:val="both"/>
        <w:rPr>
          <w:rFonts w:ascii="TimesNewRomanPSMT" w:eastAsiaTheme="minorHAnsi" w:hAnsi="TimesNewRomanPSMT" w:cs="TimesNewRomanPSMT"/>
          <w:lang w:eastAsia="en-US"/>
        </w:rPr>
      </w:pPr>
      <w:r w:rsidRPr="001C2A17">
        <w:rPr>
          <w:rFonts w:ascii="TimesNewRomanPSMT" w:eastAsiaTheme="minorHAnsi" w:hAnsi="TimesNewRomanPSMT" w:cs="TimesNewRomanPSMT"/>
          <w:lang w:eastAsia="en-US"/>
        </w:rPr>
        <w:t>pēc Krim</w:t>
      </w:r>
      <w:r w:rsidR="00E40A81">
        <w:rPr>
          <w:rFonts w:ascii="TimesNewRomanPSMT" w:eastAsiaTheme="minorHAnsi" w:hAnsi="TimesNewRomanPSMT" w:cs="TimesNewRomanPSMT"/>
          <w:lang w:eastAsia="en-US"/>
        </w:rPr>
        <w:t xml:space="preserve">ināllikuma </w:t>
      </w:r>
      <w:proofErr w:type="gramStart"/>
      <w:r w:rsidR="00E40A81">
        <w:rPr>
          <w:rFonts w:ascii="TimesNewRomanPSMT" w:eastAsiaTheme="minorHAnsi" w:hAnsi="TimesNewRomanPSMT" w:cs="TimesNewRomanPSMT"/>
          <w:lang w:eastAsia="en-US"/>
        </w:rPr>
        <w:t>185.</w:t>
      </w:r>
      <w:r w:rsidRPr="001C2A17">
        <w:rPr>
          <w:rFonts w:ascii="TimesNewRomanPSMT" w:eastAsiaTheme="minorHAnsi" w:hAnsi="TimesNewRomanPSMT" w:cs="TimesNewRomanPSMT"/>
          <w:lang w:eastAsia="en-US"/>
        </w:rPr>
        <w:t>panta</w:t>
      </w:r>
      <w:proofErr w:type="gramEnd"/>
      <w:r w:rsidRPr="001C2A17">
        <w:rPr>
          <w:rFonts w:ascii="TimesNewRomanPSMT" w:eastAsiaTheme="minorHAnsi" w:hAnsi="TimesNewRomanPSMT" w:cs="TimesNewRomanPSMT"/>
          <w:lang w:eastAsia="en-US"/>
        </w:rPr>
        <w:t xml:space="preserve"> otrās daļas</w:t>
      </w:r>
      <w:r w:rsidR="00E40A81">
        <w:rPr>
          <w:rFonts w:ascii="TimesNewRomanPSMT" w:eastAsiaTheme="minorHAnsi" w:hAnsi="TimesNewRomanPSMT" w:cs="TimesNewRomanPSMT"/>
          <w:lang w:eastAsia="en-US"/>
        </w:rPr>
        <w:t xml:space="preserve"> par noziedzīgu nodarījumu 2018.gada 26.</w:t>
      </w:r>
      <w:r w:rsidRPr="001C2A17">
        <w:rPr>
          <w:rFonts w:ascii="TimesNewRomanPSMT" w:eastAsiaTheme="minorHAnsi" w:hAnsi="TimesNewRomanPSMT" w:cs="TimesNewRomanPSMT"/>
          <w:lang w:eastAsia="en-US"/>
        </w:rPr>
        <w:t>jūnijā;</w:t>
      </w:r>
      <w:r w:rsidR="00697A46">
        <w:rPr>
          <w:rFonts w:ascii="TimesNewRomanPSMT" w:eastAsiaTheme="minorHAnsi" w:hAnsi="TimesNewRomanPSMT" w:cs="TimesNewRomanPSMT"/>
          <w:lang w:eastAsia="en-US"/>
        </w:rPr>
        <w:t xml:space="preserve"> </w:t>
      </w:r>
    </w:p>
    <w:p w14:paraId="30F834A2" w14:textId="7E6C606D" w:rsidR="005A60F4" w:rsidRDefault="00E40A81" w:rsidP="005A60F4">
      <w:pPr>
        <w:autoSpaceDE w:val="0"/>
        <w:autoSpaceDN w:val="0"/>
        <w:adjustRightInd w:val="0"/>
        <w:spacing w:line="276" w:lineRule="auto"/>
        <w:ind w:firstLine="720"/>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par </w:t>
      </w:r>
      <w:r w:rsidR="008915B0">
        <w:rPr>
          <w:rFonts w:ascii="TimesNewRomanPSMT" w:eastAsiaTheme="minorHAnsi" w:hAnsi="TimesNewRomanPSMT" w:cs="TimesNewRomanPSMT"/>
          <w:lang w:eastAsia="en-US"/>
        </w:rPr>
        <w:t>[pers. A]</w:t>
      </w:r>
      <w:r w:rsidR="005A60F4">
        <w:rPr>
          <w:rFonts w:ascii="TimesNewRomanPSMT" w:eastAsiaTheme="minorHAnsi" w:hAnsi="TimesNewRomanPSMT" w:cs="TimesNewRomanPSMT"/>
          <w:lang w:eastAsia="en-US"/>
        </w:rPr>
        <w:t xml:space="preserve"> noteikto sodu</w:t>
      </w:r>
      <w:r w:rsidR="00697A46">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 xml:space="preserve">pēc Krimināllikuma </w:t>
      </w:r>
      <w:proofErr w:type="gramStart"/>
      <w:r>
        <w:rPr>
          <w:rFonts w:ascii="TimesNewRomanPSMT" w:eastAsiaTheme="minorHAnsi" w:hAnsi="TimesNewRomanPSMT" w:cs="TimesNewRomanPSMT"/>
          <w:lang w:eastAsia="en-US"/>
        </w:rPr>
        <w:t>180.</w:t>
      </w:r>
      <w:r w:rsidR="00774644" w:rsidRPr="001C2A17">
        <w:rPr>
          <w:rFonts w:ascii="TimesNewRomanPSMT" w:eastAsiaTheme="minorHAnsi" w:hAnsi="TimesNewRomanPSMT" w:cs="TimesNewRomanPSMT"/>
          <w:lang w:eastAsia="en-US"/>
        </w:rPr>
        <w:t>panta</w:t>
      </w:r>
      <w:proofErr w:type="gramEnd"/>
      <w:r w:rsidR="00774644" w:rsidRPr="001C2A17">
        <w:rPr>
          <w:rFonts w:ascii="TimesNewRomanPSMT" w:eastAsiaTheme="minorHAnsi" w:hAnsi="TimesNewRomanPSMT" w:cs="TimesNewRomanPSMT"/>
          <w:lang w:eastAsia="en-US"/>
        </w:rPr>
        <w:t xml:space="preserve"> pirmās daļas</w:t>
      </w:r>
      <w:r w:rsidR="005A60F4">
        <w:rPr>
          <w:rFonts w:ascii="TimesNewRomanPSMT" w:eastAsiaTheme="minorHAnsi" w:hAnsi="TimesNewRomanPSMT" w:cs="TimesNewRomanPSMT"/>
          <w:lang w:eastAsia="en-US"/>
        </w:rPr>
        <w:t xml:space="preserve"> un </w:t>
      </w:r>
      <w:r w:rsidR="00DD126E">
        <w:rPr>
          <w:rFonts w:ascii="TimesNewRomanPSMT" w:eastAsiaTheme="minorHAnsi" w:hAnsi="TimesNewRomanPSMT" w:cs="TimesNewRomanPSMT"/>
          <w:lang w:eastAsia="en-US"/>
        </w:rPr>
        <w:t xml:space="preserve">pēc </w:t>
      </w:r>
      <w:r>
        <w:rPr>
          <w:rFonts w:ascii="TimesNewRomanPSMT" w:eastAsiaTheme="minorHAnsi" w:hAnsi="TimesNewRomanPSMT" w:cs="TimesNewRomanPSMT"/>
          <w:lang w:eastAsia="en-US"/>
        </w:rPr>
        <w:t>Krimināllikuma 185.</w:t>
      </w:r>
      <w:r w:rsidR="00774644" w:rsidRPr="001C2A17">
        <w:rPr>
          <w:rFonts w:ascii="TimesNewRomanPSMT" w:eastAsiaTheme="minorHAnsi" w:hAnsi="TimesNewRomanPSMT" w:cs="TimesNewRomanPSMT"/>
          <w:lang w:eastAsia="en-US"/>
        </w:rPr>
        <w:t>panta otrās daļas</w:t>
      </w:r>
      <w:r>
        <w:rPr>
          <w:rFonts w:ascii="TimesNewRomanPSMT" w:eastAsiaTheme="minorHAnsi" w:hAnsi="TimesNewRomanPSMT" w:cs="TimesNewRomanPSMT"/>
          <w:lang w:eastAsia="en-US"/>
        </w:rPr>
        <w:t xml:space="preserve"> par noziedzīgu nodarījumu 2018.gada 11.</w:t>
      </w:r>
      <w:r w:rsidR="00774644" w:rsidRPr="001C2A17">
        <w:rPr>
          <w:rFonts w:ascii="TimesNewRomanPSMT" w:eastAsiaTheme="minorHAnsi" w:hAnsi="TimesNewRomanPSMT" w:cs="TimesNewRomanPSMT"/>
          <w:lang w:eastAsia="en-US"/>
        </w:rPr>
        <w:t>augustā;</w:t>
      </w:r>
    </w:p>
    <w:p w14:paraId="4BD0BF7D" w14:textId="1F1C516A" w:rsidR="00FF14CB" w:rsidRDefault="00697A46" w:rsidP="00FF14CB">
      <w:pPr>
        <w:autoSpaceDE w:val="0"/>
        <w:autoSpaceDN w:val="0"/>
        <w:adjustRightInd w:val="0"/>
        <w:spacing w:line="276" w:lineRule="auto"/>
        <w:ind w:firstLine="720"/>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un daļā par </w:t>
      </w:r>
      <w:r w:rsidR="008915B0">
        <w:rPr>
          <w:rFonts w:ascii="TimesNewRomanPSMT" w:eastAsiaTheme="minorHAnsi" w:hAnsi="TimesNewRomanPSMT" w:cs="TimesNewRomanPSMT"/>
          <w:lang w:eastAsia="en-US"/>
        </w:rPr>
        <w:t>[pers. A]</w:t>
      </w:r>
      <w:r w:rsidR="00E40A81">
        <w:rPr>
          <w:rFonts w:ascii="TimesNewRomanPSMT" w:eastAsiaTheme="minorHAnsi" w:hAnsi="TimesNewRomanPSMT" w:cs="TimesNewRomanPSMT"/>
          <w:lang w:eastAsia="en-US"/>
        </w:rPr>
        <w:t xml:space="preserve"> saskaņā ar Krimināllikuma </w:t>
      </w:r>
      <w:proofErr w:type="gramStart"/>
      <w:r w:rsidR="00E40A81">
        <w:rPr>
          <w:rFonts w:ascii="TimesNewRomanPSMT" w:eastAsiaTheme="minorHAnsi" w:hAnsi="TimesNewRomanPSMT" w:cs="TimesNewRomanPSMT"/>
          <w:lang w:eastAsia="en-US"/>
        </w:rPr>
        <w:t>50.</w:t>
      </w:r>
      <w:r w:rsidR="00774644" w:rsidRPr="001C2A17">
        <w:rPr>
          <w:rFonts w:ascii="TimesNewRomanPSMT" w:eastAsiaTheme="minorHAnsi" w:hAnsi="TimesNewRomanPSMT" w:cs="TimesNewRomanPSMT"/>
          <w:lang w:eastAsia="en-US"/>
        </w:rPr>
        <w:t>panta</w:t>
      </w:r>
      <w:proofErr w:type="gramEnd"/>
      <w:r w:rsidR="00774644" w:rsidRPr="001C2A17">
        <w:rPr>
          <w:rFonts w:ascii="TimesNewRomanPSMT" w:eastAsiaTheme="minorHAnsi" w:hAnsi="TimesNewRomanPSMT" w:cs="TimesNewRomanPSMT"/>
          <w:lang w:eastAsia="en-US"/>
        </w:rPr>
        <w:t xml:space="preserve"> pirmo daļu</w:t>
      </w:r>
      <w:r>
        <w:rPr>
          <w:rFonts w:ascii="TimesNewRomanPSMT" w:eastAsiaTheme="minorHAnsi" w:hAnsi="TimesNewRomanPSMT" w:cs="TimesNewRomanPSMT"/>
          <w:lang w:eastAsia="en-US"/>
        </w:rPr>
        <w:t xml:space="preserve"> noteikto sodu</w:t>
      </w:r>
      <w:r w:rsidR="00774644" w:rsidRPr="001C2A17">
        <w:rPr>
          <w:rFonts w:ascii="TimesNewRomanPSMT" w:eastAsiaTheme="minorHAnsi" w:hAnsi="TimesNewRomanPSMT" w:cs="TimesNewRomanPSMT"/>
          <w:lang w:eastAsia="en-US"/>
        </w:rPr>
        <w:t>.</w:t>
      </w:r>
    </w:p>
    <w:p w14:paraId="5DAD4C67" w14:textId="4CD9F7D7" w:rsidR="00774644" w:rsidRPr="001C2A17" w:rsidRDefault="008915B0" w:rsidP="00FF14CB">
      <w:pPr>
        <w:autoSpaceDE w:val="0"/>
        <w:autoSpaceDN w:val="0"/>
        <w:adjustRightInd w:val="0"/>
        <w:spacing w:line="276" w:lineRule="auto"/>
        <w:ind w:firstLine="720"/>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[Pers. </w:t>
      </w:r>
      <w:r>
        <w:rPr>
          <w:rFonts w:eastAsiaTheme="minorHAnsi"/>
        </w:rPr>
        <w:t>A]</w:t>
      </w:r>
      <w:r w:rsidR="00774644" w:rsidRPr="001C2A17">
        <w:rPr>
          <w:rFonts w:ascii="TimesNewRomanPSMT" w:eastAsiaTheme="minorHAnsi" w:hAnsi="TimesNewRomanPSMT" w:cs="TimesNewRomanPSMT"/>
          <w:lang w:eastAsia="en-US"/>
        </w:rPr>
        <w:t xml:space="preserve"> atzīts par vainīgu Krimināllikuma </w:t>
      </w:r>
      <w:proofErr w:type="gramStart"/>
      <w:r w:rsidR="00E40A81">
        <w:rPr>
          <w:rFonts w:ascii="TimesNewRomanPSMT" w:eastAsiaTheme="minorHAnsi" w:hAnsi="TimesNewRomanPSMT" w:cs="TimesNewRomanPSMT"/>
          <w:lang w:eastAsia="en-US"/>
        </w:rPr>
        <w:t>15.</w:t>
      </w:r>
      <w:r w:rsidR="00BA4121" w:rsidRPr="001C2A17">
        <w:rPr>
          <w:rFonts w:ascii="TimesNewRomanPSMT" w:eastAsiaTheme="minorHAnsi" w:hAnsi="TimesNewRomanPSMT" w:cs="TimesNewRomanPSMT"/>
          <w:lang w:eastAsia="en-US"/>
        </w:rPr>
        <w:t>panta</w:t>
      </w:r>
      <w:proofErr w:type="gramEnd"/>
      <w:r w:rsidR="00774644" w:rsidRPr="001C2A17">
        <w:rPr>
          <w:rFonts w:ascii="TimesNewRomanPSMT" w:eastAsiaTheme="minorHAnsi" w:hAnsi="TimesNewRomanPSMT" w:cs="TimesNewRomanPSMT"/>
          <w:lang w:eastAsia="en-US"/>
        </w:rPr>
        <w:t xml:space="preserve"> ceturt</w:t>
      </w:r>
      <w:r w:rsidR="00DC33F6">
        <w:rPr>
          <w:rFonts w:ascii="TimesNewRomanPSMT" w:eastAsiaTheme="minorHAnsi" w:hAnsi="TimesNewRomanPSMT" w:cs="TimesNewRomanPSMT"/>
          <w:lang w:eastAsia="en-US"/>
        </w:rPr>
        <w:t>ajā</w:t>
      </w:r>
      <w:r w:rsidR="00774644" w:rsidRPr="001C2A17">
        <w:rPr>
          <w:rFonts w:ascii="TimesNewRomanPSMT" w:eastAsiaTheme="minorHAnsi" w:hAnsi="TimesNewRomanPSMT" w:cs="TimesNewRomanPSMT"/>
          <w:lang w:eastAsia="en-US"/>
        </w:rPr>
        <w:t xml:space="preserve"> daļ</w:t>
      </w:r>
      <w:r w:rsidR="00DC33F6">
        <w:rPr>
          <w:rFonts w:ascii="TimesNewRomanPSMT" w:eastAsiaTheme="minorHAnsi" w:hAnsi="TimesNewRomanPSMT" w:cs="TimesNewRomanPSMT"/>
          <w:lang w:eastAsia="en-US"/>
        </w:rPr>
        <w:t>ā</w:t>
      </w:r>
      <w:r w:rsidR="00774644" w:rsidRPr="001C2A17">
        <w:rPr>
          <w:rFonts w:ascii="TimesNewRomanPSMT" w:eastAsiaTheme="minorHAnsi" w:hAnsi="TimesNewRomanPSMT" w:cs="TimesNewRomanPSMT"/>
          <w:lang w:eastAsia="en-US"/>
        </w:rPr>
        <w:t xml:space="preserve"> un </w:t>
      </w:r>
      <w:r w:rsidR="00E40A81">
        <w:rPr>
          <w:rFonts w:ascii="TimesNewRomanPSMT" w:eastAsiaTheme="minorHAnsi" w:hAnsi="TimesNewRomanPSMT" w:cs="TimesNewRomanPSMT"/>
          <w:lang w:eastAsia="en-US"/>
        </w:rPr>
        <w:t>117.</w:t>
      </w:r>
      <w:r w:rsidR="00BA4121" w:rsidRPr="001C2A17">
        <w:rPr>
          <w:rFonts w:ascii="TimesNewRomanPSMT" w:eastAsiaTheme="minorHAnsi" w:hAnsi="TimesNewRomanPSMT" w:cs="TimesNewRomanPSMT"/>
          <w:lang w:eastAsia="en-US"/>
        </w:rPr>
        <w:t>panta</w:t>
      </w:r>
      <w:r w:rsidR="00E40A81">
        <w:rPr>
          <w:rFonts w:ascii="TimesNewRomanPSMT" w:eastAsiaTheme="minorHAnsi" w:hAnsi="TimesNewRomanPSMT" w:cs="TimesNewRomanPSMT"/>
          <w:lang w:eastAsia="en-US"/>
        </w:rPr>
        <w:t xml:space="preserve"> 4.</w:t>
      </w:r>
      <w:r w:rsidR="00DC33F6">
        <w:rPr>
          <w:rFonts w:ascii="TimesNewRomanPSMT" w:eastAsiaTheme="minorHAnsi" w:hAnsi="TimesNewRomanPSMT" w:cs="TimesNewRomanPSMT"/>
          <w:lang w:eastAsia="en-US"/>
        </w:rPr>
        <w:t xml:space="preserve"> </w:t>
      </w:r>
      <w:r w:rsidR="00E40A81">
        <w:rPr>
          <w:rFonts w:ascii="TimesNewRomanPSMT" w:eastAsiaTheme="minorHAnsi" w:hAnsi="TimesNewRomanPSMT" w:cs="TimesNewRomanPSMT"/>
          <w:lang w:eastAsia="en-US"/>
        </w:rPr>
        <w:t>un 10.</w:t>
      </w:r>
      <w:r w:rsidR="00774644" w:rsidRPr="001C2A17">
        <w:rPr>
          <w:rFonts w:ascii="TimesNewRomanPSMT" w:eastAsiaTheme="minorHAnsi" w:hAnsi="TimesNewRomanPSMT" w:cs="TimesNewRomanPSMT"/>
          <w:lang w:eastAsia="en-US"/>
        </w:rPr>
        <w:t>punkt</w:t>
      </w:r>
      <w:r w:rsidR="00DC33F6">
        <w:rPr>
          <w:rFonts w:ascii="TimesNewRomanPSMT" w:eastAsiaTheme="minorHAnsi" w:hAnsi="TimesNewRomanPSMT" w:cs="TimesNewRomanPSMT"/>
          <w:lang w:eastAsia="en-US"/>
        </w:rPr>
        <w:t>ā</w:t>
      </w:r>
      <w:r w:rsidR="00774644" w:rsidRPr="001C2A17">
        <w:rPr>
          <w:rFonts w:ascii="TimesNewRomanPSMT" w:eastAsiaTheme="minorHAnsi" w:hAnsi="TimesNewRomanPSMT" w:cs="TimesNewRomanPSMT"/>
          <w:lang w:eastAsia="en-US"/>
        </w:rPr>
        <w:t xml:space="preserve">, </w:t>
      </w:r>
      <w:r w:rsidR="00E40A81">
        <w:rPr>
          <w:rFonts w:ascii="TimesNewRomanPSMT" w:eastAsiaTheme="minorHAnsi" w:hAnsi="TimesNewRomanPSMT" w:cs="TimesNewRomanPSMT"/>
          <w:lang w:eastAsia="en-US"/>
        </w:rPr>
        <w:t>20.</w:t>
      </w:r>
      <w:r w:rsidR="00BA4121" w:rsidRPr="001C2A17">
        <w:rPr>
          <w:rFonts w:ascii="TimesNewRomanPSMT" w:eastAsiaTheme="minorHAnsi" w:hAnsi="TimesNewRomanPSMT" w:cs="TimesNewRomanPSMT"/>
          <w:lang w:eastAsia="en-US"/>
        </w:rPr>
        <w:t>panta</w:t>
      </w:r>
      <w:r w:rsidR="00774644" w:rsidRPr="001C2A17">
        <w:rPr>
          <w:rFonts w:ascii="TimesNewRomanPSMT" w:eastAsiaTheme="minorHAnsi" w:hAnsi="TimesNewRomanPSMT" w:cs="TimesNewRomanPSMT"/>
          <w:lang w:eastAsia="en-US"/>
        </w:rPr>
        <w:t xml:space="preserve"> ceturt</w:t>
      </w:r>
      <w:r w:rsidR="00DC33F6">
        <w:rPr>
          <w:rFonts w:ascii="TimesNewRomanPSMT" w:eastAsiaTheme="minorHAnsi" w:hAnsi="TimesNewRomanPSMT" w:cs="TimesNewRomanPSMT"/>
          <w:lang w:eastAsia="en-US"/>
        </w:rPr>
        <w:t>ajā</w:t>
      </w:r>
      <w:r w:rsidR="00774644" w:rsidRPr="001C2A17">
        <w:rPr>
          <w:rFonts w:ascii="TimesNewRomanPSMT" w:eastAsiaTheme="minorHAnsi" w:hAnsi="TimesNewRomanPSMT" w:cs="TimesNewRomanPSMT"/>
          <w:lang w:eastAsia="en-US"/>
        </w:rPr>
        <w:t xml:space="preserve"> daļ</w:t>
      </w:r>
      <w:r w:rsidR="00DC33F6">
        <w:rPr>
          <w:rFonts w:ascii="TimesNewRomanPSMT" w:eastAsiaTheme="minorHAnsi" w:hAnsi="TimesNewRomanPSMT" w:cs="TimesNewRomanPSMT"/>
          <w:lang w:eastAsia="en-US"/>
        </w:rPr>
        <w:t>ā</w:t>
      </w:r>
      <w:r w:rsidR="00774644" w:rsidRPr="001C2A17">
        <w:rPr>
          <w:rFonts w:ascii="TimesNewRomanPSMT" w:eastAsiaTheme="minorHAnsi" w:hAnsi="TimesNewRomanPSMT" w:cs="TimesNewRomanPSMT"/>
          <w:lang w:eastAsia="en-US"/>
        </w:rPr>
        <w:t xml:space="preserve"> un </w:t>
      </w:r>
      <w:r w:rsidR="00E40A81">
        <w:rPr>
          <w:rFonts w:ascii="TimesNewRomanPSMT" w:eastAsiaTheme="minorHAnsi" w:hAnsi="TimesNewRomanPSMT" w:cs="TimesNewRomanPSMT"/>
          <w:lang w:eastAsia="en-US"/>
        </w:rPr>
        <w:t>117.</w:t>
      </w:r>
      <w:r w:rsidR="00BA4121" w:rsidRPr="001C2A17">
        <w:rPr>
          <w:rFonts w:ascii="TimesNewRomanPSMT" w:eastAsiaTheme="minorHAnsi" w:hAnsi="TimesNewRomanPSMT" w:cs="TimesNewRomanPSMT"/>
          <w:lang w:eastAsia="en-US"/>
        </w:rPr>
        <w:t>panta</w:t>
      </w:r>
      <w:r w:rsidR="00E40A81">
        <w:rPr>
          <w:rFonts w:ascii="TimesNewRomanPSMT" w:eastAsiaTheme="minorHAnsi" w:hAnsi="TimesNewRomanPSMT" w:cs="TimesNewRomanPSMT"/>
          <w:lang w:eastAsia="en-US"/>
        </w:rPr>
        <w:t xml:space="preserve"> 5.</w:t>
      </w:r>
      <w:r w:rsidR="00774644" w:rsidRPr="001C2A17">
        <w:rPr>
          <w:rFonts w:ascii="TimesNewRomanPSMT" w:eastAsiaTheme="minorHAnsi" w:hAnsi="TimesNewRomanPSMT" w:cs="TimesNewRomanPSMT"/>
          <w:lang w:eastAsia="en-US"/>
        </w:rPr>
        <w:t>punkt</w:t>
      </w:r>
      <w:r w:rsidR="00DC33F6">
        <w:rPr>
          <w:rFonts w:ascii="TimesNewRomanPSMT" w:eastAsiaTheme="minorHAnsi" w:hAnsi="TimesNewRomanPSMT" w:cs="TimesNewRomanPSMT"/>
          <w:lang w:eastAsia="en-US"/>
        </w:rPr>
        <w:t>ā</w:t>
      </w:r>
      <w:r w:rsidR="00774644" w:rsidRPr="001C2A17">
        <w:rPr>
          <w:rFonts w:ascii="TimesNewRomanPSMT" w:eastAsiaTheme="minorHAnsi" w:hAnsi="TimesNewRomanPSMT" w:cs="TimesNewRomanPSMT"/>
          <w:lang w:eastAsia="en-US"/>
        </w:rPr>
        <w:t xml:space="preserve"> </w:t>
      </w:r>
      <w:r w:rsidR="00CF0D86">
        <w:rPr>
          <w:rFonts w:ascii="TimesNewRomanPSMT" w:eastAsiaTheme="minorHAnsi" w:hAnsi="TimesNewRomanPSMT" w:cs="TimesNewRomanPSMT"/>
          <w:lang w:eastAsia="en-US"/>
        </w:rPr>
        <w:t xml:space="preserve">paredzētajā noziedzīgajā nodarījumā </w:t>
      </w:r>
      <w:r w:rsidR="00774644" w:rsidRPr="001C2A17">
        <w:rPr>
          <w:rFonts w:ascii="TimesNewRomanPSMT" w:eastAsiaTheme="minorHAnsi" w:hAnsi="TimesNewRomanPSMT" w:cs="TimesNewRomanPSMT"/>
          <w:lang w:eastAsia="en-US"/>
        </w:rPr>
        <w:t>(noziedzīg</w:t>
      </w:r>
      <w:r w:rsidR="00CF0D86">
        <w:rPr>
          <w:rFonts w:ascii="TimesNewRomanPSMT" w:eastAsiaTheme="minorHAnsi" w:hAnsi="TimesNewRomanPSMT" w:cs="TimesNewRomanPSMT"/>
          <w:lang w:eastAsia="en-US"/>
        </w:rPr>
        <w:t>s</w:t>
      </w:r>
      <w:r w:rsidR="00774644" w:rsidRPr="001C2A17">
        <w:rPr>
          <w:rFonts w:ascii="TimesNewRomanPSMT" w:eastAsiaTheme="minorHAnsi" w:hAnsi="TimesNewRomanPSMT" w:cs="TimesNewRomanPSMT"/>
          <w:lang w:eastAsia="en-US"/>
        </w:rPr>
        <w:t xml:space="preserve"> nodarījum</w:t>
      </w:r>
      <w:r w:rsidR="00CF0D86">
        <w:rPr>
          <w:rFonts w:ascii="TimesNewRomanPSMT" w:eastAsiaTheme="minorHAnsi" w:hAnsi="TimesNewRomanPSMT" w:cs="TimesNewRomanPSMT"/>
          <w:lang w:eastAsia="en-US"/>
        </w:rPr>
        <w:t>s</w:t>
      </w:r>
      <w:r w:rsidR="00774644" w:rsidRPr="001C2A17">
        <w:rPr>
          <w:rFonts w:ascii="TimesNewRomanPSMT" w:eastAsiaTheme="minorHAnsi" w:hAnsi="TimesNewRomanPSMT" w:cs="TimesNewRomanPSMT"/>
          <w:lang w:eastAsia="en-US"/>
        </w:rPr>
        <w:t xml:space="preserve"> </w:t>
      </w:r>
      <w:r w:rsidR="00E40A81">
        <w:rPr>
          <w:rFonts w:ascii="TimesNewRomanPSMT" w:eastAsiaTheme="minorHAnsi" w:hAnsi="TimesNewRomanPSMT" w:cs="TimesNewRomanPSMT"/>
          <w:lang w:eastAsia="en-US"/>
        </w:rPr>
        <w:t>2018.</w:t>
      </w:r>
      <w:r w:rsidR="00BA4121" w:rsidRPr="001C2A17">
        <w:rPr>
          <w:rFonts w:ascii="TimesNewRomanPSMT" w:eastAsiaTheme="minorHAnsi" w:hAnsi="TimesNewRomanPSMT" w:cs="TimesNewRomanPSMT"/>
          <w:lang w:eastAsia="en-US"/>
        </w:rPr>
        <w:t>gada</w:t>
      </w:r>
      <w:r w:rsidR="00774644" w:rsidRPr="001C2A17">
        <w:rPr>
          <w:rFonts w:ascii="TimesNewRomanPSMT" w:eastAsiaTheme="minorHAnsi" w:hAnsi="TimesNewRomanPSMT" w:cs="TimesNewRomanPSMT"/>
          <w:lang w:eastAsia="en-US"/>
        </w:rPr>
        <w:t xml:space="preserve"> </w:t>
      </w:r>
      <w:r w:rsidR="00E40A81">
        <w:rPr>
          <w:rFonts w:ascii="TimesNewRomanPSMT" w:eastAsiaTheme="minorHAnsi" w:hAnsi="TimesNewRomanPSMT" w:cs="TimesNewRomanPSMT"/>
          <w:lang w:eastAsia="en-US"/>
        </w:rPr>
        <w:t>26.</w:t>
      </w:r>
      <w:r w:rsidR="00BA4121" w:rsidRPr="001C2A17">
        <w:rPr>
          <w:rFonts w:ascii="TimesNewRomanPSMT" w:eastAsiaTheme="minorHAnsi" w:hAnsi="TimesNewRomanPSMT" w:cs="TimesNewRomanPSMT"/>
          <w:lang w:eastAsia="en-US"/>
        </w:rPr>
        <w:t>jūnijā</w:t>
      </w:r>
      <w:r w:rsidR="00774644" w:rsidRPr="001C2A17">
        <w:rPr>
          <w:rFonts w:ascii="TimesNewRomanPSMT" w:eastAsiaTheme="minorHAnsi" w:hAnsi="TimesNewRomanPSMT" w:cs="TimesNewRomanPSMT"/>
          <w:lang w:eastAsia="en-US"/>
        </w:rPr>
        <w:t xml:space="preserve">) </w:t>
      </w:r>
      <w:r w:rsidR="00CF0D86">
        <w:rPr>
          <w:rFonts w:ascii="TimesNewRomanPSMT" w:eastAsiaTheme="minorHAnsi" w:hAnsi="TimesNewRomanPSMT" w:cs="TimesNewRomanPSMT"/>
          <w:lang w:eastAsia="en-US"/>
        </w:rPr>
        <w:t xml:space="preserve">un sodīts, </w:t>
      </w:r>
      <w:r w:rsidR="00774644" w:rsidRPr="001C2A17">
        <w:rPr>
          <w:rFonts w:ascii="TimesNewRomanPSMT" w:eastAsiaTheme="minorHAnsi" w:hAnsi="TimesNewRomanPSMT" w:cs="TimesNewRomanPSMT"/>
          <w:lang w:eastAsia="en-US"/>
        </w:rPr>
        <w:t>piemērojot Krimināllikuma 49.</w:t>
      </w:r>
      <w:r w:rsidR="00774644" w:rsidRPr="001C2A17">
        <w:rPr>
          <w:rFonts w:ascii="TimesNewRomanPSMT" w:eastAsiaTheme="minorHAnsi" w:hAnsi="TimesNewRomanPSMT" w:cs="TimesNewRomanPSMT"/>
          <w:vertAlign w:val="superscript"/>
          <w:lang w:eastAsia="en-US"/>
        </w:rPr>
        <w:t>1</w:t>
      </w:r>
      <w:r w:rsidR="00E40A81">
        <w:rPr>
          <w:rFonts w:ascii="TimesNewRomanPSMT" w:eastAsiaTheme="minorHAnsi" w:hAnsi="TimesNewRomanPSMT" w:cs="TimesNewRomanPSMT"/>
          <w:lang w:eastAsia="en-US"/>
        </w:rPr>
        <w:t>panta pirmās daļas 1.</w:t>
      </w:r>
      <w:r w:rsidR="00774644" w:rsidRPr="001C2A17">
        <w:rPr>
          <w:rFonts w:ascii="TimesNewRomanPSMT" w:eastAsiaTheme="minorHAnsi" w:hAnsi="TimesNewRomanPSMT" w:cs="TimesNewRomanPSMT"/>
          <w:lang w:eastAsia="en-US"/>
        </w:rPr>
        <w:t>punktu, ar brīvības atņemšanu uz 14 gadiem 11 mēnešiem un probācijas uzraudzību uz 2 gadiem</w:t>
      </w:r>
      <w:r w:rsidR="001A1824">
        <w:rPr>
          <w:rFonts w:ascii="TimesNewRomanPSMT" w:eastAsiaTheme="minorHAnsi" w:hAnsi="TimesNewRomanPSMT" w:cs="TimesNewRomanPSMT"/>
          <w:lang w:eastAsia="en-US"/>
        </w:rPr>
        <w:t>;</w:t>
      </w:r>
    </w:p>
    <w:p w14:paraId="5C58EC60" w14:textId="7A8E2A40" w:rsidR="00774644" w:rsidRPr="001C2A17" w:rsidRDefault="00CF0D86" w:rsidP="00904EB6">
      <w:pPr>
        <w:autoSpaceDE w:val="0"/>
        <w:autoSpaceDN w:val="0"/>
        <w:adjustRightInd w:val="0"/>
        <w:spacing w:line="276" w:lineRule="auto"/>
        <w:ind w:firstLine="720"/>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atzīts par vainīgu </w:t>
      </w:r>
      <w:r w:rsidR="00774644" w:rsidRPr="001C2A17">
        <w:rPr>
          <w:rFonts w:ascii="TimesNewRomanPSMT" w:eastAsiaTheme="minorHAnsi" w:hAnsi="TimesNewRomanPSMT" w:cs="TimesNewRomanPSMT"/>
          <w:lang w:eastAsia="en-US"/>
        </w:rPr>
        <w:t xml:space="preserve">Krimināllikuma </w:t>
      </w:r>
      <w:proofErr w:type="gramStart"/>
      <w:r w:rsidR="00E40A81">
        <w:rPr>
          <w:rFonts w:ascii="TimesNewRomanPSMT" w:eastAsiaTheme="minorHAnsi" w:hAnsi="TimesNewRomanPSMT" w:cs="TimesNewRomanPSMT"/>
          <w:lang w:eastAsia="en-US"/>
        </w:rPr>
        <w:t>118.</w:t>
      </w:r>
      <w:r w:rsidR="00BA4121" w:rsidRPr="001C2A17">
        <w:rPr>
          <w:rFonts w:ascii="TimesNewRomanPSMT" w:eastAsiaTheme="minorHAnsi" w:hAnsi="TimesNewRomanPSMT" w:cs="TimesNewRomanPSMT"/>
          <w:lang w:eastAsia="en-US"/>
        </w:rPr>
        <w:t>panta</w:t>
      </w:r>
      <w:proofErr w:type="gramEnd"/>
      <w:r w:rsidR="00E40A81">
        <w:rPr>
          <w:rFonts w:ascii="TimesNewRomanPSMT" w:eastAsiaTheme="minorHAnsi" w:hAnsi="TimesNewRomanPSMT" w:cs="TimesNewRomanPSMT"/>
          <w:lang w:eastAsia="en-US"/>
        </w:rPr>
        <w:t xml:space="preserve"> 2.</w:t>
      </w:r>
      <w:r w:rsidR="00774644" w:rsidRPr="001C2A17">
        <w:rPr>
          <w:rFonts w:ascii="TimesNewRomanPSMT" w:eastAsiaTheme="minorHAnsi" w:hAnsi="TimesNewRomanPSMT" w:cs="TimesNewRomanPSMT"/>
          <w:lang w:eastAsia="en-US"/>
        </w:rPr>
        <w:t>punkt</w:t>
      </w:r>
      <w:r>
        <w:rPr>
          <w:rFonts w:ascii="TimesNewRomanPSMT" w:eastAsiaTheme="minorHAnsi" w:hAnsi="TimesNewRomanPSMT" w:cs="TimesNewRomanPSMT"/>
          <w:lang w:eastAsia="en-US"/>
        </w:rPr>
        <w:t>ā</w:t>
      </w:r>
      <w:r w:rsidR="00774644" w:rsidRPr="001C2A17">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 xml:space="preserve">paredzētajā noziedzīgajā nodarījumā </w:t>
      </w:r>
      <w:r w:rsidR="00774644" w:rsidRPr="001C2A17">
        <w:rPr>
          <w:rFonts w:ascii="TimesNewRomanPSMT" w:eastAsiaTheme="minorHAnsi" w:hAnsi="TimesNewRomanPSMT" w:cs="TimesNewRomanPSMT"/>
          <w:lang w:eastAsia="en-US"/>
        </w:rPr>
        <w:t>(noziedzīg</w:t>
      </w:r>
      <w:r>
        <w:rPr>
          <w:rFonts w:ascii="TimesNewRomanPSMT" w:eastAsiaTheme="minorHAnsi" w:hAnsi="TimesNewRomanPSMT" w:cs="TimesNewRomanPSMT"/>
          <w:lang w:eastAsia="en-US"/>
        </w:rPr>
        <w:t>s</w:t>
      </w:r>
      <w:r w:rsidR="00774644" w:rsidRPr="001C2A17">
        <w:rPr>
          <w:rFonts w:ascii="TimesNewRomanPSMT" w:eastAsiaTheme="minorHAnsi" w:hAnsi="TimesNewRomanPSMT" w:cs="TimesNewRomanPSMT"/>
          <w:lang w:eastAsia="en-US"/>
        </w:rPr>
        <w:t xml:space="preserve"> nodarījum</w:t>
      </w:r>
      <w:r>
        <w:rPr>
          <w:rFonts w:ascii="TimesNewRomanPSMT" w:eastAsiaTheme="minorHAnsi" w:hAnsi="TimesNewRomanPSMT" w:cs="TimesNewRomanPSMT"/>
          <w:lang w:eastAsia="en-US"/>
        </w:rPr>
        <w:t>s</w:t>
      </w:r>
      <w:r w:rsidR="00774644" w:rsidRPr="001C2A17">
        <w:rPr>
          <w:rFonts w:ascii="TimesNewRomanPSMT" w:eastAsiaTheme="minorHAnsi" w:hAnsi="TimesNewRomanPSMT" w:cs="TimesNewRomanPSMT"/>
          <w:lang w:eastAsia="en-US"/>
        </w:rPr>
        <w:t xml:space="preserve"> </w:t>
      </w:r>
      <w:r w:rsidR="00E40A81">
        <w:rPr>
          <w:rFonts w:ascii="TimesNewRomanPSMT" w:eastAsiaTheme="minorHAnsi" w:hAnsi="TimesNewRomanPSMT" w:cs="TimesNewRomanPSMT"/>
          <w:lang w:eastAsia="en-US"/>
        </w:rPr>
        <w:t>2018.</w:t>
      </w:r>
      <w:r w:rsidR="00BA4121" w:rsidRPr="001C2A17">
        <w:rPr>
          <w:rFonts w:ascii="TimesNewRomanPSMT" w:eastAsiaTheme="minorHAnsi" w:hAnsi="TimesNewRomanPSMT" w:cs="TimesNewRomanPSMT"/>
          <w:lang w:eastAsia="en-US"/>
        </w:rPr>
        <w:t>gada</w:t>
      </w:r>
      <w:r w:rsidR="00774644" w:rsidRPr="001C2A17">
        <w:rPr>
          <w:rFonts w:ascii="TimesNewRomanPSMT" w:eastAsiaTheme="minorHAnsi" w:hAnsi="TimesNewRomanPSMT" w:cs="TimesNewRomanPSMT"/>
          <w:lang w:eastAsia="en-US"/>
        </w:rPr>
        <w:t xml:space="preserve"> </w:t>
      </w:r>
      <w:r w:rsidR="00E40A81">
        <w:rPr>
          <w:rFonts w:ascii="TimesNewRomanPSMT" w:eastAsiaTheme="minorHAnsi" w:hAnsi="TimesNewRomanPSMT" w:cs="TimesNewRomanPSMT"/>
          <w:lang w:eastAsia="en-US"/>
        </w:rPr>
        <w:t>11.</w:t>
      </w:r>
      <w:r w:rsidR="00BA4121" w:rsidRPr="001C2A17">
        <w:rPr>
          <w:rFonts w:ascii="TimesNewRomanPSMT" w:eastAsiaTheme="minorHAnsi" w:hAnsi="TimesNewRomanPSMT" w:cs="TimesNewRomanPSMT"/>
          <w:lang w:eastAsia="en-US"/>
        </w:rPr>
        <w:t>augustā</w:t>
      </w:r>
      <w:r w:rsidR="00774644" w:rsidRPr="001C2A17">
        <w:rPr>
          <w:rFonts w:ascii="TimesNewRomanPSMT" w:eastAsiaTheme="minorHAnsi" w:hAnsi="TimesNewRomanPSMT" w:cs="TimesNewRomanPSMT"/>
          <w:lang w:eastAsia="en-US"/>
        </w:rPr>
        <w:t>)</w:t>
      </w:r>
      <w:r>
        <w:rPr>
          <w:rFonts w:ascii="TimesNewRomanPSMT" w:eastAsiaTheme="minorHAnsi" w:hAnsi="TimesNewRomanPSMT" w:cs="TimesNewRomanPSMT"/>
          <w:lang w:eastAsia="en-US"/>
        </w:rPr>
        <w:t xml:space="preserve"> un sodīts,</w:t>
      </w:r>
      <w:r w:rsidR="00774644" w:rsidRPr="001C2A17">
        <w:rPr>
          <w:rFonts w:ascii="TimesNewRomanPSMT" w:eastAsiaTheme="minorHAnsi" w:hAnsi="TimesNewRomanPSMT" w:cs="TimesNewRomanPSMT"/>
          <w:lang w:eastAsia="en-US"/>
        </w:rPr>
        <w:t xml:space="preserve"> piemērojot Krimināllikuma 49.</w:t>
      </w:r>
      <w:r w:rsidR="00774644" w:rsidRPr="001C2A17">
        <w:rPr>
          <w:rFonts w:ascii="TimesNewRomanPSMT" w:eastAsiaTheme="minorHAnsi" w:hAnsi="TimesNewRomanPSMT" w:cs="TimesNewRomanPSMT"/>
          <w:vertAlign w:val="superscript"/>
          <w:lang w:eastAsia="en-US"/>
        </w:rPr>
        <w:t>1</w:t>
      </w:r>
      <w:r w:rsidR="00E40A81">
        <w:rPr>
          <w:rFonts w:ascii="TimesNewRomanPSMT" w:eastAsiaTheme="minorHAnsi" w:hAnsi="TimesNewRomanPSMT" w:cs="TimesNewRomanPSMT"/>
          <w:lang w:eastAsia="en-US"/>
        </w:rPr>
        <w:t>panta pirmās daļas 1.</w:t>
      </w:r>
      <w:r w:rsidR="00774644" w:rsidRPr="001C2A17">
        <w:rPr>
          <w:rFonts w:ascii="TimesNewRomanPSMT" w:eastAsiaTheme="minorHAnsi" w:hAnsi="TimesNewRomanPSMT" w:cs="TimesNewRomanPSMT"/>
          <w:lang w:eastAsia="en-US"/>
        </w:rPr>
        <w:t>punktu, ar mūža ieslodzījumu un probācijas uzraudzību uz 2 gadiem</w:t>
      </w:r>
      <w:r w:rsidR="001A1824">
        <w:rPr>
          <w:rFonts w:ascii="TimesNewRomanPSMT" w:eastAsiaTheme="minorHAnsi" w:hAnsi="TimesNewRomanPSMT" w:cs="TimesNewRomanPSMT"/>
          <w:lang w:eastAsia="en-US"/>
        </w:rPr>
        <w:t>;</w:t>
      </w:r>
    </w:p>
    <w:p w14:paraId="5A70FA5C" w14:textId="2FBA186E" w:rsidR="00774644" w:rsidRPr="001C2A17" w:rsidRDefault="00CF0D86" w:rsidP="00904EB6">
      <w:pPr>
        <w:autoSpaceDE w:val="0"/>
        <w:autoSpaceDN w:val="0"/>
        <w:adjustRightInd w:val="0"/>
        <w:spacing w:line="276" w:lineRule="auto"/>
        <w:ind w:firstLine="720"/>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atzīts par vainīgu </w:t>
      </w:r>
      <w:r w:rsidR="00774644" w:rsidRPr="001C2A17">
        <w:rPr>
          <w:rFonts w:ascii="TimesNewRomanPSMT" w:eastAsiaTheme="minorHAnsi" w:hAnsi="TimesNewRomanPSMT" w:cs="TimesNewRomanPSMT"/>
          <w:lang w:eastAsia="en-US"/>
        </w:rPr>
        <w:t xml:space="preserve">Krimināllikuma </w:t>
      </w:r>
      <w:proofErr w:type="gramStart"/>
      <w:r w:rsidR="00E40A81">
        <w:rPr>
          <w:rFonts w:ascii="TimesNewRomanPSMT" w:eastAsiaTheme="minorHAnsi" w:hAnsi="TimesNewRomanPSMT" w:cs="TimesNewRomanPSMT"/>
          <w:lang w:eastAsia="en-US"/>
        </w:rPr>
        <w:t>20.</w:t>
      </w:r>
      <w:r w:rsidR="00BA4121" w:rsidRPr="001C2A17">
        <w:rPr>
          <w:rFonts w:ascii="TimesNewRomanPSMT" w:eastAsiaTheme="minorHAnsi" w:hAnsi="TimesNewRomanPSMT" w:cs="TimesNewRomanPSMT"/>
          <w:lang w:eastAsia="en-US"/>
        </w:rPr>
        <w:t>panta</w:t>
      </w:r>
      <w:proofErr w:type="gramEnd"/>
      <w:r w:rsidR="00774644" w:rsidRPr="001C2A17">
        <w:rPr>
          <w:rFonts w:ascii="TimesNewRomanPSMT" w:eastAsiaTheme="minorHAnsi" w:hAnsi="TimesNewRomanPSMT" w:cs="TimesNewRomanPSMT"/>
          <w:lang w:eastAsia="en-US"/>
        </w:rPr>
        <w:t xml:space="preserve"> ceturt</w:t>
      </w:r>
      <w:r>
        <w:rPr>
          <w:rFonts w:ascii="TimesNewRomanPSMT" w:eastAsiaTheme="minorHAnsi" w:hAnsi="TimesNewRomanPSMT" w:cs="TimesNewRomanPSMT"/>
          <w:lang w:eastAsia="en-US"/>
        </w:rPr>
        <w:t>ajā</w:t>
      </w:r>
      <w:r w:rsidR="00774644" w:rsidRPr="001C2A17">
        <w:rPr>
          <w:rFonts w:ascii="TimesNewRomanPSMT" w:eastAsiaTheme="minorHAnsi" w:hAnsi="TimesNewRomanPSMT" w:cs="TimesNewRomanPSMT"/>
          <w:lang w:eastAsia="en-US"/>
        </w:rPr>
        <w:t xml:space="preserve"> daļ</w:t>
      </w:r>
      <w:r>
        <w:rPr>
          <w:rFonts w:ascii="TimesNewRomanPSMT" w:eastAsiaTheme="minorHAnsi" w:hAnsi="TimesNewRomanPSMT" w:cs="TimesNewRomanPSMT"/>
          <w:lang w:eastAsia="en-US"/>
        </w:rPr>
        <w:t>ā</w:t>
      </w:r>
      <w:r w:rsidR="00774644" w:rsidRPr="001C2A17">
        <w:rPr>
          <w:rFonts w:ascii="TimesNewRomanPSMT" w:eastAsiaTheme="minorHAnsi" w:hAnsi="TimesNewRomanPSMT" w:cs="TimesNewRomanPSMT"/>
          <w:lang w:eastAsia="en-US"/>
        </w:rPr>
        <w:t xml:space="preserve"> un </w:t>
      </w:r>
      <w:r w:rsidR="00E40A81">
        <w:rPr>
          <w:rFonts w:ascii="TimesNewRomanPSMT" w:eastAsiaTheme="minorHAnsi" w:hAnsi="TimesNewRomanPSMT" w:cs="TimesNewRomanPSMT"/>
          <w:lang w:eastAsia="en-US"/>
        </w:rPr>
        <w:t>185.</w:t>
      </w:r>
      <w:r w:rsidR="00BA4121" w:rsidRPr="001C2A17">
        <w:rPr>
          <w:rFonts w:ascii="TimesNewRomanPSMT" w:eastAsiaTheme="minorHAnsi" w:hAnsi="TimesNewRomanPSMT" w:cs="TimesNewRomanPSMT"/>
          <w:lang w:eastAsia="en-US"/>
        </w:rPr>
        <w:t>panta</w:t>
      </w:r>
      <w:r w:rsidR="00774644" w:rsidRPr="001C2A17">
        <w:rPr>
          <w:rFonts w:ascii="TimesNewRomanPSMT" w:eastAsiaTheme="minorHAnsi" w:hAnsi="TimesNewRomanPSMT" w:cs="TimesNewRomanPSMT"/>
          <w:lang w:eastAsia="en-US"/>
        </w:rPr>
        <w:t xml:space="preserve"> otr</w:t>
      </w:r>
      <w:r>
        <w:rPr>
          <w:rFonts w:ascii="TimesNewRomanPSMT" w:eastAsiaTheme="minorHAnsi" w:hAnsi="TimesNewRomanPSMT" w:cs="TimesNewRomanPSMT"/>
          <w:lang w:eastAsia="en-US"/>
        </w:rPr>
        <w:t>ajā</w:t>
      </w:r>
      <w:r w:rsidR="00774644" w:rsidRPr="001C2A17">
        <w:rPr>
          <w:rFonts w:ascii="TimesNewRomanPSMT" w:eastAsiaTheme="minorHAnsi" w:hAnsi="TimesNewRomanPSMT" w:cs="TimesNewRomanPSMT"/>
          <w:lang w:eastAsia="en-US"/>
        </w:rPr>
        <w:t xml:space="preserve"> daļ</w:t>
      </w:r>
      <w:r>
        <w:rPr>
          <w:rFonts w:ascii="TimesNewRomanPSMT" w:eastAsiaTheme="minorHAnsi" w:hAnsi="TimesNewRomanPSMT" w:cs="TimesNewRomanPSMT"/>
          <w:lang w:eastAsia="en-US"/>
        </w:rPr>
        <w:t>ā paredzētajā noziedzīgajā nodarījumā</w:t>
      </w:r>
      <w:r w:rsidR="00774644" w:rsidRPr="001C2A17">
        <w:rPr>
          <w:rFonts w:ascii="TimesNewRomanPSMT" w:eastAsiaTheme="minorHAnsi" w:hAnsi="TimesNewRomanPSMT" w:cs="TimesNewRomanPSMT"/>
          <w:lang w:eastAsia="en-US"/>
        </w:rPr>
        <w:t xml:space="preserve"> (noziedzīg</w:t>
      </w:r>
      <w:r>
        <w:rPr>
          <w:rFonts w:ascii="TimesNewRomanPSMT" w:eastAsiaTheme="minorHAnsi" w:hAnsi="TimesNewRomanPSMT" w:cs="TimesNewRomanPSMT"/>
          <w:lang w:eastAsia="en-US"/>
        </w:rPr>
        <w:t>s</w:t>
      </w:r>
      <w:r w:rsidR="00774644" w:rsidRPr="001C2A17">
        <w:rPr>
          <w:rFonts w:ascii="TimesNewRomanPSMT" w:eastAsiaTheme="minorHAnsi" w:hAnsi="TimesNewRomanPSMT" w:cs="TimesNewRomanPSMT"/>
          <w:lang w:eastAsia="en-US"/>
        </w:rPr>
        <w:t xml:space="preserve"> nodarījum</w:t>
      </w:r>
      <w:r>
        <w:rPr>
          <w:rFonts w:ascii="TimesNewRomanPSMT" w:eastAsiaTheme="minorHAnsi" w:hAnsi="TimesNewRomanPSMT" w:cs="TimesNewRomanPSMT"/>
          <w:lang w:eastAsia="en-US"/>
        </w:rPr>
        <w:t>s</w:t>
      </w:r>
      <w:r w:rsidR="00774644" w:rsidRPr="001C2A17">
        <w:rPr>
          <w:rFonts w:ascii="TimesNewRomanPSMT" w:eastAsiaTheme="minorHAnsi" w:hAnsi="TimesNewRomanPSMT" w:cs="TimesNewRomanPSMT"/>
          <w:lang w:eastAsia="en-US"/>
        </w:rPr>
        <w:t xml:space="preserve"> </w:t>
      </w:r>
      <w:r w:rsidR="00E40A81">
        <w:rPr>
          <w:rFonts w:ascii="TimesNewRomanPSMT" w:eastAsiaTheme="minorHAnsi" w:hAnsi="TimesNewRomanPSMT" w:cs="TimesNewRomanPSMT"/>
          <w:lang w:eastAsia="en-US"/>
        </w:rPr>
        <w:t>2018.</w:t>
      </w:r>
      <w:r w:rsidR="00BA4121" w:rsidRPr="001C2A17">
        <w:rPr>
          <w:rFonts w:ascii="TimesNewRomanPSMT" w:eastAsiaTheme="minorHAnsi" w:hAnsi="TimesNewRomanPSMT" w:cs="TimesNewRomanPSMT"/>
          <w:lang w:eastAsia="en-US"/>
        </w:rPr>
        <w:t>gada</w:t>
      </w:r>
      <w:r w:rsidR="00774644" w:rsidRPr="001C2A17">
        <w:rPr>
          <w:rFonts w:ascii="TimesNewRomanPSMT" w:eastAsiaTheme="minorHAnsi" w:hAnsi="TimesNewRomanPSMT" w:cs="TimesNewRomanPSMT"/>
          <w:lang w:eastAsia="en-US"/>
        </w:rPr>
        <w:t xml:space="preserve"> </w:t>
      </w:r>
      <w:r w:rsidR="00E40A81">
        <w:rPr>
          <w:rFonts w:ascii="TimesNewRomanPSMT" w:eastAsiaTheme="minorHAnsi" w:hAnsi="TimesNewRomanPSMT" w:cs="TimesNewRomanPSMT"/>
          <w:lang w:eastAsia="en-US"/>
        </w:rPr>
        <w:t>26.</w:t>
      </w:r>
      <w:r w:rsidR="00BA4121" w:rsidRPr="001C2A17">
        <w:rPr>
          <w:rFonts w:ascii="TimesNewRomanPSMT" w:eastAsiaTheme="minorHAnsi" w:hAnsi="TimesNewRomanPSMT" w:cs="TimesNewRomanPSMT"/>
          <w:lang w:eastAsia="en-US"/>
        </w:rPr>
        <w:t>jūnijā</w:t>
      </w:r>
      <w:r w:rsidR="00774644" w:rsidRPr="001C2A17">
        <w:rPr>
          <w:rFonts w:ascii="TimesNewRomanPSMT" w:eastAsiaTheme="minorHAnsi" w:hAnsi="TimesNewRomanPSMT" w:cs="TimesNewRomanPSMT"/>
          <w:lang w:eastAsia="en-US"/>
        </w:rPr>
        <w:t>)</w:t>
      </w:r>
      <w:r>
        <w:rPr>
          <w:rFonts w:ascii="TimesNewRomanPSMT" w:eastAsiaTheme="minorHAnsi" w:hAnsi="TimesNewRomanPSMT" w:cs="TimesNewRomanPSMT"/>
          <w:lang w:eastAsia="en-US"/>
        </w:rPr>
        <w:t xml:space="preserve"> un sodīts</w:t>
      </w:r>
      <w:r w:rsidR="00774644" w:rsidRPr="001C2A17">
        <w:rPr>
          <w:rFonts w:ascii="TimesNewRomanPSMT" w:eastAsiaTheme="minorHAnsi" w:hAnsi="TimesNewRomanPSMT" w:cs="TimesNewRomanPSMT"/>
          <w:lang w:eastAsia="en-US"/>
        </w:rPr>
        <w:t xml:space="preserve"> piemērojot Krimināllikuma 49.</w:t>
      </w:r>
      <w:r w:rsidR="00774644" w:rsidRPr="001C2A17">
        <w:rPr>
          <w:rFonts w:ascii="TimesNewRomanPSMT" w:eastAsiaTheme="minorHAnsi" w:hAnsi="TimesNewRomanPSMT" w:cs="TimesNewRomanPSMT"/>
          <w:vertAlign w:val="superscript"/>
          <w:lang w:eastAsia="en-US"/>
        </w:rPr>
        <w:t>1</w:t>
      </w:r>
      <w:r w:rsidR="00E40A81">
        <w:rPr>
          <w:rFonts w:ascii="TimesNewRomanPSMT" w:eastAsiaTheme="minorHAnsi" w:hAnsi="TimesNewRomanPSMT" w:cs="TimesNewRomanPSMT"/>
          <w:lang w:eastAsia="en-US"/>
        </w:rPr>
        <w:t>panta pirmās daļas 1.</w:t>
      </w:r>
      <w:r w:rsidR="00774644" w:rsidRPr="001C2A17">
        <w:rPr>
          <w:rFonts w:ascii="TimesNewRomanPSMT" w:eastAsiaTheme="minorHAnsi" w:hAnsi="TimesNewRomanPSMT" w:cs="TimesNewRomanPSMT"/>
          <w:lang w:eastAsia="en-US"/>
        </w:rPr>
        <w:t>punktu, ar brīvības atņemšanu uz 4 gadiem 11 mēnešiem un probācijas uzraudzību uz 1 gadu</w:t>
      </w:r>
      <w:r w:rsidR="001A1824">
        <w:rPr>
          <w:rFonts w:ascii="TimesNewRomanPSMT" w:eastAsiaTheme="minorHAnsi" w:hAnsi="TimesNewRomanPSMT" w:cs="TimesNewRomanPSMT"/>
          <w:lang w:eastAsia="en-US"/>
        </w:rPr>
        <w:t>;</w:t>
      </w:r>
    </w:p>
    <w:p w14:paraId="3B41934F" w14:textId="36FE0380" w:rsidR="00774644" w:rsidRPr="001C2A17" w:rsidRDefault="00CF0D86" w:rsidP="00904EB6">
      <w:pPr>
        <w:autoSpaceDE w:val="0"/>
        <w:autoSpaceDN w:val="0"/>
        <w:adjustRightInd w:val="0"/>
        <w:spacing w:line="276" w:lineRule="auto"/>
        <w:ind w:firstLine="720"/>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pēc </w:t>
      </w:r>
      <w:r w:rsidR="00774644" w:rsidRPr="001C2A17">
        <w:rPr>
          <w:rFonts w:ascii="TimesNewRomanPSMT" w:eastAsiaTheme="minorHAnsi" w:hAnsi="TimesNewRomanPSMT" w:cs="TimesNewRomanPSMT"/>
          <w:lang w:eastAsia="en-US"/>
        </w:rPr>
        <w:t xml:space="preserve">Krimināllikuma </w:t>
      </w:r>
      <w:proofErr w:type="gramStart"/>
      <w:r w:rsidR="00E40A81">
        <w:rPr>
          <w:rFonts w:ascii="TimesNewRomanPSMT" w:eastAsiaTheme="minorHAnsi" w:hAnsi="TimesNewRomanPSMT" w:cs="TimesNewRomanPSMT"/>
          <w:lang w:eastAsia="en-US"/>
        </w:rPr>
        <w:t>180.</w:t>
      </w:r>
      <w:r w:rsidR="00BA4121" w:rsidRPr="001C2A17">
        <w:rPr>
          <w:rFonts w:ascii="TimesNewRomanPSMT" w:eastAsiaTheme="minorHAnsi" w:hAnsi="TimesNewRomanPSMT" w:cs="TimesNewRomanPSMT"/>
          <w:lang w:eastAsia="en-US"/>
        </w:rPr>
        <w:t>panta</w:t>
      </w:r>
      <w:proofErr w:type="gramEnd"/>
      <w:r w:rsidR="00774644" w:rsidRPr="001C2A17">
        <w:rPr>
          <w:rFonts w:ascii="TimesNewRomanPSMT" w:eastAsiaTheme="minorHAnsi" w:hAnsi="TimesNewRomanPSMT" w:cs="TimesNewRomanPSMT"/>
          <w:lang w:eastAsia="en-US"/>
        </w:rPr>
        <w:t xml:space="preserve"> pirm</w:t>
      </w:r>
      <w:r w:rsidR="00154FA9">
        <w:rPr>
          <w:rFonts w:ascii="TimesNewRomanPSMT" w:eastAsiaTheme="minorHAnsi" w:hAnsi="TimesNewRomanPSMT" w:cs="TimesNewRomanPSMT"/>
          <w:lang w:eastAsia="en-US"/>
        </w:rPr>
        <w:t>ās</w:t>
      </w:r>
      <w:r w:rsidR="00774644" w:rsidRPr="001C2A17">
        <w:rPr>
          <w:rFonts w:ascii="TimesNewRomanPSMT" w:eastAsiaTheme="minorHAnsi" w:hAnsi="TimesNewRomanPSMT" w:cs="TimesNewRomanPSMT"/>
          <w:lang w:eastAsia="en-US"/>
        </w:rPr>
        <w:t xml:space="preserve"> daļ</w:t>
      </w:r>
      <w:r w:rsidR="00154FA9">
        <w:rPr>
          <w:rFonts w:ascii="TimesNewRomanPSMT" w:eastAsiaTheme="minorHAnsi" w:hAnsi="TimesNewRomanPSMT" w:cs="TimesNewRomanPSMT"/>
          <w:lang w:eastAsia="en-US"/>
        </w:rPr>
        <w:t>as</w:t>
      </w:r>
      <w:r>
        <w:rPr>
          <w:rFonts w:ascii="TimesNewRomanPSMT" w:eastAsiaTheme="minorHAnsi" w:hAnsi="TimesNewRomanPSMT" w:cs="TimesNewRomanPSMT"/>
          <w:lang w:eastAsia="en-US"/>
        </w:rPr>
        <w:t xml:space="preserve"> sodīts,</w:t>
      </w:r>
      <w:r w:rsidR="00774644" w:rsidRPr="001C2A17">
        <w:rPr>
          <w:rFonts w:ascii="TimesNewRomanPSMT" w:eastAsiaTheme="minorHAnsi" w:hAnsi="TimesNewRomanPSMT" w:cs="TimesNewRomanPSMT"/>
          <w:lang w:eastAsia="en-US"/>
        </w:rPr>
        <w:t xml:space="preserve"> piemērojot Krimināllikuma 49.</w:t>
      </w:r>
      <w:r w:rsidR="00774644" w:rsidRPr="001C2A17">
        <w:rPr>
          <w:rFonts w:ascii="TimesNewRomanPSMT" w:eastAsiaTheme="minorHAnsi" w:hAnsi="TimesNewRomanPSMT" w:cs="TimesNewRomanPSMT"/>
          <w:vertAlign w:val="superscript"/>
          <w:lang w:eastAsia="en-US"/>
        </w:rPr>
        <w:t>1</w:t>
      </w:r>
      <w:r w:rsidR="00E40A81">
        <w:rPr>
          <w:rFonts w:ascii="TimesNewRomanPSMT" w:eastAsiaTheme="minorHAnsi" w:hAnsi="TimesNewRomanPSMT" w:cs="TimesNewRomanPSMT"/>
          <w:lang w:eastAsia="en-US"/>
        </w:rPr>
        <w:t>panta pirmās daļas 1.</w:t>
      </w:r>
      <w:r w:rsidR="00774644" w:rsidRPr="001C2A17">
        <w:rPr>
          <w:rFonts w:ascii="TimesNewRomanPSMT" w:eastAsiaTheme="minorHAnsi" w:hAnsi="TimesNewRomanPSMT" w:cs="TimesNewRomanPSMT"/>
          <w:lang w:eastAsia="en-US"/>
        </w:rPr>
        <w:t>punktu, ar brīvības atņemšanu uz 3 mēnešiem</w:t>
      </w:r>
      <w:r w:rsidR="001A1824">
        <w:rPr>
          <w:rFonts w:ascii="TimesNewRomanPSMT" w:eastAsiaTheme="minorHAnsi" w:hAnsi="TimesNewRomanPSMT" w:cs="TimesNewRomanPSMT"/>
          <w:lang w:eastAsia="en-US"/>
        </w:rPr>
        <w:t>;</w:t>
      </w:r>
    </w:p>
    <w:p w14:paraId="5DBD0927" w14:textId="47BFB111" w:rsidR="00774644" w:rsidRPr="001C2A17" w:rsidRDefault="00774644" w:rsidP="00904EB6">
      <w:pPr>
        <w:autoSpaceDE w:val="0"/>
        <w:autoSpaceDN w:val="0"/>
        <w:adjustRightInd w:val="0"/>
        <w:spacing w:line="276" w:lineRule="auto"/>
        <w:ind w:firstLine="720"/>
        <w:jc w:val="both"/>
        <w:rPr>
          <w:rFonts w:ascii="TimesNewRomanPSMT" w:eastAsiaTheme="minorHAnsi" w:hAnsi="TimesNewRomanPSMT" w:cs="TimesNewRomanPSMT"/>
          <w:lang w:eastAsia="en-US"/>
        </w:rPr>
      </w:pPr>
      <w:r w:rsidRPr="001C2A17">
        <w:rPr>
          <w:rFonts w:ascii="TimesNewRomanPSMT" w:eastAsiaTheme="minorHAnsi" w:hAnsi="TimesNewRomanPSMT" w:cs="TimesNewRomanPSMT"/>
          <w:lang w:eastAsia="en-US"/>
        </w:rPr>
        <w:t xml:space="preserve">pēc Krimināllikuma </w:t>
      </w:r>
      <w:proofErr w:type="gramStart"/>
      <w:r w:rsidR="00E40A81">
        <w:rPr>
          <w:rFonts w:ascii="TimesNewRomanPSMT" w:eastAsiaTheme="minorHAnsi" w:hAnsi="TimesNewRomanPSMT" w:cs="TimesNewRomanPSMT"/>
          <w:lang w:eastAsia="en-US"/>
        </w:rPr>
        <w:t>185.</w:t>
      </w:r>
      <w:r w:rsidR="00BA4121" w:rsidRPr="001C2A17">
        <w:rPr>
          <w:rFonts w:ascii="TimesNewRomanPSMT" w:eastAsiaTheme="minorHAnsi" w:hAnsi="TimesNewRomanPSMT" w:cs="TimesNewRomanPSMT"/>
          <w:lang w:eastAsia="en-US"/>
        </w:rPr>
        <w:t>panta</w:t>
      </w:r>
      <w:proofErr w:type="gramEnd"/>
      <w:r w:rsidRPr="001C2A17">
        <w:rPr>
          <w:rFonts w:ascii="TimesNewRomanPSMT" w:eastAsiaTheme="minorHAnsi" w:hAnsi="TimesNewRomanPSMT" w:cs="TimesNewRomanPSMT"/>
          <w:lang w:eastAsia="en-US"/>
        </w:rPr>
        <w:t xml:space="preserve"> otrās daļas (</w:t>
      </w:r>
      <w:r w:rsidR="00154FA9">
        <w:rPr>
          <w:rFonts w:ascii="TimesNewRomanPSMT" w:eastAsiaTheme="minorHAnsi" w:hAnsi="TimesNewRomanPSMT" w:cs="TimesNewRomanPSMT"/>
          <w:lang w:eastAsia="en-US"/>
        </w:rPr>
        <w:t>noziedzīgs nodarījums</w:t>
      </w:r>
      <w:r w:rsidRPr="001C2A17">
        <w:rPr>
          <w:rFonts w:ascii="TimesNewRomanPSMT" w:eastAsiaTheme="minorHAnsi" w:hAnsi="TimesNewRomanPSMT" w:cs="TimesNewRomanPSMT"/>
          <w:lang w:eastAsia="en-US"/>
        </w:rPr>
        <w:t xml:space="preserve"> </w:t>
      </w:r>
      <w:r w:rsidR="00E40A81">
        <w:rPr>
          <w:rFonts w:ascii="TimesNewRomanPSMT" w:eastAsiaTheme="minorHAnsi" w:hAnsi="TimesNewRomanPSMT" w:cs="TimesNewRomanPSMT"/>
          <w:lang w:eastAsia="en-US"/>
        </w:rPr>
        <w:t>2018.</w:t>
      </w:r>
      <w:r w:rsidR="00BA4121" w:rsidRPr="001C2A17">
        <w:rPr>
          <w:rFonts w:ascii="TimesNewRomanPSMT" w:eastAsiaTheme="minorHAnsi" w:hAnsi="TimesNewRomanPSMT" w:cs="TimesNewRomanPSMT"/>
          <w:lang w:eastAsia="en-US"/>
        </w:rPr>
        <w:t>gada</w:t>
      </w:r>
      <w:r w:rsidRPr="001C2A17">
        <w:rPr>
          <w:rFonts w:ascii="TimesNewRomanPSMT" w:eastAsiaTheme="minorHAnsi" w:hAnsi="TimesNewRomanPSMT" w:cs="TimesNewRomanPSMT"/>
          <w:lang w:eastAsia="en-US"/>
        </w:rPr>
        <w:t xml:space="preserve"> </w:t>
      </w:r>
      <w:r w:rsidR="00E40A81">
        <w:rPr>
          <w:rFonts w:ascii="TimesNewRomanPSMT" w:eastAsiaTheme="minorHAnsi" w:hAnsi="TimesNewRomanPSMT" w:cs="TimesNewRomanPSMT"/>
          <w:lang w:eastAsia="en-US"/>
        </w:rPr>
        <w:t>11.</w:t>
      </w:r>
      <w:r w:rsidR="00BA4121" w:rsidRPr="001C2A17">
        <w:rPr>
          <w:rFonts w:ascii="TimesNewRomanPSMT" w:eastAsiaTheme="minorHAnsi" w:hAnsi="TimesNewRomanPSMT" w:cs="TimesNewRomanPSMT"/>
          <w:lang w:eastAsia="en-US"/>
        </w:rPr>
        <w:t>augustā</w:t>
      </w:r>
      <w:r w:rsidRPr="001C2A17">
        <w:rPr>
          <w:rFonts w:ascii="TimesNewRomanPSMT" w:eastAsiaTheme="minorHAnsi" w:hAnsi="TimesNewRomanPSMT" w:cs="TimesNewRomanPSMT"/>
          <w:lang w:eastAsia="en-US"/>
        </w:rPr>
        <w:t>)</w:t>
      </w:r>
      <w:r w:rsidR="00154FA9">
        <w:rPr>
          <w:rFonts w:ascii="TimesNewRomanPSMT" w:eastAsiaTheme="minorHAnsi" w:hAnsi="TimesNewRomanPSMT" w:cs="TimesNewRomanPSMT"/>
          <w:lang w:eastAsia="en-US"/>
        </w:rPr>
        <w:t xml:space="preserve"> sodīts</w:t>
      </w:r>
      <w:r w:rsidRPr="001C2A17">
        <w:rPr>
          <w:rFonts w:ascii="TimesNewRomanPSMT" w:eastAsiaTheme="minorHAnsi" w:hAnsi="TimesNewRomanPSMT" w:cs="TimesNewRomanPSMT"/>
          <w:lang w:eastAsia="en-US"/>
        </w:rPr>
        <w:t>, piemērojot Krimināllikuma 49.</w:t>
      </w:r>
      <w:r w:rsidRPr="001C2A17">
        <w:rPr>
          <w:rFonts w:ascii="TimesNewRomanPSMT" w:eastAsiaTheme="minorHAnsi" w:hAnsi="TimesNewRomanPSMT" w:cs="TimesNewRomanPSMT"/>
          <w:vertAlign w:val="superscript"/>
          <w:lang w:eastAsia="en-US"/>
        </w:rPr>
        <w:t>1</w:t>
      </w:r>
      <w:r w:rsidR="00E40A81">
        <w:rPr>
          <w:rFonts w:ascii="TimesNewRomanPSMT" w:eastAsiaTheme="minorHAnsi" w:hAnsi="TimesNewRomanPSMT" w:cs="TimesNewRomanPSMT"/>
          <w:lang w:eastAsia="en-US"/>
        </w:rPr>
        <w:t>panta pirmās daļas 1.</w:t>
      </w:r>
      <w:r w:rsidRPr="001C2A17">
        <w:rPr>
          <w:rFonts w:ascii="TimesNewRomanPSMT" w:eastAsiaTheme="minorHAnsi" w:hAnsi="TimesNewRomanPSMT" w:cs="TimesNewRomanPSMT"/>
          <w:lang w:eastAsia="en-US"/>
        </w:rPr>
        <w:t>punktu, ar brīvības atņemšanu uz 3 gadiem 11 mēnešiem un probācijas uzraudzību uz 1 gadu.</w:t>
      </w:r>
    </w:p>
    <w:p w14:paraId="3814F3A3" w14:textId="2CC9B7E8" w:rsidR="00774644" w:rsidRPr="001C2A17" w:rsidRDefault="00774644" w:rsidP="00904EB6">
      <w:pPr>
        <w:autoSpaceDE w:val="0"/>
        <w:autoSpaceDN w:val="0"/>
        <w:adjustRightInd w:val="0"/>
        <w:spacing w:line="276" w:lineRule="auto"/>
        <w:ind w:firstLine="720"/>
        <w:jc w:val="both"/>
        <w:rPr>
          <w:rFonts w:ascii="TimesNewRomanPSMT" w:eastAsiaTheme="minorHAnsi" w:hAnsi="TimesNewRomanPSMT" w:cs="TimesNewRomanPSMT"/>
          <w:lang w:eastAsia="en-US"/>
        </w:rPr>
      </w:pPr>
      <w:r w:rsidRPr="001C2A17">
        <w:rPr>
          <w:rFonts w:ascii="TimesNewRomanPSMT" w:eastAsiaTheme="minorHAnsi" w:hAnsi="TimesNewRomanPSMT" w:cs="TimesNewRomanPSMT"/>
          <w:lang w:eastAsia="en-US"/>
        </w:rPr>
        <w:t xml:space="preserve">Saskaņā ar Krimināllikuma </w:t>
      </w:r>
      <w:proofErr w:type="gramStart"/>
      <w:r w:rsidR="00E40A81">
        <w:rPr>
          <w:rFonts w:ascii="TimesNewRomanPSMT" w:eastAsiaTheme="minorHAnsi" w:hAnsi="TimesNewRomanPSMT" w:cs="TimesNewRomanPSMT"/>
          <w:lang w:eastAsia="en-US"/>
        </w:rPr>
        <w:t>50.</w:t>
      </w:r>
      <w:r w:rsidR="00BA4121" w:rsidRPr="001C2A17">
        <w:rPr>
          <w:rFonts w:ascii="TimesNewRomanPSMT" w:eastAsiaTheme="minorHAnsi" w:hAnsi="TimesNewRomanPSMT" w:cs="TimesNewRomanPSMT"/>
          <w:lang w:eastAsia="en-US"/>
        </w:rPr>
        <w:t>panta</w:t>
      </w:r>
      <w:proofErr w:type="gramEnd"/>
      <w:r w:rsidRPr="001C2A17">
        <w:rPr>
          <w:rFonts w:ascii="TimesNewRomanPSMT" w:eastAsiaTheme="minorHAnsi" w:hAnsi="TimesNewRomanPSMT" w:cs="TimesNewRomanPSMT"/>
          <w:lang w:eastAsia="en-US"/>
        </w:rPr>
        <w:t xml:space="preserve"> pirmo daļu sods </w:t>
      </w:r>
      <w:r w:rsidR="008915B0">
        <w:rPr>
          <w:rFonts w:ascii="TimesNewRomanPSMT" w:eastAsiaTheme="minorHAnsi" w:hAnsi="TimesNewRomanPSMT" w:cs="TimesNewRomanPSMT"/>
          <w:lang w:eastAsia="en-US"/>
        </w:rPr>
        <w:t>[pers. A]</w:t>
      </w:r>
      <w:r w:rsidR="00154FA9">
        <w:rPr>
          <w:rFonts w:ascii="TimesNewRomanPSMT" w:eastAsiaTheme="minorHAnsi" w:hAnsi="TimesNewRomanPSMT" w:cs="TimesNewRomanPSMT"/>
          <w:lang w:eastAsia="en-US"/>
        </w:rPr>
        <w:t xml:space="preserve"> </w:t>
      </w:r>
      <w:r w:rsidRPr="001C2A17">
        <w:rPr>
          <w:rFonts w:ascii="TimesNewRomanPSMT" w:eastAsiaTheme="minorHAnsi" w:hAnsi="TimesNewRomanPSMT" w:cs="TimesNewRomanPSMT"/>
          <w:lang w:eastAsia="en-US"/>
        </w:rPr>
        <w:t>noteikts mūža ieslodzījums un probācijas uzraudzība uz 3 gadiem.</w:t>
      </w:r>
    </w:p>
    <w:p w14:paraId="62ABE8CF" w14:textId="3EB0F0FE" w:rsidR="005A60F4" w:rsidRDefault="00774644" w:rsidP="005A60F4">
      <w:pPr>
        <w:pStyle w:val="ListBullet"/>
        <w:numPr>
          <w:ilvl w:val="0"/>
          <w:numId w:val="0"/>
        </w:numPr>
        <w:spacing w:line="276" w:lineRule="auto"/>
        <w:ind w:firstLine="720"/>
        <w:jc w:val="both"/>
        <w:rPr>
          <w:rFonts w:eastAsiaTheme="minorHAnsi"/>
          <w:lang w:eastAsia="en-US"/>
        </w:rPr>
      </w:pPr>
      <w:r w:rsidRPr="001C2A17">
        <w:rPr>
          <w:rFonts w:eastAsiaTheme="minorHAnsi"/>
          <w:lang w:eastAsia="en-US"/>
        </w:rPr>
        <w:t xml:space="preserve">Pirmās instances tiesas spriedums atcelts </w:t>
      </w:r>
      <w:r w:rsidR="00154FA9">
        <w:rPr>
          <w:rFonts w:eastAsiaTheme="minorHAnsi"/>
          <w:lang w:eastAsia="en-US"/>
        </w:rPr>
        <w:t>arī</w:t>
      </w:r>
      <w:r w:rsidR="00154FA9" w:rsidRPr="001C2A17">
        <w:rPr>
          <w:rFonts w:eastAsiaTheme="minorHAnsi"/>
          <w:lang w:eastAsia="en-US"/>
        </w:rPr>
        <w:t xml:space="preserve"> </w:t>
      </w:r>
      <w:r w:rsidRPr="001C2A17">
        <w:rPr>
          <w:rFonts w:eastAsiaTheme="minorHAnsi"/>
          <w:lang w:eastAsia="en-US"/>
        </w:rPr>
        <w:t xml:space="preserve">daļā par </w:t>
      </w:r>
      <w:r w:rsidR="008915B0">
        <w:rPr>
          <w:rFonts w:eastAsiaTheme="minorHAnsi"/>
          <w:lang w:eastAsia="en-US"/>
        </w:rPr>
        <w:t>[pers. </w:t>
      </w:r>
      <w:r w:rsidR="008915B0">
        <w:rPr>
          <w:rFonts w:eastAsiaTheme="minorHAnsi"/>
        </w:rPr>
        <w:t>B]</w:t>
      </w:r>
      <w:r w:rsidRPr="001C2A17">
        <w:rPr>
          <w:rFonts w:eastAsiaTheme="minorHAnsi"/>
          <w:lang w:eastAsia="en-US"/>
        </w:rPr>
        <w:t xml:space="preserve"> </w:t>
      </w:r>
      <w:r w:rsidR="00306972">
        <w:rPr>
          <w:rFonts w:eastAsiaTheme="minorHAnsi"/>
          <w:lang w:eastAsia="en-US"/>
        </w:rPr>
        <w:t>a</w:t>
      </w:r>
      <w:r w:rsidR="005A60F4">
        <w:rPr>
          <w:rFonts w:eastAsiaTheme="minorHAnsi"/>
          <w:lang w:eastAsia="en-US"/>
        </w:rPr>
        <w:t xml:space="preserve">tzīšanu par vainīgu un sodīšanu </w:t>
      </w:r>
      <w:r w:rsidRPr="001C2A17">
        <w:rPr>
          <w:rFonts w:eastAsiaTheme="minorHAnsi"/>
          <w:lang w:eastAsia="en-US"/>
        </w:rPr>
        <w:t xml:space="preserve">pēc Krimināllikuma </w:t>
      </w:r>
      <w:proofErr w:type="gramStart"/>
      <w:r w:rsidR="00E40A81">
        <w:rPr>
          <w:rFonts w:eastAsiaTheme="minorHAnsi"/>
          <w:lang w:eastAsia="en-US"/>
        </w:rPr>
        <w:t>117.</w:t>
      </w:r>
      <w:r w:rsidR="00BA4121" w:rsidRPr="001C2A17">
        <w:rPr>
          <w:rFonts w:eastAsiaTheme="minorHAnsi"/>
          <w:lang w:eastAsia="en-US"/>
        </w:rPr>
        <w:t>panta</w:t>
      </w:r>
      <w:proofErr w:type="gramEnd"/>
      <w:r w:rsidR="00E40A81">
        <w:rPr>
          <w:rFonts w:eastAsiaTheme="minorHAnsi"/>
          <w:lang w:eastAsia="en-US"/>
        </w:rPr>
        <w:t xml:space="preserve"> 4., 5.</w:t>
      </w:r>
      <w:r w:rsidR="00FF14CB">
        <w:rPr>
          <w:rFonts w:eastAsiaTheme="minorHAnsi"/>
          <w:lang w:eastAsia="en-US"/>
        </w:rPr>
        <w:t xml:space="preserve"> </w:t>
      </w:r>
      <w:r w:rsidR="00E40A81">
        <w:rPr>
          <w:rFonts w:eastAsiaTheme="minorHAnsi"/>
          <w:lang w:eastAsia="en-US"/>
        </w:rPr>
        <w:t>un 10.</w:t>
      </w:r>
      <w:r w:rsidRPr="001C2A17">
        <w:rPr>
          <w:rFonts w:eastAsiaTheme="minorHAnsi"/>
          <w:lang w:eastAsia="en-US"/>
        </w:rPr>
        <w:t xml:space="preserve">punkta par noziedzīgu nodarījumu </w:t>
      </w:r>
      <w:r w:rsidR="00E40A81">
        <w:rPr>
          <w:rFonts w:eastAsiaTheme="minorHAnsi"/>
          <w:lang w:eastAsia="en-US"/>
        </w:rPr>
        <w:t>2018.</w:t>
      </w:r>
      <w:r w:rsidR="00BA4121" w:rsidRPr="001C2A17">
        <w:rPr>
          <w:rFonts w:eastAsiaTheme="minorHAnsi"/>
          <w:lang w:eastAsia="en-US"/>
        </w:rPr>
        <w:t>gada</w:t>
      </w:r>
      <w:r w:rsidRPr="001C2A17">
        <w:rPr>
          <w:rFonts w:eastAsiaTheme="minorHAnsi"/>
          <w:lang w:eastAsia="en-US"/>
        </w:rPr>
        <w:t xml:space="preserve"> </w:t>
      </w:r>
      <w:r w:rsidR="00E40A81">
        <w:rPr>
          <w:rFonts w:eastAsiaTheme="minorHAnsi"/>
          <w:lang w:eastAsia="en-US"/>
        </w:rPr>
        <w:t>26.</w:t>
      </w:r>
      <w:r w:rsidR="00BA4121" w:rsidRPr="001C2A17">
        <w:rPr>
          <w:rFonts w:eastAsiaTheme="minorHAnsi"/>
          <w:lang w:eastAsia="en-US"/>
        </w:rPr>
        <w:t>jūnijā</w:t>
      </w:r>
      <w:r w:rsidRPr="001C2A17">
        <w:rPr>
          <w:rFonts w:eastAsiaTheme="minorHAnsi"/>
          <w:lang w:eastAsia="en-US"/>
        </w:rPr>
        <w:t xml:space="preserve">; </w:t>
      </w:r>
    </w:p>
    <w:p w14:paraId="7B6D18DE" w14:textId="04DFDFEF" w:rsidR="005A60F4" w:rsidRDefault="00774644" w:rsidP="005A60F4">
      <w:pPr>
        <w:pStyle w:val="ListBullet"/>
        <w:numPr>
          <w:ilvl w:val="0"/>
          <w:numId w:val="0"/>
        </w:numPr>
        <w:spacing w:line="276" w:lineRule="auto"/>
        <w:ind w:firstLine="720"/>
        <w:jc w:val="both"/>
        <w:rPr>
          <w:rFonts w:eastAsiaTheme="minorHAnsi"/>
          <w:lang w:eastAsia="en-US"/>
        </w:rPr>
      </w:pPr>
      <w:r w:rsidRPr="001C2A17">
        <w:rPr>
          <w:rFonts w:eastAsiaTheme="minorHAnsi"/>
          <w:lang w:eastAsia="en-US"/>
        </w:rPr>
        <w:t xml:space="preserve">pēc Krimināllikuma </w:t>
      </w:r>
      <w:proofErr w:type="gramStart"/>
      <w:r w:rsidR="00E40A81">
        <w:rPr>
          <w:rFonts w:eastAsiaTheme="minorHAnsi"/>
          <w:lang w:eastAsia="en-US"/>
        </w:rPr>
        <w:t>118.</w:t>
      </w:r>
      <w:r w:rsidR="00BA4121" w:rsidRPr="001C2A17">
        <w:rPr>
          <w:rFonts w:eastAsiaTheme="minorHAnsi"/>
          <w:lang w:eastAsia="en-US"/>
        </w:rPr>
        <w:t>panta</w:t>
      </w:r>
      <w:proofErr w:type="gramEnd"/>
      <w:r w:rsidR="00E40A81">
        <w:rPr>
          <w:rFonts w:eastAsiaTheme="minorHAnsi"/>
          <w:lang w:eastAsia="en-US"/>
        </w:rPr>
        <w:t xml:space="preserve"> 2.</w:t>
      </w:r>
      <w:r w:rsidRPr="001C2A17">
        <w:rPr>
          <w:rFonts w:eastAsiaTheme="minorHAnsi"/>
          <w:lang w:eastAsia="en-US"/>
        </w:rPr>
        <w:t xml:space="preserve">punkta par noziedzīgu nodarījumu </w:t>
      </w:r>
      <w:r w:rsidR="00E40A81">
        <w:rPr>
          <w:rFonts w:eastAsiaTheme="minorHAnsi"/>
          <w:lang w:eastAsia="en-US"/>
        </w:rPr>
        <w:t>2018.</w:t>
      </w:r>
      <w:r w:rsidR="00BA4121" w:rsidRPr="001C2A17">
        <w:rPr>
          <w:rFonts w:eastAsiaTheme="minorHAnsi"/>
          <w:lang w:eastAsia="en-US"/>
        </w:rPr>
        <w:t>gada</w:t>
      </w:r>
      <w:r w:rsidR="00E40A81">
        <w:rPr>
          <w:rFonts w:eastAsiaTheme="minorHAnsi"/>
          <w:lang w:eastAsia="en-US"/>
        </w:rPr>
        <w:t xml:space="preserve"> 11.augustā; </w:t>
      </w:r>
    </w:p>
    <w:p w14:paraId="31E4A66E" w14:textId="635B948F" w:rsidR="005A60F4" w:rsidRDefault="00E40A81" w:rsidP="005A60F4">
      <w:pPr>
        <w:pStyle w:val="ListBullet"/>
        <w:numPr>
          <w:ilvl w:val="0"/>
          <w:numId w:val="0"/>
        </w:numPr>
        <w:spacing w:line="276" w:lineRule="auto"/>
        <w:ind w:firstLine="720"/>
        <w:jc w:val="both"/>
        <w:rPr>
          <w:rFonts w:eastAsiaTheme="minorHAnsi"/>
          <w:lang w:eastAsia="en-US"/>
        </w:rPr>
      </w:pPr>
      <w:r>
        <w:rPr>
          <w:rFonts w:eastAsiaTheme="minorHAnsi"/>
          <w:lang w:eastAsia="en-US"/>
        </w:rPr>
        <w:t xml:space="preserve">pēc Krimināllikuma </w:t>
      </w:r>
      <w:proofErr w:type="gramStart"/>
      <w:r>
        <w:rPr>
          <w:rFonts w:eastAsiaTheme="minorHAnsi"/>
          <w:lang w:eastAsia="en-US"/>
        </w:rPr>
        <w:t>185.</w:t>
      </w:r>
      <w:r w:rsidR="00774644" w:rsidRPr="001C2A17">
        <w:rPr>
          <w:rFonts w:eastAsiaTheme="minorHAnsi"/>
          <w:lang w:eastAsia="en-US"/>
        </w:rPr>
        <w:t>panta</w:t>
      </w:r>
      <w:proofErr w:type="gramEnd"/>
      <w:r w:rsidR="00774644" w:rsidRPr="001C2A17">
        <w:rPr>
          <w:rFonts w:eastAsiaTheme="minorHAnsi"/>
          <w:lang w:eastAsia="en-US"/>
        </w:rPr>
        <w:t xml:space="preserve"> otrās daļas</w:t>
      </w:r>
      <w:r w:rsidR="00196056">
        <w:rPr>
          <w:rFonts w:eastAsiaTheme="minorHAnsi"/>
          <w:lang w:eastAsia="en-US"/>
        </w:rPr>
        <w:t xml:space="preserve"> par noziedzīgu nodarījumu 2018.gada 26.jūnijā; </w:t>
      </w:r>
    </w:p>
    <w:p w14:paraId="34B9F2BF" w14:textId="03A23111" w:rsidR="005A60F4" w:rsidRDefault="00196056" w:rsidP="005A60F4">
      <w:pPr>
        <w:pStyle w:val="ListBullet"/>
        <w:numPr>
          <w:ilvl w:val="0"/>
          <w:numId w:val="0"/>
        </w:numPr>
        <w:spacing w:line="276" w:lineRule="auto"/>
        <w:ind w:firstLine="720"/>
        <w:jc w:val="both"/>
        <w:rPr>
          <w:rFonts w:eastAsiaTheme="minorHAnsi"/>
          <w:lang w:eastAsia="en-US"/>
        </w:rPr>
      </w:pPr>
      <w:r>
        <w:rPr>
          <w:rFonts w:eastAsiaTheme="minorHAnsi"/>
          <w:lang w:eastAsia="en-US"/>
        </w:rPr>
        <w:t xml:space="preserve">par </w:t>
      </w:r>
      <w:r w:rsidR="008915B0">
        <w:rPr>
          <w:rFonts w:eastAsiaTheme="minorHAnsi"/>
          <w:lang w:eastAsia="en-US"/>
        </w:rPr>
        <w:t>[pers. B]</w:t>
      </w:r>
      <w:r w:rsidR="00306972">
        <w:rPr>
          <w:rFonts w:eastAsiaTheme="minorHAnsi"/>
          <w:lang w:eastAsia="en-US"/>
        </w:rPr>
        <w:t xml:space="preserve"> noteikto sodu</w:t>
      </w:r>
      <w:r>
        <w:rPr>
          <w:rFonts w:eastAsiaTheme="minorHAnsi"/>
          <w:lang w:eastAsia="en-US"/>
        </w:rPr>
        <w:t xml:space="preserve"> pēc Krimināllikuma </w:t>
      </w:r>
      <w:proofErr w:type="gramStart"/>
      <w:r>
        <w:rPr>
          <w:rFonts w:eastAsiaTheme="minorHAnsi"/>
          <w:lang w:eastAsia="en-US"/>
        </w:rPr>
        <w:t>180.</w:t>
      </w:r>
      <w:r w:rsidR="00774644" w:rsidRPr="001C2A17">
        <w:rPr>
          <w:rFonts w:eastAsiaTheme="minorHAnsi"/>
          <w:lang w:eastAsia="en-US"/>
        </w:rPr>
        <w:t>panta</w:t>
      </w:r>
      <w:proofErr w:type="gramEnd"/>
      <w:r w:rsidR="00774644" w:rsidRPr="001C2A17">
        <w:rPr>
          <w:rFonts w:eastAsiaTheme="minorHAnsi"/>
          <w:lang w:eastAsia="en-US"/>
        </w:rPr>
        <w:t xml:space="preserve"> pirm</w:t>
      </w:r>
      <w:r>
        <w:rPr>
          <w:rFonts w:eastAsiaTheme="minorHAnsi"/>
          <w:lang w:eastAsia="en-US"/>
        </w:rPr>
        <w:t>ās daļas pēc Krimināllikuma 185.</w:t>
      </w:r>
      <w:r w:rsidR="00774644" w:rsidRPr="001C2A17">
        <w:rPr>
          <w:rFonts w:eastAsiaTheme="minorHAnsi"/>
          <w:lang w:eastAsia="en-US"/>
        </w:rPr>
        <w:t>panta otrās daļas</w:t>
      </w:r>
      <w:r>
        <w:rPr>
          <w:rFonts w:eastAsiaTheme="minorHAnsi"/>
          <w:lang w:eastAsia="en-US"/>
        </w:rPr>
        <w:t xml:space="preserve"> par noziedzīgu nodarījumu 2018.gada 11.augustā; </w:t>
      </w:r>
    </w:p>
    <w:p w14:paraId="16D37F39" w14:textId="52D8D2D3" w:rsidR="00774644" w:rsidRPr="001C2A17" w:rsidRDefault="005A60F4" w:rsidP="005A60F4">
      <w:pPr>
        <w:pStyle w:val="ListBullet"/>
        <w:numPr>
          <w:ilvl w:val="0"/>
          <w:numId w:val="0"/>
        </w:numPr>
        <w:spacing w:line="276" w:lineRule="auto"/>
        <w:ind w:firstLine="720"/>
        <w:jc w:val="both"/>
        <w:rPr>
          <w:rFonts w:eastAsiaTheme="minorHAnsi"/>
          <w:lang w:eastAsia="en-US"/>
        </w:rPr>
      </w:pPr>
      <w:r>
        <w:rPr>
          <w:rFonts w:eastAsiaTheme="minorHAnsi"/>
          <w:lang w:eastAsia="en-US"/>
        </w:rPr>
        <w:t xml:space="preserve">par </w:t>
      </w:r>
      <w:r w:rsidR="008915B0">
        <w:rPr>
          <w:rFonts w:eastAsiaTheme="minorHAnsi"/>
          <w:lang w:eastAsia="en-US"/>
        </w:rPr>
        <w:t>[pers. B]</w:t>
      </w:r>
      <w:r w:rsidR="00774644" w:rsidRPr="001C2A17">
        <w:rPr>
          <w:rFonts w:eastAsiaTheme="minorHAnsi"/>
          <w:lang w:eastAsia="en-US"/>
        </w:rPr>
        <w:t xml:space="preserve"> saskaņā ar Krimināllik</w:t>
      </w:r>
      <w:r w:rsidR="00196056">
        <w:rPr>
          <w:rFonts w:eastAsiaTheme="minorHAnsi"/>
          <w:lang w:eastAsia="en-US"/>
        </w:rPr>
        <w:t xml:space="preserve">uma </w:t>
      </w:r>
      <w:proofErr w:type="gramStart"/>
      <w:r w:rsidR="00196056">
        <w:rPr>
          <w:rFonts w:eastAsiaTheme="minorHAnsi"/>
          <w:lang w:eastAsia="en-US"/>
        </w:rPr>
        <w:t>50.</w:t>
      </w:r>
      <w:r w:rsidR="00774644" w:rsidRPr="001C2A17">
        <w:rPr>
          <w:rFonts w:eastAsiaTheme="minorHAnsi"/>
          <w:lang w:eastAsia="en-US"/>
        </w:rPr>
        <w:t>panta</w:t>
      </w:r>
      <w:proofErr w:type="gramEnd"/>
      <w:r w:rsidR="00774644" w:rsidRPr="001C2A17">
        <w:rPr>
          <w:rFonts w:eastAsiaTheme="minorHAnsi"/>
          <w:lang w:eastAsia="en-US"/>
        </w:rPr>
        <w:t xml:space="preserve"> pirmo</w:t>
      </w:r>
      <w:r w:rsidR="00196056">
        <w:rPr>
          <w:rFonts w:eastAsiaTheme="minorHAnsi"/>
          <w:lang w:eastAsia="en-US"/>
        </w:rPr>
        <w:t xml:space="preserve"> daļu un 50.</w:t>
      </w:r>
      <w:r w:rsidR="00306972">
        <w:rPr>
          <w:rFonts w:eastAsiaTheme="minorHAnsi"/>
          <w:lang w:eastAsia="en-US"/>
        </w:rPr>
        <w:t>panta piekto</w:t>
      </w:r>
      <w:r w:rsidR="00774644" w:rsidRPr="001C2A17">
        <w:rPr>
          <w:rFonts w:eastAsiaTheme="minorHAnsi"/>
          <w:lang w:eastAsia="en-US"/>
        </w:rPr>
        <w:t xml:space="preserve"> daļu</w:t>
      </w:r>
      <w:r w:rsidR="006E5BAF">
        <w:rPr>
          <w:rFonts w:eastAsiaTheme="minorHAnsi"/>
          <w:lang w:eastAsia="en-US"/>
        </w:rPr>
        <w:t xml:space="preserve"> noteikto sodu</w:t>
      </w:r>
      <w:r w:rsidR="00774644" w:rsidRPr="001C2A17">
        <w:rPr>
          <w:rFonts w:eastAsiaTheme="minorHAnsi"/>
          <w:lang w:eastAsia="en-US"/>
        </w:rPr>
        <w:t>.</w:t>
      </w:r>
    </w:p>
    <w:p w14:paraId="4AC45A5D" w14:textId="16D726B0" w:rsidR="00774644" w:rsidRPr="001C2A17" w:rsidRDefault="008915B0" w:rsidP="00904EB6">
      <w:pPr>
        <w:autoSpaceDE w:val="0"/>
        <w:autoSpaceDN w:val="0"/>
        <w:adjustRightInd w:val="0"/>
        <w:spacing w:line="276" w:lineRule="auto"/>
        <w:ind w:firstLine="720"/>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[Pers. </w:t>
      </w:r>
      <w:r>
        <w:rPr>
          <w:rFonts w:eastAsiaTheme="minorHAnsi"/>
        </w:rPr>
        <w:t>B]</w:t>
      </w:r>
      <w:r w:rsidR="00774644" w:rsidRPr="001C2A17">
        <w:rPr>
          <w:rFonts w:ascii="TimesNewRomanPSMT" w:eastAsiaTheme="minorHAnsi" w:hAnsi="TimesNewRomanPSMT" w:cs="TimesNewRomanPSMT"/>
          <w:lang w:eastAsia="en-US"/>
        </w:rPr>
        <w:t xml:space="preserve"> atzīts par vainīgu Krimināllikuma </w:t>
      </w:r>
      <w:proofErr w:type="gramStart"/>
      <w:r w:rsidR="00196056">
        <w:rPr>
          <w:rFonts w:ascii="TimesNewRomanPSMT" w:eastAsiaTheme="minorHAnsi" w:hAnsi="TimesNewRomanPSMT" w:cs="TimesNewRomanPSMT"/>
          <w:lang w:eastAsia="en-US"/>
        </w:rPr>
        <w:t>117.</w:t>
      </w:r>
      <w:r w:rsidR="00BA4121" w:rsidRPr="001C2A17">
        <w:rPr>
          <w:rFonts w:ascii="TimesNewRomanPSMT" w:eastAsiaTheme="minorHAnsi" w:hAnsi="TimesNewRomanPSMT" w:cs="TimesNewRomanPSMT"/>
          <w:lang w:eastAsia="en-US"/>
        </w:rPr>
        <w:t>panta</w:t>
      </w:r>
      <w:proofErr w:type="gramEnd"/>
      <w:r w:rsidR="00196056">
        <w:rPr>
          <w:rFonts w:ascii="TimesNewRomanPSMT" w:eastAsiaTheme="minorHAnsi" w:hAnsi="TimesNewRomanPSMT" w:cs="TimesNewRomanPSMT"/>
          <w:lang w:eastAsia="en-US"/>
        </w:rPr>
        <w:t xml:space="preserve"> 4., 5.</w:t>
      </w:r>
      <w:r w:rsidR="00FF14CB">
        <w:rPr>
          <w:rFonts w:ascii="TimesNewRomanPSMT" w:eastAsiaTheme="minorHAnsi" w:hAnsi="TimesNewRomanPSMT" w:cs="TimesNewRomanPSMT"/>
          <w:lang w:eastAsia="en-US"/>
        </w:rPr>
        <w:t xml:space="preserve"> </w:t>
      </w:r>
      <w:r w:rsidR="00196056">
        <w:rPr>
          <w:rFonts w:ascii="TimesNewRomanPSMT" w:eastAsiaTheme="minorHAnsi" w:hAnsi="TimesNewRomanPSMT" w:cs="TimesNewRomanPSMT"/>
          <w:lang w:eastAsia="en-US"/>
        </w:rPr>
        <w:t>un 10.</w:t>
      </w:r>
      <w:r w:rsidR="00774644" w:rsidRPr="001C2A17">
        <w:rPr>
          <w:rFonts w:ascii="TimesNewRomanPSMT" w:eastAsiaTheme="minorHAnsi" w:hAnsi="TimesNewRomanPSMT" w:cs="TimesNewRomanPSMT"/>
          <w:lang w:eastAsia="en-US"/>
        </w:rPr>
        <w:t>punkt</w:t>
      </w:r>
      <w:r w:rsidR="00154FA9">
        <w:rPr>
          <w:rFonts w:ascii="TimesNewRomanPSMT" w:eastAsiaTheme="minorHAnsi" w:hAnsi="TimesNewRomanPSMT" w:cs="TimesNewRomanPSMT"/>
          <w:lang w:eastAsia="en-US"/>
        </w:rPr>
        <w:t>ā paredzētajā noziedzīgajā nodarījumā</w:t>
      </w:r>
      <w:r w:rsidR="00774644" w:rsidRPr="001C2A17">
        <w:rPr>
          <w:rFonts w:ascii="TimesNewRomanPSMT" w:eastAsiaTheme="minorHAnsi" w:hAnsi="TimesNewRomanPSMT" w:cs="TimesNewRomanPSMT"/>
          <w:lang w:eastAsia="en-US"/>
        </w:rPr>
        <w:t xml:space="preserve"> (</w:t>
      </w:r>
      <w:r w:rsidR="00154FA9">
        <w:rPr>
          <w:rFonts w:ascii="TimesNewRomanPSMT" w:eastAsiaTheme="minorHAnsi" w:hAnsi="TimesNewRomanPSMT" w:cs="TimesNewRomanPSMT"/>
          <w:lang w:eastAsia="en-US"/>
        </w:rPr>
        <w:t>noziedzīgs nodarījums</w:t>
      </w:r>
      <w:r w:rsidR="00774644" w:rsidRPr="001C2A17">
        <w:rPr>
          <w:rFonts w:ascii="TimesNewRomanPSMT" w:eastAsiaTheme="minorHAnsi" w:hAnsi="TimesNewRomanPSMT" w:cs="TimesNewRomanPSMT"/>
          <w:lang w:eastAsia="en-US"/>
        </w:rPr>
        <w:t xml:space="preserve"> </w:t>
      </w:r>
      <w:r w:rsidR="00196056">
        <w:rPr>
          <w:rFonts w:ascii="TimesNewRomanPSMT" w:eastAsiaTheme="minorHAnsi" w:hAnsi="TimesNewRomanPSMT" w:cs="TimesNewRomanPSMT"/>
          <w:lang w:eastAsia="en-US"/>
        </w:rPr>
        <w:t>2018.</w:t>
      </w:r>
      <w:r w:rsidR="00BA4121" w:rsidRPr="001C2A17">
        <w:rPr>
          <w:rFonts w:ascii="TimesNewRomanPSMT" w:eastAsiaTheme="minorHAnsi" w:hAnsi="TimesNewRomanPSMT" w:cs="TimesNewRomanPSMT"/>
          <w:lang w:eastAsia="en-US"/>
        </w:rPr>
        <w:t>gada</w:t>
      </w:r>
      <w:r w:rsidR="00774644" w:rsidRPr="001C2A17">
        <w:rPr>
          <w:rFonts w:ascii="TimesNewRomanPSMT" w:eastAsiaTheme="minorHAnsi" w:hAnsi="TimesNewRomanPSMT" w:cs="TimesNewRomanPSMT"/>
          <w:lang w:eastAsia="en-US"/>
        </w:rPr>
        <w:t xml:space="preserve"> </w:t>
      </w:r>
      <w:r w:rsidR="00196056">
        <w:rPr>
          <w:rFonts w:ascii="TimesNewRomanPSMT" w:eastAsiaTheme="minorHAnsi" w:hAnsi="TimesNewRomanPSMT" w:cs="TimesNewRomanPSMT"/>
          <w:lang w:eastAsia="en-US"/>
        </w:rPr>
        <w:t>26.</w:t>
      </w:r>
      <w:r w:rsidR="00BA4121" w:rsidRPr="001C2A17">
        <w:rPr>
          <w:rFonts w:ascii="TimesNewRomanPSMT" w:eastAsiaTheme="minorHAnsi" w:hAnsi="TimesNewRomanPSMT" w:cs="TimesNewRomanPSMT"/>
          <w:lang w:eastAsia="en-US"/>
        </w:rPr>
        <w:t>jūnijā</w:t>
      </w:r>
      <w:r w:rsidR="00774644" w:rsidRPr="001C2A17">
        <w:rPr>
          <w:rFonts w:ascii="TimesNewRomanPSMT" w:eastAsiaTheme="minorHAnsi" w:hAnsi="TimesNewRomanPSMT" w:cs="TimesNewRomanPSMT"/>
          <w:lang w:eastAsia="en-US"/>
        </w:rPr>
        <w:t>)</w:t>
      </w:r>
      <w:r w:rsidR="00154FA9">
        <w:rPr>
          <w:rFonts w:ascii="TimesNewRomanPSMT" w:eastAsiaTheme="minorHAnsi" w:hAnsi="TimesNewRomanPSMT" w:cs="TimesNewRomanPSMT"/>
          <w:lang w:eastAsia="en-US"/>
        </w:rPr>
        <w:t xml:space="preserve"> un sodīts, </w:t>
      </w:r>
      <w:r w:rsidR="00774644" w:rsidRPr="001C2A17">
        <w:rPr>
          <w:rFonts w:ascii="TimesNewRomanPSMT" w:eastAsiaTheme="minorHAnsi" w:hAnsi="TimesNewRomanPSMT" w:cs="TimesNewRomanPSMT"/>
          <w:lang w:eastAsia="en-US"/>
        </w:rPr>
        <w:t>piemērojot Krimināllikuma 49.</w:t>
      </w:r>
      <w:r w:rsidR="00774644" w:rsidRPr="001C2A17">
        <w:rPr>
          <w:rFonts w:ascii="TimesNewRomanPSMT" w:eastAsiaTheme="minorHAnsi" w:hAnsi="TimesNewRomanPSMT" w:cs="TimesNewRomanPSMT"/>
          <w:vertAlign w:val="superscript"/>
          <w:lang w:eastAsia="en-US"/>
        </w:rPr>
        <w:t>1</w:t>
      </w:r>
      <w:r w:rsidR="00196056">
        <w:rPr>
          <w:rFonts w:ascii="TimesNewRomanPSMT" w:eastAsiaTheme="minorHAnsi" w:hAnsi="TimesNewRomanPSMT" w:cs="TimesNewRomanPSMT"/>
          <w:lang w:eastAsia="en-US"/>
        </w:rPr>
        <w:t>panta pirmās daļas 1.</w:t>
      </w:r>
      <w:r w:rsidR="00774644" w:rsidRPr="001C2A17">
        <w:rPr>
          <w:rFonts w:ascii="TimesNewRomanPSMT" w:eastAsiaTheme="minorHAnsi" w:hAnsi="TimesNewRomanPSMT" w:cs="TimesNewRomanPSMT"/>
          <w:lang w:eastAsia="en-US"/>
        </w:rPr>
        <w:t>punktu, ar brīvības atņemšanu uz 14 gadiem 11 mēnešiem un probācijas uzraudzību uz 2 gadiem</w:t>
      </w:r>
      <w:r w:rsidR="001A1824">
        <w:rPr>
          <w:rFonts w:ascii="TimesNewRomanPSMT" w:eastAsiaTheme="minorHAnsi" w:hAnsi="TimesNewRomanPSMT" w:cs="TimesNewRomanPSMT"/>
          <w:lang w:eastAsia="en-US"/>
        </w:rPr>
        <w:t>;</w:t>
      </w:r>
    </w:p>
    <w:p w14:paraId="69CB8583" w14:textId="2BC9B310" w:rsidR="00774644" w:rsidRPr="001C2A17" w:rsidRDefault="00154FA9" w:rsidP="00904EB6">
      <w:pPr>
        <w:autoSpaceDE w:val="0"/>
        <w:autoSpaceDN w:val="0"/>
        <w:adjustRightInd w:val="0"/>
        <w:spacing w:line="276" w:lineRule="auto"/>
        <w:ind w:firstLine="720"/>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atzīts par vainīgu </w:t>
      </w:r>
      <w:r w:rsidR="00774644" w:rsidRPr="001C2A17">
        <w:rPr>
          <w:rFonts w:ascii="TimesNewRomanPSMT" w:eastAsiaTheme="minorHAnsi" w:hAnsi="TimesNewRomanPSMT" w:cs="TimesNewRomanPSMT"/>
          <w:lang w:eastAsia="en-US"/>
        </w:rPr>
        <w:t xml:space="preserve">Krimināllikuma </w:t>
      </w:r>
      <w:proofErr w:type="gramStart"/>
      <w:r w:rsidR="00196056">
        <w:rPr>
          <w:rFonts w:ascii="TimesNewRomanPSMT" w:eastAsiaTheme="minorHAnsi" w:hAnsi="TimesNewRomanPSMT" w:cs="TimesNewRomanPSMT"/>
          <w:lang w:eastAsia="en-US"/>
        </w:rPr>
        <w:t>118.</w:t>
      </w:r>
      <w:r w:rsidR="00BA4121" w:rsidRPr="001C2A17">
        <w:rPr>
          <w:rFonts w:ascii="TimesNewRomanPSMT" w:eastAsiaTheme="minorHAnsi" w:hAnsi="TimesNewRomanPSMT" w:cs="TimesNewRomanPSMT"/>
          <w:lang w:eastAsia="en-US"/>
        </w:rPr>
        <w:t>panta</w:t>
      </w:r>
      <w:proofErr w:type="gramEnd"/>
      <w:r w:rsidR="00196056">
        <w:rPr>
          <w:rFonts w:ascii="TimesNewRomanPSMT" w:eastAsiaTheme="minorHAnsi" w:hAnsi="TimesNewRomanPSMT" w:cs="TimesNewRomanPSMT"/>
          <w:lang w:eastAsia="en-US"/>
        </w:rPr>
        <w:t xml:space="preserve"> 2.</w:t>
      </w:r>
      <w:r w:rsidR="00774644" w:rsidRPr="001C2A17">
        <w:rPr>
          <w:rFonts w:ascii="TimesNewRomanPSMT" w:eastAsiaTheme="minorHAnsi" w:hAnsi="TimesNewRomanPSMT" w:cs="TimesNewRomanPSMT"/>
          <w:lang w:eastAsia="en-US"/>
        </w:rPr>
        <w:t>punkt</w:t>
      </w:r>
      <w:r>
        <w:rPr>
          <w:rFonts w:ascii="TimesNewRomanPSMT" w:eastAsiaTheme="minorHAnsi" w:hAnsi="TimesNewRomanPSMT" w:cs="TimesNewRomanPSMT"/>
          <w:lang w:eastAsia="en-US"/>
        </w:rPr>
        <w:t>ā paredzētajā noziedzīgajā nodarījumā</w:t>
      </w:r>
      <w:r w:rsidR="00774644" w:rsidRPr="001C2A17">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noziedzīgs nodarījums</w:t>
      </w:r>
      <w:r w:rsidR="00774644" w:rsidRPr="001C2A17">
        <w:rPr>
          <w:rFonts w:ascii="TimesNewRomanPSMT" w:eastAsiaTheme="minorHAnsi" w:hAnsi="TimesNewRomanPSMT" w:cs="TimesNewRomanPSMT"/>
          <w:lang w:eastAsia="en-US"/>
        </w:rPr>
        <w:t xml:space="preserve"> </w:t>
      </w:r>
      <w:r w:rsidR="00196056">
        <w:rPr>
          <w:rFonts w:ascii="TimesNewRomanPSMT" w:eastAsiaTheme="minorHAnsi" w:hAnsi="TimesNewRomanPSMT" w:cs="TimesNewRomanPSMT"/>
          <w:lang w:eastAsia="en-US"/>
        </w:rPr>
        <w:t>2018.</w:t>
      </w:r>
      <w:r w:rsidR="00BA4121" w:rsidRPr="001C2A17">
        <w:rPr>
          <w:rFonts w:ascii="TimesNewRomanPSMT" w:eastAsiaTheme="minorHAnsi" w:hAnsi="TimesNewRomanPSMT" w:cs="TimesNewRomanPSMT"/>
          <w:lang w:eastAsia="en-US"/>
        </w:rPr>
        <w:t>gada</w:t>
      </w:r>
      <w:r w:rsidR="00774644" w:rsidRPr="001C2A17">
        <w:rPr>
          <w:rFonts w:ascii="TimesNewRomanPSMT" w:eastAsiaTheme="minorHAnsi" w:hAnsi="TimesNewRomanPSMT" w:cs="TimesNewRomanPSMT"/>
          <w:lang w:eastAsia="en-US"/>
        </w:rPr>
        <w:t xml:space="preserve"> </w:t>
      </w:r>
      <w:r w:rsidR="00196056">
        <w:rPr>
          <w:rFonts w:ascii="TimesNewRomanPSMT" w:eastAsiaTheme="minorHAnsi" w:hAnsi="TimesNewRomanPSMT" w:cs="TimesNewRomanPSMT"/>
          <w:lang w:eastAsia="en-US"/>
        </w:rPr>
        <w:t>11.</w:t>
      </w:r>
      <w:r w:rsidR="00BA4121" w:rsidRPr="001C2A17">
        <w:rPr>
          <w:rFonts w:ascii="TimesNewRomanPSMT" w:eastAsiaTheme="minorHAnsi" w:hAnsi="TimesNewRomanPSMT" w:cs="TimesNewRomanPSMT"/>
          <w:lang w:eastAsia="en-US"/>
        </w:rPr>
        <w:t>augustā</w:t>
      </w:r>
      <w:r w:rsidR="00774644" w:rsidRPr="001C2A17">
        <w:rPr>
          <w:rFonts w:ascii="TimesNewRomanPSMT" w:eastAsiaTheme="minorHAnsi" w:hAnsi="TimesNewRomanPSMT" w:cs="TimesNewRomanPSMT"/>
          <w:lang w:eastAsia="en-US"/>
        </w:rPr>
        <w:t>)</w:t>
      </w:r>
      <w:r>
        <w:rPr>
          <w:rFonts w:ascii="TimesNewRomanPSMT" w:eastAsiaTheme="minorHAnsi" w:hAnsi="TimesNewRomanPSMT" w:cs="TimesNewRomanPSMT"/>
          <w:lang w:eastAsia="en-US"/>
        </w:rPr>
        <w:t xml:space="preserve"> un sodīts,</w:t>
      </w:r>
      <w:r w:rsidR="00774644" w:rsidRPr="001C2A17">
        <w:rPr>
          <w:rFonts w:ascii="TimesNewRomanPSMT" w:eastAsiaTheme="minorHAnsi" w:hAnsi="TimesNewRomanPSMT" w:cs="TimesNewRomanPSMT"/>
          <w:lang w:eastAsia="en-US"/>
        </w:rPr>
        <w:t xml:space="preserve"> piemērojot Krimināllikuma 49.</w:t>
      </w:r>
      <w:r w:rsidR="00774644" w:rsidRPr="001C2A17">
        <w:rPr>
          <w:rFonts w:ascii="TimesNewRomanPSMT" w:eastAsiaTheme="minorHAnsi" w:hAnsi="TimesNewRomanPSMT" w:cs="TimesNewRomanPSMT"/>
          <w:vertAlign w:val="superscript"/>
          <w:lang w:eastAsia="en-US"/>
        </w:rPr>
        <w:t>1</w:t>
      </w:r>
      <w:r w:rsidR="00774644" w:rsidRPr="001C2A17">
        <w:rPr>
          <w:rFonts w:ascii="TimesNewRomanPSMT" w:eastAsiaTheme="minorHAnsi" w:hAnsi="TimesNewRomanPSMT" w:cs="TimesNewRomanPSMT"/>
          <w:lang w:eastAsia="en-US"/>
        </w:rPr>
        <w:t>panta pirmās daļas 1.punktu, ar brīvības atņemšanu uz 19 gadiem 11 mēnešiem un probācijas uzraudzību uz 3 gadiem</w:t>
      </w:r>
      <w:r w:rsidR="001A1824">
        <w:rPr>
          <w:rFonts w:ascii="TimesNewRomanPSMT" w:eastAsiaTheme="minorHAnsi" w:hAnsi="TimesNewRomanPSMT" w:cs="TimesNewRomanPSMT"/>
          <w:lang w:eastAsia="en-US"/>
        </w:rPr>
        <w:t>;</w:t>
      </w:r>
    </w:p>
    <w:p w14:paraId="3FCDE9BA" w14:textId="6BD1E59E" w:rsidR="00774644" w:rsidRPr="001C2A17" w:rsidRDefault="00154FA9" w:rsidP="00904EB6">
      <w:pPr>
        <w:autoSpaceDE w:val="0"/>
        <w:autoSpaceDN w:val="0"/>
        <w:adjustRightInd w:val="0"/>
        <w:spacing w:line="276" w:lineRule="auto"/>
        <w:ind w:firstLine="720"/>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lastRenderedPageBreak/>
        <w:t>atzīts par vainīgu</w:t>
      </w:r>
      <w:r w:rsidR="00774644" w:rsidRPr="001C2A17">
        <w:rPr>
          <w:rFonts w:ascii="TimesNewRomanPSMT" w:eastAsiaTheme="minorHAnsi" w:hAnsi="TimesNewRomanPSMT" w:cs="TimesNewRomanPSMT"/>
          <w:lang w:eastAsia="en-US"/>
        </w:rPr>
        <w:t xml:space="preserve"> Krimināllikuma </w:t>
      </w:r>
      <w:proofErr w:type="gramStart"/>
      <w:r w:rsidR="00196056">
        <w:rPr>
          <w:rFonts w:ascii="TimesNewRomanPSMT" w:eastAsiaTheme="minorHAnsi" w:hAnsi="TimesNewRomanPSMT" w:cs="TimesNewRomanPSMT"/>
          <w:lang w:eastAsia="en-US"/>
        </w:rPr>
        <w:t>185.</w:t>
      </w:r>
      <w:r w:rsidR="00BA4121" w:rsidRPr="001C2A17">
        <w:rPr>
          <w:rFonts w:ascii="TimesNewRomanPSMT" w:eastAsiaTheme="minorHAnsi" w:hAnsi="TimesNewRomanPSMT" w:cs="TimesNewRomanPSMT"/>
          <w:lang w:eastAsia="en-US"/>
        </w:rPr>
        <w:t>panta</w:t>
      </w:r>
      <w:proofErr w:type="gramEnd"/>
      <w:r w:rsidR="00774644" w:rsidRPr="001C2A17">
        <w:rPr>
          <w:rFonts w:ascii="TimesNewRomanPSMT" w:eastAsiaTheme="minorHAnsi" w:hAnsi="TimesNewRomanPSMT" w:cs="TimesNewRomanPSMT"/>
          <w:lang w:eastAsia="en-US"/>
        </w:rPr>
        <w:t xml:space="preserve"> otr</w:t>
      </w:r>
      <w:r>
        <w:rPr>
          <w:rFonts w:ascii="TimesNewRomanPSMT" w:eastAsiaTheme="minorHAnsi" w:hAnsi="TimesNewRomanPSMT" w:cs="TimesNewRomanPSMT"/>
          <w:lang w:eastAsia="en-US"/>
        </w:rPr>
        <w:t>ajā</w:t>
      </w:r>
      <w:r w:rsidR="00774644" w:rsidRPr="001C2A17">
        <w:rPr>
          <w:rFonts w:ascii="TimesNewRomanPSMT" w:eastAsiaTheme="minorHAnsi" w:hAnsi="TimesNewRomanPSMT" w:cs="TimesNewRomanPSMT"/>
          <w:lang w:eastAsia="en-US"/>
        </w:rPr>
        <w:t xml:space="preserve"> daļ</w:t>
      </w:r>
      <w:r>
        <w:rPr>
          <w:rFonts w:ascii="TimesNewRomanPSMT" w:eastAsiaTheme="minorHAnsi" w:hAnsi="TimesNewRomanPSMT" w:cs="TimesNewRomanPSMT"/>
          <w:lang w:eastAsia="en-US"/>
        </w:rPr>
        <w:t>ā paredzētajā noziedzīgajā nodarījumā</w:t>
      </w:r>
      <w:r w:rsidR="00774644" w:rsidRPr="001C2A17">
        <w:rPr>
          <w:rFonts w:ascii="TimesNewRomanPSMT" w:eastAsiaTheme="minorHAnsi" w:hAnsi="TimesNewRomanPSMT" w:cs="TimesNewRomanPSMT"/>
          <w:lang w:eastAsia="en-US"/>
        </w:rPr>
        <w:t xml:space="preserve"> (noziedzīg</w:t>
      </w:r>
      <w:r>
        <w:rPr>
          <w:rFonts w:ascii="TimesNewRomanPSMT" w:eastAsiaTheme="minorHAnsi" w:hAnsi="TimesNewRomanPSMT" w:cs="TimesNewRomanPSMT"/>
          <w:lang w:eastAsia="en-US"/>
        </w:rPr>
        <w:t>s</w:t>
      </w:r>
      <w:r w:rsidR="00774644" w:rsidRPr="001C2A17">
        <w:rPr>
          <w:rFonts w:ascii="TimesNewRomanPSMT" w:eastAsiaTheme="minorHAnsi" w:hAnsi="TimesNewRomanPSMT" w:cs="TimesNewRomanPSMT"/>
          <w:lang w:eastAsia="en-US"/>
        </w:rPr>
        <w:t xml:space="preserve"> nodarījum</w:t>
      </w:r>
      <w:r>
        <w:rPr>
          <w:rFonts w:ascii="TimesNewRomanPSMT" w:eastAsiaTheme="minorHAnsi" w:hAnsi="TimesNewRomanPSMT" w:cs="TimesNewRomanPSMT"/>
          <w:lang w:eastAsia="en-US"/>
        </w:rPr>
        <w:t>s</w:t>
      </w:r>
      <w:r w:rsidR="00774644" w:rsidRPr="001C2A17">
        <w:rPr>
          <w:rFonts w:ascii="TimesNewRomanPSMT" w:eastAsiaTheme="minorHAnsi" w:hAnsi="TimesNewRomanPSMT" w:cs="TimesNewRomanPSMT"/>
          <w:lang w:eastAsia="en-US"/>
        </w:rPr>
        <w:t xml:space="preserve"> </w:t>
      </w:r>
      <w:r w:rsidR="00196056">
        <w:rPr>
          <w:rFonts w:ascii="TimesNewRomanPSMT" w:eastAsiaTheme="minorHAnsi" w:hAnsi="TimesNewRomanPSMT" w:cs="TimesNewRomanPSMT"/>
          <w:lang w:eastAsia="en-US"/>
        </w:rPr>
        <w:t>2018.</w:t>
      </w:r>
      <w:r w:rsidR="00BA4121" w:rsidRPr="001C2A17">
        <w:rPr>
          <w:rFonts w:ascii="TimesNewRomanPSMT" w:eastAsiaTheme="minorHAnsi" w:hAnsi="TimesNewRomanPSMT" w:cs="TimesNewRomanPSMT"/>
          <w:lang w:eastAsia="en-US"/>
        </w:rPr>
        <w:t>gada</w:t>
      </w:r>
      <w:r w:rsidR="00774644" w:rsidRPr="001C2A17">
        <w:rPr>
          <w:rFonts w:ascii="TimesNewRomanPSMT" w:eastAsiaTheme="minorHAnsi" w:hAnsi="TimesNewRomanPSMT" w:cs="TimesNewRomanPSMT"/>
          <w:lang w:eastAsia="en-US"/>
        </w:rPr>
        <w:t xml:space="preserve"> </w:t>
      </w:r>
      <w:r w:rsidR="00196056">
        <w:rPr>
          <w:rFonts w:ascii="TimesNewRomanPSMT" w:eastAsiaTheme="minorHAnsi" w:hAnsi="TimesNewRomanPSMT" w:cs="TimesNewRomanPSMT"/>
          <w:lang w:eastAsia="en-US"/>
        </w:rPr>
        <w:t>26</w:t>
      </w:r>
      <w:r w:rsidR="00FF14CB">
        <w:rPr>
          <w:rFonts w:ascii="TimesNewRomanPSMT" w:eastAsiaTheme="minorHAnsi" w:hAnsi="TimesNewRomanPSMT" w:cs="TimesNewRomanPSMT"/>
          <w:lang w:eastAsia="en-US"/>
        </w:rPr>
        <w:t>.</w:t>
      </w:r>
      <w:r w:rsidR="00BA4121" w:rsidRPr="001C2A17">
        <w:rPr>
          <w:rFonts w:ascii="TimesNewRomanPSMT" w:eastAsiaTheme="minorHAnsi" w:hAnsi="TimesNewRomanPSMT" w:cs="TimesNewRomanPSMT"/>
          <w:lang w:eastAsia="en-US"/>
        </w:rPr>
        <w:t>jūnijā</w:t>
      </w:r>
      <w:r w:rsidR="00774644" w:rsidRPr="001C2A17">
        <w:rPr>
          <w:rFonts w:ascii="TimesNewRomanPSMT" w:eastAsiaTheme="minorHAnsi" w:hAnsi="TimesNewRomanPSMT" w:cs="TimesNewRomanPSMT"/>
          <w:lang w:eastAsia="en-US"/>
        </w:rPr>
        <w:t>)</w:t>
      </w:r>
      <w:r>
        <w:rPr>
          <w:rFonts w:ascii="TimesNewRomanPSMT" w:eastAsiaTheme="minorHAnsi" w:hAnsi="TimesNewRomanPSMT" w:cs="TimesNewRomanPSMT"/>
          <w:lang w:eastAsia="en-US"/>
        </w:rPr>
        <w:t xml:space="preserve"> un sodīts,</w:t>
      </w:r>
      <w:r w:rsidR="00774644" w:rsidRPr="001C2A17">
        <w:rPr>
          <w:rFonts w:ascii="TimesNewRomanPSMT" w:eastAsiaTheme="minorHAnsi" w:hAnsi="TimesNewRomanPSMT" w:cs="TimesNewRomanPSMT"/>
          <w:lang w:eastAsia="en-US"/>
        </w:rPr>
        <w:t xml:space="preserve"> piemērojot Krimināllikuma 49.</w:t>
      </w:r>
      <w:r w:rsidR="00774644" w:rsidRPr="001C2A17">
        <w:rPr>
          <w:rFonts w:ascii="TimesNewRomanPSMT" w:eastAsiaTheme="minorHAnsi" w:hAnsi="TimesNewRomanPSMT" w:cs="TimesNewRomanPSMT"/>
          <w:vertAlign w:val="superscript"/>
          <w:lang w:eastAsia="en-US"/>
        </w:rPr>
        <w:t>1</w:t>
      </w:r>
      <w:r w:rsidR="00196056">
        <w:rPr>
          <w:rFonts w:ascii="TimesNewRomanPSMT" w:eastAsiaTheme="minorHAnsi" w:hAnsi="TimesNewRomanPSMT" w:cs="TimesNewRomanPSMT"/>
          <w:lang w:eastAsia="en-US"/>
        </w:rPr>
        <w:t>panta pirmās daļas 1.</w:t>
      </w:r>
      <w:r w:rsidR="00774644" w:rsidRPr="001C2A17">
        <w:rPr>
          <w:rFonts w:ascii="TimesNewRomanPSMT" w:eastAsiaTheme="minorHAnsi" w:hAnsi="TimesNewRomanPSMT" w:cs="TimesNewRomanPSMT"/>
          <w:lang w:eastAsia="en-US"/>
        </w:rPr>
        <w:t>punktu, ar brīvības atņemšanu uz 4 gadiem 11 mēnešiem un probācijas uzraudzību uz 1 gadu</w:t>
      </w:r>
      <w:r w:rsidR="001A1824">
        <w:rPr>
          <w:rFonts w:ascii="TimesNewRomanPSMT" w:eastAsiaTheme="minorHAnsi" w:hAnsi="TimesNewRomanPSMT" w:cs="TimesNewRomanPSMT"/>
          <w:lang w:eastAsia="en-US"/>
        </w:rPr>
        <w:t>;</w:t>
      </w:r>
    </w:p>
    <w:p w14:paraId="598C5711" w14:textId="130002A7" w:rsidR="00774644" w:rsidRPr="001C2A17" w:rsidRDefault="00774644" w:rsidP="00904EB6">
      <w:pPr>
        <w:autoSpaceDE w:val="0"/>
        <w:autoSpaceDN w:val="0"/>
        <w:adjustRightInd w:val="0"/>
        <w:spacing w:line="276" w:lineRule="auto"/>
        <w:ind w:firstLine="720"/>
        <w:jc w:val="both"/>
        <w:rPr>
          <w:rFonts w:ascii="TimesNewRomanPSMT" w:eastAsiaTheme="minorHAnsi" w:hAnsi="TimesNewRomanPSMT" w:cs="TimesNewRomanPSMT"/>
          <w:lang w:eastAsia="en-US"/>
        </w:rPr>
      </w:pPr>
      <w:r w:rsidRPr="001C2A17">
        <w:rPr>
          <w:rFonts w:ascii="TimesNewRomanPSMT" w:eastAsiaTheme="minorHAnsi" w:hAnsi="TimesNewRomanPSMT" w:cs="TimesNewRomanPSMT"/>
          <w:lang w:eastAsia="en-US"/>
        </w:rPr>
        <w:t xml:space="preserve">pēc Krimināllikuma </w:t>
      </w:r>
      <w:proofErr w:type="gramStart"/>
      <w:r w:rsidR="00BA4121" w:rsidRPr="001C2A17">
        <w:rPr>
          <w:rFonts w:ascii="TimesNewRomanPSMT" w:eastAsiaTheme="minorHAnsi" w:hAnsi="TimesNewRomanPSMT" w:cs="TimesNewRomanPSMT"/>
          <w:lang w:eastAsia="en-US"/>
        </w:rPr>
        <w:t>180</w:t>
      </w:r>
      <w:r w:rsidR="00196056">
        <w:rPr>
          <w:rFonts w:ascii="TimesNewRomanPSMT" w:eastAsiaTheme="minorHAnsi" w:hAnsi="TimesNewRomanPSMT" w:cs="TimesNewRomanPSMT"/>
          <w:lang w:eastAsia="en-US"/>
        </w:rPr>
        <w:t>.</w:t>
      </w:r>
      <w:r w:rsidR="00BA4121" w:rsidRPr="001C2A17">
        <w:rPr>
          <w:rFonts w:ascii="TimesNewRomanPSMT" w:eastAsiaTheme="minorHAnsi" w:hAnsi="TimesNewRomanPSMT" w:cs="TimesNewRomanPSMT"/>
          <w:lang w:eastAsia="en-US"/>
        </w:rPr>
        <w:t>panta</w:t>
      </w:r>
      <w:proofErr w:type="gramEnd"/>
      <w:r w:rsidRPr="001C2A17">
        <w:rPr>
          <w:rFonts w:ascii="TimesNewRomanPSMT" w:eastAsiaTheme="minorHAnsi" w:hAnsi="TimesNewRomanPSMT" w:cs="TimesNewRomanPSMT"/>
          <w:lang w:eastAsia="en-US"/>
        </w:rPr>
        <w:t xml:space="preserve"> pirmās daļas</w:t>
      </w:r>
      <w:r w:rsidR="00154FA9">
        <w:rPr>
          <w:rFonts w:ascii="TimesNewRomanPSMT" w:eastAsiaTheme="minorHAnsi" w:hAnsi="TimesNewRomanPSMT" w:cs="TimesNewRomanPSMT"/>
          <w:lang w:eastAsia="en-US"/>
        </w:rPr>
        <w:t xml:space="preserve"> sodīts</w:t>
      </w:r>
      <w:r w:rsidRPr="001C2A17">
        <w:rPr>
          <w:rFonts w:ascii="TimesNewRomanPSMT" w:eastAsiaTheme="minorHAnsi" w:hAnsi="TimesNewRomanPSMT" w:cs="TimesNewRomanPSMT"/>
          <w:lang w:eastAsia="en-US"/>
        </w:rPr>
        <w:t>, piemērojot Krimināllikuma 49.</w:t>
      </w:r>
      <w:r w:rsidRPr="001C2A17">
        <w:rPr>
          <w:rFonts w:ascii="TimesNewRomanPSMT" w:eastAsiaTheme="minorHAnsi" w:hAnsi="TimesNewRomanPSMT" w:cs="TimesNewRomanPSMT"/>
          <w:vertAlign w:val="superscript"/>
          <w:lang w:eastAsia="en-US"/>
        </w:rPr>
        <w:t>1</w:t>
      </w:r>
      <w:r w:rsidR="00196056">
        <w:rPr>
          <w:rFonts w:ascii="TimesNewRomanPSMT" w:eastAsiaTheme="minorHAnsi" w:hAnsi="TimesNewRomanPSMT" w:cs="TimesNewRomanPSMT"/>
          <w:lang w:eastAsia="en-US"/>
        </w:rPr>
        <w:t>panta pirmās daļas 1.</w:t>
      </w:r>
      <w:r w:rsidRPr="001C2A17">
        <w:rPr>
          <w:rFonts w:ascii="TimesNewRomanPSMT" w:eastAsiaTheme="minorHAnsi" w:hAnsi="TimesNewRomanPSMT" w:cs="TimesNewRomanPSMT"/>
          <w:lang w:eastAsia="en-US"/>
        </w:rPr>
        <w:t>punktu, ar b</w:t>
      </w:r>
      <w:r w:rsidR="00254ADF">
        <w:rPr>
          <w:rFonts w:ascii="TimesNewRomanPSMT" w:eastAsiaTheme="minorHAnsi" w:hAnsi="TimesNewRomanPSMT" w:cs="TimesNewRomanPSMT"/>
          <w:lang w:eastAsia="en-US"/>
        </w:rPr>
        <w:t>rīvības atņemšanu uz 3 mēnešiem;</w:t>
      </w:r>
    </w:p>
    <w:p w14:paraId="77F5007D" w14:textId="6A9297B5" w:rsidR="00774644" w:rsidRPr="001C2A17" w:rsidRDefault="00774644" w:rsidP="00904EB6">
      <w:pPr>
        <w:autoSpaceDE w:val="0"/>
        <w:autoSpaceDN w:val="0"/>
        <w:adjustRightInd w:val="0"/>
        <w:spacing w:line="276" w:lineRule="auto"/>
        <w:ind w:firstLine="720"/>
        <w:jc w:val="both"/>
        <w:rPr>
          <w:rFonts w:ascii="TimesNewRomanPSMT" w:eastAsiaTheme="minorHAnsi" w:hAnsi="TimesNewRomanPSMT" w:cs="TimesNewRomanPSMT"/>
          <w:lang w:eastAsia="en-US"/>
        </w:rPr>
      </w:pPr>
      <w:r w:rsidRPr="001C2A17">
        <w:rPr>
          <w:rFonts w:ascii="TimesNewRomanPSMT" w:eastAsiaTheme="minorHAnsi" w:hAnsi="TimesNewRomanPSMT" w:cs="TimesNewRomanPSMT"/>
          <w:lang w:eastAsia="en-US"/>
        </w:rPr>
        <w:t xml:space="preserve">pēc Krimināllikuma </w:t>
      </w:r>
      <w:proofErr w:type="gramStart"/>
      <w:r w:rsidR="00196056">
        <w:rPr>
          <w:rFonts w:ascii="TimesNewRomanPSMT" w:eastAsiaTheme="minorHAnsi" w:hAnsi="TimesNewRomanPSMT" w:cs="TimesNewRomanPSMT"/>
          <w:lang w:eastAsia="en-US"/>
        </w:rPr>
        <w:t>185.</w:t>
      </w:r>
      <w:r w:rsidR="00BA4121" w:rsidRPr="001C2A17">
        <w:rPr>
          <w:rFonts w:ascii="TimesNewRomanPSMT" w:eastAsiaTheme="minorHAnsi" w:hAnsi="TimesNewRomanPSMT" w:cs="TimesNewRomanPSMT"/>
          <w:lang w:eastAsia="en-US"/>
        </w:rPr>
        <w:t>panta</w:t>
      </w:r>
      <w:proofErr w:type="gramEnd"/>
      <w:r w:rsidRPr="001C2A17">
        <w:rPr>
          <w:rFonts w:ascii="TimesNewRomanPSMT" w:eastAsiaTheme="minorHAnsi" w:hAnsi="TimesNewRomanPSMT" w:cs="TimesNewRomanPSMT"/>
          <w:lang w:eastAsia="en-US"/>
        </w:rPr>
        <w:t xml:space="preserve"> otrās daļas</w:t>
      </w:r>
      <w:r w:rsidR="00154FA9">
        <w:rPr>
          <w:rFonts w:ascii="TimesNewRomanPSMT" w:eastAsiaTheme="minorHAnsi" w:hAnsi="TimesNewRomanPSMT" w:cs="TimesNewRomanPSMT"/>
          <w:lang w:eastAsia="en-US"/>
        </w:rPr>
        <w:t xml:space="preserve"> sodīts</w:t>
      </w:r>
      <w:r w:rsidRPr="001C2A17">
        <w:rPr>
          <w:rFonts w:ascii="TimesNewRomanPSMT" w:eastAsiaTheme="minorHAnsi" w:hAnsi="TimesNewRomanPSMT" w:cs="TimesNewRomanPSMT"/>
          <w:lang w:eastAsia="en-US"/>
        </w:rPr>
        <w:t xml:space="preserve"> (noziedzīg</w:t>
      </w:r>
      <w:r w:rsidR="00154FA9">
        <w:rPr>
          <w:rFonts w:ascii="TimesNewRomanPSMT" w:eastAsiaTheme="minorHAnsi" w:hAnsi="TimesNewRomanPSMT" w:cs="TimesNewRomanPSMT"/>
          <w:lang w:eastAsia="en-US"/>
        </w:rPr>
        <w:t>s</w:t>
      </w:r>
      <w:r w:rsidRPr="001C2A17">
        <w:rPr>
          <w:rFonts w:ascii="TimesNewRomanPSMT" w:eastAsiaTheme="minorHAnsi" w:hAnsi="TimesNewRomanPSMT" w:cs="TimesNewRomanPSMT"/>
          <w:lang w:eastAsia="en-US"/>
        </w:rPr>
        <w:t xml:space="preserve"> nodarījum</w:t>
      </w:r>
      <w:r w:rsidR="00154FA9">
        <w:rPr>
          <w:rFonts w:ascii="TimesNewRomanPSMT" w:eastAsiaTheme="minorHAnsi" w:hAnsi="TimesNewRomanPSMT" w:cs="TimesNewRomanPSMT"/>
          <w:lang w:eastAsia="en-US"/>
        </w:rPr>
        <w:t>s</w:t>
      </w:r>
      <w:r w:rsidRPr="001C2A17">
        <w:rPr>
          <w:rFonts w:ascii="TimesNewRomanPSMT" w:eastAsiaTheme="minorHAnsi" w:hAnsi="TimesNewRomanPSMT" w:cs="TimesNewRomanPSMT"/>
          <w:lang w:eastAsia="en-US"/>
        </w:rPr>
        <w:t xml:space="preserve"> </w:t>
      </w:r>
      <w:r w:rsidR="00196056">
        <w:rPr>
          <w:rFonts w:ascii="TimesNewRomanPSMT" w:eastAsiaTheme="minorHAnsi" w:hAnsi="TimesNewRomanPSMT" w:cs="TimesNewRomanPSMT"/>
          <w:lang w:eastAsia="en-US"/>
        </w:rPr>
        <w:t>2018.</w:t>
      </w:r>
      <w:r w:rsidR="00BA4121" w:rsidRPr="001C2A17">
        <w:rPr>
          <w:rFonts w:ascii="TimesNewRomanPSMT" w:eastAsiaTheme="minorHAnsi" w:hAnsi="TimesNewRomanPSMT" w:cs="TimesNewRomanPSMT"/>
          <w:lang w:eastAsia="en-US"/>
        </w:rPr>
        <w:t>gada</w:t>
      </w:r>
      <w:r w:rsidRPr="001C2A17">
        <w:rPr>
          <w:rFonts w:ascii="TimesNewRomanPSMT" w:eastAsiaTheme="minorHAnsi" w:hAnsi="TimesNewRomanPSMT" w:cs="TimesNewRomanPSMT"/>
          <w:lang w:eastAsia="en-US"/>
        </w:rPr>
        <w:t xml:space="preserve"> </w:t>
      </w:r>
      <w:r w:rsidR="00196056">
        <w:rPr>
          <w:rFonts w:ascii="TimesNewRomanPSMT" w:eastAsiaTheme="minorHAnsi" w:hAnsi="TimesNewRomanPSMT" w:cs="TimesNewRomanPSMT"/>
          <w:lang w:eastAsia="en-US"/>
        </w:rPr>
        <w:t>11.</w:t>
      </w:r>
      <w:r w:rsidR="00BA4121" w:rsidRPr="001C2A17">
        <w:rPr>
          <w:rFonts w:ascii="TimesNewRomanPSMT" w:eastAsiaTheme="minorHAnsi" w:hAnsi="TimesNewRomanPSMT" w:cs="TimesNewRomanPSMT"/>
          <w:lang w:eastAsia="en-US"/>
        </w:rPr>
        <w:t>augustā</w:t>
      </w:r>
      <w:r w:rsidRPr="001C2A17">
        <w:rPr>
          <w:rFonts w:ascii="TimesNewRomanPSMT" w:eastAsiaTheme="minorHAnsi" w:hAnsi="TimesNewRomanPSMT" w:cs="TimesNewRomanPSMT"/>
          <w:lang w:eastAsia="en-US"/>
        </w:rPr>
        <w:t>), piemērojot Krimināllikuma 49.</w:t>
      </w:r>
      <w:r w:rsidRPr="001C2A17">
        <w:rPr>
          <w:rFonts w:ascii="TimesNewRomanPSMT" w:eastAsiaTheme="minorHAnsi" w:hAnsi="TimesNewRomanPSMT" w:cs="TimesNewRomanPSMT"/>
          <w:vertAlign w:val="superscript"/>
          <w:lang w:eastAsia="en-US"/>
        </w:rPr>
        <w:t>1</w:t>
      </w:r>
      <w:r w:rsidR="00196056">
        <w:rPr>
          <w:rFonts w:ascii="TimesNewRomanPSMT" w:eastAsiaTheme="minorHAnsi" w:hAnsi="TimesNewRomanPSMT" w:cs="TimesNewRomanPSMT"/>
          <w:lang w:eastAsia="en-US"/>
        </w:rPr>
        <w:t>panta pirmās daļas 1.</w:t>
      </w:r>
      <w:r w:rsidRPr="001C2A17">
        <w:rPr>
          <w:rFonts w:ascii="TimesNewRomanPSMT" w:eastAsiaTheme="minorHAnsi" w:hAnsi="TimesNewRomanPSMT" w:cs="TimesNewRomanPSMT"/>
          <w:lang w:eastAsia="en-US"/>
        </w:rPr>
        <w:t>punktu, ar brīvības atņemšanu uz 3 gadiem 11 mēnešiem un probācijas uzraudzību uz 1 gadu.</w:t>
      </w:r>
    </w:p>
    <w:p w14:paraId="0D20A909" w14:textId="7F67CF04" w:rsidR="00774644" w:rsidRPr="001C2A17" w:rsidRDefault="00774644" w:rsidP="00904EB6">
      <w:pPr>
        <w:autoSpaceDE w:val="0"/>
        <w:autoSpaceDN w:val="0"/>
        <w:adjustRightInd w:val="0"/>
        <w:spacing w:line="276" w:lineRule="auto"/>
        <w:ind w:firstLine="720"/>
        <w:jc w:val="both"/>
        <w:rPr>
          <w:rFonts w:ascii="TimesNewRomanPSMT" w:eastAsiaTheme="minorHAnsi" w:hAnsi="TimesNewRomanPSMT" w:cs="TimesNewRomanPSMT"/>
          <w:lang w:eastAsia="en-US"/>
        </w:rPr>
      </w:pPr>
      <w:r w:rsidRPr="001C2A17">
        <w:rPr>
          <w:rFonts w:ascii="TimesNewRomanPSMT" w:eastAsiaTheme="minorHAnsi" w:hAnsi="TimesNewRomanPSMT" w:cs="TimesNewRomanPSMT"/>
          <w:lang w:eastAsia="en-US"/>
        </w:rPr>
        <w:t xml:space="preserve">Saskaņā ar Krimināllikuma </w:t>
      </w:r>
      <w:proofErr w:type="gramStart"/>
      <w:r w:rsidR="00196056">
        <w:rPr>
          <w:rFonts w:ascii="TimesNewRomanPSMT" w:eastAsiaTheme="minorHAnsi" w:hAnsi="TimesNewRomanPSMT" w:cs="TimesNewRomanPSMT"/>
          <w:lang w:eastAsia="en-US"/>
        </w:rPr>
        <w:t>50.</w:t>
      </w:r>
      <w:r w:rsidR="00BA4121" w:rsidRPr="001C2A17">
        <w:rPr>
          <w:rFonts w:ascii="TimesNewRomanPSMT" w:eastAsiaTheme="minorHAnsi" w:hAnsi="TimesNewRomanPSMT" w:cs="TimesNewRomanPSMT"/>
          <w:lang w:eastAsia="en-US"/>
        </w:rPr>
        <w:t>panta</w:t>
      </w:r>
      <w:proofErr w:type="gramEnd"/>
      <w:r w:rsidRPr="001C2A17">
        <w:rPr>
          <w:rFonts w:ascii="TimesNewRomanPSMT" w:eastAsiaTheme="minorHAnsi" w:hAnsi="TimesNewRomanPSMT" w:cs="TimesNewRomanPSMT"/>
          <w:lang w:eastAsia="en-US"/>
        </w:rPr>
        <w:t xml:space="preserve"> pirmo daļu </w:t>
      </w:r>
      <w:r w:rsidR="008915B0">
        <w:rPr>
          <w:rFonts w:ascii="TimesNewRomanPSMT" w:eastAsiaTheme="minorHAnsi" w:hAnsi="TimesNewRomanPSMT" w:cs="TimesNewRomanPSMT"/>
          <w:lang w:eastAsia="en-US"/>
        </w:rPr>
        <w:t>[pers. B]</w:t>
      </w:r>
      <w:r w:rsidR="00154FA9">
        <w:rPr>
          <w:rFonts w:ascii="TimesNewRomanPSMT" w:eastAsiaTheme="minorHAnsi" w:hAnsi="TimesNewRomanPSMT" w:cs="TimesNewRomanPSMT"/>
          <w:lang w:eastAsia="en-US"/>
        </w:rPr>
        <w:t xml:space="preserve"> </w:t>
      </w:r>
      <w:r w:rsidRPr="001C2A17">
        <w:rPr>
          <w:rFonts w:ascii="TimesNewRomanPSMT" w:eastAsiaTheme="minorHAnsi" w:hAnsi="TimesNewRomanPSMT" w:cs="TimesNewRomanPSMT"/>
          <w:lang w:eastAsia="en-US"/>
        </w:rPr>
        <w:t xml:space="preserve">sods noteikts brīvības atņemšana uz 24 gadiem 5 mēnešiem un probācijas uzraudzība uz 4 gadiem. </w:t>
      </w:r>
    </w:p>
    <w:p w14:paraId="390167DB" w14:textId="678D6872" w:rsidR="00774644" w:rsidRPr="001C2A17" w:rsidRDefault="00774644" w:rsidP="00904EB6">
      <w:pPr>
        <w:autoSpaceDE w:val="0"/>
        <w:autoSpaceDN w:val="0"/>
        <w:adjustRightInd w:val="0"/>
        <w:spacing w:line="276" w:lineRule="auto"/>
        <w:ind w:firstLine="720"/>
        <w:jc w:val="both"/>
        <w:rPr>
          <w:rFonts w:ascii="TimesNewRomanPSMT" w:eastAsiaTheme="minorHAnsi" w:hAnsi="TimesNewRomanPSMT" w:cs="TimesNewRomanPSMT"/>
          <w:lang w:eastAsia="en-US"/>
        </w:rPr>
      </w:pPr>
      <w:r w:rsidRPr="001C2A17">
        <w:rPr>
          <w:rFonts w:ascii="TimesNewRomanPSMT" w:eastAsiaTheme="minorHAnsi" w:hAnsi="TimesNewRomanPSMT" w:cs="TimesNewRomanPSMT"/>
          <w:lang w:eastAsia="en-US"/>
        </w:rPr>
        <w:t xml:space="preserve">Saskaņā ar Krimināllikuma </w:t>
      </w:r>
      <w:proofErr w:type="gramStart"/>
      <w:r w:rsidR="00F55E7B">
        <w:rPr>
          <w:rFonts w:ascii="TimesNewRomanPSMT" w:eastAsiaTheme="minorHAnsi" w:hAnsi="TimesNewRomanPSMT" w:cs="TimesNewRomanPSMT"/>
          <w:lang w:eastAsia="en-US"/>
        </w:rPr>
        <w:t>50.</w:t>
      </w:r>
      <w:r w:rsidR="00BA4121" w:rsidRPr="001C2A17">
        <w:rPr>
          <w:rFonts w:ascii="TimesNewRomanPSMT" w:eastAsiaTheme="minorHAnsi" w:hAnsi="TimesNewRomanPSMT" w:cs="TimesNewRomanPSMT"/>
          <w:lang w:eastAsia="en-US"/>
        </w:rPr>
        <w:t>panta</w:t>
      </w:r>
      <w:proofErr w:type="gramEnd"/>
      <w:r w:rsidRPr="001C2A17">
        <w:rPr>
          <w:rFonts w:ascii="TimesNewRomanPSMT" w:eastAsiaTheme="minorHAnsi" w:hAnsi="TimesNewRomanPSMT" w:cs="TimesNewRomanPSMT"/>
          <w:lang w:eastAsia="en-US"/>
        </w:rPr>
        <w:t xml:space="preserve"> piekto daļu </w:t>
      </w:r>
      <w:r w:rsidR="008915B0">
        <w:rPr>
          <w:rFonts w:ascii="TimesNewRomanPSMT" w:eastAsiaTheme="minorHAnsi" w:hAnsi="TimesNewRomanPSMT" w:cs="TimesNewRomanPSMT"/>
          <w:lang w:eastAsia="en-US"/>
        </w:rPr>
        <w:t>[pers. </w:t>
      </w:r>
      <w:r w:rsidR="008915B0">
        <w:rPr>
          <w:rFonts w:eastAsiaTheme="minorHAnsi"/>
        </w:rPr>
        <w:t>B]</w:t>
      </w:r>
      <w:r w:rsidR="00154FA9" w:rsidRPr="001C2A17">
        <w:rPr>
          <w:rFonts w:ascii="TimesNewRomanPSMT" w:eastAsiaTheme="minorHAnsi" w:hAnsi="TimesNewRomanPSMT" w:cs="TimesNewRomanPSMT"/>
          <w:lang w:eastAsia="en-US"/>
        </w:rPr>
        <w:t xml:space="preserve"> </w:t>
      </w:r>
      <w:r w:rsidRPr="001C2A17">
        <w:rPr>
          <w:rFonts w:ascii="TimesNewRomanPSMT" w:eastAsiaTheme="minorHAnsi" w:hAnsi="TimesNewRomanPSMT" w:cs="TimesNewRomanPSMT"/>
          <w:lang w:eastAsia="en-US"/>
        </w:rPr>
        <w:t>galīgais sods noteikts</w:t>
      </w:r>
      <w:r w:rsidR="00013A1C">
        <w:rPr>
          <w:rFonts w:ascii="TimesNewRomanPSMT" w:eastAsiaTheme="minorHAnsi" w:hAnsi="TimesNewRomanPSMT" w:cs="TimesNewRomanPSMT"/>
          <w:lang w:eastAsia="en-US"/>
        </w:rPr>
        <w:t xml:space="preserve"> </w:t>
      </w:r>
      <w:r w:rsidRPr="001C2A17">
        <w:rPr>
          <w:rFonts w:ascii="TimesNewRomanPSMT" w:eastAsiaTheme="minorHAnsi" w:hAnsi="TimesNewRomanPSMT" w:cs="TimesNewRomanPSMT"/>
          <w:lang w:eastAsia="en-US"/>
        </w:rPr>
        <w:t>brīvības atņemšana uz 24 gadiem 11 mēnešiem un probācijas uzraudzība uz 4 gadiem.</w:t>
      </w:r>
    </w:p>
    <w:p w14:paraId="05FA0F22" w14:textId="57EE5363" w:rsidR="00774644" w:rsidRDefault="00774644" w:rsidP="00904EB6">
      <w:pPr>
        <w:autoSpaceDE w:val="0"/>
        <w:autoSpaceDN w:val="0"/>
        <w:adjustRightInd w:val="0"/>
        <w:spacing w:line="276" w:lineRule="auto"/>
        <w:ind w:firstLine="720"/>
        <w:jc w:val="both"/>
        <w:rPr>
          <w:rFonts w:ascii="TimesNewRomanPSMT" w:eastAsiaTheme="minorHAnsi" w:hAnsi="TimesNewRomanPSMT" w:cs="TimesNewRomanPSMT"/>
          <w:lang w:eastAsia="en-US"/>
        </w:rPr>
      </w:pPr>
      <w:r w:rsidRPr="001C2A17">
        <w:rPr>
          <w:rFonts w:ascii="TimesNewRomanPSMT" w:eastAsiaTheme="minorHAnsi" w:hAnsi="TimesNewRomanPSMT" w:cs="TimesNewRomanPSMT"/>
          <w:lang w:eastAsia="en-US"/>
        </w:rPr>
        <w:t xml:space="preserve">Pārējā daļā Zemgales rajona tiesas </w:t>
      </w:r>
      <w:proofErr w:type="gramStart"/>
      <w:r w:rsidR="00F55E7B">
        <w:rPr>
          <w:rFonts w:ascii="TimesNewRomanPSMT" w:eastAsiaTheme="minorHAnsi" w:hAnsi="TimesNewRomanPSMT" w:cs="TimesNewRomanPSMT"/>
          <w:lang w:eastAsia="en-US"/>
        </w:rPr>
        <w:t>2020.</w:t>
      </w:r>
      <w:r w:rsidR="00BA4121" w:rsidRPr="001C2A17">
        <w:rPr>
          <w:rFonts w:ascii="TimesNewRomanPSMT" w:eastAsiaTheme="minorHAnsi" w:hAnsi="TimesNewRomanPSMT" w:cs="TimesNewRomanPSMT"/>
          <w:lang w:eastAsia="en-US"/>
        </w:rPr>
        <w:t>gada</w:t>
      </w:r>
      <w:proofErr w:type="gramEnd"/>
      <w:r w:rsidRPr="001C2A17">
        <w:rPr>
          <w:rFonts w:ascii="TimesNewRomanPSMT" w:eastAsiaTheme="minorHAnsi" w:hAnsi="TimesNewRomanPSMT" w:cs="TimesNewRomanPSMT"/>
          <w:lang w:eastAsia="en-US"/>
        </w:rPr>
        <w:t xml:space="preserve"> </w:t>
      </w:r>
      <w:r w:rsidR="00F55E7B">
        <w:rPr>
          <w:rFonts w:ascii="TimesNewRomanPSMT" w:eastAsiaTheme="minorHAnsi" w:hAnsi="TimesNewRomanPSMT" w:cs="TimesNewRomanPSMT"/>
          <w:lang w:eastAsia="en-US"/>
        </w:rPr>
        <w:t>19.</w:t>
      </w:r>
      <w:r w:rsidR="00BA4121" w:rsidRPr="001C2A17">
        <w:rPr>
          <w:rFonts w:ascii="TimesNewRomanPSMT" w:eastAsiaTheme="minorHAnsi" w:hAnsi="TimesNewRomanPSMT" w:cs="TimesNewRomanPSMT"/>
          <w:lang w:eastAsia="en-US"/>
        </w:rPr>
        <w:t>februāra</w:t>
      </w:r>
      <w:r w:rsidRPr="001C2A17">
        <w:rPr>
          <w:rFonts w:ascii="TimesNewRomanPSMT" w:eastAsiaTheme="minorHAnsi" w:hAnsi="TimesNewRomanPSMT" w:cs="TimesNewRomanPSMT"/>
          <w:lang w:eastAsia="en-US"/>
        </w:rPr>
        <w:t xml:space="preserve"> spriedums atstāts negrozīts.</w:t>
      </w:r>
    </w:p>
    <w:p w14:paraId="242D226D" w14:textId="77777777" w:rsidR="00013A1C" w:rsidRPr="001C2A17" w:rsidRDefault="00013A1C" w:rsidP="00904EB6">
      <w:pPr>
        <w:autoSpaceDE w:val="0"/>
        <w:autoSpaceDN w:val="0"/>
        <w:adjustRightInd w:val="0"/>
        <w:spacing w:line="276" w:lineRule="auto"/>
        <w:ind w:firstLine="720"/>
        <w:jc w:val="both"/>
        <w:rPr>
          <w:rFonts w:ascii="TimesNewRomanPSMT" w:eastAsiaTheme="minorHAnsi" w:hAnsi="TimesNewRomanPSMT" w:cs="TimesNewRomanPSMT"/>
          <w:lang w:eastAsia="en-US"/>
        </w:rPr>
      </w:pPr>
    </w:p>
    <w:p w14:paraId="0C00152C" w14:textId="1C688BEE" w:rsidR="004A119A" w:rsidRDefault="00774644" w:rsidP="004A119A">
      <w:pPr>
        <w:spacing w:line="276" w:lineRule="auto"/>
        <w:ind w:firstLine="720"/>
        <w:jc w:val="both"/>
        <w:rPr>
          <w:rFonts w:asciiTheme="majorBidi" w:hAnsiTheme="majorBidi" w:cstheme="majorBidi"/>
        </w:rPr>
      </w:pPr>
      <w:r w:rsidRPr="001C2A17">
        <w:rPr>
          <w:rFonts w:asciiTheme="majorBidi" w:hAnsiTheme="majorBidi" w:cstheme="majorBidi"/>
        </w:rPr>
        <w:t xml:space="preserve">[4] Par Zemgales apgabaltiesas </w:t>
      </w:r>
      <w:proofErr w:type="gramStart"/>
      <w:r w:rsidR="00F55E7B">
        <w:rPr>
          <w:rFonts w:asciiTheme="majorBidi" w:hAnsiTheme="majorBidi" w:cstheme="majorBidi"/>
        </w:rPr>
        <w:t>2021.</w:t>
      </w:r>
      <w:r w:rsidR="00BA4121" w:rsidRPr="001C2A17">
        <w:rPr>
          <w:rFonts w:asciiTheme="majorBidi" w:hAnsiTheme="majorBidi" w:cstheme="majorBidi"/>
        </w:rPr>
        <w:t>gada</w:t>
      </w:r>
      <w:proofErr w:type="gramEnd"/>
      <w:r w:rsidRPr="001C2A17">
        <w:rPr>
          <w:rFonts w:asciiTheme="majorBidi" w:hAnsiTheme="majorBidi" w:cstheme="majorBidi"/>
        </w:rPr>
        <w:t xml:space="preserve"> </w:t>
      </w:r>
      <w:r w:rsidR="00F55E7B">
        <w:rPr>
          <w:rFonts w:asciiTheme="majorBidi" w:hAnsiTheme="majorBidi" w:cstheme="majorBidi"/>
        </w:rPr>
        <w:t>22.</w:t>
      </w:r>
      <w:r w:rsidR="00BA4121" w:rsidRPr="001C2A17">
        <w:rPr>
          <w:rFonts w:asciiTheme="majorBidi" w:hAnsiTheme="majorBidi" w:cstheme="majorBidi"/>
        </w:rPr>
        <w:t>decembra</w:t>
      </w:r>
      <w:r w:rsidR="00F55E7B">
        <w:rPr>
          <w:rFonts w:asciiTheme="majorBidi" w:hAnsiTheme="majorBidi" w:cstheme="majorBidi"/>
        </w:rPr>
        <w:t xml:space="preserve"> spriedumu apsūdzētais </w:t>
      </w:r>
      <w:r w:rsidR="008915B0">
        <w:rPr>
          <w:rFonts w:asciiTheme="majorBidi" w:hAnsiTheme="majorBidi" w:cstheme="majorBidi"/>
        </w:rPr>
        <w:t>[pers. </w:t>
      </w:r>
      <w:r w:rsidR="008915B0">
        <w:t>A]</w:t>
      </w:r>
      <w:r w:rsidR="00F55E7B">
        <w:rPr>
          <w:rFonts w:asciiTheme="majorBidi" w:hAnsiTheme="majorBidi" w:cstheme="majorBidi"/>
        </w:rPr>
        <w:t>, viņa aizstāvji I. Šulte un A. </w:t>
      </w:r>
      <w:proofErr w:type="spellStart"/>
      <w:r w:rsidRPr="001C2A17">
        <w:rPr>
          <w:rFonts w:asciiTheme="majorBidi" w:hAnsiTheme="majorBidi" w:cstheme="majorBidi"/>
        </w:rPr>
        <w:t>Parfjonovs</w:t>
      </w:r>
      <w:proofErr w:type="spellEnd"/>
      <w:r w:rsidRPr="001C2A17">
        <w:rPr>
          <w:rFonts w:asciiTheme="majorBidi" w:hAnsiTheme="majorBidi" w:cstheme="majorBidi"/>
        </w:rPr>
        <w:t xml:space="preserve"> </w:t>
      </w:r>
      <w:r w:rsidR="00FE0B37">
        <w:rPr>
          <w:rFonts w:asciiTheme="majorBidi" w:hAnsiTheme="majorBidi" w:cstheme="majorBidi"/>
        </w:rPr>
        <w:t>iesnieguši</w:t>
      </w:r>
      <w:r w:rsidR="00196056">
        <w:rPr>
          <w:rFonts w:asciiTheme="majorBidi" w:hAnsiTheme="majorBidi" w:cstheme="majorBidi"/>
        </w:rPr>
        <w:t xml:space="preserve"> </w:t>
      </w:r>
      <w:r w:rsidR="00F55E7B">
        <w:rPr>
          <w:rFonts w:asciiTheme="majorBidi" w:hAnsiTheme="majorBidi" w:cstheme="majorBidi"/>
        </w:rPr>
        <w:t>kasācijas sūdzīb</w:t>
      </w:r>
      <w:r w:rsidR="00FE0B37">
        <w:rPr>
          <w:rFonts w:asciiTheme="majorBidi" w:hAnsiTheme="majorBidi" w:cstheme="majorBidi"/>
        </w:rPr>
        <w:t>as</w:t>
      </w:r>
      <w:r w:rsidR="00F55E7B">
        <w:rPr>
          <w:rFonts w:asciiTheme="majorBidi" w:hAnsiTheme="majorBidi" w:cstheme="majorBidi"/>
        </w:rPr>
        <w:t>, aizstāvis A. </w:t>
      </w:r>
      <w:proofErr w:type="spellStart"/>
      <w:r w:rsidRPr="001C2A17">
        <w:rPr>
          <w:rFonts w:asciiTheme="majorBidi" w:hAnsiTheme="majorBidi" w:cstheme="majorBidi"/>
        </w:rPr>
        <w:t>Parfjonovs</w:t>
      </w:r>
      <w:proofErr w:type="spellEnd"/>
      <w:r w:rsidRPr="001C2A17">
        <w:rPr>
          <w:rFonts w:asciiTheme="majorBidi" w:hAnsiTheme="majorBidi" w:cstheme="majorBidi"/>
        </w:rPr>
        <w:t xml:space="preserve"> </w:t>
      </w:r>
      <w:r w:rsidR="00FE0B37">
        <w:rPr>
          <w:rFonts w:asciiTheme="majorBidi" w:hAnsiTheme="majorBidi" w:cstheme="majorBidi"/>
        </w:rPr>
        <w:t xml:space="preserve">iesniedzis </w:t>
      </w:r>
      <w:r w:rsidR="00D42324">
        <w:rPr>
          <w:rFonts w:asciiTheme="majorBidi" w:hAnsiTheme="majorBidi" w:cstheme="majorBidi"/>
        </w:rPr>
        <w:t xml:space="preserve">arī </w:t>
      </w:r>
      <w:r w:rsidRPr="001C2A17">
        <w:rPr>
          <w:rFonts w:asciiTheme="majorBidi" w:hAnsiTheme="majorBidi" w:cstheme="majorBidi"/>
        </w:rPr>
        <w:t xml:space="preserve">kasācijas sūdzības papildinājumus. </w:t>
      </w:r>
    </w:p>
    <w:p w14:paraId="758F1421" w14:textId="77777777" w:rsidR="004A119A" w:rsidRDefault="00774644" w:rsidP="004A119A">
      <w:pPr>
        <w:spacing w:line="276" w:lineRule="auto"/>
        <w:ind w:firstLine="720"/>
        <w:jc w:val="both"/>
        <w:rPr>
          <w:rFonts w:asciiTheme="majorBidi" w:hAnsiTheme="majorBidi" w:cstheme="majorBidi"/>
        </w:rPr>
      </w:pPr>
      <w:r w:rsidRPr="001C2A17">
        <w:rPr>
          <w:rFonts w:asciiTheme="majorBidi" w:hAnsiTheme="majorBidi" w:cstheme="majorBidi"/>
        </w:rPr>
        <w:t>Kasācijas sūdzībās lūgts atcelt apelācijas instances tiesas spriedumu un nosūtīt lietu jaunai izskatīšanai.</w:t>
      </w:r>
    </w:p>
    <w:p w14:paraId="15255192" w14:textId="7A38F154" w:rsidR="00774644" w:rsidRPr="001C2A17" w:rsidRDefault="00774644" w:rsidP="004A119A">
      <w:pPr>
        <w:spacing w:line="276" w:lineRule="auto"/>
        <w:ind w:firstLine="720"/>
        <w:jc w:val="both"/>
        <w:rPr>
          <w:rFonts w:asciiTheme="majorBidi" w:hAnsiTheme="majorBidi" w:cstheme="majorBidi"/>
        </w:rPr>
      </w:pPr>
      <w:r w:rsidRPr="001C2A17">
        <w:rPr>
          <w:rFonts w:asciiTheme="majorBidi" w:hAnsiTheme="majorBidi" w:cstheme="majorBidi"/>
        </w:rPr>
        <w:t xml:space="preserve"> </w:t>
      </w:r>
    </w:p>
    <w:p w14:paraId="53B6F7EC" w14:textId="07A51005" w:rsidR="00774644" w:rsidRPr="001C2A17" w:rsidRDefault="00F55E7B" w:rsidP="00904EB6">
      <w:pPr>
        <w:spacing w:line="276" w:lineRule="auto"/>
        <w:ind w:firstLine="720"/>
        <w:jc w:val="both"/>
        <w:rPr>
          <w:rFonts w:asciiTheme="majorBidi" w:hAnsiTheme="majorBidi" w:cstheme="majorBidi"/>
        </w:rPr>
      </w:pPr>
      <w:r>
        <w:rPr>
          <w:rFonts w:asciiTheme="majorBidi" w:hAnsiTheme="majorBidi" w:cstheme="majorBidi"/>
        </w:rPr>
        <w:t>[</w:t>
      </w:r>
      <w:r w:rsidR="00FE0B37">
        <w:rPr>
          <w:rFonts w:asciiTheme="majorBidi" w:hAnsiTheme="majorBidi" w:cstheme="majorBidi"/>
        </w:rPr>
        <w:t>5</w:t>
      </w:r>
      <w:r>
        <w:rPr>
          <w:rFonts w:asciiTheme="majorBidi" w:hAnsiTheme="majorBidi" w:cstheme="majorBidi"/>
        </w:rPr>
        <w:t xml:space="preserve">] </w:t>
      </w:r>
      <w:r w:rsidR="008915B0">
        <w:rPr>
          <w:rFonts w:asciiTheme="majorBidi" w:hAnsiTheme="majorBidi" w:cstheme="majorBidi"/>
        </w:rPr>
        <w:t>[Pers. A]</w:t>
      </w:r>
      <w:r w:rsidR="00774644" w:rsidRPr="001C2A17">
        <w:rPr>
          <w:rFonts w:asciiTheme="majorBidi" w:hAnsiTheme="majorBidi" w:cstheme="majorBidi"/>
        </w:rPr>
        <w:t xml:space="preserve"> kasācijas sūdzība pamatota ar turpmāk norādītajiem argumentiem.</w:t>
      </w:r>
    </w:p>
    <w:p w14:paraId="2D52072E" w14:textId="3E9D453A" w:rsidR="00774644" w:rsidRPr="001C2A17" w:rsidRDefault="004A119A" w:rsidP="00904EB6">
      <w:pPr>
        <w:spacing w:line="276" w:lineRule="auto"/>
        <w:ind w:firstLine="720"/>
        <w:jc w:val="both"/>
        <w:rPr>
          <w:rFonts w:asciiTheme="majorBidi" w:hAnsiTheme="majorBidi" w:cstheme="majorBidi"/>
        </w:rPr>
      </w:pPr>
      <w:r>
        <w:rPr>
          <w:rFonts w:asciiTheme="majorBidi" w:hAnsiTheme="majorBidi" w:cstheme="majorBidi"/>
        </w:rPr>
        <w:t>[</w:t>
      </w:r>
      <w:r w:rsidR="00FE0B37">
        <w:rPr>
          <w:rFonts w:asciiTheme="majorBidi" w:hAnsiTheme="majorBidi" w:cstheme="majorBidi"/>
        </w:rPr>
        <w:t>5</w:t>
      </w:r>
      <w:r>
        <w:rPr>
          <w:rFonts w:asciiTheme="majorBidi" w:hAnsiTheme="majorBidi" w:cstheme="majorBidi"/>
        </w:rPr>
        <w:t xml:space="preserve">.1] </w:t>
      </w:r>
      <w:r w:rsidR="00774644" w:rsidRPr="001C2A17">
        <w:rPr>
          <w:rFonts w:asciiTheme="majorBidi" w:hAnsiTheme="majorBidi" w:cstheme="majorBidi"/>
        </w:rPr>
        <w:t>Apelācijas instances tiesa</w:t>
      </w:r>
      <w:r w:rsidR="001276F9">
        <w:rPr>
          <w:rFonts w:asciiTheme="majorBidi" w:hAnsiTheme="majorBidi" w:cstheme="majorBidi"/>
        </w:rPr>
        <w:t xml:space="preserve"> ir nepamatoti</w:t>
      </w:r>
      <w:r w:rsidR="00774644" w:rsidRPr="001C2A17">
        <w:rPr>
          <w:rFonts w:asciiTheme="majorBidi" w:hAnsiTheme="majorBidi" w:cstheme="majorBidi"/>
        </w:rPr>
        <w:t xml:space="preserve"> </w:t>
      </w:r>
      <w:r w:rsidR="00F55E7B">
        <w:rPr>
          <w:rFonts w:asciiTheme="majorBidi" w:hAnsiTheme="majorBidi" w:cstheme="majorBidi"/>
        </w:rPr>
        <w:t xml:space="preserve">ierobežojusi apsūdzētā </w:t>
      </w:r>
      <w:r w:rsidR="008915B0">
        <w:rPr>
          <w:rFonts w:asciiTheme="majorBidi" w:hAnsiTheme="majorBidi" w:cstheme="majorBidi"/>
        </w:rPr>
        <w:t>[pers. A]</w:t>
      </w:r>
      <w:r w:rsidR="001276F9" w:rsidRPr="001C2A17">
        <w:rPr>
          <w:rFonts w:asciiTheme="majorBidi" w:hAnsiTheme="majorBidi" w:cstheme="majorBidi"/>
        </w:rPr>
        <w:t xml:space="preserve"> tiesības teikt pēdējo vārdu</w:t>
      </w:r>
      <w:r w:rsidR="00822902">
        <w:rPr>
          <w:rFonts w:asciiTheme="majorBidi" w:hAnsiTheme="majorBidi" w:cstheme="majorBidi"/>
        </w:rPr>
        <w:t>, pārtraucot un neļaujot izteikties pilnībā, kā arī nepamatoti ierobežo</w:t>
      </w:r>
      <w:r w:rsidR="00FE0B37">
        <w:rPr>
          <w:rFonts w:asciiTheme="majorBidi" w:hAnsiTheme="majorBidi" w:cstheme="majorBidi"/>
        </w:rPr>
        <w:t>jusi</w:t>
      </w:r>
      <w:r w:rsidR="00822902">
        <w:rPr>
          <w:rFonts w:asciiTheme="majorBidi" w:hAnsiTheme="majorBidi" w:cstheme="majorBidi"/>
        </w:rPr>
        <w:t xml:space="preserve"> aizstāvja debašu runas ilgumu, tādējādi p</w:t>
      </w:r>
      <w:r w:rsidR="00BA4836">
        <w:rPr>
          <w:rFonts w:asciiTheme="majorBidi" w:hAnsiTheme="majorBidi" w:cstheme="majorBidi"/>
        </w:rPr>
        <w:t>ieļāvusi</w:t>
      </w:r>
      <w:r w:rsidR="001276F9" w:rsidRPr="001C2A17" w:rsidDel="001276F9">
        <w:rPr>
          <w:rFonts w:asciiTheme="majorBidi" w:hAnsiTheme="majorBidi" w:cstheme="majorBidi"/>
        </w:rPr>
        <w:t xml:space="preserve"> </w:t>
      </w:r>
      <w:r w:rsidR="00774644" w:rsidRPr="001C2A17">
        <w:rPr>
          <w:rFonts w:asciiTheme="majorBidi" w:hAnsiTheme="majorBidi" w:cstheme="majorBidi"/>
        </w:rPr>
        <w:t xml:space="preserve">Kriminālprocesa likuma </w:t>
      </w:r>
      <w:proofErr w:type="gramStart"/>
      <w:r w:rsidR="00F55E7B">
        <w:rPr>
          <w:rFonts w:asciiTheme="majorBidi" w:hAnsiTheme="majorBidi" w:cstheme="majorBidi"/>
        </w:rPr>
        <w:t>575.</w:t>
      </w:r>
      <w:r w:rsidR="00BA4121" w:rsidRPr="001C2A17">
        <w:rPr>
          <w:rFonts w:asciiTheme="majorBidi" w:hAnsiTheme="majorBidi" w:cstheme="majorBidi"/>
        </w:rPr>
        <w:t>panta</w:t>
      </w:r>
      <w:proofErr w:type="gramEnd"/>
      <w:r w:rsidR="00F55E7B">
        <w:rPr>
          <w:rFonts w:asciiTheme="majorBidi" w:hAnsiTheme="majorBidi" w:cstheme="majorBidi"/>
        </w:rPr>
        <w:t xml:space="preserve"> pirmās daļas 5.</w:t>
      </w:r>
      <w:r w:rsidR="00774644" w:rsidRPr="001C2A17">
        <w:rPr>
          <w:rFonts w:asciiTheme="majorBidi" w:hAnsiTheme="majorBidi" w:cstheme="majorBidi"/>
        </w:rPr>
        <w:t>punkt</w:t>
      </w:r>
      <w:r w:rsidR="00BA4836">
        <w:rPr>
          <w:rFonts w:asciiTheme="majorBidi" w:hAnsiTheme="majorBidi" w:cstheme="majorBidi"/>
        </w:rPr>
        <w:t>ā norādīto pārkāpumu</w:t>
      </w:r>
      <w:r w:rsidR="00822902">
        <w:rPr>
          <w:rFonts w:asciiTheme="majorBidi" w:hAnsiTheme="majorBidi" w:cstheme="majorBidi"/>
        </w:rPr>
        <w:t>.</w:t>
      </w:r>
    </w:p>
    <w:p w14:paraId="3EEA3F83" w14:textId="6DEE2CBC" w:rsidR="00774644" w:rsidRPr="001C2A17" w:rsidRDefault="004A119A" w:rsidP="00904EB6">
      <w:pPr>
        <w:spacing w:line="276" w:lineRule="auto"/>
        <w:ind w:firstLine="720"/>
        <w:jc w:val="both"/>
        <w:rPr>
          <w:rFonts w:asciiTheme="majorBidi" w:hAnsiTheme="majorBidi" w:cstheme="majorBidi"/>
        </w:rPr>
      </w:pPr>
      <w:r>
        <w:rPr>
          <w:rFonts w:asciiTheme="majorBidi" w:hAnsiTheme="majorBidi" w:cstheme="majorBidi"/>
        </w:rPr>
        <w:t>[</w:t>
      </w:r>
      <w:r w:rsidR="00FE0B37">
        <w:rPr>
          <w:rFonts w:asciiTheme="majorBidi" w:hAnsiTheme="majorBidi" w:cstheme="majorBidi"/>
        </w:rPr>
        <w:t>5</w:t>
      </w:r>
      <w:r>
        <w:rPr>
          <w:rFonts w:asciiTheme="majorBidi" w:hAnsiTheme="majorBidi" w:cstheme="majorBidi"/>
        </w:rPr>
        <w:t xml:space="preserve">.2] </w:t>
      </w:r>
      <w:r w:rsidR="00CF6018">
        <w:rPr>
          <w:rFonts w:asciiTheme="majorBidi" w:hAnsiTheme="majorBidi" w:cstheme="majorBidi"/>
        </w:rPr>
        <w:t>A</w:t>
      </w:r>
      <w:r w:rsidR="00774644" w:rsidRPr="001C2A17">
        <w:rPr>
          <w:rFonts w:asciiTheme="majorBidi" w:hAnsiTheme="majorBidi" w:cstheme="majorBidi"/>
        </w:rPr>
        <w:t>pelācijas instances tiesa</w:t>
      </w:r>
      <w:r w:rsidR="00CF6018">
        <w:rPr>
          <w:rFonts w:asciiTheme="majorBidi" w:hAnsiTheme="majorBidi" w:cstheme="majorBidi"/>
        </w:rPr>
        <w:t>, taisot spriedumu, ir pārkāpusi</w:t>
      </w:r>
      <w:r w:rsidR="00774644" w:rsidRPr="001C2A17">
        <w:rPr>
          <w:rFonts w:asciiTheme="majorBidi" w:hAnsiTheme="majorBidi" w:cstheme="majorBidi"/>
        </w:rPr>
        <w:t xml:space="preserve"> Kriminālprocesa likuma </w:t>
      </w:r>
      <w:proofErr w:type="gramStart"/>
      <w:r w:rsidR="00F55E7B">
        <w:rPr>
          <w:rFonts w:asciiTheme="majorBidi" w:hAnsiTheme="majorBidi" w:cstheme="majorBidi"/>
        </w:rPr>
        <w:t>527.</w:t>
      </w:r>
      <w:r w:rsidR="00BA4121" w:rsidRPr="001C2A17">
        <w:rPr>
          <w:rFonts w:asciiTheme="majorBidi" w:hAnsiTheme="majorBidi" w:cstheme="majorBidi"/>
        </w:rPr>
        <w:t>panta</w:t>
      </w:r>
      <w:proofErr w:type="gramEnd"/>
      <w:r w:rsidR="00F55E7B">
        <w:rPr>
          <w:rFonts w:asciiTheme="majorBidi" w:hAnsiTheme="majorBidi" w:cstheme="majorBidi"/>
        </w:rPr>
        <w:t xml:space="preserve"> otrās daļas 2.</w:t>
      </w:r>
      <w:r w:rsidR="00774644" w:rsidRPr="001C2A17">
        <w:rPr>
          <w:rFonts w:asciiTheme="majorBidi" w:hAnsiTheme="majorBidi" w:cstheme="majorBidi"/>
        </w:rPr>
        <w:t>punkt</w:t>
      </w:r>
      <w:r w:rsidR="00CF6018">
        <w:rPr>
          <w:rFonts w:asciiTheme="majorBidi" w:hAnsiTheme="majorBidi" w:cstheme="majorBidi"/>
        </w:rPr>
        <w:t>u</w:t>
      </w:r>
      <w:r w:rsidR="00774644" w:rsidRPr="001C2A17">
        <w:rPr>
          <w:rFonts w:asciiTheme="majorBidi" w:hAnsiTheme="majorBidi" w:cstheme="majorBidi"/>
        </w:rPr>
        <w:t xml:space="preserve"> un </w:t>
      </w:r>
      <w:r w:rsidR="00F55E7B">
        <w:rPr>
          <w:rFonts w:asciiTheme="majorBidi" w:hAnsiTheme="majorBidi" w:cstheme="majorBidi"/>
        </w:rPr>
        <w:t>564.</w:t>
      </w:r>
      <w:r w:rsidR="00BA4121" w:rsidRPr="001C2A17">
        <w:rPr>
          <w:rFonts w:asciiTheme="majorBidi" w:hAnsiTheme="majorBidi" w:cstheme="majorBidi"/>
        </w:rPr>
        <w:t>panta</w:t>
      </w:r>
      <w:r w:rsidR="00774644" w:rsidRPr="001C2A17">
        <w:rPr>
          <w:rFonts w:asciiTheme="majorBidi" w:hAnsiTheme="majorBidi" w:cstheme="majorBidi"/>
        </w:rPr>
        <w:t xml:space="preserve"> ceturt</w:t>
      </w:r>
      <w:r w:rsidR="00CF6018">
        <w:rPr>
          <w:rFonts w:asciiTheme="majorBidi" w:hAnsiTheme="majorBidi" w:cstheme="majorBidi"/>
        </w:rPr>
        <w:t>o</w:t>
      </w:r>
      <w:r w:rsidR="00774644" w:rsidRPr="001C2A17">
        <w:rPr>
          <w:rFonts w:asciiTheme="majorBidi" w:hAnsiTheme="majorBidi" w:cstheme="majorBidi"/>
        </w:rPr>
        <w:t xml:space="preserve"> daļ</w:t>
      </w:r>
      <w:r w:rsidR="00CF6018">
        <w:rPr>
          <w:rFonts w:asciiTheme="majorBidi" w:hAnsiTheme="majorBidi" w:cstheme="majorBidi"/>
        </w:rPr>
        <w:t>u</w:t>
      </w:r>
      <w:r w:rsidR="00774644" w:rsidRPr="001C2A17">
        <w:rPr>
          <w:rFonts w:asciiTheme="majorBidi" w:hAnsiTheme="majorBidi" w:cstheme="majorBidi"/>
        </w:rPr>
        <w:t xml:space="preserve">. </w:t>
      </w:r>
      <w:r w:rsidR="00CF6018">
        <w:rPr>
          <w:rFonts w:asciiTheme="majorBidi" w:hAnsiTheme="majorBidi" w:cstheme="majorBidi"/>
        </w:rPr>
        <w:t>T</w:t>
      </w:r>
      <w:r w:rsidR="00013A1C">
        <w:rPr>
          <w:rFonts w:asciiTheme="majorBidi" w:hAnsiTheme="majorBidi" w:cstheme="majorBidi"/>
        </w:rPr>
        <w:t xml:space="preserve">iesa </w:t>
      </w:r>
      <w:r w:rsidR="00774644" w:rsidRPr="001C2A17">
        <w:rPr>
          <w:rFonts w:asciiTheme="majorBidi" w:hAnsiTheme="majorBidi" w:cstheme="majorBidi"/>
        </w:rPr>
        <w:t xml:space="preserve">nav vērtējusi </w:t>
      </w:r>
      <w:r w:rsidR="00774644" w:rsidRPr="00013A1C">
        <w:rPr>
          <w:rFonts w:asciiTheme="majorBidi" w:hAnsiTheme="majorBidi" w:cstheme="majorBidi"/>
        </w:rPr>
        <w:t>aizstāvja</w:t>
      </w:r>
      <w:r w:rsidR="00F55E7B">
        <w:rPr>
          <w:rFonts w:asciiTheme="majorBidi" w:hAnsiTheme="majorBidi" w:cstheme="majorBidi"/>
        </w:rPr>
        <w:t xml:space="preserve"> A. </w:t>
      </w:r>
      <w:proofErr w:type="spellStart"/>
      <w:r w:rsidR="00013A1C">
        <w:rPr>
          <w:rFonts w:asciiTheme="majorBidi" w:hAnsiTheme="majorBidi" w:cstheme="majorBidi"/>
        </w:rPr>
        <w:t>Parfjonova</w:t>
      </w:r>
      <w:proofErr w:type="spellEnd"/>
      <w:r w:rsidR="00774644" w:rsidRPr="001C2A17">
        <w:rPr>
          <w:rFonts w:asciiTheme="majorBidi" w:hAnsiTheme="majorBidi" w:cstheme="majorBidi"/>
        </w:rPr>
        <w:t xml:space="preserve"> izklāst</w:t>
      </w:r>
      <w:r w:rsidR="00F55E7B">
        <w:rPr>
          <w:rFonts w:asciiTheme="majorBidi" w:hAnsiTheme="majorBidi" w:cstheme="majorBidi"/>
        </w:rPr>
        <w:t xml:space="preserve">ītos argumentus par apsūdzētā </w:t>
      </w:r>
      <w:r w:rsidR="008915B0">
        <w:rPr>
          <w:rFonts w:asciiTheme="majorBidi" w:hAnsiTheme="majorBidi" w:cstheme="majorBidi"/>
        </w:rPr>
        <w:t>[pers. B]</w:t>
      </w:r>
      <w:r w:rsidR="00774644" w:rsidRPr="001C2A17">
        <w:rPr>
          <w:rFonts w:asciiTheme="majorBidi" w:hAnsiTheme="majorBidi" w:cstheme="majorBidi"/>
        </w:rPr>
        <w:t xml:space="preserve"> liecību </w:t>
      </w:r>
      <w:r w:rsidR="00013A1C">
        <w:rPr>
          <w:rFonts w:asciiTheme="majorBidi" w:hAnsiTheme="majorBidi" w:cstheme="majorBidi"/>
        </w:rPr>
        <w:t xml:space="preserve">ticamību, </w:t>
      </w:r>
      <w:r w:rsidR="008915B0">
        <w:rPr>
          <w:rFonts w:asciiTheme="majorBidi" w:hAnsiTheme="majorBidi" w:cstheme="majorBidi"/>
        </w:rPr>
        <w:t>[pers. A]</w:t>
      </w:r>
      <w:r w:rsidR="00E4185F">
        <w:rPr>
          <w:rFonts w:asciiTheme="majorBidi" w:hAnsiTheme="majorBidi" w:cstheme="majorBidi"/>
        </w:rPr>
        <w:t xml:space="preserve"> inkriminēto </w:t>
      </w:r>
      <w:r w:rsidR="00774644" w:rsidRPr="001C2A17">
        <w:rPr>
          <w:rFonts w:asciiTheme="majorBidi" w:hAnsiTheme="majorBidi" w:cstheme="majorBidi"/>
        </w:rPr>
        <w:t>noziedzīgo nodarījumu sastāvu neesību</w:t>
      </w:r>
      <w:r w:rsidR="00E4185F">
        <w:rPr>
          <w:rFonts w:asciiTheme="majorBidi" w:hAnsiTheme="majorBidi" w:cstheme="majorBidi"/>
        </w:rPr>
        <w:t xml:space="preserve"> viņa nodarījumā</w:t>
      </w:r>
      <w:r w:rsidR="00774644" w:rsidRPr="001C2A17">
        <w:rPr>
          <w:rFonts w:asciiTheme="majorBidi" w:hAnsiTheme="majorBidi" w:cstheme="majorBidi"/>
        </w:rPr>
        <w:t>,</w:t>
      </w:r>
      <w:r w:rsidR="00E4185F">
        <w:rPr>
          <w:rFonts w:asciiTheme="majorBidi" w:hAnsiTheme="majorBidi" w:cstheme="majorBidi"/>
        </w:rPr>
        <w:t xml:space="preserve"> turklāt</w:t>
      </w:r>
      <w:r w:rsidR="00F55E7B">
        <w:rPr>
          <w:rFonts w:asciiTheme="majorBidi" w:hAnsiTheme="majorBidi" w:cstheme="majorBidi"/>
        </w:rPr>
        <w:t xml:space="preserve"> nav vērtējusi lietā esošos </w:t>
      </w:r>
      <w:r w:rsidR="008915B0">
        <w:rPr>
          <w:rFonts w:asciiTheme="majorBidi" w:hAnsiTheme="majorBidi" w:cstheme="majorBidi"/>
        </w:rPr>
        <w:t>[pers. A]</w:t>
      </w:r>
      <w:r w:rsidR="00774644" w:rsidRPr="001C2A17">
        <w:rPr>
          <w:rFonts w:asciiTheme="majorBidi" w:hAnsiTheme="majorBidi" w:cstheme="majorBidi"/>
        </w:rPr>
        <w:t xml:space="preserve"> attaisnojošos pierādījumus.</w:t>
      </w:r>
    </w:p>
    <w:p w14:paraId="02722135" w14:textId="77777777" w:rsidR="00FE0B37" w:rsidRDefault="00FE0B37" w:rsidP="00904EB6">
      <w:pPr>
        <w:spacing w:line="276" w:lineRule="auto"/>
        <w:ind w:firstLine="720"/>
        <w:jc w:val="both"/>
        <w:rPr>
          <w:rFonts w:asciiTheme="majorBidi" w:hAnsiTheme="majorBidi" w:cstheme="majorBidi"/>
        </w:rPr>
      </w:pPr>
    </w:p>
    <w:p w14:paraId="3B93493A" w14:textId="08B0D1ED" w:rsidR="00774644" w:rsidRPr="001C2A17" w:rsidRDefault="00F55E7B" w:rsidP="00904EB6">
      <w:pPr>
        <w:spacing w:line="276" w:lineRule="auto"/>
        <w:ind w:firstLine="720"/>
        <w:jc w:val="both"/>
        <w:rPr>
          <w:rFonts w:asciiTheme="majorBidi" w:hAnsiTheme="majorBidi" w:cstheme="majorBidi"/>
        </w:rPr>
      </w:pPr>
      <w:r>
        <w:rPr>
          <w:rFonts w:asciiTheme="majorBidi" w:hAnsiTheme="majorBidi" w:cstheme="majorBidi"/>
        </w:rPr>
        <w:t>[</w:t>
      </w:r>
      <w:r w:rsidR="00FE0B37">
        <w:rPr>
          <w:rFonts w:asciiTheme="majorBidi" w:hAnsiTheme="majorBidi" w:cstheme="majorBidi"/>
        </w:rPr>
        <w:t>6</w:t>
      </w:r>
      <w:r>
        <w:rPr>
          <w:rFonts w:asciiTheme="majorBidi" w:hAnsiTheme="majorBidi" w:cstheme="majorBidi"/>
        </w:rPr>
        <w:t>] Aizstāves I. </w:t>
      </w:r>
      <w:r w:rsidR="00774644" w:rsidRPr="001C2A17">
        <w:rPr>
          <w:rFonts w:asciiTheme="majorBidi" w:hAnsiTheme="majorBidi" w:cstheme="majorBidi"/>
        </w:rPr>
        <w:t>Šultes kasācijas sūdzība pamatota ar turpmāk norādītajiem argumentiem.</w:t>
      </w:r>
    </w:p>
    <w:p w14:paraId="1C6CF83C" w14:textId="58E59657" w:rsidR="00774644" w:rsidRPr="001C2A17" w:rsidRDefault="004A119A" w:rsidP="00904EB6">
      <w:pPr>
        <w:spacing w:line="276" w:lineRule="auto"/>
        <w:ind w:firstLine="720"/>
        <w:jc w:val="both"/>
        <w:rPr>
          <w:rFonts w:asciiTheme="majorBidi" w:hAnsiTheme="majorBidi" w:cstheme="majorBidi"/>
        </w:rPr>
      </w:pPr>
      <w:r>
        <w:rPr>
          <w:rFonts w:asciiTheme="majorBidi" w:hAnsiTheme="majorBidi" w:cstheme="majorBidi"/>
        </w:rPr>
        <w:t>[</w:t>
      </w:r>
      <w:r w:rsidR="00FE0B37">
        <w:rPr>
          <w:rFonts w:asciiTheme="majorBidi" w:hAnsiTheme="majorBidi" w:cstheme="majorBidi"/>
        </w:rPr>
        <w:t>6</w:t>
      </w:r>
      <w:r>
        <w:rPr>
          <w:rFonts w:asciiTheme="majorBidi" w:hAnsiTheme="majorBidi" w:cstheme="majorBidi"/>
        </w:rPr>
        <w:t xml:space="preserve">.1] </w:t>
      </w:r>
      <w:r w:rsidR="0042166F">
        <w:rPr>
          <w:rFonts w:asciiTheme="majorBidi" w:hAnsiTheme="majorBidi" w:cstheme="majorBidi"/>
        </w:rPr>
        <w:t>Apelācijas instances tiesa, taisot spriedumu, ir pārkāpusi</w:t>
      </w:r>
      <w:r w:rsidR="004F7311">
        <w:rPr>
          <w:rFonts w:asciiTheme="majorBidi" w:hAnsiTheme="majorBidi" w:cstheme="majorBidi"/>
        </w:rPr>
        <w:t xml:space="preserve"> Krimināllikum</w:t>
      </w:r>
      <w:r w:rsidR="0042166F">
        <w:rPr>
          <w:rFonts w:asciiTheme="majorBidi" w:hAnsiTheme="majorBidi" w:cstheme="majorBidi"/>
        </w:rPr>
        <w:t xml:space="preserve"> </w:t>
      </w:r>
      <w:proofErr w:type="gramStart"/>
      <w:r w:rsidR="00F55E7B">
        <w:rPr>
          <w:rFonts w:asciiTheme="majorBidi" w:hAnsiTheme="majorBidi" w:cstheme="majorBidi"/>
        </w:rPr>
        <w:t>1.</w:t>
      </w:r>
      <w:r w:rsidR="00BA4121" w:rsidRPr="001C2A17">
        <w:rPr>
          <w:rFonts w:asciiTheme="majorBidi" w:hAnsiTheme="majorBidi" w:cstheme="majorBidi"/>
        </w:rPr>
        <w:t>pant</w:t>
      </w:r>
      <w:r w:rsidR="0042166F">
        <w:rPr>
          <w:rFonts w:asciiTheme="majorBidi" w:hAnsiTheme="majorBidi" w:cstheme="majorBidi"/>
        </w:rPr>
        <w:t>u</w:t>
      </w:r>
      <w:proofErr w:type="gramEnd"/>
      <w:r w:rsidR="00013A1C">
        <w:rPr>
          <w:rFonts w:asciiTheme="majorBidi" w:hAnsiTheme="majorBidi" w:cstheme="majorBidi"/>
        </w:rPr>
        <w:t>,</w:t>
      </w:r>
      <w:r w:rsidR="00F55E7B">
        <w:rPr>
          <w:rFonts w:asciiTheme="majorBidi" w:hAnsiTheme="majorBidi" w:cstheme="majorBidi"/>
        </w:rPr>
        <w:t xml:space="preserve"> 6.</w:t>
      </w:r>
      <w:r w:rsidR="0042166F">
        <w:rPr>
          <w:rFonts w:asciiTheme="majorBidi" w:hAnsiTheme="majorBidi" w:cstheme="majorBidi"/>
        </w:rPr>
        <w:t>panta pirmo daļu</w:t>
      </w:r>
      <w:r w:rsidR="000F61E7">
        <w:rPr>
          <w:rFonts w:asciiTheme="majorBidi" w:hAnsiTheme="majorBidi" w:cstheme="majorBidi"/>
        </w:rPr>
        <w:t>,</w:t>
      </w:r>
      <w:r w:rsidR="00F55E7B">
        <w:rPr>
          <w:rFonts w:asciiTheme="majorBidi" w:hAnsiTheme="majorBidi" w:cstheme="majorBidi"/>
        </w:rPr>
        <w:t xml:space="preserve"> </w:t>
      </w:r>
      <w:r w:rsidR="004F7311" w:rsidRPr="001C2A17">
        <w:rPr>
          <w:rFonts w:asciiTheme="majorBidi" w:hAnsiTheme="majorBidi" w:cstheme="majorBidi"/>
        </w:rPr>
        <w:t xml:space="preserve">Kriminālprocesa likuma </w:t>
      </w:r>
      <w:r w:rsidR="00F55E7B">
        <w:rPr>
          <w:rFonts w:asciiTheme="majorBidi" w:hAnsiTheme="majorBidi" w:cstheme="majorBidi"/>
        </w:rPr>
        <w:t>19.</w:t>
      </w:r>
      <w:r w:rsidR="0042166F">
        <w:rPr>
          <w:rFonts w:asciiTheme="majorBidi" w:hAnsiTheme="majorBidi" w:cstheme="majorBidi"/>
        </w:rPr>
        <w:t>panta trešo daļu</w:t>
      </w:r>
      <w:r w:rsidR="00F55E7B">
        <w:rPr>
          <w:rFonts w:asciiTheme="majorBidi" w:hAnsiTheme="majorBidi" w:cstheme="majorBidi"/>
        </w:rPr>
        <w:t>, 129., 130.</w:t>
      </w:r>
      <w:r w:rsidR="00E810C7">
        <w:rPr>
          <w:rFonts w:asciiTheme="majorBidi" w:hAnsiTheme="majorBidi" w:cstheme="majorBidi"/>
        </w:rPr>
        <w:t>pantu</w:t>
      </w:r>
      <w:r w:rsidR="0019432B">
        <w:rPr>
          <w:rFonts w:asciiTheme="majorBidi" w:hAnsiTheme="majorBidi" w:cstheme="majorBidi"/>
        </w:rPr>
        <w:t xml:space="preserve"> </w:t>
      </w:r>
      <w:r w:rsidR="009414C7">
        <w:rPr>
          <w:rFonts w:asciiTheme="majorBidi" w:hAnsiTheme="majorBidi" w:cstheme="majorBidi"/>
        </w:rPr>
        <w:t xml:space="preserve">un </w:t>
      </w:r>
      <w:r w:rsidR="00F55E7B">
        <w:rPr>
          <w:rFonts w:asciiTheme="majorBidi" w:hAnsiTheme="majorBidi" w:cstheme="majorBidi"/>
        </w:rPr>
        <w:t>511.</w:t>
      </w:r>
      <w:r w:rsidR="000F61E7">
        <w:rPr>
          <w:rFonts w:asciiTheme="majorBidi" w:hAnsiTheme="majorBidi" w:cstheme="majorBidi"/>
        </w:rPr>
        <w:t xml:space="preserve">panta otro daļu. </w:t>
      </w:r>
    </w:p>
    <w:p w14:paraId="1B7BD830" w14:textId="7A70CC63" w:rsidR="00774644" w:rsidRPr="001C2A17" w:rsidRDefault="00774644" w:rsidP="00904EB6">
      <w:pPr>
        <w:spacing w:line="276" w:lineRule="auto"/>
        <w:ind w:firstLine="720"/>
        <w:jc w:val="both"/>
        <w:rPr>
          <w:rFonts w:asciiTheme="majorBidi" w:hAnsiTheme="majorBidi" w:cstheme="majorBidi"/>
        </w:rPr>
      </w:pPr>
      <w:r w:rsidRPr="001C2A17">
        <w:rPr>
          <w:rFonts w:asciiTheme="majorBidi" w:hAnsiTheme="majorBidi" w:cstheme="majorBidi"/>
        </w:rPr>
        <w:t xml:space="preserve">Kriminālprocesā pastāvošās saprātīgās šaubas par vainu, kuras nav iespējams novērst, nav </w:t>
      </w:r>
      <w:r w:rsidR="00DF675C">
        <w:rPr>
          <w:rFonts w:asciiTheme="majorBidi" w:hAnsiTheme="majorBidi" w:cstheme="majorBidi"/>
        </w:rPr>
        <w:t xml:space="preserve">vērtētas </w:t>
      </w:r>
      <w:r w:rsidRPr="001C2A17">
        <w:rPr>
          <w:rFonts w:asciiTheme="majorBidi" w:hAnsiTheme="majorBidi" w:cstheme="majorBidi"/>
        </w:rPr>
        <w:t>par labu personai, kurai ir tiesības uz aizstāvību.</w:t>
      </w:r>
    </w:p>
    <w:p w14:paraId="79215A5D" w14:textId="41BFB980" w:rsidR="00774644" w:rsidRPr="001C2A17" w:rsidRDefault="00774644" w:rsidP="00904EB6">
      <w:pPr>
        <w:spacing w:line="276" w:lineRule="auto"/>
        <w:ind w:firstLine="720"/>
        <w:jc w:val="both"/>
        <w:rPr>
          <w:rFonts w:asciiTheme="majorBidi" w:hAnsiTheme="majorBidi" w:cstheme="majorBidi"/>
        </w:rPr>
      </w:pPr>
      <w:r w:rsidRPr="001C2A17">
        <w:rPr>
          <w:rFonts w:asciiTheme="majorBidi" w:hAnsiTheme="majorBidi" w:cstheme="majorBidi"/>
        </w:rPr>
        <w:t>Apelācijas instances tiesa</w:t>
      </w:r>
      <w:r w:rsidR="00013A1C">
        <w:rPr>
          <w:rFonts w:asciiTheme="majorBidi" w:hAnsiTheme="majorBidi" w:cstheme="majorBidi"/>
        </w:rPr>
        <w:t>s</w:t>
      </w:r>
      <w:r w:rsidRPr="001C2A17">
        <w:rPr>
          <w:rFonts w:asciiTheme="majorBidi" w:hAnsiTheme="majorBidi" w:cstheme="majorBidi"/>
        </w:rPr>
        <w:t xml:space="preserve"> </w:t>
      </w:r>
      <w:r w:rsidR="00F55E7B">
        <w:rPr>
          <w:rFonts w:asciiTheme="majorBidi" w:hAnsiTheme="majorBidi" w:cstheme="majorBidi"/>
        </w:rPr>
        <w:t xml:space="preserve">atzinums par </w:t>
      </w:r>
      <w:r w:rsidR="008915B0">
        <w:rPr>
          <w:rFonts w:asciiTheme="majorBidi" w:hAnsiTheme="majorBidi" w:cstheme="majorBidi"/>
        </w:rPr>
        <w:t>[pers. A]</w:t>
      </w:r>
      <w:r w:rsidR="00013A1C">
        <w:rPr>
          <w:rFonts w:asciiTheme="majorBidi" w:hAnsiTheme="majorBidi" w:cstheme="majorBidi"/>
        </w:rPr>
        <w:t xml:space="preserve"> vainīgumu viņam inkriminētajos noziedzīgajos nodarījumos nav pamatots ar pierādījumiem. Tiesa nepamatoti konstatējusi apsūdzētā darbību cēloņsakarību ar sekām – personu nāvi.</w:t>
      </w:r>
    </w:p>
    <w:p w14:paraId="51DB3251" w14:textId="7A15F61C" w:rsidR="009F35F6" w:rsidRDefault="004A119A" w:rsidP="009F35F6">
      <w:pPr>
        <w:spacing w:line="276" w:lineRule="auto"/>
        <w:ind w:firstLine="720"/>
        <w:jc w:val="both"/>
        <w:rPr>
          <w:rFonts w:asciiTheme="majorBidi" w:hAnsiTheme="majorBidi" w:cstheme="majorBidi"/>
        </w:rPr>
      </w:pPr>
      <w:r>
        <w:rPr>
          <w:rFonts w:asciiTheme="majorBidi" w:hAnsiTheme="majorBidi" w:cstheme="majorBidi"/>
        </w:rPr>
        <w:t>T</w:t>
      </w:r>
      <w:r w:rsidR="00F55E7B">
        <w:rPr>
          <w:rFonts w:asciiTheme="majorBidi" w:hAnsiTheme="majorBidi" w:cstheme="majorBidi"/>
        </w:rPr>
        <w:t xml:space="preserve">iesa </w:t>
      </w:r>
      <w:r w:rsidR="008915B0">
        <w:rPr>
          <w:rFonts w:asciiTheme="majorBidi" w:hAnsiTheme="majorBidi" w:cstheme="majorBidi"/>
        </w:rPr>
        <w:t>[pers. B]</w:t>
      </w:r>
      <w:r w:rsidR="00F55E7B">
        <w:rPr>
          <w:rFonts w:asciiTheme="majorBidi" w:hAnsiTheme="majorBidi" w:cstheme="majorBidi"/>
        </w:rPr>
        <w:t xml:space="preserve"> liecības</w:t>
      </w:r>
      <w:r w:rsidR="009F35F6">
        <w:rPr>
          <w:rFonts w:asciiTheme="majorBidi" w:hAnsiTheme="majorBidi" w:cstheme="majorBidi"/>
        </w:rPr>
        <w:t xml:space="preserve"> nav izvērtējusi kopsakarā ar citiem pierādījumiem un ir piešķīrusi tām augstāku ticamības pakāpi nekā pārējiem pierādījumiem, tādējādi pārkāp</w:t>
      </w:r>
      <w:r w:rsidR="00F55E7B">
        <w:rPr>
          <w:rFonts w:asciiTheme="majorBidi" w:hAnsiTheme="majorBidi" w:cstheme="majorBidi"/>
        </w:rPr>
        <w:t xml:space="preserve">usi Kriminālprocesa likuma </w:t>
      </w:r>
      <w:proofErr w:type="gramStart"/>
      <w:r w:rsidR="00F55E7B">
        <w:rPr>
          <w:rFonts w:asciiTheme="majorBidi" w:hAnsiTheme="majorBidi" w:cstheme="majorBidi"/>
        </w:rPr>
        <w:t>128.</w:t>
      </w:r>
      <w:r w:rsidR="009F35F6">
        <w:rPr>
          <w:rFonts w:asciiTheme="majorBidi" w:hAnsiTheme="majorBidi" w:cstheme="majorBidi"/>
        </w:rPr>
        <w:t>pantu</w:t>
      </w:r>
      <w:proofErr w:type="gramEnd"/>
      <w:r w:rsidR="009F35F6">
        <w:rPr>
          <w:rFonts w:asciiTheme="majorBidi" w:hAnsiTheme="majorBidi" w:cstheme="majorBidi"/>
        </w:rPr>
        <w:t>.</w:t>
      </w:r>
    </w:p>
    <w:p w14:paraId="143CAC1A" w14:textId="38604072" w:rsidR="009F35F6" w:rsidRDefault="009F35F6" w:rsidP="009F35F6">
      <w:pPr>
        <w:spacing w:line="276" w:lineRule="auto"/>
        <w:ind w:firstLine="720"/>
        <w:jc w:val="both"/>
        <w:rPr>
          <w:rFonts w:asciiTheme="majorBidi" w:hAnsiTheme="majorBidi" w:cstheme="majorBidi"/>
        </w:rPr>
      </w:pPr>
      <w:r>
        <w:rPr>
          <w:rFonts w:asciiTheme="majorBidi" w:hAnsiTheme="majorBidi" w:cstheme="majorBidi"/>
        </w:rPr>
        <w:t>Turkl</w:t>
      </w:r>
      <w:r w:rsidR="00F55E7B">
        <w:rPr>
          <w:rFonts w:asciiTheme="majorBidi" w:hAnsiTheme="majorBidi" w:cstheme="majorBidi"/>
        </w:rPr>
        <w:t xml:space="preserve">āt tiesa nav ņēmusi vērā, ka </w:t>
      </w:r>
      <w:r w:rsidR="008915B0">
        <w:rPr>
          <w:rFonts w:asciiTheme="majorBidi" w:hAnsiTheme="majorBidi" w:cstheme="majorBidi"/>
        </w:rPr>
        <w:t>[pers. </w:t>
      </w:r>
      <w:r w:rsidR="008915B0">
        <w:t>B]</w:t>
      </w:r>
      <w:r>
        <w:rPr>
          <w:rFonts w:asciiTheme="majorBidi" w:hAnsiTheme="majorBidi" w:cstheme="majorBidi"/>
        </w:rPr>
        <w:t xml:space="preserve"> pirmstiesas izmeklēšanā ir sniedzis pretrunīgas liecības, bet tiesas izmeklēšanā atteicies liecināt, kas liedza pārēj</w:t>
      </w:r>
      <w:r w:rsidR="00BA4836">
        <w:rPr>
          <w:rFonts w:asciiTheme="majorBidi" w:hAnsiTheme="majorBidi" w:cstheme="majorBidi"/>
        </w:rPr>
        <w:t>ām</w:t>
      </w:r>
      <w:r>
        <w:rPr>
          <w:rFonts w:asciiTheme="majorBidi" w:hAnsiTheme="majorBidi" w:cstheme="majorBidi"/>
        </w:rPr>
        <w:t xml:space="preserve"> procesā iesaistītaj</w:t>
      </w:r>
      <w:r w:rsidR="00BA4836">
        <w:rPr>
          <w:rFonts w:asciiTheme="majorBidi" w:hAnsiTheme="majorBidi" w:cstheme="majorBidi"/>
        </w:rPr>
        <w:t>ām personām</w:t>
      </w:r>
      <w:r>
        <w:rPr>
          <w:rFonts w:asciiTheme="majorBidi" w:hAnsiTheme="majorBidi" w:cstheme="majorBidi"/>
        </w:rPr>
        <w:t xml:space="preserve"> uzdot viņa</w:t>
      </w:r>
      <w:r w:rsidR="00FE0B37">
        <w:rPr>
          <w:rFonts w:asciiTheme="majorBidi" w:hAnsiTheme="majorBidi" w:cstheme="majorBidi"/>
        </w:rPr>
        <w:t>m</w:t>
      </w:r>
      <w:r>
        <w:rPr>
          <w:rFonts w:asciiTheme="majorBidi" w:hAnsiTheme="majorBidi" w:cstheme="majorBidi"/>
        </w:rPr>
        <w:t xml:space="preserve"> jautājumus. Tiesa nav izvērtējusi, vai minētais apstākl</w:t>
      </w:r>
      <w:r w:rsidR="00F55E7B">
        <w:rPr>
          <w:rFonts w:asciiTheme="majorBidi" w:hAnsiTheme="majorBidi" w:cstheme="majorBidi"/>
        </w:rPr>
        <w:t xml:space="preserve">is nav ierobežojis apsūdzētā </w:t>
      </w:r>
      <w:r w:rsidR="008915B0">
        <w:rPr>
          <w:rFonts w:asciiTheme="majorBidi" w:hAnsiTheme="majorBidi" w:cstheme="majorBidi"/>
        </w:rPr>
        <w:t>[pers. A]</w:t>
      </w:r>
      <w:r>
        <w:rPr>
          <w:rFonts w:asciiTheme="majorBidi" w:hAnsiTheme="majorBidi" w:cstheme="majorBidi"/>
        </w:rPr>
        <w:t xml:space="preserve"> tiesības uz aizstāvību</w:t>
      </w:r>
      <w:r w:rsidR="00F55E7B">
        <w:rPr>
          <w:rFonts w:asciiTheme="majorBidi" w:hAnsiTheme="majorBidi" w:cstheme="majorBidi"/>
        </w:rPr>
        <w:t xml:space="preserve"> un nepamatoti piešķīrusi </w:t>
      </w:r>
      <w:r w:rsidR="008915B0">
        <w:rPr>
          <w:rFonts w:asciiTheme="majorBidi" w:hAnsiTheme="majorBidi" w:cstheme="majorBidi"/>
        </w:rPr>
        <w:t>[pers. </w:t>
      </w:r>
      <w:r w:rsidR="008915B0">
        <w:t>B]</w:t>
      </w:r>
      <w:r>
        <w:rPr>
          <w:rFonts w:asciiTheme="majorBidi" w:hAnsiTheme="majorBidi" w:cstheme="majorBidi"/>
        </w:rPr>
        <w:t xml:space="preserve"> liecībām izšķirošu nozīmi</w:t>
      </w:r>
      <w:r w:rsidR="009414C7">
        <w:rPr>
          <w:rFonts w:asciiTheme="majorBidi" w:hAnsiTheme="majorBidi" w:cstheme="majorBidi"/>
        </w:rPr>
        <w:t>.</w:t>
      </w:r>
    </w:p>
    <w:p w14:paraId="400E45D1" w14:textId="52FCCD11" w:rsidR="009414C7" w:rsidRDefault="009414C7" w:rsidP="009F35F6">
      <w:pPr>
        <w:spacing w:line="276" w:lineRule="auto"/>
        <w:ind w:firstLine="720"/>
        <w:jc w:val="both"/>
        <w:rPr>
          <w:rFonts w:asciiTheme="majorBidi" w:hAnsiTheme="majorBidi" w:cstheme="majorBidi"/>
        </w:rPr>
      </w:pPr>
      <w:r>
        <w:rPr>
          <w:rFonts w:asciiTheme="majorBidi" w:hAnsiTheme="majorBidi" w:cstheme="majorBidi"/>
        </w:rPr>
        <w:t>Tiesas secinājums, ka poligrāfa ekspertīzes atzinums atbilst Kriminālprocesa li</w:t>
      </w:r>
      <w:r w:rsidR="00F55E7B">
        <w:rPr>
          <w:rFonts w:asciiTheme="majorBidi" w:hAnsiTheme="majorBidi" w:cstheme="majorBidi"/>
        </w:rPr>
        <w:t xml:space="preserve">kuma </w:t>
      </w:r>
      <w:proofErr w:type="gramStart"/>
      <w:r w:rsidR="00F55E7B">
        <w:rPr>
          <w:rFonts w:asciiTheme="majorBidi" w:hAnsiTheme="majorBidi" w:cstheme="majorBidi"/>
        </w:rPr>
        <w:t>230.</w:t>
      </w:r>
      <w:r>
        <w:rPr>
          <w:rFonts w:asciiTheme="majorBidi" w:hAnsiTheme="majorBidi" w:cstheme="majorBidi"/>
        </w:rPr>
        <w:t>panta</w:t>
      </w:r>
      <w:proofErr w:type="gramEnd"/>
      <w:r>
        <w:rPr>
          <w:rFonts w:asciiTheme="majorBidi" w:hAnsiTheme="majorBidi" w:cstheme="majorBidi"/>
        </w:rPr>
        <w:t xml:space="preserve"> nosacījumiem u</w:t>
      </w:r>
      <w:r w:rsidR="00F55E7B">
        <w:rPr>
          <w:rFonts w:asciiTheme="majorBidi" w:hAnsiTheme="majorBidi" w:cstheme="majorBidi"/>
        </w:rPr>
        <w:t xml:space="preserve">n nav konstatējams apsūdzētā </w:t>
      </w:r>
      <w:r w:rsidR="008915B0">
        <w:rPr>
          <w:rFonts w:asciiTheme="majorBidi" w:hAnsiTheme="majorBidi" w:cstheme="majorBidi"/>
        </w:rPr>
        <w:t>[pers. A]</w:t>
      </w:r>
      <w:r>
        <w:rPr>
          <w:rFonts w:asciiTheme="majorBidi" w:hAnsiTheme="majorBidi" w:cstheme="majorBidi"/>
        </w:rPr>
        <w:t xml:space="preserve"> un eksperta interešu konflikts, ir kļūdains.</w:t>
      </w:r>
    </w:p>
    <w:p w14:paraId="725FA7AE" w14:textId="2876B6A2" w:rsidR="009414C7" w:rsidRPr="009414C7" w:rsidRDefault="004A119A" w:rsidP="009F35F6">
      <w:pPr>
        <w:spacing w:line="276" w:lineRule="auto"/>
        <w:ind w:firstLine="720"/>
        <w:jc w:val="both"/>
        <w:rPr>
          <w:rFonts w:asciiTheme="majorBidi" w:hAnsiTheme="majorBidi" w:cstheme="majorBidi"/>
        </w:rPr>
      </w:pPr>
      <w:r>
        <w:rPr>
          <w:rFonts w:asciiTheme="majorBidi" w:hAnsiTheme="majorBidi" w:cstheme="majorBidi"/>
        </w:rPr>
        <w:t>[</w:t>
      </w:r>
      <w:r w:rsidR="00FE0B37">
        <w:rPr>
          <w:rFonts w:asciiTheme="majorBidi" w:hAnsiTheme="majorBidi" w:cstheme="majorBidi"/>
        </w:rPr>
        <w:t>6</w:t>
      </w:r>
      <w:r>
        <w:rPr>
          <w:rFonts w:asciiTheme="majorBidi" w:hAnsiTheme="majorBidi" w:cstheme="majorBidi"/>
        </w:rPr>
        <w:t xml:space="preserve">.2] </w:t>
      </w:r>
      <w:r w:rsidR="009414C7">
        <w:rPr>
          <w:rFonts w:asciiTheme="majorBidi" w:hAnsiTheme="majorBidi" w:cstheme="majorBidi"/>
        </w:rPr>
        <w:t>Tiesa formāli piemērojusi Krimināllikuma 49.</w:t>
      </w:r>
      <w:proofErr w:type="gramStart"/>
      <w:r w:rsidR="009414C7">
        <w:rPr>
          <w:rFonts w:asciiTheme="majorBidi" w:hAnsiTheme="majorBidi" w:cstheme="majorBidi"/>
          <w:vertAlign w:val="superscript"/>
        </w:rPr>
        <w:t>1</w:t>
      </w:r>
      <w:r w:rsidR="00F55E7B">
        <w:rPr>
          <w:rFonts w:asciiTheme="majorBidi" w:hAnsiTheme="majorBidi" w:cstheme="majorBidi"/>
        </w:rPr>
        <w:t>panta</w:t>
      </w:r>
      <w:proofErr w:type="gramEnd"/>
      <w:r w:rsidR="00F55E7B">
        <w:rPr>
          <w:rFonts w:asciiTheme="majorBidi" w:hAnsiTheme="majorBidi" w:cstheme="majorBidi"/>
        </w:rPr>
        <w:t xml:space="preserve"> pirmās daļas 1.</w:t>
      </w:r>
      <w:r w:rsidR="009414C7">
        <w:rPr>
          <w:rFonts w:asciiTheme="majorBidi" w:hAnsiTheme="majorBidi" w:cstheme="majorBidi"/>
        </w:rPr>
        <w:t>punkta nosacījumus un, izvērtējot kriminālprocesa ilgumu, nav ņēmusi vērā S</w:t>
      </w:r>
      <w:r w:rsidR="00F55E7B">
        <w:rPr>
          <w:rFonts w:asciiTheme="majorBidi" w:hAnsiTheme="majorBidi" w:cstheme="majorBidi"/>
        </w:rPr>
        <w:t>enāta 2012.gada 8.</w:t>
      </w:r>
      <w:r w:rsidR="009414C7">
        <w:rPr>
          <w:rFonts w:asciiTheme="majorBidi" w:hAnsiTheme="majorBidi" w:cstheme="majorBidi"/>
        </w:rPr>
        <w:t xml:space="preserve">jūnija lēmumā lietā </w:t>
      </w:r>
      <w:r w:rsidR="0019432B">
        <w:rPr>
          <w:rFonts w:asciiTheme="majorBidi" w:hAnsiTheme="majorBidi" w:cstheme="majorBidi"/>
        </w:rPr>
        <w:t>Nr. </w:t>
      </w:r>
      <w:r w:rsidR="009414C7">
        <w:rPr>
          <w:rFonts w:asciiTheme="majorBidi" w:hAnsiTheme="majorBidi" w:cstheme="majorBidi"/>
        </w:rPr>
        <w:t>SKK-284/2012 paustās atziņas.</w:t>
      </w:r>
    </w:p>
    <w:p w14:paraId="2D6FC40D" w14:textId="77777777" w:rsidR="00FE0B37" w:rsidRDefault="00FE0B37" w:rsidP="00904EB6">
      <w:pPr>
        <w:spacing w:line="276" w:lineRule="auto"/>
        <w:ind w:firstLine="720"/>
        <w:jc w:val="both"/>
        <w:rPr>
          <w:rFonts w:asciiTheme="majorBidi" w:hAnsiTheme="majorBidi" w:cstheme="majorBidi"/>
        </w:rPr>
      </w:pPr>
    </w:p>
    <w:p w14:paraId="78168E00" w14:textId="5E7D3488" w:rsidR="00774644" w:rsidRPr="001C2A17" w:rsidRDefault="00F55E7B" w:rsidP="00904EB6">
      <w:pPr>
        <w:spacing w:line="276" w:lineRule="auto"/>
        <w:ind w:firstLine="720"/>
        <w:jc w:val="both"/>
        <w:rPr>
          <w:rFonts w:asciiTheme="majorBidi" w:hAnsiTheme="majorBidi" w:cstheme="majorBidi"/>
        </w:rPr>
      </w:pPr>
      <w:r>
        <w:rPr>
          <w:rFonts w:asciiTheme="majorBidi" w:hAnsiTheme="majorBidi" w:cstheme="majorBidi"/>
        </w:rPr>
        <w:t>[</w:t>
      </w:r>
      <w:r w:rsidR="00FE0B37">
        <w:rPr>
          <w:rFonts w:asciiTheme="majorBidi" w:hAnsiTheme="majorBidi" w:cstheme="majorBidi"/>
        </w:rPr>
        <w:t>7</w:t>
      </w:r>
      <w:r>
        <w:rPr>
          <w:rFonts w:asciiTheme="majorBidi" w:hAnsiTheme="majorBidi" w:cstheme="majorBidi"/>
        </w:rPr>
        <w:t>] Aizstāvja A. </w:t>
      </w:r>
      <w:proofErr w:type="spellStart"/>
      <w:r w:rsidR="00774644" w:rsidRPr="001C2A17">
        <w:rPr>
          <w:rFonts w:asciiTheme="majorBidi" w:hAnsiTheme="majorBidi" w:cstheme="majorBidi"/>
        </w:rPr>
        <w:t>Parfjonova</w:t>
      </w:r>
      <w:proofErr w:type="spellEnd"/>
      <w:r w:rsidR="00774644" w:rsidRPr="001C2A17">
        <w:rPr>
          <w:rFonts w:asciiTheme="majorBidi" w:hAnsiTheme="majorBidi" w:cstheme="majorBidi"/>
        </w:rPr>
        <w:t xml:space="preserve"> kasācijas sūdzība un tās papildinājumi pamatot</w:t>
      </w:r>
      <w:r w:rsidR="00FE0B37">
        <w:rPr>
          <w:rFonts w:asciiTheme="majorBidi" w:hAnsiTheme="majorBidi" w:cstheme="majorBidi"/>
        </w:rPr>
        <w:t>i</w:t>
      </w:r>
      <w:r w:rsidR="00774644" w:rsidRPr="001C2A17">
        <w:rPr>
          <w:rFonts w:asciiTheme="majorBidi" w:hAnsiTheme="majorBidi" w:cstheme="majorBidi"/>
        </w:rPr>
        <w:t xml:space="preserve"> ar turpmāk norādīt</w:t>
      </w:r>
      <w:r w:rsidR="00FA6B7B">
        <w:rPr>
          <w:rFonts w:asciiTheme="majorBidi" w:hAnsiTheme="majorBidi" w:cstheme="majorBidi"/>
        </w:rPr>
        <w:t>ajiem</w:t>
      </w:r>
      <w:r w:rsidR="00774644" w:rsidRPr="001C2A17">
        <w:rPr>
          <w:rFonts w:asciiTheme="majorBidi" w:hAnsiTheme="majorBidi" w:cstheme="majorBidi"/>
        </w:rPr>
        <w:t xml:space="preserve"> argumentiem.</w:t>
      </w:r>
    </w:p>
    <w:p w14:paraId="3C8BEADE" w14:textId="1D507473" w:rsidR="00774644" w:rsidRPr="001C2A17" w:rsidRDefault="004A119A" w:rsidP="00904EB6">
      <w:pPr>
        <w:spacing w:line="276" w:lineRule="auto"/>
        <w:ind w:firstLine="720"/>
        <w:jc w:val="both"/>
        <w:rPr>
          <w:rFonts w:asciiTheme="majorBidi" w:hAnsiTheme="majorBidi" w:cstheme="majorBidi"/>
        </w:rPr>
      </w:pPr>
      <w:r>
        <w:rPr>
          <w:rFonts w:asciiTheme="majorBidi" w:hAnsiTheme="majorBidi" w:cstheme="majorBidi"/>
        </w:rPr>
        <w:t>[</w:t>
      </w:r>
      <w:r w:rsidR="00FE0B37">
        <w:rPr>
          <w:rFonts w:asciiTheme="majorBidi" w:hAnsiTheme="majorBidi" w:cstheme="majorBidi"/>
        </w:rPr>
        <w:t>7</w:t>
      </w:r>
      <w:r>
        <w:rPr>
          <w:rFonts w:asciiTheme="majorBidi" w:hAnsiTheme="majorBidi" w:cstheme="majorBidi"/>
        </w:rPr>
        <w:t xml:space="preserve">.1] </w:t>
      </w:r>
      <w:r w:rsidR="00774644" w:rsidRPr="001C2A17">
        <w:rPr>
          <w:rFonts w:asciiTheme="majorBidi" w:hAnsiTheme="majorBidi" w:cstheme="majorBidi"/>
        </w:rPr>
        <w:t>Apelācijas instances tiesa</w:t>
      </w:r>
      <w:r>
        <w:rPr>
          <w:rFonts w:asciiTheme="majorBidi" w:hAnsiTheme="majorBidi" w:cstheme="majorBidi"/>
        </w:rPr>
        <w:t xml:space="preserve"> ir</w:t>
      </w:r>
      <w:r w:rsidR="00774644" w:rsidRPr="001C2A17">
        <w:rPr>
          <w:rFonts w:asciiTheme="majorBidi" w:hAnsiTheme="majorBidi" w:cstheme="majorBidi"/>
        </w:rPr>
        <w:t xml:space="preserve"> nepareizi piemērojusi Krimināllikuma </w:t>
      </w:r>
      <w:proofErr w:type="gramStart"/>
      <w:r w:rsidR="00FB65F3">
        <w:rPr>
          <w:rFonts w:asciiTheme="majorBidi" w:hAnsiTheme="majorBidi" w:cstheme="majorBidi"/>
        </w:rPr>
        <w:t>15.</w:t>
      </w:r>
      <w:r w:rsidR="00BA4121" w:rsidRPr="001C2A17">
        <w:rPr>
          <w:rFonts w:asciiTheme="majorBidi" w:hAnsiTheme="majorBidi" w:cstheme="majorBidi"/>
        </w:rPr>
        <w:t>panta</w:t>
      </w:r>
      <w:proofErr w:type="gramEnd"/>
      <w:r w:rsidR="00774644" w:rsidRPr="001C2A17">
        <w:rPr>
          <w:rFonts w:asciiTheme="majorBidi" w:hAnsiTheme="majorBidi" w:cstheme="majorBidi"/>
        </w:rPr>
        <w:t xml:space="preserve"> ceturto daļu un </w:t>
      </w:r>
      <w:r w:rsidR="00FB65F3">
        <w:rPr>
          <w:rFonts w:asciiTheme="majorBidi" w:hAnsiTheme="majorBidi" w:cstheme="majorBidi"/>
        </w:rPr>
        <w:t>20.</w:t>
      </w:r>
      <w:r w:rsidR="00BA4121" w:rsidRPr="001C2A17">
        <w:rPr>
          <w:rFonts w:asciiTheme="majorBidi" w:hAnsiTheme="majorBidi" w:cstheme="majorBidi"/>
        </w:rPr>
        <w:t>panta</w:t>
      </w:r>
      <w:r w:rsidR="00774644" w:rsidRPr="001C2A17">
        <w:rPr>
          <w:rFonts w:asciiTheme="majorBidi" w:hAnsiTheme="majorBidi" w:cstheme="majorBidi"/>
        </w:rPr>
        <w:t xml:space="preserve"> ceturto daļu, tādējādi pieļ</w:t>
      </w:r>
      <w:r w:rsidR="00EA42E8">
        <w:rPr>
          <w:rFonts w:asciiTheme="majorBidi" w:hAnsiTheme="majorBidi" w:cstheme="majorBidi"/>
        </w:rPr>
        <w:t>āvusi</w:t>
      </w:r>
      <w:r w:rsidR="00774644" w:rsidRPr="001C2A17">
        <w:rPr>
          <w:rFonts w:asciiTheme="majorBidi" w:hAnsiTheme="majorBidi" w:cstheme="majorBidi"/>
        </w:rPr>
        <w:t xml:space="preserve"> Kriminālprocesa likuma </w:t>
      </w:r>
      <w:r w:rsidR="00FB65F3">
        <w:rPr>
          <w:rFonts w:asciiTheme="majorBidi" w:hAnsiTheme="majorBidi" w:cstheme="majorBidi"/>
        </w:rPr>
        <w:t>574.</w:t>
      </w:r>
      <w:r w:rsidR="00BA4121" w:rsidRPr="001C2A17">
        <w:rPr>
          <w:rFonts w:asciiTheme="majorBidi" w:hAnsiTheme="majorBidi" w:cstheme="majorBidi"/>
        </w:rPr>
        <w:t>panta</w:t>
      </w:r>
      <w:r w:rsidR="00FB65F3">
        <w:rPr>
          <w:rFonts w:asciiTheme="majorBidi" w:hAnsiTheme="majorBidi" w:cstheme="majorBidi"/>
        </w:rPr>
        <w:t xml:space="preserve"> 1.</w:t>
      </w:r>
      <w:r w:rsidR="00774644" w:rsidRPr="001C2A17">
        <w:rPr>
          <w:rFonts w:asciiTheme="majorBidi" w:hAnsiTheme="majorBidi" w:cstheme="majorBidi"/>
        </w:rPr>
        <w:t>punkt</w:t>
      </w:r>
      <w:r w:rsidR="00EA42E8">
        <w:rPr>
          <w:rFonts w:asciiTheme="majorBidi" w:hAnsiTheme="majorBidi" w:cstheme="majorBidi"/>
        </w:rPr>
        <w:t>ā</w:t>
      </w:r>
      <w:r w:rsidR="00774644" w:rsidRPr="001C2A17">
        <w:rPr>
          <w:rFonts w:asciiTheme="majorBidi" w:hAnsiTheme="majorBidi" w:cstheme="majorBidi"/>
        </w:rPr>
        <w:t xml:space="preserve"> </w:t>
      </w:r>
      <w:r w:rsidR="00EA42E8">
        <w:rPr>
          <w:rFonts w:asciiTheme="majorBidi" w:hAnsiTheme="majorBidi" w:cstheme="majorBidi"/>
        </w:rPr>
        <w:t xml:space="preserve">norādīto Krimināllikuma </w:t>
      </w:r>
      <w:r w:rsidR="00774644" w:rsidRPr="001C2A17">
        <w:rPr>
          <w:rFonts w:asciiTheme="majorBidi" w:hAnsiTheme="majorBidi" w:cstheme="majorBidi"/>
        </w:rPr>
        <w:t>pārkāpumu.</w:t>
      </w:r>
    </w:p>
    <w:p w14:paraId="5EBE1BEA" w14:textId="4D855FEB" w:rsidR="00774644" w:rsidRPr="001C2A17" w:rsidRDefault="00774644" w:rsidP="00A470F7">
      <w:pPr>
        <w:spacing w:line="276" w:lineRule="auto"/>
        <w:ind w:firstLine="720"/>
        <w:jc w:val="both"/>
        <w:rPr>
          <w:rFonts w:asciiTheme="majorBidi" w:hAnsiTheme="majorBidi" w:cstheme="majorBidi"/>
        </w:rPr>
      </w:pPr>
      <w:r w:rsidRPr="001C2A17">
        <w:rPr>
          <w:rFonts w:asciiTheme="majorBidi" w:hAnsiTheme="majorBidi" w:cstheme="majorBidi"/>
        </w:rPr>
        <w:t>Apsūdzētais</w:t>
      </w:r>
      <w:r w:rsidR="00FB65F3">
        <w:rPr>
          <w:rFonts w:asciiTheme="majorBidi" w:hAnsiTheme="majorBidi" w:cstheme="majorBidi"/>
        </w:rPr>
        <w:t xml:space="preserve"> </w:t>
      </w:r>
      <w:r w:rsidR="008915B0">
        <w:rPr>
          <w:rFonts w:asciiTheme="majorBidi" w:hAnsiTheme="majorBidi" w:cstheme="majorBidi"/>
        </w:rPr>
        <w:t>[pers. A]</w:t>
      </w:r>
      <w:r w:rsidRPr="001C2A17">
        <w:rPr>
          <w:rFonts w:asciiTheme="majorBidi" w:hAnsiTheme="majorBidi" w:cstheme="majorBidi"/>
        </w:rPr>
        <w:t xml:space="preserve"> par</w:t>
      </w:r>
      <w:r w:rsidR="00F55E7B">
        <w:rPr>
          <w:rFonts w:asciiTheme="majorBidi" w:hAnsiTheme="majorBidi" w:cstheme="majorBidi"/>
        </w:rPr>
        <w:t xml:space="preserve"> </w:t>
      </w:r>
      <w:r w:rsidR="008915B0">
        <w:rPr>
          <w:rFonts w:asciiTheme="majorBidi" w:hAnsiTheme="majorBidi" w:cstheme="majorBidi"/>
        </w:rPr>
        <w:t>[pers. C]</w:t>
      </w:r>
      <w:r w:rsidR="00F55E7B">
        <w:rPr>
          <w:rFonts w:asciiTheme="majorBidi" w:hAnsiTheme="majorBidi" w:cstheme="majorBidi"/>
        </w:rPr>
        <w:t xml:space="preserve"> nonāvēšanu grupā ar </w:t>
      </w:r>
      <w:r w:rsidR="008915B0">
        <w:rPr>
          <w:rFonts w:asciiTheme="majorBidi" w:hAnsiTheme="majorBidi" w:cstheme="majorBidi"/>
        </w:rPr>
        <w:t>[pers. B]</w:t>
      </w:r>
      <w:r w:rsidR="001D3AD6">
        <w:rPr>
          <w:rFonts w:asciiTheme="majorBidi" w:hAnsiTheme="majorBidi" w:cstheme="majorBidi"/>
        </w:rPr>
        <w:t xml:space="preserve"> </w:t>
      </w:r>
      <w:r w:rsidR="00A470F7">
        <w:rPr>
          <w:rFonts w:asciiTheme="majorBidi" w:hAnsiTheme="majorBidi" w:cstheme="majorBidi"/>
        </w:rPr>
        <w:t xml:space="preserve">– </w:t>
      </w:r>
      <w:r w:rsidRPr="001C2A17">
        <w:rPr>
          <w:rFonts w:asciiTheme="majorBidi" w:hAnsiTheme="majorBidi" w:cstheme="majorBidi"/>
        </w:rPr>
        <w:t>viena noziedzīga nodarījuma izdarīšanu</w:t>
      </w:r>
      <w:r w:rsidR="009414C7">
        <w:rPr>
          <w:rFonts w:asciiTheme="majorBidi" w:hAnsiTheme="majorBidi" w:cstheme="majorBidi"/>
        </w:rPr>
        <w:t xml:space="preserve"> </w:t>
      </w:r>
      <w:r w:rsidR="00A470F7">
        <w:rPr>
          <w:rFonts w:asciiTheme="majorBidi" w:hAnsiTheme="majorBidi" w:cstheme="majorBidi"/>
        </w:rPr>
        <w:t xml:space="preserve">– </w:t>
      </w:r>
      <w:r w:rsidR="001D3AD6">
        <w:rPr>
          <w:rFonts w:asciiTheme="majorBidi" w:hAnsiTheme="majorBidi" w:cstheme="majorBidi"/>
        </w:rPr>
        <w:t>ir</w:t>
      </w:r>
      <w:r w:rsidRPr="001C2A17">
        <w:rPr>
          <w:rFonts w:asciiTheme="majorBidi" w:hAnsiTheme="majorBidi" w:cstheme="majorBidi"/>
        </w:rPr>
        <w:t xml:space="preserve"> notiesāts divas reizes – par slepkavības mēģinājumu un par slepkavības atbalstīšanu.</w:t>
      </w:r>
    </w:p>
    <w:p w14:paraId="3E41D4F9" w14:textId="586BF6C1" w:rsidR="00774644" w:rsidRPr="001C2A17" w:rsidRDefault="001D3AD6" w:rsidP="00904EB6">
      <w:pPr>
        <w:spacing w:line="276" w:lineRule="auto"/>
        <w:ind w:firstLine="720"/>
        <w:jc w:val="both"/>
        <w:rPr>
          <w:rFonts w:asciiTheme="majorBidi" w:hAnsiTheme="majorBidi" w:cstheme="majorBidi"/>
        </w:rPr>
      </w:pPr>
      <w:r>
        <w:rPr>
          <w:rFonts w:asciiTheme="majorBidi" w:hAnsiTheme="majorBidi" w:cstheme="majorBidi"/>
        </w:rPr>
        <w:t xml:space="preserve">Tādējādi </w:t>
      </w:r>
      <w:r w:rsidR="008915B0">
        <w:rPr>
          <w:rFonts w:asciiTheme="majorBidi" w:hAnsiTheme="majorBidi" w:cstheme="majorBidi"/>
        </w:rPr>
        <w:t>[pers. A]</w:t>
      </w:r>
      <w:r>
        <w:rPr>
          <w:rFonts w:asciiTheme="majorBidi" w:hAnsiTheme="majorBidi" w:cstheme="majorBidi"/>
        </w:rPr>
        <w:t xml:space="preserve"> ir notiesāts</w:t>
      </w:r>
      <w:r w:rsidR="00774644" w:rsidRPr="001C2A17">
        <w:rPr>
          <w:rFonts w:asciiTheme="majorBidi" w:hAnsiTheme="majorBidi" w:cstheme="majorBidi"/>
        </w:rPr>
        <w:t xml:space="preserve"> par dalību un līdzdalību</w:t>
      </w:r>
      <w:r>
        <w:rPr>
          <w:rFonts w:asciiTheme="majorBidi" w:hAnsiTheme="majorBidi" w:cstheme="majorBidi"/>
        </w:rPr>
        <w:t xml:space="preserve"> vienā un tajā pašā noziedzīgajā nodarījumā. Turklāt viņam inkriminētais noziedzīgais nodarījums ir kvalificēts gan kā pabeigts</w:t>
      </w:r>
      <w:r w:rsidR="00FA6B7B">
        <w:rPr>
          <w:rFonts w:asciiTheme="majorBidi" w:hAnsiTheme="majorBidi" w:cstheme="majorBidi"/>
        </w:rPr>
        <w:t>,</w:t>
      </w:r>
      <w:r>
        <w:rPr>
          <w:rFonts w:asciiTheme="majorBidi" w:hAnsiTheme="majorBidi" w:cstheme="majorBidi"/>
        </w:rPr>
        <w:t xml:space="preserve"> gan kā nepabeigts noziedzīgs nodarījums</w:t>
      </w:r>
      <w:r w:rsidR="00774644" w:rsidRPr="001C2A17">
        <w:rPr>
          <w:rFonts w:asciiTheme="majorBidi" w:hAnsiTheme="majorBidi" w:cstheme="majorBidi"/>
        </w:rPr>
        <w:t>.</w:t>
      </w:r>
      <w:r w:rsidR="00CD57EE">
        <w:rPr>
          <w:rFonts w:asciiTheme="majorBidi" w:hAnsiTheme="majorBidi" w:cstheme="majorBidi"/>
        </w:rPr>
        <w:t xml:space="preserve"> Tiesas atzinumi ir pretrunīgi.</w:t>
      </w:r>
      <w:r w:rsidR="00774644" w:rsidRPr="001C2A17">
        <w:rPr>
          <w:rFonts w:asciiTheme="majorBidi" w:hAnsiTheme="majorBidi" w:cstheme="majorBidi"/>
        </w:rPr>
        <w:t xml:space="preserve"> </w:t>
      </w:r>
    </w:p>
    <w:p w14:paraId="7E941CAF" w14:textId="6EAE5ECF" w:rsidR="00774644" w:rsidRPr="001C2A17" w:rsidRDefault="003B49BC" w:rsidP="00A470F7">
      <w:pPr>
        <w:spacing w:line="276" w:lineRule="auto"/>
        <w:ind w:firstLine="720"/>
        <w:jc w:val="both"/>
        <w:rPr>
          <w:rFonts w:asciiTheme="majorBidi" w:hAnsiTheme="majorBidi" w:cstheme="majorBidi"/>
        </w:rPr>
      </w:pPr>
      <w:r>
        <w:rPr>
          <w:rFonts w:asciiTheme="majorBidi" w:hAnsiTheme="majorBidi" w:cstheme="majorBidi"/>
        </w:rPr>
        <w:t>[</w:t>
      </w:r>
      <w:r w:rsidR="00FE0B37">
        <w:rPr>
          <w:rFonts w:asciiTheme="majorBidi" w:hAnsiTheme="majorBidi" w:cstheme="majorBidi"/>
        </w:rPr>
        <w:t>7</w:t>
      </w:r>
      <w:r>
        <w:rPr>
          <w:rFonts w:asciiTheme="majorBidi" w:hAnsiTheme="majorBidi" w:cstheme="majorBidi"/>
        </w:rPr>
        <w:t xml:space="preserve">.2] </w:t>
      </w:r>
      <w:r w:rsidR="00F55E7B">
        <w:rPr>
          <w:rFonts w:asciiTheme="majorBidi" w:hAnsiTheme="majorBidi" w:cstheme="majorBidi"/>
        </w:rPr>
        <w:t xml:space="preserve">Kvalificējot </w:t>
      </w:r>
      <w:r w:rsidR="008915B0">
        <w:rPr>
          <w:rFonts w:asciiTheme="majorBidi" w:hAnsiTheme="majorBidi" w:cstheme="majorBidi"/>
        </w:rPr>
        <w:t>[pers. A]</w:t>
      </w:r>
      <w:r w:rsidR="00CD57EE">
        <w:rPr>
          <w:rFonts w:asciiTheme="majorBidi" w:hAnsiTheme="majorBidi" w:cstheme="majorBidi"/>
        </w:rPr>
        <w:t xml:space="preserve"> noziedzīgo nodarījumu, tiesa n</w:t>
      </w:r>
      <w:r w:rsidR="00774644" w:rsidRPr="001C2A17">
        <w:rPr>
          <w:rFonts w:asciiTheme="majorBidi" w:hAnsiTheme="majorBidi" w:cstheme="majorBidi"/>
        </w:rPr>
        <w:t xml:space="preserve">epareizi </w:t>
      </w:r>
      <w:r w:rsidR="00CD57EE">
        <w:rPr>
          <w:rFonts w:asciiTheme="majorBidi" w:hAnsiTheme="majorBidi" w:cstheme="majorBidi"/>
        </w:rPr>
        <w:t xml:space="preserve">piemērojusi </w:t>
      </w:r>
      <w:r w:rsidR="00774644" w:rsidRPr="001C2A17">
        <w:rPr>
          <w:rFonts w:asciiTheme="majorBidi" w:hAnsiTheme="majorBidi" w:cstheme="majorBidi"/>
        </w:rPr>
        <w:t xml:space="preserve">Krimināllikuma </w:t>
      </w:r>
      <w:proofErr w:type="gramStart"/>
      <w:r w:rsidR="00F55E7B">
        <w:rPr>
          <w:rFonts w:asciiTheme="majorBidi" w:hAnsiTheme="majorBidi" w:cstheme="majorBidi"/>
        </w:rPr>
        <w:t>117.</w:t>
      </w:r>
      <w:r w:rsidR="00BA4121" w:rsidRPr="001C2A17">
        <w:rPr>
          <w:rFonts w:asciiTheme="majorBidi" w:hAnsiTheme="majorBidi" w:cstheme="majorBidi"/>
        </w:rPr>
        <w:t>panta</w:t>
      </w:r>
      <w:proofErr w:type="gramEnd"/>
      <w:r w:rsidR="00F55E7B">
        <w:rPr>
          <w:rFonts w:asciiTheme="majorBidi" w:hAnsiTheme="majorBidi" w:cstheme="majorBidi"/>
        </w:rPr>
        <w:t xml:space="preserve"> 4.</w:t>
      </w:r>
      <w:r w:rsidR="00A470F7">
        <w:rPr>
          <w:rFonts w:asciiTheme="majorBidi" w:hAnsiTheme="majorBidi" w:cstheme="majorBidi"/>
        </w:rPr>
        <w:t xml:space="preserve"> </w:t>
      </w:r>
      <w:r w:rsidR="00F55E7B">
        <w:rPr>
          <w:rFonts w:asciiTheme="majorBidi" w:hAnsiTheme="majorBidi" w:cstheme="majorBidi"/>
        </w:rPr>
        <w:t>un 5.</w:t>
      </w:r>
      <w:r w:rsidR="00774644" w:rsidRPr="001C2A17">
        <w:rPr>
          <w:rFonts w:asciiTheme="majorBidi" w:hAnsiTheme="majorBidi" w:cstheme="majorBidi"/>
        </w:rPr>
        <w:t>punkt</w:t>
      </w:r>
      <w:r w:rsidR="00333008">
        <w:rPr>
          <w:rFonts w:asciiTheme="majorBidi" w:hAnsiTheme="majorBidi" w:cstheme="majorBidi"/>
        </w:rPr>
        <w:t>u</w:t>
      </w:r>
      <w:r w:rsidR="00D72B6F">
        <w:rPr>
          <w:rFonts w:asciiTheme="majorBidi" w:hAnsiTheme="majorBidi" w:cstheme="majorBidi"/>
        </w:rPr>
        <w:t>, kļūdaini konstatējot noziedzīgo nodarījumu</w:t>
      </w:r>
      <w:r w:rsidR="00774644" w:rsidRPr="001C2A17">
        <w:rPr>
          <w:rFonts w:asciiTheme="majorBidi" w:hAnsiTheme="majorBidi" w:cstheme="majorBidi"/>
        </w:rPr>
        <w:t xml:space="preserve"> kvalificējošās pazīmes – cietsirdība un līķa apgānīšana,</w:t>
      </w:r>
      <w:r w:rsidR="00D72B6F">
        <w:rPr>
          <w:rFonts w:asciiTheme="majorBidi" w:hAnsiTheme="majorBidi" w:cstheme="majorBidi"/>
        </w:rPr>
        <w:t xml:space="preserve"> jo personas dedzināšana ir bijusi tās nāves cēlonis.</w:t>
      </w:r>
      <w:r w:rsidR="00774644" w:rsidRPr="001C2A17">
        <w:rPr>
          <w:rFonts w:asciiTheme="majorBidi" w:hAnsiTheme="majorBidi" w:cstheme="majorBidi"/>
        </w:rPr>
        <w:t xml:space="preserve"> </w:t>
      </w:r>
      <w:r w:rsidR="00D72B6F">
        <w:rPr>
          <w:rFonts w:asciiTheme="majorBidi" w:hAnsiTheme="majorBidi" w:cstheme="majorBidi"/>
        </w:rPr>
        <w:t>T</w:t>
      </w:r>
      <w:r w:rsidR="00774644" w:rsidRPr="001C2A17">
        <w:rPr>
          <w:rFonts w:asciiTheme="majorBidi" w:hAnsiTheme="majorBidi" w:cstheme="majorBidi"/>
        </w:rPr>
        <w:t xml:space="preserve">ādējādi </w:t>
      </w:r>
      <w:r w:rsidR="00333008">
        <w:rPr>
          <w:rFonts w:asciiTheme="majorBidi" w:hAnsiTheme="majorBidi" w:cstheme="majorBidi"/>
        </w:rPr>
        <w:t>tiesa pieļāvusi</w:t>
      </w:r>
      <w:r w:rsidR="00774644" w:rsidRPr="001C2A17">
        <w:rPr>
          <w:rFonts w:asciiTheme="majorBidi" w:hAnsiTheme="majorBidi" w:cstheme="majorBidi"/>
        </w:rPr>
        <w:t xml:space="preserve"> Kriminālprocesa likuma </w:t>
      </w:r>
      <w:proofErr w:type="gramStart"/>
      <w:r w:rsidR="00F55E7B">
        <w:rPr>
          <w:rFonts w:asciiTheme="majorBidi" w:hAnsiTheme="majorBidi" w:cstheme="majorBidi"/>
        </w:rPr>
        <w:t>574.</w:t>
      </w:r>
      <w:r w:rsidR="00BA4121" w:rsidRPr="001C2A17">
        <w:rPr>
          <w:rFonts w:asciiTheme="majorBidi" w:hAnsiTheme="majorBidi" w:cstheme="majorBidi"/>
        </w:rPr>
        <w:t>panta</w:t>
      </w:r>
      <w:proofErr w:type="gramEnd"/>
      <w:r w:rsidR="00F55E7B">
        <w:rPr>
          <w:rFonts w:asciiTheme="majorBidi" w:hAnsiTheme="majorBidi" w:cstheme="majorBidi"/>
        </w:rPr>
        <w:t xml:space="preserve"> 2.</w:t>
      </w:r>
      <w:r w:rsidR="00774644" w:rsidRPr="001C2A17">
        <w:rPr>
          <w:rFonts w:asciiTheme="majorBidi" w:hAnsiTheme="majorBidi" w:cstheme="majorBidi"/>
        </w:rPr>
        <w:t>punkt</w:t>
      </w:r>
      <w:r w:rsidR="00D72B6F">
        <w:rPr>
          <w:rFonts w:asciiTheme="majorBidi" w:hAnsiTheme="majorBidi" w:cstheme="majorBidi"/>
        </w:rPr>
        <w:t>ā norādīto Krimināllikuma</w:t>
      </w:r>
      <w:r w:rsidR="00774644" w:rsidRPr="001C2A17">
        <w:rPr>
          <w:rFonts w:asciiTheme="majorBidi" w:hAnsiTheme="majorBidi" w:cstheme="majorBidi"/>
        </w:rPr>
        <w:t xml:space="preserve"> pārkāpumu.</w:t>
      </w:r>
    </w:p>
    <w:p w14:paraId="131D69AD" w14:textId="7332FB51" w:rsidR="00774644" w:rsidRPr="001C2A17" w:rsidRDefault="00774644" w:rsidP="00904EB6">
      <w:pPr>
        <w:spacing w:line="276" w:lineRule="auto"/>
        <w:ind w:firstLine="720"/>
        <w:jc w:val="both"/>
        <w:rPr>
          <w:rFonts w:asciiTheme="majorBidi" w:hAnsiTheme="majorBidi" w:cstheme="majorBidi"/>
        </w:rPr>
      </w:pPr>
      <w:r w:rsidRPr="001C2A17">
        <w:rPr>
          <w:rFonts w:asciiTheme="majorBidi" w:hAnsiTheme="majorBidi" w:cstheme="majorBidi"/>
        </w:rPr>
        <w:t>Apelācijas instances tiesa nav pamatojusi</w:t>
      </w:r>
      <w:r w:rsidR="004A5833">
        <w:rPr>
          <w:rFonts w:asciiTheme="majorBidi" w:hAnsiTheme="majorBidi" w:cstheme="majorBidi"/>
        </w:rPr>
        <w:t xml:space="preserve"> ar pierādījumiem</w:t>
      </w:r>
      <w:r w:rsidRPr="001C2A17">
        <w:rPr>
          <w:rFonts w:asciiTheme="majorBidi" w:hAnsiTheme="majorBidi" w:cstheme="majorBidi"/>
        </w:rPr>
        <w:t xml:space="preserve"> secinājumus par kvalificējošas pazīmes – cietsirdības – </w:t>
      </w:r>
      <w:r w:rsidR="004A5833">
        <w:rPr>
          <w:rFonts w:asciiTheme="majorBidi" w:hAnsiTheme="majorBidi" w:cstheme="majorBidi"/>
        </w:rPr>
        <w:t xml:space="preserve">esību </w:t>
      </w:r>
      <w:r w:rsidRPr="001C2A17">
        <w:rPr>
          <w:rFonts w:asciiTheme="majorBidi" w:hAnsiTheme="majorBidi" w:cstheme="majorBidi"/>
        </w:rPr>
        <w:t>un nav vērtējusi</w:t>
      </w:r>
      <w:r w:rsidR="004A5833">
        <w:rPr>
          <w:rFonts w:asciiTheme="majorBidi" w:hAnsiTheme="majorBidi" w:cstheme="majorBidi"/>
        </w:rPr>
        <w:t xml:space="preserve"> </w:t>
      </w:r>
      <w:r w:rsidR="008915B0">
        <w:rPr>
          <w:rFonts w:asciiTheme="majorBidi" w:hAnsiTheme="majorBidi" w:cstheme="majorBidi"/>
        </w:rPr>
        <w:t>[pers. A]</w:t>
      </w:r>
      <w:r w:rsidR="004A5833">
        <w:rPr>
          <w:rFonts w:asciiTheme="majorBidi" w:hAnsiTheme="majorBidi" w:cstheme="majorBidi"/>
        </w:rPr>
        <w:t xml:space="preserve"> nodarījuma subjektīvās puses izpausmes, proti, vai apsūdzētais ir apzinājies, ka nodara ciešanas un ir vēlējies tās nodarīt.</w:t>
      </w:r>
      <w:r w:rsidRPr="001C2A17">
        <w:rPr>
          <w:rFonts w:asciiTheme="majorBidi" w:hAnsiTheme="majorBidi" w:cstheme="majorBidi"/>
        </w:rPr>
        <w:t xml:space="preserve"> </w:t>
      </w:r>
      <w:r w:rsidR="00333008">
        <w:rPr>
          <w:rFonts w:asciiTheme="majorBidi" w:hAnsiTheme="majorBidi" w:cstheme="majorBidi"/>
        </w:rPr>
        <w:t xml:space="preserve">Tādējādi </w:t>
      </w:r>
      <w:r w:rsidRPr="001C2A17">
        <w:rPr>
          <w:rFonts w:asciiTheme="majorBidi" w:hAnsiTheme="majorBidi" w:cstheme="majorBidi"/>
        </w:rPr>
        <w:t xml:space="preserve">tiesa </w:t>
      </w:r>
      <w:r w:rsidR="00FB65F3">
        <w:rPr>
          <w:rFonts w:asciiTheme="majorBidi" w:hAnsiTheme="majorBidi" w:cstheme="majorBidi"/>
        </w:rPr>
        <w:t xml:space="preserve">pārkāpusi </w:t>
      </w:r>
      <w:r w:rsidRPr="001C2A17">
        <w:rPr>
          <w:rFonts w:asciiTheme="majorBidi" w:hAnsiTheme="majorBidi" w:cstheme="majorBidi"/>
        </w:rPr>
        <w:t xml:space="preserve">Kriminālprocesa likuma </w:t>
      </w:r>
      <w:proofErr w:type="gramStart"/>
      <w:r w:rsidR="00FB65F3">
        <w:rPr>
          <w:rFonts w:asciiTheme="majorBidi" w:hAnsiTheme="majorBidi" w:cstheme="majorBidi"/>
        </w:rPr>
        <w:t>511.</w:t>
      </w:r>
      <w:r w:rsidR="00BA4121" w:rsidRPr="001C2A17">
        <w:rPr>
          <w:rFonts w:asciiTheme="majorBidi" w:hAnsiTheme="majorBidi" w:cstheme="majorBidi"/>
        </w:rPr>
        <w:t>panta</w:t>
      </w:r>
      <w:proofErr w:type="gramEnd"/>
      <w:r w:rsidRPr="001C2A17">
        <w:rPr>
          <w:rFonts w:asciiTheme="majorBidi" w:hAnsiTheme="majorBidi" w:cstheme="majorBidi"/>
        </w:rPr>
        <w:t xml:space="preserve"> otr</w:t>
      </w:r>
      <w:r w:rsidR="004A5833">
        <w:rPr>
          <w:rFonts w:asciiTheme="majorBidi" w:hAnsiTheme="majorBidi" w:cstheme="majorBidi"/>
        </w:rPr>
        <w:t>o</w:t>
      </w:r>
      <w:r w:rsidRPr="001C2A17">
        <w:rPr>
          <w:rFonts w:asciiTheme="majorBidi" w:hAnsiTheme="majorBidi" w:cstheme="majorBidi"/>
        </w:rPr>
        <w:t xml:space="preserve"> daļ</w:t>
      </w:r>
      <w:r w:rsidR="004A5833">
        <w:rPr>
          <w:rFonts w:asciiTheme="majorBidi" w:hAnsiTheme="majorBidi" w:cstheme="majorBidi"/>
        </w:rPr>
        <w:t>u</w:t>
      </w:r>
      <w:r w:rsidRPr="001C2A17">
        <w:rPr>
          <w:rFonts w:asciiTheme="majorBidi" w:hAnsiTheme="majorBidi" w:cstheme="majorBidi"/>
        </w:rPr>
        <w:t xml:space="preserve">, </w:t>
      </w:r>
      <w:r w:rsidR="00FB65F3">
        <w:rPr>
          <w:rFonts w:asciiTheme="majorBidi" w:hAnsiTheme="majorBidi" w:cstheme="majorBidi"/>
        </w:rPr>
        <w:t>512.</w:t>
      </w:r>
      <w:r w:rsidR="00BA4121" w:rsidRPr="001C2A17">
        <w:rPr>
          <w:rFonts w:asciiTheme="majorBidi" w:hAnsiTheme="majorBidi" w:cstheme="majorBidi"/>
        </w:rPr>
        <w:t>panta</w:t>
      </w:r>
      <w:r w:rsidRPr="001C2A17">
        <w:rPr>
          <w:rFonts w:asciiTheme="majorBidi" w:hAnsiTheme="majorBidi" w:cstheme="majorBidi"/>
        </w:rPr>
        <w:t xml:space="preserve"> pirm</w:t>
      </w:r>
      <w:r w:rsidR="004A5833">
        <w:rPr>
          <w:rFonts w:asciiTheme="majorBidi" w:hAnsiTheme="majorBidi" w:cstheme="majorBidi"/>
        </w:rPr>
        <w:t>o</w:t>
      </w:r>
      <w:r w:rsidRPr="001C2A17">
        <w:rPr>
          <w:rFonts w:asciiTheme="majorBidi" w:hAnsiTheme="majorBidi" w:cstheme="majorBidi"/>
        </w:rPr>
        <w:t xml:space="preserve"> daļ</w:t>
      </w:r>
      <w:r w:rsidR="004A5833">
        <w:rPr>
          <w:rFonts w:asciiTheme="majorBidi" w:hAnsiTheme="majorBidi" w:cstheme="majorBidi"/>
        </w:rPr>
        <w:t>u</w:t>
      </w:r>
      <w:r w:rsidRPr="001C2A17">
        <w:rPr>
          <w:rFonts w:asciiTheme="majorBidi" w:hAnsiTheme="majorBidi" w:cstheme="majorBidi"/>
        </w:rPr>
        <w:t xml:space="preserve">, </w:t>
      </w:r>
      <w:r w:rsidR="00FB65F3">
        <w:rPr>
          <w:rFonts w:asciiTheme="majorBidi" w:hAnsiTheme="majorBidi" w:cstheme="majorBidi"/>
        </w:rPr>
        <w:t>527.</w:t>
      </w:r>
      <w:r w:rsidR="00BA4121" w:rsidRPr="001C2A17">
        <w:rPr>
          <w:rFonts w:asciiTheme="majorBidi" w:hAnsiTheme="majorBidi" w:cstheme="majorBidi"/>
        </w:rPr>
        <w:t>panta</w:t>
      </w:r>
      <w:r w:rsidR="00FB65F3">
        <w:rPr>
          <w:rFonts w:asciiTheme="majorBidi" w:hAnsiTheme="majorBidi" w:cstheme="majorBidi"/>
        </w:rPr>
        <w:t xml:space="preserve"> otrās daļas 1.</w:t>
      </w:r>
      <w:r w:rsidR="00A470F7">
        <w:rPr>
          <w:rFonts w:asciiTheme="majorBidi" w:hAnsiTheme="majorBidi" w:cstheme="majorBidi"/>
        </w:rPr>
        <w:t xml:space="preserve"> </w:t>
      </w:r>
      <w:r w:rsidR="00FB65F3">
        <w:rPr>
          <w:rFonts w:asciiTheme="majorBidi" w:hAnsiTheme="majorBidi" w:cstheme="majorBidi"/>
        </w:rPr>
        <w:t>un 2.</w:t>
      </w:r>
      <w:r w:rsidRPr="001C2A17">
        <w:rPr>
          <w:rFonts w:asciiTheme="majorBidi" w:hAnsiTheme="majorBidi" w:cstheme="majorBidi"/>
        </w:rPr>
        <w:t>punkt</w:t>
      </w:r>
      <w:r w:rsidR="00FB65F3">
        <w:rPr>
          <w:rFonts w:asciiTheme="majorBidi" w:hAnsiTheme="majorBidi" w:cstheme="majorBidi"/>
        </w:rPr>
        <w:t>u un 564.</w:t>
      </w:r>
      <w:r w:rsidR="004A5833">
        <w:rPr>
          <w:rFonts w:asciiTheme="majorBidi" w:hAnsiTheme="majorBidi" w:cstheme="majorBidi"/>
        </w:rPr>
        <w:t>panta ceturto daļu.</w:t>
      </w:r>
      <w:r w:rsidR="00FB65F3">
        <w:rPr>
          <w:rFonts w:asciiTheme="majorBidi" w:hAnsiTheme="majorBidi" w:cstheme="majorBidi"/>
        </w:rPr>
        <w:t xml:space="preserve"> </w:t>
      </w:r>
    </w:p>
    <w:p w14:paraId="44D6C34E" w14:textId="2A6D6062" w:rsidR="00774644" w:rsidRPr="001C2A17" w:rsidRDefault="003B49BC" w:rsidP="001716F9">
      <w:pPr>
        <w:spacing w:line="276" w:lineRule="auto"/>
        <w:ind w:firstLine="720"/>
        <w:jc w:val="both"/>
        <w:rPr>
          <w:rFonts w:asciiTheme="majorBidi" w:hAnsiTheme="majorBidi" w:cstheme="majorBidi"/>
        </w:rPr>
      </w:pPr>
      <w:r>
        <w:rPr>
          <w:rFonts w:asciiTheme="majorBidi" w:hAnsiTheme="majorBidi" w:cstheme="majorBidi"/>
        </w:rPr>
        <w:t>[</w:t>
      </w:r>
      <w:r w:rsidR="00FE0B37">
        <w:rPr>
          <w:rFonts w:asciiTheme="majorBidi" w:hAnsiTheme="majorBidi" w:cstheme="majorBidi"/>
        </w:rPr>
        <w:t>7</w:t>
      </w:r>
      <w:r>
        <w:rPr>
          <w:rFonts w:asciiTheme="majorBidi" w:hAnsiTheme="majorBidi" w:cstheme="majorBidi"/>
        </w:rPr>
        <w:t xml:space="preserve">.3] </w:t>
      </w:r>
      <w:r w:rsidR="00774644" w:rsidRPr="001C2A17">
        <w:rPr>
          <w:rFonts w:asciiTheme="majorBidi" w:hAnsiTheme="majorBidi" w:cstheme="majorBidi"/>
        </w:rPr>
        <w:t>Apelācijas instances tiesa</w:t>
      </w:r>
      <w:r w:rsidR="001716F9">
        <w:rPr>
          <w:rFonts w:asciiTheme="majorBidi" w:hAnsiTheme="majorBidi" w:cstheme="majorBidi"/>
        </w:rPr>
        <w:t>, taisot spriedumu, ir</w:t>
      </w:r>
      <w:r w:rsidR="00774644" w:rsidRPr="001C2A17">
        <w:rPr>
          <w:rFonts w:asciiTheme="majorBidi" w:hAnsiTheme="majorBidi" w:cstheme="majorBidi"/>
        </w:rPr>
        <w:t xml:space="preserve"> pārk</w:t>
      </w:r>
      <w:r w:rsidR="00FB65F3">
        <w:rPr>
          <w:rFonts w:asciiTheme="majorBidi" w:hAnsiTheme="majorBidi" w:cstheme="majorBidi"/>
        </w:rPr>
        <w:t>āpusi Kriminālprocesa likuma 15.</w:t>
      </w:r>
      <w:r w:rsidR="00A470F7">
        <w:rPr>
          <w:rFonts w:asciiTheme="majorBidi" w:hAnsiTheme="majorBidi" w:cstheme="majorBidi"/>
        </w:rPr>
        <w:t xml:space="preserve"> </w:t>
      </w:r>
      <w:r w:rsidR="00774644" w:rsidRPr="001C2A17">
        <w:rPr>
          <w:rFonts w:asciiTheme="majorBidi" w:hAnsiTheme="majorBidi" w:cstheme="majorBidi"/>
        </w:rPr>
        <w:t xml:space="preserve">un </w:t>
      </w:r>
      <w:proofErr w:type="gramStart"/>
      <w:r w:rsidR="00FB65F3">
        <w:rPr>
          <w:rFonts w:asciiTheme="majorBidi" w:hAnsiTheme="majorBidi" w:cstheme="majorBidi"/>
        </w:rPr>
        <w:t>20.</w:t>
      </w:r>
      <w:r w:rsidR="00BA4121" w:rsidRPr="001C2A17">
        <w:rPr>
          <w:rFonts w:asciiTheme="majorBidi" w:hAnsiTheme="majorBidi" w:cstheme="majorBidi"/>
        </w:rPr>
        <w:t>panta</w:t>
      </w:r>
      <w:proofErr w:type="gramEnd"/>
      <w:r w:rsidR="00774644" w:rsidRPr="001C2A17">
        <w:rPr>
          <w:rFonts w:asciiTheme="majorBidi" w:hAnsiTheme="majorBidi" w:cstheme="majorBidi"/>
        </w:rPr>
        <w:t xml:space="preserve"> prasības</w:t>
      </w:r>
      <w:r w:rsidR="00333008">
        <w:rPr>
          <w:rFonts w:asciiTheme="majorBidi" w:hAnsiTheme="majorBidi" w:cstheme="majorBidi"/>
        </w:rPr>
        <w:t>. Tiesa nav izvērtējusi</w:t>
      </w:r>
      <w:r w:rsidR="001716F9">
        <w:rPr>
          <w:rFonts w:asciiTheme="majorBidi" w:hAnsiTheme="majorBidi" w:cstheme="majorBidi"/>
        </w:rPr>
        <w:t xml:space="preserve">, vai </w:t>
      </w:r>
      <w:r w:rsidR="00FB65F3">
        <w:rPr>
          <w:rFonts w:asciiTheme="majorBidi" w:hAnsiTheme="majorBidi" w:cstheme="majorBidi"/>
        </w:rPr>
        <w:t xml:space="preserve">apsūdzētā </w:t>
      </w:r>
      <w:r w:rsidR="008915B0">
        <w:rPr>
          <w:rFonts w:asciiTheme="majorBidi" w:hAnsiTheme="majorBidi" w:cstheme="majorBidi"/>
        </w:rPr>
        <w:t>[pers. </w:t>
      </w:r>
      <w:r w:rsidR="008915B0">
        <w:t>B]</w:t>
      </w:r>
      <w:r w:rsidR="001716F9">
        <w:rPr>
          <w:rFonts w:asciiTheme="majorBidi" w:hAnsiTheme="majorBidi" w:cstheme="majorBidi"/>
        </w:rPr>
        <w:t xml:space="preserve"> liecības </w:t>
      </w:r>
      <w:r w:rsidR="00FB65F3">
        <w:rPr>
          <w:rFonts w:asciiTheme="majorBidi" w:hAnsiTheme="majorBidi" w:cstheme="majorBidi"/>
        </w:rPr>
        <w:t xml:space="preserve">atzīstamas par izšķirošo </w:t>
      </w:r>
      <w:r w:rsidR="008915B0">
        <w:rPr>
          <w:rFonts w:asciiTheme="majorBidi" w:hAnsiTheme="majorBidi" w:cstheme="majorBidi"/>
        </w:rPr>
        <w:t>[pers. </w:t>
      </w:r>
      <w:r w:rsidR="008915B0">
        <w:t>A]</w:t>
      </w:r>
      <w:r w:rsidR="001716F9">
        <w:rPr>
          <w:rFonts w:asciiTheme="majorBidi" w:hAnsiTheme="majorBidi" w:cstheme="majorBidi"/>
        </w:rPr>
        <w:t xml:space="preserve"> vainīguma pierādījumu.</w:t>
      </w:r>
      <w:r w:rsidR="00774644" w:rsidRPr="001C2A17">
        <w:rPr>
          <w:rFonts w:asciiTheme="majorBidi" w:hAnsiTheme="majorBidi" w:cstheme="majorBidi"/>
        </w:rPr>
        <w:t xml:space="preserve"> </w:t>
      </w:r>
      <w:r w:rsidR="00FB65F3">
        <w:rPr>
          <w:rFonts w:asciiTheme="majorBidi" w:hAnsiTheme="majorBidi" w:cstheme="majorBidi"/>
        </w:rPr>
        <w:t xml:space="preserve">Turklāt tiesa nav vērtējusi </w:t>
      </w:r>
      <w:r w:rsidR="008915B0">
        <w:rPr>
          <w:rFonts w:asciiTheme="majorBidi" w:hAnsiTheme="majorBidi" w:cstheme="majorBidi"/>
        </w:rPr>
        <w:t>[pers. </w:t>
      </w:r>
      <w:r w:rsidR="008915B0">
        <w:t>B]</w:t>
      </w:r>
      <w:r w:rsidR="00E47506">
        <w:rPr>
          <w:rFonts w:asciiTheme="majorBidi" w:hAnsiTheme="majorBidi" w:cstheme="majorBidi"/>
        </w:rPr>
        <w:t xml:space="preserve"> liecības to kopumā un </w:t>
      </w:r>
      <w:r w:rsidR="00D75CAA">
        <w:rPr>
          <w:rFonts w:asciiTheme="majorBidi" w:hAnsiTheme="majorBidi" w:cstheme="majorBidi"/>
        </w:rPr>
        <w:t>savstarpējā sakarībā</w:t>
      </w:r>
      <w:r w:rsidR="00E47506">
        <w:rPr>
          <w:rFonts w:asciiTheme="majorBidi" w:hAnsiTheme="majorBidi" w:cstheme="majorBidi"/>
        </w:rPr>
        <w:t xml:space="preserve"> ar citiem pierādījumiem</w:t>
      </w:r>
      <w:r w:rsidR="00D75CAA">
        <w:rPr>
          <w:rFonts w:asciiTheme="majorBidi" w:hAnsiTheme="majorBidi" w:cstheme="majorBidi"/>
        </w:rPr>
        <w:t>, tādējādi pārkāpusi Krim</w:t>
      </w:r>
      <w:r w:rsidR="00333008">
        <w:rPr>
          <w:rFonts w:asciiTheme="majorBidi" w:hAnsiTheme="majorBidi" w:cstheme="majorBidi"/>
        </w:rPr>
        <w:t>i</w:t>
      </w:r>
      <w:r w:rsidR="00FB65F3">
        <w:rPr>
          <w:rFonts w:asciiTheme="majorBidi" w:hAnsiTheme="majorBidi" w:cstheme="majorBidi"/>
        </w:rPr>
        <w:t xml:space="preserve">nālprocesa likuma </w:t>
      </w:r>
      <w:proofErr w:type="gramStart"/>
      <w:r w:rsidR="00FB65F3">
        <w:rPr>
          <w:rFonts w:asciiTheme="majorBidi" w:hAnsiTheme="majorBidi" w:cstheme="majorBidi"/>
        </w:rPr>
        <w:t>124.</w:t>
      </w:r>
      <w:r w:rsidR="00D75CAA">
        <w:rPr>
          <w:rFonts w:asciiTheme="majorBidi" w:hAnsiTheme="majorBidi" w:cstheme="majorBidi"/>
        </w:rPr>
        <w:t>panta</w:t>
      </w:r>
      <w:proofErr w:type="gramEnd"/>
      <w:r w:rsidR="00D75CAA">
        <w:rPr>
          <w:rFonts w:asciiTheme="majorBidi" w:hAnsiTheme="majorBidi" w:cstheme="majorBidi"/>
        </w:rPr>
        <w:t xml:space="preserve"> piekto d</w:t>
      </w:r>
      <w:r w:rsidR="00FB65F3">
        <w:rPr>
          <w:rFonts w:asciiTheme="majorBidi" w:hAnsiTheme="majorBidi" w:cstheme="majorBidi"/>
        </w:rPr>
        <w:t>aļu un 128.</w:t>
      </w:r>
      <w:r w:rsidR="00D75CAA">
        <w:rPr>
          <w:rFonts w:asciiTheme="majorBidi" w:hAnsiTheme="majorBidi" w:cstheme="majorBidi"/>
        </w:rPr>
        <w:t>panta otro daļu.</w:t>
      </w:r>
      <w:r w:rsidR="00E47506">
        <w:rPr>
          <w:rFonts w:asciiTheme="majorBidi" w:hAnsiTheme="majorBidi" w:cstheme="majorBidi"/>
        </w:rPr>
        <w:t xml:space="preserve"> </w:t>
      </w:r>
      <w:r w:rsidR="00774644" w:rsidRPr="001C2A17">
        <w:rPr>
          <w:rFonts w:asciiTheme="majorBidi" w:hAnsiTheme="majorBidi" w:cstheme="majorBidi"/>
        </w:rPr>
        <w:t xml:space="preserve"> </w:t>
      </w:r>
    </w:p>
    <w:p w14:paraId="7E0F64EB" w14:textId="401D26EF" w:rsidR="00774644" w:rsidRPr="001C2A17" w:rsidRDefault="00774644" w:rsidP="00904EB6">
      <w:pPr>
        <w:spacing w:line="276" w:lineRule="auto"/>
        <w:ind w:firstLine="720"/>
        <w:jc w:val="both"/>
        <w:rPr>
          <w:rFonts w:asciiTheme="majorBidi" w:hAnsiTheme="majorBidi" w:cstheme="majorBidi"/>
        </w:rPr>
      </w:pPr>
      <w:r w:rsidRPr="001C2A17">
        <w:rPr>
          <w:rFonts w:asciiTheme="majorBidi" w:hAnsiTheme="majorBidi" w:cstheme="majorBidi"/>
        </w:rPr>
        <w:t xml:space="preserve">Neizvērtējot aizstāvja </w:t>
      </w:r>
      <w:r w:rsidRPr="00333008">
        <w:rPr>
          <w:rFonts w:asciiTheme="majorBidi" w:hAnsiTheme="majorBidi" w:cstheme="majorBidi"/>
        </w:rPr>
        <w:t>argumentus</w:t>
      </w:r>
      <w:r w:rsidR="00FB65F3">
        <w:rPr>
          <w:rFonts w:asciiTheme="majorBidi" w:hAnsiTheme="majorBidi" w:cstheme="majorBidi"/>
        </w:rPr>
        <w:t xml:space="preserve"> par </w:t>
      </w:r>
      <w:r w:rsidR="008915B0">
        <w:rPr>
          <w:rFonts w:asciiTheme="majorBidi" w:hAnsiTheme="majorBidi" w:cstheme="majorBidi"/>
        </w:rPr>
        <w:t>[pers. </w:t>
      </w:r>
      <w:r w:rsidR="008915B0">
        <w:t>B]</w:t>
      </w:r>
      <w:r w:rsidR="001716F9">
        <w:rPr>
          <w:rFonts w:asciiTheme="majorBidi" w:hAnsiTheme="majorBidi" w:cstheme="majorBidi"/>
        </w:rPr>
        <w:t xml:space="preserve"> liecību apšaubāmo ticamību</w:t>
      </w:r>
      <w:r w:rsidRPr="001C2A17">
        <w:rPr>
          <w:rFonts w:asciiTheme="majorBidi" w:hAnsiTheme="majorBidi" w:cstheme="majorBidi"/>
        </w:rPr>
        <w:t>,</w:t>
      </w:r>
      <w:r w:rsidR="001D54C2">
        <w:rPr>
          <w:rFonts w:asciiTheme="majorBidi" w:hAnsiTheme="majorBidi" w:cstheme="majorBidi"/>
        </w:rPr>
        <w:t xml:space="preserve"> viņa agrākajām sodāmībām un vēstuli mātei,</w:t>
      </w:r>
      <w:r w:rsidR="00FA192D">
        <w:rPr>
          <w:rFonts w:asciiTheme="majorBidi" w:hAnsiTheme="majorBidi" w:cstheme="majorBidi"/>
        </w:rPr>
        <w:t xml:space="preserve"> rakstveida pierādījumu kļūdainu izvērtējumu pirmās instances tiesas spriedumā</w:t>
      </w:r>
      <w:r w:rsidR="001D54C2">
        <w:rPr>
          <w:rFonts w:asciiTheme="majorBidi" w:hAnsiTheme="majorBidi" w:cstheme="majorBidi"/>
        </w:rPr>
        <w:t>,</w:t>
      </w:r>
      <w:r w:rsidRPr="001C2A17">
        <w:rPr>
          <w:rFonts w:asciiTheme="majorBidi" w:hAnsiTheme="majorBidi" w:cstheme="majorBidi"/>
        </w:rPr>
        <w:t xml:space="preserve"> apelācijas instances tiesa pieļāvusi Kriminālprocesa likuma </w:t>
      </w:r>
      <w:proofErr w:type="gramStart"/>
      <w:r w:rsidR="00FB65F3">
        <w:rPr>
          <w:rFonts w:asciiTheme="majorBidi" w:hAnsiTheme="majorBidi" w:cstheme="majorBidi"/>
        </w:rPr>
        <w:t>562.</w:t>
      </w:r>
      <w:r w:rsidR="00BA4121" w:rsidRPr="001C2A17">
        <w:rPr>
          <w:rFonts w:asciiTheme="majorBidi" w:hAnsiTheme="majorBidi" w:cstheme="majorBidi"/>
        </w:rPr>
        <w:t>panta</w:t>
      </w:r>
      <w:proofErr w:type="gramEnd"/>
      <w:r w:rsidRPr="001C2A17">
        <w:rPr>
          <w:rFonts w:asciiTheme="majorBidi" w:hAnsiTheme="majorBidi" w:cstheme="majorBidi"/>
        </w:rPr>
        <w:t xml:space="preserve"> pirmās daļas un </w:t>
      </w:r>
      <w:r w:rsidR="00FB65F3">
        <w:rPr>
          <w:rFonts w:asciiTheme="majorBidi" w:hAnsiTheme="majorBidi" w:cstheme="majorBidi"/>
        </w:rPr>
        <w:t>564.</w:t>
      </w:r>
      <w:r w:rsidR="00BA4121" w:rsidRPr="001C2A17">
        <w:rPr>
          <w:rFonts w:asciiTheme="majorBidi" w:hAnsiTheme="majorBidi" w:cstheme="majorBidi"/>
        </w:rPr>
        <w:t>panta</w:t>
      </w:r>
      <w:r w:rsidRPr="001C2A17">
        <w:rPr>
          <w:rFonts w:asciiTheme="majorBidi" w:hAnsiTheme="majorBidi" w:cstheme="majorBidi"/>
        </w:rPr>
        <w:t xml:space="preserve"> ceturtās daļas pārkāpumus.</w:t>
      </w:r>
    </w:p>
    <w:p w14:paraId="2F9F868E" w14:textId="51E97E3D" w:rsidR="00774644" w:rsidRPr="001C2A17" w:rsidRDefault="003B49BC" w:rsidP="00904EB6">
      <w:pPr>
        <w:spacing w:line="276" w:lineRule="auto"/>
        <w:ind w:firstLine="720"/>
        <w:jc w:val="both"/>
        <w:rPr>
          <w:rFonts w:asciiTheme="majorBidi" w:hAnsiTheme="majorBidi" w:cstheme="majorBidi"/>
        </w:rPr>
      </w:pPr>
      <w:r>
        <w:rPr>
          <w:rFonts w:asciiTheme="majorBidi" w:hAnsiTheme="majorBidi" w:cstheme="majorBidi"/>
        </w:rPr>
        <w:t>[</w:t>
      </w:r>
      <w:r w:rsidR="00FE0B37">
        <w:rPr>
          <w:rFonts w:asciiTheme="majorBidi" w:hAnsiTheme="majorBidi" w:cstheme="majorBidi"/>
        </w:rPr>
        <w:t>7</w:t>
      </w:r>
      <w:r>
        <w:rPr>
          <w:rFonts w:asciiTheme="majorBidi" w:hAnsiTheme="majorBidi" w:cstheme="majorBidi"/>
        </w:rPr>
        <w:t xml:space="preserve">.4] </w:t>
      </w:r>
      <w:r w:rsidR="00774644" w:rsidRPr="001C2A17">
        <w:rPr>
          <w:rFonts w:asciiTheme="majorBidi" w:hAnsiTheme="majorBidi" w:cstheme="majorBidi"/>
        </w:rPr>
        <w:t>Apelācijas instances tiesa spriedum</w:t>
      </w:r>
      <w:r w:rsidR="001D54C2">
        <w:rPr>
          <w:rFonts w:asciiTheme="majorBidi" w:hAnsiTheme="majorBidi" w:cstheme="majorBidi"/>
        </w:rPr>
        <w:t>u pamatojusi</w:t>
      </w:r>
      <w:r w:rsidR="00774644" w:rsidRPr="001C2A17">
        <w:rPr>
          <w:rFonts w:asciiTheme="majorBidi" w:hAnsiTheme="majorBidi" w:cstheme="majorBidi"/>
        </w:rPr>
        <w:t xml:space="preserve"> </w:t>
      </w:r>
      <w:r w:rsidR="001D54C2">
        <w:rPr>
          <w:rFonts w:asciiTheme="majorBidi" w:hAnsiTheme="majorBidi" w:cstheme="majorBidi"/>
        </w:rPr>
        <w:t xml:space="preserve">ar </w:t>
      </w:r>
      <w:r w:rsidR="00774644" w:rsidRPr="001C2A17">
        <w:rPr>
          <w:rFonts w:asciiTheme="majorBidi" w:hAnsiTheme="majorBidi" w:cstheme="majorBidi"/>
        </w:rPr>
        <w:t xml:space="preserve">nepieļaujamu pierādījumu – poligrāfa ekspertīzes atzinumu. Minētais pierādījums iegūts, pārkāpjot Kriminālprocesa likuma </w:t>
      </w:r>
      <w:proofErr w:type="gramStart"/>
      <w:r w:rsidR="00FB65F3">
        <w:rPr>
          <w:rFonts w:asciiTheme="majorBidi" w:hAnsiTheme="majorBidi" w:cstheme="majorBidi"/>
        </w:rPr>
        <w:t>16.</w:t>
      </w:r>
      <w:r w:rsidR="00BA4121" w:rsidRPr="001C2A17">
        <w:rPr>
          <w:rFonts w:asciiTheme="majorBidi" w:hAnsiTheme="majorBidi" w:cstheme="majorBidi"/>
        </w:rPr>
        <w:t>panta</w:t>
      </w:r>
      <w:proofErr w:type="gramEnd"/>
      <w:r w:rsidR="00774644" w:rsidRPr="001C2A17">
        <w:rPr>
          <w:rFonts w:asciiTheme="majorBidi" w:hAnsiTheme="majorBidi" w:cstheme="majorBidi"/>
        </w:rPr>
        <w:t xml:space="preserve"> pirmās daļas, </w:t>
      </w:r>
      <w:r w:rsidR="00FB65F3">
        <w:rPr>
          <w:rFonts w:asciiTheme="majorBidi" w:hAnsiTheme="majorBidi" w:cstheme="majorBidi"/>
        </w:rPr>
        <w:t>51.</w:t>
      </w:r>
      <w:r w:rsidR="00BA4121" w:rsidRPr="001C2A17">
        <w:rPr>
          <w:rFonts w:asciiTheme="majorBidi" w:hAnsiTheme="majorBidi" w:cstheme="majorBidi"/>
        </w:rPr>
        <w:t>panta</w:t>
      </w:r>
      <w:r w:rsidR="00FB65F3">
        <w:rPr>
          <w:rFonts w:asciiTheme="majorBidi" w:hAnsiTheme="majorBidi" w:cstheme="majorBidi"/>
        </w:rPr>
        <w:t xml:space="preserve"> 4.</w:t>
      </w:r>
      <w:r w:rsidR="00774644" w:rsidRPr="001C2A17">
        <w:rPr>
          <w:rFonts w:asciiTheme="majorBidi" w:hAnsiTheme="majorBidi" w:cstheme="majorBidi"/>
        </w:rPr>
        <w:t xml:space="preserve">punkta prasības. Tādējādi </w:t>
      </w:r>
      <w:r w:rsidR="001D54C2">
        <w:rPr>
          <w:rFonts w:asciiTheme="majorBidi" w:hAnsiTheme="majorBidi" w:cstheme="majorBidi"/>
        </w:rPr>
        <w:t xml:space="preserve">tiesa pārkāpusi </w:t>
      </w:r>
      <w:r w:rsidR="00774644" w:rsidRPr="001C2A17">
        <w:rPr>
          <w:rFonts w:asciiTheme="majorBidi" w:hAnsiTheme="majorBidi" w:cstheme="majorBidi"/>
        </w:rPr>
        <w:t xml:space="preserve">Kriminālprocesa likuma </w:t>
      </w:r>
      <w:proofErr w:type="gramStart"/>
      <w:r w:rsidR="00FB65F3">
        <w:rPr>
          <w:rFonts w:asciiTheme="majorBidi" w:hAnsiTheme="majorBidi" w:cstheme="majorBidi"/>
        </w:rPr>
        <w:t>128.</w:t>
      </w:r>
      <w:r w:rsidR="00BA4121" w:rsidRPr="001C2A17">
        <w:rPr>
          <w:rFonts w:asciiTheme="majorBidi" w:hAnsiTheme="majorBidi" w:cstheme="majorBidi"/>
        </w:rPr>
        <w:t>pant</w:t>
      </w:r>
      <w:r w:rsidR="00FA6B7B">
        <w:rPr>
          <w:rFonts w:asciiTheme="majorBidi" w:hAnsiTheme="majorBidi" w:cstheme="majorBidi"/>
        </w:rPr>
        <w:t>u</w:t>
      </w:r>
      <w:proofErr w:type="gramEnd"/>
      <w:r w:rsidR="00774644" w:rsidRPr="001C2A17">
        <w:rPr>
          <w:rFonts w:asciiTheme="majorBidi" w:hAnsiTheme="majorBidi" w:cstheme="majorBidi"/>
        </w:rPr>
        <w:t xml:space="preserve">, </w:t>
      </w:r>
      <w:r w:rsidR="00FB65F3">
        <w:rPr>
          <w:rFonts w:asciiTheme="majorBidi" w:hAnsiTheme="majorBidi" w:cstheme="majorBidi"/>
        </w:rPr>
        <w:t>130.</w:t>
      </w:r>
      <w:r w:rsidR="00BA4121" w:rsidRPr="001C2A17">
        <w:rPr>
          <w:rFonts w:asciiTheme="majorBidi" w:hAnsiTheme="majorBidi" w:cstheme="majorBidi"/>
        </w:rPr>
        <w:t>panta</w:t>
      </w:r>
      <w:r w:rsidR="00FB65F3">
        <w:rPr>
          <w:rFonts w:asciiTheme="majorBidi" w:hAnsiTheme="majorBidi" w:cstheme="majorBidi"/>
        </w:rPr>
        <w:t xml:space="preserve"> otrās daļas 4.</w:t>
      </w:r>
      <w:r w:rsidR="00774644" w:rsidRPr="001C2A17">
        <w:rPr>
          <w:rFonts w:asciiTheme="majorBidi" w:hAnsiTheme="majorBidi" w:cstheme="majorBidi"/>
        </w:rPr>
        <w:t>punkt</w:t>
      </w:r>
      <w:r w:rsidR="001D54C2">
        <w:rPr>
          <w:rFonts w:asciiTheme="majorBidi" w:hAnsiTheme="majorBidi" w:cstheme="majorBidi"/>
        </w:rPr>
        <w:t>u</w:t>
      </w:r>
      <w:r w:rsidR="00774644" w:rsidRPr="001C2A17">
        <w:rPr>
          <w:rFonts w:asciiTheme="majorBidi" w:hAnsiTheme="majorBidi" w:cstheme="majorBidi"/>
        </w:rPr>
        <w:t xml:space="preserve">, </w:t>
      </w:r>
      <w:r w:rsidR="00FB65F3">
        <w:rPr>
          <w:rFonts w:asciiTheme="majorBidi" w:hAnsiTheme="majorBidi" w:cstheme="majorBidi"/>
        </w:rPr>
        <w:t>197.</w:t>
      </w:r>
      <w:r w:rsidR="00BA4121" w:rsidRPr="001C2A17">
        <w:rPr>
          <w:rFonts w:asciiTheme="majorBidi" w:hAnsiTheme="majorBidi" w:cstheme="majorBidi"/>
        </w:rPr>
        <w:t>panta</w:t>
      </w:r>
      <w:r w:rsidR="00774644" w:rsidRPr="001C2A17">
        <w:rPr>
          <w:rFonts w:asciiTheme="majorBidi" w:hAnsiTheme="majorBidi" w:cstheme="majorBidi"/>
        </w:rPr>
        <w:t xml:space="preserve"> pirm</w:t>
      </w:r>
      <w:r w:rsidR="001D54C2">
        <w:rPr>
          <w:rFonts w:asciiTheme="majorBidi" w:hAnsiTheme="majorBidi" w:cstheme="majorBidi"/>
        </w:rPr>
        <w:t>o</w:t>
      </w:r>
      <w:r w:rsidR="00774644" w:rsidRPr="001C2A17">
        <w:rPr>
          <w:rFonts w:asciiTheme="majorBidi" w:hAnsiTheme="majorBidi" w:cstheme="majorBidi"/>
        </w:rPr>
        <w:t xml:space="preserve"> daļ</w:t>
      </w:r>
      <w:r w:rsidR="001D54C2">
        <w:rPr>
          <w:rFonts w:asciiTheme="majorBidi" w:hAnsiTheme="majorBidi" w:cstheme="majorBidi"/>
        </w:rPr>
        <w:t>u</w:t>
      </w:r>
      <w:r w:rsidR="00A470F7">
        <w:rPr>
          <w:rFonts w:asciiTheme="majorBidi" w:hAnsiTheme="majorBidi" w:cstheme="majorBidi"/>
        </w:rPr>
        <w:t>.</w:t>
      </w:r>
      <w:r w:rsidR="00774644" w:rsidRPr="001C2A17">
        <w:rPr>
          <w:rFonts w:asciiTheme="majorBidi" w:hAnsiTheme="majorBidi" w:cstheme="majorBidi"/>
        </w:rPr>
        <w:t xml:space="preserve"> </w:t>
      </w:r>
      <w:r w:rsidR="001D54C2" w:rsidRPr="001C2A17">
        <w:rPr>
          <w:rFonts w:asciiTheme="majorBidi" w:hAnsiTheme="majorBidi" w:cstheme="majorBidi"/>
        </w:rPr>
        <w:t xml:space="preserve">Apelācijas instances tiesa nav </w:t>
      </w:r>
      <w:r w:rsidR="001D54C2">
        <w:rPr>
          <w:rFonts w:asciiTheme="majorBidi" w:hAnsiTheme="majorBidi" w:cstheme="majorBidi"/>
        </w:rPr>
        <w:t>izvērtējusi</w:t>
      </w:r>
      <w:r w:rsidR="001D54C2" w:rsidRPr="001C2A17">
        <w:rPr>
          <w:rFonts w:asciiTheme="majorBidi" w:hAnsiTheme="majorBidi" w:cstheme="majorBidi"/>
        </w:rPr>
        <w:t xml:space="preserve"> aizstāvības argument</w:t>
      </w:r>
      <w:r w:rsidR="001D54C2">
        <w:rPr>
          <w:rFonts w:asciiTheme="majorBidi" w:hAnsiTheme="majorBidi" w:cstheme="majorBidi"/>
        </w:rPr>
        <w:t>us par</w:t>
      </w:r>
      <w:r w:rsidR="001D54C2" w:rsidRPr="001C2A17">
        <w:rPr>
          <w:rFonts w:asciiTheme="majorBidi" w:hAnsiTheme="majorBidi" w:cstheme="majorBidi"/>
        </w:rPr>
        <w:t xml:space="preserve"> poligrāfa ekspertīzes atzinuma </w:t>
      </w:r>
      <w:r w:rsidR="006062C8">
        <w:rPr>
          <w:rFonts w:asciiTheme="majorBidi" w:hAnsiTheme="majorBidi" w:cstheme="majorBidi"/>
        </w:rPr>
        <w:t>kā pierādījuma</w:t>
      </w:r>
      <w:r w:rsidR="001D54C2" w:rsidRPr="001C2A17">
        <w:rPr>
          <w:rFonts w:asciiTheme="majorBidi" w:hAnsiTheme="majorBidi" w:cstheme="majorBidi"/>
        </w:rPr>
        <w:t xml:space="preserve"> nepieļaujam</w:t>
      </w:r>
      <w:r w:rsidR="006062C8">
        <w:rPr>
          <w:rFonts w:asciiTheme="majorBidi" w:hAnsiTheme="majorBidi" w:cstheme="majorBidi"/>
        </w:rPr>
        <w:t>ību, tādējādi pārkāpusi Kriminālprocesa likuma</w:t>
      </w:r>
      <w:r w:rsidR="00774644" w:rsidRPr="001C2A17">
        <w:rPr>
          <w:rFonts w:asciiTheme="majorBidi" w:hAnsiTheme="majorBidi" w:cstheme="majorBidi"/>
        </w:rPr>
        <w:t xml:space="preserve"> </w:t>
      </w:r>
      <w:proofErr w:type="gramStart"/>
      <w:r w:rsidR="00FB65F3">
        <w:rPr>
          <w:rFonts w:asciiTheme="majorBidi" w:hAnsiTheme="majorBidi" w:cstheme="majorBidi"/>
        </w:rPr>
        <w:t>564.</w:t>
      </w:r>
      <w:r w:rsidR="00BA4121" w:rsidRPr="001C2A17">
        <w:rPr>
          <w:rFonts w:asciiTheme="majorBidi" w:hAnsiTheme="majorBidi" w:cstheme="majorBidi"/>
        </w:rPr>
        <w:t>panta</w:t>
      </w:r>
      <w:proofErr w:type="gramEnd"/>
      <w:r w:rsidR="00774644" w:rsidRPr="001C2A17">
        <w:rPr>
          <w:rFonts w:asciiTheme="majorBidi" w:hAnsiTheme="majorBidi" w:cstheme="majorBidi"/>
        </w:rPr>
        <w:t xml:space="preserve"> ceturt</w:t>
      </w:r>
      <w:r w:rsidR="006062C8">
        <w:rPr>
          <w:rFonts w:asciiTheme="majorBidi" w:hAnsiTheme="majorBidi" w:cstheme="majorBidi"/>
        </w:rPr>
        <w:t>o</w:t>
      </w:r>
      <w:r w:rsidR="00774644" w:rsidRPr="001C2A17">
        <w:rPr>
          <w:rFonts w:asciiTheme="majorBidi" w:hAnsiTheme="majorBidi" w:cstheme="majorBidi"/>
        </w:rPr>
        <w:t xml:space="preserve"> daļ</w:t>
      </w:r>
      <w:r w:rsidR="006062C8">
        <w:rPr>
          <w:rFonts w:asciiTheme="majorBidi" w:hAnsiTheme="majorBidi" w:cstheme="majorBidi"/>
        </w:rPr>
        <w:t>u</w:t>
      </w:r>
      <w:r w:rsidR="00FA6B7B">
        <w:rPr>
          <w:rFonts w:asciiTheme="majorBidi" w:hAnsiTheme="majorBidi" w:cstheme="majorBidi"/>
        </w:rPr>
        <w:t>.</w:t>
      </w:r>
      <w:r w:rsidR="00774644" w:rsidRPr="001C2A17">
        <w:rPr>
          <w:rFonts w:asciiTheme="majorBidi" w:hAnsiTheme="majorBidi" w:cstheme="majorBidi"/>
        </w:rPr>
        <w:t xml:space="preserve"> </w:t>
      </w:r>
    </w:p>
    <w:p w14:paraId="15F9C0BE" w14:textId="4200F12E" w:rsidR="00774644" w:rsidRPr="001C2A17" w:rsidRDefault="003B49BC" w:rsidP="00FA6B7B">
      <w:pPr>
        <w:spacing w:line="276" w:lineRule="auto"/>
        <w:ind w:firstLine="720"/>
        <w:jc w:val="both"/>
        <w:rPr>
          <w:rFonts w:asciiTheme="majorBidi" w:hAnsiTheme="majorBidi" w:cstheme="majorBidi"/>
        </w:rPr>
      </w:pPr>
      <w:r>
        <w:rPr>
          <w:rFonts w:asciiTheme="majorBidi" w:hAnsiTheme="majorBidi" w:cstheme="majorBidi"/>
        </w:rPr>
        <w:t>[</w:t>
      </w:r>
      <w:r w:rsidR="00FE0B37">
        <w:rPr>
          <w:rFonts w:asciiTheme="majorBidi" w:hAnsiTheme="majorBidi" w:cstheme="majorBidi"/>
        </w:rPr>
        <w:t>7</w:t>
      </w:r>
      <w:r>
        <w:rPr>
          <w:rFonts w:asciiTheme="majorBidi" w:hAnsiTheme="majorBidi" w:cstheme="majorBidi"/>
        </w:rPr>
        <w:t xml:space="preserve">.5] </w:t>
      </w:r>
      <w:r w:rsidR="00FA6B7B">
        <w:rPr>
          <w:rFonts w:asciiTheme="majorBidi" w:hAnsiTheme="majorBidi" w:cstheme="majorBidi"/>
        </w:rPr>
        <w:t>N</w:t>
      </w:r>
      <w:r w:rsidR="00774644" w:rsidRPr="001C2A17">
        <w:rPr>
          <w:rFonts w:asciiTheme="majorBidi" w:hAnsiTheme="majorBidi" w:cstheme="majorBidi"/>
        </w:rPr>
        <w:t xml:space="preserve">oziedzīgo nodarījumu, kas izdarīts </w:t>
      </w:r>
      <w:proofErr w:type="gramStart"/>
      <w:r w:rsidR="00B375E2">
        <w:rPr>
          <w:rFonts w:asciiTheme="majorBidi" w:hAnsiTheme="majorBidi" w:cstheme="majorBidi"/>
        </w:rPr>
        <w:t>2018.</w:t>
      </w:r>
      <w:r w:rsidR="00BA4121" w:rsidRPr="001C2A17">
        <w:rPr>
          <w:rFonts w:asciiTheme="majorBidi" w:hAnsiTheme="majorBidi" w:cstheme="majorBidi"/>
        </w:rPr>
        <w:t>gada</w:t>
      </w:r>
      <w:proofErr w:type="gramEnd"/>
      <w:r w:rsidR="00774644" w:rsidRPr="001C2A17">
        <w:rPr>
          <w:rFonts w:asciiTheme="majorBidi" w:hAnsiTheme="majorBidi" w:cstheme="majorBidi"/>
        </w:rPr>
        <w:t xml:space="preserve"> </w:t>
      </w:r>
      <w:r w:rsidR="00B375E2">
        <w:rPr>
          <w:rFonts w:asciiTheme="majorBidi" w:hAnsiTheme="majorBidi" w:cstheme="majorBidi"/>
        </w:rPr>
        <w:t>11.</w:t>
      </w:r>
      <w:r w:rsidR="00BA4121" w:rsidRPr="001C2A17">
        <w:rPr>
          <w:rFonts w:asciiTheme="majorBidi" w:hAnsiTheme="majorBidi" w:cstheme="majorBidi"/>
        </w:rPr>
        <w:t>augustā</w:t>
      </w:r>
      <w:r w:rsidR="00FA6B7B">
        <w:rPr>
          <w:rFonts w:asciiTheme="majorBidi" w:hAnsiTheme="majorBidi" w:cstheme="majorBidi"/>
        </w:rPr>
        <w:t>,</w:t>
      </w:r>
      <w:r w:rsidR="00774644" w:rsidRPr="001C2A17">
        <w:rPr>
          <w:rFonts w:asciiTheme="majorBidi" w:hAnsiTheme="majorBidi" w:cstheme="majorBidi"/>
        </w:rPr>
        <w:t xml:space="preserve"> </w:t>
      </w:r>
      <w:r w:rsidR="00FA6B7B">
        <w:rPr>
          <w:rFonts w:asciiTheme="majorBidi" w:hAnsiTheme="majorBidi" w:cstheme="majorBidi"/>
        </w:rPr>
        <w:t>k</w:t>
      </w:r>
      <w:r w:rsidR="00FA6B7B" w:rsidRPr="001C2A17">
        <w:rPr>
          <w:rFonts w:asciiTheme="majorBidi" w:hAnsiTheme="majorBidi" w:cstheme="majorBidi"/>
        </w:rPr>
        <w:t xml:space="preserve">valificējot </w:t>
      </w:r>
      <w:r w:rsidR="00774644" w:rsidRPr="001C2A17">
        <w:rPr>
          <w:rFonts w:asciiTheme="majorBidi" w:hAnsiTheme="majorBidi" w:cstheme="majorBidi"/>
        </w:rPr>
        <w:t xml:space="preserve">pēc Krimināllikuma </w:t>
      </w:r>
      <w:r w:rsidR="00B375E2">
        <w:rPr>
          <w:rFonts w:asciiTheme="majorBidi" w:hAnsiTheme="majorBidi" w:cstheme="majorBidi"/>
        </w:rPr>
        <w:t>118.</w:t>
      </w:r>
      <w:r w:rsidR="00BA4121" w:rsidRPr="001C2A17">
        <w:rPr>
          <w:rFonts w:asciiTheme="majorBidi" w:hAnsiTheme="majorBidi" w:cstheme="majorBidi"/>
        </w:rPr>
        <w:t>panta</w:t>
      </w:r>
      <w:r w:rsidR="00B375E2">
        <w:rPr>
          <w:rFonts w:asciiTheme="majorBidi" w:hAnsiTheme="majorBidi" w:cstheme="majorBidi"/>
        </w:rPr>
        <w:t xml:space="preserve"> 2.</w:t>
      </w:r>
      <w:r w:rsidR="00774644" w:rsidRPr="001C2A17">
        <w:rPr>
          <w:rFonts w:asciiTheme="majorBidi" w:hAnsiTheme="majorBidi" w:cstheme="majorBidi"/>
        </w:rPr>
        <w:t xml:space="preserve">punkta, apelācijas instances tiesa pieļāvusi Kriminālprocesa likuma </w:t>
      </w:r>
      <w:r w:rsidR="00B375E2">
        <w:rPr>
          <w:rFonts w:asciiTheme="majorBidi" w:hAnsiTheme="majorBidi" w:cstheme="majorBidi"/>
        </w:rPr>
        <w:t>574.</w:t>
      </w:r>
      <w:r w:rsidR="00BA4121" w:rsidRPr="001C2A17">
        <w:rPr>
          <w:rFonts w:asciiTheme="majorBidi" w:hAnsiTheme="majorBidi" w:cstheme="majorBidi"/>
        </w:rPr>
        <w:t>panta</w:t>
      </w:r>
      <w:r w:rsidR="00B375E2">
        <w:rPr>
          <w:rFonts w:asciiTheme="majorBidi" w:hAnsiTheme="majorBidi" w:cstheme="majorBidi"/>
        </w:rPr>
        <w:t xml:space="preserve"> 1.</w:t>
      </w:r>
      <w:r w:rsidR="00BD4245">
        <w:rPr>
          <w:rFonts w:asciiTheme="majorBidi" w:hAnsiTheme="majorBidi" w:cstheme="majorBidi"/>
        </w:rPr>
        <w:t xml:space="preserve"> </w:t>
      </w:r>
      <w:r w:rsidR="00B375E2">
        <w:rPr>
          <w:rFonts w:asciiTheme="majorBidi" w:hAnsiTheme="majorBidi" w:cstheme="majorBidi"/>
        </w:rPr>
        <w:t>un 2.</w:t>
      </w:r>
      <w:r w:rsidR="00774644" w:rsidRPr="001C2A17">
        <w:rPr>
          <w:rFonts w:asciiTheme="majorBidi" w:hAnsiTheme="majorBidi" w:cstheme="majorBidi"/>
        </w:rPr>
        <w:t>punkt</w:t>
      </w:r>
      <w:r w:rsidR="006062C8">
        <w:rPr>
          <w:rFonts w:asciiTheme="majorBidi" w:hAnsiTheme="majorBidi" w:cstheme="majorBidi"/>
        </w:rPr>
        <w:t>ā norādītos Krimināllikuma</w:t>
      </w:r>
      <w:r w:rsidR="00774644" w:rsidRPr="001C2A17">
        <w:rPr>
          <w:rFonts w:asciiTheme="majorBidi" w:hAnsiTheme="majorBidi" w:cstheme="majorBidi"/>
        </w:rPr>
        <w:t xml:space="preserve"> pārkāpumus. </w:t>
      </w:r>
      <w:r w:rsidR="00FE0B37">
        <w:rPr>
          <w:rFonts w:asciiTheme="majorBidi" w:hAnsiTheme="majorBidi" w:cstheme="majorBidi"/>
        </w:rPr>
        <w:t>Tiesa n</w:t>
      </w:r>
      <w:r w:rsidR="00774644" w:rsidRPr="001C2A17">
        <w:rPr>
          <w:rFonts w:asciiTheme="majorBidi" w:hAnsiTheme="majorBidi" w:cstheme="majorBidi"/>
        </w:rPr>
        <w:t xml:space="preserve">epareizi </w:t>
      </w:r>
      <w:r w:rsidR="00FA6B7B">
        <w:rPr>
          <w:rFonts w:asciiTheme="majorBidi" w:hAnsiTheme="majorBidi" w:cstheme="majorBidi"/>
        </w:rPr>
        <w:t>konstatējusi</w:t>
      </w:r>
      <w:r w:rsidR="00774644" w:rsidRPr="001C2A17">
        <w:rPr>
          <w:rFonts w:asciiTheme="majorBidi" w:hAnsiTheme="majorBidi" w:cstheme="majorBidi"/>
        </w:rPr>
        <w:t xml:space="preserve"> kvalificējoš</w:t>
      </w:r>
      <w:r w:rsidR="00FE0B37">
        <w:rPr>
          <w:rFonts w:asciiTheme="majorBidi" w:hAnsiTheme="majorBidi" w:cstheme="majorBidi"/>
        </w:rPr>
        <w:t>o</w:t>
      </w:r>
      <w:r w:rsidR="00774644" w:rsidRPr="001C2A17">
        <w:rPr>
          <w:rFonts w:asciiTheme="majorBidi" w:hAnsiTheme="majorBidi" w:cstheme="majorBidi"/>
        </w:rPr>
        <w:t xml:space="preserve"> pazīm</w:t>
      </w:r>
      <w:r w:rsidR="00FE0B37">
        <w:rPr>
          <w:rFonts w:asciiTheme="majorBidi" w:hAnsiTheme="majorBidi" w:cstheme="majorBidi"/>
        </w:rPr>
        <w:t>i</w:t>
      </w:r>
      <w:r w:rsidR="00774644" w:rsidRPr="001C2A17">
        <w:rPr>
          <w:rFonts w:asciiTheme="majorBidi" w:hAnsiTheme="majorBidi" w:cstheme="majorBidi"/>
        </w:rPr>
        <w:t xml:space="preserve"> – noslepkavotas divas vai vairākas personas</w:t>
      </w:r>
      <w:r w:rsidR="00FA6B7B">
        <w:rPr>
          <w:rFonts w:asciiTheme="majorBidi" w:hAnsiTheme="majorBidi" w:cstheme="majorBidi"/>
        </w:rPr>
        <w:t xml:space="preserve"> –</w:t>
      </w:r>
      <w:r w:rsidR="00774644" w:rsidRPr="001C2A17">
        <w:rPr>
          <w:rFonts w:asciiTheme="majorBidi" w:hAnsiTheme="majorBidi" w:cstheme="majorBidi"/>
        </w:rPr>
        <w:t xml:space="preserve">, jo </w:t>
      </w:r>
      <w:r w:rsidR="00FE0B37">
        <w:rPr>
          <w:rFonts w:asciiTheme="majorBidi" w:hAnsiTheme="majorBidi" w:cstheme="majorBidi"/>
        </w:rPr>
        <w:t>netika</w:t>
      </w:r>
      <w:r w:rsidR="00774644" w:rsidRPr="001C2A17">
        <w:rPr>
          <w:rFonts w:asciiTheme="majorBidi" w:hAnsiTheme="majorBidi" w:cstheme="majorBidi"/>
        </w:rPr>
        <w:t xml:space="preserve"> konstatēts vienots nodoms nogalināt divas vai vairākas personas, kas radies līdz noziedzīgā nodarījuma uzsākšanai vai vismaz tā laikā.</w:t>
      </w:r>
    </w:p>
    <w:p w14:paraId="2963F39E" w14:textId="3570F491" w:rsidR="00774644" w:rsidRPr="001C2A17" w:rsidRDefault="00774644" w:rsidP="00904EB6">
      <w:pPr>
        <w:spacing w:line="276" w:lineRule="auto"/>
        <w:ind w:firstLine="720"/>
        <w:jc w:val="both"/>
        <w:rPr>
          <w:rFonts w:asciiTheme="majorBidi" w:hAnsiTheme="majorBidi" w:cstheme="majorBidi"/>
        </w:rPr>
      </w:pPr>
      <w:r w:rsidRPr="001C2A17">
        <w:rPr>
          <w:rFonts w:asciiTheme="majorBidi" w:hAnsiTheme="majorBidi" w:cstheme="majorBidi"/>
        </w:rPr>
        <w:t>Apelācijas instances tiesa</w:t>
      </w:r>
      <w:r w:rsidR="006062C8">
        <w:rPr>
          <w:rFonts w:asciiTheme="majorBidi" w:hAnsiTheme="majorBidi" w:cstheme="majorBidi"/>
        </w:rPr>
        <w:t>,</w:t>
      </w:r>
      <w:r w:rsidRPr="001C2A17">
        <w:rPr>
          <w:rFonts w:asciiTheme="majorBidi" w:hAnsiTheme="majorBidi" w:cstheme="majorBidi"/>
        </w:rPr>
        <w:t xml:space="preserve"> </w:t>
      </w:r>
      <w:r w:rsidR="006062C8" w:rsidRPr="001C2A17">
        <w:rPr>
          <w:rFonts w:asciiTheme="majorBidi" w:hAnsiTheme="majorBidi" w:cstheme="majorBidi"/>
        </w:rPr>
        <w:t>kvalificējot nozie</w:t>
      </w:r>
      <w:r w:rsidR="00B375E2">
        <w:rPr>
          <w:rFonts w:asciiTheme="majorBidi" w:hAnsiTheme="majorBidi" w:cstheme="majorBidi"/>
        </w:rPr>
        <w:t xml:space="preserve">dzīgo nodarījumu pret cietušo </w:t>
      </w:r>
      <w:r w:rsidR="008915B0">
        <w:rPr>
          <w:rFonts w:asciiTheme="majorBidi" w:hAnsiTheme="majorBidi" w:cstheme="majorBidi"/>
        </w:rPr>
        <w:t>[pers. D]</w:t>
      </w:r>
      <w:r w:rsidR="006062C8">
        <w:rPr>
          <w:rFonts w:asciiTheme="majorBidi" w:hAnsiTheme="majorBidi" w:cstheme="majorBidi"/>
        </w:rPr>
        <w:t xml:space="preserve">, </w:t>
      </w:r>
      <w:r w:rsidR="00B375E2">
        <w:rPr>
          <w:rFonts w:asciiTheme="majorBidi" w:hAnsiTheme="majorBidi" w:cstheme="majorBidi"/>
        </w:rPr>
        <w:t xml:space="preserve">nepareizi notiesājusi </w:t>
      </w:r>
      <w:r w:rsidR="008915B0">
        <w:rPr>
          <w:rFonts w:asciiTheme="majorBidi" w:hAnsiTheme="majorBidi" w:cstheme="majorBidi"/>
        </w:rPr>
        <w:t>[pers. A]</w:t>
      </w:r>
      <w:r w:rsidRPr="001C2A17">
        <w:rPr>
          <w:rFonts w:asciiTheme="majorBidi" w:hAnsiTheme="majorBidi" w:cstheme="majorBidi"/>
        </w:rPr>
        <w:t xml:space="preserve"> gan kā noziedzīga nodarījuma izdarītāju, norādot noziedzīgā nodarījuma izdarīšanu personu grupā, gan kā uzkūdītāju.  </w:t>
      </w:r>
    </w:p>
    <w:p w14:paraId="7A8508FC" w14:textId="64E8629D" w:rsidR="00774644" w:rsidRPr="001C2A17" w:rsidRDefault="003B49BC" w:rsidP="00904EB6">
      <w:pPr>
        <w:spacing w:line="276" w:lineRule="auto"/>
        <w:ind w:firstLine="720"/>
        <w:jc w:val="both"/>
        <w:rPr>
          <w:rFonts w:asciiTheme="majorBidi" w:hAnsiTheme="majorBidi" w:cstheme="majorBidi"/>
        </w:rPr>
      </w:pPr>
      <w:r>
        <w:rPr>
          <w:rFonts w:asciiTheme="majorBidi" w:hAnsiTheme="majorBidi" w:cstheme="majorBidi"/>
        </w:rPr>
        <w:t>[</w:t>
      </w:r>
      <w:r w:rsidR="009C0A64">
        <w:rPr>
          <w:rFonts w:asciiTheme="majorBidi" w:hAnsiTheme="majorBidi" w:cstheme="majorBidi"/>
        </w:rPr>
        <w:t>7</w:t>
      </w:r>
      <w:r>
        <w:rPr>
          <w:rFonts w:asciiTheme="majorBidi" w:hAnsiTheme="majorBidi" w:cstheme="majorBidi"/>
        </w:rPr>
        <w:t xml:space="preserve">.6] </w:t>
      </w:r>
      <w:r w:rsidR="00774644" w:rsidRPr="001C2A17">
        <w:rPr>
          <w:rFonts w:asciiTheme="majorBidi" w:hAnsiTheme="majorBidi" w:cstheme="majorBidi"/>
        </w:rPr>
        <w:t>Konstatējot no</w:t>
      </w:r>
      <w:r w:rsidR="00B375E2">
        <w:rPr>
          <w:rFonts w:asciiTheme="majorBidi" w:hAnsiTheme="majorBidi" w:cstheme="majorBidi"/>
        </w:rPr>
        <w:t xml:space="preserve"> </w:t>
      </w:r>
      <w:r w:rsidR="008915B0">
        <w:rPr>
          <w:rFonts w:asciiTheme="majorBidi" w:hAnsiTheme="majorBidi" w:cstheme="majorBidi"/>
        </w:rPr>
        <w:t>[pers. A]</w:t>
      </w:r>
      <w:r w:rsidR="00774644" w:rsidRPr="001C2A17">
        <w:rPr>
          <w:rFonts w:asciiTheme="majorBidi" w:hAnsiTheme="majorBidi" w:cstheme="majorBidi"/>
        </w:rPr>
        <w:t xml:space="preserve"> celtās apsūdzības</w:t>
      </w:r>
      <w:r w:rsidR="00B375E2">
        <w:rPr>
          <w:rFonts w:asciiTheme="majorBidi" w:hAnsiTheme="majorBidi" w:cstheme="majorBidi"/>
        </w:rPr>
        <w:t xml:space="preserve"> par </w:t>
      </w:r>
      <w:r w:rsidR="008915B0">
        <w:rPr>
          <w:rFonts w:asciiTheme="majorBidi" w:hAnsiTheme="majorBidi" w:cstheme="majorBidi"/>
        </w:rPr>
        <w:t>[pers. D]</w:t>
      </w:r>
      <w:r w:rsidR="006062C8">
        <w:t xml:space="preserve"> nonāvēšanu</w:t>
      </w:r>
      <w:r w:rsidR="00774644" w:rsidRPr="001C2A17">
        <w:rPr>
          <w:rFonts w:asciiTheme="majorBidi" w:hAnsiTheme="majorBidi" w:cstheme="majorBidi"/>
        </w:rPr>
        <w:t xml:space="preserve"> atšķirīgus faktiskos apstākļus un citu noziedzīgā nod</w:t>
      </w:r>
      <w:r w:rsidR="00333008">
        <w:rPr>
          <w:rFonts w:asciiTheme="majorBidi" w:hAnsiTheme="majorBidi" w:cstheme="majorBidi"/>
        </w:rPr>
        <w:t>arījuma juridisko kvalifikāciju</w:t>
      </w:r>
      <w:r w:rsidR="00774644" w:rsidRPr="001C2A17">
        <w:rPr>
          <w:rFonts w:asciiTheme="majorBidi" w:hAnsiTheme="majorBidi" w:cstheme="majorBidi"/>
        </w:rPr>
        <w:t>, apelācijas instances tiesa nav</w:t>
      </w:r>
      <w:r w:rsidR="00B375E2" w:rsidRPr="001C2A17">
        <w:rPr>
          <w:rFonts w:asciiTheme="majorBidi" w:hAnsiTheme="majorBidi" w:cstheme="majorBidi"/>
        </w:rPr>
        <w:t xml:space="preserve"> norādījusi apsūdzības grozīšanas motīvus</w:t>
      </w:r>
      <w:r w:rsidR="005448CF">
        <w:rPr>
          <w:rFonts w:asciiTheme="majorBidi" w:hAnsiTheme="majorBidi" w:cstheme="majorBidi"/>
        </w:rPr>
        <w:t xml:space="preserve">. </w:t>
      </w:r>
      <w:r w:rsidR="007F3F2B">
        <w:rPr>
          <w:rFonts w:asciiTheme="majorBidi" w:hAnsiTheme="majorBidi" w:cstheme="majorBidi"/>
        </w:rPr>
        <w:t>T</w:t>
      </w:r>
      <w:r w:rsidR="00752A49">
        <w:rPr>
          <w:rFonts w:asciiTheme="majorBidi" w:hAnsiTheme="majorBidi" w:cstheme="majorBidi"/>
        </w:rPr>
        <w:t xml:space="preserve">ādējādi </w:t>
      </w:r>
      <w:r w:rsidR="003B04F0">
        <w:rPr>
          <w:rFonts w:asciiTheme="majorBidi" w:hAnsiTheme="majorBidi" w:cstheme="majorBidi"/>
        </w:rPr>
        <w:t xml:space="preserve">tiesa </w:t>
      </w:r>
      <w:r w:rsidR="00752A49">
        <w:rPr>
          <w:rFonts w:asciiTheme="majorBidi" w:hAnsiTheme="majorBidi" w:cstheme="majorBidi"/>
        </w:rPr>
        <w:t>ir</w:t>
      </w:r>
      <w:r w:rsidR="00752A49" w:rsidRPr="001C2A17">
        <w:rPr>
          <w:rFonts w:asciiTheme="majorBidi" w:hAnsiTheme="majorBidi" w:cstheme="majorBidi"/>
        </w:rPr>
        <w:t xml:space="preserve"> pieļā</w:t>
      </w:r>
      <w:r w:rsidR="00B375E2">
        <w:rPr>
          <w:rFonts w:asciiTheme="majorBidi" w:hAnsiTheme="majorBidi" w:cstheme="majorBidi"/>
        </w:rPr>
        <w:t xml:space="preserve">vusi Kriminālprocesa likuma </w:t>
      </w:r>
      <w:proofErr w:type="gramStart"/>
      <w:r w:rsidR="00B375E2">
        <w:rPr>
          <w:rFonts w:asciiTheme="majorBidi" w:hAnsiTheme="majorBidi" w:cstheme="majorBidi"/>
        </w:rPr>
        <w:t>20.panta</w:t>
      </w:r>
      <w:proofErr w:type="gramEnd"/>
      <w:r w:rsidR="00B375E2">
        <w:rPr>
          <w:rFonts w:asciiTheme="majorBidi" w:hAnsiTheme="majorBidi" w:cstheme="majorBidi"/>
        </w:rPr>
        <w:t xml:space="preserve"> pirmās daļas, 455.panta trešās daļas, 527.</w:t>
      </w:r>
      <w:r w:rsidR="00752A49" w:rsidRPr="001C2A17">
        <w:rPr>
          <w:rFonts w:asciiTheme="majorBidi" w:hAnsiTheme="majorBidi" w:cstheme="majorBidi"/>
        </w:rPr>
        <w:t>pant</w:t>
      </w:r>
      <w:r w:rsidR="00B375E2">
        <w:rPr>
          <w:rFonts w:asciiTheme="majorBidi" w:hAnsiTheme="majorBidi" w:cstheme="majorBidi"/>
        </w:rPr>
        <w:t>a pirmās daļas un otrās daļas 5.</w:t>
      </w:r>
      <w:r w:rsidR="00752A49" w:rsidRPr="001C2A17">
        <w:rPr>
          <w:rFonts w:asciiTheme="majorBidi" w:hAnsiTheme="majorBidi" w:cstheme="majorBidi"/>
        </w:rPr>
        <w:t>pun</w:t>
      </w:r>
      <w:r w:rsidR="00B375E2">
        <w:rPr>
          <w:rFonts w:asciiTheme="majorBidi" w:hAnsiTheme="majorBidi" w:cstheme="majorBidi"/>
        </w:rPr>
        <w:t>kta, 564.</w:t>
      </w:r>
      <w:r w:rsidR="00752A49" w:rsidRPr="001C2A17">
        <w:rPr>
          <w:rFonts w:asciiTheme="majorBidi" w:hAnsiTheme="majorBidi" w:cstheme="majorBidi"/>
        </w:rPr>
        <w:t>panta ceturtās daļas pārkāpumus</w:t>
      </w:r>
      <w:r w:rsidR="00B375E2">
        <w:rPr>
          <w:rFonts w:asciiTheme="majorBidi" w:hAnsiTheme="majorBidi" w:cstheme="majorBidi"/>
        </w:rPr>
        <w:t>.</w:t>
      </w:r>
      <w:r w:rsidR="00774644" w:rsidRPr="001C2A17">
        <w:rPr>
          <w:rFonts w:asciiTheme="majorBidi" w:hAnsiTheme="majorBidi" w:cstheme="majorBidi"/>
        </w:rPr>
        <w:t xml:space="preserve"> </w:t>
      </w:r>
    </w:p>
    <w:p w14:paraId="5CB69D5D" w14:textId="5EE2F52F" w:rsidR="00774644" w:rsidRPr="001C2A17" w:rsidRDefault="00774644" w:rsidP="00904EB6">
      <w:pPr>
        <w:spacing w:line="276" w:lineRule="auto"/>
        <w:ind w:firstLine="720"/>
        <w:jc w:val="both"/>
        <w:rPr>
          <w:rFonts w:asciiTheme="majorBidi" w:hAnsiTheme="majorBidi" w:cstheme="majorBidi"/>
        </w:rPr>
      </w:pPr>
      <w:r w:rsidRPr="001C2A17">
        <w:rPr>
          <w:rFonts w:asciiTheme="majorBidi" w:hAnsiTheme="majorBidi" w:cstheme="majorBidi"/>
        </w:rPr>
        <w:t>Turklāt grozītā apsūdzība ir nekonkrēta, pasliktina apsūdzētā stāvokli un pārkāpj</w:t>
      </w:r>
      <w:r w:rsidR="00752A49">
        <w:rPr>
          <w:rFonts w:asciiTheme="majorBidi" w:hAnsiTheme="majorBidi" w:cstheme="majorBidi"/>
        </w:rPr>
        <w:t xml:space="preserve"> viņa</w:t>
      </w:r>
      <w:r w:rsidRPr="001C2A17">
        <w:rPr>
          <w:rFonts w:asciiTheme="majorBidi" w:hAnsiTheme="majorBidi" w:cstheme="majorBidi"/>
        </w:rPr>
        <w:t xml:space="preserve"> tiesības uz aizstāvību.</w:t>
      </w:r>
    </w:p>
    <w:p w14:paraId="5D7B05E6" w14:textId="18BA4ED2" w:rsidR="00E47506" w:rsidRDefault="003B49BC" w:rsidP="00904EB6">
      <w:pPr>
        <w:spacing w:line="276" w:lineRule="auto"/>
        <w:ind w:firstLine="720"/>
        <w:jc w:val="both"/>
        <w:rPr>
          <w:rFonts w:asciiTheme="majorBidi" w:hAnsiTheme="majorBidi" w:cstheme="majorBidi"/>
        </w:rPr>
      </w:pPr>
      <w:r>
        <w:rPr>
          <w:rFonts w:asciiTheme="majorBidi" w:hAnsiTheme="majorBidi" w:cstheme="majorBidi"/>
        </w:rPr>
        <w:t>[</w:t>
      </w:r>
      <w:r w:rsidR="007F3F2B">
        <w:rPr>
          <w:rFonts w:asciiTheme="majorBidi" w:hAnsiTheme="majorBidi" w:cstheme="majorBidi"/>
        </w:rPr>
        <w:t>7</w:t>
      </w:r>
      <w:r>
        <w:rPr>
          <w:rFonts w:asciiTheme="majorBidi" w:hAnsiTheme="majorBidi" w:cstheme="majorBidi"/>
        </w:rPr>
        <w:t xml:space="preserve">.7] </w:t>
      </w:r>
      <w:r w:rsidR="00333008">
        <w:rPr>
          <w:rFonts w:asciiTheme="majorBidi" w:hAnsiTheme="majorBidi" w:cstheme="majorBidi"/>
        </w:rPr>
        <w:t>Apelācijas instances tiesa</w:t>
      </w:r>
      <w:r w:rsidR="005448CF">
        <w:rPr>
          <w:rFonts w:asciiTheme="majorBidi" w:hAnsiTheme="majorBidi" w:cstheme="majorBidi"/>
        </w:rPr>
        <w:t xml:space="preserve"> nav izvērtējusi aizstāvības argumentus par </w:t>
      </w:r>
      <w:r w:rsidR="00774644" w:rsidRPr="001C2A17">
        <w:rPr>
          <w:rFonts w:asciiTheme="majorBidi" w:hAnsiTheme="majorBidi" w:cstheme="majorBidi"/>
        </w:rPr>
        <w:t>noziedzīgā nodarījuma sastāva neesību</w:t>
      </w:r>
      <w:r w:rsidR="00B375E2">
        <w:rPr>
          <w:rFonts w:asciiTheme="majorBidi" w:hAnsiTheme="majorBidi" w:cstheme="majorBidi"/>
        </w:rPr>
        <w:t xml:space="preserve"> </w:t>
      </w:r>
      <w:r w:rsidR="008915B0">
        <w:rPr>
          <w:rFonts w:asciiTheme="majorBidi" w:hAnsiTheme="majorBidi" w:cstheme="majorBidi"/>
        </w:rPr>
        <w:t>[pers. </w:t>
      </w:r>
      <w:r w:rsidR="008915B0">
        <w:t>A]</w:t>
      </w:r>
      <w:r w:rsidR="005448CF">
        <w:rPr>
          <w:rFonts w:asciiTheme="majorBidi" w:hAnsiTheme="majorBidi" w:cstheme="majorBidi"/>
        </w:rPr>
        <w:t xml:space="preserve"> nodarījumā</w:t>
      </w:r>
      <w:r w:rsidR="00774644" w:rsidRPr="001C2A17">
        <w:rPr>
          <w:rFonts w:asciiTheme="majorBidi" w:hAnsiTheme="majorBidi" w:cstheme="majorBidi"/>
        </w:rPr>
        <w:t>.</w:t>
      </w:r>
      <w:r w:rsidR="005448CF">
        <w:rPr>
          <w:rFonts w:asciiTheme="majorBidi" w:hAnsiTheme="majorBidi" w:cstheme="majorBidi"/>
        </w:rPr>
        <w:t xml:space="preserve"> Proti, tiesa nav izv</w:t>
      </w:r>
      <w:r w:rsidR="00B375E2">
        <w:rPr>
          <w:rFonts w:asciiTheme="majorBidi" w:hAnsiTheme="majorBidi" w:cstheme="majorBidi"/>
        </w:rPr>
        <w:t xml:space="preserve">ērtējusi pretrunas apsūdzētā </w:t>
      </w:r>
      <w:r w:rsidR="008915B0">
        <w:rPr>
          <w:rFonts w:asciiTheme="majorBidi" w:hAnsiTheme="majorBidi" w:cstheme="majorBidi"/>
        </w:rPr>
        <w:t>[pers. </w:t>
      </w:r>
      <w:r w:rsidR="008915B0">
        <w:t>B]</w:t>
      </w:r>
      <w:r w:rsidR="00B375E2">
        <w:t xml:space="preserve"> liecībās, liecinieka </w:t>
      </w:r>
      <w:r w:rsidR="008915B0">
        <w:t>[pers. E]</w:t>
      </w:r>
      <w:r w:rsidR="005448CF">
        <w:t xml:space="preserve"> liecības tiesā, </w:t>
      </w:r>
      <w:r w:rsidR="00E47506">
        <w:t>ziņas par bioloģisku materiālu un ķīmisku vielu pēdu, kuras varēja rasties inkriminētā nozieguma izdarīšanas</w:t>
      </w:r>
      <w:r w:rsidR="00B375E2">
        <w:t xml:space="preserve"> procesā, neesību uz </w:t>
      </w:r>
      <w:r w:rsidR="008915B0">
        <w:t>[pers. A]</w:t>
      </w:r>
      <w:r w:rsidR="00E47506">
        <w:t xml:space="preserve"> rokas ģipša saites.</w:t>
      </w:r>
      <w:r w:rsidR="00774644" w:rsidRPr="001C2A17">
        <w:rPr>
          <w:rFonts w:asciiTheme="majorBidi" w:hAnsiTheme="majorBidi" w:cstheme="majorBidi"/>
        </w:rPr>
        <w:t xml:space="preserve"> </w:t>
      </w:r>
    </w:p>
    <w:p w14:paraId="28334921" w14:textId="47151ACC" w:rsidR="00C216DF" w:rsidRDefault="003B49BC" w:rsidP="003B04F0">
      <w:pPr>
        <w:spacing w:line="276" w:lineRule="auto"/>
        <w:ind w:firstLine="720"/>
        <w:jc w:val="both"/>
        <w:rPr>
          <w:rFonts w:asciiTheme="majorBidi" w:hAnsiTheme="majorBidi" w:cstheme="majorBidi"/>
        </w:rPr>
      </w:pPr>
      <w:r>
        <w:rPr>
          <w:rFonts w:asciiTheme="majorBidi" w:hAnsiTheme="majorBidi" w:cstheme="majorBidi"/>
        </w:rPr>
        <w:t>[</w:t>
      </w:r>
      <w:r w:rsidR="007F3F2B">
        <w:rPr>
          <w:rFonts w:asciiTheme="majorBidi" w:hAnsiTheme="majorBidi" w:cstheme="majorBidi"/>
        </w:rPr>
        <w:t>7</w:t>
      </w:r>
      <w:r>
        <w:rPr>
          <w:rFonts w:asciiTheme="majorBidi" w:hAnsiTheme="majorBidi" w:cstheme="majorBidi"/>
        </w:rPr>
        <w:t xml:space="preserve">.8] </w:t>
      </w:r>
      <w:r w:rsidR="00C216DF">
        <w:rPr>
          <w:rFonts w:asciiTheme="majorBidi" w:hAnsiTheme="majorBidi" w:cstheme="majorBidi"/>
        </w:rPr>
        <w:t>Apelāci</w:t>
      </w:r>
      <w:r w:rsidR="00B375E2">
        <w:rPr>
          <w:rFonts w:asciiTheme="majorBidi" w:hAnsiTheme="majorBidi" w:cstheme="majorBidi"/>
        </w:rPr>
        <w:t xml:space="preserve">jas instances tiesa, nosakot </w:t>
      </w:r>
      <w:r w:rsidR="008915B0">
        <w:rPr>
          <w:rFonts w:asciiTheme="majorBidi" w:hAnsiTheme="majorBidi" w:cstheme="majorBidi"/>
        </w:rPr>
        <w:t>[pers. </w:t>
      </w:r>
      <w:r w:rsidR="008915B0">
        <w:t>A]</w:t>
      </w:r>
      <w:r w:rsidR="00C216DF">
        <w:rPr>
          <w:rFonts w:asciiTheme="majorBidi" w:hAnsiTheme="majorBidi" w:cstheme="majorBidi"/>
        </w:rPr>
        <w:t xml:space="preserve"> sodu, ir pārk</w:t>
      </w:r>
      <w:r w:rsidR="00B375E2">
        <w:rPr>
          <w:rFonts w:asciiTheme="majorBidi" w:hAnsiTheme="majorBidi" w:cstheme="majorBidi"/>
        </w:rPr>
        <w:t xml:space="preserve">āpusi Kriminālprocesa likuma </w:t>
      </w:r>
      <w:proofErr w:type="gramStart"/>
      <w:r w:rsidR="00B375E2">
        <w:rPr>
          <w:rFonts w:asciiTheme="majorBidi" w:hAnsiTheme="majorBidi" w:cstheme="majorBidi"/>
        </w:rPr>
        <w:t>15.</w:t>
      </w:r>
      <w:r w:rsidR="00C216DF">
        <w:rPr>
          <w:rFonts w:asciiTheme="majorBidi" w:hAnsiTheme="majorBidi" w:cstheme="majorBidi"/>
        </w:rPr>
        <w:t>pantu</w:t>
      </w:r>
      <w:proofErr w:type="gramEnd"/>
      <w:r w:rsidR="00FB4976">
        <w:rPr>
          <w:rFonts w:asciiTheme="majorBidi" w:hAnsiTheme="majorBidi" w:cstheme="majorBidi"/>
        </w:rPr>
        <w:t>, jo bargāka soda noteikšanu pamatojusi ar apstākli, ka apsūdzētais neatzīst savu vainu viņam inkriminētajos noziedzīgajos nodarījumos. Tiesa, nosakot sodu, nav ņēmusi vērā katra apsūdzētā lomu noziedzīgo nodarījumu izdarīš</w:t>
      </w:r>
      <w:r w:rsidR="00B375E2">
        <w:rPr>
          <w:rFonts w:asciiTheme="majorBidi" w:hAnsiTheme="majorBidi" w:cstheme="majorBidi"/>
        </w:rPr>
        <w:t xml:space="preserve">anā un nav pamatojusi, kādēļ </w:t>
      </w:r>
      <w:r w:rsidR="008915B0">
        <w:rPr>
          <w:rFonts w:asciiTheme="majorBidi" w:hAnsiTheme="majorBidi" w:cstheme="majorBidi"/>
        </w:rPr>
        <w:t>[pers. A]</w:t>
      </w:r>
      <w:r w:rsidR="00FB4976">
        <w:rPr>
          <w:rFonts w:asciiTheme="majorBidi" w:hAnsiTheme="majorBidi" w:cstheme="majorBidi"/>
        </w:rPr>
        <w:t xml:space="preserve"> nosakāms bargākais soda veids – mūža ieslodzījums</w:t>
      </w:r>
      <w:r w:rsidR="003B04F0">
        <w:rPr>
          <w:rFonts w:asciiTheme="majorBidi" w:hAnsiTheme="majorBidi" w:cstheme="majorBidi"/>
        </w:rPr>
        <w:t xml:space="preserve"> –</w:t>
      </w:r>
      <w:r w:rsidR="00FB4976">
        <w:rPr>
          <w:rFonts w:asciiTheme="majorBidi" w:hAnsiTheme="majorBidi" w:cstheme="majorBidi"/>
        </w:rPr>
        <w:t>, tādēj</w:t>
      </w:r>
      <w:r w:rsidR="00B375E2">
        <w:rPr>
          <w:rFonts w:asciiTheme="majorBidi" w:hAnsiTheme="majorBidi" w:cstheme="majorBidi"/>
        </w:rPr>
        <w:t xml:space="preserve">ādi pārkāpusi Krimināllikuma </w:t>
      </w:r>
      <w:proofErr w:type="gramStart"/>
      <w:r w:rsidR="00B375E2">
        <w:rPr>
          <w:rFonts w:asciiTheme="majorBidi" w:hAnsiTheme="majorBidi" w:cstheme="majorBidi"/>
        </w:rPr>
        <w:t>54.</w:t>
      </w:r>
      <w:r w:rsidR="00FB4976">
        <w:rPr>
          <w:rFonts w:asciiTheme="majorBidi" w:hAnsiTheme="majorBidi" w:cstheme="majorBidi"/>
        </w:rPr>
        <w:t>pantu</w:t>
      </w:r>
      <w:proofErr w:type="gramEnd"/>
      <w:r w:rsidR="00FB4976">
        <w:rPr>
          <w:rFonts w:asciiTheme="majorBidi" w:hAnsiTheme="majorBidi" w:cstheme="majorBidi"/>
        </w:rPr>
        <w:t>.</w:t>
      </w:r>
    </w:p>
    <w:p w14:paraId="2D819B7D" w14:textId="744CC90E" w:rsidR="00774644" w:rsidRPr="001C2A17" w:rsidRDefault="00FB4976" w:rsidP="00904EB6">
      <w:pPr>
        <w:spacing w:line="276" w:lineRule="auto"/>
        <w:ind w:firstLine="720"/>
        <w:jc w:val="both"/>
        <w:rPr>
          <w:rFonts w:asciiTheme="majorBidi" w:hAnsiTheme="majorBidi" w:cstheme="majorBidi"/>
        </w:rPr>
      </w:pPr>
      <w:r>
        <w:rPr>
          <w:rFonts w:asciiTheme="majorBidi" w:hAnsiTheme="majorBidi" w:cstheme="majorBidi"/>
        </w:rPr>
        <w:t xml:space="preserve">Turklāt </w:t>
      </w:r>
      <w:r w:rsidR="00774644" w:rsidRPr="001C2A17">
        <w:rPr>
          <w:rFonts w:asciiTheme="majorBidi" w:hAnsiTheme="majorBidi" w:cstheme="majorBidi"/>
        </w:rPr>
        <w:t xml:space="preserve">apelācijas instances tiesa </w:t>
      </w:r>
      <w:r w:rsidR="00333008">
        <w:rPr>
          <w:rFonts w:asciiTheme="majorBidi" w:hAnsiTheme="majorBidi" w:cstheme="majorBidi"/>
        </w:rPr>
        <w:t>n</w:t>
      </w:r>
      <w:r w:rsidR="00774644" w:rsidRPr="001C2A17">
        <w:rPr>
          <w:rFonts w:asciiTheme="majorBidi" w:hAnsiTheme="majorBidi" w:cstheme="majorBidi"/>
        </w:rPr>
        <w:t>epareizi piemēro</w:t>
      </w:r>
      <w:r>
        <w:rPr>
          <w:rFonts w:asciiTheme="majorBidi" w:hAnsiTheme="majorBidi" w:cstheme="majorBidi"/>
        </w:rPr>
        <w:t>jusi</w:t>
      </w:r>
      <w:r w:rsidR="00774644" w:rsidRPr="001C2A17">
        <w:rPr>
          <w:rFonts w:asciiTheme="majorBidi" w:hAnsiTheme="majorBidi" w:cstheme="majorBidi"/>
        </w:rPr>
        <w:t xml:space="preserve"> Krimināllikuma 49.</w:t>
      </w:r>
      <w:proofErr w:type="gramStart"/>
      <w:r w:rsidR="00BA4121" w:rsidRPr="001C2A17">
        <w:rPr>
          <w:rFonts w:asciiTheme="majorBidi" w:hAnsiTheme="majorBidi" w:cstheme="majorBidi"/>
          <w:vertAlign w:val="superscript"/>
        </w:rPr>
        <w:t>1</w:t>
      </w:r>
      <w:r w:rsidR="00BA4121" w:rsidRPr="001C2A17">
        <w:rPr>
          <w:rFonts w:asciiTheme="majorBidi" w:hAnsiTheme="majorBidi" w:cstheme="majorBidi"/>
        </w:rPr>
        <w:t>panta</w:t>
      </w:r>
      <w:proofErr w:type="gramEnd"/>
      <w:r w:rsidR="00B375E2">
        <w:rPr>
          <w:rFonts w:asciiTheme="majorBidi" w:hAnsiTheme="majorBidi" w:cstheme="majorBidi"/>
        </w:rPr>
        <w:t xml:space="preserve"> pirmās daļas 1.</w:t>
      </w:r>
      <w:r w:rsidR="00774644" w:rsidRPr="001C2A17">
        <w:rPr>
          <w:rFonts w:asciiTheme="majorBidi" w:hAnsiTheme="majorBidi" w:cstheme="majorBidi"/>
        </w:rPr>
        <w:t>punkt</w:t>
      </w:r>
      <w:r w:rsidR="00333008">
        <w:rPr>
          <w:rFonts w:asciiTheme="majorBidi" w:hAnsiTheme="majorBidi" w:cstheme="majorBidi"/>
        </w:rPr>
        <w:t>u. Tiesa nav motivējusi, kādēļ</w:t>
      </w:r>
      <w:r w:rsidR="00B375E2">
        <w:rPr>
          <w:rFonts w:asciiTheme="majorBidi" w:hAnsiTheme="majorBidi" w:cstheme="majorBidi"/>
        </w:rPr>
        <w:t xml:space="preserve">, nosakot </w:t>
      </w:r>
      <w:r w:rsidR="008915B0">
        <w:rPr>
          <w:rFonts w:asciiTheme="majorBidi" w:hAnsiTheme="majorBidi" w:cstheme="majorBidi"/>
        </w:rPr>
        <w:t>[pers. A]</w:t>
      </w:r>
      <w:r>
        <w:rPr>
          <w:rFonts w:asciiTheme="majorBidi" w:hAnsiTheme="majorBidi" w:cstheme="majorBidi"/>
        </w:rPr>
        <w:t xml:space="preserve"> sodu, ir piem</w:t>
      </w:r>
      <w:r w:rsidR="00B375E2">
        <w:rPr>
          <w:rFonts w:asciiTheme="majorBidi" w:hAnsiTheme="majorBidi" w:cstheme="majorBidi"/>
        </w:rPr>
        <w:t>ērojam</w:t>
      </w:r>
      <w:r w:rsidR="00360A71">
        <w:rPr>
          <w:rFonts w:asciiTheme="majorBidi" w:hAnsiTheme="majorBidi" w:cstheme="majorBidi"/>
        </w:rPr>
        <w:t>as</w:t>
      </w:r>
      <w:r w:rsidR="00B375E2">
        <w:rPr>
          <w:rFonts w:asciiTheme="majorBidi" w:hAnsiTheme="majorBidi" w:cstheme="majorBidi"/>
        </w:rPr>
        <w:t xml:space="preserve"> šā panta pirmās daļas 1.</w:t>
      </w:r>
      <w:r>
        <w:rPr>
          <w:rFonts w:asciiTheme="majorBidi" w:hAnsiTheme="majorBidi" w:cstheme="majorBidi"/>
        </w:rPr>
        <w:t>punktā paredzētās labvēlīgās sekas, nevis citas</w:t>
      </w:r>
      <w:r w:rsidR="00CA6781">
        <w:rPr>
          <w:rFonts w:asciiTheme="majorBidi" w:hAnsiTheme="majorBidi" w:cstheme="majorBidi"/>
        </w:rPr>
        <w:t xml:space="preserve"> šajā pantā minētās, un, </w:t>
      </w:r>
      <w:r w:rsidR="00B5501D">
        <w:rPr>
          <w:rFonts w:asciiTheme="majorBidi" w:hAnsiTheme="majorBidi" w:cstheme="majorBidi"/>
        </w:rPr>
        <w:t>piemērojot šo tiesību normu</w:t>
      </w:r>
      <w:r w:rsidR="003B04F0">
        <w:rPr>
          <w:rFonts w:asciiTheme="majorBidi" w:hAnsiTheme="majorBidi" w:cstheme="majorBidi"/>
        </w:rPr>
        <w:t>,</w:t>
      </w:r>
      <w:r w:rsidR="00B5501D">
        <w:rPr>
          <w:rFonts w:asciiTheme="majorBidi" w:hAnsiTheme="majorBidi" w:cstheme="majorBidi"/>
        </w:rPr>
        <w:t xml:space="preserve"> faktiski</w:t>
      </w:r>
      <w:r w:rsidR="00B375E2">
        <w:rPr>
          <w:rFonts w:asciiTheme="majorBidi" w:hAnsiTheme="majorBidi" w:cstheme="majorBidi"/>
        </w:rPr>
        <w:t xml:space="preserve"> nav mīkstinājusi </w:t>
      </w:r>
      <w:r w:rsidR="008915B0">
        <w:rPr>
          <w:rFonts w:asciiTheme="majorBidi" w:hAnsiTheme="majorBidi" w:cstheme="majorBidi"/>
        </w:rPr>
        <w:t>[pers. A]</w:t>
      </w:r>
      <w:r w:rsidR="00CA6781">
        <w:rPr>
          <w:rFonts w:asciiTheme="majorBidi" w:hAnsiTheme="majorBidi" w:cstheme="majorBidi"/>
        </w:rPr>
        <w:t xml:space="preserve"> noteikto sodu.</w:t>
      </w:r>
      <w:r w:rsidR="00774644" w:rsidRPr="001C2A17">
        <w:rPr>
          <w:rFonts w:asciiTheme="majorBidi" w:hAnsiTheme="majorBidi" w:cstheme="majorBidi"/>
        </w:rPr>
        <w:t xml:space="preserve"> </w:t>
      </w:r>
    </w:p>
    <w:p w14:paraId="6036D94F" w14:textId="591574F8" w:rsidR="00774644" w:rsidRPr="001C2A17" w:rsidRDefault="003B49BC" w:rsidP="00904EB6">
      <w:pPr>
        <w:spacing w:line="276" w:lineRule="auto"/>
        <w:ind w:firstLine="720"/>
        <w:jc w:val="both"/>
        <w:rPr>
          <w:rFonts w:asciiTheme="majorBidi" w:hAnsiTheme="majorBidi" w:cstheme="majorBidi"/>
        </w:rPr>
      </w:pPr>
      <w:r>
        <w:rPr>
          <w:rFonts w:asciiTheme="majorBidi" w:hAnsiTheme="majorBidi" w:cstheme="majorBidi"/>
        </w:rPr>
        <w:t>[</w:t>
      </w:r>
      <w:r w:rsidR="007F3F2B">
        <w:rPr>
          <w:rFonts w:asciiTheme="majorBidi" w:hAnsiTheme="majorBidi" w:cstheme="majorBidi"/>
        </w:rPr>
        <w:t>7</w:t>
      </w:r>
      <w:r>
        <w:rPr>
          <w:rFonts w:asciiTheme="majorBidi" w:hAnsiTheme="majorBidi" w:cstheme="majorBidi"/>
        </w:rPr>
        <w:t xml:space="preserve">.9] </w:t>
      </w:r>
      <w:r w:rsidR="000D2D6D" w:rsidRPr="001C2A17">
        <w:rPr>
          <w:rFonts w:asciiTheme="majorBidi" w:hAnsiTheme="majorBidi" w:cstheme="majorBidi"/>
        </w:rPr>
        <w:t>Apelācijas instances tiesa</w:t>
      </w:r>
      <w:r w:rsidR="00345E4B">
        <w:rPr>
          <w:rFonts w:asciiTheme="majorBidi" w:hAnsiTheme="majorBidi" w:cstheme="majorBidi"/>
        </w:rPr>
        <w:t xml:space="preserve"> ir nesamērīgi un </w:t>
      </w:r>
      <w:r w:rsidR="007F3F2B">
        <w:rPr>
          <w:rFonts w:asciiTheme="majorBidi" w:hAnsiTheme="majorBidi" w:cstheme="majorBidi"/>
        </w:rPr>
        <w:t>bez motivācijas</w:t>
      </w:r>
      <w:r w:rsidR="00345E4B">
        <w:rPr>
          <w:rFonts w:asciiTheme="majorBidi" w:hAnsiTheme="majorBidi" w:cstheme="majorBidi"/>
        </w:rPr>
        <w:t xml:space="preserve"> ierobežojusi aizstāvja runas ilgumu tiesu debatēs, </w:t>
      </w:r>
      <w:proofErr w:type="gramStart"/>
      <w:r w:rsidR="00345E4B">
        <w:rPr>
          <w:rFonts w:asciiTheme="majorBidi" w:hAnsiTheme="majorBidi" w:cstheme="majorBidi"/>
        </w:rPr>
        <w:t>liedzot izteikties par visiem apsūdzētajam inkriminētajiem noziedzīgajiem nodarījumiem</w:t>
      </w:r>
      <w:proofErr w:type="gramEnd"/>
      <w:r w:rsidR="00345E4B">
        <w:rPr>
          <w:rFonts w:asciiTheme="majorBidi" w:hAnsiTheme="majorBidi" w:cstheme="majorBidi"/>
        </w:rPr>
        <w:t xml:space="preserve"> un paust viedokli par visu pierādījumu vērtējumu, tostarp liedzot iespēju aizstāvim izteikties par </w:t>
      </w:r>
      <w:r w:rsidR="008915B0">
        <w:rPr>
          <w:rFonts w:asciiTheme="majorBidi" w:hAnsiTheme="majorBidi" w:cstheme="majorBidi"/>
        </w:rPr>
        <w:t>[pers. A]</w:t>
      </w:r>
      <w:r w:rsidR="00B375E2">
        <w:rPr>
          <w:rFonts w:asciiTheme="majorBidi" w:hAnsiTheme="majorBidi" w:cstheme="majorBidi"/>
        </w:rPr>
        <w:t xml:space="preserve"> inkriminēto </w:t>
      </w:r>
      <w:r w:rsidR="008915B0">
        <w:rPr>
          <w:rFonts w:asciiTheme="majorBidi" w:hAnsiTheme="majorBidi" w:cstheme="majorBidi"/>
        </w:rPr>
        <w:t>[pers. D]</w:t>
      </w:r>
      <w:r w:rsidR="00DE0CE0">
        <w:rPr>
          <w:rFonts w:asciiTheme="majorBidi" w:hAnsiTheme="majorBidi" w:cstheme="majorBidi"/>
        </w:rPr>
        <w:t xml:space="preserve"> slepkavību – noziegumu par kuru apsūdzētajam tika piespriests mūža ieslodzījums. Nosakot aizstāvja runas ilgumu – </w:t>
      </w:r>
      <w:r w:rsidR="00A91328">
        <w:rPr>
          <w:rFonts w:asciiTheme="majorBidi" w:hAnsiTheme="majorBidi" w:cstheme="majorBidi"/>
        </w:rPr>
        <w:t>divas</w:t>
      </w:r>
      <w:r w:rsidR="00DE0CE0">
        <w:rPr>
          <w:rFonts w:asciiTheme="majorBidi" w:hAnsiTheme="majorBidi" w:cstheme="majorBidi"/>
        </w:rPr>
        <w:t xml:space="preserve"> stundas, tiesa </w:t>
      </w:r>
      <w:r w:rsidR="00B375E2">
        <w:rPr>
          <w:rFonts w:asciiTheme="majorBidi" w:hAnsiTheme="majorBidi" w:cstheme="majorBidi"/>
        </w:rPr>
        <w:t xml:space="preserve">ir noteikusi, ka par katru no </w:t>
      </w:r>
      <w:r w:rsidR="008915B0">
        <w:rPr>
          <w:rFonts w:asciiTheme="majorBidi" w:hAnsiTheme="majorBidi" w:cstheme="majorBidi"/>
        </w:rPr>
        <w:t>[pers. A]</w:t>
      </w:r>
      <w:r w:rsidR="00DE0CE0">
        <w:rPr>
          <w:rFonts w:asciiTheme="majorBidi" w:hAnsiTheme="majorBidi" w:cstheme="majorBidi"/>
        </w:rPr>
        <w:t xml:space="preserve"> inkriminētajiem noziedzīgajiem nodarījumiem aizstāvis var izteikties 24 minūtes</w:t>
      </w:r>
      <w:r w:rsidR="00A91328">
        <w:rPr>
          <w:rFonts w:asciiTheme="majorBidi" w:hAnsiTheme="majorBidi" w:cstheme="majorBidi"/>
        </w:rPr>
        <w:t>, kas ir nesamērīgi īss laiks, ņ</w:t>
      </w:r>
      <w:r w:rsidR="00DE0CE0">
        <w:rPr>
          <w:rFonts w:asciiTheme="majorBidi" w:hAnsiTheme="majorBidi" w:cstheme="majorBidi"/>
        </w:rPr>
        <w:t>emot vērā pierādījumu daudzumu, apjomu un lietas sarežģītību. Tiesas lēmums par debašu ilgumu nav motivēts. Tādējādi tiesa ir pārkāpusi</w:t>
      </w:r>
      <w:r w:rsidR="00774644" w:rsidRPr="001C2A17">
        <w:rPr>
          <w:rFonts w:asciiTheme="majorBidi" w:hAnsiTheme="majorBidi" w:cstheme="majorBidi"/>
        </w:rPr>
        <w:t xml:space="preserve"> Kriminālprocesa likuma</w:t>
      </w:r>
      <w:r w:rsidR="00B375E2">
        <w:rPr>
          <w:rFonts w:asciiTheme="majorBidi" w:hAnsiTheme="majorBidi" w:cstheme="majorBidi"/>
        </w:rPr>
        <w:t xml:space="preserve"> 15.pantu, 473.panta ceturto daļu un 505.</w:t>
      </w:r>
      <w:r w:rsidR="00DE0CE0">
        <w:rPr>
          <w:rFonts w:asciiTheme="majorBidi" w:hAnsiTheme="majorBidi" w:cstheme="majorBidi"/>
        </w:rPr>
        <w:t>pantu.</w:t>
      </w:r>
    </w:p>
    <w:p w14:paraId="0B139521" w14:textId="77777777" w:rsidR="00DB3D11" w:rsidRDefault="00DB3D11" w:rsidP="00904EB6">
      <w:pPr>
        <w:spacing w:line="276" w:lineRule="auto"/>
        <w:jc w:val="center"/>
        <w:rPr>
          <w:b/>
          <w:bCs/>
        </w:rPr>
      </w:pPr>
    </w:p>
    <w:p w14:paraId="58CBF33F" w14:textId="2EA1AA6B" w:rsidR="00774644" w:rsidRPr="001C2A17" w:rsidRDefault="00774644" w:rsidP="00904EB6">
      <w:pPr>
        <w:spacing w:line="276" w:lineRule="auto"/>
        <w:jc w:val="center"/>
        <w:rPr>
          <w:b/>
          <w:bCs/>
        </w:rPr>
      </w:pPr>
      <w:r w:rsidRPr="001C2A17">
        <w:rPr>
          <w:b/>
          <w:bCs/>
        </w:rPr>
        <w:t>Motīvu daļa</w:t>
      </w:r>
    </w:p>
    <w:p w14:paraId="233F9314" w14:textId="77777777" w:rsidR="006C137E" w:rsidRPr="001C2A17" w:rsidRDefault="006C137E" w:rsidP="00904EB6">
      <w:pPr>
        <w:spacing w:line="276" w:lineRule="auto"/>
        <w:jc w:val="center"/>
        <w:rPr>
          <w:b/>
          <w:bCs/>
        </w:rPr>
      </w:pPr>
    </w:p>
    <w:p w14:paraId="68488599" w14:textId="12982C78" w:rsidR="004331D6" w:rsidRDefault="006C137E" w:rsidP="00360A71">
      <w:pPr>
        <w:spacing w:line="276" w:lineRule="auto"/>
        <w:ind w:right="-1" w:firstLine="720"/>
        <w:jc w:val="both"/>
        <w:rPr>
          <w:rStyle w:val="Emphasis"/>
          <w:rFonts w:eastAsia="Calibri"/>
          <w:i w:val="0"/>
          <w:lang w:eastAsia="lv-LV"/>
        </w:rPr>
      </w:pPr>
      <w:r w:rsidRPr="001C2A17">
        <w:t>[</w:t>
      </w:r>
      <w:r w:rsidR="007F3F2B">
        <w:t>8</w:t>
      </w:r>
      <w:r w:rsidRPr="001C2A17">
        <w:t xml:space="preserve">] Senāts atzīst, ka Zemgales apgabaltiesas </w:t>
      </w:r>
      <w:proofErr w:type="gramStart"/>
      <w:r w:rsidR="00B375E2">
        <w:t>2021.</w:t>
      </w:r>
      <w:r w:rsidR="00BA4121" w:rsidRPr="001C2A17">
        <w:t>gada</w:t>
      </w:r>
      <w:proofErr w:type="gramEnd"/>
      <w:r w:rsidRPr="001C2A17">
        <w:t xml:space="preserve"> </w:t>
      </w:r>
      <w:r w:rsidR="00B375E2">
        <w:t>22.</w:t>
      </w:r>
      <w:r w:rsidR="00BA4121" w:rsidRPr="001C2A17">
        <w:t>decembra</w:t>
      </w:r>
      <w:r w:rsidRPr="001C2A17">
        <w:t xml:space="preserve"> spriedums</w:t>
      </w:r>
      <w:r w:rsidR="00925CEC">
        <w:t xml:space="preserve"> ir</w:t>
      </w:r>
      <w:r w:rsidRPr="001C2A17">
        <w:t xml:space="preserve"> atceļams </w:t>
      </w:r>
      <w:r w:rsidR="00925CEC">
        <w:t xml:space="preserve">daļā par </w:t>
      </w:r>
      <w:r w:rsidR="008915B0">
        <w:rPr>
          <w:rStyle w:val="Emphasis"/>
          <w:rFonts w:eastAsia="Calibri"/>
          <w:i w:val="0"/>
          <w:lang w:eastAsia="lv-LV"/>
        </w:rPr>
        <w:t>[pers. A]</w:t>
      </w:r>
      <w:r w:rsidR="00925CEC">
        <w:rPr>
          <w:rStyle w:val="Emphasis"/>
          <w:rFonts w:eastAsia="Calibri"/>
          <w:i w:val="0"/>
          <w:lang w:eastAsia="lv-LV"/>
        </w:rPr>
        <w:t xml:space="preserve"> atzīšanu par vainīgu un sodīšanu pēc Krimināllikuma 15.panta ceturtās daļas, 117.panta 4.</w:t>
      </w:r>
      <w:r w:rsidR="007F3F2B">
        <w:rPr>
          <w:rStyle w:val="Emphasis"/>
          <w:rFonts w:eastAsia="Calibri"/>
          <w:i w:val="0"/>
          <w:lang w:eastAsia="lv-LV"/>
        </w:rPr>
        <w:t xml:space="preserve"> </w:t>
      </w:r>
      <w:r w:rsidR="00925CEC">
        <w:rPr>
          <w:rStyle w:val="Emphasis"/>
          <w:rFonts w:eastAsia="Calibri"/>
          <w:i w:val="0"/>
          <w:lang w:eastAsia="lv-LV"/>
        </w:rPr>
        <w:t>un 10.punkta</w:t>
      </w:r>
      <w:r w:rsidR="007F3F2B">
        <w:rPr>
          <w:rStyle w:val="Emphasis"/>
          <w:rFonts w:eastAsia="Calibri"/>
          <w:i w:val="0"/>
          <w:lang w:eastAsia="lv-LV"/>
        </w:rPr>
        <w:t>,</w:t>
      </w:r>
      <w:r w:rsidR="00925CEC">
        <w:rPr>
          <w:rStyle w:val="Emphasis"/>
          <w:rFonts w:eastAsia="Calibri"/>
          <w:i w:val="0"/>
          <w:lang w:eastAsia="lv-LV"/>
        </w:rPr>
        <w:t xml:space="preserve"> 20.panta ceturtās daļas</w:t>
      </w:r>
      <w:r w:rsidR="007F3F2B">
        <w:rPr>
          <w:rStyle w:val="Emphasis"/>
          <w:rFonts w:eastAsia="Calibri"/>
          <w:i w:val="0"/>
          <w:lang w:eastAsia="lv-LV"/>
        </w:rPr>
        <w:t xml:space="preserve"> un</w:t>
      </w:r>
      <w:r w:rsidR="00925CEC">
        <w:rPr>
          <w:rStyle w:val="Emphasis"/>
          <w:rFonts w:eastAsia="Calibri"/>
          <w:i w:val="0"/>
          <w:lang w:eastAsia="lv-LV"/>
        </w:rPr>
        <w:t xml:space="preserve"> 117.panta 5.punkta par noziedzīgu nodarījumu, kas izdarīts 2018.gada 26.jūnijā, </w:t>
      </w:r>
    </w:p>
    <w:p w14:paraId="6F2EDD3A" w14:textId="3F956D38" w:rsidR="004331D6" w:rsidRDefault="004331D6" w:rsidP="00360A71">
      <w:pPr>
        <w:spacing w:line="276" w:lineRule="auto"/>
        <w:ind w:right="-1" w:firstLine="720"/>
        <w:jc w:val="both"/>
        <w:rPr>
          <w:rStyle w:val="Emphasis"/>
          <w:rFonts w:eastAsia="Calibri"/>
          <w:i w:val="0"/>
          <w:lang w:eastAsia="lv-LV"/>
        </w:rPr>
      </w:pPr>
      <w:r>
        <w:rPr>
          <w:rStyle w:val="Emphasis"/>
          <w:rFonts w:eastAsia="Calibri"/>
          <w:i w:val="0"/>
          <w:lang w:eastAsia="lv-LV"/>
        </w:rPr>
        <w:t xml:space="preserve">par </w:t>
      </w:r>
      <w:r w:rsidR="008915B0">
        <w:rPr>
          <w:rStyle w:val="Emphasis"/>
          <w:rFonts w:eastAsia="Calibri"/>
          <w:i w:val="0"/>
          <w:lang w:eastAsia="lv-LV"/>
        </w:rPr>
        <w:t>[pers. A]</w:t>
      </w:r>
      <w:r>
        <w:rPr>
          <w:rStyle w:val="Emphasis"/>
          <w:rFonts w:eastAsia="Calibri"/>
          <w:i w:val="0"/>
          <w:lang w:eastAsia="lv-LV"/>
        </w:rPr>
        <w:t xml:space="preserve"> atzīšanu par vainīgu un sodīšanu </w:t>
      </w:r>
      <w:r w:rsidR="00925CEC">
        <w:rPr>
          <w:rStyle w:val="Emphasis"/>
          <w:rFonts w:eastAsia="Calibri"/>
          <w:i w:val="0"/>
          <w:lang w:eastAsia="lv-LV"/>
        </w:rPr>
        <w:t xml:space="preserve">pēc Krimināllikuma </w:t>
      </w:r>
      <w:proofErr w:type="gramStart"/>
      <w:r w:rsidR="00925CEC">
        <w:rPr>
          <w:rStyle w:val="Emphasis"/>
          <w:rFonts w:eastAsia="Calibri"/>
          <w:i w:val="0"/>
          <w:lang w:eastAsia="lv-LV"/>
        </w:rPr>
        <w:t>118.panta</w:t>
      </w:r>
      <w:proofErr w:type="gramEnd"/>
      <w:r w:rsidR="00925CEC">
        <w:rPr>
          <w:rStyle w:val="Emphasis"/>
          <w:rFonts w:eastAsia="Calibri"/>
          <w:i w:val="0"/>
          <w:lang w:eastAsia="lv-LV"/>
        </w:rPr>
        <w:t xml:space="preserve"> 2.punkta par noziedzīgu nodarījumu, kas izdarīts 2018.gada 11.augustā, </w:t>
      </w:r>
    </w:p>
    <w:p w14:paraId="117006A0" w14:textId="2D3E45DA" w:rsidR="004331D6" w:rsidRDefault="004331D6" w:rsidP="00360A71">
      <w:pPr>
        <w:spacing w:line="276" w:lineRule="auto"/>
        <w:ind w:right="-1" w:firstLine="720"/>
        <w:jc w:val="both"/>
        <w:rPr>
          <w:rStyle w:val="Emphasis"/>
          <w:rFonts w:eastAsia="Calibri"/>
          <w:i w:val="0"/>
          <w:lang w:eastAsia="lv-LV"/>
        </w:rPr>
      </w:pPr>
      <w:r>
        <w:rPr>
          <w:rStyle w:val="Emphasis"/>
          <w:rFonts w:eastAsia="Calibri"/>
          <w:i w:val="0"/>
          <w:lang w:eastAsia="lv-LV"/>
        </w:rPr>
        <w:t xml:space="preserve">par </w:t>
      </w:r>
      <w:r w:rsidR="008915B0">
        <w:rPr>
          <w:rStyle w:val="Emphasis"/>
          <w:rFonts w:eastAsia="Calibri"/>
          <w:i w:val="0"/>
          <w:lang w:eastAsia="lv-LV"/>
        </w:rPr>
        <w:t>[pers. A]</w:t>
      </w:r>
      <w:r>
        <w:rPr>
          <w:rStyle w:val="Emphasis"/>
          <w:rFonts w:eastAsia="Calibri"/>
          <w:i w:val="0"/>
          <w:lang w:eastAsia="lv-LV"/>
        </w:rPr>
        <w:t xml:space="preserve"> atzīšanu par vainīgu un sodīšanu </w:t>
      </w:r>
      <w:r w:rsidR="00925CEC">
        <w:rPr>
          <w:rStyle w:val="Emphasis"/>
          <w:rFonts w:eastAsia="Calibri"/>
          <w:i w:val="0"/>
          <w:lang w:eastAsia="lv-LV"/>
        </w:rPr>
        <w:t xml:space="preserve">pēc </w:t>
      </w:r>
      <w:r>
        <w:rPr>
          <w:rStyle w:val="Emphasis"/>
          <w:rFonts w:eastAsia="Calibri"/>
          <w:i w:val="0"/>
          <w:lang w:eastAsia="lv-LV"/>
        </w:rPr>
        <w:t xml:space="preserve">Krimināllikuma </w:t>
      </w:r>
      <w:proofErr w:type="gramStart"/>
      <w:r w:rsidR="00925CEC">
        <w:rPr>
          <w:rStyle w:val="Emphasis"/>
          <w:rFonts w:eastAsia="Calibri"/>
          <w:i w:val="0"/>
          <w:lang w:eastAsia="lv-LV"/>
        </w:rPr>
        <w:t>20.panta</w:t>
      </w:r>
      <w:proofErr w:type="gramEnd"/>
      <w:r w:rsidR="00925CEC">
        <w:rPr>
          <w:rStyle w:val="Emphasis"/>
          <w:rFonts w:eastAsia="Calibri"/>
          <w:i w:val="0"/>
          <w:lang w:eastAsia="lv-LV"/>
        </w:rPr>
        <w:t xml:space="preserve"> ceturtās daļas un 185.panta otrās daļas par noziedzīgu nodarījumu, kas izdarīts 2018.gada 26.jūnijā, </w:t>
      </w:r>
    </w:p>
    <w:p w14:paraId="728C2323" w14:textId="03D48D4E" w:rsidR="004331D6" w:rsidRDefault="004331D6" w:rsidP="00360A71">
      <w:pPr>
        <w:spacing w:line="276" w:lineRule="auto"/>
        <w:ind w:right="-1" w:firstLine="720"/>
        <w:jc w:val="both"/>
        <w:rPr>
          <w:rStyle w:val="Emphasis"/>
          <w:rFonts w:eastAsia="Calibri"/>
          <w:i w:val="0"/>
          <w:lang w:eastAsia="lv-LV"/>
        </w:rPr>
      </w:pPr>
      <w:r>
        <w:rPr>
          <w:rStyle w:val="Emphasis"/>
          <w:rFonts w:eastAsia="Calibri"/>
          <w:i w:val="0"/>
          <w:lang w:eastAsia="lv-LV"/>
        </w:rPr>
        <w:t xml:space="preserve">par </w:t>
      </w:r>
      <w:r w:rsidR="008915B0">
        <w:rPr>
          <w:rStyle w:val="Emphasis"/>
          <w:rFonts w:eastAsia="Calibri"/>
          <w:i w:val="0"/>
          <w:lang w:eastAsia="lv-LV"/>
        </w:rPr>
        <w:t>[pers. A]</w:t>
      </w:r>
      <w:r>
        <w:rPr>
          <w:rStyle w:val="Emphasis"/>
          <w:rFonts w:eastAsia="Calibri"/>
          <w:i w:val="0"/>
          <w:lang w:eastAsia="lv-LV"/>
        </w:rPr>
        <w:t xml:space="preserve"> atzīšanu par vainīgu un sodīšanu </w:t>
      </w:r>
      <w:r w:rsidR="00925CEC">
        <w:rPr>
          <w:rStyle w:val="Emphasis"/>
          <w:rFonts w:eastAsia="Calibri"/>
          <w:i w:val="0"/>
          <w:lang w:eastAsia="lv-LV"/>
        </w:rPr>
        <w:t xml:space="preserve">pēc Krimināllikuma </w:t>
      </w:r>
      <w:proofErr w:type="gramStart"/>
      <w:r w:rsidR="00925CEC">
        <w:rPr>
          <w:rStyle w:val="Emphasis"/>
          <w:rFonts w:eastAsia="Calibri"/>
          <w:i w:val="0"/>
          <w:lang w:eastAsia="lv-LV"/>
        </w:rPr>
        <w:t>185.panta</w:t>
      </w:r>
      <w:proofErr w:type="gramEnd"/>
      <w:r w:rsidR="00925CEC">
        <w:rPr>
          <w:rStyle w:val="Emphasis"/>
          <w:rFonts w:eastAsia="Calibri"/>
          <w:i w:val="0"/>
          <w:lang w:eastAsia="lv-LV"/>
        </w:rPr>
        <w:t xml:space="preserve"> otrās daļas par noziedzīgu nodarījumu, kas izdarīts 2018.gada 11.augustā, </w:t>
      </w:r>
    </w:p>
    <w:p w14:paraId="798FDB6A" w14:textId="18640401" w:rsidR="004331D6" w:rsidRDefault="004331D6" w:rsidP="00360A71">
      <w:pPr>
        <w:spacing w:line="276" w:lineRule="auto"/>
        <w:ind w:right="-1" w:firstLine="720"/>
        <w:jc w:val="both"/>
        <w:rPr>
          <w:rStyle w:val="Emphasis"/>
          <w:rFonts w:eastAsia="Calibri"/>
          <w:i w:val="0"/>
          <w:lang w:eastAsia="lv-LV"/>
        </w:rPr>
      </w:pPr>
      <w:r>
        <w:rPr>
          <w:rStyle w:val="Emphasis"/>
          <w:rFonts w:eastAsia="Calibri"/>
          <w:i w:val="0"/>
          <w:lang w:eastAsia="lv-LV"/>
        </w:rPr>
        <w:t xml:space="preserve">par </w:t>
      </w:r>
      <w:r w:rsidR="008915B0">
        <w:rPr>
          <w:rStyle w:val="Emphasis"/>
          <w:rFonts w:eastAsia="Calibri"/>
          <w:i w:val="0"/>
          <w:lang w:eastAsia="lv-LV"/>
        </w:rPr>
        <w:t>[pers. A]</w:t>
      </w:r>
      <w:r>
        <w:rPr>
          <w:rStyle w:val="Emphasis"/>
          <w:rFonts w:eastAsia="Calibri"/>
          <w:i w:val="0"/>
          <w:lang w:eastAsia="lv-LV"/>
        </w:rPr>
        <w:t xml:space="preserve"> atzīšanu par vainīgu un sodīšanu </w:t>
      </w:r>
      <w:r w:rsidR="00925CEC">
        <w:rPr>
          <w:rStyle w:val="Emphasis"/>
          <w:rFonts w:eastAsia="Calibri"/>
          <w:i w:val="0"/>
          <w:lang w:eastAsia="lv-LV"/>
        </w:rPr>
        <w:t xml:space="preserve">pēc Krimināllikuma </w:t>
      </w:r>
      <w:proofErr w:type="gramStart"/>
      <w:r w:rsidR="00925CEC">
        <w:rPr>
          <w:rStyle w:val="Emphasis"/>
          <w:rFonts w:eastAsia="Calibri"/>
          <w:i w:val="0"/>
          <w:lang w:eastAsia="lv-LV"/>
        </w:rPr>
        <w:t>180.panta</w:t>
      </w:r>
      <w:proofErr w:type="gramEnd"/>
      <w:r w:rsidR="00925CEC">
        <w:rPr>
          <w:rStyle w:val="Emphasis"/>
          <w:rFonts w:eastAsia="Calibri"/>
          <w:i w:val="0"/>
          <w:lang w:eastAsia="lv-LV"/>
        </w:rPr>
        <w:t xml:space="preserve"> pirmās daļas</w:t>
      </w:r>
      <w:r w:rsidR="007F3F2B">
        <w:rPr>
          <w:rStyle w:val="Emphasis"/>
          <w:rFonts w:eastAsia="Calibri"/>
          <w:i w:val="0"/>
          <w:lang w:eastAsia="lv-LV"/>
        </w:rPr>
        <w:t xml:space="preserve">, </w:t>
      </w:r>
    </w:p>
    <w:p w14:paraId="43D07E4F" w14:textId="5A08C303" w:rsidR="004331D6" w:rsidRDefault="007F3F2B" w:rsidP="00360A71">
      <w:pPr>
        <w:spacing w:line="276" w:lineRule="auto"/>
        <w:ind w:right="-1" w:firstLine="720"/>
        <w:jc w:val="both"/>
        <w:rPr>
          <w:rStyle w:val="Emphasis"/>
          <w:rFonts w:eastAsia="Calibri"/>
          <w:i w:val="0"/>
          <w:lang w:eastAsia="lv-LV"/>
        </w:rPr>
      </w:pPr>
      <w:r>
        <w:rPr>
          <w:rStyle w:val="Emphasis"/>
          <w:rFonts w:eastAsia="Calibri"/>
          <w:i w:val="0"/>
          <w:lang w:eastAsia="lv-LV"/>
        </w:rPr>
        <w:t>daļā par</w:t>
      </w:r>
      <w:r w:rsidR="00925CEC">
        <w:rPr>
          <w:rStyle w:val="Emphasis"/>
          <w:rFonts w:eastAsia="Calibri"/>
          <w:i w:val="0"/>
          <w:lang w:eastAsia="lv-LV"/>
        </w:rPr>
        <w:t xml:space="preserve"> </w:t>
      </w:r>
      <w:r w:rsidR="008915B0">
        <w:rPr>
          <w:rStyle w:val="Emphasis"/>
          <w:rFonts w:eastAsia="Calibri"/>
          <w:i w:val="0"/>
          <w:lang w:eastAsia="lv-LV"/>
        </w:rPr>
        <w:t>[pers. A]</w:t>
      </w:r>
      <w:r w:rsidR="004331D6">
        <w:rPr>
          <w:rStyle w:val="Emphasis"/>
          <w:rFonts w:eastAsia="Calibri"/>
          <w:i w:val="0"/>
          <w:lang w:eastAsia="lv-LV"/>
        </w:rPr>
        <w:t xml:space="preserve"> saskaņā ar Krimināllikuma </w:t>
      </w:r>
      <w:proofErr w:type="gramStart"/>
      <w:r w:rsidR="004331D6">
        <w:rPr>
          <w:rStyle w:val="Emphasis"/>
          <w:rFonts w:eastAsia="Calibri"/>
          <w:i w:val="0"/>
          <w:lang w:eastAsia="lv-LV"/>
        </w:rPr>
        <w:t>50.panta</w:t>
      </w:r>
      <w:proofErr w:type="gramEnd"/>
      <w:r w:rsidR="004331D6">
        <w:rPr>
          <w:rStyle w:val="Emphasis"/>
          <w:rFonts w:eastAsia="Calibri"/>
          <w:i w:val="0"/>
          <w:lang w:eastAsia="lv-LV"/>
        </w:rPr>
        <w:t xml:space="preserve"> pirmo daļu noteikto sodu</w:t>
      </w:r>
      <w:r w:rsidR="00925CEC">
        <w:rPr>
          <w:rStyle w:val="Emphasis"/>
          <w:rFonts w:eastAsia="Calibri"/>
          <w:i w:val="0"/>
          <w:lang w:eastAsia="lv-LV"/>
        </w:rPr>
        <w:t xml:space="preserve">, </w:t>
      </w:r>
    </w:p>
    <w:p w14:paraId="492C323D" w14:textId="4A66712C" w:rsidR="004331D6" w:rsidRDefault="00925CEC" w:rsidP="00360A71">
      <w:pPr>
        <w:spacing w:line="276" w:lineRule="auto"/>
        <w:ind w:right="-1" w:firstLine="720"/>
        <w:jc w:val="both"/>
        <w:rPr>
          <w:rStyle w:val="Emphasis"/>
          <w:rFonts w:eastAsia="Calibri"/>
          <w:i w:val="0"/>
          <w:lang w:eastAsia="lv-LV"/>
        </w:rPr>
      </w:pPr>
      <w:r>
        <w:rPr>
          <w:rStyle w:val="Emphasis"/>
          <w:rFonts w:eastAsia="Calibri"/>
          <w:i w:val="0"/>
          <w:lang w:eastAsia="lv-LV"/>
        </w:rPr>
        <w:t xml:space="preserve">daļā par </w:t>
      </w:r>
      <w:r w:rsidR="008915B0">
        <w:rPr>
          <w:rStyle w:val="Emphasis"/>
          <w:rFonts w:eastAsia="Calibri"/>
          <w:i w:val="0"/>
          <w:lang w:eastAsia="lv-LV"/>
        </w:rPr>
        <w:t>[pers. </w:t>
      </w:r>
      <w:r w:rsidR="008915B0">
        <w:rPr>
          <w:rFonts w:eastAsia="Calibri"/>
        </w:rPr>
        <w:t>B]</w:t>
      </w:r>
      <w:r>
        <w:rPr>
          <w:rStyle w:val="Emphasis"/>
          <w:rFonts w:eastAsia="Calibri"/>
          <w:i w:val="0"/>
          <w:lang w:eastAsia="lv-LV"/>
        </w:rPr>
        <w:t xml:space="preserve"> atzīšanu par vainīgu un sodīšanu pēc Krimināllikuma </w:t>
      </w:r>
      <w:proofErr w:type="gramStart"/>
      <w:r>
        <w:rPr>
          <w:rStyle w:val="Emphasis"/>
          <w:rFonts w:eastAsia="Calibri"/>
          <w:i w:val="0"/>
          <w:lang w:eastAsia="lv-LV"/>
        </w:rPr>
        <w:t>117.panta</w:t>
      </w:r>
      <w:proofErr w:type="gramEnd"/>
      <w:r>
        <w:rPr>
          <w:rStyle w:val="Emphasis"/>
          <w:rFonts w:eastAsia="Calibri"/>
          <w:i w:val="0"/>
          <w:lang w:eastAsia="lv-LV"/>
        </w:rPr>
        <w:t xml:space="preserve"> 4., 5. un 10.punkta par noziedzīgu nodarījumu, kas izdarīts 2018.gada 26.jūnijā, </w:t>
      </w:r>
    </w:p>
    <w:p w14:paraId="6E266E55" w14:textId="47560317" w:rsidR="004331D6" w:rsidRDefault="004331D6" w:rsidP="004331D6">
      <w:pPr>
        <w:spacing w:line="276" w:lineRule="auto"/>
        <w:ind w:right="-1" w:firstLine="720"/>
        <w:jc w:val="both"/>
        <w:rPr>
          <w:rStyle w:val="Emphasis"/>
          <w:rFonts w:eastAsia="Calibri"/>
          <w:i w:val="0"/>
          <w:lang w:eastAsia="lv-LV"/>
        </w:rPr>
      </w:pPr>
      <w:r>
        <w:rPr>
          <w:rStyle w:val="Emphasis"/>
          <w:rFonts w:eastAsia="Calibri"/>
          <w:i w:val="0"/>
          <w:lang w:eastAsia="lv-LV"/>
        </w:rPr>
        <w:t xml:space="preserve">par </w:t>
      </w:r>
      <w:r w:rsidR="008915B0">
        <w:rPr>
          <w:rStyle w:val="Emphasis"/>
          <w:rFonts w:eastAsia="Calibri"/>
          <w:i w:val="0"/>
          <w:lang w:eastAsia="lv-LV"/>
        </w:rPr>
        <w:t>[pers. B]</w:t>
      </w:r>
      <w:r>
        <w:rPr>
          <w:rStyle w:val="Emphasis"/>
          <w:rFonts w:eastAsia="Calibri"/>
          <w:i w:val="0"/>
          <w:lang w:eastAsia="lv-LV"/>
        </w:rPr>
        <w:t xml:space="preserve"> atzīšanu par vainīgu un sodīšanu </w:t>
      </w:r>
      <w:r w:rsidR="00925CEC">
        <w:rPr>
          <w:rStyle w:val="Emphasis"/>
          <w:rFonts w:eastAsia="Calibri"/>
          <w:i w:val="0"/>
          <w:lang w:eastAsia="lv-LV"/>
        </w:rPr>
        <w:t xml:space="preserve">pēc Krimināllikuma </w:t>
      </w:r>
      <w:proofErr w:type="gramStart"/>
      <w:r w:rsidR="00925CEC">
        <w:rPr>
          <w:rStyle w:val="Emphasis"/>
          <w:rFonts w:eastAsia="Calibri"/>
          <w:i w:val="0"/>
          <w:lang w:eastAsia="lv-LV"/>
        </w:rPr>
        <w:t>118.panta</w:t>
      </w:r>
      <w:proofErr w:type="gramEnd"/>
      <w:r w:rsidR="00925CEC">
        <w:rPr>
          <w:rStyle w:val="Emphasis"/>
          <w:rFonts w:eastAsia="Calibri"/>
          <w:i w:val="0"/>
          <w:lang w:eastAsia="lv-LV"/>
        </w:rPr>
        <w:t xml:space="preserve"> 2.punkta par noziedzīgu nodarījumu, kas izdarīts 2018.gada 11.augustā, </w:t>
      </w:r>
    </w:p>
    <w:p w14:paraId="0C6129B2" w14:textId="1B8D2FFA" w:rsidR="004331D6" w:rsidRDefault="004331D6" w:rsidP="004331D6">
      <w:pPr>
        <w:spacing w:line="276" w:lineRule="auto"/>
        <w:ind w:right="-1" w:firstLine="720"/>
        <w:jc w:val="both"/>
        <w:rPr>
          <w:rStyle w:val="Emphasis"/>
          <w:rFonts w:eastAsia="Calibri"/>
          <w:i w:val="0"/>
          <w:lang w:eastAsia="lv-LV"/>
        </w:rPr>
      </w:pPr>
      <w:r>
        <w:rPr>
          <w:rStyle w:val="Emphasis"/>
          <w:rFonts w:eastAsia="Calibri"/>
          <w:i w:val="0"/>
          <w:lang w:eastAsia="lv-LV"/>
        </w:rPr>
        <w:t xml:space="preserve">par </w:t>
      </w:r>
      <w:r w:rsidR="008915B0">
        <w:rPr>
          <w:rStyle w:val="Emphasis"/>
          <w:rFonts w:eastAsia="Calibri"/>
          <w:i w:val="0"/>
          <w:lang w:eastAsia="lv-LV"/>
        </w:rPr>
        <w:t>[pers. B]</w:t>
      </w:r>
      <w:r>
        <w:rPr>
          <w:rStyle w:val="Emphasis"/>
          <w:rFonts w:eastAsia="Calibri"/>
          <w:i w:val="0"/>
          <w:lang w:eastAsia="lv-LV"/>
        </w:rPr>
        <w:t xml:space="preserve"> atzīšanu par vainīgu un sodīšanu </w:t>
      </w:r>
      <w:r w:rsidR="00925CEC">
        <w:rPr>
          <w:rStyle w:val="Emphasis"/>
          <w:rFonts w:eastAsia="Calibri"/>
          <w:i w:val="0"/>
          <w:lang w:eastAsia="lv-LV"/>
        </w:rPr>
        <w:t xml:space="preserve">pēc Krimināllikuma185.panta otrās daļas par noziedzīgu nodarījumu, kas izdarīts </w:t>
      </w:r>
      <w:proofErr w:type="gramStart"/>
      <w:r w:rsidR="00925CEC">
        <w:rPr>
          <w:rStyle w:val="Emphasis"/>
          <w:rFonts w:eastAsia="Calibri"/>
          <w:i w:val="0"/>
          <w:lang w:eastAsia="lv-LV"/>
        </w:rPr>
        <w:t>2018.gada</w:t>
      </w:r>
      <w:proofErr w:type="gramEnd"/>
      <w:r w:rsidR="00925CEC">
        <w:rPr>
          <w:rStyle w:val="Emphasis"/>
          <w:rFonts w:eastAsia="Calibri"/>
          <w:i w:val="0"/>
          <w:lang w:eastAsia="lv-LV"/>
        </w:rPr>
        <w:t xml:space="preserve"> 26.jūnijā, </w:t>
      </w:r>
    </w:p>
    <w:p w14:paraId="07459A6D" w14:textId="33848776" w:rsidR="004331D6" w:rsidRDefault="004331D6" w:rsidP="004331D6">
      <w:pPr>
        <w:spacing w:line="276" w:lineRule="auto"/>
        <w:ind w:right="-1" w:firstLine="720"/>
        <w:jc w:val="both"/>
        <w:rPr>
          <w:rStyle w:val="Emphasis"/>
          <w:rFonts w:eastAsia="Calibri"/>
          <w:i w:val="0"/>
          <w:lang w:eastAsia="lv-LV"/>
        </w:rPr>
      </w:pPr>
      <w:r>
        <w:rPr>
          <w:rStyle w:val="Emphasis"/>
          <w:rFonts w:eastAsia="Calibri"/>
          <w:i w:val="0"/>
          <w:lang w:eastAsia="lv-LV"/>
        </w:rPr>
        <w:t xml:space="preserve">par </w:t>
      </w:r>
      <w:r w:rsidR="008915B0">
        <w:rPr>
          <w:rStyle w:val="Emphasis"/>
          <w:rFonts w:eastAsia="Calibri"/>
          <w:i w:val="0"/>
          <w:lang w:eastAsia="lv-LV"/>
        </w:rPr>
        <w:t>[pers. B]</w:t>
      </w:r>
      <w:r>
        <w:rPr>
          <w:rStyle w:val="Emphasis"/>
          <w:rFonts w:eastAsia="Calibri"/>
          <w:i w:val="0"/>
          <w:lang w:eastAsia="lv-LV"/>
        </w:rPr>
        <w:t xml:space="preserve"> atzīšanu par vainīgu un sodīšanu </w:t>
      </w:r>
      <w:r w:rsidR="00925CEC">
        <w:rPr>
          <w:rStyle w:val="Emphasis"/>
          <w:rFonts w:eastAsia="Calibri"/>
          <w:i w:val="0"/>
          <w:lang w:eastAsia="lv-LV"/>
        </w:rPr>
        <w:t xml:space="preserve">pēc Krimināllikuma </w:t>
      </w:r>
      <w:proofErr w:type="gramStart"/>
      <w:r w:rsidR="00925CEC">
        <w:rPr>
          <w:rStyle w:val="Emphasis"/>
          <w:rFonts w:eastAsia="Calibri"/>
          <w:i w:val="0"/>
          <w:lang w:eastAsia="lv-LV"/>
        </w:rPr>
        <w:t>185.panta</w:t>
      </w:r>
      <w:proofErr w:type="gramEnd"/>
      <w:r w:rsidR="00925CEC">
        <w:rPr>
          <w:rStyle w:val="Emphasis"/>
          <w:rFonts w:eastAsia="Calibri"/>
          <w:i w:val="0"/>
          <w:lang w:eastAsia="lv-LV"/>
        </w:rPr>
        <w:t xml:space="preserve"> otrās daļas par noziedzīgu nodarījumu, kas izdarīts 2018.gada 11.augustā, </w:t>
      </w:r>
    </w:p>
    <w:p w14:paraId="42F439BA" w14:textId="4F0C4C5D" w:rsidR="00D256DD" w:rsidRDefault="00925CEC" w:rsidP="004331D6">
      <w:pPr>
        <w:spacing w:line="276" w:lineRule="auto"/>
        <w:ind w:right="-1" w:firstLine="720"/>
        <w:jc w:val="both"/>
        <w:rPr>
          <w:rStyle w:val="Emphasis"/>
          <w:rFonts w:eastAsia="Calibri"/>
          <w:i w:val="0"/>
          <w:lang w:eastAsia="lv-LV"/>
        </w:rPr>
      </w:pPr>
      <w:r>
        <w:rPr>
          <w:rStyle w:val="Emphasis"/>
          <w:rFonts w:eastAsia="Calibri"/>
          <w:i w:val="0"/>
          <w:lang w:eastAsia="lv-LV"/>
        </w:rPr>
        <w:t xml:space="preserve">daļā par </w:t>
      </w:r>
      <w:r w:rsidR="008915B0">
        <w:rPr>
          <w:rStyle w:val="Emphasis"/>
          <w:rFonts w:eastAsia="Calibri"/>
          <w:i w:val="0"/>
          <w:lang w:eastAsia="lv-LV"/>
        </w:rPr>
        <w:t>[pers. </w:t>
      </w:r>
      <w:r w:rsidR="008915B0">
        <w:rPr>
          <w:rFonts w:eastAsia="Calibri"/>
        </w:rPr>
        <w:t>B]</w:t>
      </w:r>
      <w:r>
        <w:rPr>
          <w:rStyle w:val="Emphasis"/>
          <w:rFonts w:eastAsia="Calibri"/>
          <w:i w:val="0"/>
          <w:lang w:eastAsia="lv-LV"/>
        </w:rPr>
        <w:t xml:space="preserve"> saskaņā ar Krimināllikuma </w:t>
      </w:r>
      <w:proofErr w:type="gramStart"/>
      <w:r>
        <w:rPr>
          <w:rStyle w:val="Emphasis"/>
          <w:rFonts w:eastAsia="Calibri"/>
          <w:i w:val="0"/>
          <w:lang w:eastAsia="lv-LV"/>
        </w:rPr>
        <w:t>50.panta</w:t>
      </w:r>
      <w:proofErr w:type="gramEnd"/>
      <w:r>
        <w:rPr>
          <w:rStyle w:val="Emphasis"/>
          <w:rFonts w:eastAsia="Calibri"/>
          <w:i w:val="0"/>
          <w:lang w:eastAsia="lv-LV"/>
        </w:rPr>
        <w:t xml:space="preserve"> pirmo daļu un 50.panta piekto daļu noteikto sodu.</w:t>
      </w:r>
    </w:p>
    <w:p w14:paraId="1357A7E5" w14:textId="45CC501F" w:rsidR="004331D6" w:rsidRPr="00731EA6" w:rsidRDefault="00D256DD" w:rsidP="004331D6">
      <w:pPr>
        <w:spacing w:line="276" w:lineRule="auto"/>
        <w:ind w:right="-1" w:firstLine="720"/>
        <w:jc w:val="both"/>
        <w:rPr>
          <w:rStyle w:val="Emphasis"/>
          <w:rFonts w:eastAsia="Calibri"/>
          <w:i w:val="0"/>
          <w:color w:val="000000" w:themeColor="text1"/>
          <w:lang w:eastAsia="lv-LV"/>
        </w:rPr>
      </w:pPr>
      <w:r w:rsidRPr="00731EA6">
        <w:rPr>
          <w:color w:val="000000" w:themeColor="text1"/>
        </w:rPr>
        <w:t xml:space="preserve">Zemgales apgabaltiesas </w:t>
      </w:r>
      <w:proofErr w:type="gramStart"/>
      <w:r w:rsidRPr="00731EA6">
        <w:rPr>
          <w:color w:val="000000" w:themeColor="text1"/>
        </w:rPr>
        <w:t>2021.gada</w:t>
      </w:r>
      <w:proofErr w:type="gramEnd"/>
      <w:r w:rsidRPr="00731EA6">
        <w:rPr>
          <w:color w:val="000000" w:themeColor="text1"/>
        </w:rPr>
        <w:t xml:space="preserve"> 22.decembra spriedums ir atceļams daļā par </w:t>
      </w:r>
      <w:r w:rsidR="00731EA6" w:rsidRPr="00731EA6">
        <w:rPr>
          <w:rStyle w:val="Emphasis"/>
          <w:rFonts w:eastAsia="Calibri"/>
          <w:i w:val="0"/>
          <w:color w:val="000000" w:themeColor="text1"/>
          <w:lang w:eastAsia="lv-LV"/>
        </w:rPr>
        <w:t>kaitējuma kompensāciju un procesuālo izdevumu</w:t>
      </w:r>
      <w:r w:rsidR="00731EA6" w:rsidRPr="00731EA6">
        <w:rPr>
          <w:color w:val="000000" w:themeColor="text1"/>
        </w:rPr>
        <w:t xml:space="preserve"> </w:t>
      </w:r>
      <w:r w:rsidR="00731EA6" w:rsidRPr="00731EA6">
        <w:rPr>
          <w:rStyle w:val="Emphasis"/>
          <w:rFonts w:eastAsia="Calibri"/>
          <w:i w:val="0"/>
          <w:color w:val="000000" w:themeColor="text1"/>
          <w:lang w:eastAsia="lv-LV"/>
        </w:rPr>
        <w:t>piedziņu</w:t>
      </w:r>
      <w:r w:rsidR="00731EA6" w:rsidRPr="00731EA6">
        <w:rPr>
          <w:color w:val="000000" w:themeColor="text1"/>
        </w:rPr>
        <w:t xml:space="preserve"> </w:t>
      </w:r>
      <w:r w:rsidRPr="00731EA6">
        <w:rPr>
          <w:color w:val="000000" w:themeColor="text1"/>
        </w:rPr>
        <w:t xml:space="preserve">no </w:t>
      </w:r>
      <w:r w:rsidR="008915B0">
        <w:rPr>
          <w:rStyle w:val="Emphasis"/>
          <w:rFonts w:eastAsia="Calibri"/>
          <w:i w:val="0"/>
          <w:color w:val="000000" w:themeColor="text1"/>
          <w:lang w:eastAsia="lv-LV"/>
        </w:rPr>
        <w:t>[pers. A]</w:t>
      </w:r>
      <w:r w:rsidRPr="00731EA6">
        <w:rPr>
          <w:rStyle w:val="Emphasis"/>
          <w:rFonts w:eastAsia="Calibri"/>
          <w:i w:val="0"/>
          <w:color w:val="000000" w:themeColor="text1"/>
          <w:lang w:eastAsia="lv-LV"/>
        </w:rPr>
        <w:t xml:space="preserve"> un </w:t>
      </w:r>
      <w:r w:rsidR="008915B0">
        <w:rPr>
          <w:rStyle w:val="Emphasis"/>
          <w:rFonts w:eastAsia="Calibri"/>
          <w:i w:val="0"/>
          <w:color w:val="000000" w:themeColor="text1"/>
          <w:lang w:eastAsia="lv-LV"/>
        </w:rPr>
        <w:t>[pers. </w:t>
      </w:r>
      <w:r w:rsidR="008915B0">
        <w:rPr>
          <w:rFonts w:eastAsia="Calibri"/>
        </w:rPr>
        <w:t>B]</w:t>
      </w:r>
      <w:r w:rsidR="00731EA6" w:rsidRPr="00731EA6">
        <w:rPr>
          <w:rStyle w:val="Emphasis"/>
          <w:rFonts w:eastAsia="Calibri"/>
          <w:i w:val="0"/>
          <w:color w:val="000000" w:themeColor="text1"/>
          <w:lang w:eastAsia="lv-LV"/>
        </w:rPr>
        <w:t>.</w:t>
      </w:r>
    </w:p>
    <w:p w14:paraId="53F6F3F6" w14:textId="569AFFE4" w:rsidR="00360A71" w:rsidRDefault="00925CEC" w:rsidP="004331D6">
      <w:pPr>
        <w:spacing w:line="276" w:lineRule="auto"/>
        <w:ind w:right="-1" w:firstLine="720"/>
        <w:jc w:val="both"/>
        <w:rPr>
          <w:rFonts w:eastAsia="Calibri"/>
          <w:iCs/>
          <w:lang w:eastAsia="lv-LV"/>
        </w:rPr>
      </w:pPr>
      <w:r>
        <w:rPr>
          <w:rStyle w:val="Emphasis"/>
          <w:rFonts w:eastAsia="Calibri"/>
          <w:i w:val="0"/>
          <w:lang w:eastAsia="lv-LV"/>
        </w:rPr>
        <w:t>Atceltajā daļā</w:t>
      </w:r>
      <w:r w:rsidR="006C137E" w:rsidRPr="001C2A17">
        <w:t xml:space="preserve"> lieta nosūtāma jaunai izskatīšanai apelācijas instances tiesā.</w:t>
      </w:r>
    </w:p>
    <w:p w14:paraId="76D8AECE" w14:textId="77777777" w:rsidR="004331D6" w:rsidRDefault="004331D6" w:rsidP="00360A71">
      <w:pPr>
        <w:spacing w:line="276" w:lineRule="auto"/>
        <w:ind w:right="-1" w:firstLine="720"/>
        <w:jc w:val="both"/>
      </w:pPr>
    </w:p>
    <w:p w14:paraId="0E0DBBF3" w14:textId="161C847D" w:rsidR="00F3055F" w:rsidRPr="00360A71" w:rsidRDefault="005B0710" w:rsidP="00360A71">
      <w:pPr>
        <w:spacing w:line="276" w:lineRule="auto"/>
        <w:ind w:right="-1" w:firstLine="720"/>
        <w:jc w:val="both"/>
        <w:rPr>
          <w:rFonts w:eastAsia="Calibri"/>
          <w:iCs/>
          <w:lang w:eastAsia="lv-LV"/>
        </w:rPr>
      </w:pPr>
      <w:r>
        <w:t>[</w:t>
      </w:r>
      <w:r w:rsidR="004331D6">
        <w:t>9</w:t>
      </w:r>
      <w:r>
        <w:t xml:space="preserve">] </w:t>
      </w:r>
      <w:r w:rsidR="006C137E" w:rsidRPr="001C2A17">
        <w:t xml:space="preserve">Kriminālprocesa likuma </w:t>
      </w:r>
      <w:proofErr w:type="gramStart"/>
      <w:r w:rsidR="00B375E2">
        <w:t>15.</w:t>
      </w:r>
      <w:r w:rsidR="00BA4121" w:rsidRPr="001C2A17">
        <w:t>pantā</w:t>
      </w:r>
      <w:proofErr w:type="gramEnd"/>
      <w:r w:rsidR="006C137E" w:rsidRPr="001C2A17">
        <w:t xml:space="preserve"> noteiktas ikviena tiesības uz lietas izskatīšanu taisnīgā, objektīvā un neatkarīgā tiesā. Kriminālprocesa likuma </w:t>
      </w:r>
      <w:proofErr w:type="gramStart"/>
      <w:r w:rsidR="00B375E2">
        <w:t>511.</w:t>
      </w:r>
      <w:r w:rsidR="00BA4121" w:rsidRPr="001C2A17">
        <w:t>panta</w:t>
      </w:r>
      <w:proofErr w:type="gramEnd"/>
      <w:r w:rsidR="006C137E" w:rsidRPr="001C2A17">
        <w:t xml:space="preserve"> daļa noteic, ka spriedumam jābūt tiesiskam un pamatotam, bet </w:t>
      </w:r>
      <w:r w:rsidR="00B375E2">
        <w:t>512.</w:t>
      </w:r>
      <w:r w:rsidR="00BA4121" w:rsidRPr="001C2A17">
        <w:t>panta</w:t>
      </w:r>
      <w:r w:rsidR="00F3055F" w:rsidRPr="001C2A17">
        <w:t xml:space="preserve"> pirmā daļa – tiesa, </w:t>
      </w:r>
      <w:r w:rsidR="00F3055F" w:rsidRPr="001C2A17">
        <w:rPr>
          <w:rFonts w:ascii="TimesNewRomanPSMT" w:eastAsiaTheme="minorHAnsi" w:hAnsi="TimesNewRomanPSMT" w:cs="TimesNewRomanPSMT"/>
          <w:color w:val="000000"/>
          <w:lang w:eastAsia="en-US"/>
        </w:rPr>
        <w:t>taisot spriedumu, pamatojas uz materiālo un procesuālo tiesību normām.</w:t>
      </w:r>
    </w:p>
    <w:p w14:paraId="766B4230" w14:textId="608CEDD0" w:rsidR="00F3055F" w:rsidRPr="001C2A17" w:rsidRDefault="00F3055F" w:rsidP="00B375E2">
      <w:pPr>
        <w:autoSpaceDE w:val="0"/>
        <w:autoSpaceDN w:val="0"/>
        <w:adjustRightInd w:val="0"/>
        <w:spacing w:line="276" w:lineRule="auto"/>
        <w:ind w:firstLine="720"/>
        <w:jc w:val="both"/>
        <w:rPr>
          <w:rFonts w:ascii="TimesNewRomanPSMT" w:eastAsiaTheme="minorHAnsi" w:hAnsi="TimesNewRomanPSMT" w:cs="TimesNewRomanPSMT"/>
          <w:color w:val="000000"/>
          <w:lang w:eastAsia="en-US"/>
        </w:rPr>
      </w:pPr>
      <w:r w:rsidRPr="001C2A17">
        <w:rPr>
          <w:rFonts w:ascii="TimesNewRomanPSMT" w:eastAsiaTheme="minorHAnsi" w:hAnsi="TimesNewRomanPSMT" w:cs="TimesNewRomanPSMT"/>
          <w:color w:val="000000"/>
          <w:lang w:eastAsia="en-US"/>
        </w:rPr>
        <w:t>Senāts konstatē, ka apelācijas instances tiesa, iztiesājot lietu, minētās procesuālo tiesību</w:t>
      </w:r>
      <w:r w:rsidR="00B375E2">
        <w:rPr>
          <w:rFonts w:ascii="TimesNewRomanPSMT" w:eastAsiaTheme="minorHAnsi" w:hAnsi="TimesNewRomanPSMT" w:cs="TimesNewRomanPSMT"/>
          <w:color w:val="000000"/>
          <w:lang w:eastAsia="en-US"/>
        </w:rPr>
        <w:t xml:space="preserve"> </w:t>
      </w:r>
      <w:r w:rsidRPr="001C2A17">
        <w:rPr>
          <w:rFonts w:ascii="TimesNewRomanPSMT" w:eastAsiaTheme="minorHAnsi" w:hAnsi="TimesNewRomanPSMT" w:cs="TimesNewRomanPSMT"/>
          <w:color w:val="000000"/>
          <w:lang w:eastAsia="en-US"/>
        </w:rPr>
        <w:t>normas nav ievērojusi.</w:t>
      </w:r>
    </w:p>
    <w:p w14:paraId="3C382466" w14:textId="423BDA2A" w:rsidR="00D028B0" w:rsidRPr="00D028B0" w:rsidRDefault="005B0710" w:rsidP="00D028B0">
      <w:pPr>
        <w:autoSpaceDE w:val="0"/>
        <w:autoSpaceDN w:val="0"/>
        <w:adjustRightInd w:val="0"/>
        <w:spacing w:line="276" w:lineRule="auto"/>
        <w:ind w:firstLine="720"/>
        <w:jc w:val="both"/>
        <w:rPr>
          <w:rFonts w:eastAsiaTheme="minorHAnsi"/>
          <w:color w:val="000000" w:themeColor="text1"/>
          <w:lang w:eastAsia="en-US"/>
        </w:rPr>
      </w:pPr>
      <w:r w:rsidRPr="003C1EAF">
        <w:rPr>
          <w:rFonts w:eastAsiaTheme="minorHAnsi"/>
          <w:lang w:eastAsia="en-US"/>
        </w:rPr>
        <w:t>[</w:t>
      </w:r>
      <w:r w:rsidR="003B49BC" w:rsidRPr="003C1EAF">
        <w:rPr>
          <w:rFonts w:eastAsiaTheme="minorHAnsi"/>
          <w:lang w:eastAsia="en-US"/>
        </w:rPr>
        <w:t>9</w:t>
      </w:r>
      <w:r w:rsidRPr="003C1EAF">
        <w:rPr>
          <w:rFonts w:eastAsiaTheme="minorHAnsi"/>
          <w:lang w:eastAsia="en-US"/>
        </w:rPr>
        <w:t>.</w:t>
      </w:r>
      <w:r w:rsidR="000645E5" w:rsidRPr="003C1EAF">
        <w:rPr>
          <w:rFonts w:eastAsiaTheme="minorHAnsi"/>
          <w:lang w:eastAsia="en-US"/>
        </w:rPr>
        <w:t>1</w:t>
      </w:r>
      <w:r w:rsidRPr="003C1EAF">
        <w:rPr>
          <w:rFonts w:eastAsiaTheme="minorHAnsi"/>
          <w:lang w:eastAsia="en-US"/>
        </w:rPr>
        <w:t xml:space="preserve">] </w:t>
      </w:r>
      <w:r w:rsidR="00D028B0">
        <w:rPr>
          <w:rFonts w:eastAsiaTheme="minorHAnsi"/>
          <w:color w:val="000000"/>
          <w:lang w:eastAsia="en-US"/>
        </w:rPr>
        <w:t xml:space="preserve">Senāts iepriekš judikatūrā norādījis, ka </w:t>
      </w:r>
      <w:r w:rsidR="00D028B0">
        <w:t>t</w:t>
      </w:r>
      <w:r w:rsidR="00D028B0" w:rsidRPr="00A85809">
        <w:t xml:space="preserve">iesas debašu īpatnības apelācijas instances tiesā saistītas ar Kriminālprocesa likuma </w:t>
      </w:r>
      <w:proofErr w:type="gramStart"/>
      <w:r w:rsidR="00D028B0" w:rsidRPr="00A85809">
        <w:t>562.pantā</w:t>
      </w:r>
      <w:proofErr w:type="gramEnd"/>
      <w:r w:rsidR="00D028B0">
        <w:t xml:space="preserve"> </w:t>
      </w:r>
      <w:r w:rsidR="00D028B0" w:rsidRPr="00A85809">
        <w:t>noteikto par apjomu un ietvariem, kād</w:t>
      </w:r>
      <w:r w:rsidR="00D028B0">
        <w:t>os</w:t>
      </w:r>
      <w:r w:rsidR="00D028B0" w:rsidRPr="00A85809">
        <w:t xml:space="preserve"> lieta tiek izskatīta apelācijas instances tiesā.</w:t>
      </w:r>
      <w:r w:rsidR="00D028B0">
        <w:rPr>
          <w:rFonts w:eastAsiaTheme="minorHAnsi"/>
          <w:color w:val="000000"/>
          <w:lang w:eastAsia="en-US"/>
        </w:rPr>
        <w:t xml:space="preserve"> </w:t>
      </w:r>
      <w:r w:rsidR="00D028B0" w:rsidRPr="00A85809">
        <w:t xml:space="preserve">Apelācijas instances tiesai, nosakot debašu runas ilgumu, jāuzklausa un jāizvērtē </w:t>
      </w:r>
      <w:r w:rsidR="00D028B0" w:rsidRPr="00D028B0">
        <w:rPr>
          <w:color w:val="000000" w:themeColor="text1"/>
          <w:shd w:val="clear" w:color="auto" w:fill="FFFFFF"/>
        </w:rPr>
        <w:t>procesā iesaistīto personu viedokļi</w:t>
      </w:r>
      <w:r w:rsidR="00D028B0">
        <w:rPr>
          <w:color w:val="000000" w:themeColor="text1"/>
          <w:shd w:val="clear" w:color="auto" w:fill="FFFFFF"/>
        </w:rPr>
        <w:t xml:space="preserve"> (</w:t>
      </w:r>
      <w:r w:rsidR="00D028B0" w:rsidRPr="00D028B0">
        <w:rPr>
          <w:i/>
          <w:iCs/>
          <w:color w:val="000000" w:themeColor="text1"/>
          <w:shd w:val="clear" w:color="auto" w:fill="FFFFFF"/>
        </w:rPr>
        <w:t xml:space="preserve">Augstākās tiesas </w:t>
      </w:r>
      <w:proofErr w:type="gramStart"/>
      <w:r w:rsidR="00D028B0" w:rsidRPr="00D028B0">
        <w:rPr>
          <w:i/>
          <w:iCs/>
          <w:color w:val="000000" w:themeColor="text1"/>
          <w:shd w:val="clear" w:color="auto" w:fill="FFFFFF"/>
        </w:rPr>
        <w:t>2022.gada</w:t>
      </w:r>
      <w:proofErr w:type="gramEnd"/>
      <w:r w:rsidR="00D028B0" w:rsidRPr="00D028B0">
        <w:rPr>
          <w:i/>
          <w:iCs/>
          <w:color w:val="000000" w:themeColor="text1"/>
          <w:shd w:val="clear" w:color="auto" w:fill="FFFFFF"/>
        </w:rPr>
        <w:t xml:space="preserve"> 17.oktobra lēmums lietā Nr. SKK-39/2022 (ECLI:LV:AT:2022:1017.11310085017.9.L</w:t>
      </w:r>
      <w:r w:rsidR="00D028B0">
        <w:rPr>
          <w:color w:val="000000" w:themeColor="text1"/>
          <w:shd w:val="clear" w:color="auto" w:fill="FFFFFF"/>
        </w:rPr>
        <w:t>)</w:t>
      </w:r>
      <w:r w:rsidR="00D028B0" w:rsidRPr="00D028B0">
        <w:rPr>
          <w:color w:val="000000" w:themeColor="text1"/>
          <w:shd w:val="clear" w:color="auto" w:fill="FFFFFF"/>
        </w:rPr>
        <w:t>.</w:t>
      </w:r>
    </w:p>
    <w:p w14:paraId="407D4AD8" w14:textId="2008A508" w:rsidR="001C2A17" w:rsidRDefault="005B0710" w:rsidP="00904EB6">
      <w:pPr>
        <w:autoSpaceDE w:val="0"/>
        <w:autoSpaceDN w:val="0"/>
        <w:adjustRightInd w:val="0"/>
        <w:spacing w:line="276" w:lineRule="auto"/>
        <w:ind w:firstLine="720"/>
        <w:jc w:val="both"/>
        <w:rPr>
          <w:rFonts w:eastAsiaTheme="minorHAnsi"/>
          <w:color w:val="000000"/>
          <w:lang w:eastAsia="en-US"/>
        </w:rPr>
      </w:pPr>
      <w:r>
        <w:rPr>
          <w:rFonts w:eastAsiaTheme="minorHAnsi"/>
          <w:color w:val="000000"/>
          <w:lang w:eastAsia="en-US"/>
        </w:rPr>
        <w:t>[</w:t>
      </w:r>
      <w:r w:rsidR="003B49BC">
        <w:rPr>
          <w:rFonts w:eastAsiaTheme="minorHAnsi"/>
          <w:color w:val="000000"/>
          <w:lang w:eastAsia="en-US"/>
        </w:rPr>
        <w:t>9</w:t>
      </w:r>
      <w:r>
        <w:rPr>
          <w:rFonts w:eastAsiaTheme="minorHAnsi"/>
          <w:color w:val="000000"/>
          <w:lang w:eastAsia="en-US"/>
        </w:rPr>
        <w:t>.</w:t>
      </w:r>
      <w:r w:rsidR="000645E5">
        <w:rPr>
          <w:rFonts w:eastAsiaTheme="minorHAnsi"/>
          <w:color w:val="000000"/>
          <w:lang w:eastAsia="en-US"/>
        </w:rPr>
        <w:t>2</w:t>
      </w:r>
      <w:r>
        <w:rPr>
          <w:rFonts w:eastAsiaTheme="minorHAnsi"/>
          <w:color w:val="000000"/>
          <w:lang w:eastAsia="en-US"/>
        </w:rPr>
        <w:t xml:space="preserve">] </w:t>
      </w:r>
      <w:r w:rsidR="00F3055F" w:rsidRPr="001C2A17">
        <w:rPr>
          <w:rFonts w:eastAsiaTheme="minorHAnsi"/>
          <w:color w:val="000000"/>
          <w:lang w:eastAsia="en-US"/>
        </w:rPr>
        <w:t xml:space="preserve">No apelācijas instances tiesas </w:t>
      </w:r>
      <w:proofErr w:type="gramStart"/>
      <w:r w:rsidR="003D714D">
        <w:rPr>
          <w:rFonts w:eastAsiaTheme="minorHAnsi"/>
          <w:color w:val="000000"/>
          <w:lang w:eastAsia="en-US"/>
        </w:rPr>
        <w:t>2021.</w:t>
      </w:r>
      <w:r w:rsidR="00BA4121">
        <w:rPr>
          <w:rFonts w:eastAsiaTheme="minorHAnsi"/>
          <w:color w:val="000000"/>
          <w:lang w:eastAsia="en-US"/>
        </w:rPr>
        <w:t>gada</w:t>
      </w:r>
      <w:proofErr w:type="gramEnd"/>
      <w:r w:rsidR="001C2A17">
        <w:rPr>
          <w:rFonts w:eastAsiaTheme="minorHAnsi"/>
          <w:color w:val="000000"/>
          <w:lang w:eastAsia="en-US"/>
        </w:rPr>
        <w:t xml:space="preserve"> </w:t>
      </w:r>
      <w:r w:rsidR="003D714D">
        <w:rPr>
          <w:rFonts w:eastAsiaTheme="minorHAnsi"/>
          <w:color w:val="000000"/>
          <w:lang w:eastAsia="en-US"/>
        </w:rPr>
        <w:t>1.</w:t>
      </w:r>
      <w:r w:rsidR="00BA4121">
        <w:rPr>
          <w:rFonts w:eastAsiaTheme="minorHAnsi"/>
          <w:color w:val="000000"/>
          <w:lang w:eastAsia="en-US"/>
        </w:rPr>
        <w:t>decembra</w:t>
      </w:r>
      <w:r w:rsidR="001C2A17">
        <w:rPr>
          <w:rFonts w:eastAsiaTheme="minorHAnsi"/>
          <w:color w:val="000000"/>
          <w:lang w:eastAsia="en-US"/>
        </w:rPr>
        <w:t xml:space="preserve"> tiesas </w:t>
      </w:r>
      <w:r w:rsidR="00F3055F" w:rsidRPr="001C2A17">
        <w:rPr>
          <w:rFonts w:eastAsiaTheme="minorHAnsi"/>
          <w:color w:val="000000"/>
          <w:lang w:eastAsia="en-US"/>
        </w:rPr>
        <w:t>sēdes skaņu ieraksta konstatējams, ka tiesa</w:t>
      </w:r>
      <w:r w:rsidR="001C2A17">
        <w:rPr>
          <w:rFonts w:eastAsiaTheme="minorHAnsi"/>
          <w:color w:val="000000"/>
          <w:lang w:eastAsia="en-US"/>
        </w:rPr>
        <w:t xml:space="preserve"> nepasludina tiesas izmeklēšanu par slēgtu, bet aicina tiesas sēdes dalībniekiem nākamajā tiesas sēdē būt gataviem teikt </w:t>
      </w:r>
      <w:r w:rsidR="003D714D">
        <w:rPr>
          <w:rFonts w:eastAsiaTheme="minorHAnsi"/>
          <w:color w:val="000000"/>
          <w:lang w:eastAsia="en-US"/>
        </w:rPr>
        <w:t>ties</w:t>
      </w:r>
      <w:r w:rsidR="00E810C7">
        <w:rPr>
          <w:rFonts w:eastAsiaTheme="minorHAnsi"/>
          <w:color w:val="000000"/>
          <w:lang w:eastAsia="en-US"/>
        </w:rPr>
        <w:t>as</w:t>
      </w:r>
      <w:r w:rsidR="003D714D">
        <w:rPr>
          <w:rFonts w:eastAsiaTheme="minorHAnsi"/>
          <w:color w:val="000000"/>
          <w:lang w:eastAsia="en-US"/>
        </w:rPr>
        <w:t xml:space="preserve"> debašu runas. Aizstāvim A. </w:t>
      </w:r>
      <w:proofErr w:type="spellStart"/>
      <w:r w:rsidR="001C2A17">
        <w:rPr>
          <w:rFonts w:eastAsiaTheme="minorHAnsi"/>
          <w:color w:val="000000"/>
          <w:lang w:eastAsia="en-US"/>
        </w:rPr>
        <w:t>Parfjonovam</w:t>
      </w:r>
      <w:proofErr w:type="spellEnd"/>
      <w:r w:rsidR="001C2A17">
        <w:rPr>
          <w:rFonts w:eastAsiaTheme="minorHAnsi"/>
          <w:color w:val="000000"/>
          <w:lang w:eastAsia="en-US"/>
        </w:rPr>
        <w:t xml:space="preserve"> tiesas sēdes priekšsēdētāja dara zināmu, ka viņa debašu laiks tiks noteikts ierobežoti, tiesa izlems, vai viņam atļaut uzstāties vienu, pusotru vai divas stundas.</w:t>
      </w:r>
    </w:p>
    <w:p w14:paraId="21AD1404" w14:textId="70F50BB3" w:rsidR="00F3055F" w:rsidRPr="001C2A17" w:rsidRDefault="001C2A17" w:rsidP="00360A71">
      <w:pPr>
        <w:autoSpaceDE w:val="0"/>
        <w:autoSpaceDN w:val="0"/>
        <w:adjustRightInd w:val="0"/>
        <w:spacing w:line="276" w:lineRule="auto"/>
        <w:ind w:firstLine="720"/>
        <w:jc w:val="both"/>
        <w:rPr>
          <w:rFonts w:eastAsiaTheme="minorHAnsi"/>
          <w:color w:val="000000"/>
          <w:lang w:eastAsia="en-US"/>
        </w:rPr>
      </w:pPr>
      <w:r>
        <w:rPr>
          <w:rFonts w:eastAsiaTheme="minorHAnsi"/>
          <w:color w:val="000000"/>
          <w:lang w:eastAsia="en-US"/>
        </w:rPr>
        <w:t xml:space="preserve">Apelācijas instances tiesas sēdē </w:t>
      </w:r>
      <w:proofErr w:type="gramStart"/>
      <w:r w:rsidR="003D714D">
        <w:rPr>
          <w:rFonts w:eastAsiaTheme="minorHAnsi"/>
          <w:color w:val="000000"/>
          <w:lang w:eastAsia="en-US"/>
        </w:rPr>
        <w:t>2021.</w:t>
      </w:r>
      <w:r w:rsidR="00BA4121">
        <w:rPr>
          <w:rFonts w:eastAsiaTheme="minorHAnsi"/>
          <w:color w:val="000000"/>
          <w:lang w:eastAsia="en-US"/>
        </w:rPr>
        <w:t>gada</w:t>
      </w:r>
      <w:proofErr w:type="gramEnd"/>
      <w:r w:rsidR="003D714D">
        <w:rPr>
          <w:rFonts w:eastAsiaTheme="minorHAnsi"/>
          <w:color w:val="000000"/>
          <w:lang w:eastAsia="en-US"/>
        </w:rPr>
        <w:t xml:space="preserve"> 22.d</w:t>
      </w:r>
      <w:r>
        <w:rPr>
          <w:rFonts w:eastAsiaTheme="minorHAnsi"/>
          <w:color w:val="000000"/>
          <w:lang w:eastAsia="en-US"/>
        </w:rPr>
        <w:t>ecembrī apelācijas instances tiesa</w:t>
      </w:r>
      <w:r w:rsidR="00765B78">
        <w:rPr>
          <w:rFonts w:eastAsiaTheme="minorHAnsi"/>
          <w:color w:val="000000"/>
          <w:lang w:eastAsia="en-US"/>
        </w:rPr>
        <w:t xml:space="preserve"> ir</w:t>
      </w:r>
      <w:r>
        <w:rPr>
          <w:rFonts w:eastAsiaTheme="minorHAnsi"/>
          <w:color w:val="000000"/>
          <w:lang w:eastAsia="en-US"/>
        </w:rPr>
        <w:t xml:space="preserve"> pasludinājusi tiesas izmeklēšanu par pabeigtu</w:t>
      </w:r>
      <w:r w:rsidR="00765B78">
        <w:rPr>
          <w:rFonts w:eastAsiaTheme="minorHAnsi"/>
          <w:color w:val="000000"/>
          <w:lang w:eastAsia="en-US"/>
        </w:rPr>
        <w:t xml:space="preserve"> un</w:t>
      </w:r>
      <w:r>
        <w:rPr>
          <w:rFonts w:eastAsiaTheme="minorHAnsi"/>
          <w:color w:val="000000"/>
          <w:lang w:eastAsia="en-US"/>
        </w:rPr>
        <w:t xml:space="preserve"> </w:t>
      </w:r>
      <w:r w:rsidR="00F3055F" w:rsidRPr="001C2A17">
        <w:rPr>
          <w:rFonts w:eastAsiaTheme="minorHAnsi"/>
          <w:color w:val="000000"/>
          <w:lang w:eastAsia="en-US"/>
        </w:rPr>
        <w:t>uzklausīj</w:t>
      </w:r>
      <w:r w:rsidR="00765B78">
        <w:rPr>
          <w:rFonts w:eastAsiaTheme="minorHAnsi"/>
          <w:color w:val="000000"/>
          <w:lang w:eastAsia="en-US"/>
        </w:rPr>
        <w:t>usi</w:t>
      </w:r>
      <w:r w:rsidR="00F3055F" w:rsidRPr="001C2A17">
        <w:rPr>
          <w:rFonts w:eastAsiaTheme="minorHAnsi"/>
          <w:color w:val="000000"/>
          <w:lang w:eastAsia="en-US"/>
        </w:rPr>
        <w:t xml:space="preserve"> prokuror</w:t>
      </w:r>
      <w:r>
        <w:rPr>
          <w:rFonts w:eastAsiaTheme="minorHAnsi"/>
          <w:color w:val="000000"/>
          <w:lang w:eastAsia="en-US"/>
        </w:rPr>
        <w:t>a</w:t>
      </w:r>
      <w:r w:rsidR="003D714D">
        <w:rPr>
          <w:rFonts w:eastAsiaTheme="minorHAnsi"/>
          <w:color w:val="000000"/>
          <w:lang w:eastAsia="en-US"/>
        </w:rPr>
        <w:t xml:space="preserve"> A. </w:t>
      </w:r>
      <w:r>
        <w:rPr>
          <w:rFonts w:eastAsiaTheme="minorHAnsi"/>
          <w:color w:val="000000"/>
          <w:lang w:eastAsia="en-US"/>
        </w:rPr>
        <w:t>Sorokas,</w:t>
      </w:r>
      <w:r w:rsidR="00F3055F" w:rsidRPr="001C2A17">
        <w:rPr>
          <w:rFonts w:eastAsiaTheme="minorHAnsi"/>
          <w:color w:val="000000"/>
          <w:lang w:eastAsia="en-US"/>
        </w:rPr>
        <w:t xml:space="preserve"> aizstāvj</w:t>
      </w:r>
      <w:r>
        <w:rPr>
          <w:rFonts w:eastAsiaTheme="minorHAnsi"/>
          <w:color w:val="000000"/>
          <w:lang w:eastAsia="en-US"/>
        </w:rPr>
        <w:t>u</w:t>
      </w:r>
      <w:r w:rsidR="00F3055F" w:rsidRPr="001C2A17">
        <w:rPr>
          <w:rFonts w:eastAsiaTheme="minorHAnsi"/>
          <w:color w:val="000000"/>
          <w:lang w:eastAsia="en-US"/>
        </w:rPr>
        <w:t xml:space="preserve"> </w:t>
      </w:r>
      <w:r>
        <w:rPr>
          <w:rFonts w:eastAsiaTheme="minorHAnsi"/>
          <w:color w:val="000000"/>
          <w:lang w:eastAsia="en-US"/>
        </w:rPr>
        <w:t>I</w:t>
      </w:r>
      <w:r w:rsidR="003D714D">
        <w:rPr>
          <w:rFonts w:eastAsiaTheme="minorHAnsi"/>
          <w:color w:val="000000"/>
          <w:lang w:eastAsia="en-US"/>
        </w:rPr>
        <w:t xml:space="preserve">. Šultes, </w:t>
      </w:r>
      <w:proofErr w:type="spellStart"/>
      <w:r w:rsidR="003D714D">
        <w:rPr>
          <w:rFonts w:eastAsiaTheme="minorHAnsi"/>
          <w:color w:val="000000"/>
          <w:lang w:eastAsia="en-US"/>
        </w:rPr>
        <w:t>P</w:t>
      </w:r>
      <w:r w:rsidR="00734BE2">
        <w:rPr>
          <w:rFonts w:eastAsiaTheme="minorHAnsi"/>
          <w:color w:val="000000"/>
          <w:lang w:eastAsia="en-US"/>
        </w:rPr>
        <w:t>etras</w:t>
      </w:r>
      <w:proofErr w:type="spellEnd"/>
      <w:r w:rsidR="00734BE2">
        <w:rPr>
          <w:rFonts w:eastAsiaTheme="minorHAnsi"/>
          <w:color w:val="000000"/>
          <w:lang w:eastAsia="en-US"/>
        </w:rPr>
        <w:t xml:space="preserve"> </w:t>
      </w:r>
      <w:proofErr w:type="spellStart"/>
      <w:r w:rsidR="003D714D">
        <w:rPr>
          <w:rFonts w:eastAsiaTheme="minorHAnsi"/>
          <w:color w:val="000000"/>
          <w:lang w:eastAsia="en-US"/>
        </w:rPr>
        <w:t>Janules</w:t>
      </w:r>
      <w:proofErr w:type="spellEnd"/>
      <w:r w:rsidR="003D714D">
        <w:rPr>
          <w:rFonts w:eastAsiaTheme="minorHAnsi"/>
          <w:color w:val="000000"/>
          <w:lang w:eastAsia="en-US"/>
        </w:rPr>
        <w:t xml:space="preserve"> un A. </w:t>
      </w:r>
      <w:proofErr w:type="spellStart"/>
      <w:r>
        <w:rPr>
          <w:rFonts w:eastAsiaTheme="minorHAnsi"/>
          <w:color w:val="000000"/>
          <w:lang w:eastAsia="en-US"/>
        </w:rPr>
        <w:t>P</w:t>
      </w:r>
      <w:r w:rsidR="004A3279">
        <w:rPr>
          <w:rFonts w:eastAsiaTheme="minorHAnsi"/>
          <w:color w:val="000000"/>
          <w:lang w:eastAsia="en-US"/>
        </w:rPr>
        <w:t>arf</w:t>
      </w:r>
      <w:r>
        <w:rPr>
          <w:rFonts w:eastAsiaTheme="minorHAnsi"/>
          <w:color w:val="000000"/>
          <w:lang w:eastAsia="en-US"/>
        </w:rPr>
        <w:t>jo</w:t>
      </w:r>
      <w:r w:rsidR="004A3279">
        <w:rPr>
          <w:rFonts w:eastAsiaTheme="minorHAnsi"/>
          <w:color w:val="000000"/>
          <w:lang w:eastAsia="en-US"/>
        </w:rPr>
        <w:t>no</w:t>
      </w:r>
      <w:r>
        <w:rPr>
          <w:rFonts w:eastAsiaTheme="minorHAnsi"/>
          <w:color w:val="000000"/>
          <w:lang w:eastAsia="en-US"/>
        </w:rPr>
        <w:t>va</w:t>
      </w:r>
      <w:proofErr w:type="spellEnd"/>
      <w:r>
        <w:rPr>
          <w:rFonts w:eastAsiaTheme="minorHAnsi"/>
          <w:color w:val="000000"/>
          <w:lang w:eastAsia="en-US"/>
        </w:rPr>
        <w:t xml:space="preserve"> viedokļus par tiesas </w:t>
      </w:r>
      <w:r w:rsidR="00F3055F" w:rsidRPr="001C2A17">
        <w:rPr>
          <w:rFonts w:eastAsiaTheme="minorHAnsi"/>
          <w:color w:val="000000"/>
          <w:lang w:eastAsia="en-US"/>
        </w:rPr>
        <w:t>debatēm nepieciešamo laiku. Prokuror</w:t>
      </w:r>
      <w:r>
        <w:rPr>
          <w:rFonts w:eastAsiaTheme="minorHAnsi"/>
          <w:color w:val="000000"/>
          <w:lang w:eastAsia="en-US"/>
        </w:rPr>
        <w:t>s</w:t>
      </w:r>
      <w:r w:rsidR="00F3055F" w:rsidRPr="001C2A17">
        <w:rPr>
          <w:rFonts w:eastAsiaTheme="minorHAnsi"/>
          <w:color w:val="000000"/>
          <w:lang w:eastAsia="en-US"/>
        </w:rPr>
        <w:t xml:space="preserve"> norādīj</w:t>
      </w:r>
      <w:r>
        <w:rPr>
          <w:rFonts w:eastAsiaTheme="minorHAnsi"/>
          <w:color w:val="000000"/>
          <w:lang w:eastAsia="en-US"/>
        </w:rPr>
        <w:t>is</w:t>
      </w:r>
      <w:r w:rsidR="00F3055F" w:rsidRPr="001C2A17">
        <w:rPr>
          <w:rFonts w:eastAsiaTheme="minorHAnsi"/>
          <w:color w:val="000000"/>
          <w:lang w:eastAsia="en-US"/>
        </w:rPr>
        <w:t>, ka viņa</w:t>
      </w:r>
      <w:r>
        <w:rPr>
          <w:rFonts w:eastAsiaTheme="minorHAnsi"/>
          <w:color w:val="000000"/>
          <w:lang w:eastAsia="en-US"/>
        </w:rPr>
        <w:t xml:space="preserve">m tiesas debašu runai būs </w:t>
      </w:r>
      <w:r w:rsidR="00F3055F" w:rsidRPr="001C2A17">
        <w:rPr>
          <w:rFonts w:eastAsiaTheme="minorHAnsi"/>
          <w:color w:val="000000"/>
          <w:lang w:eastAsia="en-US"/>
        </w:rPr>
        <w:t xml:space="preserve">nepieciešams </w:t>
      </w:r>
      <w:r>
        <w:rPr>
          <w:rFonts w:eastAsiaTheme="minorHAnsi"/>
          <w:color w:val="000000"/>
          <w:lang w:eastAsia="en-US"/>
        </w:rPr>
        <w:t>laiks līdz vienai stundai</w:t>
      </w:r>
      <w:r w:rsidR="00F3055F" w:rsidRPr="001C2A17">
        <w:rPr>
          <w:rFonts w:eastAsiaTheme="minorHAnsi"/>
          <w:color w:val="000000"/>
          <w:lang w:eastAsia="en-US"/>
        </w:rPr>
        <w:t>,</w:t>
      </w:r>
      <w:r w:rsidR="003D714D">
        <w:rPr>
          <w:rFonts w:eastAsiaTheme="minorHAnsi"/>
          <w:color w:val="000000"/>
          <w:lang w:eastAsia="en-US"/>
        </w:rPr>
        <w:t xml:space="preserve"> aizstāves I. Šulte un P. </w:t>
      </w:r>
      <w:proofErr w:type="spellStart"/>
      <w:r>
        <w:rPr>
          <w:rFonts w:eastAsiaTheme="minorHAnsi"/>
          <w:color w:val="000000"/>
          <w:lang w:eastAsia="en-US"/>
        </w:rPr>
        <w:t>Janule</w:t>
      </w:r>
      <w:proofErr w:type="spellEnd"/>
      <w:r>
        <w:rPr>
          <w:rFonts w:eastAsiaTheme="minorHAnsi"/>
          <w:color w:val="000000"/>
          <w:lang w:eastAsia="en-US"/>
        </w:rPr>
        <w:t xml:space="preserve"> norāda tādu pašu laiku,</w:t>
      </w:r>
      <w:r w:rsidR="00F3055F" w:rsidRPr="001C2A17">
        <w:rPr>
          <w:rFonts w:eastAsiaTheme="minorHAnsi"/>
          <w:color w:val="000000"/>
          <w:lang w:eastAsia="en-US"/>
        </w:rPr>
        <w:t xml:space="preserve"> </w:t>
      </w:r>
      <w:r w:rsidRPr="001C2A17">
        <w:rPr>
          <w:rFonts w:eastAsiaTheme="minorHAnsi"/>
          <w:color w:val="000000"/>
          <w:lang w:eastAsia="en-US"/>
        </w:rPr>
        <w:t>savukārt</w:t>
      </w:r>
      <w:r w:rsidR="00F3055F" w:rsidRPr="001C2A17">
        <w:rPr>
          <w:rFonts w:eastAsiaTheme="minorHAnsi"/>
          <w:color w:val="000000"/>
          <w:lang w:eastAsia="en-US"/>
        </w:rPr>
        <w:t xml:space="preserve"> aizstāvis</w:t>
      </w:r>
      <w:r w:rsidR="003D714D">
        <w:rPr>
          <w:rFonts w:eastAsiaTheme="minorHAnsi"/>
          <w:color w:val="000000"/>
          <w:lang w:eastAsia="en-US"/>
        </w:rPr>
        <w:t xml:space="preserve"> A. </w:t>
      </w:r>
      <w:proofErr w:type="spellStart"/>
      <w:r>
        <w:rPr>
          <w:rFonts w:eastAsiaTheme="minorHAnsi"/>
          <w:color w:val="000000"/>
          <w:lang w:eastAsia="en-US"/>
        </w:rPr>
        <w:t>Parfjovovs</w:t>
      </w:r>
      <w:proofErr w:type="spellEnd"/>
      <w:r w:rsidR="00F3055F" w:rsidRPr="001C2A17">
        <w:rPr>
          <w:rFonts w:eastAsiaTheme="minorHAnsi"/>
          <w:color w:val="000000"/>
          <w:lang w:eastAsia="en-US"/>
        </w:rPr>
        <w:t xml:space="preserve">, </w:t>
      </w:r>
      <w:r>
        <w:rPr>
          <w:rFonts w:eastAsiaTheme="minorHAnsi"/>
          <w:color w:val="000000"/>
          <w:lang w:eastAsia="en-US"/>
        </w:rPr>
        <w:t>motivējot</w:t>
      </w:r>
      <w:r w:rsidR="003D714D">
        <w:rPr>
          <w:rFonts w:eastAsiaTheme="minorHAnsi"/>
          <w:color w:val="000000"/>
          <w:lang w:eastAsia="en-US"/>
        </w:rPr>
        <w:t xml:space="preserve"> ar kriminālprocesa sarežģītību un </w:t>
      </w:r>
      <w:r w:rsidR="004C439F">
        <w:rPr>
          <w:rFonts w:eastAsiaTheme="minorHAnsi"/>
          <w:color w:val="000000"/>
          <w:lang w:eastAsia="en-US"/>
        </w:rPr>
        <w:t xml:space="preserve">noziedzīgo nodarījumu skaitu, par kādiem tiek apsūdzēts </w:t>
      </w:r>
      <w:r w:rsidR="00387FB6">
        <w:rPr>
          <w:rFonts w:eastAsiaTheme="minorHAnsi"/>
          <w:color w:val="000000"/>
          <w:lang w:eastAsia="en-US"/>
        </w:rPr>
        <w:t>[pers. </w:t>
      </w:r>
      <w:r w:rsidR="00387FB6">
        <w:rPr>
          <w:rFonts w:eastAsiaTheme="minorHAnsi"/>
        </w:rPr>
        <w:t>A]</w:t>
      </w:r>
      <w:r w:rsidR="004C439F">
        <w:rPr>
          <w:rFonts w:eastAsiaTheme="minorHAnsi"/>
          <w:color w:val="000000"/>
          <w:lang w:eastAsia="en-US"/>
        </w:rPr>
        <w:t>, norādīja</w:t>
      </w:r>
      <w:r>
        <w:rPr>
          <w:rFonts w:eastAsiaTheme="minorHAnsi"/>
          <w:color w:val="000000"/>
          <w:lang w:eastAsia="en-US"/>
        </w:rPr>
        <w:t xml:space="preserve">, ka tiesas </w:t>
      </w:r>
      <w:r w:rsidR="00F3055F" w:rsidRPr="001C2A17">
        <w:rPr>
          <w:rFonts w:eastAsiaTheme="minorHAnsi"/>
          <w:color w:val="000000"/>
          <w:lang w:eastAsia="en-US"/>
        </w:rPr>
        <w:t>debašu runai būs nepieciešams ilgāks</w:t>
      </w:r>
      <w:r w:rsidR="004C439F">
        <w:rPr>
          <w:rFonts w:eastAsiaTheme="minorHAnsi"/>
          <w:color w:val="000000"/>
          <w:lang w:eastAsia="en-US"/>
        </w:rPr>
        <w:t xml:space="preserve"> laiks</w:t>
      </w:r>
      <w:r w:rsidR="00FE3E84">
        <w:rPr>
          <w:rFonts w:eastAsiaTheme="minorHAnsi"/>
          <w:color w:val="000000"/>
          <w:lang w:eastAsia="en-US"/>
        </w:rPr>
        <w:t xml:space="preserve"> </w:t>
      </w:r>
      <w:r w:rsidR="00360A71">
        <w:rPr>
          <w:rFonts w:eastAsiaTheme="minorHAnsi"/>
          <w:color w:val="000000"/>
          <w:lang w:eastAsia="en-US"/>
        </w:rPr>
        <w:t>–</w:t>
      </w:r>
      <w:r w:rsidR="00F3055F" w:rsidRPr="001C2A17">
        <w:rPr>
          <w:rFonts w:eastAsiaTheme="minorHAnsi"/>
          <w:color w:val="000000"/>
          <w:lang w:eastAsia="en-US"/>
        </w:rPr>
        <w:t xml:space="preserve"> </w:t>
      </w:r>
      <w:r w:rsidR="00FE3E84">
        <w:rPr>
          <w:rFonts w:eastAsiaTheme="minorHAnsi"/>
          <w:color w:val="000000"/>
          <w:lang w:eastAsia="en-US"/>
        </w:rPr>
        <w:t>apmēram četras stundas</w:t>
      </w:r>
      <w:r w:rsidR="00F3055F" w:rsidRPr="001C2A17">
        <w:rPr>
          <w:rFonts w:eastAsiaTheme="minorHAnsi"/>
          <w:color w:val="000000"/>
          <w:lang w:eastAsia="en-US"/>
        </w:rPr>
        <w:t>.</w:t>
      </w:r>
    </w:p>
    <w:p w14:paraId="07E5A53D" w14:textId="2E11492A" w:rsidR="004A3279" w:rsidRDefault="00F3055F" w:rsidP="00904EB6">
      <w:pPr>
        <w:autoSpaceDE w:val="0"/>
        <w:autoSpaceDN w:val="0"/>
        <w:adjustRightInd w:val="0"/>
        <w:spacing w:line="276" w:lineRule="auto"/>
        <w:ind w:firstLine="720"/>
        <w:jc w:val="both"/>
        <w:rPr>
          <w:rFonts w:eastAsiaTheme="minorHAnsi"/>
          <w:color w:val="000000"/>
          <w:lang w:eastAsia="en-US"/>
        </w:rPr>
      </w:pPr>
      <w:r w:rsidRPr="001C2A17">
        <w:rPr>
          <w:rFonts w:eastAsiaTheme="minorHAnsi"/>
          <w:color w:val="000000"/>
          <w:lang w:eastAsia="en-US"/>
        </w:rPr>
        <w:t>Senāts konstatē, ka pirmās instances tiesas spriedumu prokurors pārsūdzēja daļā par</w:t>
      </w:r>
      <w:r w:rsidR="004A3279">
        <w:rPr>
          <w:rFonts w:eastAsiaTheme="minorHAnsi"/>
          <w:color w:val="000000"/>
          <w:lang w:eastAsia="en-US"/>
        </w:rPr>
        <w:t xml:space="preserve"> </w:t>
      </w:r>
      <w:r w:rsidRPr="001C2A17">
        <w:rPr>
          <w:rFonts w:eastAsiaTheme="minorHAnsi"/>
          <w:color w:val="000000"/>
          <w:lang w:eastAsia="en-US"/>
        </w:rPr>
        <w:t>apsūdzēt</w:t>
      </w:r>
      <w:r w:rsidR="004C439F">
        <w:rPr>
          <w:rFonts w:eastAsiaTheme="minorHAnsi"/>
          <w:color w:val="000000"/>
          <w:lang w:eastAsia="en-US"/>
        </w:rPr>
        <w:t xml:space="preserve">ā </w:t>
      </w:r>
      <w:r w:rsidR="00387FB6">
        <w:rPr>
          <w:rFonts w:eastAsiaTheme="minorHAnsi"/>
          <w:color w:val="000000"/>
          <w:lang w:eastAsia="en-US"/>
        </w:rPr>
        <w:t>[pers. A]</w:t>
      </w:r>
      <w:r w:rsidR="004A3279">
        <w:rPr>
          <w:rFonts w:eastAsiaTheme="minorHAnsi"/>
          <w:color w:val="000000"/>
          <w:lang w:eastAsia="en-US"/>
        </w:rPr>
        <w:t xml:space="preserve"> notiesāšanu pēc Krimināllikuma </w:t>
      </w:r>
      <w:proofErr w:type="gramStart"/>
      <w:r w:rsidR="004C439F">
        <w:rPr>
          <w:rFonts w:eastAsiaTheme="minorHAnsi"/>
          <w:color w:val="000000"/>
          <w:lang w:eastAsia="en-US"/>
        </w:rPr>
        <w:t>117.</w:t>
      </w:r>
      <w:r w:rsidR="00BA4121">
        <w:rPr>
          <w:rFonts w:eastAsiaTheme="minorHAnsi"/>
          <w:color w:val="000000"/>
          <w:lang w:eastAsia="en-US"/>
        </w:rPr>
        <w:t>panta</w:t>
      </w:r>
      <w:proofErr w:type="gramEnd"/>
      <w:r w:rsidR="004C439F">
        <w:rPr>
          <w:rFonts w:eastAsiaTheme="minorHAnsi"/>
          <w:color w:val="000000"/>
          <w:lang w:eastAsia="en-US"/>
        </w:rPr>
        <w:t xml:space="preserve"> 4., 5.</w:t>
      </w:r>
      <w:r w:rsidR="00360A71">
        <w:rPr>
          <w:rFonts w:eastAsiaTheme="minorHAnsi"/>
          <w:color w:val="000000"/>
          <w:lang w:eastAsia="en-US"/>
        </w:rPr>
        <w:t xml:space="preserve"> </w:t>
      </w:r>
      <w:r w:rsidR="004C439F">
        <w:rPr>
          <w:rFonts w:eastAsiaTheme="minorHAnsi"/>
          <w:color w:val="000000"/>
          <w:lang w:eastAsia="en-US"/>
        </w:rPr>
        <w:t>un 10.</w:t>
      </w:r>
      <w:r w:rsidR="004A3279">
        <w:rPr>
          <w:rFonts w:eastAsiaTheme="minorHAnsi"/>
          <w:color w:val="000000"/>
          <w:lang w:eastAsia="en-US"/>
        </w:rPr>
        <w:t xml:space="preserve">punkta (noziedzīgais nodarījums </w:t>
      </w:r>
      <w:r w:rsidR="004C439F">
        <w:rPr>
          <w:rFonts w:eastAsiaTheme="minorHAnsi"/>
          <w:color w:val="000000"/>
          <w:lang w:eastAsia="en-US"/>
        </w:rPr>
        <w:t>2018.</w:t>
      </w:r>
      <w:r w:rsidR="00BA4121">
        <w:rPr>
          <w:rFonts w:eastAsiaTheme="minorHAnsi"/>
          <w:color w:val="000000"/>
          <w:lang w:eastAsia="en-US"/>
        </w:rPr>
        <w:t>gada</w:t>
      </w:r>
      <w:r w:rsidR="004C439F">
        <w:rPr>
          <w:rFonts w:eastAsiaTheme="minorHAnsi"/>
          <w:color w:val="000000"/>
          <w:lang w:eastAsia="en-US"/>
        </w:rPr>
        <w:t xml:space="preserve"> 11.</w:t>
      </w:r>
      <w:r w:rsidR="004A3279">
        <w:rPr>
          <w:rFonts w:eastAsiaTheme="minorHAnsi"/>
          <w:color w:val="000000"/>
          <w:lang w:eastAsia="en-US"/>
        </w:rPr>
        <w:t xml:space="preserve">augustā), daļā par soda un galīgā soda noteikšanu saskaņā ar Krimināllikuma </w:t>
      </w:r>
      <w:r w:rsidR="004C439F">
        <w:rPr>
          <w:rFonts w:eastAsiaTheme="minorHAnsi"/>
          <w:color w:val="000000"/>
          <w:lang w:eastAsia="en-US"/>
        </w:rPr>
        <w:t>50.</w:t>
      </w:r>
      <w:r w:rsidR="00BA4121">
        <w:rPr>
          <w:rFonts w:eastAsiaTheme="minorHAnsi"/>
          <w:color w:val="000000"/>
          <w:lang w:eastAsia="en-US"/>
        </w:rPr>
        <w:t>panta</w:t>
      </w:r>
      <w:r w:rsidR="004A3279">
        <w:rPr>
          <w:rFonts w:eastAsiaTheme="minorHAnsi"/>
          <w:color w:val="000000"/>
          <w:lang w:eastAsia="en-US"/>
        </w:rPr>
        <w:t xml:space="preserve"> pirmo daļu.</w:t>
      </w:r>
      <w:r w:rsidRPr="001C2A17">
        <w:rPr>
          <w:rFonts w:eastAsiaTheme="minorHAnsi"/>
          <w:color w:val="000000"/>
          <w:lang w:eastAsia="en-US"/>
        </w:rPr>
        <w:t xml:space="preserve"> Savukārt apsūdzēta</w:t>
      </w:r>
      <w:r w:rsidR="004C439F">
        <w:rPr>
          <w:rFonts w:eastAsiaTheme="minorHAnsi"/>
          <w:color w:val="000000"/>
          <w:lang w:eastAsia="en-US"/>
        </w:rPr>
        <w:t xml:space="preserve">is </w:t>
      </w:r>
      <w:r w:rsidR="00387FB6">
        <w:rPr>
          <w:rFonts w:eastAsiaTheme="minorHAnsi"/>
          <w:color w:val="000000"/>
          <w:lang w:eastAsia="en-US"/>
        </w:rPr>
        <w:t>[pers. A]</w:t>
      </w:r>
      <w:r w:rsidR="004C439F">
        <w:rPr>
          <w:rFonts w:eastAsiaTheme="minorHAnsi"/>
          <w:color w:val="000000"/>
          <w:lang w:eastAsia="en-US"/>
        </w:rPr>
        <w:t xml:space="preserve"> un viņa aizstāve I. </w:t>
      </w:r>
      <w:r w:rsidR="004A3279">
        <w:rPr>
          <w:rFonts w:eastAsiaTheme="minorHAnsi"/>
          <w:color w:val="000000"/>
          <w:lang w:eastAsia="en-US"/>
        </w:rPr>
        <w:t>Šulte</w:t>
      </w:r>
      <w:r w:rsidRPr="001C2A17">
        <w:rPr>
          <w:rFonts w:eastAsiaTheme="minorHAnsi"/>
          <w:color w:val="000000"/>
          <w:lang w:eastAsia="en-US"/>
        </w:rPr>
        <w:t xml:space="preserve"> apelācijas sūdzībās lūdza pilnībā atcelt pirmās</w:t>
      </w:r>
      <w:r w:rsidR="004A3279">
        <w:rPr>
          <w:rFonts w:eastAsiaTheme="minorHAnsi"/>
          <w:color w:val="000000"/>
          <w:lang w:eastAsia="en-US"/>
        </w:rPr>
        <w:t xml:space="preserve"> </w:t>
      </w:r>
      <w:r w:rsidR="004C439F">
        <w:rPr>
          <w:rFonts w:eastAsiaTheme="minorHAnsi"/>
          <w:color w:val="000000"/>
          <w:lang w:eastAsia="en-US"/>
        </w:rPr>
        <w:t xml:space="preserve">instances tiesas spriedumu un </w:t>
      </w:r>
      <w:r w:rsidR="00387FB6">
        <w:rPr>
          <w:rFonts w:eastAsiaTheme="minorHAnsi"/>
          <w:color w:val="000000"/>
          <w:lang w:eastAsia="en-US"/>
        </w:rPr>
        <w:t>[pers. A]</w:t>
      </w:r>
      <w:r w:rsidR="004A3279">
        <w:rPr>
          <w:rFonts w:eastAsiaTheme="minorHAnsi"/>
          <w:color w:val="000000"/>
          <w:lang w:eastAsia="en-US"/>
        </w:rPr>
        <w:t xml:space="preserve"> attaisnot</w:t>
      </w:r>
      <w:r w:rsidRPr="001C2A17">
        <w:rPr>
          <w:rFonts w:eastAsiaTheme="minorHAnsi"/>
          <w:color w:val="000000"/>
          <w:lang w:eastAsia="en-US"/>
        </w:rPr>
        <w:t xml:space="preserve">. </w:t>
      </w:r>
    </w:p>
    <w:p w14:paraId="092F261D" w14:textId="31F1449F" w:rsidR="00550039" w:rsidRDefault="00F3055F" w:rsidP="00D40001">
      <w:pPr>
        <w:autoSpaceDE w:val="0"/>
        <w:autoSpaceDN w:val="0"/>
        <w:adjustRightInd w:val="0"/>
        <w:spacing w:line="276" w:lineRule="auto"/>
        <w:ind w:firstLine="720"/>
        <w:jc w:val="both"/>
        <w:rPr>
          <w:rFonts w:eastAsiaTheme="minorHAnsi"/>
          <w:color w:val="000000"/>
          <w:lang w:eastAsia="en-US"/>
        </w:rPr>
      </w:pPr>
      <w:r w:rsidRPr="001C2A17">
        <w:rPr>
          <w:rFonts w:eastAsiaTheme="minorHAnsi"/>
          <w:color w:val="000000"/>
          <w:lang w:eastAsia="en-US"/>
        </w:rPr>
        <w:t>Apelācijas instances tiesā,</w:t>
      </w:r>
      <w:r w:rsidR="00550039">
        <w:rPr>
          <w:rFonts w:eastAsiaTheme="minorHAnsi"/>
          <w:color w:val="000000"/>
          <w:lang w:eastAsia="en-US"/>
        </w:rPr>
        <w:t xml:space="preserve"> </w:t>
      </w:r>
      <w:r w:rsidRPr="001C2A17">
        <w:rPr>
          <w:rFonts w:eastAsiaTheme="minorHAnsi"/>
          <w:color w:val="000000"/>
          <w:lang w:eastAsia="en-US"/>
        </w:rPr>
        <w:t xml:space="preserve">apmierinot apsūdzētā </w:t>
      </w:r>
      <w:r w:rsidR="00387FB6">
        <w:rPr>
          <w:rFonts w:eastAsiaTheme="minorHAnsi"/>
          <w:color w:val="000000"/>
          <w:lang w:eastAsia="en-US"/>
        </w:rPr>
        <w:t>[pers. A]</w:t>
      </w:r>
      <w:r w:rsidR="00550039">
        <w:rPr>
          <w:rFonts w:eastAsiaTheme="minorHAnsi"/>
          <w:color w:val="000000"/>
          <w:lang w:eastAsia="en-US"/>
        </w:rPr>
        <w:t xml:space="preserve"> </w:t>
      </w:r>
      <w:r w:rsidR="004C439F">
        <w:rPr>
          <w:rFonts w:eastAsiaTheme="minorHAnsi"/>
          <w:color w:val="000000"/>
          <w:lang w:eastAsia="en-US"/>
        </w:rPr>
        <w:t>un viņa aizstāvja A. </w:t>
      </w:r>
      <w:proofErr w:type="spellStart"/>
      <w:r w:rsidRPr="001C2A17">
        <w:rPr>
          <w:rFonts w:eastAsiaTheme="minorHAnsi"/>
          <w:color w:val="000000"/>
          <w:lang w:eastAsia="en-US"/>
        </w:rPr>
        <w:t>Parfjonova</w:t>
      </w:r>
      <w:proofErr w:type="spellEnd"/>
      <w:r w:rsidRPr="001C2A17">
        <w:rPr>
          <w:rFonts w:eastAsiaTheme="minorHAnsi"/>
          <w:color w:val="000000"/>
          <w:lang w:eastAsia="en-US"/>
        </w:rPr>
        <w:t xml:space="preserve"> pieteiktos</w:t>
      </w:r>
      <w:r w:rsidR="00550039">
        <w:rPr>
          <w:rFonts w:eastAsiaTheme="minorHAnsi"/>
          <w:color w:val="000000"/>
          <w:lang w:eastAsia="en-US"/>
        </w:rPr>
        <w:t xml:space="preserve"> </w:t>
      </w:r>
      <w:r w:rsidRPr="001C2A17">
        <w:rPr>
          <w:rFonts w:eastAsiaTheme="minorHAnsi"/>
          <w:color w:val="000000"/>
          <w:lang w:eastAsia="en-US"/>
        </w:rPr>
        <w:t xml:space="preserve">lūgumus, </w:t>
      </w:r>
      <w:r w:rsidR="00550039">
        <w:rPr>
          <w:rFonts w:eastAsiaTheme="minorHAnsi"/>
          <w:color w:val="000000"/>
          <w:lang w:eastAsia="en-US"/>
        </w:rPr>
        <w:t>noteikta poligrāfa ekspertīze, kurā iegūtie secinājumi izmantoti notiesājoša sprieduma pamatošanai.</w:t>
      </w:r>
    </w:p>
    <w:p w14:paraId="4E1E937B" w14:textId="6C23A693" w:rsidR="00D40001" w:rsidRDefault="00D40001" w:rsidP="00D40001">
      <w:pPr>
        <w:autoSpaceDE w:val="0"/>
        <w:autoSpaceDN w:val="0"/>
        <w:adjustRightInd w:val="0"/>
        <w:spacing w:line="276" w:lineRule="auto"/>
        <w:ind w:firstLine="720"/>
        <w:jc w:val="both"/>
        <w:rPr>
          <w:rFonts w:eastAsiaTheme="minorHAnsi"/>
          <w:color w:val="000000"/>
          <w:lang w:eastAsia="en-US"/>
        </w:rPr>
      </w:pPr>
      <w:r>
        <w:rPr>
          <w:rFonts w:eastAsiaTheme="minorHAnsi"/>
          <w:color w:val="000000"/>
          <w:lang w:eastAsia="en-US"/>
        </w:rPr>
        <w:t>Senāts atzīst, ka konstatētie faktiskie apstākļi var būt pamats secinājumam, ka A. </w:t>
      </w:r>
      <w:proofErr w:type="spellStart"/>
      <w:r>
        <w:rPr>
          <w:rFonts w:eastAsiaTheme="minorHAnsi"/>
          <w:color w:val="000000"/>
          <w:lang w:eastAsia="en-US"/>
        </w:rPr>
        <w:t>Parfjonovam</w:t>
      </w:r>
      <w:proofErr w:type="spellEnd"/>
      <w:r>
        <w:rPr>
          <w:rFonts w:eastAsiaTheme="minorHAnsi"/>
          <w:color w:val="000000"/>
          <w:lang w:eastAsia="en-US"/>
        </w:rPr>
        <w:t xml:space="preserve"> noteiktais tiesas debašu runas ilgums ir nesamērīgs lietas apjomam un nepietiekams</w:t>
      </w:r>
      <w:r w:rsidRPr="00765B78">
        <w:rPr>
          <w:rFonts w:eastAsiaTheme="minorHAnsi"/>
          <w:color w:val="000000"/>
          <w:lang w:eastAsia="en-US"/>
        </w:rPr>
        <w:t xml:space="preserve"> visu juridiski nozīmīgo argumentu izklāstīšanai un pamatošanai</w:t>
      </w:r>
      <w:r w:rsidR="00CB2BED">
        <w:rPr>
          <w:rFonts w:eastAsiaTheme="minorHAnsi"/>
          <w:color w:val="000000"/>
          <w:lang w:eastAsia="en-US"/>
        </w:rPr>
        <w:t>.</w:t>
      </w:r>
    </w:p>
    <w:p w14:paraId="70D5E732" w14:textId="34E90B82" w:rsidR="00550039" w:rsidRDefault="00550039" w:rsidP="00904EB6">
      <w:pPr>
        <w:autoSpaceDE w:val="0"/>
        <w:autoSpaceDN w:val="0"/>
        <w:adjustRightInd w:val="0"/>
        <w:spacing w:line="276" w:lineRule="auto"/>
        <w:ind w:firstLine="720"/>
        <w:jc w:val="both"/>
        <w:rPr>
          <w:rFonts w:eastAsiaTheme="minorHAnsi"/>
          <w:color w:val="000000"/>
          <w:lang w:eastAsia="en-US"/>
        </w:rPr>
      </w:pPr>
      <w:r>
        <w:rPr>
          <w:rFonts w:eastAsiaTheme="minorHAnsi"/>
          <w:color w:val="000000"/>
          <w:lang w:eastAsia="en-US"/>
        </w:rPr>
        <w:t>Noklausoties apelācijas instances tiesas sēdes protokola skaņu ierakstu, secināms, ka tiesas kolēģija, nosakot tiesas debašu ilgumu,</w:t>
      </w:r>
      <w:r w:rsidR="00765B78">
        <w:rPr>
          <w:rFonts w:eastAsiaTheme="minorHAnsi"/>
          <w:color w:val="000000"/>
          <w:lang w:eastAsia="en-US"/>
        </w:rPr>
        <w:t xml:space="preserve"> nav motivējusi</w:t>
      </w:r>
      <w:r>
        <w:rPr>
          <w:rFonts w:eastAsiaTheme="minorHAnsi"/>
          <w:color w:val="000000"/>
          <w:lang w:eastAsia="en-US"/>
        </w:rPr>
        <w:t>, kāpēc aizstāvja A</w:t>
      </w:r>
      <w:r w:rsidR="004C439F">
        <w:rPr>
          <w:rFonts w:eastAsiaTheme="minorHAnsi"/>
          <w:color w:val="000000"/>
          <w:lang w:eastAsia="en-US"/>
        </w:rPr>
        <w:t>. </w:t>
      </w:r>
      <w:proofErr w:type="spellStart"/>
      <w:r>
        <w:rPr>
          <w:rFonts w:eastAsiaTheme="minorHAnsi"/>
          <w:color w:val="000000"/>
          <w:lang w:eastAsia="en-US"/>
        </w:rPr>
        <w:t>Parfjonova</w:t>
      </w:r>
      <w:proofErr w:type="spellEnd"/>
      <w:r>
        <w:rPr>
          <w:rFonts w:eastAsiaTheme="minorHAnsi"/>
          <w:color w:val="000000"/>
          <w:lang w:eastAsia="en-US"/>
        </w:rPr>
        <w:t xml:space="preserve"> </w:t>
      </w:r>
      <w:r w:rsidR="00D40001">
        <w:rPr>
          <w:rFonts w:eastAsiaTheme="minorHAnsi"/>
          <w:color w:val="000000"/>
          <w:lang w:eastAsia="en-US"/>
        </w:rPr>
        <w:t>lūgtais</w:t>
      </w:r>
      <w:r>
        <w:rPr>
          <w:rFonts w:eastAsiaTheme="minorHAnsi"/>
          <w:color w:val="000000"/>
          <w:lang w:eastAsia="en-US"/>
        </w:rPr>
        <w:t xml:space="preserve"> tiesas debašu</w:t>
      </w:r>
      <w:r w:rsidR="00D40001">
        <w:rPr>
          <w:rFonts w:eastAsiaTheme="minorHAnsi"/>
          <w:color w:val="000000"/>
          <w:lang w:eastAsia="en-US"/>
        </w:rPr>
        <w:t xml:space="preserve"> runas</w:t>
      </w:r>
      <w:r>
        <w:rPr>
          <w:rFonts w:eastAsiaTheme="minorHAnsi"/>
          <w:color w:val="000000"/>
          <w:lang w:eastAsia="en-US"/>
        </w:rPr>
        <w:t xml:space="preserve"> ilgums uzskatāms par nesamērīgu</w:t>
      </w:r>
      <w:r w:rsidR="00D40001" w:rsidRPr="00765B78">
        <w:rPr>
          <w:rFonts w:eastAsiaTheme="minorHAnsi"/>
          <w:color w:val="000000"/>
          <w:lang w:eastAsia="en-US"/>
        </w:rPr>
        <w:t xml:space="preserve"> izskatāmās lietas apjomam</w:t>
      </w:r>
      <w:r w:rsidR="00D40001">
        <w:rPr>
          <w:rFonts w:eastAsiaTheme="minorHAnsi"/>
          <w:color w:val="000000"/>
          <w:lang w:eastAsia="en-US"/>
        </w:rPr>
        <w:t xml:space="preserve"> un juridiski nozīmīgu argumentu izklāstīšanai un pamatošanai.</w:t>
      </w:r>
      <w:r w:rsidR="00E3747A">
        <w:rPr>
          <w:rFonts w:eastAsiaTheme="minorHAnsi"/>
          <w:color w:val="000000"/>
          <w:lang w:eastAsia="en-US"/>
        </w:rPr>
        <w:t xml:space="preserve"> </w:t>
      </w:r>
      <w:r>
        <w:rPr>
          <w:rFonts w:eastAsiaTheme="minorHAnsi"/>
          <w:color w:val="000000"/>
          <w:lang w:eastAsia="en-US"/>
        </w:rPr>
        <w:t xml:space="preserve">Turklāt </w:t>
      </w:r>
      <w:r w:rsidR="00E3747A">
        <w:rPr>
          <w:rFonts w:eastAsiaTheme="minorHAnsi"/>
          <w:color w:val="000000"/>
          <w:lang w:eastAsia="en-US"/>
        </w:rPr>
        <w:t xml:space="preserve">tiesa </w:t>
      </w:r>
      <w:r>
        <w:rPr>
          <w:rFonts w:eastAsiaTheme="minorHAnsi"/>
          <w:color w:val="000000"/>
          <w:lang w:eastAsia="en-US"/>
        </w:rPr>
        <w:t>nav uzk</w:t>
      </w:r>
      <w:r w:rsidR="00E3747A">
        <w:rPr>
          <w:rFonts w:eastAsiaTheme="minorHAnsi"/>
          <w:color w:val="000000"/>
          <w:lang w:eastAsia="en-US"/>
        </w:rPr>
        <w:t>lausījusi</w:t>
      </w:r>
      <w:r>
        <w:rPr>
          <w:rFonts w:eastAsiaTheme="minorHAnsi"/>
          <w:color w:val="000000"/>
          <w:lang w:eastAsia="en-US"/>
        </w:rPr>
        <w:t xml:space="preserve"> pārējo procesā iesaistīto personu viedokli.</w:t>
      </w:r>
    </w:p>
    <w:p w14:paraId="59136000" w14:textId="08013686" w:rsidR="00BC703D" w:rsidRDefault="00BC703D" w:rsidP="00904EB6">
      <w:pPr>
        <w:autoSpaceDE w:val="0"/>
        <w:autoSpaceDN w:val="0"/>
        <w:adjustRightInd w:val="0"/>
        <w:spacing w:line="276" w:lineRule="auto"/>
        <w:ind w:firstLine="720"/>
        <w:jc w:val="both"/>
        <w:rPr>
          <w:rFonts w:eastAsiaTheme="minorHAnsi"/>
          <w:color w:val="000000"/>
          <w:lang w:eastAsia="en-US"/>
        </w:rPr>
      </w:pPr>
      <w:r>
        <w:rPr>
          <w:rFonts w:eastAsiaTheme="minorHAnsi"/>
          <w:color w:val="000000"/>
          <w:lang w:eastAsia="en-US"/>
        </w:rPr>
        <w:t xml:space="preserve">Senāts </w:t>
      </w:r>
      <w:r w:rsidR="00E3747A">
        <w:rPr>
          <w:rFonts w:eastAsiaTheme="minorHAnsi"/>
          <w:color w:val="000000"/>
          <w:lang w:eastAsia="en-US"/>
        </w:rPr>
        <w:t>konstatē, ka</w:t>
      </w:r>
      <w:r w:rsidR="004C439F">
        <w:rPr>
          <w:rFonts w:eastAsiaTheme="minorHAnsi"/>
          <w:color w:val="000000"/>
          <w:lang w:eastAsia="en-US"/>
        </w:rPr>
        <w:t xml:space="preserve"> aizstāv</w:t>
      </w:r>
      <w:r w:rsidR="00E3747A">
        <w:rPr>
          <w:rFonts w:eastAsiaTheme="minorHAnsi"/>
          <w:color w:val="000000"/>
          <w:lang w:eastAsia="en-US"/>
        </w:rPr>
        <w:t>is</w:t>
      </w:r>
      <w:r w:rsidR="004C439F">
        <w:rPr>
          <w:rFonts w:eastAsiaTheme="minorHAnsi"/>
          <w:color w:val="000000"/>
          <w:lang w:eastAsia="en-US"/>
        </w:rPr>
        <w:t xml:space="preserve"> A. </w:t>
      </w:r>
      <w:proofErr w:type="spellStart"/>
      <w:r>
        <w:rPr>
          <w:rFonts w:eastAsiaTheme="minorHAnsi"/>
          <w:color w:val="000000"/>
          <w:lang w:eastAsia="en-US"/>
        </w:rPr>
        <w:t>Parfjonov</w:t>
      </w:r>
      <w:r w:rsidR="00E3747A">
        <w:rPr>
          <w:rFonts w:eastAsiaTheme="minorHAnsi"/>
          <w:color w:val="000000"/>
          <w:lang w:eastAsia="en-US"/>
        </w:rPr>
        <w:t>s</w:t>
      </w:r>
      <w:proofErr w:type="spellEnd"/>
      <w:r>
        <w:rPr>
          <w:rFonts w:eastAsiaTheme="minorHAnsi"/>
          <w:color w:val="000000"/>
          <w:lang w:eastAsia="en-US"/>
        </w:rPr>
        <w:t xml:space="preserve">, </w:t>
      </w:r>
      <w:r w:rsidR="00E8747B">
        <w:rPr>
          <w:rFonts w:eastAsiaTheme="minorHAnsi"/>
          <w:color w:val="000000"/>
          <w:lang w:eastAsia="en-US"/>
        </w:rPr>
        <w:t>ievērojot</w:t>
      </w:r>
      <w:r>
        <w:rPr>
          <w:rFonts w:eastAsiaTheme="minorHAnsi"/>
          <w:color w:val="000000"/>
          <w:lang w:eastAsia="en-US"/>
        </w:rPr>
        <w:t xml:space="preserve"> apelācijas instances tiesas noteikto laika ierobežojumu, ties</w:t>
      </w:r>
      <w:r w:rsidR="001B2FB7">
        <w:rPr>
          <w:rFonts w:eastAsiaTheme="minorHAnsi"/>
          <w:color w:val="000000"/>
          <w:lang w:eastAsia="en-US"/>
        </w:rPr>
        <w:t>as</w:t>
      </w:r>
      <w:r>
        <w:rPr>
          <w:rFonts w:eastAsiaTheme="minorHAnsi"/>
          <w:color w:val="000000"/>
          <w:lang w:eastAsia="en-US"/>
        </w:rPr>
        <w:t xml:space="preserve"> debatēs nav varējis izteikties par</w:t>
      </w:r>
      <w:r w:rsidR="00E3747A">
        <w:rPr>
          <w:rFonts w:eastAsiaTheme="minorHAnsi"/>
          <w:color w:val="000000"/>
          <w:lang w:eastAsia="en-US"/>
        </w:rPr>
        <w:t xml:space="preserve"> </w:t>
      </w:r>
      <w:r w:rsidR="00387FB6">
        <w:rPr>
          <w:rFonts w:eastAsiaTheme="minorHAnsi"/>
          <w:color w:val="000000"/>
          <w:lang w:eastAsia="en-US"/>
        </w:rPr>
        <w:t>[pers. A]</w:t>
      </w:r>
      <w:r w:rsidR="00E3747A">
        <w:rPr>
          <w:rFonts w:eastAsiaTheme="minorHAnsi"/>
          <w:color w:val="000000"/>
          <w:lang w:eastAsia="en-US"/>
        </w:rPr>
        <w:t xml:space="preserve"> inkriminēto</w:t>
      </w:r>
      <w:r>
        <w:rPr>
          <w:rFonts w:eastAsiaTheme="minorHAnsi"/>
          <w:color w:val="000000"/>
          <w:lang w:eastAsia="en-US"/>
        </w:rPr>
        <w:t xml:space="preserve"> noziedzīg</w:t>
      </w:r>
      <w:r w:rsidR="00E3747A">
        <w:rPr>
          <w:rFonts w:eastAsiaTheme="minorHAnsi"/>
          <w:color w:val="000000"/>
          <w:lang w:eastAsia="en-US"/>
        </w:rPr>
        <w:t>o</w:t>
      </w:r>
      <w:r>
        <w:rPr>
          <w:rFonts w:eastAsiaTheme="minorHAnsi"/>
          <w:color w:val="000000"/>
          <w:lang w:eastAsia="en-US"/>
        </w:rPr>
        <w:t xml:space="preserve"> nodarījum</w:t>
      </w:r>
      <w:r w:rsidR="00E3747A">
        <w:rPr>
          <w:rFonts w:eastAsiaTheme="minorHAnsi"/>
          <w:color w:val="000000"/>
          <w:lang w:eastAsia="en-US"/>
        </w:rPr>
        <w:t>u</w:t>
      </w:r>
      <w:r>
        <w:rPr>
          <w:rFonts w:eastAsiaTheme="minorHAnsi"/>
          <w:color w:val="000000"/>
          <w:lang w:eastAsia="en-US"/>
        </w:rPr>
        <w:t xml:space="preserve"> </w:t>
      </w:r>
      <w:r w:rsidR="00E3747A">
        <w:rPr>
          <w:rFonts w:eastAsiaTheme="minorHAnsi"/>
          <w:color w:val="000000"/>
          <w:lang w:eastAsia="en-US"/>
        </w:rPr>
        <w:t>pret</w:t>
      </w:r>
      <w:r>
        <w:rPr>
          <w:rFonts w:eastAsiaTheme="minorHAnsi"/>
          <w:color w:val="000000"/>
          <w:lang w:eastAsia="en-US"/>
        </w:rPr>
        <w:t xml:space="preserve"> cietušo </w:t>
      </w:r>
      <w:r w:rsidR="00387FB6">
        <w:rPr>
          <w:rFonts w:eastAsiaTheme="minorHAnsi"/>
          <w:color w:val="000000"/>
          <w:lang w:eastAsia="en-US"/>
        </w:rPr>
        <w:t>[pers. D]</w:t>
      </w:r>
      <w:r>
        <w:rPr>
          <w:rFonts w:eastAsiaTheme="minorHAnsi"/>
          <w:color w:val="000000"/>
          <w:lang w:eastAsia="en-US"/>
        </w:rPr>
        <w:t xml:space="preserve">. </w:t>
      </w:r>
      <w:r w:rsidR="00433A3D">
        <w:rPr>
          <w:rFonts w:eastAsiaTheme="minorHAnsi"/>
          <w:color w:val="000000"/>
          <w:lang w:eastAsia="en-US"/>
        </w:rPr>
        <w:t>Tādējādi aizstāvis nav varējis izteikties par visiem juridiski nozīmīgiem jautājumiem šajā apsūdzībā.</w:t>
      </w:r>
      <w:r w:rsidR="00DB5EF6">
        <w:rPr>
          <w:rFonts w:eastAsiaTheme="minorHAnsi"/>
          <w:color w:val="000000"/>
          <w:lang w:eastAsia="en-US"/>
        </w:rPr>
        <w:t xml:space="preserve"> Vienlaikus konstatējams, ka tiesa aizstāvja runas laikā nav izmantojusi Kriminālprocesa likuma </w:t>
      </w:r>
      <w:proofErr w:type="gramStart"/>
      <w:r w:rsidR="00DB5EF6">
        <w:rPr>
          <w:rFonts w:eastAsiaTheme="minorHAnsi"/>
          <w:color w:val="000000"/>
          <w:lang w:eastAsia="en-US"/>
        </w:rPr>
        <w:t>506.panta</w:t>
      </w:r>
      <w:proofErr w:type="gramEnd"/>
      <w:r w:rsidR="00DB5EF6">
        <w:rPr>
          <w:rFonts w:eastAsiaTheme="minorHAnsi"/>
          <w:color w:val="000000"/>
          <w:lang w:eastAsia="en-US"/>
        </w:rPr>
        <w:t xml:space="preserve"> sestajā daļā noteiktās tiesības pārtraukt</w:t>
      </w:r>
      <w:r w:rsidR="00CF4F3E">
        <w:rPr>
          <w:rFonts w:eastAsiaTheme="minorHAnsi"/>
          <w:color w:val="000000"/>
          <w:lang w:eastAsia="en-US"/>
        </w:rPr>
        <w:t xml:space="preserve"> tiesas debašu dalībnieka runu, ja viņš runā par apstākļiem, kam nav sakara ar lietu, atkārtoti min tos pašus argumentus to pašu faktu pamatošanai, novilcina lietas </w:t>
      </w:r>
      <w:r w:rsidR="00360A71">
        <w:rPr>
          <w:rFonts w:eastAsiaTheme="minorHAnsi"/>
          <w:color w:val="000000"/>
          <w:lang w:eastAsia="en-US"/>
        </w:rPr>
        <w:t>iztiesāšanu</w:t>
      </w:r>
      <w:r w:rsidR="00CF4F3E">
        <w:rPr>
          <w:rFonts w:eastAsiaTheme="minorHAnsi"/>
          <w:color w:val="000000"/>
          <w:lang w:eastAsia="en-US"/>
        </w:rPr>
        <w:t xml:space="preserve"> [..].</w:t>
      </w:r>
    </w:p>
    <w:p w14:paraId="5756BD23" w14:textId="4CD197F2" w:rsidR="00BC703D" w:rsidRDefault="005B0710" w:rsidP="00904EB6">
      <w:pPr>
        <w:autoSpaceDE w:val="0"/>
        <w:autoSpaceDN w:val="0"/>
        <w:adjustRightInd w:val="0"/>
        <w:spacing w:line="276" w:lineRule="auto"/>
        <w:ind w:firstLine="720"/>
        <w:jc w:val="both"/>
        <w:rPr>
          <w:rFonts w:eastAsiaTheme="minorHAnsi"/>
          <w:color w:val="000000"/>
          <w:lang w:eastAsia="en-US"/>
        </w:rPr>
      </w:pPr>
      <w:r w:rsidRPr="00E8747B">
        <w:rPr>
          <w:rFonts w:eastAsiaTheme="minorHAnsi"/>
          <w:color w:val="000000"/>
          <w:lang w:eastAsia="en-US"/>
        </w:rPr>
        <w:t>[</w:t>
      </w:r>
      <w:r w:rsidR="00E8747B">
        <w:rPr>
          <w:rFonts w:eastAsiaTheme="minorHAnsi"/>
          <w:color w:val="000000"/>
          <w:lang w:eastAsia="en-US"/>
        </w:rPr>
        <w:t>9</w:t>
      </w:r>
      <w:r w:rsidRPr="00E8747B">
        <w:rPr>
          <w:rFonts w:eastAsiaTheme="minorHAnsi"/>
          <w:color w:val="000000"/>
          <w:lang w:eastAsia="en-US"/>
        </w:rPr>
        <w:t>.</w:t>
      </w:r>
      <w:r w:rsidR="000645E5">
        <w:rPr>
          <w:rFonts w:eastAsiaTheme="minorHAnsi"/>
          <w:color w:val="000000"/>
          <w:lang w:eastAsia="en-US"/>
        </w:rPr>
        <w:t>3</w:t>
      </w:r>
      <w:r w:rsidRPr="00E8747B">
        <w:rPr>
          <w:rFonts w:eastAsiaTheme="minorHAnsi"/>
          <w:color w:val="000000"/>
          <w:lang w:eastAsia="en-US"/>
        </w:rPr>
        <w:t>]</w:t>
      </w:r>
      <w:r>
        <w:rPr>
          <w:rFonts w:eastAsiaTheme="minorHAnsi"/>
          <w:color w:val="000000"/>
          <w:lang w:eastAsia="en-US"/>
        </w:rPr>
        <w:t xml:space="preserve"> </w:t>
      </w:r>
      <w:r w:rsidR="00CD73A6">
        <w:rPr>
          <w:rFonts w:eastAsiaTheme="minorHAnsi"/>
          <w:color w:val="000000"/>
          <w:lang w:eastAsia="en-US"/>
        </w:rPr>
        <w:t>Ņemot vērā</w:t>
      </w:r>
      <w:r w:rsidR="00BC703D">
        <w:rPr>
          <w:rFonts w:eastAsiaTheme="minorHAnsi"/>
          <w:color w:val="000000"/>
          <w:lang w:eastAsia="en-US"/>
        </w:rPr>
        <w:t xml:space="preserve"> izklāstīto</w:t>
      </w:r>
      <w:r w:rsidR="00CF4F3E">
        <w:rPr>
          <w:rFonts w:eastAsiaTheme="minorHAnsi"/>
          <w:color w:val="000000"/>
          <w:lang w:eastAsia="en-US"/>
        </w:rPr>
        <w:t xml:space="preserve"> apsvērumu kopumu</w:t>
      </w:r>
      <w:r w:rsidR="00BC703D">
        <w:rPr>
          <w:rFonts w:eastAsiaTheme="minorHAnsi"/>
          <w:color w:val="000000"/>
          <w:lang w:eastAsia="en-US"/>
        </w:rPr>
        <w:t>, Senāts atzīst, ka apelācijas instances tiesa</w:t>
      </w:r>
      <w:r w:rsidR="00E8747B">
        <w:rPr>
          <w:rFonts w:eastAsiaTheme="minorHAnsi"/>
          <w:color w:val="000000"/>
          <w:lang w:eastAsia="en-US"/>
        </w:rPr>
        <w:t>,</w:t>
      </w:r>
      <w:r w:rsidR="00CD73A6">
        <w:rPr>
          <w:rFonts w:eastAsiaTheme="minorHAnsi"/>
          <w:color w:val="000000"/>
          <w:lang w:eastAsia="en-US"/>
        </w:rPr>
        <w:t xml:space="preserve"> iztiesājot lietu,</w:t>
      </w:r>
      <w:r w:rsidR="00BC703D">
        <w:rPr>
          <w:rFonts w:eastAsiaTheme="minorHAnsi"/>
          <w:color w:val="000000"/>
          <w:lang w:eastAsia="en-US"/>
        </w:rPr>
        <w:t xml:space="preserve"> ir pārkāpusi</w:t>
      </w:r>
      <w:r w:rsidR="00CD73A6">
        <w:rPr>
          <w:rFonts w:eastAsiaTheme="minorHAnsi"/>
          <w:color w:val="000000"/>
          <w:lang w:eastAsia="en-US"/>
        </w:rPr>
        <w:t xml:space="preserve"> Kriminālprocesa likuma </w:t>
      </w:r>
      <w:proofErr w:type="gramStart"/>
      <w:r w:rsidR="00CD73A6">
        <w:rPr>
          <w:rFonts w:eastAsiaTheme="minorHAnsi"/>
          <w:color w:val="000000"/>
          <w:lang w:eastAsia="en-US"/>
        </w:rPr>
        <w:t>15.pantā</w:t>
      </w:r>
      <w:proofErr w:type="gramEnd"/>
      <w:r w:rsidR="00CD73A6">
        <w:rPr>
          <w:rFonts w:eastAsiaTheme="minorHAnsi"/>
          <w:color w:val="000000"/>
          <w:lang w:eastAsia="en-US"/>
        </w:rPr>
        <w:t xml:space="preserve"> noteiktās apsūdzētā </w:t>
      </w:r>
      <w:r w:rsidR="00387FB6">
        <w:rPr>
          <w:rFonts w:eastAsiaTheme="minorHAnsi"/>
          <w:color w:val="000000"/>
          <w:lang w:eastAsia="en-US"/>
        </w:rPr>
        <w:t>[pers. A]</w:t>
      </w:r>
      <w:r w:rsidR="00CD73A6">
        <w:rPr>
          <w:rFonts w:eastAsiaTheme="minorHAnsi"/>
          <w:color w:val="000000"/>
          <w:lang w:eastAsia="en-US"/>
        </w:rPr>
        <w:t xml:space="preserve"> tiesības uz lietas izskatīšanu taisnīgā tiesā.</w:t>
      </w:r>
      <w:r w:rsidR="009978EE">
        <w:rPr>
          <w:rFonts w:eastAsiaTheme="minorHAnsi"/>
          <w:color w:val="000000"/>
          <w:lang w:eastAsia="en-US"/>
        </w:rPr>
        <w:t xml:space="preserve"> Norādīt</w:t>
      </w:r>
      <w:r w:rsidR="00136966">
        <w:rPr>
          <w:rFonts w:eastAsiaTheme="minorHAnsi"/>
          <w:color w:val="000000"/>
          <w:lang w:eastAsia="en-US"/>
        </w:rPr>
        <w:t>ais</w:t>
      </w:r>
      <w:r w:rsidR="009978EE">
        <w:rPr>
          <w:rFonts w:eastAsiaTheme="minorHAnsi"/>
          <w:color w:val="000000"/>
          <w:lang w:eastAsia="en-US"/>
        </w:rPr>
        <w:t xml:space="preserve"> pārkāpum</w:t>
      </w:r>
      <w:r w:rsidR="00136966">
        <w:rPr>
          <w:rFonts w:eastAsiaTheme="minorHAnsi"/>
          <w:color w:val="000000"/>
          <w:lang w:eastAsia="en-US"/>
        </w:rPr>
        <w:t>s</w:t>
      </w:r>
      <w:r w:rsidR="009978EE">
        <w:rPr>
          <w:rFonts w:eastAsiaTheme="minorHAnsi"/>
          <w:color w:val="000000"/>
          <w:lang w:eastAsia="en-US"/>
        </w:rPr>
        <w:t xml:space="preserve"> atzīstam</w:t>
      </w:r>
      <w:r w:rsidR="00136966">
        <w:rPr>
          <w:rFonts w:eastAsiaTheme="minorHAnsi"/>
          <w:color w:val="000000"/>
          <w:lang w:eastAsia="en-US"/>
        </w:rPr>
        <w:t>s</w:t>
      </w:r>
      <w:r w:rsidR="009978EE">
        <w:rPr>
          <w:rFonts w:eastAsiaTheme="minorHAnsi"/>
          <w:color w:val="000000"/>
          <w:lang w:eastAsia="en-US"/>
        </w:rPr>
        <w:t xml:space="preserve"> par Kriminālprocesa likuma būtisk</w:t>
      </w:r>
      <w:r w:rsidR="00136966">
        <w:rPr>
          <w:rFonts w:eastAsiaTheme="minorHAnsi"/>
          <w:color w:val="000000"/>
          <w:lang w:eastAsia="en-US"/>
        </w:rPr>
        <w:t>u</w:t>
      </w:r>
      <w:r w:rsidR="009978EE">
        <w:rPr>
          <w:rFonts w:eastAsiaTheme="minorHAnsi"/>
          <w:color w:val="000000"/>
          <w:lang w:eastAsia="en-US"/>
        </w:rPr>
        <w:t xml:space="preserve"> pārkāpum</w:t>
      </w:r>
      <w:r w:rsidR="00136966">
        <w:rPr>
          <w:rFonts w:eastAsiaTheme="minorHAnsi"/>
          <w:color w:val="000000"/>
          <w:lang w:eastAsia="en-US"/>
        </w:rPr>
        <w:t>u</w:t>
      </w:r>
      <w:r w:rsidR="009978EE">
        <w:rPr>
          <w:rFonts w:eastAsiaTheme="minorHAnsi"/>
          <w:color w:val="000000"/>
          <w:lang w:eastAsia="en-US"/>
        </w:rPr>
        <w:t xml:space="preserve"> šā likuma </w:t>
      </w:r>
      <w:proofErr w:type="gramStart"/>
      <w:r w:rsidR="004C439F">
        <w:rPr>
          <w:rFonts w:eastAsiaTheme="minorHAnsi"/>
          <w:color w:val="000000"/>
          <w:lang w:eastAsia="en-US"/>
        </w:rPr>
        <w:t>575.</w:t>
      </w:r>
      <w:r w:rsidR="00BA4121">
        <w:rPr>
          <w:rFonts w:eastAsiaTheme="minorHAnsi"/>
          <w:color w:val="000000"/>
          <w:lang w:eastAsia="en-US"/>
        </w:rPr>
        <w:t>panta</w:t>
      </w:r>
      <w:proofErr w:type="gramEnd"/>
      <w:r w:rsidR="009978EE">
        <w:rPr>
          <w:rFonts w:eastAsiaTheme="minorHAnsi"/>
          <w:color w:val="000000"/>
          <w:lang w:eastAsia="en-US"/>
        </w:rPr>
        <w:t xml:space="preserve"> izpratnē, kas noved</w:t>
      </w:r>
      <w:r w:rsidR="00136966">
        <w:rPr>
          <w:rFonts w:eastAsiaTheme="minorHAnsi"/>
          <w:color w:val="000000"/>
          <w:lang w:eastAsia="en-US"/>
        </w:rPr>
        <w:t>is</w:t>
      </w:r>
      <w:r w:rsidR="009978EE">
        <w:rPr>
          <w:rFonts w:eastAsiaTheme="minorHAnsi"/>
          <w:color w:val="000000"/>
          <w:lang w:eastAsia="en-US"/>
        </w:rPr>
        <w:t xml:space="preserve"> pie nelikumīga nolēmuma</w:t>
      </w:r>
      <w:r w:rsidR="00CF4F3E">
        <w:rPr>
          <w:rFonts w:eastAsiaTheme="minorHAnsi"/>
          <w:color w:val="000000"/>
          <w:lang w:eastAsia="en-US"/>
        </w:rPr>
        <w:t>.</w:t>
      </w:r>
    </w:p>
    <w:p w14:paraId="030D7B49" w14:textId="7E23117C" w:rsidR="00DB3D11" w:rsidRDefault="00CF4F3E" w:rsidP="00731EA6">
      <w:pPr>
        <w:autoSpaceDE w:val="0"/>
        <w:autoSpaceDN w:val="0"/>
        <w:adjustRightInd w:val="0"/>
        <w:spacing w:line="276" w:lineRule="auto"/>
        <w:ind w:firstLine="720"/>
        <w:jc w:val="both"/>
        <w:rPr>
          <w:rFonts w:eastAsiaTheme="minorHAnsi"/>
          <w:color w:val="000000"/>
          <w:lang w:eastAsia="en-US"/>
        </w:rPr>
      </w:pPr>
      <w:r>
        <w:rPr>
          <w:rFonts w:eastAsiaTheme="minorHAnsi"/>
          <w:color w:val="000000"/>
          <w:lang w:eastAsia="en-US"/>
        </w:rPr>
        <w:t>Ievērojot, ka</w:t>
      </w:r>
      <w:r w:rsidR="00F734B1">
        <w:rPr>
          <w:rFonts w:eastAsiaTheme="minorHAnsi"/>
          <w:color w:val="000000"/>
          <w:lang w:eastAsia="en-US"/>
        </w:rPr>
        <w:t xml:space="preserve"> </w:t>
      </w:r>
      <w:r w:rsidR="00387FB6">
        <w:rPr>
          <w:rFonts w:eastAsiaTheme="minorHAnsi"/>
          <w:color w:val="000000"/>
          <w:lang w:eastAsia="en-US"/>
        </w:rPr>
        <w:t>[pers. A]</w:t>
      </w:r>
      <w:r w:rsidR="00CD73A6">
        <w:rPr>
          <w:rFonts w:eastAsiaTheme="minorHAnsi"/>
          <w:color w:val="000000"/>
          <w:lang w:eastAsia="en-US"/>
        </w:rPr>
        <w:t xml:space="preserve"> inkriminēti noziedzīgie nodarījumi dalībā vai līdzdalībā ar apsūdzēto </w:t>
      </w:r>
      <w:r w:rsidR="00387FB6">
        <w:rPr>
          <w:rFonts w:eastAsiaTheme="minorHAnsi"/>
          <w:color w:val="000000"/>
          <w:lang w:eastAsia="en-US"/>
        </w:rPr>
        <w:t>[pers. B]</w:t>
      </w:r>
      <w:r w:rsidR="00CD73A6">
        <w:rPr>
          <w:rFonts w:eastAsiaTheme="minorHAnsi"/>
          <w:color w:val="000000"/>
          <w:lang w:eastAsia="en-US"/>
        </w:rPr>
        <w:t>, apelācijas instances tiesas spriedums</w:t>
      </w:r>
      <w:r w:rsidR="00063E2B">
        <w:rPr>
          <w:rFonts w:eastAsiaTheme="minorHAnsi"/>
          <w:color w:val="000000"/>
          <w:lang w:eastAsia="en-US"/>
        </w:rPr>
        <w:t xml:space="preserve"> atceļams arī</w:t>
      </w:r>
      <w:r w:rsidR="00CD73A6">
        <w:rPr>
          <w:rFonts w:eastAsiaTheme="minorHAnsi"/>
          <w:color w:val="000000"/>
          <w:lang w:eastAsia="en-US"/>
        </w:rPr>
        <w:t xml:space="preserve"> </w:t>
      </w:r>
      <w:r w:rsidR="00063E2B">
        <w:rPr>
          <w:rFonts w:eastAsiaTheme="minorHAnsi"/>
          <w:color w:val="000000"/>
          <w:lang w:eastAsia="en-US"/>
        </w:rPr>
        <w:t xml:space="preserve">daļā par </w:t>
      </w:r>
      <w:r w:rsidR="00387FB6">
        <w:rPr>
          <w:rFonts w:eastAsiaTheme="minorHAnsi"/>
          <w:color w:val="000000"/>
          <w:lang w:eastAsia="en-US"/>
        </w:rPr>
        <w:t>[pers. </w:t>
      </w:r>
      <w:r w:rsidR="00387FB6">
        <w:rPr>
          <w:rFonts w:eastAsiaTheme="minorHAnsi"/>
        </w:rPr>
        <w:t>B]</w:t>
      </w:r>
      <w:r w:rsidR="00063E2B">
        <w:rPr>
          <w:rFonts w:eastAsiaTheme="minorHAnsi"/>
          <w:color w:val="000000"/>
          <w:lang w:eastAsia="en-US"/>
        </w:rPr>
        <w:t xml:space="preserve"> atzīšanu par vainīgu un sodīšanu par noziedzīgiem nodarījumiem, kuri viņam inkriminēti dalībā vai līdzdalībā ar apsūdzēto </w:t>
      </w:r>
      <w:r w:rsidR="00387FB6">
        <w:rPr>
          <w:rFonts w:eastAsiaTheme="minorHAnsi"/>
          <w:color w:val="000000"/>
          <w:lang w:eastAsia="en-US"/>
        </w:rPr>
        <w:t>[pers. </w:t>
      </w:r>
      <w:r w:rsidR="00387FB6">
        <w:rPr>
          <w:rFonts w:eastAsiaTheme="minorHAnsi"/>
        </w:rPr>
        <w:t>A]</w:t>
      </w:r>
      <w:r w:rsidR="00CD73A6">
        <w:rPr>
          <w:rFonts w:eastAsiaTheme="minorHAnsi"/>
          <w:color w:val="000000"/>
          <w:lang w:eastAsia="en-US"/>
        </w:rPr>
        <w:t>.</w:t>
      </w:r>
      <w:r w:rsidR="00063E2B">
        <w:rPr>
          <w:rFonts w:eastAsiaTheme="minorHAnsi"/>
          <w:color w:val="000000"/>
          <w:lang w:eastAsia="en-US"/>
        </w:rPr>
        <w:t xml:space="preserve"> Tādējādi secināms, ka apelācijas instances tiesas spriedums atstājams negrozīts tikai daļā par </w:t>
      </w:r>
      <w:r w:rsidR="00387FB6">
        <w:rPr>
          <w:rFonts w:eastAsiaTheme="minorHAnsi"/>
          <w:color w:val="000000"/>
          <w:lang w:eastAsia="en-US"/>
        </w:rPr>
        <w:t>[pers. B]</w:t>
      </w:r>
      <w:r w:rsidR="00063E2B">
        <w:rPr>
          <w:rFonts w:eastAsiaTheme="minorHAnsi"/>
          <w:color w:val="000000"/>
          <w:lang w:eastAsia="en-US"/>
        </w:rPr>
        <w:t xml:space="preserve"> atzīšanu par vainīgu un sodīšanu pēc Krimināllikuma 180.panta pirmās daļas, proti, noziedzīgu nodarījumu, kuru atbilstoši tiesas konstatētajam, </w:t>
      </w:r>
      <w:r w:rsidR="00387FB6">
        <w:rPr>
          <w:rFonts w:eastAsiaTheme="minorHAnsi"/>
          <w:color w:val="000000"/>
          <w:lang w:eastAsia="en-US"/>
        </w:rPr>
        <w:t>[pers. B]</w:t>
      </w:r>
      <w:r w:rsidR="00063E2B">
        <w:rPr>
          <w:rFonts w:eastAsiaTheme="minorHAnsi"/>
          <w:color w:val="000000"/>
          <w:lang w:eastAsia="en-US"/>
        </w:rPr>
        <w:t xml:space="preserve"> ir izdarījis viens pats.</w:t>
      </w:r>
    </w:p>
    <w:p w14:paraId="6E98122B" w14:textId="52EDA56F" w:rsidR="00254ADF" w:rsidRPr="00731EA6" w:rsidRDefault="00014233" w:rsidP="00731EA6">
      <w:pPr>
        <w:autoSpaceDE w:val="0"/>
        <w:autoSpaceDN w:val="0"/>
        <w:adjustRightInd w:val="0"/>
        <w:spacing w:line="276" w:lineRule="auto"/>
        <w:ind w:firstLine="720"/>
        <w:jc w:val="both"/>
        <w:rPr>
          <w:rFonts w:eastAsiaTheme="minorHAnsi"/>
          <w:color w:val="000000" w:themeColor="text1"/>
          <w:lang w:eastAsia="en-US"/>
        </w:rPr>
      </w:pPr>
      <w:r w:rsidRPr="00731EA6">
        <w:rPr>
          <w:rFonts w:eastAsiaTheme="minorHAnsi"/>
          <w:color w:val="000000" w:themeColor="text1"/>
          <w:lang w:eastAsia="en-US"/>
        </w:rPr>
        <w:t xml:space="preserve">Senāts atzīst, ka apelācijas instances tiesas spriedums atceļams arī daļā par </w:t>
      </w:r>
      <w:r w:rsidR="00731EA6" w:rsidRPr="00731EA6">
        <w:rPr>
          <w:rFonts w:eastAsiaTheme="minorHAnsi"/>
          <w:color w:val="000000" w:themeColor="text1"/>
          <w:lang w:eastAsia="en-US"/>
        </w:rPr>
        <w:t xml:space="preserve">kaitējuma kompensāciju un procesuālo izdevumu piedziņu no </w:t>
      </w:r>
      <w:r w:rsidRPr="00731EA6">
        <w:rPr>
          <w:rFonts w:eastAsiaTheme="minorHAnsi"/>
          <w:color w:val="000000" w:themeColor="text1"/>
          <w:lang w:eastAsia="en-US"/>
        </w:rPr>
        <w:t xml:space="preserve">apsūdzētajiem </w:t>
      </w:r>
      <w:r w:rsidR="00387FB6">
        <w:rPr>
          <w:rFonts w:eastAsiaTheme="minorHAnsi"/>
          <w:color w:val="000000" w:themeColor="text1"/>
          <w:lang w:eastAsia="en-US"/>
        </w:rPr>
        <w:t>[pers. A]</w:t>
      </w:r>
      <w:r w:rsidRPr="00731EA6">
        <w:rPr>
          <w:rFonts w:eastAsiaTheme="minorHAnsi"/>
          <w:color w:val="000000" w:themeColor="text1"/>
          <w:lang w:eastAsia="en-US"/>
        </w:rPr>
        <w:t xml:space="preserve"> un </w:t>
      </w:r>
      <w:r w:rsidR="00387FB6">
        <w:rPr>
          <w:rFonts w:eastAsiaTheme="minorHAnsi"/>
          <w:color w:val="000000" w:themeColor="text1"/>
          <w:lang w:eastAsia="en-US"/>
        </w:rPr>
        <w:t>[pers. </w:t>
      </w:r>
      <w:r w:rsidR="00387FB6">
        <w:rPr>
          <w:rFonts w:eastAsiaTheme="minorHAnsi"/>
        </w:rPr>
        <w:t>B]</w:t>
      </w:r>
      <w:r w:rsidR="00731EA6" w:rsidRPr="00731EA6">
        <w:rPr>
          <w:rFonts w:eastAsiaTheme="minorHAnsi"/>
          <w:color w:val="000000" w:themeColor="text1"/>
          <w:lang w:eastAsia="en-US"/>
        </w:rPr>
        <w:t>.</w:t>
      </w:r>
      <w:r w:rsidRPr="00731EA6">
        <w:rPr>
          <w:rFonts w:eastAsiaTheme="minorHAnsi"/>
          <w:color w:val="000000" w:themeColor="text1"/>
          <w:lang w:eastAsia="en-US"/>
        </w:rPr>
        <w:t xml:space="preserve"> </w:t>
      </w:r>
    </w:p>
    <w:p w14:paraId="1DCC5F72" w14:textId="77777777" w:rsidR="00731EA6" w:rsidRDefault="00731EA6" w:rsidP="00731EA6">
      <w:pPr>
        <w:autoSpaceDE w:val="0"/>
        <w:autoSpaceDN w:val="0"/>
        <w:adjustRightInd w:val="0"/>
        <w:spacing w:line="276" w:lineRule="auto"/>
        <w:ind w:firstLine="720"/>
        <w:jc w:val="both"/>
        <w:rPr>
          <w:rFonts w:eastAsiaTheme="minorHAnsi"/>
          <w:color w:val="000000"/>
          <w:lang w:eastAsia="en-US"/>
        </w:rPr>
      </w:pPr>
    </w:p>
    <w:p w14:paraId="35A2B917" w14:textId="07664C04" w:rsidR="00814936" w:rsidRDefault="00814936" w:rsidP="00904EB6">
      <w:pPr>
        <w:autoSpaceDE w:val="0"/>
        <w:autoSpaceDN w:val="0"/>
        <w:adjustRightInd w:val="0"/>
        <w:spacing w:line="276" w:lineRule="auto"/>
        <w:ind w:firstLine="720"/>
        <w:jc w:val="both"/>
        <w:rPr>
          <w:rFonts w:eastAsiaTheme="minorHAnsi"/>
          <w:color w:val="000000"/>
          <w:lang w:eastAsia="en-US"/>
        </w:rPr>
      </w:pPr>
      <w:r>
        <w:rPr>
          <w:rFonts w:eastAsiaTheme="minorHAnsi"/>
          <w:color w:val="000000"/>
          <w:lang w:eastAsia="en-US"/>
        </w:rPr>
        <w:t>[</w:t>
      </w:r>
      <w:r w:rsidR="00CF4F3E">
        <w:rPr>
          <w:rFonts w:eastAsiaTheme="minorHAnsi"/>
          <w:color w:val="000000"/>
          <w:lang w:eastAsia="en-US"/>
        </w:rPr>
        <w:t>10</w:t>
      </w:r>
      <w:r>
        <w:rPr>
          <w:rFonts w:eastAsiaTheme="minorHAnsi"/>
          <w:color w:val="000000"/>
          <w:lang w:eastAsia="en-US"/>
        </w:rPr>
        <w:t xml:space="preserve">] </w:t>
      </w:r>
      <w:bookmarkStart w:id="0" w:name="_Hlk121475718"/>
      <w:r w:rsidR="00E8747B">
        <w:rPr>
          <w:rFonts w:eastAsiaTheme="minorHAnsi"/>
          <w:color w:val="000000"/>
          <w:lang w:eastAsia="en-US"/>
        </w:rPr>
        <w:t xml:space="preserve">Ievērojot to, </w:t>
      </w:r>
      <w:proofErr w:type="gramStart"/>
      <w:r w:rsidR="00E8747B">
        <w:rPr>
          <w:rFonts w:eastAsiaTheme="minorHAnsi"/>
          <w:color w:val="000000"/>
          <w:lang w:eastAsia="en-US"/>
        </w:rPr>
        <w:t>ka lieta</w:t>
      </w:r>
      <w:r w:rsidR="006F3A82">
        <w:rPr>
          <w:rFonts w:eastAsiaTheme="minorHAnsi"/>
          <w:color w:val="000000"/>
          <w:lang w:eastAsia="en-US"/>
        </w:rPr>
        <w:t xml:space="preserve"> sprieduma</w:t>
      </w:r>
      <w:r w:rsidR="00E8747B">
        <w:rPr>
          <w:rFonts w:eastAsiaTheme="minorHAnsi"/>
          <w:color w:val="000000"/>
          <w:lang w:eastAsia="en-US"/>
        </w:rPr>
        <w:t xml:space="preserve"> </w:t>
      </w:r>
      <w:r w:rsidR="00315836">
        <w:rPr>
          <w:rFonts w:eastAsiaTheme="minorHAnsi"/>
          <w:color w:val="000000"/>
          <w:lang w:eastAsia="en-US"/>
        </w:rPr>
        <w:t xml:space="preserve">atceltajā daļā </w:t>
      </w:r>
      <w:r w:rsidR="00E8747B">
        <w:rPr>
          <w:rFonts w:eastAsiaTheme="minorHAnsi"/>
          <w:color w:val="000000"/>
          <w:lang w:eastAsia="en-US"/>
        </w:rPr>
        <w:t>apelācijas instances tiesā</w:t>
      </w:r>
      <w:proofErr w:type="gramEnd"/>
      <w:r w:rsidR="00E8747B">
        <w:rPr>
          <w:rFonts w:eastAsiaTheme="minorHAnsi"/>
          <w:color w:val="000000"/>
          <w:lang w:eastAsia="en-US"/>
        </w:rPr>
        <w:t xml:space="preserve"> jāiztiesā no jauna atbilstoši Kriminālproc</w:t>
      </w:r>
      <w:r w:rsidR="00D92C58">
        <w:rPr>
          <w:rFonts w:eastAsiaTheme="minorHAnsi"/>
          <w:color w:val="000000"/>
          <w:lang w:eastAsia="en-US"/>
        </w:rPr>
        <w:t>e</w:t>
      </w:r>
      <w:r w:rsidR="00E8747B">
        <w:rPr>
          <w:rFonts w:eastAsiaTheme="minorHAnsi"/>
          <w:color w:val="000000"/>
          <w:lang w:eastAsia="en-US"/>
        </w:rPr>
        <w:t>sa likuma 53.nodaļas prasībām, pārējie kasācijas sūdzību argumenti</w:t>
      </w:r>
      <w:r w:rsidR="00D92C58">
        <w:rPr>
          <w:rFonts w:eastAsiaTheme="minorHAnsi"/>
          <w:color w:val="000000"/>
          <w:lang w:eastAsia="en-US"/>
        </w:rPr>
        <w:t>, tostarp tie, kas saistīti ar noziedzīgā nodarījuma kvalifikāciju, ir izskatāmi apelācijas instances tiesā, jo a</w:t>
      </w:r>
      <w:r w:rsidR="001B2FB7">
        <w:rPr>
          <w:rFonts w:eastAsiaTheme="minorHAnsi"/>
          <w:color w:val="000000"/>
          <w:lang w:eastAsia="en-US"/>
        </w:rPr>
        <w:t>rgumenti</w:t>
      </w:r>
      <w:r w:rsidR="006F3A82">
        <w:rPr>
          <w:rFonts w:eastAsiaTheme="minorHAnsi"/>
          <w:color w:val="000000"/>
          <w:lang w:eastAsia="en-US"/>
        </w:rPr>
        <w:t xml:space="preserve"> ir saistīti ar</w:t>
      </w:r>
      <w:r w:rsidR="00D92C58">
        <w:rPr>
          <w:rFonts w:eastAsiaTheme="minorHAnsi"/>
          <w:color w:val="000000"/>
          <w:lang w:eastAsia="en-US"/>
        </w:rPr>
        <w:t xml:space="preserve"> tiesas konstatētajiem faktiskajiem apstākļiem.</w:t>
      </w:r>
      <w:bookmarkEnd w:id="0"/>
    </w:p>
    <w:p w14:paraId="4ECB6E83" w14:textId="62F0DD3D" w:rsidR="00D92C58" w:rsidRDefault="00D92C58" w:rsidP="00D92C58">
      <w:pPr>
        <w:autoSpaceDE w:val="0"/>
        <w:autoSpaceDN w:val="0"/>
        <w:adjustRightInd w:val="0"/>
        <w:spacing w:line="276" w:lineRule="auto"/>
        <w:ind w:firstLine="720"/>
        <w:jc w:val="both"/>
        <w:rPr>
          <w:rFonts w:eastAsiaTheme="minorHAnsi"/>
          <w:color w:val="000000"/>
          <w:lang w:eastAsia="en-US"/>
        </w:rPr>
      </w:pPr>
      <w:r>
        <w:rPr>
          <w:rFonts w:eastAsiaTheme="minorHAnsi"/>
          <w:color w:val="000000"/>
          <w:lang w:eastAsia="en-US"/>
        </w:rPr>
        <w:t xml:space="preserve">Vienlaikus </w:t>
      </w:r>
      <w:r w:rsidR="00AA3AE7">
        <w:rPr>
          <w:rFonts w:eastAsiaTheme="minorHAnsi"/>
          <w:color w:val="000000"/>
          <w:lang w:eastAsia="en-US"/>
        </w:rPr>
        <w:t>S</w:t>
      </w:r>
      <w:r>
        <w:rPr>
          <w:rFonts w:eastAsiaTheme="minorHAnsi"/>
          <w:color w:val="000000"/>
          <w:lang w:eastAsia="en-US"/>
        </w:rPr>
        <w:t>enāts vērš uzmanību, ka n</w:t>
      </w:r>
      <w:r w:rsidR="003E0EFA">
        <w:rPr>
          <w:rFonts w:eastAsiaTheme="minorHAnsi"/>
          <w:color w:val="000000"/>
          <w:lang w:eastAsia="en-US"/>
        </w:rPr>
        <w:t>oziedzīga nodarījuma kvalifikācija ir pilnīgas atbilstības konstatēšana starp noziedzīga nodarījuma faktiskajām pazīmēm un Krimināllikuma normā paredzētā konkrētā noziedzīgā nodarījuma sastāva pazīmēm.</w:t>
      </w:r>
      <w:r w:rsidR="00136966" w:rsidRPr="00136966">
        <w:rPr>
          <w:rFonts w:eastAsiaTheme="minorHAnsi"/>
          <w:color w:val="000000"/>
          <w:lang w:eastAsia="en-US"/>
        </w:rPr>
        <w:t xml:space="preserve"> </w:t>
      </w:r>
      <w:r w:rsidR="00136966">
        <w:rPr>
          <w:rFonts w:eastAsiaTheme="minorHAnsi"/>
          <w:color w:val="000000"/>
          <w:lang w:eastAsia="en-US"/>
        </w:rPr>
        <w:t>Noziedzīga nodarījuma apraksts ir notiesājoša sprieduma būtiska sastāvdaļa, kas atspoguļo tiesas atzinumu par to, kādu noziedzīgu nodarījumu apsūdzētais ir izdarījis. Gadījumā, kad noziedzīgā nodarījuma faktiskās pazīmes sakrīt ar konkrētā noziedzīgā nodarījuma sastāva pazīmēm, kas paredzētas Krimināllikumā, to ir iespējams pareizi kvalificēt.</w:t>
      </w:r>
    </w:p>
    <w:p w14:paraId="08987DAA" w14:textId="2B79DD8C" w:rsidR="003B1BB1" w:rsidRDefault="004053A2" w:rsidP="00D92C58">
      <w:pPr>
        <w:autoSpaceDE w:val="0"/>
        <w:autoSpaceDN w:val="0"/>
        <w:adjustRightInd w:val="0"/>
        <w:spacing w:line="276" w:lineRule="auto"/>
        <w:ind w:firstLine="720"/>
        <w:jc w:val="both"/>
        <w:rPr>
          <w:rFonts w:eastAsiaTheme="minorHAnsi"/>
          <w:color w:val="000000"/>
          <w:lang w:eastAsia="en-US"/>
        </w:rPr>
      </w:pPr>
      <w:r>
        <w:rPr>
          <w:rFonts w:eastAsiaTheme="minorHAnsi"/>
          <w:color w:val="000000"/>
          <w:lang w:eastAsia="en-US"/>
        </w:rPr>
        <w:t>Konstatējot personas vainīgumu slepkavībā, ņemams vērā, ka slepkavība</w:t>
      </w:r>
      <w:r w:rsidR="00AA486F">
        <w:rPr>
          <w:rFonts w:eastAsiaTheme="minorHAnsi"/>
          <w:color w:val="000000"/>
          <w:lang w:eastAsia="en-US"/>
        </w:rPr>
        <w:t>s tiešais objekts ir cilvēka dzīvība. Par cilvēka dzīvības beigu momentu atzīstama cilvēka bioloģiskā nāve.</w:t>
      </w:r>
      <w:r>
        <w:rPr>
          <w:rFonts w:eastAsiaTheme="minorHAnsi"/>
          <w:color w:val="000000"/>
          <w:lang w:eastAsia="en-US"/>
        </w:rPr>
        <w:t xml:space="preserve"> </w:t>
      </w:r>
      <w:r w:rsidR="00AA486F">
        <w:rPr>
          <w:rFonts w:eastAsiaTheme="minorHAnsi"/>
          <w:color w:val="000000"/>
          <w:lang w:eastAsia="en-US"/>
        </w:rPr>
        <w:t>Slepkavība</w:t>
      </w:r>
      <w:r>
        <w:rPr>
          <w:rFonts w:eastAsiaTheme="minorHAnsi"/>
          <w:color w:val="000000"/>
          <w:lang w:eastAsia="en-US"/>
        </w:rPr>
        <w:t xml:space="preserve"> uzskatāma par pabeigtu ar cietušā nāves iestāšanās brīdi.</w:t>
      </w:r>
    </w:p>
    <w:p w14:paraId="1A57A2C3" w14:textId="77777777" w:rsidR="00BD1D6F" w:rsidRDefault="00AA486F" w:rsidP="00BD1D6F">
      <w:pPr>
        <w:autoSpaceDE w:val="0"/>
        <w:autoSpaceDN w:val="0"/>
        <w:adjustRightInd w:val="0"/>
        <w:spacing w:line="276" w:lineRule="auto"/>
        <w:ind w:firstLine="720"/>
        <w:jc w:val="both"/>
        <w:rPr>
          <w:rFonts w:eastAsiaTheme="minorHAnsi"/>
          <w:color w:val="000000"/>
          <w:lang w:eastAsia="en-US"/>
        </w:rPr>
      </w:pPr>
      <w:r>
        <w:t xml:space="preserve">Atbilstoši Krimināllikuma </w:t>
      </w:r>
      <w:proofErr w:type="gramStart"/>
      <w:r>
        <w:t>15.panta</w:t>
      </w:r>
      <w:proofErr w:type="gramEnd"/>
      <w:r>
        <w:t xml:space="preserve"> ceturtās daļas nosacījumiem par nozieguma mēģinājumu atzīstama apzināta darbība (bezdarbība), kas tieši vērsta uz tīšu tā izdarīšanu, ja noziegums nav izdarīts no vainīgā gribas neatkarīgu iemeslu dēļ.</w:t>
      </w:r>
    </w:p>
    <w:p w14:paraId="0CD344A1" w14:textId="521E491A" w:rsidR="00F3235F" w:rsidRPr="009E47F2" w:rsidRDefault="003B1BB1" w:rsidP="00BD1D6F">
      <w:pPr>
        <w:autoSpaceDE w:val="0"/>
        <w:autoSpaceDN w:val="0"/>
        <w:adjustRightInd w:val="0"/>
        <w:spacing w:line="276" w:lineRule="auto"/>
        <w:ind w:firstLine="720"/>
        <w:jc w:val="both"/>
        <w:rPr>
          <w:rFonts w:eastAsiaTheme="minorHAnsi"/>
          <w:color w:val="000000"/>
          <w:lang w:eastAsia="en-US"/>
        </w:rPr>
      </w:pPr>
      <w:r>
        <w:rPr>
          <w:rFonts w:eastAsiaTheme="minorHAnsi"/>
          <w:color w:val="000000"/>
          <w:lang w:eastAsia="en-US"/>
        </w:rPr>
        <w:t>Noziedzīgā nodarījuma pareizai kvalifikācijai pēc attiecīga Krimināllikuma panta konkrētajā kriminālprocesā būtiska nozīme ir</w:t>
      </w:r>
      <w:r w:rsidR="00CB297D">
        <w:rPr>
          <w:rFonts w:eastAsiaTheme="minorHAnsi"/>
          <w:color w:val="000000"/>
          <w:lang w:eastAsia="en-US"/>
        </w:rPr>
        <w:t xml:space="preserve"> ne tikai vainīgās personas faktisk</w:t>
      </w:r>
      <w:r w:rsidR="003A3D73">
        <w:rPr>
          <w:rFonts w:eastAsiaTheme="minorHAnsi"/>
          <w:color w:val="000000"/>
          <w:lang w:eastAsia="en-US"/>
        </w:rPr>
        <w:t>ajām</w:t>
      </w:r>
      <w:r w:rsidR="00CB297D">
        <w:rPr>
          <w:rFonts w:eastAsiaTheme="minorHAnsi"/>
          <w:color w:val="000000"/>
          <w:lang w:eastAsia="en-US"/>
        </w:rPr>
        <w:t xml:space="preserve"> darbīb</w:t>
      </w:r>
      <w:r w:rsidR="003A3D73">
        <w:rPr>
          <w:rFonts w:eastAsiaTheme="minorHAnsi"/>
          <w:color w:val="000000"/>
          <w:lang w:eastAsia="en-US"/>
        </w:rPr>
        <w:t>ām</w:t>
      </w:r>
      <w:r w:rsidR="00CB297D">
        <w:rPr>
          <w:rFonts w:eastAsiaTheme="minorHAnsi"/>
          <w:color w:val="000000"/>
          <w:lang w:eastAsia="en-US"/>
        </w:rPr>
        <w:t>, bet arī vainīgās personas nodoma</w:t>
      </w:r>
      <w:r w:rsidR="003A3D73">
        <w:rPr>
          <w:rFonts w:eastAsiaTheme="minorHAnsi"/>
          <w:color w:val="000000"/>
          <w:lang w:eastAsia="en-US"/>
        </w:rPr>
        <w:t xml:space="preserve"> saturam</w:t>
      </w:r>
      <w:r w:rsidR="00CB297D">
        <w:rPr>
          <w:rFonts w:eastAsiaTheme="minorHAnsi"/>
          <w:color w:val="000000"/>
          <w:lang w:eastAsia="en-US"/>
        </w:rPr>
        <w:t>,</w:t>
      </w:r>
      <w:r>
        <w:rPr>
          <w:rFonts w:eastAsiaTheme="minorHAnsi"/>
          <w:color w:val="000000"/>
          <w:lang w:eastAsia="en-US"/>
        </w:rPr>
        <w:t xml:space="preserve"> </w:t>
      </w:r>
      <w:r w:rsidR="00474676">
        <w:rPr>
          <w:rFonts w:eastAsiaTheme="minorHAnsi"/>
          <w:color w:val="000000"/>
          <w:lang w:eastAsia="en-US"/>
        </w:rPr>
        <w:t>cietušās personas</w:t>
      </w:r>
      <w:r w:rsidR="00595A37">
        <w:rPr>
          <w:rFonts w:eastAsiaTheme="minorHAnsi"/>
          <w:color w:val="000000"/>
          <w:lang w:eastAsia="en-US"/>
        </w:rPr>
        <w:t xml:space="preserve"> nāves cēloņ</w:t>
      </w:r>
      <w:r w:rsidR="003A3D73">
        <w:rPr>
          <w:rFonts w:eastAsiaTheme="minorHAnsi"/>
          <w:color w:val="000000"/>
          <w:lang w:eastAsia="en-US"/>
        </w:rPr>
        <w:t>iem</w:t>
      </w:r>
      <w:r w:rsidR="00595A37">
        <w:rPr>
          <w:rFonts w:eastAsiaTheme="minorHAnsi"/>
          <w:color w:val="000000"/>
          <w:lang w:eastAsia="en-US"/>
        </w:rPr>
        <w:t xml:space="preserve"> un nāves iestāšanās brī</w:t>
      </w:r>
      <w:r w:rsidR="003A3D73">
        <w:rPr>
          <w:rFonts w:eastAsiaTheme="minorHAnsi"/>
          <w:color w:val="000000"/>
          <w:lang w:eastAsia="en-US"/>
        </w:rPr>
        <w:t>dim.</w:t>
      </w:r>
      <w:r w:rsidR="00CB297D">
        <w:rPr>
          <w:rFonts w:eastAsiaTheme="minorHAnsi"/>
          <w:color w:val="000000"/>
          <w:lang w:eastAsia="en-US"/>
        </w:rPr>
        <w:t xml:space="preserve"> </w:t>
      </w:r>
      <w:r w:rsidR="00AA486F">
        <w:rPr>
          <w:rFonts w:eastAsiaTheme="minorHAnsi"/>
          <w:color w:val="000000"/>
          <w:lang w:eastAsia="en-US"/>
        </w:rPr>
        <w:t>L</w:t>
      </w:r>
      <w:r w:rsidR="00CB297D">
        <w:rPr>
          <w:rFonts w:eastAsiaTheme="minorHAnsi"/>
          <w:color w:val="000000"/>
          <w:lang w:eastAsia="en-US"/>
        </w:rPr>
        <w:t xml:space="preserve">emjot par </w:t>
      </w:r>
      <w:r w:rsidR="00AA486F">
        <w:rPr>
          <w:rFonts w:eastAsiaTheme="minorHAnsi"/>
          <w:color w:val="000000"/>
          <w:lang w:eastAsia="en-US"/>
        </w:rPr>
        <w:t>slepkavību</w:t>
      </w:r>
      <w:r w:rsidR="00CB297D">
        <w:rPr>
          <w:rFonts w:eastAsiaTheme="minorHAnsi"/>
          <w:color w:val="000000"/>
          <w:lang w:eastAsia="en-US"/>
        </w:rPr>
        <w:t xml:space="preserve"> kvalificējošo pazīmju esību vai neesību,</w:t>
      </w:r>
      <w:r w:rsidR="00AA486F">
        <w:rPr>
          <w:rFonts w:eastAsiaTheme="minorHAnsi"/>
          <w:color w:val="000000"/>
          <w:lang w:eastAsia="en-US"/>
        </w:rPr>
        <w:t xml:space="preserve"> </w:t>
      </w:r>
      <w:r w:rsidR="00474676">
        <w:rPr>
          <w:rFonts w:eastAsiaTheme="minorHAnsi"/>
          <w:color w:val="000000"/>
          <w:lang w:eastAsia="en-US"/>
        </w:rPr>
        <w:t>juridiska nozīme ir arī vainīgā psihiskās attieksmes pret izvēlēto slepkavības veidu un paņēmieniem noteikšanai.</w:t>
      </w:r>
      <w:r w:rsidR="00CB297D">
        <w:rPr>
          <w:rFonts w:eastAsiaTheme="minorHAnsi"/>
          <w:color w:val="000000"/>
          <w:lang w:eastAsia="en-US"/>
        </w:rPr>
        <w:t xml:space="preserve"> </w:t>
      </w:r>
      <w:r w:rsidR="00474676">
        <w:rPr>
          <w:rFonts w:eastAsiaTheme="minorHAnsi"/>
          <w:color w:val="000000"/>
          <w:lang w:eastAsia="en-US"/>
        </w:rPr>
        <w:t xml:space="preserve">Tostarp, ja tiesa atzīst par pierādītu, ka persona ir tikusi dedzināta, būtiski ir noteikt, vai persona ir dedzināta nolūkā nonāvēt, sagādāt tai sevišķas ciešanas, vai arī ir dedzināts jau nonāvētas personas līķis nolūkā </w:t>
      </w:r>
      <w:r w:rsidR="003A3D73">
        <w:rPr>
          <w:rFonts w:eastAsiaTheme="minorHAnsi"/>
          <w:color w:val="000000"/>
          <w:lang w:eastAsia="en-US"/>
        </w:rPr>
        <w:t>izdarīt līķa apgānīšanu</w:t>
      </w:r>
      <w:r w:rsidR="00474676">
        <w:rPr>
          <w:rFonts w:eastAsiaTheme="minorHAnsi"/>
          <w:color w:val="000000"/>
          <w:lang w:eastAsia="en-US"/>
        </w:rPr>
        <w:t>.</w:t>
      </w:r>
    </w:p>
    <w:p w14:paraId="4CF4C906" w14:textId="1BD0D901" w:rsidR="00F3235F" w:rsidRPr="00F3235F" w:rsidRDefault="00F3235F" w:rsidP="00F3235F">
      <w:pPr>
        <w:spacing w:line="276" w:lineRule="auto"/>
        <w:ind w:right="-1"/>
        <w:jc w:val="both"/>
      </w:pPr>
      <w:r>
        <w:t xml:space="preserve"> </w:t>
      </w:r>
    </w:p>
    <w:p w14:paraId="4717E54A" w14:textId="2F94FF1B" w:rsidR="00595A37" w:rsidRPr="009E47F2" w:rsidRDefault="009978EE" w:rsidP="009E47F2">
      <w:pPr>
        <w:spacing w:line="276" w:lineRule="auto"/>
        <w:ind w:right="-1" w:firstLine="709"/>
        <w:jc w:val="both"/>
        <w:rPr>
          <w:rStyle w:val="Emphasis"/>
          <w:i w:val="0"/>
          <w:iCs w:val="0"/>
        </w:rPr>
      </w:pPr>
      <w:r>
        <w:rPr>
          <w:rFonts w:eastAsiaTheme="minorHAnsi"/>
          <w:color w:val="000000"/>
          <w:lang w:eastAsia="en-US"/>
        </w:rPr>
        <w:t>[</w:t>
      </w:r>
      <w:r w:rsidR="009E47F2">
        <w:rPr>
          <w:rFonts w:eastAsiaTheme="minorHAnsi"/>
          <w:color w:val="000000"/>
          <w:lang w:eastAsia="en-US"/>
        </w:rPr>
        <w:t>11</w:t>
      </w:r>
      <w:r>
        <w:rPr>
          <w:rFonts w:eastAsiaTheme="minorHAnsi"/>
          <w:color w:val="000000"/>
          <w:lang w:eastAsia="en-US"/>
        </w:rPr>
        <w:t>]</w:t>
      </w:r>
      <w:r w:rsidR="00595A37">
        <w:rPr>
          <w:rFonts w:eastAsiaTheme="minorHAnsi"/>
          <w:color w:val="000000"/>
          <w:lang w:eastAsia="en-US"/>
        </w:rPr>
        <w:t xml:space="preserve"> </w:t>
      </w:r>
      <w:r w:rsidR="00CA622D" w:rsidRPr="00CA622D">
        <w:rPr>
          <w:rStyle w:val="Emphasis"/>
          <w:i w:val="0"/>
        </w:rPr>
        <w:t>A</w:t>
      </w:r>
      <w:r w:rsidR="00595A37">
        <w:rPr>
          <w:rStyle w:val="Emphasis"/>
          <w:i w:val="0"/>
        </w:rPr>
        <w:t xml:space="preserve">psūdzētajiem </w:t>
      </w:r>
      <w:r w:rsidR="00387FB6">
        <w:rPr>
          <w:rStyle w:val="Emphasis"/>
          <w:i w:val="0"/>
        </w:rPr>
        <w:t>[pers. A]</w:t>
      </w:r>
      <w:r w:rsidR="00F3235F">
        <w:rPr>
          <w:rStyle w:val="Emphasis"/>
          <w:i w:val="0"/>
        </w:rPr>
        <w:t xml:space="preserve"> un </w:t>
      </w:r>
      <w:r w:rsidR="00387FB6">
        <w:rPr>
          <w:rStyle w:val="Emphasis"/>
          <w:i w:val="0"/>
        </w:rPr>
        <w:t>[pers. B]</w:t>
      </w:r>
      <w:r w:rsidR="00F83BC4">
        <w:rPr>
          <w:rStyle w:val="Emphasis"/>
          <w:i w:val="0"/>
        </w:rPr>
        <w:t xml:space="preserve"> </w:t>
      </w:r>
      <w:r w:rsidR="00CA622D" w:rsidRPr="00CA622D">
        <w:rPr>
          <w:rStyle w:val="Emphasis"/>
          <w:i w:val="0"/>
        </w:rPr>
        <w:t>pirmstiesas kriminālproces</w:t>
      </w:r>
      <w:r w:rsidR="009E47F2">
        <w:rPr>
          <w:rStyle w:val="Emphasis"/>
          <w:i w:val="0"/>
        </w:rPr>
        <w:t>ā</w:t>
      </w:r>
      <w:r w:rsidR="00CA622D" w:rsidRPr="00CA622D">
        <w:rPr>
          <w:rStyle w:val="Emphasis"/>
          <w:i w:val="0"/>
        </w:rPr>
        <w:t xml:space="preserve"> piemērot</w:t>
      </w:r>
      <w:r w:rsidR="009E47F2">
        <w:rPr>
          <w:rStyle w:val="Emphasis"/>
          <w:i w:val="0"/>
        </w:rPr>
        <w:t>ais</w:t>
      </w:r>
      <w:r w:rsidR="00CA622D" w:rsidRPr="00CA622D">
        <w:rPr>
          <w:rStyle w:val="Emphasis"/>
          <w:i w:val="0"/>
        </w:rPr>
        <w:t xml:space="preserve"> drošības līdzeklis – </w:t>
      </w:r>
      <w:r w:rsidR="00F83BC4">
        <w:rPr>
          <w:rStyle w:val="Emphasis"/>
          <w:i w:val="0"/>
        </w:rPr>
        <w:t>apcietinājums</w:t>
      </w:r>
      <w:r w:rsidR="009E47F2">
        <w:rPr>
          <w:rStyle w:val="Emphasis"/>
          <w:i w:val="0"/>
        </w:rPr>
        <w:t xml:space="preserve"> ar pirmās instances tiesas spriedumu atstāts negrozīts.</w:t>
      </w:r>
    </w:p>
    <w:p w14:paraId="7AC42E62" w14:textId="5579FA81" w:rsidR="00CA622D" w:rsidRDefault="00595A37" w:rsidP="00904EB6">
      <w:pPr>
        <w:spacing w:line="276" w:lineRule="auto"/>
        <w:ind w:right="-1" w:firstLine="709"/>
        <w:jc w:val="both"/>
        <w:rPr>
          <w:rStyle w:val="Emphasis"/>
          <w:i w:val="0"/>
        </w:rPr>
      </w:pPr>
      <w:r>
        <w:rPr>
          <w:rStyle w:val="Emphasis"/>
          <w:i w:val="0"/>
        </w:rPr>
        <w:t xml:space="preserve">Kriminālprocesa likuma </w:t>
      </w:r>
      <w:proofErr w:type="gramStart"/>
      <w:r w:rsidR="00F3235F">
        <w:rPr>
          <w:rStyle w:val="Emphasis"/>
          <w:i w:val="0"/>
        </w:rPr>
        <w:t>272.</w:t>
      </w:r>
      <w:r w:rsidR="00BA4121">
        <w:rPr>
          <w:rStyle w:val="Emphasis"/>
          <w:i w:val="0"/>
        </w:rPr>
        <w:t>panta</w:t>
      </w:r>
      <w:proofErr w:type="gramEnd"/>
      <w:r>
        <w:rPr>
          <w:rStyle w:val="Emphasis"/>
          <w:i w:val="0"/>
        </w:rPr>
        <w:t xml:space="preserve"> ceturtā daļa noteic, ka pamats apcietinājumam var būt tiesas spriedums par smaga vai sevišķi smaga nozieguma izdarīšanu, par kuru piespriests brīvības atņemšanas sods.</w:t>
      </w:r>
    </w:p>
    <w:p w14:paraId="53345206" w14:textId="60DE4DED" w:rsidR="00595A37" w:rsidRDefault="00F3235F" w:rsidP="00904EB6">
      <w:pPr>
        <w:spacing w:line="276" w:lineRule="auto"/>
        <w:ind w:right="-1" w:firstLine="709"/>
        <w:jc w:val="both"/>
        <w:rPr>
          <w:rStyle w:val="Emphasis"/>
          <w:i w:val="0"/>
        </w:rPr>
      </w:pPr>
      <w:r>
        <w:rPr>
          <w:rStyle w:val="Emphasis"/>
          <w:i w:val="0"/>
        </w:rPr>
        <w:t xml:space="preserve">Ievērojot to, ka apsūdzētie </w:t>
      </w:r>
      <w:r w:rsidR="00387FB6">
        <w:rPr>
          <w:rStyle w:val="Emphasis"/>
          <w:i w:val="0"/>
        </w:rPr>
        <w:t>[pers. A]</w:t>
      </w:r>
      <w:r>
        <w:rPr>
          <w:rStyle w:val="Emphasis"/>
          <w:i w:val="0"/>
        </w:rPr>
        <w:t xml:space="preserve"> un </w:t>
      </w:r>
      <w:r w:rsidR="00387FB6">
        <w:rPr>
          <w:rStyle w:val="Emphasis"/>
          <w:i w:val="0"/>
        </w:rPr>
        <w:t>[pers. B]</w:t>
      </w:r>
      <w:r w:rsidR="00595A37">
        <w:rPr>
          <w:rStyle w:val="Emphasis"/>
          <w:i w:val="0"/>
        </w:rPr>
        <w:t xml:space="preserve"> ar pirmās instances tiesas spriedumu atzīti par vainīgiem sevišķi smag</w:t>
      </w:r>
      <w:r>
        <w:rPr>
          <w:rStyle w:val="Emphasis"/>
          <w:i w:val="0"/>
        </w:rPr>
        <w:t>u</w:t>
      </w:r>
      <w:r w:rsidR="00595A37">
        <w:rPr>
          <w:rStyle w:val="Emphasis"/>
          <w:i w:val="0"/>
        </w:rPr>
        <w:t xml:space="preserve"> noziegum</w:t>
      </w:r>
      <w:r>
        <w:rPr>
          <w:rStyle w:val="Emphasis"/>
          <w:i w:val="0"/>
        </w:rPr>
        <w:t>u</w:t>
      </w:r>
      <w:r w:rsidR="00595A37">
        <w:rPr>
          <w:rStyle w:val="Emphasis"/>
          <w:i w:val="0"/>
        </w:rPr>
        <w:t xml:space="preserve"> izdarīšanā, par kur</w:t>
      </w:r>
      <w:r>
        <w:rPr>
          <w:rStyle w:val="Emphasis"/>
          <w:i w:val="0"/>
        </w:rPr>
        <w:t>iem</w:t>
      </w:r>
      <w:r w:rsidR="00595A37">
        <w:rPr>
          <w:rStyle w:val="Emphasis"/>
          <w:i w:val="0"/>
        </w:rPr>
        <w:t xml:space="preserve"> viņiem noteikts brīvības atņemšanas sods, Se</w:t>
      </w:r>
      <w:r>
        <w:rPr>
          <w:rStyle w:val="Emphasis"/>
          <w:i w:val="0"/>
        </w:rPr>
        <w:t xml:space="preserve">nāts atzīst, ka apsūdzētajiem </w:t>
      </w:r>
      <w:r w:rsidR="00387FB6">
        <w:rPr>
          <w:rStyle w:val="Emphasis"/>
          <w:i w:val="0"/>
        </w:rPr>
        <w:t>[pers. </w:t>
      </w:r>
      <w:r w:rsidR="00387FB6">
        <w:t>A]</w:t>
      </w:r>
      <w:r>
        <w:rPr>
          <w:rStyle w:val="Emphasis"/>
          <w:i w:val="0"/>
        </w:rPr>
        <w:t xml:space="preserve"> un </w:t>
      </w:r>
      <w:r w:rsidR="00387FB6">
        <w:rPr>
          <w:rStyle w:val="Emphasis"/>
          <w:i w:val="0"/>
        </w:rPr>
        <w:t>[pers. </w:t>
      </w:r>
      <w:r w:rsidR="00387FB6">
        <w:t>B]</w:t>
      </w:r>
      <w:r w:rsidR="00595A37">
        <w:rPr>
          <w:rStyle w:val="Emphasis"/>
          <w:i w:val="0"/>
        </w:rPr>
        <w:t xml:space="preserve"> turpināma drošības līdzekļa – apcietinājuma – piemērošana.</w:t>
      </w:r>
    </w:p>
    <w:p w14:paraId="6A573539" w14:textId="77777777" w:rsidR="00DB3D11" w:rsidRDefault="00DB3D11" w:rsidP="00AA3AE7">
      <w:pPr>
        <w:tabs>
          <w:tab w:val="left" w:pos="1134"/>
          <w:tab w:val="left" w:pos="1276"/>
        </w:tabs>
        <w:spacing w:line="276" w:lineRule="auto"/>
        <w:jc w:val="center"/>
        <w:rPr>
          <w:rFonts w:asciiTheme="majorBidi" w:hAnsiTheme="majorBidi" w:cstheme="majorBidi"/>
          <w:b/>
        </w:rPr>
      </w:pPr>
    </w:p>
    <w:p w14:paraId="0FFD8B30" w14:textId="10B0D139" w:rsidR="00AA3AE7" w:rsidRPr="00CC769C" w:rsidRDefault="00AA3AE7" w:rsidP="00AA3AE7">
      <w:pPr>
        <w:tabs>
          <w:tab w:val="left" w:pos="1134"/>
          <w:tab w:val="left" w:pos="1276"/>
        </w:tabs>
        <w:spacing w:line="276" w:lineRule="auto"/>
        <w:jc w:val="center"/>
        <w:rPr>
          <w:rFonts w:asciiTheme="majorBidi" w:hAnsiTheme="majorBidi" w:cstheme="majorBidi"/>
        </w:rPr>
      </w:pPr>
      <w:r w:rsidRPr="00CC769C">
        <w:rPr>
          <w:rFonts w:asciiTheme="majorBidi" w:hAnsiTheme="majorBidi" w:cstheme="majorBidi"/>
          <w:b/>
        </w:rPr>
        <w:t>Rezolutīvā daļa</w:t>
      </w:r>
    </w:p>
    <w:p w14:paraId="0CD16B42" w14:textId="77777777" w:rsidR="00AA3AE7" w:rsidRPr="00CC769C" w:rsidRDefault="00AA3AE7" w:rsidP="00AA3AE7">
      <w:pPr>
        <w:pStyle w:val="tv213"/>
        <w:spacing w:before="0" w:beforeAutospacing="0" w:after="0" w:afterAutospacing="0" w:line="276" w:lineRule="auto"/>
        <w:ind w:firstLine="720"/>
        <w:jc w:val="both"/>
        <w:rPr>
          <w:rFonts w:asciiTheme="majorBidi" w:hAnsiTheme="majorBidi" w:cstheme="majorBidi"/>
        </w:rPr>
      </w:pPr>
    </w:p>
    <w:p w14:paraId="590C8D01" w14:textId="77777777" w:rsidR="00AA3AE7" w:rsidRPr="00CC769C" w:rsidRDefault="00AA3AE7" w:rsidP="00AA3AE7">
      <w:pPr>
        <w:pStyle w:val="tv213"/>
        <w:spacing w:before="0" w:beforeAutospacing="0" w:after="0" w:afterAutospacing="0" w:line="276" w:lineRule="auto"/>
        <w:ind w:firstLine="720"/>
        <w:jc w:val="both"/>
        <w:rPr>
          <w:rFonts w:asciiTheme="majorBidi" w:hAnsiTheme="majorBidi" w:cstheme="majorBidi"/>
        </w:rPr>
      </w:pPr>
      <w:r w:rsidRPr="00CC769C">
        <w:rPr>
          <w:rFonts w:asciiTheme="majorBidi" w:hAnsiTheme="majorBidi" w:cstheme="majorBidi"/>
        </w:rPr>
        <w:t xml:space="preserve">Pamatojoties uz Kriminālprocesa likuma 585. un </w:t>
      </w:r>
      <w:proofErr w:type="gramStart"/>
      <w:r w:rsidRPr="00CC769C">
        <w:rPr>
          <w:rFonts w:asciiTheme="majorBidi" w:hAnsiTheme="majorBidi" w:cstheme="majorBidi"/>
        </w:rPr>
        <w:t>587.pantu</w:t>
      </w:r>
      <w:proofErr w:type="gramEnd"/>
      <w:r w:rsidRPr="00CC769C">
        <w:rPr>
          <w:rFonts w:asciiTheme="majorBidi" w:hAnsiTheme="majorBidi" w:cstheme="majorBidi"/>
        </w:rPr>
        <w:t>, tiesa</w:t>
      </w:r>
    </w:p>
    <w:p w14:paraId="08B48276" w14:textId="77777777" w:rsidR="00AA3AE7" w:rsidRDefault="00AA3AE7" w:rsidP="00904EB6">
      <w:pPr>
        <w:spacing w:line="276" w:lineRule="auto"/>
        <w:ind w:right="-1" w:firstLine="709"/>
        <w:jc w:val="both"/>
        <w:rPr>
          <w:rStyle w:val="Emphasis"/>
          <w:i w:val="0"/>
        </w:rPr>
      </w:pPr>
    </w:p>
    <w:p w14:paraId="1B393E5B" w14:textId="254CBA65" w:rsidR="00CA622D" w:rsidRDefault="00AA3AE7" w:rsidP="00904EB6">
      <w:pPr>
        <w:spacing w:line="276" w:lineRule="auto"/>
        <w:ind w:right="-1"/>
        <w:jc w:val="center"/>
        <w:rPr>
          <w:rStyle w:val="Emphasis"/>
          <w:rFonts w:eastAsia="Calibri"/>
          <w:b/>
          <w:i w:val="0"/>
          <w:lang w:eastAsia="lv-LV"/>
        </w:rPr>
      </w:pPr>
      <w:r>
        <w:rPr>
          <w:rStyle w:val="Emphasis"/>
          <w:rFonts w:eastAsia="Calibri"/>
          <w:b/>
          <w:i w:val="0"/>
          <w:lang w:eastAsia="lv-LV"/>
        </w:rPr>
        <w:t>nolēma:</w:t>
      </w:r>
    </w:p>
    <w:p w14:paraId="7E19DCFB" w14:textId="77777777" w:rsidR="00595A37" w:rsidRDefault="00595A37" w:rsidP="00904EB6">
      <w:pPr>
        <w:spacing w:line="276" w:lineRule="auto"/>
        <w:ind w:right="-1" w:firstLine="720"/>
        <w:jc w:val="both"/>
        <w:rPr>
          <w:rStyle w:val="Emphasis"/>
          <w:rFonts w:eastAsia="Calibri"/>
          <w:i w:val="0"/>
          <w:lang w:eastAsia="lv-LV"/>
        </w:rPr>
      </w:pPr>
    </w:p>
    <w:p w14:paraId="42A40B5E" w14:textId="6037D7C1" w:rsidR="00AA3AE7" w:rsidRDefault="00AA3AE7" w:rsidP="00904EB6">
      <w:pPr>
        <w:spacing w:line="276" w:lineRule="auto"/>
        <w:ind w:right="-1" w:firstLine="720"/>
        <w:jc w:val="both"/>
        <w:rPr>
          <w:rStyle w:val="Emphasis"/>
          <w:rFonts w:eastAsia="Calibri"/>
          <w:i w:val="0"/>
          <w:lang w:eastAsia="lv-LV"/>
        </w:rPr>
      </w:pPr>
      <w:r>
        <w:rPr>
          <w:rStyle w:val="Emphasis"/>
          <w:rFonts w:eastAsia="Calibri"/>
          <w:i w:val="0"/>
          <w:lang w:eastAsia="lv-LV"/>
        </w:rPr>
        <w:t>a</w:t>
      </w:r>
      <w:r w:rsidR="00595A37">
        <w:rPr>
          <w:rStyle w:val="Emphasis"/>
          <w:rFonts w:eastAsia="Calibri"/>
          <w:i w:val="0"/>
          <w:lang w:eastAsia="lv-LV"/>
        </w:rPr>
        <w:t xml:space="preserve">tcelt Zemgales apgabaltiesas </w:t>
      </w:r>
      <w:proofErr w:type="gramStart"/>
      <w:r w:rsidR="00F3235F">
        <w:rPr>
          <w:rStyle w:val="Emphasis"/>
          <w:rFonts w:eastAsia="Calibri"/>
          <w:i w:val="0"/>
          <w:lang w:eastAsia="lv-LV"/>
        </w:rPr>
        <w:t>2021.</w:t>
      </w:r>
      <w:r w:rsidR="00BA4121">
        <w:rPr>
          <w:rStyle w:val="Emphasis"/>
          <w:rFonts w:eastAsia="Calibri"/>
          <w:i w:val="0"/>
          <w:lang w:eastAsia="lv-LV"/>
        </w:rPr>
        <w:t>gada</w:t>
      </w:r>
      <w:proofErr w:type="gramEnd"/>
      <w:r w:rsidR="00595A37">
        <w:rPr>
          <w:rStyle w:val="Emphasis"/>
          <w:rFonts w:eastAsia="Calibri"/>
          <w:i w:val="0"/>
          <w:lang w:eastAsia="lv-LV"/>
        </w:rPr>
        <w:t xml:space="preserve"> </w:t>
      </w:r>
      <w:r w:rsidR="00F3235F">
        <w:rPr>
          <w:rStyle w:val="Emphasis"/>
          <w:rFonts w:eastAsia="Calibri"/>
          <w:i w:val="0"/>
          <w:lang w:eastAsia="lv-LV"/>
        </w:rPr>
        <w:t>22.</w:t>
      </w:r>
      <w:r w:rsidR="00B64757">
        <w:rPr>
          <w:rStyle w:val="Emphasis"/>
          <w:rFonts w:eastAsia="Calibri"/>
          <w:i w:val="0"/>
          <w:lang w:eastAsia="lv-LV"/>
        </w:rPr>
        <w:t>decembra</w:t>
      </w:r>
      <w:r w:rsidR="00595A37">
        <w:rPr>
          <w:rStyle w:val="Emphasis"/>
          <w:rFonts w:eastAsia="Calibri"/>
          <w:i w:val="0"/>
          <w:lang w:eastAsia="lv-LV"/>
        </w:rPr>
        <w:t xml:space="preserve"> spriedumu</w:t>
      </w:r>
      <w:r w:rsidR="009E47F2">
        <w:rPr>
          <w:rStyle w:val="Emphasis"/>
          <w:rFonts w:eastAsia="Calibri"/>
          <w:i w:val="0"/>
          <w:lang w:eastAsia="lv-LV"/>
        </w:rPr>
        <w:t xml:space="preserve"> daļā par </w:t>
      </w:r>
      <w:bookmarkStart w:id="1" w:name="_Hlk120722839"/>
      <w:r w:rsidR="00387FB6">
        <w:rPr>
          <w:rStyle w:val="Emphasis"/>
          <w:rFonts w:eastAsia="Calibri"/>
          <w:i w:val="0"/>
          <w:lang w:eastAsia="lv-LV"/>
        </w:rPr>
        <w:t>[pers. A]</w:t>
      </w:r>
      <w:r w:rsidR="009E47F2">
        <w:rPr>
          <w:rStyle w:val="Emphasis"/>
          <w:rFonts w:eastAsia="Calibri"/>
          <w:i w:val="0"/>
          <w:lang w:eastAsia="lv-LV"/>
        </w:rPr>
        <w:t xml:space="preserve"> atzīšanu par vainīgu un sodīšanu pēc Krimināllikuma 15.panta ceturtās daļas</w:t>
      </w:r>
      <w:r>
        <w:rPr>
          <w:rStyle w:val="Emphasis"/>
          <w:rFonts w:eastAsia="Calibri"/>
          <w:i w:val="0"/>
          <w:lang w:eastAsia="lv-LV"/>
        </w:rPr>
        <w:t xml:space="preserve"> un</w:t>
      </w:r>
      <w:r w:rsidR="00485442">
        <w:rPr>
          <w:rStyle w:val="Emphasis"/>
          <w:rFonts w:eastAsia="Calibri"/>
          <w:i w:val="0"/>
          <w:lang w:eastAsia="lv-LV"/>
        </w:rPr>
        <w:t xml:space="preserve"> 117.panta</w:t>
      </w:r>
      <w:r w:rsidR="009E47F2">
        <w:rPr>
          <w:rStyle w:val="Emphasis"/>
          <w:rFonts w:eastAsia="Calibri"/>
          <w:i w:val="0"/>
          <w:lang w:eastAsia="lv-LV"/>
        </w:rPr>
        <w:t xml:space="preserve"> 4.</w:t>
      </w:r>
      <w:r>
        <w:rPr>
          <w:rStyle w:val="Emphasis"/>
          <w:rFonts w:eastAsia="Calibri"/>
          <w:i w:val="0"/>
          <w:lang w:eastAsia="lv-LV"/>
        </w:rPr>
        <w:t xml:space="preserve"> </w:t>
      </w:r>
      <w:r w:rsidR="009E47F2">
        <w:rPr>
          <w:rStyle w:val="Emphasis"/>
          <w:rFonts w:eastAsia="Calibri"/>
          <w:i w:val="0"/>
          <w:lang w:eastAsia="lv-LV"/>
        </w:rPr>
        <w:t>un 10.punkta</w:t>
      </w:r>
      <w:r>
        <w:rPr>
          <w:rStyle w:val="Emphasis"/>
          <w:rFonts w:eastAsia="Calibri"/>
          <w:i w:val="0"/>
          <w:lang w:eastAsia="lv-LV"/>
        </w:rPr>
        <w:t xml:space="preserve">, </w:t>
      </w:r>
      <w:r w:rsidR="00485442">
        <w:rPr>
          <w:rStyle w:val="Emphasis"/>
          <w:rFonts w:eastAsia="Calibri"/>
          <w:i w:val="0"/>
          <w:lang w:eastAsia="lv-LV"/>
        </w:rPr>
        <w:t xml:space="preserve">20.panta ceturtās daļas, </w:t>
      </w:r>
      <w:r w:rsidR="009E47F2">
        <w:rPr>
          <w:rStyle w:val="Emphasis"/>
          <w:rFonts w:eastAsia="Calibri"/>
          <w:i w:val="0"/>
          <w:lang w:eastAsia="lv-LV"/>
        </w:rPr>
        <w:t xml:space="preserve">117.panta 5.punkta par noziedzīgu nodarījumu, kas izdarīts 2018.gada 26.jūnijā, </w:t>
      </w:r>
    </w:p>
    <w:p w14:paraId="6D592282" w14:textId="77777777" w:rsidR="00AA3AE7" w:rsidRDefault="00AA3AE7" w:rsidP="00904EB6">
      <w:pPr>
        <w:spacing w:line="276" w:lineRule="auto"/>
        <w:ind w:right="-1" w:firstLine="720"/>
        <w:jc w:val="both"/>
        <w:rPr>
          <w:rStyle w:val="Emphasis"/>
          <w:rFonts w:eastAsia="Calibri"/>
          <w:i w:val="0"/>
          <w:lang w:eastAsia="lv-LV"/>
        </w:rPr>
      </w:pPr>
      <w:r>
        <w:rPr>
          <w:rStyle w:val="Emphasis"/>
          <w:rFonts w:eastAsia="Calibri"/>
          <w:i w:val="0"/>
          <w:lang w:eastAsia="lv-LV"/>
        </w:rPr>
        <w:t xml:space="preserve">par atzīšanu par vainīgu un sodīšanu </w:t>
      </w:r>
      <w:r w:rsidR="009E47F2">
        <w:rPr>
          <w:rStyle w:val="Emphasis"/>
          <w:rFonts w:eastAsia="Calibri"/>
          <w:i w:val="0"/>
          <w:lang w:eastAsia="lv-LV"/>
        </w:rPr>
        <w:t xml:space="preserve">pēc Krimināllikuma </w:t>
      </w:r>
      <w:proofErr w:type="gramStart"/>
      <w:r w:rsidR="009E47F2">
        <w:rPr>
          <w:rStyle w:val="Emphasis"/>
          <w:rFonts w:eastAsia="Calibri"/>
          <w:i w:val="0"/>
          <w:lang w:eastAsia="lv-LV"/>
        </w:rPr>
        <w:t>118.panta</w:t>
      </w:r>
      <w:proofErr w:type="gramEnd"/>
      <w:r w:rsidR="009E47F2">
        <w:rPr>
          <w:rStyle w:val="Emphasis"/>
          <w:rFonts w:eastAsia="Calibri"/>
          <w:i w:val="0"/>
          <w:lang w:eastAsia="lv-LV"/>
        </w:rPr>
        <w:t xml:space="preserve"> 2.punkta par noziedzīgu nodarījumu, kas izdarīts 2018.gada 11.augustā,</w:t>
      </w:r>
      <w:r w:rsidR="00485442">
        <w:rPr>
          <w:rStyle w:val="Emphasis"/>
          <w:rFonts w:eastAsia="Calibri"/>
          <w:i w:val="0"/>
          <w:lang w:eastAsia="lv-LV"/>
        </w:rPr>
        <w:t xml:space="preserve"> </w:t>
      </w:r>
    </w:p>
    <w:p w14:paraId="6955E3BF" w14:textId="77777777" w:rsidR="00AA3AE7" w:rsidRDefault="00AA3AE7" w:rsidP="00904EB6">
      <w:pPr>
        <w:spacing w:line="276" w:lineRule="auto"/>
        <w:ind w:right="-1" w:firstLine="720"/>
        <w:jc w:val="both"/>
        <w:rPr>
          <w:rStyle w:val="Emphasis"/>
          <w:rFonts w:eastAsia="Calibri"/>
          <w:i w:val="0"/>
          <w:lang w:eastAsia="lv-LV"/>
        </w:rPr>
      </w:pPr>
      <w:r>
        <w:rPr>
          <w:rStyle w:val="Emphasis"/>
          <w:rFonts w:eastAsia="Calibri"/>
          <w:i w:val="0"/>
          <w:lang w:eastAsia="lv-LV"/>
        </w:rPr>
        <w:t xml:space="preserve">par atzīšanu par vainīgu un sodīšanu </w:t>
      </w:r>
      <w:r w:rsidR="00485442">
        <w:rPr>
          <w:rStyle w:val="Emphasis"/>
          <w:rFonts w:eastAsia="Calibri"/>
          <w:i w:val="0"/>
          <w:lang w:eastAsia="lv-LV"/>
        </w:rPr>
        <w:t xml:space="preserve">pēc </w:t>
      </w:r>
      <w:r>
        <w:rPr>
          <w:rStyle w:val="Emphasis"/>
          <w:rFonts w:eastAsia="Calibri"/>
          <w:i w:val="0"/>
          <w:lang w:eastAsia="lv-LV"/>
        </w:rPr>
        <w:t xml:space="preserve">Krimināllikuma </w:t>
      </w:r>
      <w:proofErr w:type="gramStart"/>
      <w:r w:rsidR="00485442">
        <w:rPr>
          <w:rStyle w:val="Emphasis"/>
          <w:rFonts w:eastAsia="Calibri"/>
          <w:i w:val="0"/>
          <w:lang w:eastAsia="lv-LV"/>
        </w:rPr>
        <w:t>20.panta</w:t>
      </w:r>
      <w:proofErr w:type="gramEnd"/>
      <w:r w:rsidR="00485442">
        <w:rPr>
          <w:rStyle w:val="Emphasis"/>
          <w:rFonts w:eastAsia="Calibri"/>
          <w:i w:val="0"/>
          <w:lang w:eastAsia="lv-LV"/>
        </w:rPr>
        <w:t xml:space="preserve"> ceturtās daļas un 185.panta otrās daļas par noziedzīgu nodarījumu, kas izdarīts 2018.gada 26.jūnijā,</w:t>
      </w:r>
    </w:p>
    <w:p w14:paraId="476FC9EB" w14:textId="77777777" w:rsidR="00AA3AE7" w:rsidRDefault="00AA3AE7" w:rsidP="00904EB6">
      <w:pPr>
        <w:spacing w:line="276" w:lineRule="auto"/>
        <w:ind w:right="-1" w:firstLine="720"/>
        <w:jc w:val="both"/>
        <w:rPr>
          <w:rStyle w:val="Emphasis"/>
          <w:rFonts w:eastAsia="Calibri"/>
          <w:i w:val="0"/>
          <w:lang w:eastAsia="lv-LV"/>
        </w:rPr>
      </w:pPr>
      <w:r>
        <w:rPr>
          <w:rStyle w:val="Emphasis"/>
          <w:rFonts w:eastAsia="Calibri"/>
          <w:i w:val="0"/>
          <w:lang w:eastAsia="lv-LV"/>
        </w:rPr>
        <w:t>par atzīšanu par vainīgu un sodīšanu p</w:t>
      </w:r>
      <w:r w:rsidR="00485442">
        <w:rPr>
          <w:rStyle w:val="Emphasis"/>
          <w:rFonts w:eastAsia="Calibri"/>
          <w:i w:val="0"/>
          <w:lang w:eastAsia="lv-LV"/>
        </w:rPr>
        <w:t xml:space="preserve">ēc Krimināllikuma </w:t>
      </w:r>
      <w:proofErr w:type="gramStart"/>
      <w:r w:rsidR="00485442">
        <w:rPr>
          <w:rStyle w:val="Emphasis"/>
          <w:rFonts w:eastAsia="Calibri"/>
          <w:i w:val="0"/>
          <w:lang w:eastAsia="lv-LV"/>
        </w:rPr>
        <w:t>185.panta</w:t>
      </w:r>
      <w:proofErr w:type="gramEnd"/>
      <w:r w:rsidR="00485442">
        <w:rPr>
          <w:rStyle w:val="Emphasis"/>
          <w:rFonts w:eastAsia="Calibri"/>
          <w:i w:val="0"/>
          <w:lang w:eastAsia="lv-LV"/>
        </w:rPr>
        <w:t xml:space="preserve"> otrās daļas par noziedzīgu nodarījumu, kas izdarīts 2018.gada 11.augustā, </w:t>
      </w:r>
    </w:p>
    <w:p w14:paraId="56FC76A3" w14:textId="624F586E" w:rsidR="00485442" w:rsidRDefault="00AA3AE7" w:rsidP="00904EB6">
      <w:pPr>
        <w:spacing w:line="276" w:lineRule="auto"/>
        <w:ind w:right="-1" w:firstLine="720"/>
        <w:jc w:val="both"/>
        <w:rPr>
          <w:rStyle w:val="Emphasis"/>
          <w:rFonts w:eastAsia="Calibri"/>
          <w:i w:val="0"/>
          <w:lang w:eastAsia="lv-LV"/>
        </w:rPr>
      </w:pPr>
      <w:r>
        <w:rPr>
          <w:rStyle w:val="Emphasis"/>
          <w:rFonts w:eastAsia="Calibri"/>
          <w:i w:val="0"/>
          <w:lang w:eastAsia="lv-LV"/>
        </w:rPr>
        <w:t xml:space="preserve">par atzīšanu par vainīgu un sodīšanu </w:t>
      </w:r>
      <w:r w:rsidR="00485442">
        <w:rPr>
          <w:rStyle w:val="Emphasis"/>
          <w:rFonts w:eastAsia="Calibri"/>
          <w:i w:val="0"/>
          <w:lang w:eastAsia="lv-LV"/>
        </w:rPr>
        <w:t xml:space="preserve">pēc Krimināllikuma </w:t>
      </w:r>
      <w:proofErr w:type="gramStart"/>
      <w:r w:rsidR="00485442">
        <w:rPr>
          <w:rStyle w:val="Emphasis"/>
          <w:rFonts w:eastAsia="Calibri"/>
          <w:i w:val="0"/>
          <w:lang w:eastAsia="lv-LV"/>
        </w:rPr>
        <w:t>180.panta</w:t>
      </w:r>
      <w:proofErr w:type="gramEnd"/>
      <w:r w:rsidR="00485442">
        <w:rPr>
          <w:rStyle w:val="Emphasis"/>
          <w:rFonts w:eastAsia="Calibri"/>
          <w:i w:val="0"/>
          <w:lang w:eastAsia="lv-LV"/>
        </w:rPr>
        <w:t xml:space="preserve"> pirmās daļas un daļā par </w:t>
      </w:r>
      <w:r w:rsidR="00387FB6">
        <w:rPr>
          <w:rStyle w:val="Emphasis"/>
          <w:rFonts w:eastAsia="Calibri"/>
          <w:i w:val="0"/>
          <w:lang w:eastAsia="lv-LV"/>
        </w:rPr>
        <w:t>[pers. A]</w:t>
      </w:r>
      <w:r w:rsidR="00485442">
        <w:rPr>
          <w:rStyle w:val="Emphasis"/>
          <w:rFonts w:eastAsia="Calibri"/>
          <w:i w:val="0"/>
          <w:lang w:eastAsia="lv-LV"/>
        </w:rPr>
        <w:t xml:space="preserve"> saskaņā ar Krimināllikuma 50.panta pirmo daļu noteikto sodu.</w:t>
      </w:r>
    </w:p>
    <w:p w14:paraId="4FF72CC8" w14:textId="4857F444" w:rsidR="00AA3AE7" w:rsidRDefault="00485442" w:rsidP="00904EB6">
      <w:pPr>
        <w:spacing w:line="276" w:lineRule="auto"/>
        <w:ind w:right="-1" w:firstLine="720"/>
        <w:jc w:val="both"/>
        <w:rPr>
          <w:rStyle w:val="Emphasis"/>
          <w:rFonts w:eastAsia="Calibri"/>
          <w:i w:val="0"/>
          <w:lang w:eastAsia="lv-LV"/>
        </w:rPr>
      </w:pPr>
      <w:r>
        <w:rPr>
          <w:rStyle w:val="Emphasis"/>
          <w:rFonts w:eastAsia="Calibri"/>
          <w:i w:val="0"/>
          <w:lang w:eastAsia="lv-LV"/>
        </w:rPr>
        <w:t xml:space="preserve">Atcelt Zemgales apgabaltiesas </w:t>
      </w:r>
      <w:proofErr w:type="gramStart"/>
      <w:r>
        <w:rPr>
          <w:rStyle w:val="Emphasis"/>
          <w:rFonts w:eastAsia="Calibri"/>
          <w:i w:val="0"/>
          <w:lang w:eastAsia="lv-LV"/>
        </w:rPr>
        <w:t>2021.gada</w:t>
      </w:r>
      <w:proofErr w:type="gramEnd"/>
      <w:r>
        <w:rPr>
          <w:rStyle w:val="Emphasis"/>
          <w:rFonts w:eastAsia="Calibri"/>
          <w:i w:val="0"/>
          <w:lang w:eastAsia="lv-LV"/>
        </w:rPr>
        <w:t xml:space="preserve"> 22.decembra spriedumu daļā par </w:t>
      </w:r>
      <w:r w:rsidR="00387FB6">
        <w:rPr>
          <w:rStyle w:val="Emphasis"/>
          <w:rFonts w:eastAsia="Calibri"/>
          <w:i w:val="0"/>
          <w:lang w:eastAsia="lv-LV"/>
        </w:rPr>
        <w:t>[pers. </w:t>
      </w:r>
      <w:r w:rsidR="00387FB6">
        <w:rPr>
          <w:rFonts w:eastAsia="Calibri"/>
        </w:rPr>
        <w:t>B]</w:t>
      </w:r>
      <w:r>
        <w:rPr>
          <w:rStyle w:val="Emphasis"/>
          <w:rFonts w:eastAsia="Calibri"/>
          <w:i w:val="0"/>
          <w:lang w:eastAsia="lv-LV"/>
        </w:rPr>
        <w:t xml:space="preserve"> atzīšanu par vainīgu un sodīšanu pēc Krimināllikuma</w:t>
      </w:r>
      <w:r w:rsidR="00AA3AE7">
        <w:rPr>
          <w:rStyle w:val="Emphasis"/>
          <w:rFonts w:eastAsia="Calibri"/>
          <w:i w:val="0"/>
          <w:lang w:eastAsia="lv-LV"/>
        </w:rPr>
        <w:t xml:space="preserve"> </w:t>
      </w:r>
      <w:r>
        <w:rPr>
          <w:rStyle w:val="Emphasis"/>
          <w:rFonts w:eastAsia="Calibri"/>
          <w:i w:val="0"/>
          <w:lang w:eastAsia="lv-LV"/>
        </w:rPr>
        <w:t xml:space="preserve">117.panta 4., 5. un 10.punkta par noziedzīgu nodarījumu, kas izdarīts 2018.gada 26.jūnijā, </w:t>
      </w:r>
    </w:p>
    <w:p w14:paraId="4332EA08" w14:textId="77777777" w:rsidR="00AA3AE7" w:rsidRDefault="00AA3AE7" w:rsidP="00904EB6">
      <w:pPr>
        <w:spacing w:line="276" w:lineRule="auto"/>
        <w:ind w:right="-1" w:firstLine="720"/>
        <w:jc w:val="both"/>
        <w:rPr>
          <w:rStyle w:val="Emphasis"/>
          <w:rFonts w:eastAsia="Calibri"/>
          <w:i w:val="0"/>
          <w:lang w:eastAsia="lv-LV"/>
        </w:rPr>
      </w:pPr>
      <w:r>
        <w:rPr>
          <w:rStyle w:val="Emphasis"/>
          <w:rFonts w:eastAsia="Calibri"/>
          <w:i w:val="0"/>
          <w:lang w:eastAsia="lv-LV"/>
        </w:rPr>
        <w:t xml:space="preserve">par atzīšanu par vainīgu un sodīšanu </w:t>
      </w:r>
      <w:r w:rsidR="00485442">
        <w:rPr>
          <w:rStyle w:val="Emphasis"/>
          <w:rFonts w:eastAsia="Calibri"/>
          <w:i w:val="0"/>
          <w:lang w:eastAsia="lv-LV"/>
        </w:rPr>
        <w:t xml:space="preserve">pēc Krimināllikuma </w:t>
      </w:r>
      <w:proofErr w:type="gramStart"/>
      <w:r w:rsidR="00485442">
        <w:rPr>
          <w:rStyle w:val="Emphasis"/>
          <w:rFonts w:eastAsia="Calibri"/>
          <w:i w:val="0"/>
          <w:lang w:eastAsia="lv-LV"/>
        </w:rPr>
        <w:t>118.panta</w:t>
      </w:r>
      <w:proofErr w:type="gramEnd"/>
      <w:r w:rsidR="00485442">
        <w:rPr>
          <w:rStyle w:val="Emphasis"/>
          <w:rFonts w:eastAsia="Calibri"/>
          <w:i w:val="0"/>
          <w:lang w:eastAsia="lv-LV"/>
        </w:rPr>
        <w:t xml:space="preserve"> 2.punkta par noziedzīgu nodarījumu, kas izdarīts 2018.gada 11.augustā, </w:t>
      </w:r>
    </w:p>
    <w:p w14:paraId="6CEFCA72" w14:textId="77777777" w:rsidR="00AA3AE7" w:rsidRDefault="00AA3AE7" w:rsidP="00904EB6">
      <w:pPr>
        <w:spacing w:line="276" w:lineRule="auto"/>
        <w:ind w:right="-1" w:firstLine="720"/>
        <w:jc w:val="both"/>
        <w:rPr>
          <w:rStyle w:val="Emphasis"/>
          <w:rFonts w:eastAsia="Calibri"/>
          <w:i w:val="0"/>
          <w:lang w:eastAsia="lv-LV"/>
        </w:rPr>
      </w:pPr>
      <w:r>
        <w:rPr>
          <w:rStyle w:val="Emphasis"/>
          <w:rFonts w:eastAsia="Calibri"/>
          <w:i w:val="0"/>
          <w:lang w:eastAsia="lv-LV"/>
        </w:rPr>
        <w:t xml:space="preserve">par atzīšanu par vainīgu un sodīšanu </w:t>
      </w:r>
      <w:r w:rsidR="00485442">
        <w:rPr>
          <w:rStyle w:val="Emphasis"/>
          <w:rFonts w:eastAsia="Calibri"/>
          <w:i w:val="0"/>
          <w:lang w:eastAsia="lv-LV"/>
        </w:rPr>
        <w:t>pēc Krimināllikuma</w:t>
      </w:r>
      <w:r>
        <w:rPr>
          <w:rStyle w:val="Emphasis"/>
          <w:rFonts w:eastAsia="Calibri"/>
          <w:i w:val="0"/>
          <w:lang w:eastAsia="lv-LV"/>
        </w:rPr>
        <w:t xml:space="preserve"> </w:t>
      </w:r>
      <w:proofErr w:type="gramStart"/>
      <w:r w:rsidR="00485442">
        <w:rPr>
          <w:rStyle w:val="Emphasis"/>
          <w:rFonts w:eastAsia="Calibri"/>
          <w:i w:val="0"/>
          <w:lang w:eastAsia="lv-LV"/>
        </w:rPr>
        <w:t>185.panta</w:t>
      </w:r>
      <w:proofErr w:type="gramEnd"/>
      <w:r w:rsidR="00485442">
        <w:rPr>
          <w:rStyle w:val="Emphasis"/>
          <w:rFonts w:eastAsia="Calibri"/>
          <w:i w:val="0"/>
          <w:lang w:eastAsia="lv-LV"/>
        </w:rPr>
        <w:t xml:space="preserve"> otrās daļas par noziedzīgu nodarījumu, kas izdarīts 2018.gada 26.jūnijā, </w:t>
      </w:r>
    </w:p>
    <w:p w14:paraId="1E9AF3D9" w14:textId="2DAC4670" w:rsidR="00485442" w:rsidRDefault="00AA3AE7" w:rsidP="00904EB6">
      <w:pPr>
        <w:spacing w:line="276" w:lineRule="auto"/>
        <w:ind w:right="-1" w:firstLine="720"/>
        <w:jc w:val="both"/>
        <w:rPr>
          <w:rStyle w:val="Emphasis"/>
          <w:rFonts w:eastAsia="Calibri"/>
          <w:i w:val="0"/>
          <w:lang w:eastAsia="lv-LV"/>
        </w:rPr>
      </w:pPr>
      <w:r>
        <w:rPr>
          <w:rStyle w:val="Emphasis"/>
          <w:rFonts w:eastAsia="Calibri"/>
          <w:i w:val="0"/>
          <w:lang w:eastAsia="lv-LV"/>
        </w:rPr>
        <w:t xml:space="preserve">par atzīšanu par vainīgu un sodīšanu </w:t>
      </w:r>
      <w:r w:rsidR="00485442">
        <w:rPr>
          <w:rStyle w:val="Emphasis"/>
          <w:rFonts w:eastAsia="Calibri"/>
          <w:i w:val="0"/>
          <w:lang w:eastAsia="lv-LV"/>
        </w:rPr>
        <w:t xml:space="preserve">pēc Krimināllikuma </w:t>
      </w:r>
      <w:proofErr w:type="gramStart"/>
      <w:r w:rsidR="00485442">
        <w:rPr>
          <w:rStyle w:val="Emphasis"/>
          <w:rFonts w:eastAsia="Calibri"/>
          <w:i w:val="0"/>
          <w:lang w:eastAsia="lv-LV"/>
        </w:rPr>
        <w:t>185.panta</w:t>
      </w:r>
      <w:proofErr w:type="gramEnd"/>
      <w:r w:rsidR="00485442">
        <w:rPr>
          <w:rStyle w:val="Emphasis"/>
          <w:rFonts w:eastAsia="Calibri"/>
          <w:i w:val="0"/>
          <w:lang w:eastAsia="lv-LV"/>
        </w:rPr>
        <w:t xml:space="preserve"> otrās daļas par noziedzīgu nodarījumu, kas izdarīts 2018.gada 11.augustā, un daļā par </w:t>
      </w:r>
      <w:r w:rsidR="00387FB6">
        <w:rPr>
          <w:rStyle w:val="Emphasis"/>
          <w:rFonts w:eastAsia="Calibri"/>
          <w:i w:val="0"/>
          <w:lang w:eastAsia="lv-LV"/>
        </w:rPr>
        <w:t>[pers. </w:t>
      </w:r>
      <w:r w:rsidR="00387FB6">
        <w:rPr>
          <w:rFonts w:eastAsia="Calibri"/>
        </w:rPr>
        <w:t>B]</w:t>
      </w:r>
      <w:r w:rsidR="00485442">
        <w:rPr>
          <w:rStyle w:val="Emphasis"/>
          <w:rFonts w:eastAsia="Calibri"/>
          <w:i w:val="0"/>
          <w:lang w:eastAsia="lv-LV"/>
        </w:rPr>
        <w:t xml:space="preserve"> saskaņā ar Krimināllikuma 50.panta pirmo daļu</w:t>
      </w:r>
      <w:r w:rsidR="006549AC">
        <w:rPr>
          <w:rStyle w:val="Emphasis"/>
          <w:rFonts w:eastAsia="Calibri"/>
          <w:i w:val="0"/>
          <w:lang w:eastAsia="lv-LV"/>
        </w:rPr>
        <w:t xml:space="preserve"> un 50.panta piekto daļu noteikto sodu.</w:t>
      </w:r>
    </w:p>
    <w:p w14:paraId="5284C503" w14:textId="7E66DBF5" w:rsidR="004F4231" w:rsidRPr="00731EA6" w:rsidRDefault="004F4231" w:rsidP="00904EB6">
      <w:pPr>
        <w:spacing w:line="276" w:lineRule="auto"/>
        <w:ind w:right="-1" w:firstLine="720"/>
        <w:jc w:val="both"/>
        <w:rPr>
          <w:rStyle w:val="Emphasis"/>
          <w:rFonts w:eastAsia="Calibri"/>
          <w:i w:val="0"/>
          <w:color w:val="000000" w:themeColor="text1"/>
          <w:lang w:eastAsia="lv-LV"/>
        </w:rPr>
      </w:pPr>
      <w:r w:rsidRPr="00731EA6">
        <w:rPr>
          <w:rStyle w:val="Emphasis"/>
          <w:rFonts w:eastAsia="Calibri"/>
          <w:i w:val="0"/>
          <w:color w:val="000000" w:themeColor="text1"/>
          <w:lang w:eastAsia="lv-LV"/>
        </w:rPr>
        <w:t xml:space="preserve">Atcelt Zemgales apgabaltiesas </w:t>
      </w:r>
      <w:proofErr w:type="gramStart"/>
      <w:r w:rsidRPr="00731EA6">
        <w:rPr>
          <w:rStyle w:val="Emphasis"/>
          <w:rFonts w:eastAsia="Calibri"/>
          <w:i w:val="0"/>
          <w:color w:val="000000" w:themeColor="text1"/>
          <w:lang w:eastAsia="lv-LV"/>
        </w:rPr>
        <w:t>2021.gada</w:t>
      </w:r>
      <w:proofErr w:type="gramEnd"/>
      <w:r w:rsidRPr="00731EA6">
        <w:rPr>
          <w:rStyle w:val="Emphasis"/>
          <w:rFonts w:eastAsia="Calibri"/>
          <w:i w:val="0"/>
          <w:color w:val="000000" w:themeColor="text1"/>
          <w:lang w:eastAsia="lv-LV"/>
        </w:rPr>
        <w:t xml:space="preserve"> 22.decembra spriedumu daļā par </w:t>
      </w:r>
      <w:r w:rsidR="00731EA6" w:rsidRPr="00731EA6">
        <w:rPr>
          <w:rStyle w:val="Emphasis"/>
          <w:rFonts w:eastAsia="Calibri"/>
          <w:i w:val="0"/>
          <w:color w:val="000000" w:themeColor="text1"/>
          <w:lang w:eastAsia="lv-LV"/>
        </w:rPr>
        <w:t>kaitējuma kompensāciju un procesuālo izdevumu piedziņu no</w:t>
      </w:r>
      <w:r w:rsidRPr="00731EA6">
        <w:rPr>
          <w:rStyle w:val="Emphasis"/>
          <w:rFonts w:eastAsia="Calibri"/>
          <w:i w:val="0"/>
          <w:color w:val="000000" w:themeColor="text1"/>
          <w:lang w:eastAsia="lv-LV"/>
        </w:rPr>
        <w:t xml:space="preserve"> </w:t>
      </w:r>
      <w:r w:rsidR="00387FB6">
        <w:rPr>
          <w:rStyle w:val="Emphasis"/>
          <w:rFonts w:eastAsia="Calibri"/>
          <w:i w:val="0"/>
          <w:color w:val="000000" w:themeColor="text1"/>
          <w:lang w:eastAsia="lv-LV"/>
        </w:rPr>
        <w:t>[pers. A]</w:t>
      </w:r>
      <w:r w:rsidRPr="00731EA6">
        <w:rPr>
          <w:rStyle w:val="Emphasis"/>
          <w:rFonts w:eastAsia="Calibri"/>
          <w:i w:val="0"/>
          <w:color w:val="000000" w:themeColor="text1"/>
          <w:lang w:eastAsia="lv-LV"/>
        </w:rPr>
        <w:t xml:space="preserve"> un </w:t>
      </w:r>
      <w:r w:rsidR="00387FB6">
        <w:rPr>
          <w:rStyle w:val="Emphasis"/>
          <w:rFonts w:eastAsia="Calibri"/>
          <w:i w:val="0"/>
          <w:color w:val="000000" w:themeColor="text1"/>
          <w:lang w:eastAsia="lv-LV"/>
        </w:rPr>
        <w:t>[pers. B]</w:t>
      </w:r>
      <w:r w:rsidR="00731EA6" w:rsidRPr="00731EA6">
        <w:rPr>
          <w:rStyle w:val="Emphasis"/>
          <w:rFonts w:eastAsia="Calibri"/>
          <w:i w:val="0"/>
          <w:color w:val="000000" w:themeColor="text1"/>
          <w:lang w:eastAsia="lv-LV"/>
        </w:rPr>
        <w:t>.</w:t>
      </w:r>
    </w:p>
    <w:bookmarkEnd w:id="1"/>
    <w:p w14:paraId="54714A3B" w14:textId="48919F94" w:rsidR="006549AC" w:rsidRDefault="006549AC" w:rsidP="00904EB6">
      <w:pPr>
        <w:spacing w:line="276" w:lineRule="auto"/>
        <w:ind w:right="-1" w:firstLine="720"/>
        <w:jc w:val="both"/>
        <w:rPr>
          <w:rStyle w:val="Emphasis"/>
          <w:rFonts w:eastAsia="Calibri"/>
          <w:i w:val="0"/>
          <w:lang w:eastAsia="lv-LV"/>
        </w:rPr>
      </w:pPr>
      <w:r>
        <w:rPr>
          <w:rStyle w:val="Emphasis"/>
          <w:rFonts w:eastAsia="Calibri"/>
          <w:i w:val="0"/>
          <w:lang w:eastAsia="lv-LV"/>
        </w:rPr>
        <w:t>At</w:t>
      </w:r>
      <w:r w:rsidR="00390290">
        <w:rPr>
          <w:rStyle w:val="Emphasis"/>
          <w:rFonts w:eastAsia="Calibri"/>
          <w:i w:val="0"/>
          <w:lang w:eastAsia="lv-LV"/>
        </w:rPr>
        <w:t>stāt negrozītu</w:t>
      </w:r>
      <w:r>
        <w:rPr>
          <w:rStyle w:val="Emphasis"/>
          <w:rFonts w:eastAsia="Calibri"/>
          <w:i w:val="0"/>
          <w:lang w:eastAsia="lv-LV"/>
        </w:rPr>
        <w:t xml:space="preserve"> Zemgales apgabaltiesas </w:t>
      </w:r>
      <w:proofErr w:type="gramStart"/>
      <w:r>
        <w:rPr>
          <w:rStyle w:val="Emphasis"/>
          <w:rFonts w:eastAsia="Calibri"/>
          <w:i w:val="0"/>
          <w:lang w:eastAsia="lv-LV"/>
        </w:rPr>
        <w:t>2021.gada</w:t>
      </w:r>
      <w:proofErr w:type="gramEnd"/>
      <w:r>
        <w:rPr>
          <w:rStyle w:val="Emphasis"/>
          <w:rFonts w:eastAsia="Calibri"/>
          <w:i w:val="0"/>
          <w:lang w:eastAsia="lv-LV"/>
        </w:rPr>
        <w:t xml:space="preserve"> 22.decembra spriedumu </w:t>
      </w:r>
      <w:r w:rsidR="00390290">
        <w:rPr>
          <w:rStyle w:val="Emphasis"/>
          <w:rFonts w:eastAsia="Calibri"/>
          <w:i w:val="0"/>
          <w:lang w:eastAsia="lv-LV"/>
        </w:rPr>
        <w:t xml:space="preserve">daļā par </w:t>
      </w:r>
      <w:r w:rsidR="00387FB6">
        <w:rPr>
          <w:rStyle w:val="Emphasis"/>
          <w:rFonts w:eastAsia="Calibri"/>
          <w:i w:val="0"/>
          <w:lang w:eastAsia="lv-LV"/>
        </w:rPr>
        <w:t>[pers. B]</w:t>
      </w:r>
      <w:r w:rsidR="00390290">
        <w:rPr>
          <w:rStyle w:val="Emphasis"/>
          <w:rFonts w:eastAsia="Calibri"/>
          <w:i w:val="0"/>
          <w:lang w:eastAsia="lv-LV"/>
        </w:rPr>
        <w:t xml:space="preserve"> atzīšanu par vainīgu un sodīšanu pēc Krimināllikuma 180.panta pirmās daļas.</w:t>
      </w:r>
    </w:p>
    <w:p w14:paraId="413F84AA" w14:textId="7152C885" w:rsidR="00595A37" w:rsidRDefault="00390290" w:rsidP="00904EB6">
      <w:pPr>
        <w:spacing w:line="276" w:lineRule="auto"/>
        <w:ind w:right="-1" w:firstLine="720"/>
        <w:jc w:val="both"/>
        <w:rPr>
          <w:rStyle w:val="Emphasis"/>
          <w:rFonts w:eastAsia="Calibri"/>
          <w:i w:val="0"/>
          <w:lang w:eastAsia="lv-LV"/>
        </w:rPr>
      </w:pPr>
      <w:r>
        <w:rPr>
          <w:rStyle w:val="Emphasis"/>
          <w:rFonts w:eastAsia="Calibri"/>
          <w:i w:val="0"/>
          <w:lang w:eastAsia="lv-LV"/>
        </w:rPr>
        <w:t>Atceltajā daļā</w:t>
      </w:r>
      <w:r w:rsidR="00595A37">
        <w:rPr>
          <w:rStyle w:val="Emphasis"/>
          <w:rFonts w:eastAsia="Calibri"/>
          <w:i w:val="0"/>
          <w:lang w:eastAsia="lv-LV"/>
        </w:rPr>
        <w:t xml:space="preserve"> nosūtīt lietu jaunai izskatīšanai Zemgales apgabaltiesā.</w:t>
      </w:r>
    </w:p>
    <w:p w14:paraId="3CD154C9" w14:textId="4A61F6C1" w:rsidR="00595A37" w:rsidRDefault="00595A37" w:rsidP="00904EB6">
      <w:pPr>
        <w:spacing w:line="276" w:lineRule="auto"/>
        <w:ind w:right="-1" w:firstLine="720"/>
        <w:jc w:val="both"/>
        <w:rPr>
          <w:rStyle w:val="Emphasis"/>
          <w:rFonts w:eastAsia="Calibri"/>
          <w:i w:val="0"/>
          <w:lang w:eastAsia="lv-LV"/>
        </w:rPr>
      </w:pPr>
      <w:r>
        <w:rPr>
          <w:rStyle w:val="Emphasis"/>
          <w:rFonts w:eastAsia="Calibri"/>
          <w:i w:val="0"/>
          <w:lang w:eastAsia="lv-LV"/>
        </w:rPr>
        <w:t xml:space="preserve">Apsūdzētajiem </w:t>
      </w:r>
      <w:r w:rsidR="00387FB6">
        <w:rPr>
          <w:rStyle w:val="Emphasis"/>
          <w:rFonts w:eastAsia="Calibri"/>
          <w:i w:val="0"/>
          <w:lang w:eastAsia="lv-LV"/>
        </w:rPr>
        <w:t>[pers. A]</w:t>
      </w:r>
      <w:r>
        <w:rPr>
          <w:rStyle w:val="Emphasis"/>
          <w:rFonts w:eastAsia="Calibri"/>
          <w:i w:val="0"/>
          <w:lang w:eastAsia="lv-LV"/>
        </w:rPr>
        <w:t xml:space="preserve"> un </w:t>
      </w:r>
      <w:r w:rsidR="00387FB6">
        <w:rPr>
          <w:rStyle w:val="Emphasis"/>
          <w:rFonts w:eastAsia="Calibri"/>
          <w:i w:val="0"/>
          <w:lang w:eastAsia="lv-LV"/>
        </w:rPr>
        <w:t>[pers. B]</w:t>
      </w:r>
      <w:r>
        <w:rPr>
          <w:rStyle w:val="Emphasis"/>
          <w:rFonts w:eastAsia="Calibri"/>
          <w:i w:val="0"/>
          <w:lang w:eastAsia="lv-LV"/>
        </w:rPr>
        <w:t xml:space="preserve"> turpināt piemērot drošības līdzekli – apcietinājumu.</w:t>
      </w:r>
    </w:p>
    <w:p w14:paraId="706D3044" w14:textId="2B4422FB" w:rsidR="009978EE" w:rsidRPr="00387FB6" w:rsidRDefault="008C1CAD" w:rsidP="00387FB6">
      <w:pPr>
        <w:spacing w:line="276" w:lineRule="auto"/>
        <w:ind w:right="-1" w:firstLine="720"/>
        <w:jc w:val="both"/>
        <w:rPr>
          <w:rFonts w:eastAsia="Calibri"/>
          <w:iCs/>
          <w:lang w:eastAsia="lv-LV"/>
        </w:rPr>
      </w:pPr>
      <w:r>
        <w:rPr>
          <w:rStyle w:val="Emphasis"/>
          <w:rFonts w:eastAsia="Calibri"/>
          <w:i w:val="0"/>
          <w:lang w:eastAsia="lv-LV"/>
        </w:rPr>
        <w:t>Lēmums nav pārsūdzams.</w:t>
      </w:r>
    </w:p>
    <w:sectPr w:rsidR="009978EE" w:rsidRPr="00387FB6" w:rsidSect="002D605C">
      <w:footerReference w:type="default" r:id="rId9"/>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6A66D" w14:textId="77777777" w:rsidR="00386EF9" w:rsidRDefault="00386EF9" w:rsidP="00F15726">
      <w:r>
        <w:separator/>
      </w:r>
    </w:p>
  </w:endnote>
  <w:endnote w:type="continuationSeparator" w:id="0">
    <w:p w14:paraId="63B53A31" w14:textId="77777777" w:rsidR="00386EF9" w:rsidRDefault="00386EF9" w:rsidP="00F15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2053614"/>
      <w:docPartObj>
        <w:docPartGallery w:val="Page Numbers (Bottom of Page)"/>
        <w:docPartUnique/>
      </w:docPartObj>
    </w:sdtPr>
    <w:sdtEndPr>
      <w:rPr>
        <w:sz w:val="20"/>
        <w:szCs w:val="20"/>
      </w:rPr>
    </w:sdtEndPr>
    <w:sdtContent>
      <w:sdt>
        <w:sdtPr>
          <w:id w:val="1728636285"/>
          <w:docPartObj>
            <w:docPartGallery w:val="Page Numbers (Top of Page)"/>
            <w:docPartUnique/>
          </w:docPartObj>
        </w:sdtPr>
        <w:sdtEndPr>
          <w:rPr>
            <w:sz w:val="20"/>
            <w:szCs w:val="20"/>
          </w:rPr>
        </w:sdtEndPr>
        <w:sdtContent>
          <w:p w14:paraId="410AC7B7" w14:textId="759D4700" w:rsidR="00DF5CAC" w:rsidRPr="002D605C" w:rsidRDefault="00DF5CAC">
            <w:pPr>
              <w:pStyle w:val="Footer"/>
              <w:jc w:val="center"/>
              <w:rPr>
                <w:sz w:val="20"/>
                <w:szCs w:val="20"/>
              </w:rPr>
            </w:pPr>
            <w:r w:rsidRPr="002D605C">
              <w:rPr>
                <w:sz w:val="20"/>
                <w:szCs w:val="20"/>
              </w:rPr>
              <w:fldChar w:fldCharType="begin"/>
            </w:r>
            <w:r w:rsidRPr="002D605C">
              <w:rPr>
                <w:sz w:val="20"/>
                <w:szCs w:val="20"/>
              </w:rPr>
              <w:instrText xml:space="preserve"> PAGE </w:instrText>
            </w:r>
            <w:r w:rsidRPr="002D605C">
              <w:rPr>
                <w:sz w:val="20"/>
                <w:szCs w:val="20"/>
              </w:rPr>
              <w:fldChar w:fldCharType="separate"/>
            </w:r>
            <w:r w:rsidRPr="002D605C">
              <w:rPr>
                <w:noProof/>
                <w:sz w:val="20"/>
                <w:szCs w:val="20"/>
              </w:rPr>
              <w:t>2</w:t>
            </w:r>
            <w:r w:rsidRPr="002D605C">
              <w:rPr>
                <w:sz w:val="20"/>
                <w:szCs w:val="20"/>
              </w:rPr>
              <w:fldChar w:fldCharType="end"/>
            </w:r>
            <w:r w:rsidRPr="002D605C">
              <w:rPr>
                <w:sz w:val="20"/>
                <w:szCs w:val="20"/>
              </w:rPr>
              <w:t xml:space="preserve"> </w:t>
            </w:r>
            <w:r w:rsidR="002D605C" w:rsidRPr="002D605C">
              <w:rPr>
                <w:sz w:val="20"/>
                <w:szCs w:val="20"/>
              </w:rPr>
              <w:t>no</w:t>
            </w:r>
            <w:r w:rsidRPr="002D605C">
              <w:rPr>
                <w:sz w:val="20"/>
                <w:szCs w:val="20"/>
              </w:rPr>
              <w:t xml:space="preserve"> </w:t>
            </w:r>
            <w:r w:rsidRPr="002D605C">
              <w:rPr>
                <w:sz w:val="20"/>
                <w:szCs w:val="20"/>
              </w:rPr>
              <w:fldChar w:fldCharType="begin"/>
            </w:r>
            <w:r w:rsidRPr="002D605C">
              <w:rPr>
                <w:sz w:val="20"/>
                <w:szCs w:val="20"/>
              </w:rPr>
              <w:instrText xml:space="preserve"> NUMPAGES  </w:instrText>
            </w:r>
            <w:r w:rsidRPr="002D605C">
              <w:rPr>
                <w:sz w:val="20"/>
                <w:szCs w:val="20"/>
              </w:rPr>
              <w:fldChar w:fldCharType="separate"/>
            </w:r>
            <w:r w:rsidRPr="002D605C">
              <w:rPr>
                <w:noProof/>
                <w:sz w:val="20"/>
                <w:szCs w:val="20"/>
              </w:rPr>
              <w:t>2</w:t>
            </w:r>
            <w:r w:rsidRPr="002D605C">
              <w:rPr>
                <w:sz w:val="20"/>
                <w:szCs w:val="20"/>
              </w:rPr>
              <w:fldChar w:fldCharType="end"/>
            </w:r>
          </w:p>
        </w:sdtContent>
      </w:sdt>
    </w:sdtContent>
  </w:sdt>
  <w:p w14:paraId="3D571084" w14:textId="77777777" w:rsidR="00F3235F" w:rsidRDefault="00F32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99834" w14:textId="77777777" w:rsidR="00386EF9" w:rsidRDefault="00386EF9" w:rsidP="00F15726">
      <w:r>
        <w:separator/>
      </w:r>
    </w:p>
  </w:footnote>
  <w:footnote w:type="continuationSeparator" w:id="0">
    <w:p w14:paraId="5AF26A67" w14:textId="77777777" w:rsidR="00386EF9" w:rsidRDefault="00386EF9" w:rsidP="00F157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7FE4D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E2543B"/>
    <w:multiLevelType w:val="hybridMultilevel"/>
    <w:tmpl w:val="8BDC23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017DEA"/>
    <w:multiLevelType w:val="hybridMultilevel"/>
    <w:tmpl w:val="459A73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757190"/>
    <w:multiLevelType w:val="hybridMultilevel"/>
    <w:tmpl w:val="A6209A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3B6E96"/>
    <w:multiLevelType w:val="hybridMultilevel"/>
    <w:tmpl w:val="77E4F1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8017910">
    <w:abstractNumId w:val="3"/>
  </w:num>
  <w:num w:numId="2" w16cid:durableId="479427569">
    <w:abstractNumId w:val="1"/>
  </w:num>
  <w:num w:numId="3" w16cid:durableId="402606194">
    <w:abstractNumId w:val="2"/>
  </w:num>
  <w:num w:numId="4" w16cid:durableId="1386445612">
    <w:abstractNumId w:val="4"/>
  </w:num>
  <w:num w:numId="5" w16cid:durableId="644088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644"/>
    <w:rsid w:val="00013A1C"/>
    <w:rsid w:val="00014233"/>
    <w:rsid w:val="00034AEB"/>
    <w:rsid w:val="00063E2B"/>
    <w:rsid w:val="000645E5"/>
    <w:rsid w:val="0007252C"/>
    <w:rsid w:val="000B3A7B"/>
    <w:rsid w:val="000C60AC"/>
    <w:rsid w:val="000D2D6D"/>
    <w:rsid w:val="000D7155"/>
    <w:rsid w:val="000F61E7"/>
    <w:rsid w:val="001276F9"/>
    <w:rsid w:val="00136966"/>
    <w:rsid w:val="001452DC"/>
    <w:rsid w:val="00154FA9"/>
    <w:rsid w:val="001569C2"/>
    <w:rsid w:val="00170BCC"/>
    <w:rsid w:val="001716F9"/>
    <w:rsid w:val="0019432B"/>
    <w:rsid w:val="00196056"/>
    <w:rsid w:val="001A1824"/>
    <w:rsid w:val="001B2FB7"/>
    <w:rsid w:val="001B3F91"/>
    <w:rsid w:val="001B7DFF"/>
    <w:rsid w:val="001C2A17"/>
    <w:rsid w:val="001C6E9C"/>
    <w:rsid w:val="001D31C7"/>
    <w:rsid w:val="001D3AD6"/>
    <w:rsid w:val="001D54C2"/>
    <w:rsid w:val="00213809"/>
    <w:rsid w:val="002226E5"/>
    <w:rsid w:val="00234851"/>
    <w:rsid w:val="00254ADF"/>
    <w:rsid w:val="00255D97"/>
    <w:rsid w:val="002757A7"/>
    <w:rsid w:val="00285FCE"/>
    <w:rsid w:val="002D605C"/>
    <w:rsid w:val="002D71FC"/>
    <w:rsid w:val="00306972"/>
    <w:rsid w:val="00310F86"/>
    <w:rsid w:val="00315836"/>
    <w:rsid w:val="00324E7C"/>
    <w:rsid w:val="00333008"/>
    <w:rsid w:val="00342AF0"/>
    <w:rsid w:val="00345E4B"/>
    <w:rsid w:val="0035531F"/>
    <w:rsid w:val="00360A71"/>
    <w:rsid w:val="00380286"/>
    <w:rsid w:val="00386EF9"/>
    <w:rsid w:val="00387FB6"/>
    <w:rsid w:val="00390290"/>
    <w:rsid w:val="003A3D73"/>
    <w:rsid w:val="003B04F0"/>
    <w:rsid w:val="003B1BB1"/>
    <w:rsid w:val="003B49BC"/>
    <w:rsid w:val="003C051A"/>
    <w:rsid w:val="003C1EAF"/>
    <w:rsid w:val="003D714D"/>
    <w:rsid w:val="003E0EFA"/>
    <w:rsid w:val="004053A2"/>
    <w:rsid w:val="004079AF"/>
    <w:rsid w:val="0042166F"/>
    <w:rsid w:val="00421DB8"/>
    <w:rsid w:val="004331D6"/>
    <w:rsid w:val="00433A3D"/>
    <w:rsid w:val="00462C25"/>
    <w:rsid w:val="00474676"/>
    <w:rsid w:val="004812D1"/>
    <w:rsid w:val="00485442"/>
    <w:rsid w:val="004A119A"/>
    <w:rsid w:val="004A3279"/>
    <w:rsid w:val="004A5833"/>
    <w:rsid w:val="004B73D3"/>
    <w:rsid w:val="004C439F"/>
    <w:rsid w:val="004F4231"/>
    <w:rsid w:val="004F7311"/>
    <w:rsid w:val="005448CF"/>
    <w:rsid w:val="00550039"/>
    <w:rsid w:val="0056480E"/>
    <w:rsid w:val="00595A37"/>
    <w:rsid w:val="005A60F4"/>
    <w:rsid w:val="005B0710"/>
    <w:rsid w:val="005E5BDC"/>
    <w:rsid w:val="006062C8"/>
    <w:rsid w:val="006066DF"/>
    <w:rsid w:val="00626F76"/>
    <w:rsid w:val="00643687"/>
    <w:rsid w:val="006549AC"/>
    <w:rsid w:val="00694B75"/>
    <w:rsid w:val="00697A46"/>
    <w:rsid w:val="006A21E3"/>
    <w:rsid w:val="006A3FC3"/>
    <w:rsid w:val="006C137E"/>
    <w:rsid w:val="006D1A89"/>
    <w:rsid w:val="006E5BAF"/>
    <w:rsid w:val="006F3A82"/>
    <w:rsid w:val="00731EA6"/>
    <w:rsid w:val="00734BE2"/>
    <w:rsid w:val="007422B0"/>
    <w:rsid w:val="00742A41"/>
    <w:rsid w:val="00752A49"/>
    <w:rsid w:val="00765B78"/>
    <w:rsid w:val="00774644"/>
    <w:rsid w:val="00790AD7"/>
    <w:rsid w:val="00797AA4"/>
    <w:rsid w:val="007A6DF4"/>
    <w:rsid w:val="007B564F"/>
    <w:rsid w:val="007F3F2B"/>
    <w:rsid w:val="008006F7"/>
    <w:rsid w:val="00814936"/>
    <w:rsid w:val="00822902"/>
    <w:rsid w:val="00826AFF"/>
    <w:rsid w:val="00842A69"/>
    <w:rsid w:val="008468BC"/>
    <w:rsid w:val="00850C19"/>
    <w:rsid w:val="00856393"/>
    <w:rsid w:val="008915B0"/>
    <w:rsid w:val="008C1CAD"/>
    <w:rsid w:val="009043A4"/>
    <w:rsid w:val="00904EB6"/>
    <w:rsid w:val="00925CEC"/>
    <w:rsid w:val="009414C7"/>
    <w:rsid w:val="009418A0"/>
    <w:rsid w:val="009978EE"/>
    <w:rsid w:val="009C0A64"/>
    <w:rsid w:val="009C5155"/>
    <w:rsid w:val="009E47F2"/>
    <w:rsid w:val="009F35F6"/>
    <w:rsid w:val="00A470F7"/>
    <w:rsid w:val="00A510E0"/>
    <w:rsid w:val="00A91328"/>
    <w:rsid w:val="00AA3AE7"/>
    <w:rsid w:val="00AA486F"/>
    <w:rsid w:val="00AA5B62"/>
    <w:rsid w:val="00AB1980"/>
    <w:rsid w:val="00AC1070"/>
    <w:rsid w:val="00AD70FB"/>
    <w:rsid w:val="00AF0C58"/>
    <w:rsid w:val="00B23118"/>
    <w:rsid w:val="00B30E3E"/>
    <w:rsid w:val="00B375E2"/>
    <w:rsid w:val="00B5501D"/>
    <w:rsid w:val="00B64757"/>
    <w:rsid w:val="00B84D5B"/>
    <w:rsid w:val="00B93E67"/>
    <w:rsid w:val="00BA4121"/>
    <w:rsid w:val="00BA4836"/>
    <w:rsid w:val="00BB323E"/>
    <w:rsid w:val="00BB76BE"/>
    <w:rsid w:val="00BC2051"/>
    <w:rsid w:val="00BC703D"/>
    <w:rsid w:val="00BD1D6F"/>
    <w:rsid w:val="00BD4245"/>
    <w:rsid w:val="00BD561D"/>
    <w:rsid w:val="00BE52E2"/>
    <w:rsid w:val="00BE5FD0"/>
    <w:rsid w:val="00C14A4B"/>
    <w:rsid w:val="00C170CB"/>
    <w:rsid w:val="00C216DF"/>
    <w:rsid w:val="00C90372"/>
    <w:rsid w:val="00C92A18"/>
    <w:rsid w:val="00C92D63"/>
    <w:rsid w:val="00CA622D"/>
    <w:rsid w:val="00CA6781"/>
    <w:rsid w:val="00CB297D"/>
    <w:rsid w:val="00CB2BED"/>
    <w:rsid w:val="00CD29F4"/>
    <w:rsid w:val="00CD57EE"/>
    <w:rsid w:val="00CD73A6"/>
    <w:rsid w:val="00CF0D86"/>
    <w:rsid w:val="00CF39AA"/>
    <w:rsid w:val="00CF4F3E"/>
    <w:rsid w:val="00CF6018"/>
    <w:rsid w:val="00D028B0"/>
    <w:rsid w:val="00D10DC4"/>
    <w:rsid w:val="00D1489D"/>
    <w:rsid w:val="00D256DD"/>
    <w:rsid w:val="00D40001"/>
    <w:rsid w:val="00D42324"/>
    <w:rsid w:val="00D522E0"/>
    <w:rsid w:val="00D57329"/>
    <w:rsid w:val="00D72B6F"/>
    <w:rsid w:val="00D75CAA"/>
    <w:rsid w:val="00D92C58"/>
    <w:rsid w:val="00D934F6"/>
    <w:rsid w:val="00DA5938"/>
    <w:rsid w:val="00DB3D11"/>
    <w:rsid w:val="00DB5EF6"/>
    <w:rsid w:val="00DC33F6"/>
    <w:rsid w:val="00DD126E"/>
    <w:rsid w:val="00DE0CE0"/>
    <w:rsid w:val="00DE5107"/>
    <w:rsid w:val="00DF5CAC"/>
    <w:rsid w:val="00DF675C"/>
    <w:rsid w:val="00E3747A"/>
    <w:rsid w:val="00E40A81"/>
    <w:rsid w:val="00E4185F"/>
    <w:rsid w:val="00E47506"/>
    <w:rsid w:val="00E75C43"/>
    <w:rsid w:val="00E810C7"/>
    <w:rsid w:val="00E8747B"/>
    <w:rsid w:val="00EA42E8"/>
    <w:rsid w:val="00F051F0"/>
    <w:rsid w:val="00F15726"/>
    <w:rsid w:val="00F3055F"/>
    <w:rsid w:val="00F3235F"/>
    <w:rsid w:val="00F46B2A"/>
    <w:rsid w:val="00F47C84"/>
    <w:rsid w:val="00F50431"/>
    <w:rsid w:val="00F508B0"/>
    <w:rsid w:val="00F55E7B"/>
    <w:rsid w:val="00F734B1"/>
    <w:rsid w:val="00F83BC4"/>
    <w:rsid w:val="00F8580E"/>
    <w:rsid w:val="00F932F8"/>
    <w:rsid w:val="00FA192D"/>
    <w:rsid w:val="00FA6B7B"/>
    <w:rsid w:val="00FB4976"/>
    <w:rsid w:val="00FB65F3"/>
    <w:rsid w:val="00FC0630"/>
    <w:rsid w:val="00FC1A02"/>
    <w:rsid w:val="00FE0B37"/>
    <w:rsid w:val="00FE3E84"/>
    <w:rsid w:val="00FF14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7F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644"/>
    <w:pPr>
      <w:spacing w:after="0" w:line="240" w:lineRule="auto"/>
    </w:pPr>
    <w:rPr>
      <w:rFonts w:eastAsia="Times New Roman" w:cs="Times New Roman"/>
      <w:szCs w:val="24"/>
      <w:lang w:val="lv-LV"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774644"/>
    <w:pPr>
      <w:spacing w:after="120" w:line="480" w:lineRule="auto"/>
    </w:pPr>
    <w:rPr>
      <w:lang w:val="x-none"/>
    </w:rPr>
  </w:style>
  <w:style w:type="character" w:customStyle="1" w:styleId="BodyText2Char">
    <w:name w:val="Body Text 2 Char"/>
    <w:basedOn w:val="DefaultParagraphFont"/>
    <w:link w:val="BodyText2"/>
    <w:rsid w:val="00774644"/>
    <w:rPr>
      <w:rFonts w:eastAsia="Times New Roman" w:cs="Times New Roman"/>
      <w:szCs w:val="24"/>
      <w:lang w:val="x-none" w:eastAsia="ru-RU"/>
    </w:rPr>
  </w:style>
  <w:style w:type="paragraph" w:styleId="Header">
    <w:name w:val="header"/>
    <w:basedOn w:val="Normal"/>
    <w:link w:val="HeaderChar"/>
    <w:uiPriority w:val="99"/>
    <w:unhideWhenUsed/>
    <w:rsid w:val="00F15726"/>
    <w:pPr>
      <w:tabs>
        <w:tab w:val="center" w:pos="4680"/>
        <w:tab w:val="right" w:pos="9360"/>
      </w:tabs>
    </w:pPr>
  </w:style>
  <w:style w:type="character" w:customStyle="1" w:styleId="HeaderChar">
    <w:name w:val="Header Char"/>
    <w:basedOn w:val="DefaultParagraphFont"/>
    <w:link w:val="Header"/>
    <w:uiPriority w:val="99"/>
    <w:rsid w:val="00F15726"/>
    <w:rPr>
      <w:rFonts w:eastAsia="Times New Roman" w:cs="Times New Roman"/>
      <w:szCs w:val="24"/>
      <w:lang w:val="lv-LV" w:eastAsia="ru-RU"/>
    </w:rPr>
  </w:style>
  <w:style w:type="paragraph" w:styleId="Footer">
    <w:name w:val="footer"/>
    <w:basedOn w:val="Normal"/>
    <w:link w:val="FooterChar"/>
    <w:uiPriority w:val="99"/>
    <w:unhideWhenUsed/>
    <w:rsid w:val="00F15726"/>
    <w:pPr>
      <w:tabs>
        <w:tab w:val="center" w:pos="4680"/>
        <w:tab w:val="right" w:pos="9360"/>
      </w:tabs>
    </w:pPr>
  </w:style>
  <w:style w:type="character" w:customStyle="1" w:styleId="FooterChar">
    <w:name w:val="Footer Char"/>
    <w:basedOn w:val="DefaultParagraphFont"/>
    <w:link w:val="Footer"/>
    <w:uiPriority w:val="99"/>
    <w:rsid w:val="00F15726"/>
    <w:rPr>
      <w:rFonts w:eastAsia="Times New Roman" w:cs="Times New Roman"/>
      <w:szCs w:val="24"/>
      <w:lang w:val="lv-LV" w:eastAsia="ru-RU"/>
    </w:rPr>
  </w:style>
  <w:style w:type="character" w:styleId="Emphasis">
    <w:name w:val="Emphasis"/>
    <w:qFormat/>
    <w:rsid w:val="00CA622D"/>
    <w:rPr>
      <w:i/>
      <w:iCs/>
    </w:rPr>
  </w:style>
  <w:style w:type="paragraph" w:styleId="Revision">
    <w:name w:val="Revision"/>
    <w:hidden/>
    <w:uiPriority w:val="99"/>
    <w:semiHidden/>
    <w:rsid w:val="00BD561D"/>
    <w:pPr>
      <w:spacing w:after="0" w:line="240" w:lineRule="auto"/>
    </w:pPr>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B30E3E"/>
    <w:rPr>
      <w:sz w:val="16"/>
      <w:szCs w:val="16"/>
    </w:rPr>
  </w:style>
  <w:style w:type="paragraph" w:styleId="CommentText">
    <w:name w:val="annotation text"/>
    <w:basedOn w:val="Normal"/>
    <w:link w:val="CommentTextChar"/>
    <w:uiPriority w:val="99"/>
    <w:unhideWhenUsed/>
    <w:rsid w:val="00B30E3E"/>
    <w:rPr>
      <w:sz w:val="20"/>
      <w:szCs w:val="20"/>
    </w:rPr>
  </w:style>
  <w:style w:type="character" w:customStyle="1" w:styleId="CommentTextChar">
    <w:name w:val="Comment Text Char"/>
    <w:basedOn w:val="DefaultParagraphFont"/>
    <w:link w:val="CommentText"/>
    <w:uiPriority w:val="99"/>
    <w:rsid w:val="00B30E3E"/>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B30E3E"/>
    <w:rPr>
      <w:b/>
      <w:bCs/>
    </w:rPr>
  </w:style>
  <w:style w:type="character" w:customStyle="1" w:styleId="CommentSubjectChar">
    <w:name w:val="Comment Subject Char"/>
    <w:basedOn w:val="CommentTextChar"/>
    <w:link w:val="CommentSubject"/>
    <w:uiPriority w:val="99"/>
    <w:semiHidden/>
    <w:rsid w:val="00B30E3E"/>
    <w:rPr>
      <w:rFonts w:eastAsia="Times New Roman" w:cs="Times New Roman"/>
      <w:b/>
      <w:bCs/>
      <w:sz w:val="20"/>
      <w:szCs w:val="20"/>
      <w:lang w:val="lv-LV" w:eastAsia="ru-RU"/>
    </w:rPr>
  </w:style>
  <w:style w:type="paragraph" w:styleId="BalloonText">
    <w:name w:val="Balloon Text"/>
    <w:basedOn w:val="Normal"/>
    <w:link w:val="BalloonTextChar"/>
    <w:uiPriority w:val="99"/>
    <w:semiHidden/>
    <w:unhideWhenUsed/>
    <w:rsid w:val="006A3F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FC3"/>
    <w:rPr>
      <w:rFonts w:ascii="Segoe UI" w:eastAsia="Times New Roman" w:hAnsi="Segoe UI" w:cs="Segoe UI"/>
      <w:sz w:val="18"/>
      <w:szCs w:val="18"/>
      <w:lang w:val="lv-LV" w:eastAsia="ru-RU"/>
    </w:rPr>
  </w:style>
  <w:style w:type="paragraph" w:styleId="ListBullet">
    <w:name w:val="List Bullet"/>
    <w:basedOn w:val="Normal"/>
    <w:uiPriority w:val="99"/>
    <w:unhideWhenUsed/>
    <w:rsid w:val="00196056"/>
    <w:pPr>
      <w:numPr>
        <w:numId w:val="5"/>
      </w:numPr>
      <w:contextualSpacing/>
    </w:pPr>
  </w:style>
  <w:style w:type="paragraph" w:customStyle="1" w:styleId="tv213">
    <w:name w:val="tv213"/>
    <w:basedOn w:val="Normal"/>
    <w:rsid w:val="00AA3AE7"/>
    <w:pPr>
      <w:spacing w:before="100" w:beforeAutospacing="1" w:after="100" w:afterAutospacing="1"/>
    </w:pPr>
    <w:rPr>
      <w:lang w:eastAsia="lv-LV"/>
    </w:rPr>
  </w:style>
  <w:style w:type="character" w:styleId="Hyperlink">
    <w:name w:val="Hyperlink"/>
    <w:basedOn w:val="DefaultParagraphFont"/>
    <w:uiPriority w:val="99"/>
    <w:unhideWhenUsed/>
    <w:rsid w:val="00FC0630"/>
    <w:rPr>
      <w:color w:val="0563C1" w:themeColor="hyperlink"/>
      <w:u w:val="single"/>
    </w:rPr>
  </w:style>
  <w:style w:type="character" w:styleId="UnresolvedMention">
    <w:name w:val="Unresolved Mention"/>
    <w:basedOn w:val="DefaultParagraphFont"/>
    <w:uiPriority w:val="99"/>
    <w:semiHidden/>
    <w:unhideWhenUsed/>
    <w:rsid w:val="00FC0630"/>
    <w:rPr>
      <w:color w:val="605E5C"/>
      <w:shd w:val="clear" w:color="auto" w:fill="E1DFDD"/>
    </w:rPr>
  </w:style>
  <w:style w:type="character" w:styleId="FollowedHyperlink">
    <w:name w:val="FollowedHyperlink"/>
    <w:basedOn w:val="DefaultParagraphFont"/>
    <w:uiPriority w:val="99"/>
    <w:semiHidden/>
    <w:unhideWhenUsed/>
    <w:rsid w:val="005648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01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94076.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4B8FA-E99C-428D-919E-0D2BCF991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19714</Words>
  <Characters>11237</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2023-02-20T12:02:00Z</dcterms:created>
  <dcterms:modified xsi:type="dcterms:W3CDTF">2023-02-20T12:02:00Z</dcterms:modified>
</cp:coreProperties>
</file>