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3A96" w14:textId="54302B17" w:rsidR="004D5CD6" w:rsidRDefault="004D5CD6" w:rsidP="00E65D2B">
      <w:pPr>
        <w:jc w:val="both"/>
        <w:rPr>
          <w:b/>
          <w:bCs/>
        </w:rPr>
      </w:pPr>
      <w:bookmarkStart w:id="0" w:name="_Hlk21594869"/>
      <w:bookmarkStart w:id="1" w:name="_Hlk21699152"/>
      <w:bookmarkStart w:id="2" w:name="_Hlk99353685"/>
      <w:bookmarkStart w:id="3" w:name="_Hlk113013533"/>
      <w:r>
        <w:rPr>
          <w:b/>
          <w:bCs/>
        </w:rPr>
        <w:t>Apraides atļaujas anulēšana</w:t>
      </w:r>
      <w:r w:rsidR="00E65D2B">
        <w:rPr>
          <w:b/>
          <w:bCs/>
        </w:rPr>
        <w:t xml:space="preserve"> elektroniskajam </w:t>
      </w:r>
      <w:r>
        <w:rPr>
          <w:b/>
          <w:bCs/>
        </w:rPr>
        <w:t>plašsaziņas līdzeklim, ja nav iesniegta informācija par tā patieso labuma guvēju</w:t>
      </w:r>
    </w:p>
    <w:p w14:paraId="77D779A9" w14:textId="77777777" w:rsidR="004D5CD6" w:rsidRDefault="004D5CD6" w:rsidP="00E65D2B">
      <w:pPr>
        <w:jc w:val="both"/>
        <w:rPr>
          <w:strike/>
        </w:rPr>
      </w:pPr>
      <w:r>
        <w:t xml:space="preserve">Informācija par patieso labuma guvēju ir obligāts priekšnoteikums apraides atļaujas saņemšanai un izmantošanai. Elektroniskais plašsaziņas līdzeklis tiesības uz apraides atļauju var iegūt un saglabāt tikai tad, ja ir zināms tā patiesais labuma guvējs, turklāt tas ir tāds, kas neapdraud būtiskas sabiedrības intereses. Tāpēc Elektronisko plašsaziņas līdzekļu likuma </w:t>
      </w:r>
      <w:proofErr w:type="gramStart"/>
      <w:r>
        <w:t>21.panta</w:t>
      </w:r>
      <w:proofErr w:type="gramEnd"/>
      <w:r>
        <w:t xml:space="preserve"> trešās daļas 9.punktā ietvertā pienākuma neizpilde nav vērtējams kā pārkāpums, bet gan kā apraides atļaujas obligātā priekšnoteikuma neizpilde. Ja plašsaziņas līdzeklis nav iesniedzis Nacionālajai elektronisko plašsaziņas līdzekļu padomei informāciju par patieso labuma guvēju, tai nav rīcības </w:t>
      </w:r>
      <w:r w:rsidRPr="00FE069A">
        <w:t>brīvības, lemjot par apraides atļaujas anulēšanu plašsaziņas līdzeklim. Proti, ja elektroniskais plašsaziņas līdzeklis nav sniedzis informāciju par patieso labuma guvēju, nekādi papildu apsvērumi nevar mainīt padomes lēmumu par apraides atļaujas neizsniegšanu, bet gadījumā, ja atļauja ir izsniegta - par tās anulēšanu.</w:t>
      </w:r>
    </w:p>
    <w:bookmarkEnd w:id="0"/>
    <w:p w14:paraId="07949519" w14:textId="77971847" w:rsidR="00435790" w:rsidRPr="005B32E7" w:rsidRDefault="00435790" w:rsidP="00B47609">
      <w:pPr>
        <w:jc w:val="center"/>
        <w:rPr>
          <w:color w:val="000000"/>
        </w:rPr>
      </w:pPr>
    </w:p>
    <w:p w14:paraId="6A28A65D" w14:textId="64481E44" w:rsidR="00435790" w:rsidRPr="004D5CD6" w:rsidRDefault="00435790" w:rsidP="00435790">
      <w:pPr>
        <w:spacing w:line="276" w:lineRule="auto"/>
        <w:jc w:val="center"/>
        <w:rPr>
          <w:b/>
        </w:rPr>
      </w:pPr>
      <w:r w:rsidRPr="004D5CD6">
        <w:rPr>
          <w:b/>
        </w:rPr>
        <w:t>Latvijas Republikas Senāt</w:t>
      </w:r>
      <w:r w:rsidR="004D5CD6" w:rsidRPr="004D5CD6">
        <w:rPr>
          <w:b/>
        </w:rPr>
        <w:t>a</w:t>
      </w:r>
    </w:p>
    <w:p w14:paraId="603C0252" w14:textId="0D8287F3" w:rsidR="004D5CD6" w:rsidRPr="004D5CD6" w:rsidRDefault="004D5CD6" w:rsidP="004D5CD6">
      <w:pPr>
        <w:spacing w:line="276" w:lineRule="auto"/>
        <w:jc w:val="center"/>
        <w:rPr>
          <w:b/>
        </w:rPr>
      </w:pPr>
      <w:r w:rsidRPr="004D5CD6">
        <w:rPr>
          <w:b/>
        </w:rPr>
        <w:t>Administratīvo lietu departament</w:t>
      </w:r>
      <w:r w:rsidRPr="004D5CD6">
        <w:rPr>
          <w:b/>
        </w:rPr>
        <w:t>a</w:t>
      </w:r>
    </w:p>
    <w:p w14:paraId="79253B28" w14:textId="77777777" w:rsidR="004D5CD6" w:rsidRPr="004D5CD6" w:rsidRDefault="004D5CD6" w:rsidP="004D5CD6">
      <w:pPr>
        <w:spacing w:line="276" w:lineRule="auto"/>
        <w:jc w:val="center"/>
        <w:rPr>
          <w:b/>
        </w:rPr>
      </w:pPr>
      <w:proofErr w:type="gramStart"/>
      <w:r w:rsidRPr="004D5CD6">
        <w:rPr>
          <w:b/>
        </w:rPr>
        <w:t>2022.gada</w:t>
      </w:r>
      <w:proofErr w:type="gramEnd"/>
      <w:r w:rsidRPr="004D5CD6">
        <w:rPr>
          <w:b/>
        </w:rPr>
        <w:t xml:space="preserve"> 14.decembra</w:t>
      </w:r>
    </w:p>
    <w:p w14:paraId="34832629" w14:textId="77777777" w:rsidR="00435790" w:rsidRPr="004D5CD6" w:rsidRDefault="00435790" w:rsidP="00435790">
      <w:pPr>
        <w:spacing w:line="276" w:lineRule="auto"/>
        <w:jc w:val="center"/>
        <w:rPr>
          <w:b/>
        </w:rPr>
      </w:pPr>
      <w:r w:rsidRPr="004D5CD6">
        <w:rPr>
          <w:b/>
        </w:rPr>
        <w:t>SPRIEDUMS</w:t>
      </w:r>
    </w:p>
    <w:p w14:paraId="7B1127C7" w14:textId="245B5D67" w:rsidR="004D5CD6" w:rsidRDefault="004D5CD6" w:rsidP="004D5CD6">
      <w:pPr>
        <w:jc w:val="center"/>
      </w:pPr>
      <w:r w:rsidRPr="005B32E7">
        <w:t>Lieta Nr. </w:t>
      </w:r>
      <w:r>
        <w:t>A420115721</w:t>
      </w:r>
      <w:r w:rsidRPr="005B32E7">
        <w:t>, SKA-</w:t>
      </w:r>
      <w:r w:rsidRPr="00816B55">
        <w:t>644</w:t>
      </w:r>
      <w:r w:rsidRPr="005B32E7">
        <w:t>/2022</w:t>
      </w:r>
    </w:p>
    <w:p w14:paraId="601AF33C" w14:textId="37779B08" w:rsidR="004D5CD6" w:rsidRPr="005B32E7" w:rsidRDefault="004D5CD6" w:rsidP="004D5CD6">
      <w:pPr>
        <w:jc w:val="center"/>
      </w:pPr>
      <w:hyperlink r:id="rId8" w:history="1">
        <w:r w:rsidRPr="004D5CD6">
          <w:rPr>
            <w:rStyle w:val="Hyperlink"/>
          </w:rPr>
          <w:t>ECLI:LV:AT:2022:1214.A420115721.9.S</w:t>
        </w:r>
      </w:hyperlink>
    </w:p>
    <w:p w14:paraId="2AEF784A" w14:textId="77777777" w:rsidR="00435790" w:rsidRPr="005B32E7" w:rsidRDefault="00435790" w:rsidP="00435790">
      <w:pPr>
        <w:spacing w:line="276" w:lineRule="auto"/>
        <w:jc w:val="center"/>
      </w:pPr>
    </w:p>
    <w:p w14:paraId="3FE67910" w14:textId="33B80000" w:rsidR="00435790" w:rsidRPr="005B32E7" w:rsidRDefault="00435790" w:rsidP="00435790">
      <w:pPr>
        <w:spacing w:line="276" w:lineRule="auto"/>
        <w:ind w:firstLine="567"/>
        <w:jc w:val="both"/>
      </w:pPr>
      <w:r w:rsidRPr="005B32E7">
        <w:t>Tiesa šādā sastāvā: senator</w:t>
      </w:r>
      <w:r w:rsidR="00953812">
        <w:t>i</w:t>
      </w:r>
      <w:r w:rsidRPr="005B32E7">
        <w:t xml:space="preserve"> </w:t>
      </w:r>
      <w:r w:rsidR="002E20F1">
        <w:t>Veronika Krūmiņa</w:t>
      </w:r>
      <w:r w:rsidRPr="005B32E7">
        <w:t xml:space="preserve">, </w:t>
      </w:r>
      <w:r w:rsidR="003636EF">
        <w:t xml:space="preserve">Lauma </w:t>
      </w:r>
      <w:r w:rsidR="009809AC">
        <w:rPr>
          <w:noProof/>
        </w:rPr>
        <w:t>Paegļkalna</w:t>
      </w:r>
      <w:r w:rsidR="009809AC" w:rsidRPr="005B32E7">
        <w:t xml:space="preserve"> </w:t>
      </w:r>
      <w:r w:rsidRPr="005B32E7">
        <w:t xml:space="preserve">un </w:t>
      </w:r>
      <w:r w:rsidR="003636EF">
        <w:t>Valters Poķis</w:t>
      </w:r>
    </w:p>
    <w:p w14:paraId="07BF2DE9" w14:textId="77777777" w:rsidR="00435790" w:rsidRPr="005B32E7" w:rsidRDefault="00435790" w:rsidP="00435790"/>
    <w:p w14:paraId="3BBC3A12" w14:textId="337BAE61" w:rsidR="00B57D9A" w:rsidRDefault="00435790" w:rsidP="00B57D9A">
      <w:pPr>
        <w:spacing w:line="276" w:lineRule="auto"/>
        <w:ind w:firstLine="567"/>
        <w:jc w:val="both"/>
      </w:pPr>
      <w:bookmarkStart w:id="4" w:name="_Hlk21594894"/>
      <w:r w:rsidRPr="005B32E7">
        <w:t xml:space="preserve">rakstveida procesā izskatīja administratīvo lietu, kas ierosināta, </w:t>
      </w:r>
      <w:bookmarkEnd w:id="1"/>
      <w:r w:rsidR="00E7347C" w:rsidRPr="005B32E7">
        <w:t xml:space="preserve">pamatojoties uz </w:t>
      </w:r>
      <w:bookmarkStart w:id="5" w:name="_Hlk103767021"/>
      <w:r w:rsidR="00B57D9A">
        <w:t>SIA „GB </w:t>
      </w:r>
      <w:proofErr w:type="spellStart"/>
      <w:r w:rsidR="00B57D9A">
        <w:t>Group</w:t>
      </w:r>
      <w:proofErr w:type="spellEnd"/>
      <w:r w:rsidR="00B57D9A">
        <w:t>” pieteikumu par Nacionālās elektronisko plašsaziņas līdzekļu padomes lēmuma atcelšanu, sakarā ar Nacionālā</w:t>
      </w:r>
      <w:r w:rsidR="009103F3">
        <w:t>s</w:t>
      </w:r>
      <w:r w:rsidR="00B57D9A">
        <w:t xml:space="preserve"> elektronisko plašsaziņu līdzekļu padomes kasācijas sūdzību par Administratīvās apgabaltiesas </w:t>
      </w:r>
      <w:proofErr w:type="gramStart"/>
      <w:r w:rsidR="00B57D9A">
        <w:t>2021.gada</w:t>
      </w:r>
      <w:proofErr w:type="gramEnd"/>
      <w:r w:rsidR="00B57D9A">
        <w:t xml:space="preserve"> 14.decembra spriedumu.</w:t>
      </w:r>
    </w:p>
    <w:p w14:paraId="5BABF4D5" w14:textId="77777777" w:rsidR="0092755B" w:rsidRPr="005B32E7" w:rsidRDefault="0092755B" w:rsidP="0092755B">
      <w:pPr>
        <w:spacing w:line="276" w:lineRule="auto"/>
        <w:ind w:firstLine="567"/>
        <w:jc w:val="both"/>
      </w:pPr>
      <w:bookmarkStart w:id="6" w:name="_Hlk21594932"/>
      <w:bookmarkEnd w:id="4"/>
      <w:bookmarkEnd w:id="5"/>
    </w:p>
    <w:p w14:paraId="6EDC889C" w14:textId="77777777" w:rsidR="0092755B" w:rsidRPr="005B32E7" w:rsidRDefault="0092755B" w:rsidP="0092755B">
      <w:pPr>
        <w:spacing w:line="276" w:lineRule="auto"/>
        <w:jc w:val="center"/>
        <w:rPr>
          <w:b/>
        </w:rPr>
      </w:pPr>
      <w:r w:rsidRPr="005B32E7">
        <w:rPr>
          <w:b/>
        </w:rPr>
        <w:t>Aprakstošā daļa</w:t>
      </w:r>
    </w:p>
    <w:p w14:paraId="1D71C4D5" w14:textId="77777777" w:rsidR="0092755B" w:rsidRPr="005B32E7" w:rsidRDefault="0092755B" w:rsidP="0092755B">
      <w:pPr>
        <w:spacing w:line="276" w:lineRule="auto"/>
        <w:ind w:firstLine="567"/>
        <w:jc w:val="both"/>
      </w:pPr>
    </w:p>
    <w:p w14:paraId="3196FBE7" w14:textId="63230B5A" w:rsidR="006F47CF" w:rsidRDefault="00E7347C" w:rsidP="00CF493F">
      <w:pPr>
        <w:spacing w:line="276" w:lineRule="auto"/>
        <w:ind w:firstLine="567"/>
        <w:jc w:val="both"/>
      </w:pPr>
      <w:r w:rsidRPr="005B32E7">
        <w:t>[1]</w:t>
      </w:r>
      <w:bookmarkStart w:id="7" w:name="_Hlk103767493"/>
      <w:r w:rsidR="00147FD5">
        <w:t> </w:t>
      </w:r>
      <w:r w:rsidR="00CF493F">
        <w:t xml:space="preserve">Nacionālā elektronisko plašsaziņas līdzekļu padome (turpmāk – padome) </w:t>
      </w:r>
      <w:proofErr w:type="gramStart"/>
      <w:r w:rsidR="00CF493F">
        <w:t>2013.gadā</w:t>
      </w:r>
      <w:proofErr w:type="gramEnd"/>
      <w:r w:rsidR="00CF493F">
        <w:t xml:space="preserve"> </w:t>
      </w:r>
      <w:r w:rsidR="0017251B" w:rsidRPr="00783885">
        <w:t xml:space="preserve">izsniedza pieteicējai </w:t>
      </w:r>
      <w:r w:rsidR="00CF493F">
        <w:t>SIA „GB </w:t>
      </w:r>
      <w:proofErr w:type="spellStart"/>
      <w:r w:rsidR="00CF493F">
        <w:t>Group</w:t>
      </w:r>
      <w:proofErr w:type="spellEnd"/>
      <w:r w:rsidR="00CF493F">
        <w:t>” reģionāl</w:t>
      </w:r>
      <w:r w:rsidR="00BB37D8">
        <w:t>ās</w:t>
      </w:r>
      <w:r w:rsidR="00204BB2">
        <w:t xml:space="preserve"> </w:t>
      </w:r>
      <w:r w:rsidR="00CF493F">
        <w:t>apraides atļauj</w:t>
      </w:r>
      <w:r w:rsidR="0017251B">
        <w:t>u</w:t>
      </w:r>
      <w:r w:rsidR="00CF493F">
        <w:t>.</w:t>
      </w:r>
    </w:p>
    <w:p w14:paraId="0574B817" w14:textId="12EC02A6" w:rsidR="00CF493F" w:rsidRDefault="00EE1BEA" w:rsidP="00CF493F">
      <w:pPr>
        <w:spacing w:line="276" w:lineRule="auto"/>
        <w:ind w:firstLine="567"/>
        <w:jc w:val="both"/>
      </w:pPr>
      <w:proofErr w:type="gramStart"/>
      <w:r w:rsidRPr="00EE1BEA">
        <w:t>2018.gada</w:t>
      </w:r>
      <w:proofErr w:type="gramEnd"/>
      <w:r w:rsidRPr="00EE1BEA">
        <w:t xml:space="preserve"> 12.jūlijā stājās spēkā Elektronisko plašsaziņas līdzekļu likuma</w:t>
      </w:r>
      <w:r w:rsidR="002E26B6">
        <w:t xml:space="preserve"> </w:t>
      </w:r>
      <w:r w:rsidR="00554BE9">
        <w:t>18.panta ceturtās daļas jauna redakcija</w:t>
      </w:r>
      <w:r w:rsidR="002E26B6">
        <w:t xml:space="preserve">, </w:t>
      </w:r>
      <w:r w:rsidR="00457B1F">
        <w:t xml:space="preserve">kurai </w:t>
      </w:r>
      <w:r w:rsidR="002E26B6">
        <w:t>atbilstoši, l</w:t>
      </w:r>
      <w:r w:rsidR="002E26B6" w:rsidRPr="002E26B6">
        <w:t>ai saņemtu apraides atļauju, privātpersona iesniedz padomei iesniegumu, kurā uzrādīta informācija par tās patieso labuma guvēju.</w:t>
      </w:r>
      <w:r w:rsidRPr="00EE1BEA">
        <w:t xml:space="preserve"> </w:t>
      </w:r>
      <w:r w:rsidR="002E26B6">
        <w:t xml:space="preserve">Atbilstoši </w:t>
      </w:r>
      <w:r w:rsidR="00D5019F">
        <w:t xml:space="preserve">likuma </w:t>
      </w:r>
      <w:r w:rsidRPr="00EE1BEA">
        <w:t>pārejas noteikumu 37.punkt</w:t>
      </w:r>
      <w:r w:rsidR="002E26B6">
        <w:t>am</w:t>
      </w:r>
      <w:r w:rsidRPr="00EE1BEA">
        <w:t xml:space="preserve"> elektroniskais plašsaziņas līdzeklis, kas saņēmis apraides atļauju, iesniedz padomei informāciju par tā patieso labuma guvēju līdz </w:t>
      </w:r>
      <w:proofErr w:type="gramStart"/>
      <w:r w:rsidRPr="00EE1BEA">
        <w:t>2018.gada</w:t>
      </w:r>
      <w:proofErr w:type="gramEnd"/>
      <w:r w:rsidRPr="00EE1BEA">
        <w:t xml:space="preserve"> 31.decembrim.</w:t>
      </w:r>
    </w:p>
    <w:p w14:paraId="79CA2A44" w14:textId="05A7BAD4" w:rsidR="00CF493F" w:rsidRDefault="00CF493F" w:rsidP="00337CDE">
      <w:pPr>
        <w:spacing w:line="276" w:lineRule="auto"/>
        <w:ind w:firstLine="567"/>
        <w:jc w:val="both"/>
      </w:pPr>
      <w:proofErr w:type="gramStart"/>
      <w:r>
        <w:t>2020.gadā</w:t>
      </w:r>
      <w:proofErr w:type="gramEnd"/>
      <w:r>
        <w:t xml:space="preserve"> padome nosūtīja pieteicējai vēstuli</w:t>
      </w:r>
      <w:r w:rsidR="00A87025" w:rsidRPr="00A87025">
        <w:t xml:space="preserve"> </w:t>
      </w:r>
      <w:r w:rsidR="00EE1BEA">
        <w:t>ar</w:t>
      </w:r>
      <w:r>
        <w:t xml:space="preserve"> aicin</w:t>
      </w:r>
      <w:r w:rsidR="00EE1BEA">
        <w:t>ājumu</w:t>
      </w:r>
      <w:r>
        <w:t xml:space="preserve"> iesniegt apliecinājumu par tās patieso labuma guvēju un aktualizēt atļaujas darbības pamatnosacījumos norādīto informāciju</w:t>
      </w:r>
      <w:r w:rsidR="00A87025">
        <w:t>,</w:t>
      </w:r>
      <w:r>
        <w:t xml:space="preserve"> </w:t>
      </w:r>
      <w:r w:rsidR="00A87025">
        <w:t xml:space="preserve">kā arī </w:t>
      </w:r>
      <w:r w:rsidR="00EE1BEA">
        <w:t xml:space="preserve">brīdinājumu </w:t>
      </w:r>
      <w:r>
        <w:t xml:space="preserve">par atļaujas anulēšanu. </w:t>
      </w:r>
      <w:r w:rsidR="0017251B">
        <w:t>A</w:t>
      </w:r>
      <w:r>
        <w:t xml:space="preserve">r </w:t>
      </w:r>
      <w:proofErr w:type="gramStart"/>
      <w:r>
        <w:t>2020.gada</w:t>
      </w:r>
      <w:proofErr w:type="gramEnd"/>
      <w:r>
        <w:t xml:space="preserve"> 3.decembra lēmumu </w:t>
      </w:r>
      <w:r w:rsidR="00A87025" w:rsidRPr="00A87025">
        <w:t xml:space="preserve">padome anulēja </w:t>
      </w:r>
      <w:r w:rsidRPr="00CF493F">
        <w:t>pieteicējas programmas „TVOE” apraides atļauju</w:t>
      </w:r>
      <w:r w:rsidR="005A2323">
        <w:t xml:space="preserve">, pamatojoties uz </w:t>
      </w:r>
      <w:r w:rsidR="005A2323" w:rsidRPr="00F64213">
        <w:t>Elektronisko plašsaziņas līdzekļu likuma 21.panta trešās daļa</w:t>
      </w:r>
      <w:r w:rsidR="005A2323">
        <w:t>s 9.punktu</w:t>
      </w:r>
      <w:r w:rsidR="00ED6ACD">
        <w:t>,</w:t>
      </w:r>
      <w:r w:rsidR="001101F2">
        <w:t xml:space="preserve"> </w:t>
      </w:r>
      <w:r w:rsidR="00ED6ACD">
        <w:t xml:space="preserve">kas pieļauj atļaujas anulēšanu informācijas neiesniegšanas </w:t>
      </w:r>
      <w:r w:rsidR="00F55295">
        <w:t>gadījumā</w:t>
      </w:r>
      <w:r w:rsidR="005A2323">
        <w:t>.</w:t>
      </w:r>
    </w:p>
    <w:bookmarkEnd w:id="7"/>
    <w:p w14:paraId="2A2A880A" w14:textId="6534772E" w:rsidR="009355DF" w:rsidRPr="005B32E7" w:rsidRDefault="00E7347C" w:rsidP="003055CD">
      <w:pPr>
        <w:spacing w:line="276" w:lineRule="auto"/>
        <w:ind w:firstLine="567"/>
        <w:jc w:val="both"/>
      </w:pPr>
      <w:r w:rsidRPr="005B32E7">
        <w:t>Pieteicēj</w:t>
      </w:r>
      <w:r w:rsidR="001B3594">
        <w:t>a</w:t>
      </w:r>
      <w:r w:rsidRPr="005B32E7">
        <w:t xml:space="preserve"> </w:t>
      </w:r>
      <w:r w:rsidR="00CB4882" w:rsidRPr="005B32E7">
        <w:t>vērsās tiesā ar pieteikumu par</w:t>
      </w:r>
      <w:r w:rsidR="00CF493F">
        <w:t xml:space="preserve"> </w:t>
      </w:r>
      <w:r w:rsidR="00F55295">
        <w:t xml:space="preserve">padomes </w:t>
      </w:r>
      <w:r w:rsidR="00CF493F">
        <w:t>lēmuma atcelšanu</w:t>
      </w:r>
      <w:r w:rsidR="009355DF" w:rsidRPr="005B32E7">
        <w:t>.</w:t>
      </w:r>
    </w:p>
    <w:p w14:paraId="6F422E8C" w14:textId="77777777" w:rsidR="00C712A6" w:rsidRPr="005B32E7" w:rsidRDefault="00C712A6" w:rsidP="00F425D6">
      <w:pPr>
        <w:spacing w:line="276" w:lineRule="auto"/>
        <w:ind w:firstLine="567"/>
        <w:jc w:val="both"/>
      </w:pPr>
    </w:p>
    <w:p w14:paraId="766192EC" w14:textId="16415FF0" w:rsidR="00E7347C" w:rsidRDefault="00E7347C" w:rsidP="00C06BEA">
      <w:pPr>
        <w:spacing w:line="276" w:lineRule="auto"/>
        <w:ind w:firstLine="567"/>
        <w:jc w:val="both"/>
      </w:pPr>
      <w:r w:rsidRPr="005B32E7">
        <w:t>[2]</w:t>
      </w:r>
      <w:r w:rsidR="00147FD5">
        <w:t> </w:t>
      </w:r>
      <w:r w:rsidRPr="005B32E7">
        <w:t>Administratīvā apgabaltiesa</w:t>
      </w:r>
      <w:r w:rsidR="00F351D8" w:rsidRPr="00F351D8">
        <w:t>, pievienojoties rajona tiesas spriedumam,</w:t>
      </w:r>
      <w:r w:rsidRPr="005B32E7">
        <w:t xml:space="preserve"> pieteikumu</w:t>
      </w:r>
      <w:r w:rsidR="00C80EFA" w:rsidRPr="005B32E7">
        <w:t xml:space="preserve"> </w:t>
      </w:r>
      <w:r w:rsidR="00A87025" w:rsidRPr="005B32E7">
        <w:t>apmierināja</w:t>
      </w:r>
      <w:r w:rsidR="00A87025">
        <w:t>, jo</w:t>
      </w:r>
      <w:r w:rsidR="00F64213" w:rsidRPr="00F64213">
        <w:t xml:space="preserve"> </w:t>
      </w:r>
      <w:r w:rsidR="00F64213">
        <w:t>l</w:t>
      </w:r>
      <w:r w:rsidR="00F64213" w:rsidRPr="00387CC9">
        <w:t>ēmumā nav izvērtēti lietderības apsvērumi</w:t>
      </w:r>
      <w:r w:rsidR="00F64213">
        <w:t xml:space="preserve">. </w:t>
      </w:r>
      <w:r w:rsidR="00A004A8">
        <w:t xml:space="preserve">Tiesa norādīja, ka </w:t>
      </w:r>
      <w:r w:rsidR="00F64213" w:rsidRPr="00F64213">
        <w:t xml:space="preserve">Elektronisko </w:t>
      </w:r>
      <w:r w:rsidR="00F64213" w:rsidRPr="00F64213">
        <w:lastRenderedPageBreak/>
        <w:t xml:space="preserve">plašsaziņas līdzekļu likuma </w:t>
      </w:r>
      <w:proofErr w:type="gramStart"/>
      <w:r w:rsidR="00F64213" w:rsidRPr="00F64213">
        <w:t>21.panta</w:t>
      </w:r>
      <w:proofErr w:type="gramEnd"/>
      <w:r w:rsidR="00F64213" w:rsidRPr="00F64213">
        <w:t xml:space="preserve"> trešās daļa</w:t>
      </w:r>
      <w:r w:rsidR="00787E98">
        <w:t>s 9.punkts</w:t>
      </w:r>
      <w:r w:rsidR="00F64213">
        <w:t xml:space="preserve"> </w:t>
      </w:r>
      <w:r w:rsidR="00F64213" w:rsidRPr="00F64213">
        <w:t>ir piemērojam</w:t>
      </w:r>
      <w:r w:rsidR="00787E98">
        <w:t>s</w:t>
      </w:r>
      <w:r w:rsidR="00A004A8">
        <w:t xml:space="preserve">, ievērojot </w:t>
      </w:r>
      <w:r w:rsidR="0076407D">
        <w:t>šā panta</w:t>
      </w:r>
      <w:r w:rsidR="00F64213" w:rsidRPr="00F64213">
        <w:t xml:space="preserve"> 3.</w:t>
      </w:r>
      <w:r w:rsidR="00F64213" w:rsidRPr="00F64213">
        <w:rPr>
          <w:vertAlign w:val="superscript"/>
        </w:rPr>
        <w:t>1</w:t>
      </w:r>
      <w:r w:rsidR="00F64213" w:rsidRPr="00F64213">
        <w:t>daļu</w:t>
      </w:r>
      <w:r w:rsidR="00572288">
        <w:t xml:space="preserve">, </w:t>
      </w:r>
      <w:r w:rsidR="00A004A8">
        <w:t>kurā ietverti apsvērumi, kas jāņem vērā</w:t>
      </w:r>
      <w:r w:rsidR="00ED6ACD">
        <w:t>, ja tiek anulēta</w:t>
      </w:r>
      <w:r w:rsidR="00A004A8">
        <w:t xml:space="preserve"> atļauj</w:t>
      </w:r>
      <w:r w:rsidR="00ED6ACD">
        <w:t>a</w:t>
      </w:r>
      <w:r w:rsidR="00A004A8">
        <w:t>.</w:t>
      </w:r>
      <w:r w:rsidR="0076407D">
        <w:t xml:space="preserve"> </w:t>
      </w:r>
      <w:r w:rsidR="00996896">
        <w:t>Turklāt p</w:t>
      </w:r>
      <w:r w:rsidR="00B33B12">
        <w:t>adome lūgusi iesniegt apliecinājumu</w:t>
      </w:r>
      <w:r w:rsidR="0076407D">
        <w:t>, nevis</w:t>
      </w:r>
      <w:r w:rsidR="0076407D" w:rsidRPr="00B33B12">
        <w:t xml:space="preserve"> </w:t>
      </w:r>
      <w:r w:rsidR="00572288">
        <w:t xml:space="preserve">tiesību normā norādīto </w:t>
      </w:r>
      <w:r w:rsidR="0076407D">
        <w:t xml:space="preserve">papildu informāciju </w:t>
      </w:r>
      <w:r w:rsidR="00B33B12">
        <w:t xml:space="preserve">par patieso labuma guvēju. </w:t>
      </w:r>
      <w:r w:rsidR="00F351D8">
        <w:t>Tāpat</w:t>
      </w:r>
      <w:r w:rsidR="00B33B12">
        <w:t xml:space="preserve"> </w:t>
      </w:r>
      <w:r w:rsidR="00996896">
        <w:t>minētā</w:t>
      </w:r>
      <w:r w:rsidR="0076407D">
        <w:t xml:space="preserve"> </w:t>
      </w:r>
      <w:r w:rsidR="00B33B12">
        <w:t xml:space="preserve">informācija ir publiski pieejama </w:t>
      </w:r>
      <w:r w:rsidR="00996896" w:rsidRPr="00996896">
        <w:t>SIA</w:t>
      </w:r>
      <w:r w:rsidR="00996896">
        <w:t> </w:t>
      </w:r>
      <w:r w:rsidR="00996896" w:rsidRPr="00996896">
        <w:t>„Lursoft”</w:t>
      </w:r>
      <w:r w:rsidR="00B33B12">
        <w:t xml:space="preserve"> </w:t>
      </w:r>
      <w:r w:rsidR="00B33B12" w:rsidRPr="00996896">
        <w:t>datubāzē</w:t>
      </w:r>
      <w:r w:rsidR="00B33B12">
        <w:t>, līdz ar to padomes prasība ir formāla.</w:t>
      </w:r>
      <w:r w:rsidR="00182EBE">
        <w:t xml:space="preserve"> Savukārt prasība aktualizēt atļaujas darbības pamatnosacījumos norādīto informāciju nav vērtējama </w:t>
      </w:r>
      <w:proofErr w:type="gramStart"/>
      <w:r w:rsidR="00182EBE">
        <w:t>21.panta</w:t>
      </w:r>
      <w:proofErr w:type="gramEnd"/>
      <w:r w:rsidR="00182EBE">
        <w:t xml:space="preserve"> trešās daļas 9.punkta kontekstā.</w:t>
      </w:r>
      <w:r w:rsidR="00063C46">
        <w:t xml:space="preserve"> Anulējot atļauju, nepamatoti </w:t>
      </w:r>
      <w:r w:rsidR="00F55295">
        <w:t xml:space="preserve">formālu iemeslu dēļ </w:t>
      </w:r>
      <w:r w:rsidR="00063C46">
        <w:t>tika apdraudēts likuma mērķis.</w:t>
      </w:r>
      <w:r w:rsidR="007B3F07">
        <w:t xml:space="preserve"> </w:t>
      </w:r>
      <w:r w:rsidR="00F55295">
        <w:t>Apgabaltiesa atzina, ka</w:t>
      </w:r>
      <w:r w:rsidR="007B3F07">
        <w:t xml:space="preserve"> </w:t>
      </w:r>
      <w:r w:rsidR="00645646" w:rsidRPr="00645646">
        <w:t>p</w:t>
      </w:r>
      <w:r w:rsidR="00645646">
        <w:t>adome</w:t>
      </w:r>
      <w:r w:rsidR="00645646" w:rsidRPr="00645646">
        <w:t xml:space="preserve"> savu rīcības brīvību ir izmantojusi</w:t>
      </w:r>
      <w:r w:rsidR="00645646">
        <w:t xml:space="preserve"> </w:t>
      </w:r>
      <w:r w:rsidR="00572288">
        <w:t>nepareizi</w:t>
      </w:r>
      <w:r w:rsidR="007B3F07">
        <w:t xml:space="preserve">, </w:t>
      </w:r>
      <w:r w:rsidR="00F55295">
        <w:t xml:space="preserve">tāpēc </w:t>
      </w:r>
      <w:r w:rsidR="007B3F07">
        <w:t xml:space="preserve">lēmums </w:t>
      </w:r>
      <w:r w:rsidR="0076407D">
        <w:t>ir prettiesisks</w:t>
      </w:r>
      <w:r w:rsidR="007B3F07">
        <w:t xml:space="preserve"> un atceļam</w:t>
      </w:r>
      <w:r w:rsidR="0076407D">
        <w:t xml:space="preserve">s </w:t>
      </w:r>
      <w:r w:rsidR="007B3F07">
        <w:t>no tā pieņemšanas.</w:t>
      </w:r>
    </w:p>
    <w:p w14:paraId="173BA143" w14:textId="77777777" w:rsidR="00841868" w:rsidRPr="005B32E7" w:rsidRDefault="00841868" w:rsidP="00C06BEA">
      <w:pPr>
        <w:spacing w:line="276" w:lineRule="auto"/>
        <w:ind w:firstLine="567"/>
        <w:jc w:val="both"/>
      </w:pPr>
    </w:p>
    <w:p w14:paraId="344D53B6" w14:textId="2FF341C4" w:rsidR="005144E6" w:rsidRDefault="00E7347C" w:rsidP="0086004B">
      <w:pPr>
        <w:spacing w:line="276" w:lineRule="auto"/>
        <w:ind w:firstLine="567"/>
        <w:jc w:val="both"/>
        <w:rPr>
          <w:rFonts w:eastAsia="Lucida Sans Unicode"/>
          <w:kern w:val="2"/>
        </w:rPr>
      </w:pPr>
      <w:r w:rsidRPr="005B32E7">
        <w:t>[3]</w:t>
      </w:r>
      <w:r w:rsidR="00841868">
        <w:t> </w:t>
      </w:r>
      <w:r w:rsidR="0017251B" w:rsidRPr="0017251B">
        <w:t xml:space="preserve">Par spriedumu </w:t>
      </w:r>
      <w:r w:rsidR="00B44113">
        <w:t>Nacionālā elektronisko plašsaziņas līdzekļu padome</w:t>
      </w:r>
      <w:r w:rsidR="0017251B" w:rsidRPr="0017251B">
        <w:t xml:space="preserve"> iesniegusi kasācijas sūdzību. Tajā norādīts, ka</w:t>
      </w:r>
      <w:bookmarkEnd w:id="6"/>
      <w:r w:rsidR="00586C0D">
        <w:t xml:space="preserve"> </w:t>
      </w:r>
      <w:r w:rsidR="00586C0D" w:rsidRPr="00586C0D">
        <w:rPr>
          <w:rFonts w:eastAsia="Lucida Sans Unicode"/>
          <w:kern w:val="2"/>
        </w:rPr>
        <w:t xml:space="preserve">tiesa ir nepareizi piemērojusi </w:t>
      </w:r>
      <w:r w:rsidR="005D5A8A" w:rsidRPr="005D5A8A">
        <w:rPr>
          <w:rFonts w:eastAsia="Lucida Sans Unicode"/>
          <w:kern w:val="2"/>
        </w:rPr>
        <w:t xml:space="preserve">Elektronisko plašsaziņas līdzekļu likuma </w:t>
      </w:r>
      <w:proofErr w:type="gramStart"/>
      <w:r w:rsidR="005D5A8A" w:rsidRPr="005D5A8A">
        <w:rPr>
          <w:rFonts w:eastAsia="Lucida Sans Unicode"/>
          <w:kern w:val="2"/>
        </w:rPr>
        <w:t>21.panta</w:t>
      </w:r>
      <w:proofErr w:type="gramEnd"/>
      <w:r w:rsidR="005D5A8A" w:rsidRPr="005D5A8A">
        <w:rPr>
          <w:rFonts w:eastAsia="Lucida Sans Unicode"/>
          <w:kern w:val="2"/>
        </w:rPr>
        <w:t xml:space="preserve"> trešās daļas 9.punkt</w:t>
      </w:r>
      <w:r w:rsidR="005D5A8A">
        <w:rPr>
          <w:rFonts w:eastAsia="Lucida Sans Unicode"/>
          <w:kern w:val="2"/>
        </w:rPr>
        <w:t>u</w:t>
      </w:r>
      <w:r w:rsidR="00F12776">
        <w:rPr>
          <w:rFonts w:eastAsia="Lucida Sans Unicode"/>
          <w:kern w:val="2"/>
        </w:rPr>
        <w:t xml:space="preserve"> </w:t>
      </w:r>
      <w:r w:rsidR="005D5A8A">
        <w:rPr>
          <w:rFonts w:eastAsia="Lucida Sans Unicode"/>
          <w:kern w:val="2"/>
        </w:rPr>
        <w:t xml:space="preserve">un </w:t>
      </w:r>
      <w:r w:rsidR="005D5A8A" w:rsidRPr="005D5A8A">
        <w:rPr>
          <w:rFonts w:eastAsia="Lucida Sans Unicode"/>
          <w:kern w:val="2"/>
        </w:rPr>
        <w:t>3.</w:t>
      </w:r>
      <w:r w:rsidR="005D5A8A" w:rsidRPr="005D5A8A">
        <w:rPr>
          <w:rFonts w:eastAsia="Lucida Sans Unicode"/>
          <w:kern w:val="2"/>
          <w:vertAlign w:val="superscript"/>
        </w:rPr>
        <w:t>1</w:t>
      </w:r>
      <w:r w:rsidR="005D5A8A" w:rsidRPr="005D5A8A">
        <w:rPr>
          <w:rFonts w:eastAsia="Lucida Sans Unicode"/>
          <w:kern w:val="2"/>
        </w:rPr>
        <w:t>daļu</w:t>
      </w:r>
      <w:r w:rsidR="005D5A8A">
        <w:rPr>
          <w:rFonts w:eastAsia="Lucida Sans Unicode"/>
          <w:kern w:val="2"/>
        </w:rPr>
        <w:t xml:space="preserve">, </w:t>
      </w:r>
      <w:r w:rsidR="00523F55">
        <w:rPr>
          <w:rFonts w:eastAsia="Lucida Sans Unicode"/>
          <w:kern w:val="2"/>
        </w:rPr>
        <w:t>kā arī nav</w:t>
      </w:r>
      <w:r w:rsidR="005D5A8A">
        <w:rPr>
          <w:rFonts w:eastAsia="Lucida Sans Unicode"/>
          <w:kern w:val="2"/>
        </w:rPr>
        <w:t xml:space="preserve"> ņēmusi vērā </w:t>
      </w:r>
      <w:r w:rsidR="005D5A8A" w:rsidRPr="005D5A8A">
        <w:rPr>
          <w:rFonts w:eastAsia="Lucida Sans Unicode"/>
          <w:kern w:val="2"/>
        </w:rPr>
        <w:t>pārejas noteikumu 37.punkt</w:t>
      </w:r>
      <w:r w:rsidR="005D5A8A">
        <w:rPr>
          <w:rFonts w:eastAsia="Lucida Sans Unicode"/>
          <w:kern w:val="2"/>
        </w:rPr>
        <w:t>u</w:t>
      </w:r>
      <w:r w:rsidR="005D5A8A" w:rsidRPr="005D5A8A">
        <w:rPr>
          <w:rFonts w:eastAsia="Lucida Sans Unicode"/>
          <w:kern w:val="2"/>
        </w:rPr>
        <w:t xml:space="preserve">, kas </w:t>
      </w:r>
      <w:r w:rsidR="005D5A8A">
        <w:rPr>
          <w:rFonts w:eastAsia="Lucida Sans Unicode"/>
          <w:kern w:val="2"/>
        </w:rPr>
        <w:t>no</w:t>
      </w:r>
      <w:r w:rsidR="00F55295">
        <w:rPr>
          <w:rFonts w:eastAsia="Lucida Sans Unicode"/>
          <w:kern w:val="2"/>
        </w:rPr>
        <w:t xml:space="preserve">saka pienākumu </w:t>
      </w:r>
      <w:r w:rsidR="00910738" w:rsidRPr="005D5A8A">
        <w:rPr>
          <w:rFonts w:eastAsia="Lucida Sans Unicode"/>
          <w:kern w:val="2"/>
        </w:rPr>
        <w:t>līdz 2018.gada 31.decembrim</w:t>
      </w:r>
      <w:r w:rsidR="00910738">
        <w:rPr>
          <w:rFonts w:eastAsia="Lucida Sans Unicode"/>
          <w:kern w:val="2"/>
        </w:rPr>
        <w:t xml:space="preserve"> </w:t>
      </w:r>
      <w:r w:rsidR="00F55295">
        <w:rPr>
          <w:rFonts w:eastAsia="Lucida Sans Unicode"/>
          <w:kern w:val="2"/>
        </w:rPr>
        <w:t xml:space="preserve">sniegt informāciju </w:t>
      </w:r>
      <w:r w:rsidR="00B44113" w:rsidRPr="00B44113">
        <w:rPr>
          <w:rFonts w:eastAsia="Lucida Sans Unicode"/>
          <w:kern w:val="2"/>
        </w:rPr>
        <w:t>padome</w:t>
      </w:r>
      <w:r w:rsidR="00F55295">
        <w:rPr>
          <w:rFonts w:eastAsia="Lucida Sans Unicode"/>
          <w:kern w:val="2"/>
        </w:rPr>
        <w:t>i</w:t>
      </w:r>
      <w:r w:rsidR="00B44113" w:rsidRPr="00B44113">
        <w:rPr>
          <w:rFonts w:eastAsia="Lucida Sans Unicode"/>
          <w:kern w:val="2"/>
        </w:rPr>
        <w:t xml:space="preserve"> </w:t>
      </w:r>
      <w:r w:rsidR="00F55295" w:rsidRPr="005D5A8A">
        <w:rPr>
          <w:rFonts w:eastAsia="Lucida Sans Unicode"/>
          <w:kern w:val="2"/>
        </w:rPr>
        <w:t>par patieso labuma guvēju</w:t>
      </w:r>
      <w:r w:rsidR="005D5A8A" w:rsidRPr="005D5A8A">
        <w:rPr>
          <w:rFonts w:eastAsia="Lucida Sans Unicode"/>
          <w:kern w:val="2"/>
        </w:rPr>
        <w:t>.</w:t>
      </w:r>
      <w:r w:rsidR="00523F55">
        <w:rPr>
          <w:rFonts w:eastAsia="Lucida Sans Unicode"/>
          <w:kern w:val="2"/>
        </w:rPr>
        <w:t xml:space="preserve"> Likuma </w:t>
      </w:r>
      <w:proofErr w:type="gramStart"/>
      <w:r w:rsidR="000A11B9" w:rsidRPr="00523F55">
        <w:rPr>
          <w:rFonts w:eastAsia="Lucida Sans Unicode"/>
          <w:kern w:val="2"/>
        </w:rPr>
        <w:t>21.panta</w:t>
      </w:r>
      <w:proofErr w:type="gramEnd"/>
      <w:r w:rsidR="000A11B9" w:rsidRPr="00523F55">
        <w:rPr>
          <w:rFonts w:eastAsia="Lucida Sans Unicode"/>
          <w:kern w:val="2"/>
        </w:rPr>
        <w:t xml:space="preserve"> </w:t>
      </w:r>
      <w:r w:rsidR="00523F55" w:rsidRPr="005D5A8A">
        <w:rPr>
          <w:rFonts w:eastAsia="Lucida Sans Unicode"/>
          <w:kern w:val="2"/>
        </w:rPr>
        <w:t>3.</w:t>
      </w:r>
      <w:r w:rsidR="00523F55" w:rsidRPr="00523F55">
        <w:rPr>
          <w:rFonts w:eastAsia="Lucida Sans Unicode"/>
          <w:kern w:val="2"/>
          <w:vertAlign w:val="superscript"/>
        </w:rPr>
        <w:t>1</w:t>
      </w:r>
      <w:r w:rsidR="00523F55" w:rsidRPr="005D5A8A">
        <w:rPr>
          <w:rFonts w:eastAsia="Lucida Sans Unicode"/>
          <w:kern w:val="2"/>
        </w:rPr>
        <w:t>daļ</w:t>
      </w:r>
      <w:r w:rsidR="00523F55">
        <w:rPr>
          <w:rFonts w:eastAsia="Lucida Sans Unicode"/>
          <w:kern w:val="2"/>
        </w:rPr>
        <w:t xml:space="preserve">a </w:t>
      </w:r>
      <w:r w:rsidR="00523F55" w:rsidRPr="00523F55">
        <w:rPr>
          <w:rFonts w:eastAsia="Lucida Sans Unicode"/>
          <w:kern w:val="2"/>
        </w:rPr>
        <w:t>būtu piemērojama</w:t>
      </w:r>
      <w:r w:rsidR="000A11B9" w:rsidRPr="000A11B9">
        <w:rPr>
          <w:rFonts w:eastAsia="Lucida Sans Unicode"/>
          <w:kern w:val="2"/>
        </w:rPr>
        <w:t xml:space="preserve"> </w:t>
      </w:r>
      <w:r w:rsidR="000A11B9">
        <w:rPr>
          <w:rFonts w:eastAsia="Lucida Sans Unicode"/>
          <w:kern w:val="2"/>
        </w:rPr>
        <w:t xml:space="preserve">attiecībā uz šā panta </w:t>
      </w:r>
      <w:r w:rsidR="000A11B9" w:rsidRPr="00523F55">
        <w:rPr>
          <w:rFonts w:eastAsia="Lucida Sans Unicode"/>
          <w:kern w:val="2"/>
        </w:rPr>
        <w:t>trešā</w:t>
      </w:r>
      <w:r w:rsidR="000A11B9">
        <w:rPr>
          <w:rFonts w:eastAsia="Lucida Sans Unicode"/>
          <w:kern w:val="2"/>
        </w:rPr>
        <w:t>s</w:t>
      </w:r>
      <w:r w:rsidR="000A11B9" w:rsidRPr="00523F55">
        <w:rPr>
          <w:rFonts w:eastAsia="Lucida Sans Unicode"/>
          <w:kern w:val="2"/>
        </w:rPr>
        <w:t xml:space="preserve"> daļ</w:t>
      </w:r>
      <w:r w:rsidR="000A11B9">
        <w:rPr>
          <w:rFonts w:eastAsia="Lucida Sans Unicode"/>
          <w:kern w:val="2"/>
        </w:rPr>
        <w:t>as</w:t>
      </w:r>
      <w:r w:rsidR="000A11B9" w:rsidRPr="00523F55">
        <w:rPr>
          <w:rFonts w:eastAsia="Lucida Sans Unicode"/>
          <w:kern w:val="2"/>
        </w:rPr>
        <w:t xml:space="preserve"> </w:t>
      </w:r>
      <w:r w:rsidR="001101F2">
        <w:rPr>
          <w:rFonts w:eastAsia="Lucida Sans Unicode"/>
          <w:kern w:val="2"/>
        </w:rPr>
        <w:t xml:space="preserve">atsevišķiem </w:t>
      </w:r>
      <w:r w:rsidR="000A11B9" w:rsidRPr="00523F55">
        <w:rPr>
          <w:rFonts w:eastAsia="Lucida Sans Unicode"/>
          <w:kern w:val="2"/>
        </w:rPr>
        <w:t>punkt</w:t>
      </w:r>
      <w:r w:rsidR="001101F2">
        <w:rPr>
          <w:rFonts w:eastAsia="Lucida Sans Unicode"/>
          <w:kern w:val="2"/>
        </w:rPr>
        <w:t>iem</w:t>
      </w:r>
      <w:r w:rsidR="00523F55" w:rsidRPr="00523F55">
        <w:rPr>
          <w:rFonts w:eastAsia="Lucida Sans Unicode"/>
          <w:kern w:val="2"/>
        </w:rPr>
        <w:t>, kad jāvērtē pārkāpuma būtiskums</w:t>
      </w:r>
      <w:r w:rsidR="00523F55">
        <w:rPr>
          <w:rFonts w:eastAsia="Lucida Sans Unicode"/>
          <w:kern w:val="2"/>
        </w:rPr>
        <w:t xml:space="preserve">. Savukārt likuma </w:t>
      </w:r>
      <w:proofErr w:type="gramStart"/>
      <w:r w:rsidR="00523F55" w:rsidRPr="00523F55">
        <w:rPr>
          <w:rFonts w:eastAsia="Lucida Sans Unicode"/>
          <w:kern w:val="2"/>
        </w:rPr>
        <w:t>21.panta</w:t>
      </w:r>
      <w:proofErr w:type="gramEnd"/>
      <w:r w:rsidR="00523F55" w:rsidRPr="00523F55">
        <w:rPr>
          <w:rFonts w:eastAsia="Lucida Sans Unicode"/>
          <w:kern w:val="2"/>
        </w:rPr>
        <w:t xml:space="preserve"> trešā</w:t>
      </w:r>
      <w:r w:rsidR="00523F55">
        <w:rPr>
          <w:rFonts w:eastAsia="Lucida Sans Unicode"/>
          <w:kern w:val="2"/>
        </w:rPr>
        <w:t>s</w:t>
      </w:r>
      <w:r w:rsidR="00523F55" w:rsidRPr="00523F55">
        <w:rPr>
          <w:rFonts w:eastAsia="Lucida Sans Unicode"/>
          <w:kern w:val="2"/>
        </w:rPr>
        <w:t xml:space="preserve"> daļ</w:t>
      </w:r>
      <w:r w:rsidR="00523F55">
        <w:rPr>
          <w:rFonts w:eastAsia="Lucida Sans Unicode"/>
          <w:kern w:val="2"/>
        </w:rPr>
        <w:t xml:space="preserve">as </w:t>
      </w:r>
      <w:r w:rsidR="00891320">
        <w:rPr>
          <w:rFonts w:eastAsia="Lucida Sans Unicode"/>
          <w:kern w:val="2"/>
        </w:rPr>
        <w:t>9</w:t>
      </w:r>
      <w:r w:rsidR="00523F55">
        <w:rPr>
          <w:rFonts w:eastAsia="Lucida Sans Unicode"/>
          <w:kern w:val="2"/>
        </w:rPr>
        <w:t xml:space="preserve">.punktā </w:t>
      </w:r>
      <w:r w:rsidR="00523F55" w:rsidRPr="00523F55">
        <w:rPr>
          <w:rFonts w:eastAsia="Lucida Sans Unicode"/>
          <w:kern w:val="2"/>
        </w:rPr>
        <w:t>imperatīvi</w:t>
      </w:r>
      <w:r w:rsidR="00523F55">
        <w:rPr>
          <w:rFonts w:eastAsia="Lucida Sans Unicode"/>
          <w:kern w:val="2"/>
        </w:rPr>
        <w:t xml:space="preserve"> noteikt</w:t>
      </w:r>
      <w:r w:rsidR="001101F2">
        <w:rPr>
          <w:rFonts w:eastAsia="Lucida Sans Unicode"/>
          <w:kern w:val="2"/>
        </w:rPr>
        <w:t>i gadījumi</w:t>
      </w:r>
      <w:r w:rsidR="00523F55">
        <w:rPr>
          <w:rFonts w:eastAsia="Lucida Sans Unicode"/>
          <w:kern w:val="2"/>
        </w:rPr>
        <w:t>, ka</w:t>
      </w:r>
      <w:r w:rsidR="001101F2">
        <w:rPr>
          <w:rFonts w:eastAsia="Lucida Sans Unicode"/>
          <w:kern w:val="2"/>
        </w:rPr>
        <w:t>d</w:t>
      </w:r>
      <w:r w:rsidR="00523F55">
        <w:rPr>
          <w:rFonts w:eastAsia="Lucida Sans Unicode"/>
          <w:kern w:val="2"/>
        </w:rPr>
        <w:t xml:space="preserve"> atļauja jāanulē.</w:t>
      </w:r>
      <w:r w:rsidR="004E3CD9">
        <w:rPr>
          <w:rFonts w:eastAsia="Lucida Sans Unicode"/>
          <w:kern w:val="2"/>
        </w:rPr>
        <w:t xml:space="preserve"> </w:t>
      </w:r>
      <w:r w:rsidR="00F12776">
        <w:rPr>
          <w:rFonts w:eastAsia="Lucida Sans Unicode"/>
          <w:kern w:val="2"/>
        </w:rPr>
        <w:t xml:space="preserve">Pretēji tiesas norādītajam </w:t>
      </w:r>
      <w:r w:rsidR="004E3CD9">
        <w:rPr>
          <w:rFonts w:eastAsia="Lucida Sans Unicode"/>
          <w:kern w:val="2"/>
        </w:rPr>
        <w:t>padomei nebija rīcības brīvības</w:t>
      </w:r>
      <w:r w:rsidR="00910738">
        <w:rPr>
          <w:rFonts w:eastAsia="Lucida Sans Unicode"/>
          <w:kern w:val="2"/>
        </w:rPr>
        <w:t>,</w:t>
      </w:r>
      <w:r w:rsidR="003028AA">
        <w:rPr>
          <w:rFonts w:eastAsia="Lucida Sans Unicode"/>
          <w:kern w:val="2"/>
        </w:rPr>
        <w:t xml:space="preserve"> un tai nebija </w:t>
      </w:r>
      <w:r w:rsidR="003028AA">
        <w:t>jā</w:t>
      </w:r>
      <w:r w:rsidR="003028AA" w:rsidRPr="00387CC9">
        <w:t>vērtē lietderības apsvērum</w:t>
      </w:r>
      <w:r w:rsidR="00CA35DF">
        <w:t>i</w:t>
      </w:r>
      <w:r w:rsidR="004E3CD9">
        <w:rPr>
          <w:rFonts w:eastAsia="Lucida Sans Unicode"/>
          <w:kern w:val="2"/>
        </w:rPr>
        <w:t>.</w:t>
      </w:r>
      <w:r w:rsidR="000A11B9">
        <w:rPr>
          <w:rFonts w:eastAsia="Lucida Sans Unicode"/>
          <w:kern w:val="2"/>
        </w:rPr>
        <w:t xml:space="preserve"> </w:t>
      </w:r>
      <w:r w:rsidR="000A11B9" w:rsidRPr="000A11B9">
        <w:rPr>
          <w:rFonts w:eastAsia="Lucida Sans Unicode"/>
          <w:kern w:val="2"/>
        </w:rPr>
        <w:t xml:space="preserve">Uzņēmumu reģistrā pieejamā informācija ne vienmēr </w:t>
      </w:r>
      <w:r w:rsidR="000A11B9">
        <w:rPr>
          <w:rFonts w:eastAsia="Lucida Sans Unicode"/>
          <w:kern w:val="2"/>
        </w:rPr>
        <w:t>ir</w:t>
      </w:r>
      <w:r w:rsidR="000A11B9" w:rsidRPr="000A11B9">
        <w:rPr>
          <w:rFonts w:eastAsia="Lucida Sans Unicode"/>
          <w:kern w:val="2"/>
        </w:rPr>
        <w:t xml:space="preserve"> pietiekama</w:t>
      </w:r>
      <w:r w:rsidR="00891320">
        <w:rPr>
          <w:rFonts w:eastAsia="Lucida Sans Unicode"/>
          <w:kern w:val="2"/>
        </w:rPr>
        <w:t xml:space="preserve"> un</w:t>
      </w:r>
      <w:r w:rsidR="000A11B9" w:rsidRPr="000A11B9">
        <w:rPr>
          <w:rFonts w:eastAsia="Lucida Sans Unicode"/>
          <w:kern w:val="2"/>
        </w:rPr>
        <w:t xml:space="preserve"> pilnīga</w:t>
      </w:r>
      <w:r w:rsidR="003028AA">
        <w:rPr>
          <w:rFonts w:eastAsia="Lucida Sans Unicode"/>
          <w:kern w:val="2"/>
        </w:rPr>
        <w:t xml:space="preserve">. </w:t>
      </w:r>
      <w:r w:rsidR="00CA35DF">
        <w:rPr>
          <w:rFonts w:eastAsia="Lucida Sans Unicode"/>
          <w:kern w:val="2"/>
        </w:rPr>
        <w:t xml:space="preserve">Tas, </w:t>
      </w:r>
      <w:r w:rsidR="003028AA">
        <w:rPr>
          <w:rFonts w:eastAsia="Lucida Sans Unicode"/>
          <w:kern w:val="2"/>
        </w:rPr>
        <w:t>ka pieteicēja</w:t>
      </w:r>
      <w:r w:rsidR="003028AA" w:rsidRPr="003028AA">
        <w:rPr>
          <w:rFonts w:eastAsia="Lucida Sans Unicode"/>
          <w:kern w:val="2"/>
        </w:rPr>
        <w:t xml:space="preserve"> nepildīja</w:t>
      </w:r>
      <w:r w:rsidR="00502DAB">
        <w:rPr>
          <w:rFonts w:eastAsia="Lucida Sans Unicode"/>
          <w:kern w:val="2"/>
        </w:rPr>
        <w:t xml:space="preserve"> tai uzlikto pienākumu</w:t>
      </w:r>
      <w:r w:rsidR="003028AA" w:rsidRPr="003028AA">
        <w:rPr>
          <w:rFonts w:eastAsia="Lucida Sans Unicode"/>
          <w:kern w:val="2"/>
        </w:rPr>
        <w:t>, kā arī vairākkārt nebija sasniedzam</w:t>
      </w:r>
      <w:r w:rsidR="003028AA">
        <w:rPr>
          <w:rFonts w:eastAsia="Lucida Sans Unicode"/>
          <w:kern w:val="2"/>
        </w:rPr>
        <w:t>a</w:t>
      </w:r>
      <w:r w:rsidR="003028AA" w:rsidRPr="003028AA">
        <w:rPr>
          <w:rFonts w:eastAsia="Lucida Sans Unicode"/>
          <w:kern w:val="2"/>
        </w:rPr>
        <w:t xml:space="preserve"> juridiskajā adresē</w:t>
      </w:r>
      <w:r w:rsidR="00CA35DF">
        <w:rPr>
          <w:rFonts w:eastAsia="Lucida Sans Unicode"/>
          <w:kern w:val="2"/>
        </w:rPr>
        <w:t xml:space="preserve">, </w:t>
      </w:r>
      <w:r w:rsidR="003028AA" w:rsidRPr="003028AA">
        <w:rPr>
          <w:rFonts w:eastAsia="Lucida Sans Unicode"/>
          <w:kern w:val="2"/>
        </w:rPr>
        <w:t xml:space="preserve">pierāda, ka </w:t>
      </w:r>
      <w:r w:rsidR="000B4C81">
        <w:rPr>
          <w:rFonts w:eastAsia="Lucida Sans Unicode"/>
          <w:kern w:val="2"/>
        </w:rPr>
        <w:t>pieteicēja</w:t>
      </w:r>
      <w:r w:rsidR="003028AA" w:rsidRPr="003028AA">
        <w:rPr>
          <w:rFonts w:eastAsia="Lucida Sans Unicode"/>
          <w:kern w:val="2"/>
        </w:rPr>
        <w:t xml:space="preserve"> </w:t>
      </w:r>
      <w:r w:rsidR="00910738">
        <w:rPr>
          <w:rFonts w:eastAsia="Lucida Sans Unicode"/>
          <w:kern w:val="2"/>
        </w:rPr>
        <w:t>ne</w:t>
      </w:r>
      <w:r w:rsidR="003028AA" w:rsidRPr="003028AA">
        <w:rPr>
          <w:rFonts w:eastAsia="Lucida Sans Unicode"/>
          <w:kern w:val="2"/>
        </w:rPr>
        <w:t xml:space="preserve">spēj juridiski korekti turpināt </w:t>
      </w:r>
      <w:r w:rsidR="00910738">
        <w:rPr>
          <w:rFonts w:eastAsia="Lucida Sans Unicode"/>
          <w:kern w:val="2"/>
        </w:rPr>
        <w:t xml:space="preserve">savu </w:t>
      </w:r>
      <w:r w:rsidR="003028AA" w:rsidRPr="003028AA">
        <w:rPr>
          <w:rFonts w:eastAsia="Lucida Sans Unicode"/>
          <w:kern w:val="2"/>
        </w:rPr>
        <w:t>darbību.</w:t>
      </w:r>
      <w:r w:rsidR="00211C23" w:rsidRPr="00211C23">
        <w:t xml:space="preserve"> </w:t>
      </w:r>
      <w:r w:rsidR="00211C23">
        <w:t xml:space="preserve">Padomei </w:t>
      </w:r>
      <w:r w:rsidR="00CA03D6">
        <w:t xml:space="preserve">ir </w:t>
      </w:r>
      <w:r w:rsidR="00211C23">
        <w:rPr>
          <w:rFonts w:eastAsia="Lucida Sans Unicode"/>
          <w:kern w:val="2"/>
        </w:rPr>
        <w:t xml:space="preserve">jāievēro </w:t>
      </w:r>
      <w:r w:rsidR="00211C23" w:rsidRPr="00211C23">
        <w:rPr>
          <w:rFonts w:eastAsia="Lucida Sans Unicode"/>
          <w:kern w:val="2"/>
        </w:rPr>
        <w:t>vienlīdzīga attieksme pret</w:t>
      </w:r>
      <w:r w:rsidR="00211C23">
        <w:rPr>
          <w:rFonts w:eastAsia="Lucida Sans Unicode"/>
          <w:kern w:val="2"/>
        </w:rPr>
        <w:t xml:space="preserve"> visiem </w:t>
      </w:r>
      <w:r w:rsidR="00211C23" w:rsidRPr="00211C23">
        <w:rPr>
          <w:rFonts w:eastAsia="Lucida Sans Unicode"/>
          <w:kern w:val="2"/>
        </w:rPr>
        <w:t>plašsaziņas līdzekļiem</w:t>
      </w:r>
      <w:r w:rsidR="00211C23">
        <w:rPr>
          <w:rFonts w:eastAsia="Lucida Sans Unicode"/>
          <w:kern w:val="2"/>
        </w:rPr>
        <w:t>.</w:t>
      </w:r>
    </w:p>
    <w:p w14:paraId="2320DB14" w14:textId="77777777" w:rsidR="00B44113" w:rsidRDefault="00B44113" w:rsidP="008F691E">
      <w:pPr>
        <w:spacing w:line="276" w:lineRule="auto"/>
        <w:jc w:val="center"/>
        <w:rPr>
          <w:b/>
        </w:rPr>
      </w:pPr>
    </w:p>
    <w:p w14:paraId="772810B7" w14:textId="0143DA78" w:rsidR="00530B85" w:rsidRPr="005B32E7" w:rsidRDefault="00530B85" w:rsidP="008F691E">
      <w:pPr>
        <w:spacing w:line="276" w:lineRule="auto"/>
        <w:jc w:val="center"/>
      </w:pPr>
      <w:r w:rsidRPr="005B32E7">
        <w:rPr>
          <w:b/>
        </w:rPr>
        <w:t>Motīvu daļa</w:t>
      </w:r>
    </w:p>
    <w:p w14:paraId="5716235B" w14:textId="77777777" w:rsidR="000A2A9C" w:rsidRPr="005B32E7" w:rsidRDefault="000A2A9C" w:rsidP="008F691E">
      <w:pPr>
        <w:spacing w:line="276" w:lineRule="auto"/>
      </w:pPr>
    </w:p>
    <w:p w14:paraId="67C3D001" w14:textId="032E5A26" w:rsidR="00D578D2" w:rsidRDefault="00E7347C" w:rsidP="0017251B">
      <w:pPr>
        <w:spacing w:line="276" w:lineRule="auto"/>
        <w:ind w:firstLine="567"/>
        <w:jc w:val="both"/>
      </w:pPr>
      <w:r w:rsidRPr="005B32E7">
        <w:t>[</w:t>
      </w:r>
      <w:r w:rsidR="00E42482">
        <w:t>4</w:t>
      </w:r>
      <w:r w:rsidRPr="005B32E7">
        <w:t>]</w:t>
      </w:r>
      <w:r w:rsidR="00147FD5">
        <w:t> </w:t>
      </w:r>
      <w:r w:rsidR="00D578D2">
        <w:t>Lietā būtīb</w:t>
      </w:r>
      <w:r w:rsidR="0049244A">
        <w:t>ā</w:t>
      </w:r>
      <w:r w:rsidR="00D578D2">
        <w:t xml:space="preserve"> ir strīds, vai </w:t>
      </w:r>
      <w:r w:rsidR="005B26E2">
        <w:t xml:space="preserve">Nacionālajai </w:t>
      </w:r>
      <w:r w:rsidR="00953812">
        <w:t xml:space="preserve">elektronisko plašsaziņas līdzekļu padomei ir rīcības brīvība, lemjot par apraides atļaujas anulēšanu plašsaziņas līdzeklim, ja </w:t>
      </w:r>
      <w:r w:rsidR="00D578D2">
        <w:t xml:space="preserve">plašsaziņas līdzeklis nav iesniedzis </w:t>
      </w:r>
      <w:r w:rsidR="00CA03D6">
        <w:t>padomei</w:t>
      </w:r>
      <w:r w:rsidR="00D578D2">
        <w:t xml:space="preserve"> informāciju par patieso labuma guvēju.</w:t>
      </w:r>
    </w:p>
    <w:p w14:paraId="48B7277E" w14:textId="1E819849" w:rsidR="005B7B9C" w:rsidRDefault="005B7B9C" w:rsidP="0017251B">
      <w:pPr>
        <w:spacing w:line="276" w:lineRule="auto"/>
        <w:ind w:firstLine="567"/>
        <w:jc w:val="both"/>
      </w:pPr>
    </w:p>
    <w:p w14:paraId="20F48C57" w14:textId="3ACA6DB9" w:rsidR="00195215" w:rsidRDefault="005B7B9C" w:rsidP="0017251B">
      <w:pPr>
        <w:spacing w:line="276" w:lineRule="auto"/>
        <w:ind w:firstLine="567"/>
        <w:jc w:val="both"/>
      </w:pPr>
      <w:r>
        <w:t>[5]</w:t>
      </w:r>
      <w:r w:rsidR="00147FD5">
        <w:t> </w:t>
      </w:r>
      <w:r w:rsidR="00953812">
        <w:t>G</w:t>
      </w:r>
      <w:r w:rsidR="00195215">
        <w:rPr>
          <w:rFonts w:eastAsia="Lucida Sans Unicode"/>
          <w:kern w:val="2"/>
        </w:rPr>
        <w:t>adījumi, kad</w:t>
      </w:r>
      <w:r w:rsidR="00195215" w:rsidRPr="00195215">
        <w:t xml:space="preserve"> padome anulē apraides atļauju</w:t>
      </w:r>
      <w:r w:rsidR="00953812">
        <w:t xml:space="preserve">, ir noteikti </w:t>
      </w:r>
      <w:r w:rsidR="00953812" w:rsidRPr="005D5A8A">
        <w:rPr>
          <w:rFonts w:eastAsia="Lucida Sans Unicode"/>
          <w:kern w:val="2"/>
        </w:rPr>
        <w:t xml:space="preserve">Elektronisko plašsaziņas līdzekļu likuma </w:t>
      </w:r>
      <w:proofErr w:type="gramStart"/>
      <w:r w:rsidR="00953812" w:rsidRPr="005D5A8A">
        <w:rPr>
          <w:rFonts w:eastAsia="Lucida Sans Unicode"/>
          <w:kern w:val="2"/>
        </w:rPr>
        <w:t>21.panta</w:t>
      </w:r>
      <w:proofErr w:type="gramEnd"/>
      <w:r w:rsidR="00953812" w:rsidRPr="005D5A8A">
        <w:rPr>
          <w:rFonts w:eastAsia="Lucida Sans Unicode"/>
          <w:kern w:val="2"/>
        </w:rPr>
        <w:t xml:space="preserve"> treš</w:t>
      </w:r>
      <w:r w:rsidR="00953812">
        <w:rPr>
          <w:rFonts w:eastAsia="Lucida Sans Unicode"/>
          <w:kern w:val="2"/>
        </w:rPr>
        <w:t>ajā</w:t>
      </w:r>
      <w:r w:rsidR="00953812" w:rsidRPr="005D5A8A">
        <w:rPr>
          <w:rFonts w:eastAsia="Lucida Sans Unicode"/>
          <w:kern w:val="2"/>
        </w:rPr>
        <w:t xml:space="preserve"> daļ</w:t>
      </w:r>
      <w:r w:rsidR="00953812">
        <w:rPr>
          <w:rFonts w:eastAsia="Lucida Sans Unicode"/>
          <w:kern w:val="2"/>
        </w:rPr>
        <w:t>ā</w:t>
      </w:r>
      <w:r w:rsidR="00195215">
        <w:t xml:space="preserve">. </w:t>
      </w:r>
      <w:r w:rsidR="00CA03D6">
        <w:t>Š</w:t>
      </w:r>
      <w:r w:rsidR="00910738">
        <w:t>ā</w:t>
      </w:r>
      <w:r w:rsidR="00CA03D6">
        <w:t>s</w:t>
      </w:r>
      <w:r w:rsidR="00195215">
        <w:t xml:space="preserve"> daļas 9.punktā, kas piemērots konkrētajā gadījumā, ir paredzēts, ka apraides atļauju anulē, ja </w:t>
      </w:r>
      <w:r w:rsidR="00195215" w:rsidRPr="00195215">
        <w:t>elektroniskais plašsaziņas līdzeklis</w:t>
      </w:r>
      <w:r w:rsidR="00195215">
        <w:t xml:space="preserve"> </w:t>
      </w:r>
      <w:r w:rsidR="00195215" w:rsidRPr="00195215">
        <w:t xml:space="preserve">pēc </w:t>
      </w:r>
      <w:r w:rsidR="00195215">
        <w:t>p</w:t>
      </w:r>
      <w:r w:rsidR="00195215" w:rsidRPr="00195215">
        <w:t xml:space="preserve">adomes vai kompetentās iestādes pieprasījuma vai mainoties patiesajam labuma guvējam noteiktajā termiņā </w:t>
      </w:r>
      <w:r w:rsidR="003247CB" w:rsidRPr="00195215">
        <w:t xml:space="preserve">nav </w:t>
      </w:r>
      <w:r w:rsidR="00195215" w:rsidRPr="00195215">
        <w:t>iesniedzis papildu informāciju vai dokumentus par patieso labuma guvēju vai iesniedzis par to nepatiesu informāciju</w:t>
      </w:r>
      <w:r w:rsidR="00195215">
        <w:t>.</w:t>
      </w:r>
    </w:p>
    <w:p w14:paraId="303C5055" w14:textId="40D07809" w:rsidR="005B7B9C" w:rsidRDefault="00776656" w:rsidP="0017251B">
      <w:pPr>
        <w:spacing w:line="276" w:lineRule="auto"/>
        <w:ind w:firstLine="567"/>
        <w:jc w:val="both"/>
      </w:pPr>
      <w:r>
        <w:rPr>
          <w:rFonts w:eastAsia="Lucida Sans Unicode"/>
          <w:kern w:val="2"/>
        </w:rPr>
        <w:t xml:space="preserve">Likuma </w:t>
      </w:r>
      <w:proofErr w:type="gramStart"/>
      <w:r w:rsidR="00953812">
        <w:rPr>
          <w:rFonts w:eastAsia="Lucida Sans Unicode"/>
          <w:kern w:val="2"/>
        </w:rPr>
        <w:t>21.</w:t>
      </w:r>
      <w:r w:rsidR="008A0D85" w:rsidRPr="005B7B9C">
        <w:t>panta</w:t>
      </w:r>
      <w:proofErr w:type="gramEnd"/>
      <w:r w:rsidR="008A0D85" w:rsidRPr="005D5A8A">
        <w:rPr>
          <w:rFonts w:eastAsia="Lucida Sans Unicode"/>
          <w:kern w:val="2"/>
        </w:rPr>
        <w:t xml:space="preserve"> </w:t>
      </w:r>
      <w:r w:rsidR="005B7B9C" w:rsidRPr="005D5A8A">
        <w:rPr>
          <w:rFonts w:eastAsia="Lucida Sans Unicode"/>
          <w:kern w:val="2"/>
        </w:rPr>
        <w:t>3.</w:t>
      </w:r>
      <w:r w:rsidR="005B7B9C" w:rsidRPr="005D5A8A">
        <w:rPr>
          <w:rFonts w:eastAsia="Lucida Sans Unicode"/>
          <w:kern w:val="2"/>
          <w:vertAlign w:val="superscript"/>
        </w:rPr>
        <w:t>1</w:t>
      </w:r>
      <w:r w:rsidR="005B7B9C" w:rsidRPr="005D5A8A">
        <w:rPr>
          <w:rFonts w:eastAsia="Lucida Sans Unicode"/>
          <w:kern w:val="2"/>
        </w:rPr>
        <w:t>daļ</w:t>
      </w:r>
      <w:r w:rsidR="005B7B9C">
        <w:rPr>
          <w:rFonts w:eastAsia="Lucida Sans Unicode"/>
          <w:kern w:val="2"/>
        </w:rPr>
        <w:t>a</w:t>
      </w:r>
      <w:r w:rsidR="00506AC6">
        <w:rPr>
          <w:rFonts w:eastAsia="Lucida Sans Unicode"/>
          <w:kern w:val="2"/>
        </w:rPr>
        <w:t xml:space="preserve"> nosaka:</w:t>
      </w:r>
      <w:r w:rsidR="00506AC6" w:rsidRPr="00506AC6">
        <w:t xml:space="preserve"> </w:t>
      </w:r>
      <w:r w:rsidR="00506AC6">
        <w:t>p</w:t>
      </w:r>
      <w:r w:rsidR="00506AC6" w:rsidRPr="00506AC6">
        <w:rPr>
          <w:rFonts w:eastAsia="Lucida Sans Unicode"/>
          <w:kern w:val="2"/>
        </w:rPr>
        <w:t>iemērojot šā likuma 21.panta trešo daļu un izvērtējot pārkāpuma būtiskumu, Nacionālā elektronisko plašsaziņas līdzekļu padome ņem vērā pārkāpuma sabiedrisko bīstamību, elektroniskā plašsaziņas līdzekļa veiktās darbības saistībā ar pārkāpuma seku un atkārtošanas novēršanu, pārkāpuma ietekmi uz vispārējo elektroniskā plašsaziņas līdzekļa darbību un spēju to turpināt.</w:t>
      </w:r>
    </w:p>
    <w:p w14:paraId="0DBA73CA" w14:textId="0B122669" w:rsidR="007133A3" w:rsidRDefault="007133A3" w:rsidP="0017251B">
      <w:pPr>
        <w:spacing w:line="276" w:lineRule="auto"/>
        <w:ind w:firstLine="567"/>
        <w:jc w:val="both"/>
      </w:pPr>
      <w:r>
        <w:t xml:space="preserve">Apgabaltiesa ir </w:t>
      </w:r>
      <w:r w:rsidR="00776656">
        <w:t>atzinusi</w:t>
      </w:r>
      <w:r>
        <w:t xml:space="preserve">, ka </w:t>
      </w:r>
      <w:r w:rsidR="00780A5B" w:rsidRPr="005D5A8A">
        <w:rPr>
          <w:rFonts w:eastAsia="Lucida Sans Unicode"/>
          <w:kern w:val="2"/>
        </w:rPr>
        <w:t>3.</w:t>
      </w:r>
      <w:r w:rsidR="00780A5B" w:rsidRPr="005D5A8A">
        <w:rPr>
          <w:rFonts w:eastAsia="Lucida Sans Unicode"/>
          <w:kern w:val="2"/>
          <w:vertAlign w:val="superscript"/>
        </w:rPr>
        <w:t>1</w:t>
      </w:r>
      <w:r w:rsidR="00780A5B" w:rsidRPr="005D5A8A">
        <w:rPr>
          <w:rFonts w:eastAsia="Lucida Sans Unicode"/>
          <w:kern w:val="2"/>
        </w:rPr>
        <w:t>daļ</w:t>
      </w:r>
      <w:r w:rsidR="00780A5B">
        <w:rPr>
          <w:rFonts w:eastAsia="Lucida Sans Unicode"/>
          <w:kern w:val="2"/>
        </w:rPr>
        <w:t>ā</w:t>
      </w:r>
      <w:r>
        <w:t xml:space="preserve"> minētie apsvērumi ir jāņem vērā visos</w:t>
      </w:r>
      <w:r w:rsidR="00891320">
        <w:t xml:space="preserve"> </w:t>
      </w:r>
      <w:proofErr w:type="gramStart"/>
      <w:r w:rsidR="003247CB">
        <w:t>21.</w:t>
      </w:r>
      <w:r w:rsidR="00891320">
        <w:t>panta</w:t>
      </w:r>
      <w:proofErr w:type="gramEnd"/>
      <w:r w:rsidR="00891320">
        <w:t xml:space="preserve"> trešajā daļā minētajos</w:t>
      </w:r>
      <w:r>
        <w:t xml:space="preserve"> gadījumos</w:t>
      </w:r>
      <w:r w:rsidR="003247CB">
        <w:t>.</w:t>
      </w:r>
      <w:r>
        <w:t xml:space="preserve"> </w:t>
      </w:r>
      <w:r w:rsidR="003247CB">
        <w:t>S</w:t>
      </w:r>
      <w:r>
        <w:t>avukārt padomes ieskatā</w:t>
      </w:r>
      <w:r w:rsidR="00780A5B">
        <w:t xml:space="preserve">, piemērojot </w:t>
      </w:r>
      <w:proofErr w:type="gramStart"/>
      <w:r>
        <w:t>21.panta</w:t>
      </w:r>
      <w:proofErr w:type="gramEnd"/>
      <w:r>
        <w:t xml:space="preserve"> treš</w:t>
      </w:r>
      <w:r w:rsidR="00780A5B">
        <w:t>ās</w:t>
      </w:r>
      <w:r>
        <w:t xml:space="preserve"> daļ</w:t>
      </w:r>
      <w:r w:rsidR="00780A5B">
        <w:t>as 9.punktu,</w:t>
      </w:r>
      <w:r>
        <w:t xml:space="preserve"> šādi apsvērumi</w:t>
      </w:r>
      <w:r w:rsidR="00167D3B">
        <w:t xml:space="preserve"> nav jāņem vērā</w:t>
      </w:r>
      <w:r>
        <w:t xml:space="preserve"> un līdz ar to arī </w:t>
      </w:r>
      <w:r w:rsidR="00167D3B">
        <w:t>nav jāatspoguļo</w:t>
      </w:r>
      <w:r>
        <w:t xml:space="preserve"> lēmuma pamatojumā.</w:t>
      </w:r>
    </w:p>
    <w:p w14:paraId="1B3D9177" w14:textId="77777777" w:rsidR="00D578D2" w:rsidRDefault="00D578D2" w:rsidP="0017251B">
      <w:pPr>
        <w:spacing w:line="276" w:lineRule="auto"/>
        <w:ind w:firstLine="567"/>
        <w:jc w:val="both"/>
      </w:pPr>
    </w:p>
    <w:p w14:paraId="1E11C162" w14:textId="66571087" w:rsidR="008E73E2" w:rsidRDefault="00FC18D4" w:rsidP="008E73E2">
      <w:pPr>
        <w:spacing w:line="276" w:lineRule="auto"/>
        <w:ind w:firstLine="567"/>
        <w:jc w:val="both"/>
        <w:rPr>
          <w:rFonts w:eastAsia="Lucida Sans Unicode"/>
          <w:kern w:val="2"/>
        </w:rPr>
      </w:pPr>
      <w:r>
        <w:lastRenderedPageBreak/>
        <w:t>[</w:t>
      </w:r>
      <w:r w:rsidR="00FB4157">
        <w:t>6</w:t>
      </w:r>
      <w:r>
        <w:t>]</w:t>
      </w:r>
      <w:r w:rsidR="00776656">
        <w:t> </w:t>
      </w:r>
      <w:r w:rsidR="008A0D85" w:rsidRPr="005D5A8A">
        <w:rPr>
          <w:rFonts w:eastAsia="Lucida Sans Unicode"/>
          <w:kern w:val="2"/>
        </w:rPr>
        <w:t>Elektronisko plašsaziņas līdzekļu likuma</w:t>
      </w:r>
      <w:r w:rsidR="008A0D85">
        <w:rPr>
          <w:rFonts w:eastAsia="Lucida Sans Unicode"/>
          <w:kern w:val="2"/>
        </w:rPr>
        <w:t xml:space="preserve"> </w:t>
      </w:r>
      <w:proofErr w:type="gramStart"/>
      <w:r w:rsidR="008A0D85">
        <w:rPr>
          <w:rFonts w:eastAsia="Lucida Sans Unicode"/>
          <w:kern w:val="2"/>
        </w:rPr>
        <w:t>21.pant</w:t>
      </w:r>
      <w:r w:rsidR="00035CD2">
        <w:rPr>
          <w:rFonts w:eastAsia="Lucida Sans Unicode"/>
          <w:kern w:val="2"/>
        </w:rPr>
        <w:t>s</w:t>
      </w:r>
      <w:proofErr w:type="gramEnd"/>
      <w:r w:rsidR="00035CD2">
        <w:rPr>
          <w:rFonts w:eastAsia="Lucida Sans Unicode"/>
          <w:kern w:val="2"/>
        </w:rPr>
        <w:t xml:space="preserve"> ar </w:t>
      </w:r>
      <w:r w:rsidR="00035CD2" w:rsidRPr="005D5A8A">
        <w:rPr>
          <w:rFonts w:eastAsia="Lucida Sans Unicode"/>
          <w:kern w:val="2"/>
        </w:rPr>
        <w:t>3.</w:t>
      </w:r>
      <w:r w:rsidR="00035CD2" w:rsidRPr="005D5A8A">
        <w:rPr>
          <w:rFonts w:eastAsia="Lucida Sans Unicode"/>
          <w:kern w:val="2"/>
          <w:vertAlign w:val="superscript"/>
        </w:rPr>
        <w:t>1</w:t>
      </w:r>
      <w:r w:rsidR="00035CD2" w:rsidRPr="005D5A8A">
        <w:rPr>
          <w:rFonts w:eastAsia="Lucida Sans Unicode"/>
          <w:kern w:val="2"/>
        </w:rPr>
        <w:t>daļ</w:t>
      </w:r>
      <w:r w:rsidR="00035CD2">
        <w:rPr>
          <w:rFonts w:eastAsia="Lucida Sans Unicode"/>
          <w:kern w:val="2"/>
        </w:rPr>
        <w:t xml:space="preserve">u </w:t>
      </w:r>
      <w:r w:rsidR="00C5520F">
        <w:rPr>
          <w:rFonts w:eastAsia="Lucida Sans Unicode"/>
          <w:kern w:val="2"/>
        </w:rPr>
        <w:t xml:space="preserve">tika </w:t>
      </w:r>
      <w:r w:rsidR="00035CD2">
        <w:rPr>
          <w:rFonts w:eastAsia="Lucida Sans Unicode"/>
          <w:kern w:val="2"/>
        </w:rPr>
        <w:t>papildināts</w:t>
      </w:r>
      <w:r w:rsidR="00C5520F">
        <w:rPr>
          <w:rFonts w:eastAsia="Lucida Sans Unicode"/>
          <w:kern w:val="2"/>
        </w:rPr>
        <w:t xml:space="preserve"> 2014.gada 24.aprīlī</w:t>
      </w:r>
      <w:r w:rsidR="008E73E2">
        <w:rPr>
          <w:rFonts w:eastAsia="Lucida Sans Unicode"/>
          <w:kern w:val="2"/>
        </w:rPr>
        <w:t>. Šo grozījumu izdarīšanas laikā šajā lietā piemērotais 9.punkts likumā vēl nebija iekļauts.</w:t>
      </w:r>
    </w:p>
    <w:p w14:paraId="19F5132A" w14:textId="1E86AC89" w:rsidR="00797A3E" w:rsidRDefault="008C1467" w:rsidP="008E73E2">
      <w:pPr>
        <w:spacing w:line="276" w:lineRule="auto"/>
        <w:ind w:firstLine="567"/>
        <w:jc w:val="both"/>
      </w:pPr>
      <w:r w:rsidRPr="008C1467">
        <w:rPr>
          <w:rFonts w:eastAsia="Lucida Sans Unicode"/>
          <w:kern w:val="2"/>
        </w:rPr>
        <w:t>Minēto grozījumu projekta anotācijā</w:t>
      </w:r>
      <w:r>
        <w:rPr>
          <w:rFonts w:eastAsia="Lucida Sans Unicode"/>
          <w:kern w:val="2"/>
        </w:rPr>
        <w:t xml:space="preserve"> </w:t>
      </w:r>
      <w:r w:rsidRPr="008C1467">
        <w:rPr>
          <w:rFonts w:eastAsia="Lucida Sans Unicode"/>
          <w:kern w:val="2"/>
        </w:rPr>
        <w:t>(</w:t>
      </w:r>
      <w:hyperlink r:id="rId9" w:history="1">
        <w:r w:rsidR="008E73E2" w:rsidRPr="00243289">
          <w:rPr>
            <w:rStyle w:val="Hyperlink"/>
            <w:rFonts w:eastAsia="Lucida Sans Unicode"/>
            <w:i/>
            <w:iCs/>
            <w:color w:val="auto"/>
            <w:kern w:val="2"/>
            <w:u w:val="none"/>
          </w:rPr>
          <w:t>https://titania.saeima.lv/LIVS11/SaeimaLIVS11.nsf/0/D3CD9D367AA88891C2257C7D004F3B44?OpenDocument</w:t>
        </w:r>
      </w:hyperlink>
      <w:r w:rsidR="008E73E2" w:rsidRPr="008E73E2">
        <w:rPr>
          <w:rFonts w:eastAsia="Lucida Sans Unicode"/>
          <w:i/>
          <w:iCs/>
          <w:kern w:val="2"/>
        </w:rPr>
        <w:t>, likumprojekts Nr.</w:t>
      </w:r>
      <w:r w:rsidR="00D67A06">
        <w:rPr>
          <w:rFonts w:eastAsia="Lucida Sans Unicode"/>
          <w:i/>
          <w:iCs/>
          <w:kern w:val="2"/>
        </w:rPr>
        <w:t> </w:t>
      </w:r>
      <w:r w:rsidR="001E5A4C" w:rsidRPr="001E5A4C">
        <w:rPr>
          <w:rFonts w:eastAsia="Lucida Sans Unicode"/>
          <w:i/>
          <w:iCs/>
          <w:kern w:val="2"/>
        </w:rPr>
        <w:t>1074/Lp11</w:t>
      </w:r>
      <w:r w:rsidRPr="008C1467">
        <w:rPr>
          <w:rFonts w:eastAsia="Lucida Sans Unicode"/>
          <w:kern w:val="2"/>
        </w:rPr>
        <w:t>) norādīts, ka grozījumi izstrādāti, jo</w:t>
      </w:r>
      <w:r w:rsidR="001366EF">
        <w:rPr>
          <w:rFonts w:eastAsia="Lucida Sans Unicode"/>
          <w:kern w:val="2"/>
        </w:rPr>
        <w:t xml:space="preserve"> </w:t>
      </w:r>
      <w:r w:rsidR="00C5520F" w:rsidRPr="00C5520F">
        <w:t xml:space="preserve">konstatēta problēma, ka </w:t>
      </w:r>
      <w:r w:rsidR="00C5520F">
        <w:t>likums</w:t>
      </w:r>
      <w:r w:rsidR="00C5520F" w:rsidRPr="00C5520F">
        <w:t xml:space="preserve"> neno</w:t>
      </w:r>
      <w:r w:rsidR="00035CD2">
        <w:t>saka</w:t>
      </w:r>
      <w:r w:rsidR="00C5520F" w:rsidRPr="00C5520F">
        <w:t xml:space="preserve"> kritērijus, kuri izvērtējami, piemērojot </w:t>
      </w:r>
      <w:proofErr w:type="gramStart"/>
      <w:r w:rsidR="00C5520F" w:rsidRPr="00C5520F">
        <w:t>21.panta</w:t>
      </w:r>
      <w:proofErr w:type="gramEnd"/>
      <w:r w:rsidR="00C5520F" w:rsidRPr="00C5520F">
        <w:t xml:space="preserve"> trešās daļas noteikumus, </w:t>
      </w:r>
      <w:r w:rsidR="00924B33">
        <w:t xml:space="preserve">ja tiek </w:t>
      </w:r>
      <w:r w:rsidR="00C5520F" w:rsidRPr="00C5520F">
        <w:t>lem</w:t>
      </w:r>
      <w:r w:rsidR="00924B33">
        <w:t>ts</w:t>
      </w:r>
      <w:r w:rsidR="00C5520F" w:rsidRPr="00C5520F">
        <w:t xml:space="preserve"> par apraides atļaujas anulēšanu. Turklāt kā vienu no gadījumiem, kad apraides atļauja anulējama, </w:t>
      </w:r>
      <w:r w:rsidR="00797A3E">
        <w:t xml:space="preserve">likums </w:t>
      </w:r>
      <w:r w:rsidR="00C5520F" w:rsidRPr="00C5520F">
        <w:t xml:space="preserve">paredz situāciju, kad elektroniskais plašsaziņas līdzeklis viena gada laikā ir trīs reizes sodīts par likuma pārkāpumu. </w:t>
      </w:r>
      <w:r w:rsidR="00797A3E">
        <w:t>P</w:t>
      </w:r>
      <w:r w:rsidR="00C5520F" w:rsidRPr="00C5520F">
        <w:t xml:space="preserve">astāvot trīs administratīvajiem pārkāpumiem viena gada </w:t>
      </w:r>
      <w:r w:rsidR="00035CD2">
        <w:t>laikā</w:t>
      </w:r>
      <w:r w:rsidR="00C5520F" w:rsidRPr="00C5520F">
        <w:t xml:space="preserve">, </w:t>
      </w:r>
      <w:r w:rsidR="00797A3E">
        <w:t>padome</w:t>
      </w:r>
      <w:r w:rsidR="00C5520F" w:rsidRPr="00C5520F">
        <w:t xml:space="preserve"> pieņem lēmumu par apraides atļaujas anulēšanu bez īpaša papildu izvērtējuma vai papildu kritēriju piemērošanas. Savukārt citu Eiropas Savienības un Eiropas Ekonomiskās zonas dalībvalstu normatīvais regulējums ietver noteikumu, ka uzraudzības iestādei ir jāizvērtē, vai elektroniskā plašsaziņas līdzekļa pārkāpumi uzskatāmi par pietiekami būtiskiem, lai tiktu anulēta apraides vai retranslācijas atļauja. Līdz ar to likumprojekts paredz, ka </w:t>
      </w:r>
      <w:r w:rsidR="00797A3E">
        <w:t>padomei</w:t>
      </w:r>
      <w:r w:rsidR="00C5520F" w:rsidRPr="00C5520F">
        <w:t>, lemjot par apraides vai retranslācijas atļaujas anulēšanu, būs jāizvērtē pārkāpumu būtiskums.</w:t>
      </w:r>
    </w:p>
    <w:p w14:paraId="3C2233FC" w14:textId="5F02D1F5" w:rsidR="00797A3E" w:rsidRDefault="00797A3E" w:rsidP="00D52080">
      <w:pPr>
        <w:spacing w:line="276" w:lineRule="auto"/>
        <w:ind w:firstLine="567"/>
        <w:jc w:val="both"/>
      </w:pPr>
      <w:bookmarkStart w:id="8" w:name="_Hlk120260937"/>
      <w:r>
        <w:t>No iepriekš minētā Senāts secina</w:t>
      </w:r>
      <w:r w:rsidR="009522E5">
        <w:t xml:space="preserve">, ka likumdevējs, papildinot </w:t>
      </w:r>
      <w:proofErr w:type="gramStart"/>
      <w:r w:rsidR="009522E5">
        <w:t>21.pantu</w:t>
      </w:r>
      <w:proofErr w:type="gramEnd"/>
      <w:r w:rsidR="009522E5">
        <w:t xml:space="preserve"> ar 3.</w:t>
      </w:r>
      <w:r w:rsidR="009522E5" w:rsidRPr="009522E5">
        <w:rPr>
          <w:vertAlign w:val="superscript"/>
        </w:rPr>
        <w:t>1</w:t>
      </w:r>
      <w:r w:rsidR="009522E5">
        <w:t xml:space="preserve">daļu, ir noteicis padomes pienākumu gadījumā, ja elektroniskais plašsaziņas līdzeklis ir pieļāvis kādu pārkāpumu, lemjot par apraides atļaujas anulēšanu, </w:t>
      </w:r>
      <w:r w:rsidR="008E73E2" w:rsidRPr="003B30FA">
        <w:t xml:space="preserve">izdarīt lietderības </w:t>
      </w:r>
      <w:r w:rsidR="00EE63B1">
        <w:t>apsvērumus</w:t>
      </w:r>
      <w:r w:rsidR="009522E5" w:rsidRPr="003B30FA">
        <w:t>, vērtējot</w:t>
      </w:r>
      <w:r w:rsidR="009522E5">
        <w:t xml:space="preserve"> izdarītā pārkāpuma apstākļus.</w:t>
      </w:r>
      <w:bookmarkEnd w:id="8"/>
      <w:r w:rsidR="008E73E2">
        <w:t xml:space="preserve"> </w:t>
      </w:r>
      <w:r w:rsidR="00465DF7">
        <w:t xml:space="preserve">Atbilstoši Administratīvā procesa likuma </w:t>
      </w:r>
      <w:proofErr w:type="gramStart"/>
      <w:r w:rsidR="00C055B1">
        <w:t>67.panta</w:t>
      </w:r>
      <w:proofErr w:type="gramEnd"/>
      <w:r w:rsidR="00C055B1">
        <w:t xml:space="preserve"> otrās daļas </w:t>
      </w:r>
      <w:r w:rsidR="00035CD2">
        <w:t>6.</w:t>
      </w:r>
      <w:r w:rsidR="00C055B1">
        <w:t>punktam šim vērtējumam būtu jābūt atspoguļotam lēmuma pamatojumā</w:t>
      </w:r>
      <w:r w:rsidR="002C4F56">
        <w:t>.</w:t>
      </w:r>
    </w:p>
    <w:p w14:paraId="4E3FAA8C" w14:textId="6CEB717E" w:rsidR="0001061E" w:rsidRDefault="0001061E" w:rsidP="00D52080">
      <w:pPr>
        <w:spacing w:line="276" w:lineRule="auto"/>
        <w:ind w:firstLine="567"/>
        <w:jc w:val="both"/>
      </w:pPr>
      <w:r>
        <w:t xml:space="preserve">Taču, aplūkojot </w:t>
      </w:r>
      <w:proofErr w:type="gramStart"/>
      <w:r>
        <w:t>21.panta</w:t>
      </w:r>
      <w:proofErr w:type="gramEnd"/>
      <w:r>
        <w:t xml:space="preserve"> trešajā daļā minētos gadījumus, Senāts konstatē, ka šajā daļā minētajiem gadījumiem ir dažāds raksturs</w:t>
      </w:r>
      <w:r w:rsidR="004266B7">
        <w:t>, proti</w:t>
      </w:r>
      <w:r w:rsidR="00481AD9">
        <w:t>, tie ir</w:t>
      </w:r>
      <w:r w:rsidR="004266B7">
        <w:t xml:space="preserve"> gan tādi, kuros padomei ir noteikta rīcības brīvība (piemēram, 1., 2., 3.punktā), gan tādi, kuri imperatīvi nosaka padomes pienākumu apraides atļauju anulēt (piemēram, 7.punktā).</w:t>
      </w:r>
    </w:p>
    <w:p w14:paraId="3038BE54" w14:textId="5050FE7C" w:rsidR="002A4CC8" w:rsidRDefault="002A4CC8" w:rsidP="00D52080">
      <w:pPr>
        <w:spacing w:line="276" w:lineRule="auto"/>
        <w:ind w:firstLine="567"/>
        <w:jc w:val="both"/>
      </w:pPr>
      <w:r>
        <w:t xml:space="preserve">Vienlaikus Senāts atzīst, ka </w:t>
      </w:r>
      <w:proofErr w:type="gramStart"/>
      <w:r>
        <w:t>21.panta</w:t>
      </w:r>
      <w:proofErr w:type="gramEnd"/>
      <w:r>
        <w:t xml:space="preserve"> trešās daļas 9.punktā minētais gadījums nav vērtējams kā pārkāpums, bet gan kā apraides atļaujas obligāt</w:t>
      </w:r>
      <w:r w:rsidR="00924B33">
        <w:t>ā</w:t>
      </w:r>
      <w:r>
        <w:t xml:space="preserve"> priekšnoteikum</w:t>
      </w:r>
      <w:r w:rsidR="00924B33">
        <w:t>a neizpilde</w:t>
      </w:r>
      <w:r>
        <w:t>. Senāts to pamato ar turpmāk minēto.</w:t>
      </w:r>
    </w:p>
    <w:p w14:paraId="677F9E51" w14:textId="77777777" w:rsidR="00E027AE" w:rsidRDefault="00E027AE" w:rsidP="00D52080">
      <w:pPr>
        <w:spacing w:line="276" w:lineRule="auto"/>
        <w:ind w:firstLine="567"/>
        <w:jc w:val="both"/>
      </w:pPr>
    </w:p>
    <w:p w14:paraId="4D7677B1" w14:textId="27FB2616" w:rsidR="00465DF7" w:rsidRDefault="00E027AE" w:rsidP="00D52080">
      <w:pPr>
        <w:spacing w:line="276" w:lineRule="auto"/>
        <w:ind w:firstLine="567"/>
        <w:jc w:val="both"/>
      </w:pPr>
      <w:r>
        <w:t>[7]</w:t>
      </w:r>
      <w:r w:rsidR="00147FD5">
        <w:t> </w:t>
      </w:r>
      <w:proofErr w:type="gramStart"/>
      <w:r w:rsidR="000D41F8" w:rsidRPr="000D41F8">
        <w:t>2018</w:t>
      </w:r>
      <w:r w:rsidR="000D41F8">
        <w:t>.gada</w:t>
      </w:r>
      <w:proofErr w:type="gramEnd"/>
      <w:r w:rsidR="000D41F8">
        <w:t xml:space="preserve"> 20.jūnijā </w:t>
      </w:r>
      <w:r w:rsidR="000D41F8" w:rsidRPr="00EE1BEA">
        <w:t>Elektronisko plašsaziņas līdzekļu likum</w:t>
      </w:r>
      <w:r w:rsidR="000D41F8">
        <w:t>ā tika iekļautas vairākas tiesību normas par elektronisko plašsaziņas līdzekļu patieso labuma guvēju.</w:t>
      </w:r>
      <w:r w:rsidR="00F47963">
        <w:t xml:space="preserve"> </w:t>
      </w:r>
      <w:r w:rsidR="00924B33">
        <w:t>L</w:t>
      </w:r>
      <w:r w:rsidR="00C055B1" w:rsidRPr="00EE1BEA">
        <w:t>ikuma</w:t>
      </w:r>
      <w:r w:rsidR="006637EA">
        <w:t xml:space="preserve"> </w:t>
      </w:r>
      <w:proofErr w:type="gramStart"/>
      <w:r w:rsidR="006637EA">
        <w:t>18.panta</w:t>
      </w:r>
      <w:proofErr w:type="gramEnd"/>
      <w:r w:rsidR="006637EA">
        <w:t xml:space="preserve"> ceturtaj</w:t>
      </w:r>
      <w:r w:rsidR="00F47963">
        <w:t>ā</w:t>
      </w:r>
      <w:r w:rsidR="006637EA">
        <w:t xml:space="preserve"> daļ</w:t>
      </w:r>
      <w:r w:rsidR="00F47963">
        <w:t>ā tika noteikts</w:t>
      </w:r>
      <w:r w:rsidR="00C055B1">
        <w:t>,</w:t>
      </w:r>
      <w:r w:rsidR="00F47963">
        <w:t xml:space="preserve"> ka</w:t>
      </w:r>
      <w:r w:rsidR="00C055B1">
        <w:t xml:space="preserve"> </w:t>
      </w:r>
      <w:r w:rsidR="006637EA">
        <w:t>a</w:t>
      </w:r>
      <w:r w:rsidR="006637EA" w:rsidRPr="006637EA">
        <w:t>praides atļaujas saņemšanai privātpersona iesniedz padomei iesniegumu, kuram pievienojama informācija par tās patieso labuma guvēju</w:t>
      </w:r>
      <w:r w:rsidR="00C055B1" w:rsidRPr="002E26B6">
        <w:t>.</w:t>
      </w:r>
      <w:r w:rsidR="00C055B1" w:rsidRPr="00EE1BEA">
        <w:t xml:space="preserve"> </w:t>
      </w:r>
      <w:r w:rsidR="00C055B1">
        <w:t xml:space="preserve">Atbilstoši </w:t>
      </w:r>
      <w:r w:rsidR="00207BC0">
        <w:t xml:space="preserve">likuma </w:t>
      </w:r>
      <w:r w:rsidR="00C055B1" w:rsidRPr="00EE1BEA">
        <w:t>pārejas noteikumu 37.punkt</w:t>
      </w:r>
      <w:r w:rsidR="00C055B1">
        <w:t>am</w:t>
      </w:r>
      <w:r w:rsidR="00C055B1" w:rsidRPr="00EE1BEA">
        <w:t xml:space="preserve"> elektroniskais plašsaziņas līdzeklis, kas saņēmis apraides atļauju, iesniedz padomei informāciju par tā patieso labuma guvēju līdz </w:t>
      </w:r>
      <w:proofErr w:type="gramStart"/>
      <w:r w:rsidR="00C055B1" w:rsidRPr="00EE1BEA">
        <w:t>2018.gada</w:t>
      </w:r>
      <w:proofErr w:type="gramEnd"/>
      <w:r w:rsidR="00C055B1" w:rsidRPr="00EE1BEA">
        <w:t xml:space="preserve"> 31.decembrim</w:t>
      </w:r>
      <w:r w:rsidR="006637EA">
        <w:t>.</w:t>
      </w:r>
      <w:r w:rsidR="00F47963" w:rsidRPr="00F47963">
        <w:t xml:space="preserve"> </w:t>
      </w:r>
      <w:r w:rsidR="00F47963">
        <w:t xml:space="preserve">Savukārt likuma </w:t>
      </w:r>
      <w:proofErr w:type="gramStart"/>
      <w:r w:rsidR="00F47963">
        <w:t>18.panta</w:t>
      </w:r>
      <w:proofErr w:type="gramEnd"/>
      <w:r w:rsidR="00F47963">
        <w:t xml:space="preserve"> </w:t>
      </w:r>
      <w:r w:rsidR="00F47963" w:rsidRPr="00F47963">
        <w:t>4.</w:t>
      </w:r>
      <w:r w:rsidR="00F47963" w:rsidRPr="00F47963">
        <w:rPr>
          <w:vertAlign w:val="superscript"/>
        </w:rPr>
        <w:t>2</w:t>
      </w:r>
      <w:r w:rsidR="00F47963" w:rsidRPr="00F47963">
        <w:t>daļ</w:t>
      </w:r>
      <w:r w:rsidR="00F47963">
        <w:t>ā padomei uzlikts pienākums vērtēt informāciju par patieso labuma guvēju</w:t>
      </w:r>
      <w:r w:rsidR="005141E0">
        <w:t xml:space="preserve">, </w:t>
      </w:r>
      <w:r w:rsidR="005141E0" w:rsidRPr="005141E0">
        <w:t>piepra</w:t>
      </w:r>
      <w:r w:rsidR="005141E0">
        <w:t>sot</w:t>
      </w:r>
      <w:r w:rsidR="005141E0" w:rsidRPr="005141E0">
        <w:t xml:space="preserve"> atzinumu</w:t>
      </w:r>
      <w:r w:rsidR="005141E0">
        <w:t>s arī</w:t>
      </w:r>
      <w:r w:rsidR="005141E0" w:rsidRPr="005141E0">
        <w:t xml:space="preserve"> no valsts drošības iestādēm</w:t>
      </w:r>
      <w:r w:rsidR="005141E0">
        <w:t xml:space="preserve"> un citām institūcijām</w:t>
      </w:r>
      <w:r w:rsidR="00F47963">
        <w:t>.</w:t>
      </w:r>
    </w:p>
    <w:p w14:paraId="07A5FFA3" w14:textId="284028E1" w:rsidR="00A241E1" w:rsidRDefault="008F68C8" w:rsidP="00D52080">
      <w:pPr>
        <w:spacing w:line="276" w:lineRule="auto"/>
        <w:ind w:firstLine="567"/>
        <w:jc w:val="both"/>
      </w:pPr>
      <w:r>
        <w:t>P</w:t>
      </w:r>
      <w:r w:rsidR="00D52080">
        <w:t>recīz</w:t>
      </w:r>
      <w:r w:rsidR="00825201">
        <w:t>i</w:t>
      </w:r>
      <w:r w:rsidR="00D52080">
        <w:t xml:space="preserve"> dat</w:t>
      </w:r>
      <w:r w:rsidR="00825201">
        <w:t xml:space="preserve">i </w:t>
      </w:r>
      <w:r w:rsidR="00D52080">
        <w:t>par plašsaziņas līdzekļu īpašumtiesībām</w:t>
      </w:r>
      <w:r>
        <w:t xml:space="preserve"> ir ļoti svarīg</w:t>
      </w:r>
      <w:r w:rsidR="00825201">
        <w:t>a</w:t>
      </w:r>
      <w:r>
        <w:t xml:space="preserve"> </w:t>
      </w:r>
      <w:r w:rsidR="00D52080">
        <w:t xml:space="preserve">demokrātiskas mediju sistēmas sastāvdaļa. </w:t>
      </w:r>
      <w:r>
        <w:t>Bez īpašnieku identificēšanas nav</w:t>
      </w:r>
      <w:r w:rsidR="00D52080">
        <w:t xml:space="preserve"> iespējams novērst pārmērīgu mediju koncentrāciju</w:t>
      </w:r>
      <w:r>
        <w:t xml:space="preserve"> </w:t>
      </w:r>
      <w:r w:rsidR="00D52080">
        <w:t>un interešu konflikt</w:t>
      </w:r>
      <w:r>
        <w:t>us</w:t>
      </w:r>
      <w:r w:rsidR="00D52080">
        <w:t>. T</w:t>
      </w:r>
      <w:r>
        <w:t>as, ka</w:t>
      </w:r>
      <w:r w:rsidR="00D52080">
        <w:t xml:space="preserve"> sabiedrība zin</w:t>
      </w:r>
      <w:r>
        <w:t>a</w:t>
      </w:r>
      <w:r w:rsidR="00D52080">
        <w:t xml:space="preserve"> īpašnieku identitāti</w:t>
      </w:r>
      <w:r>
        <w:t xml:space="preserve">, </w:t>
      </w:r>
      <w:r w:rsidR="00D52080">
        <w:t>nodrošin</w:t>
      </w:r>
      <w:r>
        <w:t xml:space="preserve">a </w:t>
      </w:r>
      <w:r w:rsidRPr="008F68C8">
        <w:t>mediju varas ļaunprātīgu izmantošan</w:t>
      </w:r>
      <w:r w:rsidR="00A241E1">
        <w:t>as</w:t>
      </w:r>
      <w:r w:rsidRPr="008F68C8">
        <w:t xml:space="preserve"> novērtē</w:t>
      </w:r>
      <w:r w:rsidR="00A241E1">
        <w:t>šanu</w:t>
      </w:r>
      <w:r w:rsidRPr="008F68C8">
        <w:t>, publisko</w:t>
      </w:r>
      <w:r w:rsidR="00A241E1">
        <w:t>šanu</w:t>
      </w:r>
      <w:r w:rsidRPr="008F68C8">
        <w:t xml:space="preserve">, </w:t>
      </w:r>
      <w:r w:rsidR="00A241E1">
        <w:t>publisku</w:t>
      </w:r>
      <w:r w:rsidRPr="008F68C8">
        <w:t xml:space="preserve"> apsprie</w:t>
      </w:r>
      <w:r w:rsidR="00A241E1">
        <w:t>šanu</w:t>
      </w:r>
      <w:r w:rsidRPr="008F68C8">
        <w:t xml:space="preserve"> un pat novēr</w:t>
      </w:r>
      <w:r w:rsidR="00A241E1">
        <w:t>šanu</w:t>
      </w:r>
      <w:r w:rsidR="00F135B2">
        <w:t xml:space="preserve"> (</w:t>
      </w:r>
      <w:r w:rsidR="005C3401">
        <w:t>sal.</w:t>
      </w:r>
      <w:r w:rsidR="00825201">
        <w:t xml:space="preserve"> </w:t>
      </w:r>
      <w:hyperlink r:id="rId10" w:history="1">
        <w:r w:rsidR="00825201" w:rsidRPr="00E354D1">
          <w:rPr>
            <w:rStyle w:val="Hyperlink"/>
            <w:i/>
            <w:iCs/>
            <w:color w:val="auto"/>
            <w:u w:val="none"/>
          </w:rPr>
          <w:t>https://www.access-info.org/wp-content/uploads/TMO_Recommendations_05_November_2013.pdf</w:t>
        </w:r>
      </w:hyperlink>
      <w:r w:rsidR="00F135B2">
        <w:t>)</w:t>
      </w:r>
      <w:r w:rsidR="00C06BEA">
        <w:t>.</w:t>
      </w:r>
    </w:p>
    <w:p w14:paraId="275B7536" w14:textId="76965042" w:rsidR="00292128" w:rsidRDefault="008D0D9B" w:rsidP="00292128">
      <w:pPr>
        <w:spacing w:line="276" w:lineRule="auto"/>
        <w:ind w:firstLine="567"/>
        <w:jc w:val="both"/>
      </w:pPr>
      <w:r>
        <w:lastRenderedPageBreak/>
        <w:t xml:space="preserve">Eiropas Padomes </w:t>
      </w:r>
      <w:r w:rsidR="005A474A">
        <w:t xml:space="preserve">rekomendācijā </w:t>
      </w:r>
      <w:r w:rsidR="005A474A" w:rsidRPr="005A474A">
        <w:t>CM/Rec(2018)1 par plašsaziņas līdzekļu plurālismu un plašsaziņas līdzekļu īpašumtiesību pār</w:t>
      </w:r>
      <w:r w:rsidR="005A474A">
        <w:t>skatāmību uzvērts, ka</w:t>
      </w:r>
      <w:r w:rsidR="005A474A" w:rsidRPr="005A474A">
        <w:t xml:space="preserve"> </w:t>
      </w:r>
      <w:r w:rsidR="005A474A">
        <w:t xml:space="preserve">tas, ka mediji koncentrējas viena vai </w:t>
      </w:r>
      <w:r w:rsidR="005A474A" w:rsidRPr="005A474A">
        <w:t>neliel</w:t>
      </w:r>
      <w:r w:rsidR="005A474A">
        <w:t>a</w:t>
      </w:r>
      <w:r w:rsidR="005A474A" w:rsidRPr="005A474A">
        <w:t xml:space="preserve"> skait</w:t>
      </w:r>
      <w:r w:rsidR="005A474A">
        <w:t>a</w:t>
      </w:r>
      <w:r w:rsidR="005A474A" w:rsidRPr="005A474A">
        <w:t xml:space="preserve"> īpašnieku</w:t>
      </w:r>
      <w:r w:rsidR="005A474A">
        <w:t xml:space="preserve"> rokās,</w:t>
      </w:r>
      <w:r w:rsidR="005A474A" w:rsidRPr="005A474A">
        <w:t xml:space="preserve"> var būtiski ietekmēt vai veidot sabiedrisko domu. Šīs tendences var izraisīt ziņu un satura daudzveidības, uzticamības un kvalitātes samazināšanos un noplicināt sabiedrisk</w:t>
      </w:r>
      <w:r w:rsidR="005A474A">
        <w:t>ās</w:t>
      </w:r>
      <w:r w:rsidR="005A474A" w:rsidRPr="005A474A">
        <w:t xml:space="preserve"> debates</w:t>
      </w:r>
      <w:r w:rsidR="00376D11">
        <w:t xml:space="preserve"> </w:t>
      </w:r>
      <w:proofErr w:type="gramStart"/>
      <w:r w:rsidR="00376D11">
        <w:t>(</w:t>
      </w:r>
      <w:proofErr w:type="gramEnd"/>
      <w:r w:rsidR="00376D11">
        <w:t>ievada 7.punkts</w:t>
      </w:r>
      <w:r w:rsidR="005A61AC">
        <w:t>,</w:t>
      </w:r>
      <w:r w:rsidR="00376D11">
        <w:t xml:space="preserve"> </w:t>
      </w:r>
      <w:hyperlink r:id="rId11" w:history="1">
        <w:r w:rsidR="00376D11" w:rsidRPr="005A61AC">
          <w:rPr>
            <w:rStyle w:val="Hyperlink"/>
            <w:i/>
            <w:iCs/>
            <w:color w:val="auto"/>
            <w:u w:val="none"/>
          </w:rPr>
          <w:t>https://search.coe.int/cm/Pages/result_details.aspx?ObjectId=0900001680790e13</w:t>
        </w:r>
      </w:hyperlink>
      <w:r w:rsidR="00376D11">
        <w:t>)</w:t>
      </w:r>
      <w:r w:rsidR="005A474A" w:rsidRPr="005A474A">
        <w:t>.</w:t>
      </w:r>
      <w:r w:rsidR="00376D11">
        <w:t xml:space="preserve"> Atbilstoši rekomendācijas 1.7.</w:t>
      </w:r>
      <w:r w:rsidR="005A61AC">
        <w:t>apakš</w:t>
      </w:r>
      <w:r w:rsidR="00376D11">
        <w:t>punktam v</w:t>
      </w:r>
      <w:r w:rsidR="00376D11" w:rsidRPr="00376D11">
        <w:t>alstīm jānodrošina plašsaziņas līdzekļu īpašumtiesību, organizācijas un finansēšanas caurskatāmība</w:t>
      </w:r>
      <w:r w:rsidR="00F135B2">
        <w:t>.</w:t>
      </w:r>
    </w:p>
    <w:p w14:paraId="037624A0" w14:textId="6520A559" w:rsidR="00A20A40" w:rsidRDefault="00A20A40" w:rsidP="00292128">
      <w:pPr>
        <w:spacing w:line="276" w:lineRule="auto"/>
        <w:ind w:firstLine="567"/>
        <w:jc w:val="both"/>
      </w:pPr>
      <w:r>
        <w:t>Apkopojot iepriekš minēto, Senāts atzīst, ka prasība norādīt elektroniskā plašsaziņas līdzekļa patieso labuma guvēju ir būtiska, lai nodrošinātu demokrātiskas valsts iekārtas sekmīgu attīstību.</w:t>
      </w:r>
    </w:p>
    <w:p w14:paraId="3E7145DA" w14:textId="3462DB8A" w:rsidR="00A20A40" w:rsidRDefault="00A20A40" w:rsidP="00A20A40">
      <w:pPr>
        <w:spacing w:line="276" w:lineRule="auto"/>
        <w:ind w:firstLine="567"/>
        <w:jc w:val="both"/>
      </w:pPr>
      <w:r>
        <w:t>Kā norādīts Latvijas Republikas Satversmes ievad</w:t>
      </w:r>
      <w:r w:rsidR="00DA74FE">
        <w:t>a ceturtajā rindkopā</w:t>
      </w:r>
      <w:r>
        <w:t xml:space="preserve">, </w:t>
      </w:r>
      <w:r w:rsidRPr="00D95B43">
        <w:t>Latvijas tauta aizsargā savu suverenitāti, Latvijas valsts neatkarību, teritoriju, tās vienotību un demokrātisko valsts iekārtu</w:t>
      </w:r>
      <w:r>
        <w:t>.</w:t>
      </w:r>
    </w:p>
    <w:p w14:paraId="0F9F6BD7" w14:textId="77777777" w:rsidR="00D95B43" w:rsidRDefault="00D95B43" w:rsidP="00292128">
      <w:pPr>
        <w:spacing w:line="276" w:lineRule="auto"/>
        <w:ind w:firstLine="567"/>
        <w:jc w:val="both"/>
      </w:pPr>
    </w:p>
    <w:p w14:paraId="7E25C31D" w14:textId="7C20A291" w:rsidR="00207BC0" w:rsidRDefault="005C3401" w:rsidP="00D52080">
      <w:pPr>
        <w:spacing w:line="276" w:lineRule="auto"/>
        <w:ind w:firstLine="567"/>
        <w:jc w:val="both"/>
      </w:pPr>
      <w:r>
        <w:t>[</w:t>
      </w:r>
      <w:r w:rsidR="002A4CC8">
        <w:t>8</w:t>
      </w:r>
      <w:r>
        <w:t>]</w:t>
      </w:r>
      <w:r w:rsidR="00147FD5">
        <w:t> </w:t>
      </w:r>
      <w:r w:rsidR="00DA74FE">
        <w:t>Ņemot vērā</w:t>
      </w:r>
      <w:r>
        <w:t xml:space="preserve"> minēto</w:t>
      </w:r>
      <w:r w:rsidR="00D95B43">
        <w:t>s argumentus</w:t>
      </w:r>
      <w:r>
        <w:t xml:space="preserve">, Senāts </w:t>
      </w:r>
      <w:r w:rsidR="00A125AE">
        <w:t>secina</w:t>
      </w:r>
      <w:r>
        <w:t xml:space="preserve">, ka </w:t>
      </w:r>
      <w:r w:rsidR="00C6684E">
        <w:t>informācija par patieso labuma guvēju ir obligāts priekšnoteikums apraides atļaujas saņemšanai un izmantošanai. E</w:t>
      </w:r>
      <w:r>
        <w:t xml:space="preserve">lektroniskais </w:t>
      </w:r>
      <w:r w:rsidRPr="00EE1BEA">
        <w:t>plašsaziņas līdzek</w:t>
      </w:r>
      <w:r>
        <w:t>li</w:t>
      </w:r>
      <w:r w:rsidR="009912C8">
        <w:t>s</w:t>
      </w:r>
      <w:r>
        <w:t xml:space="preserve"> tiesības uz apraides atļauju var </w:t>
      </w:r>
      <w:r w:rsidR="00292128">
        <w:t>iegūt un saglabāt</w:t>
      </w:r>
      <w:r>
        <w:t xml:space="preserve"> tikai tad, ja ir zināms tā paties</w:t>
      </w:r>
      <w:r w:rsidR="00207BC0">
        <w:t>ais</w:t>
      </w:r>
      <w:r>
        <w:t xml:space="preserve"> labuma guvējs, </w:t>
      </w:r>
      <w:r w:rsidR="00292128">
        <w:t>t</w:t>
      </w:r>
      <w:r>
        <w:t>u</w:t>
      </w:r>
      <w:r w:rsidR="00292128">
        <w:t>r</w:t>
      </w:r>
      <w:r>
        <w:t xml:space="preserve">klāt tas ir tāds, kas neapdraud </w:t>
      </w:r>
      <w:r w:rsidR="00207BC0">
        <w:t>būtiskas sabiedrības intereses</w:t>
      </w:r>
      <w:r w:rsidR="00292128">
        <w:t>.</w:t>
      </w:r>
    </w:p>
    <w:p w14:paraId="1F99D717" w14:textId="06E6DE33" w:rsidR="005C3401" w:rsidRDefault="00292128" w:rsidP="00D52080">
      <w:pPr>
        <w:spacing w:line="276" w:lineRule="auto"/>
        <w:ind w:firstLine="567"/>
        <w:jc w:val="both"/>
      </w:pPr>
      <w:r>
        <w:t xml:space="preserve">Tādējādi, </w:t>
      </w:r>
      <w:r w:rsidR="00DB2CFD">
        <w:t>j</w:t>
      </w:r>
      <w:r>
        <w:t xml:space="preserve">a elektroniskais </w:t>
      </w:r>
      <w:r w:rsidRPr="00EE1BEA">
        <w:t>plašsaziņas līdzek</w:t>
      </w:r>
      <w:r>
        <w:t xml:space="preserve">lis nav sniedzis informāciju par patieso labuma guvēju, nekādi papildu apsvērumi </w:t>
      </w:r>
      <w:r w:rsidR="00DB2CFD">
        <w:t>nevar izma</w:t>
      </w:r>
      <w:r w:rsidR="00EE63B1">
        <w:t>i</w:t>
      </w:r>
      <w:r w:rsidR="00DB2CFD">
        <w:t>nīt</w:t>
      </w:r>
      <w:r w:rsidR="00207BC0">
        <w:t xml:space="preserve"> padomes lēmumu par to, vai apraides atļauja ir vai nav izsniedzama, bet gadījumā, ja tā ir izsniegta, vai tā ir vai nav anulējama</w:t>
      </w:r>
      <w:r w:rsidR="00C6684E">
        <w:t>.</w:t>
      </w:r>
    </w:p>
    <w:p w14:paraId="0D2812FF" w14:textId="4863814F" w:rsidR="00780A5B" w:rsidRDefault="00292128" w:rsidP="00292128">
      <w:pPr>
        <w:spacing w:line="276" w:lineRule="auto"/>
        <w:ind w:firstLine="567"/>
        <w:jc w:val="both"/>
        <w:rPr>
          <w:rFonts w:eastAsia="Lucida Sans Unicode"/>
          <w:kern w:val="2"/>
        </w:rPr>
      </w:pPr>
      <w:r w:rsidRPr="005D5A8A">
        <w:rPr>
          <w:rFonts w:eastAsia="Lucida Sans Unicode"/>
          <w:kern w:val="2"/>
        </w:rPr>
        <w:t>Elektronisko plašsaziņas līdzekļu likuma</w:t>
      </w:r>
      <w:r>
        <w:rPr>
          <w:rFonts w:eastAsia="Lucida Sans Unicode"/>
          <w:kern w:val="2"/>
        </w:rPr>
        <w:t xml:space="preserve"> </w:t>
      </w:r>
      <w:proofErr w:type="gramStart"/>
      <w:r w:rsidRPr="005B7B9C">
        <w:t>21.panta</w:t>
      </w:r>
      <w:proofErr w:type="gramEnd"/>
      <w:r w:rsidRPr="005D5A8A">
        <w:rPr>
          <w:rFonts w:eastAsia="Lucida Sans Unicode"/>
          <w:kern w:val="2"/>
        </w:rPr>
        <w:t xml:space="preserve"> 3.</w:t>
      </w:r>
      <w:r w:rsidRPr="005D5A8A">
        <w:rPr>
          <w:rFonts w:eastAsia="Lucida Sans Unicode"/>
          <w:kern w:val="2"/>
          <w:vertAlign w:val="superscript"/>
        </w:rPr>
        <w:t>1</w:t>
      </w:r>
      <w:r w:rsidRPr="005D5A8A">
        <w:rPr>
          <w:rFonts w:eastAsia="Lucida Sans Unicode"/>
          <w:kern w:val="2"/>
        </w:rPr>
        <w:t>daļ</w:t>
      </w:r>
      <w:r>
        <w:rPr>
          <w:rFonts w:eastAsia="Lucida Sans Unicode"/>
          <w:kern w:val="2"/>
        </w:rPr>
        <w:t>a</w:t>
      </w:r>
      <w:r w:rsidR="00DB2CFD">
        <w:rPr>
          <w:rFonts w:eastAsia="Lucida Sans Unicode"/>
          <w:kern w:val="2"/>
        </w:rPr>
        <w:t xml:space="preserve"> no</w:t>
      </w:r>
      <w:r w:rsidR="00035CD2">
        <w:rPr>
          <w:rFonts w:eastAsia="Lucida Sans Unicode"/>
          <w:kern w:val="2"/>
        </w:rPr>
        <w:t>saka</w:t>
      </w:r>
      <w:r w:rsidR="00DB2CFD">
        <w:rPr>
          <w:rFonts w:eastAsia="Lucida Sans Unicode"/>
          <w:kern w:val="2"/>
        </w:rPr>
        <w:t xml:space="preserve"> apsvērumus, kas jāņem vērā</w:t>
      </w:r>
      <w:r w:rsidR="00A125AE">
        <w:rPr>
          <w:rFonts w:eastAsia="Lucida Sans Unicode"/>
          <w:kern w:val="2"/>
        </w:rPr>
        <w:t>,</w:t>
      </w:r>
      <w:r w:rsidRPr="005B7B9C">
        <w:t xml:space="preserve"> izvērtējot pārkāpum</w:t>
      </w:r>
      <w:r w:rsidR="00DB2CFD">
        <w:t xml:space="preserve">u, </w:t>
      </w:r>
      <w:r w:rsidR="00C6684E">
        <w:t>taču, kā jau minēts iepriekš</w:t>
      </w:r>
      <w:r w:rsidR="00D95B43">
        <w:t>,</w:t>
      </w:r>
      <w:r w:rsidR="00DB2CFD">
        <w:t xml:space="preserve"> informācijas sniegšana ir </w:t>
      </w:r>
      <w:r w:rsidR="00C6684E">
        <w:t xml:space="preserve">obligāts </w:t>
      </w:r>
      <w:r w:rsidR="00DB2CFD">
        <w:t>priekšnoteikums atļaujas saņemšanai un izmantošanai, nevis pārkāpums, kur</w:t>
      </w:r>
      <w:r w:rsidR="00D95B43">
        <w:t>a apstākļus</w:t>
      </w:r>
      <w:r w:rsidR="00C6684E">
        <w:t xml:space="preserve"> varētu un vajadzētu izvērtēt</w:t>
      </w:r>
      <w:r w:rsidRPr="005B7B9C">
        <w:t>.</w:t>
      </w:r>
      <w:r w:rsidR="00C6684E">
        <w:t xml:space="preserve"> Tādējādi </w:t>
      </w:r>
      <w:proofErr w:type="gramStart"/>
      <w:r w:rsidR="00C6684E" w:rsidRPr="005B7B9C">
        <w:t>21.panta</w:t>
      </w:r>
      <w:proofErr w:type="gramEnd"/>
      <w:r w:rsidR="00C6684E" w:rsidRPr="005D5A8A">
        <w:rPr>
          <w:rFonts w:eastAsia="Lucida Sans Unicode"/>
          <w:kern w:val="2"/>
        </w:rPr>
        <w:t xml:space="preserve"> 3.</w:t>
      </w:r>
      <w:r w:rsidR="00C6684E" w:rsidRPr="005D5A8A">
        <w:rPr>
          <w:rFonts w:eastAsia="Lucida Sans Unicode"/>
          <w:kern w:val="2"/>
          <w:vertAlign w:val="superscript"/>
        </w:rPr>
        <w:t>1</w:t>
      </w:r>
      <w:r w:rsidR="00C6684E" w:rsidRPr="005D5A8A">
        <w:rPr>
          <w:rFonts w:eastAsia="Lucida Sans Unicode"/>
          <w:kern w:val="2"/>
        </w:rPr>
        <w:t>daļ</w:t>
      </w:r>
      <w:r w:rsidR="00C6684E">
        <w:rPr>
          <w:rFonts w:eastAsia="Lucida Sans Unicode"/>
          <w:kern w:val="2"/>
        </w:rPr>
        <w:t xml:space="preserve">a nav piemērojama, lemjot par apraides atļaujas anulēšanu, pamatojoties uz </w:t>
      </w:r>
      <w:r w:rsidR="00780A5B">
        <w:rPr>
          <w:rFonts w:eastAsia="Lucida Sans Unicode"/>
          <w:kern w:val="2"/>
        </w:rPr>
        <w:t xml:space="preserve">minētā likuma </w:t>
      </w:r>
      <w:r w:rsidR="00780A5B" w:rsidRPr="005D5A8A">
        <w:rPr>
          <w:rFonts w:eastAsia="Lucida Sans Unicode"/>
          <w:kern w:val="2"/>
        </w:rPr>
        <w:t>21.panta trešās daļ</w:t>
      </w:r>
      <w:r w:rsidR="00780A5B">
        <w:rPr>
          <w:rFonts w:eastAsia="Lucida Sans Unicode"/>
          <w:kern w:val="2"/>
        </w:rPr>
        <w:t>as 9.punktu.</w:t>
      </w:r>
    </w:p>
    <w:p w14:paraId="449B6BC7" w14:textId="2B3D092B" w:rsidR="00292128" w:rsidRDefault="00780A5B" w:rsidP="00292128">
      <w:pPr>
        <w:spacing w:line="276" w:lineRule="auto"/>
        <w:ind w:firstLine="567"/>
        <w:jc w:val="both"/>
      </w:pPr>
      <w:r>
        <w:rPr>
          <w:rFonts w:eastAsia="Lucida Sans Unicode"/>
          <w:kern w:val="2"/>
        </w:rPr>
        <w:t>Tā kā apgabaltiesa ir piemērojusi likuma normu, kas konkrētajā lietā nebija jāpiemēro, tās spriedums ir atceļams.</w:t>
      </w:r>
    </w:p>
    <w:p w14:paraId="1BBD34B3" w14:textId="77777777" w:rsidR="00292128" w:rsidRDefault="00292128" w:rsidP="00D52080">
      <w:pPr>
        <w:spacing w:line="276" w:lineRule="auto"/>
        <w:ind w:firstLine="567"/>
        <w:jc w:val="both"/>
      </w:pPr>
    </w:p>
    <w:p w14:paraId="02A41317" w14:textId="17F0E330" w:rsidR="002A4CC8" w:rsidRDefault="002A4CC8" w:rsidP="002A4CC8">
      <w:pPr>
        <w:spacing w:line="276" w:lineRule="auto"/>
        <w:ind w:firstLine="567"/>
        <w:jc w:val="both"/>
      </w:pPr>
      <w:r>
        <w:t>[9]</w:t>
      </w:r>
      <w:r w:rsidR="00147FD5">
        <w:t> </w:t>
      </w:r>
      <w:r w:rsidR="00DA74FE">
        <w:t>Senāts arī vērš uzmanību uz apstākli, ka p</w:t>
      </w:r>
      <w:r>
        <w:t>ieteikums konkrētajā lietā ir par lēmuma, ar kuru ir anulēta atļauja</w:t>
      </w:r>
      <w:r w:rsidR="00DA74FE">
        <w:t>,</w:t>
      </w:r>
      <w:r>
        <w:t xml:space="preserve"> atcelšanu. Atceļot atce</w:t>
      </w:r>
      <w:r w:rsidR="00D31C31">
        <w:t>ļošo</w:t>
      </w:r>
      <w:r>
        <w:t xml:space="preserve"> (anulē</w:t>
      </w:r>
      <w:r w:rsidR="00D31C31">
        <w:t>jošo</w:t>
      </w:r>
      <w:r>
        <w:t xml:space="preserve">) lēmumu, </w:t>
      </w:r>
      <w:r w:rsidR="00DA74FE">
        <w:t xml:space="preserve">parasti </w:t>
      </w:r>
      <w:r>
        <w:t>atjauno</w:t>
      </w:r>
      <w:r w:rsidR="00DA74FE">
        <w:t>jas</w:t>
      </w:r>
      <w:r>
        <w:t xml:space="preserve"> </w:t>
      </w:r>
      <w:r w:rsidR="00EF630E">
        <w:t>atceltā (</w:t>
      </w:r>
      <w:r>
        <w:t>anulētā</w:t>
      </w:r>
      <w:r w:rsidR="00EF630E">
        <w:t>)</w:t>
      </w:r>
      <w:r w:rsidR="00DA74FE">
        <w:t xml:space="preserve"> administratīvā akta (konkrētajā gadījumā – </w:t>
      </w:r>
      <w:r w:rsidR="00CD7BA8">
        <w:t xml:space="preserve">apraides </w:t>
      </w:r>
      <w:r w:rsidR="00DA74FE">
        <w:t>atļaujas)</w:t>
      </w:r>
      <w:r>
        <w:t xml:space="preserve"> darbība</w:t>
      </w:r>
      <w:r w:rsidR="00CD7BA8">
        <w:t xml:space="preserve">, ja vien </w:t>
      </w:r>
      <w:r w:rsidR="008F7BB7">
        <w:t>tas nav zaudējis spēku cita</w:t>
      </w:r>
      <w:r w:rsidR="00CD7BA8">
        <w:t xml:space="preserve"> iemesla, piemēram, termiņa</w:t>
      </w:r>
      <w:r w:rsidR="00EE63B1">
        <w:t>,</w:t>
      </w:r>
      <w:r w:rsidR="00CD7BA8">
        <w:t xml:space="preserve"> dēļ</w:t>
      </w:r>
      <w:r>
        <w:t>.</w:t>
      </w:r>
    </w:p>
    <w:p w14:paraId="6B7D0470" w14:textId="698B228E" w:rsidR="002A4CC8" w:rsidRDefault="002A4CC8" w:rsidP="002A4CC8">
      <w:pPr>
        <w:spacing w:line="276" w:lineRule="auto"/>
        <w:ind w:firstLine="567"/>
        <w:jc w:val="both"/>
      </w:pPr>
      <w:r>
        <w:t xml:space="preserve">Senāts jau iepriekš ir </w:t>
      </w:r>
      <w:r w:rsidR="008F7BB7">
        <w:t>atzinis</w:t>
      </w:r>
      <w:r>
        <w:t>, ka š</w:t>
      </w:r>
      <w:r w:rsidRPr="009C254B">
        <w:t xml:space="preserve">ādās lietās, </w:t>
      </w:r>
      <w:r>
        <w:t xml:space="preserve">kad ir jālemj par </w:t>
      </w:r>
      <w:r w:rsidRPr="009C254B">
        <w:t>atceltā lēmuma darbīb</w:t>
      </w:r>
      <w:r>
        <w:t>as atjaunošanu</w:t>
      </w:r>
      <w:r w:rsidRPr="009C254B">
        <w:t>, gandrīz vienmēr ir pārbaudāms, vai pieteicējam</w:t>
      </w:r>
      <w:r>
        <w:t xml:space="preserve"> </w:t>
      </w:r>
      <w:r w:rsidRPr="009C254B">
        <w:t>pienākas tas labums, kas bija piešķirts</w:t>
      </w:r>
      <w:r>
        <w:t xml:space="preserve"> </w:t>
      </w:r>
      <w:r w:rsidRPr="009C254B">
        <w:t>ar</w:t>
      </w:r>
      <w:r>
        <w:t xml:space="preserve"> </w:t>
      </w:r>
      <w:r w:rsidRPr="009C254B">
        <w:t>atcelto lēmumu</w:t>
      </w:r>
      <w:r>
        <w:t xml:space="preserve"> (</w:t>
      </w:r>
      <w:bookmarkStart w:id="9" w:name="_Hlk121987634"/>
      <w:r w:rsidRPr="009912C8">
        <w:rPr>
          <w:i/>
          <w:iCs/>
        </w:rPr>
        <w:t xml:space="preserve">Senāta </w:t>
      </w:r>
      <w:proofErr w:type="gramStart"/>
      <w:r w:rsidRPr="009912C8">
        <w:rPr>
          <w:i/>
          <w:iCs/>
        </w:rPr>
        <w:t>2019.gada</w:t>
      </w:r>
      <w:proofErr w:type="gramEnd"/>
      <w:r w:rsidRPr="009912C8">
        <w:rPr>
          <w:i/>
          <w:iCs/>
        </w:rPr>
        <w:t xml:space="preserve"> 12.novembr</w:t>
      </w:r>
      <w:r w:rsidR="009912C8">
        <w:rPr>
          <w:i/>
          <w:iCs/>
        </w:rPr>
        <w:t>a</w:t>
      </w:r>
      <w:r w:rsidRPr="009912C8">
        <w:rPr>
          <w:i/>
          <w:iCs/>
        </w:rPr>
        <w:t xml:space="preserve"> sprieduma lietā </w:t>
      </w:r>
      <w:r w:rsidR="009912C8" w:rsidRPr="009912C8">
        <w:rPr>
          <w:i/>
          <w:iCs/>
        </w:rPr>
        <w:t>Nr. </w:t>
      </w:r>
      <w:r w:rsidRPr="009912C8">
        <w:rPr>
          <w:i/>
          <w:iCs/>
        </w:rPr>
        <w:t>SKA-264/</w:t>
      </w:r>
      <w:r w:rsidR="009912C8" w:rsidRPr="009912C8">
        <w:rPr>
          <w:i/>
          <w:iCs/>
        </w:rPr>
        <w:t>20</w:t>
      </w:r>
      <w:r w:rsidRPr="009912C8">
        <w:rPr>
          <w:i/>
          <w:iCs/>
        </w:rPr>
        <w:t>19</w:t>
      </w:r>
      <w:r w:rsidR="009912C8" w:rsidRPr="00EF630E">
        <w:rPr>
          <w:i/>
          <w:iCs/>
        </w:rPr>
        <w:t xml:space="preserve"> (</w:t>
      </w:r>
      <w:hyperlink r:id="rId12" w:history="1">
        <w:r w:rsidR="009912C8" w:rsidRPr="00EF630E">
          <w:rPr>
            <w:rStyle w:val="Hyperlink"/>
            <w:i/>
            <w:iCs/>
            <w:color w:val="auto"/>
            <w:u w:val="none"/>
          </w:rPr>
          <w:t>ECLI:LV:AT:2019:1112.A420353615.2.S</w:t>
        </w:r>
      </w:hyperlink>
      <w:bookmarkEnd w:id="9"/>
      <w:r w:rsidR="009912C8" w:rsidRPr="009912C8">
        <w:rPr>
          <w:i/>
          <w:iCs/>
        </w:rPr>
        <w:t>)</w:t>
      </w:r>
      <w:r w:rsidRPr="009912C8">
        <w:rPr>
          <w:i/>
          <w:iCs/>
        </w:rPr>
        <w:t xml:space="preserve"> 9.punkts</w:t>
      </w:r>
      <w:r>
        <w:t>).</w:t>
      </w:r>
    </w:p>
    <w:p w14:paraId="51E53A48" w14:textId="56AAB284" w:rsidR="001929AD" w:rsidRDefault="002A4CC8" w:rsidP="002A4CC8">
      <w:pPr>
        <w:spacing w:line="276" w:lineRule="auto"/>
        <w:ind w:firstLine="567"/>
        <w:jc w:val="both"/>
      </w:pPr>
      <w:r w:rsidRPr="009C254B">
        <w:t xml:space="preserve">Konkrētajā gadījumā tiesai jāpārbauda, vai </w:t>
      </w:r>
      <w:r w:rsidR="001929AD">
        <w:t xml:space="preserve">pieteicēja </w:t>
      </w:r>
      <w:r w:rsidR="001929AD" w:rsidRPr="00195215">
        <w:t xml:space="preserve">pēc </w:t>
      </w:r>
      <w:r w:rsidR="001929AD">
        <w:t>p</w:t>
      </w:r>
      <w:r w:rsidR="001929AD" w:rsidRPr="00195215">
        <w:t xml:space="preserve">adomes pieprasījuma vai </w:t>
      </w:r>
      <w:proofErr w:type="gramStart"/>
      <w:r w:rsidR="001929AD" w:rsidRPr="00195215">
        <w:t>mainoties patiesajam labuma guvējam noteiktajā termiņā</w:t>
      </w:r>
      <w:proofErr w:type="gramEnd"/>
      <w:r w:rsidR="001929AD" w:rsidRPr="00195215">
        <w:t xml:space="preserve"> </w:t>
      </w:r>
      <w:r w:rsidR="001929AD">
        <w:t xml:space="preserve">ir </w:t>
      </w:r>
      <w:r w:rsidR="001929AD" w:rsidRPr="00195215">
        <w:t>iesnie</w:t>
      </w:r>
      <w:r w:rsidR="001929AD">
        <w:t>gusi</w:t>
      </w:r>
      <w:r w:rsidR="001929AD" w:rsidRPr="00195215">
        <w:t xml:space="preserve"> informāciju par patieso labuma guvēju </w:t>
      </w:r>
      <w:r w:rsidR="001929AD">
        <w:t>(</w:t>
      </w:r>
      <w:r w:rsidR="001929AD" w:rsidRPr="00195215">
        <w:t>vai iesnie</w:t>
      </w:r>
      <w:r w:rsidR="001929AD">
        <w:t>gusi</w:t>
      </w:r>
      <w:r w:rsidR="001929AD" w:rsidRPr="00195215">
        <w:t xml:space="preserve"> nepatiesu informāciju</w:t>
      </w:r>
      <w:r w:rsidR="001929AD">
        <w:t>)</w:t>
      </w:r>
      <w:r>
        <w:t>.</w:t>
      </w:r>
    </w:p>
    <w:p w14:paraId="27C0DE2C" w14:textId="77777777" w:rsidR="00A60851" w:rsidRDefault="00A60851" w:rsidP="0017251B">
      <w:pPr>
        <w:spacing w:line="276" w:lineRule="auto"/>
        <w:jc w:val="both"/>
        <w:rPr>
          <w:b/>
        </w:rPr>
      </w:pPr>
    </w:p>
    <w:p w14:paraId="1D39F2BF" w14:textId="7C063E23" w:rsidR="00530B85" w:rsidRPr="005B32E7" w:rsidRDefault="00530B85" w:rsidP="00530B85">
      <w:pPr>
        <w:spacing w:line="276" w:lineRule="auto"/>
        <w:jc w:val="center"/>
        <w:rPr>
          <w:b/>
        </w:rPr>
      </w:pPr>
      <w:r w:rsidRPr="005B32E7">
        <w:rPr>
          <w:b/>
        </w:rPr>
        <w:t>Rezolutīvā daļa</w:t>
      </w:r>
    </w:p>
    <w:p w14:paraId="53224002" w14:textId="77777777" w:rsidR="00530B85" w:rsidRPr="005B32E7" w:rsidRDefault="00530B85" w:rsidP="00530B85">
      <w:pPr>
        <w:spacing w:line="276" w:lineRule="auto"/>
        <w:ind w:firstLine="567"/>
        <w:jc w:val="both"/>
      </w:pPr>
    </w:p>
    <w:p w14:paraId="27B28AB8" w14:textId="02836005" w:rsidR="00D67A06" w:rsidRPr="00D67A06" w:rsidRDefault="0071519D" w:rsidP="00D67A06">
      <w:pPr>
        <w:spacing w:line="276" w:lineRule="auto"/>
        <w:ind w:firstLine="567"/>
        <w:jc w:val="both"/>
      </w:pPr>
      <w:r w:rsidRPr="005B32E7">
        <w:lastRenderedPageBreak/>
        <w:t xml:space="preserve">Pamatojoties uz </w:t>
      </w:r>
      <w:r w:rsidR="00780F91" w:rsidRPr="00780F91">
        <w:t>Administratīvā procesa likuma 129.</w:t>
      </w:r>
      <w:proofErr w:type="gramStart"/>
      <w:r w:rsidR="00780F91" w:rsidRPr="00780F91">
        <w:rPr>
          <w:vertAlign w:val="superscript"/>
        </w:rPr>
        <w:t>1</w:t>
      </w:r>
      <w:r w:rsidR="00780F91" w:rsidRPr="00780F91">
        <w:t>panta</w:t>
      </w:r>
      <w:proofErr w:type="gramEnd"/>
      <w:r w:rsidR="00780F91" w:rsidRPr="00780F91">
        <w:t xml:space="preserve"> pirmās daļas 1.punktu, 348.panta pirmās daļas 2.punktu un 351.pantu</w:t>
      </w:r>
      <w:r w:rsidRPr="005B32E7">
        <w:t>, Senāts</w:t>
      </w:r>
    </w:p>
    <w:p w14:paraId="05E22C9D" w14:textId="77777777" w:rsidR="004D5CD6" w:rsidRDefault="004D5CD6" w:rsidP="00FC5203">
      <w:pPr>
        <w:spacing w:line="276" w:lineRule="auto"/>
        <w:jc w:val="center"/>
        <w:rPr>
          <w:b/>
        </w:rPr>
      </w:pPr>
    </w:p>
    <w:p w14:paraId="3B410835" w14:textId="050758B1" w:rsidR="0071519D" w:rsidRPr="005B32E7" w:rsidRDefault="0071519D" w:rsidP="00FC5203">
      <w:pPr>
        <w:spacing w:line="276" w:lineRule="auto"/>
        <w:jc w:val="center"/>
      </w:pPr>
      <w:r w:rsidRPr="005B32E7">
        <w:rPr>
          <w:b/>
        </w:rPr>
        <w:t>nosprieda</w:t>
      </w:r>
    </w:p>
    <w:p w14:paraId="1E483FA0" w14:textId="77777777" w:rsidR="00530B85" w:rsidRPr="005B32E7" w:rsidRDefault="00530B85" w:rsidP="00024732">
      <w:pPr>
        <w:keepNext/>
        <w:tabs>
          <w:tab w:val="left" w:pos="2700"/>
          <w:tab w:val="left" w:pos="6660"/>
        </w:tabs>
        <w:spacing w:line="276" w:lineRule="auto"/>
        <w:ind w:firstLine="567"/>
        <w:jc w:val="both"/>
        <w:rPr>
          <w:bCs/>
          <w:spacing w:val="70"/>
        </w:rPr>
      </w:pPr>
    </w:p>
    <w:p w14:paraId="7B9E0602" w14:textId="4D4766F8" w:rsidR="00780F91" w:rsidRDefault="00780F91" w:rsidP="00780F91">
      <w:pPr>
        <w:keepNext/>
        <w:tabs>
          <w:tab w:val="left" w:pos="2700"/>
          <w:tab w:val="left" w:pos="6660"/>
        </w:tabs>
        <w:spacing w:line="276" w:lineRule="auto"/>
        <w:ind w:firstLine="567"/>
        <w:jc w:val="both"/>
      </w:pPr>
      <w:r>
        <w:t xml:space="preserve">atcelt </w:t>
      </w:r>
      <w:r w:rsidRPr="00780F91">
        <w:t xml:space="preserve">Administratīvās apgabaltiesas </w:t>
      </w:r>
      <w:proofErr w:type="gramStart"/>
      <w:r w:rsidRPr="00780F91">
        <w:t>2021.gada</w:t>
      </w:r>
      <w:proofErr w:type="gramEnd"/>
      <w:r w:rsidRPr="00780F91">
        <w:t xml:space="preserve"> 14.decembra spriedumu</w:t>
      </w:r>
      <w:r>
        <w:t xml:space="preserve"> un </w:t>
      </w:r>
      <w:r w:rsidR="00BE00E7" w:rsidRPr="00BE00E7">
        <w:t>nosūtīt lietu jaunai izskatīšanai Administratīvajai apgabaltiesai</w:t>
      </w:r>
      <w:r>
        <w:t>;</w:t>
      </w:r>
    </w:p>
    <w:p w14:paraId="76F6C155" w14:textId="4746136E" w:rsidR="00780F91" w:rsidRDefault="00780F91" w:rsidP="00780F91">
      <w:pPr>
        <w:keepNext/>
        <w:tabs>
          <w:tab w:val="left" w:pos="2700"/>
          <w:tab w:val="left" w:pos="6660"/>
        </w:tabs>
        <w:spacing w:line="276" w:lineRule="auto"/>
        <w:ind w:firstLine="567"/>
        <w:jc w:val="both"/>
      </w:pPr>
      <w:r>
        <w:t xml:space="preserve">atmaksāt </w:t>
      </w:r>
      <w:r w:rsidRPr="00780F91">
        <w:t>Nacionāl</w:t>
      </w:r>
      <w:r>
        <w:t xml:space="preserve">ajai </w:t>
      </w:r>
      <w:r w:rsidRPr="00780F91">
        <w:t>elektronisko plašsaziņu līdzekļu padome</w:t>
      </w:r>
      <w:r>
        <w:t>i</w:t>
      </w:r>
      <w:r w:rsidRPr="00780F91">
        <w:t xml:space="preserve"> </w:t>
      </w:r>
      <w:r>
        <w:t>drošības naudu 70 </w:t>
      </w:r>
      <w:r w:rsidRPr="00780F91">
        <w:rPr>
          <w:i/>
          <w:iCs/>
        </w:rPr>
        <w:t>euro</w:t>
      </w:r>
      <w:r>
        <w:t>.</w:t>
      </w:r>
    </w:p>
    <w:p w14:paraId="0349D1F0" w14:textId="77777777" w:rsidR="003636EF" w:rsidRDefault="003636EF" w:rsidP="00780F91">
      <w:pPr>
        <w:keepNext/>
        <w:tabs>
          <w:tab w:val="left" w:pos="2700"/>
          <w:tab w:val="left" w:pos="6660"/>
        </w:tabs>
        <w:spacing w:line="276" w:lineRule="auto"/>
        <w:ind w:firstLine="567"/>
        <w:jc w:val="both"/>
      </w:pPr>
    </w:p>
    <w:p w14:paraId="75EFB231" w14:textId="441E1EFA" w:rsidR="00375EF9" w:rsidRPr="004D5CD6" w:rsidRDefault="00530B85" w:rsidP="004D5CD6">
      <w:pPr>
        <w:keepNext/>
        <w:tabs>
          <w:tab w:val="left" w:pos="2700"/>
          <w:tab w:val="left" w:pos="6660"/>
        </w:tabs>
        <w:spacing w:line="276" w:lineRule="auto"/>
        <w:ind w:firstLine="567"/>
        <w:jc w:val="both"/>
      </w:pPr>
      <w:r w:rsidRPr="005B32E7">
        <w:t>Spriedums nav pārsūdzams.</w:t>
      </w:r>
      <w:bookmarkEnd w:id="2"/>
      <w:bookmarkEnd w:id="3"/>
    </w:p>
    <w:sectPr w:rsidR="00375EF9" w:rsidRPr="004D5CD6" w:rsidSect="008F691E">
      <w:footerReference w:type="defaul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2F45" w14:textId="77777777" w:rsidR="000D005A" w:rsidRDefault="000D005A" w:rsidP="006529EF">
      <w:r>
        <w:separator/>
      </w:r>
    </w:p>
  </w:endnote>
  <w:endnote w:type="continuationSeparator" w:id="0">
    <w:p w14:paraId="75F19096" w14:textId="77777777" w:rsidR="000D005A" w:rsidRDefault="000D005A" w:rsidP="0065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4131B3A0" w14:textId="4B23D215" w:rsidR="00E7795D" w:rsidRDefault="00E7795D" w:rsidP="00FD7F62">
        <w:pPr>
          <w:pStyle w:val="Footer"/>
          <w:jc w:val="center"/>
        </w:pPr>
        <w:r w:rsidRPr="007310B0">
          <w:rPr>
            <w:bCs/>
          </w:rPr>
          <w:fldChar w:fldCharType="begin"/>
        </w:r>
        <w:r w:rsidRPr="007310B0">
          <w:rPr>
            <w:bCs/>
          </w:rPr>
          <w:instrText xml:space="preserve"> PAGE </w:instrText>
        </w:r>
        <w:r w:rsidRPr="007310B0">
          <w:rPr>
            <w:bCs/>
          </w:rPr>
          <w:fldChar w:fldCharType="separate"/>
        </w:r>
        <w:r w:rsidR="00C44704">
          <w:rPr>
            <w:bCs/>
            <w:noProof/>
          </w:rPr>
          <w:t>2</w:t>
        </w:r>
        <w:r w:rsidRPr="007310B0">
          <w:rPr>
            <w:bCs/>
          </w:rPr>
          <w:fldChar w:fldCharType="end"/>
        </w:r>
        <w:r w:rsidRPr="007310B0">
          <w:t xml:space="preserve"> no </w:t>
        </w:r>
        <w:r w:rsidRPr="007310B0">
          <w:rPr>
            <w:bCs/>
          </w:rPr>
          <w:fldChar w:fldCharType="begin"/>
        </w:r>
        <w:r w:rsidRPr="007310B0">
          <w:rPr>
            <w:bCs/>
          </w:rPr>
          <w:instrText xml:space="preserve"> NUMPAGES  </w:instrText>
        </w:r>
        <w:r w:rsidRPr="007310B0">
          <w:rPr>
            <w:bCs/>
          </w:rPr>
          <w:fldChar w:fldCharType="separate"/>
        </w:r>
        <w:r w:rsidR="00C44704">
          <w:rPr>
            <w:bCs/>
            <w:noProof/>
          </w:rPr>
          <w:t>6</w:t>
        </w:r>
        <w:r w:rsidRPr="007310B0">
          <w:rPr>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F4A1D" w14:textId="77777777" w:rsidR="000D005A" w:rsidRDefault="000D005A" w:rsidP="006529EF">
      <w:r>
        <w:separator/>
      </w:r>
    </w:p>
  </w:footnote>
  <w:footnote w:type="continuationSeparator" w:id="0">
    <w:p w14:paraId="172883C7" w14:textId="77777777" w:rsidR="000D005A" w:rsidRDefault="000D005A" w:rsidP="00652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6C9B"/>
    <w:multiLevelType w:val="multilevel"/>
    <w:tmpl w:val="4BA0BD7E"/>
    <w:lvl w:ilvl="0">
      <w:start w:val="1"/>
      <w:numFmt w:val="decimal"/>
      <w:lvlText w:val="[%1]"/>
      <w:lvlJc w:val="left"/>
      <w:pPr>
        <w:tabs>
          <w:tab w:val="num" w:pos="851"/>
        </w:tabs>
        <w:ind w:left="0" w:firstLine="851"/>
      </w:pPr>
      <w:rPr>
        <w:rFonts w:ascii="Times New Roman" w:hAnsi="Times New Roman" w:hint="default"/>
        <w:b w:val="0"/>
        <w:i w:val="0"/>
        <w:sz w:val="28"/>
        <w:szCs w:val="28"/>
      </w:rPr>
    </w:lvl>
    <w:lvl w:ilvl="1">
      <w:start w:val="1"/>
      <w:numFmt w:val="decimal"/>
      <w:lvlText w:val="[%1.%2]"/>
      <w:lvlJc w:val="left"/>
      <w:pPr>
        <w:tabs>
          <w:tab w:val="num" w:pos="1135"/>
        </w:tabs>
        <w:ind w:left="284" w:firstLine="851"/>
      </w:pPr>
      <w:rPr>
        <w:rFonts w:ascii="Times New Roman" w:hAnsi="Times New Roman" w:hint="default"/>
        <w:b w:val="0"/>
        <w:i w:val="0"/>
        <w:color w:val="auto"/>
        <w:sz w:val="28"/>
        <w:szCs w:val="28"/>
      </w:rPr>
    </w:lvl>
    <w:lvl w:ilvl="2">
      <w:start w:val="1"/>
      <w:numFmt w:val="decimal"/>
      <w:lvlText w:val="[%1.%2.%3]"/>
      <w:lvlJc w:val="left"/>
      <w:pPr>
        <w:tabs>
          <w:tab w:val="num" w:pos="851"/>
        </w:tabs>
        <w:ind w:left="1224" w:hanging="373"/>
      </w:pPr>
      <w:rPr>
        <w:rFonts w:hint="default"/>
        <w:i w:val="0"/>
      </w:rPr>
    </w:lvl>
    <w:lvl w:ilvl="3">
      <w:start w:val="1"/>
      <w:numFmt w:val="decimal"/>
      <w:lvlText w:val="[%1.%2.%3.%4]"/>
      <w:lvlJc w:val="left"/>
      <w:pPr>
        <w:tabs>
          <w:tab w:val="num" w:pos="1077"/>
        </w:tabs>
        <w:ind w:left="1728" w:hanging="8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54944D3"/>
    <w:multiLevelType w:val="hybridMultilevel"/>
    <w:tmpl w:val="E800CC00"/>
    <w:lvl w:ilvl="0" w:tplc="68AC1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40023508">
    <w:abstractNumId w:val="0"/>
  </w:num>
  <w:num w:numId="2" w16cid:durableId="16629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86"/>
    <w:rsid w:val="00006308"/>
    <w:rsid w:val="0001061E"/>
    <w:rsid w:val="00023EF7"/>
    <w:rsid w:val="00024732"/>
    <w:rsid w:val="00031336"/>
    <w:rsid w:val="00035CD2"/>
    <w:rsid w:val="00040161"/>
    <w:rsid w:val="00040DF1"/>
    <w:rsid w:val="00047D81"/>
    <w:rsid w:val="00051A15"/>
    <w:rsid w:val="00057AE9"/>
    <w:rsid w:val="00063C46"/>
    <w:rsid w:val="0006617F"/>
    <w:rsid w:val="0007236A"/>
    <w:rsid w:val="000764BD"/>
    <w:rsid w:val="00083B99"/>
    <w:rsid w:val="00090932"/>
    <w:rsid w:val="000970F2"/>
    <w:rsid w:val="000A11B9"/>
    <w:rsid w:val="000A2A9C"/>
    <w:rsid w:val="000A2B42"/>
    <w:rsid w:val="000A56AF"/>
    <w:rsid w:val="000B09C2"/>
    <w:rsid w:val="000B1025"/>
    <w:rsid w:val="000B4C81"/>
    <w:rsid w:val="000B7B10"/>
    <w:rsid w:val="000C05B2"/>
    <w:rsid w:val="000C19AB"/>
    <w:rsid w:val="000C1BDE"/>
    <w:rsid w:val="000D005A"/>
    <w:rsid w:val="000D29E4"/>
    <w:rsid w:val="000D41F8"/>
    <w:rsid w:val="000D5704"/>
    <w:rsid w:val="000D5EB4"/>
    <w:rsid w:val="000F2402"/>
    <w:rsid w:val="00101175"/>
    <w:rsid w:val="00101FA3"/>
    <w:rsid w:val="001101F2"/>
    <w:rsid w:val="001204DC"/>
    <w:rsid w:val="00124F8D"/>
    <w:rsid w:val="0012527B"/>
    <w:rsid w:val="00127646"/>
    <w:rsid w:val="00133050"/>
    <w:rsid w:val="001366EF"/>
    <w:rsid w:val="001367A8"/>
    <w:rsid w:val="00142E6A"/>
    <w:rsid w:val="00147976"/>
    <w:rsid w:val="00147FD5"/>
    <w:rsid w:val="00147FED"/>
    <w:rsid w:val="00154D54"/>
    <w:rsid w:val="00157A60"/>
    <w:rsid w:val="0016425C"/>
    <w:rsid w:val="001677C3"/>
    <w:rsid w:val="00167D3B"/>
    <w:rsid w:val="0017251B"/>
    <w:rsid w:val="00173659"/>
    <w:rsid w:val="0017760A"/>
    <w:rsid w:val="00182EBE"/>
    <w:rsid w:val="0018789B"/>
    <w:rsid w:val="00190B1D"/>
    <w:rsid w:val="00192926"/>
    <w:rsid w:val="001929AD"/>
    <w:rsid w:val="00195215"/>
    <w:rsid w:val="001A02AD"/>
    <w:rsid w:val="001A5DD7"/>
    <w:rsid w:val="001A6350"/>
    <w:rsid w:val="001B3594"/>
    <w:rsid w:val="001B6ADC"/>
    <w:rsid w:val="001C5B07"/>
    <w:rsid w:val="001D54E8"/>
    <w:rsid w:val="001D6A88"/>
    <w:rsid w:val="001E57C3"/>
    <w:rsid w:val="001E5A4C"/>
    <w:rsid w:val="001E610C"/>
    <w:rsid w:val="001F7E91"/>
    <w:rsid w:val="00204BB2"/>
    <w:rsid w:val="00207BC0"/>
    <w:rsid w:val="00211C23"/>
    <w:rsid w:val="0021592F"/>
    <w:rsid w:val="00217FCC"/>
    <w:rsid w:val="00221F2F"/>
    <w:rsid w:val="0022238E"/>
    <w:rsid w:val="002315C0"/>
    <w:rsid w:val="00234359"/>
    <w:rsid w:val="00234E8D"/>
    <w:rsid w:val="0023779D"/>
    <w:rsid w:val="00240623"/>
    <w:rsid w:val="00243289"/>
    <w:rsid w:val="0024406E"/>
    <w:rsid w:val="00244B74"/>
    <w:rsid w:val="00244C25"/>
    <w:rsid w:val="00246EA5"/>
    <w:rsid w:val="00250DF6"/>
    <w:rsid w:val="00262670"/>
    <w:rsid w:val="00267D87"/>
    <w:rsid w:val="002712A0"/>
    <w:rsid w:val="00275BBA"/>
    <w:rsid w:val="002763F4"/>
    <w:rsid w:val="0027694D"/>
    <w:rsid w:val="002802AD"/>
    <w:rsid w:val="00280EB8"/>
    <w:rsid w:val="00283F41"/>
    <w:rsid w:val="00285ABE"/>
    <w:rsid w:val="00291BD8"/>
    <w:rsid w:val="00292128"/>
    <w:rsid w:val="002A4CC8"/>
    <w:rsid w:val="002A79F1"/>
    <w:rsid w:val="002B076D"/>
    <w:rsid w:val="002B2374"/>
    <w:rsid w:val="002B2F6D"/>
    <w:rsid w:val="002C15A9"/>
    <w:rsid w:val="002C230C"/>
    <w:rsid w:val="002C4F56"/>
    <w:rsid w:val="002C79FF"/>
    <w:rsid w:val="002D6292"/>
    <w:rsid w:val="002D7667"/>
    <w:rsid w:val="002E03DD"/>
    <w:rsid w:val="002E20F1"/>
    <w:rsid w:val="002E26B6"/>
    <w:rsid w:val="002E5E20"/>
    <w:rsid w:val="002E66EB"/>
    <w:rsid w:val="002E7C3C"/>
    <w:rsid w:val="002F7B17"/>
    <w:rsid w:val="003028AA"/>
    <w:rsid w:val="003055CD"/>
    <w:rsid w:val="003059C6"/>
    <w:rsid w:val="003074C9"/>
    <w:rsid w:val="003132A5"/>
    <w:rsid w:val="00315BA8"/>
    <w:rsid w:val="00315E14"/>
    <w:rsid w:val="00316FB2"/>
    <w:rsid w:val="00316FFD"/>
    <w:rsid w:val="00321242"/>
    <w:rsid w:val="00323DC3"/>
    <w:rsid w:val="003247CB"/>
    <w:rsid w:val="00325652"/>
    <w:rsid w:val="003374FA"/>
    <w:rsid w:val="00337CDE"/>
    <w:rsid w:val="0034489E"/>
    <w:rsid w:val="0034692F"/>
    <w:rsid w:val="00347794"/>
    <w:rsid w:val="00350A6E"/>
    <w:rsid w:val="00353780"/>
    <w:rsid w:val="0035466A"/>
    <w:rsid w:val="003636EF"/>
    <w:rsid w:val="0037100A"/>
    <w:rsid w:val="00375305"/>
    <w:rsid w:val="00375EF9"/>
    <w:rsid w:val="00376D11"/>
    <w:rsid w:val="0037752E"/>
    <w:rsid w:val="0038085B"/>
    <w:rsid w:val="00380B49"/>
    <w:rsid w:val="0038470F"/>
    <w:rsid w:val="00384F49"/>
    <w:rsid w:val="00387262"/>
    <w:rsid w:val="00387CC9"/>
    <w:rsid w:val="00390C7A"/>
    <w:rsid w:val="0039171C"/>
    <w:rsid w:val="00393B5C"/>
    <w:rsid w:val="003B30FA"/>
    <w:rsid w:val="003B4B60"/>
    <w:rsid w:val="003B54BF"/>
    <w:rsid w:val="003C011B"/>
    <w:rsid w:val="003D0227"/>
    <w:rsid w:val="003D65DB"/>
    <w:rsid w:val="003E4374"/>
    <w:rsid w:val="003E7440"/>
    <w:rsid w:val="003F0C55"/>
    <w:rsid w:val="003F1A4B"/>
    <w:rsid w:val="003F3CF6"/>
    <w:rsid w:val="003F4DC6"/>
    <w:rsid w:val="003F690F"/>
    <w:rsid w:val="00401F9B"/>
    <w:rsid w:val="00402AF2"/>
    <w:rsid w:val="00407B5A"/>
    <w:rsid w:val="0041287B"/>
    <w:rsid w:val="00416685"/>
    <w:rsid w:val="00416C02"/>
    <w:rsid w:val="00422318"/>
    <w:rsid w:val="004266B7"/>
    <w:rsid w:val="00427F9F"/>
    <w:rsid w:val="00435790"/>
    <w:rsid w:val="004358BB"/>
    <w:rsid w:val="00436AC7"/>
    <w:rsid w:val="00437359"/>
    <w:rsid w:val="00442E3F"/>
    <w:rsid w:val="00447252"/>
    <w:rsid w:val="0044748B"/>
    <w:rsid w:val="00454C4C"/>
    <w:rsid w:val="00457B1F"/>
    <w:rsid w:val="00457E70"/>
    <w:rsid w:val="00465DF7"/>
    <w:rsid w:val="00465F87"/>
    <w:rsid w:val="00475501"/>
    <w:rsid w:val="00476DBB"/>
    <w:rsid w:val="00481AD9"/>
    <w:rsid w:val="00482F6B"/>
    <w:rsid w:val="00485267"/>
    <w:rsid w:val="004855B7"/>
    <w:rsid w:val="004871DA"/>
    <w:rsid w:val="0049244A"/>
    <w:rsid w:val="00493E50"/>
    <w:rsid w:val="00495319"/>
    <w:rsid w:val="004960AC"/>
    <w:rsid w:val="004A0315"/>
    <w:rsid w:val="004A083A"/>
    <w:rsid w:val="004A198D"/>
    <w:rsid w:val="004A4C40"/>
    <w:rsid w:val="004B2A66"/>
    <w:rsid w:val="004B5AD3"/>
    <w:rsid w:val="004B62F4"/>
    <w:rsid w:val="004B699C"/>
    <w:rsid w:val="004C4FD5"/>
    <w:rsid w:val="004C66F8"/>
    <w:rsid w:val="004C74F4"/>
    <w:rsid w:val="004D1BB6"/>
    <w:rsid w:val="004D34C5"/>
    <w:rsid w:val="004D5CD6"/>
    <w:rsid w:val="004E041C"/>
    <w:rsid w:val="004E193F"/>
    <w:rsid w:val="004E21B1"/>
    <w:rsid w:val="004E2C35"/>
    <w:rsid w:val="004E3CD9"/>
    <w:rsid w:val="004E43D5"/>
    <w:rsid w:val="004F13C7"/>
    <w:rsid w:val="004F3538"/>
    <w:rsid w:val="004F5DD5"/>
    <w:rsid w:val="004F682D"/>
    <w:rsid w:val="004F7763"/>
    <w:rsid w:val="005003D1"/>
    <w:rsid w:val="00502DAB"/>
    <w:rsid w:val="00506AC6"/>
    <w:rsid w:val="005079BE"/>
    <w:rsid w:val="0051084B"/>
    <w:rsid w:val="005114DA"/>
    <w:rsid w:val="005141E0"/>
    <w:rsid w:val="005144E6"/>
    <w:rsid w:val="00515294"/>
    <w:rsid w:val="0051687C"/>
    <w:rsid w:val="00520512"/>
    <w:rsid w:val="00522A99"/>
    <w:rsid w:val="00523F55"/>
    <w:rsid w:val="00530A50"/>
    <w:rsid w:val="00530B85"/>
    <w:rsid w:val="00530EE3"/>
    <w:rsid w:val="00533198"/>
    <w:rsid w:val="005371A6"/>
    <w:rsid w:val="00544068"/>
    <w:rsid w:val="00553AC1"/>
    <w:rsid w:val="00554BE9"/>
    <w:rsid w:val="005558AA"/>
    <w:rsid w:val="00567D36"/>
    <w:rsid w:val="005719B9"/>
    <w:rsid w:val="00572288"/>
    <w:rsid w:val="00572E54"/>
    <w:rsid w:val="00574147"/>
    <w:rsid w:val="00574167"/>
    <w:rsid w:val="00586C0D"/>
    <w:rsid w:val="00587F8A"/>
    <w:rsid w:val="00594AA6"/>
    <w:rsid w:val="005A2323"/>
    <w:rsid w:val="005A474A"/>
    <w:rsid w:val="005A61AC"/>
    <w:rsid w:val="005B16C7"/>
    <w:rsid w:val="005B26E2"/>
    <w:rsid w:val="005B32E7"/>
    <w:rsid w:val="005B7B9C"/>
    <w:rsid w:val="005C3401"/>
    <w:rsid w:val="005C4739"/>
    <w:rsid w:val="005C677D"/>
    <w:rsid w:val="005D28F3"/>
    <w:rsid w:val="005D5233"/>
    <w:rsid w:val="005D5A8A"/>
    <w:rsid w:val="005D750C"/>
    <w:rsid w:val="005E0F69"/>
    <w:rsid w:val="005E3D82"/>
    <w:rsid w:val="005E4FE9"/>
    <w:rsid w:val="005E7EBA"/>
    <w:rsid w:val="005F077C"/>
    <w:rsid w:val="005F11E0"/>
    <w:rsid w:val="005F38CA"/>
    <w:rsid w:val="00601D88"/>
    <w:rsid w:val="00602A77"/>
    <w:rsid w:val="00605C6B"/>
    <w:rsid w:val="00607FA9"/>
    <w:rsid w:val="00622ED8"/>
    <w:rsid w:val="00625832"/>
    <w:rsid w:val="00630A0A"/>
    <w:rsid w:val="006325D9"/>
    <w:rsid w:val="00633F29"/>
    <w:rsid w:val="00640358"/>
    <w:rsid w:val="00645646"/>
    <w:rsid w:val="006465BD"/>
    <w:rsid w:val="006509BD"/>
    <w:rsid w:val="006529EF"/>
    <w:rsid w:val="006563FD"/>
    <w:rsid w:val="00656EB2"/>
    <w:rsid w:val="00657C10"/>
    <w:rsid w:val="00661736"/>
    <w:rsid w:val="006637EA"/>
    <w:rsid w:val="00665EBB"/>
    <w:rsid w:val="00667B95"/>
    <w:rsid w:val="00672059"/>
    <w:rsid w:val="0067262E"/>
    <w:rsid w:val="006741AD"/>
    <w:rsid w:val="00674C39"/>
    <w:rsid w:val="006822FB"/>
    <w:rsid w:val="00683EC0"/>
    <w:rsid w:val="006849DA"/>
    <w:rsid w:val="006875D1"/>
    <w:rsid w:val="006935AF"/>
    <w:rsid w:val="00695335"/>
    <w:rsid w:val="006A0159"/>
    <w:rsid w:val="006A4459"/>
    <w:rsid w:val="006A628B"/>
    <w:rsid w:val="006C231B"/>
    <w:rsid w:val="006C499D"/>
    <w:rsid w:val="006C68CA"/>
    <w:rsid w:val="006C705C"/>
    <w:rsid w:val="006D1703"/>
    <w:rsid w:val="006D1823"/>
    <w:rsid w:val="006D2191"/>
    <w:rsid w:val="006D362D"/>
    <w:rsid w:val="006E6558"/>
    <w:rsid w:val="006F19BE"/>
    <w:rsid w:val="006F1A3E"/>
    <w:rsid w:val="006F46AE"/>
    <w:rsid w:val="006F47CF"/>
    <w:rsid w:val="00700911"/>
    <w:rsid w:val="00700972"/>
    <w:rsid w:val="0070163A"/>
    <w:rsid w:val="00704AC0"/>
    <w:rsid w:val="0070697D"/>
    <w:rsid w:val="007133A3"/>
    <w:rsid w:val="0071519D"/>
    <w:rsid w:val="0071726F"/>
    <w:rsid w:val="007204BD"/>
    <w:rsid w:val="00725907"/>
    <w:rsid w:val="00731C64"/>
    <w:rsid w:val="00734255"/>
    <w:rsid w:val="007374FE"/>
    <w:rsid w:val="007455EA"/>
    <w:rsid w:val="0074688A"/>
    <w:rsid w:val="007526F5"/>
    <w:rsid w:val="007529BC"/>
    <w:rsid w:val="00755E67"/>
    <w:rsid w:val="0075620D"/>
    <w:rsid w:val="00756DC3"/>
    <w:rsid w:val="00760A48"/>
    <w:rsid w:val="007611C3"/>
    <w:rsid w:val="00761208"/>
    <w:rsid w:val="0076407D"/>
    <w:rsid w:val="00765638"/>
    <w:rsid w:val="00765D77"/>
    <w:rsid w:val="00767E54"/>
    <w:rsid w:val="00776656"/>
    <w:rsid w:val="00776AD8"/>
    <w:rsid w:val="00780A5B"/>
    <w:rsid w:val="00780F91"/>
    <w:rsid w:val="00787CDD"/>
    <w:rsid w:val="00787E98"/>
    <w:rsid w:val="00793E06"/>
    <w:rsid w:val="0079648B"/>
    <w:rsid w:val="0079787F"/>
    <w:rsid w:val="00797962"/>
    <w:rsid w:val="00797A3E"/>
    <w:rsid w:val="007B012F"/>
    <w:rsid w:val="007B3F07"/>
    <w:rsid w:val="007B432D"/>
    <w:rsid w:val="007B640D"/>
    <w:rsid w:val="007C3A97"/>
    <w:rsid w:val="007C69E1"/>
    <w:rsid w:val="007C6DC6"/>
    <w:rsid w:val="007D2FB2"/>
    <w:rsid w:val="007D46C3"/>
    <w:rsid w:val="007E5E1A"/>
    <w:rsid w:val="00805A73"/>
    <w:rsid w:val="008131CA"/>
    <w:rsid w:val="008148DD"/>
    <w:rsid w:val="00816B55"/>
    <w:rsid w:val="008210D7"/>
    <w:rsid w:val="00825201"/>
    <w:rsid w:val="00826625"/>
    <w:rsid w:val="00830430"/>
    <w:rsid w:val="00833C72"/>
    <w:rsid w:val="0083578F"/>
    <w:rsid w:val="0083658A"/>
    <w:rsid w:val="00841868"/>
    <w:rsid w:val="0084647D"/>
    <w:rsid w:val="00847649"/>
    <w:rsid w:val="0085009A"/>
    <w:rsid w:val="00855847"/>
    <w:rsid w:val="0086004B"/>
    <w:rsid w:val="00861227"/>
    <w:rsid w:val="008654C4"/>
    <w:rsid w:val="00867E87"/>
    <w:rsid w:val="00874795"/>
    <w:rsid w:val="00875CB2"/>
    <w:rsid w:val="00885DCA"/>
    <w:rsid w:val="00886C78"/>
    <w:rsid w:val="00891320"/>
    <w:rsid w:val="00894718"/>
    <w:rsid w:val="008961B1"/>
    <w:rsid w:val="00897CBE"/>
    <w:rsid w:val="008A0D85"/>
    <w:rsid w:val="008A4DF8"/>
    <w:rsid w:val="008A593C"/>
    <w:rsid w:val="008B055F"/>
    <w:rsid w:val="008B1CDD"/>
    <w:rsid w:val="008C0FC5"/>
    <w:rsid w:val="008C1467"/>
    <w:rsid w:val="008C1F44"/>
    <w:rsid w:val="008C3708"/>
    <w:rsid w:val="008C7E97"/>
    <w:rsid w:val="008D0231"/>
    <w:rsid w:val="008D06F1"/>
    <w:rsid w:val="008D0D9B"/>
    <w:rsid w:val="008D1044"/>
    <w:rsid w:val="008D62E0"/>
    <w:rsid w:val="008E0544"/>
    <w:rsid w:val="008E4B34"/>
    <w:rsid w:val="008E59E4"/>
    <w:rsid w:val="008E73E2"/>
    <w:rsid w:val="008E757A"/>
    <w:rsid w:val="008F3189"/>
    <w:rsid w:val="008F45ED"/>
    <w:rsid w:val="008F68C8"/>
    <w:rsid w:val="008F691E"/>
    <w:rsid w:val="008F7299"/>
    <w:rsid w:val="008F7BB7"/>
    <w:rsid w:val="00902554"/>
    <w:rsid w:val="00906440"/>
    <w:rsid w:val="00907A52"/>
    <w:rsid w:val="009103F3"/>
    <w:rsid w:val="00910738"/>
    <w:rsid w:val="00912700"/>
    <w:rsid w:val="009132F4"/>
    <w:rsid w:val="009169CD"/>
    <w:rsid w:val="00920944"/>
    <w:rsid w:val="00922D0F"/>
    <w:rsid w:val="00923ACB"/>
    <w:rsid w:val="00924B33"/>
    <w:rsid w:val="0092509B"/>
    <w:rsid w:val="0092755B"/>
    <w:rsid w:val="00935036"/>
    <w:rsid w:val="009355DF"/>
    <w:rsid w:val="009403D2"/>
    <w:rsid w:val="00940590"/>
    <w:rsid w:val="00943D9B"/>
    <w:rsid w:val="009441DD"/>
    <w:rsid w:val="00945284"/>
    <w:rsid w:val="009454F1"/>
    <w:rsid w:val="0094740D"/>
    <w:rsid w:val="00950A46"/>
    <w:rsid w:val="009522E5"/>
    <w:rsid w:val="00953812"/>
    <w:rsid w:val="00956606"/>
    <w:rsid w:val="00962B44"/>
    <w:rsid w:val="00965A52"/>
    <w:rsid w:val="00971469"/>
    <w:rsid w:val="0097576E"/>
    <w:rsid w:val="00977D2B"/>
    <w:rsid w:val="009809AC"/>
    <w:rsid w:val="00982501"/>
    <w:rsid w:val="009831E2"/>
    <w:rsid w:val="0098644F"/>
    <w:rsid w:val="009912C8"/>
    <w:rsid w:val="00992687"/>
    <w:rsid w:val="0099638E"/>
    <w:rsid w:val="00996896"/>
    <w:rsid w:val="0099709E"/>
    <w:rsid w:val="0099745C"/>
    <w:rsid w:val="009A0FEA"/>
    <w:rsid w:val="009A252C"/>
    <w:rsid w:val="009A6663"/>
    <w:rsid w:val="009A6EBC"/>
    <w:rsid w:val="009A7E14"/>
    <w:rsid w:val="009B2F11"/>
    <w:rsid w:val="009C254B"/>
    <w:rsid w:val="009C2CE4"/>
    <w:rsid w:val="009C7496"/>
    <w:rsid w:val="009D1568"/>
    <w:rsid w:val="009E4D74"/>
    <w:rsid w:val="009F0BE4"/>
    <w:rsid w:val="009F147D"/>
    <w:rsid w:val="00A004A8"/>
    <w:rsid w:val="00A00E45"/>
    <w:rsid w:val="00A12002"/>
    <w:rsid w:val="00A125AE"/>
    <w:rsid w:val="00A12C02"/>
    <w:rsid w:val="00A20A40"/>
    <w:rsid w:val="00A2325C"/>
    <w:rsid w:val="00A233A8"/>
    <w:rsid w:val="00A241E1"/>
    <w:rsid w:val="00A27C88"/>
    <w:rsid w:val="00A34D69"/>
    <w:rsid w:val="00A4020F"/>
    <w:rsid w:val="00A4251D"/>
    <w:rsid w:val="00A42E4A"/>
    <w:rsid w:val="00A46631"/>
    <w:rsid w:val="00A508A9"/>
    <w:rsid w:val="00A54D95"/>
    <w:rsid w:val="00A55449"/>
    <w:rsid w:val="00A60851"/>
    <w:rsid w:val="00A66A0A"/>
    <w:rsid w:val="00A737DA"/>
    <w:rsid w:val="00A776E0"/>
    <w:rsid w:val="00A82CF3"/>
    <w:rsid w:val="00A84A7B"/>
    <w:rsid w:val="00A86715"/>
    <w:rsid w:val="00A87025"/>
    <w:rsid w:val="00A92CFA"/>
    <w:rsid w:val="00AA70E4"/>
    <w:rsid w:val="00AA7832"/>
    <w:rsid w:val="00AB2F8B"/>
    <w:rsid w:val="00AB530B"/>
    <w:rsid w:val="00AC2D3D"/>
    <w:rsid w:val="00AC3247"/>
    <w:rsid w:val="00AC4FB0"/>
    <w:rsid w:val="00AC565E"/>
    <w:rsid w:val="00AC575D"/>
    <w:rsid w:val="00AC6AD4"/>
    <w:rsid w:val="00AD160A"/>
    <w:rsid w:val="00AD72D2"/>
    <w:rsid w:val="00AE0ED0"/>
    <w:rsid w:val="00AE4E93"/>
    <w:rsid w:val="00AF10AB"/>
    <w:rsid w:val="00AF491F"/>
    <w:rsid w:val="00AF4EF7"/>
    <w:rsid w:val="00B01AED"/>
    <w:rsid w:val="00B20C81"/>
    <w:rsid w:val="00B2138B"/>
    <w:rsid w:val="00B25D5D"/>
    <w:rsid w:val="00B31F03"/>
    <w:rsid w:val="00B33B12"/>
    <w:rsid w:val="00B35DC0"/>
    <w:rsid w:val="00B36C5B"/>
    <w:rsid w:val="00B40DE7"/>
    <w:rsid w:val="00B42D2F"/>
    <w:rsid w:val="00B44113"/>
    <w:rsid w:val="00B47609"/>
    <w:rsid w:val="00B50EF6"/>
    <w:rsid w:val="00B52325"/>
    <w:rsid w:val="00B55096"/>
    <w:rsid w:val="00B57D9A"/>
    <w:rsid w:val="00B60307"/>
    <w:rsid w:val="00B61683"/>
    <w:rsid w:val="00B629B2"/>
    <w:rsid w:val="00B648AD"/>
    <w:rsid w:val="00B6526D"/>
    <w:rsid w:val="00B73EE2"/>
    <w:rsid w:val="00B8323F"/>
    <w:rsid w:val="00B93AA6"/>
    <w:rsid w:val="00B94327"/>
    <w:rsid w:val="00B96682"/>
    <w:rsid w:val="00BA1477"/>
    <w:rsid w:val="00BA457A"/>
    <w:rsid w:val="00BA5CB2"/>
    <w:rsid w:val="00BA69E5"/>
    <w:rsid w:val="00BB37D8"/>
    <w:rsid w:val="00BB5E4D"/>
    <w:rsid w:val="00BB6C6A"/>
    <w:rsid w:val="00BC32BB"/>
    <w:rsid w:val="00BC3E61"/>
    <w:rsid w:val="00BC4F51"/>
    <w:rsid w:val="00BC5323"/>
    <w:rsid w:val="00BE00E7"/>
    <w:rsid w:val="00BE38F7"/>
    <w:rsid w:val="00BE5885"/>
    <w:rsid w:val="00BF0115"/>
    <w:rsid w:val="00BF0CDF"/>
    <w:rsid w:val="00BF1B65"/>
    <w:rsid w:val="00BF40A7"/>
    <w:rsid w:val="00BF63A7"/>
    <w:rsid w:val="00C012DE"/>
    <w:rsid w:val="00C03809"/>
    <w:rsid w:val="00C055B1"/>
    <w:rsid w:val="00C059B9"/>
    <w:rsid w:val="00C06BEA"/>
    <w:rsid w:val="00C06C94"/>
    <w:rsid w:val="00C120F5"/>
    <w:rsid w:val="00C121C8"/>
    <w:rsid w:val="00C1358D"/>
    <w:rsid w:val="00C158C2"/>
    <w:rsid w:val="00C316D4"/>
    <w:rsid w:val="00C31E43"/>
    <w:rsid w:val="00C44254"/>
    <w:rsid w:val="00C44704"/>
    <w:rsid w:val="00C45C13"/>
    <w:rsid w:val="00C54574"/>
    <w:rsid w:val="00C5520F"/>
    <w:rsid w:val="00C573F3"/>
    <w:rsid w:val="00C60D81"/>
    <w:rsid w:val="00C62A02"/>
    <w:rsid w:val="00C666BD"/>
    <w:rsid w:val="00C6684E"/>
    <w:rsid w:val="00C712A6"/>
    <w:rsid w:val="00C71F79"/>
    <w:rsid w:val="00C74FC4"/>
    <w:rsid w:val="00C750E6"/>
    <w:rsid w:val="00C80EFA"/>
    <w:rsid w:val="00C81ACF"/>
    <w:rsid w:val="00C82810"/>
    <w:rsid w:val="00C82C6F"/>
    <w:rsid w:val="00C853A1"/>
    <w:rsid w:val="00C87FDA"/>
    <w:rsid w:val="00C91E5D"/>
    <w:rsid w:val="00C94348"/>
    <w:rsid w:val="00C962A1"/>
    <w:rsid w:val="00C97055"/>
    <w:rsid w:val="00CA03D6"/>
    <w:rsid w:val="00CA11CC"/>
    <w:rsid w:val="00CA1A16"/>
    <w:rsid w:val="00CA35DF"/>
    <w:rsid w:val="00CA5423"/>
    <w:rsid w:val="00CB4882"/>
    <w:rsid w:val="00CB5B86"/>
    <w:rsid w:val="00CB6916"/>
    <w:rsid w:val="00CC2A12"/>
    <w:rsid w:val="00CC77DB"/>
    <w:rsid w:val="00CD7BA8"/>
    <w:rsid w:val="00CE565F"/>
    <w:rsid w:val="00CF1DE4"/>
    <w:rsid w:val="00CF2320"/>
    <w:rsid w:val="00CF493F"/>
    <w:rsid w:val="00D061FF"/>
    <w:rsid w:val="00D10606"/>
    <w:rsid w:val="00D13D61"/>
    <w:rsid w:val="00D15055"/>
    <w:rsid w:val="00D168CC"/>
    <w:rsid w:val="00D22CAE"/>
    <w:rsid w:val="00D257FB"/>
    <w:rsid w:val="00D312E8"/>
    <w:rsid w:val="00D31C31"/>
    <w:rsid w:val="00D37D0D"/>
    <w:rsid w:val="00D5019F"/>
    <w:rsid w:val="00D52080"/>
    <w:rsid w:val="00D54022"/>
    <w:rsid w:val="00D57191"/>
    <w:rsid w:val="00D571C8"/>
    <w:rsid w:val="00D578D2"/>
    <w:rsid w:val="00D64B38"/>
    <w:rsid w:val="00D67A06"/>
    <w:rsid w:val="00D67A3D"/>
    <w:rsid w:val="00D7371A"/>
    <w:rsid w:val="00D739B1"/>
    <w:rsid w:val="00D82A6E"/>
    <w:rsid w:val="00D82C35"/>
    <w:rsid w:val="00D91960"/>
    <w:rsid w:val="00D938D4"/>
    <w:rsid w:val="00D93F92"/>
    <w:rsid w:val="00D95B43"/>
    <w:rsid w:val="00DA2629"/>
    <w:rsid w:val="00DA74FE"/>
    <w:rsid w:val="00DB0CE0"/>
    <w:rsid w:val="00DB2CFD"/>
    <w:rsid w:val="00DB34D9"/>
    <w:rsid w:val="00DB657E"/>
    <w:rsid w:val="00DB6B14"/>
    <w:rsid w:val="00DC09D5"/>
    <w:rsid w:val="00DC4C46"/>
    <w:rsid w:val="00DD2B81"/>
    <w:rsid w:val="00DD74A5"/>
    <w:rsid w:val="00DE3B0E"/>
    <w:rsid w:val="00DE4B96"/>
    <w:rsid w:val="00DF3427"/>
    <w:rsid w:val="00E01BD3"/>
    <w:rsid w:val="00E02680"/>
    <w:rsid w:val="00E027AE"/>
    <w:rsid w:val="00E14D62"/>
    <w:rsid w:val="00E16F31"/>
    <w:rsid w:val="00E17812"/>
    <w:rsid w:val="00E21E33"/>
    <w:rsid w:val="00E248C6"/>
    <w:rsid w:val="00E26516"/>
    <w:rsid w:val="00E274E9"/>
    <w:rsid w:val="00E27F15"/>
    <w:rsid w:val="00E344AB"/>
    <w:rsid w:val="00E354D1"/>
    <w:rsid w:val="00E357E1"/>
    <w:rsid w:val="00E42482"/>
    <w:rsid w:val="00E42802"/>
    <w:rsid w:val="00E502B4"/>
    <w:rsid w:val="00E566CC"/>
    <w:rsid w:val="00E62A5A"/>
    <w:rsid w:val="00E64A9F"/>
    <w:rsid w:val="00E65D2B"/>
    <w:rsid w:val="00E71995"/>
    <w:rsid w:val="00E72EBE"/>
    <w:rsid w:val="00E7347C"/>
    <w:rsid w:val="00E771B8"/>
    <w:rsid w:val="00E7795D"/>
    <w:rsid w:val="00E80C25"/>
    <w:rsid w:val="00E82CB6"/>
    <w:rsid w:val="00E84E83"/>
    <w:rsid w:val="00E85BEB"/>
    <w:rsid w:val="00E875B0"/>
    <w:rsid w:val="00E91E01"/>
    <w:rsid w:val="00E97950"/>
    <w:rsid w:val="00EA4890"/>
    <w:rsid w:val="00EA5060"/>
    <w:rsid w:val="00EA534A"/>
    <w:rsid w:val="00EA547A"/>
    <w:rsid w:val="00EA601F"/>
    <w:rsid w:val="00EA6184"/>
    <w:rsid w:val="00EA6FCD"/>
    <w:rsid w:val="00EA7856"/>
    <w:rsid w:val="00EB077B"/>
    <w:rsid w:val="00EB1E9B"/>
    <w:rsid w:val="00EB22FF"/>
    <w:rsid w:val="00EC0EDB"/>
    <w:rsid w:val="00EC2787"/>
    <w:rsid w:val="00EC6A72"/>
    <w:rsid w:val="00EC74F2"/>
    <w:rsid w:val="00EC799B"/>
    <w:rsid w:val="00ED17C7"/>
    <w:rsid w:val="00ED6ACD"/>
    <w:rsid w:val="00EE1BEA"/>
    <w:rsid w:val="00EE3B86"/>
    <w:rsid w:val="00EE6105"/>
    <w:rsid w:val="00EE63B1"/>
    <w:rsid w:val="00EE7A56"/>
    <w:rsid w:val="00EF630E"/>
    <w:rsid w:val="00EF635A"/>
    <w:rsid w:val="00F05742"/>
    <w:rsid w:val="00F0692E"/>
    <w:rsid w:val="00F113B3"/>
    <w:rsid w:val="00F11BD9"/>
    <w:rsid w:val="00F11C09"/>
    <w:rsid w:val="00F12776"/>
    <w:rsid w:val="00F135B2"/>
    <w:rsid w:val="00F207D9"/>
    <w:rsid w:val="00F225B4"/>
    <w:rsid w:val="00F22BF5"/>
    <w:rsid w:val="00F23328"/>
    <w:rsid w:val="00F23E5A"/>
    <w:rsid w:val="00F25E35"/>
    <w:rsid w:val="00F27428"/>
    <w:rsid w:val="00F32198"/>
    <w:rsid w:val="00F351D8"/>
    <w:rsid w:val="00F41E0F"/>
    <w:rsid w:val="00F425D6"/>
    <w:rsid w:val="00F426A5"/>
    <w:rsid w:val="00F45789"/>
    <w:rsid w:val="00F4738B"/>
    <w:rsid w:val="00F47963"/>
    <w:rsid w:val="00F50756"/>
    <w:rsid w:val="00F525DD"/>
    <w:rsid w:val="00F54CA5"/>
    <w:rsid w:val="00F55295"/>
    <w:rsid w:val="00F553F6"/>
    <w:rsid w:val="00F5592E"/>
    <w:rsid w:val="00F575A2"/>
    <w:rsid w:val="00F579D7"/>
    <w:rsid w:val="00F57AD7"/>
    <w:rsid w:val="00F616CF"/>
    <w:rsid w:val="00F627DE"/>
    <w:rsid w:val="00F635CD"/>
    <w:rsid w:val="00F64213"/>
    <w:rsid w:val="00F675E5"/>
    <w:rsid w:val="00F70855"/>
    <w:rsid w:val="00F72156"/>
    <w:rsid w:val="00F8345F"/>
    <w:rsid w:val="00F83E25"/>
    <w:rsid w:val="00F84F58"/>
    <w:rsid w:val="00F8526B"/>
    <w:rsid w:val="00F8551C"/>
    <w:rsid w:val="00F92386"/>
    <w:rsid w:val="00FA0261"/>
    <w:rsid w:val="00FA4CAD"/>
    <w:rsid w:val="00FA6AF0"/>
    <w:rsid w:val="00FB374F"/>
    <w:rsid w:val="00FB4157"/>
    <w:rsid w:val="00FB420A"/>
    <w:rsid w:val="00FB6B9E"/>
    <w:rsid w:val="00FB78F9"/>
    <w:rsid w:val="00FC061E"/>
    <w:rsid w:val="00FC18D4"/>
    <w:rsid w:val="00FC2FA2"/>
    <w:rsid w:val="00FC4ABA"/>
    <w:rsid w:val="00FC5203"/>
    <w:rsid w:val="00FC6DD3"/>
    <w:rsid w:val="00FD2543"/>
    <w:rsid w:val="00FD780C"/>
    <w:rsid w:val="00FD7F62"/>
    <w:rsid w:val="00FE09CD"/>
    <w:rsid w:val="00FE2900"/>
    <w:rsid w:val="00FE32A7"/>
    <w:rsid w:val="00FF220B"/>
    <w:rsid w:val="00FF5371"/>
    <w:rsid w:val="00FF5B80"/>
    <w:rsid w:val="00FF61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9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35790"/>
    <w:pPr>
      <w:jc w:val="right"/>
    </w:pPr>
    <w:rPr>
      <w:rFonts w:ascii="Garamond" w:hAnsi="Garamond"/>
      <w:sz w:val="28"/>
      <w:szCs w:val="28"/>
      <w:lang w:eastAsia="x-none"/>
    </w:rPr>
  </w:style>
  <w:style w:type="character" w:customStyle="1" w:styleId="BodyText2Char">
    <w:name w:val="Body Text 2 Char"/>
    <w:basedOn w:val="DefaultParagraphFont"/>
    <w:link w:val="BodyText2"/>
    <w:rsid w:val="00435790"/>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435790"/>
    <w:rPr>
      <w:rFonts w:ascii="Tahoma" w:hAnsi="Tahoma" w:cs="Tahoma"/>
      <w:sz w:val="16"/>
      <w:szCs w:val="16"/>
    </w:rPr>
  </w:style>
  <w:style w:type="character" w:customStyle="1" w:styleId="BalloonTextChar">
    <w:name w:val="Balloon Text Char"/>
    <w:basedOn w:val="DefaultParagraphFont"/>
    <w:link w:val="BalloonText"/>
    <w:uiPriority w:val="99"/>
    <w:semiHidden/>
    <w:rsid w:val="00435790"/>
    <w:rPr>
      <w:rFonts w:ascii="Tahoma" w:eastAsia="Times New Roman" w:hAnsi="Tahoma" w:cs="Tahoma"/>
      <w:sz w:val="16"/>
      <w:szCs w:val="16"/>
      <w:lang w:eastAsia="lv-LV"/>
    </w:rPr>
  </w:style>
  <w:style w:type="character" w:styleId="Hyperlink">
    <w:name w:val="Hyperlink"/>
    <w:basedOn w:val="DefaultParagraphFont"/>
    <w:unhideWhenUsed/>
    <w:rsid w:val="00C012DE"/>
    <w:rPr>
      <w:color w:val="0000FF"/>
      <w:u w:val="single"/>
    </w:rPr>
  </w:style>
  <w:style w:type="paragraph" w:customStyle="1" w:styleId="xmsonormal">
    <w:name w:val="x_msonormal"/>
    <w:basedOn w:val="Normal"/>
    <w:rsid w:val="00B93AA6"/>
    <w:pPr>
      <w:spacing w:before="100" w:beforeAutospacing="1" w:after="100" w:afterAutospacing="1"/>
    </w:pPr>
  </w:style>
  <w:style w:type="paragraph" w:styleId="ListParagraph">
    <w:name w:val="List Paragraph"/>
    <w:basedOn w:val="Normal"/>
    <w:uiPriority w:val="34"/>
    <w:qFormat/>
    <w:rsid w:val="00AC3247"/>
    <w:pPr>
      <w:ind w:left="720"/>
      <w:contextualSpacing/>
    </w:pPr>
  </w:style>
  <w:style w:type="paragraph" w:customStyle="1" w:styleId="Normal1">
    <w:name w:val="Normal1"/>
    <w:basedOn w:val="Normal"/>
    <w:rsid w:val="00F627DE"/>
    <w:pPr>
      <w:spacing w:before="100" w:beforeAutospacing="1" w:after="100" w:afterAutospacing="1"/>
    </w:pPr>
    <w:rPr>
      <w:lang w:val="en-US" w:eastAsia="en-US"/>
    </w:rPr>
  </w:style>
  <w:style w:type="paragraph" w:styleId="FootnoteText">
    <w:name w:val="footnote text"/>
    <w:aliases w:val=" Char Char Char"/>
    <w:basedOn w:val="Normal"/>
    <w:link w:val="FootnoteTextChar"/>
    <w:unhideWhenUsed/>
    <w:rsid w:val="006529EF"/>
    <w:pPr>
      <w:widowControl w:val="0"/>
    </w:pPr>
    <w:rPr>
      <w:rFonts w:ascii="Calibri" w:eastAsia="Calibri" w:hAnsi="Calibri"/>
      <w:sz w:val="20"/>
      <w:szCs w:val="20"/>
      <w:lang w:eastAsia="en-US"/>
    </w:rPr>
  </w:style>
  <w:style w:type="character" w:customStyle="1" w:styleId="FootnoteTextChar">
    <w:name w:val="Footnote Text Char"/>
    <w:aliases w:val=" Char Char Char Char"/>
    <w:basedOn w:val="DefaultParagraphFont"/>
    <w:link w:val="FootnoteText"/>
    <w:rsid w:val="006529EF"/>
    <w:rPr>
      <w:rFonts w:ascii="Calibri" w:eastAsia="Calibri" w:hAnsi="Calibri" w:cs="Times New Roman"/>
      <w:sz w:val="20"/>
      <w:szCs w:val="20"/>
    </w:rPr>
  </w:style>
  <w:style w:type="character" w:styleId="FootnoteReference">
    <w:name w:val="footnote reference"/>
    <w:aliases w:val="Footnote Reference Number"/>
    <w:rsid w:val="006529EF"/>
    <w:rPr>
      <w:vertAlign w:val="superscript"/>
    </w:rPr>
  </w:style>
  <w:style w:type="character" w:customStyle="1" w:styleId="UnresolvedMention1">
    <w:name w:val="Unresolved Mention1"/>
    <w:basedOn w:val="DefaultParagraphFont"/>
    <w:uiPriority w:val="99"/>
    <w:semiHidden/>
    <w:unhideWhenUsed/>
    <w:rsid w:val="00D938D4"/>
    <w:rPr>
      <w:color w:val="605E5C"/>
      <w:shd w:val="clear" w:color="auto" w:fill="E1DFDD"/>
    </w:rPr>
  </w:style>
  <w:style w:type="paragraph" w:styleId="Header">
    <w:name w:val="header"/>
    <w:basedOn w:val="Normal"/>
    <w:link w:val="HeaderChar"/>
    <w:uiPriority w:val="99"/>
    <w:unhideWhenUsed/>
    <w:rsid w:val="00E7795D"/>
    <w:pPr>
      <w:tabs>
        <w:tab w:val="center" w:pos="4153"/>
        <w:tab w:val="right" w:pos="8306"/>
      </w:tabs>
    </w:pPr>
  </w:style>
  <w:style w:type="character" w:customStyle="1" w:styleId="HeaderChar">
    <w:name w:val="Header Char"/>
    <w:basedOn w:val="DefaultParagraphFont"/>
    <w:link w:val="Header"/>
    <w:uiPriority w:val="99"/>
    <w:rsid w:val="00E7795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7795D"/>
    <w:pPr>
      <w:tabs>
        <w:tab w:val="center" w:pos="4153"/>
        <w:tab w:val="right" w:pos="8306"/>
      </w:tabs>
    </w:pPr>
  </w:style>
  <w:style w:type="character" w:customStyle="1" w:styleId="FooterChar">
    <w:name w:val="Footer Char"/>
    <w:basedOn w:val="DefaultParagraphFont"/>
    <w:link w:val="Footer"/>
    <w:uiPriority w:val="99"/>
    <w:rsid w:val="00E7795D"/>
    <w:rPr>
      <w:rFonts w:ascii="Times New Roman" w:eastAsia="Times New Roman" w:hAnsi="Times New Roman" w:cs="Times New Roman"/>
      <w:sz w:val="24"/>
      <w:szCs w:val="24"/>
      <w:lang w:eastAsia="lv-LV"/>
    </w:rPr>
  </w:style>
  <w:style w:type="paragraph" w:styleId="Revision">
    <w:name w:val="Revision"/>
    <w:hidden/>
    <w:uiPriority w:val="99"/>
    <w:semiHidden/>
    <w:rsid w:val="00FD7F62"/>
    <w:pPr>
      <w:spacing w:after="0"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DE4B96"/>
    <w:rPr>
      <w:color w:val="605E5C"/>
      <w:shd w:val="clear" w:color="auto" w:fill="E1DFDD"/>
    </w:rPr>
  </w:style>
  <w:style w:type="character" w:styleId="CommentReference">
    <w:name w:val="annotation reference"/>
    <w:basedOn w:val="DefaultParagraphFont"/>
    <w:uiPriority w:val="99"/>
    <w:semiHidden/>
    <w:unhideWhenUsed/>
    <w:rsid w:val="00EE3B86"/>
    <w:rPr>
      <w:sz w:val="16"/>
      <w:szCs w:val="16"/>
    </w:rPr>
  </w:style>
  <w:style w:type="paragraph" w:styleId="CommentText">
    <w:name w:val="annotation text"/>
    <w:basedOn w:val="Normal"/>
    <w:link w:val="CommentTextChar"/>
    <w:uiPriority w:val="99"/>
    <w:semiHidden/>
    <w:unhideWhenUsed/>
    <w:rsid w:val="00EE3B86"/>
    <w:rPr>
      <w:sz w:val="20"/>
      <w:szCs w:val="20"/>
    </w:rPr>
  </w:style>
  <w:style w:type="character" w:customStyle="1" w:styleId="CommentTextChar">
    <w:name w:val="Comment Text Char"/>
    <w:basedOn w:val="DefaultParagraphFont"/>
    <w:link w:val="CommentText"/>
    <w:uiPriority w:val="99"/>
    <w:semiHidden/>
    <w:rsid w:val="00EE3B8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E3B86"/>
    <w:rPr>
      <w:b/>
      <w:bCs/>
    </w:rPr>
  </w:style>
  <w:style w:type="character" w:customStyle="1" w:styleId="CommentSubjectChar">
    <w:name w:val="Comment Subject Char"/>
    <w:basedOn w:val="CommentTextChar"/>
    <w:link w:val="CommentSubject"/>
    <w:uiPriority w:val="99"/>
    <w:semiHidden/>
    <w:rsid w:val="00EE3B86"/>
    <w:rPr>
      <w:rFonts w:ascii="Times New Roman" w:eastAsia="Times New Roman" w:hAnsi="Times New Roman" w:cs="Times New Roman"/>
      <w:b/>
      <w:bCs/>
      <w:sz w:val="20"/>
      <w:szCs w:val="20"/>
      <w:lang w:eastAsia="lv-LV"/>
    </w:rPr>
  </w:style>
  <w:style w:type="character" w:styleId="FollowedHyperlink">
    <w:name w:val="FollowedHyperlink"/>
    <w:basedOn w:val="DefaultParagraphFont"/>
    <w:uiPriority w:val="99"/>
    <w:semiHidden/>
    <w:unhideWhenUsed/>
    <w:rsid w:val="00D31C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29838">
      <w:bodyDiv w:val="1"/>
      <w:marLeft w:val="0"/>
      <w:marRight w:val="0"/>
      <w:marTop w:val="0"/>
      <w:marBottom w:val="0"/>
      <w:divBdr>
        <w:top w:val="none" w:sz="0" w:space="0" w:color="auto"/>
        <w:left w:val="none" w:sz="0" w:space="0" w:color="auto"/>
        <w:bottom w:val="none" w:sz="0" w:space="0" w:color="auto"/>
        <w:right w:val="none" w:sz="0" w:space="0" w:color="auto"/>
      </w:divBdr>
    </w:div>
    <w:div w:id="545331684">
      <w:bodyDiv w:val="1"/>
      <w:marLeft w:val="0"/>
      <w:marRight w:val="0"/>
      <w:marTop w:val="0"/>
      <w:marBottom w:val="0"/>
      <w:divBdr>
        <w:top w:val="none" w:sz="0" w:space="0" w:color="auto"/>
        <w:left w:val="none" w:sz="0" w:space="0" w:color="auto"/>
        <w:bottom w:val="none" w:sz="0" w:space="0" w:color="auto"/>
        <w:right w:val="none" w:sz="0" w:space="0" w:color="auto"/>
      </w:divBdr>
    </w:div>
    <w:div w:id="574627421">
      <w:bodyDiv w:val="1"/>
      <w:marLeft w:val="0"/>
      <w:marRight w:val="0"/>
      <w:marTop w:val="0"/>
      <w:marBottom w:val="0"/>
      <w:divBdr>
        <w:top w:val="none" w:sz="0" w:space="0" w:color="auto"/>
        <w:left w:val="none" w:sz="0" w:space="0" w:color="auto"/>
        <w:bottom w:val="none" w:sz="0" w:space="0" w:color="auto"/>
        <w:right w:val="none" w:sz="0" w:space="0" w:color="auto"/>
      </w:divBdr>
    </w:div>
    <w:div w:id="988554723">
      <w:bodyDiv w:val="1"/>
      <w:marLeft w:val="0"/>
      <w:marRight w:val="0"/>
      <w:marTop w:val="0"/>
      <w:marBottom w:val="0"/>
      <w:divBdr>
        <w:top w:val="none" w:sz="0" w:space="0" w:color="auto"/>
        <w:left w:val="none" w:sz="0" w:space="0" w:color="auto"/>
        <w:bottom w:val="none" w:sz="0" w:space="0" w:color="auto"/>
        <w:right w:val="none" w:sz="0" w:space="0" w:color="auto"/>
      </w:divBdr>
    </w:div>
    <w:div w:id="1434936905">
      <w:bodyDiv w:val="1"/>
      <w:marLeft w:val="0"/>
      <w:marRight w:val="0"/>
      <w:marTop w:val="0"/>
      <w:marBottom w:val="0"/>
      <w:divBdr>
        <w:top w:val="none" w:sz="0" w:space="0" w:color="auto"/>
        <w:left w:val="none" w:sz="0" w:space="0" w:color="auto"/>
        <w:bottom w:val="none" w:sz="0" w:space="0" w:color="auto"/>
        <w:right w:val="none" w:sz="0" w:space="0" w:color="auto"/>
      </w:divBdr>
    </w:div>
    <w:div w:id="1552495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372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19:1112.A420353615.2.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coe.int/cm/Pages/result_details.aspx?ObjectId=0900001680790e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ccess-info.org/wp-content/uploads/TMO_Recommendations_05_November_2013.pdf" TargetMode="External"/><Relationship Id="rId4" Type="http://schemas.openxmlformats.org/officeDocument/2006/relationships/settings" Target="settings.xml"/><Relationship Id="rId9" Type="http://schemas.openxmlformats.org/officeDocument/2006/relationships/hyperlink" Target="https://titania.saeima.lv/LIVS11/SaeimaLIVS11.nsf/0/D3CD9D367AA88891C2257C7D004F3B44?OpenDocu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478FD-2B6C-429E-824F-F1EE0286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8821</Words>
  <Characters>5028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2022-12-15T06:55:00Z</dcterms:created>
  <dcterms:modified xsi:type="dcterms:W3CDTF">2022-12-15T08:20:00Z</dcterms:modified>
</cp:coreProperties>
</file>