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61DA1" w14:textId="5CE0CC76" w:rsidR="00F6236F" w:rsidRDefault="00062476" w:rsidP="00062476">
      <w:pPr>
        <w:widowControl w:val="0"/>
        <w:spacing w:after="0" w:line="276" w:lineRule="auto"/>
        <w:jc w:val="both"/>
        <w:rPr>
          <w:b/>
          <w:bCs/>
        </w:rPr>
      </w:pPr>
      <w:r w:rsidRPr="00D5657E">
        <w:rPr>
          <w:b/>
          <w:bCs/>
        </w:rPr>
        <w:t>Persona, kura pieteikusi īpašumtiesības uz lietisko pierādījumu sarakstā iekļautu mantu</w:t>
      </w:r>
    </w:p>
    <w:p w14:paraId="3710B052" w14:textId="11AF1C12" w:rsidR="00062476" w:rsidRPr="00B2289E" w:rsidRDefault="00062476" w:rsidP="00062476">
      <w:pPr>
        <w:widowControl w:val="0"/>
        <w:spacing w:after="0" w:line="276" w:lineRule="auto"/>
        <w:jc w:val="both"/>
        <w:rPr>
          <w:rFonts w:cs="Times New Roman"/>
          <w:color w:val="000000" w:themeColor="text1"/>
          <w:szCs w:val="24"/>
        </w:rPr>
      </w:pPr>
      <w:r w:rsidRPr="00D5657E">
        <w:t>Kriminālprocesā aizskartā mantas īpašnieka statuss ir attiecināms arī uz personu, kura pieteikusi īpašumtiesības uz izmeklēšanas darbības laikā izņemtu mantu, kurai nav uzlikts arests, bet kas iekļauta lietisko pierādījumu un dokumentu sarakstā, jo personas iespēja īstenot savas tiesības attiecībā uz mantu faktiski tiek ierobežota.</w:t>
      </w:r>
    </w:p>
    <w:p w14:paraId="2C195EC2" w14:textId="5394A70E" w:rsidR="00F6236F" w:rsidRPr="00B2289E" w:rsidRDefault="00F6236F" w:rsidP="00062476">
      <w:pPr>
        <w:widowControl w:val="0"/>
        <w:spacing w:after="0" w:line="276" w:lineRule="auto"/>
        <w:rPr>
          <w:rFonts w:eastAsia="Times New Roman" w:cs="Times New Roman"/>
          <w:szCs w:val="24"/>
        </w:rPr>
      </w:pPr>
    </w:p>
    <w:p w14:paraId="6FC45D67" w14:textId="77777777" w:rsidR="00062476" w:rsidRPr="00062476" w:rsidRDefault="00F6236F" w:rsidP="00DF433B">
      <w:pPr>
        <w:widowControl w:val="0"/>
        <w:spacing w:after="0" w:line="276" w:lineRule="auto"/>
        <w:jc w:val="center"/>
        <w:rPr>
          <w:rFonts w:eastAsia="Times New Roman" w:cs="Times New Roman"/>
          <w:b/>
          <w:szCs w:val="24"/>
        </w:rPr>
      </w:pPr>
      <w:r w:rsidRPr="00062476">
        <w:rPr>
          <w:rFonts w:cs="Times New Roman"/>
          <w:b/>
          <w:szCs w:val="24"/>
        </w:rPr>
        <w:t>Latvijas Republikas Senāt</w:t>
      </w:r>
      <w:r w:rsidR="00062476" w:rsidRPr="00062476">
        <w:rPr>
          <w:rFonts w:cs="Times New Roman"/>
          <w:b/>
          <w:szCs w:val="24"/>
        </w:rPr>
        <w:t>a</w:t>
      </w:r>
      <w:r w:rsidR="00062476" w:rsidRPr="00062476">
        <w:rPr>
          <w:rFonts w:eastAsia="Times New Roman" w:cs="Times New Roman"/>
          <w:b/>
          <w:szCs w:val="24"/>
        </w:rPr>
        <w:t xml:space="preserve"> </w:t>
      </w:r>
    </w:p>
    <w:p w14:paraId="2220AD17" w14:textId="77777777" w:rsidR="00062476" w:rsidRPr="00062476" w:rsidRDefault="00062476" w:rsidP="00DF433B">
      <w:pPr>
        <w:widowControl w:val="0"/>
        <w:spacing w:after="0" w:line="276" w:lineRule="auto"/>
        <w:jc w:val="center"/>
        <w:rPr>
          <w:rFonts w:eastAsia="Times New Roman" w:cs="Times New Roman"/>
          <w:b/>
          <w:szCs w:val="24"/>
        </w:rPr>
      </w:pPr>
      <w:r w:rsidRPr="00062476">
        <w:rPr>
          <w:rFonts w:eastAsia="Times New Roman" w:cs="Times New Roman"/>
          <w:b/>
          <w:szCs w:val="24"/>
        </w:rPr>
        <w:t>Krimināllietu departamenta</w:t>
      </w:r>
    </w:p>
    <w:p w14:paraId="6454FE02" w14:textId="19711433" w:rsidR="00F6236F" w:rsidRPr="00062476" w:rsidRDefault="00062476" w:rsidP="00DF433B">
      <w:pPr>
        <w:widowControl w:val="0"/>
        <w:spacing w:after="0" w:line="276" w:lineRule="auto"/>
        <w:jc w:val="center"/>
        <w:rPr>
          <w:rFonts w:cs="Times New Roman"/>
          <w:b/>
          <w:szCs w:val="24"/>
        </w:rPr>
      </w:pPr>
      <w:proofErr w:type="gramStart"/>
      <w:r w:rsidRPr="00062476">
        <w:rPr>
          <w:rFonts w:eastAsia="Times New Roman" w:cs="Times New Roman"/>
          <w:b/>
          <w:szCs w:val="24"/>
        </w:rPr>
        <w:t>2022.gada</w:t>
      </w:r>
      <w:proofErr w:type="gramEnd"/>
      <w:r w:rsidRPr="00062476">
        <w:rPr>
          <w:rFonts w:eastAsia="Times New Roman" w:cs="Times New Roman"/>
          <w:b/>
          <w:szCs w:val="24"/>
        </w:rPr>
        <w:t xml:space="preserve"> 6.septembra</w:t>
      </w:r>
    </w:p>
    <w:p w14:paraId="2BA18226" w14:textId="77777777" w:rsidR="00F6236F" w:rsidRPr="00062476" w:rsidRDefault="00F6236F" w:rsidP="00DF433B">
      <w:pPr>
        <w:widowControl w:val="0"/>
        <w:spacing w:after="0" w:line="276" w:lineRule="auto"/>
        <w:jc w:val="center"/>
        <w:rPr>
          <w:rFonts w:cs="Times New Roman"/>
          <w:b/>
          <w:szCs w:val="24"/>
        </w:rPr>
      </w:pPr>
      <w:r w:rsidRPr="00062476">
        <w:rPr>
          <w:rFonts w:cs="Times New Roman"/>
          <w:b/>
          <w:szCs w:val="24"/>
        </w:rPr>
        <w:t>LĒMUMS</w:t>
      </w:r>
    </w:p>
    <w:p w14:paraId="6E0AA319" w14:textId="3E1A0634" w:rsidR="00F6236F" w:rsidRPr="00062476" w:rsidRDefault="00062476" w:rsidP="00DF433B">
      <w:pPr>
        <w:widowControl w:val="0"/>
        <w:spacing w:after="0" w:line="276" w:lineRule="auto"/>
        <w:jc w:val="center"/>
        <w:rPr>
          <w:rFonts w:eastAsia="Times New Roman" w:cs="Times New Roman"/>
          <w:b/>
          <w:color w:val="000000" w:themeColor="text1"/>
          <w:szCs w:val="24"/>
        </w:rPr>
      </w:pPr>
      <w:r w:rsidRPr="00062476">
        <w:rPr>
          <w:rFonts w:eastAsia="Times New Roman" w:cs="Times New Roman"/>
          <w:b/>
          <w:color w:val="000000" w:themeColor="text1"/>
          <w:szCs w:val="24"/>
        </w:rPr>
        <w:t>Lieta Nr. 11360006513, SKK</w:t>
      </w:r>
      <w:r w:rsidRPr="00062476">
        <w:rPr>
          <w:rFonts w:eastAsia="Times New Roman" w:cs="Times New Roman"/>
          <w:b/>
          <w:color w:val="000000" w:themeColor="text1"/>
          <w:szCs w:val="24"/>
        </w:rPr>
        <w:noBreakHyphen/>
        <w:t>29/2022</w:t>
      </w:r>
    </w:p>
    <w:p w14:paraId="076CC8EB" w14:textId="5C510B89" w:rsidR="00062476" w:rsidRPr="00062476" w:rsidRDefault="00A30E43" w:rsidP="00DF433B">
      <w:pPr>
        <w:widowControl w:val="0"/>
        <w:spacing w:after="0" w:line="276" w:lineRule="auto"/>
        <w:jc w:val="center"/>
        <w:rPr>
          <w:rFonts w:eastAsia="Times New Roman" w:cs="Times New Roman"/>
          <w:bCs/>
          <w:szCs w:val="24"/>
        </w:rPr>
      </w:pPr>
      <w:hyperlink r:id="rId7" w:history="1">
        <w:r w:rsidR="00062476" w:rsidRPr="00062476">
          <w:rPr>
            <w:rStyle w:val="Hyperlink"/>
            <w:rFonts w:cs="Times New Roman"/>
            <w:bCs/>
            <w:szCs w:val="24"/>
            <w:shd w:val="clear" w:color="auto" w:fill="FFFFFF"/>
          </w:rPr>
          <w:t>ECLI:LV:AT:2022:0906.11360006513.7.L</w:t>
        </w:r>
      </w:hyperlink>
    </w:p>
    <w:p w14:paraId="515500D3" w14:textId="77777777" w:rsidR="006251C8" w:rsidRPr="00B2289E" w:rsidRDefault="006251C8" w:rsidP="00DF433B">
      <w:pPr>
        <w:widowControl w:val="0"/>
        <w:spacing w:after="0" w:line="276" w:lineRule="auto"/>
        <w:jc w:val="center"/>
        <w:rPr>
          <w:rFonts w:eastAsia="Times New Roman" w:cs="Times New Roman"/>
          <w:szCs w:val="24"/>
        </w:rPr>
      </w:pPr>
    </w:p>
    <w:p w14:paraId="291FF83C" w14:textId="468C6B52" w:rsidR="00F6236F" w:rsidRDefault="00F6236F" w:rsidP="00DF433B">
      <w:pPr>
        <w:widowControl w:val="0"/>
        <w:spacing w:after="0" w:line="276" w:lineRule="auto"/>
        <w:ind w:firstLine="709"/>
        <w:jc w:val="both"/>
        <w:rPr>
          <w:rFonts w:cs="Times New Roman"/>
          <w:szCs w:val="24"/>
        </w:rPr>
      </w:pPr>
      <w:r w:rsidRPr="00B2289E">
        <w:rPr>
          <w:rFonts w:cs="Times New Roman"/>
          <w:szCs w:val="24"/>
        </w:rPr>
        <w:t>Tiesa šādā sastāvā: senator</w:t>
      </w:r>
      <w:r w:rsidR="00F2324C">
        <w:rPr>
          <w:rFonts w:cs="Times New Roman"/>
          <w:szCs w:val="24"/>
        </w:rPr>
        <w:t>i</w:t>
      </w:r>
      <w:r w:rsidRPr="00B2289E">
        <w:rPr>
          <w:rFonts w:cs="Times New Roman"/>
          <w:szCs w:val="24"/>
        </w:rPr>
        <w:t xml:space="preserve"> Inguna Radzeviča, </w:t>
      </w:r>
      <w:r w:rsidR="00F2324C">
        <w:rPr>
          <w:rFonts w:cs="Times New Roman"/>
          <w:szCs w:val="24"/>
        </w:rPr>
        <w:t>Ivars Bičkovičs</w:t>
      </w:r>
      <w:r w:rsidRPr="00B2289E">
        <w:rPr>
          <w:rFonts w:cs="Times New Roman"/>
          <w:szCs w:val="24"/>
        </w:rPr>
        <w:t>, Sandra Kaija</w:t>
      </w:r>
    </w:p>
    <w:p w14:paraId="632FD877" w14:textId="77777777" w:rsidR="007874DB" w:rsidRPr="00B2289E" w:rsidRDefault="007874DB" w:rsidP="00DF433B">
      <w:pPr>
        <w:widowControl w:val="0"/>
        <w:spacing w:after="0" w:line="276" w:lineRule="auto"/>
        <w:ind w:firstLine="709"/>
        <w:jc w:val="both"/>
        <w:rPr>
          <w:rFonts w:cs="Times New Roman"/>
          <w:szCs w:val="24"/>
        </w:rPr>
      </w:pPr>
    </w:p>
    <w:p w14:paraId="4A82DCE7" w14:textId="6B046F61" w:rsidR="00F6236F" w:rsidRPr="00B2289E" w:rsidRDefault="00F6236F" w:rsidP="00DF433B">
      <w:pPr>
        <w:widowControl w:val="0"/>
        <w:spacing w:after="0" w:line="276" w:lineRule="auto"/>
        <w:ind w:firstLine="709"/>
        <w:jc w:val="both"/>
        <w:rPr>
          <w:rFonts w:eastAsia="Times New Roman" w:cs="Times New Roman"/>
          <w:szCs w:val="24"/>
        </w:rPr>
      </w:pPr>
      <w:r w:rsidRPr="00B2289E">
        <w:rPr>
          <w:rFonts w:eastAsia="Times New Roman" w:cs="Times New Roman"/>
          <w:szCs w:val="24"/>
        </w:rPr>
        <w:t xml:space="preserve">izskatīja rakstveida procesā krimināllietu sakarā ar apsūdzētā </w:t>
      </w:r>
      <w:r w:rsidR="00062476">
        <w:rPr>
          <w:rFonts w:eastAsia="Times New Roman" w:cs="Times New Roman"/>
          <w:szCs w:val="24"/>
        </w:rPr>
        <w:t>[pers. A]</w:t>
      </w:r>
      <w:r w:rsidRPr="00B2289E">
        <w:rPr>
          <w:rFonts w:eastAsia="Times New Roman" w:cs="Times New Roman"/>
          <w:szCs w:val="24"/>
        </w:rPr>
        <w:t xml:space="preserve">, apsūdzētā </w:t>
      </w:r>
      <w:r w:rsidR="00062476">
        <w:rPr>
          <w:rFonts w:eastAsia="Times New Roman" w:cs="Times New Roman"/>
          <w:szCs w:val="24"/>
        </w:rPr>
        <w:t>[pers. B]</w:t>
      </w:r>
      <w:r w:rsidRPr="00B2289E">
        <w:rPr>
          <w:rFonts w:eastAsia="Times New Roman" w:cs="Times New Roman"/>
          <w:szCs w:val="24"/>
        </w:rPr>
        <w:t xml:space="preserve"> aizstāvja Raita Mediņa un apsūdzētā </w:t>
      </w:r>
      <w:r w:rsidR="00062476">
        <w:rPr>
          <w:rFonts w:eastAsia="Times New Roman" w:cs="Times New Roman"/>
          <w:szCs w:val="24"/>
        </w:rPr>
        <w:t>[pers. C]</w:t>
      </w:r>
      <w:r w:rsidRPr="00B2289E">
        <w:rPr>
          <w:rFonts w:eastAsia="Times New Roman" w:cs="Times New Roman"/>
          <w:szCs w:val="24"/>
        </w:rPr>
        <w:t xml:space="preserve"> kasācijas sūdzībām par Zemgales apgabaltiesas </w:t>
      </w:r>
      <w:proofErr w:type="gramStart"/>
      <w:r w:rsidRPr="00B2289E">
        <w:rPr>
          <w:rFonts w:eastAsia="Times New Roman" w:cs="Times New Roman"/>
          <w:szCs w:val="24"/>
        </w:rPr>
        <w:t>2021.gada</w:t>
      </w:r>
      <w:proofErr w:type="gramEnd"/>
      <w:r w:rsidRPr="00B2289E">
        <w:rPr>
          <w:rFonts w:eastAsia="Times New Roman" w:cs="Times New Roman"/>
          <w:szCs w:val="24"/>
        </w:rPr>
        <w:t xml:space="preserve"> 24.februāra spriedumu.</w:t>
      </w:r>
    </w:p>
    <w:p w14:paraId="19617239" w14:textId="77777777" w:rsidR="00F6236F" w:rsidRPr="00B2289E" w:rsidRDefault="00F6236F" w:rsidP="00DF433B">
      <w:pPr>
        <w:widowControl w:val="0"/>
        <w:spacing w:after="0" w:line="276" w:lineRule="auto"/>
        <w:ind w:firstLine="709"/>
        <w:jc w:val="both"/>
        <w:rPr>
          <w:rFonts w:cs="Times New Roman"/>
          <w:szCs w:val="24"/>
        </w:rPr>
      </w:pPr>
    </w:p>
    <w:p w14:paraId="4A67A230" w14:textId="77777777" w:rsidR="00F6236F" w:rsidRPr="00B2289E" w:rsidRDefault="00F6236F" w:rsidP="00DF433B">
      <w:pPr>
        <w:widowControl w:val="0"/>
        <w:autoSpaceDE w:val="0"/>
        <w:autoSpaceDN w:val="0"/>
        <w:adjustRightInd w:val="0"/>
        <w:spacing w:after="0" w:line="276" w:lineRule="auto"/>
        <w:jc w:val="center"/>
        <w:rPr>
          <w:rFonts w:cs="Times New Roman"/>
          <w:b/>
          <w:bCs/>
          <w:szCs w:val="24"/>
        </w:rPr>
      </w:pPr>
      <w:r w:rsidRPr="00B2289E">
        <w:rPr>
          <w:rFonts w:cs="Times New Roman"/>
          <w:b/>
          <w:bCs/>
          <w:szCs w:val="24"/>
        </w:rPr>
        <w:t>Aprakstošā daļa</w:t>
      </w:r>
    </w:p>
    <w:p w14:paraId="04C5EF19" w14:textId="77777777" w:rsidR="00F6236F" w:rsidRPr="00B2289E" w:rsidRDefault="00F6236F" w:rsidP="00DF433B">
      <w:pPr>
        <w:widowControl w:val="0"/>
        <w:autoSpaceDE w:val="0"/>
        <w:autoSpaceDN w:val="0"/>
        <w:adjustRightInd w:val="0"/>
        <w:spacing w:after="0" w:line="276" w:lineRule="auto"/>
        <w:ind w:firstLine="709"/>
        <w:jc w:val="center"/>
        <w:rPr>
          <w:rFonts w:cs="Times New Roman"/>
          <w:b/>
          <w:bCs/>
          <w:szCs w:val="24"/>
        </w:rPr>
      </w:pPr>
    </w:p>
    <w:p w14:paraId="38723586" w14:textId="77777777"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[1] </w:t>
      </w:r>
      <w:r w:rsidRPr="00B2289E">
        <w:t>Ar</w:t>
      </w:r>
      <w:r w:rsidRPr="00B2289E">
        <w:rPr>
          <w:rFonts w:cs="Times New Roman"/>
          <w:szCs w:val="24"/>
        </w:rPr>
        <w:t xml:space="preserve"> Saldus rajona tiesas </w:t>
      </w:r>
      <w:proofErr w:type="gramStart"/>
      <w:r w:rsidRPr="00B2289E">
        <w:rPr>
          <w:rFonts w:cs="Times New Roman"/>
          <w:szCs w:val="24"/>
        </w:rPr>
        <w:t>2017.gada</w:t>
      </w:r>
      <w:proofErr w:type="gramEnd"/>
      <w:r w:rsidRPr="00B2289E">
        <w:rPr>
          <w:rFonts w:cs="Times New Roman"/>
          <w:szCs w:val="24"/>
        </w:rPr>
        <w:t xml:space="preserve"> 17.maija spriedumu</w:t>
      </w:r>
    </w:p>
    <w:p w14:paraId="107C2C4D" w14:textId="7DD46FA1"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[1.1] </w:t>
      </w:r>
      <w:r w:rsidR="00062476">
        <w:rPr>
          <w:rFonts w:cs="Times New Roman"/>
          <w:szCs w:val="24"/>
        </w:rPr>
        <w:t>[pers. A]</w:t>
      </w:r>
      <w:r w:rsidRPr="00B2289E">
        <w:rPr>
          <w:rFonts w:cs="Times New Roman"/>
          <w:szCs w:val="24"/>
        </w:rPr>
        <w:t xml:space="preserve">, personas kods </w:t>
      </w:r>
      <w:r w:rsidR="00062476">
        <w:rPr>
          <w:rFonts w:cs="Times New Roman"/>
          <w:szCs w:val="24"/>
        </w:rPr>
        <w:t>[..]</w:t>
      </w:r>
      <w:r w:rsidRPr="00B2289E">
        <w:rPr>
          <w:rFonts w:cs="Times New Roman"/>
          <w:szCs w:val="24"/>
        </w:rPr>
        <w:t>,</w:t>
      </w:r>
    </w:p>
    <w:p w14:paraId="06BC388E" w14:textId="75A8F817"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 xml:space="preserve">atzīts par vainīgu Krimināllikuma </w:t>
      </w:r>
      <w:proofErr w:type="gramStart"/>
      <w:r w:rsidRPr="00B2289E">
        <w:rPr>
          <w:rFonts w:cs="Times New Roman"/>
          <w:szCs w:val="24"/>
        </w:rPr>
        <w:t>221.panta</w:t>
      </w:r>
      <w:proofErr w:type="gramEnd"/>
      <w:r w:rsidRPr="00B2289E">
        <w:rPr>
          <w:rFonts w:cs="Times New Roman"/>
          <w:szCs w:val="24"/>
        </w:rPr>
        <w:t xml:space="preserve"> pirmajā daļā paredzētajā noziedzīgajā nodarījumā (izdarīts 2013.gadā laikā līdz 20.marta plkst.14.50) un sodīts ar naudas sodu 4 Latvijas Republikā noteikto minimālo mēnešalgu</w:t>
      </w:r>
      <w:r w:rsidR="0069456A">
        <w:rPr>
          <w:rFonts w:cs="Times New Roman"/>
          <w:szCs w:val="24"/>
        </w:rPr>
        <w:t xml:space="preserve"> apmērā</w:t>
      </w:r>
      <w:r w:rsidRPr="00B2289E">
        <w:rPr>
          <w:rFonts w:cs="Times New Roman"/>
          <w:szCs w:val="24"/>
        </w:rPr>
        <w:t xml:space="preserve"> jeb 1520</w:t>
      </w:r>
      <w:r w:rsidR="00E924CE">
        <w:rPr>
          <w:rFonts w:cs="Times New Roman"/>
          <w:szCs w:val="24"/>
        </w:rPr>
        <w:t> </w:t>
      </w:r>
      <w:r w:rsidRPr="00B2289E">
        <w:rPr>
          <w:rFonts w:cs="Times New Roman"/>
          <w:i/>
          <w:iCs/>
          <w:szCs w:val="24"/>
        </w:rPr>
        <w:t>euro</w:t>
      </w:r>
      <w:r w:rsidRPr="00B2289E">
        <w:rPr>
          <w:rFonts w:cs="Times New Roman"/>
          <w:szCs w:val="24"/>
        </w:rPr>
        <w:t>;</w:t>
      </w:r>
    </w:p>
    <w:p w14:paraId="7DD243FF" w14:textId="5ABD228C"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 xml:space="preserve">atzīts par vainīgu Krimināllikuma </w:t>
      </w:r>
      <w:proofErr w:type="gramStart"/>
      <w:r w:rsidRPr="00B2289E">
        <w:rPr>
          <w:rFonts w:cs="Times New Roman"/>
          <w:szCs w:val="24"/>
        </w:rPr>
        <w:t>221.panta</w:t>
      </w:r>
      <w:proofErr w:type="gramEnd"/>
      <w:r w:rsidRPr="00B2289E">
        <w:rPr>
          <w:rFonts w:cs="Times New Roman"/>
          <w:szCs w:val="24"/>
        </w:rPr>
        <w:t xml:space="preserve"> pirmajā daļā paredzētajā noziedzīgajā nodarījumā (izdarīts 2013.gada 20.martā plkst.12.55) un sodīts ar naudas sodu 4 Latvijas Republikā noteikto minimālo mēnešalgu</w:t>
      </w:r>
      <w:r w:rsidR="0069456A">
        <w:rPr>
          <w:rFonts w:cs="Times New Roman"/>
          <w:szCs w:val="24"/>
        </w:rPr>
        <w:t xml:space="preserve"> apmērā</w:t>
      </w:r>
      <w:r w:rsidRPr="00B2289E">
        <w:rPr>
          <w:rFonts w:cs="Times New Roman"/>
          <w:szCs w:val="24"/>
        </w:rPr>
        <w:t xml:space="preserve"> jeb 1520</w:t>
      </w:r>
      <w:r w:rsidR="00E924CE">
        <w:rPr>
          <w:rFonts w:cs="Times New Roman"/>
          <w:szCs w:val="24"/>
        </w:rPr>
        <w:t> </w:t>
      </w:r>
      <w:r w:rsidRPr="00B2289E">
        <w:rPr>
          <w:rFonts w:cs="Times New Roman"/>
          <w:i/>
          <w:iCs/>
          <w:szCs w:val="24"/>
        </w:rPr>
        <w:t>euro</w:t>
      </w:r>
      <w:r w:rsidRPr="00B2289E">
        <w:rPr>
          <w:rFonts w:cs="Times New Roman"/>
          <w:szCs w:val="24"/>
        </w:rPr>
        <w:t>;</w:t>
      </w:r>
    </w:p>
    <w:p w14:paraId="0687987C" w14:textId="08C946BE"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atzīts par vainīgu Krimināllikuma 221.</w:t>
      </w:r>
      <w:r w:rsidRPr="00B2289E">
        <w:rPr>
          <w:rFonts w:cs="Times New Roman"/>
          <w:szCs w:val="24"/>
          <w:vertAlign w:val="superscript"/>
        </w:rPr>
        <w:t>2</w:t>
      </w:r>
      <w:r w:rsidR="00E924CE">
        <w:rPr>
          <w:rFonts w:cs="Times New Roman"/>
          <w:szCs w:val="24"/>
          <w:vertAlign w:val="superscript"/>
        </w:rPr>
        <w:t> </w:t>
      </w:r>
      <w:r w:rsidRPr="00B2289E">
        <w:rPr>
          <w:rFonts w:cs="Times New Roman"/>
          <w:szCs w:val="24"/>
        </w:rPr>
        <w:t>panta otrajā daļā paredzētajā noziedzīgajā nodarījumā un sodīts ar naudas sodu 4 Latvijas Republikā noteikto minimālo mēnešalgu</w:t>
      </w:r>
      <w:r w:rsidR="0069456A">
        <w:rPr>
          <w:rFonts w:cs="Times New Roman"/>
          <w:szCs w:val="24"/>
        </w:rPr>
        <w:t xml:space="preserve"> apmērā</w:t>
      </w:r>
      <w:r w:rsidRPr="00B2289E">
        <w:rPr>
          <w:rFonts w:cs="Times New Roman"/>
          <w:szCs w:val="24"/>
        </w:rPr>
        <w:t xml:space="preserve"> jeb 1520</w:t>
      </w:r>
      <w:r w:rsidR="00E924CE">
        <w:rPr>
          <w:rFonts w:cs="Times New Roman"/>
          <w:szCs w:val="24"/>
        </w:rPr>
        <w:t> </w:t>
      </w:r>
      <w:r w:rsidRPr="00B2289E">
        <w:rPr>
          <w:rFonts w:cs="Times New Roman"/>
          <w:i/>
          <w:iCs/>
          <w:szCs w:val="24"/>
        </w:rPr>
        <w:t>euro</w:t>
      </w:r>
      <w:r w:rsidRPr="00B2289E">
        <w:rPr>
          <w:rFonts w:cs="Times New Roman"/>
          <w:szCs w:val="24"/>
        </w:rPr>
        <w:t>.</w:t>
      </w:r>
    </w:p>
    <w:p w14:paraId="1AF1707E" w14:textId="78EBB426"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 xml:space="preserve">Saskaņā ar Krimināllikuma </w:t>
      </w:r>
      <w:proofErr w:type="gramStart"/>
      <w:r w:rsidRPr="00B2289E">
        <w:rPr>
          <w:rFonts w:cs="Times New Roman"/>
          <w:szCs w:val="24"/>
        </w:rPr>
        <w:t>50.panta</w:t>
      </w:r>
      <w:proofErr w:type="gramEnd"/>
      <w:r w:rsidRPr="00B2289E">
        <w:rPr>
          <w:rFonts w:cs="Times New Roman"/>
          <w:szCs w:val="24"/>
        </w:rPr>
        <w:t xml:space="preserve"> pirmo daļu galīgais sods </w:t>
      </w:r>
      <w:r w:rsidR="00062476">
        <w:rPr>
          <w:rFonts w:cs="Times New Roman"/>
          <w:szCs w:val="24"/>
        </w:rPr>
        <w:t>[pers. A]</w:t>
      </w:r>
      <w:r w:rsidRPr="00B2289E">
        <w:rPr>
          <w:rFonts w:cs="Times New Roman"/>
          <w:szCs w:val="24"/>
        </w:rPr>
        <w:t xml:space="preserve"> noteikts 7 Latvijas Republikā noteikto minimālo mēnešalgu</w:t>
      </w:r>
      <w:r w:rsidR="0069456A">
        <w:rPr>
          <w:rFonts w:cs="Times New Roman"/>
          <w:szCs w:val="24"/>
        </w:rPr>
        <w:t xml:space="preserve"> apmērā</w:t>
      </w:r>
      <w:r w:rsidRPr="00B2289E">
        <w:rPr>
          <w:rFonts w:cs="Times New Roman"/>
          <w:szCs w:val="24"/>
        </w:rPr>
        <w:t xml:space="preserve"> jeb 2660</w:t>
      </w:r>
      <w:r w:rsidR="00E924CE">
        <w:rPr>
          <w:rFonts w:cs="Times New Roman"/>
          <w:szCs w:val="24"/>
        </w:rPr>
        <w:t> </w:t>
      </w:r>
      <w:r w:rsidRPr="00B2289E">
        <w:rPr>
          <w:rFonts w:cs="Times New Roman"/>
          <w:i/>
          <w:iCs/>
          <w:szCs w:val="24"/>
        </w:rPr>
        <w:t>euro</w:t>
      </w:r>
      <w:r w:rsidRPr="00B2289E">
        <w:rPr>
          <w:rFonts w:cs="Times New Roman"/>
          <w:szCs w:val="24"/>
        </w:rPr>
        <w:t>.</w:t>
      </w:r>
    </w:p>
    <w:p w14:paraId="3B754207" w14:textId="51C4E7A4"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[1.2</w:t>
      </w:r>
      <w:r w:rsidR="00E924CE" w:rsidRPr="00B2289E">
        <w:rPr>
          <w:rFonts w:cs="Times New Roman"/>
          <w:szCs w:val="24"/>
        </w:rPr>
        <w:t>]</w:t>
      </w:r>
      <w:r w:rsidR="00E924CE">
        <w:rPr>
          <w:rFonts w:cs="Times New Roman"/>
          <w:szCs w:val="24"/>
        </w:rPr>
        <w:t> </w:t>
      </w:r>
      <w:r w:rsidR="00062476">
        <w:rPr>
          <w:rFonts w:cs="Times New Roman"/>
          <w:szCs w:val="24"/>
        </w:rPr>
        <w:t>[Pers. B]</w:t>
      </w:r>
      <w:r w:rsidRPr="00B2289E">
        <w:rPr>
          <w:rFonts w:cs="Times New Roman"/>
          <w:szCs w:val="24"/>
        </w:rPr>
        <w:t xml:space="preserve">, personas kods </w:t>
      </w:r>
      <w:r w:rsidR="00062476">
        <w:rPr>
          <w:rFonts w:cs="Times New Roman"/>
          <w:szCs w:val="24"/>
        </w:rPr>
        <w:t>[..]</w:t>
      </w:r>
      <w:r w:rsidRPr="00B2289E">
        <w:rPr>
          <w:rFonts w:cs="Times New Roman"/>
          <w:szCs w:val="24"/>
        </w:rPr>
        <w:t>,</w:t>
      </w:r>
    </w:p>
    <w:p w14:paraId="1C72DF7C" w14:textId="1C3A216D"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 xml:space="preserve">atzīts par vainīgu Krimināllikuma </w:t>
      </w:r>
      <w:proofErr w:type="gramStart"/>
      <w:r w:rsidRPr="00B2289E">
        <w:rPr>
          <w:rFonts w:cs="Times New Roman"/>
          <w:szCs w:val="24"/>
        </w:rPr>
        <w:t>20.panta</w:t>
      </w:r>
      <w:proofErr w:type="gramEnd"/>
      <w:r w:rsidRPr="00B2289E">
        <w:rPr>
          <w:rFonts w:cs="Times New Roman"/>
          <w:szCs w:val="24"/>
        </w:rPr>
        <w:t xml:space="preserve"> ceturtajā daļā un 221.panta pirmajā daļā paredzētajā noziedzīgajā nodarījumā un sodīts ar naudas sodu 4 Latvijas Republikā noteikto minimālo mēnešalgu</w:t>
      </w:r>
      <w:r w:rsidR="0069456A">
        <w:rPr>
          <w:rFonts w:cs="Times New Roman"/>
          <w:szCs w:val="24"/>
        </w:rPr>
        <w:t xml:space="preserve"> apmērā</w:t>
      </w:r>
      <w:r w:rsidRPr="00B2289E">
        <w:rPr>
          <w:rFonts w:cs="Times New Roman"/>
          <w:szCs w:val="24"/>
        </w:rPr>
        <w:t xml:space="preserve"> jeb 1520</w:t>
      </w:r>
      <w:r w:rsidR="00973E26">
        <w:rPr>
          <w:rFonts w:cs="Times New Roman"/>
          <w:szCs w:val="24"/>
        </w:rPr>
        <w:t> </w:t>
      </w:r>
      <w:r w:rsidRPr="00B2289E">
        <w:rPr>
          <w:rFonts w:cs="Times New Roman"/>
          <w:i/>
          <w:iCs/>
          <w:szCs w:val="24"/>
        </w:rPr>
        <w:t>euro</w:t>
      </w:r>
      <w:r w:rsidRPr="00B2289E">
        <w:rPr>
          <w:rFonts w:cs="Times New Roman"/>
          <w:szCs w:val="24"/>
        </w:rPr>
        <w:t>;</w:t>
      </w:r>
    </w:p>
    <w:p w14:paraId="7DF462D2" w14:textId="5534D604"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 xml:space="preserve">atzīts par vainīgu Krimināllikuma </w:t>
      </w:r>
      <w:proofErr w:type="gramStart"/>
      <w:r w:rsidRPr="00B2289E">
        <w:rPr>
          <w:rFonts w:cs="Times New Roman"/>
          <w:szCs w:val="24"/>
        </w:rPr>
        <w:t>221.panta</w:t>
      </w:r>
      <w:proofErr w:type="gramEnd"/>
      <w:r w:rsidRPr="00B2289E">
        <w:rPr>
          <w:rFonts w:cs="Times New Roman"/>
          <w:szCs w:val="24"/>
        </w:rPr>
        <w:t xml:space="preserve"> pirmajā daļā paredzētajā noziedzīgajā nodarījumā un sodīts ar naudas sodu 4 Latvijas Republikā noteikto minimālo mēnešalgu</w:t>
      </w:r>
      <w:r w:rsidR="0069456A">
        <w:rPr>
          <w:rFonts w:cs="Times New Roman"/>
          <w:szCs w:val="24"/>
        </w:rPr>
        <w:t xml:space="preserve"> apmērā</w:t>
      </w:r>
      <w:r w:rsidRPr="00B2289E">
        <w:rPr>
          <w:rFonts w:cs="Times New Roman"/>
          <w:szCs w:val="24"/>
        </w:rPr>
        <w:t xml:space="preserve"> jeb 1520</w:t>
      </w:r>
      <w:r w:rsidR="00973E26">
        <w:rPr>
          <w:rFonts w:cs="Times New Roman"/>
          <w:szCs w:val="24"/>
        </w:rPr>
        <w:t> </w:t>
      </w:r>
      <w:r w:rsidRPr="00B2289E">
        <w:rPr>
          <w:rFonts w:cs="Times New Roman"/>
          <w:i/>
          <w:iCs/>
          <w:szCs w:val="24"/>
        </w:rPr>
        <w:t>euro</w:t>
      </w:r>
      <w:r w:rsidRPr="00B2289E">
        <w:rPr>
          <w:rFonts w:cs="Times New Roman"/>
          <w:szCs w:val="24"/>
        </w:rPr>
        <w:t>.</w:t>
      </w:r>
    </w:p>
    <w:p w14:paraId="23801D22" w14:textId="58D8D074"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 xml:space="preserve">Saskaņā ar Krimināllikuma </w:t>
      </w:r>
      <w:proofErr w:type="gramStart"/>
      <w:r w:rsidRPr="00B2289E">
        <w:rPr>
          <w:rFonts w:cs="Times New Roman"/>
          <w:szCs w:val="24"/>
        </w:rPr>
        <w:t>50.panta</w:t>
      </w:r>
      <w:proofErr w:type="gramEnd"/>
      <w:r w:rsidRPr="00B2289E">
        <w:rPr>
          <w:rFonts w:cs="Times New Roman"/>
          <w:szCs w:val="24"/>
        </w:rPr>
        <w:t xml:space="preserve"> pirmo daļu galīgais sods </w:t>
      </w:r>
      <w:r w:rsidR="00062476">
        <w:rPr>
          <w:rFonts w:cs="Times New Roman"/>
          <w:szCs w:val="24"/>
        </w:rPr>
        <w:t>[pers. </w:t>
      </w:r>
      <w:r w:rsidR="00062476">
        <w:t>B]</w:t>
      </w:r>
      <w:r w:rsidRPr="00B2289E">
        <w:rPr>
          <w:rFonts w:cs="Times New Roman"/>
          <w:szCs w:val="24"/>
        </w:rPr>
        <w:t xml:space="preserve"> noteikts 5 Latvijas Republikā noteikto minimālo mēnešalgu</w:t>
      </w:r>
      <w:r w:rsidR="0069456A">
        <w:rPr>
          <w:rFonts w:cs="Times New Roman"/>
          <w:szCs w:val="24"/>
        </w:rPr>
        <w:t xml:space="preserve"> apmērā</w:t>
      </w:r>
      <w:r w:rsidRPr="00B2289E">
        <w:rPr>
          <w:rFonts w:cs="Times New Roman"/>
          <w:szCs w:val="24"/>
        </w:rPr>
        <w:t xml:space="preserve"> jeb 1900</w:t>
      </w:r>
      <w:r w:rsidR="00973E26">
        <w:rPr>
          <w:rFonts w:cs="Times New Roman"/>
          <w:szCs w:val="24"/>
        </w:rPr>
        <w:t> </w:t>
      </w:r>
      <w:r w:rsidRPr="00B2289E">
        <w:rPr>
          <w:rFonts w:cs="Times New Roman"/>
          <w:i/>
          <w:iCs/>
          <w:szCs w:val="24"/>
        </w:rPr>
        <w:t>euro</w:t>
      </w:r>
      <w:r w:rsidRPr="00B2289E">
        <w:rPr>
          <w:rFonts w:cs="Times New Roman"/>
          <w:szCs w:val="24"/>
        </w:rPr>
        <w:t>.</w:t>
      </w:r>
    </w:p>
    <w:p w14:paraId="04EA6B29" w14:textId="2F3DA7BD" w:rsidR="00F6236F" w:rsidRPr="00B2289E" w:rsidRDefault="00F6236F" w:rsidP="00DF433B">
      <w:pPr>
        <w:widowControl w:val="0"/>
        <w:spacing w:after="0" w:line="276" w:lineRule="auto"/>
        <w:ind w:firstLine="709"/>
        <w:rPr>
          <w:rFonts w:cs="Times New Roman"/>
          <w:szCs w:val="24"/>
        </w:rPr>
      </w:pPr>
    </w:p>
    <w:p w14:paraId="301DB426" w14:textId="03A8C358"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[1.3]</w:t>
      </w:r>
      <w:r w:rsidR="00973E26">
        <w:rPr>
          <w:rFonts w:cs="Times New Roman"/>
          <w:szCs w:val="24"/>
        </w:rPr>
        <w:t> </w:t>
      </w:r>
      <w:r w:rsidR="00062476">
        <w:rPr>
          <w:rFonts w:cs="Times New Roman"/>
          <w:szCs w:val="24"/>
        </w:rPr>
        <w:t>[Pers. C]</w:t>
      </w:r>
      <w:r w:rsidRPr="00B2289E">
        <w:rPr>
          <w:rFonts w:cs="Times New Roman"/>
          <w:szCs w:val="24"/>
        </w:rPr>
        <w:t xml:space="preserve">, personas kods </w:t>
      </w:r>
      <w:r w:rsidR="00062476">
        <w:rPr>
          <w:rFonts w:cs="Times New Roman"/>
          <w:szCs w:val="24"/>
        </w:rPr>
        <w:t>[..]</w:t>
      </w:r>
      <w:r w:rsidRPr="00B2289E">
        <w:rPr>
          <w:rFonts w:cs="Times New Roman"/>
          <w:szCs w:val="24"/>
        </w:rPr>
        <w:t>,</w:t>
      </w:r>
    </w:p>
    <w:p w14:paraId="7E94EEBE" w14:textId="266005C7"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 xml:space="preserve">atzīts par vainīgu Krimināllikuma </w:t>
      </w:r>
      <w:proofErr w:type="gramStart"/>
      <w:r w:rsidRPr="00B2289E">
        <w:rPr>
          <w:rFonts w:cs="Times New Roman"/>
          <w:szCs w:val="24"/>
        </w:rPr>
        <w:t>221.panta</w:t>
      </w:r>
      <w:proofErr w:type="gramEnd"/>
      <w:r w:rsidRPr="00B2289E">
        <w:rPr>
          <w:rFonts w:cs="Times New Roman"/>
          <w:szCs w:val="24"/>
        </w:rPr>
        <w:t xml:space="preserve"> pirmajā daļā paredzētajā noziedzīgajā </w:t>
      </w:r>
      <w:r w:rsidRPr="00B2289E">
        <w:rPr>
          <w:rFonts w:cs="Times New Roman"/>
          <w:szCs w:val="24"/>
        </w:rPr>
        <w:lastRenderedPageBreak/>
        <w:t>nodarījumā (izdarīts 2013.gadā laikā līdz 20.marta plkst.17.45) un sodīts ar naudas sodu 4 Latvijas Republikā noteikto minimālo mēnešalgu</w:t>
      </w:r>
      <w:r w:rsidR="0069456A">
        <w:rPr>
          <w:rFonts w:cs="Times New Roman"/>
          <w:szCs w:val="24"/>
        </w:rPr>
        <w:t xml:space="preserve"> apmērā</w:t>
      </w:r>
      <w:r w:rsidRPr="00B2289E">
        <w:rPr>
          <w:rFonts w:cs="Times New Roman"/>
          <w:szCs w:val="24"/>
        </w:rPr>
        <w:t xml:space="preserve"> jeb 1520</w:t>
      </w:r>
      <w:r w:rsidR="00973E26">
        <w:rPr>
          <w:rFonts w:cs="Times New Roman"/>
          <w:szCs w:val="24"/>
        </w:rPr>
        <w:t> </w:t>
      </w:r>
      <w:r w:rsidRPr="00B2289E">
        <w:rPr>
          <w:rFonts w:cs="Times New Roman"/>
          <w:i/>
          <w:iCs/>
          <w:szCs w:val="24"/>
        </w:rPr>
        <w:t>euro</w:t>
      </w:r>
      <w:r w:rsidRPr="00B2289E">
        <w:rPr>
          <w:rFonts w:cs="Times New Roman"/>
          <w:szCs w:val="24"/>
        </w:rPr>
        <w:t>;</w:t>
      </w:r>
    </w:p>
    <w:p w14:paraId="3297E02B" w14:textId="10CE7304"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 xml:space="preserve">atzīts par vainīgu Krimināllikuma </w:t>
      </w:r>
      <w:proofErr w:type="gramStart"/>
      <w:r w:rsidRPr="00B2289E">
        <w:rPr>
          <w:rFonts w:cs="Times New Roman"/>
          <w:szCs w:val="24"/>
        </w:rPr>
        <w:t>221.panta</w:t>
      </w:r>
      <w:proofErr w:type="gramEnd"/>
      <w:r w:rsidRPr="00B2289E">
        <w:rPr>
          <w:rFonts w:cs="Times New Roman"/>
          <w:szCs w:val="24"/>
        </w:rPr>
        <w:t xml:space="preserve"> pirmajā daļā paredzētajā noziedzīgajā nodarījumā (izdarīts 2013.gada 20.martā līdz plkst.12.55) un sodīts ar naudas sodu 4 Latvijas Republikā noteikto minimālo mēnešalgu</w:t>
      </w:r>
      <w:r w:rsidR="0069456A">
        <w:rPr>
          <w:rFonts w:cs="Times New Roman"/>
          <w:szCs w:val="24"/>
        </w:rPr>
        <w:t xml:space="preserve"> apmērā</w:t>
      </w:r>
      <w:r w:rsidRPr="00B2289E">
        <w:rPr>
          <w:rFonts w:cs="Times New Roman"/>
          <w:szCs w:val="24"/>
        </w:rPr>
        <w:t xml:space="preserve"> jeb 1520</w:t>
      </w:r>
      <w:r w:rsidR="00973E26">
        <w:rPr>
          <w:rFonts w:cs="Times New Roman"/>
          <w:szCs w:val="24"/>
        </w:rPr>
        <w:t> </w:t>
      </w:r>
      <w:r w:rsidRPr="00B2289E">
        <w:rPr>
          <w:rFonts w:cs="Times New Roman"/>
          <w:i/>
          <w:iCs/>
          <w:szCs w:val="24"/>
        </w:rPr>
        <w:t>euro</w:t>
      </w:r>
      <w:r w:rsidRPr="00B2289E">
        <w:rPr>
          <w:rFonts w:cs="Times New Roman"/>
          <w:szCs w:val="24"/>
        </w:rPr>
        <w:t>.</w:t>
      </w:r>
    </w:p>
    <w:p w14:paraId="077F8FE4" w14:textId="2075DC87"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 xml:space="preserve">Saskaņā ar Krimināllikuma </w:t>
      </w:r>
      <w:proofErr w:type="gramStart"/>
      <w:r w:rsidRPr="00B2289E">
        <w:rPr>
          <w:rFonts w:cs="Times New Roman"/>
          <w:szCs w:val="24"/>
        </w:rPr>
        <w:t>50.panta</w:t>
      </w:r>
      <w:proofErr w:type="gramEnd"/>
      <w:r w:rsidRPr="00B2289E">
        <w:rPr>
          <w:rFonts w:cs="Times New Roman"/>
          <w:szCs w:val="24"/>
        </w:rPr>
        <w:t xml:space="preserve"> pirmo daļu galīgais sods </w:t>
      </w:r>
      <w:r w:rsidR="00062476">
        <w:rPr>
          <w:rFonts w:cs="Times New Roman"/>
          <w:szCs w:val="24"/>
        </w:rPr>
        <w:t>[pers. C]</w:t>
      </w:r>
      <w:r w:rsidRPr="00B2289E">
        <w:rPr>
          <w:rFonts w:cs="Times New Roman"/>
          <w:szCs w:val="24"/>
        </w:rPr>
        <w:t xml:space="preserve"> noteikts 5 Latvijas Republikā noteikto minimālo mēnešalgu</w:t>
      </w:r>
      <w:r w:rsidR="0069456A">
        <w:rPr>
          <w:rFonts w:cs="Times New Roman"/>
          <w:szCs w:val="24"/>
        </w:rPr>
        <w:t xml:space="preserve"> apmērā</w:t>
      </w:r>
      <w:r w:rsidRPr="00B2289E">
        <w:rPr>
          <w:rFonts w:cs="Times New Roman"/>
          <w:szCs w:val="24"/>
        </w:rPr>
        <w:t xml:space="preserve"> jeb 1900</w:t>
      </w:r>
      <w:r w:rsidR="00973E26">
        <w:rPr>
          <w:rFonts w:cs="Times New Roman"/>
          <w:szCs w:val="24"/>
        </w:rPr>
        <w:t> </w:t>
      </w:r>
      <w:r w:rsidRPr="00B2289E">
        <w:rPr>
          <w:rFonts w:cs="Times New Roman"/>
          <w:i/>
          <w:iCs/>
          <w:szCs w:val="24"/>
        </w:rPr>
        <w:t>euro</w:t>
      </w:r>
      <w:r w:rsidRPr="00B2289E">
        <w:rPr>
          <w:rFonts w:cs="Times New Roman"/>
          <w:szCs w:val="24"/>
        </w:rPr>
        <w:t>.</w:t>
      </w:r>
    </w:p>
    <w:p w14:paraId="43BFCF22" w14:textId="33F2A75C"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 xml:space="preserve">Pie </w:t>
      </w:r>
      <w:r w:rsidR="00062476">
        <w:rPr>
          <w:rFonts w:cs="Times New Roman"/>
          <w:szCs w:val="24"/>
        </w:rPr>
        <w:t>[pers. C]</w:t>
      </w:r>
      <w:r w:rsidRPr="00B2289E">
        <w:rPr>
          <w:rFonts w:cs="Times New Roman"/>
          <w:szCs w:val="24"/>
        </w:rPr>
        <w:t xml:space="preserve"> izņemtā nauda 2950</w:t>
      </w:r>
      <w:r w:rsidR="00973E26">
        <w:rPr>
          <w:rFonts w:cs="Times New Roman"/>
          <w:szCs w:val="24"/>
        </w:rPr>
        <w:t> </w:t>
      </w:r>
      <w:proofErr w:type="spellStart"/>
      <w:r w:rsidRPr="00B2289E">
        <w:rPr>
          <w:rFonts w:cs="Times New Roman"/>
          <w:i/>
          <w:iCs/>
          <w:szCs w:val="24"/>
        </w:rPr>
        <w:t>euro</w:t>
      </w:r>
      <w:proofErr w:type="spellEnd"/>
      <w:r w:rsidRPr="00B2289E">
        <w:rPr>
          <w:rFonts w:cs="Times New Roman"/>
          <w:i/>
          <w:iCs/>
          <w:szCs w:val="24"/>
        </w:rPr>
        <w:t xml:space="preserve"> </w:t>
      </w:r>
      <w:r w:rsidRPr="00B2289E">
        <w:rPr>
          <w:rFonts w:cs="Times New Roman"/>
          <w:szCs w:val="24"/>
        </w:rPr>
        <w:t>atzīta par noziedzīgi iegūtu un konfiscēta.</w:t>
      </w:r>
    </w:p>
    <w:p w14:paraId="307A12C2" w14:textId="77777777" w:rsidR="00F6236F" w:rsidRPr="00B2289E" w:rsidRDefault="00F6236F" w:rsidP="00DF433B">
      <w:pPr>
        <w:widowControl w:val="0"/>
        <w:tabs>
          <w:tab w:val="left" w:pos="1710"/>
        </w:tabs>
        <w:spacing w:after="0" w:line="276" w:lineRule="auto"/>
        <w:ind w:firstLine="709"/>
        <w:jc w:val="both"/>
        <w:rPr>
          <w:rFonts w:cs="Times New Roman"/>
          <w:szCs w:val="24"/>
        </w:rPr>
      </w:pPr>
    </w:p>
    <w:p w14:paraId="562E7A49" w14:textId="71A48A76"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[2]</w:t>
      </w:r>
      <w:r w:rsidR="00973E26">
        <w:rPr>
          <w:rFonts w:cs="Times New Roman"/>
          <w:szCs w:val="24"/>
        </w:rPr>
        <w:t> </w:t>
      </w:r>
      <w:r w:rsidRPr="00B2289E">
        <w:rPr>
          <w:rFonts w:cs="Times New Roman"/>
          <w:szCs w:val="24"/>
        </w:rPr>
        <w:t xml:space="preserve">Ar Kurzemes apgabaltiesas </w:t>
      </w:r>
      <w:proofErr w:type="gramStart"/>
      <w:r w:rsidRPr="00B2289E">
        <w:rPr>
          <w:rFonts w:cs="Times New Roman"/>
          <w:szCs w:val="24"/>
        </w:rPr>
        <w:t>2018.gada</w:t>
      </w:r>
      <w:proofErr w:type="gramEnd"/>
      <w:r w:rsidRPr="00B2289E">
        <w:rPr>
          <w:rFonts w:cs="Times New Roman"/>
          <w:szCs w:val="24"/>
        </w:rPr>
        <w:t xml:space="preserve"> 12.februāra lēmumu, iztiesājot krimināllietu apelācijas kārtībā sakarā ar apsūdzētā </w:t>
      </w:r>
      <w:r w:rsidR="00062476">
        <w:rPr>
          <w:rFonts w:cs="Times New Roman"/>
          <w:szCs w:val="24"/>
        </w:rPr>
        <w:t>[pers. A]</w:t>
      </w:r>
      <w:r w:rsidRPr="00B2289E">
        <w:rPr>
          <w:rFonts w:cs="Times New Roman"/>
          <w:szCs w:val="24"/>
        </w:rPr>
        <w:t xml:space="preserve">, apsūdzētā </w:t>
      </w:r>
      <w:r w:rsidR="00062476">
        <w:rPr>
          <w:rFonts w:cs="Times New Roman"/>
          <w:szCs w:val="24"/>
        </w:rPr>
        <w:t>[pers. </w:t>
      </w:r>
      <w:r w:rsidR="00062476">
        <w:t>B]</w:t>
      </w:r>
      <w:r w:rsidRPr="00B2289E">
        <w:rPr>
          <w:rFonts w:cs="Times New Roman"/>
          <w:szCs w:val="24"/>
        </w:rPr>
        <w:t xml:space="preserve"> aizstāvja R. Mediņa un apsūdzētā </w:t>
      </w:r>
      <w:r w:rsidR="00062476">
        <w:rPr>
          <w:rFonts w:cs="Times New Roman"/>
          <w:szCs w:val="24"/>
        </w:rPr>
        <w:t>[pers. C]</w:t>
      </w:r>
      <w:r w:rsidRPr="00B2289E">
        <w:rPr>
          <w:rFonts w:cs="Times New Roman"/>
          <w:szCs w:val="24"/>
        </w:rPr>
        <w:t xml:space="preserve"> apelācijas sūdzībām, Saldus rajona tiesas 2017.gada 17.maija spriedums atcelts pilnībā un lieta nosūtīta jaunai izskatīšanai pirmās instances tiesā.</w:t>
      </w:r>
    </w:p>
    <w:p w14:paraId="50162C3E" w14:textId="77777777" w:rsidR="00F6236F" w:rsidRPr="00B2289E" w:rsidRDefault="00F6236F" w:rsidP="00DF433B">
      <w:pPr>
        <w:widowControl w:val="0"/>
        <w:tabs>
          <w:tab w:val="left" w:pos="1710"/>
        </w:tabs>
        <w:spacing w:after="0" w:line="276" w:lineRule="auto"/>
        <w:ind w:firstLine="709"/>
        <w:jc w:val="both"/>
        <w:rPr>
          <w:rFonts w:cs="Times New Roman"/>
          <w:szCs w:val="24"/>
        </w:rPr>
      </w:pPr>
    </w:p>
    <w:p w14:paraId="7DAC2BAC" w14:textId="772FB604"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[3]</w:t>
      </w:r>
      <w:r w:rsidR="00973E26">
        <w:rPr>
          <w:rFonts w:cs="Times New Roman"/>
          <w:szCs w:val="24"/>
        </w:rPr>
        <w:t> </w:t>
      </w:r>
      <w:r w:rsidRPr="00B2289E">
        <w:rPr>
          <w:rFonts w:cs="Times New Roman"/>
          <w:szCs w:val="24"/>
        </w:rPr>
        <w:t xml:space="preserve">Ar Augstākās tiesas </w:t>
      </w:r>
      <w:proofErr w:type="gramStart"/>
      <w:r w:rsidRPr="00B2289E">
        <w:rPr>
          <w:rFonts w:cs="Times New Roman"/>
          <w:szCs w:val="24"/>
        </w:rPr>
        <w:t>2018.gada</w:t>
      </w:r>
      <w:proofErr w:type="gramEnd"/>
      <w:r w:rsidRPr="00B2289E">
        <w:rPr>
          <w:rFonts w:cs="Times New Roman"/>
          <w:szCs w:val="24"/>
        </w:rPr>
        <w:t xml:space="preserve"> 5.jūlija lēmumu, izskatot krimināllietu kasācijas kārtībā sakarā ar Saldus rajona prokuratūras virsprokurora Aināra </w:t>
      </w:r>
      <w:proofErr w:type="spellStart"/>
      <w:r w:rsidRPr="00B2289E">
        <w:rPr>
          <w:rFonts w:cs="Times New Roman"/>
          <w:szCs w:val="24"/>
        </w:rPr>
        <w:t>Rimšāna</w:t>
      </w:r>
      <w:proofErr w:type="spellEnd"/>
      <w:r w:rsidRPr="00B2289E">
        <w:rPr>
          <w:rFonts w:cs="Times New Roman"/>
          <w:szCs w:val="24"/>
        </w:rPr>
        <w:t xml:space="preserve"> kasācijas protestu, Kurzemes apgabaltiesas 2018.gada 12.februāra lēmums atcelts un lieta nosūtīta jaunai izskatīšanai apelācijas instances tiesā.</w:t>
      </w:r>
    </w:p>
    <w:p w14:paraId="51146DEE" w14:textId="77777777" w:rsidR="00F6236F" w:rsidRPr="00B2289E" w:rsidRDefault="00F6236F" w:rsidP="00DF433B">
      <w:pPr>
        <w:widowControl w:val="0"/>
        <w:tabs>
          <w:tab w:val="left" w:pos="1710"/>
        </w:tabs>
        <w:spacing w:after="0" w:line="276" w:lineRule="auto"/>
        <w:ind w:firstLine="709"/>
        <w:jc w:val="both"/>
        <w:rPr>
          <w:rFonts w:cs="Times New Roman"/>
          <w:szCs w:val="24"/>
        </w:rPr>
      </w:pPr>
    </w:p>
    <w:p w14:paraId="17CA1476" w14:textId="4D6531C2"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[4]</w:t>
      </w:r>
      <w:r w:rsidR="00973E26">
        <w:rPr>
          <w:rFonts w:cs="Times New Roman"/>
          <w:szCs w:val="24"/>
        </w:rPr>
        <w:t> </w:t>
      </w:r>
      <w:r w:rsidRPr="00B2289E">
        <w:rPr>
          <w:rFonts w:cs="Times New Roman"/>
          <w:szCs w:val="24"/>
        </w:rPr>
        <w:t xml:space="preserve">Ar Kurzemes apgabaltiesas </w:t>
      </w:r>
      <w:proofErr w:type="gramStart"/>
      <w:r w:rsidRPr="00B2289E">
        <w:rPr>
          <w:rFonts w:cs="Times New Roman"/>
          <w:szCs w:val="24"/>
        </w:rPr>
        <w:t>2019.gada</w:t>
      </w:r>
      <w:proofErr w:type="gramEnd"/>
      <w:r w:rsidRPr="00B2289E">
        <w:rPr>
          <w:rFonts w:cs="Times New Roman"/>
          <w:szCs w:val="24"/>
        </w:rPr>
        <w:t xml:space="preserve"> 16.janvāra lēmumu, iztiesājot lietu no jauna apelācijas kārtībā sakarā ar apsūdzētā </w:t>
      </w:r>
      <w:r w:rsidR="00062476">
        <w:rPr>
          <w:rFonts w:cs="Times New Roman"/>
          <w:szCs w:val="24"/>
        </w:rPr>
        <w:t>[pers. A]</w:t>
      </w:r>
      <w:r w:rsidRPr="00B2289E">
        <w:rPr>
          <w:rFonts w:cs="Times New Roman"/>
          <w:szCs w:val="24"/>
        </w:rPr>
        <w:t xml:space="preserve">, apsūdzētā </w:t>
      </w:r>
      <w:r w:rsidR="00062476">
        <w:rPr>
          <w:rFonts w:cs="Times New Roman"/>
          <w:szCs w:val="24"/>
        </w:rPr>
        <w:t>[pers. </w:t>
      </w:r>
      <w:r w:rsidR="00062476">
        <w:t>B]</w:t>
      </w:r>
      <w:r w:rsidRPr="00B2289E">
        <w:rPr>
          <w:rFonts w:cs="Times New Roman"/>
          <w:szCs w:val="24"/>
        </w:rPr>
        <w:t xml:space="preserve"> aizstāvja R. Mediņa un apsūdzētā </w:t>
      </w:r>
      <w:r w:rsidR="00062476">
        <w:rPr>
          <w:rFonts w:cs="Times New Roman"/>
          <w:szCs w:val="24"/>
        </w:rPr>
        <w:t>[pers. </w:t>
      </w:r>
      <w:r w:rsidR="00062476">
        <w:t>C]</w:t>
      </w:r>
      <w:r w:rsidRPr="00B2289E">
        <w:rPr>
          <w:rFonts w:cs="Times New Roman"/>
          <w:szCs w:val="24"/>
        </w:rPr>
        <w:t xml:space="preserve"> apelācijas sūdzībām, Saldus rajona tiesas 2017.gada 17.maija spriedums atstāts negrozīts.</w:t>
      </w:r>
    </w:p>
    <w:p w14:paraId="3E7FB3E8" w14:textId="77777777" w:rsidR="00F6236F" w:rsidRPr="00B2289E" w:rsidRDefault="00F6236F" w:rsidP="00DF433B">
      <w:pPr>
        <w:widowControl w:val="0"/>
        <w:tabs>
          <w:tab w:val="left" w:pos="1710"/>
        </w:tabs>
        <w:spacing w:after="0" w:line="276" w:lineRule="auto"/>
        <w:ind w:firstLine="709"/>
        <w:jc w:val="both"/>
        <w:rPr>
          <w:rFonts w:cs="Times New Roman"/>
          <w:szCs w:val="24"/>
        </w:rPr>
      </w:pPr>
    </w:p>
    <w:p w14:paraId="4425983C" w14:textId="356FB58B"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[5]</w:t>
      </w:r>
      <w:r w:rsidR="00973E26">
        <w:rPr>
          <w:rFonts w:cs="Times New Roman"/>
          <w:szCs w:val="24"/>
        </w:rPr>
        <w:t> </w:t>
      </w:r>
      <w:r w:rsidRPr="00B2289E">
        <w:rPr>
          <w:rFonts w:cs="Times New Roman"/>
          <w:szCs w:val="24"/>
        </w:rPr>
        <w:t xml:space="preserve">Ar Senāta </w:t>
      </w:r>
      <w:proofErr w:type="gramStart"/>
      <w:r w:rsidRPr="00B2289E">
        <w:rPr>
          <w:rFonts w:cs="Times New Roman"/>
          <w:szCs w:val="24"/>
        </w:rPr>
        <w:t>2019.gada</w:t>
      </w:r>
      <w:proofErr w:type="gramEnd"/>
      <w:r w:rsidRPr="00B2289E">
        <w:rPr>
          <w:rFonts w:cs="Times New Roman"/>
          <w:szCs w:val="24"/>
        </w:rPr>
        <w:t xml:space="preserve"> 5.jūlija lēmumu, izskatot krimināllietu kasācijas kārtībā sakarā ar apsūdzētā </w:t>
      </w:r>
      <w:r w:rsidR="00062476">
        <w:rPr>
          <w:rFonts w:cs="Times New Roman"/>
          <w:szCs w:val="24"/>
        </w:rPr>
        <w:t>[pers. A]</w:t>
      </w:r>
      <w:r w:rsidRPr="00B2289E">
        <w:rPr>
          <w:rFonts w:cs="Times New Roman"/>
          <w:szCs w:val="24"/>
        </w:rPr>
        <w:t xml:space="preserve">, apsūdzētā </w:t>
      </w:r>
      <w:r w:rsidR="00062476">
        <w:rPr>
          <w:rFonts w:cs="Times New Roman"/>
          <w:szCs w:val="24"/>
        </w:rPr>
        <w:t>[pers. B]</w:t>
      </w:r>
      <w:r w:rsidRPr="00B2289E">
        <w:rPr>
          <w:rFonts w:cs="Times New Roman"/>
          <w:szCs w:val="24"/>
        </w:rPr>
        <w:t xml:space="preserve"> aizstāvja R. Mediņa un apsūdzētā </w:t>
      </w:r>
      <w:r w:rsidR="00062476">
        <w:rPr>
          <w:rFonts w:cs="Times New Roman"/>
          <w:szCs w:val="24"/>
        </w:rPr>
        <w:t>[pers. C]</w:t>
      </w:r>
      <w:r w:rsidRPr="00B2289E">
        <w:rPr>
          <w:rFonts w:cs="Times New Roman"/>
          <w:szCs w:val="24"/>
        </w:rPr>
        <w:t xml:space="preserve"> aizstāves Ilonas </w:t>
      </w:r>
      <w:proofErr w:type="spellStart"/>
      <w:r w:rsidRPr="00B2289E">
        <w:rPr>
          <w:rFonts w:cs="Times New Roman"/>
          <w:szCs w:val="24"/>
        </w:rPr>
        <w:t>Sipjagovas</w:t>
      </w:r>
      <w:proofErr w:type="spellEnd"/>
      <w:r w:rsidRPr="00B2289E">
        <w:rPr>
          <w:rFonts w:cs="Times New Roman"/>
          <w:szCs w:val="24"/>
        </w:rPr>
        <w:t xml:space="preserve"> kasācijas sūdzībām, Kurzemes apgabaltiesas </w:t>
      </w:r>
      <w:proofErr w:type="gramStart"/>
      <w:r w:rsidRPr="00B2289E">
        <w:rPr>
          <w:rFonts w:cs="Times New Roman"/>
          <w:szCs w:val="24"/>
        </w:rPr>
        <w:t>2019.gada</w:t>
      </w:r>
      <w:proofErr w:type="gramEnd"/>
      <w:r w:rsidRPr="00B2289E">
        <w:rPr>
          <w:rFonts w:cs="Times New Roman"/>
          <w:szCs w:val="24"/>
        </w:rPr>
        <w:t xml:space="preserve"> 16.janvāra lēmums atcelts pilnībā un lieta nosūtīta jaunai izskatīšanai apelācijas instances tiesā.</w:t>
      </w:r>
    </w:p>
    <w:p w14:paraId="714DFE2D" w14:textId="77777777" w:rsidR="00F6236F" w:rsidRPr="00B2289E" w:rsidRDefault="00F6236F" w:rsidP="00DF433B">
      <w:pPr>
        <w:widowControl w:val="0"/>
        <w:tabs>
          <w:tab w:val="left" w:pos="1710"/>
        </w:tabs>
        <w:spacing w:after="0" w:line="276" w:lineRule="auto"/>
        <w:ind w:firstLine="709"/>
        <w:jc w:val="both"/>
        <w:rPr>
          <w:rFonts w:cs="Times New Roman"/>
          <w:szCs w:val="24"/>
        </w:rPr>
      </w:pPr>
    </w:p>
    <w:p w14:paraId="581CF005" w14:textId="37EF7351"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 xml:space="preserve">[6] Ar Zemgales apgabaltiesas </w:t>
      </w:r>
      <w:proofErr w:type="gramStart"/>
      <w:r w:rsidRPr="00B2289E">
        <w:rPr>
          <w:rFonts w:cs="Times New Roman"/>
          <w:szCs w:val="24"/>
        </w:rPr>
        <w:t>2021.gada</w:t>
      </w:r>
      <w:proofErr w:type="gramEnd"/>
      <w:r w:rsidRPr="00B2289E">
        <w:rPr>
          <w:rFonts w:cs="Times New Roman"/>
          <w:szCs w:val="24"/>
        </w:rPr>
        <w:t xml:space="preserve"> 24.februāra spriedumu, iztiesājot krimināllietu no jauna apelācijas kārtībā sakarā ar apsūdzētā </w:t>
      </w:r>
      <w:r w:rsidR="00062476">
        <w:rPr>
          <w:rFonts w:cs="Times New Roman"/>
          <w:szCs w:val="24"/>
        </w:rPr>
        <w:t>[pers. A]</w:t>
      </w:r>
      <w:r w:rsidRPr="00B2289E">
        <w:rPr>
          <w:rFonts w:cs="Times New Roman"/>
          <w:szCs w:val="24"/>
        </w:rPr>
        <w:t xml:space="preserve">, apsūdzētā </w:t>
      </w:r>
      <w:r w:rsidR="00062476">
        <w:rPr>
          <w:rFonts w:cs="Times New Roman"/>
          <w:szCs w:val="24"/>
        </w:rPr>
        <w:t>[pers. B]</w:t>
      </w:r>
      <w:r w:rsidRPr="00B2289E">
        <w:rPr>
          <w:rFonts w:cs="Times New Roman"/>
          <w:szCs w:val="24"/>
        </w:rPr>
        <w:t xml:space="preserve"> aizstāvja R. Mediņa un apsūdzētā </w:t>
      </w:r>
      <w:r w:rsidR="00062476">
        <w:rPr>
          <w:rFonts w:cs="Times New Roman"/>
          <w:szCs w:val="24"/>
        </w:rPr>
        <w:t>[pers. </w:t>
      </w:r>
      <w:r w:rsidR="00062476">
        <w:t>C]</w:t>
      </w:r>
      <w:r w:rsidRPr="00B2289E">
        <w:rPr>
          <w:rFonts w:cs="Times New Roman"/>
          <w:szCs w:val="24"/>
        </w:rPr>
        <w:t xml:space="preserve"> apelācijas sūdzībām, Saldus rajona tiesas 2017.gada 17.maija spriedums atcelts.</w:t>
      </w:r>
    </w:p>
    <w:p w14:paraId="6930CA67" w14:textId="6DB958B8"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[6.1]</w:t>
      </w:r>
      <w:r w:rsidR="00973E26">
        <w:rPr>
          <w:rFonts w:cs="Times New Roman"/>
          <w:szCs w:val="24"/>
        </w:rPr>
        <w:t> </w:t>
      </w:r>
      <w:r w:rsidR="00062476">
        <w:rPr>
          <w:rFonts w:cs="Times New Roman"/>
          <w:szCs w:val="24"/>
        </w:rPr>
        <w:t>[Pers. A]</w:t>
      </w:r>
    </w:p>
    <w:p w14:paraId="0FD1C26A" w14:textId="30513F39"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 xml:space="preserve">atzīts par vainīgu Krimināllikuma </w:t>
      </w:r>
      <w:proofErr w:type="gramStart"/>
      <w:r w:rsidRPr="00B2289E">
        <w:rPr>
          <w:rFonts w:cs="Times New Roman"/>
          <w:szCs w:val="24"/>
        </w:rPr>
        <w:t>221.panta</w:t>
      </w:r>
      <w:proofErr w:type="gramEnd"/>
      <w:r w:rsidRPr="00B2289E">
        <w:rPr>
          <w:rFonts w:cs="Times New Roman"/>
          <w:szCs w:val="24"/>
        </w:rPr>
        <w:t xml:space="preserve"> pirmajā daļā (2009.gada 21.maija likuma redakcijā) paredzētajā noziedzīgajā nodarījumā (izdarīts 2013.gadā laikā līdz 20.marta plkst.14.50) un sodīts, piemērojot Krimināllikuma 49.</w:t>
      </w:r>
      <w:r w:rsidRPr="00B2289E">
        <w:rPr>
          <w:rFonts w:cs="Times New Roman"/>
          <w:szCs w:val="24"/>
          <w:vertAlign w:val="superscript"/>
        </w:rPr>
        <w:t>1</w:t>
      </w:r>
      <w:r w:rsidR="00973E26">
        <w:rPr>
          <w:rFonts w:cs="Times New Roman"/>
          <w:szCs w:val="24"/>
          <w:vertAlign w:val="superscript"/>
        </w:rPr>
        <w:t> </w:t>
      </w:r>
      <w:r w:rsidRPr="00B2289E">
        <w:rPr>
          <w:rFonts w:cs="Times New Roman"/>
          <w:szCs w:val="24"/>
        </w:rPr>
        <w:t>panta pirmās daļas 1.punktu, ar naudas sodu 3 Latvijas Republikā noteikto minimālo mēnešalgu</w:t>
      </w:r>
      <w:r w:rsidR="0069456A">
        <w:rPr>
          <w:rFonts w:cs="Times New Roman"/>
          <w:szCs w:val="24"/>
        </w:rPr>
        <w:t xml:space="preserve"> apmērā</w:t>
      </w:r>
      <w:r w:rsidRPr="00B2289E">
        <w:rPr>
          <w:rFonts w:cs="Times New Roman"/>
          <w:szCs w:val="24"/>
        </w:rPr>
        <w:t xml:space="preserve"> jeb 1140</w:t>
      </w:r>
      <w:r w:rsidR="00973E26">
        <w:rPr>
          <w:rFonts w:cs="Times New Roman"/>
          <w:szCs w:val="24"/>
        </w:rPr>
        <w:t> </w:t>
      </w:r>
      <w:r w:rsidRPr="00B2289E">
        <w:rPr>
          <w:rFonts w:cs="Times New Roman"/>
          <w:i/>
          <w:iCs/>
          <w:szCs w:val="24"/>
        </w:rPr>
        <w:t>euro</w:t>
      </w:r>
      <w:r w:rsidRPr="00B2289E">
        <w:rPr>
          <w:rFonts w:cs="Times New Roman"/>
          <w:szCs w:val="24"/>
        </w:rPr>
        <w:t>;</w:t>
      </w:r>
    </w:p>
    <w:p w14:paraId="7D1C0CAF" w14:textId="2157A62E"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 xml:space="preserve">atzīts par vainīgu Krimināllikuma </w:t>
      </w:r>
      <w:proofErr w:type="gramStart"/>
      <w:r w:rsidRPr="00B2289E">
        <w:rPr>
          <w:rFonts w:cs="Times New Roman"/>
          <w:szCs w:val="24"/>
        </w:rPr>
        <w:t>221.panta</w:t>
      </w:r>
      <w:proofErr w:type="gramEnd"/>
      <w:r w:rsidRPr="00B2289E">
        <w:rPr>
          <w:rFonts w:cs="Times New Roman"/>
          <w:szCs w:val="24"/>
        </w:rPr>
        <w:t xml:space="preserve"> pirmajā daļā (2009.gada 21.maija likuma redakcijā) paredzētajā noziedzīgajā nodarījumā (izdarīts 2013.gada 20.martā plkst.12.55) un sodīts, piemērojot Krimināllikuma 49.</w:t>
      </w:r>
      <w:r w:rsidRPr="00B2289E">
        <w:rPr>
          <w:rFonts w:cs="Times New Roman"/>
          <w:szCs w:val="24"/>
          <w:vertAlign w:val="superscript"/>
        </w:rPr>
        <w:t>1</w:t>
      </w:r>
      <w:r w:rsidR="00973E26">
        <w:rPr>
          <w:rFonts w:cs="Times New Roman"/>
          <w:szCs w:val="24"/>
          <w:vertAlign w:val="superscript"/>
        </w:rPr>
        <w:t> </w:t>
      </w:r>
      <w:r w:rsidRPr="00B2289E">
        <w:rPr>
          <w:rFonts w:cs="Times New Roman"/>
          <w:szCs w:val="24"/>
        </w:rPr>
        <w:t>panta pirmās daļas 1.punktu, ar naudas sodu 3 Latvijas Republikā noteikto minimālo mēnešalgu</w:t>
      </w:r>
      <w:r w:rsidR="0069456A">
        <w:rPr>
          <w:rFonts w:cs="Times New Roman"/>
          <w:szCs w:val="24"/>
        </w:rPr>
        <w:t xml:space="preserve"> apmērā</w:t>
      </w:r>
      <w:r w:rsidRPr="00B2289E">
        <w:rPr>
          <w:rFonts w:cs="Times New Roman"/>
          <w:szCs w:val="24"/>
        </w:rPr>
        <w:t xml:space="preserve"> jeb 1140</w:t>
      </w:r>
      <w:r w:rsidR="00973E26">
        <w:rPr>
          <w:rFonts w:cs="Times New Roman"/>
          <w:szCs w:val="24"/>
        </w:rPr>
        <w:t> </w:t>
      </w:r>
      <w:r w:rsidRPr="00B2289E">
        <w:rPr>
          <w:rFonts w:cs="Times New Roman"/>
          <w:i/>
          <w:iCs/>
          <w:szCs w:val="24"/>
        </w:rPr>
        <w:t>euro</w:t>
      </w:r>
      <w:r w:rsidRPr="00B2289E">
        <w:rPr>
          <w:rFonts w:cs="Times New Roman"/>
          <w:szCs w:val="24"/>
        </w:rPr>
        <w:t>;</w:t>
      </w:r>
    </w:p>
    <w:p w14:paraId="381F8DE9" w14:textId="1E151D86"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atzīts par vainīgu Krimināllikuma 221.</w:t>
      </w:r>
      <w:r w:rsidRPr="00B2289E">
        <w:rPr>
          <w:rFonts w:cs="Times New Roman"/>
          <w:szCs w:val="24"/>
          <w:vertAlign w:val="superscript"/>
        </w:rPr>
        <w:t>2</w:t>
      </w:r>
      <w:r w:rsidR="007874DB">
        <w:rPr>
          <w:rFonts w:cs="Times New Roman"/>
          <w:szCs w:val="24"/>
          <w:vertAlign w:val="superscript"/>
        </w:rPr>
        <w:t> </w:t>
      </w:r>
      <w:r w:rsidRPr="00B2289E">
        <w:rPr>
          <w:rFonts w:cs="Times New Roman"/>
          <w:szCs w:val="24"/>
        </w:rPr>
        <w:t>panta otrajā daļā paredzētajā noziedzīgajā nodarījumā un sodīts, piemērojot Krimināllikuma 49.</w:t>
      </w:r>
      <w:r w:rsidRPr="00B2289E">
        <w:rPr>
          <w:rFonts w:cs="Times New Roman"/>
          <w:szCs w:val="24"/>
          <w:vertAlign w:val="superscript"/>
        </w:rPr>
        <w:t>1</w:t>
      </w:r>
      <w:r w:rsidR="00973E26">
        <w:rPr>
          <w:rFonts w:cs="Times New Roman"/>
          <w:szCs w:val="24"/>
          <w:vertAlign w:val="superscript"/>
        </w:rPr>
        <w:t> </w:t>
      </w:r>
      <w:r w:rsidRPr="00B2289E">
        <w:rPr>
          <w:rFonts w:cs="Times New Roman"/>
          <w:szCs w:val="24"/>
        </w:rPr>
        <w:t>panta pirmās daļas 1.punktu, ar naudas sodu 3 Latvijas Republikā noteikto minimālo mēnešalgu</w:t>
      </w:r>
      <w:r w:rsidR="001E66F5">
        <w:rPr>
          <w:rFonts w:cs="Times New Roman"/>
          <w:szCs w:val="24"/>
        </w:rPr>
        <w:t xml:space="preserve"> apmērā</w:t>
      </w:r>
      <w:r w:rsidRPr="00B2289E">
        <w:rPr>
          <w:rFonts w:cs="Times New Roman"/>
          <w:szCs w:val="24"/>
        </w:rPr>
        <w:t xml:space="preserve"> jeb 1140</w:t>
      </w:r>
      <w:r w:rsidR="00973E26">
        <w:rPr>
          <w:rFonts w:cs="Times New Roman"/>
          <w:szCs w:val="24"/>
        </w:rPr>
        <w:t> </w:t>
      </w:r>
      <w:r w:rsidRPr="00B2289E">
        <w:rPr>
          <w:rFonts w:cs="Times New Roman"/>
          <w:i/>
          <w:iCs/>
          <w:szCs w:val="24"/>
        </w:rPr>
        <w:t>euro</w:t>
      </w:r>
      <w:r w:rsidRPr="00B2289E">
        <w:rPr>
          <w:rFonts w:cs="Times New Roman"/>
          <w:szCs w:val="24"/>
        </w:rPr>
        <w:t>.</w:t>
      </w:r>
    </w:p>
    <w:p w14:paraId="2D93F2B2" w14:textId="28849570"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 xml:space="preserve">Saskaņā ar Krimināllikuma </w:t>
      </w:r>
      <w:proofErr w:type="gramStart"/>
      <w:r w:rsidRPr="00B2289E">
        <w:rPr>
          <w:rFonts w:cs="Times New Roman"/>
          <w:szCs w:val="24"/>
        </w:rPr>
        <w:t>50.panta</w:t>
      </w:r>
      <w:proofErr w:type="gramEnd"/>
      <w:r w:rsidRPr="00B2289E">
        <w:rPr>
          <w:rFonts w:cs="Times New Roman"/>
          <w:szCs w:val="24"/>
        </w:rPr>
        <w:t xml:space="preserve"> pirmo daļu galīgais sods </w:t>
      </w:r>
      <w:r w:rsidR="00062476">
        <w:rPr>
          <w:rFonts w:cs="Times New Roman"/>
          <w:szCs w:val="24"/>
        </w:rPr>
        <w:t>[pers. A]</w:t>
      </w:r>
      <w:r w:rsidRPr="00B2289E">
        <w:rPr>
          <w:rFonts w:cs="Times New Roman"/>
          <w:szCs w:val="24"/>
        </w:rPr>
        <w:t xml:space="preserve"> noteikts </w:t>
      </w:r>
      <w:r w:rsidRPr="00B2289E">
        <w:rPr>
          <w:rFonts w:cs="Times New Roman"/>
          <w:szCs w:val="24"/>
        </w:rPr>
        <w:lastRenderedPageBreak/>
        <w:t>5 Latvijas Republikā noteikto minimālo mēnešalgu</w:t>
      </w:r>
      <w:r w:rsidR="001E66F5">
        <w:rPr>
          <w:rFonts w:cs="Times New Roman"/>
          <w:szCs w:val="24"/>
        </w:rPr>
        <w:t xml:space="preserve"> apmērā</w:t>
      </w:r>
      <w:r w:rsidRPr="00B2289E">
        <w:rPr>
          <w:rFonts w:cs="Times New Roman"/>
          <w:szCs w:val="24"/>
        </w:rPr>
        <w:t xml:space="preserve"> jeb 1900</w:t>
      </w:r>
      <w:r w:rsidR="00973E26">
        <w:rPr>
          <w:rFonts w:cs="Times New Roman"/>
          <w:szCs w:val="24"/>
        </w:rPr>
        <w:t> </w:t>
      </w:r>
      <w:r w:rsidRPr="00B2289E">
        <w:rPr>
          <w:rFonts w:cs="Times New Roman"/>
          <w:i/>
          <w:iCs/>
          <w:szCs w:val="24"/>
        </w:rPr>
        <w:t>euro</w:t>
      </w:r>
      <w:r w:rsidRPr="00B2289E">
        <w:rPr>
          <w:rFonts w:cs="Times New Roman"/>
          <w:szCs w:val="24"/>
        </w:rPr>
        <w:t>.</w:t>
      </w:r>
    </w:p>
    <w:p w14:paraId="1FD26258" w14:textId="753C443E"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[6.2]</w:t>
      </w:r>
      <w:r w:rsidR="00973E26">
        <w:rPr>
          <w:rFonts w:cs="Times New Roman"/>
          <w:szCs w:val="24"/>
        </w:rPr>
        <w:t> </w:t>
      </w:r>
      <w:r w:rsidR="00062476">
        <w:rPr>
          <w:rFonts w:cs="Times New Roman"/>
          <w:szCs w:val="24"/>
        </w:rPr>
        <w:t>[Pers. B]</w:t>
      </w:r>
    </w:p>
    <w:p w14:paraId="65138EFA" w14:textId="1A41933A"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 xml:space="preserve">atzīts par vainīgu Krimināllikuma </w:t>
      </w:r>
      <w:proofErr w:type="gramStart"/>
      <w:r w:rsidRPr="00B2289E">
        <w:rPr>
          <w:rFonts w:cs="Times New Roman"/>
          <w:szCs w:val="24"/>
        </w:rPr>
        <w:t>20.panta</w:t>
      </w:r>
      <w:proofErr w:type="gramEnd"/>
      <w:r w:rsidRPr="00B2289E">
        <w:rPr>
          <w:rFonts w:cs="Times New Roman"/>
          <w:szCs w:val="24"/>
        </w:rPr>
        <w:t xml:space="preserve"> ceturtajā daļā un 221.panta pirmajā daļā (2009.gada 21.maija likuma redakcijā) paredzētajā noziedzīgajā nodarījumā un sodīts, piemērojot Krimināllikuma 49.</w:t>
      </w:r>
      <w:r w:rsidRPr="00B2289E">
        <w:rPr>
          <w:rFonts w:cs="Times New Roman"/>
          <w:szCs w:val="24"/>
          <w:vertAlign w:val="superscript"/>
        </w:rPr>
        <w:t>1</w:t>
      </w:r>
      <w:r w:rsidR="00973E26">
        <w:rPr>
          <w:rFonts w:cs="Times New Roman"/>
          <w:szCs w:val="24"/>
          <w:vertAlign w:val="superscript"/>
        </w:rPr>
        <w:t> </w:t>
      </w:r>
      <w:r w:rsidRPr="00B2289E">
        <w:rPr>
          <w:rFonts w:cs="Times New Roman"/>
          <w:szCs w:val="24"/>
        </w:rPr>
        <w:t>panta pirmās daļas 1.punktu, ar naudas sodu 3 Latvijas Republikā noteikto minimālo mēnešalgu</w:t>
      </w:r>
      <w:r w:rsidR="001E66F5">
        <w:rPr>
          <w:rFonts w:cs="Times New Roman"/>
          <w:szCs w:val="24"/>
        </w:rPr>
        <w:t xml:space="preserve"> apmērā</w:t>
      </w:r>
      <w:r w:rsidRPr="00B2289E">
        <w:rPr>
          <w:rFonts w:cs="Times New Roman"/>
          <w:szCs w:val="24"/>
        </w:rPr>
        <w:t xml:space="preserve"> jeb 1140</w:t>
      </w:r>
      <w:r w:rsidR="00973E26">
        <w:rPr>
          <w:rFonts w:cs="Times New Roman"/>
          <w:szCs w:val="24"/>
        </w:rPr>
        <w:t> </w:t>
      </w:r>
      <w:r w:rsidRPr="00B2289E">
        <w:rPr>
          <w:rFonts w:cs="Times New Roman"/>
          <w:i/>
          <w:iCs/>
          <w:szCs w:val="24"/>
        </w:rPr>
        <w:t>euro</w:t>
      </w:r>
      <w:r w:rsidRPr="00B2289E">
        <w:rPr>
          <w:rFonts w:cs="Times New Roman"/>
          <w:szCs w:val="24"/>
        </w:rPr>
        <w:t>;</w:t>
      </w:r>
    </w:p>
    <w:p w14:paraId="3A60F1D3" w14:textId="51B8E869"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 xml:space="preserve">atzīts par vainīgu Krimināllikuma </w:t>
      </w:r>
      <w:proofErr w:type="gramStart"/>
      <w:r w:rsidRPr="00B2289E">
        <w:rPr>
          <w:rFonts w:cs="Times New Roman"/>
          <w:szCs w:val="24"/>
        </w:rPr>
        <w:t>221.panta</w:t>
      </w:r>
      <w:proofErr w:type="gramEnd"/>
      <w:r w:rsidRPr="00B2289E">
        <w:rPr>
          <w:rFonts w:cs="Times New Roman"/>
          <w:szCs w:val="24"/>
        </w:rPr>
        <w:t xml:space="preserve"> pirmajā daļā paredzētajā noziedzīgajā nodarījumā (2009.gada 21.maija likuma redakcijā) un sodīts ar naudas sodu 3 Latvijas Republikā noteikto minimālo mēnešalgu</w:t>
      </w:r>
      <w:r w:rsidR="001E66F5">
        <w:rPr>
          <w:rFonts w:cs="Times New Roman"/>
          <w:szCs w:val="24"/>
        </w:rPr>
        <w:t xml:space="preserve"> apmērā</w:t>
      </w:r>
      <w:r w:rsidRPr="00B2289E">
        <w:rPr>
          <w:rFonts w:cs="Times New Roman"/>
          <w:szCs w:val="24"/>
        </w:rPr>
        <w:t xml:space="preserve"> jeb 1140</w:t>
      </w:r>
      <w:r w:rsidR="00973E26">
        <w:rPr>
          <w:rFonts w:cs="Times New Roman"/>
          <w:szCs w:val="24"/>
        </w:rPr>
        <w:t> </w:t>
      </w:r>
      <w:r w:rsidRPr="00B2289E">
        <w:rPr>
          <w:rFonts w:cs="Times New Roman"/>
          <w:i/>
          <w:iCs/>
          <w:szCs w:val="24"/>
        </w:rPr>
        <w:t>euro</w:t>
      </w:r>
      <w:r w:rsidRPr="00B2289E">
        <w:rPr>
          <w:rFonts w:cs="Times New Roman"/>
          <w:szCs w:val="24"/>
        </w:rPr>
        <w:t>.</w:t>
      </w:r>
    </w:p>
    <w:p w14:paraId="3429FFCC" w14:textId="121F876B"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 xml:space="preserve">Saskaņā ar Krimināllikuma </w:t>
      </w:r>
      <w:proofErr w:type="gramStart"/>
      <w:r w:rsidRPr="00B2289E">
        <w:rPr>
          <w:rFonts w:cs="Times New Roman"/>
          <w:szCs w:val="24"/>
        </w:rPr>
        <w:t>50.panta</w:t>
      </w:r>
      <w:proofErr w:type="gramEnd"/>
      <w:r w:rsidRPr="00B2289E">
        <w:rPr>
          <w:rFonts w:cs="Times New Roman"/>
          <w:szCs w:val="24"/>
        </w:rPr>
        <w:t xml:space="preserve"> pirmo daļu galīgais sods </w:t>
      </w:r>
      <w:r w:rsidR="00062476">
        <w:rPr>
          <w:rFonts w:cs="Times New Roman"/>
          <w:szCs w:val="24"/>
        </w:rPr>
        <w:t>[pers. </w:t>
      </w:r>
      <w:r w:rsidR="00062476">
        <w:t>B]</w:t>
      </w:r>
      <w:r w:rsidRPr="00B2289E">
        <w:rPr>
          <w:rFonts w:cs="Times New Roman"/>
          <w:szCs w:val="24"/>
        </w:rPr>
        <w:t xml:space="preserve"> noteikts 4 Latvijas Republikā noteikto minimālo mēnešalgu</w:t>
      </w:r>
      <w:r w:rsidR="001E66F5">
        <w:rPr>
          <w:rFonts w:cs="Times New Roman"/>
          <w:szCs w:val="24"/>
        </w:rPr>
        <w:t xml:space="preserve"> apmērā</w:t>
      </w:r>
      <w:r w:rsidRPr="00B2289E">
        <w:rPr>
          <w:rFonts w:cs="Times New Roman"/>
          <w:szCs w:val="24"/>
        </w:rPr>
        <w:t xml:space="preserve"> jeb 1520</w:t>
      </w:r>
      <w:r w:rsidR="00973E26">
        <w:rPr>
          <w:rFonts w:cs="Times New Roman"/>
          <w:szCs w:val="24"/>
        </w:rPr>
        <w:t> </w:t>
      </w:r>
      <w:r w:rsidRPr="00B2289E">
        <w:rPr>
          <w:rFonts w:cs="Times New Roman"/>
          <w:i/>
          <w:iCs/>
          <w:szCs w:val="24"/>
        </w:rPr>
        <w:t>euro</w:t>
      </w:r>
      <w:r w:rsidRPr="00B2289E">
        <w:rPr>
          <w:rFonts w:cs="Times New Roman"/>
          <w:szCs w:val="24"/>
        </w:rPr>
        <w:t>.</w:t>
      </w:r>
    </w:p>
    <w:p w14:paraId="4A470E46" w14:textId="2B21AE2F" w:rsidR="00F6236F" w:rsidRPr="00062476" w:rsidRDefault="00F6236F" w:rsidP="00DF433B">
      <w:pPr>
        <w:widowControl w:val="0"/>
        <w:tabs>
          <w:tab w:val="left" w:pos="1710"/>
        </w:tabs>
        <w:spacing w:after="0" w:line="276" w:lineRule="auto"/>
        <w:ind w:firstLine="709"/>
        <w:jc w:val="both"/>
      </w:pPr>
      <w:r w:rsidRPr="00B2289E">
        <w:rPr>
          <w:rFonts w:cs="Times New Roman"/>
          <w:szCs w:val="24"/>
        </w:rPr>
        <w:t>[6.3]</w:t>
      </w:r>
      <w:r w:rsidR="007874DB">
        <w:rPr>
          <w:rFonts w:cs="Times New Roman"/>
          <w:szCs w:val="24"/>
        </w:rPr>
        <w:t> </w:t>
      </w:r>
      <w:r w:rsidR="00062476">
        <w:rPr>
          <w:rFonts w:cs="Times New Roman"/>
          <w:szCs w:val="24"/>
        </w:rPr>
        <w:t>[Pers. </w:t>
      </w:r>
      <w:r w:rsidR="00062476">
        <w:t>C]</w:t>
      </w:r>
    </w:p>
    <w:p w14:paraId="22FB731D" w14:textId="4B4E7B2A"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 xml:space="preserve">atzīts par vainīgu Krimināllikuma </w:t>
      </w:r>
      <w:proofErr w:type="gramStart"/>
      <w:r w:rsidRPr="00B2289E">
        <w:rPr>
          <w:rFonts w:cs="Times New Roman"/>
          <w:szCs w:val="24"/>
        </w:rPr>
        <w:t>221.panta</w:t>
      </w:r>
      <w:proofErr w:type="gramEnd"/>
      <w:r w:rsidRPr="00B2289E">
        <w:rPr>
          <w:rFonts w:cs="Times New Roman"/>
          <w:szCs w:val="24"/>
        </w:rPr>
        <w:t xml:space="preserve"> pirmajā daļā (2009.gada 21.maija likuma redakcijā) paredzētajā noziedzīgajā nodarījumā (izdarīts 2013.gadā laikā līdz 20.marta plkst.17.45) un sodīts, piemērojot Krimināllikuma 49.</w:t>
      </w:r>
      <w:r w:rsidRPr="00B2289E">
        <w:rPr>
          <w:rFonts w:cs="Times New Roman"/>
          <w:szCs w:val="24"/>
          <w:vertAlign w:val="superscript"/>
        </w:rPr>
        <w:t>1</w:t>
      </w:r>
      <w:r w:rsidR="007874DB">
        <w:rPr>
          <w:rFonts w:cs="Times New Roman"/>
          <w:szCs w:val="24"/>
          <w:vertAlign w:val="superscript"/>
        </w:rPr>
        <w:t> </w:t>
      </w:r>
      <w:r w:rsidRPr="00B2289E">
        <w:rPr>
          <w:rFonts w:cs="Times New Roman"/>
          <w:szCs w:val="24"/>
        </w:rPr>
        <w:t>panta pirmās daļas 1.punktu, ar naudas sodu 3 Latvijas Republikā noteikto minimālo mēnešalgu</w:t>
      </w:r>
      <w:r w:rsidR="001E66F5">
        <w:rPr>
          <w:rFonts w:cs="Times New Roman"/>
          <w:szCs w:val="24"/>
        </w:rPr>
        <w:t xml:space="preserve"> apmērā</w:t>
      </w:r>
      <w:r w:rsidRPr="00B2289E">
        <w:rPr>
          <w:rFonts w:cs="Times New Roman"/>
          <w:szCs w:val="24"/>
        </w:rPr>
        <w:t xml:space="preserve"> jeb 1140</w:t>
      </w:r>
      <w:r w:rsidR="007874DB">
        <w:rPr>
          <w:rFonts w:cs="Times New Roman"/>
          <w:szCs w:val="24"/>
        </w:rPr>
        <w:t> </w:t>
      </w:r>
      <w:r w:rsidRPr="00B2289E">
        <w:rPr>
          <w:rFonts w:cs="Times New Roman"/>
          <w:i/>
          <w:iCs/>
          <w:szCs w:val="24"/>
        </w:rPr>
        <w:t>euro</w:t>
      </w:r>
      <w:r w:rsidRPr="00B2289E">
        <w:rPr>
          <w:rFonts w:cs="Times New Roman"/>
          <w:szCs w:val="24"/>
        </w:rPr>
        <w:t>;</w:t>
      </w:r>
    </w:p>
    <w:p w14:paraId="237BF7A7" w14:textId="1B2347B5"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 xml:space="preserve">atzīts par vainīgu Krimināllikuma </w:t>
      </w:r>
      <w:proofErr w:type="gramStart"/>
      <w:r w:rsidRPr="00B2289E">
        <w:rPr>
          <w:rFonts w:cs="Times New Roman"/>
          <w:szCs w:val="24"/>
        </w:rPr>
        <w:t>221.panta</w:t>
      </w:r>
      <w:proofErr w:type="gramEnd"/>
      <w:r w:rsidRPr="00B2289E">
        <w:rPr>
          <w:rFonts w:cs="Times New Roman"/>
          <w:szCs w:val="24"/>
        </w:rPr>
        <w:t xml:space="preserve"> pirmajā daļā (2009.gada 21.maija likuma redakcijā) paredzētajā noziedzīgajā nodarījumā (izdarīts 2013.gada 20.martā līdz plkst.12.55) un sodīts, piemērojot Krimināllikuma 49.</w:t>
      </w:r>
      <w:r w:rsidRPr="00B2289E">
        <w:rPr>
          <w:rFonts w:cs="Times New Roman"/>
          <w:szCs w:val="24"/>
          <w:vertAlign w:val="superscript"/>
        </w:rPr>
        <w:t>1</w:t>
      </w:r>
      <w:r w:rsidR="007874DB">
        <w:rPr>
          <w:rFonts w:cs="Times New Roman"/>
          <w:szCs w:val="24"/>
          <w:vertAlign w:val="superscript"/>
        </w:rPr>
        <w:t> </w:t>
      </w:r>
      <w:r w:rsidRPr="00B2289E">
        <w:rPr>
          <w:rFonts w:cs="Times New Roman"/>
          <w:szCs w:val="24"/>
        </w:rPr>
        <w:t>panta pirmās daļas 1.punktu, ar naudas sodu 3 Latvijas Republikā noteikto minimālo mēnešalgu</w:t>
      </w:r>
      <w:r w:rsidR="001E66F5">
        <w:rPr>
          <w:rFonts w:cs="Times New Roman"/>
          <w:szCs w:val="24"/>
        </w:rPr>
        <w:t xml:space="preserve"> apmērā</w:t>
      </w:r>
      <w:r w:rsidRPr="00B2289E">
        <w:rPr>
          <w:rFonts w:cs="Times New Roman"/>
          <w:szCs w:val="24"/>
        </w:rPr>
        <w:t xml:space="preserve"> jeb 1140</w:t>
      </w:r>
      <w:r w:rsidR="007874DB">
        <w:rPr>
          <w:rFonts w:cs="Times New Roman"/>
          <w:szCs w:val="24"/>
        </w:rPr>
        <w:t> </w:t>
      </w:r>
      <w:r w:rsidRPr="00B2289E">
        <w:rPr>
          <w:rFonts w:cs="Times New Roman"/>
          <w:i/>
          <w:iCs/>
          <w:szCs w:val="24"/>
        </w:rPr>
        <w:t>euro</w:t>
      </w:r>
      <w:r w:rsidRPr="00B2289E">
        <w:rPr>
          <w:rFonts w:cs="Times New Roman"/>
          <w:szCs w:val="24"/>
        </w:rPr>
        <w:t>.</w:t>
      </w:r>
    </w:p>
    <w:p w14:paraId="65D88C85" w14:textId="610F85D9"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 xml:space="preserve">Saskaņā ar Krimināllikuma </w:t>
      </w:r>
      <w:proofErr w:type="gramStart"/>
      <w:r w:rsidRPr="00B2289E">
        <w:rPr>
          <w:rFonts w:cs="Times New Roman"/>
          <w:szCs w:val="24"/>
        </w:rPr>
        <w:t>50.panta</w:t>
      </w:r>
      <w:proofErr w:type="gramEnd"/>
      <w:r w:rsidRPr="00B2289E">
        <w:rPr>
          <w:rFonts w:cs="Times New Roman"/>
          <w:szCs w:val="24"/>
        </w:rPr>
        <w:t xml:space="preserve"> pirmo daļu galīgais sods </w:t>
      </w:r>
      <w:r w:rsidR="00062476">
        <w:rPr>
          <w:rFonts w:cs="Times New Roman"/>
          <w:szCs w:val="24"/>
        </w:rPr>
        <w:t>[pers. C]</w:t>
      </w:r>
      <w:r w:rsidRPr="00B2289E">
        <w:rPr>
          <w:rFonts w:cs="Times New Roman"/>
          <w:szCs w:val="24"/>
        </w:rPr>
        <w:t xml:space="preserve"> noteikts 4 Latvijas Republikā noteikto minimālo mēnešalgu</w:t>
      </w:r>
      <w:r w:rsidR="001E66F5">
        <w:rPr>
          <w:rFonts w:cs="Times New Roman"/>
          <w:szCs w:val="24"/>
        </w:rPr>
        <w:t xml:space="preserve"> apmērā</w:t>
      </w:r>
      <w:r w:rsidRPr="00B2289E">
        <w:rPr>
          <w:rFonts w:cs="Times New Roman"/>
          <w:szCs w:val="24"/>
        </w:rPr>
        <w:t xml:space="preserve"> jeb 1520</w:t>
      </w:r>
      <w:r w:rsidR="007874DB">
        <w:rPr>
          <w:rFonts w:cs="Times New Roman"/>
          <w:szCs w:val="24"/>
        </w:rPr>
        <w:t> </w:t>
      </w:r>
      <w:r w:rsidRPr="00B2289E">
        <w:rPr>
          <w:rFonts w:cs="Times New Roman"/>
          <w:i/>
          <w:iCs/>
          <w:szCs w:val="24"/>
        </w:rPr>
        <w:t>euro</w:t>
      </w:r>
      <w:r w:rsidRPr="00B2289E">
        <w:rPr>
          <w:rFonts w:cs="Times New Roman"/>
          <w:szCs w:val="24"/>
        </w:rPr>
        <w:t>.</w:t>
      </w:r>
    </w:p>
    <w:p w14:paraId="3F93B5C4" w14:textId="719823FF"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 xml:space="preserve">[6.4] Pie </w:t>
      </w:r>
      <w:r w:rsidR="00062476">
        <w:rPr>
          <w:rFonts w:cs="Times New Roman"/>
          <w:szCs w:val="24"/>
        </w:rPr>
        <w:t>[pers. C]</w:t>
      </w:r>
      <w:r w:rsidRPr="00B2289E">
        <w:rPr>
          <w:rFonts w:cs="Times New Roman"/>
          <w:szCs w:val="24"/>
        </w:rPr>
        <w:t xml:space="preserve"> izņemtā nauda 2950</w:t>
      </w:r>
      <w:r w:rsidR="00ED4396">
        <w:rPr>
          <w:rFonts w:cs="Times New Roman"/>
          <w:szCs w:val="24"/>
        </w:rPr>
        <w:t> </w:t>
      </w:r>
      <w:proofErr w:type="spellStart"/>
      <w:r w:rsidRPr="00B2289E">
        <w:rPr>
          <w:rFonts w:cs="Times New Roman"/>
          <w:i/>
          <w:iCs/>
          <w:szCs w:val="24"/>
        </w:rPr>
        <w:t>euro</w:t>
      </w:r>
      <w:proofErr w:type="spellEnd"/>
      <w:r w:rsidRPr="00B2289E">
        <w:rPr>
          <w:rFonts w:cs="Times New Roman"/>
          <w:i/>
          <w:iCs/>
          <w:szCs w:val="24"/>
        </w:rPr>
        <w:t xml:space="preserve"> </w:t>
      </w:r>
      <w:r w:rsidRPr="00B2289E">
        <w:rPr>
          <w:rFonts w:cs="Times New Roman"/>
          <w:szCs w:val="24"/>
        </w:rPr>
        <w:t>konfiscēta kā noziedzīgi iegūta.</w:t>
      </w:r>
    </w:p>
    <w:p w14:paraId="20B0E5D0" w14:textId="77777777" w:rsidR="00F6236F" w:rsidRPr="00B2289E" w:rsidRDefault="00F6236F" w:rsidP="00DF433B">
      <w:pPr>
        <w:widowControl w:val="0"/>
        <w:tabs>
          <w:tab w:val="left" w:pos="1710"/>
        </w:tabs>
        <w:spacing w:after="0" w:line="276" w:lineRule="auto"/>
        <w:ind w:firstLine="709"/>
        <w:jc w:val="both"/>
        <w:rPr>
          <w:rFonts w:cs="Times New Roman"/>
          <w:szCs w:val="24"/>
        </w:rPr>
      </w:pPr>
    </w:p>
    <w:p w14:paraId="3D6D2C96" w14:textId="7A5D448F"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[7]</w:t>
      </w:r>
      <w:r w:rsidR="00ED4396">
        <w:rPr>
          <w:rFonts w:cs="Times New Roman"/>
          <w:szCs w:val="24"/>
        </w:rPr>
        <w:t> </w:t>
      </w:r>
      <w:r w:rsidRPr="00B2289E">
        <w:rPr>
          <w:rFonts w:cs="Times New Roman"/>
          <w:szCs w:val="24"/>
        </w:rPr>
        <w:t xml:space="preserve">Ar Zemgales apgabaltiesas </w:t>
      </w:r>
      <w:proofErr w:type="gramStart"/>
      <w:r w:rsidRPr="00B2289E">
        <w:rPr>
          <w:rFonts w:cs="Times New Roman"/>
          <w:szCs w:val="24"/>
        </w:rPr>
        <w:t>2021.gada</w:t>
      </w:r>
      <w:proofErr w:type="gramEnd"/>
      <w:r w:rsidRPr="00B2289E">
        <w:rPr>
          <w:rFonts w:cs="Times New Roman"/>
          <w:szCs w:val="24"/>
        </w:rPr>
        <w:t xml:space="preserve"> 24.februāra spriedumu</w:t>
      </w:r>
    </w:p>
    <w:p w14:paraId="20545009" w14:textId="3F5DF7DC"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[7.1]</w:t>
      </w:r>
      <w:r w:rsidR="00EC5A9A">
        <w:rPr>
          <w:rFonts w:cs="Times New Roman"/>
          <w:szCs w:val="24"/>
        </w:rPr>
        <w:t> </w:t>
      </w:r>
      <w:r w:rsidR="00062476">
        <w:rPr>
          <w:rFonts w:cs="Times New Roman"/>
          <w:szCs w:val="24"/>
        </w:rPr>
        <w:t>[pers. A]</w:t>
      </w:r>
      <w:r w:rsidRPr="00B2289E">
        <w:rPr>
          <w:rFonts w:cs="Times New Roman"/>
          <w:szCs w:val="24"/>
        </w:rPr>
        <w:t xml:space="preserve"> atzīts par vainīgu un sodīts</w:t>
      </w:r>
    </w:p>
    <w:p w14:paraId="5D8F1F11" w14:textId="25BC1CE1"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 xml:space="preserve">par Krimināllikuma </w:t>
      </w:r>
      <w:proofErr w:type="gramStart"/>
      <w:r w:rsidRPr="00B2289E">
        <w:rPr>
          <w:rFonts w:cs="Times New Roman"/>
          <w:szCs w:val="24"/>
        </w:rPr>
        <w:t>221.panta</w:t>
      </w:r>
      <w:proofErr w:type="gramEnd"/>
      <w:r w:rsidRPr="00B2289E">
        <w:rPr>
          <w:rFonts w:cs="Times New Roman"/>
          <w:szCs w:val="24"/>
        </w:rPr>
        <w:t xml:space="preserve"> pirmajā daļā (2009.gada 21.maija likuma redakcijā) paredzēto noziedzīgo nodarījumu – tabakas izstrādājumu nelikumīgu uzglabāšanu, kā rezultātā radīts būtisks kaitējums; par Krimināllikuma 221.panta pirmajā daļā (2009.gada 21.maija likuma redakcijā) paredzēto noziedzīgo nodarījumu – tabakas izstrādājumu nelikumīgu pārvadāšanu, kā rezultātā radīts būtisks kaitējums; par Krimināllikuma 221.</w:t>
      </w:r>
      <w:r w:rsidRPr="00B2289E">
        <w:rPr>
          <w:rFonts w:cs="Times New Roman"/>
          <w:szCs w:val="24"/>
          <w:vertAlign w:val="superscript"/>
        </w:rPr>
        <w:t>2</w:t>
      </w:r>
      <w:r w:rsidR="00EC5A9A">
        <w:rPr>
          <w:rFonts w:cs="Times New Roman"/>
          <w:szCs w:val="24"/>
          <w:vertAlign w:val="superscript"/>
        </w:rPr>
        <w:t> </w:t>
      </w:r>
      <w:r w:rsidRPr="00B2289E">
        <w:rPr>
          <w:rFonts w:cs="Times New Roman"/>
          <w:szCs w:val="24"/>
        </w:rPr>
        <w:t>panta otrajā daļā paredzēto noziedzīgo nodarījumu – nelikumīgu alkoholisko dzērienu glabāšanu lielā apmērā;</w:t>
      </w:r>
    </w:p>
    <w:p w14:paraId="56A7B90C" w14:textId="05FC8957"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[7.2]</w:t>
      </w:r>
      <w:r w:rsidR="00EC5A9A">
        <w:rPr>
          <w:rFonts w:cs="Times New Roman"/>
          <w:szCs w:val="24"/>
        </w:rPr>
        <w:t> </w:t>
      </w:r>
      <w:r w:rsidR="00062476">
        <w:rPr>
          <w:rFonts w:cs="Times New Roman"/>
          <w:szCs w:val="24"/>
        </w:rPr>
        <w:t>[Pers. </w:t>
      </w:r>
      <w:r w:rsidR="00062476">
        <w:t>B]</w:t>
      </w:r>
      <w:r w:rsidRPr="00B2289E">
        <w:rPr>
          <w:rFonts w:cs="Times New Roman"/>
          <w:szCs w:val="24"/>
        </w:rPr>
        <w:t xml:space="preserve"> atzīts par vainīgu un sodīts</w:t>
      </w:r>
    </w:p>
    <w:p w14:paraId="7B72F472" w14:textId="2C21959C" w:rsidR="00F6236F"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 xml:space="preserve">par Krimināllikuma </w:t>
      </w:r>
      <w:proofErr w:type="gramStart"/>
      <w:r w:rsidRPr="00B2289E">
        <w:rPr>
          <w:rFonts w:cs="Times New Roman"/>
          <w:szCs w:val="24"/>
        </w:rPr>
        <w:t>20.panta</w:t>
      </w:r>
      <w:proofErr w:type="gramEnd"/>
      <w:r w:rsidRPr="00B2289E">
        <w:rPr>
          <w:rFonts w:cs="Times New Roman"/>
          <w:szCs w:val="24"/>
        </w:rPr>
        <w:t xml:space="preserve"> ceturtajā daļā un 221.panta pirmajā daļā (2009.gada 21.maija likuma redakcijā) paredzēto noziedzīgo nodarījumu – tabakas izstrādājumu nelikumīgas pārvadāšanas un realizācijas atbalstīšanu, kā rezultātā radīts būtisks kaitējums; par Krimināllikuma 221.panta pirmajā daļā (2009.gada 21.maija likuma redakcijā) paredzēto noziedzīgo nodarījumu – tabakas izstrādājumu nelikumīgu uzglabāšanu un pārvietošanu, kā rezultātā radīts būtisks kaitējums;</w:t>
      </w:r>
    </w:p>
    <w:p w14:paraId="612CCFCC" w14:textId="68054BEF"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[7.3] </w:t>
      </w:r>
      <w:r w:rsidR="00062476">
        <w:rPr>
          <w:rFonts w:cs="Times New Roman"/>
          <w:szCs w:val="24"/>
        </w:rPr>
        <w:t>[Pers. </w:t>
      </w:r>
      <w:r w:rsidR="00062476">
        <w:t>C]</w:t>
      </w:r>
      <w:r w:rsidRPr="00B2289E">
        <w:rPr>
          <w:rFonts w:cs="Times New Roman"/>
          <w:szCs w:val="24"/>
        </w:rPr>
        <w:t xml:space="preserve"> atzīts par vainīgu un sodīts</w:t>
      </w:r>
    </w:p>
    <w:p w14:paraId="0F2CB594" w14:textId="77777777"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 xml:space="preserve">par Krimināllikuma </w:t>
      </w:r>
      <w:proofErr w:type="gramStart"/>
      <w:r w:rsidRPr="00B2289E">
        <w:rPr>
          <w:rFonts w:cs="Times New Roman"/>
          <w:szCs w:val="24"/>
        </w:rPr>
        <w:t>221.panta</w:t>
      </w:r>
      <w:proofErr w:type="gramEnd"/>
      <w:r w:rsidRPr="00B2289E">
        <w:rPr>
          <w:rFonts w:cs="Times New Roman"/>
          <w:szCs w:val="24"/>
        </w:rPr>
        <w:t xml:space="preserve"> pirmajā daļā (2009.gada 21.maija likuma redakcijā)  paredzēto noziedzīgo nodarījumu – tabakas izstrādājumu nelikumīgu uzglabāšanu, kā rezultātā radīts būtisks kaitējums; par Krimināllikuma 221.panta pirmajā daļā (2009.gada 21.maija likuma redakcijā) paredzēto noziedzīgo nodarījumu – tabakas izstrādājumu nelikumīgu realizāciju, kā rezultātā radīts būtisks kaitējums.</w:t>
      </w:r>
    </w:p>
    <w:p w14:paraId="413EBAE5" w14:textId="77777777" w:rsidR="00F6236F" w:rsidRPr="00B2289E" w:rsidRDefault="00F6236F" w:rsidP="00DF433B">
      <w:pPr>
        <w:widowControl w:val="0"/>
        <w:tabs>
          <w:tab w:val="left" w:pos="1710"/>
        </w:tabs>
        <w:spacing w:after="0" w:line="276" w:lineRule="auto"/>
        <w:ind w:firstLine="709"/>
        <w:jc w:val="both"/>
        <w:rPr>
          <w:rFonts w:cs="Times New Roman"/>
          <w:szCs w:val="24"/>
        </w:rPr>
      </w:pPr>
    </w:p>
    <w:p w14:paraId="1E94ABA6" w14:textId="093FA7CD"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[8]</w:t>
      </w:r>
      <w:r w:rsidR="00EC5A9A">
        <w:rPr>
          <w:rFonts w:cs="Times New Roman"/>
          <w:szCs w:val="24"/>
        </w:rPr>
        <w:t> </w:t>
      </w:r>
      <w:r w:rsidRPr="00B2289E">
        <w:rPr>
          <w:rFonts w:cs="Times New Roman"/>
          <w:szCs w:val="24"/>
        </w:rPr>
        <w:t xml:space="preserve">Par Zemgales apgabaltiesas </w:t>
      </w:r>
      <w:proofErr w:type="gramStart"/>
      <w:r w:rsidRPr="00B2289E">
        <w:rPr>
          <w:rFonts w:cs="Times New Roman"/>
          <w:szCs w:val="24"/>
        </w:rPr>
        <w:t>2021.gada</w:t>
      </w:r>
      <w:proofErr w:type="gramEnd"/>
      <w:r w:rsidRPr="00B2289E">
        <w:rPr>
          <w:rFonts w:cs="Times New Roman"/>
          <w:szCs w:val="24"/>
        </w:rPr>
        <w:t xml:space="preserve"> 24.februāra spriedumu apsūdzētais </w:t>
      </w:r>
      <w:r w:rsidR="00062476">
        <w:rPr>
          <w:rFonts w:cs="Times New Roman"/>
          <w:szCs w:val="24"/>
        </w:rPr>
        <w:t>[pers. A]</w:t>
      </w:r>
      <w:r w:rsidRPr="00B2289E">
        <w:rPr>
          <w:rFonts w:cs="Times New Roman"/>
          <w:szCs w:val="24"/>
        </w:rPr>
        <w:t xml:space="preserve"> iesniedzis kasācijas sūdzību, kurā lūdz atcelt tiesas spriedumu un nosūtīt lietu jaunai izskatīšanai.</w:t>
      </w:r>
    </w:p>
    <w:p w14:paraId="4889CB95" w14:textId="77777777"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Savu lūgumu apsūdzētais pamatojis ar šādiem argumentiem.</w:t>
      </w:r>
    </w:p>
    <w:p w14:paraId="6953E985" w14:textId="057EE8DE"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 xml:space="preserve">[8.1] Apsūdzētais </w:t>
      </w:r>
      <w:r w:rsidR="00062476">
        <w:rPr>
          <w:rFonts w:cs="Times New Roman"/>
          <w:szCs w:val="24"/>
        </w:rPr>
        <w:t>[pers. A]</w:t>
      </w:r>
      <w:r w:rsidRPr="00B2289E">
        <w:rPr>
          <w:rFonts w:cs="Times New Roman"/>
          <w:szCs w:val="24"/>
        </w:rPr>
        <w:t xml:space="preserve"> nepamatoti atzīts par vainīgu un sodīts pēc Krimināllikuma 221.</w:t>
      </w:r>
      <w:r w:rsidRPr="00B2289E">
        <w:rPr>
          <w:rFonts w:cs="Times New Roman"/>
          <w:szCs w:val="24"/>
          <w:vertAlign w:val="superscript"/>
        </w:rPr>
        <w:t>2</w:t>
      </w:r>
      <w:r w:rsidR="00EC5A9A">
        <w:rPr>
          <w:rFonts w:cs="Times New Roman"/>
          <w:szCs w:val="24"/>
          <w:vertAlign w:val="superscript"/>
        </w:rPr>
        <w:t> </w:t>
      </w:r>
      <w:r w:rsidRPr="00B2289E">
        <w:rPr>
          <w:rFonts w:cs="Times New Roman"/>
          <w:szCs w:val="24"/>
        </w:rPr>
        <w:t xml:space="preserve">panta otrās daļas, jo </w:t>
      </w:r>
      <w:proofErr w:type="gramStart"/>
      <w:r w:rsidRPr="00B2289E">
        <w:rPr>
          <w:rFonts w:cs="Times New Roman"/>
          <w:szCs w:val="24"/>
        </w:rPr>
        <w:t>2020.gada</w:t>
      </w:r>
      <w:proofErr w:type="gramEnd"/>
      <w:r w:rsidRPr="00B2289E">
        <w:rPr>
          <w:rFonts w:cs="Times New Roman"/>
          <w:szCs w:val="24"/>
        </w:rPr>
        <w:t xml:space="preserve"> 26.augusta grozītajā apsūdzībā šis noziedzīgais nodarījums viņam nav inkriminēts. Grozot apsūdzību, tiek sagatavots jauns procesuālais dokuments – jauna apsūdzība –, kurai jāatbilst Kriminālprocesa likuma </w:t>
      </w:r>
      <w:proofErr w:type="gramStart"/>
      <w:r w:rsidRPr="00B2289E">
        <w:rPr>
          <w:rFonts w:cs="Times New Roman"/>
          <w:szCs w:val="24"/>
        </w:rPr>
        <w:t>405.panta</w:t>
      </w:r>
      <w:proofErr w:type="gramEnd"/>
      <w:r w:rsidRPr="00B2289E">
        <w:rPr>
          <w:rFonts w:cs="Times New Roman"/>
          <w:szCs w:val="24"/>
        </w:rPr>
        <w:t xml:space="preserve"> prasībām, tai skaitā šā panta pirmās daļas 2.punktam, kas noteic, ka apsūdzībā prokurors norāda katra inkriminētā noziedzīgā nodarījuma faktiskos apstākļus, kas nosaka juridisko kvalifikāciju.</w:t>
      </w:r>
    </w:p>
    <w:p w14:paraId="53327DB7" w14:textId="04A9C72A"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 xml:space="preserve">[8.2] Apelācijas instances tiesas spriedums ir pretrunīgs, jo apsūdzībā norādīts, ka apsūdzētais </w:t>
      </w:r>
      <w:r w:rsidR="00062476">
        <w:rPr>
          <w:rFonts w:cs="Times New Roman"/>
          <w:szCs w:val="24"/>
        </w:rPr>
        <w:t>[pers. </w:t>
      </w:r>
      <w:r w:rsidR="00062476">
        <w:t>A]</w:t>
      </w:r>
      <w:r w:rsidRPr="00B2289E">
        <w:rPr>
          <w:rFonts w:cs="Times New Roman"/>
          <w:szCs w:val="24"/>
        </w:rPr>
        <w:t xml:space="preserve"> nodarījis valstij mantisko zaudējumu 5670,30</w:t>
      </w:r>
      <w:r w:rsidR="00EC5A9A">
        <w:rPr>
          <w:rFonts w:cs="Times New Roman"/>
          <w:szCs w:val="24"/>
        </w:rPr>
        <w:t> </w:t>
      </w:r>
      <w:r w:rsidRPr="00B2289E">
        <w:rPr>
          <w:rFonts w:cs="Times New Roman"/>
          <w:i/>
          <w:iCs/>
          <w:szCs w:val="24"/>
        </w:rPr>
        <w:t>euro</w:t>
      </w:r>
      <w:r w:rsidRPr="00B2289E">
        <w:rPr>
          <w:rFonts w:cs="Times New Roman"/>
          <w:szCs w:val="24"/>
        </w:rPr>
        <w:t>, 8813,18</w:t>
      </w:r>
      <w:r w:rsidR="00EC5A9A">
        <w:rPr>
          <w:rFonts w:cs="Times New Roman"/>
          <w:szCs w:val="24"/>
        </w:rPr>
        <w:t> </w:t>
      </w:r>
      <w:r w:rsidRPr="00B2289E">
        <w:rPr>
          <w:rFonts w:cs="Times New Roman"/>
          <w:i/>
          <w:iCs/>
          <w:szCs w:val="24"/>
        </w:rPr>
        <w:t xml:space="preserve">euro </w:t>
      </w:r>
      <w:r w:rsidRPr="00B2289E">
        <w:rPr>
          <w:rFonts w:cs="Times New Roman"/>
          <w:szCs w:val="24"/>
        </w:rPr>
        <w:t>un 1107,45</w:t>
      </w:r>
      <w:r w:rsidR="00EC5A9A">
        <w:rPr>
          <w:rFonts w:cs="Times New Roman"/>
          <w:szCs w:val="24"/>
        </w:rPr>
        <w:t> </w:t>
      </w:r>
      <w:r w:rsidRPr="00B2289E">
        <w:rPr>
          <w:rFonts w:cs="Times New Roman"/>
          <w:i/>
          <w:iCs/>
          <w:szCs w:val="24"/>
        </w:rPr>
        <w:t>euro</w:t>
      </w:r>
      <w:r w:rsidRPr="00B2289E">
        <w:rPr>
          <w:rFonts w:cs="Times New Roman"/>
          <w:szCs w:val="24"/>
        </w:rPr>
        <w:t xml:space="preserve">, savukārt tiesas sprieduma rezolutīvajā daļā no apsūdzētā </w:t>
      </w:r>
      <w:r w:rsidR="00062476">
        <w:rPr>
          <w:rFonts w:cs="Times New Roman"/>
          <w:szCs w:val="24"/>
        </w:rPr>
        <w:t>[pers. A]</w:t>
      </w:r>
      <w:r w:rsidRPr="00B2289E">
        <w:rPr>
          <w:rFonts w:cs="Times New Roman"/>
          <w:szCs w:val="24"/>
        </w:rPr>
        <w:t xml:space="preserve"> valsts labā piedzīta materiālā kaitējuma kompensācija 6777,75</w:t>
      </w:r>
      <w:r w:rsidR="00EC5A9A">
        <w:rPr>
          <w:rFonts w:cs="Times New Roman"/>
          <w:szCs w:val="24"/>
        </w:rPr>
        <w:t> </w:t>
      </w:r>
      <w:r w:rsidRPr="00B2289E">
        <w:rPr>
          <w:rFonts w:cs="Times New Roman"/>
          <w:i/>
          <w:iCs/>
          <w:szCs w:val="24"/>
        </w:rPr>
        <w:t>euro</w:t>
      </w:r>
      <w:r w:rsidRPr="00B2289E">
        <w:rPr>
          <w:rFonts w:cs="Times New Roman"/>
          <w:szCs w:val="24"/>
        </w:rPr>
        <w:t xml:space="preserve"> un 4406,59</w:t>
      </w:r>
      <w:r w:rsidR="00EC5A9A">
        <w:rPr>
          <w:rFonts w:cs="Times New Roman"/>
          <w:szCs w:val="24"/>
        </w:rPr>
        <w:t> </w:t>
      </w:r>
      <w:r w:rsidRPr="00B2289E">
        <w:rPr>
          <w:rFonts w:cs="Times New Roman"/>
          <w:i/>
          <w:iCs/>
          <w:szCs w:val="24"/>
        </w:rPr>
        <w:t>euro</w:t>
      </w:r>
      <w:r w:rsidRPr="00B2289E">
        <w:rPr>
          <w:rFonts w:cs="Times New Roman"/>
          <w:szCs w:val="24"/>
        </w:rPr>
        <w:t>. Šādas atšķirības iemesli spriedumā nav norādīti.</w:t>
      </w:r>
    </w:p>
    <w:p w14:paraId="530DAC9F" w14:textId="2C8DE24E"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[8.3]</w:t>
      </w:r>
      <w:r w:rsidR="00EC5A9A">
        <w:rPr>
          <w:rFonts w:cs="Times New Roman"/>
          <w:szCs w:val="24"/>
        </w:rPr>
        <w:t> </w:t>
      </w:r>
      <w:r w:rsidRPr="00B2289E">
        <w:rPr>
          <w:rFonts w:cs="Times New Roman"/>
          <w:szCs w:val="24"/>
        </w:rPr>
        <w:t xml:space="preserve">Apelācijas instances tiesa pārkāpusi Kriminālprocesa likuma </w:t>
      </w:r>
      <w:proofErr w:type="gramStart"/>
      <w:r w:rsidRPr="00B2289E">
        <w:rPr>
          <w:rFonts w:cs="Times New Roman"/>
          <w:szCs w:val="24"/>
        </w:rPr>
        <w:t>127.panta</w:t>
      </w:r>
      <w:proofErr w:type="gramEnd"/>
      <w:r w:rsidRPr="00B2289E">
        <w:rPr>
          <w:rFonts w:cs="Times New Roman"/>
          <w:szCs w:val="24"/>
        </w:rPr>
        <w:t xml:space="preserve"> trešo daļu, jo apsūdzētajam </w:t>
      </w:r>
      <w:r w:rsidR="00062476">
        <w:rPr>
          <w:rFonts w:cs="Times New Roman"/>
          <w:szCs w:val="24"/>
        </w:rPr>
        <w:t>[pers. A]</w:t>
      </w:r>
      <w:r w:rsidRPr="00B2289E">
        <w:rPr>
          <w:rFonts w:cs="Times New Roman"/>
          <w:szCs w:val="24"/>
        </w:rPr>
        <w:t xml:space="preserve"> nav bij</w:t>
      </w:r>
      <w:r w:rsidR="00BF1781">
        <w:rPr>
          <w:rFonts w:cs="Times New Roman"/>
          <w:szCs w:val="24"/>
        </w:rPr>
        <w:t>usi</w:t>
      </w:r>
      <w:r w:rsidRPr="00B2289E">
        <w:rPr>
          <w:rFonts w:cs="Times New Roman"/>
          <w:szCs w:val="24"/>
        </w:rPr>
        <w:t xml:space="preserve"> iespēja pārliecināties, vai tiesas secinājums par to, ka operatīvās pārbaudes lieta uzsākta un turpināta likumīgi, atbilst patiesībai. Tiesa pārkāpusi arī Kriminālprocesa likuma </w:t>
      </w:r>
      <w:proofErr w:type="gramStart"/>
      <w:r w:rsidRPr="00B2289E">
        <w:rPr>
          <w:rFonts w:cs="Times New Roman"/>
          <w:szCs w:val="24"/>
        </w:rPr>
        <w:t>17.pantā</w:t>
      </w:r>
      <w:proofErr w:type="gramEnd"/>
      <w:r w:rsidRPr="00B2289E">
        <w:rPr>
          <w:rFonts w:cs="Times New Roman"/>
          <w:szCs w:val="24"/>
        </w:rPr>
        <w:t xml:space="preserve"> noteikto procesuālo funkciju nodalīšanas principu, jo iepazinusies ar operatīvās pārbaudes lietu, lai gan prokurors bija lūdzis iepazīties ar operatīvās izstrādes lietu. Tāpat tiesa nepamatoti norādījusi, ka operatīvās ziņas pārbaudītas, nopratinot policijas darbiniekus, jo policijas darbinieki par operatīvās lietas apstākļiem atteicās liecināt, norādot, ka tā ir slepena informācija. Turklāt prokurors bija norādījis, ka operatīvās ziņas attiecas tikai uz apsūdzēto </w:t>
      </w:r>
      <w:r w:rsidR="00062476">
        <w:rPr>
          <w:rFonts w:cs="Times New Roman"/>
          <w:szCs w:val="24"/>
        </w:rPr>
        <w:t>[pers. C]</w:t>
      </w:r>
      <w:r w:rsidRPr="00B2289E">
        <w:rPr>
          <w:rFonts w:cs="Times New Roman"/>
          <w:szCs w:val="24"/>
        </w:rPr>
        <w:t xml:space="preserve">, bet tiesa šīs ziņas izmantojusi arī pret apsūdzēto </w:t>
      </w:r>
      <w:r w:rsidR="00062476">
        <w:rPr>
          <w:rFonts w:cs="Times New Roman"/>
          <w:szCs w:val="24"/>
        </w:rPr>
        <w:t>[pers. A]</w:t>
      </w:r>
      <w:r w:rsidRPr="00B2289E">
        <w:rPr>
          <w:rFonts w:cs="Times New Roman"/>
          <w:szCs w:val="24"/>
        </w:rPr>
        <w:t>, kur</w:t>
      </w:r>
      <w:r w:rsidR="00240A8A">
        <w:rPr>
          <w:rFonts w:cs="Times New Roman"/>
          <w:szCs w:val="24"/>
        </w:rPr>
        <w:t>š</w:t>
      </w:r>
      <w:r w:rsidRPr="00B2289E">
        <w:rPr>
          <w:rFonts w:cs="Times New Roman"/>
          <w:szCs w:val="24"/>
        </w:rPr>
        <w:t xml:space="preserve"> </w:t>
      </w:r>
      <w:r w:rsidR="00E77D8B">
        <w:rPr>
          <w:rFonts w:cs="Times New Roman"/>
          <w:szCs w:val="24"/>
        </w:rPr>
        <w:t xml:space="preserve">nav varējis </w:t>
      </w:r>
      <w:r w:rsidRPr="00B2289E">
        <w:rPr>
          <w:rFonts w:cs="Times New Roman"/>
          <w:szCs w:val="24"/>
        </w:rPr>
        <w:t>pret tām aizstāvēties, jo ziņu saturs viņam nav zināms. Lietai nav pievienota arī uzziņa par operatīvās darbības pasākumu akceptēšanu.</w:t>
      </w:r>
    </w:p>
    <w:p w14:paraId="4EA4331E" w14:textId="23497E2A"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[8.4]</w:t>
      </w:r>
      <w:r w:rsidR="00240A8A">
        <w:rPr>
          <w:rFonts w:cs="Times New Roman"/>
          <w:szCs w:val="24"/>
        </w:rPr>
        <w:t> </w:t>
      </w:r>
      <w:r w:rsidRPr="00B2289E">
        <w:rPr>
          <w:rFonts w:cs="Times New Roman"/>
          <w:szCs w:val="24"/>
        </w:rPr>
        <w:t xml:space="preserve">Apelācijas instances tiesa nepamatoti secinājusi, ka kratīšanas laikā nekādi likuma pārkāpumi nav pieļauti, jo nav izvērtējusi policijas darbinieka </w:t>
      </w:r>
      <w:r w:rsidR="00062476">
        <w:rPr>
          <w:rFonts w:cs="Times New Roman"/>
          <w:szCs w:val="24"/>
        </w:rPr>
        <w:t>[pers. D]</w:t>
      </w:r>
      <w:r w:rsidRPr="00B2289E">
        <w:rPr>
          <w:rFonts w:cs="Times New Roman"/>
          <w:szCs w:val="24"/>
        </w:rPr>
        <w:t xml:space="preserve"> rīcību, kurš prettiesiski ieradās privātīpašumā </w:t>
      </w:r>
      <w:r w:rsidR="00C66633">
        <w:rPr>
          <w:rFonts w:cs="Times New Roman"/>
          <w:szCs w:val="24"/>
        </w:rPr>
        <w:t>[adrese 1]</w:t>
      </w:r>
      <w:r w:rsidRPr="00B2289E">
        <w:rPr>
          <w:rFonts w:cs="Times New Roman"/>
          <w:szCs w:val="24"/>
        </w:rPr>
        <w:t xml:space="preserve"> un, pārsniedzot savas pilnvaras, </w:t>
      </w:r>
      <w:r w:rsidR="00E77D8B">
        <w:rPr>
          <w:rFonts w:cs="Times New Roman"/>
          <w:szCs w:val="24"/>
        </w:rPr>
        <w:t xml:space="preserve">uz aizdomu pamata par </w:t>
      </w:r>
      <w:r w:rsidRPr="00B2289E">
        <w:rPr>
          <w:rFonts w:cs="Times New Roman"/>
          <w:szCs w:val="24"/>
        </w:rPr>
        <w:t>iespējamu noziedzīgu nodarījumu</w:t>
      </w:r>
      <w:r w:rsidR="0080701E">
        <w:rPr>
          <w:rFonts w:cs="Times New Roman"/>
          <w:szCs w:val="24"/>
        </w:rPr>
        <w:t xml:space="preserve"> uzsāka pārbaudi</w:t>
      </w:r>
      <w:r w:rsidRPr="00B2289E">
        <w:rPr>
          <w:rFonts w:cs="Times New Roman"/>
          <w:szCs w:val="24"/>
        </w:rPr>
        <w:t xml:space="preserve">, nesastādot </w:t>
      </w:r>
      <w:r w:rsidR="0080701E">
        <w:rPr>
          <w:rFonts w:cs="Times New Roman"/>
          <w:szCs w:val="24"/>
        </w:rPr>
        <w:t xml:space="preserve">par to attiecīgu </w:t>
      </w:r>
      <w:r w:rsidRPr="00B2289E">
        <w:rPr>
          <w:rFonts w:cs="Times New Roman"/>
          <w:szCs w:val="24"/>
        </w:rPr>
        <w:t>procesuālu dokumentu.</w:t>
      </w:r>
    </w:p>
    <w:p w14:paraId="0C49DA32" w14:textId="29DC4C3A"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[8.5]</w:t>
      </w:r>
      <w:r w:rsidR="00240A8A">
        <w:rPr>
          <w:rFonts w:cs="Times New Roman"/>
          <w:szCs w:val="24"/>
        </w:rPr>
        <w:t> </w:t>
      </w:r>
      <w:r w:rsidRPr="00B2289E">
        <w:rPr>
          <w:rFonts w:cs="Times New Roman"/>
          <w:szCs w:val="24"/>
        </w:rPr>
        <w:t xml:space="preserve">Apelācijas instances tiesa nav noskaidrojusi pelēku automašīnu </w:t>
      </w:r>
      <w:r w:rsidRPr="00B2289E">
        <w:rPr>
          <w:rFonts w:cs="Times New Roman"/>
          <w:i/>
          <w:iCs/>
          <w:szCs w:val="24"/>
        </w:rPr>
        <w:t>VW</w:t>
      </w:r>
      <w:r w:rsidR="0080701E">
        <w:rPr>
          <w:rFonts w:cs="Times New Roman"/>
          <w:i/>
          <w:iCs/>
          <w:szCs w:val="24"/>
        </w:rPr>
        <w:t> </w:t>
      </w:r>
      <w:proofErr w:type="spellStart"/>
      <w:r w:rsidRPr="00B2289E">
        <w:rPr>
          <w:rFonts w:cs="Times New Roman"/>
          <w:i/>
          <w:iCs/>
          <w:szCs w:val="24"/>
        </w:rPr>
        <w:t>Passat</w:t>
      </w:r>
      <w:proofErr w:type="spellEnd"/>
      <w:r w:rsidRPr="00B2289E">
        <w:rPr>
          <w:rFonts w:cs="Times New Roman"/>
          <w:szCs w:val="24"/>
        </w:rPr>
        <w:t xml:space="preserve">, par kuru liecinājis policijas darbinieks </w:t>
      </w:r>
      <w:r w:rsidR="00C66633">
        <w:rPr>
          <w:rFonts w:cs="Times New Roman"/>
          <w:szCs w:val="24"/>
        </w:rPr>
        <w:t>[pers. E]</w:t>
      </w:r>
      <w:r w:rsidRPr="00B2289E">
        <w:rPr>
          <w:rFonts w:cs="Times New Roman"/>
          <w:szCs w:val="24"/>
        </w:rPr>
        <w:t xml:space="preserve">, turklāt nepamatoti secinājusi, ka liecinieka liecības par šo automašīnu pamato apsūdzētā </w:t>
      </w:r>
      <w:r w:rsidR="00C66633">
        <w:rPr>
          <w:rFonts w:cs="Times New Roman"/>
          <w:szCs w:val="24"/>
        </w:rPr>
        <w:t>[pers. A]</w:t>
      </w:r>
      <w:r w:rsidRPr="00B2289E">
        <w:rPr>
          <w:rFonts w:cs="Times New Roman"/>
          <w:szCs w:val="24"/>
        </w:rPr>
        <w:t xml:space="preserve"> vainīgumu. Apsūdzētā </w:t>
      </w:r>
      <w:r w:rsidR="00C66633">
        <w:rPr>
          <w:rFonts w:cs="Times New Roman"/>
          <w:szCs w:val="24"/>
        </w:rPr>
        <w:t>[pers. A]</w:t>
      </w:r>
      <w:r w:rsidRPr="00B2289E">
        <w:rPr>
          <w:rFonts w:cs="Times New Roman"/>
          <w:szCs w:val="24"/>
        </w:rPr>
        <w:t xml:space="preserve"> lietošanā ir gaiši zaļa automašīna </w:t>
      </w:r>
      <w:r w:rsidRPr="00B2289E">
        <w:rPr>
          <w:rFonts w:cs="Times New Roman"/>
          <w:i/>
          <w:iCs/>
          <w:szCs w:val="24"/>
        </w:rPr>
        <w:t>VW</w:t>
      </w:r>
      <w:r w:rsidR="0080701E">
        <w:rPr>
          <w:rFonts w:cs="Times New Roman"/>
          <w:i/>
          <w:iCs/>
          <w:szCs w:val="24"/>
        </w:rPr>
        <w:t> </w:t>
      </w:r>
      <w:proofErr w:type="spellStart"/>
      <w:r w:rsidRPr="00B2289E">
        <w:rPr>
          <w:rFonts w:cs="Times New Roman"/>
          <w:i/>
          <w:iCs/>
          <w:szCs w:val="24"/>
        </w:rPr>
        <w:t>Passat</w:t>
      </w:r>
      <w:proofErr w:type="spellEnd"/>
      <w:r w:rsidRPr="00B2289E">
        <w:rPr>
          <w:rFonts w:cs="Times New Roman"/>
          <w:szCs w:val="24"/>
        </w:rPr>
        <w:t xml:space="preserve">, valsts reģistrācijas numurs </w:t>
      </w:r>
      <w:r w:rsidR="00C66633">
        <w:rPr>
          <w:rFonts w:cs="Times New Roman"/>
          <w:szCs w:val="24"/>
        </w:rPr>
        <w:t>[..]</w:t>
      </w:r>
      <w:r w:rsidRPr="00B2289E">
        <w:rPr>
          <w:rFonts w:cs="Times New Roman"/>
          <w:szCs w:val="24"/>
        </w:rPr>
        <w:t xml:space="preserve">, turklāt liecinieks </w:t>
      </w:r>
      <w:r w:rsidR="00C66633">
        <w:rPr>
          <w:rFonts w:cs="Times New Roman"/>
          <w:szCs w:val="24"/>
        </w:rPr>
        <w:t>[pers. E]</w:t>
      </w:r>
      <w:r w:rsidRPr="00B2289E">
        <w:rPr>
          <w:rFonts w:cs="Times New Roman"/>
          <w:szCs w:val="24"/>
        </w:rPr>
        <w:t xml:space="preserve"> nav redzējis automašīnas numura zīmi, šīs automašīnas vadītāja rīcību un to, kā šī automašīna izbrauca no garāžu masīva.</w:t>
      </w:r>
    </w:p>
    <w:p w14:paraId="084470E8" w14:textId="47A5626F"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[8.6]</w:t>
      </w:r>
      <w:r w:rsidR="00FE7DFD">
        <w:rPr>
          <w:rFonts w:cs="Times New Roman"/>
          <w:szCs w:val="24"/>
        </w:rPr>
        <w:t> </w:t>
      </w:r>
      <w:r w:rsidRPr="00B2289E">
        <w:rPr>
          <w:rFonts w:cs="Times New Roman"/>
          <w:szCs w:val="24"/>
        </w:rPr>
        <w:t xml:space="preserve">Apelācijas instances tiesa nepamatoti noraidījusi liecinieka </w:t>
      </w:r>
      <w:r w:rsidR="00C66633">
        <w:rPr>
          <w:rFonts w:cs="Times New Roman"/>
          <w:szCs w:val="24"/>
        </w:rPr>
        <w:t>[pers. F]</w:t>
      </w:r>
      <w:r w:rsidRPr="00B2289E">
        <w:rPr>
          <w:rFonts w:cs="Times New Roman"/>
          <w:szCs w:val="24"/>
        </w:rPr>
        <w:t xml:space="preserve"> liecības par to, ka lietā izņemtās cigaretes un alkoholiskie dzērieni pieder viņam, jo, pārkāpjot Kriminālprocesa likuma </w:t>
      </w:r>
      <w:proofErr w:type="gramStart"/>
      <w:r w:rsidRPr="00B2289E">
        <w:rPr>
          <w:rFonts w:cs="Times New Roman"/>
          <w:szCs w:val="24"/>
        </w:rPr>
        <w:t>128.panta</w:t>
      </w:r>
      <w:proofErr w:type="gramEnd"/>
      <w:r w:rsidRPr="00B2289E">
        <w:rPr>
          <w:rFonts w:cs="Times New Roman"/>
          <w:szCs w:val="24"/>
        </w:rPr>
        <w:t xml:space="preserve"> otro daļu, nav pārbaudījusi liecinieka liecību ticamību, izmantojot poligrāfa ekspertīzi, lai gan liecinieks šādai ekspertīzei piekritis.</w:t>
      </w:r>
    </w:p>
    <w:p w14:paraId="44AC255C" w14:textId="0C1774B2"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[8.7]</w:t>
      </w:r>
      <w:r w:rsidR="00497B54">
        <w:rPr>
          <w:rFonts w:cs="Times New Roman"/>
          <w:szCs w:val="24"/>
        </w:rPr>
        <w:t> </w:t>
      </w:r>
      <w:r w:rsidRPr="00B2289E">
        <w:rPr>
          <w:rFonts w:cs="Times New Roman"/>
          <w:szCs w:val="24"/>
        </w:rPr>
        <w:t xml:space="preserve">Lietā izņemtajām cigaretēm nav veikta ekspertīze, lai noskaidrotu, vai tās atzīstamas par Krimināllikuma </w:t>
      </w:r>
      <w:proofErr w:type="gramStart"/>
      <w:r w:rsidRPr="00B2289E">
        <w:rPr>
          <w:rFonts w:cs="Times New Roman"/>
          <w:szCs w:val="24"/>
        </w:rPr>
        <w:t>221.pantā</w:t>
      </w:r>
      <w:proofErr w:type="gramEnd"/>
      <w:r w:rsidRPr="00B2289E">
        <w:rPr>
          <w:rFonts w:cs="Times New Roman"/>
          <w:szCs w:val="24"/>
        </w:rPr>
        <w:t xml:space="preserve"> paredzētā noziedzīgā nodarījuma priekšmetu. Tāpat lietā nav veikta ekspertīze, lai konstatētu pirkstu un DNS pēdas uz cigarešu kastēm un alkoholisko dzērienu pudelēm. Šim apstāklim ir būtiska nozīme, jo </w:t>
      </w:r>
      <w:r w:rsidR="00C66633">
        <w:rPr>
          <w:rFonts w:cs="Times New Roman"/>
          <w:szCs w:val="24"/>
        </w:rPr>
        <w:t>[pers. </w:t>
      </w:r>
      <w:r w:rsidR="00C66633">
        <w:t>A]</w:t>
      </w:r>
      <w:r w:rsidRPr="00B2289E">
        <w:rPr>
          <w:rFonts w:cs="Times New Roman"/>
          <w:szCs w:val="24"/>
        </w:rPr>
        <w:t xml:space="preserve"> automašīnā atrastās cigaretes bija iesaiņotas tā, ka no ārpuses nebija iespējams pateikt, kas atrodas iesaiņojumos. Savukārt par </w:t>
      </w:r>
      <w:r w:rsidR="00C66633">
        <w:rPr>
          <w:rFonts w:cs="Times New Roman"/>
          <w:szCs w:val="24"/>
        </w:rPr>
        <w:t>[pers. A]</w:t>
      </w:r>
      <w:r w:rsidRPr="00B2289E">
        <w:rPr>
          <w:rFonts w:cs="Times New Roman"/>
          <w:szCs w:val="24"/>
        </w:rPr>
        <w:t xml:space="preserve"> saistību ar lietā izņemtajiem alkoholiskajiem dzērieniem lietā nav iegūti nekādi citi pierādījumi.</w:t>
      </w:r>
    </w:p>
    <w:p w14:paraId="1B22134A" w14:textId="7CFA51EB"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[8.8]</w:t>
      </w:r>
      <w:r w:rsidR="00497B54">
        <w:rPr>
          <w:rFonts w:cs="Times New Roman"/>
          <w:szCs w:val="24"/>
        </w:rPr>
        <w:t> </w:t>
      </w:r>
      <w:r w:rsidRPr="00B2289E">
        <w:rPr>
          <w:rFonts w:cs="Times New Roman"/>
          <w:szCs w:val="24"/>
        </w:rPr>
        <w:t xml:space="preserve">Liecinieki </w:t>
      </w:r>
      <w:r w:rsidR="00C66633">
        <w:rPr>
          <w:rFonts w:cs="Times New Roman"/>
          <w:szCs w:val="24"/>
        </w:rPr>
        <w:t>[pers. D]</w:t>
      </w:r>
      <w:r w:rsidRPr="00B2289E">
        <w:rPr>
          <w:rFonts w:cs="Times New Roman"/>
          <w:szCs w:val="24"/>
        </w:rPr>
        <w:t xml:space="preserve"> un </w:t>
      </w:r>
      <w:r w:rsidR="00C66633">
        <w:rPr>
          <w:rFonts w:cs="Times New Roman"/>
          <w:szCs w:val="24"/>
        </w:rPr>
        <w:t>[pers. G]</w:t>
      </w:r>
      <w:r w:rsidRPr="00B2289E">
        <w:rPr>
          <w:rFonts w:cs="Times New Roman"/>
          <w:szCs w:val="24"/>
        </w:rPr>
        <w:t xml:space="preserve"> darbojušies interešu konflikta apstākļos – </w:t>
      </w:r>
      <w:r w:rsidR="00C66633">
        <w:rPr>
          <w:rFonts w:cs="Times New Roman"/>
          <w:szCs w:val="24"/>
        </w:rPr>
        <w:t>[pers. D]</w:t>
      </w:r>
      <w:r w:rsidRPr="00B2289E">
        <w:rPr>
          <w:rFonts w:cs="Times New Roman"/>
          <w:szCs w:val="24"/>
        </w:rPr>
        <w:t xml:space="preserve"> ir </w:t>
      </w:r>
      <w:r w:rsidR="00C66633">
        <w:rPr>
          <w:rFonts w:cs="Times New Roman"/>
          <w:szCs w:val="24"/>
        </w:rPr>
        <w:t>[pers. </w:t>
      </w:r>
      <w:r w:rsidR="00C66633">
        <w:t>A]</w:t>
      </w:r>
      <w:r w:rsidRPr="00B2289E">
        <w:rPr>
          <w:rFonts w:cs="Times New Roman"/>
          <w:szCs w:val="24"/>
        </w:rPr>
        <w:t xml:space="preserve"> bijušais priekšnieks, savukārt </w:t>
      </w:r>
      <w:r w:rsidR="00C66633">
        <w:rPr>
          <w:rFonts w:cs="Times New Roman"/>
          <w:szCs w:val="24"/>
        </w:rPr>
        <w:t>[pers. G]</w:t>
      </w:r>
      <w:r w:rsidRPr="00B2289E">
        <w:rPr>
          <w:rFonts w:cs="Times New Roman"/>
          <w:szCs w:val="24"/>
        </w:rPr>
        <w:t xml:space="preserve"> sieva ir </w:t>
      </w:r>
      <w:r w:rsidR="00C66633">
        <w:rPr>
          <w:rFonts w:cs="Times New Roman"/>
          <w:szCs w:val="24"/>
        </w:rPr>
        <w:t>[pers. A]</w:t>
      </w:r>
      <w:r w:rsidRPr="00B2289E">
        <w:rPr>
          <w:rFonts w:cs="Times New Roman"/>
          <w:szCs w:val="24"/>
        </w:rPr>
        <w:t xml:space="preserve"> bijusī draudzene. Apelācijas instances tiesa nav pārbaudījusi abu šo liecinieku ieinteresētību </w:t>
      </w:r>
      <w:r w:rsidR="00C66633">
        <w:rPr>
          <w:rFonts w:cs="Times New Roman"/>
          <w:szCs w:val="24"/>
        </w:rPr>
        <w:t>[pers. A]</w:t>
      </w:r>
      <w:r w:rsidRPr="00B2289E">
        <w:rPr>
          <w:rFonts w:cs="Times New Roman"/>
          <w:szCs w:val="24"/>
        </w:rPr>
        <w:t xml:space="preserve"> apmelošanā.</w:t>
      </w:r>
    </w:p>
    <w:p w14:paraId="054AC1B2" w14:textId="0EAD54A6"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[8.9]</w:t>
      </w:r>
      <w:r w:rsidR="00497B54">
        <w:rPr>
          <w:rFonts w:cs="Times New Roman"/>
          <w:szCs w:val="24"/>
        </w:rPr>
        <w:t> </w:t>
      </w:r>
      <w:r w:rsidRPr="00B2289E">
        <w:rPr>
          <w:rFonts w:cs="Times New Roman"/>
          <w:szCs w:val="24"/>
        </w:rPr>
        <w:t xml:space="preserve">Apelācijas instances tiesa nepamatoti noraidījusi liecinieces </w:t>
      </w:r>
      <w:r w:rsidR="00C66633">
        <w:rPr>
          <w:rFonts w:cs="Times New Roman"/>
          <w:szCs w:val="24"/>
        </w:rPr>
        <w:t>[pers. H]</w:t>
      </w:r>
      <w:r w:rsidRPr="00B2289E">
        <w:rPr>
          <w:rFonts w:cs="Times New Roman"/>
          <w:szCs w:val="24"/>
        </w:rPr>
        <w:t xml:space="preserve"> liecības par to, ka </w:t>
      </w:r>
      <w:proofErr w:type="gramStart"/>
      <w:r w:rsidRPr="00B2289E">
        <w:rPr>
          <w:rFonts w:cs="Times New Roman"/>
          <w:szCs w:val="24"/>
        </w:rPr>
        <w:t>2013.gada</w:t>
      </w:r>
      <w:proofErr w:type="gramEnd"/>
      <w:r w:rsidRPr="00B2289E">
        <w:rPr>
          <w:rFonts w:cs="Times New Roman"/>
          <w:szCs w:val="24"/>
        </w:rPr>
        <w:t xml:space="preserve"> 20.martā viņa iedevusi </w:t>
      </w:r>
      <w:r w:rsidR="00C66633">
        <w:rPr>
          <w:rFonts w:cs="Times New Roman"/>
          <w:szCs w:val="24"/>
        </w:rPr>
        <w:t>[pers. </w:t>
      </w:r>
      <w:r w:rsidR="00C66633">
        <w:t>C]</w:t>
      </w:r>
      <w:r w:rsidRPr="00B2289E">
        <w:rPr>
          <w:rFonts w:cs="Times New Roman"/>
          <w:szCs w:val="24"/>
        </w:rPr>
        <w:t xml:space="preserve"> 3000</w:t>
      </w:r>
      <w:r w:rsidR="00497B54">
        <w:rPr>
          <w:rFonts w:cs="Times New Roman"/>
          <w:szCs w:val="24"/>
        </w:rPr>
        <w:t> </w:t>
      </w:r>
      <w:r w:rsidRPr="00B2289E">
        <w:rPr>
          <w:rFonts w:cs="Times New Roman"/>
          <w:szCs w:val="24"/>
        </w:rPr>
        <w:t xml:space="preserve">latu automašīnas remontam, un nepamatoti atzinusi, ka šo naudu </w:t>
      </w:r>
      <w:r w:rsidR="00C66633">
        <w:rPr>
          <w:rFonts w:cs="Times New Roman"/>
          <w:szCs w:val="24"/>
        </w:rPr>
        <w:t>[pers. C]</w:t>
      </w:r>
      <w:r w:rsidRPr="00B2289E">
        <w:rPr>
          <w:rFonts w:cs="Times New Roman"/>
          <w:szCs w:val="24"/>
        </w:rPr>
        <w:t xml:space="preserve"> nodevis </w:t>
      </w:r>
      <w:r w:rsidR="00C66633">
        <w:rPr>
          <w:rFonts w:cs="Times New Roman"/>
          <w:szCs w:val="24"/>
        </w:rPr>
        <w:t>[pers. A]</w:t>
      </w:r>
      <w:r w:rsidRPr="00B2289E">
        <w:rPr>
          <w:rFonts w:cs="Times New Roman"/>
          <w:szCs w:val="24"/>
        </w:rPr>
        <w:t xml:space="preserve">. Tiesas atzinums par šīs naudas noziedzīgo izcelsmi pamatots vienīgi ar pieņēmumiem. Turklāt pie </w:t>
      </w:r>
      <w:r w:rsidR="00C66633">
        <w:rPr>
          <w:rFonts w:cs="Times New Roman"/>
          <w:szCs w:val="24"/>
        </w:rPr>
        <w:t>[pers. C]</w:t>
      </w:r>
      <w:r w:rsidRPr="00B2289E">
        <w:rPr>
          <w:rFonts w:cs="Times New Roman"/>
          <w:szCs w:val="24"/>
        </w:rPr>
        <w:t xml:space="preserve"> izņemtā nauda nepamatoti atzīta par lietisko pierādījumu, jo tā neatbilst Kriminālprocesa likumā norādītajai lietiskā pierādījuma definīcijai.</w:t>
      </w:r>
    </w:p>
    <w:p w14:paraId="1FF58BE7" w14:textId="44E6017D"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[8.10]</w:t>
      </w:r>
      <w:r w:rsidR="00497B54">
        <w:rPr>
          <w:rFonts w:cs="Times New Roman"/>
          <w:szCs w:val="24"/>
        </w:rPr>
        <w:t> </w:t>
      </w:r>
      <w:r w:rsidRPr="00B2289E">
        <w:rPr>
          <w:rFonts w:cs="Times New Roman"/>
          <w:szCs w:val="24"/>
        </w:rPr>
        <w:t xml:space="preserve">Lietā nav nodrošinātas </w:t>
      </w:r>
      <w:r w:rsidR="00C66633">
        <w:rPr>
          <w:rFonts w:cs="Times New Roman"/>
          <w:szCs w:val="24"/>
        </w:rPr>
        <w:t>[pers. H]</w:t>
      </w:r>
      <w:r w:rsidRPr="00B2289E">
        <w:rPr>
          <w:rFonts w:cs="Times New Roman"/>
          <w:szCs w:val="24"/>
        </w:rPr>
        <w:t xml:space="preserve"> tiesības uz savu interešu aizsardzību. Pirmo reizi iztiesājot lietu ar </w:t>
      </w:r>
      <w:r w:rsidR="00C66633">
        <w:rPr>
          <w:rFonts w:cs="Times New Roman"/>
          <w:szCs w:val="24"/>
        </w:rPr>
        <w:t>[pers. H]</w:t>
      </w:r>
      <w:r w:rsidRPr="00B2289E">
        <w:rPr>
          <w:rFonts w:cs="Times New Roman"/>
          <w:szCs w:val="24"/>
        </w:rPr>
        <w:t xml:space="preserve"> piedalīšanos tikai apelācijas instances tiesā, </w:t>
      </w:r>
      <w:r w:rsidR="00C66633">
        <w:rPr>
          <w:rFonts w:cs="Times New Roman"/>
          <w:szCs w:val="24"/>
        </w:rPr>
        <w:t>[pers. H]</w:t>
      </w:r>
      <w:r w:rsidRPr="00B2289E">
        <w:rPr>
          <w:rFonts w:cs="Times New Roman"/>
          <w:szCs w:val="24"/>
        </w:rPr>
        <w:t xml:space="preserve"> nav nodrošināta iespēja ietekmēt lietas iznākumu divās tiesu instancēs, kurās lieta tiek skatīta pēc būtības, proti, nav iespējas pārsūdzēt augstāka līmeņa tiesā jautājumus, kas attiecas uz lietas faktiskajiem apstākļiem un to novērtējumu.</w:t>
      </w:r>
    </w:p>
    <w:p w14:paraId="2A04E646" w14:textId="77777777" w:rsidR="00F6236F" w:rsidRPr="00B2289E" w:rsidRDefault="00F6236F" w:rsidP="00DF433B">
      <w:pPr>
        <w:widowControl w:val="0"/>
        <w:tabs>
          <w:tab w:val="left" w:pos="1710"/>
        </w:tabs>
        <w:spacing w:after="0" w:line="276" w:lineRule="auto"/>
        <w:ind w:firstLine="709"/>
        <w:jc w:val="both"/>
        <w:rPr>
          <w:rFonts w:cs="Times New Roman"/>
          <w:szCs w:val="24"/>
        </w:rPr>
      </w:pPr>
    </w:p>
    <w:p w14:paraId="1902DE9A" w14:textId="054EB30E"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[9]</w:t>
      </w:r>
      <w:r w:rsidR="00497B54">
        <w:rPr>
          <w:rFonts w:cs="Times New Roman"/>
          <w:szCs w:val="24"/>
        </w:rPr>
        <w:t> </w:t>
      </w:r>
      <w:r w:rsidRPr="00B2289E">
        <w:rPr>
          <w:rFonts w:cs="Times New Roman"/>
          <w:szCs w:val="24"/>
        </w:rPr>
        <w:t xml:space="preserve">Par Zemgales apgabaltiesas </w:t>
      </w:r>
      <w:proofErr w:type="gramStart"/>
      <w:r w:rsidRPr="00B2289E">
        <w:rPr>
          <w:rFonts w:cs="Times New Roman"/>
          <w:szCs w:val="24"/>
        </w:rPr>
        <w:t>2021.gada</w:t>
      </w:r>
      <w:proofErr w:type="gramEnd"/>
      <w:r w:rsidRPr="00B2289E">
        <w:rPr>
          <w:rFonts w:cs="Times New Roman"/>
          <w:szCs w:val="24"/>
        </w:rPr>
        <w:t xml:space="preserve"> 24.februāra spriedumu apsūdzētā </w:t>
      </w:r>
      <w:r w:rsidR="00C66633">
        <w:rPr>
          <w:rFonts w:cs="Times New Roman"/>
          <w:szCs w:val="24"/>
        </w:rPr>
        <w:t>[pers. B]</w:t>
      </w:r>
      <w:r w:rsidRPr="00B2289E">
        <w:rPr>
          <w:rFonts w:cs="Times New Roman"/>
          <w:szCs w:val="24"/>
        </w:rPr>
        <w:t xml:space="preserve"> aizstāvis R. Mediņš iesniedzis kasācijas sūdzību, kurā lūdz atcelt tiesas spriedumu un nosūtīt lietu jaunai izskatīšanai.</w:t>
      </w:r>
    </w:p>
    <w:p w14:paraId="1E228540" w14:textId="77777777"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Savu lūgumu aizstāvis pamatojis ar šādiem argumentiem.</w:t>
      </w:r>
    </w:p>
    <w:p w14:paraId="2D5EB0C8" w14:textId="716B7420"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[9.1]</w:t>
      </w:r>
      <w:r w:rsidR="00497B54">
        <w:rPr>
          <w:rFonts w:cs="Times New Roman"/>
          <w:szCs w:val="24"/>
        </w:rPr>
        <w:t> </w:t>
      </w:r>
      <w:r w:rsidRPr="00B2289E">
        <w:rPr>
          <w:rFonts w:cs="Times New Roman"/>
          <w:szCs w:val="24"/>
        </w:rPr>
        <w:t xml:space="preserve">Lietā nav veikta izņemto cigarešu ķīmiskā analīze vai kāda cita izpēte, lai konstatētu, ka izņemtie priekšmeti ir tabakas izstrādājumi, kurus atbilstoši likuma „Par tabakas izstrādājumu realizācijas, reklāmas un lietošanas ierobežojumiem” </w:t>
      </w:r>
      <w:proofErr w:type="gramStart"/>
      <w:r w:rsidRPr="00B2289E">
        <w:rPr>
          <w:rFonts w:cs="Times New Roman"/>
          <w:szCs w:val="24"/>
        </w:rPr>
        <w:t>5.pantam</w:t>
      </w:r>
      <w:proofErr w:type="gramEnd"/>
      <w:r w:rsidRPr="00B2289E">
        <w:rPr>
          <w:rFonts w:cs="Times New Roman"/>
          <w:szCs w:val="24"/>
        </w:rPr>
        <w:t xml:space="preserve"> aizliegts realizēt Latvijā.</w:t>
      </w:r>
    </w:p>
    <w:p w14:paraId="24B0BBE7" w14:textId="65DBF4B1"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[9.2]</w:t>
      </w:r>
      <w:r w:rsidR="00497B54">
        <w:rPr>
          <w:rFonts w:cs="Times New Roman"/>
          <w:szCs w:val="24"/>
        </w:rPr>
        <w:t> </w:t>
      </w:r>
      <w:r w:rsidRPr="00B2289E">
        <w:rPr>
          <w:rFonts w:cs="Times New Roman"/>
          <w:szCs w:val="24"/>
        </w:rPr>
        <w:t xml:space="preserve">Ievērojot to, ka </w:t>
      </w:r>
      <w:r w:rsidR="00C66633">
        <w:rPr>
          <w:rFonts w:cs="Times New Roman"/>
          <w:szCs w:val="24"/>
        </w:rPr>
        <w:t>[pers. A]</w:t>
      </w:r>
      <w:r w:rsidRPr="00B2289E">
        <w:rPr>
          <w:rFonts w:cs="Times New Roman"/>
          <w:szCs w:val="24"/>
        </w:rPr>
        <w:t xml:space="preserve">, </w:t>
      </w:r>
      <w:r w:rsidR="00C66633">
        <w:rPr>
          <w:rFonts w:cs="Times New Roman"/>
          <w:szCs w:val="24"/>
        </w:rPr>
        <w:t>[pers. </w:t>
      </w:r>
      <w:r w:rsidR="00C66633">
        <w:t>B]</w:t>
      </w:r>
      <w:r w:rsidRPr="00B2289E">
        <w:rPr>
          <w:rFonts w:cs="Times New Roman"/>
          <w:szCs w:val="24"/>
        </w:rPr>
        <w:t xml:space="preserve"> un </w:t>
      </w:r>
      <w:r w:rsidR="00C66633">
        <w:rPr>
          <w:rFonts w:cs="Times New Roman"/>
          <w:szCs w:val="24"/>
        </w:rPr>
        <w:t>[pers. C]</w:t>
      </w:r>
      <w:r w:rsidRPr="00B2289E">
        <w:rPr>
          <w:rFonts w:cs="Times New Roman"/>
          <w:szCs w:val="24"/>
        </w:rPr>
        <w:t xml:space="preserve"> inkriminētie noziedzīgie nodarījumi klasificējami kā kriminālpārkāpumi, speciālās izmeklēšanas darbības – sakaru līdzekļu kontroles – rezultātā iegūtās ziņas atzīstamas par nepieļaujamām, savukārt nekādi citi </w:t>
      </w:r>
      <w:r w:rsidR="00C66633">
        <w:rPr>
          <w:rFonts w:cs="Times New Roman"/>
          <w:szCs w:val="24"/>
        </w:rPr>
        <w:t>[pers. B]</w:t>
      </w:r>
      <w:r w:rsidRPr="00B2289E">
        <w:rPr>
          <w:rFonts w:cs="Times New Roman"/>
          <w:szCs w:val="24"/>
        </w:rPr>
        <w:t xml:space="preserve"> vainīguma pierādījumi lietā nav iegūti.</w:t>
      </w:r>
    </w:p>
    <w:p w14:paraId="2B255F31" w14:textId="6ADA9820"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[9.3]</w:t>
      </w:r>
      <w:r w:rsidR="00497B54">
        <w:rPr>
          <w:rFonts w:cs="Times New Roman"/>
          <w:szCs w:val="24"/>
        </w:rPr>
        <w:t> </w:t>
      </w:r>
      <w:r w:rsidRPr="00B2289E">
        <w:rPr>
          <w:rFonts w:cs="Times New Roman"/>
          <w:szCs w:val="24"/>
        </w:rPr>
        <w:t xml:space="preserve">Nosakot </w:t>
      </w:r>
      <w:r w:rsidR="00DF20DD">
        <w:rPr>
          <w:rFonts w:cs="Times New Roman"/>
          <w:szCs w:val="24"/>
        </w:rPr>
        <w:t>[pers. B]</w:t>
      </w:r>
      <w:r w:rsidRPr="00B2289E">
        <w:rPr>
          <w:rFonts w:cs="Times New Roman"/>
          <w:szCs w:val="24"/>
        </w:rPr>
        <w:t xml:space="preserve"> piespriestā naudas soda apmēru, apelācijas instances tiesa nav ievērojusi Krimināllikuma </w:t>
      </w:r>
      <w:proofErr w:type="gramStart"/>
      <w:r w:rsidRPr="00B2289E">
        <w:rPr>
          <w:rFonts w:cs="Times New Roman"/>
          <w:szCs w:val="24"/>
        </w:rPr>
        <w:t>41.panta</w:t>
      </w:r>
      <w:proofErr w:type="gramEnd"/>
      <w:r w:rsidRPr="00B2289E">
        <w:rPr>
          <w:rFonts w:cs="Times New Roman"/>
          <w:szCs w:val="24"/>
        </w:rPr>
        <w:t xml:space="preserve"> otro daļu, jo nav ņēmusi vērā, ka </w:t>
      </w:r>
      <w:r w:rsidR="00C66633">
        <w:rPr>
          <w:rFonts w:cs="Times New Roman"/>
          <w:szCs w:val="24"/>
        </w:rPr>
        <w:t>[pers. </w:t>
      </w:r>
      <w:r w:rsidR="00C66633">
        <w:t>B]</w:t>
      </w:r>
      <w:r w:rsidRPr="00B2289E">
        <w:rPr>
          <w:rFonts w:cs="Times New Roman"/>
          <w:szCs w:val="24"/>
        </w:rPr>
        <w:t xml:space="preserve"> nestrādā un viņam nav pastāvīgu ienākumu.</w:t>
      </w:r>
    </w:p>
    <w:p w14:paraId="53C19F36" w14:textId="77777777" w:rsidR="00F6236F" w:rsidRPr="00B2289E" w:rsidRDefault="00F6236F" w:rsidP="00DF433B">
      <w:pPr>
        <w:widowControl w:val="0"/>
        <w:tabs>
          <w:tab w:val="left" w:pos="1710"/>
        </w:tabs>
        <w:spacing w:after="0" w:line="276" w:lineRule="auto"/>
        <w:ind w:firstLine="709"/>
        <w:jc w:val="both"/>
        <w:rPr>
          <w:rFonts w:cs="Times New Roman"/>
          <w:szCs w:val="24"/>
        </w:rPr>
      </w:pPr>
    </w:p>
    <w:p w14:paraId="4605AE3D" w14:textId="5BC05B7E"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[10]</w:t>
      </w:r>
      <w:r w:rsidR="00497B54">
        <w:rPr>
          <w:rFonts w:cs="Times New Roman"/>
          <w:szCs w:val="24"/>
        </w:rPr>
        <w:t> </w:t>
      </w:r>
      <w:r w:rsidRPr="00B2289E">
        <w:rPr>
          <w:rFonts w:cs="Times New Roman"/>
          <w:szCs w:val="24"/>
        </w:rPr>
        <w:t xml:space="preserve">Par Zemgales apgabaltiesas </w:t>
      </w:r>
      <w:proofErr w:type="gramStart"/>
      <w:r w:rsidRPr="00B2289E">
        <w:rPr>
          <w:rFonts w:cs="Times New Roman"/>
          <w:szCs w:val="24"/>
        </w:rPr>
        <w:t>2021.gada</w:t>
      </w:r>
      <w:proofErr w:type="gramEnd"/>
      <w:r w:rsidRPr="00B2289E">
        <w:rPr>
          <w:rFonts w:cs="Times New Roman"/>
          <w:szCs w:val="24"/>
        </w:rPr>
        <w:t xml:space="preserve"> 24.februāra spriedumu apsūdzētais </w:t>
      </w:r>
      <w:r w:rsidR="00C66633">
        <w:rPr>
          <w:rFonts w:cs="Times New Roman"/>
          <w:szCs w:val="24"/>
        </w:rPr>
        <w:t>[pers. C]</w:t>
      </w:r>
      <w:r w:rsidRPr="00B2289E">
        <w:rPr>
          <w:rFonts w:cs="Times New Roman"/>
          <w:szCs w:val="24"/>
        </w:rPr>
        <w:t xml:space="preserve"> iesniedzis kasācijas sūdzību, kurā lūdz atcelt tiesas spriedumu un nosūtīt lietu jaunai izskatīšanai.</w:t>
      </w:r>
    </w:p>
    <w:p w14:paraId="62FA28E8" w14:textId="77777777"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Savu lūgumu apsūdzētais pamatojis ar šādiem argumentiem.</w:t>
      </w:r>
    </w:p>
    <w:p w14:paraId="320048D0" w14:textId="778BE8D8"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[10.1]</w:t>
      </w:r>
      <w:r w:rsidR="00497B54">
        <w:rPr>
          <w:rFonts w:cs="Times New Roman"/>
          <w:szCs w:val="24"/>
        </w:rPr>
        <w:t> </w:t>
      </w:r>
      <w:r w:rsidRPr="00B2289E">
        <w:rPr>
          <w:rFonts w:cs="Times New Roman"/>
          <w:szCs w:val="24"/>
        </w:rPr>
        <w:t xml:space="preserve">Apelācijas instances tiesa atkārtoti pieļāvusi Kriminālprocesa likuma </w:t>
      </w:r>
      <w:proofErr w:type="gramStart"/>
      <w:r w:rsidRPr="00B2289E">
        <w:rPr>
          <w:rFonts w:cs="Times New Roman"/>
          <w:szCs w:val="24"/>
        </w:rPr>
        <w:t>130.panta</w:t>
      </w:r>
      <w:proofErr w:type="gramEnd"/>
      <w:r w:rsidRPr="00B2289E">
        <w:rPr>
          <w:rFonts w:cs="Times New Roman"/>
          <w:szCs w:val="24"/>
        </w:rPr>
        <w:t xml:space="preserve"> otrās daļas 3. un 4.punkta pārkāpumu.</w:t>
      </w:r>
    </w:p>
    <w:p w14:paraId="4FF6290E" w14:textId="3BDF4BB3"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 xml:space="preserve">Ar Senāta lēmumu speciālās izmeklēšanas darbības – </w:t>
      </w:r>
      <w:r w:rsidR="00C66633">
        <w:rPr>
          <w:rFonts w:cs="Times New Roman"/>
          <w:szCs w:val="24"/>
        </w:rPr>
        <w:t>[pers. C]</w:t>
      </w:r>
      <w:r w:rsidRPr="00B2289E">
        <w:rPr>
          <w:rFonts w:cs="Times New Roman"/>
          <w:szCs w:val="24"/>
        </w:rPr>
        <w:t xml:space="preserve"> un </w:t>
      </w:r>
      <w:r w:rsidR="00C66633">
        <w:rPr>
          <w:rFonts w:cs="Times New Roman"/>
          <w:szCs w:val="24"/>
        </w:rPr>
        <w:t>[pers. </w:t>
      </w:r>
      <w:r w:rsidR="00C66633">
        <w:t>B]</w:t>
      </w:r>
      <w:r w:rsidRPr="00B2289E">
        <w:rPr>
          <w:rFonts w:cs="Times New Roman"/>
          <w:szCs w:val="24"/>
        </w:rPr>
        <w:t xml:space="preserve"> sakaru līdzekļu kontroles – rezultātā iegūtās ziņas atzītas par nepieļaujamām. Savukārt </w:t>
      </w:r>
      <w:r w:rsidR="00C66633">
        <w:rPr>
          <w:rFonts w:cs="Times New Roman"/>
          <w:szCs w:val="24"/>
        </w:rPr>
        <w:t>[pers. </w:t>
      </w:r>
      <w:r w:rsidR="00C66633">
        <w:t>C]</w:t>
      </w:r>
      <w:r w:rsidRPr="00B2289E">
        <w:rPr>
          <w:rFonts w:cs="Times New Roman"/>
          <w:szCs w:val="24"/>
        </w:rPr>
        <w:t xml:space="preserve"> novērošana un aizturēšana veikta, pamatojoties uz noklausītajām telefonsarunām. Arī no liecinieka </w:t>
      </w:r>
      <w:r w:rsidR="00C66633">
        <w:rPr>
          <w:rFonts w:cs="Times New Roman"/>
          <w:szCs w:val="24"/>
        </w:rPr>
        <w:t>[pers. G]</w:t>
      </w:r>
      <w:r w:rsidRPr="00B2289E">
        <w:rPr>
          <w:rFonts w:cs="Times New Roman"/>
          <w:szCs w:val="24"/>
        </w:rPr>
        <w:t xml:space="preserve"> ziņojuma izriet, ka sākotnējā informācija par personu ar iesauku „</w:t>
      </w:r>
      <w:r w:rsidR="00C66633">
        <w:rPr>
          <w:rFonts w:cs="Times New Roman"/>
          <w:szCs w:val="24"/>
        </w:rPr>
        <w:t>[..]</w:t>
      </w:r>
      <w:r w:rsidRPr="00B2289E">
        <w:rPr>
          <w:rFonts w:cs="Times New Roman"/>
          <w:szCs w:val="24"/>
        </w:rPr>
        <w:t xml:space="preserve">” iegūta, veicot telefonsarunu noklausīšanos. Telefonsarunu kontroles laikā iegūtās ziņas izmantotas arī ierosinājumā par kratīšanas veikšanu nekustamajā īpašumā </w:t>
      </w:r>
      <w:r w:rsidR="00C66633">
        <w:rPr>
          <w:rFonts w:cs="Times New Roman"/>
          <w:szCs w:val="24"/>
        </w:rPr>
        <w:t>[adrese 2]</w:t>
      </w:r>
      <w:r w:rsidRPr="00B2289E">
        <w:rPr>
          <w:rFonts w:cs="Times New Roman"/>
          <w:szCs w:val="24"/>
        </w:rPr>
        <w:t>.</w:t>
      </w:r>
    </w:p>
    <w:p w14:paraId="3191E198" w14:textId="66E3DF20"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 xml:space="preserve">Ievērojot minēto, atzīstams, ka policijas darbinieku </w:t>
      </w:r>
      <w:r w:rsidR="00C66633">
        <w:rPr>
          <w:rFonts w:cs="Times New Roman"/>
          <w:szCs w:val="24"/>
        </w:rPr>
        <w:t>[pers. G]</w:t>
      </w:r>
      <w:r w:rsidRPr="00B2289E">
        <w:rPr>
          <w:rFonts w:cs="Times New Roman"/>
          <w:szCs w:val="24"/>
        </w:rPr>
        <w:t xml:space="preserve">, </w:t>
      </w:r>
      <w:r w:rsidR="00C66633">
        <w:rPr>
          <w:rFonts w:cs="Times New Roman"/>
          <w:szCs w:val="24"/>
        </w:rPr>
        <w:t>[pers. D]</w:t>
      </w:r>
      <w:r w:rsidRPr="00B2289E">
        <w:rPr>
          <w:rFonts w:cs="Times New Roman"/>
          <w:szCs w:val="24"/>
        </w:rPr>
        <w:t xml:space="preserve"> un </w:t>
      </w:r>
      <w:r w:rsidR="00C66633">
        <w:rPr>
          <w:rFonts w:cs="Times New Roman"/>
          <w:szCs w:val="24"/>
        </w:rPr>
        <w:t>[pers. I]</w:t>
      </w:r>
      <w:r w:rsidRPr="00B2289E">
        <w:rPr>
          <w:rFonts w:cs="Times New Roman"/>
          <w:szCs w:val="24"/>
        </w:rPr>
        <w:t xml:space="preserve"> darbības un liecības pamatotas uz pretlikumīgi iegūtām ziņām, līdz ar to arī tās nevar tikt izmantotas apsūdzēto vainīguma pierādīšanā.</w:t>
      </w:r>
    </w:p>
    <w:p w14:paraId="44884016" w14:textId="06EEF6F5"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[10.2]</w:t>
      </w:r>
      <w:r w:rsidR="004F7325">
        <w:rPr>
          <w:rFonts w:cs="Times New Roman"/>
          <w:szCs w:val="24"/>
        </w:rPr>
        <w:t> </w:t>
      </w:r>
      <w:r w:rsidRPr="00B2289E">
        <w:rPr>
          <w:rFonts w:cs="Times New Roman"/>
          <w:szCs w:val="24"/>
        </w:rPr>
        <w:t xml:space="preserve">Apelācijas instances tiesas sprieduma motīvu daļā norādītie atzinumi neatbilst lietā iegūtajiem pierādījumiem. No tiesas sprieduma nav saprotams, ar kādu operatīvās pārbaudes lietu tiesa ir iepazinusies, jo spriedumā nav norādīts šīs lietas numurs. Turklāt lietai nav pievienota uzziņa par to, kura iestāde, kad un uz kāda pamata akceptējusi operatīvās darbības pasākumu veikšanu. Nenorādot tiesas spriedumā operatīvās lietas numuru un nepievienojot lietas materiāliem attiecīgo uzziņu, apelācijas instances tiesa liegusi procesā iesaistītajām personām iespēju pārliecināties, vai operatīvās darbības pasākumi veikti atbilstoši likuma prasībām un vai tie ir attiecināmi uz </w:t>
      </w:r>
      <w:r w:rsidR="00C66633">
        <w:rPr>
          <w:rFonts w:cs="Times New Roman"/>
          <w:szCs w:val="24"/>
        </w:rPr>
        <w:t>[pers. </w:t>
      </w:r>
      <w:r w:rsidR="00C66633">
        <w:t>C]</w:t>
      </w:r>
      <w:r w:rsidRPr="00B2289E">
        <w:rPr>
          <w:rFonts w:cs="Times New Roman"/>
          <w:szCs w:val="24"/>
        </w:rPr>
        <w:t xml:space="preserve">. No krimināllietas materiāliem izriet, ka sākotnējā operatīvā informācija attiecās tikai </w:t>
      </w:r>
      <w:r w:rsidR="00C66633">
        <w:rPr>
          <w:rFonts w:cs="Times New Roman"/>
          <w:szCs w:val="24"/>
        </w:rPr>
        <w:t>[pers. B]</w:t>
      </w:r>
      <w:r w:rsidRPr="00B2289E">
        <w:rPr>
          <w:rFonts w:cs="Times New Roman"/>
          <w:szCs w:val="24"/>
        </w:rPr>
        <w:t xml:space="preserve"> un </w:t>
      </w:r>
      <w:r w:rsidR="00C66633">
        <w:rPr>
          <w:rFonts w:cs="Times New Roman"/>
          <w:szCs w:val="24"/>
        </w:rPr>
        <w:t>[pers. J]</w:t>
      </w:r>
      <w:r w:rsidRPr="00B2289E">
        <w:rPr>
          <w:rFonts w:cs="Times New Roman"/>
          <w:szCs w:val="24"/>
        </w:rPr>
        <w:t xml:space="preserve">, savukārt </w:t>
      </w:r>
      <w:r w:rsidR="00C66633">
        <w:rPr>
          <w:rFonts w:cs="Times New Roman"/>
          <w:szCs w:val="24"/>
        </w:rPr>
        <w:t>[pers. C]</w:t>
      </w:r>
      <w:r w:rsidRPr="00B2289E">
        <w:rPr>
          <w:rFonts w:cs="Times New Roman"/>
          <w:szCs w:val="24"/>
        </w:rPr>
        <w:t xml:space="preserve"> operatīvajā izstrādē iesaistīts nelikumīgi, pamatojoties uz sakaru līdzekļu kontroles laikā iegūtajām ziņām, kuras atzītas par nepieļaujamām.</w:t>
      </w:r>
    </w:p>
    <w:p w14:paraId="3A0F6ADA" w14:textId="47255BD4"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[10.3]</w:t>
      </w:r>
      <w:r w:rsidR="004F7325">
        <w:rPr>
          <w:rFonts w:cs="Times New Roman"/>
          <w:szCs w:val="24"/>
        </w:rPr>
        <w:t> </w:t>
      </w:r>
      <w:r w:rsidRPr="00B2289E">
        <w:rPr>
          <w:rFonts w:cs="Times New Roman"/>
          <w:szCs w:val="24"/>
        </w:rPr>
        <w:t>Apelācijas instances tiesa nepamatoti atzinusi, ka policijas darbinieki rīkojušies likumīgi nolūkā pārbaudīt saņemto operatīvo informāciju. Šāds atzinums ir pretrunā ar lietā iegūtajiem pierādījumiem: 1)</w:t>
      </w:r>
      <w:r w:rsidR="004F7325">
        <w:rPr>
          <w:rFonts w:cs="Times New Roman"/>
          <w:szCs w:val="24"/>
        </w:rPr>
        <w:t> </w:t>
      </w:r>
      <w:r w:rsidRPr="00B2289E">
        <w:rPr>
          <w:rFonts w:cs="Times New Roman"/>
          <w:szCs w:val="24"/>
        </w:rPr>
        <w:t xml:space="preserve">policijas darbinieka </w:t>
      </w:r>
      <w:r w:rsidR="00C66633">
        <w:rPr>
          <w:rFonts w:cs="Times New Roman"/>
          <w:szCs w:val="24"/>
        </w:rPr>
        <w:t>[pers. </w:t>
      </w:r>
      <w:r w:rsidR="00C66633">
        <w:t>G]</w:t>
      </w:r>
      <w:r w:rsidRPr="00B2289E">
        <w:rPr>
          <w:rFonts w:cs="Times New Roman"/>
          <w:szCs w:val="24"/>
        </w:rPr>
        <w:t xml:space="preserve"> ziņojumu par to, ka sākotnējā informācija par </w:t>
      </w:r>
      <w:r w:rsidR="00C66633">
        <w:rPr>
          <w:rFonts w:cs="Times New Roman"/>
          <w:szCs w:val="24"/>
        </w:rPr>
        <w:t>[pers. C]</w:t>
      </w:r>
      <w:r w:rsidRPr="00B2289E">
        <w:rPr>
          <w:rFonts w:cs="Times New Roman"/>
          <w:szCs w:val="24"/>
        </w:rPr>
        <w:t xml:space="preserve"> tika iegūta, pamatojoties uz sakaru līdzekļu kontroles laikā iegūtajām ziņām, kuras atzītas par nepieļaujamām; 2)</w:t>
      </w:r>
      <w:r w:rsidR="004F7325">
        <w:rPr>
          <w:rFonts w:cs="Times New Roman"/>
          <w:szCs w:val="24"/>
        </w:rPr>
        <w:t> </w:t>
      </w:r>
      <w:r w:rsidRPr="00B2289E">
        <w:rPr>
          <w:rFonts w:cs="Times New Roman"/>
          <w:szCs w:val="24"/>
        </w:rPr>
        <w:t xml:space="preserve">policijas darbinieku </w:t>
      </w:r>
      <w:r w:rsidR="00C66633">
        <w:rPr>
          <w:rFonts w:cs="Times New Roman"/>
          <w:szCs w:val="24"/>
        </w:rPr>
        <w:t>[pers. E]</w:t>
      </w:r>
      <w:r w:rsidRPr="00B2289E">
        <w:rPr>
          <w:rFonts w:cs="Times New Roman"/>
          <w:szCs w:val="24"/>
        </w:rPr>
        <w:t xml:space="preserve">, </w:t>
      </w:r>
      <w:r w:rsidR="00C66633">
        <w:rPr>
          <w:rFonts w:cs="Times New Roman"/>
          <w:szCs w:val="24"/>
        </w:rPr>
        <w:t>[pers. D]</w:t>
      </w:r>
      <w:r w:rsidRPr="00B2289E">
        <w:rPr>
          <w:rFonts w:cs="Times New Roman"/>
          <w:szCs w:val="24"/>
        </w:rPr>
        <w:t xml:space="preserve"> un </w:t>
      </w:r>
      <w:r w:rsidR="00C66633">
        <w:rPr>
          <w:rFonts w:cs="Times New Roman"/>
          <w:szCs w:val="24"/>
        </w:rPr>
        <w:t>[pers. </w:t>
      </w:r>
      <w:r w:rsidR="00C66633">
        <w:t>I]</w:t>
      </w:r>
      <w:r w:rsidRPr="00B2289E">
        <w:rPr>
          <w:rFonts w:cs="Times New Roman"/>
          <w:szCs w:val="24"/>
        </w:rPr>
        <w:t xml:space="preserve"> liecībām, ka viņi operatīvās darbības pasākumos nebija iesaistīti un operatīvās lietas saturs viņiem nebija zināms; 3)</w:t>
      </w:r>
      <w:r w:rsidR="004F7325">
        <w:rPr>
          <w:rFonts w:cs="Times New Roman"/>
          <w:szCs w:val="24"/>
        </w:rPr>
        <w:t> </w:t>
      </w:r>
      <w:r w:rsidRPr="00B2289E">
        <w:rPr>
          <w:rFonts w:cs="Times New Roman"/>
          <w:szCs w:val="24"/>
        </w:rPr>
        <w:t>faktu, ka lietā nav ziņu, ar kādu operatīvo lietu iepazinusies tiesa. Turklāt apelācijas instances tiesa spriedumā vispārīgi atsaukusies uz Kriminālprocesa likumu un Operatīvās darbības likumu, nenorādot konkrētas šo likumu normas, kas pamato tās atzinumus.</w:t>
      </w:r>
    </w:p>
    <w:p w14:paraId="7C830562" w14:textId="67B359C8"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[10.4]</w:t>
      </w:r>
      <w:r w:rsidR="004F7325">
        <w:rPr>
          <w:rFonts w:cs="Times New Roman"/>
          <w:szCs w:val="24"/>
        </w:rPr>
        <w:t> </w:t>
      </w:r>
      <w:r w:rsidRPr="00B2289E">
        <w:rPr>
          <w:rFonts w:cs="Times New Roman"/>
          <w:szCs w:val="24"/>
        </w:rPr>
        <w:t xml:space="preserve">Apelācijas instances tiesa nav veikusi lietā izņemto priekšmetu pārbaudi, </w:t>
      </w:r>
      <w:proofErr w:type="gramStart"/>
      <w:r w:rsidRPr="00B2289E">
        <w:rPr>
          <w:rFonts w:cs="Times New Roman"/>
          <w:szCs w:val="24"/>
        </w:rPr>
        <w:t>lai pārliecinātos, ka tie ir tabakas izstrādājumi, bet nemotivēti</w:t>
      </w:r>
      <w:proofErr w:type="gramEnd"/>
      <w:r w:rsidRPr="00B2289E">
        <w:rPr>
          <w:rFonts w:cs="Times New Roman"/>
          <w:szCs w:val="24"/>
        </w:rPr>
        <w:t xml:space="preserve"> pievienojusies pirmās instances tiesas atzinumiem, ka izņemtie priekšmeti pēc to ražošanas tehnoloģijas ir cigaretes ar atbilstošu iepakojumu un marķējumu. Savukārt atzīstot izņemtos tabakas izstrādājumus par Latvijā ievestiem, apelācijas instances tiesa nav izvērtējusi masu informācijas līdzekļos sniegtās ziņas par Latvijā konstatētajām nelegālajām cigarešu ražotnēm.</w:t>
      </w:r>
    </w:p>
    <w:p w14:paraId="497278C9" w14:textId="3F1D4326"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 xml:space="preserve">[10.5] Apelācijas instances tiesa spriedumā paudusi pretrunīgus atzinumus. Tiesa konstatējusi, ka lietā ir eksperta atzinums par daktiloskopiskās ekspertīzes veikšanu, no kura izriet, ka uz polimēra maisiem ir personas identifikācijai derīgas roku pirkstu pēdas, bet tās nav atstājis </w:t>
      </w:r>
      <w:r w:rsidR="00C66633">
        <w:rPr>
          <w:rFonts w:cs="Times New Roman"/>
          <w:szCs w:val="24"/>
        </w:rPr>
        <w:t>[pers. C]</w:t>
      </w:r>
      <w:r w:rsidRPr="00B2289E">
        <w:rPr>
          <w:rFonts w:cs="Times New Roman"/>
          <w:szCs w:val="24"/>
        </w:rPr>
        <w:t xml:space="preserve">. Vienlaikus apelācijas instances tiesa norādījusi, ka no eksperta atzinuma nav iespējams viennozīmīgi secināt, ka </w:t>
      </w:r>
      <w:r w:rsidR="00C66633">
        <w:rPr>
          <w:rFonts w:cs="Times New Roman"/>
          <w:szCs w:val="24"/>
        </w:rPr>
        <w:t>[pers. C]</w:t>
      </w:r>
      <w:r w:rsidRPr="00B2289E">
        <w:rPr>
          <w:rFonts w:cs="Times New Roman"/>
          <w:szCs w:val="24"/>
        </w:rPr>
        <w:t xml:space="preserve"> nav izdarījis inkriminēto noziedzīgo nodarījumu, ievērojot policijas darbinieka </w:t>
      </w:r>
      <w:r w:rsidR="00C66633">
        <w:rPr>
          <w:rFonts w:cs="Times New Roman"/>
          <w:szCs w:val="24"/>
        </w:rPr>
        <w:t>[pers. E]</w:t>
      </w:r>
      <w:r w:rsidRPr="00B2289E">
        <w:rPr>
          <w:rFonts w:cs="Times New Roman"/>
          <w:szCs w:val="24"/>
        </w:rPr>
        <w:t xml:space="preserve"> liecības, ka viņš redzējis apsūdzēto </w:t>
      </w:r>
      <w:r w:rsidR="00C66633">
        <w:rPr>
          <w:rFonts w:cs="Times New Roman"/>
          <w:szCs w:val="24"/>
        </w:rPr>
        <w:t>[pers. C]</w:t>
      </w:r>
      <w:r w:rsidRPr="00B2289E">
        <w:rPr>
          <w:rFonts w:cs="Times New Roman"/>
          <w:szCs w:val="24"/>
        </w:rPr>
        <w:t xml:space="preserve"> pārcilājam polimēra maisus. Turklāt, atzīstot šīs liecinieka </w:t>
      </w:r>
      <w:r w:rsidR="00C66633">
        <w:rPr>
          <w:rFonts w:cs="Times New Roman"/>
          <w:szCs w:val="24"/>
        </w:rPr>
        <w:t>[pers. E]</w:t>
      </w:r>
      <w:r w:rsidRPr="00B2289E">
        <w:rPr>
          <w:rFonts w:cs="Times New Roman"/>
          <w:szCs w:val="24"/>
        </w:rPr>
        <w:t xml:space="preserve"> liecības par ticamām, tiesa nav ņēmusi vērā, ka pirmās instances tiesā tika pārbaudītas liecinieka pirmstiesas kriminālprocesā sniegtās liecības, no kurām izriet, ka liecinieks</w:t>
      </w:r>
      <w:proofErr w:type="gramStart"/>
      <w:r w:rsidRPr="00B2289E">
        <w:rPr>
          <w:rFonts w:cs="Times New Roman"/>
          <w:szCs w:val="24"/>
        </w:rPr>
        <w:t xml:space="preserve"> novērojis tikai to</w:t>
      </w:r>
      <w:proofErr w:type="gramEnd"/>
      <w:r w:rsidRPr="00B2289E">
        <w:rPr>
          <w:rFonts w:cs="Times New Roman"/>
          <w:szCs w:val="24"/>
        </w:rPr>
        <w:t xml:space="preserve">, kā </w:t>
      </w:r>
      <w:r w:rsidR="00C66633">
        <w:rPr>
          <w:rFonts w:cs="Times New Roman"/>
          <w:szCs w:val="24"/>
        </w:rPr>
        <w:t>[pers. C]</w:t>
      </w:r>
      <w:r w:rsidRPr="00B2289E">
        <w:rPr>
          <w:rFonts w:cs="Times New Roman"/>
          <w:szCs w:val="24"/>
        </w:rPr>
        <w:t xml:space="preserve"> vadītā automašīna </w:t>
      </w:r>
      <w:r w:rsidRPr="00B2289E">
        <w:rPr>
          <w:rFonts w:cs="Times New Roman"/>
          <w:i/>
          <w:iCs/>
          <w:szCs w:val="24"/>
        </w:rPr>
        <w:t>Ford</w:t>
      </w:r>
      <w:r w:rsidR="004F7325">
        <w:rPr>
          <w:rFonts w:cs="Times New Roman"/>
          <w:i/>
          <w:iCs/>
          <w:szCs w:val="24"/>
        </w:rPr>
        <w:t> </w:t>
      </w:r>
      <w:proofErr w:type="spellStart"/>
      <w:r w:rsidRPr="00B2289E">
        <w:rPr>
          <w:rFonts w:cs="Times New Roman"/>
          <w:i/>
          <w:iCs/>
          <w:szCs w:val="24"/>
        </w:rPr>
        <w:t>Focus</w:t>
      </w:r>
      <w:proofErr w:type="spellEnd"/>
      <w:r w:rsidRPr="00B2289E">
        <w:rPr>
          <w:rFonts w:cs="Times New Roman"/>
          <w:szCs w:val="24"/>
        </w:rPr>
        <w:t xml:space="preserve"> iebrauc garāžu masīvā, bet pēc tam devies projām. Tiesas sēdē liecinieks </w:t>
      </w:r>
      <w:r w:rsidR="00C66633">
        <w:rPr>
          <w:rFonts w:cs="Times New Roman"/>
          <w:szCs w:val="24"/>
        </w:rPr>
        <w:t>[pers. E]</w:t>
      </w:r>
      <w:r w:rsidRPr="00B2289E">
        <w:rPr>
          <w:rFonts w:cs="Times New Roman"/>
          <w:szCs w:val="24"/>
        </w:rPr>
        <w:t xml:space="preserve"> šīs liecības apstiprināja, norādot, ka tās ir ticamākas, jo tās sniegtas drīz pēc notikušā. Arī liecinieks </w:t>
      </w:r>
      <w:r w:rsidR="00C66633">
        <w:rPr>
          <w:rFonts w:cs="Times New Roman"/>
          <w:szCs w:val="24"/>
        </w:rPr>
        <w:t>[pers. I]</w:t>
      </w:r>
      <w:r w:rsidRPr="00B2289E">
        <w:rPr>
          <w:rFonts w:cs="Times New Roman"/>
          <w:szCs w:val="24"/>
        </w:rPr>
        <w:t xml:space="preserve"> liecināja, ka </w:t>
      </w:r>
      <w:r w:rsidR="00C66633">
        <w:rPr>
          <w:rFonts w:cs="Times New Roman"/>
          <w:szCs w:val="24"/>
        </w:rPr>
        <w:t>[pers. E]</w:t>
      </w:r>
      <w:r w:rsidRPr="00B2289E">
        <w:rPr>
          <w:rFonts w:cs="Times New Roman"/>
          <w:szCs w:val="24"/>
        </w:rPr>
        <w:t xml:space="preserve"> </w:t>
      </w:r>
      <w:r w:rsidR="001E66F5">
        <w:rPr>
          <w:rFonts w:cs="Times New Roman"/>
          <w:szCs w:val="24"/>
        </w:rPr>
        <w:t>operatīvā pasākuma laikā</w:t>
      </w:r>
      <w:r w:rsidRPr="00B2289E">
        <w:rPr>
          <w:rFonts w:cs="Times New Roman"/>
          <w:szCs w:val="24"/>
        </w:rPr>
        <w:t xml:space="preserve"> cilvēkus pie </w:t>
      </w:r>
      <w:r w:rsidR="001E66F5">
        <w:rPr>
          <w:rFonts w:cs="Times New Roman"/>
          <w:szCs w:val="24"/>
        </w:rPr>
        <w:t xml:space="preserve">garāžu masīvā </w:t>
      </w:r>
      <w:r w:rsidRPr="00B2289E">
        <w:rPr>
          <w:rFonts w:cs="Times New Roman"/>
          <w:szCs w:val="24"/>
        </w:rPr>
        <w:t>iebraukušajām automašīnām</w:t>
      </w:r>
      <w:r w:rsidR="001E66F5">
        <w:rPr>
          <w:rFonts w:cs="Times New Roman"/>
          <w:szCs w:val="24"/>
        </w:rPr>
        <w:t xml:space="preserve"> nav redzējis</w:t>
      </w:r>
      <w:r w:rsidRPr="00B2289E">
        <w:rPr>
          <w:rFonts w:cs="Times New Roman"/>
          <w:szCs w:val="24"/>
        </w:rPr>
        <w:t>.</w:t>
      </w:r>
    </w:p>
    <w:p w14:paraId="47909E58" w14:textId="5FC8B89E"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 xml:space="preserve">[10.6] Apelācijas instances tiesa pārkāpusi vienlīdzības principu, jo nav nodrošinājusi kriminālprocesā aizskartajai mantas īpašniecei </w:t>
      </w:r>
      <w:r w:rsidR="00C66633">
        <w:rPr>
          <w:rFonts w:cs="Times New Roman"/>
          <w:szCs w:val="24"/>
        </w:rPr>
        <w:t>[pers. </w:t>
      </w:r>
      <w:r w:rsidR="00C66633">
        <w:t>H]</w:t>
      </w:r>
      <w:r w:rsidRPr="00B2289E">
        <w:rPr>
          <w:rFonts w:cs="Times New Roman"/>
          <w:szCs w:val="24"/>
        </w:rPr>
        <w:t xml:space="preserve"> iespēju īstenot Kriminālprocesa likuma 111.</w:t>
      </w:r>
      <w:r w:rsidRPr="00B2289E">
        <w:rPr>
          <w:rFonts w:cs="Times New Roman"/>
          <w:szCs w:val="24"/>
          <w:vertAlign w:val="superscript"/>
        </w:rPr>
        <w:t>1</w:t>
      </w:r>
      <w:r w:rsidR="00C5464A">
        <w:rPr>
          <w:rFonts w:cs="Times New Roman"/>
          <w:szCs w:val="24"/>
          <w:vertAlign w:val="superscript"/>
        </w:rPr>
        <w:t> </w:t>
      </w:r>
      <w:r w:rsidRPr="00B2289E">
        <w:rPr>
          <w:rFonts w:cs="Times New Roman"/>
          <w:szCs w:val="24"/>
        </w:rPr>
        <w:t xml:space="preserve">pantā un </w:t>
      </w:r>
      <w:proofErr w:type="gramStart"/>
      <w:r w:rsidRPr="00B2289E">
        <w:rPr>
          <w:rFonts w:cs="Times New Roman"/>
          <w:szCs w:val="24"/>
        </w:rPr>
        <w:t>455.panta</w:t>
      </w:r>
      <w:proofErr w:type="gramEnd"/>
      <w:r w:rsidRPr="00B2289E">
        <w:rPr>
          <w:rFonts w:cs="Times New Roman"/>
          <w:szCs w:val="24"/>
        </w:rPr>
        <w:t xml:space="preserve"> pirmajā daļā paredzētās tiesības piedalīties lietas iztiesāšanā. </w:t>
      </w:r>
      <w:r w:rsidR="00C66633">
        <w:rPr>
          <w:rFonts w:cs="Times New Roman"/>
          <w:szCs w:val="24"/>
        </w:rPr>
        <w:t>[Pers. H]</w:t>
      </w:r>
      <w:r w:rsidRPr="00B2289E">
        <w:rPr>
          <w:rFonts w:cs="Times New Roman"/>
          <w:szCs w:val="24"/>
        </w:rPr>
        <w:t xml:space="preserve"> pirmās instances tiesā liecināja, ka </w:t>
      </w:r>
      <w:r w:rsidR="00C66633">
        <w:rPr>
          <w:rFonts w:cs="Times New Roman"/>
          <w:szCs w:val="24"/>
        </w:rPr>
        <w:t>[pers. C]</w:t>
      </w:r>
      <w:r w:rsidRPr="00B2289E">
        <w:rPr>
          <w:rFonts w:cs="Times New Roman"/>
          <w:szCs w:val="24"/>
        </w:rPr>
        <w:t xml:space="preserve"> aizturēšanas dienā iedevusi viņam 3000</w:t>
      </w:r>
      <w:r w:rsidR="00C5464A">
        <w:rPr>
          <w:rFonts w:cs="Times New Roman"/>
          <w:szCs w:val="24"/>
        </w:rPr>
        <w:t> </w:t>
      </w:r>
      <w:r w:rsidRPr="00B2289E">
        <w:rPr>
          <w:rFonts w:cs="Times New Roman"/>
          <w:szCs w:val="24"/>
        </w:rPr>
        <w:t>latu automašīnas rezerves daļu iegādei, un</w:t>
      </w:r>
      <w:proofErr w:type="gramStart"/>
      <w:r w:rsidRPr="00B2289E">
        <w:rPr>
          <w:rFonts w:cs="Times New Roman"/>
          <w:szCs w:val="24"/>
        </w:rPr>
        <w:t xml:space="preserve"> vairākkārt vērsusies</w:t>
      </w:r>
      <w:proofErr w:type="gramEnd"/>
      <w:r w:rsidRPr="00B2289E">
        <w:rPr>
          <w:rFonts w:cs="Times New Roman"/>
          <w:szCs w:val="24"/>
        </w:rPr>
        <w:t xml:space="preserve"> policijā, lai atgūtu savu naudu, taču saņēmusi atteikumu. Savu apliecinājumu par naudas piederību </w:t>
      </w:r>
      <w:r w:rsidR="00C66633">
        <w:rPr>
          <w:rFonts w:cs="Times New Roman"/>
          <w:szCs w:val="24"/>
        </w:rPr>
        <w:t>[pers. </w:t>
      </w:r>
      <w:r w:rsidR="00C66633">
        <w:t>H]</w:t>
      </w:r>
      <w:r w:rsidRPr="00B2289E">
        <w:rPr>
          <w:rFonts w:cs="Times New Roman"/>
          <w:szCs w:val="24"/>
        </w:rPr>
        <w:t xml:space="preserve"> nav atsaukusi.</w:t>
      </w:r>
    </w:p>
    <w:p w14:paraId="12178251" w14:textId="3EF50440"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 xml:space="preserve">[10.7] Apelācijas instances tiesa nav izvērtējusi faktus, kas liecina par interešu konfliktu starp apsūdzēto </w:t>
      </w:r>
      <w:r w:rsidR="00C66633">
        <w:rPr>
          <w:rFonts w:cs="Times New Roman"/>
          <w:szCs w:val="24"/>
        </w:rPr>
        <w:t>[pers. </w:t>
      </w:r>
      <w:r w:rsidR="000F5D91">
        <w:rPr>
          <w:rFonts w:cs="Times New Roman"/>
          <w:szCs w:val="24"/>
        </w:rPr>
        <w:t>C]</w:t>
      </w:r>
      <w:r w:rsidRPr="00B2289E">
        <w:rPr>
          <w:rFonts w:cs="Times New Roman"/>
          <w:szCs w:val="24"/>
        </w:rPr>
        <w:t xml:space="preserve"> un izmeklēšanas darbību veicēju </w:t>
      </w:r>
      <w:r w:rsidR="000F5D91">
        <w:rPr>
          <w:rFonts w:cs="Times New Roman"/>
          <w:szCs w:val="24"/>
        </w:rPr>
        <w:t>[pers. G]</w:t>
      </w:r>
      <w:r w:rsidRPr="00B2289E">
        <w:rPr>
          <w:rFonts w:cs="Times New Roman"/>
          <w:szCs w:val="24"/>
        </w:rPr>
        <w:t>.</w:t>
      </w:r>
    </w:p>
    <w:p w14:paraId="2AEF29EE" w14:textId="5D53A0DB"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 xml:space="preserve">Pamatojoties uz </w:t>
      </w:r>
      <w:r w:rsidR="000F5D91">
        <w:rPr>
          <w:rFonts w:cs="Times New Roman"/>
          <w:szCs w:val="24"/>
        </w:rPr>
        <w:t>[pers. G]</w:t>
      </w:r>
      <w:r w:rsidRPr="00B2289E">
        <w:rPr>
          <w:rFonts w:cs="Times New Roman"/>
          <w:szCs w:val="24"/>
        </w:rPr>
        <w:t xml:space="preserve"> ziņojumu, tika uzsākts kriminālprocess pēc Krimināllikuma </w:t>
      </w:r>
      <w:proofErr w:type="gramStart"/>
      <w:r w:rsidRPr="00B2289E">
        <w:rPr>
          <w:rFonts w:cs="Times New Roman"/>
          <w:szCs w:val="24"/>
        </w:rPr>
        <w:t>221.panta</w:t>
      </w:r>
      <w:proofErr w:type="gramEnd"/>
      <w:r w:rsidRPr="00B2289E">
        <w:rPr>
          <w:rFonts w:cs="Times New Roman"/>
          <w:szCs w:val="24"/>
        </w:rPr>
        <w:t xml:space="preserve"> otrās daļas par </w:t>
      </w:r>
      <w:r w:rsidR="000F5D91">
        <w:rPr>
          <w:rFonts w:cs="Times New Roman"/>
          <w:szCs w:val="24"/>
        </w:rPr>
        <w:t>[pers. </w:t>
      </w:r>
      <w:r w:rsidR="000F5D91">
        <w:t>B]</w:t>
      </w:r>
      <w:r w:rsidRPr="00B2289E">
        <w:rPr>
          <w:rFonts w:cs="Times New Roman"/>
          <w:szCs w:val="24"/>
        </w:rPr>
        <w:t xml:space="preserve"> un </w:t>
      </w:r>
      <w:r w:rsidR="000F5D91">
        <w:rPr>
          <w:rFonts w:cs="Times New Roman"/>
          <w:szCs w:val="24"/>
        </w:rPr>
        <w:t>[pers. J]</w:t>
      </w:r>
      <w:r w:rsidRPr="00B2289E">
        <w:rPr>
          <w:rFonts w:cs="Times New Roman"/>
          <w:szCs w:val="24"/>
        </w:rPr>
        <w:t xml:space="preserve"> iespējamo noziedzīgo darbību. </w:t>
      </w:r>
      <w:r w:rsidR="000F5D91">
        <w:rPr>
          <w:rFonts w:cs="Times New Roman"/>
          <w:szCs w:val="24"/>
        </w:rPr>
        <w:t>[Pers. J]</w:t>
      </w:r>
      <w:r w:rsidRPr="00B2289E">
        <w:rPr>
          <w:rFonts w:cs="Times New Roman"/>
          <w:szCs w:val="24"/>
        </w:rPr>
        <w:t xml:space="preserve"> sakaru līdzekļu kontroles rezultātus </w:t>
      </w:r>
      <w:r w:rsidR="000F5D91">
        <w:rPr>
          <w:rFonts w:cs="Times New Roman"/>
          <w:szCs w:val="24"/>
        </w:rPr>
        <w:t>[pers. G]</w:t>
      </w:r>
      <w:r w:rsidRPr="00B2289E">
        <w:rPr>
          <w:rFonts w:cs="Times New Roman"/>
          <w:szCs w:val="24"/>
        </w:rPr>
        <w:t xml:space="preserve"> ir iznīcinājis, norādot, ka tie nesatur lietai nozīmīgu informāciju. Savukārt fakts, ka </w:t>
      </w:r>
      <w:r w:rsidR="000F5D91">
        <w:rPr>
          <w:rFonts w:cs="Times New Roman"/>
          <w:szCs w:val="24"/>
        </w:rPr>
        <w:t>[pers. J]</w:t>
      </w:r>
      <w:r w:rsidRPr="00B2289E">
        <w:rPr>
          <w:rFonts w:cs="Times New Roman"/>
          <w:szCs w:val="24"/>
        </w:rPr>
        <w:t xml:space="preserve"> sakaru līdzekļu kontroles laikā iegūtā informācija nav attiecināma uz izskatāmo kriminālprocesu, liecina par to, ka </w:t>
      </w:r>
      <w:r w:rsidR="000F5D91">
        <w:rPr>
          <w:rFonts w:cs="Times New Roman"/>
          <w:szCs w:val="24"/>
        </w:rPr>
        <w:t>[pers. G]</w:t>
      </w:r>
      <w:r w:rsidRPr="00B2289E">
        <w:rPr>
          <w:rFonts w:cs="Times New Roman"/>
          <w:szCs w:val="24"/>
        </w:rPr>
        <w:t xml:space="preserve"> visticamāk savā ziņojumā ir iekļāvis apzināti nepatiesu informāciju, lai saņemtu izmeklēšanas tiesneša atļauju speciālo izmeklēšanas darbību veikšanai. Turklāt ierosinājumam par speciālo izmeklēšanas darbību veikšanu </w:t>
      </w:r>
      <w:r w:rsidR="000F5D91">
        <w:rPr>
          <w:rFonts w:cs="Times New Roman"/>
          <w:szCs w:val="24"/>
        </w:rPr>
        <w:t>[pers. </w:t>
      </w:r>
      <w:r w:rsidR="000F5D91">
        <w:t>G]</w:t>
      </w:r>
      <w:r w:rsidRPr="00B2289E">
        <w:rPr>
          <w:rFonts w:cs="Times New Roman"/>
          <w:szCs w:val="24"/>
        </w:rPr>
        <w:t xml:space="preserve"> pievienojis tikai lēmumu par kriminālprocesa uzsākšanu, bet ne visus krimināllietas vai operatīvās lietas materiālus.</w:t>
      </w:r>
    </w:p>
    <w:p w14:paraId="34285465" w14:textId="150CF379"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 xml:space="preserve">Apelācijas instances tiesa nepamatoti atzinusi, ka interešu konflikts nav pastāvējis, atsaucoties uz to, ka krimināllietā nav lēmuma par </w:t>
      </w:r>
      <w:r w:rsidR="000F5D91">
        <w:rPr>
          <w:rFonts w:cs="Times New Roman"/>
          <w:szCs w:val="24"/>
        </w:rPr>
        <w:t>[pers. G]</w:t>
      </w:r>
      <w:r w:rsidRPr="00B2289E">
        <w:rPr>
          <w:rFonts w:cs="Times New Roman"/>
          <w:szCs w:val="24"/>
        </w:rPr>
        <w:t xml:space="preserve"> atstatīšanos no kriminālprocesuālo darbību veikšanas, jo šāda lēmuma esamība vai neesamība neatbrīvo tiesu no pienākuma pārbaudīt lietā iegūto pierādījumu pieļaujamību, ja to apstrīd apsūdzētā persona.</w:t>
      </w:r>
    </w:p>
    <w:p w14:paraId="0A3A84BB" w14:textId="4496FAD2" w:rsidR="00F6236F" w:rsidRPr="00B2289E" w:rsidRDefault="00F6236F" w:rsidP="00DF433B">
      <w:pPr>
        <w:widowControl w:val="0"/>
        <w:tabs>
          <w:tab w:val="left" w:pos="1710"/>
        </w:tabs>
        <w:spacing w:after="0" w:line="276" w:lineRule="auto"/>
        <w:ind w:firstLine="709"/>
        <w:jc w:val="both"/>
        <w:rPr>
          <w:rFonts w:cs="Times New Roman"/>
          <w:szCs w:val="24"/>
        </w:rPr>
      </w:pPr>
      <w:r w:rsidRPr="00B2289E">
        <w:rPr>
          <w:rFonts w:cs="Times New Roman"/>
          <w:szCs w:val="24"/>
        </w:rPr>
        <w:t xml:space="preserve">[10.8] Pirmstiesas kriminālprocesa laikā policijas darbinieki pieļāvuši Kriminālprocesa likuma 20., 62., 63. un </w:t>
      </w:r>
      <w:proofErr w:type="gramStart"/>
      <w:r w:rsidRPr="00B2289E">
        <w:rPr>
          <w:rFonts w:cs="Times New Roman"/>
          <w:szCs w:val="24"/>
        </w:rPr>
        <w:t>81.panta</w:t>
      </w:r>
      <w:proofErr w:type="gramEnd"/>
      <w:r w:rsidRPr="00B2289E">
        <w:rPr>
          <w:rFonts w:cs="Times New Roman"/>
          <w:szCs w:val="24"/>
        </w:rPr>
        <w:t xml:space="preserve"> pārkāpumu, jo, veicot kratīšanu nekustamajā īpašumā </w:t>
      </w:r>
      <w:r w:rsidR="000F5D91">
        <w:rPr>
          <w:rFonts w:cs="Times New Roman"/>
          <w:szCs w:val="24"/>
        </w:rPr>
        <w:t>[adrese 2]</w:t>
      </w:r>
      <w:r w:rsidRPr="00B2289E">
        <w:rPr>
          <w:rFonts w:cs="Times New Roman"/>
          <w:szCs w:val="24"/>
        </w:rPr>
        <w:t xml:space="preserve">, nav nodrošinājuši </w:t>
      </w:r>
      <w:r w:rsidR="000F5D91">
        <w:rPr>
          <w:rFonts w:cs="Times New Roman"/>
          <w:szCs w:val="24"/>
        </w:rPr>
        <w:t>[pers. C]</w:t>
      </w:r>
      <w:r w:rsidRPr="00B2289E">
        <w:rPr>
          <w:rFonts w:cs="Times New Roman"/>
          <w:szCs w:val="24"/>
        </w:rPr>
        <w:t xml:space="preserve"> ar aizstāvi, lai gan viņš šādu lūgumu bija pieteicis. Ievērojot to, ka kratīšanas laikā pārkāptas </w:t>
      </w:r>
      <w:r w:rsidR="000F5D91">
        <w:rPr>
          <w:rFonts w:cs="Times New Roman"/>
          <w:szCs w:val="24"/>
        </w:rPr>
        <w:t>[pers. C]</w:t>
      </w:r>
      <w:r w:rsidRPr="00B2289E">
        <w:rPr>
          <w:rFonts w:cs="Times New Roman"/>
          <w:szCs w:val="24"/>
        </w:rPr>
        <w:t xml:space="preserve"> pamattiesības, atzīstams, ka kratīšana veikta nelikumīgi, līdz ar to kratīšanas protokolā fiksētās ziņas un kratīšanas laikā izņemtie priekšmeti nav izmantojami pierādīšanā. Turklāt tiesa spriedumā nepamatoti atzinusi, ka kratīšanas laikā </w:t>
      </w:r>
      <w:r w:rsidR="000F5D91">
        <w:rPr>
          <w:rFonts w:cs="Times New Roman"/>
          <w:szCs w:val="24"/>
        </w:rPr>
        <w:t>[pers. </w:t>
      </w:r>
      <w:r w:rsidR="000F5D91">
        <w:t>C]</w:t>
      </w:r>
      <w:r w:rsidRPr="00B2289E">
        <w:rPr>
          <w:rFonts w:cs="Times New Roman"/>
          <w:szCs w:val="24"/>
        </w:rPr>
        <w:t xml:space="preserve"> bija pienākums izsniegt lēmumā par kratīšanas veikšanu uzrādītos priekšmetus</w:t>
      </w:r>
      <w:proofErr w:type="gramStart"/>
      <w:r w:rsidRPr="00B2289E">
        <w:rPr>
          <w:rFonts w:cs="Times New Roman"/>
          <w:szCs w:val="24"/>
        </w:rPr>
        <w:t xml:space="preserve"> un</w:t>
      </w:r>
      <w:proofErr w:type="gramEnd"/>
      <w:r w:rsidRPr="00B2289E">
        <w:rPr>
          <w:rFonts w:cs="Times New Roman"/>
          <w:szCs w:val="24"/>
        </w:rPr>
        <w:t xml:space="preserve"> norādīt uz apstākļiem, kas izslēdz kriminālatbildību. Tādējādi tiesa pārkāpusi Kriminālprocesa likuma 19.panta otro daļu, kas noteic, ka personai, kurai ir tiesības uz aizstāvību, nav jāpierāda savs nevainīgums.</w:t>
      </w:r>
    </w:p>
    <w:p w14:paraId="01DE07A8" w14:textId="77777777" w:rsidR="00BB0519" w:rsidRDefault="00BB0519" w:rsidP="00DF433B">
      <w:pPr>
        <w:widowControl w:val="0"/>
        <w:tabs>
          <w:tab w:val="left" w:pos="1710"/>
        </w:tabs>
        <w:spacing w:after="0" w:line="276" w:lineRule="auto"/>
        <w:ind w:firstLine="709"/>
        <w:jc w:val="center"/>
        <w:rPr>
          <w:rFonts w:cs="Times New Roman"/>
          <w:b/>
          <w:szCs w:val="24"/>
        </w:rPr>
      </w:pPr>
    </w:p>
    <w:p w14:paraId="21DE53BB" w14:textId="480BA5A2" w:rsidR="00953683" w:rsidRPr="00F81E7B" w:rsidRDefault="00BA55DF" w:rsidP="00DF433B">
      <w:pPr>
        <w:widowControl w:val="0"/>
        <w:tabs>
          <w:tab w:val="left" w:pos="1710"/>
        </w:tabs>
        <w:spacing w:after="0" w:line="276" w:lineRule="auto"/>
        <w:jc w:val="center"/>
        <w:rPr>
          <w:rFonts w:cs="Times New Roman"/>
          <w:szCs w:val="24"/>
        </w:rPr>
      </w:pPr>
      <w:r w:rsidRPr="00F81E7B">
        <w:rPr>
          <w:rFonts w:cs="Times New Roman"/>
          <w:b/>
          <w:szCs w:val="24"/>
        </w:rPr>
        <w:t>Motīvu daļa</w:t>
      </w:r>
    </w:p>
    <w:p w14:paraId="1D8209FB" w14:textId="77777777" w:rsidR="00953683" w:rsidRPr="00F81E7B" w:rsidRDefault="00953683" w:rsidP="00DF433B">
      <w:pPr>
        <w:widowControl w:val="0"/>
        <w:tabs>
          <w:tab w:val="left" w:pos="1710"/>
        </w:tabs>
        <w:spacing w:after="0" w:line="276" w:lineRule="auto"/>
        <w:ind w:firstLine="709"/>
        <w:jc w:val="both"/>
        <w:rPr>
          <w:rFonts w:cs="Times New Roman"/>
          <w:b/>
          <w:szCs w:val="24"/>
        </w:rPr>
      </w:pPr>
    </w:p>
    <w:p w14:paraId="735F015E" w14:textId="4080E51F" w:rsidR="00FC3539" w:rsidRPr="00F81E7B" w:rsidRDefault="00BA3B31" w:rsidP="00DF433B">
      <w:pPr>
        <w:widowControl w:val="0"/>
        <w:tabs>
          <w:tab w:val="left" w:pos="1710"/>
        </w:tabs>
        <w:spacing w:after="0" w:line="276" w:lineRule="auto"/>
        <w:ind w:firstLine="709"/>
        <w:jc w:val="both"/>
        <w:rPr>
          <w:rFonts w:cs="Times New Roman"/>
          <w:szCs w:val="24"/>
        </w:rPr>
      </w:pPr>
      <w:r w:rsidRPr="00F81E7B">
        <w:rPr>
          <w:rFonts w:cs="Times New Roman"/>
          <w:szCs w:val="24"/>
        </w:rPr>
        <w:t>[</w:t>
      </w:r>
      <w:r w:rsidR="00C26BD2" w:rsidRPr="00F81E7B">
        <w:rPr>
          <w:rFonts w:cs="Times New Roman"/>
          <w:szCs w:val="24"/>
        </w:rPr>
        <w:t>11</w:t>
      </w:r>
      <w:r w:rsidR="00280E63" w:rsidRPr="00F81E7B">
        <w:rPr>
          <w:rFonts w:cs="Times New Roman"/>
          <w:szCs w:val="24"/>
        </w:rPr>
        <w:t>]</w:t>
      </w:r>
      <w:r w:rsidR="00504F53" w:rsidRPr="00F81E7B">
        <w:rPr>
          <w:rFonts w:cs="Times New Roman"/>
          <w:szCs w:val="24"/>
        </w:rPr>
        <w:t> </w:t>
      </w:r>
      <w:r w:rsidR="00953683" w:rsidRPr="00F81E7B">
        <w:rPr>
          <w:rFonts w:cs="Times New Roman"/>
          <w:szCs w:val="24"/>
        </w:rPr>
        <w:t>Senāts atzīst, ka</w:t>
      </w:r>
      <w:r w:rsidR="00FC3539" w:rsidRPr="00F81E7B">
        <w:rPr>
          <w:rFonts w:cs="Times New Roman"/>
          <w:szCs w:val="24"/>
        </w:rPr>
        <w:t xml:space="preserve"> Zemgales apgabaltiesas </w:t>
      </w:r>
      <w:proofErr w:type="gramStart"/>
      <w:r w:rsidR="00FC3539" w:rsidRPr="00F81E7B">
        <w:rPr>
          <w:rFonts w:cs="Times New Roman"/>
          <w:szCs w:val="24"/>
        </w:rPr>
        <w:t>2021.gada</w:t>
      </w:r>
      <w:proofErr w:type="gramEnd"/>
      <w:r w:rsidR="00FC3539" w:rsidRPr="00F81E7B">
        <w:rPr>
          <w:rFonts w:cs="Times New Roman"/>
          <w:szCs w:val="24"/>
        </w:rPr>
        <w:t xml:space="preserve"> 24.februāra spriedums atceļams daļā par</w:t>
      </w:r>
      <w:r w:rsidR="000E111D" w:rsidRPr="00F81E7B">
        <w:rPr>
          <w:rFonts w:cs="Times New Roman"/>
          <w:szCs w:val="24"/>
        </w:rPr>
        <w:t xml:space="preserve"> aizturētās personas kratīšanas laikā pie </w:t>
      </w:r>
      <w:r w:rsidR="00DF20DD">
        <w:rPr>
          <w:rFonts w:cs="Times New Roman"/>
          <w:szCs w:val="24"/>
        </w:rPr>
        <w:t>[pers. C]</w:t>
      </w:r>
      <w:r w:rsidR="000E111D" w:rsidRPr="00F81E7B">
        <w:rPr>
          <w:rFonts w:cs="Times New Roman"/>
          <w:szCs w:val="24"/>
        </w:rPr>
        <w:t xml:space="preserve"> izņemtās naudas</w:t>
      </w:r>
      <w:r w:rsidR="00FC3539" w:rsidRPr="00F81E7B">
        <w:rPr>
          <w:rFonts w:cs="Times New Roman"/>
          <w:szCs w:val="24"/>
        </w:rPr>
        <w:t xml:space="preserve"> 2950</w:t>
      </w:r>
      <w:r w:rsidR="00C318CD" w:rsidRPr="00F81E7B">
        <w:rPr>
          <w:rFonts w:cs="Times New Roman"/>
          <w:szCs w:val="24"/>
        </w:rPr>
        <w:t> </w:t>
      </w:r>
      <w:proofErr w:type="spellStart"/>
      <w:r w:rsidR="00FC3539" w:rsidRPr="00F81E7B">
        <w:rPr>
          <w:rFonts w:cs="Times New Roman"/>
          <w:i/>
          <w:iCs/>
          <w:szCs w:val="24"/>
        </w:rPr>
        <w:t>euro</w:t>
      </w:r>
      <w:proofErr w:type="spellEnd"/>
      <w:r w:rsidR="00FC3539" w:rsidRPr="00F81E7B">
        <w:rPr>
          <w:rFonts w:cs="Times New Roman"/>
          <w:i/>
          <w:iCs/>
          <w:szCs w:val="24"/>
        </w:rPr>
        <w:t xml:space="preserve"> </w:t>
      </w:r>
      <w:r w:rsidR="00FC3539" w:rsidRPr="00F81E7B">
        <w:rPr>
          <w:rFonts w:cs="Times New Roman"/>
          <w:szCs w:val="24"/>
        </w:rPr>
        <w:t>kā noziedzīgi iegūt</w:t>
      </w:r>
      <w:r w:rsidR="000E111D" w:rsidRPr="00F81E7B">
        <w:rPr>
          <w:rFonts w:cs="Times New Roman"/>
          <w:szCs w:val="24"/>
        </w:rPr>
        <w:t>as</w:t>
      </w:r>
      <w:r w:rsidR="00FC3539" w:rsidRPr="00F81E7B">
        <w:rPr>
          <w:rFonts w:cs="Times New Roman"/>
          <w:szCs w:val="24"/>
        </w:rPr>
        <w:t xml:space="preserve"> konfiscēšanu. Atceltajā daļā lieta nosūtāma jaunai izskatīšanai apelācijas instances tiesā, bet pārējā daļā apelācijas instances tiesas spriedums atstājams negrozīts.</w:t>
      </w:r>
    </w:p>
    <w:p w14:paraId="21E79F3D" w14:textId="78A41C25" w:rsidR="00281695" w:rsidRPr="00F81E7B" w:rsidRDefault="00C61D75" w:rsidP="00DF433B">
      <w:pPr>
        <w:pStyle w:val="NoSpacing"/>
        <w:widowControl w:val="0"/>
        <w:spacing w:line="276" w:lineRule="auto"/>
        <w:ind w:firstLine="709"/>
        <w:jc w:val="both"/>
      </w:pPr>
      <w:r w:rsidRPr="00F81E7B">
        <w:t>[</w:t>
      </w:r>
      <w:r w:rsidR="00C26BD2" w:rsidRPr="00F81E7B">
        <w:t>11</w:t>
      </w:r>
      <w:r w:rsidRPr="00F81E7B">
        <w:t>.</w:t>
      </w:r>
      <w:r w:rsidR="00CA2FFF" w:rsidRPr="00F81E7B">
        <w:t>1</w:t>
      </w:r>
      <w:r w:rsidRPr="00F81E7B">
        <w:t>]</w:t>
      </w:r>
      <w:r w:rsidR="00C5464A">
        <w:t> </w:t>
      </w:r>
      <w:r w:rsidRPr="00F81E7B">
        <w:t>Latvijas Republikas Satversmes</w:t>
      </w:r>
      <w:r w:rsidR="00330DE0" w:rsidRPr="00F81E7B">
        <w:t xml:space="preserve"> (turpmāk – Satversme)</w:t>
      </w:r>
      <w:r w:rsidRPr="00F81E7B">
        <w:t xml:space="preserve"> </w:t>
      </w:r>
      <w:proofErr w:type="gramStart"/>
      <w:r w:rsidRPr="00F81E7B">
        <w:t>89.pants</w:t>
      </w:r>
      <w:proofErr w:type="gramEnd"/>
      <w:r w:rsidRPr="00F81E7B">
        <w:t xml:space="preserve"> noteic, ka valsts atzīst un aizsargā cilvēka pamattiesības saskaņā ar Satversmi, likumiem un Latvijai saistošiem starptautiskajiem līgumiem.</w:t>
      </w:r>
      <w:r w:rsidR="004B7E9D" w:rsidRPr="00F81E7B">
        <w:t xml:space="preserve"> Savukārt </w:t>
      </w:r>
      <w:r w:rsidRPr="00F81E7B">
        <w:t xml:space="preserve">Satversmes </w:t>
      </w:r>
      <w:proofErr w:type="gramStart"/>
      <w:r w:rsidRPr="00F81E7B">
        <w:t>92.panta</w:t>
      </w:r>
      <w:proofErr w:type="gramEnd"/>
      <w:r w:rsidRPr="00F81E7B">
        <w:t xml:space="preserve"> pirmais teikums garantē personai tiesības taisnīgā tiesā aizsargāt tās tiesības un likumiskās intereses</w:t>
      </w:r>
      <w:r w:rsidR="00196EFD" w:rsidRPr="00F81E7B">
        <w:t>.</w:t>
      </w:r>
    </w:p>
    <w:p w14:paraId="4BD1CF1A" w14:textId="65D600C5" w:rsidR="00F44695" w:rsidRPr="00F81E7B" w:rsidRDefault="00C92D31" w:rsidP="00DF433B">
      <w:pPr>
        <w:pStyle w:val="NoSpacing"/>
        <w:widowControl w:val="0"/>
        <w:spacing w:line="276" w:lineRule="auto"/>
        <w:ind w:firstLine="709"/>
        <w:jc w:val="both"/>
      </w:pPr>
      <w:r w:rsidRPr="00F81E7B">
        <w:t xml:space="preserve">Satversmes tiesa </w:t>
      </w:r>
      <w:r w:rsidR="004B7E9D" w:rsidRPr="00F81E7B">
        <w:t xml:space="preserve">ir </w:t>
      </w:r>
      <w:r w:rsidRPr="00F81E7B">
        <w:t>norādījusi, ka tiesību uz taisnīgu tiesu garantijas ir attiecināmas arī uz procesā par noziedzīgi iegūtu mantu</w:t>
      </w:r>
      <w:r w:rsidR="00E77D8B">
        <w:t xml:space="preserve"> uz </w:t>
      </w:r>
      <w:r w:rsidRPr="00F81E7B">
        <w:t>ar mantu saistītajām personām (</w:t>
      </w:r>
      <w:r w:rsidRPr="00F81E7B">
        <w:rPr>
          <w:i/>
          <w:iCs/>
        </w:rPr>
        <w:t xml:space="preserve">Satversmes tiesas </w:t>
      </w:r>
      <w:proofErr w:type="gramStart"/>
      <w:r w:rsidRPr="00F81E7B">
        <w:rPr>
          <w:i/>
          <w:iCs/>
        </w:rPr>
        <w:t>2017.gada</w:t>
      </w:r>
      <w:proofErr w:type="gramEnd"/>
      <w:r w:rsidRPr="00F81E7B">
        <w:rPr>
          <w:i/>
          <w:iCs/>
        </w:rPr>
        <w:t xml:space="preserve"> 23.maija sprieduma lietā Nr.</w:t>
      </w:r>
      <w:r w:rsidR="00F44695" w:rsidRPr="00F81E7B">
        <w:rPr>
          <w:i/>
          <w:iCs/>
        </w:rPr>
        <w:t> </w:t>
      </w:r>
      <w:r w:rsidRPr="00F81E7B">
        <w:rPr>
          <w:i/>
          <w:iCs/>
        </w:rPr>
        <w:t>2016-13-01 10.</w:t>
      </w:r>
      <w:r w:rsidR="00F44695" w:rsidRPr="00F81E7B">
        <w:rPr>
          <w:i/>
          <w:iCs/>
        </w:rPr>
        <w:t> </w:t>
      </w:r>
      <w:r w:rsidRPr="00F81E7B">
        <w:rPr>
          <w:i/>
          <w:iCs/>
        </w:rPr>
        <w:t>punkts</w:t>
      </w:r>
      <w:r w:rsidRPr="00F81E7B">
        <w:t>).</w:t>
      </w:r>
    </w:p>
    <w:p w14:paraId="01CA22DE" w14:textId="4638AD04" w:rsidR="00F44695" w:rsidRPr="00F81E7B" w:rsidRDefault="00C92D31" w:rsidP="00DF433B">
      <w:pPr>
        <w:pStyle w:val="NoSpacing"/>
        <w:widowControl w:val="0"/>
        <w:spacing w:line="276" w:lineRule="auto"/>
        <w:ind w:firstLine="709"/>
        <w:jc w:val="both"/>
      </w:pPr>
      <w:r w:rsidRPr="00F81E7B">
        <w:t>Savukārt no taisnīgas tiesas jēdziena izrietošais pušu līdzvērtīgu iespēju princips noteic, ka lietas izskatīšanas gaitā procesa dalībnieku tiesībām jābūt taisnīgi līdzsvarotām, proti, katram procesa dalībniekam jābūt nodrošinātām adekvātām iespējām izmantot procesuālos līdzekļus un neviens procesa dalībnieks nedrīkst tikt nepamatoti nostādīts nelabvēlīgākā situācijā kā citi procesa dalībnieki (</w:t>
      </w:r>
      <w:r w:rsidRPr="00F81E7B">
        <w:rPr>
          <w:i/>
          <w:iCs/>
        </w:rPr>
        <w:t xml:space="preserve">Satversmes tiesas </w:t>
      </w:r>
      <w:proofErr w:type="gramStart"/>
      <w:r w:rsidRPr="00F81E7B">
        <w:rPr>
          <w:i/>
          <w:iCs/>
        </w:rPr>
        <w:t>2015.gada</w:t>
      </w:r>
      <w:proofErr w:type="gramEnd"/>
      <w:r w:rsidRPr="00F81E7B">
        <w:rPr>
          <w:i/>
          <w:iCs/>
        </w:rPr>
        <w:t xml:space="preserve"> 16.aprīļa sprieduma lietā Nr.</w:t>
      </w:r>
      <w:r w:rsidR="00F44695" w:rsidRPr="00F81E7B">
        <w:rPr>
          <w:i/>
          <w:iCs/>
        </w:rPr>
        <w:t> </w:t>
      </w:r>
      <w:r w:rsidRPr="00F81E7B">
        <w:rPr>
          <w:i/>
          <w:iCs/>
        </w:rPr>
        <w:t>2014-13-01 20.1.</w:t>
      </w:r>
      <w:r w:rsidR="00F44695" w:rsidRPr="00F81E7B">
        <w:rPr>
          <w:i/>
          <w:iCs/>
        </w:rPr>
        <w:t> </w:t>
      </w:r>
      <w:r w:rsidRPr="00F81E7B">
        <w:rPr>
          <w:i/>
          <w:iCs/>
        </w:rPr>
        <w:t>punkt</w:t>
      </w:r>
      <w:r w:rsidR="008175FE" w:rsidRPr="00F81E7B">
        <w:rPr>
          <w:i/>
          <w:iCs/>
        </w:rPr>
        <w:t>s</w:t>
      </w:r>
      <w:r w:rsidRPr="00F81E7B">
        <w:t>).</w:t>
      </w:r>
    </w:p>
    <w:p w14:paraId="5D2CC7F6" w14:textId="5AAF55FA" w:rsidR="00EB608F" w:rsidRPr="00F81E7B" w:rsidRDefault="008175FE" w:rsidP="00DF433B">
      <w:pPr>
        <w:pStyle w:val="NoSpacing"/>
        <w:widowControl w:val="0"/>
        <w:spacing w:line="276" w:lineRule="auto"/>
        <w:ind w:firstLine="709"/>
        <w:jc w:val="both"/>
        <w:rPr>
          <w:i/>
          <w:iCs/>
        </w:rPr>
      </w:pPr>
      <w:r w:rsidRPr="00F81E7B">
        <w:t xml:space="preserve">Arī </w:t>
      </w:r>
      <w:r w:rsidR="007662DE" w:rsidRPr="00F81E7B">
        <w:t>Senāts jau iepriekš vairākkārt norādījis,</w:t>
      </w:r>
      <w:r w:rsidR="00C61D75" w:rsidRPr="00F81E7B">
        <w:t xml:space="preserve"> ka mantas atzīšanas par noziedzīgi iegūtu un konfiskācijas rezultātā var tikt aizskartas Latvijas Republikas Satversmes </w:t>
      </w:r>
      <w:proofErr w:type="gramStart"/>
      <w:r w:rsidR="00C61D75" w:rsidRPr="00F81E7B">
        <w:t>105.pantā</w:t>
      </w:r>
      <w:proofErr w:type="gramEnd"/>
      <w:r w:rsidR="00C61D75" w:rsidRPr="00F81E7B">
        <w:t xml:space="preserve"> noteiktās personas pamattiesības.</w:t>
      </w:r>
      <w:r w:rsidR="007662DE" w:rsidRPr="00F81E7B">
        <w:t xml:space="preserve"> Šī iemesla </w:t>
      </w:r>
      <w:r w:rsidR="00C61D75" w:rsidRPr="00F81E7B">
        <w:t>dēļ nepieciešams skaidrs un efektīvs mehānisms, kādā persona var pierādīt, ka mantai, kura tiek pakļauta arestam, ir legāla izcelsme. Proti, lai kriminālprocesā aizskart</w:t>
      </w:r>
      <w:r w:rsidR="007662DE" w:rsidRPr="00F81E7B">
        <w:t>ais</w:t>
      </w:r>
      <w:r w:rsidR="00C61D75" w:rsidRPr="00F81E7B">
        <w:t xml:space="preserve"> mantas īpašnieks varētu aizstāvēt savas tiesības uz īpašumu, pārsūdzēt nolēmumus</w:t>
      </w:r>
      <w:r w:rsidR="007662DE" w:rsidRPr="00F81E7B">
        <w:t xml:space="preserve">, tai </w:t>
      </w:r>
      <w:r w:rsidR="00C61D75" w:rsidRPr="00F81E7B">
        <w:t>skaitā iesniegt apelācijas un kasācijas sūdzības attiecībā uz mantu, kas atzīta par noziedzīgi iegūtu, viņam ir jābūt tiesībām aktīvi iesaistīties kriminālprocesā, piedaloties tiesas sēdēs, izsakot savu viedokli, iesniedzot pierādījumus u.</w:t>
      </w:r>
      <w:r w:rsidR="001917F2" w:rsidRPr="00F81E7B">
        <w:t> </w:t>
      </w:r>
      <w:proofErr w:type="spellStart"/>
      <w:r w:rsidR="00C61D75" w:rsidRPr="00F81E7B">
        <w:t>tml</w:t>
      </w:r>
      <w:proofErr w:type="spellEnd"/>
      <w:r w:rsidR="007662DE" w:rsidRPr="00F81E7B">
        <w:t xml:space="preserve"> (</w:t>
      </w:r>
      <w:r w:rsidR="007662DE" w:rsidRPr="00F81E7B">
        <w:rPr>
          <w:i/>
          <w:iCs/>
        </w:rPr>
        <w:t>Senāta 2019.gada 11.jūnija lēmuma lietā Nr. SKK-294</w:t>
      </w:r>
      <w:r w:rsidR="001917F2" w:rsidRPr="00F81E7B">
        <w:rPr>
          <w:i/>
          <w:iCs/>
        </w:rPr>
        <w:t>/2019</w:t>
      </w:r>
      <w:r w:rsidR="007662DE" w:rsidRPr="00F81E7B">
        <w:rPr>
          <w:i/>
          <w:iCs/>
        </w:rPr>
        <w:t xml:space="preserve"> (</w:t>
      </w:r>
      <w:r w:rsidR="004E29A4" w:rsidRPr="00F81E7B">
        <w:rPr>
          <w:i/>
          <w:iCs/>
        </w:rPr>
        <w:t>ECLI:LV:AT:2019:0611.11519010516.3.L</w:t>
      </w:r>
      <w:r w:rsidR="007662DE" w:rsidRPr="00F81E7B">
        <w:rPr>
          <w:i/>
          <w:iCs/>
        </w:rPr>
        <w:t>) 6.3</w:t>
      </w:r>
      <w:r w:rsidR="00EB608F" w:rsidRPr="00F81E7B">
        <w:rPr>
          <w:i/>
          <w:iCs/>
        </w:rPr>
        <w:t>.</w:t>
      </w:r>
      <w:r w:rsidR="007662DE" w:rsidRPr="00F81E7B">
        <w:rPr>
          <w:i/>
          <w:iCs/>
        </w:rPr>
        <w:t>punkts, Senāta 2020.gada 30.oktobra lēmuma lietā Nr.</w:t>
      </w:r>
      <w:r w:rsidR="00C15FEC" w:rsidRPr="00F81E7B">
        <w:rPr>
          <w:i/>
          <w:iCs/>
        </w:rPr>
        <w:t> </w:t>
      </w:r>
      <w:r w:rsidR="007662DE" w:rsidRPr="00F81E7B">
        <w:rPr>
          <w:i/>
          <w:iCs/>
        </w:rPr>
        <w:t>SKK-59/2020 (</w:t>
      </w:r>
      <w:r w:rsidR="004E29A4" w:rsidRPr="00F81E7B">
        <w:rPr>
          <w:i/>
          <w:iCs/>
        </w:rPr>
        <w:t>ECLI:LV:AT:2020:1030.3870001003.3.L</w:t>
      </w:r>
      <w:r w:rsidR="007662DE" w:rsidRPr="00F81E7B">
        <w:rPr>
          <w:i/>
          <w:iCs/>
        </w:rPr>
        <w:t>)</w:t>
      </w:r>
      <w:r w:rsidR="00424844" w:rsidRPr="00F81E7B">
        <w:rPr>
          <w:i/>
          <w:iCs/>
        </w:rPr>
        <w:t xml:space="preserve"> 29.2</w:t>
      </w:r>
      <w:r w:rsidR="00EB608F" w:rsidRPr="00F81E7B">
        <w:rPr>
          <w:i/>
          <w:iCs/>
        </w:rPr>
        <w:t>.</w:t>
      </w:r>
      <w:r w:rsidR="00424844" w:rsidRPr="00F81E7B">
        <w:rPr>
          <w:i/>
          <w:iCs/>
        </w:rPr>
        <w:t>punkts</w:t>
      </w:r>
      <w:r w:rsidR="00424844" w:rsidRPr="00F81E7B">
        <w:t>).</w:t>
      </w:r>
    </w:p>
    <w:p w14:paraId="364C819F" w14:textId="3B877C24" w:rsidR="006D7C0A" w:rsidRPr="00F81E7B" w:rsidRDefault="00C61D75" w:rsidP="00DF433B">
      <w:pPr>
        <w:pStyle w:val="NoSpacing"/>
        <w:widowControl w:val="0"/>
        <w:spacing w:line="276" w:lineRule="auto"/>
        <w:ind w:firstLine="709"/>
        <w:jc w:val="both"/>
      </w:pPr>
      <w:r w:rsidRPr="00F81E7B">
        <w:t xml:space="preserve">Par nepieciešamību nodrošināt efektīvu mehānismu savu tiesību uz īpašumu aizsardzībai norādīts arī vairākos starptautiskajos dokumentos, tajā skaitā Eiropas Parlamenta un Padomes </w:t>
      </w:r>
      <w:proofErr w:type="gramStart"/>
      <w:r w:rsidRPr="00F81E7B">
        <w:t>2014.gada</w:t>
      </w:r>
      <w:proofErr w:type="gramEnd"/>
      <w:r w:rsidRPr="00F81E7B">
        <w:t xml:space="preserve"> 3.aprīļa direktīvā 2014/42/ES par nozieguma rīku un noziedzīgi iegūtu līdzekļu iesaldēšanu un konfiskāciju Eiropas Savienībā. </w:t>
      </w:r>
      <w:r w:rsidR="00424844" w:rsidRPr="00F81E7B">
        <w:t xml:space="preserve">Šīs </w:t>
      </w:r>
      <w:r w:rsidRPr="00F81E7B">
        <w:t xml:space="preserve">direktīvas preambulas 33.punkts noteic, ka direktīva būtiski ietekmē personu tiesības – ne tikai aizdomās turēto vai apsūdzēto personu, bet arī tādu trešo personu tiesības, kurām netiek piemērota kriminālvajāšana. Tādēļ ir jāparedz konkrēti aizsardzības pasākumi un tiesiskās aizsardzības līdzekļi, lai šīs direktīvas īstenošanas gaitā nodrošinātu šo personu pamattiesību saglabāšanu. Tas ietver to trešo personu tiesības tikt uzklausītām, kas apgalvo, ka ir attiecīgā īpašuma īpašnieki, vai kas apgalvo, ka tām ir cita veida īpašuma tiesības. </w:t>
      </w:r>
      <w:r w:rsidR="00424844" w:rsidRPr="00F81E7B">
        <w:t xml:space="preserve">Šīs </w:t>
      </w:r>
      <w:r w:rsidRPr="00F81E7B">
        <w:t>direktīvas 8.panta pirmā daļa noteic, ka dalībvalsts veic nepieciešamos pasākumus ar mērķi nodrošināt tām personām, kuras skar mantas konfiskācija, tiesības uz efektīviem aizsardzības līdzekļiem un taisnīgu tiesu, lai saglabātu šo personu tiesības. Savukārt šā panta devītā daļa noteic, ka arī trešās personas, kurām procesā piemēro konfiskāciju, ir tiesīgas pretendēt uz īpašuma tiesībām vai citām ar īpašumu saistītām tiesībām.</w:t>
      </w:r>
    </w:p>
    <w:p w14:paraId="7F642AF5" w14:textId="663CFD95" w:rsidR="00BB396D" w:rsidRPr="00F81E7B" w:rsidRDefault="00C61D75" w:rsidP="00DF433B">
      <w:pPr>
        <w:pStyle w:val="NoSpacing"/>
        <w:widowControl w:val="0"/>
        <w:spacing w:line="276" w:lineRule="auto"/>
        <w:ind w:firstLine="709"/>
        <w:jc w:val="both"/>
      </w:pPr>
      <w:r w:rsidRPr="00F81E7B">
        <w:t xml:space="preserve">Eiropas Cilvēktiesību tiesas praksē ir atzīts, ka tiesvedība, kas nav saistīta ar kriminālsoda piemērošanu vai notiesāšanu (arī tiesvedība par noziedzīgi iegūtas mantas konfiskāciju), neattiecas uz </w:t>
      </w:r>
      <w:r w:rsidRPr="00F81E7B">
        <w:rPr>
          <w:iCs/>
        </w:rPr>
        <w:t>„</w:t>
      </w:r>
      <w:r w:rsidRPr="00F81E7B">
        <w:t xml:space="preserve">apsūdzības pamatotību krimināllietā” </w:t>
      </w:r>
      <w:r w:rsidR="00D13397" w:rsidRPr="00F81E7B">
        <w:t>Eiropas Cilvēktiesību un pamatbrīvību aizsardzības konvencijas (turpmāk – Konvencija)</w:t>
      </w:r>
      <w:r w:rsidR="00D13397" w:rsidRPr="00F81E7B" w:rsidDel="00D13397">
        <w:t xml:space="preserve"> </w:t>
      </w:r>
      <w:proofErr w:type="gramStart"/>
      <w:r w:rsidRPr="00F81E7B">
        <w:t>6.panta</w:t>
      </w:r>
      <w:proofErr w:type="gramEnd"/>
      <w:r w:rsidRPr="00F81E7B">
        <w:t xml:space="preserve"> pirmās daļas izpratnē. Tomēr procesa par noziedzīgi iegūtu mantu rezultātā par noziedzīgi iegūtu atzītās mantas konfiskācija ir uzskatāma par īpašuma izmantošanas „kontrolēšanu” Konvencijas Pirmā protokola 1.panta izpratnē, un tādējādi arī ar to saistītā tiesvedība attiecas uz personas civilo tiesību un pienākumu noteikšanu Konvencijas 6.panta pirmās daļas izpratnē (</w:t>
      </w:r>
      <w:r w:rsidRPr="00F81E7B">
        <w:rPr>
          <w:i/>
          <w:iCs/>
        </w:rPr>
        <w:t>Eiropas Cilvēktiesību tiesas 2005.gada 24.marta sprieduma lietā „</w:t>
      </w:r>
      <w:proofErr w:type="spellStart"/>
      <w:r w:rsidRPr="00F81E7B">
        <w:rPr>
          <w:i/>
          <w:iCs/>
        </w:rPr>
        <w:t>Frizen</w:t>
      </w:r>
      <w:proofErr w:type="spellEnd"/>
      <w:r w:rsidRPr="00F81E7B">
        <w:rPr>
          <w:i/>
          <w:iCs/>
        </w:rPr>
        <w:t xml:space="preserve"> v. </w:t>
      </w:r>
      <w:proofErr w:type="spellStart"/>
      <w:r w:rsidRPr="00F81E7B">
        <w:rPr>
          <w:i/>
          <w:iCs/>
        </w:rPr>
        <w:t>Russia</w:t>
      </w:r>
      <w:proofErr w:type="spellEnd"/>
      <w:r w:rsidRPr="00F81E7B">
        <w:rPr>
          <w:i/>
          <w:iCs/>
        </w:rPr>
        <w:t>”, iesnieguma Nr. 58254/00, 33.punkts, 2005.gada 9.jūnija sprieduma lietā „</w:t>
      </w:r>
      <w:proofErr w:type="spellStart"/>
      <w:r w:rsidRPr="00F81E7B">
        <w:rPr>
          <w:i/>
          <w:iCs/>
        </w:rPr>
        <w:t>Baklanov</w:t>
      </w:r>
      <w:proofErr w:type="spellEnd"/>
      <w:r w:rsidRPr="00F81E7B">
        <w:rPr>
          <w:i/>
          <w:iCs/>
        </w:rPr>
        <w:t xml:space="preserve"> v. </w:t>
      </w:r>
      <w:proofErr w:type="spellStart"/>
      <w:r w:rsidRPr="00F81E7B">
        <w:rPr>
          <w:i/>
          <w:iCs/>
        </w:rPr>
        <w:t>Russia</w:t>
      </w:r>
      <w:proofErr w:type="spellEnd"/>
      <w:r w:rsidRPr="00F81E7B">
        <w:rPr>
          <w:i/>
          <w:iCs/>
        </w:rPr>
        <w:t>”, iesnieguma Nr. 68443/01, 39.punkts, 2010.gada 4.oktobra sprieduma lietā „</w:t>
      </w:r>
      <w:proofErr w:type="spellStart"/>
      <w:r w:rsidRPr="00F81E7B">
        <w:rPr>
          <w:i/>
          <w:iCs/>
        </w:rPr>
        <w:t>Denisova</w:t>
      </w:r>
      <w:proofErr w:type="spellEnd"/>
      <w:r w:rsidRPr="00F81E7B">
        <w:rPr>
          <w:i/>
          <w:iCs/>
        </w:rPr>
        <w:t xml:space="preserve"> </w:t>
      </w:r>
      <w:proofErr w:type="spellStart"/>
      <w:r w:rsidRPr="00F81E7B">
        <w:rPr>
          <w:i/>
          <w:iCs/>
        </w:rPr>
        <w:t>and</w:t>
      </w:r>
      <w:proofErr w:type="spellEnd"/>
      <w:r w:rsidRPr="00F81E7B">
        <w:rPr>
          <w:i/>
          <w:iCs/>
        </w:rPr>
        <w:t xml:space="preserve"> </w:t>
      </w:r>
      <w:proofErr w:type="spellStart"/>
      <w:r w:rsidRPr="00F81E7B">
        <w:rPr>
          <w:i/>
          <w:iCs/>
        </w:rPr>
        <w:t>Moiseyva</w:t>
      </w:r>
      <w:proofErr w:type="spellEnd"/>
      <w:r w:rsidRPr="00F81E7B">
        <w:rPr>
          <w:i/>
          <w:iCs/>
        </w:rPr>
        <w:t xml:space="preserve"> v.</w:t>
      </w:r>
      <w:r w:rsidR="004E72A7" w:rsidRPr="00F81E7B">
        <w:rPr>
          <w:i/>
          <w:iCs/>
        </w:rPr>
        <w:t> </w:t>
      </w:r>
      <w:proofErr w:type="spellStart"/>
      <w:r w:rsidRPr="00F81E7B">
        <w:rPr>
          <w:i/>
          <w:iCs/>
        </w:rPr>
        <w:t>Russia</w:t>
      </w:r>
      <w:proofErr w:type="spellEnd"/>
      <w:r w:rsidRPr="00F81E7B">
        <w:rPr>
          <w:i/>
          <w:iCs/>
        </w:rPr>
        <w:t>”, iesnieguma Nr. 16903/03, 55.-56., 58.punkts, 2010.gada 21.augusta sprieduma lietā „</w:t>
      </w:r>
      <w:proofErr w:type="spellStart"/>
      <w:r w:rsidRPr="00F81E7B">
        <w:rPr>
          <w:i/>
          <w:iCs/>
        </w:rPr>
        <w:t>Jokela</w:t>
      </w:r>
      <w:proofErr w:type="spellEnd"/>
      <w:r w:rsidRPr="00F81E7B">
        <w:rPr>
          <w:i/>
          <w:iCs/>
        </w:rPr>
        <w:t xml:space="preserve"> v. </w:t>
      </w:r>
      <w:proofErr w:type="spellStart"/>
      <w:r w:rsidRPr="00F81E7B">
        <w:rPr>
          <w:i/>
          <w:iCs/>
        </w:rPr>
        <w:t>Finland</w:t>
      </w:r>
      <w:proofErr w:type="spellEnd"/>
      <w:r w:rsidRPr="00F81E7B">
        <w:rPr>
          <w:i/>
          <w:iCs/>
        </w:rPr>
        <w:t>”, iesnieguma Nr. 28856/95, 45.punkts, 2015.gada 12.maija sprieduma lietā</w:t>
      </w:r>
      <w:r w:rsidRPr="00F81E7B">
        <w:t xml:space="preserve"> </w:t>
      </w:r>
      <w:r w:rsidRPr="00F81E7B">
        <w:rPr>
          <w:i/>
          <w:iCs/>
        </w:rPr>
        <w:t>„</w:t>
      </w:r>
      <w:proofErr w:type="spellStart"/>
      <w:r w:rsidRPr="00F81E7B">
        <w:rPr>
          <w:i/>
          <w:iCs/>
        </w:rPr>
        <w:t>Gogitidze</w:t>
      </w:r>
      <w:proofErr w:type="spellEnd"/>
      <w:r w:rsidRPr="00F81E7B">
        <w:rPr>
          <w:i/>
          <w:iCs/>
        </w:rPr>
        <w:t xml:space="preserve"> </w:t>
      </w:r>
      <w:proofErr w:type="spellStart"/>
      <w:r w:rsidRPr="00F81E7B">
        <w:rPr>
          <w:i/>
          <w:iCs/>
        </w:rPr>
        <w:t>and</w:t>
      </w:r>
      <w:proofErr w:type="spellEnd"/>
      <w:r w:rsidRPr="00F81E7B">
        <w:rPr>
          <w:i/>
          <w:iCs/>
        </w:rPr>
        <w:t xml:space="preserve"> </w:t>
      </w:r>
      <w:proofErr w:type="spellStart"/>
      <w:r w:rsidRPr="00F81E7B">
        <w:rPr>
          <w:i/>
          <w:iCs/>
        </w:rPr>
        <w:t>Others</w:t>
      </w:r>
      <w:proofErr w:type="spellEnd"/>
      <w:r w:rsidRPr="00F81E7B">
        <w:rPr>
          <w:i/>
          <w:iCs/>
        </w:rPr>
        <w:t xml:space="preserve"> v. </w:t>
      </w:r>
      <w:proofErr w:type="spellStart"/>
      <w:r w:rsidRPr="00F81E7B">
        <w:rPr>
          <w:i/>
          <w:iCs/>
        </w:rPr>
        <w:t>Georgia</w:t>
      </w:r>
      <w:proofErr w:type="spellEnd"/>
      <w:r w:rsidRPr="00F81E7B">
        <w:rPr>
          <w:i/>
          <w:iCs/>
        </w:rPr>
        <w:t>”, iesnieguma Nr. 36862/05, 121.punkts).</w:t>
      </w:r>
    </w:p>
    <w:p w14:paraId="24184362" w14:textId="3B792F78" w:rsidR="00870E52" w:rsidRPr="00F81E7B" w:rsidRDefault="00C61D75" w:rsidP="00DF433B">
      <w:pPr>
        <w:pStyle w:val="NoSpacing"/>
        <w:widowControl w:val="0"/>
        <w:spacing w:line="276" w:lineRule="auto"/>
        <w:ind w:firstLine="709"/>
        <w:jc w:val="both"/>
      </w:pPr>
      <w:r w:rsidRPr="00F81E7B">
        <w:t xml:space="preserve">Tā kā procesā par noziedzīgi iegūtu mantu tiek lemts par Kriminālprocesa likuma </w:t>
      </w:r>
      <w:proofErr w:type="gramStart"/>
      <w:r w:rsidRPr="00F81E7B">
        <w:t>628.pantā</w:t>
      </w:r>
      <w:proofErr w:type="gramEnd"/>
      <w:r w:rsidRPr="00F81E7B">
        <w:t xml:space="preserve"> minēto ar mantu saistīto personu īpašuma tiesībām, šādā procesā pēc būtības tiek lemti jautājumi, kas skar personu civilās tiesības un pienākumus Konvencijas 6.panta pirmās daļas izpratnē. Tādējādi Konvencijas </w:t>
      </w:r>
      <w:proofErr w:type="gramStart"/>
      <w:r w:rsidRPr="00F81E7B">
        <w:t>6.panta</w:t>
      </w:r>
      <w:proofErr w:type="gramEnd"/>
      <w:r w:rsidRPr="00F81E7B">
        <w:t xml:space="preserve"> pirmās daļas garantijas kopsakarā ar Satversmes 92.panta pirmā teikuma garantijām uz šo procesu ir attiecināmas pilnā mērā (</w:t>
      </w:r>
      <w:r w:rsidRPr="00F81E7B">
        <w:rPr>
          <w:i/>
          <w:iCs/>
        </w:rPr>
        <w:t>Satversmes tiesas 2017.gada 23.maija sprieduma lietā Nr. 2016-13-01 10.punkts</w:t>
      </w:r>
      <w:r w:rsidRPr="00F81E7B">
        <w:t>).</w:t>
      </w:r>
    </w:p>
    <w:p w14:paraId="3DC74E3B" w14:textId="664918B8" w:rsidR="001A0E94" w:rsidRPr="00F81E7B" w:rsidRDefault="00970846" w:rsidP="00DF433B">
      <w:pPr>
        <w:pStyle w:val="NoSpacing"/>
        <w:widowControl w:val="0"/>
        <w:spacing w:line="276" w:lineRule="auto"/>
        <w:ind w:firstLine="709"/>
        <w:jc w:val="both"/>
      </w:pPr>
      <w:r w:rsidRPr="00F81E7B">
        <w:t>[</w:t>
      </w:r>
      <w:r w:rsidR="00C26BD2" w:rsidRPr="00F81E7B">
        <w:t>11</w:t>
      </w:r>
      <w:r w:rsidRPr="00F81E7B">
        <w:t>.</w:t>
      </w:r>
      <w:r w:rsidR="00CA2FFF" w:rsidRPr="00F81E7B">
        <w:t>2</w:t>
      </w:r>
      <w:r w:rsidRPr="00F81E7B">
        <w:t>]</w:t>
      </w:r>
      <w:r w:rsidR="0004758D">
        <w:t> </w:t>
      </w:r>
      <w:r w:rsidRPr="00F81E7B">
        <w:t xml:space="preserve">No lietas materiāliem izriet, ka </w:t>
      </w:r>
      <w:proofErr w:type="gramStart"/>
      <w:r w:rsidR="0056240F" w:rsidRPr="00F81E7B">
        <w:t>2013.gada</w:t>
      </w:r>
      <w:proofErr w:type="gramEnd"/>
      <w:r w:rsidR="0056240F" w:rsidRPr="00F81E7B">
        <w:t xml:space="preserve"> 20.martā, pamatojoties uz Kriminālprocesa likuma 264.panta pirmās daļas 1.punktu</w:t>
      </w:r>
      <w:r w:rsidR="00A91106" w:rsidRPr="00F81E7B">
        <w:t>,</w:t>
      </w:r>
      <w:r w:rsidR="0056240F" w:rsidRPr="00F81E7B">
        <w:t xml:space="preserve"> aizturēts </w:t>
      </w:r>
      <w:r w:rsidR="000F5D91">
        <w:t>[pers. C]</w:t>
      </w:r>
      <w:r w:rsidR="00771447" w:rsidRPr="00F81E7B">
        <w:t xml:space="preserve"> un </w:t>
      </w:r>
      <w:r w:rsidR="00A91106" w:rsidRPr="00F81E7B">
        <w:t xml:space="preserve">aizturētās personas kratīšanas laikā </w:t>
      </w:r>
      <w:r w:rsidR="00771447" w:rsidRPr="00F81E7B">
        <w:t xml:space="preserve">pie viņa </w:t>
      </w:r>
      <w:r w:rsidR="00A91106" w:rsidRPr="00F81E7B">
        <w:t>atrast</w:t>
      </w:r>
      <w:r w:rsidR="00793186" w:rsidRPr="00F81E7B">
        <w:t>a nauda</w:t>
      </w:r>
      <w:r w:rsidR="00771447" w:rsidRPr="00F81E7B">
        <w:t xml:space="preserve"> 2950</w:t>
      </w:r>
      <w:r w:rsidR="00B31FB9">
        <w:t> </w:t>
      </w:r>
      <w:r w:rsidR="00675A24" w:rsidRPr="00F81E7B">
        <w:t>lati</w:t>
      </w:r>
      <w:r w:rsidR="00771447" w:rsidRPr="00F81E7B">
        <w:rPr>
          <w:i/>
          <w:iCs/>
        </w:rPr>
        <w:t>.</w:t>
      </w:r>
      <w:r w:rsidR="00A91106" w:rsidRPr="00F81E7B">
        <w:t xml:space="preserve"> Šai naudai nav uzlikts arests, bet tā iekļauta lietisko pierādījumu un dokumentu sarakstā.</w:t>
      </w:r>
    </w:p>
    <w:p w14:paraId="1F394857" w14:textId="13E731A1" w:rsidR="00B81ABD" w:rsidRPr="00F81E7B" w:rsidRDefault="006D22D4" w:rsidP="00DF433B">
      <w:pPr>
        <w:pStyle w:val="NoSpacing"/>
        <w:widowControl w:val="0"/>
        <w:spacing w:line="276" w:lineRule="auto"/>
        <w:ind w:firstLine="709"/>
        <w:jc w:val="both"/>
      </w:pPr>
      <w:proofErr w:type="gramStart"/>
      <w:r w:rsidRPr="00F81E7B">
        <w:t>2013.gada</w:t>
      </w:r>
      <w:proofErr w:type="gramEnd"/>
      <w:r w:rsidRPr="00F81E7B">
        <w:t xml:space="preserve"> 29.aprīlī </w:t>
      </w:r>
      <w:r w:rsidR="000F5D91">
        <w:t>[pers. H]</w:t>
      </w:r>
      <w:r w:rsidRPr="00F81E7B">
        <w:t xml:space="preserve"> vērsusies policijā ar iesniegumu, kurā norādījusi, ka aizturēšanas laikā pie </w:t>
      </w:r>
      <w:r w:rsidR="000F5D91">
        <w:t>[pers. C]</w:t>
      </w:r>
      <w:r w:rsidRPr="00F81E7B">
        <w:t xml:space="preserve"> izņemtā nauda 3000</w:t>
      </w:r>
      <w:r w:rsidR="00B31FB9">
        <w:t> </w:t>
      </w:r>
      <w:r w:rsidRPr="00F81E7B">
        <w:t xml:space="preserve">lati pieder viņai, </w:t>
      </w:r>
      <w:r w:rsidR="00273BB6" w:rsidRPr="00F81E7B">
        <w:t xml:space="preserve">un lūgusi šo naudu atdot. Pamatojot savu lūgumu, </w:t>
      </w:r>
      <w:r w:rsidR="000F5D91">
        <w:t>[pers. H]</w:t>
      </w:r>
      <w:r w:rsidR="00273BB6" w:rsidRPr="00F81E7B">
        <w:t xml:space="preserve"> norādījusi, ka </w:t>
      </w:r>
      <w:r w:rsidRPr="00F81E7B">
        <w:t xml:space="preserve">naudu </w:t>
      </w:r>
      <w:r w:rsidR="00273BB6" w:rsidRPr="00F81E7B">
        <w:t>3000</w:t>
      </w:r>
      <w:r w:rsidR="00B31FB9">
        <w:t> </w:t>
      </w:r>
      <w:r w:rsidR="00273BB6" w:rsidRPr="00F81E7B">
        <w:t xml:space="preserve">latus </w:t>
      </w:r>
      <w:r w:rsidRPr="00F81E7B">
        <w:t xml:space="preserve">bija nodevusi </w:t>
      </w:r>
      <w:r w:rsidR="000F5D91">
        <w:t>[pers. C]</w:t>
      </w:r>
      <w:r w:rsidRPr="00F81E7B">
        <w:t xml:space="preserve"> noteiktam mērķim – savas automašīnas remontam</w:t>
      </w:r>
      <w:r w:rsidR="00273BB6" w:rsidRPr="00F81E7B">
        <w:t xml:space="preserve">. Iesniegumam </w:t>
      </w:r>
      <w:r w:rsidR="000F5D91">
        <w:t>[pers. H]</w:t>
      </w:r>
      <w:r w:rsidR="00273BB6" w:rsidRPr="00F81E7B">
        <w:t xml:space="preserve"> pievienojusi transportlīdzekļa reģistrācijas apliecības kopiju, divu kvīšu par automašīnai veikto remontu kopijas un </w:t>
      </w:r>
      <w:r w:rsidR="001A0E94" w:rsidRPr="00F81E7B">
        <w:t xml:space="preserve">Valsts ieņēmumu dienesta (turpmāk – </w:t>
      </w:r>
      <w:r w:rsidR="00273BB6" w:rsidRPr="00F81E7B">
        <w:t>VID</w:t>
      </w:r>
      <w:r w:rsidR="001A0E94" w:rsidRPr="00F81E7B">
        <w:t>)</w:t>
      </w:r>
      <w:r w:rsidR="00273BB6" w:rsidRPr="00F81E7B">
        <w:t xml:space="preserve"> </w:t>
      </w:r>
      <w:proofErr w:type="gramStart"/>
      <w:r w:rsidR="00273BB6" w:rsidRPr="00F81E7B">
        <w:t>2013.gada</w:t>
      </w:r>
      <w:proofErr w:type="gramEnd"/>
      <w:r w:rsidR="00273BB6" w:rsidRPr="00F81E7B">
        <w:t xml:space="preserve"> 15.aprīļa izziņas </w:t>
      </w:r>
      <w:r w:rsidR="00BF52FD" w:rsidRPr="00F81E7B">
        <w:t xml:space="preserve">par mantiskā stāvokļa deklarāciju </w:t>
      </w:r>
      <w:r w:rsidR="00273BB6" w:rsidRPr="00F81E7B">
        <w:t>kopiju.</w:t>
      </w:r>
    </w:p>
    <w:p w14:paraId="18811005" w14:textId="6984197D" w:rsidR="00006E51" w:rsidRPr="00F81E7B" w:rsidRDefault="00BF52FD" w:rsidP="00DF433B">
      <w:pPr>
        <w:pStyle w:val="NoSpacing"/>
        <w:widowControl w:val="0"/>
        <w:spacing w:line="276" w:lineRule="auto"/>
        <w:ind w:firstLine="709"/>
        <w:jc w:val="both"/>
        <w:rPr>
          <w:rFonts w:cs="Times New Roman"/>
          <w:szCs w:val="24"/>
        </w:rPr>
      </w:pPr>
      <w:r w:rsidRPr="00F81E7B">
        <w:t xml:space="preserve">Ar procesa virzītāja </w:t>
      </w:r>
      <w:proofErr w:type="gramStart"/>
      <w:r w:rsidRPr="00F81E7B">
        <w:t>2013.gada</w:t>
      </w:r>
      <w:proofErr w:type="gramEnd"/>
      <w:r w:rsidRPr="00F81E7B">
        <w:t xml:space="preserve"> 2.maija lēmumu </w:t>
      </w:r>
      <w:r w:rsidR="000F5D91">
        <w:t>[pers. H]</w:t>
      </w:r>
      <w:r w:rsidRPr="00F81E7B">
        <w:t xml:space="preserve"> iesniegums noraidīts, norādot, ka </w:t>
      </w:r>
      <w:r w:rsidRPr="00F81E7B">
        <w:rPr>
          <w:rFonts w:cs="Times New Roman"/>
          <w:szCs w:val="24"/>
        </w:rPr>
        <w:t xml:space="preserve">izmeklēšanas gaitā iegūtie pierādījumi ļauj pamatoti uzskatīt, ka pie </w:t>
      </w:r>
      <w:r w:rsidR="000F5D91">
        <w:rPr>
          <w:rFonts w:cs="Times New Roman"/>
          <w:szCs w:val="24"/>
        </w:rPr>
        <w:t>[pers. </w:t>
      </w:r>
      <w:r w:rsidR="000F5D91">
        <w:t>C]</w:t>
      </w:r>
      <w:r w:rsidRPr="00F81E7B">
        <w:rPr>
          <w:rFonts w:cs="Times New Roman"/>
          <w:szCs w:val="24"/>
        </w:rPr>
        <w:t xml:space="preserve"> izņemtā nauda 2950</w:t>
      </w:r>
      <w:r w:rsidR="00B31FB9">
        <w:rPr>
          <w:rFonts w:cs="Times New Roman"/>
          <w:szCs w:val="24"/>
        </w:rPr>
        <w:t> </w:t>
      </w:r>
      <w:r w:rsidRPr="00F81E7B">
        <w:rPr>
          <w:rFonts w:cs="Times New Roman"/>
          <w:szCs w:val="24"/>
        </w:rPr>
        <w:t xml:space="preserve">lati ir iegūta noziedzīgā kārtā, neatļauti realizējot tabakas izstrādājumus </w:t>
      </w:r>
      <w:r w:rsidR="000F5D91">
        <w:rPr>
          <w:rFonts w:cs="Times New Roman"/>
          <w:szCs w:val="24"/>
        </w:rPr>
        <w:t>[pers. A]</w:t>
      </w:r>
      <w:r w:rsidRPr="00F81E7B">
        <w:rPr>
          <w:rFonts w:cs="Times New Roman"/>
          <w:szCs w:val="24"/>
        </w:rPr>
        <w:t xml:space="preserve">, savukārt </w:t>
      </w:r>
      <w:r w:rsidR="000F5D91">
        <w:rPr>
          <w:rFonts w:cs="Times New Roman"/>
          <w:szCs w:val="24"/>
        </w:rPr>
        <w:t>[pers. H]</w:t>
      </w:r>
      <w:r w:rsidRPr="00F81E7B">
        <w:rPr>
          <w:rFonts w:cs="Times New Roman"/>
          <w:szCs w:val="24"/>
        </w:rPr>
        <w:t xml:space="preserve"> iesniegto dokumentu neapliecinātās kopijas nepierāda šo naudas līdzekļu piederību </w:t>
      </w:r>
      <w:r w:rsidR="000F5D91">
        <w:rPr>
          <w:rFonts w:cs="Times New Roman"/>
          <w:szCs w:val="24"/>
        </w:rPr>
        <w:t>[pers. </w:t>
      </w:r>
      <w:r w:rsidR="000F5D91">
        <w:t>H]</w:t>
      </w:r>
      <w:r w:rsidRPr="00F81E7B">
        <w:rPr>
          <w:rFonts w:cs="Times New Roman"/>
          <w:szCs w:val="24"/>
        </w:rPr>
        <w:t>.</w:t>
      </w:r>
    </w:p>
    <w:p w14:paraId="7EDEE8B6" w14:textId="223035B0" w:rsidR="00006E51" w:rsidRPr="00F81E7B" w:rsidRDefault="00BF52FD" w:rsidP="00DF433B">
      <w:pPr>
        <w:pStyle w:val="NoSpacing"/>
        <w:widowControl w:val="0"/>
        <w:spacing w:line="276" w:lineRule="auto"/>
        <w:ind w:firstLine="709"/>
        <w:jc w:val="both"/>
        <w:rPr>
          <w:rFonts w:cs="Times New Roman"/>
          <w:szCs w:val="24"/>
        </w:rPr>
      </w:pPr>
      <w:r w:rsidRPr="00F81E7B">
        <w:rPr>
          <w:rFonts w:cs="Times New Roman"/>
          <w:szCs w:val="24"/>
        </w:rPr>
        <w:t xml:space="preserve">Par šo procesa virzītāja lēmumu </w:t>
      </w:r>
      <w:r w:rsidR="000F5D91">
        <w:rPr>
          <w:rFonts w:cs="Times New Roman"/>
          <w:szCs w:val="24"/>
        </w:rPr>
        <w:t>[pers. H]</w:t>
      </w:r>
      <w:r w:rsidRPr="00F81E7B">
        <w:rPr>
          <w:rFonts w:cs="Times New Roman"/>
          <w:szCs w:val="24"/>
        </w:rPr>
        <w:t xml:space="preserve"> iesniegusi sūdzību uzraugošajam prokuroram.</w:t>
      </w:r>
    </w:p>
    <w:p w14:paraId="6BF25EE2" w14:textId="52D8064B" w:rsidR="00006E51" w:rsidRPr="00F81E7B" w:rsidRDefault="00077E0E" w:rsidP="00DF433B">
      <w:pPr>
        <w:pStyle w:val="NoSpacing"/>
        <w:widowControl w:val="0"/>
        <w:spacing w:line="276" w:lineRule="auto"/>
        <w:ind w:firstLine="709"/>
        <w:jc w:val="both"/>
        <w:rPr>
          <w:rFonts w:cs="Times New Roman"/>
          <w:szCs w:val="24"/>
        </w:rPr>
      </w:pPr>
      <w:proofErr w:type="gramStart"/>
      <w:r w:rsidRPr="00F81E7B">
        <w:rPr>
          <w:rFonts w:cs="Times New Roman"/>
          <w:szCs w:val="24"/>
        </w:rPr>
        <w:t>2013.gada</w:t>
      </w:r>
      <w:proofErr w:type="gramEnd"/>
      <w:r w:rsidRPr="00F81E7B">
        <w:rPr>
          <w:rFonts w:cs="Times New Roman"/>
          <w:szCs w:val="24"/>
        </w:rPr>
        <w:t xml:space="preserve"> 20.maija atbildē uzraugošais prokurors norādījis, ka sūdzībā izteiktais lūgums par naudas atdošanu ir noraidāms, jo vēl nav izlemts jautājums par to, vai šī nauda tiks atzīta par lietisko pierādījumu vai par noziedzīgi iegūtu mantu, savukārt pēc šo jautājumu izlemšanas tiks izlemts</w:t>
      </w:r>
      <w:r w:rsidR="00EC08F5" w:rsidRPr="00F81E7B">
        <w:rPr>
          <w:rFonts w:cs="Times New Roman"/>
          <w:szCs w:val="24"/>
        </w:rPr>
        <w:t xml:space="preserve"> </w:t>
      </w:r>
      <w:r w:rsidRPr="00F81E7B">
        <w:rPr>
          <w:rFonts w:cs="Times New Roman"/>
          <w:szCs w:val="24"/>
        </w:rPr>
        <w:t xml:space="preserve">par rīcību ar </w:t>
      </w:r>
      <w:r w:rsidR="002C33EE" w:rsidRPr="00F81E7B">
        <w:rPr>
          <w:rFonts w:cs="Times New Roman"/>
          <w:szCs w:val="24"/>
        </w:rPr>
        <w:t>izņemto</w:t>
      </w:r>
      <w:r w:rsidRPr="00F81E7B">
        <w:rPr>
          <w:rFonts w:cs="Times New Roman"/>
          <w:szCs w:val="24"/>
        </w:rPr>
        <w:t xml:space="preserve"> naudu.</w:t>
      </w:r>
    </w:p>
    <w:p w14:paraId="51E97F38" w14:textId="12373FFA" w:rsidR="00006E51" w:rsidRPr="00F81E7B" w:rsidRDefault="00077E0E" w:rsidP="00DF433B">
      <w:pPr>
        <w:pStyle w:val="NoSpacing"/>
        <w:widowControl w:val="0"/>
        <w:spacing w:line="276" w:lineRule="auto"/>
        <w:ind w:firstLine="709"/>
        <w:jc w:val="both"/>
      </w:pPr>
      <w:r w:rsidRPr="00F81E7B">
        <w:rPr>
          <w:rFonts w:cs="Times New Roman"/>
          <w:szCs w:val="24"/>
        </w:rPr>
        <w:t xml:space="preserve">Par šo uzraugošā prokurora atbildi </w:t>
      </w:r>
      <w:r w:rsidR="000F5D91">
        <w:rPr>
          <w:rFonts w:cs="Times New Roman"/>
          <w:szCs w:val="24"/>
        </w:rPr>
        <w:t>[pers. H]</w:t>
      </w:r>
      <w:r w:rsidRPr="00F81E7B">
        <w:rPr>
          <w:rFonts w:cs="Times New Roman"/>
          <w:szCs w:val="24"/>
        </w:rPr>
        <w:t xml:space="preserve"> iesniegusi sūdzību </w:t>
      </w:r>
      <w:r w:rsidR="002C33EE" w:rsidRPr="00F81E7B">
        <w:rPr>
          <w:rFonts w:cs="Times New Roman"/>
          <w:szCs w:val="24"/>
        </w:rPr>
        <w:t>amatā augstākam prokuroram.</w:t>
      </w:r>
    </w:p>
    <w:p w14:paraId="0C2AB68E" w14:textId="12CC688A" w:rsidR="00006E51" w:rsidRPr="00F81E7B" w:rsidRDefault="002C33EE" w:rsidP="00DF433B">
      <w:pPr>
        <w:pStyle w:val="NoSpacing"/>
        <w:widowControl w:val="0"/>
        <w:spacing w:line="276" w:lineRule="auto"/>
        <w:ind w:firstLine="709"/>
        <w:jc w:val="both"/>
      </w:pPr>
      <w:proofErr w:type="gramStart"/>
      <w:r w:rsidRPr="00F81E7B">
        <w:t>2013.gada</w:t>
      </w:r>
      <w:proofErr w:type="gramEnd"/>
      <w:r w:rsidRPr="00F81E7B">
        <w:t xml:space="preserve"> 19.jūnija atbildē amatā augstāks prokurors norādījis, ka procesa virzītāja un uzraugošā prokurora lēmumu atcelšanai nav pamata, jo lietā nav iegūti pierādījumi par </w:t>
      </w:r>
      <w:r w:rsidR="000F5D91">
        <w:t>[pers. C]</w:t>
      </w:r>
      <w:r w:rsidRPr="00F81E7B">
        <w:t xml:space="preserve"> kratīšanas laikā izņemtās naudas piederību </w:t>
      </w:r>
      <w:r w:rsidR="000F5D91">
        <w:t>[pers. H]</w:t>
      </w:r>
      <w:r w:rsidRPr="00F81E7B">
        <w:t>.</w:t>
      </w:r>
    </w:p>
    <w:p w14:paraId="5BE6AA5C" w14:textId="74FA281D" w:rsidR="00203F0B" w:rsidRPr="00F81E7B" w:rsidRDefault="002C33EE" w:rsidP="00DF433B">
      <w:pPr>
        <w:pStyle w:val="NoSpacing"/>
        <w:widowControl w:val="0"/>
        <w:spacing w:line="276" w:lineRule="auto"/>
        <w:ind w:firstLine="709"/>
        <w:jc w:val="both"/>
      </w:pPr>
      <w:r w:rsidRPr="00F81E7B">
        <w:t xml:space="preserve">Nopratināta </w:t>
      </w:r>
      <w:r w:rsidR="007C170E" w:rsidRPr="00F81E7B">
        <w:t xml:space="preserve">pirmstiesas kriminālprocesa laikā </w:t>
      </w:r>
      <w:r w:rsidRPr="00F81E7B">
        <w:t xml:space="preserve">kā lieciniece </w:t>
      </w:r>
      <w:proofErr w:type="gramStart"/>
      <w:r w:rsidRPr="00F81E7B">
        <w:t>2013.gada</w:t>
      </w:r>
      <w:proofErr w:type="gramEnd"/>
      <w:r w:rsidRPr="00F81E7B">
        <w:t xml:space="preserve"> 29.jūlijā, </w:t>
      </w:r>
      <w:r w:rsidR="000F5D91">
        <w:t>[pers. H]</w:t>
      </w:r>
      <w:r w:rsidRPr="00F81E7B">
        <w:t xml:space="preserve"> apstiprināja, ka aizturē</w:t>
      </w:r>
      <w:r w:rsidR="00E46D6E" w:rsidRPr="00F81E7B">
        <w:t>tās personas kratīšanas</w:t>
      </w:r>
      <w:r w:rsidRPr="00F81E7B">
        <w:t xml:space="preserve"> laikā pie </w:t>
      </w:r>
      <w:r w:rsidR="000F5D91">
        <w:t>[pers. C]</w:t>
      </w:r>
      <w:r w:rsidRPr="00F81E7B">
        <w:t xml:space="preserve"> izņemtā nauda 3000</w:t>
      </w:r>
      <w:r w:rsidR="00B31FB9">
        <w:t> </w:t>
      </w:r>
      <w:r w:rsidRPr="00F81E7B">
        <w:t>lati pieder viņai.</w:t>
      </w:r>
      <w:r w:rsidR="009549F5" w:rsidRPr="00F81E7B">
        <w:t xml:space="preserve"> 2012.gada 1.jūnija veikusi skaidras naudas līdzekļu uzkrājumu deklarāciju VID Ventspils nodaļā, uzrādot nedaudz vairāk kā 10</w:t>
      </w:r>
      <w:r w:rsidR="00B31FB9">
        <w:t> </w:t>
      </w:r>
      <w:r w:rsidR="009549F5" w:rsidRPr="00F81E7B">
        <w:t>000</w:t>
      </w:r>
      <w:r w:rsidR="00B31FB9">
        <w:t> </w:t>
      </w:r>
      <w:r w:rsidR="009549F5" w:rsidRPr="00F81E7B">
        <w:t>latu un 2000</w:t>
      </w:r>
      <w:r w:rsidR="00B31FB9">
        <w:t> </w:t>
      </w:r>
      <w:r w:rsidR="00984F9A" w:rsidRPr="00F81E7B">
        <w:rPr>
          <w:i/>
          <w:iCs/>
        </w:rPr>
        <w:t>euro</w:t>
      </w:r>
      <w:r w:rsidR="009549F5" w:rsidRPr="00F81E7B">
        <w:t>, un daļu šīs naudas 3000</w:t>
      </w:r>
      <w:r w:rsidR="00B31FB9">
        <w:t> </w:t>
      </w:r>
      <w:r w:rsidR="009549F5" w:rsidRPr="00F81E7B">
        <w:t xml:space="preserve">latu apmērā aizturēšanas dienas rītā nodevusi </w:t>
      </w:r>
      <w:r w:rsidR="000F5D91">
        <w:t>[pers. C]</w:t>
      </w:r>
      <w:r w:rsidR="009549F5" w:rsidRPr="00F81E7B">
        <w:t xml:space="preserve"> savas automašīnas remontam.</w:t>
      </w:r>
    </w:p>
    <w:p w14:paraId="60646136" w14:textId="5784D561" w:rsidR="00A91106" w:rsidRPr="00F81E7B" w:rsidRDefault="00A91106" w:rsidP="00DF433B">
      <w:pPr>
        <w:pStyle w:val="NoSpacing"/>
        <w:widowControl w:val="0"/>
        <w:spacing w:line="276" w:lineRule="auto"/>
        <w:ind w:firstLine="709"/>
        <w:jc w:val="both"/>
      </w:pPr>
      <w:r w:rsidRPr="00F81E7B">
        <w:t xml:space="preserve">Nopratināts papildus kā aizdomās turētais </w:t>
      </w:r>
      <w:proofErr w:type="gramStart"/>
      <w:r w:rsidRPr="00F81E7B">
        <w:t>2014.gada</w:t>
      </w:r>
      <w:proofErr w:type="gramEnd"/>
      <w:r w:rsidRPr="00F81E7B">
        <w:t xml:space="preserve"> 20.oktobrī, </w:t>
      </w:r>
      <w:r w:rsidR="000F5D91">
        <w:t>[pers. C]</w:t>
      </w:r>
      <w:r w:rsidRPr="00F81E7B">
        <w:t xml:space="preserve"> lūdzis </w:t>
      </w:r>
      <w:r w:rsidR="00675A24" w:rsidRPr="00F81E7B">
        <w:t>aizturē</w:t>
      </w:r>
      <w:r w:rsidR="00E46D6E" w:rsidRPr="00F81E7B">
        <w:t>tās personas kratīšanas</w:t>
      </w:r>
      <w:r w:rsidR="00675A24" w:rsidRPr="00F81E7B">
        <w:t xml:space="preserve"> laikā pie viņa izņemto naudu 3000</w:t>
      </w:r>
      <w:r w:rsidR="00B31FB9">
        <w:t> </w:t>
      </w:r>
      <w:r w:rsidR="00675A24" w:rsidRPr="00F81E7B">
        <w:t>latus</w:t>
      </w:r>
      <w:r w:rsidR="00675A24" w:rsidRPr="00F81E7B">
        <w:rPr>
          <w:i/>
          <w:iCs/>
        </w:rPr>
        <w:t xml:space="preserve"> </w:t>
      </w:r>
      <w:r w:rsidR="00675A24" w:rsidRPr="00F81E7B">
        <w:t xml:space="preserve">atdot tās īpašniecei </w:t>
      </w:r>
      <w:r w:rsidR="000F5D91">
        <w:t>[pers. H]</w:t>
      </w:r>
      <w:r w:rsidR="00675A24" w:rsidRPr="00F81E7B">
        <w:t>.</w:t>
      </w:r>
    </w:p>
    <w:p w14:paraId="1BF0B2FD" w14:textId="1D511B0A" w:rsidR="00FF1F19" w:rsidRPr="00F81E7B" w:rsidRDefault="00675A24" w:rsidP="00DF433B">
      <w:pPr>
        <w:widowControl w:val="0"/>
        <w:tabs>
          <w:tab w:val="left" w:pos="1710"/>
        </w:tabs>
        <w:spacing w:after="0" w:line="276" w:lineRule="auto"/>
        <w:ind w:firstLine="709"/>
        <w:jc w:val="both"/>
        <w:rPr>
          <w:rFonts w:cs="Times New Roman"/>
          <w:szCs w:val="24"/>
        </w:rPr>
      </w:pPr>
      <w:r w:rsidRPr="00F81E7B">
        <w:rPr>
          <w:rFonts w:cs="Times New Roman"/>
          <w:szCs w:val="24"/>
        </w:rPr>
        <w:t xml:space="preserve">Ar procesa virzītāja </w:t>
      </w:r>
      <w:proofErr w:type="gramStart"/>
      <w:r w:rsidRPr="00F81E7B">
        <w:rPr>
          <w:rFonts w:cs="Times New Roman"/>
          <w:szCs w:val="24"/>
        </w:rPr>
        <w:t>2014.gada</w:t>
      </w:r>
      <w:proofErr w:type="gramEnd"/>
      <w:r w:rsidRPr="00F81E7B">
        <w:rPr>
          <w:rFonts w:cs="Times New Roman"/>
          <w:szCs w:val="24"/>
        </w:rPr>
        <w:t xml:space="preserve"> 23.oktobra lēmumu </w:t>
      </w:r>
      <w:r w:rsidR="000F5D91">
        <w:rPr>
          <w:rFonts w:cs="Times New Roman"/>
          <w:szCs w:val="24"/>
        </w:rPr>
        <w:t>[pers. </w:t>
      </w:r>
      <w:r w:rsidR="000F5D91">
        <w:t>C]</w:t>
      </w:r>
      <w:r w:rsidRPr="00F81E7B">
        <w:rPr>
          <w:rFonts w:cs="Times New Roman"/>
          <w:szCs w:val="24"/>
        </w:rPr>
        <w:t xml:space="preserve"> lūgums noraidīts, norādot, ka izmeklēšanas gaitā iegūtie pierādījumi ļauj pamatoti uzskatīt, ka pie </w:t>
      </w:r>
      <w:r w:rsidR="000F5D91">
        <w:rPr>
          <w:rFonts w:cs="Times New Roman"/>
          <w:szCs w:val="24"/>
        </w:rPr>
        <w:t>[pers. </w:t>
      </w:r>
      <w:r w:rsidR="000F5D91">
        <w:t>C]</w:t>
      </w:r>
      <w:r w:rsidRPr="00F81E7B">
        <w:rPr>
          <w:rFonts w:cs="Times New Roman"/>
          <w:szCs w:val="24"/>
        </w:rPr>
        <w:t xml:space="preserve"> izņemtā nauda 2950</w:t>
      </w:r>
      <w:r w:rsidR="00B31FB9">
        <w:rPr>
          <w:rFonts w:cs="Times New Roman"/>
          <w:szCs w:val="24"/>
        </w:rPr>
        <w:t> </w:t>
      </w:r>
      <w:r w:rsidRPr="00F81E7B">
        <w:rPr>
          <w:rFonts w:cs="Times New Roman"/>
          <w:szCs w:val="24"/>
        </w:rPr>
        <w:t>lati ir iegūt</w:t>
      </w:r>
      <w:r w:rsidR="004279A8" w:rsidRPr="00F81E7B">
        <w:rPr>
          <w:rFonts w:cs="Times New Roman"/>
          <w:szCs w:val="24"/>
        </w:rPr>
        <w:t>a</w:t>
      </w:r>
      <w:r w:rsidRPr="00F81E7B">
        <w:rPr>
          <w:rFonts w:cs="Times New Roman"/>
          <w:szCs w:val="24"/>
        </w:rPr>
        <w:t xml:space="preserve"> noziedzīgā kārtā, neatļauti realizējot tabakas izstrādājumus </w:t>
      </w:r>
      <w:r w:rsidR="000F5D91">
        <w:rPr>
          <w:rFonts w:cs="Times New Roman"/>
          <w:szCs w:val="24"/>
        </w:rPr>
        <w:t>[pers. A]</w:t>
      </w:r>
      <w:r w:rsidR="00FF1F19" w:rsidRPr="00F81E7B">
        <w:rPr>
          <w:rFonts w:cs="Times New Roman"/>
          <w:szCs w:val="24"/>
        </w:rPr>
        <w:t xml:space="preserve">, un lietā nav iegūti pierādījumi par šīs naudas piederību </w:t>
      </w:r>
      <w:r w:rsidR="000F5D91">
        <w:rPr>
          <w:rFonts w:cs="Times New Roman"/>
          <w:szCs w:val="24"/>
        </w:rPr>
        <w:t>[pers. </w:t>
      </w:r>
      <w:r w:rsidR="000F5D91">
        <w:t>H]</w:t>
      </w:r>
      <w:r w:rsidR="00FF1F19" w:rsidRPr="00F81E7B">
        <w:rPr>
          <w:rFonts w:cs="Times New Roman"/>
          <w:szCs w:val="24"/>
        </w:rPr>
        <w:t>.</w:t>
      </w:r>
    </w:p>
    <w:p w14:paraId="1EE5D29F" w14:textId="2D80D9F2" w:rsidR="00273655" w:rsidRPr="00F81E7B" w:rsidRDefault="00FF1F19" w:rsidP="00DF433B">
      <w:pPr>
        <w:widowControl w:val="0"/>
        <w:tabs>
          <w:tab w:val="left" w:pos="1710"/>
        </w:tabs>
        <w:spacing w:after="0" w:line="276" w:lineRule="auto"/>
        <w:ind w:firstLine="709"/>
        <w:jc w:val="both"/>
        <w:rPr>
          <w:rFonts w:cs="Times New Roman"/>
          <w:szCs w:val="24"/>
        </w:rPr>
      </w:pPr>
      <w:r w:rsidRPr="00F81E7B">
        <w:rPr>
          <w:rFonts w:cs="Times New Roman"/>
          <w:szCs w:val="24"/>
        </w:rPr>
        <w:t xml:space="preserve">Par šo procesa virzītāja lēmumu </w:t>
      </w:r>
      <w:r w:rsidR="000F5D91">
        <w:rPr>
          <w:rFonts w:cs="Times New Roman"/>
          <w:szCs w:val="24"/>
        </w:rPr>
        <w:t>[pers. C]</w:t>
      </w:r>
      <w:r w:rsidRPr="00F81E7B">
        <w:rPr>
          <w:rFonts w:cs="Times New Roman"/>
          <w:szCs w:val="24"/>
        </w:rPr>
        <w:t xml:space="preserve"> iesniedzis sūdzību</w:t>
      </w:r>
      <w:r w:rsidR="00273655" w:rsidRPr="00F81E7B">
        <w:rPr>
          <w:rFonts w:cs="Times New Roman"/>
          <w:szCs w:val="24"/>
        </w:rPr>
        <w:t xml:space="preserve"> uzraugošajam prokuroram.</w:t>
      </w:r>
    </w:p>
    <w:p w14:paraId="37680A2B" w14:textId="171F08CD" w:rsidR="00E46D6E" w:rsidRPr="00F81E7B" w:rsidRDefault="00273655" w:rsidP="00DF433B">
      <w:pPr>
        <w:widowControl w:val="0"/>
        <w:tabs>
          <w:tab w:val="left" w:pos="1710"/>
        </w:tabs>
        <w:spacing w:after="0" w:line="276" w:lineRule="auto"/>
        <w:ind w:firstLine="709"/>
        <w:jc w:val="both"/>
        <w:rPr>
          <w:rFonts w:cs="Times New Roman"/>
          <w:szCs w:val="24"/>
        </w:rPr>
      </w:pPr>
      <w:proofErr w:type="gramStart"/>
      <w:r w:rsidRPr="00F81E7B">
        <w:rPr>
          <w:rFonts w:cs="Times New Roman"/>
          <w:szCs w:val="24"/>
        </w:rPr>
        <w:t>2014.gada</w:t>
      </w:r>
      <w:proofErr w:type="gramEnd"/>
      <w:r w:rsidRPr="00F81E7B">
        <w:rPr>
          <w:rFonts w:cs="Times New Roman"/>
          <w:szCs w:val="24"/>
        </w:rPr>
        <w:t xml:space="preserve"> 19.novembrī sniegtajā atbildē uzraugošais prokurors norādījis, ka sūdzībā izteiktais lūgums ir noraidāms, jo kriminālprocesā izņemtajai naudai 2950</w:t>
      </w:r>
      <w:r w:rsidR="00B31FB9">
        <w:rPr>
          <w:rFonts w:cs="Times New Roman"/>
          <w:szCs w:val="24"/>
        </w:rPr>
        <w:t> </w:t>
      </w:r>
      <w:r w:rsidRPr="00F81E7B">
        <w:rPr>
          <w:rFonts w:cs="Times New Roman"/>
          <w:szCs w:val="24"/>
        </w:rPr>
        <w:t>latiem ir piešķirts lietiskā pierādījuma statuss, turklāt, ievērojot to, ka kriminālprocesā iegūtās ziņas ļauj uzskatīt, ka šī nauda ir iegūta noziedzīgā kārtā, tās atdošana īpašniekam vai likumīgajam valdītājam kaitētu turpmākajam kriminālprocesam.</w:t>
      </w:r>
    </w:p>
    <w:p w14:paraId="46A99A66" w14:textId="6E4C9D80" w:rsidR="007C170E" w:rsidRPr="00F81E7B" w:rsidRDefault="00E46D6E" w:rsidP="00DF433B">
      <w:pPr>
        <w:widowControl w:val="0"/>
        <w:tabs>
          <w:tab w:val="left" w:pos="1710"/>
        </w:tabs>
        <w:spacing w:after="0" w:line="276" w:lineRule="auto"/>
        <w:ind w:firstLine="709"/>
        <w:jc w:val="both"/>
        <w:rPr>
          <w:rFonts w:cs="Times New Roman"/>
          <w:szCs w:val="24"/>
        </w:rPr>
      </w:pPr>
      <w:r w:rsidRPr="00F81E7B">
        <w:rPr>
          <w:rFonts w:cs="Times New Roman"/>
          <w:szCs w:val="24"/>
        </w:rPr>
        <w:t xml:space="preserve">Nopratināta pirmās instances tiesā kā lieciniece, </w:t>
      </w:r>
      <w:r w:rsidR="000F5D91">
        <w:rPr>
          <w:rFonts w:cs="Times New Roman"/>
          <w:szCs w:val="24"/>
        </w:rPr>
        <w:t>[pers. H]</w:t>
      </w:r>
      <w:r w:rsidRPr="00F81E7B">
        <w:rPr>
          <w:rFonts w:cs="Times New Roman"/>
          <w:szCs w:val="24"/>
        </w:rPr>
        <w:t xml:space="preserve"> atkārtoti apstiprināja, ka aizturētās personas kratīšanas laikā pie </w:t>
      </w:r>
      <w:r w:rsidR="000F5D91">
        <w:rPr>
          <w:rFonts w:cs="Times New Roman"/>
          <w:szCs w:val="24"/>
        </w:rPr>
        <w:t>[pers. C]</w:t>
      </w:r>
      <w:r w:rsidRPr="00F81E7B">
        <w:rPr>
          <w:rFonts w:cs="Times New Roman"/>
          <w:szCs w:val="24"/>
        </w:rPr>
        <w:t xml:space="preserve"> izņemtā nauda 3000</w:t>
      </w:r>
      <w:r w:rsidR="00BD38C6">
        <w:rPr>
          <w:rFonts w:cs="Times New Roman"/>
          <w:szCs w:val="24"/>
        </w:rPr>
        <w:t> </w:t>
      </w:r>
      <w:r w:rsidRPr="00F81E7B">
        <w:rPr>
          <w:rFonts w:cs="Times New Roman"/>
          <w:szCs w:val="24"/>
        </w:rPr>
        <w:t xml:space="preserve">latu pieder viņai. Šo naudu no VID Ventspils nodaļā deklarētajiem skaidras naudas uzkrājumiem </w:t>
      </w:r>
      <w:r w:rsidR="007C170E" w:rsidRPr="00F81E7B">
        <w:rPr>
          <w:rFonts w:cs="Times New Roman"/>
          <w:szCs w:val="24"/>
        </w:rPr>
        <w:t xml:space="preserve">aizturēšanas dienas rītā izsniegusi </w:t>
      </w:r>
      <w:r w:rsidR="000F5D91">
        <w:rPr>
          <w:rFonts w:cs="Times New Roman"/>
          <w:szCs w:val="24"/>
        </w:rPr>
        <w:t>[pers. </w:t>
      </w:r>
      <w:r w:rsidR="000F5D91">
        <w:t>C]</w:t>
      </w:r>
      <w:r w:rsidR="007C170E" w:rsidRPr="00F81E7B">
        <w:rPr>
          <w:rFonts w:cs="Times New Roman"/>
          <w:szCs w:val="24"/>
        </w:rPr>
        <w:t xml:space="preserve"> savas automašīnas remontam.</w:t>
      </w:r>
    </w:p>
    <w:p w14:paraId="157AD635" w14:textId="3B6850AB" w:rsidR="007F42BF" w:rsidRPr="00F81E7B" w:rsidRDefault="007C170E" w:rsidP="00DF433B">
      <w:pPr>
        <w:widowControl w:val="0"/>
        <w:tabs>
          <w:tab w:val="left" w:pos="1710"/>
        </w:tabs>
        <w:spacing w:after="0" w:line="276" w:lineRule="auto"/>
        <w:ind w:firstLine="709"/>
        <w:jc w:val="both"/>
        <w:rPr>
          <w:rFonts w:cs="Times New Roman"/>
          <w:szCs w:val="24"/>
        </w:rPr>
      </w:pPr>
      <w:r w:rsidRPr="00F81E7B">
        <w:rPr>
          <w:rFonts w:cs="Times New Roman"/>
          <w:szCs w:val="24"/>
        </w:rPr>
        <w:t xml:space="preserve">Pirmās instances tiesa </w:t>
      </w:r>
      <w:r w:rsidR="00A20CC0" w:rsidRPr="00F81E7B">
        <w:rPr>
          <w:rFonts w:cs="Times New Roman"/>
          <w:szCs w:val="24"/>
        </w:rPr>
        <w:t xml:space="preserve">nolēmusi aizturētās personas kratīšanas laikā pie </w:t>
      </w:r>
      <w:r w:rsidR="000F5D91">
        <w:rPr>
          <w:rFonts w:cs="Times New Roman"/>
          <w:szCs w:val="24"/>
        </w:rPr>
        <w:t>[pers. </w:t>
      </w:r>
      <w:r w:rsidR="000F5D91">
        <w:t>C]</w:t>
      </w:r>
      <w:r w:rsidR="00A20CC0" w:rsidRPr="00F81E7B">
        <w:rPr>
          <w:rFonts w:cs="Times New Roman"/>
          <w:szCs w:val="24"/>
        </w:rPr>
        <w:t xml:space="preserve"> izņemto naudu 2950</w:t>
      </w:r>
      <w:r w:rsidR="00BD38C6">
        <w:rPr>
          <w:rFonts w:cs="Times New Roman"/>
          <w:szCs w:val="24"/>
        </w:rPr>
        <w:t> </w:t>
      </w:r>
      <w:r w:rsidR="00A20CC0" w:rsidRPr="00F81E7B">
        <w:rPr>
          <w:rFonts w:cs="Times New Roman"/>
          <w:szCs w:val="24"/>
        </w:rPr>
        <w:t xml:space="preserve">latus konfiscēt kā noziedzīgi iegūtu. </w:t>
      </w:r>
      <w:r w:rsidR="007F42BF" w:rsidRPr="00F81E7B">
        <w:rPr>
          <w:rFonts w:cs="Times New Roman"/>
          <w:szCs w:val="24"/>
        </w:rPr>
        <w:t>Tiesa</w:t>
      </w:r>
      <w:r w:rsidR="00A20CC0" w:rsidRPr="00F81E7B">
        <w:rPr>
          <w:rFonts w:cs="Times New Roman"/>
          <w:szCs w:val="24"/>
        </w:rPr>
        <w:t xml:space="preserve"> </w:t>
      </w:r>
      <w:r w:rsidR="00D53D11" w:rsidRPr="00F81E7B">
        <w:rPr>
          <w:rFonts w:cs="Times New Roman"/>
          <w:szCs w:val="24"/>
        </w:rPr>
        <w:t xml:space="preserve">atzinusi, ka liecinieces </w:t>
      </w:r>
      <w:r w:rsidR="000F5D91">
        <w:rPr>
          <w:rFonts w:cs="Times New Roman"/>
          <w:szCs w:val="24"/>
        </w:rPr>
        <w:t>[pers. </w:t>
      </w:r>
      <w:r w:rsidR="000F5D91">
        <w:t>H]</w:t>
      </w:r>
      <w:r w:rsidR="00D53D11" w:rsidRPr="00F81E7B">
        <w:rPr>
          <w:rFonts w:cs="Times New Roman"/>
          <w:szCs w:val="24"/>
        </w:rPr>
        <w:t xml:space="preserve"> liecības nav patiesas, jo</w:t>
      </w:r>
      <w:r w:rsidR="00A20CC0" w:rsidRPr="00F81E7B">
        <w:rPr>
          <w:rFonts w:cs="Times New Roman"/>
          <w:szCs w:val="24"/>
        </w:rPr>
        <w:t xml:space="preserve"> no lietas materiāliem izriet, ka</w:t>
      </w:r>
      <w:r w:rsidR="00D53D11" w:rsidRPr="00F81E7B">
        <w:rPr>
          <w:rFonts w:cs="Times New Roman"/>
          <w:szCs w:val="24"/>
        </w:rPr>
        <w:t xml:space="preserve"> nauda</w:t>
      </w:r>
      <w:r w:rsidR="00E834E0" w:rsidRPr="00F81E7B">
        <w:rPr>
          <w:rFonts w:cs="Times New Roman"/>
          <w:szCs w:val="24"/>
        </w:rPr>
        <w:t xml:space="preserve"> </w:t>
      </w:r>
      <w:r w:rsidR="00D53D11" w:rsidRPr="00F81E7B">
        <w:rPr>
          <w:rFonts w:cs="Times New Roman"/>
          <w:szCs w:val="24"/>
        </w:rPr>
        <w:t>3000</w:t>
      </w:r>
      <w:r w:rsidR="00BD38C6">
        <w:rPr>
          <w:rFonts w:cs="Times New Roman"/>
          <w:szCs w:val="24"/>
        </w:rPr>
        <w:t> </w:t>
      </w:r>
      <w:r w:rsidR="00D53D11" w:rsidRPr="00F81E7B">
        <w:rPr>
          <w:rFonts w:cs="Times New Roman"/>
          <w:szCs w:val="24"/>
        </w:rPr>
        <w:t>lat</w:t>
      </w:r>
      <w:r w:rsidR="00E834E0" w:rsidRPr="00F81E7B">
        <w:rPr>
          <w:rFonts w:cs="Times New Roman"/>
          <w:szCs w:val="24"/>
        </w:rPr>
        <w:t>i</w:t>
      </w:r>
      <w:r w:rsidR="00D53D11" w:rsidRPr="00F81E7B">
        <w:rPr>
          <w:rFonts w:cs="Times New Roman"/>
          <w:szCs w:val="24"/>
        </w:rPr>
        <w:t xml:space="preserve"> ievērojami pārsniedz</w:t>
      </w:r>
      <w:r w:rsidR="00A20CC0" w:rsidRPr="00F81E7B">
        <w:rPr>
          <w:rFonts w:cs="Times New Roman"/>
          <w:szCs w:val="24"/>
        </w:rPr>
        <w:t>a</w:t>
      </w:r>
      <w:r w:rsidR="00D53D11" w:rsidRPr="00F81E7B">
        <w:rPr>
          <w:rFonts w:cs="Times New Roman"/>
          <w:szCs w:val="24"/>
        </w:rPr>
        <w:t xml:space="preserve"> </w:t>
      </w:r>
      <w:r w:rsidR="00A20CC0" w:rsidRPr="00F81E7B">
        <w:rPr>
          <w:rFonts w:cs="Times New Roman"/>
          <w:szCs w:val="24"/>
        </w:rPr>
        <w:t>remontējamās automašīnas vērtību, turklāt</w:t>
      </w:r>
      <w:r w:rsidR="007F42BF" w:rsidRPr="00F81E7B">
        <w:rPr>
          <w:rFonts w:cs="Times New Roman"/>
          <w:szCs w:val="24"/>
        </w:rPr>
        <w:t xml:space="preserve"> </w:t>
      </w:r>
      <w:r w:rsidR="000F5D91">
        <w:rPr>
          <w:rFonts w:cs="Times New Roman"/>
          <w:szCs w:val="24"/>
        </w:rPr>
        <w:t>[pers. H]</w:t>
      </w:r>
      <w:r w:rsidR="00B63DA6" w:rsidRPr="00F81E7B">
        <w:rPr>
          <w:rFonts w:cs="Times New Roman"/>
          <w:szCs w:val="24"/>
        </w:rPr>
        <w:t xml:space="preserve"> liecību nepatiesumu netieši apstiprina fakts, ka pie </w:t>
      </w:r>
      <w:r w:rsidR="000F5D91">
        <w:rPr>
          <w:rFonts w:cs="Times New Roman"/>
          <w:szCs w:val="24"/>
        </w:rPr>
        <w:t>[pers. C]</w:t>
      </w:r>
      <w:r w:rsidR="00B63DA6" w:rsidRPr="00F81E7B">
        <w:rPr>
          <w:rFonts w:cs="Times New Roman"/>
          <w:szCs w:val="24"/>
        </w:rPr>
        <w:t xml:space="preserve"> izņemtās naudas zīmes bija satītas rullī un pārvilktas ar kancelejas gumiju. Tiesa norādījusi, ka tai </w:t>
      </w:r>
      <w:r w:rsidR="00A20CC0" w:rsidRPr="00F81E7B">
        <w:rPr>
          <w:rFonts w:cs="Times New Roman"/>
          <w:szCs w:val="24"/>
        </w:rPr>
        <w:t>nav šaubu, ka šo naudu pēc</w:t>
      </w:r>
      <w:r w:rsidR="007F42BF" w:rsidRPr="00F81E7B">
        <w:rPr>
          <w:rFonts w:cs="Times New Roman"/>
          <w:szCs w:val="24"/>
        </w:rPr>
        <w:t xml:space="preserve"> cigarešu nelikumīgas realizēšanas </w:t>
      </w:r>
      <w:r w:rsidR="000F5D91">
        <w:rPr>
          <w:rFonts w:cs="Times New Roman"/>
          <w:szCs w:val="24"/>
        </w:rPr>
        <w:t>[pers. C]</w:t>
      </w:r>
      <w:r w:rsidR="007F42BF" w:rsidRPr="00F81E7B">
        <w:rPr>
          <w:rFonts w:cs="Times New Roman"/>
          <w:szCs w:val="24"/>
        </w:rPr>
        <w:t xml:space="preserve"> nodevis </w:t>
      </w:r>
      <w:r w:rsidR="000F5D91">
        <w:rPr>
          <w:rFonts w:cs="Times New Roman"/>
          <w:szCs w:val="24"/>
        </w:rPr>
        <w:t>[pers. </w:t>
      </w:r>
      <w:r w:rsidR="000F5D91">
        <w:t>A]</w:t>
      </w:r>
      <w:r w:rsidR="00A94CDF" w:rsidRPr="00F81E7B">
        <w:rPr>
          <w:rFonts w:cs="Times New Roman"/>
          <w:szCs w:val="24"/>
        </w:rPr>
        <w:t xml:space="preserve">, savukārt </w:t>
      </w:r>
      <w:r w:rsidR="000F5D91">
        <w:rPr>
          <w:rFonts w:cs="Times New Roman"/>
          <w:szCs w:val="24"/>
        </w:rPr>
        <w:t>[pers. H]</w:t>
      </w:r>
      <w:r w:rsidR="00A94CDF" w:rsidRPr="00F81E7B">
        <w:rPr>
          <w:rFonts w:cs="Times New Roman"/>
          <w:szCs w:val="24"/>
        </w:rPr>
        <w:t xml:space="preserve"> sniegusi nepatiesas liecības nolūkā paturēt noziedzīgi iegūto naudu savām vajadzībām.</w:t>
      </w:r>
    </w:p>
    <w:p w14:paraId="240AF9D4" w14:textId="405576BE" w:rsidR="00A773E4" w:rsidRPr="00F81E7B" w:rsidRDefault="007F42BF" w:rsidP="00DF433B">
      <w:pPr>
        <w:widowControl w:val="0"/>
        <w:tabs>
          <w:tab w:val="left" w:pos="1710"/>
        </w:tabs>
        <w:spacing w:after="0" w:line="276" w:lineRule="auto"/>
        <w:ind w:firstLine="709"/>
        <w:jc w:val="both"/>
        <w:rPr>
          <w:rFonts w:cs="Times New Roman"/>
          <w:szCs w:val="24"/>
        </w:rPr>
      </w:pPr>
      <w:r w:rsidRPr="00F81E7B">
        <w:rPr>
          <w:rFonts w:cs="Times New Roman"/>
          <w:szCs w:val="24"/>
        </w:rPr>
        <w:t>Apelācijas instances tiesa</w:t>
      </w:r>
      <w:r w:rsidR="00EC717A" w:rsidRPr="00F81E7B">
        <w:rPr>
          <w:rFonts w:cs="Times New Roman"/>
          <w:szCs w:val="24"/>
        </w:rPr>
        <w:t xml:space="preserve">, atceļot pirmās instances tiesas spriedumu pilnībā un taisot lietā jaunu notiesājošu spriedumu, </w:t>
      </w:r>
      <w:r w:rsidR="00793186" w:rsidRPr="00F81E7B">
        <w:rPr>
          <w:rFonts w:cs="Times New Roman"/>
          <w:szCs w:val="24"/>
        </w:rPr>
        <w:t xml:space="preserve">atzinusi, ka aizturētās personas kratīšanas laikā pie </w:t>
      </w:r>
      <w:r w:rsidR="000F5D91">
        <w:rPr>
          <w:rFonts w:cs="Times New Roman"/>
          <w:szCs w:val="24"/>
        </w:rPr>
        <w:t>[pers. C]</w:t>
      </w:r>
      <w:r w:rsidR="00793186" w:rsidRPr="00F81E7B">
        <w:rPr>
          <w:rFonts w:cs="Times New Roman"/>
          <w:szCs w:val="24"/>
        </w:rPr>
        <w:t xml:space="preserve"> izņemtā nauda 2950</w:t>
      </w:r>
      <w:r w:rsidR="00BD38C6">
        <w:rPr>
          <w:rFonts w:cs="Times New Roman"/>
          <w:szCs w:val="24"/>
        </w:rPr>
        <w:t> </w:t>
      </w:r>
      <w:r w:rsidR="00793186" w:rsidRPr="00F81E7B">
        <w:rPr>
          <w:rFonts w:cs="Times New Roman"/>
          <w:szCs w:val="24"/>
        </w:rPr>
        <w:t>lati ir konfiscējama</w:t>
      </w:r>
      <w:proofErr w:type="gramStart"/>
      <w:r w:rsidR="00793186" w:rsidRPr="00F81E7B">
        <w:rPr>
          <w:rFonts w:cs="Times New Roman"/>
          <w:szCs w:val="24"/>
        </w:rPr>
        <w:t xml:space="preserve"> kā noziedzīgi iegūta</w:t>
      </w:r>
      <w:proofErr w:type="gramEnd"/>
      <w:r w:rsidR="00793186" w:rsidRPr="00F81E7B">
        <w:rPr>
          <w:rFonts w:cs="Times New Roman"/>
          <w:szCs w:val="24"/>
        </w:rPr>
        <w:t xml:space="preserve">, </w:t>
      </w:r>
      <w:r w:rsidR="002F7BB1" w:rsidRPr="00F81E7B">
        <w:rPr>
          <w:rFonts w:cs="Times New Roman"/>
          <w:szCs w:val="24"/>
        </w:rPr>
        <w:t xml:space="preserve">un, pamatojot šo atzinumu, </w:t>
      </w:r>
      <w:r w:rsidR="00A94CDF" w:rsidRPr="00F81E7B">
        <w:rPr>
          <w:rFonts w:cs="Times New Roman"/>
          <w:szCs w:val="24"/>
        </w:rPr>
        <w:t>atkārtoj</w:t>
      </w:r>
      <w:r w:rsidR="002F7BB1" w:rsidRPr="00F81E7B">
        <w:rPr>
          <w:rFonts w:cs="Times New Roman"/>
          <w:szCs w:val="24"/>
        </w:rPr>
        <w:t>usi pirmās instances tiesas spriedumā norādītos argumentus.</w:t>
      </w:r>
    </w:p>
    <w:p w14:paraId="6AA82412" w14:textId="5487CA26" w:rsidR="002F6F3A" w:rsidRPr="00F81E7B" w:rsidRDefault="00D55EAB" w:rsidP="00DF433B">
      <w:pPr>
        <w:widowControl w:val="0"/>
        <w:tabs>
          <w:tab w:val="left" w:pos="1710"/>
        </w:tabs>
        <w:spacing w:after="0" w:line="276" w:lineRule="auto"/>
        <w:ind w:firstLine="709"/>
        <w:jc w:val="both"/>
      </w:pPr>
      <w:r w:rsidRPr="00F81E7B">
        <w:rPr>
          <w:rFonts w:cs="Times New Roman"/>
          <w:szCs w:val="24"/>
        </w:rPr>
        <w:t>[</w:t>
      </w:r>
      <w:r w:rsidR="00C26BD2" w:rsidRPr="00F81E7B">
        <w:rPr>
          <w:rFonts w:cs="Times New Roman"/>
          <w:szCs w:val="24"/>
        </w:rPr>
        <w:t>11</w:t>
      </w:r>
      <w:r w:rsidRPr="00F81E7B">
        <w:rPr>
          <w:rFonts w:cs="Times New Roman"/>
          <w:szCs w:val="24"/>
        </w:rPr>
        <w:t>.3]</w:t>
      </w:r>
      <w:r w:rsidR="00BD38C6">
        <w:rPr>
          <w:rFonts w:cs="Times New Roman"/>
          <w:szCs w:val="24"/>
        </w:rPr>
        <w:t> </w:t>
      </w:r>
      <w:r w:rsidR="007C170E" w:rsidRPr="00F81E7B">
        <w:t>Senāts konstatē, ka apelācijas instances tiesa, nosakot lietas iztiesāšanu, nav lēmusi par</w:t>
      </w:r>
      <w:r w:rsidRPr="00F81E7B">
        <w:t xml:space="preserve"> </w:t>
      </w:r>
      <w:r w:rsidR="000F5D91">
        <w:t>[pers. H]</w:t>
      </w:r>
      <w:r w:rsidR="007C170E" w:rsidRPr="00F81E7B">
        <w:t xml:space="preserve">, kura jau pirmstiesas procesa pieteikusi īpašumtiesības uz </w:t>
      </w:r>
      <w:r w:rsidRPr="00F81E7B">
        <w:t xml:space="preserve">aizturētās personas kratīšanas laikā pie </w:t>
      </w:r>
      <w:r w:rsidR="000F5D91">
        <w:t>[pers. C]</w:t>
      </w:r>
      <w:r w:rsidRPr="00F81E7B">
        <w:t xml:space="preserve"> </w:t>
      </w:r>
      <w:r w:rsidR="007C170E" w:rsidRPr="00F81E7B">
        <w:t>izņemto naudu, aicināšanu un uzklausīšanu tiesas sēdē,</w:t>
      </w:r>
      <w:r w:rsidR="00CF008B" w:rsidRPr="00F81E7B">
        <w:t xml:space="preserve"> </w:t>
      </w:r>
      <w:r w:rsidR="00DF03CD" w:rsidRPr="00F81E7B">
        <w:t xml:space="preserve">nodrošinot viņai iespēju īstenot </w:t>
      </w:r>
      <w:r w:rsidR="00CF008B" w:rsidRPr="00F81E7B">
        <w:t>Kriminālprocesa likuma</w:t>
      </w:r>
      <w:r w:rsidR="00DF03CD" w:rsidRPr="00F81E7B">
        <w:t xml:space="preserve"> 111.</w:t>
      </w:r>
      <w:r w:rsidR="00DF03CD" w:rsidRPr="00F81E7B">
        <w:rPr>
          <w:vertAlign w:val="superscript"/>
        </w:rPr>
        <w:t>1</w:t>
      </w:r>
      <w:r w:rsidR="00BD38C6">
        <w:rPr>
          <w:vertAlign w:val="superscript"/>
        </w:rPr>
        <w:t> </w:t>
      </w:r>
      <w:r w:rsidR="00DF03CD" w:rsidRPr="00F81E7B">
        <w:t xml:space="preserve">pantā un </w:t>
      </w:r>
      <w:proofErr w:type="gramStart"/>
      <w:r w:rsidR="00DF03CD" w:rsidRPr="00F81E7B">
        <w:t>455.panta</w:t>
      </w:r>
      <w:proofErr w:type="gramEnd"/>
      <w:r w:rsidR="00DF03CD" w:rsidRPr="00F81E7B">
        <w:t xml:space="preserve"> pirmajā daļā paredzētās tiesības.</w:t>
      </w:r>
      <w:r w:rsidR="00CF008B" w:rsidRPr="00F81E7B">
        <w:t xml:space="preserve"> </w:t>
      </w:r>
      <w:r w:rsidR="007C170E" w:rsidRPr="00F81E7B">
        <w:t>Tādējādi apelācijas instances tiesa nav ievērojusi arī Eiropas Cilvēktiesību tiesas</w:t>
      </w:r>
      <w:r w:rsidR="00D04CA1" w:rsidRPr="00F81E7B">
        <w:t xml:space="preserve">, </w:t>
      </w:r>
      <w:r w:rsidR="00DF03CD" w:rsidRPr="00F81E7B">
        <w:t>Satversmes tiesas</w:t>
      </w:r>
      <w:r w:rsidR="00D04CA1" w:rsidRPr="00F81E7B">
        <w:t xml:space="preserve"> un Senāta</w:t>
      </w:r>
      <w:r w:rsidR="00DF03CD" w:rsidRPr="00F81E7B">
        <w:t xml:space="preserve"> nolēmumos</w:t>
      </w:r>
      <w:r w:rsidR="007C170E" w:rsidRPr="00F81E7B">
        <w:t xml:space="preserve"> izteiktās atziņas par nepieciešamību </w:t>
      </w:r>
      <w:r w:rsidR="002F6F3A" w:rsidRPr="00F81E7B">
        <w:t xml:space="preserve">nodrošināt </w:t>
      </w:r>
      <w:r w:rsidR="007C170E" w:rsidRPr="00F81E7B">
        <w:t>aizskartās mantas īpašniekam iespēju efektīvi aizstāvēt savas īpašumtiesības.</w:t>
      </w:r>
    </w:p>
    <w:p w14:paraId="0E6DB5E2" w14:textId="635AB90F" w:rsidR="006E114B" w:rsidRPr="00F81E7B" w:rsidRDefault="00BD4964" w:rsidP="00DF433B">
      <w:pPr>
        <w:widowControl w:val="0"/>
        <w:tabs>
          <w:tab w:val="left" w:pos="1710"/>
        </w:tabs>
        <w:spacing w:after="0" w:line="276" w:lineRule="auto"/>
        <w:ind w:firstLine="709"/>
        <w:jc w:val="both"/>
      </w:pPr>
      <w:r w:rsidRPr="00F81E7B">
        <w:t xml:space="preserve">Lai arī izskatāmajā lietā procesuālās darbības laikā izņemtajai naudai nav uzlikts arests, bet tā iekļauta lietisko pierādījumu un dokumentu sarakstā, </w:t>
      </w:r>
      <w:r w:rsidR="00EC0ACD" w:rsidRPr="00F81E7B">
        <w:t xml:space="preserve">Senāts atzīst, ka aizskartā mantas īpašnieka statuss attiecināms arī uz </w:t>
      </w:r>
      <w:r w:rsidR="00B310CB">
        <w:t xml:space="preserve">šo gadījumu, jo </w:t>
      </w:r>
      <w:r w:rsidR="00193C3D" w:rsidRPr="00F81E7B">
        <w:t>persona</w:t>
      </w:r>
      <w:r w:rsidR="00696A3B">
        <w:t xml:space="preserve">s </w:t>
      </w:r>
      <w:r w:rsidR="006968BC">
        <w:t>iespēja īstenot savas tiesības</w:t>
      </w:r>
      <w:r w:rsidR="006E114B">
        <w:t xml:space="preserve"> attiecībā uz mantu</w:t>
      </w:r>
      <w:r w:rsidR="00696A3B">
        <w:t xml:space="preserve"> faktiski tika ierobežota</w:t>
      </w:r>
      <w:r w:rsidR="00B310CB">
        <w:t>.</w:t>
      </w:r>
    </w:p>
    <w:p w14:paraId="79A66C29" w14:textId="2A7A6F1C" w:rsidR="00D224E7" w:rsidRPr="00F81E7B" w:rsidRDefault="00193C3D" w:rsidP="00DF433B">
      <w:pPr>
        <w:widowControl w:val="0"/>
        <w:tabs>
          <w:tab w:val="left" w:pos="1710"/>
        </w:tabs>
        <w:spacing w:after="0" w:line="276" w:lineRule="auto"/>
        <w:ind w:firstLine="709"/>
        <w:jc w:val="both"/>
      </w:pPr>
      <w:r w:rsidRPr="00F81E7B">
        <w:t>Apelācijas instances tiesas pieļautie Kriminālprocesa likuma 111.</w:t>
      </w:r>
      <w:r w:rsidRPr="00F81E7B">
        <w:rPr>
          <w:vertAlign w:val="superscript"/>
        </w:rPr>
        <w:t>1</w:t>
      </w:r>
      <w:r w:rsidR="00A71E34">
        <w:rPr>
          <w:vertAlign w:val="superscript"/>
        </w:rPr>
        <w:t> </w:t>
      </w:r>
      <w:r w:rsidRPr="00F81E7B">
        <w:t xml:space="preserve">panta un </w:t>
      </w:r>
      <w:proofErr w:type="gramStart"/>
      <w:r w:rsidRPr="00F81E7B">
        <w:t>455.panta</w:t>
      </w:r>
      <w:proofErr w:type="gramEnd"/>
      <w:r w:rsidRPr="00F81E7B">
        <w:t xml:space="preserve"> pirmās daļas pārkāpumi atzīstami par Kriminālprocesa likuma būtiskiem pārkāpumiem šā likuma 575.panta trešās daļas izpratnē, kas noveduši pie nelikumīga nolēmum</w:t>
      </w:r>
      <w:r w:rsidR="00A71E34">
        <w:t>a</w:t>
      </w:r>
      <w:r w:rsidRPr="00F81E7B">
        <w:t xml:space="preserve"> daļā par naudas līdzekļu 2950</w:t>
      </w:r>
      <w:r w:rsidR="00A71E34">
        <w:t> </w:t>
      </w:r>
      <w:r w:rsidRPr="00F81E7B">
        <w:t>latu apmērā kā noziedzīgi iegūtas mantas konfiscēšanu.</w:t>
      </w:r>
    </w:p>
    <w:p w14:paraId="3A017AD6" w14:textId="77777777" w:rsidR="00D224E7" w:rsidRPr="00F81E7B" w:rsidRDefault="00D224E7" w:rsidP="00DF433B">
      <w:pPr>
        <w:widowControl w:val="0"/>
        <w:tabs>
          <w:tab w:val="left" w:pos="1710"/>
        </w:tabs>
        <w:spacing w:after="0" w:line="276" w:lineRule="auto"/>
        <w:ind w:firstLine="709"/>
        <w:jc w:val="both"/>
      </w:pPr>
    </w:p>
    <w:p w14:paraId="6310DD7A" w14:textId="39181E1B" w:rsidR="001D2A5F" w:rsidRPr="00F81E7B" w:rsidRDefault="00D224E7" w:rsidP="00DF433B">
      <w:pPr>
        <w:widowControl w:val="0"/>
        <w:tabs>
          <w:tab w:val="left" w:pos="1710"/>
        </w:tabs>
        <w:spacing w:after="0" w:line="276" w:lineRule="auto"/>
        <w:ind w:firstLine="709"/>
        <w:jc w:val="both"/>
      </w:pPr>
      <w:r w:rsidRPr="00F81E7B">
        <w:t>[</w:t>
      </w:r>
      <w:r w:rsidR="00C26BD2" w:rsidRPr="00F81E7B">
        <w:t>12</w:t>
      </w:r>
      <w:r w:rsidRPr="00F81E7B">
        <w:t>]</w:t>
      </w:r>
      <w:r w:rsidR="00A71E34">
        <w:t> </w:t>
      </w:r>
      <w:r w:rsidRPr="00F81E7B">
        <w:t xml:space="preserve">Senāts atzīst, ka pārējā daļā apelācijas instances tiesas spriedums atstājams negrozīts, bet apsūdzētā </w:t>
      </w:r>
      <w:r w:rsidR="000F5D91">
        <w:t>[pers. A]</w:t>
      </w:r>
      <w:r w:rsidRPr="00F81E7B">
        <w:t xml:space="preserve">, apsūdzētā </w:t>
      </w:r>
      <w:r w:rsidR="000F5D91">
        <w:t>[pers. B]</w:t>
      </w:r>
      <w:r w:rsidRPr="00F81E7B">
        <w:t xml:space="preserve"> aizstāvja R. Mediņa un apsūdzētā </w:t>
      </w:r>
      <w:r w:rsidR="000F5D91">
        <w:t>[pers. C]</w:t>
      </w:r>
      <w:r w:rsidRPr="00F81E7B">
        <w:t xml:space="preserve"> kasācijas sūdzības noraidāmas.</w:t>
      </w:r>
    </w:p>
    <w:p w14:paraId="64C33719" w14:textId="729005FA" w:rsidR="00E559F2" w:rsidRPr="00F81E7B" w:rsidRDefault="00215698" w:rsidP="00DF433B">
      <w:pPr>
        <w:widowControl w:val="0"/>
        <w:tabs>
          <w:tab w:val="left" w:pos="1710"/>
        </w:tabs>
        <w:spacing w:after="0" w:line="276" w:lineRule="auto"/>
        <w:ind w:firstLine="709"/>
        <w:jc w:val="both"/>
      </w:pPr>
      <w:r w:rsidRPr="00F81E7B">
        <w:t>[</w:t>
      </w:r>
      <w:r w:rsidR="00C26BD2" w:rsidRPr="00F81E7B">
        <w:t>12</w:t>
      </w:r>
      <w:r w:rsidRPr="00F81E7B">
        <w:t>.1]</w:t>
      </w:r>
      <w:r w:rsidR="00A71E34">
        <w:t> </w:t>
      </w:r>
      <w:r w:rsidR="00EE7789" w:rsidRPr="00F81E7B">
        <w:t xml:space="preserve">Apelācijas instances tiesa atcēlusi pirmās instances tiesas </w:t>
      </w:r>
      <w:r w:rsidR="00350731" w:rsidRPr="00F81E7B">
        <w:t>notiesājošo</w:t>
      </w:r>
      <w:r w:rsidR="00EE7789" w:rsidRPr="00F81E7B">
        <w:t xml:space="preserve"> spriedumu un taisījusi lietā jaunu notiesājošu spriedumu. Pamatojoties uz lietas izmeklēšanas laikā iegūtajiem pierādījumiem</w:t>
      </w:r>
      <w:r w:rsidR="00350731" w:rsidRPr="00F81E7B">
        <w:t xml:space="preserve">, tai skaitā </w:t>
      </w:r>
      <w:r w:rsidR="00EE7789" w:rsidRPr="00F81E7B">
        <w:t>liecinieku</w:t>
      </w:r>
      <w:r w:rsidR="00350731" w:rsidRPr="00F81E7B">
        <w:t xml:space="preserve"> </w:t>
      </w:r>
      <w:r w:rsidR="000F5D91">
        <w:t>[pers. E]</w:t>
      </w:r>
      <w:r w:rsidR="00350731" w:rsidRPr="00F81E7B">
        <w:t xml:space="preserve">, </w:t>
      </w:r>
      <w:r w:rsidR="000F5D91">
        <w:t>[pers. D]</w:t>
      </w:r>
      <w:r w:rsidR="00350731" w:rsidRPr="00F81E7B">
        <w:t xml:space="preserve">, </w:t>
      </w:r>
      <w:r w:rsidR="000F5D91">
        <w:t>[pers. G]</w:t>
      </w:r>
      <w:r w:rsidR="00350731" w:rsidRPr="00F81E7B">
        <w:t xml:space="preserve">, </w:t>
      </w:r>
      <w:r w:rsidR="000F5D91">
        <w:t>[pers. I]</w:t>
      </w:r>
      <w:r w:rsidR="00350731" w:rsidRPr="00F81E7B">
        <w:t xml:space="preserve">, </w:t>
      </w:r>
      <w:r w:rsidR="000F5D91">
        <w:t>[pers. K]</w:t>
      </w:r>
      <w:r w:rsidR="00350731" w:rsidRPr="00F81E7B">
        <w:t xml:space="preserve">, </w:t>
      </w:r>
      <w:r w:rsidR="000F5D91">
        <w:t>[pers. L]</w:t>
      </w:r>
      <w:r w:rsidR="00350731" w:rsidRPr="00F81E7B">
        <w:t xml:space="preserve"> un </w:t>
      </w:r>
      <w:r w:rsidR="000F5D91">
        <w:t>[pers. M]</w:t>
      </w:r>
      <w:r w:rsidR="00EE7789" w:rsidRPr="00F81E7B">
        <w:t xml:space="preserve"> liecībām, kā arī krimināllietas materiālos apkopotajiem rakstveida pierādījumiem un citiem dokumentiem, kas attiecas uz pierādīšanas priekšmetu, apelācijas instances tiesa konstatējusi apsūdzētā </w:t>
      </w:r>
      <w:r w:rsidR="000F5D91">
        <w:t>[pers. A]</w:t>
      </w:r>
      <w:r w:rsidR="00EE7789" w:rsidRPr="00F81E7B">
        <w:t xml:space="preserve"> darbībās visas nepieciešamās un obligātās Krimināllikuma </w:t>
      </w:r>
      <w:r w:rsidRPr="00F81E7B">
        <w:t>221</w:t>
      </w:r>
      <w:r w:rsidR="00EE7789" w:rsidRPr="00F81E7B">
        <w:t>.panta</w:t>
      </w:r>
      <w:r w:rsidRPr="00F81E7B">
        <w:t xml:space="preserve"> pirmajā</w:t>
      </w:r>
      <w:r w:rsidR="00EE7789" w:rsidRPr="00F81E7B">
        <w:t xml:space="preserve"> daļā</w:t>
      </w:r>
      <w:r w:rsidRPr="00F81E7B">
        <w:t xml:space="preserve"> un 221.</w:t>
      </w:r>
      <w:r w:rsidRPr="00F81E7B">
        <w:rPr>
          <w:vertAlign w:val="superscript"/>
        </w:rPr>
        <w:t>2</w:t>
      </w:r>
      <w:r w:rsidR="00A71E34">
        <w:rPr>
          <w:vertAlign w:val="superscript"/>
        </w:rPr>
        <w:t> </w:t>
      </w:r>
      <w:r w:rsidRPr="00F81E7B">
        <w:t>panta otrajā daļā</w:t>
      </w:r>
      <w:r w:rsidR="00EE7789" w:rsidRPr="00F81E7B">
        <w:t xml:space="preserve"> paredzēt</w:t>
      </w:r>
      <w:r w:rsidRPr="00F81E7B">
        <w:t>o</w:t>
      </w:r>
      <w:r w:rsidR="00EE7789" w:rsidRPr="00F81E7B">
        <w:t xml:space="preserve"> noziedzīg</w:t>
      </w:r>
      <w:r w:rsidRPr="00F81E7B">
        <w:t>o</w:t>
      </w:r>
      <w:r w:rsidR="00EE7789" w:rsidRPr="00F81E7B">
        <w:t xml:space="preserve"> nodarījum</w:t>
      </w:r>
      <w:r w:rsidRPr="00F81E7B">
        <w:t>u</w:t>
      </w:r>
      <w:r w:rsidR="00EE7789" w:rsidRPr="00F81E7B">
        <w:t xml:space="preserve"> sastāva pazīmes,</w:t>
      </w:r>
      <w:r w:rsidRPr="00F81E7B">
        <w:t xml:space="preserve"> apsūdzētā </w:t>
      </w:r>
      <w:r w:rsidR="000F5D91">
        <w:t>[pers. B]</w:t>
      </w:r>
      <w:r w:rsidRPr="00F81E7B">
        <w:t xml:space="preserve"> </w:t>
      </w:r>
      <w:r w:rsidR="00EE7789" w:rsidRPr="00F81E7B">
        <w:t>darbībās – visas nepieciešamās un obligātās Krimināllikuma</w:t>
      </w:r>
      <w:r w:rsidRPr="00F81E7B">
        <w:t xml:space="preserve"> </w:t>
      </w:r>
      <w:r w:rsidR="005B0DDB" w:rsidRPr="00F81E7B">
        <w:t xml:space="preserve">221.panta pirmajā daļā, </w:t>
      </w:r>
      <w:r w:rsidRPr="00F81E7B">
        <w:t>20</w:t>
      </w:r>
      <w:r w:rsidR="00EE7789" w:rsidRPr="00F81E7B">
        <w:t xml:space="preserve">.panta </w:t>
      </w:r>
      <w:r w:rsidRPr="00F81E7B">
        <w:t>ceturtajā daļā un 221.panta pi</w:t>
      </w:r>
      <w:r w:rsidR="005B0DDB" w:rsidRPr="00F81E7B">
        <w:t xml:space="preserve">rmajā daļā </w:t>
      </w:r>
      <w:r w:rsidR="00EE7789" w:rsidRPr="00F81E7B">
        <w:t>paredzēto noziedzīgo nodarījumu sastāva pazīmes</w:t>
      </w:r>
      <w:r w:rsidR="005B0DDB" w:rsidRPr="00F81E7B">
        <w:t xml:space="preserve">, bet apsūdzētā </w:t>
      </w:r>
      <w:r w:rsidR="000F5D91">
        <w:t>[pers. C]</w:t>
      </w:r>
      <w:r w:rsidR="005B0DDB" w:rsidRPr="00F81E7B">
        <w:t xml:space="preserve"> darbībās – visas nepieciešamās un obligātās Krimināllikuma 221.panta pirmajā daļā paredzētā noziedzīgā nodarījuma sastāva pazīmes.</w:t>
      </w:r>
      <w:r w:rsidR="00EE7789" w:rsidRPr="00F81E7B">
        <w:t xml:space="preserve"> Lietā iegūtos pierādījumus daļā</w:t>
      </w:r>
      <w:r w:rsidR="005B0DDB" w:rsidRPr="00F81E7B">
        <w:t xml:space="preserve">, kurā apelācijas instances tiesas spriedums </w:t>
      </w:r>
      <w:r w:rsidR="00E834E0" w:rsidRPr="00F81E7B">
        <w:t>atstāts negrozīts</w:t>
      </w:r>
      <w:r w:rsidR="005B0DDB" w:rsidRPr="00F81E7B">
        <w:t xml:space="preserve">, </w:t>
      </w:r>
      <w:r w:rsidR="00EE7789" w:rsidRPr="00F81E7B">
        <w:t xml:space="preserve">tiesa ir izvērtējusi atbilstoši Kriminālprocesa likuma 9.nodaļā izvirzītajām prasībām un atzinusi tos par pieļaujamiem, attiecināmiem, ticamiem un pietiekamiem apsūdzēto vainīguma konstatēšanai. Pamatojoties uz lietā iegūtajiem pierādījumiem, apelācijas instances tiesa atzinusi, ka apsūdzēto vainīgums inkriminēto noziedzīgo nodarījumu izdarīšanā ir pierādīts, un konstatējusi Kriminālprocesa likuma 520.pantā norādīto notiesājoša sprieduma taisīšanas pamatu. </w:t>
      </w:r>
      <w:r w:rsidR="007240F0" w:rsidRPr="00F81E7B">
        <w:t xml:space="preserve">Apelācijas instances tiesa argumentēti noraidījusi apsūdzētā </w:t>
      </w:r>
      <w:r w:rsidR="000F5D91">
        <w:t>[pers. A]</w:t>
      </w:r>
      <w:r w:rsidR="007240F0" w:rsidRPr="00F81E7B">
        <w:t xml:space="preserve"> versiju par to, ka</w:t>
      </w:r>
      <w:r w:rsidR="004D0EA4" w:rsidRPr="00F81E7B">
        <w:t xml:space="preserve"> viņa vadīt</w:t>
      </w:r>
      <w:r w:rsidR="00327BF7">
        <w:t>a</w:t>
      </w:r>
      <w:r w:rsidR="004D0EA4" w:rsidRPr="00F81E7B">
        <w:t xml:space="preserve">jā automašīnā izņemtās cigaretes un garāžā izņemtie alkoholiskie dzērieni pieder viņa sievastēvam </w:t>
      </w:r>
      <w:r w:rsidR="000F5D91">
        <w:t>[pers. </w:t>
      </w:r>
      <w:r w:rsidR="00DA0704">
        <w:t>F</w:t>
      </w:r>
      <w:r w:rsidR="000F5D91">
        <w:t>]</w:t>
      </w:r>
      <w:r w:rsidR="004D0EA4" w:rsidRPr="00F81E7B">
        <w:t xml:space="preserve">, kā arī apsūdzētā </w:t>
      </w:r>
      <w:r w:rsidR="000F5D91">
        <w:t>[pers. B]</w:t>
      </w:r>
      <w:r w:rsidR="004D0EA4" w:rsidRPr="00F81E7B">
        <w:t xml:space="preserve"> versiju par to, ka </w:t>
      </w:r>
      <w:r w:rsidR="00E31697" w:rsidRPr="00F81E7B">
        <w:t>viņa vadītajā automašīnā izņemtās cigaretes aizturēšanas dienā atradis mežā un vedis nodot policijas darbiniekiem.</w:t>
      </w:r>
    </w:p>
    <w:p w14:paraId="3587E3EB" w14:textId="4B6A3A3C" w:rsidR="00E559F2" w:rsidRPr="00F81E7B" w:rsidRDefault="00E31697" w:rsidP="00DF433B">
      <w:pPr>
        <w:widowControl w:val="0"/>
        <w:tabs>
          <w:tab w:val="left" w:pos="1710"/>
        </w:tabs>
        <w:spacing w:after="0" w:line="276" w:lineRule="auto"/>
        <w:ind w:firstLine="709"/>
        <w:jc w:val="both"/>
      </w:pPr>
      <w:r w:rsidRPr="00F81E7B">
        <w:t>Senāts norāda, ka p</w:t>
      </w:r>
      <w:r w:rsidR="00EE7789" w:rsidRPr="00F81E7B">
        <w:t xml:space="preserve">ierādījumu ticamības jēdziens un novērtēšanas prasības ir ietvertas Kriminālprocesa likuma </w:t>
      </w:r>
      <w:proofErr w:type="gramStart"/>
      <w:r w:rsidR="00EE7789" w:rsidRPr="00F81E7B">
        <w:t>128.pantā</w:t>
      </w:r>
      <w:proofErr w:type="gramEnd"/>
      <w:r w:rsidR="00EE7789" w:rsidRPr="00F81E7B">
        <w:t xml:space="preserve">, taču izvēle, kuriem pierādījumiem ticēt, bet kuriem ne, ir tās tiesas kompetencē, kas izspriež lietu pēc būtības. Arī jautājums par to, vai lietā esošie pierādījumi ir vai nav pietiekami apsūdzētā vainīguma konstatēšanai, ir būtības jautājums, kas kasācijas kārtībā nav pārbaudāms. Atbilstoši Kriminālprocesa likuma </w:t>
      </w:r>
      <w:proofErr w:type="gramStart"/>
      <w:r w:rsidR="00EE7789" w:rsidRPr="00F81E7B">
        <w:t>569.pantam</w:t>
      </w:r>
      <w:proofErr w:type="gramEnd"/>
      <w:r w:rsidR="00EE7789" w:rsidRPr="00F81E7B">
        <w:t xml:space="preserve"> kasācijas instances tiesa lietu pēc būtības neiztiesā, lietas faktiskos apstākļus neskaidro un pierādījumus lietā no jauna neizvērtē. Kriminālprocesa likuma prasību pārkāpumus pierādījumu novērtēšanā, kas varētu būt par pamatu apelācijas instances tiesas sprieduma atcelšanai šajā daļā, Senāts nekonstatē, savukārt apsūdzēto</w:t>
      </w:r>
      <w:r w:rsidR="005B0DDB" w:rsidRPr="00F81E7B">
        <w:t xml:space="preserve"> </w:t>
      </w:r>
      <w:r w:rsidR="00B22AFB">
        <w:t>[pers. A]</w:t>
      </w:r>
      <w:r w:rsidR="00E43C31">
        <w:t>,</w:t>
      </w:r>
      <w:r w:rsidR="005B0DDB" w:rsidRPr="00F81E7B">
        <w:t xml:space="preserve"> </w:t>
      </w:r>
      <w:r w:rsidR="00B22AFB">
        <w:t>[pers. C]</w:t>
      </w:r>
      <w:r w:rsidR="005B0DDB" w:rsidRPr="00F81E7B">
        <w:t xml:space="preserve"> </w:t>
      </w:r>
      <w:r w:rsidR="00EE7789" w:rsidRPr="00F81E7B">
        <w:t xml:space="preserve">un </w:t>
      </w:r>
      <w:r w:rsidR="005B0DDB" w:rsidRPr="00F81E7B">
        <w:t xml:space="preserve">apsūdzētā </w:t>
      </w:r>
      <w:r w:rsidR="00B22AFB">
        <w:t>[pers. B]</w:t>
      </w:r>
      <w:r w:rsidR="005B0DDB" w:rsidRPr="00F81E7B">
        <w:t xml:space="preserve"> </w:t>
      </w:r>
      <w:r w:rsidR="00EE7789" w:rsidRPr="00F81E7B">
        <w:t>aizstāvj</w:t>
      </w:r>
      <w:r w:rsidR="007240F0" w:rsidRPr="00F81E7B">
        <w:t>a</w:t>
      </w:r>
      <w:r w:rsidR="00EE7789" w:rsidRPr="00F81E7B">
        <w:t xml:space="preserve"> subjektīvais viedoklis par lietā iegūto pierādījumu novērtējumu, ja tiesa pierādījumu novērtēšanā nav pieļāvusi Kriminālprocesa likuma būtiskus pārkāpumus, nevar būt par pamatu apelācijas instances tiesas nolēmuma atcelšanai. Apsūdzēto un</w:t>
      </w:r>
      <w:r w:rsidR="007240F0" w:rsidRPr="00F81E7B">
        <w:t xml:space="preserve"> </w:t>
      </w:r>
      <w:r w:rsidR="00EE7789" w:rsidRPr="00F81E7B">
        <w:t>aizstāvj</w:t>
      </w:r>
      <w:r w:rsidR="007240F0" w:rsidRPr="00F81E7B">
        <w:t>a</w:t>
      </w:r>
      <w:r w:rsidR="00EE7789" w:rsidRPr="00F81E7B">
        <w:t xml:space="preserve"> kasācijas sūdzībās ietvertās norādes uz Krimināllikuma pārkāpumiem un Kriminālprocesa likuma normu būtiskiem pārkāpumiem</w:t>
      </w:r>
      <w:r w:rsidR="007240F0" w:rsidRPr="00F81E7B">
        <w:t xml:space="preserve"> daļā, kurā apelācijas instances tiesas spriedum</w:t>
      </w:r>
      <w:r w:rsidR="00CC24C4" w:rsidRPr="00F81E7B">
        <w:t>s atstāts negrozīts</w:t>
      </w:r>
      <w:r w:rsidR="00EE7789" w:rsidRPr="00F81E7B">
        <w:t>, pēc būtības ir saistītas ar kasācijas sūdzību autoru vēlmi atkārtoti izvērtēt pierādījumus kasācijas instances tiesā un panākt apelācijas instances tiesas nolēmuma atcelšanu nevis juridisku, bet faktisku iemeslu dēļ, kas ir pretrunā ar Kriminālprocesa likuma 569.panta pirmo daļu.</w:t>
      </w:r>
    </w:p>
    <w:p w14:paraId="166B8388" w14:textId="12C9DED4" w:rsidR="001A43DB" w:rsidRPr="00F81E7B" w:rsidRDefault="00E31697" w:rsidP="00DF433B">
      <w:pPr>
        <w:widowControl w:val="0"/>
        <w:tabs>
          <w:tab w:val="left" w:pos="1710"/>
        </w:tabs>
        <w:spacing w:after="0" w:line="276" w:lineRule="auto"/>
        <w:ind w:firstLine="709"/>
        <w:jc w:val="both"/>
      </w:pPr>
      <w:r w:rsidRPr="00F81E7B">
        <w:t>[</w:t>
      </w:r>
      <w:r w:rsidR="00C26BD2" w:rsidRPr="00F81E7B">
        <w:t>12</w:t>
      </w:r>
      <w:r w:rsidRPr="00F81E7B">
        <w:t>.2]</w:t>
      </w:r>
      <w:r w:rsidR="00E43C31">
        <w:t> </w:t>
      </w:r>
      <w:r w:rsidR="00D04CA1" w:rsidRPr="00F81E7B">
        <w:t xml:space="preserve">Senāts atzīst par nepamatotiem apsūdzētā </w:t>
      </w:r>
      <w:r w:rsidR="00B22AFB">
        <w:t>[pers. A]</w:t>
      </w:r>
      <w:r w:rsidR="00D04CA1" w:rsidRPr="00F81E7B">
        <w:t xml:space="preserve"> kasācijas sūdzībā paustos apgalvojumus, ka</w:t>
      </w:r>
      <w:r w:rsidR="00A92D67" w:rsidRPr="00F81E7B">
        <w:t xml:space="preserve"> viņš nepamatoti atzīts par vainīgu un sodīts pēc Krimināllikuma 221.</w:t>
      </w:r>
      <w:r w:rsidR="00A92D67" w:rsidRPr="00F81E7B">
        <w:rPr>
          <w:vertAlign w:val="superscript"/>
        </w:rPr>
        <w:t>2</w:t>
      </w:r>
      <w:r w:rsidR="00E43C31">
        <w:rPr>
          <w:vertAlign w:val="superscript"/>
        </w:rPr>
        <w:t> </w:t>
      </w:r>
      <w:r w:rsidR="00A92D67" w:rsidRPr="00F81E7B">
        <w:t xml:space="preserve">panta otrās daļas, jo </w:t>
      </w:r>
      <w:proofErr w:type="gramStart"/>
      <w:r w:rsidR="00A92D67" w:rsidRPr="00F81E7B">
        <w:t>2020.gada</w:t>
      </w:r>
      <w:proofErr w:type="gramEnd"/>
      <w:r w:rsidR="00A92D67" w:rsidRPr="00F81E7B">
        <w:t xml:space="preserve"> 2</w:t>
      </w:r>
      <w:r w:rsidR="009A09CB" w:rsidRPr="00F81E7B">
        <w:t>6</w:t>
      </w:r>
      <w:r w:rsidR="00A92D67" w:rsidRPr="00F81E7B">
        <w:t>.augusta grozītajā apsūdzībā šis noziedzīgais nodarījums viņam nav inkriminēts.</w:t>
      </w:r>
    </w:p>
    <w:p w14:paraId="52D1D808" w14:textId="06A31994" w:rsidR="001A43DB" w:rsidRPr="00F81E7B" w:rsidRDefault="0072419F" w:rsidP="00DF433B">
      <w:pPr>
        <w:widowControl w:val="0"/>
        <w:tabs>
          <w:tab w:val="left" w:pos="1710"/>
        </w:tabs>
        <w:spacing w:after="0" w:line="276" w:lineRule="auto"/>
        <w:ind w:firstLine="709"/>
        <w:jc w:val="both"/>
      </w:pPr>
      <w:r w:rsidRPr="00F81E7B">
        <w:t>No lietas materiāliem redzams, ka</w:t>
      </w:r>
      <w:r w:rsidR="0076493B" w:rsidRPr="00F81E7B">
        <w:t xml:space="preserve"> </w:t>
      </w:r>
      <w:r w:rsidR="00B22AFB">
        <w:t>[pers. A]</w:t>
      </w:r>
      <w:r w:rsidRPr="00F81E7B">
        <w:t xml:space="preserve"> tika celta un izsniegta apsūdzīb</w:t>
      </w:r>
      <w:r w:rsidR="00361717" w:rsidRPr="00F81E7B">
        <w:t>a: 1)</w:t>
      </w:r>
      <w:r w:rsidR="0076493B" w:rsidRPr="00F81E7B">
        <w:t> </w:t>
      </w:r>
      <w:r w:rsidRPr="00F81E7B">
        <w:t>pēc Krimināllikuma</w:t>
      </w:r>
      <w:r w:rsidR="00361717" w:rsidRPr="00F81E7B">
        <w:t xml:space="preserve"> </w:t>
      </w:r>
      <w:proofErr w:type="gramStart"/>
      <w:r w:rsidR="00361717" w:rsidRPr="00F81E7B">
        <w:t>221.panta</w:t>
      </w:r>
      <w:proofErr w:type="gramEnd"/>
      <w:r w:rsidR="00361717" w:rsidRPr="00F81E7B">
        <w:t xml:space="preserve"> pirmās daļas par tabakas izstrādājumu nelikumīgu uzglabāšanu savas dzīvesvietas garāžas telpā 2013.gadā laikā līdz 20.martam, </w:t>
      </w:r>
      <w:r w:rsidR="00583556" w:rsidRPr="00F81E7B">
        <w:t xml:space="preserve">tā rezultātā </w:t>
      </w:r>
      <w:r w:rsidR="00361717" w:rsidRPr="00F81E7B">
        <w:t>radot būtisku</w:t>
      </w:r>
      <w:r w:rsidR="00583556" w:rsidRPr="00F81E7B">
        <w:t xml:space="preserve"> kaitējumu; 2) pēc Krimināllikuma 221.panta pirmās daļas par tabakas izstrādājumu nelikumīgu uzglabāšanu un pārvadāšanu savā lietošanā esošajā automašīnā 2013.gada 20.martā</w:t>
      </w:r>
      <w:r w:rsidR="0076493B" w:rsidRPr="00F81E7B">
        <w:t>, tā rezultātā radot būtisku kaitējumu</w:t>
      </w:r>
      <w:r w:rsidR="00583556" w:rsidRPr="00F81E7B">
        <w:t>; 3) pēc Krimināllikuma 221.</w:t>
      </w:r>
      <w:r w:rsidR="00583556" w:rsidRPr="00F81E7B">
        <w:rPr>
          <w:vertAlign w:val="superscript"/>
        </w:rPr>
        <w:t>2</w:t>
      </w:r>
      <w:r w:rsidR="00C668BB">
        <w:rPr>
          <w:vertAlign w:val="superscript"/>
        </w:rPr>
        <w:t> </w:t>
      </w:r>
      <w:r w:rsidR="00583556" w:rsidRPr="00F81E7B">
        <w:t xml:space="preserve">panta otrās daļas </w:t>
      </w:r>
      <w:r w:rsidR="0076493B" w:rsidRPr="00F81E7B">
        <w:t>par nelikumīgu alkoholisko dzērienu lielā apmērā glabāšanu.</w:t>
      </w:r>
    </w:p>
    <w:p w14:paraId="2B08B74D" w14:textId="25ECFD30" w:rsidR="00143559" w:rsidRPr="00F81E7B" w:rsidRDefault="009A09CB" w:rsidP="00DF433B">
      <w:pPr>
        <w:widowControl w:val="0"/>
        <w:tabs>
          <w:tab w:val="left" w:pos="1710"/>
        </w:tabs>
        <w:spacing w:after="0" w:line="276" w:lineRule="auto"/>
        <w:ind w:firstLine="709"/>
        <w:jc w:val="both"/>
      </w:pPr>
      <w:proofErr w:type="gramStart"/>
      <w:r w:rsidRPr="00F81E7B">
        <w:t>2020.gada</w:t>
      </w:r>
      <w:proofErr w:type="gramEnd"/>
      <w:r w:rsidRPr="00F81E7B">
        <w:t xml:space="preserve"> 26.augustā lietas iztiesāšanas laikā apelācijas instances tiesā prokurors</w:t>
      </w:r>
      <w:r w:rsidR="00C86381" w:rsidRPr="00F81E7B">
        <w:t xml:space="preserve">, pamatojoties uz Kriminālprocesa likuma </w:t>
      </w:r>
      <w:r w:rsidR="006D18F4" w:rsidRPr="00F81E7B">
        <w:t>4</w:t>
      </w:r>
      <w:r w:rsidR="00C86381" w:rsidRPr="00F81E7B">
        <w:t xml:space="preserve">62.panta otro daļu, sakarā ar nepieciešamību labot matemātisku kļūdu apsūdzībā pirmajā noziedzīgajā nodarījumā, kas kvalificēts pēc Krimināllikuma 221.panta pirmās daļas, un </w:t>
      </w:r>
      <w:r w:rsidR="00AE3D48" w:rsidRPr="00F81E7B">
        <w:t xml:space="preserve">sakarā ar nepieciešamību izslēgt no apsūdzības otrajā noziedzīgajā nodarījumā, kas kvalificēts pēc Krimināllikuma 221.panta pirmās daļas, norādi par tabakas izstrādājumu nelikumīgu uzglabāšanu, nemainoties šo noziedzīgo nodarījumu kvalifikācijai, grozīja </w:t>
      </w:r>
      <w:r w:rsidR="00B22AFB">
        <w:t>[pers. A]</w:t>
      </w:r>
      <w:r w:rsidR="00AE3D48" w:rsidRPr="00F81E7B">
        <w:t xml:space="preserve"> celto apsūdzību abos noziedzīgajos nodarījumos, kas kvalificēti pēc </w:t>
      </w:r>
      <w:r w:rsidR="00620DC0">
        <w:t>K</w:t>
      </w:r>
      <w:r w:rsidR="00AE3D48" w:rsidRPr="00F81E7B">
        <w:t>rimināllikuma 221.panta pirmās daļas</w:t>
      </w:r>
      <w:r w:rsidR="006D18F4" w:rsidRPr="00F81E7B">
        <w:t xml:space="preserve">, izsniedzot </w:t>
      </w:r>
      <w:r w:rsidR="00B22AFB">
        <w:t>[pers. A]</w:t>
      </w:r>
      <w:r w:rsidR="00C81645" w:rsidRPr="00F81E7B">
        <w:t xml:space="preserve"> </w:t>
      </w:r>
      <w:r w:rsidR="006D18F4" w:rsidRPr="00F81E7B">
        <w:t>apsūdzības grozījumus šajā daļā.</w:t>
      </w:r>
    </w:p>
    <w:p w14:paraId="4894E903" w14:textId="2640A2B9" w:rsidR="00143559" w:rsidRPr="00F81E7B" w:rsidRDefault="00587C71" w:rsidP="00DF433B">
      <w:pPr>
        <w:widowControl w:val="0"/>
        <w:tabs>
          <w:tab w:val="left" w:pos="1710"/>
        </w:tabs>
        <w:spacing w:after="0" w:line="276" w:lineRule="auto"/>
        <w:ind w:firstLine="709"/>
        <w:jc w:val="both"/>
      </w:pPr>
      <w:r w:rsidRPr="00F81E7B">
        <w:t xml:space="preserve">Apsūdzētais </w:t>
      </w:r>
      <w:r w:rsidR="00B22AFB">
        <w:t>[pers. A]</w:t>
      </w:r>
      <w:r w:rsidRPr="00F81E7B">
        <w:t xml:space="preserve"> kasācijas sūdzībā norādījis, ka, neizsniedzot viņam a</w:t>
      </w:r>
      <w:r w:rsidR="00620DC0">
        <w:t>t</w:t>
      </w:r>
      <w:r w:rsidRPr="00F81E7B">
        <w:t>kārtoti apsūdzību arī negrozītajā daļā, proti, pēc Krimināllikuma 221.</w:t>
      </w:r>
      <w:r w:rsidRPr="00F81E7B">
        <w:rPr>
          <w:vertAlign w:val="superscript"/>
        </w:rPr>
        <w:t>2</w:t>
      </w:r>
      <w:r w:rsidR="00C668BB">
        <w:rPr>
          <w:vertAlign w:val="superscript"/>
        </w:rPr>
        <w:t> </w:t>
      </w:r>
      <w:r w:rsidRPr="00F81E7B">
        <w:t>panta otrās daļas, prokurors šo noziedzīgo nodarījumu viņam nav inkriminējis.</w:t>
      </w:r>
    </w:p>
    <w:p w14:paraId="18BE1DD2" w14:textId="432A9518" w:rsidR="00143559" w:rsidRPr="00F81E7B" w:rsidRDefault="009E7E35" w:rsidP="00DF433B">
      <w:pPr>
        <w:widowControl w:val="0"/>
        <w:tabs>
          <w:tab w:val="left" w:pos="1710"/>
        </w:tabs>
        <w:spacing w:after="0" w:line="276" w:lineRule="auto"/>
        <w:ind w:firstLine="709"/>
        <w:jc w:val="both"/>
      </w:pPr>
      <w:r w:rsidRPr="00F81E7B">
        <w:t xml:space="preserve">Senāts atzīst, ka pretēji kasācijas sūdzībā norādītajam apsūdzētajam </w:t>
      </w:r>
      <w:r w:rsidR="00B22AFB">
        <w:t>[pers. A]</w:t>
      </w:r>
      <w:r w:rsidRPr="00F81E7B">
        <w:t xml:space="preserve"> bija skaidrs prokurora celtās un uzturētās apsūdzības apjoms</w:t>
      </w:r>
      <w:proofErr w:type="gramStart"/>
      <w:r w:rsidRPr="00F81E7B">
        <w:t xml:space="preserve"> un</w:t>
      </w:r>
      <w:proofErr w:type="gramEnd"/>
      <w:r w:rsidRPr="00F81E7B">
        <w:t xml:space="preserve"> apsūdzētais īstenoj</w:t>
      </w:r>
      <w:r w:rsidR="00A5069E" w:rsidRPr="00F81E7B">
        <w:t>is</w:t>
      </w:r>
      <w:r w:rsidRPr="00F81E7B">
        <w:t xml:space="preserve"> aizstāvību pret šo apsūdzību pilnā apmērā.</w:t>
      </w:r>
    </w:p>
    <w:p w14:paraId="6487F1FF" w14:textId="17657FBE" w:rsidR="00DB19E8" w:rsidRPr="00F81E7B" w:rsidRDefault="00C81645" w:rsidP="00DF433B">
      <w:pPr>
        <w:widowControl w:val="0"/>
        <w:tabs>
          <w:tab w:val="left" w:pos="1710"/>
        </w:tabs>
        <w:spacing w:after="0" w:line="276" w:lineRule="auto"/>
        <w:ind w:firstLine="709"/>
        <w:jc w:val="both"/>
        <w:rPr>
          <w:rFonts w:cs="Times New Roman"/>
          <w:szCs w:val="24"/>
        </w:rPr>
      </w:pPr>
      <w:r w:rsidRPr="00F81E7B">
        <w:t xml:space="preserve">No apelācijas instances tiesas sēžu protokoliem un skaņu ierakstiem </w:t>
      </w:r>
      <w:r w:rsidR="00641DBD" w:rsidRPr="00F81E7B">
        <w:t>izriet</w:t>
      </w:r>
      <w:r w:rsidRPr="00F81E7B">
        <w:t xml:space="preserve">, ka pēc apsūdzības grozīšanas apelācijas instances tiesa </w:t>
      </w:r>
      <w:r w:rsidR="00641DBD" w:rsidRPr="00F81E7B">
        <w:t>veikusi</w:t>
      </w:r>
      <w:r w:rsidRPr="00F81E7B">
        <w:t xml:space="preserve"> tiesas </w:t>
      </w:r>
      <w:r w:rsidR="00641DBD" w:rsidRPr="00F81E7B">
        <w:t>izmeklēšanu</w:t>
      </w:r>
      <w:r w:rsidRPr="00F81E7B">
        <w:t xml:space="preserve"> pilnā apjomā, arī </w:t>
      </w:r>
      <w:r w:rsidR="00B22AFB">
        <w:t>[pers. A]</w:t>
      </w:r>
      <w:r w:rsidR="00641DBD" w:rsidRPr="00F81E7B">
        <w:t xml:space="preserve"> apsūdzībā pēc Krimināllikuma 221.</w:t>
      </w:r>
      <w:r w:rsidR="00641DBD" w:rsidRPr="00F81E7B">
        <w:rPr>
          <w:vertAlign w:val="superscript"/>
        </w:rPr>
        <w:t>2</w:t>
      </w:r>
      <w:r w:rsidR="00C668BB">
        <w:rPr>
          <w:vertAlign w:val="superscript"/>
        </w:rPr>
        <w:t> </w:t>
      </w:r>
      <w:r w:rsidR="00641DBD" w:rsidRPr="00F81E7B">
        <w:t xml:space="preserve">panta otrās daļas. No </w:t>
      </w:r>
      <w:r w:rsidR="0055531E" w:rsidRPr="00F81E7B">
        <w:t xml:space="preserve">prokurora </w:t>
      </w:r>
      <w:r w:rsidR="00641DBD" w:rsidRPr="00F81E7B">
        <w:t xml:space="preserve">runas tiesas debatēs redzams, ka </w:t>
      </w:r>
      <w:r w:rsidR="0055531E" w:rsidRPr="00F81E7B">
        <w:t xml:space="preserve">prokurors tiesas debašu runā īpaši </w:t>
      </w:r>
      <w:r w:rsidR="007B3980" w:rsidRPr="00F81E7B">
        <w:t>norādījis</w:t>
      </w:r>
      <w:r w:rsidR="0055531E" w:rsidRPr="00F81E7B">
        <w:t xml:space="preserve">, ka no </w:t>
      </w:r>
      <w:r w:rsidR="00B22AFB">
        <w:t>[pers. A]</w:t>
      </w:r>
      <w:r w:rsidR="0055531E" w:rsidRPr="00F81E7B">
        <w:t xml:space="preserve"> apsūdzības pēc</w:t>
      </w:r>
      <w:r w:rsidR="0016753C" w:rsidRPr="00F81E7B">
        <w:t xml:space="preserve"> Krimināllikuma 221.</w:t>
      </w:r>
      <w:r w:rsidR="0016753C" w:rsidRPr="00F81E7B">
        <w:rPr>
          <w:vertAlign w:val="superscript"/>
        </w:rPr>
        <w:t>2</w:t>
      </w:r>
      <w:r w:rsidR="00C668BB">
        <w:rPr>
          <w:vertAlign w:val="superscript"/>
        </w:rPr>
        <w:t> </w:t>
      </w:r>
      <w:r w:rsidR="0016753C" w:rsidRPr="00F81E7B">
        <w:t xml:space="preserve">panta otrās daļas nav atteicies, bet grozījis vienīgi apsūdzību pēc Krimināllikuma </w:t>
      </w:r>
      <w:proofErr w:type="gramStart"/>
      <w:r w:rsidR="0016753C" w:rsidRPr="00F81E7B">
        <w:t>221.panta</w:t>
      </w:r>
      <w:proofErr w:type="gramEnd"/>
      <w:r w:rsidR="0016753C" w:rsidRPr="00F81E7B">
        <w:t xml:space="preserve"> pirmās daļas.</w:t>
      </w:r>
      <w:r w:rsidR="007B3980" w:rsidRPr="00F81E7B">
        <w:t xml:space="preserve"> Arī apelācijas instances tiesa procesā iesaistītajām personām, tai skaitā apsūdzētajam </w:t>
      </w:r>
      <w:r w:rsidR="00B22AFB">
        <w:t>[pers. A]</w:t>
      </w:r>
      <w:r w:rsidR="007B3980" w:rsidRPr="00F81E7B">
        <w:t xml:space="preserve"> un viņa aizstāvim, izskaidrojusi, ka prokurors</w:t>
      </w:r>
      <w:r w:rsidR="00444EE0" w:rsidRPr="00F81E7B">
        <w:t xml:space="preserve"> no </w:t>
      </w:r>
      <w:r w:rsidR="00B22AFB">
        <w:t>[pers. A]</w:t>
      </w:r>
      <w:r w:rsidR="00444EE0" w:rsidRPr="00F81E7B">
        <w:t xml:space="preserve"> apsūdzības negrozītajā daļā </w:t>
      </w:r>
      <w:r w:rsidR="007B3980" w:rsidRPr="00F81E7B">
        <w:t>nav atteicies</w:t>
      </w:r>
      <w:r w:rsidR="00444EE0" w:rsidRPr="00F81E7B">
        <w:t>.</w:t>
      </w:r>
      <w:r w:rsidR="007D5550" w:rsidRPr="00F81E7B">
        <w:t xml:space="preserve"> </w:t>
      </w:r>
      <w:r w:rsidR="00B32884" w:rsidRPr="00F81E7B">
        <w:t>Savukārt n</w:t>
      </w:r>
      <w:r w:rsidR="007D5550" w:rsidRPr="00F81E7B">
        <w:t xml:space="preserve">o apsūdzētā </w:t>
      </w:r>
      <w:r w:rsidR="00B22AFB">
        <w:t>[pers. A]</w:t>
      </w:r>
      <w:r w:rsidR="007D5550" w:rsidRPr="00F81E7B">
        <w:t xml:space="preserve"> aizstāvja tiesas debašu runas izriet, ka aizstāvis, lai arī turpinājis apgalvot, ka prokurors no </w:t>
      </w:r>
      <w:r w:rsidR="00B22AFB">
        <w:t>[pers. A]</w:t>
      </w:r>
      <w:r w:rsidR="007D5550" w:rsidRPr="00F81E7B">
        <w:t xml:space="preserve"> apsūdzības pēc Krimināllikuma 221.</w:t>
      </w:r>
      <w:r w:rsidR="007D5550" w:rsidRPr="00F81E7B">
        <w:rPr>
          <w:vertAlign w:val="superscript"/>
        </w:rPr>
        <w:t>2</w:t>
      </w:r>
      <w:r w:rsidR="00C668BB">
        <w:rPr>
          <w:vertAlign w:val="superscript"/>
        </w:rPr>
        <w:t> </w:t>
      </w:r>
      <w:r w:rsidR="007D5550" w:rsidRPr="00F81E7B">
        <w:t xml:space="preserve">panta otrās daļas ir atteicies, īstenojis apsūdzētā </w:t>
      </w:r>
      <w:r w:rsidR="00B22AFB">
        <w:t>[pers. A]</w:t>
      </w:r>
      <w:r w:rsidR="007D5550" w:rsidRPr="00F81E7B">
        <w:t xml:space="preserve"> aizstāvību pilnā apjomā, </w:t>
      </w:r>
      <w:r w:rsidR="00B32884" w:rsidRPr="00F81E7B">
        <w:t xml:space="preserve">lūdzot taisīt lietā attaisnojošu spriedumu, pamatojoties uz Kriminālprocesa likuma 519.panta 2.punktu, un </w:t>
      </w:r>
      <w:r w:rsidR="007D5550" w:rsidRPr="00F81E7B">
        <w:t xml:space="preserve">norādot, ka </w:t>
      </w:r>
      <w:r w:rsidR="00B22AFB">
        <w:t>[pers. A]</w:t>
      </w:r>
      <w:r w:rsidR="007D5550" w:rsidRPr="00F81E7B">
        <w:t xml:space="preserve"> saistība </w:t>
      </w:r>
      <w:r w:rsidR="00B32884" w:rsidRPr="00F81E7B">
        <w:t>ar izņemtajām cigaretēm un alkoholu nav nedz pierādīta, nedz pamatota.</w:t>
      </w:r>
    </w:p>
    <w:p w14:paraId="55B74795" w14:textId="0A96DBB2" w:rsidR="00D30F25" w:rsidRPr="00F81E7B" w:rsidRDefault="00F176BF" w:rsidP="00DF433B">
      <w:pPr>
        <w:widowControl w:val="0"/>
        <w:tabs>
          <w:tab w:val="left" w:pos="1710"/>
        </w:tabs>
        <w:spacing w:after="0" w:line="276" w:lineRule="auto"/>
        <w:ind w:firstLine="709"/>
        <w:jc w:val="both"/>
        <w:rPr>
          <w:rFonts w:cs="Times New Roman"/>
          <w:szCs w:val="24"/>
        </w:rPr>
      </w:pPr>
      <w:r w:rsidRPr="00F81E7B">
        <w:t>[</w:t>
      </w:r>
      <w:r w:rsidR="00C26BD2" w:rsidRPr="00F81E7B">
        <w:t>12</w:t>
      </w:r>
      <w:r w:rsidRPr="00F81E7B">
        <w:t>.3]</w:t>
      </w:r>
      <w:r w:rsidR="00DB2D98">
        <w:t> </w:t>
      </w:r>
      <w:r w:rsidRPr="00F81E7B">
        <w:t xml:space="preserve">Ar Senāta </w:t>
      </w:r>
      <w:proofErr w:type="gramStart"/>
      <w:r w:rsidRPr="00F81E7B">
        <w:t>2019.gada</w:t>
      </w:r>
      <w:proofErr w:type="gramEnd"/>
      <w:r w:rsidRPr="00F81E7B">
        <w:t xml:space="preserve"> 5.jūlija lēmumu ziņas par faktiem, kas izskatāmajā kriminālprocesā iegūtas, veicot speciālās izmeklēšanas darbības, atzītas par nepieļaujamām un pierādīšanā neizmantojamām.</w:t>
      </w:r>
    </w:p>
    <w:p w14:paraId="07680FD7" w14:textId="3B5EC54E" w:rsidR="00E2434E" w:rsidRPr="00F81E7B" w:rsidRDefault="00F176BF" w:rsidP="00DF433B">
      <w:pPr>
        <w:widowControl w:val="0"/>
        <w:tabs>
          <w:tab w:val="left" w:pos="1710"/>
        </w:tabs>
        <w:spacing w:after="0" w:line="276" w:lineRule="auto"/>
        <w:ind w:firstLine="709"/>
        <w:jc w:val="both"/>
      </w:pPr>
      <w:r w:rsidRPr="00F81E7B">
        <w:t xml:space="preserve">No pārsūdzētā tiesas sprieduma izriet, ka apelācijas instances tiesa šīs ziņas apsūdzēto </w:t>
      </w:r>
      <w:r w:rsidR="00B22AFB">
        <w:t>[pers. A]</w:t>
      </w:r>
      <w:r w:rsidRPr="00F81E7B">
        <w:t xml:space="preserve">, </w:t>
      </w:r>
      <w:r w:rsidR="00B22AFB">
        <w:t>[pers. B]</w:t>
      </w:r>
      <w:r w:rsidRPr="00F81E7B">
        <w:t xml:space="preserve"> un </w:t>
      </w:r>
      <w:r w:rsidR="00B22AFB">
        <w:t>[pers. C]</w:t>
      </w:r>
      <w:r w:rsidRPr="00F81E7B">
        <w:t xml:space="preserve"> vainīguma pamatošanā nav izmantojusi.</w:t>
      </w:r>
    </w:p>
    <w:p w14:paraId="1BEB7712" w14:textId="4FA47026" w:rsidR="00E2434E" w:rsidRPr="00F81E7B" w:rsidRDefault="0051194A" w:rsidP="00DF433B">
      <w:pPr>
        <w:widowControl w:val="0"/>
        <w:tabs>
          <w:tab w:val="left" w:pos="1710"/>
        </w:tabs>
        <w:spacing w:after="0" w:line="276" w:lineRule="auto"/>
        <w:ind w:firstLine="709"/>
        <w:jc w:val="both"/>
      </w:pPr>
      <w:r w:rsidRPr="00F81E7B">
        <w:t>Senāts atzīst par nepamatotiem</w:t>
      </w:r>
      <w:r w:rsidR="001657E5" w:rsidRPr="00F81E7B">
        <w:t xml:space="preserve"> apsūdzētā </w:t>
      </w:r>
      <w:r w:rsidR="00B22AFB">
        <w:t>[pers. C]</w:t>
      </w:r>
      <w:r w:rsidR="001657E5" w:rsidRPr="00F81E7B">
        <w:t xml:space="preserve"> kasācijas sūdzībā paustos</w:t>
      </w:r>
      <w:r w:rsidR="00E2434E" w:rsidRPr="00F81E7B">
        <w:t xml:space="preserve"> </w:t>
      </w:r>
      <w:r w:rsidRPr="00F81E7B">
        <w:t xml:space="preserve">apgalvojumus, ka par nepieļaujamiem atzīstami arī tie </w:t>
      </w:r>
      <w:r w:rsidR="00A92D67" w:rsidRPr="00F81E7B">
        <w:t xml:space="preserve">apsūdzēto </w:t>
      </w:r>
      <w:r w:rsidRPr="00F81E7B">
        <w:t>vainīguma pierādījumi, kuru iegūšanas iespējamību ir noteikušas speciālo izmeklēšanas darbību laikā iegūtās procesuāli defektīvās ziņas, bet kuri paši nav iegūti, pieļaujot procesuālos pārkāpumus.</w:t>
      </w:r>
    </w:p>
    <w:p w14:paraId="1D1AA230" w14:textId="7CD80793" w:rsidR="00754BC7" w:rsidRPr="00F81E7B" w:rsidRDefault="0051194A" w:rsidP="00DF433B">
      <w:pPr>
        <w:widowControl w:val="0"/>
        <w:tabs>
          <w:tab w:val="left" w:pos="1710"/>
        </w:tabs>
        <w:spacing w:after="0" w:line="276" w:lineRule="auto"/>
        <w:ind w:firstLine="709"/>
        <w:jc w:val="both"/>
      </w:pPr>
      <w:r w:rsidRPr="00F81E7B">
        <w:t xml:space="preserve">Senāts jau iepriekš vairākkārt norādījis, ka </w:t>
      </w:r>
      <w:r w:rsidR="00E2434E" w:rsidRPr="00F81E7B">
        <w:rPr>
          <w:rFonts w:cs="Times New Roman"/>
        </w:rPr>
        <w:t>„</w:t>
      </w:r>
      <w:r w:rsidRPr="00F81E7B">
        <w:t>saindētā koka augļu” doktrīna, saskaņā ar kuru arī šādi pierādījumi atzīstami par nepieļaujamiem, Latvijā netiek atzīta (</w:t>
      </w:r>
      <w:r w:rsidRPr="00F81E7B">
        <w:rPr>
          <w:i/>
          <w:iCs/>
        </w:rPr>
        <w:t xml:space="preserve">Augstākās tiesas </w:t>
      </w:r>
      <w:proofErr w:type="gramStart"/>
      <w:r w:rsidRPr="00F81E7B">
        <w:rPr>
          <w:i/>
          <w:iCs/>
        </w:rPr>
        <w:t>2015.gada</w:t>
      </w:r>
      <w:proofErr w:type="gramEnd"/>
      <w:r w:rsidRPr="00F81E7B">
        <w:rPr>
          <w:i/>
          <w:iCs/>
        </w:rPr>
        <w:t xml:space="preserve"> 19.marta lēmums lietā Nr.</w:t>
      </w:r>
      <w:r w:rsidR="00E2434E" w:rsidRPr="00F81E7B">
        <w:rPr>
          <w:i/>
          <w:iCs/>
        </w:rPr>
        <w:t> </w:t>
      </w:r>
      <w:r w:rsidRPr="00F81E7B">
        <w:rPr>
          <w:i/>
          <w:iCs/>
        </w:rPr>
        <w:t xml:space="preserve">SKK-17/2015 (11120115906), </w:t>
      </w:r>
      <w:r w:rsidR="00E2434E" w:rsidRPr="00F81E7B">
        <w:rPr>
          <w:i/>
          <w:iCs/>
        </w:rPr>
        <w:t>Senāta</w:t>
      </w:r>
      <w:r w:rsidRPr="00F81E7B">
        <w:rPr>
          <w:i/>
          <w:iCs/>
        </w:rPr>
        <w:t xml:space="preserve"> 2019.gada 7.novembra lēmums lietā Nr.</w:t>
      </w:r>
      <w:r w:rsidR="00E2434E" w:rsidRPr="00F81E7B">
        <w:rPr>
          <w:i/>
          <w:iCs/>
        </w:rPr>
        <w:t> </w:t>
      </w:r>
      <w:r w:rsidRPr="00F81E7B">
        <w:rPr>
          <w:i/>
          <w:iCs/>
        </w:rPr>
        <w:t>SKK-</w:t>
      </w:r>
      <w:r w:rsidR="001E4DAD" w:rsidRPr="00F81E7B">
        <w:rPr>
          <w:i/>
          <w:iCs/>
        </w:rPr>
        <w:t xml:space="preserve">325/2019 (ECLI:LV:AT:2019:1107.11087064813.5.L), </w:t>
      </w:r>
      <w:r w:rsidR="00E2434E" w:rsidRPr="00F81E7B">
        <w:rPr>
          <w:i/>
          <w:iCs/>
        </w:rPr>
        <w:t>Senāta</w:t>
      </w:r>
      <w:r w:rsidR="001E4DAD" w:rsidRPr="00F81E7B">
        <w:rPr>
          <w:i/>
          <w:iCs/>
        </w:rPr>
        <w:t xml:space="preserve"> 2021.gada 10.maija lēmums lietā Nr.</w:t>
      </w:r>
      <w:r w:rsidR="00E2434E" w:rsidRPr="00F81E7B">
        <w:rPr>
          <w:i/>
          <w:iCs/>
        </w:rPr>
        <w:t> </w:t>
      </w:r>
      <w:r w:rsidR="001E4DAD" w:rsidRPr="00F81E7B">
        <w:rPr>
          <w:i/>
          <w:iCs/>
        </w:rPr>
        <w:t>SKK-25/2021 (ECLI:LV:AT:2021:0510.11096061617.10.L)</w:t>
      </w:r>
      <w:r w:rsidR="001E4DAD" w:rsidRPr="00F81E7B">
        <w:t>).</w:t>
      </w:r>
      <w:r w:rsidR="001657E5" w:rsidRPr="00F81E7B">
        <w:t xml:space="preserve"> Nekādus citus argumentus šo pierādījumu atzīšanai par nepieļaujamiem un pierādīšanā neizmantojamiem apsūdzētais </w:t>
      </w:r>
      <w:r w:rsidR="00F66948">
        <w:t>[pers. C]</w:t>
      </w:r>
      <w:r w:rsidR="001657E5" w:rsidRPr="00F81E7B">
        <w:t xml:space="preserve"> kasācijas sūdzībā nav norādījis.</w:t>
      </w:r>
    </w:p>
    <w:p w14:paraId="7DA548B1" w14:textId="233F0FA9" w:rsidR="009D36FB" w:rsidRPr="00F81E7B" w:rsidRDefault="00875FE4" w:rsidP="00DF433B">
      <w:pPr>
        <w:widowControl w:val="0"/>
        <w:tabs>
          <w:tab w:val="left" w:pos="1710"/>
        </w:tabs>
        <w:spacing w:after="0" w:line="276" w:lineRule="auto"/>
        <w:ind w:firstLine="709"/>
        <w:jc w:val="both"/>
      </w:pPr>
      <w:r w:rsidRPr="00F81E7B">
        <w:t>[</w:t>
      </w:r>
      <w:r w:rsidR="00C26BD2" w:rsidRPr="00F81E7B">
        <w:t>12</w:t>
      </w:r>
      <w:r w:rsidRPr="00F81E7B">
        <w:t>.4]</w:t>
      </w:r>
      <w:r w:rsidR="00DB2D98">
        <w:t> </w:t>
      </w:r>
      <w:r w:rsidR="00D437DB" w:rsidRPr="00F81E7B">
        <w:t xml:space="preserve">Senāts atzīst par nepamatotiem apsūdzētā </w:t>
      </w:r>
      <w:r w:rsidR="00B22AFB">
        <w:t>[pers. A]</w:t>
      </w:r>
      <w:r w:rsidR="00D437DB" w:rsidRPr="00F81E7B">
        <w:t xml:space="preserve"> kasācijas sūdzībā paustos apgalvojumus, ka apelācijas instances tiesa pārkāpusi Kriminālprocesa likuma </w:t>
      </w:r>
      <w:proofErr w:type="gramStart"/>
      <w:r w:rsidR="00D437DB" w:rsidRPr="00F81E7B">
        <w:t>17.pant</w:t>
      </w:r>
      <w:r w:rsidR="00031696" w:rsidRPr="00F81E7B">
        <w:t>u</w:t>
      </w:r>
      <w:proofErr w:type="gramEnd"/>
      <w:r w:rsidR="00031696" w:rsidRPr="00F81E7B">
        <w:t xml:space="preserve"> un </w:t>
      </w:r>
      <w:r w:rsidR="00D437DB" w:rsidRPr="00F81E7B">
        <w:t>127.panta trešo daļu</w:t>
      </w:r>
      <w:r w:rsidR="00031696" w:rsidRPr="00F81E7B">
        <w:t>.</w:t>
      </w:r>
    </w:p>
    <w:p w14:paraId="434AA51C" w14:textId="2C936018" w:rsidR="009D36FB" w:rsidRPr="00F81E7B" w:rsidRDefault="00031696" w:rsidP="00DF433B">
      <w:pPr>
        <w:widowControl w:val="0"/>
        <w:tabs>
          <w:tab w:val="left" w:pos="1710"/>
        </w:tabs>
        <w:spacing w:after="0" w:line="276" w:lineRule="auto"/>
        <w:ind w:firstLine="709"/>
        <w:jc w:val="both"/>
      </w:pPr>
      <w:r w:rsidRPr="00F81E7B">
        <w:t xml:space="preserve">Kriminālprocesa likuma </w:t>
      </w:r>
      <w:proofErr w:type="gramStart"/>
      <w:r w:rsidRPr="00F81E7B">
        <w:t>17.pantā</w:t>
      </w:r>
      <w:proofErr w:type="gramEnd"/>
      <w:r w:rsidRPr="00F81E7B">
        <w:t xml:space="preserve"> nostiprināts procesuālo funkciju nodalīšanas princips, savukārt Kriminālprocesa likuma 127.panta trešā daļa noteic, ka operatīvās darbības pasākumos iegūtās ziņas par faktiem, tai skaitā ziņas, kas norāda uz citas personas izdarītu noziedzīgu nodarījumu, arī ziņas, kas fiksētas ar tehnisku līdzekļu palīdzību, drīkst izmantot kā pierādījumus tikai tad, ja tās iespējams pārbaudīt šajā likumā noteiktajā kārtībā.</w:t>
      </w:r>
    </w:p>
    <w:p w14:paraId="2E713422" w14:textId="53939DE7" w:rsidR="00E74721" w:rsidRDefault="00031696" w:rsidP="00DF433B">
      <w:pPr>
        <w:widowControl w:val="0"/>
        <w:tabs>
          <w:tab w:val="left" w:pos="1710"/>
        </w:tabs>
        <w:spacing w:after="0" w:line="276" w:lineRule="auto"/>
        <w:ind w:firstLine="709"/>
        <w:jc w:val="both"/>
      </w:pPr>
      <w:r w:rsidRPr="00F81E7B">
        <w:t xml:space="preserve">No apelācijas instances tiesas </w:t>
      </w:r>
      <w:proofErr w:type="gramStart"/>
      <w:r w:rsidR="00101194" w:rsidRPr="00F81E7B">
        <w:t>2019.gada</w:t>
      </w:r>
      <w:proofErr w:type="gramEnd"/>
      <w:r w:rsidR="00101194" w:rsidRPr="00F81E7B">
        <w:t xml:space="preserve"> 31.oktobra sēdes protokola un skaņu ieraksta izriet, ka apelācijas instances tiesas sēdē prokurors pretēji apsūdzēto </w:t>
      </w:r>
      <w:r w:rsidR="00B22AFB">
        <w:t>[pers. A]</w:t>
      </w:r>
      <w:r w:rsidR="00101194" w:rsidRPr="00F81E7B">
        <w:t xml:space="preserve"> un </w:t>
      </w:r>
      <w:r w:rsidR="00B22AFB">
        <w:t>[pers. C]</w:t>
      </w:r>
      <w:r w:rsidR="00101194" w:rsidRPr="00F81E7B">
        <w:t xml:space="preserve"> kasācijas sūdzībā norādītajam, atsaucoties uz policijas darbinieka </w:t>
      </w:r>
      <w:r w:rsidR="00B22AFB">
        <w:t>[pers. G]</w:t>
      </w:r>
      <w:r w:rsidR="00101194" w:rsidRPr="00F81E7B">
        <w:t xml:space="preserve"> liecībām, lūdzis apelācijas instances tiesu pārliecināties, vai pastāv operatīvās pārbaudes lieta, un iepazīties ar tās materiāliem. </w:t>
      </w:r>
      <w:r w:rsidR="00C01355" w:rsidRPr="00F81E7B">
        <w:t xml:space="preserve">Tas fakts, ka prokurors, pamatojot pieteikto lūgumu, vienu reizi operatīvās pārbaudes lietu kļūdaini nosaucis par operatīvās </w:t>
      </w:r>
      <w:r w:rsidR="00730DAC" w:rsidRPr="00F81E7B">
        <w:t>izstrādes</w:t>
      </w:r>
      <w:r w:rsidR="00C01355" w:rsidRPr="00F81E7B">
        <w:t xml:space="preserve"> lietu, nevar būt par pietiekamu pam</w:t>
      </w:r>
      <w:r w:rsidR="00730DAC" w:rsidRPr="00F81E7B">
        <w:t xml:space="preserve">atu, </w:t>
      </w:r>
      <w:r w:rsidR="007A3D58" w:rsidRPr="00F81E7B">
        <w:t>lai secinātu, ka tiesa iepazinusies ar citu operatīvo lietu, nekā to lūdzis prokurors, un konstatētu procesuālo funkciju nodalīšanas principa pārkāpumu.</w:t>
      </w:r>
    </w:p>
    <w:p w14:paraId="4783757F" w14:textId="41CB470A" w:rsidR="00475C87" w:rsidRPr="00F81E7B" w:rsidRDefault="00750632" w:rsidP="00DF433B">
      <w:pPr>
        <w:widowControl w:val="0"/>
        <w:tabs>
          <w:tab w:val="left" w:pos="1710"/>
        </w:tabs>
        <w:spacing w:after="0" w:line="276" w:lineRule="auto"/>
        <w:ind w:firstLine="709"/>
        <w:jc w:val="both"/>
      </w:pPr>
      <w:r w:rsidRPr="00F81E7B">
        <w:t xml:space="preserve">Kriminālprocesa likuma </w:t>
      </w:r>
      <w:proofErr w:type="gramStart"/>
      <w:r w:rsidRPr="00F81E7B">
        <w:t>500.panta</w:t>
      </w:r>
      <w:proofErr w:type="gramEnd"/>
      <w:r w:rsidRPr="00F81E7B">
        <w:t xml:space="preserve"> sestā daļa noteic:</w:t>
      </w:r>
      <w:r w:rsidR="007A3D58" w:rsidRPr="00F81E7B">
        <w:t xml:space="preserve"> ja krimināllietā kā pierādījumu izmanto operatīvās darbības pasākumos iegūtās ziņas, tikai tiesa pēc prokurora, cietušā, apsūdzētā vai viņa aizstāvja motivēta lūguma </w:t>
      </w:r>
      <w:r w:rsidR="00FD02FB" w:rsidRPr="00F81E7B">
        <w:t>drīkst iepazīties ar tiem operatīvās darbības materiāliem, kuri nav pievienoti krimināllietai, un kuri attiecas uz pierādīšanas priekšmetu, lietas materiālos un nolēmumā norādot, ka šie materiāli ir izvērtēti.</w:t>
      </w:r>
    </w:p>
    <w:p w14:paraId="276CA832" w14:textId="3D770CAB" w:rsidR="002E5A9F" w:rsidRPr="00F81E7B" w:rsidRDefault="00FD02FB" w:rsidP="00DF433B">
      <w:pPr>
        <w:widowControl w:val="0"/>
        <w:tabs>
          <w:tab w:val="left" w:pos="1710"/>
        </w:tabs>
        <w:spacing w:after="0" w:line="276" w:lineRule="auto"/>
        <w:ind w:firstLine="709"/>
        <w:jc w:val="both"/>
      </w:pPr>
      <w:r w:rsidRPr="00F81E7B">
        <w:t>Arī Eiropas Cilvēktiesību tiesa ir norādījusi, ka tiesības uz taisnīgu tiesu netiek pārkāptas, ja lietas materiāliem netiek pievienoti operatīvās izstrādes materiāli, ja vien tiesa ar tiem ir iepazinusies un izvērtējusi, kādēļ uzsākta operatīvā pārbaude, kādēļ apsūdzētais ņemts operatīvajā uzskaitē un kādēļ akceptētas operatīvās darbības (</w:t>
      </w:r>
      <w:r w:rsidRPr="00F81E7B">
        <w:rPr>
          <w:i/>
          <w:iCs/>
        </w:rPr>
        <w:t xml:space="preserve">Eiropas Cilvēktiesību tiesas </w:t>
      </w:r>
      <w:proofErr w:type="gramStart"/>
      <w:r w:rsidRPr="00F81E7B">
        <w:rPr>
          <w:i/>
          <w:iCs/>
        </w:rPr>
        <w:t>2013.gada</w:t>
      </w:r>
      <w:proofErr w:type="gramEnd"/>
      <w:r w:rsidRPr="00F81E7B">
        <w:rPr>
          <w:i/>
          <w:iCs/>
        </w:rPr>
        <w:t xml:space="preserve"> 8.janvāra</w:t>
      </w:r>
      <w:r w:rsidRPr="00F81E7B">
        <w:t xml:space="preserve"> </w:t>
      </w:r>
      <w:r w:rsidRPr="00F81E7B">
        <w:rPr>
          <w:i/>
          <w:iCs/>
        </w:rPr>
        <w:t xml:space="preserve">spriedums lietā „Baltiņš v. </w:t>
      </w:r>
      <w:proofErr w:type="spellStart"/>
      <w:r w:rsidRPr="00F81E7B">
        <w:rPr>
          <w:i/>
          <w:iCs/>
        </w:rPr>
        <w:t>Latvia</w:t>
      </w:r>
      <w:proofErr w:type="spellEnd"/>
      <w:r w:rsidRPr="00F81E7B">
        <w:rPr>
          <w:i/>
          <w:iCs/>
        </w:rPr>
        <w:t>”, iesnieguma Nr.</w:t>
      </w:r>
      <w:r w:rsidR="00363D07" w:rsidRPr="00F81E7B">
        <w:rPr>
          <w:i/>
          <w:iCs/>
        </w:rPr>
        <w:t> </w:t>
      </w:r>
      <w:r w:rsidRPr="00F81E7B">
        <w:rPr>
          <w:i/>
          <w:iCs/>
        </w:rPr>
        <w:t>25282/07, 2008.gada 5.februāra spriedums</w:t>
      </w:r>
      <w:r w:rsidRPr="00F81E7B">
        <w:t xml:space="preserve"> </w:t>
      </w:r>
      <w:r w:rsidRPr="00F81E7B">
        <w:rPr>
          <w:i/>
          <w:iCs/>
        </w:rPr>
        <w:t>lietā „</w:t>
      </w:r>
      <w:proofErr w:type="spellStart"/>
      <w:r w:rsidRPr="00F81E7B">
        <w:rPr>
          <w:i/>
          <w:iCs/>
        </w:rPr>
        <w:t>Ramanauskas</w:t>
      </w:r>
      <w:proofErr w:type="spellEnd"/>
      <w:r w:rsidRPr="00F81E7B">
        <w:rPr>
          <w:i/>
          <w:iCs/>
        </w:rPr>
        <w:t xml:space="preserve"> v. </w:t>
      </w:r>
      <w:proofErr w:type="spellStart"/>
      <w:r w:rsidRPr="00F81E7B">
        <w:rPr>
          <w:i/>
          <w:iCs/>
        </w:rPr>
        <w:t>Lithuania</w:t>
      </w:r>
      <w:proofErr w:type="spellEnd"/>
      <w:r w:rsidRPr="00F81E7B">
        <w:rPr>
          <w:i/>
          <w:iCs/>
        </w:rPr>
        <w:t>”, iesnieguma Nr.</w:t>
      </w:r>
      <w:r w:rsidR="00363D07" w:rsidRPr="00F81E7B">
        <w:rPr>
          <w:i/>
          <w:iCs/>
        </w:rPr>
        <w:t> </w:t>
      </w:r>
      <w:r w:rsidRPr="00F81E7B">
        <w:rPr>
          <w:i/>
          <w:iCs/>
        </w:rPr>
        <w:t>74420/01, 2012.gada 2.oktobra spriedums lietā</w:t>
      </w:r>
      <w:r w:rsidRPr="00F81E7B">
        <w:t xml:space="preserve"> </w:t>
      </w:r>
      <w:r w:rsidRPr="00F81E7B">
        <w:rPr>
          <w:i/>
          <w:iCs/>
        </w:rPr>
        <w:t>„</w:t>
      </w:r>
      <w:proofErr w:type="spellStart"/>
      <w:r w:rsidRPr="00F81E7B">
        <w:rPr>
          <w:i/>
          <w:iCs/>
        </w:rPr>
        <w:t>Veslov</w:t>
      </w:r>
      <w:proofErr w:type="spellEnd"/>
      <w:r w:rsidRPr="00F81E7B">
        <w:rPr>
          <w:i/>
          <w:iCs/>
        </w:rPr>
        <w:t xml:space="preserve"> </w:t>
      </w:r>
      <w:proofErr w:type="spellStart"/>
      <w:r w:rsidRPr="00F81E7B">
        <w:rPr>
          <w:i/>
          <w:iCs/>
        </w:rPr>
        <w:t>and</w:t>
      </w:r>
      <w:proofErr w:type="spellEnd"/>
      <w:r w:rsidRPr="00F81E7B">
        <w:rPr>
          <w:i/>
          <w:iCs/>
        </w:rPr>
        <w:t xml:space="preserve"> </w:t>
      </w:r>
      <w:proofErr w:type="spellStart"/>
      <w:r w:rsidRPr="00F81E7B">
        <w:rPr>
          <w:i/>
          <w:iCs/>
        </w:rPr>
        <w:t>Others</w:t>
      </w:r>
      <w:proofErr w:type="spellEnd"/>
      <w:r w:rsidRPr="00F81E7B">
        <w:rPr>
          <w:i/>
          <w:iCs/>
        </w:rPr>
        <w:t xml:space="preserve"> v </w:t>
      </w:r>
      <w:proofErr w:type="spellStart"/>
      <w:r w:rsidRPr="00F81E7B">
        <w:rPr>
          <w:i/>
          <w:iCs/>
        </w:rPr>
        <w:t>Russia</w:t>
      </w:r>
      <w:proofErr w:type="spellEnd"/>
      <w:r w:rsidRPr="00F81E7B">
        <w:rPr>
          <w:i/>
          <w:iCs/>
        </w:rPr>
        <w:t>”, iesnieguma Nr.</w:t>
      </w:r>
      <w:r w:rsidR="00363D07" w:rsidRPr="00F81E7B">
        <w:rPr>
          <w:i/>
          <w:iCs/>
        </w:rPr>
        <w:t> </w:t>
      </w:r>
      <w:r w:rsidRPr="00F81E7B">
        <w:rPr>
          <w:i/>
          <w:iCs/>
        </w:rPr>
        <w:t>23200/10, Nr.</w:t>
      </w:r>
      <w:r w:rsidR="00363D07" w:rsidRPr="00F81E7B">
        <w:rPr>
          <w:i/>
          <w:iCs/>
        </w:rPr>
        <w:t> </w:t>
      </w:r>
      <w:r w:rsidRPr="00F81E7B">
        <w:rPr>
          <w:i/>
          <w:iCs/>
        </w:rPr>
        <w:t>24009/07, Nr.</w:t>
      </w:r>
      <w:r w:rsidR="00363D07" w:rsidRPr="00F81E7B">
        <w:rPr>
          <w:i/>
          <w:iCs/>
        </w:rPr>
        <w:t> </w:t>
      </w:r>
      <w:r w:rsidRPr="00F81E7B">
        <w:rPr>
          <w:i/>
          <w:iCs/>
        </w:rPr>
        <w:t>556/10, 2008.gada</w:t>
      </w:r>
      <w:r w:rsidRPr="00F81E7B">
        <w:t xml:space="preserve"> </w:t>
      </w:r>
      <w:r w:rsidRPr="00F81E7B">
        <w:rPr>
          <w:i/>
          <w:iCs/>
        </w:rPr>
        <w:t>1.jūlija spriedums lietā „</w:t>
      </w:r>
      <w:proofErr w:type="spellStart"/>
      <w:r w:rsidRPr="00F81E7B">
        <w:rPr>
          <w:i/>
          <w:iCs/>
        </w:rPr>
        <w:t>Malininas</w:t>
      </w:r>
      <w:proofErr w:type="spellEnd"/>
      <w:r w:rsidRPr="00F81E7B">
        <w:rPr>
          <w:i/>
          <w:iCs/>
        </w:rPr>
        <w:t xml:space="preserve"> v. </w:t>
      </w:r>
      <w:proofErr w:type="spellStart"/>
      <w:r w:rsidRPr="00F81E7B">
        <w:rPr>
          <w:i/>
          <w:iCs/>
        </w:rPr>
        <w:t>Lithuania</w:t>
      </w:r>
      <w:proofErr w:type="spellEnd"/>
      <w:r w:rsidRPr="00F81E7B">
        <w:rPr>
          <w:i/>
          <w:iCs/>
        </w:rPr>
        <w:t>”, iesnieguma Nr.</w:t>
      </w:r>
      <w:r w:rsidR="00363D07" w:rsidRPr="00F81E7B">
        <w:rPr>
          <w:i/>
          <w:iCs/>
        </w:rPr>
        <w:t> </w:t>
      </w:r>
      <w:r w:rsidRPr="00F81E7B">
        <w:rPr>
          <w:i/>
          <w:iCs/>
        </w:rPr>
        <w:t>10071/04, 2010.gada</w:t>
      </w:r>
      <w:r w:rsidRPr="00F81E7B">
        <w:t xml:space="preserve"> </w:t>
      </w:r>
      <w:r w:rsidRPr="00F81E7B">
        <w:rPr>
          <w:i/>
          <w:iCs/>
        </w:rPr>
        <w:t>4.novembra spriedums lietā „</w:t>
      </w:r>
      <w:proofErr w:type="spellStart"/>
      <w:r w:rsidRPr="00F81E7B">
        <w:rPr>
          <w:i/>
          <w:iCs/>
        </w:rPr>
        <w:t>Bannikova</w:t>
      </w:r>
      <w:proofErr w:type="spellEnd"/>
      <w:r w:rsidRPr="00F81E7B">
        <w:rPr>
          <w:i/>
          <w:iCs/>
        </w:rPr>
        <w:t xml:space="preserve"> v. </w:t>
      </w:r>
      <w:proofErr w:type="spellStart"/>
      <w:r w:rsidRPr="00F81E7B">
        <w:rPr>
          <w:i/>
          <w:iCs/>
        </w:rPr>
        <w:t>Russia</w:t>
      </w:r>
      <w:proofErr w:type="spellEnd"/>
      <w:r w:rsidRPr="00F81E7B">
        <w:rPr>
          <w:i/>
          <w:iCs/>
        </w:rPr>
        <w:t>”, iesnieguma Nr.</w:t>
      </w:r>
      <w:r w:rsidR="00363D07" w:rsidRPr="00F81E7B">
        <w:rPr>
          <w:i/>
          <w:iCs/>
        </w:rPr>
        <w:t> </w:t>
      </w:r>
      <w:r w:rsidRPr="00F81E7B">
        <w:rPr>
          <w:i/>
          <w:iCs/>
        </w:rPr>
        <w:t>18757/06</w:t>
      </w:r>
      <w:r w:rsidRPr="00F81E7B">
        <w:t>).</w:t>
      </w:r>
    </w:p>
    <w:p w14:paraId="72E522BE" w14:textId="40B56BD1" w:rsidR="00FB29D3" w:rsidRPr="00F81E7B" w:rsidRDefault="00F9253B" w:rsidP="00DF433B">
      <w:pPr>
        <w:widowControl w:val="0"/>
        <w:tabs>
          <w:tab w:val="left" w:pos="1710"/>
        </w:tabs>
        <w:spacing w:after="0" w:line="276" w:lineRule="auto"/>
        <w:ind w:firstLine="709"/>
        <w:jc w:val="both"/>
      </w:pPr>
      <w:r w:rsidRPr="00F81E7B">
        <w:t>Apelācijas instances tiesa</w:t>
      </w:r>
      <w:r w:rsidR="00386DE1" w:rsidRPr="00F81E7B">
        <w:t xml:space="preserve"> atbilstoši Kriminālprocesa likuma </w:t>
      </w:r>
      <w:proofErr w:type="gramStart"/>
      <w:r w:rsidR="00386DE1" w:rsidRPr="00F81E7B">
        <w:t>500.panta</w:t>
      </w:r>
      <w:proofErr w:type="gramEnd"/>
      <w:r w:rsidR="00386DE1" w:rsidRPr="00F81E7B">
        <w:t xml:space="preserve"> sestās daļas nosacījumiem</w:t>
      </w:r>
      <w:r w:rsidRPr="00F81E7B">
        <w:t xml:space="preserve"> spriedumā apliecinājusi, ka ir iepazinusies ar 2013.gada 15.janvārī uzsākto operatīvās pārbaudes lietu, un norādījusi, ka operatīvās pārbaudes lieta uzsākta un turpināta, ievērojot Operatīvās darbības likuma prasības</w:t>
      </w:r>
      <w:r w:rsidR="007E7B4B" w:rsidRPr="00F81E7B">
        <w:t xml:space="preserve">. Tiesa secinājusi, ka noziedzīgie nodarījumi izdarīti bez policijas iejaukšanās, policijas darbinieki rīkojušies tiesiski un pamatoti nolūkā pārbaudīt </w:t>
      </w:r>
      <w:r w:rsidR="002F5803" w:rsidRPr="00F81E7B">
        <w:t>saņemto operatīvo informāciju</w:t>
      </w:r>
      <w:r w:rsidR="00C01355" w:rsidRPr="00F81E7B">
        <w:t xml:space="preserve"> un noskaidrot vēl citas noziedzīgajos nodarījumos iesaistītās personas. </w:t>
      </w:r>
      <w:r w:rsidR="002F5803" w:rsidRPr="00F81E7B">
        <w:t xml:space="preserve">Tiesa norādījusi, ka </w:t>
      </w:r>
      <w:r w:rsidR="00C01355" w:rsidRPr="00F81E7B">
        <w:t xml:space="preserve">operatīvās pārbaudes lietā esošās ziņas atbilst </w:t>
      </w:r>
      <w:r w:rsidR="002F5803" w:rsidRPr="00F81E7B">
        <w:t>policijas darbini</w:t>
      </w:r>
      <w:r w:rsidR="00C01355" w:rsidRPr="00F81E7B">
        <w:t>eku liecinātajam pirmās instances tiesas sēdē.</w:t>
      </w:r>
    </w:p>
    <w:p w14:paraId="5F9E87FD" w14:textId="19B0CE04" w:rsidR="00FB29D3" w:rsidRPr="00F81E7B" w:rsidRDefault="00032FE7" w:rsidP="00DF433B">
      <w:pPr>
        <w:widowControl w:val="0"/>
        <w:tabs>
          <w:tab w:val="left" w:pos="1710"/>
        </w:tabs>
        <w:spacing w:after="0" w:line="276" w:lineRule="auto"/>
        <w:ind w:firstLine="709"/>
        <w:jc w:val="both"/>
      </w:pPr>
      <w:r w:rsidRPr="00F81E7B">
        <w:t>Tādējādi apelācijas instances tiesa ir nodrošinājusi operatīvās darbības pasākumu rezultātā iegūtās informācijas pārbaudi.</w:t>
      </w:r>
    </w:p>
    <w:p w14:paraId="00E01D3E" w14:textId="1FBFEB04" w:rsidR="00FB29D3" w:rsidRPr="00F81E7B" w:rsidRDefault="00BA7326" w:rsidP="00DF433B">
      <w:pPr>
        <w:widowControl w:val="0"/>
        <w:tabs>
          <w:tab w:val="left" w:pos="1710"/>
        </w:tabs>
        <w:spacing w:after="0" w:line="276" w:lineRule="auto"/>
        <w:ind w:firstLine="709"/>
        <w:jc w:val="both"/>
      </w:pPr>
      <w:r w:rsidRPr="00F81E7B">
        <w:t xml:space="preserve">Ievērojot to, ka apelācijas instances tiesa ir iepazinusies ar operatīvās pārbaudes lietas materiāliem un pārliecinājusies par veikto operatīvās darbības pasākumu tiesiskumu un pamatotību, tas apstāklis, ka lietas materiāliem nav pievienota Kriminālprocesa likuma </w:t>
      </w:r>
      <w:proofErr w:type="gramStart"/>
      <w:r w:rsidRPr="00F81E7B">
        <w:t>127.panta</w:t>
      </w:r>
      <w:proofErr w:type="gramEnd"/>
      <w:r w:rsidRPr="00F81E7B">
        <w:t xml:space="preserve"> ceturtajā daļā norādītā uzziņa par to, kura iestāde, kad un uz kādu laika periodu akceptējusi operatīvās darbības pasākumu veikšanu, nevar būt par pamatu, lai liegtu operatīvās darbības pasākumos</w:t>
      </w:r>
      <w:r w:rsidR="007109C9" w:rsidRPr="00F81E7B">
        <w:t xml:space="preserve"> iegūto ziņu par faktiem izmantošanu pierādīšanā.</w:t>
      </w:r>
    </w:p>
    <w:p w14:paraId="38B092F6" w14:textId="6C8EFDDE" w:rsidR="00FB29D3" w:rsidRPr="00F81E7B" w:rsidRDefault="001A2656" w:rsidP="00DF433B">
      <w:pPr>
        <w:widowControl w:val="0"/>
        <w:tabs>
          <w:tab w:val="left" w:pos="1710"/>
        </w:tabs>
        <w:spacing w:after="0" w:line="276" w:lineRule="auto"/>
        <w:ind w:firstLine="709"/>
        <w:jc w:val="both"/>
      </w:pPr>
      <w:r w:rsidRPr="00F81E7B">
        <w:t xml:space="preserve">Senāts atzīst, ka apsūdzēto </w:t>
      </w:r>
      <w:r w:rsidR="00B22AFB">
        <w:t>[pers. A]</w:t>
      </w:r>
      <w:r w:rsidRPr="00F81E7B">
        <w:t xml:space="preserve"> un </w:t>
      </w:r>
      <w:r w:rsidR="00B22AFB">
        <w:t>[pers. C]</w:t>
      </w:r>
      <w:r w:rsidRPr="00F81E7B">
        <w:t xml:space="preserve"> kasācijas sūdzību argumenti šajā daļā saistīti </w:t>
      </w:r>
      <w:r w:rsidR="00CB2DD0">
        <w:t xml:space="preserve">ar </w:t>
      </w:r>
      <w:r w:rsidRPr="00F81E7B">
        <w:t>apsūdzēto atšķirīgo viedokli par operatīvās darbības pasākumos iegūto ziņu izmantošanu pierādīšanā un faktiski vērsti uz to, lai panāktu apelācijas instances tiesas sprieduma atcelšanu nevis juridisku, bet faktisku iemeslu dēļ, kas ir pretrunā ar Krimināllikuma 569.pantu.</w:t>
      </w:r>
    </w:p>
    <w:p w14:paraId="137D1578" w14:textId="124D0559" w:rsidR="006C2EBF" w:rsidRPr="00F81E7B" w:rsidRDefault="0022165B" w:rsidP="00DF433B">
      <w:pPr>
        <w:widowControl w:val="0"/>
        <w:tabs>
          <w:tab w:val="left" w:pos="1710"/>
        </w:tabs>
        <w:spacing w:after="0" w:line="276" w:lineRule="auto"/>
        <w:ind w:firstLine="709"/>
        <w:jc w:val="both"/>
      </w:pPr>
      <w:r w:rsidRPr="00F81E7B">
        <w:t>[</w:t>
      </w:r>
      <w:r w:rsidR="00C26BD2" w:rsidRPr="00F81E7B">
        <w:t>12</w:t>
      </w:r>
      <w:r w:rsidRPr="00F81E7B">
        <w:t>.5]</w:t>
      </w:r>
      <w:r w:rsidR="00DE69BB">
        <w:t> </w:t>
      </w:r>
      <w:r w:rsidRPr="00F81E7B">
        <w:t xml:space="preserve">Apelācijas instances tiesa </w:t>
      </w:r>
      <w:proofErr w:type="gramStart"/>
      <w:r w:rsidR="00393C6F" w:rsidRPr="00F81E7B">
        <w:t>argumentēti</w:t>
      </w:r>
      <w:proofErr w:type="gramEnd"/>
      <w:r w:rsidR="00393C6F" w:rsidRPr="00F81E7B">
        <w:t xml:space="preserve"> </w:t>
      </w:r>
      <w:r w:rsidRPr="00F81E7B">
        <w:t xml:space="preserve">norādījusi, ka no eksperta atzinuma par to, ka uz polimēra maisiem ir personas identifikācijai derīgas pirkstu pēdas, bet tās nav atstājis </w:t>
      </w:r>
      <w:r w:rsidR="00B22AFB">
        <w:t>[pers. C]</w:t>
      </w:r>
      <w:r w:rsidRPr="00F81E7B">
        <w:t xml:space="preserve">, nav iespējams viennozīmīgi secināt, ka apsūdzētais </w:t>
      </w:r>
      <w:r w:rsidR="00B22AFB">
        <w:t>[pers. C]</w:t>
      </w:r>
      <w:r w:rsidRPr="00F81E7B">
        <w:t xml:space="preserve"> nav izdarījis inkriminēto noziedzīgo nodarījumu, un </w:t>
      </w:r>
      <w:r w:rsidR="00AB0E62" w:rsidRPr="00F81E7B">
        <w:t>atzinumus</w:t>
      </w:r>
      <w:r w:rsidRPr="00F81E7B">
        <w:t xml:space="preserve"> par apsūdzētā </w:t>
      </w:r>
      <w:r w:rsidR="00B22AFB">
        <w:t>[pers. C]</w:t>
      </w:r>
      <w:r w:rsidRPr="00F81E7B">
        <w:t xml:space="preserve"> vainīgumu pamatoti</w:t>
      </w:r>
      <w:r w:rsidR="00AB0E62" w:rsidRPr="00F81E7B">
        <w:t xml:space="preserve"> izdarījusi, izvērtējot visus lietā iegūtos pierādījumus to kopumā un savstarpējā sakarībā, tai skaitā liecinieka </w:t>
      </w:r>
      <w:r w:rsidR="00B22AFB">
        <w:t>[pers. E]</w:t>
      </w:r>
      <w:r w:rsidR="00AB0E62" w:rsidRPr="00F81E7B">
        <w:t xml:space="preserve"> liecības </w:t>
      </w:r>
      <w:r w:rsidR="001A55A0" w:rsidRPr="00F81E7B">
        <w:t xml:space="preserve">pirmās instances tiesā </w:t>
      </w:r>
      <w:r w:rsidR="00AB0E62" w:rsidRPr="00F81E7B">
        <w:t xml:space="preserve">par to, ka viņš notikuma vietā redzējis apsūdzēto </w:t>
      </w:r>
      <w:r w:rsidR="00B22AFB">
        <w:t>[pers. C]</w:t>
      </w:r>
      <w:r w:rsidR="00AB0E62" w:rsidRPr="00F81E7B">
        <w:t xml:space="preserve"> pārcilājam maisus.</w:t>
      </w:r>
    </w:p>
    <w:p w14:paraId="3B166498" w14:textId="562B831A" w:rsidR="006C2EBF" w:rsidRPr="00F81E7B" w:rsidRDefault="00BC0FA2" w:rsidP="00DF433B">
      <w:pPr>
        <w:widowControl w:val="0"/>
        <w:tabs>
          <w:tab w:val="left" w:pos="1710"/>
        </w:tabs>
        <w:spacing w:after="0" w:line="276" w:lineRule="auto"/>
        <w:ind w:firstLine="709"/>
        <w:jc w:val="both"/>
      </w:pPr>
      <w:r w:rsidRPr="00F81E7B">
        <w:t xml:space="preserve">Pirmās instances tiesas </w:t>
      </w:r>
      <w:proofErr w:type="gramStart"/>
      <w:r w:rsidR="001A55A0" w:rsidRPr="00F81E7B">
        <w:t>2016.gada</w:t>
      </w:r>
      <w:proofErr w:type="gramEnd"/>
      <w:r w:rsidR="001A55A0" w:rsidRPr="00F81E7B">
        <w:t xml:space="preserve"> 3.februāra </w:t>
      </w:r>
      <w:r w:rsidRPr="00F81E7B">
        <w:t xml:space="preserve">sēdē tika pārbaudītas arī liecinieka </w:t>
      </w:r>
      <w:r w:rsidR="00B22AFB">
        <w:t>[pers. E]</w:t>
      </w:r>
      <w:r w:rsidRPr="00F81E7B">
        <w:t xml:space="preserve"> pirmstiesas kriminālprocesa laikā sniegtās liecības. </w:t>
      </w:r>
      <w:r w:rsidR="001A55A0" w:rsidRPr="00F81E7B">
        <w:t xml:space="preserve">No tiesas sēdes protokola un skaņu ieraksta izriet, ka </w:t>
      </w:r>
      <w:proofErr w:type="gramStart"/>
      <w:r w:rsidR="001A55A0" w:rsidRPr="00F81E7B">
        <w:t>p</w:t>
      </w:r>
      <w:r w:rsidRPr="00F81E7B">
        <w:t>ēc liecību nolasīšanas liecinieks</w:t>
      </w:r>
      <w:proofErr w:type="gramEnd"/>
      <w:r w:rsidRPr="00F81E7B">
        <w:t xml:space="preserve"> </w:t>
      </w:r>
      <w:r w:rsidR="00B22AFB">
        <w:t>[pers. E]</w:t>
      </w:r>
      <w:r w:rsidRPr="00F81E7B">
        <w:t xml:space="preserve"> atkārtoti apstiprināj</w:t>
      </w:r>
      <w:r w:rsidR="00125E99" w:rsidRPr="00F81E7B">
        <w:t>is</w:t>
      </w:r>
      <w:r w:rsidRPr="00F81E7B">
        <w:t xml:space="preserve">, ka operatīvās </w:t>
      </w:r>
      <w:r w:rsidR="008F53AB" w:rsidRPr="00F81E7B">
        <w:t>darbības pasākuma</w:t>
      </w:r>
      <w:r w:rsidRPr="00F81E7B">
        <w:t xml:space="preserve"> laikā redzējis personas pie automašīnām kaut ko pārkrāmējam</w:t>
      </w:r>
      <w:r w:rsidR="003932A0" w:rsidRPr="00F81E7B">
        <w:t>, un pamatoj</w:t>
      </w:r>
      <w:r w:rsidR="00125E99" w:rsidRPr="00F81E7B">
        <w:t>is</w:t>
      </w:r>
      <w:r w:rsidR="003932A0" w:rsidRPr="00F81E7B">
        <w:t>, kāpēc šīs liecības atšķiras no pirmstiesas kriminālprocesa l</w:t>
      </w:r>
      <w:r w:rsidR="00AD47A6" w:rsidRPr="00F81E7B">
        <w:t>aikā sniegtajām liecībām.</w:t>
      </w:r>
    </w:p>
    <w:p w14:paraId="70021F05" w14:textId="2C60DD1A" w:rsidR="006C2EBF" w:rsidRPr="00F81E7B" w:rsidRDefault="003932A0" w:rsidP="00DF433B">
      <w:pPr>
        <w:widowControl w:val="0"/>
        <w:tabs>
          <w:tab w:val="left" w:pos="1710"/>
        </w:tabs>
        <w:spacing w:after="0" w:line="276" w:lineRule="auto"/>
        <w:ind w:firstLine="709"/>
        <w:jc w:val="both"/>
      </w:pPr>
      <w:r w:rsidRPr="00F81E7B">
        <w:t xml:space="preserve">Apelācijas instances tiesa atzinusi, ka tai nav pamata neticēt liecinieka </w:t>
      </w:r>
      <w:r w:rsidR="00B22AFB">
        <w:t>[pers. E]</w:t>
      </w:r>
      <w:r w:rsidRPr="00F81E7B">
        <w:t xml:space="preserve"> tiesas sēdē sniegtajām liecībām.</w:t>
      </w:r>
    </w:p>
    <w:p w14:paraId="3C017AE4" w14:textId="603147F4" w:rsidR="006C2EBF" w:rsidRPr="00F81E7B" w:rsidRDefault="003932A0" w:rsidP="00DF433B">
      <w:pPr>
        <w:widowControl w:val="0"/>
        <w:tabs>
          <w:tab w:val="left" w:pos="1710"/>
        </w:tabs>
        <w:spacing w:after="0" w:line="276" w:lineRule="auto"/>
        <w:ind w:firstLine="709"/>
        <w:jc w:val="both"/>
      </w:pPr>
      <w:r w:rsidRPr="00F81E7B">
        <w:t>Senāts norāda, ka lie</w:t>
      </w:r>
      <w:r w:rsidR="00AD47A6" w:rsidRPr="00F81E7B">
        <w:t xml:space="preserve">cinieku liecību </w:t>
      </w:r>
      <w:r w:rsidRPr="00F81E7B">
        <w:t>ticamības izvērtēšana ir tās tiesas kompetencē, kas iztiesā lietu pēc būtības.</w:t>
      </w:r>
    </w:p>
    <w:p w14:paraId="500BA4CB" w14:textId="0DB778B3" w:rsidR="00054FB9" w:rsidRPr="00F81E7B" w:rsidRDefault="009E4FF1" w:rsidP="00DF433B">
      <w:pPr>
        <w:widowControl w:val="0"/>
        <w:tabs>
          <w:tab w:val="left" w:pos="1710"/>
        </w:tabs>
        <w:spacing w:after="0" w:line="276" w:lineRule="auto"/>
        <w:ind w:firstLine="709"/>
        <w:jc w:val="both"/>
      </w:pPr>
      <w:r w:rsidRPr="00F81E7B">
        <w:t>[</w:t>
      </w:r>
      <w:r w:rsidR="00C26BD2" w:rsidRPr="00F81E7B">
        <w:t>12</w:t>
      </w:r>
      <w:r w:rsidRPr="00F81E7B">
        <w:t>.6]</w:t>
      </w:r>
      <w:r w:rsidR="00DE69BB">
        <w:t> </w:t>
      </w:r>
      <w:r w:rsidR="008F53AB" w:rsidRPr="00F81E7B">
        <w:t xml:space="preserve">Pretēji apsūdzētā </w:t>
      </w:r>
      <w:r w:rsidR="00B22AFB">
        <w:t>[pers. A]</w:t>
      </w:r>
      <w:r w:rsidR="008F53AB" w:rsidRPr="00F81E7B">
        <w:t xml:space="preserve"> kasācijas sūdzībā norādītajam</w:t>
      </w:r>
      <w:r w:rsidR="00125E99" w:rsidRPr="00F81E7B">
        <w:t xml:space="preserve"> </w:t>
      </w:r>
      <w:r w:rsidR="008F53AB" w:rsidRPr="00F81E7B">
        <w:t xml:space="preserve">apelācijas instances tiesa ir izvērtējusi liecinieka </w:t>
      </w:r>
      <w:r w:rsidR="00B22AFB">
        <w:t>[pers. E]</w:t>
      </w:r>
      <w:r w:rsidR="008F53AB" w:rsidRPr="00F81E7B">
        <w:t xml:space="preserve"> liecības par operatīvās darbības pasākuma laikā garāžu masīvā novēroto apsūdzētā </w:t>
      </w:r>
      <w:r w:rsidR="00B22AFB">
        <w:t>[pers. C]</w:t>
      </w:r>
      <w:r w:rsidR="008F53AB" w:rsidRPr="00F81E7B">
        <w:t xml:space="preserve"> un gaišas automašīnas </w:t>
      </w:r>
      <w:r w:rsidR="008F53AB" w:rsidRPr="00F81E7B">
        <w:rPr>
          <w:i/>
          <w:iCs/>
        </w:rPr>
        <w:t>VW</w:t>
      </w:r>
      <w:r w:rsidR="00DE69BB">
        <w:rPr>
          <w:i/>
          <w:iCs/>
        </w:rPr>
        <w:t> </w:t>
      </w:r>
      <w:proofErr w:type="spellStart"/>
      <w:r w:rsidR="008F53AB" w:rsidRPr="00F81E7B">
        <w:rPr>
          <w:i/>
          <w:iCs/>
        </w:rPr>
        <w:t>Passat</w:t>
      </w:r>
      <w:proofErr w:type="spellEnd"/>
      <w:r w:rsidR="008F53AB" w:rsidRPr="00F81E7B">
        <w:rPr>
          <w:i/>
          <w:iCs/>
        </w:rPr>
        <w:t xml:space="preserve"> </w:t>
      </w:r>
      <w:r w:rsidR="008F53AB" w:rsidRPr="00F81E7B">
        <w:t>vadītāja tikšanos</w:t>
      </w:r>
      <w:r w:rsidR="00F104EA" w:rsidRPr="00F81E7B">
        <w:t xml:space="preserve"> un atzinusi, ka šīs liecības</w:t>
      </w:r>
      <w:r w:rsidR="008F53AB" w:rsidRPr="00F81E7B">
        <w:t xml:space="preserve"> </w:t>
      </w:r>
      <w:r w:rsidR="00F104EA" w:rsidRPr="00F81E7B">
        <w:t xml:space="preserve">apstiprina apsūdzētā </w:t>
      </w:r>
      <w:r w:rsidR="00B22AFB">
        <w:t>[pers. A]</w:t>
      </w:r>
      <w:r w:rsidR="00F104EA" w:rsidRPr="00F81E7B">
        <w:t xml:space="preserve"> vainīgumu inkriminētajos noziedzīgajos nodarījumos. Turklāt </w:t>
      </w:r>
      <w:r w:rsidR="007457CD" w:rsidRPr="00F81E7B">
        <w:t>no lietas materiāliem izriet, ka</w:t>
      </w:r>
      <w:r w:rsidR="00F104EA" w:rsidRPr="00F81E7B">
        <w:t xml:space="preserve"> liecinieks </w:t>
      </w:r>
      <w:r w:rsidR="00B22AFB">
        <w:t>[pers. E]</w:t>
      </w:r>
      <w:r w:rsidR="00F104EA" w:rsidRPr="00F81E7B">
        <w:t xml:space="preserve"> ne pirmstiesas kriminālprocesa laikā, ne tiesā nav liecinājis, ka automašīna </w:t>
      </w:r>
      <w:r w:rsidR="00F104EA" w:rsidRPr="00F81E7B">
        <w:rPr>
          <w:i/>
          <w:iCs/>
        </w:rPr>
        <w:t>VW</w:t>
      </w:r>
      <w:r w:rsidR="00DE69BB">
        <w:rPr>
          <w:i/>
          <w:iCs/>
        </w:rPr>
        <w:t> </w:t>
      </w:r>
      <w:proofErr w:type="spellStart"/>
      <w:r w:rsidR="00F104EA" w:rsidRPr="00F81E7B">
        <w:rPr>
          <w:i/>
          <w:iCs/>
        </w:rPr>
        <w:t>Passat</w:t>
      </w:r>
      <w:proofErr w:type="spellEnd"/>
      <w:r w:rsidR="00F104EA" w:rsidRPr="00F81E7B">
        <w:rPr>
          <w:i/>
          <w:iCs/>
        </w:rPr>
        <w:t xml:space="preserve"> </w:t>
      </w:r>
      <w:r w:rsidR="00F104EA" w:rsidRPr="00F81E7B">
        <w:t>bija pelēkā krāsā, bet vienmēr norādījis, ka tā bija</w:t>
      </w:r>
      <w:r w:rsidR="007457CD" w:rsidRPr="00F81E7B">
        <w:t xml:space="preserve"> gaišas krāsas automašīna. Šādas liecinieka liecības nav pretrunā ar apsūdzētā </w:t>
      </w:r>
      <w:r w:rsidR="00B22AFB">
        <w:t>[pers. A]</w:t>
      </w:r>
      <w:r w:rsidR="007457CD" w:rsidRPr="00F81E7B">
        <w:t xml:space="preserve"> vadītās automašīnas </w:t>
      </w:r>
      <w:r w:rsidR="007457CD" w:rsidRPr="00F81E7B">
        <w:rPr>
          <w:i/>
          <w:iCs/>
        </w:rPr>
        <w:t>V</w:t>
      </w:r>
      <w:r w:rsidR="00243F99" w:rsidRPr="00F81E7B">
        <w:rPr>
          <w:i/>
          <w:iCs/>
        </w:rPr>
        <w:t>W</w:t>
      </w:r>
      <w:r w:rsidR="00DE69BB">
        <w:rPr>
          <w:i/>
          <w:iCs/>
        </w:rPr>
        <w:t> </w:t>
      </w:r>
      <w:proofErr w:type="spellStart"/>
      <w:r w:rsidR="00243F99" w:rsidRPr="00F81E7B">
        <w:rPr>
          <w:i/>
          <w:iCs/>
        </w:rPr>
        <w:t>Passat</w:t>
      </w:r>
      <w:proofErr w:type="spellEnd"/>
      <w:r w:rsidR="00243F99" w:rsidRPr="00F81E7B">
        <w:t xml:space="preserve">, valsts reģistrācijas numurs </w:t>
      </w:r>
      <w:r w:rsidR="00B22AFB">
        <w:t>[..]</w:t>
      </w:r>
      <w:r w:rsidR="00243F99" w:rsidRPr="00F81E7B">
        <w:t xml:space="preserve">, apskates protokolā un tam pievienotajā </w:t>
      </w:r>
      <w:proofErr w:type="spellStart"/>
      <w:r w:rsidR="00243F99" w:rsidRPr="00F81E7B">
        <w:t>fototabulā</w:t>
      </w:r>
      <w:proofErr w:type="spellEnd"/>
      <w:r w:rsidR="00243F99" w:rsidRPr="00F81E7B">
        <w:t xml:space="preserve"> fiksētajām ziņām.</w:t>
      </w:r>
    </w:p>
    <w:p w14:paraId="1C2E1B45" w14:textId="365FD4BF" w:rsidR="00054FB9" w:rsidRPr="00F81E7B" w:rsidRDefault="00243F99" w:rsidP="00DF433B">
      <w:pPr>
        <w:widowControl w:val="0"/>
        <w:tabs>
          <w:tab w:val="left" w:pos="1710"/>
        </w:tabs>
        <w:spacing w:after="0" w:line="276" w:lineRule="auto"/>
        <w:ind w:firstLine="709"/>
        <w:jc w:val="both"/>
      </w:pPr>
      <w:r w:rsidRPr="00F81E7B">
        <w:t>[</w:t>
      </w:r>
      <w:r w:rsidR="00C26BD2" w:rsidRPr="00F81E7B">
        <w:t>12</w:t>
      </w:r>
      <w:r w:rsidRPr="00F81E7B">
        <w:t>.7]</w:t>
      </w:r>
      <w:r w:rsidR="00DE69BB">
        <w:t> </w:t>
      </w:r>
      <w:r w:rsidR="00691490" w:rsidRPr="00F81E7B">
        <w:t xml:space="preserve">Senāts atzīst, ka, veicot kratīšanu nekustamajā īpašumā </w:t>
      </w:r>
      <w:r w:rsidR="00B22AFB">
        <w:t>[adrese 2]</w:t>
      </w:r>
      <w:r w:rsidR="00691490" w:rsidRPr="00F81E7B">
        <w:t>, nav pieļauti tādi Kriminālprocesa likuma pārkāpumi, kuri varētu būt par pamatu apelācijas instances tiesas sprieduma atcelšanai</w:t>
      </w:r>
      <w:r w:rsidR="004C3285" w:rsidRPr="00F81E7B">
        <w:t xml:space="preserve">, tai skaitā nav pieļauti apsūdzētā </w:t>
      </w:r>
      <w:r w:rsidR="00B22AFB">
        <w:t>[pers. C]</w:t>
      </w:r>
      <w:r w:rsidR="004C3285" w:rsidRPr="00F81E7B">
        <w:t xml:space="preserve"> kasācijas sūdzībā norādītie tiesību uz aizstāvību pārkāpumi.</w:t>
      </w:r>
    </w:p>
    <w:p w14:paraId="3F2CD7C4" w14:textId="5F1F7AD6" w:rsidR="00AB4AB7" w:rsidRPr="00F81E7B" w:rsidRDefault="00E46CCE" w:rsidP="00DF433B">
      <w:pPr>
        <w:widowControl w:val="0"/>
        <w:tabs>
          <w:tab w:val="left" w:pos="1710"/>
        </w:tabs>
        <w:spacing w:after="0" w:line="276" w:lineRule="auto"/>
        <w:ind w:firstLine="709"/>
        <w:jc w:val="both"/>
      </w:pPr>
      <w:r w:rsidRPr="00F81E7B">
        <w:t xml:space="preserve">No lietas materiāliem redzams, ka </w:t>
      </w:r>
      <w:r w:rsidR="00B22AFB">
        <w:t>[pers. C]</w:t>
      </w:r>
      <w:r w:rsidR="00282C2A" w:rsidRPr="00F81E7B">
        <w:t xml:space="preserve">, pamatojoties uz Kriminālprocesa likuma </w:t>
      </w:r>
      <w:proofErr w:type="gramStart"/>
      <w:r w:rsidR="00282C2A" w:rsidRPr="00F81E7B">
        <w:t>264.panta</w:t>
      </w:r>
      <w:proofErr w:type="gramEnd"/>
      <w:r w:rsidR="00282C2A" w:rsidRPr="00F81E7B">
        <w:t xml:space="preserve"> pirmās daļas 1.punktu, aizturēts 2013.gada 20.martā plkst.13.20.</w:t>
      </w:r>
      <w:r w:rsidR="009F0B96" w:rsidRPr="00F81E7B">
        <w:t xml:space="preserve"> Aizturētajam izsniegts izraksts no Kriminālprocesa likuma par aizturētā tiesībām un pienākumiem. </w:t>
      </w:r>
      <w:r w:rsidR="00282C2A" w:rsidRPr="00F81E7B">
        <w:t>Izpildot aizturētā lūgumu, par aizstāvi tika uzaicināta</w:t>
      </w:r>
      <w:r w:rsidR="00B121DE" w:rsidRPr="00F81E7B">
        <w:t xml:space="preserve"> </w:t>
      </w:r>
      <w:r w:rsidR="00282C2A" w:rsidRPr="00F81E7B">
        <w:t xml:space="preserve">advokāte Anita </w:t>
      </w:r>
      <w:proofErr w:type="spellStart"/>
      <w:r w:rsidR="00282C2A" w:rsidRPr="00F81E7B">
        <w:t>Kovaļenko</w:t>
      </w:r>
      <w:proofErr w:type="spellEnd"/>
      <w:r w:rsidR="00282C2A" w:rsidRPr="00F81E7B">
        <w:t>,</w:t>
      </w:r>
      <w:r w:rsidR="00D06310" w:rsidRPr="00F81E7B">
        <w:t xml:space="preserve"> </w:t>
      </w:r>
      <w:r w:rsidR="00282C2A" w:rsidRPr="00F81E7B">
        <w:t xml:space="preserve">ko apliecina </w:t>
      </w:r>
      <w:proofErr w:type="gramStart"/>
      <w:r w:rsidR="00282C2A" w:rsidRPr="00F81E7B">
        <w:t>2013.gada</w:t>
      </w:r>
      <w:proofErr w:type="gramEnd"/>
      <w:r w:rsidR="00282C2A" w:rsidRPr="00F81E7B">
        <w:t xml:space="preserve"> 20.marta orderis Nr.</w:t>
      </w:r>
      <w:r w:rsidR="00D06310" w:rsidRPr="00F81E7B">
        <w:t> </w:t>
      </w:r>
      <w:r w:rsidR="00D02DC0" w:rsidRPr="00F81E7B">
        <w:t>084139.</w:t>
      </w:r>
    </w:p>
    <w:p w14:paraId="47E18425" w14:textId="65FE78CC" w:rsidR="00AB4AB7" w:rsidRPr="00F81E7B" w:rsidRDefault="00E10203" w:rsidP="00DF433B">
      <w:pPr>
        <w:widowControl w:val="0"/>
        <w:tabs>
          <w:tab w:val="left" w:pos="1710"/>
        </w:tabs>
        <w:spacing w:after="0" w:line="276" w:lineRule="auto"/>
        <w:ind w:firstLine="709"/>
        <w:jc w:val="both"/>
      </w:pPr>
      <w:r w:rsidRPr="00F81E7B">
        <w:t>Pamatojoties uz izmeklēšanas tiesneša lēmumu, </w:t>
      </w:r>
      <w:proofErr w:type="gramStart"/>
      <w:r w:rsidRPr="00F81E7B">
        <w:t>2013.gada</w:t>
      </w:r>
      <w:proofErr w:type="gramEnd"/>
      <w:r w:rsidRPr="00F81E7B">
        <w:t xml:space="preserve"> 20.martā laikā no plkst.17.45 līdz plkst.18.35, </w:t>
      </w:r>
      <w:r w:rsidR="00F66948">
        <w:t>[pers. C]</w:t>
      </w:r>
      <w:r w:rsidRPr="00F81E7B">
        <w:t xml:space="preserve"> klātesot, tika veikta kratīšana viņa pastāvīgajā dzīvesvietā </w:t>
      </w:r>
      <w:r w:rsidR="00B22AFB">
        <w:t>[adrese 2]</w:t>
      </w:r>
      <w:r w:rsidR="00B15483" w:rsidRPr="00F81E7B">
        <w:t>.</w:t>
      </w:r>
    </w:p>
    <w:p w14:paraId="362410FC" w14:textId="389F853B" w:rsidR="00540B3B" w:rsidRPr="00F81E7B" w:rsidRDefault="00B15483" w:rsidP="00DF433B">
      <w:pPr>
        <w:widowControl w:val="0"/>
        <w:tabs>
          <w:tab w:val="left" w:pos="1710"/>
        </w:tabs>
        <w:spacing w:after="0" w:line="276" w:lineRule="auto"/>
        <w:ind w:firstLine="709"/>
        <w:jc w:val="both"/>
      </w:pPr>
      <w:r w:rsidRPr="00F81E7B">
        <w:t xml:space="preserve">Apelācijas instances tiesa </w:t>
      </w:r>
      <w:proofErr w:type="gramStart"/>
      <w:r w:rsidR="006F376F" w:rsidRPr="00F81E7B">
        <w:t>argumentēti</w:t>
      </w:r>
      <w:proofErr w:type="gramEnd"/>
      <w:r w:rsidRPr="00F81E7B">
        <w:t xml:space="preserve"> atzinusi, ka tas fakts, ka kratīšanas laikā nav piedalījusies </w:t>
      </w:r>
      <w:r w:rsidR="006F376F" w:rsidRPr="00F81E7B">
        <w:t xml:space="preserve">apsūdzētā </w:t>
      </w:r>
      <w:r w:rsidR="00B22AFB">
        <w:t>[pers. C]</w:t>
      </w:r>
      <w:r w:rsidR="006F376F" w:rsidRPr="00F81E7B">
        <w:t xml:space="preserve"> izvēlētā aizstāve, nevar būt par pamatu, lai secinātu, ka apsūdzētajam bija liegtas tiesības uz aizstāvību. No kratīšanas protokola izriet, ka apsūdzētais </w:t>
      </w:r>
      <w:r w:rsidR="00B22AFB">
        <w:t>[pers. C]</w:t>
      </w:r>
      <w:r w:rsidR="006F376F" w:rsidRPr="00F81E7B">
        <w:t xml:space="preserve"> parakstījis šo protokolu bez jebkādām atrunām</w:t>
      </w:r>
      <w:r w:rsidR="005820FA" w:rsidRPr="00F81E7B">
        <w:t xml:space="preserve"> un uz savu tiesību pārkāpumiem kratīšanas laikā, tai skaitā tiesību uz aizstāvību pārkāpumu, nav norādījis. Arī </w:t>
      </w:r>
      <w:r w:rsidR="006129AF" w:rsidRPr="00F81E7B">
        <w:t xml:space="preserve">visā </w:t>
      </w:r>
      <w:r w:rsidR="005820FA" w:rsidRPr="00F81E7B">
        <w:t xml:space="preserve">turpmākajā procesa gaitā </w:t>
      </w:r>
      <w:r w:rsidR="00B22AFB">
        <w:t>[pers. C]</w:t>
      </w:r>
      <w:r w:rsidR="006129AF" w:rsidRPr="00F81E7B">
        <w:t xml:space="preserve"> nekādas sūdzības par kratīšanas laikā pieļautajiem tiesību pārkāpumiem nav izteicis. </w:t>
      </w:r>
      <w:r w:rsidR="005820FA" w:rsidRPr="00F81E7B">
        <w:t xml:space="preserve">Turklāt kratīšanas rezultātus </w:t>
      </w:r>
      <w:r w:rsidR="006129AF" w:rsidRPr="00F81E7B">
        <w:t xml:space="preserve">pēc būtības </w:t>
      </w:r>
      <w:r w:rsidR="005820FA" w:rsidRPr="00F81E7B">
        <w:t>ap</w:t>
      </w:r>
      <w:r w:rsidR="006129AF" w:rsidRPr="00F81E7B">
        <w:t xml:space="preserve">sūdzētais </w:t>
      </w:r>
      <w:r w:rsidR="00B22AFB">
        <w:t>[pers. C]</w:t>
      </w:r>
      <w:r w:rsidR="006129AF" w:rsidRPr="00F81E7B">
        <w:t xml:space="preserve"> nav apstrīdējis.</w:t>
      </w:r>
    </w:p>
    <w:p w14:paraId="4C265B14" w14:textId="302E8834" w:rsidR="00F137F2" w:rsidRPr="00F81E7B" w:rsidRDefault="00571B58" w:rsidP="00DF433B">
      <w:pPr>
        <w:widowControl w:val="0"/>
        <w:tabs>
          <w:tab w:val="left" w:pos="1710"/>
        </w:tabs>
        <w:spacing w:after="0" w:line="276" w:lineRule="auto"/>
        <w:ind w:firstLine="709"/>
        <w:jc w:val="both"/>
      </w:pPr>
      <w:r w:rsidRPr="00F81E7B">
        <w:t xml:space="preserve">Savukārt apsūdzētā </w:t>
      </w:r>
      <w:r w:rsidR="00B22AFB">
        <w:t>[pers. C]</w:t>
      </w:r>
      <w:r w:rsidRPr="00F81E7B">
        <w:t xml:space="preserve"> kasācijas sūdzībā paustie apgalvojumi, ka apelācijas instances tiesa pārkāpusi Kriminālprocesa likuma </w:t>
      </w:r>
      <w:proofErr w:type="gramStart"/>
      <w:r w:rsidRPr="00F81E7B">
        <w:t>19.panta</w:t>
      </w:r>
      <w:proofErr w:type="gramEnd"/>
      <w:r w:rsidRPr="00F81E7B">
        <w:t xml:space="preserve"> otro daļu, jo atzinusi, ka kratīšanas laikā </w:t>
      </w:r>
      <w:r w:rsidR="00B22AFB">
        <w:t>[pers. C]</w:t>
      </w:r>
      <w:r w:rsidRPr="00F81E7B">
        <w:t xml:space="preserve"> bija pienākums</w:t>
      </w:r>
      <w:r w:rsidR="00E6303C" w:rsidRPr="00F81E7B">
        <w:t xml:space="preserve"> izsniegt lēmumā par kratīšanas veikšanu norādītos priekšmetus un norādīt uz apstākļiem, kas izslēdz kriminālatbildību, ir pretrunā ar apelācijas instances tiesas sprieduma saturu. Apelācijas instances tiesa </w:t>
      </w:r>
      <w:r w:rsidR="00C67241" w:rsidRPr="00F81E7B">
        <w:t xml:space="preserve">spriedumā </w:t>
      </w:r>
      <w:r w:rsidR="00E6303C" w:rsidRPr="00F81E7B">
        <w:t>vienīgi citējusi Kriminālprocesa likuma 126.panta ceturto daļu, norādot, ka uz apstākļiem, kas izslēdz kriminālatbildību, ir jānorāda personai, kurai ir tiesības uz aizstāvību.</w:t>
      </w:r>
      <w:r w:rsidR="00A9609E" w:rsidRPr="00F81E7B">
        <w:t xml:space="preserve"> Tiesas atsauc</w:t>
      </w:r>
      <w:r w:rsidR="003D19DB" w:rsidRPr="00F81E7B">
        <w:t>i</w:t>
      </w:r>
      <w:r w:rsidR="00A9609E" w:rsidRPr="00F81E7B">
        <w:t xml:space="preserve"> uz šo tiesību normu </w:t>
      </w:r>
      <w:r w:rsidR="00602691" w:rsidRPr="00F81E7B">
        <w:t xml:space="preserve">apsūdzētais </w:t>
      </w:r>
      <w:r w:rsidR="00B22AFB">
        <w:t>[pers. C]</w:t>
      </w:r>
      <w:r w:rsidR="00602691" w:rsidRPr="00F81E7B">
        <w:t xml:space="preserve"> nepamatoti</w:t>
      </w:r>
      <w:r w:rsidR="00A9609E" w:rsidRPr="00F81E7B">
        <w:t xml:space="preserve"> traktēj</w:t>
      </w:r>
      <w:r w:rsidR="00602691" w:rsidRPr="00F81E7B">
        <w:t>is</w:t>
      </w:r>
      <w:r w:rsidR="00A9609E" w:rsidRPr="00F81E7B">
        <w:t xml:space="preserve"> kā tiesas noteikt</w:t>
      </w:r>
      <w:r w:rsidR="00602691" w:rsidRPr="00F81E7B">
        <w:t>u</w:t>
      </w:r>
      <w:r w:rsidR="00A9609E" w:rsidRPr="00F81E7B">
        <w:t xml:space="preserve"> pienākum</w:t>
      </w:r>
      <w:r w:rsidR="00602691" w:rsidRPr="00F81E7B">
        <w:t>u</w:t>
      </w:r>
      <w:r w:rsidR="00A9609E" w:rsidRPr="00F81E7B">
        <w:t xml:space="preserve"> apsūdzētajam pierādīt savu nevainīgumu. </w:t>
      </w:r>
      <w:r w:rsidR="00602691" w:rsidRPr="00F81E7B">
        <w:t xml:space="preserve">Šī tiesību norma ir likumā iekļauts izņēmums no pamatnostādnes par pierādīšanas pienākumu, ar kuru t.s. jautājuma ierosināšanas pienākums tiek pārnests uz personu, kurai ir tiesības uz aizstāvību. </w:t>
      </w:r>
      <w:r w:rsidR="003D19DB" w:rsidRPr="00F81E7B">
        <w:t>Šajā gadījumā personai, kurai ir tiesības uz aizstāvību, nav pienākuma galīgi pierādīt savu alibi vai kriminālatbildību izslēdzošu apstākļu esamību, bet tai ir pienākums uz šiem apstākļiem norādīt, kā arī sniegt norādes par tos apliecinošu pārbaudāmu informāciju</w:t>
      </w:r>
      <w:r w:rsidR="00A85111" w:rsidRPr="00F81E7B">
        <w:t xml:space="preserve"> (</w:t>
      </w:r>
      <w:r w:rsidR="00A85111" w:rsidRPr="00F81E7B">
        <w:rPr>
          <w:i/>
          <w:iCs/>
        </w:rPr>
        <w:t>skat. Kriminālprocesa likuma komentāri. A</w:t>
      </w:r>
      <w:r w:rsidR="0021484C" w:rsidRPr="00F81E7B">
        <w:rPr>
          <w:i/>
          <w:iCs/>
        </w:rPr>
        <w:t xml:space="preserve"> </w:t>
      </w:r>
      <w:r w:rsidR="00A85111" w:rsidRPr="00F81E7B">
        <w:rPr>
          <w:i/>
          <w:iCs/>
        </w:rPr>
        <w:t xml:space="preserve">daļa. Zinātniska monogrāfija prof. Kristīnes </w:t>
      </w:r>
      <w:proofErr w:type="spellStart"/>
      <w:r w:rsidR="00A85111" w:rsidRPr="00F81E7B">
        <w:rPr>
          <w:i/>
          <w:iCs/>
        </w:rPr>
        <w:t>Stradas-Rozenbergas</w:t>
      </w:r>
      <w:proofErr w:type="spellEnd"/>
      <w:r w:rsidR="00A85111" w:rsidRPr="00F81E7B">
        <w:rPr>
          <w:i/>
          <w:iCs/>
        </w:rPr>
        <w:t xml:space="preserve"> zinātniskā redakcijā. Rīga: Latvijas Vēstnesis, 2019, 428.–429.lpp.</w:t>
      </w:r>
      <w:r w:rsidR="00A85111" w:rsidRPr="00F81E7B">
        <w:t>).</w:t>
      </w:r>
    </w:p>
    <w:p w14:paraId="78BE70A6" w14:textId="02245AF7" w:rsidR="00B45E64" w:rsidRPr="00F81E7B" w:rsidRDefault="00D10EC8" w:rsidP="00DF433B">
      <w:pPr>
        <w:widowControl w:val="0"/>
        <w:tabs>
          <w:tab w:val="left" w:pos="1710"/>
        </w:tabs>
        <w:spacing w:after="0" w:line="276" w:lineRule="auto"/>
        <w:ind w:firstLine="709"/>
        <w:jc w:val="both"/>
      </w:pPr>
      <w:r w:rsidRPr="00F81E7B">
        <w:t xml:space="preserve">Kriminālprocesa likuma </w:t>
      </w:r>
      <w:proofErr w:type="gramStart"/>
      <w:r w:rsidRPr="00F81E7B">
        <w:t>182.panta</w:t>
      </w:r>
      <w:proofErr w:type="gramEnd"/>
      <w:r w:rsidRPr="00F81E7B">
        <w:t xml:space="preserve"> otrā daļa noteic, ka</w:t>
      </w:r>
      <w:r w:rsidR="00EB3B96" w:rsidRPr="00F81E7B">
        <w:t>, uzsākot kratīšanu izmeklēšanas darbības veicējs izsniedz personai, pie kuras notiek kratīšana, lēmuma par kratīšanu kopiju. Šī persona par to parakstās. Tad izmeklēšanas darbības veicējs uzaicina to labprātīgi izsniegt meklējamo objektu.</w:t>
      </w:r>
    </w:p>
    <w:p w14:paraId="3EDB0E7E" w14:textId="01614D96" w:rsidR="004F468C" w:rsidRPr="00F81E7B" w:rsidRDefault="00EB3B96" w:rsidP="00DF433B">
      <w:pPr>
        <w:widowControl w:val="0"/>
        <w:tabs>
          <w:tab w:val="left" w:pos="1710"/>
        </w:tabs>
        <w:spacing w:after="0" w:line="276" w:lineRule="auto"/>
        <w:ind w:firstLine="709"/>
        <w:jc w:val="both"/>
      </w:pPr>
      <w:r w:rsidRPr="00F81E7B">
        <w:t xml:space="preserve">Pretēji apsūdzētā </w:t>
      </w:r>
      <w:r w:rsidR="00B22AFB">
        <w:t>[pers. C]</w:t>
      </w:r>
      <w:r w:rsidRPr="00F81E7B">
        <w:t xml:space="preserve"> kasācijas sūdzībā norādītajam apelācijas instances tiesa spriedumā nav atzinusi, ka </w:t>
      </w:r>
      <w:r w:rsidR="00F66948">
        <w:t>[pers. C]</w:t>
      </w:r>
      <w:r w:rsidRPr="00F81E7B">
        <w:t xml:space="preserve"> kratīšanas laikā bija pienākums izsniegt lēmumā par kratīšanas veikšanu norādītos priekšmetus. </w:t>
      </w:r>
      <w:r w:rsidR="00D10EC8" w:rsidRPr="00F81E7B">
        <w:t xml:space="preserve">Atspēkojot apsūdzētā </w:t>
      </w:r>
      <w:r w:rsidR="00B22AFB">
        <w:t>[pers. C]</w:t>
      </w:r>
      <w:r w:rsidR="00D10EC8" w:rsidRPr="00F81E7B">
        <w:t xml:space="preserve"> iebildumus par to, ka viņš </w:t>
      </w:r>
      <w:r w:rsidR="00B22AFB">
        <w:t>[adrese 2]</w:t>
      </w:r>
      <w:r w:rsidR="00D10EC8" w:rsidRPr="00F81E7B">
        <w:t xml:space="preserve"> nedzīvo, apelācijas instances tiesa norādījusi, ka</w:t>
      </w:r>
      <w:r w:rsidRPr="00F81E7B">
        <w:t xml:space="preserve">, uzaicināts labprātīgi izsniegt tabakas izstrādājumus un alkoholu, </w:t>
      </w:r>
      <w:r w:rsidR="00B22AFB">
        <w:t>[pers. C]</w:t>
      </w:r>
      <w:r w:rsidRPr="00F81E7B">
        <w:t xml:space="preserve"> </w:t>
      </w:r>
      <w:r w:rsidR="00C1252E" w:rsidRPr="00F81E7B">
        <w:t xml:space="preserve">nekādus iebildumus pret to, ka </w:t>
      </w:r>
      <w:r w:rsidR="00125E99" w:rsidRPr="00F81E7B">
        <w:t>vieta, kurā tiek veikta kratīšana,</w:t>
      </w:r>
      <w:r w:rsidR="00C1252E" w:rsidRPr="00F81E7B">
        <w:t xml:space="preserve"> ir viņa dzīvesvieta, nav izteicis un savu atrašanos šajā </w:t>
      </w:r>
      <w:r w:rsidR="00125E99" w:rsidRPr="00F81E7B">
        <w:t>dzīvesvietā</w:t>
      </w:r>
      <w:r w:rsidR="00C1252E" w:rsidRPr="00F81E7B">
        <w:t xml:space="preserve"> nav izskaidrojis.</w:t>
      </w:r>
    </w:p>
    <w:p w14:paraId="5199DFD3" w14:textId="16F4AF5F" w:rsidR="00D826E5" w:rsidRPr="00F81E7B" w:rsidRDefault="00C1252E" w:rsidP="00DF433B">
      <w:pPr>
        <w:widowControl w:val="0"/>
        <w:tabs>
          <w:tab w:val="left" w:pos="1710"/>
        </w:tabs>
        <w:spacing w:after="0" w:line="276" w:lineRule="auto"/>
        <w:ind w:firstLine="709"/>
        <w:jc w:val="both"/>
        <w:rPr>
          <w:rFonts w:asciiTheme="majorBidi" w:hAnsiTheme="majorBidi" w:cstheme="majorBidi"/>
          <w:szCs w:val="24"/>
        </w:rPr>
      </w:pPr>
      <w:r w:rsidRPr="00F81E7B">
        <w:t>[</w:t>
      </w:r>
      <w:r w:rsidR="00C26BD2" w:rsidRPr="00F81E7B">
        <w:t>12</w:t>
      </w:r>
      <w:r w:rsidRPr="00F81E7B">
        <w:t>.8]</w:t>
      </w:r>
      <w:r w:rsidR="00483AAA">
        <w:t> </w:t>
      </w:r>
      <w:r w:rsidR="00646B86" w:rsidRPr="00F81E7B">
        <w:t xml:space="preserve">Senāts atzīst par nepamatotiem apsūdzētā </w:t>
      </w:r>
      <w:r w:rsidR="00B22AFB">
        <w:t>[pers. C]</w:t>
      </w:r>
      <w:r w:rsidR="00646B86" w:rsidRPr="00F81E7B">
        <w:t xml:space="preserve"> kasācijas sūdzībā norādītos apgalvojumus, </w:t>
      </w:r>
      <w:r w:rsidR="00646B86" w:rsidRPr="00F81E7B">
        <w:rPr>
          <w:rFonts w:asciiTheme="majorBidi" w:hAnsiTheme="majorBidi" w:cstheme="majorBidi"/>
          <w:szCs w:val="24"/>
        </w:rPr>
        <w:t xml:space="preserve">ka policijas darbinieks </w:t>
      </w:r>
      <w:r w:rsidR="00B22AFB">
        <w:rPr>
          <w:rFonts w:asciiTheme="majorBidi" w:hAnsiTheme="majorBidi" w:cstheme="majorBidi"/>
          <w:szCs w:val="24"/>
        </w:rPr>
        <w:t>[pers. G]</w:t>
      </w:r>
      <w:r w:rsidR="00646B86" w:rsidRPr="00F81E7B">
        <w:rPr>
          <w:rFonts w:asciiTheme="majorBidi" w:hAnsiTheme="majorBidi" w:cstheme="majorBidi"/>
          <w:szCs w:val="24"/>
        </w:rPr>
        <w:t xml:space="preserve"> veicis kriminālprocesu interešu konflikta apstākļos.</w:t>
      </w:r>
    </w:p>
    <w:p w14:paraId="1C68162E" w14:textId="4856B954" w:rsidR="00D826E5" w:rsidRPr="00F81E7B" w:rsidRDefault="00B7394E" w:rsidP="00DF433B">
      <w:pPr>
        <w:widowControl w:val="0"/>
        <w:tabs>
          <w:tab w:val="left" w:pos="1710"/>
        </w:tabs>
        <w:spacing w:after="0" w:line="276" w:lineRule="auto"/>
        <w:ind w:firstLine="709"/>
        <w:jc w:val="both"/>
        <w:rPr>
          <w:rFonts w:asciiTheme="majorBidi" w:hAnsiTheme="majorBidi" w:cstheme="majorBidi"/>
          <w:szCs w:val="24"/>
        </w:rPr>
      </w:pPr>
      <w:r w:rsidRPr="00F81E7B">
        <w:rPr>
          <w:rFonts w:asciiTheme="majorBidi" w:hAnsiTheme="majorBidi" w:cstheme="majorBidi"/>
          <w:szCs w:val="24"/>
        </w:rPr>
        <w:t xml:space="preserve">Kriminālprocesa likuma </w:t>
      </w:r>
      <w:proofErr w:type="gramStart"/>
      <w:r w:rsidRPr="00F81E7B">
        <w:rPr>
          <w:rFonts w:asciiTheme="majorBidi" w:hAnsiTheme="majorBidi" w:cstheme="majorBidi"/>
          <w:szCs w:val="24"/>
        </w:rPr>
        <w:t>50.panta</w:t>
      </w:r>
      <w:proofErr w:type="gramEnd"/>
      <w:r w:rsidRPr="00F81E7B">
        <w:rPr>
          <w:rFonts w:asciiTheme="majorBidi" w:hAnsiTheme="majorBidi" w:cstheme="majorBidi"/>
          <w:szCs w:val="24"/>
        </w:rPr>
        <w:t xml:space="preserve"> pirmā daļa noteic, ka amatpersona nedrīkst uzņemties pilnvaras veikt kriminālprocesu, ja tādējādi šī persona nonāktu interešu konfliktā, proti, ja tās personiskās intereses gan tieši, gan netieši nesakrīt ar kriminālprocesa mērķi vai pastāv apstākļi, kas kriminālprocesā iesaistītajai personai pamatoti dod iemeslu pieļaut šādu ieinteresētību.</w:t>
      </w:r>
    </w:p>
    <w:p w14:paraId="08EE00B3" w14:textId="3D9522A8" w:rsidR="00D826E5" w:rsidRPr="00F81E7B" w:rsidRDefault="00B7394E" w:rsidP="00DF433B">
      <w:pPr>
        <w:widowControl w:val="0"/>
        <w:tabs>
          <w:tab w:val="left" w:pos="1710"/>
        </w:tabs>
        <w:spacing w:after="0" w:line="276" w:lineRule="auto"/>
        <w:ind w:firstLine="709"/>
        <w:jc w:val="both"/>
        <w:rPr>
          <w:rFonts w:asciiTheme="majorBidi" w:hAnsiTheme="majorBidi" w:cstheme="majorBidi"/>
          <w:szCs w:val="24"/>
        </w:rPr>
      </w:pPr>
      <w:r w:rsidRPr="00F81E7B">
        <w:rPr>
          <w:rFonts w:asciiTheme="majorBidi" w:hAnsiTheme="majorBidi" w:cstheme="majorBidi"/>
          <w:szCs w:val="24"/>
        </w:rPr>
        <w:t xml:space="preserve">Kriminālprocesa likuma </w:t>
      </w:r>
      <w:proofErr w:type="gramStart"/>
      <w:r w:rsidRPr="00F81E7B">
        <w:rPr>
          <w:rFonts w:asciiTheme="majorBidi" w:hAnsiTheme="majorBidi" w:cstheme="majorBidi"/>
          <w:szCs w:val="24"/>
        </w:rPr>
        <w:t>51.pantā</w:t>
      </w:r>
      <w:proofErr w:type="gramEnd"/>
      <w:r w:rsidRPr="00F81E7B">
        <w:rPr>
          <w:rFonts w:asciiTheme="majorBidi" w:hAnsiTheme="majorBidi" w:cstheme="majorBidi"/>
          <w:szCs w:val="24"/>
        </w:rPr>
        <w:t xml:space="preserve"> reglamentēti neapstrīdamie interešu konflikta apstākļi, proti, bez jebkādas papildu apstākļu noskaidrošanas tiek atzīta interešu konflikta pastāvēšana, ja amatpersona, kura veic kriminālprocesu: 1)</w:t>
      </w:r>
      <w:r w:rsidR="00483AAA">
        <w:rPr>
          <w:rFonts w:asciiTheme="majorBidi" w:hAnsiTheme="majorBidi" w:cstheme="majorBidi"/>
          <w:szCs w:val="24"/>
        </w:rPr>
        <w:t> </w:t>
      </w:r>
      <w:r w:rsidRPr="00F81E7B">
        <w:rPr>
          <w:rFonts w:asciiTheme="majorBidi" w:hAnsiTheme="majorBidi" w:cstheme="majorBidi"/>
          <w:szCs w:val="24"/>
        </w:rPr>
        <w:t>ir radniecības attiecībās līdz trešajai pakāpei, svainībā līdz otrajai pakāpei vai sastāv laulībā ar personu, kura īsteno aizstāvību, vai ar cietušo vai viņa pārstāvi; 2)</w:t>
      </w:r>
      <w:r w:rsidR="00483AAA">
        <w:rPr>
          <w:rFonts w:asciiTheme="majorBidi" w:hAnsiTheme="majorBidi" w:cstheme="majorBidi"/>
          <w:szCs w:val="24"/>
        </w:rPr>
        <w:t> </w:t>
      </w:r>
      <w:r w:rsidRPr="00F81E7B">
        <w:rPr>
          <w:rFonts w:asciiTheme="majorBidi" w:hAnsiTheme="majorBidi" w:cstheme="majorBidi"/>
          <w:szCs w:val="24"/>
        </w:rPr>
        <w:t>pati, tās laulātais, bērni vai vecāki saņem ienākumus no personas, kura īsteno aizstāvību, vai no cietušā vai viņa pārstāvja; 3)</w:t>
      </w:r>
      <w:r w:rsidR="00483AAA">
        <w:rPr>
          <w:rFonts w:asciiTheme="majorBidi" w:hAnsiTheme="majorBidi" w:cstheme="majorBidi"/>
          <w:szCs w:val="24"/>
        </w:rPr>
        <w:t> </w:t>
      </w:r>
      <w:r w:rsidRPr="00F81E7B">
        <w:rPr>
          <w:rFonts w:asciiTheme="majorBidi" w:hAnsiTheme="majorBidi" w:cstheme="majorBidi"/>
          <w:szCs w:val="24"/>
        </w:rPr>
        <w:t>ir saistīta ar kopīgu saimniecību ar personu, kura īsteno aizstāvību, vai ar cietušo vai viņa pārstāvi; 4)</w:t>
      </w:r>
      <w:r w:rsidR="00483AAA">
        <w:rPr>
          <w:rFonts w:asciiTheme="majorBidi" w:hAnsiTheme="majorBidi" w:cstheme="majorBidi"/>
          <w:szCs w:val="24"/>
        </w:rPr>
        <w:t> </w:t>
      </w:r>
      <w:r w:rsidRPr="00F81E7B">
        <w:rPr>
          <w:rFonts w:asciiTheme="majorBidi" w:hAnsiTheme="majorBidi" w:cstheme="majorBidi"/>
          <w:szCs w:val="24"/>
        </w:rPr>
        <w:t>atrodas nepārprotamā personiskā konfliktā ar personu, kura īsteno aizstāvību, vai ar cietušo vai viņa pārstāvi; 5)</w:t>
      </w:r>
      <w:r w:rsidR="00483AAA">
        <w:rPr>
          <w:rFonts w:asciiTheme="majorBidi" w:hAnsiTheme="majorBidi" w:cstheme="majorBidi"/>
          <w:szCs w:val="24"/>
        </w:rPr>
        <w:t> </w:t>
      </w:r>
      <w:r w:rsidRPr="00F81E7B">
        <w:rPr>
          <w:rFonts w:asciiTheme="majorBidi" w:hAnsiTheme="majorBidi" w:cstheme="majorBidi"/>
          <w:szCs w:val="24"/>
        </w:rPr>
        <w:t>šajā procesā ir liecinieks, cietušais vai viņa pārstāvis vai persona, kura īsteno aizstāvību vai ir veikusi aizstāvību vai cietušā pārstāvību.</w:t>
      </w:r>
    </w:p>
    <w:p w14:paraId="1461A475" w14:textId="26FE3DF1" w:rsidR="00D826E5" w:rsidRPr="00F81E7B" w:rsidRDefault="00B7394E" w:rsidP="00DF433B">
      <w:pPr>
        <w:widowControl w:val="0"/>
        <w:tabs>
          <w:tab w:val="left" w:pos="1710"/>
        </w:tabs>
        <w:spacing w:after="0" w:line="276" w:lineRule="auto"/>
        <w:ind w:firstLine="709"/>
        <w:jc w:val="both"/>
        <w:rPr>
          <w:rFonts w:asciiTheme="majorBidi" w:hAnsiTheme="majorBidi" w:cstheme="majorBidi"/>
          <w:szCs w:val="24"/>
        </w:rPr>
      </w:pPr>
      <w:r w:rsidRPr="00F81E7B">
        <w:rPr>
          <w:rFonts w:asciiTheme="majorBidi" w:hAnsiTheme="majorBidi" w:cstheme="majorBidi"/>
          <w:szCs w:val="24"/>
        </w:rPr>
        <w:t xml:space="preserve">Kriminālprocesa likuma </w:t>
      </w:r>
      <w:proofErr w:type="gramStart"/>
      <w:r w:rsidRPr="00F81E7B">
        <w:rPr>
          <w:rFonts w:asciiTheme="majorBidi" w:hAnsiTheme="majorBidi" w:cstheme="majorBidi"/>
          <w:szCs w:val="24"/>
        </w:rPr>
        <w:t>52.pantā</w:t>
      </w:r>
      <w:proofErr w:type="gramEnd"/>
      <w:r w:rsidRPr="00F81E7B">
        <w:rPr>
          <w:rFonts w:asciiTheme="majorBidi" w:hAnsiTheme="majorBidi" w:cstheme="majorBidi"/>
          <w:szCs w:val="24"/>
        </w:rPr>
        <w:t xml:space="preserve"> noteikti interešu konflikta apstākļi atsevišķām kriminālprocesā iesaistītajām personām.</w:t>
      </w:r>
    </w:p>
    <w:p w14:paraId="7187DF32" w14:textId="61D41028" w:rsidR="00F5641C" w:rsidRPr="00F81E7B" w:rsidRDefault="00B7394E" w:rsidP="00DF433B">
      <w:pPr>
        <w:widowControl w:val="0"/>
        <w:tabs>
          <w:tab w:val="left" w:pos="1710"/>
        </w:tabs>
        <w:spacing w:after="0" w:line="276" w:lineRule="auto"/>
        <w:ind w:firstLine="709"/>
        <w:jc w:val="both"/>
        <w:rPr>
          <w:rFonts w:asciiTheme="majorBidi" w:hAnsiTheme="majorBidi" w:cstheme="majorBidi"/>
          <w:szCs w:val="24"/>
        </w:rPr>
      </w:pPr>
      <w:r w:rsidRPr="00F81E7B">
        <w:rPr>
          <w:rFonts w:asciiTheme="majorBidi" w:hAnsiTheme="majorBidi" w:cstheme="majorBidi"/>
          <w:szCs w:val="24"/>
        </w:rPr>
        <w:t xml:space="preserve">Senāts nekonstatē Kriminālprocesa likuma </w:t>
      </w:r>
      <w:proofErr w:type="gramStart"/>
      <w:r w:rsidRPr="00F81E7B">
        <w:rPr>
          <w:rFonts w:asciiTheme="majorBidi" w:hAnsiTheme="majorBidi" w:cstheme="majorBidi"/>
          <w:szCs w:val="24"/>
        </w:rPr>
        <w:t>50.panta</w:t>
      </w:r>
      <w:proofErr w:type="gramEnd"/>
      <w:r w:rsidRPr="00F81E7B">
        <w:rPr>
          <w:rFonts w:asciiTheme="majorBidi" w:hAnsiTheme="majorBidi" w:cstheme="majorBidi"/>
          <w:szCs w:val="24"/>
        </w:rPr>
        <w:t xml:space="preserve"> pirmajā daļā, 51., 52.pantā norādītos</w:t>
      </w:r>
      <w:r w:rsidR="007D6A02" w:rsidRPr="00F81E7B">
        <w:rPr>
          <w:rFonts w:asciiTheme="majorBidi" w:hAnsiTheme="majorBidi" w:cstheme="majorBidi"/>
          <w:szCs w:val="24"/>
        </w:rPr>
        <w:t xml:space="preserve"> </w:t>
      </w:r>
      <w:r w:rsidRPr="00F81E7B">
        <w:rPr>
          <w:rFonts w:asciiTheme="majorBidi" w:hAnsiTheme="majorBidi" w:cstheme="majorBidi"/>
          <w:szCs w:val="24"/>
        </w:rPr>
        <w:t xml:space="preserve">apstākļus, kas liegtu </w:t>
      </w:r>
      <w:r w:rsidR="007D6A02" w:rsidRPr="00F81E7B">
        <w:rPr>
          <w:rFonts w:asciiTheme="majorBidi" w:hAnsiTheme="majorBidi" w:cstheme="majorBidi"/>
          <w:szCs w:val="24"/>
        </w:rPr>
        <w:t xml:space="preserve">policijas darbiniekam </w:t>
      </w:r>
      <w:r w:rsidR="00B22AFB">
        <w:rPr>
          <w:rFonts w:asciiTheme="majorBidi" w:hAnsiTheme="majorBidi" w:cstheme="majorBidi"/>
          <w:szCs w:val="24"/>
        </w:rPr>
        <w:t>[pers. G]</w:t>
      </w:r>
      <w:r w:rsidR="007D6A02" w:rsidRPr="00F81E7B">
        <w:rPr>
          <w:rFonts w:asciiTheme="majorBidi" w:hAnsiTheme="majorBidi" w:cstheme="majorBidi"/>
          <w:szCs w:val="24"/>
        </w:rPr>
        <w:t xml:space="preserve"> veikt kriminālprocesu izskatāmajā lietā</w:t>
      </w:r>
      <w:r w:rsidR="00D22B50" w:rsidRPr="00F81E7B">
        <w:rPr>
          <w:rFonts w:asciiTheme="majorBidi" w:hAnsiTheme="majorBidi" w:cstheme="majorBidi"/>
          <w:szCs w:val="24"/>
        </w:rPr>
        <w:t xml:space="preserve">, uz šādiem apstākļiem savā kasācijas sūdzībā nav norādījis arī apsūdzētais </w:t>
      </w:r>
      <w:r w:rsidR="00B22AFB">
        <w:rPr>
          <w:rFonts w:asciiTheme="majorBidi" w:hAnsiTheme="majorBidi" w:cstheme="majorBidi"/>
          <w:szCs w:val="24"/>
        </w:rPr>
        <w:t>[pers. C]</w:t>
      </w:r>
      <w:r w:rsidR="00D22B50" w:rsidRPr="00F81E7B">
        <w:rPr>
          <w:rFonts w:asciiTheme="majorBidi" w:hAnsiTheme="majorBidi" w:cstheme="majorBidi"/>
          <w:szCs w:val="24"/>
        </w:rPr>
        <w:t xml:space="preserve">. Apsūdzētā </w:t>
      </w:r>
      <w:r w:rsidR="00B22AFB">
        <w:rPr>
          <w:rFonts w:asciiTheme="majorBidi" w:hAnsiTheme="majorBidi" w:cstheme="majorBidi"/>
          <w:szCs w:val="24"/>
        </w:rPr>
        <w:t>[pers. C]</w:t>
      </w:r>
      <w:r w:rsidR="00D22B50" w:rsidRPr="00F81E7B">
        <w:rPr>
          <w:rFonts w:asciiTheme="majorBidi" w:hAnsiTheme="majorBidi" w:cstheme="majorBidi"/>
          <w:szCs w:val="24"/>
        </w:rPr>
        <w:t xml:space="preserve"> kasācijas sūdzībā ietvertās norādes par policijas darbinieka </w:t>
      </w:r>
      <w:r w:rsidR="00B22AFB">
        <w:rPr>
          <w:rFonts w:asciiTheme="majorBidi" w:hAnsiTheme="majorBidi" w:cstheme="majorBidi"/>
          <w:szCs w:val="24"/>
        </w:rPr>
        <w:t>[pers. G]</w:t>
      </w:r>
      <w:r w:rsidR="00D22B50" w:rsidRPr="00F81E7B">
        <w:rPr>
          <w:rFonts w:asciiTheme="majorBidi" w:hAnsiTheme="majorBidi" w:cstheme="majorBidi"/>
          <w:szCs w:val="24"/>
        </w:rPr>
        <w:t xml:space="preserve"> interešu konfliktu pamatotas ar neargumentētu pieņēmumu, ka </w:t>
      </w:r>
      <w:r w:rsidR="00B22AFB">
        <w:rPr>
          <w:rFonts w:asciiTheme="majorBidi" w:hAnsiTheme="majorBidi" w:cstheme="majorBidi"/>
          <w:szCs w:val="24"/>
        </w:rPr>
        <w:t>[pers. G]</w:t>
      </w:r>
      <w:r w:rsidR="00D22B50" w:rsidRPr="00F81E7B">
        <w:rPr>
          <w:rFonts w:asciiTheme="majorBidi" w:hAnsiTheme="majorBidi" w:cstheme="majorBidi"/>
          <w:szCs w:val="24"/>
        </w:rPr>
        <w:t xml:space="preserve">, visticamāk, savā ziņojumā ir iekļāvis apzināti nepatiesu informāciju, lai saņemtu izmeklēšanas tiesneša atļauju speciālo izmeklēšanas darbību veikšanai. Turklāt no lietas materiāliem </w:t>
      </w:r>
      <w:r w:rsidR="006662A9" w:rsidRPr="00F81E7B">
        <w:rPr>
          <w:rFonts w:asciiTheme="majorBidi" w:hAnsiTheme="majorBidi" w:cstheme="majorBidi"/>
          <w:szCs w:val="24"/>
        </w:rPr>
        <w:t>redzams</w:t>
      </w:r>
      <w:r w:rsidR="00D22B50" w:rsidRPr="00F81E7B">
        <w:rPr>
          <w:rFonts w:asciiTheme="majorBidi" w:hAnsiTheme="majorBidi" w:cstheme="majorBidi"/>
          <w:szCs w:val="24"/>
        </w:rPr>
        <w:t>, ka ar ierosinājumu par speciāl</w:t>
      </w:r>
      <w:r w:rsidR="006662A9" w:rsidRPr="00F81E7B">
        <w:rPr>
          <w:rFonts w:asciiTheme="majorBidi" w:hAnsiTheme="majorBidi" w:cstheme="majorBidi"/>
          <w:szCs w:val="24"/>
        </w:rPr>
        <w:t>ās</w:t>
      </w:r>
      <w:r w:rsidR="00D22B50" w:rsidRPr="00F81E7B">
        <w:rPr>
          <w:rFonts w:asciiTheme="majorBidi" w:hAnsiTheme="majorBidi" w:cstheme="majorBidi"/>
          <w:szCs w:val="24"/>
        </w:rPr>
        <w:t xml:space="preserve"> izmeklēšanas darbīb</w:t>
      </w:r>
      <w:r w:rsidR="006662A9" w:rsidRPr="00F81E7B">
        <w:rPr>
          <w:rFonts w:asciiTheme="majorBidi" w:hAnsiTheme="majorBidi" w:cstheme="majorBidi"/>
          <w:szCs w:val="24"/>
        </w:rPr>
        <w:t>as</w:t>
      </w:r>
      <w:r w:rsidR="00D22B50" w:rsidRPr="00F81E7B">
        <w:rPr>
          <w:rFonts w:asciiTheme="majorBidi" w:hAnsiTheme="majorBidi" w:cstheme="majorBidi"/>
          <w:szCs w:val="24"/>
        </w:rPr>
        <w:t xml:space="preserve"> –</w:t>
      </w:r>
      <w:r w:rsidR="006662A9" w:rsidRPr="00F81E7B">
        <w:rPr>
          <w:rFonts w:asciiTheme="majorBidi" w:hAnsiTheme="majorBidi" w:cstheme="majorBidi"/>
          <w:szCs w:val="24"/>
        </w:rPr>
        <w:t xml:space="preserve"> sakaru līdzekļu kontroles – veikšanu pie izmeklēšanas tiesneša vērsies procesa virzītājs </w:t>
      </w:r>
      <w:r w:rsidR="00B22AFB">
        <w:rPr>
          <w:rFonts w:asciiTheme="majorBidi" w:hAnsiTheme="majorBidi" w:cstheme="majorBidi"/>
          <w:szCs w:val="24"/>
        </w:rPr>
        <w:t>[pers. </w:t>
      </w:r>
      <w:r w:rsidR="00B22AFB">
        <w:t>I]</w:t>
      </w:r>
      <w:r w:rsidR="006662A9" w:rsidRPr="00F81E7B">
        <w:rPr>
          <w:rFonts w:asciiTheme="majorBidi" w:hAnsiTheme="majorBidi" w:cstheme="majorBidi"/>
          <w:szCs w:val="24"/>
        </w:rPr>
        <w:t>. Savukārt no izmeklēšanas tiesneša lēmumiem par speciālās izmeklēšanas darbības – sakaru līdzekļu kontroles – veikšanu</w:t>
      </w:r>
      <w:r w:rsidR="00D22B50" w:rsidRPr="00F81E7B">
        <w:rPr>
          <w:rFonts w:asciiTheme="majorBidi" w:hAnsiTheme="majorBidi" w:cstheme="majorBidi"/>
          <w:szCs w:val="24"/>
        </w:rPr>
        <w:t xml:space="preserve"> </w:t>
      </w:r>
      <w:r w:rsidR="006662A9" w:rsidRPr="00F81E7B">
        <w:rPr>
          <w:rFonts w:asciiTheme="majorBidi" w:hAnsiTheme="majorBidi" w:cstheme="majorBidi"/>
          <w:szCs w:val="24"/>
        </w:rPr>
        <w:t>izriet,</w:t>
      </w:r>
      <w:r w:rsidR="00D22B50" w:rsidRPr="00F81E7B">
        <w:rPr>
          <w:rFonts w:asciiTheme="majorBidi" w:hAnsiTheme="majorBidi" w:cstheme="majorBidi"/>
          <w:szCs w:val="24"/>
        </w:rPr>
        <w:t xml:space="preserve"> </w:t>
      </w:r>
      <w:r w:rsidR="006662A9" w:rsidRPr="00F81E7B">
        <w:rPr>
          <w:rFonts w:asciiTheme="majorBidi" w:hAnsiTheme="majorBidi" w:cstheme="majorBidi"/>
          <w:szCs w:val="24"/>
        </w:rPr>
        <w:t xml:space="preserve">ka </w:t>
      </w:r>
      <w:r w:rsidR="00F5641C" w:rsidRPr="00F81E7B">
        <w:rPr>
          <w:rFonts w:asciiTheme="majorBidi" w:hAnsiTheme="majorBidi" w:cstheme="majorBidi"/>
          <w:szCs w:val="24"/>
        </w:rPr>
        <w:t xml:space="preserve">pirms lēmuma pieņemšanas </w:t>
      </w:r>
      <w:r w:rsidR="006662A9" w:rsidRPr="00F81E7B">
        <w:rPr>
          <w:rFonts w:asciiTheme="majorBidi" w:hAnsiTheme="majorBidi" w:cstheme="majorBidi"/>
          <w:szCs w:val="24"/>
        </w:rPr>
        <w:t>izmeklēšanas tiesne</w:t>
      </w:r>
      <w:r w:rsidR="00F5641C" w:rsidRPr="00F81E7B">
        <w:rPr>
          <w:rFonts w:asciiTheme="majorBidi" w:hAnsiTheme="majorBidi" w:cstheme="majorBidi"/>
          <w:szCs w:val="24"/>
        </w:rPr>
        <w:t>sis ir izvērtējis ne tikai ierosinājumu, bet arī lietas materiālus.</w:t>
      </w:r>
    </w:p>
    <w:p w14:paraId="2B5E0C00" w14:textId="3F57B431" w:rsidR="00936F1A" w:rsidRPr="00F81E7B" w:rsidRDefault="00F5641C" w:rsidP="00DF433B">
      <w:pPr>
        <w:widowControl w:val="0"/>
        <w:autoSpaceDE w:val="0"/>
        <w:autoSpaceDN w:val="0"/>
        <w:adjustRightInd w:val="0"/>
        <w:spacing w:after="0" w:line="276" w:lineRule="auto"/>
        <w:ind w:firstLine="709"/>
        <w:jc w:val="both"/>
        <w:rPr>
          <w:rFonts w:asciiTheme="majorBidi" w:hAnsiTheme="majorBidi" w:cstheme="majorBidi"/>
          <w:szCs w:val="24"/>
        </w:rPr>
      </w:pPr>
      <w:r w:rsidRPr="00F81E7B">
        <w:rPr>
          <w:rFonts w:asciiTheme="majorBidi" w:hAnsiTheme="majorBidi" w:cstheme="majorBidi"/>
          <w:szCs w:val="24"/>
        </w:rPr>
        <w:t>[</w:t>
      </w:r>
      <w:r w:rsidR="00C26BD2" w:rsidRPr="00F81E7B">
        <w:rPr>
          <w:rFonts w:asciiTheme="majorBidi" w:hAnsiTheme="majorBidi" w:cstheme="majorBidi"/>
          <w:szCs w:val="24"/>
        </w:rPr>
        <w:t>12</w:t>
      </w:r>
      <w:r w:rsidRPr="00F81E7B">
        <w:rPr>
          <w:rFonts w:asciiTheme="majorBidi" w:hAnsiTheme="majorBidi" w:cstheme="majorBidi"/>
          <w:szCs w:val="24"/>
        </w:rPr>
        <w:t>.9]</w:t>
      </w:r>
      <w:r w:rsidR="00483AAA">
        <w:rPr>
          <w:rFonts w:asciiTheme="majorBidi" w:hAnsiTheme="majorBidi" w:cstheme="majorBidi"/>
          <w:szCs w:val="24"/>
        </w:rPr>
        <w:t> </w:t>
      </w:r>
      <w:r w:rsidRPr="00F81E7B">
        <w:rPr>
          <w:rFonts w:asciiTheme="majorBidi" w:hAnsiTheme="majorBidi" w:cstheme="majorBidi"/>
          <w:szCs w:val="24"/>
        </w:rPr>
        <w:t xml:space="preserve">Pretēji apsūdzētā </w:t>
      </w:r>
      <w:r w:rsidR="00B22AFB">
        <w:rPr>
          <w:rFonts w:asciiTheme="majorBidi" w:hAnsiTheme="majorBidi" w:cstheme="majorBidi"/>
          <w:szCs w:val="24"/>
        </w:rPr>
        <w:t>[pers. A]</w:t>
      </w:r>
      <w:r w:rsidRPr="00F81E7B">
        <w:rPr>
          <w:rFonts w:asciiTheme="majorBidi" w:hAnsiTheme="majorBidi" w:cstheme="majorBidi"/>
          <w:szCs w:val="24"/>
        </w:rPr>
        <w:t xml:space="preserve"> kasācijas sūdzībā norādītajam Senāts nekonstatē</w:t>
      </w:r>
      <w:r w:rsidR="00AF2C42" w:rsidRPr="00F81E7B">
        <w:rPr>
          <w:rFonts w:asciiTheme="majorBidi" w:hAnsiTheme="majorBidi" w:cstheme="majorBidi"/>
          <w:szCs w:val="24"/>
        </w:rPr>
        <w:t xml:space="preserve"> apelācijas instances tiesas spriedumā</w:t>
      </w:r>
      <w:r w:rsidRPr="00F81E7B">
        <w:rPr>
          <w:rFonts w:asciiTheme="majorBidi" w:hAnsiTheme="majorBidi" w:cstheme="majorBidi"/>
          <w:szCs w:val="24"/>
        </w:rPr>
        <w:t xml:space="preserve"> pretrunas</w:t>
      </w:r>
      <w:r w:rsidR="00AF2C42" w:rsidRPr="00F81E7B">
        <w:rPr>
          <w:rFonts w:asciiTheme="majorBidi" w:hAnsiTheme="majorBidi" w:cstheme="majorBidi"/>
          <w:szCs w:val="24"/>
        </w:rPr>
        <w:t xml:space="preserve"> starp tiesas sniegtajā pierādītā noziedzīgā nodarījuma aprakstā norādīto valstij nodarītā mantiskā zaudējuma apmēru un sprieduma rezolutīvajā daļā no apsūdzētā </w:t>
      </w:r>
      <w:r w:rsidR="00B22AFB">
        <w:rPr>
          <w:rFonts w:asciiTheme="majorBidi" w:hAnsiTheme="majorBidi" w:cstheme="majorBidi"/>
          <w:szCs w:val="24"/>
        </w:rPr>
        <w:t>[pers. A]</w:t>
      </w:r>
      <w:r w:rsidR="00AF2C42" w:rsidRPr="00F81E7B">
        <w:rPr>
          <w:rFonts w:asciiTheme="majorBidi" w:hAnsiTheme="majorBidi" w:cstheme="majorBidi"/>
          <w:szCs w:val="24"/>
        </w:rPr>
        <w:t xml:space="preserve"> </w:t>
      </w:r>
      <w:r w:rsidR="00D618A8" w:rsidRPr="00F81E7B">
        <w:rPr>
          <w:rFonts w:asciiTheme="majorBidi" w:hAnsiTheme="majorBidi" w:cstheme="majorBidi"/>
          <w:szCs w:val="24"/>
        </w:rPr>
        <w:t xml:space="preserve">valsts labā </w:t>
      </w:r>
      <w:r w:rsidR="00AF2C42" w:rsidRPr="00F81E7B">
        <w:rPr>
          <w:rFonts w:asciiTheme="majorBidi" w:hAnsiTheme="majorBidi" w:cstheme="majorBidi"/>
          <w:szCs w:val="24"/>
        </w:rPr>
        <w:t>piedzītās</w:t>
      </w:r>
      <w:r w:rsidR="00D618A8" w:rsidRPr="00F81E7B">
        <w:rPr>
          <w:rFonts w:asciiTheme="majorBidi" w:hAnsiTheme="majorBidi" w:cstheme="majorBidi"/>
          <w:szCs w:val="24"/>
        </w:rPr>
        <w:t xml:space="preserve"> mantiskā kaitējuma kompensācijas apmēru.</w:t>
      </w:r>
    </w:p>
    <w:p w14:paraId="0C6554F7" w14:textId="7DC6AE27" w:rsidR="009850EA" w:rsidRPr="00F81E7B" w:rsidRDefault="00D618A8" w:rsidP="00DF433B">
      <w:pPr>
        <w:widowControl w:val="0"/>
        <w:autoSpaceDE w:val="0"/>
        <w:autoSpaceDN w:val="0"/>
        <w:adjustRightInd w:val="0"/>
        <w:spacing w:after="0" w:line="276" w:lineRule="auto"/>
        <w:ind w:firstLine="709"/>
        <w:jc w:val="both"/>
      </w:pPr>
      <w:r w:rsidRPr="00F81E7B">
        <w:rPr>
          <w:rFonts w:asciiTheme="majorBidi" w:hAnsiTheme="majorBidi" w:cstheme="majorBidi"/>
        </w:rPr>
        <w:t xml:space="preserve">Ar apelācijas instances tiesas sprieduma apsūdzētais </w:t>
      </w:r>
      <w:r w:rsidR="00B22AFB">
        <w:rPr>
          <w:rFonts w:asciiTheme="majorBidi" w:hAnsiTheme="majorBidi" w:cstheme="majorBidi"/>
        </w:rPr>
        <w:t>[pers. A]</w:t>
      </w:r>
      <w:r w:rsidRPr="00F81E7B">
        <w:rPr>
          <w:rFonts w:asciiTheme="majorBidi" w:hAnsiTheme="majorBidi" w:cstheme="majorBidi"/>
        </w:rPr>
        <w:t xml:space="preserve"> atzīts par vainīgu un sodīts: 1) </w:t>
      </w:r>
      <w:r w:rsidRPr="00F81E7B">
        <w:t xml:space="preserve">pēc Krimināllikuma </w:t>
      </w:r>
      <w:proofErr w:type="gramStart"/>
      <w:r w:rsidRPr="00F81E7B">
        <w:t>221.panta</w:t>
      </w:r>
      <w:proofErr w:type="gramEnd"/>
      <w:r w:rsidRPr="00F81E7B">
        <w:t xml:space="preserve"> pirmās daļas par tabakas izstrādājumu nelikumīgu uzglabāšanu savas dzīvesvietas garāžas telpā 2013.gadā laikā līdz 20.martam, radot būtisku kaitējumu, tai skaitā nodarot mantisko zaudējumu</w:t>
      </w:r>
      <w:r w:rsidR="006C131C" w:rsidRPr="00F81E7B">
        <w:t xml:space="preserve"> 5670,30</w:t>
      </w:r>
      <w:r w:rsidR="00936F1A" w:rsidRPr="00F81E7B">
        <w:t> </w:t>
      </w:r>
      <w:r w:rsidR="006C131C" w:rsidRPr="00F81E7B">
        <w:rPr>
          <w:i/>
          <w:iCs/>
        </w:rPr>
        <w:t>euro</w:t>
      </w:r>
      <w:r w:rsidRPr="00F81E7B">
        <w:t>; 2) pēc Krimināllikuma 221.panta pirmās daļas par tabakas izstrādājumu nelikumīgu uzglabāšanu un pārvadāšanu savā lietošanā esošajā automašīnā 2013.gada 20.martā</w:t>
      </w:r>
      <w:r w:rsidR="006C131C" w:rsidRPr="00F81E7B">
        <w:t xml:space="preserve">, </w:t>
      </w:r>
      <w:r w:rsidRPr="00F81E7B">
        <w:t>radot būtisku kaitējumu</w:t>
      </w:r>
      <w:r w:rsidR="006C131C" w:rsidRPr="00F81E7B">
        <w:t>, tai skaitā nodarot mantisko zaudējumu 8813,18</w:t>
      </w:r>
      <w:r w:rsidR="00936F1A" w:rsidRPr="00F81E7B">
        <w:t> </w:t>
      </w:r>
      <w:r w:rsidR="006C131C" w:rsidRPr="00F81E7B">
        <w:rPr>
          <w:i/>
          <w:iCs/>
        </w:rPr>
        <w:t>euro</w:t>
      </w:r>
      <w:r w:rsidRPr="00F81E7B">
        <w:t>; 3) pēc Krimināllikuma 221.</w:t>
      </w:r>
      <w:r w:rsidRPr="00F81E7B">
        <w:rPr>
          <w:vertAlign w:val="superscript"/>
        </w:rPr>
        <w:t>2</w:t>
      </w:r>
      <w:r w:rsidRPr="00F81E7B">
        <w:t>panta otrās daļas par nelikumīgu alkoholisko dzērienu lielā apmērā glabāšanu</w:t>
      </w:r>
      <w:r w:rsidR="006C131C" w:rsidRPr="00F81E7B">
        <w:t>, nodarot mantisku zaudējumu 1107,45</w:t>
      </w:r>
      <w:r w:rsidR="00936F1A" w:rsidRPr="00F81E7B">
        <w:t> </w:t>
      </w:r>
      <w:r w:rsidR="006C131C" w:rsidRPr="00F81E7B">
        <w:rPr>
          <w:i/>
          <w:iCs/>
        </w:rPr>
        <w:t>euro</w:t>
      </w:r>
      <w:r w:rsidR="006C131C" w:rsidRPr="00F81E7B">
        <w:t>.</w:t>
      </w:r>
    </w:p>
    <w:p w14:paraId="47935DD6" w14:textId="3540435A" w:rsidR="009850EA" w:rsidRPr="00F81E7B" w:rsidRDefault="006C131C" w:rsidP="00DF433B">
      <w:pPr>
        <w:widowControl w:val="0"/>
        <w:autoSpaceDE w:val="0"/>
        <w:autoSpaceDN w:val="0"/>
        <w:adjustRightInd w:val="0"/>
        <w:spacing w:after="0" w:line="276" w:lineRule="auto"/>
        <w:ind w:firstLine="709"/>
        <w:jc w:val="both"/>
      </w:pPr>
      <w:r w:rsidRPr="00F81E7B">
        <w:t xml:space="preserve">Ar apelācijas instances tiesas spriedumu no </w:t>
      </w:r>
      <w:r w:rsidR="00B22AFB">
        <w:t>[pers. A]</w:t>
      </w:r>
      <w:r w:rsidRPr="00F81E7B">
        <w:t xml:space="preserve"> valsts labā piedzīta: 1)</w:t>
      </w:r>
      <w:r w:rsidR="009850EA" w:rsidRPr="00F81E7B">
        <w:t> </w:t>
      </w:r>
      <w:r w:rsidRPr="00F81E7B">
        <w:t>materiālā kaitējuma kompensācija 6777,</w:t>
      </w:r>
      <w:r w:rsidR="008F560F" w:rsidRPr="00F81E7B">
        <w:t>75</w:t>
      </w:r>
      <w:r w:rsidR="009850EA" w:rsidRPr="00F81E7B">
        <w:t> </w:t>
      </w:r>
      <w:r w:rsidR="008F560F" w:rsidRPr="00F81E7B">
        <w:rPr>
          <w:i/>
          <w:iCs/>
        </w:rPr>
        <w:t>euro</w:t>
      </w:r>
      <w:r w:rsidR="008F560F" w:rsidRPr="00F81E7B">
        <w:t xml:space="preserve">, ko veido ar Krimināllikuma </w:t>
      </w:r>
      <w:proofErr w:type="gramStart"/>
      <w:r w:rsidR="008F560F" w:rsidRPr="00F81E7B">
        <w:t>221.panta</w:t>
      </w:r>
      <w:proofErr w:type="gramEnd"/>
      <w:r w:rsidR="008F560F" w:rsidRPr="00F81E7B">
        <w:t xml:space="preserve"> pirmajā daļā paredzēto noziedzīgo nodarījumu radītais mantiskais zaudējums 5670,30</w:t>
      </w:r>
      <w:r w:rsidR="009850EA" w:rsidRPr="00F81E7B">
        <w:t> </w:t>
      </w:r>
      <w:r w:rsidR="008F560F" w:rsidRPr="00F81E7B">
        <w:rPr>
          <w:i/>
          <w:iCs/>
        </w:rPr>
        <w:t xml:space="preserve">euro </w:t>
      </w:r>
      <w:r w:rsidR="008F560F" w:rsidRPr="00F81E7B">
        <w:t>un ar Krimināllikuma 221.</w:t>
      </w:r>
      <w:r w:rsidR="008F560F" w:rsidRPr="00F81E7B">
        <w:rPr>
          <w:vertAlign w:val="superscript"/>
        </w:rPr>
        <w:t>2</w:t>
      </w:r>
      <w:r w:rsidR="008F560F" w:rsidRPr="00F81E7B">
        <w:t>panta otrajā daļā paredzēto noziedzīgo nodarījumu radītais mantiskais zaudējums 1107,45</w:t>
      </w:r>
      <w:r w:rsidR="009850EA" w:rsidRPr="00F81E7B">
        <w:t> </w:t>
      </w:r>
      <w:r w:rsidR="008F560F" w:rsidRPr="00F81E7B">
        <w:rPr>
          <w:i/>
          <w:iCs/>
        </w:rPr>
        <w:t>euro</w:t>
      </w:r>
      <w:r w:rsidR="008F560F" w:rsidRPr="00F81E7B">
        <w:t>; 2) materiālā kaitējuma kompensācija 4406,59</w:t>
      </w:r>
      <w:r w:rsidR="009850EA" w:rsidRPr="00F81E7B">
        <w:t> </w:t>
      </w:r>
      <w:r w:rsidR="008F560F" w:rsidRPr="00F81E7B">
        <w:rPr>
          <w:i/>
          <w:iCs/>
        </w:rPr>
        <w:t>euro</w:t>
      </w:r>
      <w:r w:rsidR="008F560F" w:rsidRPr="00F81E7B">
        <w:t>, ko veido</w:t>
      </w:r>
      <w:r w:rsidR="00CA0313" w:rsidRPr="00F81E7B">
        <w:t xml:space="preserve"> puse no ar Krimināllikuma 221.panta pirmajā daļā paredzēto noziedzīgo nodarījumu radītā mantiskā zaudējuma 8813,18</w:t>
      </w:r>
      <w:r w:rsidR="009850EA" w:rsidRPr="00F81E7B">
        <w:t> </w:t>
      </w:r>
      <w:r w:rsidR="00CA0313" w:rsidRPr="00F81E7B">
        <w:rPr>
          <w:i/>
          <w:iCs/>
        </w:rPr>
        <w:t>euro</w:t>
      </w:r>
      <w:r w:rsidR="00CA0313" w:rsidRPr="00F81E7B">
        <w:t xml:space="preserve">, ievērojot to, ka otra puse piedzīta no apsūdzētā </w:t>
      </w:r>
      <w:r w:rsidR="00B22AFB">
        <w:t>[pers. C]</w:t>
      </w:r>
      <w:r w:rsidR="00CA0313" w:rsidRPr="00F81E7B">
        <w:t>.</w:t>
      </w:r>
    </w:p>
    <w:p w14:paraId="2EB30470" w14:textId="1A95661B" w:rsidR="00C01307" w:rsidRPr="00F81E7B" w:rsidRDefault="00CA0313" w:rsidP="00DF433B">
      <w:pPr>
        <w:widowControl w:val="0"/>
        <w:autoSpaceDE w:val="0"/>
        <w:autoSpaceDN w:val="0"/>
        <w:adjustRightInd w:val="0"/>
        <w:spacing w:after="0" w:line="276" w:lineRule="auto"/>
        <w:ind w:firstLine="709"/>
        <w:jc w:val="both"/>
      </w:pPr>
      <w:r w:rsidRPr="00F81E7B">
        <w:t>[</w:t>
      </w:r>
      <w:r w:rsidR="00E36A48" w:rsidRPr="00F81E7B">
        <w:t>12</w:t>
      </w:r>
      <w:r w:rsidRPr="00F81E7B">
        <w:t>.10]</w:t>
      </w:r>
      <w:r w:rsidR="00483AAA">
        <w:t> </w:t>
      </w:r>
      <w:r w:rsidRPr="00F81E7B">
        <w:t xml:space="preserve">Senāts konstatē, ka apsūdzētā </w:t>
      </w:r>
      <w:r w:rsidR="00B22AFB">
        <w:t>[pers. A]</w:t>
      </w:r>
      <w:r w:rsidRPr="00F81E7B">
        <w:t xml:space="preserve"> kasācijas sūdzībā atkārtotie argumenti </w:t>
      </w:r>
      <w:r w:rsidR="00BC7E73" w:rsidRPr="00F81E7B">
        <w:t xml:space="preserve">par policijas darbinieka </w:t>
      </w:r>
      <w:r w:rsidR="00B22AFB">
        <w:t>[pers. D]</w:t>
      </w:r>
      <w:r w:rsidR="00BC7E73" w:rsidRPr="00F81E7B">
        <w:t xml:space="preserve"> rīcību </w:t>
      </w:r>
      <w:r w:rsidR="00B22AFB">
        <w:t>[adrese 1]</w:t>
      </w:r>
      <w:r w:rsidR="00BC7E73" w:rsidRPr="00F81E7B">
        <w:t xml:space="preserve"> un par policijas darbinieku </w:t>
      </w:r>
      <w:r w:rsidR="00B22AFB">
        <w:t>[pers. D]</w:t>
      </w:r>
      <w:r w:rsidR="00BC7E73" w:rsidRPr="00F81E7B">
        <w:t xml:space="preserve"> un </w:t>
      </w:r>
      <w:r w:rsidR="00B22AFB">
        <w:t>[pers. G]</w:t>
      </w:r>
      <w:r w:rsidR="00BC7E73" w:rsidRPr="00F81E7B">
        <w:t xml:space="preserve"> interešu konfliktu ar apsūdzēto, kā arī apsūdzētā </w:t>
      </w:r>
      <w:r w:rsidR="00B22AFB">
        <w:t>[pers. B]</w:t>
      </w:r>
      <w:r w:rsidR="00BC7E73" w:rsidRPr="00F81E7B">
        <w:t xml:space="preserve"> aizstāvja R. Mediņa un apsūdzētā </w:t>
      </w:r>
      <w:r w:rsidR="00B22AFB">
        <w:t>[pers. C]</w:t>
      </w:r>
      <w:r w:rsidR="00BC7E73" w:rsidRPr="00F81E7B">
        <w:t xml:space="preserve"> kasācijas sūdzībās atkārtotie argumenti par izņemto cigarešu ekspertīzes nepieciešamību</w:t>
      </w:r>
      <w:r w:rsidR="00363251" w:rsidRPr="00F81E7B">
        <w:t>, ir izvērtēti Senāta 2019.gada 5.jūlija lēmumā un atkārtotai šo argumentu izvērtēšanai Senātā nav tiesiska pamata.</w:t>
      </w:r>
    </w:p>
    <w:p w14:paraId="32E094DB" w14:textId="50040305" w:rsidR="00BD0121" w:rsidRPr="00F81E7B" w:rsidRDefault="00363251" w:rsidP="00DF433B">
      <w:pPr>
        <w:widowControl w:val="0"/>
        <w:autoSpaceDE w:val="0"/>
        <w:autoSpaceDN w:val="0"/>
        <w:adjustRightInd w:val="0"/>
        <w:spacing w:after="0" w:line="276" w:lineRule="auto"/>
        <w:ind w:firstLine="709"/>
        <w:jc w:val="both"/>
      </w:pPr>
      <w:r w:rsidRPr="00F81E7B">
        <w:t>[</w:t>
      </w:r>
      <w:r w:rsidR="00E36A48" w:rsidRPr="00F81E7B">
        <w:t>12</w:t>
      </w:r>
      <w:r w:rsidR="006B2952" w:rsidRPr="00F81E7B">
        <w:t>.11]</w:t>
      </w:r>
      <w:r w:rsidR="00483AAA">
        <w:t> </w:t>
      </w:r>
      <w:r w:rsidR="00C01307" w:rsidRPr="00F81E7B">
        <w:t>I</w:t>
      </w:r>
      <w:r w:rsidR="00BD0121" w:rsidRPr="00F81E7B">
        <w:t xml:space="preserve">evērojot minēto, Senāts atzīst, ka apelācijas instances tiesas spriedums tā neatceltajā daļā atbilst Kriminālprocesa likuma 511., 512., 527. un </w:t>
      </w:r>
      <w:proofErr w:type="gramStart"/>
      <w:r w:rsidR="00BD0121" w:rsidRPr="00F81E7B">
        <w:t>564.panta</w:t>
      </w:r>
      <w:proofErr w:type="gramEnd"/>
      <w:r w:rsidR="00BD0121" w:rsidRPr="00F81E7B">
        <w:t xml:space="preserve"> prasībām. Iztiesājot lietu šajā daļā, apelācijas instances tiesa nav pieļāvusi Krimināllikuma pārkāpumus vai Kriminālprocesa likuma būtiskus pārkāpumus šā likuma </w:t>
      </w:r>
      <w:proofErr w:type="gramStart"/>
      <w:r w:rsidR="00BD0121" w:rsidRPr="00F81E7B">
        <w:t>575.panta</w:t>
      </w:r>
      <w:proofErr w:type="gramEnd"/>
      <w:r w:rsidR="00BD0121" w:rsidRPr="00F81E7B">
        <w:t xml:space="preserve"> trešās daļas izpratnē, </w:t>
      </w:r>
      <w:r w:rsidR="005F17BF" w:rsidRPr="00F81E7B">
        <w:t>kas varētu būt par pamatu apelācijas instances tiesas sprieduma atcelšanai vai grozīšanai.</w:t>
      </w:r>
    </w:p>
    <w:p w14:paraId="6C126038" w14:textId="77777777" w:rsidR="00BD0121" w:rsidRPr="00F81E7B" w:rsidRDefault="00BD0121" w:rsidP="00DF433B">
      <w:pPr>
        <w:pStyle w:val="NoSpacing"/>
        <w:widowControl w:val="0"/>
        <w:spacing w:line="276" w:lineRule="auto"/>
        <w:ind w:firstLine="709"/>
        <w:jc w:val="both"/>
        <w:rPr>
          <w:rFonts w:cs="Times New Roman"/>
          <w:szCs w:val="24"/>
        </w:rPr>
      </w:pPr>
    </w:p>
    <w:p w14:paraId="7318031D" w14:textId="7CDE1EB3" w:rsidR="00BA3B31" w:rsidRPr="00F81E7B" w:rsidRDefault="00BD0121" w:rsidP="00DF433B">
      <w:pPr>
        <w:pStyle w:val="NoSpacing"/>
        <w:widowControl w:val="0"/>
        <w:spacing w:line="276" w:lineRule="auto"/>
        <w:ind w:firstLine="709"/>
        <w:jc w:val="both"/>
        <w:rPr>
          <w:rFonts w:cs="Times New Roman"/>
          <w:szCs w:val="24"/>
        </w:rPr>
      </w:pPr>
      <w:r w:rsidRPr="00F81E7B">
        <w:rPr>
          <w:rFonts w:cs="Times New Roman"/>
          <w:szCs w:val="24"/>
        </w:rPr>
        <w:t>[</w:t>
      </w:r>
      <w:r w:rsidR="00E36A48" w:rsidRPr="00F81E7B">
        <w:rPr>
          <w:rFonts w:cs="Times New Roman"/>
          <w:szCs w:val="24"/>
        </w:rPr>
        <w:t>13</w:t>
      </w:r>
      <w:r w:rsidRPr="00F81E7B">
        <w:rPr>
          <w:rFonts w:cs="Times New Roman"/>
          <w:szCs w:val="24"/>
        </w:rPr>
        <w:t>]</w:t>
      </w:r>
      <w:r w:rsidR="00483AAA">
        <w:rPr>
          <w:rFonts w:cs="Times New Roman"/>
          <w:szCs w:val="24"/>
        </w:rPr>
        <w:t> </w:t>
      </w:r>
      <w:r w:rsidRPr="00F81E7B">
        <w:rPr>
          <w:rFonts w:cs="Times New Roman"/>
          <w:szCs w:val="24"/>
        </w:rPr>
        <w:t xml:space="preserve">Kriminālprocesa likuma </w:t>
      </w:r>
      <w:proofErr w:type="gramStart"/>
      <w:r w:rsidRPr="00F81E7B">
        <w:rPr>
          <w:rFonts w:cs="Times New Roman"/>
          <w:szCs w:val="24"/>
        </w:rPr>
        <w:t>588.panta</w:t>
      </w:r>
      <w:proofErr w:type="gramEnd"/>
      <w:r w:rsidRPr="00F81E7B">
        <w:rPr>
          <w:rFonts w:cs="Times New Roman"/>
          <w:szCs w:val="24"/>
        </w:rPr>
        <w:t xml:space="preserve"> 3.</w:t>
      </w:r>
      <w:r w:rsidRPr="00F81E7B">
        <w:rPr>
          <w:rFonts w:cs="Times New Roman"/>
          <w:szCs w:val="24"/>
          <w:vertAlign w:val="superscript"/>
        </w:rPr>
        <w:t>1</w:t>
      </w:r>
      <w:r w:rsidR="00483AAA">
        <w:rPr>
          <w:rFonts w:cs="Times New Roman"/>
          <w:szCs w:val="24"/>
          <w:vertAlign w:val="superscript"/>
        </w:rPr>
        <w:t> </w:t>
      </w:r>
      <w:r w:rsidRPr="00F81E7B">
        <w:rPr>
          <w:rFonts w:cs="Times New Roman"/>
          <w:szCs w:val="24"/>
        </w:rPr>
        <w:t>daļa noteic, ka gadījumā, ja kasācijas instances tiesa pieņem šā likuma 587.panta pirmās daļas 2.punktā paredzēto lēmumu, tā izlemj jautājumu arī par drošības līdzekli.</w:t>
      </w:r>
    </w:p>
    <w:p w14:paraId="67534A90" w14:textId="4FA6D767" w:rsidR="002B0DAB" w:rsidRPr="00F81E7B" w:rsidRDefault="00C67561" w:rsidP="00DF433B">
      <w:pPr>
        <w:widowControl w:val="0"/>
        <w:tabs>
          <w:tab w:val="left" w:pos="851"/>
        </w:tabs>
        <w:spacing w:after="0" w:line="276" w:lineRule="auto"/>
        <w:ind w:firstLine="709"/>
        <w:jc w:val="both"/>
        <w:rPr>
          <w:rFonts w:cs="Times New Roman"/>
          <w:szCs w:val="24"/>
        </w:rPr>
      </w:pPr>
      <w:r w:rsidRPr="00F81E7B">
        <w:rPr>
          <w:rFonts w:cs="Times New Roman"/>
          <w:szCs w:val="24"/>
        </w:rPr>
        <w:t xml:space="preserve">Senāts konstatē, ka apsūdzētajiem </w:t>
      </w:r>
      <w:r w:rsidR="00B22AFB">
        <w:rPr>
          <w:rFonts w:cs="Times New Roman"/>
          <w:szCs w:val="24"/>
        </w:rPr>
        <w:t>[pers. A]</w:t>
      </w:r>
      <w:r w:rsidRPr="00F81E7B">
        <w:rPr>
          <w:rFonts w:cs="Times New Roman"/>
          <w:szCs w:val="24"/>
        </w:rPr>
        <w:t xml:space="preserve">, </w:t>
      </w:r>
      <w:r w:rsidR="00B22AFB">
        <w:rPr>
          <w:rFonts w:cs="Times New Roman"/>
          <w:szCs w:val="24"/>
        </w:rPr>
        <w:t>[pers. </w:t>
      </w:r>
      <w:r w:rsidR="00B22AFB">
        <w:t>B]</w:t>
      </w:r>
      <w:r w:rsidRPr="00F81E7B">
        <w:rPr>
          <w:rFonts w:cs="Times New Roman"/>
          <w:szCs w:val="24"/>
        </w:rPr>
        <w:t xml:space="preserve"> un </w:t>
      </w:r>
      <w:proofErr w:type="gramStart"/>
      <w:r w:rsidR="00B22AFB">
        <w:rPr>
          <w:rFonts w:cs="Times New Roman"/>
          <w:szCs w:val="24"/>
        </w:rPr>
        <w:t>[</w:t>
      </w:r>
      <w:proofErr w:type="gramEnd"/>
      <w:r w:rsidR="00B22AFB">
        <w:rPr>
          <w:rFonts w:cs="Times New Roman"/>
          <w:szCs w:val="24"/>
        </w:rPr>
        <w:t>pers. C]</w:t>
      </w:r>
      <w:r w:rsidRPr="00F81E7B">
        <w:rPr>
          <w:rFonts w:cs="Times New Roman"/>
          <w:szCs w:val="24"/>
        </w:rPr>
        <w:t xml:space="preserve"> pirmstiesas kriminālprocesa laikā piemērotie drošības līdzekļi ir atcelti, un atzīst, ka drošības līdzekļa piemērošanai apsūdzētajiem šajā kriminālprocesa stadijā nav tiesiska pamata.</w:t>
      </w:r>
    </w:p>
    <w:p w14:paraId="294AC3C2" w14:textId="77777777" w:rsidR="00483AAA" w:rsidRDefault="00483AAA" w:rsidP="00DF433B">
      <w:pPr>
        <w:widowControl w:val="0"/>
        <w:spacing w:after="0" w:line="276" w:lineRule="auto"/>
        <w:ind w:firstLine="709"/>
        <w:jc w:val="center"/>
        <w:rPr>
          <w:rFonts w:eastAsia="Times New Roman" w:cs="Times New Roman"/>
          <w:b/>
          <w:szCs w:val="24"/>
        </w:rPr>
      </w:pPr>
    </w:p>
    <w:p w14:paraId="7D84EF18" w14:textId="1C4878C4" w:rsidR="00BA55DF" w:rsidRDefault="00376064" w:rsidP="00DF433B">
      <w:pPr>
        <w:widowControl w:val="0"/>
        <w:spacing w:after="0" w:line="276" w:lineRule="auto"/>
        <w:jc w:val="center"/>
        <w:rPr>
          <w:rFonts w:eastAsia="Times New Roman" w:cs="Times New Roman"/>
          <w:b/>
          <w:szCs w:val="24"/>
        </w:rPr>
      </w:pPr>
      <w:r w:rsidRPr="00F81E7B">
        <w:rPr>
          <w:rFonts w:eastAsia="Times New Roman" w:cs="Times New Roman"/>
          <w:b/>
          <w:szCs w:val="24"/>
        </w:rPr>
        <w:t>R</w:t>
      </w:r>
      <w:r w:rsidR="00BA55DF" w:rsidRPr="00F81E7B">
        <w:rPr>
          <w:rFonts w:eastAsia="Times New Roman" w:cs="Times New Roman"/>
          <w:b/>
          <w:szCs w:val="24"/>
        </w:rPr>
        <w:t>ezolutīvā daļa</w:t>
      </w:r>
    </w:p>
    <w:p w14:paraId="234DC2E2" w14:textId="77777777" w:rsidR="00483AAA" w:rsidRPr="00F81E7B" w:rsidRDefault="00483AAA" w:rsidP="00DF433B">
      <w:pPr>
        <w:widowControl w:val="0"/>
        <w:spacing w:after="0" w:line="276" w:lineRule="auto"/>
        <w:ind w:firstLine="709"/>
        <w:jc w:val="center"/>
        <w:rPr>
          <w:rFonts w:eastAsia="Times New Roman" w:cs="Times New Roman"/>
          <w:b/>
          <w:szCs w:val="24"/>
        </w:rPr>
      </w:pPr>
    </w:p>
    <w:p w14:paraId="6FD55597" w14:textId="77777777" w:rsidR="00BA55DF" w:rsidRPr="00F81E7B" w:rsidRDefault="00BA55DF" w:rsidP="00DF433B">
      <w:pPr>
        <w:widowControl w:val="0"/>
        <w:spacing w:after="0" w:line="276" w:lineRule="auto"/>
        <w:ind w:firstLine="709"/>
        <w:jc w:val="both"/>
        <w:rPr>
          <w:rFonts w:eastAsia="Times New Roman" w:cs="Times New Roman"/>
          <w:bCs/>
          <w:szCs w:val="24"/>
        </w:rPr>
      </w:pPr>
      <w:r w:rsidRPr="00F81E7B">
        <w:rPr>
          <w:rFonts w:eastAsia="Times New Roman" w:cs="Times New Roman"/>
          <w:szCs w:val="24"/>
        </w:rPr>
        <w:t>P</w:t>
      </w:r>
      <w:r w:rsidRPr="00F81E7B">
        <w:rPr>
          <w:rFonts w:eastAsia="Times New Roman" w:cs="Times New Roman"/>
          <w:bCs/>
          <w:szCs w:val="24"/>
        </w:rPr>
        <w:t xml:space="preserve">amatojoties uz Kriminālprocesa likuma 585. un </w:t>
      </w:r>
      <w:proofErr w:type="gramStart"/>
      <w:r w:rsidRPr="00F81E7B">
        <w:rPr>
          <w:rFonts w:eastAsia="Times New Roman" w:cs="Times New Roman"/>
          <w:bCs/>
          <w:szCs w:val="24"/>
        </w:rPr>
        <w:t>587.pantu</w:t>
      </w:r>
      <w:proofErr w:type="gramEnd"/>
      <w:r w:rsidRPr="00F81E7B">
        <w:rPr>
          <w:rFonts w:eastAsia="Times New Roman" w:cs="Times New Roman"/>
          <w:bCs/>
          <w:szCs w:val="24"/>
        </w:rPr>
        <w:t>, tiesa</w:t>
      </w:r>
    </w:p>
    <w:p w14:paraId="66417505" w14:textId="77777777" w:rsidR="00BA55DF" w:rsidRPr="00F81E7B" w:rsidRDefault="00BA55DF" w:rsidP="00DF433B">
      <w:pPr>
        <w:pStyle w:val="tv213"/>
        <w:widowControl w:val="0"/>
        <w:spacing w:before="0" w:beforeAutospacing="0" w:after="0" w:afterAutospacing="0" w:line="276" w:lineRule="auto"/>
        <w:ind w:firstLine="709"/>
        <w:jc w:val="center"/>
        <w:rPr>
          <w:b/>
        </w:rPr>
      </w:pPr>
    </w:p>
    <w:p w14:paraId="783321B2" w14:textId="0BE5C7C8" w:rsidR="00BA55DF" w:rsidRPr="00F81E7B" w:rsidRDefault="00BA55DF" w:rsidP="00DF433B">
      <w:pPr>
        <w:pStyle w:val="tv213"/>
        <w:widowControl w:val="0"/>
        <w:spacing w:before="0" w:beforeAutospacing="0" w:after="0" w:afterAutospacing="0" w:line="276" w:lineRule="auto"/>
        <w:jc w:val="center"/>
        <w:rPr>
          <w:b/>
        </w:rPr>
      </w:pPr>
      <w:r w:rsidRPr="00F81E7B">
        <w:rPr>
          <w:b/>
        </w:rPr>
        <w:t>nolēma:</w:t>
      </w:r>
    </w:p>
    <w:p w14:paraId="092DF257" w14:textId="77777777" w:rsidR="00A87328" w:rsidRPr="00F81E7B" w:rsidRDefault="00A87328" w:rsidP="00DF433B">
      <w:pPr>
        <w:pStyle w:val="tv213"/>
        <w:widowControl w:val="0"/>
        <w:spacing w:before="0" w:beforeAutospacing="0" w:after="0" w:afterAutospacing="0" w:line="276" w:lineRule="auto"/>
        <w:ind w:firstLine="709"/>
        <w:jc w:val="center"/>
        <w:rPr>
          <w:b/>
        </w:rPr>
      </w:pPr>
    </w:p>
    <w:p w14:paraId="7E080926" w14:textId="7B50E947" w:rsidR="00802956" w:rsidRPr="00F81E7B" w:rsidRDefault="00802956" w:rsidP="00DF433B">
      <w:pPr>
        <w:widowControl w:val="0"/>
        <w:tabs>
          <w:tab w:val="left" w:pos="709"/>
        </w:tabs>
        <w:spacing w:after="0" w:line="276" w:lineRule="auto"/>
        <w:ind w:firstLine="709"/>
        <w:jc w:val="both"/>
        <w:rPr>
          <w:rFonts w:cs="Times New Roman"/>
          <w:szCs w:val="24"/>
        </w:rPr>
      </w:pPr>
      <w:r w:rsidRPr="00F81E7B">
        <w:rPr>
          <w:rFonts w:eastAsia="Calibri" w:cs="Times New Roman"/>
          <w:iCs/>
          <w:szCs w:val="24"/>
        </w:rPr>
        <w:t xml:space="preserve">atcelt </w:t>
      </w:r>
      <w:r w:rsidR="005F17BF" w:rsidRPr="00F81E7B">
        <w:rPr>
          <w:rFonts w:eastAsia="Calibri" w:cs="Times New Roman"/>
          <w:iCs/>
          <w:szCs w:val="24"/>
        </w:rPr>
        <w:t>Zemgales apgabaltiesas</w:t>
      </w:r>
      <w:r w:rsidR="0001260D" w:rsidRPr="00F81E7B">
        <w:rPr>
          <w:rFonts w:eastAsia="Calibri" w:cs="Times New Roman"/>
          <w:iCs/>
          <w:szCs w:val="24"/>
        </w:rPr>
        <w:t xml:space="preserve"> </w:t>
      </w:r>
      <w:proofErr w:type="gramStart"/>
      <w:r w:rsidR="0001260D" w:rsidRPr="00F81E7B">
        <w:rPr>
          <w:rFonts w:eastAsia="Calibri" w:cs="Times New Roman"/>
          <w:iCs/>
          <w:szCs w:val="24"/>
        </w:rPr>
        <w:t>202</w:t>
      </w:r>
      <w:r w:rsidR="005F17BF" w:rsidRPr="00F81E7B">
        <w:rPr>
          <w:rFonts w:eastAsia="Calibri" w:cs="Times New Roman"/>
          <w:iCs/>
          <w:szCs w:val="24"/>
        </w:rPr>
        <w:t>1</w:t>
      </w:r>
      <w:r w:rsidR="0001260D" w:rsidRPr="00F81E7B">
        <w:rPr>
          <w:rFonts w:eastAsia="Calibri" w:cs="Times New Roman"/>
          <w:iCs/>
          <w:szCs w:val="24"/>
        </w:rPr>
        <w:t>.gada</w:t>
      </w:r>
      <w:proofErr w:type="gramEnd"/>
      <w:r w:rsidR="0001260D" w:rsidRPr="00F81E7B">
        <w:rPr>
          <w:rFonts w:eastAsia="Calibri" w:cs="Times New Roman"/>
          <w:iCs/>
          <w:szCs w:val="24"/>
        </w:rPr>
        <w:t xml:space="preserve"> </w:t>
      </w:r>
      <w:r w:rsidR="005F17BF" w:rsidRPr="00F81E7B">
        <w:rPr>
          <w:rFonts w:eastAsia="Calibri" w:cs="Times New Roman"/>
          <w:iCs/>
          <w:szCs w:val="24"/>
        </w:rPr>
        <w:t>24.februāra spriedumu</w:t>
      </w:r>
      <w:r w:rsidR="0001260D" w:rsidRPr="00F81E7B">
        <w:rPr>
          <w:rFonts w:eastAsia="Calibri" w:cs="Times New Roman"/>
          <w:iCs/>
          <w:szCs w:val="24"/>
        </w:rPr>
        <w:t xml:space="preserve"> daļā </w:t>
      </w:r>
      <w:r w:rsidR="005F17BF" w:rsidRPr="00F81E7B">
        <w:rPr>
          <w:rFonts w:cs="Times New Roman"/>
          <w:szCs w:val="24"/>
        </w:rPr>
        <w:t xml:space="preserve">par aizturētās personas kratīšanas laikā pie </w:t>
      </w:r>
      <w:r w:rsidR="00B22AFB">
        <w:rPr>
          <w:rFonts w:cs="Times New Roman"/>
          <w:szCs w:val="24"/>
        </w:rPr>
        <w:t>[pers. C]</w:t>
      </w:r>
      <w:r w:rsidR="005F17BF" w:rsidRPr="00F81E7B">
        <w:rPr>
          <w:rFonts w:cs="Times New Roman"/>
          <w:szCs w:val="24"/>
        </w:rPr>
        <w:t xml:space="preserve"> </w:t>
      </w:r>
      <w:r w:rsidR="00C67561" w:rsidRPr="00F81E7B">
        <w:rPr>
          <w:rFonts w:cs="Times New Roman"/>
          <w:szCs w:val="24"/>
        </w:rPr>
        <w:t xml:space="preserve">izņemtās naudas </w:t>
      </w:r>
      <w:r w:rsidR="005F17BF" w:rsidRPr="00F81E7B">
        <w:rPr>
          <w:rFonts w:cs="Times New Roman"/>
          <w:szCs w:val="24"/>
        </w:rPr>
        <w:t>2950</w:t>
      </w:r>
      <w:r w:rsidR="00AB5C49" w:rsidRPr="00F81E7B">
        <w:rPr>
          <w:rFonts w:cs="Times New Roman"/>
          <w:szCs w:val="24"/>
        </w:rPr>
        <w:t> </w:t>
      </w:r>
      <w:proofErr w:type="spellStart"/>
      <w:r w:rsidR="005F17BF" w:rsidRPr="00F81E7B">
        <w:rPr>
          <w:rFonts w:cs="Times New Roman"/>
          <w:i/>
          <w:iCs/>
          <w:szCs w:val="24"/>
        </w:rPr>
        <w:t>euro</w:t>
      </w:r>
      <w:proofErr w:type="spellEnd"/>
      <w:r w:rsidR="005F17BF" w:rsidRPr="00F81E7B">
        <w:rPr>
          <w:rFonts w:cs="Times New Roman"/>
          <w:i/>
          <w:iCs/>
          <w:szCs w:val="24"/>
        </w:rPr>
        <w:t xml:space="preserve"> </w:t>
      </w:r>
      <w:r w:rsidR="005F17BF" w:rsidRPr="00F81E7B">
        <w:rPr>
          <w:rFonts w:cs="Times New Roman"/>
          <w:szCs w:val="24"/>
        </w:rPr>
        <w:t>kā noziedzīgi iegūtas konfiscēšanu.</w:t>
      </w:r>
    </w:p>
    <w:p w14:paraId="0BA5C9F6" w14:textId="383612AE" w:rsidR="00802956" w:rsidRPr="00F81E7B" w:rsidRDefault="00802956" w:rsidP="00DF433B">
      <w:pPr>
        <w:widowControl w:val="0"/>
        <w:tabs>
          <w:tab w:val="left" w:pos="709"/>
        </w:tabs>
        <w:spacing w:after="0" w:line="276" w:lineRule="auto"/>
        <w:ind w:firstLine="709"/>
        <w:jc w:val="both"/>
        <w:rPr>
          <w:rFonts w:cs="Times New Roman"/>
          <w:szCs w:val="24"/>
        </w:rPr>
      </w:pPr>
      <w:r w:rsidRPr="00F81E7B">
        <w:rPr>
          <w:rFonts w:cs="Times New Roman"/>
          <w:szCs w:val="24"/>
        </w:rPr>
        <w:t xml:space="preserve">Atceltajā daļā </w:t>
      </w:r>
      <w:r w:rsidR="001B4BCE" w:rsidRPr="00F81E7B">
        <w:rPr>
          <w:rFonts w:cs="Times New Roman"/>
          <w:szCs w:val="24"/>
        </w:rPr>
        <w:t xml:space="preserve">lietu </w:t>
      </w:r>
      <w:r w:rsidR="00BC541E" w:rsidRPr="00F81E7B">
        <w:rPr>
          <w:rFonts w:cs="Times New Roman"/>
          <w:szCs w:val="24"/>
        </w:rPr>
        <w:t xml:space="preserve">nosūtīt jaunai izskatīšanai </w:t>
      </w:r>
      <w:r w:rsidR="005F17BF" w:rsidRPr="00F81E7B">
        <w:rPr>
          <w:rFonts w:cs="Times New Roman"/>
          <w:szCs w:val="24"/>
        </w:rPr>
        <w:t>Zemgales</w:t>
      </w:r>
      <w:r w:rsidRPr="00F81E7B">
        <w:rPr>
          <w:rFonts w:cs="Times New Roman"/>
          <w:szCs w:val="24"/>
        </w:rPr>
        <w:t xml:space="preserve"> apgabaltiesā.</w:t>
      </w:r>
    </w:p>
    <w:p w14:paraId="55B62A92" w14:textId="402C8A36" w:rsidR="00BC541E" w:rsidRPr="00F81E7B" w:rsidRDefault="00802956" w:rsidP="00DF433B">
      <w:pPr>
        <w:widowControl w:val="0"/>
        <w:tabs>
          <w:tab w:val="left" w:pos="709"/>
        </w:tabs>
        <w:spacing w:after="0" w:line="276" w:lineRule="auto"/>
        <w:ind w:firstLine="709"/>
        <w:jc w:val="both"/>
        <w:rPr>
          <w:rFonts w:cs="Times New Roman"/>
          <w:szCs w:val="24"/>
        </w:rPr>
      </w:pPr>
      <w:r w:rsidRPr="00F81E7B">
        <w:rPr>
          <w:rFonts w:cs="Times New Roman"/>
          <w:szCs w:val="24"/>
        </w:rPr>
        <w:t>Pārējā daļā apelācijas instances tiesas spriedumu atstāt negrozītu.</w:t>
      </w:r>
    </w:p>
    <w:p w14:paraId="19D56481" w14:textId="07BF1110" w:rsidR="00BA55DF" w:rsidRPr="00F81E7B" w:rsidRDefault="00BA55DF" w:rsidP="00DF433B">
      <w:pPr>
        <w:widowControl w:val="0"/>
        <w:tabs>
          <w:tab w:val="left" w:pos="-3120"/>
        </w:tabs>
        <w:spacing w:after="0" w:line="276" w:lineRule="auto"/>
        <w:ind w:firstLine="709"/>
        <w:jc w:val="both"/>
        <w:rPr>
          <w:color w:val="000000"/>
        </w:rPr>
      </w:pPr>
      <w:r w:rsidRPr="00F81E7B">
        <w:rPr>
          <w:color w:val="000000"/>
        </w:rPr>
        <w:t>Lēmums nav pārsūdzams.</w:t>
      </w:r>
    </w:p>
    <w:sectPr w:rsidR="00BA55DF" w:rsidRPr="00F81E7B" w:rsidSect="007874DB">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FD847" w14:textId="77777777" w:rsidR="00142988" w:rsidRDefault="00142988" w:rsidP="00EE3783">
      <w:pPr>
        <w:spacing w:after="0" w:line="240" w:lineRule="auto"/>
      </w:pPr>
      <w:r>
        <w:separator/>
      </w:r>
    </w:p>
  </w:endnote>
  <w:endnote w:type="continuationSeparator" w:id="0">
    <w:p w14:paraId="28F2EF1B" w14:textId="77777777" w:rsidR="00142988" w:rsidRDefault="00142988" w:rsidP="00EE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956732"/>
      <w:docPartObj>
        <w:docPartGallery w:val="Page Numbers (Bottom of Page)"/>
        <w:docPartUnique/>
      </w:docPartObj>
    </w:sdtPr>
    <w:sdtEndPr>
      <w:rPr>
        <w:szCs w:val="24"/>
      </w:rPr>
    </w:sdtEndPr>
    <w:sdtContent>
      <w:p w14:paraId="5E3FD88F" w14:textId="3646AC1F" w:rsidR="00FF1E96" w:rsidRDefault="00A30E43" w:rsidP="00711C88">
        <w:pPr>
          <w:pStyle w:val="Footer"/>
          <w:jc w:val="center"/>
        </w:pPr>
        <w:sdt>
          <w:sdtPr>
            <w:id w:val="1728636285"/>
            <w:docPartObj>
              <w:docPartGallery w:val="Page Numbers (Top of Page)"/>
              <w:docPartUnique/>
            </w:docPartObj>
          </w:sdtPr>
          <w:sdtEndPr>
            <w:rPr>
              <w:szCs w:val="24"/>
            </w:rPr>
          </w:sdtEndPr>
          <w:sdtContent>
            <w:r w:rsidR="00FF1E96" w:rsidRPr="0052546C">
              <w:rPr>
                <w:szCs w:val="24"/>
              </w:rPr>
              <w:fldChar w:fldCharType="begin"/>
            </w:r>
            <w:r w:rsidR="00FF1E96" w:rsidRPr="0052546C">
              <w:rPr>
                <w:szCs w:val="24"/>
              </w:rPr>
              <w:instrText xml:space="preserve"> PAGE </w:instrText>
            </w:r>
            <w:r w:rsidR="00FF1E96" w:rsidRPr="0052546C">
              <w:rPr>
                <w:szCs w:val="24"/>
              </w:rPr>
              <w:fldChar w:fldCharType="separate"/>
            </w:r>
            <w:r w:rsidR="00722A3B">
              <w:rPr>
                <w:noProof/>
                <w:szCs w:val="24"/>
              </w:rPr>
              <w:t>1</w:t>
            </w:r>
            <w:r w:rsidR="00FF1E96" w:rsidRPr="0052546C">
              <w:rPr>
                <w:szCs w:val="24"/>
              </w:rPr>
              <w:fldChar w:fldCharType="end"/>
            </w:r>
            <w:r w:rsidR="00FF1E96" w:rsidRPr="0052546C">
              <w:rPr>
                <w:szCs w:val="24"/>
              </w:rPr>
              <w:t xml:space="preserve"> no </w:t>
            </w:r>
            <w:r w:rsidR="00FF1E96" w:rsidRPr="0052546C">
              <w:rPr>
                <w:szCs w:val="24"/>
              </w:rPr>
              <w:fldChar w:fldCharType="begin"/>
            </w:r>
            <w:r w:rsidR="00FF1E96" w:rsidRPr="0052546C">
              <w:rPr>
                <w:szCs w:val="24"/>
              </w:rPr>
              <w:instrText xml:space="preserve"> NUMPAGES  </w:instrText>
            </w:r>
            <w:r w:rsidR="00FF1E96" w:rsidRPr="0052546C">
              <w:rPr>
                <w:szCs w:val="24"/>
              </w:rPr>
              <w:fldChar w:fldCharType="separate"/>
            </w:r>
            <w:r w:rsidR="00722A3B">
              <w:rPr>
                <w:noProof/>
                <w:szCs w:val="24"/>
              </w:rPr>
              <w:t>7</w:t>
            </w:r>
            <w:r w:rsidR="00FF1E96" w:rsidRPr="0052546C">
              <w:rPr>
                <w:szCs w:val="24"/>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C7A86" w14:textId="77777777" w:rsidR="00142988" w:rsidRDefault="00142988" w:rsidP="00EE3783">
      <w:pPr>
        <w:spacing w:after="0" w:line="240" w:lineRule="auto"/>
      </w:pPr>
      <w:r>
        <w:separator/>
      </w:r>
    </w:p>
  </w:footnote>
  <w:footnote w:type="continuationSeparator" w:id="0">
    <w:p w14:paraId="098FF04E" w14:textId="77777777" w:rsidR="00142988" w:rsidRDefault="00142988" w:rsidP="00EE37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5DF"/>
    <w:rsid w:val="00005229"/>
    <w:rsid w:val="00005C3B"/>
    <w:rsid w:val="00005F4B"/>
    <w:rsid w:val="00006E51"/>
    <w:rsid w:val="00007DAA"/>
    <w:rsid w:val="0001260D"/>
    <w:rsid w:val="00017EB4"/>
    <w:rsid w:val="00025ABA"/>
    <w:rsid w:val="00030026"/>
    <w:rsid w:val="00030370"/>
    <w:rsid w:val="000312C9"/>
    <w:rsid w:val="00031696"/>
    <w:rsid w:val="00031B95"/>
    <w:rsid w:val="00032FE7"/>
    <w:rsid w:val="000369A0"/>
    <w:rsid w:val="00036B7A"/>
    <w:rsid w:val="00036C1B"/>
    <w:rsid w:val="00040F88"/>
    <w:rsid w:val="00041784"/>
    <w:rsid w:val="00041E5D"/>
    <w:rsid w:val="00045239"/>
    <w:rsid w:val="00046FC0"/>
    <w:rsid w:val="0004758D"/>
    <w:rsid w:val="00051711"/>
    <w:rsid w:val="00054FB9"/>
    <w:rsid w:val="000555B2"/>
    <w:rsid w:val="0005574C"/>
    <w:rsid w:val="0005606F"/>
    <w:rsid w:val="00057346"/>
    <w:rsid w:val="00062476"/>
    <w:rsid w:val="0006283D"/>
    <w:rsid w:val="00064ACC"/>
    <w:rsid w:val="00070F57"/>
    <w:rsid w:val="000727D6"/>
    <w:rsid w:val="00073AA6"/>
    <w:rsid w:val="000758E8"/>
    <w:rsid w:val="00075CE9"/>
    <w:rsid w:val="00077E0E"/>
    <w:rsid w:val="0008147D"/>
    <w:rsid w:val="000837F9"/>
    <w:rsid w:val="00091F7F"/>
    <w:rsid w:val="0009259C"/>
    <w:rsid w:val="000A1313"/>
    <w:rsid w:val="000A2C14"/>
    <w:rsid w:val="000A4838"/>
    <w:rsid w:val="000B0D84"/>
    <w:rsid w:val="000B15A4"/>
    <w:rsid w:val="000B1758"/>
    <w:rsid w:val="000B3613"/>
    <w:rsid w:val="000C3603"/>
    <w:rsid w:val="000C3828"/>
    <w:rsid w:val="000C7819"/>
    <w:rsid w:val="000C7885"/>
    <w:rsid w:val="000D3CD7"/>
    <w:rsid w:val="000D5343"/>
    <w:rsid w:val="000D759F"/>
    <w:rsid w:val="000E111D"/>
    <w:rsid w:val="000E5381"/>
    <w:rsid w:val="000F5D91"/>
    <w:rsid w:val="00101194"/>
    <w:rsid w:val="00102A5C"/>
    <w:rsid w:val="00102E49"/>
    <w:rsid w:val="001032C9"/>
    <w:rsid w:val="00103D10"/>
    <w:rsid w:val="001046BB"/>
    <w:rsid w:val="00105312"/>
    <w:rsid w:val="00106710"/>
    <w:rsid w:val="001141F7"/>
    <w:rsid w:val="001147D1"/>
    <w:rsid w:val="0012233F"/>
    <w:rsid w:val="0012478E"/>
    <w:rsid w:val="00124E8B"/>
    <w:rsid w:val="00125E99"/>
    <w:rsid w:val="00127DC0"/>
    <w:rsid w:val="00131B74"/>
    <w:rsid w:val="00132779"/>
    <w:rsid w:val="00134823"/>
    <w:rsid w:val="001360B6"/>
    <w:rsid w:val="00136606"/>
    <w:rsid w:val="00137B3B"/>
    <w:rsid w:val="00142988"/>
    <w:rsid w:val="00143559"/>
    <w:rsid w:val="00145150"/>
    <w:rsid w:val="00147EDC"/>
    <w:rsid w:val="001517D9"/>
    <w:rsid w:val="001553DC"/>
    <w:rsid w:val="001601DC"/>
    <w:rsid w:val="00161A8D"/>
    <w:rsid w:val="0016245C"/>
    <w:rsid w:val="001626C6"/>
    <w:rsid w:val="00164F0B"/>
    <w:rsid w:val="001657E5"/>
    <w:rsid w:val="0016643A"/>
    <w:rsid w:val="0016753C"/>
    <w:rsid w:val="00172D3C"/>
    <w:rsid w:val="001733D7"/>
    <w:rsid w:val="00182C05"/>
    <w:rsid w:val="00183C7F"/>
    <w:rsid w:val="00187DDD"/>
    <w:rsid w:val="001907E6"/>
    <w:rsid w:val="001917F2"/>
    <w:rsid w:val="001925BA"/>
    <w:rsid w:val="00192643"/>
    <w:rsid w:val="00193006"/>
    <w:rsid w:val="00193C3D"/>
    <w:rsid w:val="00193D41"/>
    <w:rsid w:val="00194FA1"/>
    <w:rsid w:val="00196EFD"/>
    <w:rsid w:val="001A0E94"/>
    <w:rsid w:val="001A2656"/>
    <w:rsid w:val="001A2878"/>
    <w:rsid w:val="001A399F"/>
    <w:rsid w:val="001A43DB"/>
    <w:rsid w:val="001A55A0"/>
    <w:rsid w:val="001A5E94"/>
    <w:rsid w:val="001B045B"/>
    <w:rsid w:val="001B1329"/>
    <w:rsid w:val="001B1CCA"/>
    <w:rsid w:val="001B3F17"/>
    <w:rsid w:val="001B42B2"/>
    <w:rsid w:val="001B4BCE"/>
    <w:rsid w:val="001B4F7E"/>
    <w:rsid w:val="001C097C"/>
    <w:rsid w:val="001C37BA"/>
    <w:rsid w:val="001C4822"/>
    <w:rsid w:val="001C4B93"/>
    <w:rsid w:val="001D0DC2"/>
    <w:rsid w:val="001D162D"/>
    <w:rsid w:val="001D2A5F"/>
    <w:rsid w:val="001D3169"/>
    <w:rsid w:val="001D3FD2"/>
    <w:rsid w:val="001D6268"/>
    <w:rsid w:val="001D635A"/>
    <w:rsid w:val="001D7092"/>
    <w:rsid w:val="001D79F9"/>
    <w:rsid w:val="001E194B"/>
    <w:rsid w:val="001E1ABF"/>
    <w:rsid w:val="001E4DAD"/>
    <w:rsid w:val="001E66F5"/>
    <w:rsid w:val="001E6DC4"/>
    <w:rsid w:val="001F21DC"/>
    <w:rsid w:val="001F223C"/>
    <w:rsid w:val="001F3948"/>
    <w:rsid w:val="001F54E1"/>
    <w:rsid w:val="001F5A04"/>
    <w:rsid w:val="001F5BFD"/>
    <w:rsid w:val="001F5E62"/>
    <w:rsid w:val="001F62F0"/>
    <w:rsid w:val="001F785B"/>
    <w:rsid w:val="00201EA7"/>
    <w:rsid w:val="002027AF"/>
    <w:rsid w:val="00203F0B"/>
    <w:rsid w:val="00207454"/>
    <w:rsid w:val="002076BB"/>
    <w:rsid w:val="002130FD"/>
    <w:rsid w:val="0021484C"/>
    <w:rsid w:val="00215698"/>
    <w:rsid w:val="00215CED"/>
    <w:rsid w:val="00220004"/>
    <w:rsid w:val="002208F7"/>
    <w:rsid w:val="0022165B"/>
    <w:rsid w:val="00221FA3"/>
    <w:rsid w:val="002228B7"/>
    <w:rsid w:val="002237DF"/>
    <w:rsid w:val="002265B6"/>
    <w:rsid w:val="00231244"/>
    <w:rsid w:val="00232287"/>
    <w:rsid w:val="002333D3"/>
    <w:rsid w:val="0023465A"/>
    <w:rsid w:val="002361CD"/>
    <w:rsid w:val="0023755A"/>
    <w:rsid w:val="00237DD3"/>
    <w:rsid w:val="0024025D"/>
    <w:rsid w:val="00240A8A"/>
    <w:rsid w:val="002424F7"/>
    <w:rsid w:val="00243161"/>
    <w:rsid w:val="00243F99"/>
    <w:rsid w:val="00246C7E"/>
    <w:rsid w:val="00247C9E"/>
    <w:rsid w:val="0025146E"/>
    <w:rsid w:val="002613C2"/>
    <w:rsid w:val="00264626"/>
    <w:rsid w:val="00272DD6"/>
    <w:rsid w:val="00272EB0"/>
    <w:rsid w:val="00273655"/>
    <w:rsid w:val="00273BB6"/>
    <w:rsid w:val="00273DC4"/>
    <w:rsid w:val="002742EB"/>
    <w:rsid w:val="00275FB6"/>
    <w:rsid w:val="00280E63"/>
    <w:rsid w:val="00281695"/>
    <w:rsid w:val="00282C2A"/>
    <w:rsid w:val="002832B9"/>
    <w:rsid w:val="002849C2"/>
    <w:rsid w:val="00287685"/>
    <w:rsid w:val="002876AF"/>
    <w:rsid w:val="002A34FD"/>
    <w:rsid w:val="002A4F47"/>
    <w:rsid w:val="002A55C9"/>
    <w:rsid w:val="002A61C2"/>
    <w:rsid w:val="002A65E7"/>
    <w:rsid w:val="002A664E"/>
    <w:rsid w:val="002A6910"/>
    <w:rsid w:val="002B047C"/>
    <w:rsid w:val="002B0DAB"/>
    <w:rsid w:val="002B65E2"/>
    <w:rsid w:val="002B7F83"/>
    <w:rsid w:val="002C18A4"/>
    <w:rsid w:val="002C33EE"/>
    <w:rsid w:val="002C3AD1"/>
    <w:rsid w:val="002C577F"/>
    <w:rsid w:val="002C64A8"/>
    <w:rsid w:val="002C6CBF"/>
    <w:rsid w:val="002D14CD"/>
    <w:rsid w:val="002D2263"/>
    <w:rsid w:val="002D230F"/>
    <w:rsid w:val="002D25BB"/>
    <w:rsid w:val="002D6903"/>
    <w:rsid w:val="002D7DAD"/>
    <w:rsid w:val="002E04CB"/>
    <w:rsid w:val="002E2417"/>
    <w:rsid w:val="002E2431"/>
    <w:rsid w:val="002E4AF7"/>
    <w:rsid w:val="002E5A9F"/>
    <w:rsid w:val="002E63A8"/>
    <w:rsid w:val="002E7491"/>
    <w:rsid w:val="002F1904"/>
    <w:rsid w:val="002F5803"/>
    <w:rsid w:val="002F6375"/>
    <w:rsid w:val="002F6F3A"/>
    <w:rsid w:val="002F7743"/>
    <w:rsid w:val="002F7BB1"/>
    <w:rsid w:val="003025F3"/>
    <w:rsid w:val="00302AF4"/>
    <w:rsid w:val="0030312A"/>
    <w:rsid w:val="00303BBA"/>
    <w:rsid w:val="00305C40"/>
    <w:rsid w:val="0030632D"/>
    <w:rsid w:val="00315693"/>
    <w:rsid w:val="00315C63"/>
    <w:rsid w:val="00317041"/>
    <w:rsid w:val="00324520"/>
    <w:rsid w:val="003249EF"/>
    <w:rsid w:val="00324B34"/>
    <w:rsid w:val="00325A13"/>
    <w:rsid w:val="00326879"/>
    <w:rsid w:val="00327BF7"/>
    <w:rsid w:val="00330DE0"/>
    <w:rsid w:val="0033625B"/>
    <w:rsid w:val="00336F9F"/>
    <w:rsid w:val="00337111"/>
    <w:rsid w:val="003378FE"/>
    <w:rsid w:val="003403EE"/>
    <w:rsid w:val="003409E9"/>
    <w:rsid w:val="00344655"/>
    <w:rsid w:val="0034563E"/>
    <w:rsid w:val="0034611B"/>
    <w:rsid w:val="00347463"/>
    <w:rsid w:val="00350731"/>
    <w:rsid w:val="00352600"/>
    <w:rsid w:val="00352851"/>
    <w:rsid w:val="00354128"/>
    <w:rsid w:val="003541E3"/>
    <w:rsid w:val="00354FD6"/>
    <w:rsid w:val="003566FB"/>
    <w:rsid w:val="003606D7"/>
    <w:rsid w:val="00361717"/>
    <w:rsid w:val="0036211D"/>
    <w:rsid w:val="00363251"/>
    <w:rsid w:val="00363D07"/>
    <w:rsid w:val="003655C5"/>
    <w:rsid w:val="00367532"/>
    <w:rsid w:val="00371889"/>
    <w:rsid w:val="003746F5"/>
    <w:rsid w:val="00376064"/>
    <w:rsid w:val="00376BC2"/>
    <w:rsid w:val="00380E8E"/>
    <w:rsid w:val="00381DE7"/>
    <w:rsid w:val="00386DE1"/>
    <w:rsid w:val="00387150"/>
    <w:rsid w:val="0039127B"/>
    <w:rsid w:val="003919A4"/>
    <w:rsid w:val="003920A6"/>
    <w:rsid w:val="003932A0"/>
    <w:rsid w:val="00393C6F"/>
    <w:rsid w:val="0039439B"/>
    <w:rsid w:val="00394DB4"/>
    <w:rsid w:val="00395E2F"/>
    <w:rsid w:val="003A029B"/>
    <w:rsid w:val="003A02FF"/>
    <w:rsid w:val="003A1561"/>
    <w:rsid w:val="003A1B87"/>
    <w:rsid w:val="003A1DD5"/>
    <w:rsid w:val="003A2875"/>
    <w:rsid w:val="003A35EC"/>
    <w:rsid w:val="003A6A55"/>
    <w:rsid w:val="003A6FCB"/>
    <w:rsid w:val="003B7675"/>
    <w:rsid w:val="003C07EB"/>
    <w:rsid w:val="003C2060"/>
    <w:rsid w:val="003C68A7"/>
    <w:rsid w:val="003C7BFA"/>
    <w:rsid w:val="003D19DB"/>
    <w:rsid w:val="003E091A"/>
    <w:rsid w:val="003E3094"/>
    <w:rsid w:val="003E49F0"/>
    <w:rsid w:val="003E6DF9"/>
    <w:rsid w:val="003F0C80"/>
    <w:rsid w:val="003F0D1C"/>
    <w:rsid w:val="003F114F"/>
    <w:rsid w:val="003F36FB"/>
    <w:rsid w:val="003F7B49"/>
    <w:rsid w:val="003F7C6A"/>
    <w:rsid w:val="00400D75"/>
    <w:rsid w:val="00404C7F"/>
    <w:rsid w:val="004058E7"/>
    <w:rsid w:val="004105C2"/>
    <w:rsid w:val="00410865"/>
    <w:rsid w:val="004113AA"/>
    <w:rsid w:val="00417294"/>
    <w:rsid w:val="004215CE"/>
    <w:rsid w:val="004217A3"/>
    <w:rsid w:val="00422F7F"/>
    <w:rsid w:val="00424844"/>
    <w:rsid w:val="00426DC3"/>
    <w:rsid w:val="004279A8"/>
    <w:rsid w:val="004323AA"/>
    <w:rsid w:val="00432990"/>
    <w:rsid w:val="00435DE3"/>
    <w:rsid w:val="00437355"/>
    <w:rsid w:val="00437FC5"/>
    <w:rsid w:val="0044235B"/>
    <w:rsid w:val="00444EE0"/>
    <w:rsid w:val="00445953"/>
    <w:rsid w:val="00446423"/>
    <w:rsid w:val="00446EA5"/>
    <w:rsid w:val="00447EF4"/>
    <w:rsid w:val="00453DEA"/>
    <w:rsid w:val="00456294"/>
    <w:rsid w:val="00460BD8"/>
    <w:rsid w:val="00464F69"/>
    <w:rsid w:val="00466B14"/>
    <w:rsid w:val="004700E7"/>
    <w:rsid w:val="004713A4"/>
    <w:rsid w:val="00475C87"/>
    <w:rsid w:val="00476344"/>
    <w:rsid w:val="0048042E"/>
    <w:rsid w:val="00483AAA"/>
    <w:rsid w:val="00486552"/>
    <w:rsid w:val="00490DBC"/>
    <w:rsid w:val="0049315B"/>
    <w:rsid w:val="00494F55"/>
    <w:rsid w:val="00497B54"/>
    <w:rsid w:val="004A0106"/>
    <w:rsid w:val="004A1B54"/>
    <w:rsid w:val="004A2DCC"/>
    <w:rsid w:val="004A7F81"/>
    <w:rsid w:val="004B198A"/>
    <w:rsid w:val="004B3CE2"/>
    <w:rsid w:val="004B40C1"/>
    <w:rsid w:val="004B5611"/>
    <w:rsid w:val="004B7E9D"/>
    <w:rsid w:val="004C1EF1"/>
    <w:rsid w:val="004C3285"/>
    <w:rsid w:val="004C4A7C"/>
    <w:rsid w:val="004C593E"/>
    <w:rsid w:val="004D0EA4"/>
    <w:rsid w:val="004D6AA0"/>
    <w:rsid w:val="004E1F9E"/>
    <w:rsid w:val="004E29A4"/>
    <w:rsid w:val="004E2EDC"/>
    <w:rsid w:val="004E72A7"/>
    <w:rsid w:val="004F1303"/>
    <w:rsid w:val="004F2EC8"/>
    <w:rsid w:val="004F468C"/>
    <w:rsid w:val="004F63FE"/>
    <w:rsid w:val="004F6433"/>
    <w:rsid w:val="004F7325"/>
    <w:rsid w:val="00504F53"/>
    <w:rsid w:val="00507EFD"/>
    <w:rsid w:val="00511041"/>
    <w:rsid w:val="0051194A"/>
    <w:rsid w:val="0051209F"/>
    <w:rsid w:val="00512B29"/>
    <w:rsid w:val="005150D0"/>
    <w:rsid w:val="0051643C"/>
    <w:rsid w:val="0051760B"/>
    <w:rsid w:val="005246C1"/>
    <w:rsid w:val="00524E58"/>
    <w:rsid w:val="00525225"/>
    <w:rsid w:val="0052546C"/>
    <w:rsid w:val="00525960"/>
    <w:rsid w:val="005302A9"/>
    <w:rsid w:val="005371F3"/>
    <w:rsid w:val="00537B7C"/>
    <w:rsid w:val="005400FA"/>
    <w:rsid w:val="0054064C"/>
    <w:rsid w:val="00540B3B"/>
    <w:rsid w:val="00541ECB"/>
    <w:rsid w:val="005422A6"/>
    <w:rsid w:val="005426B7"/>
    <w:rsid w:val="0054396D"/>
    <w:rsid w:val="00543C45"/>
    <w:rsid w:val="005442B0"/>
    <w:rsid w:val="00552533"/>
    <w:rsid w:val="00553281"/>
    <w:rsid w:val="0055531E"/>
    <w:rsid w:val="00555679"/>
    <w:rsid w:val="0056239C"/>
    <w:rsid w:val="0056240F"/>
    <w:rsid w:val="005660E5"/>
    <w:rsid w:val="005702D3"/>
    <w:rsid w:val="00570489"/>
    <w:rsid w:val="005704B1"/>
    <w:rsid w:val="00571450"/>
    <w:rsid w:val="00571B58"/>
    <w:rsid w:val="00572E80"/>
    <w:rsid w:val="005738B9"/>
    <w:rsid w:val="00573D10"/>
    <w:rsid w:val="005770D2"/>
    <w:rsid w:val="0057723C"/>
    <w:rsid w:val="00577263"/>
    <w:rsid w:val="005779BA"/>
    <w:rsid w:val="00577B31"/>
    <w:rsid w:val="00581420"/>
    <w:rsid w:val="005820FA"/>
    <w:rsid w:val="00583556"/>
    <w:rsid w:val="00584294"/>
    <w:rsid w:val="00586D87"/>
    <w:rsid w:val="00587611"/>
    <w:rsid w:val="00587C71"/>
    <w:rsid w:val="00591352"/>
    <w:rsid w:val="005A0814"/>
    <w:rsid w:val="005A0C74"/>
    <w:rsid w:val="005A0CE8"/>
    <w:rsid w:val="005A3454"/>
    <w:rsid w:val="005A4BBB"/>
    <w:rsid w:val="005A62F1"/>
    <w:rsid w:val="005A73AC"/>
    <w:rsid w:val="005B0DDB"/>
    <w:rsid w:val="005B4FDC"/>
    <w:rsid w:val="005B72ED"/>
    <w:rsid w:val="005C1008"/>
    <w:rsid w:val="005C14AC"/>
    <w:rsid w:val="005C2096"/>
    <w:rsid w:val="005C3801"/>
    <w:rsid w:val="005C6325"/>
    <w:rsid w:val="005C7234"/>
    <w:rsid w:val="005C7504"/>
    <w:rsid w:val="005C755D"/>
    <w:rsid w:val="005C7C5C"/>
    <w:rsid w:val="005D2B2C"/>
    <w:rsid w:val="005D7616"/>
    <w:rsid w:val="005E0048"/>
    <w:rsid w:val="005E0DCB"/>
    <w:rsid w:val="005E1D4F"/>
    <w:rsid w:val="005E2E74"/>
    <w:rsid w:val="005E62D7"/>
    <w:rsid w:val="005E794F"/>
    <w:rsid w:val="005F0705"/>
    <w:rsid w:val="005F0E36"/>
    <w:rsid w:val="005F17BF"/>
    <w:rsid w:val="005F26C3"/>
    <w:rsid w:val="005F47C7"/>
    <w:rsid w:val="005F4A6F"/>
    <w:rsid w:val="006025E7"/>
    <w:rsid w:val="00602691"/>
    <w:rsid w:val="00603283"/>
    <w:rsid w:val="00605D96"/>
    <w:rsid w:val="006076B7"/>
    <w:rsid w:val="006129AF"/>
    <w:rsid w:val="00616265"/>
    <w:rsid w:val="00620DC0"/>
    <w:rsid w:val="00624E23"/>
    <w:rsid w:val="00624E48"/>
    <w:rsid w:val="006251C8"/>
    <w:rsid w:val="006316EB"/>
    <w:rsid w:val="00633C96"/>
    <w:rsid w:val="00633D25"/>
    <w:rsid w:val="00637601"/>
    <w:rsid w:val="00641DBD"/>
    <w:rsid w:val="00644A9E"/>
    <w:rsid w:val="00646761"/>
    <w:rsid w:val="006467A5"/>
    <w:rsid w:val="00646B86"/>
    <w:rsid w:val="0065245D"/>
    <w:rsid w:val="00654FBC"/>
    <w:rsid w:val="00654FCB"/>
    <w:rsid w:val="00656DA4"/>
    <w:rsid w:val="00661D82"/>
    <w:rsid w:val="006662A9"/>
    <w:rsid w:val="006703A0"/>
    <w:rsid w:val="0067075A"/>
    <w:rsid w:val="00675A24"/>
    <w:rsid w:val="00675E09"/>
    <w:rsid w:val="00676D19"/>
    <w:rsid w:val="00682122"/>
    <w:rsid w:val="00683779"/>
    <w:rsid w:val="0069067A"/>
    <w:rsid w:val="00690F0E"/>
    <w:rsid w:val="00691490"/>
    <w:rsid w:val="00691686"/>
    <w:rsid w:val="00692576"/>
    <w:rsid w:val="006935EF"/>
    <w:rsid w:val="0069456A"/>
    <w:rsid w:val="00696149"/>
    <w:rsid w:val="006968BC"/>
    <w:rsid w:val="00696902"/>
    <w:rsid w:val="00696A3B"/>
    <w:rsid w:val="006975F9"/>
    <w:rsid w:val="006A1C55"/>
    <w:rsid w:val="006A3297"/>
    <w:rsid w:val="006A3670"/>
    <w:rsid w:val="006A388C"/>
    <w:rsid w:val="006A3D71"/>
    <w:rsid w:val="006A4846"/>
    <w:rsid w:val="006A561B"/>
    <w:rsid w:val="006A57BF"/>
    <w:rsid w:val="006A7711"/>
    <w:rsid w:val="006A7BD3"/>
    <w:rsid w:val="006B2952"/>
    <w:rsid w:val="006B3121"/>
    <w:rsid w:val="006B669D"/>
    <w:rsid w:val="006C08ED"/>
    <w:rsid w:val="006C1067"/>
    <w:rsid w:val="006C131C"/>
    <w:rsid w:val="006C1831"/>
    <w:rsid w:val="006C2EBF"/>
    <w:rsid w:val="006C5B7A"/>
    <w:rsid w:val="006C6779"/>
    <w:rsid w:val="006C6EB8"/>
    <w:rsid w:val="006D18F4"/>
    <w:rsid w:val="006D2254"/>
    <w:rsid w:val="006D22D4"/>
    <w:rsid w:val="006D488B"/>
    <w:rsid w:val="006D63A3"/>
    <w:rsid w:val="006D7C0A"/>
    <w:rsid w:val="006E0312"/>
    <w:rsid w:val="006E0FE7"/>
    <w:rsid w:val="006E0FF7"/>
    <w:rsid w:val="006E114B"/>
    <w:rsid w:val="006E2A5E"/>
    <w:rsid w:val="006E34BE"/>
    <w:rsid w:val="006E68EE"/>
    <w:rsid w:val="006F0E69"/>
    <w:rsid w:val="006F23E5"/>
    <w:rsid w:val="006F376F"/>
    <w:rsid w:val="006F48D0"/>
    <w:rsid w:val="006F5EC4"/>
    <w:rsid w:val="006F7068"/>
    <w:rsid w:val="006F7C85"/>
    <w:rsid w:val="00703D7C"/>
    <w:rsid w:val="007109C9"/>
    <w:rsid w:val="0071147B"/>
    <w:rsid w:val="00711C88"/>
    <w:rsid w:val="007126B8"/>
    <w:rsid w:val="00715774"/>
    <w:rsid w:val="00720082"/>
    <w:rsid w:val="00721483"/>
    <w:rsid w:val="007215CF"/>
    <w:rsid w:val="00722108"/>
    <w:rsid w:val="00722A3B"/>
    <w:rsid w:val="00723691"/>
    <w:rsid w:val="007240F0"/>
    <w:rsid w:val="0072419F"/>
    <w:rsid w:val="007257CB"/>
    <w:rsid w:val="00730DAC"/>
    <w:rsid w:val="00730F7B"/>
    <w:rsid w:val="00731933"/>
    <w:rsid w:val="00733813"/>
    <w:rsid w:val="00733B9E"/>
    <w:rsid w:val="00736E12"/>
    <w:rsid w:val="0073710E"/>
    <w:rsid w:val="00737CE4"/>
    <w:rsid w:val="00743B60"/>
    <w:rsid w:val="007457CD"/>
    <w:rsid w:val="007464FA"/>
    <w:rsid w:val="00750632"/>
    <w:rsid w:val="007536B7"/>
    <w:rsid w:val="00753AE2"/>
    <w:rsid w:val="00754BC7"/>
    <w:rsid w:val="00760AC9"/>
    <w:rsid w:val="00763DD6"/>
    <w:rsid w:val="0076493B"/>
    <w:rsid w:val="007662DE"/>
    <w:rsid w:val="00771434"/>
    <w:rsid w:val="00771447"/>
    <w:rsid w:val="00772A7A"/>
    <w:rsid w:val="0077342B"/>
    <w:rsid w:val="00776734"/>
    <w:rsid w:val="00780013"/>
    <w:rsid w:val="007831DD"/>
    <w:rsid w:val="00783865"/>
    <w:rsid w:val="00784198"/>
    <w:rsid w:val="00784B49"/>
    <w:rsid w:val="007856E5"/>
    <w:rsid w:val="007857E4"/>
    <w:rsid w:val="00787375"/>
    <w:rsid w:val="007874DB"/>
    <w:rsid w:val="00790A2E"/>
    <w:rsid w:val="00793186"/>
    <w:rsid w:val="00797D9F"/>
    <w:rsid w:val="007A27BD"/>
    <w:rsid w:val="007A3D58"/>
    <w:rsid w:val="007A6976"/>
    <w:rsid w:val="007B3160"/>
    <w:rsid w:val="007B3980"/>
    <w:rsid w:val="007B65E2"/>
    <w:rsid w:val="007C01B8"/>
    <w:rsid w:val="007C170E"/>
    <w:rsid w:val="007C25BB"/>
    <w:rsid w:val="007C3205"/>
    <w:rsid w:val="007D01AD"/>
    <w:rsid w:val="007D0666"/>
    <w:rsid w:val="007D193B"/>
    <w:rsid w:val="007D4846"/>
    <w:rsid w:val="007D5142"/>
    <w:rsid w:val="007D5550"/>
    <w:rsid w:val="007D60E4"/>
    <w:rsid w:val="007D633E"/>
    <w:rsid w:val="007D6A02"/>
    <w:rsid w:val="007E147E"/>
    <w:rsid w:val="007E4857"/>
    <w:rsid w:val="007E7B4B"/>
    <w:rsid w:val="007E7F4A"/>
    <w:rsid w:val="007F02DC"/>
    <w:rsid w:val="007F1D5E"/>
    <w:rsid w:val="007F211E"/>
    <w:rsid w:val="007F3498"/>
    <w:rsid w:val="007F42BF"/>
    <w:rsid w:val="00802956"/>
    <w:rsid w:val="00802CF7"/>
    <w:rsid w:val="00803480"/>
    <w:rsid w:val="008035E0"/>
    <w:rsid w:val="0080701E"/>
    <w:rsid w:val="008104CC"/>
    <w:rsid w:val="00812D7F"/>
    <w:rsid w:val="00816986"/>
    <w:rsid w:val="00817299"/>
    <w:rsid w:val="008175FE"/>
    <w:rsid w:val="008249C4"/>
    <w:rsid w:val="008316A6"/>
    <w:rsid w:val="00831C76"/>
    <w:rsid w:val="00832B4B"/>
    <w:rsid w:val="00834646"/>
    <w:rsid w:val="008355D1"/>
    <w:rsid w:val="00837FF9"/>
    <w:rsid w:val="0084343E"/>
    <w:rsid w:val="00847F4B"/>
    <w:rsid w:val="00847F9A"/>
    <w:rsid w:val="00850D42"/>
    <w:rsid w:val="0085107A"/>
    <w:rsid w:val="00854052"/>
    <w:rsid w:val="008549A4"/>
    <w:rsid w:val="008571CE"/>
    <w:rsid w:val="00860864"/>
    <w:rsid w:val="008655FB"/>
    <w:rsid w:val="00867002"/>
    <w:rsid w:val="00870E52"/>
    <w:rsid w:val="00875FE4"/>
    <w:rsid w:val="008767C5"/>
    <w:rsid w:val="00877267"/>
    <w:rsid w:val="008814EC"/>
    <w:rsid w:val="00884B1F"/>
    <w:rsid w:val="008A140F"/>
    <w:rsid w:val="008A2BC4"/>
    <w:rsid w:val="008B422A"/>
    <w:rsid w:val="008B4497"/>
    <w:rsid w:val="008B52F0"/>
    <w:rsid w:val="008B6726"/>
    <w:rsid w:val="008B7AAF"/>
    <w:rsid w:val="008C107C"/>
    <w:rsid w:val="008C11E0"/>
    <w:rsid w:val="008C214B"/>
    <w:rsid w:val="008C4F7F"/>
    <w:rsid w:val="008C66C1"/>
    <w:rsid w:val="008D11D7"/>
    <w:rsid w:val="008D13B1"/>
    <w:rsid w:val="008D1E9A"/>
    <w:rsid w:val="008D2F6D"/>
    <w:rsid w:val="008D4732"/>
    <w:rsid w:val="008D4F12"/>
    <w:rsid w:val="008D5034"/>
    <w:rsid w:val="008D6C9A"/>
    <w:rsid w:val="008E1C59"/>
    <w:rsid w:val="008E693D"/>
    <w:rsid w:val="008F0CC8"/>
    <w:rsid w:val="008F20C5"/>
    <w:rsid w:val="008F21EB"/>
    <w:rsid w:val="008F402D"/>
    <w:rsid w:val="008F5231"/>
    <w:rsid w:val="008F53AB"/>
    <w:rsid w:val="008F560F"/>
    <w:rsid w:val="008F59BC"/>
    <w:rsid w:val="008F6ADA"/>
    <w:rsid w:val="008F756C"/>
    <w:rsid w:val="00901E1C"/>
    <w:rsid w:val="009024E9"/>
    <w:rsid w:val="0090664A"/>
    <w:rsid w:val="009078F1"/>
    <w:rsid w:val="0091009C"/>
    <w:rsid w:val="00910D26"/>
    <w:rsid w:val="009110D2"/>
    <w:rsid w:val="0091286B"/>
    <w:rsid w:val="009128A8"/>
    <w:rsid w:val="00913F58"/>
    <w:rsid w:val="00914C3A"/>
    <w:rsid w:val="009219BE"/>
    <w:rsid w:val="00925C6F"/>
    <w:rsid w:val="009315A0"/>
    <w:rsid w:val="00934FBB"/>
    <w:rsid w:val="00935C72"/>
    <w:rsid w:val="009365FA"/>
    <w:rsid w:val="00936F1A"/>
    <w:rsid w:val="009417A0"/>
    <w:rsid w:val="00941BB2"/>
    <w:rsid w:val="00944E35"/>
    <w:rsid w:val="0094773E"/>
    <w:rsid w:val="009515FD"/>
    <w:rsid w:val="00952CC2"/>
    <w:rsid w:val="0095315C"/>
    <w:rsid w:val="00953683"/>
    <w:rsid w:val="009537E0"/>
    <w:rsid w:val="009549F5"/>
    <w:rsid w:val="0095635E"/>
    <w:rsid w:val="009570AA"/>
    <w:rsid w:val="00960502"/>
    <w:rsid w:val="00960B5B"/>
    <w:rsid w:val="00961B87"/>
    <w:rsid w:val="00961F5A"/>
    <w:rsid w:val="00964E40"/>
    <w:rsid w:val="0096562B"/>
    <w:rsid w:val="00966258"/>
    <w:rsid w:val="009669A7"/>
    <w:rsid w:val="0096735E"/>
    <w:rsid w:val="00970846"/>
    <w:rsid w:val="00971E71"/>
    <w:rsid w:val="00973E26"/>
    <w:rsid w:val="00974449"/>
    <w:rsid w:val="00974A54"/>
    <w:rsid w:val="00976EF5"/>
    <w:rsid w:val="0098220F"/>
    <w:rsid w:val="00983025"/>
    <w:rsid w:val="00984F9A"/>
    <w:rsid w:val="009850EA"/>
    <w:rsid w:val="00986FF9"/>
    <w:rsid w:val="00990544"/>
    <w:rsid w:val="00994171"/>
    <w:rsid w:val="00994EFA"/>
    <w:rsid w:val="0099583C"/>
    <w:rsid w:val="009A09CB"/>
    <w:rsid w:val="009A17EB"/>
    <w:rsid w:val="009A2DA8"/>
    <w:rsid w:val="009A4476"/>
    <w:rsid w:val="009B4988"/>
    <w:rsid w:val="009B7BBA"/>
    <w:rsid w:val="009C079D"/>
    <w:rsid w:val="009C49C2"/>
    <w:rsid w:val="009C64F4"/>
    <w:rsid w:val="009D0098"/>
    <w:rsid w:val="009D2B35"/>
    <w:rsid w:val="009D364E"/>
    <w:rsid w:val="009D36FB"/>
    <w:rsid w:val="009D4E8F"/>
    <w:rsid w:val="009D5539"/>
    <w:rsid w:val="009D5AB2"/>
    <w:rsid w:val="009D7A40"/>
    <w:rsid w:val="009E13C2"/>
    <w:rsid w:val="009E4FF1"/>
    <w:rsid w:val="009E50AF"/>
    <w:rsid w:val="009E6019"/>
    <w:rsid w:val="009E7E35"/>
    <w:rsid w:val="009F0643"/>
    <w:rsid w:val="009F0AC8"/>
    <w:rsid w:val="009F0B96"/>
    <w:rsid w:val="009F1058"/>
    <w:rsid w:val="009F2609"/>
    <w:rsid w:val="009F2E5F"/>
    <w:rsid w:val="009F3970"/>
    <w:rsid w:val="009F51D0"/>
    <w:rsid w:val="00A0362A"/>
    <w:rsid w:val="00A044E5"/>
    <w:rsid w:val="00A0457E"/>
    <w:rsid w:val="00A108DE"/>
    <w:rsid w:val="00A10C05"/>
    <w:rsid w:val="00A14448"/>
    <w:rsid w:val="00A15117"/>
    <w:rsid w:val="00A157CA"/>
    <w:rsid w:val="00A20CC0"/>
    <w:rsid w:val="00A22EC8"/>
    <w:rsid w:val="00A23DEB"/>
    <w:rsid w:val="00A240AC"/>
    <w:rsid w:val="00A267E8"/>
    <w:rsid w:val="00A2724A"/>
    <w:rsid w:val="00A30E43"/>
    <w:rsid w:val="00A34FC9"/>
    <w:rsid w:val="00A45DC6"/>
    <w:rsid w:val="00A5069E"/>
    <w:rsid w:val="00A51070"/>
    <w:rsid w:val="00A52CF7"/>
    <w:rsid w:val="00A53902"/>
    <w:rsid w:val="00A53AC1"/>
    <w:rsid w:val="00A541C2"/>
    <w:rsid w:val="00A5427D"/>
    <w:rsid w:val="00A557CE"/>
    <w:rsid w:val="00A5710E"/>
    <w:rsid w:val="00A5796E"/>
    <w:rsid w:val="00A62DBA"/>
    <w:rsid w:val="00A63A7F"/>
    <w:rsid w:val="00A663F3"/>
    <w:rsid w:val="00A719CD"/>
    <w:rsid w:val="00A71DF7"/>
    <w:rsid w:val="00A71E34"/>
    <w:rsid w:val="00A74052"/>
    <w:rsid w:val="00A77154"/>
    <w:rsid w:val="00A773E4"/>
    <w:rsid w:val="00A82E40"/>
    <w:rsid w:val="00A82E86"/>
    <w:rsid w:val="00A85111"/>
    <w:rsid w:val="00A87328"/>
    <w:rsid w:val="00A87CA4"/>
    <w:rsid w:val="00A91106"/>
    <w:rsid w:val="00A911B9"/>
    <w:rsid w:val="00A92D67"/>
    <w:rsid w:val="00A93DE8"/>
    <w:rsid w:val="00A94CDF"/>
    <w:rsid w:val="00A9609E"/>
    <w:rsid w:val="00AA208D"/>
    <w:rsid w:val="00AA35C4"/>
    <w:rsid w:val="00AA46A2"/>
    <w:rsid w:val="00AA4DC4"/>
    <w:rsid w:val="00AA578B"/>
    <w:rsid w:val="00AA5D63"/>
    <w:rsid w:val="00AA7332"/>
    <w:rsid w:val="00AA7B96"/>
    <w:rsid w:val="00AA7C23"/>
    <w:rsid w:val="00AB0E62"/>
    <w:rsid w:val="00AB38E4"/>
    <w:rsid w:val="00AB46EF"/>
    <w:rsid w:val="00AB4AB7"/>
    <w:rsid w:val="00AB5C49"/>
    <w:rsid w:val="00AB6E3F"/>
    <w:rsid w:val="00AC0DFB"/>
    <w:rsid w:val="00AC223B"/>
    <w:rsid w:val="00AC6FE2"/>
    <w:rsid w:val="00AC76E9"/>
    <w:rsid w:val="00AD3E23"/>
    <w:rsid w:val="00AD413B"/>
    <w:rsid w:val="00AD47A6"/>
    <w:rsid w:val="00AD48B8"/>
    <w:rsid w:val="00AD5292"/>
    <w:rsid w:val="00AD593F"/>
    <w:rsid w:val="00AD5F3D"/>
    <w:rsid w:val="00AE3D48"/>
    <w:rsid w:val="00AE6176"/>
    <w:rsid w:val="00AF2C42"/>
    <w:rsid w:val="00AF5324"/>
    <w:rsid w:val="00AF56E3"/>
    <w:rsid w:val="00AF5E76"/>
    <w:rsid w:val="00B10651"/>
    <w:rsid w:val="00B121DE"/>
    <w:rsid w:val="00B1249F"/>
    <w:rsid w:val="00B15483"/>
    <w:rsid w:val="00B165A7"/>
    <w:rsid w:val="00B16CC4"/>
    <w:rsid w:val="00B16E10"/>
    <w:rsid w:val="00B16FAA"/>
    <w:rsid w:val="00B21A56"/>
    <w:rsid w:val="00B22AFB"/>
    <w:rsid w:val="00B2370E"/>
    <w:rsid w:val="00B240E2"/>
    <w:rsid w:val="00B2474A"/>
    <w:rsid w:val="00B2474E"/>
    <w:rsid w:val="00B24ACB"/>
    <w:rsid w:val="00B25AA2"/>
    <w:rsid w:val="00B304D4"/>
    <w:rsid w:val="00B310CB"/>
    <w:rsid w:val="00B31FB9"/>
    <w:rsid w:val="00B32631"/>
    <w:rsid w:val="00B32884"/>
    <w:rsid w:val="00B35CF1"/>
    <w:rsid w:val="00B4072F"/>
    <w:rsid w:val="00B442AB"/>
    <w:rsid w:val="00B45E64"/>
    <w:rsid w:val="00B4727A"/>
    <w:rsid w:val="00B5035D"/>
    <w:rsid w:val="00B532D7"/>
    <w:rsid w:val="00B5404B"/>
    <w:rsid w:val="00B577E8"/>
    <w:rsid w:val="00B60053"/>
    <w:rsid w:val="00B6165C"/>
    <w:rsid w:val="00B62A90"/>
    <w:rsid w:val="00B63DA6"/>
    <w:rsid w:val="00B650B8"/>
    <w:rsid w:val="00B65400"/>
    <w:rsid w:val="00B65C97"/>
    <w:rsid w:val="00B66F5C"/>
    <w:rsid w:val="00B71C6E"/>
    <w:rsid w:val="00B7394E"/>
    <w:rsid w:val="00B752F5"/>
    <w:rsid w:val="00B754C9"/>
    <w:rsid w:val="00B761FD"/>
    <w:rsid w:val="00B77244"/>
    <w:rsid w:val="00B779CB"/>
    <w:rsid w:val="00B77C3A"/>
    <w:rsid w:val="00B808C7"/>
    <w:rsid w:val="00B81ABD"/>
    <w:rsid w:val="00B844BE"/>
    <w:rsid w:val="00B872F1"/>
    <w:rsid w:val="00B87C78"/>
    <w:rsid w:val="00B9157A"/>
    <w:rsid w:val="00B92585"/>
    <w:rsid w:val="00B93E45"/>
    <w:rsid w:val="00B957AB"/>
    <w:rsid w:val="00B96425"/>
    <w:rsid w:val="00B97F25"/>
    <w:rsid w:val="00BA2A76"/>
    <w:rsid w:val="00BA3B31"/>
    <w:rsid w:val="00BA4C85"/>
    <w:rsid w:val="00BA5516"/>
    <w:rsid w:val="00BA55DF"/>
    <w:rsid w:val="00BA7326"/>
    <w:rsid w:val="00BB0519"/>
    <w:rsid w:val="00BB0E81"/>
    <w:rsid w:val="00BB396D"/>
    <w:rsid w:val="00BC0126"/>
    <w:rsid w:val="00BC0FA2"/>
    <w:rsid w:val="00BC2080"/>
    <w:rsid w:val="00BC4344"/>
    <w:rsid w:val="00BC4AFB"/>
    <w:rsid w:val="00BC541E"/>
    <w:rsid w:val="00BC6049"/>
    <w:rsid w:val="00BC7E73"/>
    <w:rsid w:val="00BD0121"/>
    <w:rsid w:val="00BD0D9A"/>
    <w:rsid w:val="00BD38C6"/>
    <w:rsid w:val="00BD4964"/>
    <w:rsid w:val="00BE26CB"/>
    <w:rsid w:val="00BE2D19"/>
    <w:rsid w:val="00BE4706"/>
    <w:rsid w:val="00BF0B8E"/>
    <w:rsid w:val="00BF0DB3"/>
    <w:rsid w:val="00BF1781"/>
    <w:rsid w:val="00BF2FD0"/>
    <w:rsid w:val="00BF32C3"/>
    <w:rsid w:val="00BF52FD"/>
    <w:rsid w:val="00BF73EE"/>
    <w:rsid w:val="00BF7601"/>
    <w:rsid w:val="00C01307"/>
    <w:rsid w:val="00C01355"/>
    <w:rsid w:val="00C01A32"/>
    <w:rsid w:val="00C03324"/>
    <w:rsid w:val="00C04732"/>
    <w:rsid w:val="00C05C89"/>
    <w:rsid w:val="00C05EBD"/>
    <w:rsid w:val="00C1252E"/>
    <w:rsid w:val="00C12A38"/>
    <w:rsid w:val="00C15FEC"/>
    <w:rsid w:val="00C22DDC"/>
    <w:rsid w:val="00C23E64"/>
    <w:rsid w:val="00C23F0A"/>
    <w:rsid w:val="00C241C4"/>
    <w:rsid w:val="00C26BD2"/>
    <w:rsid w:val="00C26EB3"/>
    <w:rsid w:val="00C27A76"/>
    <w:rsid w:val="00C318CD"/>
    <w:rsid w:val="00C31CFE"/>
    <w:rsid w:val="00C31D0F"/>
    <w:rsid w:val="00C3223E"/>
    <w:rsid w:val="00C347C2"/>
    <w:rsid w:val="00C35E4D"/>
    <w:rsid w:val="00C4203A"/>
    <w:rsid w:val="00C51FC1"/>
    <w:rsid w:val="00C5334F"/>
    <w:rsid w:val="00C54583"/>
    <w:rsid w:val="00C5464A"/>
    <w:rsid w:val="00C57B32"/>
    <w:rsid w:val="00C61D75"/>
    <w:rsid w:val="00C62A40"/>
    <w:rsid w:val="00C6659F"/>
    <w:rsid w:val="00C66633"/>
    <w:rsid w:val="00C668BB"/>
    <w:rsid w:val="00C67241"/>
    <w:rsid w:val="00C67561"/>
    <w:rsid w:val="00C67648"/>
    <w:rsid w:val="00C70401"/>
    <w:rsid w:val="00C72FCB"/>
    <w:rsid w:val="00C74492"/>
    <w:rsid w:val="00C76799"/>
    <w:rsid w:val="00C80AD1"/>
    <w:rsid w:val="00C81038"/>
    <w:rsid w:val="00C81645"/>
    <w:rsid w:val="00C820AD"/>
    <w:rsid w:val="00C82D32"/>
    <w:rsid w:val="00C86381"/>
    <w:rsid w:val="00C91253"/>
    <w:rsid w:val="00C92D31"/>
    <w:rsid w:val="00C95734"/>
    <w:rsid w:val="00C96C54"/>
    <w:rsid w:val="00CA0313"/>
    <w:rsid w:val="00CA22EA"/>
    <w:rsid w:val="00CA292F"/>
    <w:rsid w:val="00CA2FFF"/>
    <w:rsid w:val="00CA3A1E"/>
    <w:rsid w:val="00CA3CDB"/>
    <w:rsid w:val="00CA4D78"/>
    <w:rsid w:val="00CA50DC"/>
    <w:rsid w:val="00CA5957"/>
    <w:rsid w:val="00CB105C"/>
    <w:rsid w:val="00CB1CDF"/>
    <w:rsid w:val="00CB245D"/>
    <w:rsid w:val="00CB2DD0"/>
    <w:rsid w:val="00CB358E"/>
    <w:rsid w:val="00CB49EB"/>
    <w:rsid w:val="00CB62CD"/>
    <w:rsid w:val="00CB65FD"/>
    <w:rsid w:val="00CC05ED"/>
    <w:rsid w:val="00CC0C3E"/>
    <w:rsid w:val="00CC0D47"/>
    <w:rsid w:val="00CC1C5C"/>
    <w:rsid w:val="00CC24C4"/>
    <w:rsid w:val="00CC665C"/>
    <w:rsid w:val="00CC73A8"/>
    <w:rsid w:val="00CC754C"/>
    <w:rsid w:val="00CC7B20"/>
    <w:rsid w:val="00CD1110"/>
    <w:rsid w:val="00CD36E5"/>
    <w:rsid w:val="00CD43FE"/>
    <w:rsid w:val="00CD5773"/>
    <w:rsid w:val="00CE001D"/>
    <w:rsid w:val="00CE4291"/>
    <w:rsid w:val="00CE4C05"/>
    <w:rsid w:val="00CE6839"/>
    <w:rsid w:val="00CE68B2"/>
    <w:rsid w:val="00CF008B"/>
    <w:rsid w:val="00CF290D"/>
    <w:rsid w:val="00CF4E63"/>
    <w:rsid w:val="00CF755B"/>
    <w:rsid w:val="00D02DC0"/>
    <w:rsid w:val="00D04CA1"/>
    <w:rsid w:val="00D05EBF"/>
    <w:rsid w:val="00D06310"/>
    <w:rsid w:val="00D06CDF"/>
    <w:rsid w:val="00D10EC8"/>
    <w:rsid w:val="00D13397"/>
    <w:rsid w:val="00D15ABA"/>
    <w:rsid w:val="00D16E8D"/>
    <w:rsid w:val="00D20E2E"/>
    <w:rsid w:val="00D210CB"/>
    <w:rsid w:val="00D21B7A"/>
    <w:rsid w:val="00D224E7"/>
    <w:rsid w:val="00D22B50"/>
    <w:rsid w:val="00D235F4"/>
    <w:rsid w:val="00D30402"/>
    <w:rsid w:val="00D30AE9"/>
    <w:rsid w:val="00D30F25"/>
    <w:rsid w:val="00D3206E"/>
    <w:rsid w:val="00D3237C"/>
    <w:rsid w:val="00D345F4"/>
    <w:rsid w:val="00D36733"/>
    <w:rsid w:val="00D37996"/>
    <w:rsid w:val="00D40768"/>
    <w:rsid w:val="00D41925"/>
    <w:rsid w:val="00D42CB0"/>
    <w:rsid w:val="00D42E9A"/>
    <w:rsid w:val="00D437DB"/>
    <w:rsid w:val="00D43869"/>
    <w:rsid w:val="00D460E9"/>
    <w:rsid w:val="00D476E0"/>
    <w:rsid w:val="00D52AC9"/>
    <w:rsid w:val="00D533F7"/>
    <w:rsid w:val="00D53D11"/>
    <w:rsid w:val="00D55EAB"/>
    <w:rsid w:val="00D5605C"/>
    <w:rsid w:val="00D563F6"/>
    <w:rsid w:val="00D57013"/>
    <w:rsid w:val="00D60ABC"/>
    <w:rsid w:val="00D618A8"/>
    <w:rsid w:val="00D625E9"/>
    <w:rsid w:val="00D67196"/>
    <w:rsid w:val="00D67391"/>
    <w:rsid w:val="00D67744"/>
    <w:rsid w:val="00D706AB"/>
    <w:rsid w:val="00D71AB7"/>
    <w:rsid w:val="00D71FC2"/>
    <w:rsid w:val="00D808B5"/>
    <w:rsid w:val="00D826E5"/>
    <w:rsid w:val="00D82F64"/>
    <w:rsid w:val="00D85165"/>
    <w:rsid w:val="00D85671"/>
    <w:rsid w:val="00D86260"/>
    <w:rsid w:val="00D86FD1"/>
    <w:rsid w:val="00D874AD"/>
    <w:rsid w:val="00D87C9E"/>
    <w:rsid w:val="00D92A22"/>
    <w:rsid w:val="00D96AA5"/>
    <w:rsid w:val="00D96ABA"/>
    <w:rsid w:val="00D973C5"/>
    <w:rsid w:val="00DA0704"/>
    <w:rsid w:val="00DA4367"/>
    <w:rsid w:val="00DA51BC"/>
    <w:rsid w:val="00DA63CD"/>
    <w:rsid w:val="00DA7410"/>
    <w:rsid w:val="00DA7584"/>
    <w:rsid w:val="00DB0772"/>
    <w:rsid w:val="00DB0B11"/>
    <w:rsid w:val="00DB12C2"/>
    <w:rsid w:val="00DB19E8"/>
    <w:rsid w:val="00DB2D98"/>
    <w:rsid w:val="00DB4B9B"/>
    <w:rsid w:val="00DB6CAE"/>
    <w:rsid w:val="00DC5463"/>
    <w:rsid w:val="00DC634B"/>
    <w:rsid w:val="00DD158C"/>
    <w:rsid w:val="00DD1FAC"/>
    <w:rsid w:val="00DD47E9"/>
    <w:rsid w:val="00DD78A4"/>
    <w:rsid w:val="00DE39C6"/>
    <w:rsid w:val="00DE55E7"/>
    <w:rsid w:val="00DE5AA0"/>
    <w:rsid w:val="00DE69BB"/>
    <w:rsid w:val="00DF03CD"/>
    <w:rsid w:val="00DF20DD"/>
    <w:rsid w:val="00DF262E"/>
    <w:rsid w:val="00DF2A16"/>
    <w:rsid w:val="00DF433B"/>
    <w:rsid w:val="00DF44E4"/>
    <w:rsid w:val="00DF656C"/>
    <w:rsid w:val="00DF7460"/>
    <w:rsid w:val="00DF7D8F"/>
    <w:rsid w:val="00E00E93"/>
    <w:rsid w:val="00E01508"/>
    <w:rsid w:val="00E02BC5"/>
    <w:rsid w:val="00E10203"/>
    <w:rsid w:val="00E112E8"/>
    <w:rsid w:val="00E1199E"/>
    <w:rsid w:val="00E12280"/>
    <w:rsid w:val="00E14727"/>
    <w:rsid w:val="00E1491A"/>
    <w:rsid w:val="00E21BDA"/>
    <w:rsid w:val="00E23D24"/>
    <w:rsid w:val="00E2434E"/>
    <w:rsid w:val="00E25D35"/>
    <w:rsid w:val="00E2722E"/>
    <w:rsid w:val="00E30562"/>
    <w:rsid w:val="00E31250"/>
    <w:rsid w:val="00E31697"/>
    <w:rsid w:val="00E3686A"/>
    <w:rsid w:val="00E36A48"/>
    <w:rsid w:val="00E36D68"/>
    <w:rsid w:val="00E42028"/>
    <w:rsid w:val="00E43C31"/>
    <w:rsid w:val="00E447EF"/>
    <w:rsid w:val="00E46CCE"/>
    <w:rsid w:val="00E46D6E"/>
    <w:rsid w:val="00E5292B"/>
    <w:rsid w:val="00E53917"/>
    <w:rsid w:val="00E53F66"/>
    <w:rsid w:val="00E5560B"/>
    <w:rsid w:val="00E559F2"/>
    <w:rsid w:val="00E5773F"/>
    <w:rsid w:val="00E602F2"/>
    <w:rsid w:val="00E606CA"/>
    <w:rsid w:val="00E6303C"/>
    <w:rsid w:val="00E65446"/>
    <w:rsid w:val="00E74721"/>
    <w:rsid w:val="00E7579F"/>
    <w:rsid w:val="00E77D8B"/>
    <w:rsid w:val="00E82DE2"/>
    <w:rsid w:val="00E834E0"/>
    <w:rsid w:val="00E84647"/>
    <w:rsid w:val="00E91017"/>
    <w:rsid w:val="00E91F47"/>
    <w:rsid w:val="00E924CE"/>
    <w:rsid w:val="00E9560C"/>
    <w:rsid w:val="00EA20B1"/>
    <w:rsid w:val="00EA47C7"/>
    <w:rsid w:val="00EA7784"/>
    <w:rsid w:val="00EB3359"/>
    <w:rsid w:val="00EB34D9"/>
    <w:rsid w:val="00EB3B96"/>
    <w:rsid w:val="00EB608F"/>
    <w:rsid w:val="00EC08F5"/>
    <w:rsid w:val="00EC0ACD"/>
    <w:rsid w:val="00EC3662"/>
    <w:rsid w:val="00EC4D17"/>
    <w:rsid w:val="00EC5A9A"/>
    <w:rsid w:val="00EC717A"/>
    <w:rsid w:val="00EC7B53"/>
    <w:rsid w:val="00ED360E"/>
    <w:rsid w:val="00ED4396"/>
    <w:rsid w:val="00ED6765"/>
    <w:rsid w:val="00ED67F2"/>
    <w:rsid w:val="00ED6B0F"/>
    <w:rsid w:val="00EE11E5"/>
    <w:rsid w:val="00EE1B5F"/>
    <w:rsid w:val="00EE3783"/>
    <w:rsid w:val="00EE7789"/>
    <w:rsid w:val="00EF34DE"/>
    <w:rsid w:val="00F01F09"/>
    <w:rsid w:val="00F044B3"/>
    <w:rsid w:val="00F0748B"/>
    <w:rsid w:val="00F07ED8"/>
    <w:rsid w:val="00F104EA"/>
    <w:rsid w:val="00F105C7"/>
    <w:rsid w:val="00F12F72"/>
    <w:rsid w:val="00F137F2"/>
    <w:rsid w:val="00F176BF"/>
    <w:rsid w:val="00F20E18"/>
    <w:rsid w:val="00F22ED9"/>
    <w:rsid w:val="00F2324C"/>
    <w:rsid w:val="00F25811"/>
    <w:rsid w:val="00F26EC7"/>
    <w:rsid w:val="00F304F3"/>
    <w:rsid w:val="00F3142C"/>
    <w:rsid w:val="00F31E72"/>
    <w:rsid w:val="00F3204A"/>
    <w:rsid w:val="00F34F2C"/>
    <w:rsid w:val="00F35A92"/>
    <w:rsid w:val="00F404D2"/>
    <w:rsid w:val="00F40AD5"/>
    <w:rsid w:val="00F40C54"/>
    <w:rsid w:val="00F40F78"/>
    <w:rsid w:val="00F44431"/>
    <w:rsid w:val="00F44695"/>
    <w:rsid w:val="00F4494B"/>
    <w:rsid w:val="00F46505"/>
    <w:rsid w:val="00F5189F"/>
    <w:rsid w:val="00F530B2"/>
    <w:rsid w:val="00F535E1"/>
    <w:rsid w:val="00F54337"/>
    <w:rsid w:val="00F5641C"/>
    <w:rsid w:val="00F57335"/>
    <w:rsid w:val="00F61AA0"/>
    <w:rsid w:val="00F6236F"/>
    <w:rsid w:val="00F62466"/>
    <w:rsid w:val="00F64FF8"/>
    <w:rsid w:val="00F66948"/>
    <w:rsid w:val="00F675E1"/>
    <w:rsid w:val="00F74DB0"/>
    <w:rsid w:val="00F75F64"/>
    <w:rsid w:val="00F81D51"/>
    <w:rsid w:val="00F81E7B"/>
    <w:rsid w:val="00F83797"/>
    <w:rsid w:val="00F84723"/>
    <w:rsid w:val="00F87C2C"/>
    <w:rsid w:val="00F9033A"/>
    <w:rsid w:val="00F92527"/>
    <w:rsid w:val="00F9253B"/>
    <w:rsid w:val="00F9265B"/>
    <w:rsid w:val="00F97795"/>
    <w:rsid w:val="00FA3714"/>
    <w:rsid w:val="00FA3A13"/>
    <w:rsid w:val="00FA3DF4"/>
    <w:rsid w:val="00FA4774"/>
    <w:rsid w:val="00FA5390"/>
    <w:rsid w:val="00FB0EA1"/>
    <w:rsid w:val="00FB212E"/>
    <w:rsid w:val="00FB29D3"/>
    <w:rsid w:val="00FB50E4"/>
    <w:rsid w:val="00FC146D"/>
    <w:rsid w:val="00FC19B5"/>
    <w:rsid w:val="00FC33B1"/>
    <w:rsid w:val="00FC3539"/>
    <w:rsid w:val="00FC7600"/>
    <w:rsid w:val="00FD02FB"/>
    <w:rsid w:val="00FD1536"/>
    <w:rsid w:val="00FD3EB7"/>
    <w:rsid w:val="00FD4101"/>
    <w:rsid w:val="00FD6F39"/>
    <w:rsid w:val="00FE2148"/>
    <w:rsid w:val="00FE3D9D"/>
    <w:rsid w:val="00FE719C"/>
    <w:rsid w:val="00FE7D92"/>
    <w:rsid w:val="00FE7DFD"/>
    <w:rsid w:val="00FF1E96"/>
    <w:rsid w:val="00FF1F19"/>
    <w:rsid w:val="00FF719D"/>
    <w:rsid w:val="00FF72F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5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5DF"/>
    <w:pPr>
      <w:spacing w:line="252"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BA55DF"/>
    <w:pPr>
      <w:spacing w:before="100" w:beforeAutospacing="1" w:after="100" w:afterAutospacing="1" w:line="240" w:lineRule="auto"/>
    </w:pPr>
    <w:rPr>
      <w:rFonts w:eastAsia="Times New Roman" w:cs="Times New Roman"/>
      <w:szCs w:val="24"/>
      <w:lang w:eastAsia="lv-LV"/>
    </w:rPr>
  </w:style>
  <w:style w:type="table" w:styleId="TableGrid">
    <w:name w:val="Table Grid"/>
    <w:basedOn w:val="TableNormal"/>
    <w:uiPriority w:val="39"/>
    <w:rsid w:val="00BA55DF"/>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2878"/>
    <w:rPr>
      <w:sz w:val="16"/>
      <w:szCs w:val="16"/>
    </w:rPr>
  </w:style>
  <w:style w:type="paragraph" w:styleId="CommentText">
    <w:name w:val="annotation text"/>
    <w:basedOn w:val="Normal"/>
    <w:link w:val="CommentTextChar"/>
    <w:uiPriority w:val="99"/>
    <w:semiHidden/>
    <w:unhideWhenUsed/>
    <w:rsid w:val="001A2878"/>
    <w:pPr>
      <w:spacing w:line="240" w:lineRule="auto"/>
    </w:pPr>
    <w:rPr>
      <w:sz w:val="20"/>
      <w:szCs w:val="20"/>
    </w:rPr>
  </w:style>
  <w:style w:type="character" w:customStyle="1" w:styleId="CommentTextChar">
    <w:name w:val="Comment Text Char"/>
    <w:basedOn w:val="DefaultParagraphFont"/>
    <w:link w:val="CommentText"/>
    <w:uiPriority w:val="99"/>
    <w:semiHidden/>
    <w:rsid w:val="001A2878"/>
    <w:rPr>
      <w:rFonts w:ascii="Times New Roman" w:hAnsi="Times New Roman"/>
      <w:sz w:val="20"/>
      <w:szCs w:val="20"/>
    </w:rPr>
  </w:style>
  <w:style w:type="paragraph" w:styleId="Header">
    <w:name w:val="header"/>
    <w:basedOn w:val="Normal"/>
    <w:link w:val="HeaderChar"/>
    <w:uiPriority w:val="99"/>
    <w:unhideWhenUsed/>
    <w:rsid w:val="00EE378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3783"/>
    <w:rPr>
      <w:rFonts w:ascii="Times New Roman" w:hAnsi="Times New Roman"/>
      <w:sz w:val="24"/>
    </w:rPr>
  </w:style>
  <w:style w:type="paragraph" w:styleId="Footer">
    <w:name w:val="footer"/>
    <w:basedOn w:val="Normal"/>
    <w:link w:val="FooterChar"/>
    <w:uiPriority w:val="99"/>
    <w:unhideWhenUsed/>
    <w:rsid w:val="00EE378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3783"/>
    <w:rPr>
      <w:rFonts w:ascii="Times New Roman" w:hAnsi="Times New Roman"/>
      <w:sz w:val="24"/>
    </w:rPr>
  </w:style>
  <w:style w:type="character" w:styleId="Hyperlink">
    <w:name w:val="Hyperlink"/>
    <w:basedOn w:val="DefaultParagraphFont"/>
    <w:uiPriority w:val="99"/>
    <w:unhideWhenUsed/>
    <w:rsid w:val="00CC0C3E"/>
    <w:rPr>
      <w:color w:val="0563C1" w:themeColor="hyperlink"/>
      <w:u w:val="single"/>
    </w:rPr>
  </w:style>
  <w:style w:type="character" w:styleId="FollowedHyperlink">
    <w:name w:val="FollowedHyperlink"/>
    <w:basedOn w:val="DefaultParagraphFont"/>
    <w:uiPriority w:val="99"/>
    <w:semiHidden/>
    <w:unhideWhenUsed/>
    <w:rsid w:val="00CC0C3E"/>
    <w:rPr>
      <w:color w:val="954F72" w:themeColor="followedHyperlink"/>
      <w:u w:val="single"/>
    </w:rPr>
  </w:style>
  <w:style w:type="paragraph" w:styleId="BalloonText">
    <w:name w:val="Balloon Text"/>
    <w:basedOn w:val="Normal"/>
    <w:link w:val="BalloonTextChar"/>
    <w:uiPriority w:val="99"/>
    <w:semiHidden/>
    <w:unhideWhenUsed/>
    <w:rsid w:val="00CB1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05C"/>
    <w:rPr>
      <w:rFonts w:ascii="Segoe UI" w:hAnsi="Segoe UI" w:cs="Segoe UI"/>
      <w:sz w:val="18"/>
      <w:szCs w:val="18"/>
    </w:rPr>
  </w:style>
  <w:style w:type="paragraph" w:styleId="Revision">
    <w:name w:val="Revision"/>
    <w:hidden/>
    <w:uiPriority w:val="99"/>
    <w:semiHidden/>
    <w:rsid w:val="008B52F0"/>
    <w:pPr>
      <w:spacing w:after="0" w:line="240" w:lineRule="auto"/>
    </w:pPr>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771434"/>
    <w:rPr>
      <w:b/>
      <w:bCs/>
    </w:rPr>
  </w:style>
  <w:style w:type="character" w:customStyle="1" w:styleId="CommentSubjectChar">
    <w:name w:val="Comment Subject Char"/>
    <w:basedOn w:val="CommentTextChar"/>
    <w:link w:val="CommentSubject"/>
    <w:uiPriority w:val="99"/>
    <w:semiHidden/>
    <w:rsid w:val="00771434"/>
    <w:rPr>
      <w:rFonts w:ascii="Times New Roman" w:hAnsi="Times New Roman"/>
      <w:b/>
      <w:bCs/>
      <w:sz w:val="20"/>
      <w:szCs w:val="20"/>
    </w:rPr>
  </w:style>
  <w:style w:type="paragraph" w:styleId="NoSpacing">
    <w:name w:val="No Spacing"/>
    <w:uiPriority w:val="1"/>
    <w:qFormat/>
    <w:rsid w:val="00C61D75"/>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062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19213">
      <w:bodyDiv w:val="1"/>
      <w:marLeft w:val="0"/>
      <w:marRight w:val="0"/>
      <w:marTop w:val="0"/>
      <w:marBottom w:val="0"/>
      <w:divBdr>
        <w:top w:val="none" w:sz="0" w:space="0" w:color="auto"/>
        <w:left w:val="none" w:sz="0" w:space="0" w:color="auto"/>
        <w:bottom w:val="none" w:sz="0" w:space="0" w:color="auto"/>
        <w:right w:val="none" w:sz="0" w:space="0" w:color="auto"/>
      </w:divBdr>
    </w:div>
    <w:div w:id="1794669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85372.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FF2FD-A0A6-4948-8DAD-3343BF4C2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37440</Words>
  <Characters>21342</Characters>
  <Application>Microsoft Office Word</Application>
  <DocSecurity>0</DocSecurity>
  <Lines>177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2022-11-29T13:39:00Z</dcterms:created>
  <dcterms:modified xsi:type="dcterms:W3CDTF">2022-11-29T13:39:00Z</dcterms:modified>
</cp:coreProperties>
</file>