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6AF64" w14:textId="2385606B" w:rsidR="00CC0B5C" w:rsidRDefault="00CC0B5C" w:rsidP="00BB20D3">
      <w:pPr>
        <w:spacing w:after="0" w:line="276" w:lineRule="auto"/>
        <w:jc w:val="both"/>
        <w:rPr>
          <w:rFonts w:cs="Times New Roman"/>
          <w:b/>
          <w:bCs/>
          <w:szCs w:val="24"/>
        </w:rPr>
      </w:pPr>
      <w:r w:rsidRPr="00192D62">
        <w:rPr>
          <w:rFonts w:cs="Times New Roman"/>
          <w:b/>
          <w:bCs/>
          <w:szCs w:val="24"/>
        </w:rPr>
        <w:t>Atbrīvojums no valsts nodevas samaksas par publiskā izsolē iegūta publiskai personai piederoša nekustamā īpašuma tiesību nostiprināšanu zemesgrāmatā</w:t>
      </w:r>
    </w:p>
    <w:p w14:paraId="1D23A9F0" w14:textId="77777777" w:rsidR="00CC0B5C" w:rsidRPr="00192D62" w:rsidRDefault="00CC0B5C" w:rsidP="00CC0B5C">
      <w:pPr>
        <w:tabs>
          <w:tab w:val="left" w:pos="3318"/>
        </w:tabs>
        <w:spacing w:after="0" w:line="276" w:lineRule="auto"/>
        <w:jc w:val="both"/>
        <w:rPr>
          <w:rFonts w:cs="Times New Roman"/>
          <w:szCs w:val="24"/>
        </w:rPr>
      </w:pPr>
      <w:r w:rsidRPr="00192D62">
        <w:rPr>
          <w:rFonts w:cs="Times New Roman"/>
          <w:szCs w:val="24"/>
        </w:rPr>
        <w:t>Ministru kabineta 2009.</w:t>
      </w:r>
      <w:r>
        <w:rPr>
          <w:rFonts w:cs="Times New Roman"/>
          <w:szCs w:val="24"/>
        </w:rPr>
        <w:t> </w:t>
      </w:r>
      <w:r w:rsidRPr="00192D62">
        <w:rPr>
          <w:rFonts w:cs="Times New Roman"/>
          <w:szCs w:val="24"/>
        </w:rPr>
        <w:t>gada 27.</w:t>
      </w:r>
      <w:r>
        <w:rPr>
          <w:rFonts w:cs="Times New Roman"/>
          <w:szCs w:val="24"/>
        </w:rPr>
        <w:t> </w:t>
      </w:r>
      <w:r w:rsidRPr="00192D62">
        <w:rPr>
          <w:rFonts w:cs="Times New Roman"/>
          <w:szCs w:val="24"/>
        </w:rPr>
        <w:t>oktobra noteikumu Nr.</w:t>
      </w:r>
      <w:r>
        <w:rPr>
          <w:rFonts w:cs="Times New Roman"/>
          <w:szCs w:val="24"/>
        </w:rPr>
        <w:t> </w:t>
      </w:r>
      <w:r w:rsidRPr="00192D62">
        <w:rPr>
          <w:rFonts w:cs="Times New Roman"/>
          <w:szCs w:val="24"/>
        </w:rPr>
        <w:t>1250 „Noteikumi par valsts nodevu par īpašuma tiesību un ķīlas tiesību nostiprināšanu zemesgrāmatā” 17.9.</w:t>
      </w:r>
      <w:r>
        <w:rPr>
          <w:rFonts w:cs="Times New Roman"/>
          <w:szCs w:val="24"/>
        </w:rPr>
        <w:t> </w:t>
      </w:r>
      <w:r w:rsidRPr="00192D62">
        <w:rPr>
          <w:rFonts w:cs="Times New Roman"/>
          <w:szCs w:val="24"/>
        </w:rPr>
        <w:t xml:space="preserve">apakšpunktā paredzētais izņēmums no valsts nodevas samaksas par īpašuma tiesību nostiprināšanu zemesgrāmatā, </w:t>
      </w:r>
      <w:proofErr w:type="gramStart"/>
      <w:r w:rsidRPr="00192D62">
        <w:rPr>
          <w:rFonts w:cs="Times New Roman"/>
          <w:szCs w:val="24"/>
        </w:rPr>
        <w:t>ja publiskai personai piederošs nekustamais īpašums</w:t>
      </w:r>
      <w:proofErr w:type="gramEnd"/>
      <w:r w:rsidRPr="00192D62">
        <w:rPr>
          <w:rFonts w:cs="Times New Roman"/>
          <w:szCs w:val="24"/>
        </w:rPr>
        <w:t xml:space="preserve"> iegūts publiskā izsolē uz Publiskās personas mantas atsavināšanas likuma pamata, saistāms ar nosacījumu – kā maksāšanas līdzeklim pilnībā vai daļēji jābūt izmantotiem privatizācijas sertifikātiem. Minētā norma neparedz atbrīvojumu no valsts nodevas samaksas par šādā kārtībā iegūtu nekustamo īpašumu, ja par to samaksāts naudā.</w:t>
      </w:r>
    </w:p>
    <w:p w14:paraId="41F1C749" w14:textId="09E75575" w:rsidR="00140602" w:rsidRPr="0033487D" w:rsidRDefault="00140602" w:rsidP="00CC0B5C">
      <w:pPr>
        <w:spacing w:after="0" w:line="276" w:lineRule="auto"/>
        <w:jc w:val="both"/>
        <w:rPr>
          <w:rFonts w:cs="Times New Roman"/>
          <w:szCs w:val="24"/>
          <w:lang w:eastAsia="lv-LV"/>
        </w:rPr>
      </w:pPr>
    </w:p>
    <w:p w14:paraId="737706AB" w14:textId="059CC8E5" w:rsidR="00140602" w:rsidRPr="0033487D" w:rsidRDefault="00140602" w:rsidP="0033487D">
      <w:pPr>
        <w:spacing w:after="0" w:line="276" w:lineRule="auto"/>
        <w:jc w:val="center"/>
        <w:rPr>
          <w:rFonts w:cs="Times New Roman"/>
          <w:b/>
          <w:szCs w:val="24"/>
        </w:rPr>
      </w:pPr>
      <w:r w:rsidRPr="0033487D">
        <w:rPr>
          <w:rFonts w:cs="Times New Roman"/>
          <w:b/>
          <w:szCs w:val="24"/>
        </w:rPr>
        <w:t>Latvijas Republikas Senāt</w:t>
      </w:r>
      <w:r w:rsidR="0033487D" w:rsidRPr="0033487D">
        <w:rPr>
          <w:rFonts w:cs="Times New Roman"/>
          <w:b/>
          <w:szCs w:val="24"/>
        </w:rPr>
        <w:t>a</w:t>
      </w:r>
    </w:p>
    <w:p w14:paraId="6AD3B7FB" w14:textId="2A7E554D" w:rsidR="0033487D" w:rsidRPr="0033487D" w:rsidRDefault="0033487D" w:rsidP="0033487D">
      <w:pPr>
        <w:spacing w:after="0" w:line="276" w:lineRule="auto"/>
        <w:jc w:val="center"/>
        <w:rPr>
          <w:rFonts w:cs="Times New Roman"/>
          <w:b/>
          <w:szCs w:val="24"/>
        </w:rPr>
      </w:pPr>
      <w:r w:rsidRPr="0033487D">
        <w:rPr>
          <w:rFonts w:cs="Times New Roman"/>
          <w:b/>
          <w:szCs w:val="24"/>
        </w:rPr>
        <w:t>Civillietu departamenta</w:t>
      </w:r>
    </w:p>
    <w:p w14:paraId="4B9B464F" w14:textId="5B041A79" w:rsidR="0033487D" w:rsidRPr="0033487D" w:rsidRDefault="0033487D" w:rsidP="0033487D">
      <w:pPr>
        <w:spacing w:after="0" w:line="276" w:lineRule="auto"/>
        <w:jc w:val="center"/>
        <w:rPr>
          <w:rFonts w:cs="Times New Roman"/>
          <w:b/>
          <w:szCs w:val="24"/>
        </w:rPr>
      </w:pPr>
      <w:r w:rsidRPr="0033487D">
        <w:rPr>
          <w:rFonts w:cs="Times New Roman"/>
          <w:b/>
          <w:szCs w:val="24"/>
        </w:rPr>
        <w:t>2022.</w:t>
      </w:r>
      <w:r w:rsidR="00E470DC">
        <w:rPr>
          <w:rFonts w:cs="Times New Roman"/>
          <w:b/>
          <w:szCs w:val="24"/>
        </w:rPr>
        <w:t> </w:t>
      </w:r>
      <w:r w:rsidRPr="0033487D">
        <w:rPr>
          <w:rFonts w:cs="Times New Roman"/>
          <w:b/>
          <w:szCs w:val="24"/>
        </w:rPr>
        <w:t>gada 9.</w:t>
      </w:r>
      <w:r w:rsidR="00E470DC">
        <w:rPr>
          <w:rFonts w:cs="Times New Roman"/>
          <w:b/>
          <w:szCs w:val="24"/>
        </w:rPr>
        <w:t> </w:t>
      </w:r>
      <w:r w:rsidRPr="0033487D">
        <w:rPr>
          <w:rFonts w:cs="Times New Roman"/>
          <w:b/>
          <w:szCs w:val="24"/>
        </w:rPr>
        <w:t>novembra</w:t>
      </w:r>
    </w:p>
    <w:sdt>
      <w:sdtPr>
        <w:rPr>
          <w:rFonts w:cs="Times New Roman"/>
          <w:b/>
          <w:szCs w:val="24"/>
        </w:rPr>
        <w:id w:val="899789488"/>
        <w:placeholder>
          <w:docPart w:val="C117049A6BB747EA8B2B1B29BE52F902"/>
        </w:placeholder>
        <w:comboBox>
          <w:listItem w:displayText="SPRIEDUMS" w:value="SPRIEDUMS"/>
          <w:listItem w:displayText="LĒMUMS" w:value="LĒMUMS"/>
          <w:listItem w:displayText="RĪCĪBAS SĒDES LĒMUMS" w:value="RĪCĪBAS SĒDES LĒMUMS"/>
        </w:comboBox>
      </w:sdtPr>
      <w:sdtEndPr/>
      <w:sdtContent>
        <w:p w14:paraId="3847D571" w14:textId="7CDF436B" w:rsidR="00140602" w:rsidRPr="0033487D" w:rsidRDefault="00140602" w:rsidP="0033487D">
          <w:pPr>
            <w:spacing w:after="0" w:line="276" w:lineRule="auto"/>
            <w:jc w:val="center"/>
            <w:rPr>
              <w:rFonts w:cs="Times New Roman"/>
              <w:b/>
              <w:szCs w:val="24"/>
            </w:rPr>
          </w:pPr>
          <w:r w:rsidRPr="0033487D">
            <w:rPr>
              <w:rFonts w:cs="Times New Roman"/>
              <w:b/>
              <w:szCs w:val="24"/>
            </w:rPr>
            <w:t>LĒMUMS</w:t>
          </w:r>
        </w:p>
      </w:sdtContent>
    </w:sdt>
    <w:p w14:paraId="603CC835" w14:textId="33BF95C8" w:rsidR="0033487D" w:rsidRPr="00F54418" w:rsidRDefault="00F54418" w:rsidP="0033487D">
      <w:pPr>
        <w:spacing w:after="0" w:line="276" w:lineRule="auto"/>
        <w:jc w:val="center"/>
        <w:rPr>
          <w:rFonts w:cs="Times New Roman"/>
          <w:b/>
          <w:szCs w:val="24"/>
          <w:lang w:eastAsia="lv-LV"/>
        </w:rPr>
      </w:pPr>
      <w:r w:rsidRPr="00F54418">
        <w:rPr>
          <w:b/>
        </w:rPr>
        <w:t>Lieta Nr. </w:t>
      </w:r>
      <w:r w:rsidR="0033487D" w:rsidRPr="00F54418">
        <w:rPr>
          <w:rFonts w:cs="Times New Roman"/>
          <w:b/>
          <w:szCs w:val="24"/>
          <w:lang w:eastAsia="lv-LV"/>
        </w:rPr>
        <w:t>SKC</w:t>
      </w:r>
      <w:r w:rsidR="0033487D" w:rsidRPr="00F54418">
        <w:rPr>
          <w:rFonts w:cs="Times New Roman"/>
          <w:b/>
          <w:szCs w:val="24"/>
          <w:lang w:eastAsia="lv-LV"/>
        </w:rPr>
        <w:noBreakHyphen/>
        <w:t>105/2022</w:t>
      </w:r>
    </w:p>
    <w:p w14:paraId="5725FB8E" w14:textId="77777777" w:rsidR="00F54418" w:rsidRPr="003B55AF" w:rsidRDefault="00BB20D3" w:rsidP="00F54418">
      <w:pPr>
        <w:jc w:val="center"/>
        <w:rPr>
          <w:b/>
        </w:rPr>
      </w:pPr>
      <w:hyperlink r:id="rId7" w:history="1">
        <w:r w:rsidR="00F54418" w:rsidRPr="003B55AF">
          <w:rPr>
            <w:rStyle w:val="Hyperlink"/>
            <w:szCs w:val="24"/>
            <w:shd w:val="clear" w:color="auto" w:fill="FFFFFF"/>
          </w:rPr>
          <w:t>ECLI:LV:AT:2022:1109.SKC010522.8.L</w:t>
        </w:r>
      </w:hyperlink>
    </w:p>
    <w:p w14:paraId="750404A1" w14:textId="363286E8" w:rsidR="00CC0D9E" w:rsidRPr="0033487D" w:rsidRDefault="00CC0D9E" w:rsidP="0033487D">
      <w:pPr>
        <w:spacing w:after="0" w:line="276" w:lineRule="auto"/>
        <w:rPr>
          <w:rFonts w:cs="Times New Roman"/>
          <w:szCs w:val="24"/>
        </w:rPr>
      </w:pPr>
    </w:p>
    <w:p w14:paraId="196CE72C" w14:textId="77777777" w:rsidR="00F246D4" w:rsidRPr="0033487D" w:rsidRDefault="00F246D4" w:rsidP="0033487D">
      <w:pPr>
        <w:pStyle w:val="NormalWeb"/>
        <w:shd w:val="clear" w:color="auto" w:fill="FFFFFF"/>
        <w:spacing w:before="0" w:beforeAutospacing="0" w:after="0" w:afterAutospacing="0" w:line="276" w:lineRule="auto"/>
        <w:ind w:firstLine="709"/>
        <w:jc w:val="both"/>
        <w:rPr>
          <w:shd w:val="clear" w:color="auto" w:fill="FFFFFF"/>
        </w:rPr>
      </w:pPr>
      <w:r w:rsidRPr="0033487D">
        <w:rPr>
          <w:shd w:val="clear" w:color="auto" w:fill="FFFFFF"/>
        </w:rPr>
        <w:t>Senāts šādā paplašinātā sastāvā:</w:t>
      </w:r>
    </w:p>
    <w:p w14:paraId="7DB7A805" w14:textId="77777777" w:rsidR="00F246D4" w:rsidRPr="0033487D" w:rsidRDefault="00140602" w:rsidP="0033487D">
      <w:pPr>
        <w:pStyle w:val="NormalWeb"/>
        <w:shd w:val="clear" w:color="auto" w:fill="FFFFFF"/>
        <w:spacing w:before="0" w:beforeAutospacing="0" w:after="0" w:afterAutospacing="0" w:line="276" w:lineRule="auto"/>
        <w:ind w:firstLine="709"/>
        <w:jc w:val="both"/>
        <w:rPr>
          <w:shd w:val="clear" w:color="auto" w:fill="FFFFFF"/>
        </w:rPr>
      </w:pPr>
      <w:r w:rsidRPr="0033487D">
        <w:rPr>
          <w:shd w:val="clear" w:color="auto" w:fill="FFFFFF"/>
        </w:rPr>
        <w:t xml:space="preserve">senators referents Normunds Salenieks, </w:t>
      </w:r>
    </w:p>
    <w:p w14:paraId="4A109639" w14:textId="77777777" w:rsidR="00F246D4" w:rsidRPr="0033487D" w:rsidRDefault="00140602" w:rsidP="0033487D">
      <w:pPr>
        <w:pStyle w:val="NormalWeb"/>
        <w:shd w:val="clear" w:color="auto" w:fill="FFFFFF"/>
        <w:spacing w:before="0" w:beforeAutospacing="0" w:after="0" w:afterAutospacing="0" w:line="276" w:lineRule="auto"/>
        <w:ind w:firstLine="709"/>
        <w:jc w:val="both"/>
        <w:rPr>
          <w:shd w:val="clear" w:color="auto" w:fill="FFFFFF"/>
        </w:rPr>
      </w:pPr>
      <w:r w:rsidRPr="0033487D">
        <w:rPr>
          <w:shd w:val="clear" w:color="auto" w:fill="FFFFFF"/>
        </w:rPr>
        <w:t>senator</w:t>
      </w:r>
      <w:r w:rsidR="00F246D4" w:rsidRPr="0033487D">
        <w:rPr>
          <w:shd w:val="clear" w:color="auto" w:fill="FFFFFF"/>
        </w:rPr>
        <w:t>s</w:t>
      </w:r>
      <w:r w:rsidRPr="0033487D">
        <w:rPr>
          <w:shd w:val="clear" w:color="auto" w:fill="FFFFFF"/>
        </w:rPr>
        <w:t xml:space="preserve"> Kaspars Balodis</w:t>
      </w:r>
      <w:r w:rsidR="00050C99" w:rsidRPr="0033487D">
        <w:rPr>
          <w:shd w:val="clear" w:color="auto" w:fill="FFFFFF"/>
        </w:rPr>
        <w:t xml:space="preserve">, </w:t>
      </w:r>
    </w:p>
    <w:p w14:paraId="6F26BF28" w14:textId="4CA90E57" w:rsidR="00F246D4" w:rsidRPr="0033487D" w:rsidRDefault="00F246D4" w:rsidP="0033487D">
      <w:pPr>
        <w:pStyle w:val="NormalWeb"/>
        <w:shd w:val="clear" w:color="auto" w:fill="FFFFFF"/>
        <w:spacing w:before="0" w:beforeAutospacing="0" w:after="0" w:afterAutospacing="0" w:line="276" w:lineRule="auto"/>
        <w:ind w:firstLine="709"/>
        <w:jc w:val="both"/>
        <w:rPr>
          <w:shd w:val="clear" w:color="auto" w:fill="FFFFFF"/>
        </w:rPr>
      </w:pPr>
      <w:r w:rsidRPr="0033487D">
        <w:rPr>
          <w:shd w:val="clear" w:color="auto" w:fill="FFFFFF"/>
        </w:rPr>
        <w:t xml:space="preserve">senatore </w:t>
      </w:r>
      <w:r w:rsidR="00140602" w:rsidRPr="0033487D">
        <w:rPr>
          <w:shd w:val="clear" w:color="auto" w:fill="FFFFFF"/>
        </w:rPr>
        <w:t>Dzintra Balta</w:t>
      </w:r>
      <w:r w:rsidR="00050C99" w:rsidRPr="0033487D">
        <w:rPr>
          <w:shd w:val="clear" w:color="auto" w:fill="FFFFFF"/>
        </w:rPr>
        <w:t xml:space="preserve">, </w:t>
      </w:r>
    </w:p>
    <w:p w14:paraId="236EC3D7" w14:textId="033D0C67" w:rsidR="00F246D4" w:rsidRPr="0033487D" w:rsidRDefault="00F246D4" w:rsidP="0033487D">
      <w:pPr>
        <w:pStyle w:val="NormalWeb"/>
        <w:shd w:val="clear" w:color="auto" w:fill="FFFFFF"/>
        <w:spacing w:before="0" w:beforeAutospacing="0" w:after="0" w:afterAutospacing="0" w:line="276" w:lineRule="auto"/>
        <w:ind w:firstLine="709"/>
        <w:jc w:val="both"/>
        <w:rPr>
          <w:shd w:val="clear" w:color="auto" w:fill="FFFFFF"/>
        </w:rPr>
      </w:pPr>
      <w:r w:rsidRPr="0033487D">
        <w:rPr>
          <w:shd w:val="clear" w:color="auto" w:fill="FFFFFF"/>
        </w:rPr>
        <w:t xml:space="preserve">senators </w:t>
      </w:r>
      <w:r w:rsidR="00050C99" w:rsidRPr="0033487D">
        <w:rPr>
          <w:shd w:val="clear" w:color="auto" w:fill="FFFFFF"/>
        </w:rPr>
        <w:t xml:space="preserve">Intars Bisters, </w:t>
      </w:r>
    </w:p>
    <w:p w14:paraId="3CFF2060" w14:textId="5CCA54ED" w:rsidR="00F246D4" w:rsidRPr="0033487D" w:rsidRDefault="00F246D4" w:rsidP="0033487D">
      <w:pPr>
        <w:pStyle w:val="NormalWeb"/>
        <w:shd w:val="clear" w:color="auto" w:fill="FFFFFF"/>
        <w:spacing w:before="0" w:beforeAutospacing="0" w:after="0" w:afterAutospacing="0" w:line="276" w:lineRule="auto"/>
        <w:ind w:firstLine="709"/>
        <w:jc w:val="both"/>
        <w:rPr>
          <w:shd w:val="clear" w:color="auto" w:fill="FFFFFF"/>
        </w:rPr>
      </w:pPr>
      <w:r w:rsidRPr="0033487D">
        <w:rPr>
          <w:shd w:val="clear" w:color="auto" w:fill="FFFFFF"/>
        </w:rPr>
        <w:t xml:space="preserve">senatore </w:t>
      </w:r>
      <w:r w:rsidR="00050C99" w:rsidRPr="0033487D">
        <w:rPr>
          <w:shd w:val="clear" w:color="auto" w:fill="FFFFFF"/>
        </w:rPr>
        <w:t xml:space="preserve">Anita Čerņavska, </w:t>
      </w:r>
    </w:p>
    <w:p w14:paraId="1D3E71A8" w14:textId="330FBF6D" w:rsidR="00F246D4" w:rsidRPr="0033487D" w:rsidRDefault="00F246D4" w:rsidP="0033487D">
      <w:pPr>
        <w:pStyle w:val="NormalWeb"/>
        <w:shd w:val="clear" w:color="auto" w:fill="FFFFFF"/>
        <w:spacing w:before="0" w:beforeAutospacing="0" w:after="0" w:afterAutospacing="0" w:line="276" w:lineRule="auto"/>
        <w:ind w:firstLine="709"/>
        <w:jc w:val="both"/>
        <w:rPr>
          <w:shd w:val="clear" w:color="auto" w:fill="FFFFFF"/>
        </w:rPr>
      </w:pPr>
      <w:r w:rsidRPr="0033487D">
        <w:rPr>
          <w:shd w:val="clear" w:color="auto" w:fill="FFFFFF"/>
        </w:rPr>
        <w:t xml:space="preserve">senators </w:t>
      </w:r>
      <w:r w:rsidR="00050C99" w:rsidRPr="0033487D">
        <w:rPr>
          <w:shd w:val="clear" w:color="auto" w:fill="FFFFFF"/>
        </w:rPr>
        <w:t xml:space="preserve">Aivars Keišs, </w:t>
      </w:r>
    </w:p>
    <w:p w14:paraId="76D85769" w14:textId="139561A7" w:rsidR="00F246D4" w:rsidRPr="0033487D" w:rsidRDefault="00F246D4" w:rsidP="0033487D">
      <w:pPr>
        <w:pStyle w:val="NormalWeb"/>
        <w:shd w:val="clear" w:color="auto" w:fill="FFFFFF"/>
        <w:spacing w:before="0" w:beforeAutospacing="0" w:after="0" w:afterAutospacing="0" w:line="276" w:lineRule="auto"/>
        <w:ind w:firstLine="709"/>
        <w:jc w:val="both"/>
        <w:rPr>
          <w:shd w:val="clear" w:color="auto" w:fill="FFFFFF"/>
        </w:rPr>
      </w:pPr>
      <w:r w:rsidRPr="0033487D">
        <w:rPr>
          <w:shd w:val="clear" w:color="auto" w:fill="FFFFFF"/>
        </w:rPr>
        <w:t xml:space="preserve">senatore </w:t>
      </w:r>
      <w:r w:rsidR="00050C99" w:rsidRPr="0033487D">
        <w:rPr>
          <w:shd w:val="clear" w:color="auto" w:fill="FFFFFF"/>
        </w:rPr>
        <w:t>Ļubova Kušnire</w:t>
      </w:r>
      <w:r w:rsidR="00B71456" w:rsidRPr="0033487D">
        <w:rPr>
          <w:shd w:val="clear" w:color="auto" w:fill="FFFFFF"/>
        </w:rPr>
        <w:t xml:space="preserve">, </w:t>
      </w:r>
    </w:p>
    <w:p w14:paraId="582D9E2C" w14:textId="18C4DE11" w:rsidR="00F246D4" w:rsidRPr="0033487D" w:rsidRDefault="00F246D4" w:rsidP="0033487D">
      <w:pPr>
        <w:pStyle w:val="NormalWeb"/>
        <w:shd w:val="clear" w:color="auto" w:fill="FFFFFF"/>
        <w:spacing w:before="0" w:beforeAutospacing="0" w:after="0" w:afterAutospacing="0" w:line="276" w:lineRule="auto"/>
        <w:ind w:firstLine="709"/>
        <w:jc w:val="both"/>
        <w:rPr>
          <w:shd w:val="clear" w:color="auto" w:fill="FFFFFF"/>
        </w:rPr>
      </w:pPr>
      <w:r w:rsidRPr="0033487D">
        <w:rPr>
          <w:shd w:val="clear" w:color="auto" w:fill="FFFFFF"/>
        </w:rPr>
        <w:t xml:space="preserve">senatore </w:t>
      </w:r>
      <w:r w:rsidR="00050C99" w:rsidRPr="0033487D">
        <w:rPr>
          <w:shd w:val="clear" w:color="auto" w:fill="FFFFFF"/>
        </w:rPr>
        <w:t>Inta Lauka</w:t>
      </w:r>
      <w:r w:rsidRPr="0033487D">
        <w:rPr>
          <w:shd w:val="clear" w:color="auto" w:fill="FFFFFF"/>
        </w:rPr>
        <w:t>,</w:t>
      </w:r>
    </w:p>
    <w:p w14:paraId="0D7BCA4B" w14:textId="74C467D2" w:rsidR="00140602" w:rsidRPr="0033487D" w:rsidRDefault="00F246D4" w:rsidP="0033487D">
      <w:pPr>
        <w:pStyle w:val="NormalWeb"/>
        <w:shd w:val="clear" w:color="auto" w:fill="FFFFFF"/>
        <w:spacing w:before="0" w:beforeAutospacing="0" w:after="0" w:afterAutospacing="0" w:line="276" w:lineRule="auto"/>
        <w:ind w:firstLine="709"/>
        <w:jc w:val="both"/>
        <w:rPr>
          <w:shd w:val="clear" w:color="auto" w:fill="FFFFFF"/>
        </w:rPr>
      </w:pPr>
      <w:r w:rsidRPr="0033487D">
        <w:rPr>
          <w:shd w:val="clear" w:color="auto" w:fill="FFFFFF"/>
        </w:rPr>
        <w:t xml:space="preserve">senators </w:t>
      </w:r>
      <w:r w:rsidR="00B71456" w:rsidRPr="0033487D">
        <w:rPr>
          <w:shd w:val="clear" w:color="auto" w:fill="FFFFFF"/>
        </w:rPr>
        <w:t>Aigars Strupišs</w:t>
      </w:r>
    </w:p>
    <w:p w14:paraId="2DCFCE4A" w14:textId="77777777" w:rsidR="008D1DD1" w:rsidRPr="0033487D" w:rsidRDefault="008D1DD1" w:rsidP="0033487D">
      <w:pPr>
        <w:pStyle w:val="NormalWeb"/>
        <w:shd w:val="clear" w:color="auto" w:fill="FFFFFF"/>
        <w:spacing w:before="0" w:beforeAutospacing="0" w:after="0" w:afterAutospacing="0" w:line="276" w:lineRule="auto"/>
        <w:ind w:firstLine="709"/>
        <w:jc w:val="both"/>
        <w:rPr>
          <w:shd w:val="clear" w:color="auto" w:fill="FFFFFF"/>
        </w:rPr>
      </w:pPr>
    </w:p>
    <w:p w14:paraId="4B6E33D8" w14:textId="54668B04" w:rsidR="00CC0D9E" w:rsidRPr="0033487D" w:rsidRDefault="008F412F" w:rsidP="0033487D">
      <w:pPr>
        <w:spacing w:after="0" w:line="276" w:lineRule="auto"/>
        <w:ind w:firstLine="709"/>
        <w:jc w:val="both"/>
        <w:rPr>
          <w:rFonts w:cs="Times New Roman"/>
          <w:szCs w:val="24"/>
        </w:rPr>
      </w:pPr>
      <w:r w:rsidRPr="0033487D">
        <w:rPr>
          <w:rFonts w:cs="Times New Roman"/>
          <w:szCs w:val="24"/>
        </w:rPr>
        <w:t>r</w:t>
      </w:r>
      <w:r w:rsidR="00050C99" w:rsidRPr="0033487D">
        <w:rPr>
          <w:rFonts w:cs="Times New Roman"/>
          <w:szCs w:val="24"/>
        </w:rPr>
        <w:t>akstveida procesā i</w:t>
      </w:r>
      <w:r w:rsidR="00CC0D9E" w:rsidRPr="0033487D">
        <w:rPr>
          <w:rFonts w:cs="Times New Roman"/>
          <w:szCs w:val="24"/>
        </w:rPr>
        <w:t xml:space="preserve">zskatīja </w:t>
      </w:r>
      <w:r w:rsidR="0033487D">
        <w:rPr>
          <w:rFonts w:cs="Times New Roman"/>
          <w:szCs w:val="24"/>
        </w:rPr>
        <w:t>[pers. A]</w:t>
      </w:r>
      <w:r w:rsidR="00CC0D9E" w:rsidRPr="0033487D">
        <w:rPr>
          <w:rFonts w:cs="Times New Roman"/>
          <w:szCs w:val="24"/>
        </w:rPr>
        <w:t xml:space="preserve"> sūdzību par Kurzemes apgabaltiesas 202</w:t>
      </w:r>
      <w:r w:rsidR="007B42D4" w:rsidRPr="0033487D">
        <w:rPr>
          <w:rFonts w:cs="Times New Roman"/>
          <w:szCs w:val="24"/>
        </w:rPr>
        <w:t>1</w:t>
      </w:r>
      <w:r w:rsidR="00CC0D9E" w:rsidRPr="0033487D">
        <w:rPr>
          <w:rFonts w:cs="Times New Roman"/>
          <w:szCs w:val="24"/>
        </w:rPr>
        <w:t>.</w:t>
      </w:r>
      <w:r w:rsidRPr="0033487D">
        <w:rPr>
          <w:rFonts w:cs="Times New Roman"/>
          <w:szCs w:val="24"/>
        </w:rPr>
        <w:t> </w:t>
      </w:r>
      <w:r w:rsidR="00CC0D9E" w:rsidRPr="0033487D">
        <w:rPr>
          <w:rFonts w:cs="Times New Roman"/>
          <w:szCs w:val="24"/>
        </w:rPr>
        <w:t xml:space="preserve">gada </w:t>
      </w:r>
      <w:r w:rsidR="007B42D4" w:rsidRPr="0033487D">
        <w:rPr>
          <w:rFonts w:cs="Times New Roman"/>
          <w:szCs w:val="24"/>
        </w:rPr>
        <w:t>29.</w:t>
      </w:r>
      <w:r w:rsidRPr="0033487D">
        <w:rPr>
          <w:rFonts w:cs="Times New Roman"/>
          <w:szCs w:val="24"/>
        </w:rPr>
        <w:t> </w:t>
      </w:r>
      <w:r w:rsidR="007B42D4" w:rsidRPr="0033487D">
        <w:rPr>
          <w:rFonts w:cs="Times New Roman"/>
          <w:szCs w:val="24"/>
        </w:rPr>
        <w:t xml:space="preserve">janvāra </w:t>
      </w:r>
      <w:r w:rsidR="00CC0D9E" w:rsidRPr="0033487D">
        <w:rPr>
          <w:rFonts w:cs="Times New Roman"/>
          <w:szCs w:val="24"/>
        </w:rPr>
        <w:t>lēmumu,</w:t>
      </w:r>
      <w:r w:rsidR="007B42D4" w:rsidRPr="0033487D">
        <w:rPr>
          <w:rFonts w:cs="Times New Roman"/>
          <w:szCs w:val="24"/>
        </w:rPr>
        <w:t xml:space="preserve"> </w:t>
      </w:r>
      <w:r w:rsidR="00CC0D9E" w:rsidRPr="0033487D">
        <w:rPr>
          <w:rFonts w:cs="Times New Roman"/>
          <w:szCs w:val="24"/>
        </w:rPr>
        <w:t xml:space="preserve">ar kuru noraidīta </w:t>
      </w:r>
      <w:r w:rsidR="0033487D">
        <w:rPr>
          <w:rFonts w:cs="Times New Roman"/>
          <w:szCs w:val="24"/>
        </w:rPr>
        <w:t>[pers. A]</w:t>
      </w:r>
      <w:r w:rsidR="00CC0D9E" w:rsidRPr="0033487D">
        <w:rPr>
          <w:rFonts w:cs="Times New Roman"/>
          <w:szCs w:val="24"/>
        </w:rPr>
        <w:t xml:space="preserve"> sūdzība par </w:t>
      </w:r>
      <w:bookmarkStart w:id="0" w:name="_Hlk110955810"/>
      <w:r w:rsidR="007B42D4" w:rsidRPr="0033487D">
        <w:rPr>
          <w:rFonts w:cs="Times New Roman"/>
          <w:szCs w:val="24"/>
        </w:rPr>
        <w:t xml:space="preserve">Kurzemes rajona tiesas </w:t>
      </w:r>
      <w:r w:rsidR="00CC0D9E" w:rsidRPr="0033487D">
        <w:rPr>
          <w:rFonts w:cs="Times New Roman"/>
          <w:szCs w:val="24"/>
        </w:rPr>
        <w:t xml:space="preserve">tiesneša </w:t>
      </w:r>
      <w:r w:rsidR="007B42D4" w:rsidRPr="0033487D">
        <w:rPr>
          <w:rFonts w:cs="Times New Roman"/>
          <w:szCs w:val="24"/>
        </w:rPr>
        <w:t>2020.</w:t>
      </w:r>
      <w:r w:rsidRPr="0033487D">
        <w:rPr>
          <w:rFonts w:cs="Times New Roman"/>
          <w:szCs w:val="24"/>
        </w:rPr>
        <w:t> </w:t>
      </w:r>
      <w:r w:rsidR="007B42D4" w:rsidRPr="0033487D">
        <w:rPr>
          <w:rFonts w:cs="Times New Roman"/>
          <w:szCs w:val="24"/>
        </w:rPr>
        <w:t>gada 23.</w:t>
      </w:r>
      <w:r w:rsidRPr="0033487D">
        <w:rPr>
          <w:rFonts w:cs="Times New Roman"/>
          <w:szCs w:val="24"/>
        </w:rPr>
        <w:t> </w:t>
      </w:r>
      <w:r w:rsidR="007B42D4" w:rsidRPr="0033487D">
        <w:rPr>
          <w:rFonts w:cs="Times New Roman"/>
          <w:szCs w:val="24"/>
        </w:rPr>
        <w:t xml:space="preserve">novembra </w:t>
      </w:r>
      <w:r w:rsidR="00CC0D9E" w:rsidRPr="0033487D">
        <w:rPr>
          <w:rFonts w:cs="Times New Roman"/>
          <w:szCs w:val="24"/>
        </w:rPr>
        <w:t xml:space="preserve">lēmumu, </w:t>
      </w:r>
      <w:bookmarkEnd w:id="0"/>
      <w:r w:rsidR="00CC0D9E" w:rsidRPr="0033487D">
        <w:rPr>
          <w:rFonts w:cs="Times New Roman"/>
          <w:szCs w:val="24"/>
        </w:rPr>
        <w:t xml:space="preserve">ar kuru </w:t>
      </w:r>
      <w:proofErr w:type="gramStart"/>
      <w:r w:rsidR="007B42D4" w:rsidRPr="0033487D">
        <w:rPr>
          <w:rFonts w:cs="Times New Roman"/>
          <w:szCs w:val="24"/>
        </w:rPr>
        <w:t>bez ievērības atstāts Nīcas novada domes</w:t>
      </w:r>
      <w:proofErr w:type="gramEnd"/>
      <w:r w:rsidR="007B42D4" w:rsidRPr="0033487D">
        <w:rPr>
          <w:rFonts w:cs="Times New Roman"/>
          <w:szCs w:val="24"/>
        </w:rPr>
        <w:t xml:space="preserve"> un </w:t>
      </w:r>
      <w:r w:rsidR="0033487D">
        <w:rPr>
          <w:rFonts w:cs="Times New Roman"/>
          <w:szCs w:val="24"/>
        </w:rPr>
        <w:t>[pers. A]</w:t>
      </w:r>
      <w:r w:rsidR="007B42D4" w:rsidRPr="0033487D">
        <w:rPr>
          <w:rFonts w:cs="Times New Roman"/>
          <w:szCs w:val="24"/>
        </w:rPr>
        <w:t xml:space="preserve"> 2020.</w:t>
      </w:r>
      <w:r w:rsidRPr="0033487D">
        <w:rPr>
          <w:rFonts w:cs="Times New Roman"/>
          <w:szCs w:val="24"/>
        </w:rPr>
        <w:t> </w:t>
      </w:r>
      <w:r w:rsidR="00076D72" w:rsidRPr="0033487D">
        <w:rPr>
          <w:rFonts w:cs="Times New Roman"/>
          <w:szCs w:val="24"/>
        </w:rPr>
        <w:t>g</w:t>
      </w:r>
      <w:r w:rsidR="007B42D4" w:rsidRPr="0033487D">
        <w:rPr>
          <w:rFonts w:cs="Times New Roman"/>
          <w:szCs w:val="24"/>
        </w:rPr>
        <w:t>ada</w:t>
      </w:r>
      <w:r w:rsidR="0033487D">
        <w:rPr>
          <w:rFonts w:cs="Times New Roman"/>
          <w:szCs w:val="24"/>
        </w:rPr>
        <w:t xml:space="preserve"> [..] </w:t>
      </w:r>
      <w:r w:rsidR="007B42D4" w:rsidRPr="0033487D">
        <w:rPr>
          <w:rFonts w:cs="Times New Roman"/>
          <w:szCs w:val="24"/>
        </w:rPr>
        <w:t xml:space="preserve">novembrī iesniegtais nostiprinājuma lūgums jaunas tiesības nostiprināšanai </w:t>
      </w:r>
      <w:r w:rsidR="00076D72" w:rsidRPr="0033487D">
        <w:rPr>
          <w:rFonts w:cs="Times New Roman"/>
          <w:szCs w:val="24"/>
        </w:rPr>
        <w:t xml:space="preserve">uz nekustamo īpašumu </w:t>
      </w:r>
      <w:r w:rsidR="0033487D">
        <w:rPr>
          <w:rFonts w:cs="Times New Roman"/>
          <w:szCs w:val="24"/>
        </w:rPr>
        <w:t>[adrese]</w:t>
      </w:r>
      <w:r w:rsidR="00076D72" w:rsidRPr="0033487D">
        <w:rPr>
          <w:rFonts w:cs="Times New Roman"/>
          <w:szCs w:val="24"/>
        </w:rPr>
        <w:t>, kas ierakstīts Nīcas pagasta zemesgrāmatu nodalījumā Nr. </w:t>
      </w:r>
      <w:r w:rsidR="0033487D">
        <w:rPr>
          <w:rFonts w:cs="Times New Roman"/>
          <w:szCs w:val="24"/>
        </w:rPr>
        <w:t>[..]</w:t>
      </w:r>
      <w:r w:rsidR="00076D72" w:rsidRPr="0033487D">
        <w:rPr>
          <w:rFonts w:cs="Times New Roman"/>
          <w:szCs w:val="24"/>
        </w:rPr>
        <w:t>.</w:t>
      </w:r>
    </w:p>
    <w:p w14:paraId="2B670B33" w14:textId="77777777" w:rsidR="00C8012F" w:rsidRDefault="00C8012F" w:rsidP="0033487D">
      <w:pPr>
        <w:spacing w:after="0" w:line="276" w:lineRule="auto"/>
        <w:jc w:val="center"/>
        <w:rPr>
          <w:rFonts w:eastAsia="Times New Roman" w:cs="Times New Roman"/>
          <w:b/>
          <w:bCs/>
          <w:szCs w:val="24"/>
          <w:shd w:val="clear" w:color="auto" w:fill="FFFFFF"/>
          <w:lang w:eastAsia="ru-RU"/>
        </w:rPr>
      </w:pPr>
    </w:p>
    <w:p w14:paraId="541B1A12" w14:textId="04FE509B" w:rsidR="00CC0D9E" w:rsidRPr="0033487D" w:rsidRDefault="00CC0D9E" w:rsidP="0033487D">
      <w:pPr>
        <w:spacing w:after="0" w:line="276" w:lineRule="auto"/>
        <w:jc w:val="center"/>
        <w:rPr>
          <w:rFonts w:eastAsia="Times New Roman" w:cs="Times New Roman"/>
          <w:b/>
          <w:bCs/>
          <w:szCs w:val="24"/>
          <w:shd w:val="clear" w:color="auto" w:fill="FFFFFF"/>
          <w:lang w:eastAsia="ru-RU"/>
        </w:rPr>
      </w:pPr>
      <w:r w:rsidRPr="0033487D">
        <w:rPr>
          <w:rFonts w:eastAsia="Times New Roman" w:cs="Times New Roman"/>
          <w:b/>
          <w:bCs/>
          <w:szCs w:val="24"/>
          <w:shd w:val="clear" w:color="auto" w:fill="FFFFFF"/>
          <w:lang w:eastAsia="ru-RU"/>
        </w:rPr>
        <w:t>Aprakstošā daļa</w:t>
      </w:r>
    </w:p>
    <w:p w14:paraId="750FAD29" w14:textId="77777777" w:rsidR="0033487D" w:rsidRDefault="0033487D" w:rsidP="0033487D">
      <w:pPr>
        <w:spacing w:after="0" w:line="276" w:lineRule="auto"/>
        <w:ind w:firstLine="720"/>
        <w:jc w:val="both"/>
        <w:rPr>
          <w:rFonts w:cs="Times New Roman"/>
          <w:szCs w:val="24"/>
        </w:rPr>
      </w:pPr>
    </w:p>
    <w:p w14:paraId="0D060ED3" w14:textId="1D47EC02" w:rsidR="00CC0D9E" w:rsidRPr="0033487D" w:rsidRDefault="008F412F" w:rsidP="0033487D">
      <w:pPr>
        <w:spacing w:after="0" w:line="276" w:lineRule="auto"/>
        <w:ind w:firstLine="720"/>
        <w:jc w:val="both"/>
        <w:rPr>
          <w:rFonts w:cs="Times New Roman"/>
          <w:szCs w:val="24"/>
        </w:rPr>
      </w:pPr>
      <w:r w:rsidRPr="0033487D">
        <w:rPr>
          <w:rFonts w:cs="Times New Roman"/>
          <w:szCs w:val="24"/>
        </w:rPr>
        <w:t>[1] </w:t>
      </w:r>
      <w:r w:rsidR="0033487D">
        <w:rPr>
          <w:rFonts w:cs="Times New Roman"/>
          <w:szCs w:val="24"/>
        </w:rPr>
        <w:t>[Pers. A]</w:t>
      </w:r>
      <w:r w:rsidR="00F1527F" w:rsidRPr="0033487D">
        <w:rPr>
          <w:rFonts w:cs="Times New Roman"/>
          <w:szCs w:val="24"/>
        </w:rPr>
        <w:t xml:space="preserve"> </w:t>
      </w:r>
      <w:r w:rsidR="000278B2" w:rsidRPr="0033487D">
        <w:rPr>
          <w:rFonts w:cs="Times New Roman"/>
          <w:szCs w:val="24"/>
        </w:rPr>
        <w:t>20</w:t>
      </w:r>
      <w:r w:rsidR="00530269" w:rsidRPr="0033487D">
        <w:rPr>
          <w:rFonts w:cs="Times New Roman"/>
          <w:szCs w:val="24"/>
        </w:rPr>
        <w:t>20</w:t>
      </w:r>
      <w:r w:rsidR="000278B2" w:rsidRPr="0033487D">
        <w:rPr>
          <w:rFonts w:cs="Times New Roman"/>
          <w:szCs w:val="24"/>
        </w:rPr>
        <w:t>.</w:t>
      </w:r>
      <w:r w:rsidRPr="0033487D">
        <w:rPr>
          <w:rFonts w:cs="Times New Roman"/>
          <w:szCs w:val="24"/>
        </w:rPr>
        <w:t> </w:t>
      </w:r>
      <w:r w:rsidR="000278B2" w:rsidRPr="0033487D">
        <w:rPr>
          <w:rFonts w:cs="Times New Roman"/>
          <w:szCs w:val="24"/>
        </w:rPr>
        <w:t>gad</w:t>
      </w:r>
      <w:r w:rsidR="00530269" w:rsidRPr="0033487D">
        <w:rPr>
          <w:rFonts w:cs="Times New Roman"/>
          <w:szCs w:val="24"/>
        </w:rPr>
        <w:t xml:space="preserve">a </w:t>
      </w:r>
      <w:r w:rsidR="0033487D">
        <w:rPr>
          <w:rFonts w:cs="Times New Roman"/>
          <w:szCs w:val="24"/>
        </w:rPr>
        <w:t>[..]</w:t>
      </w:r>
      <w:r w:rsidR="00530269" w:rsidRPr="0033487D">
        <w:rPr>
          <w:rFonts w:cs="Times New Roman"/>
          <w:szCs w:val="24"/>
        </w:rPr>
        <w:t xml:space="preserve"> </w:t>
      </w:r>
      <w:r w:rsidR="000278B2" w:rsidRPr="0033487D">
        <w:rPr>
          <w:rFonts w:cs="Times New Roman"/>
          <w:szCs w:val="24"/>
        </w:rPr>
        <w:t xml:space="preserve">pašvaldības rīkotā publiskā izsolē </w:t>
      </w:r>
      <w:r w:rsidR="00044193" w:rsidRPr="0033487D">
        <w:rPr>
          <w:rFonts w:cs="Times New Roman"/>
          <w:szCs w:val="24"/>
        </w:rPr>
        <w:t xml:space="preserve">nosolīja </w:t>
      </w:r>
      <w:r w:rsidR="000278B2" w:rsidRPr="0033487D">
        <w:rPr>
          <w:rFonts w:cs="Times New Roman"/>
          <w:szCs w:val="24"/>
        </w:rPr>
        <w:t>nekustamo īpašumu</w:t>
      </w:r>
      <w:r w:rsidR="0033487D">
        <w:rPr>
          <w:rFonts w:cs="Times New Roman"/>
          <w:szCs w:val="24"/>
        </w:rPr>
        <w:t xml:space="preserve"> [nosaukums]</w:t>
      </w:r>
      <w:r w:rsidR="000278B2" w:rsidRPr="0033487D">
        <w:rPr>
          <w:rFonts w:cs="Times New Roman"/>
          <w:szCs w:val="24"/>
        </w:rPr>
        <w:t>.</w:t>
      </w:r>
    </w:p>
    <w:p w14:paraId="1CDE9EBB" w14:textId="3DD03CE6" w:rsidR="000278B2" w:rsidRPr="0033487D" w:rsidRDefault="00530269" w:rsidP="0033487D">
      <w:pPr>
        <w:spacing w:after="0" w:line="276" w:lineRule="auto"/>
        <w:ind w:firstLine="720"/>
        <w:jc w:val="both"/>
        <w:rPr>
          <w:rFonts w:cs="Times New Roman"/>
          <w:szCs w:val="24"/>
        </w:rPr>
      </w:pPr>
      <w:r w:rsidRPr="0033487D">
        <w:rPr>
          <w:rFonts w:cs="Times New Roman"/>
          <w:szCs w:val="24"/>
        </w:rPr>
        <w:t>Ī</w:t>
      </w:r>
      <w:r w:rsidR="000278B2" w:rsidRPr="0033487D">
        <w:rPr>
          <w:rFonts w:cs="Times New Roman"/>
          <w:szCs w:val="24"/>
        </w:rPr>
        <w:t xml:space="preserve">pašuma atsavināšana notika </w:t>
      </w:r>
      <w:r w:rsidR="00044193" w:rsidRPr="0033487D">
        <w:rPr>
          <w:rFonts w:cs="Times New Roman"/>
          <w:szCs w:val="24"/>
        </w:rPr>
        <w:t xml:space="preserve">saskaņā ar </w:t>
      </w:r>
      <w:r w:rsidRPr="0033487D">
        <w:rPr>
          <w:rFonts w:cs="Times New Roman"/>
          <w:szCs w:val="24"/>
        </w:rPr>
        <w:t xml:space="preserve">Publiskas personas mantas atsavināšanas </w:t>
      </w:r>
      <w:r w:rsidR="000278B2" w:rsidRPr="0033487D">
        <w:rPr>
          <w:rFonts w:cs="Times New Roman"/>
          <w:szCs w:val="24"/>
        </w:rPr>
        <w:t xml:space="preserve">likuma </w:t>
      </w:r>
      <w:r w:rsidR="00C420BF" w:rsidRPr="0033487D">
        <w:rPr>
          <w:rFonts w:cs="Times New Roman"/>
          <w:szCs w:val="24"/>
        </w:rPr>
        <w:t>1.</w:t>
      </w:r>
      <w:r w:rsidR="00044193" w:rsidRPr="0033487D">
        <w:rPr>
          <w:rFonts w:cs="Times New Roman"/>
          <w:szCs w:val="24"/>
        </w:rPr>
        <w:t> </w:t>
      </w:r>
      <w:r w:rsidR="00C420BF" w:rsidRPr="0033487D">
        <w:rPr>
          <w:rFonts w:cs="Times New Roman"/>
          <w:szCs w:val="24"/>
        </w:rPr>
        <w:t>panta 11.</w:t>
      </w:r>
      <w:r w:rsidR="00044193" w:rsidRPr="0033487D">
        <w:rPr>
          <w:rFonts w:cs="Times New Roman"/>
          <w:szCs w:val="24"/>
        </w:rPr>
        <w:t> </w:t>
      </w:r>
      <w:r w:rsidR="00C420BF" w:rsidRPr="0033487D">
        <w:rPr>
          <w:rFonts w:cs="Times New Roman"/>
          <w:szCs w:val="24"/>
        </w:rPr>
        <w:t>punkta „b”</w:t>
      </w:r>
      <w:r w:rsidR="00044193" w:rsidRPr="0033487D">
        <w:rPr>
          <w:rFonts w:cs="Times New Roman"/>
          <w:szCs w:val="24"/>
        </w:rPr>
        <w:t> </w:t>
      </w:r>
      <w:r w:rsidR="00AB0CCB" w:rsidRPr="0033487D">
        <w:rPr>
          <w:rFonts w:cs="Times New Roman"/>
          <w:szCs w:val="24"/>
        </w:rPr>
        <w:t>apakš</w:t>
      </w:r>
      <w:r w:rsidR="00C420BF" w:rsidRPr="0033487D">
        <w:rPr>
          <w:rFonts w:cs="Times New Roman"/>
          <w:szCs w:val="24"/>
        </w:rPr>
        <w:t>punktu</w:t>
      </w:r>
      <w:r w:rsidR="00474DFF" w:rsidRPr="0033487D">
        <w:rPr>
          <w:rFonts w:cs="Times New Roman"/>
          <w:szCs w:val="24"/>
        </w:rPr>
        <w:t xml:space="preserve">, pirkuma līgumā paredzot samaksu </w:t>
      </w:r>
      <w:proofErr w:type="spellStart"/>
      <w:r w:rsidR="00474DFF" w:rsidRPr="0033487D">
        <w:rPr>
          <w:rFonts w:cs="Times New Roman"/>
          <w:i/>
          <w:iCs/>
          <w:szCs w:val="24"/>
        </w:rPr>
        <w:t>euro</w:t>
      </w:r>
      <w:proofErr w:type="spellEnd"/>
      <w:r w:rsidR="000278B2" w:rsidRPr="0033487D">
        <w:rPr>
          <w:rFonts w:cs="Times New Roman"/>
          <w:szCs w:val="24"/>
        </w:rPr>
        <w:t xml:space="preserve">. </w:t>
      </w:r>
    </w:p>
    <w:p w14:paraId="5DA2C913" w14:textId="7A7ED0F4" w:rsidR="00C420BF" w:rsidRPr="0033487D" w:rsidRDefault="00E470DC" w:rsidP="0033487D">
      <w:pPr>
        <w:spacing w:after="0" w:line="276" w:lineRule="auto"/>
        <w:ind w:firstLine="720"/>
        <w:jc w:val="both"/>
        <w:rPr>
          <w:rFonts w:cs="Times New Roman"/>
          <w:szCs w:val="24"/>
        </w:rPr>
      </w:pPr>
      <w:r>
        <w:rPr>
          <w:rFonts w:cs="Times New Roman"/>
          <w:szCs w:val="24"/>
        </w:rPr>
        <w:t xml:space="preserve">[Pers. A] </w:t>
      </w:r>
      <w:r w:rsidR="00C420BF" w:rsidRPr="0033487D">
        <w:rPr>
          <w:rFonts w:cs="Times New Roman"/>
          <w:szCs w:val="24"/>
        </w:rPr>
        <w:t>un Nīcas novada dome 2020.</w:t>
      </w:r>
      <w:r w:rsidR="00044193" w:rsidRPr="0033487D">
        <w:rPr>
          <w:rFonts w:cs="Times New Roman"/>
          <w:szCs w:val="24"/>
        </w:rPr>
        <w:t> </w:t>
      </w:r>
      <w:r w:rsidR="00C420BF" w:rsidRPr="0033487D">
        <w:rPr>
          <w:rFonts w:cs="Times New Roman"/>
          <w:szCs w:val="24"/>
        </w:rPr>
        <w:t xml:space="preserve">gada </w:t>
      </w:r>
      <w:r>
        <w:rPr>
          <w:rFonts w:cs="Times New Roman"/>
          <w:szCs w:val="24"/>
        </w:rPr>
        <w:t xml:space="preserve">[..] </w:t>
      </w:r>
      <w:r w:rsidR="00C420BF" w:rsidRPr="0033487D">
        <w:rPr>
          <w:rFonts w:cs="Times New Roman"/>
          <w:szCs w:val="24"/>
        </w:rPr>
        <w:t>novembrī iesniedza zemesgrāmatā nostiprinājuma lūgumu jaunas tiesības nostiprināšanai</w:t>
      </w:r>
      <w:r w:rsidR="000278B2" w:rsidRPr="0033487D">
        <w:rPr>
          <w:rFonts w:cs="Times New Roman"/>
          <w:szCs w:val="24"/>
        </w:rPr>
        <w:t>.</w:t>
      </w:r>
    </w:p>
    <w:p w14:paraId="1F9BC6FF" w14:textId="77777777" w:rsidR="00044193" w:rsidRPr="0033487D" w:rsidRDefault="00044193" w:rsidP="0033487D">
      <w:pPr>
        <w:spacing w:after="0" w:line="276" w:lineRule="auto"/>
        <w:ind w:firstLine="720"/>
        <w:jc w:val="both"/>
        <w:rPr>
          <w:rFonts w:cs="Times New Roman"/>
          <w:szCs w:val="24"/>
        </w:rPr>
      </w:pPr>
    </w:p>
    <w:p w14:paraId="4F4D742E" w14:textId="62BB2135" w:rsidR="00F4496F" w:rsidRPr="0033487D" w:rsidRDefault="00044193" w:rsidP="0033487D">
      <w:pPr>
        <w:spacing w:after="0" w:line="276" w:lineRule="auto"/>
        <w:ind w:firstLine="720"/>
        <w:jc w:val="both"/>
        <w:rPr>
          <w:rFonts w:cs="Times New Roman"/>
          <w:szCs w:val="24"/>
        </w:rPr>
      </w:pPr>
      <w:r w:rsidRPr="0033487D">
        <w:rPr>
          <w:rFonts w:cs="Times New Roman"/>
          <w:szCs w:val="24"/>
        </w:rPr>
        <w:lastRenderedPageBreak/>
        <w:t>[2] </w:t>
      </w:r>
      <w:r w:rsidR="00C420BF" w:rsidRPr="0033487D">
        <w:rPr>
          <w:rFonts w:cs="Times New Roman"/>
          <w:szCs w:val="24"/>
        </w:rPr>
        <w:t>Kurzemes rajona tiesas tiesnesis 2020.</w:t>
      </w:r>
      <w:r w:rsidRPr="0033487D">
        <w:rPr>
          <w:rFonts w:cs="Times New Roman"/>
          <w:szCs w:val="24"/>
        </w:rPr>
        <w:t> </w:t>
      </w:r>
      <w:r w:rsidR="00C420BF" w:rsidRPr="0033487D">
        <w:rPr>
          <w:rFonts w:cs="Times New Roman"/>
          <w:szCs w:val="24"/>
        </w:rPr>
        <w:t>gada 23.</w:t>
      </w:r>
      <w:r w:rsidRPr="0033487D">
        <w:rPr>
          <w:rFonts w:cs="Times New Roman"/>
          <w:szCs w:val="24"/>
        </w:rPr>
        <w:t> </w:t>
      </w:r>
      <w:r w:rsidR="00C420BF" w:rsidRPr="0033487D">
        <w:rPr>
          <w:rFonts w:cs="Times New Roman"/>
          <w:szCs w:val="24"/>
        </w:rPr>
        <w:t>novembra lēmumā konstatēja, ka nostiprinājuma lūgumam nav pievienota kvīts par valsts nodevas samaksu</w:t>
      </w:r>
      <w:r w:rsidR="0095670F" w:rsidRPr="0033487D">
        <w:rPr>
          <w:rFonts w:cs="Times New Roman"/>
          <w:szCs w:val="24"/>
        </w:rPr>
        <w:t>,</w:t>
      </w:r>
      <w:r w:rsidR="00C420BF" w:rsidRPr="0033487D">
        <w:rPr>
          <w:rFonts w:cs="Times New Roman"/>
          <w:szCs w:val="24"/>
        </w:rPr>
        <w:t xml:space="preserve"> un tāpēc </w:t>
      </w:r>
      <w:r w:rsidR="0095670F" w:rsidRPr="0033487D">
        <w:rPr>
          <w:rFonts w:cs="Times New Roman"/>
          <w:szCs w:val="24"/>
        </w:rPr>
        <w:t>nostiprinājuma lūgumu atstāja bez ievērības. Lēmumā norādīts, ka Ministru kabineta 2009.</w:t>
      </w:r>
      <w:r w:rsidRPr="0033487D">
        <w:rPr>
          <w:rFonts w:cs="Times New Roman"/>
          <w:szCs w:val="24"/>
        </w:rPr>
        <w:t> </w:t>
      </w:r>
      <w:r w:rsidR="0095670F" w:rsidRPr="0033487D">
        <w:rPr>
          <w:rFonts w:cs="Times New Roman"/>
          <w:szCs w:val="24"/>
        </w:rPr>
        <w:t>gada 27.</w:t>
      </w:r>
      <w:r w:rsidRPr="0033487D">
        <w:rPr>
          <w:rFonts w:cs="Times New Roman"/>
          <w:szCs w:val="24"/>
        </w:rPr>
        <w:t> </w:t>
      </w:r>
      <w:r w:rsidR="0095670F" w:rsidRPr="0033487D">
        <w:rPr>
          <w:rFonts w:cs="Times New Roman"/>
          <w:szCs w:val="24"/>
        </w:rPr>
        <w:t>oktobra noteikumu Nr. 1250 „Noteikumi par valsts nodevu par īpašuma tiesību un ķīlas tiesību nostiprināšanu zemesgrāmatā”</w:t>
      </w:r>
      <w:r w:rsidRPr="0033487D">
        <w:rPr>
          <w:rFonts w:cs="Times New Roman"/>
          <w:szCs w:val="24"/>
        </w:rPr>
        <w:t xml:space="preserve"> (turpmāk – Noteikumi Nr. 1250)</w:t>
      </w:r>
      <w:r w:rsidR="0095670F" w:rsidRPr="0033487D">
        <w:rPr>
          <w:rFonts w:cs="Times New Roman"/>
          <w:szCs w:val="24"/>
        </w:rPr>
        <w:t xml:space="preserve"> </w:t>
      </w:r>
      <w:r w:rsidR="00504255" w:rsidRPr="0033487D">
        <w:rPr>
          <w:rFonts w:cs="Times New Roman"/>
          <w:szCs w:val="24"/>
        </w:rPr>
        <w:t>17.</w:t>
      </w:r>
      <w:r w:rsidRPr="0033487D">
        <w:rPr>
          <w:rFonts w:cs="Times New Roman"/>
          <w:szCs w:val="24"/>
        </w:rPr>
        <w:t> </w:t>
      </w:r>
      <w:r w:rsidR="00504255" w:rsidRPr="0033487D">
        <w:rPr>
          <w:rFonts w:cs="Times New Roman"/>
          <w:szCs w:val="24"/>
        </w:rPr>
        <w:t>punktā norādīti izņēmumi, kad valsts nodeva par darbībām zemesgrāmatā nav maksājama. Minēto noteikumu 17.9</w:t>
      </w:r>
      <w:r w:rsidRPr="0033487D">
        <w:rPr>
          <w:rFonts w:cs="Times New Roman"/>
          <w:szCs w:val="24"/>
        </w:rPr>
        <w:t>. </w:t>
      </w:r>
      <w:r w:rsidR="00504255" w:rsidRPr="0033487D">
        <w:rPr>
          <w:rFonts w:cs="Times New Roman"/>
          <w:szCs w:val="24"/>
        </w:rPr>
        <w:t xml:space="preserve">apakšpunktā noteikts, ka </w:t>
      </w:r>
      <w:r w:rsidR="00F4496F" w:rsidRPr="0033487D">
        <w:rPr>
          <w:rFonts w:cs="Times New Roman"/>
          <w:szCs w:val="24"/>
        </w:rPr>
        <w:t xml:space="preserve">no valsts nodevas par īpašuma tiesību nostiprināšanu zemesgrāmatā ir atbrīvotas personas, kuras īpašuma tiesības iegūst saskaņā ar likumu „Par valsts un pašvaldību īpašuma objektu privatizāciju” un Publiskas personas mantas atsavināšanas likumu. Savukārt Publiskas personas mantas atsavināšanas likuma pārejas noteikumu </w:t>
      </w:r>
      <w:r w:rsidR="00F246D4" w:rsidRPr="0033487D">
        <w:rPr>
          <w:rFonts w:cs="Times New Roman"/>
          <w:szCs w:val="24"/>
        </w:rPr>
        <w:t xml:space="preserve">2. punkta 1) apakšpunktā </w:t>
      </w:r>
      <w:r w:rsidR="00F4496F" w:rsidRPr="0033487D">
        <w:rPr>
          <w:rFonts w:cs="Times New Roman"/>
          <w:szCs w:val="24"/>
        </w:rPr>
        <w:t xml:space="preserve">noteikts, ka līdz brīdim, kad saskaņā ar Valsts un pašvaldību īpašuma privatizācijas un privatizācijas sertifikātu izmantošanas pabeigšanas likumu kā maksāšanas līdzekli par valstij vai pašvaldībai piederoša nekustamā īpašuma atsavināšanu var izmantot īpašuma kompensācijas sertifikātus: 1) valsts nodevu par īpašuma tiesību nostiprināšanu uz nekustamo īpašumu neiekasē, ja darījumā, uz kura pamata iegūts nekustamais īpašums, kā maksāšanas līdzeklis pilnībā vai daļēji izmantoti privatizācijas sertifikāti. </w:t>
      </w:r>
    </w:p>
    <w:p w14:paraId="37D25CE3" w14:textId="7769F72B" w:rsidR="00044193" w:rsidRPr="0033487D" w:rsidRDefault="00F4496F" w:rsidP="0033487D">
      <w:pPr>
        <w:spacing w:after="0" w:line="276" w:lineRule="auto"/>
        <w:ind w:firstLine="720"/>
        <w:jc w:val="both"/>
        <w:rPr>
          <w:rFonts w:cs="Times New Roman"/>
          <w:szCs w:val="24"/>
        </w:rPr>
      </w:pPr>
      <w:r w:rsidRPr="0033487D">
        <w:rPr>
          <w:rFonts w:cs="Times New Roman"/>
          <w:szCs w:val="24"/>
        </w:rPr>
        <w:t xml:space="preserve">Tiesnesis, konstatējot </w:t>
      </w:r>
      <w:r w:rsidR="00AF04E6" w:rsidRPr="0033487D">
        <w:rPr>
          <w:rFonts w:cs="Times New Roman"/>
          <w:szCs w:val="24"/>
        </w:rPr>
        <w:t>pretrunu starp šīm normām, atbilstoši Oficiālo publikāciju un tiesiskās informācijas likuma 9.</w:t>
      </w:r>
      <w:r w:rsidR="00044193" w:rsidRPr="0033487D">
        <w:rPr>
          <w:rFonts w:cs="Times New Roman"/>
          <w:szCs w:val="24"/>
        </w:rPr>
        <w:t> </w:t>
      </w:r>
      <w:r w:rsidR="00AF04E6" w:rsidRPr="0033487D">
        <w:rPr>
          <w:rFonts w:cs="Times New Roman"/>
          <w:szCs w:val="24"/>
        </w:rPr>
        <w:t>panta sestās daļas 1.</w:t>
      </w:r>
      <w:r w:rsidR="00044193" w:rsidRPr="0033487D">
        <w:rPr>
          <w:rFonts w:cs="Times New Roman"/>
          <w:szCs w:val="24"/>
        </w:rPr>
        <w:t> </w:t>
      </w:r>
      <w:r w:rsidR="00AF04E6" w:rsidRPr="0033487D">
        <w:rPr>
          <w:rFonts w:cs="Times New Roman"/>
          <w:szCs w:val="24"/>
        </w:rPr>
        <w:t xml:space="preserve">punktam piemēroja tiesību normu, kurai ir augstāks juridiskais spēks. </w:t>
      </w:r>
    </w:p>
    <w:p w14:paraId="15FEF7FD" w14:textId="20E61A45" w:rsidR="0095670F" w:rsidRPr="0033487D" w:rsidRDefault="00AF04E6" w:rsidP="0033487D">
      <w:pPr>
        <w:spacing w:after="0" w:line="276" w:lineRule="auto"/>
        <w:ind w:firstLine="720"/>
        <w:jc w:val="both"/>
        <w:rPr>
          <w:rFonts w:cs="Times New Roman"/>
          <w:szCs w:val="24"/>
        </w:rPr>
      </w:pPr>
      <w:r w:rsidRPr="0033487D">
        <w:rPr>
          <w:rFonts w:cs="Times New Roman"/>
          <w:szCs w:val="24"/>
        </w:rPr>
        <w:t>Tiesnesis lēmumā norāda, ka šāda atziņa ietverta arī Senāta 2015.</w:t>
      </w:r>
      <w:r w:rsidR="00044193" w:rsidRPr="0033487D">
        <w:rPr>
          <w:rFonts w:cs="Times New Roman"/>
          <w:szCs w:val="24"/>
        </w:rPr>
        <w:t> </w:t>
      </w:r>
      <w:r w:rsidRPr="0033487D">
        <w:rPr>
          <w:rFonts w:cs="Times New Roman"/>
          <w:szCs w:val="24"/>
        </w:rPr>
        <w:t>gada 24.</w:t>
      </w:r>
      <w:r w:rsidR="00044193" w:rsidRPr="0033487D">
        <w:rPr>
          <w:rFonts w:cs="Times New Roman"/>
          <w:szCs w:val="24"/>
        </w:rPr>
        <w:t> </w:t>
      </w:r>
      <w:r w:rsidRPr="0033487D">
        <w:rPr>
          <w:rFonts w:cs="Times New Roman"/>
          <w:szCs w:val="24"/>
        </w:rPr>
        <w:t>aprīļa lēmumā lietā Nr. SKC-2049/2015 (C01111314).</w:t>
      </w:r>
    </w:p>
    <w:p w14:paraId="378DD3F9" w14:textId="77777777" w:rsidR="00044193" w:rsidRPr="0033487D" w:rsidRDefault="00044193" w:rsidP="0033487D">
      <w:pPr>
        <w:spacing w:after="0" w:line="276" w:lineRule="auto"/>
        <w:ind w:firstLine="720"/>
        <w:rPr>
          <w:rFonts w:cs="Times New Roman"/>
          <w:szCs w:val="24"/>
        </w:rPr>
      </w:pPr>
    </w:p>
    <w:p w14:paraId="58B47951" w14:textId="11BEE6D8" w:rsidR="00AF04E6" w:rsidRPr="0033487D" w:rsidRDefault="00044193" w:rsidP="0033487D">
      <w:pPr>
        <w:spacing w:after="0" w:line="276" w:lineRule="auto"/>
        <w:ind w:firstLine="720"/>
        <w:jc w:val="both"/>
        <w:rPr>
          <w:rFonts w:cs="Times New Roman"/>
          <w:szCs w:val="24"/>
        </w:rPr>
      </w:pPr>
      <w:r w:rsidRPr="0033487D">
        <w:rPr>
          <w:rFonts w:cs="Times New Roman"/>
          <w:szCs w:val="24"/>
        </w:rPr>
        <w:t>[3] </w:t>
      </w:r>
      <w:r w:rsidR="00AF04E6" w:rsidRPr="0033487D">
        <w:rPr>
          <w:rFonts w:cs="Times New Roman"/>
          <w:szCs w:val="24"/>
        </w:rPr>
        <w:t xml:space="preserve">Kurzemes apgabaltiesa </w:t>
      </w:r>
      <w:r w:rsidR="00A773A1" w:rsidRPr="0033487D">
        <w:rPr>
          <w:rFonts w:cs="Times New Roman"/>
          <w:szCs w:val="24"/>
        </w:rPr>
        <w:t xml:space="preserve">ar </w:t>
      </w:r>
      <w:r w:rsidR="00AF04E6" w:rsidRPr="0033487D">
        <w:rPr>
          <w:rFonts w:cs="Times New Roman"/>
          <w:szCs w:val="24"/>
        </w:rPr>
        <w:t>2021.</w:t>
      </w:r>
      <w:r w:rsidRPr="0033487D">
        <w:rPr>
          <w:rFonts w:cs="Times New Roman"/>
          <w:szCs w:val="24"/>
        </w:rPr>
        <w:t> </w:t>
      </w:r>
      <w:r w:rsidR="00AF04E6" w:rsidRPr="0033487D">
        <w:rPr>
          <w:rFonts w:cs="Times New Roman"/>
          <w:szCs w:val="24"/>
        </w:rPr>
        <w:t xml:space="preserve">gada </w:t>
      </w:r>
      <w:r w:rsidR="00A773A1" w:rsidRPr="0033487D">
        <w:rPr>
          <w:rFonts w:cs="Times New Roman"/>
          <w:szCs w:val="24"/>
        </w:rPr>
        <w:t>29.</w:t>
      </w:r>
      <w:r w:rsidRPr="0033487D">
        <w:rPr>
          <w:rFonts w:cs="Times New Roman"/>
          <w:szCs w:val="24"/>
        </w:rPr>
        <w:t> </w:t>
      </w:r>
      <w:r w:rsidR="00A773A1" w:rsidRPr="0033487D">
        <w:rPr>
          <w:rFonts w:cs="Times New Roman"/>
          <w:szCs w:val="24"/>
        </w:rPr>
        <w:t xml:space="preserve">janvāra lēmumu </w:t>
      </w:r>
      <w:r w:rsidR="00E470DC">
        <w:rPr>
          <w:rFonts w:cs="Times New Roman"/>
          <w:szCs w:val="24"/>
        </w:rPr>
        <w:t>[pers. A]</w:t>
      </w:r>
      <w:r w:rsidR="00A773A1" w:rsidRPr="0033487D">
        <w:rPr>
          <w:rFonts w:cs="Times New Roman"/>
          <w:szCs w:val="24"/>
        </w:rPr>
        <w:t xml:space="preserve"> sūdzību noraidīja, norādot, ka Publikas personas mantas atsavināšanas likuma pārejas noteikumi paredz izņēmumu no vispārējās kārtības</w:t>
      </w:r>
      <w:r w:rsidR="00384F2E" w:rsidRPr="0033487D">
        <w:rPr>
          <w:rFonts w:cs="Times New Roman"/>
          <w:szCs w:val="24"/>
        </w:rPr>
        <w:t>,</w:t>
      </w:r>
      <w:r w:rsidR="00A773A1" w:rsidRPr="0033487D">
        <w:rPr>
          <w:rFonts w:cs="Times New Roman"/>
          <w:szCs w:val="24"/>
        </w:rPr>
        <w:t xml:space="preserve"> un tāpēc šajā normā ir precizēti Noteikumu Nr. 1250 17.9.</w:t>
      </w:r>
      <w:r w:rsidRPr="0033487D">
        <w:rPr>
          <w:rFonts w:cs="Times New Roman"/>
          <w:szCs w:val="24"/>
        </w:rPr>
        <w:t> </w:t>
      </w:r>
      <w:r w:rsidR="00A773A1" w:rsidRPr="0033487D">
        <w:rPr>
          <w:rFonts w:cs="Times New Roman"/>
          <w:szCs w:val="24"/>
        </w:rPr>
        <w:t>apakšpunktā noteiktie gadījumi, kad persona atbrīvojama no valsts nodevas samaksas.</w:t>
      </w:r>
      <w:r w:rsidR="00770A59" w:rsidRPr="0033487D">
        <w:rPr>
          <w:rFonts w:cs="Times New Roman"/>
          <w:szCs w:val="24"/>
        </w:rPr>
        <w:t xml:space="preserve"> Skatot kopsakarā Ministru kabineta noteikumu un likuma normas, kas nosaka personas atbrīvojumu no valsts nodevas samaksas, prioritāte pretrunu gadījumā piešķirama likumā ietvertajam regulējumam.</w:t>
      </w:r>
    </w:p>
    <w:p w14:paraId="1A207EF3" w14:textId="77777777" w:rsidR="00044193" w:rsidRPr="0033487D" w:rsidRDefault="00044193" w:rsidP="0033487D">
      <w:pPr>
        <w:spacing w:after="0" w:line="276" w:lineRule="auto"/>
        <w:ind w:firstLine="720"/>
        <w:jc w:val="both"/>
        <w:rPr>
          <w:rFonts w:cs="Times New Roman"/>
          <w:szCs w:val="24"/>
        </w:rPr>
      </w:pPr>
    </w:p>
    <w:p w14:paraId="05622DD9" w14:textId="34506942" w:rsidR="00770A59" w:rsidRPr="0033487D" w:rsidRDefault="00044193" w:rsidP="0033487D">
      <w:pPr>
        <w:spacing w:after="0" w:line="276" w:lineRule="auto"/>
        <w:ind w:firstLine="720"/>
        <w:jc w:val="both"/>
        <w:rPr>
          <w:rFonts w:cs="Times New Roman"/>
          <w:szCs w:val="24"/>
        </w:rPr>
      </w:pPr>
      <w:r w:rsidRPr="0033487D">
        <w:rPr>
          <w:rFonts w:cs="Times New Roman"/>
          <w:szCs w:val="24"/>
        </w:rPr>
        <w:t>[4] </w:t>
      </w:r>
      <w:r w:rsidR="00E470DC">
        <w:rPr>
          <w:rFonts w:cs="Times New Roman"/>
          <w:szCs w:val="24"/>
        </w:rPr>
        <w:t>[Pers. A]</w:t>
      </w:r>
      <w:r w:rsidR="00DC0101" w:rsidRPr="0033487D">
        <w:rPr>
          <w:rFonts w:cs="Times New Roman"/>
          <w:szCs w:val="24"/>
        </w:rPr>
        <w:t xml:space="preserve"> par Kurzemes apgabaltiesas lēmumu iesniedza </w:t>
      </w:r>
      <w:r w:rsidR="00F1527F" w:rsidRPr="0033487D">
        <w:rPr>
          <w:rFonts w:cs="Times New Roman"/>
          <w:szCs w:val="24"/>
        </w:rPr>
        <w:t>sūdzīb</w:t>
      </w:r>
      <w:r w:rsidR="00DC0101" w:rsidRPr="0033487D">
        <w:rPr>
          <w:rFonts w:cs="Times New Roman"/>
          <w:szCs w:val="24"/>
        </w:rPr>
        <w:t xml:space="preserve">u, kurā </w:t>
      </w:r>
      <w:r w:rsidR="00F1527F" w:rsidRPr="0033487D">
        <w:rPr>
          <w:rFonts w:cs="Times New Roman"/>
          <w:szCs w:val="24"/>
        </w:rPr>
        <w:t>norād</w:t>
      </w:r>
      <w:r w:rsidR="00D1058F" w:rsidRPr="0033487D">
        <w:rPr>
          <w:rFonts w:cs="Times New Roman"/>
          <w:szCs w:val="24"/>
        </w:rPr>
        <w:t>a</w:t>
      </w:r>
      <w:r w:rsidR="00F1527F" w:rsidRPr="0033487D">
        <w:rPr>
          <w:rFonts w:cs="Times New Roman"/>
          <w:szCs w:val="24"/>
        </w:rPr>
        <w:t xml:space="preserve">, ka </w:t>
      </w:r>
      <w:r w:rsidR="00525F12" w:rsidRPr="0033487D">
        <w:rPr>
          <w:rFonts w:cs="Times New Roman"/>
          <w:szCs w:val="24"/>
        </w:rPr>
        <w:t>Publiskas personas mantas atsavināšanas likuma</w:t>
      </w:r>
      <w:r w:rsidR="00770A59" w:rsidRPr="0033487D">
        <w:rPr>
          <w:rFonts w:cs="Times New Roman"/>
          <w:szCs w:val="24"/>
        </w:rPr>
        <w:t xml:space="preserve"> </w:t>
      </w:r>
      <w:r w:rsidR="006155A1" w:rsidRPr="0033487D">
        <w:rPr>
          <w:rFonts w:cs="Times New Roman"/>
          <w:szCs w:val="24"/>
        </w:rPr>
        <w:t xml:space="preserve">pārejas noteikumu </w:t>
      </w:r>
      <w:r w:rsidR="00F246D4" w:rsidRPr="0033487D">
        <w:rPr>
          <w:rFonts w:cs="Times New Roman"/>
          <w:szCs w:val="24"/>
        </w:rPr>
        <w:t>2.</w:t>
      </w:r>
      <w:r w:rsidR="00A45F92" w:rsidRPr="0033487D">
        <w:rPr>
          <w:rFonts w:cs="Times New Roman"/>
          <w:szCs w:val="24"/>
        </w:rPr>
        <w:t> </w:t>
      </w:r>
      <w:r w:rsidR="00F246D4" w:rsidRPr="0033487D">
        <w:rPr>
          <w:rFonts w:cs="Times New Roman"/>
          <w:szCs w:val="24"/>
        </w:rPr>
        <w:t xml:space="preserve">punkta 1) apakšpunkta </w:t>
      </w:r>
      <w:r w:rsidR="00770A59" w:rsidRPr="0033487D">
        <w:rPr>
          <w:rFonts w:cs="Times New Roman"/>
          <w:szCs w:val="24"/>
        </w:rPr>
        <w:t>norma iztulkota</w:t>
      </w:r>
      <w:proofErr w:type="gramStart"/>
      <w:r w:rsidR="00770A59" w:rsidRPr="0033487D">
        <w:rPr>
          <w:rFonts w:cs="Times New Roman"/>
          <w:szCs w:val="24"/>
        </w:rPr>
        <w:t xml:space="preserve"> un</w:t>
      </w:r>
      <w:proofErr w:type="gramEnd"/>
      <w:r w:rsidR="00770A59" w:rsidRPr="0033487D">
        <w:rPr>
          <w:rFonts w:cs="Times New Roman"/>
          <w:szCs w:val="24"/>
        </w:rPr>
        <w:t xml:space="preserve"> uz lietas faktiskajiem apstākļiem attiecināta nepareizi</w:t>
      </w:r>
      <w:r w:rsidR="00366C4C" w:rsidRPr="0033487D">
        <w:rPr>
          <w:rFonts w:cs="Times New Roman"/>
          <w:szCs w:val="24"/>
        </w:rPr>
        <w:t xml:space="preserve">, izvirzot </w:t>
      </w:r>
      <w:r w:rsidR="003A3D10" w:rsidRPr="0033487D">
        <w:rPr>
          <w:rFonts w:cs="Times New Roman"/>
          <w:szCs w:val="24"/>
        </w:rPr>
        <w:t>šādus argumentus</w:t>
      </w:r>
      <w:r w:rsidR="00770A59" w:rsidRPr="0033487D">
        <w:rPr>
          <w:rFonts w:cs="Times New Roman"/>
          <w:szCs w:val="24"/>
        </w:rPr>
        <w:t>.</w:t>
      </w:r>
    </w:p>
    <w:p w14:paraId="7037704D" w14:textId="3AC1F774" w:rsidR="00525F12" w:rsidRPr="0033487D" w:rsidRDefault="00A52A61" w:rsidP="0033487D">
      <w:pPr>
        <w:spacing w:after="0" w:line="276" w:lineRule="auto"/>
        <w:ind w:firstLine="720"/>
        <w:jc w:val="both"/>
        <w:rPr>
          <w:rFonts w:cs="Times New Roman"/>
          <w:szCs w:val="24"/>
        </w:rPr>
      </w:pPr>
      <w:r w:rsidRPr="0033487D">
        <w:rPr>
          <w:rFonts w:cs="Times New Roman"/>
          <w:szCs w:val="24"/>
        </w:rPr>
        <w:t>[</w:t>
      </w:r>
      <w:r w:rsidR="00D1058F" w:rsidRPr="0033487D">
        <w:rPr>
          <w:rFonts w:cs="Times New Roman"/>
          <w:szCs w:val="24"/>
        </w:rPr>
        <w:t>4</w:t>
      </w:r>
      <w:r w:rsidRPr="0033487D">
        <w:rPr>
          <w:rFonts w:cs="Times New Roman"/>
          <w:szCs w:val="24"/>
        </w:rPr>
        <w:t>.1] </w:t>
      </w:r>
      <w:r w:rsidR="003A3D10" w:rsidRPr="0033487D">
        <w:rPr>
          <w:rFonts w:cs="Times New Roman"/>
          <w:szCs w:val="24"/>
        </w:rPr>
        <w:t>P</w:t>
      </w:r>
      <w:r w:rsidR="00525F12" w:rsidRPr="0033487D">
        <w:rPr>
          <w:rFonts w:cs="Times New Roman"/>
          <w:szCs w:val="24"/>
        </w:rPr>
        <w:t xml:space="preserve">rivātpersonas pienākumam maksāt nodevas jābūt skaidri un nepārprotami noteiktam likumā. Tādu pienākumu nevar nodibināt tiesību normu interpretācijas ceļā. Tas attiecas arī uz atbrīvojumiem no pienākuma maksāt valsts nodevu. </w:t>
      </w:r>
    </w:p>
    <w:p w14:paraId="6618F2D8" w14:textId="0D06F212" w:rsidR="00A52A61" w:rsidRPr="0033487D" w:rsidRDefault="00A52A61" w:rsidP="0033487D">
      <w:pPr>
        <w:spacing w:after="0" w:line="276" w:lineRule="auto"/>
        <w:ind w:firstLine="720"/>
        <w:jc w:val="both"/>
        <w:rPr>
          <w:rFonts w:cs="Times New Roman"/>
          <w:szCs w:val="24"/>
        </w:rPr>
      </w:pPr>
      <w:r w:rsidRPr="0033487D">
        <w:rPr>
          <w:rFonts w:cs="Times New Roman"/>
          <w:szCs w:val="24"/>
        </w:rPr>
        <w:t>[</w:t>
      </w:r>
      <w:r w:rsidR="00D1058F" w:rsidRPr="0033487D">
        <w:rPr>
          <w:rFonts w:cs="Times New Roman"/>
          <w:szCs w:val="24"/>
        </w:rPr>
        <w:t>4</w:t>
      </w:r>
      <w:r w:rsidRPr="0033487D">
        <w:rPr>
          <w:rFonts w:cs="Times New Roman"/>
          <w:szCs w:val="24"/>
        </w:rPr>
        <w:t xml:space="preserve">.2] Publiskas personas mantas atsavināšanas likuma pārejas noteikumu </w:t>
      </w:r>
      <w:r w:rsidR="00F246D4" w:rsidRPr="0033487D">
        <w:rPr>
          <w:rFonts w:cs="Times New Roman"/>
          <w:szCs w:val="24"/>
        </w:rPr>
        <w:t>2.</w:t>
      </w:r>
      <w:r w:rsidR="00A45F92" w:rsidRPr="0033487D">
        <w:rPr>
          <w:rFonts w:cs="Times New Roman"/>
          <w:szCs w:val="24"/>
        </w:rPr>
        <w:t> </w:t>
      </w:r>
      <w:r w:rsidR="00F246D4" w:rsidRPr="0033487D">
        <w:rPr>
          <w:rFonts w:cs="Times New Roman"/>
          <w:szCs w:val="24"/>
        </w:rPr>
        <w:t xml:space="preserve">punkta 1) apakšpunkts </w:t>
      </w:r>
      <w:r w:rsidRPr="0033487D">
        <w:rPr>
          <w:rFonts w:cs="Times New Roman"/>
          <w:szCs w:val="24"/>
        </w:rPr>
        <w:t>nenonāk pretrunā Noteikumu Nr. 1250 17.9.</w:t>
      </w:r>
      <w:r w:rsidR="00D1058F" w:rsidRPr="0033487D">
        <w:rPr>
          <w:rFonts w:cs="Times New Roman"/>
          <w:szCs w:val="24"/>
        </w:rPr>
        <w:t> </w:t>
      </w:r>
      <w:r w:rsidRPr="0033487D">
        <w:rPr>
          <w:rFonts w:cs="Times New Roman"/>
          <w:szCs w:val="24"/>
        </w:rPr>
        <w:t>apakšpunktam.</w:t>
      </w:r>
    </w:p>
    <w:p w14:paraId="65B693D2" w14:textId="723D2302" w:rsidR="00525F12" w:rsidRPr="0033487D" w:rsidRDefault="00A52A61" w:rsidP="0033487D">
      <w:pPr>
        <w:spacing w:after="0" w:line="276" w:lineRule="auto"/>
        <w:ind w:firstLine="720"/>
        <w:jc w:val="both"/>
        <w:rPr>
          <w:rFonts w:cs="Times New Roman"/>
          <w:szCs w:val="24"/>
        </w:rPr>
      </w:pPr>
      <w:r w:rsidRPr="0033487D">
        <w:rPr>
          <w:rFonts w:cs="Times New Roman"/>
          <w:szCs w:val="24"/>
        </w:rPr>
        <w:t>[</w:t>
      </w:r>
      <w:r w:rsidR="00D1058F" w:rsidRPr="0033487D">
        <w:rPr>
          <w:rFonts w:cs="Times New Roman"/>
          <w:szCs w:val="24"/>
        </w:rPr>
        <w:t>4</w:t>
      </w:r>
      <w:r w:rsidRPr="0033487D">
        <w:rPr>
          <w:rFonts w:cs="Times New Roman"/>
          <w:szCs w:val="24"/>
        </w:rPr>
        <w:t>.2.1] </w:t>
      </w:r>
      <w:r w:rsidR="006155A1" w:rsidRPr="0033487D">
        <w:rPr>
          <w:rFonts w:cs="Times New Roman"/>
          <w:szCs w:val="24"/>
        </w:rPr>
        <w:t xml:space="preserve">Publiskas personas mantas atsavināšanas likuma pārejas noteikumu </w:t>
      </w:r>
      <w:r w:rsidR="00F246D4" w:rsidRPr="0033487D">
        <w:rPr>
          <w:rFonts w:cs="Times New Roman"/>
          <w:szCs w:val="24"/>
        </w:rPr>
        <w:t xml:space="preserve">2. punkta 1) apakšpunkts </w:t>
      </w:r>
      <w:r w:rsidR="006155A1" w:rsidRPr="0033487D">
        <w:rPr>
          <w:rFonts w:cs="Times New Roman"/>
          <w:szCs w:val="24"/>
        </w:rPr>
        <w:t>neparedz valsts nodevas maksāšanas pienākumu, bet gan atbrīvojumu no tā.</w:t>
      </w:r>
    </w:p>
    <w:p w14:paraId="4D8AB043" w14:textId="2ACBB25B" w:rsidR="004C502C" w:rsidRPr="0033487D" w:rsidRDefault="00A52A61" w:rsidP="0033487D">
      <w:pPr>
        <w:spacing w:after="0" w:line="276" w:lineRule="auto"/>
        <w:ind w:firstLine="720"/>
        <w:jc w:val="both"/>
        <w:rPr>
          <w:rFonts w:cs="Times New Roman"/>
          <w:szCs w:val="24"/>
        </w:rPr>
      </w:pPr>
      <w:r w:rsidRPr="0033487D">
        <w:rPr>
          <w:rFonts w:cs="Times New Roman"/>
          <w:szCs w:val="24"/>
        </w:rPr>
        <w:t>[</w:t>
      </w:r>
      <w:r w:rsidR="00D1058F" w:rsidRPr="0033487D">
        <w:rPr>
          <w:rFonts w:cs="Times New Roman"/>
          <w:szCs w:val="24"/>
        </w:rPr>
        <w:t>4</w:t>
      </w:r>
      <w:r w:rsidRPr="0033487D">
        <w:rPr>
          <w:rFonts w:cs="Times New Roman"/>
          <w:szCs w:val="24"/>
        </w:rPr>
        <w:t>.2.2] </w:t>
      </w:r>
      <w:r w:rsidR="004C502C" w:rsidRPr="0033487D">
        <w:rPr>
          <w:rFonts w:cs="Times New Roman"/>
          <w:szCs w:val="24"/>
        </w:rPr>
        <w:t xml:space="preserve">Publiskas personas mantas atsavināšanas likuma pārejas noteikumu </w:t>
      </w:r>
      <w:r w:rsidR="00F246D4" w:rsidRPr="0033487D">
        <w:rPr>
          <w:rFonts w:cs="Times New Roman"/>
          <w:szCs w:val="24"/>
        </w:rPr>
        <w:t>2.</w:t>
      </w:r>
      <w:r w:rsidR="00A45F92" w:rsidRPr="0033487D">
        <w:rPr>
          <w:rFonts w:cs="Times New Roman"/>
          <w:szCs w:val="24"/>
        </w:rPr>
        <w:t> </w:t>
      </w:r>
      <w:r w:rsidR="00F246D4" w:rsidRPr="0033487D">
        <w:rPr>
          <w:rFonts w:cs="Times New Roman"/>
          <w:szCs w:val="24"/>
        </w:rPr>
        <w:t xml:space="preserve">punkta 1) apakšpunkts </w:t>
      </w:r>
      <w:r w:rsidR="004C502C" w:rsidRPr="0033487D">
        <w:rPr>
          <w:rFonts w:cs="Times New Roman"/>
          <w:szCs w:val="24"/>
        </w:rPr>
        <w:t xml:space="preserve">nav izslēdzoša rakstura norma. </w:t>
      </w:r>
      <w:r w:rsidRPr="0033487D">
        <w:rPr>
          <w:rFonts w:cs="Times New Roman"/>
          <w:szCs w:val="24"/>
        </w:rPr>
        <w:t>Savukārt t</w:t>
      </w:r>
      <w:r w:rsidR="004C502C" w:rsidRPr="0033487D">
        <w:rPr>
          <w:rFonts w:cs="Times New Roman"/>
          <w:szCs w:val="24"/>
        </w:rPr>
        <w:t>iesas slēdziens, ka atbrīvojums no valsts nodevas samaksas</w:t>
      </w:r>
      <w:r w:rsidR="00CE5F7D" w:rsidRPr="0033487D">
        <w:rPr>
          <w:rFonts w:cs="Times New Roman"/>
          <w:szCs w:val="24"/>
        </w:rPr>
        <w:t xml:space="preserve"> Noteikumu Nr. 1250 17.9. apakšpunktā</w:t>
      </w:r>
      <w:r w:rsidR="004C502C" w:rsidRPr="0033487D">
        <w:rPr>
          <w:rFonts w:cs="Times New Roman"/>
          <w:szCs w:val="24"/>
        </w:rPr>
        <w:t xml:space="preserve"> saistāms ar nosacījumu, ka kā </w:t>
      </w:r>
      <w:r w:rsidR="004C502C" w:rsidRPr="0033487D">
        <w:rPr>
          <w:rFonts w:cs="Times New Roman"/>
          <w:szCs w:val="24"/>
        </w:rPr>
        <w:lastRenderedPageBreak/>
        <w:t xml:space="preserve">maksāšanas </w:t>
      </w:r>
      <w:r w:rsidR="00A45F92" w:rsidRPr="0033487D">
        <w:rPr>
          <w:rFonts w:cs="Times New Roman"/>
          <w:szCs w:val="24"/>
        </w:rPr>
        <w:t xml:space="preserve">līdzeklim </w:t>
      </w:r>
      <w:r w:rsidR="004C502C" w:rsidRPr="0033487D">
        <w:rPr>
          <w:rFonts w:cs="Times New Roman"/>
          <w:szCs w:val="24"/>
        </w:rPr>
        <w:t>pilnībā vai daļēji jābūt izmantotiem privatizācijas sertifikātiem, pārkāpj tiesību normas gramatiskās iztulkošanas metod</w:t>
      </w:r>
      <w:r w:rsidR="008C6C05" w:rsidRPr="0033487D">
        <w:rPr>
          <w:rFonts w:cs="Times New Roman"/>
          <w:szCs w:val="24"/>
        </w:rPr>
        <w:t>i</w:t>
      </w:r>
      <w:r w:rsidR="004C502C" w:rsidRPr="0033487D">
        <w:rPr>
          <w:rFonts w:cs="Times New Roman"/>
          <w:szCs w:val="24"/>
        </w:rPr>
        <w:t>.</w:t>
      </w:r>
    </w:p>
    <w:p w14:paraId="376EE625" w14:textId="7B391685" w:rsidR="00A52A61" w:rsidRPr="0033487D" w:rsidRDefault="00A52A61" w:rsidP="0033487D">
      <w:pPr>
        <w:spacing w:after="0" w:line="276" w:lineRule="auto"/>
        <w:ind w:firstLine="720"/>
        <w:jc w:val="both"/>
        <w:rPr>
          <w:rFonts w:cs="Times New Roman"/>
          <w:szCs w:val="24"/>
        </w:rPr>
      </w:pPr>
      <w:r w:rsidRPr="0033487D">
        <w:rPr>
          <w:rFonts w:cs="Times New Roman"/>
          <w:szCs w:val="24"/>
        </w:rPr>
        <w:t>[</w:t>
      </w:r>
      <w:r w:rsidR="00D1058F" w:rsidRPr="0033487D">
        <w:rPr>
          <w:rFonts w:cs="Times New Roman"/>
          <w:szCs w:val="24"/>
        </w:rPr>
        <w:t>4</w:t>
      </w:r>
      <w:r w:rsidRPr="0033487D">
        <w:rPr>
          <w:rFonts w:cs="Times New Roman"/>
          <w:szCs w:val="24"/>
        </w:rPr>
        <w:t>.2.3] </w:t>
      </w:r>
      <w:r w:rsidR="00F246D4" w:rsidRPr="0033487D">
        <w:rPr>
          <w:rFonts w:cs="Times New Roman"/>
          <w:szCs w:val="24"/>
        </w:rPr>
        <w:t xml:space="preserve">Tiesa nepamatoti atstājusi bez ievērības, ka līdz grozījumiem Zemesgrāmatu likuma </w:t>
      </w:r>
      <w:proofErr w:type="gramStart"/>
      <w:r w:rsidR="00F246D4" w:rsidRPr="0033487D">
        <w:rPr>
          <w:rFonts w:cs="Times New Roman"/>
          <w:szCs w:val="24"/>
        </w:rPr>
        <w:t>106.pantā</w:t>
      </w:r>
      <w:proofErr w:type="gramEnd"/>
      <w:r w:rsidR="00F246D4" w:rsidRPr="0033487D">
        <w:rPr>
          <w:rFonts w:cs="Times New Roman"/>
          <w:szCs w:val="24"/>
        </w:rPr>
        <w:t xml:space="preserve">, ar kuriem likumdevējs Ministru kabinetam deleģēja reglamentēt valsts nodevas jautājumu zemesgrāmatu lietās, minētā likuma 106.pants saturēja atsauci uz „sevišķiem likumiem”, kas faktiski arī izskaidro, kādēļ Atsavināšanas likuma (kura plānā neietilpst valsts nodevu regulēšana) pārejas noteikumos ir iekļauts </w:t>
      </w:r>
      <w:r w:rsidR="00652A98" w:rsidRPr="0033487D">
        <w:rPr>
          <w:rFonts w:cs="Times New Roman"/>
          <w:szCs w:val="24"/>
        </w:rPr>
        <w:t>2. punkta 1) apakšpunkts</w:t>
      </w:r>
      <w:r w:rsidR="00F246D4" w:rsidRPr="0033487D">
        <w:rPr>
          <w:rFonts w:cs="Times New Roman"/>
          <w:szCs w:val="24"/>
        </w:rPr>
        <w:t>. Savukārt no 2009.gada 5.novembra, nosakot valsts nodevas apmēru par īpašuma tiesību un ķīlas tiesību nostiprināšanu zemesgrāmatā un samaksas kārtību, kā arī atbrīvojumus no valsts nodevas samaksas, ir piemērojami Noteikumi Nr.</w:t>
      </w:r>
      <w:r w:rsidR="00A45F92" w:rsidRPr="0033487D">
        <w:rPr>
          <w:rFonts w:cs="Times New Roman"/>
          <w:szCs w:val="24"/>
        </w:rPr>
        <w:t> </w:t>
      </w:r>
      <w:r w:rsidR="00F246D4" w:rsidRPr="0033487D">
        <w:rPr>
          <w:rFonts w:cs="Times New Roman"/>
          <w:szCs w:val="24"/>
        </w:rPr>
        <w:t>1250</w:t>
      </w:r>
      <w:r w:rsidR="0065647A" w:rsidRPr="0033487D">
        <w:rPr>
          <w:rFonts w:cs="Times New Roman"/>
          <w:szCs w:val="24"/>
        </w:rPr>
        <w:t>.</w:t>
      </w:r>
    </w:p>
    <w:p w14:paraId="17E83756" w14:textId="77777777" w:rsidR="00E470DC" w:rsidRDefault="00E470DC" w:rsidP="0033487D">
      <w:pPr>
        <w:spacing w:after="0" w:line="276" w:lineRule="auto"/>
        <w:jc w:val="center"/>
        <w:rPr>
          <w:rFonts w:eastAsia="Times New Roman" w:cs="Times New Roman"/>
          <w:b/>
          <w:bCs/>
          <w:szCs w:val="24"/>
          <w:shd w:val="clear" w:color="auto" w:fill="FFFFFF"/>
          <w:lang w:eastAsia="ru-RU"/>
        </w:rPr>
      </w:pPr>
    </w:p>
    <w:p w14:paraId="4A16DDBF" w14:textId="0BE2D3E9" w:rsidR="00B43E9E" w:rsidRPr="0033487D" w:rsidRDefault="00B43E9E" w:rsidP="0033487D">
      <w:pPr>
        <w:spacing w:after="0" w:line="276" w:lineRule="auto"/>
        <w:jc w:val="center"/>
        <w:rPr>
          <w:rFonts w:eastAsia="Times New Roman" w:cs="Times New Roman"/>
          <w:b/>
          <w:bCs/>
          <w:szCs w:val="24"/>
          <w:shd w:val="clear" w:color="auto" w:fill="FFFFFF"/>
          <w:lang w:eastAsia="ru-RU"/>
        </w:rPr>
      </w:pPr>
      <w:r w:rsidRPr="0033487D">
        <w:rPr>
          <w:rFonts w:eastAsia="Times New Roman" w:cs="Times New Roman"/>
          <w:b/>
          <w:bCs/>
          <w:szCs w:val="24"/>
          <w:shd w:val="clear" w:color="auto" w:fill="FFFFFF"/>
          <w:lang w:eastAsia="ru-RU"/>
        </w:rPr>
        <w:t>Motīvu daļa</w:t>
      </w:r>
    </w:p>
    <w:p w14:paraId="00BF9956" w14:textId="77777777" w:rsidR="00E470DC" w:rsidRDefault="00E470DC" w:rsidP="0033487D">
      <w:pPr>
        <w:spacing w:after="0" w:line="276" w:lineRule="auto"/>
        <w:ind w:firstLine="720"/>
        <w:jc w:val="both"/>
        <w:rPr>
          <w:rFonts w:cs="Times New Roman"/>
          <w:szCs w:val="24"/>
        </w:rPr>
      </w:pPr>
    </w:p>
    <w:p w14:paraId="5E009980" w14:textId="429F9FBB" w:rsidR="00E33B0D" w:rsidRPr="0033487D" w:rsidRDefault="00EE0605" w:rsidP="0033487D">
      <w:pPr>
        <w:spacing w:after="0" w:line="276" w:lineRule="auto"/>
        <w:ind w:firstLine="720"/>
        <w:jc w:val="both"/>
        <w:rPr>
          <w:rFonts w:cs="Times New Roman"/>
          <w:szCs w:val="24"/>
        </w:rPr>
      </w:pPr>
      <w:r w:rsidRPr="0033487D">
        <w:rPr>
          <w:rFonts w:cs="Times New Roman"/>
          <w:szCs w:val="24"/>
        </w:rPr>
        <w:t>[</w:t>
      </w:r>
      <w:r w:rsidR="00563A93" w:rsidRPr="0033487D">
        <w:rPr>
          <w:rFonts w:cs="Times New Roman"/>
          <w:szCs w:val="24"/>
        </w:rPr>
        <w:t>5</w:t>
      </w:r>
      <w:r w:rsidRPr="0033487D">
        <w:rPr>
          <w:rFonts w:cs="Times New Roman"/>
          <w:szCs w:val="24"/>
        </w:rPr>
        <w:t>] </w:t>
      </w:r>
      <w:r w:rsidR="00B43E9E" w:rsidRPr="0033487D">
        <w:rPr>
          <w:rFonts w:cs="Times New Roman"/>
          <w:szCs w:val="24"/>
        </w:rPr>
        <w:t xml:space="preserve">Šajā lietā </w:t>
      </w:r>
      <w:r w:rsidR="00563A93" w:rsidRPr="0033487D">
        <w:rPr>
          <w:rFonts w:cs="Times New Roman"/>
          <w:szCs w:val="24"/>
        </w:rPr>
        <w:t xml:space="preserve">Senātam </w:t>
      </w:r>
      <w:r w:rsidR="00B43E9E" w:rsidRPr="0033487D">
        <w:rPr>
          <w:rFonts w:cs="Times New Roman"/>
          <w:szCs w:val="24"/>
        </w:rPr>
        <w:t xml:space="preserve">jāatbild uz jautājumu, </w:t>
      </w:r>
      <w:r w:rsidR="003A3D10" w:rsidRPr="0033487D">
        <w:rPr>
          <w:rFonts w:cs="Times New Roman"/>
          <w:szCs w:val="24"/>
        </w:rPr>
        <w:t>v</w:t>
      </w:r>
      <w:r w:rsidR="00E33B0D" w:rsidRPr="0033487D">
        <w:rPr>
          <w:rFonts w:cs="Times New Roman"/>
          <w:szCs w:val="24"/>
        </w:rPr>
        <w:t xml:space="preserve">ai persona ir atbrīvota no valsts nodevas par īpašuma tiesību nostiprināšanu zemesgrāmatā, </w:t>
      </w:r>
      <w:proofErr w:type="gramStart"/>
      <w:r w:rsidR="006341A5" w:rsidRPr="0033487D">
        <w:rPr>
          <w:rFonts w:cs="Times New Roman"/>
          <w:szCs w:val="24"/>
        </w:rPr>
        <w:t>ja pašvaldībai piederošs nekustamais</w:t>
      </w:r>
      <w:proofErr w:type="gramEnd"/>
      <w:r w:rsidR="00E33B0D" w:rsidRPr="0033487D">
        <w:rPr>
          <w:rFonts w:cs="Times New Roman"/>
          <w:szCs w:val="24"/>
        </w:rPr>
        <w:t xml:space="preserve"> īpašums iegūts publiskā izsolē uz Publiskās personas mantas atsavināšanas likuma pamata, maksājot naudā.</w:t>
      </w:r>
    </w:p>
    <w:p w14:paraId="572E53A4" w14:textId="675F2D4B" w:rsidR="009120B9" w:rsidRPr="0033487D" w:rsidRDefault="006171BB" w:rsidP="0033487D">
      <w:pPr>
        <w:spacing w:after="0" w:line="276" w:lineRule="auto"/>
        <w:ind w:firstLine="720"/>
        <w:jc w:val="both"/>
        <w:rPr>
          <w:rFonts w:cs="Times New Roman"/>
          <w:szCs w:val="24"/>
        </w:rPr>
      </w:pPr>
      <w:r w:rsidRPr="0033487D">
        <w:rPr>
          <w:rFonts w:cs="Times New Roman"/>
          <w:szCs w:val="24"/>
        </w:rPr>
        <w:t>[</w:t>
      </w:r>
      <w:r w:rsidR="00563A93" w:rsidRPr="0033487D">
        <w:rPr>
          <w:rFonts w:cs="Times New Roman"/>
          <w:szCs w:val="24"/>
        </w:rPr>
        <w:t>6</w:t>
      </w:r>
      <w:r w:rsidRPr="0033487D">
        <w:rPr>
          <w:rFonts w:cs="Times New Roman"/>
          <w:szCs w:val="24"/>
        </w:rPr>
        <w:t>] </w:t>
      </w:r>
      <w:r w:rsidR="009120B9" w:rsidRPr="0033487D">
        <w:rPr>
          <w:rFonts w:cs="Times New Roman"/>
          <w:szCs w:val="24"/>
        </w:rPr>
        <w:t xml:space="preserve">Senāts piekrīt </w:t>
      </w:r>
      <w:r w:rsidR="0030257C" w:rsidRPr="0033487D">
        <w:rPr>
          <w:rFonts w:cs="Times New Roman"/>
          <w:szCs w:val="24"/>
        </w:rPr>
        <w:t>sūdzības iesniedzējas</w:t>
      </w:r>
      <w:r w:rsidR="009120B9" w:rsidRPr="0033487D">
        <w:rPr>
          <w:rFonts w:cs="Times New Roman"/>
          <w:szCs w:val="24"/>
        </w:rPr>
        <w:t xml:space="preserve"> norādītajam, ka nodevu maksāšanas pienākumam jābūt skaidri regulētam likumā</w:t>
      </w:r>
      <w:r w:rsidR="00FD3EA5" w:rsidRPr="0033487D">
        <w:rPr>
          <w:rFonts w:cs="Times New Roman"/>
          <w:szCs w:val="24"/>
        </w:rPr>
        <w:t xml:space="preserve"> </w:t>
      </w:r>
      <w:r w:rsidR="00BA4F09" w:rsidRPr="0033487D">
        <w:rPr>
          <w:rFonts w:cs="Times New Roman"/>
          <w:szCs w:val="24"/>
        </w:rPr>
        <w:t>(</w:t>
      </w:r>
      <w:r w:rsidR="00BA4F09" w:rsidRPr="0033487D">
        <w:rPr>
          <w:rFonts w:cs="Times New Roman"/>
          <w:i/>
          <w:iCs/>
          <w:szCs w:val="24"/>
        </w:rPr>
        <w:t xml:space="preserve">lēmuma </w:t>
      </w:r>
      <w:r w:rsidR="00FD3EA5" w:rsidRPr="0033487D">
        <w:rPr>
          <w:rFonts w:cs="Times New Roman"/>
          <w:i/>
          <w:iCs/>
          <w:szCs w:val="24"/>
        </w:rPr>
        <w:t>4.1</w:t>
      </w:r>
      <w:r w:rsidR="00BA4F09" w:rsidRPr="0033487D">
        <w:rPr>
          <w:rFonts w:cs="Times New Roman"/>
          <w:i/>
          <w:iCs/>
          <w:szCs w:val="24"/>
        </w:rPr>
        <w:t>.punkts</w:t>
      </w:r>
      <w:r w:rsidR="00BA4F09" w:rsidRPr="0033487D">
        <w:rPr>
          <w:rFonts w:cs="Times New Roman"/>
          <w:szCs w:val="24"/>
        </w:rPr>
        <w:t>)</w:t>
      </w:r>
      <w:r w:rsidR="009120B9" w:rsidRPr="0033487D">
        <w:rPr>
          <w:rFonts w:cs="Times New Roman"/>
          <w:szCs w:val="24"/>
        </w:rPr>
        <w:t xml:space="preserve">. </w:t>
      </w:r>
    </w:p>
    <w:p w14:paraId="29F4DF0E" w14:textId="5C2E9A1B" w:rsidR="006171BB" w:rsidRPr="0033487D" w:rsidRDefault="006171BB" w:rsidP="0033487D">
      <w:pPr>
        <w:spacing w:after="0" w:line="276" w:lineRule="auto"/>
        <w:ind w:firstLine="720"/>
        <w:jc w:val="both"/>
        <w:rPr>
          <w:rFonts w:cs="Times New Roman"/>
          <w:szCs w:val="24"/>
        </w:rPr>
      </w:pPr>
      <w:r w:rsidRPr="0033487D">
        <w:rPr>
          <w:rFonts w:cs="Times New Roman"/>
          <w:szCs w:val="24"/>
        </w:rPr>
        <w:t>Valsts nodevas maksāšanas pienākums par darbībām zemesgrāmatā ir vispārēja rakstura. Zemesgrāmatu likuma sistēmā valsts nodevas samaksas pienākums ir būtisks elements (sk., piemēram</w:t>
      </w:r>
      <w:r w:rsidR="002D4275" w:rsidRPr="0033487D">
        <w:rPr>
          <w:rFonts w:cs="Times New Roman"/>
          <w:szCs w:val="24"/>
        </w:rPr>
        <w:t>,</w:t>
      </w:r>
      <w:r w:rsidRPr="0033487D">
        <w:rPr>
          <w:rFonts w:cs="Times New Roman"/>
          <w:szCs w:val="24"/>
        </w:rPr>
        <w:t xml:space="preserve"> </w:t>
      </w:r>
      <w:r w:rsidRPr="0033487D">
        <w:rPr>
          <w:rFonts w:cs="Times New Roman"/>
          <w:i/>
          <w:iCs/>
          <w:szCs w:val="24"/>
        </w:rPr>
        <w:t>Zemesgrāmatu likuma 23.</w:t>
      </w:r>
      <w:r w:rsidR="00D1058F" w:rsidRPr="0033487D">
        <w:rPr>
          <w:rFonts w:cs="Times New Roman"/>
          <w:i/>
          <w:iCs/>
          <w:szCs w:val="24"/>
        </w:rPr>
        <w:t> </w:t>
      </w:r>
      <w:r w:rsidRPr="0033487D">
        <w:rPr>
          <w:rFonts w:cs="Times New Roman"/>
          <w:i/>
          <w:iCs/>
          <w:szCs w:val="24"/>
        </w:rPr>
        <w:t>panta 4.</w:t>
      </w:r>
      <w:r w:rsidR="00D1058F" w:rsidRPr="0033487D">
        <w:rPr>
          <w:rFonts w:cs="Times New Roman"/>
          <w:i/>
          <w:iCs/>
          <w:szCs w:val="24"/>
        </w:rPr>
        <w:t> </w:t>
      </w:r>
      <w:r w:rsidRPr="0033487D">
        <w:rPr>
          <w:rFonts w:cs="Times New Roman"/>
          <w:i/>
          <w:iCs/>
          <w:szCs w:val="24"/>
        </w:rPr>
        <w:t>punkt</w:t>
      </w:r>
      <w:r w:rsidR="002D4275" w:rsidRPr="0033487D">
        <w:rPr>
          <w:rFonts w:cs="Times New Roman"/>
          <w:i/>
          <w:iCs/>
          <w:szCs w:val="24"/>
        </w:rPr>
        <w:t>u</w:t>
      </w:r>
      <w:r w:rsidRPr="0033487D">
        <w:rPr>
          <w:rFonts w:cs="Times New Roman"/>
          <w:i/>
          <w:iCs/>
          <w:szCs w:val="24"/>
        </w:rPr>
        <w:t>, 61.</w:t>
      </w:r>
      <w:r w:rsidR="00D1058F" w:rsidRPr="0033487D">
        <w:rPr>
          <w:rFonts w:cs="Times New Roman"/>
          <w:i/>
          <w:iCs/>
          <w:szCs w:val="24"/>
        </w:rPr>
        <w:t> </w:t>
      </w:r>
      <w:r w:rsidRPr="0033487D">
        <w:rPr>
          <w:rFonts w:cs="Times New Roman"/>
          <w:i/>
          <w:iCs/>
          <w:szCs w:val="24"/>
        </w:rPr>
        <w:t>panta 4.</w:t>
      </w:r>
      <w:r w:rsidR="00D1058F" w:rsidRPr="0033487D">
        <w:rPr>
          <w:rFonts w:cs="Times New Roman"/>
          <w:i/>
          <w:iCs/>
          <w:szCs w:val="24"/>
        </w:rPr>
        <w:t> </w:t>
      </w:r>
      <w:r w:rsidRPr="0033487D">
        <w:rPr>
          <w:rFonts w:cs="Times New Roman"/>
          <w:i/>
          <w:iCs/>
          <w:szCs w:val="24"/>
        </w:rPr>
        <w:t>punkt</w:t>
      </w:r>
      <w:r w:rsidR="002D4275" w:rsidRPr="0033487D">
        <w:rPr>
          <w:rFonts w:cs="Times New Roman"/>
          <w:i/>
          <w:iCs/>
          <w:szCs w:val="24"/>
        </w:rPr>
        <w:t>u</w:t>
      </w:r>
      <w:r w:rsidRPr="0033487D">
        <w:rPr>
          <w:rFonts w:cs="Times New Roman"/>
          <w:i/>
          <w:iCs/>
          <w:szCs w:val="24"/>
        </w:rPr>
        <w:t>, 80.</w:t>
      </w:r>
      <w:r w:rsidR="00D1058F" w:rsidRPr="0033487D">
        <w:rPr>
          <w:rFonts w:cs="Times New Roman"/>
          <w:i/>
          <w:iCs/>
          <w:szCs w:val="24"/>
        </w:rPr>
        <w:t> </w:t>
      </w:r>
      <w:r w:rsidRPr="0033487D">
        <w:rPr>
          <w:rFonts w:cs="Times New Roman"/>
          <w:i/>
          <w:iCs/>
          <w:szCs w:val="24"/>
        </w:rPr>
        <w:t>pant</w:t>
      </w:r>
      <w:r w:rsidR="002D4275" w:rsidRPr="0033487D">
        <w:rPr>
          <w:rFonts w:cs="Times New Roman"/>
          <w:i/>
          <w:iCs/>
          <w:szCs w:val="24"/>
        </w:rPr>
        <w:t>u</w:t>
      </w:r>
      <w:r w:rsidRPr="0033487D">
        <w:rPr>
          <w:rFonts w:cs="Times New Roman"/>
          <w:i/>
          <w:iCs/>
          <w:szCs w:val="24"/>
        </w:rPr>
        <w:t>, 96.</w:t>
      </w:r>
      <w:r w:rsidR="00D1058F" w:rsidRPr="0033487D">
        <w:rPr>
          <w:rFonts w:cs="Times New Roman"/>
          <w:i/>
          <w:iCs/>
          <w:szCs w:val="24"/>
        </w:rPr>
        <w:t> </w:t>
      </w:r>
      <w:r w:rsidRPr="0033487D">
        <w:rPr>
          <w:rFonts w:cs="Times New Roman"/>
          <w:i/>
          <w:iCs/>
          <w:szCs w:val="24"/>
        </w:rPr>
        <w:t>pant</w:t>
      </w:r>
      <w:r w:rsidR="002D4275" w:rsidRPr="0033487D">
        <w:rPr>
          <w:rFonts w:cs="Times New Roman"/>
          <w:i/>
          <w:iCs/>
          <w:szCs w:val="24"/>
        </w:rPr>
        <w:t>u</w:t>
      </w:r>
      <w:r w:rsidRPr="0033487D">
        <w:rPr>
          <w:rFonts w:cs="Times New Roman"/>
          <w:szCs w:val="24"/>
        </w:rPr>
        <w:t>). Zemesgrāmatu likuma 106.</w:t>
      </w:r>
      <w:r w:rsidR="00D1058F" w:rsidRPr="0033487D">
        <w:rPr>
          <w:rFonts w:cs="Times New Roman"/>
          <w:szCs w:val="24"/>
        </w:rPr>
        <w:t> </w:t>
      </w:r>
      <w:r w:rsidRPr="0033487D">
        <w:rPr>
          <w:rFonts w:cs="Times New Roman"/>
          <w:szCs w:val="24"/>
        </w:rPr>
        <w:t xml:space="preserve">pantā ietvertais uzdevums Ministru kabinetam noteikt maksājamās valsts nodevas apmēru un samaksas kārtību, kā arī atbrīvojumus no valsts nodevas samaksas pienākuma ir pakārtots minētā panta pirmajā daļā ietvertajai normai, ka zemesgrāmatu lietās tiek ņemta valsts nodeva. </w:t>
      </w:r>
    </w:p>
    <w:p w14:paraId="185B7F0C" w14:textId="2C3DF8F7" w:rsidR="00563A93" w:rsidRPr="0033487D" w:rsidRDefault="0005609A" w:rsidP="0033487D">
      <w:pPr>
        <w:spacing w:after="0" w:line="276" w:lineRule="auto"/>
        <w:ind w:firstLine="720"/>
        <w:jc w:val="both"/>
        <w:rPr>
          <w:rFonts w:cs="Times New Roman"/>
          <w:szCs w:val="24"/>
        </w:rPr>
      </w:pPr>
      <w:r w:rsidRPr="0033487D">
        <w:rPr>
          <w:rFonts w:cs="Times New Roman"/>
          <w:szCs w:val="24"/>
        </w:rPr>
        <w:t xml:space="preserve">Senāts secina, ka </w:t>
      </w:r>
      <w:r w:rsidR="006171BB" w:rsidRPr="0033487D">
        <w:rPr>
          <w:rFonts w:cs="Times New Roman"/>
          <w:szCs w:val="24"/>
        </w:rPr>
        <w:t xml:space="preserve">konkrētajā gadījumā vispārīgi noteiktais pienākums par tiesu veiktajām darbībām zemesgrāmatu lietās maksāt valsts nodevu ir skaidrs un nepārprotams. </w:t>
      </w:r>
    </w:p>
    <w:p w14:paraId="676402DD" w14:textId="5AC266BC" w:rsidR="004971A9" w:rsidRPr="0033487D" w:rsidRDefault="004971A9" w:rsidP="0033487D">
      <w:pPr>
        <w:spacing w:after="0" w:line="276" w:lineRule="auto"/>
        <w:ind w:firstLine="720"/>
        <w:jc w:val="both"/>
        <w:rPr>
          <w:rFonts w:cs="Times New Roman"/>
          <w:szCs w:val="24"/>
        </w:rPr>
      </w:pPr>
      <w:r w:rsidRPr="0033487D">
        <w:rPr>
          <w:rFonts w:cs="Times New Roman"/>
          <w:szCs w:val="24"/>
        </w:rPr>
        <w:t>Noteikumu Nr.</w:t>
      </w:r>
      <w:r w:rsidR="00A45F92" w:rsidRPr="0033487D">
        <w:rPr>
          <w:rFonts w:cs="Times New Roman"/>
          <w:szCs w:val="24"/>
        </w:rPr>
        <w:t> </w:t>
      </w:r>
      <w:r w:rsidRPr="0033487D">
        <w:rPr>
          <w:rFonts w:cs="Times New Roman"/>
          <w:szCs w:val="24"/>
        </w:rPr>
        <w:t>1250 17.9.</w:t>
      </w:r>
      <w:r w:rsidR="00A45F92" w:rsidRPr="0033487D">
        <w:rPr>
          <w:rFonts w:cs="Times New Roman"/>
          <w:szCs w:val="24"/>
        </w:rPr>
        <w:t> </w:t>
      </w:r>
      <w:r w:rsidRPr="0033487D">
        <w:rPr>
          <w:rFonts w:cs="Times New Roman"/>
          <w:szCs w:val="24"/>
        </w:rPr>
        <w:t>apakšpunktā skaidri noteikts, ka no valsts nodevas atbrīvojamas tās personas, kuras īpašumu iegādājušās</w:t>
      </w:r>
      <w:r w:rsidR="00A45F92" w:rsidRPr="0033487D">
        <w:rPr>
          <w:rFonts w:cs="Times New Roman"/>
          <w:szCs w:val="24"/>
        </w:rPr>
        <w:t>,</w:t>
      </w:r>
      <w:r w:rsidRPr="0033487D">
        <w:rPr>
          <w:rFonts w:cs="Times New Roman"/>
          <w:szCs w:val="24"/>
        </w:rPr>
        <w:t xml:space="preserve"> ievērojot divu likumu nosacījumus – </w:t>
      </w:r>
      <w:r w:rsidR="00A45F92" w:rsidRPr="0033487D">
        <w:rPr>
          <w:rFonts w:cs="Times New Roman"/>
          <w:szCs w:val="24"/>
        </w:rPr>
        <w:t xml:space="preserve">likumu </w:t>
      </w:r>
      <w:r w:rsidRPr="0033487D">
        <w:rPr>
          <w:rFonts w:cs="Times New Roman"/>
          <w:szCs w:val="24"/>
        </w:rPr>
        <w:t xml:space="preserve">“Par valsts un pašvaldību īpašuma objektu privatizāciju” un Publiskās personas mantas atsavināšanas likumu, nevis tikai Publiskās personas mantas atsavināšanas likuma nosacījumus. Lietā nav strīda, ka īpašums iegūts izsolē tikai saskaņā ar Publiskās personas mantas atsavināšanas likumu, noslēdzot par to pirkuma līgumu ar samaksu naudā. </w:t>
      </w:r>
    </w:p>
    <w:p w14:paraId="3D43C0A7" w14:textId="6B4E5ACA" w:rsidR="006171BB" w:rsidRPr="0033487D" w:rsidRDefault="009120B9" w:rsidP="0033487D">
      <w:pPr>
        <w:spacing w:after="0" w:line="276" w:lineRule="auto"/>
        <w:ind w:firstLine="720"/>
        <w:jc w:val="both"/>
        <w:rPr>
          <w:rFonts w:cs="Times New Roman"/>
          <w:szCs w:val="24"/>
        </w:rPr>
      </w:pPr>
      <w:r w:rsidRPr="0033487D">
        <w:rPr>
          <w:rFonts w:cs="Times New Roman"/>
          <w:szCs w:val="24"/>
        </w:rPr>
        <w:t xml:space="preserve">Norma, uz kuru kā pamatu atbrīvojumam atsaucas </w:t>
      </w:r>
      <w:r w:rsidR="0030257C" w:rsidRPr="0033487D">
        <w:rPr>
          <w:rFonts w:cs="Times New Roman"/>
          <w:szCs w:val="24"/>
        </w:rPr>
        <w:t>sūdzības iesniedzēja</w:t>
      </w:r>
      <w:r w:rsidRPr="0033487D">
        <w:rPr>
          <w:rFonts w:cs="Times New Roman"/>
          <w:szCs w:val="24"/>
        </w:rPr>
        <w:t xml:space="preserve">, ir izņēmums no vispārējā pienākuma. Tāpēc nav pamatots </w:t>
      </w:r>
      <w:r w:rsidR="0030257C" w:rsidRPr="0033487D">
        <w:rPr>
          <w:rFonts w:cs="Times New Roman"/>
          <w:szCs w:val="24"/>
        </w:rPr>
        <w:t>sūdzības iesniedzējas</w:t>
      </w:r>
      <w:r w:rsidRPr="0033487D">
        <w:rPr>
          <w:rFonts w:cs="Times New Roman"/>
          <w:szCs w:val="24"/>
        </w:rPr>
        <w:t xml:space="preserve"> apgalvojums, ka pienākums maksāt</w:t>
      </w:r>
      <w:r w:rsidR="000C69F6" w:rsidRPr="0033487D">
        <w:rPr>
          <w:rFonts w:cs="Times New Roman"/>
          <w:szCs w:val="24"/>
        </w:rPr>
        <w:t xml:space="preserve"> nodevu</w:t>
      </w:r>
      <w:r w:rsidRPr="0033487D">
        <w:rPr>
          <w:rFonts w:cs="Times New Roman"/>
          <w:szCs w:val="24"/>
        </w:rPr>
        <w:t xml:space="preserve"> noteikts normas interpretācijas ceļā. Šajā sakarā </w:t>
      </w:r>
      <w:r w:rsidR="000C69F6" w:rsidRPr="0033487D">
        <w:rPr>
          <w:rFonts w:cs="Times New Roman"/>
          <w:szCs w:val="24"/>
        </w:rPr>
        <w:t>norā</w:t>
      </w:r>
      <w:r w:rsidRPr="0033487D">
        <w:rPr>
          <w:rFonts w:cs="Times New Roman"/>
          <w:szCs w:val="24"/>
        </w:rPr>
        <w:t>dāms, ka izņēmumam no vispārīgā principa savukārt jābūt noteiktam tieši un nepārprotami un tas interpretējams šauri.</w:t>
      </w:r>
    </w:p>
    <w:p w14:paraId="441CEBCC" w14:textId="3123E9CF" w:rsidR="0011243C" w:rsidRPr="0033487D" w:rsidRDefault="0011243C" w:rsidP="0033487D">
      <w:pPr>
        <w:spacing w:after="0" w:line="276" w:lineRule="auto"/>
        <w:ind w:firstLine="720"/>
        <w:jc w:val="both"/>
        <w:rPr>
          <w:rFonts w:cs="Times New Roman"/>
          <w:szCs w:val="24"/>
        </w:rPr>
      </w:pPr>
      <w:r w:rsidRPr="0033487D">
        <w:rPr>
          <w:rFonts w:cs="Times New Roman"/>
          <w:szCs w:val="24"/>
        </w:rPr>
        <w:t xml:space="preserve">No iepriekš minētā izriet, ka </w:t>
      </w:r>
      <w:r w:rsidR="00652A98" w:rsidRPr="0033487D">
        <w:rPr>
          <w:rFonts w:cs="Times New Roman"/>
          <w:szCs w:val="24"/>
        </w:rPr>
        <w:t>sūdzības iesniedzējas arguments</w:t>
      </w:r>
      <w:r w:rsidR="00EB1B35" w:rsidRPr="0033487D">
        <w:rPr>
          <w:rFonts w:cs="Times New Roman"/>
          <w:szCs w:val="24"/>
        </w:rPr>
        <w:t>, kas atreferēts lēmuma 4.1.punktā,</w:t>
      </w:r>
      <w:r w:rsidRPr="0033487D">
        <w:rPr>
          <w:rFonts w:cs="Times New Roman"/>
          <w:szCs w:val="24"/>
        </w:rPr>
        <w:t xml:space="preserve"> </w:t>
      </w:r>
      <w:r w:rsidR="00A13D48" w:rsidRPr="0033487D">
        <w:rPr>
          <w:rFonts w:cs="Times New Roman"/>
          <w:szCs w:val="24"/>
        </w:rPr>
        <w:t>nav pamatots</w:t>
      </w:r>
      <w:r w:rsidRPr="0033487D">
        <w:rPr>
          <w:rFonts w:cs="Times New Roman"/>
          <w:szCs w:val="24"/>
        </w:rPr>
        <w:t xml:space="preserve">. </w:t>
      </w:r>
    </w:p>
    <w:p w14:paraId="58A05314" w14:textId="5A7E4508" w:rsidR="00563A93" w:rsidRPr="0033487D" w:rsidRDefault="00563A93" w:rsidP="0033487D">
      <w:pPr>
        <w:spacing w:after="0" w:line="276" w:lineRule="auto"/>
        <w:ind w:firstLine="720"/>
        <w:rPr>
          <w:rFonts w:cs="Times New Roman"/>
          <w:szCs w:val="24"/>
        </w:rPr>
      </w:pPr>
    </w:p>
    <w:p w14:paraId="6C256290" w14:textId="70896A1C" w:rsidR="001459D9" w:rsidRPr="0033487D" w:rsidRDefault="00563A93" w:rsidP="0033487D">
      <w:pPr>
        <w:spacing w:after="0" w:line="276" w:lineRule="auto"/>
        <w:ind w:firstLine="720"/>
        <w:jc w:val="both"/>
        <w:rPr>
          <w:rFonts w:cs="Times New Roman"/>
          <w:szCs w:val="24"/>
        </w:rPr>
      </w:pPr>
      <w:r w:rsidRPr="0033487D">
        <w:rPr>
          <w:rFonts w:cs="Times New Roman"/>
          <w:szCs w:val="24"/>
        </w:rPr>
        <w:t>[7] </w:t>
      </w:r>
      <w:proofErr w:type="gramStart"/>
      <w:r w:rsidR="00A13D48" w:rsidRPr="0033487D">
        <w:rPr>
          <w:rFonts w:cs="Times New Roman"/>
          <w:szCs w:val="24"/>
        </w:rPr>
        <w:t>Lai atbildētu uz sūdzības iesniedzējas argumentu, ka viņa</w:t>
      </w:r>
      <w:r w:rsidR="006171BB" w:rsidRPr="0033487D">
        <w:rPr>
          <w:rFonts w:cs="Times New Roman"/>
          <w:szCs w:val="24"/>
        </w:rPr>
        <w:t xml:space="preserve"> ir atbrīvojama no valsts nodevas samaksas pienākuma atbilstoši Noteikumu Nr.</w:t>
      </w:r>
      <w:r w:rsidR="00A45F92" w:rsidRPr="0033487D">
        <w:rPr>
          <w:rFonts w:cs="Times New Roman"/>
          <w:szCs w:val="24"/>
        </w:rPr>
        <w:t> </w:t>
      </w:r>
      <w:r w:rsidR="006171BB" w:rsidRPr="0033487D">
        <w:rPr>
          <w:rFonts w:cs="Times New Roman"/>
          <w:szCs w:val="24"/>
        </w:rPr>
        <w:t>1250 17.9.</w:t>
      </w:r>
      <w:r w:rsidR="00A45F92" w:rsidRPr="0033487D">
        <w:rPr>
          <w:rFonts w:cs="Times New Roman"/>
          <w:szCs w:val="24"/>
        </w:rPr>
        <w:t> </w:t>
      </w:r>
      <w:r w:rsidR="006171BB" w:rsidRPr="0033487D">
        <w:rPr>
          <w:rFonts w:cs="Times New Roman"/>
          <w:szCs w:val="24"/>
        </w:rPr>
        <w:t>apakšpunktam</w:t>
      </w:r>
      <w:r w:rsidR="00A13D48" w:rsidRPr="0033487D">
        <w:rPr>
          <w:rFonts w:cs="Times New Roman"/>
          <w:szCs w:val="24"/>
        </w:rPr>
        <w:t>, Senāts</w:t>
      </w:r>
      <w:proofErr w:type="gramEnd"/>
      <w:r w:rsidR="00A13D48" w:rsidRPr="0033487D">
        <w:rPr>
          <w:rFonts w:cs="Times New Roman"/>
          <w:szCs w:val="24"/>
        </w:rPr>
        <w:t xml:space="preserve"> noskaidro šīs normas jēgu</w:t>
      </w:r>
      <w:r w:rsidR="001459D9" w:rsidRPr="0033487D">
        <w:rPr>
          <w:rFonts w:cs="Times New Roman"/>
          <w:szCs w:val="24"/>
        </w:rPr>
        <w:t>.</w:t>
      </w:r>
    </w:p>
    <w:p w14:paraId="408C8AC2" w14:textId="46AAC85D" w:rsidR="009F3790" w:rsidRPr="0033487D" w:rsidRDefault="009F3790" w:rsidP="0033487D">
      <w:pPr>
        <w:spacing w:after="0" w:line="276" w:lineRule="auto"/>
        <w:ind w:firstLine="720"/>
        <w:jc w:val="both"/>
        <w:rPr>
          <w:rFonts w:cs="Times New Roman"/>
          <w:szCs w:val="24"/>
        </w:rPr>
      </w:pPr>
      <w:r w:rsidRPr="0033487D">
        <w:rPr>
          <w:rFonts w:cs="Times New Roman"/>
          <w:szCs w:val="24"/>
        </w:rPr>
        <w:t xml:space="preserve">Šajā procesā Senāts </w:t>
      </w:r>
      <w:r w:rsidR="00A13D48" w:rsidRPr="0033487D">
        <w:rPr>
          <w:rFonts w:cs="Times New Roman"/>
          <w:szCs w:val="24"/>
        </w:rPr>
        <w:t xml:space="preserve">vadās </w:t>
      </w:r>
      <w:r w:rsidR="001459D9" w:rsidRPr="0033487D">
        <w:rPr>
          <w:rFonts w:cs="Times New Roman"/>
          <w:szCs w:val="24"/>
        </w:rPr>
        <w:t xml:space="preserve">no Satversmes tiesas atzītā, ka </w:t>
      </w:r>
      <w:r w:rsidRPr="0033487D">
        <w:rPr>
          <w:rFonts w:cs="Times New Roman"/>
          <w:szCs w:val="24"/>
        </w:rPr>
        <w:t xml:space="preserve">tiesību piemērotājam (šajā gadījumā tiesai), lai ar piemērojamo tiesību normu sasniegtu taisnīgāko un lietderīgāko mērķi, </w:t>
      </w:r>
      <w:r w:rsidRPr="0033487D">
        <w:rPr>
          <w:rFonts w:cs="Times New Roman"/>
          <w:szCs w:val="24"/>
        </w:rPr>
        <w:lastRenderedPageBreak/>
        <w:t xml:space="preserve">jāizmanto dažādas tiesību normu interpretācijas metodes </w:t>
      </w:r>
      <w:r w:rsidR="007D709D" w:rsidRPr="0033487D">
        <w:rPr>
          <w:rFonts w:cs="Times New Roman"/>
          <w:szCs w:val="24"/>
        </w:rPr>
        <w:t>–</w:t>
      </w:r>
      <w:r w:rsidRPr="0033487D">
        <w:rPr>
          <w:rFonts w:cs="Times New Roman"/>
          <w:szCs w:val="24"/>
        </w:rPr>
        <w:t xml:space="preserve"> ne tikai gramatiskā, bet arī vēsturiskā, sistēmiskā un teleoloģiskā metode </w:t>
      </w:r>
      <w:proofErr w:type="gramStart"/>
      <w:r w:rsidRPr="0033487D">
        <w:rPr>
          <w:rFonts w:cs="Times New Roman"/>
          <w:szCs w:val="24"/>
        </w:rPr>
        <w:t>(</w:t>
      </w:r>
      <w:proofErr w:type="gramEnd"/>
      <w:r w:rsidRPr="0033487D">
        <w:rPr>
          <w:rFonts w:cs="Times New Roman"/>
          <w:szCs w:val="24"/>
        </w:rPr>
        <w:t xml:space="preserve">sk., piemēram, </w:t>
      </w:r>
      <w:r w:rsidRPr="0033487D">
        <w:rPr>
          <w:rFonts w:cs="Times New Roman"/>
          <w:i/>
          <w:iCs/>
          <w:szCs w:val="24"/>
        </w:rPr>
        <w:t>Satversmes tiesas 2003.</w:t>
      </w:r>
      <w:r w:rsidR="00A45F92" w:rsidRPr="0033487D">
        <w:rPr>
          <w:rFonts w:cs="Times New Roman"/>
          <w:i/>
          <w:iCs/>
          <w:szCs w:val="24"/>
        </w:rPr>
        <w:t> </w:t>
      </w:r>
      <w:r w:rsidRPr="0033487D">
        <w:rPr>
          <w:rFonts w:cs="Times New Roman"/>
          <w:i/>
          <w:iCs/>
          <w:szCs w:val="24"/>
        </w:rPr>
        <w:t>gada 4.</w:t>
      </w:r>
      <w:r w:rsidR="00A45F92" w:rsidRPr="0033487D">
        <w:rPr>
          <w:rFonts w:cs="Times New Roman"/>
          <w:i/>
          <w:iCs/>
          <w:szCs w:val="24"/>
        </w:rPr>
        <w:t> </w:t>
      </w:r>
      <w:r w:rsidRPr="0033487D">
        <w:rPr>
          <w:rFonts w:cs="Times New Roman"/>
          <w:i/>
          <w:iCs/>
          <w:szCs w:val="24"/>
        </w:rPr>
        <w:t>februāra sprieduma lietā Nr. 2002-06-01 secinājumu daļas 3.</w:t>
      </w:r>
      <w:r w:rsidR="00A45F92" w:rsidRPr="0033487D">
        <w:rPr>
          <w:rFonts w:cs="Times New Roman"/>
          <w:i/>
          <w:iCs/>
          <w:szCs w:val="24"/>
        </w:rPr>
        <w:t> </w:t>
      </w:r>
      <w:r w:rsidRPr="0033487D">
        <w:rPr>
          <w:rFonts w:cs="Times New Roman"/>
          <w:i/>
          <w:iCs/>
          <w:szCs w:val="24"/>
        </w:rPr>
        <w:t>punktu</w:t>
      </w:r>
      <w:r w:rsidRPr="0033487D">
        <w:rPr>
          <w:rFonts w:cs="Times New Roman"/>
          <w:szCs w:val="24"/>
        </w:rPr>
        <w:t xml:space="preserve">). </w:t>
      </w:r>
    </w:p>
    <w:p w14:paraId="7458590C" w14:textId="77777777" w:rsidR="001459D9" w:rsidRPr="0033487D" w:rsidRDefault="001459D9" w:rsidP="0033487D">
      <w:pPr>
        <w:spacing w:after="0" w:line="276" w:lineRule="auto"/>
        <w:ind w:firstLine="720"/>
        <w:rPr>
          <w:rFonts w:cs="Times New Roman"/>
          <w:szCs w:val="24"/>
        </w:rPr>
      </w:pPr>
    </w:p>
    <w:p w14:paraId="168F2E4E" w14:textId="2CDA5A9E" w:rsidR="00B43E9E" w:rsidRPr="0033487D" w:rsidRDefault="00EE0605" w:rsidP="0033487D">
      <w:pPr>
        <w:spacing w:after="0" w:line="276" w:lineRule="auto"/>
        <w:ind w:firstLine="720"/>
        <w:jc w:val="both"/>
        <w:rPr>
          <w:rFonts w:cs="Times New Roman"/>
          <w:szCs w:val="24"/>
        </w:rPr>
      </w:pPr>
      <w:r w:rsidRPr="0033487D">
        <w:rPr>
          <w:rFonts w:cs="Times New Roman"/>
          <w:szCs w:val="24"/>
        </w:rPr>
        <w:t>[</w:t>
      </w:r>
      <w:r w:rsidR="001459D9" w:rsidRPr="0033487D">
        <w:rPr>
          <w:rFonts w:cs="Times New Roman"/>
          <w:szCs w:val="24"/>
        </w:rPr>
        <w:t>8</w:t>
      </w:r>
      <w:r w:rsidRPr="0033487D">
        <w:rPr>
          <w:rFonts w:cs="Times New Roman"/>
          <w:szCs w:val="24"/>
        </w:rPr>
        <w:t>] </w:t>
      </w:r>
      <w:r w:rsidR="006171BB" w:rsidRPr="0033487D">
        <w:rPr>
          <w:rFonts w:cs="Times New Roman"/>
          <w:szCs w:val="24"/>
        </w:rPr>
        <w:t xml:space="preserve">Iesākumā </w:t>
      </w:r>
      <w:r w:rsidR="00FE3229" w:rsidRPr="0033487D">
        <w:rPr>
          <w:rFonts w:cs="Times New Roman"/>
          <w:szCs w:val="24"/>
        </w:rPr>
        <w:t xml:space="preserve">Senāts </w:t>
      </w:r>
      <w:r w:rsidR="004257EC" w:rsidRPr="0033487D">
        <w:rPr>
          <w:rFonts w:cs="Times New Roman"/>
          <w:szCs w:val="24"/>
        </w:rPr>
        <w:t xml:space="preserve">atgādina, ka </w:t>
      </w:r>
      <w:r w:rsidR="002A5DDD" w:rsidRPr="0033487D">
        <w:rPr>
          <w:rFonts w:cs="Times New Roman"/>
          <w:szCs w:val="24"/>
        </w:rPr>
        <w:t xml:space="preserve">privatizācijas process bija daļa no Latvijas Republikas tautsaimniecības interesēs īstenoto pasākumu kopuma pārejā no </w:t>
      </w:r>
      <w:proofErr w:type="spellStart"/>
      <w:r w:rsidR="002A5DDD" w:rsidRPr="0033487D">
        <w:rPr>
          <w:rFonts w:cs="Times New Roman"/>
          <w:szCs w:val="24"/>
        </w:rPr>
        <w:t>komandekonomikas</w:t>
      </w:r>
      <w:proofErr w:type="spellEnd"/>
      <w:r w:rsidR="002A5DDD" w:rsidRPr="0033487D">
        <w:rPr>
          <w:rFonts w:cs="Times New Roman"/>
          <w:szCs w:val="24"/>
        </w:rPr>
        <w:t xml:space="preserve"> uz tirgus ekonomiku. Ņemot vērā</w:t>
      </w:r>
      <w:r w:rsidR="006D214B" w:rsidRPr="0033487D">
        <w:rPr>
          <w:rFonts w:cs="Times New Roman"/>
          <w:szCs w:val="24"/>
        </w:rPr>
        <w:t xml:space="preserve">, ka </w:t>
      </w:r>
      <w:r w:rsidR="002A5DDD" w:rsidRPr="0033487D">
        <w:rPr>
          <w:rFonts w:cs="Times New Roman"/>
          <w:szCs w:val="24"/>
        </w:rPr>
        <w:t>privatizācijas proces</w:t>
      </w:r>
      <w:r w:rsidR="006D214B" w:rsidRPr="0033487D">
        <w:rPr>
          <w:rFonts w:cs="Times New Roman"/>
          <w:szCs w:val="24"/>
        </w:rPr>
        <w:t>s bija īpašs pasākumu kopums</w:t>
      </w:r>
      <w:r w:rsidR="002A5DDD" w:rsidRPr="0033487D">
        <w:rPr>
          <w:rFonts w:cs="Times New Roman"/>
          <w:szCs w:val="24"/>
        </w:rPr>
        <w:t>, arī normatīvais regulējums</w:t>
      </w:r>
      <w:r w:rsidR="001459D9" w:rsidRPr="0033487D">
        <w:rPr>
          <w:rFonts w:cs="Times New Roman"/>
          <w:szCs w:val="24"/>
        </w:rPr>
        <w:t>,</w:t>
      </w:r>
      <w:proofErr w:type="gramStart"/>
      <w:r w:rsidR="001459D9" w:rsidRPr="0033487D">
        <w:rPr>
          <w:rFonts w:cs="Times New Roman"/>
          <w:szCs w:val="24"/>
        </w:rPr>
        <w:t xml:space="preserve"> kas nodrošināja šī </w:t>
      </w:r>
      <w:r w:rsidR="0010164C" w:rsidRPr="0033487D">
        <w:rPr>
          <w:rFonts w:cs="Times New Roman"/>
          <w:szCs w:val="24"/>
        </w:rPr>
        <w:t xml:space="preserve">procesa </w:t>
      </w:r>
      <w:r w:rsidR="001459D9" w:rsidRPr="0033487D">
        <w:rPr>
          <w:rFonts w:cs="Times New Roman"/>
          <w:szCs w:val="24"/>
        </w:rPr>
        <w:t>norisi</w:t>
      </w:r>
      <w:proofErr w:type="gramEnd"/>
      <w:r w:rsidR="00A46137" w:rsidRPr="0033487D">
        <w:rPr>
          <w:rFonts w:cs="Times New Roman"/>
          <w:szCs w:val="24"/>
        </w:rPr>
        <w:t>,</w:t>
      </w:r>
      <w:r w:rsidR="006D214B" w:rsidRPr="0033487D">
        <w:rPr>
          <w:rFonts w:cs="Times New Roman"/>
          <w:szCs w:val="24"/>
        </w:rPr>
        <w:t xml:space="preserve"> atzīstams par speciālu regulējumu ar izņēmuma raksturu. </w:t>
      </w:r>
    </w:p>
    <w:p w14:paraId="662BA5DC" w14:textId="6447B737" w:rsidR="00B17334" w:rsidRPr="0033487D" w:rsidRDefault="0010164C" w:rsidP="0033487D">
      <w:pPr>
        <w:spacing w:after="0" w:line="276" w:lineRule="auto"/>
        <w:ind w:firstLine="720"/>
        <w:jc w:val="both"/>
        <w:rPr>
          <w:rFonts w:cs="Times New Roman"/>
          <w:szCs w:val="24"/>
        </w:rPr>
      </w:pPr>
      <w:r w:rsidRPr="0033487D">
        <w:rPr>
          <w:rFonts w:cs="Times New Roman"/>
          <w:szCs w:val="24"/>
        </w:rPr>
        <w:t xml:space="preserve">Savukārt </w:t>
      </w:r>
      <w:r w:rsidR="0030257C" w:rsidRPr="0033487D">
        <w:rPr>
          <w:rFonts w:cs="Times New Roman"/>
          <w:szCs w:val="24"/>
        </w:rPr>
        <w:t>P</w:t>
      </w:r>
      <w:r w:rsidR="00944ED0" w:rsidRPr="0033487D">
        <w:rPr>
          <w:rFonts w:cs="Times New Roman"/>
          <w:szCs w:val="24"/>
        </w:rPr>
        <w:t>ubliskas personas mantas atsavināšanas likum</w:t>
      </w:r>
      <w:r w:rsidR="0005609A" w:rsidRPr="0033487D">
        <w:rPr>
          <w:rFonts w:cs="Times New Roman"/>
          <w:szCs w:val="24"/>
        </w:rPr>
        <w:t>a uzdevums ir regulēt publiskas personas mantas atsavināšanas procesu</w:t>
      </w:r>
      <w:r w:rsidRPr="0033487D">
        <w:rPr>
          <w:rFonts w:cs="Times New Roman"/>
          <w:szCs w:val="24"/>
        </w:rPr>
        <w:t xml:space="preserve"> ikvienā situācijā</w:t>
      </w:r>
      <w:r w:rsidR="0005609A" w:rsidRPr="0033487D">
        <w:rPr>
          <w:rFonts w:cs="Times New Roman"/>
          <w:szCs w:val="24"/>
        </w:rPr>
        <w:t xml:space="preserve">. </w:t>
      </w:r>
      <w:r w:rsidR="001459D9" w:rsidRPr="0033487D">
        <w:rPr>
          <w:rFonts w:cs="Times New Roman"/>
          <w:szCs w:val="24"/>
        </w:rPr>
        <w:t>Š</w:t>
      </w:r>
      <w:r w:rsidR="0005609A" w:rsidRPr="0033487D">
        <w:rPr>
          <w:rFonts w:cs="Times New Roman"/>
          <w:szCs w:val="24"/>
        </w:rPr>
        <w:t>ajā likum</w:t>
      </w:r>
      <w:r w:rsidR="001459D9" w:rsidRPr="0033487D">
        <w:rPr>
          <w:rFonts w:cs="Times New Roman"/>
          <w:szCs w:val="24"/>
        </w:rPr>
        <w:t>ā</w:t>
      </w:r>
      <w:r w:rsidR="0005609A" w:rsidRPr="0033487D">
        <w:rPr>
          <w:rFonts w:cs="Times New Roman"/>
          <w:szCs w:val="24"/>
        </w:rPr>
        <w:t xml:space="preserve"> ir ietvertas arī atsevišķas tiesību normas, kas reglamentē publiskas personas nekustamā īpašuma atsavināšanu ekonomiskās reformas ietvaros. Šāda mantas atsavināšan</w:t>
      </w:r>
      <w:r w:rsidR="00AB0CCB" w:rsidRPr="0033487D">
        <w:rPr>
          <w:rFonts w:cs="Times New Roman"/>
          <w:szCs w:val="24"/>
        </w:rPr>
        <w:t>a</w:t>
      </w:r>
      <w:r w:rsidR="0005609A" w:rsidRPr="0033487D">
        <w:rPr>
          <w:rFonts w:cs="Times New Roman"/>
          <w:szCs w:val="24"/>
        </w:rPr>
        <w:t xml:space="preserve"> notiek</w:t>
      </w:r>
      <w:r w:rsidR="00944ED0" w:rsidRPr="0033487D">
        <w:rPr>
          <w:rFonts w:cs="Times New Roman"/>
          <w:szCs w:val="24"/>
        </w:rPr>
        <w:t xml:space="preserve"> </w:t>
      </w:r>
      <w:r w:rsidR="001459D9" w:rsidRPr="0033487D">
        <w:rPr>
          <w:rFonts w:cs="Times New Roman"/>
          <w:szCs w:val="24"/>
        </w:rPr>
        <w:t xml:space="preserve">minētā likuma </w:t>
      </w:r>
      <w:r w:rsidR="00944ED0" w:rsidRPr="0033487D">
        <w:rPr>
          <w:rFonts w:cs="Times New Roman"/>
          <w:szCs w:val="24"/>
        </w:rPr>
        <w:t>4.</w:t>
      </w:r>
      <w:r w:rsidR="001459D9" w:rsidRPr="0033487D">
        <w:rPr>
          <w:rFonts w:cs="Times New Roman"/>
          <w:szCs w:val="24"/>
        </w:rPr>
        <w:t> </w:t>
      </w:r>
      <w:r w:rsidR="00944ED0" w:rsidRPr="0033487D">
        <w:rPr>
          <w:rFonts w:cs="Times New Roman"/>
          <w:szCs w:val="24"/>
        </w:rPr>
        <w:t>panta ceturtajā daļā norādītajos gadījumos</w:t>
      </w:r>
      <w:r w:rsidR="0005609A" w:rsidRPr="0033487D">
        <w:rPr>
          <w:rFonts w:cs="Times New Roman"/>
          <w:szCs w:val="24"/>
        </w:rPr>
        <w:t xml:space="preserve"> </w:t>
      </w:r>
      <w:proofErr w:type="gramStart"/>
      <w:r w:rsidR="00944ED0" w:rsidRPr="0033487D">
        <w:rPr>
          <w:rFonts w:cs="Times New Roman"/>
          <w:szCs w:val="24"/>
        </w:rPr>
        <w:t>(</w:t>
      </w:r>
      <w:proofErr w:type="gramEnd"/>
      <w:r w:rsidR="0005609A" w:rsidRPr="0033487D">
        <w:rPr>
          <w:rFonts w:cs="Times New Roman"/>
          <w:szCs w:val="24"/>
        </w:rPr>
        <w:t>sal</w:t>
      </w:r>
      <w:r w:rsidR="00944ED0" w:rsidRPr="0033487D">
        <w:rPr>
          <w:rFonts w:cs="Times New Roman"/>
          <w:szCs w:val="24"/>
        </w:rPr>
        <w:t xml:space="preserve">. </w:t>
      </w:r>
      <w:r w:rsidR="00944ED0" w:rsidRPr="0033487D">
        <w:rPr>
          <w:rFonts w:cs="Times New Roman"/>
          <w:i/>
          <w:iCs/>
          <w:szCs w:val="24"/>
        </w:rPr>
        <w:t>Senāta 2018.</w:t>
      </w:r>
      <w:r w:rsidR="001459D9" w:rsidRPr="0033487D">
        <w:rPr>
          <w:rFonts w:cs="Times New Roman"/>
          <w:i/>
          <w:iCs/>
          <w:szCs w:val="24"/>
        </w:rPr>
        <w:t> </w:t>
      </w:r>
      <w:r w:rsidR="00944ED0" w:rsidRPr="0033487D">
        <w:rPr>
          <w:rFonts w:cs="Times New Roman"/>
          <w:i/>
          <w:iCs/>
          <w:szCs w:val="24"/>
        </w:rPr>
        <w:t>gada 11.</w:t>
      </w:r>
      <w:r w:rsidR="001459D9" w:rsidRPr="0033487D">
        <w:rPr>
          <w:rFonts w:cs="Times New Roman"/>
          <w:i/>
          <w:iCs/>
          <w:szCs w:val="24"/>
        </w:rPr>
        <w:t> </w:t>
      </w:r>
      <w:r w:rsidR="00944ED0" w:rsidRPr="0033487D">
        <w:rPr>
          <w:rFonts w:cs="Times New Roman"/>
          <w:i/>
          <w:iCs/>
          <w:szCs w:val="24"/>
        </w:rPr>
        <w:t>janvāra lēmuma lietā Nr.</w:t>
      </w:r>
      <w:r w:rsidR="00A45F92" w:rsidRPr="0033487D">
        <w:rPr>
          <w:rFonts w:cs="Times New Roman"/>
          <w:i/>
          <w:iCs/>
          <w:szCs w:val="24"/>
        </w:rPr>
        <w:t> </w:t>
      </w:r>
      <w:r w:rsidR="00944ED0" w:rsidRPr="0033487D">
        <w:rPr>
          <w:rFonts w:cs="Times New Roman"/>
          <w:i/>
          <w:iCs/>
          <w:szCs w:val="24"/>
        </w:rPr>
        <w:t xml:space="preserve">SKA-727/2018, </w:t>
      </w:r>
      <w:hyperlink r:id="rId8" w:history="1">
        <w:r w:rsidR="00944ED0" w:rsidRPr="0033487D">
          <w:rPr>
            <w:rStyle w:val="Hyperlink"/>
            <w:rFonts w:cs="Times New Roman"/>
            <w:i/>
            <w:iCs/>
            <w:szCs w:val="24"/>
          </w:rPr>
          <w:t>ECLI:LV:AT:2018:0111.A420223217.3.L</w:t>
        </w:r>
      </w:hyperlink>
      <w:r w:rsidR="00944ED0" w:rsidRPr="0033487D">
        <w:rPr>
          <w:rFonts w:cs="Times New Roman"/>
          <w:i/>
          <w:iCs/>
          <w:szCs w:val="24"/>
        </w:rPr>
        <w:t>, 5.</w:t>
      </w:r>
      <w:r w:rsidR="001459D9" w:rsidRPr="0033487D">
        <w:rPr>
          <w:rFonts w:cs="Times New Roman"/>
          <w:i/>
          <w:iCs/>
          <w:szCs w:val="24"/>
        </w:rPr>
        <w:t> </w:t>
      </w:r>
      <w:r w:rsidR="00944ED0" w:rsidRPr="0033487D">
        <w:rPr>
          <w:rFonts w:cs="Times New Roman"/>
          <w:i/>
          <w:iCs/>
          <w:szCs w:val="24"/>
        </w:rPr>
        <w:t>punkt</w:t>
      </w:r>
      <w:r w:rsidR="00AB0CCB" w:rsidRPr="0033487D">
        <w:rPr>
          <w:rFonts w:cs="Times New Roman"/>
          <w:i/>
          <w:iCs/>
          <w:szCs w:val="24"/>
        </w:rPr>
        <w:t>s</w:t>
      </w:r>
      <w:r w:rsidR="00944ED0" w:rsidRPr="0033487D">
        <w:rPr>
          <w:rFonts w:cs="Times New Roman"/>
          <w:szCs w:val="24"/>
        </w:rPr>
        <w:t>).</w:t>
      </w:r>
    </w:p>
    <w:p w14:paraId="39AB5F47" w14:textId="10060385" w:rsidR="003F54EE" w:rsidRPr="0033487D" w:rsidRDefault="003F54EE" w:rsidP="0033487D">
      <w:pPr>
        <w:spacing w:after="0" w:line="276" w:lineRule="auto"/>
        <w:rPr>
          <w:rFonts w:cs="Times New Roman"/>
          <w:szCs w:val="24"/>
        </w:rPr>
      </w:pPr>
    </w:p>
    <w:p w14:paraId="3BCDD13B" w14:textId="27936B3F" w:rsidR="002B0067" w:rsidRPr="0033487D" w:rsidRDefault="002B0067" w:rsidP="0033487D">
      <w:pPr>
        <w:spacing w:after="0" w:line="276" w:lineRule="auto"/>
        <w:ind w:firstLine="720"/>
        <w:jc w:val="both"/>
        <w:rPr>
          <w:rFonts w:cs="Times New Roman"/>
          <w:szCs w:val="24"/>
        </w:rPr>
      </w:pPr>
      <w:r w:rsidRPr="0033487D">
        <w:rPr>
          <w:rFonts w:cs="Times New Roman"/>
          <w:szCs w:val="24"/>
        </w:rPr>
        <w:t>[</w:t>
      </w:r>
      <w:r w:rsidR="00AB26B6" w:rsidRPr="0033487D">
        <w:rPr>
          <w:rFonts w:cs="Times New Roman"/>
          <w:szCs w:val="24"/>
        </w:rPr>
        <w:t>9</w:t>
      </w:r>
      <w:r w:rsidRPr="0033487D">
        <w:rPr>
          <w:rFonts w:cs="Times New Roman"/>
          <w:szCs w:val="24"/>
        </w:rPr>
        <w:t xml:space="preserve">] Būtiska nozīme normas satura noskaidrošanā ir tam tiesiskajam regulējumam, kas bija spēkā pirms </w:t>
      </w:r>
      <w:r w:rsidR="0010164C" w:rsidRPr="0033487D">
        <w:rPr>
          <w:rFonts w:cs="Times New Roman"/>
          <w:szCs w:val="24"/>
        </w:rPr>
        <w:t>Noteikumu Nr. 1250 17.9. apakšpunkta</w:t>
      </w:r>
      <w:r w:rsidRPr="0033487D">
        <w:rPr>
          <w:rFonts w:cs="Times New Roman"/>
          <w:szCs w:val="24"/>
        </w:rPr>
        <w:t xml:space="preserve"> normas</w:t>
      </w:r>
      <w:r w:rsidR="0010164C" w:rsidRPr="0033487D">
        <w:rPr>
          <w:rFonts w:cs="Times New Roman"/>
          <w:szCs w:val="24"/>
        </w:rPr>
        <w:t xml:space="preserve"> spēkā stāšanās</w:t>
      </w:r>
      <w:r w:rsidRPr="0033487D">
        <w:rPr>
          <w:rFonts w:cs="Times New Roman"/>
          <w:szCs w:val="24"/>
        </w:rPr>
        <w:t xml:space="preserve">. Tāpat nozīmīgi ir arī likumdevēja apsvērumi, kas kalpojuši par pamatu </w:t>
      </w:r>
      <w:r w:rsidR="0010164C" w:rsidRPr="0033487D">
        <w:rPr>
          <w:rFonts w:cs="Times New Roman"/>
          <w:szCs w:val="24"/>
        </w:rPr>
        <w:t>ša</w:t>
      </w:r>
      <w:r w:rsidRPr="0033487D">
        <w:rPr>
          <w:rFonts w:cs="Times New Roman"/>
          <w:szCs w:val="24"/>
        </w:rPr>
        <w:t>jā normā ietvertā regulējuma</w:t>
      </w:r>
      <w:r w:rsidR="0010448E" w:rsidRPr="0033487D">
        <w:rPr>
          <w:rFonts w:cs="Times New Roman"/>
          <w:szCs w:val="24"/>
        </w:rPr>
        <w:t xml:space="preserve">, kā arī Publiskas personas mantas atsavināšanas likuma pārejas noteikumu </w:t>
      </w:r>
      <w:r w:rsidR="00652A98" w:rsidRPr="0033487D">
        <w:rPr>
          <w:rFonts w:cs="Times New Roman"/>
          <w:szCs w:val="24"/>
        </w:rPr>
        <w:t xml:space="preserve">2. punkta 1) apakšpunkta </w:t>
      </w:r>
      <w:r w:rsidRPr="0033487D">
        <w:rPr>
          <w:rFonts w:cs="Times New Roman"/>
          <w:szCs w:val="24"/>
        </w:rPr>
        <w:t>pieņemšanai. Līdz ar to Senāts visupirms piemēros tiesību normas vēsturisko interpretāciju.</w:t>
      </w:r>
    </w:p>
    <w:p w14:paraId="7723E582" w14:textId="77777777" w:rsidR="00AB26B6" w:rsidRPr="0033487D" w:rsidRDefault="00AB26B6" w:rsidP="0033487D">
      <w:pPr>
        <w:spacing w:after="0" w:line="276" w:lineRule="auto"/>
        <w:ind w:firstLine="720"/>
        <w:jc w:val="both"/>
        <w:rPr>
          <w:rFonts w:cs="Times New Roman"/>
          <w:szCs w:val="24"/>
        </w:rPr>
      </w:pPr>
    </w:p>
    <w:p w14:paraId="72DB564B" w14:textId="6021FA73" w:rsidR="007812F9" w:rsidRPr="0033487D" w:rsidRDefault="008C7882" w:rsidP="0033487D">
      <w:pPr>
        <w:spacing w:after="0" w:line="276" w:lineRule="auto"/>
        <w:ind w:firstLine="720"/>
        <w:jc w:val="both"/>
        <w:rPr>
          <w:rFonts w:cs="Times New Roman"/>
          <w:szCs w:val="24"/>
        </w:rPr>
      </w:pPr>
      <w:r w:rsidRPr="0033487D">
        <w:rPr>
          <w:rFonts w:cs="Times New Roman"/>
          <w:szCs w:val="24"/>
        </w:rPr>
        <w:t>[</w:t>
      </w:r>
      <w:r w:rsidR="00AB26B6" w:rsidRPr="0033487D">
        <w:rPr>
          <w:rFonts w:cs="Times New Roman"/>
          <w:szCs w:val="24"/>
        </w:rPr>
        <w:t>10]</w:t>
      </w:r>
      <w:r w:rsidR="002C33B3" w:rsidRPr="0033487D">
        <w:rPr>
          <w:rFonts w:cs="Times New Roman"/>
          <w:szCs w:val="24"/>
        </w:rPr>
        <w:t> </w:t>
      </w:r>
      <w:r w:rsidR="00AE75D4" w:rsidRPr="0033487D">
        <w:rPr>
          <w:rFonts w:cs="Times New Roman"/>
          <w:szCs w:val="24"/>
        </w:rPr>
        <w:t xml:space="preserve">Līdz </w:t>
      </w:r>
      <w:r w:rsidRPr="0033487D">
        <w:rPr>
          <w:rFonts w:cs="Times New Roman"/>
          <w:szCs w:val="24"/>
        </w:rPr>
        <w:t xml:space="preserve">Noteikumu Nr. 1250 pieņemšanai </w:t>
      </w:r>
      <w:r w:rsidR="00AE75D4" w:rsidRPr="0033487D">
        <w:rPr>
          <w:rFonts w:cs="Times New Roman"/>
          <w:szCs w:val="24"/>
        </w:rPr>
        <w:t>2009.</w:t>
      </w:r>
      <w:r w:rsidR="00A45F92" w:rsidRPr="0033487D">
        <w:rPr>
          <w:rFonts w:cs="Times New Roman"/>
          <w:szCs w:val="24"/>
        </w:rPr>
        <w:t> </w:t>
      </w:r>
      <w:r w:rsidR="00AE75D4" w:rsidRPr="0033487D">
        <w:rPr>
          <w:rFonts w:cs="Times New Roman"/>
          <w:szCs w:val="24"/>
        </w:rPr>
        <w:t>gad</w:t>
      </w:r>
      <w:r w:rsidRPr="0033487D">
        <w:rPr>
          <w:rFonts w:cs="Times New Roman"/>
          <w:szCs w:val="24"/>
        </w:rPr>
        <w:t>ā</w:t>
      </w:r>
      <w:r w:rsidR="00AE75D4" w:rsidRPr="0033487D">
        <w:rPr>
          <w:rFonts w:cs="Times New Roman"/>
          <w:szCs w:val="24"/>
        </w:rPr>
        <w:t xml:space="preserve"> atbrīvojumus no valsts nodevas maksājuma zemesgrāmatā noteica Ministru kabineta 2001.</w:t>
      </w:r>
      <w:r w:rsidR="00A45F92" w:rsidRPr="0033487D">
        <w:rPr>
          <w:rFonts w:cs="Times New Roman"/>
          <w:szCs w:val="24"/>
        </w:rPr>
        <w:t> </w:t>
      </w:r>
      <w:r w:rsidR="00AE75D4" w:rsidRPr="0033487D">
        <w:rPr>
          <w:rFonts w:cs="Times New Roman"/>
          <w:szCs w:val="24"/>
        </w:rPr>
        <w:t>gada 23.</w:t>
      </w:r>
      <w:r w:rsidR="00A45F92" w:rsidRPr="0033487D">
        <w:rPr>
          <w:rFonts w:cs="Times New Roman"/>
          <w:szCs w:val="24"/>
        </w:rPr>
        <w:t> </w:t>
      </w:r>
      <w:r w:rsidR="00AE75D4" w:rsidRPr="0033487D">
        <w:rPr>
          <w:rFonts w:cs="Times New Roman"/>
          <w:szCs w:val="24"/>
        </w:rPr>
        <w:t>janvāra noteikumi Nr.</w:t>
      </w:r>
      <w:r w:rsidR="00A45F92" w:rsidRPr="0033487D">
        <w:rPr>
          <w:rFonts w:cs="Times New Roman"/>
          <w:szCs w:val="24"/>
        </w:rPr>
        <w:t> </w:t>
      </w:r>
      <w:r w:rsidR="00AE75D4" w:rsidRPr="0033487D">
        <w:rPr>
          <w:rFonts w:cs="Times New Roman"/>
          <w:szCs w:val="24"/>
        </w:rPr>
        <w:t>28 „Noteikumi par valsts nodevu par notariālo darbību izpildi un īpašuma tiesību un ķīlas tiesību nostiprināšanu zemesgrāmatā”</w:t>
      </w:r>
      <w:r w:rsidRPr="0033487D">
        <w:rPr>
          <w:rFonts w:cs="Times New Roman"/>
          <w:szCs w:val="24"/>
        </w:rPr>
        <w:t xml:space="preserve"> (turpmāk – Noteikumi Nr.</w:t>
      </w:r>
      <w:r w:rsidR="00A45F92" w:rsidRPr="0033487D">
        <w:rPr>
          <w:rFonts w:cs="Times New Roman"/>
          <w:szCs w:val="24"/>
        </w:rPr>
        <w:t> </w:t>
      </w:r>
      <w:r w:rsidRPr="0033487D">
        <w:rPr>
          <w:rFonts w:cs="Times New Roman"/>
          <w:szCs w:val="24"/>
        </w:rPr>
        <w:t>28)</w:t>
      </w:r>
      <w:r w:rsidR="00AE75D4" w:rsidRPr="0033487D">
        <w:rPr>
          <w:rFonts w:cs="Times New Roman"/>
          <w:szCs w:val="24"/>
        </w:rPr>
        <w:t>, kas bija izdoti saskaņā ar likum</w:t>
      </w:r>
      <w:r w:rsidR="00AB0CCB" w:rsidRPr="0033487D">
        <w:rPr>
          <w:rFonts w:cs="Times New Roman"/>
          <w:szCs w:val="24"/>
        </w:rPr>
        <w:t>a</w:t>
      </w:r>
      <w:r w:rsidR="00AE75D4" w:rsidRPr="0033487D">
        <w:rPr>
          <w:rFonts w:cs="Times New Roman"/>
          <w:szCs w:val="24"/>
        </w:rPr>
        <w:t xml:space="preserve"> „Par nodokļiem un nodevām”</w:t>
      </w:r>
      <w:r w:rsidR="00652A98" w:rsidRPr="0033487D">
        <w:rPr>
          <w:rFonts w:cs="Times New Roman"/>
          <w:szCs w:val="24"/>
        </w:rPr>
        <w:t xml:space="preserve"> </w:t>
      </w:r>
      <w:r w:rsidR="00AE75D4" w:rsidRPr="0033487D">
        <w:rPr>
          <w:rFonts w:cs="Times New Roman"/>
          <w:szCs w:val="24"/>
        </w:rPr>
        <w:t>10.</w:t>
      </w:r>
      <w:r w:rsidR="00A45F92" w:rsidRPr="0033487D">
        <w:rPr>
          <w:rFonts w:cs="Times New Roman"/>
          <w:szCs w:val="24"/>
        </w:rPr>
        <w:t> </w:t>
      </w:r>
      <w:r w:rsidR="00AE75D4" w:rsidRPr="0033487D">
        <w:rPr>
          <w:rFonts w:cs="Times New Roman"/>
          <w:szCs w:val="24"/>
        </w:rPr>
        <w:t>pantu</w:t>
      </w:r>
      <w:r w:rsidR="00855A01" w:rsidRPr="0033487D">
        <w:rPr>
          <w:rFonts w:cs="Times New Roman"/>
          <w:szCs w:val="24"/>
        </w:rPr>
        <w:t xml:space="preserve">. </w:t>
      </w:r>
    </w:p>
    <w:p w14:paraId="32EC7660" w14:textId="78F45DCB" w:rsidR="008C7882" w:rsidRPr="0033487D" w:rsidRDefault="007812F9" w:rsidP="0033487D">
      <w:pPr>
        <w:spacing w:after="0" w:line="276" w:lineRule="auto"/>
        <w:ind w:firstLine="720"/>
        <w:jc w:val="both"/>
        <w:rPr>
          <w:rFonts w:cs="Times New Roman"/>
          <w:szCs w:val="24"/>
        </w:rPr>
      </w:pPr>
      <w:r w:rsidRPr="0033487D">
        <w:rPr>
          <w:rFonts w:cs="Times New Roman"/>
          <w:szCs w:val="24"/>
        </w:rPr>
        <w:t>Likuma „Par nodokļiem un nodevām”</w:t>
      </w:r>
      <w:r w:rsidR="0030257C" w:rsidRPr="0033487D">
        <w:rPr>
          <w:rFonts w:cs="Times New Roman"/>
          <w:szCs w:val="24"/>
        </w:rPr>
        <w:t xml:space="preserve"> </w:t>
      </w:r>
      <w:r w:rsidRPr="0033487D">
        <w:rPr>
          <w:rFonts w:cs="Times New Roman"/>
          <w:szCs w:val="24"/>
        </w:rPr>
        <w:t>10.</w:t>
      </w:r>
      <w:r w:rsidR="00A45F92" w:rsidRPr="0033487D">
        <w:rPr>
          <w:rFonts w:cs="Times New Roman"/>
          <w:szCs w:val="24"/>
        </w:rPr>
        <w:t> </w:t>
      </w:r>
      <w:r w:rsidRPr="0033487D">
        <w:rPr>
          <w:rFonts w:cs="Times New Roman"/>
          <w:szCs w:val="24"/>
        </w:rPr>
        <w:t xml:space="preserve">pants (likuma redakcijā </w:t>
      </w:r>
      <w:r w:rsidR="008C7882" w:rsidRPr="0033487D">
        <w:rPr>
          <w:rFonts w:cs="Times New Roman"/>
          <w:szCs w:val="24"/>
        </w:rPr>
        <w:t>N</w:t>
      </w:r>
      <w:r w:rsidRPr="0033487D">
        <w:rPr>
          <w:rFonts w:cs="Times New Roman"/>
          <w:szCs w:val="24"/>
        </w:rPr>
        <w:t>oteikumu Nr.</w:t>
      </w:r>
      <w:r w:rsidR="00215EC6" w:rsidRPr="0033487D">
        <w:rPr>
          <w:rFonts w:cs="Times New Roman"/>
          <w:szCs w:val="24"/>
        </w:rPr>
        <w:t> </w:t>
      </w:r>
      <w:r w:rsidRPr="0033487D">
        <w:rPr>
          <w:rFonts w:cs="Times New Roman"/>
          <w:szCs w:val="24"/>
        </w:rPr>
        <w:t xml:space="preserve">28 izdošanas brīdī) noteica, ka valsts nodevas tiek uzliktas saskaņā ar likumiem un Ministru kabineta noteikumiem, kā arī ka </w:t>
      </w:r>
      <w:r w:rsidR="00C07B7E" w:rsidRPr="0033487D">
        <w:rPr>
          <w:rFonts w:cs="Times New Roman"/>
          <w:szCs w:val="24"/>
        </w:rPr>
        <w:t>Ministru kabineta noteikumos par valsts nodevām jāparedz to maksāšanas kārtība, likmes un atvieglojumi, ja šajā likumā vai citos likumos nav noteikts citādi.</w:t>
      </w:r>
      <w:r w:rsidRPr="0033487D">
        <w:rPr>
          <w:rFonts w:cs="Times New Roman"/>
          <w:szCs w:val="24"/>
        </w:rPr>
        <w:t xml:space="preserve"> </w:t>
      </w:r>
    </w:p>
    <w:p w14:paraId="0CC099B4" w14:textId="71881FE1" w:rsidR="0007678B" w:rsidRPr="0033487D" w:rsidRDefault="00855A01" w:rsidP="0033487D">
      <w:pPr>
        <w:spacing w:after="0" w:line="276" w:lineRule="auto"/>
        <w:ind w:firstLine="720"/>
        <w:jc w:val="both"/>
        <w:rPr>
          <w:rFonts w:cs="Times New Roman"/>
          <w:szCs w:val="24"/>
        </w:rPr>
      </w:pPr>
      <w:r w:rsidRPr="0033487D">
        <w:rPr>
          <w:rFonts w:cs="Times New Roman"/>
          <w:szCs w:val="24"/>
        </w:rPr>
        <w:t>Likuma „Par nodokļiem un nodevām” 11.</w:t>
      </w:r>
      <w:r w:rsidR="008C7882" w:rsidRPr="0033487D">
        <w:rPr>
          <w:rFonts w:cs="Times New Roman"/>
          <w:szCs w:val="24"/>
        </w:rPr>
        <w:t> </w:t>
      </w:r>
      <w:r w:rsidRPr="0033487D">
        <w:rPr>
          <w:rFonts w:cs="Times New Roman"/>
          <w:szCs w:val="24"/>
        </w:rPr>
        <w:t>panta otrās daļas 21.</w:t>
      </w:r>
      <w:r w:rsidR="008C7882" w:rsidRPr="0033487D">
        <w:rPr>
          <w:rFonts w:cs="Times New Roman"/>
          <w:szCs w:val="24"/>
        </w:rPr>
        <w:t> </w:t>
      </w:r>
      <w:r w:rsidRPr="0033487D">
        <w:rPr>
          <w:rFonts w:cs="Times New Roman"/>
          <w:szCs w:val="24"/>
        </w:rPr>
        <w:t xml:space="preserve">punkts (likuma redakcijā </w:t>
      </w:r>
      <w:r w:rsidR="008C7882" w:rsidRPr="0033487D">
        <w:rPr>
          <w:rFonts w:cs="Times New Roman"/>
          <w:szCs w:val="24"/>
        </w:rPr>
        <w:t>N</w:t>
      </w:r>
      <w:r w:rsidRPr="0033487D">
        <w:rPr>
          <w:rFonts w:cs="Times New Roman"/>
          <w:szCs w:val="24"/>
        </w:rPr>
        <w:t xml:space="preserve">oteikumu Nr. 28 izdošanas brīdī) noteica, ka valsts nodevas ir maksājamas par valsts sniegto nodrošinājumu šādiem juridiskajiem pakalpojumiem un likumos paredzētiem speciāliem mērķiem: par īpašuma tiesību un ķīlas tiesību nostiprināšanu zemesgrāmatā. </w:t>
      </w:r>
      <w:r w:rsidR="00C07B7E" w:rsidRPr="0033487D">
        <w:rPr>
          <w:rFonts w:cs="Times New Roman"/>
          <w:szCs w:val="24"/>
        </w:rPr>
        <w:t>Ministru kabineta 2001.</w:t>
      </w:r>
      <w:r w:rsidR="008C7882" w:rsidRPr="0033487D">
        <w:rPr>
          <w:rFonts w:cs="Times New Roman"/>
          <w:szCs w:val="24"/>
        </w:rPr>
        <w:t> </w:t>
      </w:r>
      <w:r w:rsidR="00C07B7E" w:rsidRPr="0033487D">
        <w:rPr>
          <w:rFonts w:cs="Times New Roman"/>
          <w:szCs w:val="24"/>
        </w:rPr>
        <w:t>gada 23.</w:t>
      </w:r>
      <w:r w:rsidR="008C7882" w:rsidRPr="0033487D">
        <w:rPr>
          <w:rFonts w:cs="Times New Roman"/>
          <w:szCs w:val="24"/>
        </w:rPr>
        <w:t> </w:t>
      </w:r>
      <w:r w:rsidR="00C07B7E" w:rsidRPr="0033487D">
        <w:rPr>
          <w:rFonts w:cs="Times New Roman"/>
          <w:szCs w:val="24"/>
        </w:rPr>
        <w:t xml:space="preserve">janvāra </w:t>
      </w:r>
      <w:r w:rsidR="00215EC6" w:rsidRPr="0033487D">
        <w:rPr>
          <w:rFonts w:cs="Times New Roman"/>
          <w:szCs w:val="24"/>
        </w:rPr>
        <w:t xml:space="preserve">noteikumu </w:t>
      </w:r>
      <w:r w:rsidR="00C07B7E" w:rsidRPr="0033487D">
        <w:rPr>
          <w:rFonts w:cs="Times New Roman"/>
          <w:szCs w:val="24"/>
        </w:rPr>
        <w:t xml:space="preserve">Nr. 28 „Noteikumi par valsts nodevu par notariālo darbību izpildi un īpašuma tiesību un ķīlas tiesību nostiprināšanu zemesgrāmatā” </w:t>
      </w:r>
      <w:r w:rsidR="0007678B" w:rsidRPr="0033487D">
        <w:rPr>
          <w:rFonts w:cs="Times New Roman"/>
          <w:szCs w:val="24"/>
        </w:rPr>
        <w:t>8.</w:t>
      </w:r>
      <w:r w:rsidR="008C7882" w:rsidRPr="0033487D">
        <w:rPr>
          <w:rFonts w:cs="Times New Roman"/>
          <w:szCs w:val="24"/>
        </w:rPr>
        <w:t> </w:t>
      </w:r>
      <w:r w:rsidR="0007678B" w:rsidRPr="0033487D">
        <w:rPr>
          <w:rFonts w:cs="Times New Roman"/>
          <w:szCs w:val="24"/>
        </w:rPr>
        <w:t xml:space="preserve">punktā, kas noteica atbrīvojumus no valsts nodevas samaksas, </w:t>
      </w:r>
      <w:r w:rsidR="00C07B7E" w:rsidRPr="0033487D">
        <w:rPr>
          <w:rFonts w:cs="Times New Roman"/>
          <w:szCs w:val="24"/>
        </w:rPr>
        <w:t xml:space="preserve">nebija paredzēts izņēmums </w:t>
      </w:r>
      <w:r w:rsidR="0007678B" w:rsidRPr="0033487D">
        <w:rPr>
          <w:rFonts w:cs="Times New Roman"/>
          <w:szCs w:val="24"/>
        </w:rPr>
        <w:t>attiecībā uz valsts un pašvaldības mantas atsavināšanas darījumiem, izņemot 8.4. un 8.11.</w:t>
      </w:r>
      <w:r w:rsidR="008C7882" w:rsidRPr="0033487D">
        <w:rPr>
          <w:rFonts w:cs="Times New Roman"/>
          <w:szCs w:val="24"/>
        </w:rPr>
        <w:t> </w:t>
      </w:r>
      <w:r w:rsidR="0007678B" w:rsidRPr="0033487D">
        <w:rPr>
          <w:rFonts w:cs="Times New Roman"/>
          <w:szCs w:val="24"/>
        </w:rPr>
        <w:t xml:space="preserve">punktā norādītos, kas attiecas uz noteiktiem privatizācijas procesiem. </w:t>
      </w:r>
    </w:p>
    <w:p w14:paraId="39D48783" w14:textId="77777777" w:rsidR="002C33B3" w:rsidRPr="0033487D" w:rsidRDefault="002C33B3" w:rsidP="0033487D">
      <w:pPr>
        <w:spacing w:after="0" w:line="276" w:lineRule="auto"/>
        <w:ind w:firstLine="720"/>
        <w:jc w:val="both"/>
        <w:rPr>
          <w:rFonts w:cs="Times New Roman"/>
          <w:szCs w:val="24"/>
        </w:rPr>
      </w:pPr>
    </w:p>
    <w:p w14:paraId="4E62F7D2" w14:textId="65C985F9" w:rsidR="002C33B3" w:rsidRPr="0033487D" w:rsidRDefault="008C7882" w:rsidP="0033487D">
      <w:pPr>
        <w:spacing w:after="0" w:line="276" w:lineRule="auto"/>
        <w:ind w:firstLine="720"/>
        <w:jc w:val="both"/>
        <w:rPr>
          <w:rFonts w:cs="Times New Roman"/>
          <w:szCs w:val="24"/>
        </w:rPr>
      </w:pPr>
      <w:r w:rsidRPr="0033487D">
        <w:rPr>
          <w:rFonts w:cs="Times New Roman"/>
          <w:szCs w:val="24"/>
        </w:rPr>
        <w:t>[</w:t>
      </w:r>
      <w:r w:rsidR="002C33B3" w:rsidRPr="0033487D">
        <w:rPr>
          <w:rFonts w:cs="Times New Roman"/>
          <w:szCs w:val="24"/>
        </w:rPr>
        <w:t>11]</w:t>
      </w:r>
      <w:r w:rsidRPr="0033487D">
        <w:rPr>
          <w:rFonts w:cs="Times New Roman"/>
          <w:szCs w:val="24"/>
        </w:rPr>
        <w:t> </w:t>
      </w:r>
      <w:proofErr w:type="gramStart"/>
      <w:r w:rsidR="002C33B3" w:rsidRPr="0033487D">
        <w:rPr>
          <w:rFonts w:cs="Times New Roman"/>
          <w:szCs w:val="24"/>
        </w:rPr>
        <w:t>P</w:t>
      </w:r>
      <w:r w:rsidR="0007678B" w:rsidRPr="0033487D">
        <w:rPr>
          <w:rFonts w:cs="Times New Roman"/>
          <w:szCs w:val="24"/>
        </w:rPr>
        <w:t xml:space="preserve">ieņemot </w:t>
      </w:r>
      <w:r w:rsidR="00C82AA4" w:rsidRPr="0033487D">
        <w:rPr>
          <w:rFonts w:cs="Times New Roman"/>
          <w:szCs w:val="24"/>
        </w:rPr>
        <w:t>Valsts un pašvaldīb</w:t>
      </w:r>
      <w:r w:rsidR="00010B62" w:rsidRPr="0033487D">
        <w:rPr>
          <w:rFonts w:cs="Times New Roman"/>
          <w:szCs w:val="24"/>
        </w:rPr>
        <w:t>u</w:t>
      </w:r>
      <w:r w:rsidR="00C82AA4" w:rsidRPr="0033487D">
        <w:rPr>
          <w:rFonts w:cs="Times New Roman"/>
          <w:szCs w:val="24"/>
        </w:rPr>
        <w:t xml:space="preserve"> mantas atsavināšanas likumu (</w:t>
      </w:r>
      <w:r w:rsidR="0007678B" w:rsidRPr="0033487D">
        <w:rPr>
          <w:rFonts w:cs="Times New Roman"/>
          <w:szCs w:val="24"/>
        </w:rPr>
        <w:t>Publiskas personas mantas atsavināšanas likum</w:t>
      </w:r>
      <w:r w:rsidR="00C82AA4" w:rsidRPr="0033487D">
        <w:rPr>
          <w:rFonts w:cs="Times New Roman"/>
          <w:szCs w:val="24"/>
        </w:rPr>
        <w:t>a nosaukums līdz 2010.</w:t>
      </w:r>
      <w:r w:rsidRPr="0033487D">
        <w:rPr>
          <w:rFonts w:cs="Times New Roman"/>
          <w:szCs w:val="24"/>
        </w:rPr>
        <w:t> </w:t>
      </w:r>
      <w:r w:rsidR="00C82AA4" w:rsidRPr="0033487D">
        <w:rPr>
          <w:rFonts w:cs="Times New Roman"/>
          <w:szCs w:val="24"/>
        </w:rPr>
        <w:t>gada 21.</w:t>
      </w:r>
      <w:r w:rsidRPr="0033487D">
        <w:rPr>
          <w:rFonts w:cs="Times New Roman"/>
          <w:szCs w:val="24"/>
        </w:rPr>
        <w:t> </w:t>
      </w:r>
      <w:r w:rsidR="00C82AA4" w:rsidRPr="0033487D">
        <w:rPr>
          <w:rFonts w:cs="Times New Roman"/>
          <w:szCs w:val="24"/>
        </w:rPr>
        <w:t>oktobra grozījumiem)</w:t>
      </w:r>
      <w:r w:rsidR="0007678B" w:rsidRPr="0033487D">
        <w:rPr>
          <w:rFonts w:cs="Times New Roman"/>
          <w:szCs w:val="24"/>
        </w:rPr>
        <w:t xml:space="preserve"> un tā pārejas</w:t>
      </w:r>
      <w:proofErr w:type="gramEnd"/>
      <w:r w:rsidR="0007678B" w:rsidRPr="0033487D">
        <w:rPr>
          <w:rFonts w:cs="Times New Roman"/>
          <w:szCs w:val="24"/>
        </w:rPr>
        <w:t xml:space="preserve"> noteikum</w:t>
      </w:r>
      <w:r w:rsidR="00A16390" w:rsidRPr="0033487D">
        <w:rPr>
          <w:rFonts w:cs="Times New Roman"/>
          <w:szCs w:val="24"/>
        </w:rPr>
        <w:t>u</w:t>
      </w:r>
      <w:r w:rsidR="0007678B" w:rsidRPr="0033487D">
        <w:rPr>
          <w:rFonts w:cs="Times New Roman"/>
          <w:szCs w:val="24"/>
        </w:rPr>
        <w:t xml:space="preserve"> 2.</w:t>
      </w:r>
      <w:r w:rsidRPr="0033487D">
        <w:rPr>
          <w:rFonts w:cs="Times New Roman"/>
          <w:szCs w:val="24"/>
        </w:rPr>
        <w:t> </w:t>
      </w:r>
      <w:r w:rsidR="00E26D79" w:rsidRPr="0033487D">
        <w:rPr>
          <w:rFonts w:cs="Times New Roman"/>
          <w:szCs w:val="24"/>
        </w:rPr>
        <w:t xml:space="preserve">punktā norādot, ka „laikposmā, kamēr saskaņā ar likumu kā maksāšanas līdzekli par valsts vai pašvaldību mantu Ministru kabineta noteiktajā kārtībā var izmantot </w:t>
      </w:r>
      <w:r w:rsidR="00E26D79" w:rsidRPr="0033487D">
        <w:rPr>
          <w:rFonts w:cs="Times New Roman"/>
          <w:szCs w:val="24"/>
        </w:rPr>
        <w:lastRenderedPageBreak/>
        <w:t xml:space="preserve">privatizācijas sertifikātus (īpašuma kompensācijas sertifikātus): [..] 2) par nekustamā īpašuma tiesību nostiprināšanu, pamatojoties uz darījumu, kurā kā maksāšanas līdzeklis pilnībā vai daļēji izmantoti privatizācijas sertifikāti, valsts nodevu neiekasē”, </w:t>
      </w:r>
      <w:r w:rsidR="0007678B" w:rsidRPr="0033487D">
        <w:rPr>
          <w:rFonts w:cs="Times New Roman"/>
          <w:szCs w:val="24"/>
        </w:rPr>
        <w:t xml:space="preserve">likumdevējs izveidoja vēl vienu pamatu atbrīvojumam no </w:t>
      </w:r>
      <w:r w:rsidR="00203332" w:rsidRPr="0033487D">
        <w:rPr>
          <w:rFonts w:cs="Times New Roman"/>
          <w:szCs w:val="24"/>
        </w:rPr>
        <w:t xml:space="preserve">valsts nodevas maksāšanas pienākuma. </w:t>
      </w:r>
    </w:p>
    <w:p w14:paraId="41EBE19B" w14:textId="447E289A" w:rsidR="00855A01" w:rsidRPr="0033487D" w:rsidRDefault="00203332" w:rsidP="0033487D">
      <w:pPr>
        <w:spacing w:after="0" w:line="276" w:lineRule="auto"/>
        <w:ind w:firstLine="720"/>
        <w:jc w:val="both"/>
        <w:rPr>
          <w:rFonts w:cs="Times New Roman"/>
          <w:szCs w:val="24"/>
        </w:rPr>
      </w:pPr>
      <w:r w:rsidRPr="0033487D">
        <w:rPr>
          <w:rFonts w:cs="Times New Roman"/>
          <w:szCs w:val="24"/>
        </w:rPr>
        <w:t>Šis atbrīvojums tika sasaistīts ar tiem atsevišķajiem gadījumiem, kas likumā pieļāva norēķi</w:t>
      </w:r>
      <w:r w:rsidR="00E26D79" w:rsidRPr="0033487D">
        <w:rPr>
          <w:rFonts w:cs="Times New Roman"/>
          <w:szCs w:val="24"/>
        </w:rPr>
        <w:t xml:space="preserve">nos izmantot valsts piešķirtos </w:t>
      </w:r>
      <w:r w:rsidR="00480557" w:rsidRPr="0033487D">
        <w:rPr>
          <w:rFonts w:cs="Times New Roman"/>
          <w:szCs w:val="24"/>
        </w:rPr>
        <w:t>privatizācijas</w:t>
      </w:r>
      <w:r w:rsidR="0010448E" w:rsidRPr="0033487D">
        <w:rPr>
          <w:rFonts w:cs="Times New Roman"/>
          <w:szCs w:val="24"/>
        </w:rPr>
        <w:t xml:space="preserve"> un kompensācijas</w:t>
      </w:r>
      <w:r w:rsidR="00480557" w:rsidRPr="0033487D">
        <w:rPr>
          <w:rFonts w:cs="Times New Roman"/>
          <w:szCs w:val="24"/>
        </w:rPr>
        <w:t xml:space="preserve"> </w:t>
      </w:r>
      <w:r w:rsidRPr="0033487D">
        <w:rPr>
          <w:rFonts w:cs="Times New Roman"/>
          <w:szCs w:val="24"/>
        </w:rPr>
        <w:t>sertifikāt</w:t>
      </w:r>
      <w:r w:rsidR="00E26D79" w:rsidRPr="0033487D">
        <w:rPr>
          <w:rFonts w:cs="Times New Roman"/>
          <w:szCs w:val="24"/>
        </w:rPr>
        <w:t>us</w:t>
      </w:r>
      <w:r w:rsidRPr="0033487D">
        <w:rPr>
          <w:rFonts w:cs="Times New Roman"/>
          <w:szCs w:val="24"/>
        </w:rPr>
        <w:t xml:space="preserve">. Turklāt atbrīvojums </w:t>
      </w:r>
      <w:r w:rsidR="00E26D79" w:rsidRPr="0033487D">
        <w:rPr>
          <w:rFonts w:cs="Times New Roman"/>
          <w:szCs w:val="24"/>
        </w:rPr>
        <w:t xml:space="preserve">tika </w:t>
      </w:r>
      <w:r w:rsidRPr="0033487D">
        <w:rPr>
          <w:rFonts w:cs="Times New Roman"/>
          <w:szCs w:val="24"/>
        </w:rPr>
        <w:t xml:space="preserve">noteikts ar pārejošu raksturu, jo pakārtots </w:t>
      </w:r>
      <w:r w:rsidR="00D21FA6" w:rsidRPr="0033487D">
        <w:rPr>
          <w:rFonts w:cs="Times New Roman"/>
          <w:szCs w:val="24"/>
        </w:rPr>
        <w:t>nosacījumam</w:t>
      </w:r>
      <w:r w:rsidR="00480557" w:rsidRPr="0033487D">
        <w:rPr>
          <w:rFonts w:cs="Times New Roman"/>
          <w:szCs w:val="24"/>
        </w:rPr>
        <w:t xml:space="preserve"> –</w:t>
      </w:r>
      <w:r w:rsidR="00D21FA6" w:rsidRPr="0033487D">
        <w:rPr>
          <w:rFonts w:cs="Times New Roman"/>
          <w:szCs w:val="24"/>
        </w:rPr>
        <w:t xml:space="preserve"> </w:t>
      </w:r>
      <w:r w:rsidR="00480557" w:rsidRPr="0033487D">
        <w:rPr>
          <w:rFonts w:cs="Times New Roman"/>
          <w:szCs w:val="24"/>
        </w:rPr>
        <w:t xml:space="preserve">to var izmantot, </w:t>
      </w:r>
      <w:r w:rsidR="00D21FA6" w:rsidRPr="0033487D">
        <w:rPr>
          <w:rFonts w:cs="Times New Roman"/>
          <w:szCs w:val="24"/>
        </w:rPr>
        <w:t xml:space="preserve">kamēr kā maksāšanas līdzekli var izmantot sertifikātus. </w:t>
      </w:r>
    </w:p>
    <w:p w14:paraId="2236421D" w14:textId="36E87E67" w:rsidR="00D21FA6" w:rsidRPr="0033487D" w:rsidRDefault="00D21FA6" w:rsidP="0033487D">
      <w:pPr>
        <w:spacing w:after="0" w:line="276" w:lineRule="auto"/>
        <w:ind w:firstLine="720"/>
        <w:jc w:val="both"/>
        <w:rPr>
          <w:rFonts w:cs="Times New Roman"/>
          <w:szCs w:val="24"/>
        </w:rPr>
      </w:pPr>
      <w:r w:rsidRPr="0033487D">
        <w:rPr>
          <w:rFonts w:cs="Times New Roman"/>
          <w:szCs w:val="24"/>
        </w:rPr>
        <w:t xml:space="preserve">Tātad secināms, ka likumdevēja mērķis nebija atbrīvot no valsts nodevas maksājuma par īpašuma tiesību nostiprināšanu zemesgrāmatās darījumus, kuros tiek atsavināta </w:t>
      </w:r>
      <w:r w:rsidR="00C82AA4" w:rsidRPr="0033487D">
        <w:rPr>
          <w:rFonts w:cs="Times New Roman"/>
          <w:szCs w:val="24"/>
        </w:rPr>
        <w:t xml:space="preserve">valsts vai pašvaldības </w:t>
      </w:r>
      <w:r w:rsidRPr="0033487D">
        <w:rPr>
          <w:rFonts w:cs="Times New Roman"/>
          <w:szCs w:val="24"/>
        </w:rPr>
        <w:t>manta</w:t>
      </w:r>
      <w:r w:rsidR="00272D80" w:rsidRPr="0033487D">
        <w:rPr>
          <w:rFonts w:cs="Times New Roman"/>
          <w:szCs w:val="24"/>
        </w:rPr>
        <w:t xml:space="preserve">, bet </w:t>
      </w:r>
      <w:r w:rsidR="00480557" w:rsidRPr="0033487D">
        <w:rPr>
          <w:rFonts w:cs="Times New Roman"/>
          <w:szCs w:val="24"/>
        </w:rPr>
        <w:t xml:space="preserve">gan </w:t>
      </w:r>
      <w:r w:rsidR="00272D80" w:rsidRPr="0033487D">
        <w:rPr>
          <w:rFonts w:cs="Times New Roman"/>
          <w:szCs w:val="24"/>
        </w:rPr>
        <w:t>darījumus, kuros kā maksāšanas līdzeklis pilnībā vai daļēji izmantoti sertifikāti</w:t>
      </w:r>
      <w:r w:rsidRPr="0033487D">
        <w:rPr>
          <w:rFonts w:cs="Times New Roman"/>
          <w:szCs w:val="24"/>
        </w:rPr>
        <w:t>.</w:t>
      </w:r>
      <w:r w:rsidR="00644C15" w:rsidRPr="0033487D">
        <w:rPr>
          <w:rFonts w:cs="Times New Roman"/>
          <w:szCs w:val="24"/>
        </w:rPr>
        <w:t xml:space="preserve"> Proti, likumdevēja mērķis analizējamās likuma normas kontekstā bija nošķirt tādu tiesisko situāciju, kad persona iegūst īpašumu ar privatizācijas procesu saistītā darījumā, no situācijas, kad persona iegādājas nekustamo īpašumu.</w:t>
      </w:r>
    </w:p>
    <w:p w14:paraId="3B4AE68F" w14:textId="780A3011" w:rsidR="00644C15" w:rsidRPr="0033487D" w:rsidRDefault="00C82AA4" w:rsidP="0033487D">
      <w:pPr>
        <w:spacing w:after="0" w:line="276" w:lineRule="auto"/>
        <w:ind w:firstLine="720"/>
        <w:jc w:val="both"/>
        <w:rPr>
          <w:rFonts w:cs="Times New Roman"/>
          <w:szCs w:val="24"/>
        </w:rPr>
      </w:pPr>
      <w:r w:rsidRPr="0033487D">
        <w:rPr>
          <w:rFonts w:cs="Times New Roman"/>
          <w:szCs w:val="24"/>
        </w:rPr>
        <w:t>Valsts un pašvaldīb</w:t>
      </w:r>
      <w:r w:rsidR="00010B62" w:rsidRPr="0033487D">
        <w:rPr>
          <w:rFonts w:cs="Times New Roman"/>
          <w:szCs w:val="24"/>
        </w:rPr>
        <w:t>u</w:t>
      </w:r>
      <w:r w:rsidRPr="0033487D">
        <w:rPr>
          <w:rFonts w:cs="Times New Roman"/>
          <w:szCs w:val="24"/>
        </w:rPr>
        <w:t xml:space="preserve"> mantas atsavināšanas likum</w:t>
      </w:r>
      <w:r w:rsidR="00F57A20" w:rsidRPr="0033487D">
        <w:rPr>
          <w:rFonts w:cs="Times New Roman"/>
          <w:szCs w:val="24"/>
        </w:rPr>
        <w:t>a pārejas noteikumu 2.</w:t>
      </w:r>
      <w:r w:rsidR="008C7882" w:rsidRPr="0033487D">
        <w:rPr>
          <w:rFonts w:cs="Times New Roman"/>
          <w:szCs w:val="24"/>
        </w:rPr>
        <w:t> </w:t>
      </w:r>
      <w:r w:rsidR="00F57A20" w:rsidRPr="0033487D">
        <w:rPr>
          <w:rFonts w:cs="Times New Roman"/>
          <w:szCs w:val="24"/>
        </w:rPr>
        <w:t>punkts grozīts ar 2005.</w:t>
      </w:r>
      <w:r w:rsidR="008C7882" w:rsidRPr="0033487D">
        <w:rPr>
          <w:rFonts w:cs="Times New Roman"/>
          <w:szCs w:val="24"/>
        </w:rPr>
        <w:t> </w:t>
      </w:r>
      <w:r w:rsidR="00F57A20" w:rsidRPr="0033487D">
        <w:rPr>
          <w:rFonts w:cs="Times New Roman"/>
          <w:szCs w:val="24"/>
        </w:rPr>
        <w:t>gada 22.</w:t>
      </w:r>
      <w:r w:rsidR="008C7882" w:rsidRPr="0033487D">
        <w:rPr>
          <w:rFonts w:cs="Times New Roman"/>
          <w:szCs w:val="24"/>
        </w:rPr>
        <w:t> </w:t>
      </w:r>
      <w:r w:rsidR="00F57A20" w:rsidRPr="0033487D">
        <w:rPr>
          <w:rFonts w:cs="Times New Roman"/>
          <w:szCs w:val="24"/>
        </w:rPr>
        <w:t xml:space="preserve">jūnija likumu. </w:t>
      </w:r>
      <w:r w:rsidR="00172EEA" w:rsidRPr="0033487D">
        <w:rPr>
          <w:rFonts w:cs="Times New Roman"/>
          <w:szCs w:val="24"/>
        </w:rPr>
        <w:t xml:space="preserve">Saeimas likumdošanas materiāli atklāj, ka Ekonomikas ministrija </w:t>
      </w:r>
      <w:r w:rsidR="00905D7A" w:rsidRPr="0033487D">
        <w:rPr>
          <w:rFonts w:cs="Times New Roman"/>
          <w:szCs w:val="24"/>
        </w:rPr>
        <w:t>bija iesniegusi priekšlikumu precizēt šo pārejas noteikumu normu</w:t>
      </w:r>
      <w:r w:rsidR="008A2E72" w:rsidRPr="0033487D">
        <w:rPr>
          <w:rFonts w:cs="Times New Roman"/>
          <w:szCs w:val="24"/>
        </w:rPr>
        <w:t>,</w:t>
      </w:r>
      <w:r w:rsidR="00905D7A" w:rsidRPr="0033487D">
        <w:rPr>
          <w:rFonts w:cs="Times New Roman"/>
          <w:szCs w:val="24"/>
        </w:rPr>
        <w:t xml:space="preserve"> to tieši sasaistot ar likuma 4.</w:t>
      </w:r>
      <w:r w:rsidR="008C7882" w:rsidRPr="0033487D">
        <w:rPr>
          <w:rFonts w:cs="Times New Roman"/>
          <w:szCs w:val="24"/>
        </w:rPr>
        <w:t> </w:t>
      </w:r>
      <w:r w:rsidR="00905D7A" w:rsidRPr="0033487D">
        <w:rPr>
          <w:rFonts w:cs="Times New Roman"/>
          <w:szCs w:val="24"/>
        </w:rPr>
        <w:t>pantā noteiktajiem īpašajiem gadījumiem ekonomiskās reformas ietvaros</w:t>
      </w:r>
      <w:r w:rsidR="0056271C" w:rsidRPr="0033487D">
        <w:rPr>
          <w:rFonts w:cs="Times New Roman"/>
          <w:szCs w:val="24"/>
        </w:rPr>
        <w:t xml:space="preserve"> </w:t>
      </w:r>
      <w:proofErr w:type="gramStart"/>
      <w:r w:rsidR="0056271C" w:rsidRPr="0033487D">
        <w:rPr>
          <w:rFonts w:cs="Times New Roman"/>
          <w:szCs w:val="24"/>
        </w:rPr>
        <w:t>(</w:t>
      </w:r>
      <w:proofErr w:type="gramEnd"/>
      <w:r w:rsidR="0056271C" w:rsidRPr="0033487D">
        <w:rPr>
          <w:rFonts w:cs="Times New Roman"/>
          <w:szCs w:val="24"/>
        </w:rPr>
        <w:t xml:space="preserve">sk. </w:t>
      </w:r>
      <w:r w:rsidR="00FC3C6F" w:rsidRPr="0033487D">
        <w:rPr>
          <w:rFonts w:cs="Times New Roman"/>
          <w:i/>
          <w:iCs/>
          <w:szCs w:val="24"/>
        </w:rPr>
        <w:t>Tautsaimniecības, agrārās, vides un reģionālās politikas komisijas sagatavoto likumprojektu trešajam lasījumam</w:t>
      </w:r>
      <w:r w:rsidR="00215EC6" w:rsidRPr="0033487D">
        <w:rPr>
          <w:rFonts w:cs="Times New Roman"/>
          <w:i/>
          <w:iCs/>
          <w:szCs w:val="24"/>
        </w:rPr>
        <w:t xml:space="preserve">, </w:t>
      </w:r>
      <w:r w:rsidR="00215EC6" w:rsidRPr="0033487D">
        <w:rPr>
          <w:rFonts w:cs="Times New Roman"/>
          <w:szCs w:val="24"/>
        </w:rPr>
        <w:t>pieejams:</w:t>
      </w:r>
      <w:r w:rsidR="00FC3C6F" w:rsidRPr="0033487D">
        <w:rPr>
          <w:rFonts w:cs="Times New Roman"/>
          <w:szCs w:val="24"/>
        </w:rPr>
        <w:t xml:space="preserve"> </w:t>
      </w:r>
      <w:hyperlink r:id="rId9" w:history="1">
        <w:r w:rsidR="0056271C" w:rsidRPr="0033487D">
          <w:rPr>
            <w:rStyle w:val="Hyperlink"/>
            <w:rFonts w:cs="Times New Roman"/>
            <w:szCs w:val="24"/>
          </w:rPr>
          <w:t>https://www.saeima.lv/L_Saeima8/lasa-dd=LP0480_3.htm</w:t>
        </w:r>
      </w:hyperlink>
      <w:r w:rsidR="004279AA" w:rsidRPr="0033487D">
        <w:rPr>
          <w:rFonts w:cs="Times New Roman"/>
          <w:szCs w:val="24"/>
        </w:rPr>
        <w:t>)</w:t>
      </w:r>
      <w:r w:rsidR="00905D7A" w:rsidRPr="0033487D">
        <w:rPr>
          <w:rFonts w:cs="Times New Roman"/>
          <w:szCs w:val="24"/>
        </w:rPr>
        <w:t xml:space="preserve">. Saeima pieņēmusi likuma redakciju, kas nesasaista normā paredzēto izņēmumu ar noteiktiem atsavināšanas gadījumiem, vienlaikus </w:t>
      </w:r>
      <w:r w:rsidR="00272D80" w:rsidRPr="0033487D">
        <w:rPr>
          <w:rFonts w:cs="Times New Roman"/>
          <w:szCs w:val="24"/>
        </w:rPr>
        <w:t xml:space="preserve">atstājot </w:t>
      </w:r>
      <w:r w:rsidR="00905D7A" w:rsidRPr="0033487D">
        <w:rPr>
          <w:rFonts w:cs="Times New Roman"/>
          <w:szCs w:val="24"/>
        </w:rPr>
        <w:t xml:space="preserve">precizējošo norādi uz </w:t>
      </w:r>
      <w:r w:rsidR="00272D80" w:rsidRPr="0033487D">
        <w:rPr>
          <w:rFonts w:cs="Times New Roman"/>
          <w:szCs w:val="24"/>
        </w:rPr>
        <w:t>Valsts un pašvaldību īpašuma privatizācijas un privatizācijas sertifikātu izmantošanas pabeigšanas likumu</w:t>
      </w:r>
      <w:r w:rsidR="008C7882" w:rsidRPr="0033487D">
        <w:rPr>
          <w:rFonts w:cs="Times New Roman"/>
          <w:szCs w:val="24"/>
        </w:rPr>
        <w:t xml:space="preserve"> (sk. </w:t>
      </w:r>
      <w:r w:rsidR="00F364F2" w:rsidRPr="0033487D">
        <w:rPr>
          <w:rFonts w:cs="Times New Roman"/>
          <w:i/>
          <w:iCs/>
          <w:szCs w:val="24"/>
        </w:rPr>
        <w:t xml:space="preserve">Juridiskās komisijas </w:t>
      </w:r>
      <w:r w:rsidR="0010448E" w:rsidRPr="0033487D">
        <w:rPr>
          <w:rFonts w:cs="Times New Roman"/>
          <w:i/>
          <w:iCs/>
          <w:szCs w:val="24"/>
        </w:rPr>
        <w:t>sagatavoto</w:t>
      </w:r>
      <w:r w:rsidR="00F364F2" w:rsidRPr="0033487D">
        <w:rPr>
          <w:rFonts w:cs="Times New Roman"/>
          <w:i/>
          <w:iCs/>
          <w:szCs w:val="24"/>
        </w:rPr>
        <w:t xml:space="preserve"> likumprojektu trešajam lasījumam</w:t>
      </w:r>
      <w:r w:rsidR="00F364F2" w:rsidRPr="0033487D">
        <w:rPr>
          <w:rFonts w:cs="Times New Roman"/>
          <w:szCs w:val="24"/>
        </w:rPr>
        <w:t xml:space="preserve">, pieejams: </w:t>
      </w:r>
      <w:hyperlink r:id="rId10" w:history="1">
        <w:r w:rsidR="00F364F2" w:rsidRPr="0033487D">
          <w:rPr>
            <w:rStyle w:val="Hyperlink"/>
            <w:rFonts w:cs="Times New Roman"/>
            <w:szCs w:val="24"/>
          </w:rPr>
          <w:t>https://www.saeima.lv/L_Saeima7/lasa-LP1289_3.htm</w:t>
        </w:r>
      </w:hyperlink>
      <w:r w:rsidR="00F364F2" w:rsidRPr="0033487D">
        <w:rPr>
          <w:rFonts w:cs="Times New Roman"/>
          <w:szCs w:val="24"/>
        </w:rPr>
        <w:t>)</w:t>
      </w:r>
      <w:r w:rsidR="00272D80" w:rsidRPr="0033487D">
        <w:rPr>
          <w:rFonts w:cs="Times New Roman"/>
          <w:szCs w:val="24"/>
        </w:rPr>
        <w:t xml:space="preserve">. </w:t>
      </w:r>
    </w:p>
    <w:p w14:paraId="2C0EC9C5" w14:textId="5B980E5B" w:rsidR="00272D80" w:rsidRPr="0033487D" w:rsidRDefault="00272D80" w:rsidP="0033487D">
      <w:pPr>
        <w:spacing w:after="0" w:line="276" w:lineRule="auto"/>
        <w:ind w:firstLine="720"/>
        <w:jc w:val="both"/>
        <w:rPr>
          <w:rFonts w:cs="Times New Roman"/>
          <w:szCs w:val="24"/>
        </w:rPr>
      </w:pPr>
      <w:r w:rsidRPr="0033487D">
        <w:rPr>
          <w:rFonts w:cs="Times New Roman"/>
          <w:szCs w:val="24"/>
        </w:rPr>
        <w:t>Tātad secināms, ka likumdevējs faktiski nav mainījis atbrīvojuma mērķgrupu un atbrīvojuma pamatu.</w:t>
      </w:r>
      <w:r w:rsidR="00644C15" w:rsidRPr="0033487D">
        <w:rPr>
          <w:rFonts w:cs="Times New Roman"/>
          <w:szCs w:val="24"/>
        </w:rPr>
        <w:t xml:space="preserve"> </w:t>
      </w:r>
    </w:p>
    <w:p w14:paraId="11BE4542" w14:textId="77777777" w:rsidR="00F364F2" w:rsidRPr="0033487D" w:rsidRDefault="00F364F2" w:rsidP="0033487D">
      <w:pPr>
        <w:spacing w:after="0" w:line="276" w:lineRule="auto"/>
        <w:ind w:firstLine="720"/>
        <w:jc w:val="both"/>
        <w:rPr>
          <w:rFonts w:cs="Times New Roman"/>
          <w:szCs w:val="24"/>
        </w:rPr>
      </w:pPr>
    </w:p>
    <w:p w14:paraId="30A2FE7E" w14:textId="2F252EBB" w:rsidR="00D21FA6" w:rsidRPr="0033487D" w:rsidRDefault="00F364F2" w:rsidP="0033487D">
      <w:pPr>
        <w:spacing w:after="0" w:line="276" w:lineRule="auto"/>
        <w:ind w:firstLine="720"/>
        <w:jc w:val="both"/>
        <w:rPr>
          <w:rFonts w:cs="Times New Roman"/>
          <w:szCs w:val="24"/>
        </w:rPr>
      </w:pPr>
      <w:r w:rsidRPr="0033487D">
        <w:rPr>
          <w:rFonts w:cs="Times New Roman"/>
          <w:szCs w:val="24"/>
        </w:rPr>
        <w:t>[1</w:t>
      </w:r>
      <w:r w:rsidR="0011243C" w:rsidRPr="0033487D">
        <w:rPr>
          <w:rFonts w:cs="Times New Roman"/>
          <w:szCs w:val="24"/>
        </w:rPr>
        <w:t>2</w:t>
      </w:r>
      <w:r w:rsidRPr="0033487D">
        <w:rPr>
          <w:rFonts w:cs="Times New Roman"/>
          <w:szCs w:val="24"/>
        </w:rPr>
        <w:t>] </w:t>
      </w:r>
      <w:r w:rsidR="00272D80" w:rsidRPr="0033487D">
        <w:rPr>
          <w:rFonts w:cs="Times New Roman"/>
          <w:szCs w:val="24"/>
        </w:rPr>
        <w:t>Lai noskaidrotu, vai</w:t>
      </w:r>
      <w:r w:rsidR="002C33B3" w:rsidRPr="0033487D">
        <w:rPr>
          <w:rFonts w:cs="Times New Roman"/>
          <w:szCs w:val="24"/>
        </w:rPr>
        <w:t>, kā apgalvo</w:t>
      </w:r>
      <w:r w:rsidR="008A2E72" w:rsidRPr="0033487D">
        <w:rPr>
          <w:rFonts w:cs="Times New Roman"/>
          <w:szCs w:val="24"/>
        </w:rPr>
        <w:t xml:space="preserve"> </w:t>
      </w:r>
      <w:r w:rsidR="00FC3C6F" w:rsidRPr="0033487D">
        <w:rPr>
          <w:rFonts w:cs="Times New Roman"/>
          <w:szCs w:val="24"/>
        </w:rPr>
        <w:t>sūdzības iesniedzēja</w:t>
      </w:r>
      <w:r w:rsidR="008A2E72" w:rsidRPr="0033487D">
        <w:rPr>
          <w:rFonts w:cs="Times New Roman"/>
          <w:szCs w:val="24"/>
        </w:rPr>
        <w:t>,</w:t>
      </w:r>
      <w:r w:rsidR="00272D80" w:rsidRPr="0033487D">
        <w:rPr>
          <w:rFonts w:cs="Times New Roman"/>
          <w:szCs w:val="24"/>
        </w:rPr>
        <w:t xml:space="preserve"> Noteikumos Nr. 1250 ietverts atbrīvojums</w:t>
      </w:r>
      <w:r w:rsidR="00290EA6" w:rsidRPr="0033487D">
        <w:rPr>
          <w:rFonts w:cs="Times New Roman"/>
          <w:szCs w:val="24"/>
        </w:rPr>
        <w:t>, noskaidrojam</w:t>
      </w:r>
      <w:r w:rsidRPr="0033487D">
        <w:rPr>
          <w:rFonts w:cs="Times New Roman"/>
          <w:szCs w:val="24"/>
        </w:rPr>
        <w:t>s</w:t>
      </w:r>
      <w:r w:rsidR="00290EA6" w:rsidRPr="0033487D">
        <w:rPr>
          <w:rFonts w:cs="Times New Roman"/>
          <w:szCs w:val="24"/>
        </w:rPr>
        <w:t xml:space="preserve"> </w:t>
      </w:r>
      <w:r w:rsidRPr="0033487D">
        <w:rPr>
          <w:rFonts w:cs="Times New Roman"/>
          <w:szCs w:val="24"/>
        </w:rPr>
        <w:t xml:space="preserve">arī </w:t>
      </w:r>
      <w:r w:rsidR="00290EA6" w:rsidRPr="0033487D">
        <w:rPr>
          <w:rFonts w:cs="Times New Roman"/>
          <w:szCs w:val="24"/>
        </w:rPr>
        <w:t>šīs normas mērķis un jēga.</w:t>
      </w:r>
    </w:p>
    <w:p w14:paraId="504B002D" w14:textId="66D982CF" w:rsidR="00290EA6" w:rsidRPr="0033487D" w:rsidRDefault="00F364F2" w:rsidP="0033487D">
      <w:pPr>
        <w:spacing w:after="0" w:line="276" w:lineRule="auto"/>
        <w:ind w:firstLine="720"/>
        <w:jc w:val="both"/>
        <w:rPr>
          <w:rFonts w:cs="Times New Roman"/>
          <w:szCs w:val="24"/>
        </w:rPr>
      </w:pPr>
      <w:r w:rsidRPr="0033487D">
        <w:rPr>
          <w:rFonts w:cs="Times New Roman"/>
          <w:szCs w:val="24"/>
        </w:rPr>
        <w:t>[1</w:t>
      </w:r>
      <w:r w:rsidR="0011243C" w:rsidRPr="0033487D">
        <w:rPr>
          <w:rFonts w:cs="Times New Roman"/>
          <w:szCs w:val="24"/>
        </w:rPr>
        <w:t>2</w:t>
      </w:r>
      <w:r w:rsidRPr="0033487D">
        <w:rPr>
          <w:rFonts w:cs="Times New Roman"/>
          <w:szCs w:val="24"/>
        </w:rPr>
        <w:t>.1] </w:t>
      </w:r>
      <w:r w:rsidR="00290EA6" w:rsidRPr="0033487D">
        <w:rPr>
          <w:rFonts w:cs="Times New Roman"/>
          <w:szCs w:val="24"/>
        </w:rPr>
        <w:t>Noteikumu Nr. 1250 17.9.</w:t>
      </w:r>
      <w:r w:rsidRPr="0033487D">
        <w:rPr>
          <w:rFonts w:cs="Times New Roman"/>
          <w:szCs w:val="24"/>
        </w:rPr>
        <w:t> </w:t>
      </w:r>
      <w:r w:rsidR="00290EA6" w:rsidRPr="0033487D">
        <w:rPr>
          <w:rFonts w:cs="Times New Roman"/>
          <w:szCs w:val="24"/>
        </w:rPr>
        <w:t>apakšpunktā norādītais izņēmums no valsts nodevas</w:t>
      </w:r>
      <w:r w:rsidR="00FC3C6F" w:rsidRPr="0033487D">
        <w:rPr>
          <w:rFonts w:cs="Times New Roman"/>
          <w:szCs w:val="24"/>
        </w:rPr>
        <w:t xml:space="preserve"> </w:t>
      </w:r>
      <w:r w:rsidR="00290EA6" w:rsidRPr="0033487D">
        <w:rPr>
          <w:rFonts w:cs="Times New Roman"/>
          <w:szCs w:val="24"/>
        </w:rPr>
        <w:t xml:space="preserve">maksāšanas pienākuma nebija </w:t>
      </w:r>
      <w:r w:rsidR="008A2E72" w:rsidRPr="0033487D">
        <w:rPr>
          <w:rFonts w:cs="Times New Roman"/>
          <w:szCs w:val="24"/>
        </w:rPr>
        <w:t xml:space="preserve">ietverts </w:t>
      </w:r>
      <w:r w:rsidR="00290EA6" w:rsidRPr="0033487D">
        <w:rPr>
          <w:rFonts w:cs="Times New Roman"/>
          <w:szCs w:val="24"/>
        </w:rPr>
        <w:t>Noteikumos Nr. 2</w:t>
      </w:r>
      <w:r w:rsidRPr="0033487D">
        <w:rPr>
          <w:rFonts w:cs="Times New Roman"/>
          <w:szCs w:val="24"/>
        </w:rPr>
        <w:t>8</w:t>
      </w:r>
      <w:r w:rsidR="00290EA6" w:rsidRPr="0033487D">
        <w:rPr>
          <w:rFonts w:cs="Times New Roman"/>
          <w:szCs w:val="24"/>
        </w:rPr>
        <w:t xml:space="preserve">. </w:t>
      </w:r>
    </w:p>
    <w:p w14:paraId="44024332" w14:textId="678AD909" w:rsidR="00290EA6" w:rsidRPr="0033487D" w:rsidRDefault="000225C6" w:rsidP="0033487D">
      <w:pPr>
        <w:spacing w:after="0" w:line="276" w:lineRule="auto"/>
        <w:ind w:firstLine="720"/>
        <w:jc w:val="both"/>
        <w:rPr>
          <w:rFonts w:cs="Times New Roman"/>
          <w:szCs w:val="24"/>
        </w:rPr>
      </w:pPr>
      <w:r w:rsidRPr="0033487D">
        <w:rPr>
          <w:rFonts w:cs="Times New Roman"/>
          <w:szCs w:val="24"/>
        </w:rPr>
        <w:t>[1</w:t>
      </w:r>
      <w:r w:rsidR="0011243C" w:rsidRPr="0033487D">
        <w:rPr>
          <w:rFonts w:cs="Times New Roman"/>
          <w:szCs w:val="24"/>
        </w:rPr>
        <w:t>2</w:t>
      </w:r>
      <w:r w:rsidRPr="0033487D">
        <w:rPr>
          <w:rFonts w:cs="Times New Roman"/>
          <w:szCs w:val="24"/>
        </w:rPr>
        <w:t>.2] </w:t>
      </w:r>
      <w:r w:rsidR="00290EA6" w:rsidRPr="0033487D">
        <w:rPr>
          <w:rFonts w:cs="Times New Roman"/>
          <w:szCs w:val="24"/>
        </w:rPr>
        <w:t xml:space="preserve">Pieejamie Noteikumu Nr. 1250 normas sagatavošanas materiāli sniedz nepārprotamu priekšstatu par nolūku, ar kādu konkrētā norma Ministru kabineta noteikumos ietverta, proti, Ministru kabineta noteikumu projekta „Noteikumi par valsts nodevu par īpašuma tiesību un ķīlas tiesību nostiprināšanu zemesgrāmatā” anotācijas </w:t>
      </w:r>
      <w:r w:rsidRPr="0033487D">
        <w:rPr>
          <w:rFonts w:cs="Times New Roman"/>
          <w:szCs w:val="24"/>
        </w:rPr>
        <w:t>(pieejama</w:t>
      </w:r>
      <w:r w:rsidR="00215EC6" w:rsidRPr="0033487D">
        <w:rPr>
          <w:rFonts w:cs="Times New Roman"/>
          <w:szCs w:val="24"/>
        </w:rPr>
        <w:t>:</w:t>
      </w:r>
      <w:r w:rsidRPr="0033487D">
        <w:rPr>
          <w:rFonts w:cs="Times New Roman"/>
          <w:szCs w:val="24"/>
        </w:rPr>
        <w:t xml:space="preserve"> </w:t>
      </w:r>
      <w:hyperlink r:id="rId11" w:history="1">
        <w:r w:rsidRPr="0033487D">
          <w:rPr>
            <w:rStyle w:val="Hyperlink"/>
            <w:rFonts w:cs="Times New Roman"/>
            <w:szCs w:val="24"/>
          </w:rPr>
          <w:t>https://tap.mk.gov.lv/lv/mk/tap/?pid=40127044&amp;mode=mk&amp;date=2009-10-27</w:t>
        </w:r>
      </w:hyperlink>
      <w:r w:rsidRPr="0033487D">
        <w:rPr>
          <w:rFonts w:cs="Times New Roman"/>
          <w:szCs w:val="24"/>
        </w:rPr>
        <w:t xml:space="preserve">) </w:t>
      </w:r>
      <w:r w:rsidR="00290EA6" w:rsidRPr="0033487D">
        <w:rPr>
          <w:rFonts w:cs="Times New Roman"/>
          <w:szCs w:val="24"/>
        </w:rPr>
        <w:t>I sadaļas „Kādēļ normatīvais akts ir vajadzīgs” 3.</w:t>
      </w:r>
      <w:r w:rsidR="00F364F2" w:rsidRPr="0033487D">
        <w:rPr>
          <w:rFonts w:cs="Times New Roman"/>
          <w:szCs w:val="24"/>
        </w:rPr>
        <w:t> </w:t>
      </w:r>
      <w:r w:rsidR="00290EA6" w:rsidRPr="0033487D">
        <w:rPr>
          <w:rFonts w:cs="Times New Roman"/>
          <w:szCs w:val="24"/>
        </w:rPr>
        <w:t>punktā „Normatīvā akta projekta būtība” ir skaidroti un pamatoti gadījumi, kuros tiek noteikts atbrīvojums no valsts nodevas samaksas. Šajā sadaļā ietverts arī skaidrojums: „Tāpat no valsts nodevas samaksas ir atbrīvotas personas, kas īpašuma tiesības iegūst saskaņā ar likumu „Par valsts un pašvaldību īpašuma objektu privatizāciju” un likumu „Valsts un pašvaldīb</w:t>
      </w:r>
      <w:r w:rsidR="00010B62" w:rsidRPr="0033487D">
        <w:rPr>
          <w:rFonts w:cs="Times New Roman"/>
          <w:szCs w:val="24"/>
        </w:rPr>
        <w:t>u</w:t>
      </w:r>
      <w:r w:rsidR="00290EA6" w:rsidRPr="0033487D">
        <w:rPr>
          <w:rFonts w:cs="Times New Roman"/>
          <w:szCs w:val="24"/>
        </w:rPr>
        <w:t xml:space="preserve"> mantas atsavināšanas likums”,</w:t>
      </w:r>
      <w:r w:rsidR="00297BC1" w:rsidRPr="0033487D">
        <w:rPr>
          <w:rFonts w:cs="Times New Roman"/>
          <w:szCs w:val="24"/>
        </w:rPr>
        <w:t xml:space="preserve"> </w:t>
      </w:r>
      <w:r w:rsidR="00290EA6" w:rsidRPr="0033487D">
        <w:rPr>
          <w:rFonts w:cs="Times New Roman"/>
          <w:szCs w:val="24"/>
        </w:rPr>
        <w:t>ja darījumā, uz kura pamata iegūts nekustamais īpašums, kā maksāšanas līdzeklis pilnībā vai daļēji izmantoti privatizācijas sertifikāti [..].”</w:t>
      </w:r>
    </w:p>
    <w:p w14:paraId="2E2EF4C2" w14:textId="5B464913" w:rsidR="00642381" w:rsidRPr="0033487D" w:rsidRDefault="000225C6" w:rsidP="0033487D">
      <w:pPr>
        <w:spacing w:after="0" w:line="276" w:lineRule="auto"/>
        <w:ind w:firstLine="720"/>
        <w:jc w:val="both"/>
        <w:rPr>
          <w:rFonts w:cs="Times New Roman"/>
          <w:szCs w:val="24"/>
        </w:rPr>
      </w:pPr>
      <w:r w:rsidRPr="0033487D">
        <w:rPr>
          <w:rFonts w:cs="Times New Roman"/>
          <w:szCs w:val="24"/>
        </w:rPr>
        <w:t>[1</w:t>
      </w:r>
      <w:r w:rsidR="0011243C" w:rsidRPr="0033487D">
        <w:rPr>
          <w:rFonts w:cs="Times New Roman"/>
          <w:szCs w:val="24"/>
        </w:rPr>
        <w:t>2</w:t>
      </w:r>
      <w:r w:rsidRPr="0033487D">
        <w:rPr>
          <w:rFonts w:cs="Times New Roman"/>
          <w:szCs w:val="24"/>
        </w:rPr>
        <w:t xml:space="preserve">.3] Secināms, ka </w:t>
      </w:r>
      <w:r w:rsidR="00642381" w:rsidRPr="0033487D">
        <w:rPr>
          <w:rFonts w:cs="Times New Roman"/>
          <w:szCs w:val="24"/>
        </w:rPr>
        <w:t>17.9</w:t>
      </w:r>
      <w:r w:rsidR="00CF2949" w:rsidRPr="0033487D">
        <w:rPr>
          <w:rFonts w:cs="Times New Roman"/>
          <w:szCs w:val="24"/>
        </w:rPr>
        <w:t>.</w:t>
      </w:r>
      <w:r w:rsidR="00642381" w:rsidRPr="0033487D">
        <w:rPr>
          <w:rFonts w:cs="Times New Roman"/>
          <w:szCs w:val="24"/>
        </w:rPr>
        <w:t> apakšpunktā izveidotā divu likumu, proti, likum</w:t>
      </w:r>
      <w:r w:rsidR="00CB53C3" w:rsidRPr="0033487D">
        <w:rPr>
          <w:rFonts w:cs="Times New Roman"/>
          <w:szCs w:val="24"/>
        </w:rPr>
        <w:t>a</w:t>
      </w:r>
      <w:r w:rsidR="00642381" w:rsidRPr="0033487D">
        <w:rPr>
          <w:rFonts w:cs="Times New Roman"/>
          <w:szCs w:val="24"/>
        </w:rPr>
        <w:t xml:space="preserve"> „Par valsts un pašvaldību īpašuma objektu privatizāciju” un Publiskas personas mantas atsavināšanas </w:t>
      </w:r>
      <w:r w:rsidR="00642381" w:rsidRPr="0033487D">
        <w:rPr>
          <w:rFonts w:cs="Times New Roman"/>
          <w:szCs w:val="24"/>
        </w:rPr>
        <w:lastRenderedPageBreak/>
        <w:t>likum</w:t>
      </w:r>
      <w:r w:rsidR="00CB53C3" w:rsidRPr="0033487D">
        <w:rPr>
          <w:rFonts w:cs="Times New Roman"/>
          <w:szCs w:val="24"/>
        </w:rPr>
        <w:t>a</w:t>
      </w:r>
      <w:r w:rsidR="00215EC6" w:rsidRPr="0033487D">
        <w:rPr>
          <w:rFonts w:cs="Times New Roman"/>
          <w:szCs w:val="24"/>
        </w:rPr>
        <w:t>,</w:t>
      </w:r>
      <w:r w:rsidR="00642381" w:rsidRPr="0033487D">
        <w:rPr>
          <w:rFonts w:cs="Times New Roman"/>
          <w:szCs w:val="24"/>
        </w:rPr>
        <w:t xml:space="preserve"> sasaiste norāda, ka izņēmums no valsts nodevas samaksas pienākuma veidots īpašai publiskās personas īpašumā esošās </w:t>
      </w:r>
      <w:r w:rsidR="004B1DD6" w:rsidRPr="0033487D">
        <w:rPr>
          <w:rFonts w:cs="Times New Roman"/>
          <w:szCs w:val="24"/>
        </w:rPr>
        <w:t>mantas atsavināšanai, proti, kad tā notiek ekonomiskās reformas ietvaros</w:t>
      </w:r>
      <w:r w:rsidR="002B0067" w:rsidRPr="0033487D">
        <w:rPr>
          <w:rFonts w:cs="Times New Roman"/>
          <w:szCs w:val="24"/>
        </w:rPr>
        <w:t>,</w:t>
      </w:r>
      <w:r w:rsidRPr="0033487D">
        <w:rPr>
          <w:rFonts w:cs="Times New Roman"/>
          <w:szCs w:val="24"/>
        </w:rPr>
        <w:t xml:space="preserve"> turklāt </w:t>
      </w:r>
      <w:r w:rsidR="00CB53C3" w:rsidRPr="0033487D">
        <w:rPr>
          <w:rFonts w:cs="Times New Roman"/>
          <w:szCs w:val="24"/>
        </w:rPr>
        <w:t>ar</w:t>
      </w:r>
      <w:r w:rsidRPr="0033487D">
        <w:rPr>
          <w:rFonts w:cs="Times New Roman"/>
          <w:szCs w:val="24"/>
        </w:rPr>
        <w:t xml:space="preserve"> nosacījum</w:t>
      </w:r>
      <w:r w:rsidR="00CB53C3" w:rsidRPr="0033487D">
        <w:rPr>
          <w:rFonts w:cs="Times New Roman"/>
          <w:szCs w:val="24"/>
        </w:rPr>
        <w:t>u</w:t>
      </w:r>
      <w:r w:rsidR="00215EC6" w:rsidRPr="0033487D">
        <w:rPr>
          <w:rFonts w:cs="Times New Roman"/>
          <w:szCs w:val="24"/>
        </w:rPr>
        <w:t xml:space="preserve"> –</w:t>
      </w:r>
      <w:r w:rsidRPr="0033487D">
        <w:rPr>
          <w:rFonts w:cs="Times New Roman"/>
          <w:szCs w:val="24"/>
        </w:rPr>
        <w:t xml:space="preserve"> kā maksāšanas līdzeklis </w:t>
      </w:r>
      <w:r w:rsidR="00CB53C3" w:rsidRPr="0033487D">
        <w:rPr>
          <w:rFonts w:cs="Times New Roman"/>
          <w:szCs w:val="24"/>
        </w:rPr>
        <w:t xml:space="preserve">pilnībā vai daļēji </w:t>
      </w:r>
      <w:r w:rsidRPr="0033487D">
        <w:rPr>
          <w:rFonts w:cs="Times New Roman"/>
          <w:szCs w:val="24"/>
        </w:rPr>
        <w:t>tiek izmantoti sertifikāti.</w:t>
      </w:r>
    </w:p>
    <w:p w14:paraId="28A19CE7" w14:textId="77777777" w:rsidR="00CE5F7D" w:rsidRPr="0033487D" w:rsidRDefault="00CE5F7D" w:rsidP="0033487D">
      <w:pPr>
        <w:spacing w:after="0" w:line="276" w:lineRule="auto"/>
        <w:ind w:firstLine="720"/>
        <w:jc w:val="both"/>
        <w:rPr>
          <w:rFonts w:cs="Times New Roman"/>
          <w:szCs w:val="24"/>
        </w:rPr>
      </w:pPr>
    </w:p>
    <w:p w14:paraId="30C8B664" w14:textId="387285D8" w:rsidR="004A6F78" w:rsidRPr="0033487D" w:rsidRDefault="008A2E72" w:rsidP="0033487D">
      <w:pPr>
        <w:spacing w:after="0" w:line="276" w:lineRule="auto"/>
        <w:ind w:firstLine="720"/>
        <w:jc w:val="both"/>
        <w:rPr>
          <w:rFonts w:cs="Times New Roman"/>
          <w:szCs w:val="24"/>
        </w:rPr>
      </w:pPr>
      <w:r w:rsidRPr="0033487D">
        <w:rPr>
          <w:rFonts w:cs="Times New Roman"/>
          <w:szCs w:val="24"/>
        </w:rPr>
        <w:t>[</w:t>
      </w:r>
      <w:r w:rsidR="00CE5F7D" w:rsidRPr="0033487D">
        <w:rPr>
          <w:rFonts w:cs="Times New Roman"/>
          <w:szCs w:val="24"/>
        </w:rPr>
        <w:t>1</w:t>
      </w:r>
      <w:r w:rsidR="0011243C" w:rsidRPr="0033487D">
        <w:rPr>
          <w:rFonts w:cs="Times New Roman"/>
          <w:szCs w:val="24"/>
        </w:rPr>
        <w:t>3</w:t>
      </w:r>
      <w:r w:rsidRPr="0033487D">
        <w:rPr>
          <w:rFonts w:cs="Times New Roman"/>
          <w:szCs w:val="24"/>
        </w:rPr>
        <w:t>] Līdz ar to</w:t>
      </w:r>
      <w:r w:rsidR="00CE5F7D" w:rsidRPr="0033487D">
        <w:rPr>
          <w:rFonts w:cs="Times New Roman"/>
          <w:szCs w:val="24"/>
        </w:rPr>
        <w:t xml:space="preserve">, lai arī ir pareizs </w:t>
      </w:r>
      <w:r w:rsidR="00FC3C6F" w:rsidRPr="0033487D">
        <w:rPr>
          <w:rFonts w:cs="Times New Roman"/>
          <w:szCs w:val="24"/>
        </w:rPr>
        <w:t>sūdzības iesniedzējas</w:t>
      </w:r>
      <w:r w:rsidR="00CE5F7D" w:rsidRPr="0033487D">
        <w:rPr>
          <w:rFonts w:cs="Times New Roman"/>
          <w:szCs w:val="24"/>
        </w:rPr>
        <w:t xml:space="preserve"> arguments, ka Publiskas personas mantas atsavināšanas likuma pārejas noteikumu </w:t>
      </w:r>
      <w:r w:rsidR="00652A98" w:rsidRPr="0033487D">
        <w:rPr>
          <w:rFonts w:cs="Times New Roman"/>
          <w:szCs w:val="24"/>
        </w:rPr>
        <w:t xml:space="preserve">2. punkta 1) apakšpunkts </w:t>
      </w:r>
      <w:r w:rsidR="00CE5F7D" w:rsidRPr="0033487D">
        <w:rPr>
          <w:rFonts w:cs="Times New Roman"/>
          <w:szCs w:val="24"/>
        </w:rPr>
        <w:t>paredz atbrīvojumu no valsts nodevas maksāšanas pienākuma</w:t>
      </w:r>
      <w:r w:rsidR="0010448E" w:rsidRPr="0033487D">
        <w:rPr>
          <w:rFonts w:cs="Times New Roman"/>
          <w:szCs w:val="24"/>
        </w:rPr>
        <w:t xml:space="preserve"> (</w:t>
      </w:r>
      <w:r w:rsidR="00FE3229" w:rsidRPr="0033487D">
        <w:rPr>
          <w:rFonts w:cs="Times New Roman"/>
          <w:i/>
          <w:iCs/>
          <w:szCs w:val="24"/>
        </w:rPr>
        <w:t xml:space="preserve">šī </w:t>
      </w:r>
      <w:r w:rsidR="0010448E" w:rsidRPr="0033487D">
        <w:rPr>
          <w:rFonts w:cs="Times New Roman"/>
          <w:i/>
          <w:iCs/>
          <w:szCs w:val="24"/>
        </w:rPr>
        <w:t xml:space="preserve">lēmuma </w:t>
      </w:r>
      <w:r w:rsidR="00FE3229" w:rsidRPr="0033487D">
        <w:rPr>
          <w:rFonts w:cs="Times New Roman"/>
          <w:i/>
          <w:iCs/>
          <w:szCs w:val="24"/>
        </w:rPr>
        <w:t>4.2.1.punkts</w:t>
      </w:r>
      <w:r w:rsidR="00FE3229" w:rsidRPr="0033487D">
        <w:rPr>
          <w:rFonts w:cs="Times New Roman"/>
          <w:szCs w:val="24"/>
        </w:rPr>
        <w:t>)</w:t>
      </w:r>
      <w:r w:rsidR="00CE5F7D" w:rsidRPr="0033487D">
        <w:rPr>
          <w:rFonts w:cs="Times New Roman"/>
          <w:szCs w:val="24"/>
        </w:rPr>
        <w:t>, kā arī ka Publiskas personas mantas atsavināšanas likumā nebūtu ietverams konkretizējošs atbrīvojums no valsts nodevas par tiesību reģistrāciju zemesgrāmatā</w:t>
      </w:r>
      <w:r w:rsidR="00FE3229" w:rsidRPr="0033487D">
        <w:rPr>
          <w:rFonts w:cs="Times New Roman"/>
          <w:szCs w:val="24"/>
        </w:rPr>
        <w:t xml:space="preserve"> (</w:t>
      </w:r>
      <w:r w:rsidR="00FE3229" w:rsidRPr="0033487D">
        <w:rPr>
          <w:rFonts w:cs="Times New Roman"/>
          <w:i/>
          <w:iCs/>
          <w:szCs w:val="24"/>
        </w:rPr>
        <w:t>šī lēmuma 4.2.2.punkts</w:t>
      </w:r>
      <w:r w:rsidR="00FE3229" w:rsidRPr="0033487D">
        <w:rPr>
          <w:rFonts w:cs="Times New Roman"/>
          <w:szCs w:val="24"/>
        </w:rPr>
        <w:t>)</w:t>
      </w:r>
      <w:r w:rsidR="00CE5F7D" w:rsidRPr="0033487D">
        <w:rPr>
          <w:rFonts w:cs="Times New Roman"/>
          <w:szCs w:val="24"/>
        </w:rPr>
        <w:t xml:space="preserve">, tas nemaina </w:t>
      </w:r>
      <w:r w:rsidR="00215EC6" w:rsidRPr="0033487D">
        <w:rPr>
          <w:rFonts w:cs="Times New Roman"/>
          <w:szCs w:val="24"/>
        </w:rPr>
        <w:t>secinājumu</w:t>
      </w:r>
      <w:r w:rsidR="00CE5F7D" w:rsidRPr="0033487D">
        <w:rPr>
          <w:rFonts w:cs="Times New Roman"/>
          <w:szCs w:val="24"/>
        </w:rPr>
        <w:t>, ka tiesību sistēm</w:t>
      </w:r>
      <w:r w:rsidR="007F7AD7" w:rsidRPr="0033487D">
        <w:rPr>
          <w:rFonts w:cs="Times New Roman"/>
          <w:szCs w:val="24"/>
        </w:rPr>
        <w:t>as ietvaros</w:t>
      </w:r>
      <w:r w:rsidR="00CE5F7D" w:rsidRPr="0033487D">
        <w:rPr>
          <w:rFonts w:cs="Times New Roman"/>
          <w:szCs w:val="24"/>
        </w:rPr>
        <w:t xml:space="preserve"> </w:t>
      </w:r>
      <w:r w:rsidR="007F7AD7" w:rsidRPr="0033487D">
        <w:rPr>
          <w:rFonts w:cs="Times New Roman"/>
          <w:szCs w:val="24"/>
        </w:rPr>
        <w:t>(</w:t>
      </w:r>
      <w:r w:rsidRPr="0033487D">
        <w:rPr>
          <w:rFonts w:cs="Times New Roman"/>
          <w:szCs w:val="24"/>
        </w:rPr>
        <w:t xml:space="preserve">nav pareizs </w:t>
      </w:r>
      <w:r w:rsidR="00815886" w:rsidRPr="0033487D">
        <w:rPr>
          <w:rFonts w:cs="Times New Roman"/>
          <w:szCs w:val="24"/>
        </w:rPr>
        <w:t>sūdzības iesniedzējas</w:t>
      </w:r>
      <w:r w:rsidRPr="0033487D">
        <w:rPr>
          <w:rFonts w:cs="Times New Roman"/>
          <w:szCs w:val="24"/>
        </w:rPr>
        <w:t xml:space="preserve"> arguments, ka </w:t>
      </w:r>
      <w:r w:rsidR="007F7AD7" w:rsidRPr="0033487D">
        <w:rPr>
          <w:rFonts w:cs="Times New Roman"/>
          <w:szCs w:val="24"/>
        </w:rPr>
        <w:t>normas iztulkošana</w:t>
      </w:r>
      <w:r w:rsidR="00A16390" w:rsidRPr="0033487D">
        <w:rPr>
          <w:rFonts w:cs="Times New Roman"/>
          <w:szCs w:val="24"/>
        </w:rPr>
        <w:t>i izmantojama</w:t>
      </w:r>
      <w:r w:rsidR="007F7AD7" w:rsidRPr="0033487D">
        <w:rPr>
          <w:rFonts w:cs="Times New Roman"/>
          <w:szCs w:val="24"/>
        </w:rPr>
        <w:t xml:space="preserve"> tikai gramatiskā interpretācijas metode</w:t>
      </w:r>
      <w:r w:rsidR="00FE3229" w:rsidRPr="0033487D">
        <w:rPr>
          <w:rFonts w:cs="Times New Roman"/>
          <w:szCs w:val="24"/>
        </w:rPr>
        <w:t xml:space="preserve"> (</w:t>
      </w:r>
      <w:r w:rsidR="00FE3229" w:rsidRPr="0033487D">
        <w:rPr>
          <w:rFonts w:cs="Times New Roman"/>
          <w:i/>
          <w:iCs/>
          <w:szCs w:val="24"/>
        </w:rPr>
        <w:t>šī lēmuma 4.2.3.punkts</w:t>
      </w:r>
      <w:r w:rsidR="00FE3229" w:rsidRPr="0033487D">
        <w:rPr>
          <w:rFonts w:cs="Times New Roman"/>
          <w:szCs w:val="24"/>
        </w:rPr>
        <w:t>)</w:t>
      </w:r>
      <w:r w:rsidR="007F7AD7" w:rsidRPr="0033487D">
        <w:rPr>
          <w:rFonts w:cs="Times New Roman"/>
          <w:szCs w:val="24"/>
        </w:rPr>
        <w:t>) Noteikumu Nr. 1250 17.9. apakšpunktā paredzētais izņēmums no valsts nodevas samaksas saistāms ar nosacījumu</w:t>
      </w:r>
      <w:r w:rsidR="00B63404" w:rsidRPr="0033487D">
        <w:rPr>
          <w:rFonts w:cs="Times New Roman"/>
          <w:szCs w:val="24"/>
        </w:rPr>
        <w:t xml:space="preserve"> – </w:t>
      </w:r>
      <w:r w:rsidR="007F7AD7" w:rsidRPr="0033487D">
        <w:rPr>
          <w:rFonts w:cs="Times New Roman"/>
          <w:szCs w:val="24"/>
        </w:rPr>
        <w:t>kā maksāšanas līdzeklis pilnībā vai daļēji jābūt izmantotiem privatizācijas sertifikātiem.</w:t>
      </w:r>
    </w:p>
    <w:p w14:paraId="5B6D4CDA" w14:textId="328F3C97" w:rsidR="004A6F78" w:rsidRPr="0033487D" w:rsidRDefault="007F7AD7" w:rsidP="0033487D">
      <w:pPr>
        <w:spacing w:after="0" w:line="276" w:lineRule="auto"/>
        <w:ind w:firstLine="720"/>
        <w:jc w:val="both"/>
        <w:rPr>
          <w:rFonts w:cs="Times New Roman"/>
          <w:szCs w:val="24"/>
        </w:rPr>
      </w:pPr>
      <w:r w:rsidRPr="0033487D">
        <w:rPr>
          <w:rFonts w:cs="Times New Roman"/>
          <w:szCs w:val="24"/>
        </w:rPr>
        <w:t xml:space="preserve">Tādējādi secināms, ka </w:t>
      </w:r>
      <w:r w:rsidR="00A16390" w:rsidRPr="0033487D">
        <w:rPr>
          <w:rFonts w:cs="Times New Roman"/>
          <w:szCs w:val="24"/>
        </w:rPr>
        <w:t xml:space="preserve">arī </w:t>
      </w:r>
      <w:r w:rsidR="00EB1B35" w:rsidRPr="0033487D">
        <w:rPr>
          <w:rFonts w:cs="Times New Roman"/>
          <w:szCs w:val="24"/>
        </w:rPr>
        <w:t>sūdzības iesniedzējas arguments, kas atreferēts lēmuma 4.2.punktā</w:t>
      </w:r>
      <w:r w:rsidR="00A13D48" w:rsidRPr="0033487D">
        <w:rPr>
          <w:rFonts w:cs="Times New Roman"/>
          <w:szCs w:val="24"/>
        </w:rPr>
        <w:t>,</w:t>
      </w:r>
      <w:r w:rsidR="00EB1B35" w:rsidRPr="0033487D">
        <w:rPr>
          <w:rFonts w:cs="Times New Roman"/>
          <w:szCs w:val="24"/>
        </w:rPr>
        <w:t xml:space="preserve"> </w:t>
      </w:r>
      <w:r w:rsidR="00A13D48" w:rsidRPr="0033487D">
        <w:rPr>
          <w:rFonts w:cs="Times New Roman"/>
          <w:szCs w:val="24"/>
        </w:rPr>
        <w:t>nav pamatots</w:t>
      </w:r>
      <w:r w:rsidRPr="0033487D">
        <w:rPr>
          <w:rFonts w:cs="Times New Roman"/>
          <w:szCs w:val="24"/>
        </w:rPr>
        <w:t>.</w:t>
      </w:r>
    </w:p>
    <w:p w14:paraId="187A8B46" w14:textId="77777777" w:rsidR="002641BF" w:rsidRPr="0033487D" w:rsidRDefault="002641BF" w:rsidP="0033487D">
      <w:pPr>
        <w:spacing w:after="0" w:line="276" w:lineRule="auto"/>
        <w:rPr>
          <w:rFonts w:cs="Times New Roman"/>
          <w:szCs w:val="24"/>
        </w:rPr>
      </w:pPr>
    </w:p>
    <w:p w14:paraId="22740943" w14:textId="680B6968" w:rsidR="0011243C" w:rsidRPr="0033487D" w:rsidRDefault="002B0067" w:rsidP="0033487D">
      <w:pPr>
        <w:spacing w:after="0" w:line="276" w:lineRule="auto"/>
        <w:ind w:firstLine="720"/>
        <w:jc w:val="both"/>
        <w:rPr>
          <w:rFonts w:cs="Times New Roman"/>
          <w:szCs w:val="24"/>
        </w:rPr>
      </w:pPr>
      <w:r w:rsidRPr="0033487D">
        <w:rPr>
          <w:rFonts w:cs="Times New Roman"/>
          <w:szCs w:val="24"/>
        </w:rPr>
        <w:t>[</w:t>
      </w:r>
      <w:r w:rsidR="000225C6" w:rsidRPr="0033487D">
        <w:rPr>
          <w:rFonts w:cs="Times New Roman"/>
          <w:szCs w:val="24"/>
        </w:rPr>
        <w:t>1</w:t>
      </w:r>
      <w:r w:rsidR="0011243C" w:rsidRPr="0033487D">
        <w:rPr>
          <w:rFonts w:cs="Times New Roman"/>
          <w:szCs w:val="24"/>
        </w:rPr>
        <w:t>4</w:t>
      </w:r>
      <w:r w:rsidRPr="0033487D">
        <w:rPr>
          <w:rFonts w:cs="Times New Roman"/>
          <w:szCs w:val="24"/>
        </w:rPr>
        <w:t>] </w:t>
      </w:r>
      <w:r w:rsidR="0011243C" w:rsidRPr="0033487D">
        <w:rPr>
          <w:rFonts w:cs="Times New Roman"/>
          <w:szCs w:val="24"/>
        </w:rPr>
        <w:t xml:space="preserve">Ņemot vērā </w:t>
      </w:r>
      <w:r w:rsidR="002641BF" w:rsidRPr="0033487D">
        <w:rPr>
          <w:rFonts w:cs="Times New Roman"/>
          <w:szCs w:val="24"/>
        </w:rPr>
        <w:t>Senāt</w:t>
      </w:r>
      <w:r w:rsidR="0011243C" w:rsidRPr="0033487D">
        <w:rPr>
          <w:rFonts w:cs="Times New Roman"/>
          <w:szCs w:val="24"/>
        </w:rPr>
        <w:t>a iepriekš izdarītos secinājumus</w:t>
      </w:r>
      <w:r w:rsidR="002641BF" w:rsidRPr="0033487D">
        <w:rPr>
          <w:rFonts w:cs="Times New Roman"/>
          <w:szCs w:val="24"/>
        </w:rPr>
        <w:t xml:space="preserve">, pretēji </w:t>
      </w:r>
      <w:r w:rsidR="00815886" w:rsidRPr="0033487D">
        <w:rPr>
          <w:rFonts w:cs="Times New Roman"/>
          <w:szCs w:val="24"/>
        </w:rPr>
        <w:t>sūdzības iesniedzējas</w:t>
      </w:r>
      <w:r w:rsidR="002641BF" w:rsidRPr="0033487D">
        <w:rPr>
          <w:rFonts w:cs="Times New Roman"/>
          <w:szCs w:val="24"/>
        </w:rPr>
        <w:t xml:space="preserve"> uzskatam, </w:t>
      </w:r>
      <w:r w:rsidR="0011243C" w:rsidRPr="0033487D">
        <w:rPr>
          <w:rFonts w:cs="Times New Roman"/>
          <w:szCs w:val="24"/>
        </w:rPr>
        <w:t xml:space="preserve">nav </w:t>
      </w:r>
      <w:r w:rsidR="002641BF" w:rsidRPr="0033487D">
        <w:rPr>
          <w:rFonts w:cs="Times New Roman"/>
          <w:szCs w:val="24"/>
        </w:rPr>
        <w:t>pamat</w:t>
      </w:r>
      <w:r w:rsidR="0011243C" w:rsidRPr="0033487D">
        <w:rPr>
          <w:rFonts w:cs="Times New Roman"/>
          <w:szCs w:val="24"/>
        </w:rPr>
        <w:t xml:space="preserve">a </w:t>
      </w:r>
      <w:r w:rsidR="002641BF" w:rsidRPr="0033487D">
        <w:rPr>
          <w:rFonts w:cs="Times New Roman"/>
          <w:szCs w:val="24"/>
        </w:rPr>
        <w:t xml:space="preserve">atkāpties no līdzšinējās </w:t>
      </w:r>
      <w:r w:rsidR="0065647A" w:rsidRPr="0033487D">
        <w:rPr>
          <w:rFonts w:cs="Times New Roman"/>
          <w:szCs w:val="24"/>
        </w:rPr>
        <w:t>Senāta prakse</w:t>
      </w:r>
      <w:r w:rsidR="002641BF" w:rsidRPr="0033487D">
        <w:rPr>
          <w:rFonts w:cs="Times New Roman"/>
          <w:szCs w:val="24"/>
        </w:rPr>
        <w:t xml:space="preserve">s (sk. </w:t>
      </w:r>
      <w:r w:rsidR="002641BF" w:rsidRPr="0033487D">
        <w:rPr>
          <w:rFonts w:cs="Times New Roman"/>
          <w:i/>
          <w:iCs/>
          <w:szCs w:val="24"/>
        </w:rPr>
        <w:t>Senāta 2015.</w:t>
      </w:r>
      <w:r w:rsidR="000225C6" w:rsidRPr="0033487D">
        <w:rPr>
          <w:rFonts w:cs="Times New Roman"/>
          <w:i/>
          <w:iCs/>
          <w:szCs w:val="24"/>
        </w:rPr>
        <w:t> </w:t>
      </w:r>
      <w:r w:rsidR="002641BF" w:rsidRPr="0033487D">
        <w:rPr>
          <w:rFonts w:cs="Times New Roman"/>
          <w:i/>
          <w:iCs/>
          <w:szCs w:val="24"/>
        </w:rPr>
        <w:t>gada 24.</w:t>
      </w:r>
      <w:r w:rsidR="000225C6" w:rsidRPr="0033487D">
        <w:rPr>
          <w:rFonts w:cs="Times New Roman"/>
          <w:i/>
          <w:iCs/>
          <w:szCs w:val="24"/>
        </w:rPr>
        <w:t> </w:t>
      </w:r>
      <w:r w:rsidR="002641BF" w:rsidRPr="0033487D">
        <w:rPr>
          <w:rFonts w:cs="Times New Roman"/>
          <w:i/>
          <w:iCs/>
          <w:szCs w:val="24"/>
        </w:rPr>
        <w:t>aprī</w:t>
      </w:r>
      <w:r w:rsidR="000225C6" w:rsidRPr="0033487D">
        <w:rPr>
          <w:rFonts w:cs="Times New Roman"/>
          <w:i/>
          <w:iCs/>
          <w:szCs w:val="24"/>
        </w:rPr>
        <w:t>ļ</w:t>
      </w:r>
      <w:r w:rsidR="002641BF" w:rsidRPr="0033487D">
        <w:rPr>
          <w:rFonts w:cs="Times New Roman"/>
          <w:i/>
          <w:iCs/>
          <w:szCs w:val="24"/>
        </w:rPr>
        <w:t xml:space="preserve">a lēmumu lietā </w:t>
      </w:r>
      <w:r w:rsidR="000225C6" w:rsidRPr="0033487D">
        <w:rPr>
          <w:rFonts w:cs="Times New Roman"/>
          <w:i/>
          <w:iCs/>
          <w:szCs w:val="24"/>
        </w:rPr>
        <w:t>Nr. </w:t>
      </w:r>
      <w:r w:rsidR="002641BF" w:rsidRPr="0033487D">
        <w:rPr>
          <w:rFonts w:cs="Times New Roman"/>
          <w:i/>
          <w:iCs/>
          <w:szCs w:val="24"/>
        </w:rPr>
        <w:t>SKC-2049/2015 (C01222314</w:t>
      </w:r>
      <w:r w:rsidR="000225C6" w:rsidRPr="0033487D">
        <w:rPr>
          <w:rFonts w:cs="Times New Roman"/>
          <w:i/>
          <w:iCs/>
          <w:szCs w:val="24"/>
        </w:rPr>
        <w:t>)</w:t>
      </w:r>
      <w:r w:rsidR="002641BF" w:rsidRPr="0033487D">
        <w:rPr>
          <w:rFonts w:cs="Times New Roman"/>
          <w:szCs w:val="24"/>
        </w:rPr>
        <w:t xml:space="preserve">). </w:t>
      </w:r>
    </w:p>
    <w:p w14:paraId="44397B32" w14:textId="77777777" w:rsidR="0011243C" w:rsidRPr="0033487D" w:rsidRDefault="0011243C" w:rsidP="0033487D">
      <w:pPr>
        <w:spacing w:after="0" w:line="276" w:lineRule="auto"/>
        <w:ind w:firstLine="720"/>
        <w:jc w:val="both"/>
        <w:rPr>
          <w:rFonts w:cs="Times New Roman"/>
          <w:szCs w:val="24"/>
        </w:rPr>
      </w:pPr>
    </w:p>
    <w:p w14:paraId="07C2265C" w14:textId="413E7B26" w:rsidR="004535FB" w:rsidRPr="0033487D" w:rsidRDefault="004535FB" w:rsidP="0033487D">
      <w:pPr>
        <w:spacing w:after="0" w:line="276" w:lineRule="auto"/>
        <w:ind w:firstLine="720"/>
        <w:jc w:val="both"/>
        <w:rPr>
          <w:rFonts w:cs="Times New Roman"/>
          <w:szCs w:val="24"/>
        </w:rPr>
      </w:pPr>
      <w:r w:rsidRPr="0033487D">
        <w:rPr>
          <w:rFonts w:cs="Times New Roman"/>
          <w:szCs w:val="24"/>
        </w:rPr>
        <w:t>[</w:t>
      </w:r>
      <w:r w:rsidR="000225C6" w:rsidRPr="0033487D">
        <w:rPr>
          <w:rFonts w:cs="Times New Roman"/>
          <w:szCs w:val="24"/>
        </w:rPr>
        <w:t>1</w:t>
      </w:r>
      <w:r w:rsidR="00815886" w:rsidRPr="0033487D">
        <w:rPr>
          <w:rFonts w:cs="Times New Roman"/>
          <w:szCs w:val="24"/>
        </w:rPr>
        <w:t>5</w:t>
      </w:r>
      <w:r w:rsidRPr="0033487D">
        <w:rPr>
          <w:rFonts w:cs="Times New Roman"/>
          <w:szCs w:val="24"/>
        </w:rPr>
        <w:t>] </w:t>
      </w:r>
      <w:r w:rsidR="00BA4F09" w:rsidRPr="0033487D">
        <w:rPr>
          <w:rFonts w:cs="Times New Roman"/>
          <w:szCs w:val="24"/>
        </w:rPr>
        <w:t xml:space="preserve">Šādos </w:t>
      </w:r>
      <w:r w:rsidRPr="0033487D">
        <w:rPr>
          <w:rFonts w:cs="Times New Roman"/>
          <w:szCs w:val="24"/>
        </w:rPr>
        <w:t>apstākļ</w:t>
      </w:r>
      <w:r w:rsidR="00BA4F09" w:rsidRPr="0033487D">
        <w:rPr>
          <w:rFonts w:cs="Times New Roman"/>
          <w:szCs w:val="24"/>
        </w:rPr>
        <w:t xml:space="preserve">os </w:t>
      </w:r>
      <w:r w:rsidRPr="0033487D">
        <w:rPr>
          <w:rFonts w:cs="Times New Roman"/>
          <w:szCs w:val="24"/>
        </w:rPr>
        <w:t>Senāts atzīst, ka sūdzībā norādītie argumenti nevar būt par pamatu</w:t>
      </w:r>
      <w:r w:rsidR="00A13D48" w:rsidRPr="0033487D">
        <w:rPr>
          <w:rFonts w:cs="Times New Roman"/>
          <w:szCs w:val="24"/>
        </w:rPr>
        <w:t xml:space="preserve"> Kurzemes apgabaltiesas 2021. gada 29. janvāra</w:t>
      </w:r>
      <w:r w:rsidRPr="0033487D">
        <w:rPr>
          <w:rFonts w:cs="Times New Roman"/>
          <w:szCs w:val="24"/>
        </w:rPr>
        <w:t xml:space="preserve"> lēmuma atcelšanai.</w:t>
      </w:r>
    </w:p>
    <w:p w14:paraId="2498AB47" w14:textId="77777777" w:rsidR="000225C6" w:rsidRPr="0033487D" w:rsidRDefault="000225C6" w:rsidP="0033487D">
      <w:pPr>
        <w:spacing w:after="0" w:line="276" w:lineRule="auto"/>
        <w:rPr>
          <w:rFonts w:cs="Times New Roman"/>
          <w:szCs w:val="24"/>
        </w:rPr>
      </w:pPr>
    </w:p>
    <w:p w14:paraId="4A5C5E6F" w14:textId="56BDC9F0" w:rsidR="004535FB" w:rsidRPr="0033487D" w:rsidRDefault="004535FB" w:rsidP="0033487D">
      <w:pPr>
        <w:spacing w:after="0" w:line="276" w:lineRule="auto"/>
        <w:ind w:firstLine="720"/>
        <w:jc w:val="both"/>
        <w:rPr>
          <w:rFonts w:cs="Times New Roman"/>
          <w:szCs w:val="24"/>
        </w:rPr>
      </w:pPr>
      <w:r w:rsidRPr="0033487D">
        <w:rPr>
          <w:rFonts w:cs="Times New Roman"/>
          <w:szCs w:val="24"/>
        </w:rPr>
        <w:t>Pamatojoties uz Civilprocesa likuma 448.</w:t>
      </w:r>
      <w:r w:rsidR="00CF2949" w:rsidRPr="0033487D">
        <w:rPr>
          <w:rFonts w:cs="Times New Roman"/>
          <w:szCs w:val="24"/>
        </w:rPr>
        <w:t> </w:t>
      </w:r>
      <w:r w:rsidRPr="0033487D">
        <w:rPr>
          <w:rFonts w:cs="Times New Roman"/>
          <w:szCs w:val="24"/>
        </w:rPr>
        <w:t>panta pirmās daļas 1.</w:t>
      </w:r>
      <w:r w:rsidR="00CF2949" w:rsidRPr="0033487D">
        <w:rPr>
          <w:rFonts w:cs="Times New Roman"/>
          <w:szCs w:val="24"/>
        </w:rPr>
        <w:t> </w:t>
      </w:r>
      <w:r w:rsidRPr="0033487D">
        <w:rPr>
          <w:rFonts w:cs="Times New Roman"/>
          <w:szCs w:val="24"/>
        </w:rPr>
        <w:t xml:space="preserve">punktu, </w:t>
      </w:r>
      <w:r w:rsidR="002B0067" w:rsidRPr="0033487D">
        <w:rPr>
          <w:rFonts w:cs="Times New Roman"/>
          <w:szCs w:val="24"/>
        </w:rPr>
        <w:t xml:space="preserve">Senāts </w:t>
      </w:r>
    </w:p>
    <w:p w14:paraId="291BDEC7" w14:textId="77777777" w:rsidR="00E470DC" w:rsidRDefault="00E470DC" w:rsidP="0033487D">
      <w:pPr>
        <w:spacing w:after="0" w:line="276" w:lineRule="auto"/>
        <w:jc w:val="center"/>
        <w:rPr>
          <w:rFonts w:eastAsia="Times New Roman" w:cs="Times New Roman"/>
          <w:b/>
          <w:bCs/>
          <w:szCs w:val="24"/>
          <w:shd w:val="clear" w:color="auto" w:fill="FFFFFF"/>
          <w:lang w:eastAsia="ru-RU"/>
        </w:rPr>
      </w:pPr>
    </w:p>
    <w:p w14:paraId="691A5FF9" w14:textId="1166A02F" w:rsidR="00B255DF" w:rsidRPr="0033487D" w:rsidRDefault="002B0067" w:rsidP="0033487D">
      <w:pPr>
        <w:spacing w:after="0" w:line="276" w:lineRule="auto"/>
        <w:jc w:val="center"/>
        <w:rPr>
          <w:rFonts w:eastAsia="Times New Roman" w:cs="Times New Roman"/>
          <w:b/>
          <w:bCs/>
          <w:szCs w:val="24"/>
          <w:shd w:val="clear" w:color="auto" w:fill="FFFFFF"/>
          <w:lang w:eastAsia="ru-RU"/>
        </w:rPr>
      </w:pPr>
      <w:r w:rsidRPr="0033487D">
        <w:rPr>
          <w:rFonts w:eastAsia="Times New Roman" w:cs="Times New Roman"/>
          <w:b/>
          <w:bCs/>
          <w:szCs w:val="24"/>
          <w:shd w:val="clear" w:color="auto" w:fill="FFFFFF"/>
          <w:lang w:eastAsia="ru-RU"/>
        </w:rPr>
        <w:t>nolēma</w:t>
      </w:r>
    </w:p>
    <w:p w14:paraId="470AA041" w14:textId="77777777" w:rsidR="00E470DC" w:rsidRDefault="00E470DC" w:rsidP="0033487D">
      <w:pPr>
        <w:spacing w:after="0" w:line="276" w:lineRule="auto"/>
        <w:ind w:firstLine="720"/>
        <w:jc w:val="both"/>
        <w:rPr>
          <w:rFonts w:cs="Times New Roman"/>
          <w:szCs w:val="24"/>
        </w:rPr>
      </w:pPr>
    </w:p>
    <w:p w14:paraId="50E02631" w14:textId="7EC2E5C8" w:rsidR="00B255DF" w:rsidRPr="0033487D" w:rsidRDefault="002B0067" w:rsidP="0033487D">
      <w:pPr>
        <w:spacing w:after="0" w:line="276" w:lineRule="auto"/>
        <w:ind w:firstLine="720"/>
        <w:jc w:val="both"/>
        <w:rPr>
          <w:rFonts w:cs="Times New Roman"/>
          <w:szCs w:val="24"/>
        </w:rPr>
      </w:pPr>
      <w:r w:rsidRPr="0033487D">
        <w:rPr>
          <w:rFonts w:cs="Times New Roman"/>
          <w:szCs w:val="24"/>
        </w:rPr>
        <w:t>Kurzemes apgabaltiesas 2021.</w:t>
      </w:r>
      <w:r w:rsidR="00CF2949" w:rsidRPr="0033487D">
        <w:rPr>
          <w:rFonts w:cs="Times New Roman"/>
          <w:szCs w:val="24"/>
        </w:rPr>
        <w:t> </w:t>
      </w:r>
      <w:r w:rsidRPr="0033487D">
        <w:rPr>
          <w:rFonts w:cs="Times New Roman"/>
          <w:szCs w:val="24"/>
        </w:rPr>
        <w:t>gada 29.</w:t>
      </w:r>
      <w:r w:rsidR="00CF2949" w:rsidRPr="0033487D">
        <w:rPr>
          <w:rFonts w:cs="Times New Roman"/>
          <w:szCs w:val="24"/>
        </w:rPr>
        <w:t> </w:t>
      </w:r>
      <w:r w:rsidRPr="0033487D">
        <w:rPr>
          <w:rFonts w:cs="Times New Roman"/>
          <w:szCs w:val="24"/>
        </w:rPr>
        <w:t xml:space="preserve">janvāra lēmumu atstāt negrozītu, </w:t>
      </w:r>
      <w:r w:rsidR="00E470DC">
        <w:rPr>
          <w:rFonts w:cs="Times New Roman"/>
          <w:szCs w:val="24"/>
        </w:rPr>
        <w:t xml:space="preserve">[pers. A] </w:t>
      </w:r>
      <w:r w:rsidRPr="0033487D">
        <w:rPr>
          <w:rFonts w:cs="Times New Roman"/>
          <w:szCs w:val="24"/>
        </w:rPr>
        <w:t>sūdzību noraidīt.</w:t>
      </w:r>
    </w:p>
    <w:p w14:paraId="79561F81" w14:textId="707B9578" w:rsidR="002641BF" w:rsidRDefault="002B0067" w:rsidP="00E470DC">
      <w:pPr>
        <w:spacing w:after="0" w:line="276" w:lineRule="auto"/>
        <w:ind w:firstLine="720"/>
        <w:rPr>
          <w:rFonts w:cs="Times New Roman"/>
          <w:szCs w:val="24"/>
        </w:rPr>
      </w:pPr>
      <w:r w:rsidRPr="0033487D">
        <w:rPr>
          <w:rFonts w:cs="Times New Roman"/>
          <w:szCs w:val="24"/>
        </w:rPr>
        <w:t>Lēmums nav pārsūdzams</w:t>
      </w:r>
      <w:r w:rsidR="00E470DC">
        <w:rPr>
          <w:rFonts w:cs="Times New Roman"/>
          <w:szCs w:val="24"/>
        </w:rPr>
        <w:t>.</w:t>
      </w:r>
    </w:p>
    <w:p w14:paraId="50221753" w14:textId="45452090" w:rsidR="00B04E63" w:rsidRDefault="00B04E63" w:rsidP="00E470DC">
      <w:pPr>
        <w:spacing w:after="0" w:line="276" w:lineRule="auto"/>
        <w:ind w:firstLine="720"/>
        <w:rPr>
          <w:rFonts w:cs="Times New Roman"/>
          <w:szCs w:val="24"/>
        </w:rPr>
      </w:pPr>
    </w:p>
    <w:p w14:paraId="07FF1BCB" w14:textId="77777777" w:rsidR="00B04E63" w:rsidRDefault="00B04E63">
      <w:pPr>
        <w:rPr>
          <w:rFonts w:cs="Times New Roman"/>
          <w:szCs w:val="24"/>
        </w:rPr>
      </w:pPr>
      <w:r>
        <w:rPr>
          <w:rFonts w:cs="Times New Roman"/>
          <w:szCs w:val="24"/>
        </w:rPr>
        <w:br w:type="page"/>
      </w:r>
    </w:p>
    <w:p w14:paraId="1EF1A960" w14:textId="329D517F" w:rsidR="00B04E63" w:rsidRPr="00B04E63" w:rsidRDefault="00B04E63" w:rsidP="00B04E63">
      <w:pPr>
        <w:spacing w:after="0" w:line="276" w:lineRule="auto"/>
        <w:jc w:val="right"/>
        <w:rPr>
          <w:rFonts w:cs="Times New Roman"/>
          <w:bCs/>
          <w:szCs w:val="24"/>
        </w:rPr>
      </w:pPr>
      <w:r w:rsidRPr="00B04E63">
        <w:rPr>
          <w:rFonts w:cs="Times New Roman"/>
          <w:bCs/>
          <w:szCs w:val="24"/>
        </w:rPr>
        <w:lastRenderedPageBreak/>
        <w:t>Lieta arhīva Nr. SKC-105/2022</w:t>
      </w:r>
    </w:p>
    <w:p w14:paraId="584C49E1" w14:textId="2A30BB6E" w:rsidR="00B04E63" w:rsidRPr="00B04E63" w:rsidRDefault="00BB20D3" w:rsidP="00B04E63">
      <w:pPr>
        <w:spacing w:after="0" w:line="276" w:lineRule="auto"/>
        <w:jc w:val="right"/>
        <w:rPr>
          <w:rFonts w:cs="Times New Roman"/>
          <w:szCs w:val="24"/>
        </w:rPr>
      </w:pPr>
      <w:hyperlink r:id="rId12" w:history="1">
        <w:r w:rsidR="00B04E63" w:rsidRPr="00B04E63">
          <w:rPr>
            <w:rStyle w:val="Hyperlink"/>
            <w:rFonts w:cs="Times New Roman"/>
            <w:color w:val="00407A"/>
            <w:szCs w:val="24"/>
            <w:u w:val="none"/>
            <w:shd w:val="clear" w:color="auto" w:fill="FFFFFF"/>
          </w:rPr>
          <w:t>ECLI:LV:AT:2022:1124.SKC010522.9.L</w:t>
        </w:r>
      </w:hyperlink>
    </w:p>
    <w:p w14:paraId="2A934447" w14:textId="6EAF1F0C" w:rsidR="00B04E63" w:rsidRPr="00B04E63" w:rsidRDefault="00B04E63" w:rsidP="00B04E63">
      <w:pPr>
        <w:spacing w:after="0" w:line="276" w:lineRule="auto"/>
        <w:jc w:val="right"/>
        <w:rPr>
          <w:rFonts w:cs="Times New Roman"/>
          <w:szCs w:val="24"/>
        </w:rPr>
      </w:pPr>
    </w:p>
    <w:p w14:paraId="122D0EC2" w14:textId="77777777" w:rsidR="00B04E63" w:rsidRPr="00B04E63" w:rsidRDefault="00B04E63" w:rsidP="00B04E63">
      <w:pPr>
        <w:spacing w:after="0" w:line="276" w:lineRule="auto"/>
        <w:jc w:val="center"/>
        <w:rPr>
          <w:rFonts w:eastAsia="Times New Roman" w:cs="Times New Roman"/>
          <w:szCs w:val="24"/>
          <w:lang w:eastAsia="lv-LV"/>
        </w:rPr>
      </w:pPr>
      <w:bookmarkStart w:id="1" w:name="_Hlk120182124"/>
      <w:r w:rsidRPr="00B04E63">
        <w:rPr>
          <w:rFonts w:eastAsia="Times New Roman" w:cs="Times New Roman"/>
          <w:szCs w:val="24"/>
          <w:lang w:eastAsia="lv-LV"/>
        </w:rPr>
        <w:t xml:space="preserve">Senatora Intara </w:t>
      </w:r>
      <w:proofErr w:type="spellStart"/>
      <w:r w:rsidRPr="00B04E63">
        <w:rPr>
          <w:rFonts w:eastAsia="Times New Roman" w:cs="Times New Roman"/>
          <w:szCs w:val="24"/>
          <w:lang w:eastAsia="lv-LV"/>
        </w:rPr>
        <w:t>Bistera</w:t>
      </w:r>
      <w:proofErr w:type="spellEnd"/>
    </w:p>
    <w:p w14:paraId="2B00C6E5" w14:textId="77777777" w:rsidR="00B04E63" w:rsidRPr="00B04E63" w:rsidRDefault="00B04E63" w:rsidP="00B04E63">
      <w:pPr>
        <w:spacing w:after="0" w:line="276" w:lineRule="auto"/>
        <w:jc w:val="center"/>
        <w:rPr>
          <w:rFonts w:eastAsia="Times New Roman" w:cs="Times New Roman"/>
          <w:b/>
          <w:bCs/>
          <w:szCs w:val="24"/>
          <w:lang w:eastAsia="lv-LV"/>
        </w:rPr>
      </w:pPr>
      <w:r w:rsidRPr="00B04E63">
        <w:rPr>
          <w:rFonts w:eastAsia="Times New Roman" w:cs="Times New Roman"/>
          <w:b/>
          <w:bCs/>
          <w:szCs w:val="24"/>
          <w:lang w:eastAsia="lv-LV"/>
        </w:rPr>
        <w:t>ATSEVIŠĶĀS DOMAS</w:t>
      </w:r>
    </w:p>
    <w:p w14:paraId="09F1E9E0" w14:textId="77777777" w:rsidR="00B04E63" w:rsidRPr="00B04E63" w:rsidRDefault="00B04E63" w:rsidP="00B04E63">
      <w:pPr>
        <w:spacing w:after="0" w:line="276" w:lineRule="auto"/>
        <w:jc w:val="center"/>
        <w:rPr>
          <w:rFonts w:eastAsia="Times New Roman" w:cs="Times New Roman"/>
          <w:szCs w:val="24"/>
          <w:lang w:eastAsia="lv-LV"/>
        </w:rPr>
      </w:pPr>
      <w:r w:rsidRPr="00B04E63">
        <w:rPr>
          <w:rFonts w:eastAsia="Times New Roman" w:cs="Times New Roman"/>
          <w:szCs w:val="24"/>
          <w:lang w:eastAsia="lv-LV"/>
        </w:rPr>
        <w:t>lietā Nr. SKC-105/2022</w:t>
      </w:r>
    </w:p>
    <w:p w14:paraId="20A5FDEF" w14:textId="77777777" w:rsidR="00B04E63" w:rsidRPr="00B04E63" w:rsidRDefault="00B04E63" w:rsidP="00B04E63">
      <w:pPr>
        <w:spacing w:after="0" w:line="276" w:lineRule="auto"/>
        <w:jc w:val="center"/>
        <w:rPr>
          <w:rFonts w:eastAsia="Times New Roman" w:cs="Times New Roman"/>
          <w:szCs w:val="24"/>
          <w:lang w:eastAsia="lv-LV"/>
        </w:rPr>
      </w:pPr>
      <w:r w:rsidRPr="00B04E63">
        <w:rPr>
          <w:rFonts w:eastAsia="Times New Roman" w:cs="Times New Roman"/>
          <w:szCs w:val="24"/>
          <w:lang w:eastAsia="lv-LV"/>
        </w:rPr>
        <w:t>Rīgā 2022. gada 24. novembrī</w:t>
      </w:r>
    </w:p>
    <w:p w14:paraId="231BF5BD" w14:textId="77777777" w:rsidR="00B04E63" w:rsidRPr="00B04E63" w:rsidRDefault="00B04E63" w:rsidP="00B04E63">
      <w:pPr>
        <w:spacing w:after="0" w:line="276" w:lineRule="auto"/>
        <w:jc w:val="both"/>
        <w:rPr>
          <w:rFonts w:eastAsia="Times New Roman" w:cs="Times New Roman"/>
          <w:szCs w:val="24"/>
          <w:lang w:eastAsia="lv-LV"/>
        </w:rPr>
      </w:pPr>
    </w:p>
    <w:p w14:paraId="02AF1334" w14:textId="77777777" w:rsidR="00B04E63" w:rsidRPr="00B04E63" w:rsidRDefault="00B04E63" w:rsidP="00B04E63">
      <w:pPr>
        <w:spacing w:after="0" w:line="276" w:lineRule="auto"/>
        <w:jc w:val="both"/>
        <w:rPr>
          <w:rFonts w:eastAsia="Times New Roman" w:cs="Times New Roman"/>
          <w:szCs w:val="24"/>
          <w:lang w:eastAsia="lv-LV"/>
        </w:rPr>
      </w:pPr>
      <w:r w:rsidRPr="00B04E63">
        <w:rPr>
          <w:rFonts w:eastAsia="Times New Roman" w:cs="Times New Roman"/>
          <w:szCs w:val="24"/>
          <w:lang w:eastAsia="lv-LV"/>
        </w:rPr>
        <w:tab/>
        <w:t>[1] Ar Kurzemes apgabaltiesas Civillietu tiesas kolēģijas 2021. gada 29. janvāra lēmumu atstāts negrozīts Kurzemes rajona tiesas tiesneša 2020. gada 23. novembra lēmums par nostiprinājuma lūguma atstāšanu bez ievērības tā iemesla dēļ, ka nekustamā īpašuma ieguvēja nav samaksājusi valsts nodevu par īpašuma tiesību nostiprināšanu zemesgrāmatā.</w:t>
      </w:r>
    </w:p>
    <w:p w14:paraId="11806692" w14:textId="77777777" w:rsidR="00B04E63" w:rsidRPr="00B04E63" w:rsidRDefault="00B04E63" w:rsidP="00B04E63">
      <w:pPr>
        <w:spacing w:after="0" w:line="276" w:lineRule="auto"/>
        <w:ind w:firstLine="709"/>
        <w:jc w:val="both"/>
        <w:rPr>
          <w:rFonts w:eastAsia="Times New Roman" w:cs="Times New Roman"/>
          <w:szCs w:val="24"/>
          <w:lang w:eastAsia="lv-LV"/>
        </w:rPr>
      </w:pPr>
      <w:r w:rsidRPr="00B04E63">
        <w:rPr>
          <w:rFonts w:eastAsia="Times New Roman" w:cs="Times New Roman"/>
          <w:szCs w:val="24"/>
          <w:lang w:eastAsia="lv-LV"/>
        </w:rPr>
        <w:t>Senāts 2022. gada 9. novembrī noraidīja nekustamā īpašuma ieguvējas sūdzību un apelācijas instances tiesas lēmumu atstāja negrozītu.</w:t>
      </w:r>
    </w:p>
    <w:p w14:paraId="05EB96C2" w14:textId="77777777" w:rsidR="00B04E63" w:rsidRPr="00B04E63" w:rsidRDefault="00B04E63" w:rsidP="00B04E63">
      <w:pPr>
        <w:spacing w:after="0" w:line="276" w:lineRule="auto"/>
        <w:ind w:firstLine="709"/>
        <w:jc w:val="both"/>
        <w:rPr>
          <w:rFonts w:eastAsia="Times New Roman" w:cs="Times New Roman"/>
          <w:szCs w:val="24"/>
          <w:lang w:eastAsia="lv-LV"/>
        </w:rPr>
      </w:pPr>
      <w:r w:rsidRPr="00B04E63">
        <w:rPr>
          <w:rFonts w:eastAsia="Times New Roman" w:cs="Times New Roman"/>
          <w:szCs w:val="24"/>
          <w:lang w:eastAsia="lv-LV"/>
        </w:rPr>
        <w:t xml:space="preserve">Uzskatu, ka tiesību normas kļūdainas interpretācijas metodes piemērošanas rezultātā Senāta paplašinātā sastāva vairākums ir nonācis pie nepareiza secinājuma, ka Ministru kabineta 2009. gada 27. oktobra noteikumu Nr. 1250 ,,Noteikumi par valsts nodevu par īpašuma tiesību un ķīlas tiesību nostiprināšanu zemesgrāmatā” </w:t>
      </w:r>
      <w:proofErr w:type="gramStart"/>
      <w:r w:rsidRPr="00B04E63">
        <w:rPr>
          <w:rFonts w:eastAsia="Times New Roman" w:cs="Times New Roman"/>
          <w:szCs w:val="24"/>
          <w:lang w:eastAsia="lv-LV"/>
        </w:rPr>
        <w:t>(</w:t>
      </w:r>
      <w:proofErr w:type="gramEnd"/>
      <w:r w:rsidRPr="00B04E63">
        <w:rPr>
          <w:rFonts w:eastAsia="Times New Roman" w:cs="Times New Roman"/>
          <w:szCs w:val="24"/>
          <w:lang w:eastAsia="lv-LV"/>
        </w:rPr>
        <w:t>turpmāk arī – Noteikumi Nr. 1250) 17.9. apakšpunkts neatbrīvo no valsts nodevas samaksas pienākuma privātpersonu, kura pašvaldībai piederošo nekustamo īpašumu iegādājusies par naudu saskaņā ar Publiskas personas mantas atsavināšanas likumu.</w:t>
      </w:r>
    </w:p>
    <w:p w14:paraId="3A033EEF" w14:textId="77777777" w:rsidR="00B04E63" w:rsidRPr="00B04E63" w:rsidRDefault="00B04E63" w:rsidP="00B04E63">
      <w:pPr>
        <w:spacing w:after="0" w:line="276" w:lineRule="auto"/>
        <w:ind w:firstLine="709"/>
        <w:jc w:val="both"/>
        <w:rPr>
          <w:rFonts w:eastAsia="Times New Roman" w:cs="Times New Roman"/>
          <w:szCs w:val="24"/>
          <w:lang w:eastAsia="lv-LV"/>
        </w:rPr>
      </w:pPr>
    </w:p>
    <w:p w14:paraId="299221FB" w14:textId="77777777" w:rsidR="00B04E63" w:rsidRPr="00B04E63" w:rsidRDefault="00B04E63" w:rsidP="00B04E63">
      <w:pPr>
        <w:spacing w:after="0" w:line="276" w:lineRule="auto"/>
        <w:ind w:firstLine="709"/>
        <w:jc w:val="both"/>
        <w:rPr>
          <w:rFonts w:eastAsia="Times New Roman" w:cs="Times New Roman"/>
          <w:b/>
          <w:bCs/>
          <w:szCs w:val="24"/>
          <w:lang w:eastAsia="lv-LV"/>
        </w:rPr>
      </w:pPr>
      <w:r w:rsidRPr="00B04E63">
        <w:rPr>
          <w:rFonts w:eastAsia="Times New Roman" w:cs="Times New Roman"/>
          <w:szCs w:val="24"/>
          <w:lang w:eastAsia="lv-LV"/>
        </w:rPr>
        <w:t>[2] </w:t>
      </w:r>
      <w:r w:rsidRPr="00B04E63">
        <w:rPr>
          <w:rFonts w:eastAsia="Times New Roman" w:cs="Times New Roman"/>
          <w:b/>
          <w:bCs/>
          <w:szCs w:val="24"/>
          <w:lang w:eastAsia="lv-LV"/>
        </w:rPr>
        <w:t>Tiesiskā regulējuma gramatiskais tvērums</w:t>
      </w:r>
    </w:p>
    <w:p w14:paraId="662E54C7" w14:textId="77777777" w:rsidR="00B04E63" w:rsidRPr="00B04E63" w:rsidRDefault="00B04E63" w:rsidP="00B04E63">
      <w:pPr>
        <w:spacing w:after="0" w:line="276" w:lineRule="auto"/>
        <w:ind w:firstLine="709"/>
        <w:jc w:val="both"/>
        <w:rPr>
          <w:rFonts w:eastAsia="Times New Roman" w:cs="Times New Roman"/>
          <w:szCs w:val="24"/>
          <w:lang w:eastAsia="lv-LV"/>
        </w:rPr>
      </w:pPr>
      <w:r w:rsidRPr="00B04E63">
        <w:rPr>
          <w:rFonts w:eastAsia="Times New Roman" w:cs="Times New Roman"/>
          <w:szCs w:val="24"/>
          <w:lang w:eastAsia="lv-LV"/>
        </w:rPr>
        <w:t>Pamatojoties uz Zemesgrāmatu likuma 106. panta otrajā daļā paredzēto deleģējumu, Ministru kabinets 2009. gada 27. oktobra noteikumu Nr. 1250 17.9. apakšpunktā noteicis, ka no valsts nodevas par īpašuma tiesību nostiprināšanu zemesgrāmatā ir atbrīvotas personas, kuras īpašuma tiesības ieguvušas saskaņā ar likumu „</w:t>
      </w:r>
      <w:bookmarkStart w:id="2" w:name="_Hlk119960653"/>
      <w:r w:rsidRPr="00B04E63">
        <w:rPr>
          <w:rFonts w:eastAsia="Times New Roman" w:cs="Times New Roman"/>
          <w:szCs w:val="24"/>
          <w:lang w:eastAsia="lv-LV"/>
        </w:rPr>
        <w:t xml:space="preserve">Par valsts un pašvaldību īpašuma objektu privatizāciju” </w:t>
      </w:r>
      <w:bookmarkEnd w:id="2"/>
      <w:r w:rsidRPr="00B04E63">
        <w:rPr>
          <w:rFonts w:eastAsia="Times New Roman" w:cs="Times New Roman"/>
          <w:szCs w:val="24"/>
          <w:lang w:eastAsia="lv-LV"/>
        </w:rPr>
        <w:t xml:space="preserve">un Publiskas personas mantas atsavināšanas likumu. </w:t>
      </w:r>
    </w:p>
    <w:p w14:paraId="1A7731C8" w14:textId="77777777" w:rsidR="00B04E63" w:rsidRPr="00B04E63" w:rsidRDefault="00B04E63" w:rsidP="00B04E63">
      <w:pPr>
        <w:spacing w:after="0" w:line="276" w:lineRule="auto"/>
        <w:ind w:firstLine="709"/>
        <w:jc w:val="both"/>
        <w:rPr>
          <w:rFonts w:eastAsia="Times New Roman" w:cs="Times New Roman"/>
          <w:szCs w:val="24"/>
          <w:lang w:eastAsia="lv-LV"/>
        </w:rPr>
      </w:pPr>
      <w:r w:rsidRPr="00B04E63">
        <w:rPr>
          <w:rFonts w:eastAsia="Times New Roman" w:cs="Times New Roman"/>
          <w:szCs w:val="24"/>
          <w:lang w:eastAsia="lv-LV"/>
        </w:rPr>
        <w:t>No piemērojamās tiesību normas satura nepārprotami izriet, ka saiklis „un” šajā gadījumā saista vienlīdzīgus teikuma locekļus, proti, savstarpēji nodala normatīvos aktus, neizvirzot prasību, ka atbrīvojums no nodevas samaksas personai pienākas tikai tad, ja piemērojami abu likumu noteikumi vienlaicīgi.</w:t>
      </w:r>
    </w:p>
    <w:p w14:paraId="69BD972D" w14:textId="77777777" w:rsidR="00B04E63" w:rsidRPr="00B04E63" w:rsidRDefault="00B04E63" w:rsidP="00B04E63">
      <w:pPr>
        <w:spacing w:after="0" w:line="276" w:lineRule="auto"/>
        <w:ind w:firstLine="709"/>
        <w:jc w:val="both"/>
        <w:rPr>
          <w:rFonts w:eastAsia="Times New Roman" w:cs="Times New Roman"/>
          <w:szCs w:val="24"/>
          <w:lang w:eastAsia="lv-LV"/>
        </w:rPr>
      </w:pPr>
      <w:r w:rsidRPr="00B04E63">
        <w:rPr>
          <w:rFonts w:eastAsia="Times New Roman" w:cs="Times New Roman"/>
          <w:szCs w:val="24"/>
          <w:lang w:eastAsia="lv-LV"/>
        </w:rPr>
        <w:t xml:space="preserve">Tiesību normā uzskaitītie likumi paredz savstarpēji izslēdzošus pamatus un kārtību, kādā persona iegūst valstij vai pašvaldībai piederošo nekustamo īpašumu. Attiecīgi no Publiskas personas mantas atsavināšanas likuma 2. panta pirmās daļas izriet, ka tas regulē publiskas personas mantas atsavināšanas kārtību, taču šā panta otrās daļas 2. punkts </w:t>
      </w:r>
      <w:proofErr w:type="spellStart"/>
      <w:r w:rsidRPr="00B04E63">
        <w:rPr>
          <w:rFonts w:eastAsia="Times New Roman" w:cs="Times New Roman"/>
          <w:i/>
          <w:iCs/>
          <w:szCs w:val="24"/>
          <w:lang w:eastAsia="lv-LV"/>
        </w:rPr>
        <w:t>expressis</w:t>
      </w:r>
      <w:proofErr w:type="spellEnd"/>
      <w:r w:rsidRPr="00B04E63">
        <w:rPr>
          <w:rFonts w:eastAsia="Times New Roman" w:cs="Times New Roman"/>
          <w:i/>
          <w:iCs/>
          <w:szCs w:val="24"/>
          <w:lang w:eastAsia="lv-LV"/>
        </w:rPr>
        <w:t xml:space="preserve"> </w:t>
      </w:r>
      <w:proofErr w:type="spellStart"/>
      <w:r w:rsidRPr="00B04E63">
        <w:rPr>
          <w:rFonts w:eastAsia="Times New Roman" w:cs="Times New Roman"/>
          <w:i/>
          <w:iCs/>
          <w:szCs w:val="24"/>
          <w:lang w:eastAsia="lv-LV"/>
        </w:rPr>
        <w:t>verbis</w:t>
      </w:r>
      <w:proofErr w:type="spellEnd"/>
      <w:r w:rsidRPr="00B04E63">
        <w:rPr>
          <w:rFonts w:eastAsia="Times New Roman" w:cs="Times New Roman"/>
          <w:szCs w:val="24"/>
          <w:lang w:eastAsia="lv-LV"/>
        </w:rPr>
        <w:t xml:space="preserve"> no tiesiskā regulējuma tvēruma izslēdz tādu valsts un pašvaldības mantu, kas tiek atsavināta privatizācijas rezultātā atbilstoši likumam „Par valsts un pašvaldību īpašuma objektu privatizāciju”. </w:t>
      </w:r>
    </w:p>
    <w:p w14:paraId="295D8B2A" w14:textId="77777777" w:rsidR="00B04E63" w:rsidRPr="00B04E63" w:rsidRDefault="00B04E63" w:rsidP="00B04E63">
      <w:pPr>
        <w:spacing w:after="0" w:line="276" w:lineRule="auto"/>
        <w:ind w:firstLine="709"/>
        <w:jc w:val="both"/>
        <w:rPr>
          <w:rFonts w:eastAsia="Times New Roman" w:cs="Times New Roman"/>
          <w:szCs w:val="24"/>
          <w:lang w:eastAsia="lv-LV"/>
        </w:rPr>
      </w:pPr>
      <w:r w:rsidRPr="00B04E63">
        <w:rPr>
          <w:rFonts w:eastAsia="Times New Roman" w:cs="Times New Roman"/>
          <w:szCs w:val="24"/>
          <w:lang w:eastAsia="lv-LV"/>
        </w:rPr>
        <w:t xml:space="preserve">Tādējādi, ja tiek atsavināta valstij vai pašvaldībai piederošā manta, abu likumu tiesiskā regulējuma kumulatīva piemērošana ir neiespējama. Šī iemesla dēļ nevaru piekrist lēmuma 6. punkta trešajā rindkopā sniegtajai tiesību normas interpretācijai, kas ir pretēja skaidri un saprotami noformulētās tiesību normas gramatiskajam tvērumam. Senatoru vairākuma dotais tiesību normas tulkojums, ka vienlaikus jāizpildās abos likumos norādītajiem mantas atsavināšanas pamatiem kumulatīvi, pilnībā izslēdz iespēju jebkad piemērot Ministru kabineta noteikumu Nr. 1250 17.9. apakšpunktu. </w:t>
      </w:r>
    </w:p>
    <w:p w14:paraId="04B0A0BB" w14:textId="77777777" w:rsidR="00B04E63" w:rsidRPr="00B04E63" w:rsidRDefault="00B04E63" w:rsidP="00B04E63">
      <w:pPr>
        <w:spacing w:after="0" w:line="276" w:lineRule="auto"/>
        <w:ind w:firstLine="709"/>
        <w:jc w:val="both"/>
        <w:rPr>
          <w:rFonts w:eastAsia="Times New Roman" w:cs="Times New Roman"/>
          <w:szCs w:val="24"/>
          <w:lang w:eastAsia="lv-LV"/>
        </w:rPr>
      </w:pPr>
      <w:r w:rsidRPr="00B04E63">
        <w:rPr>
          <w:rFonts w:eastAsia="Times New Roman" w:cs="Times New Roman"/>
          <w:szCs w:val="24"/>
          <w:lang w:eastAsia="lv-LV"/>
        </w:rPr>
        <w:lastRenderedPageBreak/>
        <w:t xml:space="preserve">Vispārīgi par normatīvo aktu papildinošu vai labojošu tiesību </w:t>
      </w:r>
      <w:proofErr w:type="spellStart"/>
      <w:r w:rsidRPr="00B04E63">
        <w:rPr>
          <w:rFonts w:eastAsia="Times New Roman" w:cs="Times New Roman"/>
          <w:szCs w:val="24"/>
          <w:lang w:eastAsia="lv-LV"/>
        </w:rPr>
        <w:t>tālākveidošanu</w:t>
      </w:r>
      <w:proofErr w:type="spellEnd"/>
      <w:r w:rsidRPr="00B04E63">
        <w:rPr>
          <w:rFonts w:eastAsia="Times New Roman" w:cs="Times New Roman"/>
          <w:szCs w:val="24"/>
          <w:lang w:eastAsia="lv-LV"/>
        </w:rPr>
        <w:t xml:space="preserve"> ir pamats runāt, ja normatīvais akts neizpilda funkciju un nesniedz faktiskā gadījuma taisnīgu noregulējumu. No lēmuma netop skaidrs, kāds taisnīgs noregulējums strīdīgajā attiecībā tiek panākts, sašaurinot Ministru kabineta 2009. gada 27. oktobra noteikumu Nr. 1250 17.9. apakšpunkta gramatisko tvērumu, ka tā piemērošana kļūst neiespējama. </w:t>
      </w:r>
    </w:p>
    <w:p w14:paraId="0712CA94" w14:textId="77777777" w:rsidR="00B04E63" w:rsidRPr="00B04E63" w:rsidRDefault="00B04E63" w:rsidP="00B04E63">
      <w:pPr>
        <w:spacing w:after="0" w:line="276" w:lineRule="auto"/>
        <w:ind w:firstLine="709"/>
        <w:jc w:val="both"/>
        <w:rPr>
          <w:rFonts w:eastAsia="Times New Roman" w:cs="Times New Roman"/>
          <w:szCs w:val="24"/>
          <w:lang w:eastAsia="lv-LV"/>
        </w:rPr>
      </w:pPr>
      <w:r w:rsidRPr="00B04E63">
        <w:rPr>
          <w:rFonts w:eastAsia="Times New Roman" w:cs="Times New Roman"/>
          <w:szCs w:val="24"/>
          <w:lang w:eastAsia="lv-LV"/>
        </w:rPr>
        <w:t>Ja pat argumenta pēc pieņemtu, ka senatoru vairākuma dotais tiesību normas iztulkojums ir pareizs, tad tā piemērošana būtu neiespējama arī gadījumā, ja kā maksāšanas līdzeklis pilnībā vai daļēji tiek izmantoti privatizācijas sertifikāti, jo neizpildītos likuma „Par valsts un pašvaldību īpašuma objektu privatizāciju” un Publiskas personas mantas atsavināšanas likuma noteikumu kumulatīvas piemērošanas pazīme. Pie šāda argumenta maksāšanas līdzeklim (nauda vai privatizācijas sertifikāti)  nebūtu izšķiroša nozīme. Tāpat šāds iztulkojums pilnībā izslēgtu vajadzību norādīt citus argumentus lēmuma pamatošanai.</w:t>
      </w:r>
    </w:p>
    <w:p w14:paraId="76F23C6B" w14:textId="77777777" w:rsidR="00B04E63" w:rsidRPr="00B04E63" w:rsidRDefault="00B04E63" w:rsidP="00B04E63">
      <w:pPr>
        <w:spacing w:after="0" w:line="276" w:lineRule="auto"/>
        <w:ind w:firstLine="709"/>
        <w:jc w:val="both"/>
        <w:rPr>
          <w:rFonts w:eastAsia="Times New Roman" w:cs="Times New Roman"/>
          <w:szCs w:val="24"/>
          <w:lang w:eastAsia="lv-LV"/>
        </w:rPr>
      </w:pPr>
    </w:p>
    <w:p w14:paraId="4604DEF7" w14:textId="77777777" w:rsidR="00B04E63" w:rsidRPr="00B04E63" w:rsidRDefault="00B04E63" w:rsidP="00B04E63">
      <w:pPr>
        <w:spacing w:after="0" w:line="276" w:lineRule="auto"/>
        <w:ind w:firstLine="709"/>
        <w:jc w:val="both"/>
        <w:rPr>
          <w:rFonts w:eastAsia="Times New Roman" w:cs="Times New Roman"/>
          <w:szCs w:val="24"/>
          <w:lang w:eastAsia="lv-LV"/>
        </w:rPr>
      </w:pPr>
      <w:r w:rsidRPr="00B04E63">
        <w:rPr>
          <w:rFonts w:eastAsia="Times New Roman" w:cs="Times New Roman"/>
          <w:szCs w:val="24"/>
          <w:lang w:eastAsia="lv-LV"/>
        </w:rPr>
        <w:t xml:space="preserve">[3] </w:t>
      </w:r>
      <w:r w:rsidRPr="00B04E63">
        <w:rPr>
          <w:rFonts w:eastAsia="Times New Roman" w:cs="Times New Roman"/>
          <w:b/>
          <w:bCs/>
          <w:szCs w:val="24"/>
          <w:lang w:eastAsia="lv-LV"/>
        </w:rPr>
        <w:t>Tiesiskā regulējuma vēsturiskā attīstība</w:t>
      </w:r>
    </w:p>
    <w:p w14:paraId="43EA7A94" w14:textId="77777777" w:rsidR="00B04E63" w:rsidRPr="00B04E63" w:rsidRDefault="00B04E63" w:rsidP="00B04E63">
      <w:pPr>
        <w:spacing w:after="0" w:line="276" w:lineRule="auto"/>
        <w:ind w:firstLine="709"/>
        <w:jc w:val="both"/>
        <w:rPr>
          <w:rFonts w:eastAsia="Times New Roman" w:cs="Times New Roman"/>
          <w:szCs w:val="24"/>
          <w:lang w:eastAsia="lv-LV"/>
        </w:rPr>
      </w:pPr>
      <w:r w:rsidRPr="00B04E63">
        <w:rPr>
          <w:rFonts w:eastAsia="Times New Roman" w:cs="Times New Roman"/>
          <w:szCs w:val="24"/>
          <w:lang w:eastAsia="lv-LV"/>
        </w:rPr>
        <w:t>[3.1] Zemesgrāmatu likuma 106. panta 1. punkts redakcijā, kas bija spēkā līdz 2009. gada 28. aprīlim, noteica, ka zemesgrāmatu lietās ņem nodevas, kas paredzētas sevišķos likumos.</w:t>
      </w:r>
    </w:p>
    <w:p w14:paraId="156D593C" w14:textId="77777777" w:rsidR="00B04E63" w:rsidRPr="00B04E63" w:rsidRDefault="00B04E63" w:rsidP="00B04E63">
      <w:pPr>
        <w:spacing w:after="0" w:line="276" w:lineRule="auto"/>
        <w:ind w:firstLine="709"/>
        <w:jc w:val="both"/>
        <w:rPr>
          <w:rFonts w:eastAsia="Times New Roman" w:cs="Times New Roman"/>
          <w:szCs w:val="24"/>
          <w:lang w:eastAsia="lv-LV"/>
        </w:rPr>
      </w:pPr>
      <w:r w:rsidRPr="00B04E63">
        <w:rPr>
          <w:rFonts w:eastAsia="Times New Roman" w:cs="Times New Roman"/>
          <w:szCs w:val="24"/>
          <w:lang w:eastAsia="lv-LV"/>
        </w:rPr>
        <w:t>Likuma „Par nodokļiem un nodevām” 10. pants, uz kura pamata tika izdoti Ministru kabineta 2001. gada 23. janvāra noteikumi Nr. 28 „Noteikumi par valsts nodevu par notariālo darbību izpildi un īpašuma tiesību un ķīlas tiesību nostiprināšanu zemesgrāmatā”, neparedzēja likumdevēja piešķirtu pilnvarojumu noteikt, kādos gadījumos ir maksājama valsts nodeva par tiesību nostiprināšanu zemesgrāmatā, ko atzinis pats Ministru kabinets (sk. arī</w:t>
      </w:r>
      <w:r w:rsidRPr="00B04E63">
        <w:rPr>
          <w:rFonts w:eastAsia="Times New Roman" w:cs="Times New Roman"/>
          <w:i/>
          <w:iCs/>
          <w:szCs w:val="24"/>
          <w:lang w:eastAsia="lv-LV"/>
        </w:rPr>
        <w:t> Ministru kabineta noteikumu  projekta  “Noteikumi  par  valsts  nodevu   par  īpašumatiesību un ķīlas tiesību nostiprināšanu  zemesgrāmatā”  anotācijas  2. sadaļu, pieejams:</w:t>
      </w:r>
      <w:r w:rsidRPr="00B04E63">
        <w:rPr>
          <w:rFonts w:cs="Times New Roman"/>
          <w:szCs w:val="24"/>
        </w:rPr>
        <w:t> </w:t>
      </w:r>
      <w:hyperlink r:id="rId13" w:history="1">
        <w:r w:rsidRPr="00B04E63">
          <w:rPr>
            <w:rStyle w:val="Hyperlink"/>
            <w:rFonts w:eastAsia="Times New Roman" w:cs="Times New Roman"/>
            <w:i/>
            <w:iCs/>
            <w:szCs w:val="24"/>
            <w:lang w:eastAsia="lv-LV"/>
          </w:rPr>
          <w:t>https://likumi.lv/wwwraksti/ANOTACIJAS/TMAnot_191009.3162.docx</w:t>
        </w:r>
      </w:hyperlink>
      <w:r w:rsidRPr="00B04E63">
        <w:rPr>
          <w:rFonts w:eastAsia="Times New Roman" w:cs="Times New Roman"/>
          <w:szCs w:val="24"/>
          <w:lang w:eastAsia="lv-LV"/>
        </w:rPr>
        <w:t>).</w:t>
      </w:r>
    </w:p>
    <w:p w14:paraId="1F0501A1" w14:textId="77777777" w:rsidR="00B04E63" w:rsidRPr="00B04E63" w:rsidRDefault="00B04E63" w:rsidP="00B04E63">
      <w:pPr>
        <w:spacing w:after="0" w:line="276" w:lineRule="auto"/>
        <w:ind w:firstLine="709"/>
        <w:jc w:val="both"/>
        <w:rPr>
          <w:rFonts w:eastAsia="Times New Roman" w:cs="Times New Roman"/>
          <w:szCs w:val="24"/>
          <w:lang w:eastAsia="lv-LV"/>
        </w:rPr>
      </w:pPr>
      <w:r w:rsidRPr="00B04E63">
        <w:rPr>
          <w:rFonts w:eastAsia="Times New Roman" w:cs="Times New Roman"/>
          <w:szCs w:val="24"/>
          <w:lang w:eastAsia="lv-LV"/>
        </w:rPr>
        <w:t>Tieši šī iemesla dēļ tika grozīts Zemesgrāmatu likuma 106. pants un kopš 2009. gada 29. aprīļa ar šī panta otrās daļas regulējumu Ministru kabinetam tika piešķirts deleģējums.</w:t>
      </w:r>
    </w:p>
    <w:p w14:paraId="1E1C451F" w14:textId="77777777" w:rsidR="00B04E63" w:rsidRPr="00B04E63" w:rsidRDefault="00B04E63" w:rsidP="00B04E63">
      <w:pPr>
        <w:spacing w:after="0" w:line="276" w:lineRule="auto"/>
        <w:ind w:firstLine="709"/>
        <w:jc w:val="both"/>
        <w:rPr>
          <w:rFonts w:eastAsia="Times New Roman" w:cs="Times New Roman"/>
          <w:szCs w:val="24"/>
          <w:lang w:eastAsia="lv-LV"/>
        </w:rPr>
      </w:pPr>
      <w:r w:rsidRPr="00B04E63">
        <w:rPr>
          <w:rFonts w:eastAsia="Times New Roman" w:cs="Times New Roman"/>
          <w:szCs w:val="24"/>
          <w:lang w:eastAsia="lv-LV"/>
        </w:rPr>
        <w:t xml:space="preserve">Ievērojot piešķirto pilnvarojumu, Ministru kabinets 2009. gada 27. oktobrī pieņēma jaunos noteikumus Nr. 1250, kuru 17.9. apakšpunktā noteica personām atbrīvojumu no valsts nodevas samaksas pienākuma par īpašuma tiesību nostiprināšanu zemesgrāmatā, ja īpašuma tiesības iegūtas saskaņā ar likumu „Par valsts un pašvaldību īpašuma objektu privatizāciju” un Publiskas personas mantas atsavināšanas likumu. </w:t>
      </w:r>
    </w:p>
    <w:p w14:paraId="3D94829D" w14:textId="77777777" w:rsidR="00B04E63" w:rsidRPr="00B04E63" w:rsidRDefault="00B04E63" w:rsidP="00B04E63">
      <w:pPr>
        <w:spacing w:after="0" w:line="276" w:lineRule="auto"/>
        <w:ind w:firstLine="709"/>
        <w:jc w:val="both"/>
        <w:rPr>
          <w:rFonts w:eastAsia="Times New Roman" w:cs="Times New Roman"/>
          <w:szCs w:val="24"/>
          <w:lang w:eastAsia="lv-LV"/>
        </w:rPr>
      </w:pPr>
      <w:r w:rsidRPr="00B04E63">
        <w:rPr>
          <w:rFonts w:eastAsia="Times New Roman" w:cs="Times New Roman"/>
          <w:szCs w:val="24"/>
          <w:lang w:eastAsia="lv-LV"/>
        </w:rPr>
        <w:t>Kā to pareizi konstatēja Senāta vairākums, Ministru kabineta 2001. gada 23. janvāra noteikumu Nr. 28 8.4. un 8.11. apakšpunkts paredzēja atbrīvojumu no valsts nodevas samaksas, ja valsts vai pašvaldības manta tika atsavināta privatizācijas procesa gaitā, taču ar jauno regulējumu Noteikumos Nr. 1250 ir skaidri un nepārprotami noteikta atšķirīga kārtība, kas paredz plašāku personu loku, uz kuriem attiecas atbrīvojums no valsts nodevas samaksas, un liedz tajā ielasīt iepriekš pastāvējušo regulējumu.</w:t>
      </w:r>
    </w:p>
    <w:p w14:paraId="05639E66" w14:textId="77777777" w:rsidR="00B04E63" w:rsidRPr="00B04E63" w:rsidRDefault="00B04E63" w:rsidP="00B04E63">
      <w:pPr>
        <w:spacing w:after="0" w:line="276" w:lineRule="auto"/>
        <w:ind w:firstLine="709"/>
        <w:jc w:val="both"/>
        <w:rPr>
          <w:rFonts w:eastAsia="Times New Roman" w:cs="Times New Roman"/>
          <w:szCs w:val="24"/>
          <w:lang w:eastAsia="lv-LV"/>
        </w:rPr>
      </w:pPr>
      <w:r w:rsidRPr="00B04E63">
        <w:rPr>
          <w:rFonts w:eastAsia="Times New Roman" w:cs="Times New Roman"/>
          <w:szCs w:val="24"/>
          <w:lang w:eastAsia="lv-LV"/>
        </w:rPr>
        <w:t>Arī ņemot par pamatu racionāla likumdevēja mērauklu, ir saprātīgi pieņemt, ka Ministru kabinetam nolūkā saglabāt iepriekšējo regulējumu, nebūtu jāizstrādā un jāpieņem būtiski atšķirīgs regulējums.</w:t>
      </w:r>
    </w:p>
    <w:p w14:paraId="59C06EF8" w14:textId="77777777" w:rsidR="00B04E63" w:rsidRPr="00B04E63" w:rsidRDefault="00B04E63" w:rsidP="00B04E63">
      <w:pPr>
        <w:spacing w:after="0" w:line="276" w:lineRule="auto"/>
        <w:ind w:firstLine="709"/>
        <w:jc w:val="both"/>
        <w:rPr>
          <w:rFonts w:eastAsia="Times New Roman" w:cs="Times New Roman"/>
          <w:szCs w:val="24"/>
          <w:lang w:eastAsia="lv-LV"/>
        </w:rPr>
      </w:pPr>
      <w:r w:rsidRPr="00B04E63">
        <w:rPr>
          <w:rFonts w:eastAsia="Times New Roman" w:cs="Times New Roman"/>
          <w:szCs w:val="24"/>
          <w:lang w:eastAsia="lv-LV"/>
        </w:rPr>
        <w:t xml:space="preserve">[3.2] Kas attiecas uz Publiskas personas mantas atsavināšanas likuma Pārejas noteikumu (turpmāk arī – Pārejas noteikumi) 2. punkta 1. apakšpunktu, kuram atbilstoši valsts nodeva par īpašuma tiesību nostiprināšanu uz nekustamo īpašumu nav jāmaksā, ja darījumā, uz kā pamata iegūts nekustamais īpašums, kā maksāšanas līdzeklis pilnībā vai daļēji izmantoti </w:t>
      </w:r>
      <w:r w:rsidRPr="00B04E63">
        <w:rPr>
          <w:rFonts w:eastAsia="Times New Roman" w:cs="Times New Roman"/>
          <w:szCs w:val="24"/>
          <w:lang w:eastAsia="lv-LV"/>
        </w:rPr>
        <w:lastRenderedPageBreak/>
        <w:t>privatizācijas sertifikāti, visupirms jāņem vēra, ka šis regulējums pieņemts līdz 2009. gada 28. aprīlim, kad spēkā vēl bija Zemesgrāmatu likuma 106. pants iepriekšējā redakcija.</w:t>
      </w:r>
    </w:p>
    <w:p w14:paraId="466DF79C" w14:textId="77777777" w:rsidR="00B04E63" w:rsidRPr="00B04E63" w:rsidRDefault="00B04E63" w:rsidP="00B04E63">
      <w:pPr>
        <w:spacing w:after="0" w:line="276" w:lineRule="auto"/>
        <w:ind w:firstLine="709"/>
        <w:jc w:val="both"/>
        <w:rPr>
          <w:rFonts w:eastAsia="Times New Roman" w:cs="Times New Roman"/>
          <w:szCs w:val="24"/>
          <w:lang w:eastAsia="lv-LV"/>
        </w:rPr>
      </w:pPr>
      <w:r w:rsidRPr="00B04E63">
        <w:rPr>
          <w:rFonts w:eastAsia="Times New Roman" w:cs="Times New Roman"/>
          <w:szCs w:val="24"/>
          <w:lang w:eastAsia="lv-LV"/>
        </w:rPr>
        <w:t>Tāpat būtiski norādīt, ka Pārejas noteikumu 2. punkta mērķis pēc visa likuma plāna ir regulēt nevis jautājumu par gadījumiem, kad jāmaksā valsts nodeva par tiesību nostiprināšanu zemesgrāmatā, bet gan atbrīvojumu no maksāšanas pienākuma, turklāt no normas gramatiskā tvēruma jebkurā gadījumā neizriet, ka tas ir vienīgais pieļaujamais pamats, kad persona var tikt atbrīvota no valsts nodevas samaksas par īpašuma tiesību nostiprināšanu zemesgrāmatā.</w:t>
      </w:r>
    </w:p>
    <w:p w14:paraId="03C0FB82" w14:textId="77777777" w:rsidR="00B04E63" w:rsidRPr="00B04E63" w:rsidRDefault="00B04E63" w:rsidP="00B04E63">
      <w:pPr>
        <w:spacing w:after="0" w:line="276" w:lineRule="auto"/>
        <w:ind w:firstLine="709"/>
        <w:jc w:val="both"/>
        <w:rPr>
          <w:rFonts w:eastAsia="Times New Roman" w:cs="Times New Roman"/>
          <w:szCs w:val="24"/>
          <w:lang w:eastAsia="lv-LV"/>
        </w:rPr>
      </w:pPr>
      <w:r w:rsidRPr="00B04E63">
        <w:rPr>
          <w:rFonts w:eastAsia="Times New Roman" w:cs="Times New Roman"/>
          <w:szCs w:val="24"/>
          <w:lang w:eastAsia="lv-LV"/>
        </w:rPr>
        <w:t xml:space="preserve">Secīgi nav pamata konstatēt tiesību normu kolīziju, kādu nodibināja apgabaltiesa, atsaucoties uz Augstākās tiesas Civillietu departamenta 2015. gada 24. aprīļa lēmumu, </w:t>
      </w:r>
      <w:r w:rsidRPr="00B04E63">
        <w:rPr>
          <w:rFonts w:eastAsia="Times New Roman" w:cs="Times New Roman"/>
          <w:b/>
          <w:bCs/>
          <w:szCs w:val="24"/>
          <w:lang w:eastAsia="lv-LV"/>
        </w:rPr>
        <w:t>jo gan Pārejas noteikumu 2. punkta 1. apakšpunktā, gan Ministru kabineta noteikumu Nr. 1250 17.9. apakšpunktā paredzētās tiesiskās sekas pārklājas un viena otru neizslēdz</w:t>
      </w:r>
      <w:r w:rsidRPr="00B04E63">
        <w:rPr>
          <w:rFonts w:eastAsia="Times New Roman" w:cs="Times New Roman"/>
          <w:szCs w:val="24"/>
          <w:lang w:eastAsia="lv-LV"/>
        </w:rPr>
        <w:t xml:space="preserve">, proti, abi regulējumi noteic personas atbrīvošanu no valsts nodevas samaksas, ja kā maksāšanas līdzeklis pilnīgi vai daļēji tiek izmantoti privatizācijas sertifikāti. </w:t>
      </w:r>
    </w:p>
    <w:p w14:paraId="1D7D69EB" w14:textId="77777777" w:rsidR="00B04E63" w:rsidRPr="00B04E63" w:rsidRDefault="00B04E63" w:rsidP="00B04E63">
      <w:pPr>
        <w:spacing w:after="0" w:line="276" w:lineRule="auto"/>
        <w:ind w:firstLine="709"/>
        <w:jc w:val="both"/>
        <w:rPr>
          <w:rFonts w:eastAsia="Times New Roman" w:cs="Times New Roman"/>
          <w:szCs w:val="24"/>
          <w:lang w:eastAsia="lv-LV"/>
        </w:rPr>
      </w:pPr>
      <w:r w:rsidRPr="00B04E63">
        <w:rPr>
          <w:rFonts w:eastAsia="Times New Roman" w:cs="Times New Roman"/>
          <w:szCs w:val="24"/>
          <w:lang w:eastAsia="lv-LV"/>
        </w:rPr>
        <w:t>Šī iemesla dēļ nebija uzturama</w:t>
      </w:r>
      <w:proofErr w:type="gramStart"/>
      <w:r w:rsidRPr="00B04E63">
        <w:rPr>
          <w:rFonts w:eastAsia="Times New Roman" w:cs="Times New Roman"/>
          <w:szCs w:val="24"/>
          <w:lang w:eastAsia="lv-LV"/>
        </w:rPr>
        <w:t xml:space="preserve"> un</w:t>
      </w:r>
      <w:proofErr w:type="gramEnd"/>
      <w:r w:rsidRPr="00B04E63">
        <w:rPr>
          <w:rFonts w:eastAsia="Times New Roman" w:cs="Times New Roman"/>
          <w:szCs w:val="24"/>
          <w:lang w:eastAsia="lv-LV"/>
        </w:rPr>
        <w:t xml:space="preserve"> Senātam bija jāatkāpjas no Augstākās tiesas Civillietu departamenta 2015. gada 24. aprīļa lēmuma lietā Nr. C-01111314 izteiktās atziņas, kuru lēmuma pamatojumā atkārto arī apgabaltiesa, par pastāvošu tiesību normu kolīziju, un ka Publiskas personas mantas atsavināšanas likuma Pārejas noteikumu 2. punkts precizē četrus gadus vēlāk pieņemto Ministru kabineta noteikumu Nr. 1250 17.9. apakšpunktu. Neesot tiesību normu kolīzijai (tiesiskās sekas pārklājas un viena otru neizslēdz), normu interpretācijā juridiskā metode kolīzijas novēršanai nebija izmantojama. Tādējādi, piemērojot Ministru kabineta noteikumu Nr. 1250 17.9. apakšpunktu, nav pamata šādas šķietamas tiesību normu kolīzijas uzturēšanas turpināšanai.</w:t>
      </w:r>
    </w:p>
    <w:p w14:paraId="6F551EFB" w14:textId="77777777" w:rsidR="00B04E63" w:rsidRPr="00B04E63" w:rsidRDefault="00B04E63" w:rsidP="00B04E63">
      <w:pPr>
        <w:spacing w:after="0" w:line="276" w:lineRule="auto"/>
        <w:ind w:firstLine="709"/>
        <w:jc w:val="both"/>
        <w:rPr>
          <w:rFonts w:eastAsia="Times New Roman" w:cs="Times New Roman"/>
          <w:szCs w:val="24"/>
          <w:lang w:eastAsia="lv-LV"/>
        </w:rPr>
      </w:pPr>
      <w:r w:rsidRPr="00B04E63">
        <w:rPr>
          <w:rFonts w:eastAsia="Times New Roman" w:cs="Times New Roman"/>
          <w:szCs w:val="24"/>
          <w:lang w:eastAsia="lv-LV"/>
        </w:rPr>
        <w:t>Pārejas noteikumu 2. punktā paredzētās tiesību normas sastāvs neatbilst izšķiramā gadījuma tiesiskajām sastāvam, tāpēc šī tiesību norma vispār nebija piemērojama, taču atbilde uz šo blakus sūdzības pamatoto argumentu Senāta nolēmumā nav sniegta</w:t>
      </w:r>
    </w:p>
    <w:p w14:paraId="2F926F62" w14:textId="77777777" w:rsidR="00B04E63" w:rsidRPr="00B04E63" w:rsidRDefault="00B04E63" w:rsidP="00B04E63">
      <w:pPr>
        <w:spacing w:after="0" w:line="276" w:lineRule="auto"/>
        <w:jc w:val="both"/>
        <w:rPr>
          <w:rFonts w:eastAsia="Times New Roman" w:cs="Times New Roman"/>
          <w:szCs w:val="24"/>
          <w:lang w:eastAsia="lv-LV"/>
        </w:rPr>
      </w:pPr>
    </w:p>
    <w:p w14:paraId="1FC7C12B" w14:textId="77777777" w:rsidR="00B04E63" w:rsidRPr="00B04E63" w:rsidRDefault="00B04E63" w:rsidP="00B04E63">
      <w:pPr>
        <w:spacing w:after="0" w:line="276" w:lineRule="auto"/>
        <w:ind w:firstLine="709"/>
        <w:jc w:val="both"/>
        <w:rPr>
          <w:rFonts w:eastAsia="Times New Roman" w:cs="Times New Roman"/>
          <w:b/>
          <w:bCs/>
          <w:szCs w:val="24"/>
          <w:lang w:eastAsia="lv-LV"/>
        </w:rPr>
      </w:pPr>
      <w:r w:rsidRPr="00B04E63">
        <w:rPr>
          <w:rFonts w:eastAsia="Times New Roman" w:cs="Times New Roman"/>
          <w:szCs w:val="24"/>
          <w:lang w:eastAsia="lv-LV"/>
        </w:rPr>
        <w:t>[4] </w:t>
      </w:r>
      <w:r w:rsidRPr="00B04E63">
        <w:rPr>
          <w:rFonts w:eastAsia="Times New Roman" w:cs="Times New Roman"/>
          <w:b/>
          <w:bCs/>
          <w:szCs w:val="24"/>
          <w:lang w:eastAsia="lv-LV"/>
        </w:rPr>
        <w:t>Normatīvā regulējuma projekta anotācija</w:t>
      </w:r>
    </w:p>
    <w:p w14:paraId="4D4A5BCC" w14:textId="77777777" w:rsidR="00B04E63" w:rsidRPr="00B04E63" w:rsidRDefault="00B04E63" w:rsidP="00B04E63">
      <w:pPr>
        <w:spacing w:after="0" w:line="276" w:lineRule="auto"/>
        <w:ind w:firstLine="709"/>
        <w:jc w:val="both"/>
        <w:rPr>
          <w:rFonts w:eastAsia="Times New Roman" w:cs="Times New Roman"/>
          <w:szCs w:val="24"/>
          <w:lang w:eastAsia="lv-LV"/>
        </w:rPr>
      </w:pPr>
      <w:r w:rsidRPr="00B04E63">
        <w:rPr>
          <w:rFonts w:eastAsia="Times New Roman" w:cs="Times New Roman"/>
          <w:szCs w:val="24"/>
          <w:lang w:eastAsia="lv-LV"/>
        </w:rPr>
        <w:t>Pārliecību par lietas pareizu iznākumu nevairo atsaukšanās uz Ministru kabinetu noteikumu</w:t>
      </w:r>
      <w:r w:rsidRPr="00B04E63">
        <w:rPr>
          <w:rFonts w:cs="Times New Roman"/>
          <w:szCs w:val="24"/>
        </w:rPr>
        <w:t xml:space="preserve"> </w:t>
      </w:r>
      <w:r w:rsidRPr="00B04E63">
        <w:rPr>
          <w:rFonts w:eastAsia="Times New Roman" w:cs="Times New Roman"/>
          <w:szCs w:val="24"/>
          <w:lang w:eastAsia="lv-LV"/>
        </w:rPr>
        <w:t>projekta „Noteikumi par valsts nodevu par īpašuma tiesību un ķīlas tiesību nostiprināšanu zemesgrāmatā” anotāciju.</w:t>
      </w:r>
    </w:p>
    <w:p w14:paraId="38B07E65" w14:textId="77777777" w:rsidR="00B04E63" w:rsidRPr="00B04E63" w:rsidRDefault="00B04E63" w:rsidP="00B04E63">
      <w:pPr>
        <w:spacing w:after="0" w:line="276" w:lineRule="auto"/>
        <w:ind w:firstLine="709"/>
        <w:jc w:val="both"/>
        <w:rPr>
          <w:rFonts w:eastAsia="Times New Roman" w:cs="Times New Roman"/>
          <w:szCs w:val="24"/>
          <w:lang w:eastAsia="lv-LV"/>
        </w:rPr>
      </w:pPr>
      <w:r w:rsidRPr="00B04E63">
        <w:rPr>
          <w:rFonts w:eastAsia="Times New Roman" w:cs="Times New Roman"/>
          <w:szCs w:val="24"/>
          <w:lang w:eastAsia="lv-LV"/>
        </w:rPr>
        <w:t>Nav šaubu, ka Ministru kabineta projekta anotācija var būt viens no avotiem, kas var palīdzēt noskaidrot likumdevēja (šajā gadījumā – Ministru kabineta) gribu, ja tā nav izteikta pietiekami saprotami. Taču konkrētajā gadījumā Noteikumu Nr. 1250 17.9. apakšpunkta gramatiskais tvērums ir skaidrs un nepārprotams.</w:t>
      </w:r>
    </w:p>
    <w:p w14:paraId="65EDC800" w14:textId="77777777" w:rsidR="00B04E63" w:rsidRPr="00B04E63" w:rsidRDefault="00B04E63" w:rsidP="00B04E63">
      <w:pPr>
        <w:spacing w:after="0" w:line="276" w:lineRule="auto"/>
        <w:ind w:firstLine="709"/>
        <w:jc w:val="both"/>
        <w:rPr>
          <w:rFonts w:eastAsia="Times New Roman" w:cs="Times New Roman"/>
          <w:szCs w:val="24"/>
          <w:lang w:eastAsia="lv-LV"/>
        </w:rPr>
      </w:pPr>
      <w:r w:rsidRPr="00B04E63">
        <w:rPr>
          <w:rFonts w:eastAsia="Times New Roman" w:cs="Times New Roman"/>
          <w:szCs w:val="24"/>
          <w:lang w:eastAsia="lv-LV"/>
        </w:rPr>
        <w:t xml:space="preserve">Turklāt jāņem vērā, ka projekta izstrādes (saskaņošanas) procesā Valsts kanceleja 2009. gada 11. jūnijā izteica iebildumus par jebkādu atvieglojumu noteikšanu Noteikumu Nr. 1250 17.9. apakšpunktā (projektā 17.10. apakšpunkts) norādītajām personām, taču Ministru kabinets tos atzina par nepamatotiem, pieņemot noteikumus esošā redakcijā </w:t>
      </w:r>
      <w:proofErr w:type="gramStart"/>
      <w:r w:rsidRPr="00B04E63">
        <w:rPr>
          <w:rFonts w:eastAsia="Times New Roman" w:cs="Times New Roman"/>
          <w:szCs w:val="24"/>
          <w:lang w:eastAsia="lv-LV"/>
        </w:rPr>
        <w:t>(</w:t>
      </w:r>
      <w:proofErr w:type="gramEnd"/>
      <w:r w:rsidRPr="00B04E63">
        <w:rPr>
          <w:rFonts w:eastAsia="Times New Roman" w:cs="Times New Roman"/>
          <w:szCs w:val="24"/>
          <w:lang w:eastAsia="lv-LV"/>
        </w:rPr>
        <w:t xml:space="preserve">sk. </w:t>
      </w:r>
      <w:r w:rsidRPr="00B04E63">
        <w:rPr>
          <w:rFonts w:eastAsia="Times New Roman" w:cs="Times New Roman"/>
          <w:i/>
          <w:iCs/>
          <w:szCs w:val="24"/>
          <w:lang w:eastAsia="lv-LV"/>
        </w:rPr>
        <w:t>Valsts kancelejas direktora 2009. gada 11. jūnija Tieslietu ministrijai adresēto vēstuli Nr. 511-4/554 (VSS –891)</w:t>
      </w:r>
      <w:r w:rsidRPr="00B04E63">
        <w:rPr>
          <w:rFonts w:eastAsia="Times New Roman" w:cs="Times New Roman"/>
          <w:szCs w:val="24"/>
          <w:lang w:eastAsia="lv-LV"/>
        </w:rPr>
        <w:t xml:space="preserve">). Tas liecina, kā tā nav nejaušība, bet apzināta izšķiršanās, lai mantas, kas nav nepieciešama valsts vai pašvaldības funkciju pildīšanas nodrošināšanai, atsavināšanai neliktu administratīvus šķēršļus. Mantisko interesi valsts nodrošina ar mantas pārdošanas vērtību. </w:t>
      </w:r>
    </w:p>
    <w:p w14:paraId="6E1E83A3" w14:textId="77777777" w:rsidR="00B04E63" w:rsidRPr="00B04E63" w:rsidRDefault="00B04E63" w:rsidP="00B04E63">
      <w:pPr>
        <w:spacing w:after="0" w:line="276" w:lineRule="auto"/>
        <w:ind w:firstLine="709"/>
        <w:jc w:val="both"/>
        <w:rPr>
          <w:rFonts w:eastAsia="Times New Roman" w:cs="Times New Roman"/>
          <w:szCs w:val="24"/>
          <w:lang w:eastAsia="lv-LV"/>
        </w:rPr>
      </w:pPr>
      <w:r w:rsidRPr="00B04E63">
        <w:rPr>
          <w:rFonts w:eastAsia="Times New Roman" w:cs="Times New Roman"/>
          <w:szCs w:val="24"/>
          <w:lang w:eastAsia="lv-LV"/>
        </w:rPr>
        <w:t xml:space="preserve">Valsts nodevas samaksas pienākumam ir publiski tiesisks raksturs. Ja likumdevējs apzināti, skaidri un nepārprotami noformulējis savu gribu, atsauce uz valsts interesēm nav pietiekama, lai personai uzliktu tādu pienākumu, kādu tiesību norma nemaz neparedz. </w:t>
      </w:r>
    </w:p>
    <w:p w14:paraId="23ACE3AD" w14:textId="77777777" w:rsidR="00B04E63" w:rsidRPr="00B04E63" w:rsidRDefault="00B04E63" w:rsidP="00B04E63">
      <w:pPr>
        <w:spacing w:after="0" w:line="276" w:lineRule="auto"/>
        <w:ind w:firstLine="709"/>
        <w:jc w:val="both"/>
        <w:rPr>
          <w:rFonts w:eastAsia="Times New Roman" w:cs="Times New Roman"/>
          <w:szCs w:val="24"/>
          <w:lang w:eastAsia="lv-LV"/>
        </w:rPr>
      </w:pPr>
      <w:r w:rsidRPr="00B04E63">
        <w:rPr>
          <w:rFonts w:eastAsia="Times New Roman" w:cs="Times New Roman"/>
          <w:szCs w:val="24"/>
          <w:lang w:eastAsia="lv-LV"/>
        </w:rPr>
        <w:lastRenderedPageBreak/>
        <w:t>Šeit ir vietā norādīt uz Satversmes tiesas atziņu, ka tiesiskās paļāvības princips paredz arī to, ka demokrātiskā tiesiskā valstī persona var paļauties uz valsts pārvaldes iestāžu rīcības tiesiskumu, tostarp arī uz to, ka nodokļu administrācija pareizi interpretē likumus. (sk. </w:t>
      </w:r>
      <w:r w:rsidRPr="00B04E63">
        <w:rPr>
          <w:rFonts w:eastAsia="Times New Roman" w:cs="Times New Roman"/>
          <w:i/>
          <w:iCs/>
          <w:szCs w:val="24"/>
          <w:lang w:eastAsia="lv-LV"/>
        </w:rPr>
        <w:t>Satversmes tiesas 2010. gada 19. jūnija sprieduma lietā Nr. 2010-02-01 9.4.1. apakšpunktu</w:t>
      </w:r>
      <w:r w:rsidRPr="00B04E63">
        <w:rPr>
          <w:rFonts w:eastAsia="Times New Roman" w:cs="Times New Roman"/>
          <w:szCs w:val="24"/>
          <w:lang w:eastAsia="lv-LV"/>
        </w:rPr>
        <w:t xml:space="preserve">). </w:t>
      </w:r>
    </w:p>
    <w:p w14:paraId="3AA72735" w14:textId="77777777" w:rsidR="00B04E63" w:rsidRPr="00B04E63" w:rsidRDefault="00B04E63" w:rsidP="00B04E63">
      <w:pPr>
        <w:spacing w:after="0" w:line="276" w:lineRule="auto"/>
        <w:ind w:firstLine="709"/>
        <w:jc w:val="both"/>
        <w:rPr>
          <w:rFonts w:eastAsia="Times New Roman" w:cs="Times New Roman"/>
          <w:szCs w:val="24"/>
          <w:lang w:eastAsia="lv-LV"/>
        </w:rPr>
      </w:pPr>
      <w:r w:rsidRPr="00B04E63">
        <w:rPr>
          <w:rFonts w:eastAsia="Times New Roman" w:cs="Times New Roman"/>
          <w:szCs w:val="24"/>
          <w:lang w:eastAsia="lv-LV"/>
        </w:rPr>
        <w:t xml:space="preserve">Ievērojot minēto, tiesību </w:t>
      </w:r>
      <w:proofErr w:type="spellStart"/>
      <w:r w:rsidRPr="00B04E63">
        <w:rPr>
          <w:rFonts w:eastAsia="Times New Roman" w:cs="Times New Roman"/>
          <w:szCs w:val="24"/>
          <w:lang w:eastAsia="lv-LV"/>
        </w:rPr>
        <w:t>tālākveidošanas</w:t>
      </w:r>
      <w:proofErr w:type="spellEnd"/>
      <w:r w:rsidRPr="00B04E63">
        <w:rPr>
          <w:rFonts w:eastAsia="Times New Roman" w:cs="Times New Roman"/>
          <w:szCs w:val="24"/>
          <w:lang w:eastAsia="lv-LV"/>
        </w:rPr>
        <w:t xml:space="preserve"> ceļā pretēji normatīvajam regulējumam nevar uzlikt pienākumu personai veikt valsts nodevas samaksu, kura iegādājusies nekustamo īpašumu Publiskas personas mantas atsavināšanas likumā paredzētajā kārtībā. Lietā nav tādu konkrētā gadījuma īpašu apstākļu, lai tiesību normā paredzētais regulējums atkāptos taisnīguma priekšā, tāpēc Ministru kabineta noteikumu Nr. 1250 17.9. apakšpunkta iztulkošana </w:t>
      </w:r>
      <w:proofErr w:type="spellStart"/>
      <w:r w:rsidRPr="00B04E63">
        <w:rPr>
          <w:rFonts w:eastAsia="Times New Roman" w:cs="Times New Roman"/>
          <w:i/>
          <w:iCs/>
          <w:szCs w:val="24"/>
          <w:lang w:eastAsia="lv-LV"/>
        </w:rPr>
        <w:t>contra</w:t>
      </w:r>
      <w:proofErr w:type="spellEnd"/>
      <w:r w:rsidRPr="00B04E63">
        <w:rPr>
          <w:rFonts w:eastAsia="Times New Roman" w:cs="Times New Roman"/>
          <w:i/>
          <w:iCs/>
          <w:szCs w:val="24"/>
          <w:lang w:eastAsia="lv-LV"/>
        </w:rPr>
        <w:t xml:space="preserve"> </w:t>
      </w:r>
      <w:proofErr w:type="spellStart"/>
      <w:r w:rsidRPr="00B04E63">
        <w:rPr>
          <w:rFonts w:eastAsia="Times New Roman" w:cs="Times New Roman"/>
          <w:i/>
          <w:iCs/>
          <w:szCs w:val="24"/>
          <w:lang w:eastAsia="lv-LV"/>
        </w:rPr>
        <w:t>legem</w:t>
      </w:r>
      <w:proofErr w:type="spellEnd"/>
      <w:r w:rsidRPr="00B04E63">
        <w:rPr>
          <w:rFonts w:eastAsia="Times New Roman" w:cs="Times New Roman"/>
          <w:szCs w:val="24"/>
          <w:lang w:eastAsia="lv-LV"/>
        </w:rPr>
        <w:t xml:space="preserve"> nebija pieļaujama.</w:t>
      </w:r>
    </w:p>
    <w:p w14:paraId="39980168" w14:textId="77777777" w:rsidR="00B04E63" w:rsidRPr="00B04E63" w:rsidRDefault="00B04E63" w:rsidP="00B04E63">
      <w:pPr>
        <w:spacing w:after="0" w:line="276" w:lineRule="auto"/>
        <w:jc w:val="both"/>
        <w:rPr>
          <w:rFonts w:eastAsia="Times New Roman" w:cs="Times New Roman"/>
          <w:szCs w:val="24"/>
          <w:lang w:eastAsia="lv-LV"/>
        </w:rPr>
      </w:pPr>
    </w:p>
    <w:p w14:paraId="760552C4" w14:textId="77AC2D67" w:rsidR="00B04E63" w:rsidRPr="00B04E63" w:rsidRDefault="00B04E63" w:rsidP="00B04E63">
      <w:pPr>
        <w:spacing w:after="0" w:line="276" w:lineRule="auto"/>
        <w:ind w:firstLine="709"/>
        <w:jc w:val="both"/>
        <w:rPr>
          <w:rFonts w:cs="Times New Roman"/>
          <w:szCs w:val="24"/>
        </w:rPr>
      </w:pPr>
      <w:r w:rsidRPr="00B04E63">
        <w:rPr>
          <w:rFonts w:eastAsia="Times New Roman" w:cs="Times New Roman"/>
          <w:szCs w:val="24"/>
          <w:lang w:eastAsia="lv-LV"/>
        </w:rPr>
        <w:t>Senators</w:t>
      </w:r>
      <w:r w:rsidRPr="00B04E63">
        <w:rPr>
          <w:rFonts w:eastAsia="Times New Roman" w:cs="Times New Roman"/>
          <w:szCs w:val="24"/>
          <w:lang w:eastAsia="lv-LV"/>
        </w:rPr>
        <w:tab/>
      </w:r>
      <w:r w:rsidRPr="00B04E63">
        <w:rPr>
          <w:rFonts w:eastAsia="Times New Roman" w:cs="Times New Roman"/>
          <w:szCs w:val="24"/>
          <w:lang w:eastAsia="lv-LV"/>
        </w:rPr>
        <w:tab/>
      </w:r>
      <w:r w:rsidRPr="00B04E63">
        <w:rPr>
          <w:rFonts w:eastAsia="Times New Roman" w:cs="Times New Roman"/>
          <w:szCs w:val="24"/>
          <w:lang w:eastAsia="lv-LV"/>
        </w:rPr>
        <w:tab/>
      </w:r>
      <w:r w:rsidRPr="00B04E63">
        <w:rPr>
          <w:rFonts w:eastAsia="Times New Roman" w:cs="Times New Roman"/>
          <w:szCs w:val="24"/>
          <w:lang w:eastAsia="lv-LV"/>
        </w:rPr>
        <w:tab/>
      </w:r>
      <w:r w:rsidRPr="00B04E63">
        <w:rPr>
          <w:rFonts w:eastAsia="Times New Roman" w:cs="Times New Roman"/>
          <w:szCs w:val="24"/>
          <w:lang w:eastAsia="lv-LV"/>
        </w:rPr>
        <w:tab/>
      </w:r>
      <w:r w:rsidRPr="00B04E63">
        <w:rPr>
          <w:rFonts w:eastAsia="Times New Roman" w:cs="Times New Roman"/>
          <w:szCs w:val="24"/>
          <w:lang w:eastAsia="lv-LV"/>
        </w:rPr>
        <w:tab/>
      </w:r>
      <w:r w:rsidRPr="00B04E63">
        <w:rPr>
          <w:rFonts w:eastAsia="Times New Roman" w:cs="Times New Roman"/>
          <w:szCs w:val="24"/>
          <w:lang w:eastAsia="lv-LV"/>
        </w:rPr>
        <w:tab/>
      </w:r>
      <w:r w:rsidRPr="00B04E63">
        <w:rPr>
          <w:rFonts w:eastAsia="Times New Roman" w:cs="Times New Roman"/>
          <w:szCs w:val="24"/>
          <w:lang w:eastAsia="lv-LV"/>
        </w:rPr>
        <w:tab/>
        <w:t>I.Bisters</w:t>
      </w:r>
      <w:bookmarkEnd w:id="1"/>
    </w:p>
    <w:sectPr w:rsidR="00B04E63" w:rsidRPr="00B04E63" w:rsidSect="00B04E63">
      <w:footerReference w:type="default" r:id="rId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0C8D5" w14:textId="77777777" w:rsidR="00AC1A07" w:rsidRDefault="00AC1A07" w:rsidP="00D1058F">
      <w:pPr>
        <w:spacing w:after="0" w:line="240" w:lineRule="auto"/>
      </w:pPr>
      <w:r>
        <w:separator/>
      </w:r>
    </w:p>
  </w:endnote>
  <w:endnote w:type="continuationSeparator" w:id="0">
    <w:p w14:paraId="55AEF55A" w14:textId="77777777" w:rsidR="00AC1A07" w:rsidRDefault="00AC1A07" w:rsidP="00D10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397326"/>
      <w:docPartObj>
        <w:docPartGallery w:val="Page Numbers (Bottom of Page)"/>
        <w:docPartUnique/>
      </w:docPartObj>
    </w:sdtPr>
    <w:sdtEndPr/>
    <w:sdtContent>
      <w:sdt>
        <w:sdtPr>
          <w:id w:val="1728636285"/>
          <w:docPartObj>
            <w:docPartGallery w:val="Page Numbers (Top of Page)"/>
            <w:docPartUnique/>
          </w:docPartObj>
        </w:sdtPr>
        <w:sdtEndPr/>
        <w:sdtContent>
          <w:p w14:paraId="45ADB6CD" w14:textId="68DA9F24" w:rsidR="00D1058F" w:rsidRDefault="00D1058F" w:rsidP="00D1058F">
            <w:pPr>
              <w:pStyle w:val="Footer"/>
              <w:jc w:val="center"/>
            </w:pPr>
            <w:r w:rsidRPr="00D1058F">
              <w:rPr>
                <w:szCs w:val="24"/>
              </w:rPr>
              <w:fldChar w:fldCharType="begin"/>
            </w:r>
            <w:r w:rsidRPr="00D1058F">
              <w:instrText xml:space="preserve"> PAGE </w:instrText>
            </w:r>
            <w:r w:rsidRPr="00D1058F">
              <w:rPr>
                <w:szCs w:val="24"/>
              </w:rPr>
              <w:fldChar w:fldCharType="separate"/>
            </w:r>
            <w:r w:rsidRPr="00D1058F">
              <w:rPr>
                <w:noProof/>
              </w:rPr>
              <w:t>2</w:t>
            </w:r>
            <w:r w:rsidRPr="00D1058F">
              <w:rPr>
                <w:szCs w:val="24"/>
              </w:rPr>
              <w:fldChar w:fldCharType="end"/>
            </w:r>
            <w:r w:rsidRPr="00D1058F">
              <w:t xml:space="preserve"> no </w:t>
            </w:r>
            <w:fldSimple w:instr=" NUMPAGES  ">
              <w:r w:rsidRPr="00D1058F">
                <w:rPr>
                  <w:noProof/>
                </w:rPr>
                <w:t>2</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4E331" w14:textId="77777777" w:rsidR="00AC1A07" w:rsidRDefault="00AC1A07" w:rsidP="00D1058F">
      <w:pPr>
        <w:spacing w:after="0" w:line="240" w:lineRule="auto"/>
      </w:pPr>
      <w:r>
        <w:separator/>
      </w:r>
    </w:p>
  </w:footnote>
  <w:footnote w:type="continuationSeparator" w:id="0">
    <w:p w14:paraId="727ED4D2" w14:textId="77777777" w:rsidR="00AC1A07" w:rsidRDefault="00AC1A07" w:rsidP="00D105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D9E"/>
    <w:rsid w:val="00010B62"/>
    <w:rsid w:val="000225C6"/>
    <w:rsid w:val="000278B2"/>
    <w:rsid w:val="00035B54"/>
    <w:rsid w:val="00044193"/>
    <w:rsid w:val="00050C99"/>
    <w:rsid w:val="00054E2C"/>
    <w:rsid w:val="0005609A"/>
    <w:rsid w:val="00062007"/>
    <w:rsid w:val="0007678B"/>
    <w:rsid w:val="00076D72"/>
    <w:rsid w:val="00087728"/>
    <w:rsid w:val="000A3AC0"/>
    <w:rsid w:val="000B1D4A"/>
    <w:rsid w:val="000C69F6"/>
    <w:rsid w:val="000D0B06"/>
    <w:rsid w:val="0010164C"/>
    <w:rsid w:val="0010448E"/>
    <w:rsid w:val="001079B6"/>
    <w:rsid w:val="0011243C"/>
    <w:rsid w:val="001323FA"/>
    <w:rsid w:val="00140602"/>
    <w:rsid w:val="001459D9"/>
    <w:rsid w:val="00172EEA"/>
    <w:rsid w:val="00175997"/>
    <w:rsid w:val="001B6800"/>
    <w:rsid w:val="00203332"/>
    <w:rsid w:val="00213D18"/>
    <w:rsid w:val="00215EC6"/>
    <w:rsid w:val="00225038"/>
    <w:rsid w:val="002641BF"/>
    <w:rsid w:val="00272D80"/>
    <w:rsid w:val="00290EA6"/>
    <w:rsid w:val="00297BC1"/>
    <w:rsid w:val="002A5DDD"/>
    <w:rsid w:val="002B0067"/>
    <w:rsid w:val="002C33B3"/>
    <w:rsid w:val="002D4275"/>
    <w:rsid w:val="002F25A7"/>
    <w:rsid w:val="0030257C"/>
    <w:rsid w:val="0033487D"/>
    <w:rsid w:val="00362EE9"/>
    <w:rsid w:val="00366C4C"/>
    <w:rsid w:val="00384F2E"/>
    <w:rsid w:val="003A3D10"/>
    <w:rsid w:val="003D57EC"/>
    <w:rsid w:val="003E0CBD"/>
    <w:rsid w:val="003F54EE"/>
    <w:rsid w:val="00411D1A"/>
    <w:rsid w:val="004257EC"/>
    <w:rsid w:val="004279AA"/>
    <w:rsid w:val="004535FB"/>
    <w:rsid w:val="00467350"/>
    <w:rsid w:val="00474DFF"/>
    <w:rsid w:val="00480557"/>
    <w:rsid w:val="004971A9"/>
    <w:rsid w:val="004A6F78"/>
    <w:rsid w:val="004B1DD6"/>
    <w:rsid w:val="004C502C"/>
    <w:rsid w:val="004D1A0F"/>
    <w:rsid w:val="004D4093"/>
    <w:rsid w:val="00500175"/>
    <w:rsid w:val="00504255"/>
    <w:rsid w:val="00525F12"/>
    <w:rsid w:val="00530269"/>
    <w:rsid w:val="00531BFE"/>
    <w:rsid w:val="0056271C"/>
    <w:rsid w:val="00563A93"/>
    <w:rsid w:val="00564296"/>
    <w:rsid w:val="005B46CD"/>
    <w:rsid w:val="005B591A"/>
    <w:rsid w:val="005F0B98"/>
    <w:rsid w:val="006069DE"/>
    <w:rsid w:val="006155A1"/>
    <w:rsid w:val="006171BB"/>
    <w:rsid w:val="006341A5"/>
    <w:rsid w:val="00642381"/>
    <w:rsid w:val="00644C15"/>
    <w:rsid w:val="00652A98"/>
    <w:rsid w:val="0065647A"/>
    <w:rsid w:val="006B3CC7"/>
    <w:rsid w:val="006C3882"/>
    <w:rsid w:val="006D214B"/>
    <w:rsid w:val="006D7D88"/>
    <w:rsid w:val="00721A30"/>
    <w:rsid w:val="00734698"/>
    <w:rsid w:val="00765FB4"/>
    <w:rsid w:val="00770A59"/>
    <w:rsid w:val="00773531"/>
    <w:rsid w:val="007812F9"/>
    <w:rsid w:val="007B42D4"/>
    <w:rsid w:val="007D709D"/>
    <w:rsid w:val="007F7AD7"/>
    <w:rsid w:val="00815886"/>
    <w:rsid w:val="008256B5"/>
    <w:rsid w:val="00855A01"/>
    <w:rsid w:val="00880933"/>
    <w:rsid w:val="008A2E72"/>
    <w:rsid w:val="008C6C05"/>
    <w:rsid w:val="008C7882"/>
    <w:rsid w:val="008D1DD1"/>
    <w:rsid w:val="008F412F"/>
    <w:rsid w:val="00905D7A"/>
    <w:rsid w:val="009120B9"/>
    <w:rsid w:val="00944ED0"/>
    <w:rsid w:val="0095670F"/>
    <w:rsid w:val="00972A10"/>
    <w:rsid w:val="009F3790"/>
    <w:rsid w:val="00A13D48"/>
    <w:rsid w:val="00A16390"/>
    <w:rsid w:val="00A45F92"/>
    <w:rsid w:val="00A46137"/>
    <w:rsid w:val="00A52A61"/>
    <w:rsid w:val="00A773A1"/>
    <w:rsid w:val="00AB0CCB"/>
    <w:rsid w:val="00AB26B6"/>
    <w:rsid w:val="00AB31F6"/>
    <w:rsid w:val="00AC1A07"/>
    <w:rsid w:val="00AD7E02"/>
    <w:rsid w:val="00AE75D4"/>
    <w:rsid w:val="00AF04E6"/>
    <w:rsid w:val="00B04E63"/>
    <w:rsid w:val="00B169BF"/>
    <w:rsid w:val="00B17334"/>
    <w:rsid w:val="00B255DF"/>
    <w:rsid w:val="00B330F8"/>
    <w:rsid w:val="00B43E9E"/>
    <w:rsid w:val="00B63404"/>
    <w:rsid w:val="00B6412E"/>
    <w:rsid w:val="00B66B2E"/>
    <w:rsid w:val="00B71456"/>
    <w:rsid w:val="00BA4F09"/>
    <w:rsid w:val="00BB20D3"/>
    <w:rsid w:val="00BD792A"/>
    <w:rsid w:val="00C07B7E"/>
    <w:rsid w:val="00C32ACE"/>
    <w:rsid w:val="00C40CCF"/>
    <w:rsid w:val="00C420BF"/>
    <w:rsid w:val="00C47024"/>
    <w:rsid w:val="00C8012F"/>
    <w:rsid w:val="00C82AA4"/>
    <w:rsid w:val="00C83A73"/>
    <w:rsid w:val="00CB53C3"/>
    <w:rsid w:val="00CC0B5C"/>
    <w:rsid w:val="00CC0D9E"/>
    <w:rsid w:val="00CE5F7D"/>
    <w:rsid w:val="00CF2949"/>
    <w:rsid w:val="00D1058F"/>
    <w:rsid w:val="00D21FA6"/>
    <w:rsid w:val="00D43EB4"/>
    <w:rsid w:val="00D64D41"/>
    <w:rsid w:val="00D915D2"/>
    <w:rsid w:val="00DB5437"/>
    <w:rsid w:val="00DC0101"/>
    <w:rsid w:val="00DC4D5D"/>
    <w:rsid w:val="00DD7851"/>
    <w:rsid w:val="00E26D79"/>
    <w:rsid w:val="00E33B0D"/>
    <w:rsid w:val="00E470DC"/>
    <w:rsid w:val="00EA6087"/>
    <w:rsid w:val="00EB1B35"/>
    <w:rsid w:val="00EE0605"/>
    <w:rsid w:val="00EF56F1"/>
    <w:rsid w:val="00F03135"/>
    <w:rsid w:val="00F1527F"/>
    <w:rsid w:val="00F246D4"/>
    <w:rsid w:val="00F364F2"/>
    <w:rsid w:val="00F420A6"/>
    <w:rsid w:val="00F4496F"/>
    <w:rsid w:val="00F54418"/>
    <w:rsid w:val="00F57A20"/>
    <w:rsid w:val="00FA25AB"/>
    <w:rsid w:val="00FA6A9A"/>
    <w:rsid w:val="00FC3C6F"/>
    <w:rsid w:val="00FD3EA5"/>
    <w:rsid w:val="00FD5492"/>
    <w:rsid w:val="00FE3229"/>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15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4ED0"/>
    <w:rPr>
      <w:color w:val="0563C1" w:themeColor="hyperlink"/>
      <w:u w:val="single"/>
    </w:rPr>
  </w:style>
  <w:style w:type="character" w:styleId="UnresolvedMention">
    <w:name w:val="Unresolved Mention"/>
    <w:basedOn w:val="DefaultParagraphFont"/>
    <w:uiPriority w:val="99"/>
    <w:semiHidden/>
    <w:unhideWhenUsed/>
    <w:rsid w:val="00944ED0"/>
    <w:rPr>
      <w:color w:val="605E5C"/>
      <w:shd w:val="clear" w:color="auto" w:fill="E1DFDD"/>
    </w:rPr>
  </w:style>
  <w:style w:type="character" w:styleId="PlaceholderText">
    <w:name w:val="Placeholder Text"/>
    <w:basedOn w:val="DefaultParagraphFont"/>
    <w:uiPriority w:val="99"/>
    <w:semiHidden/>
    <w:rsid w:val="00140602"/>
    <w:rPr>
      <w:color w:val="808080"/>
    </w:rPr>
  </w:style>
  <w:style w:type="paragraph" w:styleId="NormalWeb">
    <w:name w:val="Normal (Web)"/>
    <w:basedOn w:val="Normal"/>
    <w:uiPriority w:val="99"/>
    <w:rsid w:val="008F412F"/>
    <w:pPr>
      <w:spacing w:before="100" w:beforeAutospacing="1" w:after="100" w:afterAutospacing="1" w:line="240" w:lineRule="auto"/>
    </w:pPr>
    <w:rPr>
      <w:rFonts w:eastAsia="Times New Roman" w:cs="Times New Roman"/>
      <w:szCs w:val="24"/>
      <w:lang w:eastAsia="lv-LV"/>
    </w:rPr>
  </w:style>
  <w:style w:type="paragraph" w:styleId="Header">
    <w:name w:val="header"/>
    <w:basedOn w:val="Normal"/>
    <w:link w:val="HeaderChar"/>
    <w:uiPriority w:val="99"/>
    <w:unhideWhenUsed/>
    <w:rsid w:val="00D1058F"/>
    <w:pPr>
      <w:tabs>
        <w:tab w:val="center" w:pos="4153"/>
        <w:tab w:val="right" w:pos="8306"/>
      </w:tabs>
      <w:spacing w:after="0" w:line="240" w:lineRule="auto"/>
    </w:pPr>
  </w:style>
  <w:style w:type="character" w:customStyle="1" w:styleId="HeaderChar">
    <w:name w:val="Header Char"/>
    <w:basedOn w:val="DefaultParagraphFont"/>
    <w:link w:val="Header"/>
    <w:uiPriority w:val="99"/>
    <w:rsid w:val="00D1058F"/>
  </w:style>
  <w:style w:type="paragraph" w:styleId="Footer">
    <w:name w:val="footer"/>
    <w:basedOn w:val="Normal"/>
    <w:link w:val="FooterChar"/>
    <w:uiPriority w:val="99"/>
    <w:unhideWhenUsed/>
    <w:rsid w:val="00D1058F"/>
    <w:pPr>
      <w:tabs>
        <w:tab w:val="center" w:pos="4153"/>
        <w:tab w:val="right" w:pos="8306"/>
      </w:tabs>
      <w:spacing w:after="0" w:line="240" w:lineRule="auto"/>
    </w:pPr>
  </w:style>
  <w:style w:type="character" w:customStyle="1" w:styleId="FooterChar">
    <w:name w:val="Footer Char"/>
    <w:basedOn w:val="DefaultParagraphFont"/>
    <w:link w:val="Footer"/>
    <w:uiPriority w:val="99"/>
    <w:rsid w:val="00D1058F"/>
  </w:style>
  <w:style w:type="table" w:styleId="TableGrid">
    <w:name w:val="Table Grid"/>
    <w:basedOn w:val="TableNormal"/>
    <w:uiPriority w:val="59"/>
    <w:rsid w:val="00644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C6C05"/>
    <w:pPr>
      <w:spacing w:after="0" w:line="240" w:lineRule="auto"/>
    </w:pPr>
  </w:style>
  <w:style w:type="character" w:styleId="CommentReference">
    <w:name w:val="annotation reference"/>
    <w:basedOn w:val="DefaultParagraphFont"/>
    <w:uiPriority w:val="99"/>
    <w:semiHidden/>
    <w:unhideWhenUsed/>
    <w:rsid w:val="002D4275"/>
    <w:rPr>
      <w:sz w:val="16"/>
      <w:szCs w:val="16"/>
    </w:rPr>
  </w:style>
  <w:style w:type="paragraph" w:styleId="CommentText">
    <w:name w:val="annotation text"/>
    <w:basedOn w:val="Normal"/>
    <w:link w:val="CommentTextChar"/>
    <w:uiPriority w:val="99"/>
    <w:semiHidden/>
    <w:unhideWhenUsed/>
    <w:rsid w:val="002D4275"/>
    <w:pPr>
      <w:spacing w:line="240" w:lineRule="auto"/>
    </w:pPr>
    <w:rPr>
      <w:sz w:val="20"/>
      <w:szCs w:val="20"/>
    </w:rPr>
  </w:style>
  <w:style w:type="character" w:customStyle="1" w:styleId="CommentTextChar">
    <w:name w:val="Comment Text Char"/>
    <w:basedOn w:val="DefaultParagraphFont"/>
    <w:link w:val="CommentText"/>
    <w:uiPriority w:val="99"/>
    <w:semiHidden/>
    <w:rsid w:val="002D4275"/>
    <w:rPr>
      <w:sz w:val="20"/>
      <w:szCs w:val="20"/>
    </w:rPr>
  </w:style>
  <w:style w:type="paragraph" w:styleId="CommentSubject">
    <w:name w:val="annotation subject"/>
    <w:basedOn w:val="CommentText"/>
    <w:next w:val="CommentText"/>
    <w:link w:val="CommentSubjectChar"/>
    <w:uiPriority w:val="99"/>
    <w:semiHidden/>
    <w:unhideWhenUsed/>
    <w:rsid w:val="002D4275"/>
    <w:rPr>
      <w:b/>
      <w:bCs/>
    </w:rPr>
  </w:style>
  <w:style w:type="character" w:customStyle="1" w:styleId="CommentSubjectChar">
    <w:name w:val="Comment Subject Char"/>
    <w:basedOn w:val="CommentTextChar"/>
    <w:link w:val="CommentSubject"/>
    <w:uiPriority w:val="99"/>
    <w:semiHidden/>
    <w:rsid w:val="002D4275"/>
    <w:rPr>
      <w:b/>
      <w:bCs/>
      <w:sz w:val="20"/>
      <w:szCs w:val="20"/>
    </w:rPr>
  </w:style>
  <w:style w:type="character" w:styleId="FollowedHyperlink">
    <w:name w:val="FollowedHyperlink"/>
    <w:basedOn w:val="DefaultParagraphFont"/>
    <w:uiPriority w:val="99"/>
    <w:semiHidden/>
    <w:unhideWhenUsed/>
    <w:rsid w:val="00DB5437"/>
    <w:rPr>
      <w:color w:val="954F72" w:themeColor="followedHyperlink"/>
      <w:u w:val="single"/>
    </w:rPr>
  </w:style>
  <w:style w:type="paragraph" w:styleId="NoSpacing">
    <w:name w:val="No Spacing"/>
    <w:uiPriority w:val="1"/>
    <w:qFormat/>
    <w:rsid w:val="00FD54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95911">
      <w:bodyDiv w:val="1"/>
      <w:marLeft w:val="0"/>
      <w:marRight w:val="0"/>
      <w:marTop w:val="0"/>
      <w:marBottom w:val="0"/>
      <w:divBdr>
        <w:top w:val="none" w:sz="0" w:space="0" w:color="auto"/>
        <w:left w:val="none" w:sz="0" w:space="0" w:color="auto"/>
        <w:bottom w:val="none" w:sz="0" w:space="0" w:color="auto"/>
        <w:right w:val="none" w:sz="0" w:space="0" w:color="auto"/>
      </w:divBdr>
    </w:div>
    <w:div w:id="1540971842">
      <w:bodyDiv w:val="1"/>
      <w:marLeft w:val="0"/>
      <w:marRight w:val="0"/>
      <w:marTop w:val="0"/>
      <w:marBottom w:val="0"/>
      <w:divBdr>
        <w:top w:val="none" w:sz="0" w:space="0" w:color="auto"/>
        <w:left w:val="none" w:sz="0" w:space="0" w:color="auto"/>
        <w:bottom w:val="none" w:sz="0" w:space="0" w:color="auto"/>
        <w:right w:val="none" w:sz="0" w:space="0" w:color="auto"/>
      </w:divBdr>
    </w:div>
    <w:div w:id="181602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346918.pdf" TargetMode="External"/><Relationship Id="rId13" Type="http://schemas.openxmlformats.org/officeDocument/2006/relationships/hyperlink" Target="https://likumi.lv/wwwraksti/ANOTACIJAS/TMAnot_191009.3162.docx" TargetMode="External"/><Relationship Id="rId3" Type="http://schemas.openxmlformats.org/officeDocument/2006/relationships/settings" Target="settings.xml"/><Relationship Id="rId7" Type="http://schemas.openxmlformats.org/officeDocument/2006/relationships/hyperlink" Target="https://manas.tiesas.lv/eTiesasMvc/lv/nolemumi" TargetMode="External"/><Relationship Id="rId12" Type="http://schemas.openxmlformats.org/officeDocument/2006/relationships/hyperlink" Target="https://tis.ta.gov.lv/tisrea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ap.mk.gov.lv/lv/mk/tap/?pid=40127044&amp;mode=mk&amp;date=2009-10-2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aeima.lv/L_Saeima7/lasa-LP1289_3.htm" TargetMode="External"/><Relationship Id="rId4" Type="http://schemas.openxmlformats.org/officeDocument/2006/relationships/webSettings" Target="webSettings.xml"/><Relationship Id="rId9" Type="http://schemas.openxmlformats.org/officeDocument/2006/relationships/hyperlink" Target="https://www.saeima.lv/L_Saeima8/lasa-dd=LP0480_3.htm"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17049A6BB747EA8B2B1B29BE52F902"/>
        <w:category>
          <w:name w:val="General"/>
          <w:gallery w:val="placeholder"/>
        </w:category>
        <w:types>
          <w:type w:val="bbPlcHdr"/>
        </w:types>
        <w:behaviors>
          <w:behavior w:val="content"/>
        </w:behaviors>
        <w:guid w:val="{B0F9CC2C-7DFC-4FB8-911D-071CB923299C}"/>
      </w:docPartPr>
      <w:docPartBody>
        <w:p w:rsidR="0063293E" w:rsidRDefault="00574B95" w:rsidP="00574B95">
          <w:pPr>
            <w:pStyle w:val="C117049A6BB747EA8B2B1B29BE52F902"/>
          </w:pPr>
          <w:r w:rsidRPr="005E35B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B95"/>
    <w:rsid w:val="00061A28"/>
    <w:rsid w:val="00110597"/>
    <w:rsid w:val="00454223"/>
    <w:rsid w:val="00552B20"/>
    <w:rsid w:val="00574B95"/>
    <w:rsid w:val="0063293E"/>
    <w:rsid w:val="00634F99"/>
    <w:rsid w:val="00676AB6"/>
    <w:rsid w:val="006F2EE2"/>
    <w:rsid w:val="007854DB"/>
    <w:rsid w:val="007B272F"/>
    <w:rsid w:val="008A013F"/>
    <w:rsid w:val="008C1015"/>
    <w:rsid w:val="00932DD3"/>
    <w:rsid w:val="00C83D9A"/>
    <w:rsid w:val="00E14478"/>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4B95"/>
    <w:rPr>
      <w:color w:val="808080"/>
    </w:rPr>
  </w:style>
  <w:style w:type="paragraph" w:customStyle="1" w:styleId="C117049A6BB747EA8B2B1B29BE52F902">
    <w:name w:val="C117049A6BB747EA8B2B1B29BE52F902"/>
    <w:rsid w:val="00574B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AA7D9-2A15-4362-8301-5AF74FE30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18769</Words>
  <Characters>10699</Characters>
  <Application>Microsoft Office Word</Application>
  <DocSecurity>0</DocSecurity>
  <Lines>89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2022-11-15T13:34:00Z</dcterms:created>
  <dcterms:modified xsi:type="dcterms:W3CDTF">2022-11-24T15:09:00Z</dcterms:modified>
</cp:coreProperties>
</file>