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E3C1" w14:textId="77777777" w:rsidR="00C26812" w:rsidRPr="00655C30" w:rsidRDefault="00C26812" w:rsidP="00C26812">
      <w:pPr>
        <w:tabs>
          <w:tab w:val="left" w:pos="3318"/>
        </w:tabs>
        <w:spacing w:line="276" w:lineRule="auto"/>
        <w:jc w:val="both"/>
        <w:rPr>
          <w:b/>
          <w:bCs/>
          <w:sz w:val="24"/>
          <w:szCs w:val="24"/>
        </w:rPr>
      </w:pPr>
      <w:r w:rsidRPr="00655C30">
        <w:rPr>
          <w:b/>
          <w:bCs/>
          <w:sz w:val="24"/>
          <w:szCs w:val="24"/>
        </w:rPr>
        <w:t>Atzīta un izpildei Latvijas Republikā nodota ārvalsts tiesas nolēmuma atcelšana kā jaunatklāts apstāklis</w:t>
      </w:r>
    </w:p>
    <w:p w14:paraId="44B44E7C" w14:textId="77777777" w:rsidR="00C26812" w:rsidRPr="00655C30" w:rsidRDefault="00C26812" w:rsidP="00C26812">
      <w:pPr>
        <w:tabs>
          <w:tab w:val="left" w:pos="3318"/>
        </w:tabs>
        <w:spacing w:line="276" w:lineRule="auto"/>
        <w:jc w:val="both"/>
        <w:rPr>
          <w:sz w:val="24"/>
          <w:szCs w:val="24"/>
        </w:rPr>
      </w:pPr>
      <w:r w:rsidRPr="00655C30">
        <w:rPr>
          <w:sz w:val="24"/>
          <w:szCs w:val="24"/>
        </w:rPr>
        <w:t>Ja ar ārvalsts tiesas nolēmumu atcelts un zaudējis spēku šīs valsts tiesas nolēmums, kurš iepriekš ticis atzīts un nodots izpildei Latvijas Republikā, šis lēmums ir atceļams</w:t>
      </w:r>
      <w:r>
        <w:rPr>
          <w:sz w:val="24"/>
          <w:szCs w:val="24"/>
        </w:rPr>
        <w:t xml:space="preserve"> sakarā ar jaunatklātu apstākli</w:t>
      </w:r>
      <w:r w:rsidRPr="00655C30">
        <w:rPr>
          <w:sz w:val="24"/>
          <w:szCs w:val="24"/>
        </w:rPr>
        <w:t>, pamatojoties uz Civilprocesa likuma 479. panta 4. punktu.</w:t>
      </w:r>
    </w:p>
    <w:p w14:paraId="4ACA19BB" w14:textId="5A5E45F6" w:rsidR="00732CD8" w:rsidRPr="00502D44" w:rsidRDefault="00732CD8" w:rsidP="00732CD8">
      <w:pPr>
        <w:spacing w:line="276" w:lineRule="auto"/>
        <w:jc w:val="center"/>
        <w:rPr>
          <w:sz w:val="24"/>
          <w:szCs w:val="24"/>
        </w:rPr>
      </w:pPr>
    </w:p>
    <w:p w14:paraId="4649E6D6" w14:textId="4C24DB9D" w:rsidR="00732CD8" w:rsidRDefault="00732CD8" w:rsidP="00536FA8">
      <w:pPr>
        <w:jc w:val="center"/>
        <w:rPr>
          <w:b/>
          <w:sz w:val="24"/>
          <w:szCs w:val="24"/>
        </w:rPr>
      </w:pPr>
      <w:r w:rsidRPr="002059C0">
        <w:rPr>
          <w:b/>
          <w:sz w:val="24"/>
          <w:szCs w:val="24"/>
        </w:rPr>
        <w:t>Latvijas Republikas Senāt</w:t>
      </w:r>
      <w:r w:rsidR="00536FA8">
        <w:rPr>
          <w:b/>
          <w:sz w:val="24"/>
          <w:szCs w:val="24"/>
        </w:rPr>
        <w:t>a</w:t>
      </w:r>
    </w:p>
    <w:p w14:paraId="0612349A" w14:textId="15DE5B45" w:rsidR="00536FA8" w:rsidRDefault="00536FA8" w:rsidP="00536FA8">
      <w:pPr>
        <w:jc w:val="center"/>
        <w:rPr>
          <w:rStyle w:val="SubtleEmphasis"/>
          <w:b/>
          <w:i w:val="0"/>
          <w:sz w:val="24"/>
          <w:szCs w:val="24"/>
        </w:rPr>
      </w:pPr>
      <w:r>
        <w:rPr>
          <w:rStyle w:val="SubtleEmphasis"/>
          <w:b/>
          <w:i w:val="0"/>
          <w:sz w:val="24"/>
          <w:szCs w:val="24"/>
        </w:rPr>
        <w:t>Civillietu departamenta</w:t>
      </w:r>
    </w:p>
    <w:p w14:paraId="0E601520" w14:textId="25E3BEEB" w:rsidR="00536FA8" w:rsidRPr="002059C0" w:rsidRDefault="00536FA8" w:rsidP="00536FA8">
      <w:pPr>
        <w:jc w:val="center"/>
        <w:rPr>
          <w:rStyle w:val="SubtleEmphasis"/>
          <w:b/>
          <w:i w:val="0"/>
          <w:sz w:val="24"/>
          <w:szCs w:val="24"/>
        </w:rPr>
      </w:pPr>
      <w:proofErr w:type="gramStart"/>
      <w:r>
        <w:rPr>
          <w:rStyle w:val="SubtleEmphasis"/>
          <w:b/>
          <w:i w:val="0"/>
          <w:sz w:val="24"/>
          <w:szCs w:val="24"/>
        </w:rPr>
        <w:t>2022.gada</w:t>
      </w:r>
      <w:proofErr w:type="gramEnd"/>
      <w:r>
        <w:rPr>
          <w:rStyle w:val="SubtleEmphasis"/>
          <w:b/>
          <w:i w:val="0"/>
          <w:sz w:val="24"/>
          <w:szCs w:val="24"/>
        </w:rPr>
        <w:t xml:space="preserve"> 1.jūlija</w:t>
      </w:r>
    </w:p>
    <w:p w14:paraId="1C2979A9" w14:textId="6FE82C66" w:rsidR="00732CD8" w:rsidRDefault="00536FA8" w:rsidP="00536FA8">
      <w:pPr>
        <w:shd w:val="clear" w:color="auto" w:fill="FFFFFF"/>
        <w:jc w:val="center"/>
        <w:rPr>
          <w:b/>
          <w:color w:val="000000"/>
          <w:sz w:val="24"/>
          <w:szCs w:val="24"/>
        </w:rPr>
      </w:pPr>
      <w:r>
        <w:rPr>
          <w:b/>
          <w:color w:val="000000"/>
          <w:sz w:val="24"/>
          <w:szCs w:val="24"/>
        </w:rPr>
        <w:t>L</w:t>
      </w:r>
      <w:r w:rsidR="00732CD8" w:rsidRPr="002059C0">
        <w:rPr>
          <w:b/>
          <w:color w:val="000000"/>
          <w:sz w:val="24"/>
          <w:szCs w:val="24"/>
        </w:rPr>
        <w:t>ĒMUMS</w:t>
      </w:r>
    </w:p>
    <w:p w14:paraId="41E85C10" w14:textId="3D09EB14" w:rsidR="00536FA8" w:rsidRDefault="00536FA8" w:rsidP="00536FA8">
      <w:pPr>
        <w:jc w:val="center"/>
        <w:rPr>
          <w:b/>
          <w:bCs/>
          <w:sz w:val="24"/>
          <w:szCs w:val="24"/>
        </w:rPr>
      </w:pPr>
      <w:r w:rsidRPr="00536FA8">
        <w:rPr>
          <w:b/>
          <w:bCs/>
          <w:sz w:val="24"/>
          <w:szCs w:val="24"/>
        </w:rPr>
        <w:t>Lieta Nr. C33530920, SJC–2/2022</w:t>
      </w:r>
    </w:p>
    <w:p w14:paraId="408C3E53" w14:textId="54A5CDC8" w:rsidR="00536FA8" w:rsidRPr="00536FA8" w:rsidRDefault="00C83831" w:rsidP="00536FA8">
      <w:pPr>
        <w:jc w:val="center"/>
        <w:rPr>
          <w:sz w:val="24"/>
          <w:szCs w:val="24"/>
        </w:rPr>
      </w:pPr>
      <w:hyperlink r:id="rId8" w:history="1">
        <w:r w:rsidR="00536FA8" w:rsidRPr="00536FA8">
          <w:rPr>
            <w:rStyle w:val="Hyperlink"/>
            <w:sz w:val="24"/>
            <w:szCs w:val="24"/>
            <w:shd w:val="clear" w:color="auto" w:fill="FFFFFF"/>
          </w:rPr>
          <w:t>ECLI:LV:AT:2022:0701.C33530920.20.L</w:t>
        </w:r>
      </w:hyperlink>
    </w:p>
    <w:p w14:paraId="38FC4B7A" w14:textId="77777777" w:rsidR="00536FA8" w:rsidRPr="00536FA8" w:rsidRDefault="00536FA8" w:rsidP="00536FA8">
      <w:pPr>
        <w:shd w:val="clear" w:color="auto" w:fill="FFFFFF"/>
        <w:jc w:val="center"/>
        <w:rPr>
          <w:b/>
          <w:color w:val="000000"/>
          <w:sz w:val="24"/>
          <w:szCs w:val="24"/>
        </w:rPr>
      </w:pPr>
    </w:p>
    <w:p w14:paraId="7F1453DC" w14:textId="77777777" w:rsidR="00732CD8" w:rsidRPr="002319B1" w:rsidRDefault="00732CD8" w:rsidP="002319B1">
      <w:pPr>
        <w:spacing w:line="276" w:lineRule="auto"/>
        <w:jc w:val="both"/>
        <w:rPr>
          <w:rFonts w:asciiTheme="majorBidi" w:hAnsiTheme="majorBidi" w:cstheme="majorBidi"/>
          <w:sz w:val="24"/>
          <w:szCs w:val="24"/>
        </w:rPr>
      </w:pPr>
      <w:r w:rsidRPr="002319B1">
        <w:rPr>
          <w:rFonts w:asciiTheme="majorBidi" w:hAnsiTheme="majorBidi" w:cstheme="majorBidi"/>
          <w:sz w:val="24"/>
          <w:szCs w:val="24"/>
        </w:rPr>
        <w:t xml:space="preserve">Senāts šādā sastāvā: </w:t>
      </w:r>
    </w:p>
    <w:p w14:paraId="49E21B74" w14:textId="77777777" w:rsidR="00732CD8" w:rsidRPr="002319B1" w:rsidRDefault="00732CD8" w:rsidP="002319B1">
      <w:pPr>
        <w:spacing w:line="276" w:lineRule="auto"/>
        <w:ind w:firstLine="709"/>
        <w:jc w:val="both"/>
        <w:rPr>
          <w:rFonts w:asciiTheme="majorBidi" w:hAnsiTheme="majorBidi" w:cstheme="majorBidi"/>
          <w:sz w:val="24"/>
          <w:szCs w:val="24"/>
        </w:rPr>
      </w:pPr>
      <w:r w:rsidRPr="002319B1">
        <w:rPr>
          <w:rFonts w:asciiTheme="majorBidi" w:hAnsiTheme="majorBidi" w:cstheme="majorBidi"/>
          <w:sz w:val="24"/>
          <w:szCs w:val="24"/>
        </w:rPr>
        <w:t>senators referents Valerijs Maksimovs,</w:t>
      </w:r>
    </w:p>
    <w:p w14:paraId="024406CA" w14:textId="14AE9374" w:rsidR="00732CD8" w:rsidRPr="002319B1" w:rsidRDefault="00732CD8" w:rsidP="002319B1">
      <w:pPr>
        <w:spacing w:line="276" w:lineRule="auto"/>
        <w:ind w:firstLine="709"/>
        <w:jc w:val="both"/>
        <w:rPr>
          <w:rFonts w:asciiTheme="majorBidi" w:hAnsiTheme="majorBidi" w:cstheme="majorBidi"/>
          <w:sz w:val="24"/>
          <w:szCs w:val="24"/>
        </w:rPr>
      </w:pPr>
      <w:r w:rsidRPr="002319B1">
        <w:rPr>
          <w:rFonts w:asciiTheme="majorBidi" w:hAnsiTheme="majorBidi" w:cstheme="majorBidi"/>
          <w:sz w:val="24"/>
          <w:szCs w:val="24"/>
        </w:rPr>
        <w:t xml:space="preserve">senatore </w:t>
      </w:r>
      <w:r w:rsidR="001A0234" w:rsidRPr="002319B1">
        <w:rPr>
          <w:rFonts w:asciiTheme="majorBidi" w:hAnsiTheme="majorBidi" w:cstheme="majorBidi"/>
          <w:sz w:val="24"/>
          <w:szCs w:val="24"/>
        </w:rPr>
        <w:t>Anita Čerņavska</w:t>
      </w:r>
      <w:r w:rsidRPr="002319B1">
        <w:rPr>
          <w:rFonts w:asciiTheme="majorBidi" w:hAnsiTheme="majorBidi" w:cstheme="majorBidi"/>
          <w:sz w:val="24"/>
          <w:szCs w:val="24"/>
        </w:rPr>
        <w:t>,</w:t>
      </w:r>
    </w:p>
    <w:p w14:paraId="06C5181A" w14:textId="6BFD2418" w:rsidR="00732CD8" w:rsidRDefault="00732CD8" w:rsidP="002319B1">
      <w:pPr>
        <w:spacing w:line="276" w:lineRule="auto"/>
        <w:ind w:firstLine="709"/>
        <w:jc w:val="both"/>
        <w:rPr>
          <w:rFonts w:asciiTheme="majorBidi" w:hAnsiTheme="majorBidi" w:cstheme="majorBidi"/>
          <w:sz w:val="24"/>
          <w:szCs w:val="24"/>
        </w:rPr>
      </w:pPr>
      <w:r w:rsidRPr="002319B1">
        <w:rPr>
          <w:rFonts w:asciiTheme="majorBidi" w:hAnsiTheme="majorBidi" w:cstheme="majorBidi"/>
          <w:sz w:val="24"/>
          <w:szCs w:val="24"/>
        </w:rPr>
        <w:t>senator</w:t>
      </w:r>
      <w:r w:rsidR="001A0234" w:rsidRPr="002319B1">
        <w:rPr>
          <w:rFonts w:asciiTheme="majorBidi" w:hAnsiTheme="majorBidi" w:cstheme="majorBidi"/>
          <w:sz w:val="24"/>
          <w:szCs w:val="24"/>
        </w:rPr>
        <w:t>s</w:t>
      </w:r>
      <w:r w:rsidRPr="002319B1">
        <w:rPr>
          <w:rFonts w:asciiTheme="majorBidi" w:hAnsiTheme="majorBidi" w:cstheme="majorBidi"/>
          <w:sz w:val="24"/>
          <w:szCs w:val="24"/>
        </w:rPr>
        <w:t xml:space="preserve"> </w:t>
      </w:r>
      <w:r w:rsidR="001A0234" w:rsidRPr="002319B1">
        <w:rPr>
          <w:rFonts w:asciiTheme="majorBidi" w:hAnsiTheme="majorBidi" w:cstheme="majorBidi"/>
          <w:sz w:val="24"/>
          <w:szCs w:val="24"/>
        </w:rPr>
        <w:t>Normunds Salenieks</w:t>
      </w:r>
    </w:p>
    <w:p w14:paraId="695E9278" w14:textId="77777777" w:rsidR="00620C1A" w:rsidRPr="002319B1" w:rsidRDefault="00620C1A" w:rsidP="002319B1">
      <w:pPr>
        <w:spacing w:line="276" w:lineRule="auto"/>
        <w:ind w:firstLine="709"/>
        <w:jc w:val="both"/>
        <w:rPr>
          <w:rFonts w:asciiTheme="majorBidi" w:hAnsiTheme="majorBidi" w:cstheme="majorBidi"/>
          <w:sz w:val="24"/>
          <w:szCs w:val="24"/>
        </w:rPr>
      </w:pPr>
    </w:p>
    <w:p w14:paraId="22451625" w14:textId="7FA05501" w:rsidR="00732CD8" w:rsidRPr="002319B1" w:rsidRDefault="001A0234" w:rsidP="002319B1">
      <w:pPr>
        <w:spacing w:line="276" w:lineRule="auto"/>
        <w:ind w:firstLine="709"/>
        <w:jc w:val="both"/>
        <w:rPr>
          <w:rFonts w:asciiTheme="majorBidi" w:hAnsiTheme="majorBidi" w:cstheme="majorBidi"/>
          <w:sz w:val="24"/>
          <w:szCs w:val="24"/>
        </w:rPr>
      </w:pPr>
      <w:r w:rsidRPr="002319B1">
        <w:rPr>
          <w:rFonts w:asciiTheme="majorBidi" w:hAnsiTheme="majorBidi" w:cstheme="majorBidi"/>
          <w:sz w:val="24"/>
          <w:szCs w:val="24"/>
        </w:rPr>
        <w:t xml:space="preserve">izskatīja rīcības sēdē </w:t>
      </w:r>
      <w:r w:rsidR="00536FA8">
        <w:rPr>
          <w:rFonts w:asciiTheme="majorBidi" w:hAnsiTheme="majorBidi" w:cstheme="majorBidi"/>
          <w:sz w:val="24"/>
          <w:szCs w:val="24"/>
        </w:rPr>
        <w:t>[pers. A]</w:t>
      </w:r>
      <w:r w:rsidRPr="002319B1">
        <w:rPr>
          <w:rFonts w:asciiTheme="majorBidi" w:hAnsiTheme="majorBidi" w:cstheme="majorBidi"/>
          <w:sz w:val="24"/>
          <w:szCs w:val="24"/>
        </w:rPr>
        <w:t xml:space="preserve"> pieteikumu par Augstākās tiesas Senāta </w:t>
      </w:r>
      <w:proofErr w:type="gramStart"/>
      <w:r w:rsidRPr="002319B1">
        <w:rPr>
          <w:rFonts w:asciiTheme="majorBidi" w:hAnsiTheme="majorBidi" w:cstheme="majorBidi"/>
          <w:sz w:val="24"/>
          <w:szCs w:val="24"/>
        </w:rPr>
        <w:t>2021.gada</w:t>
      </w:r>
      <w:proofErr w:type="gramEnd"/>
      <w:r w:rsidRPr="002319B1">
        <w:rPr>
          <w:rFonts w:asciiTheme="majorBidi" w:hAnsiTheme="majorBidi" w:cstheme="majorBidi"/>
          <w:sz w:val="24"/>
          <w:szCs w:val="24"/>
        </w:rPr>
        <w:t xml:space="preserve"> 16.decembra lēmuma atcelšanu sakarā ar jaunatklātiem apstākļiem.</w:t>
      </w:r>
    </w:p>
    <w:p w14:paraId="58FF5E8C" w14:textId="77777777" w:rsidR="001A0234" w:rsidRPr="00E675C7" w:rsidRDefault="001A0234" w:rsidP="002319B1">
      <w:pPr>
        <w:spacing w:line="276" w:lineRule="auto"/>
        <w:ind w:firstLine="709"/>
        <w:jc w:val="both"/>
        <w:rPr>
          <w:rFonts w:asciiTheme="majorBidi" w:hAnsiTheme="majorBidi" w:cstheme="majorBidi"/>
        </w:rPr>
      </w:pPr>
    </w:p>
    <w:p w14:paraId="4F6F423D" w14:textId="77777777" w:rsidR="00732CD8" w:rsidRPr="002319B1" w:rsidRDefault="00732CD8" w:rsidP="002319B1">
      <w:pPr>
        <w:spacing w:line="276" w:lineRule="auto"/>
        <w:ind w:right="2" w:firstLine="709"/>
        <w:jc w:val="center"/>
        <w:rPr>
          <w:rFonts w:asciiTheme="majorBidi" w:hAnsiTheme="majorBidi" w:cstheme="majorBidi"/>
          <w:b/>
          <w:sz w:val="24"/>
          <w:szCs w:val="24"/>
        </w:rPr>
      </w:pPr>
      <w:r w:rsidRPr="002319B1">
        <w:rPr>
          <w:rFonts w:asciiTheme="majorBidi" w:hAnsiTheme="majorBidi" w:cstheme="majorBidi"/>
          <w:b/>
          <w:sz w:val="24"/>
          <w:szCs w:val="24"/>
        </w:rPr>
        <w:t>Aprakstošā daļa</w:t>
      </w:r>
    </w:p>
    <w:p w14:paraId="7A4CEBDC" w14:textId="77777777" w:rsidR="00732CD8" w:rsidRPr="00E675C7" w:rsidRDefault="00732CD8" w:rsidP="002319B1">
      <w:pPr>
        <w:shd w:val="clear" w:color="auto" w:fill="FFFFFF"/>
        <w:spacing w:line="276" w:lineRule="auto"/>
        <w:ind w:left="10" w:firstLine="720"/>
        <w:jc w:val="both"/>
        <w:rPr>
          <w:rFonts w:asciiTheme="majorBidi" w:hAnsiTheme="majorBidi" w:cstheme="majorBidi"/>
        </w:rPr>
      </w:pPr>
    </w:p>
    <w:p w14:paraId="73108B87" w14:textId="49C8EE10" w:rsidR="00AE1BFC" w:rsidRPr="00801AC9" w:rsidRDefault="001A0234" w:rsidP="002319B1">
      <w:pPr>
        <w:shd w:val="clear" w:color="auto" w:fill="FFFFFF"/>
        <w:spacing w:line="276" w:lineRule="auto"/>
        <w:ind w:firstLine="567"/>
        <w:jc w:val="both"/>
        <w:rPr>
          <w:sz w:val="24"/>
          <w:szCs w:val="24"/>
        </w:rPr>
      </w:pPr>
      <w:r w:rsidRPr="002319B1">
        <w:rPr>
          <w:rFonts w:asciiTheme="majorBidi" w:hAnsiTheme="majorBidi" w:cstheme="majorBidi"/>
          <w:sz w:val="24"/>
          <w:szCs w:val="24"/>
        </w:rPr>
        <w:t xml:space="preserve">[1] </w:t>
      </w:r>
      <w:r w:rsidR="00AE1BFC" w:rsidRPr="00801AC9">
        <w:rPr>
          <w:rFonts w:asciiTheme="majorBidi" w:hAnsiTheme="majorBidi" w:cstheme="majorBidi"/>
          <w:sz w:val="24"/>
          <w:szCs w:val="24"/>
        </w:rPr>
        <w:t xml:space="preserve">Ar </w:t>
      </w:r>
      <w:r w:rsidR="00B13A44" w:rsidRPr="00801AC9">
        <w:rPr>
          <w:sz w:val="24"/>
          <w:szCs w:val="24"/>
        </w:rPr>
        <w:t xml:space="preserve">Rīgas apgabaltiesas Civillietu tiesas kolēģijas </w:t>
      </w:r>
      <w:proofErr w:type="gramStart"/>
      <w:r w:rsidR="00B13A44" w:rsidRPr="00801AC9">
        <w:rPr>
          <w:sz w:val="24"/>
          <w:szCs w:val="24"/>
        </w:rPr>
        <w:t>2021.gada</w:t>
      </w:r>
      <w:proofErr w:type="gramEnd"/>
      <w:r w:rsidR="00B13A44" w:rsidRPr="00801AC9">
        <w:rPr>
          <w:sz w:val="24"/>
          <w:szCs w:val="24"/>
        </w:rPr>
        <w:t xml:space="preserve"> 17.jūnija lēmumu atcelts Rīgas rajona tiesas tiesneša 2020.gada 9.novembra lēmums un noraidīts </w:t>
      </w:r>
      <w:bookmarkStart w:id="0" w:name="_Hlk107419053"/>
      <w:r w:rsidR="00C508CF">
        <w:rPr>
          <w:sz w:val="24"/>
          <w:szCs w:val="24"/>
        </w:rPr>
        <w:t>[pers. B]</w:t>
      </w:r>
      <w:r w:rsidR="00B13A44" w:rsidRPr="00801AC9">
        <w:rPr>
          <w:sz w:val="24"/>
          <w:szCs w:val="24"/>
        </w:rPr>
        <w:t xml:space="preserve"> </w:t>
      </w:r>
      <w:bookmarkEnd w:id="0"/>
      <w:r w:rsidR="00B13A44" w:rsidRPr="00801AC9">
        <w:rPr>
          <w:sz w:val="24"/>
          <w:szCs w:val="24"/>
        </w:rPr>
        <w:t>pieteikums</w:t>
      </w:r>
      <w:r w:rsidR="00FD22D6">
        <w:rPr>
          <w:sz w:val="24"/>
          <w:szCs w:val="24"/>
        </w:rPr>
        <w:t xml:space="preserve"> </w:t>
      </w:r>
      <w:r w:rsidR="00FD22D6" w:rsidRPr="00801AC9">
        <w:rPr>
          <w:sz w:val="24"/>
          <w:szCs w:val="24"/>
        </w:rPr>
        <w:t>par ārvalsts tiesas nolēmuma atzīšanu un izpildīšanu Latvijā</w:t>
      </w:r>
      <w:r w:rsidR="00FD22D6">
        <w:rPr>
          <w:sz w:val="24"/>
          <w:szCs w:val="24"/>
        </w:rPr>
        <w:t>.</w:t>
      </w:r>
    </w:p>
    <w:p w14:paraId="5A83C27E" w14:textId="0BC94979" w:rsidR="00B13A44" w:rsidRPr="000F7F88" w:rsidRDefault="00B13A44" w:rsidP="002319B1">
      <w:pPr>
        <w:shd w:val="clear" w:color="auto" w:fill="FFFFFF"/>
        <w:spacing w:line="276" w:lineRule="auto"/>
        <w:ind w:firstLine="567"/>
        <w:jc w:val="both"/>
      </w:pPr>
    </w:p>
    <w:p w14:paraId="44145770" w14:textId="4DD1F49B" w:rsidR="00B13A44" w:rsidRPr="00801AC9" w:rsidRDefault="00B13A44" w:rsidP="002319B1">
      <w:pPr>
        <w:shd w:val="clear" w:color="auto" w:fill="FFFFFF"/>
        <w:spacing w:line="276" w:lineRule="auto"/>
        <w:ind w:firstLine="567"/>
        <w:jc w:val="both"/>
        <w:rPr>
          <w:sz w:val="24"/>
          <w:szCs w:val="24"/>
        </w:rPr>
      </w:pPr>
      <w:r w:rsidRPr="00801AC9">
        <w:rPr>
          <w:sz w:val="24"/>
          <w:szCs w:val="24"/>
        </w:rPr>
        <w:t xml:space="preserve">[2] Par minēto lēmumu </w:t>
      </w:r>
      <w:r w:rsidR="00C508CF">
        <w:rPr>
          <w:sz w:val="24"/>
          <w:szCs w:val="24"/>
        </w:rPr>
        <w:t>[pers. B]</w:t>
      </w:r>
      <w:r w:rsidRPr="00801AC9">
        <w:rPr>
          <w:sz w:val="24"/>
          <w:szCs w:val="24"/>
        </w:rPr>
        <w:t xml:space="preserve"> iesniegusi blakus sūdzību, kurā lūgusi to atcelt un jautājumu izlemt pēc būtības.</w:t>
      </w:r>
    </w:p>
    <w:p w14:paraId="3BDA0AFC" w14:textId="77777777" w:rsidR="00B13A44" w:rsidRPr="000F7F88" w:rsidRDefault="00B13A44" w:rsidP="002319B1">
      <w:pPr>
        <w:shd w:val="clear" w:color="auto" w:fill="FFFFFF"/>
        <w:spacing w:line="276" w:lineRule="auto"/>
        <w:ind w:firstLine="567"/>
        <w:jc w:val="both"/>
        <w:rPr>
          <w:rFonts w:asciiTheme="majorBidi" w:hAnsiTheme="majorBidi" w:cstheme="majorBidi"/>
        </w:rPr>
      </w:pPr>
    </w:p>
    <w:p w14:paraId="4306B7F7" w14:textId="2F3BFF71" w:rsidR="00D502CB" w:rsidRPr="002319B1" w:rsidRDefault="00B13A44" w:rsidP="002319B1">
      <w:pPr>
        <w:shd w:val="clear" w:color="auto" w:fill="FFFFFF"/>
        <w:spacing w:line="276" w:lineRule="auto"/>
        <w:ind w:firstLine="567"/>
        <w:jc w:val="both"/>
        <w:rPr>
          <w:rFonts w:asciiTheme="majorBidi" w:hAnsiTheme="majorBidi" w:cstheme="majorBidi"/>
          <w:color w:val="000000"/>
          <w:sz w:val="24"/>
          <w:szCs w:val="24"/>
        </w:rPr>
      </w:pPr>
      <w:r>
        <w:rPr>
          <w:rFonts w:asciiTheme="majorBidi" w:hAnsiTheme="majorBidi" w:cstheme="majorBidi"/>
          <w:sz w:val="24"/>
          <w:szCs w:val="24"/>
        </w:rPr>
        <w:t xml:space="preserve">[3] </w:t>
      </w:r>
      <w:r w:rsidR="001A0234" w:rsidRPr="002319B1">
        <w:rPr>
          <w:rFonts w:asciiTheme="majorBidi" w:hAnsiTheme="majorBidi" w:cstheme="majorBidi"/>
          <w:sz w:val="24"/>
          <w:szCs w:val="24"/>
        </w:rPr>
        <w:t xml:space="preserve">Ar </w:t>
      </w:r>
      <w:r w:rsidR="00D502CB" w:rsidRPr="002319B1">
        <w:rPr>
          <w:rFonts w:asciiTheme="majorBidi" w:hAnsiTheme="majorBidi" w:cstheme="majorBidi"/>
          <w:sz w:val="24"/>
          <w:szCs w:val="24"/>
        </w:rPr>
        <w:t xml:space="preserve">Augstākās tiesas Senāta </w:t>
      </w:r>
      <w:proofErr w:type="gramStart"/>
      <w:r w:rsidR="00D502CB" w:rsidRPr="002319B1">
        <w:rPr>
          <w:rFonts w:asciiTheme="majorBidi" w:hAnsiTheme="majorBidi" w:cstheme="majorBidi"/>
          <w:sz w:val="24"/>
          <w:szCs w:val="24"/>
        </w:rPr>
        <w:t>2021.gada</w:t>
      </w:r>
      <w:proofErr w:type="gramEnd"/>
      <w:r w:rsidR="00D502CB" w:rsidRPr="002319B1">
        <w:rPr>
          <w:rFonts w:asciiTheme="majorBidi" w:hAnsiTheme="majorBidi" w:cstheme="majorBidi"/>
          <w:sz w:val="24"/>
          <w:szCs w:val="24"/>
        </w:rPr>
        <w:t xml:space="preserve"> 16.decembra</w:t>
      </w:r>
      <w:r w:rsidR="00BB058E" w:rsidRPr="002319B1">
        <w:rPr>
          <w:rFonts w:asciiTheme="majorBidi" w:hAnsiTheme="majorBidi" w:cstheme="majorBidi"/>
          <w:sz w:val="24"/>
          <w:szCs w:val="24"/>
        </w:rPr>
        <w:t xml:space="preserve"> lēmumu </w:t>
      </w:r>
      <w:r w:rsidR="00C508CF">
        <w:rPr>
          <w:rFonts w:asciiTheme="majorBidi" w:hAnsiTheme="majorBidi" w:cstheme="majorBidi"/>
          <w:sz w:val="24"/>
          <w:szCs w:val="24"/>
        </w:rPr>
        <w:t>[pers. B]</w:t>
      </w:r>
      <w:r w:rsidR="004C6B85">
        <w:rPr>
          <w:rFonts w:asciiTheme="majorBidi" w:hAnsiTheme="majorBidi" w:cstheme="majorBidi"/>
          <w:sz w:val="24"/>
          <w:szCs w:val="24"/>
        </w:rPr>
        <w:t xml:space="preserve"> (</w:t>
      </w:r>
      <w:r w:rsidR="00C508CF" w:rsidRPr="00C508CF">
        <w:rPr>
          <w:rFonts w:asciiTheme="majorBidi" w:hAnsiTheme="majorBidi" w:cstheme="majorBidi"/>
          <w:i/>
          <w:iCs/>
          <w:sz w:val="24"/>
          <w:szCs w:val="24"/>
        </w:rPr>
        <w:t>[..]</w:t>
      </w:r>
      <w:r w:rsidR="004C6B85">
        <w:rPr>
          <w:rFonts w:asciiTheme="majorBidi" w:hAnsiTheme="majorBidi" w:cstheme="majorBidi"/>
          <w:sz w:val="24"/>
          <w:szCs w:val="24"/>
        </w:rPr>
        <w:t>)</w:t>
      </w:r>
      <w:r w:rsidR="00D502CB" w:rsidRPr="002319B1">
        <w:rPr>
          <w:rFonts w:asciiTheme="majorBidi" w:hAnsiTheme="majorBidi" w:cstheme="majorBidi"/>
          <w:sz w:val="24"/>
          <w:szCs w:val="24"/>
        </w:rPr>
        <w:t xml:space="preserve"> pieteikums apmierināts</w:t>
      </w:r>
      <w:r w:rsidR="00D17C9D" w:rsidRPr="002319B1">
        <w:rPr>
          <w:rFonts w:asciiTheme="majorBidi" w:hAnsiTheme="majorBidi" w:cstheme="majorBidi"/>
          <w:sz w:val="24"/>
          <w:szCs w:val="24"/>
        </w:rPr>
        <w:t xml:space="preserve"> - </w:t>
      </w:r>
      <w:r w:rsidR="00D17C9D" w:rsidRPr="002319B1">
        <w:rPr>
          <w:rFonts w:asciiTheme="majorBidi" w:hAnsiTheme="majorBidi" w:cstheme="majorBidi"/>
          <w:color w:val="000000"/>
          <w:sz w:val="24"/>
          <w:szCs w:val="24"/>
        </w:rPr>
        <w:t>a</w:t>
      </w:r>
      <w:r w:rsidR="00D502CB" w:rsidRPr="002319B1">
        <w:rPr>
          <w:rFonts w:asciiTheme="majorBidi" w:hAnsiTheme="majorBidi" w:cstheme="majorBidi"/>
          <w:color w:val="000000"/>
          <w:sz w:val="24"/>
          <w:szCs w:val="24"/>
        </w:rPr>
        <w:t>tzī</w:t>
      </w:r>
      <w:r w:rsidR="00235A1F">
        <w:rPr>
          <w:rFonts w:asciiTheme="majorBidi" w:hAnsiTheme="majorBidi" w:cstheme="majorBidi"/>
          <w:color w:val="000000"/>
          <w:sz w:val="24"/>
          <w:szCs w:val="24"/>
        </w:rPr>
        <w:t>ts</w:t>
      </w:r>
      <w:r w:rsidR="00D502CB" w:rsidRPr="002319B1">
        <w:rPr>
          <w:rFonts w:asciiTheme="majorBidi" w:hAnsiTheme="majorBidi" w:cstheme="majorBidi"/>
          <w:color w:val="000000"/>
          <w:sz w:val="24"/>
          <w:szCs w:val="24"/>
        </w:rPr>
        <w:t xml:space="preserve"> un </w:t>
      </w:r>
      <w:r w:rsidR="004C6B85">
        <w:rPr>
          <w:rFonts w:asciiTheme="majorBidi" w:hAnsiTheme="majorBidi" w:cstheme="majorBidi"/>
          <w:color w:val="000000"/>
          <w:sz w:val="24"/>
          <w:szCs w:val="24"/>
        </w:rPr>
        <w:t>nodo</w:t>
      </w:r>
      <w:r w:rsidR="000342FE">
        <w:rPr>
          <w:rFonts w:asciiTheme="majorBidi" w:hAnsiTheme="majorBidi" w:cstheme="majorBidi"/>
          <w:color w:val="000000"/>
          <w:sz w:val="24"/>
          <w:szCs w:val="24"/>
        </w:rPr>
        <w:t>t</w:t>
      </w:r>
      <w:r w:rsidR="00235A1F">
        <w:rPr>
          <w:rFonts w:asciiTheme="majorBidi" w:hAnsiTheme="majorBidi" w:cstheme="majorBidi"/>
          <w:color w:val="000000"/>
          <w:sz w:val="24"/>
          <w:szCs w:val="24"/>
        </w:rPr>
        <w:t>s</w:t>
      </w:r>
      <w:r w:rsidR="004C6B85">
        <w:rPr>
          <w:rFonts w:asciiTheme="majorBidi" w:hAnsiTheme="majorBidi" w:cstheme="majorBidi"/>
          <w:color w:val="000000"/>
          <w:sz w:val="24"/>
          <w:szCs w:val="24"/>
        </w:rPr>
        <w:t xml:space="preserve"> </w:t>
      </w:r>
      <w:r w:rsidR="00D502CB" w:rsidRPr="002319B1">
        <w:rPr>
          <w:rFonts w:asciiTheme="majorBidi" w:hAnsiTheme="majorBidi" w:cstheme="majorBidi"/>
          <w:color w:val="000000"/>
          <w:sz w:val="24"/>
          <w:szCs w:val="24"/>
        </w:rPr>
        <w:t>izpild</w:t>
      </w:r>
      <w:r w:rsidR="004C6B85">
        <w:rPr>
          <w:rFonts w:asciiTheme="majorBidi" w:hAnsiTheme="majorBidi" w:cstheme="majorBidi"/>
          <w:color w:val="000000"/>
          <w:sz w:val="24"/>
          <w:szCs w:val="24"/>
        </w:rPr>
        <w:t>ei</w:t>
      </w:r>
      <w:r w:rsidR="00D502CB" w:rsidRPr="002319B1">
        <w:rPr>
          <w:rFonts w:asciiTheme="majorBidi" w:hAnsiTheme="majorBidi" w:cstheme="majorBidi"/>
          <w:color w:val="000000"/>
          <w:sz w:val="24"/>
          <w:szCs w:val="24"/>
        </w:rPr>
        <w:t xml:space="preserve"> Latvijas Republikā Izraēlas Valsts </w:t>
      </w:r>
      <w:proofErr w:type="spellStart"/>
      <w:r w:rsidR="00D502CB" w:rsidRPr="002319B1">
        <w:rPr>
          <w:rFonts w:asciiTheme="majorBidi" w:hAnsiTheme="majorBidi" w:cstheme="majorBidi"/>
          <w:color w:val="000000"/>
          <w:sz w:val="24"/>
          <w:szCs w:val="24"/>
        </w:rPr>
        <w:t>Ramatganas</w:t>
      </w:r>
      <w:proofErr w:type="spellEnd"/>
      <w:r w:rsidR="00D502CB" w:rsidRPr="002319B1">
        <w:rPr>
          <w:rFonts w:asciiTheme="majorBidi" w:hAnsiTheme="majorBidi" w:cstheme="majorBidi"/>
          <w:color w:val="000000"/>
          <w:sz w:val="24"/>
          <w:szCs w:val="24"/>
        </w:rPr>
        <w:t xml:space="preserve"> Ģimenes lietu tiesas 2016.gada 25.jūlija lēmum</w:t>
      </w:r>
      <w:r w:rsidR="000F7F88">
        <w:rPr>
          <w:rFonts w:asciiTheme="majorBidi" w:hAnsiTheme="majorBidi" w:cstheme="majorBidi"/>
          <w:color w:val="000000"/>
          <w:sz w:val="24"/>
          <w:szCs w:val="24"/>
        </w:rPr>
        <w:t>s</w:t>
      </w:r>
      <w:r w:rsidR="00D502CB" w:rsidRPr="002319B1">
        <w:rPr>
          <w:rFonts w:asciiTheme="majorBidi" w:hAnsiTheme="majorBidi" w:cstheme="majorBidi"/>
          <w:color w:val="000000"/>
          <w:sz w:val="24"/>
          <w:szCs w:val="24"/>
        </w:rPr>
        <w:t xml:space="preserve"> ģimenes lietā Nr.</w:t>
      </w:r>
      <w:r w:rsidR="003C6525">
        <w:rPr>
          <w:rFonts w:asciiTheme="majorBidi" w:hAnsiTheme="majorBidi" w:cstheme="majorBidi"/>
          <w:color w:val="000000"/>
          <w:sz w:val="24"/>
          <w:szCs w:val="24"/>
        </w:rPr>
        <w:t> [..]</w:t>
      </w:r>
      <w:r w:rsidR="00D502CB" w:rsidRPr="002319B1">
        <w:rPr>
          <w:rFonts w:asciiTheme="majorBidi" w:hAnsiTheme="majorBidi" w:cstheme="majorBidi"/>
          <w:color w:val="000000"/>
          <w:sz w:val="24"/>
          <w:szCs w:val="24"/>
        </w:rPr>
        <w:t xml:space="preserve">, ar kuru atbildētājam </w:t>
      </w:r>
      <w:r w:rsidR="00C508CF">
        <w:rPr>
          <w:rFonts w:asciiTheme="majorBidi" w:hAnsiTheme="majorBidi" w:cstheme="majorBidi"/>
          <w:color w:val="000000"/>
          <w:sz w:val="24"/>
          <w:szCs w:val="24"/>
        </w:rPr>
        <w:t>[pers. A]</w:t>
      </w:r>
      <w:r w:rsidR="00D502CB" w:rsidRPr="002319B1">
        <w:rPr>
          <w:rFonts w:asciiTheme="majorBidi" w:hAnsiTheme="majorBidi" w:cstheme="majorBidi"/>
          <w:color w:val="000000"/>
          <w:sz w:val="24"/>
          <w:szCs w:val="24"/>
        </w:rPr>
        <w:t xml:space="preserve"> uzlikts pienākum</w:t>
      </w:r>
      <w:r w:rsidR="000F7F88">
        <w:rPr>
          <w:rFonts w:asciiTheme="majorBidi" w:hAnsiTheme="majorBidi" w:cstheme="majorBidi"/>
          <w:color w:val="000000"/>
          <w:sz w:val="24"/>
          <w:szCs w:val="24"/>
        </w:rPr>
        <w:t>s</w:t>
      </w:r>
      <w:r w:rsidR="00D502CB" w:rsidRPr="002319B1">
        <w:rPr>
          <w:rFonts w:asciiTheme="majorBidi" w:hAnsiTheme="majorBidi" w:cstheme="majorBidi"/>
          <w:color w:val="000000"/>
          <w:sz w:val="24"/>
          <w:szCs w:val="24"/>
        </w:rPr>
        <w:t xml:space="preserve"> samaksāt prasītājai </w:t>
      </w:r>
      <w:r w:rsidR="00C508CF">
        <w:rPr>
          <w:rFonts w:asciiTheme="majorBidi" w:hAnsiTheme="majorBidi" w:cstheme="majorBidi"/>
          <w:color w:val="000000"/>
          <w:sz w:val="24"/>
          <w:szCs w:val="24"/>
        </w:rPr>
        <w:t>[pers. B]</w:t>
      </w:r>
      <w:r w:rsidR="00D502CB" w:rsidRPr="002319B1">
        <w:rPr>
          <w:rFonts w:asciiTheme="majorBidi" w:hAnsiTheme="majorBidi" w:cstheme="majorBidi"/>
          <w:color w:val="000000"/>
          <w:sz w:val="24"/>
          <w:szCs w:val="24"/>
        </w:rPr>
        <w:t>:</w:t>
      </w:r>
    </w:p>
    <w:p w14:paraId="73CC5B7D" w14:textId="2A413622" w:rsidR="00D502CB" w:rsidRPr="00D502CB" w:rsidRDefault="00D502CB" w:rsidP="002319B1">
      <w:pPr>
        <w:widowControl/>
        <w:shd w:val="clear" w:color="auto" w:fill="FFFFFF"/>
        <w:autoSpaceDE/>
        <w:autoSpaceDN/>
        <w:adjustRightInd/>
        <w:spacing w:line="276" w:lineRule="auto"/>
        <w:ind w:firstLine="567"/>
        <w:jc w:val="both"/>
        <w:rPr>
          <w:rFonts w:asciiTheme="majorBidi" w:hAnsiTheme="majorBidi" w:cstheme="majorBidi"/>
          <w:color w:val="000000"/>
          <w:sz w:val="24"/>
          <w:szCs w:val="24"/>
        </w:rPr>
      </w:pPr>
      <w:r w:rsidRPr="00D502CB">
        <w:rPr>
          <w:rFonts w:asciiTheme="majorBidi" w:hAnsiTheme="majorBidi" w:cstheme="majorBidi"/>
          <w:color w:val="000000"/>
          <w:sz w:val="24"/>
          <w:szCs w:val="24"/>
        </w:rPr>
        <w:t xml:space="preserve">1) pamatsummu, kas norādīta tiesas ieceltā eksperta, grāmatveža-revidenta </w:t>
      </w:r>
      <w:r w:rsidR="00C508CF">
        <w:rPr>
          <w:rFonts w:asciiTheme="majorBidi" w:hAnsiTheme="majorBidi" w:cstheme="majorBidi"/>
          <w:color w:val="000000"/>
          <w:sz w:val="24"/>
          <w:szCs w:val="24"/>
        </w:rPr>
        <w:t xml:space="preserve">[pers. C] </w:t>
      </w:r>
      <w:r w:rsidRPr="00D502CB">
        <w:rPr>
          <w:rFonts w:asciiTheme="majorBidi" w:hAnsiTheme="majorBidi" w:cstheme="majorBidi"/>
          <w:color w:val="000000"/>
          <w:sz w:val="24"/>
          <w:szCs w:val="24"/>
        </w:rPr>
        <w:t xml:space="preserve">atzinumā, 765 244,50 ILS apmērā laulības attiecību faktiskās izbeigšanas dienā </w:t>
      </w:r>
      <w:proofErr w:type="gramStart"/>
      <w:r w:rsidRPr="00D502CB">
        <w:rPr>
          <w:rFonts w:asciiTheme="majorBidi" w:hAnsiTheme="majorBidi" w:cstheme="majorBidi"/>
          <w:color w:val="000000"/>
          <w:sz w:val="24"/>
          <w:szCs w:val="24"/>
        </w:rPr>
        <w:t>2001.gada</w:t>
      </w:r>
      <w:proofErr w:type="gramEnd"/>
      <w:r w:rsidRPr="00D502CB">
        <w:rPr>
          <w:rFonts w:asciiTheme="majorBidi" w:hAnsiTheme="majorBidi" w:cstheme="majorBidi"/>
          <w:color w:val="000000"/>
          <w:sz w:val="24"/>
          <w:szCs w:val="24"/>
        </w:rPr>
        <w:t xml:space="preserve"> </w:t>
      </w:r>
      <w:r w:rsidR="00AF4E0A">
        <w:rPr>
          <w:rFonts w:asciiTheme="majorBidi" w:hAnsiTheme="majorBidi" w:cstheme="majorBidi"/>
          <w:color w:val="000000"/>
          <w:sz w:val="24"/>
          <w:szCs w:val="24"/>
        </w:rPr>
        <w:t xml:space="preserve">[..] </w:t>
      </w:r>
      <w:r w:rsidRPr="00D502CB">
        <w:rPr>
          <w:rFonts w:asciiTheme="majorBidi" w:hAnsiTheme="majorBidi" w:cstheme="majorBidi"/>
          <w:color w:val="000000"/>
          <w:sz w:val="24"/>
          <w:szCs w:val="24"/>
        </w:rPr>
        <w:t>oktobrī;</w:t>
      </w:r>
    </w:p>
    <w:p w14:paraId="01DEC5AC" w14:textId="6B7289A7" w:rsidR="00D502CB" w:rsidRPr="00D502CB" w:rsidRDefault="00D502CB" w:rsidP="002319B1">
      <w:pPr>
        <w:widowControl/>
        <w:shd w:val="clear" w:color="auto" w:fill="FFFFFF"/>
        <w:autoSpaceDE/>
        <w:autoSpaceDN/>
        <w:adjustRightInd/>
        <w:spacing w:line="276" w:lineRule="auto"/>
        <w:ind w:firstLine="567"/>
        <w:jc w:val="both"/>
        <w:rPr>
          <w:rFonts w:asciiTheme="majorBidi" w:hAnsiTheme="majorBidi" w:cstheme="majorBidi"/>
          <w:color w:val="000000"/>
          <w:sz w:val="24"/>
          <w:szCs w:val="24"/>
        </w:rPr>
      </w:pPr>
      <w:r w:rsidRPr="00D502CB">
        <w:rPr>
          <w:rFonts w:asciiTheme="majorBidi" w:hAnsiTheme="majorBidi" w:cstheme="majorBidi"/>
          <w:color w:val="000000"/>
          <w:sz w:val="24"/>
          <w:szCs w:val="24"/>
        </w:rPr>
        <w:t xml:space="preserve">2)  3 158 983 ILS no ārvalstu (attiecībā uz Izraēlas Valsti) kontos esošajiem līdzekļiem laulības attiecību faktiskās izbeigšanas dienā </w:t>
      </w:r>
      <w:proofErr w:type="gramStart"/>
      <w:r w:rsidRPr="00D502CB">
        <w:rPr>
          <w:rFonts w:asciiTheme="majorBidi" w:hAnsiTheme="majorBidi" w:cstheme="majorBidi"/>
          <w:color w:val="000000"/>
          <w:sz w:val="24"/>
          <w:szCs w:val="24"/>
        </w:rPr>
        <w:t>2001.gada</w:t>
      </w:r>
      <w:proofErr w:type="gramEnd"/>
      <w:r w:rsidRPr="00D502CB">
        <w:rPr>
          <w:rFonts w:asciiTheme="majorBidi" w:hAnsiTheme="majorBidi" w:cstheme="majorBidi"/>
          <w:color w:val="000000"/>
          <w:sz w:val="24"/>
          <w:szCs w:val="24"/>
        </w:rPr>
        <w:t xml:space="preserve"> </w:t>
      </w:r>
      <w:r w:rsidR="00AF4E0A">
        <w:rPr>
          <w:rFonts w:asciiTheme="majorBidi" w:hAnsiTheme="majorBidi" w:cstheme="majorBidi"/>
          <w:color w:val="000000"/>
          <w:sz w:val="24"/>
          <w:szCs w:val="24"/>
        </w:rPr>
        <w:t xml:space="preserve">[..] </w:t>
      </w:r>
      <w:r w:rsidRPr="00D502CB">
        <w:rPr>
          <w:rFonts w:asciiTheme="majorBidi" w:hAnsiTheme="majorBidi" w:cstheme="majorBidi"/>
          <w:color w:val="000000"/>
          <w:sz w:val="24"/>
          <w:szCs w:val="24"/>
        </w:rPr>
        <w:t>oktobrī;</w:t>
      </w:r>
    </w:p>
    <w:p w14:paraId="5A520351" w14:textId="68329123" w:rsidR="00D502CB" w:rsidRPr="00D502CB" w:rsidRDefault="00D502CB" w:rsidP="002319B1">
      <w:pPr>
        <w:widowControl/>
        <w:shd w:val="clear" w:color="auto" w:fill="FFFFFF"/>
        <w:autoSpaceDE/>
        <w:autoSpaceDN/>
        <w:adjustRightInd/>
        <w:spacing w:line="276" w:lineRule="auto"/>
        <w:ind w:firstLine="567"/>
        <w:jc w:val="both"/>
        <w:rPr>
          <w:rFonts w:asciiTheme="majorBidi" w:hAnsiTheme="majorBidi" w:cstheme="majorBidi"/>
          <w:color w:val="000000"/>
          <w:sz w:val="24"/>
          <w:szCs w:val="24"/>
        </w:rPr>
      </w:pPr>
      <w:r w:rsidRPr="00D502CB">
        <w:rPr>
          <w:rFonts w:asciiTheme="majorBidi" w:hAnsiTheme="majorBidi" w:cstheme="majorBidi"/>
          <w:color w:val="000000"/>
          <w:sz w:val="24"/>
          <w:szCs w:val="24"/>
        </w:rPr>
        <w:t xml:space="preserve">3) 2 000 076,50 ILS no Izraēlas Valsts banku kontos esošajiem līdzekļiem laulības attiecību faktiskās izbeigšanas dienā </w:t>
      </w:r>
      <w:proofErr w:type="gramStart"/>
      <w:r w:rsidRPr="00D502CB">
        <w:rPr>
          <w:rFonts w:asciiTheme="majorBidi" w:hAnsiTheme="majorBidi" w:cstheme="majorBidi"/>
          <w:color w:val="000000"/>
          <w:sz w:val="24"/>
          <w:szCs w:val="24"/>
        </w:rPr>
        <w:t>2001.gada</w:t>
      </w:r>
      <w:proofErr w:type="gramEnd"/>
      <w:r w:rsidRPr="00D502CB">
        <w:rPr>
          <w:rFonts w:asciiTheme="majorBidi" w:hAnsiTheme="majorBidi" w:cstheme="majorBidi"/>
          <w:color w:val="000000"/>
          <w:sz w:val="24"/>
          <w:szCs w:val="24"/>
        </w:rPr>
        <w:t xml:space="preserve"> </w:t>
      </w:r>
      <w:r w:rsidR="00AF4E0A">
        <w:rPr>
          <w:rFonts w:asciiTheme="majorBidi" w:hAnsiTheme="majorBidi" w:cstheme="majorBidi"/>
          <w:color w:val="000000"/>
          <w:sz w:val="24"/>
          <w:szCs w:val="24"/>
        </w:rPr>
        <w:t>[..]</w:t>
      </w:r>
      <w:r w:rsidRPr="00D502CB">
        <w:rPr>
          <w:rFonts w:asciiTheme="majorBidi" w:hAnsiTheme="majorBidi" w:cstheme="majorBidi"/>
          <w:color w:val="000000"/>
          <w:sz w:val="24"/>
          <w:szCs w:val="24"/>
        </w:rPr>
        <w:t>.oktobrī;</w:t>
      </w:r>
    </w:p>
    <w:p w14:paraId="17561E3C" w14:textId="77777777" w:rsidR="00D502CB" w:rsidRPr="00D502CB" w:rsidRDefault="00D502CB" w:rsidP="002319B1">
      <w:pPr>
        <w:widowControl/>
        <w:shd w:val="clear" w:color="auto" w:fill="FFFFFF"/>
        <w:autoSpaceDE/>
        <w:autoSpaceDN/>
        <w:adjustRightInd/>
        <w:spacing w:line="276" w:lineRule="auto"/>
        <w:ind w:firstLine="567"/>
        <w:jc w:val="both"/>
        <w:rPr>
          <w:rFonts w:asciiTheme="majorBidi" w:hAnsiTheme="majorBidi" w:cstheme="majorBidi"/>
          <w:color w:val="000000"/>
          <w:sz w:val="24"/>
          <w:szCs w:val="24"/>
        </w:rPr>
      </w:pPr>
      <w:r w:rsidRPr="00D502CB">
        <w:rPr>
          <w:rFonts w:asciiTheme="majorBidi" w:hAnsiTheme="majorBidi" w:cstheme="majorBidi"/>
          <w:color w:val="000000"/>
          <w:sz w:val="24"/>
          <w:szCs w:val="24"/>
        </w:rPr>
        <w:t>4) summas, kas norādītas iepriekšējos punktos, tiek pārrēķinātas likumā noteiktajā kārtībā, ņemot vērā uzkrātos procentus un starpību, kas rodas, saistot to ar patēriņa cenu indeksu saskaņā ar likumu „Par procentu uzkrāšanos un patēriņa cenu indeksa starpības lielumu” laika periodā no laulības attiecību faktiskās izbeigšanas dienas līdz datumam, kad prasītājai faktiski ir samaksāti naudas līdzekļi.</w:t>
      </w:r>
    </w:p>
    <w:p w14:paraId="6DF93BD3" w14:textId="76242604" w:rsidR="00D502CB" w:rsidRPr="000F7F88" w:rsidRDefault="00D502CB" w:rsidP="002319B1">
      <w:pPr>
        <w:spacing w:line="276" w:lineRule="auto"/>
        <w:ind w:firstLine="709"/>
        <w:jc w:val="both"/>
        <w:rPr>
          <w:rFonts w:asciiTheme="majorBidi" w:hAnsiTheme="majorBidi" w:cstheme="majorBidi"/>
        </w:rPr>
      </w:pPr>
    </w:p>
    <w:p w14:paraId="296941BF" w14:textId="520712CE" w:rsidR="001C3165" w:rsidRPr="002319B1" w:rsidRDefault="007B05E1" w:rsidP="002319B1">
      <w:pPr>
        <w:spacing w:line="276" w:lineRule="auto"/>
        <w:ind w:firstLine="709"/>
        <w:jc w:val="both"/>
        <w:rPr>
          <w:rFonts w:asciiTheme="majorBidi" w:hAnsiTheme="majorBidi" w:cstheme="majorBidi"/>
          <w:sz w:val="24"/>
          <w:szCs w:val="24"/>
        </w:rPr>
      </w:pPr>
      <w:r w:rsidRPr="002319B1">
        <w:rPr>
          <w:rFonts w:asciiTheme="majorBidi" w:hAnsiTheme="majorBidi" w:cstheme="majorBidi"/>
          <w:sz w:val="24"/>
          <w:szCs w:val="24"/>
        </w:rPr>
        <w:lastRenderedPageBreak/>
        <w:t>[</w:t>
      </w:r>
      <w:r w:rsidR="00B13A44">
        <w:rPr>
          <w:rFonts w:asciiTheme="majorBidi" w:hAnsiTheme="majorBidi" w:cstheme="majorBidi"/>
          <w:sz w:val="24"/>
          <w:szCs w:val="24"/>
        </w:rPr>
        <w:t>4</w:t>
      </w:r>
      <w:r w:rsidRPr="002319B1">
        <w:rPr>
          <w:rFonts w:asciiTheme="majorBidi" w:hAnsiTheme="majorBidi" w:cstheme="majorBidi"/>
          <w:sz w:val="24"/>
          <w:szCs w:val="24"/>
        </w:rPr>
        <w:t>]</w:t>
      </w:r>
      <w:r w:rsidR="004F2A0B" w:rsidRPr="002319B1">
        <w:rPr>
          <w:rFonts w:asciiTheme="majorBidi" w:hAnsiTheme="majorBidi" w:cstheme="majorBidi"/>
          <w:sz w:val="24"/>
          <w:szCs w:val="24"/>
        </w:rPr>
        <w:t xml:space="preserve"> </w:t>
      </w:r>
      <w:r w:rsidR="00C508CF">
        <w:rPr>
          <w:rFonts w:asciiTheme="majorBidi" w:hAnsiTheme="majorBidi" w:cstheme="majorBidi"/>
          <w:sz w:val="24"/>
          <w:szCs w:val="24"/>
        </w:rPr>
        <w:t>[Pers. A]</w:t>
      </w:r>
      <w:r w:rsidR="002B5A0A" w:rsidRPr="002319B1">
        <w:rPr>
          <w:rFonts w:asciiTheme="majorBidi" w:hAnsiTheme="majorBidi" w:cstheme="majorBidi"/>
          <w:sz w:val="24"/>
          <w:szCs w:val="24"/>
        </w:rPr>
        <w:t xml:space="preserve"> </w:t>
      </w:r>
      <w:r w:rsidR="001A0234" w:rsidRPr="002319B1">
        <w:rPr>
          <w:rFonts w:asciiTheme="majorBidi" w:hAnsiTheme="majorBidi" w:cstheme="majorBidi"/>
          <w:sz w:val="24"/>
          <w:szCs w:val="24"/>
        </w:rPr>
        <w:t xml:space="preserve">iesniedzis Augstākajā tiesā pieteikumu par Senāta </w:t>
      </w:r>
      <w:proofErr w:type="gramStart"/>
      <w:r w:rsidR="001A0234" w:rsidRPr="002319B1">
        <w:rPr>
          <w:rFonts w:asciiTheme="majorBidi" w:hAnsiTheme="majorBidi" w:cstheme="majorBidi"/>
          <w:sz w:val="24"/>
          <w:szCs w:val="24"/>
        </w:rPr>
        <w:t>20</w:t>
      </w:r>
      <w:r w:rsidR="002B5A0A" w:rsidRPr="002319B1">
        <w:rPr>
          <w:rFonts w:asciiTheme="majorBidi" w:hAnsiTheme="majorBidi" w:cstheme="majorBidi"/>
          <w:sz w:val="24"/>
          <w:szCs w:val="24"/>
        </w:rPr>
        <w:t>21</w:t>
      </w:r>
      <w:r w:rsidR="001A0234" w:rsidRPr="002319B1">
        <w:rPr>
          <w:rFonts w:asciiTheme="majorBidi" w:hAnsiTheme="majorBidi" w:cstheme="majorBidi"/>
          <w:sz w:val="24"/>
          <w:szCs w:val="24"/>
        </w:rPr>
        <w:t>.gada</w:t>
      </w:r>
      <w:proofErr w:type="gramEnd"/>
      <w:r w:rsidR="001A0234" w:rsidRPr="002319B1">
        <w:rPr>
          <w:rFonts w:asciiTheme="majorBidi" w:hAnsiTheme="majorBidi" w:cstheme="majorBidi"/>
          <w:sz w:val="24"/>
          <w:szCs w:val="24"/>
        </w:rPr>
        <w:t xml:space="preserve"> </w:t>
      </w:r>
      <w:r w:rsidR="002B5A0A" w:rsidRPr="002319B1">
        <w:rPr>
          <w:rFonts w:asciiTheme="majorBidi" w:hAnsiTheme="majorBidi" w:cstheme="majorBidi"/>
          <w:sz w:val="24"/>
          <w:szCs w:val="24"/>
        </w:rPr>
        <w:t>16.decembra</w:t>
      </w:r>
      <w:r w:rsidR="001A0234" w:rsidRPr="002319B1">
        <w:rPr>
          <w:rFonts w:asciiTheme="majorBidi" w:hAnsiTheme="majorBidi" w:cstheme="majorBidi"/>
          <w:sz w:val="24"/>
          <w:szCs w:val="24"/>
        </w:rPr>
        <w:t xml:space="preserve"> lēmuma atcelšanu sakarā ar jaunatklātiem apstākļiem. </w:t>
      </w:r>
    </w:p>
    <w:p w14:paraId="15C64C2B" w14:textId="23BD6CE7" w:rsidR="002059C0" w:rsidRPr="002319B1" w:rsidRDefault="001A0234" w:rsidP="002319B1">
      <w:pPr>
        <w:pStyle w:val="PPparagrafs"/>
        <w:numPr>
          <w:ilvl w:val="0"/>
          <w:numId w:val="0"/>
        </w:numPr>
        <w:spacing w:before="0" w:line="276" w:lineRule="auto"/>
        <w:ind w:firstLine="709"/>
        <w:rPr>
          <w:rFonts w:asciiTheme="majorBidi" w:hAnsiTheme="majorBidi" w:cstheme="majorBidi"/>
          <w:bCs/>
          <w:szCs w:val="24"/>
        </w:rPr>
      </w:pPr>
      <w:r w:rsidRPr="002319B1">
        <w:rPr>
          <w:rFonts w:asciiTheme="majorBidi" w:hAnsiTheme="majorBidi" w:cstheme="majorBidi"/>
          <w:szCs w:val="24"/>
        </w:rPr>
        <w:t>Iesniedzējs pieteikumā kā jaunatklātu norādījis apstākli, ka</w:t>
      </w:r>
      <w:r w:rsidR="002B5A0A" w:rsidRPr="002319B1">
        <w:rPr>
          <w:rFonts w:asciiTheme="majorBidi" w:hAnsiTheme="majorBidi" w:cstheme="majorBidi"/>
          <w:szCs w:val="24"/>
        </w:rPr>
        <w:t xml:space="preserve"> </w:t>
      </w:r>
      <w:r w:rsidR="000E5D53" w:rsidRPr="002319B1">
        <w:rPr>
          <w:rFonts w:asciiTheme="majorBidi" w:hAnsiTheme="majorBidi" w:cstheme="majorBidi"/>
          <w:bCs/>
          <w:szCs w:val="24"/>
        </w:rPr>
        <w:t>a</w:t>
      </w:r>
      <w:r w:rsidR="002059C0" w:rsidRPr="002319B1">
        <w:rPr>
          <w:rFonts w:asciiTheme="majorBidi" w:hAnsiTheme="majorBidi" w:cstheme="majorBidi"/>
          <w:bCs/>
          <w:szCs w:val="24"/>
        </w:rPr>
        <w:t xml:space="preserve">r Izraēlas Valsts Telavivas – </w:t>
      </w:r>
      <w:proofErr w:type="spellStart"/>
      <w:r w:rsidR="002059C0" w:rsidRPr="002319B1">
        <w:rPr>
          <w:rFonts w:asciiTheme="majorBidi" w:hAnsiTheme="majorBidi" w:cstheme="majorBidi"/>
          <w:bCs/>
          <w:szCs w:val="24"/>
        </w:rPr>
        <w:t>Jafo</w:t>
      </w:r>
      <w:proofErr w:type="spellEnd"/>
      <w:r w:rsidR="002059C0" w:rsidRPr="002319B1">
        <w:rPr>
          <w:rFonts w:asciiTheme="majorBidi" w:hAnsiTheme="majorBidi" w:cstheme="majorBidi"/>
          <w:bCs/>
          <w:szCs w:val="24"/>
        </w:rPr>
        <w:t xml:space="preserve"> apgabaltiesas </w:t>
      </w:r>
      <w:proofErr w:type="gramStart"/>
      <w:r w:rsidR="002059C0" w:rsidRPr="002319B1">
        <w:rPr>
          <w:rFonts w:asciiTheme="majorBidi" w:hAnsiTheme="majorBidi" w:cstheme="majorBidi"/>
          <w:bCs/>
          <w:szCs w:val="24"/>
        </w:rPr>
        <w:t>2022.gada</w:t>
      </w:r>
      <w:proofErr w:type="gramEnd"/>
      <w:r w:rsidR="002059C0" w:rsidRPr="002319B1">
        <w:rPr>
          <w:rFonts w:asciiTheme="majorBidi" w:hAnsiTheme="majorBidi" w:cstheme="majorBidi"/>
          <w:bCs/>
          <w:szCs w:val="24"/>
        </w:rPr>
        <w:t xml:space="preserve"> 22.marta lēmumu atcelts Izraēlas Valsts </w:t>
      </w:r>
      <w:proofErr w:type="spellStart"/>
      <w:r w:rsidR="002059C0" w:rsidRPr="002319B1">
        <w:rPr>
          <w:rFonts w:asciiTheme="majorBidi" w:hAnsiTheme="majorBidi" w:cstheme="majorBidi"/>
          <w:bCs/>
          <w:szCs w:val="24"/>
        </w:rPr>
        <w:t>Ramatganas</w:t>
      </w:r>
      <w:proofErr w:type="spellEnd"/>
      <w:r w:rsidR="002059C0" w:rsidRPr="002319B1">
        <w:rPr>
          <w:rFonts w:asciiTheme="majorBidi" w:hAnsiTheme="majorBidi" w:cstheme="majorBidi"/>
          <w:bCs/>
          <w:szCs w:val="24"/>
        </w:rPr>
        <w:t xml:space="preserve"> Ģimenes lietu tiesas 2016.gada 25.jūlija nolēmums ģimenes lietā Nr.</w:t>
      </w:r>
      <w:r w:rsidR="003C6525">
        <w:rPr>
          <w:rFonts w:asciiTheme="majorBidi" w:hAnsiTheme="majorBidi" w:cstheme="majorBidi"/>
          <w:bCs/>
          <w:szCs w:val="24"/>
        </w:rPr>
        <w:t> </w:t>
      </w:r>
      <w:r w:rsidR="003C6525">
        <w:rPr>
          <w:rFonts w:asciiTheme="majorBidi" w:hAnsiTheme="majorBidi" w:cstheme="majorBidi"/>
          <w:bCs/>
        </w:rPr>
        <w:t xml:space="preserve">[..] </w:t>
      </w:r>
      <w:r w:rsidR="000E5D53" w:rsidRPr="002319B1">
        <w:rPr>
          <w:rFonts w:asciiTheme="majorBidi" w:hAnsiTheme="majorBidi" w:cstheme="majorBidi"/>
          <w:bCs/>
          <w:szCs w:val="24"/>
        </w:rPr>
        <w:t>būtisku procesuālu pārkāpumu dēļ</w:t>
      </w:r>
      <w:r w:rsidR="002059C0" w:rsidRPr="002319B1">
        <w:rPr>
          <w:rFonts w:asciiTheme="majorBidi" w:hAnsiTheme="majorBidi" w:cstheme="majorBidi"/>
          <w:bCs/>
          <w:szCs w:val="24"/>
        </w:rPr>
        <w:t xml:space="preserve">. Izraēlas Valsts Telavivas – </w:t>
      </w:r>
      <w:proofErr w:type="spellStart"/>
      <w:r w:rsidR="002059C0" w:rsidRPr="002319B1">
        <w:rPr>
          <w:rFonts w:asciiTheme="majorBidi" w:hAnsiTheme="majorBidi" w:cstheme="majorBidi"/>
          <w:bCs/>
          <w:szCs w:val="24"/>
        </w:rPr>
        <w:t>Jafo</w:t>
      </w:r>
      <w:proofErr w:type="spellEnd"/>
      <w:r w:rsidR="002059C0" w:rsidRPr="002319B1">
        <w:rPr>
          <w:rFonts w:asciiTheme="majorBidi" w:hAnsiTheme="majorBidi" w:cstheme="majorBidi"/>
          <w:bCs/>
          <w:szCs w:val="24"/>
        </w:rPr>
        <w:t xml:space="preserve"> apgabaltiesa ir atzinusi, ka 1) Izraēlas advokāts </w:t>
      </w:r>
      <w:r w:rsidR="00C508CF">
        <w:rPr>
          <w:rFonts w:asciiTheme="majorBidi" w:hAnsiTheme="majorBidi" w:cstheme="majorBidi"/>
          <w:bCs/>
          <w:szCs w:val="24"/>
        </w:rPr>
        <w:t>[pers. D]</w:t>
      </w:r>
      <w:r w:rsidR="002059C0" w:rsidRPr="002319B1">
        <w:rPr>
          <w:rFonts w:asciiTheme="majorBidi" w:hAnsiTheme="majorBidi" w:cstheme="majorBidi"/>
          <w:bCs/>
          <w:szCs w:val="24"/>
        </w:rPr>
        <w:t xml:space="preserve"> nebija uzskatāms par </w:t>
      </w:r>
      <w:r w:rsidR="00C508CF">
        <w:rPr>
          <w:rFonts w:asciiTheme="majorBidi" w:hAnsiTheme="majorBidi" w:cstheme="majorBidi"/>
          <w:bCs/>
          <w:szCs w:val="24"/>
        </w:rPr>
        <w:t>[pers. A]</w:t>
      </w:r>
      <w:r w:rsidR="002059C0" w:rsidRPr="002319B1">
        <w:rPr>
          <w:rFonts w:asciiTheme="majorBidi" w:hAnsiTheme="majorBidi" w:cstheme="majorBidi"/>
          <w:bCs/>
          <w:szCs w:val="24"/>
        </w:rPr>
        <w:t xml:space="preserve"> pilnvaroto pārstāvi lietā Nr.</w:t>
      </w:r>
      <w:r w:rsidR="003C6525" w:rsidRPr="003C6525">
        <w:rPr>
          <w:rFonts w:asciiTheme="majorBidi" w:hAnsiTheme="majorBidi" w:cstheme="majorBidi"/>
          <w:color w:val="000000"/>
          <w:szCs w:val="24"/>
        </w:rPr>
        <w:t xml:space="preserve"> </w:t>
      </w:r>
      <w:r w:rsidR="003C6525">
        <w:rPr>
          <w:rFonts w:asciiTheme="majorBidi" w:hAnsiTheme="majorBidi" w:cstheme="majorBidi"/>
          <w:color w:val="000000"/>
          <w:szCs w:val="24"/>
        </w:rPr>
        <w:t> [..]</w:t>
      </w:r>
      <w:r w:rsidR="002059C0" w:rsidRPr="002319B1">
        <w:rPr>
          <w:rFonts w:asciiTheme="majorBidi" w:hAnsiTheme="majorBidi" w:cstheme="majorBidi"/>
          <w:bCs/>
          <w:szCs w:val="24"/>
        </w:rPr>
        <w:t xml:space="preserve">, 2) </w:t>
      </w:r>
      <w:r w:rsidR="00C508CF">
        <w:rPr>
          <w:rFonts w:asciiTheme="majorBidi" w:hAnsiTheme="majorBidi" w:cstheme="majorBidi"/>
          <w:bCs/>
          <w:szCs w:val="24"/>
        </w:rPr>
        <w:t>[pers. B]</w:t>
      </w:r>
      <w:r w:rsidR="002059C0" w:rsidRPr="002319B1">
        <w:rPr>
          <w:rFonts w:asciiTheme="majorBidi" w:hAnsiTheme="majorBidi" w:cstheme="majorBidi"/>
          <w:bCs/>
          <w:szCs w:val="24"/>
        </w:rPr>
        <w:t xml:space="preserve"> Izraēlas tiesā nebija iesniegusi pieteikumu par tiesas dokumentu </w:t>
      </w:r>
      <w:proofErr w:type="gramStart"/>
      <w:r w:rsidR="002059C0" w:rsidRPr="002319B1">
        <w:rPr>
          <w:rFonts w:asciiTheme="majorBidi" w:hAnsiTheme="majorBidi" w:cstheme="majorBidi"/>
          <w:bCs/>
          <w:szCs w:val="24"/>
        </w:rPr>
        <w:t>(</w:t>
      </w:r>
      <w:proofErr w:type="gramEnd"/>
      <w:r w:rsidR="002059C0" w:rsidRPr="002319B1">
        <w:rPr>
          <w:rFonts w:asciiTheme="majorBidi" w:hAnsiTheme="majorBidi" w:cstheme="majorBidi"/>
          <w:bCs/>
          <w:szCs w:val="24"/>
        </w:rPr>
        <w:t>lietā Nr</w:t>
      </w:r>
      <w:r w:rsidR="003C6525" w:rsidRPr="002319B1">
        <w:rPr>
          <w:rFonts w:asciiTheme="majorBidi" w:hAnsiTheme="majorBidi" w:cstheme="majorBidi"/>
          <w:color w:val="000000"/>
          <w:szCs w:val="24"/>
        </w:rPr>
        <w:t>.</w:t>
      </w:r>
      <w:r w:rsidR="003C6525">
        <w:rPr>
          <w:rFonts w:asciiTheme="majorBidi" w:hAnsiTheme="majorBidi" w:cstheme="majorBidi"/>
          <w:color w:val="000000"/>
          <w:szCs w:val="24"/>
        </w:rPr>
        <w:t> [..]</w:t>
      </w:r>
      <w:r w:rsidR="002059C0" w:rsidRPr="002319B1">
        <w:rPr>
          <w:rFonts w:asciiTheme="majorBidi" w:hAnsiTheme="majorBidi" w:cstheme="majorBidi"/>
          <w:bCs/>
          <w:szCs w:val="24"/>
        </w:rPr>
        <w:t xml:space="preserve">) iesniegšanu ārvalstīs nosūtīšanai </w:t>
      </w:r>
      <w:r w:rsidR="00C508CF">
        <w:rPr>
          <w:rFonts w:asciiTheme="majorBidi" w:hAnsiTheme="majorBidi" w:cstheme="majorBidi"/>
          <w:bCs/>
          <w:szCs w:val="24"/>
        </w:rPr>
        <w:t>[pers. A]</w:t>
      </w:r>
      <w:r w:rsidR="002059C0" w:rsidRPr="002319B1">
        <w:rPr>
          <w:rFonts w:asciiTheme="majorBidi" w:hAnsiTheme="majorBidi" w:cstheme="majorBidi"/>
          <w:bCs/>
          <w:szCs w:val="24"/>
        </w:rPr>
        <w:t xml:space="preserve"> saskaņā ar Izraēlas 1984.gada Civilprocesa kodeksa Nolikumu Nr.500. </w:t>
      </w:r>
    </w:p>
    <w:p w14:paraId="60F975B9" w14:textId="127AF755" w:rsidR="00D36871" w:rsidRPr="002319B1" w:rsidRDefault="006C3B16" w:rsidP="002319B1">
      <w:pPr>
        <w:pStyle w:val="PPparagrafs"/>
        <w:numPr>
          <w:ilvl w:val="0"/>
          <w:numId w:val="0"/>
        </w:numPr>
        <w:spacing w:before="0" w:line="276" w:lineRule="auto"/>
        <w:ind w:firstLine="709"/>
        <w:rPr>
          <w:rFonts w:asciiTheme="majorBidi" w:hAnsiTheme="majorBidi" w:cstheme="majorBidi"/>
          <w:bCs/>
          <w:szCs w:val="24"/>
        </w:rPr>
      </w:pPr>
      <w:r w:rsidRPr="002319B1">
        <w:rPr>
          <w:rFonts w:asciiTheme="majorBidi" w:hAnsiTheme="majorBidi" w:cstheme="majorBidi"/>
          <w:bCs/>
          <w:szCs w:val="24"/>
        </w:rPr>
        <w:t>Līdz ar to</w:t>
      </w:r>
      <w:r w:rsidRPr="002319B1">
        <w:rPr>
          <w:rFonts w:asciiTheme="majorBidi" w:hAnsiTheme="majorBidi" w:cstheme="majorBidi"/>
          <w:bCs/>
          <w:i/>
          <w:iCs/>
          <w:szCs w:val="24"/>
        </w:rPr>
        <w:t xml:space="preserve"> </w:t>
      </w:r>
      <w:r w:rsidR="00D36871" w:rsidRPr="002319B1">
        <w:rPr>
          <w:rFonts w:asciiTheme="majorBidi" w:hAnsiTheme="majorBidi" w:cstheme="majorBidi"/>
          <w:bCs/>
          <w:szCs w:val="24"/>
        </w:rPr>
        <w:t xml:space="preserve">Latvijas Republikā nevar izpildīt tādu ārvalsts tiesas nolēmumu, kurš ir atcelts un nav spēkā esošs. Ņemot vērā minēto, konstatējams Civilprocesa likuma </w:t>
      </w:r>
      <w:proofErr w:type="gramStart"/>
      <w:r w:rsidR="00D36871" w:rsidRPr="002319B1">
        <w:rPr>
          <w:rFonts w:asciiTheme="majorBidi" w:hAnsiTheme="majorBidi" w:cstheme="majorBidi"/>
          <w:bCs/>
          <w:szCs w:val="24"/>
        </w:rPr>
        <w:t>479.panta</w:t>
      </w:r>
      <w:proofErr w:type="gramEnd"/>
      <w:r w:rsidR="00D36871" w:rsidRPr="002319B1">
        <w:rPr>
          <w:rFonts w:asciiTheme="majorBidi" w:hAnsiTheme="majorBidi" w:cstheme="majorBidi"/>
          <w:bCs/>
          <w:szCs w:val="24"/>
        </w:rPr>
        <w:t xml:space="preserve"> 4.punktā paredzētais jaunatklātais apstāklis – tā tiesas sprieduma vai citas iestādes lēmuma atcelšana, uz kura pamata taisīts spriedums vai pieņemts lēmums šajā lietā.</w:t>
      </w:r>
    </w:p>
    <w:p w14:paraId="5CFC01CA" w14:textId="1F8AFDD0" w:rsidR="009B77C5" w:rsidRPr="00E675C7" w:rsidRDefault="009B77C5" w:rsidP="002C24E2">
      <w:pPr>
        <w:spacing w:line="276" w:lineRule="auto"/>
        <w:ind w:firstLine="709"/>
        <w:jc w:val="both"/>
        <w:rPr>
          <w:rFonts w:asciiTheme="majorBidi" w:hAnsiTheme="majorBidi" w:cstheme="majorBidi"/>
          <w:b/>
          <w:bCs/>
        </w:rPr>
      </w:pPr>
    </w:p>
    <w:p w14:paraId="63F5996D" w14:textId="550E397D" w:rsidR="005C41D6" w:rsidRPr="009619F5" w:rsidRDefault="002C24E2" w:rsidP="009619F5">
      <w:pPr>
        <w:shd w:val="clear" w:color="auto" w:fill="FFFFFF"/>
        <w:spacing w:line="276" w:lineRule="auto"/>
        <w:ind w:left="29" w:right="19" w:firstLine="680"/>
        <w:jc w:val="both"/>
        <w:rPr>
          <w:sz w:val="24"/>
          <w:szCs w:val="24"/>
        </w:rPr>
      </w:pPr>
      <w:r w:rsidRPr="009619F5">
        <w:rPr>
          <w:rFonts w:asciiTheme="majorBidi" w:hAnsiTheme="majorBidi" w:cstheme="majorBidi"/>
          <w:sz w:val="24"/>
          <w:szCs w:val="24"/>
        </w:rPr>
        <w:t>[</w:t>
      </w:r>
      <w:r w:rsidR="00B13A44">
        <w:rPr>
          <w:rFonts w:asciiTheme="majorBidi" w:hAnsiTheme="majorBidi" w:cstheme="majorBidi"/>
          <w:sz w:val="24"/>
          <w:szCs w:val="24"/>
        </w:rPr>
        <w:t>5</w:t>
      </w:r>
      <w:r w:rsidRPr="009619F5">
        <w:rPr>
          <w:rFonts w:asciiTheme="majorBidi" w:hAnsiTheme="majorBidi" w:cstheme="majorBidi"/>
          <w:sz w:val="24"/>
          <w:szCs w:val="24"/>
        </w:rPr>
        <w:t xml:space="preserve">] </w:t>
      </w:r>
      <w:r w:rsidR="00DC38B0" w:rsidRPr="009619F5">
        <w:rPr>
          <w:rFonts w:asciiTheme="majorBidi" w:hAnsiTheme="majorBidi" w:cstheme="majorBidi"/>
          <w:color w:val="000000"/>
          <w:sz w:val="24"/>
          <w:szCs w:val="24"/>
        </w:rPr>
        <w:t xml:space="preserve">Paskaidrojumos sakarā ar </w:t>
      </w:r>
      <w:r w:rsidR="00C508CF">
        <w:rPr>
          <w:rFonts w:asciiTheme="majorBidi" w:hAnsiTheme="majorBidi" w:cstheme="majorBidi"/>
          <w:color w:val="000000"/>
          <w:sz w:val="24"/>
          <w:szCs w:val="24"/>
        </w:rPr>
        <w:t>[pers. A]</w:t>
      </w:r>
      <w:r w:rsidR="00DC38B0" w:rsidRPr="009619F5">
        <w:rPr>
          <w:rFonts w:asciiTheme="majorBidi" w:hAnsiTheme="majorBidi" w:cstheme="majorBidi"/>
          <w:color w:val="000000"/>
          <w:sz w:val="24"/>
          <w:szCs w:val="24"/>
        </w:rPr>
        <w:t xml:space="preserve"> pieteikumu </w:t>
      </w:r>
      <w:r w:rsidR="00362547">
        <w:rPr>
          <w:rFonts w:asciiTheme="majorBidi" w:hAnsiTheme="majorBidi" w:cstheme="majorBidi"/>
          <w:color w:val="000000"/>
          <w:sz w:val="24"/>
          <w:szCs w:val="24"/>
        </w:rPr>
        <w:t>[pers. B]</w:t>
      </w:r>
      <w:r w:rsidR="00DC38B0" w:rsidRPr="009619F5">
        <w:rPr>
          <w:rFonts w:asciiTheme="majorBidi" w:hAnsiTheme="majorBidi" w:cstheme="majorBidi"/>
          <w:color w:val="000000"/>
          <w:sz w:val="24"/>
          <w:szCs w:val="24"/>
        </w:rPr>
        <w:t xml:space="preserve"> norādījusi, ka Izraēlas </w:t>
      </w:r>
      <w:r w:rsidR="009966F9" w:rsidRPr="009619F5">
        <w:rPr>
          <w:rFonts w:asciiTheme="majorBidi" w:hAnsiTheme="majorBidi" w:cstheme="majorBidi"/>
          <w:color w:val="000000"/>
          <w:sz w:val="24"/>
          <w:szCs w:val="24"/>
        </w:rPr>
        <w:t>lēmuma atcelšana nav galīga, jo lieta tiek turpināta</w:t>
      </w:r>
      <w:r w:rsidR="00DC38B0" w:rsidRPr="009619F5">
        <w:rPr>
          <w:rFonts w:asciiTheme="majorBidi" w:hAnsiTheme="majorBidi" w:cstheme="majorBidi"/>
          <w:color w:val="000000"/>
          <w:sz w:val="24"/>
          <w:szCs w:val="24"/>
        </w:rPr>
        <w:t>.</w:t>
      </w:r>
      <w:r w:rsidR="00764439" w:rsidRPr="009619F5">
        <w:rPr>
          <w:sz w:val="24"/>
          <w:szCs w:val="24"/>
        </w:rPr>
        <w:t xml:space="preserve"> </w:t>
      </w:r>
    </w:p>
    <w:p w14:paraId="4C469A15" w14:textId="7C61EF96" w:rsidR="00764439" w:rsidRPr="009619F5" w:rsidRDefault="005C41D6" w:rsidP="00695EC5">
      <w:pPr>
        <w:shd w:val="clear" w:color="auto" w:fill="FFFFFF"/>
        <w:spacing w:line="276" w:lineRule="auto"/>
        <w:ind w:left="29" w:right="19" w:firstLine="680"/>
        <w:jc w:val="both"/>
        <w:rPr>
          <w:sz w:val="24"/>
          <w:szCs w:val="24"/>
        </w:rPr>
      </w:pPr>
      <w:r w:rsidRPr="009619F5">
        <w:rPr>
          <w:sz w:val="24"/>
          <w:szCs w:val="24"/>
        </w:rPr>
        <w:t xml:space="preserve">Konkrētajā gadījumā </w:t>
      </w:r>
      <w:proofErr w:type="gramStart"/>
      <w:r w:rsidR="00764439" w:rsidRPr="009619F5">
        <w:rPr>
          <w:sz w:val="24"/>
          <w:szCs w:val="24"/>
        </w:rPr>
        <w:t>2022.gada</w:t>
      </w:r>
      <w:proofErr w:type="gramEnd"/>
      <w:r w:rsidR="00764439" w:rsidRPr="009619F5">
        <w:rPr>
          <w:sz w:val="24"/>
          <w:szCs w:val="24"/>
        </w:rPr>
        <w:t xml:space="preserve"> 14.aprīlī Izraēlā notika tiesas sēde, uz kuru bija aicināts atbildētājs </w:t>
      </w:r>
      <w:r w:rsidR="00362547">
        <w:rPr>
          <w:sz w:val="24"/>
          <w:szCs w:val="24"/>
        </w:rPr>
        <w:t>[pers. A]</w:t>
      </w:r>
      <w:r w:rsidR="00235A1F">
        <w:rPr>
          <w:sz w:val="24"/>
          <w:szCs w:val="24"/>
        </w:rPr>
        <w:t>.</w:t>
      </w:r>
      <w:r w:rsidR="00764439" w:rsidRPr="009619F5">
        <w:rPr>
          <w:sz w:val="24"/>
          <w:szCs w:val="24"/>
        </w:rPr>
        <w:t xml:space="preserve"> </w:t>
      </w:r>
      <w:r w:rsidR="00235A1F">
        <w:rPr>
          <w:sz w:val="24"/>
          <w:szCs w:val="24"/>
        </w:rPr>
        <w:t>T</w:t>
      </w:r>
      <w:r w:rsidR="00764439" w:rsidRPr="009619F5">
        <w:rPr>
          <w:sz w:val="24"/>
          <w:szCs w:val="24"/>
        </w:rPr>
        <w:t xml:space="preserve">aču ne viņš, ne viņa advokāts, kurš pārstāvēja atbildētāja intereses Izraēlas tiesā </w:t>
      </w:r>
      <w:proofErr w:type="gramStart"/>
      <w:r w:rsidR="00764439" w:rsidRPr="009619F5">
        <w:rPr>
          <w:sz w:val="24"/>
          <w:szCs w:val="24"/>
        </w:rPr>
        <w:t>2022.gada</w:t>
      </w:r>
      <w:proofErr w:type="gramEnd"/>
      <w:r w:rsidR="00764439" w:rsidRPr="009619F5">
        <w:rPr>
          <w:sz w:val="24"/>
          <w:szCs w:val="24"/>
        </w:rPr>
        <w:t xml:space="preserve"> pirmajos mēnešos, tiesā neieradās. </w:t>
      </w:r>
      <w:r w:rsidR="006A4D3A">
        <w:rPr>
          <w:sz w:val="24"/>
          <w:szCs w:val="24"/>
        </w:rPr>
        <w:t>N</w:t>
      </w:r>
      <w:r w:rsidR="0061008D" w:rsidRPr="009619F5">
        <w:rPr>
          <w:sz w:val="24"/>
          <w:szCs w:val="24"/>
        </w:rPr>
        <w:t xml:space="preserve">o </w:t>
      </w:r>
      <w:proofErr w:type="gramStart"/>
      <w:r w:rsidR="0061008D" w:rsidRPr="009619F5">
        <w:rPr>
          <w:sz w:val="24"/>
          <w:szCs w:val="24"/>
        </w:rPr>
        <w:t>2022.gada</w:t>
      </w:r>
      <w:proofErr w:type="gramEnd"/>
      <w:r w:rsidR="0061008D" w:rsidRPr="009619F5">
        <w:rPr>
          <w:sz w:val="24"/>
          <w:szCs w:val="24"/>
        </w:rPr>
        <w:t xml:space="preserve"> 14.aprīļa</w:t>
      </w:r>
      <w:r w:rsidR="00764439" w:rsidRPr="009619F5">
        <w:rPr>
          <w:sz w:val="24"/>
          <w:szCs w:val="24"/>
        </w:rPr>
        <w:t xml:space="preserve"> tiesas sēdes protokola kopij</w:t>
      </w:r>
      <w:r w:rsidR="0061008D" w:rsidRPr="009619F5">
        <w:rPr>
          <w:sz w:val="24"/>
          <w:szCs w:val="24"/>
        </w:rPr>
        <w:t>as</w:t>
      </w:r>
      <w:r w:rsidR="006A4D3A">
        <w:rPr>
          <w:sz w:val="24"/>
          <w:szCs w:val="24"/>
        </w:rPr>
        <w:t xml:space="preserve"> redzams</w:t>
      </w:r>
      <w:r w:rsidR="00764439" w:rsidRPr="009619F5">
        <w:rPr>
          <w:sz w:val="24"/>
          <w:szCs w:val="24"/>
        </w:rPr>
        <w:t xml:space="preserve">, </w:t>
      </w:r>
      <w:r w:rsidR="006A4D3A">
        <w:rPr>
          <w:sz w:val="24"/>
          <w:szCs w:val="24"/>
        </w:rPr>
        <w:t xml:space="preserve">ka </w:t>
      </w:r>
      <w:r w:rsidR="00764439" w:rsidRPr="009619F5">
        <w:rPr>
          <w:sz w:val="24"/>
          <w:szCs w:val="24"/>
        </w:rPr>
        <w:t xml:space="preserve">tiesnesis </w:t>
      </w:r>
      <w:r w:rsidR="00362547">
        <w:rPr>
          <w:sz w:val="24"/>
          <w:szCs w:val="24"/>
        </w:rPr>
        <w:t xml:space="preserve">[pers. E] </w:t>
      </w:r>
      <w:r w:rsidR="00764439" w:rsidRPr="009619F5">
        <w:rPr>
          <w:sz w:val="24"/>
          <w:szCs w:val="24"/>
        </w:rPr>
        <w:t>kritiski izteicies par atbildētāja nolūkiem un attieksmi kopš tiesvedības sākuma 2016.gadā, un norād</w:t>
      </w:r>
      <w:r w:rsidR="0061008D" w:rsidRPr="009619F5">
        <w:rPr>
          <w:sz w:val="24"/>
          <w:szCs w:val="24"/>
        </w:rPr>
        <w:t>īja</w:t>
      </w:r>
      <w:r w:rsidR="00764439" w:rsidRPr="009619F5">
        <w:rPr>
          <w:sz w:val="24"/>
          <w:szCs w:val="24"/>
        </w:rPr>
        <w:t xml:space="preserve">, ka </w:t>
      </w:r>
      <w:r w:rsidR="00235A1F">
        <w:rPr>
          <w:sz w:val="24"/>
          <w:szCs w:val="24"/>
        </w:rPr>
        <w:t>atbildētājam saskaņā ar spēkā esošajiem tiesību aktiem ir jāierodas uz sēdi personīgi, bet ja viņš to nedarīs,</w:t>
      </w:r>
      <w:r w:rsidR="00764439" w:rsidRPr="009619F5">
        <w:rPr>
          <w:sz w:val="24"/>
          <w:szCs w:val="24"/>
        </w:rPr>
        <w:t xml:space="preserve"> Izraēlas </w:t>
      </w:r>
      <w:r w:rsidR="0061008D" w:rsidRPr="009619F5">
        <w:rPr>
          <w:sz w:val="24"/>
          <w:szCs w:val="24"/>
        </w:rPr>
        <w:t>nolēmums</w:t>
      </w:r>
      <w:r w:rsidR="00764439" w:rsidRPr="009619F5">
        <w:rPr>
          <w:sz w:val="24"/>
          <w:szCs w:val="24"/>
        </w:rPr>
        <w:t xml:space="preserve"> no jauna stāsies spēkā.</w:t>
      </w:r>
      <w:r w:rsidR="00695EC5">
        <w:rPr>
          <w:sz w:val="24"/>
          <w:szCs w:val="24"/>
        </w:rPr>
        <w:t xml:space="preserve"> L</w:t>
      </w:r>
      <w:r w:rsidR="00764439" w:rsidRPr="009619F5">
        <w:rPr>
          <w:sz w:val="24"/>
          <w:szCs w:val="24"/>
        </w:rPr>
        <w:t>ieta pēc būtības netika izlemta, bet nākamā tiesas sēde nozīmēta uz 2022.gada 20.septembri.</w:t>
      </w:r>
    </w:p>
    <w:p w14:paraId="75561AAA" w14:textId="2E12CC86" w:rsidR="000061CC" w:rsidRPr="004F2085" w:rsidRDefault="009619F5" w:rsidP="00E675C7">
      <w:pPr>
        <w:widowControl/>
        <w:autoSpaceDE/>
        <w:autoSpaceDN/>
        <w:adjustRightInd/>
        <w:spacing w:line="276" w:lineRule="auto"/>
        <w:ind w:firstLine="709"/>
        <w:jc w:val="both"/>
        <w:rPr>
          <w:rFonts w:cs="Arial"/>
          <w:sz w:val="24"/>
          <w:szCs w:val="24"/>
        </w:rPr>
      </w:pPr>
      <w:r w:rsidRPr="009619F5">
        <w:rPr>
          <w:sz w:val="24"/>
          <w:szCs w:val="24"/>
        </w:rPr>
        <w:t>Ievērojot, ka Izraēlas tiesvedības rezultāts var būtiski ietekmēt lietas virzību tiesā Latvijā, pieteicēja uzskata, ka lieta Senātā n</w:t>
      </w:r>
      <w:r w:rsidR="004F2085">
        <w:rPr>
          <w:sz w:val="24"/>
          <w:szCs w:val="24"/>
        </w:rPr>
        <w:t>av</w:t>
      </w:r>
      <w:r w:rsidRPr="009619F5">
        <w:rPr>
          <w:sz w:val="24"/>
          <w:szCs w:val="24"/>
        </w:rPr>
        <w:t xml:space="preserve"> iz</w:t>
      </w:r>
      <w:r w:rsidR="004F2085">
        <w:rPr>
          <w:sz w:val="24"/>
          <w:szCs w:val="24"/>
        </w:rPr>
        <w:t>skatāma</w:t>
      </w:r>
      <w:r w:rsidRPr="009619F5">
        <w:rPr>
          <w:sz w:val="24"/>
          <w:szCs w:val="24"/>
        </w:rPr>
        <w:t xml:space="preserve"> pirms Izraēlas tiesas lēmuma galīgās pieņemšanas</w:t>
      </w:r>
      <w:r w:rsidR="000061CC">
        <w:rPr>
          <w:sz w:val="24"/>
          <w:szCs w:val="24"/>
        </w:rPr>
        <w:t xml:space="preserve">, līdz ar to </w:t>
      </w:r>
      <w:r w:rsidR="004F2085">
        <w:rPr>
          <w:sz w:val="24"/>
          <w:szCs w:val="24"/>
        </w:rPr>
        <w:t>lūdz</w:t>
      </w:r>
      <w:r w:rsidR="000061CC">
        <w:rPr>
          <w:sz w:val="24"/>
          <w:szCs w:val="24"/>
        </w:rPr>
        <w:t xml:space="preserve"> lietas izskatīšanu</w:t>
      </w:r>
      <w:r w:rsidRPr="009619F5">
        <w:rPr>
          <w:sz w:val="24"/>
          <w:szCs w:val="24"/>
        </w:rPr>
        <w:t xml:space="preserve"> </w:t>
      </w:r>
      <w:r w:rsidR="000061CC" w:rsidRPr="004F2085">
        <w:rPr>
          <w:rFonts w:cs="Arial"/>
          <w:iCs/>
          <w:sz w:val="24"/>
          <w:szCs w:val="24"/>
        </w:rPr>
        <w:t>atlikt</w:t>
      </w:r>
      <w:r w:rsidR="004F2085">
        <w:rPr>
          <w:rFonts w:cs="Arial"/>
          <w:iCs/>
          <w:sz w:val="24"/>
          <w:szCs w:val="24"/>
        </w:rPr>
        <w:t>,</w:t>
      </w:r>
      <w:r w:rsidR="000061CC" w:rsidRPr="004F2085">
        <w:rPr>
          <w:rFonts w:cs="Arial"/>
          <w:iCs/>
          <w:sz w:val="24"/>
          <w:szCs w:val="24"/>
        </w:rPr>
        <w:t xml:space="preserve"> </w:t>
      </w:r>
      <w:r w:rsidR="004F2085" w:rsidRPr="004F2085">
        <w:rPr>
          <w:rFonts w:cs="Arial"/>
          <w:iCs/>
          <w:sz w:val="24"/>
          <w:szCs w:val="24"/>
        </w:rPr>
        <w:t>kamēr</w:t>
      </w:r>
      <w:r w:rsidR="000061CC" w:rsidRPr="004F2085">
        <w:rPr>
          <w:rFonts w:cs="Arial"/>
          <w:iCs/>
          <w:sz w:val="24"/>
          <w:szCs w:val="24"/>
        </w:rPr>
        <w:t xml:space="preserve"> </w:t>
      </w:r>
      <w:r w:rsidR="004F2085" w:rsidRPr="004F2085">
        <w:rPr>
          <w:rFonts w:cs="Arial"/>
          <w:iCs/>
          <w:sz w:val="24"/>
          <w:szCs w:val="24"/>
        </w:rPr>
        <w:t xml:space="preserve">stāsies spēkā </w:t>
      </w:r>
      <w:r w:rsidR="000061CC" w:rsidRPr="004F2085">
        <w:rPr>
          <w:rFonts w:cs="Arial"/>
          <w:iCs/>
          <w:sz w:val="24"/>
          <w:szCs w:val="24"/>
        </w:rPr>
        <w:t>Izraēlā nolēmums ģimenes lietā Nr.</w:t>
      </w:r>
      <w:proofErr w:type="gramStart"/>
      <w:r w:rsidR="000061CC" w:rsidRPr="004F2085">
        <w:rPr>
          <w:rFonts w:cs="Arial"/>
          <w:iCs/>
          <w:sz w:val="24"/>
          <w:szCs w:val="24"/>
        </w:rPr>
        <w:t> </w:t>
      </w:r>
      <w:r w:rsidR="00B0273E" w:rsidRPr="002319B1">
        <w:rPr>
          <w:rFonts w:asciiTheme="majorBidi" w:hAnsiTheme="majorBidi" w:cstheme="majorBidi"/>
          <w:color w:val="000000"/>
          <w:sz w:val="24"/>
          <w:szCs w:val="24"/>
        </w:rPr>
        <w:t>.</w:t>
      </w:r>
      <w:proofErr w:type="gramEnd"/>
      <w:r w:rsidR="00B0273E">
        <w:rPr>
          <w:rFonts w:asciiTheme="majorBidi" w:hAnsiTheme="majorBidi" w:cstheme="majorBidi"/>
          <w:color w:val="000000"/>
          <w:sz w:val="24"/>
          <w:szCs w:val="24"/>
        </w:rPr>
        <w:t>[..]</w:t>
      </w:r>
      <w:r w:rsidR="000061CC" w:rsidRPr="004F2085">
        <w:rPr>
          <w:rFonts w:cs="Arial"/>
          <w:sz w:val="24"/>
          <w:szCs w:val="24"/>
        </w:rPr>
        <w:t>.</w:t>
      </w:r>
    </w:p>
    <w:p w14:paraId="5104A893" w14:textId="291755EB" w:rsidR="00280EC7" w:rsidRPr="00280EC7" w:rsidRDefault="00280EC7" w:rsidP="00E675C7">
      <w:pPr>
        <w:shd w:val="clear" w:color="auto" w:fill="FFFFFF"/>
        <w:spacing w:line="276" w:lineRule="auto"/>
        <w:ind w:left="10" w:right="19" w:firstLine="699"/>
        <w:jc w:val="both"/>
        <w:rPr>
          <w:sz w:val="24"/>
          <w:szCs w:val="24"/>
        </w:rPr>
      </w:pPr>
      <w:r>
        <w:rPr>
          <w:sz w:val="24"/>
          <w:szCs w:val="24"/>
        </w:rPr>
        <w:t xml:space="preserve">Savukārt atsauksmē uz iepriekš minētajiem paskaidrojumiem </w:t>
      </w:r>
      <w:r w:rsidR="00362547">
        <w:rPr>
          <w:sz w:val="24"/>
          <w:szCs w:val="24"/>
        </w:rPr>
        <w:t>[pers. A]</w:t>
      </w:r>
      <w:r>
        <w:rPr>
          <w:sz w:val="24"/>
          <w:szCs w:val="24"/>
        </w:rPr>
        <w:t xml:space="preserve"> norādījis, ka pieteikums sakarā ar jaunatklātiem apstākļiem ir pamatots, jo </w:t>
      </w:r>
      <w:r w:rsidRPr="00280EC7">
        <w:rPr>
          <w:rFonts w:asciiTheme="majorBidi" w:hAnsiTheme="majorBidi" w:cstheme="majorBidi"/>
          <w:bCs/>
          <w:sz w:val="24"/>
          <w:szCs w:val="24"/>
        </w:rPr>
        <w:t xml:space="preserve">Izraēlas Valsts </w:t>
      </w:r>
      <w:proofErr w:type="spellStart"/>
      <w:r w:rsidRPr="00280EC7">
        <w:rPr>
          <w:rFonts w:asciiTheme="majorBidi" w:hAnsiTheme="majorBidi" w:cstheme="majorBidi"/>
          <w:bCs/>
          <w:sz w:val="24"/>
          <w:szCs w:val="24"/>
        </w:rPr>
        <w:t>Ramatganas</w:t>
      </w:r>
      <w:proofErr w:type="spellEnd"/>
      <w:r w:rsidRPr="00280EC7">
        <w:rPr>
          <w:rFonts w:asciiTheme="majorBidi" w:hAnsiTheme="majorBidi" w:cstheme="majorBidi"/>
          <w:bCs/>
          <w:sz w:val="24"/>
          <w:szCs w:val="24"/>
        </w:rPr>
        <w:t xml:space="preserve"> Ģimenes lietu tiesas </w:t>
      </w:r>
      <w:proofErr w:type="gramStart"/>
      <w:r w:rsidRPr="00280EC7">
        <w:rPr>
          <w:rFonts w:asciiTheme="majorBidi" w:hAnsiTheme="majorBidi" w:cstheme="majorBidi"/>
          <w:bCs/>
          <w:sz w:val="24"/>
          <w:szCs w:val="24"/>
        </w:rPr>
        <w:t>2016.gada</w:t>
      </w:r>
      <w:proofErr w:type="gramEnd"/>
      <w:r w:rsidRPr="00280EC7">
        <w:rPr>
          <w:rFonts w:asciiTheme="majorBidi" w:hAnsiTheme="majorBidi" w:cstheme="majorBidi"/>
          <w:bCs/>
          <w:sz w:val="24"/>
          <w:szCs w:val="24"/>
        </w:rPr>
        <w:t xml:space="preserve"> 25.jūlija lēmums ģimenes lietā Nr</w:t>
      </w:r>
      <w:r w:rsidR="003C6525">
        <w:rPr>
          <w:rFonts w:asciiTheme="majorBidi" w:hAnsiTheme="majorBidi" w:cstheme="majorBidi"/>
          <w:bCs/>
          <w:sz w:val="24"/>
          <w:szCs w:val="24"/>
        </w:rPr>
        <w:t>. </w:t>
      </w:r>
      <w:r w:rsidR="003C6525">
        <w:rPr>
          <w:rFonts w:asciiTheme="majorBidi" w:hAnsiTheme="majorBidi" w:cstheme="majorBidi"/>
          <w:bCs/>
        </w:rPr>
        <w:t xml:space="preserve">[..] </w:t>
      </w:r>
      <w:r w:rsidRPr="00280EC7">
        <w:rPr>
          <w:rFonts w:asciiTheme="majorBidi" w:hAnsiTheme="majorBidi" w:cstheme="majorBidi"/>
          <w:bCs/>
          <w:sz w:val="24"/>
          <w:szCs w:val="24"/>
        </w:rPr>
        <w:t xml:space="preserve"> </w:t>
      </w:r>
      <w:r>
        <w:rPr>
          <w:rFonts w:asciiTheme="majorBidi" w:hAnsiTheme="majorBidi" w:cstheme="majorBidi"/>
          <w:bCs/>
          <w:sz w:val="24"/>
          <w:szCs w:val="24"/>
        </w:rPr>
        <w:t xml:space="preserve">ir </w:t>
      </w:r>
      <w:r w:rsidRPr="00280EC7">
        <w:rPr>
          <w:rFonts w:asciiTheme="majorBidi" w:hAnsiTheme="majorBidi" w:cstheme="majorBidi"/>
          <w:bCs/>
          <w:sz w:val="24"/>
          <w:szCs w:val="24"/>
        </w:rPr>
        <w:t>atcelts</w:t>
      </w:r>
      <w:r>
        <w:rPr>
          <w:rFonts w:asciiTheme="majorBidi" w:hAnsiTheme="majorBidi" w:cstheme="majorBidi"/>
          <w:bCs/>
          <w:sz w:val="24"/>
          <w:szCs w:val="24"/>
        </w:rPr>
        <w:t>.</w:t>
      </w:r>
    </w:p>
    <w:p w14:paraId="09C096B9" w14:textId="77777777" w:rsidR="00280EC7" w:rsidRPr="00E675C7" w:rsidRDefault="00280EC7" w:rsidP="00E675C7">
      <w:pPr>
        <w:shd w:val="clear" w:color="auto" w:fill="FFFFFF"/>
        <w:spacing w:line="276" w:lineRule="auto"/>
        <w:ind w:left="10" w:right="19" w:firstLine="699"/>
        <w:jc w:val="both"/>
      </w:pPr>
    </w:p>
    <w:p w14:paraId="19922134" w14:textId="22816ADD" w:rsidR="002B5A0A" w:rsidRPr="002319B1" w:rsidRDefault="002B5A0A" w:rsidP="002319B1">
      <w:pPr>
        <w:spacing w:line="276" w:lineRule="auto"/>
        <w:ind w:firstLine="709"/>
        <w:jc w:val="center"/>
        <w:rPr>
          <w:rFonts w:asciiTheme="majorBidi" w:hAnsiTheme="majorBidi" w:cstheme="majorBidi"/>
          <w:b/>
          <w:bCs/>
          <w:sz w:val="24"/>
          <w:szCs w:val="24"/>
        </w:rPr>
      </w:pPr>
      <w:r w:rsidRPr="002319B1">
        <w:rPr>
          <w:rFonts w:asciiTheme="majorBidi" w:hAnsiTheme="majorBidi" w:cstheme="majorBidi"/>
          <w:b/>
          <w:bCs/>
          <w:sz w:val="24"/>
          <w:szCs w:val="24"/>
        </w:rPr>
        <w:t>Motīvu daļa</w:t>
      </w:r>
    </w:p>
    <w:p w14:paraId="0BF5AAB2" w14:textId="77777777" w:rsidR="002059C0" w:rsidRPr="00E675C7" w:rsidRDefault="002059C0" w:rsidP="002319B1">
      <w:pPr>
        <w:spacing w:line="276" w:lineRule="auto"/>
        <w:ind w:firstLine="709"/>
        <w:jc w:val="both"/>
        <w:rPr>
          <w:rFonts w:asciiTheme="majorBidi" w:hAnsiTheme="majorBidi" w:cstheme="majorBidi"/>
        </w:rPr>
      </w:pPr>
    </w:p>
    <w:p w14:paraId="272E65E3" w14:textId="1ABF98FE" w:rsidR="001A3960" w:rsidRPr="002319B1" w:rsidRDefault="0099753E" w:rsidP="002319B1">
      <w:pPr>
        <w:spacing w:line="276" w:lineRule="auto"/>
        <w:ind w:firstLine="709"/>
        <w:jc w:val="both"/>
        <w:rPr>
          <w:rFonts w:asciiTheme="majorBidi" w:hAnsiTheme="majorBidi" w:cstheme="majorBidi"/>
          <w:sz w:val="24"/>
          <w:szCs w:val="24"/>
        </w:rPr>
      </w:pPr>
      <w:r w:rsidRPr="002319B1">
        <w:rPr>
          <w:rFonts w:asciiTheme="majorBidi" w:hAnsiTheme="majorBidi" w:cstheme="majorBidi"/>
          <w:sz w:val="24"/>
          <w:szCs w:val="24"/>
        </w:rPr>
        <w:t>[</w:t>
      </w:r>
      <w:r w:rsidR="00B13A44">
        <w:rPr>
          <w:rFonts w:asciiTheme="majorBidi" w:hAnsiTheme="majorBidi" w:cstheme="majorBidi"/>
          <w:sz w:val="24"/>
          <w:szCs w:val="24"/>
        </w:rPr>
        <w:t>6</w:t>
      </w:r>
      <w:r w:rsidRPr="002319B1">
        <w:rPr>
          <w:rFonts w:asciiTheme="majorBidi" w:hAnsiTheme="majorBidi" w:cstheme="majorBidi"/>
          <w:sz w:val="24"/>
          <w:szCs w:val="24"/>
        </w:rPr>
        <w:t xml:space="preserve">] </w:t>
      </w:r>
      <w:r w:rsidR="001A3960" w:rsidRPr="002319B1">
        <w:rPr>
          <w:rFonts w:asciiTheme="majorBidi" w:hAnsiTheme="majorBidi" w:cstheme="majorBidi"/>
          <w:sz w:val="24"/>
          <w:szCs w:val="24"/>
        </w:rPr>
        <w:t>Iepazinies ar lietas materiāliem un izvērtējis pieteikumā norādītos argumentus, Senāts atzīst, ka konkrētajā gadījumā ir konstatējamas Civilprocesa likuma</w:t>
      </w:r>
      <w:r w:rsidR="001A3960" w:rsidRPr="002319B1">
        <w:rPr>
          <w:rFonts w:asciiTheme="majorBidi" w:hAnsiTheme="majorBidi" w:cstheme="majorBidi"/>
          <w:w w:val="99"/>
          <w:sz w:val="24"/>
          <w:szCs w:val="24"/>
        </w:rPr>
        <w:t xml:space="preserve"> </w:t>
      </w:r>
      <w:proofErr w:type="gramStart"/>
      <w:r w:rsidR="001A3960" w:rsidRPr="002319B1">
        <w:rPr>
          <w:rFonts w:asciiTheme="majorBidi" w:hAnsiTheme="majorBidi" w:cstheme="majorBidi"/>
          <w:sz w:val="24"/>
          <w:szCs w:val="24"/>
        </w:rPr>
        <w:t>479.panta</w:t>
      </w:r>
      <w:proofErr w:type="gramEnd"/>
      <w:r w:rsidR="001A3960" w:rsidRPr="002319B1">
        <w:rPr>
          <w:rFonts w:asciiTheme="majorBidi" w:hAnsiTheme="majorBidi" w:cstheme="majorBidi"/>
          <w:sz w:val="24"/>
          <w:szCs w:val="24"/>
        </w:rPr>
        <w:t xml:space="preserve"> 4.punkta normas sastāva pazīmes, kas dod pamatu pieteikuma apmierināšanai.</w:t>
      </w:r>
    </w:p>
    <w:p w14:paraId="6093A9FC" w14:textId="0D681A4F" w:rsidR="00AA5C72" w:rsidRPr="002319B1" w:rsidRDefault="00AA5C72" w:rsidP="002319B1">
      <w:pPr>
        <w:spacing w:line="276" w:lineRule="auto"/>
        <w:ind w:right="-74" w:firstLine="720"/>
        <w:jc w:val="both"/>
        <w:rPr>
          <w:rFonts w:asciiTheme="majorBidi" w:hAnsiTheme="majorBidi" w:cstheme="majorBidi"/>
          <w:sz w:val="24"/>
          <w:szCs w:val="24"/>
        </w:rPr>
      </w:pPr>
      <w:r w:rsidRPr="002319B1">
        <w:rPr>
          <w:rFonts w:asciiTheme="majorBidi" w:hAnsiTheme="majorBidi" w:cstheme="majorBidi"/>
          <w:sz w:val="24"/>
          <w:szCs w:val="24"/>
        </w:rPr>
        <w:t>[</w:t>
      </w:r>
      <w:r w:rsidR="000F7F88">
        <w:rPr>
          <w:rFonts w:asciiTheme="majorBidi" w:hAnsiTheme="majorBidi" w:cstheme="majorBidi"/>
          <w:sz w:val="24"/>
          <w:szCs w:val="24"/>
        </w:rPr>
        <w:t>6</w:t>
      </w:r>
      <w:r w:rsidR="004C6B85">
        <w:rPr>
          <w:rFonts w:asciiTheme="majorBidi" w:hAnsiTheme="majorBidi" w:cstheme="majorBidi"/>
          <w:sz w:val="24"/>
          <w:szCs w:val="24"/>
        </w:rPr>
        <w:t>.1</w:t>
      </w:r>
      <w:r w:rsidRPr="002319B1">
        <w:rPr>
          <w:rFonts w:asciiTheme="majorBidi" w:hAnsiTheme="majorBidi" w:cstheme="majorBidi"/>
          <w:sz w:val="24"/>
          <w:szCs w:val="24"/>
        </w:rPr>
        <w:t xml:space="preserve">] Civilprocesa likuma </w:t>
      </w:r>
      <w:proofErr w:type="gramStart"/>
      <w:r w:rsidRPr="002319B1">
        <w:rPr>
          <w:rFonts w:asciiTheme="majorBidi" w:hAnsiTheme="majorBidi" w:cstheme="majorBidi"/>
          <w:sz w:val="24"/>
          <w:szCs w:val="24"/>
        </w:rPr>
        <w:t>479.pant</w:t>
      </w:r>
      <w:r w:rsidR="00997661" w:rsidRPr="002319B1">
        <w:rPr>
          <w:rFonts w:asciiTheme="majorBidi" w:hAnsiTheme="majorBidi" w:cstheme="majorBidi"/>
          <w:sz w:val="24"/>
          <w:szCs w:val="24"/>
        </w:rPr>
        <w:t>a</w:t>
      </w:r>
      <w:proofErr w:type="gramEnd"/>
      <w:r w:rsidR="00997661" w:rsidRPr="002319B1">
        <w:rPr>
          <w:rFonts w:asciiTheme="majorBidi" w:hAnsiTheme="majorBidi" w:cstheme="majorBidi"/>
          <w:sz w:val="24"/>
          <w:szCs w:val="24"/>
        </w:rPr>
        <w:t xml:space="preserve"> 4.punkts noteic, ka par jaunatklātu apstākli atzīstams tā tiesas sprieduma vai citas iestādes lēmuma atcelšanu, uz kura pamata taisīts spriedums vai pieņemts lēmums šajā lietā</w:t>
      </w:r>
      <w:r w:rsidRPr="002319B1">
        <w:rPr>
          <w:rFonts w:asciiTheme="majorBidi" w:hAnsiTheme="majorBidi" w:cstheme="majorBidi"/>
          <w:sz w:val="24"/>
          <w:szCs w:val="24"/>
        </w:rPr>
        <w:t>.</w:t>
      </w:r>
    </w:p>
    <w:p w14:paraId="3A07772D" w14:textId="09B64CC1" w:rsidR="001A3960" w:rsidRPr="002319B1" w:rsidRDefault="001A3960" w:rsidP="002319B1">
      <w:pPr>
        <w:pStyle w:val="BodyText"/>
        <w:kinsoku w:val="0"/>
        <w:overflowPunct w:val="0"/>
        <w:spacing w:before="0" w:line="276" w:lineRule="auto"/>
        <w:ind w:left="0" w:right="-6" w:firstLine="709"/>
        <w:jc w:val="both"/>
        <w:rPr>
          <w:rFonts w:asciiTheme="majorBidi" w:hAnsiTheme="majorBidi" w:cstheme="majorBidi"/>
        </w:rPr>
      </w:pPr>
      <w:r w:rsidRPr="002319B1">
        <w:rPr>
          <w:rFonts w:asciiTheme="majorBidi" w:hAnsiTheme="majorBidi" w:cstheme="majorBidi"/>
        </w:rPr>
        <w:t xml:space="preserve">Tiesību doktrīnā, atklājot minētās normas saturu, izteikts viedoklis, kuram </w:t>
      </w:r>
      <w:r w:rsidR="00C4550A" w:rsidRPr="002319B1">
        <w:rPr>
          <w:rFonts w:asciiTheme="majorBidi" w:hAnsiTheme="majorBidi" w:cstheme="majorBidi"/>
        </w:rPr>
        <w:t>Senāts</w:t>
      </w:r>
      <w:r w:rsidRPr="002319B1">
        <w:rPr>
          <w:rFonts w:asciiTheme="majorBidi" w:hAnsiTheme="majorBidi" w:cstheme="majorBidi"/>
        </w:rPr>
        <w:t xml:space="preserve"> pievienojas, ka</w:t>
      </w:r>
      <w:proofErr w:type="gramStart"/>
      <w:r w:rsidRPr="002319B1">
        <w:rPr>
          <w:rFonts w:asciiTheme="majorBidi" w:hAnsiTheme="majorBidi" w:cstheme="majorBidi"/>
        </w:rPr>
        <w:t xml:space="preserve"> ,,</w:t>
      </w:r>
      <w:proofErr w:type="gramEnd"/>
      <w:r w:rsidRPr="002319B1">
        <w:rPr>
          <w:rFonts w:asciiTheme="majorBidi" w:hAnsiTheme="majorBidi" w:cstheme="majorBidi"/>
        </w:rPr>
        <w:t>lieta sakarā ar jaunatklātiem apstākļiem izskatāma</w:t>
      </w:r>
      <w:r w:rsidR="00C4550A" w:rsidRPr="002319B1">
        <w:rPr>
          <w:rFonts w:asciiTheme="majorBidi" w:hAnsiTheme="majorBidi" w:cstheme="majorBidi"/>
          <w:w w:val="99"/>
        </w:rPr>
        <w:t xml:space="preserve"> </w:t>
      </w:r>
      <w:r w:rsidRPr="002319B1">
        <w:rPr>
          <w:rFonts w:asciiTheme="majorBidi" w:hAnsiTheme="majorBidi" w:cstheme="majorBidi"/>
        </w:rPr>
        <w:t>no jauna, ja fakti, kas ir sprieduma vai lēmuma pamatā, zaudē savu prejudiciālo nozīmi. Proti, ja</w:t>
      </w:r>
      <w:r w:rsidRPr="002319B1">
        <w:rPr>
          <w:rFonts w:asciiTheme="majorBidi" w:hAnsiTheme="majorBidi" w:cstheme="majorBidi"/>
          <w:w w:val="99"/>
        </w:rPr>
        <w:t xml:space="preserve"> </w:t>
      </w:r>
      <w:r w:rsidRPr="002319B1">
        <w:rPr>
          <w:rFonts w:asciiTheme="majorBidi" w:hAnsiTheme="majorBidi" w:cstheme="majorBidi"/>
        </w:rPr>
        <w:t>atcelts tiesas nolēmums vai citas iestādes lēmums, uz kura pamata taisīts spriedums vai pieņemts lēmums</w:t>
      </w:r>
      <w:r w:rsidR="00C4550A" w:rsidRPr="002319B1">
        <w:rPr>
          <w:rFonts w:asciiTheme="majorBidi" w:hAnsiTheme="majorBidi" w:cstheme="majorBidi"/>
        </w:rPr>
        <w:t xml:space="preserve"> šajā lietā</w:t>
      </w:r>
      <w:r w:rsidRPr="002319B1">
        <w:rPr>
          <w:rFonts w:asciiTheme="majorBidi" w:hAnsiTheme="majorBidi" w:cstheme="majorBidi"/>
        </w:rPr>
        <w:t xml:space="preserve">, tad jāatceļ arī šis tiesas nolēmums” </w:t>
      </w:r>
      <w:proofErr w:type="gramStart"/>
      <w:r w:rsidRPr="002319B1">
        <w:rPr>
          <w:rFonts w:asciiTheme="majorBidi" w:hAnsiTheme="majorBidi" w:cstheme="majorBidi"/>
        </w:rPr>
        <w:t>(</w:t>
      </w:r>
      <w:proofErr w:type="gramEnd"/>
      <w:r w:rsidRPr="000F7F88">
        <w:rPr>
          <w:rFonts w:asciiTheme="majorBidi" w:hAnsiTheme="majorBidi" w:cstheme="majorBidi"/>
        </w:rPr>
        <w:t>sk</w:t>
      </w:r>
      <w:r w:rsidRPr="002319B1">
        <w:rPr>
          <w:rFonts w:asciiTheme="majorBidi" w:hAnsiTheme="majorBidi" w:cstheme="majorBidi"/>
          <w:i/>
          <w:iCs/>
        </w:rPr>
        <w:t>. Civilprocesa likuma komentāri. II daļa (29.-60.</w:t>
      </w:r>
      <w:r w:rsidRPr="002319B1">
        <w:rPr>
          <w:rFonts w:asciiTheme="majorBidi" w:hAnsiTheme="majorBidi" w:cstheme="majorBidi"/>
          <w:i/>
          <w:iCs/>
          <w:vertAlign w:val="superscript"/>
        </w:rPr>
        <w:t>1</w:t>
      </w:r>
      <w:r w:rsidRPr="002319B1">
        <w:rPr>
          <w:rFonts w:asciiTheme="majorBidi" w:hAnsiTheme="majorBidi" w:cstheme="majorBidi"/>
          <w:i/>
          <w:iCs/>
          <w:position w:val="9"/>
        </w:rPr>
        <w:t xml:space="preserve"> </w:t>
      </w:r>
      <w:r w:rsidRPr="002319B1">
        <w:rPr>
          <w:rFonts w:asciiTheme="majorBidi" w:hAnsiTheme="majorBidi" w:cstheme="majorBidi"/>
          <w:i/>
          <w:iCs/>
        </w:rPr>
        <w:t xml:space="preserve">nodaļa). Sagatavojis autoru kolektīvs Prof. K.Torgāna zinātniskajā redakcijā.- Rīga: Tiesu namu </w:t>
      </w:r>
      <w:r w:rsidRPr="002319B1">
        <w:rPr>
          <w:rFonts w:asciiTheme="majorBidi" w:hAnsiTheme="majorBidi" w:cstheme="majorBidi"/>
          <w:i/>
          <w:iCs/>
        </w:rPr>
        <w:lastRenderedPageBreak/>
        <w:t>aģentūra, 2012, 873., 879.lp.</w:t>
      </w:r>
      <w:r w:rsidRPr="002319B1">
        <w:rPr>
          <w:rFonts w:asciiTheme="majorBidi" w:hAnsiTheme="majorBidi" w:cstheme="majorBidi"/>
        </w:rPr>
        <w:t>).</w:t>
      </w:r>
    </w:p>
    <w:p w14:paraId="4B73DEA6" w14:textId="33396995" w:rsidR="001A3960" w:rsidRPr="002319B1" w:rsidRDefault="001A3960" w:rsidP="002319B1">
      <w:pPr>
        <w:pStyle w:val="BodyText"/>
        <w:kinsoku w:val="0"/>
        <w:overflowPunct w:val="0"/>
        <w:spacing w:before="0" w:line="276" w:lineRule="auto"/>
        <w:ind w:left="0" w:right="-8" w:firstLine="709"/>
        <w:jc w:val="both"/>
        <w:rPr>
          <w:rFonts w:asciiTheme="majorBidi" w:hAnsiTheme="majorBidi" w:cstheme="majorBidi"/>
        </w:rPr>
      </w:pPr>
      <w:r w:rsidRPr="002319B1">
        <w:rPr>
          <w:rFonts w:asciiTheme="majorBidi" w:hAnsiTheme="majorBidi" w:cstheme="majorBidi"/>
        </w:rPr>
        <w:t>Tādējādi pamats norādītās normas piemērošanai ir tad, ja spriedums taisīts (lēmums pieņemts), balstoties uz tiesas nolēmumu citā lietā vai citas iestādes lēmumu, kas vēlāk atcelts, turklāt konfliktsituācija šajā lietā galīgi noregulēta ar spēkā stājušos nolēmumu (</w:t>
      </w:r>
      <w:r w:rsidRPr="00593DA6">
        <w:rPr>
          <w:rFonts w:asciiTheme="majorBidi" w:hAnsiTheme="majorBidi" w:cstheme="majorBidi"/>
        </w:rPr>
        <w:t>sk</w:t>
      </w:r>
      <w:r w:rsidRPr="002319B1">
        <w:rPr>
          <w:rFonts w:asciiTheme="majorBidi" w:hAnsiTheme="majorBidi" w:cstheme="majorBidi"/>
          <w:i/>
          <w:iCs/>
        </w:rPr>
        <w:t xml:space="preserve">. Augstākās tiesas Civillietu departamenta </w:t>
      </w:r>
      <w:proofErr w:type="gramStart"/>
      <w:r w:rsidRPr="002319B1">
        <w:rPr>
          <w:rFonts w:asciiTheme="majorBidi" w:hAnsiTheme="majorBidi" w:cstheme="majorBidi"/>
          <w:i/>
          <w:iCs/>
        </w:rPr>
        <w:t>2016.gada</w:t>
      </w:r>
      <w:proofErr w:type="gramEnd"/>
      <w:r w:rsidRPr="002319B1">
        <w:rPr>
          <w:rFonts w:asciiTheme="majorBidi" w:hAnsiTheme="majorBidi" w:cstheme="majorBidi"/>
          <w:i/>
          <w:iCs/>
        </w:rPr>
        <w:t xml:space="preserve"> 19.augusta lēmuma lietā Nr. SJC-33 </w:t>
      </w:r>
      <w:r w:rsidR="00593DA6">
        <w:rPr>
          <w:rFonts w:asciiTheme="majorBidi" w:hAnsiTheme="majorBidi" w:cstheme="majorBidi"/>
          <w:i/>
          <w:iCs/>
        </w:rPr>
        <w:t xml:space="preserve">(C04273211) </w:t>
      </w:r>
      <w:r w:rsidRPr="002319B1">
        <w:rPr>
          <w:rFonts w:asciiTheme="majorBidi" w:hAnsiTheme="majorBidi" w:cstheme="majorBidi"/>
          <w:i/>
          <w:iCs/>
        </w:rPr>
        <w:t>6.</w:t>
      </w:r>
      <w:r w:rsidR="00593DA6">
        <w:rPr>
          <w:rFonts w:asciiTheme="majorBidi" w:hAnsiTheme="majorBidi" w:cstheme="majorBidi"/>
          <w:i/>
          <w:iCs/>
        </w:rPr>
        <w:t>2</w:t>
      </w:r>
      <w:r w:rsidRPr="002319B1">
        <w:rPr>
          <w:rFonts w:asciiTheme="majorBidi" w:hAnsiTheme="majorBidi" w:cstheme="majorBidi"/>
          <w:i/>
          <w:iCs/>
        </w:rPr>
        <w:t>.punktu</w:t>
      </w:r>
      <w:r w:rsidRPr="002319B1">
        <w:rPr>
          <w:rFonts w:asciiTheme="majorBidi" w:hAnsiTheme="majorBidi" w:cstheme="majorBidi"/>
        </w:rPr>
        <w:t>).</w:t>
      </w:r>
    </w:p>
    <w:p w14:paraId="79A01469" w14:textId="37A70F0A" w:rsidR="00DE02AB" w:rsidRPr="002319B1" w:rsidRDefault="00DA72AB" w:rsidP="002319B1">
      <w:pPr>
        <w:spacing w:line="276" w:lineRule="auto"/>
        <w:ind w:firstLine="709"/>
        <w:jc w:val="both"/>
        <w:rPr>
          <w:rFonts w:asciiTheme="majorBidi" w:hAnsiTheme="majorBidi" w:cstheme="majorBidi"/>
          <w:bCs/>
          <w:sz w:val="24"/>
          <w:szCs w:val="24"/>
        </w:rPr>
      </w:pPr>
      <w:r w:rsidRPr="002319B1">
        <w:rPr>
          <w:rFonts w:asciiTheme="majorBidi" w:hAnsiTheme="majorBidi" w:cstheme="majorBidi"/>
          <w:sz w:val="24"/>
          <w:szCs w:val="24"/>
        </w:rPr>
        <w:t>[</w:t>
      </w:r>
      <w:r w:rsidR="00B13A44">
        <w:rPr>
          <w:rFonts w:asciiTheme="majorBidi" w:hAnsiTheme="majorBidi" w:cstheme="majorBidi"/>
          <w:sz w:val="24"/>
          <w:szCs w:val="24"/>
        </w:rPr>
        <w:t>6</w:t>
      </w:r>
      <w:r w:rsidR="002C24E2">
        <w:rPr>
          <w:rFonts w:asciiTheme="majorBidi" w:hAnsiTheme="majorBidi" w:cstheme="majorBidi"/>
          <w:sz w:val="24"/>
          <w:szCs w:val="24"/>
        </w:rPr>
        <w:t>.2</w:t>
      </w:r>
      <w:r w:rsidRPr="002319B1">
        <w:rPr>
          <w:rFonts w:asciiTheme="majorBidi" w:hAnsiTheme="majorBidi" w:cstheme="majorBidi"/>
          <w:sz w:val="24"/>
          <w:szCs w:val="24"/>
        </w:rPr>
        <w:t xml:space="preserve">] Ar Senāta </w:t>
      </w:r>
      <w:proofErr w:type="gramStart"/>
      <w:r w:rsidRPr="002319B1">
        <w:rPr>
          <w:rFonts w:asciiTheme="majorBidi" w:hAnsiTheme="majorBidi" w:cstheme="majorBidi"/>
          <w:sz w:val="24"/>
          <w:szCs w:val="24"/>
        </w:rPr>
        <w:t>2021.gada</w:t>
      </w:r>
      <w:proofErr w:type="gramEnd"/>
      <w:r w:rsidRPr="002319B1">
        <w:rPr>
          <w:rFonts w:asciiTheme="majorBidi" w:hAnsiTheme="majorBidi" w:cstheme="majorBidi"/>
          <w:sz w:val="24"/>
          <w:szCs w:val="24"/>
        </w:rPr>
        <w:t xml:space="preserve"> 16.decembra lēmumu apmierināts </w:t>
      </w:r>
      <w:r w:rsidR="00362547">
        <w:rPr>
          <w:rFonts w:asciiTheme="majorBidi" w:hAnsiTheme="majorBidi" w:cstheme="majorBidi"/>
          <w:sz w:val="24"/>
          <w:szCs w:val="24"/>
        </w:rPr>
        <w:t>[pers. B]</w:t>
      </w:r>
      <w:r w:rsidRPr="002319B1">
        <w:rPr>
          <w:rFonts w:asciiTheme="majorBidi" w:hAnsiTheme="majorBidi" w:cstheme="majorBidi"/>
          <w:sz w:val="24"/>
          <w:szCs w:val="24"/>
        </w:rPr>
        <w:t xml:space="preserve"> pieteikums, nododot izpildei Latvijas Republikā </w:t>
      </w:r>
      <w:r w:rsidRPr="002319B1">
        <w:rPr>
          <w:rFonts w:asciiTheme="majorBidi" w:hAnsiTheme="majorBidi" w:cstheme="majorBidi"/>
          <w:bCs/>
          <w:sz w:val="24"/>
          <w:szCs w:val="24"/>
        </w:rPr>
        <w:t xml:space="preserve">Izraēlas Valsts </w:t>
      </w:r>
      <w:proofErr w:type="spellStart"/>
      <w:r w:rsidRPr="002319B1">
        <w:rPr>
          <w:rFonts w:asciiTheme="majorBidi" w:hAnsiTheme="majorBidi" w:cstheme="majorBidi"/>
          <w:bCs/>
          <w:sz w:val="24"/>
          <w:szCs w:val="24"/>
        </w:rPr>
        <w:t>Ramatganas</w:t>
      </w:r>
      <w:proofErr w:type="spellEnd"/>
      <w:r w:rsidRPr="002319B1">
        <w:rPr>
          <w:rFonts w:asciiTheme="majorBidi" w:hAnsiTheme="majorBidi" w:cstheme="majorBidi"/>
          <w:bCs/>
          <w:sz w:val="24"/>
          <w:szCs w:val="24"/>
        </w:rPr>
        <w:t xml:space="preserve"> Ģimenes lietu tiesas 2016.gada 25.jūlija nolēmumu ģimenes lietā Nr.</w:t>
      </w:r>
      <w:r w:rsidR="00B0273E">
        <w:rPr>
          <w:rFonts w:asciiTheme="majorBidi" w:hAnsiTheme="majorBidi" w:cstheme="majorBidi"/>
          <w:color w:val="000000"/>
          <w:sz w:val="24"/>
          <w:szCs w:val="24"/>
        </w:rPr>
        <w:t> [..]</w:t>
      </w:r>
      <w:r w:rsidRPr="002319B1">
        <w:rPr>
          <w:rFonts w:asciiTheme="majorBidi" w:hAnsiTheme="majorBidi" w:cstheme="majorBidi"/>
          <w:bCs/>
          <w:sz w:val="24"/>
          <w:szCs w:val="24"/>
        </w:rPr>
        <w:t xml:space="preserve">, uzskatot, ka </w:t>
      </w:r>
      <w:r w:rsidR="00FD2AD5" w:rsidRPr="002319B1">
        <w:rPr>
          <w:rFonts w:asciiTheme="majorBidi" w:hAnsiTheme="majorBidi" w:cstheme="majorBidi"/>
          <w:bCs/>
          <w:sz w:val="24"/>
          <w:szCs w:val="24"/>
        </w:rPr>
        <w:t xml:space="preserve">nav konstatējams neviens no </w:t>
      </w:r>
      <w:r w:rsidRPr="002319B1">
        <w:rPr>
          <w:rFonts w:asciiTheme="majorBidi" w:hAnsiTheme="majorBidi" w:cstheme="majorBidi"/>
          <w:bCs/>
          <w:sz w:val="24"/>
          <w:szCs w:val="24"/>
        </w:rPr>
        <w:t>Civilprocesa likuma 637.panta</w:t>
      </w:r>
      <w:r w:rsidR="00FD2AD5" w:rsidRPr="002319B1">
        <w:rPr>
          <w:rFonts w:asciiTheme="majorBidi" w:hAnsiTheme="majorBidi" w:cstheme="majorBidi"/>
          <w:bCs/>
          <w:sz w:val="24"/>
          <w:szCs w:val="24"/>
        </w:rPr>
        <w:t xml:space="preserve"> otrajā daļā norādītajiem ārvalstu tiesu nolēmumu neatzīšanas pamatiem.</w:t>
      </w:r>
      <w:r w:rsidR="00DE02AB" w:rsidRPr="002319B1">
        <w:rPr>
          <w:rFonts w:asciiTheme="majorBidi" w:hAnsiTheme="majorBidi" w:cstheme="majorBidi"/>
          <w:bCs/>
          <w:sz w:val="24"/>
          <w:szCs w:val="24"/>
        </w:rPr>
        <w:t xml:space="preserve"> </w:t>
      </w:r>
    </w:p>
    <w:p w14:paraId="532B83A0" w14:textId="09ED519D" w:rsidR="00DB30BA" w:rsidRDefault="00362547" w:rsidP="003952BF">
      <w:pPr>
        <w:spacing w:line="276" w:lineRule="auto"/>
        <w:ind w:firstLine="709"/>
        <w:jc w:val="both"/>
        <w:rPr>
          <w:rFonts w:asciiTheme="majorBidi" w:hAnsiTheme="majorBidi" w:cstheme="majorBidi"/>
          <w:sz w:val="24"/>
          <w:szCs w:val="24"/>
        </w:rPr>
      </w:pPr>
      <w:r>
        <w:rPr>
          <w:rFonts w:asciiTheme="majorBidi" w:hAnsiTheme="majorBidi" w:cstheme="majorBidi"/>
          <w:sz w:val="24"/>
          <w:szCs w:val="24"/>
        </w:rPr>
        <w:t>[Pers. A]</w:t>
      </w:r>
      <w:r w:rsidR="00DB30BA" w:rsidRPr="002319B1">
        <w:rPr>
          <w:rFonts w:asciiTheme="majorBidi" w:hAnsiTheme="majorBidi" w:cstheme="majorBidi"/>
          <w:sz w:val="24"/>
          <w:szCs w:val="24"/>
        </w:rPr>
        <w:t xml:space="preserve">, lūdzot atcelt Senāta </w:t>
      </w:r>
      <w:proofErr w:type="gramStart"/>
      <w:r w:rsidR="00DB30BA" w:rsidRPr="002319B1">
        <w:rPr>
          <w:rFonts w:asciiTheme="majorBidi" w:hAnsiTheme="majorBidi" w:cstheme="majorBidi"/>
          <w:sz w:val="24"/>
          <w:szCs w:val="24"/>
        </w:rPr>
        <w:t>2021.gada</w:t>
      </w:r>
      <w:proofErr w:type="gramEnd"/>
      <w:r w:rsidR="00DB30BA" w:rsidRPr="002319B1">
        <w:rPr>
          <w:rFonts w:asciiTheme="majorBidi" w:hAnsiTheme="majorBidi" w:cstheme="majorBidi"/>
          <w:sz w:val="24"/>
          <w:szCs w:val="24"/>
        </w:rPr>
        <w:t xml:space="preserve"> 16.decembra lēmumu sakarā ar jaunatklātiem apstākļiem, kā jaunatklātu </w:t>
      </w:r>
      <w:r w:rsidR="00F87501" w:rsidRPr="002319B1">
        <w:rPr>
          <w:rFonts w:asciiTheme="majorBidi" w:hAnsiTheme="majorBidi" w:cstheme="majorBidi"/>
          <w:sz w:val="24"/>
          <w:szCs w:val="24"/>
        </w:rPr>
        <w:t xml:space="preserve">apstākli </w:t>
      </w:r>
      <w:r w:rsidR="00DB30BA" w:rsidRPr="002319B1">
        <w:rPr>
          <w:rFonts w:asciiTheme="majorBidi" w:hAnsiTheme="majorBidi" w:cstheme="majorBidi"/>
          <w:sz w:val="24"/>
          <w:szCs w:val="24"/>
        </w:rPr>
        <w:t xml:space="preserve">norādījis Izraēlas Valsts Telavivas – </w:t>
      </w:r>
      <w:proofErr w:type="spellStart"/>
      <w:r w:rsidR="00DB30BA" w:rsidRPr="002319B1">
        <w:rPr>
          <w:rFonts w:asciiTheme="majorBidi" w:hAnsiTheme="majorBidi" w:cstheme="majorBidi"/>
          <w:sz w:val="24"/>
          <w:szCs w:val="24"/>
        </w:rPr>
        <w:t>Jafo</w:t>
      </w:r>
      <w:proofErr w:type="spellEnd"/>
      <w:r w:rsidR="00DB30BA" w:rsidRPr="002319B1">
        <w:rPr>
          <w:rFonts w:asciiTheme="majorBidi" w:hAnsiTheme="majorBidi" w:cstheme="majorBidi"/>
          <w:sz w:val="24"/>
          <w:szCs w:val="24"/>
        </w:rPr>
        <w:t xml:space="preserve"> apgabaltiesas 2022.gada 22.marta lēmumu, ar kuru atcelts </w:t>
      </w:r>
      <w:r w:rsidR="00DB30BA" w:rsidRPr="002319B1">
        <w:rPr>
          <w:rFonts w:asciiTheme="majorBidi" w:hAnsiTheme="majorBidi" w:cstheme="majorBidi"/>
          <w:bCs/>
          <w:sz w:val="24"/>
          <w:szCs w:val="24"/>
        </w:rPr>
        <w:t xml:space="preserve">Izraēlas Valsts </w:t>
      </w:r>
      <w:proofErr w:type="spellStart"/>
      <w:r w:rsidR="00DB30BA" w:rsidRPr="002319B1">
        <w:rPr>
          <w:rFonts w:asciiTheme="majorBidi" w:hAnsiTheme="majorBidi" w:cstheme="majorBidi"/>
          <w:bCs/>
          <w:sz w:val="24"/>
          <w:szCs w:val="24"/>
        </w:rPr>
        <w:t>Ramatganas</w:t>
      </w:r>
      <w:proofErr w:type="spellEnd"/>
      <w:r w:rsidR="00DB30BA" w:rsidRPr="002319B1">
        <w:rPr>
          <w:rFonts w:asciiTheme="majorBidi" w:hAnsiTheme="majorBidi" w:cstheme="majorBidi"/>
          <w:bCs/>
          <w:sz w:val="24"/>
          <w:szCs w:val="24"/>
        </w:rPr>
        <w:t xml:space="preserve"> Ģimenes lietu tiesas nolēmums ģimenes lietā Nr.</w:t>
      </w:r>
      <w:r w:rsidR="003C6525">
        <w:rPr>
          <w:rFonts w:asciiTheme="majorBidi" w:hAnsiTheme="majorBidi" w:cstheme="majorBidi"/>
          <w:bCs/>
          <w:sz w:val="24"/>
          <w:szCs w:val="24"/>
        </w:rPr>
        <w:t> </w:t>
      </w:r>
      <w:r w:rsidR="003C6525">
        <w:rPr>
          <w:rFonts w:asciiTheme="majorBidi" w:hAnsiTheme="majorBidi" w:cstheme="majorBidi"/>
          <w:bCs/>
        </w:rPr>
        <w:t xml:space="preserve">[..] </w:t>
      </w:r>
      <w:r w:rsidR="00DB30BA" w:rsidRPr="002319B1">
        <w:rPr>
          <w:rFonts w:asciiTheme="majorBidi" w:hAnsiTheme="majorBidi" w:cstheme="majorBidi"/>
          <w:bCs/>
          <w:sz w:val="24"/>
          <w:szCs w:val="24"/>
        </w:rPr>
        <w:t xml:space="preserve"> būtisku procesuālu pārkāpumu dēļ.</w:t>
      </w:r>
      <w:r w:rsidR="00DB30BA" w:rsidRPr="002319B1">
        <w:rPr>
          <w:rFonts w:asciiTheme="majorBidi" w:hAnsiTheme="majorBidi" w:cstheme="majorBidi"/>
          <w:sz w:val="24"/>
          <w:szCs w:val="24"/>
        </w:rPr>
        <w:t xml:space="preserve"> </w:t>
      </w:r>
    </w:p>
    <w:p w14:paraId="28626C7B" w14:textId="6E65F4F1" w:rsidR="005538B4" w:rsidRDefault="00F87501" w:rsidP="005538B4">
      <w:pPr>
        <w:spacing w:line="276" w:lineRule="auto"/>
        <w:ind w:firstLine="709"/>
        <w:jc w:val="both"/>
        <w:rPr>
          <w:rFonts w:asciiTheme="majorBidi" w:hAnsiTheme="majorBidi" w:cstheme="majorBidi"/>
          <w:sz w:val="24"/>
          <w:szCs w:val="24"/>
        </w:rPr>
      </w:pPr>
      <w:r w:rsidRPr="002319B1">
        <w:rPr>
          <w:rFonts w:asciiTheme="majorBidi" w:hAnsiTheme="majorBidi" w:cstheme="majorBidi"/>
          <w:sz w:val="24"/>
          <w:szCs w:val="24"/>
        </w:rPr>
        <w:t xml:space="preserve">Izraēlas Valsts Telavivas – </w:t>
      </w:r>
      <w:proofErr w:type="spellStart"/>
      <w:r w:rsidRPr="002319B1">
        <w:rPr>
          <w:rFonts w:asciiTheme="majorBidi" w:hAnsiTheme="majorBidi" w:cstheme="majorBidi"/>
          <w:sz w:val="24"/>
          <w:szCs w:val="24"/>
        </w:rPr>
        <w:t>Jafo</w:t>
      </w:r>
      <w:proofErr w:type="spellEnd"/>
      <w:r w:rsidRPr="002319B1">
        <w:rPr>
          <w:rFonts w:asciiTheme="majorBidi" w:hAnsiTheme="majorBidi" w:cstheme="majorBidi"/>
          <w:sz w:val="24"/>
          <w:szCs w:val="24"/>
        </w:rPr>
        <w:t xml:space="preserve"> apgabaltiesas </w:t>
      </w:r>
      <w:proofErr w:type="gramStart"/>
      <w:r w:rsidRPr="002319B1">
        <w:rPr>
          <w:rFonts w:asciiTheme="majorBidi" w:hAnsiTheme="majorBidi" w:cstheme="majorBidi"/>
          <w:sz w:val="24"/>
          <w:szCs w:val="24"/>
        </w:rPr>
        <w:t>2022.gada</w:t>
      </w:r>
      <w:proofErr w:type="gramEnd"/>
      <w:r w:rsidRPr="002319B1">
        <w:rPr>
          <w:rFonts w:asciiTheme="majorBidi" w:hAnsiTheme="majorBidi" w:cstheme="majorBidi"/>
          <w:sz w:val="24"/>
          <w:szCs w:val="24"/>
        </w:rPr>
        <w:t xml:space="preserve"> 22.marta nolēmum</w:t>
      </w:r>
      <w:r>
        <w:rPr>
          <w:rFonts w:asciiTheme="majorBidi" w:hAnsiTheme="majorBidi" w:cstheme="majorBidi"/>
          <w:sz w:val="24"/>
          <w:szCs w:val="24"/>
        </w:rPr>
        <w:t xml:space="preserve">ā atzīts, ka </w:t>
      </w:r>
      <w:r w:rsidR="00362547">
        <w:rPr>
          <w:rFonts w:asciiTheme="majorBidi" w:hAnsiTheme="majorBidi" w:cstheme="majorBidi"/>
          <w:sz w:val="24"/>
          <w:szCs w:val="24"/>
        </w:rPr>
        <w:t>[pers. A]</w:t>
      </w:r>
      <w:r w:rsidR="00B22217">
        <w:rPr>
          <w:rFonts w:asciiTheme="majorBidi" w:hAnsiTheme="majorBidi" w:cstheme="majorBidi"/>
          <w:sz w:val="24"/>
          <w:szCs w:val="24"/>
        </w:rPr>
        <w:t xml:space="preserve"> prasība nebija likumīgā kārtā iesniegta, līdz ar to</w:t>
      </w:r>
      <w:r w:rsidR="00AA5F74">
        <w:rPr>
          <w:rFonts w:asciiTheme="majorBidi" w:hAnsiTheme="majorBidi" w:cstheme="majorBidi"/>
          <w:sz w:val="24"/>
          <w:szCs w:val="24"/>
        </w:rPr>
        <w:t xml:space="preserve"> </w:t>
      </w:r>
      <w:r w:rsidR="005538B4">
        <w:rPr>
          <w:rFonts w:asciiTheme="majorBidi" w:hAnsiTheme="majorBidi" w:cstheme="majorBidi"/>
          <w:sz w:val="24"/>
          <w:szCs w:val="24"/>
        </w:rPr>
        <w:t xml:space="preserve">lēmums minētajā lietā bija pieņemts bez </w:t>
      </w:r>
      <w:r w:rsidR="00362547">
        <w:rPr>
          <w:rFonts w:asciiTheme="majorBidi" w:hAnsiTheme="majorBidi" w:cstheme="majorBidi"/>
          <w:sz w:val="24"/>
          <w:szCs w:val="24"/>
        </w:rPr>
        <w:t>[pers. A]</w:t>
      </w:r>
      <w:r w:rsidR="005538B4">
        <w:rPr>
          <w:rFonts w:asciiTheme="majorBidi" w:hAnsiTheme="majorBidi" w:cstheme="majorBidi"/>
          <w:sz w:val="24"/>
          <w:szCs w:val="24"/>
        </w:rPr>
        <w:t xml:space="preserve"> tiesisko interešu aizsardzības.</w:t>
      </w:r>
    </w:p>
    <w:p w14:paraId="2F16465A" w14:textId="4EBFDF40" w:rsidR="00DB30BA" w:rsidRPr="002319B1" w:rsidRDefault="00DB30BA" w:rsidP="002319B1">
      <w:pPr>
        <w:spacing w:line="276" w:lineRule="auto"/>
        <w:ind w:firstLine="709"/>
        <w:jc w:val="both"/>
        <w:rPr>
          <w:rFonts w:asciiTheme="majorBidi" w:hAnsiTheme="majorBidi" w:cstheme="majorBidi"/>
          <w:bCs/>
          <w:sz w:val="24"/>
          <w:szCs w:val="24"/>
        </w:rPr>
      </w:pPr>
      <w:r w:rsidRPr="002319B1">
        <w:rPr>
          <w:rFonts w:asciiTheme="majorBidi" w:hAnsiTheme="majorBidi" w:cstheme="majorBidi"/>
          <w:sz w:val="24"/>
          <w:szCs w:val="24"/>
        </w:rPr>
        <w:t xml:space="preserve">Pastāvot šādiem apstākļiem, atzīstams, ka pēc Senāta </w:t>
      </w:r>
      <w:proofErr w:type="gramStart"/>
      <w:r w:rsidRPr="002319B1">
        <w:rPr>
          <w:rFonts w:asciiTheme="majorBidi" w:hAnsiTheme="majorBidi" w:cstheme="majorBidi"/>
          <w:sz w:val="24"/>
          <w:szCs w:val="24"/>
        </w:rPr>
        <w:t>2021.gada</w:t>
      </w:r>
      <w:proofErr w:type="gramEnd"/>
      <w:r w:rsidRPr="002319B1">
        <w:rPr>
          <w:rFonts w:asciiTheme="majorBidi" w:hAnsiTheme="majorBidi" w:cstheme="majorBidi"/>
          <w:sz w:val="24"/>
          <w:szCs w:val="24"/>
        </w:rPr>
        <w:t xml:space="preserve"> 16.decembra lēmuma pieņemšanas ir būtiski mainījušies faktiskie apstākļi, proti, ar </w:t>
      </w:r>
      <w:r w:rsidRPr="002319B1">
        <w:rPr>
          <w:rFonts w:asciiTheme="majorBidi" w:hAnsiTheme="majorBidi" w:cstheme="majorBidi"/>
          <w:bCs/>
          <w:sz w:val="24"/>
          <w:szCs w:val="24"/>
        </w:rPr>
        <w:t xml:space="preserve">Izraēlas Valsts Telavivas – </w:t>
      </w:r>
      <w:proofErr w:type="spellStart"/>
      <w:r w:rsidRPr="002319B1">
        <w:rPr>
          <w:rFonts w:asciiTheme="majorBidi" w:hAnsiTheme="majorBidi" w:cstheme="majorBidi"/>
          <w:bCs/>
          <w:sz w:val="24"/>
          <w:szCs w:val="24"/>
        </w:rPr>
        <w:t>Jafo</w:t>
      </w:r>
      <w:proofErr w:type="spellEnd"/>
      <w:r w:rsidRPr="002319B1">
        <w:rPr>
          <w:rFonts w:asciiTheme="majorBidi" w:hAnsiTheme="majorBidi" w:cstheme="majorBidi"/>
          <w:bCs/>
          <w:sz w:val="24"/>
          <w:szCs w:val="24"/>
        </w:rPr>
        <w:t xml:space="preserve"> apgabaltiesas 2022.gada 22.marta nolēmumu būtisku procesuālu pārkāpumu dēļ tika atcelts Izraēlas Valsts </w:t>
      </w:r>
      <w:proofErr w:type="spellStart"/>
      <w:r w:rsidRPr="002319B1">
        <w:rPr>
          <w:rFonts w:asciiTheme="majorBidi" w:hAnsiTheme="majorBidi" w:cstheme="majorBidi"/>
          <w:bCs/>
          <w:sz w:val="24"/>
          <w:szCs w:val="24"/>
        </w:rPr>
        <w:t>Ramatganas</w:t>
      </w:r>
      <w:proofErr w:type="spellEnd"/>
      <w:r w:rsidRPr="002319B1">
        <w:rPr>
          <w:rFonts w:asciiTheme="majorBidi" w:hAnsiTheme="majorBidi" w:cstheme="majorBidi"/>
          <w:bCs/>
          <w:sz w:val="24"/>
          <w:szCs w:val="24"/>
        </w:rPr>
        <w:t xml:space="preserve"> Ģimenes lietu tiesas nolēmums ģimenes lietā Nr</w:t>
      </w:r>
      <w:r w:rsidR="00B0273E" w:rsidRPr="002319B1">
        <w:rPr>
          <w:rFonts w:asciiTheme="majorBidi" w:hAnsiTheme="majorBidi" w:cstheme="majorBidi"/>
          <w:color w:val="000000"/>
          <w:sz w:val="24"/>
          <w:szCs w:val="24"/>
        </w:rPr>
        <w:t>.</w:t>
      </w:r>
      <w:r w:rsidR="00B0273E">
        <w:rPr>
          <w:rFonts w:asciiTheme="majorBidi" w:hAnsiTheme="majorBidi" w:cstheme="majorBidi"/>
          <w:color w:val="000000"/>
          <w:sz w:val="24"/>
          <w:szCs w:val="24"/>
        </w:rPr>
        <w:t> [..]</w:t>
      </w:r>
      <w:r w:rsidR="00F87501">
        <w:rPr>
          <w:rFonts w:asciiTheme="majorBidi" w:hAnsiTheme="majorBidi" w:cstheme="majorBidi"/>
          <w:bCs/>
          <w:sz w:val="24"/>
          <w:szCs w:val="24"/>
        </w:rPr>
        <w:t>.</w:t>
      </w:r>
      <w:r w:rsidRPr="002319B1">
        <w:rPr>
          <w:rFonts w:asciiTheme="majorBidi" w:hAnsiTheme="majorBidi" w:cstheme="majorBidi"/>
          <w:bCs/>
          <w:sz w:val="24"/>
          <w:szCs w:val="24"/>
        </w:rPr>
        <w:t xml:space="preserve"> </w:t>
      </w:r>
      <w:r w:rsidR="00F87501">
        <w:rPr>
          <w:rFonts w:asciiTheme="majorBidi" w:hAnsiTheme="majorBidi" w:cstheme="majorBidi"/>
          <w:bCs/>
          <w:sz w:val="24"/>
          <w:szCs w:val="24"/>
        </w:rPr>
        <w:t xml:space="preserve">Līdz ar to ārvalstu tiesu nolēmums ir zaudējis spēku, </w:t>
      </w:r>
      <w:r w:rsidRPr="002319B1">
        <w:rPr>
          <w:rFonts w:asciiTheme="majorBidi" w:hAnsiTheme="majorBidi" w:cstheme="majorBidi"/>
          <w:bCs/>
          <w:sz w:val="24"/>
          <w:szCs w:val="24"/>
        </w:rPr>
        <w:t xml:space="preserve">kurš </w:t>
      </w:r>
      <w:r w:rsidR="00F87501">
        <w:rPr>
          <w:rFonts w:asciiTheme="majorBidi" w:hAnsiTheme="majorBidi" w:cstheme="majorBidi"/>
          <w:bCs/>
          <w:sz w:val="24"/>
          <w:szCs w:val="24"/>
        </w:rPr>
        <w:t>tika Latvijas Republikā atzī</w:t>
      </w:r>
      <w:r w:rsidR="000F7F88">
        <w:rPr>
          <w:rFonts w:asciiTheme="majorBidi" w:hAnsiTheme="majorBidi" w:cstheme="majorBidi"/>
          <w:bCs/>
          <w:sz w:val="24"/>
          <w:szCs w:val="24"/>
        </w:rPr>
        <w:t>ts</w:t>
      </w:r>
      <w:r w:rsidR="00F87501">
        <w:rPr>
          <w:rFonts w:asciiTheme="majorBidi" w:hAnsiTheme="majorBidi" w:cstheme="majorBidi"/>
          <w:bCs/>
          <w:sz w:val="24"/>
          <w:szCs w:val="24"/>
        </w:rPr>
        <w:t xml:space="preserve"> un nodots izpildei</w:t>
      </w:r>
      <w:r w:rsidRPr="002319B1">
        <w:rPr>
          <w:rFonts w:asciiTheme="majorBidi" w:hAnsiTheme="majorBidi" w:cstheme="majorBidi"/>
          <w:bCs/>
          <w:sz w:val="24"/>
          <w:szCs w:val="24"/>
        </w:rPr>
        <w:t xml:space="preserve"> civilliet</w:t>
      </w:r>
      <w:r w:rsidR="00F87501">
        <w:rPr>
          <w:rFonts w:asciiTheme="majorBidi" w:hAnsiTheme="majorBidi" w:cstheme="majorBidi"/>
          <w:bCs/>
          <w:sz w:val="24"/>
          <w:szCs w:val="24"/>
        </w:rPr>
        <w:t>ā</w:t>
      </w:r>
      <w:r w:rsidRPr="002319B1">
        <w:rPr>
          <w:rFonts w:asciiTheme="majorBidi" w:hAnsiTheme="majorBidi" w:cstheme="majorBidi"/>
          <w:bCs/>
          <w:sz w:val="24"/>
          <w:szCs w:val="24"/>
        </w:rPr>
        <w:t xml:space="preserve"> Nr. C33530920.</w:t>
      </w:r>
    </w:p>
    <w:p w14:paraId="0495BACC" w14:textId="26243C98" w:rsidR="00DB30BA" w:rsidRPr="002319B1" w:rsidRDefault="00DB30BA" w:rsidP="002319B1">
      <w:pPr>
        <w:spacing w:line="276" w:lineRule="auto"/>
        <w:ind w:firstLine="709"/>
        <w:jc w:val="both"/>
        <w:rPr>
          <w:rFonts w:asciiTheme="majorBidi" w:hAnsiTheme="majorBidi" w:cstheme="majorBidi"/>
          <w:sz w:val="24"/>
          <w:szCs w:val="24"/>
        </w:rPr>
      </w:pPr>
      <w:r w:rsidRPr="002319B1">
        <w:rPr>
          <w:rFonts w:asciiTheme="majorBidi" w:hAnsiTheme="majorBidi" w:cstheme="majorBidi"/>
          <w:sz w:val="24"/>
          <w:szCs w:val="24"/>
        </w:rPr>
        <w:t xml:space="preserve">Tāpēc ar spēkā stājušos </w:t>
      </w:r>
      <w:r w:rsidR="002319B1" w:rsidRPr="002319B1">
        <w:rPr>
          <w:rFonts w:asciiTheme="majorBidi" w:hAnsiTheme="majorBidi" w:cstheme="majorBidi"/>
          <w:sz w:val="24"/>
          <w:szCs w:val="24"/>
        </w:rPr>
        <w:t>Senāta lēmumu</w:t>
      </w:r>
      <w:r w:rsidRPr="002319B1">
        <w:rPr>
          <w:rFonts w:asciiTheme="majorBidi" w:hAnsiTheme="majorBidi" w:cstheme="majorBidi"/>
          <w:sz w:val="24"/>
          <w:szCs w:val="24"/>
        </w:rPr>
        <w:t xml:space="preserve"> iepriekš jau noregulētajām</w:t>
      </w:r>
      <w:r w:rsidRPr="002319B1">
        <w:rPr>
          <w:rFonts w:asciiTheme="majorBidi" w:hAnsiTheme="majorBidi" w:cstheme="majorBidi"/>
          <w:w w:val="99"/>
          <w:sz w:val="24"/>
          <w:szCs w:val="24"/>
        </w:rPr>
        <w:t xml:space="preserve"> </w:t>
      </w:r>
      <w:r w:rsidRPr="002319B1">
        <w:rPr>
          <w:rFonts w:asciiTheme="majorBidi" w:hAnsiTheme="majorBidi" w:cstheme="majorBidi"/>
          <w:sz w:val="24"/>
          <w:szCs w:val="24"/>
        </w:rPr>
        <w:t>tiesiskajām attiecībām nepieciešams jauns juridiskais izvērtējums, lai tādējādi nodrošinātu strīda</w:t>
      </w:r>
      <w:r w:rsidRPr="002319B1">
        <w:rPr>
          <w:rFonts w:asciiTheme="majorBidi" w:hAnsiTheme="majorBidi" w:cstheme="majorBidi"/>
          <w:w w:val="99"/>
          <w:sz w:val="24"/>
          <w:szCs w:val="24"/>
        </w:rPr>
        <w:t xml:space="preserve"> </w:t>
      </w:r>
      <w:r w:rsidRPr="002319B1">
        <w:rPr>
          <w:rFonts w:asciiTheme="majorBidi" w:hAnsiTheme="majorBidi" w:cstheme="majorBidi"/>
          <w:sz w:val="24"/>
          <w:szCs w:val="24"/>
        </w:rPr>
        <w:t>taisnīgu un pareizu risinājumu.</w:t>
      </w:r>
    </w:p>
    <w:p w14:paraId="7F2BDE40" w14:textId="4DC48AF3" w:rsidR="00DB30BA" w:rsidRDefault="00DB30BA" w:rsidP="005538B4">
      <w:pPr>
        <w:pStyle w:val="BodyText"/>
        <w:kinsoku w:val="0"/>
        <w:overflowPunct w:val="0"/>
        <w:spacing w:before="0" w:line="276" w:lineRule="auto"/>
        <w:ind w:left="0" w:right="-6" w:firstLine="709"/>
        <w:jc w:val="both"/>
        <w:rPr>
          <w:rFonts w:asciiTheme="majorBidi" w:hAnsiTheme="majorBidi" w:cstheme="majorBidi"/>
        </w:rPr>
      </w:pPr>
      <w:r w:rsidRPr="002319B1">
        <w:rPr>
          <w:rFonts w:asciiTheme="majorBidi" w:hAnsiTheme="majorBidi" w:cstheme="majorBidi"/>
        </w:rPr>
        <w:t xml:space="preserve">Konstatējis Civilprocesa likuma </w:t>
      </w:r>
      <w:proofErr w:type="gramStart"/>
      <w:r w:rsidRPr="002319B1">
        <w:rPr>
          <w:rFonts w:asciiTheme="majorBidi" w:hAnsiTheme="majorBidi" w:cstheme="majorBidi"/>
        </w:rPr>
        <w:t>479.panta</w:t>
      </w:r>
      <w:proofErr w:type="gramEnd"/>
      <w:r w:rsidRPr="002319B1">
        <w:rPr>
          <w:rFonts w:asciiTheme="majorBidi" w:hAnsiTheme="majorBidi" w:cstheme="majorBidi"/>
        </w:rPr>
        <w:t xml:space="preserve"> 4.punktā norādīto jaunatklāto apstākli, Senāts secina, ka Senāta 2021.gada 16.decembra lēmums atceļams.</w:t>
      </w:r>
    </w:p>
    <w:p w14:paraId="75E01266" w14:textId="34361322" w:rsidR="004F2085" w:rsidRPr="002319B1" w:rsidRDefault="004F2085" w:rsidP="005538B4">
      <w:pPr>
        <w:pStyle w:val="BodyText"/>
        <w:kinsoku w:val="0"/>
        <w:overflowPunct w:val="0"/>
        <w:spacing w:before="0" w:line="276" w:lineRule="auto"/>
        <w:ind w:left="0" w:right="-6" w:firstLine="709"/>
        <w:jc w:val="both"/>
        <w:rPr>
          <w:rFonts w:asciiTheme="majorBidi" w:hAnsiTheme="majorBidi" w:cstheme="majorBidi"/>
        </w:rPr>
      </w:pPr>
      <w:r>
        <w:rPr>
          <w:rFonts w:asciiTheme="majorBidi" w:hAnsiTheme="majorBidi" w:cstheme="majorBidi"/>
        </w:rPr>
        <w:t xml:space="preserve">Senāts atzīst, ka nav pamata apmierināt </w:t>
      </w:r>
      <w:r w:rsidR="00362547">
        <w:rPr>
          <w:rFonts w:asciiTheme="majorBidi" w:hAnsiTheme="majorBidi" w:cstheme="majorBidi"/>
          <w:color w:val="000000"/>
        </w:rPr>
        <w:t>[pers. B]</w:t>
      </w:r>
      <w:r>
        <w:rPr>
          <w:rFonts w:asciiTheme="majorBidi" w:hAnsiTheme="majorBidi" w:cstheme="majorBidi"/>
          <w:color w:val="000000"/>
        </w:rPr>
        <w:t xml:space="preserve"> </w:t>
      </w:r>
      <w:r w:rsidR="00221EA2">
        <w:rPr>
          <w:rFonts w:asciiTheme="majorBidi" w:hAnsiTheme="majorBidi" w:cstheme="majorBidi"/>
          <w:color w:val="000000"/>
        </w:rPr>
        <w:t xml:space="preserve">lūgumu par lietas izskatīšanas atlikšanu, jo </w:t>
      </w:r>
      <w:r w:rsidR="00221EA2" w:rsidRPr="00280EC7">
        <w:rPr>
          <w:rFonts w:asciiTheme="majorBidi" w:hAnsiTheme="majorBidi" w:cstheme="majorBidi"/>
          <w:bCs/>
        </w:rPr>
        <w:t xml:space="preserve">Izraēlas Valsts </w:t>
      </w:r>
      <w:proofErr w:type="spellStart"/>
      <w:r w:rsidR="00221EA2" w:rsidRPr="00280EC7">
        <w:rPr>
          <w:rFonts w:asciiTheme="majorBidi" w:hAnsiTheme="majorBidi" w:cstheme="majorBidi"/>
          <w:bCs/>
        </w:rPr>
        <w:t>Ramatganas</w:t>
      </w:r>
      <w:proofErr w:type="spellEnd"/>
      <w:r w:rsidR="00221EA2" w:rsidRPr="00280EC7">
        <w:rPr>
          <w:rFonts w:asciiTheme="majorBidi" w:hAnsiTheme="majorBidi" w:cstheme="majorBidi"/>
          <w:bCs/>
        </w:rPr>
        <w:t xml:space="preserve"> Ģimenes lietu tiesas </w:t>
      </w:r>
      <w:proofErr w:type="gramStart"/>
      <w:r w:rsidR="00221EA2" w:rsidRPr="00280EC7">
        <w:rPr>
          <w:rFonts w:asciiTheme="majorBidi" w:hAnsiTheme="majorBidi" w:cstheme="majorBidi"/>
          <w:bCs/>
        </w:rPr>
        <w:t>2016.gada</w:t>
      </w:r>
      <w:proofErr w:type="gramEnd"/>
      <w:r w:rsidR="00221EA2" w:rsidRPr="00280EC7">
        <w:rPr>
          <w:rFonts w:asciiTheme="majorBidi" w:hAnsiTheme="majorBidi" w:cstheme="majorBidi"/>
          <w:bCs/>
        </w:rPr>
        <w:t xml:space="preserve"> 25.jūlija lēmums ģimenes lietā Nr.</w:t>
      </w:r>
      <w:r w:rsidR="003C6525">
        <w:rPr>
          <w:rFonts w:asciiTheme="majorBidi" w:hAnsiTheme="majorBidi" w:cstheme="majorBidi"/>
          <w:bCs/>
        </w:rPr>
        <w:t xml:space="preserve"> [..] </w:t>
      </w:r>
      <w:r w:rsidR="00221EA2">
        <w:rPr>
          <w:rFonts w:asciiTheme="majorBidi" w:hAnsiTheme="majorBidi" w:cstheme="majorBidi"/>
          <w:bCs/>
        </w:rPr>
        <w:t xml:space="preserve">ir </w:t>
      </w:r>
      <w:r w:rsidR="00221EA2" w:rsidRPr="00280EC7">
        <w:rPr>
          <w:rFonts w:asciiTheme="majorBidi" w:hAnsiTheme="majorBidi" w:cstheme="majorBidi"/>
          <w:bCs/>
        </w:rPr>
        <w:t>atcelts</w:t>
      </w:r>
      <w:r w:rsidR="00221EA2">
        <w:rPr>
          <w:rFonts w:asciiTheme="majorBidi" w:hAnsiTheme="majorBidi" w:cstheme="majorBidi"/>
          <w:bCs/>
        </w:rPr>
        <w:t>.</w:t>
      </w:r>
    </w:p>
    <w:p w14:paraId="6DE9440C" w14:textId="693379C5" w:rsidR="001A3960" w:rsidRPr="005538B4" w:rsidRDefault="001A3960" w:rsidP="00362547">
      <w:pPr>
        <w:spacing w:line="276" w:lineRule="auto"/>
        <w:ind w:firstLine="709"/>
        <w:jc w:val="both"/>
        <w:rPr>
          <w:rFonts w:asciiTheme="majorBidi" w:hAnsiTheme="majorBidi" w:cstheme="majorBidi"/>
          <w:sz w:val="24"/>
          <w:szCs w:val="24"/>
        </w:rPr>
      </w:pPr>
      <w:r w:rsidRPr="005538B4">
        <w:rPr>
          <w:rFonts w:asciiTheme="majorBidi" w:hAnsiTheme="majorBidi" w:cstheme="majorBidi"/>
          <w:sz w:val="24"/>
          <w:szCs w:val="24"/>
        </w:rPr>
        <w:t xml:space="preserve">Pamatojoties uz Civilprocesa likuma </w:t>
      </w:r>
      <w:proofErr w:type="gramStart"/>
      <w:r w:rsidRPr="005538B4">
        <w:rPr>
          <w:rFonts w:asciiTheme="majorBidi" w:hAnsiTheme="majorBidi" w:cstheme="majorBidi"/>
          <w:sz w:val="24"/>
          <w:szCs w:val="24"/>
        </w:rPr>
        <w:t>479.panta</w:t>
      </w:r>
      <w:proofErr w:type="gramEnd"/>
      <w:r w:rsidRPr="005538B4">
        <w:rPr>
          <w:rFonts w:asciiTheme="majorBidi" w:hAnsiTheme="majorBidi" w:cstheme="majorBidi"/>
          <w:sz w:val="24"/>
          <w:szCs w:val="24"/>
        </w:rPr>
        <w:t xml:space="preserve"> 4.punktu, 482.panta otro daļu, </w:t>
      </w:r>
      <w:r w:rsidR="00D059AC">
        <w:rPr>
          <w:rFonts w:asciiTheme="majorBidi" w:hAnsiTheme="majorBidi" w:cstheme="majorBidi"/>
          <w:sz w:val="24"/>
          <w:szCs w:val="24"/>
        </w:rPr>
        <w:t>Senāts</w:t>
      </w:r>
    </w:p>
    <w:p w14:paraId="22ECBACD" w14:textId="77777777" w:rsidR="00362547" w:rsidRDefault="00362547" w:rsidP="002319B1">
      <w:pPr>
        <w:pStyle w:val="Heading1"/>
        <w:kinsoku w:val="0"/>
        <w:overflowPunct w:val="0"/>
        <w:spacing w:before="0" w:line="276" w:lineRule="auto"/>
        <w:ind w:left="0" w:right="-6"/>
        <w:jc w:val="center"/>
        <w:rPr>
          <w:rFonts w:asciiTheme="majorBidi" w:eastAsiaTheme="minorEastAsia" w:hAnsiTheme="majorBidi" w:cstheme="majorBidi"/>
        </w:rPr>
      </w:pPr>
    </w:p>
    <w:p w14:paraId="28E46AD6" w14:textId="72E3A98F" w:rsidR="001A3960" w:rsidRPr="002319B1" w:rsidRDefault="001A3960" w:rsidP="002319B1">
      <w:pPr>
        <w:pStyle w:val="Heading1"/>
        <w:kinsoku w:val="0"/>
        <w:overflowPunct w:val="0"/>
        <w:spacing w:before="0" w:line="276" w:lineRule="auto"/>
        <w:ind w:left="0" w:right="-6"/>
        <w:jc w:val="center"/>
        <w:rPr>
          <w:rFonts w:asciiTheme="majorBidi" w:eastAsiaTheme="minorEastAsia" w:hAnsiTheme="majorBidi" w:cstheme="majorBidi"/>
          <w:b w:val="0"/>
          <w:bCs w:val="0"/>
        </w:rPr>
      </w:pPr>
      <w:r w:rsidRPr="002319B1">
        <w:rPr>
          <w:rFonts w:asciiTheme="majorBidi" w:eastAsiaTheme="minorEastAsia" w:hAnsiTheme="majorBidi" w:cstheme="majorBidi"/>
        </w:rPr>
        <w:t>nolēma</w:t>
      </w:r>
    </w:p>
    <w:p w14:paraId="676472C5" w14:textId="77777777" w:rsidR="00362547" w:rsidRDefault="00362547" w:rsidP="00C716C5">
      <w:pPr>
        <w:pStyle w:val="BodyText"/>
        <w:kinsoku w:val="0"/>
        <w:overflowPunct w:val="0"/>
        <w:spacing w:before="0" w:line="276" w:lineRule="auto"/>
        <w:ind w:left="0" w:firstLine="720"/>
        <w:jc w:val="both"/>
        <w:rPr>
          <w:rFonts w:asciiTheme="majorBidi" w:hAnsiTheme="majorBidi" w:cstheme="majorBidi"/>
        </w:rPr>
      </w:pPr>
    </w:p>
    <w:p w14:paraId="5DE34B90" w14:textId="1A0FA6EE" w:rsidR="001A3960" w:rsidRPr="002319B1" w:rsidRDefault="000F7F88" w:rsidP="00D059AC">
      <w:pPr>
        <w:pStyle w:val="BodyText"/>
        <w:kinsoku w:val="0"/>
        <w:overflowPunct w:val="0"/>
        <w:spacing w:before="0" w:line="276" w:lineRule="auto"/>
        <w:ind w:left="0" w:right="-8" w:firstLine="720"/>
        <w:jc w:val="both"/>
        <w:rPr>
          <w:rFonts w:asciiTheme="majorBidi" w:hAnsiTheme="majorBidi" w:cstheme="majorBidi"/>
        </w:rPr>
      </w:pPr>
      <w:r w:rsidRPr="002319B1">
        <w:rPr>
          <w:rFonts w:asciiTheme="majorBidi" w:hAnsiTheme="majorBidi" w:cstheme="majorBidi"/>
        </w:rPr>
        <w:t>atcelt</w:t>
      </w:r>
      <w:r>
        <w:rPr>
          <w:rFonts w:asciiTheme="majorBidi" w:hAnsiTheme="majorBidi" w:cstheme="majorBidi"/>
        </w:rPr>
        <w:t xml:space="preserve"> </w:t>
      </w:r>
      <w:r w:rsidR="003952BF">
        <w:rPr>
          <w:rFonts w:asciiTheme="majorBidi" w:hAnsiTheme="majorBidi" w:cstheme="majorBidi"/>
        </w:rPr>
        <w:t>Senāta</w:t>
      </w:r>
      <w:r w:rsidR="001A3960" w:rsidRPr="002319B1">
        <w:rPr>
          <w:rFonts w:asciiTheme="majorBidi" w:hAnsiTheme="majorBidi" w:cstheme="majorBidi"/>
        </w:rPr>
        <w:t xml:space="preserve"> </w:t>
      </w:r>
      <w:proofErr w:type="gramStart"/>
      <w:r w:rsidR="001A3960" w:rsidRPr="002319B1">
        <w:rPr>
          <w:rFonts w:asciiTheme="majorBidi" w:hAnsiTheme="majorBidi" w:cstheme="majorBidi"/>
        </w:rPr>
        <w:t>20</w:t>
      </w:r>
      <w:r w:rsidR="003952BF">
        <w:rPr>
          <w:rFonts w:asciiTheme="majorBidi" w:hAnsiTheme="majorBidi" w:cstheme="majorBidi"/>
        </w:rPr>
        <w:t>21</w:t>
      </w:r>
      <w:r w:rsidR="001A3960" w:rsidRPr="002319B1">
        <w:rPr>
          <w:rFonts w:asciiTheme="majorBidi" w:hAnsiTheme="majorBidi" w:cstheme="majorBidi"/>
        </w:rPr>
        <w:t>.gada</w:t>
      </w:r>
      <w:proofErr w:type="gramEnd"/>
      <w:r w:rsidR="001A3960" w:rsidRPr="002319B1">
        <w:rPr>
          <w:rFonts w:asciiTheme="majorBidi" w:hAnsiTheme="majorBidi" w:cstheme="majorBidi"/>
        </w:rPr>
        <w:t xml:space="preserve"> 1</w:t>
      </w:r>
      <w:r w:rsidR="003952BF">
        <w:rPr>
          <w:rFonts w:asciiTheme="majorBidi" w:hAnsiTheme="majorBidi" w:cstheme="majorBidi"/>
        </w:rPr>
        <w:t>6</w:t>
      </w:r>
      <w:r w:rsidR="001A3960" w:rsidRPr="002319B1">
        <w:rPr>
          <w:rFonts w:asciiTheme="majorBidi" w:hAnsiTheme="majorBidi" w:cstheme="majorBidi"/>
        </w:rPr>
        <w:t>.</w:t>
      </w:r>
      <w:r w:rsidR="003952BF">
        <w:rPr>
          <w:rFonts w:asciiTheme="majorBidi" w:hAnsiTheme="majorBidi" w:cstheme="majorBidi"/>
        </w:rPr>
        <w:t>decembr</w:t>
      </w:r>
      <w:r w:rsidR="001A3960" w:rsidRPr="002319B1">
        <w:rPr>
          <w:rFonts w:asciiTheme="majorBidi" w:hAnsiTheme="majorBidi" w:cstheme="majorBidi"/>
        </w:rPr>
        <w:t xml:space="preserve">a </w:t>
      </w:r>
      <w:r w:rsidR="003952BF">
        <w:rPr>
          <w:rFonts w:asciiTheme="majorBidi" w:hAnsiTheme="majorBidi" w:cstheme="majorBidi"/>
        </w:rPr>
        <w:t>lēmumu</w:t>
      </w:r>
      <w:r w:rsidR="001A3960" w:rsidRPr="002319B1">
        <w:rPr>
          <w:rFonts w:asciiTheme="majorBidi" w:hAnsiTheme="majorBidi" w:cstheme="majorBidi"/>
        </w:rPr>
        <w:t xml:space="preserve"> un </w:t>
      </w:r>
      <w:r>
        <w:rPr>
          <w:rFonts w:asciiTheme="majorBidi" w:hAnsiTheme="majorBidi" w:cstheme="majorBidi"/>
        </w:rPr>
        <w:t xml:space="preserve">nodot </w:t>
      </w:r>
      <w:r w:rsidR="001A3960" w:rsidRPr="002319B1">
        <w:rPr>
          <w:rFonts w:asciiTheme="majorBidi" w:hAnsiTheme="majorBidi" w:cstheme="majorBidi"/>
        </w:rPr>
        <w:t xml:space="preserve">lietu </w:t>
      </w:r>
      <w:r w:rsidR="00AE1BFC">
        <w:rPr>
          <w:rFonts w:asciiTheme="majorBidi" w:hAnsiTheme="majorBidi" w:cstheme="majorBidi"/>
        </w:rPr>
        <w:t xml:space="preserve">sakarā ar </w:t>
      </w:r>
      <w:r w:rsidR="00362547">
        <w:t>[pers. B]</w:t>
      </w:r>
      <w:r w:rsidR="00695EC5" w:rsidRPr="00801AC9">
        <w:t xml:space="preserve"> </w:t>
      </w:r>
      <w:r w:rsidR="00AE1BFC">
        <w:rPr>
          <w:rFonts w:asciiTheme="majorBidi" w:hAnsiTheme="majorBidi" w:cstheme="majorBidi"/>
        </w:rPr>
        <w:t xml:space="preserve">blakus sūdzību </w:t>
      </w:r>
      <w:r w:rsidR="001A3960" w:rsidRPr="002319B1">
        <w:rPr>
          <w:rFonts w:asciiTheme="majorBidi" w:hAnsiTheme="majorBidi" w:cstheme="majorBidi"/>
        </w:rPr>
        <w:t xml:space="preserve">jaunai izskatīšanai </w:t>
      </w:r>
      <w:r w:rsidR="00AE1BFC">
        <w:rPr>
          <w:rFonts w:asciiTheme="majorBidi" w:hAnsiTheme="majorBidi" w:cstheme="majorBidi"/>
        </w:rPr>
        <w:t>Senāta Civillietu departamentam</w:t>
      </w:r>
      <w:r w:rsidR="001A3960" w:rsidRPr="002319B1">
        <w:rPr>
          <w:rFonts w:asciiTheme="majorBidi" w:hAnsiTheme="majorBidi" w:cstheme="majorBidi"/>
        </w:rPr>
        <w:t>.</w:t>
      </w:r>
    </w:p>
    <w:p w14:paraId="1CAB1205" w14:textId="687706CC" w:rsidR="002319B1" w:rsidRPr="003C6525" w:rsidRDefault="00D059AC" w:rsidP="003C6525">
      <w:pPr>
        <w:widowControl/>
        <w:shd w:val="clear" w:color="auto" w:fill="FFFFFF"/>
        <w:autoSpaceDE/>
        <w:autoSpaceDN/>
        <w:adjustRightInd/>
        <w:spacing w:line="276" w:lineRule="auto"/>
        <w:ind w:firstLine="720"/>
        <w:jc w:val="both"/>
        <w:rPr>
          <w:rFonts w:asciiTheme="majorBidi" w:hAnsiTheme="majorBidi" w:cstheme="majorBidi"/>
          <w:color w:val="000000"/>
          <w:sz w:val="24"/>
          <w:szCs w:val="24"/>
        </w:rPr>
      </w:pPr>
      <w:r w:rsidRPr="00772912">
        <w:rPr>
          <w:rFonts w:asciiTheme="majorBidi" w:hAnsiTheme="majorBidi" w:cstheme="majorBidi"/>
          <w:color w:val="000000"/>
          <w:sz w:val="24"/>
          <w:szCs w:val="24"/>
        </w:rPr>
        <w:t>Lēmums nav pārsūdzams.</w:t>
      </w:r>
    </w:p>
    <w:sectPr w:rsidR="002319B1" w:rsidRPr="003C6525" w:rsidSect="00536FA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CA84" w14:textId="77777777" w:rsidR="00D36871" w:rsidRDefault="00D36871" w:rsidP="00D36871">
      <w:r>
        <w:separator/>
      </w:r>
    </w:p>
  </w:endnote>
  <w:endnote w:type="continuationSeparator" w:id="0">
    <w:p w14:paraId="410368E6" w14:textId="77777777" w:rsidR="00D36871" w:rsidRDefault="00D36871" w:rsidP="00D3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064347"/>
      <w:docPartObj>
        <w:docPartGallery w:val="Page Numbers (Bottom of Page)"/>
        <w:docPartUnique/>
      </w:docPartObj>
    </w:sdtPr>
    <w:sdtEndPr/>
    <w:sdtContent>
      <w:sdt>
        <w:sdtPr>
          <w:id w:val="1728636285"/>
          <w:docPartObj>
            <w:docPartGallery w:val="Page Numbers (Top of Page)"/>
            <w:docPartUnique/>
          </w:docPartObj>
        </w:sdtPr>
        <w:sdtEndPr/>
        <w:sdtContent>
          <w:p w14:paraId="580411FD" w14:textId="3D05870C" w:rsidR="00D17C9D" w:rsidRDefault="00D17C9D">
            <w:pPr>
              <w:pStyle w:val="Footer"/>
              <w:jc w:val="center"/>
            </w:pPr>
            <w:r w:rsidRPr="00D17C9D">
              <w:rPr>
                <w:sz w:val="24"/>
                <w:szCs w:val="24"/>
              </w:rPr>
              <w:fldChar w:fldCharType="begin"/>
            </w:r>
            <w:r w:rsidRPr="00D17C9D">
              <w:rPr>
                <w:sz w:val="24"/>
                <w:szCs w:val="24"/>
              </w:rPr>
              <w:instrText xml:space="preserve"> PAGE </w:instrText>
            </w:r>
            <w:r w:rsidRPr="00D17C9D">
              <w:rPr>
                <w:sz w:val="24"/>
                <w:szCs w:val="24"/>
              </w:rPr>
              <w:fldChar w:fldCharType="separate"/>
            </w:r>
            <w:r w:rsidRPr="00D17C9D">
              <w:rPr>
                <w:noProof/>
                <w:sz w:val="24"/>
                <w:szCs w:val="24"/>
              </w:rPr>
              <w:t>2</w:t>
            </w:r>
            <w:r w:rsidRPr="00D17C9D">
              <w:rPr>
                <w:sz w:val="24"/>
                <w:szCs w:val="24"/>
              </w:rPr>
              <w:fldChar w:fldCharType="end"/>
            </w:r>
            <w:r w:rsidRPr="00D17C9D">
              <w:rPr>
                <w:sz w:val="24"/>
                <w:szCs w:val="24"/>
              </w:rPr>
              <w:t xml:space="preserve"> no </w:t>
            </w:r>
            <w:r w:rsidR="000F7F88">
              <w:rPr>
                <w:sz w:val="24"/>
                <w:szCs w:val="24"/>
              </w:rPr>
              <w:t>3</w:t>
            </w:r>
          </w:p>
        </w:sdtContent>
      </w:sdt>
    </w:sdtContent>
  </w:sdt>
  <w:p w14:paraId="7530E78C" w14:textId="77777777" w:rsidR="00D17C9D" w:rsidRDefault="00D17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C9E01" w14:textId="77777777" w:rsidR="00D36871" w:rsidRDefault="00D36871" w:rsidP="00D36871">
      <w:r>
        <w:separator/>
      </w:r>
    </w:p>
  </w:footnote>
  <w:footnote w:type="continuationSeparator" w:id="0">
    <w:p w14:paraId="6477BD7D" w14:textId="77777777" w:rsidR="00D36871" w:rsidRDefault="00D36871" w:rsidP="00D36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D6D"/>
    <w:multiLevelType w:val="multilevel"/>
    <w:tmpl w:val="3EAA551C"/>
    <w:lvl w:ilvl="0">
      <w:start w:val="1"/>
      <w:numFmt w:val="decimal"/>
      <w:pStyle w:val="PPparagrafs"/>
      <w:lvlText w:val="%1"/>
      <w:lvlJc w:val="left"/>
      <w:pPr>
        <w:ind w:left="360" w:hanging="360"/>
      </w:pPr>
      <w:rPr>
        <w:rFonts w:cs="Times New Roman" w:hint="default"/>
        <w:caps w:val="0"/>
        <w:strike w:val="0"/>
        <w:dstrike w:val="0"/>
        <w:vanish w:val="0"/>
        <w:sz w:val="18"/>
        <w:vertAlign w:val="baseline"/>
      </w:rPr>
    </w:lvl>
    <w:lvl w:ilvl="1">
      <w:start w:val="1"/>
      <w:numFmt w:val="decimal"/>
      <w:lvlText w:val="%1.%2"/>
      <w:lvlJc w:val="left"/>
      <w:pPr>
        <w:ind w:left="792" w:hanging="432"/>
      </w:pPr>
      <w:rPr>
        <w:rFonts w:cs="Times New Roman" w:hint="default"/>
        <w:sz w:val="18"/>
      </w:rPr>
    </w:lvl>
    <w:lvl w:ilvl="2">
      <w:start w:val="1"/>
      <w:numFmt w:val="decimal"/>
      <w:lvlText w:val="%1.%2.%3"/>
      <w:lvlJc w:val="left"/>
      <w:pPr>
        <w:ind w:left="1224" w:hanging="504"/>
      </w:pPr>
      <w:rPr>
        <w:rFonts w:cs="Times New Roman" w:hint="default"/>
        <w:sz w:val="18"/>
      </w:rPr>
    </w:lvl>
    <w:lvl w:ilvl="3">
      <w:start w:val="1"/>
      <w:numFmt w:val="decimal"/>
      <w:lvlText w:val="%1.%2.%3.%4."/>
      <w:lvlJc w:val="left"/>
      <w:pPr>
        <w:ind w:left="1728" w:hanging="648"/>
      </w:pPr>
      <w:rPr>
        <w:rFonts w:cs="Times New Roman" w:hint="default"/>
        <w:sz w:val="18"/>
      </w:rPr>
    </w:lvl>
    <w:lvl w:ilvl="4">
      <w:start w:val="1"/>
      <w:numFmt w:val="decimal"/>
      <w:lvlText w:val="%1.%2.%3.%4.%5."/>
      <w:lvlJc w:val="left"/>
      <w:pPr>
        <w:ind w:left="2232" w:hanging="792"/>
      </w:pPr>
      <w:rPr>
        <w:rFonts w:cs="Times New Roman" w:hint="default"/>
        <w:sz w:val="18"/>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493F3234"/>
    <w:multiLevelType w:val="hybridMultilevel"/>
    <w:tmpl w:val="57A855C0"/>
    <w:lvl w:ilvl="0" w:tplc="F2EA9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D60601"/>
    <w:multiLevelType w:val="multilevel"/>
    <w:tmpl w:val="505AE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ADF4E72"/>
    <w:multiLevelType w:val="hybridMultilevel"/>
    <w:tmpl w:val="F0CC7CCA"/>
    <w:lvl w:ilvl="0" w:tplc="B922FB3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640041713">
    <w:abstractNumId w:val="3"/>
  </w:num>
  <w:num w:numId="2" w16cid:durableId="1764187013">
    <w:abstractNumId w:val="0"/>
  </w:num>
  <w:num w:numId="3" w16cid:durableId="1040589516">
    <w:abstractNumId w:val="2"/>
  </w:num>
  <w:num w:numId="4" w16cid:durableId="333999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D8"/>
    <w:rsid w:val="000061CC"/>
    <w:rsid w:val="000342FE"/>
    <w:rsid w:val="00053556"/>
    <w:rsid w:val="0006666A"/>
    <w:rsid w:val="0008328A"/>
    <w:rsid w:val="000A5E1F"/>
    <w:rsid w:val="000B7F08"/>
    <w:rsid w:val="000C2E6E"/>
    <w:rsid w:val="000E5D53"/>
    <w:rsid w:val="000F7F88"/>
    <w:rsid w:val="00114F9E"/>
    <w:rsid w:val="00137B52"/>
    <w:rsid w:val="001A0234"/>
    <w:rsid w:val="001A3960"/>
    <w:rsid w:val="001B267E"/>
    <w:rsid w:val="001C3165"/>
    <w:rsid w:val="002059C0"/>
    <w:rsid w:val="00212260"/>
    <w:rsid w:val="002129A4"/>
    <w:rsid w:val="00221EA2"/>
    <w:rsid w:val="002319B1"/>
    <w:rsid w:val="00235A1F"/>
    <w:rsid w:val="00252290"/>
    <w:rsid w:val="00280EC7"/>
    <w:rsid w:val="00291E19"/>
    <w:rsid w:val="002B5A0A"/>
    <w:rsid w:val="002C24E2"/>
    <w:rsid w:val="003028BD"/>
    <w:rsid w:val="00355768"/>
    <w:rsid w:val="00362547"/>
    <w:rsid w:val="003722C8"/>
    <w:rsid w:val="003952BF"/>
    <w:rsid w:val="003A2EFD"/>
    <w:rsid w:val="003C6525"/>
    <w:rsid w:val="003D4179"/>
    <w:rsid w:val="00427F54"/>
    <w:rsid w:val="00442DF8"/>
    <w:rsid w:val="00475A97"/>
    <w:rsid w:val="004912B6"/>
    <w:rsid w:val="004B3894"/>
    <w:rsid w:val="004C6B85"/>
    <w:rsid w:val="004F0C2B"/>
    <w:rsid w:val="004F2085"/>
    <w:rsid w:val="004F2A0B"/>
    <w:rsid w:val="004F72D2"/>
    <w:rsid w:val="005214B3"/>
    <w:rsid w:val="00536FA8"/>
    <w:rsid w:val="005538B4"/>
    <w:rsid w:val="00562FF2"/>
    <w:rsid w:val="00593DA6"/>
    <w:rsid w:val="005C41D6"/>
    <w:rsid w:val="005E034B"/>
    <w:rsid w:val="005F28BF"/>
    <w:rsid w:val="0061008D"/>
    <w:rsid w:val="00620C1A"/>
    <w:rsid w:val="006611A4"/>
    <w:rsid w:val="00695EC5"/>
    <w:rsid w:val="006A08AC"/>
    <w:rsid w:val="006A4D3A"/>
    <w:rsid w:val="006C3B16"/>
    <w:rsid w:val="00702076"/>
    <w:rsid w:val="00720557"/>
    <w:rsid w:val="0072708A"/>
    <w:rsid w:val="00732CD8"/>
    <w:rsid w:val="00764439"/>
    <w:rsid w:val="007B05E1"/>
    <w:rsid w:val="007E0AC4"/>
    <w:rsid w:val="007E4F05"/>
    <w:rsid w:val="007F1E5B"/>
    <w:rsid w:val="00801AC9"/>
    <w:rsid w:val="008321FD"/>
    <w:rsid w:val="00850202"/>
    <w:rsid w:val="008C730D"/>
    <w:rsid w:val="008D0928"/>
    <w:rsid w:val="008D4A6E"/>
    <w:rsid w:val="008E284A"/>
    <w:rsid w:val="0091294E"/>
    <w:rsid w:val="009235EB"/>
    <w:rsid w:val="009619F5"/>
    <w:rsid w:val="00966EFF"/>
    <w:rsid w:val="009966F9"/>
    <w:rsid w:val="0099753E"/>
    <w:rsid w:val="00997661"/>
    <w:rsid w:val="009B77C5"/>
    <w:rsid w:val="009B791A"/>
    <w:rsid w:val="00A077CF"/>
    <w:rsid w:val="00A40B60"/>
    <w:rsid w:val="00AA5C72"/>
    <w:rsid w:val="00AA5F74"/>
    <w:rsid w:val="00AE1BFC"/>
    <w:rsid w:val="00AF4E0A"/>
    <w:rsid w:val="00AF75FC"/>
    <w:rsid w:val="00B0273E"/>
    <w:rsid w:val="00B077A4"/>
    <w:rsid w:val="00B13A44"/>
    <w:rsid w:val="00B22217"/>
    <w:rsid w:val="00B7545F"/>
    <w:rsid w:val="00B81548"/>
    <w:rsid w:val="00BB058E"/>
    <w:rsid w:val="00BF1954"/>
    <w:rsid w:val="00C26812"/>
    <w:rsid w:val="00C35F57"/>
    <w:rsid w:val="00C4550A"/>
    <w:rsid w:val="00C508CF"/>
    <w:rsid w:val="00C716C5"/>
    <w:rsid w:val="00C83831"/>
    <w:rsid w:val="00CB1FBC"/>
    <w:rsid w:val="00CD5885"/>
    <w:rsid w:val="00D044E8"/>
    <w:rsid w:val="00D059AC"/>
    <w:rsid w:val="00D17C9D"/>
    <w:rsid w:val="00D23EEA"/>
    <w:rsid w:val="00D31933"/>
    <w:rsid w:val="00D36871"/>
    <w:rsid w:val="00D502CB"/>
    <w:rsid w:val="00D641BA"/>
    <w:rsid w:val="00D73B57"/>
    <w:rsid w:val="00DA72AB"/>
    <w:rsid w:val="00DB1AAB"/>
    <w:rsid w:val="00DB30BA"/>
    <w:rsid w:val="00DC38B0"/>
    <w:rsid w:val="00DE02AB"/>
    <w:rsid w:val="00E54E92"/>
    <w:rsid w:val="00E675C7"/>
    <w:rsid w:val="00E94D3F"/>
    <w:rsid w:val="00E96904"/>
    <w:rsid w:val="00EA7E41"/>
    <w:rsid w:val="00EE7209"/>
    <w:rsid w:val="00F63280"/>
    <w:rsid w:val="00F87501"/>
    <w:rsid w:val="00FC701F"/>
    <w:rsid w:val="00FD22D6"/>
    <w:rsid w:val="00FD2AD5"/>
    <w:rsid w:val="00FE77E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5A57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CD8"/>
    <w:pPr>
      <w:widowControl w:val="0"/>
      <w:autoSpaceDE w:val="0"/>
      <w:autoSpaceDN w:val="0"/>
      <w:adjustRightInd w:val="0"/>
      <w:spacing w:after="0" w:line="240" w:lineRule="auto"/>
    </w:pPr>
    <w:rPr>
      <w:rFonts w:eastAsia="Times New Roman" w:cs="Times New Roman"/>
      <w:sz w:val="20"/>
      <w:szCs w:val="20"/>
      <w:lang w:eastAsia="lv-LV"/>
    </w:rPr>
  </w:style>
  <w:style w:type="paragraph" w:styleId="Heading1">
    <w:name w:val="heading 1"/>
    <w:basedOn w:val="Normal"/>
    <w:next w:val="Normal"/>
    <w:link w:val="Heading1Char"/>
    <w:uiPriority w:val="1"/>
    <w:qFormat/>
    <w:rsid w:val="001A3960"/>
    <w:pPr>
      <w:spacing w:before="167"/>
      <w:ind w:left="317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32CD8"/>
    <w:rPr>
      <w:rFonts w:cs="Times New Roman"/>
      <w:i/>
      <w:color w:val="404040"/>
    </w:rPr>
  </w:style>
  <w:style w:type="paragraph" w:styleId="NoSpacing">
    <w:name w:val="No Spacing"/>
    <w:uiPriority w:val="1"/>
    <w:qFormat/>
    <w:rsid w:val="00732CD8"/>
    <w:pPr>
      <w:spacing w:after="0" w:line="240" w:lineRule="auto"/>
    </w:pPr>
    <w:rPr>
      <w:rFonts w:ascii="Arial Narrow" w:eastAsia="Times New Roman" w:hAnsi="Arial Narrow" w:cs="Times New Roman"/>
      <w:szCs w:val="20"/>
      <w:lang w:eastAsia="lv-LV"/>
    </w:rPr>
  </w:style>
  <w:style w:type="paragraph" w:styleId="ListParagraph">
    <w:name w:val="List Paragraph"/>
    <w:basedOn w:val="Normal"/>
    <w:uiPriority w:val="34"/>
    <w:qFormat/>
    <w:rsid w:val="002129A4"/>
    <w:pPr>
      <w:ind w:left="720"/>
      <w:contextualSpacing/>
    </w:pPr>
  </w:style>
  <w:style w:type="paragraph" w:customStyle="1" w:styleId="PPparagrafs">
    <w:name w:val="PP_paragrafs"/>
    <w:basedOn w:val="NoSpacing"/>
    <w:link w:val="PPparagrafsChar"/>
    <w:qFormat/>
    <w:rsid w:val="004F72D2"/>
    <w:pPr>
      <w:numPr>
        <w:numId w:val="2"/>
      </w:numPr>
      <w:spacing w:before="240" w:line="260" w:lineRule="atLeast"/>
      <w:jc w:val="both"/>
    </w:pPr>
    <w:rPr>
      <w:rFonts w:ascii="Times New Roman" w:hAnsi="Times New Roman"/>
      <w:szCs w:val="22"/>
    </w:rPr>
  </w:style>
  <w:style w:type="character" w:customStyle="1" w:styleId="PPparagrafsChar">
    <w:name w:val="PP_paragrafs Char"/>
    <w:link w:val="PPparagrafs"/>
    <w:locked/>
    <w:rsid w:val="004F72D2"/>
    <w:rPr>
      <w:rFonts w:eastAsia="Times New Roman" w:cs="Times New Roman"/>
      <w:lang w:eastAsia="lv-LV"/>
    </w:rPr>
  </w:style>
  <w:style w:type="paragraph" w:styleId="FootnoteText">
    <w:name w:val="footnote text"/>
    <w:basedOn w:val="Normal"/>
    <w:link w:val="FootnoteTextChar"/>
    <w:uiPriority w:val="99"/>
    <w:unhideWhenUsed/>
    <w:rsid w:val="00D36871"/>
    <w:pPr>
      <w:widowControl/>
      <w:autoSpaceDE/>
      <w:autoSpaceDN/>
      <w:adjustRightInd/>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D36871"/>
    <w:rPr>
      <w:rFonts w:asciiTheme="minorHAnsi" w:hAnsiTheme="minorHAnsi"/>
      <w:sz w:val="20"/>
      <w:szCs w:val="20"/>
    </w:rPr>
  </w:style>
  <w:style w:type="character" w:styleId="FootnoteReference">
    <w:name w:val="footnote reference"/>
    <w:basedOn w:val="DefaultParagraphFont"/>
    <w:uiPriority w:val="99"/>
    <w:semiHidden/>
    <w:unhideWhenUsed/>
    <w:rsid w:val="00D36871"/>
    <w:rPr>
      <w:vertAlign w:val="superscript"/>
    </w:rPr>
  </w:style>
  <w:style w:type="character" w:customStyle="1" w:styleId="Heading1Char">
    <w:name w:val="Heading 1 Char"/>
    <w:basedOn w:val="DefaultParagraphFont"/>
    <w:link w:val="Heading1"/>
    <w:uiPriority w:val="1"/>
    <w:rsid w:val="001A3960"/>
    <w:rPr>
      <w:rFonts w:eastAsia="Times New Roman" w:cs="Times New Roman"/>
      <w:b/>
      <w:bCs/>
      <w:szCs w:val="24"/>
      <w:lang w:eastAsia="lv-LV"/>
    </w:rPr>
  </w:style>
  <w:style w:type="paragraph" w:styleId="BodyText">
    <w:name w:val="Body Text"/>
    <w:basedOn w:val="Normal"/>
    <w:link w:val="BodyTextChar"/>
    <w:uiPriority w:val="1"/>
    <w:semiHidden/>
    <w:unhideWhenUsed/>
    <w:qFormat/>
    <w:rsid w:val="001A3960"/>
    <w:pPr>
      <w:spacing w:before="17"/>
      <w:ind w:left="108" w:firstLine="568"/>
    </w:pPr>
    <w:rPr>
      <w:rFonts w:eastAsiaTheme="minorEastAsia"/>
      <w:sz w:val="24"/>
      <w:szCs w:val="24"/>
    </w:rPr>
  </w:style>
  <w:style w:type="character" w:customStyle="1" w:styleId="BodyTextChar">
    <w:name w:val="Body Text Char"/>
    <w:basedOn w:val="DefaultParagraphFont"/>
    <w:link w:val="BodyText"/>
    <w:uiPriority w:val="1"/>
    <w:semiHidden/>
    <w:rsid w:val="001A3960"/>
    <w:rPr>
      <w:rFonts w:eastAsiaTheme="minorEastAsia" w:cs="Times New Roman"/>
      <w:szCs w:val="24"/>
      <w:lang w:eastAsia="lv-LV"/>
    </w:rPr>
  </w:style>
  <w:style w:type="paragraph" w:customStyle="1" w:styleId="Char">
    <w:name w:val="Char"/>
    <w:basedOn w:val="Normal"/>
    <w:rsid w:val="00AA5C72"/>
    <w:pPr>
      <w:widowControl/>
      <w:autoSpaceDE/>
      <w:autoSpaceDN/>
      <w:adjustRightInd/>
      <w:spacing w:after="160" w:line="240" w:lineRule="exact"/>
    </w:pPr>
    <w:rPr>
      <w:rFonts w:ascii="Tahoma" w:hAnsi="Tahoma"/>
      <w:lang w:val="en-US" w:eastAsia="en-US"/>
    </w:rPr>
  </w:style>
  <w:style w:type="paragraph" w:styleId="Header">
    <w:name w:val="header"/>
    <w:basedOn w:val="Normal"/>
    <w:link w:val="HeaderChar"/>
    <w:uiPriority w:val="99"/>
    <w:unhideWhenUsed/>
    <w:rsid w:val="00D17C9D"/>
    <w:pPr>
      <w:tabs>
        <w:tab w:val="center" w:pos="4513"/>
        <w:tab w:val="right" w:pos="9026"/>
      </w:tabs>
    </w:pPr>
  </w:style>
  <w:style w:type="character" w:customStyle="1" w:styleId="HeaderChar">
    <w:name w:val="Header Char"/>
    <w:basedOn w:val="DefaultParagraphFont"/>
    <w:link w:val="Header"/>
    <w:uiPriority w:val="99"/>
    <w:rsid w:val="00D17C9D"/>
    <w:rPr>
      <w:rFonts w:eastAsia="Times New Roman" w:cs="Times New Roman"/>
      <w:sz w:val="20"/>
      <w:szCs w:val="20"/>
      <w:lang w:eastAsia="lv-LV"/>
    </w:rPr>
  </w:style>
  <w:style w:type="paragraph" w:styleId="Footer">
    <w:name w:val="footer"/>
    <w:basedOn w:val="Normal"/>
    <w:link w:val="FooterChar"/>
    <w:uiPriority w:val="99"/>
    <w:unhideWhenUsed/>
    <w:rsid w:val="00D17C9D"/>
    <w:pPr>
      <w:tabs>
        <w:tab w:val="center" w:pos="4513"/>
        <w:tab w:val="right" w:pos="9026"/>
      </w:tabs>
    </w:pPr>
  </w:style>
  <w:style w:type="character" w:customStyle="1" w:styleId="FooterChar">
    <w:name w:val="Footer Char"/>
    <w:basedOn w:val="DefaultParagraphFont"/>
    <w:link w:val="Footer"/>
    <w:uiPriority w:val="99"/>
    <w:rsid w:val="00D17C9D"/>
    <w:rPr>
      <w:rFonts w:eastAsia="Times New Roman" w:cs="Times New Roman"/>
      <w:sz w:val="20"/>
      <w:szCs w:val="20"/>
      <w:lang w:eastAsia="lv-LV"/>
    </w:rPr>
  </w:style>
  <w:style w:type="character" w:styleId="Hyperlink">
    <w:name w:val="Hyperlink"/>
    <w:basedOn w:val="DefaultParagraphFont"/>
    <w:unhideWhenUsed/>
    <w:rsid w:val="00536FA8"/>
    <w:rPr>
      <w:color w:val="0000FF"/>
      <w:u w:val="single"/>
    </w:rPr>
  </w:style>
  <w:style w:type="character" w:styleId="CommentReference">
    <w:name w:val="annotation reference"/>
    <w:basedOn w:val="DefaultParagraphFont"/>
    <w:uiPriority w:val="99"/>
    <w:semiHidden/>
    <w:unhideWhenUsed/>
    <w:rsid w:val="00C26812"/>
    <w:rPr>
      <w:sz w:val="16"/>
      <w:szCs w:val="16"/>
    </w:rPr>
  </w:style>
  <w:style w:type="paragraph" w:styleId="CommentText">
    <w:name w:val="annotation text"/>
    <w:basedOn w:val="Normal"/>
    <w:link w:val="CommentTextChar1"/>
    <w:uiPriority w:val="99"/>
    <w:semiHidden/>
    <w:unhideWhenUsed/>
    <w:rsid w:val="00C26812"/>
    <w:pPr>
      <w:widowControl/>
      <w:autoSpaceDE/>
      <w:autoSpaceDN/>
      <w:adjustRightInd/>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uiPriority w:val="99"/>
    <w:semiHidden/>
    <w:rsid w:val="00C26812"/>
    <w:rPr>
      <w:rFonts w:eastAsia="Times New Roman" w:cs="Times New Roman"/>
      <w:sz w:val="20"/>
      <w:szCs w:val="20"/>
      <w:lang w:eastAsia="lv-LV"/>
    </w:rPr>
  </w:style>
  <w:style w:type="character" w:customStyle="1" w:styleId="CommentTextChar1">
    <w:name w:val="Comment Text Char1"/>
    <w:basedOn w:val="DefaultParagraphFont"/>
    <w:link w:val="CommentText"/>
    <w:uiPriority w:val="99"/>
    <w:semiHidden/>
    <w:rsid w:val="00C26812"/>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23606">
      <w:bodyDiv w:val="1"/>
      <w:marLeft w:val="0"/>
      <w:marRight w:val="0"/>
      <w:marTop w:val="0"/>
      <w:marBottom w:val="0"/>
      <w:divBdr>
        <w:top w:val="none" w:sz="0" w:space="0" w:color="auto"/>
        <w:left w:val="none" w:sz="0" w:space="0" w:color="auto"/>
        <w:bottom w:val="none" w:sz="0" w:space="0" w:color="auto"/>
        <w:right w:val="none" w:sz="0" w:space="0" w:color="auto"/>
      </w:divBdr>
    </w:div>
    <w:div w:id="468329655">
      <w:bodyDiv w:val="1"/>
      <w:marLeft w:val="0"/>
      <w:marRight w:val="0"/>
      <w:marTop w:val="0"/>
      <w:marBottom w:val="0"/>
      <w:divBdr>
        <w:top w:val="none" w:sz="0" w:space="0" w:color="auto"/>
        <w:left w:val="none" w:sz="0" w:space="0" w:color="auto"/>
        <w:bottom w:val="none" w:sz="0" w:space="0" w:color="auto"/>
        <w:right w:val="none" w:sz="0" w:space="0" w:color="auto"/>
      </w:divBdr>
    </w:div>
    <w:div w:id="764575186">
      <w:bodyDiv w:val="1"/>
      <w:marLeft w:val="0"/>
      <w:marRight w:val="0"/>
      <w:marTop w:val="0"/>
      <w:marBottom w:val="0"/>
      <w:divBdr>
        <w:top w:val="none" w:sz="0" w:space="0" w:color="auto"/>
        <w:left w:val="none" w:sz="0" w:space="0" w:color="auto"/>
        <w:bottom w:val="none" w:sz="0" w:space="0" w:color="auto"/>
        <w:right w:val="none" w:sz="0" w:space="0" w:color="auto"/>
      </w:divBdr>
    </w:div>
    <w:div w:id="110611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9AFA4-D6A4-461C-A889-8CDCFB81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5479</Words>
  <Characters>3124</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2022-09-20T09:06:00Z</dcterms:created>
  <dcterms:modified xsi:type="dcterms:W3CDTF">2022-09-21T11:46:00Z</dcterms:modified>
</cp:coreProperties>
</file>