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578B0" w14:textId="77777777" w:rsidR="00CC14D9" w:rsidRDefault="00CC14D9" w:rsidP="005B221C">
      <w:pPr>
        <w:autoSpaceDE w:val="0"/>
        <w:autoSpaceDN w:val="0"/>
        <w:spacing w:line="276" w:lineRule="auto"/>
        <w:jc w:val="both"/>
        <w:rPr>
          <w:rFonts w:ascii="TimesNewRomanPSMT" w:hAnsi="TimesNewRomanPSMT"/>
          <w:b/>
          <w:bCs/>
          <w:lang w:eastAsia="en-US"/>
        </w:rPr>
      </w:pPr>
      <w:bookmarkStart w:id="0" w:name="_Hlk92797520"/>
      <w:bookmarkStart w:id="1" w:name="_GoBack"/>
      <w:bookmarkEnd w:id="1"/>
      <w:r>
        <w:rPr>
          <w:rFonts w:ascii="TimesNewRomanPSMT" w:hAnsi="TimesNewRomanPSMT"/>
          <w:b/>
          <w:bCs/>
        </w:rPr>
        <w:t xml:space="preserve">Policija kā institūcija, kam ir vispārīga kompetence reaģēt uz tiesību normu pārkāpumiem </w:t>
      </w:r>
    </w:p>
    <w:p w14:paraId="16751347" w14:textId="77777777" w:rsidR="00CC14D9" w:rsidRDefault="00CC14D9" w:rsidP="005B221C">
      <w:pPr>
        <w:autoSpaceDE w:val="0"/>
        <w:autoSpaceDN w:val="0"/>
        <w:spacing w:line="276" w:lineRule="auto"/>
        <w:jc w:val="both"/>
        <w:rPr>
          <w:rFonts w:ascii="TimesNewRomanPSMT" w:hAnsi="TimesNewRomanPSMT"/>
          <w:lang w:eastAsia="en-US"/>
        </w:rPr>
      </w:pPr>
      <w:r>
        <w:rPr>
          <w:rFonts w:ascii="TimesNewRomanPSMT" w:hAnsi="TimesNewRomanPSMT"/>
        </w:rPr>
        <w:t>Gadījumos, kad tiesību normās nav noteikta speciālā kompetentā institūcija, kas var uzlikt pienākumu novērst pārkāpumu un sekot tā izpildei vai sodīt par normas pārkāpšanu, Valsts policijai ir vispārējā kompetence izmantot piespiedu mehānismu, lai panāktu, ka tiesību normas tiek ievērotas.</w:t>
      </w:r>
    </w:p>
    <w:p w14:paraId="67D8EB1F" w14:textId="77777777" w:rsidR="00CC14D9" w:rsidRPr="00CC14D9" w:rsidRDefault="00CC14D9" w:rsidP="005B221C">
      <w:pPr>
        <w:autoSpaceDE w:val="0"/>
        <w:autoSpaceDN w:val="0"/>
        <w:spacing w:line="276" w:lineRule="auto"/>
        <w:jc w:val="both"/>
        <w:rPr>
          <w:rFonts w:ascii="TimesNewRomanPSMT" w:hAnsi="TimesNewRomanPSMT"/>
          <w:b/>
        </w:rPr>
      </w:pPr>
    </w:p>
    <w:p w14:paraId="750854EB" w14:textId="77777777" w:rsidR="00CC14D9" w:rsidRPr="00CC14D9" w:rsidRDefault="00CC14D9" w:rsidP="005B221C">
      <w:pPr>
        <w:spacing w:line="276" w:lineRule="auto"/>
        <w:jc w:val="center"/>
        <w:rPr>
          <w:b/>
        </w:rPr>
      </w:pPr>
      <w:r w:rsidRPr="00CC14D9">
        <w:rPr>
          <w:b/>
        </w:rPr>
        <w:t>Latvijas Republikas Senāta</w:t>
      </w:r>
    </w:p>
    <w:p w14:paraId="5BAEBD85" w14:textId="77777777" w:rsidR="00CC14D9" w:rsidRPr="00CC14D9" w:rsidRDefault="00CC14D9" w:rsidP="005B221C">
      <w:pPr>
        <w:spacing w:line="276" w:lineRule="auto"/>
        <w:jc w:val="center"/>
        <w:rPr>
          <w:b/>
        </w:rPr>
      </w:pPr>
      <w:r w:rsidRPr="00CC14D9">
        <w:rPr>
          <w:b/>
        </w:rPr>
        <w:t>Administratīvo lietu departamenta</w:t>
      </w:r>
    </w:p>
    <w:p w14:paraId="59A984C9" w14:textId="77777777" w:rsidR="00CC14D9" w:rsidRPr="00CC14D9" w:rsidRDefault="00CC14D9" w:rsidP="005B221C">
      <w:pPr>
        <w:spacing w:line="276" w:lineRule="auto"/>
        <w:jc w:val="center"/>
        <w:rPr>
          <w:b/>
        </w:rPr>
      </w:pPr>
      <w:r w:rsidRPr="00CC14D9">
        <w:rPr>
          <w:b/>
        </w:rPr>
        <w:t>2022.gada 10.februāra</w:t>
      </w:r>
    </w:p>
    <w:p w14:paraId="5757FB52" w14:textId="77777777" w:rsidR="00CC14D9" w:rsidRPr="00CC14D9" w:rsidRDefault="00CC14D9" w:rsidP="005B221C">
      <w:pPr>
        <w:spacing w:line="276" w:lineRule="auto"/>
        <w:jc w:val="center"/>
        <w:rPr>
          <w:b/>
        </w:rPr>
      </w:pPr>
      <w:r w:rsidRPr="00CC14D9">
        <w:rPr>
          <w:b/>
        </w:rPr>
        <w:t xml:space="preserve">SPRIEDUMS </w:t>
      </w:r>
    </w:p>
    <w:p w14:paraId="3079BE86" w14:textId="7AF5C681" w:rsidR="009C0BA3" w:rsidRPr="00CC14D9" w:rsidRDefault="00CC14D9" w:rsidP="005B221C">
      <w:pPr>
        <w:spacing w:line="276" w:lineRule="auto"/>
        <w:jc w:val="center"/>
        <w:rPr>
          <w:b/>
        </w:rPr>
      </w:pPr>
      <w:r w:rsidRPr="00CC14D9">
        <w:rPr>
          <w:b/>
        </w:rPr>
        <w:t>Lieta Nr. A420173819</w:t>
      </w:r>
      <w:r w:rsidRPr="00CC14D9">
        <w:rPr>
          <w:b/>
          <w:lang w:eastAsia="lv-LV"/>
        </w:rPr>
        <w:t xml:space="preserve">, </w:t>
      </w:r>
      <w:r w:rsidRPr="00CC14D9">
        <w:rPr>
          <w:b/>
        </w:rPr>
        <w:t>SKA</w:t>
      </w:r>
      <w:r w:rsidRPr="00CC14D9">
        <w:rPr>
          <w:b/>
        </w:rPr>
        <w:noBreakHyphen/>
        <w:t>276/2022</w:t>
      </w:r>
    </w:p>
    <w:p w14:paraId="6312CDD8" w14:textId="00C50A86" w:rsidR="00CC14D9" w:rsidRPr="00CC14D9" w:rsidRDefault="00CC14D9" w:rsidP="005B221C">
      <w:pPr>
        <w:spacing w:line="276" w:lineRule="auto"/>
        <w:jc w:val="center"/>
      </w:pPr>
      <w:hyperlink r:id="rId8" w:history="1">
        <w:r w:rsidRPr="00CC14D9">
          <w:rPr>
            <w:rStyle w:val="Hyperlink"/>
          </w:rPr>
          <w:t>ECLI:LV:AT:2022:0210.A420173819.19.S</w:t>
        </w:r>
      </w:hyperlink>
      <w:r w:rsidRPr="00CC14D9">
        <w:t xml:space="preserve"> </w:t>
      </w:r>
    </w:p>
    <w:p w14:paraId="13994BDA" w14:textId="77777777" w:rsidR="00C52066" w:rsidRPr="005065DD" w:rsidRDefault="00C52066" w:rsidP="005B221C">
      <w:pPr>
        <w:spacing w:line="276" w:lineRule="auto"/>
        <w:ind w:firstLine="567"/>
        <w:jc w:val="both"/>
      </w:pPr>
    </w:p>
    <w:p w14:paraId="5AE13377" w14:textId="3B5A8F09" w:rsidR="00C52066" w:rsidRPr="005065DD" w:rsidRDefault="00C52066" w:rsidP="005B221C">
      <w:pPr>
        <w:spacing w:line="276" w:lineRule="auto"/>
        <w:ind w:firstLine="567"/>
        <w:jc w:val="both"/>
      </w:pPr>
      <w:r w:rsidRPr="005065DD">
        <w:t xml:space="preserve">Tiesa šādā sastāvā: </w:t>
      </w:r>
      <w:r w:rsidR="00E33F20" w:rsidRPr="005065DD">
        <w:t>senator</w:t>
      </w:r>
      <w:r w:rsidR="000D2278">
        <w:t>es</w:t>
      </w:r>
      <w:r w:rsidR="00E33F20" w:rsidRPr="005065DD">
        <w:t xml:space="preserve"> Jautrīte Briede, </w:t>
      </w:r>
      <w:r w:rsidR="006C453E">
        <w:t>Veronika Krūmiņa</w:t>
      </w:r>
      <w:r w:rsidR="00F7458D" w:rsidRPr="005065DD">
        <w:t xml:space="preserve"> un </w:t>
      </w:r>
      <w:r w:rsidR="00B5137D">
        <w:t>Lauma Paegļka</w:t>
      </w:r>
      <w:r w:rsidR="000D2278">
        <w:t>l</w:t>
      </w:r>
      <w:r w:rsidR="00B5137D">
        <w:t>na</w:t>
      </w:r>
    </w:p>
    <w:p w14:paraId="739A70BC" w14:textId="77777777" w:rsidR="00E33F20" w:rsidRPr="005065DD" w:rsidRDefault="00E33F20" w:rsidP="005B221C">
      <w:pPr>
        <w:spacing w:line="276" w:lineRule="auto"/>
        <w:ind w:firstLine="567"/>
        <w:jc w:val="both"/>
      </w:pPr>
    </w:p>
    <w:p w14:paraId="623A76E8" w14:textId="2DFDB9F0" w:rsidR="00675D47" w:rsidRPr="005065DD" w:rsidRDefault="00E33F20" w:rsidP="005B221C">
      <w:pPr>
        <w:spacing w:line="276" w:lineRule="auto"/>
        <w:ind w:firstLine="567"/>
        <w:jc w:val="both"/>
      </w:pPr>
      <w:r w:rsidRPr="005065DD">
        <w:t xml:space="preserve">rakstveida procesā </w:t>
      </w:r>
      <w:r w:rsidR="00F64911" w:rsidRPr="005065DD">
        <w:t>izskatīja administratīvo lietu, kas ierosināta, pamatojoties uz</w:t>
      </w:r>
      <w:r w:rsidR="006C453E">
        <w:t xml:space="preserve"> </w:t>
      </w:r>
      <w:r w:rsidR="001202E3">
        <w:t>SIA</w:t>
      </w:r>
      <w:r w:rsidR="000D2278">
        <w:t> </w:t>
      </w:r>
      <w:r w:rsidR="00C24FE4" w:rsidRPr="00E439CA">
        <w:rPr>
          <w:bCs/>
          <w:lang w:val="af-ZA"/>
        </w:rPr>
        <w:t>„</w:t>
      </w:r>
      <w:r w:rsidR="001202E3">
        <w:t>Latvijas Mobilais Telefons” pieteikum</w:t>
      </w:r>
      <w:r w:rsidR="000D2278">
        <w:t>u</w:t>
      </w:r>
      <w:r w:rsidR="001202E3">
        <w:t xml:space="preserve"> par Valsts policijas 2019.gada 28.marta lēmuma Nr.</w:t>
      </w:r>
      <w:r w:rsidR="000D2278">
        <w:t> </w:t>
      </w:r>
      <w:r w:rsidR="001202E3">
        <w:t>92 atcelšanu</w:t>
      </w:r>
      <w:r w:rsidR="006C453E" w:rsidRPr="005065DD">
        <w:t xml:space="preserve"> </w:t>
      </w:r>
      <w:r w:rsidR="00F64911" w:rsidRPr="005065DD">
        <w:t xml:space="preserve">sakarā ar </w:t>
      </w:r>
      <w:r w:rsidR="001202E3">
        <w:t xml:space="preserve">Valsts policijas </w:t>
      </w:r>
      <w:r w:rsidR="00F64911" w:rsidRPr="005065DD">
        <w:t xml:space="preserve">kasācijas sūdzību par Administratīvās </w:t>
      </w:r>
      <w:r w:rsidR="005C64F2" w:rsidRPr="005065DD">
        <w:t>apgabal</w:t>
      </w:r>
      <w:r w:rsidR="00F64911" w:rsidRPr="005065DD">
        <w:t>tiesas 20</w:t>
      </w:r>
      <w:r w:rsidR="001444F3" w:rsidRPr="005065DD">
        <w:t>20</w:t>
      </w:r>
      <w:r w:rsidR="00F64911" w:rsidRPr="005065DD">
        <w:t xml:space="preserve">.gada </w:t>
      </w:r>
      <w:r w:rsidR="006C453E">
        <w:t>1</w:t>
      </w:r>
      <w:r w:rsidR="001202E3">
        <w:t>7</w:t>
      </w:r>
      <w:r w:rsidR="006C453E">
        <w:t>.jū</w:t>
      </w:r>
      <w:r w:rsidR="001202E3">
        <w:t>lija</w:t>
      </w:r>
      <w:r w:rsidR="005C64F2" w:rsidRPr="005065DD">
        <w:t xml:space="preserve"> spriedumu</w:t>
      </w:r>
      <w:r w:rsidR="00F64911" w:rsidRPr="005065DD">
        <w:t>.</w:t>
      </w:r>
    </w:p>
    <w:p w14:paraId="7A10869E" w14:textId="77777777" w:rsidR="006F3EA8" w:rsidRPr="005065DD" w:rsidRDefault="006F3EA8" w:rsidP="005B221C">
      <w:pPr>
        <w:spacing w:line="276" w:lineRule="auto"/>
        <w:ind w:firstLine="567"/>
        <w:jc w:val="both"/>
      </w:pPr>
    </w:p>
    <w:p w14:paraId="77F08303" w14:textId="3FFCF418" w:rsidR="00675D47" w:rsidRPr="005065DD" w:rsidRDefault="00675D47" w:rsidP="005B221C">
      <w:pPr>
        <w:spacing w:line="276" w:lineRule="auto"/>
        <w:jc w:val="center"/>
        <w:rPr>
          <w:b/>
        </w:rPr>
      </w:pPr>
      <w:r w:rsidRPr="005065DD">
        <w:rPr>
          <w:b/>
        </w:rPr>
        <w:t>Aprakstošā daļa</w:t>
      </w:r>
    </w:p>
    <w:p w14:paraId="49904D94" w14:textId="77777777" w:rsidR="00675D47" w:rsidRPr="005065DD" w:rsidRDefault="00675D47" w:rsidP="005B221C">
      <w:pPr>
        <w:spacing w:line="276" w:lineRule="auto"/>
        <w:jc w:val="center"/>
        <w:rPr>
          <w:b/>
        </w:rPr>
      </w:pPr>
    </w:p>
    <w:p w14:paraId="241AAFAA" w14:textId="09F20C28" w:rsidR="00AD0ADE" w:rsidRDefault="00675D47" w:rsidP="005B221C">
      <w:pPr>
        <w:spacing w:line="276" w:lineRule="auto"/>
        <w:ind w:firstLine="567"/>
        <w:jc w:val="both"/>
      </w:pPr>
      <w:r w:rsidRPr="005065DD">
        <w:t>[1]</w:t>
      </w:r>
      <w:r w:rsidR="002C28BB" w:rsidRPr="005065DD">
        <w:t> </w:t>
      </w:r>
      <w:r w:rsidR="00FA795C">
        <w:t>Valsts p</w:t>
      </w:r>
      <w:r w:rsidR="00AD0ADE">
        <w:t xml:space="preserve">olicija </w:t>
      </w:r>
      <w:r w:rsidR="00FA795C" w:rsidRPr="004C6FFB">
        <w:rPr>
          <w:kern w:val="1"/>
        </w:rPr>
        <w:t>saņ</w:t>
      </w:r>
      <w:r w:rsidR="00FA795C">
        <w:rPr>
          <w:kern w:val="1"/>
        </w:rPr>
        <w:t>ēma</w:t>
      </w:r>
      <w:r w:rsidR="00FA795C" w:rsidRPr="004C6FFB">
        <w:rPr>
          <w:kern w:val="1"/>
        </w:rPr>
        <w:t xml:space="preserve"> biedrības „Par legālu saturu” iesniegumu</w:t>
      </w:r>
      <w:r w:rsidR="00FA795C">
        <w:rPr>
          <w:kern w:val="1"/>
        </w:rPr>
        <w:t xml:space="preserve"> un</w:t>
      </w:r>
      <w:r w:rsidR="00FA795C">
        <w:t xml:space="preserve"> </w:t>
      </w:r>
      <w:r w:rsidR="00AD0ADE">
        <w:t xml:space="preserve">uzsāka pārbaudi par iespējamu autortiesību un blakustiesību pārkāpumu, nelicencēti retranslējot televīzijas programmas interneta vietnēs </w:t>
      </w:r>
      <w:r w:rsidR="00AD0ADE" w:rsidRPr="00851CE6">
        <w:rPr>
          <w:i/>
          <w:iCs/>
        </w:rPr>
        <w:t>www.ontvtime.ru</w:t>
      </w:r>
      <w:r w:rsidR="00AD0ADE">
        <w:t xml:space="preserve">, </w:t>
      </w:r>
      <w:r w:rsidR="00AD0ADE" w:rsidRPr="00E235AA">
        <w:rPr>
          <w:i/>
          <w:iCs/>
        </w:rPr>
        <w:t>www.sunduk.tv</w:t>
      </w:r>
      <w:r w:rsidR="00AD0ADE">
        <w:t xml:space="preserve">, </w:t>
      </w:r>
      <w:r w:rsidR="00AD0ADE" w:rsidRPr="00E235AA">
        <w:rPr>
          <w:i/>
          <w:iCs/>
        </w:rPr>
        <w:t>www.tvtrend.org</w:t>
      </w:r>
      <w:r w:rsidR="00AD0ADE">
        <w:t xml:space="preserve">, </w:t>
      </w:r>
      <w:r w:rsidR="00AD0ADE" w:rsidRPr="00E235AA">
        <w:rPr>
          <w:i/>
          <w:iCs/>
        </w:rPr>
        <w:t>www.sovok.tv</w:t>
      </w:r>
      <w:r w:rsidR="00AD0ADE">
        <w:t xml:space="preserve"> un </w:t>
      </w:r>
      <w:r w:rsidR="00AD0ADE" w:rsidRPr="00E235AA">
        <w:rPr>
          <w:i/>
          <w:iCs/>
        </w:rPr>
        <w:t>www.televizor.tv</w:t>
      </w:r>
      <w:r w:rsidR="00AD0ADE">
        <w:t xml:space="preserve">. </w:t>
      </w:r>
    </w:p>
    <w:p w14:paraId="2827AD14" w14:textId="7E456BE7" w:rsidR="005C64F2" w:rsidRPr="005065DD" w:rsidRDefault="00194AB3" w:rsidP="005B221C">
      <w:pPr>
        <w:spacing w:line="276" w:lineRule="auto"/>
        <w:ind w:firstLine="567"/>
        <w:jc w:val="both"/>
      </w:pPr>
      <w:r>
        <w:t xml:space="preserve">Ar pārsūdzēto lēmumu atstāti spēkā </w:t>
      </w:r>
      <w:r w:rsidR="00FA795C">
        <w:t xml:space="preserve">vairāki </w:t>
      </w:r>
      <w:r>
        <w:t xml:space="preserve">Valsts policijas </w:t>
      </w:r>
      <w:r w:rsidR="001202E3">
        <w:t>2017.gada 12.decembra, 2018.gada 12.janvāra un 23.augusta paziņojum</w:t>
      </w:r>
      <w:r>
        <w:t>i</w:t>
      </w:r>
      <w:r w:rsidR="001202E3">
        <w:t xml:space="preserve"> </w:t>
      </w:r>
      <w:r w:rsidR="0019739C" w:rsidRPr="00E439CA">
        <w:rPr>
          <w:bCs/>
          <w:lang w:val="af-ZA"/>
        </w:rPr>
        <w:t>„</w:t>
      </w:r>
      <w:r w:rsidR="001202E3">
        <w:t>Par nelicencēta satura pārraidi” (turpmāk – paziņojumi)</w:t>
      </w:r>
      <w:r>
        <w:t>, kuros</w:t>
      </w:r>
      <w:r w:rsidR="001202E3">
        <w:t xml:space="preserve"> pieteicēj</w:t>
      </w:r>
      <w:r>
        <w:t>ai</w:t>
      </w:r>
      <w:r w:rsidR="001202E3">
        <w:t xml:space="preserve"> SIA</w:t>
      </w:r>
      <w:r w:rsidR="00D97736">
        <w:t> „</w:t>
      </w:r>
      <w:r w:rsidR="001202E3">
        <w:t>Latvijas Mobilais Telefons”</w:t>
      </w:r>
      <w:r w:rsidR="00851CE6">
        <w:t xml:space="preserve"> </w:t>
      </w:r>
      <w:r>
        <w:t xml:space="preserve">uzlikts pienākums veikt darbības, lai elektronisko sakaru tīklā likvidētu uzglabāto informāciju un liegtu piekļuvi </w:t>
      </w:r>
      <w:r w:rsidR="00AD0ADE">
        <w:t xml:space="preserve">minētajām </w:t>
      </w:r>
      <w:r w:rsidR="001202E3">
        <w:t>tīmekļa vietnēm</w:t>
      </w:r>
      <w:r>
        <w:t>, kurās</w:t>
      </w:r>
      <w:r w:rsidR="001202E3">
        <w:t xml:space="preserve"> prettiesiski tiek publiskots audiovizuāls saturs.</w:t>
      </w:r>
    </w:p>
    <w:p w14:paraId="1527A84B" w14:textId="176D586D" w:rsidR="005C64F2" w:rsidRPr="005065DD" w:rsidRDefault="005C64F2" w:rsidP="005B221C">
      <w:pPr>
        <w:autoSpaceDE w:val="0"/>
        <w:autoSpaceDN w:val="0"/>
        <w:adjustRightInd w:val="0"/>
        <w:spacing w:line="276" w:lineRule="auto"/>
        <w:ind w:firstLine="720"/>
        <w:jc w:val="both"/>
        <w:rPr>
          <w:color w:val="000000"/>
        </w:rPr>
      </w:pPr>
      <w:r w:rsidRPr="005065DD">
        <w:rPr>
          <w:color w:val="000000"/>
        </w:rPr>
        <w:t>Pieteicēj</w:t>
      </w:r>
      <w:r w:rsidR="00194AB3">
        <w:rPr>
          <w:color w:val="000000"/>
        </w:rPr>
        <w:t>a</w:t>
      </w:r>
      <w:r w:rsidRPr="005065DD">
        <w:rPr>
          <w:color w:val="000000"/>
        </w:rPr>
        <w:t xml:space="preserve"> vērsās </w:t>
      </w:r>
      <w:r w:rsidR="00B03D84" w:rsidRPr="005065DD">
        <w:rPr>
          <w:color w:val="000000"/>
        </w:rPr>
        <w:t>tiesā</w:t>
      </w:r>
      <w:r w:rsidR="00194AB3">
        <w:rPr>
          <w:color w:val="000000"/>
        </w:rPr>
        <w:t xml:space="preserve"> ar pieteikumu par lēmuma atcelšanu.</w:t>
      </w:r>
    </w:p>
    <w:p w14:paraId="1D0A1DD8" w14:textId="77777777" w:rsidR="005C64F2" w:rsidRPr="005065DD" w:rsidRDefault="005C64F2" w:rsidP="005B221C">
      <w:pPr>
        <w:spacing w:line="276" w:lineRule="auto"/>
        <w:ind w:firstLine="567"/>
        <w:jc w:val="both"/>
      </w:pPr>
    </w:p>
    <w:p w14:paraId="57513DB8" w14:textId="51127D19" w:rsidR="00AD0ADE" w:rsidRDefault="00153901" w:rsidP="005B221C">
      <w:pPr>
        <w:spacing w:line="276" w:lineRule="auto"/>
        <w:ind w:firstLine="567"/>
        <w:jc w:val="both"/>
      </w:pPr>
      <w:r w:rsidRPr="005065DD">
        <w:t>[2] </w:t>
      </w:r>
      <w:r w:rsidR="0071133C">
        <w:t>Administratīvā rajona tiesa</w:t>
      </w:r>
      <w:r w:rsidR="00CF2849">
        <w:t xml:space="preserve"> atcēla pārsūdzēto lēmumu daļā, ar kuru pieteicējai </w:t>
      </w:r>
      <w:r w:rsidR="007855B0">
        <w:t xml:space="preserve">uzlikts pienākums </w:t>
      </w:r>
      <w:r w:rsidR="00CF2849">
        <w:t>likvidē</w:t>
      </w:r>
      <w:r w:rsidR="007855B0">
        <w:t>t</w:t>
      </w:r>
      <w:r w:rsidR="00CF2849">
        <w:t xml:space="preserve"> uzglabāt</w:t>
      </w:r>
      <w:r w:rsidR="007855B0">
        <w:t>o</w:t>
      </w:r>
      <w:r w:rsidR="00CF2849">
        <w:t xml:space="preserve"> informācij</w:t>
      </w:r>
      <w:r w:rsidR="007855B0">
        <w:t>u, jo konstatēja, ka pieteicēja informāciju neuzglabā</w:t>
      </w:r>
      <w:r w:rsidR="00F26463">
        <w:t xml:space="preserve"> (</w:t>
      </w:r>
      <w:r w:rsidR="00F26463" w:rsidRPr="00F26463">
        <w:t>tīmekļa vietnes izvietotas un uzturētas ārvalstu komercsabiedrību valdījumā esošās iekārtās</w:t>
      </w:r>
      <w:r w:rsidR="00F26463">
        <w:t>)</w:t>
      </w:r>
      <w:r w:rsidR="00CF2849">
        <w:t>.</w:t>
      </w:r>
      <w:r w:rsidR="00AD0ADE">
        <w:t xml:space="preserve"> </w:t>
      </w:r>
      <w:r w:rsidR="007D2D21">
        <w:t>Daļā par pienā</w:t>
      </w:r>
      <w:r w:rsidR="007855B0">
        <w:t>k</w:t>
      </w:r>
      <w:r w:rsidR="007D2D21">
        <w:t>umu liegt piekļuvi tīmekļa vietnēm rajona tiesa pieteikumu noraidīja.</w:t>
      </w:r>
    </w:p>
    <w:p w14:paraId="11694978" w14:textId="21F90D08" w:rsidR="00DB1FB6" w:rsidRDefault="007D2D21" w:rsidP="005B221C">
      <w:pPr>
        <w:spacing w:line="276" w:lineRule="auto"/>
        <w:ind w:firstLine="567"/>
        <w:jc w:val="both"/>
      </w:pPr>
      <w:r>
        <w:t>Izskatot pieteikumu noraidītajā daļā</w:t>
      </w:r>
      <w:r w:rsidR="00CD6541">
        <w:t xml:space="preserve"> sakarā ar pieteicējas apelācijas sūdzību</w:t>
      </w:r>
      <w:r>
        <w:t>, apgabaltiesa to apmierināja</w:t>
      </w:r>
      <w:r w:rsidR="003E7614">
        <w:t xml:space="preserve"> un atzina </w:t>
      </w:r>
      <w:r w:rsidR="007855B0">
        <w:t>strīdus paziņojumus</w:t>
      </w:r>
      <w:r w:rsidR="003E7614">
        <w:t xml:space="preserve"> par spēkā neesoš</w:t>
      </w:r>
      <w:r w:rsidR="007855B0">
        <w:t>iem</w:t>
      </w:r>
      <w:r>
        <w:t>. T</w:t>
      </w:r>
      <w:r w:rsidR="00512ACC" w:rsidRPr="005065DD">
        <w:t>iesa</w:t>
      </w:r>
      <w:r w:rsidR="00B667E3">
        <w:t xml:space="preserve">, atsaucoties </w:t>
      </w:r>
      <w:r w:rsidR="00E86F9A">
        <w:t xml:space="preserve">arī </w:t>
      </w:r>
      <w:r w:rsidR="00B667E3">
        <w:t>uz tiesiskuma</w:t>
      </w:r>
      <w:r w:rsidR="00E86F9A">
        <w:t>,</w:t>
      </w:r>
      <w:r w:rsidR="00B667E3">
        <w:t xml:space="preserve"> tiesību virsvadības</w:t>
      </w:r>
      <w:r w:rsidR="00E86F9A">
        <w:t>, likuma prioritātes un likuma atrunas</w:t>
      </w:r>
      <w:r w:rsidR="00B667E3">
        <w:t xml:space="preserve"> principiem,</w:t>
      </w:r>
      <w:r w:rsidR="00E86F9A">
        <w:t xml:space="preserve"> kā arī aizliegumu piemērot analoģiju,</w:t>
      </w:r>
      <w:r w:rsidR="00851CE6">
        <w:t xml:space="preserve"> </w:t>
      </w:r>
      <w:r w:rsidR="00E86F9A">
        <w:t>secināja, ka policijas kompete</w:t>
      </w:r>
      <w:r w:rsidR="007855B0">
        <w:t>n</w:t>
      </w:r>
      <w:r w:rsidR="00E86F9A">
        <w:t xml:space="preserve">cei pieņemt lēmumu ir jābūt tieši noteiktai normatīvajā aktā. </w:t>
      </w:r>
      <w:r w:rsidR="007855B0">
        <w:t>I</w:t>
      </w:r>
      <w:r w:rsidR="00E86F9A">
        <w:t>estāde</w:t>
      </w:r>
      <w:r w:rsidR="001F442F">
        <w:t xml:space="preserve"> nevar</w:t>
      </w:r>
      <w:r w:rsidR="00E86F9A">
        <w:t xml:space="preserve"> atvasināt sev tādas tiesības, kādas neparedz likums un kādas likumdevējs nav tai deleģējis. Policija nepamatoti uzskata, ka tai ir tiesības pieņemt jebkuru lēmumu, ja vien likumā nav noteikts tiešs aizliegums.</w:t>
      </w:r>
    </w:p>
    <w:p w14:paraId="723CDF10" w14:textId="207614F7" w:rsidR="009C45C6" w:rsidRPr="00DB1FB6" w:rsidRDefault="009C45C6" w:rsidP="005B221C">
      <w:pPr>
        <w:spacing w:line="276" w:lineRule="auto"/>
        <w:ind w:firstLine="567"/>
        <w:jc w:val="both"/>
      </w:pPr>
      <w:r>
        <w:t>Elektronisko plašsaziņas līdzekļu likumā ir iekļauta III</w:t>
      </w:r>
      <w:r w:rsidRPr="009C45C6">
        <w:rPr>
          <w:vertAlign w:val="superscript"/>
        </w:rPr>
        <w:t>2</w:t>
      </w:r>
      <w:r>
        <w:t xml:space="preserve"> nodaļa </w:t>
      </w:r>
      <w:r w:rsidR="00D97736">
        <w:t>„</w:t>
      </w:r>
      <w:r>
        <w:t>Aizlieguma retranslēt audiovizuālās programmas bez retranslācijas atļaujas īstenošanas kārtība” (spēkā kopš 2017.gada 1.janvāra), kurā strīdus jautājum</w:t>
      </w:r>
      <w:r w:rsidR="001F442F">
        <w:t>i</w:t>
      </w:r>
      <w:r w:rsidR="007855B0">
        <w:t xml:space="preserve"> nodot</w:t>
      </w:r>
      <w:r w:rsidR="001F442F">
        <w:t>i</w:t>
      </w:r>
      <w:r>
        <w:t xml:space="preserve"> </w:t>
      </w:r>
      <w:r w:rsidR="00746585" w:rsidRPr="004C6FFB">
        <w:t xml:space="preserve">Nacionālās elektronisko plašsaziņas </w:t>
      </w:r>
      <w:r w:rsidR="00746585" w:rsidRPr="004C6FFB">
        <w:lastRenderedPageBreak/>
        <w:t>līdzekļu padome</w:t>
      </w:r>
      <w:r w:rsidR="007855B0">
        <w:t>s</w:t>
      </w:r>
      <w:r w:rsidR="00746585">
        <w:t xml:space="preserve"> (turpmāk </w:t>
      </w:r>
      <w:r w:rsidR="004E4773">
        <w:t>–</w:t>
      </w:r>
      <w:r w:rsidR="00746585">
        <w:t xml:space="preserve"> P</w:t>
      </w:r>
      <w:r w:rsidR="00746585" w:rsidRPr="004C6FFB">
        <w:t xml:space="preserve">lašsaziņas līdzekļu </w:t>
      </w:r>
      <w:r w:rsidR="00746585">
        <w:t>padome)</w:t>
      </w:r>
      <w:r w:rsidR="007855B0">
        <w:t xml:space="preserve"> kompetencē</w:t>
      </w:r>
      <w:r w:rsidR="008E0D61">
        <w:t>. Tā ir</w:t>
      </w:r>
      <w:r w:rsidR="008E0D61" w:rsidRPr="008E0D61">
        <w:t xml:space="preserve"> </w:t>
      </w:r>
      <w:r w:rsidR="008E0D61">
        <w:t>tiesīga uzlikt pienākum</w:t>
      </w:r>
      <w:r w:rsidR="00321750">
        <w:t>u</w:t>
      </w:r>
      <w:r w:rsidR="008E0D61">
        <w:t xml:space="preserve"> pārtraukt retranslāciju vai saņemt atļauju. Līdz ar to pārkāpuma esība vēl pati par sevi nenozīmē to, ka retranslācija </w:t>
      </w:r>
      <w:r w:rsidR="00E235AA">
        <w:t>jā</w:t>
      </w:r>
      <w:r w:rsidR="008E0D61">
        <w:t>pārtrau</w:t>
      </w:r>
      <w:r w:rsidR="00E235AA">
        <w:t>c</w:t>
      </w:r>
      <w:r w:rsidR="008E0D61">
        <w:t xml:space="preserve">. Pārsūdzētais lēmums attiecīgajā daļā ir spēkā neesošs atbilstoši Administratīvā procesa likuma 74.panta pirmās daļas 2.punktam. Tā kā nav tiesību normas, kas policijai deleģētu tiesības to izdot, tas izdots </w:t>
      </w:r>
      <w:r w:rsidR="008E0D61" w:rsidRPr="00851CE6">
        <w:rPr>
          <w:i/>
          <w:iCs/>
        </w:rPr>
        <w:t>ultra vires</w:t>
      </w:r>
      <w:r w:rsidR="008E0D61">
        <w:t xml:space="preserve">. Policijas rīcība bija pareiza tiktāl, ka </w:t>
      </w:r>
      <w:r w:rsidR="00E235AA">
        <w:t>tā</w:t>
      </w:r>
      <w:r w:rsidR="008E0D61">
        <w:t xml:space="preserve"> informēja pieteicēju par </w:t>
      </w:r>
      <w:r w:rsidR="00E235AA">
        <w:t>pārkāpumu</w:t>
      </w:r>
      <w:r w:rsidR="008E0D61">
        <w:t xml:space="preserve">. Policija bija tiesīga par </w:t>
      </w:r>
      <w:r w:rsidR="00F761E5">
        <w:t xml:space="preserve">to </w:t>
      </w:r>
      <w:r w:rsidR="008E0D61">
        <w:t xml:space="preserve">informēt arī </w:t>
      </w:r>
      <w:r w:rsidR="00746585">
        <w:t>P</w:t>
      </w:r>
      <w:r w:rsidR="00746585" w:rsidRPr="004C6FFB">
        <w:t xml:space="preserve">lašsaziņas līdzekļu </w:t>
      </w:r>
      <w:r w:rsidR="00746585">
        <w:t>padom</w:t>
      </w:r>
      <w:r w:rsidR="00321750">
        <w:t>i</w:t>
      </w:r>
      <w:r w:rsidR="008E0D61">
        <w:t>.</w:t>
      </w:r>
    </w:p>
    <w:p w14:paraId="544A7D23" w14:textId="77777777" w:rsidR="00186485" w:rsidRPr="005065DD" w:rsidRDefault="00186485" w:rsidP="005B221C">
      <w:pPr>
        <w:spacing w:line="276" w:lineRule="auto"/>
        <w:ind w:firstLine="567"/>
        <w:jc w:val="both"/>
        <w:rPr>
          <w:rFonts w:ascii="TimesNewRomanPSMT" w:hAnsi="TimesNewRomanPSMT" w:cs="TimesNewRomanPSMT"/>
          <w:color w:val="000000"/>
        </w:rPr>
      </w:pPr>
    </w:p>
    <w:p w14:paraId="2439F576" w14:textId="5A9A2D2F" w:rsidR="004C6FFB" w:rsidRDefault="00180127" w:rsidP="005B221C">
      <w:pPr>
        <w:spacing w:line="276" w:lineRule="auto"/>
        <w:ind w:firstLine="567"/>
        <w:jc w:val="both"/>
        <w:rPr>
          <w:lang w:eastAsia="lv-LV"/>
        </w:rPr>
      </w:pPr>
      <w:r w:rsidRPr="005065DD">
        <w:t>[</w:t>
      </w:r>
      <w:r w:rsidR="008C5606">
        <w:t>3</w:t>
      </w:r>
      <w:r w:rsidRPr="004C6FFB">
        <w:t xml:space="preserve">] Par spriedumu </w:t>
      </w:r>
      <w:r w:rsidR="007D2D21" w:rsidRPr="004C6FFB">
        <w:t>Valsts policija</w:t>
      </w:r>
      <w:r w:rsidRPr="004C6FFB">
        <w:t xml:space="preserve"> iesnie</w:t>
      </w:r>
      <w:r w:rsidR="007D2D21" w:rsidRPr="004C6FFB">
        <w:t>gusi</w:t>
      </w:r>
      <w:r w:rsidRPr="004C6FFB">
        <w:t xml:space="preserve"> kasācijas sūdzību</w:t>
      </w:r>
      <w:r w:rsidR="00186485" w:rsidRPr="004C6FFB">
        <w:t xml:space="preserve">. </w:t>
      </w:r>
      <w:r w:rsidR="00F761E5">
        <w:t>S</w:t>
      </w:r>
      <w:r w:rsidR="00186485" w:rsidRPr="004C6FFB">
        <w:t xml:space="preserve">ūdzībā </w:t>
      </w:r>
      <w:r w:rsidR="00432779" w:rsidRPr="004C6FFB">
        <w:t>norādīt</w:t>
      </w:r>
      <w:r w:rsidR="007A73EA" w:rsidRPr="004C6FFB">
        <w:t xml:space="preserve">s, ka </w:t>
      </w:r>
      <w:r w:rsidR="004C6FFB" w:rsidRPr="004C6FFB">
        <w:rPr>
          <w:kern w:val="1"/>
        </w:rPr>
        <w:t xml:space="preserve">Valsts policija savu rīcību pamatoja ar likuma </w:t>
      </w:r>
      <w:r w:rsidR="0019739C" w:rsidRPr="00E439CA">
        <w:rPr>
          <w:bCs/>
          <w:lang w:val="af-ZA"/>
        </w:rPr>
        <w:t>„</w:t>
      </w:r>
      <w:r w:rsidR="004C6FFB" w:rsidRPr="004C6FFB">
        <w:rPr>
          <w:kern w:val="1"/>
        </w:rPr>
        <w:t xml:space="preserve">Par policiju” </w:t>
      </w:r>
      <w:r w:rsidR="00F761E5">
        <w:rPr>
          <w:kern w:val="1"/>
        </w:rPr>
        <w:t>normām</w:t>
      </w:r>
      <w:r w:rsidR="004C6FFB" w:rsidRPr="004C6FFB">
        <w:rPr>
          <w:kern w:val="1"/>
        </w:rPr>
        <w:t xml:space="preserve">, </w:t>
      </w:r>
      <w:r w:rsidR="00321750">
        <w:rPr>
          <w:kern w:val="1"/>
        </w:rPr>
        <w:t>kā arī</w:t>
      </w:r>
      <w:r w:rsidR="004C6FFB" w:rsidRPr="004C6FFB">
        <w:rPr>
          <w:kern w:val="1"/>
        </w:rPr>
        <w:t xml:space="preserve"> Informācijas sabiedrības pakalpojumu likuma 12.panta pirmo daļu, kas paredz, ka </w:t>
      </w:r>
      <w:r w:rsidR="00B454A3">
        <w:rPr>
          <w:kern w:val="1"/>
        </w:rPr>
        <w:t>attiecīgo jomu</w:t>
      </w:r>
      <w:r w:rsidR="004C6FFB" w:rsidRPr="004C6FFB">
        <w:rPr>
          <w:kern w:val="1"/>
        </w:rPr>
        <w:t xml:space="preserve"> uzrauga arī citas uzraudzības un kontroles iestādes. </w:t>
      </w:r>
      <w:r w:rsidR="00262E20" w:rsidRPr="004C6FFB">
        <w:rPr>
          <w:kern w:val="1"/>
        </w:rPr>
        <w:t xml:space="preserve">Valsts policija </w:t>
      </w:r>
      <w:r w:rsidR="00262E20">
        <w:rPr>
          <w:kern w:val="1"/>
        </w:rPr>
        <w:t>ir viena no šīm</w:t>
      </w:r>
      <w:r w:rsidR="004C6FFB" w:rsidRPr="004C6FFB">
        <w:rPr>
          <w:kern w:val="1"/>
        </w:rPr>
        <w:t xml:space="preserve"> iestādēm, ņemot vērā likum</w:t>
      </w:r>
      <w:r w:rsidR="00F761E5">
        <w:rPr>
          <w:kern w:val="1"/>
        </w:rPr>
        <w:t>ā</w:t>
      </w:r>
      <w:r w:rsidR="004C6FFB" w:rsidRPr="004C6FFB">
        <w:rPr>
          <w:kern w:val="1"/>
        </w:rPr>
        <w:t xml:space="preserve"> </w:t>
      </w:r>
      <w:r w:rsidR="0019739C" w:rsidRPr="00E439CA">
        <w:rPr>
          <w:bCs/>
          <w:lang w:val="af-ZA"/>
        </w:rPr>
        <w:t>„</w:t>
      </w:r>
      <w:r w:rsidR="004C6FFB" w:rsidRPr="004C6FFB">
        <w:rPr>
          <w:kern w:val="1"/>
        </w:rPr>
        <w:t>Par policiju” un Nacionālās drošības likum</w:t>
      </w:r>
      <w:r w:rsidR="00F761E5">
        <w:rPr>
          <w:kern w:val="1"/>
        </w:rPr>
        <w:t xml:space="preserve">ā </w:t>
      </w:r>
      <w:r w:rsidR="004C6FFB" w:rsidRPr="004C6FFB">
        <w:rPr>
          <w:kern w:val="1"/>
        </w:rPr>
        <w:t xml:space="preserve">Valsts policijai noteikto kompetenci. </w:t>
      </w:r>
      <w:r w:rsidR="00D732F9">
        <w:rPr>
          <w:kern w:val="1"/>
        </w:rPr>
        <w:t>P</w:t>
      </w:r>
      <w:r w:rsidR="004C6FFB" w:rsidRPr="004C6FFB">
        <w:rPr>
          <w:kern w:val="1"/>
        </w:rPr>
        <w:t>olicija</w:t>
      </w:r>
      <w:r w:rsidR="00D732F9" w:rsidRPr="004C6FFB">
        <w:rPr>
          <w:kern w:val="1"/>
        </w:rPr>
        <w:t xml:space="preserve"> ir tiesību normu ievērošanas uzraudzības iestāde</w:t>
      </w:r>
      <w:r w:rsidR="00D732F9">
        <w:rPr>
          <w:kern w:val="1"/>
        </w:rPr>
        <w:t xml:space="preserve"> un var </w:t>
      </w:r>
      <w:r w:rsidR="004C6FFB" w:rsidRPr="004C6FFB">
        <w:rPr>
          <w:kern w:val="1"/>
        </w:rPr>
        <w:t xml:space="preserve">prasīt, lai </w:t>
      </w:r>
      <w:r w:rsidR="004C6FFB">
        <w:rPr>
          <w:kern w:val="1"/>
        </w:rPr>
        <w:t xml:space="preserve">tīmekļa </w:t>
      </w:r>
      <w:r w:rsidR="004C6FFB" w:rsidRPr="004C6FFB">
        <w:rPr>
          <w:kern w:val="1"/>
        </w:rPr>
        <w:t xml:space="preserve">vidē </w:t>
      </w:r>
      <w:r w:rsidR="00F761E5">
        <w:rPr>
          <w:kern w:val="1"/>
        </w:rPr>
        <w:t>tiktu</w:t>
      </w:r>
      <w:r w:rsidR="004C6FFB" w:rsidRPr="004C6FFB">
        <w:rPr>
          <w:kern w:val="1"/>
        </w:rPr>
        <w:t xml:space="preserve"> pārtrau</w:t>
      </w:r>
      <w:r w:rsidR="00F761E5">
        <w:rPr>
          <w:kern w:val="1"/>
        </w:rPr>
        <w:t>kti</w:t>
      </w:r>
      <w:r w:rsidR="004C6FFB" w:rsidRPr="004C6FFB">
        <w:rPr>
          <w:kern w:val="1"/>
        </w:rPr>
        <w:t xml:space="preserve"> likumpārkāpum</w:t>
      </w:r>
      <w:r w:rsidR="00F761E5">
        <w:rPr>
          <w:kern w:val="1"/>
        </w:rPr>
        <w:t>i</w:t>
      </w:r>
      <w:r w:rsidR="004C6FFB" w:rsidRPr="004C6FFB">
        <w:rPr>
          <w:kern w:val="1"/>
        </w:rPr>
        <w:t>.</w:t>
      </w:r>
    </w:p>
    <w:p w14:paraId="65336C71" w14:textId="358E74AA" w:rsidR="00746585" w:rsidRDefault="00602B7B" w:rsidP="005B221C">
      <w:pPr>
        <w:spacing w:line="276" w:lineRule="auto"/>
        <w:ind w:firstLine="567"/>
        <w:jc w:val="both"/>
        <w:rPr>
          <w:lang w:eastAsia="lv-LV"/>
        </w:rPr>
      </w:pPr>
      <w:r>
        <w:rPr>
          <w:kern w:val="1"/>
        </w:rPr>
        <w:t xml:space="preserve">Kasācijas sūdzībā uzsvērts, ka </w:t>
      </w:r>
      <w:r w:rsidR="004C6FFB" w:rsidRPr="004C6FFB">
        <w:rPr>
          <w:kern w:val="1"/>
        </w:rPr>
        <w:t>Valsts policija pārbaudi uzsāk</w:t>
      </w:r>
      <w:r>
        <w:rPr>
          <w:kern w:val="1"/>
        </w:rPr>
        <w:t>a</w:t>
      </w:r>
      <w:r w:rsidR="004C6FFB" w:rsidRPr="004C6FFB">
        <w:rPr>
          <w:kern w:val="1"/>
        </w:rPr>
        <w:t>, saņemot</w:t>
      </w:r>
      <w:r w:rsidR="005B17E5">
        <w:rPr>
          <w:kern w:val="1"/>
        </w:rPr>
        <w:t xml:space="preserve"> </w:t>
      </w:r>
      <w:r w:rsidR="004C6FFB" w:rsidRPr="004C6FFB">
        <w:rPr>
          <w:kern w:val="1"/>
        </w:rPr>
        <w:t>iesniegumu</w:t>
      </w:r>
      <w:r w:rsidR="004C6FFB">
        <w:rPr>
          <w:kern w:val="1"/>
        </w:rPr>
        <w:t xml:space="preserve">, un </w:t>
      </w:r>
      <w:r w:rsidR="004C6FFB" w:rsidRPr="004C6FFB">
        <w:rPr>
          <w:kern w:val="1"/>
        </w:rPr>
        <w:t>rīkoj</w:t>
      </w:r>
      <w:r>
        <w:rPr>
          <w:kern w:val="1"/>
        </w:rPr>
        <w:t>ās</w:t>
      </w:r>
      <w:r w:rsidR="004C6FFB" w:rsidRPr="004C6FFB">
        <w:rPr>
          <w:kern w:val="1"/>
        </w:rPr>
        <w:t xml:space="preserve">, aizstāvot raidorganizāciju tiesības. Valsts policijas pilnvarām vērsties pret likumpārkāpumiem nav jābūt iekļautām katras tautsaimniecības nozares iestādes regulējumā. </w:t>
      </w:r>
      <w:r w:rsidR="005B17E5">
        <w:rPr>
          <w:kern w:val="1"/>
        </w:rPr>
        <w:t>N</w:t>
      </w:r>
      <w:r w:rsidR="004C6FFB" w:rsidRPr="004C6FFB">
        <w:rPr>
          <w:kern w:val="1"/>
        </w:rPr>
        <w:t>av nodalāmas arī likumpārkāpumu izdarīšanas vides</w:t>
      </w:r>
      <w:r w:rsidR="00746585">
        <w:rPr>
          <w:kern w:val="1"/>
        </w:rPr>
        <w:t xml:space="preserve"> (</w:t>
      </w:r>
      <w:r w:rsidR="004C6FFB" w:rsidRPr="004C6FFB">
        <w:rPr>
          <w:kern w:val="1"/>
        </w:rPr>
        <w:t>fiziskā</w:t>
      </w:r>
      <w:r w:rsidR="00746585">
        <w:rPr>
          <w:kern w:val="1"/>
        </w:rPr>
        <w:t xml:space="preserve"> vai</w:t>
      </w:r>
      <w:r w:rsidR="004C6FFB" w:rsidRPr="004C6FFB">
        <w:rPr>
          <w:kern w:val="1"/>
        </w:rPr>
        <w:t xml:space="preserve"> elektroniskā</w:t>
      </w:r>
      <w:r w:rsidR="00746585">
        <w:rPr>
          <w:kern w:val="1"/>
        </w:rPr>
        <w:t>)</w:t>
      </w:r>
      <w:r w:rsidR="004C6FFB" w:rsidRPr="004C6FFB">
        <w:rPr>
          <w:kern w:val="1"/>
        </w:rPr>
        <w:t xml:space="preserve">. Valsts policijai </w:t>
      </w:r>
      <w:r w:rsidR="005B17E5" w:rsidRPr="004C6FFB">
        <w:rPr>
          <w:kern w:val="1"/>
        </w:rPr>
        <w:t xml:space="preserve">likumā </w:t>
      </w:r>
      <w:r w:rsidR="00D97736">
        <w:rPr>
          <w:kern w:val="1"/>
        </w:rPr>
        <w:t>„</w:t>
      </w:r>
      <w:r w:rsidR="005B17E5" w:rsidRPr="004C6FFB">
        <w:rPr>
          <w:kern w:val="1"/>
        </w:rPr>
        <w:t>Par policiju”</w:t>
      </w:r>
      <w:r w:rsidR="005B17E5">
        <w:rPr>
          <w:kern w:val="1"/>
        </w:rPr>
        <w:t xml:space="preserve"> </w:t>
      </w:r>
      <w:r w:rsidR="004C6FFB" w:rsidRPr="004C6FFB">
        <w:rPr>
          <w:kern w:val="1"/>
        </w:rPr>
        <w:t xml:space="preserve">ir </w:t>
      </w:r>
      <w:r>
        <w:rPr>
          <w:kern w:val="1"/>
        </w:rPr>
        <w:t xml:space="preserve">piešķirtas </w:t>
      </w:r>
      <w:r w:rsidR="004C6FFB" w:rsidRPr="004C6FFB">
        <w:rPr>
          <w:kern w:val="1"/>
        </w:rPr>
        <w:t>universāl</w:t>
      </w:r>
      <w:r>
        <w:rPr>
          <w:kern w:val="1"/>
        </w:rPr>
        <w:t>as</w:t>
      </w:r>
      <w:r w:rsidR="004C6FFB" w:rsidRPr="004C6FFB">
        <w:rPr>
          <w:kern w:val="1"/>
        </w:rPr>
        <w:t xml:space="preserve"> </w:t>
      </w:r>
      <w:r>
        <w:rPr>
          <w:kern w:val="1"/>
        </w:rPr>
        <w:t>pilnvaras</w:t>
      </w:r>
      <w:r w:rsidR="004C6FFB" w:rsidRPr="004C6FFB">
        <w:rPr>
          <w:kern w:val="1"/>
        </w:rPr>
        <w:t xml:space="preserve"> likumpārkāpumu pārtraukšanai.</w:t>
      </w:r>
      <w:r w:rsidR="00746585">
        <w:rPr>
          <w:lang w:eastAsia="lv-LV"/>
        </w:rPr>
        <w:t xml:space="preserve"> </w:t>
      </w:r>
    </w:p>
    <w:p w14:paraId="416F1912" w14:textId="51FA8391" w:rsidR="000F7AEE" w:rsidRDefault="001429EF" w:rsidP="005B221C">
      <w:pPr>
        <w:spacing w:line="276" w:lineRule="auto"/>
        <w:ind w:firstLine="567"/>
        <w:jc w:val="both"/>
      </w:pPr>
      <w:r>
        <w:t>Sūdzībā vērsta uzmanība</w:t>
      </w:r>
      <w:r w:rsidR="006F2D70">
        <w:t xml:space="preserve"> uz faktu</w:t>
      </w:r>
      <w:r>
        <w:t xml:space="preserve">, ka </w:t>
      </w:r>
      <w:r w:rsidR="0019739C">
        <w:t xml:space="preserve">ar </w:t>
      </w:r>
      <w:r w:rsidR="0019739C" w:rsidRPr="004C6FFB">
        <w:t>2018.gada 20.jūnija grozījum</w:t>
      </w:r>
      <w:r w:rsidR="0019739C">
        <w:t>iem</w:t>
      </w:r>
      <w:r w:rsidR="0019739C" w:rsidRPr="004C6FFB">
        <w:t xml:space="preserve"> Elektronisko plašsaziņas līdzekļu likum</w:t>
      </w:r>
      <w:r w:rsidR="0019739C">
        <w:t>ā</w:t>
      </w:r>
      <w:r w:rsidR="0019739C" w:rsidRPr="004C6FFB">
        <w:t xml:space="preserve"> </w:t>
      </w:r>
      <w:r w:rsidR="0019739C">
        <w:t xml:space="preserve">tika iekļauta </w:t>
      </w:r>
      <w:r w:rsidR="0019739C" w:rsidRPr="004C6FFB">
        <w:t>21.</w:t>
      </w:r>
      <w:r w:rsidR="0019739C" w:rsidRPr="004C6FFB">
        <w:rPr>
          <w:vertAlign w:val="superscript"/>
        </w:rPr>
        <w:t>8</w:t>
      </w:r>
      <w:r w:rsidR="0019739C" w:rsidRPr="004C6FFB">
        <w:t>panta otrā daļa</w:t>
      </w:r>
      <w:r w:rsidR="00262E20">
        <w:t xml:space="preserve">, kas </w:t>
      </w:r>
      <w:r w:rsidR="00746585">
        <w:t>P</w:t>
      </w:r>
      <w:r w:rsidR="004C6FFB" w:rsidRPr="004C6FFB">
        <w:t>lašsaziņas līdzekļu padome</w:t>
      </w:r>
      <w:r w:rsidR="00602B7B">
        <w:t>i</w:t>
      </w:r>
      <w:r w:rsidR="004C6FFB" w:rsidRPr="004C6FFB">
        <w:t xml:space="preserve"> </w:t>
      </w:r>
      <w:r w:rsidR="00602B7B" w:rsidRPr="004C6FFB">
        <w:t xml:space="preserve">tikai no 2019.gada 1.janvāra </w:t>
      </w:r>
      <w:r w:rsidR="0019739C">
        <w:t>piešķ</w:t>
      </w:r>
      <w:r w:rsidR="00262E20">
        <w:t>īra</w:t>
      </w:r>
      <w:r w:rsidR="004C6FFB" w:rsidRPr="004C6FFB">
        <w:t xml:space="preserve"> tiesī</w:t>
      </w:r>
      <w:r w:rsidR="0019739C">
        <w:t xml:space="preserve">bas </w:t>
      </w:r>
      <w:r w:rsidR="004C6FFB" w:rsidRPr="004C6FFB">
        <w:t>ierobežot piekļuv</w:t>
      </w:r>
      <w:r w:rsidR="0019739C">
        <w:t>i</w:t>
      </w:r>
      <w:r w:rsidR="004C6FFB" w:rsidRPr="004C6FFB">
        <w:t xml:space="preserve"> mājaslapām</w:t>
      </w:r>
      <w:r w:rsidR="0019739C">
        <w:t>.</w:t>
      </w:r>
      <w:r w:rsidR="00746585">
        <w:t xml:space="preserve"> </w:t>
      </w:r>
      <w:r w:rsidR="009C2032">
        <w:t>Līdz ta</w:t>
      </w:r>
      <w:r w:rsidR="006176C9">
        <w:t>m</w:t>
      </w:r>
      <w:r w:rsidR="004C6FFB" w:rsidRPr="004C6FFB">
        <w:t xml:space="preserve"> </w:t>
      </w:r>
      <w:r w:rsidR="000F7AEE">
        <w:t>padome</w:t>
      </w:r>
      <w:r>
        <w:t xml:space="preserve">i </w:t>
      </w:r>
      <w:r w:rsidR="00262E20" w:rsidRPr="004C6FFB">
        <w:t>nebija</w:t>
      </w:r>
      <w:r w:rsidR="00262E20">
        <w:t xml:space="preserve"> </w:t>
      </w:r>
      <w:r>
        <w:t>šādu</w:t>
      </w:r>
      <w:r w:rsidR="004C6FFB" w:rsidRPr="004C6FFB">
        <w:t xml:space="preserve"> pilnvar</w:t>
      </w:r>
      <w:r>
        <w:t>u</w:t>
      </w:r>
      <w:r w:rsidR="000F7AEE">
        <w:t>.</w:t>
      </w:r>
    </w:p>
    <w:p w14:paraId="30B3C0EE" w14:textId="2836DAE0" w:rsidR="004C6FFB" w:rsidRPr="004C6FFB" w:rsidRDefault="004C6FFB" w:rsidP="005B221C">
      <w:pPr>
        <w:spacing w:line="276" w:lineRule="auto"/>
        <w:ind w:firstLine="567"/>
        <w:jc w:val="both"/>
      </w:pPr>
      <w:r w:rsidRPr="004C6FFB">
        <w:t xml:space="preserve">Secīgi Valsts policijai kā iestādei, kuras uzdevumos ir likumpārkāpumu novēršana arī </w:t>
      </w:r>
      <w:r w:rsidR="001429EF">
        <w:t>tīmeklī</w:t>
      </w:r>
      <w:r w:rsidRPr="004C6FFB">
        <w:t xml:space="preserve">, bija pienākums novērst </w:t>
      </w:r>
      <w:r w:rsidR="000F7AEE">
        <w:t xml:space="preserve">konkrēto </w:t>
      </w:r>
      <w:r w:rsidRPr="004C6FFB">
        <w:t>likumpārkāpumu.</w:t>
      </w:r>
      <w:r w:rsidR="000F7AEE">
        <w:t xml:space="preserve"> </w:t>
      </w:r>
      <w:r w:rsidR="00262E20">
        <w:t>Šobrīd</w:t>
      </w:r>
      <w:r w:rsidRPr="004C6FFB">
        <w:t xml:space="preserve"> policija par pārkāpum</w:t>
      </w:r>
      <w:r w:rsidR="009F54CF">
        <w:t>iem</w:t>
      </w:r>
      <w:r w:rsidRPr="004C6FFB">
        <w:t xml:space="preserve"> informē </w:t>
      </w:r>
      <w:r w:rsidR="000F7AEE">
        <w:t>P</w:t>
      </w:r>
      <w:r w:rsidR="000F7AEE" w:rsidRPr="004C6FFB">
        <w:t xml:space="preserve">lašsaziņas līdzekļu </w:t>
      </w:r>
      <w:r w:rsidR="000F7AEE">
        <w:t>padomi</w:t>
      </w:r>
      <w:r w:rsidRPr="004C6FFB">
        <w:t>.</w:t>
      </w:r>
    </w:p>
    <w:p w14:paraId="0DC1AD36" w14:textId="5A1EA464" w:rsidR="00D1771A" w:rsidRPr="005065DD" w:rsidRDefault="00D1771A" w:rsidP="005B221C">
      <w:pPr>
        <w:spacing w:line="276" w:lineRule="auto"/>
        <w:ind w:firstLine="567"/>
        <w:jc w:val="both"/>
        <w:rPr>
          <w:color w:val="000000"/>
        </w:rPr>
      </w:pPr>
    </w:p>
    <w:p w14:paraId="64957DDF" w14:textId="55A5539D" w:rsidR="00D1771A" w:rsidRPr="005065DD" w:rsidRDefault="009B25D7" w:rsidP="005B221C">
      <w:pPr>
        <w:spacing w:line="276" w:lineRule="auto"/>
        <w:ind w:firstLine="567"/>
        <w:jc w:val="both"/>
        <w:rPr>
          <w:color w:val="000000"/>
        </w:rPr>
      </w:pPr>
      <w:r w:rsidRPr="005065DD">
        <w:rPr>
          <w:color w:val="000000"/>
        </w:rPr>
        <w:t>[</w:t>
      </w:r>
      <w:r w:rsidR="008C5606">
        <w:rPr>
          <w:color w:val="000000"/>
        </w:rPr>
        <w:t>4</w:t>
      </w:r>
      <w:r w:rsidRPr="005065DD">
        <w:rPr>
          <w:color w:val="000000"/>
        </w:rPr>
        <w:t>] </w:t>
      </w:r>
      <w:r w:rsidR="007D2D21">
        <w:t>Pieteicēja</w:t>
      </w:r>
      <w:r w:rsidR="000C51B2" w:rsidRPr="005065DD">
        <w:rPr>
          <w:color w:val="000000"/>
        </w:rPr>
        <w:t xml:space="preserve"> ir iesnie</w:t>
      </w:r>
      <w:r w:rsidR="007D2D21">
        <w:rPr>
          <w:color w:val="000000"/>
        </w:rPr>
        <w:t>gusi</w:t>
      </w:r>
      <w:r w:rsidR="000C51B2" w:rsidRPr="005065DD">
        <w:rPr>
          <w:color w:val="000000"/>
        </w:rPr>
        <w:t xml:space="preserve"> paskaidrojumus</w:t>
      </w:r>
      <w:r w:rsidR="004D7751" w:rsidRPr="005065DD">
        <w:rPr>
          <w:color w:val="000000"/>
        </w:rPr>
        <w:t xml:space="preserve">, kuros norāda, ka </w:t>
      </w:r>
      <w:r w:rsidR="004D7751" w:rsidRPr="005065DD">
        <w:t>uzskata kasācijas sūdzību par nepamatotu</w:t>
      </w:r>
      <w:r w:rsidR="0012395E" w:rsidRPr="005065DD">
        <w:t>,</w:t>
      </w:r>
      <w:r w:rsidR="004D7751" w:rsidRPr="005065DD">
        <w:t xml:space="preserve"> un lūdz</w:t>
      </w:r>
      <w:r w:rsidR="00CD6541">
        <w:t xml:space="preserve"> to noraidīt</w:t>
      </w:r>
      <w:r w:rsidR="004D7751" w:rsidRPr="005065DD">
        <w:t>.</w:t>
      </w:r>
      <w:r w:rsidR="00A44494" w:rsidRPr="005065DD">
        <w:t xml:space="preserve"> </w:t>
      </w:r>
    </w:p>
    <w:p w14:paraId="0A074153" w14:textId="77777777" w:rsidR="000A6A6D" w:rsidRPr="005065DD" w:rsidRDefault="000A6A6D" w:rsidP="005B221C">
      <w:pPr>
        <w:spacing w:line="276" w:lineRule="auto"/>
        <w:jc w:val="both"/>
      </w:pPr>
    </w:p>
    <w:p w14:paraId="66D2CC87" w14:textId="3E7367C7" w:rsidR="000027B8" w:rsidRPr="005065DD" w:rsidRDefault="000027B8" w:rsidP="005B221C">
      <w:pPr>
        <w:spacing w:line="276" w:lineRule="auto"/>
        <w:jc w:val="center"/>
        <w:rPr>
          <w:b/>
        </w:rPr>
      </w:pPr>
      <w:r w:rsidRPr="005065DD">
        <w:rPr>
          <w:b/>
        </w:rPr>
        <w:t>Motīvu daļa</w:t>
      </w:r>
    </w:p>
    <w:p w14:paraId="3E4E27C0" w14:textId="77777777" w:rsidR="00F22B21" w:rsidRPr="005065DD" w:rsidRDefault="00F22B21" w:rsidP="005B221C">
      <w:pPr>
        <w:spacing w:line="276" w:lineRule="auto"/>
        <w:jc w:val="center"/>
        <w:rPr>
          <w:b/>
        </w:rPr>
      </w:pPr>
    </w:p>
    <w:p w14:paraId="62F56E1A" w14:textId="6412324B" w:rsidR="00B20AA8" w:rsidRDefault="00F22B21" w:rsidP="005B221C">
      <w:pPr>
        <w:spacing w:line="276" w:lineRule="auto"/>
        <w:ind w:firstLine="567"/>
        <w:jc w:val="both"/>
      </w:pPr>
      <w:r w:rsidRPr="005065DD">
        <w:t>[</w:t>
      </w:r>
      <w:r w:rsidR="008C5606">
        <w:t>5</w:t>
      </w:r>
      <w:r w:rsidR="002C28BB" w:rsidRPr="005065DD">
        <w:t>]</w:t>
      </w:r>
      <w:r w:rsidR="003F60C7">
        <w:t xml:space="preserve"> </w:t>
      </w:r>
      <w:r w:rsidR="00B20AA8">
        <w:t xml:space="preserve">Senāts atzīst par pareiziem apgabaltiesas apsvērumus par to, ka iestādei ir jāievēro tai piešķirtā kompetence un tā parasti nevar izdot administratīvos aktus jomās, kas nodotas citas iestādes kompetencē. </w:t>
      </w:r>
      <w:r w:rsidR="00730BC5">
        <w:t>Administratīvie akti, kas izdoti ārpus kompetences</w:t>
      </w:r>
      <w:r w:rsidR="00B454A3">
        <w:t>,</w:t>
      </w:r>
      <w:r w:rsidR="00730BC5">
        <w:t xml:space="preserve"> ir atzīstami par spēkā neesošiem.</w:t>
      </w:r>
    </w:p>
    <w:p w14:paraId="7C8DD68D" w14:textId="5E043FA0" w:rsidR="00B20AA8" w:rsidRDefault="00B20AA8" w:rsidP="005B221C">
      <w:pPr>
        <w:spacing w:line="276" w:lineRule="auto"/>
        <w:ind w:firstLine="567"/>
        <w:jc w:val="both"/>
      </w:pPr>
      <w:r>
        <w:t>T</w:t>
      </w:r>
      <w:r w:rsidR="00381197">
        <w:t xml:space="preserve">omēr </w:t>
      </w:r>
      <w:r>
        <w:t xml:space="preserve">konkrētajā lietā </w:t>
      </w:r>
      <w:r w:rsidR="00CF62FC">
        <w:t xml:space="preserve">ir </w:t>
      </w:r>
      <w:r>
        <w:t xml:space="preserve">strīds par to, vai </w:t>
      </w:r>
      <w:r w:rsidR="00730BC5">
        <w:t>administratīvā akta</w:t>
      </w:r>
      <w:r>
        <w:t xml:space="preserve"> </w:t>
      </w:r>
      <w:r w:rsidR="009D486B">
        <w:t>izdo</w:t>
      </w:r>
      <w:r>
        <w:t>šana bija nodota citas iestādes kompetencē. Tāpat lietā jāatbild uz jautājumu, vai un kādos gadījumos policija kā tiesībsargājošā iestāde var izdot administratīvo aktu jomā, kas principā ir nodota citas institūcijas pārziņā.</w:t>
      </w:r>
    </w:p>
    <w:p w14:paraId="4E12F2B9" w14:textId="77777777" w:rsidR="003A184D" w:rsidRDefault="003A184D" w:rsidP="005B221C">
      <w:pPr>
        <w:spacing w:line="276" w:lineRule="auto"/>
        <w:ind w:firstLine="567"/>
        <w:jc w:val="both"/>
      </w:pPr>
    </w:p>
    <w:p w14:paraId="5E7B27DD" w14:textId="4D560C69" w:rsidR="00D732F9" w:rsidRDefault="003A184D" w:rsidP="005B221C">
      <w:pPr>
        <w:spacing w:line="276" w:lineRule="auto"/>
        <w:ind w:firstLine="567"/>
        <w:jc w:val="both"/>
      </w:pPr>
      <w:r>
        <w:t>[6]</w:t>
      </w:r>
      <w:r w:rsidR="00D732F9">
        <w:t xml:space="preserve"> </w:t>
      </w:r>
      <w:r w:rsidR="004960E4">
        <w:t xml:space="preserve">Apgabaltiesa </w:t>
      </w:r>
      <w:r w:rsidR="00A57E22">
        <w:t xml:space="preserve">ir </w:t>
      </w:r>
      <w:r w:rsidR="004960E4">
        <w:t>pareizi secinājusi, ka l</w:t>
      </w:r>
      <w:r w:rsidR="00381197">
        <w:t xml:space="preserve">aikā, kad tika </w:t>
      </w:r>
      <w:r w:rsidR="00B454A3">
        <w:t>izdoti strīdus administratīvi</w:t>
      </w:r>
      <w:r w:rsidR="00276BF6">
        <w:t>e</w:t>
      </w:r>
      <w:r w:rsidR="00B454A3">
        <w:t xml:space="preserve"> akti</w:t>
      </w:r>
      <w:r w:rsidR="00381197">
        <w:t xml:space="preserve"> (</w:t>
      </w:r>
      <w:r w:rsidR="00B454A3">
        <w:t xml:space="preserve">kas </w:t>
      </w:r>
      <w:r w:rsidR="00381197">
        <w:t>nosaukti par paziņojumiem)</w:t>
      </w:r>
      <w:r w:rsidR="004960E4">
        <w:t xml:space="preserve">, </w:t>
      </w:r>
      <w:r w:rsidR="004960E4" w:rsidRPr="004C6FFB">
        <w:t>Elektronisko plašsaziņas līdzekļu likum</w:t>
      </w:r>
      <w:r w:rsidR="004960E4">
        <w:t xml:space="preserve">a </w:t>
      </w:r>
      <w:r w:rsidR="004960E4" w:rsidRPr="004C6FFB">
        <w:t>21.</w:t>
      </w:r>
      <w:r w:rsidR="004960E4">
        <w:rPr>
          <w:vertAlign w:val="superscript"/>
        </w:rPr>
        <w:t>7</w:t>
      </w:r>
      <w:r w:rsidR="004960E4" w:rsidRPr="004C6FFB">
        <w:t>pant</w:t>
      </w:r>
      <w:r w:rsidR="004960E4">
        <w:t xml:space="preserve">ā </w:t>
      </w:r>
      <w:r w:rsidR="00A57E22">
        <w:t>P</w:t>
      </w:r>
      <w:r w:rsidR="00A57E22" w:rsidRPr="004C6FFB">
        <w:t>lašsaziņas līdzekļu padome</w:t>
      </w:r>
      <w:r w:rsidR="00A57E22">
        <w:t xml:space="preserve">i </w:t>
      </w:r>
      <w:r w:rsidR="004960E4">
        <w:t>bija p</w:t>
      </w:r>
      <w:r w:rsidR="00A57E22">
        <w:t>iešķirtas</w:t>
      </w:r>
      <w:r w:rsidR="004960E4">
        <w:t xml:space="preserve"> tiesības pieņemt lēmumu par retranslācijas pār</w:t>
      </w:r>
      <w:r w:rsidR="00A57E22">
        <w:t>trauk</w:t>
      </w:r>
      <w:r w:rsidR="004960E4">
        <w:t>šanu vai retranslācijas atļaujas saņemšanu</w:t>
      </w:r>
      <w:r w:rsidR="00A57E22">
        <w:t xml:space="preserve"> situācijā, kad tiek veikta </w:t>
      </w:r>
      <w:r w:rsidR="000965FC">
        <w:t xml:space="preserve">retranslācija </w:t>
      </w:r>
      <w:r w:rsidR="00A57E22">
        <w:t xml:space="preserve">bez </w:t>
      </w:r>
      <w:r w:rsidR="00A57E22">
        <w:lastRenderedPageBreak/>
        <w:t>atļaujas</w:t>
      </w:r>
      <w:r w:rsidR="004960E4">
        <w:t xml:space="preserve">. Atbilstoši </w:t>
      </w:r>
      <w:r w:rsidR="004960E4" w:rsidRPr="004C6FFB">
        <w:t>21.</w:t>
      </w:r>
      <w:r w:rsidR="004960E4" w:rsidRPr="004C6FFB">
        <w:rPr>
          <w:vertAlign w:val="superscript"/>
        </w:rPr>
        <w:t>8</w:t>
      </w:r>
      <w:r w:rsidR="004960E4" w:rsidRPr="004C6FFB">
        <w:t>pant</w:t>
      </w:r>
      <w:r w:rsidR="004960E4">
        <w:t xml:space="preserve">am, </w:t>
      </w:r>
      <w:r w:rsidR="00ED55CA">
        <w:t>j</w:t>
      </w:r>
      <w:r w:rsidR="00ED55CA" w:rsidRPr="00ED55CA">
        <w:t>a retranslācija netiek pārtraukta</w:t>
      </w:r>
      <w:r w:rsidR="00ED55CA">
        <w:t xml:space="preserve"> vai</w:t>
      </w:r>
      <w:r w:rsidR="00ED55CA" w:rsidRPr="00ED55CA">
        <w:t xml:space="preserve"> netiek saņemta retranslācijas atļauja, </w:t>
      </w:r>
      <w:r w:rsidR="00ED55CA">
        <w:t>p</w:t>
      </w:r>
      <w:r w:rsidR="00ED55CA" w:rsidRPr="00ED55CA">
        <w:t>adome īsteno uzraudzības iestādes funkcijas Informācijas sabiedrības pakalpojumu likuma izpratnē un veic citas normatīvajos aktos paredzētās darbības.</w:t>
      </w:r>
    </w:p>
    <w:p w14:paraId="1CDB1B45" w14:textId="60000D48" w:rsidR="00A57E22" w:rsidRDefault="00A57E22" w:rsidP="005B221C">
      <w:pPr>
        <w:spacing w:line="276" w:lineRule="auto"/>
        <w:ind w:firstLine="567"/>
        <w:jc w:val="both"/>
      </w:pPr>
      <w:r>
        <w:t>No minētajām tiesību normām izriet, ka P</w:t>
      </w:r>
      <w:r w:rsidRPr="004C6FFB">
        <w:t>lašsaziņas līdzekļu padome</w:t>
      </w:r>
      <w:r>
        <w:t xml:space="preserve">i bija piešķirta kompetence </w:t>
      </w:r>
      <w:r w:rsidR="00F26463">
        <w:t xml:space="preserve">uzlikt pienākumu pārtraukt retranslāciju. </w:t>
      </w:r>
      <w:r w:rsidR="000A6983">
        <w:t xml:space="preserve">Taču lietā strīds ir par </w:t>
      </w:r>
      <w:r w:rsidR="00F26463">
        <w:t>kompetenc</w:t>
      </w:r>
      <w:r w:rsidR="000A6983">
        <w:t>i</w:t>
      </w:r>
      <w:r w:rsidR="00F26463">
        <w:t xml:space="preserve"> ierobežot piekļuvi mājaslapām</w:t>
      </w:r>
      <w:r w:rsidR="006F2D70">
        <w:t>.</w:t>
      </w:r>
    </w:p>
    <w:p w14:paraId="526687DF" w14:textId="427768CD" w:rsidR="006176C9" w:rsidRDefault="006176C9" w:rsidP="005B221C">
      <w:pPr>
        <w:spacing w:line="276" w:lineRule="auto"/>
        <w:ind w:firstLine="567"/>
        <w:jc w:val="both"/>
      </w:pPr>
    </w:p>
    <w:p w14:paraId="79FC64CC" w14:textId="3EB15531" w:rsidR="006176C9" w:rsidRDefault="006176C9" w:rsidP="005B221C">
      <w:pPr>
        <w:spacing w:line="276" w:lineRule="auto"/>
        <w:ind w:firstLine="567"/>
        <w:jc w:val="both"/>
      </w:pPr>
      <w:r>
        <w:t xml:space="preserve">[7] </w:t>
      </w:r>
      <w:r w:rsidR="000A6983">
        <w:t>A</w:t>
      </w:r>
      <w:r>
        <w:t xml:space="preserve">r </w:t>
      </w:r>
      <w:r w:rsidRPr="004C6FFB">
        <w:t>2018.gada 20.jūnija grozījum</w:t>
      </w:r>
      <w:r>
        <w:t>iem</w:t>
      </w:r>
      <w:r w:rsidRPr="004C6FFB">
        <w:t xml:space="preserve"> Elektronisko plašsaziņas līdzekļu likum</w:t>
      </w:r>
      <w:r>
        <w:t>ā</w:t>
      </w:r>
      <w:r w:rsidRPr="004C6FFB">
        <w:t xml:space="preserve"> </w:t>
      </w:r>
      <w:r>
        <w:t xml:space="preserve">tika iekļauta </w:t>
      </w:r>
      <w:r w:rsidRPr="004C6FFB">
        <w:t>21.</w:t>
      </w:r>
      <w:r w:rsidRPr="004C6FFB">
        <w:rPr>
          <w:vertAlign w:val="superscript"/>
        </w:rPr>
        <w:t>8</w:t>
      </w:r>
      <w:r w:rsidRPr="004C6FFB">
        <w:t>panta otrā daļa</w:t>
      </w:r>
      <w:r>
        <w:t>, kas P</w:t>
      </w:r>
      <w:r w:rsidRPr="004C6FFB">
        <w:t>lašsaziņas līdzekļu padome</w:t>
      </w:r>
      <w:r>
        <w:t>i</w:t>
      </w:r>
      <w:r w:rsidRPr="004C6FFB">
        <w:t xml:space="preserve"> tikai no 2019.gada 1.janvāra </w:t>
      </w:r>
      <w:r>
        <w:t>piešķīra</w:t>
      </w:r>
      <w:r w:rsidRPr="004C6FFB">
        <w:t xml:space="preserve"> tiesī</w:t>
      </w:r>
      <w:r>
        <w:t xml:space="preserve">bas </w:t>
      </w:r>
      <w:r w:rsidRPr="004C6FFB">
        <w:t>ierobežot piekļuv</w:t>
      </w:r>
      <w:r>
        <w:t>i</w:t>
      </w:r>
      <w:r w:rsidRPr="004C6FFB">
        <w:t xml:space="preserve"> mājaslapām</w:t>
      </w:r>
      <w:r w:rsidR="00E266A7">
        <w:t>.</w:t>
      </w:r>
    </w:p>
    <w:p w14:paraId="2E3AFFEB" w14:textId="41D3490E" w:rsidR="006176C9" w:rsidRDefault="00A45EAC" w:rsidP="005B221C">
      <w:pPr>
        <w:spacing w:line="276" w:lineRule="auto"/>
        <w:ind w:firstLine="567"/>
        <w:jc w:val="both"/>
      </w:pPr>
      <w:r>
        <w:t xml:space="preserve">Atbilstoši </w:t>
      </w:r>
      <w:r w:rsidR="006176C9" w:rsidRPr="004C6FFB">
        <w:t>Elektronisko plašsaziņas līdzekļu likum</w:t>
      </w:r>
      <w:r>
        <w:t>a</w:t>
      </w:r>
      <w:r w:rsidR="006176C9">
        <w:t xml:space="preserve"> </w:t>
      </w:r>
      <w:r w:rsidR="006176C9" w:rsidRPr="004C6FFB">
        <w:t>21.</w:t>
      </w:r>
      <w:r w:rsidR="006176C9" w:rsidRPr="004C6FFB">
        <w:rPr>
          <w:vertAlign w:val="superscript"/>
        </w:rPr>
        <w:t>8</w:t>
      </w:r>
      <w:r w:rsidR="006176C9" w:rsidRPr="004C6FFB">
        <w:t>panta otr</w:t>
      </w:r>
      <w:r>
        <w:t>ajai</w:t>
      </w:r>
      <w:r w:rsidR="006176C9" w:rsidRPr="004C6FFB">
        <w:t xml:space="preserve"> daļa</w:t>
      </w:r>
      <w:r>
        <w:t xml:space="preserve">i, ja </w:t>
      </w:r>
      <w:r w:rsidR="00A35240">
        <w:t>P</w:t>
      </w:r>
      <w:r w:rsidR="00A35240" w:rsidRPr="004C6FFB">
        <w:t xml:space="preserve">lašsaziņas līdzekļu </w:t>
      </w:r>
      <w:r>
        <w:t xml:space="preserve">padome nevar īstenot uzraudzības iestādes funkcijas, tā var izdot vispārīgo administratīvo aktu, ar kuru tiek ierobežota piekļuve mājaslapām, kuras retranslē programmas bez atļaujas. </w:t>
      </w:r>
      <w:r w:rsidR="00E266A7">
        <w:t xml:space="preserve">Šī daļa stājās spēkā </w:t>
      </w:r>
      <w:r w:rsidR="00E266A7" w:rsidRPr="004C6FFB">
        <w:t>2019.gada 1.janvār</w:t>
      </w:r>
      <w:r w:rsidR="00E266A7">
        <w:t>ī.</w:t>
      </w:r>
    </w:p>
    <w:p w14:paraId="27594BC5" w14:textId="1D4C6A14" w:rsidR="007716A6" w:rsidRDefault="007C33B7" w:rsidP="005B221C">
      <w:pPr>
        <w:spacing w:line="276" w:lineRule="auto"/>
        <w:ind w:firstLine="567"/>
        <w:jc w:val="both"/>
      </w:pPr>
      <w:r>
        <w:t>Kā norādīts minēto likuma grozījumu anotācijā, l</w:t>
      </w:r>
      <w:r w:rsidR="007716A6" w:rsidRPr="007716A6">
        <w:t xml:space="preserve">ai risinātu problēmu ar Latvijā nelicencētu televīzijas pakalpojumu izplatīšanu, ir nepieciešams </w:t>
      </w:r>
      <w:r w:rsidR="007716A6" w:rsidRPr="007C33B7">
        <w:rPr>
          <w:i/>
          <w:iCs/>
        </w:rPr>
        <w:t xml:space="preserve">paplašināt </w:t>
      </w:r>
      <w:r w:rsidR="00A35240">
        <w:t>P</w:t>
      </w:r>
      <w:r w:rsidR="00A35240" w:rsidRPr="004C6FFB">
        <w:t xml:space="preserve">lašsaziņas līdzekļu </w:t>
      </w:r>
      <w:r w:rsidR="00A35240">
        <w:t>p</w:t>
      </w:r>
      <w:r w:rsidR="007716A6" w:rsidRPr="007716A6">
        <w:t xml:space="preserve">adomes kompetences ietvaru un </w:t>
      </w:r>
      <w:r w:rsidR="007716A6" w:rsidRPr="007C33B7">
        <w:rPr>
          <w:i/>
          <w:iCs/>
        </w:rPr>
        <w:t>dot tai tiesības pieņemt lēmumu</w:t>
      </w:r>
      <w:r w:rsidR="007716A6" w:rsidRPr="007716A6">
        <w:t xml:space="preserve"> par to, ka Latvijā ierobežojama piekļuve tīmekļvietnēm, kuras retranslē audiovizuālās programmas bez retranslācijas atļaujas saņemšanas.</w:t>
      </w:r>
      <w:r w:rsidR="007716A6">
        <w:t xml:space="preserve"> </w:t>
      </w:r>
      <w:r w:rsidR="007716A6" w:rsidRPr="007716A6">
        <w:t xml:space="preserve">Lai no 2019.gada 1. janvāra </w:t>
      </w:r>
      <w:r w:rsidR="00856D00">
        <w:t>p</w:t>
      </w:r>
      <w:r w:rsidR="007716A6" w:rsidRPr="007716A6">
        <w:t xml:space="preserve">adome sāktu īstenot </w:t>
      </w:r>
      <w:r w:rsidR="007716A6" w:rsidRPr="007C33B7">
        <w:rPr>
          <w:i/>
          <w:iCs/>
        </w:rPr>
        <w:t>papildu pilnvaras</w:t>
      </w:r>
      <w:r w:rsidR="007716A6" w:rsidRPr="007716A6">
        <w:t xml:space="preserve"> un pienākumus attiecībā uz lēmuma pieņemšanu par to, ka Latvijā ierobežojama piekļuve tīmekļvietnēm, kuras retranslē audiovizuālās programmas bez retranslācijas atļaujas saņemšanas, nepieciešams valsts budžeta finansējums</w:t>
      </w:r>
      <w:r>
        <w:t xml:space="preserve">. </w:t>
      </w:r>
      <w:r w:rsidR="00A35240">
        <w:t>Anotācijas beigās norādīts, ka</w:t>
      </w:r>
      <w:r w:rsidR="00856D00">
        <w:t>,</w:t>
      </w:r>
      <w:r w:rsidR="00A35240">
        <w:t xml:space="preserve"> gatavojot likuma grozījumus, notikušas konsultācijas ar P</w:t>
      </w:r>
      <w:r w:rsidR="00A35240" w:rsidRPr="004C6FFB">
        <w:t xml:space="preserve">lašsaziņas līdzekļu </w:t>
      </w:r>
      <w:r w:rsidR="00A35240">
        <w:t xml:space="preserve">padomi </w:t>
      </w:r>
      <w:r>
        <w:t>(</w:t>
      </w:r>
      <w:r w:rsidR="0043303B">
        <w:rPr>
          <w:i/>
        </w:rPr>
        <w:t>L</w:t>
      </w:r>
      <w:r w:rsidR="0043303B" w:rsidRPr="0043303B">
        <w:rPr>
          <w:i/>
        </w:rPr>
        <w:t>ikumprojekta</w:t>
      </w:r>
      <w:r w:rsidR="0043303B" w:rsidRPr="00632726">
        <w:rPr>
          <w:i/>
        </w:rPr>
        <w:t xml:space="preserve"> „Grozījumi Elektronisko plašsaziņas līdzekļu likumā</w:t>
      </w:r>
      <w:r w:rsidR="0043303B">
        <w:rPr>
          <w:i/>
        </w:rPr>
        <w:t>” anotācija</w:t>
      </w:r>
      <w:r w:rsidR="0043303B" w:rsidRPr="00632726">
        <w:rPr>
          <w:i/>
        </w:rPr>
        <w:t>. P</w:t>
      </w:r>
      <w:r w:rsidR="0043303B" w:rsidRPr="0043303B">
        <w:rPr>
          <w:i/>
        </w:rPr>
        <w:t>ieejama</w:t>
      </w:r>
      <w:r w:rsidR="0043303B" w:rsidRPr="00632726">
        <w:rPr>
          <w:i/>
        </w:rPr>
        <w:t xml:space="preserve">: </w:t>
      </w:r>
      <w:hyperlink r:id="rId9" w:anchor="b" w:history="1">
        <w:r w:rsidRPr="005259E8">
          <w:rPr>
            <w:rStyle w:val="Hyperlink"/>
            <w:i/>
            <w:color w:val="auto"/>
            <w:u w:val="none"/>
          </w:rPr>
          <w:t>http://titania.saeima.lv/LIVS12/SaeimaLIVS12.nsf/0/3E87570E811DB938C225829C0037C48F?OpenDocument#b</w:t>
        </w:r>
      </w:hyperlink>
      <w:r>
        <w:t>).</w:t>
      </w:r>
    </w:p>
    <w:p w14:paraId="61AF21DB" w14:textId="19CC8A74" w:rsidR="00FA2981" w:rsidRDefault="007C33B7" w:rsidP="005B221C">
      <w:pPr>
        <w:spacing w:line="276" w:lineRule="auto"/>
        <w:ind w:firstLine="567"/>
        <w:jc w:val="both"/>
      </w:pPr>
      <w:r>
        <w:t>No anotācijas secināms, ka</w:t>
      </w:r>
      <w:r w:rsidR="00E266A7">
        <w:t xml:space="preserve"> P</w:t>
      </w:r>
      <w:r w:rsidR="00E266A7" w:rsidRPr="004C6FFB">
        <w:t xml:space="preserve">lašsaziņas līdzekļu </w:t>
      </w:r>
      <w:r w:rsidR="00E266A7">
        <w:t>padomei nav bijušas tiesības</w:t>
      </w:r>
      <w:r w:rsidR="00ED3592">
        <w:t xml:space="preserve"> </w:t>
      </w:r>
      <w:r w:rsidR="00E266A7">
        <w:t>pieņemt lēmumu par piekļuves ierobežošanu.</w:t>
      </w:r>
      <w:r w:rsidR="009D486B">
        <w:t xml:space="preserve"> Tādējādi pamatots ir kasācijas sūdzības arguments, ka laikā, kad Valsts policija uzlika strīdus pienākumu pieteicējai, P</w:t>
      </w:r>
      <w:r w:rsidR="009D486B" w:rsidRPr="004C6FFB">
        <w:t xml:space="preserve">lašsaziņas līdzekļu </w:t>
      </w:r>
      <w:r w:rsidR="009D486B">
        <w:t xml:space="preserve">padomei nebija kompetences to darīt. </w:t>
      </w:r>
    </w:p>
    <w:p w14:paraId="10369D07" w14:textId="2BF144A7" w:rsidR="00FA2981" w:rsidRDefault="00856D00" w:rsidP="005B221C">
      <w:pPr>
        <w:spacing w:line="276" w:lineRule="auto"/>
        <w:ind w:firstLine="567"/>
        <w:jc w:val="both"/>
      </w:pPr>
      <w:r>
        <w:t xml:space="preserve">Līdz ar to </w:t>
      </w:r>
      <w:r w:rsidR="00FA2981">
        <w:t>jāpārliecinās, vai šo kompetenci varēja uzņemties Valsts policija.</w:t>
      </w:r>
    </w:p>
    <w:p w14:paraId="7A8C9F41" w14:textId="77777777" w:rsidR="009C2032" w:rsidRDefault="009C2032" w:rsidP="005B221C">
      <w:pPr>
        <w:spacing w:line="276" w:lineRule="auto"/>
        <w:ind w:firstLine="567"/>
        <w:jc w:val="both"/>
      </w:pPr>
    </w:p>
    <w:p w14:paraId="5463B8F5" w14:textId="244DED14" w:rsidR="006419E7" w:rsidRDefault="00E266A7" w:rsidP="005B221C">
      <w:pPr>
        <w:spacing w:line="276" w:lineRule="auto"/>
        <w:ind w:firstLine="567"/>
        <w:jc w:val="both"/>
      </w:pPr>
      <w:r>
        <w:rPr>
          <w:kern w:val="1"/>
        </w:rPr>
        <w:t xml:space="preserve">[8] </w:t>
      </w:r>
      <w:r w:rsidR="006419E7" w:rsidRPr="0053194C">
        <w:t>No pārsūdzētā lēmuma izriet, ka pienākums pieteicējai noteikts, jo kriminālproces</w:t>
      </w:r>
      <w:r w:rsidR="007B7E75">
        <w:t>ā</w:t>
      </w:r>
      <w:r w:rsidR="006419E7" w:rsidRPr="0053194C">
        <w:t xml:space="preserve"> (kas nav ierosināts pret pieteicēju) konstatēts, ka konkrētās tīmekļa vietnēs tiek publiskots tāds audiovizuāls saturs, kas neatbilst</w:t>
      </w:r>
      <w:r w:rsidR="00632726">
        <w:t xml:space="preserve"> valsts noteiktajam</w:t>
      </w:r>
      <w:r w:rsidR="006419E7" w:rsidRPr="0053194C">
        <w:t xml:space="preserve"> tiesiskajam regulējumam, un šīs tīmekļa vietnes veidotāji vai uzturētāji prettiesisko audiovizuālo saturu retranslē, izmantojot </w:t>
      </w:r>
      <w:r w:rsidR="006419E7">
        <w:t>arī pieteicējas</w:t>
      </w:r>
      <w:r w:rsidR="006419E7" w:rsidRPr="0053194C">
        <w:t xml:space="preserve"> nodrošināto interneta tīklu. Tāpēc policija, lai pārtrauktu prettiesiska audiovizuāla satura retranslēšanu, ir uzdevusi pieteicējai nodrošināt, ka tās interneta tīkl</w:t>
      </w:r>
      <w:r w:rsidR="00DF50AA">
        <w:t>ā</w:t>
      </w:r>
      <w:r w:rsidR="006419E7" w:rsidRPr="0053194C">
        <w:t xml:space="preserve"> prettiesisko tīmekļa viet</w:t>
      </w:r>
      <w:r w:rsidR="002F40E0">
        <w:t>ņ</w:t>
      </w:r>
      <w:r w:rsidR="006419E7" w:rsidRPr="0053194C">
        <w:t>u uzturētājiem vairs nav iespējams retranslēt prettiesisko saturu. No pārsūdzētā lēmuma secināms, ka šāds pienākums uzlikts, lai pārtrauktu konkrētu tīmekļa viet</w:t>
      </w:r>
      <w:r w:rsidR="002F40E0">
        <w:t>ņ</w:t>
      </w:r>
      <w:r w:rsidR="006419E7" w:rsidRPr="0053194C">
        <w:t>u (to veidotāju vai uzturētāju) prettiesiskās darbības.</w:t>
      </w:r>
    </w:p>
    <w:p w14:paraId="625E473C" w14:textId="7A31CE5C" w:rsidR="008A539A" w:rsidRDefault="008A539A" w:rsidP="005B221C">
      <w:pPr>
        <w:spacing w:line="276" w:lineRule="auto"/>
        <w:ind w:firstLine="567"/>
        <w:jc w:val="both"/>
      </w:pPr>
      <w:r>
        <w:rPr>
          <w:kern w:val="1"/>
        </w:rPr>
        <w:t xml:space="preserve">Lietā nav strīda, ka </w:t>
      </w:r>
      <w:r w:rsidRPr="007716A6">
        <w:t xml:space="preserve">audiovizuālās programmas </w:t>
      </w:r>
      <w:r>
        <w:t xml:space="preserve">retranslācijas </w:t>
      </w:r>
      <w:r w:rsidRPr="007716A6">
        <w:t>bez retranslācijas atļaujas saņemšanas</w:t>
      </w:r>
      <w:r>
        <w:t xml:space="preserve"> ir aizliegta. Lietā arī nav strīda, ka paziņojumos norādītajās vietnēs šāda retranslācija ir veikta.</w:t>
      </w:r>
    </w:p>
    <w:p w14:paraId="3F52B108" w14:textId="77777777" w:rsidR="008A539A" w:rsidRDefault="008A539A" w:rsidP="005B221C">
      <w:pPr>
        <w:spacing w:line="276" w:lineRule="auto"/>
        <w:ind w:firstLine="567"/>
        <w:jc w:val="both"/>
      </w:pPr>
    </w:p>
    <w:p w14:paraId="2C1B85F6" w14:textId="56C14129" w:rsidR="001E229C" w:rsidRDefault="008A539A" w:rsidP="005B221C">
      <w:pPr>
        <w:spacing w:line="276" w:lineRule="auto"/>
        <w:ind w:firstLine="567"/>
        <w:jc w:val="both"/>
        <w:rPr>
          <w:kern w:val="1"/>
        </w:rPr>
      </w:pPr>
      <w:r>
        <w:rPr>
          <w:kern w:val="1"/>
        </w:rPr>
        <w:lastRenderedPageBreak/>
        <w:t xml:space="preserve">[9] </w:t>
      </w:r>
      <w:r w:rsidR="00FA2981">
        <w:rPr>
          <w:kern w:val="1"/>
        </w:rPr>
        <w:t xml:space="preserve">Tiesiskā valstī </w:t>
      </w:r>
      <w:r w:rsidR="001E229C">
        <w:rPr>
          <w:kern w:val="1"/>
        </w:rPr>
        <w:t>ir jā</w:t>
      </w:r>
      <w:r>
        <w:rPr>
          <w:kern w:val="1"/>
        </w:rPr>
        <w:t>būt</w:t>
      </w:r>
      <w:r w:rsidR="001E229C">
        <w:rPr>
          <w:kern w:val="1"/>
        </w:rPr>
        <w:t xml:space="preserve"> piespiedu mehānismi</w:t>
      </w:r>
      <w:r>
        <w:rPr>
          <w:kern w:val="1"/>
        </w:rPr>
        <w:t>em</w:t>
      </w:r>
      <w:r w:rsidR="001E229C">
        <w:rPr>
          <w:kern w:val="1"/>
        </w:rPr>
        <w:t>, lai panāktu</w:t>
      </w:r>
      <w:r w:rsidR="00CE1E7E">
        <w:rPr>
          <w:kern w:val="1"/>
        </w:rPr>
        <w:t>, ka</w:t>
      </w:r>
      <w:r w:rsidR="001E229C">
        <w:rPr>
          <w:kern w:val="1"/>
        </w:rPr>
        <w:t xml:space="preserve"> tiesību norm</w:t>
      </w:r>
      <w:r w:rsidR="00CE1E7E">
        <w:rPr>
          <w:kern w:val="1"/>
        </w:rPr>
        <w:t>as</w:t>
      </w:r>
      <w:r w:rsidR="001E229C">
        <w:rPr>
          <w:kern w:val="1"/>
        </w:rPr>
        <w:t xml:space="preserve"> ievēro arī person</w:t>
      </w:r>
      <w:r w:rsidR="00CE1E7E">
        <w:rPr>
          <w:kern w:val="1"/>
        </w:rPr>
        <w:t>as</w:t>
      </w:r>
      <w:r w:rsidR="001E229C">
        <w:rPr>
          <w:kern w:val="1"/>
        </w:rPr>
        <w:t>, kas tās pārkāpj. Tomēr ne visos gadījumos likumdevējs ir noteicis speciālo kompetento institūciju, kas var uzlikt pienākumu novēr</w:t>
      </w:r>
      <w:r w:rsidR="00514D0D">
        <w:rPr>
          <w:kern w:val="1"/>
        </w:rPr>
        <w:t>s</w:t>
      </w:r>
      <w:r w:rsidR="001E229C">
        <w:rPr>
          <w:kern w:val="1"/>
        </w:rPr>
        <w:t xml:space="preserve">t pārkāpumu </w:t>
      </w:r>
      <w:r w:rsidR="006419E7">
        <w:rPr>
          <w:kern w:val="1"/>
        </w:rPr>
        <w:t xml:space="preserve">un sekot tā izpildei </w:t>
      </w:r>
      <w:r w:rsidR="001E229C">
        <w:rPr>
          <w:kern w:val="1"/>
        </w:rPr>
        <w:t>vai sodīt par normas pārkāpšanu.</w:t>
      </w:r>
    </w:p>
    <w:p w14:paraId="6AB13C25" w14:textId="509F0E57" w:rsidR="00FA2981" w:rsidRDefault="006419E7" w:rsidP="005B221C">
      <w:pPr>
        <w:spacing w:line="276" w:lineRule="auto"/>
        <w:ind w:firstLine="567"/>
        <w:jc w:val="both"/>
        <w:rPr>
          <w:kern w:val="1"/>
        </w:rPr>
      </w:pPr>
      <w:r>
        <w:rPr>
          <w:kern w:val="1"/>
        </w:rPr>
        <w:t xml:space="preserve">Tādējādi valstī ir jābūt institūcijai, kam ir vispārīga kompetence reaģēt uz tiesību normu pārkāpumiem gadījumos, kad speciāla kompetence nav noteikta. </w:t>
      </w:r>
    </w:p>
    <w:p w14:paraId="78C84C90" w14:textId="77777777" w:rsidR="008A539A" w:rsidRDefault="008A539A" w:rsidP="005B221C">
      <w:pPr>
        <w:spacing w:line="276" w:lineRule="auto"/>
        <w:ind w:firstLine="567"/>
        <w:jc w:val="both"/>
        <w:rPr>
          <w:kern w:val="1"/>
        </w:rPr>
      </w:pPr>
    </w:p>
    <w:p w14:paraId="7D3C85AF" w14:textId="56FA1EBC" w:rsidR="009F54CF" w:rsidRDefault="008A539A" w:rsidP="005B221C">
      <w:pPr>
        <w:spacing w:line="276" w:lineRule="auto"/>
        <w:ind w:firstLine="567"/>
        <w:jc w:val="both"/>
        <w:rPr>
          <w:kern w:val="1"/>
        </w:rPr>
      </w:pPr>
      <w:r>
        <w:rPr>
          <w:kern w:val="1"/>
        </w:rPr>
        <w:t>[</w:t>
      </w:r>
      <w:r w:rsidR="00BC46D3">
        <w:rPr>
          <w:kern w:val="1"/>
        </w:rPr>
        <w:t>10</w:t>
      </w:r>
      <w:r>
        <w:rPr>
          <w:kern w:val="1"/>
        </w:rPr>
        <w:t xml:space="preserve">] </w:t>
      </w:r>
      <w:r w:rsidR="009F54CF">
        <w:rPr>
          <w:kern w:val="1"/>
        </w:rPr>
        <w:t>L</w:t>
      </w:r>
      <w:r w:rsidR="009F54CF" w:rsidRPr="004C6FFB">
        <w:rPr>
          <w:kern w:val="1"/>
        </w:rPr>
        <w:t xml:space="preserve">ikuma </w:t>
      </w:r>
      <w:r w:rsidR="00514D0D">
        <w:rPr>
          <w:kern w:val="1"/>
        </w:rPr>
        <w:t>„</w:t>
      </w:r>
      <w:r w:rsidR="009F54CF" w:rsidRPr="004C6FFB">
        <w:rPr>
          <w:kern w:val="1"/>
        </w:rPr>
        <w:t>Par policiju” 3.panta pirmajā daļā</w:t>
      </w:r>
      <w:r w:rsidR="003A184D">
        <w:rPr>
          <w:kern w:val="1"/>
        </w:rPr>
        <w:t xml:space="preserve"> kā viens no policijas uzdevumiem ir noteikta likumpārkāpumu novēršana.</w:t>
      </w:r>
      <w:r w:rsidR="00980785">
        <w:rPr>
          <w:kern w:val="1"/>
        </w:rPr>
        <w:t xml:space="preserve"> Atbilstoši </w:t>
      </w:r>
      <w:r w:rsidR="009F54CF" w:rsidRPr="004C6FFB">
        <w:rPr>
          <w:kern w:val="1"/>
        </w:rPr>
        <w:t>12.panta pirmās daļas 1.punkt</w:t>
      </w:r>
      <w:r w:rsidR="009F54CF">
        <w:rPr>
          <w:kern w:val="1"/>
        </w:rPr>
        <w:t xml:space="preserve">am </w:t>
      </w:r>
      <w:r w:rsidR="00801A32">
        <w:rPr>
          <w:kern w:val="1"/>
        </w:rPr>
        <w:t>p</w:t>
      </w:r>
      <w:r w:rsidR="00801A32" w:rsidRPr="00801A32">
        <w:rPr>
          <w:kern w:val="1"/>
        </w:rPr>
        <w:t>olicijas darbiniekam, pildot viņam uzliktos pienākumus atbilstoši dienesta kompetencei, ir tiesības prasīt, lai personas pārtrauc likumpārkāpumus</w:t>
      </w:r>
      <w:r w:rsidR="00801A32">
        <w:rPr>
          <w:kern w:val="1"/>
        </w:rPr>
        <w:t>.</w:t>
      </w:r>
    </w:p>
    <w:p w14:paraId="62FDC23C" w14:textId="44821419" w:rsidR="00AC7829" w:rsidRDefault="005E3FA1" w:rsidP="005B221C">
      <w:pPr>
        <w:spacing w:line="276" w:lineRule="auto"/>
        <w:ind w:firstLine="567"/>
        <w:jc w:val="both"/>
        <w:rPr>
          <w:color w:val="000000"/>
        </w:rPr>
      </w:pPr>
      <w:r>
        <w:rPr>
          <w:shd w:val="clear" w:color="auto" w:fill="FFFFFF"/>
        </w:rPr>
        <w:t>Senāts jau iepriekš ir atzinis, ka Valsts policija ir valsts pārvaldes iestāde, kuras funkcija ir aizsargāt personas un sabiedrību no publiskās drošības un kārtības apdraudējumiem. Ar jēdzienu „publiskā drošība” saprotama visas objektīvo tiesību iekārtas integritāte, valsts pārvaldes institūciju funkciju netraucēta izpilde, kā arī individuālās pamattiesības (cilvēka personiskums, cieņa, dzīvība, veselība, brīvība). Savukārt „publiskā kārtība” ir visu indivīda izturēšanās nerakstīto noteikumu kopums sabiedrībā, kuru ievērošana tiek sagaidīta un uzlūkota kā neatņemama sabiedrības dzīves daļa.</w:t>
      </w:r>
      <w:r w:rsidR="00390B8B">
        <w:rPr>
          <w:shd w:val="clear" w:color="auto" w:fill="FFFFFF"/>
        </w:rPr>
        <w:t xml:space="preserve"> </w:t>
      </w:r>
      <w:r>
        <w:rPr>
          <w:shd w:val="clear" w:color="auto" w:fill="FFFFFF"/>
        </w:rPr>
        <w:t>Atkarībā no apdraudējuma veida un rakstura policijai ir piešķirta rīcības brīvība vai arī tās nav.</w:t>
      </w:r>
      <w:r>
        <w:t xml:space="preserve"> </w:t>
      </w:r>
      <w:r w:rsidR="00F64825">
        <w:t>P</w:t>
      </w:r>
      <w:r>
        <w:rPr>
          <w:shd w:val="clear" w:color="auto" w:fill="FFFFFF"/>
        </w:rPr>
        <w:t>ubliskās kārtības apdraudējuma gadījumos, s</w:t>
      </w:r>
      <w:r>
        <w:rPr>
          <w:color w:val="000000"/>
        </w:rPr>
        <w:t>aņemot ziņas par apdraudējumu (potenciālu vai jau notikušu), policijas turpmākā rīcība ir pakļauta pamatprincipiem – samērīgumam un rīcības brīvības pareizai izmantošanai. Šeit policijai jārīkojas, izvērtējot interešu aizskāruma intensitāti un nozīmīgumu</w:t>
      </w:r>
      <w:r w:rsidR="00390B8B">
        <w:rPr>
          <w:color w:val="000000"/>
        </w:rPr>
        <w:t xml:space="preserve"> (</w:t>
      </w:r>
      <w:r w:rsidR="00390B8B" w:rsidRPr="00390B8B">
        <w:rPr>
          <w:i/>
          <w:iCs/>
          <w:color w:val="000000"/>
        </w:rPr>
        <w:t xml:space="preserve">Senāta 2017.gada 3.marta spriedums lietā </w:t>
      </w:r>
      <w:r w:rsidR="00390B8B" w:rsidRPr="00390B8B">
        <w:rPr>
          <w:i/>
          <w:iCs/>
        </w:rPr>
        <w:t xml:space="preserve">Nr. </w:t>
      </w:r>
      <w:r w:rsidR="00390B8B" w:rsidRPr="00390B8B">
        <w:rPr>
          <w:i/>
          <w:iCs/>
          <w:color w:val="000000"/>
        </w:rPr>
        <w:t>SKA-10/2017</w:t>
      </w:r>
      <w:r w:rsidR="00390B8B">
        <w:rPr>
          <w:i/>
          <w:iCs/>
          <w:color w:val="000000"/>
        </w:rPr>
        <w:t xml:space="preserve"> (A420510312</w:t>
      </w:r>
      <w:r w:rsidR="00390B8B" w:rsidRPr="00390B8B">
        <w:rPr>
          <w:i/>
          <w:iCs/>
          <w:color w:val="000000"/>
        </w:rPr>
        <w:t>)</w:t>
      </w:r>
      <w:r w:rsidR="00390B8B">
        <w:rPr>
          <w:color w:val="000000"/>
        </w:rPr>
        <w:t>).</w:t>
      </w:r>
    </w:p>
    <w:p w14:paraId="230C79AC" w14:textId="61A683D6" w:rsidR="00BC46D3" w:rsidRDefault="00BC46D3" w:rsidP="005B221C">
      <w:pPr>
        <w:spacing w:line="276" w:lineRule="auto"/>
        <w:ind w:firstLine="567"/>
        <w:jc w:val="both"/>
        <w:rPr>
          <w:kern w:val="1"/>
        </w:rPr>
      </w:pPr>
      <w:r>
        <w:rPr>
          <w:kern w:val="1"/>
        </w:rPr>
        <w:t>Apkopojot iepriekš teikto, Senāts atzīs</w:t>
      </w:r>
      <w:r w:rsidR="00EA49D1">
        <w:rPr>
          <w:kern w:val="1"/>
        </w:rPr>
        <w:t>t</w:t>
      </w:r>
      <w:r>
        <w:rPr>
          <w:kern w:val="1"/>
        </w:rPr>
        <w:t>, ka Valsts policija ir institūcija, kam ir vispārīga kompetence</w:t>
      </w:r>
      <w:r w:rsidR="00C90715">
        <w:rPr>
          <w:kern w:val="1"/>
        </w:rPr>
        <w:t xml:space="preserve"> efektīvi un samērīgi</w:t>
      </w:r>
      <w:r>
        <w:rPr>
          <w:kern w:val="1"/>
        </w:rPr>
        <w:t xml:space="preserve"> reaģēt uz tiesību normu pārkāpumiem gadījumos, kad speciāla kompetence nav noteikta citai institūc</w:t>
      </w:r>
      <w:r w:rsidR="00514D0D">
        <w:rPr>
          <w:kern w:val="1"/>
        </w:rPr>
        <w:t>i</w:t>
      </w:r>
      <w:r>
        <w:rPr>
          <w:kern w:val="1"/>
        </w:rPr>
        <w:t>jai.</w:t>
      </w:r>
    </w:p>
    <w:p w14:paraId="7E6EFE9B" w14:textId="4EEDAE77" w:rsidR="00BC46D3" w:rsidRDefault="00514D0D" w:rsidP="005B221C">
      <w:pPr>
        <w:spacing w:line="276" w:lineRule="auto"/>
        <w:ind w:firstLine="567"/>
        <w:jc w:val="both"/>
        <w:rPr>
          <w:kern w:val="1"/>
        </w:rPr>
      </w:pPr>
      <w:r>
        <w:rPr>
          <w:kern w:val="1"/>
        </w:rPr>
        <w:t>Līdz ar to s</w:t>
      </w:r>
      <w:r w:rsidR="00BC46D3">
        <w:rPr>
          <w:kern w:val="1"/>
        </w:rPr>
        <w:t xml:space="preserve">ecināms, ka apgabaltiesa ir kļūdījusies apsvērumos par </w:t>
      </w:r>
      <w:r w:rsidR="00851CE6">
        <w:t>P</w:t>
      </w:r>
      <w:r w:rsidR="00851CE6" w:rsidRPr="004C6FFB">
        <w:t xml:space="preserve">lašsaziņas līdzekļu </w:t>
      </w:r>
      <w:r w:rsidR="00851CE6">
        <w:t xml:space="preserve">padomes un Valsts </w:t>
      </w:r>
      <w:r w:rsidR="00BC46D3">
        <w:rPr>
          <w:kern w:val="1"/>
        </w:rPr>
        <w:t>policijas kompetenci un nonākusi pie nepareiziem secinājumiem. Tāpēc pārsūdzētais spriedums ir atceļams.</w:t>
      </w:r>
    </w:p>
    <w:p w14:paraId="02ABC6E7" w14:textId="3FADBD58" w:rsidR="00AC7829" w:rsidRDefault="00AC7829" w:rsidP="005B221C">
      <w:pPr>
        <w:spacing w:line="276" w:lineRule="auto"/>
        <w:jc w:val="both"/>
        <w:rPr>
          <w:color w:val="000000"/>
        </w:rPr>
      </w:pPr>
    </w:p>
    <w:p w14:paraId="1AE3F212" w14:textId="02B41B87" w:rsidR="00E91FD1" w:rsidRPr="00AC7829" w:rsidRDefault="00F775CF" w:rsidP="005B221C">
      <w:pPr>
        <w:spacing w:line="276" w:lineRule="auto"/>
        <w:ind w:firstLine="567"/>
        <w:jc w:val="both"/>
        <w:rPr>
          <w:color w:val="000000"/>
        </w:rPr>
      </w:pPr>
      <w:r>
        <w:t>[</w:t>
      </w:r>
      <w:r w:rsidR="00851CE6">
        <w:t>11</w:t>
      </w:r>
      <w:r>
        <w:t xml:space="preserve">] </w:t>
      </w:r>
      <w:r w:rsidR="00E91FD1">
        <w:t xml:space="preserve">Senāts arī vērš pieteicējas uzmanību, ka tas, ka </w:t>
      </w:r>
      <w:r w:rsidR="00DF50AA">
        <w:t>policija</w:t>
      </w:r>
      <w:r w:rsidR="00E91FD1">
        <w:t xml:space="preserve"> papildu</w:t>
      </w:r>
      <w:r w:rsidR="00514D0D">
        <w:t>s</w:t>
      </w:r>
      <w:r w:rsidR="00E91FD1">
        <w:t xml:space="preserve"> </w:t>
      </w:r>
      <w:r w:rsidR="00851CE6">
        <w:t>atsaucas arī uz</w:t>
      </w:r>
      <w:r w:rsidR="00E91FD1">
        <w:t xml:space="preserve"> Nacionālās drošības likuma </w:t>
      </w:r>
      <w:r>
        <w:t>norm</w:t>
      </w:r>
      <w:r w:rsidR="00851CE6">
        <w:t>ām</w:t>
      </w:r>
      <w:r w:rsidR="006278BA">
        <w:t>,</w:t>
      </w:r>
      <w:r>
        <w:t xml:space="preserve"> nenozīmē, ka tādējādi tiek izvirzīts papildu administratīvā akta pamatojums.</w:t>
      </w:r>
      <w:r w:rsidR="00E91FD1">
        <w:t xml:space="preserve"> </w:t>
      </w:r>
      <w:r w:rsidR="001A541E">
        <w:t xml:space="preserve">Iestādes kompetenci </w:t>
      </w:r>
      <w:r w:rsidR="00851CE6">
        <w:t>noteicošās</w:t>
      </w:r>
      <w:r w:rsidR="001A541E">
        <w:t xml:space="preserve"> tiesību normas nav uzskatāmas par administratīvā akta pamatojumu Administratīvā procesa likuma izpratnē. Policija lēmumus</w:t>
      </w:r>
      <w:r w:rsidR="00E91FD1">
        <w:t xml:space="preserve"> ir pamato</w:t>
      </w:r>
      <w:r w:rsidR="001A541E">
        <w:t>jusi</w:t>
      </w:r>
      <w:r w:rsidR="00E91FD1">
        <w:t xml:space="preserve"> ar </w:t>
      </w:r>
      <w:r w:rsidR="00AF31AB">
        <w:t>konstatējumu par</w:t>
      </w:r>
      <w:r w:rsidR="00E91FD1">
        <w:t xml:space="preserve"> </w:t>
      </w:r>
      <w:r>
        <w:t>pieteicēja</w:t>
      </w:r>
      <w:r w:rsidR="00AF31AB">
        <w:t>s</w:t>
      </w:r>
      <w:r>
        <w:t xml:space="preserve"> </w:t>
      </w:r>
      <w:r w:rsidR="00AF31AB">
        <w:t>pieļautu</w:t>
      </w:r>
      <w:r>
        <w:t xml:space="preserve"> prettiesiska </w:t>
      </w:r>
      <w:r w:rsidRPr="0053194C">
        <w:t>audiovizuāla satura retranslēšanu</w:t>
      </w:r>
      <w:r w:rsidR="00B05514">
        <w:t xml:space="preserve"> un </w:t>
      </w:r>
      <w:r w:rsidR="00AF31AB">
        <w:t xml:space="preserve">pārkāptajām </w:t>
      </w:r>
      <w:r w:rsidR="00B05514" w:rsidRPr="004C6FFB">
        <w:rPr>
          <w:kern w:val="1"/>
        </w:rPr>
        <w:t>Informācijas sabiedrības pakalpojumu likuma</w:t>
      </w:r>
      <w:r w:rsidR="00B05514">
        <w:rPr>
          <w:kern w:val="1"/>
        </w:rPr>
        <w:t xml:space="preserve"> normām</w:t>
      </w:r>
      <w:r w:rsidR="00AC7829">
        <w:t>.</w:t>
      </w:r>
    </w:p>
    <w:p w14:paraId="7CA2D7FA" w14:textId="77777777" w:rsidR="00D64FAD" w:rsidRPr="005065DD" w:rsidRDefault="00D64FAD" w:rsidP="005B221C">
      <w:pPr>
        <w:spacing w:line="276" w:lineRule="auto"/>
        <w:rPr>
          <w:rFonts w:eastAsia="Calibri" w:cs="Arial"/>
          <w:b/>
          <w:szCs w:val="22"/>
          <w:lang w:eastAsia="en-US"/>
        </w:rPr>
      </w:pPr>
    </w:p>
    <w:p w14:paraId="55C0B0EC" w14:textId="77777777" w:rsidR="005C64F2" w:rsidRPr="005065DD" w:rsidRDefault="005C64F2" w:rsidP="005B221C">
      <w:pPr>
        <w:spacing w:line="276" w:lineRule="auto"/>
        <w:jc w:val="center"/>
        <w:rPr>
          <w:b/>
        </w:rPr>
      </w:pPr>
      <w:r w:rsidRPr="005065DD">
        <w:rPr>
          <w:b/>
        </w:rPr>
        <w:t>Rezolutīvā daļa</w:t>
      </w:r>
    </w:p>
    <w:p w14:paraId="5C503B5A" w14:textId="77777777" w:rsidR="005C64F2" w:rsidRPr="005065DD" w:rsidRDefault="005C64F2" w:rsidP="005B221C">
      <w:pPr>
        <w:spacing w:line="276" w:lineRule="auto"/>
        <w:ind w:firstLine="720"/>
        <w:jc w:val="both"/>
      </w:pPr>
    </w:p>
    <w:p w14:paraId="0D01E1F0" w14:textId="77777777" w:rsidR="005C64F2" w:rsidRPr="005065DD" w:rsidRDefault="005C64F2" w:rsidP="005B221C">
      <w:pPr>
        <w:spacing w:line="276" w:lineRule="auto"/>
        <w:ind w:firstLine="567"/>
        <w:jc w:val="both"/>
      </w:pPr>
      <w:r w:rsidRPr="005065DD">
        <w:t>Pamatojoties uz Administratīvā procesa likuma 129.</w:t>
      </w:r>
      <w:r w:rsidRPr="005065DD">
        <w:rPr>
          <w:vertAlign w:val="superscript"/>
        </w:rPr>
        <w:t>1</w:t>
      </w:r>
      <w:r w:rsidRPr="005065DD">
        <w:t>panta pirmās daļas 1.punktu, 348.panta pirmās daļas 2.punktu un 351.pantu, Senāts</w:t>
      </w:r>
    </w:p>
    <w:p w14:paraId="1C45596E" w14:textId="77777777" w:rsidR="005C64F2" w:rsidRPr="005065DD" w:rsidRDefault="005C64F2" w:rsidP="005B221C">
      <w:pPr>
        <w:spacing w:line="276" w:lineRule="auto"/>
        <w:ind w:firstLine="720"/>
        <w:jc w:val="both"/>
      </w:pPr>
    </w:p>
    <w:p w14:paraId="2B848F01" w14:textId="77777777" w:rsidR="005C64F2" w:rsidRPr="005065DD" w:rsidRDefault="005C64F2" w:rsidP="005B221C">
      <w:pPr>
        <w:spacing w:line="276" w:lineRule="auto"/>
        <w:jc w:val="center"/>
        <w:rPr>
          <w:b/>
        </w:rPr>
      </w:pPr>
      <w:r w:rsidRPr="005065DD">
        <w:rPr>
          <w:b/>
        </w:rPr>
        <w:t>nosprieda</w:t>
      </w:r>
    </w:p>
    <w:p w14:paraId="176EDC21" w14:textId="77777777" w:rsidR="005C64F2" w:rsidRPr="005065DD" w:rsidRDefault="005C64F2" w:rsidP="005B221C">
      <w:pPr>
        <w:spacing w:line="276" w:lineRule="auto"/>
        <w:ind w:firstLine="720"/>
        <w:jc w:val="both"/>
      </w:pPr>
    </w:p>
    <w:p w14:paraId="4924753F" w14:textId="0FA3606D" w:rsidR="00BD67A8" w:rsidRPr="005065DD" w:rsidRDefault="005C64F2" w:rsidP="005B221C">
      <w:pPr>
        <w:spacing w:line="276" w:lineRule="auto"/>
        <w:ind w:firstLine="567"/>
        <w:jc w:val="both"/>
        <w:rPr>
          <w:rFonts w:eastAsia="Calibri" w:cs="Arial"/>
          <w:szCs w:val="22"/>
          <w:lang w:eastAsia="en-US"/>
        </w:rPr>
      </w:pPr>
      <w:r w:rsidRPr="005065DD">
        <w:t xml:space="preserve">atcelt Administratīvās apgabaltiesas 2020.gada </w:t>
      </w:r>
      <w:r w:rsidR="000F7AEE">
        <w:t>17.jūlija</w:t>
      </w:r>
      <w:r w:rsidRPr="005065DD">
        <w:t xml:space="preserve"> spriedumu</w:t>
      </w:r>
      <w:r w:rsidR="00930D90" w:rsidRPr="005065DD">
        <w:t xml:space="preserve"> </w:t>
      </w:r>
      <w:r w:rsidR="002E690B">
        <w:t>un</w:t>
      </w:r>
      <w:r w:rsidR="00A959E5" w:rsidRPr="005065DD">
        <w:rPr>
          <w:rFonts w:eastAsia="Calibri" w:cs="Arial"/>
          <w:szCs w:val="22"/>
          <w:lang w:eastAsia="en-US"/>
        </w:rPr>
        <w:t xml:space="preserve"> nosūtīt </w:t>
      </w:r>
      <w:r w:rsidR="0067059F" w:rsidRPr="005065DD">
        <w:rPr>
          <w:rFonts w:eastAsia="Calibri" w:cs="Arial"/>
          <w:szCs w:val="22"/>
          <w:lang w:eastAsia="en-US"/>
        </w:rPr>
        <w:t xml:space="preserve">lietu </w:t>
      </w:r>
      <w:r w:rsidR="00A959E5" w:rsidRPr="005065DD">
        <w:rPr>
          <w:rFonts w:eastAsia="Calibri" w:cs="Arial"/>
          <w:szCs w:val="22"/>
          <w:lang w:eastAsia="en-US"/>
        </w:rPr>
        <w:t>jaunai izskatīšanai Administratīvajai apgabaltiesai.</w:t>
      </w:r>
    </w:p>
    <w:p w14:paraId="06AA8AB8" w14:textId="341E11D1" w:rsidR="006278BA" w:rsidRPr="005065DD" w:rsidRDefault="005C64F2" w:rsidP="005B221C">
      <w:pPr>
        <w:spacing w:line="276" w:lineRule="auto"/>
        <w:ind w:firstLine="567"/>
        <w:jc w:val="both"/>
      </w:pPr>
      <w:r w:rsidRPr="005065DD">
        <w:lastRenderedPageBreak/>
        <w:t xml:space="preserve">Atmaksāt </w:t>
      </w:r>
      <w:r w:rsidR="000F7AEE">
        <w:rPr>
          <w:color w:val="000000" w:themeColor="text1"/>
        </w:rPr>
        <w:t>Valsts policijai</w:t>
      </w:r>
      <w:r w:rsidRPr="005065DD">
        <w:rPr>
          <w:color w:val="000000"/>
        </w:rPr>
        <w:t xml:space="preserve"> </w:t>
      </w:r>
      <w:r w:rsidRPr="005065DD">
        <w:t>iemaksāto drošības naudu 70 </w:t>
      </w:r>
      <w:r w:rsidRPr="005065DD">
        <w:rPr>
          <w:i/>
        </w:rPr>
        <w:t>euro</w:t>
      </w:r>
      <w:r w:rsidRPr="005065DD">
        <w:t>.</w:t>
      </w:r>
    </w:p>
    <w:p w14:paraId="6574E246" w14:textId="77777777" w:rsidR="00BD67A8" w:rsidRPr="005065DD" w:rsidRDefault="00BD67A8" w:rsidP="005B221C">
      <w:pPr>
        <w:spacing w:line="276" w:lineRule="auto"/>
        <w:ind w:firstLine="567"/>
        <w:jc w:val="both"/>
        <w:rPr>
          <w:rFonts w:eastAsia="Calibri" w:cs="Arial"/>
          <w:szCs w:val="22"/>
          <w:lang w:val="en-US" w:eastAsia="en-US"/>
        </w:rPr>
      </w:pPr>
      <w:r w:rsidRPr="005065DD">
        <w:rPr>
          <w:rFonts w:eastAsia="Calibri" w:cs="Arial"/>
          <w:szCs w:val="22"/>
          <w:lang w:val="en-US" w:eastAsia="en-US"/>
        </w:rPr>
        <w:t>Spriedums nav pārsūdzams.</w:t>
      </w:r>
    </w:p>
    <w:p w14:paraId="5019801B" w14:textId="77777777" w:rsidR="00BD67A8" w:rsidRPr="005065DD" w:rsidRDefault="00BD67A8" w:rsidP="00BD67A8">
      <w:pPr>
        <w:spacing w:line="276" w:lineRule="auto"/>
        <w:ind w:firstLine="567"/>
        <w:rPr>
          <w:rFonts w:eastAsia="Calibri" w:cs="Arial"/>
          <w:szCs w:val="22"/>
          <w:lang w:val="en-US" w:eastAsia="en-US"/>
        </w:rPr>
      </w:pPr>
    </w:p>
    <w:p w14:paraId="7DCD80B7" w14:textId="77777777" w:rsidR="00F97900" w:rsidRPr="005065DD" w:rsidRDefault="00F97900" w:rsidP="00BD67A8">
      <w:pPr>
        <w:spacing w:line="276" w:lineRule="auto"/>
        <w:ind w:firstLine="567"/>
        <w:rPr>
          <w:rFonts w:eastAsia="Calibri" w:cs="Arial"/>
          <w:szCs w:val="22"/>
          <w:lang w:val="en-US" w:eastAsia="en-US"/>
        </w:rPr>
      </w:pPr>
    </w:p>
    <w:p w14:paraId="4FCFE843" w14:textId="77777777" w:rsidR="00F97900" w:rsidRPr="005065DD" w:rsidRDefault="00F97900" w:rsidP="00BD67A8">
      <w:pPr>
        <w:spacing w:line="276" w:lineRule="auto"/>
        <w:ind w:firstLine="567"/>
        <w:rPr>
          <w:rFonts w:eastAsia="Calibri" w:cs="Arial"/>
          <w:szCs w:val="22"/>
          <w:lang w:val="en-US" w:eastAsia="en-US"/>
        </w:rPr>
      </w:pPr>
    </w:p>
    <w:p w14:paraId="730A04E7" w14:textId="77777777" w:rsidR="00BD67A8" w:rsidRDefault="00BD67A8" w:rsidP="00BD67A8">
      <w:pPr>
        <w:spacing w:line="276" w:lineRule="auto"/>
        <w:jc w:val="both"/>
      </w:pPr>
    </w:p>
    <w:p w14:paraId="40276A3F" w14:textId="77777777" w:rsidR="0012653C" w:rsidRDefault="0012653C" w:rsidP="00FD131A">
      <w:pPr>
        <w:spacing w:line="276" w:lineRule="auto"/>
        <w:ind w:firstLine="720"/>
        <w:jc w:val="both"/>
      </w:pPr>
    </w:p>
    <w:p w14:paraId="1F4BD990" w14:textId="77777777" w:rsidR="00B20AA8" w:rsidRDefault="00B20AA8" w:rsidP="009F2886">
      <w:pPr>
        <w:spacing w:line="276" w:lineRule="auto"/>
      </w:pPr>
    </w:p>
    <w:bookmarkEnd w:id="0"/>
    <w:p w14:paraId="39BDE85D" w14:textId="3950C2C8" w:rsidR="0071133C" w:rsidRDefault="0071133C" w:rsidP="003C003B">
      <w:pPr>
        <w:spacing w:line="276" w:lineRule="auto"/>
        <w:jc w:val="both"/>
      </w:pPr>
    </w:p>
    <w:sectPr w:rsidR="0071133C" w:rsidSect="00E33F20">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DB1BD" w14:textId="77777777" w:rsidR="001D609D" w:rsidRDefault="001D609D" w:rsidP="00E12AD0">
      <w:r>
        <w:separator/>
      </w:r>
    </w:p>
  </w:endnote>
  <w:endnote w:type="continuationSeparator" w:id="0">
    <w:p w14:paraId="7BC1DC57" w14:textId="77777777" w:rsidR="001D609D" w:rsidRDefault="001D609D"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652413"/>
      <w:docPartObj>
        <w:docPartGallery w:val="Page Numbers (Bottom of Page)"/>
        <w:docPartUnique/>
      </w:docPartObj>
    </w:sdtPr>
    <w:sdtEndPr/>
    <w:sdtContent>
      <w:sdt>
        <w:sdtPr>
          <w:id w:val="1728636285"/>
          <w:docPartObj>
            <w:docPartGallery w:val="Page Numbers (Top of Page)"/>
            <w:docPartUnique/>
          </w:docPartObj>
        </w:sdtPr>
        <w:sdtEndPr/>
        <w:sdtContent>
          <w:p w14:paraId="502DD620" w14:textId="62460AE5" w:rsidR="00142DAE" w:rsidRDefault="00142DAE" w:rsidP="00A31A70">
            <w:pPr>
              <w:pStyle w:val="Footer"/>
              <w:jc w:val="center"/>
            </w:pPr>
            <w:r w:rsidRPr="00142DAE">
              <w:rPr>
                <w:bCs/>
              </w:rPr>
              <w:fldChar w:fldCharType="begin"/>
            </w:r>
            <w:r w:rsidRPr="00142DAE">
              <w:rPr>
                <w:bCs/>
              </w:rPr>
              <w:instrText xml:space="preserve"> PAGE </w:instrText>
            </w:r>
            <w:r w:rsidRPr="00142DAE">
              <w:rPr>
                <w:bCs/>
              </w:rPr>
              <w:fldChar w:fldCharType="separate"/>
            </w:r>
            <w:r w:rsidR="00E2766E">
              <w:rPr>
                <w:bCs/>
                <w:noProof/>
              </w:rPr>
              <w:t>1</w:t>
            </w:r>
            <w:r w:rsidRPr="00142DAE">
              <w:rPr>
                <w:bCs/>
              </w:rPr>
              <w:fldChar w:fldCharType="end"/>
            </w:r>
            <w:r w:rsidRPr="00142DAE">
              <w:t xml:space="preserve"> no </w:t>
            </w:r>
            <w:r w:rsidRPr="00142DAE">
              <w:rPr>
                <w:bCs/>
              </w:rPr>
              <w:fldChar w:fldCharType="begin"/>
            </w:r>
            <w:r w:rsidRPr="00142DAE">
              <w:rPr>
                <w:bCs/>
              </w:rPr>
              <w:instrText xml:space="preserve"> NUMPAGES  </w:instrText>
            </w:r>
            <w:r w:rsidRPr="00142DAE">
              <w:rPr>
                <w:bCs/>
              </w:rPr>
              <w:fldChar w:fldCharType="separate"/>
            </w:r>
            <w:r w:rsidR="00E2766E">
              <w:rPr>
                <w:bCs/>
                <w:noProof/>
              </w:rPr>
              <w:t>5</w:t>
            </w:r>
            <w:r w:rsidRPr="00142DAE">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F1033" w14:textId="77777777" w:rsidR="001D609D" w:rsidRDefault="001D609D" w:rsidP="00E12AD0">
      <w:r>
        <w:separator/>
      </w:r>
    </w:p>
  </w:footnote>
  <w:footnote w:type="continuationSeparator" w:id="0">
    <w:p w14:paraId="34F0E7B9" w14:textId="77777777" w:rsidR="001D609D" w:rsidRDefault="001D609D" w:rsidP="00E12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053F7"/>
    <w:multiLevelType w:val="hybridMultilevel"/>
    <w:tmpl w:val="0B6459B0"/>
    <w:lvl w:ilvl="0" w:tplc="0F044C1E">
      <w:start w:val="1"/>
      <w:numFmt w:val="decimal"/>
      <w:lvlText w:val="%1"/>
      <w:lvlJc w:val="left"/>
      <w:pPr>
        <w:ind w:left="720" w:hanging="360"/>
      </w:pPr>
      <w:rPr>
        <w:rFonts w:hint="default"/>
        <w:b w:val="0"/>
        <w:bCs w:val="0"/>
        <w:sz w:val="16"/>
        <w:szCs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3E"/>
    <w:rsid w:val="000027B8"/>
    <w:rsid w:val="00005048"/>
    <w:rsid w:val="00010422"/>
    <w:rsid w:val="0001147B"/>
    <w:rsid w:val="000203E4"/>
    <w:rsid w:val="000204DE"/>
    <w:rsid w:val="00022AFB"/>
    <w:rsid w:val="00024858"/>
    <w:rsid w:val="00026E80"/>
    <w:rsid w:val="0002774A"/>
    <w:rsid w:val="00033E43"/>
    <w:rsid w:val="00034489"/>
    <w:rsid w:val="00034BDC"/>
    <w:rsid w:val="0005280C"/>
    <w:rsid w:val="000604D6"/>
    <w:rsid w:val="00061A65"/>
    <w:rsid w:val="000630DD"/>
    <w:rsid w:val="00063A88"/>
    <w:rsid w:val="00074426"/>
    <w:rsid w:val="00074D46"/>
    <w:rsid w:val="00077826"/>
    <w:rsid w:val="00081D57"/>
    <w:rsid w:val="00082DED"/>
    <w:rsid w:val="00086889"/>
    <w:rsid w:val="00086B9A"/>
    <w:rsid w:val="000874EA"/>
    <w:rsid w:val="0008789A"/>
    <w:rsid w:val="0009560C"/>
    <w:rsid w:val="0009565F"/>
    <w:rsid w:val="000965FC"/>
    <w:rsid w:val="000A527A"/>
    <w:rsid w:val="000A58C1"/>
    <w:rsid w:val="000A597B"/>
    <w:rsid w:val="000A6983"/>
    <w:rsid w:val="000A6A6D"/>
    <w:rsid w:val="000B0649"/>
    <w:rsid w:val="000B1209"/>
    <w:rsid w:val="000B600E"/>
    <w:rsid w:val="000C1962"/>
    <w:rsid w:val="000C51B2"/>
    <w:rsid w:val="000C660A"/>
    <w:rsid w:val="000D145F"/>
    <w:rsid w:val="000D1B75"/>
    <w:rsid w:val="000D2278"/>
    <w:rsid w:val="000D743E"/>
    <w:rsid w:val="000D7836"/>
    <w:rsid w:val="000E2F2D"/>
    <w:rsid w:val="000F137F"/>
    <w:rsid w:val="000F7AEE"/>
    <w:rsid w:val="000F7EDE"/>
    <w:rsid w:val="00101D04"/>
    <w:rsid w:val="0010565E"/>
    <w:rsid w:val="00113A9A"/>
    <w:rsid w:val="0011403C"/>
    <w:rsid w:val="001202E3"/>
    <w:rsid w:val="0012043C"/>
    <w:rsid w:val="0012395E"/>
    <w:rsid w:val="00123A4D"/>
    <w:rsid w:val="0012653C"/>
    <w:rsid w:val="0013118A"/>
    <w:rsid w:val="0013123F"/>
    <w:rsid w:val="001339DF"/>
    <w:rsid w:val="00135AF2"/>
    <w:rsid w:val="001429EF"/>
    <w:rsid w:val="00142DAE"/>
    <w:rsid w:val="001444F3"/>
    <w:rsid w:val="00145024"/>
    <w:rsid w:val="00146506"/>
    <w:rsid w:val="0014709F"/>
    <w:rsid w:val="00152967"/>
    <w:rsid w:val="00153901"/>
    <w:rsid w:val="00157E30"/>
    <w:rsid w:val="00166F3D"/>
    <w:rsid w:val="0016754C"/>
    <w:rsid w:val="001739B7"/>
    <w:rsid w:val="00180127"/>
    <w:rsid w:val="00186485"/>
    <w:rsid w:val="0018754F"/>
    <w:rsid w:val="00190688"/>
    <w:rsid w:val="0019482C"/>
    <w:rsid w:val="00194AB3"/>
    <w:rsid w:val="00194C4F"/>
    <w:rsid w:val="00196859"/>
    <w:rsid w:val="0019739C"/>
    <w:rsid w:val="001A07CC"/>
    <w:rsid w:val="001A14DA"/>
    <w:rsid w:val="001A1DEF"/>
    <w:rsid w:val="001A30EE"/>
    <w:rsid w:val="001A541E"/>
    <w:rsid w:val="001A69F5"/>
    <w:rsid w:val="001A77F9"/>
    <w:rsid w:val="001B58DA"/>
    <w:rsid w:val="001B6C84"/>
    <w:rsid w:val="001C2C1B"/>
    <w:rsid w:val="001C52E2"/>
    <w:rsid w:val="001C55C6"/>
    <w:rsid w:val="001C69F0"/>
    <w:rsid w:val="001D114A"/>
    <w:rsid w:val="001D3AAE"/>
    <w:rsid w:val="001D5317"/>
    <w:rsid w:val="001D609D"/>
    <w:rsid w:val="001E229C"/>
    <w:rsid w:val="001E4B3C"/>
    <w:rsid w:val="001E52A1"/>
    <w:rsid w:val="001F442F"/>
    <w:rsid w:val="001F4BF1"/>
    <w:rsid w:val="00200E74"/>
    <w:rsid w:val="00201493"/>
    <w:rsid w:val="00202192"/>
    <w:rsid w:val="00203762"/>
    <w:rsid w:val="0022401C"/>
    <w:rsid w:val="0022646A"/>
    <w:rsid w:val="00226AAB"/>
    <w:rsid w:val="00226F97"/>
    <w:rsid w:val="00231E64"/>
    <w:rsid w:val="00235177"/>
    <w:rsid w:val="0023652F"/>
    <w:rsid w:val="00241FFB"/>
    <w:rsid w:val="00250A48"/>
    <w:rsid w:val="0025439B"/>
    <w:rsid w:val="002615DD"/>
    <w:rsid w:val="00262742"/>
    <w:rsid w:val="00262E20"/>
    <w:rsid w:val="002678C4"/>
    <w:rsid w:val="00271554"/>
    <w:rsid w:val="00271DBD"/>
    <w:rsid w:val="00272D65"/>
    <w:rsid w:val="00273898"/>
    <w:rsid w:val="00275FCE"/>
    <w:rsid w:val="00276BF6"/>
    <w:rsid w:val="00280BFB"/>
    <w:rsid w:val="00282ED8"/>
    <w:rsid w:val="00285BE1"/>
    <w:rsid w:val="00285F1E"/>
    <w:rsid w:val="00293D5F"/>
    <w:rsid w:val="00293E30"/>
    <w:rsid w:val="00296A6F"/>
    <w:rsid w:val="002A2BDC"/>
    <w:rsid w:val="002A435F"/>
    <w:rsid w:val="002A447E"/>
    <w:rsid w:val="002A7F37"/>
    <w:rsid w:val="002B078D"/>
    <w:rsid w:val="002B3087"/>
    <w:rsid w:val="002C28BB"/>
    <w:rsid w:val="002C5E81"/>
    <w:rsid w:val="002C73A5"/>
    <w:rsid w:val="002D27B5"/>
    <w:rsid w:val="002E0B28"/>
    <w:rsid w:val="002E690B"/>
    <w:rsid w:val="002F0013"/>
    <w:rsid w:val="002F3685"/>
    <w:rsid w:val="002F40E0"/>
    <w:rsid w:val="00301907"/>
    <w:rsid w:val="00303A99"/>
    <w:rsid w:val="00305C9B"/>
    <w:rsid w:val="0031143A"/>
    <w:rsid w:val="00321750"/>
    <w:rsid w:val="0032618A"/>
    <w:rsid w:val="00327C8A"/>
    <w:rsid w:val="00330F37"/>
    <w:rsid w:val="00332812"/>
    <w:rsid w:val="0033462E"/>
    <w:rsid w:val="00337500"/>
    <w:rsid w:val="00343622"/>
    <w:rsid w:val="0035080B"/>
    <w:rsid w:val="00362C86"/>
    <w:rsid w:val="00364B06"/>
    <w:rsid w:val="00381197"/>
    <w:rsid w:val="003821AA"/>
    <w:rsid w:val="00385ACA"/>
    <w:rsid w:val="00390B8B"/>
    <w:rsid w:val="00392746"/>
    <w:rsid w:val="003A184D"/>
    <w:rsid w:val="003B0BE8"/>
    <w:rsid w:val="003B1394"/>
    <w:rsid w:val="003B3CFF"/>
    <w:rsid w:val="003C003B"/>
    <w:rsid w:val="003C2AC2"/>
    <w:rsid w:val="003C3858"/>
    <w:rsid w:val="003C72C1"/>
    <w:rsid w:val="003D121C"/>
    <w:rsid w:val="003D4FCF"/>
    <w:rsid w:val="003E31BF"/>
    <w:rsid w:val="003E31EE"/>
    <w:rsid w:val="003E4658"/>
    <w:rsid w:val="003E7614"/>
    <w:rsid w:val="003F01DA"/>
    <w:rsid w:val="003F35A6"/>
    <w:rsid w:val="003F43F7"/>
    <w:rsid w:val="003F60C7"/>
    <w:rsid w:val="003F6CB2"/>
    <w:rsid w:val="00400098"/>
    <w:rsid w:val="00400A9C"/>
    <w:rsid w:val="00401684"/>
    <w:rsid w:val="00405568"/>
    <w:rsid w:val="00405B6F"/>
    <w:rsid w:val="00411CF8"/>
    <w:rsid w:val="00412138"/>
    <w:rsid w:val="00417945"/>
    <w:rsid w:val="00424134"/>
    <w:rsid w:val="00432739"/>
    <w:rsid w:val="00432779"/>
    <w:rsid w:val="0043303B"/>
    <w:rsid w:val="00436A6A"/>
    <w:rsid w:val="00440776"/>
    <w:rsid w:val="00443280"/>
    <w:rsid w:val="00454FA0"/>
    <w:rsid w:val="00456F49"/>
    <w:rsid w:val="00466620"/>
    <w:rsid w:val="00467CE3"/>
    <w:rsid w:val="00470F21"/>
    <w:rsid w:val="004720E2"/>
    <w:rsid w:val="0048180C"/>
    <w:rsid w:val="004829CB"/>
    <w:rsid w:val="00482DD9"/>
    <w:rsid w:val="00487B7D"/>
    <w:rsid w:val="0049281B"/>
    <w:rsid w:val="004956C0"/>
    <w:rsid w:val="004960E4"/>
    <w:rsid w:val="004A5C68"/>
    <w:rsid w:val="004B3238"/>
    <w:rsid w:val="004B47FF"/>
    <w:rsid w:val="004B5CF0"/>
    <w:rsid w:val="004B6B18"/>
    <w:rsid w:val="004B7FC8"/>
    <w:rsid w:val="004C159B"/>
    <w:rsid w:val="004C16F5"/>
    <w:rsid w:val="004C3108"/>
    <w:rsid w:val="004C6FFB"/>
    <w:rsid w:val="004C7A06"/>
    <w:rsid w:val="004D54F7"/>
    <w:rsid w:val="004D6AD2"/>
    <w:rsid w:val="004D7751"/>
    <w:rsid w:val="004E4773"/>
    <w:rsid w:val="004E747A"/>
    <w:rsid w:val="004E7F6C"/>
    <w:rsid w:val="004F0815"/>
    <w:rsid w:val="004F0C17"/>
    <w:rsid w:val="004F0ED4"/>
    <w:rsid w:val="004F41FE"/>
    <w:rsid w:val="00505AC9"/>
    <w:rsid w:val="005065DD"/>
    <w:rsid w:val="00512ACC"/>
    <w:rsid w:val="00513191"/>
    <w:rsid w:val="00514D0D"/>
    <w:rsid w:val="005237A9"/>
    <w:rsid w:val="005259E8"/>
    <w:rsid w:val="005318E1"/>
    <w:rsid w:val="0053194C"/>
    <w:rsid w:val="00545B93"/>
    <w:rsid w:val="00560D6E"/>
    <w:rsid w:val="00567288"/>
    <w:rsid w:val="005704EA"/>
    <w:rsid w:val="005706E3"/>
    <w:rsid w:val="005762C1"/>
    <w:rsid w:val="00584994"/>
    <w:rsid w:val="0058675B"/>
    <w:rsid w:val="00590EA0"/>
    <w:rsid w:val="00591562"/>
    <w:rsid w:val="0059479C"/>
    <w:rsid w:val="005A06A5"/>
    <w:rsid w:val="005A0847"/>
    <w:rsid w:val="005A1ECE"/>
    <w:rsid w:val="005A5360"/>
    <w:rsid w:val="005A5395"/>
    <w:rsid w:val="005B17E5"/>
    <w:rsid w:val="005B221C"/>
    <w:rsid w:val="005B3F41"/>
    <w:rsid w:val="005C57AC"/>
    <w:rsid w:val="005C64F2"/>
    <w:rsid w:val="005D3883"/>
    <w:rsid w:val="005D41F2"/>
    <w:rsid w:val="005D7638"/>
    <w:rsid w:val="005E3FA1"/>
    <w:rsid w:val="005E63F6"/>
    <w:rsid w:val="005F7153"/>
    <w:rsid w:val="00602B7B"/>
    <w:rsid w:val="00606650"/>
    <w:rsid w:val="00606B8A"/>
    <w:rsid w:val="006122B5"/>
    <w:rsid w:val="006167C5"/>
    <w:rsid w:val="006176C9"/>
    <w:rsid w:val="00617A02"/>
    <w:rsid w:val="006278BA"/>
    <w:rsid w:val="00632726"/>
    <w:rsid w:val="00637C18"/>
    <w:rsid w:val="00640776"/>
    <w:rsid w:val="006419E7"/>
    <w:rsid w:val="00646660"/>
    <w:rsid w:val="006477D7"/>
    <w:rsid w:val="00647944"/>
    <w:rsid w:val="00651B13"/>
    <w:rsid w:val="00652E6B"/>
    <w:rsid w:val="00656FD3"/>
    <w:rsid w:val="006600C1"/>
    <w:rsid w:val="00667DBD"/>
    <w:rsid w:val="0067059F"/>
    <w:rsid w:val="00675D47"/>
    <w:rsid w:val="0068033C"/>
    <w:rsid w:val="00682181"/>
    <w:rsid w:val="00682CAF"/>
    <w:rsid w:val="006866B2"/>
    <w:rsid w:val="00690391"/>
    <w:rsid w:val="00694CA0"/>
    <w:rsid w:val="006A1713"/>
    <w:rsid w:val="006A1BC4"/>
    <w:rsid w:val="006A564D"/>
    <w:rsid w:val="006B3039"/>
    <w:rsid w:val="006B3483"/>
    <w:rsid w:val="006B5B11"/>
    <w:rsid w:val="006C0290"/>
    <w:rsid w:val="006C453E"/>
    <w:rsid w:val="006C4CCB"/>
    <w:rsid w:val="006C4EBF"/>
    <w:rsid w:val="006D0076"/>
    <w:rsid w:val="006D79A5"/>
    <w:rsid w:val="006E2131"/>
    <w:rsid w:val="006E23C5"/>
    <w:rsid w:val="006E2AD3"/>
    <w:rsid w:val="006E7CBB"/>
    <w:rsid w:val="006F0C5D"/>
    <w:rsid w:val="006F18CC"/>
    <w:rsid w:val="006F2D70"/>
    <w:rsid w:val="006F3EA8"/>
    <w:rsid w:val="00705C13"/>
    <w:rsid w:val="00705C36"/>
    <w:rsid w:val="0071133C"/>
    <w:rsid w:val="00714003"/>
    <w:rsid w:val="00721712"/>
    <w:rsid w:val="00730BC5"/>
    <w:rsid w:val="00737721"/>
    <w:rsid w:val="0074021F"/>
    <w:rsid w:val="00741D19"/>
    <w:rsid w:val="007429C3"/>
    <w:rsid w:val="007444FE"/>
    <w:rsid w:val="00746585"/>
    <w:rsid w:val="00746C80"/>
    <w:rsid w:val="00754794"/>
    <w:rsid w:val="007649B7"/>
    <w:rsid w:val="00765836"/>
    <w:rsid w:val="00767BFD"/>
    <w:rsid w:val="007716A6"/>
    <w:rsid w:val="00772A7C"/>
    <w:rsid w:val="00776B8E"/>
    <w:rsid w:val="00783400"/>
    <w:rsid w:val="007855B0"/>
    <w:rsid w:val="0078796D"/>
    <w:rsid w:val="00787F77"/>
    <w:rsid w:val="007908F4"/>
    <w:rsid w:val="007950F1"/>
    <w:rsid w:val="007A3DEF"/>
    <w:rsid w:val="007A73EA"/>
    <w:rsid w:val="007B1E6C"/>
    <w:rsid w:val="007B254D"/>
    <w:rsid w:val="007B7E75"/>
    <w:rsid w:val="007C022E"/>
    <w:rsid w:val="007C1BA0"/>
    <w:rsid w:val="007C33B7"/>
    <w:rsid w:val="007C3474"/>
    <w:rsid w:val="007C682C"/>
    <w:rsid w:val="007C6EDF"/>
    <w:rsid w:val="007C6F88"/>
    <w:rsid w:val="007D2D21"/>
    <w:rsid w:val="007E0DE2"/>
    <w:rsid w:val="007E692A"/>
    <w:rsid w:val="007F4697"/>
    <w:rsid w:val="007F577E"/>
    <w:rsid w:val="008009D3"/>
    <w:rsid w:val="00801A32"/>
    <w:rsid w:val="00811679"/>
    <w:rsid w:val="00830627"/>
    <w:rsid w:val="00833961"/>
    <w:rsid w:val="00836FB9"/>
    <w:rsid w:val="00844FA4"/>
    <w:rsid w:val="00851879"/>
    <w:rsid w:val="00851CE6"/>
    <w:rsid w:val="00854972"/>
    <w:rsid w:val="008558A2"/>
    <w:rsid w:val="00856D00"/>
    <w:rsid w:val="00861717"/>
    <w:rsid w:val="00861A29"/>
    <w:rsid w:val="00861BAF"/>
    <w:rsid w:val="00861DAA"/>
    <w:rsid w:val="00865301"/>
    <w:rsid w:val="0087038C"/>
    <w:rsid w:val="008832FC"/>
    <w:rsid w:val="0088405F"/>
    <w:rsid w:val="00895DB5"/>
    <w:rsid w:val="008A10F8"/>
    <w:rsid w:val="008A539A"/>
    <w:rsid w:val="008B4F40"/>
    <w:rsid w:val="008C0C2A"/>
    <w:rsid w:val="008C1AD4"/>
    <w:rsid w:val="008C5606"/>
    <w:rsid w:val="008D55C3"/>
    <w:rsid w:val="008E0D61"/>
    <w:rsid w:val="008E3B7E"/>
    <w:rsid w:val="008E65AC"/>
    <w:rsid w:val="008F36B6"/>
    <w:rsid w:val="0090103A"/>
    <w:rsid w:val="00903BED"/>
    <w:rsid w:val="00912205"/>
    <w:rsid w:val="009157DE"/>
    <w:rsid w:val="00915FC5"/>
    <w:rsid w:val="00916093"/>
    <w:rsid w:val="00930D90"/>
    <w:rsid w:val="0094079C"/>
    <w:rsid w:val="00940A55"/>
    <w:rsid w:val="00945E5D"/>
    <w:rsid w:val="00950106"/>
    <w:rsid w:val="00950491"/>
    <w:rsid w:val="00955B3A"/>
    <w:rsid w:val="00965E0C"/>
    <w:rsid w:val="009660D4"/>
    <w:rsid w:val="00966ADE"/>
    <w:rsid w:val="009770B6"/>
    <w:rsid w:val="00977CAF"/>
    <w:rsid w:val="00980785"/>
    <w:rsid w:val="00982E29"/>
    <w:rsid w:val="00985306"/>
    <w:rsid w:val="0099270F"/>
    <w:rsid w:val="00996E50"/>
    <w:rsid w:val="009A1B7E"/>
    <w:rsid w:val="009B1F84"/>
    <w:rsid w:val="009B25D7"/>
    <w:rsid w:val="009B6838"/>
    <w:rsid w:val="009C0BA3"/>
    <w:rsid w:val="009C1BC2"/>
    <w:rsid w:val="009C2032"/>
    <w:rsid w:val="009C45C6"/>
    <w:rsid w:val="009C46C8"/>
    <w:rsid w:val="009C7108"/>
    <w:rsid w:val="009D373D"/>
    <w:rsid w:val="009D486B"/>
    <w:rsid w:val="009E12F6"/>
    <w:rsid w:val="009E1AB4"/>
    <w:rsid w:val="009E2CC6"/>
    <w:rsid w:val="009E4F4A"/>
    <w:rsid w:val="009F280C"/>
    <w:rsid w:val="009F2886"/>
    <w:rsid w:val="009F2EA9"/>
    <w:rsid w:val="009F54CF"/>
    <w:rsid w:val="009F5B74"/>
    <w:rsid w:val="009F7BA2"/>
    <w:rsid w:val="00A008EC"/>
    <w:rsid w:val="00A0119E"/>
    <w:rsid w:val="00A0453A"/>
    <w:rsid w:val="00A06845"/>
    <w:rsid w:val="00A207D8"/>
    <w:rsid w:val="00A2399A"/>
    <w:rsid w:val="00A241F8"/>
    <w:rsid w:val="00A31A70"/>
    <w:rsid w:val="00A33031"/>
    <w:rsid w:val="00A35240"/>
    <w:rsid w:val="00A35989"/>
    <w:rsid w:val="00A417B5"/>
    <w:rsid w:val="00A41B4D"/>
    <w:rsid w:val="00A41DC9"/>
    <w:rsid w:val="00A44494"/>
    <w:rsid w:val="00A44A93"/>
    <w:rsid w:val="00A45EAC"/>
    <w:rsid w:val="00A546DF"/>
    <w:rsid w:val="00A55E04"/>
    <w:rsid w:val="00A56327"/>
    <w:rsid w:val="00A571FA"/>
    <w:rsid w:val="00A57E22"/>
    <w:rsid w:val="00A63477"/>
    <w:rsid w:val="00A63DC0"/>
    <w:rsid w:val="00A7509A"/>
    <w:rsid w:val="00A8447F"/>
    <w:rsid w:val="00A90124"/>
    <w:rsid w:val="00A959E5"/>
    <w:rsid w:val="00A96BEE"/>
    <w:rsid w:val="00AA4791"/>
    <w:rsid w:val="00AA512D"/>
    <w:rsid w:val="00AA5272"/>
    <w:rsid w:val="00AA6692"/>
    <w:rsid w:val="00AB066A"/>
    <w:rsid w:val="00AB1369"/>
    <w:rsid w:val="00AB20BD"/>
    <w:rsid w:val="00AB6C6D"/>
    <w:rsid w:val="00AB7F71"/>
    <w:rsid w:val="00AC7829"/>
    <w:rsid w:val="00AD0ADE"/>
    <w:rsid w:val="00AD1AFD"/>
    <w:rsid w:val="00AD5578"/>
    <w:rsid w:val="00AD7CAE"/>
    <w:rsid w:val="00AE1ABC"/>
    <w:rsid w:val="00AE4E30"/>
    <w:rsid w:val="00AE5854"/>
    <w:rsid w:val="00AE642E"/>
    <w:rsid w:val="00AF31AB"/>
    <w:rsid w:val="00AF4586"/>
    <w:rsid w:val="00AF4A20"/>
    <w:rsid w:val="00B03D84"/>
    <w:rsid w:val="00B05514"/>
    <w:rsid w:val="00B10171"/>
    <w:rsid w:val="00B1048E"/>
    <w:rsid w:val="00B1543C"/>
    <w:rsid w:val="00B15A42"/>
    <w:rsid w:val="00B20AA8"/>
    <w:rsid w:val="00B2107A"/>
    <w:rsid w:val="00B25633"/>
    <w:rsid w:val="00B258EB"/>
    <w:rsid w:val="00B30471"/>
    <w:rsid w:val="00B4480F"/>
    <w:rsid w:val="00B454A3"/>
    <w:rsid w:val="00B45547"/>
    <w:rsid w:val="00B473B2"/>
    <w:rsid w:val="00B5137D"/>
    <w:rsid w:val="00B53062"/>
    <w:rsid w:val="00B6502C"/>
    <w:rsid w:val="00B66198"/>
    <w:rsid w:val="00B667E3"/>
    <w:rsid w:val="00B75ECE"/>
    <w:rsid w:val="00B77C72"/>
    <w:rsid w:val="00B801DD"/>
    <w:rsid w:val="00B80627"/>
    <w:rsid w:val="00B84089"/>
    <w:rsid w:val="00B97693"/>
    <w:rsid w:val="00BA4478"/>
    <w:rsid w:val="00BA6282"/>
    <w:rsid w:val="00BA6ADC"/>
    <w:rsid w:val="00BB27F4"/>
    <w:rsid w:val="00BB4263"/>
    <w:rsid w:val="00BC33C2"/>
    <w:rsid w:val="00BC46D3"/>
    <w:rsid w:val="00BC565E"/>
    <w:rsid w:val="00BD67A8"/>
    <w:rsid w:val="00BE1840"/>
    <w:rsid w:val="00BE2554"/>
    <w:rsid w:val="00BE5CF3"/>
    <w:rsid w:val="00C00308"/>
    <w:rsid w:val="00C0057F"/>
    <w:rsid w:val="00C10F15"/>
    <w:rsid w:val="00C15D38"/>
    <w:rsid w:val="00C175B4"/>
    <w:rsid w:val="00C2025B"/>
    <w:rsid w:val="00C24B0D"/>
    <w:rsid w:val="00C24FE4"/>
    <w:rsid w:val="00C3087D"/>
    <w:rsid w:val="00C31D81"/>
    <w:rsid w:val="00C34DCF"/>
    <w:rsid w:val="00C3754C"/>
    <w:rsid w:val="00C52066"/>
    <w:rsid w:val="00C55106"/>
    <w:rsid w:val="00C61A97"/>
    <w:rsid w:val="00C67521"/>
    <w:rsid w:val="00C746A0"/>
    <w:rsid w:val="00C87736"/>
    <w:rsid w:val="00C90623"/>
    <w:rsid w:val="00C90715"/>
    <w:rsid w:val="00C92009"/>
    <w:rsid w:val="00C931CD"/>
    <w:rsid w:val="00C9405A"/>
    <w:rsid w:val="00C97B6A"/>
    <w:rsid w:val="00CA317A"/>
    <w:rsid w:val="00CC14D9"/>
    <w:rsid w:val="00CD04EE"/>
    <w:rsid w:val="00CD08B8"/>
    <w:rsid w:val="00CD3FC6"/>
    <w:rsid w:val="00CD6541"/>
    <w:rsid w:val="00CD7C01"/>
    <w:rsid w:val="00CE0646"/>
    <w:rsid w:val="00CE1E7E"/>
    <w:rsid w:val="00CE7E68"/>
    <w:rsid w:val="00CF1A8E"/>
    <w:rsid w:val="00CF2849"/>
    <w:rsid w:val="00CF373F"/>
    <w:rsid w:val="00CF4A08"/>
    <w:rsid w:val="00CF62FC"/>
    <w:rsid w:val="00D00097"/>
    <w:rsid w:val="00D01F56"/>
    <w:rsid w:val="00D062F2"/>
    <w:rsid w:val="00D11C90"/>
    <w:rsid w:val="00D16BBE"/>
    <w:rsid w:val="00D1771A"/>
    <w:rsid w:val="00D345E0"/>
    <w:rsid w:val="00D348B8"/>
    <w:rsid w:val="00D404A4"/>
    <w:rsid w:val="00D4056F"/>
    <w:rsid w:val="00D407D2"/>
    <w:rsid w:val="00D4529F"/>
    <w:rsid w:val="00D4616D"/>
    <w:rsid w:val="00D50111"/>
    <w:rsid w:val="00D52FC8"/>
    <w:rsid w:val="00D536C6"/>
    <w:rsid w:val="00D53713"/>
    <w:rsid w:val="00D5634C"/>
    <w:rsid w:val="00D57C53"/>
    <w:rsid w:val="00D60EEA"/>
    <w:rsid w:val="00D61C8E"/>
    <w:rsid w:val="00D63FCF"/>
    <w:rsid w:val="00D64FAD"/>
    <w:rsid w:val="00D67877"/>
    <w:rsid w:val="00D710F9"/>
    <w:rsid w:val="00D71857"/>
    <w:rsid w:val="00D71B44"/>
    <w:rsid w:val="00D732F9"/>
    <w:rsid w:val="00D77501"/>
    <w:rsid w:val="00D777FF"/>
    <w:rsid w:val="00D83522"/>
    <w:rsid w:val="00D90D7F"/>
    <w:rsid w:val="00D92584"/>
    <w:rsid w:val="00D97736"/>
    <w:rsid w:val="00DA1661"/>
    <w:rsid w:val="00DA2293"/>
    <w:rsid w:val="00DB0086"/>
    <w:rsid w:val="00DB1FB6"/>
    <w:rsid w:val="00DB35B5"/>
    <w:rsid w:val="00DC24B3"/>
    <w:rsid w:val="00DC77CC"/>
    <w:rsid w:val="00DE039A"/>
    <w:rsid w:val="00DF1159"/>
    <w:rsid w:val="00DF1829"/>
    <w:rsid w:val="00DF4CB6"/>
    <w:rsid w:val="00DF50AA"/>
    <w:rsid w:val="00E039C3"/>
    <w:rsid w:val="00E12AD0"/>
    <w:rsid w:val="00E12E07"/>
    <w:rsid w:val="00E12F76"/>
    <w:rsid w:val="00E16320"/>
    <w:rsid w:val="00E21256"/>
    <w:rsid w:val="00E21A0B"/>
    <w:rsid w:val="00E230F8"/>
    <w:rsid w:val="00E235AA"/>
    <w:rsid w:val="00E2662F"/>
    <w:rsid w:val="00E266A7"/>
    <w:rsid w:val="00E2766E"/>
    <w:rsid w:val="00E31398"/>
    <w:rsid w:val="00E31850"/>
    <w:rsid w:val="00E339C8"/>
    <w:rsid w:val="00E33F20"/>
    <w:rsid w:val="00E3790F"/>
    <w:rsid w:val="00E37C5C"/>
    <w:rsid w:val="00E41451"/>
    <w:rsid w:val="00E47EC9"/>
    <w:rsid w:val="00E539F1"/>
    <w:rsid w:val="00E563B1"/>
    <w:rsid w:val="00E6130C"/>
    <w:rsid w:val="00E61652"/>
    <w:rsid w:val="00E66929"/>
    <w:rsid w:val="00E73575"/>
    <w:rsid w:val="00E8169E"/>
    <w:rsid w:val="00E85B48"/>
    <w:rsid w:val="00E86F9A"/>
    <w:rsid w:val="00E91FD1"/>
    <w:rsid w:val="00E96CCD"/>
    <w:rsid w:val="00E97339"/>
    <w:rsid w:val="00EA1DAB"/>
    <w:rsid w:val="00EA49D1"/>
    <w:rsid w:val="00EB6295"/>
    <w:rsid w:val="00EC2177"/>
    <w:rsid w:val="00ED18BE"/>
    <w:rsid w:val="00ED3592"/>
    <w:rsid w:val="00ED472B"/>
    <w:rsid w:val="00ED55BD"/>
    <w:rsid w:val="00ED55CA"/>
    <w:rsid w:val="00EE1DC1"/>
    <w:rsid w:val="00EF3FDF"/>
    <w:rsid w:val="00EF6DC3"/>
    <w:rsid w:val="00F0347F"/>
    <w:rsid w:val="00F037DE"/>
    <w:rsid w:val="00F04E77"/>
    <w:rsid w:val="00F13D84"/>
    <w:rsid w:val="00F1722E"/>
    <w:rsid w:val="00F20DDE"/>
    <w:rsid w:val="00F22B21"/>
    <w:rsid w:val="00F25BF8"/>
    <w:rsid w:val="00F26463"/>
    <w:rsid w:val="00F43E92"/>
    <w:rsid w:val="00F52E82"/>
    <w:rsid w:val="00F602C0"/>
    <w:rsid w:val="00F6093C"/>
    <w:rsid w:val="00F60EC6"/>
    <w:rsid w:val="00F623D0"/>
    <w:rsid w:val="00F64825"/>
    <w:rsid w:val="00F64911"/>
    <w:rsid w:val="00F71AC1"/>
    <w:rsid w:val="00F7219C"/>
    <w:rsid w:val="00F7458D"/>
    <w:rsid w:val="00F761E5"/>
    <w:rsid w:val="00F775CF"/>
    <w:rsid w:val="00F77B84"/>
    <w:rsid w:val="00F80598"/>
    <w:rsid w:val="00F83356"/>
    <w:rsid w:val="00F8694C"/>
    <w:rsid w:val="00F86CD7"/>
    <w:rsid w:val="00F91F0F"/>
    <w:rsid w:val="00F9330C"/>
    <w:rsid w:val="00F93693"/>
    <w:rsid w:val="00F97900"/>
    <w:rsid w:val="00FA2981"/>
    <w:rsid w:val="00FA3B61"/>
    <w:rsid w:val="00FA4D6C"/>
    <w:rsid w:val="00FA795C"/>
    <w:rsid w:val="00FB48ED"/>
    <w:rsid w:val="00FB6BC3"/>
    <w:rsid w:val="00FC00BD"/>
    <w:rsid w:val="00FC0C53"/>
    <w:rsid w:val="00FC0EE8"/>
    <w:rsid w:val="00FC2A2F"/>
    <w:rsid w:val="00FD131A"/>
    <w:rsid w:val="00FE3B2C"/>
    <w:rsid w:val="00FF1B2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Fußnote,Footnote Text Char Char Char,Fußnotentext Char,Fußnotentext Char1 Char1,Fußnotentext Char Char Char1,Fußnotentext Char2 Char Char Char,Fußnotentext Char1 Char1 Char Char Char1,ALTS FOOTNOTE,Mod-Footnote Text,Ivo,Char1"/>
    <w:basedOn w:val="Normal"/>
    <w:link w:val="FootnoteTextChar"/>
    <w:uiPriority w:val="99"/>
    <w:unhideWhenUsed/>
    <w:qFormat/>
    <w:rsid w:val="00F6093C"/>
    <w:rPr>
      <w:rFonts w:eastAsiaTheme="minorHAnsi" w:cstheme="minorBidi"/>
      <w:sz w:val="20"/>
      <w:szCs w:val="20"/>
      <w:lang w:eastAsia="en-US"/>
    </w:rPr>
  </w:style>
  <w:style w:type="character" w:customStyle="1" w:styleId="FootnoteTextChar">
    <w:name w:val="Footnote Text Char"/>
    <w:aliases w:val="fn Char,Footnote Char,Fußnote Char,Footnote Text Char Char Char Char,Fußnotentext Char Char,Fußnotentext Char1 Char1 Char,Fußnotentext Char Char Char1 Char,Fußnotentext Char2 Char Char Char Char,ALTS FOOTNOTE Char,Ivo Char,Char1 Char"/>
    <w:basedOn w:val="DefaultParagraphFont"/>
    <w:link w:val="FootnoteText"/>
    <w:uiPriority w:val="99"/>
    <w:rsid w:val="00F6093C"/>
    <w:rPr>
      <w:rFonts w:ascii="Times New Roman" w:hAnsi="Times New Roman"/>
      <w:sz w:val="20"/>
      <w:szCs w:val="20"/>
    </w:rPr>
  </w:style>
  <w:style w:type="character" w:styleId="FootnoteReference">
    <w:name w:val="footnote reference"/>
    <w:aliases w:val="Footnote symbol,Footnote Reference Number,Footnote Refernece,Footnote Reference Superscript,fr,ESPON Footnote No,ftref,Odwołanie przypisu,BVI fnr,Footnotes refss,SUPERS,Ref,de nota al pie,-E Fußnotenzeichen,Footnote reference number,E"/>
    <w:basedOn w:val="DefaultParagraphFont"/>
    <w:uiPriority w:val="99"/>
    <w:unhideWhenUsed/>
    <w:qFormat/>
    <w:rsid w:val="00F6093C"/>
    <w:rPr>
      <w:vertAlign w:val="superscript"/>
    </w:rPr>
  </w:style>
  <w:style w:type="character" w:customStyle="1" w:styleId="UnresolvedMention1">
    <w:name w:val="Unresolved Mention1"/>
    <w:basedOn w:val="DefaultParagraphFont"/>
    <w:uiPriority w:val="99"/>
    <w:semiHidden/>
    <w:unhideWhenUsed/>
    <w:rsid w:val="00424134"/>
    <w:rPr>
      <w:color w:val="605E5C"/>
      <w:shd w:val="clear" w:color="auto" w:fill="E1DFDD"/>
    </w:rPr>
  </w:style>
  <w:style w:type="character" w:customStyle="1" w:styleId="UnresolvedMention2">
    <w:name w:val="Unresolved Mention2"/>
    <w:basedOn w:val="DefaultParagraphFont"/>
    <w:uiPriority w:val="99"/>
    <w:semiHidden/>
    <w:unhideWhenUsed/>
    <w:rsid w:val="00A44494"/>
    <w:rPr>
      <w:color w:val="605E5C"/>
      <w:shd w:val="clear" w:color="auto" w:fill="E1DFDD"/>
    </w:rPr>
  </w:style>
  <w:style w:type="paragraph" w:styleId="Revision">
    <w:name w:val="Revision"/>
    <w:hidden/>
    <w:uiPriority w:val="99"/>
    <w:semiHidden/>
    <w:rsid w:val="00D407D2"/>
    <w:pPr>
      <w:spacing w:after="0" w:line="240" w:lineRule="auto"/>
    </w:pPr>
    <w:rPr>
      <w:rFonts w:ascii="Times New Roman" w:eastAsia="Times New Roman" w:hAnsi="Times New Roman" w:cs="Times New Roman"/>
      <w:sz w:val="24"/>
      <w:szCs w:val="24"/>
      <w:lang w:eastAsia="ru-RU"/>
    </w:rPr>
  </w:style>
  <w:style w:type="character" w:customStyle="1" w:styleId="UnresolvedMention3">
    <w:name w:val="Unresolved Mention3"/>
    <w:basedOn w:val="DefaultParagraphFont"/>
    <w:uiPriority w:val="99"/>
    <w:semiHidden/>
    <w:unhideWhenUsed/>
    <w:rsid w:val="00AD0ADE"/>
    <w:rPr>
      <w:color w:val="605E5C"/>
      <w:shd w:val="clear" w:color="auto" w:fill="E1DFDD"/>
    </w:rPr>
  </w:style>
  <w:style w:type="paragraph" w:styleId="NoSpacing">
    <w:name w:val="No Spacing"/>
    <w:uiPriority w:val="1"/>
    <w:qFormat/>
    <w:rsid w:val="00D92584"/>
    <w:pPr>
      <w:spacing w:before="40" w:after="0" w:line="240" w:lineRule="auto"/>
      <w:ind w:left="567" w:hanging="567"/>
      <w:jc w:val="both"/>
    </w:pPr>
    <w:rPr>
      <w:sz w:val="24"/>
      <w:szCs w:val="24"/>
    </w:rPr>
  </w:style>
  <w:style w:type="character" w:styleId="FollowedHyperlink">
    <w:name w:val="FollowedHyperlink"/>
    <w:basedOn w:val="DefaultParagraphFont"/>
    <w:uiPriority w:val="99"/>
    <w:semiHidden/>
    <w:unhideWhenUsed/>
    <w:rsid w:val="002F4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2155">
      <w:bodyDiv w:val="1"/>
      <w:marLeft w:val="0"/>
      <w:marRight w:val="0"/>
      <w:marTop w:val="0"/>
      <w:marBottom w:val="0"/>
      <w:divBdr>
        <w:top w:val="none" w:sz="0" w:space="0" w:color="auto"/>
        <w:left w:val="none" w:sz="0" w:space="0" w:color="auto"/>
        <w:bottom w:val="none" w:sz="0" w:space="0" w:color="auto"/>
        <w:right w:val="none" w:sz="0" w:space="0" w:color="auto"/>
      </w:divBdr>
    </w:div>
    <w:div w:id="197933651">
      <w:bodyDiv w:val="1"/>
      <w:marLeft w:val="0"/>
      <w:marRight w:val="0"/>
      <w:marTop w:val="0"/>
      <w:marBottom w:val="0"/>
      <w:divBdr>
        <w:top w:val="none" w:sz="0" w:space="0" w:color="auto"/>
        <w:left w:val="none" w:sz="0" w:space="0" w:color="auto"/>
        <w:bottom w:val="none" w:sz="0" w:space="0" w:color="auto"/>
        <w:right w:val="none" w:sz="0" w:space="0" w:color="auto"/>
      </w:divBdr>
    </w:div>
    <w:div w:id="870266310">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033580276">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 w:id="200797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210.A420173819.19.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itania.saeima.lv/LIVS12/SaeimaLIVS12.nsf/0/3E87570E811DB938C225829C0037C48F?OpenDocumen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20A9F-A0C7-4ADF-8AEE-DE4E08C8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1939</Words>
  <Characters>11058</Characters>
  <Application>Microsoft Office Word</Application>
  <DocSecurity>0</DocSecurity>
  <Lines>92</Lines>
  <Paragraphs>25</Paragraphs>
  <ScaleCrop>false</ScaleCrop>
  <Company/>
  <LinksUpToDate>false</LinksUpToDate>
  <CharactersWithSpaces>12972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2022-06-16T06:57:00Z</dcterms:created>
  <dcterms:modified xsi:type="dcterms:W3CDTF">2022-06-16T06:59:00Z</dcterms:modified>
</cp:coreProperties>
</file>