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AE028" w14:textId="77777777" w:rsidR="005A4781" w:rsidRDefault="005A4781" w:rsidP="005A4781">
      <w:pPr>
        <w:autoSpaceDE w:val="0"/>
        <w:autoSpaceDN w:val="0"/>
        <w:spacing w:line="276" w:lineRule="auto"/>
        <w:rPr>
          <w:rFonts w:ascii="TimesNewRomanPSMT" w:hAnsi="TimesNewRomanPSMT"/>
          <w:b/>
          <w:bCs/>
          <w:lang w:eastAsia="en-US"/>
        </w:rPr>
      </w:pPr>
      <w:r>
        <w:rPr>
          <w:rFonts w:ascii="TimesNewRomanPSMT" w:hAnsi="TimesNewRomanPSMT"/>
          <w:b/>
          <w:bCs/>
        </w:rPr>
        <w:t xml:space="preserve">Precizēto aprēķinu rezultātā noteiktā </w:t>
      </w:r>
      <w:proofErr w:type="spellStart"/>
      <w:r>
        <w:rPr>
          <w:rFonts w:ascii="TimesNewRomanPSMT" w:hAnsi="TimesNewRomanPSMT"/>
          <w:b/>
          <w:bCs/>
        </w:rPr>
        <w:t>pārkompensācijas</w:t>
      </w:r>
      <w:proofErr w:type="spellEnd"/>
      <w:r>
        <w:rPr>
          <w:rFonts w:ascii="TimesNewRomanPSMT" w:hAnsi="TimesNewRomanPSMT"/>
          <w:b/>
          <w:bCs/>
        </w:rPr>
        <w:t xml:space="preserve"> koeficienta piemērošana nav iespējama ar atpakaļejošu datumu </w:t>
      </w:r>
    </w:p>
    <w:p w14:paraId="36D61A06" w14:textId="5C3AA223" w:rsidR="005A4781" w:rsidRDefault="005A4781" w:rsidP="005A4781">
      <w:pPr>
        <w:autoSpaceDE w:val="0"/>
        <w:autoSpaceDN w:val="0"/>
        <w:spacing w:line="276" w:lineRule="auto"/>
        <w:jc w:val="both"/>
        <w:rPr>
          <w:rFonts w:ascii="TimesNewRomanPSMT" w:hAnsi="TimesNewRomanPSMT"/>
        </w:rPr>
      </w:pPr>
      <w:r>
        <w:rPr>
          <w:rFonts w:ascii="TimesNewRomanPSMT" w:hAnsi="TimesNewRomanPSMT"/>
        </w:rPr>
        <w:t xml:space="preserve">Ministru kabineta </w:t>
      </w:r>
      <w:proofErr w:type="gramStart"/>
      <w:r>
        <w:rPr>
          <w:rFonts w:ascii="TimesNewRomanPSMT" w:hAnsi="TimesNewRomanPSMT"/>
        </w:rPr>
        <w:t>2010.gada</w:t>
      </w:r>
      <w:proofErr w:type="gramEnd"/>
      <w:r>
        <w:rPr>
          <w:rFonts w:ascii="TimesNewRomanPSMT" w:hAnsi="TimesNewRomanPSMT"/>
        </w:rPr>
        <w:t xml:space="preserve"> 16.marta noteikumu Nr. 262 „Noteikumi par elektroenerģijas ražošanu, izmantojot atjaunojamos energoresursus, un cenu noteikšanas kārtību” 63.</w:t>
      </w:r>
      <w:r>
        <w:rPr>
          <w:rFonts w:ascii="TimesNewRomanPSMT" w:hAnsi="TimesNewRomanPSMT"/>
          <w:vertAlign w:val="superscript"/>
        </w:rPr>
        <w:t>11</w:t>
      </w:r>
      <w:r>
        <w:rPr>
          <w:rFonts w:ascii="TimesNewRomanPSMT" w:hAnsi="TimesNewRomanPSMT"/>
        </w:rPr>
        <w:t>punkts</w:t>
      </w:r>
      <w:r>
        <w:rPr>
          <w:rFonts w:ascii="TimesNewRomanPSMT" w:hAnsi="TimesNewRomanPSMT"/>
          <w:strike/>
        </w:rPr>
        <w:t xml:space="preserve"> </w:t>
      </w:r>
      <w:r>
        <w:rPr>
          <w:rFonts w:ascii="TimesNewRomanPSMT" w:hAnsi="TimesNewRomanPSMT"/>
        </w:rPr>
        <w:t xml:space="preserve">pietiekami skaidri nosaka brīdi, ar kuru piemērojams aprēķinu rezultātā noteiktais </w:t>
      </w:r>
      <w:r w:rsidRPr="005A4781">
        <w:rPr>
          <w:rFonts w:ascii="TimesNewRomanPSMT" w:hAnsi="TimesNewRomanPSMT"/>
        </w:rPr>
        <w:t xml:space="preserve">cenas diferencēšanas koeficients </w:t>
      </w:r>
      <w:proofErr w:type="spellStart"/>
      <w:r w:rsidRPr="005A4781">
        <w:rPr>
          <w:rFonts w:ascii="TimesNewRomanPSMT" w:hAnsi="TimesNewRomanPSMT"/>
        </w:rPr>
        <w:t>pārkompensācijas</w:t>
      </w:r>
      <w:proofErr w:type="spellEnd"/>
      <w:r w:rsidRPr="005A4781">
        <w:rPr>
          <w:rFonts w:ascii="TimesNewRomanPSMT" w:hAnsi="TimesNewRomanPSMT"/>
        </w:rPr>
        <w:t xml:space="preserve"> novēršanai</w:t>
      </w:r>
      <w:r>
        <w:rPr>
          <w:rFonts w:ascii="TimesNewRomanPSMT" w:hAnsi="TimesNewRomanPSMT"/>
        </w:rPr>
        <w:t xml:space="preserve">, un tas ir – tikai uz turpmāko laiku, sākot ar nākamā pilnā kalendāra mēneša pirmo datumu pēc aprēķina lēmuma spēkā stāšanās dienas. </w:t>
      </w:r>
    </w:p>
    <w:p w14:paraId="4EB13A8F" w14:textId="32306EE0" w:rsidR="005A4781" w:rsidRDefault="005A4781" w:rsidP="005A4781">
      <w:pPr>
        <w:autoSpaceDE w:val="0"/>
        <w:autoSpaceDN w:val="0"/>
        <w:spacing w:line="276" w:lineRule="auto"/>
        <w:jc w:val="both"/>
        <w:rPr>
          <w:rFonts w:ascii="TimesNewRomanPSMT" w:hAnsi="TimesNewRomanPSMT"/>
        </w:rPr>
      </w:pPr>
      <w:r>
        <w:rPr>
          <w:rFonts w:ascii="TimesNewRomanPSMT" w:hAnsi="TimesNewRomanPSMT"/>
        </w:rPr>
        <w:t>U</w:t>
      </w:r>
      <w:r w:rsidR="00330236">
        <w:rPr>
          <w:rFonts w:ascii="TimesNewRomanPSMT" w:hAnsi="TimesNewRomanPSMT"/>
          <w:color w:val="000000"/>
        </w:rPr>
        <w:t>zņēmējiem nav subjektīvo tiesību</w:t>
      </w:r>
      <w:bookmarkStart w:id="0" w:name="_GoBack"/>
      <w:bookmarkEnd w:id="0"/>
      <w:r>
        <w:rPr>
          <w:rFonts w:ascii="TimesNewRomanPSMT" w:hAnsi="TimesNewRomanPSMT"/>
          <w:color w:val="000000"/>
        </w:rPr>
        <w:t xml:space="preserve"> uz atbalsta piešķiršanu agrāk vai lielākā apmērā, nekā tas ir paredzēts atbilstoši atbalstu piešķirošiem tiesību aktiem.</w:t>
      </w:r>
      <w:r>
        <w:rPr>
          <w:rFonts w:ascii="TimesNewRomanPSMT" w:hAnsi="TimesNewRomanPSMT"/>
        </w:rPr>
        <w:t xml:space="preserve"> Tiesiskais regulējums arī neparedz tiesības saņemt precizēto aprēķinu rezultātā noteikto atbalsta apjomu ar atpakaļejošu datumu. </w:t>
      </w:r>
    </w:p>
    <w:p w14:paraId="00206CC0" w14:textId="77777777" w:rsidR="005A4781" w:rsidRDefault="005A4781" w:rsidP="005A4781">
      <w:pPr>
        <w:autoSpaceDE w:val="0"/>
        <w:autoSpaceDN w:val="0"/>
        <w:spacing w:line="276" w:lineRule="auto"/>
        <w:jc w:val="both"/>
        <w:rPr>
          <w:rFonts w:ascii="TimesNewRomanPSMT" w:hAnsi="TimesNewRomanPSMT"/>
        </w:rPr>
      </w:pPr>
      <w:r>
        <w:rPr>
          <w:rFonts w:ascii="TimesNewRomanPSMT" w:hAnsi="TimesNewRomanPSMT"/>
        </w:rPr>
        <w:t xml:space="preserve">Turklāt, piemērojot Administratīvā procesa likuma </w:t>
      </w:r>
      <w:proofErr w:type="gramStart"/>
      <w:r>
        <w:rPr>
          <w:rFonts w:ascii="TimesNewRomanPSMT" w:hAnsi="TimesNewRomanPSMT"/>
        </w:rPr>
        <w:t>85.panta</w:t>
      </w:r>
      <w:proofErr w:type="gramEnd"/>
      <w:r>
        <w:rPr>
          <w:rFonts w:ascii="TimesNewRomanPSMT" w:hAnsi="TimesNewRomanPSMT"/>
        </w:rPr>
        <w:t xml:space="preserve"> pirmo daļu, tiesisks administratīvais akts nav jāatceļ ar atpakaļejošu datumu. Tātad uzņēmējam ir jārēķinās ar to, ka labvēlīgāks </w:t>
      </w:r>
      <w:proofErr w:type="spellStart"/>
      <w:r>
        <w:rPr>
          <w:rFonts w:ascii="TimesNewRomanPSMT" w:hAnsi="TimesNewRomanPSMT"/>
        </w:rPr>
        <w:t>pārkompensācijas</w:t>
      </w:r>
      <w:proofErr w:type="spellEnd"/>
      <w:r>
        <w:rPr>
          <w:rFonts w:ascii="TimesNewRomanPSMT" w:hAnsi="TimesNewRomanPSMT"/>
        </w:rPr>
        <w:t xml:space="preserve"> koeficients tiks piemērots tikai no brīža, kad valsts to ir paredzējusi, proti, kad ir konstatēti jauni faktiskie apstākļi</w:t>
      </w:r>
    </w:p>
    <w:p w14:paraId="6558DEB1" w14:textId="39EBDCF4" w:rsidR="002D5D31" w:rsidRPr="00FC4F0C" w:rsidRDefault="002D5D31" w:rsidP="005A4781">
      <w:pPr>
        <w:pStyle w:val="BodyText2"/>
        <w:spacing w:after="0" w:line="276" w:lineRule="auto"/>
        <w:contextualSpacing/>
      </w:pPr>
    </w:p>
    <w:p w14:paraId="1D641487" w14:textId="7066C964" w:rsidR="002D5D31" w:rsidRPr="005A4781" w:rsidRDefault="005A4781" w:rsidP="005A4781">
      <w:pPr>
        <w:spacing w:line="276" w:lineRule="auto"/>
        <w:contextualSpacing/>
        <w:jc w:val="center"/>
        <w:rPr>
          <w:b/>
        </w:rPr>
      </w:pPr>
      <w:r w:rsidRPr="005A4781">
        <w:rPr>
          <w:b/>
        </w:rPr>
        <w:t>Latvijas Republikas Senāta</w:t>
      </w:r>
    </w:p>
    <w:p w14:paraId="132AEA2F" w14:textId="57622189" w:rsidR="005A4781" w:rsidRPr="005A4781" w:rsidRDefault="005A4781" w:rsidP="005A4781">
      <w:pPr>
        <w:spacing w:line="276" w:lineRule="auto"/>
        <w:contextualSpacing/>
        <w:jc w:val="center"/>
        <w:rPr>
          <w:b/>
        </w:rPr>
      </w:pPr>
      <w:r w:rsidRPr="005A4781">
        <w:rPr>
          <w:b/>
        </w:rPr>
        <w:t>Administratīvo lietu departamenta</w:t>
      </w:r>
    </w:p>
    <w:p w14:paraId="59F3825A" w14:textId="19AE65DA" w:rsidR="005A4781" w:rsidRPr="005A4781" w:rsidRDefault="005A4781" w:rsidP="005A4781">
      <w:pPr>
        <w:spacing w:line="276" w:lineRule="auto"/>
        <w:contextualSpacing/>
        <w:jc w:val="center"/>
        <w:rPr>
          <w:b/>
        </w:rPr>
      </w:pPr>
      <w:proofErr w:type="gramStart"/>
      <w:r w:rsidRPr="005A4781">
        <w:rPr>
          <w:b/>
        </w:rPr>
        <w:t>2022.gada</w:t>
      </w:r>
      <w:proofErr w:type="gramEnd"/>
      <w:r w:rsidRPr="005A4781">
        <w:rPr>
          <w:b/>
        </w:rPr>
        <w:t xml:space="preserve"> 7.februāra </w:t>
      </w:r>
    </w:p>
    <w:p w14:paraId="23744BEC" w14:textId="77777777" w:rsidR="002D5D31" w:rsidRPr="005A4781" w:rsidRDefault="002D5D31" w:rsidP="005A4781">
      <w:pPr>
        <w:spacing w:line="276" w:lineRule="auto"/>
        <w:contextualSpacing/>
        <w:jc w:val="center"/>
        <w:rPr>
          <w:b/>
        </w:rPr>
      </w:pPr>
      <w:r w:rsidRPr="005A4781">
        <w:rPr>
          <w:b/>
        </w:rPr>
        <w:t>SPRIEDUMS</w:t>
      </w:r>
    </w:p>
    <w:p w14:paraId="6E479DD2" w14:textId="2B491B63" w:rsidR="005A4781" w:rsidRPr="005A4781" w:rsidRDefault="005A4781" w:rsidP="005A4781">
      <w:pPr>
        <w:spacing w:line="276" w:lineRule="auto"/>
        <w:contextualSpacing/>
        <w:jc w:val="center"/>
        <w:rPr>
          <w:rFonts w:eastAsiaTheme="minorEastAsia"/>
          <w:b/>
          <w:lang w:eastAsia="en-US"/>
        </w:rPr>
      </w:pPr>
      <w:r w:rsidRPr="005A4781">
        <w:rPr>
          <w:rFonts w:eastAsiaTheme="minorEastAsia"/>
          <w:b/>
          <w:lang w:eastAsia="en-US"/>
        </w:rPr>
        <w:t>Lieta Nr. A420182718, SKA-163/2022</w:t>
      </w:r>
    </w:p>
    <w:p w14:paraId="46D5A13C" w14:textId="2EAC5FDC" w:rsidR="002D5D31" w:rsidRDefault="00330236" w:rsidP="005A4781">
      <w:pPr>
        <w:spacing w:line="276" w:lineRule="auto"/>
        <w:contextualSpacing/>
        <w:jc w:val="center"/>
      </w:pPr>
      <w:hyperlink r:id="rId8" w:history="1">
        <w:r w:rsidR="005A4781" w:rsidRPr="00220508">
          <w:rPr>
            <w:rStyle w:val="Hyperlink"/>
          </w:rPr>
          <w:t>ECLI:LV:AT:2022:0207.A420182718.23.S</w:t>
        </w:r>
      </w:hyperlink>
      <w:r w:rsidR="005A4781">
        <w:t xml:space="preserve"> </w:t>
      </w:r>
    </w:p>
    <w:p w14:paraId="1B056B23" w14:textId="77777777" w:rsidR="005A4781" w:rsidRPr="00DB47E6" w:rsidRDefault="005A4781" w:rsidP="005A4781">
      <w:pPr>
        <w:spacing w:line="276" w:lineRule="auto"/>
        <w:contextualSpacing/>
        <w:jc w:val="center"/>
      </w:pPr>
    </w:p>
    <w:p w14:paraId="24A2425F" w14:textId="1D178692" w:rsidR="002D5D31" w:rsidRDefault="0066501B" w:rsidP="005A4781">
      <w:pPr>
        <w:spacing w:line="276" w:lineRule="auto"/>
        <w:ind w:firstLine="567"/>
        <w:contextualSpacing/>
        <w:jc w:val="both"/>
      </w:pPr>
      <w:r>
        <w:t>Tiesa šādā sastāvā: senator</w:t>
      </w:r>
      <w:r w:rsidR="009C0520">
        <w:t>i</w:t>
      </w:r>
      <w:r w:rsidR="002D5D31" w:rsidRPr="00DB47E6">
        <w:t xml:space="preserve"> </w:t>
      </w:r>
      <w:r w:rsidR="00527B38" w:rsidRPr="00DB47E6">
        <w:t>Rudīte Vīduša</w:t>
      </w:r>
      <w:r w:rsidR="002D5D31" w:rsidRPr="00DB47E6">
        <w:t>,</w:t>
      </w:r>
      <w:r w:rsidR="00220D2B">
        <w:t xml:space="preserve"> </w:t>
      </w:r>
      <w:r w:rsidR="009C0520">
        <w:t>Andris Guļāns, Vēsma Kakste</w:t>
      </w:r>
    </w:p>
    <w:p w14:paraId="79CF1E09" w14:textId="77777777" w:rsidR="00B958A0" w:rsidRPr="00DB47E6" w:rsidRDefault="00B958A0" w:rsidP="005A4781">
      <w:pPr>
        <w:spacing w:line="276" w:lineRule="auto"/>
        <w:ind w:firstLine="567"/>
        <w:contextualSpacing/>
        <w:jc w:val="both"/>
      </w:pPr>
    </w:p>
    <w:p w14:paraId="42CB7B98" w14:textId="2E4D227F" w:rsidR="002D5D31" w:rsidRDefault="00284C47" w:rsidP="005A4781">
      <w:pPr>
        <w:spacing w:line="276" w:lineRule="auto"/>
        <w:ind w:firstLine="567"/>
        <w:contextualSpacing/>
        <w:jc w:val="both"/>
      </w:pPr>
      <w:r w:rsidRPr="00284C47">
        <w:t xml:space="preserve">rakstveida procesā izskatīja administratīvo lietu, kas ierosināta, </w:t>
      </w:r>
      <w:r w:rsidR="00220D2B">
        <w:t xml:space="preserve">pamatojoties uz SIA ,,CIRĪŠU HES” </w:t>
      </w:r>
      <w:r w:rsidR="00220D2B" w:rsidRPr="00BD1AC8">
        <w:t>pieteikumu pa</w:t>
      </w:r>
      <w:r w:rsidR="008D6094" w:rsidRPr="00BD1AC8">
        <w:t xml:space="preserve">r labvēlīga administratīvā akta izdošanu par </w:t>
      </w:r>
      <w:r w:rsidR="00DE03AB">
        <w:t>hidroelektrostacijā „</w:t>
      </w:r>
      <w:proofErr w:type="spellStart"/>
      <w:r w:rsidR="00DE03AB">
        <w:t>Cirīšu</w:t>
      </w:r>
      <w:proofErr w:type="spellEnd"/>
      <w:r w:rsidR="00DE03AB">
        <w:t xml:space="preserve"> HES ēku komplekss”</w:t>
      </w:r>
      <w:r w:rsidR="008D6094" w:rsidRPr="00BD1AC8">
        <w:t xml:space="preserve"> piemērojam</w:t>
      </w:r>
      <w:r w:rsidR="009C0520">
        <w:t>o</w:t>
      </w:r>
      <w:r w:rsidR="008D6094" w:rsidRPr="00BD1AC8">
        <w:t xml:space="preserve"> cenas diferencēšanas koeficien</w:t>
      </w:r>
      <w:r w:rsidR="009C0520">
        <w:t>t</w:t>
      </w:r>
      <w:r w:rsidR="008D6094" w:rsidRPr="00BD1AC8">
        <w:t xml:space="preserve">u no </w:t>
      </w:r>
      <w:proofErr w:type="gramStart"/>
      <w:r w:rsidR="008D6094" w:rsidRPr="00BD1AC8">
        <w:t>2017.gada</w:t>
      </w:r>
      <w:proofErr w:type="gramEnd"/>
      <w:r w:rsidR="008D6094" w:rsidRPr="00BD1AC8">
        <w:t xml:space="preserve"> 1.augusta līdz 2018.gada 28.februārim</w:t>
      </w:r>
      <w:r w:rsidR="00220D2B" w:rsidRPr="00BD1AC8">
        <w:t xml:space="preserve">, </w:t>
      </w:r>
      <w:r w:rsidR="008D6094" w:rsidRPr="00BD1AC8">
        <w:t xml:space="preserve">kā arī </w:t>
      </w:r>
      <w:r w:rsidR="00220D2B" w:rsidRPr="00BD1AC8">
        <w:t>zaudējumu atlīdzināšanu</w:t>
      </w:r>
      <w:r w:rsidRPr="00BD1AC8">
        <w:t xml:space="preserve">, sakarā ar </w:t>
      </w:r>
      <w:r w:rsidR="00220D2B" w:rsidRPr="00BD1AC8">
        <w:t xml:space="preserve">SIA ,,CIRĪŠU HES” </w:t>
      </w:r>
      <w:r w:rsidRPr="00BD1AC8">
        <w:t xml:space="preserve">kasācijas sūdzību par Administratīvās apgabaltiesas </w:t>
      </w:r>
      <w:proofErr w:type="gramStart"/>
      <w:r w:rsidR="00220D2B" w:rsidRPr="00BD1AC8">
        <w:t>2019.</w:t>
      </w:r>
      <w:r w:rsidR="00220D2B">
        <w:t>gada</w:t>
      </w:r>
      <w:proofErr w:type="gramEnd"/>
      <w:r w:rsidR="00220D2B">
        <w:t xml:space="preserve"> 17.oktobra</w:t>
      </w:r>
      <w:r w:rsidRPr="00284C47">
        <w:t xml:space="preserve"> spriedumu.</w:t>
      </w:r>
    </w:p>
    <w:p w14:paraId="579F35E9" w14:textId="77777777" w:rsidR="00284C47" w:rsidRPr="00DB47E6" w:rsidRDefault="00284C47" w:rsidP="005A4781">
      <w:pPr>
        <w:spacing w:line="276" w:lineRule="auto"/>
        <w:ind w:firstLine="567"/>
        <w:contextualSpacing/>
        <w:jc w:val="both"/>
        <w:rPr>
          <w:b/>
        </w:rPr>
      </w:pPr>
    </w:p>
    <w:p w14:paraId="13515A40" w14:textId="77777777" w:rsidR="002D5D31" w:rsidRPr="00DB47E6" w:rsidRDefault="002D5D31" w:rsidP="005A4781">
      <w:pPr>
        <w:spacing w:line="276" w:lineRule="auto"/>
        <w:contextualSpacing/>
        <w:jc w:val="center"/>
        <w:rPr>
          <w:b/>
        </w:rPr>
      </w:pPr>
      <w:r w:rsidRPr="00DB47E6">
        <w:rPr>
          <w:b/>
        </w:rPr>
        <w:t>Aprakstošā daļa</w:t>
      </w:r>
    </w:p>
    <w:p w14:paraId="33000F89" w14:textId="77777777" w:rsidR="002D5D31" w:rsidRPr="00DB47E6" w:rsidRDefault="002D5D31" w:rsidP="005A4781">
      <w:pPr>
        <w:spacing w:line="276" w:lineRule="auto"/>
        <w:contextualSpacing/>
      </w:pPr>
    </w:p>
    <w:p w14:paraId="5F6C8668" w14:textId="2C417D1B" w:rsidR="00C275F0" w:rsidRDefault="002D5D31" w:rsidP="005A4781">
      <w:pPr>
        <w:shd w:val="clear" w:color="auto" w:fill="FFFFFF"/>
        <w:spacing w:line="276" w:lineRule="auto"/>
        <w:ind w:firstLine="567"/>
        <w:contextualSpacing/>
        <w:jc w:val="both"/>
      </w:pPr>
      <w:r w:rsidRPr="00DB47E6">
        <w:t>[1]</w:t>
      </w:r>
      <w:r w:rsidR="00C51E20">
        <w:t> </w:t>
      </w:r>
      <w:r w:rsidR="00CC3703">
        <w:t>Pieteicējai SIA „</w:t>
      </w:r>
      <w:proofErr w:type="spellStart"/>
      <w:r w:rsidR="00CC3703">
        <w:t>Cirīšu</w:t>
      </w:r>
      <w:proofErr w:type="spellEnd"/>
      <w:r w:rsidR="00CC3703">
        <w:t xml:space="preserve"> HES” </w:t>
      </w:r>
      <w:proofErr w:type="gramStart"/>
      <w:r w:rsidR="00CC3703">
        <w:t>2007.gada</w:t>
      </w:r>
      <w:proofErr w:type="gramEnd"/>
      <w:r w:rsidR="00CC3703">
        <w:t xml:space="preserve"> 21.novembrī piešķirtas tiesības pārdot hidroelektrostacijā „</w:t>
      </w:r>
      <w:proofErr w:type="spellStart"/>
      <w:r w:rsidR="00CC3703">
        <w:t>Cirīšu</w:t>
      </w:r>
      <w:proofErr w:type="spellEnd"/>
      <w:r w:rsidR="00CC3703">
        <w:t xml:space="preserve"> HES ēku komplekss” saražoto elektroenerģiju obligātā iepirkuma ietvaros. </w:t>
      </w:r>
    </w:p>
    <w:p w14:paraId="275DE9EA" w14:textId="15B1D627" w:rsidR="00C275F0" w:rsidRDefault="00CC3703" w:rsidP="005A4781">
      <w:pPr>
        <w:shd w:val="clear" w:color="auto" w:fill="FFFFFF"/>
        <w:spacing w:line="276" w:lineRule="auto"/>
        <w:ind w:firstLine="567"/>
        <w:contextualSpacing/>
        <w:jc w:val="both"/>
      </w:pPr>
      <w:r>
        <w:t xml:space="preserve">Ar Ekonomikas ministrijas </w:t>
      </w:r>
      <w:proofErr w:type="gramStart"/>
      <w:r>
        <w:t>2017.gada</w:t>
      </w:r>
      <w:proofErr w:type="gramEnd"/>
      <w:r>
        <w:t xml:space="preserve"> 30.jūnija lēmumu Nr. 1-6.1-142</w:t>
      </w:r>
      <w:r w:rsidR="00E25D30">
        <w:t xml:space="preserve"> (turpmāk – sākotnējais lēmums)</w:t>
      </w:r>
      <w:r>
        <w:t xml:space="preserve"> noteikts, ka saskaņā ar Ministru kabineta 2010.gada 16.marta noteikumu Nr. 262 „Noteikumi par elektroenerģijas ražošanu, izmantojot atjaunojamos energoresursus, un cenu noteikšanas kārtību” (turpmāk – noteikumi Nr. 262) 63.</w:t>
      </w:r>
      <w:r w:rsidRPr="00C275F0">
        <w:rPr>
          <w:vertAlign w:val="superscript"/>
        </w:rPr>
        <w:t>10</w:t>
      </w:r>
      <w:r>
        <w:t xml:space="preserve"> un 104.punktu </w:t>
      </w:r>
      <w:r w:rsidR="00A76D55">
        <w:t>h</w:t>
      </w:r>
      <w:r>
        <w:t xml:space="preserve">idroelektrostacijā saražotās un obligātā iepirkuma ietvaros iepirktās elektroenerģijas iepirkuma cenai ir piemērojams cenas diferencēšanas koeficients </w:t>
      </w:r>
      <w:proofErr w:type="spellStart"/>
      <w:r>
        <w:t>pārkompensācijas</w:t>
      </w:r>
      <w:proofErr w:type="spellEnd"/>
      <w:r>
        <w:t xml:space="preserve"> novēršanai </w:t>
      </w:r>
      <w:r w:rsidR="00146598">
        <w:t xml:space="preserve">(turpmāk – </w:t>
      </w:r>
      <w:proofErr w:type="spellStart"/>
      <w:r w:rsidR="00146598">
        <w:t>pārkompensācijas</w:t>
      </w:r>
      <w:proofErr w:type="spellEnd"/>
      <w:r w:rsidR="00146598">
        <w:t xml:space="preserve"> koeficients) </w:t>
      </w:r>
      <w:r>
        <w:t>s</w:t>
      </w:r>
      <w:r w:rsidR="00E42CAF">
        <w:t xml:space="preserve"> </w:t>
      </w:r>
      <w:r>
        <w:t>=</w:t>
      </w:r>
      <w:r w:rsidR="00E42CAF">
        <w:t xml:space="preserve"> </w:t>
      </w:r>
      <w:r>
        <w:t>0,673. Pieteicēja atbilstoši noteikumu Nr. 262 63.</w:t>
      </w:r>
      <w:r w:rsidRPr="00C275F0">
        <w:rPr>
          <w:vertAlign w:val="superscript"/>
        </w:rPr>
        <w:t>18</w:t>
      </w:r>
      <w:r>
        <w:t xml:space="preserve">punktā noteiktajam 2017.gada 30.novembrī iesniedza </w:t>
      </w:r>
      <w:r>
        <w:lastRenderedPageBreak/>
        <w:t xml:space="preserve">Ekonomikas ministrijā zvērināta revidenta ziņojumu un </w:t>
      </w:r>
      <w:r w:rsidR="00E23ADE">
        <w:t>h</w:t>
      </w:r>
      <w:r>
        <w:t xml:space="preserve">idroelektrostacijas kopējo kapitālieguldījumu iekšējās peļņas normas aprēķinu. </w:t>
      </w:r>
    </w:p>
    <w:p w14:paraId="1C1F0F52" w14:textId="2D6512E6" w:rsidR="00954DCD" w:rsidRDefault="00CC3703" w:rsidP="005A4781">
      <w:pPr>
        <w:shd w:val="clear" w:color="auto" w:fill="FFFFFF"/>
        <w:spacing w:line="276" w:lineRule="auto"/>
        <w:ind w:firstLine="567"/>
        <w:contextualSpacing/>
        <w:jc w:val="both"/>
      </w:pPr>
      <w:r>
        <w:t xml:space="preserve">Ekonomikas ministrija </w:t>
      </w:r>
      <w:proofErr w:type="gramStart"/>
      <w:r>
        <w:t>2018.gada</w:t>
      </w:r>
      <w:proofErr w:type="gramEnd"/>
      <w:r>
        <w:t xml:space="preserve"> 10.janvāra vēstulē pieteicējai lūdza </w:t>
      </w:r>
      <w:r w:rsidR="00954DCD">
        <w:t xml:space="preserve">novērst nepilnības un </w:t>
      </w:r>
      <w:r>
        <w:t>atkār</w:t>
      </w:r>
      <w:r w:rsidR="00294070">
        <w:t>t</w:t>
      </w:r>
      <w:r>
        <w:t xml:space="preserve">oti iesniegt zvērināta revidenta ziņojumu par </w:t>
      </w:r>
      <w:r w:rsidR="00E23ADE">
        <w:t>h</w:t>
      </w:r>
      <w:r>
        <w:t xml:space="preserve">idroelektrostacijas kopējo kapitālieguldījumu </w:t>
      </w:r>
      <w:r w:rsidR="00E42CAF">
        <w:t>iekšējās peļņas normas</w:t>
      </w:r>
      <w:r>
        <w:t xml:space="preserve"> aprēķinu.</w:t>
      </w:r>
      <w:r w:rsidR="00E42CAF">
        <w:t xml:space="preserve"> </w:t>
      </w:r>
      <w:r>
        <w:t xml:space="preserve">Pieteicēja </w:t>
      </w:r>
      <w:proofErr w:type="gramStart"/>
      <w:r>
        <w:t>2018.gada</w:t>
      </w:r>
      <w:proofErr w:type="gramEnd"/>
      <w:r>
        <w:t xml:space="preserve"> 24.janvārī iesniedza Ekonomikas ministrijā zvērināta revidenta ziņojumu un koriģētu </w:t>
      </w:r>
      <w:r w:rsidR="00E42CAF">
        <w:t>iekšējās peļņas normas</w:t>
      </w:r>
      <w:r>
        <w:t xml:space="preserve"> aprēķinu. Ar Ekonomikas ministrijas </w:t>
      </w:r>
      <w:proofErr w:type="gramStart"/>
      <w:r>
        <w:t>2018.gada</w:t>
      </w:r>
      <w:proofErr w:type="gramEnd"/>
      <w:r>
        <w:t xml:space="preserve"> 28.februāra lēmumu noteikts </w:t>
      </w:r>
      <w:r w:rsidR="00A10B1F">
        <w:t>h</w:t>
      </w:r>
      <w:r>
        <w:t xml:space="preserve">idroelektrostacijai piemērojamais </w:t>
      </w:r>
      <w:proofErr w:type="spellStart"/>
      <w:r w:rsidR="00146598">
        <w:t>pārkompensācijas</w:t>
      </w:r>
      <w:proofErr w:type="spellEnd"/>
      <w:r>
        <w:t xml:space="preserve"> koeficients s</w:t>
      </w:r>
      <w:r w:rsidR="00E42CAF">
        <w:t xml:space="preserve"> </w:t>
      </w:r>
      <w:r>
        <w:t>=</w:t>
      </w:r>
      <w:r w:rsidR="00E42CAF">
        <w:t xml:space="preserve"> </w:t>
      </w:r>
      <w:r>
        <w:t xml:space="preserve">1 un noteikts, ka </w:t>
      </w:r>
      <w:bookmarkStart w:id="1" w:name="_Hlk88663122"/>
      <w:r>
        <w:t xml:space="preserve">lēmums </w:t>
      </w:r>
      <w:bookmarkEnd w:id="1"/>
      <w:r>
        <w:t>stājas spēkā 2018.gada 28.februārī.</w:t>
      </w:r>
      <w:r w:rsidR="00E42CAF">
        <w:t xml:space="preserve"> </w:t>
      </w:r>
      <w:r w:rsidR="00294070">
        <w:t>P</w:t>
      </w:r>
      <w:r w:rsidR="00756A99" w:rsidRPr="002710F8">
        <w:t>ieteicēj</w:t>
      </w:r>
      <w:r w:rsidR="00C275F0" w:rsidRPr="002710F8">
        <w:t>a</w:t>
      </w:r>
      <w:r w:rsidR="00756A99" w:rsidRPr="002710F8">
        <w:t xml:space="preserve"> vērsās administratīvajā tiesā ar pieteikumu</w:t>
      </w:r>
      <w:r w:rsidR="0039404F">
        <w:t xml:space="preserve">, kurā lūdza uzlikt Ekonomikas ministrijai pienākumu atlīdzināt laikā no </w:t>
      </w:r>
      <w:proofErr w:type="gramStart"/>
      <w:r w:rsidR="0039404F">
        <w:t>2017.gada</w:t>
      </w:r>
      <w:proofErr w:type="gramEnd"/>
      <w:r w:rsidR="0039404F">
        <w:t xml:space="preserve"> 1.augusta līdz 2018.gada 28.februārim pieteicējai radušos zaudējumus, konstatēt </w:t>
      </w:r>
      <w:r w:rsidR="0039404F" w:rsidRPr="0039404F">
        <w:t xml:space="preserve">2018.gada 28.februāra </w:t>
      </w:r>
      <w:r w:rsidR="0039404F">
        <w:t>lēmuma pieņemšanas laikā pieļautu būtisku procesuālo pārkāpumu, atlīdzināt ar to saistītos zaudējumus, kā arī atlīdzināt tiesāšanās izdevumus</w:t>
      </w:r>
      <w:r w:rsidR="004F52EA" w:rsidRPr="002710F8">
        <w:t xml:space="preserve">. </w:t>
      </w:r>
    </w:p>
    <w:p w14:paraId="6D244F77" w14:textId="77777777" w:rsidR="00954DCD" w:rsidRDefault="00954DCD" w:rsidP="005A4781">
      <w:pPr>
        <w:spacing w:line="276" w:lineRule="auto"/>
        <w:ind w:firstLine="567"/>
        <w:jc w:val="both"/>
      </w:pPr>
    </w:p>
    <w:p w14:paraId="4AB8940E" w14:textId="71A82980" w:rsidR="00284C47" w:rsidRDefault="00954DCD" w:rsidP="005A4781">
      <w:pPr>
        <w:spacing w:line="276" w:lineRule="auto"/>
        <w:ind w:firstLine="567"/>
        <w:jc w:val="both"/>
      </w:pPr>
      <w:r>
        <w:t xml:space="preserve">[2] </w:t>
      </w:r>
      <w:r w:rsidR="00284C47" w:rsidRPr="002710F8">
        <w:t>Administratīvā</w:t>
      </w:r>
      <w:r w:rsidR="00284C47" w:rsidRPr="00813CC0">
        <w:t xml:space="preserve"> apgabaltiesa</w:t>
      </w:r>
      <w:r w:rsidR="00756A99">
        <w:t>, izskatījusi lietu apelācijas kārtībā</w:t>
      </w:r>
      <w:r>
        <w:t>,</w:t>
      </w:r>
      <w:r w:rsidR="00C6652E">
        <w:t xml:space="preserve"> </w:t>
      </w:r>
      <w:r w:rsidRPr="00813CC0">
        <w:t xml:space="preserve">ar </w:t>
      </w:r>
      <w:proofErr w:type="gramStart"/>
      <w:r>
        <w:t>2019.gada</w:t>
      </w:r>
      <w:proofErr w:type="gramEnd"/>
      <w:r>
        <w:t xml:space="preserve"> 17.oktobra </w:t>
      </w:r>
      <w:r w:rsidRPr="00813CC0">
        <w:t>spriedumu</w:t>
      </w:r>
      <w:r>
        <w:t xml:space="preserve"> </w:t>
      </w:r>
      <w:r w:rsidRPr="00813CC0">
        <w:t>pieteikumu</w:t>
      </w:r>
      <w:r>
        <w:t xml:space="preserve"> noraidīja. P</w:t>
      </w:r>
      <w:r w:rsidR="00C6652E">
        <w:t>ievienojoties rajona tiesas sprieduma motivācijai</w:t>
      </w:r>
      <w:r>
        <w:t>,</w:t>
      </w:r>
      <w:r w:rsidR="00284C47" w:rsidRPr="00813CC0">
        <w:t xml:space="preserve"> </w:t>
      </w:r>
      <w:r>
        <w:t>a</w:t>
      </w:r>
      <w:r w:rsidR="00284C47">
        <w:t>pgabaltiesa spriedumā norādī</w:t>
      </w:r>
      <w:r>
        <w:t xml:space="preserve">jusi </w:t>
      </w:r>
      <w:r w:rsidR="00284C47">
        <w:t>turpmāk minēt</w:t>
      </w:r>
      <w:r>
        <w:t>o</w:t>
      </w:r>
      <w:r w:rsidR="00284C47">
        <w:t xml:space="preserve"> </w:t>
      </w:r>
      <w:r>
        <w:t>pamatojumu</w:t>
      </w:r>
      <w:r w:rsidR="00284C47">
        <w:t>.</w:t>
      </w:r>
    </w:p>
    <w:p w14:paraId="2AF88EA2" w14:textId="5440C869" w:rsidR="00CC5725" w:rsidRDefault="00CC5725" w:rsidP="005A4781">
      <w:pPr>
        <w:spacing w:line="276" w:lineRule="auto"/>
        <w:ind w:firstLine="567"/>
        <w:jc w:val="both"/>
      </w:pPr>
      <w:r>
        <w:t>[</w:t>
      </w:r>
      <w:r w:rsidR="00127519">
        <w:t>2.1</w:t>
      </w:r>
      <w:r>
        <w:t>] </w:t>
      </w:r>
      <w:r w:rsidR="0051071B">
        <w:t>Lietā būtībā</w:t>
      </w:r>
      <w:r>
        <w:t xml:space="preserve"> </w:t>
      </w:r>
      <w:r w:rsidR="0051071B">
        <w:t>jā</w:t>
      </w:r>
      <w:r>
        <w:t>izskat</w:t>
      </w:r>
      <w:r w:rsidR="0051071B">
        <w:t>a</w:t>
      </w:r>
      <w:r>
        <w:t xml:space="preserve"> tikai vien</w:t>
      </w:r>
      <w:r w:rsidR="0051071B">
        <w:t>s</w:t>
      </w:r>
      <w:r>
        <w:t xml:space="preserve"> prasījum</w:t>
      </w:r>
      <w:r w:rsidR="0051071B">
        <w:t>s</w:t>
      </w:r>
      <w:r>
        <w:t xml:space="preserve"> –</w:t>
      </w:r>
      <w:r w:rsidR="0051071B">
        <w:t xml:space="preserve"> </w:t>
      </w:r>
      <w:r>
        <w:t xml:space="preserve">par pieteicējai labvēlīga administratīvā akta izdošanu par </w:t>
      </w:r>
      <w:r w:rsidR="00954DCD">
        <w:t>h</w:t>
      </w:r>
      <w:r>
        <w:t xml:space="preserve">idroelektrostacijai piemērojamā </w:t>
      </w:r>
      <w:proofErr w:type="spellStart"/>
      <w:r w:rsidR="00146598">
        <w:t>pārkompensācijas</w:t>
      </w:r>
      <w:proofErr w:type="spellEnd"/>
      <w:r w:rsidR="00146598">
        <w:t xml:space="preserve"> </w:t>
      </w:r>
      <w:r>
        <w:t xml:space="preserve">koeficienta s=1 piemērošanu laikā no </w:t>
      </w:r>
      <w:proofErr w:type="gramStart"/>
      <w:r>
        <w:t>2017.gada</w:t>
      </w:r>
      <w:proofErr w:type="gramEnd"/>
      <w:r>
        <w:t xml:space="preserve"> 1.augusta līdz 2018.gada 28.februārim</w:t>
      </w:r>
      <w:r w:rsidR="0051071B">
        <w:t xml:space="preserve"> –, kā arī </w:t>
      </w:r>
      <w:r>
        <w:t>prasījums par mantisko zaudējumu, ko veido tiesāšanās izdevumi, atlīdzinā</w:t>
      </w:r>
      <w:r w:rsidR="0051071B">
        <w:t>šan</w:t>
      </w:r>
      <w:r>
        <w:t>u.</w:t>
      </w:r>
    </w:p>
    <w:p w14:paraId="56B6A92B" w14:textId="686AA7D1" w:rsidR="00B159EF" w:rsidRDefault="00C67708" w:rsidP="005A4781">
      <w:pPr>
        <w:autoSpaceDE w:val="0"/>
        <w:autoSpaceDN w:val="0"/>
        <w:adjustRightInd w:val="0"/>
        <w:spacing w:line="276" w:lineRule="auto"/>
        <w:ind w:firstLine="567"/>
        <w:contextualSpacing/>
        <w:jc w:val="both"/>
      </w:pPr>
      <w:r>
        <w:t>[</w:t>
      </w:r>
      <w:r w:rsidR="009F09B4">
        <w:t>2</w:t>
      </w:r>
      <w:r w:rsidR="00C51E20">
        <w:t>.</w:t>
      </w:r>
      <w:r w:rsidR="00127519">
        <w:t>2</w:t>
      </w:r>
      <w:r w:rsidR="00C51E20">
        <w:t>] </w:t>
      </w:r>
      <w:r w:rsidR="0097498F">
        <w:t xml:space="preserve">Likumdevējs </w:t>
      </w:r>
      <w:r w:rsidR="00DE6863">
        <w:t>noteikumu Nr.262 63.</w:t>
      </w:r>
      <w:r w:rsidR="00DE6863" w:rsidRPr="00DE6863">
        <w:rPr>
          <w:vertAlign w:val="superscript"/>
        </w:rPr>
        <w:t>11</w:t>
      </w:r>
      <w:r w:rsidR="00DE6863">
        <w:t xml:space="preserve">punktā </w:t>
      </w:r>
      <w:r w:rsidR="0097498F">
        <w:t xml:space="preserve">ir skaidri un nepārprotami noteicis, ka </w:t>
      </w:r>
      <w:proofErr w:type="spellStart"/>
      <w:r w:rsidR="00146598">
        <w:t>pārkompensācijas</w:t>
      </w:r>
      <w:proofErr w:type="spellEnd"/>
      <w:r w:rsidR="0097498F">
        <w:t xml:space="preserve"> koeficients ir piemērojams, sākot ar nākamā kalendāra mēneša pirmo datumu pēc lēmuma, ar kuru noteikts koeficients, spēkā stāšanās dienas.</w:t>
      </w:r>
    </w:p>
    <w:p w14:paraId="0F9C242E" w14:textId="46577FC8" w:rsidR="0097498F" w:rsidRDefault="00B159EF" w:rsidP="005A4781">
      <w:pPr>
        <w:autoSpaceDE w:val="0"/>
        <w:autoSpaceDN w:val="0"/>
        <w:adjustRightInd w:val="0"/>
        <w:spacing w:line="276" w:lineRule="auto"/>
        <w:ind w:firstLine="567"/>
        <w:contextualSpacing/>
        <w:jc w:val="both"/>
      </w:pPr>
      <w:r>
        <w:t>[2.3] </w:t>
      </w:r>
      <w:r w:rsidR="00EB4C39">
        <w:t>L</w:t>
      </w:r>
      <w:r w:rsidR="00781630">
        <w:t xml:space="preserve">ikumdevējs nav piešķīris tiesības ministrijai pārvērtēt un atcelt lēmumu, kas ticis izdots iepriekš saskaņā ar </w:t>
      </w:r>
      <w:r w:rsidR="001D4E33">
        <w:t>n</w:t>
      </w:r>
      <w:r w:rsidR="00781630">
        <w:t>oteikumu Nr.</w:t>
      </w:r>
      <w:r w:rsidR="00143CD0">
        <w:t> </w:t>
      </w:r>
      <w:r w:rsidR="00781630">
        <w:t>262 63.</w:t>
      </w:r>
      <w:r w:rsidR="00781630" w:rsidRPr="00143CD0">
        <w:rPr>
          <w:vertAlign w:val="superscript"/>
        </w:rPr>
        <w:t>10</w:t>
      </w:r>
      <w:r w:rsidR="00781630">
        <w:t xml:space="preserve">punktu, kā arī nav noteicis tiesības lēmumam, kas izdots saskaņā ar </w:t>
      </w:r>
      <w:r w:rsidR="001D4E33">
        <w:t>n</w:t>
      </w:r>
      <w:r w:rsidR="00781630">
        <w:t>oteikumu Nr.</w:t>
      </w:r>
      <w:r w:rsidR="00143CD0">
        <w:t> </w:t>
      </w:r>
      <w:r w:rsidR="00781630">
        <w:t>262 63.</w:t>
      </w:r>
      <w:r w:rsidR="00781630" w:rsidRPr="00143CD0">
        <w:rPr>
          <w:vertAlign w:val="superscript"/>
        </w:rPr>
        <w:t>23</w:t>
      </w:r>
      <w:r w:rsidR="00781630">
        <w:t xml:space="preserve">punktu, piešķirt atpakaļvērstu spēku. Turklāt ne Enerģētikas likuma, ne </w:t>
      </w:r>
      <w:r w:rsidR="001D4E33">
        <w:t>n</w:t>
      </w:r>
      <w:r w:rsidR="00781630">
        <w:t>oteikumu Nr.</w:t>
      </w:r>
      <w:r w:rsidR="00143CD0">
        <w:t> </w:t>
      </w:r>
      <w:r w:rsidR="00781630">
        <w:t xml:space="preserve">262 tiesību normas neparedz tiesības elektroenerģijas ražotājiem saņemt kompensācijas par iepriekšējo periodu līdz kopējo kapitālieguldījumu iekšējās peļņas normas pārrēķinam, kas veikts saskaņā ar </w:t>
      </w:r>
      <w:r w:rsidR="001D4E33">
        <w:t>n</w:t>
      </w:r>
      <w:r w:rsidR="00781630">
        <w:t>oteikumu Nr.</w:t>
      </w:r>
      <w:r w:rsidR="00143CD0">
        <w:t> </w:t>
      </w:r>
      <w:r w:rsidR="00781630">
        <w:t>262 63.</w:t>
      </w:r>
      <w:r w:rsidR="00781630" w:rsidRPr="00143CD0">
        <w:rPr>
          <w:vertAlign w:val="superscript"/>
        </w:rPr>
        <w:t>23</w:t>
      </w:r>
      <w:r w:rsidR="00781630">
        <w:t xml:space="preserve">punktu. </w:t>
      </w:r>
    </w:p>
    <w:p w14:paraId="18EBED47" w14:textId="7F86CD9D" w:rsidR="00781630" w:rsidRDefault="0097498F" w:rsidP="005A4781">
      <w:pPr>
        <w:autoSpaceDE w:val="0"/>
        <w:autoSpaceDN w:val="0"/>
        <w:adjustRightInd w:val="0"/>
        <w:spacing w:line="276" w:lineRule="auto"/>
        <w:ind w:firstLine="567"/>
        <w:contextualSpacing/>
        <w:jc w:val="both"/>
      </w:pPr>
      <w:r>
        <w:t>[2.</w:t>
      </w:r>
      <w:r w:rsidR="00B159EF">
        <w:t>4</w:t>
      </w:r>
      <w:r>
        <w:t>] </w:t>
      </w:r>
      <w:r w:rsidR="000523EC">
        <w:t>Atbilstoši noteikumu Nr. 262 63.</w:t>
      </w:r>
      <w:r w:rsidR="000523EC" w:rsidRPr="007E7947">
        <w:rPr>
          <w:vertAlign w:val="superscript"/>
        </w:rPr>
        <w:t>8</w:t>
      </w:r>
      <w:r w:rsidR="000523EC">
        <w:t xml:space="preserve">punktam pieteicējai pēc </w:t>
      </w:r>
      <w:proofErr w:type="gramStart"/>
      <w:r w:rsidR="000523EC">
        <w:t>2017.gada</w:t>
      </w:r>
      <w:proofErr w:type="gramEnd"/>
      <w:r w:rsidR="000523EC">
        <w:t xml:space="preserve"> 1.maija, kad šī norma stājās spēkā, bija tiesības iesniegt Ekonomikas ministrijā savu hidroelektrostacijas kopējo kapitālieguldījumu </w:t>
      </w:r>
      <w:r w:rsidR="00E42CAF">
        <w:t>iekšējās peļņas normas</w:t>
      </w:r>
      <w:r w:rsidR="000523EC">
        <w:t xml:space="preserve"> aprēķinu, taču pieteicēja to līdz pat sākotnējā lēmuma pieņemšanai nav darījusi. </w:t>
      </w:r>
      <w:r w:rsidR="00146598">
        <w:t>N</w:t>
      </w:r>
      <w:r w:rsidR="000523EC">
        <w:t xml:space="preserve">oteikumu Nr. 262 grozījumi, ar kuriem šie noteikumi tika papildināti ar </w:t>
      </w:r>
      <w:proofErr w:type="spellStart"/>
      <w:r w:rsidR="000523EC">
        <w:t>pārkompensācijas</w:t>
      </w:r>
      <w:proofErr w:type="spellEnd"/>
      <w:r w:rsidR="000523EC">
        <w:t xml:space="preserve"> izvērtēšanas un novēršanas nosacījumiem, tika pieņemti jau </w:t>
      </w:r>
      <w:proofErr w:type="gramStart"/>
      <w:r w:rsidR="000523EC">
        <w:t>2016.gada</w:t>
      </w:r>
      <w:proofErr w:type="gramEnd"/>
      <w:r w:rsidR="000523EC">
        <w:t xml:space="preserve"> 5.jūlijā, tātad pieteicējai par jauno regulējumu bija jāzina jau ilgāku laiku pirms tā stāšanās spēkā. </w:t>
      </w:r>
    </w:p>
    <w:p w14:paraId="26E1AA67" w14:textId="49DA36ED" w:rsidR="001D4E33" w:rsidRDefault="007E7947" w:rsidP="005A4781">
      <w:pPr>
        <w:autoSpaceDE w:val="0"/>
        <w:autoSpaceDN w:val="0"/>
        <w:adjustRightInd w:val="0"/>
        <w:spacing w:line="276" w:lineRule="auto"/>
        <w:ind w:firstLine="567"/>
        <w:contextualSpacing/>
        <w:jc w:val="both"/>
      </w:pPr>
      <w:r>
        <w:t>[</w:t>
      </w:r>
      <w:r w:rsidR="00127519">
        <w:t>2.</w:t>
      </w:r>
      <w:r w:rsidR="003822D3">
        <w:t>5</w:t>
      </w:r>
      <w:r>
        <w:t>] </w:t>
      </w:r>
      <w:r w:rsidR="000523EC" w:rsidRPr="00E25D30">
        <w:t>Pieteicēja sākotnējo lēmumu neapstrīdēja, tādēļ pieteicēja nav tiesīga pieprasīt minētā lēmuma un ar to nodibināto tiesisko</w:t>
      </w:r>
      <w:r w:rsidR="000523EC">
        <w:t xml:space="preserve"> seku pārskatīšanu. No tiesību normām neizriet pieteicējas tiesības prasīt tāda labvēlīga administratīvā akta izdošanu, ar kuru tiktu atlīdzināti sākotnējā lēmuma darbības laikā negūtie ieņēmumi.</w:t>
      </w:r>
    </w:p>
    <w:p w14:paraId="25635FBD" w14:textId="20934184" w:rsidR="00A80A72" w:rsidRDefault="00A80A72" w:rsidP="005A4781">
      <w:pPr>
        <w:autoSpaceDE w:val="0"/>
        <w:autoSpaceDN w:val="0"/>
        <w:adjustRightInd w:val="0"/>
        <w:spacing w:line="276" w:lineRule="auto"/>
        <w:ind w:firstLine="567"/>
        <w:contextualSpacing/>
        <w:jc w:val="both"/>
      </w:pPr>
      <w:r>
        <w:t>[</w:t>
      </w:r>
      <w:r w:rsidR="004E6222">
        <w:t>2.</w:t>
      </w:r>
      <w:r w:rsidR="001300EB">
        <w:t>6</w:t>
      </w:r>
      <w:r>
        <w:t>] </w:t>
      </w:r>
      <w:r w:rsidR="00143CD0">
        <w:t xml:space="preserve">Tikai no </w:t>
      </w:r>
      <w:proofErr w:type="gramStart"/>
      <w:r w:rsidR="00143CD0">
        <w:t>2018.gada</w:t>
      </w:r>
      <w:proofErr w:type="gramEnd"/>
      <w:r w:rsidR="00143CD0">
        <w:t xml:space="preserve"> 24.janvāra ir skaitāms </w:t>
      </w:r>
      <w:r w:rsidR="001D4E33">
        <w:t>n</w:t>
      </w:r>
      <w:r w:rsidR="00143CD0">
        <w:t>oteikumu Nr. 262 63.</w:t>
      </w:r>
      <w:r w:rsidR="00143CD0" w:rsidRPr="00143CD0">
        <w:rPr>
          <w:vertAlign w:val="superscript"/>
        </w:rPr>
        <w:t>23</w:t>
      </w:r>
      <w:r w:rsidR="00143CD0">
        <w:t xml:space="preserve">punktā noteiktais termiņš lēmuma, ar kuru tiek noteikts </w:t>
      </w:r>
      <w:proofErr w:type="spellStart"/>
      <w:r w:rsidR="00146598">
        <w:t>pārkompensācijas</w:t>
      </w:r>
      <w:proofErr w:type="spellEnd"/>
      <w:r w:rsidR="00146598">
        <w:t xml:space="preserve"> </w:t>
      </w:r>
      <w:r w:rsidR="00143CD0">
        <w:t>koeficients, izdošanai</w:t>
      </w:r>
      <w:r w:rsidR="000A2F31">
        <w:t xml:space="preserve">, jo tad pieteicēja iesniedza precizētu zvērināta revidenta ziņojumu un </w:t>
      </w:r>
      <w:r w:rsidR="003822D3">
        <w:t>h</w:t>
      </w:r>
      <w:r w:rsidR="000A2F31">
        <w:t xml:space="preserve">idroelektrostacijas kopējo kapitālieguldījumu </w:t>
      </w:r>
      <w:r w:rsidR="00E42CAF">
        <w:t>iekšējās peļņas normas</w:t>
      </w:r>
      <w:r w:rsidR="000A2F31">
        <w:t xml:space="preserve"> aprēķinu.</w:t>
      </w:r>
      <w:r w:rsidR="00143CD0">
        <w:t xml:space="preserve"> Šāds secinājums izdarāms</w:t>
      </w:r>
      <w:r w:rsidR="008A007E">
        <w:t xml:space="preserve"> tāpēc, ka</w:t>
      </w:r>
      <w:r w:rsidR="00143CD0">
        <w:t xml:space="preserve"> </w:t>
      </w:r>
      <w:r w:rsidR="00A77A7E">
        <w:lastRenderedPageBreak/>
        <w:t>n</w:t>
      </w:r>
      <w:r w:rsidR="00143CD0">
        <w:t>oteikumu Nr. 262 63.</w:t>
      </w:r>
      <w:r w:rsidR="00143CD0" w:rsidRPr="00143CD0">
        <w:rPr>
          <w:vertAlign w:val="superscript"/>
        </w:rPr>
        <w:t>23</w:t>
      </w:r>
      <w:r w:rsidR="00143CD0">
        <w:t xml:space="preserve">punktā ir paredzēts, ka lēmums ir izdodams, pamatojoties uz iesniegto aprēķinu. </w:t>
      </w:r>
      <w:r w:rsidR="00AE7E60">
        <w:t>T</w:t>
      </w:r>
      <w:r w:rsidR="00143CD0">
        <w:t>iesību normas izpratnē „iesniegtais aprēķins” ir pēdējais koriģētais aprēķins</w:t>
      </w:r>
      <w:r w:rsidR="00BE3BA8">
        <w:t>.</w:t>
      </w:r>
      <w:r w:rsidR="00143CD0">
        <w:t xml:space="preserve"> </w:t>
      </w:r>
    </w:p>
    <w:p w14:paraId="43F54827" w14:textId="6FD0D9BF" w:rsidR="009F09B4" w:rsidRDefault="00C67708" w:rsidP="005A4781">
      <w:pPr>
        <w:spacing w:line="276" w:lineRule="auto"/>
        <w:ind w:firstLine="567"/>
        <w:contextualSpacing/>
        <w:jc w:val="both"/>
      </w:pPr>
      <w:r>
        <w:t>[</w:t>
      </w:r>
      <w:r w:rsidR="009F09B4">
        <w:t>2</w:t>
      </w:r>
      <w:r w:rsidR="0081742F">
        <w:t>.</w:t>
      </w:r>
      <w:r w:rsidR="001300EB">
        <w:t>7</w:t>
      </w:r>
      <w:r w:rsidR="00C51E20">
        <w:t>] </w:t>
      </w:r>
      <w:r w:rsidR="00BE3BA8">
        <w:t xml:space="preserve">Ekonomikas ministrija </w:t>
      </w:r>
      <w:proofErr w:type="gramStart"/>
      <w:r w:rsidR="00BE3BA8">
        <w:t>2018.gada</w:t>
      </w:r>
      <w:proofErr w:type="gramEnd"/>
      <w:r w:rsidR="00BE3BA8">
        <w:t xml:space="preserve"> 10.janvāra vēstulē nav atsaukusies uz Administratīvā procesa likuma 64.panta otro daļu un nav norādījusi, ka termiņš administratīvā akta izdošanai tiek pagarināts. Tāpat ministrija nav norādījusi konkrētu datumu, līdz kuram administratīvais akts tiks izdots. Lai gan pieteicēja ar minēto vēstuli pēc būtības tika informēta, ka lēmuma pieņemšana tiek atlikta, iepriekš minēto procesuālo priekšnoteikumu neievērošana ir atzīstama par procesuālu pārkāpumu.</w:t>
      </w:r>
    </w:p>
    <w:p w14:paraId="6E82EBDC" w14:textId="1DD9331A" w:rsidR="009F09B4" w:rsidRDefault="00FF7AEB" w:rsidP="005A4781">
      <w:pPr>
        <w:spacing w:line="276" w:lineRule="auto"/>
        <w:ind w:firstLine="567"/>
        <w:contextualSpacing/>
        <w:jc w:val="both"/>
      </w:pPr>
      <w:r>
        <w:t>[</w:t>
      </w:r>
      <w:r w:rsidR="009F09B4">
        <w:t>2</w:t>
      </w:r>
      <w:r>
        <w:t>.</w:t>
      </w:r>
      <w:r w:rsidR="007A308C">
        <w:t>8</w:t>
      </w:r>
      <w:r w:rsidR="0077153E">
        <w:t>] </w:t>
      </w:r>
      <w:r w:rsidR="0041265F">
        <w:t xml:space="preserve">Saskaņā ar </w:t>
      </w:r>
      <w:r w:rsidR="0023723D">
        <w:t>n</w:t>
      </w:r>
      <w:r w:rsidR="0041265F">
        <w:t>oteikumu Nr.</w:t>
      </w:r>
      <w:r w:rsidR="0023723D">
        <w:t> </w:t>
      </w:r>
      <w:r w:rsidR="0041265F">
        <w:t>262 63.</w:t>
      </w:r>
      <w:r w:rsidR="0041265F" w:rsidRPr="0041265F">
        <w:rPr>
          <w:vertAlign w:val="superscript"/>
        </w:rPr>
        <w:t>23</w:t>
      </w:r>
      <w:r w:rsidR="0041265F">
        <w:t xml:space="preserve">punktu un Administratīvā procesa likuma </w:t>
      </w:r>
      <w:proofErr w:type="gramStart"/>
      <w:r w:rsidR="0041265F">
        <w:t>43.panta</w:t>
      </w:r>
      <w:proofErr w:type="gramEnd"/>
      <w:r w:rsidR="0041265F">
        <w:t xml:space="preserve"> otro daļu konkrētajā gadījumā, skaitot no pirmā aprēķina saņemšanas dienas, lēmums par administratīvā akta izdošanu vai par administratīvā akta izdošanas termiņa pagarināšanu iestādei bija jāpieņem 2018.gada 2.janvārī. Ir secināms, ka iestāde ir nepamatoti vilcinājusies laika posmā no </w:t>
      </w:r>
      <w:proofErr w:type="gramStart"/>
      <w:r w:rsidR="0041265F">
        <w:t>2018.gada</w:t>
      </w:r>
      <w:proofErr w:type="gramEnd"/>
      <w:r w:rsidR="0041265F">
        <w:t xml:space="preserve"> 2.janvāra līdz 10.janvārim (astoņas dienas), tādējādi pieļaujot procesuālu pārkāpumu.</w:t>
      </w:r>
    </w:p>
    <w:p w14:paraId="44564BA0" w14:textId="336768B7" w:rsidR="00AD69D8" w:rsidRDefault="00AD69D8" w:rsidP="005A4781">
      <w:pPr>
        <w:spacing w:line="276" w:lineRule="auto"/>
        <w:ind w:firstLine="567"/>
        <w:contextualSpacing/>
        <w:jc w:val="both"/>
      </w:pPr>
      <w:r>
        <w:t>[</w:t>
      </w:r>
      <w:r w:rsidR="004E6222">
        <w:t>2.</w:t>
      </w:r>
      <w:r w:rsidR="007A308C">
        <w:t>9</w:t>
      </w:r>
      <w:r>
        <w:t>] </w:t>
      </w:r>
      <w:r w:rsidR="0041265F">
        <w:t xml:space="preserve">Precizētais aprēķins iestādē saņemts </w:t>
      </w:r>
      <w:proofErr w:type="gramStart"/>
      <w:r w:rsidR="0041265F">
        <w:t>2018.gada</w:t>
      </w:r>
      <w:proofErr w:type="gramEnd"/>
      <w:r w:rsidR="0041265F">
        <w:t xml:space="preserve"> 24.janvārī, līdz ar </w:t>
      </w:r>
      <w:r w:rsidR="00AE7E60">
        <w:t>t</w:t>
      </w:r>
      <w:r w:rsidR="0041265F">
        <w:t xml:space="preserve">o saskaņā ar </w:t>
      </w:r>
      <w:r w:rsidR="0023723D">
        <w:t>n</w:t>
      </w:r>
      <w:r w:rsidR="0041265F">
        <w:t>oteikumu Nr.</w:t>
      </w:r>
      <w:r w:rsidR="0023723D">
        <w:t> </w:t>
      </w:r>
      <w:r w:rsidR="0041265F">
        <w:t>262 63.</w:t>
      </w:r>
      <w:r w:rsidR="0041265F" w:rsidRPr="0023723D">
        <w:rPr>
          <w:vertAlign w:val="superscript"/>
        </w:rPr>
        <w:t>23</w:t>
      </w:r>
      <w:r w:rsidR="0041265F">
        <w:t>punktu un Administratīvā procesa likuma 43.panta otro daļu lēmums bija jāpieņem</w:t>
      </w:r>
      <w:r w:rsidR="00EB4C39">
        <w:t>,</w:t>
      </w:r>
      <w:r w:rsidR="0041265F">
        <w:t xml:space="preserve"> vēlākais</w:t>
      </w:r>
      <w:r w:rsidR="00EB4C39">
        <w:t>,</w:t>
      </w:r>
      <w:r w:rsidR="0041265F">
        <w:t xml:space="preserve"> 2018.gada 26.februārī. Ministrija lēmumu pieņēma </w:t>
      </w:r>
      <w:r w:rsidR="00AE7E60">
        <w:t>ar divu dienu nokavēšanos, un a</w:t>
      </w:r>
      <w:r w:rsidR="0041265F">
        <w:t>rī tas ir procesuāls pārkāpums.</w:t>
      </w:r>
    </w:p>
    <w:p w14:paraId="754A8EFE" w14:textId="6F1C2D08" w:rsidR="00404D94" w:rsidRDefault="00404D94" w:rsidP="005A4781">
      <w:pPr>
        <w:spacing w:line="276" w:lineRule="auto"/>
        <w:ind w:firstLine="567"/>
        <w:contextualSpacing/>
        <w:jc w:val="both"/>
      </w:pPr>
      <w:r>
        <w:t>[</w:t>
      </w:r>
      <w:r w:rsidR="004E6222">
        <w:t>2.</w:t>
      </w:r>
      <w:r w:rsidR="0001485E">
        <w:t>1</w:t>
      </w:r>
      <w:r w:rsidR="007A308C">
        <w:t>0</w:t>
      </w:r>
      <w:r>
        <w:t>] </w:t>
      </w:r>
      <w:r w:rsidR="00AE7E60">
        <w:t>P</w:t>
      </w:r>
      <w:r w:rsidR="0041265F">
        <w:t xml:space="preserve">rocesuālie pārkāpumi </w:t>
      </w:r>
      <w:r w:rsidR="00AE7E60">
        <w:t xml:space="preserve">nav </w:t>
      </w:r>
      <w:r w:rsidR="0041265F">
        <w:t xml:space="preserve">radījuši tiesību vai tiesisko interešu </w:t>
      </w:r>
      <w:r w:rsidR="00AE7E60">
        <w:t xml:space="preserve">būtisku </w:t>
      </w:r>
      <w:r w:rsidR="0041265F">
        <w:t>aizskārumu</w:t>
      </w:r>
      <w:r w:rsidR="007A426C">
        <w:t xml:space="preserve">, jo </w:t>
      </w:r>
      <w:r w:rsidR="0041265F">
        <w:t xml:space="preserve">administratīvā akta izdošanas termiņa pagarināšanai bija objektīvs iemesls. </w:t>
      </w:r>
      <w:r w:rsidR="00AE7E60">
        <w:t>P</w:t>
      </w:r>
      <w:r w:rsidR="0041265F">
        <w:t xml:space="preserve">ieteicēja </w:t>
      </w:r>
      <w:proofErr w:type="gramStart"/>
      <w:r w:rsidR="0041265F">
        <w:t>2018.gada</w:t>
      </w:r>
      <w:proofErr w:type="gramEnd"/>
      <w:r w:rsidR="0041265F">
        <w:t xml:space="preserve"> 10.janvārī informēta par iemesliem, kādēļ lēmums nav pieņemts mēneša laikā pēc revidenta pirmā ziņojuma un tam pievienotā aprēķina saņemšanas ministrijā.</w:t>
      </w:r>
      <w:r w:rsidR="007A426C">
        <w:t xml:space="preserve"> Tāpat arī gadījumā, ja ministrija nepieļautu procesuālus pārkāpumus, ar lielu iespējamību tās pieņemtais noteikumu Nr. 262 63.</w:t>
      </w:r>
      <w:r w:rsidR="007A426C" w:rsidRPr="007A426C">
        <w:rPr>
          <w:vertAlign w:val="superscript"/>
        </w:rPr>
        <w:t>2</w:t>
      </w:r>
      <w:r w:rsidR="00F8198D">
        <w:rPr>
          <w:vertAlign w:val="superscript"/>
        </w:rPr>
        <w:t>3</w:t>
      </w:r>
      <w:r w:rsidR="007A426C">
        <w:t>punktā minētais lēmums saskaņā ar noteikumu Nr. 262 63.</w:t>
      </w:r>
      <w:r w:rsidR="007A426C" w:rsidRPr="007A426C">
        <w:rPr>
          <w:vertAlign w:val="superscript"/>
        </w:rPr>
        <w:t>11</w:t>
      </w:r>
      <w:r w:rsidR="007A426C">
        <w:t xml:space="preserve">punktu kļūtu piemērojams tikai ar </w:t>
      </w:r>
      <w:proofErr w:type="gramStart"/>
      <w:r w:rsidR="007A426C">
        <w:t>2018.gada</w:t>
      </w:r>
      <w:proofErr w:type="gramEnd"/>
      <w:r w:rsidR="007A426C">
        <w:t xml:space="preserve"> 1.martu</w:t>
      </w:r>
      <w:r w:rsidR="001B762A">
        <w:t>.</w:t>
      </w:r>
    </w:p>
    <w:p w14:paraId="784DF579" w14:textId="128FB681" w:rsidR="001B762A" w:rsidRDefault="001B762A" w:rsidP="005A4781">
      <w:pPr>
        <w:spacing w:line="276" w:lineRule="auto"/>
        <w:ind w:firstLine="567"/>
        <w:contextualSpacing/>
        <w:jc w:val="both"/>
      </w:pPr>
      <w:r>
        <w:t>[2.1</w:t>
      </w:r>
      <w:r w:rsidR="007A308C">
        <w:t>1</w:t>
      </w:r>
      <w:r>
        <w:t xml:space="preserve">] Pēc trūkumu novēršanas Ekonomikas ministrijai bija tiesības pieteicējas precizētos dokumentus izskatīt viena mēneša laikā, jo noteikumi Nr. 262 </w:t>
      </w:r>
      <w:r w:rsidR="00AE7E60">
        <w:t xml:space="preserve">nenosaka </w:t>
      </w:r>
      <w:r>
        <w:t xml:space="preserve">īsāku </w:t>
      </w:r>
      <w:r w:rsidR="00AE7E60">
        <w:t xml:space="preserve">termiņu </w:t>
      </w:r>
      <w:r>
        <w:t>dokumentu izskatīšana</w:t>
      </w:r>
      <w:r w:rsidR="00AE7E60">
        <w:t>i</w:t>
      </w:r>
      <w:r>
        <w:t xml:space="preserve"> pēc konstatēto trūkumu novēršanas. </w:t>
      </w:r>
    </w:p>
    <w:p w14:paraId="0E9763C6" w14:textId="4CD898A3" w:rsidR="0041740B" w:rsidRDefault="0041740B" w:rsidP="005A4781">
      <w:pPr>
        <w:spacing w:line="276" w:lineRule="auto"/>
        <w:ind w:firstLine="567"/>
        <w:contextualSpacing/>
        <w:jc w:val="both"/>
      </w:pPr>
      <w:r>
        <w:t>[2.</w:t>
      </w:r>
      <w:r w:rsidR="00127519">
        <w:t>1</w:t>
      </w:r>
      <w:r w:rsidR="007A308C">
        <w:t>2</w:t>
      </w:r>
      <w:r>
        <w:t xml:space="preserve">] Tā kā ir noraidāms </w:t>
      </w:r>
      <w:proofErr w:type="spellStart"/>
      <w:r>
        <w:t>pamatprasījums</w:t>
      </w:r>
      <w:proofErr w:type="spellEnd"/>
      <w:r>
        <w:t xml:space="preserve">, noraidāms ir arī no </w:t>
      </w:r>
      <w:proofErr w:type="spellStart"/>
      <w:r>
        <w:t>pamatprasījuma</w:t>
      </w:r>
      <w:proofErr w:type="spellEnd"/>
      <w:r>
        <w:t xml:space="preserve"> izrietošais prasījums par to zaudējumu atlīdzināšanu, kurus veido juridiskās palīdzības izmaksas.</w:t>
      </w:r>
    </w:p>
    <w:p w14:paraId="1E6FA29B" w14:textId="77777777" w:rsidR="00E85582" w:rsidRDefault="00E85582" w:rsidP="005A4781">
      <w:pPr>
        <w:spacing w:line="276" w:lineRule="auto"/>
        <w:ind w:firstLine="567"/>
        <w:contextualSpacing/>
        <w:jc w:val="both"/>
      </w:pPr>
    </w:p>
    <w:p w14:paraId="6226D393" w14:textId="647E9F89" w:rsidR="002932B6" w:rsidRDefault="00C67708" w:rsidP="005A4781">
      <w:pPr>
        <w:spacing w:line="276" w:lineRule="auto"/>
        <w:ind w:firstLine="567"/>
        <w:contextualSpacing/>
        <w:jc w:val="both"/>
      </w:pPr>
      <w:r>
        <w:t>[</w:t>
      </w:r>
      <w:r w:rsidR="00972E67">
        <w:t>3</w:t>
      </w:r>
      <w:r w:rsidR="00E04B82">
        <w:t>] </w:t>
      </w:r>
      <w:r w:rsidR="002932B6">
        <w:t>Pieteicēj</w:t>
      </w:r>
      <w:r w:rsidR="00E32197">
        <w:t>a</w:t>
      </w:r>
      <w:r w:rsidR="002932B6">
        <w:t xml:space="preserve"> par Administratīvās apgabaltiesas spriedumu iesniedza kasācijas sūdzību, kas pamatota ar turpmāk minētajiem argumentiem.</w:t>
      </w:r>
    </w:p>
    <w:p w14:paraId="13331C23" w14:textId="63B2A668" w:rsidR="00972E67" w:rsidRDefault="00972E67" w:rsidP="005A4781">
      <w:pPr>
        <w:spacing w:line="276" w:lineRule="auto"/>
        <w:ind w:firstLine="567"/>
        <w:contextualSpacing/>
        <w:jc w:val="both"/>
      </w:pPr>
      <w:r>
        <w:t>[3.1] </w:t>
      </w:r>
      <w:r w:rsidR="00FE00F0">
        <w:t>Apgabaltiesa</w:t>
      </w:r>
      <w:r w:rsidR="00E82F46" w:rsidRPr="00E82F46">
        <w:t xml:space="preserve"> nepamatoti šauri ir interpretējusi A</w:t>
      </w:r>
      <w:r w:rsidR="00FE00F0">
        <w:t>dministratīvā procesa likuma</w:t>
      </w:r>
      <w:r w:rsidR="00E82F46" w:rsidRPr="00E82F46">
        <w:t xml:space="preserve"> </w:t>
      </w:r>
      <w:proofErr w:type="gramStart"/>
      <w:r w:rsidR="00E82F46" w:rsidRPr="00E82F46">
        <w:t>85.panta</w:t>
      </w:r>
      <w:proofErr w:type="gramEnd"/>
      <w:r w:rsidR="00E82F46" w:rsidRPr="00E82F46">
        <w:t xml:space="preserve"> pirmo daļu, uz kuru apelācijas sūdzībā atsaukusies </w:t>
      </w:r>
      <w:r w:rsidR="00FE00F0">
        <w:t>p</w:t>
      </w:r>
      <w:r w:rsidR="00E82F46" w:rsidRPr="00E82F46">
        <w:t>ieteicēja.</w:t>
      </w:r>
      <w:r w:rsidR="00F94DCD">
        <w:t xml:space="preserve"> Administratīvā procesa likuma </w:t>
      </w:r>
      <w:proofErr w:type="gramStart"/>
      <w:r w:rsidR="00F94DCD">
        <w:t>85.panta</w:t>
      </w:r>
      <w:proofErr w:type="gramEnd"/>
      <w:r w:rsidR="00F94DCD">
        <w:t xml:space="preserve"> pirmajā daļā </w:t>
      </w:r>
      <w:r w:rsidR="00F94DCD" w:rsidRPr="00F94DCD">
        <w:t xml:space="preserve">ietvertie vārdi </w:t>
      </w:r>
      <w:r w:rsidR="00F94DCD">
        <w:t xml:space="preserve">„var </w:t>
      </w:r>
      <w:r w:rsidR="00F94DCD" w:rsidRPr="00F94DCD">
        <w:t>atcelt jebkurā brīdī”</w:t>
      </w:r>
      <w:r w:rsidR="00F94DCD">
        <w:t xml:space="preserve"> </w:t>
      </w:r>
      <w:r w:rsidR="005B206D">
        <w:t>paredz, ka t</w:t>
      </w:r>
      <w:r w:rsidR="004F4C4C" w:rsidRPr="004F4C4C">
        <w:t xml:space="preserve">iesisks, bet privātpersonai nelabvēlīgs administratīvais akts ir atceļams bez kavēšanās un vajadzības gadījumā arī ar atpakaļvērstu spēku, ja vien ir konstatēts atbilstošs atcelšanas pamats – proti, tāds pamats, kas pierāda, ka sākotnēji izdotais nelabvēlīgais akts neatspoguļo privātpersonas patieso faktisko un juridisko stāvokli. </w:t>
      </w:r>
    </w:p>
    <w:p w14:paraId="069ED17B" w14:textId="307F03F7" w:rsidR="00972E67" w:rsidRPr="00673D42" w:rsidRDefault="00972E67" w:rsidP="005A4781">
      <w:pPr>
        <w:spacing w:line="276" w:lineRule="auto"/>
        <w:ind w:firstLine="567"/>
        <w:jc w:val="both"/>
        <w:rPr>
          <w:rFonts w:asciiTheme="majorBidi" w:hAnsiTheme="majorBidi" w:cstheme="majorBidi"/>
          <w:bCs/>
        </w:rPr>
      </w:pPr>
      <w:r w:rsidRPr="00E76C50">
        <w:t>[3.2] </w:t>
      </w:r>
      <w:r w:rsidR="00933A58" w:rsidRPr="00E76C50">
        <w:rPr>
          <w:rFonts w:asciiTheme="majorBidi" w:hAnsiTheme="majorBidi" w:cstheme="majorBidi"/>
          <w:bCs/>
        </w:rPr>
        <w:t>N</w:t>
      </w:r>
      <w:r w:rsidR="00D91EED" w:rsidRPr="00E76C50">
        <w:rPr>
          <w:rFonts w:asciiTheme="majorBidi" w:hAnsiTheme="majorBidi" w:cstheme="majorBidi"/>
          <w:bCs/>
        </w:rPr>
        <w:t>oteikum</w:t>
      </w:r>
      <w:r w:rsidR="00673D42" w:rsidRPr="00E76C50">
        <w:rPr>
          <w:rFonts w:asciiTheme="majorBidi" w:hAnsiTheme="majorBidi" w:cstheme="majorBidi"/>
          <w:bCs/>
        </w:rPr>
        <w:t>u</w:t>
      </w:r>
      <w:r w:rsidR="00D91EED" w:rsidRPr="00673D42">
        <w:rPr>
          <w:rFonts w:asciiTheme="majorBidi" w:hAnsiTheme="majorBidi" w:cstheme="majorBidi"/>
          <w:bCs/>
        </w:rPr>
        <w:t xml:space="preserve"> Nr.</w:t>
      </w:r>
      <w:r w:rsidR="00673D42" w:rsidRPr="00673D42">
        <w:rPr>
          <w:rFonts w:asciiTheme="majorBidi" w:hAnsiTheme="majorBidi" w:cstheme="majorBidi"/>
          <w:bCs/>
        </w:rPr>
        <w:t> </w:t>
      </w:r>
      <w:r w:rsidR="00D91EED" w:rsidRPr="00673D42">
        <w:rPr>
          <w:rFonts w:asciiTheme="majorBidi" w:hAnsiTheme="majorBidi" w:cstheme="majorBidi"/>
          <w:bCs/>
        </w:rPr>
        <w:t xml:space="preserve">262 </w:t>
      </w:r>
      <w:r w:rsidR="004F4C4C" w:rsidRPr="00673D42">
        <w:rPr>
          <w:rFonts w:asciiTheme="majorBidi" w:hAnsiTheme="majorBidi" w:cstheme="majorBidi"/>
          <w:bCs/>
        </w:rPr>
        <w:t>63.</w:t>
      </w:r>
      <w:r w:rsidR="00E71633" w:rsidRPr="00E71633">
        <w:rPr>
          <w:rFonts w:asciiTheme="majorBidi" w:hAnsiTheme="majorBidi" w:cstheme="majorBidi"/>
          <w:bCs/>
          <w:vertAlign w:val="superscript"/>
        </w:rPr>
        <w:t>8</w:t>
      </w:r>
      <w:r w:rsidR="004F4C4C" w:rsidRPr="00673D42">
        <w:rPr>
          <w:rFonts w:asciiTheme="majorBidi" w:hAnsiTheme="majorBidi" w:cstheme="majorBidi"/>
          <w:bCs/>
        </w:rPr>
        <w:t xml:space="preserve">punktu </w:t>
      </w:r>
      <w:r w:rsidR="00DB20B7">
        <w:rPr>
          <w:rFonts w:asciiTheme="majorBidi" w:hAnsiTheme="majorBidi" w:cstheme="majorBidi"/>
          <w:bCs/>
        </w:rPr>
        <w:t>apgabaltiesa ir interpretējusi izolēti. L</w:t>
      </w:r>
      <w:r w:rsidR="004F4C4C" w:rsidRPr="00673D42">
        <w:rPr>
          <w:rFonts w:asciiTheme="majorBidi" w:hAnsiTheme="majorBidi" w:cstheme="majorBidi"/>
          <w:bCs/>
        </w:rPr>
        <w:t>asot</w:t>
      </w:r>
      <w:r w:rsidR="00DB20B7">
        <w:rPr>
          <w:rFonts w:asciiTheme="majorBidi" w:hAnsiTheme="majorBidi" w:cstheme="majorBidi"/>
          <w:bCs/>
        </w:rPr>
        <w:t xml:space="preserve"> to</w:t>
      </w:r>
      <w:r w:rsidR="004F4C4C" w:rsidRPr="00673D42">
        <w:rPr>
          <w:rFonts w:asciiTheme="majorBidi" w:hAnsiTheme="majorBidi" w:cstheme="majorBidi"/>
          <w:bCs/>
        </w:rPr>
        <w:t xml:space="preserve"> kopā ar šo noteikumu 63.</w:t>
      </w:r>
      <w:r w:rsidR="00E71633" w:rsidRPr="00E71633">
        <w:rPr>
          <w:rFonts w:asciiTheme="majorBidi" w:hAnsiTheme="majorBidi" w:cstheme="majorBidi"/>
          <w:bCs/>
          <w:vertAlign w:val="superscript"/>
        </w:rPr>
        <w:t>18</w:t>
      </w:r>
      <w:r w:rsidR="004F4C4C" w:rsidRPr="00E71633">
        <w:rPr>
          <w:rFonts w:asciiTheme="majorBidi" w:hAnsiTheme="majorBidi" w:cstheme="majorBidi"/>
          <w:bCs/>
        </w:rPr>
        <w:t>p</w:t>
      </w:r>
      <w:r w:rsidR="004F4C4C" w:rsidRPr="00673D42">
        <w:rPr>
          <w:rFonts w:asciiTheme="majorBidi" w:hAnsiTheme="majorBidi" w:cstheme="majorBidi"/>
          <w:bCs/>
        </w:rPr>
        <w:t xml:space="preserve">unktu, kļūst skaidrs, ka iespēja savu </w:t>
      </w:r>
      <w:r w:rsidR="00E42CAF">
        <w:rPr>
          <w:rFonts w:asciiTheme="majorBidi" w:hAnsiTheme="majorBidi" w:cstheme="majorBidi"/>
          <w:bCs/>
        </w:rPr>
        <w:t>iekšējās peļņas normas</w:t>
      </w:r>
      <w:r w:rsidR="004F4C4C" w:rsidRPr="00673D42">
        <w:rPr>
          <w:rFonts w:asciiTheme="majorBidi" w:hAnsiTheme="majorBidi" w:cstheme="majorBidi"/>
          <w:bCs/>
        </w:rPr>
        <w:t xml:space="preserve"> aprēķinu iesnieg</w:t>
      </w:r>
      <w:r w:rsidR="00EB4C39">
        <w:rPr>
          <w:rFonts w:asciiTheme="majorBidi" w:hAnsiTheme="majorBidi" w:cstheme="majorBidi"/>
          <w:bCs/>
        </w:rPr>
        <w:t>t</w:t>
      </w:r>
      <w:r w:rsidR="004F4C4C" w:rsidRPr="00673D42">
        <w:rPr>
          <w:rFonts w:asciiTheme="majorBidi" w:hAnsiTheme="majorBidi" w:cstheme="majorBidi"/>
          <w:bCs/>
        </w:rPr>
        <w:t xml:space="preserve"> preventīvi ir paredzēta vienīgi komersantiem, kuri izmanto </w:t>
      </w:r>
      <w:r w:rsidR="00673D42">
        <w:rPr>
          <w:rFonts w:asciiTheme="majorBidi" w:hAnsiTheme="majorBidi" w:cstheme="majorBidi"/>
          <w:bCs/>
        </w:rPr>
        <w:t xml:space="preserve">obligātā iepirkuma </w:t>
      </w:r>
      <w:r w:rsidR="004F4C4C" w:rsidRPr="00673D42">
        <w:rPr>
          <w:rFonts w:asciiTheme="majorBidi" w:hAnsiTheme="majorBidi" w:cstheme="majorBidi"/>
          <w:bCs/>
        </w:rPr>
        <w:t>tiesības mazāk nekā piecus pilnus kalendāra gadus vai</w:t>
      </w:r>
      <w:r w:rsidR="00673D42">
        <w:rPr>
          <w:rFonts w:asciiTheme="majorBidi" w:hAnsiTheme="majorBidi" w:cstheme="majorBidi"/>
          <w:bCs/>
        </w:rPr>
        <w:t xml:space="preserve"> </w:t>
      </w:r>
      <w:r w:rsidR="004F4C4C" w:rsidRPr="00673D42">
        <w:rPr>
          <w:rFonts w:asciiTheme="majorBidi" w:hAnsiTheme="majorBidi" w:cstheme="majorBidi"/>
          <w:bCs/>
        </w:rPr>
        <w:t>kuriem ir mainīta elektrostacijas elektriskā vai siltuma jauda</w:t>
      </w:r>
      <w:r w:rsidR="00EB4C39">
        <w:rPr>
          <w:rFonts w:asciiTheme="majorBidi" w:hAnsiTheme="majorBidi" w:cstheme="majorBidi"/>
          <w:bCs/>
        </w:rPr>
        <w:t>, un tas neattiecas uz pieteicēju</w:t>
      </w:r>
      <w:r w:rsidR="004F4C4C" w:rsidRPr="00673D42">
        <w:rPr>
          <w:rFonts w:asciiTheme="majorBidi" w:hAnsiTheme="majorBidi" w:cstheme="majorBidi"/>
          <w:bCs/>
        </w:rPr>
        <w:t xml:space="preserve">. Pārējos gadījumos sava aprēķina iesniegšanas </w:t>
      </w:r>
      <w:r w:rsidR="004F4C4C" w:rsidRPr="00673D42">
        <w:rPr>
          <w:rFonts w:asciiTheme="majorBidi" w:hAnsiTheme="majorBidi" w:cstheme="majorBidi"/>
          <w:bCs/>
        </w:rPr>
        <w:lastRenderedPageBreak/>
        <w:t>tiesības komersantam ir tikai tad, ja tas nepiekrīt ministrijas veikt</w:t>
      </w:r>
      <w:r w:rsidR="00EB4C39">
        <w:rPr>
          <w:rFonts w:asciiTheme="majorBidi" w:hAnsiTheme="majorBidi" w:cstheme="majorBidi"/>
          <w:bCs/>
        </w:rPr>
        <w:t>ajam</w:t>
      </w:r>
      <w:r w:rsidR="004F4C4C" w:rsidRPr="00673D42">
        <w:rPr>
          <w:rFonts w:asciiTheme="majorBidi" w:hAnsiTheme="majorBidi" w:cstheme="majorBidi"/>
          <w:bCs/>
        </w:rPr>
        <w:t xml:space="preserve"> aprēķina</w:t>
      </w:r>
      <w:r w:rsidR="00EB4C39">
        <w:rPr>
          <w:rFonts w:asciiTheme="majorBidi" w:hAnsiTheme="majorBidi" w:cstheme="majorBidi"/>
          <w:bCs/>
        </w:rPr>
        <w:t>m</w:t>
      </w:r>
      <w:r w:rsidR="004F4C4C" w:rsidRPr="00673D42">
        <w:rPr>
          <w:rFonts w:asciiTheme="majorBidi" w:hAnsiTheme="majorBidi" w:cstheme="majorBidi"/>
          <w:bCs/>
        </w:rPr>
        <w:t xml:space="preserve"> par elektrostacijas kopējo kapitālieguldījumu iekšējo peļņas normu</w:t>
      </w:r>
      <w:r w:rsidR="006A0FA5" w:rsidRPr="00673D42">
        <w:rPr>
          <w:rFonts w:asciiTheme="majorBidi" w:hAnsiTheme="majorBidi" w:cstheme="majorBidi"/>
          <w:bCs/>
        </w:rPr>
        <w:t xml:space="preserve">. </w:t>
      </w:r>
    </w:p>
    <w:p w14:paraId="2404CA10" w14:textId="5BA4FA81" w:rsidR="006A0FA5" w:rsidRPr="007B117B" w:rsidRDefault="00972E67" w:rsidP="005A4781">
      <w:pPr>
        <w:spacing w:line="276" w:lineRule="auto"/>
        <w:ind w:firstLine="567"/>
        <w:contextualSpacing/>
        <w:jc w:val="both"/>
        <w:rPr>
          <w:rFonts w:asciiTheme="majorBidi" w:hAnsiTheme="majorBidi" w:cstheme="majorBidi"/>
          <w:bCs/>
        </w:rPr>
      </w:pPr>
      <w:r>
        <w:t>[3.3] </w:t>
      </w:r>
      <w:r w:rsidR="00482AC1" w:rsidRPr="007B117B">
        <w:rPr>
          <w:rFonts w:asciiTheme="majorBidi" w:hAnsiTheme="majorBidi" w:cstheme="majorBidi"/>
          <w:bCs/>
        </w:rPr>
        <w:t>N</w:t>
      </w:r>
      <w:r w:rsidR="006A0FA5" w:rsidRPr="007B117B">
        <w:rPr>
          <w:rFonts w:asciiTheme="majorBidi" w:hAnsiTheme="majorBidi" w:cstheme="majorBidi"/>
          <w:bCs/>
        </w:rPr>
        <w:t xml:space="preserve">epamatota ir apgabaltiesas atsaukšanās uz </w:t>
      </w:r>
      <w:proofErr w:type="gramStart"/>
      <w:r w:rsidR="006A0FA5" w:rsidRPr="007B117B">
        <w:rPr>
          <w:rFonts w:asciiTheme="majorBidi" w:hAnsiTheme="majorBidi" w:cstheme="majorBidi"/>
          <w:bCs/>
        </w:rPr>
        <w:t>2016.gada</w:t>
      </w:r>
      <w:proofErr w:type="gramEnd"/>
      <w:r w:rsidR="006A0FA5" w:rsidRPr="007B117B">
        <w:rPr>
          <w:rFonts w:asciiTheme="majorBidi" w:hAnsiTheme="majorBidi" w:cstheme="majorBidi"/>
          <w:bCs/>
        </w:rPr>
        <w:t xml:space="preserve"> 5</w:t>
      </w:r>
      <w:r w:rsidR="00E32197">
        <w:rPr>
          <w:rFonts w:asciiTheme="majorBidi" w:hAnsiTheme="majorBidi" w:cstheme="majorBidi"/>
          <w:bCs/>
        </w:rPr>
        <w:t>.</w:t>
      </w:r>
      <w:r w:rsidR="006A0FA5" w:rsidRPr="007B117B">
        <w:rPr>
          <w:rFonts w:asciiTheme="majorBidi" w:hAnsiTheme="majorBidi" w:cstheme="majorBidi"/>
          <w:bCs/>
        </w:rPr>
        <w:t xml:space="preserve">jūliju kā </w:t>
      </w:r>
      <w:r w:rsidR="007B117B" w:rsidRPr="007B117B">
        <w:rPr>
          <w:rFonts w:asciiTheme="majorBidi" w:hAnsiTheme="majorBidi" w:cstheme="majorBidi"/>
          <w:bCs/>
        </w:rPr>
        <w:t>noteikumu Nr. 262</w:t>
      </w:r>
      <w:r w:rsidR="00482AC1" w:rsidRPr="007B117B">
        <w:rPr>
          <w:rFonts w:asciiTheme="majorBidi" w:hAnsiTheme="majorBidi" w:cstheme="majorBidi"/>
          <w:bCs/>
        </w:rPr>
        <w:t xml:space="preserve"> </w:t>
      </w:r>
      <w:r w:rsidR="006A0FA5" w:rsidRPr="007B117B">
        <w:rPr>
          <w:rFonts w:asciiTheme="majorBidi" w:hAnsiTheme="majorBidi" w:cstheme="majorBidi"/>
          <w:bCs/>
        </w:rPr>
        <w:t>attiecīgo grozījumu pieņemšanas dienu</w:t>
      </w:r>
      <w:r w:rsidR="000202D0" w:rsidRPr="007B117B">
        <w:rPr>
          <w:rFonts w:asciiTheme="majorBidi" w:hAnsiTheme="majorBidi" w:cstheme="majorBidi"/>
          <w:bCs/>
        </w:rPr>
        <w:t xml:space="preserve">. </w:t>
      </w:r>
      <w:r w:rsidR="00350AC1">
        <w:rPr>
          <w:rFonts w:asciiTheme="majorBidi" w:hAnsiTheme="majorBidi" w:cstheme="majorBidi"/>
          <w:bCs/>
        </w:rPr>
        <w:t>Ņ</w:t>
      </w:r>
      <w:r w:rsidR="006A0FA5" w:rsidRPr="007B117B">
        <w:rPr>
          <w:rFonts w:asciiTheme="majorBidi" w:hAnsiTheme="majorBidi" w:cstheme="majorBidi"/>
          <w:bCs/>
        </w:rPr>
        <w:t xml:space="preserve">emot vērā noteikumu grozījumos ietverto norādi uz to spēkā stāšanos tikai pēc atbilstoša saskaņojuma saņemšanas no Eiropas Komisijas, tiesiski pamatota iespēja paredzēt, ka attiecībā uz </w:t>
      </w:r>
      <w:r w:rsidR="000202D0" w:rsidRPr="007B117B">
        <w:rPr>
          <w:rFonts w:asciiTheme="majorBidi" w:hAnsiTheme="majorBidi" w:cstheme="majorBidi"/>
          <w:bCs/>
        </w:rPr>
        <w:t>p</w:t>
      </w:r>
      <w:r w:rsidR="006A0FA5" w:rsidRPr="007B117B">
        <w:rPr>
          <w:rFonts w:asciiTheme="majorBidi" w:hAnsiTheme="majorBidi" w:cstheme="majorBidi"/>
          <w:bCs/>
        </w:rPr>
        <w:t xml:space="preserve">ieteicēju varētu tikt pieņemts tāda </w:t>
      </w:r>
      <w:r w:rsidR="00E76C50">
        <w:rPr>
          <w:rFonts w:asciiTheme="majorBidi" w:hAnsiTheme="majorBidi" w:cstheme="majorBidi"/>
          <w:bCs/>
        </w:rPr>
        <w:t>satura</w:t>
      </w:r>
      <w:r w:rsidR="006A0FA5" w:rsidRPr="007B117B">
        <w:rPr>
          <w:rFonts w:asciiTheme="majorBidi" w:hAnsiTheme="majorBidi" w:cstheme="majorBidi"/>
          <w:bCs/>
        </w:rPr>
        <w:t xml:space="preserve"> </w:t>
      </w:r>
      <w:r w:rsidR="00E76C50">
        <w:rPr>
          <w:rFonts w:asciiTheme="majorBidi" w:hAnsiTheme="majorBidi" w:cstheme="majorBidi"/>
          <w:bCs/>
        </w:rPr>
        <w:t>lēmums</w:t>
      </w:r>
      <w:r w:rsidR="006A0FA5" w:rsidRPr="007B117B">
        <w:rPr>
          <w:rFonts w:asciiTheme="majorBidi" w:hAnsiTheme="majorBidi" w:cstheme="majorBidi"/>
          <w:bCs/>
        </w:rPr>
        <w:t xml:space="preserve"> kā </w:t>
      </w:r>
      <w:r w:rsidR="000202D0" w:rsidRPr="007B117B">
        <w:rPr>
          <w:rFonts w:asciiTheme="majorBidi" w:hAnsiTheme="majorBidi" w:cstheme="majorBidi"/>
          <w:bCs/>
        </w:rPr>
        <w:t>sākotnējais lēmums</w:t>
      </w:r>
      <w:r w:rsidR="006A0FA5" w:rsidRPr="007B117B">
        <w:rPr>
          <w:rFonts w:asciiTheme="majorBidi" w:hAnsiTheme="majorBidi" w:cstheme="majorBidi"/>
          <w:bCs/>
        </w:rPr>
        <w:t xml:space="preserve">, </w:t>
      </w:r>
      <w:r w:rsidR="000202D0" w:rsidRPr="007B117B">
        <w:rPr>
          <w:rFonts w:asciiTheme="majorBidi" w:hAnsiTheme="majorBidi" w:cstheme="majorBidi"/>
          <w:bCs/>
        </w:rPr>
        <w:t>p</w:t>
      </w:r>
      <w:r w:rsidR="006A0FA5" w:rsidRPr="007B117B">
        <w:rPr>
          <w:rFonts w:asciiTheme="majorBidi" w:hAnsiTheme="majorBidi" w:cstheme="majorBidi"/>
          <w:bCs/>
        </w:rPr>
        <w:t>ieteicējai varēja rasties tikai 2017.gada maijā</w:t>
      </w:r>
      <w:r w:rsidR="00C31966">
        <w:rPr>
          <w:rFonts w:asciiTheme="majorBidi" w:hAnsiTheme="majorBidi" w:cstheme="majorBidi"/>
          <w:bCs/>
        </w:rPr>
        <w:t xml:space="preserve">, </w:t>
      </w:r>
      <w:r w:rsidR="00C31966" w:rsidRPr="00C31966">
        <w:rPr>
          <w:rFonts w:asciiTheme="majorBidi" w:hAnsiTheme="majorBidi" w:cstheme="majorBidi"/>
          <w:bCs/>
        </w:rPr>
        <w:t>kad noteikumu Nr. 262 grozījumi stājās spēkā</w:t>
      </w:r>
      <w:r w:rsidR="00C31966">
        <w:rPr>
          <w:rFonts w:asciiTheme="majorBidi" w:hAnsiTheme="majorBidi" w:cstheme="majorBidi"/>
          <w:bCs/>
        </w:rPr>
        <w:t>.</w:t>
      </w:r>
      <w:r w:rsidR="006A0FA5" w:rsidRPr="007B117B">
        <w:rPr>
          <w:rFonts w:asciiTheme="majorBidi" w:hAnsiTheme="majorBidi" w:cstheme="majorBidi"/>
          <w:bCs/>
        </w:rPr>
        <w:t xml:space="preserve"> Turklāt neatkarīgi no tā jebkāda temporālas atskaites nozīme šādā </w:t>
      </w:r>
      <w:r w:rsidR="00350AC1">
        <w:rPr>
          <w:rFonts w:asciiTheme="majorBidi" w:hAnsiTheme="majorBidi" w:cstheme="majorBidi"/>
          <w:bCs/>
        </w:rPr>
        <w:t>p</w:t>
      </w:r>
      <w:r w:rsidR="006A0FA5" w:rsidRPr="007B117B">
        <w:rPr>
          <w:rFonts w:asciiTheme="majorBidi" w:hAnsiTheme="majorBidi" w:cstheme="majorBidi"/>
          <w:bCs/>
        </w:rPr>
        <w:t>ieteicējas rūpības izvērtējuma kontekstā var būt piešķirama tikai 2017.gada 3.jūlijam –</w:t>
      </w:r>
      <w:r w:rsidR="00350AC1">
        <w:rPr>
          <w:rFonts w:asciiTheme="majorBidi" w:hAnsiTheme="majorBidi" w:cstheme="majorBidi"/>
          <w:bCs/>
        </w:rPr>
        <w:t> sākotnējā lēmuma</w:t>
      </w:r>
      <w:r w:rsidR="006A0FA5" w:rsidRPr="007B117B">
        <w:rPr>
          <w:rFonts w:asciiTheme="majorBidi" w:hAnsiTheme="majorBidi" w:cstheme="majorBidi"/>
          <w:bCs/>
        </w:rPr>
        <w:t xml:space="preserve"> pieņemšanas datumam</w:t>
      </w:r>
      <w:r w:rsidR="00E32197">
        <w:rPr>
          <w:rFonts w:asciiTheme="majorBidi" w:hAnsiTheme="majorBidi" w:cstheme="majorBidi"/>
          <w:bCs/>
        </w:rPr>
        <w:t>.</w:t>
      </w:r>
    </w:p>
    <w:p w14:paraId="5D4029AF" w14:textId="0E48A415" w:rsidR="001B19E0" w:rsidRPr="008B00B8" w:rsidRDefault="001B19E0" w:rsidP="005A4781">
      <w:pPr>
        <w:spacing w:line="276" w:lineRule="auto"/>
        <w:ind w:firstLine="567"/>
        <w:contextualSpacing/>
        <w:jc w:val="both"/>
        <w:rPr>
          <w:rFonts w:asciiTheme="majorBidi" w:hAnsiTheme="majorBidi" w:cstheme="majorBidi"/>
        </w:rPr>
      </w:pPr>
      <w:r>
        <w:t>[</w:t>
      </w:r>
      <w:r w:rsidR="00C57C20">
        <w:t>3.4</w:t>
      </w:r>
      <w:r>
        <w:t>] </w:t>
      </w:r>
      <w:r w:rsidR="00250219" w:rsidRPr="008B00B8">
        <w:rPr>
          <w:rFonts w:asciiTheme="majorBidi" w:hAnsiTheme="majorBidi" w:cstheme="majorBidi"/>
          <w:bCs/>
        </w:rPr>
        <w:t>V</w:t>
      </w:r>
      <w:r w:rsidR="00D104F3" w:rsidRPr="008B00B8">
        <w:rPr>
          <w:rFonts w:asciiTheme="majorBidi" w:hAnsiTheme="majorBidi" w:cstheme="majorBidi"/>
          <w:bCs/>
        </w:rPr>
        <w:t xml:space="preserve">ienīgais veids, kā </w:t>
      </w:r>
      <w:r w:rsidR="00250219" w:rsidRPr="008B00B8">
        <w:rPr>
          <w:rFonts w:asciiTheme="majorBidi" w:hAnsiTheme="majorBidi" w:cstheme="majorBidi"/>
          <w:bCs/>
        </w:rPr>
        <w:t>p</w:t>
      </w:r>
      <w:r w:rsidR="00D104F3" w:rsidRPr="008B00B8">
        <w:rPr>
          <w:rFonts w:asciiTheme="majorBidi" w:hAnsiTheme="majorBidi" w:cstheme="majorBidi"/>
          <w:bCs/>
        </w:rPr>
        <w:t xml:space="preserve">ieteicējai pierādīt ar </w:t>
      </w:r>
      <w:r w:rsidR="00250219" w:rsidRPr="008B00B8">
        <w:rPr>
          <w:rFonts w:asciiTheme="majorBidi" w:hAnsiTheme="majorBidi" w:cstheme="majorBidi"/>
          <w:bCs/>
        </w:rPr>
        <w:t>sākotnējo lēmumu</w:t>
      </w:r>
      <w:r w:rsidR="00D104F3" w:rsidRPr="008B00B8">
        <w:rPr>
          <w:rFonts w:asciiTheme="majorBidi" w:hAnsiTheme="majorBidi" w:cstheme="majorBidi"/>
          <w:bCs/>
        </w:rPr>
        <w:t xml:space="preserve"> radītā tiesiskā stāvokļa nepareizību, ir</w:t>
      </w:r>
      <w:proofErr w:type="gramStart"/>
      <w:r w:rsidR="00D104F3" w:rsidRPr="008B00B8">
        <w:rPr>
          <w:rFonts w:asciiTheme="majorBidi" w:hAnsiTheme="majorBidi" w:cstheme="majorBidi"/>
          <w:bCs/>
        </w:rPr>
        <w:t xml:space="preserve"> tās pašas veikts</w:t>
      </w:r>
      <w:proofErr w:type="gramEnd"/>
      <w:r w:rsidR="00D104F3" w:rsidRPr="008B00B8">
        <w:rPr>
          <w:rFonts w:asciiTheme="majorBidi" w:hAnsiTheme="majorBidi" w:cstheme="majorBidi"/>
          <w:bCs/>
        </w:rPr>
        <w:t xml:space="preserve"> </w:t>
      </w:r>
      <w:r w:rsidR="00E42CAF">
        <w:rPr>
          <w:rFonts w:asciiTheme="majorBidi" w:hAnsiTheme="majorBidi" w:cstheme="majorBidi"/>
          <w:bCs/>
        </w:rPr>
        <w:t>iekšējās peļņas normas</w:t>
      </w:r>
      <w:r w:rsidR="00D104F3" w:rsidRPr="008B00B8">
        <w:rPr>
          <w:rFonts w:asciiTheme="majorBidi" w:hAnsiTheme="majorBidi" w:cstheme="majorBidi"/>
          <w:bCs/>
        </w:rPr>
        <w:t xml:space="preserve"> aprēķins, kas tiek iesniegts, to pretnostatot </w:t>
      </w:r>
      <w:r w:rsidR="00250219" w:rsidRPr="008B00B8">
        <w:rPr>
          <w:rFonts w:asciiTheme="majorBidi" w:hAnsiTheme="majorBidi" w:cstheme="majorBidi"/>
          <w:bCs/>
        </w:rPr>
        <w:t>m</w:t>
      </w:r>
      <w:r w:rsidR="00D104F3" w:rsidRPr="008B00B8">
        <w:rPr>
          <w:rFonts w:asciiTheme="majorBidi" w:hAnsiTheme="majorBidi" w:cstheme="majorBidi"/>
          <w:bCs/>
        </w:rPr>
        <w:t>inistrijas aprēķinam</w:t>
      </w:r>
      <w:r w:rsidR="00E76C50">
        <w:rPr>
          <w:rFonts w:asciiTheme="majorBidi" w:hAnsiTheme="majorBidi" w:cstheme="majorBidi"/>
          <w:bCs/>
        </w:rPr>
        <w:t>,</w:t>
      </w:r>
      <w:r w:rsidR="00D104F3" w:rsidRPr="008B00B8">
        <w:rPr>
          <w:rFonts w:asciiTheme="majorBidi" w:hAnsiTheme="majorBidi" w:cstheme="majorBidi"/>
          <w:bCs/>
        </w:rPr>
        <w:t xml:space="preserve"> un </w:t>
      </w:r>
      <w:r w:rsidR="00250219" w:rsidRPr="008B00B8">
        <w:rPr>
          <w:rFonts w:asciiTheme="majorBidi" w:hAnsiTheme="majorBidi" w:cstheme="majorBidi"/>
          <w:bCs/>
        </w:rPr>
        <w:t>p</w:t>
      </w:r>
      <w:r w:rsidR="00D104F3" w:rsidRPr="008B00B8">
        <w:rPr>
          <w:rFonts w:asciiTheme="majorBidi" w:hAnsiTheme="majorBidi" w:cstheme="majorBidi"/>
          <w:bCs/>
        </w:rPr>
        <w:t xml:space="preserve">ieteicējai ir bijušas likumīgas tiesības </w:t>
      </w:r>
      <w:r w:rsidR="00E76C50">
        <w:rPr>
          <w:rFonts w:asciiTheme="majorBidi" w:hAnsiTheme="majorBidi" w:cstheme="majorBidi"/>
          <w:bCs/>
        </w:rPr>
        <w:t xml:space="preserve">to </w:t>
      </w:r>
      <w:r w:rsidR="00D104F3" w:rsidRPr="008B00B8">
        <w:rPr>
          <w:rFonts w:asciiTheme="majorBidi" w:hAnsiTheme="majorBidi" w:cstheme="majorBidi"/>
          <w:bCs/>
        </w:rPr>
        <w:t xml:space="preserve">iesniegt tikai pēc tam, kad </w:t>
      </w:r>
      <w:r w:rsidR="00250219" w:rsidRPr="008B00B8">
        <w:rPr>
          <w:rFonts w:asciiTheme="majorBidi" w:hAnsiTheme="majorBidi" w:cstheme="majorBidi"/>
          <w:bCs/>
        </w:rPr>
        <w:t>m</w:t>
      </w:r>
      <w:r w:rsidR="00D104F3" w:rsidRPr="008B00B8">
        <w:rPr>
          <w:rFonts w:asciiTheme="majorBidi" w:hAnsiTheme="majorBidi" w:cstheme="majorBidi"/>
          <w:bCs/>
        </w:rPr>
        <w:t xml:space="preserve">inistrijas aprēķins jau ticis veikts. Kā tas atzīts </w:t>
      </w:r>
      <w:r w:rsidR="00250219" w:rsidRPr="008B00B8">
        <w:rPr>
          <w:rFonts w:asciiTheme="majorBidi" w:hAnsiTheme="majorBidi" w:cstheme="majorBidi"/>
          <w:bCs/>
        </w:rPr>
        <w:t>Administratīvās rajona tiesas 2018.gada 6.februāra spriedum</w:t>
      </w:r>
      <w:r w:rsidR="00CF63FF" w:rsidRPr="008B00B8">
        <w:rPr>
          <w:rFonts w:asciiTheme="majorBidi" w:hAnsiTheme="majorBidi" w:cstheme="majorBidi"/>
          <w:bCs/>
        </w:rPr>
        <w:t xml:space="preserve">a lietā </w:t>
      </w:r>
      <w:r w:rsidR="00250219" w:rsidRPr="008B00B8">
        <w:rPr>
          <w:rFonts w:asciiTheme="majorBidi" w:hAnsiTheme="majorBidi" w:cstheme="majorBidi"/>
          <w:bCs/>
        </w:rPr>
        <w:t>Nr. A420263517</w:t>
      </w:r>
      <w:r w:rsidR="00CF63FF" w:rsidRPr="008B00B8">
        <w:rPr>
          <w:rFonts w:asciiTheme="majorBidi" w:hAnsiTheme="majorBidi" w:cstheme="majorBidi"/>
          <w:bCs/>
        </w:rPr>
        <w:t xml:space="preserve"> 1</w:t>
      </w:r>
      <w:r w:rsidR="00250219" w:rsidRPr="008B00B8">
        <w:rPr>
          <w:rFonts w:asciiTheme="majorBidi" w:hAnsiTheme="majorBidi" w:cstheme="majorBidi"/>
          <w:bCs/>
        </w:rPr>
        <w:t>6.punkt</w:t>
      </w:r>
      <w:r w:rsidR="00CF63FF" w:rsidRPr="008B00B8">
        <w:rPr>
          <w:rFonts w:asciiTheme="majorBidi" w:hAnsiTheme="majorBidi" w:cstheme="majorBidi"/>
          <w:bCs/>
        </w:rPr>
        <w:t>ā</w:t>
      </w:r>
      <w:r w:rsidR="00D104F3" w:rsidRPr="008B00B8">
        <w:rPr>
          <w:rFonts w:asciiTheme="majorBidi" w:hAnsiTheme="majorBidi" w:cstheme="majorBidi"/>
          <w:bCs/>
        </w:rPr>
        <w:t xml:space="preserve">, faktiski jebkāds tāda komersanta kā </w:t>
      </w:r>
      <w:r w:rsidR="00CF63FF" w:rsidRPr="008B00B8">
        <w:rPr>
          <w:rFonts w:asciiTheme="majorBidi" w:hAnsiTheme="majorBidi" w:cstheme="majorBidi"/>
          <w:bCs/>
        </w:rPr>
        <w:t>p</w:t>
      </w:r>
      <w:r w:rsidR="00D104F3" w:rsidRPr="008B00B8">
        <w:rPr>
          <w:rFonts w:asciiTheme="majorBidi" w:hAnsiTheme="majorBidi" w:cstheme="majorBidi"/>
          <w:bCs/>
        </w:rPr>
        <w:t xml:space="preserve">ieteicēja viedoklis – ja vien tas nav zvērināta revidenta apstiprināts aprēķins par elektrostacijas </w:t>
      </w:r>
      <w:r w:rsidR="00E42CAF">
        <w:rPr>
          <w:rFonts w:asciiTheme="majorBidi" w:hAnsiTheme="majorBidi" w:cstheme="majorBidi"/>
          <w:bCs/>
        </w:rPr>
        <w:t>iekšējās peļņas normu</w:t>
      </w:r>
      <w:r w:rsidR="00D104F3" w:rsidRPr="008B00B8">
        <w:rPr>
          <w:rFonts w:asciiTheme="majorBidi" w:hAnsiTheme="majorBidi" w:cstheme="majorBidi"/>
          <w:bCs/>
        </w:rPr>
        <w:t> –</w:t>
      </w:r>
      <w:r w:rsidR="00A66F95">
        <w:rPr>
          <w:rFonts w:asciiTheme="majorBidi" w:hAnsiTheme="majorBidi" w:cstheme="majorBidi"/>
          <w:bCs/>
        </w:rPr>
        <w:t> </w:t>
      </w:r>
      <w:r w:rsidR="00D104F3" w:rsidRPr="008B00B8">
        <w:rPr>
          <w:rFonts w:asciiTheme="majorBidi" w:hAnsiTheme="majorBidi" w:cstheme="majorBidi"/>
          <w:bCs/>
        </w:rPr>
        <w:t xml:space="preserve">pirms tāda lēmuma kā </w:t>
      </w:r>
      <w:r w:rsidR="00CF63FF" w:rsidRPr="008B00B8">
        <w:rPr>
          <w:rFonts w:asciiTheme="majorBidi" w:hAnsiTheme="majorBidi" w:cstheme="majorBidi"/>
          <w:bCs/>
        </w:rPr>
        <w:t>sākotnējā lēmuma</w:t>
      </w:r>
      <w:r w:rsidR="00D104F3" w:rsidRPr="008B00B8">
        <w:rPr>
          <w:rFonts w:asciiTheme="majorBidi" w:hAnsiTheme="majorBidi" w:cstheme="majorBidi"/>
          <w:bCs/>
        </w:rPr>
        <w:t xml:space="preserve"> pieņemšanas pēc būtības nevarētu mainīt šāda lēmuma saturu un faktu, ka šāds lēmums pieņemams. </w:t>
      </w:r>
    </w:p>
    <w:p w14:paraId="346EA8E1" w14:textId="5D28F2AD" w:rsidR="00D00837" w:rsidRPr="00F249AB" w:rsidRDefault="00341C75" w:rsidP="005A4781">
      <w:pPr>
        <w:spacing w:line="276" w:lineRule="auto"/>
        <w:ind w:firstLine="567"/>
        <w:jc w:val="both"/>
        <w:rPr>
          <w:rFonts w:asciiTheme="majorBidi" w:hAnsiTheme="majorBidi" w:cstheme="majorBidi"/>
          <w:bCs/>
        </w:rPr>
      </w:pPr>
      <w:r w:rsidRPr="00F249AB">
        <w:rPr>
          <w:rFonts w:asciiTheme="majorBidi" w:hAnsiTheme="majorBidi" w:cstheme="majorBidi"/>
        </w:rPr>
        <w:t>[</w:t>
      </w:r>
      <w:r w:rsidR="00675DC6" w:rsidRPr="00F249AB">
        <w:rPr>
          <w:rFonts w:asciiTheme="majorBidi" w:hAnsiTheme="majorBidi" w:cstheme="majorBidi"/>
        </w:rPr>
        <w:t>3.</w:t>
      </w:r>
      <w:r w:rsidR="00B97E68" w:rsidRPr="00F249AB">
        <w:rPr>
          <w:rFonts w:asciiTheme="majorBidi" w:hAnsiTheme="majorBidi" w:cstheme="majorBidi"/>
        </w:rPr>
        <w:t>5</w:t>
      </w:r>
      <w:r w:rsidRPr="00F249AB">
        <w:rPr>
          <w:rFonts w:asciiTheme="majorBidi" w:hAnsiTheme="majorBidi" w:cstheme="majorBidi"/>
        </w:rPr>
        <w:t>] </w:t>
      </w:r>
      <w:r w:rsidR="006F1074" w:rsidRPr="00F249AB">
        <w:rPr>
          <w:rFonts w:asciiTheme="majorBidi" w:hAnsiTheme="majorBidi" w:cstheme="majorBidi"/>
          <w:bCs/>
        </w:rPr>
        <w:t xml:space="preserve">Nevar piekrist jēdziena </w:t>
      </w:r>
      <w:r w:rsidR="00A66F95" w:rsidRPr="00F249AB">
        <w:rPr>
          <w:rFonts w:asciiTheme="majorBidi" w:hAnsiTheme="majorBidi" w:cstheme="majorBidi"/>
          <w:bCs/>
        </w:rPr>
        <w:t>„</w:t>
      </w:r>
      <w:r w:rsidR="006F1074" w:rsidRPr="00F249AB">
        <w:rPr>
          <w:rFonts w:asciiTheme="majorBidi" w:hAnsiTheme="majorBidi" w:cstheme="majorBidi"/>
          <w:bCs/>
        </w:rPr>
        <w:t xml:space="preserve">būtisks procesuālais pārkāpums” interpretācijai izskatāmās lietas kontekstā. </w:t>
      </w:r>
      <w:proofErr w:type="gramStart"/>
      <w:r w:rsidR="006F1074" w:rsidRPr="00F249AB">
        <w:rPr>
          <w:rFonts w:asciiTheme="majorBidi" w:hAnsiTheme="majorBidi" w:cstheme="majorBidi"/>
          <w:bCs/>
        </w:rPr>
        <w:t xml:space="preserve">Ministrijai ikreiz pieprasot precizēt komersanta iesniegto </w:t>
      </w:r>
      <w:r w:rsidR="00E42CAF">
        <w:rPr>
          <w:rFonts w:asciiTheme="majorBidi" w:hAnsiTheme="majorBidi" w:cstheme="majorBidi"/>
          <w:bCs/>
        </w:rPr>
        <w:t>iekšējās peļņas normas</w:t>
      </w:r>
      <w:r w:rsidR="006F1074" w:rsidRPr="00F249AB">
        <w:rPr>
          <w:rFonts w:asciiTheme="majorBidi" w:hAnsiTheme="majorBidi" w:cstheme="majorBidi"/>
          <w:bCs/>
        </w:rPr>
        <w:t xml:space="preserve"> aprēķinu un paturot sev</w:t>
      </w:r>
      <w:proofErr w:type="gramEnd"/>
      <w:r w:rsidR="006F1074" w:rsidRPr="00F249AB">
        <w:rPr>
          <w:rFonts w:asciiTheme="majorBidi" w:hAnsiTheme="majorBidi" w:cstheme="majorBidi"/>
          <w:bCs/>
        </w:rPr>
        <w:t xml:space="preserve"> tiesības saņemto informāciju izvērtēt ne ātrāk kā viena mēneša laikā, jaunais aprēķins neizbēgami atšķirsies no sākotnēji iesniegtā.</w:t>
      </w:r>
      <w:r w:rsidR="00E62F3B" w:rsidRPr="00F249AB">
        <w:rPr>
          <w:rFonts w:asciiTheme="majorBidi" w:hAnsiTheme="majorBidi" w:cstheme="majorBidi"/>
          <w:bCs/>
        </w:rPr>
        <w:t xml:space="preserve"> Pieteicējas ieskatā</w:t>
      </w:r>
      <w:r w:rsidR="00C340BE">
        <w:rPr>
          <w:rFonts w:asciiTheme="majorBidi" w:hAnsiTheme="majorBidi" w:cstheme="majorBidi"/>
          <w:bCs/>
        </w:rPr>
        <w:t>,</w:t>
      </w:r>
      <w:r w:rsidR="00E62F3B" w:rsidRPr="00F249AB">
        <w:rPr>
          <w:rFonts w:asciiTheme="majorBidi" w:hAnsiTheme="majorBidi" w:cstheme="majorBidi"/>
          <w:bCs/>
        </w:rPr>
        <w:t xml:space="preserve"> tieši šis ir tas apsvērums, kas ir vedinājis Ministru kabinetu paredzēt stingru viena mēneša termiņu lēmuma pieņemšanai noteikumu Nr. 262 63.</w:t>
      </w:r>
      <w:r w:rsidR="00C340BE" w:rsidRPr="00C340BE">
        <w:rPr>
          <w:rFonts w:asciiTheme="majorBidi" w:hAnsiTheme="majorBidi" w:cstheme="majorBidi"/>
          <w:bCs/>
          <w:vertAlign w:val="superscript"/>
        </w:rPr>
        <w:t>23</w:t>
      </w:r>
      <w:r w:rsidR="00E62F3B" w:rsidRPr="00F249AB">
        <w:rPr>
          <w:rFonts w:asciiTheme="majorBidi" w:hAnsiTheme="majorBidi" w:cstheme="majorBidi"/>
          <w:bCs/>
        </w:rPr>
        <w:t>punktā. Attiecīgi</w:t>
      </w:r>
      <w:r w:rsidR="00E65BE5" w:rsidRPr="00F249AB">
        <w:rPr>
          <w:rFonts w:asciiTheme="majorBidi" w:hAnsiTheme="majorBidi" w:cstheme="majorBidi"/>
          <w:bCs/>
        </w:rPr>
        <w:t xml:space="preserve"> </w:t>
      </w:r>
      <w:r w:rsidR="00E62F3B" w:rsidRPr="00F249AB">
        <w:rPr>
          <w:rFonts w:asciiTheme="majorBidi" w:hAnsiTheme="majorBidi" w:cstheme="majorBidi"/>
          <w:bCs/>
        </w:rPr>
        <w:t xml:space="preserve">ikviens šā termiņa pārkāpums ir uzskatāms par būtisku pārkāpumu, jo tas gan faktiski piespiež komersantu savu jauno aprēķinu iesniegt atbilstoši atšķirīgai faktiskajai situācijai, gan par vismaz vienu mēnesi atvirza komersanta atgriešanos pie viņa faktiskās saimnieciskās darbības situācijai atbilstoša </w:t>
      </w:r>
      <w:proofErr w:type="spellStart"/>
      <w:r w:rsidR="00E62F3B" w:rsidRPr="00F249AB">
        <w:rPr>
          <w:rFonts w:asciiTheme="majorBidi" w:hAnsiTheme="majorBidi" w:cstheme="majorBidi"/>
          <w:bCs/>
        </w:rPr>
        <w:t>pārkompensācijas</w:t>
      </w:r>
      <w:proofErr w:type="spellEnd"/>
      <w:r w:rsidR="00E62F3B" w:rsidRPr="00F249AB">
        <w:rPr>
          <w:rFonts w:asciiTheme="majorBidi" w:hAnsiTheme="majorBidi" w:cstheme="majorBidi"/>
          <w:bCs/>
        </w:rPr>
        <w:t xml:space="preserve"> koeficienta piemērošanas.</w:t>
      </w:r>
    </w:p>
    <w:p w14:paraId="32905C2C" w14:textId="76C04F54" w:rsidR="00C0554E" w:rsidRPr="00F249AB" w:rsidRDefault="00C0554E" w:rsidP="005A4781">
      <w:pPr>
        <w:spacing w:line="276" w:lineRule="auto"/>
        <w:ind w:firstLine="720"/>
        <w:jc w:val="both"/>
        <w:rPr>
          <w:rFonts w:asciiTheme="majorBidi" w:hAnsiTheme="majorBidi" w:cstheme="majorBidi"/>
          <w:bCs/>
        </w:rPr>
      </w:pPr>
    </w:p>
    <w:p w14:paraId="5A9F30E6" w14:textId="77777777" w:rsidR="007534AC" w:rsidRDefault="00C0554E" w:rsidP="005A4781">
      <w:pPr>
        <w:spacing w:line="276" w:lineRule="auto"/>
        <w:ind w:firstLine="567"/>
        <w:jc w:val="both"/>
        <w:rPr>
          <w:rFonts w:asciiTheme="majorBidi" w:hAnsiTheme="majorBidi" w:cstheme="majorBidi"/>
          <w:bCs/>
        </w:rPr>
      </w:pPr>
      <w:r w:rsidRPr="00F249AB">
        <w:rPr>
          <w:rFonts w:asciiTheme="majorBidi" w:hAnsiTheme="majorBidi" w:cstheme="majorBidi"/>
          <w:bCs/>
        </w:rPr>
        <w:t>[4] Ekonomikas ministrija par pieteicējas kasācijas sūdzību iesniedza paskaidrojumus</w:t>
      </w:r>
      <w:r w:rsidR="00364EE9" w:rsidRPr="00F249AB">
        <w:rPr>
          <w:rFonts w:asciiTheme="majorBidi" w:hAnsiTheme="majorBidi" w:cstheme="majorBidi"/>
          <w:bCs/>
        </w:rPr>
        <w:t>,</w:t>
      </w:r>
      <w:r w:rsidR="00385DA2">
        <w:rPr>
          <w:rFonts w:asciiTheme="majorBidi" w:hAnsiTheme="majorBidi" w:cstheme="majorBidi"/>
          <w:bCs/>
        </w:rPr>
        <w:t xml:space="preserve"> norādot turpmāk minēto</w:t>
      </w:r>
      <w:r w:rsidR="007534AC">
        <w:rPr>
          <w:rFonts w:asciiTheme="majorBidi" w:hAnsiTheme="majorBidi" w:cstheme="majorBidi"/>
          <w:bCs/>
        </w:rPr>
        <w:t>.</w:t>
      </w:r>
    </w:p>
    <w:p w14:paraId="14F86972" w14:textId="02B3FC32" w:rsidR="007534AC" w:rsidRDefault="007534AC" w:rsidP="005A4781">
      <w:pPr>
        <w:spacing w:line="276" w:lineRule="auto"/>
        <w:ind w:firstLine="567"/>
        <w:jc w:val="both"/>
        <w:rPr>
          <w:rFonts w:asciiTheme="majorBidi" w:hAnsiTheme="majorBidi" w:cstheme="majorBidi"/>
          <w:bCs/>
        </w:rPr>
      </w:pPr>
      <w:r>
        <w:rPr>
          <w:rFonts w:asciiTheme="majorBidi" w:hAnsiTheme="majorBidi" w:cstheme="majorBidi"/>
          <w:bCs/>
        </w:rPr>
        <w:t>[4.1] P</w:t>
      </w:r>
      <w:r w:rsidR="00364EE9" w:rsidRPr="00F249AB">
        <w:rPr>
          <w:rFonts w:asciiTheme="majorBidi" w:hAnsiTheme="majorBidi" w:cstheme="majorBidi"/>
          <w:bCs/>
        </w:rPr>
        <w:t>ieņemtie lēmumi ir tiesiski un pamatoti, jo tie pieņemti</w:t>
      </w:r>
      <w:r w:rsidR="009A01A6">
        <w:rPr>
          <w:rFonts w:asciiTheme="majorBidi" w:hAnsiTheme="majorBidi" w:cstheme="majorBidi"/>
          <w:bCs/>
        </w:rPr>
        <w:t>,</w:t>
      </w:r>
      <w:r w:rsidR="00364EE9" w:rsidRPr="00F249AB">
        <w:rPr>
          <w:rFonts w:asciiTheme="majorBidi" w:hAnsiTheme="majorBidi" w:cstheme="majorBidi"/>
          <w:bCs/>
        </w:rPr>
        <w:t xml:space="preserve"> balstoties </w:t>
      </w:r>
      <w:r w:rsidR="00E00798">
        <w:rPr>
          <w:rFonts w:asciiTheme="majorBidi" w:hAnsiTheme="majorBidi" w:cstheme="majorBidi"/>
          <w:bCs/>
        </w:rPr>
        <w:t xml:space="preserve">uz </w:t>
      </w:r>
      <w:r w:rsidR="00364EE9" w:rsidRPr="00F249AB">
        <w:rPr>
          <w:rFonts w:asciiTheme="majorBidi" w:hAnsiTheme="majorBidi" w:cstheme="majorBidi"/>
          <w:bCs/>
        </w:rPr>
        <w:t xml:space="preserve">noteikumos Nr. 262 ietvertajām normām un tajā brīdī pastāvošajiem lietas apstākļiem. </w:t>
      </w:r>
      <w:r w:rsidR="00E76C50">
        <w:rPr>
          <w:rFonts w:asciiTheme="majorBidi" w:hAnsiTheme="majorBidi" w:cstheme="majorBidi"/>
          <w:bCs/>
        </w:rPr>
        <w:t>P</w:t>
      </w:r>
      <w:r w:rsidR="00364EE9" w:rsidRPr="00F249AB">
        <w:rPr>
          <w:rFonts w:asciiTheme="majorBidi" w:hAnsiTheme="majorBidi" w:cstheme="majorBidi"/>
          <w:bCs/>
        </w:rPr>
        <w:t xml:space="preserve">ieteicēja nevar prasīt zaudējumu atlīdzināšanu par tiesiskiem lēmumiem, kā arī nevar prasīt labvēlīgāka lēmuma izdošanu, ja to neparedz minēto Ministru kabineta noteikumu normas. </w:t>
      </w:r>
    </w:p>
    <w:p w14:paraId="60B38D20" w14:textId="07FB127F" w:rsidR="00364EE9" w:rsidRDefault="007534AC" w:rsidP="005A4781">
      <w:pPr>
        <w:spacing w:line="276" w:lineRule="auto"/>
        <w:ind w:firstLine="567"/>
        <w:jc w:val="lowKashida"/>
      </w:pPr>
      <w:r>
        <w:rPr>
          <w:rFonts w:asciiTheme="majorBidi" w:hAnsiTheme="majorBidi" w:cstheme="majorBidi"/>
          <w:bCs/>
        </w:rPr>
        <w:t>[4.2] </w:t>
      </w:r>
      <w:r w:rsidR="00E42CAF">
        <w:t>Iekšējās peļņas normas</w:t>
      </w:r>
      <w:r w:rsidR="00364EE9" w:rsidRPr="00F249AB">
        <w:t xml:space="preserve"> aprēķins, uz kura pamata tika prasīts pieņemt </w:t>
      </w:r>
      <w:proofErr w:type="gramStart"/>
      <w:r w:rsidR="00F249AB" w:rsidRPr="00F249AB">
        <w:t>2018.gada</w:t>
      </w:r>
      <w:proofErr w:type="gramEnd"/>
      <w:r w:rsidR="00F249AB" w:rsidRPr="00F249AB">
        <w:t xml:space="preserve"> 28.februāra </w:t>
      </w:r>
      <w:r w:rsidR="00364EE9" w:rsidRPr="00F249AB">
        <w:t xml:space="preserve">lēmumu, bija kļūdains un precizējams. Līdz ar to </w:t>
      </w:r>
      <w:r w:rsidR="00A63A5A">
        <w:t>ministrija</w:t>
      </w:r>
      <w:r w:rsidR="00364EE9" w:rsidRPr="00F249AB">
        <w:t xml:space="preserve"> nevarēja pieņemt </w:t>
      </w:r>
      <w:r w:rsidR="00A63A5A">
        <w:t>p</w:t>
      </w:r>
      <w:r w:rsidR="00364EE9" w:rsidRPr="00F249AB">
        <w:t>ieteicēja</w:t>
      </w:r>
      <w:r w:rsidR="009A01A6">
        <w:t>i</w:t>
      </w:r>
      <w:r w:rsidR="00364EE9" w:rsidRPr="00F249AB">
        <w:t xml:space="preserve"> labvēlīgu lēmumu (ar </w:t>
      </w:r>
      <w:proofErr w:type="spellStart"/>
      <w:r w:rsidR="00146598">
        <w:t>pārkompensācijas</w:t>
      </w:r>
      <w:proofErr w:type="spellEnd"/>
      <w:r w:rsidR="00E76C50" w:rsidRPr="00E76C50">
        <w:t xml:space="preserve"> </w:t>
      </w:r>
      <w:r w:rsidR="009A01A6" w:rsidRPr="00E76C50">
        <w:t>koeficientu</w:t>
      </w:r>
      <w:r w:rsidR="00364EE9" w:rsidRPr="00F249AB">
        <w:t xml:space="preserve"> </w:t>
      </w:r>
      <w:r w:rsidR="00364EE9" w:rsidRPr="00F249AB">
        <w:rPr>
          <w:bCs/>
        </w:rPr>
        <w:t xml:space="preserve">s = 1, sākot ar </w:t>
      </w:r>
      <w:proofErr w:type="gramStart"/>
      <w:r w:rsidR="00364EE9" w:rsidRPr="00F249AB">
        <w:rPr>
          <w:bCs/>
        </w:rPr>
        <w:t>2018.gada</w:t>
      </w:r>
      <w:proofErr w:type="gramEnd"/>
      <w:r w:rsidR="00364EE9" w:rsidRPr="00F249AB">
        <w:rPr>
          <w:bCs/>
        </w:rPr>
        <w:t xml:space="preserve"> 1.februāri)</w:t>
      </w:r>
      <w:r w:rsidR="00DA26D9">
        <w:rPr>
          <w:bCs/>
        </w:rPr>
        <w:t>,</w:t>
      </w:r>
      <w:r w:rsidR="00364EE9" w:rsidRPr="00F249AB">
        <w:rPr>
          <w:bCs/>
        </w:rPr>
        <w:t xml:space="preserve"> balstoties uz </w:t>
      </w:r>
      <w:r w:rsidR="00A63A5A">
        <w:rPr>
          <w:bCs/>
        </w:rPr>
        <w:t>pi</w:t>
      </w:r>
      <w:r w:rsidR="00364EE9" w:rsidRPr="00F249AB">
        <w:rPr>
          <w:bCs/>
        </w:rPr>
        <w:t xml:space="preserve">eteicējas kļūdainu iesniegumu. Tādējādi </w:t>
      </w:r>
      <w:r w:rsidR="00A63A5A">
        <w:rPr>
          <w:bCs/>
        </w:rPr>
        <w:t>p</w:t>
      </w:r>
      <w:r w:rsidR="00364EE9" w:rsidRPr="00F249AB">
        <w:rPr>
          <w:bCs/>
        </w:rPr>
        <w:t xml:space="preserve">ieteicējas argumenti par minēto </w:t>
      </w:r>
      <w:r w:rsidR="00364EE9" w:rsidRPr="00F249AB">
        <w:t xml:space="preserve">divu mēnešu kavējumu </w:t>
      </w:r>
      <w:proofErr w:type="gramStart"/>
      <w:r w:rsidR="00A63A5A">
        <w:t>2018.gada</w:t>
      </w:r>
      <w:proofErr w:type="gramEnd"/>
      <w:r w:rsidR="00A63A5A">
        <w:t xml:space="preserve"> 28.februāra </w:t>
      </w:r>
      <w:r w:rsidR="00364EE9" w:rsidRPr="00F249AB">
        <w:t>lēmuma pieņemšan</w:t>
      </w:r>
      <w:r w:rsidR="009A01A6">
        <w:t>ā</w:t>
      </w:r>
      <w:r w:rsidR="00E76C50" w:rsidRPr="00E76C50">
        <w:rPr>
          <w:bCs/>
        </w:rPr>
        <w:t xml:space="preserve"> </w:t>
      </w:r>
      <w:r w:rsidR="00E76C50" w:rsidRPr="00F249AB">
        <w:rPr>
          <w:bCs/>
        </w:rPr>
        <w:t>ir nepamatoti</w:t>
      </w:r>
      <w:r w:rsidR="00364EE9" w:rsidRPr="00F249AB">
        <w:t>.</w:t>
      </w:r>
    </w:p>
    <w:p w14:paraId="4AB04359" w14:textId="6115BDD1" w:rsidR="00C0554E" w:rsidRPr="00DA26D9" w:rsidRDefault="007534AC" w:rsidP="005A4781">
      <w:pPr>
        <w:spacing w:line="276" w:lineRule="auto"/>
        <w:ind w:firstLine="567"/>
        <w:jc w:val="lowKashida"/>
      </w:pPr>
      <w:r>
        <w:t xml:space="preserve">[4.3] Izvērtējot pieteicējas atkārtoti iesniegto kopējo kapitālieguldījumu </w:t>
      </w:r>
      <w:r w:rsidR="00E42CAF">
        <w:t>iekšējās peļņas normas</w:t>
      </w:r>
      <w:r>
        <w:t xml:space="preserve"> aprēķinu, ministrija secināja, ka aprēķinā ņemts vērā, ka </w:t>
      </w:r>
      <w:proofErr w:type="spellStart"/>
      <w:r w:rsidR="00146598">
        <w:t>pārkompensācijas</w:t>
      </w:r>
      <w:proofErr w:type="spellEnd"/>
      <w:r>
        <w:t xml:space="preserve"> koeficients s = 1 tiek piemērots ar </w:t>
      </w:r>
      <w:proofErr w:type="gramStart"/>
      <w:r>
        <w:t>2018.gada</w:t>
      </w:r>
      <w:proofErr w:type="gramEnd"/>
      <w:r>
        <w:t xml:space="preserve"> 1.martu un attiecīgi ar sākotnējo lēmumu noteiktais koeficients s = 0,673 ir spēkā līdz 2018.gada februāra beigām. Tajā pašā laikā pieteicēja, pamatojoties uz iesniegto aprēķinu, lūdza piemērot </w:t>
      </w:r>
      <w:proofErr w:type="spellStart"/>
      <w:r w:rsidR="00146598">
        <w:t>pārkompensācijas</w:t>
      </w:r>
      <w:proofErr w:type="spellEnd"/>
      <w:r>
        <w:t xml:space="preserve"> koeficientu s = 1, sākot </w:t>
      </w:r>
      <w:r>
        <w:lastRenderedPageBreak/>
        <w:t>ar 2018.gada 1.februāri. Ņemot vērā minētos apstākļus, ministrija nelūdza atkārtotu aprēķina precizējumu pieteicējai un lēmumu par koeficientu pieņēma saskaņā ar faktisko pieteicējas iesniegto aprēķinu tā, ka tas stājās spēkā ar 2018.gada 1.martu.</w:t>
      </w:r>
    </w:p>
    <w:p w14:paraId="6CA25244" w14:textId="77777777" w:rsidR="00972E67" w:rsidRDefault="00972E67" w:rsidP="005A4781">
      <w:pPr>
        <w:spacing w:line="276" w:lineRule="auto"/>
        <w:jc w:val="both"/>
      </w:pPr>
    </w:p>
    <w:p w14:paraId="6057CC81" w14:textId="77777777" w:rsidR="002D5D31" w:rsidRDefault="002D5D31" w:rsidP="005A4781">
      <w:pPr>
        <w:spacing w:line="276" w:lineRule="auto"/>
        <w:contextualSpacing/>
        <w:jc w:val="center"/>
        <w:rPr>
          <w:b/>
          <w:lang w:eastAsia="lv-LV"/>
        </w:rPr>
      </w:pPr>
      <w:r w:rsidRPr="00DB47E6">
        <w:rPr>
          <w:b/>
          <w:lang w:eastAsia="lv-LV"/>
        </w:rPr>
        <w:t>Motīvu daļa</w:t>
      </w:r>
    </w:p>
    <w:p w14:paraId="6C86C02D" w14:textId="2657B186" w:rsidR="00E13DED" w:rsidRDefault="00E13DED" w:rsidP="005A4781">
      <w:pPr>
        <w:spacing w:line="276" w:lineRule="auto"/>
        <w:ind w:firstLine="567"/>
        <w:contextualSpacing/>
      </w:pPr>
    </w:p>
    <w:p w14:paraId="0D423275" w14:textId="4E12E86E" w:rsidR="00E76C50" w:rsidRDefault="00E76C50" w:rsidP="005A4781">
      <w:pPr>
        <w:spacing w:line="276" w:lineRule="auto"/>
        <w:ind w:firstLine="567"/>
        <w:contextualSpacing/>
        <w:jc w:val="both"/>
      </w:pPr>
      <w:r>
        <w:t>[</w:t>
      </w:r>
      <w:r w:rsidR="007E13F0">
        <w:t>5</w:t>
      </w:r>
      <w:r>
        <w:t xml:space="preserve">] </w:t>
      </w:r>
      <w:r w:rsidR="00885F3C">
        <w:t xml:space="preserve">Vispirms jāatzīmē, ka strīds ir izraisījies par valsts atbalsta apjomu atbilstoši noteikumu Nr. 262 grozījumiem, ar kuriem noteica prasības atbilstoši Eiropas Komisijas </w:t>
      </w:r>
      <w:proofErr w:type="gramStart"/>
      <w:r w:rsidR="00106CCA">
        <w:t>2017.gada</w:t>
      </w:r>
      <w:proofErr w:type="gramEnd"/>
      <w:r w:rsidR="00106CCA">
        <w:t xml:space="preserve"> </w:t>
      </w:r>
      <w:r w:rsidR="001C32D8">
        <w:t>24.aprīļa</w:t>
      </w:r>
      <w:r w:rsidR="00106CCA">
        <w:t xml:space="preserve"> </w:t>
      </w:r>
      <w:r w:rsidR="00885F3C">
        <w:t>lēmumam</w:t>
      </w:r>
      <w:r w:rsidR="00106CCA">
        <w:t xml:space="preserve"> valsts </w:t>
      </w:r>
      <w:r w:rsidR="00106CCA" w:rsidRPr="00106CCA">
        <w:t>atbalsta liet</w:t>
      </w:r>
      <w:r w:rsidR="00106CCA">
        <w:t>ā Nr. </w:t>
      </w:r>
      <w:r w:rsidR="00106CCA" w:rsidRPr="00106CCA">
        <w:t>SA.43140</w:t>
      </w:r>
      <w:r w:rsidR="00885F3C">
        <w:t xml:space="preserve">, ar kuru pirmoreiz tika saskaņots Latvijas sniegtais atbalsts </w:t>
      </w:r>
      <w:r w:rsidR="001C32D8">
        <w:t>elektro</w:t>
      </w:r>
      <w:r w:rsidR="00885F3C">
        <w:t>enerģijas ražošanai no atjaunojamiem energoresursiem.</w:t>
      </w:r>
      <w:r w:rsidR="00106CCA">
        <w:t xml:space="preserve"> Ar šo Komisijas lēmumu atzīta valsts atbalsta </w:t>
      </w:r>
      <w:r w:rsidR="00106CCA" w:rsidRPr="00106CCA">
        <w:t>nosacījumu atbilstīb</w:t>
      </w:r>
      <w:r w:rsidR="00106CCA">
        <w:t>a</w:t>
      </w:r>
      <w:r w:rsidR="00106CCA" w:rsidRPr="00106CCA">
        <w:t xml:space="preserve"> </w:t>
      </w:r>
      <w:r w:rsidR="00106CCA">
        <w:t xml:space="preserve">Eiropas Savienības </w:t>
      </w:r>
      <w:r w:rsidR="00106CCA" w:rsidRPr="00106CCA">
        <w:t>iekšējā tirgus nosacījumiem</w:t>
      </w:r>
      <w:r w:rsidR="00106CCA">
        <w:t xml:space="preserve">, ņemot vērā Latvijas </w:t>
      </w:r>
      <w:r w:rsidR="00C3305B">
        <w:t>piedāvāto mehānismu</w:t>
      </w:r>
      <w:r w:rsidR="00106CCA">
        <w:t xml:space="preserve"> </w:t>
      </w:r>
      <w:proofErr w:type="spellStart"/>
      <w:r w:rsidR="00106CCA">
        <w:t>pārkompensācijas</w:t>
      </w:r>
      <w:proofErr w:type="spellEnd"/>
      <w:r w:rsidR="00106CCA">
        <w:t xml:space="preserve"> novēršanai, kas tika ietvert</w:t>
      </w:r>
      <w:r w:rsidR="001C32D8">
        <w:t>s</w:t>
      </w:r>
      <w:r w:rsidR="00106CCA">
        <w:t xml:space="preserve"> noteikumos Nr. 262</w:t>
      </w:r>
      <w:r w:rsidR="007E13F0">
        <w:t xml:space="preserve">, un tikai ar šo brīdi var rasties tiesiskā paļāvība uz valsts atbalstu, kas saskaņots ar </w:t>
      </w:r>
      <w:r w:rsidR="00B94A39">
        <w:t xml:space="preserve">Komisiju kā </w:t>
      </w:r>
      <w:r w:rsidR="007E13F0">
        <w:t xml:space="preserve">Līguma par Eiropas Savienības darbību </w:t>
      </w:r>
      <w:r w:rsidR="00B94A39">
        <w:t>108.pant</w:t>
      </w:r>
      <w:r w:rsidR="003D6454">
        <w:t>a trešā daļ</w:t>
      </w:r>
      <w:r w:rsidR="00B94A39">
        <w:t xml:space="preserve">ā minēto </w:t>
      </w:r>
      <w:r w:rsidR="00C75DE1">
        <w:t xml:space="preserve">vienīgo </w:t>
      </w:r>
      <w:r w:rsidR="00B94A39">
        <w:t>kompetento iestādi.</w:t>
      </w:r>
    </w:p>
    <w:p w14:paraId="6EC0BEB6" w14:textId="02F3A25D" w:rsidR="007F7910" w:rsidRDefault="007F7910" w:rsidP="005A4781">
      <w:pPr>
        <w:spacing w:line="276" w:lineRule="auto"/>
        <w:ind w:firstLine="567"/>
        <w:contextualSpacing/>
        <w:jc w:val="both"/>
      </w:pPr>
    </w:p>
    <w:p w14:paraId="57A876D1" w14:textId="3FFB3538" w:rsidR="007F7910" w:rsidRDefault="007F7910" w:rsidP="005A4781">
      <w:pPr>
        <w:spacing w:line="276" w:lineRule="auto"/>
        <w:ind w:firstLine="567"/>
        <w:contextualSpacing/>
        <w:jc w:val="both"/>
      </w:pPr>
      <w:r>
        <w:t>[</w:t>
      </w:r>
      <w:r w:rsidR="007E13F0">
        <w:t>6</w:t>
      </w:r>
      <w:r>
        <w:t>] Atbilstoši Savienības tiesībām netiek</w:t>
      </w:r>
      <w:r w:rsidR="00600A23">
        <w:t xml:space="preserve"> pašas par sevi</w:t>
      </w:r>
      <w:r>
        <w:t xml:space="preserve"> atzītas subjektīvas tiesības pieprasīt un saņemt valsts atbalstu – atbalsts tiek piešķirts tādā apmērā, kādā valsts to nosaka, turklāt vienīgi atbilstoši Eiropas Komisijas lēmumam par atbalsta atbilstību iekšējā tirgus nosacījumiem, ja atbalsta apjoms </w:t>
      </w:r>
      <w:r w:rsidR="001734C0">
        <w:t>pārsniedz</w:t>
      </w:r>
      <w:r>
        <w:t xml:space="preserve"> </w:t>
      </w:r>
      <w:proofErr w:type="spellStart"/>
      <w:r w:rsidRPr="00DB21D5">
        <w:rPr>
          <w:i/>
          <w:iCs/>
        </w:rPr>
        <w:t>de</w:t>
      </w:r>
      <w:proofErr w:type="spellEnd"/>
      <w:r w:rsidRPr="00DB21D5">
        <w:rPr>
          <w:i/>
          <w:iCs/>
        </w:rPr>
        <w:t xml:space="preserve"> </w:t>
      </w:r>
      <w:proofErr w:type="spellStart"/>
      <w:r w:rsidRPr="00DB21D5">
        <w:rPr>
          <w:i/>
          <w:iCs/>
        </w:rPr>
        <w:t>minimis</w:t>
      </w:r>
      <w:proofErr w:type="spellEnd"/>
      <w:r>
        <w:t xml:space="preserve"> robežu, pie kuras šāds Komisijas akcepts ir obligāts priekšnoteikums</w:t>
      </w:r>
      <w:r w:rsidR="00600A23">
        <w:t xml:space="preserve"> (sk. </w:t>
      </w:r>
      <w:r w:rsidR="004913E8" w:rsidRPr="007E13F0">
        <w:rPr>
          <w:i/>
          <w:iCs/>
        </w:rPr>
        <w:t>Eiropas Savienības Tiesas 2008.gada 20.novembra sprieduma lietā „</w:t>
      </w:r>
      <w:proofErr w:type="spellStart"/>
      <w:r w:rsidR="004913E8" w:rsidRPr="007E13F0">
        <w:rPr>
          <w:i/>
          <w:iCs/>
        </w:rPr>
        <w:t>Foselev</w:t>
      </w:r>
      <w:proofErr w:type="spellEnd"/>
      <w:r w:rsidR="004913E8" w:rsidRPr="007E13F0">
        <w:rPr>
          <w:i/>
          <w:iCs/>
        </w:rPr>
        <w:t xml:space="preserve"> </w:t>
      </w:r>
      <w:proofErr w:type="spellStart"/>
      <w:r w:rsidR="004913E8" w:rsidRPr="007E13F0">
        <w:rPr>
          <w:i/>
          <w:iCs/>
        </w:rPr>
        <w:t>Sud-Ouest”,</w:t>
      </w:r>
      <w:proofErr w:type="spellEnd"/>
      <w:r w:rsidR="004913E8" w:rsidRPr="007E13F0">
        <w:rPr>
          <w:i/>
          <w:iCs/>
        </w:rPr>
        <w:t xml:space="preserve"> C-18/08 (ECLI:EU:C:2008:647), 16.punkts; </w:t>
      </w:r>
      <w:r w:rsidR="007A015B" w:rsidRPr="007E13F0">
        <w:rPr>
          <w:i/>
          <w:iCs/>
        </w:rPr>
        <w:t xml:space="preserve">2010.gada 20.maija </w:t>
      </w:r>
      <w:r w:rsidR="004913E8" w:rsidRPr="007E13F0">
        <w:rPr>
          <w:i/>
          <w:iCs/>
        </w:rPr>
        <w:t>sprieduma lietā „</w:t>
      </w:r>
      <w:proofErr w:type="spellStart"/>
      <w:r w:rsidR="004913E8" w:rsidRPr="007E13F0">
        <w:rPr>
          <w:i/>
          <w:iCs/>
        </w:rPr>
        <w:t>Todaro</w:t>
      </w:r>
      <w:proofErr w:type="spellEnd"/>
      <w:r w:rsidR="004913E8" w:rsidRPr="007E13F0">
        <w:rPr>
          <w:i/>
          <w:iCs/>
        </w:rPr>
        <w:t xml:space="preserve"> </w:t>
      </w:r>
      <w:proofErr w:type="spellStart"/>
      <w:r w:rsidR="004913E8" w:rsidRPr="007E13F0">
        <w:rPr>
          <w:i/>
          <w:iCs/>
        </w:rPr>
        <w:t>Nunziatina</w:t>
      </w:r>
      <w:proofErr w:type="spellEnd"/>
      <w:r w:rsidR="004913E8" w:rsidRPr="007E13F0">
        <w:rPr>
          <w:i/>
          <w:iCs/>
        </w:rPr>
        <w:t xml:space="preserve"> &amp; C.”, C-138/09 (ECLI:EU:C:2010:291), 52., 53.punkts; </w:t>
      </w:r>
      <w:r w:rsidR="004913E8">
        <w:t xml:space="preserve">kā arī </w:t>
      </w:r>
      <w:r w:rsidR="00600A23" w:rsidRPr="008D59DC">
        <w:rPr>
          <w:i/>
          <w:iCs/>
        </w:rPr>
        <w:t xml:space="preserve">Komisijas </w:t>
      </w:r>
      <w:r w:rsidR="008D59DC" w:rsidRPr="008D59DC">
        <w:rPr>
          <w:i/>
          <w:iCs/>
        </w:rPr>
        <w:t xml:space="preserve">2021.gada 15.jūlija </w:t>
      </w:r>
      <w:r w:rsidR="00600A23" w:rsidRPr="008D59DC">
        <w:rPr>
          <w:i/>
          <w:iCs/>
        </w:rPr>
        <w:t>atbilde uz Senāta Administratīvo lietu departamenta lūgumu sniegt atzinumu zemnieku saimniecības „Dzirnavas” lietā</w:t>
      </w:r>
      <w:r w:rsidR="008D59DC" w:rsidRPr="008D59DC">
        <w:rPr>
          <w:i/>
          <w:iCs/>
        </w:rPr>
        <w:t>, 31., 32.punkts.</w:t>
      </w:r>
      <w:r w:rsidR="007A015B">
        <w:rPr>
          <w:i/>
          <w:iCs/>
        </w:rPr>
        <w:t xml:space="preserve"> </w:t>
      </w:r>
      <w:hyperlink r:id="rId9" w:history="1">
        <w:r w:rsidR="008D59DC" w:rsidRPr="008D59DC">
          <w:rPr>
            <w:rStyle w:val="Hyperlink"/>
            <w:i/>
            <w:iCs/>
            <w:color w:val="auto"/>
            <w:u w:val="none"/>
          </w:rPr>
          <w:t>https://ec.europa.eu/competition-policy/system/files/2021-09/latvia_Dzvinava_opion_lv.pdf</w:t>
        </w:r>
      </w:hyperlink>
      <w:r w:rsidR="008D59DC">
        <w:t xml:space="preserve">). </w:t>
      </w:r>
    </w:p>
    <w:p w14:paraId="2D094392" w14:textId="1E3B7B48" w:rsidR="007F7910" w:rsidRDefault="007F7910" w:rsidP="005A4781">
      <w:pPr>
        <w:spacing w:line="276" w:lineRule="auto"/>
        <w:ind w:firstLine="567"/>
        <w:contextualSpacing/>
        <w:jc w:val="both"/>
      </w:pPr>
      <w:r>
        <w:t xml:space="preserve">Tādējādi pašos pamatos nevar uzskatīt, ka uzņēmējiem pastāvētu subjektīvās tiesības uz atbalsta piešķiršanu agrāk vai lielākā apmērā, nekā tas ir paredzēts atbilstoši atbalstu </w:t>
      </w:r>
      <w:r w:rsidR="00146598">
        <w:t>piešķirošiem</w:t>
      </w:r>
      <w:r>
        <w:t xml:space="preserve"> tiesību aktiem.</w:t>
      </w:r>
    </w:p>
    <w:p w14:paraId="180CCBB1" w14:textId="670B91E6" w:rsidR="00DB21D5" w:rsidRDefault="00DB21D5" w:rsidP="005A4781">
      <w:pPr>
        <w:spacing w:line="276" w:lineRule="auto"/>
        <w:ind w:firstLine="567"/>
        <w:contextualSpacing/>
        <w:jc w:val="both"/>
      </w:pPr>
    </w:p>
    <w:p w14:paraId="41E91A7E" w14:textId="4C581BDF" w:rsidR="00DB21D5" w:rsidRDefault="00DB21D5" w:rsidP="005A4781">
      <w:pPr>
        <w:spacing w:line="276" w:lineRule="auto"/>
        <w:ind w:firstLine="567"/>
        <w:contextualSpacing/>
        <w:jc w:val="both"/>
      </w:pPr>
      <w:r>
        <w:t>[</w:t>
      </w:r>
      <w:r w:rsidR="007E13F0">
        <w:t>7</w:t>
      </w:r>
      <w:r>
        <w:t xml:space="preserve">] Šīs lietas strīdu var </w:t>
      </w:r>
      <w:r w:rsidR="00181D04">
        <w:t xml:space="preserve">aprakstīt </w:t>
      </w:r>
      <w:r>
        <w:t xml:space="preserve">kā tādu, </w:t>
      </w:r>
      <w:proofErr w:type="gramStart"/>
      <w:r>
        <w:t>kurā uzņēmējs vēlas saņemt atbalstu lielākā apjomā par periodu, kur</w:t>
      </w:r>
      <w:r w:rsidR="00181D04">
        <w:t>a laikā</w:t>
      </w:r>
      <w:r>
        <w:t xml:space="preserve"> tika</w:t>
      </w:r>
      <w:proofErr w:type="gramEnd"/>
      <w:r>
        <w:t xml:space="preserve"> </w:t>
      </w:r>
      <w:r w:rsidR="00181D04">
        <w:t>iegūti precīz</w:t>
      </w:r>
      <w:r w:rsidR="007B54BD">
        <w:t>āki, uz konkrētās elektrostacijas datiem pamatoti,</w:t>
      </w:r>
      <w:r w:rsidR="00181D04">
        <w:t xml:space="preserve"> </w:t>
      </w:r>
      <w:r w:rsidR="007E2741">
        <w:t xml:space="preserve">iekšējās peļņas normas </w:t>
      </w:r>
      <w:r>
        <w:t xml:space="preserve">aprēķini, jo izrādījās, ka </w:t>
      </w:r>
      <w:r w:rsidR="00181D04">
        <w:t xml:space="preserve">šo </w:t>
      </w:r>
      <w:r>
        <w:t xml:space="preserve">aprēķinu rezultātā precizētais </w:t>
      </w:r>
      <w:proofErr w:type="spellStart"/>
      <w:r>
        <w:t>pārkompensācijas</w:t>
      </w:r>
      <w:proofErr w:type="spellEnd"/>
      <w:r>
        <w:t xml:space="preserve"> koeficients ir uzņēmējam labvēlīgāks</w:t>
      </w:r>
      <w:r w:rsidR="00181D04">
        <w:t>, nekā sākotnēji</w:t>
      </w:r>
      <w:r w:rsidR="007B54BD">
        <w:t xml:space="preserve">, izmantojot noteikumu Nr. 262 10.pielikumā norādītās </w:t>
      </w:r>
      <w:proofErr w:type="spellStart"/>
      <w:r w:rsidR="007B54BD">
        <w:t>līmeņatzīmes</w:t>
      </w:r>
      <w:proofErr w:type="spellEnd"/>
      <w:r w:rsidR="007B54BD">
        <w:t>,</w:t>
      </w:r>
      <w:r w:rsidR="00181D04">
        <w:t xml:space="preserve"> noteiktais.</w:t>
      </w:r>
    </w:p>
    <w:p w14:paraId="30D68007" w14:textId="3FDC5F63" w:rsidR="00DB21D5" w:rsidRDefault="00DB21D5" w:rsidP="005A4781">
      <w:pPr>
        <w:spacing w:line="276" w:lineRule="auto"/>
        <w:ind w:firstLine="567"/>
        <w:contextualSpacing/>
        <w:jc w:val="both"/>
      </w:pPr>
    </w:p>
    <w:p w14:paraId="04442997" w14:textId="25066BA9" w:rsidR="00DB21D5" w:rsidRDefault="00DB21D5" w:rsidP="005A4781">
      <w:pPr>
        <w:spacing w:line="276" w:lineRule="auto"/>
        <w:ind w:firstLine="567"/>
        <w:contextualSpacing/>
        <w:jc w:val="both"/>
      </w:pPr>
      <w:r>
        <w:t>[</w:t>
      </w:r>
      <w:r w:rsidR="007E13F0">
        <w:t>8</w:t>
      </w:r>
      <w:r>
        <w:t xml:space="preserve">] No vienas puses, var saprast uzņēmēja loģiskos apsvērumus: ja reiz </w:t>
      </w:r>
      <w:r w:rsidR="007B54BD">
        <w:t>uz konkrētās elektrostacijas datiem</w:t>
      </w:r>
      <w:r>
        <w:t xml:space="preserve"> </w:t>
      </w:r>
      <w:r w:rsidR="007B54BD">
        <w:t xml:space="preserve">balstītie </w:t>
      </w:r>
      <w:r>
        <w:t xml:space="preserve">aprēķini vēlāk ļāva secināt, ka saimnieciskās darbības rādītāji pieļauj lielāka apjoma atbalsta piešķiršanu, tad var secināt, ka atbalsts nebūtu bijis pārmērīgs jau no paša sākuma, kad stājās spēkā </w:t>
      </w:r>
      <w:proofErr w:type="spellStart"/>
      <w:r>
        <w:t>pārkompensācijas</w:t>
      </w:r>
      <w:proofErr w:type="spellEnd"/>
      <w:r>
        <w:t xml:space="preserve"> novēršanas </w:t>
      </w:r>
      <w:r w:rsidR="00C3305B">
        <w:t>mehānisms</w:t>
      </w:r>
      <w:r>
        <w:t>.</w:t>
      </w:r>
    </w:p>
    <w:p w14:paraId="29F2F9CB" w14:textId="0777F79A" w:rsidR="00DB21D5" w:rsidRDefault="00DB21D5" w:rsidP="005A4781">
      <w:pPr>
        <w:spacing w:line="276" w:lineRule="auto"/>
        <w:ind w:firstLine="567"/>
        <w:contextualSpacing/>
        <w:jc w:val="both"/>
      </w:pPr>
    </w:p>
    <w:p w14:paraId="20628AF7" w14:textId="48F70A68" w:rsidR="00DB21D5" w:rsidRDefault="00DB21D5" w:rsidP="005A4781">
      <w:pPr>
        <w:spacing w:line="276" w:lineRule="auto"/>
        <w:ind w:firstLine="567"/>
        <w:contextualSpacing/>
        <w:jc w:val="both"/>
      </w:pPr>
      <w:r>
        <w:t>[</w:t>
      </w:r>
      <w:r w:rsidR="007E13F0">
        <w:t>9</w:t>
      </w:r>
      <w:r>
        <w:t xml:space="preserve">] </w:t>
      </w:r>
      <w:r w:rsidR="003D19F1">
        <w:t xml:space="preserve">No otras puses, jāņem vērā, ka tiesiskais regulējums neparedz tiesības saņemt </w:t>
      </w:r>
      <w:r w:rsidR="007B54BD">
        <w:t>precizēto</w:t>
      </w:r>
      <w:r w:rsidR="003D19F1">
        <w:t xml:space="preserve"> aprēķinu rezultātā noteikto atbalsta apjomu ar atpakaļejošu datumu. Tiesiskais regulējums, kuru piemērojusi iestāde un Administratīvā apgabaltiesa, </w:t>
      </w:r>
      <w:r w:rsidR="000C2240">
        <w:t>t.i., noteikumu Nr. 262 63.</w:t>
      </w:r>
      <w:r w:rsidR="000C2240" w:rsidRPr="000C2240">
        <w:rPr>
          <w:vertAlign w:val="superscript"/>
        </w:rPr>
        <w:t>11</w:t>
      </w:r>
      <w:r w:rsidR="000C2240">
        <w:t xml:space="preserve">punkts, </w:t>
      </w:r>
      <w:r w:rsidR="003D19F1">
        <w:t xml:space="preserve">pietiekami skaidri nosaka brīdi, ar kuru piemērojams aprēķinu rezultātā noteiktais </w:t>
      </w:r>
      <w:proofErr w:type="spellStart"/>
      <w:r w:rsidR="003D19F1">
        <w:lastRenderedPageBreak/>
        <w:t>pārkompensācijas</w:t>
      </w:r>
      <w:proofErr w:type="spellEnd"/>
      <w:r w:rsidR="003D19F1">
        <w:t xml:space="preserve"> koeficients, un tas ir – tikai uz turpmāko laiku</w:t>
      </w:r>
      <w:r w:rsidR="000C2240">
        <w:t xml:space="preserve">, </w:t>
      </w:r>
      <w:r w:rsidR="000C2240" w:rsidRPr="000C2240">
        <w:t xml:space="preserve">sākot ar nākamā pilnā kalendāra mēneša pirmo datumu pēc </w:t>
      </w:r>
      <w:r w:rsidR="000C2240">
        <w:t xml:space="preserve">aprēķina </w:t>
      </w:r>
      <w:r w:rsidR="000C2240" w:rsidRPr="000C2240">
        <w:t>lēmuma spēkā stāšanās dienas</w:t>
      </w:r>
      <w:r w:rsidR="003D19F1">
        <w:t>. Ekonomikas ministrija pamatoti norāda, ka lietā piemērojamās tiesību normas nav pārkāptas.</w:t>
      </w:r>
      <w:r w:rsidR="00A93018">
        <w:t xml:space="preserve"> </w:t>
      </w:r>
      <w:r w:rsidR="00181D04">
        <w:t>T</w:t>
      </w:r>
      <w:r w:rsidR="00A247BA">
        <w:t>ā kā tiesību normas nosaka precizētā aprēķina piemērošanu uz turpmāko laiku,</w:t>
      </w:r>
      <w:r w:rsidR="00CE4D03">
        <w:t xml:space="preserve"> tad nav pamata, piemērojot Administratīvā procesa likuma 85.panta pirmo daļu, atcelt administratīvo aktu ar agrāku datumu</w:t>
      </w:r>
      <w:r w:rsidR="007B54BD">
        <w:t>.</w:t>
      </w:r>
      <w:r w:rsidR="00CE4D03">
        <w:t xml:space="preserve"> Senāts vērš uzmanību, ka 85.panta pirmā daļa, kas dod iespēju iestādei atcelt </w:t>
      </w:r>
      <w:r w:rsidR="0028065A">
        <w:t>ne</w:t>
      </w:r>
      <w:r w:rsidR="00CE4D03">
        <w:t>labvēlīgu tiesisku administratīvo aktu</w:t>
      </w:r>
      <w:r w:rsidR="0028065A">
        <w:t xml:space="preserve"> (nelabvēlīgs tas šajā gadījumā būtu, tikai salīdzinot ar no jauna izdodamo vēl labvēlīgāko administratīvo aktu)</w:t>
      </w:r>
      <w:r w:rsidR="00CE4D03">
        <w:t xml:space="preserve">, nenoteic, ka, mainoties tiesiskajiem un faktiskajiem apstākļiem, </w:t>
      </w:r>
      <w:r w:rsidR="0028065A">
        <w:t xml:space="preserve">tiesisks </w:t>
      </w:r>
      <w:r w:rsidR="00CE4D03">
        <w:t xml:space="preserve">administratīvais akts būtu jāatceļ ar atpakaļejošu datumu. </w:t>
      </w:r>
    </w:p>
    <w:p w14:paraId="34AE1924" w14:textId="02D2B576" w:rsidR="00A93018" w:rsidRDefault="00A93018" w:rsidP="005A4781">
      <w:pPr>
        <w:spacing w:line="276" w:lineRule="auto"/>
        <w:ind w:firstLine="567"/>
        <w:contextualSpacing/>
        <w:jc w:val="both"/>
      </w:pPr>
      <w:r>
        <w:t xml:space="preserve">Tātad uzņēmējam ir </w:t>
      </w:r>
      <w:r w:rsidR="0028065A">
        <w:t>jārēķinās</w:t>
      </w:r>
      <w:r>
        <w:t xml:space="preserve"> ar to, ka labvēlīgāks </w:t>
      </w:r>
      <w:proofErr w:type="spellStart"/>
      <w:r>
        <w:t>pārkompensācijas</w:t>
      </w:r>
      <w:proofErr w:type="spellEnd"/>
      <w:r>
        <w:t xml:space="preserve"> koeficients tiks piemērots tikai </w:t>
      </w:r>
      <w:r w:rsidR="00CE4D03">
        <w:t xml:space="preserve">no brīža, kad valsts to ir paredzējusi, proti, </w:t>
      </w:r>
      <w:r>
        <w:t xml:space="preserve">kad </w:t>
      </w:r>
      <w:r w:rsidR="00CE4D03">
        <w:t>ir konstatēti jauni faktiskie apstākļi</w:t>
      </w:r>
      <w:r>
        <w:t xml:space="preserve">. </w:t>
      </w:r>
      <w:r w:rsidR="0028065A">
        <w:t>Līdzīgi arī, piemēram, nekustamā īpašum</w:t>
      </w:r>
      <w:r w:rsidR="00603E35">
        <w:t>a</w:t>
      </w:r>
      <w:r w:rsidR="0028065A">
        <w:t xml:space="preserve"> nodokļa aprēķins tiek balstīts uz kadastrālo vērtību, kāda </w:t>
      </w:r>
      <w:r w:rsidR="004D7E7B">
        <w:t xml:space="preserve">noteikta atbilstoši </w:t>
      </w:r>
      <w:r w:rsidR="004D7E7B" w:rsidRPr="004D7E7B">
        <w:t>Nekustamā īpašuma valsts kadastra informācijas sistēmā</w:t>
      </w:r>
      <w:r w:rsidR="004D7E7B">
        <w:t xml:space="preserve"> reģistrētajiem kadastra datiem</w:t>
      </w:r>
      <w:r w:rsidR="0028065A">
        <w:t>, pat ja fakts, kas dod pamatu jaunai kadastrālajai vērtībai,</w:t>
      </w:r>
      <w:r w:rsidR="0043396D">
        <w:t xml:space="preserve"> būtu pastāvējis </w:t>
      </w:r>
      <w:r w:rsidR="004D7E7B">
        <w:t xml:space="preserve">vēl pirms reģistrācijas </w:t>
      </w:r>
      <w:proofErr w:type="gramStart"/>
      <w:r w:rsidR="004D7E7B">
        <w:t>(</w:t>
      </w:r>
      <w:proofErr w:type="gramEnd"/>
      <w:r w:rsidR="004D7E7B">
        <w:t>sal. likuma „Par nekustamā īpašuma nodokli” 3.panta sestā daļa)</w:t>
      </w:r>
      <w:r w:rsidR="0028065A">
        <w:t>.</w:t>
      </w:r>
    </w:p>
    <w:p w14:paraId="20AC5E71" w14:textId="507D5467" w:rsidR="007A015B" w:rsidRDefault="007A015B" w:rsidP="005A4781">
      <w:pPr>
        <w:spacing w:line="276" w:lineRule="auto"/>
        <w:ind w:firstLine="567"/>
        <w:contextualSpacing/>
        <w:jc w:val="both"/>
      </w:pPr>
      <w:r>
        <w:t>Jānorāda, ka tiesiskais regulējums</w:t>
      </w:r>
      <w:proofErr w:type="gramStart"/>
      <w:r>
        <w:t xml:space="preserve"> turklāt ir pietiekami skaidrs un neatstāj šaubas par to, kādā kārtībā tiek</w:t>
      </w:r>
      <w:proofErr w:type="gramEnd"/>
      <w:r>
        <w:t xml:space="preserve"> veikts un piemērots valsts sākotnēji </w:t>
      </w:r>
      <w:r w:rsidR="007E2741">
        <w:t>noteiktais</w:t>
      </w:r>
      <w:r>
        <w:t xml:space="preserve"> </w:t>
      </w:r>
      <w:proofErr w:type="spellStart"/>
      <w:r>
        <w:t>pārko</w:t>
      </w:r>
      <w:r w:rsidR="00603E35">
        <w:t>m</w:t>
      </w:r>
      <w:r>
        <w:t>pensācijas</w:t>
      </w:r>
      <w:proofErr w:type="spellEnd"/>
      <w:r>
        <w:t xml:space="preserve"> koeficients, kā arī atbalsta saņēmēja sniegto ziņu rezultātā precizētais </w:t>
      </w:r>
      <w:proofErr w:type="spellStart"/>
      <w:r>
        <w:t>pārkompensācijas</w:t>
      </w:r>
      <w:proofErr w:type="spellEnd"/>
      <w:r>
        <w:t xml:space="preserve"> koe</w:t>
      </w:r>
      <w:r w:rsidR="00DB2CAB">
        <w:t>ficients.</w:t>
      </w:r>
    </w:p>
    <w:p w14:paraId="56227B28" w14:textId="77777777" w:rsidR="00A93018" w:rsidRDefault="00A93018" w:rsidP="005A4781">
      <w:pPr>
        <w:spacing w:line="276" w:lineRule="auto"/>
        <w:ind w:firstLine="567"/>
        <w:contextualSpacing/>
        <w:jc w:val="both"/>
      </w:pPr>
    </w:p>
    <w:p w14:paraId="0C105E2F" w14:textId="4AFA0B30" w:rsidR="003D19F1" w:rsidRDefault="003D19F1" w:rsidP="005A4781">
      <w:pPr>
        <w:spacing w:line="276" w:lineRule="auto"/>
        <w:ind w:firstLine="567"/>
        <w:contextualSpacing/>
        <w:jc w:val="both"/>
      </w:pPr>
      <w:r>
        <w:t>[</w:t>
      </w:r>
      <w:r w:rsidR="007E13F0">
        <w:t>10</w:t>
      </w:r>
      <w:r>
        <w:t xml:space="preserve">] </w:t>
      </w:r>
      <w:r w:rsidR="000C2240">
        <w:t xml:space="preserve">Senāts nesaskata tiesisko pamatu pieteicējas viedoklim, ka gadījumos, </w:t>
      </w:r>
      <w:proofErr w:type="gramStart"/>
      <w:r w:rsidR="000C2240">
        <w:t xml:space="preserve">kad sākotnējā iesniegumā par </w:t>
      </w:r>
      <w:r w:rsidR="007E2741">
        <w:t xml:space="preserve">iekšējās peļņas normas </w:t>
      </w:r>
      <w:r w:rsidR="000C2240">
        <w:t xml:space="preserve">pārrēķinu sniegtās ziņas </w:t>
      </w:r>
      <w:r w:rsidR="00401D8D">
        <w:t xml:space="preserve">vēl </w:t>
      </w:r>
      <w:r w:rsidR="000C2240">
        <w:t>ir</w:t>
      </w:r>
      <w:proofErr w:type="gramEnd"/>
      <w:r w:rsidR="000C2240">
        <w:t xml:space="preserve"> jāprecizē, ministrijai lēmums par precizēto aprēķinu būtu jāpieņem īsākā laikā nekā </w:t>
      </w:r>
      <w:r w:rsidR="00401D8D">
        <w:t xml:space="preserve">noteikumos Nr. 262 </w:t>
      </w:r>
      <w:r w:rsidR="000C2240">
        <w:t>noteiktais viena mēneša termiņš</w:t>
      </w:r>
      <w:r w:rsidR="00401D8D">
        <w:t xml:space="preserve"> (noteikumu Nr. 262 63.</w:t>
      </w:r>
      <w:r w:rsidR="00401D8D" w:rsidRPr="00401D8D">
        <w:rPr>
          <w:vertAlign w:val="superscript"/>
        </w:rPr>
        <w:t>23</w:t>
      </w:r>
      <w:r w:rsidR="00401D8D">
        <w:t>punkts, ievērojot, ka mēneša termiņš skaitāms no brīža, kad saņemtas visas nepieciešamās ziņas jeb pienācīgā kārtā iesniegts aprēķins atbilstoši 63.</w:t>
      </w:r>
      <w:r w:rsidR="00401D8D" w:rsidRPr="00401D8D">
        <w:rPr>
          <w:vertAlign w:val="superscript"/>
        </w:rPr>
        <w:t>18</w:t>
      </w:r>
      <w:r w:rsidR="00401D8D">
        <w:t>punktam)</w:t>
      </w:r>
      <w:r w:rsidR="000C2240">
        <w:t>.</w:t>
      </w:r>
    </w:p>
    <w:p w14:paraId="51160F24" w14:textId="4402607C" w:rsidR="000C2240" w:rsidRDefault="000C2240" w:rsidP="005A4781">
      <w:pPr>
        <w:spacing w:line="276" w:lineRule="auto"/>
        <w:ind w:firstLine="567"/>
        <w:contextualSpacing/>
        <w:jc w:val="both"/>
      </w:pPr>
      <w:r>
        <w:t xml:space="preserve">Tā kā, ievērojot minēto, jebkurā gadījumā aprēķins nevarētu kļūt piemērojams </w:t>
      </w:r>
      <w:proofErr w:type="gramStart"/>
      <w:r>
        <w:t>agrāk kā</w:t>
      </w:r>
      <w:proofErr w:type="gramEnd"/>
      <w:r>
        <w:t xml:space="preserve"> nākamā pilnā kalendārā mēneša pirmajā datumā, nav nozīmes, ka ministrija lēmumu pieņēmusi ar divu dienu nokavēšanos. Tas neietekmēja iespēju piemērot </w:t>
      </w:r>
      <w:r w:rsidR="00401D8D">
        <w:t xml:space="preserve">aprēķināto </w:t>
      </w:r>
      <w:proofErr w:type="spellStart"/>
      <w:r w:rsidR="00401D8D">
        <w:t>pārkompensācijas</w:t>
      </w:r>
      <w:proofErr w:type="spellEnd"/>
      <w:r w:rsidR="00401D8D">
        <w:t xml:space="preserve"> koeficientu</w:t>
      </w:r>
      <w:r>
        <w:t xml:space="preserve"> no nākamā kalendārā mēneša sākuma.</w:t>
      </w:r>
    </w:p>
    <w:p w14:paraId="1B5B268A" w14:textId="77777777" w:rsidR="007E13F0" w:rsidRDefault="007E13F0" w:rsidP="005A4781">
      <w:pPr>
        <w:spacing w:line="276" w:lineRule="auto"/>
        <w:ind w:firstLine="567"/>
        <w:contextualSpacing/>
        <w:jc w:val="both"/>
      </w:pPr>
    </w:p>
    <w:p w14:paraId="2A3C4645" w14:textId="3E474096" w:rsidR="00D9298F" w:rsidRDefault="007E13F0" w:rsidP="005A4781">
      <w:pPr>
        <w:spacing w:line="276" w:lineRule="auto"/>
        <w:ind w:firstLine="567"/>
        <w:contextualSpacing/>
        <w:jc w:val="both"/>
      </w:pPr>
      <w:r>
        <w:t>[11] Apgabaltiesas apsvērumiem par to, vai pieteicējai bija iespēja jau agrāk iesniegt uz faktiskajiem apstākļiem balstītu aprēķinu iepretim ministrijas sagatavotajam, nav tiesiskas nozīmes – tas nemaina tiesiskās sekas, ko rada konkrēts iepriekš norādītais tiesiskais regulējums.</w:t>
      </w:r>
    </w:p>
    <w:p w14:paraId="213CF8DD" w14:textId="77777777" w:rsidR="007E13F0" w:rsidRDefault="007E13F0" w:rsidP="005A4781">
      <w:pPr>
        <w:spacing w:line="276" w:lineRule="auto"/>
        <w:ind w:firstLine="567"/>
        <w:contextualSpacing/>
        <w:jc w:val="both"/>
      </w:pPr>
    </w:p>
    <w:p w14:paraId="0E8327BC" w14:textId="5C61E0F6" w:rsidR="00D9298F" w:rsidRDefault="00D9298F" w:rsidP="005A4781">
      <w:pPr>
        <w:spacing w:line="276" w:lineRule="auto"/>
        <w:ind w:firstLine="567"/>
        <w:contextualSpacing/>
        <w:jc w:val="both"/>
      </w:pPr>
      <w:r>
        <w:t>[</w:t>
      </w:r>
      <w:r w:rsidR="007E13F0">
        <w:t>12</w:t>
      </w:r>
      <w:r>
        <w:t>] Ievērojot iepriekš minēto, nav pamata apgabaltiesas sprieduma atcelšanai.</w:t>
      </w:r>
      <w:r w:rsidR="007E13F0">
        <w:t xml:space="preserve"> </w:t>
      </w:r>
    </w:p>
    <w:p w14:paraId="11710674" w14:textId="77777777" w:rsidR="00E76C50" w:rsidRDefault="00E76C50" w:rsidP="005A4781">
      <w:pPr>
        <w:spacing w:line="276" w:lineRule="auto"/>
        <w:ind w:firstLine="567"/>
        <w:contextualSpacing/>
      </w:pPr>
    </w:p>
    <w:p w14:paraId="06E009E5" w14:textId="77777777" w:rsidR="002D5D31" w:rsidRPr="00DB47E6" w:rsidRDefault="002D5D31" w:rsidP="005A4781">
      <w:pPr>
        <w:spacing w:line="276" w:lineRule="auto"/>
        <w:contextualSpacing/>
        <w:jc w:val="center"/>
        <w:rPr>
          <w:b/>
        </w:rPr>
      </w:pPr>
      <w:r w:rsidRPr="00DB47E6">
        <w:rPr>
          <w:b/>
        </w:rPr>
        <w:t>Rezolutīvā daļa</w:t>
      </w:r>
    </w:p>
    <w:p w14:paraId="5BE846F8" w14:textId="77777777" w:rsidR="002D5D31" w:rsidRPr="00DB47E6" w:rsidRDefault="002D5D31" w:rsidP="005A4781">
      <w:pPr>
        <w:spacing w:line="276" w:lineRule="auto"/>
        <w:ind w:firstLine="567"/>
        <w:contextualSpacing/>
        <w:jc w:val="both"/>
        <w:rPr>
          <w:bCs/>
          <w:spacing w:val="70"/>
        </w:rPr>
      </w:pPr>
    </w:p>
    <w:p w14:paraId="28AC1A64" w14:textId="77777777" w:rsidR="008779CD" w:rsidRDefault="008779CD" w:rsidP="005A4781">
      <w:pPr>
        <w:spacing w:line="276" w:lineRule="auto"/>
        <w:ind w:firstLine="567"/>
        <w:jc w:val="both"/>
      </w:pPr>
      <w:r>
        <w:t xml:space="preserve">Pamatojoties uz Administratīvā procesa likuma </w:t>
      </w:r>
      <w:proofErr w:type="gramStart"/>
      <w:r>
        <w:t>348.panta</w:t>
      </w:r>
      <w:proofErr w:type="gramEnd"/>
      <w:r>
        <w:t xml:space="preserve"> pirmās daļas </w:t>
      </w:r>
      <w:r w:rsidRPr="00D9298F">
        <w:t>1.punktu</w:t>
      </w:r>
      <w:r>
        <w:t xml:space="preserve"> un 351.pantu, Senāts</w:t>
      </w:r>
    </w:p>
    <w:p w14:paraId="6D7D29D2" w14:textId="77777777" w:rsidR="008779CD" w:rsidRDefault="008779CD" w:rsidP="005A4781">
      <w:pPr>
        <w:tabs>
          <w:tab w:val="left" w:pos="2700"/>
          <w:tab w:val="left" w:pos="6660"/>
        </w:tabs>
        <w:spacing w:line="276" w:lineRule="auto"/>
        <w:jc w:val="center"/>
        <w:rPr>
          <w:b/>
        </w:rPr>
      </w:pPr>
      <w:r>
        <w:rPr>
          <w:b/>
        </w:rPr>
        <w:t>nosprieda</w:t>
      </w:r>
    </w:p>
    <w:p w14:paraId="75BA3FAB" w14:textId="77777777" w:rsidR="008779CD" w:rsidRDefault="008779CD" w:rsidP="005A4781">
      <w:pPr>
        <w:tabs>
          <w:tab w:val="left" w:pos="2700"/>
          <w:tab w:val="left" w:pos="6660"/>
        </w:tabs>
        <w:spacing w:line="276" w:lineRule="auto"/>
        <w:ind w:firstLine="567"/>
        <w:jc w:val="center"/>
        <w:rPr>
          <w:b/>
          <w:bCs/>
          <w:spacing w:val="70"/>
        </w:rPr>
      </w:pPr>
    </w:p>
    <w:p w14:paraId="05296FFF" w14:textId="15BAEF63" w:rsidR="008779CD" w:rsidRDefault="00D9298F" w:rsidP="005A4781">
      <w:pPr>
        <w:spacing w:line="276" w:lineRule="auto"/>
        <w:ind w:firstLine="567"/>
        <w:jc w:val="both"/>
      </w:pPr>
      <w:r>
        <w:t>atstāt negrozītu</w:t>
      </w:r>
      <w:r w:rsidR="008779CD">
        <w:t xml:space="preserve"> Administratīvās apgabaltiesas </w:t>
      </w:r>
      <w:proofErr w:type="gramStart"/>
      <w:r w:rsidR="00D733C1">
        <w:t>2019.gada</w:t>
      </w:r>
      <w:proofErr w:type="gramEnd"/>
      <w:r w:rsidR="00D733C1">
        <w:t xml:space="preserve"> 17.oktobra</w:t>
      </w:r>
      <w:r w:rsidR="008779CD">
        <w:t xml:space="preserve"> spriedumu, bet </w:t>
      </w:r>
      <w:r w:rsidR="00D733C1">
        <w:t xml:space="preserve">SIA ,,CIRĪŠU HES” </w:t>
      </w:r>
      <w:r w:rsidR="008779CD">
        <w:t xml:space="preserve">kasācijas sūdzību </w:t>
      </w:r>
      <w:r>
        <w:t>noraidīt</w:t>
      </w:r>
      <w:r w:rsidR="008779CD">
        <w:t>.</w:t>
      </w:r>
    </w:p>
    <w:p w14:paraId="599914B1" w14:textId="25E64BEC" w:rsidR="00553851" w:rsidRPr="005A4781" w:rsidRDefault="008779CD" w:rsidP="005A4781">
      <w:pPr>
        <w:spacing w:line="276" w:lineRule="auto"/>
        <w:ind w:firstLine="567"/>
        <w:jc w:val="both"/>
        <w:rPr>
          <w:bCs/>
          <w:lang w:eastAsia="lv-LV"/>
        </w:rPr>
      </w:pPr>
      <w:r>
        <w:rPr>
          <w:bCs/>
          <w:lang w:eastAsia="lv-LV"/>
        </w:rPr>
        <w:lastRenderedPageBreak/>
        <w:t>Spriedums nav pārsūdzams.</w:t>
      </w:r>
    </w:p>
    <w:sectPr w:rsidR="00553851" w:rsidRPr="005A4781" w:rsidSect="00EE4ACF">
      <w:footerReference w:type="default" r:id="rId10"/>
      <w:pgSz w:w="11906" w:h="16838" w:code="9"/>
      <w:pgMar w:top="1134" w:right="1134" w:bottom="1134" w:left="1701"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4FAC1" w14:textId="77777777" w:rsidR="00396723" w:rsidRDefault="00396723">
      <w:r>
        <w:separator/>
      </w:r>
    </w:p>
  </w:endnote>
  <w:endnote w:type="continuationSeparator" w:id="0">
    <w:p w14:paraId="0198E746" w14:textId="77777777" w:rsidR="00396723" w:rsidRDefault="0039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4E814" w14:textId="243D4A65" w:rsidR="005C394D" w:rsidRDefault="005C394D" w:rsidP="00117B42">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330236">
      <w:rPr>
        <w:rStyle w:val="PageNumber"/>
        <w:noProof/>
      </w:rPr>
      <w:t>7</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330236">
      <w:rPr>
        <w:rStyle w:val="PageNumber"/>
        <w:noProof/>
      </w:rPr>
      <w:t>7</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81EDE" w14:textId="77777777" w:rsidR="00396723" w:rsidRDefault="00396723">
      <w:r>
        <w:separator/>
      </w:r>
    </w:p>
  </w:footnote>
  <w:footnote w:type="continuationSeparator" w:id="0">
    <w:p w14:paraId="75BE755E" w14:textId="77777777" w:rsidR="00396723" w:rsidRDefault="00396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4F94"/>
    <w:multiLevelType w:val="hybridMultilevel"/>
    <w:tmpl w:val="6930C4F8"/>
    <w:lvl w:ilvl="0" w:tplc="23F84020">
      <w:start w:val="1"/>
      <w:numFmt w:val="upperLetter"/>
      <w:lvlText w:val="%1."/>
      <w:lvlJc w:val="left"/>
      <w:pPr>
        <w:ind w:left="1167" w:hanging="360"/>
      </w:pPr>
      <w:rPr>
        <w:rFonts w:hint="default"/>
      </w:rPr>
    </w:lvl>
    <w:lvl w:ilvl="1" w:tplc="04260019" w:tentative="1">
      <w:start w:val="1"/>
      <w:numFmt w:val="lowerLetter"/>
      <w:lvlText w:val="%2."/>
      <w:lvlJc w:val="left"/>
      <w:pPr>
        <w:ind w:left="1887" w:hanging="360"/>
      </w:pPr>
    </w:lvl>
    <w:lvl w:ilvl="2" w:tplc="0426001B" w:tentative="1">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31"/>
    <w:rsid w:val="00005D8D"/>
    <w:rsid w:val="0001485E"/>
    <w:rsid w:val="00015C61"/>
    <w:rsid w:val="000202D0"/>
    <w:rsid w:val="0002233B"/>
    <w:rsid w:val="0002348A"/>
    <w:rsid w:val="00025F56"/>
    <w:rsid w:val="00043A39"/>
    <w:rsid w:val="00043FD2"/>
    <w:rsid w:val="000456E0"/>
    <w:rsid w:val="000517B8"/>
    <w:rsid w:val="000523EC"/>
    <w:rsid w:val="000540B3"/>
    <w:rsid w:val="00065E74"/>
    <w:rsid w:val="000755D0"/>
    <w:rsid w:val="000833B7"/>
    <w:rsid w:val="00085801"/>
    <w:rsid w:val="00085885"/>
    <w:rsid w:val="000A1F22"/>
    <w:rsid w:val="000A2F31"/>
    <w:rsid w:val="000A2FCF"/>
    <w:rsid w:val="000A5DAB"/>
    <w:rsid w:val="000A7573"/>
    <w:rsid w:val="000B1B6A"/>
    <w:rsid w:val="000C0012"/>
    <w:rsid w:val="000C0E1A"/>
    <w:rsid w:val="000C2240"/>
    <w:rsid w:val="000C4B9A"/>
    <w:rsid w:val="000C73AD"/>
    <w:rsid w:val="000D0CC2"/>
    <w:rsid w:val="000D1DB1"/>
    <w:rsid w:val="000D1EB7"/>
    <w:rsid w:val="000E7200"/>
    <w:rsid w:val="000E7992"/>
    <w:rsid w:val="000F3667"/>
    <w:rsid w:val="00100741"/>
    <w:rsid w:val="0010465A"/>
    <w:rsid w:val="001059E7"/>
    <w:rsid w:val="00106CCA"/>
    <w:rsid w:val="00114754"/>
    <w:rsid w:val="00116D85"/>
    <w:rsid w:val="00117B42"/>
    <w:rsid w:val="00120C69"/>
    <w:rsid w:val="00121DDB"/>
    <w:rsid w:val="001265D4"/>
    <w:rsid w:val="00127519"/>
    <w:rsid w:val="001300EB"/>
    <w:rsid w:val="0014176D"/>
    <w:rsid w:val="00143CD0"/>
    <w:rsid w:val="0014478F"/>
    <w:rsid w:val="00146598"/>
    <w:rsid w:val="00151620"/>
    <w:rsid w:val="0015312B"/>
    <w:rsid w:val="00154230"/>
    <w:rsid w:val="00156AE9"/>
    <w:rsid w:val="00162100"/>
    <w:rsid w:val="001627EE"/>
    <w:rsid w:val="00162A65"/>
    <w:rsid w:val="00165BC3"/>
    <w:rsid w:val="001672EC"/>
    <w:rsid w:val="001734C0"/>
    <w:rsid w:val="0017521A"/>
    <w:rsid w:val="00176065"/>
    <w:rsid w:val="00181D04"/>
    <w:rsid w:val="00186AC8"/>
    <w:rsid w:val="001923E8"/>
    <w:rsid w:val="0019365C"/>
    <w:rsid w:val="001A0C22"/>
    <w:rsid w:val="001A3541"/>
    <w:rsid w:val="001A39A7"/>
    <w:rsid w:val="001A57FB"/>
    <w:rsid w:val="001B178D"/>
    <w:rsid w:val="001B19E0"/>
    <w:rsid w:val="001B45E0"/>
    <w:rsid w:val="001B4EE3"/>
    <w:rsid w:val="001B737A"/>
    <w:rsid w:val="001B762A"/>
    <w:rsid w:val="001C173A"/>
    <w:rsid w:val="001C32D8"/>
    <w:rsid w:val="001C36B7"/>
    <w:rsid w:val="001D4A6C"/>
    <w:rsid w:val="001D4E33"/>
    <w:rsid w:val="001E0B7C"/>
    <w:rsid w:val="001E3ECC"/>
    <w:rsid w:val="001E45D7"/>
    <w:rsid w:val="001F40B2"/>
    <w:rsid w:val="001F5E0E"/>
    <w:rsid w:val="001F7680"/>
    <w:rsid w:val="002003BF"/>
    <w:rsid w:val="002030DD"/>
    <w:rsid w:val="002046A8"/>
    <w:rsid w:val="002204E7"/>
    <w:rsid w:val="00220D2B"/>
    <w:rsid w:val="00225165"/>
    <w:rsid w:val="00232F83"/>
    <w:rsid w:val="00236327"/>
    <w:rsid w:val="0023723D"/>
    <w:rsid w:val="0024182D"/>
    <w:rsid w:val="00243C30"/>
    <w:rsid w:val="00245DDD"/>
    <w:rsid w:val="00247969"/>
    <w:rsid w:val="00247BD8"/>
    <w:rsid w:val="00250219"/>
    <w:rsid w:val="00254B90"/>
    <w:rsid w:val="00263E01"/>
    <w:rsid w:val="00264874"/>
    <w:rsid w:val="00264BDD"/>
    <w:rsid w:val="00264EEF"/>
    <w:rsid w:val="0027024B"/>
    <w:rsid w:val="002710F8"/>
    <w:rsid w:val="00271153"/>
    <w:rsid w:val="00271A6B"/>
    <w:rsid w:val="00272BA4"/>
    <w:rsid w:val="00277F79"/>
    <w:rsid w:val="0028065A"/>
    <w:rsid w:val="00281C86"/>
    <w:rsid w:val="00284C47"/>
    <w:rsid w:val="00287941"/>
    <w:rsid w:val="002932B6"/>
    <w:rsid w:val="00294070"/>
    <w:rsid w:val="00297EB1"/>
    <w:rsid w:val="00297EED"/>
    <w:rsid w:val="002A0EE5"/>
    <w:rsid w:val="002A1C10"/>
    <w:rsid w:val="002A1E3B"/>
    <w:rsid w:val="002A5905"/>
    <w:rsid w:val="002A6CE7"/>
    <w:rsid w:val="002B227C"/>
    <w:rsid w:val="002C6788"/>
    <w:rsid w:val="002D0A6E"/>
    <w:rsid w:val="002D2DAD"/>
    <w:rsid w:val="002D39B2"/>
    <w:rsid w:val="002D5148"/>
    <w:rsid w:val="002D5D31"/>
    <w:rsid w:val="002D66EF"/>
    <w:rsid w:val="002E4A8A"/>
    <w:rsid w:val="002E4C98"/>
    <w:rsid w:val="002E7419"/>
    <w:rsid w:val="002F1EAB"/>
    <w:rsid w:val="002F2796"/>
    <w:rsid w:val="002F2E9C"/>
    <w:rsid w:val="002F5BF8"/>
    <w:rsid w:val="002F76B9"/>
    <w:rsid w:val="00301AEA"/>
    <w:rsid w:val="00315028"/>
    <w:rsid w:val="00330236"/>
    <w:rsid w:val="003312C9"/>
    <w:rsid w:val="00331396"/>
    <w:rsid w:val="00335EDE"/>
    <w:rsid w:val="0033789F"/>
    <w:rsid w:val="00341C75"/>
    <w:rsid w:val="00342453"/>
    <w:rsid w:val="00346492"/>
    <w:rsid w:val="00350AC1"/>
    <w:rsid w:val="003619C8"/>
    <w:rsid w:val="00362FAE"/>
    <w:rsid w:val="00363A66"/>
    <w:rsid w:val="00364EE9"/>
    <w:rsid w:val="003658B0"/>
    <w:rsid w:val="003674A5"/>
    <w:rsid w:val="00376B6B"/>
    <w:rsid w:val="003820CF"/>
    <w:rsid w:val="003822D3"/>
    <w:rsid w:val="00385DA2"/>
    <w:rsid w:val="00386B6D"/>
    <w:rsid w:val="0039404F"/>
    <w:rsid w:val="00394F88"/>
    <w:rsid w:val="00395756"/>
    <w:rsid w:val="00396723"/>
    <w:rsid w:val="003B0BC2"/>
    <w:rsid w:val="003B427C"/>
    <w:rsid w:val="003C4E75"/>
    <w:rsid w:val="003C7DCD"/>
    <w:rsid w:val="003D19F1"/>
    <w:rsid w:val="003D6454"/>
    <w:rsid w:val="003E62F3"/>
    <w:rsid w:val="003F5B89"/>
    <w:rsid w:val="00400164"/>
    <w:rsid w:val="00401D8D"/>
    <w:rsid w:val="0040282F"/>
    <w:rsid w:val="00404D94"/>
    <w:rsid w:val="00405B3A"/>
    <w:rsid w:val="00406265"/>
    <w:rsid w:val="004069EB"/>
    <w:rsid w:val="00407D82"/>
    <w:rsid w:val="0041265F"/>
    <w:rsid w:val="00413976"/>
    <w:rsid w:val="0041740B"/>
    <w:rsid w:val="00426D47"/>
    <w:rsid w:val="0043396D"/>
    <w:rsid w:val="00434694"/>
    <w:rsid w:val="004354F2"/>
    <w:rsid w:val="00441E0D"/>
    <w:rsid w:val="00442108"/>
    <w:rsid w:val="00450969"/>
    <w:rsid w:val="00450FB3"/>
    <w:rsid w:val="00453ECC"/>
    <w:rsid w:val="004665E4"/>
    <w:rsid w:val="0046677D"/>
    <w:rsid w:val="00474849"/>
    <w:rsid w:val="00474B78"/>
    <w:rsid w:val="004753CD"/>
    <w:rsid w:val="0047548C"/>
    <w:rsid w:val="004759BA"/>
    <w:rsid w:val="00482AC1"/>
    <w:rsid w:val="00485A21"/>
    <w:rsid w:val="00485DB3"/>
    <w:rsid w:val="004900E1"/>
    <w:rsid w:val="004913E8"/>
    <w:rsid w:val="0049473F"/>
    <w:rsid w:val="004A4E59"/>
    <w:rsid w:val="004B2076"/>
    <w:rsid w:val="004B5908"/>
    <w:rsid w:val="004C352B"/>
    <w:rsid w:val="004C5EC7"/>
    <w:rsid w:val="004C6C3D"/>
    <w:rsid w:val="004C79B8"/>
    <w:rsid w:val="004D7E7B"/>
    <w:rsid w:val="004E6222"/>
    <w:rsid w:val="004F0158"/>
    <w:rsid w:val="004F0279"/>
    <w:rsid w:val="004F0591"/>
    <w:rsid w:val="004F44EF"/>
    <w:rsid w:val="004F4C4C"/>
    <w:rsid w:val="004F52EA"/>
    <w:rsid w:val="004F787C"/>
    <w:rsid w:val="00504959"/>
    <w:rsid w:val="00506F18"/>
    <w:rsid w:val="0051071B"/>
    <w:rsid w:val="00512AD9"/>
    <w:rsid w:val="005144BE"/>
    <w:rsid w:val="00527B38"/>
    <w:rsid w:val="005372EC"/>
    <w:rsid w:val="00540BC4"/>
    <w:rsid w:val="00551867"/>
    <w:rsid w:val="00553851"/>
    <w:rsid w:val="00557824"/>
    <w:rsid w:val="00557BA3"/>
    <w:rsid w:val="00560005"/>
    <w:rsid w:val="00561457"/>
    <w:rsid w:val="00565360"/>
    <w:rsid w:val="005713F8"/>
    <w:rsid w:val="0057256C"/>
    <w:rsid w:val="00582C2A"/>
    <w:rsid w:val="005947AF"/>
    <w:rsid w:val="005A0A98"/>
    <w:rsid w:val="005A189B"/>
    <w:rsid w:val="005A1ACA"/>
    <w:rsid w:val="005A2D7D"/>
    <w:rsid w:val="005A4321"/>
    <w:rsid w:val="005A432D"/>
    <w:rsid w:val="005A4781"/>
    <w:rsid w:val="005A49F5"/>
    <w:rsid w:val="005B17BD"/>
    <w:rsid w:val="005B18E3"/>
    <w:rsid w:val="005B206D"/>
    <w:rsid w:val="005B396F"/>
    <w:rsid w:val="005B5EC5"/>
    <w:rsid w:val="005C394D"/>
    <w:rsid w:val="005E1535"/>
    <w:rsid w:val="005E474F"/>
    <w:rsid w:val="005F30A5"/>
    <w:rsid w:val="005F6627"/>
    <w:rsid w:val="00600A23"/>
    <w:rsid w:val="00603E35"/>
    <w:rsid w:val="006102D8"/>
    <w:rsid w:val="00612D92"/>
    <w:rsid w:val="006170E4"/>
    <w:rsid w:val="00617782"/>
    <w:rsid w:val="00620CC5"/>
    <w:rsid w:val="006213D3"/>
    <w:rsid w:val="006243E3"/>
    <w:rsid w:val="006257CB"/>
    <w:rsid w:val="006307C8"/>
    <w:rsid w:val="00634214"/>
    <w:rsid w:val="0063437A"/>
    <w:rsid w:val="00634B0C"/>
    <w:rsid w:val="0066501B"/>
    <w:rsid w:val="006678B6"/>
    <w:rsid w:val="00673D42"/>
    <w:rsid w:val="00674508"/>
    <w:rsid w:val="00674C74"/>
    <w:rsid w:val="00675DC6"/>
    <w:rsid w:val="006855EC"/>
    <w:rsid w:val="006861E8"/>
    <w:rsid w:val="00696790"/>
    <w:rsid w:val="006A0FA5"/>
    <w:rsid w:val="006A529B"/>
    <w:rsid w:val="006A76FB"/>
    <w:rsid w:val="006C5240"/>
    <w:rsid w:val="006D1133"/>
    <w:rsid w:val="006D2F23"/>
    <w:rsid w:val="006E6326"/>
    <w:rsid w:val="006F0B5E"/>
    <w:rsid w:val="006F1074"/>
    <w:rsid w:val="006F1F61"/>
    <w:rsid w:val="006F2D18"/>
    <w:rsid w:val="006F3749"/>
    <w:rsid w:val="006F624D"/>
    <w:rsid w:val="006F627F"/>
    <w:rsid w:val="006F687B"/>
    <w:rsid w:val="00717FDF"/>
    <w:rsid w:val="00723611"/>
    <w:rsid w:val="00725002"/>
    <w:rsid w:val="00725B6B"/>
    <w:rsid w:val="007270FB"/>
    <w:rsid w:val="0073083F"/>
    <w:rsid w:val="00736250"/>
    <w:rsid w:val="00740412"/>
    <w:rsid w:val="007429F8"/>
    <w:rsid w:val="0074343F"/>
    <w:rsid w:val="00747C17"/>
    <w:rsid w:val="00752145"/>
    <w:rsid w:val="007534AC"/>
    <w:rsid w:val="00756A99"/>
    <w:rsid w:val="00760DF2"/>
    <w:rsid w:val="0076455F"/>
    <w:rsid w:val="00765410"/>
    <w:rsid w:val="00765F77"/>
    <w:rsid w:val="0077153E"/>
    <w:rsid w:val="00773B21"/>
    <w:rsid w:val="00774D4E"/>
    <w:rsid w:val="00777EE5"/>
    <w:rsid w:val="00780142"/>
    <w:rsid w:val="00781630"/>
    <w:rsid w:val="0078379A"/>
    <w:rsid w:val="00784D17"/>
    <w:rsid w:val="00787A60"/>
    <w:rsid w:val="0079160A"/>
    <w:rsid w:val="00792A67"/>
    <w:rsid w:val="007943A7"/>
    <w:rsid w:val="007978C6"/>
    <w:rsid w:val="007A015B"/>
    <w:rsid w:val="007A2329"/>
    <w:rsid w:val="007A308C"/>
    <w:rsid w:val="007A364B"/>
    <w:rsid w:val="007A426C"/>
    <w:rsid w:val="007A5810"/>
    <w:rsid w:val="007B0EB0"/>
    <w:rsid w:val="007B117B"/>
    <w:rsid w:val="007B3564"/>
    <w:rsid w:val="007B54BD"/>
    <w:rsid w:val="007B6EE5"/>
    <w:rsid w:val="007C7853"/>
    <w:rsid w:val="007D3AB3"/>
    <w:rsid w:val="007D412E"/>
    <w:rsid w:val="007D4942"/>
    <w:rsid w:val="007E13F0"/>
    <w:rsid w:val="007E1496"/>
    <w:rsid w:val="007E2741"/>
    <w:rsid w:val="007E30B1"/>
    <w:rsid w:val="007E4983"/>
    <w:rsid w:val="007E67D2"/>
    <w:rsid w:val="007E7947"/>
    <w:rsid w:val="007F5B9C"/>
    <w:rsid w:val="007F71EC"/>
    <w:rsid w:val="007F7910"/>
    <w:rsid w:val="00802F41"/>
    <w:rsid w:val="008103D8"/>
    <w:rsid w:val="0081558B"/>
    <w:rsid w:val="0081742F"/>
    <w:rsid w:val="00822D28"/>
    <w:rsid w:val="0082322F"/>
    <w:rsid w:val="00825D6E"/>
    <w:rsid w:val="00827416"/>
    <w:rsid w:val="00836365"/>
    <w:rsid w:val="008435F1"/>
    <w:rsid w:val="0085278A"/>
    <w:rsid w:val="00852E7F"/>
    <w:rsid w:val="00857275"/>
    <w:rsid w:val="00863F72"/>
    <w:rsid w:val="008640B3"/>
    <w:rsid w:val="00867069"/>
    <w:rsid w:val="008709BA"/>
    <w:rsid w:val="008725E0"/>
    <w:rsid w:val="008779CD"/>
    <w:rsid w:val="00881D9C"/>
    <w:rsid w:val="00885F3C"/>
    <w:rsid w:val="00886295"/>
    <w:rsid w:val="00891460"/>
    <w:rsid w:val="00891970"/>
    <w:rsid w:val="00893A7B"/>
    <w:rsid w:val="00897033"/>
    <w:rsid w:val="008A007E"/>
    <w:rsid w:val="008A1A37"/>
    <w:rsid w:val="008A5E2E"/>
    <w:rsid w:val="008A6F9D"/>
    <w:rsid w:val="008A777A"/>
    <w:rsid w:val="008B00B8"/>
    <w:rsid w:val="008B0CC3"/>
    <w:rsid w:val="008D2E9D"/>
    <w:rsid w:val="008D3912"/>
    <w:rsid w:val="008D3FA8"/>
    <w:rsid w:val="008D59DC"/>
    <w:rsid w:val="008D6094"/>
    <w:rsid w:val="008E365A"/>
    <w:rsid w:val="008E4840"/>
    <w:rsid w:val="008F52FD"/>
    <w:rsid w:val="009013DB"/>
    <w:rsid w:val="00903014"/>
    <w:rsid w:val="00906171"/>
    <w:rsid w:val="009072A3"/>
    <w:rsid w:val="009102D1"/>
    <w:rsid w:val="00913C0E"/>
    <w:rsid w:val="009149C7"/>
    <w:rsid w:val="00921B86"/>
    <w:rsid w:val="009242FD"/>
    <w:rsid w:val="00927847"/>
    <w:rsid w:val="009308E7"/>
    <w:rsid w:val="00933A58"/>
    <w:rsid w:val="00934290"/>
    <w:rsid w:val="0093682D"/>
    <w:rsid w:val="00940725"/>
    <w:rsid w:val="00940CAE"/>
    <w:rsid w:val="009506AA"/>
    <w:rsid w:val="00954DCD"/>
    <w:rsid w:val="009573CE"/>
    <w:rsid w:val="00957BAE"/>
    <w:rsid w:val="00964A7E"/>
    <w:rsid w:val="009659A5"/>
    <w:rsid w:val="00972E67"/>
    <w:rsid w:val="00973F1E"/>
    <w:rsid w:val="00974395"/>
    <w:rsid w:val="0097498F"/>
    <w:rsid w:val="00980C83"/>
    <w:rsid w:val="00987994"/>
    <w:rsid w:val="00995D3B"/>
    <w:rsid w:val="00997F74"/>
    <w:rsid w:val="009A01A6"/>
    <w:rsid w:val="009A1A9D"/>
    <w:rsid w:val="009A2F31"/>
    <w:rsid w:val="009A3AAC"/>
    <w:rsid w:val="009A3C26"/>
    <w:rsid w:val="009A4DC2"/>
    <w:rsid w:val="009A77FE"/>
    <w:rsid w:val="009B2421"/>
    <w:rsid w:val="009B3D66"/>
    <w:rsid w:val="009B4C6C"/>
    <w:rsid w:val="009B520C"/>
    <w:rsid w:val="009B7D12"/>
    <w:rsid w:val="009C0520"/>
    <w:rsid w:val="009C4FCC"/>
    <w:rsid w:val="009C53BB"/>
    <w:rsid w:val="009C637F"/>
    <w:rsid w:val="009C6D13"/>
    <w:rsid w:val="009D65F8"/>
    <w:rsid w:val="009D75BF"/>
    <w:rsid w:val="009F09B4"/>
    <w:rsid w:val="009F42B8"/>
    <w:rsid w:val="009F724B"/>
    <w:rsid w:val="00A0177C"/>
    <w:rsid w:val="00A02BE1"/>
    <w:rsid w:val="00A05EDE"/>
    <w:rsid w:val="00A10B1F"/>
    <w:rsid w:val="00A130EA"/>
    <w:rsid w:val="00A145AB"/>
    <w:rsid w:val="00A15911"/>
    <w:rsid w:val="00A2239D"/>
    <w:rsid w:val="00A229CB"/>
    <w:rsid w:val="00A247BA"/>
    <w:rsid w:val="00A2634E"/>
    <w:rsid w:val="00A2685C"/>
    <w:rsid w:val="00A30E55"/>
    <w:rsid w:val="00A34DE3"/>
    <w:rsid w:val="00A369DD"/>
    <w:rsid w:val="00A4264B"/>
    <w:rsid w:val="00A4362F"/>
    <w:rsid w:val="00A46ADA"/>
    <w:rsid w:val="00A46AE2"/>
    <w:rsid w:val="00A5038A"/>
    <w:rsid w:val="00A53538"/>
    <w:rsid w:val="00A54308"/>
    <w:rsid w:val="00A62AB2"/>
    <w:rsid w:val="00A63A5A"/>
    <w:rsid w:val="00A64B52"/>
    <w:rsid w:val="00A65179"/>
    <w:rsid w:val="00A66F95"/>
    <w:rsid w:val="00A67FE5"/>
    <w:rsid w:val="00A70A11"/>
    <w:rsid w:val="00A739C0"/>
    <w:rsid w:val="00A73ADF"/>
    <w:rsid w:val="00A75582"/>
    <w:rsid w:val="00A76D55"/>
    <w:rsid w:val="00A77A7E"/>
    <w:rsid w:val="00A8091D"/>
    <w:rsid w:val="00A80A72"/>
    <w:rsid w:val="00A821E1"/>
    <w:rsid w:val="00A8338C"/>
    <w:rsid w:val="00A865F4"/>
    <w:rsid w:val="00A93018"/>
    <w:rsid w:val="00AA06D5"/>
    <w:rsid w:val="00AA0EA7"/>
    <w:rsid w:val="00AA6BC6"/>
    <w:rsid w:val="00AA7760"/>
    <w:rsid w:val="00AB6A18"/>
    <w:rsid w:val="00AB6A34"/>
    <w:rsid w:val="00AB79A0"/>
    <w:rsid w:val="00AC0044"/>
    <w:rsid w:val="00AC67CF"/>
    <w:rsid w:val="00AC7B7B"/>
    <w:rsid w:val="00AD368F"/>
    <w:rsid w:val="00AD5832"/>
    <w:rsid w:val="00AD69D8"/>
    <w:rsid w:val="00AE6733"/>
    <w:rsid w:val="00AE75B3"/>
    <w:rsid w:val="00AE7E60"/>
    <w:rsid w:val="00AF5264"/>
    <w:rsid w:val="00AF7A07"/>
    <w:rsid w:val="00B04175"/>
    <w:rsid w:val="00B159EF"/>
    <w:rsid w:val="00B16337"/>
    <w:rsid w:val="00B20C12"/>
    <w:rsid w:val="00B303F9"/>
    <w:rsid w:val="00B334E5"/>
    <w:rsid w:val="00B37FA5"/>
    <w:rsid w:val="00B417F7"/>
    <w:rsid w:val="00B41A9F"/>
    <w:rsid w:val="00B424BA"/>
    <w:rsid w:val="00B4438A"/>
    <w:rsid w:val="00B57127"/>
    <w:rsid w:val="00B63CF0"/>
    <w:rsid w:val="00B67BC7"/>
    <w:rsid w:val="00B82E32"/>
    <w:rsid w:val="00B82E76"/>
    <w:rsid w:val="00B84680"/>
    <w:rsid w:val="00B84FDE"/>
    <w:rsid w:val="00B907C3"/>
    <w:rsid w:val="00B92198"/>
    <w:rsid w:val="00B94A39"/>
    <w:rsid w:val="00B958A0"/>
    <w:rsid w:val="00B97E68"/>
    <w:rsid w:val="00BB22BE"/>
    <w:rsid w:val="00BB4F1C"/>
    <w:rsid w:val="00BC0CAB"/>
    <w:rsid w:val="00BC5A96"/>
    <w:rsid w:val="00BC7938"/>
    <w:rsid w:val="00BD0EAF"/>
    <w:rsid w:val="00BD1AC8"/>
    <w:rsid w:val="00BD255F"/>
    <w:rsid w:val="00BD3791"/>
    <w:rsid w:val="00BD4BD2"/>
    <w:rsid w:val="00BE0822"/>
    <w:rsid w:val="00BE2602"/>
    <w:rsid w:val="00BE2E2A"/>
    <w:rsid w:val="00BE3BA8"/>
    <w:rsid w:val="00BF0573"/>
    <w:rsid w:val="00C02F4D"/>
    <w:rsid w:val="00C0554E"/>
    <w:rsid w:val="00C07594"/>
    <w:rsid w:val="00C15324"/>
    <w:rsid w:val="00C22EF4"/>
    <w:rsid w:val="00C275F0"/>
    <w:rsid w:val="00C30242"/>
    <w:rsid w:val="00C309A3"/>
    <w:rsid w:val="00C31966"/>
    <w:rsid w:val="00C3305B"/>
    <w:rsid w:val="00C338E2"/>
    <w:rsid w:val="00C340BE"/>
    <w:rsid w:val="00C447FF"/>
    <w:rsid w:val="00C468DA"/>
    <w:rsid w:val="00C51E20"/>
    <w:rsid w:val="00C5470E"/>
    <w:rsid w:val="00C55D4E"/>
    <w:rsid w:val="00C57C20"/>
    <w:rsid w:val="00C62612"/>
    <w:rsid w:val="00C65BDF"/>
    <w:rsid w:val="00C6652E"/>
    <w:rsid w:val="00C67708"/>
    <w:rsid w:val="00C73680"/>
    <w:rsid w:val="00C73F69"/>
    <w:rsid w:val="00C75DE1"/>
    <w:rsid w:val="00C81846"/>
    <w:rsid w:val="00C8198B"/>
    <w:rsid w:val="00C933D8"/>
    <w:rsid w:val="00C94DB8"/>
    <w:rsid w:val="00C95101"/>
    <w:rsid w:val="00CA28D3"/>
    <w:rsid w:val="00CA2A1A"/>
    <w:rsid w:val="00CB09DD"/>
    <w:rsid w:val="00CB3A54"/>
    <w:rsid w:val="00CB6E81"/>
    <w:rsid w:val="00CB7390"/>
    <w:rsid w:val="00CC1E6A"/>
    <w:rsid w:val="00CC27EC"/>
    <w:rsid w:val="00CC3703"/>
    <w:rsid w:val="00CC3D62"/>
    <w:rsid w:val="00CC5725"/>
    <w:rsid w:val="00CC6EA5"/>
    <w:rsid w:val="00CD0E5B"/>
    <w:rsid w:val="00CD61FB"/>
    <w:rsid w:val="00CE070F"/>
    <w:rsid w:val="00CE290C"/>
    <w:rsid w:val="00CE4D03"/>
    <w:rsid w:val="00CF0654"/>
    <w:rsid w:val="00CF22C0"/>
    <w:rsid w:val="00CF2DC1"/>
    <w:rsid w:val="00CF2DE9"/>
    <w:rsid w:val="00CF63FF"/>
    <w:rsid w:val="00CF763E"/>
    <w:rsid w:val="00D00837"/>
    <w:rsid w:val="00D04520"/>
    <w:rsid w:val="00D07747"/>
    <w:rsid w:val="00D104F3"/>
    <w:rsid w:val="00D15FE8"/>
    <w:rsid w:val="00D32E3E"/>
    <w:rsid w:val="00D35AED"/>
    <w:rsid w:val="00D439F4"/>
    <w:rsid w:val="00D43D46"/>
    <w:rsid w:val="00D45785"/>
    <w:rsid w:val="00D5152B"/>
    <w:rsid w:val="00D634AC"/>
    <w:rsid w:val="00D660A0"/>
    <w:rsid w:val="00D66EAE"/>
    <w:rsid w:val="00D733C1"/>
    <w:rsid w:val="00D82A93"/>
    <w:rsid w:val="00D846FE"/>
    <w:rsid w:val="00D84CC5"/>
    <w:rsid w:val="00D908E2"/>
    <w:rsid w:val="00D91EED"/>
    <w:rsid w:val="00D922B3"/>
    <w:rsid w:val="00D9298F"/>
    <w:rsid w:val="00DA1CBB"/>
    <w:rsid w:val="00DA26D9"/>
    <w:rsid w:val="00DA752F"/>
    <w:rsid w:val="00DB20B7"/>
    <w:rsid w:val="00DB21D5"/>
    <w:rsid w:val="00DB2CAB"/>
    <w:rsid w:val="00DB47E6"/>
    <w:rsid w:val="00DB4DCE"/>
    <w:rsid w:val="00DB4DE8"/>
    <w:rsid w:val="00DB7996"/>
    <w:rsid w:val="00DC16F4"/>
    <w:rsid w:val="00DC171D"/>
    <w:rsid w:val="00DC373D"/>
    <w:rsid w:val="00DD1E26"/>
    <w:rsid w:val="00DD32B2"/>
    <w:rsid w:val="00DD6620"/>
    <w:rsid w:val="00DD78CA"/>
    <w:rsid w:val="00DD7D9A"/>
    <w:rsid w:val="00DE03AB"/>
    <w:rsid w:val="00DE6390"/>
    <w:rsid w:val="00DE6863"/>
    <w:rsid w:val="00DF20DF"/>
    <w:rsid w:val="00DF77A9"/>
    <w:rsid w:val="00E00438"/>
    <w:rsid w:val="00E00798"/>
    <w:rsid w:val="00E02EF6"/>
    <w:rsid w:val="00E04B82"/>
    <w:rsid w:val="00E13009"/>
    <w:rsid w:val="00E13DED"/>
    <w:rsid w:val="00E1524A"/>
    <w:rsid w:val="00E1533C"/>
    <w:rsid w:val="00E16C9E"/>
    <w:rsid w:val="00E23ADE"/>
    <w:rsid w:val="00E24304"/>
    <w:rsid w:val="00E25D30"/>
    <w:rsid w:val="00E31DDB"/>
    <w:rsid w:val="00E32197"/>
    <w:rsid w:val="00E33577"/>
    <w:rsid w:val="00E40CFD"/>
    <w:rsid w:val="00E42CAF"/>
    <w:rsid w:val="00E42D0F"/>
    <w:rsid w:val="00E50A32"/>
    <w:rsid w:val="00E5113C"/>
    <w:rsid w:val="00E5261C"/>
    <w:rsid w:val="00E55FC9"/>
    <w:rsid w:val="00E56DDB"/>
    <w:rsid w:val="00E62955"/>
    <w:rsid w:val="00E62F3B"/>
    <w:rsid w:val="00E65BE5"/>
    <w:rsid w:val="00E71633"/>
    <w:rsid w:val="00E75041"/>
    <w:rsid w:val="00E76C50"/>
    <w:rsid w:val="00E82F46"/>
    <w:rsid w:val="00E85582"/>
    <w:rsid w:val="00E9049B"/>
    <w:rsid w:val="00E9361A"/>
    <w:rsid w:val="00E95B96"/>
    <w:rsid w:val="00E964ED"/>
    <w:rsid w:val="00EA00E3"/>
    <w:rsid w:val="00EA09FF"/>
    <w:rsid w:val="00EA3E77"/>
    <w:rsid w:val="00EB2136"/>
    <w:rsid w:val="00EB4C39"/>
    <w:rsid w:val="00EB6FBC"/>
    <w:rsid w:val="00EC0E9B"/>
    <w:rsid w:val="00EC6B15"/>
    <w:rsid w:val="00EC6BC6"/>
    <w:rsid w:val="00ED07DA"/>
    <w:rsid w:val="00ED0BA4"/>
    <w:rsid w:val="00EE4ACF"/>
    <w:rsid w:val="00EE684A"/>
    <w:rsid w:val="00EF47BD"/>
    <w:rsid w:val="00EF4E52"/>
    <w:rsid w:val="00F0002C"/>
    <w:rsid w:val="00F00D8E"/>
    <w:rsid w:val="00F10160"/>
    <w:rsid w:val="00F1150A"/>
    <w:rsid w:val="00F17F47"/>
    <w:rsid w:val="00F206D2"/>
    <w:rsid w:val="00F21460"/>
    <w:rsid w:val="00F22E9C"/>
    <w:rsid w:val="00F249AB"/>
    <w:rsid w:val="00F24E45"/>
    <w:rsid w:val="00F338FB"/>
    <w:rsid w:val="00F34A19"/>
    <w:rsid w:val="00F34A46"/>
    <w:rsid w:val="00F407D0"/>
    <w:rsid w:val="00F535F8"/>
    <w:rsid w:val="00F53861"/>
    <w:rsid w:val="00F56DE8"/>
    <w:rsid w:val="00F61EB8"/>
    <w:rsid w:val="00F652A4"/>
    <w:rsid w:val="00F664E4"/>
    <w:rsid w:val="00F7025B"/>
    <w:rsid w:val="00F73B35"/>
    <w:rsid w:val="00F8190E"/>
    <w:rsid w:val="00F8198D"/>
    <w:rsid w:val="00F83C66"/>
    <w:rsid w:val="00F94DCD"/>
    <w:rsid w:val="00FA2025"/>
    <w:rsid w:val="00FA4E7B"/>
    <w:rsid w:val="00FB29F3"/>
    <w:rsid w:val="00FB4A6D"/>
    <w:rsid w:val="00FB7C96"/>
    <w:rsid w:val="00FC0213"/>
    <w:rsid w:val="00FC30C8"/>
    <w:rsid w:val="00FC4F0C"/>
    <w:rsid w:val="00FC7763"/>
    <w:rsid w:val="00FD3F0C"/>
    <w:rsid w:val="00FE00F0"/>
    <w:rsid w:val="00FE2764"/>
    <w:rsid w:val="00FE2984"/>
    <w:rsid w:val="00FE4D32"/>
    <w:rsid w:val="00FE5EC4"/>
    <w:rsid w:val="00FF48BB"/>
    <w:rsid w:val="00FF7AE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63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D3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D5D31"/>
    <w:pPr>
      <w:spacing w:after="120" w:line="480" w:lineRule="auto"/>
    </w:pPr>
    <w:rPr>
      <w:lang w:val="x-none"/>
    </w:rPr>
  </w:style>
  <w:style w:type="character" w:customStyle="1" w:styleId="BodyText2Char">
    <w:name w:val="Body Text 2 Char"/>
    <w:basedOn w:val="DefaultParagraphFont"/>
    <w:link w:val="BodyText2"/>
    <w:rsid w:val="002D5D31"/>
    <w:rPr>
      <w:rFonts w:eastAsia="Times New Roman" w:cs="Times New Roman"/>
      <w:szCs w:val="24"/>
      <w:lang w:val="x-none" w:eastAsia="ru-RU"/>
    </w:rPr>
  </w:style>
  <w:style w:type="paragraph" w:styleId="Footer">
    <w:name w:val="footer"/>
    <w:basedOn w:val="Normal"/>
    <w:link w:val="FooterChar"/>
    <w:unhideWhenUsed/>
    <w:rsid w:val="002D5D31"/>
    <w:pPr>
      <w:tabs>
        <w:tab w:val="center" w:pos="4153"/>
        <w:tab w:val="right" w:pos="8306"/>
      </w:tabs>
    </w:pPr>
  </w:style>
  <w:style w:type="character" w:customStyle="1" w:styleId="FooterChar">
    <w:name w:val="Footer Char"/>
    <w:basedOn w:val="DefaultParagraphFont"/>
    <w:link w:val="Footer"/>
    <w:rsid w:val="002D5D31"/>
    <w:rPr>
      <w:rFonts w:eastAsia="Times New Roman" w:cs="Times New Roman"/>
      <w:szCs w:val="24"/>
      <w:lang w:eastAsia="ru-RU"/>
    </w:rPr>
  </w:style>
  <w:style w:type="character" w:styleId="PageNumber">
    <w:name w:val="page number"/>
    <w:basedOn w:val="DefaultParagraphFont"/>
    <w:rsid w:val="002D5D31"/>
  </w:style>
  <w:style w:type="table" w:styleId="TableGrid">
    <w:name w:val="Table Grid"/>
    <w:basedOn w:val="TableNormal"/>
    <w:uiPriority w:val="39"/>
    <w:rsid w:val="002D5D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5D31"/>
    <w:rPr>
      <w:lang w:eastAsia="lv-LV"/>
    </w:rPr>
  </w:style>
  <w:style w:type="character" w:styleId="Hyperlink">
    <w:name w:val="Hyperlink"/>
    <w:basedOn w:val="DefaultParagraphFont"/>
    <w:uiPriority w:val="99"/>
    <w:unhideWhenUsed/>
    <w:rsid w:val="0063437A"/>
    <w:rPr>
      <w:color w:val="0563C1" w:themeColor="hyperlink"/>
      <w:u w:val="single"/>
    </w:rPr>
  </w:style>
  <w:style w:type="paragraph" w:styleId="BalloonText">
    <w:name w:val="Balloon Text"/>
    <w:basedOn w:val="Normal"/>
    <w:link w:val="BalloonTextChar"/>
    <w:uiPriority w:val="99"/>
    <w:semiHidden/>
    <w:unhideWhenUsed/>
    <w:rsid w:val="002D5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48"/>
    <w:rPr>
      <w:rFonts w:ascii="Segoe UI" w:eastAsia="Times New Roman" w:hAnsi="Segoe UI" w:cs="Segoe UI"/>
      <w:sz w:val="18"/>
      <w:szCs w:val="18"/>
      <w:lang w:eastAsia="ru-RU"/>
    </w:rPr>
  </w:style>
  <w:style w:type="paragraph" w:styleId="ListParagraph">
    <w:name w:val="List Paragraph"/>
    <w:basedOn w:val="Normal"/>
    <w:uiPriority w:val="34"/>
    <w:qFormat/>
    <w:rsid w:val="00634B0C"/>
    <w:pPr>
      <w:ind w:left="720"/>
      <w:contextualSpacing/>
    </w:pPr>
  </w:style>
  <w:style w:type="character" w:styleId="CommentReference">
    <w:name w:val="annotation reference"/>
    <w:basedOn w:val="DefaultParagraphFont"/>
    <w:uiPriority w:val="99"/>
    <w:semiHidden/>
    <w:unhideWhenUsed/>
    <w:rsid w:val="00A865F4"/>
    <w:rPr>
      <w:sz w:val="16"/>
      <w:szCs w:val="16"/>
    </w:rPr>
  </w:style>
  <w:style w:type="paragraph" w:styleId="CommentText">
    <w:name w:val="annotation text"/>
    <w:basedOn w:val="Normal"/>
    <w:link w:val="CommentTextChar"/>
    <w:uiPriority w:val="99"/>
    <w:semiHidden/>
    <w:unhideWhenUsed/>
    <w:rsid w:val="00A865F4"/>
    <w:rPr>
      <w:sz w:val="20"/>
      <w:szCs w:val="20"/>
    </w:rPr>
  </w:style>
  <w:style w:type="character" w:customStyle="1" w:styleId="CommentTextChar">
    <w:name w:val="Comment Text Char"/>
    <w:basedOn w:val="DefaultParagraphFont"/>
    <w:link w:val="CommentText"/>
    <w:uiPriority w:val="99"/>
    <w:semiHidden/>
    <w:rsid w:val="00A865F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865F4"/>
    <w:rPr>
      <w:b/>
      <w:bCs/>
    </w:rPr>
  </w:style>
  <w:style w:type="character" w:customStyle="1" w:styleId="CommentSubjectChar">
    <w:name w:val="Comment Subject Char"/>
    <w:basedOn w:val="CommentTextChar"/>
    <w:link w:val="CommentSubject"/>
    <w:uiPriority w:val="99"/>
    <w:semiHidden/>
    <w:rsid w:val="00A865F4"/>
    <w:rPr>
      <w:rFonts w:eastAsia="Times New Roman" w:cs="Times New Roman"/>
      <w:b/>
      <w:bCs/>
      <w:sz w:val="20"/>
      <w:szCs w:val="20"/>
      <w:lang w:eastAsia="ru-RU"/>
    </w:rPr>
  </w:style>
  <w:style w:type="character" w:styleId="PlaceholderText">
    <w:name w:val="Placeholder Text"/>
    <w:basedOn w:val="DefaultParagraphFont"/>
    <w:uiPriority w:val="99"/>
    <w:semiHidden/>
    <w:rsid w:val="00DB4DCE"/>
    <w:rPr>
      <w:color w:val="808080"/>
    </w:rPr>
  </w:style>
  <w:style w:type="character" w:customStyle="1" w:styleId="apple-converted-space">
    <w:name w:val="apple-converted-space"/>
    <w:basedOn w:val="DefaultParagraphFont"/>
    <w:rsid w:val="009659A5"/>
  </w:style>
  <w:style w:type="character" w:styleId="Emphasis">
    <w:name w:val="Emphasis"/>
    <w:basedOn w:val="DefaultParagraphFont"/>
    <w:uiPriority w:val="20"/>
    <w:qFormat/>
    <w:rsid w:val="00E13DED"/>
    <w:rPr>
      <w:i/>
      <w:iCs/>
    </w:rPr>
  </w:style>
  <w:style w:type="paragraph" w:styleId="FootnoteText">
    <w:name w:val="footnote text"/>
    <w:basedOn w:val="Normal"/>
    <w:link w:val="FootnoteTextChar"/>
    <w:semiHidden/>
    <w:rsid w:val="006A0FA5"/>
    <w:rPr>
      <w:sz w:val="20"/>
      <w:szCs w:val="20"/>
      <w:lang w:val="en-GB" w:eastAsia="en-US"/>
    </w:rPr>
  </w:style>
  <w:style w:type="character" w:customStyle="1" w:styleId="FootnoteTextChar">
    <w:name w:val="Footnote Text Char"/>
    <w:basedOn w:val="DefaultParagraphFont"/>
    <w:link w:val="FootnoteText"/>
    <w:semiHidden/>
    <w:rsid w:val="006A0FA5"/>
    <w:rPr>
      <w:rFonts w:eastAsia="Times New Roman" w:cs="Times New Roman"/>
      <w:sz w:val="20"/>
      <w:szCs w:val="20"/>
      <w:lang w:val="en-GB"/>
    </w:rPr>
  </w:style>
  <w:style w:type="character" w:styleId="FootnoteReference">
    <w:name w:val="footnote reference"/>
    <w:semiHidden/>
    <w:rsid w:val="006A0FA5"/>
    <w:rPr>
      <w:vertAlign w:val="superscript"/>
    </w:rPr>
  </w:style>
  <w:style w:type="character" w:customStyle="1" w:styleId="UnresolvedMention">
    <w:name w:val="Unresolved Mention"/>
    <w:basedOn w:val="DefaultParagraphFont"/>
    <w:uiPriority w:val="99"/>
    <w:semiHidden/>
    <w:unhideWhenUsed/>
    <w:rsid w:val="00D91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533205">
      <w:bodyDiv w:val="1"/>
      <w:marLeft w:val="0"/>
      <w:marRight w:val="0"/>
      <w:marTop w:val="0"/>
      <w:marBottom w:val="0"/>
      <w:divBdr>
        <w:top w:val="none" w:sz="0" w:space="0" w:color="auto"/>
        <w:left w:val="none" w:sz="0" w:space="0" w:color="auto"/>
        <w:bottom w:val="none" w:sz="0" w:space="0" w:color="auto"/>
        <w:right w:val="none" w:sz="0" w:space="0" w:color="auto"/>
      </w:divBdr>
    </w:div>
    <w:div w:id="779642318">
      <w:bodyDiv w:val="1"/>
      <w:marLeft w:val="0"/>
      <w:marRight w:val="0"/>
      <w:marTop w:val="0"/>
      <w:marBottom w:val="0"/>
      <w:divBdr>
        <w:top w:val="none" w:sz="0" w:space="0" w:color="auto"/>
        <w:left w:val="none" w:sz="0" w:space="0" w:color="auto"/>
        <w:bottom w:val="none" w:sz="0" w:space="0" w:color="auto"/>
        <w:right w:val="none" w:sz="0" w:space="0" w:color="auto"/>
      </w:divBdr>
      <w:divsChild>
        <w:div w:id="852260443">
          <w:marLeft w:val="0"/>
          <w:marRight w:val="0"/>
          <w:marTop w:val="0"/>
          <w:marBottom w:val="0"/>
          <w:divBdr>
            <w:top w:val="none" w:sz="0" w:space="0" w:color="auto"/>
            <w:left w:val="none" w:sz="0" w:space="0" w:color="auto"/>
            <w:bottom w:val="none" w:sz="0" w:space="0" w:color="auto"/>
            <w:right w:val="none" w:sz="0" w:space="0" w:color="auto"/>
          </w:divBdr>
        </w:div>
      </w:divsChild>
    </w:div>
    <w:div w:id="1515800696">
      <w:bodyDiv w:val="1"/>
      <w:marLeft w:val="0"/>
      <w:marRight w:val="0"/>
      <w:marTop w:val="0"/>
      <w:marBottom w:val="0"/>
      <w:divBdr>
        <w:top w:val="none" w:sz="0" w:space="0" w:color="auto"/>
        <w:left w:val="none" w:sz="0" w:space="0" w:color="auto"/>
        <w:bottom w:val="none" w:sz="0" w:space="0" w:color="auto"/>
        <w:right w:val="none" w:sz="0" w:space="0" w:color="auto"/>
      </w:divBdr>
      <w:divsChild>
        <w:div w:id="1515414589">
          <w:marLeft w:val="0"/>
          <w:marRight w:val="0"/>
          <w:marTop w:val="0"/>
          <w:marBottom w:val="0"/>
          <w:divBdr>
            <w:top w:val="none" w:sz="0" w:space="0" w:color="auto"/>
            <w:left w:val="none" w:sz="0" w:space="0" w:color="auto"/>
            <w:bottom w:val="none" w:sz="0" w:space="0" w:color="auto"/>
            <w:right w:val="none" w:sz="0" w:space="0" w:color="auto"/>
          </w:divBdr>
        </w:div>
      </w:divsChild>
    </w:div>
    <w:div w:id="193550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207.A420182718.23.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europa.eu/competition-policy/system/files/2021-09/latvia_Dzvinava_opion_l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F4568-EEF8-4A42-A750-BC217209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3054</Words>
  <Characters>17410</Characters>
  <Application>Microsoft Office Word</Application>
  <DocSecurity>0</DocSecurity>
  <Lines>145</Lines>
  <Paragraphs>40</Paragraphs>
  <ScaleCrop>false</ScaleCrop>
  <Company/>
  <LinksUpToDate>false</LinksUpToDate>
  <CharactersWithSpaces>20424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2022-04-22T07:02:00Z</dcterms:created>
  <dcterms:modified xsi:type="dcterms:W3CDTF">2022-09-06T13:51:00Z</dcterms:modified>
</cp:coreProperties>
</file>