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9950" w14:textId="77777777" w:rsidR="009C0855" w:rsidRPr="00A74993" w:rsidRDefault="009C0855" w:rsidP="00B8565C">
      <w:pPr>
        <w:autoSpaceDE w:val="0"/>
        <w:autoSpaceDN w:val="0"/>
        <w:spacing w:line="276" w:lineRule="auto"/>
        <w:jc w:val="both"/>
        <w:rPr>
          <w:rFonts w:ascii="TimesNewRomanPSMT" w:hAnsi="TimesNewRomanPSMT"/>
          <w:b/>
          <w:bCs/>
        </w:rPr>
      </w:pPr>
      <w:bookmarkStart w:id="0" w:name="_GoBack"/>
      <w:bookmarkEnd w:id="0"/>
      <w:r w:rsidRPr="00A74993">
        <w:rPr>
          <w:rFonts w:ascii="TimesNewRomanPSMT" w:hAnsi="TimesNewRomanPSMT"/>
          <w:b/>
          <w:bCs/>
        </w:rPr>
        <w:t>Koleģiālas institūcijas darba organizācija un lēmumu pieņemšanas kārtība</w:t>
      </w:r>
    </w:p>
    <w:p w14:paraId="24BA59FF" w14:textId="77777777" w:rsidR="009C0855" w:rsidRPr="00A74993" w:rsidRDefault="009C0855" w:rsidP="00B8565C">
      <w:pPr>
        <w:autoSpaceDE w:val="0"/>
        <w:autoSpaceDN w:val="0"/>
        <w:spacing w:line="276" w:lineRule="auto"/>
        <w:jc w:val="both"/>
        <w:rPr>
          <w:rFonts w:ascii="TimesNewRomanPSMT" w:hAnsi="TimesNewRomanPSMT"/>
        </w:rPr>
      </w:pPr>
      <w:r w:rsidRPr="00A74993">
        <w:rPr>
          <w:rFonts w:ascii="TimesNewRomanPSMT" w:hAnsi="TimesNewRomanPSMT"/>
        </w:rPr>
        <w:t>Lai arī klātienes sēdes ir tradicionāli ierasts koleģiālu institūciju lēmumu pieņemšanas veids, jo tas nodrošina visiem koleģiālās institūcijas locekļiem vienlīdzīgas iespējas piedalīties lēmumu pieņemšanā, kā arī parasti nodrošina ātru un efektīvu iespēju apspriest konkrēto jautājumu</w:t>
      </w:r>
      <w:r>
        <w:rPr>
          <w:rFonts w:ascii="TimesNewRomanPSMT" w:hAnsi="TimesNewRomanPSMT"/>
        </w:rPr>
        <w:t>, un arī nobalsot par to,</w:t>
      </w:r>
      <w:r w:rsidRPr="00A74993">
        <w:rPr>
          <w:rFonts w:ascii="TimesNewRomanPSMT" w:hAnsi="TimesNewRomanPSMT"/>
        </w:rPr>
        <w:t xml:space="preserve"> tomēr sēdes iespējams organizēt arī attālināti vai rakstveida procesā. Nepastāvot attiecīgam regulējumam, koleģiālās institūcijas pašas var noteikt sev tādu darba organizāciju, kādu tās uzskata par piemērotu dotā uzdevuma izpildei, ciktāl tiek ievērots no šādas koleģiālas institūcijas būtības izrietošais princips par visu institūcijas locekļu līdztiesīgu piedalīšanos šīs institūcijas darbā.</w:t>
      </w:r>
    </w:p>
    <w:p w14:paraId="1C1B4D80" w14:textId="77777777" w:rsidR="009C0855" w:rsidRPr="00A74993" w:rsidRDefault="009C0855" w:rsidP="00B8565C">
      <w:pPr>
        <w:autoSpaceDE w:val="0"/>
        <w:autoSpaceDN w:val="0"/>
        <w:spacing w:line="276" w:lineRule="auto"/>
        <w:jc w:val="both"/>
        <w:rPr>
          <w:rFonts w:ascii="TimesNewRomanPSMT" w:hAnsi="TimesNewRomanPSMT"/>
        </w:rPr>
      </w:pPr>
    </w:p>
    <w:p w14:paraId="5E78F460" w14:textId="77777777" w:rsidR="009C0855" w:rsidRPr="00A74993" w:rsidRDefault="009C0855" w:rsidP="00B8565C">
      <w:pPr>
        <w:autoSpaceDE w:val="0"/>
        <w:autoSpaceDN w:val="0"/>
        <w:spacing w:line="276" w:lineRule="auto"/>
        <w:jc w:val="both"/>
        <w:rPr>
          <w:rFonts w:ascii="TimesNewRomanPSMT" w:hAnsi="TimesNewRomanPSMT"/>
        </w:rPr>
      </w:pPr>
      <w:r w:rsidRPr="00A74993">
        <w:rPr>
          <w:rFonts w:ascii="TimesNewRomanPSMT" w:hAnsi="TimesNewRomanPSMT"/>
          <w:b/>
          <w:bCs/>
        </w:rPr>
        <w:t>Trūkumu lēmuma noformēšanā ietekme uz lēmuma</w:t>
      </w:r>
      <w:r w:rsidRPr="00A74993">
        <w:rPr>
          <w:rFonts w:ascii="TimesNewRomanPSMT" w:hAnsi="TimesNewRomanPSMT"/>
        </w:rPr>
        <w:t xml:space="preserve"> </w:t>
      </w:r>
      <w:r w:rsidRPr="00A74993">
        <w:rPr>
          <w:rFonts w:ascii="TimesNewRomanPSMT" w:hAnsi="TimesNewRomanPSMT"/>
          <w:b/>
          <w:bCs/>
        </w:rPr>
        <w:t>tiesi</w:t>
      </w:r>
      <w:r>
        <w:rPr>
          <w:rFonts w:ascii="TimesNewRomanPSMT" w:hAnsi="TimesNewRomanPSMT"/>
          <w:b/>
          <w:bCs/>
        </w:rPr>
        <w:t>s</w:t>
      </w:r>
      <w:r w:rsidRPr="00A74993">
        <w:rPr>
          <w:rFonts w:ascii="TimesNewRomanPSMT" w:hAnsi="TimesNewRomanPSMT"/>
          <w:b/>
          <w:bCs/>
        </w:rPr>
        <w:t xml:space="preserve">kumu </w:t>
      </w:r>
    </w:p>
    <w:p w14:paraId="6143EEA6" w14:textId="77777777" w:rsidR="009C0855" w:rsidRPr="00A74993" w:rsidRDefault="009C0855" w:rsidP="00B8565C">
      <w:pPr>
        <w:autoSpaceDE w:val="0"/>
        <w:autoSpaceDN w:val="0"/>
        <w:spacing w:line="276" w:lineRule="auto"/>
        <w:jc w:val="both"/>
        <w:rPr>
          <w:rFonts w:ascii="TimesNewRomanPSMT" w:hAnsi="TimesNewRomanPSMT"/>
        </w:rPr>
      </w:pPr>
      <w:r w:rsidRPr="00A74993">
        <w:rPr>
          <w:rFonts w:ascii="TimesNewRomanPSMT" w:hAnsi="TimesNewRomanPSMT"/>
        </w:rPr>
        <w:t xml:space="preserve">Atsevišķu dokumenta rekvizītu iespējamā neesība vai citi trūkumi </w:t>
      </w:r>
      <w:r>
        <w:rPr>
          <w:rFonts w:ascii="TimesNewRomanPSMT" w:hAnsi="TimesNewRomanPSMT"/>
        </w:rPr>
        <w:t>institū</w:t>
      </w:r>
      <w:r w:rsidRPr="00A74993">
        <w:rPr>
          <w:rFonts w:ascii="TimesNewRomanPSMT" w:hAnsi="TimesNewRomanPSMT"/>
        </w:rPr>
        <w:t>cijas lēmuma noformēšanā ne vienmēr nozīmē, ka šis lēmums ir prettiesisks arī saturiski.</w:t>
      </w:r>
    </w:p>
    <w:p w14:paraId="2BB90739" w14:textId="77777777" w:rsidR="009C0855" w:rsidRPr="00A74993" w:rsidRDefault="009C0855" w:rsidP="00B8565C">
      <w:pPr>
        <w:spacing w:line="276" w:lineRule="auto"/>
      </w:pPr>
    </w:p>
    <w:p w14:paraId="7456DCE3" w14:textId="77777777" w:rsidR="009C0855" w:rsidRPr="00A74993" w:rsidRDefault="009C0855" w:rsidP="00B8565C">
      <w:pPr>
        <w:autoSpaceDE w:val="0"/>
        <w:autoSpaceDN w:val="0"/>
        <w:spacing w:line="276" w:lineRule="auto"/>
        <w:jc w:val="both"/>
        <w:rPr>
          <w:rFonts w:ascii="TimesNewRomanPSMT" w:hAnsi="TimesNewRomanPSMT"/>
          <w:b/>
          <w:bCs/>
        </w:rPr>
      </w:pPr>
      <w:r w:rsidRPr="00A74993">
        <w:rPr>
          <w:rFonts w:ascii="TimesNewRomanPSMT" w:hAnsi="TimesNewRomanPSMT"/>
          <w:b/>
          <w:bCs/>
        </w:rPr>
        <w:t>Konkursa nolikuma apstiprināšanas tiesiskuma izvērtēšan</w:t>
      </w:r>
      <w:r>
        <w:rPr>
          <w:rFonts w:ascii="TimesNewRomanPSMT" w:hAnsi="TimesNewRomanPSMT"/>
          <w:b/>
          <w:bCs/>
        </w:rPr>
        <w:t>a kā administratīvās tiesas kon</w:t>
      </w:r>
      <w:r w:rsidRPr="00A74993">
        <w:rPr>
          <w:rFonts w:ascii="TimesNewRomanPSMT" w:hAnsi="TimesNewRomanPSMT"/>
          <w:b/>
          <w:bCs/>
        </w:rPr>
        <w:t xml:space="preserve">trolei pakļauta izpildvaras darbība </w:t>
      </w:r>
    </w:p>
    <w:p w14:paraId="4364DFBC" w14:textId="77777777" w:rsidR="009C0855" w:rsidRPr="00A74993" w:rsidRDefault="009C0855" w:rsidP="00B8565C">
      <w:pPr>
        <w:autoSpaceDE w:val="0"/>
        <w:autoSpaceDN w:val="0"/>
        <w:spacing w:line="276" w:lineRule="auto"/>
        <w:jc w:val="both"/>
        <w:rPr>
          <w:rFonts w:ascii="TimesNewRomanPSMT" w:hAnsi="TimesNewRomanPSMT"/>
        </w:rPr>
      </w:pPr>
      <w:r w:rsidRPr="00A74993">
        <w:rPr>
          <w:rFonts w:ascii="TimesNewRomanPSMT" w:hAnsi="TimesNewRomanPSMT"/>
        </w:rPr>
        <w:t>Konkursa nolikuma izstrādāšana un apstiprināšana ir viena no atklāta ko</w:t>
      </w:r>
      <w:r>
        <w:rPr>
          <w:rFonts w:ascii="TimesNewRomanPSMT" w:hAnsi="TimesNewRomanPSMT"/>
        </w:rPr>
        <w:t>n</w:t>
      </w:r>
      <w:r w:rsidRPr="00A74993">
        <w:rPr>
          <w:rFonts w:ascii="TimesNewRomanPSMT" w:hAnsi="TimesNewRomanPSMT"/>
        </w:rPr>
        <w:t>kursa norises stadijām. Arī šajā stadijā iestādei ir jāievēro patvaļas aizlieguma princips, atšķirīgas attieksmes aizlieguma princips un citi tiesību principi, kas regulē šādu konkursu norisi un ir vērsti uz tiesiskas un taisnīgas atlases procedūras nodrošin</w:t>
      </w:r>
      <w:r>
        <w:rPr>
          <w:rFonts w:ascii="TimesNewRomanPSMT" w:hAnsi="TimesNewRomanPSMT"/>
        </w:rPr>
        <w:t>ā</w:t>
      </w:r>
      <w:r w:rsidRPr="00A74993">
        <w:rPr>
          <w:rFonts w:ascii="TimesNewRomanPSMT" w:hAnsi="TimesNewRomanPSMT"/>
        </w:rPr>
        <w:t>šanu. Līdz ar to tiesas kontrolei ir pakļauta arī konkursa nolikuma apstiprināšana.</w:t>
      </w:r>
    </w:p>
    <w:p w14:paraId="78587680" w14:textId="0FE7FF19" w:rsidR="003047F5" w:rsidRDefault="003047F5" w:rsidP="00B8565C">
      <w:pPr>
        <w:pStyle w:val="BodyText2"/>
        <w:spacing w:after="0" w:line="276" w:lineRule="auto"/>
      </w:pPr>
    </w:p>
    <w:p w14:paraId="74C6F4B9" w14:textId="3BC1951B" w:rsidR="006F5D3B" w:rsidRPr="0000258A" w:rsidRDefault="006F5D3B" w:rsidP="00B8565C">
      <w:pPr>
        <w:spacing w:line="276" w:lineRule="auto"/>
        <w:jc w:val="center"/>
        <w:rPr>
          <w:b/>
        </w:rPr>
      </w:pPr>
      <w:r w:rsidRPr="0000258A">
        <w:rPr>
          <w:b/>
        </w:rPr>
        <w:t xml:space="preserve">Latvijas Republikas </w:t>
      </w:r>
      <w:r w:rsidR="0000258A" w:rsidRPr="0000258A">
        <w:rPr>
          <w:b/>
        </w:rPr>
        <w:t>Senāta</w:t>
      </w:r>
    </w:p>
    <w:p w14:paraId="3350BF24" w14:textId="008BDE98" w:rsidR="0000258A" w:rsidRPr="0000258A" w:rsidRDefault="0000258A" w:rsidP="00B8565C">
      <w:pPr>
        <w:spacing w:line="276" w:lineRule="auto"/>
        <w:jc w:val="center"/>
        <w:rPr>
          <w:b/>
        </w:rPr>
      </w:pPr>
      <w:r w:rsidRPr="0000258A">
        <w:rPr>
          <w:b/>
        </w:rPr>
        <w:t>Administratīvo lietu departamenta</w:t>
      </w:r>
    </w:p>
    <w:p w14:paraId="5A538FB9" w14:textId="5276B340" w:rsidR="0000258A" w:rsidRPr="0000258A" w:rsidRDefault="0000258A" w:rsidP="00B8565C">
      <w:pPr>
        <w:spacing w:line="276" w:lineRule="auto"/>
        <w:jc w:val="center"/>
        <w:rPr>
          <w:b/>
        </w:rPr>
      </w:pPr>
      <w:r w:rsidRPr="0000258A">
        <w:rPr>
          <w:b/>
        </w:rPr>
        <w:t>2021.gada 31.augusta</w:t>
      </w:r>
    </w:p>
    <w:p w14:paraId="0FA75086" w14:textId="77777777" w:rsidR="003047F5" w:rsidRPr="0000258A" w:rsidRDefault="00ED058D" w:rsidP="00B8565C">
      <w:pPr>
        <w:spacing w:line="276" w:lineRule="auto"/>
        <w:jc w:val="center"/>
        <w:rPr>
          <w:b/>
        </w:rPr>
      </w:pPr>
      <w:r w:rsidRPr="0000258A">
        <w:rPr>
          <w:b/>
        </w:rPr>
        <w:t>SPRIEDUMS</w:t>
      </w:r>
    </w:p>
    <w:p w14:paraId="17A84B3E" w14:textId="77777777" w:rsidR="0000258A" w:rsidRPr="0000258A" w:rsidRDefault="0000258A" w:rsidP="00B8565C">
      <w:pPr>
        <w:spacing w:line="276" w:lineRule="auto"/>
        <w:jc w:val="center"/>
        <w:rPr>
          <w:b/>
        </w:rPr>
      </w:pPr>
      <w:r w:rsidRPr="0000258A">
        <w:rPr>
          <w:b/>
        </w:rPr>
        <w:t>Lieta Nr. A420125516, SKA-97/2021</w:t>
      </w:r>
    </w:p>
    <w:p w14:paraId="272A2A5F" w14:textId="19FA3FA4" w:rsidR="0000258A" w:rsidRPr="0000258A" w:rsidRDefault="004B7CF4" w:rsidP="00B8565C">
      <w:pPr>
        <w:spacing w:line="276" w:lineRule="auto"/>
        <w:jc w:val="center"/>
      </w:pPr>
      <w:hyperlink r:id="rId6" w:history="1">
        <w:r w:rsidR="0000258A" w:rsidRPr="0000258A">
          <w:rPr>
            <w:rStyle w:val="Hyperlink"/>
          </w:rPr>
          <w:t>ECLI:LV:AT:2021:0831.A420125516.13.S</w:t>
        </w:r>
      </w:hyperlink>
      <w:r w:rsidR="0000258A" w:rsidRPr="0000258A">
        <w:t xml:space="preserve"> </w:t>
      </w:r>
    </w:p>
    <w:p w14:paraId="573E23FE" w14:textId="77777777" w:rsidR="003047F5" w:rsidRPr="00FF6087" w:rsidRDefault="003047F5" w:rsidP="00B8565C">
      <w:pPr>
        <w:spacing w:line="276" w:lineRule="auto"/>
      </w:pPr>
    </w:p>
    <w:p w14:paraId="05F79DAB" w14:textId="2B329064" w:rsidR="0094548B" w:rsidRPr="00A17CF7" w:rsidRDefault="00F24636" w:rsidP="00B8565C">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FC0A84">
        <w:t>i</w:t>
      </w:r>
      <w:r w:rsidR="00670032" w:rsidRPr="00FF6087">
        <w:t xml:space="preserve"> </w:t>
      </w:r>
      <w:r w:rsidR="00EB2B18" w:rsidRPr="00FF6087">
        <w:t>Anita Kovaļevska</w:t>
      </w:r>
      <w:r w:rsidR="00287404" w:rsidRPr="00FF6087">
        <w:t>,</w:t>
      </w:r>
      <w:r w:rsidR="00BE5E98">
        <w:t xml:space="preserve"> </w:t>
      </w:r>
      <w:r w:rsidR="00FC0A84">
        <w:t>Jautrīte Briede</w:t>
      </w:r>
      <w:r w:rsidR="00F66A0B">
        <w:t xml:space="preserve">, </w:t>
      </w:r>
      <w:r w:rsidR="00FC0A84">
        <w:t>Valters Poķis</w:t>
      </w:r>
    </w:p>
    <w:p w14:paraId="07686D29" w14:textId="77777777" w:rsidR="00604A78" w:rsidRPr="00FF6087" w:rsidRDefault="00604A78" w:rsidP="00B8565C">
      <w:pPr>
        <w:spacing w:line="276" w:lineRule="auto"/>
        <w:ind w:firstLine="720"/>
        <w:jc w:val="both"/>
      </w:pPr>
    </w:p>
    <w:p w14:paraId="4C306EAC" w14:textId="1E7D5FCB" w:rsidR="00604A78" w:rsidRPr="00FF6087" w:rsidRDefault="00EF7DE2" w:rsidP="00B8565C">
      <w:pPr>
        <w:spacing w:line="276" w:lineRule="auto"/>
        <w:ind w:firstLine="720"/>
        <w:jc w:val="both"/>
      </w:pPr>
      <w:r w:rsidRPr="00EF7DE2">
        <w:t>rakstveida procesā izskatīja administratīvo lietu, kas ierosināta, pamatojoties uz</w:t>
      </w:r>
      <w:r>
        <w:t xml:space="preserve"> </w:t>
      </w:r>
      <w:r w:rsidR="0000258A">
        <w:t xml:space="preserve">[pers. A] </w:t>
      </w:r>
      <w:r w:rsidR="006B61ED" w:rsidRPr="006B61ED">
        <w:t xml:space="preserve">pieteikumu par Ministru kabineta 2015.gada 19.novembra rīkojuma Nr. 725 atzīšanu par prettiesisku, zaudējumu un </w:t>
      </w:r>
      <w:r w:rsidR="006B61ED">
        <w:t>nemantiskā</w:t>
      </w:r>
      <w:r w:rsidR="006B61ED" w:rsidRPr="006B61ED">
        <w:t xml:space="preserve"> </w:t>
      </w:r>
      <w:r w:rsidR="002F7A50">
        <w:t xml:space="preserve">(morālā) </w:t>
      </w:r>
      <w:r w:rsidR="006B61ED" w:rsidRPr="006B61ED">
        <w:t>kaitējuma atlīdzināšanu</w:t>
      </w:r>
      <w:r w:rsidR="00745715" w:rsidRPr="00745715">
        <w:t xml:space="preserve">, sakarā ar </w:t>
      </w:r>
      <w:r w:rsidR="006B61ED" w:rsidRPr="006B61ED">
        <w:t>Finanšu ministrijas kasācijas sūdzību par Administratīvās apgabaltiesas 2018.gada 13.augusta spriedumu</w:t>
      </w:r>
      <w:r w:rsidR="007F61F8" w:rsidRPr="00FF6087">
        <w:t>.</w:t>
      </w:r>
    </w:p>
    <w:p w14:paraId="79129FD6" w14:textId="77777777" w:rsidR="007F61F8" w:rsidRPr="00FF6087" w:rsidRDefault="007F61F8" w:rsidP="00B8565C">
      <w:pPr>
        <w:spacing w:line="276" w:lineRule="auto"/>
        <w:ind w:firstLine="720"/>
        <w:jc w:val="both"/>
      </w:pPr>
    </w:p>
    <w:p w14:paraId="5A8ACF66" w14:textId="77777777" w:rsidR="003047F5" w:rsidRPr="00FF6087" w:rsidRDefault="003047F5" w:rsidP="00B8565C">
      <w:pPr>
        <w:spacing w:line="276" w:lineRule="auto"/>
        <w:jc w:val="center"/>
        <w:rPr>
          <w:b/>
        </w:rPr>
      </w:pPr>
      <w:r w:rsidRPr="00FF6087">
        <w:rPr>
          <w:b/>
        </w:rPr>
        <w:t>Aprakstošā daļa</w:t>
      </w:r>
    </w:p>
    <w:p w14:paraId="1A43633C" w14:textId="77777777" w:rsidR="00604A78" w:rsidRPr="00FF6087" w:rsidRDefault="00604A78" w:rsidP="00B8565C">
      <w:pPr>
        <w:spacing w:line="276" w:lineRule="auto"/>
        <w:ind w:firstLine="720"/>
        <w:jc w:val="both"/>
      </w:pPr>
    </w:p>
    <w:p w14:paraId="2ACE0390" w14:textId="0D924826" w:rsidR="005C0026" w:rsidRDefault="00692049" w:rsidP="00B8565C">
      <w:pPr>
        <w:spacing w:line="276" w:lineRule="auto"/>
        <w:ind w:firstLine="720"/>
        <w:jc w:val="both"/>
      </w:pPr>
      <w:r w:rsidRPr="00FF6087">
        <w:t>[</w:t>
      </w:r>
      <w:r w:rsidR="00A610F7" w:rsidRPr="00FF6087">
        <w:t>1</w:t>
      </w:r>
      <w:r w:rsidRPr="00FF6087">
        <w:t xml:space="preserve">] </w:t>
      </w:r>
      <w:r w:rsidR="006C2C96">
        <w:t xml:space="preserve">Ministru kabinets ar 2015.gada 27.augusta rīkojumu Nr. 465 izveidoja Eiropas Savienības Revīzijas palātas locekļa amata pretendentu atlases komisiju (turpmāk – </w:t>
      </w:r>
      <w:r w:rsidR="00722BED">
        <w:t>K</w:t>
      </w:r>
      <w:r w:rsidR="006C2C96">
        <w:t xml:space="preserve">omisija) un uzdeva </w:t>
      </w:r>
      <w:r w:rsidR="00722BED">
        <w:t>K</w:t>
      </w:r>
      <w:r w:rsidR="006C2C96">
        <w:t>omisijai apstiprināt konkursa nolikumu un izvērtēt pretendentus.</w:t>
      </w:r>
    </w:p>
    <w:p w14:paraId="641C4256" w14:textId="6ECF5CF8" w:rsidR="006B61ED" w:rsidRDefault="006C2C96" w:rsidP="00B8565C">
      <w:pPr>
        <w:spacing w:line="276" w:lineRule="auto"/>
        <w:ind w:firstLine="720"/>
        <w:jc w:val="both"/>
      </w:pPr>
      <w:r>
        <w:t>Uz amatu pieteicās ar</w:t>
      </w:r>
      <w:r w:rsidR="00780253">
        <w:t>ī</w:t>
      </w:r>
      <w:r>
        <w:t xml:space="preserve"> pieteicēja</w:t>
      </w:r>
      <w:r w:rsidR="0000258A">
        <w:t xml:space="preserve"> [pers. A]</w:t>
      </w:r>
      <w:r>
        <w:t>.</w:t>
      </w:r>
    </w:p>
    <w:p w14:paraId="7BC8C222" w14:textId="01ABADDF" w:rsidR="006B61ED" w:rsidRDefault="006C2C96" w:rsidP="00B8565C">
      <w:pPr>
        <w:spacing w:line="276" w:lineRule="auto"/>
        <w:ind w:firstLine="720"/>
        <w:jc w:val="both"/>
      </w:pPr>
      <w:r>
        <w:t xml:space="preserve">Komisija ar 2015.gada 23.oktobra lēmumu apstiprināšanai amatā rekomendēja divus pretendentus šādā prioritārā secībā: 1) </w:t>
      </w:r>
      <w:r w:rsidR="0000258A">
        <w:t xml:space="preserve">[pers. B] </w:t>
      </w:r>
      <w:r>
        <w:t>(treš</w:t>
      </w:r>
      <w:r w:rsidR="00FF352E">
        <w:t>o</w:t>
      </w:r>
      <w:r>
        <w:t xml:space="preserve"> person</w:t>
      </w:r>
      <w:r w:rsidR="00FF352E">
        <w:t>u šajā lietā</w:t>
      </w:r>
      <w:r>
        <w:t>); 2) pieteicēju.</w:t>
      </w:r>
    </w:p>
    <w:p w14:paraId="6D978EB8" w14:textId="7C767F77" w:rsidR="006C2C96" w:rsidRDefault="006C2C96" w:rsidP="00B8565C">
      <w:pPr>
        <w:spacing w:line="276" w:lineRule="auto"/>
        <w:ind w:firstLine="720"/>
        <w:jc w:val="both"/>
      </w:pPr>
      <w:r>
        <w:lastRenderedPageBreak/>
        <w:t>Ministru kabinets</w:t>
      </w:r>
      <w:r w:rsidR="00780253">
        <w:t xml:space="preserve"> ar </w:t>
      </w:r>
      <w:r w:rsidR="00780253" w:rsidRPr="006B61ED">
        <w:t>2015.gada 19.novembra rīkojum</w:t>
      </w:r>
      <w:r w:rsidR="00780253">
        <w:t>u</w:t>
      </w:r>
      <w:r w:rsidR="00780253" w:rsidRPr="006B61ED">
        <w:t xml:space="preserve"> Nr. 725</w:t>
      </w:r>
      <w:r w:rsidR="00780253">
        <w:t xml:space="preserve"> apstiprināja trešās personas kandidatūru.</w:t>
      </w:r>
    </w:p>
    <w:p w14:paraId="6904EB2B" w14:textId="7CBEC309" w:rsidR="00780253" w:rsidRDefault="00780253" w:rsidP="00B8565C">
      <w:pPr>
        <w:spacing w:line="276" w:lineRule="auto"/>
        <w:ind w:firstLine="720"/>
        <w:jc w:val="both"/>
      </w:pPr>
    </w:p>
    <w:p w14:paraId="143C1971" w14:textId="0C8D0066" w:rsidR="00FF352E" w:rsidRDefault="00780253" w:rsidP="00B8565C">
      <w:pPr>
        <w:spacing w:line="276" w:lineRule="auto"/>
        <w:ind w:firstLine="720"/>
        <w:jc w:val="both"/>
      </w:pPr>
      <w:r>
        <w:t xml:space="preserve">[2] </w:t>
      </w:r>
      <w:r w:rsidR="006A5AB6">
        <w:t xml:space="preserve">Pieteicēja vērsās tiesā ar pieteikumu par Ministru kabineta </w:t>
      </w:r>
      <w:r w:rsidR="006A5AB6" w:rsidRPr="006B61ED">
        <w:t>2015.gada 19.novembra rīkojum</w:t>
      </w:r>
      <w:r w:rsidR="006A5AB6">
        <w:t>a</w:t>
      </w:r>
      <w:r w:rsidR="006A5AB6" w:rsidRPr="006B61ED">
        <w:t xml:space="preserve"> Nr. 725</w:t>
      </w:r>
      <w:r w:rsidR="006A5AB6">
        <w:t xml:space="preserve"> atzīšanu par prettiesisku, kā arī </w:t>
      </w:r>
      <w:r w:rsidR="006A5AB6" w:rsidRPr="006B61ED">
        <w:t xml:space="preserve">zaudējumu un </w:t>
      </w:r>
      <w:r w:rsidR="006A5AB6">
        <w:t>nemantiskā</w:t>
      </w:r>
      <w:r w:rsidR="006A5AB6" w:rsidRPr="006B61ED">
        <w:t xml:space="preserve"> </w:t>
      </w:r>
      <w:r w:rsidR="002F7A50">
        <w:t xml:space="preserve">(morālā) </w:t>
      </w:r>
      <w:r w:rsidR="006A5AB6" w:rsidRPr="006B61ED">
        <w:t>kaitējuma atlīdzināšanu</w:t>
      </w:r>
      <w:r w:rsidR="006A5AB6">
        <w:t xml:space="preserve">, bet ar Administratīvās rajona tiesas 2016.gada 21.jūnija spriedumu pieteikums noraidīts. Izskatot lietu sakarā ar pieteicējas apelācijas sūdzību, Administratīvā apgabaltiesa </w:t>
      </w:r>
      <w:r w:rsidR="00FF352E">
        <w:t xml:space="preserve">ar </w:t>
      </w:r>
      <w:r w:rsidR="006A5AB6">
        <w:t>2017.gada 12.maij</w:t>
      </w:r>
      <w:r w:rsidR="00FF352E">
        <w:t>a lēmumu</w:t>
      </w:r>
      <w:r w:rsidR="006A5AB6">
        <w:t xml:space="preserve"> izbeidza</w:t>
      </w:r>
      <w:r w:rsidR="00FF352E">
        <w:t xml:space="preserve"> lietā</w:t>
      </w:r>
      <w:r w:rsidR="006A5AB6">
        <w:t xml:space="preserve"> tiesvedību, uzskatot, ka pieteikums nav izskatāms administratīvā procesa kārtībā. Taču </w:t>
      </w:r>
      <w:r w:rsidR="00FF352E">
        <w:t xml:space="preserve">Senāts ar 2017.gada 13.oktobra lēmumu šo apgabaltiesas lēmumu atcēla daļā par </w:t>
      </w:r>
      <w:r w:rsidR="00722BED">
        <w:t>K</w:t>
      </w:r>
      <w:r w:rsidR="00FF352E">
        <w:t xml:space="preserve">omisijas 2015.gada 23.oktobra lēmuma tiesiskumu, zaudējumu un nemantiskā kaitējuma atlīdzināšanu un nodeva lietu </w:t>
      </w:r>
      <w:r w:rsidR="00CA272A">
        <w:t xml:space="preserve">šajā daļā </w:t>
      </w:r>
      <w:r w:rsidR="00FF352E">
        <w:t>apgabaltiesai jaunai izskatīšanai.</w:t>
      </w:r>
    </w:p>
    <w:p w14:paraId="7DD787F0" w14:textId="77777777" w:rsidR="00FF352E" w:rsidRDefault="00FF352E" w:rsidP="00B8565C">
      <w:pPr>
        <w:spacing w:line="276" w:lineRule="auto"/>
        <w:ind w:firstLine="720"/>
        <w:jc w:val="both"/>
      </w:pPr>
    </w:p>
    <w:p w14:paraId="362399DF" w14:textId="0F7FBE0C" w:rsidR="00FF352E" w:rsidRDefault="00FF352E" w:rsidP="00B8565C">
      <w:pPr>
        <w:spacing w:line="276" w:lineRule="auto"/>
        <w:ind w:firstLine="720"/>
        <w:jc w:val="both"/>
      </w:pPr>
      <w:r>
        <w:t xml:space="preserve">[3] Izskatot lietu apelācijas kārtībā atkārtoti, Administratīvā apgabaltiesa ar 2018.gada 13.augusta spriedumu daļēji apmierināja pieteicējas pieteikumu. Tā atzina par prettiesisku </w:t>
      </w:r>
      <w:r w:rsidR="00722BED">
        <w:t>K</w:t>
      </w:r>
      <w:r>
        <w:t xml:space="preserve">omisijas 2015.gada 23.oktobra lēmumu, kā arī uzlika Latvijas Republikai pienākumu atlīdzināt pieteicējai nemantisko kaitējumu 1 </w:t>
      </w:r>
      <w:r w:rsidRPr="00FF352E">
        <w:rPr>
          <w:i/>
          <w:iCs/>
        </w:rPr>
        <w:t>euro</w:t>
      </w:r>
      <w:r>
        <w:t xml:space="preserve"> un zaudējumus </w:t>
      </w:r>
      <w:r w:rsidRPr="00FF352E">
        <w:t xml:space="preserve">267,51 </w:t>
      </w:r>
      <w:r w:rsidRPr="00FF352E">
        <w:rPr>
          <w:i/>
          <w:iCs/>
        </w:rPr>
        <w:t>euro</w:t>
      </w:r>
      <w:r w:rsidRPr="00FF352E">
        <w:t>.</w:t>
      </w:r>
      <w:r>
        <w:t xml:space="preserve"> Pārējā daļā pieteikums par atlīdzinājumu noraidīts.</w:t>
      </w:r>
    </w:p>
    <w:p w14:paraId="017A4C20" w14:textId="38033492" w:rsidR="00FF352E" w:rsidRDefault="00FF352E" w:rsidP="00B8565C">
      <w:pPr>
        <w:spacing w:line="276" w:lineRule="auto"/>
        <w:ind w:firstLine="720"/>
        <w:jc w:val="both"/>
      </w:pPr>
      <w:r>
        <w:t>Apgabaltiesas spriedumā norādīti turpmāk minētie apsvērumi.</w:t>
      </w:r>
    </w:p>
    <w:p w14:paraId="6E04A29F" w14:textId="0C0F7FCB" w:rsidR="00FF352E" w:rsidRDefault="00FF352E" w:rsidP="00B8565C">
      <w:pPr>
        <w:spacing w:line="276" w:lineRule="auto"/>
        <w:ind w:firstLine="720"/>
        <w:jc w:val="both"/>
      </w:pPr>
      <w:r>
        <w:t xml:space="preserve">[3.1] </w:t>
      </w:r>
      <w:r w:rsidR="000D33F9">
        <w:t>Līgums par Eiropas Savienības darbību nosaka divas pamatprasības, ka</w:t>
      </w:r>
      <w:r w:rsidR="0009235C">
        <w:t xml:space="preserve">m </w:t>
      </w:r>
      <w:r w:rsidR="000D33F9">
        <w:t>ir nozīme Eiropas Savienības Revīzijas palātas locekļa izvēlē: 1) kandidāts darbojies vai darbojas neatkarīgā revīzijas iestādē vai ir īpaši kvalificēts šim amatam; 2) nav šaubu par kandidāt</w:t>
      </w:r>
      <w:r w:rsidR="001E0759">
        <w:t>a</w:t>
      </w:r>
      <w:r w:rsidR="000D33F9">
        <w:t xml:space="preserve"> spēju pildīt pienākumus objektīvi un neatkarīgi. Līgums sīkāk nereglamentē amata pretendentu atlases procedūru nacionālajā līmenī, no kā iziet, ka kandidāta izvēlē nav izslēgti arī politiski apsvērumi, proti, ir pilnībā iespējams, ka līdztekus kandidāta profesionālo kritēriju izvērtēšanai valsts pieņem savu lēmumu, balstoties arī uz politiskiem apsvērumiem.</w:t>
      </w:r>
    </w:p>
    <w:p w14:paraId="209D9D76" w14:textId="17923861" w:rsidR="000D33F9" w:rsidRDefault="000D33F9" w:rsidP="00B8565C">
      <w:pPr>
        <w:spacing w:line="276" w:lineRule="auto"/>
        <w:ind w:firstLine="720"/>
        <w:jc w:val="both"/>
      </w:pPr>
      <w:r>
        <w:t xml:space="preserve">[3.2] Latvijā nav normatīvā akta, kas regulētu </w:t>
      </w:r>
      <w:r w:rsidRPr="000D33F9">
        <w:t>Revīzijas palātas locekļa atlasi.</w:t>
      </w:r>
      <w:r w:rsidR="0009235C">
        <w:t xml:space="preserve"> Ministru kabinets ir izvēlējies kandidāta atlases procedūru īstenot divās savstarpēji nodalītās stadijās. Pirmajā stadijā Finanšu ministrijas (turpmāk – ministrija) līmenī tika organizēts atklāts konkurss, izveidota </w:t>
      </w:r>
      <w:r w:rsidR="00722BED">
        <w:t>K</w:t>
      </w:r>
      <w:r w:rsidR="0009235C">
        <w:t xml:space="preserve">omisija, apstiprināts nolikums, kurā tika noteikti pretendentu vērtēšanas kritēriji. Komisija ir izvērtējusi pretendentu atbilstību profesionālajiem nosacījumiem, un šī stadija ir noslēgusies ar </w:t>
      </w:r>
      <w:r w:rsidR="00722BED">
        <w:t>K</w:t>
      </w:r>
      <w:r w:rsidR="0009235C">
        <w:t>omisijas lēmumu ieteikt trešās personas kandidatūru kā Latvijas pārstāvi Revīzijas palātā. Otrajā stadijā Ministru kabinets ir lēmis par trešās personas atbilstību Revīzijas palātas locekļa amatam, balstoties uz politiskiem apsvērumiem par kandidatūras atbilstību. V</w:t>
      </w:r>
      <w:r w:rsidR="00746442">
        <w:t>ienlaikus, v</w:t>
      </w:r>
      <w:r w:rsidR="0009235C">
        <w:t xml:space="preserve">alstij </w:t>
      </w:r>
      <w:r w:rsidR="00B906D6">
        <w:t xml:space="preserve">reiz </w:t>
      </w:r>
      <w:r w:rsidR="0009235C">
        <w:t xml:space="preserve">izvēloties kandidātu meklēšanu atklātā konkursā, katram pretendentam ir tiesības uz tādu </w:t>
      </w:r>
      <w:r w:rsidR="00B74B8D">
        <w:t>procesu, kurā netiek pārkāpts patvaļas aizlieguma princips un atšķirīgas attieksmes aizlieguma princips, novērtē</w:t>
      </w:r>
      <w:r w:rsidR="009448A2">
        <w:t>šana</w:t>
      </w:r>
      <w:r w:rsidR="00B74B8D">
        <w:t xml:space="preserve"> </w:t>
      </w:r>
      <w:r w:rsidR="009448A2">
        <w:t>no</w:t>
      </w:r>
      <w:r w:rsidR="00B74B8D">
        <w:t xml:space="preserve">tiek pēc tādiem pašiem kritērijiem kā pārējiem pretendentiem un nav pieļautas novērtējuma un lietderības apsvērumu kļūdas. Līdz ar to tiesas kontrolei </w:t>
      </w:r>
      <w:r w:rsidR="0009235C">
        <w:t>ir pakļaut</w:t>
      </w:r>
      <w:r w:rsidR="00B906D6">
        <w:t>s</w:t>
      </w:r>
      <w:r w:rsidR="0009235C">
        <w:t xml:space="preserve"> pretendentu atlases proces</w:t>
      </w:r>
      <w:r w:rsidR="00B906D6">
        <w:t>s</w:t>
      </w:r>
      <w:r w:rsidR="00746442">
        <w:t>, kur</w:t>
      </w:r>
      <w:r w:rsidR="00B906D6">
        <w:t>š</w:t>
      </w:r>
      <w:r w:rsidR="0009235C">
        <w:t xml:space="preserve"> ir noslē</w:t>
      </w:r>
      <w:r w:rsidR="00B906D6">
        <w:t>dz</w:t>
      </w:r>
      <w:r w:rsidR="0009235C">
        <w:t xml:space="preserve">ies ar </w:t>
      </w:r>
      <w:r w:rsidR="00722BED">
        <w:t>K</w:t>
      </w:r>
      <w:r w:rsidR="0009235C">
        <w:t>omisijas 2015.gada 23.oktobra lēmumu.</w:t>
      </w:r>
    </w:p>
    <w:p w14:paraId="7E2152CD" w14:textId="781B19AE" w:rsidR="00C504DF" w:rsidRDefault="00746442" w:rsidP="00B8565C">
      <w:pPr>
        <w:spacing w:line="276" w:lineRule="auto"/>
        <w:ind w:firstLine="720"/>
        <w:jc w:val="both"/>
      </w:pPr>
      <w:r>
        <w:t xml:space="preserve">[3.3] </w:t>
      </w:r>
      <w:r w:rsidR="00B906D6">
        <w:t xml:space="preserve">Atbilstoši Ministru kabineta noteiktajam konkursa nolikums bija jāapstiprina </w:t>
      </w:r>
      <w:r w:rsidR="00722BED">
        <w:t>K</w:t>
      </w:r>
      <w:r w:rsidR="00B906D6">
        <w:t xml:space="preserve">omisijai, </w:t>
      </w:r>
      <w:r w:rsidR="003439A7">
        <w:t>bet t</w:t>
      </w:r>
      <w:r w:rsidR="00B906D6">
        <w:t xml:space="preserve">as nav noticis, jo nolikums nesatur </w:t>
      </w:r>
      <w:r w:rsidR="00722BED">
        <w:t>K</w:t>
      </w:r>
      <w:r w:rsidR="00B906D6">
        <w:t xml:space="preserve">omisijas locekļu parakstus. Lietā nav pierādījumu, ka nolikums bija saskaņots ar visiem </w:t>
      </w:r>
      <w:r w:rsidR="00722BED">
        <w:t>K</w:t>
      </w:r>
      <w:r w:rsidR="00B906D6">
        <w:t xml:space="preserve">omisijas locekļiem un ka visi </w:t>
      </w:r>
      <w:r w:rsidR="00722BED">
        <w:t>K</w:t>
      </w:r>
      <w:r w:rsidR="00B906D6">
        <w:t>omisijas locekļi to bija apstiprinājuši.</w:t>
      </w:r>
      <w:r w:rsidR="00B906D6" w:rsidRPr="00B906D6">
        <w:t xml:space="preserve"> </w:t>
      </w:r>
      <w:r w:rsidR="00B906D6">
        <w:t>Nolikumu 2015.gada 8.septembrī apstiprinājusi ministrijas administrācijas vadītāja</w:t>
      </w:r>
      <w:r w:rsidR="0000258A">
        <w:t xml:space="preserve"> [pers. C]</w:t>
      </w:r>
      <w:r w:rsidR="00B906D6">
        <w:t xml:space="preserve">, kura rīkojusies valsts sekretāres vietā. </w:t>
      </w:r>
      <w:r w:rsidR="00C504DF">
        <w:t xml:space="preserve">Līdz ar to ministrija pārkāpusi savas pilnvaras, un nolikuma apstiprināšanas procedūra ir prettiesiska, pretēja Ministru kabineta 2015.gada 27.augusta rīkojuma Nr. 465 3.punktā noteiktajam. Turklāt </w:t>
      </w:r>
      <w:r w:rsidR="00C504DF">
        <w:lastRenderedPageBreak/>
        <w:t xml:space="preserve">ministrija jau 2015.gada 1.septembrī (septiņas dienas pirms nolikuma apstiprināšanas) ir publicējusi paziņojumu par konkursu un pretendentiem izvirzītajām prasībām. Tātad tieši ministrija ir noteikusi prasības, kuras vajadzēja noteikt un apstiprināt </w:t>
      </w:r>
      <w:r w:rsidR="00722BED">
        <w:t>K</w:t>
      </w:r>
      <w:r w:rsidR="00C504DF">
        <w:t xml:space="preserve">omisijai, turklāt tās noteiktas pirms nolikuma izstrādāšanas, apspriešanas un apstiprināšanas. Tas savukārt nozīmē, ka </w:t>
      </w:r>
      <w:r w:rsidR="00722BED">
        <w:t>K</w:t>
      </w:r>
      <w:r w:rsidR="00C504DF">
        <w:t xml:space="preserve">omisijai nebija iespējams tās koriģēt. Minētais liek apšaubīt taisnīgu atlasi un rada šaubas </w:t>
      </w:r>
      <w:r w:rsidR="00373877">
        <w:t>par to, ka nolikums sastādīts vienas personas interesēs. Tādējādi konstatējams būtisks konkursa norises procesuāls pārkāpums, kura dēļ konkursa iznākums atzīstams par prettiesisku. Nav izšķirošas nozīmes tam, ka pretendentu pieteikumi iesniegti pēc nolikuma apstiprināšanas, jo ministrijai varēja būt zināms izvēlētais pretendents.</w:t>
      </w:r>
    </w:p>
    <w:p w14:paraId="60C387FE" w14:textId="77742A8D" w:rsidR="00373877" w:rsidRDefault="00373877" w:rsidP="00B8565C">
      <w:pPr>
        <w:spacing w:line="276" w:lineRule="auto"/>
        <w:ind w:firstLine="720"/>
        <w:jc w:val="both"/>
      </w:pPr>
      <w:r>
        <w:t>[3.4]</w:t>
      </w:r>
      <w:r w:rsidR="00482F5C">
        <w:t> </w:t>
      </w:r>
      <w:r w:rsidR="002F7A50">
        <w:t xml:space="preserve">Tā kā konstatējams </w:t>
      </w:r>
      <w:r w:rsidR="00722BED">
        <w:t>K</w:t>
      </w:r>
      <w:r w:rsidR="002F7A50">
        <w:t xml:space="preserve">omisijas </w:t>
      </w:r>
      <w:r w:rsidR="002F7A50" w:rsidRPr="002F7A50">
        <w:t>2015.gada 23.oktobra lēmuma prettiesiskums</w:t>
      </w:r>
      <w:r w:rsidR="002F7A50">
        <w:t xml:space="preserve">, pieteicējai par advokāta sniegtajiem juridiskajiem pakalpojumiem </w:t>
      </w:r>
      <w:r w:rsidR="009356B4">
        <w:t xml:space="preserve">saskaņā ar Ministru kabineta 2011.gada </w:t>
      </w:r>
      <w:r w:rsidR="003D4D3F">
        <w:t xml:space="preserve">8.novembra </w:t>
      </w:r>
      <w:r w:rsidR="009356B4">
        <w:t xml:space="preserve">noteikumiem Nr. 859 „Noteikumi par privātpersonai atlīdzināmo juridiskās palīdzības izmaksu maksimālo apmēru” </w:t>
      </w:r>
      <w:r w:rsidR="002F7A50">
        <w:t xml:space="preserve">atlīdzināmi zaudējumi 267,51 </w:t>
      </w:r>
      <w:r w:rsidR="002F7A50" w:rsidRPr="002F7A50">
        <w:rPr>
          <w:i/>
          <w:iCs/>
        </w:rPr>
        <w:t>euro</w:t>
      </w:r>
      <w:r w:rsidR="002F7A50">
        <w:t>.</w:t>
      </w:r>
    </w:p>
    <w:p w14:paraId="1AE58851" w14:textId="343F608D" w:rsidR="00746442" w:rsidRDefault="002F7A50" w:rsidP="00B8565C">
      <w:pPr>
        <w:spacing w:line="276" w:lineRule="auto"/>
        <w:ind w:firstLine="720"/>
        <w:jc w:val="both"/>
      </w:pPr>
      <w:r>
        <w:t>[3.5] Lietā ir aizskartas pieteicējas tiesības uz vienlīdzīgu piekļuvi amatiem, kas ir vērtējams kā būtisks pieteicēja</w:t>
      </w:r>
      <w:r w:rsidR="009356B4">
        <w:t>s</w:t>
      </w:r>
      <w:r>
        <w:t xml:space="preserve"> tiesību aizskārums un ir pamats nemantiskā (morālā) kaitējuma atlīdzinājumam. Tā kā konstatējams būtisks procesuāls pārkāpums, atlīdzinājums nosakāms naudā. Tāpat atlīdzinājumam ir jāsniedz gandarījums personai, kuras tiesības ir tikušas aizskartas, un jāattur iestāde no līdzīgu aizskārumu izdarīšanas. Konkrētajā gadījumā morālā kaitējuma aizskāruma apmērs būtu nosakāms lielāks, bet ņemot vērā, ka pieteicēja morālā kaitējuma aizskārumu ir novērtējusi ar 1 </w:t>
      </w:r>
      <w:r w:rsidRPr="002F7A50">
        <w:rPr>
          <w:i/>
          <w:iCs/>
        </w:rPr>
        <w:t>euro</w:t>
      </w:r>
      <w:r>
        <w:t>, apgabaltiesai nav pamata noteikt lielāku atlīdzinājumu, nekā to lūdz pieteicēja.</w:t>
      </w:r>
    </w:p>
    <w:p w14:paraId="7E67E121" w14:textId="72349C02" w:rsidR="009356B4" w:rsidRDefault="009356B4" w:rsidP="00B8565C">
      <w:pPr>
        <w:spacing w:line="276" w:lineRule="auto"/>
        <w:ind w:firstLine="720"/>
        <w:jc w:val="both"/>
      </w:pPr>
    </w:p>
    <w:p w14:paraId="6751DDA7" w14:textId="3949E127" w:rsidR="009356B4" w:rsidRDefault="009356B4" w:rsidP="00B8565C">
      <w:pPr>
        <w:spacing w:line="276" w:lineRule="auto"/>
        <w:ind w:firstLine="720"/>
        <w:jc w:val="both"/>
      </w:pPr>
      <w:r>
        <w:t>[4] Finanšu ministrija par spriedumu iesniegusi kasācijas sūdzību, kurā norāda turpmāk minētos iebildumus.</w:t>
      </w:r>
    </w:p>
    <w:p w14:paraId="624F5CF3" w14:textId="69C7615D" w:rsidR="009356B4" w:rsidRDefault="009356B4" w:rsidP="00B8565C">
      <w:pPr>
        <w:spacing w:line="276" w:lineRule="auto"/>
        <w:ind w:firstLine="720"/>
        <w:jc w:val="both"/>
      </w:pPr>
      <w:r>
        <w:t xml:space="preserve">[4.1] </w:t>
      </w:r>
      <w:r w:rsidR="00393263">
        <w:t xml:space="preserve">Apgabaltiesa nepareizi interpretējusi Ministru kabineta 2015.gada 27.augusta rīkojuma Nr. 465 3. un 4.punktu. Tiesa to uztvērusi sašaurināti, uzskatot, ka bija jābūt </w:t>
      </w:r>
      <w:r w:rsidR="00722BED">
        <w:t>K</w:t>
      </w:r>
      <w:r w:rsidR="00393263">
        <w:t xml:space="preserve">omisijas sēdes protokolam vai nolikumam ar </w:t>
      </w:r>
      <w:r w:rsidR="009C636B">
        <w:t>K</w:t>
      </w:r>
      <w:r w:rsidR="00393263">
        <w:t>omisijas locekļu parakstiem. Taču šāda prasība nav paredzēta Ministru kabineta rīkojumā</w:t>
      </w:r>
      <w:r w:rsidR="008D0182">
        <w:t xml:space="preserve">, un tiesa nav norādījusi citu normu, no kuras šāda prasība izrietētu. Ministrija uzskata, ka nolikums apstiprināts atbilstoši Valsts pārvaldes iekārtas likumam, jo </w:t>
      </w:r>
      <w:r w:rsidR="00722BED">
        <w:t>K</w:t>
      </w:r>
      <w:r w:rsidR="008D0182">
        <w:t xml:space="preserve">omisija atrodas hierarhiskā padotībā ministrijai. Tas nav pretrunā ar apstākli, ka ministrijas izstrādātais nolikuma projekts tika saskaņots ar </w:t>
      </w:r>
      <w:r w:rsidR="00722BED">
        <w:t>K</w:t>
      </w:r>
      <w:r w:rsidR="008D0182">
        <w:t>omisijas locekļiem.</w:t>
      </w:r>
      <w:r w:rsidR="00ED0F05">
        <w:t xml:space="preserve"> Līdz ar to nav pareizs tiesas secinājums, ka </w:t>
      </w:r>
      <w:r w:rsidR="00722BED">
        <w:t>K</w:t>
      </w:r>
      <w:r w:rsidR="00ED0F05">
        <w:t xml:space="preserve">omisija nevarēja ietekmēt konkursa nolikumā ietvertos vērtēšanas kritērijus. Mūsdienu komunikācijā arvien vairāk tiek izmantota elektroniskā saziņa, tostarp saskaņojot dažādus projektus. Īpaši svarīgi tas ir gadījumos, kad </w:t>
      </w:r>
      <w:r w:rsidR="009C636B">
        <w:t>K</w:t>
      </w:r>
      <w:r w:rsidR="00ED0F05">
        <w:t>omisijas sastāvā ir augstas amatpersonas no dažādām institūcijām.</w:t>
      </w:r>
    </w:p>
    <w:p w14:paraId="6DF281E5" w14:textId="17804B98" w:rsidR="00424650" w:rsidRDefault="00424650" w:rsidP="00B8565C">
      <w:pPr>
        <w:spacing w:line="276" w:lineRule="auto"/>
        <w:ind w:firstLine="720"/>
        <w:jc w:val="both"/>
      </w:pPr>
      <w:r>
        <w:t xml:space="preserve">[4.2] Tiesa nav piemērojusi Administratīvā procesa likuma 107.panta ceturto daļu un 150.panta ceturto daļu. Ministrijas pārstāves paustais tiesas sēdē, ka </w:t>
      </w:r>
      <w:r w:rsidR="00722BED">
        <w:t>K</w:t>
      </w:r>
      <w:r>
        <w:t>omisija nolikumu ir saskaņojusi, netika apšaubīts nevienā no tiesu instancēm. Apgabaltiesa arī neizrādīja nekādu interesi par šo apstākli. Tātad ministrijai bija pamats paļauties, ka lietā par to nav strīda. Ja apgabaltiesa plānoja šim apstāklim piešķirt tik lielu nozīmi, tai vajadzēja uz to norādīt un pieprasīt papildu informāciju no ministrijas par šiem apstākļiem, nevis motivēt spriedumu ar pierādījumu neesību.</w:t>
      </w:r>
    </w:p>
    <w:p w14:paraId="5F9F5139" w14:textId="4D499D9C" w:rsidR="00ED0F05" w:rsidRDefault="00424650" w:rsidP="00B8565C">
      <w:pPr>
        <w:spacing w:line="276" w:lineRule="auto"/>
        <w:ind w:firstLine="720"/>
        <w:jc w:val="both"/>
      </w:pPr>
      <w:r>
        <w:t xml:space="preserve">[4.3] Tiesas pieņēmumi, ka ministrija, nevis </w:t>
      </w:r>
      <w:r w:rsidR="009C636B">
        <w:t>K</w:t>
      </w:r>
      <w:r>
        <w:t xml:space="preserve">omisija ir noteikusi pretendentiem izvirzāmās prasības un ka </w:t>
      </w:r>
      <w:r w:rsidR="009C636B">
        <w:t>K</w:t>
      </w:r>
      <w:r>
        <w:t>omisijai nebija iespējams šīs prasības koriģēt, ir tiesas pašas interpretācija par lietas faktiskajiem apstākļiem, kas nav pamatota ne ar vienu pierādījumu. Tiesa atsaukusies uz spriedumiem lietā</w:t>
      </w:r>
      <w:r w:rsidR="00D02A93">
        <w:t xml:space="preserve">s Nr. SKA-136/2007 un Nr. SKA-29/2016, taču abās </w:t>
      </w:r>
      <w:r w:rsidR="00D02A93">
        <w:lastRenderedPageBreak/>
        <w:t xml:space="preserve">lietās pastāv būtiskas atšķirības no šīs lietas. Pirmkārt, minētās lietas bija saistītas ar dažādu starplēmumu pieņemšanu administratīvā procesa ietvaros, bet šajā lietā Ministru kabinets pieņēma politisku lēmumu. Otrkārt, </w:t>
      </w:r>
      <w:r w:rsidR="00D854CD">
        <w:t xml:space="preserve">minētajās lietās </w:t>
      </w:r>
      <w:r w:rsidR="00D02A93">
        <w:t>prasības pretendentiem būtībā tika noteiktas jau pēc pretendentu pieteikšanās termiņa, bet šajā lietā vērtēšanas kritēriji noteikti pirms pretendentu pieteikšanās termiņa un visi pretendentu pieteikumi iesniegti pēc nolikuma apstiprināšanas. Tādējādi arī šajā gadījumā tiesas šaubas par valsts pārvaldes objektivitāti nav balstītas konkrētos pierādījumos, bet tikai pieņēmumos. Kandidātu vērtēšana notika atbilstoši nolikumā iekļautajiem pretendentu vērtēšanas kritērijiem, nevis sludinājuma prasībām.</w:t>
      </w:r>
      <w:r w:rsidR="004E1512">
        <w:t xml:space="preserve"> Konkurss bija jāizsludina ministrijai, un ministrija to arī izdarīja.</w:t>
      </w:r>
      <w:r w:rsidR="00D854CD">
        <w:t xml:space="preserve"> Nolikums bija publiski pieejams ministrijas mājaslapā kopā ar sludinājumu.</w:t>
      </w:r>
    </w:p>
    <w:p w14:paraId="404C7D69" w14:textId="457E1C61" w:rsidR="00ED0F05" w:rsidRDefault="00D854CD" w:rsidP="00B8565C">
      <w:pPr>
        <w:spacing w:line="276" w:lineRule="auto"/>
        <w:ind w:firstLine="720"/>
        <w:jc w:val="both"/>
      </w:pPr>
      <w:r>
        <w:t xml:space="preserve">[4.4] </w:t>
      </w:r>
      <w:r w:rsidR="00D43569">
        <w:t>T</w:t>
      </w:r>
      <w:r>
        <w:t xml:space="preserve">iesa pārkāpusi Administratīvā procesa likumā noteikto kompetenci. </w:t>
      </w:r>
      <w:r w:rsidR="009C636B">
        <w:t xml:space="preserve">Komisijas </w:t>
      </w:r>
      <w:r>
        <w:t xml:space="preserve">slēdziens par kāda pretendenta atbilstību </w:t>
      </w:r>
      <w:r w:rsidR="00BC28CF">
        <w:t>Līguma par Eiropas Savienības darbību 286.panta pirmajai daļai nav iestādes faktiskā rīcība vai pat starplēmums Administratīvā procesa likuma izpratnē, jo gala lēmuma pieņēmējs ir Eiropas Savienības Padome. Tiesa kļūdaini uzskata, ka Ministru kabinets ar savu rīkojumu izsludināja atklātu konkursu</w:t>
      </w:r>
      <w:r w:rsidR="00A029C7">
        <w:t>, jo to darīja ministrija</w:t>
      </w:r>
      <w:r w:rsidR="00BC28CF">
        <w:t xml:space="preserve">. Ministrijas vērtējumā attiecīgais rīkojums ir pārvaldes lēmums, ar kuru tiek regulētas tiesiskās attiecības valsts pārvaldes ietvaros. </w:t>
      </w:r>
      <w:r w:rsidR="00A029C7">
        <w:t xml:space="preserve">Turklāt </w:t>
      </w:r>
      <w:r w:rsidR="00BC28CF">
        <w:t>Ministru kabinets jautājumu par Latvijas kandidāta izvirzīšanu Revīzijas palātai skatīja vairākkārt un bija informēts par pieteicējas iebildumiem, tomēr nav konstatējis nek</w:t>
      </w:r>
      <w:r w:rsidR="003F0C66">
        <w:t xml:space="preserve">ādas prettiesiskas darbības </w:t>
      </w:r>
      <w:r w:rsidR="009C636B">
        <w:t>K</w:t>
      </w:r>
      <w:r w:rsidR="003F0C66">
        <w:t xml:space="preserve">omisijas darbā. Tādi iebildumi nav saņemti arī no Saeimas, kuras pārstāvis bija </w:t>
      </w:r>
      <w:r w:rsidR="009C636B">
        <w:t>K</w:t>
      </w:r>
      <w:r w:rsidR="003F0C66">
        <w:t>omisijas sastāvā. Līdz ar to nav pamata secināt, ka konkursa nolikuma apstiprināts prettiesiski, un ministrija uzskata, ka, vērtējot konkursa nolikuma apstiprināšanas tiesiskumu, apgabaltiesa pārkāpa savu kompetenci.</w:t>
      </w:r>
    </w:p>
    <w:p w14:paraId="560721E7" w14:textId="6AAC8DA2" w:rsidR="00D854CD" w:rsidRDefault="00D854CD" w:rsidP="00B8565C">
      <w:pPr>
        <w:spacing w:line="276" w:lineRule="auto"/>
        <w:ind w:firstLine="720"/>
        <w:jc w:val="both"/>
      </w:pPr>
    </w:p>
    <w:p w14:paraId="78C25D36" w14:textId="156A85C8" w:rsidR="00D854CD" w:rsidRPr="00A17CF7" w:rsidRDefault="003F0C66" w:rsidP="00B8565C">
      <w:pPr>
        <w:spacing w:line="276" w:lineRule="auto"/>
        <w:ind w:firstLine="720"/>
        <w:jc w:val="both"/>
      </w:pPr>
      <w:r>
        <w:t xml:space="preserve">[5] Pieteicēja paskaidrojumā norāda, ka valsts pārvaldē lēmumu pieņemšanas procesam jābūt pārskatāmam, kontrolētam un dokumentētam. </w:t>
      </w:r>
      <w:r w:rsidR="0016240A">
        <w:t xml:space="preserve">Nav pamata apgalvot, ka </w:t>
      </w:r>
      <w:r w:rsidR="009C636B">
        <w:t>K</w:t>
      </w:r>
      <w:r w:rsidR="0016240A">
        <w:t>omisija bija padota ministrijai.</w:t>
      </w:r>
      <w:r w:rsidR="0016240A" w:rsidRPr="0016240A">
        <w:t xml:space="preserve"> </w:t>
      </w:r>
      <w:r w:rsidR="0016240A">
        <w:t xml:space="preserve">Valsts pārvaldē koleģiāli lēmumi tiek pieņemti sēdēs un balsojot. Nav arī pierādījumu tam, ka nolikuma projekts vispār tika saskaņots ar </w:t>
      </w:r>
      <w:r w:rsidR="009C636B">
        <w:t>K</w:t>
      </w:r>
      <w:r w:rsidR="0016240A">
        <w:t>omisijas locekļiem. Turklāt elektroniskai sarakstei nav dokumenta spēka.</w:t>
      </w:r>
      <w:r w:rsidR="00111810">
        <w:t xml:space="preserve"> Nav pieņemams, ka vērtēšanas kritēriji tiek apstiprināti tikai pēc prasību publiskošanas. Tāpat konkursa gaitā bija arī citi pārkāpumi, ne tikai prettiesiskais nolikuma apstiprināšanas process. Līdz ar to pieteicēja lūdz neierosināt kasācijas tiesvedību.</w:t>
      </w:r>
    </w:p>
    <w:p w14:paraId="12D2F3BA" w14:textId="77777777" w:rsidR="00D41210" w:rsidRPr="00745715" w:rsidRDefault="00D41210" w:rsidP="00B8565C">
      <w:pPr>
        <w:spacing w:line="276" w:lineRule="auto"/>
        <w:ind w:firstLine="720"/>
        <w:jc w:val="both"/>
      </w:pPr>
    </w:p>
    <w:p w14:paraId="41DCDAA5" w14:textId="77777777" w:rsidR="003047F5" w:rsidRPr="00FF6087" w:rsidRDefault="003047F5" w:rsidP="00B8565C">
      <w:pPr>
        <w:spacing w:line="276" w:lineRule="auto"/>
        <w:jc w:val="center"/>
        <w:rPr>
          <w:b/>
        </w:rPr>
      </w:pPr>
      <w:r w:rsidRPr="00FF6087">
        <w:rPr>
          <w:b/>
        </w:rPr>
        <w:t>Motīvu daļa</w:t>
      </w:r>
    </w:p>
    <w:p w14:paraId="50BCCEFF" w14:textId="77777777" w:rsidR="006D4E60" w:rsidRDefault="006D4E60" w:rsidP="00B8565C">
      <w:pPr>
        <w:spacing w:line="276" w:lineRule="auto"/>
        <w:ind w:firstLine="720"/>
        <w:jc w:val="both"/>
      </w:pPr>
    </w:p>
    <w:p w14:paraId="04FD7410" w14:textId="74218DEF" w:rsidR="00003351" w:rsidRPr="00F92335" w:rsidRDefault="00375252" w:rsidP="00B8565C">
      <w:pPr>
        <w:spacing w:line="276" w:lineRule="auto"/>
        <w:ind w:firstLine="720"/>
        <w:jc w:val="both"/>
        <w:rPr>
          <w:i/>
          <w:iCs/>
        </w:rPr>
      </w:pPr>
      <w:r>
        <w:t>[</w:t>
      </w:r>
      <w:r w:rsidR="00111810">
        <w:t>6</w:t>
      </w:r>
      <w:r>
        <w:t>]</w:t>
      </w:r>
      <w:r w:rsidR="00010960">
        <w:t xml:space="preserve"> </w:t>
      </w:r>
      <w:r w:rsidR="00111810">
        <w:t xml:space="preserve">Vispirms jāatgādina Senāta </w:t>
      </w:r>
      <w:bookmarkStart w:id="1" w:name="_Hlk64546298"/>
      <w:r w:rsidR="00111810" w:rsidRPr="00111810">
        <w:t>2017.gada 13.oktobr</w:t>
      </w:r>
      <w:r w:rsidR="00111810">
        <w:t xml:space="preserve">a lēmumā </w:t>
      </w:r>
      <w:bookmarkEnd w:id="1"/>
      <w:r w:rsidR="00111810">
        <w:t>šajā lietā paustais, ka konkrētajā gadījumā Ministru kabinets ir izvēlējies daļu no atlases procesa īstenot atklātā konkursā. Šā procesa atšķirība no parasta civildienesta ierēdņa amata konkursa ir tikai apstāklī, ka atlases procedūra Latvijas Republikas ietvaros ir vainagojusies ar politiska lēmuma pieņemšanu.</w:t>
      </w:r>
      <w:r w:rsidR="00003351">
        <w:t xml:space="preserve"> Savukārt pretendentu profesionālo iemaņu pārbaude ir apstājusies iestādes līmenī, kur kandidātu vērtēšana tika veikta atbilstoši konkursa nolikumā minētajiem kritērijiem. Šie kritēriji ir objektīvi pārbaudāmi. Līdz ar to, kaut gan administratīvā tiesa nevar pārbaudīt galīgā lēmuma (kas ir pieņemts Latvijas Republikas ietvaros) tiesiskumu, tiesu kontrolei ir pakļauta pretendentu atlases procesa tiesiskuma pārbaude. Š</w:t>
      </w:r>
      <w:r w:rsidR="00B77062">
        <w:t>is</w:t>
      </w:r>
      <w:r w:rsidR="00003351">
        <w:t xml:space="preserve"> </w:t>
      </w:r>
      <w:r w:rsidR="00B77062">
        <w:t>process</w:t>
      </w:r>
      <w:r w:rsidR="00003351">
        <w:t xml:space="preserve"> ir noslē</w:t>
      </w:r>
      <w:r w:rsidR="00B77062">
        <w:t>dz</w:t>
      </w:r>
      <w:r w:rsidR="00003351">
        <w:t xml:space="preserve">ies ar </w:t>
      </w:r>
      <w:r w:rsidR="009C636B">
        <w:t>K</w:t>
      </w:r>
      <w:r w:rsidR="00003351">
        <w:t>omisijas 2015.gada 23.oktobra lēmumu (</w:t>
      </w:r>
      <w:r w:rsidR="00003351" w:rsidRPr="00003351">
        <w:rPr>
          <w:i/>
          <w:iCs/>
        </w:rPr>
        <w:t xml:space="preserve">Senāta 2017.gada 13.oktobra lēmuma lietā Nr. SKA-1237/2017 </w:t>
      </w:r>
      <w:r w:rsidR="00003351" w:rsidRPr="00F92335">
        <w:rPr>
          <w:i/>
          <w:iCs/>
        </w:rPr>
        <w:t>(</w:t>
      </w:r>
      <w:hyperlink r:id="rId7" w:history="1">
        <w:r w:rsidR="00F92335" w:rsidRPr="00F92335">
          <w:rPr>
            <w:rStyle w:val="Hyperlink"/>
            <w:i/>
            <w:iCs/>
            <w:color w:val="auto"/>
            <w:u w:val="none"/>
          </w:rPr>
          <w:t>ECLI:LV:AT:2017:1013.A420125516.2.L</w:t>
        </w:r>
      </w:hyperlink>
      <w:r w:rsidR="00003351" w:rsidRPr="00003351">
        <w:rPr>
          <w:i/>
          <w:iCs/>
        </w:rPr>
        <w:t>) 8.punkts</w:t>
      </w:r>
      <w:r w:rsidR="00003351">
        <w:t>).</w:t>
      </w:r>
    </w:p>
    <w:p w14:paraId="14C13C10" w14:textId="42801005" w:rsidR="00111810" w:rsidRPr="00155F3C" w:rsidRDefault="00003351" w:rsidP="00B8565C">
      <w:pPr>
        <w:spacing w:line="276" w:lineRule="auto"/>
        <w:ind w:firstLine="720"/>
        <w:jc w:val="both"/>
      </w:pPr>
      <w:r w:rsidRPr="00155F3C">
        <w:lastRenderedPageBreak/>
        <w:t>Konkursa nolikuma izstrādāšana un apstiprināšana ir viena no atklāta konkursa norises stadijām</w:t>
      </w:r>
      <w:r w:rsidR="00B74B8D" w:rsidRPr="00155F3C">
        <w:t xml:space="preserve">. </w:t>
      </w:r>
      <w:r w:rsidR="00A02407" w:rsidRPr="00155F3C">
        <w:t xml:space="preserve">Kaut arī tiesa nevar iestādes vietā </w:t>
      </w:r>
      <w:r w:rsidR="00CF3A25" w:rsidRPr="00155F3C">
        <w:t xml:space="preserve">konkursa nolikumā </w:t>
      </w:r>
      <w:r w:rsidR="00A02407" w:rsidRPr="00155F3C">
        <w:t>noteikt atlases kritērijus, a</w:t>
      </w:r>
      <w:r w:rsidR="00B74B8D" w:rsidRPr="00155F3C">
        <w:t xml:space="preserve">rī šajā stadijā </w:t>
      </w:r>
      <w:r w:rsidR="004506B4" w:rsidRPr="00155F3C">
        <w:t xml:space="preserve">iestādei </w:t>
      </w:r>
      <w:r w:rsidR="00B74B8D" w:rsidRPr="00155F3C">
        <w:t>jāievēro patvaļas aizlieguma princips</w:t>
      </w:r>
      <w:r w:rsidR="004506B4" w:rsidRPr="00155F3C">
        <w:t>,</w:t>
      </w:r>
      <w:r w:rsidR="00B74B8D" w:rsidRPr="00155F3C">
        <w:t xml:space="preserve"> atšķirīgas attieksmes aizlieguma princips</w:t>
      </w:r>
      <w:r w:rsidR="004506B4" w:rsidRPr="00155F3C">
        <w:t xml:space="preserve"> un cit</w:t>
      </w:r>
      <w:r w:rsidR="009B712A" w:rsidRPr="00155F3C">
        <w:t>i</w:t>
      </w:r>
      <w:r w:rsidR="004506B4" w:rsidRPr="00155F3C">
        <w:t xml:space="preserve"> </w:t>
      </w:r>
      <w:r w:rsidR="009B712A" w:rsidRPr="00155F3C">
        <w:t>tiesību principi</w:t>
      </w:r>
      <w:r w:rsidR="004506B4" w:rsidRPr="00155F3C">
        <w:t xml:space="preserve">, kas </w:t>
      </w:r>
      <w:r w:rsidR="009B712A" w:rsidRPr="00155F3C">
        <w:t xml:space="preserve">regulē šādu konkursu norisi un </w:t>
      </w:r>
      <w:r w:rsidR="004506B4" w:rsidRPr="00155F3C">
        <w:t>vērst</w:t>
      </w:r>
      <w:r w:rsidR="009B712A" w:rsidRPr="00155F3C">
        <w:t>i</w:t>
      </w:r>
      <w:r w:rsidR="004506B4" w:rsidRPr="00155F3C">
        <w:t xml:space="preserve"> uz tiesiskas un taisnīgas atlases procedūras nodrošināšanu</w:t>
      </w:r>
      <w:r w:rsidR="00B74B8D" w:rsidRPr="00155F3C">
        <w:t>. Līdz ar to tiesas kontrolei</w:t>
      </w:r>
      <w:r w:rsidR="004506B4" w:rsidRPr="00155F3C">
        <w:t xml:space="preserve"> ir pakļauta arī konkursa nolikuma apstiprināšana, un ministrija nepamatoti uzskata, ka tiesa pārkāpusi savu kompetenci.</w:t>
      </w:r>
      <w:r w:rsidR="00864F7F" w:rsidRPr="00155F3C">
        <w:t xml:space="preserve"> Tas, ka no Ministru kabineta (vai Saeimas) netika saņemti iebildumi par konkursa nolikumu, nekādā veidā neietekmē administratīvās tiesas pilnvaras izvērtēt to valsts pārvaldes darbību tiesiskumu, kuras ar likumu nodotas tiesas kontrolei</w:t>
      </w:r>
      <w:r w:rsidR="002D544F" w:rsidRPr="00155F3C">
        <w:t xml:space="preserve">. </w:t>
      </w:r>
      <w:r w:rsidR="007961E9" w:rsidRPr="00155F3C">
        <w:t>To neietekmē arī</w:t>
      </w:r>
      <w:r w:rsidR="00B77062" w:rsidRPr="00155F3C">
        <w:t xml:space="preserve"> </w:t>
      </w:r>
      <w:r w:rsidR="002D544F" w:rsidRPr="00155F3C">
        <w:t xml:space="preserve">ministrijas apsvērumi, </w:t>
      </w:r>
      <w:r w:rsidR="00BB51BE" w:rsidRPr="00155F3C">
        <w:t xml:space="preserve">ka </w:t>
      </w:r>
      <w:r w:rsidR="002D544F" w:rsidRPr="00155F3C">
        <w:t>Ministru kabineta 2015.gada 27.augusta rīkojum</w:t>
      </w:r>
      <w:r w:rsidR="00CF3A25" w:rsidRPr="00155F3C">
        <w:t>s</w:t>
      </w:r>
      <w:r w:rsidR="002D544F" w:rsidRPr="00155F3C">
        <w:t xml:space="preserve"> Nr. 465</w:t>
      </w:r>
      <w:r w:rsidR="00BB51BE" w:rsidRPr="00155F3C">
        <w:t xml:space="preserve"> </w:t>
      </w:r>
      <w:r w:rsidR="00CF3A25" w:rsidRPr="00155F3C">
        <w:t xml:space="preserve">ir pārvaldes lēmums, ar kuru </w:t>
      </w:r>
      <w:r w:rsidR="00BB51BE" w:rsidRPr="00155F3C">
        <w:t>tiek risinātas attiecības valsts pārvaldes iekšienē</w:t>
      </w:r>
      <w:r w:rsidR="007961E9" w:rsidRPr="00155F3C">
        <w:t>. Lietā tiek vērtēts nevis minētā rīkojuma tiesiskums, bet gan to izpildvaras darbību tiesiskums, kuras veiktas uz šā rīkojuma pamata un kuras attiecas uz konkrētām publiski tiesiskajām attiecībām starp valsti un privātpersonu</w:t>
      </w:r>
      <w:r w:rsidR="00B77062" w:rsidRPr="00155F3C">
        <w:t>.</w:t>
      </w:r>
    </w:p>
    <w:p w14:paraId="6836D1EF" w14:textId="1A20B69C" w:rsidR="00111810" w:rsidRPr="00155F3C" w:rsidRDefault="00111810" w:rsidP="00B8565C">
      <w:pPr>
        <w:spacing w:line="276" w:lineRule="auto"/>
        <w:ind w:firstLine="720"/>
        <w:jc w:val="both"/>
      </w:pPr>
    </w:p>
    <w:p w14:paraId="740A5104" w14:textId="4A499BCA" w:rsidR="00111810" w:rsidRPr="00155F3C" w:rsidRDefault="00C320A7" w:rsidP="00B8565C">
      <w:pPr>
        <w:spacing w:line="276" w:lineRule="auto"/>
        <w:ind w:firstLine="720"/>
        <w:jc w:val="both"/>
      </w:pPr>
      <w:r w:rsidRPr="00155F3C">
        <w:t>[7]</w:t>
      </w:r>
      <w:r w:rsidR="00C55A9D">
        <w:t> </w:t>
      </w:r>
      <w:r w:rsidR="007961E9" w:rsidRPr="00155F3C">
        <w:t xml:space="preserve">Saskaņā ar Valsts pārvaldes iekārtas likuma </w:t>
      </w:r>
      <w:r w:rsidR="00C1394B" w:rsidRPr="00155F3C">
        <w:t>37.panta piektās daļas 1.punktu augstākai iestādei nav pilnvaru pārņemt savā kompetencē zemākas iestādes lietvedībā esošu lietu, ja administratīvā procesa ietvaros saskaņā ar likumu vai Ministru kabineta noteikumiem koleģiāla institūcija konkursa, eksāmena, atestācijas, licencēšanas un līdzīgos gadījumos izdod administratīvu aktu vai lemj par faktisku rīcību.</w:t>
      </w:r>
    </w:p>
    <w:p w14:paraId="5DACF73E" w14:textId="568AA776" w:rsidR="009C2CE3" w:rsidRPr="00155F3C" w:rsidRDefault="009C2CE3" w:rsidP="00B8565C">
      <w:pPr>
        <w:spacing w:line="276" w:lineRule="auto"/>
        <w:ind w:firstLine="720"/>
        <w:jc w:val="both"/>
      </w:pPr>
      <w:r w:rsidRPr="00155F3C">
        <w:t xml:space="preserve">Komisijas </w:t>
      </w:r>
      <w:r w:rsidR="00844F4B" w:rsidRPr="00155F3C">
        <w:t>lēmumu pieņemšanu</w:t>
      </w:r>
      <w:r w:rsidRPr="00155F3C">
        <w:t xml:space="preserve"> konkrētajā gadījumā neregulē speciāls likums vai Ministru kabineta noteikumi, tomēr uz </w:t>
      </w:r>
      <w:r w:rsidR="009C636B" w:rsidRPr="00155F3C">
        <w:t>K</w:t>
      </w:r>
      <w:r w:rsidRPr="00155F3C">
        <w:t>omisijas 2015.gada 23.oktobra lēmumu un tā pieņemšanas procesu ir attiecināms Administratīvā procesa likuma vispārējais regulējums.</w:t>
      </w:r>
    </w:p>
    <w:p w14:paraId="51281669" w14:textId="72DB7A5F" w:rsidR="00E96618" w:rsidRPr="00155F3C" w:rsidRDefault="00DB015B" w:rsidP="00B8565C">
      <w:pPr>
        <w:spacing w:line="276" w:lineRule="auto"/>
        <w:ind w:firstLine="720"/>
        <w:jc w:val="both"/>
      </w:pPr>
      <w:r w:rsidRPr="00155F3C">
        <w:t>Tātad šād</w:t>
      </w:r>
      <w:r w:rsidR="009C2CE3" w:rsidRPr="00155F3C">
        <w:t>ā</w:t>
      </w:r>
      <w:r w:rsidR="00E96618" w:rsidRPr="00155F3C">
        <w:t xml:space="preserve"> gadījum</w:t>
      </w:r>
      <w:r w:rsidR="009C2CE3" w:rsidRPr="00155F3C">
        <w:t>ā</w:t>
      </w:r>
      <w:r w:rsidR="00E96618" w:rsidRPr="00155F3C">
        <w:t xml:space="preserve"> ne tikai tiesa, bet arī augstāka iestāde </w:t>
      </w:r>
      <w:r w:rsidRPr="00155F3C">
        <w:t>(</w:t>
      </w:r>
      <w:r w:rsidR="00E96618" w:rsidRPr="00155F3C">
        <w:t>amatpersona</w:t>
      </w:r>
      <w:r w:rsidRPr="00155F3C">
        <w:t>)</w:t>
      </w:r>
      <w:r w:rsidR="00E96618" w:rsidRPr="00155F3C">
        <w:t xml:space="preserve"> nedrīkst iejaukties </w:t>
      </w:r>
      <w:r w:rsidR="00B3442A" w:rsidRPr="00155F3C">
        <w:t>kompetentās iestādes</w:t>
      </w:r>
      <w:r w:rsidR="00A02407" w:rsidRPr="00155F3C">
        <w:t xml:space="preserve"> </w:t>
      </w:r>
      <w:r w:rsidR="00E96618" w:rsidRPr="00155F3C">
        <w:t>novērtējuma brīvībā. Lietās, kurās tiek vērtēta pretendenta atbilstība vai piemērotība</w:t>
      </w:r>
      <w:r w:rsidR="007F0323" w:rsidRPr="00155F3C">
        <w:t xml:space="preserve"> </w:t>
      </w:r>
      <w:r w:rsidRPr="00155F3C">
        <w:t xml:space="preserve">amatam </w:t>
      </w:r>
      <w:r w:rsidR="007F0323" w:rsidRPr="00155F3C">
        <w:t xml:space="preserve">un </w:t>
      </w:r>
      <w:r w:rsidRPr="00155F3C">
        <w:t>vērtēšanas</w:t>
      </w:r>
      <w:r w:rsidR="007F0323" w:rsidRPr="00155F3C">
        <w:t xml:space="preserve"> kritēriji nav </w:t>
      </w:r>
      <w:r w:rsidR="009C2CE3" w:rsidRPr="00155F3C">
        <w:t>detalizēti</w:t>
      </w:r>
      <w:r w:rsidR="007F0323" w:rsidRPr="00155F3C">
        <w:t xml:space="preserve"> paredzēti tiesību aktos</w:t>
      </w:r>
      <w:r w:rsidR="00E96618" w:rsidRPr="00155F3C">
        <w:t xml:space="preserve">, </w:t>
      </w:r>
      <w:r w:rsidR="007F0323" w:rsidRPr="00155F3C">
        <w:t xml:space="preserve">iestādes novērtējuma brīvībā </w:t>
      </w:r>
      <w:r w:rsidRPr="00155F3C">
        <w:t>vismaz daļēji iekļaujas</w:t>
      </w:r>
      <w:r w:rsidR="007F0323" w:rsidRPr="00155F3C">
        <w:t xml:space="preserve"> arī šo kritēriju noteikšana.</w:t>
      </w:r>
      <w:r w:rsidRPr="00155F3C">
        <w:t xml:space="preserve"> Tādēļ šajā gadījumā, kurā konkursa nolikuma apstiprināšana ar tiesību aktu – Ministru kabineta 2015.gada 27.augusta rīkojuma Nr. 465 3.punktu – ir nodota </w:t>
      </w:r>
      <w:r w:rsidR="009C636B" w:rsidRPr="00155F3C">
        <w:t>K</w:t>
      </w:r>
      <w:r w:rsidRPr="00155F3C">
        <w:t>omisijas kompetencē, augstāka iestāde šo jautājumu nevar pārņemt savā kompetencē. Līdz ar to ministrijas apsvērumi par valsts pārvaldes atrašanos vienotā hierarhiskā sistēmā konkrētajā gadījumā ministrijas amatpersonām</w:t>
      </w:r>
      <w:r w:rsidR="006F1073" w:rsidRPr="00155F3C">
        <w:t xml:space="preserve">, kaut arī tās ir </w:t>
      </w:r>
      <w:r w:rsidR="009C636B" w:rsidRPr="00155F3C">
        <w:t>K</w:t>
      </w:r>
      <w:r w:rsidR="006F1073" w:rsidRPr="00155F3C">
        <w:t>omisijas sastāvā,</w:t>
      </w:r>
      <w:r w:rsidRPr="00155F3C">
        <w:t xml:space="preserve"> </w:t>
      </w:r>
      <w:r w:rsidR="006F1073" w:rsidRPr="00155F3C">
        <w:t xml:space="preserve">nedod </w:t>
      </w:r>
      <w:r w:rsidRPr="00155F3C">
        <w:t>tiesības vienpersoniski apstiprināt konkursa nolikumu.</w:t>
      </w:r>
    </w:p>
    <w:p w14:paraId="6C8EFC1A" w14:textId="2258DC91" w:rsidR="00E96618" w:rsidRPr="00155F3C" w:rsidRDefault="00E96618" w:rsidP="00B8565C">
      <w:pPr>
        <w:spacing w:line="276" w:lineRule="auto"/>
        <w:ind w:firstLine="720"/>
        <w:jc w:val="both"/>
      </w:pPr>
    </w:p>
    <w:p w14:paraId="79B9215E" w14:textId="1C55CCEA" w:rsidR="000134A8" w:rsidRPr="00155F3C" w:rsidRDefault="000935FB" w:rsidP="00B8565C">
      <w:pPr>
        <w:spacing w:line="276" w:lineRule="auto"/>
        <w:ind w:firstLine="720"/>
        <w:jc w:val="both"/>
      </w:pPr>
      <w:r w:rsidRPr="00155F3C">
        <w:t xml:space="preserve">[8] </w:t>
      </w:r>
      <w:r w:rsidR="000134A8" w:rsidRPr="00155F3C">
        <w:t xml:space="preserve">Kā </w:t>
      </w:r>
      <w:r w:rsidR="004B0AD3" w:rsidRPr="00155F3C">
        <w:t>vienu</w:t>
      </w:r>
      <w:r w:rsidR="000134A8" w:rsidRPr="00155F3C">
        <w:t xml:space="preserve"> no pamatiem atzinumam, ka </w:t>
      </w:r>
      <w:r w:rsidR="009C636B" w:rsidRPr="00155F3C">
        <w:t>K</w:t>
      </w:r>
      <w:r w:rsidR="000134A8" w:rsidRPr="00155F3C">
        <w:t>omisijas 2015.gada 23.oktobra lēmums bijis prettiesisks, apgabaltiesa min</w:t>
      </w:r>
      <w:r w:rsidR="00383144" w:rsidRPr="00155F3C">
        <w:t>ējusi</w:t>
      </w:r>
      <w:r w:rsidR="000134A8" w:rsidRPr="00155F3C">
        <w:t xml:space="preserve"> to, ka konkursa nolikuma apstiprināšanas procedūra ir bijusi prettiesiska. Tiesa secinājusi, ka konkrētajā lietā nav pierādījumu, ka nolikums bija saskaņots ar visiem </w:t>
      </w:r>
      <w:r w:rsidR="009C636B" w:rsidRPr="00155F3C">
        <w:t>K</w:t>
      </w:r>
      <w:r w:rsidR="000134A8" w:rsidRPr="00155F3C">
        <w:t xml:space="preserve">omisijas locekļiem un ka visi </w:t>
      </w:r>
      <w:r w:rsidR="009C636B" w:rsidRPr="00155F3C">
        <w:t>K</w:t>
      </w:r>
      <w:r w:rsidR="000134A8" w:rsidRPr="00155F3C">
        <w:t>omisijas locekļi to bija apstiprinājuši. Šo secinājumu tiesa faktiski balstījusi uz diviem apstākļiem</w:t>
      </w:r>
      <w:r w:rsidR="002F3723" w:rsidRPr="00155F3C">
        <w:t xml:space="preserve"> – nolikumā nav visu </w:t>
      </w:r>
      <w:r w:rsidR="009C636B" w:rsidRPr="00155F3C">
        <w:t>K</w:t>
      </w:r>
      <w:r w:rsidR="002F3723" w:rsidRPr="00155F3C">
        <w:t xml:space="preserve">omisijas locekļu parakstu, kā arī nolikuma apstiprināšana nav atspoguļota </w:t>
      </w:r>
      <w:r w:rsidR="009C636B" w:rsidRPr="00155F3C">
        <w:t>K</w:t>
      </w:r>
      <w:r w:rsidR="002F3723" w:rsidRPr="00155F3C">
        <w:t>omisijas sēdes protokolā.</w:t>
      </w:r>
      <w:r w:rsidR="00314516" w:rsidRPr="00155F3C">
        <w:t xml:space="preserve"> Ministrija </w:t>
      </w:r>
      <w:r w:rsidR="009C636B" w:rsidRPr="00155F3C">
        <w:t>šos apstāk</w:t>
      </w:r>
      <w:r w:rsidR="0067145F" w:rsidRPr="00155F3C">
        <w:t>ļus</w:t>
      </w:r>
      <w:r w:rsidR="00314516" w:rsidRPr="00155F3C">
        <w:t xml:space="preserve"> nav apstrīdējusi, bet apgalvo, ka nolikums saskaņots un apstiprināts </w:t>
      </w:r>
      <w:r w:rsidR="009C636B" w:rsidRPr="00155F3C">
        <w:t>K</w:t>
      </w:r>
      <w:r w:rsidR="00314516" w:rsidRPr="00155F3C">
        <w:t>omisijas locekļu elektroniskajā sarakstē.</w:t>
      </w:r>
      <w:r w:rsidR="00F60D79" w:rsidRPr="00155F3C">
        <w:t xml:space="preserve"> Senāts konstatē, ka šo apstākli </w:t>
      </w:r>
      <w:r w:rsidR="0067145F" w:rsidRPr="00155F3C">
        <w:t>apgabal</w:t>
      </w:r>
      <w:r w:rsidR="00F60D79" w:rsidRPr="00155F3C">
        <w:t>tiesa nav pārbaudījusi</w:t>
      </w:r>
      <w:r w:rsidR="00296C7A" w:rsidRPr="00155F3C">
        <w:t>, acīmredzot uzskatīdama, ka nolikuma apstiprināšana ir pierādāma tikai divos tiesas nosauktajos veidos</w:t>
      </w:r>
      <w:r w:rsidR="00F60D79" w:rsidRPr="00155F3C">
        <w:t>.</w:t>
      </w:r>
      <w:r w:rsidR="00CD6F5B" w:rsidRPr="00155F3C">
        <w:t xml:space="preserve"> Taču apgabaltiesas spriedumā nav paskaidrots, kāpēc tā ir uzskatījusi, ka nolikuma saskaņošanu ar visiem Komisijas locekļiem var apliecināt tikai šajos divos veidos.</w:t>
      </w:r>
    </w:p>
    <w:p w14:paraId="22A2F577" w14:textId="60AFA281" w:rsidR="00CD6F5B" w:rsidRPr="00155F3C" w:rsidRDefault="00CD6F5B" w:rsidP="00B8565C">
      <w:pPr>
        <w:spacing w:line="276" w:lineRule="auto"/>
        <w:ind w:firstLine="720"/>
        <w:jc w:val="both"/>
      </w:pPr>
    </w:p>
    <w:p w14:paraId="593AA670" w14:textId="18311426" w:rsidR="000134A8" w:rsidRPr="00155F3C" w:rsidRDefault="00CD6F5B" w:rsidP="00B8565C">
      <w:pPr>
        <w:spacing w:line="276" w:lineRule="auto"/>
        <w:ind w:firstLine="720"/>
        <w:jc w:val="both"/>
      </w:pPr>
      <w:r w:rsidRPr="00155F3C">
        <w:t xml:space="preserve">[9] </w:t>
      </w:r>
      <w:r w:rsidR="002F3723" w:rsidRPr="00155F3C">
        <w:t xml:space="preserve">Ministru kabineta 2015.gada 27.augusta rīkojums Nr. 465 </w:t>
      </w:r>
      <w:r w:rsidR="0052430D" w:rsidRPr="00155F3C">
        <w:t>detalizēti</w:t>
      </w:r>
      <w:r w:rsidR="002F3723" w:rsidRPr="00155F3C">
        <w:t xml:space="preserve"> </w:t>
      </w:r>
      <w:r w:rsidR="00F60D79" w:rsidRPr="00155F3C">
        <w:t>neregulē</w:t>
      </w:r>
      <w:r w:rsidR="0067145F" w:rsidRPr="00155F3C">
        <w:t xml:space="preserve"> to</w:t>
      </w:r>
      <w:r w:rsidR="002F3723" w:rsidRPr="00155F3C">
        <w:t xml:space="preserve">, kādā kārtībā tiek pieņemti </w:t>
      </w:r>
      <w:r w:rsidR="009C636B" w:rsidRPr="00155F3C">
        <w:t>K</w:t>
      </w:r>
      <w:r w:rsidR="000910E6" w:rsidRPr="00155F3C">
        <w:t xml:space="preserve">omisijas </w:t>
      </w:r>
      <w:r w:rsidR="002F3723" w:rsidRPr="00155F3C">
        <w:t xml:space="preserve">lēmumi, izņemot rīkojuma 3.punktā minēto, ka </w:t>
      </w:r>
      <w:r w:rsidR="009C636B" w:rsidRPr="00155F3C">
        <w:t>K</w:t>
      </w:r>
      <w:r w:rsidR="002F3723" w:rsidRPr="00155F3C">
        <w:t xml:space="preserve">omisija </w:t>
      </w:r>
      <w:r w:rsidR="002F3723" w:rsidRPr="00155F3C">
        <w:lastRenderedPageBreak/>
        <w:t xml:space="preserve">apstiprina konkursa nolikumu, un 5.punktā minēto, ka </w:t>
      </w:r>
      <w:r w:rsidR="009C636B" w:rsidRPr="00155F3C">
        <w:t>K</w:t>
      </w:r>
      <w:r w:rsidR="002F3723" w:rsidRPr="00155F3C">
        <w:t>omisija lēmumu par izvirzāmo kandidatūru pieņem ar balsu vairākumu.</w:t>
      </w:r>
      <w:r w:rsidRPr="00155F3C">
        <w:t xml:space="preserve"> Līdz ar to šis rīkojums neparedz ne to, ka Komisijas lēmumi obligāti jāparaksta visiem komisijas locekļiem, ne to, ka Komisijas lēmuma pieņemšanai būtu jābūt atspoguļotai Komisijas sēdes protokolā.</w:t>
      </w:r>
    </w:p>
    <w:p w14:paraId="63563DF2" w14:textId="3DEFF98D" w:rsidR="00DD1AB7" w:rsidRPr="00155F3C" w:rsidRDefault="004C1F5B" w:rsidP="00B8565C">
      <w:pPr>
        <w:spacing w:line="276" w:lineRule="auto"/>
        <w:ind w:firstLine="720"/>
        <w:jc w:val="both"/>
      </w:pPr>
      <w:r w:rsidRPr="00155F3C">
        <w:t>Senāts arī nekonstatē</w:t>
      </w:r>
      <w:r w:rsidR="00DD1AB7" w:rsidRPr="00155F3C">
        <w:t xml:space="preserve">, ka </w:t>
      </w:r>
      <w:r w:rsidR="005A7EFC" w:rsidRPr="00155F3C">
        <w:t xml:space="preserve">no citiem tiesību aktiem izrietētu, ka </w:t>
      </w:r>
      <w:r w:rsidR="009C636B" w:rsidRPr="00155F3C">
        <w:t>nolikums</w:t>
      </w:r>
      <w:r w:rsidR="00DD1AB7" w:rsidRPr="00155F3C">
        <w:t xml:space="preserve"> būtu jāparaksta visiem </w:t>
      </w:r>
      <w:r w:rsidR="009C636B" w:rsidRPr="00155F3C">
        <w:t xml:space="preserve">Komisijas </w:t>
      </w:r>
      <w:r w:rsidR="00DD1AB7" w:rsidRPr="00155F3C">
        <w:t xml:space="preserve">locekļiem. </w:t>
      </w:r>
      <w:r w:rsidR="00CD6F5B" w:rsidRPr="00155F3C">
        <w:t>Atbilstoši</w:t>
      </w:r>
      <w:r w:rsidR="00DD1AB7" w:rsidRPr="00155F3C">
        <w:t xml:space="preserve"> Dokumentu juridiskā spēk</w:t>
      </w:r>
      <w:r w:rsidR="0067145F" w:rsidRPr="00155F3C">
        <w:t xml:space="preserve">a </w:t>
      </w:r>
      <w:r w:rsidR="00DD1AB7" w:rsidRPr="00155F3C">
        <w:t>likuma 4.panta ceturt</w:t>
      </w:r>
      <w:r w:rsidR="00CD6F5B" w:rsidRPr="00155F3C">
        <w:t>ajai daļai, ja saskaņā ar tiesību aktu prasībām dokumentā jābūt vairāku personu parakstam, dokuments iegūst juridisku spēku, kad to parakstījušas visas attiecīgās personas.</w:t>
      </w:r>
      <w:r w:rsidR="00A30742" w:rsidRPr="00155F3C">
        <w:t xml:space="preserve"> No šīs normas izriet, ka ne vienmēr koleģiālas institūcijas pieņemti lēmumi ir jāparaksta visiem koleģiālas institūcijas locekļiem</w:t>
      </w:r>
      <w:r w:rsidR="00DD1AB7" w:rsidRPr="00155F3C">
        <w:t>.</w:t>
      </w:r>
      <w:r w:rsidR="00A30742" w:rsidRPr="00155F3C">
        <w:t xml:space="preserve"> Tas ir jādara tikai tad, ja to paredz tiesību akti.</w:t>
      </w:r>
    </w:p>
    <w:p w14:paraId="528DA565" w14:textId="77777777" w:rsidR="007E0458" w:rsidRPr="00155F3C" w:rsidRDefault="007E0458" w:rsidP="00B8565C">
      <w:pPr>
        <w:spacing w:line="276" w:lineRule="auto"/>
        <w:ind w:firstLine="720"/>
        <w:jc w:val="both"/>
      </w:pPr>
    </w:p>
    <w:p w14:paraId="3E179A18" w14:textId="5C5B3EAF" w:rsidR="00635ADB" w:rsidRPr="00155F3C" w:rsidRDefault="007E0458" w:rsidP="00B8565C">
      <w:pPr>
        <w:spacing w:line="276" w:lineRule="auto"/>
        <w:ind w:firstLine="720"/>
        <w:jc w:val="both"/>
      </w:pPr>
      <w:r w:rsidRPr="00155F3C">
        <w:t xml:space="preserve">[10] </w:t>
      </w:r>
      <w:r w:rsidR="00A30742" w:rsidRPr="00155F3C">
        <w:t xml:space="preserve">Tāpat Senāts nekonstatē, ka kāds tiesību akts noteiktu, ka Komisija vai koleģiālas institūcijas lēmumus var pieņemt tikai klātienes sēdēs. </w:t>
      </w:r>
    </w:p>
    <w:p w14:paraId="1431C559" w14:textId="77777777" w:rsidR="00A810B1" w:rsidRPr="00155F3C" w:rsidRDefault="00A30742" w:rsidP="00B8565C">
      <w:pPr>
        <w:spacing w:line="276" w:lineRule="auto"/>
        <w:ind w:firstLine="720"/>
        <w:jc w:val="both"/>
      </w:pPr>
      <w:r w:rsidRPr="00155F3C">
        <w:t xml:space="preserve">Klātienes sēdes ir tradicionāli ierasts koleģiālu institūciju lēmumu pieņemšanas veids, jo tas nodrošina divas būtiskas lietas. Pirmkārt, klātienes sēde parasti nodrošina visiem koleģiālās institūcijas locekļiem vienlīdzīgas iespējas piedalīties lēmumu pieņemšanā. Otrkārt, klātienes sēdes arī parasti nodrošina ātru un efektīvu iespēju apspriest konkrēto jautājumu un arī nobalsot par to. </w:t>
      </w:r>
    </w:p>
    <w:p w14:paraId="6A8723AE" w14:textId="3B3BB0A1" w:rsidR="00B8387E" w:rsidRPr="00155F3C" w:rsidRDefault="00B8387E" w:rsidP="00B8565C">
      <w:pPr>
        <w:spacing w:line="276" w:lineRule="auto"/>
        <w:ind w:firstLine="720"/>
        <w:jc w:val="both"/>
      </w:pPr>
      <w:r w:rsidRPr="00155F3C">
        <w:t>Taču priekšstats, ka koleģiālas institūcijas lēmumu pieņemšanai jānotiek, visiem institūcijas locekļiem piedaloties sēdē klātienē, ir novecojis, jo mūsdienu tehnoloģijas attīstības rezultātā ir iespējams sēdes organizēt arī attālināti vai rakstveida procesā, tostarp izmantojot elektronisko pastu, un šāda darba organizācija tāpat nodrošina gan vienlīdzīgas iespējas piedalīties lēmumu pieņemšanā, gan ātru un efektīvu informācijas un viedokļu apmaiņu par izlemjamo jautājumu. Tāpēc, nepastāvot attiecīgam regulējumam, Komisija pati var noteikt sev tādu darba organizāciju, kādu tā uzskata par piemērotu tai dotā uzdevuma izpildei, ciktāl tiek ievērots no šādas koleģiālas institūcijas būtības izrietošais princips par visu institūcijas locekļu līdztiesīgu piedalīšanos šīs institūcijas darbā.</w:t>
      </w:r>
    </w:p>
    <w:p w14:paraId="116FCDE5" w14:textId="33B3C21A" w:rsidR="005A7EFC" w:rsidRPr="00155F3C" w:rsidRDefault="00B8387E" w:rsidP="00B8565C">
      <w:pPr>
        <w:spacing w:line="276" w:lineRule="auto"/>
        <w:ind w:firstLine="720"/>
        <w:jc w:val="both"/>
      </w:pPr>
      <w:r w:rsidRPr="00155F3C">
        <w:t>Ievērojot minēto, Senāts atzīst</w:t>
      </w:r>
      <w:r w:rsidR="000843DF" w:rsidRPr="00155F3C">
        <w:t>, ka Komisijai ir rīcības brīvība izvēlēties konkrētam gadījumam atbilstošāko lēmumu pieņemšanas veidu. L</w:t>
      </w:r>
      <w:r w:rsidR="005A7EFC" w:rsidRPr="00155F3C">
        <w:t>ai arī sēdes protokola sagatavošana vai arī atsevišķa Komisijas lēmuma noformēšana šādā gadījumā atbilstu labai vispārējai praksei, to neesība nenozīmē, ka sēde nenotika un attiecīgs Komisijas lēmums netika pieņemts</w:t>
      </w:r>
      <w:r w:rsidRPr="00155F3C">
        <w:t>, piemēram, rakstveida procesā, izmantojot elektronisko pastu</w:t>
      </w:r>
      <w:r w:rsidR="005A7EFC" w:rsidRPr="00155F3C">
        <w:t>. Šaubu gadījumā, ja nepieciešams, ir iespējams nopratināt Komisijas locekļus.</w:t>
      </w:r>
    </w:p>
    <w:p w14:paraId="7AD0206F" w14:textId="447549C7" w:rsidR="00DD1AB7" w:rsidRPr="00155F3C" w:rsidRDefault="000843DF" w:rsidP="00B8565C">
      <w:pPr>
        <w:spacing w:line="276" w:lineRule="auto"/>
        <w:ind w:firstLine="720"/>
        <w:jc w:val="both"/>
      </w:pPr>
      <w:r w:rsidRPr="00155F3C">
        <w:t xml:space="preserve">Tāpat jāņem vērā, ka </w:t>
      </w:r>
      <w:r w:rsidR="00DD1AB7" w:rsidRPr="00155F3C">
        <w:t xml:space="preserve">atsevišķu dokumenta rekvizītu </w:t>
      </w:r>
      <w:r w:rsidR="00EC6CA6" w:rsidRPr="00155F3C">
        <w:t xml:space="preserve">iespējamā </w:t>
      </w:r>
      <w:r w:rsidR="00DD1AB7" w:rsidRPr="00155F3C">
        <w:t>neesība</w:t>
      </w:r>
      <w:r w:rsidR="00AE02FA" w:rsidRPr="00155F3C">
        <w:t xml:space="preserve"> vai </w:t>
      </w:r>
      <w:r w:rsidR="009A5A6D" w:rsidRPr="00155F3C">
        <w:t xml:space="preserve">citi </w:t>
      </w:r>
      <w:r w:rsidR="00AE02FA" w:rsidRPr="00155F3C">
        <w:t xml:space="preserve">trūkumi </w:t>
      </w:r>
      <w:r w:rsidR="009A5A6D" w:rsidRPr="00155F3C">
        <w:t xml:space="preserve">lēmuma noformēšanā </w:t>
      </w:r>
      <w:r w:rsidR="00EC6CA6" w:rsidRPr="00155F3C">
        <w:t xml:space="preserve">ne </w:t>
      </w:r>
      <w:r w:rsidR="00AE02FA" w:rsidRPr="00155F3C">
        <w:t>vienmēr nozīmē, ka š</w:t>
      </w:r>
      <w:r w:rsidR="009A5A6D" w:rsidRPr="00155F3C">
        <w:t>is</w:t>
      </w:r>
      <w:r w:rsidR="00AE02FA" w:rsidRPr="00155F3C">
        <w:t xml:space="preserve"> </w:t>
      </w:r>
      <w:r w:rsidR="009A5A6D" w:rsidRPr="00155F3C">
        <w:t>lēmums</w:t>
      </w:r>
      <w:r w:rsidR="00AE02FA" w:rsidRPr="00155F3C">
        <w:t xml:space="preserve"> bij</w:t>
      </w:r>
      <w:r w:rsidR="009A5A6D" w:rsidRPr="00155F3C">
        <w:t>is</w:t>
      </w:r>
      <w:r w:rsidR="00AE02FA" w:rsidRPr="00155F3C">
        <w:t xml:space="preserve"> prettiesisk</w:t>
      </w:r>
      <w:r w:rsidR="009A5A6D" w:rsidRPr="00155F3C">
        <w:t>s</w:t>
      </w:r>
      <w:r w:rsidR="00AE02FA" w:rsidRPr="00155F3C">
        <w:t xml:space="preserve"> arī saturiski un </w:t>
      </w:r>
      <w:r w:rsidR="009A5A6D" w:rsidRPr="00155F3C">
        <w:t xml:space="preserve">ka tas </w:t>
      </w:r>
      <w:r w:rsidR="00AE02FA" w:rsidRPr="00155F3C">
        <w:t>ietekmēj</w:t>
      </w:r>
      <w:r w:rsidR="009A5A6D" w:rsidRPr="00155F3C">
        <w:t>is</w:t>
      </w:r>
      <w:r w:rsidR="00AE02FA" w:rsidRPr="00155F3C">
        <w:t xml:space="preserve"> </w:t>
      </w:r>
      <w:r w:rsidR="00EC6CA6" w:rsidRPr="00155F3C">
        <w:t>lietas iznākumu</w:t>
      </w:r>
      <w:r w:rsidR="00AE02FA" w:rsidRPr="00155F3C">
        <w:t>. Tādēļ, konstatējot trūkumus</w:t>
      </w:r>
      <w:r w:rsidR="00EC6CA6" w:rsidRPr="00155F3C">
        <w:t xml:space="preserve"> </w:t>
      </w:r>
      <w:r w:rsidR="006D44E3" w:rsidRPr="00155F3C">
        <w:t xml:space="preserve">tajā, kā noformēts Komisijas lēmums par </w:t>
      </w:r>
      <w:r w:rsidR="00EC6CA6" w:rsidRPr="00155F3C">
        <w:t>konkursa nolikuma apstiprināšan</w:t>
      </w:r>
      <w:r w:rsidR="006D44E3" w:rsidRPr="00155F3C">
        <w:t>u</w:t>
      </w:r>
      <w:r w:rsidR="00AE02FA" w:rsidRPr="00155F3C">
        <w:t xml:space="preserve">, tiesai </w:t>
      </w:r>
      <w:r w:rsidR="00EC6CA6" w:rsidRPr="00155F3C">
        <w:t>būtu</w:t>
      </w:r>
      <w:r w:rsidR="00AE02FA" w:rsidRPr="00155F3C">
        <w:t xml:space="preserve"> jāvērtē </w:t>
      </w:r>
      <w:r w:rsidR="00EC6CA6" w:rsidRPr="00155F3C">
        <w:t xml:space="preserve">arī </w:t>
      </w:r>
      <w:r w:rsidR="00AE02FA" w:rsidRPr="00155F3C">
        <w:t xml:space="preserve">to ietekme uz </w:t>
      </w:r>
      <w:r w:rsidR="00EC6CA6" w:rsidRPr="00155F3C">
        <w:t>konkursa norisi</w:t>
      </w:r>
      <w:r w:rsidR="00AE02FA" w:rsidRPr="00155F3C">
        <w:t>.</w:t>
      </w:r>
    </w:p>
    <w:p w14:paraId="586E8F5A" w14:textId="3FCF5064" w:rsidR="00806A63" w:rsidRPr="00155F3C" w:rsidRDefault="00CA6449" w:rsidP="00B8565C">
      <w:pPr>
        <w:spacing w:line="276" w:lineRule="auto"/>
        <w:ind w:firstLine="720"/>
        <w:jc w:val="both"/>
      </w:pPr>
      <w:r w:rsidRPr="00155F3C">
        <w:t xml:space="preserve">Senāts atzīst, ka </w:t>
      </w:r>
      <w:r w:rsidR="00806A63" w:rsidRPr="00155F3C">
        <w:t xml:space="preserve">apgabaltiesa ir kļūdaini interpretējusi tiesisko regulējumu, kas attiecas uz </w:t>
      </w:r>
      <w:r w:rsidR="009C636B" w:rsidRPr="00155F3C">
        <w:t>K</w:t>
      </w:r>
      <w:r w:rsidR="00806A63" w:rsidRPr="00155F3C">
        <w:t>omisijas lēmumu pieņemšanas kārtību</w:t>
      </w:r>
      <w:r w:rsidR="000843DF" w:rsidRPr="00155F3C">
        <w:t>, un līdz ar to nav pārbaudījusi visus būtiskos lietas apstākļus</w:t>
      </w:r>
      <w:r w:rsidR="00383144" w:rsidRPr="00155F3C">
        <w:t>.</w:t>
      </w:r>
      <w:r w:rsidR="00454A31" w:rsidRPr="00155F3C">
        <w:t xml:space="preserve"> </w:t>
      </w:r>
      <w:r w:rsidR="00A44FB0" w:rsidRPr="00155F3C">
        <w:t xml:space="preserve">Tādējādi apgabaltiesas secinājums, ka nolikuma apstiprināšanas procedūra ir </w:t>
      </w:r>
      <w:r w:rsidR="00EC6CA6" w:rsidRPr="00155F3C">
        <w:t xml:space="preserve">bijusi </w:t>
      </w:r>
      <w:r w:rsidR="00A44FB0" w:rsidRPr="00155F3C">
        <w:t xml:space="preserve">prettiesiska, nav </w:t>
      </w:r>
      <w:r w:rsidR="006D44E3" w:rsidRPr="00155F3C">
        <w:t xml:space="preserve">pienācīgi </w:t>
      </w:r>
      <w:r w:rsidR="00A44FB0" w:rsidRPr="00155F3C">
        <w:t>pamatots.</w:t>
      </w:r>
    </w:p>
    <w:p w14:paraId="6C9D6ED8" w14:textId="77777777" w:rsidR="000843DF" w:rsidRPr="00155F3C" w:rsidRDefault="000843DF" w:rsidP="00B8565C">
      <w:pPr>
        <w:spacing w:line="276" w:lineRule="auto"/>
        <w:ind w:firstLine="720"/>
        <w:jc w:val="both"/>
      </w:pPr>
    </w:p>
    <w:p w14:paraId="050E5A21" w14:textId="317C335E" w:rsidR="002F3723" w:rsidRPr="00155F3C" w:rsidRDefault="00A44FB0" w:rsidP="00B8565C">
      <w:pPr>
        <w:spacing w:line="276" w:lineRule="auto"/>
        <w:ind w:firstLine="720"/>
        <w:jc w:val="both"/>
      </w:pPr>
      <w:r w:rsidRPr="00155F3C">
        <w:t>[</w:t>
      </w:r>
      <w:r w:rsidR="000843DF" w:rsidRPr="00155F3C">
        <w:t>11</w:t>
      </w:r>
      <w:r w:rsidRPr="00155F3C">
        <w:t>]</w:t>
      </w:r>
      <w:r w:rsidR="00C55A9D">
        <w:t> </w:t>
      </w:r>
      <w:r w:rsidR="002F3723" w:rsidRPr="00155F3C">
        <w:t xml:space="preserve">Otrs apstāklis, uz kuru tiesa balstīja secinājumu par </w:t>
      </w:r>
      <w:r w:rsidR="009C636B" w:rsidRPr="00155F3C">
        <w:t>K</w:t>
      </w:r>
      <w:r w:rsidR="002F3723" w:rsidRPr="00155F3C">
        <w:t>omisijas 2015.gada 23.oktobra lēmuma prettiesiskumu, ir tas, ka konkurss izsludināts pirms nolikuma apstiprināšanas.</w:t>
      </w:r>
    </w:p>
    <w:p w14:paraId="29D36D35" w14:textId="071A526E" w:rsidR="00A44FB0" w:rsidRPr="00155F3C" w:rsidRDefault="00A44FB0" w:rsidP="00B8565C">
      <w:pPr>
        <w:spacing w:line="276" w:lineRule="auto"/>
        <w:ind w:firstLine="720"/>
        <w:jc w:val="both"/>
      </w:pPr>
      <w:r w:rsidRPr="00155F3C">
        <w:lastRenderedPageBreak/>
        <w:t xml:space="preserve">Lietā nav strīda, ka paziņojums par konkursu un pretendentiem izvirzītajām prasībām tika publicēts laikrakstā „Latvijas Vēstnesis” pirms nolikuma apstiprināšanas. No </w:t>
      </w:r>
      <w:r w:rsidR="00067726" w:rsidRPr="00155F3C">
        <w:t>šā apstākļa</w:t>
      </w:r>
      <w:r w:rsidRPr="00155F3C">
        <w:t xml:space="preserve"> apgabaltiesa secinājusi, ka </w:t>
      </w:r>
      <w:r w:rsidR="009C636B" w:rsidRPr="00155F3C">
        <w:t>K</w:t>
      </w:r>
      <w:r w:rsidRPr="00155F3C">
        <w:t xml:space="preserve">omisijai nebija iespējams </w:t>
      </w:r>
      <w:r w:rsidR="00067726" w:rsidRPr="00155F3C">
        <w:t>prasības</w:t>
      </w:r>
      <w:r w:rsidRPr="00155F3C">
        <w:t xml:space="preserve"> koriģēt.</w:t>
      </w:r>
    </w:p>
    <w:p w14:paraId="2F336252" w14:textId="59D92724" w:rsidR="00A44FB0" w:rsidRPr="00155F3C" w:rsidRDefault="00A44FB0" w:rsidP="00B8565C">
      <w:pPr>
        <w:spacing w:line="276" w:lineRule="auto"/>
        <w:ind w:firstLine="720"/>
        <w:jc w:val="both"/>
      </w:pPr>
      <w:r w:rsidRPr="00155F3C">
        <w:t xml:space="preserve">Kaut arī </w:t>
      </w:r>
      <w:r w:rsidR="00DD0FA8" w:rsidRPr="00155F3C">
        <w:t>var piekrist</w:t>
      </w:r>
      <w:r w:rsidRPr="00155F3C">
        <w:t xml:space="preserve">, ka </w:t>
      </w:r>
      <w:r w:rsidR="00067726" w:rsidRPr="00155F3C">
        <w:t xml:space="preserve">prasību publicēšana pirms nolikuma apstiprināšanas var </w:t>
      </w:r>
      <w:r w:rsidR="00DD0FA8" w:rsidRPr="00155F3C">
        <w:t>radīt šaubas</w:t>
      </w:r>
      <w:r w:rsidR="00067726" w:rsidRPr="00155F3C">
        <w:t xml:space="preserve"> par konkursa </w:t>
      </w:r>
      <w:r w:rsidR="000843DF" w:rsidRPr="00155F3C">
        <w:t xml:space="preserve">norises </w:t>
      </w:r>
      <w:r w:rsidR="00067726" w:rsidRPr="00155F3C">
        <w:t>tiesisk</w:t>
      </w:r>
      <w:r w:rsidR="000843DF" w:rsidRPr="00155F3C">
        <w:t>umu</w:t>
      </w:r>
      <w:r w:rsidR="00067726" w:rsidRPr="00155F3C">
        <w:t xml:space="preserve">, apgabaltiesa nav </w:t>
      </w:r>
      <w:r w:rsidR="000A2212" w:rsidRPr="00155F3C">
        <w:t xml:space="preserve">pienācīgi </w:t>
      </w:r>
      <w:r w:rsidR="00067726" w:rsidRPr="00155F3C">
        <w:t>pamatojusi, kā minētais apstāklis ir ietekmējis konkursa iznākumu</w:t>
      </w:r>
      <w:r w:rsidR="000A2212" w:rsidRPr="00155F3C">
        <w:t xml:space="preserve"> tieši šajā gadījumā</w:t>
      </w:r>
      <w:r w:rsidR="00067726" w:rsidRPr="00155F3C">
        <w:t>.</w:t>
      </w:r>
    </w:p>
    <w:p w14:paraId="6B6FEB26" w14:textId="599ACB8A" w:rsidR="002D007F" w:rsidRPr="00155F3C" w:rsidRDefault="00B41089" w:rsidP="00B8565C">
      <w:pPr>
        <w:spacing w:line="276" w:lineRule="auto"/>
        <w:ind w:firstLine="720"/>
        <w:jc w:val="both"/>
      </w:pPr>
      <w:r w:rsidRPr="00155F3C">
        <w:t>Pirmkārt, konkursa izsludināšana un tā nolikuma izstrādāšana atbilstoši Ministru kabineta 2015.gada 27.augusta rīkojumam Nr. 465 bija tieši ministrijas uzdevums</w:t>
      </w:r>
      <w:r w:rsidR="00DD0FA8" w:rsidRPr="00155F3C">
        <w:t xml:space="preserve">, tādēļ tā pati par sevi nenozīmēja iejaukšanos </w:t>
      </w:r>
      <w:r w:rsidR="009C636B" w:rsidRPr="00155F3C">
        <w:t>K</w:t>
      </w:r>
      <w:r w:rsidR="00DD0FA8" w:rsidRPr="00155F3C">
        <w:t>omisijas darbā</w:t>
      </w:r>
      <w:r w:rsidRPr="00155F3C">
        <w:t xml:space="preserve">. Otrkārt, kaut arī sludinājuma publicēšanai varētu būt zināms atturošs efekts, Senāts nesaskata, ka tas liegtu </w:t>
      </w:r>
      <w:r w:rsidR="009C636B" w:rsidRPr="00155F3C">
        <w:t>K</w:t>
      </w:r>
      <w:r w:rsidRPr="00155F3C">
        <w:t>omisijai veikt nolikumā nebūtiskas korekcijas vai būtisku iebildumu gadījumā lūgt ministrijai pārstrādāt nolikuma projektu un izsludināt konkursu</w:t>
      </w:r>
      <w:r w:rsidR="00DD0FA8" w:rsidRPr="00155F3C">
        <w:t xml:space="preserve"> atkārtoti</w:t>
      </w:r>
      <w:r w:rsidRPr="00155F3C">
        <w:t xml:space="preserve">. Tādēļ ar </w:t>
      </w:r>
      <w:r w:rsidR="005D4FBE" w:rsidRPr="00155F3C">
        <w:t>sludinājuma esību</w:t>
      </w:r>
      <w:r w:rsidRPr="00155F3C">
        <w:t xml:space="preserve"> vien nav pietiekami, lai uzskatītu, ka </w:t>
      </w:r>
      <w:r w:rsidR="005D4FBE" w:rsidRPr="00155F3C">
        <w:t xml:space="preserve">ir ietekmēta </w:t>
      </w:r>
      <w:r w:rsidR="009C636B" w:rsidRPr="00155F3C">
        <w:t>K</w:t>
      </w:r>
      <w:r w:rsidR="005D4FBE" w:rsidRPr="00155F3C">
        <w:t>omisijas neatkarība un objektivitāte.</w:t>
      </w:r>
      <w:r w:rsidR="00034409" w:rsidRPr="00155F3C">
        <w:t xml:space="preserve"> Turklāt jāņem vērā, ka sludinājumā</w:t>
      </w:r>
      <w:r w:rsidR="00155F3C" w:rsidRPr="00155F3C">
        <w:t xml:space="preserve"> parasti</w:t>
      </w:r>
      <w:r w:rsidR="00034409" w:rsidRPr="00155F3C">
        <w:t xml:space="preserve"> tikai vispārīgi tiek norādītas prasības pretendentiem, sīkāk vērtēšanas kritērijus nosakot konkursa nolikumā. </w:t>
      </w:r>
      <w:r w:rsidR="00155F3C" w:rsidRPr="00155F3C">
        <w:t>Līdz ar to</w:t>
      </w:r>
      <w:r w:rsidR="00034409" w:rsidRPr="00155F3C">
        <w:t xml:space="preserve"> ir liela iespējamība, ka Komisijas locekļi varēja piekrist sludinājumā norādītajām vispārīgajām prasībām.</w:t>
      </w:r>
    </w:p>
    <w:p w14:paraId="0AC6B81D" w14:textId="687497BD" w:rsidR="008C05FE" w:rsidRPr="00155F3C" w:rsidRDefault="005B4045" w:rsidP="00B8565C">
      <w:pPr>
        <w:spacing w:line="276" w:lineRule="auto"/>
        <w:ind w:firstLine="720"/>
        <w:jc w:val="both"/>
      </w:pPr>
      <w:r w:rsidRPr="00155F3C">
        <w:t xml:space="preserve">Ņemot vērā minēto, trūkst arī </w:t>
      </w:r>
      <w:r w:rsidR="00CD04D9" w:rsidRPr="00155F3C">
        <w:t>atbilstoša</w:t>
      </w:r>
      <w:r w:rsidR="005D4FBE" w:rsidRPr="00155F3C">
        <w:t xml:space="preserve"> pamato</w:t>
      </w:r>
      <w:r w:rsidR="00CD04D9" w:rsidRPr="00155F3C">
        <w:t>juma</w:t>
      </w:r>
      <w:r w:rsidR="005D4FBE" w:rsidRPr="00155F3C">
        <w:t xml:space="preserve"> apgabaltiesas secinājum</w:t>
      </w:r>
      <w:r w:rsidR="00CD04D9" w:rsidRPr="00155F3C">
        <w:t>am</w:t>
      </w:r>
      <w:r w:rsidR="005D4FBE" w:rsidRPr="00155F3C">
        <w:t xml:space="preserve">, ka </w:t>
      </w:r>
      <w:r w:rsidR="001973C7" w:rsidRPr="00155F3C">
        <w:t xml:space="preserve">nolikums </w:t>
      </w:r>
      <w:r w:rsidR="00B36301">
        <w:t xml:space="preserve">varētu būt </w:t>
      </w:r>
      <w:r w:rsidR="001973C7" w:rsidRPr="00155F3C">
        <w:t>sastādīts vienas personas interesēs</w:t>
      </w:r>
      <w:r w:rsidR="005D4FBE" w:rsidRPr="00155F3C">
        <w:t xml:space="preserve">. Par tādu nevar atzīt tiesas minēto, ka apstiprināšanai </w:t>
      </w:r>
      <w:r w:rsidR="00CD04D9" w:rsidRPr="00155F3C">
        <w:t xml:space="preserve">amatā </w:t>
      </w:r>
      <w:r w:rsidR="001973C7" w:rsidRPr="00155F3C">
        <w:t>ticis</w:t>
      </w:r>
      <w:r w:rsidR="005D4FBE" w:rsidRPr="00155F3C">
        <w:t xml:space="preserve"> virzīts pretendents no ministrijas</w:t>
      </w:r>
      <w:r w:rsidR="00485E53" w:rsidRPr="00155F3C">
        <w:t>, tātad</w:t>
      </w:r>
      <w:r w:rsidR="00CD04D9" w:rsidRPr="00155F3C">
        <w:t xml:space="preserve"> </w:t>
      </w:r>
      <w:r w:rsidR="00485E53" w:rsidRPr="00155F3C">
        <w:t>ministrijai varēj</w:t>
      </w:r>
      <w:r w:rsidRPr="00155F3C">
        <w:t>is</w:t>
      </w:r>
      <w:r w:rsidR="00485E53" w:rsidRPr="00155F3C">
        <w:t xml:space="preserve"> būt zināms izvēlētais pretendents. </w:t>
      </w:r>
      <w:r w:rsidRPr="00155F3C">
        <w:t>Tāda apgalvojuma pamatošanai tiesai būtu jāspēj</w:t>
      </w:r>
      <w:r w:rsidR="008C05FE" w:rsidRPr="00155F3C">
        <w:t>, piemēram,</w:t>
      </w:r>
      <w:r w:rsidRPr="00155F3C">
        <w:t xml:space="preserve"> demonstrēt, kādā veidā </w:t>
      </w:r>
      <w:r w:rsidR="00155F3C" w:rsidRPr="00155F3C">
        <w:t xml:space="preserve">sludinājumā minētās prasības vai </w:t>
      </w:r>
      <w:r w:rsidRPr="00155F3C">
        <w:t>konkursa nolikums ir īpaši pielāgots</w:t>
      </w:r>
      <w:r w:rsidR="00232DCD" w:rsidRPr="00155F3C">
        <w:t xml:space="preserve"> konkrētajam pretendentam</w:t>
      </w:r>
      <w:r w:rsidRPr="00155F3C">
        <w:t xml:space="preserve"> vai arī kādā veidā</w:t>
      </w:r>
      <w:r w:rsidR="008C05FE" w:rsidRPr="00155F3C">
        <w:t xml:space="preserve"> pats vērtēšanas process bijis neobjektīvs, atšķirīgs pret dažādiem pretendentiem. Ja pieteikšanās iespējas un vērtēšanas kritēriji ir visiem pretendentiem vienādi un nav izvēlēti patvaļīgi, savukārt pašā vērtēšanas procesā nevienam kandidātam nav tikušas </w:t>
      </w:r>
      <w:r w:rsidR="000134A8" w:rsidRPr="00155F3C">
        <w:t>konstatēt</w:t>
      </w:r>
      <w:r w:rsidR="004A5828" w:rsidRPr="00155F3C">
        <w:t>as</w:t>
      </w:r>
      <w:r w:rsidR="008C05FE" w:rsidRPr="00155F3C">
        <w:t xml:space="preserve"> nepamatotas priekšrocības vai apgrūtinājumi, tad tas vien, ka konkursā par piemērotāko tiek atzīts pretendents no attiecīgās iestādes, neliecina par procesuālu pārkāpumu.</w:t>
      </w:r>
    </w:p>
    <w:p w14:paraId="3855264B" w14:textId="1213862A" w:rsidR="005D4FBE" w:rsidRPr="00155F3C" w:rsidRDefault="008C05FE" w:rsidP="00B8565C">
      <w:pPr>
        <w:spacing w:line="276" w:lineRule="auto"/>
        <w:ind w:firstLine="720"/>
        <w:jc w:val="both"/>
      </w:pPr>
      <w:r w:rsidRPr="00155F3C">
        <w:t xml:space="preserve">Lai </w:t>
      </w:r>
      <w:r w:rsidR="005D4FBE" w:rsidRPr="00155F3C">
        <w:t>pastiprinā</w:t>
      </w:r>
      <w:r w:rsidRPr="00155F3C">
        <w:t>tu</w:t>
      </w:r>
      <w:r w:rsidR="005D4FBE" w:rsidRPr="00155F3C">
        <w:t xml:space="preserve"> </w:t>
      </w:r>
      <w:r w:rsidR="004A5828" w:rsidRPr="00155F3C">
        <w:t>argumentu</w:t>
      </w:r>
      <w:r w:rsidRPr="00155F3C">
        <w:t xml:space="preserve"> par valsts pārvaldes neobjektivitāti, </w:t>
      </w:r>
      <w:r w:rsidR="005D4FBE" w:rsidRPr="00155F3C">
        <w:t xml:space="preserve">tiesa ir atsaukusies uz Senāta atziņām lietās, kurās </w:t>
      </w:r>
      <w:r w:rsidR="00CD04D9" w:rsidRPr="00155F3C">
        <w:t>konkursa nolikums ir izstrādāts pēc tam, kad pretendenti jau bija pieteikušies (</w:t>
      </w:r>
      <w:r w:rsidR="00CD04D9" w:rsidRPr="00155F3C">
        <w:rPr>
          <w:i/>
          <w:iCs/>
        </w:rPr>
        <w:t>Senāta 2007.gada 6.jūlija sprieduma lietā Nr. SKA-136/2007 (A42246805) 13. un 14.punkts, Senāta 2016.gada 3.oktobra sprieduma lietā Nr. SKA-29/2016 (A420506112) 7. un 8.punkts</w:t>
      </w:r>
      <w:r w:rsidR="00CD04D9" w:rsidRPr="00155F3C">
        <w:t xml:space="preserve">), taču </w:t>
      </w:r>
      <w:r w:rsidR="001973C7" w:rsidRPr="00155F3C">
        <w:t>pret</w:t>
      </w:r>
      <w:r w:rsidR="00B36301">
        <w:t>ēji</w:t>
      </w:r>
      <w:r w:rsidR="001973C7" w:rsidRPr="00155F3C">
        <w:t xml:space="preserve"> šīm atziņām</w:t>
      </w:r>
      <w:r w:rsidR="00CD04D9" w:rsidRPr="00155F3C">
        <w:t xml:space="preserve"> </w:t>
      </w:r>
      <w:r w:rsidR="001973C7" w:rsidRPr="00155F3C">
        <w:t xml:space="preserve">apgabaltiesa šajā lietā </w:t>
      </w:r>
      <w:r w:rsidR="004A5828" w:rsidRPr="00155F3C">
        <w:t>uzskatījusi</w:t>
      </w:r>
      <w:r w:rsidR="00CD04D9" w:rsidRPr="00155F3C">
        <w:t xml:space="preserve">, ka </w:t>
      </w:r>
      <w:r w:rsidR="001973C7" w:rsidRPr="00155F3C">
        <w:t>neesot</w:t>
      </w:r>
      <w:r w:rsidR="00CD04D9" w:rsidRPr="00155F3C">
        <w:t xml:space="preserve"> izšķirošas nozīmes tam, ka pretendentu pieteikumi iesniegti pēc nolikuma apstiprināšanas</w:t>
      </w:r>
      <w:r w:rsidR="001973C7" w:rsidRPr="00155F3C">
        <w:t xml:space="preserve">. Ja jau tiesa atzinusi, ka pretendentu pieteikumi iesniegti pēc nolikuma apstiprināšanas, tad nav saprotams, uz ko balstās tiesas pieņēmums, ka nolikums </w:t>
      </w:r>
      <w:r w:rsidRPr="00155F3C">
        <w:t>pielāgots</w:t>
      </w:r>
      <w:r w:rsidR="001973C7" w:rsidRPr="00155F3C">
        <w:t xml:space="preserve"> </w:t>
      </w:r>
      <w:r w:rsidRPr="00155F3C">
        <w:t>kādas</w:t>
      </w:r>
      <w:r w:rsidR="001973C7" w:rsidRPr="00155F3C">
        <w:t xml:space="preserve"> personas interesē</w:t>
      </w:r>
      <w:r w:rsidRPr="00155F3C">
        <w:t>m</w:t>
      </w:r>
      <w:r w:rsidR="001973C7" w:rsidRPr="00155F3C">
        <w:t>.</w:t>
      </w:r>
    </w:p>
    <w:p w14:paraId="2C6A645B" w14:textId="2B5136E2" w:rsidR="00933529" w:rsidRPr="00155F3C" w:rsidRDefault="00933529" w:rsidP="00B8565C">
      <w:pPr>
        <w:spacing w:line="276" w:lineRule="auto"/>
        <w:ind w:firstLine="720"/>
        <w:jc w:val="both"/>
      </w:pPr>
      <w:r w:rsidRPr="00155F3C">
        <w:t>Līdz ar to tiesa nav pienācīgi pamatojusi savas šaubas par valsts pārvaldes objektivitāti.</w:t>
      </w:r>
    </w:p>
    <w:p w14:paraId="65B33319" w14:textId="26BC2C5C" w:rsidR="00933529" w:rsidRPr="00155F3C" w:rsidRDefault="00933529" w:rsidP="00B8565C">
      <w:pPr>
        <w:spacing w:line="276" w:lineRule="auto"/>
        <w:ind w:firstLine="720"/>
        <w:jc w:val="both"/>
      </w:pPr>
    </w:p>
    <w:p w14:paraId="1BFE9CF1" w14:textId="5E3607E1" w:rsidR="00933529" w:rsidRDefault="00933529" w:rsidP="00B8565C">
      <w:pPr>
        <w:spacing w:line="276" w:lineRule="auto"/>
        <w:ind w:firstLine="720"/>
        <w:jc w:val="both"/>
      </w:pPr>
      <w:r w:rsidRPr="00155F3C">
        <w:t>[1</w:t>
      </w:r>
      <w:r w:rsidR="000843DF" w:rsidRPr="00155F3C">
        <w:t>2</w:t>
      </w:r>
      <w:r w:rsidRPr="00155F3C">
        <w:t xml:space="preserve">] </w:t>
      </w:r>
      <w:r w:rsidR="00232DCD" w:rsidRPr="00155F3C">
        <w:t>Rezumējot minēto, Senāts secina, ka</w:t>
      </w:r>
      <w:r w:rsidRPr="00155F3C">
        <w:t xml:space="preserve"> apgabaltiesas apsvērumi, uz kuru pamata tā atzina </w:t>
      </w:r>
      <w:r w:rsidR="009C636B" w:rsidRPr="00155F3C">
        <w:t>K</w:t>
      </w:r>
      <w:r w:rsidRPr="00155F3C">
        <w:t xml:space="preserve">omisijas 2015.gada 23.oktobra lēmumu par prettiesisku, nav pamatoti un </w:t>
      </w:r>
      <w:r w:rsidR="00232DCD" w:rsidRPr="00155F3C">
        <w:t>varēja novest</w:t>
      </w:r>
      <w:r w:rsidRPr="00155F3C">
        <w:t xml:space="preserve"> pie nepareizas lietas izspriešanas.</w:t>
      </w:r>
      <w:r w:rsidR="00DD0FA8" w:rsidRPr="00155F3C">
        <w:t xml:space="preserve"> Secīgi nav pamatoti arī </w:t>
      </w:r>
      <w:r w:rsidR="001C6DD0" w:rsidRPr="00155F3C">
        <w:t>tiesas</w:t>
      </w:r>
      <w:r w:rsidR="00DD0FA8">
        <w:t xml:space="preserve"> apsvērumi par kaitējuma atlīdzinājumu. Līdz ar to </w:t>
      </w:r>
      <w:r w:rsidR="001C6DD0">
        <w:t xml:space="preserve">pārsūdzētais </w:t>
      </w:r>
      <w:r w:rsidR="00DD0FA8">
        <w:t xml:space="preserve">spriedums </w:t>
      </w:r>
      <w:r w:rsidR="001C6DD0">
        <w:t xml:space="preserve">ir </w:t>
      </w:r>
      <w:r w:rsidR="00DD0FA8">
        <w:t xml:space="preserve">atceļams, </w:t>
      </w:r>
      <w:r w:rsidR="001C6DD0">
        <w:t>bet</w:t>
      </w:r>
      <w:r w:rsidR="00DD0FA8">
        <w:t xml:space="preserve"> lieta nosūtāma apgabaltiesai jaunai izskatīšanai.</w:t>
      </w:r>
    </w:p>
    <w:p w14:paraId="1A8865D1" w14:textId="77777777" w:rsidR="00111810" w:rsidRDefault="00111810" w:rsidP="00B8565C">
      <w:pPr>
        <w:spacing w:line="276" w:lineRule="auto"/>
        <w:ind w:firstLine="720"/>
        <w:jc w:val="both"/>
      </w:pPr>
    </w:p>
    <w:p w14:paraId="477F3F01" w14:textId="77777777" w:rsidR="003047F5" w:rsidRPr="00FF6087" w:rsidRDefault="006453E3" w:rsidP="00B8565C">
      <w:pPr>
        <w:spacing w:line="276" w:lineRule="auto"/>
        <w:jc w:val="center"/>
        <w:rPr>
          <w:b/>
        </w:rPr>
      </w:pPr>
      <w:r w:rsidRPr="00FF6087">
        <w:rPr>
          <w:b/>
        </w:rPr>
        <w:t>Rezolutīvā</w:t>
      </w:r>
      <w:r w:rsidR="003047F5" w:rsidRPr="00FF6087">
        <w:rPr>
          <w:b/>
        </w:rPr>
        <w:t xml:space="preserve"> daļa</w:t>
      </w:r>
    </w:p>
    <w:p w14:paraId="77A0D6E9" w14:textId="77777777" w:rsidR="00195D41" w:rsidRDefault="00195D41" w:rsidP="00B8565C">
      <w:pPr>
        <w:spacing w:line="276" w:lineRule="auto"/>
        <w:ind w:firstLine="720"/>
        <w:jc w:val="both"/>
      </w:pPr>
    </w:p>
    <w:p w14:paraId="7061A8C5" w14:textId="23C82CA6" w:rsidR="007D7C2B" w:rsidRPr="00FF6087" w:rsidRDefault="00CC03AE" w:rsidP="00B8565C">
      <w:pPr>
        <w:spacing w:line="276" w:lineRule="auto"/>
        <w:ind w:firstLine="720"/>
        <w:jc w:val="both"/>
      </w:pPr>
      <w:r w:rsidRPr="00FF6087">
        <w:lastRenderedPageBreak/>
        <w:t xml:space="preserve">Pamatojoties uz </w:t>
      </w:r>
      <w:r w:rsidR="00AD7174" w:rsidRPr="00AD7174">
        <w:t>Administratīvā procesa likuma</w:t>
      </w:r>
      <w:r w:rsidR="00E2093E" w:rsidRPr="00E2093E">
        <w:t xml:space="preserve"> </w:t>
      </w:r>
      <w:r w:rsidR="009356B4" w:rsidRPr="00B36A47">
        <w:t>129.</w:t>
      </w:r>
      <w:r w:rsidR="009356B4" w:rsidRPr="00B36A47">
        <w:rPr>
          <w:vertAlign w:val="superscript"/>
        </w:rPr>
        <w:t>1</w:t>
      </w:r>
      <w:r w:rsidR="009356B4" w:rsidRPr="00B36A47">
        <w:t>panta pirmās daļas 1.punktu</w:t>
      </w:r>
      <w:r w:rsidR="009356B4">
        <w:t xml:space="preserve">, </w:t>
      </w:r>
      <w:r w:rsidR="00E2093E" w:rsidRPr="00E2093E">
        <w:t xml:space="preserve">348.panta pirmās daļas </w:t>
      </w:r>
      <w:r w:rsidR="009356B4">
        <w:t>2</w:t>
      </w:r>
      <w:r w:rsidR="00E2093E" w:rsidRPr="00E2093E">
        <w:t>.punktu un 351.pantu</w:t>
      </w:r>
      <w:r w:rsidR="004B0B15" w:rsidRPr="00FF6087">
        <w:t xml:space="preserve">, </w:t>
      </w:r>
      <w:r w:rsidR="00B64711" w:rsidRPr="00FF6087">
        <w:t>Senāts</w:t>
      </w:r>
    </w:p>
    <w:p w14:paraId="6D947EC8" w14:textId="77777777" w:rsidR="005F1AD9" w:rsidRPr="00FF6087" w:rsidRDefault="005F1AD9" w:rsidP="00B8565C">
      <w:pPr>
        <w:spacing w:line="276" w:lineRule="auto"/>
        <w:ind w:firstLine="720"/>
        <w:jc w:val="both"/>
      </w:pPr>
    </w:p>
    <w:p w14:paraId="74D0AA2D" w14:textId="77777777" w:rsidR="003047F5" w:rsidRPr="00FF6087" w:rsidRDefault="00805130" w:rsidP="00B8565C">
      <w:pPr>
        <w:spacing w:line="276" w:lineRule="auto"/>
        <w:jc w:val="center"/>
        <w:rPr>
          <w:b/>
          <w:bCs/>
          <w:spacing w:val="70"/>
        </w:rPr>
      </w:pPr>
      <w:r w:rsidRPr="00FF6087">
        <w:rPr>
          <w:b/>
        </w:rPr>
        <w:t>no</w:t>
      </w:r>
      <w:r w:rsidR="007751D6">
        <w:rPr>
          <w:b/>
        </w:rPr>
        <w:t>spried</w:t>
      </w:r>
      <w:r w:rsidRPr="00FF6087">
        <w:rPr>
          <w:b/>
        </w:rPr>
        <w:t>a</w:t>
      </w:r>
    </w:p>
    <w:p w14:paraId="041D735E" w14:textId="77777777" w:rsidR="00195D41" w:rsidRPr="00FF6087" w:rsidRDefault="00195D41" w:rsidP="00B8565C">
      <w:pPr>
        <w:spacing w:line="276" w:lineRule="auto"/>
        <w:ind w:firstLine="720"/>
        <w:jc w:val="both"/>
        <w:rPr>
          <w:color w:val="000000"/>
        </w:rPr>
      </w:pPr>
      <w:bookmarkStart w:id="2" w:name="Dropdown12"/>
    </w:p>
    <w:p w14:paraId="7C184672" w14:textId="0D13946A" w:rsidR="009356B4" w:rsidRDefault="00C55A9D" w:rsidP="00B8565C">
      <w:pPr>
        <w:spacing w:line="276" w:lineRule="auto"/>
        <w:ind w:firstLine="720"/>
        <w:jc w:val="both"/>
      </w:pPr>
      <w:r>
        <w:t>a</w:t>
      </w:r>
      <w:r w:rsidR="009356B4">
        <w:t>tcelt</w:t>
      </w:r>
      <w:r w:rsidR="00E2093E" w:rsidRPr="00E2093E">
        <w:t xml:space="preserve"> </w:t>
      </w:r>
      <w:r w:rsidR="007751D6" w:rsidRPr="00EF7DE2">
        <w:t xml:space="preserve">Administratīvās apgabaltiesas </w:t>
      </w:r>
      <w:r w:rsidR="001C5685" w:rsidRPr="001C5685">
        <w:t xml:space="preserve">2018.gada </w:t>
      </w:r>
      <w:r w:rsidR="006B61ED" w:rsidRPr="006B61ED">
        <w:t xml:space="preserve">13.augusta </w:t>
      </w:r>
      <w:r w:rsidR="00745715" w:rsidRPr="00745715">
        <w:t>spriedumu</w:t>
      </w:r>
      <w:r w:rsidR="009356B4" w:rsidRPr="009356B4">
        <w:t xml:space="preserve"> </w:t>
      </w:r>
      <w:r w:rsidR="009356B4" w:rsidRPr="00B52535">
        <w:t>un nosūtīt lietu jaunai izskatīšanai Administratīvajai apgabaltiesai</w:t>
      </w:r>
      <w:r w:rsidR="009356B4">
        <w:t>.</w:t>
      </w:r>
    </w:p>
    <w:p w14:paraId="78DF89BA" w14:textId="0D234088" w:rsidR="00E2093E" w:rsidRDefault="009356B4" w:rsidP="00B8565C">
      <w:pPr>
        <w:spacing w:line="276" w:lineRule="auto"/>
        <w:ind w:firstLine="720"/>
        <w:jc w:val="both"/>
      </w:pPr>
      <w:r w:rsidRPr="00B36A47">
        <w:t xml:space="preserve">Atmaksāt </w:t>
      </w:r>
      <w:r>
        <w:t xml:space="preserve">Finanšu ministrijai </w:t>
      </w:r>
      <w:r w:rsidRPr="00B36A47">
        <w:t xml:space="preserve">drošības naudu 70 </w:t>
      </w:r>
      <w:r w:rsidRPr="00B36A47">
        <w:rPr>
          <w:i/>
        </w:rPr>
        <w:t>euro</w:t>
      </w:r>
      <w:r w:rsidRPr="00B36A47">
        <w:t>.</w:t>
      </w:r>
    </w:p>
    <w:p w14:paraId="6DBC444C" w14:textId="7C392E77" w:rsidR="00FD4E7D" w:rsidRPr="00B8565C" w:rsidRDefault="00CB5692" w:rsidP="00B8565C">
      <w:pPr>
        <w:spacing w:line="276" w:lineRule="auto"/>
        <w:ind w:firstLine="720"/>
        <w:jc w:val="both"/>
      </w:pPr>
      <w:r>
        <w:t>Spriedums</w:t>
      </w:r>
      <w:r w:rsidR="00AA6D62">
        <w:t xml:space="preserve"> nav pārsūdzams.</w:t>
      </w:r>
      <w:bookmarkEnd w:id="2"/>
    </w:p>
    <w:p w14:paraId="1416C867" w14:textId="0C33D3F1" w:rsidR="00F24636" w:rsidRDefault="00F24636" w:rsidP="00B8565C">
      <w:pPr>
        <w:spacing w:line="276" w:lineRule="auto"/>
        <w:ind w:firstLine="720"/>
        <w:jc w:val="both"/>
      </w:pPr>
    </w:p>
    <w:p w14:paraId="3B567029" w14:textId="77777777" w:rsidR="009C67D4" w:rsidRPr="00FF6087" w:rsidRDefault="009C67D4" w:rsidP="00FD4E7D">
      <w:pPr>
        <w:spacing w:line="276" w:lineRule="auto"/>
        <w:ind w:firstLine="720"/>
        <w:jc w:val="both"/>
      </w:pPr>
    </w:p>
    <w:sectPr w:rsidR="009C67D4" w:rsidRPr="00FF6087" w:rsidSect="00E328A8">
      <w:footerReference w:type="default" r:id="rId8"/>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EA63B" w14:textId="77777777" w:rsidR="00C32EDF" w:rsidRDefault="00C32EDF" w:rsidP="003047F5">
      <w:r>
        <w:separator/>
      </w:r>
    </w:p>
  </w:endnote>
  <w:endnote w:type="continuationSeparator" w:id="0">
    <w:p w14:paraId="767477D8" w14:textId="77777777" w:rsidR="00C32EDF" w:rsidRDefault="00C32ED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5AB6CD5F" w14:textId="77777777" w:rsidR="00864F7F" w:rsidRDefault="00864F7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4B7CF4">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4B7CF4">
              <w:rPr>
                <w:bCs/>
                <w:noProof/>
              </w:rPr>
              <w:t>8</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79E36" w14:textId="77777777" w:rsidR="00C32EDF" w:rsidRDefault="00C32EDF" w:rsidP="003047F5">
      <w:r>
        <w:separator/>
      </w:r>
    </w:p>
  </w:footnote>
  <w:footnote w:type="continuationSeparator" w:id="0">
    <w:p w14:paraId="7B01C26C" w14:textId="77777777" w:rsidR="00C32EDF" w:rsidRDefault="00C32ED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8"/>
    <w:rsid w:val="0000081E"/>
    <w:rsid w:val="00002430"/>
    <w:rsid w:val="0000258A"/>
    <w:rsid w:val="000029DC"/>
    <w:rsid w:val="00002ACE"/>
    <w:rsid w:val="00003351"/>
    <w:rsid w:val="0000349D"/>
    <w:rsid w:val="00004642"/>
    <w:rsid w:val="00005664"/>
    <w:rsid w:val="0000570D"/>
    <w:rsid w:val="00005A1E"/>
    <w:rsid w:val="00005CB8"/>
    <w:rsid w:val="000062F2"/>
    <w:rsid w:val="00006E81"/>
    <w:rsid w:val="000073EC"/>
    <w:rsid w:val="0000741F"/>
    <w:rsid w:val="00010729"/>
    <w:rsid w:val="00010960"/>
    <w:rsid w:val="00012AE3"/>
    <w:rsid w:val="00012B8F"/>
    <w:rsid w:val="00012EB4"/>
    <w:rsid w:val="00012EE3"/>
    <w:rsid w:val="00013177"/>
    <w:rsid w:val="000134A8"/>
    <w:rsid w:val="00014431"/>
    <w:rsid w:val="00014EE1"/>
    <w:rsid w:val="00014F8B"/>
    <w:rsid w:val="00015148"/>
    <w:rsid w:val="00015354"/>
    <w:rsid w:val="00016030"/>
    <w:rsid w:val="00016125"/>
    <w:rsid w:val="00016922"/>
    <w:rsid w:val="00016FF1"/>
    <w:rsid w:val="00017669"/>
    <w:rsid w:val="00020A0A"/>
    <w:rsid w:val="00021609"/>
    <w:rsid w:val="000228E9"/>
    <w:rsid w:val="000229CA"/>
    <w:rsid w:val="00022A87"/>
    <w:rsid w:val="00022DBE"/>
    <w:rsid w:val="00022FA3"/>
    <w:rsid w:val="00023C21"/>
    <w:rsid w:val="00023DEB"/>
    <w:rsid w:val="00024AEC"/>
    <w:rsid w:val="00024B4F"/>
    <w:rsid w:val="00026081"/>
    <w:rsid w:val="000265F2"/>
    <w:rsid w:val="000274D4"/>
    <w:rsid w:val="00030396"/>
    <w:rsid w:val="00030B18"/>
    <w:rsid w:val="00030BB1"/>
    <w:rsid w:val="00030C19"/>
    <w:rsid w:val="0003200B"/>
    <w:rsid w:val="00033332"/>
    <w:rsid w:val="0003385C"/>
    <w:rsid w:val="00034409"/>
    <w:rsid w:val="00034450"/>
    <w:rsid w:val="00034AC2"/>
    <w:rsid w:val="000352B1"/>
    <w:rsid w:val="0003538B"/>
    <w:rsid w:val="0003558F"/>
    <w:rsid w:val="00035F38"/>
    <w:rsid w:val="000361F6"/>
    <w:rsid w:val="000362D0"/>
    <w:rsid w:val="0003715A"/>
    <w:rsid w:val="0003749F"/>
    <w:rsid w:val="0004119E"/>
    <w:rsid w:val="00042182"/>
    <w:rsid w:val="00042A2E"/>
    <w:rsid w:val="00043822"/>
    <w:rsid w:val="00043C30"/>
    <w:rsid w:val="00044AE6"/>
    <w:rsid w:val="00044B26"/>
    <w:rsid w:val="00044FEF"/>
    <w:rsid w:val="00045078"/>
    <w:rsid w:val="000452E6"/>
    <w:rsid w:val="00045674"/>
    <w:rsid w:val="00045C97"/>
    <w:rsid w:val="00045DE6"/>
    <w:rsid w:val="00045E03"/>
    <w:rsid w:val="00046A89"/>
    <w:rsid w:val="00046AC7"/>
    <w:rsid w:val="00046C96"/>
    <w:rsid w:val="00046F9E"/>
    <w:rsid w:val="00050003"/>
    <w:rsid w:val="00050699"/>
    <w:rsid w:val="00050AF6"/>
    <w:rsid w:val="00050DA8"/>
    <w:rsid w:val="0005109D"/>
    <w:rsid w:val="000512A9"/>
    <w:rsid w:val="0005221D"/>
    <w:rsid w:val="000523B2"/>
    <w:rsid w:val="00052F2A"/>
    <w:rsid w:val="00054637"/>
    <w:rsid w:val="00054CFA"/>
    <w:rsid w:val="000554EB"/>
    <w:rsid w:val="00056F29"/>
    <w:rsid w:val="000576F8"/>
    <w:rsid w:val="0006003E"/>
    <w:rsid w:val="00060CFE"/>
    <w:rsid w:val="00062127"/>
    <w:rsid w:val="000635A0"/>
    <w:rsid w:val="00064141"/>
    <w:rsid w:val="000646E8"/>
    <w:rsid w:val="00065336"/>
    <w:rsid w:val="00065377"/>
    <w:rsid w:val="00066353"/>
    <w:rsid w:val="00066BFA"/>
    <w:rsid w:val="00066CA0"/>
    <w:rsid w:val="00066FCB"/>
    <w:rsid w:val="00067726"/>
    <w:rsid w:val="00067814"/>
    <w:rsid w:val="000679A8"/>
    <w:rsid w:val="00067DCC"/>
    <w:rsid w:val="00067EBC"/>
    <w:rsid w:val="00071054"/>
    <w:rsid w:val="000712CE"/>
    <w:rsid w:val="00071480"/>
    <w:rsid w:val="0007183E"/>
    <w:rsid w:val="00072569"/>
    <w:rsid w:val="00072D73"/>
    <w:rsid w:val="00073CD1"/>
    <w:rsid w:val="000742E6"/>
    <w:rsid w:val="00075871"/>
    <w:rsid w:val="00075D7B"/>
    <w:rsid w:val="00076150"/>
    <w:rsid w:val="0007639F"/>
    <w:rsid w:val="00076BC3"/>
    <w:rsid w:val="0007704C"/>
    <w:rsid w:val="000811CE"/>
    <w:rsid w:val="000826D3"/>
    <w:rsid w:val="00082FF5"/>
    <w:rsid w:val="00084114"/>
    <w:rsid w:val="000843DF"/>
    <w:rsid w:val="00084864"/>
    <w:rsid w:val="00084A8A"/>
    <w:rsid w:val="00086239"/>
    <w:rsid w:val="000868DA"/>
    <w:rsid w:val="00086FD4"/>
    <w:rsid w:val="00087B02"/>
    <w:rsid w:val="00090620"/>
    <w:rsid w:val="0009074E"/>
    <w:rsid w:val="00090AAA"/>
    <w:rsid w:val="00090CDD"/>
    <w:rsid w:val="00090E24"/>
    <w:rsid w:val="000910E6"/>
    <w:rsid w:val="000918A1"/>
    <w:rsid w:val="000919C5"/>
    <w:rsid w:val="00091D73"/>
    <w:rsid w:val="0009235C"/>
    <w:rsid w:val="000935FB"/>
    <w:rsid w:val="00093B27"/>
    <w:rsid w:val="00093C6B"/>
    <w:rsid w:val="00094051"/>
    <w:rsid w:val="0009596E"/>
    <w:rsid w:val="0009600C"/>
    <w:rsid w:val="00096F56"/>
    <w:rsid w:val="000975C8"/>
    <w:rsid w:val="00097F4D"/>
    <w:rsid w:val="000A0776"/>
    <w:rsid w:val="000A0E7E"/>
    <w:rsid w:val="000A148F"/>
    <w:rsid w:val="000A1997"/>
    <w:rsid w:val="000A2212"/>
    <w:rsid w:val="000A2E3D"/>
    <w:rsid w:val="000A327A"/>
    <w:rsid w:val="000A40BC"/>
    <w:rsid w:val="000A4B0C"/>
    <w:rsid w:val="000A584D"/>
    <w:rsid w:val="000A5A04"/>
    <w:rsid w:val="000A65EC"/>
    <w:rsid w:val="000A6849"/>
    <w:rsid w:val="000A6B8D"/>
    <w:rsid w:val="000B0C5B"/>
    <w:rsid w:val="000B12BC"/>
    <w:rsid w:val="000B1B4E"/>
    <w:rsid w:val="000B221C"/>
    <w:rsid w:val="000B288D"/>
    <w:rsid w:val="000B3AD4"/>
    <w:rsid w:val="000B3D27"/>
    <w:rsid w:val="000B473D"/>
    <w:rsid w:val="000B4A6E"/>
    <w:rsid w:val="000B54CC"/>
    <w:rsid w:val="000B55C2"/>
    <w:rsid w:val="000B6226"/>
    <w:rsid w:val="000B6C14"/>
    <w:rsid w:val="000B6E12"/>
    <w:rsid w:val="000B7375"/>
    <w:rsid w:val="000C05E6"/>
    <w:rsid w:val="000C06FC"/>
    <w:rsid w:val="000C4358"/>
    <w:rsid w:val="000C4776"/>
    <w:rsid w:val="000C52F6"/>
    <w:rsid w:val="000C5CA5"/>
    <w:rsid w:val="000C63C2"/>
    <w:rsid w:val="000C7A39"/>
    <w:rsid w:val="000C7B3F"/>
    <w:rsid w:val="000D05AE"/>
    <w:rsid w:val="000D0619"/>
    <w:rsid w:val="000D1366"/>
    <w:rsid w:val="000D306A"/>
    <w:rsid w:val="000D33F9"/>
    <w:rsid w:val="000D4763"/>
    <w:rsid w:val="000D4CFC"/>
    <w:rsid w:val="000D55BF"/>
    <w:rsid w:val="000D6F55"/>
    <w:rsid w:val="000D7043"/>
    <w:rsid w:val="000D7705"/>
    <w:rsid w:val="000E037A"/>
    <w:rsid w:val="000E29CC"/>
    <w:rsid w:val="000E343E"/>
    <w:rsid w:val="000E4434"/>
    <w:rsid w:val="000E4F66"/>
    <w:rsid w:val="000E5238"/>
    <w:rsid w:val="000E5CA2"/>
    <w:rsid w:val="000E6B94"/>
    <w:rsid w:val="000E6B98"/>
    <w:rsid w:val="000E6F24"/>
    <w:rsid w:val="000E7265"/>
    <w:rsid w:val="000E73DD"/>
    <w:rsid w:val="000E74F2"/>
    <w:rsid w:val="000E78DA"/>
    <w:rsid w:val="000E7DD6"/>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655B"/>
    <w:rsid w:val="000F6E5D"/>
    <w:rsid w:val="00100C75"/>
    <w:rsid w:val="00101618"/>
    <w:rsid w:val="00102245"/>
    <w:rsid w:val="00102D24"/>
    <w:rsid w:val="00103314"/>
    <w:rsid w:val="0010369A"/>
    <w:rsid w:val="00103E4F"/>
    <w:rsid w:val="00103ED5"/>
    <w:rsid w:val="00104047"/>
    <w:rsid w:val="00104A34"/>
    <w:rsid w:val="00105343"/>
    <w:rsid w:val="001059BB"/>
    <w:rsid w:val="001069E8"/>
    <w:rsid w:val="00106BDE"/>
    <w:rsid w:val="001070E5"/>
    <w:rsid w:val="001101F0"/>
    <w:rsid w:val="00110869"/>
    <w:rsid w:val="001108D8"/>
    <w:rsid w:val="00110C17"/>
    <w:rsid w:val="00111655"/>
    <w:rsid w:val="00111810"/>
    <w:rsid w:val="00112419"/>
    <w:rsid w:val="00112506"/>
    <w:rsid w:val="00112AD3"/>
    <w:rsid w:val="00114DC7"/>
    <w:rsid w:val="00115D6D"/>
    <w:rsid w:val="001175EF"/>
    <w:rsid w:val="00117E7C"/>
    <w:rsid w:val="00121011"/>
    <w:rsid w:val="001217AE"/>
    <w:rsid w:val="00121BED"/>
    <w:rsid w:val="001221A0"/>
    <w:rsid w:val="001230F9"/>
    <w:rsid w:val="00123CAC"/>
    <w:rsid w:val="00124749"/>
    <w:rsid w:val="00124895"/>
    <w:rsid w:val="00124C49"/>
    <w:rsid w:val="0012558F"/>
    <w:rsid w:val="001264EB"/>
    <w:rsid w:val="001270C9"/>
    <w:rsid w:val="0013000D"/>
    <w:rsid w:val="001300BB"/>
    <w:rsid w:val="0013068F"/>
    <w:rsid w:val="00130874"/>
    <w:rsid w:val="00131502"/>
    <w:rsid w:val="00132B13"/>
    <w:rsid w:val="001332C1"/>
    <w:rsid w:val="0013473A"/>
    <w:rsid w:val="00134E12"/>
    <w:rsid w:val="00134FB1"/>
    <w:rsid w:val="00135413"/>
    <w:rsid w:val="00136612"/>
    <w:rsid w:val="00136ADF"/>
    <w:rsid w:val="00136BDA"/>
    <w:rsid w:val="0013722C"/>
    <w:rsid w:val="00137255"/>
    <w:rsid w:val="00137A31"/>
    <w:rsid w:val="00137B35"/>
    <w:rsid w:val="001400ED"/>
    <w:rsid w:val="00140BFC"/>
    <w:rsid w:val="00140CD0"/>
    <w:rsid w:val="001413ED"/>
    <w:rsid w:val="00141CA0"/>
    <w:rsid w:val="001427DC"/>
    <w:rsid w:val="001428F9"/>
    <w:rsid w:val="00142C3B"/>
    <w:rsid w:val="00143360"/>
    <w:rsid w:val="001437A2"/>
    <w:rsid w:val="001437AD"/>
    <w:rsid w:val="00144CF9"/>
    <w:rsid w:val="001452AC"/>
    <w:rsid w:val="00145869"/>
    <w:rsid w:val="00145C68"/>
    <w:rsid w:val="00146E70"/>
    <w:rsid w:val="001470EE"/>
    <w:rsid w:val="0014717A"/>
    <w:rsid w:val="00147F4C"/>
    <w:rsid w:val="001509D6"/>
    <w:rsid w:val="00151C3D"/>
    <w:rsid w:val="00152263"/>
    <w:rsid w:val="00154052"/>
    <w:rsid w:val="00154823"/>
    <w:rsid w:val="00154B90"/>
    <w:rsid w:val="00155F3C"/>
    <w:rsid w:val="00155FD1"/>
    <w:rsid w:val="001564A9"/>
    <w:rsid w:val="001564BF"/>
    <w:rsid w:val="00156C60"/>
    <w:rsid w:val="00156F9C"/>
    <w:rsid w:val="00157190"/>
    <w:rsid w:val="00157527"/>
    <w:rsid w:val="001601BB"/>
    <w:rsid w:val="0016140C"/>
    <w:rsid w:val="001619C4"/>
    <w:rsid w:val="00161F29"/>
    <w:rsid w:val="0016240A"/>
    <w:rsid w:val="00162594"/>
    <w:rsid w:val="0016354E"/>
    <w:rsid w:val="001636A1"/>
    <w:rsid w:val="00163D7A"/>
    <w:rsid w:val="001646E9"/>
    <w:rsid w:val="00164B82"/>
    <w:rsid w:val="00165079"/>
    <w:rsid w:val="00166AAF"/>
    <w:rsid w:val="00166ABC"/>
    <w:rsid w:val="00166F37"/>
    <w:rsid w:val="00167077"/>
    <w:rsid w:val="00167DB1"/>
    <w:rsid w:val="0017174E"/>
    <w:rsid w:val="00173269"/>
    <w:rsid w:val="001734C1"/>
    <w:rsid w:val="00173D07"/>
    <w:rsid w:val="00173DE5"/>
    <w:rsid w:val="001745CB"/>
    <w:rsid w:val="00176D64"/>
    <w:rsid w:val="00177372"/>
    <w:rsid w:val="0017774A"/>
    <w:rsid w:val="001807FC"/>
    <w:rsid w:val="00180E3F"/>
    <w:rsid w:val="001827A0"/>
    <w:rsid w:val="00182BB9"/>
    <w:rsid w:val="00182BD3"/>
    <w:rsid w:val="00183C1C"/>
    <w:rsid w:val="00183CC4"/>
    <w:rsid w:val="00185D42"/>
    <w:rsid w:val="00185D68"/>
    <w:rsid w:val="00185EF3"/>
    <w:rsid w:val="00185FD2"/>
    <w:rsid w:val="001866B4"/>
    <w:rsid w:val="0018775B"/>
    <w:rsid w:val="00187CBD"/>
    <w:rsid w:val="0019021D"/>
    <w:rsid w:val="00190EFF"/>
    <w:rsid w:val="001913F2"/>
    <w:rsid w:val="0019238A"/>
    <w:rsid w:val="00192A69"/>
    <w:rsid w:val="00192D83"/>
    <w:rsid w:val="00192EF3"/>
    <w:rsid w:val="001933A6"/>
    <w:rsid w:val="001935BF"/>
    <w:rsid w:val="001940C1"/>
    <w:rsid w:val="001948B9"/>
    <w:rsid w:val="00194CDA"/>
    <w:rsid w:val="00195D41"/>
    <w:rsid w:val="001969C7"/>
    <w:rsid w:val="00196F12"/>
    <w:rsid w:val="001973C7"/>
    <w:rsid w:val="001A03B6"/>
    <w:rsid w:val="001A03C8"/>
    <w:rsid w:val="001A0495"/>
    <w:rsid w:val="001A0A4C"/>
    <w:rsid w:val="001A105D"/>
    <w:rsid w:val="001A2190"/>
    <w:rsid w:val="001A2E06"/>
    <w:rsid w:val="001A3318"/>
    <w:rsid w:val="001A3790"/>
    <w:rsid w:val="001A4D41"/>
    <w:rsid w:val="001A5417"/>
    <w:rsid w:val="001A54EA"/>
    <w:rsid w:val="001A6B17"/>
    <w:rsid w:val="001B05AD"/>
    <w:rsid w:val="001B1073"/>
    <w:rsid w:val="001B11E1"/>
    <w:rsid w:val="001B1442"/>
    <w:rsid w:val="001B15D4"/>
    <w:rsid w:val="001B1DFB"/>
    <w:rsid w:val="001B2273"/>
    <w:rsid w:val="001B3477"/>
    <w:rsid w:val="001B3C47"/>
    <w:rsid w:val="001B4725"/>
    <w:rsid w:val="001B591D"/>
    <w:rsid w:val="001B5E51"/>
    <w:rsid w:val="001B60F4"/>
    <w:rsid w:val="001B6223"/>
    <w:rsid w:val="001B67EE"/>
    <w:rsid w:val="001B7B14"/>
    <w:rsid w:val="001C07BB"/>
    <w:rsid w:val="001C1143"/>
    <w:rsid w:val="001C12A9"/>
    <w:rsid w:val="001C1B1C"/>
    <w:rsid w:val="001C211B"/>
    <w:rsid w:val="001C2394"/>
    <w:rsid w:val="001C3393"/>
    <w:rsid w:val="001C38A7"/>
    <w:rsid w:val="001C49F0"/>
    <w:rsid w:val="001C55E9"/>
    <w:rsid w:val="001C5685"/>
    <w:rsid w:val="001C62B0"/>
    <w:rsid w:val="001C633D"/>
    <w:rsid w:val="001C6484"/>
    <w:rsid w:val="001C6DD0"/>
    <w:rsid w:val="001D052D"/>
    <w:rsid w:val="001D0A0E"/>
    <w:rsid w:val="001D16A5"/>
    <w:rsid w:val="001D1713"/>
    <w:rsid w:val="001D1A69"/>
    <w:rsid w:val="001D2394"/>
    <w:rsid w:val="001D2B3A"/>
    <w:rsid w:val="001D30C9"/>
    <w:rsid w:val="001D30D4"/>
    <w:rsid w:val="001D33A1"/>
    <w:rsid w:val="001D3B06"/>
    <w:rsid w:val="001D5B75"/>
    <w:rsid w:val="001D62CA"/>
    <w:rsid w:val="001D6BBD"/>
    <w:rsid w:val="001D7499"/>
    <w:rsid w:val="001E0759"/>
    <w:rsid w:val="001E08F1"/>
    <w:rsid w:val="001E26D6"/>
    <w:rsid w:val="001E2D45"/>
    <w:rsid w:val="001E38C8"/>
    <w:rsid w:val="001E3A09"/>
    <w:rsid w:val="001E3B6F"/>
    <w:rsid w:val="001E47EB"/>
    <w:rsid w:val="001E49A4"/>
    <w:rsid w:val="001E788C"/>
    <w:rsid w:val="001E78B0"/>
    <w:rsid w:val="001E7ACF"/>
    <w:rsid w:val="001E7F00"/>
    <w:rsid w:val="001F0176"/>
    <w:rsid w:val="001F04D0"/>
    <w:rsid w:val="001F0E3F"/>
    <w:rsid w:val="001F149A"/>
    <w:rsid w:val="001F1AA5"/>
    <w:rsid w:val="001F1D10"/>
    <w:rsid w:val="001F2229"/>
    <w:rsid w:val="001F2446"/>
    <w:rsid w:val="001F2AF4"/>
    <w:rsid w:val="001F3843"/>
    <w:rsid w:val="001F38D0"/>
    <w:rsid w:val="001F40FC"/>
    <w:rsid w:val="001F4226"/>
    <w:rsid w:val="001F4336"/>
    <w:rsid w:val="001F5037"/>
    <w:rsid w:val="001F53BF"/>
    <w:rsid w:val="001F640C"/>
    <w:rsid w:val="001F6523"/>
    <w:rsid w:val="001F69EC"/>
    <w:rsid w:val="001F7634"/>
    <w:rsid w:val="001F7795"/>
    <w:rsid w:val="002000B3"/>
    <w:rsid w:val="00200671"/>
    <w:rsid w:val="00201B6E"/>
    <w:rsid w:val="00202478"/>
    <w:rsid w:val="00203573"/>
    <w:rsid w:val="00203613"/>
    <w:rsid w:val="00204894"/>
    <w:rsid w:val="00205502"/>
    <w:rsid w:val="002065DD"/>
    <w:rsid w:val="002065E9"/>
    <w:rsid w:val="00207CE8"/>
    <w:rsid w:val="002104FA"/>
    <w:rsid w:val="00210EB7"/>
    <w:rsid w:val="00212233"/>
    <w:rsid w:val="00212515"/>
    <w:rsid w:val="00212D10"/>
    <w:rsid w:val="00212DB8"/>
    <w:rsid w:val="0021375A"/>
    <w:rsid w:val="00213919"/>
    <w:rsid w:val="00214773"/>
    <w:rsid w:val="00214C0C"/>
    <w:rsid w:val="00215FF3"/>
    <w:rsid w:val="0021646A"/>
    <w:rsid w:val="00216FA4"/>
    <w:rsid w:val="002172C5"/>
    <w:rsid w:val="00217589"/>
    <w:rsid w:val="00220E3E"/>
    <w:rsid w:val="0022124E"/>
    <w:rsid w:val="00221B0F"/>
    <w:rsid w:val="00221C90"/>
    <w:rsid w:val="00221F8C"/>
    <w:rsid w:val="00222204"/>
    <w:rsid w:val="00222338"/>
    <w:rsid w:val="002229F5"/>
    <w:rsid w:val="00222B59"/>
    <w:rsid w:val="00222E6E"/>
    <w:rsid w:val="002230AA"/>
    <w:rsid w:val="00223177"/>
    <w:rsid w:val="00223A9F"/>
    <w:rsid w:val="0022402D"/>
    <w:rsid w:val="00224D92"/>
    <w:rsid w:val="002252C0"/>
    <w:rsid w:val="00225DF6"/>
    <w:rsid w:val="00225F30"/>
    <w:rsid w:val="002270A9"/>
    <w:rsid w:val="0023060C"/>
    <w:rsid w:val="0023112E"/>
    <w:rsid w:val="00231292"/>
    <w:rsid w:val="00231CC6"/>
    <w:rsid w:val="00232B5A"/>
    <w:rsid w:val="00232DCD"/>
    <w:rsid w:val="00233043"/>
    <w:rsid w:val="00233294"/>
    <w:rsid w:val="00233D92"/>
    <w:rsid w:val="00233E2F"/>
    <w:rsid w:val="0023462C"/>
    <w:rsid w:val="00236279"/>
    <w:rsid w:val="00236393"/>
    <w:rsid w:val="00237C35"/>
    <w:rsid w:val="00237F92"/>
    <w:rsid w:val="00240D00"/>
    <w:rsid w:val="00241087"/>
    <w:rsid w:val="00241107"/>
    <w:rsid w:val="00241B7F"/>
    <w:rsid w:val="00241DFA"/>
    <w:rsid w:val="00243DBB"/>
    <w:rsid w:val="00243FA3"/>
    <w:rsid w:val="002443DF"/>
    <w:rsid w:val="00244834"/>
    <w:rsid w:val="00244F8D"/>
    <w:rsid w:val="00245020"/>
    <w:rsid w:val="002453D3"/>
    <w:rsid w:val="00245DD7"/>
    <w:rsid w:val="00246472"/>
    <w:rsid w:val="002466AD"/>
    <w:rsid w:val="002466AE"/>
    <w:rsid w:val="002477AD"/>
    <w:rsid w:val="002503AB"/>
    <w:rsid w:val="002508ED"/>
    <w:rsid w:val="0025362C"/>
    <w:rsid w:val="00253F30"/>
    <w:rsid w:val="00253F71"/>
    <w:rsid w:val="00255D16"/>
    <w:rsid w:val="002561F9"/>
    <w:rsid w:val="002569D7"/>
    <w:rsid w:val="00256B19"/>
    <w:rsid w:val="00257ADB"/>
    <w:rsid w:val="00257D10"/>
    <w:rsid w:val="00262844"/>
    <w:rsid w:val="00264424"/>
    <w:rsid w:val="00265E5C"/>
    <w:rsid w:val="0026627F"/>
    <w:rsid w:val="00267A02"/>
    <w:rsid w:val="00267A77"/>
    <w:rsid w:val="0027257C"/>
    <w:rsid w:val="002729E2"/>
    <w:rsid w:val="00272A43"/>
    <w:rsid w:val="00272BD5"/>
    <w:rsid w:val="00272C86"/>
    <w:rsid w:val="00272CF5"/>
    <w:rsid w:val="00273000"/>
    <w:rsid w:val="00273A9F"/>
    <w:rsid w:val="00273BE8"/>
    <w:rsid w:val="0027469B"/>
    <w:rsid w:val="00275361"/>
    <w:rsid w:val="00275842"/>
    <w:rsid w:val="00275A98"/>
    <w:rsid w:val="0027644B"/>
    <w:rsid w:val="00276DB1"/>
    <w:rsid w:val="00277277"/>
    <w:rsid w:val="00277E89"/>
    <w:rsid w:val="002801F1"/>
    <w:rsid w:val="00281AA1"/>
    <w:rsid w:val="00281E3B"/>
    <w:rsid w:val="00282852"/>
    <w:rsid w:val="00283144"/>
    <w:rsid w:val="0028328F"/>
    <w:rsid w:val="002843B8"/>
    <w:rsid w:val="0028445A"/>
    <w:rsid w:val="002847DF"/>
    <w:rsid w:val="002848AD"/>
    <w:rsid w:val="002853B4"/>
    <w:rsid w:val="00285C47"/>
    <w:rsid w:val="00285D1E"/>
    <w:rsid w:val="002860AF"/>
    <w:rsid w:val="0028653C"/>
    <w:rsid w:val="002865FF"/>
    <w:rsid w:val="00287404"/>
    <w:rsid w:val="002903ED"/>
    <w:rsid w:val="00290777"/>
    <w:rsid w:val="0029095C"/>
    <w:rsid w:val="002912D2"/>
    <w:rsid w:val="00291A22"/>
    <w:rsid w:val="00291A74"/>
    <w:rsid w:val="00291EC5"/>
    <w:rsid w:val="00291F1F"/>
    <w:rsid w:val="00292B9B"/>
    <w:rsid w:val="00292FB5"/>
    <w:rsid w:val="0029345B"/>
    <w:rsid w:val="002934EF"/>
    <w:rsid w:val="0029417B"/>
    <w:rsid w:val="0029496B"/>
    <w:rsid w:val="0029590F"/>
    <w:rsid w:val="00296C7A"/>
    <w:rsid w:val="00297BA9"/>
    <w:rsid w:val="002A0011"/>
    <w:rsid w:val="002A0574"/>
    <w:rsid w:val="002A11B5"/>
    <w:rsid w:val="002A1288"/>
    <w:rsid w:val="002A193C"/>
    <w:rsid w:val="002A19EF"/>
    <w:rsid w:val="002A226E"/>
    <w:rsid w:val="002A2574"/>
    <w:rsid w:val="002A29BF"/>
    <w:rsid w:val="002A3BD5"/>
    <w:rsid w:val="002A41A1"/>
    <w:rsid w:val="002A60FD"/>
    <w:rsid w:val="002A6536"/>
    <w:rsid w:val="002A6AE3"/>
    <w:rsid w:val="002A7484"/>
    <w:rsid w:val="002A7F14"/>
    <w:rsid w:val="002B0ACF"/>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6EE8"/>
    <w:rsid w:val="002C740F"/>
    <w:rsid w:val="002C78AC"/>
    <w:rsid w:val="002C7F73"/>
    <w:rsid w:val="002D007F"/>
    <w:rsid w:val="002D0661"/>
    <w:rsid w:val="002D0FD4"/>
    <w:rsid w:val="002D1281"/>
    <w:rsid w:val="002D12CF"/>
    <w:rsid w:val="002D17B4"/>
    <w:rsid w:val="002D1AD0"/>
    <w:rsid w:val="002D2B58"/>
    <w:rsid w:val="002D3E86"/>
    <w:rsid w:val="002D42AA"/>
    <w:rsid w:val="002D42B7"/>
    <w:rsid w:val="002D53BF"/>
    <w:rsid w:val="002D544F"/>
    <w:rsid w:val="002D62FE"/>
    <w:rsid w:val="002D64BE"/>
    <w:rsid w:val="002D695B"/>
    <w:rsid w:val="002D70DC"/>
    <w:rsid w:val="002D711E"/>
    <w:rsid w:val="002D782F"/>
    <w:rsid w:val="002D7E79"/>
    <w:rsid w:val="002E0C3E"/>
    <w:rsid w:val="002E0C53"/>
    <w:rsid w:val="002E10C1"/>
    <w:rsid w:val="002E1D5F"/>
    <w:rsid w:val="002E27EA"/>
    <w:rsid w:val="002E315C"/>
    <w:rsid w:val="002E320A"/>
    <w:rsid w:val="002E3AE2"/>
    <w:rsid w:val="002E3B10"/>
    <w:rsid w:val="002E4492"/>
    <w:rsid w:val="002E512D"/>
    <w:rsid w:val="002E575E"/>
    <w:rsid w:val="002E6872"/>
    <w:rsid w:val="002E7266"/>
    <w:rsid w:val="002F07CC"/>
    <w:rsid w:val="002F0A00"/>
    <w:rsid w:val="002F0FAB"/>
    <w:rsid w:val="002F17D6"/>
    <w:rsid w:val="002F1D80"/>
    <w:rsid w:val="002F1D94"/>
    <w:rsid w:val="002F2602"/>
    <w:rsid w:val="002F2610"/>
    <w:rsid w:val="002F2B4C"/>
    <w:rsid w:val="002F2BDA"/>
    <w:rsid w:val="002F3370"/>
    <w:rsid w:val="002F3723"/>
    <w:rsid w:val="002F3878"/>
    <w:rsid w:val="002F38A1"/>
    <w:rsid w:val="002F4AB0"/>
    <w:rsid w:val="002F53FA"/>
    <w:rsid w:val="002F5970"/>
    <w:rsid w:val="002F6581"/>
    <w:rsid w:val="002F6E08"/>
    <w:rsid w:val="002F6FDD"/>
    <w:rsid w:val="002F7373"/>
    <w:rsid w:val="002F7A50"/>
    <w:rsid w:val="0030090C"/>
    <w:rsid w:val="00300B15"/>
    <w:rsid w:val="00301519"/>
    <w:rsid w:val="00301B34"/>
    <w:rsid w:val="00301F9F"/>
    <w:rsid w:val="003023F9"/>
    <w:rsid w:val="0030269B"/>
    <w:rsid w:val="00303218"/>
    <w:rsid w:val="003032F4"/>
    <w:rsid w:val="00303369"/>
    <w:rsid w:val="00304697"/>
    <w:rsid w:val="003047F5"/>
    <w:rsid w:val="00304C2F"/>
    <w:rsid w:val="0030678C"/>
    <w:rsid w:val="00306848"/>
    <w:rsid w:val="00306AFC"/>
    <w:rsid w:val="00306F6E"/>
    <w:rsid w:val="00307463"/>
    <w:rsid w:val="00307605"/>
    <w:rsid w:val="003107BB"/>
    <w:rsid w:val="00310B86"/>
    <w:rsid w:val="003110CD"/>
    <w:rsid w:val="003124B0"/>
    <w:rsid w:val="00312AC0"/>
    <w:rsid w:val="00313D5A"/>
    <w:rsid w:val="0031420F"/>
    <w:rsid w:val="00314214"/>
    <w:rsid w:val="00314516"/>
    <w:rsid w:val="0031473E"/>
    <w:rsid w:val="00314A96"/>
    <w:rsid w:val="00315117"/>
    <w:rsid w:val="003155DB"/>
    <w:rsid w:val="00315B22"/>
    <w:rsid w:val="00315F1C"/>
    <w:rsid w:val="0031621D"/>
    <w:rsid w:val="0031625C"/>
    <w:rsid w:val="00317027"/>
    <w:rsid w:val="003176D9"/>
    <w:rsid w:val="00317B78"/>
    <w:rsid w:val="0032081A"/>
    <w:rsid w:val="00321B40"/>
    <w:rsid w:val="00321D5C"/>
    <w:rsid w:val="003226BB"/>
    <w:rsid w:val="003231FA"/>
    <w:rsid w:val="00323522"/>
    <w:rsid w:val="0032375C"/>
    <w:rsid w:val="0032383C"/>
    <w:rsid w:val="00323FBF"/>
    <w:rsid w:val="00326C9F"/>
    <w:rsid w:val="00327FC7"/>
    <w:rsid w:val="003305F1"/>
    <w:rsid w:val="00330D91"/>
    <w:rsid w:val="003311B9"/>
    <w:rsid w:val="00332671"/>
    <w:rsid w:val="00332BDC"/>
    <w:rsid w:val="00332CB1"/>
    <w:rsid w:val="00332EA7"/>
    <w:rsid w:val="00332FDD"/>
    <w:rsid w:val="003333BD"/>
    <w:rsid w:val="0033353C"/>
    <w:rsid w:val="00333AF3"/>
    <w:rsid w:val="00333F08"/>
    <w:rsid w:val="0033425E"/>
    <w:rsid w:val="00334E75"/>
    <w:rsid w:val="0033510C"/>
    <w:rsid w:val="00335544"/>
    <w:rsid w:val="00337A9F"/>
    <w:rsid w:val="00337C6B"/>
    <w:rsid w:val="00340210"/>
    <w:rsid w:val="00340FD8"/>
    <w:rsid w:val="0034209E"/>
    <w:rsid w:val="0034245F"/>
    <w:rsid w:val="00342879"/>
    <w:rsid w:val="003439A7"/>
    <w:rsid w:val="0034416F"/>
    <w:rsid w:val="003456CF"/>
    <w:rsid w:val="00346AA5"/>
    <w:rsid w:val="00347638"/>
    <w:rsid w:val="00347C84"/>
    <w:rsid w:val="00347D06"/>
    <w:rsid w:val="00351233"/>
    <w:rsid w:val="00351DC4"/>
    <w:rsid w:val="0035293F"/>
    <w:rsid w:val="0035346E"/>
    <w:rsid w:val="00354461"/>
    <w:rsid w:val="00354C05"/>
    <w:rsid w:val="00354F34"/>
    <w:rsid w:val="003554AC"/>
    <w:rsid w:val="00355DE6"/>
    <w:rsid w:val="0035603D"/>
    <w:rsid w:val="00356430"/>
    <w:rsid w:val="00357437"/>
    <w:rsid w:val="003604E2"/>
    <w:rsid w:val="003606FA"/>
    <w:rsid w:val="003609B6"/>
    <w:rsid w:val="003618C8"/>
    <w:rsid w:val="00361F9F"/>
    <w:rsid w:val="003627E5"/>
    <w:rsid w:val="00362C0C"/>
    <w:rsid w:val="003638AE"/>
    <w:rsid w:val="0036397A"/>
    <w:rsid w:val="00363B18"/>
    <w:rsid w:val="00363C44"/>
    <w:rsid w:val="00364E28"/>
    <w:rsid w:val="00364EB1"/>
    <w:rsid w:val="00364EF0"/>
    <w:rsid w:val="003659C1"/>
    <w:rsid w:val="00366660"/>
    <w:rsid w:val="00367C27"/>
    <w:rsid w:val="00371359"/>
    <w:rsid w:val="003719AB"/>
    <w:rsid w:val="00372407"/>
    <w:rsid w:val="00373877"/>
    <w:rsid w:val="00375252"/>
    <w:rsid w:val="0037545D"/>
    <w:rsid w:val="003757D7"/>
    <w:rsid w:val="00375C59"/>
    <w:rsid w:val="00375FBC"/>
    <w:rsid w:val="003760EC"/>
    <w:rsid w:val="003762EB"/>
    <w:rsid w:val="0037630E"/>
    <w:rsid w:val="003770D7"/>
    <w:rsid w:val="00377B83"/>
    <w:rsid w:val="00377EC4"/>
    <w:rsid w:val="00380102"/>
    <w:rsid w:val="003801BF"/>
    <w:rsid w:val="00380A8C"/>
    <w:rsid w:val="00380B1D"/>
    <w:rsid w:val="00383144"/>
    <w:rsid w:val="00383DC8"/>
    <w:rsid w:val="00384848"/>
    <w:rsid w:val="00384D26"/>
    <w:rsid w:val="00385111"/>
    <w:rsid w:val="0038598E"/>
    <w:rsid w:val="00387094"/>
    <w:rsid w:val="00387808"/>
    <w:rsid w:val="003905FB"/>
    <w:rsid w:val="00390717"/>
    <w:rsid w:val="00390798"/>
    <w:rsid w:val="00390B29"/>
    <w:rsid w:val="00390DA0"/>
    <w:rsid w:val="003913EC"/>
    <w:rsid w:val="00392DD6"/>
    <w:rsid w:val="00393263"/>
    <w:rsid w:val="00393EB3"/>
    <w:rsid w:val="003941EE"/>
    <w:rsid w:val="00394C9E"/>
    <w:rsid w:val="00394F49"/>
    <w:rsid w:val="00395965"/>
    <w:rsid w:val="0039654D"/>
    <w:rsid w:val="00396B20"/>
    <w:rsid w:val="00397836"/>
    <w:rsid w:val="00397C43"/>
    <w:rsid w:val="00397DF8"/>
    <w:rsid w:val="00397FCD"/>
    <w:rsid w:val="003A098F"/>
    <w:rsid w:val="003A0CE3"/>
    <w:rsid w:val="003A1DDD"/>
    <w:rsid w:val="003A2297"/>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8B6"/>
    <w:rsid w:val="003B5B98"/>
    <w:rsid w:val="003B5C7E"/>
    <w:rsid w:val="003B5D12"/>
    <w:rsid w:val="003B5E91"/>
    <w:rsid w:val="003B643B"/>
    <w:rsid w:val="003B6848"/>
    <w:rsid w:val="003B6CBF"/>
    <w:rsid w:val="003B77EE"/>
    <w:rsid w:val="003B7BC9"/>
    <w:rsid w:val="003B7D55"/>
    <w:rsid w:val="003C2213"/>
    <w:rsid w:val="003C22BC"/>
    <w:rsid w:val="003C2748"/>
    <w:rsid w:val="003C2B1E"/>
    <w:rsid w:val="003C3003"/>
    <w:rsid w:val="003C3678"/>
    <w:rsid w:val="003C5C8F"/>
    <w:rsid w:val="003C665D"/>
    <w:rsid w:val="003C690D"/>
    <w:rsid w:val="003C71FA"/>
    <w:rsid w:val="003D087C"/>
    <w:rsid w:val="003D0EDB"/>
    <w:rsid w:val="003D1D45"/>
    <w:rsid w:val="003D33B2"/>
    <w:rsid w:val="003D3933"/>
    <w:rsid w:val="003D4016"/>
    <w:rsid w:val="003D42EF"/>
    <w:rsid w:val="003D4D3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0C66"/>
    <w:rsid w:val="003F1604"/>
    <w:rsid w:val="003F34B7"/>
    <w:rsid w:val="003F35E2"/>
    <w:rsid w:val="003F3661"/>
    <w:rsid w:val="003F3A9D"/>
    <w:rsid w:val="003F3E89"/>
    <w:rsid w:val="003F47EB"/>
    <w:rsid w:val="003F5659"/>
    <w:rsid w:val="003F5CE3"/>
    <w:rsid w:val="003F6D7B"/>
    <w:rsid w:val="003F7796"/>
    <w:rsid w:val="003F7CD2"/>
    <w:rsid w:val="003F7D5C"/>
    <w:rsid w:val="003F7EEB"/>
    <w:rsid w:val="00402045"/>
    <w:rsid w:val="00402214"/>
    <w:rsid w:val="0040228A"/>
    <w:rsid w:val="00402557"/>
    <w:rsid w:val="004026EC"/>
    <w:rsid w:val="00402EBF"/>
    <w:rsid w:val="00403129"/>
    <w:rsid w:val="004039FF"/>
    <w:rsid w:val="00403D14"/>
    <w:rsid w:val="004061FD"/>
    <w:rsid w:val="004069A0"/>
    <w:rsid w:val="00406A38"/>
    <w:rsid w:val="004117A0"/>
    <w:rsid w:val="004119EA"/>
    <w:rsid w:val="00411E37"/>
    <w:rsid w:val="00413209"/>
    <w:rsid w:val="004137AA"/>
    <w:rsid w:val="00413832"/>
    <w:rsid w:val="00414579"/>
    <w:rsid w:val="00414897"/>
    <w:rsid w:val="00415AA8"/>
    <w:rsid w:val="00415C88"/>
    <w:rsid w:val="004173A1"/>
    <w:rsid w:val="004202CC"/>
    <w:rsid w:val="00420CA3"/>
    <w:rsid w:val="0042118A"/>
    <w:rsid w:val="0042191D"/>
    <w:rsid w:val="00423552"/>
    <w:rsid w:val="00423DAE"/>
    <w:rsid w:val="00424650"/>
    <w:rsid w:val="004249E2"/>
    <w:rsid w:val="00424AE3"/>
    <w:rsid w:val="00425178"/>
    <w:rsid w:val="00425BC5"/>
    <w:rsid w:val="004265CD"/>
    <w:rsid w:val="00427B3C"/>
    <w:rsid w:val="00427D22"/>
    <w:rsid w:val="00427D57"/>
    <w:rsid w:val="00430941"/>
    <w:rsid w:val="00430A2E"/>
    <w:rsid w:val="0043182C"/>
    <w:rsid w:val="00431860"/>
    <w:rsid w:val="00431C77"/>
    <w:rsid w:val="00433284"/>
    <w:rsid w:val="00433858"/>
    <w:rsid w:val="004338DA"/>
    <w:rsid w:val="004338F5"/>
    <w:rsid w:val="00433C43"/>
    <w:rsid w:val="00433E80"/>
    <w:rsid w:val="00436142"/>
    <w:rsid w:val="00436B9F"/>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DC3"/>
    <w:rsid w:val="0044738C"/>
    <w:rsid w:val="00447D16"/>
    <w:rsid w:val="004506B4"/>
    <w:rsid w:val="00451055"/>
    <w:rsid w:val="00451DE0"/>
    <w:rsid w:val="00451EE2"/>
    <w:rsid w:val="00452FDB"/>
    <w:rsid w:val="0045304C"/>
    <w:rsid w:val="00453252"/>
    <w:rsid w:val="00453E1A"/>
    <w:rsid w:val="00454744"/>
    <w:rsid w:val="00454A31"/>
    <w:rsid w:val="00454EB6"/>
    <w:rsid w:val="00455604"/>
    <w:rsid w:val="00455A5D"/>
    <w:rsid w:val="00455B7A"/>
    <w:rsid w:val="00456998"/>
    <w:rsid w:val="00460414"/>
    <w:rsid w:val="00460541"/>
    <w:rsid w:val="00461638"/>
    <w:rsid w:val="00462B4F"/>
    <w:rsid w:val="00462C3C"/>
    <w:rsid w:val="00462D9E"/>
    <w:rsid w:val="00463CE2"/>
    <w:rsid w:val="00464945"/>
    <w:rsid w:val="00465A14"/>
    <w:rsid w:val="004669ED"/>
    <w:rsid w:val="004700DF"/>
    <w:rsid w:val="00470326"/>
    <w:rsid w:val="004706D1"/>
    <w:rsid w:val="00471A2F"/>
    <w:rsid w:val="00472B12"/>
    <w:rsid w:val="004736C8"/>
    <w:rsid w:val="004748DE"/>
    <w:rsid w:val="00475E28"/>
    <w:rsid w:val="004760D4"/>
    <w:rsid w:val="004768CD"/>
    <w:rsid w:val="00477407"/>
    <w:rsid w:val="00477E8C"/>
    <w:rsid w:val="004800C3"/>
    <w:rsid w:val="004807CC"/>
    <w:rsid w:val="004809B0"/>
    <w:rsid w:val="00480C1F"/>
    <w:rsid w:val="00480D76"/>
    <w:rsid w:val="004810BA"/>
    <w:rsid w:val="0048117C"/>
    <w:rsid w:val="00481358"/>
    <w:rsid w:val="00481A09"/>
    <w:rsid w:val="00481D0C"/>
    <w:rsid w:val="00482F5C"/>
    <w:rsid w:val="00483115"/>
    <w:rsid w:val="00483B9F"/>
    <w:rsid w:val="004844C6"/>
    <w:rsid w:val="00484B6A"/>
    <w:rsid w:val="00484EF7"/>
    <w:rsid w:val="00485E53"/>
    <w:rsid w:val="00486F52"/>
    <w:rsid w:val="0048702F"/>
    <w:rsid w:val="00490B76"/>
    <w:rsid w:val="00491039"/>
    <w:rsid w:val="00491C57"/>
    <w:rsid w:val="00491DEC"/>
    <w:rsid w:val="004920C0"/>
    <w:rsid w:val="004922D7"/>
    <w:rsid w:val="00492524"/>
    <w:rsid w:val="00492B33"/>
    <w:rsid w:val="00493045"/>
    <w:rsid w:val="00493277"/>
    <w:rsid w:val="0049338B"/>
    <w:rsid w:val="004933EA"/>
    <w:rsid w:val="00494A1C"/>
    <w:rsid w:val="00494D36"/>
    <w:rsid w:val="004953C2"/>
    <w:rsid w:val="00495E68"/>
    <w:rsid w:val="004965A9"/>
    <w:rsid w:val="0049662C"/>
    <w:rsid w:val="004968FE"/>
    <w:rsid w:val="004970DD"/>
    <w:rsid w:val="0049747A"/>
    <w:rsid w:val="00497905"/>
    <w:rsid w:val="00497E84"/>
    <w:rsid w:val="004A01B1"/>
    <w:rsid w:val="004A0273"/>
    <w:rsid w:val="004A15EF"/>
    <w:rsid w:val="004A2C1E"/>
    <w:rsid w:val="004A3155"/>
    <w:rsid w:val="004A33E7"/>
    <w:rsid w:val="004A37F2"/>
    <w:rsid w:val="004A401A"/>
    <w:rsid w:val="004A4E00"/>
    <w:rsid w:val="004A5828"/>
    <w:rsid w:val="004A73B7"/>
    <w:rsid w:val="004A771C"/>
    <w:rsid w:val="004B0AD3"/>
    <w:rsid w:val="004B0B15"/>
    <w:rsid w:val="004B3072"/>
    <w:rsid w:val="004B366C"/>
    <w:rsid w:val="004B4B77"/>
    <w:rsid w:val="004B4CAD"/>
    <w:rsid w:val="004B558C"/>
    <w:rsid w:val="004B5683"/>
    <w:rsid w:val="004B5A9D"/>
    <w:rsid w:val="004B5F42"/>
    <w:rsid w:val="004B7784"/>
    <w:rsid w:val="004B7CF4"/>
    <w:rsid w:val="004C014F"/>
    <w:rsid w:val="004C16D9"/>
    <w:rsid w:val="004C1F5B"/>
    <w:rsid w:val="004C201C"/>
    <w:rsid w:val="004C282A"/>
    <w:rsid w:val="004C2E04"/>
    <w:rsid w:val="004C36D4"/>
    <w:rsid w:val="004C3AE2"/>
    <w:rsid w:val="004C405D"/>
    <w:rsid w:val="004C43BF"/>
    <w:rsid w:val="004C48C1"/>
    <w:rsid w:val="004C6182"/>
    <w:rsid w:val="004C639D"/>
    <w:rsid w:val="004C645A"/>
    <w:rsid w:val="004C6F19"/>
    <w:rsid w:val="004D003D"/>
    <w:rsid w:val="004D2953"/>
    <w:rsid w:val="004D4241"/>
    <w:rsid w:val="004D457E"/>
    <w:rsid w:val="004D4ED1"/>
    <w:rsid w:val="004D522E"/>
    <w:rsid w:val="004D56FF"/>
    <w:rsid w:val="004D6912"/>
    <w:rsid w:val="004D6A6B"/>
    <w:rsid w:val="004E01EC"/>
    <w:rsid w:val="004E0408"/>
    <w:rsid w:val="004E1512"/>
    <w:rsid w:val="004E16B9"/>
    <w:rsid w:val="004E1B6A"/>
    <w:rsid w:val="004E239B"/>
    <w:rsid w:val="004E2C86"/>
    <w:rsid w:val="004E3C99"/>
    <w:rsid w:val="004E42AE"/>
    <w:rsid w:val="004E4A0B"/>
    <w:rsid w:val="004E4C2A"/>
    <w:rsid w:val="004E4C57"/>
    <w:rsid w:val="004E62CE"/>
    <w:rsid w:val="004E7133"/>
    <w:rsid w:val="004E769F"/>
    <w:rsid w:val="004E79B5"/>
    <w:rsid w:val="004F1377"/>
    <w:rsid w:val="004F1A0D"/>
    <w:rsid w:val="004F20D8"/>
    <w:rsid w:val="004F29F8"/>
    <w:rsid w:val="004F2A23"/>
    <w:rsid w:val="004F2C3F"/>
    <w:rsid w:val="004F37D5"/>
    <w:rsid w:val="004F419C"/>
    <w:rsid w:val="004F495D"/>
    <w:rsid w:val="004F5C38"/>
    <w:rsid w:val="004F5D9A"/>
    <w:rsid w:val="004F602B"/>
    <w:rsid w:val="004F65E9"/>
    <w:rsid w:val="004F6667"/>
    <w:rsid w:val="004F6A7F"/>
    <w:rsid w:val="0050002B"/>
    <w:rsid w:val="005008E9"/>
    <w:rsid w:val="00500D5A"/>
    <w:rsid w:val="00500D83"/>
    <w:rsid w:val="00501F16"/>
    <w:rsid w:val="005028C8"/>
    <w:rsid w:val="00503367"/>
    <w:rsid w:val="00503940"/>
    <w:rsid w:val="00503F06"/>
    <w:rsid w:val="005040D9"/>
    <w:rsid w:val="005055E5"/>
    <w:rsid w:val="00505717"/>
    <w:rsid w:val="005059CC"/>
    <w:rsid w:val="00510259"/>
    <w:rsid w:val="0051068B"/>
    <w:rsid w:val="00511132"/>
    <w:rsid w:val="00511323"/>
    <w:rsid w:val="00511948"/>
    <w:rsid w:val="00512102"/>
    <w:rsid w:val="005121F8"/>
    <w:rsid w:val="00512E0A"/>
    <w:rsid w:val="00513E8F"/>
    <w:rsid w:val="0051531A"/>
    <w:rsid w:val="0051568C"/>
    <w:rsid w:val="00515FBD"/>
    <w:rsid w:val="00516C30"/>
    <w:rsid w:val="0052017D"/>
    <w:rsid w:val="00520C96"/>
    <w:rsid w:val="00520E9A"/>
    <w:rsid w:val="005240F4"/>
    <w:rsid w:val="00524182"/>
    <w:rsid w:val="0052430D"/>
    <w:rsid w:val="00524556"/>
    <w:rsid w:val="00524EE1"/>
    <w:rsid w:val="00525003"/>
    <w:rsid w:val="0052523B"/>
    <w:rsid w:val="005253A7"/>
    <w:rsid w:val="00525924"/>
    <w:rsid w:val="005261F5"/>
    <w:rsid w:val="0052625B"/>
    <w:rsid w:val="005264EF"/>
    <w:rsid w:val="00526A35"/>
    <w:rsid w:val="00526EEE"/>
    <w:rsid w:val="00530123"/>
    <w:rsid w:val="00530E5F"/>
    <w:rsid w:val="005310B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06E8"/>
    <w:rsid w:val="00542C4D"/>
    <w:rsid w:val="00542C6C"/>
    <w:rsid w:val="0054356D"/>
    <w:rsid w:val="00544FDF"/>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0D4E"/>
    <w:rsid w:val="0056130E"/>
    <w:rsid w:val="00561A54"/>
    <w:rsid w:val="00561F4E"/>
    <w:rsid w:val="0056230B"/>
    <w:rsid w:val="00562E82"/>
    <w:rsid w:val="00562F99"/>
    <w:rsid w:val="005637E1"/>
    <w:rsid w:val="00564007"/>
    <w:rsid w:val="005642F3"/>
    <w:rsid w:val="00565F1B"/>
    <w:rsid w:val="00565F53"/>
    <w:rsid w:val="00567599"/>
    <w:rsid w:val="00570723"/>
    <w:rsid w:val="00570E15"/>
    <w:rsid w:val="00571ECA"/>
    <w:rsid w:val="005723C1"/>
    <w:rsid w:val="00572870"/>
    <w:rsid w:val="0057316A"/>
    <w:rsid w:val="00573E42"/>
    <w:rsid w:val="00575224"/>
    <w:rsid w:val="005762EF"/>
    <w:rsid w:val="00576999"/>
    <w:rsid w:val="005769D7"/>
    <w:rsid w:val="00576B1D"/>
    <w:rsid w:val="00577595"/>
    <w:rsid w:val="005809B1"/>
    <w:rsid w:val="005811AC"/>
    <w:rsid w:val="0058148E"/>
    <w:rsid w:val="00581A0A"/>
    <w:rsid w:val="005825CF"/>
    <w:rsid w:val="00582C8E"/>
    <w:rsid w:val="00582FB6"/>
    <w:rsid w:val="00583922"/>
    <w:rsid w:val="00583A3D"/>
    <w:rsid w:val="00583A3E"/>
    <w:rsid w:val="005843ED"/>
    <w:rsid w:val="00584494"/>
    <w:rsid w:val="00584906"/>
    <w:rsid w:val="005857AC"/>
    <w:rsid w:val="0058591B"/>
    <w:rsid w:val="00586790"/>
    <w:rsid w:val="005901E2"/>
    <w:rsid w:val="00590693"/>
    <w:rsid w:val="00590965"/>
    <w:rsid w:val="00590AA7"/>
    <w:rsid w:val="00590B5F"/>
    <w:rsid w:val="00590C8B"/>
    <w:rsid w:val="005919DF"/>
    <w:rsid w:val="005926A5"/>
    <w:rsid w:val="00593CC0"/>
    <w:rsid w:val="005956E9"/>
    <w:rsid w:val="005974CD"/>
    <w:rsid w:val="005979AC"/>
    <w:rsid w:val="00597CE2"/>
    <w:rsid w:val="005A0331"/>
    <w:rsid w:val="005A1A60"/>
    <w:rsid w:val="005A1AD5"/>
    <w:rsid w:val="005A3BBB"/>
    <w:rsid w:val="005A4122"/>
    <w:rsid w:val="005A47D5"/>
    <w:rsid w:val="005A4E3A"/>
    <w:rsid w:val="005A52F0"/>
    <w:rsid w:val="005A57D5"/>
    <w:rsid w:val="005A6073"/>
    <w:rsid w:val="005A655E"/>
    <w:rsid w:val="005A6976"/>
    <w:rsid w:val="005A774B"/>
    <w:rsid w:val="005A7EFC"/>
    <w:rsid w:val="005B1DCA"/>
    <w:rsid w:val="005B2F28"/>
    <w:rsid w:val="005B355A"/>
    <w:rsid w:val="005B4045"/>
    <w:rsid w:val="005B41E7"/>
    <w:rsid w:val="005B47B6"/>
    <w:rsid w:val="005B5230"/>
    <w:rsid w:val="005B551A"/>
    <w:rsid w:val="005B617C"/>
    <w:rsid w:val="005B7510"/>
    <w:rsid w:val="005B7787"/>
    <w:rsid w:val="005C0026"/>
    <w:rsid w:val="005C0412"/>
    <w:rsid w:val="005C122A"/>
    <w:rsid w:val="005C18FB"/>
    <w:rsid w:val="005C2CAB"/>
    <w:rsid w:val="005C4282"/>
    <w:rsid w:val="005C49B8"/>
    <w:rsid w:val="005C4A5B"/>
    <w:rsid w:val="005C4B66"/>
    <w:rsid w:val="005C4BAF"/>
    <w:rsid w:val="005C4D09"/>
    <w:rsid w:val="005C522F"/>
    <w:rsid w:val="005C5832"/>
    <w:rsid w:val="005C61CA"/>
    <w:rsid w:val="005C7466"/>
    <w:rsid w:val="005C774B"/>
    <w:rsid w:val="005D0268"/>
    <w:rsid w:val="005D06AC"/>
    <w:rsid w:val="005D09D4"/>
    <w:rsid w:val="005D0DF6"/>
    <w:rsid w:val="005D2868"/>
    <w:rsid w:val="005D3021"/>
    <w:rsid w:val="005D3932"/>
    <w:rsid w:val="005D4FBE"/>
    <w:rsid w:val="005D5AB9"/>
    <w:rsid w:val="005D6596"/>
    <w:rsid w:val="005D7279"/>
    <w:rsid w:val="005D7851"/>
    <w:rsid w:val="005E04D7"/>
    <w:rsid w:val="005E13B8"/>
    <w:rsid w:val="005E1B54"/>
    <w:rsid w:val="005E217D"/>
    <w:rsid w:val="005E2285"/>
    <w:rsid w:val="005E38A1"/>
    <w:rsid w:val="005E3A91"/>
    <w:rsid w:val="005E4966"/>
    <w:rsid w:val="005E5A58"/>
    <w:rsid w:val="005E5D30"/>
    <w:rsid w:val="005E6847"/>
    <w:rsid w:val="005E6B37"/>
    <w:rsid w:val="005E7172"/>
    <w:rsid w:val="005E74D4"/>
    <w:rsid w:val="005E77EA"/>
    <w:rsid w:val="005E7844"/>
    <w:rsid w:val="005E7C6F"/>
    <w:rsid w:val="005F0638"/>
    <w:rsid w:val="005F073C"/>
    <w:rsid w:val="005F1173"/>
    <w:rsid w:val="005F1195"/>
    <w:rsid w:val="005F1AD9"/>
    <w:rsid w:val="005F2C06"/>
    <w:rsid w:val="005F317A"/>
    <w:rsid w:val="005F386A"/>
    <w:rsid w:val="005F39C9"/>
    <w:rsid w:val="005F4779"/>
    <w:rsid w:val="005F4EEA"/>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1A3"/>
    <w:rsid w:val="00605368"/>
    <w:rsid w:val="006054B7"/>
    <w:rsid w:val="006056CC"/>
    <w:rsid w:val="00605CB7"/>
    <w:rsid w:val="0060685F"/>
    <w:rsid w:val="00610CB8"/>
    <w:rsid w:val="00610D8D"/>
    <w:rsid w:val="00610E1A"/>
    <w:rsid w:val="00610FE7"/>
    <w:rsid w:val="00611F30"/>
    <w:rsid w:val="0061331E"/>
    <w:rsid w:val="00613F62"/>
    <w:rsid w:val="00614581"/>
    <w:rsid w:val="006147E3"/>
    <w:rsid w:val="00614E53"/>
    <w:rsid w:val="006153CB"/>
    <w:rsid w:val="0061596A"/>
    <w:rsid w:val="00616381"/>
    <w:rsid w:val="0061682C"/>
    <w:rsid w:val="00617E9F"/>
    <w:rsid w:val="00621F76"/>
    <w:rsid w:val="006232E1"/>
    <w:rsid w:val="006236C9"/>
    <w:rsid w:val="00623D05"/>
    <w:rsid w:val="00624103"/>
    <w:rsid w:val="0062418D"/>
    <w:rsid w:val="00627234"/>
    <w:rsid w:val="00627CC9"/>
    <w:rsid w:val="006309BB"/>
    <w:rsid w:val="00630A99"/>
    <w:rsid w:val="00631EEB"/>
    <w:rsid w:val="00631EFF"/>
    <w:rsid w:val="006331A7"/>
    <w:rsid w:val="00634EA1"/>
    <w:rsid w:val="00635031"/>
    <w:rsid w:val="00635ADB"/>
    <w:rsid w:val="00635CC5"/>
    <w:rsid w:val="00635F9F"/>
    <w:rsid w:val="006369AB"/>
    <w:rsid w:val="00636A32"/>
    <w:rsid w:val="00636C22"/>
    <w:rsid w:val="00636F41"/>
    <w:rsid w:val="006379D8"/>
    <w:rsid w:val="00637CC4"/>
    <w:rsid w:val="0064008B"/>
    <w:rsid w:val="00640106"/>
    <w:rsid w:val="00640920"/>
    <w:rsid w:val="00640A5E"/>
    <w:rsid w:val="006416E8"/>
    <w:rsid w:val="006425E5"/>
    <w:rsid w:val="0064316E"/>
    <w:rsid w:val="006443C9"/>
    <w:rsid w:val="00644C7F"/>
    <w:rsid w:val="006452EF"/>
    <w:rsid w:val="006453CE"/>
    <w:rsid w:val="006453E3"/>
    <w:rsid w:val="00645B64"/>
    <w:rsid w:val="00645B6E"/>
    <w:rsid w:val="006467B1"/>
    <w:rsid w:val="006468EB"/>
    <w:rsid w:val="0064690C"/>
    <w:rsid w:val="006473AC"/>
    <w:rsid w:val="00647B19"/>
    <w:rsid w:val="00647ECE"/>
    <w:rsid w:val="00647FA1"/>
    <w:rsid w:val="00650157"/>
    <w:rsid w:val="00650494"/>
    <w:rsid w:val="00650A49"/>
    <w:rsid w:val="00651FE8"/>
    <w:rsid w:val="00652253"/>
    <w:rsid w:val="0065294D"/>
    <w:rsid w:val="00652BBA"/>
    <w:rsid w:val="00653717"/>
    <w:rsid w:val="00653879"/>
    <w:rsid w:val="00653F34"/>
    <w:rsid w:val="00654435"/>
    <w:rsid w:val="00656144"/>
    <w:rsid w:val="006562BF"/>
    <w:rsid w:val="00657751"/>
    <w:rsid w:val="0066124A"/>
    <w:rsid w:val="00661473"/>
    <w:rsid w:val="00661661"/>
    <w:rsid w:val="00661A7C"/>
    <w:rsid w:val="00661B65"/>
    <w:rsid w:val="00661F02"/>
    <w:rsid w:val="00662AFA"/>
    <w:rsid w:val="00662BAD"/>
    <w:rsid w:val="006639E0"/>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45F"/>
    <w:rsid w:val="00671780"/>
    <w:rsid w:val="00671A2B"/>
    <w:rsid w:val="00671BC3"/>
    <w:rsid w:val="0067257E"/>
    <w:rsid w:val="006726BF"/>
    <w:rsid w:val="0067459F"/>
    <w:rsid w:val="00674950"/>
    <w:rsid w:val="00675D82"/>
    <w:rsid w:val="00676BA1"/>
    <w:rsid w:val="00677702"/>
    <w:rsid w:val="00677DCB"/>
    <w:rsid w:val="00680115"/>
    <w:rsid w:val="0068013A"/>
    <w:rsid w:val="0068211F"/>
    <w:rsid w:val="00682B67"/>
    <w:rsid w:val="00682BA0"/>
    <w:rsid w:val="00682BDD"/>
    <w:rsid w:val="00682F6B"/>
    <w:rsid w:val="006837FA"/>
    <w:rsid w:val="00684878"/>
    <w:rsid w:val="00685D3B"/>
    <w:rsid w:val="0068634B"/>
    <w:rsid w:val="00687035"/>
    <w:rsid w:val="0068710E"/>
    <w:rsid w:val="00687796"/>
    <w:rsid w:val="006908D0"/>
    <w:rsid w:val="00690B5D"/>
    <w:rsid w:val="00690F8D"/>
    <w:rsid w:val="00692049"/>
    <w:rsid w:val="006921A2"/>
    <w:rsid w:val="00695226"/>
    <w:rsid w:val="00695F74"/>
    <w:rsid w:val="006A0F75"/>
    <w:rsid w:val="006A1367"/>
    <w:rsid w:val="006A1374"/>
    <w:rsid w:val="006A1479"/>
    <w:rsid w:val="006A2886"/>
    <w:rsid w:val="006A3C15"/>
    <w:rsid w:val="006A46BC"/>
    <w:rsid w:val="006A55D3"/>
    <w:rsid w:val="006A5AB6"/>
    <w:rsid w:val="006A5FB5"/>
    <w:rsid w:val="006A72AC"/>
    <w:rsid w:val="006A7A79"/>
    <w:rsid w:val="006A7AB5"/>
    <w:rsid w:val="006B00D4"/>
    <w:rsid w:val="006B019E"/>
    <w:rsid w:val="006B0A46"/>
    <w:rsid w:val="006B0C26"/>
    <w:rsid w:val="006B0D22"/>
    <w:rsid w:val="006B10B4"/>
    <w:rsid w:val="006B1124"/>
    <w:rsid w:val="006B133D"/>
    <w:rsid w:val="006B1BA3"/>
    <w:rsid w:val="006B1FCF"/>
    <w:rsid w:val="006B2409"/>
    <w:rsid w:val="006B3983"/>
    <w:rsid w:val="006B4249"/>
    <w:rsid w:val="006B48A3"/>
    <w:rsid w:val="006B5981"/>
    <w:rsid w:val="006B617F"/>
    <w:rsid w:val="006B61ED"/>
    <w:rsid w:val="006B621C"/>
    <w:rsid w:val="006B6F2B"/>
    <w:rsid w:val="006B7412"/>
    <w:rsid w:val="006B7564"/>
    <w:rsid w:val="006B7C07"/>
    <w:rsid w:val="006C04C7"/>
    <w:rsid w:val="006C06E9"/>
    <w:rsid w:val="006C0C09"/>
    <w:rsid w:val="006C0FF1"/>
    <w:rsid w:val="006C134F"/>
    <w:rsid w:val="006C137B"/>
    <w:rsid w:val="006C17D8"/>
    <w:rsid w:val="006C21AD"/>
    <w:rsid w:val="006C24A4"/>
    <w:rsid w:val="006C27E2"/>
    <w:rsid w:val="006C2A71"/>
    <w:rsid w:val="006C2C96"/>
    <w:rsid w:val="006C3462"/>
    <w:rsid w:val="006C40B7"/>
    <w:rsid w:val="006C41F7"/>
    <w:rsid w:val="006C4352"/>
    <w:rsid w:val="006C4386"/>
    <w:rsid w:val="006C68E5"/>
    <w:rsid w:val="006C756B"/>
    <w:rsid w:val="006C7AC2"/>
    <w:rsid w:val="006D03BF"/>
    <w:rsid w:val="006D0543"/>
    <w:rsid w:val="006D1639"/>
    <w:rsid w:val="006D17B7"/>
    <w:rsid w:val="006D181E"/>
    <w:rsid w:val="006D2594"/>
    <w:rsid w:val="006D390F"/>
    <w:rsid w:val="006D3A31"/>
    <w:rsid w:val="006D44E3"/>
    <w:rsid w:val="006D4E60"/>
    <w:rsid w:val="006D5FA3"/>
    <w:rsid w:val="006D5FEF"/>
    <w:rsid w:val="006D60D1"/>
    <w:rsid w:val="006D6CE9"/>
    <w:rsid w:val="006D7670"/>
    <w:rsid w:val="006D7676"/>
    <w:rsid w:val="006D7E7E"/>
    <w:rsid w:val="006D7EFC"/>
    <w:rsid w:val="006E06D1"/>
    <w:rsid w:val="006E200F"/>
    <w:rsid w:val="006E225F"/>
    <w:rsid w:val="006E26C6"/>
    <w:rsid w:val="006E2834"/>
    <w:rsid w:val="006E2CAA"/>
    <w:rsid w:val="006E2E0C"/>
    <w:rsid w:val="006E303A"/>
    <w:rsid w:val="006E31C6"/>
    <w:rsid w:val="006E3297"/>
    <w:rsid w:val="006E33A5"/>
    <w:rsid w:val="006E344D"/>
    <w:rsid w:val="006E37CD"/>
    <w:rsid w:val="006E3C6D"/>
    <w:rsid w:val="006E4013"/>
    <w:rsid w:val="006E41A7"/>
    <w:rsid w:val="006E67A3"/>
    <w:rsid w:val="006E68BD"/>
    <w:rsid w:val="006E7125"/>
    <w:rsid w:val="006E7367"/>
    <w:rsid w:val="006F0B50"/>
    <w:rsid w:val="006F1073"/>
    <w:rsid w:val="006F1467"/>
    <w:rsid w:val="006F18CD"/>
    <w:rsid w:val="006F2022"/>
    <w:rsid w:val="006F2108"/>
    <w:rsid w:val="006F2846"/>
    <w:rsid w:val="006F37B7"/>
    <w:rsid w:val="006F395F"/>
    <w:rsid w:val="006F3A29"/>
    <w:rsid w:val="006F513C"/>
    <w:rsid w:val="006F576D"/>
    <w:rsid w:val="006F5814"/>
    <w:rsid w:val="006F5D3B"/>
    <w:rsid w:val="006F667E"/>
    <w:rsid w:val="006F69CA"/>
    <w:rsid w:val="006F70FF"/>
    <w:rsid w:val="006F71B5"/>
    <w:rsid w:val="006F793C"/>
    <w:rsid w:val="006F79A1"/>
    <w:rsid w:val="007004FB"/>
    <w:rsid w:val="007008AA"/>
    <w:rsid w:val="007016A1"/>
    <w:rsid w:val="00701E0F"/>
    <w:rsid w:val="007041C1"/>
    <w:rsid w:val="0070429E"/>
    <w:rsid w:val="00704324"/>
    <w:rsid w:val="00705102"/>
    <w:rsid w:val="00705253"/>
    <w:rsid w:val="00705639"/>
    <w:rsid w:val="007062F0"/>
    <w:rsid w:val="00706BB6"/>
    <w:rsid w:val="0070715B"/>
    <w:rsid w:val="00710E76"/>
    <w:rsid w:val="007136B8"/>
    <w:rsid w:val="0071460C"/>
    <w:rsid w:val="0071474F"/>
    <w:rsid w:val="0071475E"/>
    <w:rsid w:val="00714C0E"/>
    <w:rsid w:val="00715F25"/>
    <w:rsid w:val="007164C8"/>
    <w:rsid w:val="007167D9"/>
    <w:rsid w:val="00717855"/>
    <w:rsid w:val="00717EDA"/>
    <w:rsid w:val="007201A6"/>
    <w:rsid w:val="007207E0"/>
    <w:rsid w:val="00721A0B"/>
    <w:rsid w:val="007224DA"/>
    <w:rsid w:val="00722BED"/>
    <w:rsid w:val="00722D7F"/>
    <w:rsid w:val="00723074"/>
    <w:rsid w:val="00723468"/>
    <w:rsid w:val="00723E75"/>
    <w:rsid w:val="00724ED3"/>
    <w:rsid w:val="00725DD6"/>
    <w:rsid w:val="00726053"/>
    <w:rsid w:val="0072611F"/>
    <w:rsid w:val="007264F9"/>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33EF"/>
    <w:rsid w:val="0073461F"/>
    <w:rsid w:val="00734790"/>
    <w:rsid w:val="00735CF8"/>
    <w:rsid w:val="00735F4B"/>
    <w:rsid w:val="00736FA6"/>
    <w:rsid w:val="00740A04"/>
    <w:rsid w:val="00740CC0"/>
    <w:rsid w:val="007410BA"/>
    <w:rsid w:val="00741D52"/>
    <w:rsid w:val="0074405C"/>
    <w:rsid w:val="00744130"/>
    <w:rsid w:val="00744ED8"/>
    <w:rsid w:val="00744EDC"/>
    <w:rsid w:val="00745715"/>
    <w:rsid w:val="007463E1"/>
    <w:rsid w:val="00746442"/>
    <w:rsid w:val="00746600"/>
    <w:rsid w:val="00746697"/>
    <w:rsid w:val="00746717"/>
    <w:rsid w:val="00747B83"/>
    <w:rsid w:val="007500D4"/>
    <w:rsid w:val="00750618"/>
    <w:rsid w:val="00750886"/>
    <w:rsid w:val="007513E1"/>
    <w:rsid w:val="0075186F"/>
    <w:rsid w:val="00751E6F"/>
    <w:rsid w:val="00751FDE"/>
    <w:rsid w:val="007523B3"/>
    <w:rsid w:val="007528EF"/>
    <w:rsid w:val="007528FA"/>
    <w:rsid w:val="00752FAF"/>
    <w:rsid w:val="0075440C"/>
    <w:rsid w:val="00754638"/>
    <w:rsid w:val="00754D1B"/>
    <w:rsid w:val="00757110"/>
    <w:rsid w:val="00757270"/>
    <w:rsid w:val="00757AF5"/>
    <w:rsid w:val="00760692"/>
    <w:rsid w:val="00761849"/>
    <w:rsid w:val="00762E1C"/>
    <w:rsid w:val="007630F4"/>
    <w:rsid w:val="0076354D"/>
    <w:rsid w:val="00763FD7"/>
    <w:rsid w:val="007652DA"/>
    <w:rsid w:val="007652E0"/>
    <w:rsid w:val="0076557C"/>
    <w:rsid w:val="0076579E"/>
    <w:rsid w:val="00765E3E"/>
    <w:rsid w:val="0076609C"/>
    <w:rsid w:val="00766512"/>
    <w:rsid w:val="00770491"/>
    <w:rsid w:val="0077091F"/>
    <w:rsid w:val="00772536"/>
    <w:rsid w:val="00772C19"/>
    <w:rsid w:val="00773DF5"/>
    <w:rsid w:val="00774A44"/>
    <w:rsid w:val="00774B0F"/>
    <w:rsid w:val="00774B18"/>
    <w:rsid w:val="00774C16"/>
    <w:rsid w:val="007751D6"/>
    <w:rsid w:val="007754AF"/>
    <w:rsid w:val="007768D4"/>
    <w:rsid w:val="00776AAF"/>
    <w:rsid w:val="00776DD3"/>
    <w:rsid w:val="00780253"/>
    <w:rsid w:val="00780A72"/>
    <w:rsid w:val="00780C7B"/>
    <w:rsid w:val="00781282"/>
    <w:rsid w:val="0078134A"/>
    <w:rsid w:val="0078201F"/>
    <w:rsid w:val="00783978"/>
    <w:rsid w:val="00783F89"/>
    <w:rsid w:val="00784A18"/>
    <w:rsid w:val="00784B72"/>
    <w:rsid w:val="007856AB"/>
    <w:rsid w:val="007862AF"/>
    <w:rsid w:val="00786500"/>
    <w:rsid w:val="0078658E"/>
    <w:rsid w:val="0078695D"/>
    <w:rsid w:val="007873B3"/>
    <w:rsid w:val="007922C0"/>
    <w:rsid w:val="00792FFE"/>
    <w:rsid w:val="00793029"/>
    <w:rsid w:val="007930E5"/>
    <w:rsid w:val="007934B2"/>
    <w:rsid w:val="0079376F"/>
    <w:rsid w:val="00794242"/>
    <w:rsid w:val="0079538F"/>
    <w:rsid w:val="007953E4"/>
    <w:rsid w:val="00795521"/>
    <w:rsid w:val="0079554C"/>
    <w:rsid w:val="007961E9"/>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15E2"/>
    <w:rsid w:val="007B17AC"/>
    <w:rsid w:val="007B1D6C"/>
    <w:rsid w:val="007B231B"/>
    <w:rsid w:val="007B2E16"/>
    <w:rsid w:val="007B3226"/>
    <w:rsid w:val="007B33D5"/>
    <w:rsid w:val="007B3D6A"/>
    <w:rsid w:val="007B52C0"/>
    <w:rsid w:val="007B56CE"/>
    <w:rsid w:val="007B6B18"/>
    <w:rsid w:val="007B6FC7"/>
    <w:rsid w:val="007B763F"/>
    <w:rsid w:val="007C0D1D"/>
    <w:rsid w:val="007C0F78"/>
    <w:rsid w:val="007C102A"/>
    <w:rsid w:val="007C1507"/>
    <w:rsid w:val="007C1D9B"/>
    <w:rsid w:val="007C1E8C"/>
    <w:rsid w:val="007C1E9A"/>
    <w:rsid w:val="007C215A"/>
    <w:rsid w:val="007C2733"/>
    <w:rsid w:val="007C2941"/>
    <w:rsid w:val="007C2955"/>
    <w:rsid w:val="007C3701"/>
    <w:rsid w:val="007C43E3"/>
    <w:rsid w:val="007C62A2"/>
    <w:rsid w:val="007C67F3"/>
    <w:rsid w:val="007C74A0"/>
    <w:rsid w:val="007D1E0B"/>
    <w:rsid w:val="007D249F"/>
    <w:rsid w:val="007D375D"/>
    <w:rsid w:val="007D38EA"/>
    <w:rsid w:val="007D4AE6"/>
    <w:rsid w:val="007D5147"/>
    <w:rsid w:val="007D6633"/>
    <w:rsid w:val="007D6C3B"/>
    <w:rsid w:val="007D7C2B"/>
    <w:rsid w:val="007E0458"/>
    <w:rsid w:val="007E06AF"/>
    <w:rsid w:val="007E0F5D"/>
    <w:rsid w:val="007E1786"/>
    <w:rsid w:val="007E35B8"/>
    <w:rsid w:val="007E3BA8"/>
    <w:rsid w:val="007E3CFA"/>
    <w:rsid w:val="007E473E"/>
    <w:rsid w:val="007E6143"/>
    <w:rsid w:val="007E691F"/>
    <w:rsid w:val="007E6A35"/>
    <w:rsid w:val="007E726B"/>
    <w:rsid w:val="007E734D"/>
    <w:rsid w:val="007E7828"/>
    <w:rsid w:val="007F0323"/>
    <w:rsid w:val="007F0D75"/>
    <w:rsid w:val="007F123C"/>
    <w:rsid w:val="007F2292"/>
    <w:rsid w:val="007F2606"/>
    <w:rsid w:val="007F3168"/>
    <w:rsid w:val="007F327F"/>
    <w:rsid w:val="007F38CC"/>
    <w:rsid w:val="007F41A6"/>
    <w:rsid w:val="007F5586"/>
    <w:rsid w:val="007F60A5"/>
    <w:rsid w:val="007F61F8"/>
    <w:rsid w:val="007F63ED"/>
    <w:rsid w:val="007F6BF0"/>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6A63"/>
    <w:rsid w:val="00807CA1"/>
    <w:rsid w:val="00807CD1"/>
    <w:rsid w:val="00807ED1"/>
    <w:rsid w:val="00810143"/>
    <w:rsid w:val="0081023A"/>
    <w:rsid w:val="00810712"/>
    <w:rsid w:val="00810A78"/>
    <w:rsid w:val="00811417"/>
    <w:rsid w:val="008116B8"/>
    <w:rsid w:val="00811759"/>
    <w:rsid w:val="00811A23"/>
    <w:rsid w:val="00812D3F"/>
    <w:rsid w:val="00813019"/>
    <w:rsid w:val="008147DF"/>
    <w:rsid w:val="00814882"/>
    <w:rsid w:val="008148CE"/>
    <w:rsid w:val="00814E2B"/>
    <w:rsid w:val="00815085"/>
    <w:rsid w:val="0081645B"/>
    <w:rsid w:val="00816C91"/>
    <w:rsid w:val="008203B7"/>
    <w:rsid w:val="00820F08"/>
    <w:rsid w:val="008216AC"/>
    <w:rsid w:val="00821BFA"/>
    <w:rsid w:val="00822364"/>
    <w:rsid w:val="008225F2"/>
    <w:rsid w:val="0082296A"/>
    <w:rsid w:val="008236E3"/>
    <w:rsid w:val="00824615"/>
    <w:rsid w:val="0082530D"/>
    <w:rsid w:val="008266F2"/>
    <w:rsid w:val="00826D37"/>
    <w:rsid w:val="008279CB"/>
    <w:rsid w:val="00830014"/>
    <w:rsid w:val="0083092E"/>
    <w:rsid w:val="008313DD"/>
    <w:rsid w:val="008319B0"/>
    <w:rsid w:val="00831C67"/>
    <w:rsid w:val="00832C7E"/>
    <w:rsid w:val="00833139"/>
    <w:rsid w:val="00834ACA"/>
    <w:rsid w:val="00835956"/>
    <w:rsid w:val="00835ADB"/>
    <w:rsid w:val="00835BA0"/>
    <w:rsid w:val="00836580"/>
    <w:rsid w:val="008365F9"/>
    <w:rsid w:val="00836B8B"/>
    <w:rsid w:val="00837015"/>
    <w:rsid w:val="0083745A"/>
    <w:rsid w:val="00837903"/>
    <w:rsid w:val="00837C0D"/>
    <w:rsid w:val="00837FC9"/>
    <w:rsid w:val="00840CBC"/>
    <w:rsid w:val="00840ED4"/>
    <w:rsid w:val="00841C4D"/>
    <w:rsid w:val="008428B8"/>
    <w:rsid w:val="00842941"/>
    <w:rsid w:val="00842A09"/>
    <w:rsid w:val="008431F1"/>
    <w:rsid w:val="0084378D"/>
    <w:rsid w:val="00843AED"/>
    <w:rsid w:val="00844F4B"/>
    <w:rsid w:val="00845A3C"/>
    <w:rsid w:val="00845D63"/>
    <w:rsid w:val="00850888"/>
    <w:rsid w:val="00850B6A"/>
    <w:rsid w:val="00851B70"/>
    <w:rsid w:val="00851E04"/>
    <w:rsid w:val="00851F30"/>
    <w:rsid w:val="0085275E"/>
    <w:rsid w:val="00852B7C"/>
    <w:rsid w:val="00852E52"/>
    <w:rsid w:val="00853005"/>
    <w:rsid w:val="0085376A"/>
    <w:rsid w:val="0085385C"/>
    <w:rsid w:val="00854AEC"/>
    <w:rsid w:val="008553A8"/>
    <w:rsid w:val="00856B3C"/>
    <w:rsid w:val="00856C95"/>
    <w:rsid w:val="0085706B"/>
    <w:rsid w:val="00857554"/>
    <w:rsid w:val="0086006E"/>
    <w:rsid w:val="00860DFE"/>
    <w:rsid w:val="008612D3"/>
    <w:rsid w:val="00861594"/>
    <w:rsid w:val="00862639"/>
    <w:rsid w:val="00862673"/>
    <w:rsid w:val="00862693"/>
    <w:rsid w:val="00862CBF"/>
    <w:rsid w:val="00863B37"/>
    <w:rsid w:val="00864F7F"/>
    <w:rsid w:val="00865275"/>
    <w:rsid w:val="008664ED"/>
    <w:rsid w:val="00866942"/>
    <w:rsid w:val="0087084E"/>
    <w:rsid w:val="00870BFE"/>
    <w:rsid w:val="00870D68"/>
    <w:rsid w:val="00870FAF"/>
    <w:rsid w:val="0087278B"/>
    <w:rsid w:val="008728DB"/>
    <w:rsid w:val="00872ECA"/>
    <w:rsid w:val="008731FE"/>
    <w:rsid w:val="00873256"/>
    <w:rsid w:val="0087364D"/>
    <w:rsid w:val="00873A7F"/>
    <w:rsid w:val="00873B81"/>
    <w:rsid w:val="008748D5"/>
    <w:rsid w:val="00874DD1"/>
    <w:rsid w:val="00875BCD"/>
    <w:rsid w:val="0087635F"/>
    <w:rsid w:val="00876B7C"/>
    <w:rsid w:val="00877679"/>
    <w:rsid w:val="0088028B"/>
    <w:rsid w:val="00882245"/>
    <w:rsid w:val="00882C0E"/>
    <w:rsid w:val="008831B2"/>
    <w:rsid w:val="0088335D"/>
    <w:rsid w:val="00883539"/>
    <w:rsid w:val="00883735"/>
    <w:rsid w:val="00883A09"/>
    <w:rsid w:val="00884439"/>
    <w:rsid w:val="00884B71"/>
    <w:rsid w:val="00885A32"/>
    <w:rsid w:val="00885C54"/>
    <w:rsid w:val="008871A1"/>
    <w:rsid w:val="00887697"/>
    <w:rsid w:val="008879C9"/>
    <w:rsid w:val="008911D0"/>
    <w:rsid w:val="0089174C"/>
    <w:rsid w:val="0089418C"/>
    <w:rsid w:val="00894DC0"/>
    <w:rsid w:val="00895521"/>
    <w:rsid w:val="00895DEF"/>
    <w:rsid w:val="0089621E"/>
    <w:rsid w:val="0089642D"/>
    <w:rsid w:val="00896B08"/>
    <w:rsid w:val="00896F05"/>
    <w:rsid w:val="00896F50"/>
    <w:rsid w:val="008A080B"/>
    <w:rsid w:val="008A1079"/>
    <w:rsid w:val="008A1607"/>
    <w:rsid w:val="008A1C64"/>
    <w:rsid w:val="008A23CD"/>
    <w:rsid w:val="008A30A6"/>
    <w:rsid w:val="008A3769"/>
    <w:rsid w:val="008A3B79"/>
    <w:rsid w:val="008A42EA"/>
    <w:rsid w:val="008A511C"/>
    <w:rsid w:val="008A54EB"/>
    <w:rsid w:val="008A579C"/>
    <w:rsid w:val="008A57EE"/>
    <w:rsid w:val="008A6373"/>
    <w:rsid w:val="008A648D"/>
    <w:rsid w:val="008A67D3"/>
    <w:rsid w:val="008A6E1F"/>
    <w:rsid w:val="008A6EE2"/>
    <w:rsid w:val="008A7632"/>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2BF"/>
    <w:rsid w:val="008B5849"/>
    <w:rsid w:val="008B5A11"/>
    <w:rsid w:val="008B6675"/>
    <w:rsid w:val="008C042E"/>
    <w:rsid w:val="008C05FE"/>
    <w:rsid w:val="008C0ACD"/>
    <w:rsid w:val="008C357E"/>
    <w:rsid w:val="008C3C4B"/>
    <w:rsid w:val="008C43CE"/>
    <w:rsid w:val="008C6F65"/>
    <w:rsid w:val="008D0182"/>
    <w:rsid w:val="008D0A45"/>
    <w:rsid w:val="008D1B17"/>
    <w:rsid w:val="008D3341"/>
    <w:rsid w:val="008D377E"/>
    <w:rsid w:val="008D38FF"/>
    <w:rsid w:val="008D45FB"/>
    <w:rsid w:val="008D4760"/>
    <w:rsid w:val="008D482D"/>
    <w:rsid w:val="008D4AFD"/>
    <w:rsid w:val="008D5007"/>
    <w:rsid w:val="008D5FD8"/>
    <w:rsid w:val="008D61D1"/>
    <w:rsid w:val="008D634C"/>
    <w:rsid w:val="008D6DD4"/>
    <w:rsid w:val="008D7420"/>
    <w:rsid w:val="008D7F5E"/>
    <w:rsid w:val="008E04B8"/>
    <w:rsid w:val="008E0729"/>
    <w:rsid w:val="008E09D8"/>
    <w:rsid w:val="008E1C23"/>
    <w:rsid w:val="008E2A9A"/>
    <w:rsid w:val="008E2EAA"/>
    <w:rsid w:val="008E2EC3"/>
    <w:rsid w:val="008E2F5F"/>
    <w:rsid w:val="008E2FFC"/>
    <w:rsid w:val="008E39E6"/>
    <w:rsid w:val="008E4DAC"/>
    <w:rsid w:val="008E5058"/>
    <w:rsid w:val="008E561F"/>
    <w:rsid w:val="008E57B9"/>
    <w:rsid w:val="008E68DC"/>
    <w:rsid w:val="008E6D53"/>
    <w:rsid w:val="008E7A93"/>
    <w:rsid w:val="008F014E"/>
    <w:rsid w:val="008F029D"/>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7B4"/>
    <w:rsid w:val="00903A5F"/>
    <w:rsid w:val="009041B0"/>
    <w:rsid w:val="00904907"/>
    <w:rsid w:val="00904DF2"/>
    <w:rsid w:val="0090558B"/>
    <w:rsid w:val="00905854"/>
    <w:rsid w:val="00905D6E"/>
    <w:rsid w:val="00906277"/>
    <w:rsid w:val="009067C3"/>
    <w:rsid w:val="009110ED"/>
    <w:rsid w:val="0091128B"/>
    <w:rsid w:val="0091232B"/>
    <w:rsid w:val="00912A6B"/>
    <w:rsid w:val="009137F6"/>
    <w:rsid w:val="00913AEF"/>
    <w:rsid w:val="00913C6C"/>
    <w:rsid w:val="00914248"/>
    <w:rsid w:val="00914283"/>
    <w:rsid w:val="009143C5"/>
    <w:rsid w:val="00914977"/>
    <w:rsid w:val="00914987"/>
    <w:rsid w:val="009153E6"/>
    <w:rsid w:val="00916B0E"/>
    <w:rsid w:val="0091748D"/>
    <w:rsid w:val="0091784D"/>
    <w:rsid w:val="009200DB"/>
    <w:rsid w:val="0092047F"/>
    <w:rsid w:val="00920B19"/>
    <w:rsid w:val="0092100B"/>
    <w:rsid w:val="0092508E"/>
    <w:rsid w:val="00925214"/>
    <w:rsid w:val="00926575"/>
    <w:rsid w:val="00927A88"/>
    <w:rsid w:val="0093018D"/>
    <w:rsid w:val="00930795"/>
    <w:rsid w:val="00930FE6"/>
    <w:rsid w:val="009310CF"/>
    <w:rsid w:val="00931B60"/>
    <w:rsid w:val="00932547"/>
    <w:rsid w:val="009331A1"/>
    <w:rsid w:val="00933529"/>
    <w:rsid w:val="0093389B"/>
    <w:rsid w:val="00933C5D"/>
    <w:rsid w:val="00933E0F"/>
    <w:rsid w:val="009355EC"/>
    <w:rsid w:val="009356B4"/>
    <w:rsid w:val="009367A5"/>
    <w:rsid w:val="00937159"/>
    <w:rsid w:val="00937A4E"/>
    <w:rsid w:val="00937C41"/>
    <w:rsid w:val="009406F7"/>
    <w:rsid w:val="00941397"/>
    <w:rsid w:val="009417D9"/>
    <w:rsid w:val="00941F10"/>
    <w:rsid w:val="0094247C"/>
    <w:rsid w:val="00942989"/>
    <w:rsid w:val="009432AB"/>
    <w:rsid w:val="009435EF"/>
    <w:rsid w:val="0094371A"/>
    <w:rsid w:val="00943C89"/>
    <w:rsid w:val="00943F3A"/>
    <w:rsid w:val="009448A2"/>
    <w:rsid w:val="0094548B"/>
    <w:rsid w:val="00946852"/>
    <w:rsid w:val="00946E07"/>
    <w:rsid w:val="00947571"/>
    <w:rsid w:val="00947BFC"/>
    <w:rsid w:val="00947CA1"/>
    <w:rsid w:val="009505F0"/>
    <w:rsid w:val="0095078B"/>
    <w:rsid w:val="00951FD2"/>
    <w:rsid w:val="009529C4"/>
    <w:rsid w:val="00954C0F"/>
    <w:rsid w:val="00955427"/>
    <w:rsid w:val="00955FB9"/>
    <w:rsid w:val="00955FE3"/>
    <w:rsid w:val="009569CD"/>
    <w:rsid w:val="00960132"/>
    <w:rsid w:val="009608EC"/>
    <w:rsid w:val="009624E0"/>
    <w:rsid w:val="00962B3F"/>
    <w:rsid w:val="0096305E"/>
    <w:rsid w:val="009639F7"/>
    <w:rsid w:val="00963F75"/>
    <w:rsid w:val="009645E0"/>
    <w:rsid w:val="0096577D"/>
    <w:rsid w:val="00965EA7"/>
    <w:rsid w:val="00965F24"/>
    <w:rsid w:val="009662E2"/>
    <w:rsid w:val="0096654C"/>
    <w:rsid w:val="0097022E"/>
    <w:rsid w:val="0097073C"/>
    <w:rsid w:val="00970A7F"/>
    <w:rsid w:val="00970D24"/>
    <w:rsid w:val="009715FE"/>
    <w:rsid w:val="00972875"/>
    <w:rsid w:val="009729B3"/>
    <w:rsid w:val="00972BA8"/>
    <w:rsid w:val="00972CF5"/>
    <w:rsid w:val="009732EB"/>
    <w:rsid w:val="0097388C"/>
    <w:rsid w:val="00973AE8"/>
    <w:rsid w:val="00974666"/>
    <w:rsid w:val="00974884"/>
    <w:rsid w:val="009748EB"/>
    <w:rsid w:val="0097593E"/>
    <w:rsid w:val="00976A2A"/>
    <w:rsid w:val="00977DC4"/>
    <w:rsid w:val="009805E2"/>
    <w:rsid w:val="00980B43"/>
    <w:rsid w:val="00981E9A"/>
    <w:rsid w:val="00982A5E"/>
    <w:rsid w:val="00982CEE"/>
    <w:rsid w:val="0098315A"/>
    <w:rsid w:val="00983A90"/>
    <w:rsid w:val="009843E3"/>
    <w:rsid w:val="0098460F"/>
    <w:rsid w:val="00985350"/>
    <w:rsid w:val="00985498"/>
    <w:rsid w:val="0098614E"/>
    <w:rsid w:val="00986657"/>
    <w:rsid w:val="00986DB6"/>
    <w:rsid w:val="00987417"/>
    <w:rsid w:val="00987A0D"/>
    <w:rsid w:val="009900D1"/>
    <w:rsid w:val="00990247"/>
    <w:rsid w:val="00991C39"/>
    <w:rsid w:val="009925C6"/>
    <w:rsid w:val="00992693"/>
    <w:rsid w:val="00993D19"/>
    <w:rsid w:val="009945D9"/>
    <w:rsid w:val="00995897"/>
    <w:rsid w:val="0099599E"/>
    <w:rsid w:val="00995CCF"/>
    <w:rsid w:val="00996CF6"/>
    <w:rsid w:val="009975F9"/>
    <w:rsid w:val="00997A25"/>
    <w:rsid w:val="00997E4D"/>
    <w:rsid w:val="009A1358"/>
    <w:rsid w:val="009A2253"/>
    <w:rsid w:val="009A2C1D"/>
    <w:rsid w:val="009A32F2"/>
    <w:rsid w:val="009A3558"/>
    <w:rsid w:val="009A563E"/>
    <w:rsid w:val="009A5A6D"/>
    <w:rsid w:val="009A5D65"/>
    <w:rsid w:val="009A66A5"/>
    <w:rsid w:val="009A73DD"/>
    <w:rsid w:val="009A7FA0"/>
    <w:rsid w:val="009B10DD"/>
    <w:rsid w:val="009B167F"/>
    <w:rsid w:val="009B1716"/>
    <w:rsid w:val="009B1BB6"/>
    <w:rsid w:val="009B3BA7"/>
    <w:rsid w:val="009B3C40"/>
    <w:rsid w:val="009B4C3A"/>
    <w:rsid w:val="009B57E3"/>
    <w:rsid w:val="009B57EF"/>
    <w:rsid w:val="009B5DAF"/>
    <w:rsid w:val="009B6096"/>
    <w:rsid w:val="009B6115"/>
    <w:rsid w:val="009B61A3"/>
    <w:rsid w:val="009B6208"/>
    <w:rsid w:val="009B712A"/>
    <w:rsid w:val="009C0855"/>
    <w:rsid w:val="009C0E67"/>
    <w:rsid w:val="009C14F8"/>
    <w:rsid w:val="009C23E7"/>
    <w:rsid w:val="009C256C"/>
    <w:rsid w:val="009C2CE3"/>
    <w:rsid w:val="009C36AD"/>
    <w:rsid w:val="009C3B95"/>
    <w:rsid w:val="009C4257"/>
    <w:rsid w:val="009C47B2"/>
    <w:rsid w:val="009C482D"/>
    <w:rsid w:val="009C49FD"/>
    <w:rsid w:val="009C4D5E"/>
    <w:rsid w:val="009C4FDE"/>
    <w:rsid w:val="009C59D1"/>
    <w:rsid w:val="009C636B"/>
    <w:rsid w:val="009C6578"/>
    <w:rsid w:val="009C67D4"/>
    <w:rsid w:val="009C6B43"/>
    <w:rsid w:val="009C6BCF"/>
    <w:rsid w:val="009C7BA7"/>
    <w:rsid w:val="009D02F3"/>
    <w:rsid w:val="009D14FA"/>
    <w:rsid w:val="009D177C"/>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51AB"/>
    <w:rsid w:val="009D5835"/>
    <w:rsid w:val="009D6280"/>
    <w:rsid w:val="009D678D"/>
    <w:rsid w:val="009D6922"/>
    <w:rsid w:val="009D74CB"/>
    <w:rsid w:val="009E0390"/>
    <w:rsid w:val="009E09BD"/>
    <w:rsid w:val="009E2301"/>
    <w:rsid w:val="009E26A9"/>
    <w:rsid w:val="009E38C1"/>
    <w:rsid w:val="009E3A44"/>
    <w:rsid w:val="009E3F4B"/>
    <w:rsid w:val="009E4022"/>
    <w:rsid w:val="009E45A1"/>
    <w:rsid w:val="009E4B1A"/>
    <w:rsid w:val="009E52E0"/>
    <w:rsid w:val="009E5396"/>
    <w:rsid w:val="009E5B0D"/>
    <w:rsid w:val="009E6096"/>
    <w:rsid w:val="009E7C22"/>
    <w:rsid w:val="009F088E"/>
    <w:rsid w:val="009F14D7"/>
    <w:rsid w:val="009F1A7F"/>
    <w:rsid w:val="009F2C18"/>
    <w:rsid w:val="009F2EA4"/>
    <w:rsid w:val="009F362C"/>
    <w:rsid w:val="009F3C26"/>
    <w:rsid w:val="009F3D07"/>
    <w:rsid w:val="009F4683"/>
    <w:rsid w:val="009F46E8"/>
    <w:rsid w:val="009F573E"/>
    <w:rsid w:val="009F6843"/>
    <w:rsid w:val="009F7572"/>
    <w:rsid w:val="009F7C6C"/>
    <w:rsid w:val="00A00062"/>
    <w:rsid w:val="00A0009C"/>
    <w:rsid w:val="00A00B3F"/>
    <w:rsid w:val="00A012A0"/>
    <w:rsid w:val="00A01F0F"/>
    <w:rsid w:val="00A02407"/>
    <w:rsid w:val="00A029C7"/>
    <w:rsid w:val="00A02A23"/>
    <w:rsid w:val="00A031F3"/>
    <w:rsid w:val="00A0333A"/>
    <w:rsid w:val="00A045C1"/>
    <w:rsid w:val="00A04FD7"/>
    <w:rsid w:val="00A0504B"/>
    <w:rsid w:val="00A10F52"/>
    <w:rsid w:val="00A112C2"/>
    <w:rsid w:val="00A123A5"/>
    <w:rsid w:val="00A1258E"/>
    <w:rsid w:val="00A12889"/>
    <w:rsid w:val="00A13778"/>
    <w:rsid w:val="00A13A2D"/>
    <w:rsid w:val="00A13E61"/>
    <w:rsid w:val="00A1491B"/>
    <w:rsid w:val="00A14E44"/>
    <w:rsid w:val="00A151D2"/>
    <w:rsid w:val="00A161B7"/>
    <w:rsid w:val="00A17CF7"/>
    <w:rsid w:val="00A204B8"/>
    <w:rsid w:val="00A2186B"/>
    <w:rsid w:val="00A226D0"/>
    <w:rsid w:val="00A26547"/>
    <w:rsid w:val="00A26E49"/>
    <w:rsid w:val="00A272AB"/>
    <w:rsid w:val="00A27436"/>
    <w:rsid w:val="00A30742"/>
    <w:rsid w:val="00A31D4D"/>
    <w:rsid w:val="00A31E86"/>
    <w:rsid w:val="00A32D2A"/>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2BA"/>
    <w:rsid w:val="00A4449A"/>
    <w:rsid w:val="00A44793"/>
    <w:rsid w:val="00A44C46"/>
    <w:rsid w:val="00A44FAD"/>
    <w:rsid w:val="00A44FB0"/>
    <w:rsid w:val="00A45AA4"/>
    <w:rsid w:val="00A45EAA"/>
    <w:rsid w:val="00A465E1"/>
    <w:rsid w:val="00A46BE5"/>
    <w:rsid w:val="00A5062F"/>
    <w:rsid w:val="00A50690"/>
    <w:rsid w:val="00A510DB"/>
    <w:rsid w:val="00A51320"/>
    <w:rsid w:val="00A51611"/>
    <w:rsid w:val="00A52E8C"/>
    <w:rsid w:val="00A52F1B"/>
    <w:rsid w:val="00A53C0F"/>
    <w:rsid w:val="00A53D2A"/>
    <w:rsid w:val="00A545C7"/>
    <w:rsid w:val="00A5498E"/>
    <w:rsid w:val="00A55048"/>
    <w:rsid w:val="00A556E5"/>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4654"/>
    <w:rsid w:val="00A75604"/>
    <w:rsid w:val="00A75BFF"/>
    <w:rsid w:val="00A7607C"/>
    <w:rsid w:val="00A76596"/>
    <w:rsid w:val="00A77C1E"/>
    <w:rsid w:val="00A800C8"/>
    <w:rsid w:val="00A810B1"/>
    <w:rsid w:val="00A81E95"/>
    <w:rsid w:val="00A831F1"/>
    <w:rsid w:val="00A83567"/>
    <w:rsid w:val="00A835A9"/>
    <w:rsid w:val="00A83677"/>
    <w:rsid w:val="00A83A07"/>
    <w:rsid w:val="00A84421"/>
    <w:rsid w:val="00A84BAB"/>
    <w:rsid w:val="00A851D7"/>
    <w:rsid w:val="00A8537F"/>
    <w:rsid w:val="00A855D9"/>
    <w:rsid w:val="00A861F5"/>
    <w:rsid w:val="00A86411"/>
    <w:rsid w:val="00A865C2"/>
    <w:rsid w:val="00A86B60"/>
    <w:rsid w:val="00A87B45"/>
    <w:rsid w:val="00A87F14"/>
    <w:rsid w:val="00A9041A"/>
    <w:rsid w:val="00A90B4A"/>
    <w:rsid w:val="00A91E0E"/>
    <w:rsid w:val="00A91E34"/>
    <w:rsid w:val="00A93C7D"/>
    <w:rsid w:val="00A9404A"/>
    <w:rsid w:val="00A94D52"/>
    <w:rsid w:val="00A95497"/>
    <w:rsid w:val="00A95CCA"/>
    <w:rsid w:val="00A95F01"/>
    <w:rsid w:val="00A96AD8"/>
    <w:rsid w:val="00AA037E"/>
    <w:rsid w:val="00AA07BF"/>
    <w:rsid w:val="00AA0D6B"/>
    <w:rsid w:val="00AA0E43"/>
    <w:rsid w:val="00AA1384"/>
    <w:rsid w:val="00AA1B18"/>
    <w:rsid w:val="00AA1D94"/>
    <w:rsid w:val="00AA3336"/>
    <w:rsid w:val="00AA33CB"/>
    <w:rsid w:val="00AA4E1E"/>
    <w:rsid w:val="00AA5608"/>
    <w:rsid w:val="00AA5C01"/>
    <w:rsid w:val="00AA5E5C"/>
    <w:rsid w:val="00AA65E8"/>
    <w:rsid w:val="00AA6D62"/>
    <w:rsid w:val="00AA6DDA"/>
    <w:rsid w:val="00AB004F"/>
    <w:rsid w:val="00AB1299"/>
    <w:rsid w:val="00AB172F"/>
    <w:rsid w:val="00AB18D6"/>
    <w:rsid w:val="00AB2254"/>
    <w:rsid w:val="00AB25C4"/>
    <w:rsid w:val="00AB3653"/>
    <w:rsid w:val="00AB36E7"/>
    <w:rsid w:val="00AB381E"/>
    <w:rsid w:val="00AB3FCD"/>
    <w:rsid w:val="00AB4180"/>
    <w:rsid w:val="00AB41EC"/>
    <w:rsid w:val="00AB42FF"/>
    <w:rsid w:val="00AB4803"/>
    <w:rsid w:val="00AB4E61"/>
    <w:rsid w:val="00AB5024"/>
    <w:rsid w:val="00AB5C1C"/>
    <w:rsid w:val="00AB5D89"/>
    <w:rsid w:val="00AB6682"/>
    <w:rsid w:val="00AB7BC6"/>
    <w:rsid w:val="00AB7FC7"/>
    <w:rsid w:val="00AC0BE5"/>
    <w:rsid w:val="00AC1111"/>
    <w:rsid w:val="00AC2B86"/>
    <w:rsid w:val="00AC4BA1"/>
    <w:rsid w:val="00AC4C36"/>
    <w:rsid w:val="00AC6F53"/>
    <w:rsid w:val="00AC7304"/>
    <w:rsid w:val="00AC7CFF"/>
    <w:rsid w:val="00AD07F7"/>
    <w:rsid w:val="00AD0DFD"/>
    <w:rsid w:val="00AD19BC"/>
    <w:rsid w:val="00AD2257"/>
    <w:rsid w:val="00AD344D"/>
    <w:rsid w:val="00AD441F"/>
    <w:rsid w:val="00AD4975"/>
    <w:rsid w:val="00AD4EFE"/>
    <w:rsid w:val="00AD5199"/>
    <w:rsid w:val="00AD526C"/>
    <w:rsid w:val="00AD5805"/>
    <w:rsid w:val="00AD5E96"/>
    <w:rsid w:val="00AD6891"/>
    <w:rsid w:val="00AD7174"/>
    <w:rsid w:val="00AD7712"/>
    <w:rsid w:val="00AD7BC0"/>
    <w:rsid w:val="00AD7EFA"/>
    <w:rsid w:val="00AE02FA"/>
    <w:rsid w:val="00AE139C"/>
    <w:rsid w:val="00AE1567"/>
    <w:rsid w:val="00AE1B6D"/>
    <w:rsid w:val="00AE217B"/>
    <w:rsid w:val="00AE2F28"/>
    <w:rsid w:val="00AE2F4D"/>
    <w:rsid w:val="00AE2F5F"/>
    <w:rsid w:val="00AE41B1"/>
    <w:rsid w:val="00AE49B6"/>
    <w:rsid w:val="00AE6ED7"/>
    <w:rsid w:val="00AE70F1"/>
    <w:rsid w:val="00AE7110"/>
    <w:rsid w:val="00AE73E1"/>
    <w:rsid w:val="00AF1A78"/>
    <w:rsid w:val="00AF2B6B"/>
    <w:rsid w:val="00AF313D"/>
    <w:rsid w:val="00AF4353"/>
    <w:rsid w:val="00AF5004"/>
    <w:rsid w:val="00AF55B4"/>
    <w:rsid w:val="00AF5ACC"/>
    <w:rsid w:val="00AF6137"/>
    <w:rsid w:val="00AF6AA1"/>
    <w:rsid w:val="00AF6D15"/>
    <w:rsid w:val="00AF6FEF"/>
    <w:rsid w:val="00AF7138"/>
    <w:rsid w:val="00AF736E"/>
    <w:rsid w:val="00AF76B8"/>
    <w:rsid w:val="00B007B9"/>
    <w:rsid w:val="00B00A42"/>
    <w:rsid w:val="00B00A8B"/>
    <w:rsid w:val="00B01507"/>
    <w:rsid w:val="00B0300A"/>
    <w:rsid w:val="00B0308E"/>
    <w:rsid w:val="00B03109"/>
    <w:rsid w:val="00B03299"/>
    <w:rsid w:val="00B032B6"/>
    <w:rsid w:val="00B04350"/>
    <w:rsid w:val="00B04C8F"/>
    <w:rsid w:val="00B04C96"/>
    <w:rsid w:val="00B05A2B"/>
    <w:rsid w:val="00B05F63"/>
    <w:rsid w:val="00B075A8"/>
    <w:rsid w:val="00B07727"/>
    <w:rsid w:val="00B07EC8"/>
    <w:rsid w:val="00B10C99"/>
    <w:rsid w:val="00B10D70"/>
    <w:rsid w:val="00B115E1"/>
    <w:rsid w:val="00B11B22"/>
    <w:rsid w:val="00B11B80"/>
    <w:rsid w:val="00B11DF1"/>
    <w:rsid w:val="00B14314"/>
    <w:rsid w:val="00B1577F"/>
    <w:rsid w:val="00B16013"/>
    <w:rsid w:val="00B16333"/>
    <w:rsid w:val="00B1667F"/>
    <w:rsid w:val="00B16D77"/>
    <w:rsid w:val="00B16F45"/>
    <w:rsid w:val="00B20CF4"/>
    <w:rsid w:val="00B216D2"/>
    <w:rsid w:val="00B226DE"/>
    <w:rsid w:val="00B22D6C"/>
    <w:rsid w:val="00B237E4"/>
    <w:rsid w:val="00B24A9F"/>
    <w:rsid w:val="00B24E29"/>
    <w:rsid w:val="00B26230"/>
    <w:rsid w:val="00B27DFB"/>
    <w:rsid w:val="00B27EE5"/>
    <w:rsid w:val="00B305CC"/>
    <w:rsid w:val="00B30964"/>
    <w:rsid w:val="00B32309"/>
    <w:rsid w:val="00B32C56"/>
    <w:rsid w:val="00B3327A"/>
    <w:rsid w:val="00B33339"/>
    <w:rsid w:val="00B3442A"/>
    <w:rsid w:val="00B34481"/>
    <w:rsid w:val="00B34ADA"/>
    <w:rsid w:val="00B34AFF"/>
    <w:rsid w:val="00B3555E"/>
    <w:rsid w:val="00B355B6"/>
    <w:rsid w:val="00B36214"/>
    <w:rsid w:val="00B36301"/>
    <w:rsid w:val="00B37469"/>
    <w:rsid w:val="00B37BC5"/>
    <w:rsid w:val="00B37FD5"/>
    <w:rsid w:val="00B40E66"/>
    <w:rsid w:val="00B41089"/>
    <w:rsid w:val="00B4138C"/>
    <w:rsid w:val="00B413F5"/>
    <w:rsid w:val="00B41929"/>
    <w:rsid w:val="00B4258E"/>
    <w:rsid w:val="00B425C0"/>
    <w:rsid w:val="00B42AE1"/>
    <w:rsid w:val="00B42B4F"/>
    <w:rsid w:val="00B42B6F"/>
    <w:rsid w:val="00B43957"/>
    <w:rsid w:val="00B43D7C"/>
    <w:rsid w:val="00B43FAA"/>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39A"/>
    <w:rsid w:val="00B50C6E"/>
    <w:rsid w:val="00B51319"/>
    <w:rsid w:val="00B51B8E"/>
    <w:rsid w:val="00B51BEC"/>
    <w:rsid w:val="00B51D3C"/>
    <w:rsid w:val="00B52210"/>
    <w:rsid w:val="00B523A7"/>
    <w:rsid w:val="00B526F9"/>
    <w:rsid w:val="00B53020"/>
    <w:rsid w:val="00B53185"/>
    <w:rsid w:val="00B54797"/>
    <w:rsid w:val="00B54A93"/>
    <w:rsid w:val="00B54D97"/>
    <w:rsid w:val="00B56B13"/>
    <w:rsid w:val="00B56CF6"/>
    <w:rsid w:val="00B56FE8"/>
    <w:rsid w:val="00B5771D"/>
    <w:rsid w:val="00B57A72"/>
    <w:rsid w:val="00B608A4"/>
    <w:rsid w:val="00B60B0B"/>
    <w:rsid w:val="00B615E5"/>
    <w:rsid w:val="00B61F9E"/>
    <w:rsid w:val="00B62359"/>
    <w:rsid w:val="00B633B6"/>
    <w:rsid w:val="00B63706"/>
    <w:rsid w:val="00B6390E"/>
    <w:rsid w:val="00B64381"/>
    <w:rsid w:val="00B64711"/>
    <w:rsid w:val="00B64DDB"/>
    <w:rsid w:val="00B65EAB"/>
    <w:rsid w:val="00B661D6"/>
    <w:rsid w:val="00B665AA"/>
    <w:rsid w:val="00B678B3"/>
    <w:rsid w:val="00B67D76"/>
    <w:rsid w:val="00B71579"/>
    <w:rsid w:val="00B71B53"/>
    <w:rsid w:val="00B7319D"/>
    <w:rsid w:val="00B735DE"/>
    <w:rsid w:val="00B737C5"/>
    <w:rsid w:val="00B74AA3"/>
    <w:rsid w:val="00B74B8D"/>
    <w:rsid w:val="00B75BC7"/>
    <w:rsid w:val="00B77062"/>
    <w:rsid w:val="00B77068"/>
    <w:rsid w:val="00B77146"/>
    <w:rsid w:val="00B77AB0"/>
    <w:rsid w:val="00B81503"/>
    <w:rsid w:val="00B818FF"/>
    <w:rsid w:val="00B83159"/>
    <w:rsid w:val="00B8387E"/>
    <w:rsid w:val="00B839DA"/>
    <w:rsid w:val="00B83E20"/>
    <w:rsid w:val="00B84EED"/>
    <w:rsid w:val="00B85269"/>
    <w:rsid w:val="00B8565C"/>
    <w:rsid w:val="00B858DC"/>
    <w:rsid w:val="00B874AF"/>
    <w:rsid w:val="00B87B97"/>
    <w:rsid w:val="00B90189"/>
    <w:rsid w:val="00B906D6"/>
    <w:rsid w:val="00B9165E"/>
    <w:rsid w:val="00B9293B"/>
    <w:rsid w:val="00B9334C"/>
    <w:rsid w:val="00B93D11"/>
    <w:rsid w:val="00B9405A"/>
    <w:rsid w:val="00B94B86"/>
    <w:rsid w:val="00B95692"/>
    <w:rsid w:val="00B958D4"/>
    <w:rsid w:val="00B95CE3"/>
    <w:rsid w:val="00B9663A"/>
    <w:rsid w:val="00B969BD"/>
    <w:rsid w:val="00B96FBD"/>
    <w:rsid w:val="00B97AA0"/>
    <w:rsid w:val="00BA11FA"/>
    <w:rsid w:val="00BA1982"/>
    <w:rsid w:val="00BA1AA8"/>
    <w:rsid w:val="00BA1AE3"/>
    <w:rsid w:val="00BA250E"/>
    <w:rsid w:val="00BA2F45"/>
    <w:rsid w:val="00BA40B3"/>
    <w:rsid w:val="00BA44D8"/>
    <w:rsid w:val="00BA467D"/>
    <w:rsid w:val="00BA499E"/>
    <w:rsid w:val="00BA6B8A"/>
    <w:rsid w:val="00BA7356"/>
    <w:rsid w:val="00BB0522"/>
    <w:rsid w:val="00BB0D0C"/>
    <w:rsid w:val="00BB0E8E"/>
    <w:rsid w:val="00BB1336"/>
    <w:rsid w:val="00BB1CA9"/>
    <w:rsid w:val="00BB2AF7"/>
    <w:rsid w:val="00BB33B4"/>
    <w:rsid w:val="00BB3ED5"/>
    <w:rsid w:val="00BB4182"/>
    <w:rsid w:val="00BB4900"/>
    <w:rsid w:val="00BB4C71"/>
    <w:rsid w:val="00BB51BE"/>
    <w:rsid w:val="00BB51E5"/>
    <w:rsid w:val="00BB560A"/>
    <w:rsid w:val="00BB5C20"/>
    <w:rsid w:val="00BC28CF"/>
    <w:rsid w:val="00BC33FC"/>
    <w:rsid w:val="00BC34CB"/>
    <w:rsid w:val="00BC3E7F"/>
    <w:rsid w:val="00BC4DFA"/>
    <w:rsid w:val="00BC62FE"/>
    <w:rsid w:val="00BC631C"/>
    <w:rsid w:val="00BC780D"/>
    <w:rsid w:val="00BD01EB"/>
    <w:rsid w:val="00BD0A2B"/>
    <w:rsid w:val="00BD1562"/>
    <w:rsid w:val="00BD2F5E"/>
    <w:rsid w:val="00BD40E9"/>
    <w:rsid w:val="00BD4B54"/>
    <w:rsid w:val="00BD4FE5"/>
    <w:rsid w:val="00BD66A5"/>
    <w:rsid w:val="00BD76A1"/>
    <w:rsid w:val="00BE000E"/>
    <w:rsid w:val="00BE07C1"/>
    <w:rsid w:val="00BE07D3"/>
    <w:rsid w:val="00BE0C0A"/>
    <w:rsid w:val="00BE12B9"/>
    <w:rsid w:val="00BE1F4C"/>
    <w:rsid w:val="00BE27DD"/>
    <w:rsid w:val="00BE2BFB"/>
    <w:rsid w:val="00BE31B9"/>
    <w:rsid w:val="00BE3C70"/>
    <w:rsid w:val="00BE4184"/>
    <w:rsid w:val="00BE433A"/>
    <w:rsid w:val="00BE49C5"/>
    <w:rsid w:val="00BE4FAC"/>
    <w:rsid w:val="00BE5948"/>
    <w:rsid w:val="00BE5BE4"/>
    <w:rsid w:val="00BE5E98"/>
    <w:rsid w:val="00BE5FEE"/>
    <w:rsid w:val="00BE6148"/>
    <w:rsid w:val="00BE768E"/>
    <w:rsid w:val="00BF0343"/>
    <w:rsid w:val="00BF0BC7"/>
    <w:rsid w:val="00BF2CF8"/>
    <w:rsid w:val="00BF3066"/>
    <w:rsid w:val="00BF410C"/>
    <w:rsid w:val="00BF417E"/>
    <w:rsid w:val="00BF46A4"/>
    <w:rsid w:val="00BF4832"/>
    <w:rsid w:val="00BF4903"/>
    <w:rsid w:val="00BF5AE1"/>
    <w:rsid w:val="00BF6396"/>
    <w:rsid w:val="00BF6874"/>
    <w:rsid w:val="00BF6C5B"/>
    <w:rsid w:val="00C0029F"/>
    <w:rsid w:val="00C00565"/>
    <w:rsid w:val="00C00612"/>
    <w:rsid w:val="00C0214E"/>
    <w:rsid w:val="00C0284B"/>
    <w:rsid w:val="00C02A01"/>
    <w:rsid w:val="00C0375D"/>
    <w:rsid w:val="00C03A52"/>
    <w:rsid w:val="00C03E7D"/>
    <w:rsid w:val="00C04405"/>
    <w:rsid w:val="00C0462C"/>
    <w:rsid w:val="00C049AB"/>
    <w:rsid w:val="00C049D2"/>
    <w:rsid w:val="00C04CBF"/>
    <w:rsid w:val="00C058A7"/>
    <w:rsid w:val="00C06298"/>
    <w:rsid w:val="00C06CA7"/>
    <w:rsid w:val="00C06F74"/>
    <w:rsid w:val="00C07357"/>
    <w:rsid w:val="00C1079F"/>
    <w:rsid w:val="00C1086F"/>
    <w:rsid w:val="00C109E0"/>
    <w:rsid w:val="00C11A12"/>
    <w:rsid w:val="00C1203E"/>
    <w:rsid w:val="00C1249A"/>
    <w:rsid w:val="00C12A81"/>
    <w:rsid w:val="00C13113"/>
    <w:rsid w:val="00C13155"/>
    <w:rsid w:val="00C13882"/>
    <w:rsid w:val="00C1394B"/>
    <w:rsid w:val="00C145CD"/>
    <w:rsid w:val="00C1550B"/>
    <w:rsid w:val="00C15CBC"/>
    <w:rsid w:val="00C1681E"/>
    <w:rsid w:val="00C207FC"/>
    <w:rsid w:val="00C212CA"/>
    <w:rsid w:val="00C21BCA"/>
    <w:rsid w:val="00C238AF"/>
    <w:rsid w:val="00C25997"/>
    <w:rsid w:val="00C27DFD"/>
    <w:rsid w:val="00C303DE"/>
    <w:rsid w:val="00C30DCC"/>
    <w:rsid w:val="00C31ECD"/>
    <w:rsid w:val="00C320A7"/>
    <w:rsid w:val="00C32EDF"/>
    <w:rsid w:val="00C33644"/>
    <w:rsid w:val="00C3445A"/>
    <w:rsid w:val="00C3465E"/>
    <w:rsid w:val="00C34751"/>
    <w:rsid w:val="00C35FB7"/>
    <w:rsid w:val="00C35FF5"/>
    <w:rsid w:val="00C36067"/>
    <w:rsid w:val="00C3626F"/>
    <w:rsid w:val="00C36A6A"/>
    <w:rsid w:val="00C37053"/>
    <w:rsid w:val="00C3730E"/>
    <w:rsid w:val="00C37ECA"/>
    <w:rsid w:val="00C413A5"/>
    <w:rsid w:val="00C415AF"/>
    <w:rsid w:val="00C418C8"/>
    <w:rsid w:val="00C41A1F"/>
    <w:rsid w:val="00C41D99"/>
    <w:rsid w:val="00C4278B"/>
    <w:rsid w:val="00C429F3"/>
    <w:rsid w:val="00C4342D"/>
    <w:rsid w:val="00C43ED3"/>
    <w:rsid w:val="00C45287"/>
    <w:rsid w:val="00C45C5E"/>
    <w:rsid w:val="00C46192"/>
    <w:rsid w:val="00C47EA5"/>
    <w:rsid w:val="00C501FF"/>
    <w:rsid w:val="00C504DF"/>
    <w:rsid w:val="00C5053A"/>
    <w:rsid w:val="00C50C4D"/>
    <w:rsid w:val="00C50C81"/>
    <w:rsid w:val="00C51156"/>
    <w:rsid w:val="00C51F36"/>
    <w:rsid w:val="00C51FAD"/>
    <w:rsid w:val="00C528E7"/>
    <w:rsid w:val="00C52BB7"/>
    <w:rsid w:val="00C530E2"/>
    <w:rsid w:val="00C532A3"/>
    <w:rsid w:val="00C533B6"/>
    <w:rsid w:val="00C54209"/>
    <w:rsid w:val="00C54EAB"/>
    <w:rsid w:val="00C550D7"/>
    <w:rsid w:val="00C55A9D"/>
    <w:rsid w:val="00C56645"/>
    <w:rsid w:val="00C575DC"/>
    <w:rsid w:val="00C60E14"/>
    <w:rsid w:val="00C61196"/>
    <w:rsid w:val="00C615DF"/>
    <w:rsid w:val="00C631ED"/>
    <w:rsid w:val="00C6375A"/>
    <w:rsid w:val="00C6615D"/>
    <w:rsid w:val="00C67055"/>
    <w:rsid w:val="00C67F7D"/>
    <w:rsid w:val="00C70662"/>
    <w:rsid w:val="00C70C9F"/>
    <w:rsid w:val="00C70F5A"/>
    <w:rsid w:val="00C712DE"/>
    <w:rsid w:val="00C72608"/>
    <w:rsid w:val="00C72CA9"/>
    <w:rsid w:val="00C736C0"/>
    <w:rsid w:val="00C7419C"/>
    <w:rsid w:val="00C7434D"/>
    <w:rsid w:val="00C743D8"/>
    <w:rsid w:val="00C75110"/>
    <w:rsid w:val="00C759E0"/>
    <w:rsid w:val="00C762DC"/>
    <w:rsid w:val="00C76CE6"/>
    <w:rsid w:val="00C77712"/>
    <w:rsid w:val="00C77981"/>
    <w:rsid w:val="00C77DC9"/>
    <w:rsid w:val="00C77DFA"/>
    <w:rsid w:val="00C81430"/>
    <w:rsid w:val="00C819CC"/>
    <w:rsid w:val="00C82037"/>
    <w:rsid w:val="00C83599"/>
    <w:rsid w:val="00C83E99"/>
    <w:rsid w:val="00C85075"/>
    <w:rsid w:val="00C85F7C"/>
    <w:rsid w:val="00C869FB"/>
    <w:rsid w:val="00C86C17"/>
    <w:rsid w:val="00C86E43"/>
    <w:rsid w:val="00C870C4"/>
    <w:rsid w:val="00C871B7"/>
    <w:rsid w:val="00C87763"/>
    <w:rsid w:val="00C90072"/>
    <w:rsid w:val="00C90373"/>
    <w:rsid w:val="00C904C8"/>
    <w:rsid w:val="00C91313"/>
    <w:rsid w:val="00C91505"/>
    <w:rsid w:val="00C941E6"/>
    <w:rsid w:val="00C9547C"/>
    <w:rsid w:val="00C958E8"/>
    <w:rsid w:val="00C96717"/>
    <w:rsid w:val="00C96CFF"/>
    <w:rsid w:val="00C971A9"/>
    <w:rsid w:val="00C972E9"/>
    <w:rsid w:val="00CA0C1B"/>
    <w:rsid w:val="00CA0D64"/>
    <w:rsid w:val="00CA2513"/>
    <w:rsid w:val="00CA272A"/>
    <w:rsid w:val="00CA2868"/>
    <w:rsid w:val="00CA3D32"/>
    <w:rsid w:val="00CA4E06"/>
    <w:rsid w:val="00CA515A"/>
    <w:rsid w:val="00CA5DCC"/>
    <w:rsid w:val="00CA5E35"/>
    <w:rsid w:val="00CA5E9C"/>
    <w:rsid w:val="00CA6042"/>
    <w:rsid w:val="00CA606F"/>
    <w:rsid w:val="00CA61F9"/>
    <w:rsid w:val="00CA6449"/>
    <w:rsid w:val="00CA68D7"/>
    <w:rsid w:val="00CA764A"/>
    <w:rsid w:val="00CB1B38"/>
    <w:rsid w:val="00CB2075"/>
    <w:rsid w:val="00CB26BC"/>
    <w:rsid w:val="00CB26F2"/>
    <w:rsid w:val="00CB30F2"/>
    <w:rsid w:val="00CB36EA"/>
    <w:rsid w:val="00CB4607"/>
    <w:rsid w:val="00CB4700"/>
    <w:rsid w:val="00CB5692"/>
    <w:rsid w:val="00CB5745"/>
    <w:rsid w:val="00CB6A1B"/>
    <w:rsid w:val="00CB773A"/>
    <w:rsid w:val="00CC03AE"/>
    <w:rsid w:val="00CC0F44"/>
    <w:rsid w:val="00CC0FB6"/>
    <w:rsid w:val="00CC2278"/>
    <w:rsid w:val="00CC27BC"/>
    <w:rsid w:val="00CC3A71"/>
    <w:rsid w:val="00CC3DA5"/>
    <w:rsid w:val="00CC4D82"/>
    <w:rsid w:val="00CC4DC6"/>
    <w:rsid w:val="00CC50B5"/>
    <w:rsid w:val="00CC52E0"/>
    <w:rsid w:val="00CC5456"/>
    <w:rsid w:val="00CC5976"/>
    <w:rsid w:val="00CC68D6"/>
    <w:rsid w:val="00CC6A34"/>
    <w:rsid w:val="00CC6FA0"/>
    <w:rsid w:val="00CC73F9"/>
    <w:rsid w:val="00CD04D9"/>
    <w:rsid w:val="00CD0D36"/>
    <w:rsid w:val="00CD10C0"/>
    <w:rsid w:val="00CD1259"/>
    <w:rsid w:val="00CD1AA9"/>
    <w:rsid w:val="00CD2671"/>
    <w:rsid w:val="00CD2F5B"/>
    <w:rsid w:val="00CD30D1"/>
    <w:rsid w:val="00CD36CD"/>
    <w:rsid w:val="00CD441A"/>
    <w:rsid w:val="00CD4830"/>
    <w:rsid w:val="00CD4CA9"/>
    <w:rsid w:val="00CD4D58"/>
    <w:rsid w:val="00CD5240"/>
    <w:rsid w:val="00CD5509"/>
    <w:rsid w:val="00CD5DEC"/>
    <w:rsid w:val="00CD5FB8"/>
    <w:rsid w:val="00CD6DCB"/>
    <w:rsid w:val="00CD6F5B"/>
    <w:rsid w:val="00CD7023"/>
    <w:rsid w:val="00CD7639"/>
    <w:rsid w:val="00CD7840"/>
    <w:rsid w:val="00CE0404"/>
    <w:rsid w:val="00CE0673"/>
    <w:rsid w:val="00CE0679"/>
    <w:rsid w:val="00CE09D8"/>
    <w:rsid w:val="00CE126C"/>
    <w:rsid w:val="00CE12E6"/>
    <w:rsid w:val="00CE15E3"/>
    <w:rsid w:val="00CE1D95"/>
    <w:rsid w:val="00CE21DB"/>
    <w:rsid w:val="00CE2200"/>
    <w:rsid w:val="00CE281A"/>
    <w:rsid w:val="00CE2B41"/>
    <w:rsid w:val="00CE346C"/>
    <w:rsid w:val="00CE359C"/>
    <w:rsid w:val="00CE4D75"/>
    <w:rsid w:val="00CE5D03"/>
    <w:rsid w:val="00CE6A3F"/>
    <w:rsid w:val="00CE7056"/>
    <w:rsid w:val="00CE7884"/>
    <w:rsid w:val="00CF00F1"/>
    <w:rsid w:val="00CF1525"/>
    <w:rsid w:val="00CF18E1"/>
    <w:rsid w:val="00CF3A25"/>
    <w:rsid w:val="00CF4BF6"/>
    <w:rsid w:val="00CF4C5F"/>
    <w:rsid w:val="00CF6265"/>
    <w:rsid w:val="00CF633E"/>
    <w:rsid w:val="00CF6A2A"/>
    <w:rsid w:val="00CF6C7A"/>
    <w:rsid w:val="00D01A5B"/>
    <w:rsid w:val="00D01CED"/>
    <w:rsid w:val="00D02A93"/>
    <w:rsid w:val="00D02B07"/>
    <w:rsid w:val="00D04280"/>
    <w:rsid w:val="00D05F66"/>
    <w:rsid w:val="00D061FA"/>
    <w:rsid w:val="00D06F80"/>
    <w:rsid w:val="00D0747A"/>
    <w:rsid w:val="00D1003C"/>
    <w:rsid w:val="00D13958"/>
    <w:rsid w:val="00D1441C"/>
    <w:rsid w:val="00D14C0D"/>
    <w:rsid w:val="00D14FE5"/>
    <w:rsid w:val="00D14FFB"/>
    <w:rsid w:val="00D1524B"/>
    <w:rsid w:val="00D15826"/>
    <w:rsid w:val="00D15EEB"/>
    <w:rsid w:val="00D1646A"/>
    <w:rsid w:val="00D17D99"/>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F8D"/>
    <w:rsid w:val="00D346CC"/>
    <w:rsid w:val="00D34854"/>
    <w:rsid w:val="00D356BA"/>
    <w:rsid w:val="00D35F14"/>
    <w:rsid w:val="00D36536"/>
    <w:rsid w:val="00D365A7"/>
    <w:rsid w:val="00D37711"/>
    <w:rsid w:val="00D37C38"/>
    <w:rsid w:val="00D41210"/>
    <w:rsid w:val="00D41553"/>
    <w:rsid w:val="00D41C74"/>
    <w:rsid w:val="00D433BB"/>
    <w:rsid w:val="00D4354D"/>
    <w:rsid w:val="00D43569"/>
    <w:rsid w:val="00D442E1"/>
    <w:rsid w:val="00D4499D"/>
    <w:rsid w:val="00D4507E"/>
    <w:rsid w:val="00D4529F"/>
    <w:rsid w:val="00D45C47"/>
    <w:rsid w:val="00D45E02"/>
    <w:rsid w:val="00D45EFC"/>
    <w:rsid w:val="00D47B6C"/>
    <w:rsid w:val="00D47F08"/>
    <w:rsid w:val="00D50D3A"/>
    <w:rsid w:val="00D51668"/>
    <w:rsid w:val="00D51BDD"/>
    <w:rsid w:val="00D522AA"/>
    <w:rsid w:val="00D5282B"/>
    <w:rsid w:val="00D52F43"/>
    <w:rsid w:val="00D53791"/>
    <w:rsid w:val="00D53ED4"/>
    <w:rsid w:val="00D540A1"/>
    <w:rsid w:val="00D542E7"/>
    <w:rsid w:val="00D55C84"/>
    <w:rsid w:val="00D56D04"/>
    <w:rsid w:val="00D56F7B"/>
    <w:rsid w:val="00D576B0"/>
    <w:rsid w:val="00D57DC6"/>
    <w:rsid w:val="00D6011F"/>
    <w:rsid w:val="00D60440"/>
    <w:rsid w:val="00D622C2"/>
    <w:rsid w:val="00D628E4"/>
    <w:rsid w:val="00D63883"/>
    <w:rsid w:val="00D63986"/>
    <w:rsid w:val="00D63F7E"/>
    <w:rsid w:val="00D65BF0"/>
    <w:rsid w:val="00D65FEE"/>
    <w:rsid w:val="00D66040"/>
    <w:rsid w:val="00D660F1"/>
    <w:rsid w:val="00D66399"/>
    <w:rsid w:val="00D67578"/>
    <w:rsid w:val="00D7028E"/>
    <w:rsid w:val="00D70869"/>
    <w:rsid w:val="00D70D8C"/>
    <w:rsid w:val="00D71D2A"/>
    <w:rsid w:val="00D71D47"/>
    <w:rsid w:val="00D72267"/>
    <w:rsid w:val="00D7331F"/>
    <w:rsid w:val="00D733B2"/>
    <w:rsid w:val="00D73E97"/>
    <w:rsid w:val="00D74299"/>
    <w:rsid w:val="00D75681"/>
    <w:rsid w:val="00D758C6"/>
    <w:rsid w:val="00D761B1"/>
    <w:rsid w:val="00D801FF"/>
    <w:rsid w:val="00D80945"/>
    <w:rsid w:val="00D80FF3"/>
    <w:rsid w:val="00D82871"/>
    <w:rsid w:val="00D847AC"/>
    <w:rsid w:val="00D84A28"/>
    <w:rsid w:val="00D854CD"/>
    <w:rsid w:val="00D85A65"/>
    <w:rsid w:val="00D86935"/>
    <w:rsid w:val="00D86E44"/>
    <w:rsid w:val="00D871D8"/>
    <w:rsid w:val="00D87D45"/>
    <w:rsid w:val="00D87DE9"/>
    <w:rsid w:val="00D87E3F"/>
    <w:rsid w:val="00D90F34"/>
    <w:rsid w:val="00D913FF"/>
    <w:rsid w:val="00D92044"/>
    <w:rsid w:val="00D927D6"/>
    <w:rsid w:val="00D929A9"/>
    <w:rsid w:val="00D940C6"/>
    <w:rsid w:val="00D95A36"/>
    <w:rsid w:val="00D95B33"/>
    <w:rsid w:val="00D962FB"/>
    <w:rsid w:val="00D96965"/>
    <w:rsid w:val="00D96E21"/>
    <w:rsid w:val="00D972C4"/>
    <w:rsid w:val="00DA0F34"/>
    <w:rsid w:val="00DA1A22"/>
    <w:rsid w:val="00DA1B11"/>
    <w:rsid w:val="00DA1FDB"/>
    <w:rsid w:val="00DA2226"/>
    <w:rsid w:val="00DA26C8"/>
    <w:rsid w:val="00DA2B0B"/>
    <w:rsid w:val="00DA32ED"/>
    <w:rsid w:val="00DA4A6F"/>
    <w:rsid w:val="00DA5CA5"/>
    <w:rsid w:val="00DA5E20"/>
    <w:rsid w:val="00DA6220"/>
    <w:rsid w:val="00DA62F7"/>
    <w:rsid w:val="00DA6C37"/>
    <w:rsid w:val="00DA7846"/>
    <w:rsid w:val="00DA7F9B"/>
    <w:rsid w:val="00DB0015"/>
    <w:rsid w:val="00DB015B"/>
    <w:rsid w:val="00DB0A7C"/>
    <w:rsid w:val="00DB1510"/>
    <w:rsid w:val="00DB3196"/>
    <w:rsid w:val="00DB3553"/>
    <w:rsid w:val="00DB3565"/>
    <w:rsid w:val="00DB5FD3"/>
    <w:rsid w:val="00DB6391"/>
    <w:rsid w:val="00DB649B"/>
    <w:rsid w:val="00DB68E0"/>
    <w:rsid w:val="00DB69BD"/>
    <w:rsid w:val="00DC01A3"/>
    <w:rsid w:val="00DC19F4"/>
    <w:rsid w:val="00DC21CA"/>
    <w:rsid w:val="00DC28DC"/>
    <w:rsid w:val="00DC2CB1"/>
    <w:rsid w:val="00DC3B4F"/>
    <w:rsid w:val="00DC4894"/>
    <w:rsid w:val="00DC4947"/>
    <w:rsid w:val="00DC4A3F"/>
    <w:rsid w:val="00DC4D98"/>
    <w:rsid w:val="00DC4DED"/>
    <w:rsid w:val="00DC5667"/>
    <w:rsid w:val="00DC60D9"/>
    <w:rsid w:val="00DC636F"/>
    <w:rsid w:val="00DC6903"/>
    <w:rsid w:val="00DD02EA"/>
    <w:rsid w:val="00DD0FA8"/>
    <w:rsid w:val="00DD1AB7"/>
    <w:rsid w:val="00DD1E19"/>
    <w:rsid w:val="00DD2885"/>
    <w:rsid w:val="00DD3343"/>
    <w:rsid w:val="00DD37C2"/>
    <w:rsid w:val="00DD49E3"/>
    <w:rsid w:val="00DD4CC6"/>
    <w:rsid w:val="00DD72C9"/>
    <w:rsid w:val="00DD7741"/>
    <w:rsid w:val="00DE028A"/>
    <w:rsid w:val="00DE06D3"/>
    <w:rsid w:val="00DE10DA"/>
    <w:rsid w:val="00DE1312"/>
    <w:rsid w:val="00DE1B9C"/>
    <w:rsid w:val="00DE21B3"/>
    <w:rsid w:val="00DE2B34"/>
    <w:rsid w:val="00DE33EB"/>
    <w:rsid w:val="00DE39AE"/>
    <w:rsid w:val="00DE3AFA"/>
    <w:rsid w:val="00DE3FFC"/>
    <w:rsid w:val="00DE4470"/>
    <w:rsid w:val="00DE5620"/>
    <w:rsid w:val="00DE5C34"/>
    <w:rsid w:val="00DE6743"/>
    <w:rsid w:val="00DF04AA"/>
    <w:rsid w:val="00DF2C55"/>
    <w:rsid w:val="00DF3190"/>
    <w:rsid w:val="00DF34FE"/>
    <w:rsid w:val="00DF4DB8"/>
    <w:rsid w:val="00DF554D"/>
    <w:rsid w:val="00DF632E"/>
    <w:rsid w:val="00DF6BD2"/>
    <w:rsid w:val="00DF7EA0"/>
    <w:rsid w:val="00E002BA"/>
    <w:rsid w:val="00E00AAA"/>
    <w:rsid w:val="00E01200"/>
    <w:rsid w:val="00E016F1"/>
    <w:rsid w:val="00E021A5"/>
    <w:rsid w:val="00E04474"/>
    <w:rsid w:val="00E04906"/>
    <w:rsid w:val="00E05B4F"/>
    <w:rsid w:val="00E06E0A"/>
    <w:rsid w:val="00E07155"/>
    <w:rsid w:val="00E07397"/>
    <w:rsid w:val="00E07991"/>
    <w:rsid w:val="00E07A94"/>
    <w:rsid w:val="00E07B60"/>
    <w:rsid w:val="00E07CFE"/>
    <w:rsid w:val="00E1009B"/>
    <w:rsid w:val="00E10275"/>
    <w:rsid w:val="00E111E6"/>
    <w:rsid w:val="00E112C7"/>
    <w:rsid w:val="00E115C5"/>
    <w:rsid w:val="00E1195B"/>
    <w:rsid w:val="00E11B34"/>
    <w:rsid w:val="00E125A1"/>
    <w:rsid w:val="00E14220"/>
    <w:rsid w:val="00E15189"/>
    <w:rsid w:val="00E15A40"/>
    <w:rsid w:val="00E15FA5"/>
    <w:rsid w:val="00E2093E"/>
    <w:rsid w:val="00E23C0A"/>
    <w:rsid w:val="00E23EDB"/>
    <w:rsid w:val="00E2402F"/>
    <w:rsid w:val="00E24D12"/>
    <w:rsid w:val="00E2566F"/>
    <w:rsid w:val="00E25A39"/>
    <w:rsid w:val="00E265A8"/>
    <w:rsid w:val="00E26FA9"/>
    <w:rsid w:val="00E3039A"/>
    <w:rsid w:val="00E312CB"/>
    <w:rsid w:val="00E31676"/>
    <w:rsid w:val="00E3188A"/>
    <w:rsid w:val="00E31A4C"/>
    <w:rsid w:val="00E326EE"/>
    <w:rsid w:val="00E328A8"/>
    <w:rsid w:val="00E334C6"/>
    <w:rsid w:val="00E33BB5"/>
    <w:rsid w:val="00E360DE"/>
    <w:rsid w:val="00E3686D"/>
    <w:rsid w:val="00E37520"/>
    <w:rsid w:val="00E37851"/>
    <w:rsid w:val="00E41854"/>
    <w:rsid w:val="00E420F2"/>
    <w:rsid w:val="00E42791"/>
    <w:rsid w:val="00E44305"/>
    <w:rsid w:val="00E45AC7"/>
    <w:rsid w:val="00E45B05"/>
    <w:rsid w:val="00E47267"/>
    <w:rsid w:val="00E5011D"/>
    <w:rsid w:val="00E501F5"/>
    <w:rsid w:val="00E507BA"/>
    <w:rsid w:val="00E51215"/>
    <w:rsid w:val="00E51287"/>
    <w:rsid w:val="00E53E55"/>
    <w:rsid w:val="00E5516C"/>
    <w:rsid w:val="00E5561A"/>
    <w:rsid w:val="00E55F1F"/>
    <w:rsid w:val="00E56A57"/>
    <w:rsid w:val="00E56B6B"/>
    <w:rsid w:val="00E578F6"/>
    <w:rsid w:val="00E57C91"/>
    <w:rsid w:val="00E60157"/>
    <w:rsid w:val="00E60741"/>
    <w:rsid w:val="00E63CE6"/>
    <w:rsid w:val="00E63FB8"/>
    <w:rsid w:val="00E642F7"/>
    <w:rsid w:val="00E647D8"/>
    <w:rsid w:val="00E64EF2"/>
    <w:rsid w:val="00E64FDE"/>
    <w:rsid w:val="00E65113"/>
    <w:rsid w:val="00E6588D"/>
    <w:rsid w:val="00E65DCC"/>
    <w:rsid w:val="00E6672A"/>
    <w:rsid w:val="00E669C1"/>
    <w:rsid w:val="00E67DCD"/>
    <w:rsid w:val="00E72298"/>
    <w:rsid w:val="00E722A6"/>
    <w:rsid w:val="00E723A3"/>
    <w:rsid w:val="00E72688"/>
    <w:rsid w:val="00E72884"/>
    <w:rsid w:val="00E72CBD"/>
    <w:rsid w:val="00E72F3A"/>
    <w:rsid w:val="00E730FD"/>
    <w:rsid w:val="00E76E83"/>
    <w:rsid w:val="00E77729"/>
    <w:rsid w:val="00E77D45"/>
    <w:rsid w:val="00E8021D"/>
    <w:rsid w:val="00E802AB"/>
    <w:rsid w:val="00E8136B"/>
    <w:rsid w:val="00E84D7B"/>
    <w:rsid w:val="00E85162"/>
    <w:rsid w:val="00E858E6"/>
    <w:rsid w:val="00E8633B"/>
    <w:rsid w:val="00E8676F"/>
    <w:rsid w:val="00E86F64"/>
    <w:rsid w:val="00E86F92"/>
    <w:rsid w:val="00E87000"/>
    <w:rsid w:val="00E90F52"/>
    <w:rsid w:val="00E917AA"/>
    <w:rsid w:val="00E92710"/>
    <w:rsid w:val="00E92757"/>
    <w:rsid w:val="00E93830"/>
    <w:rsid w:val="00E93957"/>
    <w:rsid w:val="00E93F6F"/>
    <w:rsid w:val="00E9413C"/>
    <w:rsid w:val="00E9434C"/>
    <w:rsid w:val="00E945CF"/>
    <w:rsid w:val="00E95750"/>
    <w:rsid w:val="00E95981"/>
    <w:rsid w:val="00E95F08"/>
    <w:rsid w:val="00E96618"/>
    <w:rsid w:val="00E969C6"/>
    <w:rsid w:val="00E973ED"/>
    <w:rsid w:val="00E9754E"/>
    <w:rsid w:val="00EA1E3A"/>
    <w:rsid w:val="00EA27BB"/>
    <w:rsid w:val="00EA2A4F"/>
    <w:rsid w:val="00EA3000"/>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0FDC"/>
    <w:rsid w:val="00EB2B18"/>
    <w:rsid w:val="00EB3001"/>
    <w:rsid w:val="00EB3C04"/>
    <w:rsid w:val="00EB4B41"/>
    <w:rsid w:val="00EB53E7"/>
    <w:rsid w:val="00EB564C"/>
    <w:rsid w:val="00EB570B"/>
    <w:rsid w:val="00EB61AC"/>
    <w:rsid w:val="00EB6DD2"/>
    <w:rsid w:val="00EB73EA"/>
    <w:rsid w:val="00EB7A25"/>
    <w:rsid w:val="00EB7A4B"/>
    <w:rsid w:val="00EB7E40"/>
    <w:rsid w:val="00EB7F39"/>
    <w:rsid w:val="00EC1099"/>
    <w:rsid w:val="00EC1123"/>
    <w:rsid w:val="00EC1D1F"/>
    <w:rsid w:val="00EC22F3"/>
    <w:rsid w:val="00EC2B6F"/>
    <w:rsid w:val="00EC2F1C"/>
    <w:rsid w:val="00EC4209"/>
    <w:rsid w:val="00EC4B30"/>
    <w:rsid w:val="00EC50B8"/>
    <w:rsid w:val="00EC5248"/>
    <w:rsid w:val="00EC6BE1"/>
    <w:rsid w:val="00EC6CA6"/>
    <w:rsid w:val="00EC79BB"/>
    <w:rsid w:val="00ED058D"/>
    <w:rsid w:val="00ED0736"/>
    <w:rsid w:val="00ED0F05"/>
    <w:rsid w:val="00ED1113"/>
    <w:rsid w:val="00ED190A"/>
    <w:rsid w:val="00ED2E11"/>
    <w:rsid w:val="00ED32FC"/>
    <w:rsid w:val="00ED374F"/>
    <w:rsid w:val="00ED3A7B"/>
    <w:rsid w:val="00ED3CFC"/>
    <w:rsid w:val="00ED3D52"/>
    <w:rsid w:val="00ED3E70"/>
    <w:rsid w:val="00ED415F"/>
    <w:rsid w:val="00ED43CE"/>
    <w:rsid w:val="00ED45F2"/>
    <w:rsid w:val="00ED4603"/>
    <w:rsid w:val="00ED47B6"/>
    <w:rsid w:val="00ED4BD6"/>
    <w:rsid w:val="00ED5650"/>
    <w:rsid w:val="00ED5913"/>
    <w:rsid w:val="00ED5BAC"/>
    <w:rsid w:val="00ED76F4"/>
    <w:rsid w:val="00ED7BE5"/>
    <w:rsid w:val="00EE085F"/>
    <w:rsid w:val="00EE19B8"/>
    <w:rsid w:val="00EE2811"/>
    <w:rsid w:val="00EE298E"/>
    <w:rsid w:val="00EE3AF8"/>
    <w:rsid w:val="00EE41E1"/>
    <w:rsid w:val="00EE4406"/>
    <w:rsid w:val="00EE4E92"/>
    <w:rsid w:val="00EE5DEF"/>
    <w:rsid w:val="00EE643B"/>
    <w:rsid w:val="00EE65CF"/>
    <w:rsid w:val="00EE683F"/>
    <w:rsid w:val="00EE703C"/>
    <w:rsid w:val="00EE7C85"/>
    <w:rsid w:val="00EF089E"/>
    <w:rsid w:val="00EF0ED9"/>
    <w:rsid w:val="00EF10D0"/>
    <w:rsid w:val="00EF2A1B"/>
    <w:rsid w:val="00EF2B2F"/>
    <w:rsid w:val="00EF32E3"/>
    <w:rsid w:val="00EF3A4F"/>
    <w:rsid w:val="00EF42E8"/>
    <w:rsid w:val="00EF44F5"/>
    <w:rsid w:val="00EF55F5"/>
    <w:rsid w:val="00EF67DE"/>
    <w:rsid w:val="00EF7DE2"/>
    <w:rsid w:val="00F00C1D"/>
    <w:rsid w:val="00F00C40"/>
    <w:rsid w:val="00F01A5A"/>
    <w:rsid w:val="00F0232F"/>
    <w:rsid w:val="00F026B9"/>
    <w:rsid w:val="00F02A70"/>
    <w:rsid w:val="00F02DB1"/>
    <w:rsid w:val="00F03095"/>
    <w:rsid w:val="00F0334A"/>
    <w:rsid w:val="00F0340D"/>
    <w:rsid w:val="00F0396F"/>
    <w:rsid w:val="00F03CD3"/>
    <w:rsid w:val="00F0423C"/>
    <w:rsid w:val="00F052AE"/>
    <w:rsid w:val="00F059BE"/>
    <w:rsid w:val="00F05F6B"/>
    <w:rsid w:val="00F06BF3"/>
    <w:rsid w:val="00F073F1"/>
    <w:rsid w:val="00F07E8B"/>
    <w:rsid w:val="00F10DA7"/>
    <w:rsid w:val="00F11259"/>
    <w:rsid w:val="00F11829"/>
    <w:rsid w:val="00F11E57"/>
    <w:rsid w:val="00F11F81"/>
    <w:rsid w:val="00F129C3"/>
    <w:rsid w:val="00F12EDB"/>
    <w:rsid w:val="00F13CF2"/>
    <w:rsid w:val="00F168CB"/>
    <w:rsid w:val="00F16A9D"/>
    <w:rsid w:val="00F16B2F"/>
    <w:rsid w:val="00F16B51"/>
    <w:rsid w:val="00F17B63"/>
    <w:rsid w:val="00F2027F"/>
    <w:rsid w:val="00F2062C"/>
    <w:rsid w:val="00F206A6"/>
    <w:rsid w:val="00F20706"/>
    <w:rsid w:val="00F20EB3"/>
    <w:rsid w:val="00F21485"/>
    <w:rsid w:val="00F21C17"/>
    <w:rsid w:val="00F223AE"/>
    <w:rsid w:val="00F22416"/>
    <w:rsid w:val="00F22B96"/>
    <w:rsid w:val="00F22CD0"/>
    <w:rsid w:val="00F23358"/>
    <w:rsid w:val="00F23955"/>
    <w:rsid w:val="00F24636"/>
    <w:rsid w:val="00F24B54"/>
    <w:rsid w:val="00F2528B"/>
    <w:rsid w:val="00F252F1"/>
    <w:rsid w:val="00F2699D"/>
    <w:rsid w:val="00F26C6C"/>
    <w:rsid w:val="00F3171C"/>
    <w:rsid w:val="00F31EF1"/>
    <w:rsid w:val="00F321DA"/>
    <w:rsid w:val="00F327A9"/>
    <w:rsid w:val="00F32DED"/>
    <w:rsid w:val="00F35472"/>
    <w:rsid w:val="00F35A01"/>
    <w:rsid w:val="00F35C89"/>
    <w:rsid w:val="00F3616A"/>
    <w:rsid w:val="00F36B73"/>
    <w:rsid w:val="00F36EAC"/>
    <w:rsid w:val="00F3795F"/>
    <w:rsid w:val="00F4004B"/>
    <w:rsid w:val="00F40A90"/>
    <w:rsid w:val="00F40AEC"/>
    <w:rsid w:val="00F40CC4"/>
    <w:rsid w:val="00F416A7"/>
    <w:rsid w:val="00F42472"/>
    <w:rsid w:val="00F426AF"/>
    <w:rsid w:val="00F42DFD"/>
    <w:rsid w:val="00F4317E"/>
    <w:rsid w:val="00F448FC"/>
    <w:rsid w:val="00F44991"/>
    <w:rsid w:val="00F45E7B"/>
    <w:rsid w:val="00F46315"/>
    <w:rsid w:val="00F46A1F"/>
    <w:rsid w:val="00F47CFA"/>
    <w:rsid w:val="00F47F1E"/>
    <w:rsid w:val="00F47F45"/>
    <w:rsid w:val="00F502CE"/>
    <w:rsid w:val="00F50996"/>
    <w:rsid w:val="00F514E0"/>
    <w:rsid w:val="00F53FFD"/>
    <w:rsid w:val="00F54413"/>
    <w:rsid w:val="00F5452E"/>
    <w:rsid w:val="00F54B60"/>
    <w:rsid w:val="00F55A83"/>
    <w:rsid w:val="00F5673E"/>
    <w:rsid w:val="00F5679F"/>
    <w:rsid w:val="00F56BE5"/>
    <w:rsid w:val="00F56C26"/>
    <w:rsid w:val="00F578F1"/>
    <w:rsid w:val="00F57A03"/>
    <w:rsid w:val="00F6057F"/>
    <w:rsid w:val="00F60D79"/>
    <w:rsid w:val="00F6110F"/>
    <w:rsid w:val="00F612CA"/>
    <w:rsid w:val="00F6166E"/>
    <w:rsid w:val="00F618E4"/>
    <w:rsid w:val="00F61DCC"/>
    <w:rsid w:val="00F62A01"/>
    <w:rsid w:val="00F62C68"/>
    <w:rsid w:val="00F63ADD"/>
    <w:rsid w:val="00F644BF"/>
    <w:rsid w:val="00F648AE"/>
    <w:rsid w:val="00F64966"/>
    <w:rsid w:val="00F649EB"/>
    <w:rsid w:val="00F65DFE"/>
    <w:rsid w:val="00F66413"/>
    <w:rsid w:val="00F66A0B"/>
    <w:rsid w:val="00F66B5B"/>
    <w:rsid w:val="00F674FC"/>
    <w:rsid w:val="00F67CDB"/>
    <w:rsid w:val="00F715B9"/>
    <w:rsid w:val="00F719FC"/>
    <w:rsid w:val="00F7216C"/>
    <w:rsid w:val="00F73661"/>
    <w:rsid w:val="00F73CBA"/>
    <w:rsid w:val="00F73E53"/>
    <w:rsid w:val="00F7449A"/>
    <w:rsid w:val="00F7554D"/>
    <w:rsid w:val="00F75E1C"/>
    <w:rsid w:val="00F75EF1"/>
    <w:rsid w:val="00F75F37"/>
    <w:rsid w:val="00F7634A"/>
    <w:rsid w:val="00F77213"/>
    <w:rsid w:val="00F8079A"/>
    <w:rsid w:val="00F80DF6"/>
    <w:rsid w:val="00F810C8"/>
    <w:rsid w:val="00F81D67"/>
    <w:rsid w:val="00F82DD5"/>
    <w:rsid w:val="00F85ABD"/>
    <w:rsid w:val="00F86395"/>
    <w:rsid w:val="00F863C4"/>
    <w:rsid w:val="00F8685C"/>
    <w:rsid w:val="00F870E7"/>
    <w:rsid w:val="00F874EA"/>
    <w:rsid w:val="00F87765"/>
    <w:rsid w:val="00F91550"/>
    <w:rsid w:val="00F91697"/>
    <w:rsid w:val="00F92335"/>
    <w:rsid w:val="00F929A6"/>
    <w:rsid w:val="00F93502"/>
    <w:rsid w:val="00F93642"/>
    <w:rsid w:val="00F93935"/>
    <w:rsid w:val="00F948E2"/>
    <w:rsid w:val="00F94D77"/>
    <w:rsid w:val="00F95BB9"/>
    <w:rsid w:val="00F9694A"/>
    <w:rsid w:val="00F97434"/>
    <w:rsid w:val="00FA03AD"/>
    <w:rsid w:val="00FA043F"/>
    <w:rsid w:val="00FA07A8"/>
    <w:rsid w:val="00FA0FB6"/>
    <w:rsid w:val="00FA2B18"/>
    <w:rsid w:val="00FA3192"/>
    <w:rsid w:val="00FA351D"/>
    <w:rsid w:val="00FA4464"/>
    <w:rsid w:val="00FA4942"/>
    <w:rsid w:val="00FA4FCC"/>
    <w:rsid w:val="00FA5628"/>
    <w:rsid w:val="00FA5942"/>
    <w:rsid w:val="00FA66C1"/>
    <w:rsid w:val="00FA7211"/>
    <w:rsid w:val="00FA7704"/>
    <w:rsid w:val="00FB09F0"/>
    <w:rsid w:val="00FB1083"/>
    <w:rsid w:val="00FB1332"/>
    <w:rsid w:val="00FB1503"/>
    <w:rsid w:val="00FB15F2"/>
    <w:rsid w:val="00FB3F17"/>
    <w:rsid w:val="00FB48D6"/>
    <w:rsid w:val="00FB48F5"/>
    <w:rsid w:val="00FB4F23"/>
    <w:rsid w:val="00FB50CE"/>
    <w:rsid w:val="00FB53C1"/>
    <w:rsid w:val="00FB5D1C"/>
    <w:rsid w:val="00FB6570"/>
    <w:rsid w:val="00FB786B"/>
    <w:rsid w:val="00FC0809"/>
    <w:rsid w:val="00FC0A84"/>
    <w:rsid w:val="00FC1610"/>
    <w:rsid w:val="00FC287C"/>
    <w:rsid w:val="00FC2BC2"/>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7152"/>
    <w:rsid w:val="00FD0BD9"/>
    <w:rsid w:val="00FD0DCE"/>
    <w:rsid w:val="00FD1AE2"/>
    <w:rsid w:val="00FD1F41"/>
    <w:rsid w:val="00FD23C6"/>
    <w:rsid w:val="00FD25D2"/>
    <w:rsid w:val="00FD32B8"/>
    <w:rsid w:val="00FD39E4"/>
    <w:rsid w:val="00FD4602"/>
    <w:rsid w:val="00FD4B65"/>
    <w:rsid w:val="00FD4E7D"/>
    <w:rsid w:val="00FD4EDE"/>
    <w:rsid w:val="00FD57C3"/>
    <w:rsid w:val="00FD5AEA"/>
    <w:rsid w:val="00FD5DEE"/>
    <w:rsid w:val="00FD6E65"/>
    <w:rsid w:val="00FD77F2"/>
    <w:rsid w:val="00FD7B8C"/>
    <w:rsid w:val="00FE0020"/>
    <w:rsid w:val="00FE0216"/>
    <w:rsid w:val="00FE0E41"/>
    <w:rsid w:val="00FE1012"/>
    <w:rsid w:val="00FE1094"/>
    <w:rsid w:val="00FE16BA"/>
    <w:rsid w:val="00FE16BD"/>
    <w:rsid w:val="00FE1D02"/>
    <w:rsid w:val="00FE2903"/>
    <w:rsid w:val="00FE30FE"/>
    <w:rsid w:val="00FE369E"/>
    <w:rsid w:val="00FE36DB"/>
    <w:rsid w:val="00FE38A4"/>
    <w:rsid w:val="00FE3AC7"/>
    <w:rsid w:val="00FE3F72"/>
    <w:rsid w:val="00FE5003"/>
    <w:rsid w:val="00FE51D1"/>
    <w:rsid w:val="00FE5F14"/>
    <w:rsid w:val="00FE6580"/>
    <w:rsid w:val="00FE6910"/>
    <w:rsid w:val="00FE7731"/>
    <w:rsid w:val="00FF006D"/>
    <w:rsid w:val="00FF0DB9"/>
    <w:rsid w:val="00FF0F52"/>
    <w:rsid w:val="00FF1FE0"/>
    <w:rsid w:val="00FF21F3"/>
    <w:rsid w:val="00FF2233"/>
    <w:rsid w:val="00FF352E"/>
    <w:rsid w:val="00FF3F93"/>
    <w:rsid w:val="00FF41FC"/>
    <w:rsid w:val="00FF549B"/>
    <w:rsid w:val="00FF5A58"/>
    <w:rsid w:val="00FF6087"/>
    <w:rsid w:val="00FF62C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82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customStyle="1" w:styleId="UnresolvedMention">
    <w:name w:val="Unresolved Mention"/>
    <w:basedOn w:val="DefaultParagraphFont"/>
    <w:uiPriority w:val="99"/>
    <w:semiHidden/>
    <w:unhideWhenUsed/>
    <w:rsid w:val="00F92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20133035">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6628204">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21349981">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492490">
      <w:bodyDiv w:val="1"/>
      <w:marLeft w:val="0"/>
      <w:marRight w:val="0"/>
      <w:marTop w:val="0"/>
      <w:marBottom w:val="0"/>
      <w:divBdr>
        <w:top w:val="none" w:sz="0" w:space="0" w:color="auto"/>
        <w:left w:val="none" w:sz="0" w:space="0" w:color="auto"/>
        <w:bottom w:val="none" w:sz="0" w:space="0" w:color="auto"/>
        <w:right w:val="none" w:sz="0" w:space="0" w:color="auto"/>
      </w:divBdr>
      <w:divsChild>
        <w:div w:id="434636512">
          <w:marLeft w:val="0"/>
          <w:marRight w:val="0"/>
          <w:marTop w:val="480"/>
          <w:marBottom w:val="240"/>
          <w:divBdr>
            <w:top w:val="none" w:sz="0" w:space="0" w:color="auto"/>
            <w:left w:val="none" w:sz="0" w:space="0" w:color="auto"/>
            <w:bottom w:val="none" w:sz="0" w:space="0" w:color="auto"/>
            <w:right w:val="none" w:sz="0" w:space="0" w:color="auto"/>
          </w:divBdr>
        </w:div>
        <w:div w:id="1239709752">
          <w:marLeft w:val="0"/>
          <w:marRight w:val="0"/>
          <w:marTop w:val="0"/>
          <w:marBottom w:val="567"/>
          <w:divBdr>
            <w:top w:val="none" w:sz="0" w:space="0" w:color="auto"/>
            <w:left w:val="none" w:sz="0" w:space="0" w:color="auto"/>
            <w:bottom w:val="none" w:sz="0" w:space="0" w:color="auto"/>
            <w:right w:val="none" w:sz="0" w:space="0" w:color="auto"/>
          </w:divBdr>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33672354">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068263235">
      <w:bodyDiv w:val="1"/>
      <w:marLeft w:val="0"/>
      <w:marRight w:val="0"/>
      <w:marTop w:val="0"/>
      <w:marBottom w:val="0"/>
      <w:divBdr>
        <w:top w:val="none" w:sz="0" w:space="0" w:color="auto"/>
        <w:left w:val="none" w:sz="0" w:space="0" w:color="auto"/>
        <w:bottom w:val="none" w:sz="0" w:space="0" w:color="auto"/>
        <w:right w:val="none" w:sz="0" w:space="0" w:color="auto"/>
      </w:divBdr>
      <w:divsChild>
        <w:div w:id="1768690189">
          <w:marLeft w:val="0"/>
          <w:marRight w:val="0"/>
          <w:marTop w:val="480"/>
          <w:marBottom w:val="240"/>
          <w:divBdr>
            <w:top w:val="none" w:sz="0" w:space="0" w:color="auto"/>
            <w:left w:val="none" w:sz="0" w:space="0" w:color="auto"/>
            <w:bottom w:val="none" w:sz="0" w:space="0" w:color="auto"/>
            <w:right w:val="none" w:sz="0" w:space="0" w:color="auto"/>
          </w:divBdr>
        </w:div>
        <w:div w:id="167058405">
          <w:marLeft w:val="0"/>
          <w:marRight w:val="0"/>
          <w:marTop w:val="0"/>
          <w:marBottom w:val="567"/>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71623819">
      <w:bodyDiv w:val="1"/>
      <w:marLeft w:val="0"/>
      <w:marRight w:val="0"/>
      <w:marTop w:val="0"/>
      <w:marBottom w:val="0"/>
      <w:divBdr>
        <w:top w:val="none" w:sz="0" w:space="0" w:color="auto"/>
        <w:left w:val="none" w:sz="0" w:space="0" w:color="auto"/>
        <w:bottom w:val="none" w:sz="0" w:space="0" w:color="auto"/>
        <w:right w:val="none" w:sz="0" w:space="0" w:color="auto"/>
      </w:divBdr>
    </w:div>
    <w:div w:id="1280338351">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2167213">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383946949">
      <w:bodyDiv w:val="1"/>
      <w:marLeft w:val="0"/>
      <w:marRight w:val="0"/>
      <w:marTop w:val="0"/>
      <w:marBottom w:val="0"/>
      <w:divBdr>
        <w:top w:val="none" w:sz="0" w:space="0" w:color="auto"/>
        <w:left w:val="none" w:sz="0" w:space="0" w:color="auto"/>
        <w:bottom w:val="none" w:sz="0" w:space="0" w:color="auto"/>
        <w:right w:val="none" w:sz="0" w:space="0" w:color="auto"/>
      </w:divBdr>
      <w:divsChild>
        <w:div w:id="384835881">
          <w:marLeft w:val="0"/>
          <w:marRight w:val="0"/>
          <w:marTop w:val="480"/>
          <w:marBottom w:val="240"/>
          <w:divBdr>
            <w:top w:val="none" w:sz="0" w:space="0" w:color="auto"/>
            <w:left w:val="none" w:sz="0" w:space="0" w:color="auto"/>
            <w:bottom w:val="none" w:sz="0" w:space="0" w:color="auto"/>
            <w:right w:val="none" w:sz="0" w:space="0" w:color="auto"/>
          </w:divBdr>
        </w:div>
        <w:div w:id="867794288">
          <w:marLeft w:val="0"/>
          <w:marRight w:val="0"/>
          <w:marTop w:val="0"/>
          <w:marBottom w:val="567"/>
          <w:divBdr>
            <w:top w:val="none" w:sz="0" w:space="0" w:color="auto"/>
            <w:left w:val="none" w:sz="0" w:space="0" w:color="auto"/>
            <w:bottom w:val="none" w:sz="0" w:space="0" w:color="auto"/>
            <w:right w:val="none" w:sz="0" w:space="0" w:color="auto"/>
          </w:divBdr>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27187494">
      <w:bodyDiv w:val="1"/>
      <w:marLeft w:val="0"/>
      <w:marRight w:val="0"/>
      <w:marTop w:val="0"/>
      <w:marBottom w:val="0"/>
      <w:divBdr>
        <w:top w:val="none" w:sz="0" w:space="0" w:color="auto"/>
        <w:left w:val="none" w:sz="0" w:space="0" w:color="auto"/>
        <w:bottom w:val="none" w:sz="0" w:space="0" w:color="auto"/>
        <w:right w:val="none" w:sz="0" w:space="0" w:color="auto"/>
      </w:divBdr>
      <w:divsChild>
        <w:div w:id="64114731">
          <w:marLeft w:val="0"/>
          <w:marRight w:val="0"/>
          <w:marTop w:val="480"/>
          <w:marBottom w:val="240"/>
          <w:divBdr>
            <w:top w:val="none" w:sz="0" w:space="0" w:color="auto"/>
            <w:left w:val="none" w:sz="0" w:space="0" w:color="auto"/>
            <w:bottom w:val="none" w:sz="0" w:space="0" w:color="auto"/>
            <w:right w:val="none" w:sz="0" w:space="0" w:color="auto"/>
          </w:divBdr>
        </w:div>
        <w:div w:id="495847867">
          <w:marLeft w:val="0"/>
          <w:marRight w:val="0"/>
          <w:marTop w:val="0"/>
          <w:marBottom w:val="567"/>
          <w:divBdr>
            <w:top w:val="none" w:sz="0" w:space="0" w:color="auto"/>
            <w:left w:val="none" w:sz="0" w:space="0" w:color="auto"/>
            <w:bottom w:val="none" w:sz="0" w:space="0" w:color="auto"/>
            <w:right w:val="none" w:sz="0" w:space="0" w:color="auto"/>
          </w:divBdr>
        </w:div>
      </w:divsChild>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5776462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72716796">
      <w:bodyDiv w:val="1"/>
      <w:marLeft w:val="0"/>
      <w:marRight w:val="0"/>
      <w:marTop w:val="0"/>
      <w:marBottom w:val="0"/>
      <w:divBdr>
        <w:top w:val="none" w:sz="0" w:space="0" w:color="auto"/>
        <w:left w:val="none" w:sz="0" w:space="0" w:color="auto"/>
        <w:bottom w:val="none" w:sz="0" w:space="0" w:color="auto"/>
        <w:right w:val="none" w:sz="0" w:space="0" w:color="auto"/>
      </w:divBdr>
    </w:div>
    <w:div w:id="1878931067">
      <w:bodyDiv w:val="1"/>
      <w:marLeft w:val="0"/>
      <w:marRight w:val="0"/>
      <w:marTop w:val="0"/>
      <w:marBottom w:val="0"/>
      <w:divBdr>
        <w:top w:val="none" w:sz="0" w:space="0" w:color="auto"/>
        <w:left w:val="none" w:sz="0" w:space="0" w:color="auto"/>
        <w:bottom w:val="none" w:sz="0" w:space="0" w:color="auto"/>
        <w:right w:val="none" w:sz="0" w:space="0" w:color="auto"/>
      </w:divBdr>
      <w:divsChild>
        <w:div w:id="744382092">
          <w:marLeft w:val="0"/>
          <w:marRight w:val="0"/>
          <w:marTop w:val="15"/>
          <w:marBottom w:val="0"/>
          <w:divBdr>
            <w:top w:val="none" w:sz="0" w:space="0" w:color="auto"/>
            <w:left w:val="none" w:sz="0" w:space="0" w:color="auto"/>
            <w:bottom w:val="none" w:sz="0" w:space="0" w:color="auto"/>
            <w:right w:val="none" w:sz="0" w:space="0" w:color="auto"/>
          </w:divBdr>
          <w:divsChild>
            <w:div w:id="1794135250">
              <w:marLeft w:val="0"/>
              <w:marRight w:val="0"/>
              <w:marTop w:val="0"/>
              <w:marBottom w:val="0"/>
              <w:divBdr>
                <w:top w:val="none" w:sz="0" w:space="0" w:color="auto"/>
                <w:left w:val="none" w:sz="0" w:space="0" w:color="auto"/>
                <w:bottom w:val="none" w:sz="0" w:space="0" w:color="auto"/>
                <w:right w:val="none" w:sz="0" w:space="0" w:color="auto"/>
              </w:divBdr>
            </w:div>
          </w:divsChild>
        </w:div>
        <w:div w:id="1946187303">
          <w:marLeft w:val="0"/>
          <w:marRight w:val="0"/>
          <w:marTop w:val="15"/>
          <w:marBottom w:val="0"/>
          <w:divBdr>
            <w:top w:val="none" w:sz="0" w:space="0" w:color="auto"/>
            <w:left w:val="none" w:sz="0" w:space="0" w:color="auto"/>
            <w:bottom w:val="none" w:sz="0" w:space="0" w:color="auto"/>
            <w:right w:val="none" w:sz="0" w:space="0" w:color="auto"/>
          </w:divBdr>
          <w:divsChild>
            <w:div w:id="12366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3944636">
      <w:bodyDiv w:val="1"/>
      <w:marLeft w:val="0"/>
      <w:marRight w:val="0"/>
      <w:marTop w:val="0"/>
      <w:marBottom w:val="0"/>
      <w:divBdr>
        <w:top w:val="none" w:sz="0" w:space="0" w:color="auto"/>
        <w:left w:val="none" w:sz="0" w:space="0" w:color="auto"/>
        <w:bottom w:val="none" w:sz="0" w:space="0" w:color="auto"/>
        <w:right w:val="none" w:sz="0" w:space="0" w:color="auto"/>
      </w:divBdr>
      <w:divsChild>
        <w:div w:id="1008868681">
          <w:marLeft w:val="0"/>
          <w:marRight w:val="0"/>
          <w:marTop w:val="480"/>
          <w:marBottom w:val="240"/>
          <w:divBdr>
            <w:top w:val="none" w:sz="0" w:space="0" w:color="auto"/>
            <w:left w:val="none" w:sz="0" w:space="0" w:color="auto"/>
            <w:bottom w:val="none" w:sz="0" w:space="0" w:color="auto"/>
            <w:right w:val="none" w:sz="0" w:space="0" w:color="auto"/>
          </w:divBdr>
        </w:div>
        <w:div w:id="31267278">
          <w:marLeft w:val="0"/>
          <w:marRight w:val="0"/>
          <w:marTop w:val="0"/>
          <w:marBottom w:val="567"/>
          <w:divBdr>
            <w:top w:val="none" w:sz="0" w:space="0" w:color="auto"/>
            <w:left w:val="none" w:sz="0" w:space="0" w:color="auto"/>
            <w:bottom w:val="none" w:sz="0" w:space="0" w:color="auto"/>
            <w:right w:val="none" w:sz="0" w:space="0" w:color="auto"/>
          </w:divBdr>
        </w:div>
      </w:divsChild>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2457442">
      <w:bodyDiv w:val="1"/>
      <w:marLeft w:val="0"/>
      <w:marRight w:val="0"/>
      <w:marTop w:val="0"/>
      <w:marBottom w:val="0"/>
      <w:divBdr>
        <w:top w:val="none" w:sz="0" w:space="0" w:color="auto"/>
        <w:left w:val="none" w:sz="0" w:space="0" w:color="auto"/>
        <w:bottom w:val="none" w:sz="0" w:space="0" w:color="auto"/>
        <w:right w:val="none" w:sz="0" w:space="0" w:color="auto"/>
      </w:divBdr>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7:1013.A420125516.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831.A420125516.13.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3785</Words>
  <Characters>21578</Characters>
  <Application>Microsoft Office Word</Application>
  <DocSecurity>0</DocSecurity>
  <Lines>179</Lines>
  <Paragraphs>50</Paragraphs>
  <ScaleCrop>false</ScaleCrop>
  <Company/>
  <LinksUpToDate>false</LinksUpToDate>
  <CharactersWithSpaces>25313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2022-01-14T13:02:00Z</dcterms:created>
  <dcterms:modified xsi:type="dcterms:W3CDTF">2022-01-14T13:03:00Z</dcterms:modified>
</cp:coreProperties>
</file>