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B9C53" w14:textId="77777777" w:rsidR="009536AC" w:rsidRPr="009536AC" w:rsidRDefault="009536AC" w:rsidP="009536AC">
      <w:pPr>
        <w:autoSpaceDE w:val="0"/>
        <w:autoSpaceDN w:val="0"/>
        <w:spacing w:line="276" w:lineRule="auto"/>
        <w:jc w:val="both"/>
        <w:rPr>
          <w:lang w:eastAsia="en-US"/>
        </w:rPr>
      </w:pPr>
      <w:bookmarkStart w:id="0" w:name="_GoBack"/>
      <w:bookmarkEnd w:id="0"/>
      <w:r w:rsidRPr="009536AC">
        <w:rPr>
          <w:b/>
          <w:bCs/>
        </w:rPr>
        <w:t>Publiskā iepirkuma nolikumā pretendentiem izvirzīto prasību samērība ar iepirkuma līguma priekšmetu</w:t>
      </w:r>
    </w:p>
    <w:p w14:paraId="312904D4" w14:textId="77777777" w:rsidR="009536AC" w:rsidRPr="009536AC" w:rsidRDefault="009536AC" w:rsidP="009536AC">
      <w:pPr>
        <w:autoSpaceDE w:val="0"/>
        <w:autoSpaceDN w:val="0"/>
        <w:spacing w:line="276" w:lineRule="auto"/>
        <w:jc w:val="both"/>
      </w:pPr>
      <w:r w:rsidRPr="009536AC">
        <w:t>Pasūtītājam ir samērā plaša rīcības brīvība, nosakot prasības attiecībā uz piegādātāja profesionālajām spējām, taču šī rīcības brīvība nav neierobežota. Pasūtītāja izvirzītās pretendentu atlases prasības nedrīkst būt nesamērīgas ar iepirkuma līguma priekšmetu. Proti, nolikuma prasībās pasūtītājs nedrīkst pārsniegt nepieciešamā pakalpojuma izpildei saprātīgi nepieciešamo. Novērtējot kvalifikācijas prasību samērīgumu, nozīme piešķirama gan iepērkamā pakalpojuma būtībai, specifikai un sarežģītībai, gan arī atlases prasību jēgai un mērķim, ko pasūtītājs ar tām vēlas sasniegt.</w:t>
      </w:r>
    </w:p>
    <w:p w14:paraId="2CF457E8" w14:textId="0DAB0958" w:rsidR="003047F5" w:rsidRPr="009536AC" w:rsidRDefault="003047F5" w:rsidP="009536AC">
      <w:pPr>
        <w:pStyle w:val="BodyText2"/>
        <w:spacing w:line="276" w:lineRule="auto"/>
      </w:pPr>
    </w:p>
    <w:p w14:paraId="018881B7" w14:textId="6B20E709" w:rsidR="009536AC" w:rsidRPr="009536AC" w:rsidRDefault="009536AC" w:rsidP="009536AC">
      <w:pPr>
        <w:spacing w:line="276" w:lineRule="auto"/>
        <w:jc w:val="center"/>
        <w:rPr>
          <w:b/>
        </w:rPr>
      </w:pPr>
      <w:r w:rsidRPr="009536AC">
        <w:rPr>
          <w:b/>
        </w:rPr>
        <w:t>Latvijas Republikas Senāta</w:t>
      </w:r>
    </w:p>
    <w:p w14:paraId="49A8C881" w14:textId="01FD6A19" w:rsidR="009536AC" w:rsidRPr="009536AC" w:rsidRDefault="009536AC" w:rsidP="009536AC">
      <w:pPr>
        <w:spacing w:line="276" w:lineRule="auto"/>
        <w:jc w:val="center"/>
        <w:rPr>
          <w:b/>
        </w:rPr>
      </w:pPr>
      <w:r w:rsidRPr="009536AC">
        <w:rPr>
          <w:b/>
        </w:rPr>
        <w:t>Administratīvo lietu departamenta</w:t>
      </w:r>
    </w:p>
    <w:p w14:paraId="4AE65952" w14:textId="71DBE33F" w:rsidR="009536AC" w:rsidRPr="009536AC" w:rsidRDefault="009536AC" w:rsidP="009536AC">
      <w:pPr>
        <w:spacing w:line="276" w:lineRule="auto"/>
        <w:jc w:val="center"/>
        <w:rPr>
          <w:b/>
        </w:rPr>
      </w:pPr>
      <w:r w:rsidRPr="009536AC">
        <w:rPr>
          <w:b/>
        </w:rPr>
        <w:t>2021.gada 20.septembra</w:t>
      </w:r>
    </w:p>
    <w:p w14:paraId="30B4B012" w14:textId="4AA36FFE" w:rsidR="006B7BBC" w:rsidRPr="009536AC" w:rsidRDefault="0089619C" w:rsidP="009536AC">
      <w:pPr>
        <w:spacing w:line="276" w:lineRule="auto"/>
        <w:jc w:val="center"/>
        <w:rPr>
          <w:b/>
        </w:rPr>
      </w:pPr>
      <w:r w:rsidRPr="009536AC">
        <w:rPr>
          <w:b/>
        </w:rPr>
        <w:t>SPRIEDUMS</w:t>
      </w:r>
    </w:p>
    <w:p w14:paraId="35FBD3DA" w14:textId="77777777" w:rsidR="009536AC" w:rsidRPr="009536AC" w:rsidRDefault="009536AC" w:rsidP="009536AC">
      <w:pPr>
        <w:spacing w:line="276" w:lineRule="auto"/>
        <w:jc w:val="center"/>
        <w:rPr>
          <w:b/>
        </w:rPr>
      </w:pPr>
      <w:r w:rsidRPr="009536AC">
        <w:rPr>
          <w:b/>
        </w:rPr>
        <w:t>Lieta Nr. A420191718</w:t>
      </w:r>
      <w:r w:rsidRPr="009536AC">
        <w:rPr>
          <w:b/>
          <w:lang w:eastAsia="lv-LV"/>
        </w:rPr>
        <w:t xml:space="preserve">, </w:t>
      </w:r>
      <w:r w:rsidRPr="009536AC">
        <w:rPr>
          <w:b/>
        </w:rPr>
        <w:t>SKA-175/2021</w:t>
      </w:r>
    </w:p>
    <w:p w14:paraId="5F3CAE69" w14:textId="050B831B" w:rsidR="009536AC" w:rsidRPr="009536AC" w:rsidRDefault="00465AE0" w:rsidP="009536AC">
      <w:pPr>
        <w:spacing w:line="276" w:lineRule="auto"/>
        <w:jc w:val="center"/>
      </w:pPr>
      <w:hyperlink r:id="rId7" w:history="1">
        <w:r w:rsidR="009536AC" w:rsidRPr="009536AC">
          <w:rPr>
            <w:rStyle w:val="Hyperlink"/>
          </w:rPr>
          <w:t>ECLI:LV:AT:2021:0920.A420191718.9.S</w:t>
        </w:r>
      </w:hyperlink>
      <w:r w:rsidR="009536AC" w:rsidRPr="009536AC">
        <w:t xml:space="preserve"> </w:t>
      </w:r>
    </w:p>
    <w:p w14:paraId="2F242BC5" w14:textId="77777777" w:rsidR="006B7BBC" w:rsidRPr="009536AC" w:rsidRDefault="006B7BBC" w:rsidP="009536AC">
      <w:pPr>
        <w:spacing w:line="276" w:lineRule="auto"/>
        <w:ind w:firstLine="567"/>
        <w:jc w:val="both"/>
      </w:pPr>
    </w:p>
    <w:p w14:paraId="19AFEF33" w14:textId="2E25B7F5" w:rsidR="006B7BBC" w:rsidRPr="009536AC" w:rsidRDefault="006B7BBC" w:rsidP="009536AC">
      <w:pPr>
        <w:spacing w:line="276" w:lineRule="auto"/>
        <w:ind w:firstLine="567"/>
        <w:jc w:val="both"/>
      </w:pPr>
      <w:r w:rsidRPr="009536AC">
        <w:t>Tiesa šādā sastāvā: senator</w:t>
      </w:r>
      <w:r w:rsidR="00CD401A" w:rsidRPr="009536AC">
        <w:t>es</w:t>
      </w:r>
      <w:r w:rsidRPr="009536AC">
        <w:t xml:space="preserve"> </w:t>
      </w:r>
      <w:r w:rsidR="007B5103" w:rsidRPr="009536AC">
        <w:t>Lauma Paegļkalna</w:t>
      </w:r>
      <w:r w:rsidRPr="009536AC">
        <w:t xml:space="preserve">, </w:t>
      </w:r>
      <w:r w:rsidR="007B5103" w:rsidRPr="009536AC">
        <w:t>Ieva Višķere</w:t>
      </w:r>
      <w:r w:rsidR="004F195B" w:rsidRPr="009536AC">
        <w:t>, Rudīte Vīduša</w:t>
      </w:r>
    </w:p>
    <w:p w14:paraId="3049557F" w14:textId="77777777" w:rsidR="003047F5" w:rsidRPr="009536AC" w:rsidRDefault="003047F5" w:rsidP="009536AC">
      <w:pPr>
        <w:spacing w:line="276" w:lineRule="auto"/>
        <w:ind w:firstLine="567"/>
        <w:jc w:val="both"/>
      </w:pPr>
    </w:p>
    <w:p w14:paraId="45FEDFF2" w14:textId="2DAE2469" w:rsidR="003047F5" w:rsidRPr="009536AC" w:rsidRDefault="00941626" w:rsidP="009536AC">
      <w:pPr>
        <w:spacing w:line="276" w:lineRule="auto"/>
        <w:ind w:firstLine="567"/>
        <w:jc w:val="both"/>
      </w:pPr>
      <w:r w:rsidRPr="009536AC">
        <w:t xml:space="preserve">rakstveida procesā izskatīja administratīvo lietu, kas ierosināta, pamatojoties uz </w:t>
      </w:r>
      <w:r w:rsidR="00873B03" w:rsidRPr="009536AC">
        <w:t xml:space="preserve">AS „Trev-2 Grupp” </w:t>
      </w:r>
      <w:r w:rsidR="00180007" w:rsidRPr="009536AC">
        <w:t xml:space="preserve">pieteikumu par Iepirkumu uzraudzības biroja 2018.gada </w:t>
      </w:r>
      <w:r w:rsidR="00873B03" w:rsidRPr="009536AC">
        <w:t xml:space="preserve">9.marta lēmuma Nr. 4-1.2/18-33/2 </w:t>
      </w:r>
      <w:r w:rsidR="007370E8" w:rsidRPr="009536AC">
        <w:t>atzīšanu par prettiesisku</w:t>
      </w:r>
      <w:r w:rsidR="00800539" w:rsidRPr="009536AC">
        <w:t>,</w:t>
      </w:r>
      <w:r w:rsidRPr="009536AC">
        <w:t xml:space="preserve"> s</w:t>
      </w:r>
      <w:r w:rsidR="008570F8" w:rsidRPr="009536AC">
        <w:t>a</w:t>
      </w:r>
      <w:r w:rsidRPr="009536AC">
        <w:t xml:space="preserve">karā ar </w:t>
      </w:r>
      <w:r w:rsidR="00873B03" w:rsidRPr="009536AC">
        <w:t xml:space="preserve">AS „Trev-2 Grupp” </w:t>
      </w:r>
      <w:r w:rsidRPr="009536AC">
        <w:t xml:space="preserve">kasācijas sūdzību par </w:t>
      </w:r>
      <w:r w:rsidR="002663B3" w:rsidRPr="009536AC">
        <w:t xml:space="preserve">Administratīvās </w:t>
      </w:r>
      <w:r w:rsidR="00180007" w:rsidRPr="009536AC">
        <w:t xml:space="preserve">rajona tiesas 2019.gada </w:t>
      </w:r>
      <w:r w:rsidR="00873B03" w:rsidRPr="009536AC">
        <w:t xml:space="preserve">20.februāra </w:t>
      </w:r>
      <w:r w:rsidRPr="009536AC">
        <w:t>spriedumu.</w:t>
      </w:r>
    </w:p>
    <w:p w14:paraId="5DE22EF3" w14:textId="77777777" w:rsidR="00A6596A" w:rsidRPr="009536AC" w:rsidRDefault="00A6596A" w:rsidP="009536AC">
      <w:pPr>
        <w:spacing w:line="276" w:lineRule="auto"/>
        <w:ind w:firstLine="567"/>
        <w:jc w:val="both"/>
      </w:pPr>
    </w:p>
    <w:p w14:paraId="49301551" w14:textId="77777777" w:rsidR="003047F5" w:rsidRPr="009536AC" w:rsidRDefault="003047F5" w:rsidP="009536AC">
      <w:pPr>
        <w:pStyle w:val="ATpamattesksts"/>
        <w:ind w:firstLine="0"/>
        <w:jc w:val="center"/>
      </w:pPr>
      <w:r w:rsidRPr="009536AC">
        <w:rPr>
          <w:b/>
        </w:rPr>
        <w:t>Aprakstošā</w:t>
      </w:r>
      <w:r w:rsidRPr="009536AC">
        <w:t xml:space="preserve"> </w:t>
      </w:r>
      <w:r w:rsidRPr="009536AC">
        <w:rPr>
          <w:b/>
        </w:rPr>
        <w:t>daļa</w:t>
      </w:r>
    </w:p>
    <w:p w14:paraId="54AE93A0" w14:textId="77777777" w:rsidR="003047F5" w:rsidRPr="009536AC" w:rsidRDefault="003047F5" w:rsidP="009536AC">
      <w:pPr>
        <w:spacing w:line="276" w:lineRule="auto"/>
        <w:ind w:firstLine="567"/>
        <w:jc w:val="both"/>
      </w:pPr>
    </w:p>
    <w:p w14:paraId="48623ABD" w14:textId="44106B54" w:rsidR="003047F5" w:rsidRPr="009536AC" w:rsidRDefault="003047F5" w:rsidP="009536AC">
      <w:pPr>
        <w:spacing w:line="276" w:lineRule="auto"/>
        <w:ind w:firstLine="567"/>
        <w:jc w:val="both"/>
      </w:pPr>
      <w:r w:rsidRPr="009536AC">
        <w:t>[1] </w:t>
      </w:r>
      <w:r w:rsidR="00555407" w:rsidRPr="009536AC">
        <w:t>Pasūtītāj</w:t>
      </w:r>
      <w:r w:rsidR="00873B03" w:rsidRPr="009536AC">
        <w:t>a</w:t>
      </w:r>
      <w:r w:rsidR="00555407" w:rsidRPr="009536AC">
        <w:t xml:space="preserve"> </w:t>
      </w:r>
      <w:r w:rsidR="00033FE6" w:rsidRPr="009536AC">
        <w:t xml:space="preserve">– </w:t>
      </w:r>
      <w:r w:rsidR="00873B03" w:rsidRPr="009536AC">
        <w:t>valsts S</w:t>
      </w:r>
      <w:r w:rsidR="009254B6" w:rsidRPr="009536AC">
        <w:t>IA</w:t>
      </w:r>
      <w:r w:rsidR="00873B03" w:rsidRPr="009536AC">
        <w:t xml:space="preserve"> „Latvijas Valsts ceļi” </w:t>
      </w:r>
      <w:r w:rsidR="00033FE6" w:rsidRPr="009536AC">
        <w:t xml:space="preserve">– </w:t>
      </w:r>
      <w:r w:rsidR="0030171C" w:rsidRPr="009536AC">
        <w:t>izsludināja atklātu konkursu „</w:t>
      </w:r>
      <w:r w:rsidR="00873B03" w:rsidRPr="009536AC">
        <w:t>Valsts vietējo autoceļu seguma atjaunošana (Vidzeme)” (id. Nr. LVC 2018/02/AC)</w:t>
      </w:r>
      <w:r w:rsidR="00886085" w:rsidRPr="009536AC">
        <w:t xml:space="preserve">. Pieteicēja </w:t>
      </w:r>
      <w:r w:rsidR="00873B03" w:rsidRPr="009536AC">
        <w:t>AS „Trev-2 Grupp”</w:t>
      </w:r>
      <w:r w:rsidR="0030171C" w:rsidRPr="009536AC">
        <w:t xml:space="preserve">, uzskatot, ka </w:t>
      </w:r>
      <w:r w:rsidR="00C72A3B" w:rsidRPr="009536AC">
        <w:t xml:space="preserve">konkursa </w:t>
      </w:r>
      <w:r w:rsidR="002F6742" w:rsidRPr="009536AC">
        <w:t>nolikuma</w:t>
      </w:r>
      <w:r w:rsidR="00C72A3B" w:rsidRPr="009536AC">
        <w:t xml:space="preserve"> prasības ir nesamērīgas ar iepirkuma priekšmeta daļās jeb līgumos izpildāmo darbu apjomiem, vērsās Iepirkumu uzraudzības birojā ar lūgumu grozīt konkursa nolikuma prasības. B</w:t>
      </w:r>
      <w:r w:rsidR="0030171C" w:rsidRPr="009536AC">
        <w:t xml:space="preserve">irojs ar 2018.gada </w:t>
      </w:r>
      <w:r w:rsidR="00873B03" w:rsidRPr="009536AC">
        <w:t>9</w:t>
      </w:r>
      <w:r w:rsidR="00F84356" w:rsidRPr="009536AC">
        <w:t xml:space="preserve">.marta </w:t>
      </w:r>
      <w:r w:rsidR="0030171C" w:rsidRPr="009536AC">
        <w:t>lēmumu atļāva pasūtītājai turpināt iepirkuma procedūru un konkursa rezultātā slēgt līgumu</w:t>
      </w:r>
      <w:r w:rsidR="00005018" w:rsidRPr="009536AC">
        <w:t>.</w:t>
      </w:r>
    </w:p>
    <w:p w14:paraId="725E0A0D" w14:textId="064E271A" w:rsidR="00005018" w:rsidRPr="009536AC" w:rsidRDefault="00005018" w:rsidP="009536AC">
      <w:pPr>
        <w:spacing w:line="276" w:lineRule="auto"/>
        <w:ind w:firstLine="567"/>
        <w:jc w:val="both"/>
      </w:pPr>
      <w:r w:rsidRPr="009536AC">
        <w:t xml:space="preserve">Pieteicēja iesniedza tiesā pieteikumu par </w:t>
      </w:r>
      <w:r w:rsidR="00170360" w:rsidRPr="009536AC">
        <w:t>biroja</w:t>
      </w:r>
      <w:r w:rsidRPr="009536AC">
        <w:t xml:space="preserve"> lēmuma atcelšanu.</w:t>
      </w:r>
    </w:p>
    <w:p w14:paraId="7B7447C9" w14:textId="77777777" w:rsidR="003047F5" w:rsidRPr="009536AC" w:rsidRDefault="003047F5" w:rsidP="009536AC">
      <w:pPr>
        <w:spacing w:line="276" w:lineRule="auto"/>
        <w:ind w:firstLine="567"/>
        <w:jc w:val="both"/>
      </w:pPr>
    </w:p>
    <w:p w14:paraId="36F2F623" w14:textId="2FD3968E" w:rsidR="003047F5" w:rsidRPr="009536AC" w:rsidRDefault="003047F5" w:rsidP="009536AC">
      <w:pPr>
        <w:spacing w:line="276" w:lineRule="auto"/>
        <w:ind w:firstLine="567"/>
        <w:jc w:val="both"/>
      </w:pPr>
      <w:r w:rsidRPr="009536AC">
        <w:t>[2] </w:t>
      </w:r>
      <w:r w:rsidR="00005018" w:rsidRPr="009536AC">
        <w:t xml:space="preserve">Administratīvā rajona tiesa ar 2019.gada </w:t>
      </w:r>
      <w:r w:rsidR="00873B03" w:rsidRPr="009536AC">
        <w:t xml:space="preserve">20.februāra </w:t>
      </w:r>
      <w:r w:rsidR="00005018" w:rsidRPr="009536AC">
        <w:t xml:space="preserve">spriedumu pieteikumu </w:t>
      </w:r>
      <w:r w:rsidR="001029C4" w:rsidRPr="009536AC">
        <w:t>noraidīja</w:t>
      </w:r>
      <w:r w:rsidR="00D820F9" w:rsidRPr="009536AC">
        <w:t xml:space="preserve">, </w:t>
      </w:r>
      <w:r w:rsidR="00D820F9" w:rsidRPr="009536AC">
        <w:rPr>
          <w:rFonts w:eastAsiaTheme="minorEastAsia"/>
        </w:rPr>
        <w:t>norādot turpmāk minētos argumentus</w:t>
      </w:r>
      <w:r w:rsidR="001029C4" w:rsidRPr="009536AC">
        <w:t xml:space="preserve">. </w:t>
      </w:r>
    </w:p>
    <w:p w14:paraId="18729FEC" w14:textId="33AB4CD0" w:rsidR="008F5B19" w:rsidRPr="009536AC" w:rsidRDefault="004C2E46" w:rsidP="009536AC">
      <w:pPr>
        <w:spacing w:line="276" w:lineRule="auto"/>
        <w:ind w:firstLine="567"/>
        <w:jc w:val="both"/>
      </w:pPr>
      <w:r w:rsidRPr="009536AC">
        <w:t>[2.1] </w:t>
      </w:r>
      <w:r w:rsidR="002F6742" w:rsidRPr="009536AC">
        <w:t>Nolikumā ar terminu „objekts” saprotama katrā konkursa daļā (līgumā) paredzēto darbu izpildes vieta (ceļa posms), pieteicēja to ir sapratusi.</w:t>
      </w:r>
    </w:p>
    <w:p w14:paraId="23ABE3EA" w14:textId="57D8A50D" w:rsidR="002F6742" w:rsidRPr="009536AC" w:rsidRDefault="002F6742" w:rsidP="009536AC">
      <w:pPr>
        <w:spacing w:line="276" w:lineRule="auto"/>
        <w:ind w:firstLine="567"/>
        <w:jc w:val="both"/>
      </w:pPr>
      <w:r w:rsidRPr="009536AC">
        <w:t>[2.</w:t>
      </w:r>
      <w:r w:rsidR="0005473F" w:rsidRPr="009536AC">
        <w:t>2</w:t>
      </w:r>
      <w:r w:rsidRPr="009536AC">
        <w:t>] </w:t>
      </w:r>
      <w:r w:rsidR="0005473F" w:rsidRPr="009536AC">
        <w:t xml:space="preserve">Strīdus prasības ir skaidras, pamatotas un samērīgas konkursa mērķa sasniegšanai, tās nepamatoti neierobežo konkurenci. </w:t>
      </w:r>
      <w:r w:rsidRPr="009536AC">
        <w:t>Nav strīda, ka katra konkursā noslēgtā līguma ietvaros piegādātājiem būs jāveic darbi visos objektos vienlaicīgi. Pasūtītājas izvirzītās prasības pēc pieredzes katrā ko</w:t>
      </w:r>
      <w:r w:rsidR="00E06C0D" w:rsidRPr="009536AC">
        <w:t>nkursa daļā (līgumā) ir mazākas</w:t>
      </w:r>
      <w:r w:rsidRPr="009536AC">
        <w:t xml:space="preserve"> nekā kopējais darbu apjoms tajās. Pasūtītāja ir apsvērusi gan objektu un veicamo darbu specifiku, gan to, vai prasības spēs izpildīt pietiekams piegādātāju loks – tātad ir vērtējusi arī, vai strīdus prasības nepamatoti neierobežos konkurenci. Tāpat pasūtītāja paskaidroja, ka prasību par nesaistītu minerālmateriālu pamatu </w:t>
      </w:r>
      <w:r w:rsidRPr="009536AC">
        <w:lastRenderedPageBreak/>
        <w:t>izbūvi jebkurā no nolikumā noteiktajiem apjomiem vienā objektā spēj izpildīt plašs piegādātāju loks. Arī pieteicēja apstiprināja, ka ar citu būvdarbu vadītāju tā nolikuma prasības varētu izpildīt.</w:t>
      </w:r>
    </w:p>
    <w:p w14:paraId="3ED83C0A" w14:textId="3B650CC7" w:rsidR="002F6742" w:rsidRPr="009536AC" w:rsidRDefault="002F6742" w:rsidP="009536AC">
      <w:pPr>
        <w:spacing w:line="276" w:lineRule="auto"/>
        <w:ind w:firstLine="567"/>
        <w:jc w:val="both"/>
      </w:pPr>
      <w:r w:rsidRPr="009536AC">
        <w:t>[2.</w:t>
      </w:r>
      <w:r w:rsidR="0005473F" w:rsidRPr="009536AC">
        <w:t>3</w:t>
      </w:r>
      <w:r w:rsidRPr="009536AC">
        <w:t>] Pasūtītāja ir ievērojusi Publisko iepirkumu likuma 71.panta septītajā daļā noteikto lēmuma publicēšanas termiņu.</w:t>
      </w:r>
    </w:p>
    <w:p w14:paraId="0D7827B6" w14:textId="5FD9CDD1" w:rsidR="006B7BBC" w:rsidRPr="009536AC" w:rsidRDefault="006B7BBC" w:rsidP="009536AC">
      <w:pPr>
        <w:spacing w:line="276" w:lineRule="auto"/>
        <w:ind w:firstLine="567"/>
        <w:jc w:val="both"/>
      </w:pPr>
    </w:p>
    <w:p w14:paraId="21D969F8" w14:textId="0CB7A006" w:rsidR="003047F5" w:rsidRPr="009536AC" w:rsidRDefault="003047F5" w:rsidP="009536AC">
      <w:pPr>
        <w:spacing w:line="276" w:lineRule="auto"/>
        <w:ind w:firstLine="567"/>
        <w:jc w:val="both"/>
      </w:pPr>
      <w:r w:rsidRPr="009536AC">
        <w:t>[</w:t>
      </w:r>
      <w:r w:rsidR="006B7BBC" w:rsidRPr="009536AC">
        <w:t>3</w:t>
      </w:r>
      <w:r w:rsidRPr="009536AC">
        <w:t>] </w:t>
      </w:r>
      <w:r w:rsidR="00B53E8B" w:rsidRPr="009536AC">
        <w:t xml:space="preserve">Pieteicēja par </w:t>
      </w:r>
      <w:r w:rsidR="00D64063" w:rsidRPr="009536AC">
        <w:t>rajona tiesas</w:t>
      </w:r>
      <w:r w:rsidR="00B53E8B" w:rsidRPr="009536AC">
        <w:t xml:space="preserve"> spriedumu iesniedza kasācijas sūdzību, kas pamatota ar </w:t>
      </w:r>
      <w:r w:rsidR="00067C42" w:rsidRPr="009536AC">
        <w:t xml:space="preserve">turpmāk minētajiem </w:t>
      </w:r>
      <w:r w:rsidR="00B53E8B" w:rsidRPr="009536AC">
        <w:t>argumentiem.</w:t>
      </w:r>
    </w:p>
    <w:p w14:paraId="08FEE6B7" w14:textId="32BEA719" w:rsidR="00A41774" w:rsidRPr="009536AC" w:rsidRDefault="006B7BBC" w:rsidP="009536AC">
      <w:pPr>
        <w:spacing w:line="276" w:lineRule="auto"/>
        <w:ind w:firstLine="567"/>
        <w:jc w:val="both"/>
      </w:pPr>
      <w:r w:rsidRPr="009536AC">
        <w:t>[3.1</w:t>
      </w:r>
      <w:r w:rsidR="003047F5" w:rsidRPr="009536AC">
        <w:t>] </w:t>
      </w:r>
      <w:r w:rsidR="002F6742" w:rsidRPr="009536AC">
        <w:t>Tiesas secinājums par strīdus prasību samērīgumu attiecībā pret konkursa līguma priekšmetu ir nepamatots. Nolikumā prasītā pieredze pretendentam un atbildīgajam būvdarbu vadītājam nesaistītu minerālmateriālu pamatu izbūvē vienā objektā ievērojami pārsniedz saskaņā ar iepirkuma līgumu veicamo minēto būvdarbu apjomu vienā objektā. Šādu prasību izvirzīšana ir pretēja Publisko iepirkumu likuma mērķim nodrošināt piegādātāju brīvu konkurenci, kā arī vienlīdzīgu un taisnīgu attieksmi pret tiem.</w:t>
      </w:r>
    </w:p>
    <w:p w14:paraId="5A10D0F6" w14:textId="11614A04" w:rsidR="003A7A12" w:rsidRPr="009536AC" w:rsidRDefault="002F6742" w:rsidP="009536AC">
      <w:pPr>
        <w:spacing w:line="276" w:lineRule="auto"/>
        <w:ind w:firstLine="567"/>
        <w:jc w:val="both"/>
      </w:pPr>
      <w:r w:rsidRPr="009536AC">
        <w:t>Strīdus prasības liedza pieteicējai kvalificēties konkursam</w:t>
      </w:r>
      <w:r w:rsidR="00D64063" w:rsidRPr="009536AC">
        <w:t>.</w:t>
      </w:r>
      <w:r w:rsidRPr="009536AC">
        <w:t xml:space="preserve"> </w:t>
      </w:r>
      <w:r w:rsidR="00D64063" w:rsidRPr="009536AC">
        <w:t>P</w:t>
      </w:r>
      <w:r w:rsidRPr="009536AC">
        <w:t>ieteicējas pieredzi līdzvērtīga līguma</w:t>
      </w:r>
      <w:r w:rsidR="00D64063" w:rsidRPr="009536AC">
        <w:t xml:space="preserve">, </w:t>
      </w:r>
      <w:r w:rsidRPr="009536AC">
        <w:t>kurā vienlaikus tika veikti būvdarbi trijos objektos</w:t>
      </w:r>
      <w:r w:rsidR="00D64063" w:rsidRPr="009536AC">
        <w:t>,</w:t>
      </w:r>
      <w:r w:rsidRPr="009536AC">
        <w:t xml:space="preserve"> izpildē pasūtītāja, atbildot uz pieteicējas kā ieinteresētā pretendenta jautājumu, atzin</w:t>
      </w:r>
      <w:r w:rsidR="002871B5" w:rsidRPr="009536AC">
        <w:t>a</w:t>
      </w:r>
      <w:r w:rsidRPr="009536AC">
        <w:t xml:space="preserve"> par neatbilstošu</w:t>
      </w:r>
      <w:r w:rsidR="004C616D" w:rsidRPr="009536AC">
        <w:t>.</w:t>
      </w:r>
    </w:p>
    <w:p w14:paraId="6F2AC29E" w14:textId="52038D50" w:rsidR="0005473F" w:rsidRPr="009536AC" w:rsidRDefault="0005473F" w:rsidP="009536AC">
      <w:pPr>
        <w:spacing w:line="276" w:lineRule="auto"/>
        <w:ind w:firstLine="567"/>
        <w:jc w:val="both"/>
      </w:pPr>
      <w:r w:rsidRPr="009536AC">
        <w:t xml:space="preserve">[3.2] Nevar piekrist tiesas secinājumam, ka konkursa nolikumā ar terminu „objekts” </w:t>
      </w:r>
      <w:r w:rsidR="00D64063" w:rsidRPr="009536AC">
        <w:t xml:space="preserve">nepārprotami </w:t>
      </w:r>
      <w:r w:rsidRPr="009536AC">
        <w:t>saprotama katrā konkursa daļā paredzēto darbu izpildes vieta (ceļa posms).</w:t>
      </w:r>
    </w:p>
    <w:p w14:paraId="58A15ABE" w14:textId="0A3F26EB" w:rsidR="00632505" w:rsidRPr="009536AC" w:rsidRDefault="00632505" w:rsidP="009536AC">
      <w:pPr>
        <w:spacing w:line="276" w:lineRule="auto"/>
        <w:ind w:firstLine="567"/>
        <w:jc w:val="both"/>
      </w:pPr>
      <w:r w:rsidRPr="009536AC">
        <w:t>[3.</w:t>
      </w:r>
      <w:r w:rsidR="00C20057" w:rsidRPr="009536AC">
        <w:t>3</w:t>
      </w:r>
      <w:r w:rsidRPr="009536AC">
        <w:t>] </w:t>
      </w:r>
      <w:r w:rsidR="004C616D" w:rsidRPr="009536AC">
        <w:t xml:space="preserve">Rajona tiesa ir pārkāpusi objektīvās izmeklēšanas principu, jo nav pārbaudījusi, vai </w:t>
      </w:r>
      <w:r w:rsidR="009A47CF" w:rsidRPr="009536AC">
        <w:t xml:space="preserve">Iepirkumu uzraudzības </w:t>
      </w:r>
      <w:r w:rsidR="004C616D" w:rsidRPr="009536AC">
        <w:t xml:space="preserve">birojs lēmumu par pieteicējas apstrīdēšanas iesnieguma izskatīšanas rezultātiem publicējis atbilstoši Publisko iepirkumu likuma 71.panta septītajai daļai. Biroja lēmums paziņots tikai 2018.gada 15.martā. Pieteicējas interese bija piedalīties iepirkumā, tāpēc pieteicēja pasūtītājai uzdevusi jautājumus par strīdus prasībām un apstrīdējusi tās. </w:t>
      </w:r>
      <w:r w:rsidR="006662FC" w:rsidRPr="009536AC">
        <w:t>P</w:t>
      </w:r>
      <w:r w:rsidR="004C616D" w:rsidRPr="009536AC">
        <w:t>ieteicējai zu</w:t>
      </w:r>
      <w:r w:rsidR="006662FC" w:rsidRPr="009536AC">
        <w:t>dusi iespēja konkurēt iepirkumā, jo biroja lēmums tika paziņots novēloti.</w:t>
      </w:r>
    </w:p>
    <w:p w14:paraId="0D54F2B6" w14:textId="77777777" w:rsidR="00E10026" w:rsidRPr="009536AC" w:rsidRDefault="00E10026" w:rsidP="009536AC">
      <w:pPr>
        <w:spacing w:line="276" w:lineRule="auto"/>
        <w:ind w:firstLine="567"/>
        <w:jc w:val="both"/>
      </w:pPr>
    </w:p>
    <w:p w14:paraId="74A074D4" w14:textId="0BA5B798" w:rsidR="00C7128D" w:rsidRPr="009536AC" w:rsidRDefault="00E95F2A" w:rsidP="009536AC">
      <w:pPr>
        <w:spacing w:line="276" w:lineRule="auto"/>
        <w:ind w:firstLine="567"/>
        <w:jc w:val="both"/>
      </w:pPr>
      <w:r w:rsidRPr="009536AC">
        <w:t>[4] </w:t>
      </w:r>
      <w:r w:rsidR="00C7128D" w:rsidRPr="009536AC">
        <w:t xml:space="preserve">Birojs </w:t>
      </w:r>
      <w:r w:rsidR="00F829DE" w:rsidRPr="009536AC">
        <w:t xml:space="preserve">un pasūtītāja </w:t>
      </w:r>
      <w:r w:rsidR="00C7128D" w:rsidRPr="009536AC">
        <w:t>paskaidrojum</w:t>
      </w:r>
      <w:r w:rsidR="00F829DE" w:rsidRPr="009536AC">
        <w:t>os</w:t>
      </w:r>
      <w:r w:rsidR="00C7128D" w:rsidRPr="009536AC">
        <w:t xml:space="preserve"> par kasācijas sūdzību norādīja, ka tā ir nepamatota.</w:t>
      </w:r>
    </w:p>
    <w:p w14:paraId="51D5FABC" w14:textId="77777777" w:rsidR="003047F5" w:rsidRPr="009536AC" w:rsidRDefault="003047F5" w:rsidP="009536AC">
      <w:pPr>
        <w:spacing w:line="276" w:lineRule="auto"/>
        <w:ind w:firstLine="567"/>
        <w:jc w:val="both"/>
      </w:pPr>
    </w:p>
    <w:p w14:paraId="50C3E4A3" w14:textId="4BFFCD06" w:rsidR="003047F5" w:rsidRPr="009536AC" w:rsidRDefault="003047F5" w:rsidP="009536AC">
      <w:pPr>
        <w:spacing w:line="276" w:lineRule="auto"/>
        <w:jc w:val="center"/>
        <w:rPr>
          <w:b/>
        </w:rPr>
      </w:pPr>
      <w:r w:rsidRPr="009536AC">
        <w:rPr>
          <w:b/>
        </w:rPr>
        <w:t>Motīvu daļa</w:t>
      </w:r>
    </w:p>
    <w:p w14:paraId="6E9CE39C" w14:textId="77777777" w:rsidR="00F50B8B" w:rsidRPr="009536AC" w:rsidRDefault="00F50B8B" w:rsidP="009536AC">
      <w:pPr>
        <w:spacing w:line="276" w:lineRule="auto"/>
        <w:jc w:val="both"/>
      </w:pPr>
    </w:p>
    <w:p w14:paraId="3ED3607C" w14:textId="6B8E6CCD" w:rsidR="006679B9" w:rsidRPr="009536AC" w:rsidRDefault="003047F5" w:rsidP="009536AC">
      <w:pPr>
        <w:spacing w:line="276" w:lineRule="auto"/>
        <w:ind w:firstLine="567"/>
        <w:jc w:val="both"/>
      </w:pPr>
      <w:r w:rsidRPr="009536AC">
        <w:t>[</w:t>
      </w:r>
      <w:r w:rsidR="00F829DE" w:rsidRPr="009536AC">
        <w:t>5</w:t>
      </w:r>
      <w:r w:rsidRPr="009536AC">
        <w:t>]</w:t>
      </w:r>
      <w:r w:rsidR="00EF7D64" w:rsidRPr="009536AC">
        <w:t> </w:t>
      </w:r>
      <w:r w:rsidR="007E1D57" w:rsidRPr="009536AC">
        <w:t>Izskatāmajā lietā strīds ir par to, vai nolikum</w:t>
      </w:r>
      <w:r w:rsidR="00EB5AC6" w:rsidRPr="009536AC">
        <w:t>ā</w:t>
      </w:r>
      <w:r w:rsidR="007E1D57" w:rsidRPr="009536AC">
        <w:t xml:space="preserve"> </w:t>
      </w:r>
      <w:r w:rsidR="00EB5AC6" w:rsidRPr="009536AC">
        <w:t xml:space="preserve">noteiktās pieredzes </w:t>
      </w:r>
      <w:r w:rsidR="007E1D57" w:rsidRPr="009536AC">
        <w:t xml:space="preserve">prasības </w:t>
      </w:r>
      <w:r w:rsidR="00873B03" w:rsidRPr="009536AC">
        <w:t>ir samērīgas ar iepirkuma līguma priekšmetu</w:t>
      </w:r>
      <w:r w:rsidR="007E1D57" w:rsidRPr="009536AC">
        <w:t>.</w:t>
      </w:r>
    </w:p>
    <w:p w14:paraId="66C35F57" w14:textId="77777777" w:rsidR="00CB7ADC" w:rsidRPr="009536AC" w:rsidRDefault="00CB7ADC" w:rsidP="009536AC">
      <w:pPr>
        <w:spacing w:line="276" w:lineRule="auto"/>
        <w:ind w:firstLine="567"/>
        <w:jc w:val="both"/>
      </w:pPr>
    </w:p>
    <w:p w14:paraId="12CF05F0" w14:textId="24174218" w:rsidR="00A037AE" w:rsidRPr="009536AC" w:rsidRDefault="007E1D57" w:rsidP="009536AC">
      <w:pPr>
        <w:spacing w:line="276" w:lineRule="auto"/>
        <w:ind w:firstLine="567"/>
        <w:jc w:val="both"/>
      </w:pPr>
      <w:r w:rsidRPr="009536AC">
        <w:t>[</w:t>
      </w:r>
      <w:r w:rsidR="00CB7ADC" w:rsidRPr="009536AC">
        <w:t>6</w:t>
      </w:r>
      <w:r w:rsidRPr="009536AC">
        <w:t>] </w:t>
      </w:r>
      <w:r w:rsidR="00CB7ADC" w:rsidRPr="009536AC">
        <w:t>Pasūtītāja tiesības noteikt prasības iepirkuma līguma izpildei nepieciešamajām pretendenta tehniskajām un profesionālajām spējām paredz Publisko iepirkumu likuma 46.panta pirmā daļa. Tostarp minētajā tiesību normā tieši noteikts, ka šādas prasības var attiekties arī uz piegādātāja pieredzi. Tieši pretendenta pieredze ir viens no galvenajiem faktoriem, kas pasūtītājam ļauj novērtēt sagaidāmo pakalpojumu kvalitāti</w:t>
      </w:r>
      <w:r w:rsidR="00B55D5B" w:rsidRPr="009536AC">
        <w:t>.</w:t>
      </w:r>
      <w:r w:rsidR="00CB7ADC" w:rsidRPr="009536AC">
        <w:t xml:space="preserve"> </w:t>
      </w:r>
      <w:r w:rsidR="00B55D5B" w:rsidRPr="009536AC">
        <w:t>T</w:t>
      </w:r>
      <w:r w:rsidR="00CB7ADC" w:rsidRPr="009536AC">
        <w:t>ālab vispārīgi pasūtītājam ir rīcības brīvība izvirzīt pieredzes prasības, kas atbilst paredzamā iepirkuma līguma priekšmetam, iepērkamo pakalpojumu apjomam, sarežģītībai un citiem būtiskiem aspektiem</w:t>
      </w:r>
      <w:r w:rsidR="00A037AE" w:rsidRPr="009536AC">
        <w:t>.</w:t>
      </w:r>
      <w:r w:rsidR="00CB7ADC" w:rsidRPr="009536AC">
        <w:t xml:space="preserve"> </w:t>
      </w:r>
      <w:r w:rsidR="00A037AE" w:rsidRPr="009536AC">
        <w:t xml:space="preserve">Ne pretendentam, ne tiesai nav tiesību diktēt pasūtītājam noteikumus, kādai kvalifikācijai jābūt pretendentiem vai to atbildīgajām personām kvalitatīva pakalpojuma saņemšanas nodrošināšanai </w:t>
      </w:r>
      <w:r w:rsidR="00CB7ADC" w:rsidRPr="009536AC">
        <w:t>(sal. </w:t>
      </w:r>
      <w:r w:rsidR="00CB7ADC" w:rsidRPr="009536AC">
        <w:rPr>
          <w:i/>
        </w:rPr>
        <w:t xml:space="preserve">Senāta 2020.gada 27.augusta sprieduma lietā Nr. SKA-297/2020 (ECLI:LV:AT:2020:0827.A420336717.9.S) </w:t>
      </w:r>
      <w:r w:rsidR="00A037AE" w:rsidRPr="009536AC">
        <w:rPr>
          <w:i/>
        </w:rPr>
        <w:t>8.–</w:t>
      </w:r>
      <w:r w:rsidR="00CB7ADC" w:rsidRPr="009536AC">
        <w:rPr>
          <w:i/>
        </w:rPr>
        <w:t>9.punkts</w:t>
      </w:r>
      <w:r w:rsidR="00CB7ADC" w:rsidRPr="009536AC">
        <w:t>).</w:t>
      </w:r>
    </w:p>
    <w:p w14:paraId="6D0BB8EF" w14:textId="51BFEB8B" w:rsidR="00CB7ADC" w:rsidRPr="009536AC" w:rsidRDefault="005963DC" w:rsidP="009536AC">
      <w:pPr>
        <w:spacing w:line="276" w:lineRule="auto"/>
        <w:ind w:firstLine="567"/>
        <w:jc w:val="both"/>
      </w:pPr>
      <w:r w:rsidRPr="009536AC">
        <w:lastRenderedPageBreak/>
        <w:t>Vienlaikus likums arī noteic, ka pasūtītājam 46.pantā minēto prasību apjoms, kā arī pieprasītais minimālo spēju līmenis konkrētā iepirkuma līguma izpildei ir jānosaka samērīgi iepirkuma līguma priekšmetam (41.panta otrā daļa).</w:t>
      </w:r>
    </w:p>
    <w:p w14:paraId="50D23363" w14:textId="2B4F6511" w:rsidR="00CB7ADC" w:rsidRPr="009536AC" w:rsidRDefault="00ED0CBB" w:rsidP="009536AC">
      <w:pPr>
        <w:spacing w:line="276" w:lineRule="auto"/>
        <w:ind w:firstLine="567"/>
        <w:jc w:val="both"/>
      </w:pPr>
      <w:r w:rsidRPr="009536AC">
        <w:t xml:space="preserve">Tātad, tā kā pasūtītāja galvenā interese ir iepirkuma priekšmetam </w:t>
      </w:r>
      <w:r w:rsidR="00775748" w:rsidRPr="009536AC">
        <w:t xml:space="preserve">un arī iepirkuma līguma noteikumiem </w:t>
      </w:r>
      <w:r w:rsidRPr="009536AC">
        <w:t xml:space="preserve">atbilstoša un pēc iespējas kvalitatīva izpildījuma saņemšana, pasūtītājs ir tiesīgs izvirzīt pieredzes prasību, kas ir tieši saistīta ar pasūtītājam nepieciešamā pakalpojuma </w:t>
      </w:r>
      <w:r w:rsidR="00775748" w:rsidRPr="009536AC">
        <w:t xml:space="preserve">(arī preču piegādes) </w:t>
      </w:r>
      <w:r w:rsidRPr="009536AC">
        <w:t xml:space="preserve">izpildi. </w:t>
      </w:r>
      <w:r w:rsidR="00775748" w:rsidRPr="009536AC">
        <w:t>Tas izriet no prezumpcijas</w:t>
      </w:r>
      <w:r w:rsidRPr="009536AC">
        <w:t>, ka pretendent</w:t>
      </w:r>
      <w:r w:rsidR="00775748" w:rsidRPr="009536AC">
        <w:t>s</w:t>
      </w:r>
      <w:r w:rsidRPr="009536AC">
        <w:t xml:space="preserve">, kam ir atbilstoša un arī veiksmīga pieredze līdzīga līguma izpildē (preču piegādē vai </w:t>
      </w:r>
      <w:r w:rsidR="00775748" w:rsidRPr="009536AC">
        <w:t>pakalpojuma</w:t>
      </w:r>
      <w:r w:rsidRPr="009536AC">
        <w:t xml:space="preserve"> sniegšanā</w:t>
      </w:r>
      <w:r w:rsidR="00775748" w:rsidRPr="009536AC">
        <w:t xml:space="preserve">), konkrēto iepirkuma līgumu spēs izpildīt kvalitatīvi un pasūtītāja noteiktajā termiņā. Šajā ziņā pretendentam ar pieredzi ir zināmas priekšrocības iepretim tādam pretendentam, kuram šādas pieredzes nav. Taču šādu pieredzes prasību izvirzīšana nedrīkst būt patvaļīga, </w:t>
      </w:r>
      <w:r w:rsidR="00B4111C" w:rsidRPr="009536AC">
        <w:t>kādam</w:t>
      </w:r>
      <w:r w:rsidR="00775748" w:rsidRPr="009536AC">
        <w:t xml:space="preserve"> no pretendentiem </w:t>
      </w:r>
      <w:r w:rsidR="00B4111C" w:rsidRPr="009536AC">
        <w:t xml:space="preserve">radīt nepamatotas priekšrocības </w:t>
      </w:r>
      <w:r w:rsidR="00775748" w:rsidRPr="009536AC">
        <w:t>un ierobežot piegādātāju brīvu konkurenci.</w:t>
      </w:r>
    </w:p>
    <w:p w14:paraId="3AFF8C32" w14:textId="50DEB6F3" w:rsidR="00DD2EB0" w:rsidRPr="009536AC" w:rsidRDefault="00462A03" w:rsidP="009536AC">
      <w:pPr>
        <w:spacing w:line="276" w:lineRule="auto"/>
        <w:ind w:firstLine="567"/>
        <w:jc w:val="both"/>
      </w:pPr>
      <w:r w:rsidRPr="009536AC">
        <w:t xml:space="preserve">Tieši tādēļ pasūtītājs ir saistīts ar to, ka ir pieļaujams izvirzīt tikai tādas prasības, kas </w:t>
      </w:r>
      <w:r w:rsidR="005625A9" w:rsidRPr="009536AC">
        <w:t xml:space="preserve">ir </w:t>
      </w:r>
      <w:r w:rsidRPr="009536AC">
        <w:t xml:space="preserve">objektīvi </w:t>
      </w:r>
      <w:r w:rsidR="005625A9" w:rsidRPr="009536AC">
        <w:t>piemērotas</w:t>
      </w:r>
      <w:r w:rsidRPr="009536AC">
        <w:t xml:space="preserve"> iepirkuma mērķu sasniegšanai un ir samērīgas ar to. Savukārt tādas prasības, kas ir vērstas uz konkrētu pretendentu interešu nodrošināšanu, radot </w:t>
      </w:r>
      <w:r w:rsidR="001318A4" w:rsidRPr="009536AC">
        <w:t xml:space="preserve">tiem nepamatotas priekšrocības iepirkumā iepretim citiem konkurentiem, vai konkurences ierobežošanu pašu par sevi, nav pieļaujamas (sal. </w:t>
      </w:r>
      <w:r w:rsidR="005102E9" w:rsidRPr="009536AC">
        <w:rPr>
          <w:i/>
        </w:rPr>
        <w:t>Senāta</w:t>
      </w:r>
      <w:r w:rsidR="005102E9" w:rsidRPr="009536AC">
        <w:t xml:space="preserve"> </w:t>
      </w:r>
      <w:r w:rsidR="001318A4" w:rsidRPr="009536AC">
        <w:rPr>
          <w:i/>
        </w:rPr>
        <w:t>2020.gada 27.augusta sprieduma lietā Nr. SKA-297/2020 (ECLI:LV:AT:2020:0827.A420336717.9.S) 7.punkts</w:t>
      </w:r>
      <w:r w:rsidR="001318A4" w:rsidRPr="009536AC">
        <w:t>).</w:t>
      </w:r>
    </w:p>
    <w:p w14:paraId="6E96BF08" w14:textId="627F719E" w:rsidR="00196828" w:rsidRPr="009536AC" w:rsidRDefault="0058665A" w:rsidP="009536AC">
      <w:pPr>
        <w:spacing w:line="276" w:lineRule="auto"/>
        <w:ind w:firstLine="567"/>
        <w:jc w:val="both"/>
      </w:pPr>
      <w:r w:rsidRPr="009536AC">
        <w:t xml:space="preserve">Tādējādi, lai arī pasūtītājam ir samērā plaša rīcības brīvība, nosakot </w:t>
      </w:r>
      <w:r w:rsidR="005625A9" w:rsidRPr="009536AC">
        <w:t>prasības attiecībā uz piegādātāja profesionālajām spējām</w:t>
      </w:r>
      <w:r w:rsidRPr="009536AC">
        <w:t xml:space="preserve">, šī rīcības brīvība nav neierobežota. </w:t>
      </w:r>
      <w:r w:rsidR="00873B03" w:rsidRPr="009536AC">
        <w:t>Pasūtītāja izvirzītās pretendentu atlases prasības nedrīkst būt nesamērīgas ar iepirkuma līguma priekšmetu.</w:t>
      </w:r>
    </w:p>
    <w:p w14:paraId="1F009D87" w14:textId="77777777" w:rsidR="00873B03" w:rsidRPr="009536AC" w:rsidRDefault="00873B03" w:rsidP="009536AC">
      <w:pPr>
        <w:spacing w:line="276" w:lineRule="auto"/>
        <w:ind w:firstLine="567"/>
        <w:jc w:val="both"/>
      </w:pPr>
    </w:p>
    <w:p w14:paraId="7167FE05" w14:textId="5EA5F6A6" w:rsidR="005963DC" w:rsidRPr="009536AC" w:rsidRDefault="00595E0B" w:rsidP="009536AC">
      <w:pPr>
        <w:spacing w:line="276" w:lineRule="auto"/>
        <w:ind w:firstLine="567"/>
        <w:jc w:val="both"/>
      </w:pPr>
      <w:r w:rsidRPr="009536AC">
        <w:t>[7]</w:t>
      </w:r>
      <w:r w:rsidR="00A565FE" w:rsidRPr="009536AC">
        <w:t> </w:t>
      </w:r>
      <w:r w:rsidR="005963DC" w:rsidRPr="009536AC">
        <w:t xml:space="preserve">Publisko iepirkumu likuma 41.panta otrajā daļā ietvertais regulējums pārņemts no Eiropas Parlamenta un Padomes 2014.gada 26.februāra </w:t>
      </w:r>
      <w:r w:rsidR="00412A33" w:rsidRPr="009536AC">
        <w:t>d</w:t>
      </w:r>
      <w:r w:rsidR="005963DC" w:rsidRPr="009536AC">
        <w:t xml:space="preserve">irektīvas 2014/24/ES par publisko iepirkumu un ar ko atceļ </w:t>
      </w:r>
      <w:r w:rsidR="00412A33" w:rsidRPr="009536AC">
        <w:t>d</w:t>
      </w:r>
      <w:r w:rsidR="005963DC" w:rsidRPr="009536AC">
        <w:t xml:space="preserve">irektīvu 2004/18/EK 58.panta 1.punkta otrās daļas, kas paredz, ka visām prasībām (attiecībā uz dalību iepirkumā) jābūt saistītām un samērīgām ar līguma priekšmetu. Savukārt pirms minētās direktīvas un šajā lietā piemērojamā Publisko iepirkumu likuma spēkā stāšanās līdzīgs regulējums bija iekļauts Eiropas Parlamenta un Padomes 2004.gada 31.marta </w:t>
      </w:r>
      <w:r w:rsidR="00412A33" w:rsidRPr="009536AC">
        <w:t>d</w:t>
      </w:r>
      <w:r w:rsidR="005963DC" w:rsidRPr="009536AC">
        <w:t xml:space="preserve">irektīvas 2004/18/EK par to, kā koordinēt būvdarbu valsts līgumu, piegādes valsts līgumu un pakalpojumu valsts līgumu slēgšanas tiesību piešķiršanas procedūru (turpmāk – </w:t>
      </w:r>
      <w:r w:rsidR="00412A33" w:rsidRPr="009536AC">
        <w:t>d</w:t>
      </w:r>
      <w:r w:rsidR="005963DC" w:rsidRPr="009536AC">
        <w:t>irektīva 2004/18/EK), 44.panta 2.punkta otrajā daļā, kas paredzēja, ka direktīvas 47. un 48.pantā (attiecas uz ekonomisko un finansiālo stāvokli un tehniskajām un profesionālajām spējām) minētās informācijas apjomam un minimālajiem iespēju līmeņiem, kas prasīti saistībā ar konkrētu līgumu, jābūt attiecinātiem uz minētā līguma priekšmetu un samērojamiem ar to.</w:t>
      </w:r>
    </w:p>
    <w:p w14:paraId="3D88F862" w14:textId="1FF42DA7" w:rsidR="005963DC" w:rsidRPr="009536AC" w:rsidRDefault="005963DC" w:rsidP="009536AC">
      <w:pPr>
        <w:spacing w:line="276" w:lineRule="auto"/>
        <w:ind w:firstLine="567"/>
        <w:jc w:val="both"/>
      </w:pPr>
      <w:r w:rsidRPr="009536AC">
        <w:t xml:space="preserve">Eiropas Savienības Tiesa, interpretējot </w:t>
      </w:r>
      <w:r w:rsidR="00412A33" w:rsidRPr="009536AC">
        <w:t>d</w:t>
      </w:r>
      <w:r w:rsidRPr="009536AC">
        <w:t>irektīvas 2004/18/EK 44.panta 2.punkta otro daļu lietā</w:t>
      </w:r>
      <w:r w:rsidR="00854BFC" w:rsidRPr="009536AC">
        <w:t>s</w:t>
      </w:r>
      <w:r w:rsidRPr="009536AC">
        <w:t>, kurā</w:t>
      </w:r>
      <w:r w:rsidR="00854BFC" w:rsidRPr="009536AC">
        <w:t>s</w:t>
      </w:r>
      <w:r w:rsidRPr="009536AC">
        <w:t xml:space="preserve"> bija strīds par līgumslēdzējiestādes izvēlētajiem rādītājiem, lai noteiktu minimālo ekonomisko un finanšu iespēju līmeni, atzina, ka šādiem rādītājiem ir jābūt objektīvi piemērotiem saimnieciskās darbības subjekta iespēju noskaidrošanai. Noteiktajam slieksnim ir jāatbilst attiecīgā līguma nozīmīgumam, esot par objektīvu pierādījumu pietiekamam ekonomiskam un finanšu pamatam, kas ļauj izpildīt šo līgumu, tomēr nepārsniedzot to, kas ir saprātīgi nepieciešams šī mērķa sasniegšanai (</w:t>
      </w:r>
      <w:r w:rsidRPr="009536AC">
        <w:rPr>
          <w:i/>
          <w:iCs/>
        </w:rPr>
        <w:t xml:space="preserve">Eiropas Savienības Tiesas 2012.gada 18.oktobra sprieduma lietā </w:t>
      </w:r>
      <w:r w:rsidR="00DE7465" w:rsidRPr="009536AC">
        <w:rPr>
          <w:i/>
          <w:iCs/>
        </w:rPr>
        <w:t>„</w:t>
      </w:r>
      <w:r w:rsidRPr="009536AC">
        <w:rPr>
          <w:i/>
          <w:iCs/>
        </w:rPr>
        <w:t>Édukövízig un Hochtief Construction</w:t>
      </w:r>
      <w:r w:rsidR="00DE7465" w:rsidRPr="009536AC">
        <w:rPr>
          <w:i/>
          <w:iCs/>
        </w:rPr>
        <w:t>”</w:t>
      </w:r>
      <w:r w:rsidRPr="009536AC">
        <w:rPr>
          <w:i/>
          <w:iCs/>
        </w:rPr>
        <w:t>, C</w:t>
      </w:r>
      <w:r w:rsidR="00DE7465" w:rsidRPr="009536AC">
        <w:rPr>
          <w:i/>
          <w:iCs/>
        </w:rPr>
        <w:t>-</w:t>
      </w:r>
      <w:r w:rsidRPr="009536AC">
        <w:rPr>
          <w:i/>
          <w:iCs/>
        </w:rPr>
        <w:t>218/11</w:t>
      </w:r>
      <w:r w:rsidR="00DE7465" w:rsidRPr="009536AC">
        <w:rPr>
          <w:i/>
          <w:iCs/>
        </w:rPr>
        <w:t>,</w:t>
      </w:r>
      <w:r w:rsidRPr="009536AC">
        <w:rPr>
          <w:i/>
          <w:iCs/>
        </w:rPr>
        <w:t xml:space="preserve"> ECLI:EU:C:2012:643, 29.punkts</w:t>
      </w:r>
      <w:r w:rsidR="00655AAE" w:rsidRPr="009536AC">
        <w:rPr>
          <w:i/>
          <w:iCs/>
        </w:rPr>
        <w:t xml:space="preserve">, 2017.gada 13.jūlija sprieduma lietā </w:t>
      </w:r>
      <w:r w:rsidR="00D44CA1" w:rsidRPr="009536AC">
        <w:rPr>
          <w:i/>
          <w:iCs/>
        </w:rPr>
        <w:t>„</w:t>
      </w:r>
      <w:r w:rsidR="00854BFC" w:rsidRPr="009536AC">
        <w:rPr>
          <w:i/>
          <w:iCs/>
        </w:rPr>
        <w:t>INGSTEEL un Metrostav”, C‑76/16, ECLI:EU:C:2017:549,</w:t>
      </w:r>
      <w:r w:rsidR="00655AAE" w:rsidRPr="009536AC">
        <w:rPr>
          <w:i/>
          <w:iCs/>
        </w:rPr>
        <w:t xml:space="preserve"> 33.punkts</w:t>
      </w:r>
      <w:r w:rsidRPr="009536AC">
        <w:t xml:space="preserve">). </w:t>
      </w:r>
      <w:r w:rsidR="00854BFC" w:rsidRPr="009536AC">
        <w:t>Minētās atziņas attiecināmas arī uz citiem atlases kritērijiem, tostarp tādiem, kas raksturo pretendentu profesionālās spējas.</w:t>
      </w:r>
    </w:p>
    <w:p w14:paraId="091F407A" w14:textId="77777777" w:rsidR="00BF7B86" w:rsidRPr="009536AC" w:rsidRDefault="00BF7B86" w:rsidP="009536AC">
      <w:pPr>
        <w:spacing w:line="276" w:lineRule="auto"/>
        <w:ind w:firstLine="567"/>
        <w:jc w:val="both"/>
      </w:pPr>
    </w:p>
    <w:p w14:paraId="51A73230" w14:textId="5F1C6D4A" w:rsidR="008205BB" w:rsidRPr="009536AC" w:rsidRDefault="008205BB" w:rsidP="009536AC">
      <w:pPr>
        <w:spacing w:line="276" w:lineRule="auto"/>
        <w:ind w:firstLine="567"/>
        <w:jc w:val="both"/>
      </w:pPr>
      <w:r w:rsidRPr="009536AC">
        <w:t>[</w:t>
      </w:r>
      <w:r w:rsidR="00A65CFE" w:rsidRPr="009536AC">
        <w:t>8</w:t>
      </w:r>
      <w:r w:rsidRPr="009536AC">
        <w:t>]</w:t>
      </w:r>
      <w:r w:rsidR="00D44CA1" w:rsidRPr="009536AC">
        <w:t> </w:t>
      </w:r>
      <w:r w:rsidRPr="009536AC">
        <w:t xml:space="preserve">Tādējādi izskatāmajā lietā, pārbaudot kasācijas sūdzībā izvirzītos apsvērumus, </w:t>
      </w:r>
      <w:r w:rsidR="0005473F" w:rsidRPr="009536AC">
        <w:t>noskaidrojams</w:t>
      </w:r>
      <w:r w:rsidRPr="009536AC">
        <w:t xml:space="preserve">, vai nolikuma </w:t>
      </w:r>
      <w:r w:rsidR="00DE7465" w:rsidRPr="009536AC">
        <w:t xml:space="preserve">strīdus </w:t>
      </w:r>
      <w:r w:rsidRPr="009536AC">
        <w:t xml:space="preserve">prasības </w:t>
      </w:r>
      <w:r w:rsidR="00DE7465" w:rsidRPr="009536AC">
        <w:t>nepārsniedz pasūtītājam nepieciešamā pakalpojuma izpildei saprātīgi nepieciešamo. Novērtējot kvalifikācijas prasību samērīgumu, nozīme piešķirama gan iepērkamā pakalpojuma būtībai, specifikai un sarežģītībai, gan arī atlases prasību jēgai un mērķim, ko pasūtītājs ar tām vēlas sasniegt.</w:t>
      </w:r>
    </w:p>
    <w:p w14:paraId="20996A35" w14:textId="77777777" w:rsidR="00595E0B" w:rsidRPr="009536AC" w:rsidRDefault="00595E0B" w:rsidP="009536AC">
      <w:pPr>
        <w:spacing w:line="276" w:lineRule="auto"/>
        <w:ind w:firstLine="567"/>
        <w:jc w:val="both"/>
      </w:pPr>
    </w:p>
    <w:p w14:paraId="6A0C4788" w14:textId="6D510C4D" w:rsidR="00DF44A3" w:rsidRPr="009536AC" w:rsidRDefault="001318A4" w:rsidP="009536AC">
      <w:pPr>
        <w:spacing w:line="276" w:lineRule="auto"/>
        <w:ind w:firstLine="567"/>
        <w:jc w:val="both"/>
      </w:pPr>
      <w:r w:rsidRPr="009536AC">
        <w:t>[</w:t>
      </w:r>
      <w:r w:rsidR="00A565FE" w:rsidRPr="009536AC">
        <w:t>9</w:t>
      </w:r>
      <w:r w:rsidRPr="009536AC">
        <w:t>]</w:t>
      </w:r>
      <w:r w:rsidR="00172AD4" w:rsidRPr="009536AC">
        <w:t> </w:t>
      </w:r>
      <w:r w:rsidR="00DF44A3" w:rsidRPr="009536AC">
        <w:t>Iepirkuma priekšmets ir valsts vietējo autoceļu seguma atjaunošana. Iepirkuma priekšmets ir sadalīts četrās daļās jeb līgumos. Katrā daļā ir veicami autoceļu seguma atjaunošanas darbi divos vai trijos ceļu posmos (</w:t>
      </w:r>
      <w:r w:rsidR="00887554" w:rsidRPr="009536AC">
        <w:t>nolikuma</w:t>
      </w:r>
      <w:r w:rsidR="00DF44A3" w:rsidRPr="009536AC">
        <w:t xml:space="preserve"> 3.punkts).</w:t>
      </w:r>
    </w:p>
    <w:p w14:paraId="742115D4" w14:textId="5951E8CC" w:rsidR="00DF44A3" w:rsidRPr="009536AC" w:rsidRDefault="00A565FE" w:rsidP="009536AC">
      <w:pPr>
        <w:spacing w:line="276" w:lineRule="auto"/>
        <w:ind w:firstLine="567"/>
        <w:jc w:val="both"/>
      </w:pPr>
      <w:r w:rsidRPr="009536AC">
        <w:t>N</w:t>
      </w:r>
      <w:r w:rsidR="00887554" w:rsidRPr="009536AC">
        <w:t xml:space="preserve">olikuma </w:t>
      </w:r>
      <w:r w:rsidR="00DF44A3" w:rsidRPr="009536AC">
        <w:t xml:space="preserve">2.pielikuma 2.2.1.punkta </w:t>
      </w:r>
      <w:r w:rsidRPr="009536AC">
        <w:t>„</w:t>
      </w:r>
      <w:r w:rsidR="00DF44A3" w:rsidRPr="009536AC">
        <w:t>b” apakšpunkt</w:t>
      </w:r>
      <w:r w:rsidR="00887554" w:rsidRPr="009536AC">
        <w:t>ā ietverta prasība par pretendenta</w:t>
      </w:r>
      <w:r w:rsidR="00DF44A3" w:rsidRPr="009536AC">
        <w:t xml:space="preserve"> </w:t>
      </w:r>
      <w:r w:rsidR="00887554" w:rsidRPr="009536AC">
        <w:t>pieredzi</w:t>
      </w:r>
      <w:r w:rsidR="002E6E50" w:rsidRPr="009536AC">
        <w:t>:</w:t>
      </w:r>
      <w:r w:rsidR="00887554" w:rsidRPr="009536AC">
        <w:t xml:space="preserve"> </w:t>
      </w:r>
      <w:r w:rsidR="00DF44A3" w:rsidRPr="009536AC">
        <w:t xml:space="preserve">iepriekšējo </w:t>
      </w:r>
      <w:r w:rsidR="003B0B92" w:rsidRPr="009536AC">
        <w:t>piecu</w:t>
      </w:r>
      <w:r w:rsidR="00DF44A3" w:rsidRPr="009536AC">
        <w:t xml:space="preserve"> gadu laikā ir jābūt izpildītiem šādiem specifiskiem darbiem: nesaistītu minerālmateriālu pamatu izbūv</w:t>
      </w:r>
      <w:r w:rsidR="003B0B92" w:rsidRPr="009536AC">
        <w:t>e</w:t>
      </w:r>
      <w:r w:rsidR="00DF44A3" w:rsidRPr="009536AC">
        <w:t xml:space="preserve"> ar būvdarbu apjomu vienā objektā ne mazāk kā 38</w:t>
      </w:r>
      <w:r w:rsidR="00887554" w:rsidRPr="009536AC">
        <w:t> </w:t>
      </w:r>
      <w:r w:rsidR="00DF44A3" w:rsidRPr="009536AC">
        <w:t>000</w:t>
      </w:r>
      <w:r w:rsidR="00887554" w:rsidRPr="009536AC">
        <w:t> </w:t>
      </w:r>
      <w:r w:rsidR="00DF44A3" w:rsidRPr="009536AC">
        <w:t>m</w:t>
      </w:r>
      <w:r w:rsidR="00DF44A3" w:rsidRPr="009536AC">
        <w:rPr>
          <w:vertAlign w:val="superscript"/>
        </w:rPr>
        <w:t>2</w:t>
      </w:r>
      <w:r w:rsidR="00DF44A3" w:rsidRPr="009536AC">
        <w:t>, 45</w:t>
      </w:r>
      <w:r w:rsidR="00887554" w:rsidRPr="009536AC">
        <w:t> </w:t>
      </w:r>
      <w:r w:rsidR="00DF44A3" w:rsidRPr="009536AC">
        <w:t>000</w:t>
      </w:r>
      <w:r w:rsidR="00887554" w:rsidRPr="009536AC">
        <w:t> m</w:t>
      </w:r>
      <w:r w:rsidR="00887554" w:rsidRPr="009536AC">
        <w:rPr>
          <w:vertAlign w:val="superscript"/>
        </w:rPr>
        <w:t>2</w:t>
      </w:r>
      <w:r w:rsidR="00DF44A3" w:rsidRPr="009536AC">
        <w:t>, 30</w:t>
      </w:r>
      <w:r w:rsidR="00887554" w:rsidRPr="009536AC">
        <w:t> </w:t>
      </w:r>
      <w:r w:rsidR="00DF44A3" w:rsidRPr="009536AC">
        <w:t>000</w:t>
      </w:r>
      <w:r w:rsidR="00887554" w:rsidRPr="009536AC">
        <w:t> m</w:t>
      </w:r>
      <w:r w:rsidR="00887554" w:rsidRPr="009536AC">
        <w:rPr>
          <w:vertAlign w:val="superscript"/>
        </w:rPr>
        <w:t>2</w:t>
      </w:r>
      <w:r w:rsidR="00DF44A3" w:rsidRPr="009536AC">
        <w:t>, 45</w:t>
      </w:r>
      <w:r w:rsidR="00887554" w:rsidRPr="009536AC">
        <w:t> </w:t>
      </w:r>
      <w:r w:rsidR="00DF44A3" w:rsidRPr="009536AC">
        <w:t>000</w:t>
      </w:r>
      <w:r w:rsidR="00887554" w:rsidRPr="009536AC">
        <w:t> m</w:t>
      </w:r>
      <w:r w:rsidR="00887554" w:rsidRPr="009536AC">
        <w:rPr>
          <w:vertAlign w:val="superscript"/>
        </w:rPr>
        <w:t>2</w:t>
      </w:r>
      <w:r w:rsidR="00887554" w:rsidRPr="009536AC">
        <w:t xml:space="preserve"> </w:t>
      </w:r>
      <w:r w:rsidR="00DF44A3" w:rsidRPr="009536AC">
        <w:t xml:space="preserve">(attiecīgi – </w:t>
      </w:r>
      <w:r w:rsidR="00CB1837" w:rsidRPr="009536AC">
        <w:t xml:space="preserve">pirmais, otrais, trešais un ceturtais </w:t>
      </w:r>
      <w:r w:rsidR="00DF44A3" w:rsidRPr="009536AC">
        <w:t>līgums).</w:t>
      </w:r>
      <w:r w:rsidR="00887554" w:rsidRPr="009536AC">
        <w:t xml:space="preserve"> </w:t>
      </w:r>
      <w:r w:rsidR="003B0B92" w:rsidRPr="009536AC">
        <w:t>N</w:t>
      </w:r>
      <w:r w:rsidR="00887554" w:rsidRPr="009536AC">
        <w:t xml:space="preserve">olikuma </w:t>
      </w:r>
      <w:r w:rsidR="00147E1A" w:rsidRPr="009536AC">
        <w:t xml:space="preserve">2.pielikuma </w:t>
      </w:r>
      <w:r w:rsidR="00887554" w:rsidRPr="009536AC">
        <w:t>2.3.1.punktā ir noteikts, ka šādai pieredzei ir jābūt arī atbildīgajam būvdarbu vadītājam.</w:t>
      </w:r>
    </w:p>
    <w:p w14:paraId="3BE51288" w14:textId="159657D5" w:rsidR="003B0B92" w:rsidRPr="009536AC" w:rsidRDefault="00D43C3E" w:rsidP="009536AC">
      <w:pPr>
        <w:spacing w:line="276" w:lineRule="auto"/>
        <w:ind w:firstLine="567"/>
        <w:jc w:val="both"/>
      </w:pPr>
      <w:r w:rsidRPr="009536AC">
        <w:t xml:space="preserve">Pārsūdzētajā spriedumā tiesa </w:t>
      </w:r>
      <w:r w:rsidR="003B0B92" w:rsidRPr="009536AC">
        <w:t xml:space="preserve">piekrita, ka izpildāmā līguma kontekstā objektā veicamo darbu apjoms </w:t>
      </w:r>
      <w:r w:rsidR="002871B5" w:rsidRPr="009536AC">
        <w:t>ir</w:t>
      </w:r>
      <w:r w:rsidR="003B0B92" w:rsidRPr="009536AC">
        <w:t xml:space="preserve"> mazāks nekā viena līguma ietvaros veicamie darbi un ka pasūtītāj</w:t>
      </w:r>
      <w:r w:rsidR="002E6E50" w:rsidRPr="009536AC">
        <w:t>a</w:t>
      </w:r>
      <w:r w:rsidR="003B0B92" w:rsidRPr="009536AC">
        <w:t>, iespējams, varēj</w:t>
      </w:r>
      <w:r w:rsidR="002871B5" w:rsidRPr="009536AC">
        <w:t>a</w:t>
      </w:r>
      <w:r w:rsidR="003B0B92" w:rsidRPr="009536AC">
        <w:t xml:space="preserve"> izvirzīt prasības pieredzes apjomam viena līguma ietvaros, nevis atsevišķos objektos. Tomēr tiesa nekonstatēja, ka strīdus prasības būtu </w:t>
      </w:r>
      <w:r w:rsidR="00BF7B86" w:rsidRPr="009536AC">
        <w:t>nesamērīgas ar iepirkuma priekšmetu</w:t>
      </w:r>
      <w:r w:rsidR="003B0B92" w:rsidRPr="009536AC">
        <w:t>.</w:t>
      </w:r>
    </w:p>
    <w:p w14:paraId="7CD56B55" w14:textId="1AB58BFF" w:rsidR="00926A7D" w:rsidRPr="009536AC" w:rsidRDefault="00B34489" w:rsidP="009536AC">
      <w:pPr>
        <w:spacing w:line="276" w:lineRule="auto"/>
        <w:ind w:firstLine="567"/>
        <w:jc w:val="both"/>
      </w:pPr>
      <w:r w:rsidRPr="009536AC">
        <w:t xml:space="preserve">Pieteicēja </w:t>
      </w:r>
      <w:r w:rsidR="00A037AE" w:rsidRPr="009536AC">
        <w:t xml:space="preserve">iebilst, ka nolikumā prasītā pieredze pretendentam un atbildīgajam būvdarbu vadītājam nesaistītu minerālmateriālu pamatu izbūvē vienā objektā ievērojami pārsniedz saskaņā ar iepirkuma līgumu </w:t>
      </w:r>
      <w:r w:rsidR="002E6E50" w:rsidRPr="009536AC">
        <w:t xml:space="preserve">vienā objektā </w:t>
      </w:r>
      <w:r w:rsidR="00A037AE" w:rsidRPr="009536AC">
        <w:t>veicamo būvdarbu apjomu</w:t>
      </w:r>
      <w:r w:rsidR="00DF6EDC" w:rsidRPr="009536AC">
        <w:t>.</w:t>
      </w:r>
    </w:p>
    <w:p w14:paraId="6AE0DEA1" w14:textId="77777777" w:rsidR="00AD4CF7" w:rsidRPr="009536AC" w:rsidRDefault="00AD4CF7" w:rsidP="009536AC">
      <w:pPr>
        <w:spacing w:line="276" w:lineRule="auto"/>
        <w:ind w:firstLine="567"/>
        <w:jc w:val="both"/>
      </w:pPr>
    </w:p>
    <w:p w14:paraId="5452D0B4" w14:textId="3D225458" w:rsidR="009222B9" w:rsidRPr="009536AC" w:rsidRDefault="00926A7D" w:rsidP="009536AC">
      <w:pPr>
        <w:spacing w:line="276" w:lineRule="auto"/>
        <w:ind w:firstLine="567"/>
        <w:jc w:val="both"/>
      </w:pPr>
      <w:r w:rsidRPr="009536AC">
        <w:t>[</w:t>
      </w:r>
      <w:r w:rsidR="00897D41" w:rsidRPr="009536AC">
        <w:t>1</w:t>
      </w:r>
      <w:r w:rsidR="00AD4CF7" w:rsidRPr="009536AC">
        <w:t>0</w:t>
      </w:r>
      <w:r w:rsidRPr="009536AC">
        <w:t>]</w:t>
      </w:r>
      <w:r w:rsidR="00897D41" w:rsidRPr="009536AC">
        <w:t> </w:t>
      </w:r>
      <w:r w:rsidR="00DF6EDC" w:rsidRPr="009536AC">
        <w:t xml:space="preserve">Pasūtītāja </w:t>
      </w:r>
      <w:r w:rsidR="00F92895" w:rsidRPr="009536AC">
        <w:t>pa</w:t>
      </w:r>
      <w:r w:rsidR="00DF6EDC" w:rsidRPr="009536AC">
        <w:t>skaidrojum</w:t>
      </w:r>
      <w:r w:rsidR="00AD4CF7" w:rsidRPr="009536AC">
        <w:t>ā</w:t>
      </w:r>
      <w:r w:rsidR="00F92895" w:rsidRPr="009536AC">
        <w:t xml:space="preserve"> par kasācijas sūdzību norāda, ka konkursa nolikumā noteiktais specifiskā darba „nesaistītu minerālmateriālu pamatu izbūve” apjoms ir noteikts, ņemot vērā iepirkuma priekšmetā ietilpstošā kopējā darba apjomu katrā iepirkuma daļā.</w:t>
      </w:r>
    </w:p>
    <w:p w14:paraId="4CE586FA" w14:textId="266815B6" w:rsidR="000C14FC" w:rsidRPr="009536AC" w:rsidRDefault="009222B9" w:rsidP="009536AC">
      <w:pPr>
        <w:spacing w:line="276" w:lineRule="auto"/>
        <w:ind w:firstLine="567"/>
        <w:jc w:val="both"/>
      </w:pPr>
      <w:r w:rsidRPr="009536AC">
        <w:t>Kā redzams no biroja lēmumā iekļautajā salīdzinošajā tabulā norādītajiem datiem par faktiski veicamo darbu apjomu saskaņā ar iepirkuma līgumu, pirmajā līgumā kopumā divos objektos paredzēts izbūvēt 55 369 m</w:t>
      </w:r>
      <w:r w:rsidRPr="009536AC">
        <w:rPr>
          <w:vertAlign w:val="superscript"/>
        </w:rPr>
        <w:t>2</w:t>
      </w:r>
      <w:r w:rsidRPr="009536AC">
        <w:t>, otrajā līgumā divos objektos – 71</w:t>
      </w:r>
      <w:r w:rsidR="00E91D35" w:rsidRPr="009536AC">
        <w:t> </w:t>
      </w:r>
      <w:r w:rsidRPr="009536AC">
        <w:t>348 m</w:t>
      </w:r>
      <w:r w:rsidRPr="009536AC">
        <w:rPr>
          <w:vertAlign w:val="superscript"/>
        </w:rPr>
        <w:t>2</w:t>
      </w:r>
      <w:r w:rsidRPr="009536AC">
        <w:t>, trešajā līgumā tr</w:t>
      </w:r>
      <w:r w:rsidR="00221F92" w:rsidRPr="009536AC">
        <w:t>ijos</w:t>
      </w:r>
      <w:r w:rsidRPr="009536AC">
        <w:t xml:space="preserve"> objektos – 45 695 m</w:t>
      </w:r>
      <w:r w:rsidRPr="009536AC">
        <w:rPr>
          <w:vertAlign w:val="superscript"/>
        </w:rPr>
        <w:t xml:space="preserve">2 </w:t>
      </w:r>
      <w:r w:rsidRPr="009536AC">
        <w:t>un ceturtajā līgumā divos objektos – 69 948 m</w:t>
      </w:r>
      <w:r w:rsidRPr="009536AC">
        <w:rPr>
          <w:vertAlign w:val="superscript"/>
        </w:rPr>
        <w:t>2</w:t>
      </w:r>
      <w:r w:rsidRPr="009536AC">
        <w:t xml:space="preserve">. Savukārt pieredzes prasības izvirzītas attiecībā uz darbu apjomu </w:t>
      </w:r>
      <w:r w:rsidR="00E91D35" w:rsidRPr="009536AC">
        <w:t xml:space="preserve">vienā objektā – attiecīgi </w:t>
      </w:r>
      <w:r w:rsidRPr="009536AC">
        <w:t>38 000 m</w:t>
      </w:r>
      <w:r w:rsidRPr="009536AC">
        <w:rPr>
          <w:vertAlign w:val="superscript"/>
        </w:rPr>
        <w:t>2</w:t>
      </w:r>
      <w:r w:rsidRPr="009536AC">
        <w:t>, 45 000 m</w:t>
      </w:r>
      <w:r w:rsidRPr="009536AC">
        <w:rPr>
          <w:vertAlign w:val="superscript"/>
        </w:rPr>
        <w:t>2</w:t>
      </w:r>
      <w:r w:rsidRPr="009536AC">
        <w:t>, 30 000 m</w:t>
      </w:r>
      <w:r w:rsidRPr="009536AC">
        <w:rPr>
          <w:vertAlign w:val="superscript"/>
        </w:rPr>
        <w:t>2</w:t>
      </w:r>
      <w:r w:rsidRPr="009536AC">
        <w:t xml:space="preserve"> un 45 000 m</w:t>
      </w:r>
      <w:r w:rsidRPr="009536AC">
        <w:rPr>
          <w:vertAlign w:val="superscript"/>
        </w:rPr>
        <w:t>2</w:t>
      </w:r>
      <w:r w:rsidRPr="009536AC">
        <w:t xml:space="preserve">. Pasūtītāja skaidro, ka </w:t>
      </w:r>
      <w:r w:rsidR="002871B5" w:rsidRPr="009536AC">
        <w:t xml:space="preserve">tādējādi </w:t>
      </w:r>
      <w:r w:rsidR="00F92895" w:rsidRPr="009536AC">
        <w:t>nepieciešamais pieredzes apjoms ir noteikts mazāks nekā kopējais plānotais izpildes apjoms katrā līgumā iekļautajos objektos.</w:t>
      </w:r>
      <w:r w:rsidR="00CC470D" w:rsidRPr="009536AC">
        <w:t xml:space="preserve"> Rajona tiesa tam ir piekritusi.</w:t>
      </w:r>
    </w:p>
    <w:p w14:paraId="0541E0AA" w14:textId="09DA5728" w:rsidR="00630946" w:rsidRPr="009536AC" w:rsidRDefault="00CC470D" w:rsidP="009536AC">
      <w:pPr>
        <w:widowControl w:val="0"/>
        <w:autoSpaceDE w:val="0"/>
        <w:autoSpaceDN w:val="0"/>
        <w:adjustRightInd w:val="0"/>
        <w:spacing w:line="276" w:lineRule="auto"/>
        <w:ind w:right="-1" w:firstLine="567"/>
        <w:contextualSpacing/>
        <w:jc w:val="both"/>
      </w:pPr>
      <w:r w:rsidRPr="009536AC">
        <w:t xml:space="preserve">Taču, </w:t>
      </w:r>
      <w:r w:rsidR="002871B5" w:rsidRPr="009536AC">
        <w:t>Senāt</w:t>
      </w:r>
      <w:r w:rsidRPr="009536AC">
        <w:t>a ieskatā</w:t>
      </w:r>
      <w:r w:rsidR="002871B5" w:rsidRPr="009536AC">
        <w:t>, šāds skaidrojums nav pietiekams, lai izdarītu secinājumu, ka pieredzes prasības ir samērīgas ar iepirkuma priekšmetu.</w:t>
      </w:r>
      <w:r w:rsidR="00F92895" w:rsidRPr="009536AC">
        <w:t xml:space="preserve"> </w:t>
      </w:r>
      <w:r w:rsidR="009222B9" w:rsidRPr="009536AC">
        <w:t xml:space="preserve">Pasūtītāja, lai pamatotu </w:t>
      </w:r>
      <w:r w:rsidR="00874F1A" w:rsidRPr="009536AC">
        <w:t xml:space="preserve">kvalifikācijas </w:t>
      </w:r>
      <w:r w:rsidR="009222B9" w:rsidRPr="009536AC">
        <w:t>prasīb</w:t>
      </w:r>
      <w:r w:rsidR="00874F1A" w:rsidRPr="009536AC">
        <w:t>as</w:t>
      </w:r>
      <w:r w:rsidR="009222B9" w:rsidRPr="009536AC">
        <w:t xml:space="preserve">, </w:t>
      </w:r>
      <w:r w:rsidR="00F045D4" w:rsidRPr="009536AC">
        <w:t xml:space="preserve">katrā iepirkuma līgumā veicamo darbu apjomu pretnostata iepriekšējai piegādātāja pieredzei nevis līgumā, bet gan objektā. Taču, kā redzams, konkrētajā iepirkumā </w:t>
      </w:r>
      <w:r w:rsidR="00F77596" w:rsidRPr="009536AC">
        <w:t xml:space="preserve">tiks slēgti līgumi, kuros </w:t>
      </w:r>
      <w:r w:rsidR="00F045D4" w:rsidRPr="009536AC">
        <w:t>darbus paredzēts veikt divos un vienā gadījumā</w:t>
      </w:r>
      <w:r w:rsidR="002871B5" w:rsidRPr="009536AC">
        <w:t xml:space="preserve"> pat</w:t>
      </w:r>
      <w:r w:rsidR="00F045D4" w:rsidRPr="009536AC">
        <w:t xml:space="preserve"> tr</w:t>
      </w:r>
      <w:r w:rsidR="00221F92" w:rsidRPr="009536AC">
        <w:t>ijos</w:t>
      </w:r>
      <w:r w:rsidR="00F045D4" w:rsidRPr="009536AC">
        <w:t xml:space="preserve"> objektos. </w:t>
      </w:r>
      <w:r w:rsidR="002871B5" w:rsidRPr="009536AC">
        <w:t xml:space="preserve">Rajona tiesa minēto faktu </w:t>
      </w:r>
      <w:r w:rsidRPr="009536AC">
        <w:t>nav ņēmusi vērā</w:t>
      </w:r>
      <w:r w:rsidR="004C214D" w:rsidRPr="009536AC">
        <w:t xml:space="preserve"> </w:t>
      </w:r>
      <w:r w:rsidR="00630946" w:rsidRPr="009536AC">
        <w:t xml:space="preserve">un </w:t>
      </w:r>
      <w:r w:rsidRPr="009536AC">
        <w:t xml:space="preserve">nav </w:t>
      </w:r>
      <w:r w:rsidR="00630946" w:rsidRPr="009536AC">
        <w:t>skaidrojusi</w:t>
      </w:r>
      <w:r w:rsidRPr="009536AC">
        <w:t xml:space="preserve">, kāpēc iepirkumā, kur līguma ietvaros darbus paredzēts veikt vairākos objektos, ir samērīgi </w:t>
      </w:r>
      <w:r w:rsidR="00630946" w:rsidRPr="009536AC">
        <w:t>kvalifikācijas prasības izvirzīt par vienu objektu</w:t>
      </w:r>
      <w:r w:rsidR="001F5170" w:rsidRPr="009536AC">
        <w:t xml:space="preserve"> (nevis līgumu, kā to norāda pieteicēja)</w:t>
      </w:r>
      <w:r w:rsidR="00630946" w:rsidRPr="009536AC">
        <w:t xml:space="preserve">. Šāds vērtējums par pieredzes prasību samērīgumu nav sniegts. </w:t>
      </w:r>
      <w:r w:rsidR="001F5170" w:rsidRPr="009536AC">
        <w:t>T</w:t>
      </w:r>
      <w:r w:rsidR="00630946" w:rsidRPr="009536AC">
        <w:t xml:space="preserve">iesa bez ievērības atstājusi arī apstākli, ka saskaņā ar </w:t>
      </w:r>
      <w:r w:rsidR="00441AAC" w:rsidRPr="009536AC">
        <w:t xml:space="preserve">pirmo, trešo un ceturto </w:t>
      </w:r>
      <w:r w:rsidR="00630946" w:rsidRPr="009536AC">
        <w:t>iepirkuma līgum</w:t>
      </w:r>
      <w:r w:rsidR="00441AAC" w:rsidRPr="009536AC">
        <w:t>u to</w:t>
      </w:r>
      <w:r w:rsidR="00630946" w:rsidRPr="009536AC">
        <w:t xml:space="preserve"> objektos veicamo darbu apjoms ir būtiski mazāks, nekā tas ir noteikts pieredzes prasībās attiecībā uz vienu objektu. Proti</w:t>
      </w:r>
      <w:r w:rsidR="00F045D4" w:rsidRPr="009536AC">
        <w:t>, aplūkojot</w:t>
      </w:r>
      <w:r w:rsidR="00BC2944" w:rsidRPr="009536AC">
        <w:t xml:space="preserve"> </w:t>
      </w:r>
      <w:r w:rsidR="00F045D4" w:rsidRPr="009536AC">
        <w:t xml:space="preserve">pirmajā līgumā izpildāmo darbu apjomu, </w:t>
      </w:r>
      <w:r w:rsidR="00F045D4" w:rsidRPr="009536AC">
        <w:lastRenderedPageBreak/>
        <w:t>redzams, ka vienā objektā ir veicami darbi 24 505 m</w:t>
      </w:r>
      <w:r w:rsidR="00F045D4" w:rsidRPr="009536AC">
        <w:rPr>
          <w:vertAlign w:val="superscript"/>
        </w:rPr>
        <w:t>2</w:t>
      </w:r>
      <w:r w:rsidR="00F045D4" w:rsidRPr="009536AC">
        <w:t xml:space="preserve"> platībā, otrā objektā – 30 864 m</w:t>
      </w:r>
      <w:r w:rsidR="00F045D4" w:rsidRPr="009536AC">
        <w:rPr>
          <w:vertAlign w:val="superscript"/>
        </w:rPr>
        <w:t xml:space="preserve">2 </w:t>
      </w:r>
      <w:r w:rsidR="00F045D4" w:rsidRPr="009536AC">
        <w:t>platībā, savukārt pieredzes prasība izvirzīta 38 000 m</w:t>
      </w:r>
      <w:r w:rsidR="00F045D4" w:rsidRPr="009536AC">
        <w:rPr>
          <w:vertAlign w:val="superscript"/>
        </w:rPr>
        <w:t>2</w:t>
      </w:r>
      <w:r w:rsidR="00E91D35" w:rsidRPr="009536AC">
        <w:t xml:space="preserve"> vienā objektā</w:t>
      </w:r>
      <w:r w:rsidR="00F045D4" w:rsidRPr="009536AC">
        <w:t>. Trešajā līgumā katrā no objektiem veicam</w:t>
      </w:r>
      <w:r w:rsidR="001F5170" w:rsidRPr="009536AC">
        <w:t>o</w:t>
      </w:r>
      <w:r w:rsidR="00F045D4" w:rsidRPr="009536AC">
        <w:t xml:space="preserve"> darbu</w:t>
      </w:r>
      <w:r w:rsidR="001F5170" w:rsidRPr="009536AC">
        <w:t xml:space="preserve"> platība</w:t>
      </w:r>
      <w:r w:rsidR="00F045D4" w:rsidRPr="009536AC">
        <w:t xml:space="preserve"> attiecīgi </w:t>
      </w:r>
      <w:r w:rsidR="001F5170" w:rsidRPr="009536AC">
        <w:t xml:space="preserve">ir </w:t>
      </w:r>
      <w:r w:rsidR="00F045D4" w:rsidRPr="009536AC">
        <w:t>16 516 m</w:t>
      </w:r>
      <w:r w:rsidR="00F045D4" w:rsidRPr="009536AC">
        <w:rPr>
          <w:vertAlign w:val="superscript"/>
        </w:rPr>
        <w:t>2</w:t>
      </w:r>
      <w:r w:rsidR="00F045D4" w:rsidRPr="009536AC">
        <w:t>, 16 429 m</w:t>
      </w:r>
      <w:r w:rsidR="00F045D4" w:rsidRPr="009536AC">
        <w:rPr>
          <w:vertAlign w:val="superscript"/>
        </w:rPr>
        <w:t>2</w:t>
      </w:r>
      <w:r w:rsidR="00F045D4" w:rsidRPr="009536AC">
        <w:t xml:space="preserve"> un 12750 m</w:t>
      </w:r>
      <w:r w:rsidR="00F045D4" w:rsidRPr="009536AC">
        <w:rPr>
          <w:vertAlign w:val="superscript"/>
        </w:rPr>
        <w:t>2</w:t>
      </w:r>
      <w:r w:rsidR="00F045D4" w:rsidRPr="009536AC">
        <w:t xml:space="preserve">, taču pieredzes prasība izvirzīta teju divkārt lielāka – </w:t>
      </w:r>
      <w:r w:rsidR="00E91D35" w:rsidRPr="009536AC">
        <w:t xml:space="preserve">vienā objektā </w:t>
      </w:r>
      <w:r w:rsidR="00F045D4" w:rsidRPr="009536AC">
        <w:t>30 000 m</w:t>
      </w:r>
      <w:r w:rsidR="00F045D4" w:rsidRPr="009536AC">
        <w:rPr>
          <w:vertAlign w:val="superscript"/>
        </w:rPr>
        <w:t>2</w:t>
      </w:r>
      <w:r w:rsidR="00F045D4" w:rsidRPr="009536AC">
        <w:t>. Ceturtajā līgumā darbi veicami 36 203 m</w:t>
      </w:r>
      <w:r w:rsidR="00F045D4" w:rsidRPr="009536AC">
        <w:rPr>
          <w:vertAlign w:val="superscript"/>
        </w:rPr>
        <w:t>2</w:t>
      </w:r>
      <w:r w:rsidR="00F045D4" w:rsidRPr="009536AC">
        <w:t xml:space="preserve"> platībā vienā objektā un 33 745 m</w:t>
      </w:r>
      <w:r w:rsidR="00F045D4" w:rsidRPr="009536AC">
        <w:rPr>
          <w:vertAlign w:val="superscript"/>
        </w:rPr>
        <w:t xml:space="preserve">2 </w:t>
      </w:r>
      <w:r w:rsidR="00F045D4" w:rsidRPr="009536AC">
        <w:t>– otrā objektā, pieredzes prasība – 45 000 m</w:t>
      </w:r>
      <w:r w:rsidR="00F045D4" w:rsidRPr="009536AC">
        <w:rPr>
          <w:vertAlign w:val="superscript"/>
        </w:rPr>
        <w:t>2</w:t>
      </w:r>
      <w:r w:rsidR="00277CEE" w:rsidRPr="009536AC">
        <w:t xml:space="preserve"> </w:t>
      </w:r>
      <w:r w:rsidR="00E91D35" w:rsidRPr="009536AC">
        <w:t>vienā objektā</w:t>
      </w:r>
      <w:r w:rsidR="00F045D4" w:rsidRPr="009536AC">
        <w:t xml:space="preserve">. </w:t>
      </w:r>
      <w:r w:rsidR="008D64E3" w:rsidRPr="009536AC">
        <w:t xml:space="preserve">Līdz ar to jāpiekrīt pieteicējai: kvalifikācijas prasības būtiski pārsniedz katrā </w:t>
      </w:r>
      <w:r w:rsidR="0033640F" w:rsidRPr="009536AC">
        <w:t xml:space="preserve">no minētajiem </w:t>
      </w:r>
      <w:r w:rsidR="008D64E3" w:rsidRPr="009536AC">
        <w:t>objekt</w:t>
      </w:r>
      <w:r w:rsidR="0033640F" w:rsidRPr="009536AC">
        <w:t>iem</w:t>
      </w:r>
      <w:r w:rsidR="008D64E3" w:rsidRPr="009536AC">
        <w:t xml:space="preserve"> veicamo darbu apjomu.</w:t>
      </w:r>
      <w:r w:rsidR="00630946" w:rsidRPr="009536AC">
        <w:t xml:space="preserve"> </w:t>
      </w:r>
    </w:p>
    <w:p w14:paraId="37A2CE15" w14:textId="5ED35709" w:rsidR="00630946" w:rsidRPr="009536AC" w:rsidRDefault="00630946" w:rsidP="009536AC">
      <w:pPr>
        <w:spacing w:line="276" w:lineRule="auto"/>
        <w:ind w:firstLine="567"/>
        <w:jc w:val="both"/>
      </w:pPr>
      <w:r w:rsidRPr="009536AC">
        <w:t xml:space="preserve">Tāpat </w:t>
      </w:r>
      <w:r w:rsidR="00B305FF" w:rsidRPr="009536AC">
        <w:t xml:space="preserve">rajona tiesa nav apsvērusi, vai </w:t>
      </w:r>
      <w:r w:rsidRPr="009536AC">
        <w:t xml:space="preserve">dalības pieredze konkrētajā iepirkumā (iepirkuma līguma ietvaros izpildāmo darbu apjoms vienā objektā) būtu pietiekama, lai kvalificētos līdzvērtīgam iepirkumam. Citiem vārdiem, </w:t>
      </w:r>
      <w:r w:rsidR="00B305FF" w:rsidRPr="009536AC">
        <w:t xml:space="preserve">ja ir konstatējams, ka </w:t>
      </w:r>
      <w:r w:rsidRPr="009536AC">
        <w:t>pieredzes prasība, kas izvirzīta šajā iepirkumā, ir lielāka par pieredzi, ko pretendents līgum</w:t>
      </w:r>
      <w:r w:rsidR="00F77596" w:rsidRPr="009536AC">
        <w:t>u</w:t>
      </w:r>
      <w:r w:rsidRPr="009536AC">
        <w:t xml:space="preserve"> izpildes rezultātā iegūs</w:t>
      </w:r>
      <w:r w:rsidR="00B305FF" w:rsidRPr="009536AC">
        <w:t>, vai nav pamats saskatīt</w:t>
      </w:r>
      <w:r w:rsidRPr="009536AC">
        <w:t xml:space="preserve"> konkrēto strīdus prasību nesamērību ar iepirkuma priekšmetu, </w:t>
      </w:r>
      <w:r w:rsidR="00B305FF" w:rsidRPr="009536AC">
        <w:t>k</w:t>
      </w:r>
      <w:r w:rsidRPr="009536AC">
        <w:t>o pamatoti kasācijas sūdzībā ieskicējusi arī pieteicēja.</w:t>
      </w:r>
    </w:p>
    <w:p w14:paraId="40206834" w14:textId="28ED9607" w:rsidR="0084220B" w:rsidRPr="009536AC" w:rsidRDefault="00630946" w:rsidP="009536AC">
      <w:pPr>
        <w:spacing w:line="276" w:lineRule="auto"/>
        <w:ind w:firstLine="567"/>
        <w:jc w:val="both"/>
      </w:pPr>
      <w:r w:rsidRPr="009536AC">
        <w:t xml:space="preserve">Turklāt </w:t>
      </w:r>
      <w:r w:rsidR="0084220B" w:rsidRPr="009536AC">
        <w:t>rajona tiesa izdarījusi pārsteidzīgu secinājumu par to, ka darbi visos objektos būs veicami vienlaicīgi. Rajona tiesa spriedumā atsaucas uz pasūtītāj</w:t>
      </w:r>
      <w:r w:rsidR="0033640F" w:rsidRPr="009536AC">
        <w:t>a</w:t>
      </w:r>
      <w:r w:rsidR="0084220B" w:rsidRPr="009536AC">
        <w:t>s pārstāvju paskaidroto, ka katra konkursā noslēgtā līguma ietvaros piegādātājiem būs jāveic darbi visos objektos vienlaicīgi.</w:t>
      </w:r>
      <w:r w:rsidR="005940E7" w:rsidRPr="009536AC">
        <w:t xml:space="preserve"> </w:t>
      </w:r>
      <w:r w:rsidR="0084220B" w:rsidRPr="009536AC">
        <w:t xml:space="preserve">Savukārt no </w:t>
      </w:r>
      <w:r w:rsidR="00BB42BF" w:rsidRPr="009536AC">
        <w:t xml:space="preserve">2019.gada 9.janvāra </w:t>
      </w:r>
      <w:r w:rsidR="0084220B" w:rsidRPr="009536AC">
        <w:t>tiesas sēdes protokola konstatējams, ka tiesas sēdē uz tiesas jautājumu, no kā izriet, ka darbi būs jāveic vienlaicīgi</w:t>
      </w:r>
      <w:r w:rsidR="00BB42BF" w:rsidRPr="009536AC">
        <w:t xml:space="preserve"> visos līguma objektos</w:t>
      </w:r>
      <w:r w:rsidR="0084220B" w:rsidRPr="009536AC">
        <w:t xml:space="preserve">, </w:t>
      </w:r>
      <w:r w:rsidR="00E61EB5" w:rsidRPr="009536AC">
        <w:t>pasūtītājas</w:t>
      </w:r>
      <w:r w:rsidR="0084220B" w:rsidRPr="009536AC">
        <w:t xml:space="preserve"> pārstāve norādīja, ka nolikuma prasībās ir </w:t>
      </w:r>
      <w:r w:rsidR="00E61EB5" w:rsidRPr="009536AC">
        <w:t>noteikts</w:t>
      </w:r>
      <w:r w:rsidR="0084220B" w:rsidRPr="009536AC">
        <w:t>, kurā datumā ir jāsāk darbi</w:t>
      </w:r>
      <w:r w:rsidR="00E61EB5" w:rsidRPr="009536AC">
        <w:t xml:space="preserve">, </w:t>
      </w:r>
      <w:r w:rsidR="0084220B" w:rsidRPr="009536AC">
        <w:t>izpildes garums</w:t>
      </w:r>
      <w:r w:rsidR="005940E7" w:rsidRPr="009536AC">
        <w:t xml:space="preserve"> –, j</w:t>
      </w:r>
      <w:r w:rsidR="0084220B" w:rsidRPr="009536AC">
        <w:t>a t</w:t>
      </w:r>
      <w:r w:rsidR="00221F92" w:rsidRPr="009536AC">
        <w:t>as</w:t>
      </w:r>
      <w:r w:rsidR="0084220B" w:rsidRPr="009536AC">
        <w:t xml:space="preserve"> tehniski ir iespējams, būvdarbu veicējs var organizēt darbus tā, ka vispirms</w:t>
      </w:r>
      <w:r w:rsidR="004C214D" w:rsidRPr="009536AC">
        <w:t xml:space="preserve"> tie tiek veikti</w:t>
      </w:r>
      <w:r w:rsidR="0084220B" w:rsidRPr="009536AC">
        <w:t xml:space="preserve"> vienā objektā, tad otrā. Tā ir viņa brīvā izvēle (</w:t>
      </w:r>
      <w:r w:rsidR="0084220B" w:rsidRPr="009536AC">
        <w:rPr>
          <w:i/>
          <w:iCs/>
        </w:rPr>
        <w:t>lietas 2.sējuma 149.l</w:t>
      </w:r>
      <w:r w:rsidR="00BB42BF" w:rsidRPr="009536AC">
        <w:rPr>
          <w:i/>
          <w:iCs/>
        </w:rPr>
        <w:t>ap</w:t>
      </w:r>
      <w:r w:rsidR="002C1E20" w:rsidRPr="009536AC">
        <w:rPr>
          <w:i/>
          <w:iCs/>
        </w:rPr>
        <w:t>as otr</w:t>
      </w:r>
      <w:r w:rsidR="00BB42BF" w:rsidRPr="009536AC">
        <w:rPr>
          <w:i/>
          <w:iCs/>
        </w:rPr>
        <w:t>ā pus</w:t>
      </w:r>
      <w:r w:rsidR="002C1E20" w:rsidRPr="009536AC">
        <w:rPr>
          <w:i/>
          <w:iCs/>
        </w:rPr>
        <w:t>e</w:t>
      </w:r>
      <w:r w:rsidR="00E61EB5" w:rsidRPr="009536AC">
        <w:t>)</w:t>
      </w:r>
      <w:r w:rsidR="0084220B" w:rsidRPr="009536AC">
        <w:t xml:space="preserve">. </w:t>
      </w:r>
      <w:r w:rsidR="00E61EB5" w:rsidRPr="009536AC">
        <w:t>Lai arī</w:t>
      </w:r>
      <w:r w:rsidR="0084220B" w:rsidRPr="009536AC">
        <w:t xml:space="preserve"> no </w:t>
      </w:r>
      <w:r w:rsidR="00EA22A8" w:rsidRPr="009536AC">
        <w:t>konkursa</w:t>
      </w:r>
      <w:r w:rsidR="0084220B" w:rsidRPr="009536AC">
        <w:t xml:space="preserve"> </w:t>
      </w:r>
      <w:r w:rsidR="000861AE" w:rsidRPr="009536AC">
        <w:t xml:space="preserve">nolikuma </w:t>
      </w:r>
      <w:r w:rsidR="00DE40EF" w:rsidRPr="009536AC">
        <w:t>3</w:t>
      </w:r>
      <w:r w:rsidR="0084220B" w:rsidRPr="009536AC">
        <w:t>.punkta</w:t>
      </w:r>
      <w:r w:rsidR="00E61EB5" w:rsidRPr="009536AC">
        <w:t xml:space="preserve"> redzam</w:t>
      </w:r>
      <w:r w:rsidR="00EE720A" w:rsidRPr="009536AC">
        <w:t>s</w:t>
      </w:r>
      <w:r w:rsidR="0084220B" w:rsidRPr="009536AC">
        <w:t xml:space="preserve"> darba </w:t>
      </w:r>
      <w:r w:rsidR="00EE720A" w:rsidRPr="009536AC">
        <w:t>izpildei katrā līgumā paredzēto</w:t>
      </w:r>
      <w:r w:rsidR="0084220B" w:rsidRPr="009536AC">
        <w:t xml:space="preserve"> </w:t>
      </w:r>
      <w:r w:rsidR="00EE720A" w:rsidRPr="009536AC">
        <w:t>dienu skaits</w:t>
      </w:r>
      <w:r w:rsidR="00E61EB5" w:rsidRPr="009536AC">
        <w:t>, tiesa nav pienācīgi skaidrojusi, vai tālab darbu izpilde visos objektos pārklājas un vai šis līguma izpildes termiņš pamato tādu kvalifikācijas prasību noteikšanu, kas pārsniedz objektā veicamo darbu apjomu</w:t>
      </w:r>
      <w:r w:rsidR="0084220B" w:rsidRPr="009536AC">
        <w:t>.</w:t>
      </w:r>
    </w:p>
    <w:p w14:paraId="7937D4AE" w14:textId="3694F3F5" w:rsidR="00751D7D" w:rsidRPr="009536AC" w:rsidRDefault="009222B9" w:rsidP="009536AC">
      <w:pPr>
        <w:spacing w:line="276" w:lineRule="auto"/>
        <w:ind w:firstLine="567"/>
        <w:jc w:val="both"/>
      </w:pPr>
      <w:r w:rsidRPr="009536AC">
        <w:t>Rajona tiesa</w:t>
      </w:r>
      <w:r w:rsidR="008F6E2B" w:rsidRPr="009536AC">
        <w:t>, pārbaudot pasūtītājas paskaidrojumu par izvirzīto prasību samērīgumu,</w:t>
      </w:r>
      <w:r w:rsidRPr="009536AC">
        <w:t xml:space="preserve"> pamatoti konstatējusi, ka atbilstošai pieredzei līdzīga apjoma darbu veikšanā ir būtiska nozīme ceļa seguma kvalitātes nodrošināšanā, kas pēc tam atspoguļojas gan ceļu drošības, gan citos rādītājos. Šāds skaidrojums </w:t>
      </w:r>
      <w:r w:rsidR="008F6E2B" w:rsidRPr="009536AC">
        <w:t>arī Senātam šķiet</w:t>
      </w:r>
      <w:r w:rsidRPr="009536AC">
        <w:t xml:space="preserve"> loģisks</w:t>
      </w:r>
      <w:r w:rsidR="008F6E2B" w:rsidRPr="009536AC">
        <w:t>.</w:t>
      </w:r>
      <w:r w:rsidRPr="009536AC">
        <w:t xml:space="preserve"> </w:t>
      </w:r>
      <w:r w:rsidR="006402E4" w:rsidRPr="009536AC">
        <w:t>Pieredzes prasībai ir jāatspoguļo saskaņā ar iepirkuma līgumu veicamo darbu specifikai un sarežģītībai atbilstoša kvalifikācija. Tādējādi i</w:t>
      </w:r>
      <w:r w:rsidRPr="009536AC">
        <w:t xml:space="preserve">r tikai saprātīgi pieņemt, ka pieredze vairāku sīku posmu būvniecībā tomēr būtiski atšķiras no pieredzes tāda objekta būvniecībā, kas paredz lielāku </w:t>
      </w:r>
      <w:r w:rsidR="006662FC" w:rsidRPr="009536AC">
        <w:t>vienlaidu</w:t>
      </w:r>
      <w:r w:rsidRPr="009536AC">
        <w:t xml:space="preserve"> ceļa laukumu izbūvi. Šajā ziņā </w:t>
      </w:r>
      <w:r w:rsidR="00E61EB5" w:rsidRPr="009536AC">
        <w:t>var</w:t>
      </w:r>
      <w:r w:rsidRPr="009536AC">
        <w:t xml:space="preserve"> saskat</w:t>
      </w:r>
      <w:r w:rsidR="00E61EB5" w:rsidRPr="009536AC">
        <w:t>īt</w:t>
      </w:r>
      <w:r w:rsidRPr="009536AC">
        <w:t xml:space="preserve"> gan tehnoloģiskas, gan organizatoriskas atšķirības, kas attiecīgi </w:t>
      </w:r>
      <w:r w:rsidR="008F6E2B" w:rsidRPr="009536AC">
        <w:t xml:space="preserve">varētu arī </w:t>
      </w:r>
      <w:r w:rsidRPr="009536AC">
        <w:t>pamato</w:t>
      </w:r>
      <w:r w:rsidR="008F6E2B" w:rsidRPr="009536AC">
        <w:t>t</w:t>
      </w:r>
      <w:r w:rsidRPr="009536AC">
        <w:t xml:space="preserve"> nepieciešamību pēc pieredzes </w:t>
      </w:r>
      <w:r w:rsidR="008F6E2B" w:rsidRPr="009536AC">
        <w:t>lielāku ceļa segumu laukumu vienlaicīgā izbūvē</w:t>
      </w:r>
      <w:r w:rsidR="00D22BD6" w:rsidRPr="009536AC">
        <w:t xml:space="preserve"> vienā objektā</w:t>
      </w:r>
      <w:r w:rsidR="008F6E2B" w:rsidRPr="009536AC">
        <w:t>.</w:t>
      </w:r>
      <w:r w:rsidRPr="009536AC">
        <w:t xml:space="preserve"> </w:t>
      </w:r>
      <w:r w:rsidR="006402E4" w:rsidRPr="009536AC">
        <w:t xml:space="preserve">Taču tāpēc vien nav pamatoti par adekvātu atzīt prasību pēc pieredzes vienā objektā, kas būtiski pārsniedz to darbu apjomu, kas faktiski iepirkuma līguma ietvaros vienā objektā būtu veicama. Tas, vai tiek prasīta pieredze vienā līgumā vai vienā objektā, ir un paliek pasūtītājas ekskluzīva izšķiršanās. Tomēr </w:t>
      </w:r>
      <w:r w:rsidR="008F6E2B" w:rsidRPr="009536AC">
        <w:t xml:space="preserve">noteikta apjoma pieredze, kas būtu </w:t>
      </w:r>
      <w:r w:rsidR="00557AE0" w:rsidRPr="009536AC">
        <w:t>atbilstoša</w:t>
      </w:r>
      <w:r w:rsidR="008F6E2B" w:rsidRPr="009536AC">
        <w:t xml:space="preserve"> slēdzamā līguma ietvaros izpildāmā darba apmēram</w:t>
      </w:r>
      <w:r w:rsidR="00557AE0" w:rsidRPr="009536AC">
        <w:t xml:space="preserve"> un samērīga ar to</w:t>
      </w:r>
      <w:r w:rsidR="008F6E2B" w:rsidRPr="009536AC">
        <w:t xml:space="preserve">, </w:t>
      </w:r>
      <w:r w:rsidR="00557AE0" w:rsidRPr="009536AC">
        <w:t xml:space="preserve">kā to pamatoti pārsūdzētajā lēmumā norādījis arī birojs, </w:t>
      </w:r>
      <w:r w:rsidR="008F6E2B" w:rsidRPr="009536AC">
        <w:t>var</w:t>
      </w:r>
      <w:r w:rsidR="00E61EB5" w:rsidRPr="009536AC">
        <w:t>ētu</w:t>
      </w:r>
      <w:r w:rsidR="008F6E2B" w:rsidRPr="009536AC">
        <w:t xml:space="preserve"> tikt panākta</w:t>
      </w:r>
      <w:r w:rsidR="00557AE0" w:rsidRPr="009536AC">
        <w:t>,</w:t>
      </w:r>
      <w:r w:rsidR="008F6E2B" w:rsidRPr="009536AC">
        <w:t xml:space="preserve"> </w:t>
      </w:r>
      <w:r w:rsidR="006402E4" w:rsidRPr="009536AC">
        <w:t xml:space="preserve">nosakot </w:t>
      </w:r>
      <w:r w:rsidR="00557AE0" w:rsidRPr="009536AC">
        <w:t xml:space="preserve">pieredzes apjomu līgumā, kas būtu līdzvērtīgs slēdzamo līgumu apjomam, un vienlaikus nosakot ierobežojumu objektu skaitam līgumā. </w:t>
      </w:r>
      <w:r w:rsidR="004402EA" w:rsidRPr="009536AC">
        <w:t>Šis aspekts, lai arī konstatēts, nav pietiekami</w:t>
      </w:r>
      <w:r w:rsidR="005940E7" w:rsidRPr="009536AC">
        <w:t xml:space="preserve"> izsvērts un</w:t>
      </w:r>
      <w:r w:rsidR="004402EA" w:rsidRPr="009536AC">
        <w:t xml:space="preserve"> izvērtēts, </w:t>
      </w:r>
      <w:r w:rsidR="005940E7" w:rsidRPr="009536AC">
        <w:t xml:space="preserve">liekot svaru kausos šajā </w:t>
      </w:r>
      <w:r w:rsidR="004402EA" w:rsidRPr="009536AC">
        <w:t>lietā pārbaudām</w:t>
      </w:r>
      <w:r w:rsidR="005940E7" w:rsidRPr="009536AC">
        <w:t>ās</w:t>
      </w:r>
      <w:r w:rsidR="004402EA" w:rsidRPr="009536AC">
        <w:t xml:space="preserve"> prasīb</w:t>
      </w:r>
      <w:r w:rsidR="005940E7" w:rsidRPr="009536AC">
        <w:t>as iepretim izpildāmo darbu apjomam un saturam.</w:t>
      </w:r>
      <w:r w:rsidR="004402EA" w:rsidRPr="009536AC">
        <w:t xml:space="preserve"> </w:t>
      </w:r>
    </w:p>
    <w:p w14:paraId="4238D1E0" w14:textId="1F8D83D3" w:rsidR="00630946" w:rsidRPr="009536AC" w:rsidRDefault="00874F1A" w:rsidP="009536AC">
      <w:pPr>
        <w:widowControl w:val="0"/>
        <w:autoSpaceDE w:val="0"/>
        <w:autoSpaceDN w:val="0"/>
        <w:adjustRightInd w:val="0"/>
        <w:spacing w:line="276" w:lineRule="auto"/>
        <w:ind w:right="-1" w:firstLine="567"/>
        <w:contextualSpacing/>
        <w:jc w:val="both"/>
      </w:pPr>
      <w:r w:rsidRPr="009536AC">
        <w:t>Apkopojot minēto, secināms, ka</w:t>
      </w:r>
      <w:r w:rsidR="00630946" w:rsidRPr="009536AC">
        <w:t xml:space="preserve"> tiesa nav pilnīgi un vispusīgi pārbaudījusi lietā nozīmīgos faktus</w:t>
      </w:r>
      <w:r w:rsidRPr="009536AC">
        <w:t xml:space="preserve"> attiecībā uz pirmā, trešā un ceturtā līguma izpildei izvirzīt</w:t>
      </w:r>
      <w:r w:rsidR="004A72A6" w:rsidRPr="009536AC">
        <w:t>o</w:t>
      </w:r>
      <w:r w:rsidRPr="009536AC">
        <w:t xml:space="preserve"> pieredzes prasīb</w:t>
      </w:r>
      <w:r w:rsidR="004A72A6" w:rsidRPr="009536AC">
        <w:t>u atbilstību saskaņā ar šiem līgumiem veicamo darbu apjomam</w:t>
      </w:r>
      <w:r w:rsidR="00630946" w:rsidRPr="009536AC">
        <w:t xml:space="preserve">, un tas varēja ietekmēt lietas </w:t>
      </w:r>
      <w:r w:rsidR="00630946" w:rsidRPr="009536AC">
        <w:lastRenderedPageBreak/>
        <w:t>iznākumu.</w:t>
      </w:r>
    </w:p>
    <w:p w14:paraId="3C071E01" w14:textId="00CE2EFC" w:rsidR="009222B9" w:rsidRPr="009536AC" w:rsidRDefault="009222B9" w:rsidP="009536AC">
      <w:pPr>
        <w:spacing w:line="276" w:lineRule="auto"/>
        <w:ind w:firstLine="567"/>
        <w:jc w:val="both"/>
      </w:pPr>
    </w:p>
    <w:p w14:paraId="2DBA6E86" w14:textId="6DB0D056" w:rsidR="000F713C" w:rsidRPr="009536AC" w:rsidRDefault="00557AE0" w:rsidP="009536AC">
      <w:pPr>
        <w:spacing w:line="276" w:lineRule="auto"/>
        <w:ind w:firstLine="567"/>
        <w:jc w:val="both"/>
      </w:pPr>
      <w:r w:rsidRPr="009536AC">
        <w:t>[</w:t>
      </w:r>
      <w:r w:rsidR="00297424" w:rsidRPr="009536AC">
        <w:t>11</w:t>
      </w:r>
      <w:r w:rsidRPr="009536AC">
        <w:t>]</w:t>
      </w:r>
      <w:r w:rsidR="00297424" w:rsidRPr="009536AC">
        <w:t> </w:t>
      </w:r>
      <w:r w:rsidR="000F713C" w:rsidRPr="009536AC">
        <w:t>Attiecībā uz pieredzes prasību samērīgumu saistībā ar strīdus iepirkuma otro līgumu Senāts norāda turpmāk izklāstītos apsvērumus.</w:t>
      </w:r>
    </w:p>
    <w:p w14:paraId="182C169E" w14:textId="75477DE4" w:rsidR="00743D2C" w:rsidRPr="009536AC" w:rsidRDefault="00743D2C" w:rsidP="009536AC">
      <w:pPr>
        <w:spacing w:line="276" w:lineRule="auto"/>
        <w:ind w:firstLine="567"/>
        <w:jc w:val="both"/>
        <w:rPr>
          <w:highlight w:val="yellow"/>
        </w:rPr>
      </w:pPr>
      <w:r w:rsidRPr="009536AC">
        <w:t>Pārsūdzētajā lēmumā birojs konstatējis, ka vienā no objektiem izpildāmi darbi 70 240 m</w:t>
      </w:r>
      <w:r w:rsidRPr="009536AC">
        <w:rPr>
          <w:vertAlign w:val="superscript"/>
        </w:rPr>
        <w:t>2</w:t>
      </w:r>
      <w:r w:rsidRPr="009536AC">
        <w:t xml:space="preserve"> platībā, otrā objektā – 1108 m</w:t>
      </w:r>
      <w:r w:rsidRPr="009536AC">
        <w:rPr>
          <w:vertAlign w:val="superscript"/>
        </w:rPr>
        <w:t>2</w:t>
      </w:r>
      <w:r w:rsidRPr="009536AC">
        <w:t>. Birojs izpildāmo darbu apmēru kvadrātmetros izsecinājis no nolikuma 4.pielikuma „Līguma projekts” 5.pielikuma „Darbu daudzumu saraksts” pozīcijā „Nesaistītu minerālmateriālu 0/32 pamata nesošās kārtas būvniecība 15 cm biezumā”. Pieteicēja biroja konstatētajam nepiekrīt. Pieteicēja kasācijas sūdzībā norāda, ka otrā līguma ietvaros darbi būtu veicami tikai vienā no objektiem, kuru apjoms ir 70 000 m</w:t>
      </w:r>
      <w:r w:rsidRPr="009536AC">
        <w:rPr>
          <w:vertAlign w:val="superscript"/>
        </w:rPr>
        <w:t>2</w:t>
      </w:r>
      <w:r w:rsidRPr="009536AC">
        <w:t>, savukārt otrā objektā nesaistītu minerālmateriālu pamatu izbūves darbi nav paredzēti. Vienlaikus norādāms, ka pieteicēja nekādā veidā nav argumentējusi to, kāpēc biroja noteik</w:t>
      </w:r>
      <w:r w:rsidR="006662FC" w:rsidRPr="009536AC">
        <w:t>tais darbu apjoms būtu kļūdains</w:t>
      </w:r>
      <w:r w:rsidRPr="009536AC">
        <w:t xml:space="preserve"> un kā pieteicēja nonākusi pie atšķirīga rezultāta. </w:t>
      </w:r>
      <w:r w:rsidR="00AE6160" w:rsidRPr="009536AC">
        <w:t>Tomēr</w:t>
      </w:r>
      <w:r w:rsidRPr="009536AC">
        <w:t xml:space="preserve"> tam, vai otrā objektā darbi būtu veicami 1108 m</w:t>
      </w:r>
      <w:r w:rsidRPr="009536AC">
        <w:rPr>
          <w:vertAlign w:val="superscript"/>
        </w:rPr>
        <w:t>2</w:t>
      </w:r>
      <w:r w:rsidRPr="009536AC">
        <w:t xml:space="preserve"> apmērā</w:t>
      </w:r>
      <w:r w:rsidR="00856EF1" w:rsidRPr="009536AC">
        <w:t>,</w:t>
      </w:r>
      <w:r w:rsidRPr="009536AC">
        <w:t xml:space="preserve"> vai vispār nebūtu veicami, </w:t>
      </w:r>
      <w:r w:rsidR="000F713C" w:rsidRPr="009536AC">
        <w:t xml:space="preserve">nav izšķirošas </w:t>
      </w:r>
      <w:r w:rsidRPr="009536AC">
        <w:t>nozīme</w:t>
      </w:r>
      <w:r w:rsidR="000F713C" w:rsidRPr="009536AC">
        <w:t>s</w:t>
      </w:r>
      <w:r w:rsidR="00AE6160" w:rsidRPr="009536AC">
        <w:t>.</w:t>
      </w:r>
      <w:r w:rsidR="000F713C" w:rsidRPr="009536AC">
        <w:t xml:space="preserve"> Saskaņā ar otro līgumu vienā objektā būvdarbus paredzēts veikt vismaz </w:t>
      </w:r>
      <w:r w:rsidR="00AE6160" w:rsidRPr="009536AC">
        <w:t>70 000 m</w:t>
      </w:r>
      <w:r w:rsidR="00AE6160" w:rsidRPr="009536AC">
        <w:rPr>
          <w:vertAlign w:val="superscript"/>
        </w:rPr>
        <w:t>2</w:t>
      </w:r>
      <w:r w:rsidR="000F713C" w:rsidRPr="009536AC">
        <w:t xml:space="preserve"> platībā. Veicamo darbu apjoms būtiski pārsniedz šā līguma izpildei izvirzīto </w:t>
      </w:r>
      <w:r w:rsidRPr="009536AC">
        <w:t>pieredzes prasīb</w:t>
      </w:r>
      <w:r w:rsidR="004A72A6" w:rsidRPr="009536AC">
        <w:t>u</w:t>
      </w:r>
      <w:r w:rsidRPr="009536AC">
        <w:t xml:space="preserve"> –</w:t>
      </w:r>
      <w:r w:rsidR="004A72A6" w:rsidRPr="009536AC">
        <w:t xml:space="preserve"> izpildīti darbi</w:t>
      </w:r>
      <w:r w:rsidRPr="009536AC">
        <w:t xml:space="preserve"> 45 000 m</w:t>
      </w:r>
      <w:r w:rsidRPr="009536AC">
        <w:rPr>
          <w:vertAlign w:val="superscript"/>
        </w:rPr>
        <w:t>2</w:t>
      </w:r>
      <w:r w:rsidRPr="009536AC">
        <w:t xml:space="preserve"> </w:t>
      </w:r>
      <w:r w:rsidR="004A72A6" w:rsidRPr="009536AC">
        <w:t xml:space="preserve">apmērā vienā objektā. </w:t>
      </w:r>
      <w:r w:rsidR="00AE6160" w:rsidRPr="009536AC">
        <w:t>Tādējādi, lai arī viena līguma ietvaros veicamo darbu summēšana iepretim pieredzes prasībai vienā objektā (nevis līgumā) vispārīgi nav pareiza, vismaz attiecībā uz otro līgumu tā nav novedusi pie neatbilstošas un nesamērīgas pieredzes prasības noteikšanas, jo, kā jau minēts,</w:t>
      </w:r>
      <w:r w:rsidR="009C6C96" w:rsidRPr="009536AC">
        <w:t xml:space="preserve"> vienā objektā veicamais</w:t>
      </w:r>
      <w:r w:rsidR="00AE6160" w:rsidRPr="009536AC">
        <w:t xml:space="preserve"> darbu apjoms ievērojami pārsniedz prasīto kvalifikāciju</w:t>
      </w:r>
      <w:r w:rsidR="00A31A6E" w:rsidRPr="009536AC">
        <w:t xml:space="preserve">. </w:t>
      </w:r>
    </w:p>
    <w:p w14:paraId="015F7BF9" w14:textId="77777777" w:rsidR="00AE6160" w:rsidRPr="009536AC" w:rsidRDefault="00AE6160" w:rsidP="009536AC">
      <w:pPr>
        <w:spacing w:line="276" w:lineRule="auto"/>
        <w:ind w:firstLine="567"/>
        <w:jc w:val="both"/>
      </w:pPr>
    </w:p>
    <w:p w14:paraId="73FDD86D" w14:textId="3CA842F1" w:rsidR="00CB1837" w:rsidRPr="009536AC" w:rsidRDefault="00743D2C" w:rsidP="009536AC">
      <w:pPr>
        <w:spacing w:line="276" w:lineRule="auto"/>
        <w:ind w:firstLine="567"/>
        <w:jc w:val="both"/>
      </w:pPr>
      <w:r w:rsidRPr="009536AC">
        <w:t xml:space="preserve">[12] </w:t>
      </w:r>
      <w:r w:rsidR="00B55D5B" w:rsidRPr="009536AC">
        <w:t>Pieteicēja kasācijas sūdzībā norādījusi, ka nepiekrīt tiesas veiktaja</w:t>
      </w:r>
      <w:r w:rsidR="00EA22A8" w:rsidRPr="009536AC">
        <w:t>i</w:t>
      </w:r>
      <w:r w:rsidR="00B55D5B" w:rsidRPr="009536AC">
        <w:t xml:space="preserve"> termina „objekts” interpretācijai, taču nav argumentējusi, kā tā ietekmējusi sprieduma rezultātu. Senāts Administratīvā procesa likuma 325.pantā un 328.panta pirmās daļas 6.punktā minētajam prasībām neatbilstošu kasācijas sūdzīb</w:t>
      </w:r>
      <w:r w:rsidR="00446502" w:rsidRPr="009536AC">
        <w:t>as</w:t>
      </w:r>
      <w:r w:rsidR="00B55D5B" w:rsidRPr="009536AC">
        <w:t xml:space="preserve"> argumentu atstāj bez ievērības.</w:t>
      </w:r>
    </w:p>
    <w:p w14:paraId="4C1734F7" w14:textId="5A7642A7" w:rsidR="00D1788A" w:rsidRPr="009536AC" w:rsidRDefault="00D1788A" w:rsidP="009536AC">
      <w:pPr>
        <w:spacing w:line="276" w:lineRule="auto"/>
        <w:ind w:firstLine="567"/>
        <w:jc w:val="both"/>
      </w:pPr>
      <w:r w:rsidRPr="009536AC">
        <w:t>Tāpat minētā iemesla dēļ Senāts nevērtē pieteicējas argumentu, ka rajona tiesa nav pārbaudījusi, kad biroja lēmums ievietots biroja tīmekļvietnē un argumentus, kas saistīti ar biroja lēmuma paziņošanu. No kasācijas sūdzīb</w:t>
      </w:r>
      <w:r w:rsidR="0092166C" w:rsidRPr="009536AC">
        <w:t xml:space="preserve">as nav izsecināms, kā </w:t>
      </w:r>
      <w:r w:rsidR="00357F9A" w:rsidRPr="009536AC">
        <w:t xml:space="preserve">tieši, pieteicējas ieskatā, izpaudušās rajona </w:t>
      </w:r>
      <w:r w:rsidR="0092166C" w:rsidRPr="009536AC">
        <w:t xml:space="preserve">tiesas </w:t>
      </w:r>
      <w:r w:rsidR="00357F9A" w:rsidRPr="009536AC">
        <w:t xml:space="preserve">kļūdas šajos aspektos </w:t>
      </w:r>
      <w:r w:rsidR="00536645" w:rsidRPr="009536AC">
        <w:t>un kā tās</w:t>
      </w:r>
      <w:r w:rsidR="0092166C" w:rsidRPr="009536AC">
        <w:t xml:space="preserve"> būtu var</w:t>
      </w:r>
      <w:r w:rsidR="00536645" w:rsidRPr="009536AC">
        <w:t xml:space="preserve">ējušas </w:t>
      </w:r>
      <w:r w:rsidR="0092166C" w:rsidRPr="009536AC">
        <w:t>ietekmēt sprieduma rezultātu.</w:t>
      </w:r>
    </w:p>
    <w:p w14:paraId="116BF75A" w14:textId="3509DEA4" w:rsidR="00297424" w:rsidRPr="009536AC" w:rsidRDefault="0092166C" w:rsidP="009536AC">
      <w:pPr>
        <w:spacing w:line="276" w:lineRule="auto"/>
        <w:ind w:firstLine="567"/>
        <w:jc w:val="both"/>
      </w:pPr>
      <w:r w:rsidRPr="009536AC">
        <w:t xml:space="preserve">Vienlaikus Senāts šajā sakarā </w:t>
      </w:r>
      <w:r w:rsidRPr="009536AC">
        <w:rPr>
          <w:i/>
        </w:rPr>
        <w:t>obiter dictum</w:t>
      </w:r>
      <w:r w:rsidRPr="009536AC">
        <w:t xml:space="preserve"> norāda</w:t>
      </w:r>
      <w:r w:rsidR="00B671CF" w:rsidRPr="009536AC">
        <w:t xml:space="preserve">, </w:t>
      </w:r>
      <w:r w:rsidR="00297424" w:rsidRPr="009536AC">
        <w:t xml:space="preserve">ka nolikuma prasību apstrīdēšanai </w:t>
      </w:r>
      <w:r w:rsidR="00B671CF" w:rsidRPr="009536AC">
        <w:t xml:space="preserve">nav </w:t>
      </w:r>
      <w:r w:rsidR="00297424" w:rsidRPr="009536AC">
        <w:t>ietekme</w:t>
      </w:r>
      <w:r w:rsidR="00B671CF" w:rsidRPr="009536AC">
        <w:t>s</w:t>
      </w:r>
      <w:r w:rsidR="00297424" w:rsidRPr="009536AC">
        <w:t xml:space="preserve"> uz piedāvājumu iesniegšanas termiņu. Saskaņā ar Ministru kabineta 2017.gada 28.februāra noteikumu Nr. 107 „Iepirkuma procedūru un metu konkursu norises kārtība” 14.punktu situācijā, kad tiek apstrīdētas iepirkuma nolikuma prasības, pasūtītājam ir jānodrošina vienīgi, ka iesniegtie piedāvājumi netiek atvērti; ja birojs apstrīdēšanas iesnieguma izskatīšanas rezultātā atļauj slēgt iepirkuma līgumu un atstāj spēkā nolikuma prasības, pasūtītājs publicē jaunu informāciju par piedāvājumu atvēršanas sanāksmes vietu un laiku; ja birojs aizliedz slēgt iepirkuma līgumu un atceļ nolikuma prasības, pasūtītājs neatver iesniegtos piedāvājumus un izsniedz vai nosūta tos atpakaļ pretendentiem. Tādējādi pretendentam, kurš vēlas apstrīdēt nolikuma prasības, bet vienlaikus uzskata, ka ir spējīgs un ir gatavs izpildīt arī esošās, ir jāiesniedz piedāvājums nolikumā noteiktajā termiņā.</w:t>
      </w:r>
    </w:p>
    <w:p w14:paraId="27022BDC" w14:textId="77777777" w:rsidR="00D22BD6" w:rsidRPr="009536AC" w:rsidRDefault="00D22BD6" w:rsidP="009536AC">
      <w:pPr>
        <w:spacing w:line="276" w:lineRule="auto"/>
        <w:ind w:firstLine="567"/>
        <w:jc w:val="both"/>
      </w:pPr>
    </w:p>
    <w:p w14:paraId="67D85153" w14:textId="2458CB2B" w:rsidR="009D25C9" w:rsidRPr="009536AC" w:rsidRDefault="009D25C9" w:rsidP="009536AC">
      <w:pPr>
        <w:spacing w:line="276" w:lineRule="auto"/>
        <w:ind w:firstLine="567"/>
        <w:jc w:val="both"/>
      </w:pPr>
      <w:r w:rsidRPr="009536AC">
        <w:t>[</w:t>
      </w:r>
      <w:r w:rsidR="00297424" w:rsidRPr="009536AC">
        <w:t>1</w:t>
      </w:r>
      <w:r w:rsidR="00B84D6D" w:rsidRPr="009536AC">
        <w:t>3</w:t>
      </w:r>
      <w:r w:rsidRPr="009536AC">
        <w:t>]</w:t>
      </w:r>
      <w:r w:rsidR="002D3914" w:rsidRPr="009536AC">
        <w:t> </w:t>
      </w:r>
      <w:r w:rsidR="00DD2EB0" w:rsidRPr="009536AC">
        <w:t xml:space="preserve">Apkopojot minēto, Senāts atzīst, ka </w:t>
      </w:r>
      <w:r w:rsidR="00973438" w:rsidRPr="009536AC">
        <w:t xml:space="preserve">rajona </w:t>
      </w:r>
      <w:r w:rsidR="00DD2EB0" w:rsidRPr="009536AC">
        <w:t>tiesa nav pienācīgi noskaidrojusi būtiskos apstākļus</w:t>
      </w:r>
      <w:r w:rsidRPr="009536AC">
        <w:t xml:space="preserve"> un</w:t>
      </w:r>
      <w:r w:rsidR="00DD2EB0" w:rsidRPr="009536AC">
        <w:t xml:space="preserve"> atbilstoši publisko iepirkumu principiem </w:t>
      </w:r>
      <w:r w:rsidRPr="009536AC">
        <w:t>novērtējusi</w:t>
      </w:r>
      <w:r w:rsidR="00DD2EB0" w:rsidRPr="009536AC">
        <w:t xml:space="preserve"> </w:t>
      </w:r>
      <w:r w:rsidRPr="009536AC">
        <w:t>strīdus nolikuma prasības</w:t>
      </w:r>
      <w:r w:rsidR="00DD2EB0" w:rsidRPr="009536AC">
        <w:t>.</w:t>
      </w:r>
    </w:p>
    <w:p w14:paraId="6ECFE6CF" w14:textId="561A2E8D" w:rsidR="00DD2EB0" w:rsidRPr="009536AC" w:rsidRDefault="009D25C9" w:rsidP="009536AC">
      <w:pPr>
        <w:spacing w:line="276" w:lineRule="auto"/>
        <w:ind w:firstLine="567"/>
        <w:jc w:val="both"/>
      </w:pPr>
      <w:r w:rsidRPr="009536AC">
        <w:lastRenderedPageBreak/>
        <w:t>L</w:t>
      </w:r>
      <w:r w:rsidR="00DD2EB0" w:rsidRPr="009536AC">
        <w:t>ietas faktisko apstākļu un pierādījumu novērtēšana nav kasācijas instances tiesas kompetence</w:t>
      </w:r>
      <w:r w:rsidRPr="009536AC">
        <w:t>. Tālab</w:t>
      </w:r>
      <w:r w:rsidR="00DD2EB0" w:rsidRPr="009536AC">
        <w:t xml:space="preserve"> pirmās instances tiesas spriedums ir atceļams un lieta </w:t>
      </w:r>
      <w:r w:rsidR="00400BA9" w:rsidRPr="009536AC">
        <w:t xml:space="preserve">nosūtāma </w:t>
      </w:r>
      <w:r w:rsidR="00DD2EB0" w:rsidRPr="009536AC">
        <w:t>atkārtotai izskatīšanai pirmās instances tiesai.</w:t>
      </w:r>
    </w:p>
    <w:p w14:paraId="248AE22A" w14:textId="77777777" w:rsidR="003047F5" w:rsidRPr="009536AC" w:rsidRDefault="003047F5" w:rsidP="009536AC">
      <w:pPr>
        <w:spacing w:line="276" w:lineRule="auto"/>
        <w:ind w:firstLine="567"/>
        <w:jc w:val="both"/>
      </w:pPr>
    </w:p>
    <w:p w14:paraId="7F133DF8" w14:textId="77777777" w:rsidR="003047F5" w:rsidRPr="009536AC" w:rsidRDefault="003047F5" w:rsidP="009536AC">
      <w:pPr>
        <w:spacing w:line="276" w:lineRule="auto"/>
        <w:jc w:val="center"/>
        <w:rPr>
          <w:b/>
        </w:rPr>
      </w:pPr>
      <w:r w:rsidRPr="009536AC">
        <w:rPr>
          <w:b/>
        </w:rPr>
        <w:t>Rezolutīvā daļa</w:t>
      </w:r>
    </w:p>
    <w:p w14:paraId="203D55B2" w14:textId="77777777" w:rsidR="003047F5" w:rsidRPr="009536AC" w:rsidRDefault="003047F5" w:rsidP="009536AC">
      <w:pPr>
        <w:spacing w:line="276" w:lineRule="auto"/>
        <w:ind w:firstLine="567"/>
        <w:jc w:val="both"/>
        <w:rPr>
          <w:bCs/>
          <w:spacing w:val="70"/>
        </w:rPr>
      </w:pPr>
    </w:p>
    <w:p w14:paraId="6C0D5837" w14:textId="25C6F459" w:rsidR="003047F5" w:rsidRPr="009536AC" w:rsidRDefault="003047F5" w:rsidP="009536AC">
      <w:pPr>
        <w:spacing w:line="276" w:lineRule="auto"/>
        <w:ind w:firstLine="567"/>
        <w:jc w:val="both"/>
        <w:rPr>
          <w:strike/>
        </w:rPr>
      </w:pPr>
      <w:r w:rsidRPr="009536AC">
        <w:t xml:space="preserve">Pamatojoties uz </w:t>
      </w:r>
      <w:r w:rsidR="00941626" w:rsidRPr="009536AC">
        <w:rPr>
          <w:rFonts w:eastAsiaTheme="minorHAnsi"/>
          <w:lang w:eastAsia="en-US"/>
        </w:rPr>
        <w:t xml:space="preserve">Administratīvā procesa likuma </w:t>
      </w:r>
      <w:r w:rsidR="00AF2237" w:rsidRPr="009536AC">
        <w:rPr>
          <w:rFonts w:eastAsiaTheme="minorHAnsi"/>
          <w:lang w:eastAsia="en-US"/>
        </w:rPr>
        <w:t>129.</w:t>
      </w:r>
      <w:r w:rsidR="00AF2237" w:rsidRPr="009536AC">
        <w:rPr>
          <w:rFonts w:eastAsiaTheme="minorHAnsi"/>
          <w:vertAlign w:val="superscript"/>
          <w:lang w:eastAsia="en-US"/>
        </w:rPr>
        <w:t>1</w:t>
      </w:r>
      <w:r w:rsidR="00AF2237" w:rsidRPr="009536AC">
        <w:rPr>
          <w:rFonts w:eastAsiaTheme="minorHAnsi"/>
          <w:lang w:eastAsia="en-US"/>
        </w:rPr>
        <w:t xml:space="preserve">panta pirmās daļas 1.punktu, 348.panta pirmās daļas </w:t>
      </w:r>
      <w:r w:rsidR="00DD2EB0" w:rsidRPr="009536AC">
        <w:rPr>
          <w:rFonts w:eastAsiaTheme="minorHAnsi"/>
          <w:lang w:eastAsia="en-US"/>
        </w:rPr>
        <w:t>2.</w:t>
      </w:r>
      <w:r w:rsidR="00AF2237" w:rsidRPr="009536AC">
        <w:rPr>
          <w:rFonts w:eastAsiaTheme="minorHAnsi"/>
          <w:lang w:eastAsia="en-US"/>
        </w:rPr>
        <w:t>punktu un 351.pantu</w:t>
      </w:r>
      <w:r w:rsidRPr="009536AC">
        <w:t xml:space="preserve">, </w:t>
      </w:r>
      <w:r w:rsidR="006B7BBC" w:rsidRPr="009536AC">
        <w:t>Senāts</w:t>
      </w:r>
    </w:p>
    <w:p w14:paraId="6FE7AC9C" w14:textId="268BB826" w:rsidR="003047F5" w:rsidRPr="009536AC" w:rsidRDefault="003047F5" w:rsidP="009536AC">
      <w:pPr>
        <w:spacing w:line="276" w:lineRule="auto"/>
        <w:jc w:val="center"/>
        <w:rPr>
          <w:b/>
        </w:rPr>
      </w:pPr>
      <w:r w:rsidRPr="009536AC">
        <w:rPr>
          <w:b/>
        </w:rPr>
        <w:t>nosprieda</w:t>
      </w:r>
    </w:p>
    <w:p w14:paraId="25D5DF80" w14:textId="77777777" w:rsidR="00A6596A" w:rsidRPr="009536AC" w:rsidRDefault="00A6596A" w:rsidP="009536AC">
      <w:pPr>
        <w:spacing w:line="276" w:lineRule="auto"/>
        <w:jc w:val="center"/>
        <w:rPr>
          <w:b/>
        </w:rPr>
      </w:pPr>
    </w:p>
    <w:p w14:paraId="0B228F10" w14:textId="1E534DB0" w:rsidR="00297424" w:rsidRPr="009536AC" w:rsidRDefault="00CD401A" w:rsidP="009536AC">
      <w:pPr>
        <w:spacing w:line="276" w:lineRule="auto"/>
        <w:ind w:firstLine="567"/>
        <w:jc w:val="both"/>
      </w:pPr>
      <w:r w:rsidRPr="009536AC">
        <w:t xml:space="preserve">Atcelt Administratīvās rajona tiesas </w:t>
      </w:r>
      <w:r w:rsidR="00297424" w:rsidRPr="009536AC">
        <w:t xml:space="preserve">2019.gada 20.februāra spriedumu </w:t>
      </w:r>
      <w:r w:rsidR="00EF5D95" w:rsidRPr="009536AC">
        <w:t>un nosūtīt</w:t>
      </w:r>
      <w:r w:rsidR="00297424" w:rsidRPr="009536AC">
        <w:t xml:space="preserve"> lietu jaunai izskatīšanai Administratīvajai rajona tiesai.</w:t>
      </w:r>
    </w:p>
    <w:p w14:paraId="47D701A6" w14:textId="183F81F9" w:rsidR="00297424" w:rsidRPr="009536AC" w:rsidRDefault="00297424" w:rsidP="009536AC">
      <w:pPr>
        <w:spacing w:line="276" w:lineRule="auto"/>
        <w:ind w:firstLine="567"/>
        <w:jc w:val="both"/>
      </w:pPr>
      <w:r w:rsidRPr="009536AC">
        <w:t>Atmaksāt AS „Trev2-Grupp” par kasācijas sūdzības iesniegšanu samaksāto drošības naudu 70 </w:t>
      </w:r>
      <w:r w:rsidRPr="009536AC">
        <w:rPr>
          <w:i/>
        </w:rPr>
        <w:t>euro</w:t>
      </w:r>
      <w:r w:rsidRPr="009536AC">
        <w:t>.</w:t>
      </w:r>
    </w:p>
    <w:p w14:paraId="4B4C74F8" w14:textId="25B16400" w:rsidR="00F43FAD" w:rsidRPr="009536AC" w:rsidRDefault="00941626" w:rsidP="009536AC">
      <w:pPr>
        <w:spacing w:line="276" w:lineRule="auto"/>
        <w:ind w:firstLine="567"/>
        <w:jc w:val="both"/>
      </w:pPr>
      <w:r w:rsidRPr="009536AC">
        <w:t xml:space="preserve">Spriedums </w:t>
      </w:r>
      <w:r w:rsidR="00801CD9" w:rsidRPr="009536AC">
        <w:t>nav pārsūdzams.</w:t>
      </w:r>
    </w:p>
    <w:sectPr w:rsidR="00F43FAD" w:rsidRPr="009536AC"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E0744" w14:textId="77777777" w:rsidR="00B11895" w:rsidRDefault="00B11895" w:rsidP="003047F5">
      <w:r>
        <w:separator/>
      </w:r>
    </w:p>
  </w:endnote>
  <w:endnote w:type="continuationSeparator" w:id="0">
    <w:p w14:paraId="0DAD098E" w14:textId="77777777" w:rsidR="00B11895" w:rsidRDefault="00B1189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43E51481" w:rsidR="002F2B99" w:rsidRDefault="002F2B99"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465AE0">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65AE0">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E367" w14:textId="77777777" w:rsidR="00B11895" w:rsidRDefault="00B11895" w:rsidP="003047F5">
      <w:r>
        <w:separator/>
      </w:r>
    </w:p>
  </w:footnote>
  <w:footnote w:type="continuationSeparator" w:id="0">
    <w:p w14:paraId="4C6B3A9E" w14:textId="77777777" w:rsidR="00B11895" w:rsidRDefault="00B11895"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32A22"/>
    <w:multiLevelType w:val="multilevel"/>
    <w:tmpl w:val="AAA86142"/>
    <w:lvl w:ilvl="0">
      <w:start w:val="1"/>
      <w:numFmt w:val="decimal"/>
      <w:lvlText w:val="%1."/>
      <w:lvlJc w:val="left"/>
      <w:pPr>
        <w:ind w:left="544" w:hanging="425"/>
      </w:pPr>
      <w:rPr>
        <w:rFonts w:ascii="Times New Roman" w:eastAsia="Times New Roman" w:hAnsi="Times New Roman" w:cs="Times New Roman" w:hint="default"/>
        <w:spacing w:val="-5"/>
        <w:w w:val="99"/>
        <w:sz w:val="24"/>
        <w:szCs w:val="24"/>
      </w:rPr>
    </w:lvl>
    <w:lvl w:ilvl="1">
      <w:start w:val="1"/>
      <w:numFmt w:val="decimal"/>
      <w:lvlText w:val="%1.%2."/>
      <w:lvlJc w:val="left"/>
      <w:pPr>
        <w:ind w:left="544" w:hanging="425"/>
      </w:pPr>
      <w:rPr>
        <w:rFonts w:ascii="Times New Roman" w:eastAsia="Times New Roman" w:hAnsi="Times New Roman" w:cs="Times New Roman" w:hint="default"/>
        <w:w w:val="100"/>
        <w:sz w:val="24"/>
        <w:szCs w:val="24"/>
      </w:rPr>
    </w:lvl>
    <w:lvl w:ilvl="2">
      <w:start w:val="1"/>
      <w:numFmt w:val="decimal"/>
      <w:lvlText w:val="%1.%2.%3."/>
      <w:lvlJc w:val="left"/>
      <w:pPr>
        <w:ind w:left="544" w:hanging="1299"/>
      </w:pPr>
      <w:rPr>
        <w:rFonts w:ascii="Times New Roman" w:eastAsia="Times New Roman" w:hAnsi="Times New Roman" w:cs="Times New Roman" w:hint="default"/>
        <w:spacing w:val="-6"/>
        <w:w w:val="99"/>
        <w:sz w:val="24"/>
        <w:szCs w:val="24"/>
      </w:rPr>
    </w:lvl>
    <w:lvl w:ilvl="3">
      <w:start w:val="1"/>
      <w:numFmt w:val="decimal"/>
      <w:lvlText w:val="%1.%2.%3.%4."/>
      <w:lvlJc w:val="left"/>
      <w:pPr>
        <w:ind w:left="1299" w:hanging="1299"/>
      </w:pPr>
      <w:rPr>
        <w:rFonts w:ascii="Times New Roman" w:eastAsia="Times New Roman" w:hAnsi="Times New Roman" w:cs="Times New Roman" w:hint="default"/>
        <w:spacing w:val="-5"/>
        <w:w w:val="99"/>
        <w:sz w:val="24"/>
        <w:szCs w:val="24"/>
      </w:rPr>
    </w:lvl>
    <w:lvl w:ilvl="4">
      <w:numFmt w:val="bullet"/>
      <w:lvlText w:val="•"/>
      <w:lvlJc w:val="left"/>
      <w:pPr>
        <w:ind w:left="3466" w:hanging="1299"/>
      </w:pPr>
    </w:lvl>
    <w:lvl w:ilvl="5">
      <w:numFmt w:val="bullet"/>
      <w:lvlText w:val="•"/>
      <w:lvlJc w:val="left"/>
      <w:pPr>
        <w:ind w:left="4489" w:hanging="1299"/>
      </w:pPr>
    </w:lvl>
    <w:lvl w:ilvl="6">
      <w:numFmt w:val="bullet"/>
      <w:lvlText w:val="•"/>
      <w:lvlJc w:val="left"/>
      <w:pPr>
        <w:ind w:left="5513" w:hanging="1299"/>
      </w:pPr>
    </w:lvl>
    <w:lvl w:ilvl="7">
      <w:numFmt w:val="bullet"/>
      <w:lvlText w:val="•"/>
      <w:lvlJc w:val="left"/>
      <w:pPr>
        <w:ind w:left="6536" w:hanging="1299"/>
      </w:pPr>
    </w:lvl>
    <w:lvl w:ilvl="8">
      <w:numFmt w:val="bullet"/>
      <w:lvlText w:val="•"/>
      <w:lvlJc w:val="left"/>
      <w:pPr>
        <w:ind w:left="7559" w:hanging="1299"/>
      </w:pPr>
    </w:lvl>
  </w:abstractNum>
  <w:abstractNum w:abstractNumId="1" w15:restartNumberingAfterBreak="0">
    <w:nsid w:val="748D2503"/>
    <w:multiLevelType w:val="hybridMultilevel"/>
    <w:tmpl w:val="52D637F4"/>
    <w:lvl w:ilvl="0" w:tplc="D9621E80">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EDAE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66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8C48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418E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2306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4708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A694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419A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5018"/>
    <w:rsid w:val="000051DD"/>
    <w:rsid w:val="00016A5E"/>
    <w:rsid w:val="00030372"/>
    <w:rsid w:val="00033FE6"/>
    <w:rsid w:val="00040274"/>
    <w:rsid w:val="0004041B"/>
    <w:rsid w:val="0005473F"/>
    <w:rsid w:val="00065ACD"/>
    <w:rsid w:val="00067C42"/>
    <w:rsid w:val="000708AF"/>
    <w:rsid w:val="00072833"/>
    <w:rsid w:val="000800A8"/>
    <w:rsid w:val="00080593"/>
    <w:rsid w:val="00084C7F"/>
    <w:rsid w:val="000861AE"/>
    <w:rsid w:val="000B0A3A"/>
    <w:rsid w:val="000C14FC"/>
    <w:rsid w:val="000D307A"/>
    <w:rsid w:val="000D4363"/>
    <w:rsid w:val="000E293A"/>
    <w:rsid w:val="000F3172"/>
    <w:rsid w:val="000F3BEE"/>
    <w:rsid w:val="000F713C"/>
    <w:rsid w:val="000F78B5"/>
    <w:rsid w:val="001006E4"/>
    <w:rsid w:val="001029C4"/>
    <w:rsid w:val="00105B9E"/>
    <w:rsid w:val="001108D8"/>
    <w:rsid w:val="001109C1"/>
    <w:rsid w:val="001254FA"/>
    <w:rsid w:val="00126460"/>
    <w:rsid w:val="001318A4"/>
    <w:rsid w:val="00131CE9"/>
    <w:rsid w:val="00145B44"/>
    <w:rsid w:val="0014709E"/>
    <w:rsid w:val="00147E1A"/>
    <w:rsid w:val="00150DD1"/>
    <w:rsid w:val="00151370"/>
    <w:rsid w:val="001542F9"/>
    <w:rsid w:val="0016130C"/>
    <w:rsid w:val="0016381F"/>
    <w:rsid w:val="001646E9"/>
    <w:rsid w:val="00170360"/>
    <w:rsid w:val="00172AD4"/>
    <w:rsid w:val="0017428A"/>
    <w:rsid w:val="00175E9C"/>
    <w:rsid w:val="00177890"/>
    <w:rsid w:val="00180007"/>
    <w:rsid w:val="00182B77"/>
    <w:rsid w:val="0019021E"/>
    <w:rsid w:val="0019238A"/>
    <w:rsid w:val="00196828"/>
    <w:rsid w:val="00196BAA"/>
    <w:rsid w:val="001A0495"/>
    <w:rsid w:val="001B72DA"/>
    <w:rsid w:val="001D733C"/>
    <w:rsid w:val="001E3A09"/>
    <w:rsid w:val="001F5170"/>
    <w:rsid w:val="001F724F"/>
    <w:rsid w:val="00201688"/>
    <w:rsid w:val="00215715"/>
    <w:rsid w:val="00221F92"/>
    <w:rsid w:val="00222D81"/>
    <w:rsid w:val="00223452"/>
    <w:rsid w:val="002269A2"/>
    <w:rsid w:val="00231FB2"/>
    <w:rsid w:val="00236E52"/>
    <w:rsid w:val="00237F92"/>
    <w:rsid w:val="00244A1D"/>
    <w:rsid w:val="002663B3"/>
    <w:rsid w:val="002673BD"/>
    <w:rsid w:val="0027469B"/>
    <w:rsid w:val="002751C4"/>
    <w:rsid w:val="002766D5"/>
    <w:rsid w:val="00277CEE"/>
    <w:rsid w:val="0028274C"/>
    <w:rsid w:val="00283633"/>
    <w:rsid w:val="002871B5"/>
    <w:rsid w:val="00292384"/>
    <w:rsid w:val="00293462"/>
    <w:rsid w:val="00297424"/>
    <w:rsid w:val="00297BCD"/>
    <w:rsid w:val="002A3933"/>
    <w:rsid w:val="002B00E4"/>
    <w:rsid w:val="002B04DB"/>
    <w:rsid w:val="002B30CD"/>
    <w:rsid w:val="002C1E20"/>
    <w:rsid w:val="002C3719"/>
    <w:rsid w:val="002D0FF6"/>
    <w:rsid w:val="002D2E8B"/>
    <w:rsid w:val="002D37CC"/>
    <w:rsid w:val="002D3914"/>
    <w:rsid w:val="002D3FCE"/>
    <w:rsid w:val="002D5063"/>
    <w:rsid w:val="002E0539"/>
    <w:rsid w:val="002E1308"/>
    <w:rsid w:val="002E6E50"/>
    <w:rsid w:val="002F23E2"/>
    <w:rsid w:val="002F2B99"/>
    <w:rsid w:val="002F6742"/>
    <w:rsid w:val="002F6D5F"/>
    <w:rsid w:val="0030171C"/>
    <w:rsid w:val="00301A51"/>
    <w:rsid w:val="003047F5"/>
    <w:rsid w:val="003112DD"/>
    <w:rsid w:val="00316975"/>
    <w:rsid w:val="00322B8D"/>
    <w:rsid w:val="00322C06"/>
    <w:rsid w:val="0033640F"/>
    <w:rsid w:val="00337BE2"/>
    <w:rsid w:val="00347A0D"/>
    <w:rsid w:val="0035346E"/>
    <w:rsid w:val="003562D0"/>
    <w:rsid w:val="00357F9A"/>
    <w:rsid w:val="00360C80"/>
    <w:rsid w:val="00363859"/>
    <w:rsid w:val="00372D57"/>
    <w:rsid w:val="003A5B69"/>
    <w:rsid w:val="003A6005"/>
    <w:rsid w:val="003A7A12"/>
    <w:rsid w:val="003B0B92"/>
    <w:rsid w:val="003B2741"/>
    <w:rsid w:val="003C1B3E"/>
    <w:rsid w:val="003C1D16"/>
    <w:rsid w:val="003E0C96"/>
    <w:rsid w:val="003E6AC8"/>
    <w:rsid w:val="003E73F4"/>
    <w:rsid w:val="003F1473"/>
    <w:rsid w:val="00400BA9"/>
    <w:rsid w:val="00405899"/>
    <w:rsid w:val="004128C2"/>
    <w:rsid w:val="00412A33"/>
    <w:rsid w:val="00424B84"/>
    <w:rsid w:val="0043182C"/>
    <w:rsid w:val="004329B9"/>
    <w:rsid w:val="0043387D"/>
    <w:rsid w:val="004402EA"/>
    <w:rsid w:val="00441AAC"/>
    <w:rsid w:val="00446502"/>
    <w:rsid w:val="00447A28"/>
    <w:rsid w:val="0045207B"/>
    <w:rsid w:val="00452BB6"/>
    <w:rsid w:val="00462A03"/>
    <w:rsid w:val="004655E2"/>
    <w:rsid w:val="00465AE0"/>
    <w:rsid w:val="004738AA"/>
    <w:rsid w:val="004812FC"/>
    <w:rsid w:val="00484A20"/>
    <w:rsid w:val="00490E36"/>
    <w:rsid w:val="00491DEC"/>
    <w:rsid w:val="00497D62"/>
    <w:rsid w:val="00497E3F"/>
    <w:rsid w:val="004A0332"/>
    <w:rsid w:val="004A4903"/>
    <w:rsid w:val="004A72A6"/>
    <w:rsid w:val="004C214D"/>
    <w:rsid w:val="004C2E46"/>
    <w:rsid w:val="004C616D"/>
    <w:rsid w:val="004C6BC4"/>
    <w:rsid w:val="004D0276"/>
    <w:rsid w:val="004D75D3"/>
    <w:rsid w:val="004E163C"/>
    <w:rsid w:val="004E2784"/>
    <w:rsid w:val="004F195B"/>
    <w:rsid w:val="005067E4"/>
    <w:rsid w:val="00507482"/>
    <w:rsid w:val="005102E9"/>
    <w:rsid w:val="00510A6A"/>
    <w:rsid w:val="005120A0"/>
    <w:rsid w:val="00521A02"/>
    <w:rsid w:val="00522256"/>
    <w:rsid w:val="00526126"/>
    <w:rsid w:val="00536645"/>
    <w:rsid w:val="00536F2E"/>
    <w:rsid w:val="00543E46"/>
    <w:rsid w:val="00550C6D"/>
    <w:rsid w:val="0055132B"/>
    <w:rsid w:val="005536D8"/>
    <w:rsid w:val="00555407"/>
    <w:rsid w:val="005558FD"/>
    <w:rsid w:val="00557AE0"/>
    <w:rsid w:val="005625A9"/>
    <w:rsid w:val="00564D33"/>
    <w:rsid w:val="005751B7"/>
    <w:rsid w:val="0058514C"/>
    <w:rsid w:val="005858C0"/>
    <w:rsid w:val="00586476"/>
    <w:rsid w:val="0058665A"/>
    <w:rsid w:val="00592E85"/>
    <w:rsid w:val="005940E7"/>
    <w:rsid w:val="00595E0B"/>
    <w:rsid w:val="005963DC"/>
    <w:rsid w:val="005B3FDF"/>
    <w:rsid w:val="005B59A7"/>
    <w:rsid w:val="005C0D6B"/>
    <w:rsid w:val="005C2F73"/>
    <w:rsid w:val="005D01CD"/>
    <w:rsid w:val="005E6008"/>
    <w:rsid w:val="005E6C51"/>
    <w:rsid w:val="005F1EDD"/>
    <w:rsid w:val="005F414C"/>
    <w:rsid w:val="006030DB"/>
    <w:rsid w:val="006065C1"/>
    <w:rsid w:val="006138C3"/>
    <w:rsid w:val="00616066"/>
    <w:rsid w:val="0061663F"/>
    <w:rsid w:val="00630946"/>
    <w:rsid w:val="00632505"/>
    <w:rsid w:val="00637A98"/>
    <w:rsid w:val="006402E4"/>
    <w:rsid w:val="0064168F"/>
    <w:rsid w:val="0064225E"/>
    <w:rsid w:val="00647091"/>
    <w:rsid w:val="00652AAD"/>
    <w:rsid w:val="00655AAE"/>
    <w:rsid w:val="00656A72"/>
    <w:rsid w:val="006662FC"/>
    <w:rsid w:val="006679B9"/>
    <w:rsid w:val="006702F2"/>
    <w:rsid w:val="00672328"/>
    <w:rsid w:val="006728BA"/>
    <w:rsid w:val="00682F63"/>
    <w:rsid w:val="00693124"/>
    <w:rsid w:val="006B5C6D"/>
    <w:rsid w:val="006B7945"/>
    <w:rsid w:val="006B7BBC"/>
    <w:rsid w:val="006C07BF"/>
    <w:rsid w:val="006C6135"/>
    <w:rsid w:val="006C614F"/>
    <w:rsid w:val="006D4374"/>
    <w:rsid w:val="006D70C3"/>
    <w:rsid w:val="006E0E46"/>
    <w:rsid w:val="006E28EE"/>
    <w:rsid w:val="006F1436"/>
    <w:rsid w:val="006F5D3B"/>
    <w:rsid w:val="007017B3"/>
    <w:rsid w:val="00725D92"/>
    <w:rsid w:val="00730C8D"/>
    <w:rsid w:val="007370E8"/>
    <w:rsid w:val="0074396E"/>
    <w:rsid w:val="00743D2C"/>
    <w:rsid w:val="00750363"/>
    <w:rsid w:val="00750B26"/>
    <w:rsid w:val="00751D7D"/>
    <w:rsid w:val="00760010"/>
    <w:rsid w:val="00767FCF"/>
    <w:rsid w:val="007709C7"/>
    <w:rsid w:val="007719BC"/>
    <w:rsid w:val="0077509E"/>
    <w:rsid w:val="00775748"/>
    <w:rsid w:val="00776A5E"/>
    <w:rsid w:val="007841A0"/>
    <w:rsid w:val="00787A93"/>
    <w:rsid w:val="0079411E"/>
    <w:rsid w:val="007A0B38"/>
    <w:rsid w:val="007A5B99"/>
    <w:rsid w:val="007A7A20"/>
    <w:rsid w:val="007B1B53"/>
    <w:rsid w:val="007B5103"/>
    <w:rsid w:val="007C2176"/>
    <w:rsid w:val="007C46A3"/>
    <w:rsid w:val="007D3F05"/>
    <w:rsid w:val="007E1D57"/>
    <w:rsid w:val="007F07B3"/>
    <w:rsid w:val="007F2A21"/>
    <w:rsid w:val="007F4AE6"/>
    <w:rsid w:val="007F60D7"/>
    <w:rsid w:val="00800539"/>
    <w:rsid w:val="00801CD9"/>
    <w:rsid w:val="008053F6"/>
    <w:rsid w:val="008205BB"/>
    <w:rsid w:val="0082381C"/>
    <w:rsid w:val="00824E59"/>
    <w:rsid w:val="008269B8"/>
    <w:rsid w:val="00833668"/>
    <w:rsid w:val="0083441D"/>
    <w:rsid w:val="00835959"/>
    <w:rsid w:val="0084220B"/>
    <w:rsid w:val="00846394"/>
    <w:rsid w:val="008465BF"/>
    <w:rsid w:val="00854467"/>
    <w:rsid w:val="00854BFC"/>
    <w:rsid w:val="00856EF1"/>
    <w:rsid w:val="008570F8"/>
    <w:rsid w:val="00863682"/>
    <w:rsid w:val="00871C2B"/>
    <w:rsid w:val="00873B03"/>
    <w:rsid w:val="00874F1A"/>
    <w:rsid w:val="00877789"/>
    <w:rsid w:val="00881683"/>
    <w:rsid w:val="00886085"/>
    <w:rsid w:val="00887554"/>
    <w:rsid w:val="0089268F"/>
    <w:rsid w:val="0089619C"/>
    <w:rsid w:val="00897C5A"/>
    <w:rsid w:val="00897D41"/>
    <w:rsid w:val="008A0620"/>
    <w:rsid w:val="008A69AD"/>
    <w:rsid w:val="008B2CF7"/>
    <w:rsid w:val="008B706C"/>
    <w:rsid w:val="008C3728"/>
    <w:rsid w:val="008D0661"/>
    <w:rsid w:val="008D296A"/>
    <w:rsid w:val="008D64E3"/>
    <w:rsid w:val="008E65F6"/>
    <w:rsid w:val="008E6DF9"/>
    <w:rsid w:val="008F3DC8"/>
    <w:rsid w:val="008F5B19"/>
    <w:rsid w:val="008F6E2B"/>
    <w:rsid w:val="009001EE"/>
    <w:rsid w:val="00902287"/>
    <w:rsid w:val="00902E47"/>
    <w:rsid w:val="0090507B"/>
    <w:rsid w:val="0092166C"/>
    <w:rsid w:val="009222B9"/>
    <w:rsid w:val="009229FE"/>
    <w:rsid w:val="009254B6"/>
    <w:rsid w:val="00926A7D"/>
    <w:rsid w:val="00930BA2"/>
    <w:rsid w:val="00940891"/>
    <w:rsid w:val="00941626"/>
    <w:rsid w:val="00951763"/>
    <w:rsid w:val="009536AC"/>
    <w:rsid w:val="0096115D"/>
    <w:rsid w:val="009639F7"/>
    <w:rsid w:val="009707BE"/>
    <w:rsid w:val="00973438"/>
    <w:rsid w:val="00976C9C"/>
    <w:rsid w:val="00976EE1"/>
    <w:rsid w:val="00985A6B"/>
    <w:rsid w:val="0099312A"/>
    <w:rsid w:val="00994777"/>
    <w:rsid w:val="009A47CF"/>
    <w:rsid w:val="009A544C"/>
    <w:rsid w:val="009B59D3"/>
    <w:rsid w:val="009B70FE"/>
    <w:rsid w:val="009C3EB1"/>
    <w:rsid w:val="009C6C96"/>
    <w:rsid w:val="009D25C9"/>
    <w:rsid w:val="009D25D0"/>
    <w:rsid w:val="009D2DB2"/>
    <w:rsid w:val="00A00062"/>
    <w:rsid w:val="00A014D8"/>
    <w:rsid w:val="00A037AE"/>
    <w:rsid w:val="00A11D42"/>
    <w:rsid w:val="00A2565B"/>
    <w:rsid w:val="00A31A6E"/>
    <w:rsid w:val="00A40FF1"/>
    <w:rsid w:val="00A41774"/>
    <w:rsid w:val="00A45BD4"/>
    <w:rsid w:val="00A45E75"/>
    <w:rsid w:val="00A461A7"/>
    <w:rsid w:val="00A55A1F"/>
    <w:rsid w:val="00A565FE"/>
    <w:rsid w:val="00A56F89"/>
    <w:rsid w:val="00A618F3"/>
    <w:rsid w:val="00A6596A"/>
    <w:rsid w:val="00A65CFE"/>
    <w:rsid w:val="00A704CB"/>
    <w:rsid w:val="00A824B6"/>
    <w:rsid w:val="00A8308A"/>
    <w:rsid w:val="00A831F1"/>
    <w:rsid w:val="00AB4ADF"/>
    <w:rsid w:val="00AB7AB9"/>
    <w:rsid w:val="00AB7B57"/>
    <w:rsid w:val="00AC12B5"/>
    <w:rsid w:val="00AC22A4"/>
    <w:rsid w:val="00AD203C"/>
    <w:rsid w:val="00AD3138"/>
    <w:rsid w:val="00AD475C"/>
    <w:rsid w:val="00AD4CF7"/>
    <w:rsid w:val="00AD7987"/>
    <w:rsid w:val="00AE5EA9"/>
    <w:rsid w:val="00AE6160"/>
    <w:rsid w:val="00AE6448"/>
    <w:rsid w:val="00AF2237"/>
    <w:rsid w:val="00B012BB"/>
    <w:rsid w:val="00B041B1"/>
    <w:rsid w:val="00B07162"/>
    <w:rsid w:val="00B11895"/>
    <w:rsid w:val="00B23453"/>
    <w:rsid w:val="00B27AA3"/>
    <w:rsid w:val="00B305FF"/>
    <w:rsid w:val="00B34489"/>
    <w:rsid w:val="00B35553"/>
    <w:rsid w:val="00B36BAD"/>
    <w:rsid w:val="00B4111C"/>
    <w:rsid w:val="00B43667"/>
    <w:rsid w:val="00B448F1"/>
    <w:rsid w:val="00B53E8B"/>
    <w:rsid w:val="00B554E8"/>
    <w:rsid w:val="00B557AF"/>
    <w:rsid w:val="00B55D5B"/>
    <w:rsid w:val="00B671CF"/>
    <w:rsid w:val="00B75303"/>
    <w:rsid w:val="00B75A4A"/>
    <w:rsid w:val="00B76EDF"/>
    <w:rsid w:val="00B82504"/>
    <w:rsid w:val="00B84D6D"/>
    <w:rsid w:val="00BA000A"/>
    <w:rsid w:val="00BA1183"/>
    <w:rsid w:val="00BA5318"/>
    <w:rsid w:val="00BB4182"/>
    <w:rsid w:val="00BB42BF"/>
    <w:rsid w:val="00BB5382"/>
    <w:rsid w:val="00BC25B4"/>
    <w:rsid w:val="00BC2944"/>
    <w:rsid w:val="00BC6CF3"/>
    <w:rsid w:val="00BF5F32"/>
    <w:rsid w:val="00BF7B86"/>
    <w:rsid w:val="00C04674"/>
    <w:rsid w:val="00C0620D"/>
    <w:rsid w:val="00C104DF"/>
    <w:rsid w:val="00C123C0"/>
    <w:rsid w:val="00C20057"/>
    <w:rsid w:val="00C4023B"/>
    <w:rsid w:val="00C40E52"/>
    <w:rsid w:val="00C4727D"/>
    <w:rsid w:val="00C5040D"/>
    <w:rsid w:val="00C53DBA"/>
    <w:rsid w:val="00C61803"/>
    <w:rsid w:val="00C635FE"/>
    <w:rsid w:val="00C66F22"/>
    <w:rsid w:val="00C7128D"/>
    <w:rsid w:val="00C71ADF"/>
    <w:rsid w:val="00C72A3B"/>
    <w:rsid w:val="00C7559D"/>
    <w:rsid w:val="00C873DE"/>
    <w:rsid w:val="00C87FCC"/>
    <w:rsid w:val="00C94CE6"/>
    <w:rsid w:val="00C96CED"/>
    <w:rsid w:val="00CB1837"/>
    <w:rsid w:val="00CB7ADC"/>
    <w:rsid w:val="00CC2A43"/>
    <w:rsid w:val="00CC43E7"/>
    <w:rsid w:val="00CC470D"/>
    <w:rsid w:val="00CC5119"/>
    <w:rsid w:val="00CC5540"/>
    <w:rsid w:val="00CD401A"/>
    <w:rsid w:val="00CD4AC3"/>
    <w:rsid w:val="00CE4FB1"/>
    <w:rsid w:val="00CE51D5"/>
    <w:rsid w:val="00CF0994"/>
    <w:rsid w:val="00CF1797"/>
    <w:rsid w:val="00D031A5"/>
    <w:rsid w:val="00D06D19"/>
    <w:rsid w:val="00D12653"/>
    <w:rsid w:val="00D1788A"/>
    <w:rsid w:val="00D22271"/>
    <w:rsid w:val="00D22BD6"/>
    <w:rsid w:val="00D27CE6"/>
    <w:rsid w:val="00D31ADE"/>
    <w:rsid w:val="00D3210B"/>
    <w:rsid w:val="00D324AA"/>
    <w:rsid w:val="00D40226"/>
    <w:rsid w:val="00D43C3E"/>
    <w:rsid w:val="00D44CA1"/>
    <w:rsid w:val="00D56347"/>
    <w:rsid w:val="00D64063"/>
    <w:rsid w:val="00D7028E"/>
    <w:rsid w:val="00D71427"/>
    <w:rsid w:val="00D7177F"/>
    <w:rsid w:val="00D820F9"/>
    <w:rsid w:val="00D8500D"/>
    <w:rsid w:val="00D9168D"/>
    <w:rsid w:val="00DB2354"/>
    <w:rsid w:val="00DB47CB"/>
    <w:rsid w:val="00DC181F"/>
    <w:rsid w:val="00DD2EB0"/>
    <w:rsid w:val="00DD7BEC"/>
    <w:rsid w:val="00DE40EF"/>
    <w:rsid w:val="00DE7465"/>
    <w:rsid w:val="00DF0BB8"/>
    <w:rsid w:val="00DF44A3"/>
    <w:rsid w:val="00DF6EDC"/>
    <w:rsid w:val="00E01CA2"/>
    <w:rsid w:val="00E04CB4"/>
    <w:rsid w:val="00E05568"/>
    <w:rsid w:val="00E06C0D"/>
    <w:rsid w:val="00E10026"/>
    <w:rsid w:val="00E26CCB"/>
    <w:rsid w:val="00E30F69"/>
    <w:rsid w:val="00E31B2D"/>
    <w:rsid w:val="00E354D5"/>
    <w:rsid w:val="00E43E5F"/>
    <w:rsid w:val="00E5207C"/>
    <w:rsid w:val="00E6040E"/>
    <w:rsid w:val="00E61EB5"/>
    <w:rsid w:val="00E66FB0"/>
    <w:rsid w:val="00E6784F"/>
    <w:rsid w:val="00E70076"/>
    <w:rsid w:val="00E764E3"/>
    <w:rsid w:val="00E91D35"/>
    <w:rsid w:val="00E938AD"/>
    <w:rsid w:val="00E95F2A"/>
    <w:rsid w:val="00E978F3"/>
    <w:rsid w:val="00EA1FAE"/>
    <w:rsid w:val="00EA22A8"/>
    <w:rsid w:val="00EA28CB"/>
    <w:rsid w:val="00EB3EAD"/>
    <w:rsid w:val="00EB5AC6"/>
    <w:rsid w:val="00EB74F0"/>
    <w:rsid w:val="00EB7FDB"/>
    <w:rsid w:val="00EC10D8"/>
    <w:rsid w:val="00EC4ED8"/>
    <w:rsid w:val="00ED04EA"/>
    <w:rsid w:val="00ED0CBB"/>
    <w:rsid w:val="00EE683F"/>
    <w:rsid w:val="00EE720A"/>
    <w:rsid w:val="00EE7885"/>
    <w:rsid w:val="00EF5D95"/>
    <w:rsid w:val="00EF7D64"/>
    <w:rsid w:val="00F045D4"/>
    <w:rsid w:val="00F20E81"/>
    <w:rsid w:val="00F23F80"/>
    <w:rsid w:val="00F31F9E"/>
    <w:rsid w:val="00F43FAD"/>
    <w:rsid w:val="00F50B8B"/>
    <w:rsid w:val="00F52459"/>
    <w:rsid w:val="00F6335B"/>
    <w:rsid w:val="00F6671D"/>
    <w:rsid w:val="00F77596"/>
    <w:rsid w:val="00F77691"/>
    <w:rsid w:val="00F80CF2"/>
    <w:rsid w:val="00F81367"/>
    <w:rsid w:val="00F829DE"/>
    <w:rsid w:val="00F84356"/>
    <w:rsid w:val="00F87F8C"/>
    <w:rsid w:val="00F92895"/>
    <w:rsid w:val="00FA0C98"/>
    <w:rsid w:val="00FB0812"/>
    <w:rsid w:val="00FB383D"/>
    <w:rsid w:val="00FB5185"/>
    <w:rsid w:val="00FC0AE5"/>
    <w:rsid w:val="00FC5AE2"/>
    <w:rsid w:val="00FC7616"/>
    <w:rsid w:val="00FD25E0"/>
    <w:rsid w:val="00FE0CA1"/>
    <w:rsid w:val="00FE1C15"/>
    <w:rsid w:val="00FE56D8"/>
    <w:rsid w:val="00FF0D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2">
    <w:name w:val="heading 2"/>
    <w:basedOn w:val="Normal"/>
    <w:next w:val="Normal"/>
    <w:link w:val="Heading2Char"/>
    <w:uiPriority w:val="9"/>
    <w:unhideWhenUsed/>
    <w:qFormat/>
    <w:rsid w:val="00A830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308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830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B3FDF"/>
    <w:rPr>
      <w:sz w:val="20"/>
      <w:szCs w:val="20"/>
    </w:rPr>
  </w:style>
  <w:style w:type="character" w:customStyle="1" w:styleId="EndnoteTextChar">
    <w:name w:val="Endnote Text Char"/>
    <w:basedOn w:val="DefaultParagraphFont"/>
    <w:link w:val="EndnoteText"/>
    <w:uiPriority w:val="99"/>
    <w:semiHidden/>
    <w:rsid w:val="005B3FDF"/>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5B3FDF"/>
    <w:rPr>
      <w:vertAlign w:val="superscript"/>
    </w:rPr>
  </w:style>
  <w:style w:type="character" w:customStyle="1" w:styleId="Heading2Char">
    <w:name w:val="Heading 2 Char"/>
    <w:basedOn w:val="DefaultParagraphFont"/>
    <w:link w:val="Heading2"/>
    <w:uiPriority w:val="9"/>
    <w:rsid w:val="00A8308A"/>
    <w:rPr>
      <w:rFonts w:asciiTheme="majorHAnsi" w:eastAsiaTheme="majorEastAsia" w:hAnsiTheme="majorHAnsi" w:cstheme="majorBidi"/>
      <w:color w:val="2E74B5" w:themeColor="accent1" w:themeShade="BF"/>
      <w:sz w:val="26"/>
      <w:szCs w:val="26"/>
      <w:lang w:eastAsia="ru-RU"/>
    </w:rPr>
  </w:style>
  <w:style w:type="character" w:customStyle="1" w:styleId="Heading3Char">
    <w:name w:val="Heading 3 Char"/>
    <w:basedOn w:val="DefaultParagraphFont"/>
    <w:link w:val="Heading3"/>
    <w:uiPriority w:val="9"/>
    <w:rsid w:val="00A8308A"/>
    <w:rPr>
      <w:rFonts w:asciiTheme="majorHAnsi" w:eastAsiaTheme="majorEastAsia" w:hAnsiTheme="majorHAnsi" w:cstheme="majorBidi"/>
      <w:color w:val="1F4D78" w:themeColor="accent1" w:themeShade="7F"/>
      <w:szCs w:val="24"/>
      <w:lang w:eastAsia="ru-RU"/>
    </w:rPr>
  </w:style>
  <w:style w:type="character" w:customStyle="1" w:styleId="Heading4Char">
    <w:name w:val="Heading 4 Char"/>
    <w:basedOn w:val="DefaultParagraphFont"/>
    <w:link w:val="Heading4"/>
    <w:uiPriority w:val="9"/>
    <w:rsid w:val="00A8308A"/>
    <w:rPr>
      <w:rFonts w:asciiTheme="majorHAnsi" w:eastAsiaTheme="majorEastAsia" w:hAnsiTheme="majorHAnsi" w:cstheme="majorBidi"/>
      <w:i/>
      <w:iCs/>
      <w:color w:val="2E74B5" w:themeColor="accent1" w:themeShade="BF"/>
      <w:szCs w:val="24"/>
      <w:lang w:eastAsia="ru-RU"/>
    </w:rPr>
  </w:style>
  <w:style w:type="paragraph" w:styleId="List">
    <w:name w:val="List"/>
    <w:basedOn w:val="Normal"/>
    <w:uiPriority w:val="99"/>
    <w:unhideWhenUsed/>
    <w:rsid w:val="00A8308A"/>
    <w:pPr>
      <w:ind w:left="283" w:hanging="283"/>
      <w:contextualSpacing/>
    </w:pPr>
  </w:style>
  <w:style w:type="paragraph" w:styleId="BodyText">
    <w:name w:val="Body Text"/>
    <w:basedOn w:val="Normal"/>
    <w:link w:val="BodyTextChar"/>
    <w:uiPriority w:val="99"/>
    <w:unhideWhenUsed/>
    <w:rsid w:val="00A8308A"/>
    <w:pPr>
      <w:spacing w:after="120"/>
    </w:pPr>
  </w:style>
  <w:style w:type="character" w:customStyle="1" w:styleId="BodyTextChar">
    <w:name w:val="Body Text Char"/>
    <w:basedOn w:val="DefaultParagraphFont"/>
    <w:link w:val="BodyText"/>
    <w:uiPriority w:val="99"/>
    <w:rsid w:val="00A8308A"/>
    <w:rPr>
      <w:rFonts w:eastAsia="Times New Roman" w:cs="Times New Roman"/>
      <w:szCs w:val="24"/>
      <w:lang w:eastAsia="ru-RU"/>
    </w:rPr>
  </w:style>
  <w:style w:type="paragraph" w:styleId="BodyTextFirstIndent">
    <w:name w:val="Body Text First Indent"/>
    <w:basedOn w:val="BodyText"/>
    <w:link w:val="BodyTextFirstIndentChar"/>
    <w:uiPriority w:val="99"/>
    <w:unhideWhenUsed/>
    <w:rsid w:val="00A8308A"/>
    <w:pPr>
      <w:spacing w:after="0"/>
      <w:ind w:firstLine="360"/>
    </w:pPr>
  </w:style>
  <w:style w:type="character" w:customStyle="1" w:styleId="BodyTextFirstIndentChar">
    <w:name w:val="Body Text First Indent Char"/>
    <w:basedOn w:val="BodyTextChar"/>
    <w:link w:val="BodyTextFirstIndent"/>
    <w:uiPriority w:val="99"/>
    <w:rsid w:val="00A8308A"/>
    <w:rPr>
      <w:rFonts w:eastAsia="Times New Roman" w:cs="Times New Roman"/>
      <w:szCs w:val="24"/>
      <w:lang w:eastAsia="ru-RU"/>
    </w:rPr>
  </w:style>
  <w:style w:type="paragraph" w:styleId="BodyTextIndent">
    <w:name w:val="Body Text Indent"/>
    <w:basedOn w:val="Normal"/>
    <w:link w:val="BodyTextIndentChar"/>
    <w:uiPriority w:val="99"/>
    <w:semiHidden/>
    <w:unhideWhenUsed/>
    <w:rsid w:val="00A8308A"/>
    <w:pPr>
      <w:spacing w:after="120"/>
      <w:ind w:left="283"/>
    </w:pPr>
  </w:style>
  <w:style w:type="character" w:customStyle="1" w:styleId="BodyTextIndentChar">
    <w:name w:val="Body Text Indent Char"/>
    <w:basedOn w:val="DefaultParagraphFont"/>
    <w:link w:val="BodyTextIndent"/>
    <w:uiPriority w:val="99"/>
    <w:semiHidden/>
    <w:rsid w:val="00A8308A"/>
    <w:rPr>
      <w:rFonts w:eastAsia="Times New Roman" w:cs="Times New Roman"/>
      <w:szCs w:val="24"/>
      <w:lang w:eastAsia="ru-RU"/>
    </w:rPr>
  </w:style>
  <w:style w:type="paragraph" w:styleId="BodyTextFirstIndent2">
    <w:name w:val="Body Text First Indent 2"/>
    <w:basedOn w:val="BodyTextIndent"/>
    <w:link w:val="BodyTextFirstIndent2Char"/>
    <w:uiPriority w:val="99"/>
    <w:unhideWhenUsed/>
    <w:rsid w:val="00A8308A"/>
    <w:pPr>
      <w:spacing w:after="0"/>
      <w:ind w:left="360" w:firstLine="360"/>
    </w:pPr>
  </w:style>
  <w:style w:type="character" w:customStyle="1" w:styleId="BodyTextFirstIndent2Char">
    <w:name w:val="Body Text First Indent 2 Char"/>
    <w:basedOn w:val="BodyTextIndentChar"/>
    <w:link w:val="BodyTextFirstIndent2"/>
    <w:uiPriority w:val="99"/>
    <w:rsid w:val="00A8308A"/>
    <w:rPr>
      <w:rFonts w:eastAsia="Times New Roman" w:cs="Times New Roman"/>
      <w:szCs w:val="24"/>
      <w:lang w:eastAsia="ru-RU"/>
    </w:rPr>
  </w:style>
  <w:style w:type="paragraph" w:styleId="FootnoteText">
    <w:name w:val="footnote text"/>
    <w:basedOn w:val="Normal"/>
    <w:link w:val="FootnoteTextChar"/>
    <w:uiPriority w:val="99"/>
    <w:unhideWhenUsed/>
    <w:rsid w:val="00CF1797"/>
    <w:rPr>
      <w:rFonts w:eastAsia="Calibri"/>
      <w:sz w:val="20"/>
      <w:szCs w:val="20"/>
      <w:lang w:eastAsia="en-US"/>
    </w:rPr>
  </w:style>
  <w:style w:type="character" w:customStyle="1" w:styleId="FootnoteTextChar">
    <w:name w:val="Footnote Text Char"/>
    <w:basedOn w:val="DefaultParagraphFont"/>
    <w:link w:val="FootnoteText"/>
    <w:uiPriority w:val="99"/>
    <w:rsid w:val="00CF1797"/>
    <w:rPr>
      <w:rFonts w:eastAsia="Calibri" w:cs="Times New Roman"/>
      <w:sz w:val="20"/>
      <w:szCs w:val="20"/>
    </w:rPr>
  </w:style>
  <w:style w:type="character" w:styleId="FootnoteReference">
    <w:name w:val="footnote reference"/>
    <w:uiPriority w:val="99"/>
    <w:semiHidden/>
    <w:unhideWhenUsed/>
    <w:rsid w:val="00CF1797"/>
    <w:rPr>
      <w:vertAlign w:val="superscript"/>
    </w:rPr>
  </w:style>
  <w:style w:type="character" w:styleId="Hyperlink">
    <w:name w:val="Hyperlink"/>
    <w:basedOn w:val="DefaultParagraphFont"/>
    <w:uiPriority w:val="99"/>
    <w:unhideWhenUsed/>
    <w:rsid w:val="005D01CD"/>
    <w:rPr>
      <w:color w:val="0563C1" w:themeColor="hyperlink"/>
      <w:u w:val="single"/>
    </w:rPr>
  </w:style>
  <w:style w:type="character" w:customStyle="1" w:styleId="UnresolvedMention1">
    <w:name w:val="Unresolved Mention1"/>
    <w:basedOn w:val="DefaultParagraphFont"/>
    <w:uiPriority w:val="99"/>
    <w:semiHidden/>
    <w:unhideWhenUsed/>
    <w:rsid w:val="005D01CD"/>
    <w:rPr>
      <w:color w:val="605E5C"/>
      <w:shd w:val="clear" w:color="auto" w:fill="E1DFDD"/>
    </w:rPr>
  </w:style>
  <w:style w:type="character" w:customStyle="1" w:styleId="UnresolvedMention2">
    <w:name w:val="Unresolved Mention2"/>
    <w:basedOn w:val="DefaultParagraphFont"/>
    <w:uiPriority w:val="99"/>
    <w:semiHidden/>
    <w:unhideWhenUsed/>
    <w:rsid w:val="0055132B"/>
    <w:rPr>
      <w:color w:val="605E5C"/>
      <w:shd w:val="clear" w:color="auto" w:fill="E1DFDD"/>
    </w:r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
    <w:link w:val="ListParagraph"/>
    <w:uiPriority w:val="34"/>
    <w:qFormat/>
    <w:locked/>
    <w:rsid w:val="00BF5F32"/>
    <w:rPr>
      <w:sz w:val="22"/>
    </w:rPr>
  </w:style>
  <w:style w:type="paragraph" w:styleId="ListParagraph">
    <w:name w:val="List Paragraph"/>
    <w:aliases w:val="H&amp;P List Paragraph,2,Saistīto dokumentu saraksts,Syle 1,List Paragraph1,Numurets,Normal bullet 2,Bullet list,PPS_Bullet,Virsraksti"/>
    <w:basedOn w:val="Normal"/>
    <w:link w:val="ListParagraphChar"/>
    <w:uiPriority w:val="34"/>
    <w:qFormat/>
    <w:rsid w:val="00BF5F32"/>
    <w:pPr>
      <w:spacing w:after="160" w:line="256" w:lineRule="auto"/>
      <w:ind w:left="720"/>
      <w:contextualSpacing/>
      <w:jc w:val="both"/>
    </w:pPr>
    <w:rPr>
      <w:rFonts w:eastAsiaTheme="minorHAnsi" w:cstheme="minorBidi"/>
      <w:sz w:val="22"/>
      <w:szCs w:val="22"/>
      <w:lang w:eastAsia="en-US"/>
    </w:rPr>
  </w:style>
  <w:style w:type="paragraph" w:customStyle="1" w:styleId="c01pointnumerotealtn">
    <w:name w:val="c01pointnumerotealtn"/>
    <w:basedOn w:val="Normal"/>
    <w:rsid w:val="00BC25B4"/>
    <w:pPr>
      <w:spacing w:before="100" w:beforeAutospacing="1" w:after="100" w:afterAutospacing="1"/>
    </w:pPr>
    <w:rPr>
      <w:lang w:eastAsia="lv-LV"/>
    </w:rPr>
  </w:style>
  <w:style w:type="character" w:customStyle="1" w:styleId="outputecli">
    <w:name w:val="outputecli"/>
    <w:basedOn w:val="DefaultParagraphFont"/>
    <w:rsid w:val="00BC25B4"/>
  </w:style>
  <w:style w:type="paragraph" w:customStyle="1" w:styleId="c19centre">
    <w:name w:val="c19centre"/>
    <w:basedOn w:val="Normal"/>
    <w:rsid w:val="00BC25B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7623">
      <w:bodyDiv w:val="1"/>
      <w:marLeft w:val="0"/>
      <w:marRight w:val="0"/>
      <w:marTop w:val="0"/>
      <w:marBottom w:val="0"/>
      <w:divBdr>
        <w:top w:val="none" w:sz="0" w:space="0" w:color="auto"/>
        <w:left w:val="none" w:sz="0" w:space="0" w:color="auto"/>
        <w:bottom w:val="none" w:sz="0" w:space="0" w:color="auto"/>
        <w:right w:val="none" w:sz="0" w:space="0" w:color="auto"/>
      </w:divBdr>
    </w:div>
    <w:div w:id="321200032">
      <w:bodyDiv w:val="1"/>
      <w:marLeft w:val="0"/>
      <w:marRight w:val="0"/>
      <w:marTop w:val="0"/>
      <w:marBottom w:val="0"/>
      <w:divBdr>
        <w:top w:val="none" w:sz="0" w:space="0" w:color="auto"/>
        <w:left w:val="none" w:sz="0" w:space="0" w:color="auto"/>
        <w:bottom w:val="none" w:sz="0" w:space="0" w:color="auto"/>
        <w:right w:val="none" w:sz="0" w:space="0" w:color="auto"/>
      </w:divBdr>
    </w:div>
    <w:div w:id="1109855966">
      <w:bodyDiv w:val="1"/>
      <w:marLeft w:val="0"/>
      <w:marRight w:val="0"/>
      <w:marTop w:val="0"/>
      <w:marBottom w:val="0"/>
      <w:divBdr>
        <w:top w:val="none" w:sz="0" w:space="0" w:color="auto"/>
        <w:left w:val="none" w:sz="0" w:space="0" w:color="auto"/>
        <w:bottom w:val="none" w:sz="0" w:space="0" w:color="auto"/>
        <w:right w:val="none" w:sz="0" w:space="0" w:color="auto"/>
      </w:divBdr>
      <w:divsChild>
        <w:div w:id="229510262">
          <w:marLeft w:val="300"/>
          <w:marRight w:val="0"/>
          <w:marTop w:val="0"/>
          <w:marBottom w:val="0"/>
          <w:divBdr>
            <w:top w:val="none" w:sz="0" w:space="0" w:color="auto"/>
            <w:left w:val="none" w:sz="0" w:space="0" w:color="auto"/>
            <w:bottom w:val="none" w:sz="0" w:space="0" w:color="auto"/>
            <w:right w:val="none" w:sz="0" w:space="0" w:color="auto"/>
          </w:divBdr>
        </w:div>
        <w:div w:id="564069595">
          <w:marLeft w:val="75"/>
          <w:marRight w:val="75"/>
          <w:marTop w:val="75"/>
          <w:marBottom w:val="75"/>
          <w:divBdr>
            <w:top w:val="none" w:sz="0" w:space="0" w:color="auto"/>
            <w:left w:val="none" w:sz="0" w:space="0" w:color="auto"/>
            <w:bottom w:val="none" w:sz="0" w:space="0" w:color="auto"/>
            <w:right w:val="none" w:sz="0" w:space="0" w:color="auto"/>
          </w:divBdr>
        </w:div>
      </w:divsChild>
    </w:div>
    <w:div w:id="1119110766">
      <w:bodyDiv w:val="1"/>
      <w:marLeft w:val="0"/>
      <w:marRight w:val="0"/>
      <w:marTop w:val="0"/>
      <w:marBottom w:val="0"/>
      <w:divBdr>
        <w:top w:val="none" w:sz="0" w:space="0" w:color="auto"/>
        <w:left w:val="none" w:sz="0" w:space="0" w:color="auto"/>
        <w:bottom w:val="none" w:sz="0" w:space="0" w:color="auto"/>
        <w:right w:val="none" w:sz="0" w:space="0" w:color="auto"/>
      </w:divBdr>
    </w:div>
    <w:div w:id="1385986234">
      <w:bodyDiv w:val="1"/>
      <w:marLeft w:val="0"/>
      <w:marRight w:val="0"/>
      <w:marTop w:val="0"/>
      <w:marBottom w:val="0"/>
      <w:divBdr>
        <w:top w:val="none" w:sz="0" w:space="0" w:color="auto"/>
        <w:left w:val="none" w:sz="0" w:space="0" w:color="auto"/>
        <w:bottom w:val="none" w:sz="0" w:space="0" w:color="auto"/>
        <w:right w:val="none" w:sz="0" w:space="0" w:color="auto"/>
      </w:divBdr>
    </w:div>
    <w:div w:id="14205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920.A420191718.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3247</Words>
  <Characters>18508</Characters>
  <Application>Microsoft Office Word</Application>
  <DocSecurity>0</DocSecurity>
  <Lines>154</Lines>
  <Paragraphs>43</Paragraphs>
  <ScaleCrop>false</ScaleCrop>
  <Company/>
  <LinksUpToDate>false</LinksUpToDate>
  <CharactersWithSpaces>21712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2021-11-02T13:42:00Z</dcterms:created>
  <dcterms:modified xsi:type="dcterms:W3CDTF">2021-11-02T13:42:00Z</dcterms:modified>
</cp:coreProperties>
</file>