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ABA8" w14:textId="257B4ACB" w:rsidR="009375E8" w:rsidRDefault="00305A76" w:rsidP="00305A76">
      <w:pPr>
        <w:spacing w:after="0" w:line="276" w:lineRule="auto"/>
        <w:jc w:val="both"/>
        <w:rPr>
          <w:rFonts w:cs="Times New Roman"/>
          <w:b/>
          <w:bCs/>
          <w:szCs w:val="24"/>
        </w:rPr>
      </w:pPr>
      <w:r w:rsidRPr="0098690B">
        <w:rPr>
          <w:rFonts w:cs="Times New Roman"/>
          <w:b/>
          <w:bCs/>
          <w:szCs w:val="24"/>
        </w:rPr>
        <w:t>Ceļu satiksmes noteikumu pārkāpšana, ko izdarījusi persona, vadot transportlīdzekli alkohola ietekmē un bez transportlīdzekļa vadīšanas tiesībām, ja tās rezultātā cietušajam nodarīts vidēja smaguma miesas bojājums</w:t>
      </w:r>
    </w:p>
    <w:p w14:paraId="6F510988" w14:textId="77777777" w:rsidR="00305A76" w:rsidRDefault="00305A76" w:rsidP="00305A76">
      <w:pPr>
        <w:spacing w:after="0" w:line="276" w:lineRule="auto"/>
        <w:jc w:val="both"/>
        <w:rPr>
          <w:rFonts w:cs="Times New Roman"/>
          <w:szCs w:val="24"/>
        </w:rPr>
      </w:pPr>
      <w:r w:rsidRPr="002E624D">
        <w:rPr>
          <w:rFonts w:cs="Times New Roman"/>
          <w:szCs w:val="24"/>
        </w:rPr>
        <w:t xml:space="preserve">Ja persona, vadot transportlīdzekli alkohola ietekmē un bez transportlīdzekļa vadīšanas tiesībām, pārkāpusi ceļu satiksmes noteikumus un cietušajam nodarījusi vidēja smaguma miesas bojājumus, nodarījums kvalificējams tikai pēc Krimināllikuma </w:t>
      </w:r>
      <w:proofErr w:type="gramStart"/>
      <w:r w:rsidRPr="002E624D">
        <w:rPr>
          <w:rFonts w:cs="Times New Roman"/>
          <w:szCs w:val="24"/>
        </w:rPr>
        <w:t>262.panta</w:t>
      </w:r>
      <w:proofErr w:type="gramEnd"/>
      <w:r w:rsidRPr="002E624D">
        <w:rPr>
          <w:rFonts w:cs="Times New Roman"/>
          <w:szCs w:val="24"/>
        </w:rPr>
        <w:t xml:space="preserve"> trešās daļas.</w:t>
      </w:r>
    </w:p>
    <w:p w14:paraId="572CB740" w14:textId="77777777" w:rsidR="00305A76" w:rsidRDefault="00305A76" w:rsidP="00305A76">
      <w:pPr>
        <w:spacing w:after="0" w:line="276" w:lineRule="auto"/>
        <w:jc w:val="both"/>
        <w:rPr>
          <w:rFonts w:cs="Times New Roman"/>
          <w:szCs w:val="24"/>
        </w:rPr>
      </w:pPr>
    </w:p>
    <w:p w14:paraId="4DEEB638" w14:textId="12E786D8" w:rsidR="00305A76" w:rsidRPr="00305A76" w:rsidRDefault="00305A76" w:rsidP="00305A76">
      <w:pPr>
        <w:spacing w:after="0" w:line="276" w:lineRule="auto"/>
        <w:jc w:val="both"/>
        <w:rPr>
          <w:rFonts w:cs="Times New Roman"/>
          <w:szCs w:val="24"/>
        </w:rPr>
      </w:pPr>
      <w:r w:rsidRPr="0098690B">
        <w:rPr>
          <w:rFonts w:cs="Times New Roman"/>
          <w:b/>
          <w:bCs/>
          <w:szCs w:val="24"/>
        </w:rPr>
        <w:t>Mehānisko transportlīdzekļu vadīšanas stāžs</w:t>
      </w:r>
    </w:p>
    <w:p w14:paraId="5163A304" w14:textId="59D15DC0" w:rsidR="00305A76" w:rsidRDefault="00305A76" w:rsidP="00305A76">
      <w:pPr>
        <w:spacing w:after="0" w:line="276" w:lineRule="auto"/>
        <w:jc w:val="both"/>
      </w:pPr>
      <w:r w:rsidRPr="0098690B">
        <w:rPr>
          <w:rFonts w:cs="Times New Roman"/>
          <w:szCs w:val="24"/>
        </w:rPr>
        <w:t>Nav pamata uzskatīt, ka no brīža, kad persona ieguvusi vienai konkrētai mehānisko transportlīdzekļu kategorijai atbilstošu vadītāja apliecību, vadīšanas stāžs skaitāms attiecībā uz visām transportlīdzekļu kategorijām. Mehānisko transportlīdzekļu vadīšanas stāžs ir saistāms ar brīdi, kad persona likumā noteiktajā kārtībā ir ieguvusi tiesības vadīt konkrētās kategorijas transportlīdzekli.</w:t>
      </w:r>
    </w:p>
    <w:p w14:paraId="532D0BCB" w14:textId="7431A99A" w:rsidR="009375E8" w:rsidRDefault="009375E8" w:rsidP="00305A76">
      <w:pPr>
        <w:spacing w:after="0" w:line="276" w:lineRule="auto"/>
      </w:pPr>
    </w:p>
    <w:p w14:paraId="5BA9464C" w14:textId="77777777" w:rsidR="00305A76" w:rsidRPr="00305A76" w:rsidRDefault="009375E8" w:rsidP="009375E8">
      <w:pPr>
        <w:spacing w:after="0" w:line="276" w:lineRule="auto"/>
        <w:jc w:val="center"/>
        <w:rPr>
          <w:b/>
          <w:szCs w:val="24"/>
        </w:rPr>
      </w:pPr>
      <w:r w:rsidRPr="00305A76">
        <w:rPr>
          <w:b/>
          <w:szCs w:val="24"/>
        </w:rPr>
        <w:t>Latvijas Republikas Senāt</w:t>
      </w:r>
      <w:r w:rsidR="00305A76" w:rsidRPr="00305A76">
        <w:rPr>
          <w:b/>
          <w:szCs w:val="24"/>
        </w:rPr>
        <w:t xml:space="preserve">a </w:t>
      </w:r>
    </w:p>
    <w:p w14:paraId="74BA02C4" w14:textId="77777777" w:rsidR="00305A76" w:rsidRPr="00305A76" w:rsidRDefault="00305A76" w:rsidP="009375E8">
      <w:pPr>
        <w:spacing w:after="0" w:line="276" w:lineRule="auto"/>
        <w:jc w:val="center"/>
        <w:rPr>
          <w:b/>
          <w:szCs w:val="24"/>
        </w:rPr>
      </w:pPr>
      <w:r w:rsidRPr="00305A76">
        <w:rPr>
          <w:b/>
          <w:szCs w:val="24"/>
        </w:rPr>
        <w:t>Krimināllietu departamenta</w:t>
      </w:r>
    </w:p>
    <w:p w14:paraId="022A5AB1" w14:textId="181B91ED" w:rsidR="009375E8" w:rsidRPr="00305A76" w:rsidRDefault="00305A76" w:rsidP="009375E8">
      <w:pPr>
        <w:spacing w:after="0" w:line="276" w:lineRule="auto"/>
        <w:jc w:val="center"/>
        <w:rPr>
          <w:b/>
          <w:szCs w:val="24"/>
        </w:rPr>
      </w:pPr>
      <w:proofErr w:type="gramStart"/>
      <w:r w:rsidRPr="00305A76">
        <w:rPr>
          <w:b/>
          <w:szCs w:val="24"/>
        </w:rPr>
        <w:t>2021.gada</w:t>
      </w:r>
      <w:proofErr w:type="gramEnd"/>
      <w:r w:rsidRPr="00305A76">
        <w:rPr>
          <w:b/>
          <w:szCs w:val="24"/>
        </w:rPr>
        <w:t xml:space="preserve"> 20.maija</w:t>
      </w:r>
    </w:p>
    <w:p w14:paraId="2DE5FA04" w14:textId="77777777" w:rsidR="009375E8" w:rsidRPr="00305A76" w:rsidRDefault="009375E8" w:rsidP="009375E8">
      <w:pPr>
        <w:spacing w:after="0" w:line="276" w:lineRule="auto"/>
        <w:jc w:val="center"/>
        <w:rPr>
          <w:b/>
          <w:szCs w:val="24"/>
        </w:rPr>
      </w:pPr>
      <w:r w:rsidRPr="00305A76">
        <w:rPr>
          <w:b/>
          <w:szCs w:val="24"/>
        </w:rPr>
        <w:t>LĒMUMS</w:t>
      </w:r>
    </w:p>
    <w:p w14:paraId="6AB52A65" w14:textId="5053561D" w:rsidR="00EC60CA" w:rsidRDefault="00305A76" w:rsidP="009375E8">
      <w:pPr>
        <w:spacing w:after="0" w:line="276" w:lineRule="auto"/>
        <w:jc w:val="center"/>
        <w:rPr>
          <w:b/>
          <w:szCs w:val="24"/>
        </w:rPr>
      </w:pPr>
      <w:r w:rsidRPr="00305A76">
        <w:rPr>
          <w:b/>
          <w:szCs w:val="24"/>
        </w:rPr>
        <w:t>Lieta Nr. 11370036818, SKK-202/2021</w:t>
      </w:r>
    </w:p>
    <w:p w14:paraId="281B692F" w14:textId="7A5D43B1" w:rsidR="00305A76" w:rsidRPr="00305A76" w:rsidRDefault="00767755" w:rsidP="009375E8">
      <w:pPr>
        <w:spacing w:after="0" w:line="276" w:lineRule="auto"/>
        <w:jc w:val="center"/>
        <w:rPr>
          <w:rFonts w:cs="Times New Roman"/>
          <w:b/>
          <w:szCs w:val="24"/>
        </w:rPr>
      </w:pPr>
      <w:hyperlink r:id="rId7" w:history="1">
        <w:r w:rsidR="00305A76" w:rsidRPr="00305A76">
          <w:rPr>
            <w:rStyle w:val="Hyperlink"/>
            <w:rFonts w:cs="Times New Roman"/>
            <w:szCs w:val="24"/>
            <w:shd w:val="clear" w:color="auto" w:fill="FFFFFF"/>
          </w:rPr>
          <w:t>ECLI:LV:AT:2021:0520</w:t>
        </w:r>
        <w:r w:rsidR="00305A76" w:rsidRPr="00305A76">
          <w:rPr>
            <w:rStyle w:val="Hyperlink"/>
            <w:rFonts w:cs="Times New Roman"/>
            <w:szCs w:val="24"/>
            <w:shd w:val="clear" w:color="auto" w:fill="FFFFFF"/>
          </w:rPr>
          <w:t>.</w:t>
        </w:r>
        <w:r w:rsidR="00305A76" w:rsidRPr="00305A76">
          <w:rPr>
            <w:rStyle w:val="Hyperlink"/>
            <w:rFonts w:cs="Times New Roman"/>
            <w:szCs w:val="24"/>
            <w:shd w:val="clear" w:color="auto" w:fill="FFFFFF"/>
          </w:rPr>
          <w:t>11370036818.7.L</w:t>
        </w:r>
      </w:hyperlink>
    </w:p>
    <w:p w14:paraId="43284559" w14:textId="77777777" w:rsidR="009375E8" w:rsidRDefault="009375E8" w:rsidP="009375E8">
      <w:pPr>
        <w:spacing w:after="0" w:line="276" w:lineRule="auto"/>
        <w:ind w:firstLine="709"/>
        <w:jc w:val="both"/>
      </w:pPr>
    </w:p>
    <w:p w14:paraId="7AF94D4E" w14:textId="77777777" w:rsidR="009375E8" w:rsidRDefault="009375E8" w:rsidP="009375E8">
      <w:pPr>
        <w:spacing w:after="0" w:line="276" w:lineRule="auto"/>
        <w:ind w:firstLine="709"/>
        <w:jc w:val="both"/>
      </w:pPr>
      <w:r>
        <w:t xml:space="preserve">Tiesa šādā sastāvā: senatori Artūrs Freibergs, </w:t>
      </w:r>
      <w:r w:rsidR="00A71349">
        <w:t>Anita Poļakova, Aivars Uminskis</w:t>
      </w:r>
    </w:p>
    <w:p w14:paraId="4917B1B5" w14:textId="77777777" w:rsidR="009375E8" w:rsidRDefault="009375E8" w:rsidP="009375E8">
      <w:pPr>
        <w:spacing w:after="0" w:line="276" w:lineRule="auto"/>
        <w:ind w:firstLine="709"/>
        <w:jc w:val="both"/>
      </w:pPr>
    </w:p>
    <w:p w14:paraId="2D0936B6" w14:textId="151D7357" w:rsidR="009375E8" w:rsidRDefault="009375E8" w:rsidP="009375E8">
      <w:pPr>
        <w:spacing w:after="0" w:line="276" w:lineRule="auto"/>
        <w:ind w:firstLine="709"/>
        <w:jc w:val="both"/>
      </w:pPr>
      <w:r>
        <w:t xml:space="preserve">izskatīja rakstveida procesā krimināllietu sakarā ar </w:t>
      </w:r>
      <w:r w:rsidR="00A71349">
        <w:t xml:space="preserve">apsūdzētā </w:t>
      </w:r>
      <w:r w:rsidR="00B92ED5">
        <w:t>[pers. A]</w:t>
      </w:r>
      <w:r w:rsidR="00A71349">
        <w:t xml:space="preserve"> </w:t>
      </w:r>
      <w:r w:rsidR="009011F5">
        <w:t xml:space="preserve">kasācijas sūdzību par Zemgales apgabaltiesas </w:t>
      </w:r>
      <w:proofErr w:type="gramStart"/>
      <w:r w:rsidR="009011F5">
        <w:t>2020.gada</w:t>
      </w:r>
      <w:proofErr w:type="gramEnd"/>
      <w:r w:rsidR="009011F5">
        <w:t xml:space="preserve"> </w:t>
      </w:r>
      <w:r w:rsidR="00A71349">
        <w:t>28.decembra</w:t>
      </w:r>
      <w:r w:rsidR="009011F5">
        <w:t xml:space="preserve"> lēmumu. </w:t>
      </w:r>
    </w:p>
    <w:p w14:paraId="5584A24F" w14:textId="77777777" w:rsidR="009011F5" w:rsidRDefault="009011F5" w:rsidP="009011F5">
      <w:pPr>
        <w:spacing w:after="0" w:line="276" w:lineRule="auto"/>
        <w:jc w:val="center"/>
      </w:pPr>
    </w:p>
    <w:p w14:paraId="5C538165" w14:textId="77777777" w:rsidR="009011F5" w:rsidRDefault="009011F5" w:rsidP="009011F5">
      <w:pPr>
        <w:spacing w:after="0" w:line="276" w:lineRule="auto"/>
        <w:jc w:val="center"/>
        <w:rPr>
          <w:b/>
        </w:rPr>
      </w:pPr>
      <w:r w:rsidRPr="009011F5">
        <w:rPr>
          <w:b/>
        </w:rPr>
        <w:t>Aprakstošā daļa</w:t>
      </w:r>
    </w:p>
    <w:p w14:paraId="0A97F196" w14:textId="77777777" w:rsidR="009011F5" w:rsidRDefault="009011F5" w:rsidP="009011F5">
      <w:pPr>
        <w:spacing w:after="0" w:line="276" w:lineRule="auto"/>
        <w:jc w:val="center"/>
      </w:pPr>
    </w:p>
    <w:p w14:paraId="021BBE92" w14:textId="77777777" w:rsidR="009011F5" w:rsidRDefault="009011F5" w:rsidP="009011F5">
      <w:pPr>
        <w:spacing w:after="0" w:line="276" w:lineRule="auto"/>
        <w:ind w:firstLine="709"/>
        <w:jc w:val="both"/>
      </w:pPr>
      <w:r>
        <w:t xml:space="preserve">[1] Ar Zemgales rajona tiesas </w:t>
      </w:r>
      <w:proofErr w:type="gramStart"/>
      <w:r>
        <w:t>2020.gada</w:t>
      </w:r>
      <w:proofErr w:type="gramEnd"/>
      <w:r>
        <w:t xml:space="preserve"> </w:t>
      </w:r>
      <w:r w:rsidR="00A71349">
        <w:t>10.jūnija</w:t>
      </w:r>
      <w:r>
        <w:t xml:space="preserve"> spriedumu </w:t>
      </w:r>
    </w:p>
    <w:p w14:paraId="7D6A878E" w14:textId="4F4A8B79" w:rsidR="009011F5" w:rsidRDefault="00B92ED5" w:rsidP="009011F5">
      <w:pPr>
        <w:spacing w:after="0" w:line="276" w:lineRule="auto"/>
        <w:ind w:firstLine="709"/>
        <w:jc w:val="both"/>
      </w:pPr>
      <w:r>
        <w:t>[pers. A]</w:t>
      </w:r>
      <w:r w:rsidR="009011F5">
        <w:t xml:space="preserve">, personas kods </w:t>
      </w:r>
      <w:r>
        <w:t>[..]</w:t>
      </w:r>
      <w:r w:rsidR="009011F5">
        <w:t>,</w:t>
      </w:r>
    </w:p>
    <w:p w14:paraId="7ADF4C58" w14:textId="77777777" w:rsidR="009011F5" w:rsidRDefault="00A71349" w:rsidP="00A71349">
      <w:pPr>
        <w:spacing w:after="0" w:line="276" w:lineRule="auto"/>
        <w:ind w:firstLine="709"/>
        <w:jc w:val="both"/>
      </w:pPr>
      <w:r>
        <w:t>atzīts</w:t>
      </w:r>
      <w:r w:rsidR="009011F5">
        <w:t xml:space="preserve"> par vainīgu Krimināllikuma </w:t>
      </w:r>
      <w:proofErr w:type="gramStart"/>
      <w:r w:rsidRPr="00A71349">
        <w:t>262.panta</w:t>
      </w:r>
      <w:proofErr w:type="gramEnd"/>
      <w:r w:rsidRPr="00A71349">
        <w:t xml:space="preserve"> pirmajā daļā</w:t>
      </w:r>
      <w:r>
        <w:t xml:space="preserve"> </w:t>
      </w:r>
      <w:r w:rsidR="009011F5">
        <w:t>paredzētajā noziedzīgajā nodarījumā un sodīt</w:t>
      </w:r>
      <w:r>
        <w:t>s ar piespiedu darbu uz 100 stundām, atņemot transportlīdzekļa vadīšanas tiesības uz 2 gadiem;</w:t>
      </w:r>
    </w:p>
    <w:p w14:paraId="6380C32E" w14:textId="77777777" w:rsidR="00A71349" w:rsidRDefault="00A71349" w:rsidP="00A71349">
      <w:pPr>
        <w:spacing w:after="0" w:line="276" w:lineRule="auto"/>
        <w:ind w:firstLine="709"/>
        <w:jc w:val="both"/>
      </w:pPr>
      <w:r>
        <w:t xml:space="preserve">atzīts par vainīgu Krimināllikuma </w:t>
      </w:r>
      <w:proofErr w:type="gramStart"/>
      <w:r>
        <w:t>262.</w:t>
      </w:r>
      <w:r w:rsidRPr="00A71349">
        <w:t>panta</w:t>
      </w:r>
      <w:proofErr w:type="gramEnd"/>
      <w:r w:rsidRPr="00A71349">
        <w:t xml:space="preserve"> trešajā daļā</w:t>
      </w:r>
      <w:r>
        <w:t xml:space="preserve"> paredzētajā noziedzīgajā nodarījumā un sodīts ar piespiedu darbu uz 150 stundām, atņemot transportlīdzekļa vadīšanas tiesības uz 3 gadiem.</w:t>
      </w:r>
    </w:p>
    <w:p w14:paraId="5DCC9540" w14:textId="70B0FE5F" w:rsidR="00AD57E0" w:rsidRDefault="00AD57E0" w:rsidP="00AD57E0">
      <w:pPr>
        <w:spacing w:after="0" w:line="276" w:lineRule="auto"/>
        <w:ind w:firstLine="709"/>
        <w:jc w:val="both"/>
      </w:pPr>
      <w:r>
        <w:t xml:space="preserve">Saskaņā ar Krimināllikuma </w:t>
      </w:r>
      <w:proofErr w:type="gramStart"/>
      <w:r>
        <w:t>50.panta</w:t>
      </w:r>
      <w:proofErr w:type="gramEnd"/>
      <w:r>
        <w:t xml:space="preserve"> pirmo un trešo daļu galīgais sods </w:t>
      </w:r>
      <w:r w:rsidR="00B92ED5">
        <w:t>[pers. A]</w:t>
      </w:r>
      <w:r>
        <w:t xml:space="preserve"> noteikts piespiedu darbs uz 200 stundām, atņemot transportlīdzekļa vadīšanas tiesības uz 3 gadiem 6 mēnešiem.</w:t>
      </w:r>
    </w:p>
    <w:p w14:paraId="0C86946A" w14:textId="77777777" w:rsidR="009011F5" w:rsidRDefault="009011F5" w:rsidP="009011F5">
      <w:pPr>
        <w:spacing w:after="0" w:line="276" w:lineRule="auto"/>
        <w:ind w:firstLine="709"/>
        <w:jc w:val="both"/>
      </w:pPr>
    </w:p>
    <w:p w14:paraId="21F86A05" w14:textId="27156EAC" w:rsidR="00781B93" w:rsidRDefault="00781B93" w:rsidP="00AD57E0">
      <w:pPr>
        <w:spacing w:after="0" w:line="276" w:lineRule="auto"/>
        <w:ind w:firstLine="709"/>
        <w:jc w:val="both"/>
      </w:pPr>
      <w:r>
        <w:t xml:space="preserve">[2] Ar pirmās instances tiesas spriedumu </w:t>
      </w:r>
      <w:r w:rsidR="00B92ED5">
        <w:t>[pers. A]</w:t>
      </w:r>
      <w:r>
        <w:t xml:space="preserve"> atzīt</w:t>
      </w:r>
      <w:r w:rsidR="00AD57E0">
        <w:t>s</w:t>
      </w:r>
      <w:r>
        <w:t xml:space="preserve"> par vainīgu un sodīt</w:t>
      </w:r>
      <w:r w:rsidR="00AD57E0">
        <w:t>s</w:t>
      </w:r>
      <w:r>
        <w:t xml:space="preserve"> </w:t>
      </w:r>
      <w:r w:rsidR="00685898">
        <w:t xml:space="preserve">pēc </w:t>
      </w:r>
      <w:r>
        <w:t xml:space="preserve">Krimināllikuma </w:t>
      </w:r>
      <w:proofErr w:type="gramStart"/>
      <w:r w:rsidR="00AD57E0" w:rsidRPr="00A71349">
        <w:t>262.panta</w:t>
      </w:r>
      <w:proofErr w:type="gramEnd"/>
      <w:r w:rsidR="00AD57E0" w:rsidRPr="00A71349">
        <w:t xml:space="preserve"> </w:t>
      </w:r>
      <w:r w:rsidR="00685898">
        <w:t>pirmās daļas</w:t>
      </w:r>
      <w:r>
        <w:t xml:space="preserve"> par to, ka</w:t>
      </w:r>
      <w:r w:rsidR="00AD57E0">
        <w:t xml:space="preserve"> vadīja transportlīdzekli alkohola ietekmē bez transportlīdzekļa vadīšanas tiesībām (transportlīdzekļa vadīšanas tiesības noteiktā kārtībā nav iegūtas).</w:t>
      </w:r>
    </w:p>
    <w:p w14:paraId="52080E8B" w14:textId="742428C6" w:rsidR="00AD57E0" w:rsidRDefault="00AD57E0" w:rsidP="00AD57E0">
      <w:pPr>
        <w:spacing w:after="0" w:line="276" w:lineRule="auto"/>
        <w:ind w:firstLine="709"/>
        <w:jc w:val="both"/>
      </w:pPr>
      <w:r>
        <w:lastRenderedPageBreak/>
        <w:t xml:space="preserve">Tāpat </w:t>
      </w:r>
      <w:r w:rsidR="00B92ED5">
        <w:t>[pers. A]</w:t>
      </w:r>
      <w:r>
        <w:t xml:space="preserve"> atzīts par vainīgu un sodīts </w:t>
      </w:r>
      <w:r w:rsidR="00685898">
        <w:t xml:space="preserve">pēc </w:t>
      </w:r>
      <w:r>
        <w:t xml:space="preserve">Krimināllikuma </w:t>
      </w:r>
      <w:proofErr w:type="gramStart"/>
      <w:r w:rsidR="00685898">
        <w:t>262.panta</w:t>
      </w:r>
      <w:proofErr w:type="gramEnd"/>
      <w:r w:rsidR="00685898">
        <w:t xml:space="preserve"> treš</w:t>
      </w:r>
      <w:r w:rsidRPr="00A71349">
        <w:t>ā</w:t>
      </w:r>
      <w:r w:rsidR="00685898">
        <w:t>s daļas</w:t>
      </w:r>
      <w:r>
        <w:t xml:space="preserve"> par to, ka, vadot transportlīdzekli alkohola ietekmē, pārkāpa ceļu satiksmes noteikumus, kā rezultātā cietušajam nodarīts vidēja smaguma miesas bojājums.</w:t>
      </w:r>
    </w:p>
    <w:p w14:paraId="1A22C456" w14:textId="77777777" w:rsidR="00781B93" w:rsidRDefault="00781B93" w:rsidP="009011F5">
      <w:pPr>
        <w:spacing w:after="0" w:line="276" w:lineRule="auto"/>
        <w:ind w:firstLine="709"/>
        <w:jc w:val="both"/>
      </w:pPr>
    </w:p>
    <w:p w14:paraId="42D2E8EA" w14:textId="6EE1F009" w:rsidR="00781B93" w:rsidRDefault="00781B93" w:rsidP="009011F5">
      <w:pPr>
        <w:spacing w:after="0" w:line="276" w:lineRule="auto"/>
        <w:ind w:firstLine="709"/>
        <w:jc w:val="both"/>
      </w:pPr>
      <w:r>
        <w:t xml:space="preserve">[3] Ar Zemgales apgabaltiesas </w:t>
      </w:r>
      <w:proofErr w:type="gramStart"/>
      <w:r>
        <w:t>2020.gada</w:t>
      </w:r>
      <w:proofErr w:type="gramEnd"/>
      <w:r w:rsidR="00450FDB">
        <w:t xml:space="preserve"> 28</w:t>
      </w:r>
      <w:r>
        <w:t xml:space="preserve">.decembra lēmumu, izskatot lietu sakarā ar </w:t>
      </w:r>
      <w:r w:rsidR="00450FDB">
        <w:t xml:space="preserve">apsūdzētā </w:t>
      </w:r>
      <w:r w:rsidR="00B92ED5">
        <w:t>[pers. A]</w:t>
      </w:r>
      <w:r>
        <w:t xml:space="preserve"> apelācijas sūdzību, Zemgales rajona tiesas 2020.gada </w:t>
      </w:r>
      <w:r w:rsidR="00450FDB">
        <w:t>10.jūnija</w:t>
      </w:r>
      <w:r>
        <w:t xml:space="preserve"> spriedums atstāts negrozīts. </w:t>
      </w:r>
    </w:p>
    <w:p w14:paraId="303E3266" w14:textId="77777777" w:rsidR="00781B93" w:rsidRDefault="00781B93" w:rsidP="009011F5">
      <w:pPr>
        <w:spacing w:after="0" w:line="276" w:lineRule="auto"/>
        <w:ind w:firstLine="709"/>
        <w:jc w:val="both"/>
      </w:pPr>
    </w:p>
    <w:p w14:paraId="5D204147" w14:textId="1C448FBC" w:rsidR="00781B93" w:rsidRDefault="00781B93" w:rsidP="009011F5">
      <w:pPr>
        <w:spacing w:after="0" w:line="276" w:lineRule="auto"/>
        <w:ind w:firstLine="709"/>
        <w:jc w:val="both"/>
        <w:rPr>
          <w:szCs w:val="24"/>
        </w:rPr>
      </w:pPr>
      <w:r>
        <w:t xml:space="preserve">[4] </w:t>
      </w:r>
      <w:r w:rsidRPr="004242E1">
        <w:rPr>
          <w:rFonts w:cs="Times New Roman"/>
          <w:szCs w:val="24"/>
        </w:rPr>
        <w:t>Par</w:t>
      </w:r>
      <w:r w:rsidRPr="004242E1">
        <w:t xml:space="preserve"> </w:t>
      </w:r>
      <w:r>
        <w:rPr>
          <w:szCs w:val="24"/>
        </w:rPr>
        <w:t>Zemgales</w:t>
      </w:r>
      <w:r w:rsidRPr="004242E1">
        <w:rPr>
          <w:szCs w:val="24"/>
        </w:rPr>
        <w:t xml:space="preserve"> apgabaltiesas </w:t>
      </w:r>
      <w:proofErr w:type="gramStart"/>
      <w:r w:rsidRPr="004242E1">
        <w:rPr>
          <w:szCs w:val="24"/>
        </w:rPr>
        <w:t>2020.gada</w:t>
      </w:r>
      <w:proofErr w:type="gramEnd"/>
      <w:r w:rsidRPr="004242E1">
        <w:rPr>
          <w:szCs w:val="24"/>
        </w:rPr>
        <w:t xml:space="preserve"> </w:t>
      </w:r>
      <w:r w:rsidR="00984E80">
        <w:rPr>
          <w:szCs w:val="24"/>
        </w:rPr>
        <w:t>28</w:t>
      </w:r>
      <w:r>
        <w:rPr>
          <w:szCs w:val="24"/>
        </w:rPr>
        <w:t>.decembra lēmumu</w:t>
      </w:r>
      <w:r w:rsidRPr="004242E1">
        <w:rPr>
          <w:szCs w:val="24"/>
        </w:rPr>
        <w:t xml:space="preserve"> </w:t>
      </w:r>
      <w:r>
        <w:rPr>
          <w:szCs w:val="24"/>
        </w:rPr>
        <w:t xml:space="preserve">kasācijas sūdzību iesniedzis </w:t>
      </w:r>
      <w:r w:rsidR="00984E80">
        <w:rPr>
          <w:szCs w:val="24"/>
        </w:rPr>
        <w:t xml:space="preserve">apsūdzētais </w:t>
      </w:r>
      <w:r w:rsidR="00B92ED5">
        <w:rPr>
          <w:szCs w:val="24"/>
        </w:rPr>
        <w:t>[pers. A]</w:t>
      </w:r>
      <w:r>
        <w:rPr>
          <w:szCs w:val="24"/>
        </w:rPr>
        <w:t xml:space="preserve">, kurš lūdz atcelt apelācijas instances tiesas lēmumu pilnībā un nosūtīt lietu jaunai izskatīšanai apelācijas instances tiesā. </w:t>
      </w:r>
    </w:p>
    <w:p w14:paraId="397532E9" w14:textId="77777777" w:rsidR="00781B93" w:rsidRDefault="00781B93" w:rsidP="009011F5">
      <w:pPr>
        <w:spacing w:after="0" w:line="276" w:lineRule="auto"/>
        <w:ind w:firstLine="709"/>
        <w:jc w:val="both"/>
        <w:rPr>
          <w:szCs w:val="24"/>
        </w:rPr>
      </w:pPr>
      <w:r>
        <w:rPr>
          <w:szCs w:val="24"/>
        </w:rPr>
        <w:t xml:space="preserve">Kasācijas sūdzība pamatota ar šādiem argumentiem. </w:t>
      </w:r>
    </w:p>
    <w:p w14:paraId="602EE09F" w14:textId="5A7DFEF5" w:rsidR="00A42B4F" w:rsidRDefault="00781B93" w:rsidP="00A42B4F">
      <w:pPr>
        <w:spacing w:after="0" w:line="276" w:lineRule="auto"/>
        <w:ind w:firstLine="709"/>
        <w:jc w:val="both"/>
        <w:rPr>
          <w:szCs w:val="24"/>
        </w:rPr>
      </w:pPr>
      <w:r>
        <w:rPr>
          <w:szCs w:val="24"/>
        </w:rPr>
        <w:t>[4.1] </w:t>
      </w:r>
      <w:r w:rsidR="000F6B25">
        <w:rPr>
          <w:szCs w:val="24"/>
        </w:rPr>
        <w:t>A</w:t>
      </w:r>
      <w:r w:rsidR="00A42B4F">
        <w:rPr>
          <w:szCs w:val="24"/>
        </w:rPr>
        <w:t xml:space="preserve">pelācijas instances tiesa nepareizi piemērojusi Krimināllikuma Vispārīgās daļas normas, </w:t>
      </w:r>
      <w:r w:rsidR="00DE2DDE">
        <w:rPr>
          <w:szCs w:val="24"/>
        </w:rPr>
        <w:t>pieļaujot</w:t>
      </w:r>
      <w:r w:rsidR="00A42B4F">
        <w:rPr>
          <w:szCs w:val="24"/>
        </w:rPr>
        <w:t xml:space="preserve"> Kriminālprocesa likuma </w:t>
      </w:r>
      <w:proofErr w:type="gramStart"/>
      <w:r w:rsidR="00A42B4F">
        <w:rPr>
          <w:szCs w:val="24"/>
        </w:rPr>
        <w:t>574.panta</w:t>
      </w:r>
      <w:proofErr w:type="gramEnd"/>
      <w:r w:rsidR="00A42B4F">
        <w:rPr>
          <w:szCs w:val="24"/>
        </w:rPr>
        <w:t xml:space="preserve"> 1.punktā norādīto </w:t>
      </w:r>
      <w:r w:rsidR="00DE2DDE">
        <w:rPr>
          <w:szCs w:val="24"/>
        </w:rPr>
        <w:t xml:space="preserve">Krimināllikuma </w:t>
      </w:r>
      <w:r w:rsidR="00A42B4F">
        <w:rPr>
          <w:szCs w:val="24"/>
        </w:rPr>
        <w:t>pārkāpumu, kā arī nepare</w:t>
      </w:r>
      <w:r w:rsidR="002418A2">
        <w:rPr>
          <w:szCs w:val="24"/>
        </w:rPr>
        <w:t>i</w:t>
      </w:r>
      <w:r w:rsidR="00A42B4F">
        <w:rPr>
          <w:szCs w:val="24"/>
        </w:rPr>
        <w:t xml:space="preserve">zi kvalificējusi apsūdzētā darbības pēc Krimināllikuma 262.panta pirmās un trešās daļas, pieļaujot Kriminālprocesa likuma 574.panta 2.punktā norādīto </w:t>
      </w:r>
      <w:r w:rsidR="00DE2DDE">
        <w:rPr>
          <w:szCs w:val="24"/>
        </w:rPr>
        <w:t xml:space="preserve">Krimināllikuma </w:t>
      </w:r>
      <w:r w:rsidR="00A42B4F">
        <w:rPr>
          <w:szCs w:val="24"/>
        </w:rPr>
        <w:t>pārkāpumu.</w:t>
      </w:r>
    </w:p>
    <w:p w14:paraId="333B4D29" w14:textId="1360F901" w:rsidR="00F50CC9" w:rsidRDefault="00F50CC9" w:rsidP="00F50CC9">
      <w:pPr>
        <w:spacing w:after="0" w:line="276" w:lineRule="auto"/>
        <w:ind w:firstLine="709"/>
        <w:jc w:val="both"/>
      </w:pPr>
      <w:r>
        <w:t xml:space="preserve">[4.1.1] Apelācijas instances tiesa nav ņēmusi vērā, ka </w:t>
      </w:r>
      <w:r w:rsidR="00651407">
        <w:t>kopš</w:t>
      </w:r>
      <w:r>
        <w:t xml:space="preserve"> </w:t>
      </w:r>
      <w:proofErr w:type="gramStart"/>
      <w:r>
        <w:t>2015.gada</w:t>
      </w:r>
      <w:proofErr w:type="gramEnd"/>
      <w:r>
        <w:t xml:space="preserve"> 29.oktobra likuma „Grozījumi Krimināllikumā” pieņemšan</w:t>
      </w:r>
      <w:r w:rsidR="00651407">
        <w:t>as</w:t>
      </w:r>
      <w:r>
        <w:t xml:space="preserve"> netiek paredzēta iespēja veidot noziedzīgu nodarījumu kopību pēc diviem noziedzīgu nodarījumu sastāviem, jo atbildība par tiem paredzēta vienā Krimināllikuma panta daļā. </w:t>
      </w:r>
    </w:p>
    <w:p w14:paraId="050BE3CE" w14:textId="4DC1F517" w:rsidR="00F50CC9" w:rsidRDefault="00F50CC9" w:rsidP="00F50CC9">
      <w:pPr>
        <w:spacing w:after="0" w:line="276" w:lineRule="auto"/>
        <w:ind w:firstLine="709"/>
        <w:jc w:val="both"/>
      </w:pPr>
      <w:r>
        <w:t xml:space="preserve">Arī profesore </w:t>
      </w:r>
      <w:proofErr w:type="spellStart"/>
      <w:r>
        <w:t>V</w:t>
      </w:r>
      <w:r w:rsidR="00026B5D">
        <w:t>alentija</w:t>
      </w:r>
      <w:proofErr w:type="spellEnd"/>
      <w:r w:rsidR="00026B5D">
        <w:t xml:space="preserve"> </w:t>
      </w:r>
      <w:proofErr w:type="spellStart"/>
      <w:r>
        <w:t>Liholaja</w:t>
      </w:r>
      <w:proofErr w:type="spellEnd"/>
      <w:r>
        <w:t xml:space="preserve"> </w:t>
      </w:r>
      <w:proofErr w:type="gramStart"/>
      <w:r>
        <w:t>2020.gada</w:t>
      </w:r>
      <w:proofErr w:type="gramEnd"/>
      <w:r>
        <w:t xml:space="preserve"> 15.decembra atzinumā norādījusi, ka kopš minētajiem grozījumiem Krimināllikumā netiek paredzēta iespēja veidot noziedzīgu nodarījumu kopību pēc diviem nodarījuma sastāviem</w:t>
      </w:r>
      <w:r w:rsidR="00492917">
        <w:t>.</w:t>
      </w:r>
      <w:r>
        <w:t xml:space="preserve"> Tomēr apelācijas instances tiesa šo profesores atzinumu ir noraidījusi. </w:t>
      </w:r>
    </w:p>
    <w:p w14:paraId="016C14A6" w14:textId="27349BC9" w:rsidR="00A42B4F" w:rsidRDefault="00F50CC9" w:rsidP="00A42B4F">
      <w:pPr>
        <w:spacing w:after="0" w:line="276" w:lineRule="auto"/>
        <w:ind w:firstLine="709"/>
        <w:jc w:val="both"/>
        <w:rPr>
          <w:szCs w:val="24"/>
        </w:rPr>
      </w:pPr>
      <w:r>
        <w:rPr>
          <w:szCs w:val="24"/>
        </w:rPr>
        <w:t>[4.1.2] </w:t>
      </w:r>
      <w:r w:rsidR="00E26C18">
        <w:rPr>
          <w:szCs w:val="24"/>
        </w:rPr>
        <w:t>Apelācijas instances tiesa nepareizi piemērojusi Ceļu satiksmes likuma normas</w:t>
      </w:r>
      <w:r>
        <w:rPr>
          <w:szCs w:val="24"/>
        </w:rPr>
        <w:t>, interpretējot jautājumu</w:t>
      </w:r>
      <w:r w:rsidR="00E26C18">
        <w:rPr>
          <w:szCs w:val="24"/>
        </w:rPr>
        <w:t xml:space="preserve"> par pieļaujamo alkohola koncentrāciju asinīs, ar kādu atļauts vadīt transportlīdzekli. </w:t>
      </w:r>
    </w:p>
    <w:p w14:paraId="2A60D276" w14:textId="748CE757" w:rsidR="00984E80" w:rsidRDefault="00B92ED5" w:rsidP="00A838D2">
      <w:pPr>
        <w:spacing w:after="0" w:line="276" w:lineRule="auto"/>
        <w:ind w:firstLine="709"/>
        <w:jc w:val="both"/>
      </w:pPr>
      <w:r>
        <w:t>[Pers. A]</w:t>
      </w:r>
      <w:r w:rsidR="00A838D2">
        <w:t xml:space="preserve"> ieskatā a</w:t>
      </w:r>
      <w:r w:rsidR="001A64E5">
        <w:t xml:space="preserve">tbilstoši Ceļu satiksmes likuma </w:t>
      </w:r>
      <w:proofErr w:type="gramStart"/>
      <w:r w:rsidR="001A64E5">
        <w:t>28.panta</w:t>
      </w:r>
      <w:proofErr w:type="gramEnd"/>
      <w:r w:rsidR="001A64E5">
        <w:t xml:space="preserve"> pirmās daļas 1.punktā noteiktajam pieļaujamā alkohola koncentrācija asinīs ir saistīta ar mehānisko transportlīdzekļu vadīšanas tiesību stāžu, nevis ar konkrēt</w:t>
      </w:r>
      <w:r w:rsidR="00651407">
        <w:t>a</w:t>
      </w:r>
      <w:r w:rsidR="001A64E5">
        <w:t>s kategorijas transportlīdzekļa vadīšanas tiesību stāžu.</w:t>
      </w:r>
      <w:r w:rsidR="00A838D2">
        <w:t xml:space="preserve"> Līdz ar to</w:t>
      </w:r>
      <w:r w:rsidR="00DB7210">
        <w:t xml:space="preserve"> tas, ka viņš vadījis motociklu bez atbilstošas kategorijas transportlīdzekļu vadīšanas tiesībām, nav pietiekams pamats, lai viņa darbības kvalificētu pēc Krimināllikuma </w:t>
      </w:r>
      <w:proofErr w:type="gramStart"/>
      <w:r w:rsidR="00DB7210">
        <w:t>262.panta</w:t>
      </w:r>
      <w:proofErr w:type="gramEnd"/>
      <w:r w:rsidR="00DB7210">
        <w:t xml:space="preserve"> pirmās un trešās daļas, jo ir jākonstatē, ka transportlīdzekļa vadīšana ir notikusi alkohola ietekmē, pārsniedzot Ceļu satiksmes likumā noteikto pieļaujamo alkohola koncentrāciju asinīs.</w:t>
      </w:r>
    </w:p>
    <w:p w14:paraId="19E9A6A5" w14:textId="65E27522" w:rsidR="00FC1FF0" w:rsidRDefault="00B92ED5" w:rsidP="00FC1FF0">
      <w:pPr>
        <w:spacing w:after="0" w:line="276" w:lineRule="auto"/>
        <w:ind w:firstLine="709"/>
        <w:jc w:val="both"/>
      </w:pPr>
      <w:r>
        <w:t>[Pers. A]</w:t>
      </w:r>
      <w:r w:rsidR="00A838D2">
        <w:t xml:space="preserve"> uzskata, ka </w:t>
      </w:r>
      <w:r w:rsidR="003906C5">
        <w:t xml:space="preserve">atbilstoši Ceļu satiksmes likuma </w:t>
      </w:r>
      <w:proofErr w:type="gramStart"/>
      <w:r w:rsidR="003906C5">
        <w:t>1.panta</w:t>
      </w:r>
      <w:proofErr w:type="gramEnd"/>
      <w:r w:rsidR="003906C5">
        <w:t xml:space="preserve"> 11.punktā noteiktajam mehānisko transportlīdzekļu vadīšanas stāžs skaitā</w:t>
      </w:r>
      <w:r w:rsidR="00105B1C">
        <w:t>m</w:t>
      </w:r>
      <w:r w:rsidR="003906C5">
        <w:t>s no brīža, kad iegūtas B kategorijas transportlīdzekļa vadīšanas tiesības</w:t>
      </w:r>
      <w:r w:rsidR="00560F02">
        <w:t xml:space="preserve">. </w:t>
      </w:r>
      <w:r>
        <w:t>[Pers. A]</w:t>
      </w:r>
      <w:r w:rsidR="00560F02">
        <w:t xml:space="preserve"> B kategorijas transportlīdzekļa vadīšanas tiesības ir no </w:t>
      </w:r>
      <w:proofErr w:type="gramStart"/>
      <w:r w:rsidR="00560F02">
        <w:t>2009.gada</w:t>
      </w:r>
      <w:proofErr w:type="gramEnd"/>
      <w:r w:rsidR="00560F02">
        <w:t xml:space="preserve"> 12.augusta, līdz ar to </w:t>
      </w:r>
      <w:r w:rsidR="003906C5">
        <w:t>kopējais stāžs uz nodarījuma brīdi bija lielā</w:t>
      </w:r>
      <w:r w:rsidR="00560F02">
        <w:t>ks par astoņiem gadiem.</w:t>
      </w:r>
    </w:p>
    <w:p w14:paraId="33AABA38" w14:textId="79FCB5A4" w:rsidR="00FC1FF0" w:rsidRDefault="00FC1FF0" w:rsidP="00FC1FF0">
      <w:pPr>
        <w:spacing w:after="0" w:line="276" w:lineRule="auto"/>
        <w:ind w:firstLine="709"/>
        <w:jc w:val="both"/>
      </w:pPr>
      <w:r>
        <w:t xml:space="preserve">Tiesa nav vērtējusi šādus pierādījumus: VAS „Ceļu satiksmes drošības direkcijas” </w:t>
      </w:r>
      <w:proofErr w:type="gramStart"/>
      <w:r>
        <w:t>2019.gada</w:t>
      </w:r>
      <w:proofErr w:type="gramEnd"/>
      <w:r>
        <w:t xml:space="preserve"> 11.jūnija izziņu, kurā norādīts, ka </w:t>
      </w:r>
      <w:r w:rsidR="00B92ED5">
        <w:t>[pers. A]</w:t>
      </w:r>
      <w:r>
        <w:t xml:space="preserve"> mehānisko transportlīdzekļu vadīšanas stāžs ir skaitāms no 2009.gada 12.augusta (no B kategorijas transportlīdzekļu vadīšanas tiesību iegūšanas brīža), Valsts policijas 2019.gada 23.novembra lēmumu Nr. 393 par disciplinārsoda piemērošanu </w:t>
      </w:r>
      <w:r w:rsidR="00B92ED5">
        <w:t>[pers. A]</w:t>
      </w:r>
      <w:r>
        <w:t xml:space="preserve">, kurā norādīts, ka </w:t>
      </w:r>
      <w:r w:rsidR="00B92ED5">
        <w:t>[pers. A]</w:t>
      </w:r>
      <w:r>
        <w:t xml:space="preserve"> asinīs konstatētais etanola promiļu daudzums bija pieļaujams, jo mehānisko transportlīdzekļu vadīšanas stāžs ir lielāks par diviem gadiem. </w:t>
      </w:r>
    </w:p>
    <w:p w14:paraId="37B6CB9D" w14:textId="4260AD7C" w:rsidR="00FC1FF0" w:rsidRDefault="007D7FE8" w:rsidP="00FC1FF0">
      <w:pPr>
        <w:spacing w:after="0" w:line="276" w:lineRule="auto"/>
        <w:ind w:firstLine="709"/>
        <w:jc w:val="both"/>
      </w:pPr>
      <w:r>
        <w:lastRenderedPageBreak/>
        <w:t xml:space="preserve">Apsūdzētais norāda, ka apelācijas instances tiesa pārkāpusi Kriminālprocesa likuma </w:t>
      </w:r>
      <w:proofErr w:type="gramStart"/>
      <w:r>
        <w:t>564.panta</w:t>
      </w:r>
      <w:proofErr w:type="gramEnd"/>
      <w:r>
        <w:t xml:space="preserve"> ceturtās daļas prasības, jo nav norādījusi, kāpēc noraida pierādījumus, kas izslēdz kriminālatbildību pēc Krimināllikuma 262.panta pirmās un trešās daļas. </w:t>
      </w:r>
      <w:r w:rsidR="00FC1FF0">
        <w:t xml:space="preserve"> </w:t>
      </w:r>
    </w:p>
    <w:p w14:paraId="2DC31B89" w14:textId="750DE0D0" w:rsidR="00A838D2" w:rsidRDefault="00A838D2" w:rsidP="00A838D2">
      <w:pPr>
        <w:spacing w:after="0" w:line="276" w:lineRule="auto"/>
        <w:ind w:firstLine="709"/>
        <w:jc w:val="both"/>
      </w:pPr>
      <w:r>
        <w:t>[4.2] Apelācijas instances tiesa pierādīšan</w:t>
      </w:r>
      <w:r w:rsidR="00026B5D">
        <w:t>as priekšmetā ietilpstošo apstākļu pamatošanai</w:t>
      </w:r>
      <w:r>
        <w:t xml:space="preserve"> izmantojusi</w:t>
      </w:r>
      <w:r w:rsidR="00E4015C">
        <w:t xml:space="preserve"> </w:t>
      </w:r>
      <w:proofErr w:type="gramStart"/>
      <w:r w:rsidR="00E4015C">
        <w:t>2018.gada</w:t>
      </w:r>
      <w:proofErr w:type="gramEnd"/>
      <w:r w:rsidR="00E4015C">
        <w:t xml:space="preserve"> 21.jūnija</w:t>
      </w:r>
      <w:r>
        <w:t xml:space="preserve"> medicīniskās pārbaudes protokolu Nr. 26, kas atzīstams par nepieļaujamu pierādījumu, jo iztiesāšanas laikā noskaidrots, ka minētais protokols neatbilst 2005.gada 11.janvāra Ministru kabineta noteikumu Nr. 15 „</w:t>
      </w:r>
      <w:r w:rsidR="009938F4" w:rsidRPr="009938F4">
        <w:t>Kārtība, kādā nosakāma alkohola koncentrācija asinīs un izelpotajā gaisā un konstatējams narkotisko vai citu apreibinošo vielu iespaids</w:t>
      </w:r>
      <w:r>
        <w:t xml:space="preserve">” (turpmāk arī – Noteikumi) prasībām. </w:t>
      </w:r>
    </w:p>
    <w:p w14:paraId="310422E6" w14:textId="471194F5" w:rsidR="00A838D2" w:rsidRDefault="00A838D2" w:rsidP="00A838D2">
      <w:pPr>
        <w:spacing w:after="0" w:line="276" w:lineRule="auto"/>
        <w:ind w:firstLine="709"/>
        <w:jc w:val="both"/>
      </w:pPr>
      <w:r>
        <w:t>Medicīniskās pārbaudes protokola 24.5</w:t>
      </w:r>
      <w:r w:rsidR="00E95027">
        <w:t>.ailē</w:t>
      </w:r>
      <w:r>
        <w:t>, p</w:t>
      </w:r>
      <w:r w:rsidR="00F00B4E">
        <w:t>retēji</w:t>
      </w:r>
      <w:r>
        <w:t xml:space="preserve"> Noteikumu 17.punkta prasīb</w:t>
      </w:r>
      <w:r w:rsidR="00F00B4E">
        <w:t>ām</w:t>
      </w:r>
      <w:r>
        <w:t xml:space="preserve">, nav norādīta izmantotā metode. Tāpat nav ievērotas Noteikumu 24.punkta prasības, jo lietā nav nosūtījuma alkohola noteikšanai bioloģiskajā vidē. Medicīniskās pārbaudes protokola 26.ailē norādīts, ka nav konstatēts alkohols asinīs, bet 24.5.ailē norādīts, ka alkohola koncentrācija asinīs ir 0,01 promile. </w:t>
      </w:r>
    </w:p>
    <w:p w14:paraId="06BB9A04" w14:textId="746143F5" w:rsidR="00A838D2" w:rsidRDefault="0005114E" w:rsidP="00A838D2">
      <w:pPr>
        <w:spacing w:after="0" w:line="276" w:lineRule="auto"/>
        <w:ind w:firstLine="709"/>
        <w:jc w:val="both"/>
      </w:pPr>
      <w:r>
        <w:t xml:space="preserve">Ārstam </w:t>
      </w:r>
      <w:r w:rsidR="00B92ED5">
        <w:t>[pers. B]</w:t>
      </w:r>
      <w:r w:rsidR="00A838D2">
        <w:t xml:space="preserve"> atbilstoši Noteikumu 15.punkta prasībām nebija tiesību veikt medicīnisko pārbaudi, tajā skaitā sagatavot medicīniskās pārbaudes protokolu, ņemt paraugus un nodot tos laboratorijai, jo viņam nav atbilstoša sertifikāta šādu medicīnisku darbību veikšanai. </w:t>
      </w:r>
    </w:p>
    <w:p w14:paraId="2703ED85" w14:textId="28076830" w:rsidR="00105B1C" w:rsidRDefault="00105B1C" w:rsidP="00FC1FF0">
      <w:pPr>
        <w:spacing w:after="0" w:line="276" w:lineRule="auto"/>
        <w:ind w:firstLine="709"/>
        <w:jc w:val="both"/>
        <w:rPr>
          <w:szCs w:val="24"/>
        </w:rPr>
      </w:pPr>
      <w:r>
        <w:t>[4.</w:t>
      </w:r>
      <w:r w:rsidR="00FC1FF0">
        <w:t>3</w:t>
      </w:r>
      <w:r>
        <w:t>]</w:t>
      </w:r>
      <w:r>
        <w:rPr>
          <w:szCs w:val="24"/>
        </w:rPr>
        <w:t xml:space="preserve"> Apelācijas instances tiesa, izskatot lietu rakstveida procesā, ir pieļāvusi Kriminālprocesa likuma </w:t>
      </w:r>
      <w:proofErr w:type="gramStart"/>
      <w:r>
        <w:rPr>
          <w:szCs w:val="24"/>
        </w:rPr>
        <w:t>511.panta</w:t>
      </w:r>
      <w:proofErr w:type="gramEnd"/>
      <w:r>
        <w:rPr>
          <w:szCs w:val="24"/>
        </w:rPr>
        <w:t xml:space="preserve"> otrās daļas, 512.panta otrās daļas un 564.panta ceturtās daļas pārkāpumu, kas atzīstams par Kriminālprocesa likuma būtisku pārkāpumu šā likuma 575.panta trešās daļas izpratnē.</w:t>
      </w:r>
      <w:r w:rsidR="00FC1FF0">
        <w:rPr>
          <w:szCs w:val="24"/>
        </w:rPr>
        <w:t xml:space="preserve"> T</w:t>
      </w:r>
      <w:r>
        <w:rPr>
          <w:szCs w:val="24"/>
        </w:rPr>
        <w:t xml:space="preserve">iesa nepamatoti ierobežojusi tiesības uz aizstāvību, jo līdz </w:t>
      </w:r>
      <w:proofErr w:type="gramStart"/>
      <w:r>
        <w:rPr>
          <w:szCs w:val="24"/>
        </w:rPr>
        <w:t>2020.gada</w:t>
      </w:r>
      <w:proofErr w:type="gramEnd"/>
      <w:r>
        <w:rPr>
          <w:szCs w:val="24"/>
        </w:rPr>
        <w:t xml:space="preserve"> 28.decembrim nepaziņoja, kā ir izlemts aizstāvības lūgums par lietas izskatīšanu mutvārdu procesā. </w:t>
      </w:r>
      <w:r w:rsidR="00FC1FF0">
        <w:rPr>
          <w:szCs w:val="24"/>
        </w:rPr>
        <w:t>Apsūdzētais norāda, ka gadījumā, j</w:t>
      </w:r>
      <w:r>
        <w:rPr>
          <w:szCs w:val="24"/>
        </w:rPr>
        <w:t xml:space="preserve">a savlaicīgi </w:t>
      </w:r>
      <w:r w:rsidR="00BC21D7">
        <w:rPr>
          <w:szCs w:val="24"/>
        </w:rPr>
        <w:t xml:space="preserve">būtu </w:t>
      </w:r>
      <w:r>
        <w:rPr>
          <w:szCs w:val="24"/>
        </w:rPr>
        <w:t xml:space="preserve">zināms, ka tiesa noraidīs lūgumu, </w:t>
      </w:r>
      <w:r w:rsidR="00BC21D7">
        <w:rPr>
          <w:szCs w:val="24"/>
        </w:rPr>
        <w:t>tad</w:t>
      </w:r>
      <w:r>
        <w:rPr>
          <w:szCs w:val="24"/>
        </w:rPr>
        <w:t xml:space="preserve"> būtu iesniegts plašāks paskaidrojums par pierādījumiem. </w:t>
      </w:r>
    </w:p>
    <w:p w14:paraId="3F34B036" w14:textId="6358D8FD" w:rsidR="003108F5" w:rsidRDefault="003108F5" w:rsidP="00FC1FF0">
      <w:pPr>
        <w:spacing w:after="0" w:line="276" w:lineRule="auto"/>
        <w:ind w:firstLine="709"/>
        <w:jc w:val="both"/>
        <w:rPr>
          <w:szCs w:val="24"/>
        </w:rPr>
      </w:pPr>
    </w:p>
    <w:p w14:paraId="628945CA" w14:textId="214128A6" w:rsidR="003108F5" w:rsidRDefault="003108F5" w:rsidP="00FC1FF0">
      <w:pPr>
        <w:spacing w:after="0" w:line="276" w:lineRule="auto"/>
        <w:ind w:firstLine="709"/>
        <w:jc w:val="both"/>
        <w:rPr>
          <w:szCs w:val="24"/>
        </w:rPr>
      </w:pPr>
      <w:r>
        <w:rPr>
          <w:szCs w:val="24"/>
        </w:rPr>
        <w:t xml:space="preserve">[5] Apsūdzētā </w:t>
      </w:r>
      <w:r w:rsidR="00B92ED5">
        <w:rPr>
          <w:szCs w:val="24"/>
        </w:rPr>
        <w:t>[pers. A]</w:t>
      </w:r>
      <w:r>
        <w:rPr>
          <w:szCs w:val="24"/>
        </w:rPr>
        <w:t xml:space="preserve"> aizstāvis </w:t>
      </w:r>
      <w:r w:rsidR="00AD4A30">
        <w:rPr>
          <w:szCs w:val="24"/>
        </w:rPr>
        <w:t xml:space="preserve">Indulis Bukovskis Kriminālprocesa likuma </w:t>
      </w:r>
      <w:proofErr w:type="gramStart"/>
      <w:r w:rsidR="00AD4A30">
        <w:rPr>
          <w:szCs w:val="24"/>
        </w:rPr>
        <w:t>578.panta</w:t>
      </w:r>
      <w:proofErr w:type="gramEnd"/>
      <w:r w:rsidR="00AD4A30">
        <w:rPr>
          <w:szCs w:val="24"/>
        </w:rPr>
        <w:t xml:space="preserve"> otrās daļas kārtībā iesniedzis rakstveida viedokli, kurā pievienojas kasācijas sūdzībā izklāstītajiem argumentiem. </w:t>
      </w:r>
    </w:p>
    <w:p w14:paraId="5CBBBD7D" w14:textId="77777777" w:rsidR="00105B1C" w:rsidRDefault="00105B1C" w:rsidP="00105B1C">
      <w:pPr>
        <w:spacing w:after="0" w:line="276" w:lineRule="auto"/>
        <w:ind w:firstLine="709"/>
        <w:jc w:val="both"/>
        <w:rPr>
          <w:szCs w:val="24"/>
        </w:rPr>
      </w:pPr>
    </w:p>
    <w:p w14:paraId="29614AC4" w14:textId="77777777" w:rsidR="00E85509" w:rsidRDefault="00E85509" w:rsidP="00E85509">
      <w:pPr>
        <w:spacing w:after="0" w:line="276" w:lineRule="auto"/>
        <w:jc w:val="center"/>
        <w:rPr>
          <w:b/>
        </w:rPr>
      </w:pPr>
      <w:r w:rsidRPr="00E85509">
        <w:rPr>
          <w:b/>
        </w:rPr>
        <w:t>Motīvu daļa</w:t>
      </w:r>
    </w:p>
    <w:p w14:paraId="147DF954" w14:textId="77777777" w:rsidR="00E85509" w:rsidRPr="00E85509" w:rsidRDefault="00E85509" w:rsidP="00E85509">
      <w:pPr>
        <w:spacing w:after="0" w:line="276" w:lineRule="auto"/>
        <w:jc w:val="center"/>
      </w:pPr>
    </w:p>
    <w:p w14:paraId="3FD2C0DD" w14:textId="43655290" w:rsidR="00E85509" w:rsidRDefault="00E85509" w:rsidP="00E85509">
      <w:pPr>
        <w:spacing w:after="0" w:line="276" w:lineRule="auto"/>
        <w:ind w:firstLine="709"/>
        <w:jc w:val="both"/>
      </w:pPr>
      <w:r>
        <w:t>[</w:t>
      </w:r>
      <w:r w:rsidR="003108F5">
        <w:t>6</w:t>
      </w:r>
      <w:r>
        <w:t>] Senāts atzīst, ka Ze</w:t>
      </w:r>
      <w:r w:rsidR="00984E80">
        <w:t xml:space="preserve">mgales apgabaltiesas </w:t>
      </w:r>
      <w:proofErr w:type="gramStart"/>
      <w:r w:rsidR="00984E80">
        <w:t>2020.gada</w:t>
      </w:r>
      <w:proofErr w:type="gramEnd"/>
      <w:r w:rsidR="00984E80">
        <w:t xml:space="preserve"> 28</w:t>
      </w:r>
      <w:r>
        <w:t xml:space="preserve">.decembra lēmums </w:t>
      </w:r>
      <w:r w:rsidR="00617CCB">
        <w:t xml:space="preserve">atceļams pilnībā un lieta nosūtāma jaunai izskatīšanai apelācijas instances tiesā. </w:t>
      </w:r>
    </w:p>
    <w:p w14:paraId="63426BD0" w14:textId="062F0779" w:rsidR="00617CCB" w:rsidRDefault="00617CCB" w:rsidP="00E85509">
      <w:pPr>
        <w:spacing w:after="0" w:line="276" w:lineRule="auto"/>
        <w:ind w:firstLine="709"/>
        <w:jc w:val="both"/>
      </w:pPr>
    </w:p>
    <w:p w14:paraId="0761AE43" w14:textId="7A6FF148" w:rsidR="0025435C" w:rsidRDefault="00617CCB" w:rsidP="008E3AEF">
      <w:pPr>
        <w:spacing w:after="0" w:line="276" w:lineRule="auto"/>
        <w:ind w:firstLine="709"/>
        <w:jc w:val="both"/>
      </w:pPr>
      <w:r>
        <w:t>[</w:t>
      </w:r>
      <w:r w:rsidR="003108F5">
        <w:t>7</w:t>
      </w:r>
      <w:r>
        <w:t>] </w:t>
      </w:r>
      <w:r w:rsidR="0025435C">
        <w:t xml:space="preserve">Kriminālprocesa likuma </w:t>
      </w:r>
      <w:proofErr w:type="gramStart"/>
      <w:r w:rsidR="0025435C">
        <w:t>511.panta</w:t>
      </w:r>
      <w:proofErr w:type="gramEnd"/>
      <w:r w:rsidR="0025435C">
        <w:t xml:space="preserve"> otrā daļa noteic, ka s</w:t>
      </w:r>
      <w:r w:rsidR="0025435C" w:rsidRPr="0025435C">
        <w:t>priedumam jābūt tiesiskam un pamatotam.</w:t>
      </w:r>
    </w:p>
    <w:p w14:paraId="4966FAEF" w14:textId="7CD78E1F" w:rsidR="0025435C" w:rsidRDefault="0025435C" w:rsidP="0005114E">
      <w:pPr>
        <w:spacing w:after="0" w:line="276" w:lineRule="auto"/>
        <w:ind w:firstLine="709"/>
        <w:jc w:val="both"/>
      </w:pPr>
      <w:r>
        <w:t xml:space="preserve">Krimināllikuma </w:t>
      </w:r>
      <w:proofErr w:type="gramStart"/>
      <w:r>
        <w:t>1.panta</w:t>
      </w:r>
      <w:proofErr w:type="gramEnd"/>
      <w:r>
        <w:t xml:space="preserve"> pirmā daļ</w:t>
      </w:r>
      <w:r w:rsidR="0005114E">
        <w:t>a</w:t>
      </w:r>
      <w:r>
        <w:t xml:space="preserve"> </w:t>
      </w:r>
      <w:r w:rsidR="0005114E">
        <w:t>noteic</w:t>
      </w:r>
      <w:r>
        <w:t>, ka p</w:t>
      </w:r>
      <w:r w:rsidRPr="0025435C">
        <w:t>ie kriminālatbildības saucama un sodāma tikai tāda persona, kura ir vainīga noziedzīga nodarījuma izdarīšanā, tas ir, kura ar nodomu (tīši) vai aiz neuzmanības izdarījusi šajā likumā paredzētu nodarījumu, kam ir visas noziedzīga nodarījuma sastāva pazīmes.</w:t>
      </w:r>
      <w:r>
        <w:t xml:space="preserve"> </w:t>
      </w:r>
    </w:p>
    <w:p w14:paraId="3F9D07D1" w14:textId="59596F49" w:rsidR="009303B0" w:rsidRDefault="009303B0" w:rsidP="0025435C">
      <w:pPr>
        <w:spacing w:after="0" w:line="276" w:lineRule="auto"/>
        <w:ind w:firstLine="709"/>
        <w:jc w:val="both"/>
      </w:pPr>
      <w:r>
        <w:t xml:space="preserve">Ar pirmās instances tiesas spriedumu </w:t>
      </w:r>
      <w:r w:rsidR="00B92ED5">
        <w:t>[pers. A]</w:t>
      </w:r>
      <w:r>
        <w:t xml:space="preserve"> atzīts par vainīgu un sodīts pēc Krimināllikuma </w:t>
      </w:r>
      <w:proofErr w:type="gramStart"/>
      <w:r>
        <w:t>262.panta</w:t>
      </w:r>
      <w:proofErr w:type="gramEnd"/>
      <w:r>
        <w:t xml:space="preserve"> pirmās un trešās daļas.</w:t>
      </w:r>
    </w:p>
    <w:p w14:paraId="2D523C68" w14:textId="276DF000" w:rsidR="00755C0D" w:rsidRDefault="00755C0D" w:rsidP="0025435C">
      <w:pPr>
        <w:spacing w:after="0" w:line="276" w:lineRule="auto"/>
        <w:ind w:firstLine="709"/>
        <w:jc w:val="both"/>
      </w:pPr>
      <w:r>
        <w:t xml:space="preserve">Krimināllikuma </w:t>
      </w:r>
      <w:proofErr w:type="gramStart"/>
      <w:r>
        <w:t>262.panta</w:t>
      </w:r>
      <w:proofErr w:type="gramEnd"/>
      <w:r>
        <w:t xml:space="preserve"> pirmajā daļā paredzēta atbildība p</w:t>
      </w:r>
      <w:r w:rsidRPr="00755C0D">
        <w:t>ar transportlīdzekļa vadīšanu, ja nav transportlīdzekļa vadīšanas tiesību (transportlīdzekļa vadīšanas tiesības noteiktā kārtībā nav iegūtas vai ir atņemtas) un ja vadītājs atrodas alkohola, narkotisko, psihotropo, toksisko vai citu apreibinošu vielu ietekmē</w:t>
      </w:r>
      <w:r>
        <w:t xml:space="preserve">. </w:t>
      </w:r>
    </w:p>
    <w:p w14:paraId="2233DCFE" w14:textId="6F4E384E" w:rsidR="00755C0D" w:rsidRDefault="00755C0D" w:rsidP="00755C0D">
      <w:pPr>
        <w:spacing w:after="0" w:line="276" w:lineRule="auto"/>
        <w:ind w:firstLine="709"/>
        <w:jc w:val="both"/>
      </w:pPr>
      <w:r>
        <w:t xml:space="preserve">Savukārt Krimināllikuma </w:t>
      </w:r>
      <w:proofErr w:type="gramStart"/>
      <w:r>
        <w:t>262.panta</w:t>
      </w:r>
      <w:proofErr w:type="gramEnd"/>
      <w:r>
        <w:t xml:space="preserve"> trešajā daļā paredzēta atbildība p</w:t>
      </w:r>
      <w:r w:rsidRPr="00755C0D">
        <w:t>ar ceļu satiksmes noteikumu vai transportlīdzekļu ekspluatācijas noteikumu pārkāpšanu, ja to izdarījusi persona, kas vada transportlīdzekli alkohola, narkotisko, psihotropo, toksisko vai citu apreibinošu vielu ietekmē, un ja tās rezultātā cietušajam nodarīts vidēja smaguma miesas bojājums</w:t>
      </w:r>
      <w:r>
        <w:t>.</w:t>
      </w:r>
    </w:p>
    <w:p w14:paraId="001A1EA8" w14:textId="58B99A2D" w:rsidR="00C627AF" w:rsidRDefault="00755C0D" w:rsidP="00755C0D">
      <w:pPr>
        <w:spacing w:after="0" w:line="276" w:lineRule="auto"/>
        <w:ind w:firstLine="709"/>
        <w:jc w:val="both"/>
      </w:pPr>
      <w:r>
        <w:t xml:space="preserve">Ar </w:t>
      </w:r>
      <w:proofErr w:type="gramStart"/>
      <w:r>
        <w:t>2015.gada</w:t>
      </w:r>
      <w:proofErr w:type="gramEnd"/>
      <w:r>
        <w:t xml:space="preserve"> 19.oktobra likumu „Grozījumi Krimināllikumā</w:t>
      </w:r>
      <w:r w:rsidR="00E95027">
        <w:t>”</w:t>
      </w:r>
      <w:r>
        <w:t xml:space="preserve"> </w:t>
      </w:r>
      <w:r w:rsidR="00E95027">
        <w:t>(</w:t>
      </w:r>
      <w:r>
        <w:t>spēkā no 2015.gada 3.decembra</w:t>
      </w:r>
      <w:r w:rsidR="00E95027">
        <w:t>)</w:t>
      </w:r>
      <w:r>
        <w:t xml:space="preserve"> atbildība par </w:t>
      </w:r>
      <w:r w:rsidR="00C627AF">
        <w:t>Krimināllikuma 260.pantā paredzēto noziedzīgo nodarījumu, ja transportlīdzekļa vadītājs ir bijis alkohola</w:t>
      </w:r>
      <w:r>
        <w:t>, narkotisko, psihotropo, toksisko vai citu apreibinoš</w:t>
      </w:r>
      <w:r w:rsidR="003108F5">
        <w:t>u</w:t>
      </w:r>
      <w:r>
        <w:t xml:space="preserve"> vielu ietekmē</w:t>
      </w:r>
      <w:r w:rsidR="008221B2">
        <w:t>,</w:t>
      </w:r>
      <w:r>
        <w:t xml:space="preserve"> </w:t>
      </w:r>
      <w:r w:rsidR="00C627AF">
        <w:t xml:space="preserve">pārcelta uz </w:t>
      </w:r>
      <w:r>
        <w:t>Krimināllikuma 262.pantu.</w:t>
      </w:r>
    </w:p>
    <w:p w14:paraId="26D2FD27" w14:textId="7050A38E" w:rsidR="00755C0D" w:rsidRDefault="00755C0D" w:rsidP="00755C0D">
      <w:pPr>
        <w:spacing w:after="0" w:line="276" w:lineRule="auto"/>
        <w:ind w:firstLine="709"/>
        <w:jc w:val="both"/>
      </w:pPr>
      <w:r>
        <w:t>Minētā likum</w:t>
      </w:r>
      <w:r w:rsidR="00C84BDE">
        <w:t>projekta</w:t>
      </w:r>
      <w:r>
        <w:t xml:space="preserve"> anotācijā norādīts, ka turpmāk netiek paredzēta iespēja veidot noziedzīgu nodarījumu kopību pēc diviem noziedzīgu nodarījumu sastāviem</w:t>
      </w:r>
      <w:r w:rsidR="00C84BDE">
        <w:t xml:space="preserve">, </w:t>
      </w:r>
      <w:r>
        <w:t xml:space="preserve">tas ir, par transportlīdzekļa vadīšanu, ja </w:t>
      </w:r>
      <w:r w:rsidR="00C84BDE">
        <w:t>vadītājam</w:t>
      </w:r>
      <w:r>
        <w:t xml:space="preserve"> nav transportlīdzekļa vadīšanas tiesību (transportlīdzekļa vadīšanas tiesības noteiktā kārtībā nav iegūtas vai </w:t>
      </w:r>
      <w:r w:rsidR="00C84BDE">
        <w:t xml:space="preserve">ir </w:t>
      </w:r>
      <w:r>
        <w:t>atņemtas) un ja vadītājs atrodas alkohola, narkotisko, psihotropo, toksisko vai citu apreibinoš</w:t>
      </w:r>
      <w:r w:rsidR="003108F5">
        <w:t>u</w:t>
      </w:r>
      <w:r>
        <w:t xml:space="preserve"> vielu ietekmē un, ja tās rezultātā cietušajam nodarīt</w:t>
      </w:r>
      <w:r w:rsidR="00C84BDE">
        <w:t>i</w:t>
      </w:r>
      <w:r>
        <w:t xml:space="preserve"> miesas bojājumi vai izraisīta cilvēka nāve, </w:t>
      </w:r>
      <w:r w:rsidR="0061310F">
        <w:t>jo atbildība par minētajiem noziedzīgajiem nodarījumiem tiek noteikta viena Krimināllikuma panta ietvaros – Krimināllikuma 262.panta dažādās daļās. Tomēr procesa virzītāja pienākums ir norādīt apsūdzībā uz visiem konstatētajiem noziedzīgajiem nodarījumiem pēc Krimināllikuma 262.panta</w:t>
      </w:r>
      <w:r w:rsidR="00C627AF">
        <w:t xml:space="preserve"> (</w:t>
      </w:r>
      <w:r w:rsidR="005359D9" w:rsidRPr="005359D9">
        <w:rPr>
          <w:i/>
          <w:iCs/>
        </w:rPr>
        <w:t>likumprojekta</w:t>
      </w:r>
      <w:r w:rsidR="005359D9">
        <w:t xml:space="preserve"> </w:t>
      </w:r>
      <w:r w:rsidR="005359D9" w:rsidRPr="005359D9">
        <w:rPr>
          <w:i/>
          <w:iCs/>
        </w:rPr>
        <w:t xml:space="preserve">„Grozījumi Krimināllikumā” (Nr. 151/Lp12) anotācija. Pieejama: </w:t>
      </w:r>
      <w:hyperlink r:id="rId8" w:history="1">
        <w:r w:rsidR="005359D9" w:rsidRPr="005359D9">
          <w:rPr>
            <w:rStyle w:val="Hyperlink"/>
            <w:i/>
            <w:iCs/>
            <w:u w:val="none"/>
          </w:rPr>
          <w:t>http://titania.saeima.lv/LIVS12/SaeimaLIVS12.nsf/0/945D99DD5A3969EBC2257DE3004B422E?OpenDocument</w:t>
        </w:r>
      </w:hyperlink>
      <w:r w:rsidR="00C627AF" w:rsidRPr="005359D9">
        <w:t>).</w:t>
      </w:r>
      <w:r w:rsidR="0061310F">
        <w:t xml:space="preserve"> </w:t>
      </w:r>
    </w:p>
    <w:p w14:paraId="70575E33" w14:textId="2F311B41" w:rsidR="0061310F" w:rsidRPr="002D520C" w:rsidRDefault="0061310F" w:rsidP="00755C0D">
      <w:pPr>
        <w:spacing w:after="0" w:line="276" w:lineRule="auto"/>
        <w:ind w:firstLine="709"/>
        <w:jc w:val="both"/>
      </w:pPr>
      <w:r>
        <w:t>Profesore V. </w:t>
      </w:r>
      <w:proofErr w:type="spellStart"/>
      <w:r>
        <w:t>Liholaja</w:t>
      </w:r>
      <w:proofErr w:type="spellEnd"/>
      <w:r>
        <w:t>, atsaucoties uz minēt</w:t>
      </w:r>
      <w:r w:rsidR="00C84BDE">
        <w:t>ajā</w:t>
      </w:r>
      <w:r>
        <w:t xml:space="preserve"> anotācijā norādīto, skaidrojusi, ka, kvalificējot nodarījumu saskaņā ar Krimināllikuma </w:t>
      </w:r>
      <w:proofErr w:type="gramStart"/>
      <w:r>
        <w:t>262.panta</w:t>
      </w:r>
      <w:proofErr w:type="gramEnd"/>
      <w:r>
        <w:t xml:space="preserve"> attiecīgo daļu, tiek ievērots princips, ka norma, kas nosaka smagāku atbildību, aptver vieglākas sekas vai mazāk kaitīgu darbību (</w:t>
      </w:r>
      <w:proofErr w:type="spellStart"/>
      <w:r w:rsidRPr="0061310F">
        <w:rPr>
          <w:i/>
          <w:iCs/>
        </w:rPr>
        <w:t>Liholaja</w:t>
      </w:r>
      <w:proofErr w:type="spellEnd"/>
      <w:r w:rsidRPr="0061310F">
        <w:rPr>
          <w:i/>
          <w:iCs/>
        </w:rPr>
        <w:t xml:space="preserve"> V. 2020.gada 15.decembra atzinums par Krimināllikuma 262.panta pirmajā un trešajā daļā paredzēto noziedzīgo nodarījumu sastāva inkriminēšanu. Nepublicēts </w:t>
      </w:r>
      <w:r w:rsidRPr="002D520C">
        <w:rPr>
          <w:i/>
          <w:iCs/>
        </w:rPr>
        <w:t>materiāls</w:t>
      </w:r>
      <w:r w:rsidRPr="002D520C">
        <w:t>).</w:t>
      </w:r>
    </w:p>
    <w:p w14:paraId="43B05F92" w14:textId="7BA96216" w:rsidR="00E85509" w:rsidRPr="002D520C" w:rsidRDefault="00C84BDE" w:rsidP="00E26580">
      <w:pPr>
        <w:spacing w:after="0" w:line="276" w:lineRule="auto"/>
        <w:ind w:firstLine="709"/>
        <w:jc w:val="both"/>
      </w:pPr>
      <w:r>
        <w:t>P</w:t>
      </w:r>
      <w:r w:rsidR="00E26580" w:rsidRPr="002D520C">
        <w:t>azīme, kuru ievērojot veidots K</w:t>
      </w:r>
      <w:r w:rsidR="002D520C" w:rsidRPr="002D520C">
        <w:t>rimināllikuma</w:t>
      </w:r>
      <w:r w:rsidR="00E26580" w:rsidRPr="002D520C">
        <w:t xml:space="preserve"> </w:t>
      </w:r>
      <w:proofErr w:type="gramStart"/>
      <w:r w:rsidR="00E26580" w:rsidRPr="002D520C">
        <w:t>262.pants</w:t>
      </w:r>
      <w:proofErr w:type="gramEnd"/>
      <w:r w:rsidR="00E26580" w:rsidRPr="002D520C">
        <w:t>, ir transportlīdzekļa vadīšana, atrodoties alkohola, narkotisko, psihotropo, toksisko vai citu apreibinošu vielu ietekmē, kas nevar tikt izdarīta aiz neuzmanības. K</w:t>
      </w:r>
      <w:r w:rsidR="002D520C" w:rsidRPr="002D520C">
        <w:t>rimināllikuma</w:t>
      </w:r>
      <w:r w:rsidR="00E26580" w:rsidRPr="002D520C">
        <w:t xml:space="preserve"> </w:t>
      </w:r>
      <w:proofErr w:type="gramStart"/>
      <w:r w:rsidR="00E26580" w:rsidRPr="002D520C">
        <w:t>262.panta</w:t>
      </w:r>
      <w:proofErr w:type="gramEnd"/>
      <w:r w:rsidR="00E26580" w:rsidRPr="002D520C">
        <w:t xml:space="preserve"> pirmajā daļā </w:t>
      </w:r>
      <w:r>
        <w:t>iekļauta obligātā</w:t>
      </w:r>
      <w:r w:rsidR="00E26580" w:rsidRPr="002D520C">
        <w:t xml:space="preserve"> pazīme</w:t>
      </w:r>
      <w:r>
        <w:t xml:space="preserve"> –</w:t>
      </w:r>
      <w:r w:rsidR="00E26580" w:rsidRPr="002D520C">
        <w:t xml:space="preserve"> transportlīdzekļa vadīšanas tiesību neesamība</w:t>
      </w:r>
      <w:r>
        <w:t>. S</w:t>
      </w:r>
      <w:r w:rsidR="00E26580" w:rsidRPr="002D520C">
        <w:t>avukārt citas panta daļas paredz noteikt</w:t>
      </w:r>
      <w:r>
        <w:t>u</w:t>
      </w:r>
      <w:r w:rsidR="00E26580" w:rsidRPr="002D520C">
        <w:t xml:space="preserve"> seku iestāšanos – miesas bojājumu nodarīšanu cietušajam vai cietušā nāves izraisīšanu. K</w:t>
      </w:r>
      <w:r w:rsidR="002D520C" w:rsidRPr="002D520C">
        <w:t>rimināllikuma</w:t>
      </w:r>
      <w:r w:rsidR="00E26580" w:rsidRPr="002D520C">
        <w:t xml:space="preserve"> </w:t>
      </w:r>
      <w:proofErr w:type="gramStart"/>
      <w:r w:rsidR="00E26580" w:rsidRPr="002D520C">
        <w:t>262.pantā</w:t>
      </w:r>
      <w:proofErr w:type="gramEnd"/>
      <w:r w:rsidR="00E26580" w:rsidRPr="002D520C">
        <w:t xml:space="preserve"> paredzētie noziedzīgie nodarījumi atzīstami par tīšiem</w:t>
      </w:r>
      <w:r w:rsidR="00E95027">
        <w:t xml:space="preserve"> (</w:t>
      </w:r>
      <w:r w:rsidR="00E95027" w:rsidRPr="002D520C">
        <w:t>likumpārkāpēja</w:t>
      </w:r>
      <w:r w:rsidR="00E95027">
        <w:t xml:space="preserve"> </w:t>
      </w:r>
      <w:r w:rsidR="00E95027" w:rsidRPr="002D520C">
        <w:t>psihiskā attieksme pret kaitīgām sekām ir iespējama vien noziedzīgas pašpaļāvības vai noziedzīgas nevērības formā</w:t>
      </w:r>
      <w:r w:rsidR="00E95027">
        <w:t>)</w:t>
      </w:r>
      <w:r w:rsidR="00E26580" w:rsidRPr="002D520C">
        <w:t>.</w:t>
      </w:r>
      <w:r w:rsidR="002D520C" w:rsidRPr="002D520C">
        <w:t xml:space="preserve"> Krimināllikuma </w:t>
      </w:r>
      <w:proofErr w:type="gramStart"/>
      <w:r w:rsidR="002D520C" w:rsidRPr="002D520C">
        <w:t>262.panta</w:t>
      </w:r>
      <w:proofErr w:type="gramEnd"/>
      <w:r w:rsidR="002D520C" w:rsidRPr="002D520C">
        <w:t xml:space="preserve"> otrajā</w:t>
      </w:r>
      <w:r>
        <w:t xml:space="preserve"> līdz</w:t>
      </w:r>
      <w:r w:rsidR="002D520C" w:rsidRPr="002D520C">
        <w:t xml:space="preserve"> piektajā daļā paredzētos noziegumus nav pamata atzīt par kvalificētiem sastāviem attiecībā pret Krimināllikuma 262.panta pirmajā daļā paredzēto. Krimināllikuma </w:t>
      </w:r>
      <w:proofErr w:type="gramStart"/>
      <w:r w:rsidR="002D520C" w:rsidRPr="002D520C">
        <w:t>262.panta</w:t>
      </w:r>
      <w:proofErr w:type="gramEnd"/>
      <w:r w:rsidR="002D520C" w:rsidRPr="002D520C">
        <w:t xml:space="preserve"> pirmajā daļā iekļautā pazīme – transportlīdzekļa vadīšana bez tiesībām – nav obligāta noziedzīgu nodarījumu sastāvu pazīme, kvalificējot izdarīto saskaņā ar šā panta otro, trešo, ceturto vai piekto daļu</w:t>
      </w:r>
      <w:r>
        <w:t>. P</w:t>
      </w:r>
      <w:r w:rsidR="002D520C" w:rsidRPr="002D520C">
        <w:t xml:space="preserve">roti, pie atbildības saskaņā ar Krimināllikuma </w:t>
      </w:r>
      <w:proofErr w:type="gramStart"/>
      <w:r w:rsidR="002D520C" w:rsidRPr="002D520C">
        <w:t>262.pant</w:t>
      </w:r>
      <w:r>
        <w:t>u</w:t>
      </w:r>
      <w:proofErr w:type="gramEnd"/>
      <w:r>
        <w:t xml:space="preserve"> </w:t>
      </w:r>
      <w:r w:rsidR="002D520C" w:rsidRPr="002D520C">
        <w:t xml:space="preserve">var saukt ikvienu fizisku pieskaitāmu un 14 gadu vecumu sasniegušu personu neatkarīgi no tā, vai viņai ir vai nav transportlīdzekļa vadīšanas tiesības. </w:t>
      </w:r>
      <w:r w:rsidR="00052436">
        <w:t>Fakts</w:t>
      </w:r>
      <w:r w:rsidR="002D520C" w:rsidRPr="002D520C">
        <w:t xml:space="preserve">, </w:t>
      </w:r>
      <w:r w:rsidR="00052436">
        <w:t xml:space="preserve">ka </w:t>
      </w:r>
      <w:r w:rsidR="002D520C" w:rsidRPr="002D520C">
        <w:t>personai</w:t>
      </w:r>
      <w:r w:rsidR="00052436">
        <w:t xml:space="preserve"> </w:t>
      </w:r>
      <w:r w:rsidR="002D520C" w:rsidRPr="002D520C">
        <w:t xml:space="preserve">likumpārkāpuma izdarīšanas brīdī nav bijušas tiesības vadīt transportlīdzekli (tās </w:t>
      </w:r>
      <w:r w:rsidR="00052436">
        <w:t>nav iegūtas</w:t>
      </w:r>
      <w:r w:rsidR="002D520C" w:rsidRPr="002D520C">
        <w:t xml:space="preserve"> vai </w:t>
      </w:r>
      <w:r w:rsidR="00052436">
        <w:t>ir</w:t>
      </w:r>
      <w:r w:rsidR="002D520C" w:rsidRPr="002D520C">
        <w:t xml:space="preserve"> atņemtas) ir vērtējams kā viens no ceļu satiksmes un transportlīdzekļu ekspluatācijas noteikumu pārkāpumiem. Procesa virzītājam, aprakstot izdarīto noziedzīgo nodarījumu un uzskaitot pieļautos ceļu satiksmes un transportlīdzekļu ekspluatācijas noteikumu pārkāpumus, attiecīgajos gadījumos jānorāda arī uz transportlīdzekļa vadīšanu bez tiesībām. Savukārt izdarītais noziedzīgais nodarījums jākvalificē saskaņā ar vienu, tas ir, smagāko, Krimināllikuma </w:t>
      </w:r>
      <w:proofErr w:type="gramStart"/>
      <w:r w:rsidR="002D520C" w:rsidRPr="002D520C">
        <w:t>262.panta</w:t>
      </w:r>
      <w:proofErr w:type="gramEnd"/>
      <w:r w:rsidR="002D520C" w:rsidRPr="002D520C">
        <w:t xml:space="preserve"> daļu (</w:t>
      </w:r>
      <w:r w:rsidR="002D520C" w:rsidRPr="002D520C">
        <w:rPr>
          <w:i/>
          <w:iCs/>
        </w:rPr>
        <w:t>Judins A. Noziedzīgi nodarījumi pret satiksmes drošību: likuma piemērošanas aktualitātes. Jurista Vārds. 20.12.2016., Nr. 51</w:t>
      </w:r>
      <w:r w:rsidR="002D520C" w:rsidRPr="002D520C">
        <w:t>).</w:t>
      </w:r>
    </w:p>
    <w:p w14:paraId="604F3BA1" w14:textId="0CF73E81" w:rsidR="00E85509" w:rsidRPr="004858EE" w:rsidRDefault="00356380" w:rsidP="00E85509">
      <w:pPr>
        <w:spacing w:after="0" w:line="276" w:lineRule="auto"/>
        <w:ind w:firstLine="709"/>
        <w:jc w:val="both"/>
      </w:pPr>
      <w:r w:rsidRPr="00356380">
        <w:t xml:space="preserve">Gadījumos, </w:t>
      </w:r>
      <w:proofErr w:type="gramStart"/>
      <w:r w:rsidR="007D7FE8">
        <w:t>ja</w:t>
      </w:r>
      <w:r w:rsidRPr="00356380">
        <w:t xml:space="preserve"> persona vada transportlīdzekli</w:t>
      </w:r>
      <w:r w:rsidR="005472BA">
        <w:t>,</w:t>
      </w:r>
      <w:r w:rsidRPr="00356380">
        <w:t xml:space="preserve"> atrodoties alkohola, narkotisko, psihotropo, toksisko vai citu apreibinošu vielu ietekmē</w:t>
      </w:r>
      <w:r w:rsidR="00052436">
        <w:t>,</w:t>
      </w:r>
      <w:r w:rsidRPr="00356380">
        <w:t xml:space="preserve"> bez transportlīdzekļa vadīšanas tiesībām (</w:t>
      </w:r>
      <w:proofErr w:type="gramEnd"/>
      <w:r w:rsidR="00B03D40">
        <w:t>tās</w:t>
      </w:r>
      <w:r w:rsidRPr="00356380">
        <w:t xml:space="preserve"> nav iegūtas vai ir atņemtas),</w:t>
      </w:r>
      <w:r w:rsidR="00052436">
        <w:t xml:space="preserve"> pārkāpjot ceļu satiksmes noteikumus</w:t>
      </w:r>
      <w:r w:rsidRPr="00356380">
        <w:t xml:space="preserve">, kā rezultātā cietušajam tiek nodarīts viegls, vidēja smaguma vai smags miesas bojājums, vai tā rezultātā izraisīta cilvēka </w:t>
      </w:r>
      <w:r w:rsidRPr="004858EE">
        <w:t>nāve vai divu vai vairāku cilvēku nāve, personas nodarījum</w:t>
      </w:r>
      <w:r w:rsidR="00E95027">
        <w:t>s</w:t>
      </w:r>
      <w:r w:rsidRPr="004858EE">
        <w:t xml:space="preserve"> kvali</w:t>
      </w:r>
      <w:r w:rsidR="00E95027">
        <w:t>ficējams</w:t>
      </w:r>
      <w:r w:rsidRPr="004858EE">
        <w:t xml:space="preserve"> tikai pēc Krimināllikuma 262.panta smagākās daļas (</w:t>
      </w:r>
      <w:proofErr w:type="spellStart"/>
      <w:r w:rsidRPr="004858EE">
        <w:rPr>
          <w:i/>
          <w:iCs/>
        </w:rPr>
        <w:t>Persidskis</w:t>
      </w:r>
      <w:proofErr w:type="spellEnd"/>
      <w:r w:rsidRPr="004858EE">
        <w:rPr>
          <w:i/>
          <w:iCs/>
        </w:rPr>
        <w:t xml:space="preserve"> A. Krimināllikuma 262.panta sastāvs un kvalifikācijas problēmas. Jurista vārds. 31.07.2018., Nr. 31</w:t>
      </w:r>
      <w:r w:rsidRPr="004858EE">
        <w:t>).</w:t>
      </w:r>
    </w:p>
    <w:p w14:paraId="5DEEFD8F" w14:textId="5AB2390D" w:rsidR="004858EE" w:rsidRDefault="007570CD" w:rsidP="004858EE">
      <w:pPr>
        <w:spacing w:after="0" w:line="276" w:lineRule="auto"/>
        <w:ind w:firstLine="709"/>
        <w:jc w:val="both"/>
      </w:pPr>
      <w:r>
        <w:t>P</w:t>
      </w:r>
      <w:r w:rsidR="00E62329" w:rsidRPr="004858EE">
        <w:t xml:space="preserve">irmās instances tiesa </w:t>
      </w:r>
      <w:r w:rsidR="004858EE">
        <w:t>atzinusi, ka</w:t>
      </w:r>
      <w:r w:rsidR="00E62329" w:rsidRPr="004858EE">
        <w:t xml:space="preserve"> </w:t>
      </w:r>
      <w:r w:rsidR="00EC1C94">
        <w:t>[pers. A]</w:t>
      </w:r>
      <w:r w:rsidR="00E62329" w:rsidRPr="004858EE">
        <w:t xml:space="preserve"> </w:t>
      </w:r>
      <w:proofErr w:type="gramStart"/>
      <w:r w:rsidR="004858EE" w:rsidRPr="004858EE">
        <w:t>2018.gada</w:t>
      </w:r>
      <w:proofErr w:type="gramEnd"/>
      <w:r w:rsidR="004858EE" w:rsidRPr="004858EE">
        <w:t xml:space="preserve"> 21.jūnijā</w:t>
      </w:r>
      <w:r w:rsidR="00E95027">
        <w:t xml:space="preserve">, </w:t>
      </w:r>
      <w:r w:rsidR="004858EE" w:rsidRPr="004858EE">
        <w:t xml:space="preserve">būdams alkohola ietekmē, bez transportlīdzekļa vadīšanas tiesībām (tās noteiktā kārtībā nav iegūtas) vadīja viņam nepiederošo motociklu </w:t>
      </w:r>
      <w:proofErr w:type="spellStart"/>
      <w:r w:rsidR="004858EE" w:rsidRPr="004858EE">
        <w:rPr>
          <w:i/>
          <w:iCs/>
        </w:rPr>
        <w:t>Yamaha</w:t>
      </w:r>
      <w:proofErr w:type="spellEnd"/>
      <w:r w:rsidR="004858EE" w:rsidRPr="004858EE">
        <w:rPr>
          <w:i/>
          <w:iCs/>
        </w:rPr>
        <w:t xml:space="preserve"> TDM 850</w:t>
      </w:r>
      <w:r w:rsidR="004858EE" w:rsidRPr="004858EE">
        <w:t xml:space="preserve">, reģistrācijas numurs </w:t>
      </w:r>
      <w:r w:rsidR="00B92ED5">
        <w:t>[..]</w:t>
      </w:r>
      <w:r w:rsidR="004858EE" w:rsidRPr="004858EE">
        <w:t xml:space="preserve">. Autoceļa P87 </w:t>
      </w:r>
      <w:r w:rsidR="00E95027">
        <w:t xml:space="preserve">Bauska – Aizkraukle </w:t>
      </w:r>
      <w:r w:rsidR="004858EE" w:rsidRPr="004858EE">
        <w:t xml:space="preserve">74.km </w:t>
      </w:r>
      <w:r w:rsidR="00B92ED5">
        <w:t>[pers. A]</w:t>
      </w:r>
      <w:r w:rsidR="004858EE" w:rsidRPr="004858EE">
        <w:t xml:space="preserve"> izraisīja ceļu satiksmes negadījumu un no notikuma vietas tika hospitalizēts uz Jēkabpils reģionālo slimnīcu, kur viņam konstatēta alkohola koncentrācija asinīs 0,37 promiles.</w:t>
      </w:r>
    </w:p>
    <w:p w14:paraId="34D85368" w14:textId="222B81B8" w:rsidR="004858EE" w:rsidRDefault="004858EE" w:rsidP="004858EE">
      <w:pPr>
        <w:spacing w:after="0" w:line="276" w:lineRule="auto"/>
        <w:ind w:firstLine="709"/>
        <w:jc w:val="both"/>
      </w:pPr>
      <w:r>
        <w:t xml:space="preserve">Tiesa atzinusi, ka šādas </w:t>
      </w:r>
      <w:r w:rsidR="00B92ED5">
        <w:t>[pers. A]</w:t>
      </w:r>
      <w:r>
        <w:t xml:space="preserve"> darbības kvalificējamas pēc Krimināllikuma </w:t>
      </w:r>
      <w:proofErr w:type="gramStart"/>
      <w:r>
        <w:t>262.panta</w:t>
      </w:r>
      <w:proofErr w:type="gramEnd"/>
      <w:r>
        <w:t xml:space="preserve"> pirmās daļas. </w:t>
      </w:r>
    </w:p>
    <w:p w14:paraId="5AAF764A" w14:textId="659040C9" w:rsidR="00E85509" w:rsidRPr="004858EE" w:rsidRDefault="00E62329" w:rsidP="00C407EE">
      <w:pPr>
        <w:spacing w:after="0" w:line="276" w:lineRule="auto"/>
        <w:ind w:firstLine="709"/>
        <w:jc w:val="both"/>
      </w:pPr>
      <w:r w:rsidRPr="004858EE">
        <w:t xml:space="preserve">Tāpat pirmās instances </w:t>
      </w:r>
      <w:r w:rsidR="004858EE">
        <w:t>tiesa atzinusi, ka</w:t>
      </w:r>
      <w:r w:rsidRPr="004858EE">
        <w:t xml:space="preserve"> </w:t>
      </w:r>
      <w:r w:rsidR="00B92ED5">
        <w:t>[pers. A]</w:t>
      </w:r>
      <w:r w:rsidRPr="004858EE">
        <w:t xml:space="preserve"> </w:t>
      </w:r>
      <w:proofErr w:type="gramStart"/>
      <w:r w:rsidR="004858EE" w:rsidRPr="004858EE">
        <w:t>2018.gada</w:t>
      </w:r>
      <w:proofErr w:type="gramEnd"/>
      <w:r w:rsidR="004858EE" w:rsidRPr="004858EE">
        <w:t xml:space="preserve"> 21.jūnijā</w:t>
      </w:r>
      <w:r w:rsidR="00E95027">
        <w:t xml:space="preserve">, </w:t>
      </w:r>
      <w:r w:rsidR="004858EE" w:rsidRPr="004858EE">
        <w:t xml:space="preserve">atrodoties alkohola ietekmē, ar alkohola koncentrāciju asinīs 0,37 promiles, vadīja viņam nepiederošo motociklu </w:t>
      </w:r>
      <w:proofErr w:type="spellStart"/>
      <w:r w:rsidR="004858EE" w:rsidRPr="004858EE">
        <w:rPr>
          <w:i/>
          <w:iCs/>
        </w:rPr>
        <w:t>Yamaha</w:t>
      </w:r>
      <w:proofErr w:type="spellEnd"/>
      <w:r w:rsidR="004858EE" w:rsidRPr="004858EE">
        <w:rPr>
          <w:i/>
          <w:iCs/>
        </w:rPr>
        <w:t xml:space="preserve"> TDM 850</w:t>
      </w:r>
      <w:r w:rsidR="00E95027">
        <w:t xml:space="preserve"> </w:t>
      </w:r>
      <w:r w:rsidR="004858EE" w:rsidRPr="004858EE">
        <w:t xml:space="preserve">un kā pasažieri veda </w:t>
      </w:r>
      <w:r w:rsidR="00B92ED5">
        <w:t>[pers. C]</w:t>
      </w:r>
      <w:r w:rsidR="004858EE" w:rsidRPr="004858EE">
        <w:t xml:space="preserve">. Autoceļa P87 </w:t>
      </w:r>
      <w:r w:rsidR="005704BA">
        <w:t xml:space="preserve">Bauska – Aizkraukle </w:t>
      </w:r>
      <w:r w:rsidR="004858EE" w:rsidRPr="004858EE">
        <w:t xml:space="preserve">74.km </w:t>
      </w:r>
      <w:r w:rsidR="00B92ED5">
        <w:t>[pers. </w:t>
      </w:r>
      <w:r w:rsidR="00460E49">
        <w:t>A</w:t>
      </w:r>
      <w:r w:rsidR="00B92ED5">
        <w:t>]</w:t>
      </w:r>
      <w:r w:rsidR="004858EE" w:rsidRPr="004858EE">
        <w:t xml:space="preserve"> izdzertā alkohola ietekmē izvēlējās nepiemērotu braukšanas ātrumu</w:t>
      </w:r>
      <w:r w:rsidR="00261716">
        <w:t>,</w:t>
      </w:r>
      <w:r w:rsidR="004858EE" w:rsidRPr="004858EE">
        <w:t xml:space="preserve"> braucot pa sausu asfaltbetona seguma ceļu</w:t>
      </w:r>
      <w:r w:rsidR="00C407EE">
        <w:t>,</w:t>
      </w:r>
      <w:r w:rsidR="00C407EE" w:rsidRPr="00C407EE">
        <w:t xml:space="preserve"> </w:t>
      </w:r>
      <w:r w:rsidR="00C407EE" w:rsidRPr="004858EE">
        <w:t>nesamazinot braukšanas ātrumu,</w:t>
      </w:r>
      <w:r w:rsidR="004858EE" w:rsidRPr="004858EE">
        <w:t xml:space="preserve"> iebrauca ceļa līkumā</w:t>
      </w:r>
      <w:r w:rsidR="00C407EE">
        <w:t>,</w:t>
      </w:r>
      <w:r w:rsidR="004858EE" w:rsidRPr="004858EE">
        <w:t xml:space="preserve"> </w:t>
      </w:r>
      <w:r w:rsidR="00C407EE">
        <w:t xml:space="preserve">kur </w:t>
      </w:r>
      <w:r w:rsidR="004858EE" w:rsidRPr="004858EE">
        <w:t>netika gal</w:t>
      </w:r>
      <w:r w:rsidR="00C407EE">
        <w:t>ā</w:t>
      </w:r>
      <w:r w:rsidR="004858EE" w:rsidRPr="004858EE">
        <w:t xml:space="preserve"> ar motocikla vadību</w:t>
      </w:r>
      <w:r w:rsidR="00261716">
        <w:t xml:space="preserve"> u</w:t>
      </w:r>
      <w:r w:rsidR="00261716" w:rsidRPr="004858EE">
        <w:t xml:space="preserve">n </w:t>
      </w:r>
      <w:r w:rsidR="004858EE" w:rsidRPr="004858EE">
        <w:t xml:space="preserve">nobrauca no ceļa tā kreisajā pusē, kur motocikls apgāzās. Ceļu satiksmes negadījuma rezultātā motocikla pasažieris </w:t>
      </w:r>
      <w:r w:rsidR="00B92ED5">
        <w:t>[pers. </w:t>
      </w:r>
      <w:r w:rsidR="00460E49">
        <w:t>C</w:t>
      </w:r>
      <w:r w:rsidR="00B92ED5">
        <w:t>]</w:t>
      </w:r>
      <w:r w:rsidR="004858EE" w:rsidRPr="004858EE">
        <w:t xml:space="preserve"> guva vidēja smaguma miesas bojājumu, kas izraisīja ilgstošus veselības traucējumus uz laiku virs 21 dienas</w:t>
      </w:r>
      <w:r w:rsidR="00E87F20">
        <w:t xml:space="preserve">. </w:t>
      </w:r>
    </w:p>
    <w:p w14:paraId="7DF1B4C5" w14:textId="005DDFA9" w:rsidR="004858EE" w:rsidRDefault="004858EE" w:rsidP="004858EE">
      <w:pPr>
        <w:spacing w:after="0" w:line="276" w:lineRule="auto"/>
        <w:ind w:firstLine="709"/>
        <w:jc w:val="both"/>
      </w:pPr>
      <w:r>
        <w:t xml:space="preserve">Tiesa atzinusi, ka šādas </w:t>
      </w:r>
      <w:r w:rsidR="00B92ED5">
        <w:t>[pers. A]</w:t>
      </w:r>
      <w:r>
        <w:t xml:space="preserve"> darbības kvalificējamas pēc Krimināllikuma </w:t>
      </w:r>
      <w:proofErr w:type="gramStart"/>
      <w:r>
        <w:t>262.panta</w:t>
      </w:r>
      <w:proofErr w:type="gramEnd"/>
      <w:r>
        <w:t xml:space="preserve"> trešās daļas. </w:t>
      </w:r>
    </w:p>
    <w:p w14:paraId="723FEDC0" w14:textId="3C25B994" w:rsidR="00B00687" w:rsidRDefault="0018415D" w:rsidP="00E85509">
      <w:pPr>
        <w:spacing w:after="0" w:line="276" w:lineRule="auto"/>
        <w:ind w:firstLine="709"/>
        <w:jc w:val="both"/>
      </w:pPr>
      <w:r>
        <w:t>Apelācijas instances tiesa, izvērtējot apelācijas sūdzības motīvus daļā par noziedzīga nodarījuma kvalifikāciju, norādījusi, ka nepiekrīt profesores V</w:t>
      </w:r>
      <w:r w:rsidR="00E87F20">
        <w:t>. </w:t>
      </w:r>
      <w:proofErr w:type="spellStart"/>
      <w:r>
        <w:t>Liholajas</w:t>
      </w:r>
      <w:proofErr w:type="spellEnd"/>
      <w:r>
        <w:t xml:space="preserve"> atzinumā izteiktajam viedoklim</w:t>
      </w:r>
      <w:r w:rsidR="00D4690A">
        <w:t xml:space="preserve"> par to</w:t>
      </w:r>
      <w:r>
        <w:t xml:space="preserve">, ka Krimināllikuma </w:t>
      </w:r>
      <w:proofErr w:type="gramStart"/>
      <w:r>
        <w:t>262.panta</w:t>
      </w:r>
      <w:proofErr w:type="gramEnd"/>
      <w:r>
        <w:t xml:space="preserve"> </w:t>
      </w:r>
      <w:r w:rsidR="00D4690A">
        <w:t>trešajā daļā norādītās</w:t>
      </w:r>
      <w:r>
        <w:t xml:space="preserve"> darbības aptver </w:t>
      </w:r>
      <w:r w:rsidR="00D4690A">
        <w:t>arī</w:t>
      </w:r>
      <w:r>
        <w:t xml:space="preserve"> panta pirmajā daļā paredzētā noziedzīgā nodarījuma sastāv</w:t>
      </w:r>
      <w:r w:rsidR="00D4690A">
        <w:t xml:space="preserve">u. </w:t>
      </w:r>
    </w:p>
    <w:p w14:paraId="04498F72" w14:textId="5C7008AF" w:rsidR="0018415D" w:rsidRDefault="0018415D" w:rsidP="0018415D">
      <w:pPr>
        <w:spacing w:after="0" w:line="276" w:lineRule="auto"/>
        <w:ind w:firstLine="709"/>
        <w:jc w:val="both"/>
      </w:pPr>
      <w:r>
        <w:t xml:space="preserve">Tiesa atzinusi, ka konkrētajā gadījumā pirmās instances tiesa </w:t>
      </w:r>
      <w:r w:rsidR="00B92ED5">
        <w:t>[pers. A]</w:t>
      </w:r>
      <w:r>
        <w:t xml:space="preserve"> darbības pamatoti kvalificējusi </w:t>
      </w:r>
      <w:r w:rsidR="007D7FE8">
        <w:t>pēc</w:t>
      </w:r>
      <w:r>
        <w:t xml:space="preserve"> Krimināllikuma </w:t>
      </w:r>
      <w:proofErr w:type="gramStart"/>
      <w:r>
        <w:t>262.panta</w:t>
      </w:r>
      <w:proofErr w:type="gramEnd"/>
      <w:r>
        <w:t xml:space="preserve"> pirm</w:t>
      </w:r>
      <w:r w:rsidR="007D7FE8">
        <w:t>ās</w:t>
      </w:r>
      <w:r>
        <w:t xml:space="preserve"> daļ</w:t>
      </w:r>
      <w:r w:rsidR="007D7FE8">
        <w:t>as</w:t>
      </w:r>
      <w:r>
        <w:t>, jo līdz negadījumam, kura rezultātā cietušajam tika nodarīti vidēji smagi miesas bojājumi, viņš vadīja transportlīdzekli Krimināllikuma 262.panta pirmajā daļā paredzētajos apstākļos. Savukārt</w:t>
      </w:r>
      <w:r w:rsidR="002D6505" w:rsidRPr="002D6505">
        <w:t xml:space="preserve"> </w:t>
      </w:r>
      <w:r w:rsidR="00B92ED5">
        <w:t>[pers. A]</w:t>
      </w:r>
      <w:r w:rsidR="002D6505">
        <w:t xml:space="preserve"> darbības</w:t>
      </w:r>
      <w:r>
        <w:t xml:space="preserve">, </w:t>
      </w:r>
      <w:r w:rsidR="002D6505">
        <w:t xml:space="preserve">pārkāpjot </w:t>
      </w:r>
      <w:r>
        <w:t>Ceļu satiksmes neteikumu 99. un 100.punkta</w:t>
      </w:r>
      <w:r w:rsidR="002D6505">
        <w:t xml:space="preserve"> nosacījumus</w:t>
      </w:r>
      <w:r>
        <w:t xml:space="preserve">, </w:t>
      </w:r>
      <w:r w:rsidR="00E95027">
        <w:t xml:space="preserve">kā rezultātā iestājušās konkrētas sekas, </w:t>
      </w:r>
      <w:r>
        <w:t xml:space="preserve">veido Krimināllikuma </w:t>
      </w:r>
      <w:proofErr w:type="gramStart"/>
      <w:r>
        <w:t>262.panta</w:t>
      </w:r>
      <w:proofErr w:type="gramEnd"/>
      <w:r>
        <w:t xml:space="preserve"> trešajā daļā paredzēto noziedzīgo nodarījumu</w:t>
      </w:r>
      <w:r w:rsidR="00E95027">
        <w:t>.</w:t>
      </w:r>
    </w:p>
    <w:p w14:paraId="5AE0B759" w14:textId="1F5E11FC" w:rsidR="00170840" w:rsidRDefault="00170840" w:rsidP="0029392F">
      <w:pPr>
        <w:spacing w:after="0" w:line="276" w:lineRule="auto"/>
        <w:ind w:firstLine="709"/>
        <w:jc w:val="both"/>
      </w:pPr>
      <w:r>
        <w:t xml:space="preserve">Senāts atzīst, ka apsūdzētā </w:t>
      </w:r>
      <w:r w:rsidR="00B92ED5">
        <w:t>[pers. A]</w:t>
      </w:r>
      <w:r>
        <w:t xml:space="preserve"> darbības nepamatoti kvalificētas pēc </w:t>
      </w:r>
      <w:r w:rsidR="00B73160">
        <w:t xml:space="preserve">divām </w:t>
      </w:r>
      <w:r>
        <w:t xml:space="preserve">Krimināllikuma </w:t>
      </w:r>
      <w:proofErr w:type="gramStart"/>
      <w:r>
        <w:t>262.panta</w:t>
      </w:r>
      <w:proofErr w:type="gramEnd"/>
      <w:r w:rsidR="00B73160">
        <w:t xml:space="preserve"> daļām, proti,</w:t>
      </w:r>
      <w:r>
        <w:t xml:space="preserve"> pirmās un trešās daļas</w:t>
      </w:r>
      <w:r w:rsidR="005472BA">
        <w:t>. Senāts pievienojas tiesību zinātnē izteiktajām atziņām</w:t>
      </w:r>
      <w:r>
        <w:t>,</w:t>
      </w:r>
      <w:r w:rsidR="005472BA">
        <w:t xml:space="preserve"> ka</w:t>
      </w:r>
      <w:r>
        <w:t xml:space="preserve"> minētā panta otrā līdz piektā daļa, kas nosaka smagāku atbildību, aptver vieglākas sekas vai mazāk kaitīgu darbību</w:t>
      </w:r>
      <w:r w:rsidR="00690161">
        <w:t>, k</w:t>
      </w:r>
      <w:r w:rsidR="0029392F">
        <w:t>as ietverta</w:t>
      </w:r>
      <w:r w:rsidR="00690161">
        <w:t xml:space="preserve"> Krimināllikuma </w:t>
      </w:r>
      <w:proofErr w:type="gramStart"/>
      <w:r w:rsidR="00690161">
        <w:t>262.panta</w:t>
      </w:r>
      <w:proofErr w:type="gramEnd"/>
      <w:r w:rsidR="00690161">
        <w:t xml:space="preserve"> pirmajā daļā</w:t>
      </w:r>
      <w:r w:rsidR="00E50B87">
        <w:t xml:space="preserve">, un nav pamata nodarījuma kvalificēšanai </w:t>
      </w:r>
      <w:r w:rsidR="0029392F">
        <w:t xml:space="preserve">gan </w:t>
      </w:r>
      <w:r w:rsidR="00E50B87">
        <w:t>pēc pirmās daļas</w:t>
      </w:r>
      <w:r w:rsidR="0029392F">
        <w:t>, gan pēc trešās daļas</w:t>
      </w:r>
      <w:r w:rsidR="00E50B87">
        <w:t xml:space="preserve"> tikai tāpēc, ka </w:t>
      </w:r>
      <w:r w:rsidR="00BF796D">
        <w:t>pārējās panta daļās</w:t>
      </w:r>
      <w:r w:rsidR="00E50B87">
        <w:t xml:space="preserve"> nav ietverta pazīme – transportlīdzekļa vadīšana, ja nav transportlīdzekļa vadīšanas tiesību.</w:t>
      </w:r>
      <w:r w:rsidR="005B316C">
        <w:t xml:space="preserve"> </w:t>
      </w:r>
      <w:r w:rsidR="005472BA">
        <w:t>Šāda atziņa izriet arī no iepriekš norādītās likumprojekta anotācijas, kur pausta likumdevēja griba.</w:t>
      </w:r>
    </w:p>
    <w:p w14:paraId="3BDA57D5" w14:textId="532125BC" w:rsidR="0025435C" w:rsidRDefault="0025435C" w:rsidP="0018415D">
      <w:pPr>
        <w:spacing w:after="0" w:line="276" w:lineRule="auto"/>
        <w:ind w:firstLine="709"/>
        <w:jc w:val="both"/>
      </w:pPr>
      <w:r w:rsidRPr="001836F1">
        <w:t xml:space="preserve">Senāts </w:t>
      </w:r>
      <w:r>
        <w:t>atzīst</w:t>
      </w:r>
      <w:r w:rsidRPr="001836F1">
        <w:t xml:space="preserve">, ka apelācijas instances tiesa, atstājot negrozītu pirmās instances tiesas spriedumu par </w:t>
      </w:r>
      <w:r w:rsidR="00B92ED5">
        <w:t>[pers. A]</w:t>
      </w:r>
      <w:r w:rsidRPr="001836F1">
        <w:t xml:space="preserve"> izdarīto darbību juridisko kvalifikāciju,</w:t>
      </w:r>
      <w:r>
        <w:rPr>
          <w:rFonts w:eastAsia="Calibri"/>
        </w:rPr>
        <w:t xml:space="preserve"> ir pieļāvusi </w:t>
      </w:r>
      <w:r>
        <w:t xml:space="preserve">Kriminālprocesa likuma </w:t>
      </w:r>
      <w:proofErr w:type="gramStart"/>
      <w:r>
        <w:t>574.panta</w:t>
      </w:r>
      <w:proofErr w:type="gramEnd"/>
      <w:r>
        <w:t xml:space="preserve"> 2.punktā norādīto Krimināllikuma pārkāpumu – nepareizi piemērojusi Krimināllikuma 262.pantu, kvalificējot noziedzīgu nodarījumu. </w:t>
      </w:r>
      <w:r w:rsidR="00E95027">
        <w:t xml:space="preserve">Minētais pārkāpums ir pamats apelācijas instances tiesas lēmuma atcelšanai pilnībā. </w:t>
      </w:r>
    </w:p>
    <w:p w14:paraId="5EF68493" w14:textId="3248DD7C" w:rsidR="001836F1" w:rsidRDefault="001836F1" w:rsidP="00E85509">
      <w:pPr>
        <w:spacing w:after="0" w:line="276" w:lineRule="auto"/>
        <w:ind w:firstLine="709"/>
        <w:jc w:val="both"/>
      </w:pPr>
    </w:p>
    <w:p w14:paraId="05135257" w14:textId="5DFB1AE9" w:rsidR="006D7C59" w:rsidRDefault="001836F1" w:rsidP="00415626">
      <w:pPr>
        <w:spacing w:after="0" w:line="276" w:lineRule="auto"/>
        <w:ind w:firstLine="709"/>
        <w:jc w:val="both"/>
      </w:pPr>
      <w:r>
        <w:t>[8] </w:t>
      </w:r>
      <w:r w:rsidR="0025161A">
        <w:t xml:space="preserve">Senāts atzīst, ka </w:t>
      </w:r>
      <w:r w:rsidR="00B92ED5">
        <w:t>[pers. A]</w:t>
      </w:r>
      <w:r w:rsidR="0025161A">
        <w:t xml:space="preserve"> kasācijas sūdzība pārējā daļā</w:t>
      </w:r>
      <w:r w:rsidR="00D13B5E">
        <w:t xml:space="preserve"> – par </w:t>
      </w:r>
      <w:r w:rsidR="00785C5A">
        <w:t>C</w:t>
      </w:r>
      <w:r w:rsidR="00D13B5E">
        <w:t>eļu satiksmes likuma normu piemērošanu, noziedzīga nodarījuma sastāva konstatēšanu un medicīniskās pārbaudes protokola izmantošanu pierādīšanā –</w:t>
      </w:r>
      <w:r w:rsidR="0025161A">
        <w:t xml:space="preserve"> </w:t>
      </w:r>
      <w:r w:rsidR="00C723CF">
        <w:t>ir</w:t>
      </w:r>
      <w:r w:rsidR="0025161A">
        <w:t xml:space="preserve"> noraidāma. </w:t>
      </w:r>
    </w:p>
    <w:p w14:paraId="5037E28C" w14:textId="3BF2F95C" w:rsidR="00A70A43" w:rsidRDefault="0025161A" w:rsidP="00A70A43">
      <w:pPr>
        <w:spacing w:after="0" w:line="276" w:lineRule="auto"/>
        <w:ind w:firstLine="709"/>
        <w:jc w:val="both"/>
      </w:pPr>
      <w:r>
        <w:t>[8.1</w:t>
      </w:r>
      <w:r w:rsidR="002D6505">
        <w:t xml:space="preserve">] </w:t>
      </w:r>
      <w:r w:rsidR="00A70A43">
        <w:t xml:space="preserve">Apsūdzētais kasācijas sūdzībā apstrīdējis apelācijas instances tiesas atzinumu par Ceļu satiksmes likuma 26. un </w:t>
      </w:r>
      <w:proofErr w:type="gramStart"/>
      <w:r w:rsidR="00A70A43">
        <w:t>28.panta</w:t>
      </w:r>
      <w:proofErr w:type="gramEnd"/>
      <w:r w:rsidR="00A70A43">
        <w:t xml:space="preserve"> piemērošanu, uzskatot, ka tiesa minētās normas interpretējusi nepareizi. </w:t>
      </w:r>
    </w:p>
    <w:p w14:paraId="1142BFA1" w14:textId="36828580" w:rsidR="00531BC1" w:rsidRDefault="00531BC1" w:rsidP="00531BC1">
      <w:pPr>
        <w:spacing w:after="0" w:line="276" w:lineRule="auto"/>
        <w:ind w:firstLine="709"/>
        <w:jc w:val="both"/>
      </w:pPr>
      <w:r>
        <w:t xml:space="preserve">Ceļu satiksmes likuma </w:t>
      </w:r>
      <w:proofErr w:type="gramStart"/>
      <w:r>
        <w:t>26.panta</w:t>
      </w:r>
      <w:proofErr w:type="gramEnd"/>
      <w:r>
        <w:t xml:space="preserve"> pirmā daļa noteic, ka t</w:t>
      </w:r>
      <w:r w:rsidRPr="00C57B11">
        <w:t>ransportlīdzekļu vadīšanas tiesības ļauj personai vadīt attiecīgajai kategorijai atbilstošu transportlīdzekli, pārvadāt pasažierus un kravu, individuāli apmācīt personas vadīt transportlīdzekļus un veikt citas normatīvajos aktos transportlīdzekļa vadītājam atļautās darbības, piedaloties ceļu satiksmē.</w:t>
      </w:r>
      <w:r>
        <w:t xml:space="preserve"> Minētā panta trešā daļa noteic, ka t</w:t>
      </w:r>
      <w:r w:rsidRPr="00C57B11">
        <w:t>ransportlīdzekļa vadītāja stāžu skaita ar brīdi, kad persona saņem attiecīgas kategorijas transportlīdzekļa vadītāja apliecību.</w:t>
      </w:r>
      <w:r w:rsidR="008C07C8">
        <w:t xml:space="preserve"> Šāda likuma normas </w:t>
      </w:r>
      <w:r w:rsidR="00BF796D">
        <w:t xml:space="preserve">trešās daļas </w:t>
      </w:r>
      <w:r w:rsidR="008C07C8">
        <w:t xml:space="preserve">redakcija ir spēkā no </w:t>
      </w:r>
      <w:proofErr w:type="gramStart"/>
      <w:r w:rsidR="008C07C8">
        <w:t>2007.gada</w:t>
      </w:r>
      <w:proofErr w:type="gramEnd"/>
      <w:r w:rsidR="008C07C8">
        <w:t xml:space="preserve"> 15.februāra. </w:t>
      </w:r>
    </w:p>
    <w:p w14:paraId="2EC43F28" w14:textId="7F73D9EC" w:rsidR="00837629" w:rsidRDefault="00837629" w:rsidP="00837629">
      <w:pPr>
        <w:spacing w:after="0" w:line="276" w:lineRule="auto"/>
        <w:ind w:firstLine="709"/>
        <w:jc w:val="both"/>
      </w:pPr>
      <w:r>
        <w:t xml:space="preserve">Ceļu satiksmes likuma </w:t>
      </w:r>
      <w:proofErr w:type="gramStart"/>
      <w:r>
        <w:t>28.pantā</w:t>
      </w:r>
      <w:proofErr w:type="gramEnd"/>
      <w:r>
        <w:t xml:space="preserve"> </w:t>
      </w:r>
      <w:r w:rsidR="000A4A0B">
        <w:t>uzskaitīti</w:t>
      </w:r>
      <w:r>
        <w:t xml:space="preserve"> transportlīdzekļu vadīšanas aizliegumi. Minētā panta pirmās daļas 1.punkta</w:t>
      </w:r>
      <w:r w:rsidR="000A4A0B">
        <w:t xml:space="preserve"> „a”</w:t>
      </w:r>
      <w:r>
        <w:t xml:space="preserve"> apakšpunkts noteic, ka aizliegts vadīt transportlīdzekli, ja vadītājam, kuram mehānisko transportlīdzekļu vadīšanas stāžs </w:t>
      </w:r>
      <w:r w:rsidR="000A4A0B" w:rsidRPr="000A4A0B">
        <w:t>ir lielāks par diviem gadiem, alkohola koncentrācija asinīs pārsniedz 0,5 promiles</w:t>
      </w:r>
      <w:r w:rsidR="000A4A0B">
        <w:t xml:space="preserve">, bet „b” apakšpunkts noteic, ka aizliegts vadīt transportlīdzekli, ja </w:t>
      </w:r>
      <w:r w:rsidR="000A4A0B" w:rsidRPr="000A4A0B">
        <w:t>transportlīdzekļa vadītājam, kuram mehānisko transportlīdzekļu vadīšanas stāžs nepārsniedz divus gadus</w:t>
      </w:r>
      <w:r>
        <w:t>, alkohola koncentrācija asinīs pārsniedz 0,2 promiles. Savukārt Ceļu satiksmes likuma 28.panta pirmās daļas 4.punkts not</w:t>
      </w:r>
      <w:r w:rsidR="00D24019">
        <w:t>ei</w:t>
      </w:r>
      <w:r>
        <w:t xml:space="preserve">c, ka aizliegts vadīt transportlīdzekli, ja </w:t>
      </w:r>
      <w:r w:rsidRPr="00837629">
        <w:t>vadītājam nav atbilstošas kategorijas transportlīdzekļu vadīšanas tiesību</w:t>
      </w:r>
      <w:r>
        <w:t>.</w:t>
      </w:r>
    </w:p>
    <w:p w14:paraId="38E4728C" w14:textId="394352A5" w:rsidR="000A4A0B" w:rsidRDefault="000A4A0B" w:rsidP="00470851">
      <w:pPr>
        <w:spacing w:after="0" w:line="276" w:lineRule="auto"/>
        <w:ind w:firstLine="709"/>
        <w:jc w:val="both"/>
      </w:pPr>
      <w:r>
        <w:t xml:space="preserve">Šāda </w:t>
      </w:r>
      <w:r w:rsidR="00047AD4">
        <w:t>Ceļu satiksmes likuma</w:t>
      </w:r>
      <w:r>
        <w:t xml:space="preserve"> </w:t>
      </w:r>
      <w:proofErr w:type="gramStart"/>
      <w:r>
        <w:t>28.panta</w:t>
      </w:r>
      <w:proofErr w:type="gramEnd"/>
      <w:r>
        <w:t xml:space="preserve"> pirmās daļas 1.punkta „a” un „b” apakšpunkta redakcija izteikta ar 2011.gada 9.jūnija likumu „Grozījumi Ceļu satiksmes likumā”, kas ir spēkā no 2011.gada 13.jūlija. </w:t>
      </w:r>
      <w:r w:rsidR="00470851">
        <w:t xml:space="preserve">Līdz minētajiem grozījumiem Ceļu satiksmes likuma </w:t>
      </w:r>
      <w:proofErr w:type="gramStart"/>
      <w:r w:rsidR="00470851">
        <w:t>28.pantā</w:t>
      </w:r>
      <w:proofErr w:type="gramEnd"/>
      <w:r w:rsidR="00470851">
        <w:t xml:space="preserve"> bija noteikts, ka aizliegts vadīt transportlīdzekli visiem transportlīdzekļa vadītājiem, kuru mehāniskā transportlīdzekļa vadīšanas stāžs ir lielāks par diviem gadiem, ja alkohola koncentrācija asinīs pārsniedz 0,5 promiles. Ar šiem grozījumiem nolemts noteikt papildu ierobežojumus, papildinot likumu ar </w:t>
      </w:r>
      <w:r>
        <w:t xml:space="preserve">ierobežojumu vadīt transportlīdzekli vadītājam, kuram mehānisko transportlīdzekļu vadīšanas stāžs nepārsniedz divus gadus, ja alkohola koncentrācija asinīs pārsniedz 0,2 promiles. </w:t>
      </w:r>
    </w:p>
    <w:p w14:paraId="243B66A2" w14:textId="02A9D82D" w:rsidR="00470851" w:rsidRDefault="00470851" w:rsidP="00470851">
      <w:pPr>
        <w:spacing w:after="0" w:line="276" w:lineRule="auto"/>
        <w:ind w:firstLine="709"/>
        <w:jc w:val="both"/>
      </w:pPr>
      <w:r>
        <w:t xml:space="preserve">Kā norādīts </w:t>
      </w:r>
      <w:proofErr w:type="gramStart"/>
      <w:r>
        <w:t>2011.gada</w:t>
      </w:r>
      <w:proofErr w:type="gramEnd"/>
      <w:r>
        <w:t xml:space="preserve"> 9.jūnija likum</w:t>
      </w:r>
      <w:r w:rsidR="00785C5A">
        <w:t>projekta</w:t>
      </w:r>
      <w:r>
        <w:t xml:space="preserve"> „Grozījumi Ceļu satiksmes likumā” anotācijā, šādi grozījumi</w:t>
      </w:r>
      <w:r w:rsidR="008C07C8">
        <w:t xml:space="preserve"> ir</w:t>
      </w:r>
      <w:r>
        <w:t xml:space="preserve"> nepieciešami, lai nodrošinātu sabiedrisko drošību, tai skaitā paaugstinātu ceļu satiksmes drošību.</w:t>
      </w:r>
    </w:p>
    <w:p w14:paraId="1FDA3434" w14:textId="1114DE81" w:rsidR="00837629" w:rsidRDefault="00C57B11" w:rsidP="00837629">
      <w:pPr>
        <w:spacing w:after="0" w:line="276" w:lineRule="auto"/>
        <w:ind w:firstLine="709"/>
        <w:jc w:val="both"/>
      </w:pPr>
      <w:r>
        <w:t xml:space="preserve">Pirmās instances tiesa </w:t>
      </w:r>
      <w:r w:rsidR="00667F3E">
        <w:t xml:space="preserve">konstatējusi, ka </w:t>
      </w:r>
      <w:r w:rsidR="00B92ED5">
        <w:t>[pers. A]</w:t>
      </w:r>
      <w:r w:rsidR="00667F3E">
        <w:t xml:space="preserve"> </w:t>
      </w:r>
      <w:proofErr w:type="gramStart"/>
      <w:r w:rsidR="00667F3E">
        <w:t>2018.gada</w:t>
      </w:r>
      <w:proofErr w:type="gramEnd"/>
      <w:r w:rsidR="00667F3E">
        <w:t xml:space="preserve"> 21.jūnijā apsūdzībā norādītajā laikā un vietā vadītāja motociklu </w:t>
      </w:r>
      <w:proofErr w:type="spellStart"/>
      <w:r w:rsidR="00667F3E" w:rsidRPr="00667F3E">
        <w:rPr>
          <w:i/>
          <w:iCs/>
        </w:rPr>
        <w:t>Yamaha</w:t>
      </w:r>
      <w:proofErr w:type="spellEnd"/>
      <w:r w:rsidR="00667F3E" w:rsidRPr="00667F3E">
        <w:rPr>
          <w:i/>
          <w:iCs/>
        </w:rPr>
        <w:t xml:space="preserve"> TDM850</w:t>
      </w:r>
      <w:r w:rsidR="00667F3E">
        <w:t>, ar motora tilpumu 849 cm</w:t>
      </w:r>
      <w:r w:rsidR="00667F3E" w:rsidRPr="00667F3E">
        <w:rPr>
          <w:vertAlign w:val="superscript"/>
        </w:rPr>
        <w:t>3</w:t>
      </w:r>
      <w:r w:rsidR="00667F3E">
        <w:t xml:space="preserve"> un maksimālo jaudu 60 </w:t>
      </w:r>
      <w:proofErr w:type="spellStart"/>
      <w:r w:rsidR="00667F3E">
        <w:t>kw</w:t>
      </w:r>
      <w:proofErr w:type="spellEnd"/>
      <w:r w:rsidR="00667F3E">
        <w:t>, kura</w:t>
      </w:r>
      <w:r w:rsidR="00CD0575">
        <w:t xml:space="preserve"> vadīšanai</w:t>
      </w:r>
      <w:r w:rsidR="00667F3E">
        <w:t xml:space="preserve"> atbilstoši Ceļu satiksmes likuma 23.panta pirmās daļas 4.punktam nepieciešama A kategorijas transportlīdzekļ</w:t>
      </w:r>
      <w:r w:rsidR="005E6329">
        <w:t>a</w:t>
      </w:r>
      <w:r w:rsidR="00667F3E">
        <w:t xml:space="preserve"> vadītāja apliecība, kuru </w:t>
      </w:r>
      <w:r w:rsidR="008C07C8">
        <w:t xml:space="preserve">apsūdzētais </w:t>
      </w:r>
      <w:r w:rsidR="00667F3E">
        <w:t xml:space="preserve">likumā noteiktajā kārtībā nav ieguvis. Tiesa atzinusi, ka nav nozīmes tam, ka </w:t>
      </w:r>
      <w:r w:rsidR="00B92ED5">
        <w:t>[pers. A]</w:t>
      </w:r>
      <w:r w:rsidR="00667F3E">
        <w:t xml:space="preserve"> ir B kategorijas vadītāja apliecība. </w:t>
      </w:r>
    </w:p>
    <w:p w14:paraId="054B3F5C" w14:textId="3B10D256" w:rsidR="00B14331" w:rsidRDefault="00B14331" w:rsidP="00531BC1">
      <w:pPr>
        <w:spacing w:after="0" w:line="276" w:lineRule="auto"/>
        <w:ind w:firstLine="709"/>
        <w:jc w:val="both"/>
      </w:pPr>
      <w:r>
        <w:t xml:space="preserve">Pirmās instances tiesa konstatējusi, ka </w:t>
      </w:r>
      <w:r w:rsidR="00B92ED5">
        <w:t>[pers. A]</w:t>
      </w:r>
      <w:r w:rsidR="003618C4">
        <w:t xml:space="preserve"> nodarījuma brīdī atradies alkohola ietekmē</w:t>
      </w:r>
      <w:r w:rsidR="00B97552">
        <w:t>. Viņam</w:t>
      </w:r>
      <w:r w:rsidR="003618C4">
        <w:t xml:space="preserve"> konstatēta alkohola koncentrācija asinīs 0,37 promiles, kas atbilst alkohola koncentrācijai izelpojamā gaisā.</w:t>
      </w:r>
      <w:r w:rsidR="00531BC1">
        <w:t xml:space="preserve"> Tiesa </w:t>
      </w:r>
      <w:r w:rsidR="00843D8D">
        <w:t xml:space="preserve">atzinusi, ka </w:t>
      </w:r>
      <w:r w:rsidR="00B92ED5">
        <w:t>[pers. A]</w:t>
      </w:r>
      <w:r w:rsidR="00843D8D">
        <w:t xml:space="preserve"> pārkāpis Ceļu satiksmes likuma </w:t>
      </w:r>
      <w:proofErr w:type="gramStart"/>
      <w:r w:rsidR="00843D8D">
        <w:t>28.panta</w:t>
      </w:r>
      <w:proofErr w:type="gramEnd"/>
      <w:r w:rsidR="00843D8D">
        <w:t xml:space="preserve"> pirmās daļas 1.punta „b” apakšpunktu un 28.panta pirmās daļas 4.punktu</w:t>
      </w:r>
      <w:r w:rsidR="00837629">
        <w:t>.</w:t>
      </w:r>
    </w:p>
    <w:p w14:paraId="6D5D6FAE" w14:textId="419689B0" w:rsidR="008C07C8" w:rsidRDefault="008C07C8" w:rsidP="00E85509">
      <w:pPr>
        <w:spacing w:after="0" w:line="276" w:lineRule="auto"/>
        <w:ind w:firstLine="709"/>
        <w:jc w:val="both"/>
      </w:pPr>
      <w:r>
        <w:t xml:space="preserve">Apelācijas instances tiesa pievienojusies minētajiem pirmās instances tiesas atzinumiem. </w:t>
      </w:r>
    </w:p>
    <w:p w14:paraId="36F4E1ED" w14:textId="5F702C39" w:rsidR="00667F3E" w:rsidRDefault="00843D8D" w:rsidP="00E85509">
      <w:pPr>
        <w:spacing w:after="0" w:line="276" w:lineRule="auto"/>
        <w:ind w:firstLine="709"/>
        <w:jc w:val="both"/>
      </w:pPr>
      <w:r>
        <w:t>Zemgales apgabaltiesa</w:t>
      </w:r>
      <w:r w:rsidR="00673148">
        <w:t>, izvērtējot apelācijas instances tiesā iesniegtajā profesores V. </w:t>
      </w:r>
      <w:proofErr w:type="spellStart"/>
      <w:r w:rsidR="00673148">
        <w:t>Liholajas</w:t>
      </w:r>
      <w:proofErr w:type="spellEnd"/>
      <w:r w:rsidR="00673148">
        <w:t xml:space="preserve"> </w:t>
      </w:r>
      <w:proofErr w:type="gramStart"/>
      <w:r w:rsidR="00FB184C">
        <w:t>2020.gada</w:t>
      </w:r>
      <w:proofErr w:type="gramEnd"/>
      <w:r w:rsidR="00FB184C">
        <w:t xml:space="preserve"> 15.decembra </w:t>
      </w:r>
      <w:r w:rsidR="00673148">
        <w:t xml:space="preserve">atzinumā norādīto, secinājusi, ka </w:t>
      </w:r>
      <w:r>
        <w:t xml:space="preserve">tajā </w:t>
      </w:r>
      <w:r w:rsidR="00673148">
        <w:t xml:space="preserve">nav ņemta vērā Ceļu satiksmes likuma 26.panta trešā daļa. Tiesa norādījusi, </w:t>
      </w:r>
      <w:r w:rsidR="00B97552">
        <w:t xml:space="preserve">ka gadījumā, </w:t>
      </w:r>
      <w:r w:rsidR="00673148">
        <w:t xml:space="preserve">ja uzskatītu atzinuma sniedzējas </w:t>
      </w:r>
      <w:r>
        <w:t>viedokli</w:t>
      </w:r>
      <w:r w:rsidR="00673148">
        <w:t xml:space="preserve"> par pareizu, likumdevējam nebūtu vajadzības dalīt transportlīdzekļus kategorijās</w:t>
      </w:r>
      <w:r>
        <w:t xml:space="preserve">. Tiesas ieskatā nav saprātīgu šaubu par to, ka alkohola reibumā esošai personai lielākā vai mazākā mērā zūd transportlīdzekļa vadīšanas iemaņas, kas var būt pamatā ceļu satiksmes negadījumam. Vēl bīstamāka ceļu satiksme kļūst tad, ja alkohola ietekmē esošai personai nav iemaņu vadīt attiecīgas kategorijas transportlīdzekli. </w:t>
      </w:r>
    </w:p>
    <w:p w14:paraId="2891282C" w14:textId="77777777" w:rsidR="00531BC1" w:rsidRDefault="00531BC1" w:rsidP="00531BC1">
      <w:pPr>
        <w:spacing w:after="0" w:line="276" w:lineRule="auto"/>
        <w:ind w:firstLine="709"/>
        <w:jc w:val="both"/>
      </w:pPr>
      <w:r>
        <w:t xml:space="preserve">Augstākās tiesas judikatūrā, vērtējot jautājumu par transportlīdzekļa vadīšanu bez tiesībām, skaidrots: ja </w:t>
      </w:r>
      <w:r w:rsidRPr="00673148">
        <w:t>personai, kura vada vienai transportlīdzekļu vadītāja apliecības kategorijai atbilstošu transportlīdzekli, ir citas kategorijas vadītāja apliecība, uz kuru neattiecas Ceļu satiksmes likumā minētie izņēmumi, šī persona vada transportlīdzekli bez transportlīdzekļa vadīšanas tiesībām. Lai šai personai iestātos kriminālatbildība saskaņā ar Krimināllikuma 262.panta otro daļu, papildus konstatējams, ka vadītājs atrodas alkohola, narkotisko, psihotropo, toksisko vai citu apreibinošo vielu ietekmē</w:t>
      </w:r>
      <w:r>
        <w:t xml:space="preserve"> (</w:t>
      </w:r>
      <w:bookmarkStart w:id="0" w:name="_Hlk85178218"/>
      <w:r w:rsidRPr="00673148">
        <w:rPr>
          <w:i/>
          <w:iCs/>
        </w:rPr>
        <w:t>Augstākās tiesas 2016.gada 14.janvāra lēmums lietā Nr. SKK-14/2016 (11331107514)</w:t>
      </w:r>
      <w:bookmarkEnd w:id="0"/>
      <w:r>
        <w:t>)</w:t>
      </w:r>
      <w:r w:rsidRPr="00673148">
        <w:t>.</w:t>
      </w:r>
      <w:r>
        <w:t xml:space="preserve"> Senāts atzīst, ka konkrētā judikatūras atziņa ir attiecināma arī uz šo kriminālprocesu. </w:t>
      </w:r>
    </w:p>
    <w:p w14:paraId="574EFAFF" w14:textId="34344FE8" w:rsidR="00531BC1" w:rsidRDefault="00795034" w:rsidP="00260392">
      <w:pPr>
        <w:spacing w:after="0" w:line="276" w:lineRule="auto"/>
        <w:ind w:firstLine="709"/>
        <w:jc w:val="both"/>
      </w:pPr>
      <w:r>
        <w:t>Ņ</w:t>
      </w:r>
      <w:r w:rsidR="00A1015E">
        <w:t>emot vērā</w:t>
      </w:r>
      <w:r>
        <w:t xml:space="preserve"> </w:t>
      </w:r>
      <w:r w:rsidR="00380E70">
        <w:t xml:space="preserve">iepriekš </w:t>
      </w:r>
      <w:r>
        <w:t>minēto un to</w:t>
      </w:r>
      <w:r w:rsidR="00A1015E">
        <w:t>, ka l</w:t>
      </w:r>
      <w:r w:rsidR="00A70A43">
        <w:t xml:space="preserve">ikumdevējs, izvērtējot </w:t>
      </w:r>
      <w:r w:rsidR="001535C2">
        <w:t xml:space="preserve">katrai konkrētai </w:t>
      </w:r>
      <w:r w:rsidR="00A1015E">
        <w:t xml:space="preserve">mehānisko </w:t>
      </w:r>
      <w:r w:rsidR="00A70A43">
        <w:t>transportlīdzekļu kategorijai nepieciešamo iemaņu apjomu, ir paredzējis atšķirīgu</w:t>
      </w:r>
      <w:r w:rsidR="001535C2">
        <w:t xml:space="preserve"> </w:t>
      </w:r>
      <w:r>
        <w:t>transportlīdzekļ</w:t>
      </w:r>
      <w:r w:rsidR="00531BC1">
        <w:t>u</w:t>
      </w:r>
      <w:r>
        <w:t xml:space="preserve"> vad</w:t>
      </w:r>
      <w:r w:rsidR="002E3371">
        <w:t>īšanas tiesību</w:t>
      </w:r>
      <w:r>
        <w:t xml:space="preserve"> </w:t>
      </w:r>
      <w:r w:rsidR="00A1015E">
        <w:t>iegūšan</w:t>
      </w:r>
      <w:r w:rsidR="001535C2">
        <w:t>as</w:t>
      </w:r>
      <w:r w:rsidR="001535C2" w:rsidRPr="001535C2">
        <w:t xml:space="preserve"> </w:t>
      </w:r>
      <w:r w:rsidR="001535C2">
        <w:t>kārtību</w:t>
      </w:r>
      <w:r w:rsidR="00A1015E">
        <w:t xml:space="preserve">, </w:t>
      </w:r>
      <w:r w:rsidR="00531BC1">
        <w:t xml:space="preserve">Senāts atzīst, ka </w:t>
      </w:r>
      <w:r w:rsidR="00A1015E">
        <w:t xml:space="preserve">nav pamata uzskatīt, ka mehānisko transportlīdzekļu </w:t>
      </w:r>
      <w:r w:rsidR="00785C5A">
        <w:t xml:space="preserve">vadīšanas </w:t>
      </w:r>
      <w:r w:rsidR="00A1015E">
        <w:t>stāžs</w:t>
      </w:r>
      <w:r w:rsidR="00531BC1">
        <w:t xml:space="preserve"> uz visām transportlīdzekļu kategorijām</w:t>
      </w:r>
      <w:r w:rsidR="00A1015E">
        <w:t xml:space="preserve"> skaitāms no </w:t>
      </w:r>
      <w:r w:rsidR="001535C2">
        <w:t xml:space="preserve">brīža, kad persona ieguvusi vienai </w:t>
      </w:r>
      <w:r w:rsidR="00531BC1">
        <w:t xml:space="preserve">konkrētai </w:t>
      </w:r>
      <w:r w:rsidR="001535C2">
        <w:t>kategorijai atbilstoš</w:t>
      </w:r>
      <w:r>
        <w:t>u vadītāja apliecību</w:t>
      </w:r>
      <w:r w:rsidR="00531BC1">
        <w:t xml:space="preserve">. </w:t>
      </w:r>
      <w:r w:rsidR="002E3371">
        <w:t xml:space="preserve">Mehānisko transportlīdzekļu </w:t>
      </w:r>
      <w:r w:rsidR="00785C5A">
        <w:t xml:space="preserve">vadīšanas </w:t>
      </w:r>
      <w:r w:rsidR="002E3371">
        <w:t>stāžs ir saistāms ar brīdi, kad persona likumā noteiktajā kārtībā ir ieguvusi tiesības vadīt konkrēt</w:t>
      </w:r>
      <w:r w:rsidR="00EB36A1">
        <w:t>ā</w:t>
      </w:r>
      <w:r w:rsidR="002E3371">
        <w:t xml:space="preserve">s kategorijas transportlīdzekli, </w:t>
      </w:r>
      <w:r w:rsidR="00EB36A1">
        <w:t xml:space="preserve">piemēram, automašīnu, motociklu u.t.t, </w:t>
      </w:r>
      <w:r w:rsidR="002E3371">
        <w:t>un no tā savukārt ir rēķināmi Ceļu satiksmes likuma 28.panta pirmās daļas 1.punkta „a” un „b” apakšpunktā reglamentētie nosacījumi</w:t>
      </w:r>
      <w:r w:rsidR="00260392">
        <w:t xml:space="preserve"> aizliegumam vadīt transportlīdzekli.</w:t>
      </w:r>
    </w:p>
    <w:p w14:paraId="04BCA2D3" w14:textId="2E1298DE" w:rsidR="00795034" w:rsidRDefault="00795034" w:rsidP="00531BC1">
      <w:pPr>
        <w:spacing w:after="0" w:line="276" w:lineRule="auto"/>
        <w:ind w:firstLine="709"/>
        <w:jc w:val="both"/>
      </w:pPr>
      <w:r>
        <w:t>Senāts atzīst, ka</w:t>
      </w:r>
      <w:r w:rsidR="00260392">
        <w:t xml:space="preserve"> </w:t>
      </w:r>
      <w:r>
        <w:t xml:space="preserve">apelācijas instances tiesa ir pareizi piemērojusi Ceļu satiksmes likuma 26., </w:t>
      </w:r>
      <w:proofErr w:type="gramStart"/>
      <w:r>
        <w:t>28.pantu</w:t>
      </w:r>
      <w:proofErr w:type="gramEnd"/>
      <w:r>
        <w:t xml:space="preserve"> un nav pamata apšaubīt apelācijas instances tiesas atzinumus šajā daļā, tie atbilst tiesību normām un kasācijas instances tiesas judikatūrā izteiktajām atziņām. </w:t>
      </w:r>
    </w:p>
    <w:p w14:paraId="6CF9F003" w14:textId="6E0DE14A" w:rsidR="00843D8D" w:rsidRDefault="00837629" w:rsidP="00E85509">
      <w:pPr>
        <w:spacing w:after="0" w:line="276" w:lineRule="auto"/>
        <w:ind w:firstLine="709"/>
        <w:jc w:val="both"/>
      </w:pPr>
      <w:r>
        <w:t>[8.2] </w:t>
      </w:r>
      <w:r w:rsidR="00A838D2">
        <w:t xml:space="preserve">Senāts konstatē, ka </w:t>
      </w:r>
      <w:r w:rsidR="00B92ED5">
        <w:t>[pers. A]</w:t>
      </w:r>
      <w:r w:rsidR="00A838D2">
        <w:t xml:space="preserve"> kasācijas sūdzībā atkārtojis apelācijas sūdzības argumentus daļā par </w:t>
      </w:r>
      <w:r w:rsidR="001E7F7D">
        <w:t>m</w:t>
      </w:r>
      <w:r w:rsidR="00A838D2">
        <w:t xml:space="preserve">edicīniskās pārbaudes protokola Nr. 26 izmantošanu pierādīšanā, uzskatot, ka tas ir atzīstams par nepieļaujamu pierādījumu. </w:t>
      </w:r>
    </w:p>
    <w:p w14:paraId="39A79BCD" w14:textId="77777777" w:rsidR="00D537C4" w:rsidRDefault="00D537C4" w:rsidP="00D537C4">
      <w:pPr>
        <w:spacing w:after="0" w:line="276" w:lineRule="auto"/>
        <w:ind w:firstLine="709"/>
        <w:jc w:val="both"/>
      </w:pPr>
      <w:r>
        <w:t xml:space="preserve">Kriminālprocesa likuma </w:t>
      </w:r>
      <w:proofErr w:type="gramStart"/>
      <w:r>
        <w:t>130.panta</w:t>
      </w:r>
      <w:proofErr w:type="gramEnd"/>
      <w:r>
        <w:t xml:space="preserve"> pirmā daļa noteic, ka k</w:t>
      </w:r>
      <w:r w:rsidRPr="00F9204A">
        <w:t>riminālprocesa laikā iegūtās ziņas par faktiem ir pieļaujams izmantot kā pierādījumus, ja tās iegūtas un procesuāli nostiprinātas šajā likumā noteiktajā kārtībā.</w:t>
      </w:r>
      <w:r>
        <w:t xml:space="preserve"> Minētā panta otrajā daļā norādīts, ka par nepieļaujamām un pierādīšanā neizmantojamām atzīstamas tādas ziņas par faktiem, kuras iegūtas: 1) izmantojot vardarbību, draudus, šantāžu, viltu vai spaidus; 2) procesuālajā darbībā, ko veikusi persona, kurai saskaņā ar šo likumu nebija tiesību to veikt; 3) pieļaujot šajā likumā īpaši norādītos pārkāpumus, kas liedz konkrētā pierādījuma izmantošanu; 4) pārkāpjot kriminālprocesa pamatprincipus.</w:t>
      </w:r>
    </w:p>
    <w:p w14:paraId="415280A4" w14:textId="047BF68C" w:rsidR="005D36B9" w:rsidRDefault="005D36B9" w:rsidP="00A838D2">
      <w:pPr>
        <w:spacing w:after="0" w:line="276" w:lineRule="auto"/>
        <w:ind w:firstLine="709"/>
        <w:jc w:val="both"/>
      </w:pPr>
      <w:r>
        <w:t xml:space="preserve">Pirmās instances tiesa atzinusi, ka alkohola ietekme konstatēta ar SIA „Jēkabpils reģionālā slimnīca” </w:t>
      </w:r>
      <w:proofErr w:type="gramStart"/>
      <w:r>
        <w:t>2018.gada</w:t>
      </w:r>
      <w:proofErr w:type="gramEnd"/>
      <w:r>
        <w:t xml:space="preserve"> 21.jūnija medicīniskās pārbaudes protokolā Nr. 26 un SIA „Jēkabpils reģionālā slimnīca” klīniskās laboratorijas izmeklējumu pārskatā Nr. 18028730 fiksēt</w:t>
      </w:r>
      <w:r w:rsidR="00ED65E0">
        <w:t>ajām</w:t>
      </w:r>
      <w:r>
        <w:t xml:space="preserve"> ziņām un liecinieku </w:t>
      </w:r>
      <w:r w:rsidR="00B92ED5">
        <w:t>[pers. B]</w:t>
      </w:r>
      <w:r>
        <w:t xml:space="preserve"> un </w:t>
      </w:r>
      <w:r w:rsidR="00B92ED5">
        <w:t>[pers. D]</w:t>
      </w:r>
      <w:r>
        <w:t xml:space="preserve"> liecībām. Liecinieki izskaidrojuši pieļautās kļūdas rašanos </w:t>
      </w:r>
      <w:r w:rsidR="00A86ACD">
        <w:t xml:space="preserve">medicīniskās pārbaudes </w:t>
      </w:r>
      <w:r>
        <w:t>protokola</w:t>
      </w:r>
      <w:r w:rsidR="00A86ACD">
        <w:t xml:space="preserve"> Nr. 26</w:t>
      </w:r>
      <w:r>
        <w:t xml:space="preserve"> ierakstā par alkohola koncentrāciju un faktisko alkohola koncentrācijas 0,37 promiļu esību </w:t>
      </w:r>
      <w:r w:rsidR="00B92ED5">
        <w:t>[pers. A]</w:t>
      </w:r>
      <w:r>
        <w:t xml:space="preserve"> asinīs, kas saskan ar konstatē</w:t>
      </w:r>
      <w:r w:rsidR="00A86ACD">
        <w:t>t</w:t>
      </w:r>
      <w:r>
        <w:t>o alkohola koncentrāciju izel</w:t>
      </w:r>
      <w:r w:rsidR="00ED65E0">
        <w:t>pā. Tiesa</w:t>
      </w:r>
      <w:r w:rsidR="00FE190F">
        <w:t xml:space="preserve"> atzinusi, ka</w:t>
      </w:r>
      <w:r w:rsidR="00ED65E0">
        <w:t xml:space="preserve"> ārstniecības iestāde nav pārkāpusi 2005.gada 11.janvāra Ministru kabineta noteikumu Nr. 15 „Kārtība, kādā nosakāma alkohola koncentrācija asinīs un izelpotajā gaisā un konstatējama narkotisko vai citu apreibinošo vielu iespaids” prasības. </w:t>
      </w:r>
    </w:p>
    <w:p w14:paraId="77008B79" w14:textId="135F0104" w:rsidR="00A86ACD" w:rsidRDefault="00A86ACD" w:rsidP="00A86ACD">
      <w:pPr>
        <w:spacing w:after="0" w:line="276" w:lineRule="auto"/>
        <w:ind w:firstLine="709"/>
        <w:jc w:val="both"/>
      </w:pPr>
      <w:r>
        <w:t>Apelācijas instances tiesa atzinusi, ka nav pamata apšaubīt pirmās instances tiesas atzinumus par medicīniskās pārbaudes protokola Nr. 26 pieļaujamību izmantot pierādīšanā. Tiesa norādījusi, ka lietā nav konstatējam</w:t>
      </w:r>
      <w:r w:rsidR="001E7F7D">
        <w:t>i</w:t>
      </w:r>
      <w:r>
        <w:t xml:space="preserve"> Kriminālprocesa likuma</w:t>
      </w:r>
      <w:r w:rsidR="001E7F7D">
        <w:t xml:space="preserve"> </w:t>
      </w:r>
      <w:proofErr w:type="gramStart"/>
      <w:r w:rsidR="001E7F7D">
        <w:t>130.pantā</w:t>
      </w:r>
      <w:proofErr w:type="gramEnd"/>
      <w:r w:rsidR="001E7F7D">
        <w:t xml:space="preserve"> norādītie pamati </w:t>
      </w:r>
      <w:r>
        <w:t>apstrīdētā protokola atzīšan</w:t>
      </w:r>
      <w:r w:rsidR="001E7F7D">
        <w:t>ai</w:t>
      </w:r>
      <w:r>
        <w:t xml:space="preserve"> par nepieļaujamu</w:t>
      </w:r>
      <w:r w:rsidR="001E7F7D">
        <w:t xml:space="preserve"> pierādījumu</w:t>
      </w:r>
      <w:r>
        <w:t xml:space="preserve">. </w:t>
      </w:r>
      <w:r w:rsidR="001E7F7D">
        <w:t xml:space="preserve">Pirmās instances tiesa neskaidrības, kas saistītas ar minētā protokola aizpildīšanu, novērsusi Kriminālprocesa likumā noteiktajā kārtībā, uzaicinot un uzklausot tiesas sēdē lieciniekus </w:t>
      </w:r>
      <w:r w:rsidR="00B92ED5">
        <w:t>[pers. B]</w:t>
      </w:r>
      <w:r w:rsidR="001E7F7D">
        <w:t xml:space="preserve"> un </w:t>
      </w:r>
      <w:r w:rsidR="00B92ED5">
        <w:t>[pers. D]</w:t>
      </w:r>
      <w:r w:rsidR="001E7F7D">
        <w:t xml:space="preserve">. Turklāt jautājumus lieciniekiem varēja uzdot arī aizstāvība. </w:t>
      </w:r>
    </w:p>
    <w:p w14:paraId="358DD538" w14:textId="4BA8AF1F" w:rsidR="003779FB" w:rsidRDefault="00385C42" w:rsidP="003779FB">
      <w:pPr>
        <w:spacing w:after="0" w:line="276" w:lineRule="auto"/>
        <w:ind w:firstLine="709"/>
        <w:jc w:val="both"/>
      </w:pPr>
      <w:r>
        <w:t xml:space="preserve">Apelācijas instances tiesa, izvērtējot apelācijas sūdzības argumentus </w:t>
      </w:r>
      <w:r w:rsidR="0010641E">
        <w:t xml:space="preserve">par </w:t>
      </w:r>
      <w:r>
        <w:t xml:space="preserve">ārstniecības personu </w:t>
      </w:r>
      <w:r w:rsidR="00B92ED5">
        <w:t>[pers. B]</w:t>
      </w:r>
      <w:r>
        <w:t xml:space="preserve"> un </w:t>
      </w:r>
      <w:r w:rsidR="00B92ED5">
        <w:t>[pers. D]</w:t>
      </w:r>
      <w:r>
        <w:t xml:space="preserve"> </w:t>
      </w:r>
      <w:r w:rsidR="00F9204A">
        <w:t xml:space="preserve">sertificētajām specialitātēm </w:t>
      </w:r>
      <w:proofErr w:type="gramStart"/>
      <w:r w:rsidR="00F9204A">
        <w:t>2018.gada</w:t>
      </w:r>
      <w:proofErr w:type="gramEnd"/>
      <w:r w:rsidR="00F9204A">
        <w:t xml:space="preserve"> 21.jūnijā</w:t>
      </w:r>
      <w:r w:rsidR="00FB64E4">
        <w:t xml:space="preserve"> (kad sagatavots atzinums)</w:t>
      </w:r>
      <w:r w:rsidR="00F9204A">
        <w:t xml:space="preserve">, </w:t>
      </w:r>
      <w:r w:rsidR="0010641E">
        <w:t xml:space="preserve">kas atkārtoti arī kasācijas sūdzībā, </w:t>
      </w:r>
      <w:r w:rsidR="00F9204A">
        <w:t>norādījusi, ka Veselības inspekcijas sniegtā informācija nenorāda uz</w:t>
      </w:r>
      <w:r w:rsidR="00FB64E4">
        <w:t xml:space="preserve"> to, ka pierādījums būtu atzīstams par nepieļaujamu</w:t>
      </w:r>
      <w:r w:rsidR="00F9204A">
        <w:t>, bet gan uz to, ka abiem lieciniekiem ir ārstu kvalifikācija. Aizstāvis nav pamatojis, kā ārstu kvalifikācija ir saistāma ar pierādījum</w:t>
      </w:r>
      <w:r w:rsidR="00785C5A">
        <w:t>a</w:t>
      </w:r>
      <w:r w:rsidR="00F9204A">
        <w:t xml:space="preserve"> nepieļaujamību.</w:t>
      </w:r>
    </w:p>
    <w:p w14:paraId="43337D41" w14:textId="18370F72" w:rsidR="00EB7368" w:rsidRDefault="00A041C6" w:rsidP="00780041">
      <w:pPr>
        <w:spacing w:after="0" w:line="276" w:lineRule="auto"/>
        <w:ind w:firstLine="709"/>
        <w:jc w:val="both"/>
      </w:pPr>
      <w:r w:rsidRPr="00A041C6">
        <w:t xml:space="preserve">Senāts atzīst, ka apelācijas instances tiesa ir izvērtējusi </w:t>
      </w:r>
      <w:r>
        <w:t>medicīniskās pārbaudes protokol</w:t>
      </w:r>
      <w:r w:rsidR="00785C5A">
        <w:t>ā</w:t>
      </w:r>
      <w:r>
        <w:t xml:space="preserve"> Nr. 26 </w:t>
      </w:r>
      <w:r w:rsidRPr="00A041C6">
        <w:t xml:space="preserve">fiksēto ziņu pieļaujamību atbilstoši Kriminālprocesa likuma </w:t>
      </w:r>
      <w:proofErr w:type="gramStart"/>
      <w:r w:rsidRPr="00A041C6">
        <w:t>130.panta</w:t>
      </w:r>
      <w:proofErr w:type="gramEnd"/>
      <w:r w:rsidRPr="00A041C6">
        <w:t xml:space="preserve"> nosacījumiem. </w:t>
      </w:r>
      <w:r>
        <w:t>Turklāt a</w:t>
      </w:r>
      <w:r w:rsidR="0081156E">
        <w:t>psūdzētais kasācijas sūdzībā nav norādījis</w:t>
      </w:r>
      <w:r>
        <w:t xml:space="preserve"> uz </w:t>
      </w:r>
      <w:r w:rsidR="0081156E">
        <w:t xml:space="preserve">Kriminālprocesa likuma </w:t>
      </w:r>
      <w:proofErr w:type="gramStart"/>
      <w:r w:rsidR="0081156E">
        <w:t>130.pantā</w:t>
      </w:r>
      <w:proofErr w:type="gramEnd"/>
      <w:r w:rsidR="0081156E">
        <w:t xml:space="preserve"> paredzētajiem </w:t>
      </w:r>
      <w:r w:rsidR="00FA7D4C">
        <w:t>pamatiem pierādījuma atzīšanai par nepieļaujamu</w:t>
      </w:r>
      <w:r w:rsidR="00780041">
        <w:t>.</w:t>
      </w:r>
      <w:r w:rsidR="00FA7D4C">
        <w:t xml:space="preserve"> </w:t>
      </w:r>
      <w:r w:rsidR="00780041">
        <w:t xml:space="preserve">Tāpat konstatējams, </w:t>
      </w:r>
      <w:r w:rsidR="008C07C8">
        <w:t xml:space="preserve">ka </w:t>
      </w:r>
      <w:r w:rsidR="00EB7368">
        <w:t>tiesa atzinusi par pierādītu, ka apsūdzētais nodarījuma brīdī atradies alkohola ietekmē. Alkohola ietekmes faktu apsūdzētais nav apstrīdējis.</w:t>
      </w:r>
    </w:p>
    <w:p w14:paraId="4696BAAA" w14:textId="5514CCB4" w:rsidR="007F6E3B" w:rsidRDefault="007F6E3B" w:rsidP="007F6E3B">
      <w:pPr>
        <w:autoSpaceDE w:val="0"/>
        <w:autoSpaceDN w:val="0"/>
        <w:adjustRightInd w:val="0"/>
        <w:spacing w:after="0" w:line="276" w:lineRule="auto"/>
        <w:ind w:firstLine="720"/>
        <w:jc w:val="both"/>
      </w:pPr>
      <w:r>
        <w:t>Senāts atzīst, ka kasācijas sūdzība šajā daļā iesniegta ar mērķi, lai kasācijas instances tiesa atkāroti izvērtētu pierādījumus lietā, kas a</w:t>
      </w:r>
      <w:r w:rsidRPr="0065234A">
        <w:rPr>
          <w:rFonts w:eastAsia="Times New Roman" w:cs="Times New Roman"/>
          <w:szCs w:val="24"/>
        </w:rPr>
        <w:t xml:space="preserve">tbilstoši Kriminālprocesa likuma </w:t>
      </w:r>
      <w:proofErr w:type="gramStart"/>
      <w:r w:rsidRPr="0065234A">
        <w:rPr>
          <w:rFonts w:eastAsia="Times New Roman" w:cs="Times New Roman"/>
          <w:szCs w:val="24"/>
        </w:rPr>
        <w:t>569.panta</w:t>
      </w:r>
      <w:proofErr w:type="gramEnd"/>
      <w:r w:rsidRPr="0065234A">
        <w:rPr>
          <w:rFonts w:eastAsia="Times New Roman" w:cs="Times New Roman"/>
          <w:szCs w:val="24"/>
        </w:rPr>
        <w:t xml:space="preserve"> pirmajai un trešajai daļai</w:t>
      </w:r>
      <w:r w:rsidR="003D441F">
        <w:rPr>
          <w:rFonts w:eastAsia="Times New Roman" w:cs="Times New Roman"/>
          <w:szCs w:val="24"/>
        </w:rPr>
        <w:t xml:space="preserve"> </w:t>
      </w:r>
      <w:r>
        <w:rPr>
          <w:rFonts w:eastAsia="Times New Roman" w:cs="Times New Roman"/>
          <w:szCs w:val="24"/>
        </w:rPr>
        <w:t xml:space="preserve">neietilpst kasācijas instances tiesas kompetencē. </w:t>
      </w:r>
    </w:p>
    <w:p w14:paraId="26680F25" w14:textId="77777777" w:rsidR="003779FB" w:rsidRDefault="003779FB" w:rsidP="00E85509">
      <w:pPr>
        <w:spacing w:after="0" w:line="276" w:lineRule="auto"/>
        <w:ind w:firstLine="709"/>
        <w:jc w:val="both"/>
      </w:pPr>
    </w:p>
    <w:p w14:paraId="1E6BED27" w14:textId="69B0AF5D" w:rsidR="001E7F7D" w:rsidRDefault="001E7F7D" w:rsidP="00E85509">
      <w:pPr>
        <w:spacing w:after="0" w:line="276" w:lineRule="auto"/>
        <w:ind w:firstLine="709"/>
        <w:jc w:val="both"/>
      </w:pPr>
      <w:r>
        <w:t>[9] K</w:t>
      </w:r>
      <w:r w:rsidRPr="00C83D7C">
        <w:t xml:space="preserve">asācijas </w:t>
      </w:r>
      <w:r>
        <w:t>sūdzības argumenti</w:t>
      </w:r>
      <w:r w:rsidR="00385C42">
        <w:t xml:space="preserve"> par lietas izskatīšanu rakstveida procesā</w:t>
      </w:r>
      <w:r w:rsidR="008C07C8">
        <w:t xml:space="preserve"> un tādēļ apsūdzētā tiesību iesniegt paskaidrojumus pārkāpumu</w:t>
      </w:r>
      <w:r>
        <w:t xml:space="preserve"> </w:t>
      </w:r>
      <w:r w:rsidRPr="00BE5E1D">
        <w:t>šajā kasācijas instances tiesas lēmumā netiek vērtēti, ņemot vērā, ka apelācijas instances tiesas lēmums tiek atcelts pilnībā</w:t>
      </w:r>
      <w:r w:rsidR="008C07C8">
        <w:t>.</w:t>
      </w:r>
    </w:p>
    <w:p w14:paraId="16931019" w14:textId="77777777" w:rsidR="001E7F7D" w:rsidRDefault="001E7F7D" w:rsidP="00E85509">
      <w:pPr>
        <w:spacing w:after="0" w:line="276" w:lineRule="auto"/>
        <w:ind w:firstLine="709"/>
        <w:jc w:val="both"/>
      </w:pPr>
    </w:p>
    <w:p w14:paraId="69964003" w14:textId="6FD65DE8" w:rsidR="005575A3" w:rsidRDefault="005575A3" w:rsidP="003108F5">
      <w:pPr>
        <w:spacing w:after="0" w:line="276" w:lineRule="auto"/>
        <w:ind w:firstLine="709"/>
        <w:jc w:val="both"/>
      </w:pPr>
      <w:r>
        <w:t>[10] Ar pirmās instances tiesas spriedumu nolemts turpināt</w:t>
      </w:r>
      <w:proofErr w:type="gramStart"/>
      <w:r>
        <w:t xml:space="preserve"> piemērot apsūdzētajam</w:t>
      </w:r>
      <w:proofErr w:type="gramEnd"/>
      <w:r>
        <w:t xml:space="preserve"> </w:t>
      </w:r>
      <w:r w:rsidR="00EC1C94">
        <w:t>[pers. A]</w:t>
      </w:r>
      <w:r>
        <w:t xml:space="preserve"> drošības līdzekli – dzīvesvietas maiņas paziņošanu. Ar apelācijas instances tiesas lēmumu pirmās instances tiesas spriedums atstāts negrozīts.  </w:t>
      </w:r>
    </w:p>
    <w:p w14:paraId="44229565" w14:textId="56AFE762" w:rsidR="005575A3" w:rsidRDefault="005575A3" w:rsidP="005575A3">
      <w:pPr>
        <w:spacing w:after="0" w:line="276" w:lineRule="auto"/>
        <w:ind w:firstLine="709"/>
        <w:jc w:val="both"/>
      </w:pPr>
      <w:r>
        <w:t xml:space="preserve">Senāts atzīst, ka apsūdzētajam </w:t>
      </w:r>
      <w:r w:rsidR="00B92ED5">
        <w:t>[pers. A]</w:t>
      </w:r>
      <w:r>
        <w:t xml:space="preserve"> piemērotais drošības līdzeklis ir samērīgs</w:t>
      </w:r>
      <w:proofErr w:type="gramStart"/>
      <w:r>
        <w:t xml:space="preserve"> un</w:t>
      </w:r>
      <w:proofErr w:type="gramEnd"/>
      <w:r>
        <w:t xml:space="preserve"> pārmērīgi neierobežo apsūdzētā pamattiesības, un ir konstatējams tiesisks pamats drošības līdzekļa turpmākai piemērošanai.</w:t>
      </w:r>
    </w:p>
    <w:p w14:paraId="09EFAED2" w14:textId="77777777" w:rsidR="00B00687" w:rsidRDefault="00B00687" w:rsidP="00E85509">
      <w:pPr>
        <w:spacing w:after="0" w:line="276" w:lineRule="auto"/>
        <w:ind w:firstLine="709"/>
        <w:jc w:val="both"/>
      </w:pPr>
    </w:p>
    <w:p w14:paraId="1859D6D1" w14:textId="77777777" w:rsidR="00E85509" w:rsidRDefault="00E85509" w:rsidP="00E85509">
      <w:pPr>
        <w:spacing w:after="0" w:line="276" w:lineRule="auto"/>
        <w:jc w:val="center"/>
        <w:rPr>
          <w:b/>
        </w:rPr>
      </w:pPr>
      <w:r w:rsidRPr="00E85509">
        <w:rPr>
          <w:b/>
        </w:rPr>
        <w:t>Rezolutīvā daļa</w:t>
      </w:r>
    </w:p>
    <w:p w14:paraId="4992D2E9" w14:textId="77777777" w:rsidR="00E85509" w:rsidRPr="008C07C8" w:rsidRDefault="00E85509" w:rsidP="00E85509">
      <w:pPr>
        <w:spacing w:after="0" w:line="276" w:lineRule="auto"/>
        <w:jc w:val="center"/>
        <w:rPr>
          <w:bCs/>
        </w:rPr>
      </w:pPr>
    </w:p>
    <w:p w14:paraId="20B21D52" w14:textId="77777777" w:rsidR="00E85509" w:rsidRPr="003B229E" w:rsidRDefault="00E85509" w:rsidP="00E85509">
      <w:pPr>
        <w:spacing w:after="0" w:line="276" w:lineRule="auto"/>
        <w:ind w:firstLine="709"/>
        <w:jc w:val="both"/>
        <w:rPr>
          <w:b/>
          <w:szCs w:val="24"/>
        </w:rPr>
      </w:pPr>
      <w:r w:rsidRPr="003B229E">
        <w:rPr>
          <w:szCs w:val="24"/>
        </w:rPr>
        <w:t>P</w:t>
      </w:r>
      <w:r w:rsidRPr="003B229E">
        <w:rPr>
          <w:bCs/>
          <w:szCs w:val="24"/>
        </w:rPr>
        <w:t xml:space="preserve">amatojoties uz Kriminālprocesa likuma 585. un </w:t>
      </w:r>
      <w:proofErr w:type="gramStart"/>
      <w:r w:rsidRPr="003B229E">
        <w:rPr>
          <w:bCs/>
          <w:szCs w:val="24"/>
        </w:rPr>
        <w:t>587.pantu</w:t>
      </w:r>
      <w:proofErr w:type="gramEnd"/>
      <w:r w:rsidRPr="003B229E">
        <w:rPr>
          <w:bCs/>
          <w:szCs w:val="24"/>
        </w:rPr>
        <w:t>, tiesa</w:t>
      </w:r>
    </w:p>
    <w:p w14:paraId="7F3C5E95" w14:textId="73FC1746" w:rsidR="007E50D3" w:rsidRDefault="007E50D3" w:rsidP="00E85509">
      <w:pPr>
        <w:spacing w:after="0" w:line="276" w:lineRule="auto"/>
        <w:rPr>
          <w:szCs w:val="24"/>
        </w:rPr>
      </w:pPr>
    </w:p>
    <w:p w14:paraId="7B4D5E95" w14:textId="77777777" w:rsidR="002C2182" w:rsidRDefault="00E85509" w:rsidP="002C2182">
      <w:pPr>
        <w:spacing w:after="0" w:line="276" w:lineRule="auto"/>
        <w:jc w:val="center"/>
        <w:rPr>
          <w:b/>
          <w:szCs w:val="24"/>
        </w:rPr>
      </w:pPr>
      <w:r w:rsidRPr="003B229E">
        <w:rPr>
          <w:b/>
          <w:szCs w:val="24"/>
        </w:rPr>
        <w:t>nolēma:</w:t>
      </w:r>
    </w:p>
    <w:p w14:paraId="62326C3E" w14:textId="77777777" w:rsidR="002C2182" w:rsidRPr="00BB7AC0" w:rsidRDefault="002C2182" w:rsidP="002C2182">
      <w:pPr>
        <w:spacing w:after="0" w:line="276" w:lineRule="auto"/>
        <w:rPr>
          <w:bCs/>
          <w:szCs w:val="24"/>
        </w:rPr>
      </w:pPr>
    </w:p>
    <w:p w14:paraId="436F78F0" w14:textId="421ABEB8" w:rsidR="002C2182" w:rsidRDefault="005575A3" w:rsidP="005575A3">
      <w:pPr>
        <w:spacing w:after="0" w:line="276" w:lineRule="auto"/>
        <w:ind w:firstLine="709"/>
        <w:jc w:val="both"/>
        <w:rPr>
          <w:szCs w:val="24"/>
        </w:rPr>
      </w:pPr>
      <w:r>
        <w:rPr>
          <w:szCs w:val="24"/>
        </w:rPr>
        <w:t xml:space="preserve">atcelt </w:t>
      </w:r>
      <w:r>
        <w:t xml:space="preserve">Zemgales apgabaltiesas </w:t>
      </w:r>
      <w:proofErr w:type="gramStart"/>
      <w:r>
        <w:t>2020.gada</w:t>
      </w:r>
      <w:proofErr w:type="gramEnd"/>
      <w:r>
        <w:t xml:space="preserve"> 28.decembra lēmumu pilnībā un nosūtīt lietu jaunai izskatīšanai Zemgales apgabaltiesā.</w:t>
      </w:r>
    </w:p>
    <w:p w14:paraId="267F770A" w14:textId="265DB009" w:rsidR="002C2182" w:rsidRDefault="005575A3" w:rsidP="002C2182">
      <w:pPr>
        <w:spacing w:after="0" w:line="276" w:lineRule="auto"/>
        <w:ind w:firstLine="709"/>
        <w:jc w:val="both"/>
        <w:rPr>
          <w:szCs w:val="24"/>
        </w:rPr>
      </w:pPr>
      <w:r>
        <w:rPr>
          <w:szCs w:val="24"/>
        </w:rPr>
        <w:t xml:space="preserve">Turpināt piemērot </w:t>
      </w:r>
      <w:r w:rsidR="00B92ED5">
        <w:rPr>
          <w:szCs w:val="24"/>
        </w:rPr>
        <w:t>[pers. A]</w:t>
      </w:r>
      <w:r>
        <w:rPr>
          <w:szCs w:val="24"/>
        </w:rPr>
        <w:t xml:space="preserve"> drošības līdzekli – dzīvesvietas maiņas paziņošan</w:t>
      </w:r>
      <w:r w:rsidR="003F664A">
        <w:rPr>
          <w:szCs w:val="24"/>
        </w:rPr>
        <w:t>u</w:t>
      </w:r>
      <w:r>
        <w:rPr>
          <w:szCs w:val="24"/>
        </w:rPr>
        <w:t>.</w:t>
      </w:r>
    </w:p>
    <w:p w14:paraId="065B85D9" w14:textId="733721DF" w:rsidR="002C2182" w:rsidRPr="002C2182" w:rsidRDefault="002C2182" w:rsidP="00B92ED5">
      <w:pPr>
        <w:spacing w:after="0" w:line="276" w:lineRule="auto"/>
        <w:ind w:firstLine="709"/>
        <w:jc w:val="both"/>
        <w:rPr>
          <w:szCs w:val="24"/>
        </w:rPr>
      </w:pPr>
      <w:r>
        <w:rPr>
          <w:szCs w:val="24"/>
        </w:rPr>
        <w:t>Lēmums nav pārsūdzams.</w:t>
      </w:r>
    </w:p>
    <w:sectPr w:rsidR="002C2182" w:rsidRPr="002C2182" w:rsidSect="005A7C9D">
      <w:footerReference w:type="default" r:id="rId9"/>
      <w:pgSz w:w="11906" w:h="16838"/>
      <w:pgMar w:top="1134" w:right="1134" w:bottom="1134" w:left="1701" w:header="709"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BF88" w14:textId="77777777" w:rsidR="00775336" w:rsidRDefault="00775336" w:rsidP="00584BA5">
      <w:pPr>
        <w:spacing w:after="0" w:line="240" w:lineRule="auto"/>
      </w:pPr>
      <w:r>
        <w:separator/>
      </w:r>
    </w:p>
  </w:endnote>
  <w:endnote w:type="continuationSeparator" w:id="0">
    <w:p w14:paraId="283F1022" w14:textId="77777777" w:rsidR="00775336" w:rsidRDefault="00775336" w:rsidP="0058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43D60D71" w14:textId="77777777" w:rsidR="00584BA5" w:rsidRDefault="00584BA5" w:rsidP="00584BA5">
        <w:pPr>
          <w:pStyle w:val="Footer"/>
          <w:jc w:val="center"/>
        </w:pPr>
        <w:r w:rsidRPr="001E1E21">
          <w:rPr>
            <w:szCs w:val="24"/>
          </w:rPr>
          <w:fldChar w:fldCharType="begin"/>
        </w:r>
        <w:r w:rsidRPr="001E1E21">
          <w:instrText xml:space="preserve"> PAGE </w:instrText>
        </w:r>
        <w:r w:rsidRPr="001E1E21">
          <w:rPr>
            <w:szCs w:val="24"/>
          </w:rPr>
          <w:fldChar w:fldCharType="separate"/>
        </w:r>
        <w:r w:rsidR="00BC21D7">
          <w:rPr>
            <w:noProof/>
          </w:rPr>
          <w:t>3</w:t>
        </w:r>
        <w:r w:rsidRPr="001E1E21">
          <w:rPr>
            <w:szCs w:val="24"/>
          </w:rPr>
          <w:fldChar w:fldCharType="end"/>
        </w:r>
        <w:r w:rsidRPr="001E1E21">
          <w:t xml:space="preserve"> no </w:t>
        </w:r>
        <w:r>
          <w:rPr>
            <w:noProof/>
          </w:rPr>
          <w:fldChar w:fldCharType="begin"/>
        </w:r>
        <w:r>
          <w:rPr>
            <w:noProof/>
          </w:rPr>
          <w:instrText xml:space="preserve"> NUMPAGES  </w:instrText>
        </w:r>
        <w:r>
          <w:rPr>
            <w:noProof/>
          </w:rPr>
          <w:fldChar w:fldCharType="separate"/>
        </w:r>
        <w:r w:rsidR="00BC21D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104B" w14:textId="77777777" w:rsidR="00775336" w:rsidRDefault="00775336" w:rsidP="00584BA5">
      <w:pPr>
        <w:spacing w:after="0" w:line="240" w:lineRule="auto"/>
      </w:pPr>
      <w:r>
        <w:separator/>
      </w:r>
    </w:p>
  </w:footnote>
  <w:footnote w:type="continuationSeparator" w:id="0">
    <w:p w14:paraId="632960AA" w14:textId="77777777" w:rsidR="00775336" w:rsidRDefault="00775336" w:rsidP="00584B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0EC"/>
    <w:rsid w:val="00011691"/>
    <w:rsid w:val="00025939"/>
    <w:rsid w:val="00026B5D"/>
    <w:rsid w:val="00027809"/>
    <w:rsid w:val="00042CAD"/>
    <w:rsid w:val="00047AD4"/>
    <w:rsid w:val="0005114E"/>
    <w:rsid w:val="00052436"/>
    <w:rsid w:val="00083509"/>
    <w:rsid w:val="000A4A0B"/>
    <w:rsid w:val="000F6B25"/>
    <w:rsid w:val="00105B1C"/>
    <w:rsid w:val="00105F27"/>
    <w:rsid w:val="0010641E"/>
    <w:rsid w:val="00117CDD"/>
    <w:rsid w:val="00120C9D"/>
    <w:rsid w:val="00122FA7"/>
    <w:rsid w:val="001535C2"/>
    <w:rsid w:val="00170356"/>
    <w:rsid w:val="00170840"/>
    <w:rsid w:val="001738D2"/>
    <w:rsid w:val="0018299E"/>
    <w:rsid w:val="001836F1"/>
    <w:rsid w:val="0018415D"/>
    <w:rsid w:val="001A2177"/>
    <w:rsid w:val="001A31B8"/>
    <w:rsid w:val="001A64E5"/>
    <w:rsid w:val="001B5D67"/>
    <w:rsid w:val="001B6FC9"/>
    <w:rsid w:val="001D2EFF"/>
    <w:rsid w:val="001E7F7D"/>
    <w:rsid w:val="001F3926"/>
    <w:rsid w:val="00217023"/>
    <w:rsid w:val="0022528E"/>
    <w:rsid w:val="0022718B"/>
    <w:rsid w:val="002418A2"/>
    <w:rsid w:val="002477A2"/>
    <w:rsid w:val="0025161A"/>
    <w:rsid w:val="0025435C"/>
    <w:rsid w:val="0025512C"/>
    <w:rsid w:val="00260392"/>
    <w:rsid w:val="00261716"/>
    <w:rsid w:val="00261FD2"/>
    <w:rsid w:val="00263EED"/>
    <w:rsid w:val="00274922"/>
    <w:rsid w:val="00285F93"/>
    <w:rsid w:val="002900E0"/>
    <w:rsid w:val="0029392F"/>
    <w:rsid w:val="002A0DF3"/>
    <w:rsid w:val="002C2182"/>
    <w:rsid w:val="002D520C"/>
    <w:rsid w:val="002D6505"/>
    <w:rsid w:val="002E16F6"/>
    <w:rsid w:val="002E3371"/>
    <w:rsid w:val="002F06EC"/>
    <w:rsid w:val="00305A76"/>
    <w:rsid w:val="003108F5"/>
    <w:rsid w:val="0032532C"/>
    <w:rsid w:val="003412C9"/>
    <w:rsid w:val="00351472"/>
    <w:rsid w:val="00356380"/>
    <w:rsid w:val="003618C4"/>
    <w:rsid w:val="003767D5"/>
    <w:rsid w:val="003779FB"/>
    <w:rsid w:val="00380E70"/>
    <w:rsid w:val="00385C42"/>
    <w:rsid w:val="003906C5"/>
    <w:rsid w:val="003A1A94"/>
    <w:rsid w:val="003A1C68"/>
    <w:rsid w:val="003C324F"/>
    <w:rsid w:val="003D441F"/>
    <w:rsid w:val="003E2408"/>
    <w:rsid w:val="003F2F12"/>
    <w:rsid w:val="003F664A"/>
    <w:rsid w:val="004030FA"/>
    <w:rsid w:val="00415626"/>
    <w:rsid w:val="00421031"/>
    <w:rsid w:val="004374E8"/>
    <w:rsid w:val="00450FDB"/>
    <w:rsid w:val="00455A32"/>
    <w:rsid w:val="00460E49"/>
    <w:rsid w:val="00470851"/>
    <w:rsid w:val="004858EE"/>
    <w:rsid w:val="00492917"/>
    <w:rsid w:val="004A64BF"/>
    <w:rsid w:val="004C3A43"/>
    <w:rsid w:val="00531BC1"/>
    <w:rsid w:val="005359D9"/>
    <w:rsid w:val="005472BA"/>
    <w:rsid w:val="005575A3"/>
    <w:rsid w:val="00560F02"/>
    <w:rsid w:val="0056609C"/>
    <w:rsid w:val="005704BA"/>
    <w:rsid w:val="00584BA5"/>
    <w:rsid w:val="005A7C9D"/>
    <w:rsid w:val="005B316C"/>
    <w:rsid w:val="005D36B9"/>
    <w:rsid w:val="005D4510"/>
    <w:rsid w:val="005E6329"/>
    <w:rsid w:val="0061310F"/>
    <w:rsid w:val="00617CCB"/>
    <w:rsid w:val="006319AE"/>
    <w:rsid w:val="00651407"/>
    <w:rsid w:val="00667F3E"/>
    <w:rsid w:val="00673148"/>
    <w:rsid w:val="00685898"/>
    <w:rsid w:val="00690161"/>
    <w:rsid w:val="006A4336"/>
    <w:rsid w:val="006C0449"/>
    <w:rsid w:val="006C1163"/>
    <w:rsid w:val="006C1EEA"/>
    <w:rsid w:val="006D7C59"/>
    <w:rsid w:val="00712C33"/>
    <w:rsid w:val="007547A6"/>
    <w:rsid w:val="00755C0D"/>
    <w:rsid w:val="007570CD"/>
    <w:rsid w:val="00767755"/>
    <w:rsid w:val="00775336"/>
    <w:rsid w:val="00780041"/>
    <w:rsid w:val="00781B93"/>
    <w:rsid w:val="00785ACD"/>
    <w:rsid w:val="00785C5A"/>
    <w:rsid w:val="00795034"/>
    <w:rsid w:val="007A4DBE"/>
    <w:rsid w:val="007C7F45"/>
    <w:rsid w:val="007D43CB"/>
    <w:rsid w:val="007D7FE8"/>
    <w:rsid w:val="007E50D3"/>
    <w:rsid w:val="007F6E3B"/>
    <w:rsid w:val="0081156E"/>
    <w:rsid w:val="008221B2"/>
    <w:rsid w:val="00837629"/>
    <w:rsid w:val="00843D8D"/>
    <w:rsid w:val="008573FF"/>
    <w:rsid w:val="00876428"/>
    <w:rsid w:val="00887BC0"/>
    <w:rsid w:val="008B06D3"/>
    <w:rsid w:val="008C07C8"/>
    <w:rsid w:val="008C4F7A"/>
    <w:rsid w:val="008C4FA9"/>
    <w:rsid w:val="008E3AEF"/>
    <w:rsid w:val="009011F5"/>
    <w:rsid w:val="00914471"/>
    <w:rsid w:val="009303B0"/>
    <w:rsid w:val="009375E8"/>
    <w:rsid w:val="0094178C"/>
    <w:rsid w:val="00963971"/>
    <w:rsid w:val="00984E80"/>
    <w:rsid w:val="00991FF2"/>
    <w:rsid w:val="009938F4"/>
    <w:rsid w:val="009A09E1"/>
    <w:rsid w:val="009B427D"/>
    <w:rsid w:val="009D7ECE"/>
    <w:rsid w:val="009F2A91"/>
    <w:rsid w:val="00A03D6E"/>
    <w:rsid w:val="00A041C6"/>
    <w:rsid w:val="00A1015E"/>
    <w:rsid w:val="00A42B4F"/>
    <w:rsid w:val="00A466FF"/>
    <w:rsid w:val="00A54734"/>
    <w:rsid w:val="00A70A43"/>
    <w:rsid w:val="00A71349"/>
    <w:rsid w:val="00A838D2"/>
    <w:rsid w:val="00A86ACD"/>
    <w:rsid w:val="00A931BD"/>
    <w:rsid w:val="00A9441F"/>
    <w:rsid w:val="00AA62B0"/>
    <w:rsid w:val="00AB7A0A"/>
    <w:rsid w:val="00AD22F1"/>
    <w:rsid w:val="00AD4A30"/>
    <w:rsid w:val="00AD57E0"/>
    <w:rsid w:val="00B00687"/>
    <w:rsid w:val="00B00D7F"/>
    <w:rsid w:val="00B03D40"/>
    <w:rsid w:val="00B14331"/>
    <w:rsid w:val="00B31600"/>
    <w:rsid w:val="00B3692C"/>
    <w:rsid w:val="00B43460"/>
    <w:rsid w:val="00B73160"/>
    <w:rsid w:val="00B74B08"/>
    <w:rsid w:val="00B92ED5"/>
    <w:rsid w:val="00B9648D"/>
    <w:rsid w:val="00B9715C"/>
    <w:rsid w:val="00B97552"/>
    <w:rsid w:val="00BB4119"/>
    <w:rsid w:val="00BB7AC0"/>
    <w:rsid w:val="00BC0B6C"/>
    <w:rsid w:val="00BC21D7"/>
    <w:rsid w:val="00BF796D"/>
    <w:rsid w:val="00C25722"/>
    <w:rsid w:val="00C407EE"/>
    <w:rsid w:val="00C40A7F"/>
    <w:rsid w:val="00C57B11"/>
    <w:rsid w:val="00C627AF"/>
    <w:rsid w:val="00C723CF"/>
    <w:rsid w:val="00C73B89"/>
    <w:rsid w:val="00C84BDE"/>
    <w:rsid w:val="00CA7FC0"/>
    <w:rsid w:val="00CD0575"/>
    <w:rsid w:val="00CE2A35"/>
    <w:rsid w:val="00CF143F"/>
    <w:rsid w:val="00CF3EC2"/>
    <w:rsid w:val="00D13B5E"/>
    <w:rsid w:val="00D24019"/>
    <w:rsid w:val="00D41107"/>
    <w:rsid w:val="00D4690A"/>
    <w:rsid w:val="00D537C4"/>
    <w:rsid w:val="00D728C9"/>
    <w:rsid w:val="00D76B3C"/>
    <w:rsid w:val="00D838AB"/>
    <w:rsid w:val="00D9484B"/>
    <w:rsid w:val="00DB7210"/>
    <w:rsid w:val="00DE2DDE"/>
    <w:rsid w:val="00E11D41"/>
    <w:rsid w:val="00E26580"/>
    <w:rsid w:val="00E26C18"/>
    <w:rsid w:val="00E33700"/>
    <w:rsid w:val="00E4015C"/>
    <w:rsid w:val="00E50B87"/>
    <w:rsid w:val="00E567DF"/>
    <w:rsid w:val="00E610EC"/>
    <w:rsid w:val="00E62329"/>
    <w:rsid w:val="00E83A5B"/>
    <w:rsid w:val="00E85509"/>
    <w:rsid w:val="00E87F20"/>
    <w:rsid w:val="00E95027"/>
    <w:rsid w:val="00EA7736"/>
    <w:rsid w:val="00EB0584"/>
    <w:rsid w:val="00EB36A1"/>
    <w:rsid w:val="00EB7368"/>
    <w:rsid w:val="00EC1C94"/>
    <w:rsid w:val="00EC60CA"/>
    <w:rsid w:val="00ED65E0"/>
    <w:rsid w:val="00EE2094"/>
    <w:rsid w:val="00F00B4E"/>
    <w:rsid w:val="00F06838"/>
    <w:rsid w:val="00F50CC9"/>
    <w:rsid w:val="00F6687E"/>
    <w:rsid w:val="00F755F9"/>
    <w:rsid w:val="00F91274"/>
    <w:rsid w:val="00F9204A"/>
    <w:rsid w:val="00FA7D4C"/>
    <w:rsid w:val="00FB184C"/>
    <w:rsid w:val="00FB64E4"/>
    <w:rsid w:val="00FC0263"/>
    <w:rsid w:val="00FC1FF0"/>
    <w:rsid w:val="00FE190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104F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B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4BA5"/>
  </w:style>
  <w:style w:type="paragraph" w:styleId="Footer">
    <w:name w:val="footer"/>
    <w:basedOn w:val="Normal"/>
    <w:link w:val="FooterChar"/>
    <w:uiPriority w:val="99"/>
    <w:unhideWhenUsed/>
    <w:rsid w:val="00584B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4BA5"/>
  </w:style>
  <w:style w:type="table" w:styleId="TableGrid">
    <w:name w:val="Table Grid"/>
    <w:basedOn w:val="TableNormal"/>
    <w:uiPriority w:val="39"/>
    <w:rsid w:val="002C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59D9"/>
    <w:rPr>
      <w:color w:val="0563C1" w:themeColor="hyperlink"/>
      <w:u w:val="single"/>
    </w:rPr>
  </w:style>
  <w:style w:type="character" w:styleId="UnresolvedMention">
    <w:name w:val="Unresolved Mention"/>
    <w:basedOn w:val="DefaultParagraphFont"/>
    <w:uiPriority w:val="99"/>
    <w:semiHidden/>
    <w:unhideWhenUsed/>
    <w:rsid w:val="005359D9"/>
    <w:rPr>
      <w:color w:val="605E5C"/>
      <w:shd w:val="clear" w:color="auto" w:fill="E1DFDD"/>
    </w:rPr>
  </w:style>
  <w:style w:type="character" w:styleId="FollowedHyperlink">
    <w:name w:val="FollowedHyperlink"/>
    <w:basedOn w:val="DefaultParagraphFont"/>
    <w:uiPriority w:val="99"/>
    <w:semiHidden/>
    <w:unhideWhenUsed/>
    <w:rsid w:val="00D76B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tania.saeima.lv/LIVS12/SaeimaLIVS12.nsf/0/945D99DD5A3969EBC2257DE3004B422E?OpenDocument" TargetMode="External"/><Relationship Id="rId3" Type="http://schemas.openxmlformats.org/officeDocument/2006/relationships/settings" Target="settings.xml"/><Relationship Id="rId7" Type="http://schemas.openxmlformats.org/officeDocument/2006/relationships/hyperlink" Target="https://manas.tiesas.lv/eTiesasMvc/nolemumi/pdf/44990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8E983-8264-4BFE-8AFF-FCFCBC96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17912</Words>
  <Characters>10211</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2021-10-15T05:53:00Z</dcterms:created>
  <dcterms:modified xsi:type="dcterms:W3CDTF">2021-10-15T05:53:00Z</dcterms:modified>
</cp:coreProperties>
</file>