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F4C1" w14:textId="35360401" w:rsidR="004614E0" w:rsidRPr="00431200" w:rsidRDefault="004614E0" w:rsidP="00431200">
      <w:pPr>
        <w:spacing w:after="0" w:line="276" w:lineRule="auto"/>
        <w:jc w:val="both"/>
        <w:rPr>
          <w:rFonts w:asciiTheme="majorBidi" w:hAnsiTheme="majorBidi" w:cstheme="majorBidi"/>
          <w:b/>
          <w:bCs/>
          <w:iCs/>
          <w:szCs w:val="24"/>
        </w:rPr>
      </w:pPr>
      <w:r w:rsidRPr="00431200">
        <w:rPr>
          <w:rFonts w:asciiTheme="majorBidi" w:hAnsiTheme="majorBidi" w:cstheme="majorBidi"/>
          <w:b/>
          <w:bCs/>
          <w:iCs/>
          <w:szCs w:val="24"/>
        </w:rPr>
        <w:t>Ieturējuma nauda kā maksātnespējas procesā neatgūstams objekts</w:t>
      </w:r>
    </w:p>
    <w:p w14:paraId="47105CF4" w14:textId="77777777" w:rsidR="00431200" w:rsidRPr="00431200" w:rsidRDefault="00431200" w:rsidP="00431200">
      <w:pPr>
        <w:spacing w:after="0" w:line="276" w:lineRule="auto"/>
        <w:jc w:val="both"/>
        <w:rPr>
          <w:rFonts w:asciiTheme="majorBidi" w:hAnsiTheme="majorBidi" w:cstheme="majorBidi"/>
          <w:iCs/>
          <w:szCs w:val="24"/>
        </w:rPr>
      </w:pPr>
      <w:r w:rsidRPr="00431200">
        <w:rPr>
          <w:rFonts w:asciiTheme="majorBidi" w:hAnsiTheme="majorBidi" w:cstheme="majorBidi"/>
          <w:iCs/>
          <w:szCs w:val="24"/>
        </w:rPr>
        <w:t xml:space="preserve">Ievērojot, ka Maksātnespējas likuma 101. panta pirmās daļas norma ir interpretējama kontekstā ar tiesību saglabāšanas un saistību izpildes principu, par būvnieka līgumsaistību izpildes nodrošinājumu kalpojošā </w:t>
      </w:r>
      <w:proofErr w:type="spellStart"/>
      <w:r w:rsidRPr="00431200">
        <w:rPr>
          <w:rFonts w:asciiTheme="majorBidi" w:hAnsiTheme="majorBidi" w:cstheme="majorBidi"/>
          <w:iCs/>
          <w:szCs w:val="24"/>
        </w:rPr>
        <w:t>ieturējama</w:t>
      </w:r>
      <w:proofErr w:type="spellEnd"/>
      <w:r w:rsidRPr="00431200">
        <w:rPr>
          <w:rFonts w:asciiTheme="majorBidi" w:hAnsiTheme="majorBidi" w:cstheme="majorBidi"/>
          <w:iCs/>
          <w:szCs w:val="24"/>
        </w:rPr>
        <w:t xml:space="preserve"> nauda pirms pielīgtā garantijas termiņa beigām nav iekļaujama parādnieka mantas sastāvā un nav atgūstama maksātnespējas procesā.</w:t>
      </w:r>
    </w:p>
    <w:p w14:paraId="30DFE501" w14:textId="77777777" w:rsidR="004614E0" w:rsidRPr="00431200" w:rsidRDefault="004614E0" w:rsidP="00431200">
      <w:pPr>
        <w:spacing w:after="0" w:line="276" w:lineRule="auto"/>
        <w:jc w:val="both"/>
        <w:rPr>
          <w:rFonts w:asciiTheme="majorBidi" w:hAnsiTheme="majorBidi" w:cstheme="majorBidi"/>
          <w:iCs/>
          <w:szCs w:val="24"/>
        </w:rPr>
      </w:pPr>
    </w:p>
    <w:p w14:paraId="2034E04E" w14:textId="487BC7E1" w:rsidR="004614E0" w:rsidRPr="00431200" w:rsidRDefault="004614E0" w:rsidP="00431200">
      <w:pPr>
        <w:spacing w:after="0" w:line="276" w:lineRule="auto"/>
        <w:jc w:val="both"/>
        <w:rPr>
          <w:rFonts w:asciiTheme="majorBidi" w:hAnsiTheme="majorBidi" w:cstheme="majorBidi"/>
          <w:b/>
          <w:bCs/>
          <w:iCs/>
          <w:szCs w:val="24"/>
        </w:rPr>
      </w:pPr>
      <w:r w:rsidRPr="00431200">
        <w:rPr>
          <w:rFonts w:asciiTheme="majorBidi" w:hAnsiTheme="majorBidi" w:cstheme="majorBidi"/>
          <w:b/>
          <w:bCs/>
          <w:iCs/>
          <w:szCs w:val="24"/>
        </w:rPr>
        <w:t xml:space="preserve">Netaisnīga tiesību saņemt prasījuma apmierināšanu liegšana kreditoru prasījumu termiņa formāla pārkāpuma dēļ </w:t>
      </w:r>
    </w:p>
    <w:p w14:paraId="278DCFBA" w14:textId="4A22DE5D" w:rsidR="004614E0" w:rsidRPr="00431200" w:rsidRDefault="004614E0" w:rsidP="00431200">
      <w:pPr>
        <w:spacing w:after="0" w:line="276" w:lineRule="auto"/>
        <w:jc w:val="both"/>
        <w:rPr>
          <w:rFonts w:asciiTheme="majorBidi" w:hAnsiTheme="majorBidi" w:cstheme="majorBidi"/>
          <w:iCs/>
          <w:szCs w:val="24"/>
        </w:rPr>
      </w:pPr>
      <w:r w:rsidRPr="00431200">
        <w:rPr>
          <w:rFonts w:asciiTheme="majorBidi" w:hAnsiTheme="majorBidi" w:cstheme="majorBidi"/>
          <w:iCs/>
          <w:szCs w:val="24"/>
        </w:rPr>
        <w:t>Tiesiski nepamatots un netaisnīgs ir strīda risinājums, kas būvdarbu pasūtītājam, kura prasījuma rašanās ir atkarīga no attiecīgu nosacījumu iestāšanās, nevis no būvnieka maksātnespējas procesa pasludināšanas dienas un kurš parūpējies par saistību izpildes nodrošinājuma līdzekļa piemērošanu, liedz tiesības saņemt prasījuma apmierināšanu sakarā ar Maksātnespējas likuma 73. panta otrajā daļā noteiktā kreditoru prasījumu iesniegšanas termiņa formālu pārkāpumu.</w:t>
      </w:r>
      <w:r w:rsidR="0056636D" w:rsidRPr="00431200">
        <w:rPr>
          <w:rFonts w:asciiTheme="majorBidi" w:hAnsiTheme="majorBidi" w:cstheme="majorBidi"/>
          <w:iCs/>
          <w:szCs w:val="24"/>
        </w:rPr>
        <w:t xml:space="preserve"> </w:t>
      </w:r>
      <w:r w:rsidR="0056636D" w:rsidRPr="00431200">
        <w:rPr>
          <w:rFonts w:asciiTheme="majorBidi" w:hAnsiTheme="majorBidi" w:cstheme="majorBidi"/>
          <w:b/>
          <w:bCs/>
          <w:iCs/>
          <w:szCs w:val="24"/>
        </w:rPr>
        <w:t>(JUDIKATŪRAS MAIŅA)</w:t>
      </w:r>
    </w:p>
    <w:p w14:paraId="07195C8C" w14:textId="77777777" w:rsidR="00CE1FE6" w:rsidRPr="00431200" w:rsidRDefault="00CE1FE6" w:rsidP="00431200">
      <w:pPr>
        <w:spacing w:after="0" w:line="276" w:lineRule="auto"/>
        <w:jc w:val="both"/>
        <w:rPr>
          <w:rFonts w:asciiTheme="majorBidi" w:hAnsiTheme="majorBidi" w:cstheme="majorBidi"/>
          <w:iCs/>
          <w:szCs w:val="24"/>
        </w:rPr>
      </w:pPr>
    </w:p>
    <w:p w14:paraId="2436A01B" w14:textId="0B4E1083" w:rsidR="00C25242" w:rsidRPr="00431200" w:rsidRDefault="00C25242" w:rsidP="00431200">
      <w:pPr>
        <w:spacing w:after="0" w:line="276" w:lineRule="auto"/>
        <w:jc w:val="center"/>
        <w:rPr>
          <w:rFonts w:asciiTheme="majorBidi" w:hAnsiTheme="majorBidi" w:cstheme="majorBidi"/>
          <w:b/>
          <w:szCs w:val="24"/>
        </w:rPr>
      </w:pPr>
      <w:r w:rsidRPr="00431200">
        <w:rPr>
          <w:rFonts w:asciiTheme="majorBidi" w:hAnsiTheme="majorBidi" w:cstheme="majorBidi"/>
          <w:b/>
          <w:szCs w:val="24"/>
        </w:rPr>
        <w:t xml:space="preserve">Latvijas Republikas </w:t>
      </w:r>
      <w:r w:rsidR="009466D2" w:rsidRPr="00431200">
        <w:rPr>
          <w:rFonts w:asciiTheme="majorBidi" w:hAnsiTheme="majorBidi" w:cstheme="majorBidi"/>
          <w:b/>
          <w:szCs w:val="24"/>
        </w:rPr>
        <w:t>Senāt</w:t>
      </w:r>
      <w:r w:rsidR="00EA6B3C" w:rsidRPr="00431200">
        <w:rPr>
          <w:rFonts w:asciiTheme="majorBidi" w:hAnsiTheme="majorBidi" w:cstheme="majorBidi"/>
          <w:b/>
          <w:szCs w:val="24"/>
        </w:rPr>
        <w:t>a</w:t>
      </w:r>
    </w:p>
    <w:p w14:paraId="4CDC2E22" w14:textId="58C6C096" w:rsidR="00EA6B3C" w:rsidRPr="00431200" w:rsidRDefault="00EA6B3C" w:rsidP="00431200">
      <w:pPr>
        <w:spacing w:after="0" w:line="276" w:lineRule="auto"/>
        <w:jc w:val="center"/>
        <w:rPr>
          <w:rFonts w:asciiTheme="majorBidi" w:hAnsiTheme="majorBidi" w:cstheme="majorBidi"/>
          <w:b/>
          <w:szCs w:val="24"/>
        </w:rPr>
      </w:pPr>
      <w:r w:rsidRPr="00431200">
        <w:rPr>
          <w:rFonts w:asciiTheme="majorBidi" w:hAnsiTheme="majorBidi" w:cstheme="majorBidi"/>
          <w:b/>
          <w:szCs w:val="24"/>
        </w:rPr>
        <w:t>Civillietu departamenta</w:t>
      </w:r>
    </w:p>
    <w:p w14:paraId="5BD71BD3" w14:textId="487899B8" w:rsidR="00EA6B3C" w:rsidRPr="00431200" w:rsidRDefault="00EA6B3C" w:rsidP="00431200">
      <w:pPr>
        <w:spacing w:after="0" w:line="276" w:lineRule="auto"/>
        <w:jc w:val="center"/>
        <w:rPr>
          <w:rFonts w:asciiTheme="majorBidi" w:hAnsiTheme="majorBidi" w:cstheme="majorBidi"/>
          <w:b/>
          <w:bCs/>
          <w:szCs w:val="24"/>
        </w:rPr>
      </w:pPr>
      <w:r w:rsidRPr="00431200">
        <w:rPr>
          <w:rFonts w:asciiTheme="majorBidi" w:hAnsiTheme="majorBidi" w:cstheme="majorBidi"/>
          <w:b/>
          <w:bCs/>
          <w:szCs w:val="24"/>
        </w:rPr>
        <w:t>2021.gada 14.septembra</w:t>
      </w:r>
    </w:p>
    <w:p w14:paraId="5EA8DEFC" w14:textId="77777777" w:rsidR="00C25242" w:rsidRPr="00431200" w:rsidRDefault="00C25242" w:rsidP="00431200">
      <w:pPr>
        <w:spacing w:after="0" w:line="276" w:lineRule="auto"/>
        <w:jc w:val="center"/>
        <w:rPr>
          <w:rFonts w:asciiTheme="majorBidi" w:hAnsiTheme="majorBidi" w:cstheme="majorBidi"/>
          <w:b/>
          <w:szCs w:val="24"/>
        </w:rPr>
      </w:pPr>
      <w:r w:rsidRPr="00431200">
        <w:rPr>
          <w:rFonts w:asciiTheme="majorBidi" w:hAnsiTheme="majorBidi" w:cstheme="majorBidi"/>
          <w:b/>
          <w:szCs w:val="24"/>
        </w:rPr>
        <w:t>SPRIEDUMS</w:t>
      </w:r>
    </w:p>
    <w:p w14:paraId="1B5371A2" w14:textId="540D823F" w:rsidR="00EA6B3C" w:rsidRPr="00431200" w:rsidRDefault="00EA6B3C" w:rsidP="00431200">
      <w:pPr>
        <w:spacing w:after="0" w:line="276" w:lineRule="auto"/>
        <w:jc w:val="center"/>
        <w:rPr>
          <w:rFonts w:asciiTheme="majorBidi" w:hAnsiTheme="majorBidi" w:cstheme="majorBidi"/>
          <w:b/>
          <w:bCs/>
          <w:szCs w:val="24"/>
          <w:shd w:val="clear" w:color="auto" w:fill="FFFFFF"/>
        </w:rPr>
      </w:pPr>
      <w:r w:rsidRPr="00431200">
        <w:rPr>
          <w:rFonts w:asciiTheme="majorBidi" w:hAnsiTheme="majorBidi" w:cstheme="majorBidi"/>
          <w:b/>
          <w:bCs/>
          <w:szCs w:val="24"/>
        </w:rPr>
        <w:t>Lieta Nr. </w:t>
      </w:r>
      <w:r w:rsidRPr="00431200">
        <w:rPr>
          <w:rFonts w:asciiTheme="majorBidi" w:hAnsiTheme="majorBidi" w:cstheme="majorBidi"/>
          <w:b/>
          <w:bCs/>
          <w:szCs w:val="24"/>
          <w:shd w:val="clear" w:color="auto" w:fill="FFFFFF"/>
        </w:rPr>
        <w:t>C12285316</w:t>
      </w:r>
      <w:r w:rsidRPr="00431200">
        <w:rPr>
          <w:rFonts w:asciiTheme="majorBidi" w:hAnsiTheme="majorBidi" w:cstheme="majorBidi"/>
          <w:b/>
          <w:bCs/>
          <w:szCs w:val="24"/>
        </w:rPr>
        <w:t xml:space="preserve">, </w:t>
      </w:r>
      <w:r w:rsidRPr="00431200">
        <w:rPr>
          <w:rFonts w:asciiTheme="majorBidi" w:hAnsiTheme="majorBidi" w:cstheme="majorBidi"/>
          <w:b/>
          <w:bCs/>
          <w:szCs w:val="24"/>
          <w:shd w:val="clear" w:color="auto" w:fill="FFFFFF"/>
        </w:rPr>
        <w:t>SKC</w:t>
      </w:r>
      <w:r w:rsidRPr="00431200">
        <w:rPr>
          <w:rFonts w:asciiTheme="majorBidi" w:hAnsiTheme="majorBidi" w:cstheme="majorBidi"/>
          <w:b/>
          <w:bCs/>
          <w:szCs w:val="24"/>
          <w:shd w:val="clear" w:color="auto" w:fill="FFFFFF"/>
        </w:rPr>
        <w:noBreakHyphen/>
        <w:t>3/2021</w:t>
      </w:r>
    </w:p>
    <w:p w14:paraId="254A8195" w14:textId="3A33AEDE" w:rsidR="00EA6B3C" w:rsidRPr="00431200" w:rsidRDefault="00EA6B3C" w:rsidP="00431200">
      <w:pPr>
        <w:spacing w:after="0" w:line="276" w:lineRule="auto"/>
        <w:jc w:val="center"/>
        <w:rPr>
          <w:rFonts w:asciiTheme="majorBidi" w:hAnsiTheme="majorBidi" w:cstheme="majorBidi"/>
          <w:b/>
          <w:bCs/>
          <w:szCs w:val="24"/>
        </w:rPr>
      </w:pPr>
      <w:hyperlink r:id="rId8" w:history="1">
        <w:r w:rsidRPr="00431200">
          <w:rPr>
            <w:rStyle w:val="Hyperlink"/>
            <w:rFonts w:asciiTheme="majorBidi" w:hAnsiTheme="majorBidi" w:cstheme="majorBidi"/>
            <w:szCs w:val="24"/>
            <w:shd w:val="clear" w:color="auto" w:fill="FFFFFF"/>
          </w:rPr>
          <w:t>ECLI:LV:AT:2021:0914.C12285316.2.S</w:t>
        </w:r>
      </w:hyperlink>
    </w:p>
    <w:p w14:paraId="20A21AA1" w14:textId="77777777" w:rsidR="00C25242" w:rsidRPr="00431200" w:rsidRDefault="00C25242" w:rsidP="00431200">
      <w:pPr>
        <w:spacing w:after="0" w:line="276" w:lineRule="auto"/>
        <w:jc w:val="center"/>
        <w:rPr>
          <w:rFonts w:asciiTheme="majorBidi" w:hAnsiTheme="majorBidi" w:cstheme="majorBidi"/>
          <w:szCs w:val="24"/>
        </w:rPr>
      </w:pPr>
    </w:p>
    <w:p w14:paraId="05E45F38" w14:textId="77777777" w:rsidR="00C25242" w:rsidRPr="00431200" w:rsidRDefault="00D06D89" w:rsidP="00431200">
      <w:pPr>
        <w:spacing w:after="0" w:line="276" w:lineRule="auto"/>
        <w:ind w:firstLine="567"/>
        <w:jc w:val="both"/>
        <w:rPr>
          <w:rFonts w:asciiTheme="majorBidi" w:hAnsiTheme="majorBidi" w:cstheme="majorBidi"/>
          <w:szCs w:val="24"/>
        </w:rPr>
      </w:pPr>
      <w:r w:rsidRPr="00431200">
        <w:rPr>
          <w:rFonts w:asciiTheme="majorBidi" w:hAnsiTheme="majorBidi" w:cstheme="majorBidi"/>
          <w:szCs w:val="24"/>
        </w:rPr>
        <w:t>Senāts</w:t>
      </w:r>
      <w:r w:rsidR="00C25242" w:rsidRPr="00431200">
        <w:rPr>
          <w:rFonts w:asciiTheme="majorBidi" w:hAnsiTheme="majorBidi" w:cstheme="majorBidi"/>
          <w:szCs w:val="24"/>
        </w:rPr>
        <w:t xml:space="preserve"> šādā sastāvā:</w:t>
      </w:r>
    </w:p>
    <w:p w14:paraId="25259AD2" w14:textId="77777777" w:rsidR="00C25242" w:rsidRPr="00431200" w:rsidRDefault="00D06D89" w:rsidP="00431200">
      <w:pPr>
        <w:spacing w:after="0" w:line="276" w:lineRule="auto"/>
        <w:ind w:firstLine="1134"/>
        <w:jc w:val="both"/>
        <w:rPr>
          <w:rFonts w:asciiTheme="majorBidi" w:hAnsiTheme="majorBidi" w:cstheme="majorBidi"/>
          <w:szCs w:val="24"/>
        </w:rPr>
      </w:pPr>
      <w:r w:rsidRPr="00431200">
        <w:rPr>
          <w:rFonts w:asciiTheme="majorBidi" w:hAnsiTheme="majorBidi" w:cstheme="majorBidi"/>
          <w:szCs w:val="24"/>
        </w:rPr>
        <w:t>senatore</w:t>
      </w:r>
      <w:r w:rsidR="00C25242" w:rsidRPr="00431200">
        <w:rPr>
          <w:rFonts w:asciiTheme="majorBidi" w:hAnsiTheme="majorBidi" w:cstheme="majorBidi"/>
          <w:szCs w:val="24"/>
        </w:rPr>
        <w:t xml:space="preserve"> referente Mārīte Zāģere,</w:t>
      </w:r>
    </w:p>
    <w:p w14:paraId="2EB13BF6" w14:textId="77777777" w:rsidR="00C25242" w:rsidRPr="00431200" w:rsidRDefault="00D06D89" w:rsidP="00431200">
      <w:pPr>
        <w:spacing w:after="0" w:line="276" w:lineRule="auto"/>
        <w:ind w:firstLine="1134"/>
        <w:jc w:val="both"/>
        <w:rPr>
          <w:rFonts w:asciiTheme="majorBidi" w:hAnsiTheme="majorBidi" w:cstheme="majorBidi"/>
          <w:szCs w:val="24"/>
        </w:rPr>
      </w:pPr>
      <w:r w:rsidRPr="00431200">
        <w:rPr>
          <w:rFonts w:asciiTheme="majorBidi" w:hAnsiTheme="majorBidi" w:cstheme="majorBidi"/>
          <w:szCs w:val="24"/>
        </w:rPr>
        <w:t>senators</w:t>
      </w:r>
      <w:r w:rsidR="00C25242" w:rsidRPr="00431200">
        <w:rPr>
          <w:rFonts w:asciiTheme="majorBidi" w:hAnsiTheme="majorBidi" w:cstheme="majorBidi"/>
          <w:szCs w:val="24"/>
        </w:rPr>
        <w:t xml:space="preserve"> Intars Bisters,</w:t>
      </w:r>
    </w:p>
    <w:p w14:paraId="605625C1" w14:textId="77777777" w:rsidR="00D06D89" w:rsidRPr="00431200" w:rsidRDefault="00D06D89" w:rsidP="00431200">
      <w:pPr>
        <w:spacing w:after="0" w:line="276" w:lineRule="auto"/>
        <w:ind w:firstLine="1134"/>
        <w:jc w:val="both"/>
        <w:rPr>
          <w:rFonts w:asciiTheme="majorBidi" w:hAnsiTheme="majorBidi" w:cstheme="majorBidi"/>
          <w:szCs w:val="24"/>
        </w:rPr>
      </w:pPr>
      <w:r w:rsidRPr="00431200">
        <w:rPr>
          <w:rFonts w:asciiTheme="majorBidi" w:hAnsiTheme="majorBidi" w:cstheme="majorBidi"/>
          <w:szCs w:val="24"/>
        </w:rPr>
        <w:t>senatore Anda Briede,</w:t>
      </w:r>
    </w:p>
    <w:p w14:paraId="63F351B3" w14:textId="77777777" w:rsidR="00D06D89" w:rsidRPr="00431200" w:rsidRDefault="00D06D89" w:rsidP="00431200">
      <w:pPr>
        <w:spacing w:after="0" w:line="276" w:lineRule="auto"/>
        <w:ind w:firstLine="1134"/>
        <w:jc w:val="both"/>
        <w:rPr>
          <w:rFonts w:asciiTheme="majorBidi" w:hAnsiTheme="majorBidi" w:cstheme="majorBidi"/>
          <w:szCs w:val="24"/>
        </w:rPr>
      </w:pPr>
      <w:r w:rsidRPr="00431200">
        <w:rPr>
          <w:rFonts w:asciiTheme="majorBidi" w:hAnsiTheme="majorBidi" w:cstheme="majorBidi"/>
          <w:szCs w:val="24"/>
        </w:rPr>
        <w:t xml:space="preserve">senatore </w:t>
      </w:r>
      <w:r w:rsidR="00D33BEE" w:rsidRPr="00431200">
        <w:rPr>
          <w:rFonts w:asciiTheme="majorBidi" w:hAnsiTheme="majorBidi" w:cstheme="majorBidi"/>
          <w:szCs w:val="24"/>
        </w:rPr>
        <w:t>Anita Čerņavska</w:t>
      </w:r>
      <w:r w:rsidRPr="00431200">
        <w:rPr>
          <w:rFonts w:asciiTheme="majorBidi" w:hAnsiTheme="majorBidi" w:cstheme="majorBidi"/>
          <w:szCs w:val="24"/>
        </w:rPr>
        <w:t>,</w:t>
      </w:r>
    </w:p>
    <w:p w14:paraId="08923226" w14:textId="77777777" w:rsidR="00D06D89" w:rsidRPr="00431200" w:rsidRDefault="00D06D89" w:rsidP="00431200">
      <w:pPr>
        <w:spacing w:after="0" w:line="276" w:lineRule="auto"/>
        <w:ind w:firstLine="1134"/>
        <w:jc w:val="both"/>
        <w:rPr>
          <w:rFonts w:asciiTheme="majorBidi" w:hAnsiTheme="majorBidi" w:cstheme="majorBidi"/>
          <w:szCs w:val="24"/>
        </w:rPr>
      </w:pPr>
      <w:r w:rsidRPr="00431200">
        <w:rPr>
          <w:rFonts w:asciiTheme="majorBidi" w:hAnsiTheme="majorBidi" w:cstheme="majorBidi"/>
          <w:szCs w:val="24"/>
        </w:rPr>
        <w:t>senatore Ināra Garda,</w:t>
      </w:r>
    </w:p>
    <w:p w14:paraId="6B9A816B" w14:textId="77777777" w:rsidR="00D06D89" w:rsidRPr="00431200" w:rsidRDefault="00D06D89" w:rsidP="00431200">
      <w:pPr>
        <w:spacing w:after="0" w:line="276" w:lineRule="auto"/>
        <w:ind w:firstLine="1134"/>
        <w:jc w:val="both"/>
        <w:rPr>
          <w:rFonts w:asciiTheme="majorBidi" w:hAnsiTheme="majorBidi" w:cstheme="majorBidi"/>
          <w:szCs w:val="24"/>
        </w:rPr>
      </w:pPr>
      <w:r w:rsidRPr="00431200">
        <w:rPr>
          <w:rFonts w:asciiTheme="majorBidi" w:hAnsiTheme="majorBidi" w:cstheme="majorBidi"/>
          <w:szCs w:val="24"/>
        </w:rPr>
        <w:t>senators Aivars Keišs,</w:t>
      </w:r>
    </w:p>
    <w:p w14:paraId="2163C6C1" w14:textId="77777777" w:rsidR="00D06D89" w:rsidRPr="00431200" w:rsidRDefault="00D06D89" w:rsidP="00431200">
      <w:pPr>
        <w:spacing w:after="0" w:line="276" w:lineRule="auto"/>
        <w:ind w:firstLine="1134"/>
        <w:jc w:val="both"/>
        <w:rPr>
          <w:rFonts w:asciiTheme="majorBidi" w:hAnsiTheme="majorBidi" w:cstheme="majorBidi"/>
          <w:szCs w:val="24"/>
        </w:rPr>
      </w:pPr>
      <w:r w:rsidRPr="00431200">
        <w:rPr>
          <w:rFonts w:asciiTheme="majorBidi" w:hAnsiTheme="majorBidi" w:cstheme="majorBidi"/>
          <w:szCs w:val="24"/>
        </w:rPr>
        <w:t>senatore Ļubova Kušnire,</w:t>
      </w:r>
    </w:p>
    <w:p w14:paraId="0BCCAEB6" w14:textId="77777777" w:rsidR="00D06D89" w:rsidRPr="00431200" w:rsidRDefault="00D06D89" w:rsidP="00431200">
      <w:pPr>
        <w:spacing w:after="0" w:line="276" w:lineRule="auto"/>
        <w:ind w:firstLine="1134"/>
        <w:jc w:val="both"/>
        <w:rPr>
          <w:rFonts w:asciiTheme="majorBidi" w:hAnsiTheme="majorBidi" w:cstheme="majorBidi"/>
          <w:szCs w:val="24"/>
        </w:rPr>
      </w:pPr>
      <w:r w:rsidRPr="00431200">
        <w:rPr>
          <w:rFonts w:asciiTheme="majorBidi" w:hAnsiTheme="majorBidi" w:cstheme="majorBidi"/>
          <w:szCs w:val="24"/>
        </w:rPr>
        <w:t>senatore Inta Lauka,</w:t>
      </w:r>
    </w:p>
    <w:p w14:paraId="4657325D" w14:textId="77777777" w:rsidR="00D33BEE" w:rsidRPr="00431200" w:rsidRDefault="00D33BEE" w:rsidP="00431200">
      <w:pPr>
        <w:spacing w:after="0" w:line="276" w:lineRule="auto"/>
        <w:ind w:firstLine="1134"/>
        <w:jc w:val="both"/>
        <w:rPr>
          <w:rFonts w:asciiTheme="majorBidi" w:hAnsiTheme="majorBidi" w:cstheme="majorBidi"/>
          <w:szCs w:val="24"/>
        </w:rPr>
      </w:pPr>
      <w:r w:rsidRPr="00431200">
        <w:rPr>
          <w:rFonts w:asciiTheme="majorBidi" w:hAnsiTheme="majorBidi" w:cstheme="majorBidi"/>
          <w:szCs w:val="24"/>
        </w:rPr>
        <w:t>senatore Normunds Salenieks,</w:t>
      </w:r>
    </w:p>
    <w:p w14:paraId="1A34071C" w14:textId="77777777" w:rsidR="00C25242" w:rsidRPr="00431200" w:rsidRDefault="00D06D89" w:rsidP="00431200">
      <w:pPr>
        <w:spacing w:after="0" w:line="276" w:lineRule="auto"/>
        <w:ind w:firstLine="1134"/>
        <w:jc w:val="both"/>
        <w:rPr>
          <w:rFonts w:asciiTheme="majorBidi" w:hAnsiTheme="majorBidi" w:cstheme="majorBidi"/>
          <w:szCs w:val="24"/>
        </w:rPr>
      </w:pPr>
      <w:r w:rsidRPr="00431200">
        <w:rPr>
          <w:rFonts w:asciiTheme="majorBidi" w:hAnsiTheme="majorBidi" w:cstheme="majorBidi"/>
          <w:szCs w:val="24"/>
        </w:rPr>
        <w:t>senatore</w:t>
      </w:r>
      <w:r w:rsidR="00C25242" w:rsidRPr="00431200">
        <w:rPr>
          <w:rFonts w:asciiTheme="majorBidi" w:hAnsiTheme="majorBidi" w:cstheme="majorBidi"/>
          <w:szCs w:val="24"/>
        </w:rPr>
        <w:t xml:space="preserve"> Marika Senkāne</w:t>
      </w:r>
      <w:r w:rsidRPr="00431200">
        <w:rPr>
          <w:rFonts w:asciiTheme="majorBidi" w:hAnsiTheme="majorBidi" w:cstheme="majorBidi"/>
          <w:szCs w:val="24"/>
        </w:rPr>
        <w:t>,</w:t>
      </w:r>
    </w:p>
    <w:p w14:paraId="5901712C" w14:textId="77777777" w:rsidR="00D06D89" w:rsidRPr="00431200" w:rsidRDefault="00D06D89" w:rsidP="00431200">
      <w:pPr>
        <w:spacing w:after="0" w:line="276" w:lineRule="auto"/>
        <w:ind w:firstLine="1134"/>
        <w:jc w:val="both"/>
        <w:rPr>
          <w:rFonts w:asciiTheme="majorBidi" w:hAnsiTheme="majorBidi" w:cstheme="majorBidi"/>
          <w:szCs w:val="24"/>
        </w:rPr>
      </w:pPr>
      <w:r w:rsidRPr="00431200">
        <w:rPr>
          <w:rFonts w:asciiTheme="majorBidi" w:hAnsiTheme="majorBidi" w:cstheme="majorBidi"/>
          <w:szCs w:val="24"/>
        </w:rPr>
        <w:t>senators Aigars Strupišs</w:t>
      </w:r>
    </w:p>
    <w:p w14:paraId="275F8113" w14:textId="77777777" w:rsidR="00C25242" w:rsidRPr="00431200" w:rsidRDefault="00C25242" w:rsidP="00431200">
      <w:pPr>
        <w:spacing w:after="0" w:line="276" w:lineRule="auto"/>
        <w:ind w:firstLine="567"/>
        <w:jc w:val="both"/>
        <w:rPr>
          <w:rFonts w:asciiTheme="majorBidi" w:hAnsiTheme="majorBidi" w:cstheme="majorBidi"/>
          <w:szCs w:val="24"/>
        </w:rPr>
      </w:pPr>
    </w:p>
    <w:p w14:paraId="15E77273" w14:textId="77777777" w:rsidR="00C25242" w:rsidRPr="00431200" w:rsidRDefault="00C25242" w:rsidP="00431200">
      <w:pPr>
        <w:spacing w:after="0" w:line="276" w:lineRule="auto"/>
        <w:ind w:firstLine="567"/>
        <w:jc w:val="both"/>
        <w:rPr>
          <w:rFonts w:asciiTheme="majorBidi" w:hAnsiTheme="majorBidi" w:cstheme="majorBidi"/>
          <w:szCs w:val="24"/>
        </w:rPr>
      </w:pPr>
      <w:r w:rsidRPr="00431200">
        <w:rPr>
          <w:rFonts w:asciiTheme="majorBidi" w:hAnsiTheme="majorBidi" w:cstheme="majorBidi"/>
          <w:szCs w:val="24"/>
        </w:rPr>
        <w:t>izskatīja rakstveida procesā civillietu sakarā ar atbildētājas Daugavpils pilsētas domes kasācijas sūdzību par Latgales apgabaltiesas 2017.</w:t>
      </w:r>
      <w:r w:rsidR="00D33BEE" w:rsidRPr="00431200">
        <w:rPr>
          <w:rFonts w:asciiTheme="majorBidi" w:hAnsiTheme="majorBidi" w:cstheme="majorBidi"/>
          <w:szCs w:val="24"/>
        </w:rPr>
        <w:t> </w:t>
      </w:r>
      <w:r w:rsidRPr="00431200">
        <w:rPr>
          <w:rFonts w:asciiTheme="majorBidi" w:hAnsiTheme="majorBidi" w:cstheme="majorBidi"/>
          <w:szCs w:val="24"/>
        </w:rPr>
        <w:t>gada 30.</w:t>
      </w:r>
      <w:r w:rsidR="00D33BEE" w:rsidRPr="00431200">
        <w:rPr>
          <w:rFonts w:asciiTheme="majorBidi" w:hAnsiTheme="majorBidi" w:cstheme="majorBidi"/>
          <w:szCs w:val="24"/>
        </w:rPr>
        <w:t> </w:t>
      </w:r>
      <w:r w:rsidRPr="00431200">
        <w:rPr>
          <w:rFonts w:asciiTheme="majorBidi" w:hAnsiTheme="majorBidi" w:cstheme="majorBidi"/>
          <w:szCs w:val="24"/>
        </w:rPr>
        <w:t>marta spriedumu maksātnespējīgās SIA </w:t>
      </w:r>
      <w:r w:rsidR="00FC24A2" w:rsidRPr="00431200">
        <w:rPr>
          <w:rFonts w:asciiTheme="majorBidi" w:hAnsiTheme="majorBidi" w:cstheme="majorBidi"/>
          <w:szCs w:val="24"/>
        </w:rPr>
        <w:t>„</w:t>
      </w:r>
      <w:r w:rsidRPr="00431200">
        <w:rPr>
          <w:rFonts w:asciiTheme="majorBidi" w:hAnsiTheme="majorBidi" w:cstheme="majorBidi"/>
          <w:szCs w:val="24"/>
        </w:rPr>
        <w:t>Gādība” administratora prasībā pret Daugavpils pilsētas domi par parāda piedziņu.</w:t>
      </w:r>
    </w:p>
    <w:p w14:paraId="6B1E5042" w14:textId="77777777" w:rsidR="00C25242" w:rsidRPr="00431200" w:rsidRDefault="00C25242" w:rsidP="00431200">
      <w:pPr>
        <w:spacing w:after="0" w:line="276" w:lineRule="auto"/>
        <w:ind w:firstLine="567"/>
        <w:jc w:val="both"/>
        <w:rPr>
          <w:rFonts w:asciiTheme="majorBidi" w:hAnsiTheme="majorBidi" w:cstheme="majorBidi"/>
          <w:szCs w:val="24"/>
        </w:rPr>
      </w:pPr>
    </w:p>
    <w:p w14:paraId="04F9F3CF" w14:textId="77777777" w:rsidR="00C25242" w:rsidRPr="00431200" w:rsidRDefault="00C25242" w:rsidP="00431200">
      <w:pPr>
        <w:spacing w:after="0" w:line="276" w:lineRule="auto"/>
        <w:jc w:val="center"/>
        <w:rPr>
          <w:rFonts w:asciiTheme="majorBidi" w:hAnsiTheme="majorBidi" w:cstheme="majorBidi"/>
          <w:b/>
          <w:szCs w:val="24"/>
        </w:rPr>
      </w:pPr>
      <w:r w:rsidRPr="00431200">
        <w:rPr>
          <w:rFonts w:asciiTheme="majorBidi" w:hAnsiTheme="majorBidi" w:cstheme="majorBidi"/>
          <w:b/>
          <w:szCs w:val="24"/>
        </w:rPr>
        <w:t>Aprakstošā daļa</w:t>
      </w:r>
    </w:p>
    <w:p w14:paraId="040AFB2F" w14:textId="77777777" w:rsidR="00716169" w:rsidRPr="00431200" w:rsidRDefault="00716169" w:rsidP="00431200">
      <w:pPr>
        <w:spacing w:after="0" w:line="276" w:lineRule="auto"/>
        <w:ind w:firstLine="567"/>
        <w:jc w:val="both"/>
        <w:rPr>
          <w:rFonts w:asciiTheme="majorBidi" w:hAnsiTheme="majorBidi" w:cstheme="majorBidi"/>
          <w:szCs w:val="24"/>
        </w:rPr>
      </w:pPr>
    </w:p>
    <w:p w14:paraId="3452E948" w14:textId="415AE332" w:rsidR="00C45D54" w:rsidRPr="00431200" w:rsidRDefault="00FC24A2" w:rsidP="00431200">
      <w:pPr>
        <w:spacing w:after="0" w:line="276" w:lineRule="auto"/>
        <w:ind w:firstLine="567"/>
        <w:jc w:val="both"/>
        <w:rPr>
          <w:rFonts w:asciiTheme="majorBidi" w:hAnsiTheme="majorBidi" w:cstheme="majorBidi"/>
          <w:szCs w:val="24"/>
        </w:rPr>
      </w:pPr>
      <w:r w:rsidRPr="00431200">
        <w:rPr>
          <w:rFonts w:asciiTheme="majorBidi" w:hAnsiTheme="majorBidi" w:cstheme="majorBidi"/>
          <w:szCs w:val="24"/>
        </w:rPr>
        <w:t>[1]</w:t>
      </w:r>
      <w:r w:rsidR="00C66B29" w:rsidRPr="00431200">
        <w:rPr>
          <w:rFonts w:asciiTheme="majorBidi" w:hAnsiTheme="majorBidi" w:cstheme="majorBidi"/>
          <w:szCs w:val="24"/>
        </w:rPr>
        <w:t xml:space="preserve"> </w:t>
      </w:r>
      <w:r w:rsidRPr="00431200">
        <w:rPr>
          <w:rFonts w:asciiTheme="majorBidi" w:hAnsiTheme="majorBidi" w:cstheme="majorBidi"/>
          <w:szCs w:val="24"/>
        </w:rPr>
        <w:t>Daugavpils pilsētas dome</w:t>
      </w:r>
      <w:r w:rsidR="00D33BEE" w:rsidRPr="00431200">
        <w:rPr>
          <w:rFonts w:asciiTheme="majorBidi" w:hAnsiTheme="majorBidi" w:cstheme="majorBidi"/>
          <w:szCs w:val="24"/>
        </w:rPr>
        <w:t xml:space="preserve"> (turpmāk – arī dome)</w:t>
      </w:r>
      <w:r w:rsidRPr="00431200">
        <w:rPr>
          <w:rFonts w:asciiTheme="majorBidi" w:hAnsiTheme="majorBidi" w:cstheme="majorBidi"/>
          <w:szCs w:val="24"/>
        </w:rPr>
        <w:t xml:space="preserve"> </w:t>
      </w:r>
      <w:r w:rsidR="00C45D54" w:rsidRPr="00431200">
        <w:rPr>
          <w:rFonts w:asciiTheme="majorBidi" w:hAnsiTheme="majorBidi" w:cstheme="majorBidi"/>
          <w:szCs w:val="24"/>
        </w:rPr>
        <w:t>2009.</w:t>
      </w:r>
      <w:r w:rsidR="00D33BEE" w:rsidRPr="00431200">
        <w:rPr>
          <w:rFonts w:asciiTheme="majorBidi" w:hAnsiTheme="majorBidi" w:cstheme="majorBidi"/>
          <w:szCs w:val="24"/>
        </w:rPr>
        <w:t> </w:t>
      </w:r>
      <w:r w:rsidR="00C45D54" w:rsidRPr="00431200">
        <w:rPr>
          <w:rFonts w:asciiTheme="majorBidi" w:hAnsiTheme="majorBidi" w:cstheme="majorBidi"/>
          <w:szCs w:val="24"/>
        </w:rPr>
        <w:t>gada 7.</w:t>
      </w:r>
      <w:r w:rsidR="00D33BEE" w:rsidRPr="00431200">
        <w:rPr>
          <w:rFonts w:asciiTheme="majorBidi" w:hAnsiTheme="majorBidi" w:cstheme="majorBidi"/>
          <w:szCs w:val="24"/>
        </w:rPr>
        <w:t> </w:t>
      </w:r>
      <w:r w:rsidR="00C45D54" w:rsidRPr="00431200">
        <w:rPr>
          <w:rFonts w:asciiTheme="majorBidi" w:hAnsiTheme="majorBidi" w:cstheme="majorBidi"/>
          <w:szCs w:val="24"/>
        </w:rPr>
        <w:t>oktobrī, 2010.</w:t>
      </w:r>
      <w:r w:rsidR="00D33BEE" w:rsidRPr="00431200">
        <w:rPr>
          <w:rFonts w:asciiTheme="majorBidi" w:hAnsiTheme="majorBidi" w:cstheme="majorBidi"/>
          <w:szCs w:val="24"/>
        </w:rPr>
        <w:t> </w:t>
      </w:r>
      <w:r w:rsidR="00C45D54" w:rsidRPr="00431200">
        <w:rPr>
          <w:rFonts w:asciiTheme="majorBidi" w:hAnsiTheme="majorBidi" w:cstheme="majorBidi"/>
          <w:szCs w:val="24"/>
        </w:rPr>
        <w:t>gada 30.</w:t>
      </w:r>
      <w:r w:rsidR="00D33BEE" w:rsidRPr="00431200">
        <w:rPr>
          <w:rFonts w:asciiTheme="majorBidi" w:hAnsiTheme="majorBidi" w:cstheme="majorBidi"/>
          <w:szCs w:val="24"/>
        </w:rPr>
        <w:t> </w:t>
      </w:r>
      <w:r w:rsidR="00C45D54" w:rsidRPr="00431200">
        <w:rPr>
          <w:rFonts w:asciiTheme="majorBidi" w:hAnsiTheme="majorBidi" w:cstheme="majorBidi"/>
          <w:szCs w:val="24"/>
        </w:rPr>
        <w:t>augustā un 2010.</w:t>
      </w:r>
      <w:r w:rsidR="00D33BEE" w:rsidRPr="00431200">
        <w:rPr>
          <w:rFonts w:asciiTheme="majorBidi" w:hAnsiTheme="majorBidi" w:cstheme="majorBidi"/>
          <w:szCs w:val="24"/>
        </w:rPr>
        <w:t> </w:t>
      </w:r>
      <w:r w:rsidR="00C45D54" w:rsidRPr="00431200">
        <w:rPr>
          <w:rFonts w:asciiTheme="majorBidi" w:hAnsiTheme="majorBidi" w:cstheme="majorBidi"/>
          <w:szCs w:val="24"/>
        </w:rPr>
        <w:t>gada 8.</w:t>
      </w:r>
      <w:r w:rsidR="00D33BEE" w:rsidRPr="00431200">
        <w:rPr>
          <w:rFonts w:asciiTheme="majorBidi" w:hAnsiTheme="majorBidi" w:cstheme="majorBidi"/>
          <w:szCs w:val="24"/>
        </w:rPr>
        <w:t> </w:t>
      </w:r>
      <w:r w:rsidR="00C45D54" w:rsidRPr="00431200">
        <w:rPr>
          <w:rFonts w:asciiTheme="majorBidi" w:hAnsiTheme="majorBidi" w:cstheme="majorBidi"/>
          <w:szCs w:val="24"/>
        </w:rPr>
        <w:t>decembrī noslēdza ar Valsts reģionālās attīstības aģentūru</w:t>
      </w:r>
      <w:r w:rsidR="00D33BEE" w:rsidRPr="00431200">
        <w:rPr>
          <w:rFonts w:asciiTheme="majorBidi" w:hAnsiTheme="majorBidi" w:cstheme="majorBidi"/>
          <w:szCs w:val="24"/>
        </w:rPr>
        <w:t>,</w:t>
      </w:r>
      <w:r w:rsidR="006F360B" w:rsidRPr="00431200">
        <w:rPr>
          <w:rFonts w:asciiTheme="majorBidi" w:hAnsiTheme="majorBidi" w:cstheme="majorBidi"/>
          <w:szCs w:val="24"/>
        </w:rPr>
        <w:t xml:space="preserve"> kā arī </w:t>
      </w:r>
      <w:r w:rsidR="00BA339C" w:rsidRPr="00431200">
        <w:rPr>
          <w:rFonts w:asciiTheme="majorBidi" w:hAnsiTheme="majorBidi" w:cstheme="majorBidi"/>
          <w:szCs w:val="24"/>
        </w:rPr>
        <w:t>V</w:t>
      </w:r>
      <w:r w:rsidR="006F360B" w:rsidRPr="00431200">
        <w:rPr>
          <w:rFonts w:asciiTheme="majorBidi" w:hAnsiTheme="majorBidi" w:cstheme="majorBidi"/>
          <w:szCs w:val="24"/>
        </w:rPr>
        <w:t>alsts izglītības attīstības aģentūru</w:t>
      </w:r>
      <w:r w:rsidRPr="00431200">
        <w:rPr>
          <w:rFonts w:asciiTheme="majorBidi" w:hAnsiTheme="majorBidi" w:cstheme="majorBidi"/>
          <w:szCs w:val="24"/>
        </w:rPr>
        <w:t xml:space="preserve"> vairākas</w:t>
      </w:r>
      <w:r w:rsidR="00C45D54" w:rsidRPr="00431200">
        <w:rPr>
          <w:rFonts w:asciiTheme="majorBidi" w:hAnsiTheme="majorBidi" w:cstheme="majorBidi"/>
          <w:szCs w:val="24"/>
        </w:rPr>
        <w:t xml:space="preserve"> vienošanās par Eiropas Savienības fonda dažādu projektu īstenošanu un, pamatojoties uz publiskā iepirkuma procedūru, 2010.</w:t>
      </w:r>
      <w:r w:rsidR="006F360B" w:rsidRPr="00431200">
        <w:rPr>
          <w:rFonts w:asciiTheme="majorBidi" w:hAnsiTheme="majorBidi" w:cstheme="majorBidi"/>
          <w:szCs w:val="24"/>
        </w:rPr>
        <w:t> </w:t>
      </w:r>
      <w:r w:rsidR="00C45D54" w:rsidRPr="00431200">
        <w:rPr>
          <w:rFonts w:asciiTheme="majorBidi" w:hAnsiTheme="majorBidi" w:cstheme="majorBidi"/>
          <w:szCs w:val="24"/>
        </w:rPr>
        <w:t>gada 17.</w:t>
      </w:r>
      <w:r w:rsidR="006F360B" w:rsidRPr="00431200">
        <w:rPr>
          <w:rFonts w:asciiTheme="majorBidi" w:hAnsiTheme="majorBidi" w:cstheme="majorBidi"/>
          <w:szCs w:val="24"/>
        </w:rPr>
        <w:t> </w:t>
      </w:r>
      <w:r w:rsidR="00C45D54" w:rsidRPr="00431200">
        <w:rPr>
          <w:rFonts w:asciiTheme="majorBidi" w:hAnsiTheme="majorBidi" w:cstheme="majorBidi"/>
          <w:szCs w:val="24"/>
        </w:rPr>
        <w:t>septembrī, 2010.</w:t>
      </w:r>
      <w:r w:rsidR="006F360B" w:rsidRPr="00431200">
        <w:rPr>
          <w:rFonts w:asciiTheme="majorBidi" w:hAnsiTheme="majorBidi" w:cstheme="majorBidi"/>
          <w:szCs w:val="24"/>
        </w:rPr>
        <w:t> </w:t>
      </w:r>
      <w:r w:rsidR="00C45D54" w:rsidRPr="00431200">
        <w:rPr>
          <w:rFonts w:asciiTheme="majorBidi" w:hAnsiTheme="majorBidi" w:cstheme="majorBidi"/>
          <w:szCs w:val="24"/>
        </w:rPr>
        <w:t>gada 7.</w:t>
      </w:r>
      <w:r w:rsidR="006F360B" w:rsidRPr="00431200">
        <w:rPr>
          <w:rFonts w:asciiTheme="majorBidi" w:hAnsiTheme="majorBidi" w:cstheme="majorBidi"/>
          <w:szCs w:val="24"/>
        </w:rPr>
        <w:t> </w:t>
      </w:r>
      <w:r w:rsidR="00C45D54" w:rsidRPr="00431200">
        <w:rPr>
          <w:rFonts w:asciiTheme="majorBidi" w:hAnsiTheme="majorBidi" w:cstheme="majorBidi"/>
          <w:szCs w:val="24"/>
        </w:rPr>
        <w:t>oktobrī, 2011.</w:t>
      </w:r>
      <w:r w:rsidR="006F360B" w:rsidRPr="00431200">
        <w:rPr>
          <w:rFonts w:asciiTheme="majorBidi" w:hAnsiTheme="majorBidi" w:cstheme="majorBidi"/>
          <w:szCs w:val="24"/>
        </w:rPr>
        <w:t> </w:t>
      </w:r>
      <w:r w:rsidR="00C45D54" w:rsidRPr="00431200">
        <w:rPr>
          <w:rFonts w:asciiTheme="majorBidi" w:hAnsiTheme="majorBidi" w:cstheme="majorBidi"/>
          <w:szCs w:val="24"/>
        </w:rPr>
        <w:t>gada 5.</w:t>
      </w:r>
      <w:r w:rsidR="006F360B" w:rsidRPr="00431200">
        <w:rPr>
          <w:rFonts w:asciiTheme="majorBidi" w:hAnsiTheme="majorBidi" w:cstheme="majorBidi"/>
          <w:szCs w:val="24"/>
        </w:rPr>
        <w:t> </w:t>
      </w:r>
      <w:r w:rsidR="00C45D54" w:rsidRPr="00431200">
        <w:rPr>
          <w:rFonts w:asciiTheme="majorBidi" w:hAnsiTheme="majorBidi" w:cstheme="majorBidi"/>
          <w:szCs w:val="24"/>
        </w:rPr>
        <w:t>jūlijā</w:t>
      </w:r>
      <w:r w:rsidR="006F360B" w:rsidRPr="00431200">
        <w:rPr>
          <w:rFonts w:asciiTheme="majorBidi" w:hAnsiTheme="majorBidi" w:cstheme="majorBidi"/>
          <w:szCs w:val="24"/>
        </w:rPr>
        <w:t>,</w:t>
      </w:r>
      <w:r w:rsidR="00C45D54" w:rsidRPr="00431200">
        <w:rPr>
          <w:rFonts w:asciiTheme="majorBidi" w:hAnsiTheme="majorBidi" w:cstheme="majorBidi"/>
          <w:szCs w:val="24"/>
        </w:rPr>
        <w:t xml:space="preserve"> 2011.</w:t>
      </w:r>
      <w:r w:rsidR="006F360B" w:rsidRPr="00431200">
        <w:rPr>
          <w:rFonts w:asciiTheme="majorBidi" w:hAnsiTheme="majorBidi" w:cstheme="majorBidi"/>
          <w:szCs w:val="24"/>
        </w:rPr>
        <w:t> </w:t>
      </w:r>
      <w:r w:rsidR="00C45D54" w:rsidRPr="00431200">
        <w:rPr>
          <w:rFonts w:asciiTheme="majorBidi" w:hAnsiTheme="majorBidi" w:cstheme="majorBidi"/>
          <w:szCs w:val="24"/>
        </w:rPr>
        <w:t>ga</w:t>
      </w:r>
      <w:r w:rsidR="00FD70CB" w:rsidRPr="00431200">
        <w:rPr>
          <w:rFonts w:asciiTheme="majorBidi" w:hAnsiTheme="majorBidi" w:cstheme="majorBidi"/>
          <w:szCs w:val="24"/>
        </w:rPr>
        <w:t>da 22.</w:t>
      </w:r>
      <w:r w:rsidR="006F360B" w:rsidRPr="00431200">
        <w:rPr>
          <w:rFonts w:asciiTheme="majorBidi" w:hAnsiTheme="majorBidi" w:cstheme="majorBidi"/>
          <w:szCs w:val="24"/>
        </w:rPr>
        <w:t> </w:t>
      </w:r>
      <w:r w:rsidR="00FD70CB" w:rsidRPr="00431200">
        <w:rPr>
          <w:rFonts w:asciiTheme="majorBidi" w:hAnsiTheme="majorBidi" w:cstheme="majorBidi"/>
          <w:szCs w:val="24"/>
        </w:rPr>
        <w:t xml:space="preserve">septembrī noslēdza ar </w:t>
      </w:r>
      <w:r w:rsidR="00FD70CB" w:rsidRPr="00431200">
        <w:rPr>
          <w:rFonts w:asciiTheme="majorBidi" w:hAnsiTheme="majorBidi" w:cstheme="majorBidi"/>
          <w:szCs w:val="24"/>
        </w:rPr>
        <w:lastRenderedPageBreak/>
        <w:t>SIA </w:t>
      </w:r>
      <w:r w:rsidRPr="00431200">
        <w:rPr>
          <w:rFonts w:asciiTheme="majorBidi" w:hAnsiTheme="majorBidi" w:cstheme="majorBidi"/>
          <w:szCs w:val="24"/>
        </w:rPr>
        <w:t>„</w:t>
      </w:r>
      <w:r w:rsidR="00C45D54" w:rsidRPr="00431200">
        <w:rPr>
          <w:rFonts w:asciiTheme="majorBidi" w:hAnsiTheme="majorBidi" w:cstheme="majorBidi"/>
          <w:szCs w:val="24"/>
        </w:rPr>
        <w:t>Gād</w:t>
      </w:r>
      <w:r w:rsidR="0086064B" w:rsidRPr="00431200">
        <w:rPr>
          <w:rFonts w:asciiTheme="majorBidi" w:hAnsiTheme="majorBidi" w:cstheme="majorBidi"/>
          <w:szCs w:val="24"/>
        </w:rPr>
        <w:t xml:space="preserve">ība” četrus līgumus: </w:t>
      </w:r>
      <w:r w:rsidR="009108BF" w:rsidRPr="00431200">
        <w:rPr>
          <w:rFonts w:asciiTheme="majorBidi" w:hAnsiTheme="majorBidi" w:cstheme="majorBidi"/>
          <w:szCs w:val="24"/>
        </w:rPr>
        <w:t>Nr. </w:t>
      </w:r>
      <w:r w:rsidR="0086064B" w:rsidRPr="00431200">
        <w:rPr>
          <w:rFonts w:asciiTheme="majorBidi" w:hAnsiTheme="majorBidi" w:cstheme="majorBidi"/>
          <w:szCs w:val="24"/>
        </w:rPr>
        <w:t xml:space="preserve">D-2010/349; </w:t>
      </w:r>
      <w:r w:rsidR="009108BF" w:rsidRPr="00431200">
        <w:rPr>
          <w:rFonts w:asciiTheme="majorBidi" w:hAnsiTheme="majorBidi" w:cstheme="majorBidi"/>
          <w:szCs w:val="24"/>
        </w:rPr>
        <w:t>Nr. </w:t>
      </w:r>
      <w:r w:rsidR="0086064B" w:rsidRPr="00431200">
        <w:rPr>
          <w:rFonts w:asciiTheme="majorBidi" w:hAnsiTheme="majorBidi" w:cstheme="majorBidi"/>
          <w:szCs w:val="24"/>
        </w:rPr>
        <w:t xml:space="preserve">D-2010/375; </w:t>
      </w:r>
      <w:r w:rsidR="009108BF" w:rsidRPr="00431200">
        <w:rPr>
          <w:rFonts w:asciiTheme="majorBidi" w:hAnsiTheme="majorBidi" w:cstheme="majorBidi"/>
          <w:szCs w:val="24"/>
        </w:rPr>
        <w:t>Nr. </w:t>
      </w:r>
      <w:r w:rsidR="0086064B" w:rsidRPr="00431200">
        <w:rPr>
          <w:rFonts w:asciiTheme="majorBidi" w:hAnsiTheme="majorBidi" w:cstheme="majorBidi"/>
          <w:szCs w:val="24"/>
        </w:rPr>
        <w:t xml:space="preserve">D-2011/331; </w:t>
      </w:r>
      <w:r w:rsidR="009108BF" w:rsidRPr="00431200">
        <w:rPr>
          <w:rFonts w:asciiTheme="majorBidi" w:hAnsiTheme="majorBidi" w:cstheme="majorBidi"/>
          <w:szCs w:val="24"/>
        </w:rPr>
        <w:t>Nr. </w:t>
      </w:r>
      <w:r w:rsidR="006F360B" w:rsidRPr="00431200">
        <w:rPr>
          <w:rFonts w:asciiTheme="majorBidi" w:hAnsiTheme="majorBidi" w:cstheme="majorBidi"/>
          <w:szCs w:val="24"/>
        </w:rPr>
        <w:t>D-2011/455 par būvdarbu veikšanu pašvaldības izglītības iestādēs un pilsētas satiksmes infrastruktūras rekonstrukcijas II kārtas īstenošanu.</w:t>
      </w:r>
    </w:p>
    <w:p w14:paraId="6BCC3344" w14:textId="77777777" w:rsidR="00FC04C2" w:rsidRPr="00431200" w:rsidRDefault="004114CD" w:rsidP="00431200">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431200">
        <w:rPr>
          <w:rFonts w:asciiTheme="majorBidi" w:hAnsiTheme="majorBidi" w:cstheme="majorBidi"/>
        </w:rPr>
        <w:t>Atbilstoši vienošanās</w:t>
      </w:r>
      <w:r w:rsidR="00FC04C2" w:rsidRPr="00431200">
        <w:rPr>
          <w:rFonts w:asciiTheme="majorBidi" w:hAnsiTheme="majorBidi" w:cstheme="majorBidi"/>
        </w:rPr>
        <w:t xml:space="preserve"> par Eiropas Savienības fonda projektu ieviešanu, Ministru kabineta 2008.</w:t>
      </w:r>
      <w:r w:rsidR="006F360B" w:rsidRPr="00431200">
        <w:rPr>
          <w:rFonts w:asciiTheme="majorBidi" w:hAnsiTheme="majorBidi" w:cstheme="majorBidi"/>
        </w:rPr>
        <w:t> </w:t>
      </w:r>
      <w:r w:rsidR="00FC04C2" w:rsidRPr="00431200">
        <w:rPr>
          <w:rFonts w:asciiTheme="majorBidi" w:hAnsiTheme="majorBidi" w:cstheme="majorBidi"/>
        </w:rPr>
        <w:t>gada 27.</w:t>
      </w:r>
      <w:r w:rsidR="006F360B" w:rsidRPr="00431200">
        <w:rPr>
          <w:rFonts w:asciiTheme="majorBidi" w:hAnsiTheme="majorBidi" w:cstheme="majorBidi"/>
        </w:rPr>
        <w:t> </w:t>
      </w:r>
      <w:r w:rsidR="00FC04C2" w:rsidRPr="00431200">
        <w:rPr>
          <w:rFonts w:asciiTheme="majorBidi" w:hAnsiTheme="majorBidi" w:cstheme="majorBidi"/>
        </w:rPr>
        <w:t>maija noteikumu Nr.</w:t>
      </w:r>
      <w:r w:rsidR="0086064B" w:rsidRPr="00431200">
        <w:rPr>
          <w:rFonts w:asciiTheme="majorBidi" w:hAnsiTheme="majorBidi" w:cstheme="majorBidi"/>
        </w:rPr>
        <w:t> </w:t>
      </w:r>
      <w:r w:rsidR="00FC04C2" w:rsidRPr="00431200">
        <w:rPr>
          <w:rFonts w:asciiTheme="majorBidi" w:hAnsiTheme="majorBidi" w:cstheme="majorBidi"/>
        </w:rPr>
        <w:t>377</w:t>
      </w:r>
      <w:r w:rsidRPr="00431200">
        <w:rPr>
          <w:rFonts w:asciiTheme="majorBidi" w:hAnsiTheme="majorBidi" w:cstheme="majorBidi"/>
        </w:rPr>
        <w:t> „</w:t>
      </w:r>
      <w:r w:rsidRPr="00431200">
        <w:rPr>
          <w:rFonts w:asciiTheme="majorBidi" w:hAnsiTheme="majorBidi" w:cstheme="majorBidi"/>
          <w:bCs/>
          <w:shd w:val="clear" w:color="auto" w:fill="FFFFFF"/>
        </w:rPr>
        <w:t>Noteikumi par darbības programmas „Infrastruktūra un pakalpojumi” papildinājuma 3.6.1.1.</w:t>
      </w:r>
      <w:r w:rsidR="006F360B" w:rsidRPr="00431200">
        <w:rPr>
          <w:rFonts w:asciiTheme="majorBidi" w:hAnsiTheme="majorBidi" w:cstheme="majorBidi"/>
          <w:bCs/>
          <w:shd w:val="clear" w:color="auto" w:fill="FFFFFF"/>
        </w:rPr>
        <w:t> </w:t>
      </w:r>
      <w:r w:rsidRPr="00431200">
        <w:rPr>
          <w:rFonts w:asciiTheme="majorBidi" w:hAnsiTheme="majorBidi" w:cstheme="majorBidi"/>
          <w:bCs/>
          <w:shd w:val="clear" w:color="auto" w:fill="FFFFFF"/>
        </w:rPr>
        <w:t>aktivitāti „Nacionālas un reģionālas nozīmes attīstības centru izaugsmes veicināšana līdzsvarotai valsts attīstībai””</w:t>
      </w:r>
      <w:r w:rsidR="00FC04C2" w:rsidRPr="00431200">
        <w:rPr>
          <w:rFonts w:asciiTheme="majorBidi" w:hAnsiTheme="majorBidi" w:cstheme="majorBidi"/>
        </w:rPr>
        <w:t xml:space="preserve"> un </w:t>
      </w:r>
      <w:r w:rsidR="002837DF" w:rsidRPr="00431200">
        <w:rPr>
          <w:rFonts w:asciiTheme="majorBidi" w:hAnsiTheme="majorBidi" w:cstheme="majorBidi"/>
        </w:rPr>
        <w:t>Ministru kabineta 2010.</w:t>
      </w:r>
      <w:r w:rsidR="006F360B" w:rsidRPr="00431200">
        <w:rPr>
          <w:rFonts w:asciiTheme="majorBidi" w:hAnsiTheme="majorBidi" w:cstheme="majorBidi"/>
        </w:rPr>
        <w:t> </w:t>
      </w:r>
      <w:r w:rsidR="002837DF" w:rsidRPr="00431200">
        <w:rPr>
          <w:rFonts w:asciiTheme="majorBidi" w:hAnsiTheme="majorBidi" w:cstheme="majorBidi"/>
        </w:rPr>
        <w:t>gada 26.</w:t>
      </w:r>
      <w:r w:rsidR="006F360B" w:rsidRPr="00431200">
        <w:rPr>
          <w:rFonts w:asciiTheme="majorBidi" w:hAnsiTheme="majorBidi" w:cstheme="majorBidi"/>
        </w:rPr>
        <w:t> </w:t>
      </w:r>
      <w:r w:rsidR="002837DF" w:rsidRPr="00431200">
        <w:rPr>
          <w:rFonts w:asciiTheme="majorBidi" w:hAnsiTheme="majorBidi" w:cstheme="majorBidi"/>
        </w:rPr>
        <w:t>janvāra noteikumu Nr. 91 „Noteikumi par darbības programmas „Infrastruktūra un pakalpojumi” papildinājuma 3.6.1.1.</w:t>
      </w:r>
      <w:r w:rsidR="006F360B" w:rsidRPr="00431200">
        <w:rPr>
          <w:rFonts w:asciiTheme="majorBidi" w:hAnsiTheme="majorBidi" w:cstheme="majorBidi"/>
        </w:rPr>
        <w:t> </w:t>
      </w:r>
      <w:r w:rsidR="002837DF" w:rsidRPr="00431200">
        <w:rPr>
          <w:rFonts w:asciiTheme="majorBidi" w:hAnsiTheme="majorBidi" w:cstheme="majorBidi"/>
        </w:rPr>
        <w:t xml:space="preserve">aktivitāti „Nacionālas un reģionālas nozīmes attīstības centru izaugsmes veicināšana līdzsvarotai valsts attīstībai”” </w:t>
      </w:r>
      <w:r w:rsidR="00FC04C2" w:rsidRPr="00431200">
        <w:rPr>
          <w:rFonts w:asciiTheme="majorBidi" w:hAnsiTheme="majorBidi" w:cstheme="majorBidi"/>
        </w:rPr>
        <w:t>papildinājumiem dome kā starptautiski piešķirto finanšu līdzekļu apguvēja ir tieši atbildīga par projektu īstenošanu un rezultātu uzturēšanu piecus gadus pēc projektu pabeigšanas.</w:t>
      </w:r>
    </w:p>
    <w:p w14:paraId="13D795D1" w14:textId="75C30529" w:rsidR="00FC04C2" w:rsidRPr="00431200" w:rsidRDefault="00FC04C2" w:rsidP="00431200">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431200">
        <w:rPr>
          <w:rFonts w:asciiTheme="majorBidi" w:hAnsiTheme="majorBidi" w:cstheme="majorBidi"/>
        </w:rPr>
        <w:t xml:space="preserve">Tā kā </w:t>
      </w:r>
      <w:r w:rsidR="006F360B" w:rsidRPr="00431200">
        <w:rPr>
          <w:rFonts w:asciiTheme="majorBidi" w:hAnsiTheme="majorBidi" w:cstheme="majorBidi"/>
        </w:rPr>
        <w:t>starp d</w:t>
      </w:r>
      <w:r w:rsidR="00E779A9" w:rsidRPr="00431200">
        <w:rPr>
          <w:rFonts w:asciiTheme="majorBidi" w:hAnsiTheme="majorBidi" w:cstheme="majorBidi"/>
        </w:rPr>
        <w:t>o</w:t>
      </w:r>
      <w:r w:rsidR="006F360B" w:rsidRPr="00431200">
        <w:rPr>
          <w:rFonts w:asciiTheme="majorBidi" w:hAnsiTheme="majorBidi" w:cstheme="majorBidi"/>
        </w:rPr>
        <w:t xml:space="preserve">mi un </w:t>
      </w:r>
      <w:r w:rsidRPr="00431200">
        <w:rPr>
          <w:rFonts w:asciiTheme="majorBidi" w:hAnsiTheme="majorBidi" w:cstheme="majorBidi"/>
        </w:rPr>
        <w:t>SIA </w:t>
      </w:r>
      <w:r w:rsidR="00FC24A2" w:rsidRPr="00431200">
        <w:rPr>
          <w:rFonts w:asciiTheme="majorBidi" w:hAnsiTheme="majorBidi" w:cstheme="majorBidi"/>
        </w:rPr>
        <w:t>„</w:t>
      </w:r>
      <w:r w:rsidRPr="00431200">
        <w:rPr>
          <w:rFonts w:asciiTheme="majorBidi" w:hAnsiTheme="majorBidi" w:cstheme="majorBidi"/>
        </w:rPr>
        <w:t xml:space="preserve">Gādība” noslēgtajos līgumos </w:t>
      </w:r>
      <w:r w:rsidR="006F360B" w:rsidRPr="00431200">
        <w:rPr>
          <w:rFonts w:asciiTheme="majorBidi" w:hAnsiTheme="majorBidi" w:cstheme="majorBidi"/>
        </w:rPr>
        <w:t>bija noteikts</w:t>
      </w:r>
      <w:r w:rsidRPr="00431200">
        <w:rPr>
          <w:rFonts w:asciiTheme="majorBidi" w:hAnsiTheme="majorBidi" w:cstheme="majorBidi"/>
        </w:rPr>
        <w:t xml:space="preserve"> piecu gadu garantijas termiņš,</w:t>
      </w:r>
      <w:r w:rsidR="00E779A9" w:rsidRPr="00431200">
        <w:rPr>
          <w:rFonts w:asciiTheme="majorBidi" w:hAnsiTheme="majorBidi" w:cstheme="majorBidi"/>
        </w:rPr>
        <w:t xml:space="preserve"> pašvaldība,</w:t>
      </w:r>
      <w:r w:rsidRPr="00431200">
        <w:rPr>
          <w:rFonts w:asciiTheme="majorBidi" w:hAnsiTheme="majorBidi" w:cstheme="majorBidi"/>
        </w:rPr>
        <w:t xml:space="preserve"> veicot samaksu par līgumos paredzēt</w:t>
      </w:r>
      <w:r w:rsidR="006F360B" w:rsidRPr="00431200">
        <w:rPr>
          <w:rFonts w:asciiTheme="majorBidi" w:hAnsiTheme="majorBidi" w:cstheme="majorBidi"/>
        </w:rPr>
        <w:t>o</w:t>
      </w:r>
      <w:r w:rsidRPr="00431200">
        <w:rPr>
          <w:rFonts w:asciiTheme="majorBidi" w:hAnsiTheme="majorBidi" w:cstheme="majorBidi"/>
        </w:rPr>
        <w:t xml:space="preserve"> darb</w:t>
      </w:r>
      <w:r w:rsidR="006F360B" w:rsidRPr="00431200">
        <w:rPr>
          <w:rFonts w:asciiTheme="majorBidi" w:hAnsiTheme="majorBidi" w:cstheme="majorBidi"/>
        </w:rPr>
        <w:t>u izpildi</w:t>
      </w:r>
      <w:r w:rsidRPr="00431200">
        <w:rPr>
          <w:rFonts w:asciiTheme="majorBidi" w:hAnsiTheme="majorBidi" w:cstheme="majorBidi"/>
        </w:rPr>
        <w:t>, ieturē</w:t>
      </w:r>
      <w:r w:rsidR="006F360B" w:rsidRPr="00431200">
        <w:rPr>
          <w:rFonts w:asciiTheme="majorBidi" w:hAnsiTheme="majorBidi" w:cstheme="majorBidi"/>
        </w:rPr>
        <w:t>ja</w:t>
      </w:r>
      <w:r w:rsidRPr="00431200">
        <w:rPr>
          <w:rFonts w:asciiTheme="majorBidi" w:hAnsiTheme="majorBidi" w:cstheme="majorBidi"/>
        </w:rPr>
        <w:t xml:space="preserve"> garantijas naud</w:t>
      </w:r>
      <w:r w:rsidR="006F360B" w:rsidRPr="00431200">
        <w:rPr>
          <w:rFonts w:asciiTheme="majorBidi" w:hAnsiTheme="majorBidi" w:cstheme="majorBidi"/>
        </w:rPr>
        <w:t>u</w:t>
      </w:r>
      <w:r w:rsidRPr="00431200">
        <w:rPr>
          <w:rFonts w:asciiTheme="majorBidi" w:hAnsiTheme="majorBidi" w:cstheme="majorBidi"/>
        </w:rPr>
        <w:t xml:space="preserve"> kopsummā 65 569,10 EUR. Minētā summa jeb 5% no katra objekta kopējo būvdarbu realizācijas tāmes </w:t>
      </w:r>
      <w:r w:rsidR="006F360B" w:rsidRPr="00431200">
        <w:rPr>
          <w:rFonts w:asciiTheme="majorBidi" w:hAnsiTheme="majorBidi" w:cstheme="majorBidi"/>
        </w:rPr>
        <w:t xml:space="preserve">noteikta </w:t>
      </w:r>
      <w:r w:rsidRPr="00431200">
        <w:rPr>
          <w:rFonts w:asciiTheme="majorBidi" w:hAnsiTheme="majorBidi" w:cstheme="majorBidi"/>
        </w:rPr>
        <w:t>būvdarbu garantijas laikā atklāto defektu novēršanai.</w:t>
      </w:r>
    </w:p>
    <w:p w14:paraId="509B2BCC" w14:textId="740B1222" w:rsidR="00716169" w:rsidRPr="00431200" w:rsidRDefault="004441AD" w:rsidP="00431200">
      <w:pPr>
        <w:spacing w:after="0" w:line="276" w:lineRule="auto"/>
        <w:ind w:firstLine="567"/>
        <w:jc w:val="both"/>
        <w:rPr>
          <w:rFonts w:asciiTheme="majorBidi" w:hAnsiTheme="majorBidi" w:cstheme="majorBidi"/>
          <w:szCs w:val="24"/>
        </w:rPr>
      </w:pPr>
      <w:r w:rsidRPr="00431200">
        <w:rPr>
          <w:rFonts w:asciiTheme="majorBidi" w:hAnsiTheme="majorBidi" w:cstheme="majorBidi"/>
          <w:szCs w:val="24"/>
        </w:rPr>
        <w:t>[1.1]</w:t>
      </w:r>
      <w:r w:rsidR="000F6B82" w:rsidRPr="00431200">
        <w:rPr>
          <w:rFonts w:asciiTheme="majorBidi" w:hAnsiTheme="majorBidi" w:cstheme="majorBidi"/>
          <w:szCs w:val="24"/>
        </w:rPr>
        <w:t xml:space="preserve"> </w:t>
      </w:r>
      <w:r w:rsidR="006F360B" w:rsidRPr="00431200">
        <w:rPr>
          <w:rFonts w:asciiTheme="majorBidi" w:hAnsiTheme="majorBidi" w:cstheme="majorBidi"/>
          <w:szCs w:val="24"/>
        </w:rPr>
        <w:t>Daugavpils tiesa</w:t>
      </w:r>
      <w:r w:rsidR="00716169" w:rsidRPr="00431200">
        <w:rPr>
          <w:rFonts w:asciiTheme="majorBidi" w:hAnsiTheme="majorBidi" w:cstheme="majorBidi"/>
          <w:szCs w:val="24"/>
        </w:rPr>
        <w:t xml:space="preserve"> 2012.</w:t>
      </w:r>
      <w:r w:rsidR="006F360B" w:rsidRPr="00431200">
        <w:rPr>
          <w:rFonts w:asciiTheme="majorBidi" w:hAnsiTheme="majorBidi" w:cstheme="majorBidi"/>
          <w:szCs w:val="24"/>
        </w:rPr>
        <w:t> </w:t>
      </w:r>
      <w:r w:rsidR="00716169" w:rsidRPr="00431200">
        <w:rPr>
          <w:rFonts w:asciiTheme="majorBidi" w:hAnsiTheme="majorBidi" w:cstheme="majorBidi"/>
          <w:szCs w:val="24"/>
        </w:rPr>
        <w:t>gada 8.</w:t>
      </w:r>
      <w:r w:rsidR="006F360B" w:rsidRPr="00431200">
        <w:rPr>
          <w:rFonts w:asciiTheme="majorBidi" w:hAnsiTheme="majorBidi" w:cstheme="majorBidi"/>
          <w:szCs w:val="24"/>
        </w:rPr>
        <w:t> </w:t>
      </w:r>
      <w:r w:rsidR="00716169" w:rsidRPr="00431200">
        <w:rPr>
          <w:rFonts w:asciiTheme="majorBidi" w:hAnsiTheme="majorBidi" w:cstheme="majorBidi"/>
          <w:szCs w:val="24"/>
        </w:rPr>
        <w:t>august</w:t>
      </w:r>
      <w:r w:rsidR="006F360B" w:rsidRPr="00431200">
        <w:rPr>
          <w:rFonts w:asciiTheme="majorBidi" w:hAnsiTheme="majorBidi" w:cstheme="majorBidi"/>
          <w:szCs w:val="24"/>
        </w:rPr>
        <w:t>ā</w:t>
      </w:r>
      <w:r w:rsidR="00716169" w:rsidRPr="00431200">
        <w:rPr>
          <w:rFonts w:asciiTheme="majorBidi" w:hAnsiTheme="majorBidi" w:cstheme="majorBidi"/>
          <w:szCs w:val="24"/>
        </w:rPr>
        <w:t xml:space="preserve"> </w:t>
      </w:r>
      <w:r w:rsidR="006F360B" w:rsidRPr="00431200">
        <w:rPr>
          <w:rFonts w:asciiTheme="majorBidi" w:hAnsiTheme="majorBidi" w:cstheme="majorBidi"/>
          <w:szCs w:val="24"/>
        </w:rPr>
        <w:t>pasludinā</w:t>
      </w:r>
      <w:r w:rsidR="00BA339C" w:rsidRPr="00431200">
        <w:rPr>
          <w:rFonts w:asciiTheme="majorBidi" w:hAnsiTheme="majorBidi" w:cstheme="majorBidi"/>
          <w:szCs w:val="24"/>
        </w:rPr>
        <w:t>ja</w:t>
      </w:r>
      <w:r w:rsidR="00716169" w:rsidRPr="00431200">
        <w:rPr>
          <w:rFonts w:asciiTheme="majorBidi" w:hAnsiTheme="majorBidi" w:cstheme="majorBidi"/>
          <w:szCs w:val="24"/>
        </w:rPr>
        <w:t xml:space="preserve"> SIA </w:t>
      </w:r>
      <w:r w:rsidR="00FC24A2" w:rsidRPr="00431200">
        <w:rPr>
          <w:rFonts w:asciiTheme="majorBidi" w:hAnsiTheme="majorBidi" w:cstheme="majorBidi"/>
          <w:szCs w:val="24"/>
        </w:rPr>
        <w:t>„</w:t>
      </w:r>
      <w:r w:rsidR="001242D7" w:rsidRPr="00431200">
        <w:rPr>
          <w:rFonts w:asciiTheme="majorBidi" w:hAnsiTheme="majorBidi" w:cstheme="majorBidi"/>
          <w:szCs w:val="24"/>
        </w:rPr>
        <w:t>Gādība” maksātnespējas proces</w:t>
      </w:r>
      <w:r w:rsidR="006F360B" w:rsidRPr="00431200">
        <w:rPr>
          <w:rFonts w:asciiTheme="majorBidi" w:hAnsiTheme="majorBidi" w:cstheme="majorBidi"/>
          <w:szCs w:val="24"/>
        </w:rPr>
        <w:t>u</w:t>
      </w:r>
      <w:r w:rsidR="001242D7" w:rsidRPr="00431200">
        <w:rPr>
          <w:rFonts w:asciiTheme="majorBidi" w:hAnsiTheme="majorBidi" w:cstheme="majorBidi"/>
          <w:szCs w:val="24"/>
        </w:rPr>
        <w:t>. A</w:t>
      </w:r>
      <w:r w:rsidR="00716169" w:rsidRPr="00431200">
        <w:rPr>
          <w:rFonts w:asciiTheme="majorBidi" w:hAnsiTheme="majorBidi" w:cstheme="majorBidi"/>
          <w:szCs w:val="24"/>
        </w:rPr>
        <w:t xml:space="preserve">r </w:t>
      </w:r>
      <w:r w:rsidR="001242D7" w:rsidRPr="00431200">
        <w:rPr>
          <w:rFonts w:asciiTheme="majorBidi" w:hAnsiTheme="majorBidi" w:cstheme="majorBidi"/>
          <w:szCs w:val="24"/>
        </w:rPr>
        <w:t>šīs tiesas tiesneša</w:t>
      </w:r>
      <w:r w:rsidR="00716169" w:rsidRPr="00431200">
        <w:rPr>
          <w:rFonts w:asciiTheme="majorBidi" w:hAnsiTheme="majorBidi" w:cstheme="majorBidi"/>
          <w:szCs w:val="24"/>
        </w:rPr>
        <w:t xml:space="preserve"> 2014.</w:t>
      </w:r>
      <w:r w:rsidR="006F360B" w:rsidRPr="00431200">
        <w:rPr>
          <w:rFonts w:asciiTheme="majorBidi" w:hAnsiTheme="majorBidi" w:cstheme="majorBidi"/>
          <w:szCs w:val="24"/>
        </w:rPr>
        <w:t> </w:t>
      </w:r>
      <w:r w:rsidR="00716169" w:rsidRPr="00431200">
        <w:rPr>
          <w:rFonts w:asciiTheme="majorBidi" w:hAnsiTheme="majorBidi" w:cstheme="majorBidi"/>
          <w:szCs w:val="24"/>
        </w:rPr>
        <w:t>gada 28.</w:t>
      </w:r>
      <w:r w:rsidR="006F360B" w:rsidRPr="00431200">
        <w:rPr>
          <w:rFonts w:asciiTheme="majorBidi" w:hAnsiTheme="majorBidi" w:cstheme="majorBidi"/>
          <w:szCs w:val="24"/>
        </w:rPr>
        <w:t> </w:t>
      </w:r>
      <w:r w:rsidR="00716169" w:rsidRPr="00431200">
        <w:rPr>
          <w:rFonts w:asciiTheme="majorBidi" w:hAnsiTheme="majorBidi" w:cstheme="majorBidi"/>
          <w:szCs w:val="24"/>
        </w:rPr>
        <w:t>janvāra lēmumu</w:t>
      </w:r>
      <w:r w:rsidR="001242D7" w:rsidRPr="00431200">
        <w:rPr>
          <w:rFonts w:asciiTheme="majorBidi" w:hAnsiTheme="majorBidi" w:cstheme="majorBidi"/>
          <w:szCs w:val="24"/>
        </w:rPr>
        <w:t xml:space="preserve"> par SIA „Gādība” administratoru iecelts</w:t>
      </w:r>
      <w:r w:rsidR="00716169" w:rsidRPr="00431200">
        <w:rPr>
          <w:rFonts w:asciiTheme="majorBidi" w:hAnsiTheme="majorBidi" w:cstheme="majorBidi"/>
          <w:szCs w:val="24"/>
        </w:rPr>
        <w:t xml:space="preserve"> Sergejs </w:t>
      </w:r>
      <w:proofErr w:type="spellStart"/>
      <w:r w:rsidR="00716169" w:rsidRPr="00431200">
        <w:rPr>
          <w:rFonts w:asciiTheme="majorBidi" w:hAnsiTheme="majorBidi" w:cstheme="majorBidi"/>
          <w:szCs w:val="24"/>
        </w:rPr>
        <w:t>Kravčuks</w:t>
      </w:r>
      <w:proofErr w:type="spellEnd"/>
      <w:r w:rsidR="004D7598" w:rsidRPr="00431200">
        <w:rPr>
          <w:rFonts w:asciiTheme="majorBidi" w:hAnsiTheme="majorBidi" w:cstheme="majorBidi"/>
          <w:szCs w:val="24"/>
        </w:rPr>
        <w:t xml:space="preserve"> (turpmāk – </w:t>
      </w:r>
      <w:r w:rsidR="006F360B" w:rsidRPr="00431200">
        <w:rPr>
          <w:rFonts w:asciiTheme="majorBidi" w:hAnsiTheme="majorBidi" w:cstheme="majorBidi"/>
          <w:szCs w:val="24"/>
        </w:rPr>
        <w:t>a</w:t>
      </w:r>
      <w:r w:rsidR="004D7598" w:rsidRPr="00431200">
        <w:rPr>
          <w:rFonts w:asciiTheme="majorBidi" w:hAnsiTheme="majorBidi" w:cstheme="majorBidi"/>
          <w:szCs w:val="24"/>
        </w:rPr>
        <w:t>dministrators)</w:t>
      </w:r>
      <w:r w:rsidR="001242D7" w:rsidRPr="00431200">
        <w:rPr>
          <w:rFonts w:asciiTheme="majorBidi" w:hAnsiTheme="majorBidi" w:cstheme="majorBidi"/>
          <w:szCs w:val="24"/>
        </w:rPr>
        <w:t xml:space="preserve">, nomainot no administratora pienākumu pildīšanas atcelto Aleksandru </w:t>
      </w:r>
      <w:proofErr w:type="spellStart"/>
      <w:r w:rsidR="001242D7" w:rsidRPr="00431200">
        <w:rPr>
          <w:rFonts w:asciiTheme="majorBidi" w:hAnsiTheme="majorBidi" w:cstheme="majorBidi"/>
          <w:szCs w:val="24"/>
        </w:rPr>
        <w:t>Buševu</w:t>
      </w:r>
      <w:proofErr w:type="spellEnd"/>
      <w:r w:rsidR="00716169" w:rsidRPr="00431200">
        <w:rPr>
          <w:rFonts w:asciiTheme="majorBidi" w:hAnsiTheme="majorBidi" w:cstheme="majorBidi"/>
          <w:szCs w:val="24"/>
        </w:rPr>
        <w:t>.</w:t>
      </w:r>
    </w:p>
    <w:p w14:paraId="6BEC05C7" w14:textId="723F2001" w:rsidR="00716169" w:rsidRPr="00431200" w:rsidRDefault="00716169" w:rsidP="00431200">
      <w:pPr>
        <w:spacing w:after="0" w:line="276" w:lineRule="auto"/>
        <w:ind w:firstLine="567"/>
        <w:jc w:val="both"/>
        <w:rPr>
          <w:rFonts w:asciiTheme="majorBidi" w:hAnsiTheme="majorBidi" w:cstheme="majorBidi"/>
          <w:szCs w:val="24"/>
        </w:rPr>
      </w:pPr>
      <w:r w:rsidRPr="00431200">
        <w:rPr>
          <w:rFonts w:asciiTheme="majorBidi" w:hAnsiTheme="majorBidi" w:cstheme="majorBidi"/>
          <w:szCs w:val="24"/>
        </w:rPr>
        <w:t>[1.</w:t>
      </w:r>
      <w:r w:rsidR="00C45D54" w:rsidRPr="00431200">
        <w:rPr>
          <w:rFonts w:asciiTheme="majorBidi" w:hAnsiTheme="majorBidi" w:cstheme="majorBidi"/>
          <w:szCs w:val="24"/>
        </w:rPr>
        <w:t>2</w:t>
      </w:r>
      <w:r w:rsidR="004441AD" w:rsidRPr="00431200">
        <w:rPr>
          <w:rFonts w:asciiTheme="majorBidi" w:hAnsiTheme="majorBidi" w:cstheme="majorBidi"/>
          <w:szCs w:val="24"/>
        </w:rPr>
        <w:t>]</w:t>
      </w:r>
      <w:r w:rsidR="000F6B82" w:rsidRPr="00431200">
        <w:rPr>
          <w:rFonts w:asciiTheme="majorBidi" w:hAnsiTheme="majorBidi" w:cstheme="majorBidi"/>
          <w:szCs w:val="24"/>
        </w:rPr>
        <w:t xml:space="preserve"> </w:t>
      </w:r>
      <w:r w:rsidRPr="00431200">
        <w:rPr>
          <w:rFonts w:asciiTheme="majorBidi" w:hAnsiTheme="majorBidi" w:cstheme="majorBidi"/>
          <w:szCs w:val="24"/>
        </w:rPr>
        <w:t>Pārbaud</w:t>
      </w:r>
      <w:r w:rsidR="006F360B" w:rsidRPr="00431200">
        <w:rPr>
          <w:rFonts w:asciiTheme="majorBidi" w:hAnsiTheme="majorBidi" w:cstheme="majorBidi"/>
          <w:szCs w:val="24"/>
        </w:rPr>
        <w:t>ījis</w:t>
      </w:r>
      <w:r w:rsidRPr="00431200">
        <w:rPr>
          <w:rFonts w:asciiTheme="majorBidi" w:hAnsiTheme="majorBidi" w:cstheme="majorBidi"/>
          <w:szCs w:val="24"/>
        </w:rPr>
        <w:t xml:space="preserve"> maksātnespējīgās SIA</w:t>
      </w:r>
      <w:r w:rsidR="004D7598" w:rsidRPr="00431200">
        <w:rPr>
          <w:rFonts w:asciiTheme="majorBidi" w:hAnsiTheme="majorBidi" w:cstheme="majorBidi"/>
          <w:szCs w:val="24"/>
        </w:rPr>
        <w:t xml:space="preserve"> (turpmāk – MSIA)</w:t>
      </w:r>
      <w:r w:rsidR="000F6B82" w:rsidRPr="00431200">
        <w:rPr>
          <w:rFonts w:asciiTheme="majorBidi" w:hAnsiTheme="majorBidi" w:cstheme="majorBidi"/>
          <w:szCs w:val="24"/>
        </w:rPr>
        <w:t xml:space="preserve"> </w:t>
      </w:r>
      <w:r w:rsidR="00FC24A2" w:rsidRPr="00431200">
        <w:rPr>
          <w:rFonts w:asciiTheme="majorBidi" w:hAnsiTheme="majorBidi" w:cstheme="majorBidi"/>
          <w:szCs w:val="24"/>
        </w:rPr>
        <w:t>„</w:t>
      </w:r>
      <w:r w:rsidRPr="00431200">
        <w:rPr>
          <w:rFonts w:asciiTheme="majorBidi" w:hAnsiTheme="majorBidi" w:cstheme="majorBidi"/>
          <w:szCs w:val="24"/>
        </w:rPr>
        <w:t>Gādība” grāmatvedības dokumentus un izvērtēj</w:t>
      </w:r>
      <w:r w:rsidR="006F360B" w:rsidRPr="00431200">
        <w:rPr>
          <w:rFonts w:asciiTheme="majorBidi" w:hAnsiTheme="majorBidi" w:cstheme="majorBidi"/>
          <w:szCs w:val="24"/>
        </w:rPr>
        <w:t>is</w:t>
      </w:r>
      <w:r w:rsidRPr="00431200">
        <w:rPr>
          <w:rFonts w:asciiTheme="majorBidi" w:hAnsiTheme="majorBidi" w:cstheme="majorBidi"/>
          <w:szCs w:val="24"/>
        </w:rPr>
        <w:t xml:space="preserve"> </w:t>
      </w:r>
      <w:r w:rsidR="004D7598" w:rsidRPr="00431200">
        <w:rPr>
          <w:rFonts w:asciiTheme="majorBidi" w:hAnsiTheme="majorBidi" w:cstheme="majorBidi"/>
          <w:szCs w:val="24"/>
        </w:rPr>
        <w:t xml:space="preserve">domes sniegto informāciju, </w:t>
      </w:r>
      <w:r w:rsidR="006F360B" w:rsidRPr="00431200">
        <w:rPr>
          <w:rFonts w:asciiTheme="majorBidi" w:hAnsiTheme="majorBidi" w:cstheme="majorBidi"/>
          <w:szCs w:val="24"/>
        </w:rPr>
        <w:t>a</w:t>
      </w:r>
      <w:r w:rsidRPr="00431200">
        <w:rPr>
          <w:rFonts w:asciiTheme="majorBidi" w:hAnsiTheme="majorBidi" w:cstheme="majorBidi"/>
          <w:szCs w:val="24"/>
        </w:rPr>
        <w:t>dministrators konstatēj</w:t>
      </w:r>
      <w:r w:rsidR="006F360B" w:rsidRPr="00431200">
        <w:rPr>
          <w:rFonts w:asciiTheme="majorBidi" w:hAnsiTheme="majorBidi" w:cstheme="majorBidi"/>
          <w:szCs w:val="24"/>
        </w:rPr>
        <w:t>a</w:t>
      </w:r>
      <w:r w:rsidRPr="00431200">
        <w:rPr>
          <w:rFonts w:asciiTheme="majorBidi" w:hAnsiTheme="majorBidi" w:cstheme="majorBidi"/>
          <w:szCs w:val="24"/>
        </w:rPr>
        <w:t>, ka domes rīcībā</w:t>
      </w:r>
      <w:r w:rsidR="006F360B" w:rsidRPr="00431200">
        <w:rPr>
          <w:rFonts w:asciiTheme="majorBidi" w:hAnsiTheme="majorBidi" w:cstheme="majorBidi"/>
          <w:szCs w:val="24"/>
        </w:rPr>
        <w:t xml:space="preserve"> atrodas</w:t>
      </w:r>
      <w:r w:rsidRPr="00431200">
        <w:rPr>
          <w:rFonts w:asciiTheme="majorBidi" w:hAnsiTheme="majorBidi" w:cstheme="majorBidi"/>
          <w:szCs w:val="24"/>
        </w:rPr>
        <w:t xml:space="preserve"> garantijas </w:t>
      </w:r>
      <w:r w:rsidR="006F360B" w:rsidRPr="00431200">
        <w:rPr>
          <w:rFonts w:asciiTheme="majorBidi" w:hAnsiTheme="majorBidi" w:cstheme="majorBidi"/>
          <w:szCs w:val="24"/>
        </w:rPr>
        <w:t xml:space="preserve">naudas </w:t>
      </w:r>
      <w:r w:rsidRPr="00431200">
        <w:rPr>
          <w:rFonts w:asciiTheme="majorBidi" w:hAnsiTheme="majorBidi" w:cstheme="majorBidi"/>
          <w:szCs w:val="24"/>
        </w:rPr>
        <w:t>ieturējumi</w:t>
      </w:r>
      <w:r w:rsidR="004D7598" w:rsidRPr="00431200">
        <w:rPr>
          <w:rFonts w:asciiTheme="majorBidi" w:hAnsiTheme="majorBidi" w:cstheme="majorBidi"/>
          <w:szCs w:val="24"/>
        </w:rPr>
        <w:t xml:space="preserve"> kopsummā</w:t>
      </w:r>
      <w:r w:rsidRPr="00431200">
        <w:rPr>
          <w:rFonts w:asciiTheme="majorBidi" w:hAnsiTheme="majorBidi" w:cstheme="majorBidi"/>
          <w:szCs w:val="24"/>
        </w:rPr>
        <w:t xml:space="preserve"> 65 569,10 EUR</w:t>
      </w:r>
      <w:r w:rsidR="00313593" w:rsidRPr="00431200">
        <w:rPr>
          <w:rFonts w:asciiTheme="majorBidi" w:hAnsiTheme="majorBidi" w:cstheme="majorBidi"/>
          <w:szCs w:val="24"/>
        </w:rPr>
        <w:t>, proti,</w:t>
      </w:r>
      <w:r w:rsidRPr="00431200">
        <w:rPr>
          <w:rFonts w:asciiTheme="majorBidi" w:hAnsiTheme="majorBidi" w:cstheme="majorBidi"/>
          <w:szCs w:val="24"/>
        </w:rPr>
        <w:t xml:space="preserve"> saskaņā ar:</w:t>
      </w:r>
    </w:p>
    <w:p w14:paraId="54A64FEA" w14:textId="6E638FAF" w:rsidR="001862C6" w:rsidRPr="00431200" w:rsidRDefault="00716169" w:rsidP="00431200">
      <w:pPr>
        <w:pStyle w:val="NormalWeb"/>
        <w:numPr>
          <w:ilvl w:val="0"/>
          <w:numId w:val="2"/>
        </w:numPr>
        <w:shd w:val="clear" w:color="auto" w:fill="FFFFFF"/>
        <w:spacing w:before="0" w:beforeAutospacing="0" w:after="0" w:afterAutospacing="0" w:line="276" w:lineRule="auto"/>
        <w:ind w:left="0"/>
        <w:jc w:val="both"/>
        <w:rPr>
          <w:rFonts w:asciiTheme="majorBidi" w:hAnsiTheme="majorBidi" w:cstheme="majorBidi"/>
        </w:rPr>
      </w:pPr>
      <w:r w:rsidRPr="00431200">
        <w:rPr>
          <w:rFonts w:asciiTheme="majorBidi" w:hAnsiTheme="majorBidi" w:cstheme="majorBidi"/>
        </w:rPr>
        <w:t>2011.</w:t>
      </w:r>
      <w:r w:rsidR="00313593" w:rsidRPr="00431200">
        <w:rPr>
          <w:rFonts w:asciiTheme="majorBidi" w:hAnsiTheme="majorBidi" w:cstheme="majorBidi"/>
        </w:rPr>
        <w:t> </w:t>
      </w:r>
      <w:r w:rsidRPr="00431200">
        <w:rPr>
          <w:rFonts w:asciiTheme="majorBidi" w:hAnsiTheme="majorBidi" w:cstheme="majorBidi"/>
        </w:rPr>
        <w:t>gada 5.</w:t>
      </w:r>
      <w:r w:rsidR="00313593" w:rsidRPr="00431200">
        <w:rPr>
          <w:rFonts w:asciiTheme="majorBidi" w:hAnsiTheme="majorBidi" w:cstheme="majorBidi"/>
        </w:rPr>
        <w:t> </w:t>
      </w:r>
      <w:r w:rsidRPr="00431200">
        <w:rPr>
          <w:rFonts w:asciiTheme="majorBidi" w:hAnsiTheme="majorBidi" w:cstheme="majorBidi"/>
        </w:rPr>
        <w:t>jūlija līgumu Nr.</w:t>
      </w:r>
      <w:r w:rsidR="005E6F33" w:rsidRPr="00431200">
        <w:rPr>
          <w:rFonts w:asciiTheme="majorBidi" w:hAnsiTheme="majorBidi" w:cstheme="majorBidi"/>
        </w:rPr>
        <w:t> </w:t>
      </w:r>
      <w:r w:rsidRPr="00431200">
        <w:rPr>
          <w:rFonts w:asciiTheme="majorBidi" w:hAnsiTheme="majorBidi" w:cstheme="majorBidi"/>
        </w:rPr>
        <w:t>D-2011/331 ieturēti 14 132,66 EUR;</w:t>
      </w:r>
    </w:p>
    <w:p w14:paraId="0791024A" w14:textId="5F8653D4" w:rsidR="00716169" w:rsidRPr="00431200" w:rsidRDefault="00716169" w:rsidP="00431200">
      <w:pPr>
        <w:pStyle w:val="NormalWeb"/>
        <w:numPr>
          <w:ilvl w:val="0"/>
          <w:numId w:val="2"/>
        </w:numPr>
        <w:shd w:val="clear" w:color="auto" w:fill="FFFFFF"/>
        <w:spacing w:before="0" w:beforeAutospacing="0" w:after="0" w:afterAutospacing="0" w:line="276" w:lineRule="auto"/>
        <w:ind w:left="0"/>
        <w:jc w:val="both"/>
        <w:rPr>
          <w:rFonts w:asciiTheme="majorBidi" w:hAnsiTheme="majorBidi" w:cstheme="majorBidi"/>
        </w:rPr>
      </w:pPr>
      <w:r w:rsidRPr="00431200">
        <w:rPr>
          <w:rFonts w:asciiTheme="majorBidi" w:hAnsiTheme="majorBidi" w:cstheme="majorBidi"/>
        </w:rPr>
        <w:t>2011.</w:t>
      </w:r>
      <w:r w:rsidR="00313593" w:rsidRPr="00431200">
        <w:rPr>
          <w:rFonts w:asciiTheme="majorBidi" w:hAnsiTheme="majorBidi" w:cstheme="majorBidi"/>
        </w:rPr>
        <w:t> </w:t>
      </w:r>
      <w:r w:rsidRPr="00431200">
        <w:rPr>
          <w:rFonts w:asciiTheme="majorBidi" w:hAnsiTheme="majorBidi" w:cstheme="majorBidi"/>
        </w:rPr>
        <w:t>gada 22.</w:t>
      </w:r>
      <w:r w:rsidR="00313593" w:rsidRPr="00431200">
        <w:rPr>
          <w:rFonts w:asciiTheme="majorBidi" w:hAnsiTheme="majorBidi" w:cstheme="majorBidi"/>
        </w:rPr>
        <w:t> </w:t>
      </w:r>
      <w:r w:rsidRPr="00431200">
        <w:rPr>
          <w:rFonts w:asciiTheme="majorBidi" w:hAnsiTheme="majorBidi" w:cstheme="majorBidi"/>
        </w:rPr>
        <w:t>septembra līgumu Nr.</w:t>
      </w:r>
      <w:r w:rsidR="005E6F33" w:rsidRPr="00431200">
        <w:rPr>
          <w:rFonts w:asciiTheme="majorBidi" w:hAnsiTheme="majorBidi" w:cstheme="majorBidi"/>
        </w:rPr>
        <w:t> </w:t>
      </w:r>
      <w:r w:rsidRPr="00431200">
        <w:rPr>
          <w:rFonts w:asciiTheme="majorBidi" w:hAnsiTheme="majorBidi" w:cstheme="majorBidi"/>
        </w:rPr>
        <w:t>D-2011/455 ieturēti 18 036,28 EUR;</w:t>
      </w:r>
    </w:p>
    <w:p w14:paraId="61118C39" w14:textId="2653EA54" w:rsidR="00716169" w:rsidRPr="00431200" w:rsidRDefault="00716169" w:rsidP="00431200">
      <w:pPr>
        <w:pStyle w:val="NormalWeb"/>
        <w:numPr>
          <w:ilvl w:val="0"/>
          <w:numId w:val="2"/>
        </w:numPr>
        <w:shd w:val="clear" w:color="auto" w:fill="FFFFFF"/>
        <w:spacing w:before="0" w:beforeAutospacing="0" w:after="0" w:afterAutospacing="0" w:line="276" w:lineRule="auto"/>
        <w:ind w:left="0"/>
        <w:jc w:val="both"/>
        <w:rPr>
          <w:rFonts w:asciiTheme="majorBidi" w:hAnsiTheme="majorBidi" w:cstheme="majorBidi"/>
        </w:rPr>
      </w:pPr>
      <w:r w:rsidRPr="00431200">
        <w:rPr>
          <w:rFonts w:asciiTheme="majorBidi" w:hAnsiTheme="majorBidi" w:cstheme="majorBidi"/>
        </w:rPr>
        <w:t>2010.</w:t>
      </w:r>
      <w:r w:rsidR="00313593" w:rsidRPr="00431200">
        <w:rPr>
          <w:rFonts w:asciiTheme="majorBidi" w:hAnsiTheme="majorBidi" w:cstheme="majorBidi"/>
        </w:rPr>
        <w:t> </w:t>
      </w:r>
      <w:r w:rsidRPr="00431200">
        <w:rPr>
          <w:rFonts w:asciiTheme="majorBidi" w:hAnsiTheme="majorBidi" w:cstheme="majorBidi"/>
        </w:rPr>
        <w:t>gada 17.</w:t>
      </w:r>
      <w:r w:rsidR="00313593" w:rsidRPr="00431200">
        <w:rPr>
          <w:rFonts w:asciiTheme="majorBidi" w:hAnsiTheme="majorBidi" w:cstheme="majorBidi"/>
        </w:rPr>
        <w:t> </w:t>
      </w:r>
      <w:r w:rsidRPr="00431200">
        <w:rPr>
          <w:rFonts w:asciiTheme="majorBidi" w:hAnsiTheme="majorBidi" w:cstheme="majorBidi"/>
        </w:rPr>
        <w:t>septembra līgumu Nr.</w:t>
      </w:r>
      <w:r w:rsidR="005E6F33" w:rsidRPr="00431200">
        <w:rPr>
          <w:rFonts w:asciiTheme="majorBidi" w:hAnsiTheme="majorBidi" w:cstheme="majorBidi"/>
        </w:rPr>
        <w:t> </w:t>
      </w:r>
      <w:r w:rsidRPr="00431200">
        <w:rPr>
          <w:rFonts w:asciiTheme="majorBidi" w:hAnsiTheme="majorBidi" w:cstheme="majorBidi"/>
        </w:rPr>
        <w:t>D-2010/349 ieturēti 16 874,90 EUR;</w:t>
      </w:r>
    </w:p>
    <w:p w14:paraId="793D6183" w14:textId="071CCC71" w:rsidR="00716169" w:rsidRPr="00431200" w:rsidRDefault="00716169" w:rsidP="00431200">
      <w:pPr>
        <w:pStyle w:val="NormalWeb"/>
        <w:numPr>
          <w:ilvl w:val="0"/>
          <w:numId w:val="2"/>
        </w:numPr>
        <w:shd w:val="clear" w:color="auto" w:fill="FFFFFF"/>
        <w:spacing w:before="0" w:beforeAutospacing="0" w:after="0" w:afterAutospacing="0" w:line="276" w:lineRule="auto"/>
        <w:ind w:left="0"/>
        <w:jc w:val="both"/>
        <w:rPr>
          <w:rFonts w:asciiTheme="majorBidi" w:hAnsiTheme="majorBidi" w:cstheme="majorBidi"/>
        </w:rPr>
      </w:pPr>
      <w:r w:rsidRPr="00431200">
        <w:rPr>
          <w:rFonts w:asciiTheme="majorBidi" w:hAnsiTheme="majorBidi" w:cstheme="majorBidi"/>
        </w:rPr>
        <w:t>2010.</w:t>
      </w:r>
      <w:r w:rsidR="00313593" w:rsidRPr="00431200">
        <w:rPr>
          <w:rFonts w:asciiTheme="majorBidi" w:hAnsiTheme="majorBidi" w:cstheme="majorBidi"/>
        </w:rPr>
        <w:t> </w:t>
      </w:r>
      <w:r w:rsidRPr="00431200">
        <w:rPr>
          <w:rFonts w:asciiTheme="majorBidi" w:hAnsiTheme="majorBidi" w:cstheme="majorBidi"/>
        </w:rPr>
        <w:t>gada 7.</w:t>
      </w:r>
      <w:r w:rsidR="00313593" w:rsidRPr="00431200">
        <w:rPr>
          <w:rFonts w:asciiTheme="majorBidi" w:hAnsiTheme="majorBidi" w:cstheme="majorBidi"/>
        </w:rPr>
        <w:t> </w:t>
      </w:r>
      <w:r w:rsidRPr="00431200">
        <w:rPr>
          <w:rFonts w:asciiTheme="majorBidi" w:hAnsiTheme="majorBidi" w:cstheme="majorBidi"/>
        </w:rPr>
        <w:t>oktobra līgumu Nr.</w:t>
      </w:r>
      <w:r w:rsidR="005E6F33" w:rsidRPr="00431200">
        <w:rPr>
          <w:rFonts w:asciiTheme="majorBidi" w:hAnsiTheme="majorBidi" w:cstheme="majorBidi"/>
        </w:rPr>
        <w:t> </w:t>
      </w:r>
      <w:r w:rsidRPr="00431200">
        <w:rPr>
          <w:rFonts w:asciiTheme="majorBidi" w:hAnsiTheme="majorBidi" w:cstheme="majorBidi"/>
        </w:rPr>
        <w:t>D-2010/375 ieturēti 16 525,26 EUR.</w:t>
      </w:r>
    </w:p>
    <w:p w14:paraId="42D2D3A1" w14:textId="77777777" w:rsidR="00656688" w:rsidRPr="00431200" w:rsidRDefault="004D7598" w:rsidP="00431200">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431200">
        <w:rPr>
          <w:rFonts w:asciiTheme="majorBidi" w:hAnsiTheme="majorBidi" w:cstheme="majorBidi"/>
        </w:rPr>
        <w:t>A</w:t>
      </w:r>
      <w:r w:rsidR="00716169" w:rsidRPr="00431200">
        <w:rPr>
          <w:rFonts w:asciiTheme="majorBidi" w:hAnsiTheme="majorBidi" w:cstheme="majorBidi"/>
        </w:rPr>
        <w:t>dministrators</w:t>
      </w:r>
      <w:r w:rsidRPr="00431200">
        <w:rPr>
          <w:rFonts w:asciiTheme="majorBidi" w:hAnsiTheme="majorBidi" w:cstheme="majorBidi"/>
        </w:rPr>
        <w:t xml:space="preserve"> 2016.</w:t>
      </w:r>
      <w:r w:rsidR="00313593" w:rsidRPr="00431200">
        <w:rPr>
          <w:rFonts w:asciiTheme="majorBidi" w:hAnsiTheme="majorBidi" w:cstheme="majorBidi"/>
        </w:rPr>
        <w:t> </w:t>
      </w:r>
      <w:r w:rsidRPr="00431200">
        <w:rPr>
          <w:rFonts w:asciiTheme="majorBidi" w:hAnsiTheme="majorBidi" w:cstheme="majorBidi"/>
        </w:rPr>
        <w:t>gada 23.</w:t>
      </w:r>
      <w:r w:rsidR="00313593" w:rsidRPr="00431200">
        <w:rPr>
          <w:rFonts w:asciiTheme="majorBidi" w:hAnsiTheme="majorBidi" w:cstheme="majorBidi"/>
        </w:rPr>
        <w:t> </w:t>
      </w:r>
      <w:r w:rsidRPr="00431200">
        <w:rPr>
          <w:rFonts w:asciiTheme="majorBidi" w:hAnsiTheme="majorBidi" w:cstheme="majorBidi"/>
        </w:rPr>
        <w:t>martā</w:t>
      </w:r>
      <w:r w:rsidR="00716169" w:rsidRPr="00431200">
        <w:rPr>
          <w:rFonts w:asciiTheme="majorBidi" w:hAnsiTheme="majorBidi" w:cstheme="majorBidi"/>
        </w:rPr>
        <w:t xml:space="preserve"> nosūtīja domei paziņojumu par vienpusēju atkāpšanos no minētajiem līgumiem, kā arī pretenziju par parāda 65 563,11 EUR samaksu, tomēr </w:t>
      </w:r>
      <w:r w:rsidRPr="00431200">
        <w:rPr>
          <w:rFonts w:asciiTheme="majorBidi" w:hAnsiTheme="majorBidi" w:cstheme="majorBidi"/>
        </w:rPr>
        <w:t>tas</w:t>
      </w:r>
      <w:r w:rsidR="00716169" w:rsidRPr="00431200">
        <w:rPr>
          <w:rFonts w:asciiTheme="majorBidi" w:hAnsiTheme="majorBidi" w:cstheme="majorBidi"/>
        </w:rPr>
        <w:t xml:space="preserve"> netika </w:t>
      </w:r>
      <w:r w:rsidRPr="00431200">
        <w:rPr>
          <w:rFonts w:asciiTheme="majorBidi" w:hAnsiTheme="majorBidi" w:cstheme="majorBidi"/>
        </w:rPr>
        <w:t>izdarīts</w:t>
      </w:r>
      <w:r w:rsidR="00716169" w:rsidRPr="00431200">
        <w:rPr>
          <w:rFonts w:asciiTheme="majorBidi" w:hAnsiTheme="majorBidi" w:cstheme="majorBidi"/>
        </w:rPr>
        <w:t>.</w:t>
      </w:r>
    </w:p>
    <w:p w14:paraId="2D0D96D7" w14:textId="77777777" w:rsidR="00255EE4" w:rsidRPr="00431200" w:rsidRDefault="00716169" w:rsidP="00431200">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431200">
        <w:rPr>
          <w:rFonts w:asciiTheme="majorBidi" w:hAnsiTheme="majorBidi" w:cstheme="majorBidi"/>
        </w:rPr>
        <w:t>[1.</w:t>
      </w:r>
      <w:r w:rsidR="00C45D54" w:rsidRPr="00431200">
        <w:rPr>
          <w:rFonts w:asciiTheme="majorBidi" w:hAnsiTheme="majorBidi" w:cstheme="majorBidi"/>
        </w:rPr>
        <w:t>3</w:t>
      </w:r>
      <w:r w:rsidR="00313593" w:rsidRPr="00431200">
        <w:rPr>
          <w:rFonts w:asciiTheme="majorBidi" w:hAnsiTheme="majorBidi" w:cstheme="majorBidi"/>
        </w:rPr>
        <w:t>] D</w:t>
      </w:r>
      <w:r w:rsidR="004D7598" w:rsidRPr="00431200">
        <w:rPr>
          <w:rFonts w:asciiTheme="majorBidi" w:hAnsiTheme="majorBidi" w:cstheme="majorBidi"/>
        </w:rPr>
        <w:t>ome ar 201</w:t>
      </w:r>
      <w:r w:rsidR="00435560" w:rsidRPr="00431200">
        <w:rPr>
          <w:rFonts w:asciiTheme="majorBidi" w:hAnsiTheme="majorBidi" w:cstheme="majorBidi"/>
        </w:rPr>
        <w:t>6</w:t>
      </w:r>
      <w:r w:rsidR="004D7598" w:rsidRPr="00431200">
        <w:rPr>
          <w:rFonts w:asciiTheme="majorBidi" w:hAnsiTheme="majorBidi" w:cstheme="majorBidi"/>
        </w:rPr>
        <w:t>.</w:t>
      </w:r>
      <w:r w:rsidR="00435560" w:rsidRPr="00431200">
        <w:rPr>
          <w:rFonts w:asciiTheme="majorBidi" w:hAnsiTheme="majorBidi" w:cstheme="majorBidi"/>
        </w:rPr>
        <w:t> </w:t>
      </w:r>
      <w:r w:rsidR="004D7598" w:rsidRPr="00431200">
        <w:rPr>
          <w:rFonts w:asciiTheme="majorBidi" w:hAnsiTheme="majorBidi" w:cstheme="majorBidi"/>
        </w:rPr>
        <w:t>gada 13.</w:t>
      </w:r>
      <w:r w:rsidR="00435560" w:rsidRPr="00431200">
        <w:rPr>
          <w:rFonts w:asciiTheme="majorBidi" w:hAnsiTheme="majorBidi" w:cstheme="majorBidi"/>
        </w:rPr>
        <w:t> </w:t>
      </w:r>
      <w:r w:rsidR="004D7598" w:rsidRPr="00431200">
        <w:rPr>
          <w:rFonts w:asciiTheme="majorBidi" w:hAnsiTheme="majorBidi" w:cstheme="majorBidi"/>
        </w:rPr>
        <w:t>jūlija</w:t>
      </w:r>
      <w:r w:rsidR="00255EE4" w:rsidRPr="00431200">
        <w:rPr>
          <w:rFonts w:asciiTheme="majorBidi" w:hAnsiTheme="majorBidi" w:cstheme="majorBidi"/>
        </w:rPr>
        <w:t xml:space="preserve"> un 21.</w:t>
      </w:r>
      <w:r w:rsidR="00435560" w:rsidRPr="00431200">
        <w:rPr>
          <w:rFonts w:asciiTheme="majorBidi" w:hAnsiTheme="majorBidi" w:cstheme="majorBidi"/>
        </w:rPr>
        <w:t> </w:t>
      </w:r>
      <w:r w:rsidR="00255EE4" w:rsidRPr="00431200">
        <w:rPr>
          <w:rFonts w:asciiTheme="majorBidi" w:hAnsiTheme="majorBidi" w:cstheme="majorBidi"/>
        </w:rPr>
        <w:t>august</w:t>
      </w:r>
      <w:r w:rsidR="00435560" w:rsidRPr="00431200">
        <w:rPr>
          <w:rFonts w:asciiTheme="majorBidi" w:hAnsiTheme="majorBidi" w:cstheme="majorBidi"/>
        </w:rPr>
        <w:t>a</w:t>
      </w:r>
      <w:r w:rsidR="00255EE4" w:rsidRPr="00431200">
        <w:rPr>
          <w:rFonts w:asciiTheme="majorBidi" w:hAnsiTheme="majorBidi" w:cstheme="majorBidi"/>
        </w:rPr>
        <w:t xml:space="preserve"> vēstulēm informēja </w:t>
      </w:r>
      <w:r w:rsidR="004D7598" w:rsidRPr="00431200">
        <w:rPr>
          <w:rFonts w:asciiTheme="majorBidi" w:hAnsiTheme="majorBidi" w:cstheme="majorBidi"/>
        </w:rPr>
        <w:t>M</w:t>
      </w:r>
      <w:r w:rsidR="00255EE4" w:rsidRPr="00431200">
        <w:rPr>
          <w:rFonts w:asciiTheme="majorBidi" w:hAnsiTheme="majorBidi" w:cstheme="majorBidi"/>
        </w:rPr>
        <w:t>SIA </w:t>
      </w:r>
      <w:r w:rsidR="00FC24A2" w:rsidRPr="00431200">
        <w:rPr>
          <w:rFonts w:asciiTheme="majorBidi" w:hAnsiTheme="majorBidi" w:cstheme="majorBidi"/>
        </w:rPr>
        <w:t>„</w:t>
      </w:r>
      <w:r w:rsidR="00255EE4" w:rsidRPr="00431200">
        <w:rPr>
          <w:rFonts w:asciiTheme="majorBidi" w:hAnsiTheme="majorBidi" w:cstheme="majorBidi"/>
        </w:rPr>
        <w:t>Gādība” par</w:t>
      </w:r>
      <w:r w:rsidR="004D7598" w:rsidRPr="00431200">
        <w:rPr>
          <w:rFonts w:asciiTheme="majorBidi" w:hAnsiTheme="majorBidi" w:cstheme="majorBidi"/>
        </w:rPr>
        <w:t xml:space="preserve"> objektos</w:t>
      </w:r>
      <w:r w:rsidR="004B58D3" w:rsidRPr="00431200">
        <w:rPr>
          <w:rFonts w:asciiTheme="majorBidi" w:hAnsiTheme="majorBidi" w:cstheme="majorBidi"/>
        </w:rPr>
        <w:t xml:space="preserve"> konstatētajiem defektiem:</w:t>
      </w:r>
      <w:r w:rsidR="00255EE4" w:rsidRPr="00431200">
        <w:rPr>
          <w:rFonts w:asciiTheme="majorBidi" w:hAnsiTheme="majorBidi" w:cstheme="majorBidi"/>
        </w:rPr>
        <w:t xml:space="preserve"> 2015.</w:t>
      </w:r>
      <w:r w:rsidR="00435560" w:rsidRPr="00431200">
        <w:rPr>
          <w:rFonts w:asciiTheme="majorBidi" w:hAnsiTheme="majorBidi" w:cstheme="majorBidi"/>
        </w:rPr>
        <w:t> </w:t>
      </w:r>
      <w:r w:rsidR="00255EE4" w:rsidRPr="00431200">
        <w:rPr>
          <w:rFonts w:asciiTheme="majorBidi" w:hAnsiTheme="majorBidi" w:cstheme="majorBidi"/>
        </w:rPr>
        <w:t>gadā par kopējo s</w:t>
      </w:r>
      <w:r w:rsidR="00435560" w:rsidRPr="00431200">
        <w:rPr>
          <w:rFonts w:asciiTheme="majorBidi" w:hAnsiTheme="majorBidi" w:cstheme="majorBidi"/>
        </w:rPr>
        <w:t>ummu 49 566,94 EUR un 2016. gadā </w:t>
      </w:r>
      <w:r w:rsidR="00E23C21" w:rsidRPr="00431200">
        <w:rPr>
          <w:rFonts w:asciiTheme="majorBidi" w:hAnsiTheme="majorBidi" w:cstheme="majorBidi"/>
        </w:rPr>
        <w:t>–</w:t>
      </w:r>
      <w:r w:rsidR="00255EE4" w:rsidRPr="00431200">
        <w:rPr>
          <w:rFonts w:asciiTheme="majorBidi" w:hAnsiTheme="majorBidi" w:cstheme="majorBidi"/>
        </w:rPr>
        <w:t xml:space="preserve"> par</w:t>
      </w:r>
      <w:r w:rsidR="00E23C21" w:rsidRPr="00431200">
        <w:rPr>
          <w:rFonts w:asciiTheme="majorBidi" w:hAnsiTheme="majorBidi" w:cstheme="majorBidi"/>
        </w:rPr>
        <w:t xml:space="preserve"> </w:t>
      </w:r>
      <w:r w:rsidR="00255EE4" w:rsidRPr="00431200">
        <w:rPr>
          <w:rFonts w:asciiTheme="majorBidi" w:hAnsiTheme="majorBidi" w:cstheme="majorBidi"/>
        </w:rPr>
        <w:t>summu 59 927,95 EUR.</w:t>
      </w:r>
    </w:p>
    <w:p w14:paraId="7D60774A" w14:textId="77777777" w:rsidR="00716169" w:rsidRPr="00431200" w:rsidRDefault="00896572" w:rsidP="00431200">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431200">
        <w:rPr>
          <w:rFonts w:asciiTheme="majorBidi" w:hAnsiTheme="majorBidi" w:cstheme="majorBidi"/>
        </w:rPr>
        <w:t xml:space="preserve">Daugavpils pilsētas dome </w:t>
      </w:r>
      <w:r w:rsidR="00716169" w:rsidRPr="00431200">
        <w:rPr>
          <w:rFonts w:asciiTheme="majorBidi" w:hAnsiTheme="majorBidi" w:cstheme="majorBidi"/>
        </w:rPr>
        <w:t>2016.</w:t>
      </w:r>
      <w:r w:rsidR="00435560" w:rsidRPr="00431200">
        <w:rPr>
          <w:rFonts w:asciiTheme="majorBidi" w:hAnsiTheme="majorBidi" w:cstheme="majorBidi"/>
        </w:rPr>
        <w:t> </w:t>
      </w:r>
      <w:r w:rsidR="00716169" w:rsidRPr="00431200">
        <w:rPr>
          <w:rFonts w:asciiTheme="majorBidi" w:hAnsiTheme="majorBidi" w:cstheme="majorBidi"/>
        </w:rPr>
        <w:t>gada 4.</w:t>
      </w:r>
      <w:r w:rsidR="00435560" w:rsidRPr="00431200">
        <w:rPr>
          <w:rFonts w:asciiTheme="majorBidi" w:hAnsiTheme="majorBidi" w:cstheme="majorBidi"/>
        </w:rPr>
        <w:t> </w:t>
      </w:r>
      <w:r w:rsidR="00716169" w:rsidRPr="00431200">
        <w:rPr>
          <w:rFonts w:asciiTheme="majorBidi" w:hAnsiTheme="majorBidi" w:cstheme="majorBidi"/>
        </w:rPr>
        <w:t>novembra vēstulē</w:t>
      </w:r>
      <w:r w:rsidR="00435560" w:rsidRPr="00431200">
        <w:rPr>
          <w:rFonts w:asciiTheme="majorBidi" w:hAnsiTheme="majorBidi" w:cstheme="majorBidi"/>
        </w:rPr>
        <w:t xml:space="preserve"> paziņoja, ka</w:t>
      </w:r>
      <w:r w:rsidR="00716169" w:rsidRPr="00431200">
        <w:rPr>
          <w:rFonts w:asciiTheme="majorBidi" w:hAnsiTheme="majorBidi" w:cstheme="majorBidi"/>
        </w:rPr>
        <w:t xml:space="preserve"> apņ</w:t>
      </w:r>
      <w:r w:rsidR="00435560" w:rsidRPr="00431200">
        <w:rPr>
          <w:rFonts w:asciiTheme="majorBidi" w:hAnsiTheme="majorBidi" w:cstheme="majorBidi"/>
        </w:rPr>
        <w:t>e</w:t>
      </w:r>
      <w:r w:rsidR="00716169" w:rsidRPr="00431200">
        <w:rPr>
          <w:rFonts w:asciiTheme="majorBidi" w:hAnsiTheme="majorBidi" w:cstheme="majorBidi"/>
        </w:rPr>
        <w:t>m</w:t>
      </w:r>
      <w:r w:rsidR="00435560" w:rsidRPr="00431200">
        <w:rPr>
          <w:rFonts w:asciiTheme="majorBidi" w:hAnsiTheme="majorBidi" w:cstheme="majorBidi"/>
        </w:rPr>
        <w:t>a</w:t>
      </w:r>
      <w:r w:rsidR="00716169" w:rsidRPr="00431200">
        <w:rPr>
          <w:rFonts w:asciiTheme="majorBidi" w:hAnsiTheme="majorBidi" w:cstheme="majorBidi"/>
        </w:rPr>
        <w:t xml:space="preserve">s atdot garantijas </w:t>
      </w:r>
      <w:r w:rsidR="00435560" w:rsidRPr="00431200">
        <w:rPr>
          <w:rFonts w:asciiTheme="majorBidi" w:hAnsiTheme="majorBidi" w:cstheme="majorBidi"/>
        </w:rPr>
        <w:t>naudu 5</w:t>
      </w:r>
      <w:r w:rsidR="00716169" w:rsidRPr="00431200">
        <w:rPr>
          <w:rFonts w:asciiTheme="majorBidi" w:hAnsiTheme="majorBidi" w:cstheme="majorBidi"/>
        </w:rPr>
        <w:t>925,96 EUR</w:t>
      </w:r>
      <w:r w:rsidR="00435560" w:rsidRPr="00431200">
        <w:rPr>
          <w:rFonts w:asciiTheme="majorBidi" w:hAnsiTheme="majorBidi" w:cstheme="majorBidi"/>
        </w:rPr>
        <w:t>, kas ieturēta</w:t>
      </w:r>
      <w:r w:rsidR="00716169" w:rsidRPr="00431200">
        <w:rPr>
          <w:rFonts w:asciiTheme="majorBidi" w:hAnsiTheme="majorBidi" w:cstheme="majorBidi"/>
        </w:rPr>
        <w:t xml:space="preserve"> līguma Nr.</w:t>
      </w:r>
      <w:r w:rsidR="005E6F33" w:rsidRPr="00431200">
        <w:rPr>
          <w:rFonts w:asciiTheme="majorBidi" w:hAnsiTheme="majorBidi" w:cstheme="majorBidi"/>
        </w:rPr>
        <w:t> </w:t>
      </w:r>
      <w:r w:rsidR="00716169" w:rsidRPr="00431200">
        <w:rPr>
          <w:rFonts w:asciiTheme="majorBidi" w:hAnsiTheme="majorBidi" w:cstheme="majorBidi"/>
        </w:rPr>
        <w:t>D-2011/331</w:t>
      </w:r>
      <w:r w:rsidR="00435560" w:rsidRPr="00431200">
        <w:rPr>
          <w:rFonts w:asciiTheme="majorBidi" w:hAnsiTheme="majorBidi" w:cstheme="majorBidi"/>
        </w:rPr>
        <w:t xml:space="preserve"> izpildes gaitā</w:t>
      </w:r>
      <w:r w:rsidR="00716169" w:rsidRPr="00431200">
        <w:rPr>
          <w:rFonts w:asciiTheme="majorBidi" w:hAnsiTheme="majorBidi" w:cstheme="majorBidi"/>
        </w:rPr>
        <w:t xml:space="preserve"> un 16 874,90 EUR</w:t>
      </w:r>
      <w:r w:rsidR="00435560" w:rsidRPr="00431200">
        <w:rPr>
          <w:rFonts w:asciiTheme="majorBidi" w:hAnsiTheme="majorBidi" w:cstheme="majorBidi"/>
        </w:rPr>
        <w:t>, kas ieturēta, izpildot līgumu</w:t>
      </w:r>
      <w:r w:rsidR="00716169" w:rsidRPr="00431200">
        <w:rPr>
          <w:rFonts w:asciiTheme="majorBidi" w:hAnsiTheme="majorBidi" w:cstheme="majorBidi"/>
        </w:rPr>
        <w:t xml:space="preserve"> Nr.</w:t>
      </w:r>
      <w:r w:rsidR="005E6F33" w:rsidRPr="00431200">
        <w:rPr>
          <w:rFonts w:asciiTheme="majorBidi" w:hAnsiTheme="majorBidi" w:cstheme="majorBidi"/>
        </w:rPr>
        <w:t> </w:t>
      </w:r>
      <w:r w:rsidR="00716169" w:rsidRPr="00431200">
        <w:rPr>
          <w:rFonts w:asciiTheme="majorBidi" w:hAnsiTheme="majorBidi" w:cstheme="majorBidi"/>
        </w:rPr>
        <w:t>D-2010/349.</w:t>
      </w:r>
    </w:p>
    <w:p w14:paraId="78CD5322" w14:textId="77777777" w:rsidR="00716169" w:rsidRPr="00431200" w:rsidRDefault="00716169" w:rsidP="00431200">
      <w:pPr>
        <w:spacing w:after="0" w:line="276" w:lineRule="auto"/>
        <w:ind w:firstLine="567"/>
        <w:jc w:val="both"/>
        <w:rPr>
          <w:rFonts w:asciiTheme="majorBidi" w:hAnsiTheme="majorBidi" w:cstheme="majorBidi"/>
          <w:szCs w:val="24"/>
        </w:rPr>
      </w:pPr>
    </w:p>
    <w:p w14:paraId="77FB25ED" w14:textId="10394060" w:rsidR="00C25242" w:rsidRPr="00431200" w:rsidRDefault="004441AD" w:rsidP="00431200">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431200">
        <w:rPr>
          <w:rFonts w:asciiTheme="majorBidi" w:hAnsiTheme="majorBidi" w:cstheme="majorBidi"/>
        </w:rPr>
        <w:t>[2]</w:t>
      </w:r>
      <w:r w:rsidR="000F6B82" w:rsidRPr="00431200">
        <w:rPr>
          <w:rFonts w:asciiTheme="majorBidi" w:hAnsiTheme="majorBidi" w:cstheme="majorBidi"/>
        </w:rPr>
        <w:t xml:space="preserve"> </w:t>
      </w:r>
      <w:r w:rsidR="00896572" w:rsidRPr="00431200">
        <w:rPr>
          <w:rFonts w:asciiTheme="majorBidi" w:hAnsiTheme="majorBidi" w:cstheme="majorBidi"/>
        </w:rPr>
        <w:t>M</w:t>
      </w:r>
      <w:r w:rsidR="00FC04C2" w:rsidRPr="00431200">
        <w:rPr>
          <w:rFonts w:asciiTheme="majorBidi" w:hAnsiTheme="majorBidi" w:cstheme="majorBidi"/>
        </w:rPr>
        <w:t>SIA </w:t>
      </w:r>
      <w:r w:rsidR="00FC24A2" w:rsidRPr="00431200">
        <w:rPr>
          <w:rFonts w:asciiTheme="majorBidi" w:hAnsiTheme="majorBidi" w:cstheme="majorBidi"/>
        </w:rPr>
        <w:t>„</w:t>
      </w:r>
      <w:r w:rsidR="007E5EAE" w:rsidRPr="00431200">
        <w:rPr>
          <w:rFonts w:asciiTheme="majorBidi" w:hAnsiTheme="majorBidi" w:cstheme="majorBidi"/>
        </w:rPr>
        <w:t xml:space="preserve">Gādība” </w:t>
      </w:r>
      <w:r w:rsidR="00435560" w:rsidRPr="00431200">
        <w:rPr>
          <w:rFonts w:asciiTheme="majorBidi" w:hAnsiTheme="majorBidi" w:cstheme="majorBidi"/>
        </w:rPr>
        <w:t>a</w:t>
      </w:r>
      <w:r w:rsidR="007E5EAE" w:rsidRPr="00431200">
        <w:rPr>
          <w:rFonts w:asciiTheme="majorBidi" w:hAnsiTheme="majorBidi" w:cstheme="majorBidi"/>
        </w:rPr>
        <w:t>dministrators 2016.</w:t>
      </w:r>
      <w:r w:rsidR="00435560" w:rsidRPr="00431200">
        <w:rPr>
          <w:rFonts w:asciiTheme="majorBidi" w:hAnsiTheme="majorBidi" w:cstheme="majorBidi"/>
        </w:rPr>
        <w:t> </w:t>
      </w:r>
      <w:r w:rsidR="007E5EAE" w:rsidRPr="00431200">
        <w:rPr>
          <w:rFonts w:asciiTheme="majorBidi" w:hAnsiTheme="majorBidi" w:cstheme="majorBidi"/>
        </w:rPr>
        <w:t>gada 28.</w:t>
      </w:r>
      <w:r w:rsidR="00435560" w:rsidRPr="00431200">
        <w:rPr>
          <w:rFonts w:asciiTheme="majorBidi" w:hAnsiTheme="majorBidi" w:cstheme="majorBidi"/>
        </w:rPr>
        <w:t> </w:t>
      </w:r>
      <w:r w:rsidR="007E5EAE" w:rsidRPr="00431200">
        <w:rPr>
          <w:rFonts w:asciiTheme="majorBidi" w:hAnsiTheme="majorBidi" w:cstheme="majorBidi"/>
        </w:rPr>
        <w:t xml:space="preserve">jūlijā </w:t>
      </w:r>
      <w:r w:rsidR="00896572" w:rsidRPr="00431200">
        <w:rPr>
          <w:rFonts w:asciiTheme="majorBidi" w:hAnsiTheme="majorBidi" w:cstheme="majorBidi"/>
        </w:rPr>
        <w:t>cēlis</w:t>
      </w:r>
      <w:r w:rsidR="007E5EAE" w:rsidRPr="00431200">
        <w:rPr>
          <w:rFonts w:asciiTheme="majorBidi" w:hAnsiTheme="majorBidi" w:cstheme="majorBidi"/>
        </w:rPr>
        <w:t xml:space="preserve"> tiesā prasību</w:t>
      </w:r>
      <w:r w:rsidR="00EB2F17" w:rsidRPr="00431200">
        <w:rPr>
          <w:rFonts w:asciiTheme="majorBidi" w:hAnsiTheme="majorBidi" w:cstheme="majorBidi"/>
        </w:rPr>
        <w:t xml:space="preserve"> </w:t>
      </w:r>
      <w:r w:rsidR="007E5EAE" w:rsidRPr="00431200">
        <w:rPr>
          <w:rFonts w:asciiTheme="majorBidi" w:hAnsiTheme="majorBidi" w:cstheme="majorBidi"/>
        </w:rPr>
        <w:t>pret Daugavpils pilsētas domi par parāda piedziņu</w:t>
      </w:r>
      <w:r w:rsidR="00716169" w:rsidRPr="00431200">
        <w:rPr>
          <w:rFonts w:asciiTheme="majorBidi" w:hAnsiTheme="majorBidi" w:cstheme="majorBidi"/>
        </w:rPr>
        <w:t>,</w:t>
      </w:r>
      <w:r w:rsidR="00435560" w:rsidRPr="00431200">
        <w:rPr>
          <w:rFonts w:asciiTheme="majorBidi" w:eastAsiaTheme="minorHAnsi" w:hAnsiTheme="majorBidi" w:cstheme="majorBidi"/>
          <w:lang w:eastAsia="en-US"/>
        </w:rPr>
        <w:t xml:space="preserve"> </w:t>
      </w:r>
      <w:r w:rsidR="00435560" w:rsidRPr="00431200">
        <w:rPr>
          <w:rFonts w:asciiTheme="majorBidi" w:hAnsiTheme="majorBidi" w:cstheme="majorBidi"/>
        </w:rPr>
        <w:t>kas vēlāk grozīta,</w:t>
      </w:r>
      <w:r w:rsidR="004B58D3" w:rsidRPr="00431200">
        <w:rPr>
          <w:rFonts w:asciiTheme="majorBidi" w:hAnsiTheme="majorBidi" w:cstheme="majorBidi"/>
        </w:rPr>
        <w:t xml:space="preserve"> galīgajā tās redakcijā</w:t>
      </w:r>
      <w:r w:rsidR="00716169" w:rsidRPr="00431200">
        <w:rPr>
          <w:rFonts w:asciiTheme="majorBidi" w:hAnsiTheme="majorBidi" w:cstheme="majorBidi"/>
        </w:rPr>
        <w:t xml:space="preserve"> lūgdams piedzīt no </w:t>
      </w:r>
      <w:r w:rsidR="00896572" w:rsidRPr="00431200">
        <w:rPr>
          <w:rFonts w:asciiTheme="majorBidi" w:hAnsiTheme="majorBidi" w:cstheme="majorBidi"/>
        </w:rPr>
        <w:t>atbildētājas</w:t>
      </w:r>
      <w:r w:rsidR="00716169" w:rsidRPr="00431200">
        <w:rPr>
          <w:rFonts w:asciiTheme="majorBidi" w:hAnsiTheme="majorBidi" w:cstheme="majorBidi"/>
        </w:rPr>
        <w:t xml:space="preserve"> 8 206,70 EUR saskaņā ar līgumu Nr.</w:t>
      </w:r>
      <w:r w:rsidR="0086064B" w:rsidRPr="00431200">
        <w:rPr>
          <w:rFonts w:asciiTheme="majorBidi" w:hAnsiTheme="majorBidi" w:cstheme="majorBidi"/>
        </w:rPr>
        <w:t> </w:t>
      </w:r>
      <w:r w:rsidR="00716169" w:rsidRPr="00431200">
        <w:rPr>
          <w:rFonts w:asciiTheme="majorBidi" w:hAnsiTheme="majorBidi" w:cstheme="majorBidi"/>
        </w:rPr>
        <w:t>D-2011/331, 18 036,28 EUR saskaņā ar līgumu Nr.</w:t>
      </w:r>
      <w:r w:rsidR="0086064B" w:rsidRPr="00431200">
        <w:rPr>
          <w:rFonts w:asciiTheme="majorBidi" w:hAnsiTheme="majorBidi" w:cstheme="majorBidi"/>
        </w:rPr>
        <w:t> </w:t>
      </w:r>
      <w:r w:rsidR="00716169" w:rsidRPr="00431200">
        <w:rPr>
          <w:rFonts w:asciiTheme="majorBidi" w:hAnsiTheme="majorBidi" w:cstheme="majorBidi"/>
        </w:rPr>
        <w:t>D-2011/455, 16 525,26 EUR saskaņā ar līgumu Nr.</w:t>
      </w:r>
      <w:r w:rsidR="0086064B" w:rsidRPr="00431200">
        <w:rPr>
          <w:rFonts w:asciiTheme="majorBidi" w:hAnsiTheme="majorBidi" w:cstheme="majorBidi"/>
        </w:rPr>
        <w:t> </w:t>
      </w:r>
      <w:r w:rsidR="00716169" w:rsidRPr="00431200">
        <w:rPr>
          <w:rFonts w:asciiTheme="majorBidi" w:hAnsiTheme="majorBidi" w:cstheme="majorBidi"/>
        </w:rPr>
        <w:t xml:space="preserve">D-2010/375, nokavējuma procentus 1 442,52 EUR, līgumsodu 1 652,53 EUR, pavisam kopā 45 863,29 EUR, kā arī noteikt tiesības saņemt nokavējuma procentus – 6 % gadā no pamatparāda līdz </w:t>
      </w:r>
      <w:r w:rsidR="00AA7A08" w:rsidRPr="00431200">
        <w:rPr>
          <w:rFonts w:asciiTheme="majorBidi" w:hAnsiTheme="majorBidi" w:cstheme="majorBidi"/>
        </w:rPr>
        <w:t xml:space="preserve">tā </w:t>
      </w:r>
      <w:r w:rsidR="00716169" w:rsidRPr="00431200">
        <w:rPr>
          <w:rFonts w:asciiTheme="majorBidi" w:hAnsiTheme="majorBidi" w:cstheme="majorBidi"/>
        </w:rPr>
        <w:t>faktiskās samaksas dienai.</w:t>
      </w:r>
    </w:p>
    <w:p w14:paraId="78EAE88F" w14:textId="7555827D" w:rsidR="00716169" w:rsidRPr="00431200" w:rsidRDefault="00896572" w:rsidP="00431200">
      <w:pPr>
        <w:spacing w:after="0" w:line="276" w:lineRule="auto"/>
        <w:ind w:firstLine="567"/>
        <w:jc w:val="both"/>
        <w:rPr>
          <w:rFonts w:asciiTheme="majorBidi" w:hAnsiTheme="majorBidi" w:cstheme="majorBidi"/>
          <w:szCs w:val="24"/>
        </w:rPr>
      </w:pPr>
      <w:r w:rsidRPr="00431200">
        <w:rPr>
          <w:rFonts w:asciiTheme="majorBidi" w:hAnsiTheme="majorBidi" w:cstheme="majorBidi"/>
          <w:szCs w:val="24"/>
        </w:rPr>
        <w:t>Prasības pieteikum</w:t>
      </w:r>
      <w:r w:rsidR="00574825" w:rsidRPr="00431200">
        <w:rPr>
          <w:rFonts w:asciiTheme="majorBidi" w:hAnsiTheme="majorBidi" w:cstheme="majorBidi"/>
          <w:szCs w:val="24"/>
        </w:rPr>
        <w:t>ā</w:t>
      </w:r>
      <w:r w:rsidRPr="00431200">
        <w:rPr>
          <w:rFonts w:asciiTheme="majorBidi" w:hAnsiTheme="majorBidi" w:cstheme="majorBidi"/>
          <w:szCs w:val="24"/>
        </w:rPr>
        <w:t xml:space="preserve"> norādīti šādi apstākļi.</w:t>
      </w:r>
      <w:r w:rsidR="00716169" w:rsidRPr="00431200">
        <w:rPr>
          <w:rFonts w:asciiTheme="majorBidi" w:hAnsiTheme="majorBidi" w:cstheme="majorBidi"/>
          <w:szCs w:val="24"/>
        </w:rPr>
        <w:t xml:space="preserve"> </w:t>
      </w:r>
    </w:p>
    <w:p w14:paraId="66E8B2B4" w14:textId="77777777" w:rsidR="00896572" w:rsidRPr="00431200" w:rsidRDefault="004441AD" w:rsidP="00431200">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431200">
        <w:rPr>
          <w:rFonts w:asciiTheme="majorBidi" w:hAnsiTheme="majorBidi" w:cstheme="majorBidi"/>
        </w:rPr>
        <w:lastRenderedPageBreak/>
        <w:t>[2.1] </w:t>
      </w:r>
      <w:r w:rsidR="00EB2F17" w:rsidRPr="00431200">
        <w:rPr>
          <w:rFonts w:asciiTheme="majorBidi" w:hAnsiTheme="majorBidi" w:cstheme="majorBidi"/>
        </w:rPr>
        <w:t xml:space="preserve">Ar </w:t>
      </w:r>
      <w:r w:rsidR="002B18BD" w:rsidRPr="00431200">
        <w:rPr>
          <w:rFonts w:asciiTheme="majorBidi" w:hAnsiTheme="majorBidi" w:cstheme="majorBidi"/>
        </w:rPr>
        <w:t>a</w:t>
      </w:r>
      <w:r w:rsidR="00EB2F17" w:rsidRPr="00431200">
        <w:rPr>
          <w:rFonts w:asciiTheme="majorBidi" w:hAnsiTheme="majorBidi" w:cstheme="majorBidi"/>
        </w:rPr>
        <w:t xml:space="preserve">dministratora lēmumu </w:t>
      </w:r>
      <w:r w:rsidR="00896572" w:rsidRPr="00431200">
        <w:rPr>
          <w:rFonts w:asciiTheme="majorBidi" w:hAnsiTheme="majorBidi" w:cstheme="majorBidi"/>
        </w:rPr>
        <w:t>M</w:t>
      </w:r>
      <w:r w:rsidR="00EB2F17" w:rsidRPr="00431200">
        <w:rPr>
          <w:rFonts w:asciiTheme="majorBidi" w:hAnsiTheme="majorBidi" w:cstheme="majorBidi"/>
        </w:rPr>
        <w:t>SIA </w:t>
      </w:r>
      <w:r w:rsidR="00FC24A2" w:rsidRPr="00431200">
        <w:rPr>
          <w:rFonts w:asciiTheme="majorBidi" w:hAnsiTheme="majorBidi" w:cstheme="majorBidi"/>
        </w:rPr>
        <w:t>„</w:t>
      </w:r>
      <w:r w:rsidR="00EB2F17" w:rsidRPr="00431200">
        <w:rPr>
          <w:rFonts w:asciiTheme="majorBidi" w:hAnsiTheme="majorBidi" w:cstheme="majorBidi"/>
        </w:rPr>
        <w:t xml:space="preserve">Gādība” saimnieciskā darbība ir pārtraukta, tādēļ saistību izpilde attiecībā </w:t>
      </w:r>
      <w:r w:rsidR="00896572" w:rsidRPr="00431200">
        <w:rPr>
          <w:rFonts w:asciiTheme="majorBidi" w:hAnsiTheme="majorBidi" w:cstheme="majorBidi"/>
        </w:rPr>
        <w:t>uz</w:t>
      </w:r>
      <w:r w:rsidR="00EB2F17" w:rsidRPr="00431200">
        <w:rPr>
          <w:rFonts w:asciiTheme="majorBidi" w:hAnsiTheme="majorBidi" w:cstheme="majorBidi"/>
        </w:rPr>
        <w:t xml:space="preserve"> būvdarbu pabeigšanu un apdrošināšanas polises iesniegšanu nav iespējama. </w:t>
      </w:r>
    </w:p>
    <w:p w14:paraId="081C8DDE" w14:textId="3B0F44DE" w:rsidR="00EB2F17" w:rsidRPr="00431200" w:rsidRDefault="00896572" w:rsidP="00431200">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431200">
        <w:rPr>
          <w:rFonts w:asciiTheme="majorBidi" w:hAnsiTheme="majorBidi" w:cstheme="majorBidi"/>
        </w:rPr>
        <w:t>[2.2]</w:t>
      </w:r>
      <w:r w:rsidR="000F6B82" w:rsidRPr="00431200">
        <w:rPr>
          <w:rFonts w:asciiTheme="majorBidi" w:hAnsiTheme="majorBidi" w:cstheme="majorBidi"/>
        </w:rPr>
        <w:t xml:space="preserve"> </w:t>
      </w:r>
      <w:r w:rsidR="00EB2F17" w:rsidRPr="00431200">
        <w:rPr>
          <w:rFonts w:asciiTheme="majorBidi" w:hAnsiTheme="majorBidi" w:cstheme="majorBidi"/>
        </w:rPr>
        <w:t>Tā kā ar maksātnespējas procesa pasludināšanu parādnieka saistības uzskatāmas par tādām, kurām izpildes termiņš ir iestājies, līguma noteikums par garantijas laik</w:t>
      </w:r>
      <w:r w:rsidR="00AA7A08" w:rsidRPr="00431200">
        <w:rPr>
          <w:rFonts w:asciiTheme="majorBidi" w:hAnsiTheme="majorBidi" w:cstheme="majorBidi"/>
        </w:rPr>
        <w:t>u</w:t>
      </w:r>
      <w:r w:rsidR="00EB2F17" w:rsidRPr="00431200">
        <w:rPr>
          <w:rFonts w:asciiTheme="majorBidi" w:hAnsiTheme="majorBidi" w:cstheme="majorBidi"/>
        </w:rPr>
        <w:t xml:space="preserve"> apdrošināšanas polises iesniegšanu maksātnespējas procesa ietvaros nav piemērojams.</w:t>
      </w:r>
    </w:p>
    <w:p w14:paraId="4A7B3565" w14:textId="77777777" w:rsidR="00164281" w:rsidRPr="00431200" w:rsidRDefault="00716169" w:rsidP="00431200">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431200">
        <w:rPr>
          <w:rFonts w:asciiTheme="majorBidi" w:hAnsiTheme="majorBidi" w:cstheme="majorBidi"/>
        </w:rPr>
        <w:t xml:space="preserve">Prasība pamatota ar </w:t>
      </w:r>
      <w:r w:rsidR="00164281" w:rsidRPr="00431200">
        <w:rPr>
          <w:rFonts w:asciiTheme="majorBidi" w:hAnsiTheme="majorBidi" w:cstheme="majorBidi"/>
        </w:rPr>
        <w:t>Maksātnespējas likuma</w:t>
      </w:r>
      <w:r w:rsidR="004B58D3" w:rsidRPr="00431200">
        <w:rPr>
          <w:rFonts w:asciiTheme="majorBidi" w:hAnsiTheme="majorBidi" w:cstheme="majorBidi"/>
        </w:rPr>
        <w:t xml:space="preserve"> (šeit un turpmāk – redakcijā, kas bija spēkā 2012. gada 8. augustā)</w:t>
      </w:r>
      <w:r w:rsidR="00164281" w:rsidRPr="00431200">
        <w:rPr>
          <w:rFonts w:asciiTheme="majorBidi" w:hAnsiTheme="majorBidi" w:cstheme="majorBidi"/>
        </w:rPr>
        <w:t xml:space="preserve"> 63.</w:t>
      </w:r>
      <w:r w:rsidR="002B18BD" w:rsidRPr="00431200">
        <w:rPr>
          <w:rFonts w:asciiTheme="majorBidi" w:hAnsiTheme="majorBidi" w:cstheme="majorBidi"/>
        </w:rPr>
        <w:t> </w:t>
      </w:r>
      <w:r w:rsidR="00164281" w:rsidRPr="00431200">
        <w:rPr>
          <w:rFonts w:asciiTheme="majorBidi" w:hAnsiTheme="majorBidi" w:cstheme="majorBidi"/>
        </w:rPr>
        <w:t>panta trešo daļu, 65.</w:t>
      </w:r>
      <w:r w:rsidR="002B18BD" w:rsidRPr="00431200">
        <w:rPr>
          <w:rFonts w:asciiTheme="majorBidi" w:hAnsiTheme="majorBidi" w:cstheme="majorBidi"/>
        </w:rPr>
        <w:t> </w:t>
      </w:r>
      <w:r w:rsidR="00164281" w:rsidRPr="00431200">
        <w:rPr>
          <w:rFonts w:asciiTheme="majorBidi" w:hAnsiTheme="majorBidi" w:cstheme="majorBidi"/>
        </w:rPr>
        <w:t>panta 6.</w:t>
      </w:r>
      <w:r w:rsidR="002B18BD" w:rsidRPr="00431200">
        <w:rPr>
          <w:rFonts w:asciiTheme="majorBidi" w:hAnsiTheme="majorBidi" w:cstheme="majorBidi"/>
        </w:rPr>
        <w:t> </w:t>
      </w:r>
      <w:r w:rsidR="00164281" w:rsidRPr="00431200">
        <w:rPr>
          <w:rFonts w:asciiTheme="majorBidi" w:hAnsiTheme="majorBidi" w:cstheme="majorBidi"/>
        </w:rPr>
        <w:t>punktu, Civillikuma 844., 1753., 1759. un 1765.</w:t>
      </w:r>
      <w:r w:rsidR="002B18BD" w:rsidRPr="00431200">
        <w:rPr>
          <w:rFonts w:asciiTheme="majorBidi" w:hAnsiTheme="majorBidi" w:cstheme="majorBidi"/>
        </w:rPr>
        <w:t> </w:t>
      </w:r>
      <w:r w:rsidR="00164281" w:rsidRPr="00431200">
        <w:rPr>
          <w:rFonts w:asciiTheme="majorBidi" w:hAnsiTheme="majorBidi" w:cstheme="majorBidi"/>
        </w:rPr>
        <w:t>pantu</w:t>
      </w:r>
      <w:r w:rsidRPr="00431200">
        <w:rPr>
          <w:rFonts w:asciiTheme="majorBidi" w:hAnsiTheme="majorBidi" w:cstheme="majorBidi"/>
        </w:rPr>
        <w:t>.</w:t>
      </w:r>
    </w:p>
    <w:p w14:paraId="73BC42EC" w14:textId="77777777" w:rsidR="00716169" w:rsidRPr="00431200" w:rsidRDefault="00716169" w:rsidP="00431200">
      <w:pPr>
        <w:pStyle w:val="NormalWeb"/>
        <w:shd w:val="clear" w:color="auto" w:fill="FFFFFF"/>
        <w:spacing w:before="0" w:beforeAutospacing="0" w:after="0" w:afterAutospacing="0" w:line="276" w:lineRule="auto"/>
        <w:ind w:firstLine="567"/>
        <w:jc w:val="both"/>
        <w:rPr>
          <w:rFonts w:asciiTheme="majorBidi" w:hAnsiTheme="majorBidi" w:cstheme="majorBidi"/>
        </w:rPr>
      </w:pPr>
    </w:p>
    <w:p w14:paraId="186052C5" w14:textId="3220671F" w:rsidR="00716169" w:rsidRPr="00431200" w:rsidRDefault="004441AD" w:rsidP="00431200">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431200">
        <w:rPr>
          <w:rFonts w:asciiTheme="majorBidi" w:hAnsiTheme="majorBidi" w:cstheme="majorBidi"/>
        </w:rPr>
        <w:t>[3]</w:t>
      </w:r>
      <w:r w:rsidR="000F6B82" w:rsidRPr="00431200">
        <w:rPr>
          <w:rFonts w:asciiTheme="majorBidi" w:hAnsiTheme="majorBidi" w:cstheme="majorBidi"/>
        </w:rPr>
        <w:t xml:space="preserve"> </w:t>
      </w:r>
      <w:r w:rsidR="00EB7D44" w:rsidRPr="00431200">
        <w:rPr>
          <w:rFonts w:asciiTheme="majorBidi" w:hAnsiTheme="majorBidi" w:cstheme="majorBidi"/>
        </w:rPr>
        <w:t>Ar Daugavpils tiesas</w:t>
      </w:r>
      <w:r w:rsidR="00716169" w:rsidRPr="00431200">
        <w:rPr>
          <w:rFonts w:asciiTheme="majorBidi" w:hAnsiTheme="majorBidi" w:cstheme="majorBidi"/>
        </w:rPr>
        <w:t xml:space="preserve"> </w:t>
      </w:r>
      <w:r w:rsidR="00EB7D44" w:rsidRPr="00431200">
        <w:rPr>
          <w:rFonts w:asciiTheme="majorBidi" w:hAnsiTheme="majorBidi" w:cstheme="majorBidi"/>
        </w:rPr>
        <w:t>2016.</w:t>
      </w:r>
      <w:r w:rsidR="00A21BE2" w:rsidRPr="00431200">
        <w:rPr>
          <w:rFonts w:asciiTheme="majorBidi" w:hAnsiTheme="majorBidi" w:cstheme="majorBidi"/>
        </w:rPr>
        <w:t> </w:t>
      </w:r>
      <w:r w:rsidR="00EB7D44" w:rsidRPr="00431200">
        <w:rPr>
          <w:rFonts w:asciiTheme="majorBidi" w:hAnsiTheme="majorBidi" w:cstheme="majorBidi"/>
        </w:rPr>
        <w:t>gada 17.</w:t>
      </w:r>
      <w:r w:rsidR="00A21BE2" w:rsidRPr="00431200">
        <w:rPr>
          <w:rFonts w:asciiTheme="majorBidi" w:hAnsiTheme="majorBidi" w:cstheme="majorBidi"/>
        </w:rPr>
        <w:t> </w:t>
      </w:r>
      <w:r w:rsidR="00EB7D44" w:rsidRPr="00431200">
        <w:rPr>
          <w:rFonts w:asciiTheme="majorBidi" w:hAnsiTheme="majorBidi" w:cstheme="majorBidi"/>
        </w:rPr>
        <w:t xml:space="preserve">novembra spriedumu </w:t>
      </w:r>
      <w:r w:rsidR="00456241" w:rsidRPr="00431200">
        <w:rPr>
          <w:rFonts w:asciiTheme="majorBidi" w:hAnsiTheme="majorBidi" w:cstheme="majorBidi"/>
        </w:rPr>
        <w:t>M</w:t>
      </w:r>
      <w:r w:rsidR="00EB7D44" w:rsidRPr="00431200">
        <w:rPr>
          <w:rFonts w:asciiTheme="majorBidi" w:hAnsiTheme="majorBidi" w:cstheme="majorBidi"/>
        </w:rPr>
        <w:t>SIA </w:t>
      </w:r>
      <w:r w:rsidR="00FC24A2" w:rsidRPr="00431200">
        <w:rPr>
          <w:rFonts w:asciiTheme="majorBidi" w:hAnsiTheme="majorBidi" w:cstheme="majorBidi"/>
        </w:rPr>
        <w:t>„</w:t>
      </w:r>
      <w:r w:rsidR="00EB7D44" w:rsidRPr="00431200">
        <w:rPr>
          <w:rFonts w:asciiTheme="majorBidi" w:hAnsiTheme="majorBidi" w:cstheme="majorBidi"/>
        </w:rPr>
        <w:t>Gādība”</w:t>
      </w:r>
      <w:r w:rsidR="00716169" w:rsidRPr="00431200">
        <w:rPr>
          <w:rFonts w:asciiTheme="majorBidi" w:hAnsiTheme="majorBidi" w:cstheme="majorBidi"/>
        </w:rPr>
        <w:t xml:space="preserve"> </w:t>
      </w:r>
      <w:r w:rsidR="00EB7D44" w:rsidRPr="00431200">
        <w:rPr>
          <w:rFonts w:asciiTheme="majorBidi" w:hAnsiTheme="majorBidi" w:cstheme="majorBidi"/>
        </w:rPr>
        <w:t>prasība</w:t>
      </w:r>
      <w:r w:rsidR="00716169" w:rsidRPr="00431200">
        <w:rPr>
          <w:rFonts w:asciiTheme="majorBidi" w:hAnsiTheme="majorBidi" w:cstheme="majorBidi"/>
        </w:rPr>
        <w:t xml:space="preserve"> </w:t>
      </w:r>
      <w:r w:rsidR="00EB7D44" w:rsidRPr="00431200">
        <w:rPr>
          <w:rFonts w:asciiTheme="majorBidi" w:hAnsiTheme="majorBidi" w:cstheme="majorBidi"/>
        </w:rPr>
        <w:t>noraidīta</w:t>
      </w:r>
      <w:r w:rsidR="00716169" w:rsidRPr="00431200">
        <w:rPr>
          <w:rFonts w:asciiTheme="majorBidi" w:hAnsiTheme="majorBidi" w:cstheme="majorBidi"/>
        </w:rPr>
        <w:t xml:space="preserve"> </w:t>
      </w:r>
      <w:r w:rsidR="00EB7D44" w:rsidRPr="00431200">
        <w:rPr>
          <w:rFonts w:asciiTheme="majorBidi" w:hAnsiTheme="majorBidi" w:cstheme="majorBidi"/>
        </w:rPr>
        <w:t xml:space="preserve">pilnīgi. </w:t>
      </w:r>
    </w:p>
    <w:p w14:paraId="42540CEF" w14:textId="77777777" w:rsidR="008E2AF5" w:rsidRPr="00431200" w:rsidRDefault="008E2AF5" w:rsidP="00431200">
      <w:pPr>
        <w:shd w:val="clear" w:color="auto" w:fill="FFFFFF"/>
        <w:spacing w:after="0" w:line="276" w:lineRule="auto"/>
        <w:ind w:firstLine="567"/>
        <w:jc w:val="both"/>
        <w:rPr>
          <w:rFonts w:asciiTheme="majorBidi" w:eastAsia="Times New Roman" w:hAnsiTheme="majorBidi" w:cstheme="majorBidi"/>
          <w:szCs w:val="24"/>
          <w:lang w:eastAsia="lv-LV"/>
        </w:rPr>
      </w:pPr>
    </w:p>
    <w:p w14:paraId="2D80FD99" w14:textId="2020CF94" w:rsidR="008E2AF5" w:rsidRPr="00431200" w:rsidRDefault="008E2AF5" w:rsidP="00431200">
      <w:pPr>
        <w:shd w:val="clear" w:color="auto" w:fill="FFFFFF"/>
        <w:spacing w:after="0" w:line="276" w:lineRule="auto"/>
        <w:ind w:firstLine="567"/>
        <w:jc w:val="both"/>
        <w:rPr>
          <w:rFonts w:asciiTheme="majorBidi" w:eastAsia="Times New Roman" w:hAnsiTheme="majorBidi" w:cstheme="majorBidi"/>
          <w:szCs w:val="24"/>
          <w:lang w:eastAsia="lv-LV"/>
        </w:rPr>
      </w:pPr>
      <w:r w:rsidRPr="00431200">
        <w:rPr>
          <w:rFonts w:asciiTheme="majorBidi" w:eastAsia="Times New Roman" w:hAnsiTheme="majorBidi" w:cstheme="majorBidi"/>
          <w:szCs w:val="24"/>
          <w:lang w:eastAsia="lv-LV"/>
        </w:rPr>
        <w:t>[</w:t>
      </w:r>
      <w:r w:rsidR="004441AD" w:rsidRPr="00431200">
        <w:rPr>
          <w:rFonts w:asciiTheme="majorBidi" w:eastAsia="Times New Roman" w:hAnsiTheme="majorBidi" w:cstheme="majorBidi"/>
          <w:szCs w:val="24"/>
          <w:lang w:eastAsia="lv-LV"/>
        </w:rPr>
        <w:t>4] </w:t>
      </w:r>
      <w:r w:rsidRPr="00431200">
        <w:rPr>
          <w:rFonts w:asciiTheme="majorBidi" w:eastAsia="Times New Roman" w:hAnsiTheme="majorBidi" w:cstheme="majorBidi"/>
          <w:szCs w:val="24"/>
          <w:lang w:eastAsia="lv-LV"/>
        </w:rPr>
        <w:t xml:space="preserve">Izskatījusi lietu sakarā ar </w:t>
      </w:r>
      <w:r w:rsidR="009D51EC" w:rsidRPr="00431200">
        <w:rPr>
          <w:rFonts w:asciiTheme="majorBidi" w:hAnsiTheme="majorBidi" w:cstheme="majorBidi"/>
          <w:szCs w:val="24"/>
        </w:rPr>
        <w:t>M</w:t>
      </w:r>
      <w:r w:rsidRPr="00431200">
        <w:rPr>
          <w:rFonts w:asciiTheme="majorBidi" w:hAnsiTheme="majorBidi" w:cstheme="majorBidi"/>
          <w:szCs w:val="24"/>
        </w:rPr>
        <w:t>SIA </w:t>
      </w:r>
      <w:r w:rsidR="00FC24A2" w:rsidRPr="00431200">
        <w:rPr>
          <w:rFonts w:asciiTheme="majorBidi" w:hAnsiTheme="majorBidi" w:cstheme="majorBidi"/>
          <w:szCs w:val="24"/>
        </w:rPr>
        <w:t>„</w:t>
      </w:r>
      <w:r w:rsidR="009D51EC" w:rsidRPr="00431200">
        <w:rPr>
          <w:rFonts w:asciiTheme="majorBidi" w:hAnsiTheme="majorBidi" w:cstheme="majorBidi"/>
          <w:szCs w:val="24"/>
        </w:rPr>
        <w:t xml:space="preserve">Gādība” </w:t>
      </w:r>
      <w:r w:rsidR="00A21BE2" w:rsidRPr="00431200">
        <w:rPr>
          <w:rFonts w:asciiTheme="majorBidi" w:hAnsiTheme="majorBidi" w:cstheme="majorBidi"/>
          <w:szCs w:val="24"/>
        </w:rPr>
        <w:t>a</w:t>
      </w:r>
      <w:r w:rsidRPr="00431200">
        <w:rPr>
          <w:rFonts w:asciiTheme="majorBidi" w:hAnsiTheme="majorBidi" w:cstheme="majorBidi"/>
          <w:szCs w:val="24"/>
        </w:rPr>
        <w:t xml:space="preserve">dministratora </w:t>
      </w:r>
      <w:r w:rsidRPr="00431200">
        <w:rPr>
          <w:rFonts w:asciiTheme="majorBidi" w:eastAsia="Times New Roman" w:hAnsiTheme="majorBidi" w:cstheme="majorBidi"/>
          <w:szCs w:val="24"/>
          <w:lang w:eastAsia="lv-LV"/>
        </w:rPr>
        <w:t>iesniegto apelācijas sūdzību, Latgales apgabaltiesas Civillietu tiesas kolēģija 2017.</w:t>
      </w:r>
      <w:r w:rsidR="00A21BE2" w:rsidRPr="00431200">
        <w:rPr>
          <w:rFonts w:asciiTheme="majorBidi" w:eastAsia="Times New Roman" w:hAnsiTheme="majorBidi" w:cstheme="majorBidi"/>
          <w:szCs w:val="24"/>
          <w:lang w:eastAsia="lv-LV"/>
        </w:rPr>
        <w:t> </w:t>
      </w:r>
      <w:r w:rsidRPr="00431200">
        <w:rPr>
          <w:rFonts w:asciiTheme="majorBidi" w:eastAsia="Times New Roman" w:hAnsiTheme="majorBidi" w:cstheme="majorBidi"/>
          <w:szCs w:val="24"/>
          <w:lang w:eastAsia="lv-LV"/>
        </w:rPr>
        <w:t>gada 30.</w:t>
      </w:r>
      <w:r w:rsidR="00A21BE2" w:rsidRPr="00431200">
        <w:rPr>
          <w:rFonts w:asciiTheme="majorBidi" w:eastAsia="Times New Roman" w:hAnsiTheme="majorBidi" w:cstheme="majorBidi"/>
          <w:szCs w:val="24"/>
          <w:lang w:eastAsia="lv-LV"/>
        </w:rPr>
        <w:t> </w:t>
      </w:r>
      <w:r w:rsidRPr="00431200">
        <w:rPr>
          <w:rFonts w:asciiTheme="majorBidi" w:eastAsia="Times New Roman" w:hAnsiTheme="majorBidi" w:cstheme="majorBidi"/>
          <w:szCs w:val="24"/>
          <w:lang w:eastAsia="lv-LV"/>
        </w:rPr>
        <w:t xml:space="preserve">martā nosprieda prasību apmierināt daļēji: </w:t>
      </w:r>
      <w:r w:rsidRPr="00431200">
        <w:rPr>
          <w:rFonts w:asciiTheme="majorBidi" w:hAnsiTheme="majorBidi" w:cstheme="majorBidi"/>
          <w:szCs w:val="24"/>
        </w:rPr>
        <w:t>piedzīt no Daugavpils pilsētas domes</w:t>
      </w:r>
      <w:r w:rsidR="00DC357A" w:rsidRPr="00431200">
        <w:rPr>
          <w:rFonts w:asciiTheme="majorBidi" w:hAnsiTheme="majorBidi" w:cstheme="majorBidi"/>
          <w:szCs w:val="24"/>
        </w:rPr>
        <w:t xml:space="preserve"> </w:t>
      </w:r>
      <w:r w:rsidR="009D51EC" w:rsidRPr="00431200">
        <w:rPr>
          <w:rFonts w:asciiTheme="majorBidi" w:hAnsiTheme="majorBidi" w:cstheme="majorBidi"/>
          <w:szCs w:val="24"/>
        </w:rPr>
        <w:t>M</w:t>
      </w:r>
      <w:r w:rsidR="00DC357A" w:rsidRPr="00431200">
        <w:rPr>
          <w:rFonts w:asciiTheme="majorBidi" w:hAnsiTheme="majorBidi" w:cstheme="majorBidi"/>
          <w:szCs w:val="24"/>
        </w:rPr>
        <w:t>SIA </w:t>
      </w:r>
      <w:r w:rsidR="00FC24A2" w:rsidRPr="00431200">
        <w:rPr>
          <w:rFonts w:asciiTheme="majorBidi" w:hAnsiTheme="majorBidi" w:cstheme="majorBidi"/>
          <w:szCs w:val="24"/>
        </w:rPr>
        <w:t>„</w:t>
      </w:r>
      <w:r w:rsidR="00DC357A" w:rsidRPr="00431200">
        <w:rPr>
          <w:rFonts w:asciiTheme="majorBidi" w:hAnsiTheme="majorBidi" w:cstheme="majorBidi"/>
          <w:szCs w:val="24"/>
        </w:rPr>
        <w:t>Gādība”</w:t>
      </w:r>
      <w:r w:rsidR="009D51EC" w:rsidRPr="00431200">
        <w:rPr>
          <w:rFonts w:asciiTheme="majorBidi" w:hAnsiTheme="majorBidi" w:cstheme="majorBidi"/>
          <w:szCs w:val="24"/>
        </w:rPr>
        <w:t xml:space="preserve"> labā</w:t>
      </w:r>
      <w:r w:rsidR="00DC357A" w:rsidRPr="00431200">
        <w:rPr>
          <w:rFonts w:asciiTheme="majorBidi" w:hAnsiTheme="majorBidi" w:cstheme="majorBidi"/>
          <w:szCs w:val="24"/>
        </w:rPr>
        <w:t xml:space="preserve"> </w:t>
      </w:r>
      <w:r w:rsidRPr="00431200">
        <w:rPr>
          <w:rFonts w:asciiTheme="majorBidi" w:hAnsiTheme="majorBidi" w:cstheme="majorBidi"/>
          <w:szCs w:val="24"/>
        </w:rPr>
        <w:t>parādu 42 768,24 EUR un likumiskos procentus</w:t>
      </w:r>
      <w:r w:rsidR="00AA7A08" w:rsidRPr="00431200">
        <w:rPr>
          <w:rFonts w:asciiTheme="majorBidi" w:hAnsiTheme="majorBidi" w:cstheme="majorBidi"/>
          <w:szCs w:val="24"/>
        </w:rPr>
        <w:t xml:space="preserve"> 1442,52 EUR</w:t>
      </w:r>
      <w:r w:rsidRPr="00431200">
        <w:rPr>
          <w:rFonts w:asciiTheme="majorBidi" w:hAnsiTheme="majorBidi" w:cstheme="majorBidi"/>
          <w:szCs w:val="24"/>
        </w:rPr>
        <w:t xml:space="preserve"> par laika posmu no 2016.</w:t>
      </w:r>
      <w:r w:rsidR="00A21BE2" w:rsidRPr="00431200">
        <w:rPr>
          <w:rFonts w:asciiTheme="majorBidi" w:hAnsiTheme="majorBidi" w:cstheme="majorBidi"/>
          <w:szCs w:val="24"/>
        </w:rPr>
        <w:t> </w:t>
      </w:r>
      <w:r w:rsidRPr="00431200">
        <w:rPr>
          <w:rFonts w:asciiTheme="majorBidi" w:hAnsiTheme="majorBidi" w:cstheme="majorBidi"/>
          <w:szCs w:val="24"/>
        </w:rPr>
        <w:t>gada 28.</w:t>
      </w:r>
      <w:r w:rsidR="00A21BE2" w:rsidRPr="00431200">
        <w:rPr>
          <w:rFonts w:asciiTheme="majorBidi" w:hAnsiTheme="majorBidi" w:cstheme="majorBidi"/>
          <w:szCs w:val="24"/>
        </w:rPr>
        <w:t> </w:t>
      </w:r>
      <w:r w:rsidRPr="00431200">
        <w:rPr>
          <w:rFonts w:asciiTheme="majorBidi" w:hAnsiTheme="majorBidi" w:cstheme="majorBidi"/>
          <w:szCs w:val="24"/>
        </w:rPr>
        <w:t>jūnija līdz 2016.</w:t>
      </w:r>
      <w:r w:rsidR="00A21BE2" w:rsidRPr="00431200">
        <w:rPr>
          <w:rFonts w:asciiTheme="majorBidi" w:hAnsiTheme="majorBidi" w:cstheme="majorBidi"/>
          <w:szCs w:val="24"/>
        </w:rPr>
        <w:t> </w:t>
      </w:r>
      <w:r w:rsidR="00DC357A" w:rsidRPr="00431200">
        <w:rPr>
          <w:rFonts w:asciiTheme="majorBidi" w:hAnsiTheme="majorBidi" w:cstheme="majorBidi"/>
          <w:szCs w:val="24"/>
        </w:rPr>
        <w:t>gada 10.</w:t>
      </w:r>
      <w:r w:rsidR="00A21BE2" w:rsidRPr="00431200">
        <w:rPr>
          <w:rFonts w:asciiTheme="majorBidi" w:hAnsiTheme="majorBidi" w:cstheme="majorBidi"/>
          <w:szCs w:val="24"/>
        </w:rPr>
        <w:t> </w:t>
      </w:r>
      <w:r w:rsidR="00DC357A" w:rsidRPr="00431200">
        <w:rPr>
          <w:rFonts w:asciiTheme="majorBidi" w:hAnsiTheme="majorBidi" w:cstheme="majorBidi"/>
          <w:szCs w:val="24"/>
        </w:rPr>
        <w:t xml:space="preserve">novembrim, </w:t>
      </w:r>
      <w:r w:rsidR="00DC357A" w:rsidRPr="00431200">
        <w:rPr>
          <w:rFonts w:asciiTheme="majorBidi" w:eastAsia="Times New Roman" w:hAnsiTheme="majorBidi" w:cstheme="majorBidi"/>
          <w:szCs w:val="24"/>
          <w:lang w:eastAsia="lv-LV"/>
        </w:rPr>
        <w:t xml:space="preserve">bet valsts ienākumos </w:t>
      </w:r>
      <w:r w:rsidR="00DC357A" w:rsidRPr="00431200">
        <w:rPr>
          <w:rFonts w:asciiTheme="majorBidi" w:hAnsiTheme="majorBidi" w:cstheme="majorBidi"/>
          <w:szCs w:val="24"/>
        </w:rPr>
        <w:t>valsts nodevu 1427 EUR un</w:t>
      </w:r>
      <w:r w:rsidR="00DC357A" w:rsidRPr="00431200">
        <w:rPr>
          <w:rFonts w:asciiTheme="majorBidi" w:eastAsia="Times New Roman" w:hAnsiTheme="majorBidi" w:cstheme="majorBidi"/>
          <w:szCs w:val="24"/>
          <w:lang w:eastAsia="lv-LV"/>
        </w:rPr>
        <w:t xml:space="preserve"> ar lietas izskatīšanu saistīt</w:t>
      </w:r>
      <w:r w:rsidR="00AA2F46" w:rsidRPr="00431200">
        <w:rPr>
          <w:rFonts w:asciiTheme="majorBidi" w:eastAsia="Times New Roman" w:hAnsiTheme="majorBidi" w:cstheme="majorBidi"/>
          <w:szCs w:val="24"/>
          <w:lang w:eastAsia="lv-LV"/>
        </w:rPr>
        <w:t>os izdevumus</w:t>
      </w:r>
      <w:r w:rsidR="00DC357A" w:rsidRPr="00431200">
        <w:rPr>
          <w:rFonts w:asciiTheme="majorBidi" w:eastAsia="Times New Roman" w:hAnsiTheme="majorBidi" w:cstheme="majorBidi"/>
          <w:szCs w:val="24"/>
          <w:lang w:eastAsia="lv-LV"/>
        </w:rPr>
        <w:t xml:space="preserve"> </w:t>
      </w:r>
      <w:r w:rsidR="00DC357A" w:rsidRPr="00431200">
        <w:rPr>
          <w:rFonts w:asciiTheme="majorBidi" w:hAnsiTheme="majorBidi" w:cstheme="majorBidi"/>
          <w:szCs w:val="24"/>
        </w:rPr>
        <w:t>8,28 EUR; n</w:t>
      </w:r>
      <w:r w:rsidRPr="00431200">
        <w:rPr>
          <w:rFonts w:asciiTheme="majorBidi" w:hAnsiTheme="majorBidi" w:cstheme="majorBidi"/>
          <w:szCs w:val="24"/>
        </w:rPr>
        <w:t>oteikt</w:t>
      </w:r>
      <w:r w:rsidR="00AA2F46" w:rsidRPr="00431200">
        <w:rPr>
          <w:rFonts w:asciiTheme="majorBidi" w:hAnsiTheme="majorBidi" w:cstheme="majorBidi"/>
          <w:szCs w:val="24"/>
        </w:rPr>
        <w:t xml:space="preserve"> </w:t>
      </w:r>
      <w:r w:rsidR="004D6A35" w:rsidRPr="00431200">
        <w:rPr>
          <w:rFonts w:asciiTheme="majorBidi" w:hAnsiTheme="majorBidi" w:cstheme="majorBidi"/>
          <w:szCs w:val="24"/>
        </w:rPr>
        <w:t>M</w:t>
      </w:r>
      <w:r w:rsidR="00DC357A" w:rsidRPr="00431200">
        <w:rPr>
          <w:rFonts w:asciiTheme="majorBidi" w:hAnsiTheme="majorBidi" w:cstheme="majorBidi"/>
          <w:szCs w:val="24"/>
        </w:rPr>
        <w:t>SIA </w:t>
      </w:r>
      <w:r w:rsidR="00FC24A2" w:rsidRPr="00431200">
        <w:rPr>
          <w:rFonts w:asciiTheme="majorBidi" w:hAnsiTheme="majorBidi" w:cstheme="majorBidi"/>
          <w:szCs w:val="24"/>
        </w:rPr>
        <w:t>„</w:t>
      </w:r>
      <w:r w:rsidRPr="00431200">
        <w:rPr>
          <w:rFonts w:asciiTheme="majorBidi" w:hAnsiTheme="majorBidi" w:cstheme="majorBidi"/>
          <w:szCs w:val="24"/>
        </w:rPr>
        <w:t>Gādīb</w:t>
      </w:r>
      <w:r w:rsidR="00DC357A" w:rsidRPr="00431200">
        <w:rPr>
          <w:rFonts w:asciiTheme="majorBidi" w:hAnsiTheme="majorBidi" w:cstheme="majorBidi"/>
          <w:szCs w:val="24"/>
        </w:rPr>
        <w:t xml:space="preserve">a” </w:t>
      </w:r>
      <w:r w:rsidRPr="00431200">
        <w:rPr>
          <w:rFonts w:asciiTheme="majorBidi" w:hAnsiTheme="majorBidi" w:cstheme="majorBidi"/>
          <w:szCs w:val="24"/>
        </w:rPr>
        <w:t>tiesības par laiku līdz sprieduma izpildei (izsoles noslēguma dienai) saņemt no</w:t>
      </w:r>
      <w:r w:rsidR="00DC357A" w:rsidRPr="00431200">
        <w:rPr>
          <w:rFonts w:asciiTheme="majorBidi" w:hAnsiTheme="majorBidi" w:cstheme="majorBidi"/>
          <w:szCs w:val="24"/>
        </w:rPr>
        <w:t xml:space="preserve"> </w:t>
      </w:r>
      <w:r w:rsidR="00AA2F46" w:rsidRPr="00431200">
        <w:rPr>
          <w:rFonts w:asciiTheme="majorBidi" w:hAnsiTheme="majorBidi" w:cstheme="majorBidi"/>
          <w:szCs w:val="24"/>
        </w:rPr>
        <w:t>domes likumiskos</w:t>
      </w:r>
      <w:r w:rsidR="00DC357A" w:rsidRPr="00431200">
        <w:rPr>
          <w:rFonts w:asciiTheme="majorBidi" w:hAnsiTheme="majorBidi" w:cstheme="majorBidi"/>
          <w:szCs w:val="24"/>
        </w:rPr>
        <w:t xml:space="preserve"> 6% </w:t>
      </w:r>
      <w:r w:rsidRPr="00431200">
        <w:rPr>
          <w:rFonts w:asciiTheme="majorBidi" w:hAnsiTheme="majorBidi" w:cstheme="majorBidi"/>
          <w:szCs w:val="24"/>
        </w:rPr>
        <w:t>gadā no piespriestās, bet nesamaksātās summas, nepārsniedzot pamatparāda apmēru</w:t>
      </w:r>
      <w:r w:rsidR="00DC357A" w:rsidRPr="00431200">
        <w:rPr>
          <w:rFonts w:asciiTheme="majorBidi" w:hAnsiTheme="majorBidi" w:cstheme="majorBidi"/>
          <w:szCs w:val="24"/>
        </w:rPr>
        <w:t>; n</w:t>
      </w:r>
      <w:r w:rsidRPr="00431200">
        <w:rPr>
          <w:rFonts w:asciiTheme="majorBidi" w:hAnsiTheme="majorBidi" w:cstheme="majorBidi"/>
          <w:szCs w:val="24"/>
        </w:rPr>
        <w:t>oraidīt prasību daļā</w:t>
      </w:r>
      <w:r w:rsidR="00DC357A" w:rsidRPr="00431200">
        <w:rPr>
          <w:rFonts w:asciiTheme="majorBidi" w:hAnsiTheme="majorBidi" w:cstheme="majorBidi"/>
          <w:szCs w:val="24"/>
        </w:rPr>
        <w:t xml:space="preserve"> par līgumsoda 1652,53 EUR </w:t>
      </w:r>
      <w:r w:rsidRPr="00431200">
        <w:rPr>
          <w:rFonts w:asciiTheme="majorBidi" w:hAnsiTheme="majorBidi" w:cstheme="majorBidi"/>
          <w:szCs w:val="24"/>
        </w:rPr>
        <w:t>piedziņu.</w:t>
      </w:r>
    </w:p>
    <w:p w14:paraId="488DA914" w14:textId="77777777" w:rsidR="008E2AF5" w:rsidRPr="00431200" w:rsidRDefault="00DC357A" w:rsidP="00431200">
      <w:pPr>
        <w:shd w:val="clear" w:color="auto" w:fill="FFFFFF"/>
        <w:spacing w:after="0" w:line="276" w:lineRule="auto"/>
        <w:ind w:firstLine="567"/>
        <w:jc w:val="both"/>
        <w:rPr>
          <w:rFonts w:asciiTheme="majorBidi" w:eastAsia="Times New Roman" w:hAnsiTheme="majorBidi" w:cstheme="majorBidi"/>
          <w:szCs w:val="24"/>
          <w:lang w:eastAsia="lv-LV"/>
        </w:rPr>
      </w:pPr>
      <w:r w:rsidRPr="00431200">
        <w:rPr>
          <w:rFonts w:asciiTheme="majorBidi" w:eastAsia="Times New Roman" w:hAnsiTheme="majorBidi" w:cstheme="majorBidi"/>
          <w:szCs w:val="24"/>
          <w:lang w:eastAsia="lv-LV"/>
        </w:rPr>
        <w:t>Spriedums pamatots ar šādiem argumentiem.</w:t>
      </w:r>
    </w:p>
    <w:p w14:paraId="7D9C3D94" w14:textId="0A891FFF" w:rsidR="00EB7D44" w:rsidRPr="00431200" w:rsidRDefault="00DC357A" w:rsidP="00431200">
      <w:pPr>
        <w:shd w:val="clear" w:color="auto" w:fill="FFFFFF"/>
        <w:spacing w:after="0" w:line="276" w:lineRule="auto"/>
        <w:ind w:firstLine="567"/>
        <w:jc w:val="both"/>
        <w:rPr>
          <w:rFonts w:asciiTheme="majorBidi" w:eastAsia="Times New Roman" w:hAnsiTheme="majorBidi" w:cstheme="majorBidi"/>
          <w:szCs w:val="24"/>
          <w:lang w:eastAsia="lv-LV"/>
        </w:rPr>
      </w:pPr>
      <w:r w:rsidRPr="00431200">
        <w:rPr>
          <w:rFonts w:asciiTheme="majorBidi" w:eastAsia="Times New Roman" w:hAnsiTheme="majorBidi" w:cstheme="majorBidi"/>
          <w:szCs w:val="24"/>
          <w:lang w:eastAsia="lv-LV"/>
        </w:rPr>
        <w:t>[</w:t>
      </w:r>
      <w:r w:rsidR="004441AD" w:rsidRPr="00431200">
        <w:rPr>
          <w:rFonts w:asciiTheme="majorBidi" w:eastAsia="Times New Roman" w:hAnsiTheme="majorBidi" w:cstheme="majorBidi"/>
          <w:szCs w:val="24"/>
          <w:lang w:eastAsia="lv-LV"/>
        </w:rPr>
        <w:t>4.1]</w:t>
      </w:r>
      <w:r w:rsidR="000F6B82" w:rsidRPr="00431200">
        <w:rPr>
          <w:rFonts w:asciiTheme="majorBidi" w:eastAsia="Times New Roman" w:hAnsiTheme="majorBidi" w:cstheme="majorBidi"/>
          <w:szCs w:val="24"/>
          <w:lang w:eastAsia="lv-LV"/>
        </w:rPr>
        <w:t xml:space="preserve"> </w:t>
      </w:r>
      <w:r w:rsidR="004D6A35" w:rsidRPr="00431200">
        <w:rPr>
          <w:rFonts w:asciiTheme="majorBidi" w:eastAsia="Times New Roman" w:hAnsiTheme="majorBidi" w:cstheme="majorBidi"/>
          <w:szCs w:val="24"/>
          <w:lang w:eastAsia="lv-LV"/>
        </w:rPr>
        <w:t>N</w:t>
      </w:r>
      <w:r w:rsidR="00EB7D44" w:rsidRPr="00431200">
        <w:rPr>
          <w:rFonts w:asciiTheme="majorBidi" w:hAnsiTheme="majorBidi" w:cstheme="majorBidi"/>
          <w:szCs w:val="24"/>
        </w:rPr>
        <w:t xml:space="preserve">o </w:t>
      </w:r>
      <w:r w:rsidR="00E23383" w:rsidRPr="00431200">
        <w:rPr>
          <w:rFonts w:asciiTheme="majorBidi" w:hAnsiTheme="majorBidi" w:cstheme="majorBidi"/>
          <w:szCs w:val="24"/>
        </w:rPr>
        <w:t>Maksātnespējas likuma 63.</w:t>
      </w:r>
      <w:r w:rsidR="00A21BE2" w:rsidRPr="00431200">
        <w:rPr>
          <w:rFonts w:asciiTheme="majorBidi" w:hAnsiTheme="majorBidi" w:cstheme="majorBidi"/>
          <w:szCs w:val="24"/>
        </w:rPr>
        <w:t> </w:t>
      </w:r>
      <w:r w:rsidR="00E23383" w:rsidRPr="00431200">
        <w:rPr>
          <w:rFonts w:asciiTheme="majorBidi" w:hAnsiTheme="majorBidi" w:cstheme="majorBidi"/>
          <w:szCs w:val="24"/>
        </w:rPr>
        <w:t>panta trešās daļas</w:t>
      </w:r>
      <w:r w:rsidR="00EB7D44" w:rsidRPr="00431200">
        <w:rPr>
          <w:rFonts w:asciiTheme="majorBidi" w:hAnsiTheme="majorBidi" w:cstheme="majorBidi"/>
          <w:szCs w:val="24"/>
        </w:rPr>
        <w:t xml:space="preserve"> </w:t>
      </w:r>
      <w:r w:rsidR="00A21BE2" w:rsidRPr="00431200">
        <w:rPr>
          <w:rFonts w:asciiTheme="majorBidi" w:hAnsiTheme="majorBidi" w:cstheme="majorBidi"/>
          <w:szCs w:val="24"/>
        </w:rPr>
        <w:t xml:space="preserve">noteikumiem </w:t>
      </w:r>
      <w:r w:rsidR="00EB7D44" w:rsidRPr="00431200">
        <w:rPr>
          <w:rFonts w:asciiTheme="majorBidi" w:hAnsiTheme="majorBidi" w:cstheme="majorBidi"/>
          <w:szCs w:val="24"/>
        </w:rPr>
        <w:t>izriet seci</w:t>
      </w:r>
      <w:r w:rsidR="00E23383" w:rsidRPr="00431200">
        <w:rPr>
          <w:rFonts w:asciiTheme="majorBidi" w:hAnsiTheme="majorBidi" w:cstheme="majorBidi"/>
          <w:szCs w:val="24"/>
        </w:rPr>
        <w:t>nājums, ka SIA </w:t>
      </w:r>
      <w:r w:rsidR="00FC24A2" w:rsidRPr="00431200">
        <w:rPr>
          <w:rFonts w:asciiTheme="majorBidi" w:hAnsiTheme="majorBidi" w:cstheme="majorBidi"/>
          <w:szCs w:val="24"/>
        </w:rPr>
        <w:t>„</w:t>
      </w:r>
      <w:r w:rsidR="00EB7D44" w:rsidRPr="00431200">
        <w:rPr>
          <w:rFonts w:asciiTheme="majorBidi" w:hAnsiTheme="majorBidi" w:cstheme="majorBidi"/>
          <w:szCs w:val="24"/>
        </w:rPr>
        <w:t>Gādība” līgumiskās saistības atbildēt par būvdarbu defektiem izbeidzās līdz ar maksātnespēj</w:t>
      </w:r>
      <w:r w:rsidR="004B58D3" w:rsidRPr="00431200">
        <w:rPr>
          <w:rFonts w:asciiTheme="majorBidi" w:hAnsiTheme="majorBidi" w:cstheme="majorBidi"/>
          <w:szCs w:val="24"/>
        </w:rPr>
        <w:t>as procesa pasludināšanas dienu.</w:t>
      </w:r>
    </w:p>
    <w:p w14:paraId="6DF34462" w14:textId="320F4E1C" w:rsidR="00EB7D44" w:rsidRPr="00431200" w:rsidRDefault="00EB7D44" w:rsidP="00431200">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431200">
        <w:rPr>
          <w:rFonts w:asciiTheme="majorBidi" w:hAnsiTheme="majorBidi" w:cstheme="majorBidi"/>
        </w:rPr>
        <w:t xml:space="preserve">Tā kā atbilstoši Maksātnespējas likuma 64.panta pirmās daļas 2.punktam ar </w:t>
      </w:r>
      <w:r w:rsidR="00A21BE2" w:rsidRPr="00431200">
        <w:rPr>
          <w:rFonts w:asciiTheme="majorBidi" w:hAnsiTheme="majorBidi" w:cstheme="majorBidi"/>
        </w:rPr>
        <w:t>a</w:t>
      </w:r>
      <w:r w:rsidRPr="00431200">
        <w:rPr>
          <w:rFonts w:asciiTheme="majorBidi" w:hAnsiTheme="majorBidi" w:cstheme="majorBidi"/>
        </w:rPr>
        <w:t>dministratora lēmum</w:t>
      </w:r>
      <w:r w:rsidR="00973EEF" w:rsidRPr="00431200">
        <w:rPr>
          <w:rFonts w:asciiTheme="majorBidi" w:hAnsiTheme="majorBidi" w:cstheme="majorBidi"/>
        </w:rPr>
        <w:t xml:space="preserve">u </w:t>
      </w:r>
      <w:r w:rsidR="004D6A35" w:rsidRPr="00431200">
        <w:rPr>
          <w:rFonts w:asciiTheme="majorBidi" w:hAnsiTheme="majorBidi" w:cstheme="majorBidi"/>
        </w:rPr>
        <w:t>M</w:t>
      </w:r>
      <w:r w:rsidR="00973EEF" w:rsidRPr="00431200">
        <w:rPr>
          <w:rFonts w:asciiTheme="majorBidi" w:hAnsiTheme="majorBidi" w:cstheme="majorBidi"/>
        </w:rPr>
        <w:t>SIA </w:t>
      </w:r>
      <w:r w:rsidR="00FC24A2" w:rsidRPr="00431200">
        <w:rPr>
          <w:rFonts w:asciiTheme="majorBidi" w:hAnsiTheme="majorBidi" w:cstheme="majorBidi"/>
        </w:rPr>
        <w:t>„</w:t>
      </w:r>
      <w:r w:rsidRPr="00431200">
        <w:rPr>
          <w:rFonts w:asciiTheme="majorBidi" w:hAnsiTheme="majorBidi" w:cstheme="majorBidi"/>
        </w:rPr>
        <w:t xml:space="preserve">Gādība” saimnieciskā darbība ir pārtraukta, saistību izpilde attiecībā </w:t>
      </w:r>
      <w:r w:rsidR="004D6A35" w:rsidRPr="00431200">
        <w:rPr>
          <w:rFonts w:asciiTheme="majorBidi" w:hAnsiTheme="majorBidi" w:cstheme="majorBidi"/>
        </w:rPr>
        <w:t>uz</w:t>
      </w:r>
      <w:r w:rsidR="00A21BE2" w:rsidRPr="00431200">
        <w:rPr>
          <w:rFonts w:asciiTheme="majorBidi" w:hAnsiTheme="majorBidi" w:cstheme="majorBidi"/>
        </w:rPr>
        <w:t>,</w:t>
      </w:r>
      <w:r w:rsidRPr="00431200">
        <w:rPr>
          <w:rFonts w:asciiTheme="majorBidi" w:hAnsiTheme="majorBidi" w:cstheme="majorBidi"/>
        </w:rPr>
        <w:t xml:space="preserve"> </w:t>
      </w:r>
      <w:r w:rsidR="004B58D3" w:rsidRPr="00431200">
        <w:rPr>
          <w:rFonts w:asciiTheme="majorBidi" w:hAnsiTheme="majorBidi" w:cstheme="majorBidi"/>
        </w:rPr>
        <w:t xml:space="preserve">veicot </w:t>
      </w:r>
      <w:r w:rsidRPr="00431200">
        <w:rPr>
          <w:rFonts w:asciiTheme="majorBidi" w:hAnsiTheme="majorBidi" w:cstheme="majorBidi"/>
        </w:rPr>
        <w:t>būvdarbu</w:t>
      </w:r>
      <w:r w:rsidR="00A21BE2" w:rsidRPr="00431200">
        <w:rPr>
          <w:rFonts w:asciiTheme="majorBidi" w:hAnsiTheme="majorBidi" w:cstheme="majorBidi"/>
        </w:rPr>
        <w:t>s</w:t>
      </w:r>
      <w:r w:rsidR="004B58D3" w:rsidRPr="00431200">
        <w:rPr>
          <w:rFonts w:asciiTheme="majorBidi" w:hAnsiTheme="majorBidi" w:cstheme="majorBidi"/>
        </w:rPr>
        <w:t>,</w:t>
      </w:r>
      <w:r w:rsidR="00A21BE2" w:rsidRPr="00431200">
        <w:rPr>
          <w:rFonts w:asciiTheme="majorBidi" w:hAnsiTheme="majorBidi" w:cstheme="majorBidi"/>
        </w:rPr>
        <w:t xml:space="preserve"> pieļauto</w:t>
      </w:r>
      <w:r w:rsidRPr="00431200">
        <w:rPr>
          <w:rFonts w:asciiTheme="majorBidi" w:hAnsiTheme="majorBidi" w:cstheme="majorBidi"/>
        </w:rPr>
        <w:t xml:space="preserve"> defektu novēršanu, apdrošināšanas polises vai bankas galvojuma iesniegšanu</w:t>
      </w:r>
      <w:r w:rsidR="00A21BE2" w:rsidRPr="00431200">
        <w:rPr>
          <w:rFonts w:asciiTheme="majorBidi" w:hAnsiTheme="majorBidi" w:cstheme="majorBidi"/>
        </w:rPr>
        <w:t>,</w:t>
      </w:r>
      <w:r w:rsidRPr="00431200">
        <w:rPr>
          <w:rFonts w:asciiTheme="majorBidi" w:hAnsiTheme="majorBidi" w:cstheme="majorBidi"/>
        </w:rPr>
        <w:t xml:space="preserve"> nav iespējama. Maksātnespējas likuma 63.panta trešā daļa neparedz parādnieka saistību turpināšanos pēc tā maksātnespējas procesa pasludināšanas, tāpēc par izpildītajiem </w:t>
      </w:r>
      <w:r w:rsidR="00A21BE2" w:rsidRPr="00431200">
        <w:rPr>
          <w:rFonts w:asciiTheme="majorBidi" w:hAnsiTheme="majorBidi" w:cstheme="majorBidi"/>
        </w:rPr>
        <w:t>būv</w:t>
      </w:r>
      <w:r w:rsidRPr="00431200">
        <w:rPr>
          <w:rFonts w:asciiTheme="majorBidi" w:hAnsiTheme="majorBidi" w:cstheme="majorBidi"/>
        </w:rPr>
        <w:t xml:space="preserve">darbiem </w:t>
      </w:r>
      <w:r w:rsidR="00A21BE2" w:rsidRPr="00431200">
        <w:rPr>
          <w:rFonts w:asciiTheme="majorBidi" w:hAnsiTheme="majorBidi" w:cstheme="majorBidi"/>
        </w:rPr>
        <w:t xml:space="preserve">nesaņemtā atlīdzība </w:t>
      </w:r>
      <w:r w:rsidRPr="00431200">
        <w:rPr>
          <w:rFonts w:asciiTheme="majorBidi" w:hAnsiTheme="majorBidi" w:cstheme="majorBidi"/>
        </w:rPr>
        <w:t>jeb ieturētā garantijas naud</w:t>
      </w:r>
      <w:r w:rsidR="00D06CDC" w:rsidRPr="00431200">
        <w:rPr>
          <w:rFonts w:asciiTheme="majorBidi" w:hAnsiTheme="majorBidi" w:cstheme="majorBidi"/>
        </w:rPr>
        <w:t xml:space="preserve">a 42 768,24 EUR ir atdodama </w:t>
      </w:r>
      <w:r w:rsidR="004D6A35" w:rsidRPr="00431200">
        <w:rPr>
          <w:rFonts w:asciiTheme="majorBidi" w:hAnsiTheme="majorBidi" w:cstheme="majorBidi"/>
        </w:rPr>
        <w:t>M</w:t>
      </w:r>
      <w:r w:rsidR="00D06CDC" w:rsidRPr="00431200">
        <w:rPr>
          <w:rFonts w:asciiTheme="majorBidi" w:hAnsiTheme="majorBidi" w:cstheme="majorBidi"/>
        </w:rPr>
        <w:t>SIA </w:t>
      </w:r>
      <w:r w:rsidR="00FC24A2" w:rsidRPr="00431200">
        <w:rPr>
          <w:rFonts w:asciiTheme="majorBidi" w:hAnsiTheme="majorBidi" w:cstheme="majorBidi"/>
        </w:rPr>
        <w:t>„</w:t>
      </w:r>
      <w:r w:rsidRPr="00431200">
        <w:rPr>
          <w:rFonts w:asciiTheme="majorBidi" w:hAnsiTheme="majorBidi" w:cstheme="majorBidi"/>
        </w:rPr>
        <w:t>Gādība”.</w:t>
      </w:r>
      <w:r w:rsidR="00D06CDC" w:rsidRPr="00431200">
        <w:rPr>
          <w:rFonts w:asciiTheme="majorBidi" w:hAnsiTheme="majorBidi" w:cstheme="majorBidi"/>
        </w:rPr>
        <w:t xml:space="preserve"> </w:t>
      </w:r>
      <w:r w:rsidR="00A21BE2" w:rsidRPr="00431200">
        <w:rPr>
          <w:rFonts w:asciiTheme="majorBidi" w:hAnsiTheme="majorBidi" w:cstheme="majorBidi"/>
        </w:rPr>
        <w:t xml:space="preserve">Savukārt dome saskaņā ar līguma noteikumiem var nolīgt citu personu konstatēto defektu novēršanai un par izmaksām pieteikt kreditora pretenziju </w:t>
      </w:r>
      <w:r w:rsidRPr="00431200">
        <w:rPr>
          <w:rFonts w:asciiTheme="majorBidi" w:hAnsiTheme="majorBidi" w:cstheme="majorBidi"/>
        </w:rPr>
        <w:t>Maksātnespējas likuma 73.</w:t>
      </w:r>
      <w:r w:rsidR="00A21BE2" w:rsidRPr="00431200">
        <w:rPr>
          <w:rFonts w:asciiTheme="majorBidi" w:hAnsiTheme="majorBidi" w:cstheme="majorBidi"/>
        </w:rPr>
        <w:t>pant</w:t>
      </w:r>
      <w:r w:rsidR="00CD57E5" w:rsidRPr="00431200">
        <w:rPr>
          <w:rFonts w:asciiTheme="majorBidi" w:hAnsiTheme="majorBidi" w:cstheme="majorBidi"/>
        </w:rPr>
        <w:t>ā paredzētajā</w:t>
      </w:r>
      <w:r w:rsidR="00A21BE2" w:rsidRPr="00431200">
        <w:rPr>
          <w:rFonts w:asciiTheme="majorBidi" w:hAnsiTheme="majorBidi" w:cstheme="majorBidi"/>
        </w:rPr>
        <w:t xml:space="preserve"> kārtībā, jo</w:t>
      </w:r>
      <w:r w:rsidRPr="00431200">
        <w:rPr>
          <w:rFonts w:asciiTheme="majorBidi" w:hAnsiTheme="majorBidi" w:cstheme="majorBidi"/>
        </w:rPr>
        <w:t xml:space="preserve"> </w:t>
      </w:r>
      <w:r w:rsidR="004D6A35" w:rsidRPr="00431200">
        <w:rPr>
          <w:rFonts w:asciiTheme="majorBidi" w:hAnsiTheme="majorBidi" w:cstheme="majorBidi"/>
        </w:rPr>
        <w:t>prasītājas</w:t>
      </w:r>
      <w:r w:rsidRPr="00431200">
        <w:rPr>
          <w:rFonts w:asciiTheme="majorBidi" w:hAnsiTheme="majorBidi" w:cstheme="majorBidi"/>
        </w:rPr>
        <w:t xml:space="preserve"> maksātnespēja un saimnieciskās darbības izbeigšana </w:t>
      </w:r>
      <w:r w:rsidR="004D6A35" w:rsidRPr="00431200">
        <w:rPr>
          <w:rFonts w:asciiTheme="majorBidi" w:hAnsiTheme="majorBidi" w:cstheme="majorBidi"/>
        </w:rPr>
        <w:t xml:space="preserve">liedz </w:t>
      </w:r>
      <w:r w:rsidR="00CD57E5" w:rsidRPr="00431200">
        <w:rPr>
          <w:rFonts w:asciiTheme="majorBidi" w:hAnsiTheme="majorBidi" w:cstheme="majorBidi"/>
        </w:rPr>
        <w:t>sabiedrībai</w:t>
      </w:r>
      <w:r w:rsidRPr="00431200">
        <w:rPr>
          <w:rFonts w:asciiTheme="majorBidi" w:hAnsiTheme="majorBidi" w:cstheme="majorBidi"/>
        </w:rPr>
        <w:t xml:space="preserve"> </w:t>
      </w:r>
      <w:r w:rsidR="00A21BE2" w:rsidRPr="00431200">
        <w:rPr>
          <w:rFonts w:asciiTheme="majorBidi" w:hAnsiTheme="majorBidi" w:cstheme="majorBidi"/>
        </w:rPr>
        <w:t xml:space="preserve">iespēju </w:t>
      </w:r>
      <w:r w:rsidRPr="00431200">
        <w:rPr>
          <w:rFonts w:asciiTheme="majorBidi" w:hAnsiTheme="majorBidi" w:cstheme="majorBidi"/>
        </w:rPr>
        <w:t xml:space="preserve">pašai izlabot </w:t>
      </w:r>
      <w:r w:rsidR="00CD57E5" w:rsidRPr="00431200">
        <w:rPr>
          <w:rFonts w:asciiTheme="majorBidi" w:hAnsiTheme="majorBidi" w:cstheme="majorBidi"/>
        </w:rPr>
        <w:t>būvdarbu defektus.</w:t>
      </w:r>
    </w:p>
    <w:p w14:paraId="289359EA" w14:textId="3FDD5313" w:rsidR="00EB7D44" w:rsidRPr="00431200" w:rsidRDefault="00D06CDC" w:rsidP="00431200">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431200">
        <w:rPr>
          <w:rFonts w:asciiTheme="majorBidi" w:hAnsiTheme="majorBidi" w:cstheme="majorBidi"/>
        </w:rPr>
        <w:t>[</w:t>
      </w:r>
      <w:r w:rsidR="004441AD" w:rsidRPr="00431200">
        <w:rPr>
          <w:rFonts w:asciiTheme="majorBidi" w:hAnsiTheme="majorBidi" w:cstheme="majorBidi"/>
        </w:rPr>
        <w:t>4</w:t>
      </w:r>
      <w:r w:rsidRPr="00431200">
        <w:rPr>
          <w:rFonts w:asciiTheme="majorBidi" w:hAnsiTheme="majorBidi" w:cstheme="majorBidi"/>
        </w:rPr>
        <w:t>.</w:t>
      </w:r>
      <w:r w:rsidR="004441AD" w:rsidRPr="00431200">
        <w:rPr>
          <w:rFonts w:asciiTheme="majorBidi" w:hAnsiTheme="majorBidi" w:cstheme="majorBidi"/>
        </w:rPr>
        <w:t>2]</w:t>
      </w:r>
      <w:r w:rsidR="000F6B82" w:rsidRPr="00431200">
        <w:rPr>
          <w:rFonts w:asciiTheme="majorBidi" w:hAnsiTheme="majorBidi" w:cstheme="majorBidi"/>
        </w:rPr>
        <w:t xml:space="preserve"> </w:t>
      </w:r>
      <w:r w:rsidR="003854A7" w:rsidRPr="00431200">
        <w:rPr>
          <w:rFonts w:asciiTheme="majorBidi" w:hAnsiTheme="majorBidi" w:cstheme="majorBidi"/>
        </w:rPr>
        <w:t>Nav</w:t>
      </w:r>
      <w:r w:rsidR="0024095F" w:rsidRPr="00431200">
        <w:rPr>
          <w:rFonts w:asciiTheme="majorBidi" w:hAnsiTheme="majorBidi" w:cstheme="majorBidi"/>
        </w:rPr>
        <w:t xml:space="preserve"> </w:t>
      </w:r>
      <w:r w:rsidR="003854A7" w:rsidRPr="00431200">
        <w:rPr>
          <w:rFonts w:asciiTheme="majorBidi" w:hAnsiTheme="majorBidi" w:cstheme="majorBidi"/>
        </w:rPr>
        <w:t>pamatots</w:t>
      </w:r>
      <w:r w:rsidR="0024095F" w:rsidRPr="00431200">
        <w:rPr>
          <w:rFonts w:asciiTheme="majorBidi" w:hAnsiTheme="majorBidi" w:cstheme="majorBidi"/>
        </w:rPr>
        <w:t xml:space="preserve"> </w:t>
      </w:r>
      <w:r w:rsidR="00EB7D44" w:rsidRPr="00431200">
        <w:rPr>
          <w:rFonts w:asciiTheme="majorBidi" w:hAnsiTheme="majorBidi" w:cstheme="majorBidi"/>
        </w:rPr>
        <w:t>pirmās instances tiesas secinājum</w:t>
      </w:r>
      <w:r w:rsidR="003854A7" w:rsidRPr="00431200">
        <w:rPr>
          <w:rFonts w:asciiTheme="majorBidi" w:hAnsiTheme="majorBidi" w:cstheme="majorBidi"/>
        </w:rPr>
        <w:t>s</w:t>
      </w:r>
      <w:r w:rsidR="00EB7D44" w:rsidRPr="00431200">
        <w:rPr>
          <w:rFonts w:asciiTheme="majorBidi" w:hAnsiTheme="majorBidi" w:cstheme="majorBidi"/>
        </w:rPr>
        <w:t xml:space="preserve">, ka pienākums </w:t>
      </w:r>
      <w:r w:rsidR="003854A7" w:rsidRPr="00431200">
        <w:rPr>
          <w:rFonts w:asciiTheme="majorBidi" w:hAnsiTheme="majorBidi" w:cstheme="majorBidi"/>
        </w:rPr>
        <w:t>atdot MSIA „Gādība”</w:t>
      </w:r>
      <w:r w:rsidR="00EB7D44" w:rsidRPr="00431200">
        <w:rPr>
          <w:rFonts w:asciiTheme="majorBidi" w:hAnsiTheme="majorBidi" w:cstheme="majorBidi"/>
        </w:rPr>
        <w:t xml:space="preserve"> ieturēto garantijas naudu</w:t>
      </w:r>
      <w:r w:rsidR="003854A7" w:rsidRPr="00431200">
        <w:rPr>
          <w:rFonts w:asciiTheme="majorBidi" w:hAnsiTheme="majorBidi" w:cstheme="majorBidi"/>
        </w:rPr>
        <w:t xml:space="preserve"> atbildētājai</w:t>
      </w:r>
      <w:r w:rsidR="00EB7D44" w:rsidRPr="00431200">
        <w:rPr>
          <w:rFonts w:asciiTheme="majorBidi" w:hAnsiTheme="majorBidi" w:cstheme="majorBidi"/>
        </w:rPr>
        <w:t xml:space="preserve"> radīsies tikai pēc piecu gadu garantijas termiņa</w:t>
      </w:r>
      <w:r w:rsidR="003854A7" w:rsidRPr="00431200">
        <w:rPr>
          <w:rFonts w:asciiTheme="majorBidi" w:hAnsiTheme="majorBidi" w:cstheme="majorBidi"/>
        </w:rPr>
        <w:t xml:space="preserve"> iestāšanās, jo tas izdarīts</w:t>
      </w:r>
      <w:r w:rsidR="00A21BE2" w:rsidRPr="00431200">
        <w:rPr>
          <w:rFonts w:asciiTheme="majorBidi" w:hAnsiTheme="majorBidi" w:cstheme="majorBidi"/>
        </w:rPr>
        <w:t>,</w:t>
      </w:r>
      <w:r w:rsidR="003854A7" w:rsidRPr="00431200">
        <w:rPr>
          <w:rFonts w:asciiTheme="majorBidi" w:hAnsiTheme="majorBidi" w:cstheme="majorBidi"/>
        </w:rPr>
        <w:t xml:space="preserve"> atstājot bez ievērības</w:t>
      </w:r>
      <w:r w:rsidR="003A0686" w:rsidRPr="00431200">
        <w:rPr>
          <w:rFonts w:asciiTheme="majorBidi" w:hAnsiTheme="majorBidi" w:cstheme="majorBidi"/>
        </w:rPr>
        <w:t xml:space="preserve"> parādnie</w:t>
      </w:r>
      <w:r w:rsidR="00CD57E5" w:rsidRPr="00431200">
        <w:rPr>
          <w:rFonts w:asciiTheme="majorBidi" w:hAnsiTheme="majorBidi" w:cstheme="majorBidi"/>
        </w:rPr>
        <w:t>ces</w:t>
      </w:r>
      <w:r w:rsidR="00EB7D44" w:rsidRPr="00431200">
        <w:rPr>
          <w:rFonts w:asciiTheme="majorBidi" w:hAnsiTheme="majorBidi" w:cstheme="majorBidi"/>
        </w:rPr>
        <w:t xml:space="preserve"> kā maksātnespējas sub</w:t>
      </w:r>
      <w:r w:rsidR="0024095F" w:rsidRPr="00431200">
        <w:rPr>
          <w:rFonts w:asciiTheme="majorBidi" w:hAnsiTheme="majorBidi" w:cstheme="majorBidi"/>
        </w:rPr>
        <w:t>jekta statusu</w:t>
      </w:r>
      <w:r w:rsidR="00A21BE2" w:rsidRPr="00431200">
        <w:rPr>
          <w:rFonts w:asciiTheme="majorBidi" w:hAnsiTheme="majorBidi" w:cstheme="majorBidi"/>
        </w:rPr>
        <w:t>,</w:t>
      </w:r>
      <w:r w:rsidR="0024095F" w:rsidRPr="00431200">
        <w:rPr>
          <w:rFonts w:asciiTheme="majorBidi" w:hAnsiTheme="majorBidi" w:cstheme="majorBidi"/>
        </w:rPr>
        <w:t xml:space="preserve"> un ir pretrunā ar </w:t>
      </w:r>
      <w:r w:rsidR="00EB7D44" w:rsidRPr="00431200">
        <w:rPr>
          <w:rFonts w:asciiTheme="majorBidi" w:hAnsiTheme="majorBidi" w:cstheme="majorBidi"/>
        </w:rPr>
        <w:t>Maksātnespēj</w:t>
      </w:r>
      <w:r w:rsidR="0024095F" w:rsidRPr="00431200">
        <w:rPr>
          <w:rFonts w:asciiTheme="majorBidi" w:hAnsiTheme="majorBidi" w:cstheme="majorBidi"/>
        </w:rPr>
        <w:t xml:space="preserve">as likuma 63.panta trešo daļu. </w:t>
      </w:r>
      <w:r w:rsidR="00A21BE2" w:rsidRPr="00431200">
        <w:rPr>
          <w:rFonts w:asciiTheme="majorBidi" w:hAnsiTheme="majorBidi" w:cstheme="majorBidi"/>
        </w:rPr>
        <w:t>Minētajā</w:t>
      </w:r>
      <w:r w:rsidR="00EB7D44" w:rsidRPr="00431200">
        <w:rPr>
          <w:rFonts w:asciiTheme="majorBidi" w:hAnsiTheme="majorBidi" w:cstheme="majorBidi"/>
        </w:rPr>
        <w:t xml:space="preserve"> likumā ir </w:t>
      </w:r>
      <w:r w:rsidR="003A0686" w:rsidRPr="00431200">
        <w:rPr>
          <w:rFonts w:asciiTheme="majorBidi" w:hAnsiTheme="majorBidi" w:cstheme="majorBidi"/>
        </w:rPr>
        <w:t>paredzēti</w:t>
      </w:r>
      <w:r w:rsidR="00EB7D44" w:rsidRPr="00431200">
        <w:rPr>
          <w:rFonts w:asciiTheme="majorBidi" w:hAnsiTheme="majorBidi" w:cstheme="majorBidi"/>
        </w:rPr>
        <w:t xml:space="preserve"> izņēmumi no vispārīgiem</w:t>
      </w:r>
      <w:r w:rsidR="00A21BE2" w:rsidRPr="00431200">
        <w:rPr>
          <w:rFonts w:asciiTheme="majorBidi" w:hAnsiTheme="majorBidi" w:cstheme="majorBidi"/>
        </w:rPr>
        <w:t xml:space="preserve"> noteikumiem par līgumu izpildi un šo izņēmumu</w:t>
      </w:r>
      <w:r w:rsidR="00EB7D44" w:rsidRPr="00431200">
        <w:rPr>
          <w:rFonts w:asciiTheme="majorBidi" w:hAnsiTheme="majorBidi" w:cstheme="majorBidi"/>
        </w:rPr>
        <w:t xml:space="preserve"> mērķis </w:t>
      </w:r>
      <w:r w:rsidR="00CD57E5" w:rsidRPr="00431200">
        <w:rPr>
          <w:rFonts w:asciiTheme="majorBidi" w:hAnsiTheme="majorBidi" w:cstheme="majorBidi"/>
        </w:rPr>
        <w:t>vērsts uz</w:t>
      </w:r>
      <w:r w:rsidR="00EB7D44" w:rsidRPr="00431200">
        <w:rPr>
          <w:rFonts w:asciiTheme="majorBidi" w:hAnsiTheme="majorBidi" w:cstheme="majorBidi"/>
        </w:rPr>
        <w:t xml:space="preserve"> parādnieka aktīvu saglabāšanas nodrošināšan</w:t>
      </w:r>
      <w:r w:rsidR="00CD57E5" w:rsidRPr="00431200">
        <w:rPr>
          <w:rFonts w:asciiTheme="majorBidi" w:hAnsiTheme="majorBidi" w:cstheme="majorBidi"/>
        </w:rPr>
        <w:t>u</w:t>
      </w:r>
      <w:r w:rsidR="00EB7D44" w:rsidRPr="00431200">
        <w:rPr>
          <w:rFonts w:asciiTheme="majorBidi" w:hAnsiTheme="majorBidi" w:cstheme="majorBidi"/>
        </w:rPr>
        <w:t xml:space="preserve"> kredi</w:t>
      </w:r>
      <w:r w:rsidR="003A0686" w:rsidRPr="00431200">
        <w:rPr>
          <w:rFonts w:asciiTheme="majorBidi" w:hAnsiTheme="majorBidi" w:cstheme="majorBidi"/>
        </w:rPr>
        <w:t xml:space="preserve">toru kopuma interešu aizsardzības </w:t>
      </w:r>
      <w:r w:rsidR="00A21BE2" w:rsidRPr="00431200">
        <w:rPr>
          <w:rFonts w:asciiTheme="majorBidi" w:hAnsiTheme="majorBidi" w:cstheme="majorBidi"/>
        </w:rPr>
        <w:t>labad</w:t>
      </w:r>
      <w:r w:rsidR="00EB7D44" w:rsidRPr="00431200">
        <w:rPr>
          <w:rFonts w:asciiTheme="majorBidi" w:hAnsiTheme="majorBidi" w:cstheme="majorBidi"/>
        </w:rPr>
        <w:t xml:space="preserve">. </w:t>
      </w:r>
      <w:r w:rsidR="00CD57E5" w:rsidRPr="00431200">
        <w:rPr>
          <w:rFonts w:asciiTheme="majorBidi" w:hAnsiTheme="majorBidi" w:cstheme="majorBidi"/>
        </w:rPr>
        <w:t>Līdz ar to</w:t>
      </w:r>
      <w:r w:rsidR="00EB7D44" w:rsidRPr="00431200">
        <w:rPr>
          <w:rFonts w:asciiTheme="majorBidi" w:hAnsiTheme="majorBidi" w:cstheme="majorBidi"/>
        </w:rPr>
        <w:t xml:space="preserve"> neviens prasījums nevar tikt apmierināts ārpus attiecīgā maksātnespējas procesa, </w:t>
      </w:r>
      <w:r w:rsidR="003A0686" w:rsidRPr="00431200">
        <w:rPr>
          <w:rFonts w:asciiTheme="majorBidi" w:hAnsiTheme="majorBidi" w:cstheme="majorBidi"/>
        </w:rPr>
        <w:t>ignorējot</w:t>
      </w:r>
      <w:r w:rsidR="00EB7D44" w:rsidRPr="00431200">
        <w:rPr>
          <w:rFonts w:asciiTheme="majorBidi" w:hAnsiTheme="majorBidi" w:cstheme="majorBidi"/>
        </w:rPr>
        <w:t xml:space="preserve"> kreditoru p</w:t>
      </w:r>
      <w:r w:rsidR="00A21BE2" w:rsidRPr="00431200">
        <w:rPr>
          <w:rFonts w:asciiTheme="majorBidi" w:hAnsiTheme="majorBidi" w:cstheme="majorBidi"/>
        </w:rPr>
        <w:t>rasījumu apmierināšanas kārtību, kas noteikta Maksātnespējas likumā.</w:t>
      </w:r>
      <w:r w:rsidR="00EB7D44" w:rsidRPr="00431200">
        <w:rPr>
          <w:rFonts w:asciiTheme="majorBidi" w:hAnsiTheme="majorBidi" w:cstheme="majorBidi"/>
        </w:rPr>
        <w:t xml:space="preserve"> Pretējā gadījumā, atbildētājai paturot naudu par izpildītajiem darbiem un pamatojot to ar nepieciešamību novērst būvdarbu defekt</w:t>
      </w:r>
      <w:r w:rsidR="0024095F" w:rsidRPr="00431200">
        <w:rPr>
          <w:rFonts w:asciiTheme="majorBidi" w:hAnsiTheme="majorBidi" w:cstheme="majorBidi"/>
        </w:rPr>
        <w:t xml:space="preserve">us, var tikt nodarīti zaudējumi </w:t>
      </w:r>
      <w:r w:rsidR="003A0686" w:rsidRPr="00431200">
        <w:rPr>
          <w:rFonts w:asciiTheme="majorBidi" w:hAnsiTheme="majorBidi" w:cstheme="majorBidi"/>
        </w:rPr>
        <w:t>M</w:t>
      </w:r>
      <w:r w:rsidR="0024095F" w:rsidRPr="00431200">
        <w:rPr>
          <w:rFonts w:asciiTheme="majorBidi" w:hAnsiTheme="majorBidi" w:cstheme="majorBidi"/>
        </w:rPr>
        <w:t>SIA </w:t>
      </w:r>
      <w:r w:rsidR="00FC24A2" w:rsidRPr="00431200">
        <w:rPr>
          <w:rFonts w:asciiTheme="majorBidi" w:hAnsiTheme="majorBidi" w:cstheme="majorBidi"/>
        </w:rPr>
        <w:t>„</w:t>
      </w:r>
      <w:r w:rsidR="00EB7D44" w:rsidRPr="00431200">
        <w:rPr>
          <w:rFonts w:asciiTheme="majorBidi" w:hAnsiTheme="majorBidi" w:cstheme="majorBidi"/>
        </w:rPr>
        <w:t xml:space="preserve">Gādība” </w:t>
      </w:r>
      <w:r w:rsidR="00EB7D44" w:rsidRPr="00431200">
        <w:rPr>
          <w:rFonts w:asciiTheme="majorBidi" w:hAnsiTheme="majorBidi" w:cstheme="majorBidi"/>
        </w:rPr>
        <w:lastRenderedPageBreak/>
        <w:t>kreditoriem.</w:t>
      </w:r>
      <w:r w:rsidR="0024095F" w:rsidRPr="00431200">
        <w:rPr>
          <w:rFonts w:asciiTheme="majorBidi" w:hAnsiTheme="majorBidi" w:cstheme="majorBidi"/>
        </w:rPr>
        <w:t xml:space="preserve"> Šādas atziņas paustas </w:t>
      </w:r>
      <w:r w:rsidR="00CD57E5" w:rsidRPr="00431200">
        <w:rPr>
          <w:rFonts w:asciiTheme="majorBidi" w:hAnsiTheme="majorBidi" w:cstheme="majorBidi"/>
        </w:rPr>
        <w:t>Senāta</w:t>
      </w:r>
      <w:r w:rsidR="00EB7D44" w:rsidRPr="00431200">
        <w:rPr>
          <w:rFonts w:asciiTheme="majorBidi" w:hAnsiTheme="majorBidi" w:cstheme="majorBidi"/>
        </w:rPr>
        <w:t xml:space="preserve"> 2013.</w:t>
      </w:r>
      <w:r w:rsidR="00CD57E5" w:rsidRPr="00431200">
        <w:rPr>
          <w:rFonts w:asciiTheme="majorBidi" w:hAnsiTheme="majorBidi" w:cstheme="majorBidi"/>
        </w:rPr>
        <w:t> </w:t>
      </w:r>
      <w:r w:rsidR="00EB7D44" w:rsidRPr="00431200">
        <w:rPr>
          <w:rFonts w:asciiTheme="majorBidi" w:hAnsiTheme="majorBidi" w:cstheme="majorBidi"/>
        </w:rPr>
        <w:t>gada 29.</w:t>
      </w:r>
      <w:r w:rsidR="00CD57E5" w:rsidRPr="00431200">
        <w:rPr>
          <w:rFonts w:asciiTheme="majorBidi" w:hAnsiTheme="majorBidi" w:cstheme="majorBidi"/>
        </w:rPr>
        <w:t> </w:t>
      </w:r>
      <w:r w:rsidR="00EB7D44" w:rsidRPr="00431200">
        <w:rPr>
          <w:rFonts w:asciiTheme="majorBidi" w:hAnsiTheme="majorBidi" w:cstheme="majorBidi"/>
        </w:rPr>
        <w:t>novembra spriedumā lietā Nr.</w:t>
      </w:r>
      <w:r w:rsidR="005E6F33" w:rsidRPr="00431200">
        <w:rPr>
          <w:rFonts w:asciiTheme="majorBidi" w:hAnsiTheme="majorBidi" w:cstheme="majorBidi"/>
        </w:rPr>
        <w:t> </w:t>
      </w:r>
      <w:r w:rsidR="00CD57E5" w:rsidRPr="00431200">
        <w:rPr>
          <w:rFonts w:asciiTheme="majorBidi" w:hAnsiTheme="majorBidi" w:cstheme="majorBidi"/>
        </w:rPr>
        <w:t>SKC</w:t>
      </w:r>
      <w:r w:rsidR="00CD57E5" w:rsidRPr="00431200">
        <w:rPr>
          <w:rFonts w:asciiTheme="majorBidi" w:hAnsiTheme="majorBidi" w:cstheme="majorBidi"/>
        </w:rPr>
        <w:noBreakHyphen/>
      </w:r>
      <w:r w:rsidR="00EB7D44" w:rsidRPr="00431200">
        <w:rPr>
          <w:rFonts w:asciiTheme="majorBidi" w:hAnsiTheme="majorBidi" w:cstheme="majorBidi"/>
        </w:rPr>
        <w:t>274/2013</w:t>
      </w:r>
      <w:r w:rsidR="00FF757F" w:rsidRPr="00431200">
        <w:rPr>
          <w:rFonts w:asciiTheme="majorBidi" w:hAnsiTheme="majorBidi" w:cstheme="majorBidi"/>
        </w:rPr>
        <w:t xml:space="preserve"> (</w:t>
      </w:r>
      <w:r w:rsidR="00FF757F" w:rsidRPr="00431200">
        <w:rPr>
          <w:rFonts w:asciiTheme="majorBidi" w:hAnsiTheme="majorBidi" w:cstheme="majorBidi"/>
          <w:bCs/>
          <w:shd w:val="clear" w:color="auto" w:fill="FFFFFF"/>
        </w:rPr>
        <w:t>C31428610</w:t>
      </w:r>
      <w:r w:rsidR="00CC28A6" w:rsidRPr="00431200">
        <w:rPr>
          <w:rFonts w:asciiTheme="majorBidi" w:hAnsiTheme="majorBidi" w:cstheme="majorBidi"/>
          <w:bCs/>
          <w:shd w:val="clear" w:color="auto" w:fill="FFFFFF"/>
        </w:rPr>
        <w:t>)</w:t>
      </w:r>
      <w:r w:rsidR="003A0686" w:rsidRPr="00431200">
        <w:rPr>
          <w:rFonts w:asciiTheme="majorBidi" w:hAnsiTheme="majorBidi" w:cstheme="majorBidi"/>
        </w:rPr>
        <w:t>, uz kurām</w:t>
      </w:r>
      <w:r w:rsidR="0024095F" w:rsidRPr="00431200">
        <w:rPr>
          <w:rFonts w:asciiTheme="majorBidi" w:hAnsiTheme="majorBidi" w:cstheme="majorBidi"/>
        </w:rPr>
        <w:t xml:space="preserve"> pamatoti atsaucies </w:t>
      </w:r>
      <w:r w:rsidR="00A21BE2" w:rsidRPr="00431200">
        <w:rPr>
          <w:rFonts w:asciiTheme="majorBidi" w:hAnsiTheme="majorBidi" w:cstheme="majorBidi"/>
        </w:rPr>
        <w:t>a</w:t>
      </w:r>
      <w:r w:rsidR="00EB7D44" w:rsidRPr="00431200">
        <w:rPr>
          <w:rFonts w:asciiTheme="majorBidi" w:hAnsiTheme="majorBidi" w:cstheme="majorBidi"/>
        </w:rPr>
        <w:t xml:space="preserve">dministrators. </w:t>
      </w:r>
    </w:p>
    <w:p w14:paraId="37ED38A8" w14:textId="3EAC04CC" w:rsidR="00EB7D44" w:rsidRPr="00431200" w:rsidRDefault="00D06CDC" w:rsidP="00431200">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431200">
        <w:rPr>
          <w:rFonts w:asciiTheme="majorBidi" w:hAnsiTheme="majorBidi" w:cstheme="majorBidi"/>
        </w:rPr>
        <w:t>[</w:t>
      </w:r>
      <w:r w:rsidR="004441AD" w:rsidRPr="00431200">
        <w:rPr>
          <w:rFonts w:asciiTheme="majorBidi" w:hAnsiTheme="majorBidi" w:cstheme="majorBidi"/>
        </w:rPr>
        <w:t>4.3]</w:t>
      </w:r>
      <w:r w:rsidR="000F6B82" w:rsidRPr="00431200">
        <w:rPr>
          <w:rFonts w:asciiTheme="majorBidi" w:hAnsiTheme="majorBidi" w:cstheme="majorBidi"/>
        </w:rPr>
        <w:t xml:space="preserve"> </w:t>
      </w:r>
      <w:r w:rsidR="00EB7D44" w:rsidRPr="00431200">
        <w:rPr>
          <w:rFonts w:asciiTheme="majorBidi" w:hAnsiTheme="majorBidi" w:cstheme="majorBidi"/>
        </w:rPr>
        <w:t>Puses ir noslēg</w:t>
      </w:r>
      <w:r w:rsidR="009B4A46" w:rsidRPr="00431200">
        <w:rPr>
          <w:rFonts w:asciiTheme="majorBidi" w:hAnsiTheme="majorBidi" w:cstheme="majorBidi"/>
        </w:rPr>
        <w:t>ušas privāttiesiskus līgumus, t</w:t>
      </w:r>
      <w:r w:rsidR="00FF7905" w:rsidRPr="00431200">
        <w:rPr>
          <w:rFonts w:asciiTheme="majorBidi" w:hAnsiTheme="majorBidi" w:cstheme="majorBidi"/>
        </w:rPr>
        <w:t>ā</w:t>
      </w:r>
      <w:r w:rsidR="00EB7D44" w:rsidRPr="00431200">
        <w:rPr>
          <w:rFonts w:asciiTheme="majorBidi" w:hAnsiTheme="majorBidi" w:cstheme="majorBidi"/>
        </w:rPr>
        <w:t>dēļ pušu savstarpējās tiesiskās attiecības apspriežamas</w:t>
      </w:r>
      <w:r w:rsidR="007834C4" w:rsidRPr="00431200">
        <w:rPr>
          <w:rFonts w:asciiTheme="majorBidi" w:hAnsiTheme="majorBidi" w:cstheme="majorBidi"/>
        </w:rPr>
        <w:t>, vērtējot līgumu noteikumus</w:t>
      </w:r>
      <w:r w:rsidR="00EB7D44" w:rsidRPr="00431200">
        <w:rPr>
          <w:rFonts w:asciiTheme="majorBidi" w:hAnsiTheme="majorBidi" w:cstheme="majorBidi"/>
        </w:rPr>
        <w:t>, bet domes noslēgtās vi</w:t>
      </w:r>
      <w:r w:rsidR="00C91321" w:rsidRPr="00431200">
        <w:rPr>
          <w:rFonts w:asciiTheme="majorBidi" w:hAnsiTheme="majorBidi" w:cstheme="majorBidi"/>
        </w:rPr>
        <w:t>enošanās</w:t>
      </w:r>
      <w:r w:rsidR="00FF7905" w:rsidRPr="00431200">
        <w:rPr>
          <w:rFonts w:asciiTheme="majorBidi" w:hAnsiTheme="majorBidi" w:cstheme="majorBidi"/>
        </w:rPr>
        <w:t xml:space="preserve"> par Eiropas Savienības fonda piešķirtā finansējuma apgūšanu</w:t>
      </w:r>
      <w:r w:rsidR="00C91321" w:rsidRPr="00431200">
        <w:rPr>
          <w:rFonts w:asciiTheme="majorBidi" w:hAnsiTheme="majorBidi" w:cstheme="majorBidi"/>
        </w:rPr>
        <w:t xml:space="preserve"> uz </w:t>
      </w:r>
      <w:r w:rsidR="009B4A46" w:rsidRPr="00431200">
        <w:rPr>
          <w:rFonts w:asciiTheme="majorBidi" w:hAnsiTheme="majorBidi" w:cstheme="majorBidi"/>
        </w:rPr>
        <w:t>M</w:t>
      </w:r>
      <w:r w:rsidR="00C91321" w:rsidRPr="00431200">
        <w:rPr>
          <w:rFonts w:asciiTheme="majorBidi" w:hAnsiTheme="majorBidi" w:cstheme="majorBidi"/>
        </w:rPr>
        <w:t>SIA </w:t>
      </w:r>
      <w:r w:rsidR="00FC24A2" w:rsidRPr="00431200">
        <w:rPr>
          <w:rFonts w:asciiTheme="majorBidi" w:hAnsiTheme="majorBidi" w:cstheme="majorBidi"/>
        </w:rPr>
        <w:t>„</w:t>
      </w:r>
      <w:r w:rsidR="00EB7D44" w:rsidRPr="00431200">
        <w:rPr>
          <w:rFonts w:asciiTheme="majorBidi" w:hAnsiTheme="majorBidi" w:cstheme="majorBidi"/>
        </w:rPr>
        <w:t>Gādība” nav attiecināmas.</w:t>
      </w:r>
    </w:p>
    <w:p w14:paraId="22A345EC" w14:textId="7B6645F2" w:rsidR="00EB7D44" w:rsidRPr="00431200" w:rsidRDefault="00D06CDC" w:rsidP="00431200">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431200">
        <w:rPr>
          <w:rFonts w:asciiTheme="majorBidi" w:hAnsiTheme="majorBidi" w:cstheme="majorBidi"/>
        </w:rPr>
        <w:t>[</w:t>
      </w:r>
      <w:r w:rsidR="004441AD" w:rsidRPr="00431200">
        <w:rPr>
          <w:rFonts w:asciiTheme="majorBidi" w:hAnsiTheme="majorBidi" w:cstheme="majorBidi"/>
        </w:rPr>
        <w:t>4.4]</w:t>
      </w:r>
      <w:r w:rsidR="000F6B82" w:rsidRPr="00431200">
        <w:rPr>
          <w:rFonts w:asciiTheme="majorBidi" w:hAnsiTheme="majorBidi" w:cstheme="majorBidi"/>
        </w:rPr>
        <w:t xml:space="preserve"> </w:t>
      </w:r>
      <w:r w:rsidR="00EB7D44" w:rsidRPr="00431200">
        <w:rPr>
          <w:rFonts w:asciiTheme="majorBidi" w:hAnsiTheme="majorBidi" w:cstheme="majorBidi"/>
        </w:rPr>
        <w:t xml:space="preserve">Tā </w:t>
      </w:r>
      <w:r w:rsidR="009B4A46" w:rsidRPr="00431200">
        <w:rPr>
          <w:rFonts w:asciiTheme="majorBidi" w:hAnsiTheme="majorBidi" w:cstheme="majorBidi"/>
        </w:rPr>
        <w:t>kā atbildētāja atteikusies sa</w:t>
      </w:r>
      <w:r w:rsidR="00EB7D44" w:rsidRPr="00431200">
        <w:rPr>
          <w:rFonts w:asciiTheme="majorBidi" w:hAnsiTheme="majorBidi" w:cstheme="majorBidi"/>
        </w:rPr>
        <w:t xml:space="preserve">maksāt ieturēto garantijas naudu arī pēc </w:t>
      </w:r>
      <w:r w:rsidR="00FF7905" w:rsidRPr="00431200">
        <w:rPr>
          <w:rFonts w:asciiTheme="majorBidi" w:hAnsiTheme="majorBidi" w:cstheme="majorBidi"/>
        </w:rPr>
        <w:t>a</w:t>
      </w:r>
      <w:r w:rsidR="00EB7D44" w:rsidRPr="00431200">
        <w:rPr>
          <w:rFonts w:asciiTheme="majorBidi" w:hAnsiTheme="majorBidi" w:cstheme="majorBidi"/>
        </w:rPr>
        <w:t>dministratora</w:t>
      </w:r>
      <w:r w:rsidR="009B4A46" w:rsidRPr="00431200">
        <w:rPr>
          <w:rFonts w:asciiTheme="majorBidi" w:hAnsiTheme="majorBidi" w:cstheme="majorBidi"/>
        </w:rPr>
        <w:t xml:space="preserve"> atkārtota</w:t>
      </w:r>
      <w:r w:rsidR="00EB7D44" w:rsidRPr="00431200">
        <w:rPr>
          <w:rFonts w:asciiTheme="majorBidi" w:hAnsiTheme="majorBidi" w:cstheme="majorBidi"/>
        </w:rPr>
        <w:t xml:space="preserve"> pieprasījuma, saskaņā ar Civillikuma 1653.pantu ir iestājies parādnieka nokavējums. </w:t>
      </w:r>
      <w:r w:rsidR="007834C4" w:rsidRPr="00431200">
        <w:rPr>
          <w:rFonts w:asciiTheme="majorBidi" w:hAnsiTheme="majorBidi" w:cstheme="majorBidi"/>
        </w:rPr>
        <w:t>Tādējādi no atbildētājas, pamatojoties uz</w:t>
      </w:r>
      <w:r w:rsidR="00EB7D44" w:rsidRPr="00431200">
        <w:rPr>
          <w:rFonts w:asciiTheme="majorBidi" w:hAnsiTheme="majorBidi" w:cstheme="majorBidi"/>
        </w:rPr>
        <w:t xml:space="preserve"> Civillikuma 1756.pant</w:t>
      </w:r>
      <w:r w:rsidR="007834C4" w:rsidRPr="00431200">
        <w:rPr>
          <w:rFonts w:asciiTheme="majorBidi" w:hAnsiTheme="majorBidi" w:cstheme="majorBidi"/>
        </w:rPr>
        <w:t>u</w:t>
      </w:r>
      <w:r w:rsidR="00EB7D44" w:rsidRPr="00431200">
        <w:rPr>
          <w:rFonts w:asciiTheme="majorBidi" w:hAnsiTheme="majorBidi" w:cstheme="majorBidi"/>
        </w:rPr>
        <w:t>, 1759.panta 1.punkt</w:t>
      </w:r>
      <w:r w:rsidR="007834C4" w:rsidRPr="00431200">
        <w:rPr>
          <w:rFonts w:asciiTheme="majorBidi" w:hAnsiTheme="majorBidi" w:cstheme="majorBidi"/>
        </w:rPr>
        <w:t>u</w:t>
      </w:r>
      <w:r w:rsidR="00EB7D44" w:rsidRPr="00431200">
        <w:rPr>
          <w:rFonts w:asciiTheme="majorBidi" w:hAnsiTheme="majorBidi" w:cstheme="majorBidi"/>
        </w:rPr>
        <w:t>, 1765.panta pirm</w:t>
      </w:r>
      <w:r w:rsidR="007834C4" w:rsidRPr="00431200">
        <w:rPr>
          <w:rFonts w:asciiTheme="majorBidi" w:hAnsiTheme="majorBidi" w:cstheme="majorBidi"/>
        </w:rPr>
        <w:t>o</w:t>
      </w:r>
      <w:r w:rsidR="00EB7D44" w:rsidRPr="00431200">
        <w:rPr>
          <w:rFonts w:asciiTheme="majorBidi" w:hAnsiTheme="majorBidi" w:cstheme="majorBidi"/>
        </w:rPr>
        <w:t xml:space="preserve"> daļ</w:t>
      </w:r>
      <w:r w:rsidR="007834C4" w:rsidRPr="00431200">
        <w:rPr>
          <w:rFonts w:asciiTheme="majorBidi" w:hAnsiTheme="majorBidi" w:cstheme="majorBidi"/>
        </w:rPr>
        <w:t>u</w:t>
      </w:r>
      <w:r w:rsidR="00EB7D44" w:rsidRPr="00431200">
        <w:rPr>
          <w:rFonts w:asciiTheme="majorBidi" w:hAnsiTheme="majorBidi" w:cstheme="majorBidi"/>
        </w:rPr>
        <w:t xml:space="preserve"> un 1763.panta 1.punkt</w:t>
      </w:r>
      <w:r w:rsidR="007834C4" w:rsidRPr="00431200">
        <w:rPr>
          <w:rFonts w:asciiTheme="majorBidi" w:hAnsiTheme="majorBidi" w:cstheme="majorBidi"/>
        </w:rPr>
        <w:t>u,</w:t>
      </w:r>
      <w:r w:rsidR="00EB7D44" w:rsidRPr="00431200">
        <w:rPr>
          <w:rFonts w:asciiTheme="majorBidi" w:hAnsiTheme="majorBidi" w:cstheme="majorBidi"/>
        </w:rPr>
        <w:t xml:space="preserve"> </w:t>
      </w:r>
      <w:r w:rsidR="001D5086" w:rsidRPr="00431200">
        <w:rPr>
          <w:rFonts w:asciiTheme="majorBidi" w:hAnsiTheme="majorBidi" w:cstheme="majorBidi"/>
        </w:rPr>
        <w:t>M</w:t>
      </w:r>
      <w:r w:rsidR="00EB7D44" w:rsidRPr="00431200">
        <w:rPr>
          <w:rFonts w:asciiTheme="majorBidi" w:hAnsiTheme="majorBidi" w:cstheme="majorBidi"/>
        </w:rPr>
        <w:t>SIA</w:t>
      </w:r>
      <w:r w:rsidR="00C91321" w:rsidRPr="00431200">
        <w:rPr>
          <w:rFonts w:asciiTheme="majorBidi" w:hAnsiTheme="majorBidi" w:cstheme="majorBidi"/>
        </w:rPr>
        <w:t> </w:t>
      </w:r>
      <w:r w:rsidR="00FC24A2" w:rsidRPr="00431200">
        <w:rPr>
          <w:rFonts w:asciiTheme="majorBidi" w:hAnsiTheme="majorBidi" w:cstheme="majorBidi"/>
        </w:rPr>
        <w:t>„</w:t>
      </w:r>
      <w:r w:rsidR="00EB7D44" w:rsidRPr="00431200">
        <w:rPr>
          <w:rFonts w:asciiTheme="majorBidi" w:hAnsiTheme="majorBidi" w:cstheme="majorBidi"/>
        </w:rPr>
        <w:t xml:space="preserve">Gādība” labā </w:t>
      </w:r>
      <w:r w:rsidR="007834C4" w:rsidRPr="00431200">
        <w:rPr>
          <w:rFonts w:asciiTheme="majorBidi" w:hAnsiTheme="majorBidi" w:cstheme="majorBidi"/>
        </w:rPr>
        <w:t xml:space="preserve">piedzenami likumiskie nokavējuma procenti 1442,52 EUR </w:t>
      </w:r>
      <w:r w:rsidR="00EB7D44" w:rsidRPr="00431200">
        <w:rPr>
          <w:rFonts w:asciiTheme="majorBidi" w:hAnsiTheme="majorBidi" w:cstheme="majorBidi"/>
        </w:rPr>
        <w:t>par laika posmu no 2016.</w:t>
      </w:r>
      <w:r w:rsidR="00FF7905" w:rsidRPr="00431200">
        <w:rPr>
          <w:rFonts w:asciiTheme="majorBidi" w:hAnsiTheme="majorBidi" w:cstheme="majorBidi"/>
        </w:rPr>
        <w:t> </w:t>
      </w:r>
      <w:r w:rsidR="00EB7D44" w:rsidRPr="00431200">
        <w:rPr>
          <w:rFonts w:asciiTheme="majorBidi" w:hAnsiTheme="majorBidi" w:cstheme="majorBidi"/>
        </w:rPr>
        <w:t>gada 28.</w:t>
      </w:r>
      <w:r w:rsidR="00FF7905" w:rsidRPr="00431200">
        <w:rPr>
          <w:rFonts w:asciiTheme="majorBidi" w:hAnsiTheme="majorBidi" w:cstheme="majorBidi"/>
        </w:rPr>
        <w:t> </w:t>
      </w:r>
      <w:r w:rsidR="00EB7D44" w:rsidRPr="00431200">
        <w:rPr>
          <w:rFonts w:asciiTheme="majorBidi" w:hAnsiTheme="majorBidi" w:cstheme="majorBidi"/>
        </w:rPr>
        <w:t>jūnija līdz 2016.gada 10.novembrim</w:t>
      </w:r>
      <w:r w:rsidR="001D5086" w:rsidRPr="00431200">
        <w:rPr>
          <w:rFonts w:asciiTheme="majorBidi" w:hAnsiTheme="majorBidi" w:cstheme="majorBidi"/>
        </w:rPr>
        <w:t xml:space="preserve">. Tāpat </w:t>
      </w:r>
      <w:r w:rsidR="00EB7D44" w:rsidRPr="00431200">
        <w:rPr>
          <w:rFonts w:asciiTheme="majorBidi" w:hAnsiTheme="majorBidi" w:cstheme="majorBidi"/>
        </w:rPr>
        <w:t>atbilstoši Civilprocesa likuma 195.pantam par turpmāko laiku līdz sprieduma izpildei (izsoles noslēguma dienai) prasītājai nosakāmas tiesības saņemt no atbildētājas likumiskos 6% gadā no piedzītās, bet nesamaksātās parāda summas 42 </w:t>
      </w:r>
      <w:r w:rsidR="00FF7905" w:rsidRPr="00431200">
        <w:rPr>
          <w:rFonts w:asciiTheme="majorBidi" w:hAnsiTheme="majorBidi" w:cstheme="majorBidi"/>
        </w:rPr>
        <w:t>768,24 EUR</w:t>
      </w:r>
      <w:r w:rsidR="00EB7D44" w:rsidRPr="00431200">
        <w:rPr>
          <w:rFonts w:asciiTheme="majorBidi" w:hAnsiTheme="majorBidi" w:cstheme="majorBidi"/>
        </w:rPr>
        <w:t xml:space="preserve"> </w:t>
      </w:r>
      <w:r w:rsidR="00FF7905" w:rsidRPr="00431200">
        <w:rPr>
          <w:rFonts w:asciiTheme="majorBidi" w:hAnsiTheme="majorBidi" w:cstheme="majorBidi"/>
        </w:rPr>
        <w:t xml:space="preserve">ar </w:t>
      </w:r>
      <w:r w:rsidR="00EB7D44" w:rsidRPr="00431200">
        <w:rPr>
          <w:rFonts w:asciiTheme="majorBidi" w:hAnsiTheme="majorBidi" w:cstheme="majorBidi"/>
        </w:rPr>
        <w:t>nosacījumu, ka procentu aprēķins apstājas, sasniedzot kapitāla lielumu.</w:t>
      </w:r>
    </w:p>
    <w:p w14:paraId="6CBE2DBF" w14:textId="0799217D" w:rsidR="005E1ACF" w:rsidRPr="00431200" w:rsidRDefault="00D06CDC" w:rsidP="00431200">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431200">
        <w:rPr>
          <w:rFonts w:asciiTheme="majorBidi" w:hAnsiTheme="majorBidi" w:cstheme="majorBidi"/>
        </w:rPr>
        <w:t>[</w:t>
      </w:r>
      <w:r w:rsidR="004441AD" w:rsidRPr="00431200">
        <w:rPr>
          <w:rFonts w:asciiTheme="majorBidi" w:hAnsiTheme="majorBidi" w:cstheme="majorBidi"/>
        </w:rPr>
        <w:t>4.5]</w:t>
      </w:r>
      <w:r w:rsidR="001D5086" w:rsidRPr="00431200">
        <w:rPr>
          <w:rFonts w:asciiTheme="majorBidi" w:hAnsiTheme="majorBidi" w:cstheme="majorBidi"/>
        </w:rPr>
        <w:t xml:space="preserve"> </w:t>
      </w:r>
      <w:r w:rsidR="00FF7905" w:rsidRPr="00431200">
        <w:rPr>
          <w:rFonts w:asciiTheme="majorBidi" w:hAnsiTheme="majorBidi" w:cstheme="majorBidi"/>
        </w:rPr>
        <w:t>A</w:t>
      </w:r>
      <w:r w:rsidR="00EB7D44" w:rsidRPr="00431200">
        <w:rPr>
          <w:rFonts w:asciiTheme="majorBidi" w:hAnsiTheme="majorBidi" w:cstheme="majorBidi"/>
        </w:rPr>
        <w:t xml:space="preserve">dministrators </w:t>
      </w:r>
      <w:r w:rsidR="00FF7905" w:rsidRPr="00431200">
        <w:rPr>
          <w:rFonts w:asciiTheme="majorBidi" w:hAnsiTheme="majorBidi" w:cstheme="majorBidi"/>
        </w:rPr>
        <w:t xml:space="preserve">apelācijas sūdzībā </w:t>
      </w:r>
      <w:r w:rsidR="00EB7D44" w:rsidRPr="00431200">
        <w:rPr>
          <w:rFonts w:asciiTheme="majorBidi" w:hAnsiTheme="majorBidi" w:cstheme="majorBidi"/>
        </w:rPr>
        <w:t>norādījis, ka pirmās instances tiesas spriedumu pārsūdz pilnā ap</w:t>
      </w:r>
      <w:r w:rsidR="006E3005" w:rsidRPr="00431200">
        <w:rPr>
          <w:rFonts w:asciiTheme="majorBidi" w:hAnsiTheme="majorBidi" w:cstheme="majorBidi"/>
        </w:rPr>
        <w:t>jomā</w:t>
      </w:r>
      <w:r w:rsidR="00EB7D44" w:rsidRPr="00431200">
        <w:rPr>
          <w:rFonts w:asciiTheme="majorBidi" w:hAnsiTheme="majorBidi" w:cstheme="majorBidi"/>
        </w:rPr>
        <w:t xml:space="preserve">, </w:t>
      </w:r>
      <w:r w:rsidR="00FF7905" w:rsidRPr="00431200">
        <w:rPr>
          <w:rFonts w:asciiTheme="majorBidi" w:hAnsiTheme="majorBidi" w:cstheme="majorBidi"/>
        </w:rPr>
        <w:t xml:space="preserve">tomēr </w:t>
      </w:r>
      <w:r w:rsidR="006E3005" w:rsidRPr="00431200">
        <w:rPr>
          <w:rFonts w:asciiTheme="majorBidi" w:hAnsiTheme="majorBidi" w:cstheme="majorBidi"/>
        </w:rPr>
        <w:t>tālāk</w:t>
      </w:r>
      <w:r w:rsidR="00EB7D44" w:rsidRPr="00431200">
        <w:rPr>
          <w:rFonts w:asciiTheme="majorBidi" w:hAnsiTheme="majorBidi" w:cstheme="majorBidi"/>
        </w:rPr>
        <w:t xml:space="preserve"> sūdzības 3.punktā </w:t>
      </w:r>
      <w:r w:rsidR="006E3005" w:rsidRPr="00431200">
        <w:rPr>
          <w:rFonts w:asciiTheme="majorBidi" w:hAnsiTheme="majorBidi" w:cstheme="majorBidi"/>
        </w:rPr>
        <w:t>atzinis</w:t>
      </w:r>
      <w:r w:rsidR="00AA7A08" w:rsidRPr="00431200">
        <w:rPr>
          <w:rFonts w:asciiTheme="majorBidi" w:hAnsiTheme="majorBidi" w:cstheme="majorBidi"/>
        </w:rPr>
        <w:t>:</w:t>
      </w:r>
      <w:r w:rsidR="006E3005" w:rsidRPr="00431200">
        <w:rPr>
          <w:rFonts w:asciiTheme="majorBidi" w:hAnsiTheme="majorBidi" w:cstheme="majorBidi"/>
        </w:rPr>
        <w:t xml:space="preserve"> līg</w:t>
      </w:r>
      <w:r w:rsidR="00EB7D44" w:rsidRPr="00431200">
        <w:rPr>
          <w:rFonts w:asciiTheme="majorBidi" w:hAnsiTheme="majorBidi" w:cstheme="majorBidi"/>
        </w:rPr>
        <w:t>umsods pēc līguma Nr.</w:t>
      </w:r>
      <w:r w:rsidR="005E6F33" w:rsidRPr="00431200">
        <w:rPr>
          <w:rFonts w:asciiTheme="majorBidi" w:hAnsiTheme="majorBidi" w:cstheme="majorBidi"/>
        </w:rPr>
        <w:t> </w:t>
      </w:r>
      <w:r w:rsidR="007834C4" w:rsidRPr="00431200">
        <w:rPr>
          <w:rFonts w:asciiTheme="majorBidi" w:hAnsiTheme="majorBidi" w:cstheme="majorBidi"/>
        </w:rPr>
        <w:t>D</w:t>
      </w:r>
      <w:r w:rsidR="007834C4" w:rsidRPr="00431200">
        <w:rPr>
          <w:rFonts w:asciiTheme="majorBidi" w:hAnsiTheme="majorBidi" w:cstheme="majorBidi"/>
        </w:rPr>
        <w:noBreakHyphen/>
      </w:r>
      <w:r w:rsidR="00EB7D44" w:rsidRPr="00431200">
        <w:rPr>
          <w:rFonts w:asciiTheme="majorBidi" w:hAnsiTheme="majorBidi" w:cstheme="majorBidi"/>
        </w:rPr>
        <w:t xml:space="preserve">2010/375 vairs netiek prasīts. </w:t>
      </w:r>
      <w:r w:rsidR="005D6F20" w:rsidRPr="00431200">
        <w:rPr>
          <w:rFonts w:asciiTheme="majorBidi" w:hAnsiTheme="majorBidi" w:cstheme="majorBidi"/>
        </w:rPr>
        <w:t>Ņemot vērā, ka</w:t>
      </w:r>
      <w:r w:rsidR="00EB7D44" w:rsidRPr="00431200">
        <w:rPr>
          <w:rFonts w:asciiTheme="majorBidi" w:hAnsiTheme="majorBidi" w:cstheme="majorBidi"/>
        </w:rPr>
        <w:t xml:space="preserve"> administrato</w:t>
      </w:r>
      <w:r w:rsidR="006E3005" w:rsidRPr="00431200">
        <w:rPr>
          <w:rFonts w:asciiTheme="majorBidi" w:hAnsiTheme="majorBidi" w:cstheme="majorBidi"/>
        </w:rPr>
        <w:t>rs Civilprocesa likuma 164.pantā</w:t>
      </w:r>
      <w:r w:rsidR="00EB7D44" w:rsidRPr="00431200">
        <w:rPr>
          <w:rFonts w:asciiTheme="majorBidi" w:hAnsiTheme="majorBidi" w:cstheme="majorBidi"/>
        </w:rPr>
        <w:t xml:space="preserve"> noteiktajā kārtībā nav atteicies</w:t>
      </w:r>
      <w:r w:rsidR="007834C4" w:rsidRPr="00431200">
        <w:rPr>
          <w:rFonts w:asciiTheme="majorBidi" w:hAnsiTheme="majorBidi" w:cstheme="majorBidi"/>
        </w:rPr>
        <w:t xml:space="preserve"> no prasības daļā par līgumsoda 1</w:t>
      </w:r>
      <w:r w:rsidR="00EB7D44" w:rsidRPr="00431200">
        <w:rPr>
          <w:rFonts w:asciiTheme="majorBidi" w:hAnsiTheme="majorBidi" w:cstheme="majorBidi"/>
        </w:rPr>
        <w:t>652,53 EUR piedziņu, prasība šajā daļā noraidāma.</w:t>
      </w:r>
    </w:p>
    <w:p w14:paraId="56EDEF5F" w14:textId="77777777" w:rsidR="00A6312A" w:rsidRPr="00431200" w:rsidRDefault="00A6312A" w:rsidP="00431200">
      <w:pPr>
        <w:spacing w:after="0" w:line="276" w:lineRule="auto"/>
        <w:ind w:firstLine="567"/>
        <w:rPr>
          <w:rFonts w:asciiTheme="majorBidi" w:hAnsiTheme="majorBidi" w:cstheme="majorBidi"/>
          <w:szCs w:val="24"/>
        </w:rPr>
      </w:pPr>
    </w:p>
    <w:p w14:paraId="0104FA70" w14:textId="45CA5B03" w:rsidR="002E5CE1" w:rsidRPr="00431200" w:rsidRDefault="002E5CE1" w:rsidP="00431200">
      <w:pPr>
        <w:shd w:val="clear" w:color="auto" w:fill="FFFFFF"/>
        <w:spacing w:after="0" w:line="276" w:lineRule="auto"/>
        <w:ind w:firstLine="567"/>
        <w:jc w:val="both"/>
        <w:rPr>
          <w:rFonts w:asciiTheme="majorBidi" w:eastAsia="Times New Roman" w:hAnsiTheme="majorBidi" w:cstheme="majorBidi"/>
          <w:szCs w:val="24"/>
          <w:lang w:eastAsia="lv-LV"/>
        </w:rPr>
      </w:pPr>
      <w:r w:rsidRPr="00431200">
        <w:rPr>
          <w:rFonts w:asciiTheme="majorBidi" w:hAnsiTheme="majorBidi" w:cstheme="majorBidi"/>
          <w:szCs w:val="24"/>
        </w:rPr>
        <w:t>[</w:t>
      </w:r>
      <w:r w:rsidR="004441AD" w:rsidRPr="00431200">
        <w:rPr>
          <w:rFonts w:asciiTheme="majorBidi" w:hAnsiTheme="majorBidi" w:cstheme="majorBidi"/>
          <w:szCs w:val="24"/>
        </w:rPr>
        <w:t>5</w:t>
      </w:r>
      <w:r w:rsidRPr="00431200">
        <w:rPr>
          <w:rFonts w:asciiTheme="majorBidi" w:hAnsiTheme="majorBidi" w:cstheme="majorBidi"/>
          <w:szCs w:val="24"/>
        </w:rPr>
        <w:t>]</w:t>
      </w:r>
      <w:r w:rsidR="000F6B82" w:rsidRPr="00431200">
        <w:rPr>
          <w:rFonts w:asciiTheme="majorBidi" w:hAnsiTheme="majorBidi" w:cstheme="majorBidi"/>
          <w:szCs w:val="24"/>
        </w:rPr>
        <w:t xml:space="preserve"> </w:t>
      </w:r>
      <w:r w:rsidRPr="00431200">
        <w:rPr>
          <w:rFonts w:asciiTheme="majorBidi" w:hAnsiTheme="majorBidi" w:cstheme="majorBidi"/>
          <w:szCs w:val="24"/>
        </w:rPr>
        <w:t xml:space="preserve">Par </w:t>
      </w:r>
      <w:r w:rsidR="006E3005" w:rsidRPr="00431200">
        <w:rPr>
          <w:rFonts w:asciiTheme="majorBidi" w:hAnsiTheme="majorBidi" w:cstheme="majorBidi"/>
          <w:szCs w:val="24"/>
        </w:rPr>
        <w:t>minēto</w:t>
      </w:r>
      <w:r w:rsidRPr="00431200">
        <w:rPr>
          <w:rFonts w:asciiTheme="majorBidi" w:hAnsiTheme="majorBidi" w:cstheme="majorBidi"/>
          <w:szCs w:val="24"/>
        </w:rPr>
        <w:t xml:space="preserve"> spriedumu </w:t>
      </w:r>
      <w:r w:rsidRPr="00431200">
        <w:rPr>
          <w:rFonts w:asciiTheme="majorBidi" w:eastAsia="Times New Roman" w:hAnsiTheme="majorBidi" w:cstheme="majorBidi"/>
          <w:szCs w:val="24"/>
          <w:lang w:eastAsia="lv-LV"/>
        </w:rPr>
        <w:t>prasības apmierinātajā daļā</w:t>
      </w:r>
      <w:r w:rsidRPr="00431200">
        <w:rPr>
          <w:rFonts w:asciiTheme="majorBidi" w:hAnsiTheme="majorBidi" w:cstheme="majorBidi"/>
          <w:szCs w:val="24"/>
        </w:rPr>
        <w:t xml:space="preserve"> dome iesniegusi kasācijas sūdzību,</w:t>
      </w:r>
      <w:r w:rsidRPr="00431200">
        <w:rPr>
          <w:rFonts w:asciiTheme="majorBidi" w:eastAsia="Times New Roman" w:hAnsiTheme="majorBidi" w:cstheme="majorBidi"/>
          <w:szCs w:val="24"/>
          <w:lang w:eastAsia="lv-LV"/>
        </w:rPr>
        <w:t xml:space="preserve"> lūdzot </w:t>
      </w:r>
      <w:r w:rsidR="00FF7905" w:rsidRPr="00431200">
        <w:rPr>
          <w:rFonts w:asciiTheme="majorBidi" w:eastAsia="Times New Roman" w:hAnsiTheme="majorBidi" w:cstheme="majorBidi"/>
          <w:szCs w:val="24"/>
          <w:lang w:eastAsia="lv-LV"/>
        </w:rPr>
        <w:t xml:space="preserve">to </w:t>
      </w:r>
      <w:r w:rsidRPr="00431200">
        <w:rPr>
          <w:rFonts w:asciiTheme="majorBidi" w:eastAsia="Times New Roman" w:hAnsiTheme="majorBidi" w:cstheme="majorBidi"/>
          <w:szCs w:val="24"/>
          <w:lang w:eastAsia="lv-LV"/>
        </w:rPr>
        <w:t xml:space="preserve">atcelt un </w:t>
      </w:r>
      <w:r w:rsidR="007834C4" w:rsidRPr="00431200">
        <w:rPr>
          <w:rFonts w:asciiTheme="majorBidi" w:eastAsia="Times New Roman" w:hAnsiTheme="majorBidi" w:cstheme="majorBidi"/>
          <w:szCs w:val="24"/>
          <w:lang w:eastAsia="lv-LV"/>
        </w:rPr>
        <w:t>nodot lietu jaunai izskatīšanai.</w:t>
      </w:r>
    </w:p>
    <w:p w14:paraId="370855E2" w14:textId="77777777" w:rsidR="002E5CE1" w:rsidRPr="00431200" w:rsidRDefault="002E5CE1" w:rsidP="00431200">
      <w:pPr>
        <w:shd w:val="clear" w:color="auto" w:fill="FFFFFF"/>
        <w:spacing w:after="0" w:line="276" w:lineRule="auto"/>
        <w:ind w:firstLine="567"/>
        <w:jc w:val="both"/>
        <w:rPr>
          <w:rFonts w:asciiTheme="majorBidi" w:eastAsia="Times New Roman" w:hAnsiTheme="majorBidi" w:cstheme="majorBidi"/>
          <w:szCs w:val="24"/>
          <w:lang w:eastAsia="lv-LV"/>
        </w:rPr>
      </w:pPr>
      <w:r w:rsidRPr="00431200">
        <w:rPr>
          <w:rFonts w:asciiTheme="majorBidi" w:eastAsia="Times New Roman" w:hAnsiTheme="majorBidi" w:cstheme="majorBidi"/>
          <w:szCs w:val="24"/>
          <w:lang w:eastAsia="lv-LV"/>
        </w:rPr>
        <w:t>Kasācijas sūdzībā norādīti šādi argumenti.</w:t>
      </w:r>
    </w:p>
    <w:p w14:paraId="55D3859C" w14:textId="4A644F70" w:rsidR="00303886" w:rsidRPr="00431200" w:rsidRDefault="002E5CE1" w:rsidP="00431200">
      <w:pPr>
        <w:shd w:val="clear" w:color="auto" w:fill="FFFFFF"/>
        <w:spacing w:after="0" w:line="276" w:lineRule="auto"/>
        <w:ind w:firstLine="567"/>
        <w:jc w:val="both"/>
        <w:rPr>
          <w:rFonts w:asciiTheme="majorBidi" w:eastAsia="Times New Roman" w:hAnsiTheme="majorBidi" w:cstheme="majorBidi"/>
          <w:szCs w:val="24"/>
          <w:lang w:eastAsia="lv-LV"/>
        </w:rPr>
      </w:pPr>
      <w:r w:rsidRPr="00431200">
        <w:rPr>
          <w:rFonts w:asciiTheme="majorBidi" w:eastAsia="Times New Roman" w:hAnsiTheme="majorBidi" w:cstheme="majorBidi"/>
          <w:szCs w:val="24"/>
          <w:lang w:eastAsia="lv-LV"/>
        </w:rPr>
        <w:t>[</w:t>
      </w:r>
      <w:r w:rsidR="004441AD" w:rsidRPr="00431200">
        <w:rPr>
          <w:rFonts w:asciiTheme="majorBidi" w:eastAsia="Times New Roman" w:hAnsiTheme="majorBidi" w:cstheme="majorBidi"/>
          <w:szCs w:val="24"/>
          <w:lang w:eastAsia="lv-LV"/>
        </w:rPr>
        <w:t>5</w:t>
      </w:r>
      <w:r w:rsidRPr="00431200">
        <w:rPr>
          <w:rFonts w:asciiTheme="majorBidi" w:eastAsia="Times New Roman" w:hAnsiTheme="majorBidi" w:cstheme="majorBidi"/>
          <w:szCs w:val="24"/>
          <w:lang w:eastAsia="lv-LV"/>
        </w:rPr>
        <w:t>.1]</w:t>
      </w:r>
      <w:r w:rsidR="000F6B82" w:rsidRPr="00431200">
        <w:rPr>
          <w:rFonts w:asciiTheme="majorBidi" w:eastAsia="Times New Roman" w:hAnsiTheme="majorBidi" w:cstheme="majorBidi"/>
          <w:szCs w:val="24"/>
          <w:lang w:eastAsia="lv-LV"/>
        </w:rPr>
        <w:t xml:space="preserve"> </w:t>
      </w:r>
      <w:r w:rsidR="00303886" w:rsidRPr="00431200">
        <w:rPr>
          <w:rFonts w:asciiTheme="majorBidi" w:hAnsiTheme="majorBidi" w:cstheme="majorBidi"/>
          <w:szCs w:val="24"/>
        </w:rPr>
        <w:t>Izskatot lietu</w:t>
      </w:r>
      <w:r w:rsidR="00A77C38" w:rsidRPr="00431200">
        <w:rPr>
          <w:rFonts w:asciiTheme="majorBidi" w:hAnsiTheme="majorBidi" w:cstheme="majorBidi"/>
          <w:szCs w:val="24"/>
        </w:rPr>
        <w:t>, tiesai</w:t>
      </w:r>
      <w:r w:rsidR="00303886" w:rsidRPr="00431200">
        <w:rPr>
          <w:rFonts w:asciiTheme="majorBidi" w:hAnsiTheme="majorBidi" w:cstheme="majorBidi"/>
          <w:szCs w:val="24"/>
        </w:rPr>
        <w:t>,</w:t>
      </w:r>
      <w:r w:rsidR="00A77C38" w:rsidRPr="00431200">
        <w:rPr>
          <w:rFonts w:asciiTheme="majorBidi" w:hAnsiTheme="majorBidi" w:cstheme="majorBidi"/>
          <w:szCs w:val="24"/>
        </w:rPr>
        <w:t xml:space="preserve"> </w:t>
      </w:r>
      <w:r w:rsidR="00A77C38" w:rsidRPr="00431200">
        <w:rPr>
          <w:rFonts w:asciiTheme="majorBidi" w:eastAsia="Times New Roman" w:hAnsiTheme="majorBidi" w:cstheme="majorBidi"/>
          <w:szCs w:val="24"/>
        </w:rPr>
        <w:t>kā to noteic Civilprocesa likuma 5.panta pirmā un trešā daļa,</w:t>
      </w:r>
      <w:r w:rsidR="00303886" w:rsidRPr="00431200">
        <w:rPr>
          <w:rFonts w:asciiTheme="majorBidi" w:hAnsiTheme="majorBidi" w:cstheme="majorBidi"/>
          <w:szCs w:val="24"/>
        </w:rPr>
        <w:t xml:space="preserve"> bija j</w:t>
      </w:r>
      <w:r w:rsidR="00303886" w:rsidRPr="00431200">
        <w:rPr>
          <w:rFonts w:asciiTheme="majorBidi" w:eastAsia="Times New Roman" w:hAnsiTheme="majorBidi" w:cstheme="majorBidi"/>
          <w:szCs w:val="24"/>
        </w:rPr>
        <w:t xml:space="preserve">āpiemēro </w:t>
      </w:r>
      <w:r w:rsidR="00FF7905" w:rsidRPr="00431200">
        <w:rPr>
          <w:rFonts w:asciiTheme="majorBidi" w:eastAsia="Times New Roman" w:hAnsiTheme="majorBidi" w:cstheme="majorBidi"/>
          <w:szCs w:val="24"/>
        </w:rPr>
        <w:t xml:space="preserve">Eiropas </w:t>
      </w:r>
      <w:r w:rsidR="00303886" w:rsidRPr="00431200">
        <w:rPr>
          <w:rFonts w:asciiTheme="majorBidi" w:eastAsia="Times New Roman" w:hAnsiTheme="majorBidi" w:cstheme="majorBidi"/>
          <w:szCs w:val="24"/>
        </w:rPr>
        <w:t>Padomes 2006. g</w:t>
      </w:r>
      <w:r w:rsidR="00A77C38" w:rsidRPr="00431200">
        <w:rPr>
          <w:rFonts w:asciiTheme="majorBidi" w:eastAsia="Times New Roman" w:hAnsiTheme="majorBidi" w:cstheme="majorBidi"/>
          <w:szCs w:val="24"/>
        </w:rPr>
        <w:t>ada 11.jūlija R</w:t>
      </w:r>
      <w:r w:rsidR="0086064B" w:rsidRPr="00431200">
        <w:rPr>
          <w:rFonts w:asciiTheme="majorBidi" w:eastAsia="Times New Roman" w:hAnsiTheme="majorBidi" w:cstheme="majorBidi"/>
          <w:szCs w:val="24"/>
        </w:rPr>
        <w:t>egulas (EK) Nr. </w:t>
      </w:r>
      <w:r w:rsidR="00303886" w:rsidRPr="00431200">
        <w:rPr>
          <w:rFonts w:asciiTheme="majorBidi" w:eastAsia="Times New Roman" w:hAnsiTheme="majorBidi" w:cstheme="majorBidi"/>
          <w:szCs w:val="24"/>
        </w:rPr>
        <w:t xml:space="preserve">1083/2006, ar ko paredz vispārīgus noteikumus par Eiropas Reģionālās attīstības fondu, Eiropas Sociālo fondu un </w:t>
      </w:r>
      <w:proofErr w:type="spellStart"/>
      <w:r w:rsidR="00303886" w:rsidRPr="00431200">
        <w:rPr>
          <w:rFonts w:asciiTheme="majorBidi" w:eastAsia="Times New Roman" w:hAnsiTheme="majorBidi" w:cstheme="majorBidi"/>
          <w:szCs w:val="24"/>
        </w:rPr>
        <w:t>Kohezijas</w:t>
      </w:r>
      <w:proofErr w:type="spellEnd"/>
      <w:r w:rsidR="0086064B" w:rsidRPr="00431200">
        <w:rPr>
          <w:rFonts w:asciiTheme="majorBidi" w:eastAsia="Times New Roman" w:hAnsiTheme="majorBidi" w:cstheme="majorBidi"/>
          <w:szCs w:val="24"/>
        </w:rPr>
        <w:t xml:space="preserve"> fondu un atceļ Regulu (EK) Nr. </w:t>
      </w:r>
      <w:r w:rsidR="00303886" w:rsidRPr="00431200">
        <w:rPr>
          <w:rFonts w:asciiTheme="majorBidi" w:eastAsia="Times New Roman" w:hAnsiTheme="majorBidi" w:cstheme="majorBidi"/>
          <w:szCs w:val="24"/>
        </w:rPr>
        <w:t>1260/1999</w:t>
      </w:r>
      <w:r w:rsidR="00A77C38" w:rsidRPr="00431200">
        <w:rPr>
          <w:rFonts w:asciiTheme="majorBidi" w:eastAsia="Times New Roman" w:hAnsiTheme="majorBidi" w:cstheme="majorBidi"/>
          <w:szCs w:val="24"/>
        </w:rPr>
        <w:t>,</w:t>
      </w:r>
      <w:r w:rsidR="007834C4" w:rsidRPr="00431200">
        <w:rPr>
          <w:rFonts w:asciiTheme="majorBidi" w:eastAsia="Times New Roman" w:hAnsiTheme="majorBidi" w:cstheme="majorBidi"/>
          <w:szCs w:val="24"/>
        </w:rPr>
        <w:t xml:space="preserve"> (turpmāk – Regula</w:t>
      </w:r>
      <w:r w:rsidR="005D6F20" w:rsidRPr="00431200">
        <w:rPr>
          <w:rFonts w:asciiTheme="majorBidi" w:eastAsia="Times New Roman" w:hAnsiTheme="majorBidi" w:cstheme="majorBidi"/>
          <w:szCs w:val="24"/>
        </w:rPr>
        <w:t xml:space="preserve"> Nr. 1083/2006</w:t>
      </w:r>
      <w:r w:rsidR="007834C4" w:rsidRPr="00431200">
        <w:rPr>
          <w:rFonts w:asciiTheme="majorBidi" w:eastAsia="Times New Roman" w:hAnsiTheme="majorBidi" w:cstheme="majorBidi"/>
          <w:szCs w:val="24"/>
        </w:rPr>
        <w:t>)</w:t>
      </w:r>
      <w:r w:rsidR="00A77C38" w:rsidRPr="00431200">
        <w:rPr>
          <w:rFonts w:asciiTheme="majorBidi" w:eastAsia="Times New Roman" w:hAnsiTheme="majorBidi" w:cstheme="majorBidi"/>
          <w:szCs w:val="24"/>
        </w:rPr>
        <w:t xml:space="preserve"> 57.panta 1.punkts.</w:t>
      </w:r>
    </w:p>
    <w:p w14:paraId="2EB9940E" w14:textId="63692CDA" w:rsidR="002E5CE1" w:rsidRPr="00431200" w:rsidRDefault="00A77C38" w:rsidP="00431200">
      <w:pPr>
        <w:shd w:val="clear" w:color="auto" w:fill="FFFFFF"/>
        <w:spacing w:after="0" w:line="276" w:lineRule="auto"/>
        <w:ind w:firstLine="567"/>
        <w:jc w:val="both"/>
        <w:rPr>
          <w:rFonts w:asciiTheme="majorBidi" w:eastAsia="Times New Roman" w:hAnsiTheme="majorBidi" w:cstheme="majorBidi"/>
          <w:bCs/>
          <w:szCs w:val="24"/>
        </w:rPr>
      </w:pPr>
      <w:r w:rsidRPr="00431200">
        <w:rPr>
          <w:rFonts w:asciiTheme="majorBidi" w:hAnsiTheme="majorBidi" w:cstheme="majorBidi"/>
          <w:szCs w:val="24"/>
        </w:rPr>
        <w:t>N</w:t>
      </w:r>
      <w:r w:rsidR="00DF4F9C" w:rsidRPr="00431200">
        <w:rPr>
          <w:rFonts w:asciiTheme="majorBidi" w:hAnsiTheme="majorBidi" w:cstheme="majorBidi"/>
          <w:szCs w:val="24"/>
        </w:rPr>
        <w:t xml:space="preserve">eņemot vērā </w:t>
      </w:r>
      <w:r w:rsidRPr="00431200">
        <w:rPr>
          <w:rFonts w:asciiTheme="majorBidi" w:hAnsiTheme="majorBidi" w:cstheme="majorBidi"/>
          <w:szCs w:val="24"/>
        </w:rPr>
        <w:t>R</w:t>
      </w:r>
      <w:r w:rsidR="00DF4F9C" w:rsidRPr="00431200">
        <w:rPr>
          <w:rFonts w:asciiTheme="majorBidi" w:hAnsiTheme="majorBidi" w:cstheme="majorBidi"/>
          <w:szCs w:val="24"/>
        </w:rPr>
        <w:t>egul</w:t>
      </w:r>
      <w:r w:rsidR="00FF7905" w:rsidRPr="00431200">
        <w:rPr>
          <w:rFonts w:asciiTheme="majorBidi" w:hAnsiTheme="majorBidi" w:cstheme="majorBidi"/>
          <w:szCs w:val="24"/>
        </w:rPr>
        <w:t xml:space="preserve">ā </w:t>
      </w:r>
      <w:r w:rsidR="005D6F20" w:rsidRPr="00431200">
        <w:rPr>
          <w:rFonts w:asciiTheme="majorBidi" w:hAnsiTheme="majorBidi" w:cstheme="majorBidi"/>
          <w:szCs w:val="24"/>
        </w:rPr>
        <w:t xml:space="preserve">Nr. 1083/2006 </w:t>
      </w:r>
      <w:r w:rsidR="00FF7905" w:rsidRPr="00431200">
        <w:rPr>
          <w:rFonts w:asciiTheme="majorBidi" w:hAnsiTheme="majorBidi" w:cstheme="majorBidi"/>
          <w:szCs w:val="24"/>
        </w:rPr>
        <w:t>noteikto</w:t>
      </w:r>
      <w:r w:rsidR="00DF4F9C" w:rsidRPr="00431200">
        <w:rPr>
          <w:rFonts w:asciiTheme="majorBidi" w:hAnsiTheme="majorBidi" w:cstheme="majorBidi"/>
          <w:szCs w:val="24"/>
        </w:rPr>
        <w:t>,</w:t>
      </w:r>
      <w:r w:rsidRPr="00431200">
        <w:rPr>
          <w:rFonts w:asciiTheme="majorBidi" w:hAnsiTheme="majorBidi" w:cstheme="majorBidi"/>
          <w:szCs w:val="24"/>
        </w:rPr>
        <w:t xml:space="preserve"> tiesa</w:t>
      </w:r>
      <w:r w:rsidR="00DF4F9C" w:rsidRPr="00431200">
        <w:rPr>
          <w:rFonts w:asciiTheme="majorBidi" w:hAnsiTheme="majorBidi" w:cstheme="majorBidi"/>
          <w:szCs w:val="24"/>
        </w:rPr>
        <w:t xml:space="preserve"> nepareizi piemērojusi</w:t>
      </w:r>
      <w:r w:rsidR="002E5CE1" w:rsidRPr="00431200">
        <w:rPr>
          <w:rFonts w:asciiTheme="majorBidi" w:hAnsiTheme="majorBidi" w:cstheme="majorBidi"/>
          <w:szCs w:val="24"/>
        </w:rPr>
        <w:t xml:space="preserve"> Maks</w:t>
      </w:r>
      <w:r w:rsidR="002E5CE1" w:rsidRPr="00431200">
        <w:rPr>
          <w:rFonts w:asciiTheme="majorBidi" w:eastAsia="Times New Roman" w:hAnsiTheme="majorBidi" w:cstheme="majorBidi"/>
          <w:szCs w:val="24"/>
        </w:rPr>
        <w:t>ātnespējas likuma 63.panta trešo daļu un 65.p</w:t>
      </w:r>
      <w:r w:rsidRPr="00431200">
        <w:rPr>
          <w:rFonts w:asciiTheme="majorBidi" w:eastAsia="Times New Roman" w:hAnsiTheme="majorBidi" w:cstheme="majorBidi"/>
          <w:szCs w:val="24"/>
        </w:rPr>
        <w:t xml:space="preserve">anta 6.punktu. Spriedumā nav dots vērtējums </w:t>
      </w:r>
      <w:r w:rsidR="00C25242" w:rsidRPr="00431200">
        <w:rPr>
          <w:rFonts w:asciiTheme="majorBidi" w:eastAsia="Times New Roman" w:hAnsiTheme="majorBidi" w:cstheme="majorBidi"/>
          <w:szCs w:val="24"/>
        </w:rPr>
        <w:t>apstākli</w:t>
      </w:r>
      <w:r w:rsidRPr="00431200">
        <w:rPr>
          <w:rFonts w:asciiTheme="majorBidi" w:eastAsia="Times New Roman" w:hAnsiTheme="majorBidi" w:cstheme="majorBidi"/>
          <w:szCs w:val="24"/>
        </w:rPr>
        <w:t>m</w:t>
      </w:r>
      <w:r w:rsidR="002E5CE1" w:rsidRPr="00431200">
        <w:rPr>
          <w:rFonts w:asciiTheme="majorBidi" w:eastAsia="Times New Roman" w:hAnsiTheme="majorBidi" w:cstheme="majorBidi"/>
          <w:szCs w:val="24"/>
        </w:rPr>
        <w:t xml:space="preserve">, ka </w:t>
      </w:r>
      <w:r w:rsidR="002E5CE1" w:rsidRPr="00431200">
        <w:rPr>
          <w:rFonts w:asciiTheme="majorBidi" w:eastAsia="Times New Roman" w:hAnsiTheme="majorBidi" w:cstheme="majorBidi"/>
          <w:bCs/>
          <w:szCs w:val="24"/>
        </w:rPr>
        <w:t>lietā ir strīds par Latvijas Republikas saistībām un Eiropas Savienības fonda finansēt</w:t>
      </w:r>
      <w:r w:rsidR="005D6F20" w:rsidRPr="00431200">
        <w:rPr>
          <w:rFonts w:asciiTheme="majorBidi" w:eastAsia="Times New Roman" w:hAnsiTheme="majorBidi" w:cstheme="majorBidi"/>
          <w:bCs/>
          <w:szCs w:val="24"/>
        </w:rPr>
        <w:t>os</w:t>
      </w:r>
      <w:r w:rsidR="002E5CE1" w:rsidRPr="00431200">
        <w:rPr>
          <w:rFonts w:asciiTheme="majorBidi" w:eastAsia="Times New Roman" w:hAnsiTheme="majorBidi" w:cstheme="majorBidi"/>
          <w:bCs/>
          <w:szCs w:val="24"/>
        </w:rPr>
        <w:t xml:space="preserve"> būv</w:t>
      </w:r>
      <w:r w:rsidR="00FF7905" w:rsidRPr="00431200">
        <w:rPr>
          <w:rFonts w:asciiTheme="majorBidi" w:eastAsia="Times New Roman" w:hAnsiTheme="majorBidi" w:cstheme="majorBidi"/>
          <w:bCs/>
          <w:szCs w:val="24"/>
        </w:rPr>
        <w:t>niecības</w:t>
      </w:r>
      <w:r w:rsidR="002E5CE1" w:rsidRPr="00431200">
        <w:rPr>
          <w:rFonts w:asciiTheme="majorBidi" w:eastAsia="Times New Roman" w:hAnsiTheme="majorBidi" w:cstheme="majorBidi"/>
          <w:bCs/>
          <w:szCs w:val="24"/>
        </w:rPr>
        <w:t xml:space="preserve"> līgum</w:t>
      </w:r>
      <w:r w:rsidR="005D6F20" w:rsidRPr="00431200">
        <w:rPr>
          <w:rFonts w:asciiTheme="majorBidi" w:eastAsia="Times New Roman" w:hAnsiTheme="majorBidi" w:cstheme="majorBidi"/>
          <w:bCs/>
          <w:szCs w:val="24"/>
        </w:rPr>
        <w:t>os</w:t>
      </w:r>
      <w:r w:rsidR="002E5CE1" w:rsidRPr="00431200">
        <w:rPr>
          <w:rFonts w:asciiTheme="majorBidi" w:eastAsia="Times New Roman" w:hAnsiTheme="majorBidi" w:cstheme="majorBidi"/>
          <w:bCs/>
          <w:szCs w:val="24"/>
        </w:rPr>
        <w:t xml:space="preserve"> no</w:t>
      </w:r>
      <w:r w:rsidR="005D6F20" w:rsidRPr="00431200">
        <w:rPr>
          <w:rFonts w:asciiTheme="majorBidi" w:eastAsia="Times New Roman" w:hAnsiTheme="majorBidi" w:cstheme="majorBidi"/>
          <w:bCs/>
          <w:szCs w:val="24"/>
        </w:rPr>
        <w:t>teiktās</w:t>
      </w:r>
      <w:r w:rsidR="002E5CE1" w:rsidRPr="00431200">
        <w:rPr>
          <w:rFonts w:asciiTheme="majorBidi" w:eastAsia="Times New Roman" w:hAnsiTheme="majorBidi" w:cstheme="majorBidi"/>
          <w:bCs/>
          <w:szCs w:val="24"/>
        </w:rPr>
        <w:t xml:space="preserve"> </w:t>
      </w:r>
      <w:r w:rsidR="00E7066F" w:rsidRPr="00431200">
        <w:rPr>
          <w:rFonts w:asciiTheme="majorBidi" w:eastAsia="Times New Roman" w:hAnsiTheme="majorBidi" w:cstheme="majorBidi"/>
          <w:bCs/>
          <w:szCs w:val="24"/>
        </w:rPr>
        <w:t>–</w:t>
      </w:r>
      <w:r w:rsidR="002E5CE1" w:rsidRPr="00431200">
        <w:rPr>
          <w:rFonts w:asciiTheme="majorBidi" w:eastAsia="Times New Roman" w:hAnsiTheme="majorBidi" w:cstheme="majorBidi"/>
          <w:bCs/>
          <w:szCs w:val="24"/>
        </w:rPr>
        <w:t xml:space="preserve"> būvdarbu garantijas</w:t>
      </w:r>
      <w:r w:rsidRPr="00431200">
        <w:rPr>
          <w:rFonts w:asciiTheme="majorBidi" w:eastAsia="Times New Roman" w:hAnsiTheme="majorBidi" w:cstheme="majorBidi"/>
          <w:bCs/>
          <w:szCs w:val="24"/>
        </w:rPr>
        <w:t xml:space="preserve"> naudas</w:t>
      </w:r>
      <w:r w:rsidR="002E5CE1" w:rsidRPr="00431200">
        <w:rPr>
          <w:rFonts w:asciiTheme="majorBidi" w:eastAsia="Times New Roman" w:hAnsiTheme="majorBidi" w:cstheme="majorBidi"/>
          <w:bCs/>
          <w:szCs w:val="24"/>
        </w:rPr>
        <w:t xml:space="preserve"> ieturējuma pirmstermiņa </w:t>
      </w:r>
      <w:r w:rsidRPr="00431200">
        <w:rPr>
          <w:rFonts w:asciiTheme="majorBidi" w:eastAsia="Times New Roman" w:hAnsiTheme="majorBidi" w:cstheme="majorBidi"/>
          <w:bCs/>
          <w:szCs w:val="24"/>
        </w:rPr>
        <w:t>atdošanu</w:t>
      </w:r>
      <w:r w:rsidR="002E5CE1" w:rsidRPr="00431200">
        <w:rPr>
          <w:rFonts w:asciiTheme="majorBidi" w:eastAsia="Times New Roman" w:hAnsiTheme="majorBidi" w:cstheme="majorBidi"/>
          <w:bCs/>
          <w:szCs w:val="24"/>
        </w:rPr>
        <w:t>,</w:t>
      </w:r>
      <w:r w:rsidR="000A347E" w:rsidRPr="00431200">
        <w:rPr>
          <w:rFonts w:asciiTheme="majorBidi" w:eastAsia="Times New Roman" w:hAnsiTheme="majorBidi" w:cstheme="majorBidi"/>
          <w:bCs/>
          <w:szCs w:val="24"/>
        </w:rPr>
        <w:t xml:space="preserve"> turklāt pastāvot</w:t>
      </w:r>
      <w:r w:rsidR="007834C4" w:rsidRPr="00431200">
        <w:rPr>
          <w:rFonts w:asciiTheme="majorBidi" w:eastAsia="Times New Roman" w:hAnsiTheme="majorBidi" w:cstheme="majorBidi"/>
          <w:bCs/>
          <w:szCs w:val="24"/>
        </w:rPr>
        <w:t xml:space="preserve"> tādiem</w:t>
      </w:r>
      <w:r w:rsidR="002E5CE1" w:rsidRPr="00431200">
        <w:rPr>
          <w:rFonts w:asciiTheme="majorBidi" w:eastAsia="Times New Roman" w:hAnsiTheme="majorBidi" w:cstheme="majorBidi"/>
          <w:bCs/>
          <w:szCs w:val="24"/>
        </w:rPr>
        <w:t xml:space="preserve"> būvdarbu defektiem</w:t>
      </w:r>
      <w:r w:rsidR="00AA7A08" w:rsidRPr="00431200">
        <w:rPr>
          <w:rFonts w:asciiTheme="majorBidi" w:eastAsia="Times New Roman" w:hAnsiTheme="majorBidi" w:cstheme="majorBidi"/>
          <w:bCs/>
          <w:szCs w:val="24"/>
        </w:rPr>
        <w:t>, kuru novēršanai nepieciešami ievērojami finanšu līdzekļi.</w:t>
      </w:r>
    </w:p>
    <w:p w14:paraId="2071A385" w14:textId="6A2E578E" w:rsidR="002E5CE1" w:rsidRPr="00431200" w:rsidRDefault="00AA7A08" w:rsidP="00431200">
      <w:pPr>
        <w:shd w:val="clear" w:color="auto" w:fill="FFFFFF"/>
        <w:spacing w:after="0" w:line="276" w:lineRule="auto"/>
        <w:ind w:firstLine="567"/>
        <w:jc w:val="both"/>
        <w:rPr>
          <w:rFonts w:asciiTheme="majorBidi" w:hAnsiTheme="majorBidi" w:cstheme="majorBidi"/>
          <w:szCs w:val="24"/>
        </w:rPr>
      </w:pPr>
      <w:r w:rsidRPr="00431200">
        <w:rPr>
          <w:rFonts w:asciiTheme="majorBidi" w:eastAsia="Times New Roman" w:hAnsiTheme="majorBidi" w:cstheme="majorBidi"/>
          <w:szCs w:val="24"/>
        </w:rPr>
        <w:t>Tā kā</w:t>
      </w:r>
      <w:r w:rsidR="00A77C38" w:rsidRPr="00431200">
        <w:rPr>
          <w:rFonts w:asciiTheme="majorBidi" w:eastAsia="Times New Roman" w:hAnsiTheme="majorBidi" w:cstheme="majorBidi"/>
          <w:szCs w:val="24"/>
        </w:rPr>
        <w:t xml:space="preserve"> lietā iesnieg</w:t>
      </w:r>
      <w:r w:rsidRPr="00431200">
        <w:rPr>
          <w:rFonts w:asciiTheme="majorBidi" w:eastAsia="Times New Roman" w:hAnsiTheme="majorBidi" w:cstheme="majorBidi"/>
          <w:szCs w:val="24"/>
        </w:rPr>
        <w:t>ti</w:t>
      </w:r>
      <w:r w:rsidR="005D6F20" w:rsidRPr="00431200">
        <w:rPr>
          <w:rFonts w:asciiTheme="majorBidi" w:eastAsia="Times New Roman" w:hAnsiTheme="majorBidi" w:cstheme="majorBidi"/>
          <w:szCs w:val="24"/>
        </w:rPr>
        <w:t>e</w:t>
      </w:r>
      <w:r w:rsidR="00A77C38" w:rsidRPr="00431200">
        <w:rPr>
          <w:rFonts w:asciiTheme="majorBidi" w:eastAsia="Times New Roman" w:hAnsiTheme="majorBidi" w:cstheme="majorBidi"/>
          <w:szCs w:val="24"/>
        </w:rPr>
        <w:t xml:space="preserve"> pierādījum</w:t>
      </w:r>
      <w:r w:rsidRPr="00431200">
        <w:rPr>
          <w:rFonts w:asciiTheme="majorBidi" w:eastAsia="Times New Roman" w:hAnsiTheme="majorBidi" w:cstheme="majorBidi"/>
          <w:szCs w:val="24"/>
        </w:rPr>
        <w:t>i</w:t>
      </w:r>
      <w:r w:rsidR="00A77C38" w:rsidRPr="00431200">
        <w:rPr>
          <w:rFonts w:asciiTheme="majorBidi" w:eastAsia="Times New Roman" w:hAnsiTheme="majorBidi" w:cstheme="majorBidi"/>
          <w:szCs w:val="24"/>
        </w:rPr>
        <w:t xml:space="preserve"> – Latvijas Republikas starptautisko saistību izpildes nodrošināšanai starp </w:t>
      </w:r>
      <w:r w:rsidR="007834C4" w:rsidRPr="00431200">
        <w:rPr>
          <w:rFonts w:asciiTheme="majorBidi" w:eastAsia="Times New Roman" w:hAnsiTheme="majorBidi" w:cstheme="majorBidi"/>
          <w:szCs w:val="24"/>
        </w:rPr>
        <w:t>pusēm</w:t>
      </w:r>
      <w:r w:rsidR="00FF7905" w:rsidRPr="00431200">
        <w:rPr>
          <w:rFonts w:asciiTheme="majorBidi" w:eastAsia="Times New Roman" w:hAnsiTheme="majorBidi" w:cstheme="majorBidi"/>
          <w:szCs w:val="24"/>
        </w:rPr>
        <w:t xml:space="preserve"> noslēgto</w:t>
      </w:r>
      <w:r w:rsidR="00A77C38" w:rsidRPr="00431200">
        <w:rPr>
          <w:rFonts w:asciiTheme="majorBidi" w:eastAsia="Times New Roman" w:hAnsiTheme="majorBidi" w:cstheme="majorBidi"/>
          <w:szCs w:val="24"/>
        </w:rPr>
        <w:t xml:space="preserve"> būvniecības līgumu no</w:t>
      </w:r>
      <w:r w:rsidR="005D6F20" w:rsidRPr="00431200">
        <w:rPr>
          <w:rFonts w:asciiTheme="majorBidi" w:eastAsia="Times New Roman" w:hAnsiTheme="majorBidi" w:cstheme="majorBidi"/>
          <w:szCs w:val="24"/>
        </w:rPr>
        <w:t>teikumi –</w:t>
      </w:r>
      <w:r w:rsidRPr="00431200">
        <w:rPr>
          <w:rFonts w:asciiTheme="majorBidi" w:eastAsia="Times New Roman" w:hAnsiTheme="majorBidi" w:cstheme="majorBidi"/>
          <w:szCs w:val="24"/>
        </w:rPr>
        <w:t xml:space="preserve"> spriedumā vispār nav vērtēti</w:t>
      </w:r>
      <w:r w:rsidR="00A77C38" w:rsidRPr="00431200">
        <w:rPr>
          <w:rFonts w:asciiTheme="majorBidi" w:eastAsia="Times New Roman" w:hAnsiTheme="majorBidi" w:cstheme="majorBidi"/>
          <w:szCs w:val="24"/>
        </w:rPr>
        <w:t>, t</w:t>
      </w:r>
      <w:r w:rsidR="002E5CE1" w:rsidRPr="00431200">
        <w:rPr>
          <w:rFonts w:asciiTheme="majorBidi" w:hAnsiTheme="majorBidi" w:cstheme="majorBidi"/>
          <w:szCs w:val="24"/>
        </w:rPr>
        <w:t xml:space="preserve">iesa nepamatoti </w:t>
      </w:r>
      <w:r w:rsidR="00A77C38" w:rsidRPr="00431200">
        <w:rPr>
          <w:rFonts w:asciiTheme="majorBidi" w:hAnsiTheme="majorBidi" w:cstheme="majorBidi"/>
          <w:szCs w:val="24"/>
        </w:rPr>
        <w:t>atzinusi</w:t>
      </w:r>
      <w:r w:rsidR="002E5CE1" w:rsidRPr="00431200">
        <w:rPr>
          <w:rFonts w:asciiTheme="majorBidi" w:eastAsia="Times New Roman" w:hAnsiTheme="majorBidi" w:cstheme="majorBidi"/>
          <w:szCs w:val="24"/>
        </w:rPr>
        <w:t xml:space="preserve">, ka </w:t>
      </w:r>
      <w:r w:rsidR="007834C4" w:rsidRPr="00431200">
        <w:rPr>
          <w:rFonts w:asciiTheme="majorBidi" w:eastAsia="Times New Roman" w:hAnsiTheme="majorBidi" w:cstheme="majorBidi"/>
          <w:szCs w:val="24"/>
        </w:rPr>
        <w:t>domes noslēgtās vienošanās</w:t>
      </w:r>
      <w:r w:rsidR="002E5CE1" w:rsidRPr="00431200">
        <w:rPr>
          <w:rFonts w:asciiTheme="majorBidi" w:eastAsia="Times New Roman" w:hAnsiTheme="majorBidi" w:cstheme="majorBidi"/>
          <w:szCs w:val="24"/>
        </w:rPr>
        <w:t xml:space="preserve"> </w:t>
      </w:r>
      <w:r w:rsidR="007834C4" w:rsidRPr="00431200">
        <w:rPr>
          <w:rFonts w:asciiTheme="majorBidi" w:eastAsia="Times New Roman" w:hAnsiTheme="majorBidi" w:cstheme="majorBidi"/>
          <w:szCs w:val="24"/>
        </w:rPr>
        <w:t xml:space="preserve">par Eiropas Savienības piešķirtā finansējuma apgūšanu </w:t>
      </w:r>
      <w:r w:rsidR="002E5CE1" w:rsidRPr="00431200">
        <w:rPr>
          <w:rFonts w:asciiTheme="majorBidi" w:eastAsia="Times New Roman" w:hAnsiTheme="majorBidi" w:cstheme="majorBidi"/>
          <w:szCs w:val="24"/>
        </w:rPr>
        <w:t xml:space="preserve">uz </w:t>
      </w:r>
      <w:r w:rsidR="00C25242" w:rsidRPr="00431200">
        <w:rPr>
          <w:rFonts w:asciiTheme="majorBidi" w:eastAsia="Times New Roman" w:hAnsiTheme="majorBidi" w:cstheme="majorBidi"/>
          <w:szCs w:val="24"/>
        </w:rPr>
        <w:t>prasītāju</w:t>
      </w:r>
      <w:r w:rsidR="00E7066F" w:rsidRPr="00431200">
        <w:rPr>
          <w:rFonts w:asciiTheme="majorBidi" w:eastAsia="Times New Roman" w:hAnsiTheme="majorBidi" w:cstheme="majorBidi"/>
          <w:szCs w:val="24"/>
        </w:rPr>
        <w:t xml:space="preserve"> nav attiecināmas</w:t>
      </w:r>
      <w:r w:rsidR="00E55468" w:rsidRPr="00431200">
        <w:rPr>
          <w:rFonts w:asciiTheme="majorBidi" w:eastAsia="Times New Roman" w:hAnsiTheme="majorBidi" w:cstheme="majorBidi"/>
          <w:szCs w:val="24"/>
        </w:rPr>
        <w:t>.</w:t>
      </w:r>
    </w:p>
    <w:p w14:paraId="429AF544" w14:textId="1D528816" w:rsidR="002E5CE1" w:rsidRPr="00431200" w:rsidRDefault="002E5CE1" w:rsidP="00431200">
      <w:pPr>
        <w:shd w:val="clear" w:color="auto" w:fill="FFFFFF"/>
        <w:spacing w:after="0" w:line="276" w:lineRule="auto"/>
        <w:ind w:firstLine="567"/>
        <w:jc w:val="both"/>
        <w:rPr>
          <w:rFonts w:asciiTheme="majorBidi" w:hAnsiTheme="majorBidi" w:cstheme="majorBidi"/>
          <w:szCs w:val="24"/>
        </w:rPr>
      </w:pPr>
      <w:r w:rsidRPr="00431200">
        <w:rPr>
          <w:rFonts w:asciiTheme="majorBidi" w:hAnsiTheme="majorBidi" w:cstheme="majorBidi"/>
          <w:szCs w:val="24"/>
        </w:rPr>
        <w:t>L</w:t>
      </w:r>
      <w:r w:rsidRPr="00431200">
        <w:rPr>
          <w:rFonts w:asciiTheme="majorBidi" w:eastAsia="Times New Roman" w:hAnsiTheme="majorBidi" w:cstheme="majorBidi"/>
          <w:szCs w:val="24"/>
        </w:rPr>
        <w:t xml:space="preserve">īgumi starp </w:t>
      </w:r>
      <w:r w:rsidR="00E7066F" w:rsidRPr="00431200">
        <w:rPr>
          <w:rFonts w:asciiTheme="majorBidi" w:eastAsia="Times New Roman" w:hAnsiTheme="majorBidi" w:cstheme="majorBidi"/>
          <w:szCs w:val="24"/>
        </w:rPr>
        <w:t xml:space="preserve">prasītāju un atbildētāju </w:t>
      </w:r>
      <w:r w:rsidRPr="00431200">
        <w:rPr>
          <w:rFonts w:asciiTheme="majorBidi" w:eastAsia="Times New Roman" w:hAnsiTheme="majorBidi" w:cstheme="majorBidi"/>
          <w:szCs w:val="24"/>
        </w:rPr>
        <w:t>noslēgti, apgūstot</w:t>
      </w:r>
      <w:r w:rsidR="00A77C38" w:rsidRPr="00431200">
        <w:rPr>
          <w:rFonts w:asciiTheme="majorBidi" w:eastAsia="Times New Roman" w:hAnsiTheme="majorBidi" w:cstheme="majorBidi"/>
          <w:szCs w:val="24"/>
        </w:rPr>
        <w:t xml:space="preserve"> Eiropas </w:t>
      </w:r>
      <w:r w:rsidR="00AA7A08" w:rsidRPr="00431200">
        <w:rPr>
          <w:rFonts w:asciiTheme="majorBidi" w:eastAsia="Times New Roman" w:hAnsiTheme="majorBidi" w:cstheme="majorBidi"/>
          <w:szCs w:val="24"/>
        </w:rPr>
        <w:t xml:space="preserve">Savienības </w:t>
      </w:r>
      <w:r w:rsidR="00A77C38" w:rsidRPr="00431200">
        <w:rPr>
          <w:rFonts w:asciiTheme="majorBidi" w:eastAsia="Times New Roman" w:hAnsiTheme="majorBidi" w:cstheme="majorBidi"/>
          <w:szCs w:val="24"/>
        </w:rPr>
        <w:t>Reģionālās attīstības fon</w:t>
      </w:r>
      <w:r w:rsidR="00FF7905" w:rsidRPr="00431200">
        <w:rPr>
          <w:rFonts w:asciiTheme="majorBidi" w:eastAsia="Times New Roman" w:hAnsiTheme="majorBidi" w:cstheme="majorBidi"/>
          <w:szCs w:val="24"/>
        </w:rPr>
        <w:t>d</w:t>
      </w:r>
      <w:r w:rsidR="00A77C38" w:rsidRPr="00431200">
        <w:rPr>
          <w:rFonts w:asciiTheme="majorBidi" w:eastAsia="Times New Roman" w:hAnsiTheme="majorBidi" w:cstheme="majorBidi"/>
          <w:szCs w:val="24"/>
        </w:rPr>
        <w:t>a (turpmāk –</w:t>
      </w:r>
      <w:r w:rsidRPr="00431200">
        <w:rPr>
          <w:rFonts w:asciiTheme="majorBidi" w:eastAsia="Times New Roman" w:hAnsiTheme="majorBidi" w:cstheme="majorBidi"/>
          <w:szCs w:val="24"/>
        </w:rPr>
        <w:t xml:space="preserve"> ERAF</w:t>
      </w:r>
      <w:r w:rsidR="00A77C38" w:rsidRPr="00431200">
        <w:rPr>
          <w:rFonts w:asciiTheme="majorBidi" w:eastAsia="Times New Roman" w:hAnsiTheme="majorBidi" w:cstheme="majorBidi"/>
          <w:szCs w:val="24"/>
        </w:rPr>
        <w:t>)</w:t>
      </w:r>
      <w:r w:rsidRPr="00431200">
        <w:rPr>
          <w:rFonts w:asciiTheme="majorBidi" w:eastAsia="Times New Roman" w:hAnsiTheme="majorBidi" w:cstheme="majorBidi"/>
          <w:szCs w:val="24"/>
        </w:rPr>
        <w:t xml:space="preserve"> Latvijas valstij piešķirtos </w:t>
      </w:r>
      <w:r w:rsidRPr="00431200">
        <w:rPr>
          <w:rFonts w:asciiTheme="majorBidi" w:eastAsia="Times New Roman" w:hAnsiTheme="majorBidi" w:cstheme="majorBidi"/>
          <w:spacing w:val="-1"/>
          <w:szCs w:val="24"/>
        </w:rPr>
        <w:t xml:space="preserve">starptautiskos finanšu līdzekļus, šīm saistībām ir starptautisks raksturs. Uzņemtās saistības regulē </w:t>
      </w:r>
      <w:r w:rsidRPr="00431200">
        <w:rPr>
          <w:rFonts w:asciiTheme="majorBidi" w:eastAsia="Times New Roman" w:hAnsiTheme="majorBidi" w:cstheme="majorBidi"/>
          <w:szCs w:val="24"/>
        </w:rPr>
        <w:t>Eiropas Savienības finansētā līguma noteikumi, jo ERAF finansējums ir 85% no kopējām attiecināmajām izmaksām</w:t>
      </w:r>
      <w:r w:rsidR="00303886" w:rsidRPr="00431200">
        <w:rPr>
          <w:rFonts w:asciiTheme="majorBidi" w:eastAsia="Times New Roman" w:hAnsiTheme="majorBidi" w:cstheme="majorBidi"/>
          <w:szCs w:val="24"/>
        </w:rPr>
        <w:t>.</w:t>
      </w:r>
    </w:p>
    <w:p w14:paraId="4DC00446" w14:textId="689A121C" w:rsidR="002E5CE1" w:rsidRPr="00431200" w:rsidRDefault="002E5CE1" w:rsidP="00431200">
      <w:pPr>
        <w:shd w:val="clear" w:color="auto" w:fill="FFFFFF"/>
        <w:spacing w:after="0" w:line="276" w:lineRule="auto"/>
        <w:ind w:firstLine="567"/>
        <w:jc w:val="both"/>
        <w:rPr>
          <w:rFonts w:asciiTheme="majorBidi" w:hAnsiTheme="majorBidi" w:cstheme="majorBidi"/>
          <w:szCs w:val="24"/>
        </w:rPr>
      </w:pPr>
      <w:r w:rsidRPr="00431200">
        <w:rPr>
          <w:rFonts w:asciiTheme="majorBidi" w:hAnsiTheme="majorBidi" w:cstheme="majorBidi"/>
          <w:szCs w:val="24"/>
        </w:rPr>
        <w:t>[</w:t>
      </w:r>
      <w:r w:rsidR="004441AD" w:rsidRPr="00431200">
        <w:rPr>
          <w:rFonts w:asciiTheme="majorBidi" w:hAnsiTheme="majorBidi" w:cstheme="majorBidi"/>
          <w:szCs w:val="24"/>
        </w:rPr>
        <w:t>5</w:t>
      </w:r>
      <w:r w:rsidR="006B5573" w:rsidRPr="00431200">
        <w:rPr>
          <w:rFonts w:asciiTheme="majorBidi" w:hAnsiTheme="majorBidi" w:cstheme="majorBidi"/>
          <w:szCs w:val="24"/>
        </w:rPr>
        <w:t>.</w:t>
      </w:r>
      <w:r w:rsidR="004441AD" w:rsidRPr="00431200">
        <w:rPr>
          <w:rFonts w:asciiTheme="majorBidi" w:hAnsiTheme="majorBidi" w:cstheme="majorBidi"/>
          <w:szCs w:val="24"/>
        </w:rPr>
        <w:t>2]</w:t>
      </w:r>
      <w:r w:rsidR="00476536" w:rsidRPr="00431200">
        <w:rPr>
          <w:rFonts w:asciiTheme="majorBidi" w:hAnsiTheme="majorBidi" w:cstheme="majorBidi"/>
          <w:szCs w:val="24"/>
        </w:rPr>
        <w:t xml:space="preserve"> </w:t>
      </w:r>
      <w:r w:rsidRPr="00431200">
        <w:rPr>
          <w:rFonts w:asciiTheme="majorBidi" w:hAnsiTheme="majorBidi" w:cstheme="majorBidi"/>
          <w:szCs w:val="24"/>
        </w:rPr>
        <w:t>Maks</w:t>
      </w:r>
      <w:r w:rsidR="006B5573" w:rsidRPr="00431200">
        <w:rPr>
          <w:rFonts w:asciiTheme="majorBidi" w:eastAsia="Times New Roman" w:hAnsiTheme="majorBidi" w:cstheme="majorBidi"/>
          <w:szCs w:val="24"/>
        </w:rPr>
        <w:t>ātnespējas likuma 63.panta treš</w:t>
      </w:r>
      <w:r w:rsidR="00BA339C" w:rsidRPr="00431200">
        <w:rPr>
          <w:rFonts w:asciiTheme="majorBidi" w:eastAsia="Times New Roman" w:hAnsiTheme="majorBidi" w:cstheme="majorBidi"/>
          <w:szCs w:val="24"/>
        </w:rPr>
        <w:t>ajā</w:t>
      </w:r>
      <w:r w:rsidR="006B5573" w:rsidRPr="00431200">
        <w:rPr>
          <w:rFonts w:asciiTheme="majorBidi" w:eastAsia="Times New Roman" w:hAnsiTheme="majorBidi" w:cstheme="majorBidi"/>
          <w:szCs w:val="24"/>
        </w:rPr>
        <w:t xml:space="preserve"> </w:t>
      </w:r>
      <w:r w:rsidRPr="00431200">
        <w:rPr>
          <w:rFonts w:asciiTheme="majorBidi" w:eastAsia="Times New Roman" w:hAnsiTheme="majorBidi" w:cstheme="majorBidi"/>
          <w:szCs w:val="24"/>
        </w:rPr>
        <w:t>daļ</w:t>
      </w:r>
      <w:r w:rsidR="00BA339C" w:rsidRPr="00431200">
        <w:rPr>
          <w:rFonts w:asciiTheme="majorBidi" w:eastAsia="Times New Roman" w:hAnsiTheme="majorBidi" w:cstheme="majorBidi"/>
          <w:szCs w:val="24"/>
        </w:rPr>
        <w:t>ā</w:t>
      </w:r>
      <w:r w:rsidR="00A77C38" w:rsidRPr="00431200">
        <w:rPr>
          <w:rFonts w:asciiTheme="majorBidi" w:eastAsia="Times New Roman" w:hAnsiTheme="majorBidi" w:cstheme="majorBidi"/>
          <w:szCs w:val="24"/>
        </w:rPr>
        <w:t xml:space="preserve"> un</w:t>
      </w:r>
      <w:r w:rsidRPr="00431200">
        <w:rPr>
          <w:rFonts w:asciiTheme="majorBidi" w:eastAsia="Times New Roman" w:hAnsiTheme="majorBidi" w:cstheme="majorBidi"/>
          <w:szCs w:val="24"/>
        </w:rPr>
        <w:t xml:space="preserve"> 65.panta 6.punkt</w:t>
      </w:r>
      <w:r w:rsidR="00BA339C" w:rsidRPr="00431200">
        <w:rPr>
          <w:rFonts w:asciiTheme="majorBidi" w:eastAsia="Times New Roman" w:hAnsiTheme="majorBidi" w:cstheme="majorBidi"/>
          <w:szCs w:val="24"/>
        </w:rPr>
        <w:t>ā ietvertās tiesību</w:t>
      </w:r>
      <w:r w:rsidR="00A77C38" w:rsidRPr="00431200">
        <w:rPr>
          <w:rFonts w:asciiTheme="majorBidi" w:eastAsia="Times New Roman" w:hAnsiTheme="majorBidi" w:cstheme="majorBidi"/>
          <w:szCs w:val="24"/>
        </w:rPr>
        <w:t xml:space="preserve"> normas</w:t>
      </w:r>
      <w:r w:rsidR="00630DF6" w:rsidRPr="00431200">
        <w:rPr>
          <w:rFonts w:asciiTheme="majorBidi" w:eastAsia="Times New Roman" w:hAnsiTheme="majorBidi" w:cstheme="majorBidi"/>
          <w:szCs w:val="24"/>
        </w:rPr>
        <w:t>, ar kurā</w:t>
      </w:r>
      <w:r w:rsidRPr="00431200">
        <w:rPr>
          <w:rFonts w:asciiTheme="majorBidi" w:eastAsia="Times New Roman" w:hAnsiTheme="majorBidi" w:cstheme="majorBidi"/>
          <w:szCs w:val="24"/>
        </w:rPr>
        <w:t xml:space="preserve">m </w:t>
      </w:r>
      <w:r w:rsidR="006B5573" w:rsidRPr="00431200">
        <w:rPr>
          <w:rFonts w:asciiTheme="majorBidi" w:eastAsia="Times New Roman" w:hAnsiTheme="majorBidi" w:cstheme="majorBidi"/>
          <w:szCs w:val="24"/>
        </w:rPr>
        <w:t>s</w:t>
      </w:r>
      <w:r w:rsidRPr="00431200">
        <w:rPr>
          <w:rFonts w:asciiTheme="majorBidi" w:eastAsia="Times New Roman" w:hAnsiTheme="majorBidi" w:cstheme="majorBidi"/>
          <w:szCs w:val="24"/>
        </w:rPr>
        <w:t>priedums pamatots, neregulē būvdarbu garantijas</w:t>
      </w:r>
      <w:r w:rsidR="00D479A6" w:rsidRPr="00431200">
        <w:rPr>
          <w:rFonts w:asciiTheme="majorBidi" w:eastAsia="Times New Roman" w:hAnsiTheme="majorBidi" w:cstheme="majorBidi"/>
          <w:szCs w:val="24"/>
        </w:rPr>
        <w:t xml:space="preserve"> naudas</w:t>
      </w:r>
      <w:r w:rsidRPr="00431200">
        <w:rPr>
          <w:rFonts w:asciiTheme="majorBidi" w:eastAsia="Times New Roman" w:hAnsiTheme="majorBidi" w:cstheme="majorBidi"/>
          <w:szCs w:val="24"/>
        </w:rPr>
        <w:t xml:space="preserve"> pirmstermiņa at</w:t>
      </w:r>
      <w:r w:rsidR="00FF7905" w:rsidRPr="00431200">
        <w:rPr>
          <w:rFonts w:asciiTheme="majorBidi" w:eastAsia="Times New Roman" w:hAnsiTheme="majorBidi" w:cstheme="majorBidi"/>
          <w:szCs w:val="24"/>
        </w:rPr>
        <w:t>došanu</w:t>
      </w:r>
      <w:r w:rsidR="00E55468" w:rsidRPr="00431200">
        <w:rPr>
          <w:rFonts w:asciiTheme="majorBidi" w:eastAsia="Times New Roman" w:hAnsiTheme="majorBidi" w:cstheme="majorBidi"/>
          <w:szCs w:val="24"/>
        </w:rPr>
        <w:t xml:space="preserve"> gadījumā</w:t>
      </w:r>
      <w:r w:rsidRPr="00431200">
        <w:rPr>
          <w:rFonts w:asciiTheme="majorBidi" w:eastAsia="Times New Roman" w:hAnsiTheme="majorBidi" w:cstheme="majorBidi"/>
          <w:szCs w:val="24"/>
        </w:rPr>
        <w:t xml:space="preserve">, </w:t>
      </w:r>
      <w:r w:rsidR="00D479A6" w:rsidRPr="00431200">
        <w:rPr>
          <w:rFonts w:asciiTheme="majorBidi" w:eastAsia="Times New Roman" w:hAnsiTheme="majorBidi" w:cstheme="majorBidi"/>
          <w:szCs w:val="24"/>
        </w:rPr>
        <w:t>ja konstatēti būvdarbu defekti</w:t>
      </w:r>
      <w:r w:rsidRPr="00431200">
        <w:rPr>
          <w:rFonts w:asciiTheme="majorBidi" w:eastAsia="Times New Roman" w:hAnsiTheme="majorBidi" w:cstheme="majorBidi"/>
          <w:szCs w:val="24"/>
        </w:rPr>
        <w:t xml:space="preserve">. </w:t>
      </w:r>
      <w:r w:rsidR="006B5573" w:rsidRPr="00431200">
        <w:rPr>
          <w:rFonts w:asciiTheme="majorBidi" w:eastAsia="Times New Roman" w:hAnsiTheme="majorBidi" w:cstheme="majorBidi"/>
          <w:szCs w:val="24"/>
        </w:rPr>
        <w:t>Tāpat minētās</w:t>
      </w:r>
      <w:r w:rsidRPr="00431200">
        <w:rPr>
          <w:rFonts w:asciiTheme="majorBidi" w:eastAsia="Times New Roman" w:hAnsiTheme="majorBidi" w:cstheme="majorBidi"/>
          <w:szCs w:val="24"/>
        </w:rPr>
        <w:t xml:space="preserve"> tiesību normas ne</w:t>
      </w:r>
      <w:r w:rsidR="00AA7A08" w:rsidRPr="00431200">
        <w:rPr>
          <w:rFonts w:asciiTheme="majorBidi" w:eastAsia="Times New Roman" w:hAnsiTheme="majorBidi" w:cstheme="majorBidi"/>
          <w:szCs w:val="24"/>
        </w:rPr>
        <w:t>noteic</w:t>
      </w:r>
      <w:r w:rsidR="00D479A6" w:rsidRPr="00431200">
        <w:rPr>
          <w:rFonts w:asciiTheme="majorBidi" w:eastAsia="Times New Roman" w:hAnsiTheme="majorBidi" w:cstheme="majorBidi"/>
          <w:szCs w:val="24"/>
        </w:rPr>
        <w:t xml:space="preserve"> tādas</w:t>
      </w:r>
      <w:r w:rsidR="00AA7A08" w:rsidRPr="00431200">
        <w:rPr>
          <w:rFonts w:asciiTheme="majorBidi" w:eastAsia="Times New Roman" w:hAnsiTheme="majorBidi" w:cstheme="majorBidi"/>
          <w:szCs w:val="24"/>
        </w:rPr>
        <w:t>, izlietojot piešķirto</w:t>
      </w:r>
      <w:r w:rsidRPr="00431200">
        <w:rPr>
          <w:rFonts w:asciiTheme="majorBidi" w:eastAsia="Times New Roman" w:hAnsiTheme="majorBidi" w:cstheme="majorBidi"/>
          <w:szCs w:val="24"/>
        </w:rPr>
        <w:t xml:space="preserve"> </w:t>
      </w:r>
      <w:r w:rsidR="00AA7A08" w:rsidRPr="00431200">
        <w:rPr>
          <w:rFonts w:asciiTheme="majorBidi" w:eastAsia="Times New Roman" w:hAnsiTheme="majorBidi" w:cstheme="majorBidi"/>
          <w:szCs w:val="24"/>
        </w:rPr>
        <w:t xml:space="preserve">ERAF </w:t>
      </w:r>
      <w:r w:rsidRPr="00431200">
        <w:rPr>
          <w:rFonts w:asciiTheme="majorBidi" w:eastAsia="Times New Roman" w:hAnsiTheme="majorBidi" w:cstheme="majorBidi"/>
          <w:szCs w:val="24"/>
        </w:rPr>
        <w:t>finansējumu</w:t>
      </w:r>
      <w:r w:rsidR="00AA7A08" w:rsidRPr="00431200">
        <w:rPr>
          <w:rFonts w:asciiTheme="majorBidi" w:eastAsia="Times New Roman" w:hAnsiTheme="majorBidi" w:cstheme="majorBidi"/>
          <w:szCs w:val="24"/>
        </w:rPr>
        <w:t>,</w:t>
      </w:r>
      <w:r w:rsidRPr="00431200">
        <w:rPr>
          <w:rFonts w:asciiTheme="majorBidi" w:eastAsia="Times New Roman" w:hAnsiTheme="majorBidi" w:cstheme="majorBidi"/>
          <w:szCs w:val="24"/>
        </w:rPr>
        <w:t xml:space="preserve"> veikt</w:t>
      </w:r>
      <w:r w:rsidR="00FF7905" w:rsidRPr="00431200">
        <w:rPr>
          <w:rFonts w:asciiTheme="majorBidi" w:eastAsia="Times New Roman" w:hAnsiTheme="majorBidi" w:cstheme="majorBidi"/>
          <w:szCs w:val="24"/>
        </w:rPr>
        <w:t>o</w:t>
      </w:r>
      <w:r w:rsidRPr="00431200">
        <w:rPr>
          <w:rFonts w:asciiTheme="majorBidi" w:eastAsia="Times New Roman" w:hAnsiTheme="majorBidi" w:cstheme="majorBidi"/>
          <w:szCs w:val="24"/>
        </w:rPr>
        <w:t xml:space="preserve"> būvniecības </w:t>
      </w:r>
      <w:r w:rsidR="00FF7905" w:rsidRPr="00431200">
        <w:rPr>
          <w:rFonts w:asciiTheme="majorBidi" w:eastAsia="Times New Roman" w:hAnsiTheme="majorBidi" w:cstheme="majorBidi"/>
          <w:szCs w:val="24"/>
        </w:rPr>
        <w:t xml:space="preserve">darbu </w:t>
      </w:r>
      <w:r w:rsidRPr="00431200">
        <w:rPr>
          <w:rFonts w:asciiTheme="majorBidi" w:eastAsia="Times New Roman" w:hAnsiTheme="majorBidi" w:cstheme="majorBidi"/>
          <w:szCs w:val="24"/>
        </w:rPr>
        <w:t>garantijas</w:t>
      </w:r>
      <w:r w:rsidR="00A37511" w:rsidRPr="00431200">
        <w:rPr>
          <w:rFonts w:asciiTheme="majorBidi" w:eastAsia="Times New Roman" w:hAnsiTheme="majorBidi" w:cstheme="majorBidi"/>
          <w:szCs w:val="24"/>
        </w:rPr>
        <w:t xml:space="preserve"> naudas </w:t>
      </w:r>
      <w:r w:rsidR="005D6F20" w:rsidRPr="00431200">
        <w:rPr>
          <w:rFonts w:asciiTheme="majorBidi" w:eastAsia="Times New Roman" w:hAnsiTheme="majorBidi" w:cstheme="majorBidi"/>
          <w:szCs w:val="24"/>
        </w:rPr>
        <w:lastRenderedPageBreak/>
        <w:t>at</w:t>
      </w:r>
      <w:r w:rsidR="00A37511" w:rsidRPr="00431200">
        <w:rPr>
          <w:rFonts w:asciiTheme="majorBidi" w:eastAsia="Times New Roman" w:hAnsiTheme="majorBidi" w:cstheme="majorBidi"/>
          <w:szCs w:val="24"/>
        </w:rPr>
        <w:t>maksā</w:t>
      </w:r>
      <w:r w:rsidRPr="00431200">
        <w:rPr>
          <w:rFonts w:asciiTheme="majorBidi" w:eastAsia="Times New Roman" w:hAnsiTheme="majorBidi" w:cstheme="majorBidi"/>
          <w:szCs w:val="24"/>
        </w:rPr>
        <w:t xml:space="preserve">šanu, kas tika ieturēta vēl pirms </w:t>
      </w:r>
      <w:r w:rsidR="00A37511" w:rsidRPr="00431200">
        <w:rPr>
          <w:rFonts w:asciiTheme="majorBidi" w:eastAsia="Times New Roman" w:hAnsiTheme="majorBidi" w:cstheme="majorBidi"/>
          <w:szCs w:val="24"/>
        </w:rPr>
        <w:t xml:space="preserve">būvuzņēmējas </w:t>
      </w:r>
      <w:r w:rsidRPr="00431200">
        <w:rPr>
          <w:rFonts w:asciiTheme="majorBidi" w:eastAsia="Times New Roman" w:hAnsiTheme="majorBidi" w:cstheme="majorBidi"/>
          <w:szCs w:val="24"/>
        </w:rPr>
        <w:t xml:space="preserve">maksātnespējas pasludināšanas un kas saskaņā ar </w:t>
      </w:r>
      <w:r w:rsidR="00AA7A08" w:rsidRPr="00431200">
        <w:rPr>
          <w:rFonts w:asciiTheme="majorBidi" w:eastAsia="Times New Roman" w:hAnsiTheme="majorBidi" w:cstheme="majorBidi"/>
          <w:szCs w:val="24"/>
        </w:rPr>
        <w:t>būvniecības līgumu</w:t>
      </w:r>
      <w:r w:rsidRPr="00431200">
        <w:rPr>
          <w:rFonts w:asciiTheme="majorBidi" w:eastAsia="Times New Roman" w:hAnsiTheme="majorBidi" w:cstheme="majorBidi"/>
          <w:szCs w:val="24"/>
        </w:rPr>
        <w:t xml:space="preserve"> nosacījumiem iz</w:t>
      </w:r>
      <w:r w:rsidR="005D6F20" w:rsidRPr="00431200">
        <w:rPr>
          <w:rFonts w:asciiTheme="majorBidi" w:eastAsia="Times New Roman" w:hAnsiTheme="majorBidi" w:cstheme="majorBidi"/>
          <w:szCs w:val="24"/>
        </w:rPr>
        <w:t>manto</w:t>
      </w:r>
      <w:r w:rsidRPr="00431200">
        <w:rPr>
          <w:rFonts w:asciiTheme="majorBidi" w:eastAsia="Times New Roman" w:hAnsiTheme="majorBidi" w:cstheme="majorBidi"/>
          <w:szCs w:val="24"/>
        </w:rPr>
        <w:t xml:space="preserve">jama konstatēto </w:t>
      </w:r>
      <w:r w:rsidRPr="00431200">
        <w:rPr>
          <w:rFonts w:asciiTheme="majorBidi" w:eastAsia="Times New Roman" w:hAnsiTheme="majorBidi" w:cstheme="majorBidi"/>
          <w:spacing w:val="-1"/>
          <w:szCs w:val="24"/>
        </w:rPr>
        <w:t xml:space="preserve">defektu novēršanai. </w:t>
      </w:r>
      <w:r w:rsidR="00A37511" w:rsidRPr="00431200">
        <w:rPr>
          <w:rFonts w:asciiTheme="majorBidi" w:eastAsia="Times New Roman" w:hAnsiTheme="majorBidi" w:cstheme="majorBidi"/>
          <w:spacing w:val="-1"/>
          <w:szCs w:val="24"/>
        </w:rPr>
        <w:t>G</w:t>
      </w:r>
      <w:r w:rsidRPr="00431200">
        <w:rPr>
          <w:rFonts w:asciiTheme="majorBidi" w:eastAsia="Times New Roman" w:hAnsiTheme="majorBidi" w:cstheme="majorBidi"/>
          <w:spacing w:val="-1"/>
          <w:szCs w:val="24"/>
        </w:rPr>
        <w:t>arantija</w:t>
      </w:r>
      <w:r w:rsidR="00FF7905" w:rsidRPr="00431200">
        <w:rPr>
          <w:rFonts w:asciiTheme="majorBidi" w:eastAsia="Times New Roman" w:hAnsiTheme="majorBidi" w:cstheme="majorBidi"/>
          <w:spacing w:val="-1"/>
          <w:szCs w:val="24"/>
        </w:rPr>
        <w:t>s</w:t>
      </w:r>
      <w:r w:rsidR="00A37511" w:rsidRPr="00431200">
        <w:rPr>
          <w:rFonts w:asciiTheme="majorBidi" w:eastAsia="Times New Roman" w:hAnsiTheme="majorBidi" w:cstheme="majorBidi"/>
          <w:spacing w:val="-1"/>
          <w:szCs w:val="24"/>
        </w:rPr>
        <w:t xml:space="preserve"> nauda</w:t>
      </w:r>
      <w:r w:rsidRPr="00431200">
        <w:rPr>
          <w:rFonts w:asciiTheme="majorBidi" w:eastAsia="Times New Roman" w:hAnsiTheme="majorBidi" w:cstheme="majorBidi"/>
          <w:spacing w:val="-1"/>
          <w:szCs w:val="24"/>
        </w:rPr>
        <w:t xml:space="preserve"> paredzēta</w:t>
      </w:r>
      <w:r w:rsidR="00A37511" w:rsidRPr="00431200">
        <w:rPr>
          <w:rFonts w:asciiTheme="majorBidi" w:eastAsia="Times New Roman" w:hAnsiTheme="majorBidi" w:cstheme="majorBidi"/>
          <w:spacing w:val="-1"/>
          <w:szCs w:val="24"/>
        </w:rPr>
        <w:t xml:space="preserve"> tieši tam, lai novērstu</w:t>
      </w:r>
      <w:r w:rsidRPr="00431200">
        <w:rPr>
          <w:rFonts w:asciiTheme="majorBidi" w:eastAsia="Times New Roman" w:hAnsiTheme="majorBidi" w:cstheme="majorBidi"/>
          <w:spacing w:val="-1"/>
          <w:szCs w:val="24"/>
        </w:rPr>
        <w:t xml:space="preserve"> būvdarbu defektu</w:t>
      </w:r>
      <w:r w:rsidR="00A37511" w:rsidRPr="00431200">
        <w:rPr>
          <w:rFonts w:asciiTheme="majorBidi" w:eastAsia="Times New Roman" w:hAnsiTheme="majorBidi" w:cstheme="majorBidi"/>
          <w:spacing w:val="-1"/>
          <w:szCs w:val="24"/>
        </w:rPr>
        <w:t xml:space="preserve">s, </w:t>
      </w:r>
      <w:r w:rsidR="00E55468" w:rsidRPr="00431200">
        <w:rPr>
          <w:rFonts w:asciiTheme="majorBidi" w:eastAsia="Times New Roman" w:hAnsiTheme="majorBidi" w:cstheme="majorBidi"/>
          <w:spacing w:val="-1"/>
          <w:szCs w:val="24"/>
        </w:rPr>
        <w:t>ko</w:t>
      </w:r>
      <w:r w:rsidRPr="00431200">
        <w:rPr>
          <w:rFonts w:asciiTheme="majorBidi" w:eastAsia="Times New Roman" w:hAnsiTheme="majorBidi" w:cstheme="majorBidi"/>
          <w:spacing w:val="-1"/>
          <w:szCs w:val="24"/>
        </w:rPr>
        <w:t xml:space="preserve"> būvnieks </w:t>
      </w:r>
      <w:r w:rsidRPr="00431200">
        <w:rPr>
          <w:rFonts w:asciiTheme="majorBidi" w:eastAsia="Times New Roman" w:hAnsiTheme="majorBidi" w:cstheme="majorBidi"/>
          <w:szCs w:val="24"/>
        </w:rPr>
        <w:t xml:space="preserve">pats nav spējīgs </w:t>
      </w:r>
      <w:r w:rsidR="00E55468" w:rsidRPr="00431200">
        <w:rPr>
          <w:rFonts w:asciiTheme="majorBidi" w:eastAsia="Times New Roman" w:hAnsiTheme="majorBidi" w:cstheme="majorBidi"/>
          <w:szCs w:val="24"/>
        </w:rPr>
        <w:t>izdarīt</w:t>
      </w:r>
      <w:r w:rsidRPr="00431200">
        <w:rPr>
          <w:rFonts w:asciiTheme="majorBidi" w:eastAsia="Times New Roman" w:hAnsiTheme="majorBidi" w:cstheme="majorBidi"/>
          <w:szCs w:val="24"/>
        </w:rPr>
        <w:t xml:space="preserve">. Tiesa </w:t>
      </w:r>
      <w:r w:rsidR="006B5573" w:rsidRPr="00431200">
        <w:rPr>
          <w:rFonts w:asciiTheme="majorBidi" w:eastAsia="Times New Roman" w:hAnsiTheme="majorBidi" w:cstheme="majorBidi"/>
          <w:szCs w:val="24"/>
        </w:rPr>
        <w:t>nav vērtējusi apstākli</w:t>
      </w:r>
      <w:r w:rsidRPr="00431200">
        <w:rPr>
          <w:rFonts w:asciiTheme="majorBidi" w:eastAsia="Times New Roman" w:hAnsiTheme="majorBidi" w:cstheme="majorBidi"/>
          <w:szCs w:val="24"/>
        </w:rPr>
        <w:t xml:space="preserve">, ka </w:t>
      </w:r>
      <w:r w:rsidR="006B5573" w:rsidRPr="00431200">
        <w:rPr>
          <w:rFonts w:asciiTheme="majorBidi" w:eastAsia="Times New Roman" w:hAnsiTheme="majorBidi" w:cstheme="majorBidi"/>
          <w:szCs w:val="24"/>
        </w:rPr>
        <w:t>p</w:t>
      </w:r>
      <w:r w:rsidRPr="00431200">
        <w:rPr>
          <w:rFonts w:asciiTheme="majorBidi" w:eastAsia="Times New Roman" w:hAnsiTheme="majorBidi" w:cstheme="majorBidi"/>
          <w:szCs w:val="24"/>
        </w:rPr>
        <w:t xml:space="preserve">rasītāja neapstrīdēja </w:t>
      </w:r>
      <w:r w:rsidR="00A37511" w:rsidRPr="00431200">
        <w:rPr>
          <w:rFonts w:asciiTheme="majorBidi" w:eastAsia="Times New Roman" w:hAnsiTheme="majorBidi" w:cstheme="majorBidi"/>
          <w:szCs w:val="24"/>
        </w:rPr>
        <w:t>nedz būvdarbu defektu esību, nedz</w:t>
      </w:r>
      <w:r w:rsidRPr="00431200">
        <w:rPr>
          <w:rFonts w:asciiTheme="majorBidi" w:eastAsia="Times New Roman" w:hAnsiTheme="majorBidi" w:cstheme="majorBidi"/>
          <w:szCs w:val="24"/>
        </w:rPr>
        <w:t xml:space="preserve"> to apmēru.</w:t>
      </w:r>
    </w:p>
    <w:p w14:paraId="5A70D1B6" w14:textId="77B101C4" w:rsidR="002E5CE1" w:rsidRPr="00431200" w:rsidRDefault="002E5CE1" w:rsidP="00431200">
      <w:pPr>
        <w:shd w:val="clear" w:color="auto" w:fill="FFFFFF"/>
        <w:spacing w:after="0" w:line="276" w:lineRule="auto"/>
        <w:ind w:firstLine="567"/>
        <w:jc w:val="both"/>
        <w:rPr>
          <w:rFonts w:asciiTheme="majorBidi" w:hAnsiTheme="majorBidi" w:cstheme="majorBidi"/>
          <w:szCs w:val="24"/>
        </w:rPr>
      </w:pPr>
      <w:r w:rsidRPr="00431200">
        <w:rPr>
          <w:rFonts w:asciiTheme="majorBidi" w:hAnsiTheme="majorBidi" w:cstheme="majorBidi"/>
          <w:szCs w:val="24"/>
        </w:rPr>
        <w:t>[</w:t>
      </w:r>
      <w:r w:rsidR="004441AD" w:rsidRPr="00431200">
        <w:rPr>
          <w:rFonts w:asciiTheme="majorBidi" w:hAnsiTheme="majorBidi" w:cstheme="majorBidi"/>
          <w:szCs w:val="24"/>
        </w:rPr>
        <w:t>5</w:t>
      </w:r>
      <w:r w:rsidR="00EC00EE" w:rsidRPr="00431200">
        <w:rPr>
          <w:rFonts w:asciiTheme="majorBidi" w:hAnsiTheme="majorBidi" w:cstheme="majorBidi"/>
          <w:szCs w:val="24"/>
        </w:rPr>
        <w:t>.</w:t>
      </w:r>
      <w:r w:rsidR="004441AD" w:rsidRPr="00431200">
        <w:rPr>
          <w:rFonts w:asciiTheme="majorBidi" w:hAnsiTheme="majorBidi" w:cstheme="majorBidi"/>
          <w:szCs w:val="24"/>
        </w:rPr>
        <w:t>3]</w:t>
      </w:r>
      <w:r w:rsidR="00476536" w:rsidRPr="00431200">
        <w:rPr>
          <w:rFonts w:asciiTheme="majorBidi" w:hAnsiTheme="majorBidi" w:cstheme="majorBidi"/>
          <w:szCs w:val="24"/>
        </w:rPr>
        <w:t xml:space="preserve"> </w:t>
      </w:r>
      <w:r w:rsidR="00A54FE9" w:rsidRPr="00431200">
        <w:rPr>
          <w:rFonts w:asciiTheme="majorBidi" w:hAnsiTheme="majorBidi" w:cstheme="majorBidi"/>
          <w:szCs w:val="24"/>
        </w:rPr>
        <w:t>Tiesa nepamatoti norādījusi</w:t>
      </w:r>
      <w:r w:rsidRPr="00431200">
        <w:rPr>
          <w:rFonts w:asciiTheme="majorBidi" w:eastAsia="Times New Roman" w:hAnsiTheme="majorBidi" w:cstheme="majorBidi"/>
          <w:szCs w:val="24"/>
        </w:rPr>
        <w:t>, ka būvdarbu garantija</w:t>
      </w:r>
      <w:r w:rsidR="00A37511" w:rsidRPr="00431200">
        <w:rPr>
          <w:rFonts w:asciiTheme="majorBidi" w:eastAsia="Times New Roman" w:hAnsiTheme="majorBidi" w:cstheme="majorBidi"/>
          <w:szCs w:val="24"/>
        </w:rPr>
        <w:t>s nauda atzīstama par debitoru parādu</w:t>
      </w:r>
      <w:r w:rsidRPr="00431200">
        <w:rPr>
          <w:rFonts w:asciiTheme="majorBidi" w:eastAsia="Times New Roman" w:hAnsiTheme="majorBidi" w:cstheme="majorBidi"/>
          <w:szCs w:val="24"/>
        </w:rPr>
        <w:t xml:space="preserve">, </w:t>
      </w:r>
      <w:r w:rsidR="00A37511" w:rsidRPr="00431200">
        <w:rPr>
          <w:rFonts w:asciiTheme="majorBidi" w:eastAsia="Times New Roman" w:hAnsiTheme="majorBidi" w:cstheme="majorBidi"/>
          <w:szCs w:val="24"/>
        </w:rPr>
        <w:t xml:space="preserve">kuru </w:t>
      </w:r>
      <w:r w:rsidR="00FF7905" w:rsidRPr="00431200">
        <w:rPr>
          <w:rFonts w:asciiTheme="majorBidi" w:eastAsia="Times New Roman" w:hAnsiTheme="majorBidi" w:cstheme="majorBidi"/>
          <w:szCs w:val="24"/>
        </w:rPr>
        <w:t>a</w:t>
      </w:r>
      <w:r w:rsidR="00A37511" w:rsidRPr="00431200">
        <w:rPr>
          <w:rFonts w:asciiTheme="majorBidi" w:eastAsia="Times New Roman" w:hAnsiTheme="majorBidi" w:cstheme="majorBidi"/>
          <w:szCs w:val="24"/>
        </w:rPr>
        <w:t>dministratoram</w:t>
      </w:r>
      <w:r w:rsidRPr="00431200">
        <w:rPr>
          <w:rFonts w:asciiTheme="majorBidi" w:eastAsia="Times New Roman" w:hAnsiTheme="majorBidi" w:cstheme="majorBidi"/>
          <w:szCs w:val="24"/>
        </w:rPr>
        <w:t xml:space="preserve"> saskaņā ar Maksātnespējas likuma 65.panta 6.punktu ir pienākums atgūt. </w:t>
      </w:r>
      <w:r w:rsidR="00A37511" w:rsidRPr="00431200">
        <w:rPr>
          <w:rFonts w:asciiTheme="majorBidi" w:eastAsia="Times New Roman" w:hAnsiTheme="majorBidi" w:cstheme="majorBidi"/>
          <w:szCs w:val="24"/>
        </w:rPr>
        <w:t>Minēto</w:t>
      </w:r>
      <w:r w:rsidRPr="00431200">
        <w:rPr>
          <w:rFonts w:asciiTheme="majorBidi" w:eastAsia="Times New Roman" w:hAnsiTheme="majorBidi" w:cstheme="majorBidi"/>
          <w:szCs w:val="24"/>
        </w:rPr>
        <w:t xml:space="preserve"> tiesību normu nevar attiecināt uz </w:t>
      </w:r>
      <w:r w:rsidR="00A37511" w:rsidRPr="00431200">
        <w:rPr>
          <w:rFonts w:asciiTheme="majorBidi" w:eastAsia="Times New Roman" w:hAnsiTheme="majorBidi" w:cstheme="majorBidi"/>
          <w:szCs w:val="24"/>
        </w:rPr>
        <w:t>lietā konstatētajiem</w:t>
      </w:r>
      <w:r w:rsidRPr="00431200">
        <w:rPr>
          <w:rFonts w:asciiTheme="majorBidi" w:eastAsia="Times New Roman" w:hAnsiTheme="majorBidi" w:cstheme="majorBidi"/>
          <w:szCs w:val="24"/>
        </w:rPr>
        <w:t xml:space="preserve"> apstākļiem, jo būvdarbu garantija</w:t>
      </w:r>
      <w:r w:rsidR="00A37511" w:rsidRPr="00431200">
        <w:rPr>
          <w:rFonts w:asciiTheme="majorBidi" w:eastAsia="Times New Roman" w:hAnsiTheme="majorBidi" w:cstheme="majorBidi"/>
          <w:szCs w:val="24"/>
        </w:rPr>
        <w:t>s nauda</w:t>
      </w:r>
      <w:r w:rsidRPr="00431200">
        <w:rPr>
          <w:rFonts w:asciiTheme="majorBidi" w:eastAsia="Times New Roman" w:hAnsiTheme="majorBidi" w:cstheme="majorBidi"/>
          <w:szCs w:val="24"/>
        </w:rPr>
        <w:t xml:space="preserve"> nav uzskatāma par debitoru parādu</w:t>
      </w:r>
      <w:r w:rsidR="00BE7297" w:rsidRPr="00431200">
        <w:rPr>
          <w:rFonts w:asciiTheme="majorBidi" w:eastAsia="Times New Roman" w:hAnsiTheme="majorBidi" w:cstheme="majorBidi"/>
          <w:szCs w:val="24"/>
        </w:rPr>
        <w:t xml:space="preserve"> situācijā, kad būvdarbi veikti nekvalitatīvi, t.i., ar defektiem, kurus nepieciešams novērst</w:t>
      </w:r>
      <w:r w:rsidR="00A37511" w:rsidRPr="00431200">
        <w:rPr>
          <w:rFonts w:asciiTheme="majorBidi" w:eastAsia="Times New Roman" w:hAnsiTheme="majorBidi" w:cstheme="majorBidi"/>
          <w:szCs w:val="24"/>
        </w:rPr>
        <w:t>.</w:t>
      </w:r>
      <w:r w:rsidRPr="00431200">
        <w:rPr>
          <w:rFonts w:asciiTheme="majorBidi" w:eastAsia="Times New Roman" w:hAnsiTheme="majorBidi" w:cstheme="majorBidi"/>
          <w:bCs/>
          <w:szCs w:val="24"/>
        </w:rPr>
        <w:t xml:space="preserve"> </w:t>
      </w:r>
      <w:r w:rsidR="00A54FE9" w:rsidRPr="00431200">
        <w:rPr>
          <w:rFonts w:asciiTheme="majorBidi" w:eastAsia="Times New Roman" w:hAnsiTheme="majorBidi" w:cstheme="majorBidi"/>
          <w:szCs w:val="24"/>
        </w:rPr>
        <w:t>Tieši p</w:t>
      </w:r>
      <w:r w:rsidRPr="00431200">
        <w:rPr>
          <w:rFonts w:asciiTheme="majorBidi" w:eastAsia="Times New Roman" w:hAnsiTheme="majorBidi" w:cstheme="majorBidi"/>
          <w:szCs w:val="24"/>
        </w:rPr>
        <w:t xml:space="preserve">rasītāja ir atbildīga par būvdarbu kvalitāti </w:t>
      </w:r>
      <w:r w:rsidR="0096457E" w:rsidRPr="00431200">
        <w:rPr>
          <w:rFonts w:asciiTheme="majorBidi" w:eastAsia="Times New Roman" w:hAnsiTheme="majorBidi" w:cstheme="majorBidi"/>
          <w:szCs w:val="24"/>
        </w:rPr>
        <w:t>ERAF</w:t>
      </w:r>
      <w:r w:rsidRPr="00431200">
        <w:rPr>
          <w:rFonts w:asciiTheme="majorBidi" w:eastAsia="Times New Roman" w:hAnsiTheme="majorBidi" w:cstheme="majorBidi"/>
          <w:szCs w:val="24"/>
        </w:rPr>
        <w:t xml:space="preserve"> finansētā projektā</w:t>
      </w:r>
      <w:r w:rsidR="00BE7297" w:rsidRPr="00431200">
        <w:rPr>
          <w:rFonts w:asciiTheme="majorBidi" w:eastAsia="Times New Roman" w:hAnsiTheme="majorBidi" w:cstheme="majorBidi"/>
          <w:szCs w:val="24"/>
        </w:rPr>
        <w:t>,</w:t>
      </w:r>
      <w:r w:rsidRPr="00431200">
        <w:rPr>
          <w:rFonts w:asciiTheme="majorBidi" w:eastAsia="Times New Roman" w:hAnsiTheme="majorBidi" w:cstheme="majorBidi"/>
          <w:szCs w:val="24"/>
        </w:rPr>
        <w:t xml:space="preserve"> </w:t>
      </w:r>
      <w:r w:rsidR="005D6F20" w:rsidRPr="00431200">
        <w:rPr>
          <w:rFonts w:asciiTheme="majorBidi" w:eastAsia="Times New Roman" w:hAnsiTheme="majorBidi" w:cstheme="majorBidi"/>
          <w:szCs w:val="24"/>
        </w:rPr>
        <w:t>taču</w:t>
      </w:r>
      <w:r w:rsidRPr="00431200">
        <w:rPr>
          <w:rFonts w:asciiTheme="majorBidi" w:eastAsia="Times New Roman" w:hAnsiTheme="majorBidi" w:cstheme="majorBidi"/>
          <w:szCs w:val="24"/>
        </w:rPr>
        <w:t xml:space="preserve"> tā rakstveidā atteikusies novērst defektus.</w:t>
      </w:r>
    </w:p>
    <w:p w14:paraId="352A1C9E" w14:textId="2B03EB83" w:rsidR="002E5CE1" w:rsidRPr="00431200" w:rsidRDefault="002E5CE1" w:rsidP="00431200">
      <w:pPr>
        <w:shd w:val="clear" w:color="auto" w:fill="FFFFFF"/>
        <w:spacing w:after="0" w:line="276" w:lineRule="auto"/>
        <w:ind w:firstLine="567"/>
        <w:jc w:val="both"/>
        <w:rPr>
          <w:rFonts w:asciiTheme="majorBidi" w:hAnsiTheme="majorBidi" w:cstheme="majorBidi"/>
          <w:szCs w:val="24"/>
        </w:rPr>
      </w:pPr>
      <w:r w:rsidRPr="00431200">
        <w:rPr>
          <w:rFonts w:asciiTheme="majorBidi" w:hAnsiTheme="majorBidi" w:cstheme="majorBidi"/>
          <w:szCs w:val="24"/>
        </w:rPr>
        <w:t>B</w:t>
      </w:r>
      <w:r w:rsidRPr="00431200">
        <w:rPr>
          <w:rFonts w:asciiTheme="majorBidi" w:eastAsia="Times New Roman" w:hAnsiTheme="majorBidi" w:cstheme="majorBidi"/>
          <w:szCs w:val="24"/>
        </w:rPr>
        <w:t xml:space="preserve">ūvdarbu </w:t>
      </w:r>
      <w:r w:rsidR="00E55468" w:rsidRPr="00431200">
        <w:rPr>
          <w:rFonts w:asciiTheme="majorBidi" w:eastAsia="Times New Roman" w:hAnsiTheme="majorBidi" w:cstheme="majorBidi"/>
          <w:szCs w:val="24"/>
        </w:rPr>
        <w:t xml:space="preserve">kvalitātes </w:t>
      </w:r>
      <w:r w:rsidRPr="00431200">
        <w:rPr>
          <w:rFonts w:asciiTheme="majorBidi" w:eastAsia="Times New Roman" w:hAnsiTheme="majorBidi" w:cstheme="majorBidi"/>
          <w:szCs w:val="24"/>
        </w:rPr>
        <w:t xml:space="preserve">garantijas saistības </w:t>
      </w:r>
      <w:r w:rsidR="006B5573" w:rsidRPr="00431200">
        <w:rPr>
          <w:rFonts w:asciiTheme="majorBidi" w:eastAsia="Times New Roman" w:hAnsiTheme="majorBidi" w:cstheme="majorBidi"/>
          <w:szCs w:val="24"/>
        </w:rPr>
        <w:t>p</w:t>
      </w:r>
      <w:r w:rsidRPr="00431200">
        <w:rPr>
          <w:rFonts w:asciiTheme="majorBidi" w:eastAsia="Times New Roman" w:hAnsiTheme="majorBidi" w:cstheme="majorBidi"/>
          <w:szCs w:val="24"/>
        </w:rPr>
        <w:t xml:space="preserve">rasītāja bija uzņēmusies vēl pirms uzņēmuma </w:t>
      </w:r>
      <w:r w:rsidR="00BE7297" w:rsidRPr="00431200">
        <w:rPr>
          <w:rFonts w:asciiTheme="majorBidi" w:eastAsia="Times New Roman" w:hAnsiTheme="majorBidi" w:cstheme="majorBidi"/>
          <w:spacing w:val="-1"/>
          <w:szCs w:val="24"/>
        </w:rPr>
        <w:t xml:space="preserve">maksātnespējas pasludināšanas. </w:t>
      </w:r>
      <w:r w:rsidR="00E55468" w:rsidRPr="00431200">
        <w:rPr>
          <w:rFonts w:asciiTheme="majorBidi" w:eastAsia="Times New Roman" w:hAnsiTheme="majorBidi" w:cstheme="majorBidi"/>
          <w:spacing w:val="-1"/>
          <w:szCs w:val="24"/>
        </w:rPr>
        <w:t>Tātad</w:t>
      </w:r>
      <w:r w:rsidRPr="00431200">
        <w:rPr>
          <w:rFonts w:asciiTheme="majorBidi" w:eastAsia="Times New Roman" w:hAnsiTheme="majorBidi" w:cstheme="majorBidi"/>
          <w:spacing w:val="-1"/>
          <w:szCs w:val="24"/>
        </w:rPr>
        <w:t xml:space="preserve"> </w:t>
      </w:r>
      <w:r w:rsidR="00BE7297" w:rsidRPr="00431200">
        <w:rPr>
          <w:rFonts w:asciiTheme="majorBidi" w:eastAsia="Times New Roman" w:hAnsiTheme="majorBidi" w:cstheme="majorBidi"/>
          <w:spacing w:val="-1"/>
          <w:szCs w:val="24"/>
        </w:rPr>
        <w:t>termiņš</w:t>
      </w:r>
      <w:r w:rsidRPr="00431200">
        <w:rPr>
          <w:rFonts w:asciiTheme="majorBidi" w:eastAsia="Times New Roman" w:hAnsiTheme="majorBidi" w:cstheme="majorBidi"/>
          <w:spacing w:val="-1"/>
          <w:szCs w:val="24"/>
        </w:rPr>
        <w:t xml:space="preserve"> būvdarbu ga</w:t>
      </w:r>
      <w:r w:rsidR="00BE7297" w:rsidRPr="00431200">
        <w:rPr>
          <w:rFonts w:asciiTheme="majorBidi" w:eastAsia="Times New Roman" w:hAnsiTheme="majorBidi" w:cstheme="majorBidi"/>
          <w:spacing w:val="-1"/>
          <w:szCs w:val="24"/>
        </w:rPr>
        <w:t xml:space="preserve">rantijas nodrošinājuma saistību izpildei </w:t>
      </w:r>
      <w:r w:rsidRPr="00431200">
        <w:rPr>
          <w:rFonts w:asciiTheme="majorBidi" w:eastAsia="Times New Roman" w:hAnsiTheme="majorBidi" w:cstheme="majorBidi"/>
          <w:szCs w:val="24"/>
        </w:rPr>
        <w:t xml:space="preserve">iestājās līdz maksātnespējas procesa pasludināšanai. Arī </w:t>
      </w:r>
      <w:r w:rsidR="00A54FE9" w:rsidRPr="00431200">
        <w:rPr>
          <w:rFonts w:asciiTheme="majorBidi" w:eastAsia="Times New Roman" w:hAnsiTheme="majorBidi" w:cstheme="majorBidi"/>
          <w:szCs w:val="24"/>
        </w:rPr>
        <w:t>š</w:t>
      </w:r>
      <w:r w:rsidR="00E55468" w:rsidRPr="00431200">
        <w:rPr>
          <w:rFonts w:asciiTheme="majorBidi" w:eastAsia="Times New Roman" w:hAnsiTheme="majorBidi" w:cstheme="majorBidi"/>
          <w:szCs w:val="24"/>
        </w:rPr>
        <w:t>ā</w:t>
      </w:r>
      <w:r w:rsidR="00A54FE9" w:rsidRPr="00431200">
        <w:rPr>
          <w:rFonts w:asciiTheme="majorBidi" w:eastAsia="Times New Roman" w:hAnsiTheme="majorBidi" w:cstheme="majorBidi"/>
          <w:szCs w:val="24"/>
        </w:rPr>
        <w:t xml:space="preserve"> iemesla dēļ tiesa nepareizi piemērojusi Maksātnespējas likuma 65.panta 6</w:t>
      </w:r>
      <w:r w:rsidR="00FF7905" w:rsidRPr="00431200">
        <w:rPr>
          <w:rFonts w:asciiTheme="majorBidi" w:eastAsia="Times New Roman" w:hAnsiTheme="majorBidi" w:cstheme="majorBidi"/>
          <w:szCs w:val="24"/>
        </w:rPr>
        <w:t> </w:t>
      </w:r>
      <w:r w:rsidR="00A54FE9" w:rsidRPr="00431200">
        <w:rPr>
          <w:rFonts w:asciiTheme="majorBidi" w:eastAsia="Times New Roman" w:hAnsiTheme="majorBidi" w:cstheme="majorBidi"/>
          <w:szCs w:val="24"/>
        </w:rPr>
        <w:t>punktu</w:t>
      </w:r>
      <w:r w:rsidRPr="00431200">
        <w:rPr>
          <w:rFonts w:asciiTheme="majorBidi" w:eastAsia="Times New Roman" w:hAnsiTheme="majorBidi" w:cstheme="majorBidi"/>
          <w:szCs w:val="24"/>
        </w:rPr>
        <w:t>.</w:t>
      </w:r>
    </w:p>
    <w:p w14:paraId="2B98A9A6" w14:textId="532970AF" w:rsidR="002E5CE1" w:rsidRPr="00431200" w:rsidRDefault="002E5CE1" w:rsidP="00431200">
      <w:pPr>
        <w:shd w:val="clear" w:color="auto" w:fill="FFFFFF"/>
        <w:spacing w:after="0" w:line="276" w:lineRule="auto"/>
        <w:ind w:firstLine="567"/>
        <w:jc w:val="both"/>
        <w:rPr>
          <w:rFonts w:asciiTheme="majorBidi" w:hAnsiTheme="majorBidi" w:cstheme="majorBidi"/>
          <w:szCs w:val="24"/>
        </w:rPr>
      </w:pPr>
      <w:r w:rsidRPr="00431200">
        <w:rPr>
          <w:rFonts w:asciiTheme="majorBidi" w:hAnsiTheme="majorBidi" w:cstheme="majorBidi"/>
          <w:szCs w:val="24"/>
        </w:rPr>
        <w:t>[</w:t>
      </w:r>
      <w:r w:rsidR="004441AD" w:rsidRPr="00431200">
        <w:rPr>
          <w:rFonts w:asciiTheme="majorBidi" w:hAnsiTheme="majorBidi" w:cstheme="majorBidi"/>
          <w:szCs w:val="24"/>
        </w:rPr>
        <w:t>5</w:t>
      </w:r>
      <w:r w:rsidR="00EC00EE" w:rsidRPr="00431200">
        <w:rPr>
          <w:rFonts w:asciiTheme="majorBidi" w:hAnsiTheme="majorBidi" w:cstheme="majorBidi"/>
          <w:szCs w:val="24"/>
        </w:rPr>
        <w:t>.</w:t>
      </w:r>
      <w:r w:rsidR="004441AD" w:rsidRPr="00431200">
        <w:rPr>
          <w:rFonts w:asciiTheme="majorBidi" w:hAnsiTheme="majorBidi" w:cstheme="majorBidi"/>
          <w:szCs w:val="24"/>
        </w:rPr>
        <w:t>4]</w:t>
      </w:r>
      <w:r w:rsidR="00476536" w:rsidRPr="00431200">
        <w:rPr>
          <w:rFonts w:asciiTheme="majorBidi" w:hAnsiTheme="majorBidi" w:cstheme="majorBidi"/>
          <w:szCs w:val="24"/>
        </w:rPr>
        <w:t xml:space="preserve"> </w:t>
      </w:r>
      <w:r w:rsidRPr="00431200">
        <w:rPr>
          <w:rFonts w:asciiTheme="majorBidi" w:hAnsiTheme="majorBidi" w:cstheme="majorBidi"/>
          <w:szCs w:val="24"/>
        </w:rPr>
        <w:t xml:space="preserve">Spriedums neatbilst Civilprocesa likuma 193.panta </w:t>
      </w:r>
      <w:r w:rsidR="00EC00EE" w:rsidRPr="00431200">
        <w:rPr>
          <w:rFonts w:asciiTheme="majorBidi" w:hAnsiTheme="majorBidi" w:cstheme="majorBidi"/>
          <w:bCs/>
          <w:spacing w:val="-1"/>
          <w:szCs w:val="24"/>
        </w:rPr>
        <w:t>piekt</w:t>
      </w:r>
      <w:r w:rsidR="00EC00EE" w:rsidRPr="00431200">
        <w:rPr>
          <w:rFonts w:asciiTheme="majorBidi" w:eastAsia="Times New Roman" w:hAnsiTheme="majorBidi" w:cstheme="majorBidi"/>
          <w:bCs/>
          <w:spacing w:val="-1"/>
          <w:szCs w:val="24"/>
        </w:rPr>
        <w:t xml:space="preserve">ās daļas prasībām, jo </w:t>
      </w:r>
      <w:r w:rsidR="00E55468" w:rsidRPr="00431200">
        <w:rPr>
          <w:rFonts w:asciiTheme="majorBidi" w:eastAsia="Times New Roman" w:hAnsiTheme="majorBidi" w:cstheme="majorBidi"/>
          <w:bCs/>
          <w:spacing w:val="-1"/>
          <w:szCs w:val="24"/>
        </w:rPr>
        <w:t>tā</w:t>
      </w:r>
      <w:r w:rsidR="00EC00EE" w:rsidRPr="00431200">
        <w:rPr>
          <w:rFonts w:asciiTheme="majorBidi" w:eastAsia="Times New Roman" w:hAnsiTheme="majorBidi" w:cstheme="majorBidi"/>
          <w:bCs/>
          <w:spacing w:val="-1"/>
          <w:szCs w:val="24"/>
        </w:rPr>
        <w:t xml:space="preserve"> </w:t>
      </w:r>
      <w:r w:rsidR="00E55468" w:rsidRPr="00431200">
        <w:rPr>
          <w:rFonts w:asciiTheme="majorBidi" w:eastAsia="Times New Roman" w:hAnsiTheme="majorBidi" w:cstheme="majorBidi"/>
          <w:szCs w:val="24"/>
        </w:rPr>
        <w:t>motīvu daļā izteiktie atzinumi nav pamatoti</w:t>
      </w:r>
      <w:r w:rsidRPr="00431200">
        <w:rPr>
          <w:rFonts w:asciiTheme="majorBidi" w:eastAsia="Times New Roman" w:hAnsiTheme="majorBidi" w:cstheme="majorBidi"/>
          <w:szCs w:val="24"/>
        </w:rPr>
        <w:t xml:space="preserve"> ar lietā esošiem pierādījumiem</w:t>
      </w:r>
      <w:r w:rsidR="005D6F20" w:rsidRPr="00431200">
        <w:rPr>
          <w:rFonts w:asciiTheme="majorBidi" w:eastAsia="Times New Roman" w:hAnsiTheme="majorBidi" w:cstheme="majorBidi"/>
          <w:szCs w:val="24"/>
        </w:rPr>
        <w:t>, proti,</w:t>
      </w:r>
      <w:r w:rsidRPr="00431200">
        <w:rPr>
          <w:rFonts w:asciiTheme="majorBidi" w:eastAsia="Times New Roman" w:hAnsiTheme="majorBidi" w:cstheme="majorBidi"/>
          <w:szCs w:val="24"/>
        </w:rPr>
        <w:t xml:space="preserve"> būvniecības līgumiem, kuru nosacījumi skaidri paredz, ka būvdarbi </w:t>
      </w:r>
      <w:r w:rsidR="00BE7297" w:rsidRPr="00431200">
        <w:rPr>
          <w:rFonts w:asciiTheme="majorBidi" w:eastAsia="Times New Roman" w:hAnsiTheme="majorBidi" w:cstheme="majorBidi"/>
          <w:szCs w:val="24"/>
        </w:rPr>
        <w:t>tiek</w:t>
      </w:r>
      <w:r w:rsidRPr="00431200">
        <w:rPr>
          <w:rFonts w:asciiTheme="majorBidi" w:eastAsia="Times New Roman" w:hAnsiTheme="majorBidi" w:cstheme="majorBidi"/>
          <w:szCs w:val="24"/>
        </w:rPr>
        <w:t xml:space="preserve"> finansēti no </w:t>
      </w:r>
      <w:r w:rsidR="0096457E" w:rsidRPr="00431200">
        <w:rPr>
          <w:rFonts w:asciiTheme="majorBidi" w:eastAsia="Times New Roman" w:hAnsiTheme="majorBidi" w:cstheme="majorBidi"/>
          <w:szCs w:val="24"/>
        </w:rPr>
        <w:t>ERAF</w:t>
      </w:r>
      <w:r w:rsidR="00BE7297" w:rsidRPr="00431200">
        <w:rPr>
          <w:rFonts w:asciiTheme="majorBidi" w:eastAsia="Times New Roman" w:hAnsiTheme="majorBidi" w:cstheme="majorBidi"/>
          <w:szCs w:val="24"/>
        </w:rPr>
        <w:t xml:space="preserve"> līdzekļiem</w:t>
      </w:r>
      <w:r w:rsidRPr="00431200">
        <w:rPr>
          <w:rFonts w:asciiTheme="majorBidi" w:eastAsia="Times New Roman" w:hAnsiTheme="majorBidi" w:cstheme="majorBidi"/>
          <w:szCs w:val="24"/>
        </w:rPr>
        <w:t>; neapstrīdētie</w:t>
      </w:r>
      <w:r w:rsidR="00BE7297" w:rsidRPr="00431200">
        <w:rPr>
          <w:rFonts w:asciiTheme="majorBidi" w:eastAsia="Times New Roman" w:hAnsiTheme="majorBidi" w:cstheme="majorBidi"/>
          <w:szCs w:val="24"/>
        </w:rPr>
        <w:t xml:space="preserve">m defektu aktiem; defektu tāmēm; saraksti starp </w:t>
      </w:r>
      <w:r w:rsidR="00AA7FF8" w:rsidRPr="00431200">
        <w:rPr>
          <w:rFonts w:asciiTheme="majorBidi" w:eastAsia="Times New Roman" w:hAnsiTheme="majorBidi" w:cstheme="majorBidi"/>
          <w:szCs w:val="24"/>
        </w:rPr>
        <w:t>a</w:t>
      </w:r>
      <w:r w:rsidRPr="00431200">
        <w:rPr>
          <w:rFonts w:asciiTheme="majorBidi" w:eastAsia="Times New Roman" w:hAnsiTheme="majorBidi" w:cstheme="majorBidi"/>
          <w:szCs w:val="24"/>
        </w:rPr>
        <w:t xml:space="preserve">dministratoru un </w:t>
      </w:r>
      <w:r w:rsidR="00EC00EE" w:rsidRPr="00431200">
        <w:rPr>
          <w:rFonts w:asciiTheme="majorBidi" w:eastAsia="Times New Roman" w:hAnsiTheme="majorBidi" w:cstheme="majorBidi"/>
          <w:szCs w:val="24"/>
        </w:rPr>
        <w:t>atbildētāju</w:t>
      </w:r>
      <w:r w:rsidRPr="00431200">
        <w:rPr>
          <w:rFonts w:asciiTheme="majorBidi" w:eastAsia="Times New Roman" w:hAnsiTheme="majorBidi" w:cstheme="majorBidi"/>
          <w:szCs w:val="24"/>
        </w:rPr>
        <w:t xml:space="preserve">. Tiesas secinājums, ka </w:t>
      </w:r>
      <w:r w:rsidR="00EC00EE" w:rsidRPr="00431200">
        <w:rPr>
          <w:rFonts w:asciiTheme="majorBidi" w:eastAsia="Times New Roman" w:hAnsiTheme="majorBidi" w:cstheme="majorBidi"/>
          <w:szCs w:val="24"/>
        </w:rPr>
        <w:t>atbildētājas noslēgtās vienošanās uz p</w:t>
      </w:r>
      <w:r w:rsidRPr="00431200">
        <w:rPr>
          <w:rFonts w:asciiTheme="majorBidi" w:eastAsia="Times New Roman" w:hAnsiTheme="majorBidi" w:cstheme="majorBidi"/>
          <w:szCs w:val="24"/>
        </w:rPr>
        <w:t>rasī</w:t>
      </w:r>
      <w:r w:rsidR="00AB654A" w:rsidRPr="00431200">
        <w:rPr>
          <w:rFonts w:asciiTheme="majorBidi" w:eastAsia="Times New Roman" w:hAnsiTheme="majorBidi" w:cstheme="majorBidi"/>
          <w:szCs w:val="24"/>
        </w:rPr>
        <w:t>tāju nav attiecināmas, izdarīts</w:t>
      </w:r>
      <w:r w:rsidR="00AA7FF8" w:rsidRPr="00431200">
        <w:rPr>
          <w:rFonts w:asciiTheme="majorBidi" w:eastAsia="Times New Roman" w:hAnsiTheme="majorBidi" w:cstheme="majorBidi"/>
          <w:szCs w:val="24"/>
        </w:rPr>
        <w:t>,</w:t>
      </w:r>
      <w:r w:rsidR="00AB654A" w:rsidRPr="00431200">
        <w:rPr>
          <w:rFonts w:asciiTheme="majorBidi" w:eastAsia="Times New Roman" w:hAnsiTheme="majorBidi" w:cstheme="majorBidi"/>
          <w:szCs w:val="24"/>
        </w:rPr>
        <w:t xml:space="preserve"> </w:t>
      </w:r>
      <w:r w:rsidR="00EC00EE" w:rsidRPr="00431200">
        <w:rPr>
          <w:rFonts w:asciiTheme="majorBidi" w:eastAsia="Times New Roman" w:hAnsiTheme="majorBidi" w:cstheme="majorBidi"/>
          <w:szCs w:val="24"/>
        </w:rPr>
        <w:t>vispār nevērtējot pierādījumus.</w:t>
      </w:r>
    </w:p>
    <w:p w14:paraId="1AB10D63" w14:textId="0DED5639" w:rsidR="002E5CE1" w:rsidRPr="00431200" w:rsidRDefault="002E5CE1" w:rsidP="00431200">
      <w:pPr>
        <w:shd w:val="clear" w:color="auto" w:fill="FFFFFF"/>
        <w:spacing w:after="0" w:line="276" w:lineRule="auto"/>
        <w:ind w:firstLine="567"/>
        <w:jc w:val="both"/>
        <w:rPr>
          <w:rFonts w:asciiTheme="majorBidi" w:eastAsia="Times New Roman" w:hAnsiTheme="majorBidi" w:cstheme="majorBidi"/>
          <w:szCs w:val="24"/>
        </w:rPr>
      </w:pPr>
      <w:r w:rsidRPr="00431200">
        <w:rPr>
          <w:rFonts w:asciiTheme="majorBidi" w:hAnsiTheme="majorBidi" w:cstheme="majorBidi"/>
          <w:szCs w:val="24"/>
        </w:rPr>
        <w:t>[</w:t>
      </w:r>
      <w:r w:rsidR="004441AD" w:rsidRPr="00431200">
        <w:rPr>
          <w:rFonts w:asciiTheme="majorBidi" w:hAnsiTheme="majorBidi" w:cstheme="majorBidi"/>
          <w:szCs w:val="24"/>
        </w:rPr>
        <w:t>5</w:t>
      </w:r>
      <w:r w:rsidR="00EC00EE" w:rsidRPr="00431200">
        <w:rPr>
          <w:rFonts w:asciiTheme="majorBidi" w:hAnsiTheme="majorBidi" w:cstheme="majorBidi"/>
          <w:szCs w:val="24"/>
        </w:rPr>
        <w:t>.</w:t>
      </w:r>
      <w:r w:rsidR="004441AD" w:rsidRPr="00431200">
        <w:rPr>
          <w:rFonts w:asciiTheme="majorBidi" w:hAnsiTheme="majorBidi" w:cstheme="majorBidi"/>
          <w:szCs w:val="24"/>
        </w:rPr>
        <w:t>5]</w:t>
      </w:r>
      <w:r w:rsidR="00476536" w:rsidRPr="00431200">
        <w:rPr>
          <w:rFonts w:asciiTheme="majorBidi" w:hAnsiTheme="majorBidi" w:cstheme="majorBidi"/>
          <w:szCs w:val="24"/>
        </w:rPr>
        <w:t xml:space="preserve"> </w:t>
      </w:r>
      <w:r w:rsidR="00EC00EE" w:rsidRPr="00431200">
        <w:rPr>
          <w:rFonts w:asciiTheme="majorBidi" w:eastAsia="Times New Roman" w:hAnsiTheme="majorBidi" w:cstheme="majorBidi"/>
          <w:bCs/>
          <w:szCs w:val="24"/>
        </w:rPr>
        <w:t>Tiesa spri</w:t>
      </w:r>
      <w:r w:rsidR="00AB654A" w:rsidRPr="00431200">
        <w:rPr>
          <w:rFonts w:asciiTheme="majorBidi" w:eastAsia="Times New Roman" w:hAnsiTheme="majorBidi" w:cstheme="majorBidi"/>
          <w:bCs/>
          <w:szCs w:val="24"/>
        </w:rPr>
        <w:t xml:space="preserve">edumu pamatojusi ar judikatūras atziņām, kas izteiktas tādā lietā, kurā pastāvēja atšķirīgi apstākļi, proti, </w:t>
      </w:r>
      <w:r w:rsidRPr="00431200">
        <w:rPr>
          <w:rFonts w:asciiTheme="majorBidi" w:eastAsia="Times New Roman" w:hAnsiTheme="majorBidi" w:cstheme="majorBidi"/>
          <w:szCs w:val="24"/>
        </w:rPr>
        <w:t>līgumos paredzētie</w:t>
      </w:r>
      <w:r w:rsidR="00EC00EE" w:rsidRPr="00431200">
        <w:rPr>
          <w:rFonts w:asciiTheme="majorBidi" w:eastAsia="Times New Roman" w:hAnsiTheme="majorBidi" w:cstheme="majorBidi"/>
          <w:szCs w:val="24"/>
        </w:rPr>
        <w:t xml:space="preserve"> būvdarbi tika izpildīti pirms p</w:t>
      </w:r>
      <w:r w:rsidRPr="00431200">
        <w:rPr>
          <w:rFonts w:asciiTheme="majorBidi" w:eastAsia="Times New Roman" w:hAnsiTheme="majorBidi" w:cstheme="majorBidi"/>
          <w:szCs w:val="24"/>
        </w:rPr>
        <w:t>rasītājas maksātnespējas procesa pasludināšanas, arī būvdarbu garantijas nodrošinājuma saistīb</w:t>
      </w:r>
      <w:r w:rsidR="00E55468" w:rsidRPr="00431200">
        <w:rPr>
          <w:rFonts w:asciiTheme="majorBidi" w:eastAsia="Times New Roman" w:hAnsiTheme="majorBidi" w:cstheme="majorBidi"/>
          <w:szCs w:val="24"/>
        </w:rPr>
        <w:t>as izpildes</w:t>
      </w:r>
      <w:r w:rsidRPr="00431200">
        <w:rPr>
          <w:rFonts w:asciiTheme="majorBidi" w:eastAsia="Times New Roman" w:hAnsiTheme="majorBidi" w:cstheme="majorBidi"/>
          <w:szCs w:val="24"/>
        </w:rPr>
        <w:t xml:space="preserve"> termiņš iestājās līdz maksātnes</w:t>
      </w:r>
      <w:r w:rsidR="00AB654A" w:rsidRPr="00431200">
        <w:rPr>
          <w:rFonts w:asciiTheme="majorBidi" w:eastAsia="Times New Roman" w:hAnsiTheme="majorBidi" w:cstheme="majorBidi"/>
          <w:szCs w:val="24"/>
        </w:rPr>
        <w:t xml:space="preserve">pējas procesa pasludināšanai. Tamdēļ nav </w:t>
      </w:r>
      <w:r w:rsidRPr="00431200">
        <w:rPr>
          <w:rFonts w:asciiTheme="majorBidi" w:eastAsia="Times New Roman" w:hAnsiTheme="majorBidi" w:cstheme="majorBidi"/>
          <w:szCs w:val="24"/>
        </w:rPr>
        <w:t>pamatot</w:t>
      </w:r>
      <w:r w:rsidR="00E55468" w:rsidRPr="00431200">
        <w:rPr>
          <w:rFonts w:asciiTheme="majorBidi" w:eastAsia="Times New Roman" w:hAnsiTheme="majorBidi" w:cstheme="majorBidi"/>
          <w:szCs w:val="24"/>
        </w:rPr>
        <w:t>i</w:t>
      </w:r>
      <w:r w:rsidRPr="00431200">
        <w:rPr>
          <w:rFonts w:asciiTheme="majorBidi" w:eastAsia="Times New Roman" w:hAnsiTheme="majorBidi" w:cstheme="majorBidi"/>
          <w:szCs w:val="24"/>
        </w:rPr>
        <w:t xml:space="preserve"> </w:t>
      </w:r>
      <w:r w:rsidR="00EC00EE" w:rsidRPr="00431200">
        <w:rPr>
          <w:rFonts w:asciiTheme="majorBidi" w:eastAsia="Times New Roman" w:hAnsiTheme="majorBidi" w:cstheme="majorBidi"/>
          <w:szCs w:val="24"/>
        </w:rPr>
        <w:t>t</w:t>
      </w:r>
      <w:r w:rsidRPr="00431200">
        <w:rPr>
          <w:rFonts w:asciiTheme="majorBidi" w:eastAsia="Times New Roman" w:hAnsiTheme="majorBidi" w:cstheme="majorBidi"/>
          <w:szCs w:val="24"/>
        </w:rPr>
        <w:t xml:space="preserve">iesas </w:t>
      </w:r>
      <w:r w:rsidR="00E55468" w:rsidRPr="00431200">
        <w:rPr>
          <w:rFonts w:asciiTheme="majorBidi" w:eastAsia="Times New Roman" w:hAnsiTheme="majorBidi" w:cstheme="majorBidi"/>
          <w:szCs w:val="24"/>
        </w:rPr>
        <w:t>argumenti</w:t>
      </w:r>
      <w:r w:rsidRPr="00431200">
        <w:rPr>
          <w:rFonts w:asciiTheme="majorBidi" w:eastAsia="Times New Roman" w:hAnsiTheme="majorBidi" w:cstheme="majorBidi"/>
          <w:szCs w:val="24"/>
        </w:rPr>
        <w:t>, ka</w:t>
      </w:r>
      <w:r w:rsidR="00EC00EE" w:rsidRPr="00431200">
        <w:rPr>
          <w:rFonts w:asciiTheme="majorBidi" w:eastAsia="Times New Roman" w:hAnsiTheme="majorBidi" w:cstheme="majorBidi"/>
          <w:szCs w:val="24"/>
        </w:rPr>
        <w:t xml:space="preserve"> p</w:t>
      </w:r>
      <w:r w:rsidRPr="00431200">
        <w:rPr>
          <w:rFonts w:asciiTheme="majorBidi" w:eastAsia="Times New Roman" w:hAnsiTheme="majorBidi" w:cstheme="majorBidi"/>
          <w:szCs w:val="24"/>
        </w:rPr>
        <w:t xml:space="preserve">rasītājas saistības atbildēt par būvdarbu defektiem </w:t>
      </w:r>
      <w:r w:rsidR="00AA7FF8" w:rsidRPr="00431200">
        <w:rPr>
          <w:rFonts w:asciiTheme="majorBidi" w:eastAsia="Times New Roman" w:hAnsiTheme="majorBidi" w:cstheme="majorBidi"/>
          <w:szCs w:val="24"/>
        </w:rPr>
        <w:t>atbilstoši</w:t>
      </w:r>
      <w:r w:rsidR="00AB654A" w:rsidRPr="00431200">
        <w:rPr>
          <w:rFonts w:asciiTheme="majorBidi" w:eastAsia="Times New Roman" w:hAnsiTheme="majorBidi" w:cstheme="majorBidi"/>
          <w:szCs w:val="24"/>
        </w:rPr>
        <w:t xml:space="preserve"> Maksātnespējas likuma 63.panta treš</w:t>
      </w:r>
      <w:r w:rsidR="00AA7FF8" w:rsidRPr="00431200">
        <w:rPr>
          <w:rFonts w:asciiTheme="majorBidi" w:eastAsia="Times New Roman" w:hAnsiTheme="majorBidi" w:cstheme="majorBidi"/>
          <w:szCs w:val="24"/>
        </w:rPr>
        <w:t>ajai</w:t>
      </w:r>
      <w:r w:rsidR="00AB654A" w:rsidRPr="00431200">
        <w:rPr>
          <w:rFonts w:asciiTheme="majorBidi" w:eastAsia="Times New Roman" w:hAnsiTheme="majorBidi" w:cstheme="majorBidi"/>
          <w:szCs w:val="24"/>
        </w:rPr>
        <w:t xml:space="preserve"> daļ</w:t>
      </w:r>
      <w:r w:rsidR="00AA7FF8" w:rsidRPr="00431200">
        <w:rPr>
          <w:rFonts w:asciiTheme="majorBidi" w:eastAsia="Times New Roman" w:hAnsiTheme="majorBidi" w:cstheme="majorBidi"/>
          <w:szCs w:val="24"/>
        </w:rPr>
        <w:t>ai</w:t>
      </w:r>
      <w:r w:rsidR="00AB654A" w:rsidRPr="00431200">
        <w:rPr>
          <w:rFonts w:asciiTheme="majorBidi" w:eastAsia="Times New Roman" w:hAnsiTheme="majorBidi" w:cstheme="majorBidi"/>
          <w:szCs w:val="24"/>
        </w:rPr>
        <w:t xml:space="preserve"> </w:t>
      </w:r>
      <w:r w:rsidRPr="00431200">
        <w:rPr>
          <w:rFonts w:asciiTheme="majorBidi" w:eastAsia="Times New Roman" w:hAnsiTheme="majorBidi" w:cstheme="majorBidi"/>
          <w:szCs w:val="24"/>
        </w:rPr>
        <w:t xml:space="preserve">beidzās līdz ar maksātnespējas </w:t>
      </w:r>
      <w:r w:rsidR="00AA7FF8" w:rsidRPr="00431200">
        <w:rPr>
          <w:rFonts w:asciiTheme="majorBidi" w:eastAsia="Times New Roman" w:hAnsiTheme="majorBidi" w:cstheme="majorBidi"/>
          <w:szCs w:val="24"/>
        </w:rPr>
        <w:t xml:space="preserve">procesa </w:t>
      </w:r>
      <w:r w:rsidRPr="00431200">
        <w:rPr>
          <w:rFonts w:asciiTheme="majorBidi" w:eastAsia="Times New Roman" w:hAnsiTheme="majorBidi" w:cstheme="majorBidi"/>
          <w:szCs w:val="24"/>
        </w:rPr>
        <w:t>pasludināšanu.</w:t>
      </w:r>
    </w:p>
    <w:p w14:paraId="155B5EC4" w14:textId="77777777" w:rsidR="00AA2F46" w:rsidRPr="00431200" w:rsidRDefault="00AA2F46" w:rsidP="00431200">
      <w:pPr>
        <w:shd w:val="clear" w:color="auto" w:fill="FFFFFF"/>
        <w:spacing w:after="0" w:line="276" w:lineRule="auto"/>
        <w:ind w:firstLine="567"/>
        <w:jc w:val="both"/>
        <w:rPr>
          <w:rFonts w:asciiTheme="majorBidi" w:eastAsia="Times New Roman" w:hAnsiTheme="majorBidi" w:cstheme="majorBidi"/>
          <w:szCs w:val="24"/>
        </w:rPr>
      </w:pPr>
    </w:p>
    <w:p w14:paraId="15D07F45" w14:textId="6B37A459" w:rsidR="00B97128" w:rsidRPr="00431200" w:rsidRDefault="00AA2F46" w:rsidP="00431200">
      <w:pPr>
        <w:spacing w:after="0" w:line="276" w:lineRule="auto"/>
        <w:ind w:firstLine="567"/>
        <w:jc w:val="both"/>
        <w:rPr>
          <w:rFonts w:asciiTheme="majorBidi" w:eastAsia="Times New Roman" w:hAnsiTheme="majorBidi" w:cstheme="majorBidi"/>
          <w:szCs w:val="24"/>
          <w:lang w:eastAsia="lv-LV"/>
        </w:rPr>
      </w:pPr>
      <w:r w:rsidRPr="00431200">
        <w:rPr>
          <w:rFonts w:asciiTheme="majorBidi" w:eastAsia="Times New Roman" w:hAnsiTheme="majorBidi" w:cstheme="majorBidi"/>
          <w:szCs w:val="24"/>
        </w:rPr>
        <w:t>[</w:t>
      </w:r>
      <w:r w:rsidR="00F71CAE" w:rsidRPr="00431200">
        <w:rPr>
          <w:rFonts w:asciiTheme="majorBidi" w:eastAsia="Times New Roman" w:hAnsiTheme="majorBidi" w:cstheme="majorBidi"/>
          <w:szCs w:val="24"/>
        </w:rPr>
        <w:t>6</w:t>
      </w:r>
      <w:r w:rsidRPr="00431200">
        <w:rPr>
          <w:rFonts w:asciiTheme="majorBidi" w:eastAsia="Times New Roman" w:hAnsiTheme="majorBidi" w:cstheme="majorBidi"/>
          <w:szCs w:val="24"/>
        </w:rPr>
        <w:t>]</w:t>
      </w:r>
      <w:r w:rsidR="00476536" w:rsidRPr="00431200">
        <w:rPr>
          <w:rFonts w:asciiTheme="majorBidi" w:eastAsia="Times New Roman" w:hAnsiTheme="majorBidi" w:cstheme="majorBidi"/>
          <w:szCs w:val="24"/>
        </w:rPr>
        <w:t xml:space="preserve"> </w:t>
      </w:r>
      <w:r w:rsidRPr="00431200">
        <w:rPr>
          <w:rFonts w:asciiTheme="majorBidi" w:eastAsia="Times New Roman" w:hAnsiTheme="majorBidi" w:cstheme="majorBidi"/>
          <w:szCs w:val="24"/>
          <w:lang w:eastAsia="lv-LV"/>
        </w:rPr>
        <w:t xml:space="preserve">Ar Augstākās tiesas </w:t>
      </w:r>
      <w:r w:rsidR="00AA7FF8" w:rsidRPr="00431200">
        <w:rPr>
          <w:rFonts w:asciiTheme="majorBidi" w:eastAsia="Times New Roman" w:hAnsiTheme="majorBidi" w:cstheme="majorBidi"/>
          <w:szCs w:val="24"/>
          <w:lang w:eastAsia="lv-LV"/>
        </w:rPr>
        <w:t xml:space="preserve">Civillietu departamenta </w:t>
      </w:r>
      <w:r w:rsidRPr="00431200">
        <w:rPr>
          <w:rFonts w:asciiTheme="majorBidi" w:eastAsia="Times New Roman" w:hAnsiTheme="majorBidi" w:cstheme="majorBidi"/>
          <w:szCs w:val="24"/>
          <w:lang w:eastAsia="lv-LV"/>
        </w:rPr>
        <w:t>tiesnešu kolēģijas rīcības sēdes 2017.</w:t>
      </w:r>
      <w:r w:rsidR="00AA7FF8" w:rsidRPr="00431200">
        <w:rPr>
          <w:rFonts w:asciiTheme="majorBidi" w:eastAsia="Times New Roman" w:hAnsiTheme="majorBidi" w:cstheme="majorBidi"/>
          <w:szCs w:val="24"/>
          <w:lang w:eastAsia="lv-LV"/>
        </w:rPr>
        <w:t> </w:t>
      </w:r>
      <w:r w:rsidRPr="00431200">
        <w:rPr>
          <w:rFonts w:asciiTheme="majorBidi" w:eastAsia="Times New Roman" w:hAnsiTheme="majorBidi" w:cstheme="majorBidi"/>
          <w:szCs w:val="24"/>
          <w:lang w:eastAsia="lv-LV"/>
        </w:rPr>
        <w:t>gada 14.</w:t>
      </w:r>
      <w:r w:rsidR="00AA7FF8" w:rsidRPr="00431200">
        <w:rPr>
          <w:rFonts w:asciiTheme="majorBidi" w:eastAsia="Times New Roman" w:hAnsiTheme="majorBidi" w:cstheme="majorBidi"/>
          <w:szCs w:val="24"/>
          <w:lang w:eastAsia="lv-LV"/>
        </w:rPr>
        <w:t> </w:t>
      </w:r>
      <w:r w:rsidRPr="00431200">
        <w:rPr>
          <w:rFonts w:asciiTheme="majorBidi" w:eastAsia="Times New Roman" w:hAnsiTheme="majorBidi" w:cstheme="majorBidi"/>
          <w:szCs w:val="24"/>
          <w:lang w:eastAsia="lv-LV"/>
        </w:rPr>
        <w:t>jūnija lēmumu ierosināta kasācijas tiesvedība sakarā ar Daugavpils pilsētas domes iesniegto kasācijas sūdzību par</w:t>
      </w:r>
      <w:r w:rsidR="00B97128" w:rsidRPr="00431200">
        <w:rPr>
          <w:rFonts w:asciiTheme="majorBidi" w:eastAsia="Times New Roman" w:hAnsiTheme="majorBidi" w:cstheme="majorBidi"/>
          <w:szCs w:val="24"/>
          <w:lang w:eastAsia="lv-LV"/>
        </w:rPr>
        <w:t xml:space="preserve"> </w:t>
      </w:r>
      <w:r w:rsidR="00AA7FF8" w:rsidRPr="00431200">
        <w:rPr>
          <w:rFonts w:asciiTheme="majorBidi" w:eastAsia="Times New Roman" w:hAnsiTheme="majorBidi" w:cstheme="majorBidi"/>
          <w:szCs w:val="24"/>
          <w:lang w:eastAsia="lv-LV"/>
        </w:rPr>
        <w:t>apelācijas instances tiesas</w:t>
      </w:r>
      <w:r w:rsidRPr="00431200">
        <w:rPr>
          <w:rFonts w:asciiTheme="majorBidi" w:eastAsia="Times New Roman" w:hAnsiTheme="majorBidi" w:cstheme="majorBidi"/>
          <w:szCs w:val="24"/>
          <w:lang w:eastAsia="lv-LV"/>
        </w:rPr>
        <w:t xml:space="preserve"> spriedumu</w:t>
      </w:r>
      <w:r w:rsidR="00AA7FF8" w:rsidRPr="00431200">
        <w:rPr>
          <w:rFonts w:asciiTheme="majorBidi" w:eastAsia="Times New Roman" w:hAnsiTheme="majorBidi" w:cstheme="majorBidi"/>
          <w:szCs w:val="24"/>
          <w:lang w:eastAsia="lv-LV"/>
        </w:rPr>
        <w:t xml:space="preserve"> prasības apmierinātajā</w:t>
      </w:r>
      <w:r w:rsidRPr="00431200">
        <w:rPr>
          <w:rFonts w:asciiTheme="majorBidi" w:eastAsia="Times New Roman" w:hAnsiTheme="majorBidi" w:cstheme="majorBidi"/>
          <w:szCs w:val="24"/>
          <w:lang w:eastAsia="lv-LV"/>
        </w:rPr>
        <w:t xml:space="preserve"> da</w:t>
      </w:r>
      <w:r w:rsidR="00B97128" w:rsidRPr="00431200">
        <w:rPr>
          <w:rFonts w:asciiTheme="majorBidi" w:eastAsia="Times New Roman" w:hAnsiTheme="majorBidi" w:cstheme="majorBidi"/>
          <w:szCs w:val="24"/>
          <w:lang w:eastAsia="lv-LV"/>
        </w:rPr>
        <w:t>ļā.</w:t>
      </w:r>
      <w:r w:rsidR="0096457E" w:rsidRPr="00431200">
        <w:rPr>
          <w:rFonts w:asciiTheme="majorBidi" w:eastAsia="Times New Roman" w:hAnsiTheme="majorBidi" w:cstheme="majorBidi"/>
          <w:szCs w:val="24"/>
          <w:lang w:eastAsia="lv-LV"/>
        </w:rPr>
        <w:t xml:space="preserve"> Tādējādi </w:t>
      </w:r>
      <w:r w:rsidR="0096457E" w:rsidRPr="00431200">
        <w:rPr>
          <w:rFonts w:asciiTheme="majorBidi" w:hAnsiTheme="majorBidi" w:cstheme="majorBidi"/>
          <w:szCs w:val="24"/>
        </w:rPr>
        <w:t>š</w:t>
      </w:r>
      <w:r w:rsidR="00AA7FF8" w:rsidRPr="00431200">
        <w:rPr>
          <w:rFonts w:asciiTheme="majorBidi" w:hAnsiTheme="majorBidi" w:cstheme="majorBidi"/>
          <w:szCs w:val="24"/>
        </w:rPr>
        <w:t>is s</w:t>
      </w:r>
      <w:r w:rsidR="00B97128" w:rsidRPr="00431200">
        <w:rPr>
          <w:rFonts w:asciiTheme="majorBidi" w:hAnsiTheme="majorBidi" w:cstheme="majorBidi"/>
          <w:szCs w:val="24"/>
        </w:rPr>
        <w:t>priedums</w:t>
      </w:r>
      <w:r w:rsidR="00AA7FF8" w:rsidRPr="00431200">
        <w:rPr>
          <w:rFonts w:asciiTheme="majorBidi" w:hAnsiTheme="majorBidi" w:cstheme="majorBidi"/>
          <w:szCs w:val="24"/>
        </w:rPr>
        <w:t xml:space="preserve"> prasības</w:t>
      </w:r>
      <w:r w:rsidR="00E55468" w:rsidRPr="00431200">
        <w:rPr>
          <w:rFonts w:asciiTheme="majorBidi" w:hAnsiTheme="majorBidi" w:cstheme="majorBidi"/>
          <w:szCs w:val="24"/>
        </w:rPr>
        <w:t xml:space="preserve"> – par līgumsoda 1652,53 EUR piedziņu – </w:t>
      </w:r>
      <w:r w:rsidR="00AA7FF8" w:rsidRPr="00431200">
        <w:rPr>
          <w:rFonts w:asciiTheme="majorBidi" w:hAnsiTheme="majorBidi" w:cstheme="majorBidi"/>
          <w:szCs w:val="24"/>
        </w:rPr>
        <w:t>noraidītajā</w:t>
      </w:r>
      <w:r w:rsidR="00B97128" w:rsidRPr="00431200">
        <w:rPr>
          <w:rFonts w:asciiTheme="majorBidi" w:hAnsiTheme="majorBidi" w:cstheme="majorBidi"/>
          <w:szCs w:val="24"/>
        </w:rPr>
        <w:t xml:space="preserve"> daļā</w:t>
      </w:r>
      <w:r w:rsidR="00AA7FF8" w:rsidRPr="00431200">
        <w:rPr>
          <w:rFonts w:asciiTheme="majorBidi" w:hAnsiTheme="majorBidi" w:cstheme="majorBidi"/>
          <w:szCs w:val="24"/>
        </w:rPr>
        <w:t xml:space="preserve"> kā</w:t>
      </w:r>
      <w:r w:rsidR="00B97128" w:rsidRPr="00431200">
        <w:rPr>
          <w:rFonts w:asciiTheme="majorBidi" w:hAnsiTheme="majorBidi" w:cstheme="majorBidi"/>
          <w:szCs w:val="24"/>
        </w:rPr>
        <w:t xml:space="preserve"> </w:t>
      </w:r>
      <w:r w:rsidR="00AA7FF8" w:rsidRPr="00431200">
        <w:rPr>
          <w:rFonts w:asciiTheme="majorBidi" w:hAnsiTheme="majorBidi" w:cstheme="majorBidi"/>
          <w:szCs w:val="24"/>
        </w:rPr>
        <w:t>ne</w:t>
      </w:r>
      <w:r w:rsidR="00B97128" w:rsidRPr="00431200">
        <w:rPr>
          <w:rFonts w:asciiTheme="majorBidi" w:hAnsiTheme="majorBidi" w:cstheme="majorBidi"/>
          <w:szCs w:val="24"/>
        </w:rPr>
        <w:t xml:space="preserve">pārsūdzēts stājies spēkā. </w:t>
      </w:r>
    </w:p>
    <w:p w14:paraId="7AAF3C86" w14:textId="77777777" w:rsidR="00AA2F46" w:rsidRPr="00431200" w:rsidRDefault="00AA2F46" w:rsidP="00431200">
      <w:pPr>
        <w:shd w:val="clear" w:color="auto" w:fill="FFFFFF"/>
        <w:spacing w:after="0" w:line="276" w:lineRule="auto"/>
        <w:ind w:firstLine="590"/>
        <w:jc w:val="both"/>
        <w:rPr>
          <w:rFonts w:asciiTheme="majorBidi" w:hAnsiTheme="majorBidi" w:cstheme="majorBidi"/>
          <w:szCs w:val="24"/>
        </w:rPr>
      </w:pPr>
    </w:p>
    <w:p w14:paraId="2FB1E54E" w14:textId="77777777" w:rsidR="00F71CAE" w:rsidRPr="00431200" w:rsidRDefault="00F71CAE" w:rsidP="00431200">
      <w:pPr>
        <w:shd w:val="clear" w:color="auto" w:fill="FFFFFF"/>
        <w:spacing w:after="0" w:line="276" w:lineRule="auto"/>
        <w:ind w:hanging="10"/>
        <w:jc w:val="center"/>
        <w:rPr>
          <w:rFonts w:asciiTheme="majorBidi" w:hAnsiTheme="majorBidi" w:cstheme="majorBidi"/>
          <w:b/>
          <w:szCs w:val="24"/>
        </w:rPr>
      </w:pPr>
      <w:r w:rsidRPr="00431200">
        <w:rPr>
          <w:rFonts w:asciiTheme="majorBidi" w:hAnsiTheme="majorBidi" w:cstheme="majorBidi"/>
          <w:b/>
          <w:szCs w:val="24"/>
        </w:rPr>
        <w:t>Motīvu daļa</w:t>
      </w:r>
    </w:p>
    <w:p w14:paraId="56B6A84B" w14:textId="77777777" w:rsidR="004441AD" w:rsidRPr="00431200" w:rsidRDefault="004441AD" w:rsidP="00431200">
      <w:pPr>
        <w:shd w:val="clear" w:color="auto" w:fill="FFFFFF"/>
        <w:spacing w:after="0" w:line="276" w:lineRule="auto"/>
        <w:ind w:hanging="10"/>
        <w:jc w:val="center"/>
        <w:rPr>
          <w:rFonts w:asciiTheme="majorBidi" w:hAnsiTheme="majorBidi" w:cstheme="majorBidi"/>
          <w:b/>
          <w:szCs w:val="24"/>
        </w:rPr>
      </w:pPr>
    </w:p>
    <w:p w14:paraId="38631F9C" w14:textId="7769077C" w:rsidR="004441AD" w:rsidRPr="00431200" w:rsidRDefault="004441AD" w:rsidP="00431200">
      <w:pPr>
        <w:shd w:val="clear" w:color="auto" w:fill="FFFFFF"/>
        <w:spacing w:after="0" w:line="276" w:lineRule="auto"/>
        <w:ind w:firstLine="557"/>
        <w:jc w:val="both"/>
        <w:rPr>
          <w:rFonts w:asciiTheme="majorBidi" w:hAnsiTheme="majorBidi" w:cstheme="majorBidi"/>
          <w:szCs w:val="24"/>
        </w:rPr>
      </w:pPr>
      <w:r w:rsidRPr="00431200">
        <w:rPr>
          <w:rFonts w:asciiTheme="majorBidi" w:hAnsiTheme="majorBidi" w:cstheme="majorBidi"/>
          <w:szCs w:val="24"/>
        </w:rPr>
        <w:t>[7]</w:t>
      </w:r>
      <w:r w:rsidR="00476536" w:rsidRPr="00431200">
        <w:rPr>
          <w:rFonts w:asciiTheme="majorBidi" w:hAnsiTheme="majorBidi" w:cstheme="majorBidi"/>
          <w:szCs w:val="24"/>
        </w:rPr>
        <w:t xml:space="preserve"> </w:t>
      </w:r>
      <w:r w:rsidR="00F005B3" w:rsidRPr="00431200">
        <w:rPr>
          <w:rFonts w:asciiTheme="majorBidi" w:hAnsiTheme="majorBidi" w:cstheme="majorBidi"/>
          <w:szCs w:val="24"/>
        </w:rPr>
        <w:t>Pārbaudījis sprieduma likumību attiecībā uz argumentiem, kas minēti kasācijas sūdzībā, kā tas noteikts Civilprocesa likuma 473.</w:t>
      </w:r>
      <w:r w:rsidR="00E55468" w:rsidRPr="00431200">
        <w:rPr>
          <w:rFonts w:asciiTheme="majorBidi" w:hAnsiTheme="majorBidi" w:cstheme="majorBidi"/>
          <w:szCs w:val="24"/>
        </w:rPr>
        <w:t> </w:t>
      </w:r>
      <w:r w:rsidR="00F005B3" w:rsidRPr="00431200">
        <w:rPr>
          <w:rFonts w:asciiTheme="majorBidi" w:hAnsiTheme="majorBidi" w:cstheme="majorBidi"/>
          <w:szCs w:val="24"/>
        </w:rPr>
        <w:t>panta pirmajā daļā, Senāts atzīst, ka spriedums pārsūdzētajā daļā atceļams.</w:t>
      </w:r>
    </w:p>
    <w:p w14:paraId="4DC07FC2" w14:textId="77777777" w:rsidR="00AA7FF8" w:rsidRPr="00431200" w:rsidRDefault="00AA7FF8" w:rsidP="00431200">
      <w:pPr>
        <w:shd w:val="clear" w:color="auto" w:fill="FFFFFF"/>
        <w:spacing w:after="0" w:line="276" w:lineRule="auto"/>
        <w:ind w:firstLine="557"/>
        <w:jc w:val="both"/>
        <w:rPr>
          <w:rFonts w:asciiTheme="majorBidi" w:hAnsiTheme="majorBidi" w:cstheme="majorBidi"/>
          <w:szCs w:val="24"/>
        </w:rPr>
      </w:pPr>
    </w:p>
    <w:p w14:paraId="6CF21861" w14:textId="277DEE6C" w:rsidR="00AA7FF8" w:rsidRPr="00431200" w:rsidRDefault="00E55468" w:rsidP="00431200">
      <w:pPr>
        <w:shd w:val="clear" w:color="auto" w:fill="FFFFFF"/>
        <w:spacing w:after="0" w:line="276" w:lineRule="auto"/>
        <w:ind w:firstLine="557"/>
        <w:jc w:val="both"/>
        <w:rPr>
          <w:rFonts w:asciiTheme="majorBidi" w:hAnsiTheme="majorBidi" w:cstheme="majorBidi"/>
          <w:szCs w:val="24"/>
        </w:rPr>
      </w:pPr>
      <w:r w:rsidRPr="00431200">
        <w:rPr>
          <w:rFonts w:asciiTheme="majorBidi" w:hAnsiTheme="majorBidi" w:cstheme="majorBidi"/>
          <w:szCs w:val="24"/>
        </w:rPr>
        <w:t>[8]</w:t>
      </w:r>
      <w:r w:rsidR="00476536" w:rsidRPr="00431200">
        <w:rPr>
          <w:rFonts w:asciiTheme="majorBidi" w:hAnsiTheme="majorBidi" w:cstheme="majorBidi"/>
          <w:szCs w:val="24"/>
        </w:rPr>
        <w:t xml:space="preserve"> </w:t>
      </w:r>
      <w:r w:rsidR="001057CC" w:rsidRPr="00431200">
        <w:rPr>
          <w:rFonts w:asciiTheme="majorBidi" w:hAnsiTheme="majorBidi" w:cstheme="majorBidi"/>
          <w:szCs w:val="24"/>
        </w:rPr>
        <w:t>Veicot publisko iepirkumu, pasūtītājs darbojas divās pakāpēs: pirmajā pakāpē tiek pieņemts publiski tiesisks lēmums par pasūtījuma piešķiršanu, savukārt otrajā pakāpē notiek šā lēmuma īstenošana privāttiesiskā ceļā – tiek slēgts iepirkuma līgums, kuram piemērojami civiltiesību vispārīgie noteikumi, piemēram, par pirkumu (sk. </w:t>
      </w:r>
      <w:r w:rsidR="001057CC" w:rsidRPr="00431200">
        <w:rPr>
          <w:rFonts w:asciiTheme="majorBidi" w:hAnsiTheme="majorBidi" w:cstheme="majorBidi"/>
          <w:i/>
          <w:szCs w:val="24"/>
        </w:rPr>
        <w:t>Senāta 2005. gada 22. februāra sprieduma lietā Nr. SKA</w:t>
      </w:r>
      <w:r w:rsidR="001057CC" w:rsidRPr="00431200">
        <w:rPr>
          <w:rFonts w:asciiTheme="majorBidi" w:hAnsiTheme="majorBidi" w:cstheme="majorBidi"/>
          <w:i/>
          <w:szCs w:val="24"/>
        </w:rPr>
        <w:noBreakHyphen/>
        <w:t>30</w:t>
      </w:r>
      <w:r w:rsidR="005F044F" w:rsidRPr="00431200">
        <w:rPr>
          <w:rFonts w:asciiTheme="majorBidi" w:hAnsiTheme="majorBidi" w:cstheme="majorBidi"/>
          <w:i/>
          <w:szCs w:val="24"/>
        </w:rPr>
        <w:t>/2005</w:t>
      </w:r>
      <w:r w:rsidR="001057CC" w:rsidRPr="00431200">
        <w:rPr>
          <w:rFonts w:asciiTheme="majorBidi" w:hAnsiTheme="majorBidi" w:cstheme="majorBidi"/>
          <w:i/>
          <w:szCs w:val="24"/>
        </w:rPr>
        <w:t xml:space="preserve"> (</w:t>
      </w:r>
      <w:r w:rsidR="0096457E" w:rsidRPr="00431200">
        <w:rPr>
          <w:rFonts w:asciiTheme="majorBidi" w:hAnsiTheme="majorBidi" w:cstheme="majorBidi"/>
          <w:i/>
          <w:szCs w:val="24"/>
        </w:rPr>
        <w:t>A</w:t>
      </w:r>
      <w:r w:rsidR="001057CC" w:rsidRPr="00431200">
        <w:rPr>
          <w:rFonts w:asciiTheme="majorBidi" w:hAnsiTheme="majorBidi" w:cstheme="majorBidi"/>
          <w:i/>
          <w:szCs w:val="24"/>
        </w:rPr>
        <w:t>32243303</w:t>
      </w:r>
      <w:r w:rsidR="005F044F" w:rsidRPr="00431200">
        <w:rPr>
          <w:rFonts w:asciiTheme="majorBidi" w:hAnsiTheme="majorBidi" w:cstheme="majorBidi"/>
          <w:i/>
          <w:szCs w:val="24"/>
        </w:rPr>
        <w:t>) 16.punktu</w:t>
      </w:r>
      <w:r w:rsidR="005F044F" w:rsidRPr="00431200">
        <w:rPr>
          <w:rFonts w:asciiTheme="majorBidi" w:hAnsiTheme="majorBidi" w:cstheme="majorBidi"/>
          <w:szCs w:val="24"/>
        </w:rPr>
        <w:t>)</w:t>
      </w:r>
      <w:r w:rsidR="001057CC" w:rsidRPr="00431200">
        <w:rPr>
          <w:rFonts w:asciiTheme="majorBidi" w:hAnsiTheme="majorBidi" w:cstheme="majorBidi"/>
          <w:szCs w:val="24"/>
        </w:rPr>
        <w:t>.</w:t>
      </w:r>
      <w:r w:rsidR="008B6C51" w:rsidRPr="00431200">
        <w:rPr>
          <w:rFonts w:asciiTheme="majorBidi" w:hAnsiTheme="majorBidi" w:cstheme="majorBidi"/>
          <w:szCs w:val="24"/>
        </w:rPr>
        <w:t xml:space="preserve"> Tas, vai līgums ir privāttiesisks vai </w:t>
      </w:r>
      <w:r w:rsidR="008B6C51" w:rsidRPr="00431200">
        <w:rPr>
          <w:rFonts w:asciiTheme="majorBidi" w:hAnsiTheme="majorBidi" w:cstheme="majorBidi"/>
          <w:szCs w:val="24"/>
        </w:rPr>
        <w:lastRenderedPageBreak/>
        <w:t xml:space="preserve">publiski tiesisks, ir atkarīgs no tā satura (līguma mērķa un uzdevumiem), nevis formas (tiesību piešķiršanas procedūras) (sk. </w:t>
      </w:r>
      <w:r w:rsidR="008B6C51" w:rsidRPr="00431200">
        <w:rPr>
          <w:rFonts w:asciiTheme="majorBidi" w:hAnsiTheme="majorBidi" w:cstheme="majorBidi"/>
          <w:i/>
          <w:iCs/>
          <w:szCs w:val="24"/>
        </w:rPr>
        <w:t xml:space="preserve">Senāta 2016. gada 10. oktobra lēmuma lietā </w:t>
      </w:r>
      <w:proofErr w:type="spellStart"/>
      <w:r w:rsidR="008B6C51" w:rsidRPr="00431200">
        <w:rPr>
          <w:rFonts w:asciiTheme="majorBidi" w:hAnsiTheme="majorBidi" w:cstheme="majorBidi"/>
          <w:i/>
          <w:iCs/>
          <w:szCs w:val="24"/>
        </w:rPr>
        <w:t>Nr</w:t>
      </w:r>
      <w:proofErr w:type="spellEnd"/>
      <w:r w:rsidR="00476536" w:rsidRPr="00431200">
        <w:rPr>
          <w:rFonts w:asciiTheme="majorBidi" w:hAnsiTheme="majorBidi" w:cstheme="majorBidi"/>
          <w:i/>
          <w:iCs/>
          <w:szCs w:val="24"/>
        </w:rPr>
        <w:t> </w:t>
      </w:r>
      <w:r w:rsidR="008B6C51" w:rsidRPr="00431200">
        <w:rPr>
          <w:rFonts w:asciiTheme="majorBidi" w:hAnsiTheme="majorBidi" w:cstheme="majorBidi"/>
          <w:i/>
          <w:iCs/>
          <w:szCs w:val="24"/>
        </w:rPr>
        <w:t>.SKA</w:t>
      </w:r>
      <w:r w:rsidR="008B6C51" w:rsidRPr="00431200">
        <w:rPr>
          <w:rFonts w:asciiTheme="majorBidi" w:hAnsiTheme="majorBidi" w:cstheme="majorBidi"/>
          <w:i/>
          <w:iCs/>
          <w:szCs w:val="24"/>
        </w:rPr>
        <w:noBreakHyphen/>
        <w:t>933/2016 (A420280215) 8.punktu</w:t>
      </w:r>
      <w:r w:rsidR="008B6C51" w:rsidRPr="00431200">
        <w:rPr>
          <w:rFonts w:asciiTheme="majorBidi" w:hAnsiTheme="majorBidi" w:cstheme="majorBidi"/>
          <w:szCs w:val="24"/>
        </w:rPr>
        <w:t>).</w:t>
      </w:r>
    </w:p>
    <w:p w14:paraId="1E9E3874" w14:textId="58117D21" w:rsidR="001057CC" w:rsidRPr="00431200" w:rsidRDefault="005F044F" w:rsidP="00431200">
      <w:pPr>
        <w:shd w:val="clear" w:color="auto" w:fill="FFFFFF"/>
        <w:spacing w:after="0" w:line="276" w:lineRule="auto"/>
        <w:ind w:firstLine="557"/>
        <w:jc w:val="both"/>
        <w:rPr>
          <w:rFonts w:asciiTheme="majorBidi" w:hAnsiTheme="majorBidi" w:cstheme="majorBidi"/>
          <w:szCs w:val="24"/>
        </w:rPr>
      </w:pPr>
      <w:r w:rsidRPr="00431200">
        <w:rPr>
          <w:rFonts w:asciiTheme="majorBidi" w:hAnsiTheme="majorBidi" w:cstheme="majorBidi"/>
          <w:szCs w:val="24"/>
        </w:rPr>
        <w:t>No minēt</w:t>
      </w:r>
      <w:r w:rsidR="0096457E" w:rsidRPr="00431200">
        <w:rPr>
          <w:rFonts w:asciiTheme="majorBidi" w:hAnsiTheme="majorBidi" w:cstheme="majorBidi"/>
          <w:szCs w:val="24"/>
        </w:rPr>
        <w:t>aj</w:t>
      </w:r>
      <w:r w:rsidR="008B6C51" w:rsidRPr="00431200">
        <w:rPr>
          <w:rFonts w:asciiTheme="majorBidi" w:hAnsiTheme="majorBidi" w:cstheme="majorBidi"/>
          <w:szCs w:val="24"/>
        </w:rPr>
        <w:t>os</w:t>
      </w:r>
      <w:r w:rsidRPr="00431200">
        <w:rPr>
          <w:rFonts w:asciiTheme="majorBidi" w:hAnsiTheme="majorBidi" w:cstheme="majorBidi"/>
          <w:szCs w:val="24"/>
        </w:rPr>
        <w:t xml:space="preserve"> kasācijas instances tiesas </w:t>
      </w:r>
      <w:r w:rsidR="008B6C51" w:rsidRPr="00431200">
        <w:rPr>
          <w:rFonts w:asciiTheme="majorBidi" w:hAnsiTheme="majorBidi" w:cstheme="majorBidi"/>
          <w:szCs w:val="24"/>
        </w:rPr>
        <w:t>nolēmumos</w:t>
      </w:r>
      <w:r w:rsidR="0096457E" w:rsidRPr="00431200">
        <w:rPr>
          <w:rFonts w:asciiTheme="majorBidi" w:hAnsiTheme="majorBidi" w:cstheme="majorBidi"/>
          <w:szCs w:val="24"/>
        </w:rPr>
        <w:t xml:space="preserve"> izteiktajām</w:t>
      </w:r>
      <w:r w:rsidRPr="00431200">
        <w:rPr>
          <w:rFonts w:asciiTheme="majorBidi" w:hAnsiTheme="majorBidi" w:cstheme="majorBidi"/>
          <w:szCs w:val="24"/>
        </w:rPr>
        <w:t xml:space="preserve"> atziņām izriet, ka attiecībā uz iepirkuma procedūras rezultātā starp publisko tiesību subjektu – pasūtītāju, no vienas puses, un iepirkum</w:t>
      </w:r>
      <w:r w:rsidR="008B6C51" w:rsidRPr="00431200">
        <w:rPr>
          <w:rFonts w:asciiTheme="majorBidi" w:hAnsiTheme="majorBidi" w:cstheme="majorBidi"/>
          <w:szCs w:val="24"/>
        </w:rPr>
        <w:t>a</w:t>
      </w:r>
      <w:r w:rsidRPr="00431200">
        <w:rPr>
          <w:rFonts w:asciiTheme="majorBidi" w:hAnsiTheme="majorBidi" w:cstheme="majorBidi"/>
          <w:szCs w:val="24"/>
        </w:rPr>
        <w:t xml:space="preserve"> </w:t>
      </w:r>
      <w:r w:rsidR="008B6C51" w:rsidRPr="00431200">
        <w:rPr>
          <w:rFonts w:asciiTheme="majorBidi" w:hAnsiTheme="majorBidi" w:cstheme="majorBidi"/>
          <w:szCs w:val="24"/>
        </w:rPr>
        <w:t>konkursa uzvarētāju</w:t>
      </w:r>
      <w:r w:rsidRPr="00431200">
        <w:rPr>
          <w:rFonts w:asciiTheme="majorBidi" w:hAnsiTheme="majorBidi" w:cstheme="majorBidi"/>
          <w:szCs w:val="24"/>
        </w:rPr>
        <w:t>, no otras puses, noslēgto būvdarbu pakalpojumu vai piegādes līgumu</w:t>
      </w:r>
      <w:r w:rsidR="008B6C51" w:rsidRPr="00431200">
        <w:rPr>
          <w:rFonts w:asciiTheme="majorBidi" w:hAnsiTheme="majorBidi" w:cstheme="majorBidi"/>
          <w:szCs w:val="24"/>
        </w:rPr>
        <w:t>, ņemot vērā tā mērķi un uzdevumus,</w:t>
      </w:r>
      <w:r w:rsidRPr="00431200">
        <w:rPr>
          <w:rFonts w:asciiTheme="majorBidi" w:hAnsiTheme="majorBidi" w:cstheme="majorBidi"/>
          <w:szCs w:val="24"/>
        </w:rPr>
        <w:t xml:space="preserve"> piemērojamas privātās tiesības.</w:t>
      </w:r>
    </w:p>
    <w:p w14:paraId="36E86D51" w14:textId="77777777" w:rsidR="005F044F" w:rsidRPr="00431200" w:rsidRDefault="00E97D61" w:rsidP="00431200">
      <w:pPr>
        <w:shd w:val="clear" w:color="auto" w:fill="FFFFFF"/>
        <w:spacing w:after="0" w:line="276" w:lineRule="auto"/>
        <w:ind w:firstLine="557"/>
        <w:jc w:val="both"/>
        <w:rPr>
          <w:rFonts w:asciiTheme="majorBidi" w:hAnsiTheme="majorBidi" w:cstheme="majorBidi"/>
          <w:szCs w:val="24"/>
        </w:rPr>
      </w:pPr>
      <w:r w:rsidRPr="00431200">
        <w:rPr>
          <w:rFonts w:asciiTheme="majorBidi" w:hAnsiTheme="majorBidi" w:cstheme="majorBidi"/>
          <w:szCs w:val="24"/>
        </w:rPr>
        <w:t xml:space="preserve">Ja civilajās tiesiskajās attiecībās valda </w:t>
      </w:r>
      <w:proofErr w:type="spellStart"/>
      <w:r w:rsidRPr="00431200">
        <w:rPr>
          <w:rFonts w:asciiTheme="majorBidi" w:hAnsiTheme="majorBidi" w:cstheme="majorBidi"/>
          <w:szCs w:val="24"/>
        </w:rPr>
        <w:t>privātautonomijas</w:t>
      </w:r>
      <w:proofErr w:type="spellEnd"/>
      <w:r w:rsidRPr="00431200">
        <w:rPr>
          <w:rFonts w:asciiTheme="majorBidi" w:hAnsiTheme="majorBidi" w:cstheme="majorBidi"/>
          <w:szCs w:val="24"/>
        </w:rPr>
        <w:t xml:space="preserve"> jeb līgumu brīvības princips, tad atzīstams, ka pašu darījuma dalībnieku ziņā līdztekus citam ir izvēlēties līguma saturu un formu. Tajā pašā laikā jāņem vērā, ka minētā izvēles brīvība sniedza</w:t>
      </w:r>
      <w:r w:rsidR="00495AC7" w:rsidRPr="00431200">
        <w:rPr>
          <w:rFonts w:asciiTheme="majorBidi" w:hAnsiTheme="majorBidi" w:cstheme="majorBidi"/>
          <w:szCs w:val="24"/>
        </w:rPr>
        <w:t>s</w:t>
      </w:r>
      <w:r w:rsidRPr="00431200">
        <w:rPr>
          <w:rFonts w:asciiTheme="majorBidi" w:hAnsiTheme="majorBidi" w:cstheme="majorBidi"/>
          <w:szCs w:val="24"/>
        </w:rPr>
        <w:t xml:space="preserve"> tiktāl, ciktāl to neierobežo likuma </w:t>
      </w:r>
      <w:proofErr w:type="spellStart"/>
      <w:r w:rsidRPr="00431200">
        <w:rPr>
          <w:rFonts w:asciiTheme="majorBidi" w:hAnsiTheme="majorBidi" w:cstheme="majorBidi"/>
          <w:szCs w:val="24"/>
        </w:rPr>
        <w:t>imperatīvās</w:t>
      </w:r>
      <w:proofErr w:type="spellEnd"/>
      <w:r w:rsidRPr="00431200">
        <w:rPr>
          <w:rFonts w:asciiTheme="majorBidi" w:hAnsiTheme="majorBidi" w:cstheme="majorBidi"/>
          <w:szCs w:val="24"/>
        </w:rPr>
        <w:t xml:space="preserve"> tiesību normas.</w:t>
      </w:r>
    </w:p>
    <w:p w14:paraId="0DB69897" w14:textId="22AC7843" w:rsidR="00CE4012" w:rsidRPr="00431200" w:rsidRDefault="00E97D61"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rPr>
        <w:t>[8.1]</w:t>
      </w:r>
      <w:r w:rsidR="00476536" w:rsidRPr="00431200">
        <w:rPr>
          <w:rFonts w:asciiTheme="majorBidi" w:hAnsiTheme="majorBidi" w:cstheme="majorBidi"/>
          <w:szCs w:val="24"/>
        </w:rPr>
        <w:t xml:space="preserve"> </w:t>
      </w:r>
      <w:r w:rsidRPr="00431200">
        <w:rPr>
          <w:rFonts w:asciiTheme="majorBidi" w:hAnsiTheme="majorBidi" w:cstheme="majorBidi"/>
          <w:szCs w:val="24"/>
        </w:rPr>
        <w:t>Būvniecības likuma (zaudējis spēku 2014. gada 1. oktobrī) 33.panta trešā daļa noteica: „K</w:t>
      </w:r>
      <w:r w:rsidRPr="00431200">
        <w:rPr>
          <w:rFonts w:asciiTheme="majorBidi" w:hAnsiTheme="majorBidi" w:cstheme="majorBidi"/>
          <w:szCs w:val="24"/>
          <w:shd w:val="clear" w:color="auto" w:fill="FFFFFF"/>
        </w:rPr>
        <w:t>atrs būvniecības dalībnieks [..] savas līdzdalības ietvaros saskaņā ar šo likumu un Civillikumu ir atbildīgs par zaudējumiem, kas radušies Vispārīgajos būvnoteikumos noteiktajā garantijas laikā, ja savstarpēji noslēgtajos līgumos nav paredzēts citādi.</w:t>
      </w:r>
      <w:r w:rsidR="00CE4012" w:rsidRPr="00431200">
        <w:rPr>
          <w:rFonts w:asciiTheme="majorBidi" w:hAnsiTheme="majorBidi" w:cstheme="majorBidi"/>
          <w:szCs w:val="24"/>
          <w:shd w:val="clear" w:color="auto" w:fill="FFFFFF"/>
        </w:rPr>
        <w:t>” Savukārt atbilstoši Ministru kabineta noteikumu Nr. 112 „Vispārīgie būvnoteikumi” (izdoti saskaņā ar šā likuma 2. panta ceturto daļu, zaudējuši spēku 2014. gada 1. oktobrī) 164.punktam būvobjekta pieņemšanas aktā nosaka ar pasūtītāju saskaņotu termiņu, kurā būvuzņēmējs par saviem līdzekļiem novērš būvdarbu defektus, kas atklājušies pēc būvobjekta nodošanas. Minētais termiņš nedrīkst būt mazāks par diviem gadiem.</w:t>
      </w:r>
    </w:p>
    <w:p w14:paraId="31089C5E" w14:textId="4D8E78E2" w:rsidR="00CE4012" w:rsidRPr="00431200" w:rsidRDefault="00CE4012"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Norādīto būvniecības jomu regulējo</w:t>
      </w:r>
      <w:r w:rsidR="00495AC7" w:rsidRPr="00431200">
        <w:rPr>
          <w:rFonts w:asciiTheme="majorBidi" w:hAnsiTheme="majorBidi" w:cstheme="majorBidi"/>
          <w:szCs w:val="24"/>
          <w:shd w:val="clear" w:color="auto" w:fill="FFFFFF"/>
        </w:rPr>
        <w:t>šo</w:t>
      </w:r>
      <w:r w:rsidRPr="00431200">
        <w:rPr>
          <w:rFonts w:asciiTheme="majorBidi" w:hAnsiTheme="majorBidi" w:cstheme="majorBidi"/>
          <w:szCs w:val="24"/>
          <w:shd w:val="clear" w:color="auto" w:fill="FFFFFF"/>
        </w:rPr>
        <w:t xml:space="preserve"> tiesību normu</w:t>
      </w:r>
      <w:r w:rsidR="0096457E" w:rsidRPr="00431200">
        <w:rPr>
          <w:rFonts w:asciiTheme="majorBidi" w:hAnsiTheme="majorBidi" w:cstheme="majorBidi"/>
          <w:szCs w:val="24"/>
          <w:shd w:val="clear" w:color="auto" w:fill="FFFFFF"/>
        </w:rPr>
        <w:t xml:space="preserve"> (kas bija spēkā</w:t>
      </w:r>
      <w:r w:rsidR="008B6C51" w:rsidRPr="00431200">
        <w:rPr>
          <w:rFonts w:asciiTheme="majorBidi" w:hAnsiTheme="majorBidi" w:cstheme="majorBidi"/>
          <w:szCs w:val="24"/>
          <w:shd w:val="clear" w:color="auto" w:fill="FFFFFF"/>
        </w:rPr>
        <w:t xml:space="preserve"> laikā, kad starp pusēm noslēgti šā sprieduma 1.2.punktā norādītie līgumi)</w:t>
      </w:r>
      <w:r w:rsidR="0096457E" w:rsidRPr="00431200">
        <w:rPr>
          <w:rFonts w:asciiTheme="majorBidi" w:hAnsiTheme="majorBidi" w:cstheme="majorBidi"/>
          <w:szCs w:val="24"/>
          <w:shd w:val="clear" w:color="auto" w:fill="FFFFFF"/>
        </w:rPr>
        <w:t xml:space="preserve"> </w:t>
      </w:r>
      <w:r w:rsidRPr="00431200">
        <w:rPr>
          <w:rFonts w:asciiTheme="majorBidi" w:hAnsiTheme="majorBidi" w:cstheme="majorBidi"/>
          <w:szCs w:val="24"/>
          <w:shd w:val="clear" w:color="auto" w:fill="FFFFFF"/>
        </w:rPr>
        <w:t>formulējums dod pamatu secinājumam, ka būvuzņēmējam (turpmāk arī – būvnieks) noteikta mantiska atbildība par nekvalitatīvi izpildītiem darbiem, proti,</w:t>
      </w:r>
      <w:r w:rsidR="005D6F20" w:rsidRPr="00431200">
        <w:rPr>
          <w:rFonts w:asciiTheme="majorBidi" w:hAnsiTheme="majorBidi" w:cstheme="majorBidi"/>
          <w:szCs w:val="24"/>
          <w:shd w:val="clear" w:color="auto" w:fill="FFFFFF"/>
        </w:rPr>
        <w:t xml:space="preserve"> par</w:t>
      </w:r>
      <w:r w:rsidRPr="00431200">
        <w:rPr>
          <w:rFonts w:asciiTheme="majorBidi" w:hAnsiTheme="majorBidi" w:cstheme="majorBidi"/>
          <w:szCs w:val="24"/>
          <w:shd w:val="clear" w:color="auto" w:fill="FFFFFF"/>
        </w:rPr>
        <w:t xml:space="preserve"> to neatbilstību būvnormatīvu un objekta drošas ekspluatācijas prasībām vismaz divu gadus pēc šo darbu nodošanas</w:t>
      </w:r>
      <w:r w:rsidR="008B6C51" w:rsidRPr="00431200">
        <w:rPr>
          <w:rFonts w:asciiTheme="majorBidi" w:hAnsiTheme="majorBidi" w:cstheme="majorBidi"/>
          <w:szCs w:val="24"/>
          <w:shd w:val="clear" w:color="auto" w:fill="FFFFFF"/>
        </w:rPr>
        <w:t xml:space="preserve"> pasūtītājam</w:t>
      </w:r>
      <w:r w:rsidR="0096457E" w:rsidRPr="00431200">
        <w:rPr>
          <w:rFonts w:asciiTheme="majorBidi" w:hAnsiTheme="majorBidi" w:cstheme="majorBidi"/>
          <w:szCs w:val="24"/>
          <w:shd w:val="clear" w:color="auto" w:fill="FFFFFF"/>
        </w:rPr>
        <w:t>. Tas, protams, nenozīmē, ka</w:t>
      </w:r>
      <w:r w:rsidRPr="00431200">
        <w:rPr>
          <w:rFonts w:asciiTheme="majorBidi" w:hAnsiTheme="majorBidi" w:cstheme="majorBidi"/>
          <w:szCs w:val="24"/>
          <w:shd w:val="clear" w:color="auto" w:fill="FFFFFF"/>
        </w:rPr>
        <w:t xml:space="preserve"> </w:t>
      </w:r>
      <w:r w:rsidR="0096457E" w:rsidRPr="00431200">
        <w:rPr>
          <w:rFonts w:asciiTheme="majorBidi" w:hAnsiTheme="majorBidi" w:cstheme="majorBidi"/>
          <w:szCs w:val="24"/>
          <w:shd w:val="clear" w:color="auto" w:fill="FFFFFF"/>
        </w:rPr>
        <w:t>puses nevarētu</w:t>
      </w:r>
      <w:r w:rsidRPr="00431200">
        <w:rPr>
          <w:rFonts w:asciiTheme="majorBidi" w:hAnsiTheme="majorBidi" w:cstheme="majorBidi"/>
          <w:szCs w:val="24"/>
          <w:shd w:val="clear" w:color="auto" w:fill="FFFFFF"/>
        </w:rPr>
        <w:t xml:space="preserve"> brīvi vienoties par ilgāku garantijas laiku. Šeit gan j</w:t>
      </w:r>
      <w:r w:rsidR="005F1FCC" w:rsidRPr="00431200">
        <w:rPr>
          <w:rFonts w:asciiTheme="majorBidi" w:hAnsiTheme="majorBidi" w:cstheme="majorBidi"/>
          <w:szCs w:val="24"/>
          <w:shd w:val="clear" w:color="auto" w:fill="FFFFFF"/>
        </w:rPr>
        <w:t>āuzsver, ka pasūtītājam – publisk</w:t>
      </w:r>
      <w:r w:rsidR="00FA2550" w:rsidRPr="00431200">
        <w:rPr>
          <w:rFonts w:asciiTheme="majorBidi" w:hAnsiTheme="majorBidi" w:cstheme="majorBidi"/>
          <w:szCs w:val="24"/>
          <w:shd w:val="clear" w:color="auto" w:fill="FFFFFF"/>
        </w:rPr>
        <w:t>o</w:t>
      </w:r>
      <w:r w:rsidR="005F1FCC" w:rsidRPr="00431200">
        <w:rPr>
          <w:rFonts w:asciiTheme="majorBidi" w:hAnsiTheme="majorBidi" w:cstheme="majorBidi"/>
          <w:szCs w:val="24"/>
          <w:shd w:val="clear" w:color="auto" w:fill="FFFFFF"/>
        </w:rPr>
        <w:t xml:space="preserve"> tiesību subjektam, kas īsteno </w:t>
      </w:r>
      <w:r w:rsidR="005D6F20" w:rsidRPr="00431200">
        <w:rPr>
          <w:rFonts w:asciiTheme="majorBidi" w:hAnsiTheme="majorBidi" w:cstheme="majorBidi"/>
          <w:szCs w:val="24"/>
          <w:shd w:val="clear" w:color="auto" w:fill="FFFFFF"/>
        </w:rPr>
        <w:t>ārvalstu finanšu instrumentu</w:t>
      </w:r>
      <w:r w:rsidR="005F1FCC" w:rsidRPr="00431200">
        <w:rPr>
          <w:rFonts w:asciiTheme="majorBidi" w:hAnsiTheme="majorBidi" w:cstheme="majorBidi"/>
          <w:szCs w:val="24"/>
          <w:shd w:val="clear" w:color="auto" w:fill="FFFFFF"/>
        </w:rPr>
        <w:t xml:space="preserve"> finansētus projektus, kā tas bijis konkrētajā gadījumā, būvniecības līgumā nosakot būvdarbu kvalitātes garantijas termiņu, ir saistoši starptautisko līgumu nosacījumi. </w:t>
      </w:r>
    </w:p>
    <w:p w14:paraId="32638EE0" w14:textId="5F6D9D99" w:rsidR="005F1FCC" w:rsidRPr="00431200" w:rsidRDefault="005F1FCC"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[8.2]</w:t>
      </w:r>
      <w:r w:rsidR="00476536" w:rsidRPr="00431200">
        <w:rPr>
          <w:rFonts w:asciiTheme="majorBidi" w:hAnsiTheme="majorBidi" w:cstheme="majorBidi"/>
          <w:szCs w:val="24"/>
          <w:shd w:val="clear" w:color="auto" w:fill="FFFFFF"/>
        </w:rPr>
        <w:t xml:space="preserve"> </w:t>
      </w:r>
      <w:r w:rsidRPr="00431200">
        <w:rPr>
          <w:rFonts w:asciiTheme="majorBidi" w:hAnsiTheme="majorBidi" w:cstheme="majorBidi"/>
          <w:szCs w:val="24"/>
          <w:shd w:val="clear" w:color="auto" w:fill="FFFFFF"/>
        </w:rPr>
        <w:t>Lietā nepastāv strīds par to, ka puses uz savstarpējas vienošanās pamata noslēgtajos būvniecības līgumos atbilstoši iepirkuma procedūras dokumentos iepriekš</w:t>
      </w:r>
      <w:r w:rsidR="00FA2550" w:rsidRPr="00431200">
        <w:rPr>
          <w:rFonts w:asciiTheme="majorBidi" w:hAnsiTheme="majorBidi" w:cstheme="majorBidi"/>
          <w:szCs w:val="24"/>
          <w:shd w:val="clear" w:color="auto" w:fill="FFFFFF"/>
        </w:rPr>
        <w:t xml:space="preserve"> jau</w:t>
      </w:r>
      <w:r w:rsidRPr="00431200">
        <w:rPr>
          <w:rFonts w:asciiTheme="majorBidi" w:hAnsiTheme="majorBidi" w:cstheme="majorBidi"/>
          <w:szCs w:val="24"/>
          <w:shd w:val="clear" w:color="auto" w:fill="FFFFFF"/>
        </w:rPr>
        <w:t xml:space="preserve"> paredzētajam ietvērušas tādus blakus noteikumus (Civillikuma 1472.pants), ar kuriem, pirmkārt, būvuzņēmēj</w:t>
      </w:r>
      <w:r w:rsidR="005D6F20" w:rsidRPr="00431200">
        <w:rPr>
          <w:rFonts w:asciiTheme="majorBidi" w:hAnsiTheme="majorBidi" w:cstheme="majorBidi"/>
          <w:szCs w:val="24"/>
          <w:shd w:val="clear" w:color="auto" w:fill="FFFFFF"/>
        </w:rPr>
        <w:t>a</w:t>
      </w:r>
      <w:r w:rsidR="0096457E" w:rsidRPr="00431200">
        <w:rPr>
          <w:rFonts w:asciiTheme="majorBidi" w:hAnsiTheme="majorBidi" w:cstheme="majorBidi"/>
          <w:szCs w:val="24"/>
          <w:shd w:val="clear" w:color="auto" w:fill="FFFFFF"/>
        </w:rPr>
        <w:t>, apsolīdam</w:t>
      </w:r>
      <w:r w:rsidR="005D6F20" w:rsidRPr="00431200">
        <w:rPr>
          <w:rFonts w:asciiTheme="majorBidi" w:hAnsiTheme="majorBidi" w:cstheme="majorBidi"/>
          <w:szCs w:val="24"/>
          <w:shd w:val="clear" w:color="auto" w:fill="FFFFFF"/>
        </w:rPr>
        <w:t xml:space="preserve">a </w:t>
      </w:r>
      <w:r w:rsidR="00C531C5" w:rsidRPr="00431200">
        <w:rPr>
          <w:rFonts w:asciiTheme="majorBidi" w:hAnsiTheme="majorBidi" w:cstheme="majorBidi"/>
          <w:szCs w:val="24"/>
          <w:shd w:val="clear" w:color="auto" w:fill="FFFFFF"/>
        </w:rPr>
        <w:t>novērst defektus vai bojājumus, kas radušie</w:t>
      </w:r>
      <w:r w:rsidR="00FA2550" w:rsidRPr="00431200">
        <w:rPr>
          <w:rFonts w:asciiTheme="majorBidi" w:hAnsiTheme="majorBidi" w:cstheme="majorBidi"/>
          <w:szCs w:val="24"/>
          <w:shd w:val="clear" w:color="auto" w:fill="FFFFFF"/>
        </w:rPr>
        <w:t>s</w:t>
      </w:r>
      <w:r w:rsidR="00C531C5" w:rsidRPr="00431200">
        <w:rPr>
          <w:rFonts w:asciiTheme="majorBidi" w:hAnsiTheme="majorBidi" w:cstheme="majorBidi"/>
          <w:szCs w:val="24"/>
          <w:shd w:val="clear" w:color="auto" w:fill="FFFFFF"/>
        </w:rPr>
        <w:t xml:space="preserve"> piecu gadu laika posmā pēc tam, kad attiecīgais </w:t>
      </w:r>
      <w:r w:rsidR="00BD3011" w:rsidRPr="00431200">
        <w:rPr>
          <w:rFonts w:asciiTheme="majorBidi" w:hAnsiTheme="majorBidi" w:cstheme="majorBidi"/>
          <w:szCs w:val="24"/>
          <w:shd w:val="clear" w:color="auto" w:fill="FFFFFF"/>
        </w:rPr>
        <w:t>būvobjekts pieņemts ekspluatācijā (vai pasūtītājs ar aktu pieņēmis daļēji pabeigtos būvdarbus)</w:t>
      </w:r>
      <w:r w:rsidR="005D6F20" w:rsidRPr="00431200">
        <w:rPr>
          <w:rFonts w:asciiTheme="majorBidi" w:hAnsiTheme="majorBidi" w:cstheme="majorBidi"/>
          <w:szCs w:val="24"/>
          <w:shd w:val="clear" w:color="auto" w:fill="FFFFFF"/>
        </w:rPr>
        <w:t>,</w:t>
      </w:r>
      <w:r w:rsidR="0096457E" w:rsidRPr="00431200">
        <w:rPr>
          <w:rFonts w:asciiTheme="majorBidi" w:hAnsiTheme="majorBidi" w:cstheme="majorBidi"/>
          <w:szCs w:val="24"/>
          <w:shd w:val="clear" w:color="auto" w:fill="FFFFFF"/>
        </w:rPr>
        <w:t xml:space="preserve"> uzņēmās izpildīto būvdarbu kvalitātes nodrošināšanas saistību</w:t>
      </w:r>
      <w:r w:rsidR="00BD3011" w:rsidRPr="00431200">
        <w:rPr>
          <w:rFonts w:asciiTheme="majorBidi" w:hAnsiTheme="majorBidi" w:cstheme="majorBidi"/>
          <w:szCs w:val="24"/>
          <w:shd w:val="clear" w:color="auto" w:fill="FFFFFF"/>
        </w:rPr>
        <w:t>, otrkārt, pasūtītāja</w:t>
      </w:r>
      <w:r w:rsidR="008B6C51" w:rsidRPr="00431200">
        <w:rPr>
          <w:rFonts w:asciiTheme="majorBidi" w:hAnsiTheme="majorBidi" w:cstheme="majorBidi"/>
          <w:szCs w:val="24"/>
          <w:shd w:val="clear" w:color="auto" w:fill="FFFFFF"/>
        </w:rPr>
        <w:t xml:space="preserve">i </w:t>
      </w:r>
      <w:r w:rsidR="00BD3011" w:rsidRPr="00431200">
        <w:rPr>
          <w:rFonts w:asciiTheme="majorBidi" w:hAnsiTheme="majorBidi" w:cstheme="majorBidi"/>
          <w:szCs w:val="24"/>
          <w:shd w:val="clear" w:color="auto" w:fill="FFFFFF"/>
        </w:rPr>
        <w:t>piešķirtas tiesības patu</w:t>
      </w:r>
      <w:r w:rsidR="00FA2550" w:rsidRPr="00431200">
        <w:rPr>
          <w:rFonts w:asciiTheme="majorBidi" w:hAnsiTheme="majorBidi" w:cstheme="majorBidi"/>
          <w:szCs w:val="24"/>
          <w:shd w:val="clear" w:color="auto" w:fill="FFFFFF"/>
        </w:rPr>
        <w:t>rēt savā rīcībā garantijas</w:t>
      </w:r>
      <w:r w:rsidR="00F35106" w:rsidRPr="00431200">
        <w:rPr>
          <w:rFonts w:asciiTheme="majorBidi" w:hAnsiTheme="majorBidi" w:cstheme="majorBidi"/>
          <w:szCs w:val="24"/>
          <w:shd w:val="clear" w:color="auto" w:fill="FFFFFF"/>
        </w:rPr>
        <w:t xml:space="preserve"> naudu – 5% </w:t>
      </w:r>
      <w:r w:rsidR="009258D2" w:rsidRPr="00431200">
        <w:rPr>
          <w:rFonts w:asciiTheme="majorBidi" w:hAnsiTheme="majorBidi" w:cstheme="majorBidi"/>
          <w:szCs w:val="24"/>
          <w:shd w:val="clear" w:color="auto" w:fill="FFFFFF"/>
        </w:rPr>
        <w:t xml:space="preserve">no </w:t>
      </w:r>
      <w:r w:rsidR="00F35106" w:rsidRPr="00431200">
        <w:rPr>
          <w:rFonts w:asciiTheme="majorBidi" w:hAnsiTheme="majorBidi" w:cstheme="majorBidi"/>
          <w:szCs w:val="24"/>
          <w:shd w:val="clear" w:color="auto" w:fill="FFFFFF"/>
        </w:rPr>
        <w:t>līgumcenas līdz brīdim, kad izbeidzas minētais garantijas termiņš</w:t>
      </w:r>
      <w:r w:rsidR="005D6F20" w:rsidRPr="00431200">
        <w:rPr>
          <w:rFonts w:asciiTheme="majorBidi" w:hAnsiTheme="majorBidi" w:cstheme="majorBidi"/>
          <w:szCs w:val="24"/>
          <w:shd w:val="clear" w:color="auto" w:fill="FFFFFF"/>
        </w:rPr>
        <w:t>, izņemot</w:t>
      </w:r>
      <w:r w:rsidR="00F35106" w:rsidRPr="00431200">
        <w:rPr>
          <w:rFonts w:asciiTheme="majorBidi" w:hAnsiTheme="majorBidi" w:cstheme="majorBidi"/>
          <w:szCs w:val="24"/>
          <w:shd w:val="clear" w:color="auto" w:fill="FFFFFF"/>
        </w:rPr>
        <w:t xml:space="preserve"> </w:t>
      </w:r>
      <w:r w:rsidR="008B6C51" w:rsidRPr="00431200">
        <w:rPr>
          <w:rFonts w:asciiTheme="majorBidi" w:hAnsiTheme="majorBidi" w:cstheme="majorBidi"/>
          <w:szCs w:val="24"/>
          <w:shd w:val="clear" w:color="auto" w:fill="FFFFFF"/>
        </w:rPr>
        <w:t>gadījum</w:t>
      </w:r>
      <w:r w:rsidR="005D6F20" w:rsidRPr="00431200">
        <w:rPr>
          <w:rFonts w:asciiTheme="majorBidi" w:hAnsiTheme="majorBidi" w:cstheme="majorBidi"/>
          <w:szCs w:val="24"/>
          <w:shd w:val="clear" w:color="auto" w:fill="FFFFFF"/>
        </w:rPr>
        <w:t>u</w:t>
      </w:r>
      <w:r w:rsidR="008B6C51" w:rsidRPr="00431200">
        <w:rPr>
          <w:rFonts w:asciiTheme="majorBidi" w:hAnsiTheme="majorBidi" w:cstheme="majorBidi"/>
          <w:szCs w:val="24"/>
          <w:shd w:val="clear" w:color="auto" w:fill="FFFFFF"/>
        </w:rPr>
        <w:t xml:space="preserve">, </w:t>
      </w:r>
      <w:r w:rsidR="005D6F20" w:rsidRPr="00431200">
        <w:rPr>
          <w:rFonts w:asciiTheme="majorBidi" w:hAnsiTheme="majorBidi" w:cstheme="majorBidi"/>
          <w:szCs w:val="24"/>
          <w:shd w:val="clear" w:color="auto" w:fill="FFFFFF"/>
        </w:rPr>
        <w:t>kad</w:t>
      </w:r>
      <w:r w:rsidR="008B6C51" w:rsidRPr="00431200">
        <w:rPr>
          <w:rFonts w:asciiTheme="majorBidi" w:hAnsiTheme="majorBidi" w:cstheme="majorBidi"/>
          <w:szCs w:val="24"/>
          <w:shd w:val="clear" w:color="auto" w:fill="FFFFFF"/>
        </w:rPr>
        <w:t xml:space="preserve"> būvnieks pirms šā termiņa iestāšanās iesniedz pasūtītājai </w:t>
      </w:r>
      <w:r w:rsidR="005D6F20" w:rsidRPr="00431200">
        <w:rPr>
          <w:rFonts w:asciiTheme="majorBidi" w:hAnsiTheme="majorBidi" w:cstheme="majorBidi"/>
          <w:szCs w:val="24"/>
          <w:shd w:val="clear" w:color="auto" w:fill="FFFFFF"/>
        </w:rPr>
        <w:t xml:space="preserve">bankas vai apdrošināšanas sabiedrības izdotu </w:t>
      </w:r>
      <w:r w:rsidR="008B6C51" w:rsidRPr="00431200">
        <w:rPr>
          <w:rFonts w:asciiTheme="majorBidi" w:hAnsiTheme="majorBidi" w:cstheme="majorBidi"/>
          <w:szCs w:val="24"/>
          <w:shd w:val="clear" w:color="auto" w:fill="FFFFFF"/>
        </w:rPr>
        <w:t>garantiju par tādu zaudējumu kompensēšanu, kas pasūtītājai var rasties</w:t>
      </w:r>
      <w:r w:rsidR="003054C9" w:rsidRPr="00431200">
        <w:rPr>
          <w:rFonts w:asciiTheme="majorBidi" w:hAnsiTheme="majorBidi" w:cstheme="majorBidi"/>
          <w:szCs w:val="24"/>
          <w:shd w:val="clear" w:color="auto" w:fill="FFFFFF"/>
        </w:rPr>
        <w:t xml:space="preserve"> sakarā ar būvdarbu nepienācīgu izpildi, tādējādi ieturējuma summu aizstājot ar attiecīgu trešās personas dotu garantiju.</w:t>
      </w:r>
    </w:p>
    <w:p w14:paraId="306D0137" w14:textId="46865B15" w:rsidR="00F35106" w:rsidRPr="00431200" w:rsidRDefault="00F35106"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[8.</w:t>
      </w:r>
      <w:r w:rsidR="00A0426A" w:rsidRPr="00431200">
        <w:rPr>
          <w:rFonts w:asciiTheme="majorBidi" w:hAnsiTheme="majorBidi" w:cstheme="majorBidi"/>
          <w:szCs w:val="24"/>
          <w:shd w:val="clear" w:color="auto" w:fill="FFFFFF"/>
        </w:rPr>
        <w:t>2</w:t>
      </w:r>
      <w:r w:rsidRPr="00431200">
        <w:rPr>
          <w:rFonts w:asciiTheme="majorBidi" w:hAnsiTheme="majorBidi" w:cstheme="majorBidi"/>
          <w:szCs w:val="24"/>
          <w:shd w:val="clear" w:color="auto" w:fill="FFFFFF"/>
        </w:rPr>
        <w:t>.1] No šā sprieduma 8.</w:t>
      </w:r>
      <w:r w:rsidR="006B4A1D" w:rsidRPr="00431200">
        <w:rPr>
          <w:rFonts w:asciiTheme="majorBidi" w:hAnsiTheme="majorBidi" w:cstheme="majorBidi"/>
          <w:szCs w:val="24"/>
          <w:shd w:val="clear" w:color="auto" w:fill="FFFFFF"/>
        </w:rPr>
        <w:t>1.</w:t>
      </w:r>
      <w:r w:rsidRPr="00431200">
        <w:rPr>
          <w:rFonts w:asciiTheme="majorBidi" w:hAnsiTheme="majorBidi" w:cstheme="majorBidi"/>
          <w:szCs w:val="24"/>
          <w:shd w:val="clear" w:color="auto" w:fill="FFFFFF"/>
        </w:rPr>
        <w:t>punktā minēto tiesību normu teksta izriet jēdziena „būvdarbu kvalitātes garantijas termiņš” skaidrojums, un ar to saprot pušu pielīgtajā laika posmā atklāto būvdarbu defektu (bojājumu) novēršan</w:t>
      </w:r>
      <w:r w:rsidR="006B4A1D" w:rsidRPr="00431200">
        <w:rPr>
          <w:rFonts w:asciiTheme="majorBidi" w:hAnsiTheme="majorBidi" w:cstheme="majorBidi"/>
          <w:szCs w:val="24"/>
          <w:shd w:val="clear" w:color="auto" w:fill="FFFFFF"/>
        </w:rPr>
        <w:t>u</w:t>
      </w:r>
      <w:r w:rsidRPr="00431200">
        <w:rPr>
          <w:rFonts w:asciiTheme="majorBidi" w:hAnsiTheme="majorBidi" w:cstheme="majorBidi"/>
          <w:szCs w:val="24"/>
          <w:shd w:val="clear" w:color="auto" w:fill="FFFFFF"/>
        </w:rPr>
        <w:t xml:space="preserve"> uz paša būvnieka rēķina</w:t>
      </w:r>
      <w:r w:rsidR="003054C9" w:rsidRPr="00431200">
        <w:rPr>
          <w:rFonts w:asciiTheme="majorBidi" w:hAnsiTheme="majorBidi" w:cstheme="majorBidi"/>
          <w:szCs w:val="24"/>
          <w:shd w:val="clear" w:color="auto" w:fill="FFFFFF"/>
        </w:rPr>
        <w:t>.</w:t>
      </w:r>
      <w:r w:rsidRPr="00431200">
        <w:rPr>
          <w:rFonts w:asciiTheme="majorBidi" w:hAnsiTheme="majorBidi" w:cstheme="majorBidi"/>
          <w:szCs w:val="24"/>
          <w:shd w:val="clear" w:color="auto" w:fill="FFFFFF"/>
        </w:rPr>
        <w:t xml:space="preserve"> Respektīvi, garantijas laik</w:t>
      </w:r>
      <w:r w:rsidR="006B4A1D" w:rsidRPr="00431200">
        <w:rPr>
          <w:rFonts w:asciiTheme="majorBidi" w:hAnsiTheme="majorBidi" w:cstheme="majorBidi"/>
          <w:szCs w:val="24"/>
          <w:shd w:val="clear" w:color="auto" w:fill="FFFFFF"/>
        </w:rPr>
        <w:t>s</w:t>
      </w:r>
      <w:r w:rsidRPr="00431200">
        <w:rPr>
          <w:rFonts w:asciiTheme="majorBidi" w:hAnsiTheme="majorBidi" w:cstheme="majorBidi"/>
          <w:szCs w:val="24"/>
          <w:shd w:val="clear" w:color="auto" w:fill="FFFFFF"/>
        </w:rPr>
        <w:t xml:space="preserve"> ir paredzēts, lai būvnieks segtu izdevumus, kas pasūtītājam rodas gadījumā, ja </w:t>
      </w:r>
      <w:r w:rsidR="006B4A1D" w:rsidRPr="00431200">
        <w:rPr>
          <w:rFonts w:asciiTheme="majorBidi" w:hAnsiTheme="majorBidi" w:cstheme="majorBidi"/>
          <w:szCs w:val="24"/>
          <w:shd w:val="clear" w:color="auto" w:fill="FFFFFF"/>
        </w:rPr>
        <w:t>šajā</w:t>
      </w:r>
      <w:r w:rsidRPr="00431200">
        <w:rPr>
          <w:rFonts w:asciiTheme="majorBidi" w:hAnsiTheme="majorBidi" w:cstheme="majorBidi"/>
          <w:szCs w:val="24"/>
          <w:shd w:val="clear" w:color="auto" w:fill="FFFFFF"/>
        </w:rPr>
        <w:t xml:space="preserve"> laikā konstatētie būvdarbu defekti netiek novērsti</w:t>
      </w:r>
      <w:r w:rsidR="00527F5D" w:rsidRPr="00431200">
        <w:rPr>
          <w:rFonts w:asciiTheme="majorBidi" w:hAnsiTheme="majorBidi" w:cstheme="majorBidi"/>
          <w:szCs w:val="24"/>
          <w:shd w:val="clear" w:color="auto" w:fill="FFFFFF"/>
        </w:rPr>
        <w:t>.</w:t>
      </w:r>
    </w:p>
    <w:p w14:paraId="1833C9E3" w14:textId="45C36658" w:rsidR="003054C9" w:rsidRPr="00431200" w:rsidRDefault="00F35106"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lastRenderedPageBreak/>
        <w:t>[8.</w:t>
      </w:r>
      <w:r w:rsidR="00A0426A" w:rsidRPr="00431200">
        <w:rPr>
          <w:rFonts w:asciiTheme="majorBidi" w:hAnsiTheme="majorBidi" w:cstheme="majorBidi"/>
          <w:szCs w:val="24"/>
          <w:shd w:val="clear" w:color="auto" w:fill="FFFFFF"/>
        </w:rPr>
        <w:t>2</w:t>
      </w:r>
      <w:r w:rsidRPr="00431200">
        <w:rPr>
          <w:rFonts w:asciiTheme="majorBidi" w:hAnsiTheme="majorBidi" w:cstheme="majorBidi"/>
          <w:szCs w:val="24"/>
          <w:shd w:val="clear" w:color="auto" w:fill="FFFFFF"/>
        </w:rPr>
        <w:t xml:space="preserve">.2] </w:t>
      </w:r>
      <w:r w:rsidR="00BC6824" w:rsidRPr="00431200">
        <w:rPr>
          <w:rFonts w:asciiTheme="majorBidi" w:hAnsiTheme="majorBidi" w:cstheme="majorBidi"/>
          <w:szCs w:val="24"/>
          <w:shd w:val="clear" w:color="auto" w:fill="FFFFFF"/>
        </w:rPr>
        <w:t>Kas attiecas un tā dēvēto „garantijas, drošības vai ieturējuma naudu</w:t>
      </w:r>
      <w:r w:rsidR="00527F5D" w:rsidRPr="00431200">
        <w:rPr>
          <w:rFonts w:asciiTheme="majorBidi" w:hAnsiTheme="majorBidi" w:cstheme="majorBidi"/>
          <w:szCs w:val="24"/>
          <w:shd w:val="clear" w:color="auto" w:fill="FFFFFF"/>
        </w:rPr>
        <w:t>”</w:t>
      </w:r>
      <w:r w:rsidR="00BC6824" w:rsidRPr="00431200">
        <w:rPr>
          <w:rFonts w:asciiTheme="majorBidi" w:hAnsiTheme="majorBidi" w:cstheme="majorBidi"/>
          <w:szCs w:val="24"/>
          <w:shd w:val="clear" w:color="auto" w:fill="FFFFFF"/>
        </w:rPr>
        <w:t xml:space="preserve"> (turpmāk – </w:t>
      </w:r>
      <w:r w:rsidR="003054C9" w:rsidRPr="00431200">
        <w:rPr>
          <w:rFonts w:asciiTheme="majorBidi" w:hAnsiTheme="majorBidi" w:cstheme="majorBidi"/>
          <w:szCs w:val="24"/>
          <w:shd w:val="clear" w:color="auto" w:fill="FFFFFF"/>
        </w:rPr>
        <w:t>ieturējuma</w:t>
      </w:r>
      <w:r w:rsidR="00BC6824" w:rsidRPr="00431200">
        <w:rPr>
          <w:rFonts w:asciiTheme="majorBidi" w:hAnsiTheme="majorBidi" w:cstheme="majorBidi"/>
          <w:szCs w:val="24"/>
          <w:shd w:val="clear" w:color="auto" w:fill="FFFFFF"/>
        </w:rPr>
        <w:t xml:space="preserve"> nauda), tad konstatējams</w:t>
      </w:r>
      <w:r w:rsidR="003054C9" w:rsidRPr="00431200">
        <w:rPr>
          <w:rFonts w:asciiTheme="majorBidi" w:hAnsiTheme="majorBidi" w:cstheme="majorBidi"/>
          <w:szCs w:val="24"/>
          <w:shd w:val="clear" w:color="auto" w:fill="FFFFFF"/>
        </w:rPr>
        <w:t>, ka šāda veida saistību izpildes nodrošinājumu</w:t>
      </w:r>
      <w:r w:rsidR="00527F5D" w:rsidRPr="00431200">
        <w:rPr>
          <w:rFonts w:asciiTheme="majorBidi" w:hAnsiTheme="majorBidi" w:cstheme="majorBidi"/>
          <w:szCs w:val="24"/>
          <w:shd w:val="clear" w:color="auto" w:fill="FFFFFF"/>
        </w:rPr>
        <w:t xml:space="preserve"> būvniecības līgumu noslēgšanas laikā spēkā esošie</w:t>
      </w:r>
      <w:r w:rsidR="003054C9" w:rsidRPr="00431200">
        <w:rPr>
          <w:rFonts w:asciiTheme="majorBidi" w:hAnsiTheme="majorBidi" w:cstheme="majorBidi"/>
          <w:szCs w:val="24"/>
          <w:shd w:val="clear" w:color="auto" w:fill="FFFFFF"/>
        </w:rPr>
        <w:t xml:space="preserve"> ārējie normatīvie akti neparedzēja. Tajā pašā laikā nevar noliegt: </w:t>
      </w:r>
      <w:r w:rsidR="00527F5D" w:rsidRPr="00431200">
        <w:rPr>
          <w:rFonts w:asciiTheme="majorBidi" w:hAnsiTheme="majorBidi" w:cstheme="majorBidi"/>
          <w:szCs w:val="24"/>
          <w:shd w:val="clear" w:color="auto" w:fill="FFFFFF"/>
        </w:rPr>
        <w:t>šāda</w:t>
      </w:r>
      <w:r w:rsidR="003054C9" w:rsidRPr="00431200">
        <w:rPr>
          <w:rFonts w:asciiTheme="majorBidi" w:hAnsiTheme="majorBidi" w:cstheme="majorBidi"/>
          <w:szCs w:val="24"/>
          <w:shd w:val="clear" w:color="auto" w:fill="FFFFFF"/>
        </w:rPr>
        <w:t xml:space="preserve"> nodrošinājuma ietveršana būvniecības līguma noteikumos bija vispārpieņemta prakse</w:t>
      </w:r>
      <w:r w:rsidR="00527F5D" w:rsidRPr="00431200">
        <w:rPr>
          <w:rFonts w:asciiTheme="majorBidi" w:hAnsiTheme="majorBidi" w:cstheme="majorBidi"/>
          <w:szCs w:val="24"/>
          <w:shd w:val="clear" w:color="auto" w:fill="FFFFFF"/>
        </w:rPr>
        <w:t>, ko netieši apstiprina</w:t>
      </w:r>
      <w:r w:rsidR="003054C9" w:rsidRPr="00431200">
        <w:rPr>
          <w:rFonts w:asciiTheme="majorBidi" w:hAnsiTheme="majorBidi" w:cstheme="majorBidi"/>
          <w:szCs w:val="24"/>
          <w:shd w:val="clear" w:color="auto" w:fill="FFFFFF"/>
        </w:rPr>
        <w:t xml:space="preserve"> Ministru kabineta 2013. gada 2. jūlijā saskaņā ar Valsts pārvaldes iekārtas likuma 72.panta pirmās daļas 2.punktu izdotā instrukcija Nr. 7 „Ārvalstu finanšu instrumentu finansētu civiltiesisku līgumu izstrādes un slēgšanas instrukcija valsts tiešās pārvaldes iestādēs” </w:t>
      </w:r>
      <w:r w:rsidR="00527F5D" w:rsidRPr="00431200">
        <w:rPr>
          <w:rFonts w:asciiTheme="majorBidi" w:hAnsiTheme="majorBidi" w:cstheme="majorBidi"/>
          <w:szCs w:val="24"/>
          <w:shd w:val="clear" w:color="auto" w:fill="FFFFFF"/>
        </w:rPr>
        <w:t>(</w:t>
      </w:r>
      <w:r w:rsidR="003054C9" w:rsidRPr="00431200">
        <w:rPr>
          <w:rFonts w:asciiTheme="majorBidi" w:hAnsiTheme="majorBidi" w:cstheme="majorBidi"/>
          <w:szCs w:val="24"/>
          <w:shd w:val="clear" w:color="auto" w:fill="FFFFFF"/>
        </w:rPr>
        <w:t>iekšēja</w:t>
      </w:r>
      <w:r w:rsidR="00527F5D" w:rsidRPr="00431200">
        <w:rPr>
          <w:rFonts w:asciiTheme="majorBidi" w:hAnsiTheme="majorBidi" w:cstheme="majorBidi"/>
          <w:szCs w:val="24"/>
          <w:shd w:val="clear" w:color="auto" w:fill="FFFFFF"/>
        </w:rPr>
        <w:t>is</w:t>
      </w:r>
      <w:r w:rsidR="003054C9" w:rsidRPr="00431200">
        <w:rPr>
          <w:rFonts w:asciiTheme="majorBidi" w:hAnsiTheme="majorBidi" w:cstheme="majorBidi"/>
          <w:szCs w:val="24"/>
          <w:shd w:val="clear" w:color="auto" w:fill="FFFFFF"/>
        </w:rPr>
        <w:t xml:space="preserve"> normatīva</w:t>
      </w:r>
      <w:r w:rsidR="00527F5D" w:rsidRPr="00431200">
        <w:rPr>
          <w:rFonts w:asciiTheme="majorBidi" w:hAnsiTheme="majorBidi" w:cstheme="majorBidi"/>
          <w:szCs w:val="24"/>
          <w:shd w:val="clear" w:color="auto" w:fill="FFFFFF"/>
        </w:rPr>
        <w:t>is</w:t>
      </w:r>
      <w:r w:rsidR="003054C9" w:rsidRPr="00431200">
        <w:rPr>
          <w:rFonts w:asciiTheme="majorBidi" w:hAnsiTheme="majorBidi" w:cstheme="majorBidi"/>
          <w:szCs w:val="24"/>
          <w:shd w:val="clear" w:color="auto" w:fill="FFFFFF"/>
        </w:rPr>
        <w:t xml:space="preserve"> akt</w:t>
      </w:r>
      <w:r w:rsidR="00527F5D" w:rsidRPr="00431200">
        <w:rPr>
          <w:rFonts w:asciiTheme="majorBidi" w:hAnsiTheme="majorBidi" w:cstheme="majorBidi"/>
          <w:szCs w:val="24"/>
          <w:shd w:val="clear" w:color="auto" w:fill="FFFFFF"/>
        </w:rPr>
        <w:t>s)</w:t>
      </w:r>
      <w:r w:rsidR="003054C9" w:rsidRPr="00431200">
        <w:rPr>
          <w:rFonts w:asciiTheme="majorBidi" w:hAnsiTheme="majorBidi" w:cstheme="majorBidi"/>
          <w:szCs w:val="24"/>
          <w:shd w:val="clear" w:color="auto" w:fill="FFFFFF"/>
        </w:rPr>
        <w:t xml:space="preserve"> noteikumi (zaudēja spēk</w:t>
      </w:r>
      <w:r w:rsidR="00740C0B" w:rsidRPr="00431200">
        <w:rPr>
          <w:rFonts w:asciiTheme="majorBidi" w:hAnsiTheme="majorBidi" w:cstheme="majorBidi"/>
          <w:szCs w:val="24"/>
          <w:shd w:val="clear" w:color="auto" w:fill="FFFFFF"/>
        </w:rPr>
        <w:t>u</w:t>
      </w:r>
      <w:r w:rsidR="003054C9" w:rsidRPr="00431200">
        <w:rPr>
          <w:rFonts w:asciiTheme="majorBidi" w:hAnsiTheme="majorBidi" w:cstheme="majorBidi"/>
          <w:szCs w:val="24"/>
          <w:shd w:val="clear" w:color="auto" w:fill="FFFFFF"/>
        </w:rPr>
        <w:t xml:space="preserve"> 2016. gada 21. oktobrī), kuros izpildītāja līgumsaistību pārkāpumu izraisīto nelabvēlīgo seku iestāšanās riska novēršanas nolūkā pasūtītājam uzlikts pienākums pasūtījuma, piegādes</w:t>
      </w:r>
      <w:r w:rsidR="007E23BA" w:rsidRPr="00431200">
        <w:rPr>
          <w:rFonts w:asciiTheme="majorBidi" w:hAnsiTheme="majorBidi" w:cstheme="majorBidi"/>
          <w:szCs w:val="24"/>
          <w:shd w:val="clear" w:color="auto" w:fill="FFFFFF"/>
        </w:rPr>
        <w:t xml:space="preserve"> vai būvdarbu līgumā ietvert nodrošinājuma nosacījumus (97.punkts), norādot piemērojamos nodrošinājuma veidus: ķīla, kredītiestādes vai apdrošināšanas sabiedrības galvojums, trešās personas galvojums, ieturējums, apdrošināšana u.c. (103.-108.punkts), kārtību, kādā pasūtītājs izlieto ieturēto summu, ja līguma saistības netiek izpildītas (110.punkts), nodrošinājuma spēkā esību līdz brīdim, kad līgums pilnīgi izpildīts (111.punkts). Norādītās instrukcijas izstrādāšanas nepieciešamība, kā </w:t>
      </w:r>
      <w:r w:rsidR="00527F5D" w:rsidRPr="00431200">
        <w:rPr>
          <w:rFonts w:asciiTheme="majorBidi" w:hAnsiTheme="majorBidi" w:cstheme="majorBidi"/>
          <w:szCs w:val="24"/>
          <w:shd w:val="clear" w:color="auto" w:fill="FFFFFF"/>
        </w:rPr>
        <w:t>tas izriet no</w:t>
      </w:r>
      <w:r w:rsidR="007E23BA" w:rsidRPr="00431200">
        <w:rPr>
          <w:rFonts w:asciiTheme="majorBidi" w:hAnsiTheme="majorBidi" w:cstheme="majorBidi"/>
          <w:szCs w:val="24"/>
          <w:shd w:val="clear" w:color="auto" w:fill="FFFFFF"/>
        </w:rPr>
        <w:t xml:space="preserve"> tiesību akta projekta anotācijā atspoguļot</w:t>
      </w:r>
      <w:r w:rsidR="00527F5D" w:rsidRPr="00431200">
        <w:rPr>
          <w:rFonts w:asciiTheme="majorBidi" w:hAnsiTheme="majorBidi" w:cstheme="majorBidi"/>
          <w:szCs w:val="24"/>
          <w:shd w:val="clear" w:color="auto" w:fill="FFFFFF"/>
        </w:rPr>
        <w:t>ā</w:t>
      </w:r>
      <w:r w:rsidR="007E23BA" w:rsidRPr="00431200">
        <w:rPr>
          <w:rFonts w:asciiTheme="majorBidi" w:hAnsiTheme="majorBidi" w:cstheme="majorBidi"/>
          <w:szCs w:val="24"/>
          <w:shd w:val="clear" w:color="auto" w:fill="FFFFFF"/>
        </w:rPr>
        <w:t xml:space="preserve"> pamatojum</w:t>
      </w:r>
      <w:r w:rsidR="00527F5D" w:rsidRPr="00431200">
        <w:rPr>
          <w:rFonts w:asciiTheme="majorBidi" w:hAnsiTheme="majorBidi" w:cstheme="majorBidi"/>
          <w:szCs w:val="24"/>
          <w:shd w:val="clear" w:color="auto" w:fill="FFFFFF"/>
        </w:rPr>
        <w:t>a</w:t>
      </w:r>
      <w:r w:rsidR="007E23BA" w:rsidRPr="00431200">
        <w:rPr>
          <w:rFonts w:asciiTheme="majorBidi" w:hAnsiTheme="majorBidi" w:cstheme="majorBidi"/>
          <w:szCs w:val="24"/>
          <w:shd w:val="clear" w:color="auto" w:fill="FFFFFF"/>
        </w:rPr>
        <w:t>, bija tās</w:t>
      </w:r>
      <w:r w:rsidR="00D37526" w:rsidRPr="00431200">
        <w:rPr>
          <w:rFonts w:asciiTheme="majorBidi" w:hAnsiTheme="majorBidi" w:cstheme="majorBidi"/>
          <w:szCs w:val="24"/>
          <w:shd w:val="clear" w:color="auto" w:fill="FFFFFF"/>
        </w:rPr>
        <w:t xml:space="preserve"> </w:t>
      </w:r>
      <w:r w:rsidR="007E23BA" w:rsidRPr="00431200">
        <w:rPr>
          <w:rFonts w:asciiTheme="majorBidi" w:hAnsiTheme="majorBidi" w:cstheme="majorBidi"/>
          <w:szCs w:val="24"/>
          <w:shd w:val="clear" w:color="auto" w:fill="FFFFFF"/>
        </w:rPr>
        <w:t>iepirkuma dokumentu sagatavošanas procesā pieļautās būtiskās kļūdas, kuras identificētas, īstenojot ārvalstu finanšu instrumentu finansēto</w:t>
      </w:r>
      <w:r w:rsidR="00D37526" w:rsidRPr="00431200">
        <w:rPr>
          <w:rFonts w:asciiTheme="majorBidi" w:hAnsiTheme="majorBidi" w:cstheme="majorBidi"/>
          <w:szCs w:val="24"/>
          <w:shd w:val="clear" w:color="auto" w:fill="FFFFFF"/>
        </w:rPr>
        <w:t xml:space="preserve"> projektu administrēšanu laikā no 2007.gada līdz 2013.gadam (</w:t>
      </w:r>
      <w:r w:rsidR="00D37526" w:rsidRPr="00431200">
        <w:rPr>
          <w:rFonts w:asciiTheme="majorBidi" w:hAnsiTheme="majorBidi" w:cstheme="majorBidi"/>
          <w:i/>
          <w:iCs/>
          <w:szCs w:val="24"/>
          <w:shd w:val="clear" w:color="auto" w:fill="FFFFFF"/>
        </w:rPr>
        <w:t>Pieejama:</w:t>
      </w:r>
      <w:r w:rsidR="00D37526" w:rsidRPr="00431200">
        <w:rPr>
          <w:rFonts w:asciiTheme="majorBidi" w:hAnsiTheme="majorBidi" w:cstheme="majorBidi"/>
          <w:i/>
          <w:iCs/>
          <w:szCs w:val="24"/>
        </w:rPr>
        <w:t xml:space="preserve"> </w:t>
      </w:r>
      <w:r w:rsidR="00D37526" w:rsidRPr="00431200">
        <w:rPr>
          <w:rFonts w:asciiTheme="majorBidi" w:hAnsiTheme="majorBidi" w:cstheme="majorBidi"/>
          <w:i/>
          <w:iCs/>
          <w:szCs w:val="24"/>
          <w:shd w:val="clear" w:color="auto" w:fill="FFFFFF"/>
        </w:rPr>
        <w:t>https://likumi.lv/ta/id/285534-arvalstu-finansu-instrumentu-finansetu-civiltiesisku-ligumu-izstrades-un-slegsanas-instrukcija-valsts-tiesas-parvaldes-iestades</w:t>
      </w:r>
      <w:r w:rsidR="00D37526" w:rsidRPr="00431200">
        <w:rPr>
          <w:rFonts w:asciiTheme="majorBidi" w:hAnsiTheme="majorBidi" w:cstheme="majorBidi"/>
          <w:szCs w:val="24"/>
          <w:shd w:val="clear" w:color="auto" w:fill="FFFFFF"/>
        </w:rPr>
        <w:t>).</w:t>
      </w:r>
    </w:p>
    <w:p w14:paraId="6A13C6C2" w14:textId="43D4C730" w:rsidR="00BC6824" w:rsidRPr="00431200" w:rsidRDefault="00DF34D4"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Tikai 2016. gada 15. decembrī pieņemtā Publisko iepirkumu likuma (spēkā no 2017. gada 1. marta) 50.panta pirmās daļas normā likumdevējs ieviesis</w:t>
      </w:r>
      <w:r w:rsidR="00527F5D" w:rsidRPr="00431200">
        <w:rPr>
          <w:rFonts w:asciiTheme="majorBidi" w:hAnsiTheme="majorBidi" w:cstheme="majorBidi"/>
          <w:szCs w:val="24"/>
          <w:shd w:val="clear" w:color="auto" w:fill="FFFFFF"/>
        </w:rPr>
        <w:t xml:space="preserve"> iepirkuma procedūras rezultātā noslēgtajos līgumos noteikto saistību izpildes nodrošinājuma tiesību institūtu, kas uzņēmējdarbības praksē jau iepriekš bija guvis plašu pielietojumu.</w:t>
      </w:r>
      <w:r w:rsidRPr="00431200">
        <w:rPr>
          <w:rFonts w:asciiTheme="majorBidi" w:hAnsiTheme="majorBidi" w:cstheme="majorBidi"/>
          <w:szCs w:val="24"/>
          <w:shd w:val="clear" w:color="auto" w:fill="FFFFFF"/>
        </w:rPr>
        <w:t xml:space="preserve"> </w:t>
      </w:r>
      <w:r w:rsidR="00527F5D" w:rsidRPr="00431200">
        <w:rPr>
          <w:rFonts w:asciiTheme="majorBidi" w:hAnsiTheme="majorBidi" w:cstheme="majorBidi"/>
          <w:szCs w:val="24"/>
          <w:shd w:val="clear" w:color="auto" w:fill="FFFFFF"/>
        </w:rPr>
        <w:t xml:space="preserve">Atbilstoši </w:t>
      </w:r>
      <w:r w:rsidR="009118E7" w:rsidRPr="00431200">
        <w:rPr>
          <w:rFonts w:asciiTheme="majorBidi" w:hAnsiTheme="majorBidi" w:cstheme="majorBidi"/>
          <w:szCs w:val="24"/>
          <w:shd w:val="clear" w:color="auto" w:fill="FFFFFF"/>
        </w:rPr>
        <w:t xml:space="preserve">šā panta ceturtajā daļā </w:t>
      </w:r>
      <w:r w:rsidR="00D37526" w:rsidRPr="00431200">
        <w:rPr>
          <w:rFonts w:asciiTheme="majorBidi" w:hAnsiTheme="majorBidi" w:cstheme="majorBidi"/>
          <w:szCs w:val="24"/>
          <w:shd w:val="clear" w:color="auto" w:fill="FFFFFF"/>
        </w:rPr>
        <w:t>noteik</w:t>
      </w:r>
      <w:r w:rsidR="00527F5D" w:rsidRPr="00431200">
        <w:rPr>
          <w:rFonts w:asciiTheme="majorBidi" w:hAnsiTheme="majorBidi" w:cstheme="majorBidi"/>
          <w:szCs w:val="24"/>
          <w:shd w:val="clear" w:color="auto" w:fill="FFFFFF"/>
        </w:rPr>
        <w:t xml:space="preserve">tajam </w:t>
      </w:r>
      <w:r w:rsidR="009118E7" w:rsidRPr="00431200">
        <w:rPr>
          <w:rFonts w:asciiTheme="majorBidi" w:hAnsiTheme="majorBidi" w:cstheme="majorBidi"/>
          <w:szCs w:val="24"/>
          <w:shd w:val="clear" w:color="auto" w:fill="FFFFFF"/>
        </w:rPr>
        <w:t xml:space="preserve">pasūtītājs ir tiesīgs pieprasīt </w:t>
      </w:r>
      <w:r w:rsidR="00BC6824" w:rsidRPr="00431200">
        <w:rPr>
          <w:rFonts w:asciiTheme="majorBidi" w:hAnsiTheme="majorBidi" w:cstheme="majorBidi"/>
          <w:szCs w:val="24"/>
          <w:shd w:val="clear" w:color="auto" w:fill="FFFFFF"/>
        </w:rPr>
        <w:t>šādus</w:t>
      </w:r>
      <w:r w:rsidR="009118E7" w:rsidRPr="00431200">
        <w:rPr>
          <w:rFonts w:asciiTheme="majorBidi" w:hAnsiTheme="majorBidi" w:cstheme="majorBidi"/>
          <w:szCs w:val="24"/>
          <w:shd w:val="clear" w:color="auto" w:fill="FFFFFF"/>
        </w:rPr>
        <w:t xml:space="preserve"> nodrošinājuma </w:t>
      </w:r>
      <w:r w:rsidR="00BC6824" w:rsidRPr="00431200">
        <w:rPr>
          <w:rFonts w:asciiTheme="majorBidi" w:hAnsiTheme="majorBidi" w:cstheme="majorBidi"/>
          <w:szCs w:val="24"/>
          <w:shd w:val="clear" w:color="auto" w:fill="FFFFFF"/>
        </w:rPr>
        <w:t>veidus:</w:t>
      </w:r>
      <w:r w:rsidR="009118E7" w:rsidRPr="00431200">
        <w:rPr>
          <w:rFonts w:asciiTheme="majorBidi" w:hAnsiTheme="majorBidi" w:cstheme="majorBidi"/>
          <w:szCs w:val="24"/>
          <w:shd w:val="clear" w:color="auto" w:fill="FFFFFF"/>
        </w:rPr>
        <w:t xml:space="preserve"> </w:t>
      </w:r>
      <w:r w:rsidR="00BC6824" w:rsidRPr="00431200">
        <w:rPr>
          <w:rFonts w:asciiTheme="majorBidi" w:hAnsiTheme="majorBidi" w:cstheme="majorBidi"/>
          <w:szCs w:val="24"/>
          <w:shd w:val="clear" w:color="auto" w:fill="FFFFFF"/>
        </w:rPr>
        <w:t>1) </w:t>
      </w:r>
      <w:r w:rsidR="009118E7" w:rsidRPr="00431200">
        <w:rPr>
          <w:rFonts w:asciiTheme="majorBidi" w:hAnsiTheme="majorBidi" w:cstheme="majorBidi"/>
          <w:szCs w:val="24"/>
          <w:shd w:val="clear" w:color="auto" w:fill="FFFFFF"/>
        </w:rPr>
        <w:t xml:space="preserve">bankas </w:t>
      </w:r>
      <w:r w:rsidR="00BC6824" w:rsidRPr="00431200">
        <w:rPr>
          <w:rFonts w:asciiTheme="majorBidi" w:hAnsiTheme="majorBidi" w:cstheme="majorBidi"/>
          <w:szCs w:val="24"/>
          <w:shd w:val="clear" w:color="auto" w:fill="FFFFFF"/>
        </w:rPr>
        <w:t xml:space="preserve">(kredītiestādes) </w:t>
      </w:r>
      <w:r w:rsidR="009118E7" w:rsidRPr="00431200">
        <w:rPr>
          <w:rFonts w:asciiTheme="majorBidi" w:hAnsiTheme="majorBidi" w:cstheme="majorBidi"/>
          <w:szCs w:val="24"/>
          <w:shd w:val="clear" w:color="auto" w:fill="FFFFFF"/>
        </w:rPr>
        <w:t>garantij</w:t>
      </w:r>
      <w:r w:rsidR="00BC6824" w:rsidRPr="00431200">
        <w:rPr>
          <w:rFonts w:asciiTheme="majorBidi" w:hAnsiTheme="majorBidi" w:cstheme="majorBidi"/>
          <w:szCs w:val="24"/>
          <w:shd w:val="clear" w:color="auto" w:fill="FFFFFF"/>
        </w:rPr>
        <w:t>u; 2) </w:t>
      </w:r>
      <w:r w:rsidR="009118E7" w:rsidRPr="00431200">
        <w:rPr>
          <w:rFonts w:asciiTheme="majorBidi" w:hAnsiTheme="majorBidi" w:cstheme="majorBidi"/>
          <w:szCs w:val="24"/>
          <w:shd w:val="clear" w:color="auto" w:fill="FFFFFF"/>
        </w:rPr>
        <w:t>apdrošināšanas polis</w:t>
      </w:r>
      <w:r w:rsidR="00BC6824" w:rsidRPr="00431200">
        <w:rPr>
          <w:rFonts w:asciiTheme="majorBidi" w:hAnsiTheme="majorBidi" w:cstheme="majorBidi"/>
          <w:szCs w:val="24"/>
          <w:shd w:val="clear" w:color="auto" w:fill="FFFFFF"/>
        </w:rPr>
        <w:t>i; 3)</w:t>
      </w:r>
      <w:r w:rsidR="009118E7" w:rsidRPr="00431200">
        <w:rPr>
          <w:rFonts w:asciiTheme="majorBidi" w:hAnsiTheme="majorBidi" w:cstheme="majorBidi"/>
          <w:szCs w:val="24"/>
          <w:shd w:val="clear" w:color="auto" w:fill="FFFFFF"/>
        </w:rPr>
        <w:t xml:space="preserve"> naudas summas noteiktā apmēr</w:t>
      </w:r>
      <w:r w:rsidR="00A0426A" w:rsidRPr="00431200">
        <w:rPr>
          <w:rFonts w:asciiTheme="majorBidi" w:hAnsiTheme="majorBidi" w:cstheme="majorBidi"/>
          <w:szCs w:val="24"/>
          <w:shd w:val="clear" w:color="auto" w:fill="FFFFFF"/>
        </w:rPr>
        <w:t>ā</w:t>
      </w:r>
      <w:r w:rsidR="00BC6824" w:rsidRPr="00431200">
        <w:rPr>
          <w:rFonts w:asciiTheme="majorBidi" w:hAnsiTheme="majorBidi" w:cstheme="majorBidi"/>
          <w:szCs w:val="24"/>
          <w:shd w:val="clear" w:color="auto" w:fill="FFFFFF"/>
        </w:rPr>
        <w:t xml:space="preserve"> iemaksu pasūtītāja kontā</w:t>
      </w:r>
      <w:r w:rsidR="009118E7" w:rsidRPr="00431200">
        <w:rPr>
          <w:rFonts w:asciiTheme="majorBidi" w:hAnsiTheme="majorBidi" w:cstheme="majorBidi"/>
          <w:szCs w:val="24"/>
          <w:shd w:val="clear" w:color="auto" w:fill="FFFFFF"/>
        </w:rPr>
        <w:t xml:space="preserve"> (ja tas paredzēts iepirkuma līguma dokumentos)</w:t>
      </w:r>
      <w:r w:rsidR="00BC6824" w:rsidRPr="00431200">
        <w:rPr>
          <w:rFonts w:asciiTheme="majorBidi" w:hAnsiTheme="majorBidi" w:cstheme="majorBidi"/>
          <w:szCs w:val="24"/>
          <w:shd w:val="clear" w:color="auto" w:fill="FFFFFF"/>
        </w:rPr>
        <w:t>.</w:t>
      </w:r>
      <w:r w:rsidR="009118E7" w:rsidRPr="00431200">
        <w:rPr>
          <w:rFonts w:asciiTheme="majorBidi" w:hAnsiTheme="majorBidi" w:cstheme="majorBidi"/>
          <w:szCs w:val="24"/>
          <w:shd w:val="clear" w:color="auto" w:fill="FFFFFF"/>
        </w:rPr>
        <w:t xml:space="preserve"> </w:t>
      </w:r>
      <w:r w:rsidR="00BC6824" w:rsidRPr="00431200">
        <w:rPr>
          <w:rFonts w:asciiTheme="majorBidi" w:hAnsiTheme="majorBidi" w:cstheme="majorBidi"/>
          <w:szCs w:val="24"/>
          <w:shd w:val="clear" w:color="auto" w:fill="FFFFFF"/>
        </w:rPr>
        <w:t>Pēc satura analogi noteikumi ietverti arī Sabiedrisko pakalpojumu sniedzēju iepirkuma likuma 27.pantā.</w:t>
      </w:r>
    </w:p>
    <w:p w14:paraId="50591C0F" w14:textId="3F6C7767" w:rsidR="009118E7" w:rsidRPr="00431200" w:rsidRDefault="009118E7"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 xml:space="preserve">Lai gan </w:t>
      </w:r>
      <w:r w:rsidR="00BC6824" w:rsidRPr="00431200">
        <w:rPr>
          <w:rFonts w:asciiTheme="majorBidi" w:hAnsiTheme="majorBidi" w:cstheme="majorBidi"/>
          <w:szCs w:val="24"/>
          <w:shd w:val="clear" w:color="auto" w:fill="FFFFFF"/>
        </w:rPr>
        <w:t>Publisko iepirkumu</w:t>
      </w:r>
      <w:r w:rsidRPr="00431200">
        <w:rPr>
          <w:rFonts w:asciiTheme="majorBidi" w:hAnsiTheme="majorBidi" w:cstheme="majorBidi"/>
          <w:szCs w:val="24"/>
          <w:shd w:val="clear" w:color="auto" w:fill="FFFFFF"/>
        </w:rPr>
        <w:t xml:space="preserve"> likuma 50.panta ceturtajā daļā paredzēts: par nodrošinājumu kalpojošie naudas līdzekļi iemaksājami pasūtītāja kontā, </w:t>
      </w:r>
      <w:r w:rsidR="00211351" w:rsidRPr="00431200">
        <w:rPr>
          <w:rFonts w:asciiTheme="majorBidi" w:hAnsiTheme="majorBidi" w:cstheme="majorBidi"/>
          <w:szCs w:val="24"/>
          <w:shd w:val="clear" w:color="auto" w:fill="FFFFFF"/>
        </w:rPr>
        <w:t xml:space="preserve">tomēr, </w:t>
      </w:r>
      <w:r w:rsidR="00BC6824" w:rsidRPr="00431200">
        <w:rPr>
          <w:rFonts w:asciiTheme="majorBidi" w:hAnsiTheme="majorBidi" w:cstheme="majorBidi"/>
          <w:szCs w:val="24"/>
          <w:shd w:val="clear" w:color="auto" w:fill="FFFFFF"/>
        </w:rPr>
        <w:t xml:space="preserve">pēc Senāta domām, </w:t>
      </w:r>
      <w:r w:rsidRPr="00431200">
        <w:rPr>
          <w:rFonts w:asciiTheme="majorBidi" w:hAnsiTheme="majorBidi" w:cstheme="majorBidi"/>
          <w:szCs w:val="24"/>
          <w:shd w:val="clear" w:color="auto" w:fill="FFFFFF"/>
        </w:rPr>
        <w:t xml:space="preserve">nav pamata uzskatīt, ka nodrošinājumam </w:t>
      </w:r>
      <w:r w:rsidR="00527F5D" w:rsidRPr="00431200">
        <w:rPr>
          <w:rFonts w:asciiTheme="majorBidi" w:hAnsiTheme="majorBidi" w:cstheme="majorBidi"/>
          <w:szCs w:val="24"/>
          <w:shd w:val="clear" w:color="auto" w:fill="FFFFFF"/>
        </w:rPr>
        <w:t>nebūtu pieļaujams</w:t>
      </w:r>
      <w:r w:rsidRPr="00431200">
        <w:rPr>
          <w:rFonts w:asciiTheme="majorBidi" w:hAnsiTheme="majorBidi" w:cstheme="majorBidi"/>
          <w:szCs w:val="24"/>
          <w:shd w:val="clear" w:color="auto" w:fill="FFFFFF"/>
        </w:rPr>
        <w:t xml:space="preserve"> izmantot naudas līdzekļ</w:t>
      </w:r>
      <w:r w:rsidR="00527F5D" w:rsidRPr="00431200">
        <w:rPr>
          <w:rFonts w:asciiTheme="majorBidi" w:hAnsiTheme="majorBidi" w:cstheme="majorBidi"/>
          <w:szCs w:val="24"/>
          <w:shd w:val="clear" w:color="auto" w:fill="FFFFFF"/>
        </w:rPr>
        <w:t>us</w:t>
      </w:r>
      <w:r w:rsidRPr="00431200">
        <w:rPr>
          <w:rFonts w:asciiTheme="majorBidi" w:hAnsiTheme="majorBidi" w:cstheme="majorBidi"/>
          <w:szCs w:val="24"/>
          <w:shd w:val="clear" w:color="auto" w:fill="FFFFFF"/>
        </w:rPr>
        <w:t>, kurus pasūtītājs</w:t>
      </w:r>
      <w:r w:rsidR="00211351" w:rsidRPr="00431200">
        <w:rPr>
          <w:rFonts w:asciiTheme="majorBidi" w:hAnsiTheme="majorBidi" w:cstheme="majorBidi"/>
          <w:szCs w:val="24"/>
          <w:shd w:val="clear" w:color="auto" w:fill="FFFFFF"/>
        </w:rPr>
        <w:t xml:space="preserve"> saskaņā ar pušu vienošanos</w:t>
      </w:r>
      <w:r w:rsidRPr="00431200">
        <w:rPr>
          <w:rFonts w:asciiTheme="majorBidi" w:hAnsiTheme="majorBidi" w:cstheme="majorBidi"/>
          <w:szCs w:val="24"/>
          <w:shd w:val="clear" w:color="auto" w:fill="FFFFFF"/>
        </w:rPr>
        <w:t xml:space="preserve"> ietur no būvniekam </w:t>
      </w:r>
      <w:r w:rsidR="00527F5D" w:rsidRPr="00431200">
        <w:rPr>
          <w:rFonts w:asciiTheme="majorBidi" w:hAnsiTheme="majorBidi" w:cstheme="majorBidi"/>
          <w:szCs w:val="24"/>
          <w:shd w:val="clear" w:color="auto" w:fill="FFFFFF"/>
        </w:rPr>
        <w:t xml:space="preserve">par izpildītajiem darbiem </w:t>
      </w:r>
      <w:r w:rsidRPr="00431200">
        <w:rPr>
          <w:rFonts w:asciiTheme="majorBidi" w:hAnsiTheme="majorBidi" w:cstheme="majorBidi"/>
          <w:szCs w:val="24"/>
          <w:shd w:val="clear" w:color="auto" w:fill="FFFFFF"/>
        </w:rPr>
        <w:t xml:space="preserve">veicamajiem maksājumiem, jo nedaudz atšķiras vienīgi pasūtītāja izvēlētā nodrošinājuma </w:t>
      </w:r>
      <w:r w:rsidR="00211351" w:rsidRPr="00431200">
        <w:rPr>
          <w:rFonts w:asciiTheme="majorBidi" w:hAnsiTheme="majorBidi" w:cstheme="majorBidi"/>
          <w:szCs w:val="24"/>
          <w:shd w:val="clear" w:color="auto" w:fill="FFFFFF"/>
        </w:rPr>
        <w:t xml:space="preserve">veida </w:t>
      </w:r>
      <w:r w:rsidRPr="00431200">
        <w:rPr>
          <w:rFonts w:asciiTheme="majorBidi" w:hAnsiTheme="majorBidi" w:cstheme="majorBidi"/>
          <w:szCs w:val="24"/>
          <w:shd w:val="clear" w:color="auto" w:fill="FFFFFF"/>
        </w:rPr>
        <w:t>vārdiskā izteiksme (</w:t>
      </w:r>
      <w:r w:rsidR="00527F5D" w:rsidRPr="00431200">
        <w:rPr>
          <w:rFonts w:asciiTheme="majorBidi" w:hAnsiTheme="majorBidi" w:cstheme="majorBidi"/>
          <w:szCs w:val="24"/>
          <w:shd w:val="clear" w:color="auto" w:fill="FFFFFF"/>
        </w:rPr>
        <w:t>apzīmējums</w:t>
      </w:r>
      <w:r w:rsidRPr="00431200">
        <w:rPr>
          <w:rFonts w:asciiTheme="majorBidi" w:hAnsiTheme="majorBidi" w:cstheme="majorBidi"/>
          <w:szCs w:val="24"/>
          <w:shd w:val="clear" w:color="auto" w:fill="FFFFFF"/>
        </w:rPr>
        <w:t>), nevis</w:t>
      </w:r>
      <w:r w:rsidR="00211351" w:rsidRPr="00431200">
        <w:rPr>
          <w:rFonts w:asciiTheme="majorBidi" w:hAnsiTheme="majorBidi" w:cstheme="majorBidi"/>
          <w:szCs w:val="24"/>
          <w:shd w:val="clear" w:color="auto" w:fill="FFFFFF"/>
        </w:rPr>
        <w:t xml:space="preserve"> </w:t>
      </w:r>
      <w:r w:rsidRPr="00431200">
        <w:rPr>
          <w:rFonts w:asciiTheme="majorBidi" w:hAnsiTheme="majorBidi" w:cstheme="majorBidi"/>
          <w:szCs w:val="24"/>
          <w:shd w:val="clear" w:color="auto" w:fill="FFFFFF"/>
        </w:rPr>
        <w:t xml:space="preserve">būtība. Proti, kā vienā tā otrā gadījumā par nodrošinājumu kalpojošie naudas līdzekļi atrodas pasūtītāja </w:t>
      </w:r>
      <w:r w:rsidR="00FB11BA" w:rsidRPr="00431200">
        <w:rPr>
          <w:rFonts w:asciiTheme="majorBidi" w:hAnsiTheme="majorBidi" w:cstheme="majorBidi"/>
          <w:szCs w:val="24"/>
          <w:shd w:val="clear" w:color="auto" w:fill="FFFFFF"/>
        </w:rPr>
        <w:t>turējumā</w:t>
      </w:r>
      <w:r w:rsidRPr="00431200">
        <w:rPr>
          <w:rFonts w:asciiTheme="majorBidi" w:hAnsiTheme="majorBidi" w:cstheme="majorBidi"/>
          <w:szCs w:val="24"/>
          <w:shd w:val="clear" w:color="auto" w:fill="FFFFFF"/>
        </w:rPr>
        <w:t>, izslēdzot jebkādu būvnieka rīcības ar tiem iespēju</w:t>
      </w:r>
      <w:r w:rsidR="00740C0B" w:rsidRPr="00431200">
        <w:rPr>
          <w:rFonts w:asciiTheme="majorBidi" w:hAnsiTheme="majorBidi" w:cstheme="majorBidi"/>
          <w:szCs w:val="24"/>
          <w:shd w:val="clear" w:color="auto" w:fill="FFFFFF"/>
        </w:rPr>
        <w:t>, iekams līgums nav pilnīgi izpildīts.</w:t>
      </w:r>
    </w:p>
    <w:p w14:paraId="059639AE" w14:textId="64FCB48B" w:rsidR="009118E7" w:rsidRPr="00431200" w:rsidRDefault="00545209"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 xml:space="preserve">Biedrības „Latvijas Būvuzņēmēju partnerības” 2019. gada 19. marta pētījumā „Par nodrošinājumiem publiskajos būvdarbu iepirkumos” </w:t>
      </w:r>
      <w:r w:rsidR="00211351" w:rsidRPr="00431200">
        <w:rPr>
          <w:rFonts w:asciiTheme="majorBidi" w:hAnsiTheme="majorBidi" w:cstheme="majorBidi"/>
          <w:szCs w:val="24"/>
          <w:shd w:val="clear" w:color="auto" w:fill="FFFFFF"/>
        </w:rPr>
        <w:t>sniegts</w:t>
      </w:r>
      <w:r w:rsidRPr="00431200">
        <w:rPr>
          <w:rFonts w:asciiTheme="majorBidi" w:hAnsiTheme="majorBidi" w:cstheme="majorBidi"/>
          <w:szCs w:val="24"/>
          <w:shd w:val="clear" w:color="auto" w:fill="FFFFFF"/>
        </w:rPr>
        <w:t xml:space="preserve"> nodrošinājuma raksturojum</w:t>
      </w:r>
      <w:r w:rsidR="00211351" w:rsidRPr="00431200">
        <w:rPr>
          <w:rFonts w:asciiTheme="majorBidi" w:hAnsiTheme="majorBidi" w:cstheme="majorBidi"/>
          <w:szCs w:val="24"/>
          <w:shd w:val="clear" w:color="auto" w:fill="FFFFFF"/>
        </w:rPr>
        <w:t>s</w:t>
      </w:r>
      <w:r w:rsidRPr="00431200">
        <w:rPr>
          <w:rFonts w:asciiTheme="majorBidi" w:hAnsiTheme="majorBidi" w:cstheme="majorBidi"/>
          <w:szCs w:val="24"/>
          <w:shd w:val="clear" w:color="auto" w:fill="FFFFFF"/>
        </w:rPr>
        <w:t xml:space="preserve">, </w:t>
      </w:r>
      <w:r w:rsidR="00211351" w:rsidRPr="00431200">
        <w:rPr>
          <w:rFonts w:asciiTheme="majorBidi" w:hAnsiTheme="majorBidi" w:cstheme="majorBidi"/>
          <w:szCs w:val="24"/>
          <w:shd w:val="clear" w:color="auto" w:fill="FFFFFF"/>
        </w:rPr>
        <w:t xml:space="preserve">kuram atbilstoši </w:t>
      </w:r>
      <w:r w:rsidRPr="00431200">
        <w:rPr>
          <w:rFonts w:asciiTheme="majorBidi" w:hAnsiTheme="majorBidi" w:cstheme="majorBidi"/>
          <w:szCs w:val="24"/>
          <w:shd w:val="clear" w:color="auto" w:fill="FFFFFF"/>
        </w:rPr>
        <w:t>šāds nodrošinājums ir kaut kas vērtīgs (manta, trešās personas apsolījums u.tml.), ko pasūtītājs ar augstu ticamības pakāpi, salīdzinoši mazām pūlēm un īsā laikā var izmantot savu prasījumu pret izpildītāju segšanai, kad pēdējais neizpilda savas no likuma vai līguma izrietošās saistības (</w:t>
      </w:r>
      <w:r w:rsidR="005C4896" w:rsidRPr="00431200">
        <w:rPr>
          <w:rFonts w:asciiTheme="majorBidi" w:hAnsiTheme="majorBidi" w:cstheme="majorBidi"/>
          <w:i/>
          <w:szCs w:val="24"/>
          <w:shd w:val="clear" w:color="auto" w:fill="FFFFFF"/>
        </w:rPr>
        <w:t>P</w:t>
      </w:r>
      <w:r w:rsidRPr="00431200">
        <w:rPr>
          <w:rFonts w:asciiTheme="majorBidi" w:hAnsiTheme="majorBidi" w:cstheme="majorBidi"/>
          <w:i/>
          <w:szCs w:val="24"/>
          <w:shd w:val="clear" w:color="auto" w:fill="FFFFFF"/>
        </w:rPr>
        <w:t xml:space="preserve">ieejams: </w:t>
      </w:r>
      <w:hyperlink r:id="rId9" w:history="1">
        <w:r w:rsidRPr="00431200">
          <w:rPr>
            <w:rStyle w:val="Hyperlink"/>
            <w:rFonts w:asciiTheme="majorBidi" w:hAnsiTheme="majorBidi" w:cstheme="majorBidi"/>
            <w:i/>
            <w:color w:val="auto"/>
            <w:szCs w:val="24"/>
            <w:u w:val="none"/>
            <w:shd w:val="clear" w:color="auto" w:fill="FFFFFF"/>
          </w:rPr>
          <w:t>https://www.latvijasbuvnieki.lv/wp-content/uploads/2019/03/20190319_petijums_par_nodrosinajumiem_buvdarbu_iepirkumos.pdf</w:t>
        </w:r>
      </w:hyperlink>
      <w:r w:rsidRPr="00431200">
        <w:rPr>
          <w:rFonts w:asciiTheme="majorBidi" w:hAnsiTheme="majorBidi" w:cstheme="majorBidi"/>
          <w:szCs w:val="24"/>
          <w:shd w:val="clear" w:color="auto" w:fill="FFFFFF"/>
        </w:rPr>
        <w:t>).</w:t>
      </w:r>
    </w:p>
    <w:p w14:paraId="1DCFC0DF" w14:textId="77777777" w:rsidR="005C4896" w:rsidRPr="00431200" w:rsidRDefault="00211351"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lastRenderedPageBreak/>
        <w:t>[8.3] To ievērojot,</w:t>
      </w:r>
      <w:r w:rsidR="005C4896" w:rsidRPr="00431200">
        <w:rPr>
          <w:rFonts w:asciiTheme="majorBidi" w:hAnsiTheme="majorBidi" w:cstheme="majorBidi"/>
          <w:szCs w:val="24"/>
          <w:shd w:val="clear" w:color="auto" w:fill="FFFFFF"/>
        </w:rPr>
        <w:t xml:space="preserve"> būvniecības līgumā noteikto saistību izpildes nodrošinājumu ir pamats vērtēt kā piemērotu un efektīvu instrumentu</w:t>
      </w:r>
      <w:r w:rsidRPr="00431200">
        <w:rPr>
          <w:rFonts w:asciiTheme="majorBidi" w:hAnsiTheme="majorBidi" w:cstheme="majorBidi"/>
          <w:szCs w:val="24"/>
          <w:shd w:val="clear" w:color="auto" w:fill="FFFFFF"/>
        </w:rPr>
        <w:t xml:space="preserve"> </w:t>
      </w:r>
      <w:r w:rsidR="00F660ED" w:rsidRPr="00431200">
        <w:rPr>
          <w:rFonts w:asciiTheme="majorBidi" w:hAnsiTheme="majorBidi" w:cstheme="majorBidi"/>
          <w:szCs w:val="24"/>
          <w:shd w:val="clear" w:color="auto" w:fill="FFFFFF"/>
        </w:rPr>
        <w:t>pasūtītāja tiesību un interešu aizsardzība</w:t>
      </w:r>
      <w:r w:rsidR="005C4896" w:rsidRPr="00431200">
        <w:rPr>
          <w:rFonts w:asciiTheme="majorBidi" w:hAnsiTheme="majorBidi" w:cstheme="majorBidi"/>
          <w:szCs w:val="24"/>
          <w:shd w:val="clear" w:color="auto" w:fill="FFFFFF"/>
        </w:rPr>
        <w:t>i</w:t>
      </w:r>
      <w:r w:rsidR="00F660ED" w:rsidRPr="00431200">
        <w:rPr>
          <w:rFonts w:asciiTheme="majorBidi" w:hAnsiTheme="majorBidi" w:cstheme="majorBidi"/>
          <w:szCs w:val="24"/>
          <w:shd w:val="clear" w:color="auto" w:fill="FFFFFF"/>
        </w:rPr>
        <w:t xml:space="preserve"> pret tādiem </w:t>
      </w:r>
      <w:r w:rsidR="005C4896" w:rsidRPr="00431200">
        <w:rPr>
          <w:rFonts w:asciiTheme="majorBidi" w:hAnsiTheme="majorBidi" w:cstheme="majorBidi"/>
          <w:szCs w:val="24"/>
          <w:shd w:val="clear" w:color="auto" w:fill="FFFFFF"/>
        </w:rPr>
        <w:t>papildu izdevumiem</w:t>
      </w:r>
      <w:r w:rsidR="00F660ED" w:rsidRPr="00431200">
        <w:rPr>
          <w:rFonts w:asciiTheme="majorBidi" w:hAnsiTheme="majorBidi" w:cstheme="majorBidi"/>
          <w:szCs w:val="24"/>
          <w:shd w:val="clear" w:color="auto" w:fill="FFFFFF"/>
        </w:rPr>
        <w:t>, kas var rasties</w:t>
      </w:r>
      <w:r w:rsidR="005C4896" w:rsidRPr="00431200">
        <w:rPr>
          <w:rFonts w:asciiTheme="majorBidi" w:hAnsiTheme="majorBidi" w:cstheme="majorBidi"/>
          <w:szCs w:val="24"/>
          <w:shd w:val="clear" w:color="auto" w:fill="FFFFFF"/>
        </w:rPr>
        <w:t xml:space="preserve"> gadījumā, ja</w:t>
      </w:r>
      <w:r w:rsidR="00F660ED" w:rsidRPr="00431200">
        <w:rPr>
          <w:rFonts w:asciiTheme="majorBidi" w:hAnsiTheme="majorBidi" w:cstheme="majorBidi"/>
          <w:szCs w:val="24"/>
          <w:shd w:val="clear" w:color="auto" w:fill="FFFFFF"/>
        </w:rPr>
        <w:t xml:space="preserve"> pielīgtajā garantijas termiņā tiek atklāti būvdarbu defekti, kuru</w:t>
      </w:r>
      <w:r w:rsidR="005C4896" w:rsidRPr="00431200">
        <w:rPr>
          <w:rFonts w:asciiTheme="majorBidi" w:hAnsiTheme="majorBidi" w:cstheme="majorBidi"/>
          <w:szCs w:val="24"/>
          <w:shd w:val="clear" w:color="auto" w:fill="FFFFFF"/>
        </w:rPr>
        <w:t>s būvuzņēmējs</w:t>
      </w:r>
      <w:r w:rsidR="00F660ED" w:rsidRPr="00431200">
        <w:rPr>
          <w:rFonts w:asciiTheme="majorBidi" w:hAnsiTheme="majorBidi" w:cstheme="majorBidi"/>
          <w:szCs w:val="24"/>
          <w:shd w:val="clear" w:color="auto" w:fill="FFFFFF"/>
        </w:rPr>
        <w:t xml:space="preserve"> pats saviem spēkiem un par saviem līdzekļiem</w:t>
      </w:r>
      <w:r w:rsidR="005C4896" w:rsidRPr="00431200">
        <w:rPr>
          <w:rFonts w:asciiTheme="majorBidi" w:hAnsiTheme="majorBidi" w:cstheme="majorBidi"/>
          <w:szCs w:val="24"/>
          <w:shd w:val="clear" w:color="auto" w:fill="FFFFFF"/>
        </w:rPr>
        <w:t xml:space="preserve"> nenovērš</w:t>
      </w:r>
      <w:r w:rsidR="00F660ED" w:rsidRPr="00431200">
        <w:rPr>
          <w:rFonts w:asciiTheme="majorBidi" w:hAnsiTheme="majorBidi" w:cstheme="majorBidi"/>
          <w:szCs w:val="24"/>
          <w:shd w:val="clear" w:color="auto" w:fill="FFFFFF"/>
        </w:rPr>
        <w:t>.</w:t>
      </w:r>
    </w:p>
    <w:p w14:paraId="6F2F6D99" w14:textId="19D90F7D" w:rsidR="00545209" w:rsidRPr="00431200" w:rsidRDefault="005C4896"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 xml:space="preserve">Tādējādi var rezumēt, ka tiesisku pamatu ieturējuma naudas atprasīšanai būvnieks iegūst, izpildoties šādiem priekšnosacījumiem: 1) līgumā noteiktajā garantijas laikā būvdarbu defekti vispār netiek atklāti; 2) konstatētos defektus būvnieks novērš pats saviem spēkiem; 3) izmaksas, kas nepieciešamas defektu novēršanai, ir zemākas, nekā pasūtītāja šim nolūkam ieturētie un pēdējā rīcībā esošie naudas līdzekļi. </w:t>
      </w:r>
    </w:p>
    <w:p w14:paraId="098C78ED" w14:textId="77777777" w:rsidR="00F660ED" w:rsidRPr="00431200" w:rsidRDefault="00F660ED" w:rsidP="00431200">
      <w:pPr>
        <w:shd w:val="clear" w:color="auto" w:fill="FFFFFF"/>
        <w:spacing w:after="0" w:line="276" w:lineRule="auto"/>
        <w:ind w:firstLine="557"/>
        <w:jc w:val="both"/>
        <w:rPr>
          <w:rFonts w:asciiTheme="majorBidi" w:hAnsiTheme="majorBidi" w:cstheme="majorBidi"/>
          <w:szCs w:val="24"/>
          <w:shd w:val="clear" w:color="auto" w:fill="FFFFFF"/>
        </w:rPr>
      </w:pPr>
    </w:p>
    <w:p w14:paraId="6D07D6C4" w14:textId="3AEB2319" w:rsidR="00F660ED" w:rsidRPr="00431200" w:rsidRDefault="00F660ED"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 xml:space="preserve">[9] </w:t>
      </w:r>
      <w:r w:rsidR="00DD2104" w:rsidRPr="00431200">
        <w:rPr>
          <w:rFonts w:asciiTheme="majorBidi" w:hAnsiTheme="majorBidi" w:cstheme="majorBidi"/>
          <w:szCs w:val="24"/>
          <w:shd w:val="clear" w:color="auto" w:fill="FFFFFF"/>
        </w:rPr>
        <w:t>Prasība apmierināta, tiesai secinot, ka atbildētājas atteikums atdot MSIA „Gādība” uz pušu vienošanās pamata domes rīcībā esošo ieturējuma naudu pirms garantijas termiņa iestāšanās, ir pretrunā ar Maksātnespējas likuma 63.panta trešās daļas</w:t>
      </w:r>
      <w:r w:rsidR="00285332" w:rsidRPr="00431200">
        <w:rPr>
          <w:rFonts w:asciiTheme="majorBidi" w:hAnsiTheme="majorBidi" w:cstheme="majorBidi"/>
          <w:szCs w:val="24"/>
          <w:shd w:val="clear" w:color="auto" w:fill="FFFFFF"/>
        </w:rPr>
        <w:t xml:space="preserve"> un 101.panta pirmās daļas</w:t>
      </w:r>
      <w:r w:rsidR="00DD2104" w:rsidRPr="00431200">
        <w:rPr>
          <w:rFonts w:asciiTheme="majorBidi" w:hAnsiTheme="majorBidi" w:cstheme="majorBidi"/>
          <w:szCs w:val="24"/>
          <w:shd w:val="clear" w:color="auto" w:fill="FFFFFF"/>
        </w:rPr>
        <w:t xml:space="preserve"> noteikumiem, kas nepieļauj parādnieka saistību turpināšanos pēc maksātnespējas procesa pasludināšanas,</w:t>
      </w:r>
      <w:r w:rsidR="00285332" w:rsidRPr="00431200">
        <w:rPr>
          <w:rFonts w:asciiTheme="majorBidi" w:hAnsiTheme="majorBidi" w:cstheme="majorBidi"/>
          <w:szCs w:val="24"/>
          <w:shd w:val="clear" w:color="auto" w:fill="FFFFFF"/>
        </w:rPr>
        <w:t xml:space="preserve"> paredzot administratoram tiesības pieprasīt līguma </w:t>
      </w:r>
      <w:r w:rsidR="00E52E48" w:rsidRPr="00431200">
        <w:rPr>
          <w:rFonts w:asciiTheme="majorBidi" w:hAnsiTheme="majorBidi" w:cstheme="majorBidi"/>
          <w:szCs w:val="24"/>
          <w:shd w:val="clear" w:color="auto" w:fill="FFFFFF"/>
        </w:rPr>
        <w:t xml:space="preserve">pirmstermiņa </w:t>
      </w:r>
      <w:r w:rsidR="00285332" w:rsidRPr="00431200">
        <w:rPr>
          <w:rFonts w:asciiTheme="majorBidi" w:hAnsiTheme="majorBidi" w:cstheme="majorBidi"/>
          <w:szCs w:val="24"/>
          <w:shd w:val="clear" w:color="auto" w:fill="FFFFFF"/>
        </w:rPr>
        <w:t>izpildi, kā arī</w:t>
      </w:r>
      <w:r w:rsidR="00DD2104" w:rsidRPr="00431200">
        <w:rPr>
          <w:rFonts w:asciiTheme="majorBidi" w:hAnsiTheme="majorBidi" w:cstheme="majorBidi"/>
          <w:szCs w:val="24"/>
          <w:shd w:val="clear" w:color="auto" w:fill="FFFFFF"/>
        </w:rPr>
        <w:t xml:space="preserve"> šajā likumā nostiprinātajiem parādnieka aktīvu saglabāšanas un kreditoru vienlīdzības principiem. </w:t>
      </w:r>
    </w:p>
    <w:p w14:paraId="3966DE00" w14:textId="14FADB89" w:rsidR="00DD2104" w:rsidRPr="00431200" w:rsidRDefault="00DD2104"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Tādējādi izskatāmajā lietā aplūkojamais tiesību jautājums formulējams šādi: vai būvniecības līgumos noteiktā ieturējuma nauda ir tāds saistības izpildes nodrošinājums, kas ir aizsargājams, attiecīgo pasūtītāja prasījum</w:t>
      </w:r>
      <w:r w:rsidR="00F72BB2" w:rsidRPr="00431200">
        <w:rPr>
          <w:rFonts w:asciiTheme="majorBidi" w:hAnsiTheme="majorBidi" w:cstheme="majorBidi"/>
          <w:szCs w:val="24"/>
          <w:shd w:val="clear" w:color="auto" w:fill="FFFFFF"/>
        </w:rPr>
        <w:t>u</w:t>
      </w:r>
      <w:r w:rsidRPr="00431200">
        <w:rPr>
          <w:rFonts w:asciiTheme="majorBidi" w:hAnsiTheme="majorBidi" w:cstheme="majorBidi"/>
          <w:szCs w:val="24"/>
          <w:shd w:val="clear" w:color="auto" w:fill="FFFFFF"/>
        </w:rPr>
        <w:t xml:space="preserve"> apmierinot</w:t>
      </w:r>
      <w:r w:rsidR="00F72BB2" w:rsidRPr="00431200">
        <w:rPr>
          <w:rFonts w:asciiTheme="majorBidi" w:hAnsiTheme="majorBidi" w:cstheme="majorBidi"/>
          <w:szCs w:val="24"/>
          <w:shd w:val="clear" w:color="auto" w:fill="FFFFFF"/>
        </w:rPr>
        <w:t xml:space="preserve"> ārpus maksātnespējas procesa</w:t>
      </w:r>
      <w:r w:rsidR="006F6F02" w:rsidRPr="00431200">
        <w:rPr>
          <w:rFonts w:asciiTheme="majorBidi" w:hAnsiTheme="majorBidi" w:cstheme="majorBidi"/>
          <w:szCs w:val="24"/>
          <w:shd w:val="clear" w:color="auto" w:fill="FFFFFF"/>
        </w:rPr>
        <w:t xml:space="preserve"> un piešķirot tam priviliģētu stāvokli šajā procesā, vai tomēr tas vērtējams kā ikviena saistība, kuru būvuzņēmēja maksātnespējas gadījumā var izbeigt, lai kreditoru kopuma interesēs maksimāli saglabātu parādnieka mantu.</w:t>
      </w:r>
    </w:p>
    <w:p w14:paraId="76C4C6F2" w14:textId="69AE40B5" w:rsidR="00313934" w:rsidRPr="00431200" w:rsidRDefault="00313934"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[9.1] Kā iepriekš jau atzīmēts, būvnieka līgumsaistību izpildes nodrošinājuma ieturējuma naudas veidā regulējums normatīvajos aktos nebija paredzēts. Tāpat tiesību normās nebija un arī šobrīd nav atrodamas norādes par tiesiskajām sekām, kādas izraisa šāda nodrošinājuma noteikšana līgumā attiecībā uz tā dalībniekiem un arī trešajām personām.</w:t>
      </w:r>
    </w:p>
    <w:p w14:paraId="44E6A7AC" w14:textId="445BC121" w:rsidR="00313934" w:rsidRPr="00431200" w:rsidRDefault="00313934"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Līdz ar to, lai noskaidrotu šo jautājumu, nepieciešams pielietot tiesību analoģijas metodi, proti, „[..] likumā tieši nenoregulētā dzīves gadījumā pazīmes vērtējoši jāsalīdzina ar viena vai vairāk</w:t>
      </w:r>
      <w:r w:rsidR="004F576A" w:rsidRPr="00431200">
        <w:rPr>
          <w:rFonts w:asciiTheme="majorBidi" w:hAnsiTheme="majorBidi" w:cstheme="majorBidi"/>
          <w:szCs w:val="24"/>
          <w:shd w:val="clear" w:color="auto" w:fill="FFFFFF"/>
        </w:rPr>
        <w:t>u likumā ietverto „līdzīgo” normas sastāvu pazīmēm</w:t>
      </w:r>
      <w:r w:rsidR="002D44F5" w:rsidRPr="00431200">
        <w:rPr>
          <w:rFonts w:asciiTheme="majorBidi" w:hAnsiTheme="majorBidi" w:cstheme="majorBidi"/>
          <w:szCs w:val="24"/>
          <w:shd w:val="clear" w:color="auto" w:fill="FFFFFF"/>
        </w:rPr>
        <w:t>”</w:t>
      </w:r>
      <w:r w:rsidR="004F576A" w:rsidRPr="00431200">
        <w:rPr>
          <w:rFonts w:asciiTheme="majorBidi" w:hAnsiTheme="majorBidi" w:cstheme="majorBidi"/>
          <w:szCs w:val="24"/>
          <w:shd w:val="clear" w:color="auto" w:fill="FFFFFF"/>
        </w:rPr>
        <w:t xml:space="preserve"> (sk. </w:t>
      </w:r>
      <w:r w:rsidR="004F576A" w:rsidRPr="00431200">
        <w:rPr>
          <w:rFonts w:asciiTheme="majorBidi" w:hAnsiTheme="majorBidi" w:cstheme="majorBidi"/>
          <w:i/>
          <w:iCs/>
          <w:szCs w:val="24"/>
          <w:shd w:val="clear" w:color="auto" w:fill="FFFFFF"/>
        </w:rPr>
        <w:t>Kalniņš E. Privāttiesību teorija un prakse. Raksti privāttiesībās. Rīga: Tiesu namu aģentūra, 2005, 327.lp.</w:t>
      </w:r>
      <w:r w:rsidR="004F576A" w:rsidRPr="00431200">
        <w:rPr>
          <w:rFonts w:asciiTheme="majorBidi" w:hAnsiTheme="majorBidi" w:cstheme="majorBidi"/>
          <w:szCs w:val="24"/>
          <w:shd w:val="clear" w:color="auto" w:fill="FFFFFF"/>
        </w:rPr>
        <w:t>).</w:t>
      </w:r>
    </w:p>
    <w:p w14:paraId="4364782A" w14:textId="5CF55CA8" w:rsidR="004F576A" w:rsidRPr="00431200" w:rsidRDefault="004F576A"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Veicis šādu salīdzināšanu, Senāts atzīst, ka ieturējuma nauda, ņemot vērā tās noteikšanas jēgu un mērķi</w:t>
      </w:r>
      <w:r w:rsidR="00285332" w:rsidRPr="00431200">
        <w:rPr>
          <w:rFonts w:asciiTheme="majorBidi" w:hAnsiTheme="majorBidi" w:cstheme="majorBidi"/>
          <w:szCs w:val="24"/>
          <w:shd w:val="clear" w:color="auto" w:fill="FFFFFF"/>
        </w:rPr>
        <w:t>,</w:t>
      </w:r>
      <w:r w:rsidRPr="00431200">
        <w:rPr>
          <w:rFonts w:asciiTheme="majorBidi" w:hAnsiTheme="majorBidi" w:cstheme="majorBidi"/>
          <w:szCs w:val="24"/>
          <w:shd w:val="clear" w:color="auto" w:fill="FFFFFF"/>
        </w:rPr>
        <w:t xml:space="preserve"> vistuvāk atbilst Civillikuma sestās nodaļas otrajā apakšnodaļā iekļautajās tiesību normās reglamentētajam rokas ķīlas institūtam, jo gan ieturējuma nauda, gan rokas ķīla kalpo kreditora prasījumu nodrošināšanai, pirmajā gadījumā līdz brīdim, kad iestājas pielīgtais garantijas termiņš, savukārt otrajā gadījumā – tik ilgi, iekams viņš nav pilnīgi apmierināts visos prasījumos, par kuriem šis nodrošinājums atbild (sk. </w:t>
      </w:r>
      <w:r w:rsidRPr="00431200">
        <w:rPr>
          <w:rFonts w:asciiTheme="majorBidi" w:hAnsiTheme="majorBidi" w:cstheme="majorBidi"/>
          <w:i/>
          <w:iCs/>
          <w:szCs w:val="24"/>
          <w:shd w:val="clear" w:color="auto" w:fill="FFFFFF"/>
        </w:rPr>
        <w:t>Civillikuma 1352. pantu</w:t>
      </w:r>
      <w:r w:rsidRPr="00431200">
        <w:rPr>
          <w:rFonts w:asciiTheme="majorBidi" w:hAnsiTheme="majorBidi" w:cstheme="majorBidi"/>
          <w:szCs w:val="24"/>
          <w:shd w:val="clear" w:color="auto" w:fill="FFFFFF"/>
        </w:rPr>
        <w:t>)</w:t>
      </w:r>
      <w:r w:rsidR="00285332" w:rsidRPr="00431200">
        <w:rPr>
          <w:rFonts w:asciiTheme="majorBidi" w:hAnsiTheme="majorBidi" w:cstheme="majorBidi"/>
          <w:szCs w:val="24"/>
          <w:shd w:val="clear" w:color="auto" w:fill="FFFFFF"/>
        </w:rPr>
        <w:t>,</w:t>
      </w:r>
      <w:r w:rsidRPr="00431200">
        <w:rPr>
          <w:rFonts w:asciiTheme="majorBidi" w:hAnsiTheme="majorBidi" w:cstheme="majorBidi"/>
          <w:szCs w:val="24"/>
          <w:shd w:val="clear" w:color="auto" w:fill="FFFFFF"/>
        </w:rPr>
        <w:t xml:space="preserve"> vai viņa ķīlas tiesība citādi izbeigusies. Vienlaikus jāpiebilst: minētās nodrošinājuma veidu atšķirības izpaužas tajā, ka, pirmkārt, nauda var būt rokas ķīlas priekšmets</w:t>
      </w:r>
      <w:r w:rsidR="002D44F5" w:rsidRPr="00431200">
        <w:rPr>
          <w:rFonts w:asciiTheme="majorBidi" w:hAnsiTheme="majorBidi" w:cstheme="majorBidi"/>
          <w:szCs w:val="24"/>
          <w:shd w:val="clear" w:color="auto" w:fill="FFFFFF"/>
        </w:rPr>
        <w:t xml:space="preserve"> tikai kā atvietojama lieta, piemēram, kolekcija, nevis vērtības mērs</w:t>
      </w:r>
      <w:r w:rsidR="00285332" w:rsidRPr="00431200">
        <w:rPr>
          <w:rFonts w:asciiTheme="majorBidi" w:hAnsiTheme="majorBidi" w:cstheme="majorBidi"/>
          <w:szCs w:val="24"/>
          <w:shd w:val="clear" w:color="auto" w:fill="FFFFFF"/>
        </w:rPr>
        <w:t xml:space="preserve"> (sal. </w:t>
      </w:r>
      <w:r w:rsidR="00285332" w:rsidRPr="00431200">
        <w:rPr>
          <w:rFonts w:asciiTheme="majorBidi" w:hAnsiTheme="majorBidi" w:cstheme="majorBidi"/>
          <w:i/>
          <w:iCs/>
          <w:szCs w:val="24"/>
          <w:shd w:val="clear" w:color="auto" w:fill="FFFFFF"/>
        </w:rPr>
        <w:t>Višņakova G., Balodis K. Latvijas Republikas Civillikuma komentāri. Lietas; Valdījums; Tiesības uz svešu lietu. Rīga: Mans Īpašums, 1998, 169.lpp.</w:t>
      </w:r>
      <w:r w:rsidR="00285332" w:rsidRPr="00431200">
        <w:rPr>
          <w:rFonts w:asciiTheme="majorBidi" w:hAnsiTheme="majorBidi" w:cstheme="majorBidi"/>
          <w:szCs w:val="24"/>
          <w:shd w:val="clear" w:color="auto" w:fill="FFFFFF"/>
        </w:rPr>
        <w:t>)</w:t>
      </w:r>
      <w:r w:rsidR="002D44F5" w:rsidRPr="00431200">
        <w:rPr>
          <w:rFonts w:asciiTheme="majorBidi" w:hAnsiTheme="majorBidi" w:cstheme="majorBidi"/>
          <w:szCs w:val="24"/>
          <w:shd w:val="clear" w:color="auto" w:fill="FFFFFF"/>
        </w:rPr>
        <w:t>, otrkārt, ieturējuma nauda jau sākotnēji atrodas pasūtītāja valdījumā, kas nedod pamatu runāt par izpildītājam piederošas lietas nodošanu ķīlas ņēmēja valdījumā jeb rokas ķīlas nodibināšanu Civillikuma 1340. panta izpratnē, respektīvi</w:t>
      </w:r>
      <w:r w:rsidR="00285332" w:rsidRPr="00431200">
        <w:rPr>
          <w:rFonts w:asciiTheme="majorBidi" w:hAnsiTheme="majorBidi" w:cstheme="majorBidi"/>
          <w:szCs w:val="24"/>
          <w:shd w:val="clear" w:color="auto" w:fill="FFFFFF"/>
        </w:rPr>
        <w:t>,</w:t>
      </w:r>
      <w:r w:rsidR="002D44F5" w:rsidRPr="00431200">
        <w:rPr>
          <w:rFonts w:asciiTheme="majorBidi" w:hAnsiTheme="majorBidi" w:cstheme="majorBidi"/>
          <w:szCs w:val="24"/>
          <w:shd w:val="clear" w:color="auto" w:fill="FFFFFF"/>
        </w:rPr>
        <w:t xml:space="preserve"> būvnieks iegūst ieturējuma naudas īpašnieka titulu,</w:t>
      </w:r>
      <w:r w:rsidR="00E52E48" w:rsidRPr="00431200">
        <w:rPr>
          <w:rFonts w:asciiTheme="majorBidi" w:hAnsiTheme="majorBidi" w:cstheme="majorBidi"/>
          <w:szCs w:val="24"/>
          <w:shd w:val="clear" w:color="auto" w:fill="FFFFFF"/>
        </w:rPr>
        <w:t xml:space="preserve"> vienīgi tad, ja iestājušies</w:t>
      </w:r>
      <w:r w:rsidR="002D44F5" w:rsidRPr="00431200">
        <w:rPr>
          <w:rFonts w:asciiTheme="majorBidi" w:hAnsiTheme="majorBidi" w:cstheme="majorBidi"/>
          <w:szCs w:val="24"/>
          <w:shd w:val="clear" w:color="auto" w:fill="FFFFFF"/>
        </w:rPr>
        <w:t xml:space="preserve"> visi līgumā paredzētie nosacījumi.</w:t>
      </w:r>
    </w:p>
    <w:p w14:paraId="2E3F2102" w14:textId="1AF036F1" w:rsidR="00285332" w:rsidRPr="00431200" w:rsidRDefault="00285332"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lastRenderedPageBreak/>
        <w:t xml:space="preserve">Civillikuma 1365.panta piezīmē paredzēts, ka ar rokas ķīlu nodrošinātie prasījumi nolīdzināmi ārpus konkursa procesa, tomēr </w:t>
      </w:r>
      <w:r w:rsidR="007A2EE0" w:rsidRPr="00431200">
        <w:rPr>
          <w:rFonts w:asciiTheme="majorBidi" w:hAnsiTheme="majorBidi" w:cstheme="majorBidi"/>
          <w:szCs w:val="24"/>
          <w:shd w:val="clear" w:color="auto" w:fill="FFFFFF"/>
        </w:rPr>
        <w:t>nav</w:t>
      </w:r>
      <w:r w:rsidRPr="00431200">
        <w:rPr>
          <w:rFonts w:asciiTheme="majorBidi" w:hAnsiTheme="majorBidi" w:cstheme="majorBidi"/>
          <w:szCs w:val="24"/>
          <w:shd w:val="clear" w:color="auto" w:fill="FFFFFF"/>
        </w:rPr>
        <w:t xml:space="preserve"> racionālos juridiskos</w:t>
      </w:r>
      <w:r w:rsidR="007A2EE0" w:rsidRPr="00431200">
        <w:rPr>
          <w:rFonts w:asciiTheme="majorBidi" w:hAnsiTheme="majorBidi" w:cstheme="majorBidi"/>
          <w:szCs w:val="24"/>
          <w:shd w:val="clear" w:color="auto" w:fill="FFFFFF"/>
        </w:rPr>
        <w:t xml:space="preserve"> apsvērumos balstīta pamata šaubām, ka, pieņemdams Maksātnespējas likuma speciālās tiesību normas, likumdevējs no minētā vēsturiskā regulējuma atteicies, ko apliecina šā likuma 92.panta pirmās daļas 3.punkta un 93.panta pirmās daļas 4.punkta noteikumi, kuriem atbilstoši par parādnieka mantu atzīstama arī tāda manta, kas atgūta, atprasot rokas ķīlas priekšmetu. </w:t>
      </w:r>
    </w:p>
    <w:p w14:paraId="5CC257B8" w14:textId="3D678263" w:rsidR="007A2EE0" w:rsidRPr="00431200" w:rsidRDefault="007A2EE0"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Ievērojot iepriekš izklāstītos argumentus, secināms, ka ieturējuma naudu kā specifisku, tikai atsevišķiem līguma veidiem piemērojamu saistību izpildes nodrošinājumu ir pamats vien pielīdzināt</w:t>
      </w:r>
      <w:r w:rsidR="003A21CE" w:rsidRPr="00431200">
        <w:rPr>
          <w:rFonts w:asciiTheme="majorBidi" w:hAnsiTheme="majorBidi" w:cstheme="majorBidi"/>
          <w:szCs w:val="24"/>
          <w:shd w:val="clear" w:color="auto" w:fill="FFFFFF"/>
        </w:rPr>
        <w:t xml:space="preserve"> rokas ķīlas tiesību institūtam, nevis atzīt to par īstu rokas ķīlu, uz kuru izpildītāja maksātnespējas procesa pasludināšanas gadījumā būtu tieši attiecināmas Maksātnespējas likuma 92.panta pirmās daļas 3.punkta un 93.panta pirmās daļas 4.punkta normas. </w:t>
      </w:r>
      <w:r w:rsidR="00E52E48" w:rsidRPr="00431200">
        <w:rPr>
          <w:rFonts w:asciiTheme="majorBidi" w:hAnsiTheme="majorBidi" w:cstheme="majorBidi"/>
          <w:szCs w:val="24"/>
          <w:shd w:val="clear" w:color="auto" w:fill="FFFFFF"/>
        </w:rPr>
        <w:t xml:space="preserve">Citiem vārdiem, ieturējuma naudu nav pamata uzskatīt par izpildītājam (būvniekam) bez </w:t>
      </w:r>
      <w:r w:rsidR="00BA339C" w:rsidRPr="00431200">
        <w:rPr>
          <w:rFonts w:asciiTheme="majorBidi" w:hAnsiTheme="majorBidi" w:cstheme="majorBidi"/>
          <w:szCs w:val="24"/>
          <w:shd w:val="clear" w:color="auto" w:fill="FFFFFF"/>
        </w:rPr>
        <w:t xml:space="preserve">līgumā noteikto nosacījumu iestāšanās </w:t>
      </w:r>
      <w:r w:rsidR="00E52E48" w:rsidRPr="00431200">
        <w:rPr>
          <w:rFonts w:asciiTheme="majorBidi" w:hAnsiTheme="majorBidi" w:cstheme="majorBidi"/>
          <w:szCs w:val="24"/>
          <w:shd w:val="clear" w:color="auto" w:fill="FFFFFF"/>
        </w:rPr>
        <w:t>pienākošos atlīdzību, tāpēc to būtu nepareizi kvalificēt kā maksātnespējas procesa ietveros atgūstamu un parādnieka mantas sastāvā iekļaujamu objektu.</w:t>
      </w:r>
    </w:p>
    <w:p w14:paraId="08FDBADD" w14:textId="2F5696CD" w:rsidR="003A21CE" w:rsidRPr="00431200" w:rsidRDefault="003A21CE"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[9.2] Pamatodama pārsūdzēto spriedumu ar Maksātnespējas likuma 10</w:t>
      </w:r>
      <w:r w:rsidR="00E52E48" w:rsidRPr="00431200">
        <w:rPr>
          <w:rFonts w:asciiTheme="majorBidi" w:hAnsiTheme="majorBidi" w:cstheme="majorBidi"/>
          <w:szCs w:val="24"/>
          <w:shd w:val="clear" w:color="auto" w:fill="FFFFFF"/>
        </w:rPr>
        <w:t>1</w:t>
      </w:r>
      <w:r w:rsidRPr="00431200">
        <w:rPr>
          <w:rFonts w:asciiTheme="majorBidi" w:hAnsiTheme="majorBidi" w:cstheme="majorBidi"/>
          <w:szCs w:val="24"/>
          <w:shd w:val="clear" w:color="auto" w:fill="FFFFFF"/>
        </w:rPr>
        <w:t>.panta pirmo daļu, taču neanalizējot š</w:t>
      </w:r>
      <w:r w:rsidR="00E52E48" w:rsidRPr="00431200">
        <w:rPr>
          <w:rFonts w:asciiTheme="majorBidi" w:hAnsiTheme="majorBidi" w:cstheme="majorBidi"/>
          <w:szCs w:val="24"/>
          <w:shd w:val="clear" w:color="auto" w:fill="FFFFFF"/>
        </w:rPr>
        <w:t>īs</w:t>
      </w:r>
      <w:r w:rsidRPr="00431200">
        <w:rPr>
          <w:rFonts w:asciiTheme="majorBidi" w:hAnsiTheme="majorBidi" w:cstheme="majorBidi"/>
          <w:szCs w:val="24"/>
          <w:shd w:val="clear" w:color="auto" w:fill="FFFFFF"/>
        </w:rPr>
        <w:t xml:space="preserve"> norm</w:t>
      </w:r>
      <w:r w:rsidR="00E52E48" w:rsidRPr="00431200">
        <w:rPr>
          <w:rFonts w:asciiTheme="majorBidi" w:hAnsiTheme="majorBidi" w:cstheme="majorBidi"/>
          <w:szCs w:val="24"/>
          <w:shd w:val="clear" w:color="auto" w:fill="FFFFFF"/>
        </w:rPr>
        <w:t xml:space="preserve">as </w:t>
      </w:r>
      <w:r w:rsidRPr="00431200">
        <w:rPr>
          <w:rFonts w:asciiTheme="majorBidi" w:hAnsiTheme="majorBidi" w:cstheme="majorBidi"/>
          <w:szCs w:val="24"/>
          <w:shd w:val="clear" w:color="auto" w:fill="FFFFFF"/>
        </w:rPr>
        <w:t>piemērošanas tiesiskos aspektus sistēmiskā kopsakarā ar citām šā likuma normām, turklāt pilnīgi atrauti no strīda faktiskajiem apstākļiem, apgabaltiesa nav izpildījusi Civilprocesa likuma 193.panta piektajā daļā noteikto sprieduma motivēšanas</w:t>
      </w:r>
      <w:r w:rsidR="00F64748" w:rsidRPr="00431200">
        <w:rPr>
          <w:rFonts w:asciiTheme="majorBidi" w:hAnsiTheme="majorBidi" w:cstheme="majorBidi"/>
          <w:szCs w:val="24"/>
          <w:shd w:val="clear" w:color="auto" w:fill="FFFFFF"/>
        </w:rPr>
        <w:t xml:space="preserve"> pienākumu, kas vērtējams kā būtisks procesuāls pārkāpums. </w:t>
      </w:r>
    </w:p>
    <w:p w14:paraId="6A3DB719" w14:textId="27E412B6" w:rsidR="00F64748" w:rsidRPr="00431200" w:rsidRDefault="00F64748"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 xml:space="preserve">Maksātnespējas likuma mērķis ir kreditoru kopuma interešu aizsardzības labad nodrošināt parādnieka mantas saglabāšanu un pavairošanu, tāpēc administratoram šā likuma 101.panta pirmās daļas norma piešķir tiesības atkāpties no tādiem līgumiem, kuri pēc maksātnespējas procesa pasludināšanas joprojām saista puses un kuru izpilde var samazināt parādnieka mantu. </w:t>
      </w:r>
    </w:p>
    <w:p w14:paraId="7916D63C" w14:textId="28E895F7" w:rsidR="00F64748" w:rsidRPr="00431200" w:rsidRDefault="00F64748"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 xml:space="preserve">Tomēr, vērtējot atkāpšanās no </w:t>
      </w:r>
      <w:proofErr w:type="spellStart"/>
      <w:r w:rsidRPr="00431200">
        <w:rPr>
          <w:rFonts w:asciiTheme="majorBidi" w:hAnsiTheme="majorBidi" w:cstheme="majorBidi"/>
          <w:i/>
          <w:iCs/>
          <w:szCs w:val="24"/>
          <w:shd w:val="clear" w:color="auto" w:fill="FFFFFF"/>
        </w:rPr>
        <w:t>pacta</w:t>
      </w:r>
      <w:proofErr w:type="spellEnd"/>
      <w:r w:rsidRPr="00431200">
        <w:rPr>
          <w:rFonts w:asciiTheme="majorBidi" w:hAnsiTheme="majorBidi" w:cstheme="majorBidi"/>
          <w:i/>
          <w:iCs/>
          <w:szCs w:val="24"/>
          <w:shd w:val="clear" w:color="auto" w:fill="FFFFFF"/>
        </w:rPr>
        <w:t xml:space="preserve"> </w:t>
      </w:r>
      <w:proofErr w:type="spellStart"/>
      <w:r w:rsidRPr="00431200">
        <w:rPr>
          <w:rFonts w:asciiTheme="majorBidi" w:hAnsiTheme="majorBidi" w:cstheme="majorBidi"/>
          <w:i/>
          <w:iCs/>
          <w:szCs w:val="24"/>
          <w:shd w:val="clear" w:color="auto" w:fill="FFFFFF"/>
        </w:rPr>
        <w:t>sunt</w:t>
      </w:r>
      <w:proofErr w:type="spellEnd"/>
      <w:r w:rsidRPr="00431200">
        <w:rPr>
          <w:rFonts w:asciiTheme="majorBidi" w:hAnsiTheme="majorBidi" w:cstheme="majorBidi"/>
          <w:i/>
          <w:iCs/>
          <w:szCs w:val="24"/>
          <w:shd w:val="clear" w:color="auto" w:fill="FFFFFF"/>
        </w:rPr>
        <w:t xml:space="preserve"> </w:t>
      </w:r>
      <w:proofErr w:type="spellStart"/>
      <w:r w:rsidRPr="00431200">
        <w:rPr>
          <w:rFonts w:asciiTheme="majorBidi" w:hAnsiTheme="majorBidi" w:cstheme="majorBidi"/>
          <w:i/>
          <w:iCs/>
          <w:szCs w:val="24"/>
          <w:shd w:val="clear" w:color="auto" w:fill="FFFFFF"/>
        </w:rPr>
        <w:t>servanda</w:t>
      </w:r>
      <w:proofErr w:type="spellEnd"/>
      <w:r w:rsidRPr="00431200">
        <w:rPr>
          <w:rFonts w:asciiTheme="majorBidi" w:hAnsiTheme="majorBidi" w:cstheme="majorBidi"/>
          <w:szCs w:val="24"/>
          <w:shd w:val="clear" w:color="auto" w:fill="FFFFFF"/>
        </w:rPr>
        <w:t xml:space="preserve"> principa pieļaujamību konkrētajos apstākļos, jāņem vērā, ka līdztekus apgabaltiesas spriedumā pieminētajam kreditoru vienlīdzības principam </w:t>
      </w:r>
      <w:r w:rsidR="00E52E48" w:rsidRPr="00431200">
        <w:rPr>
          <w:rFonts w:asciiTheme="majorBidi" w:hAnsiTheme="majorBidi" w:cstheme="majorBidi"/>
          <w:szCs w:val="24"/>
          <w:shd w:val="clear" w:color="auto" w:fill="FFFFFF"/>
        </w:rPr>
        <w:t>maksātnespējas</w:t>
      </w:r>
      <w:r w:rsidRPr="00431200">
        <w:rPr>
          <w:rFonts w:asciiTheme="majorBidi" w:hAnsiTheme="majorBidi" w:cstheme="majorBidi"/>
          <w:szCs w:val="24"/>
          <w:shd w:val="clear" w:color="auto" w:fill="FFFFFF"/>
        </w:rPr>
        <w:t xml:space="preserve"> procesam ir raksturīgs iegūto tiesību saglabāšanas princips (sk. </w:t>
      </w:r>
      <w:r w:rsidRPr="00431200">
        <w:rPr>
          <w:rFonts w:asciiTheme="majorBidi" w:hAnsiTheme="majorBidi" w:cstheme="majorBidi"/>
          <w:i/>
          <w:iCs/>
          <w:szCs w:val="24"/>
          <w:shd w:val="clear" w:color="auto" w:fill="FFFFFF"/>
        </w:rPr>
        <w:t>Maksātnespējas likuma 6.panta 1.punktu</w:t>
      </w:r>
      <w:r w:rsidRPr="00431200">
        <w:rPr>
          <w:rFonts w:asciiTheme="majorBidi" w:hAnsiTheme="majorBidi" w:cstheme="majorBidi"/>
          <w:szCs w:val="24"/>
          <w:shd w:val="clear" w:color="auto" w:fill="FFFFFF"/>
        </w:rPr>
        <w:t xml:space="preserve">), kuram atbilstoši pēc iespējas ir respektējamas tās attiecības, kas nodibinātas pirms parādnieka maksātnespējas pasludināšanas, </w:t>
      </w:r>
      <w:r w:rsidR="009E4154" w:rsidRPr="00431200">
        <w:rPr>
          <w:rFonts w:asciiTheme="majorBidi" w:hAnsiTheme="majorBidi" w:cstheme="majorBidi"/>
          <w:szCs w:val="24"/>
          <w:shd w:val="clear" w:color="auto" w:fill="FFFFFF"/>
        </w:rPr>
        <w:t xml:space="preserve">kā arī saistību izpildes princips (sk. </w:t>
      </w:r>
      <w:r w:rsidR="009E4154" w:rsidRPr="00431200">
        <w:rPr>
          <w:rFonts w:asciiTheme="majorBidi" w:hAnsiTheme="majorBidi" w:cstheme="majorBidi"/>
          <w:i/>
          <w:iCs/>
          <w:szCs w:val="24"/>
          <w:shd w:val="clear" w:color="auto" w:fill="FFFFFF"/>
        </w:rPr>
        <w:t>šā likuma 6.panta pirmās daļas 4.punktu</w:t>
      </w:r>
      <w:r w:rsidR="009E4154" w:rsidRPr="00431200">
        <w:rPr>
          <w:rFonts w:asciiTheme="majorBidi" w:hAnsiTheme="majorBidi" w:cstheme="majorBidi"/>
          <w:szCs w:val="24"/>
          <w:shd w:val="clear" w:color="auto" w:fill="FFFFFF"/>
        </w:rPr>
        <w:t xml:space="preserve">). Kreditora tiesību ierobežojums, kas noteikts maksātnespējas procesa ietvaros, nevar būt lielāks, nekā tas ir nepieciešams šā procesa mērķa sasniegšanai. </w:t>
      </w:r>
    </w:p>
    <w:p w14:paraId="2106B71B" w14:textId="73AE9A98" w:rsidR="009E4154" w:rsidRPr="00431200" w:rsidRDefault="009E4154"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 xml:space="preserve">Tamdēļ Maksātnespējas likuma 101.panta pirmās daļas norma ir interpretējama kontekstā ar minētajiem tiesību saglabāšanas, saistību izpildes principiem un tādējādi, lai izņēmums no šiem principiem būtu samērīgs, kā arī attaisnots ar citu – svarīgāku mērķi. </w:t>
      </w:r>
    </w:p>
    <w:p w14:paraId="4832C1FE" w14:textId="4F2F498B" w:rsidR="009E4154" w:rsidRPr="00431200" w:rsidRDefault="009E4154"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Saduroties likumā noteiktiem pri</w:t>
      </w:r>
      <w:r w:rsidR="00A1234F" w:rsidRPr="00431200">
        <w:rPr>
          <w:rFonts w:asciiTheme="majorBidi" w:hAnsiTheme="majorBidi" w:cstheme="majorBidi"/>
          <w:szCs w:val="24"/>
          <w:shd w:val="clear" w:color="auto" w:fill="FFFFFF"/>
        </w:rPr>
        <w:t>n</w:t>
      </w:r>
      <w:r w:rsidRPr="00431200">
        <w:rPr>
          <w:rFonts w:asciiTheme="majorBidi" w:hAnsiTheme="majorBidi" w:cstheme="majorBidi"/>
          <w:szCs w:val="24"/>
          <w:shd w:val="clear" w:color="auto" w:fill="FFFFFF"/>
        </w:rPr>
        <w:t>cipiem, tiesai ir pienākums rast taisnīgu līdzsvaru un izšķir</w:t>
      </w:r>
      <w:r w:rsidR="00BA339C" w:rsidRPr="00431200">
        <w:rPr>
          <w:rFonts w:asciiTheme="majorBidi" w:hAnsiTheme="majorBidi" w:cstheme="majorBidi"/>
          <w:szCs w:val="24"/>
          <w:shd w:val="clear" w:color="auto" w:fill="FFFFFF"/>
        </w:rPr>
        <w:t>t</w:t>
      </w:r>
      <w:r w:rsidRPr="00431200">
        <w:rPr>
          <w:rFonts w:asciiTheme="majorBidi" w:hAnsiTheme="majorBidi" w:cstheme="majorBidi"/>
          <w:szCs w:val="24"/>
          <w:shd w:val="clear" w:color="auto" w:fill="FFFFFF"/>
        </w:rPr>
        <w:t>, kuram no principiem dodama priekšroka</w:t>
      </w:r>
      <w:r w:rsidR="00A1234F" w:rsidRPr="00431200">
        <w:rPr>
          <w:rFonts w:asciiTheme="majorBidi" w:hAnsiTheme="majorBidi" w:cstheme="majorBidi"/>
          <w:szCs w:val="24"/>
          <w:shd w:val="clear" w:color="auto" w:fill="FFFFFF"/>
        </w:rPr>
        <w:t xml:space="preserve">, spriedumā norādot attiecīgu pamatojumu. </w:t>
      </w:r>
    </w:p>
    <w:p w14:paraId="6641F84C" w14:textId="7DCDF546" w:rsidR="00A1234F" w:rsidRPr="00431200" w:rsidRDefault="00A1234F"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 xml:space="preserve">Apgabaltiesa, kā liecina pārsūdzētā sprieduma motīvu daļa, šādu izvērtējumu nav veikusi, aprobežodamās ar apgalvojuma formā izteiktu secinājumu par kreditoru kopuma interešu aizsardzības nodrošināšanas principa prioritāro raksturu. </w:t>
      </w:r>
      <w:r w:rsidR="00E52E48" w:rsidRPr="00431200">
        <w:rPr>
          <w:rFonts w:asciiTheme="majorBidi" w:hAnsiTheme="majorBidi" w:cstheme="majorBidi"/>
          <w:szCs w:val="24"/>
          <w:shd w:val="clear" w:color="auto" w:fill="FFFFFF"/>
        </w:rPr>
        <w:t>Likuma prasībām atbilstošas juridiskas argumentācijas neesība spriedumā liedz saprast norādītā slēdziena iemeslus, kā arī faktiski padara neiespējamu attiecīgā tiesību jautājuma risinājuma objektivitātes u</w:t>
      </w:r>
      <w:r w:rsidR="00E62047" w:rsidRPr="00431200">
        <w:rPr>
          <w:rFonts w:asciiTheme="majorBidi" w:hAnsiTheme="majorBidi" w:cstheme="majorBidi"/>
          <w:szCs w:val="24"/>
          <w:shd w:val="clear" w:color="auto" w:fill="FFFFFF"/>
        </w:rPr>
        <w:t>n</w:t>
      </w:r>
      <w:r w:rsidR="00E52E48" w:rsidRPr="00431200">
        <w:rPr>
          <w:rFonts w:asciiTheme="majorBidi" w:hAnsiTheme="majorBidi" w:cstheme="majorBidi"/>
          <w:szCs w:val="24"/>
          <w:shd w:val="clear" w:color="auto" w:fill="FFFFFF"/>
        </w:rPr>
        <w:t xml:space="preserve"> pareizības pārbaudi, izskatot lietu kasācijas kārtībā.</w:t>
      </w:r>
    </w:p>
    <w:p w14:paraId="4D02468D" w14:textId="65A00693" w:rsidR="00A1234F" w:rsidRPr="00431200" w:rsidRDefault="00E52E48"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[9.3]</w:t>
      </w:r>
      <w:r w:rsidR="00A1234F" w:rsidRPr="00431200">
        <w:rPr>
          <w:rFonts w:asciiTheme="majorBidi" w:hAnsiTheme="majorBidi" w:cstheme="majorBidi"/>
          <w:szCs w:val="24"/>
          <w:shd w:val="clear" w:color="auto" w:fill="FFFFFF"/>
        </w:rPr>
        <w:t xml:space="preserve"> </w:t>
      </w:r>
      <w:r w:rsidRPr="00431200">
        <w:rPr>
          <w:rFonts w:asciiTheme="majorBidi" w:hAnsiTheme="majorBidi" w:cstheme="majorBidi"/>
          <w:szCs w:val="24"/>
          <w:shd w:val="clear" w:color="auto" w:fill="FFFFFF"/>
        </w:rPr>
        <w:t>Ja</w:t>
      </w:r>
      <w:r w:rsidR="00A1234F" w:rsidRPr="00431200">
        <w:rPr>
          <w:rFonts w:asciiTheme="majorBidi" w:hAnsiTheme="majorBidi" w:cstheme="majorBidi"/>
          <w:szCs w:val="24"/>
          <w:shd w:val="clear" w:color="auto" w:fill="FFFFFF"/>
        </w:rPr>
        <w:t xml:space="preserve"> administrators no līgumiem atkāpies 2016.gada 23.martā, t.i., gandrīz četrus gadus p</w:t>
      </w:r>
      <w:r w:rsidRPr="00431200">
        <w:rPr>
          <w:rFonts w:asciiTheme="majorBidi" w:hAnsiTheme="majorBidi" w:cstheme="majorBidi"/>
          <w:szCs w:val="24"/>
          <w:shd w:val="clear" w:color="auto" w:fill="FFFFFF"/>
        </w:rPr>
        <w:t>ēc</w:t>
      </w:r>
      <w:r w:rsidR="00A1234F" w:rsidRPr="00431200">
        <w:rPr>
          <w:rFonts w:asciiTheme="majorBidi" w:hAnsiTheme="majorBidi" w:cstheme="majorBidi"/>
          <w:szCs w:val="24"/>
          <w:shd w:val="clear" w:color="auto" w:fill="FFFFFF"/>
        </w:rPr>
        <w:t xml:space="preserve"> SIA</w:t>
      </w:r>
      <w:r w:rsidR="00B85D6D" w:rsidRPr="00431200">
        <w:rPr>
          <w:rFonts w:asciiTheme="majorBidi" w:hAnsiTheme="majorBidi" w:cstheme="majorBidi"/>
          <w:szCs w:val="24"/>
          <w:shd w:val="clear" w:color="auto" w:fill="FFFFFF"/>
        </w:rPr>
        <w:t> </w:t>
      </w:r>
      <w:r w:rsidR="00A1234F" w:rsidRPr="00431200">
        <w:rPr>
          <w:rFonts w:asciiTheme="majorBidi" w:hAnsiTheme="majorBidi" w:cstheme="majorBidi"/>
          <w:szCs w:val="24"/>
          <w:shd w:val="clear" w:color="auto" w:fill="FFFFFF"/>
        </w:rPr>
        <w:t xml:space="preserve">„Gādība” maksātnespējas procesa pasludināšanas (sk. </w:t>
      </w:r>
      <w:r w:rsidR="00A1234F" w:rsidRPr="00431200">
        <w:rPr>
          <w:rFonts w:asciiTheme="majorBidi" w:hAnsiTheme="majorBidi" w:cstheme="majorBidi"/>
          <w:i/>
          <w:iCs/>
          <w:szCs w:val="24"/>
          <w:shd w:val="clear" w:color="auto" w:fill="FFFFFF"/>
        </w:rPr>
        <w:t>lietas 1. sēj., 213.lp.</w:t>
      </w:r>
      <w:r w:rsidR="00A1234F" w:rsidRPr="00431200">
        <w:rPr>
          <w:rFonts w:asciiTheme="majorBidi" w:hAnsiTheme="majorBidi" w:cstheme="majorBidi"/>
          <w:szCs w:val="24"/>
          <w:shd w:val="clear" w:color="auto" w:fill="FFFFFF"/>
        </w:rPr>
        <w:t xml:space="preserve">), tad tiesai nebija pamata atzīt, ka domei ieturējuma naudas atdošanas pienākums iestājās 2012.gada 8.augustā. </w:t>
      </w:r>
    </w:p>
    <w:p w14:paraId="480E9462" w14:textId="7815E2C2" w:rsidR="00E243EF" w:rsidRPr="00431200" w:rsidRDefault="00E52E48"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lastRenderedPageBreak/>
        <w:t>Jāpiekrīt kasācijas sūdzības iesniedzēja</w:t>
      </w:r>
      <w:r w:rsidR="00A14906" w:rsidRPr="00431200">
        <w:rPr>
          <w:rFonts w:asciiTheme="majorBidi" w:hAnsiTheme="majorBidi" w:cstheme="majorBidi"/>
          <w:szCs w:val="24"/>
          <w:shd w:val="clear" w:color="auto" w:fill="FFFFFF"/>
        </w:rPr>
        <w:t>s</w:t>
      </w:r>
      <w:r w:rsidRPr="00431200">
        <w:rPr>
          <w:rFonts w:asciiTheme="majorBidi" w:hAnsiTheme="majorBidi" w:cstheme="majorBidi"/>
          <w:szCs w:val="24"/>
          <w:shd w:val="clear" w:color="auto" w:fill="FFFFFF"/>
        </w:rPr>
        <w:t xml:space="preserve"> argumentiem, kuros apstrīdēta Maksātnespējas likuma 63.panta trešās daļas un 65.panta </w:t>
      </w:r>
      <w:r w:rsidR="00E62047" w:rsidRPr="00431200">
        <w:rPr>
          <w:rFonts w:asciiTheme="majorBidi" w:hAnsiTheme="majorBidi" w:cstheme="majorBidi"/>
          <w:szCs w:val="24"/>
          <w:shd w:val="clear" w:color="auto" w:fill="FFFFFF"/>
        </w:rPr>
        <w:t>6.punkta</w:t>
      </w:r>
      <w:r w:rsidRPr="00431200">
        <w:rPr>
          <w:rFonts w:asciiTheme="majorBidi" w:hAnsiTheme="majorBidi" w:cstheme="majorBidi"/>
          <w:szCs w:val="24"/>
          <w:shd w:val="clear" w:color="auto" w:fill="FFFFFF"/>
        </w:rPr>
        <w:t xml:space="preserve"> piemērošanas pamatotība.</w:t>
      </w:r>
    </w:p>
    <w:p w14:paraId="644B872D" w14:textId="7AA9203D" w:rsidR="00E52E48" w:rsidRPr="00431200" w:rsidRDefault="002B1CBC"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Atbilstoši šā likuma 63.panta trešajai daļai parādnieka saistības, kuru izpildes termiņš iestājas pēc dienas, kad pasludināts juridiskās personas maksātnespējas process, uzskatāmas par tādām, kurām izpildes termiņš iestājies juridiskās personas maksātnespējas procesa pasludināšanas dienā.</w:t>
      </w:r>
    </w:p>
    <w:p w14:paraId="110D00AF" w14:textId="068AA478" w:rsidR="002B1CBC" w:rsidRPr="00431200" w:rsidRDefault="002B1CBC"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Minētā norm</w:t>
      </w:r>
      <w:r w:rsidR="00BA339C" w:rsidRPr="00431200">
        <w:rPr>
          <w:rFonts w:asciiTheme="majorBidi" w:hAnsiTheme="majorBidi" w:cstheme="majorBidi"/>
          <w:szCs w:val="24"/>
          <w:shd w:val="clear" w:color="auto" w:fill="FFFFFF"/>
        </w:rPr>
        <w:t>a</w:t>
      </w:r>
      <w:r w:rsidRPr="00431200">
        <w:rPr>
          <w:rFonts w:asciiTheme="majorBidi" w:hAnsiTheme="majorBidi" w:cstheme="majorBidi"/>
          <w:szCs w:val="24"/>
          <w:shd w:val="clear" w:color="auto" w:fill="FFFFFF"/>
        </w:rPr>
        <w:t>, kurā noteiktas tiesiskās sekas</w:t>
      </w:r>
      <w:r w:rsidR="00BA339C" w:rsidRPr="00431200">
        <w:rPr>
          <w:rFonts w:asciiTheme="majorBidi" w:hAnsiTheme="majorBidi" w:cstheme="majorBidi"/>
          <w:szCs w:val="24"/>
          <w:shd w:val="clear" w:color="auto" w:fill="FFFFFF"/>
        </w:rPr>
        <w:t>,</w:t>
      </w:r>
      <w:r w:rsidRPr="00431200">
        <w:rPr>
          <w:rFonts w:asciiTheme="majorBidi" w:hAnsiTheme="majorBidi" w:cstheme="majorBidi"/>
          <w:szCs w:val="24"/>
          <w:shd w:val="clear" w:color="auto" w:fill="FFFFFF"/>
        </w:rPr>
        <w:t xml:space="preserve"> kādas attiecībā uz paša parādnieka saistību izpildes termiņu iestājas juridiskas personas maksātnespējas procesa pasludināšanas dienā, piemēram, parādniekam izbeidzas līgumā vai likumā paredzēto procentu maksāšanas pienākums, nav piemērojama, vērtējot parādnieka prasījumu pret otru līgumslēdzēju par saistību pirmstermiņa izbeigšanu (sal. </w:t>
      </w:r>
      <w:r w:rsidRPr="00431200">
        <w:rPr>
          <w:rFonts w:asciiTheme="majorBidi" w:hAnsiTheme="majorBidi" w:cstheme="majorBidi"/>
          <w:i/>
          <w:iCs/>
          <w:szCs w:val="24"/>
          <w:shd w:val="clear" w:color="auto" w:fill="FFFFFF"/>
        </w:rPr>
        <w:t>Augstākās tiesas Civillietu departamenta 2018. gada 27. jūnija sprieduma lietā Nr. SKC-196/2018 (ECLI:LV:AT:2018:0627.C31307815.1.S) 12. punktu</w:t>
      </w:r>
      <w:r w:rsidRPr="00431200">
        <w:rPr>
          <w:rFonts w:asciiTheme="majorBidi" w:hAnsiTheme="majorBidi" w:cstheme="majorBidi"/>
          <w:szCs w:val="24"/>
          <w:shd w:val="clear" w:color="auto" w:fill="FFFFFF"/>
        </w:rPr>
        <w:t>).</w:t>
      </w:r>
    </w:p>
    <w:p w14:paraId="74973BCC" w14:textId="44D14D96" w:rsidR="002B1CBC" w:rsidRPr="00431200" w:rsidRDefault="002B1CBC"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Ņemot vērā, ka strīda priekšmets ir par saistību izpildes nodrošinājumu kalpojošās ieturējuma naudas piedziņa pirms pielīgtā garantijas termiņa beigām, kam nav nekāda sakara ar grāmatvedības jomā lietoto termi</w:t>
      </w:r>
      <w:r w:rsidR="00BA339C" w:rsidRPr="00431200">
        <w:rPr>
          <w:rFonts w:asciiTheme="majorBidi" w:hAnsiTheme="majorBidi" w:cstheme="majorBidi"/>
          <w:szCs w:val="24"/>
          <w:shd w:val="clear" w:color="auto" w:fill="FFFFFF"/>
        </w:rPr>
        <w:t>n</w:t>
      </w:r>
      <w:r w:rsidRPr="00431200">
        <w:rPr>
          <w:rFonts w:asciiTheme="majorBidi" w:hAnsiTheme="majorBidi" w:cstheme="majorBidi"/>
          <w:szCs w:val="24"/>
          <w:shd w:val="clear" w:color="auto" w:fill="FFFFFF"/>
        </w:rPr>
        <w:t xml:space="preserve">u „debitora parāds”, tiesa bez juridiska pamata piemērojusi Maksātnespējas likuma 65.panta </w:t>
      </w:r>
      <w:r w:rsidR="00E62047" w:rsidRPr="00431200">
        <w:rPr>
          <w:rFonts w:asciiTheme="majorBidi" w:hAnsiTheme="majorBidi" w:cstheme="majorBidi"/>
          <w:szCs w:val="24"/>
          <w:shd w:val="clear" w:color="auto" w:fill="FFFFFF"/>
        </w:rPr>
        <w:t>6.punktu</w:t>
      </w:r>
      <w:r w:rsidRPr="00431200">
        <w:rPr>
          <w:rFonts w:asciiTheme="majorBidi" w:hAnsiTheme="majorBidi" w:cstheme="majorBidi"/>
          <w:szCs w:val="24"/>
          <w:shd w:val="clear" w:color="auto" w:fill="FFFFFF"/>
        </w:rPr>
        <w:t xml:space="preserve"> (administratora pienākums atgūt debitoru parādus).</w:t>
      </w:r>
    </w:p>
    <w:p w14:paraId="49C8BDD0" w14:textId="68B7D4D7" w:rsidR="002B1CBC" w:rsidRPr="00431200" w:rsidRDefault="002B1CBC"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[9.4] Tā kā juridiskas personas maksātnespējas procesa pasludināšanas brīdī līgums spēku nezaudē un tajā abām pusēm ir savstarpēji vērstas saistības, gadījumos, kad parādnieks pirms maksātnespējas procesa uzsākšanas šo līgumu nav izpildījis, likums piešķir kreditoram tiesības pieteikt kreditora prasījumu.</w:t>
      </w:r>
    </w:p>
    <w:p w14:paraId="6F6D3676" w14:textId="1F734C02" w:rsidR="00E62047" w:rsidRPr="00431200" w:rsidRDefault="00E62047"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 xml:space="preserve">Kārtība, kādā šīs tiesības īstenojamas, reglamentēta Maksātnespējas likuma 73.pantā. Atbilstoši šā panta otrajai daļai maksimālais termiņš kreditora prasījuma iesniegšanai administratoram noteikts seši mēneši, savukārt, pārkāpjot minēto termiņu, iestājas noilgums un līdz ar to kreditors zaudē savas prasījuma tiesības pret parādnieku. Maksātnespējas likuma 73.panta ceturtajā daļā izvirzītas tās formālās prasības, kas kreditoram jāizpilda, noformējot pieteikumu, proti, līdztekus citam iesniegumā jānorāda gan prasījuma apmērs (sk. </w:t>
      </w:r>
      <w:r w:rsidRPr="00431200">
        <w:rPr>
          <w:rFonts w:asciiTheme="majorBidi" w:hAnsiTheme="majorBidi" w:cstheme="majorBidi"/>
          <w:i/>
          <w:iCs/>
          <w:szCs w:val="24"/>
          <w:shd w:val="clear" w:color="auto" w:fill="FFFFFF"/>
        </w:rPr>
        <w:t>3.punktu</w:t>
      </w:r>
      <w:r w:rsidRPr="00431200">
        <w:rPr>
          <w:rFonts w:asciiTheme="majorBidi" w:hAnsiTheme="majorBidi" w:cstheme="majorBidi"/>
          <w:szCs w:val="24"/>
          <w:shd w:val="clear" w:color="auto" w:fill="FFFFFF"/>
        </w:rPr>
        <w:t xml:space="preserve">), gan prasījuma laiks (sk. </w:t>
      </w:r>
      <w:r w:rsidRPr="00431200">
        <w:rPr>
          <w:rFonts w:asciiTheme="majorBidi" w:hAnsiTheme="majorBidi" w:cstheme="majorBidi"/>
          <w:i/>
          <w:iCs/>
          <w:szCs w:val="24"/>
          <w:shd w:val="clear" w:color="auto" w:fill="FFFFFF"/>
        </w:rPr>
        <w:t>4.punktu</w:t>
      </w:r>
      <w:r w:rsidRPr="00431200">
        <w:rPr>
          <w:rFonts w:asciiTheme="majorBidi" w:hAnsiTheme="majorBidi" w:cstheme="majorBidi"/>
          <w:szCs w:val="24"/>
          <w:shd w:val="clear" w:color="auto" w:fill="FFFFFF"/>
        </w:rPr>
        <w:t>).</w:t>
      </w:r>
    </w:p>
    <w:p w14:paraId="36D11B73" w14:textId="4CABDF31" w:rsidR="00A14906" w:rsidRPr="00431200" w:rsidRDefault="00593212"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Pārbaudāmajā spriedumā atzīts, ka dome, pēc prasītājas maksātnespējas procesa uzsākšanas konstatējot būvdarbu defektus, to novēršanai var nolīgt citu personu un radušos zaudējumu atlīdzināšanas nolūkā pieteikt administratoram kreditora pretenziju.</w:t>
      </w:r>
    </w:p>
    <w:p w14:paraId="70562223" w14:textId="789E45DF" w:rsidR="00593212" w:rsidRPr="00431200" w:rsidRDefault="00593212"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Izdarot šādu slēdzienu par domes tiesībām iesniegt kreditora prasījumu visos gadījumos, kad pēc izpildītāja maksātnespējas procesa pasludināšanas tiek atklāti uzņēmuma veikto būvdarbu defekti, apgabaltiesa nonākusi pretrunā ar Maksātnespējas likuma 73.panta otro daļu, kas minētā pieteikuma iesniegšanu administratoram aprobežo ar noteiktu maksimālo termiņu, kuru pārkāpjot, kreditors zaudē prasījuma tiesības.</w:t>
      </w:r>
    </w:p>
    <w:p w14:paraId="5904D3D3" w14:textId="54207183" w:rsidR="00593212" w:rsidRPr="00431200" w:rsidRDefault="00593212"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Tāpat izskatāmās lietas apstākļos, kad puses saista tādi līgumi, kuru izpilde neapšaubāmi ir atkarīga no tajos noteikto nosacījumu iestāšanās, kuru izpildīšanos nav iespējams nedz iepriekš paredzēt, nedz arī būvnieka saistību pārkāpuma gadījumā noteikt tā radītās sekas (nodarīto zaudējumu konkrētu apmēru), ir dibināts pamats konstatēt</w:t>
      </w:r>
      <w:r w:rsidR="009C7136" w:rsidRPr="00431200">
        <w:rPr>
          <w:rFonts w:asciiTheme="majorBidi" w:hAnsiTheme="majorBidi" w:cstheme="majorBidi"/>
          <w:szCs w:val="24"/>
          <w:shd w:val="clear" w:color="auto" w:fill="FFFFFF"/>
        </w:rPr>
        <w:t xml:space="preserve"> tādu objektīvu šķēršļu pastāvēšanu, kas liedz pasūtītājam ne vēlā kā sešu mēnešu laikā pēc izpildītāja maksātnespējas procesa pasludināšanas dienas vērsties pie administratora ar kreditora pieteikumu, kas noformēts atbilstoši Maksātnespējas likuma </w:t>
      </w:r>
      <w:bookmarkStart w:id="0" w:name="_Hlk83713412"/>
      <w:r w:rsidR="009C7136" w:rsidRPr="00431200">
        <w:rPr>
          <w:rFonts w:asciiTheme="majorBidi" w:hAnsiTheme="majorBidi" w:cstheme="majorBidi"/>
          <w:szCs w:val="24"/>
          <w:shd w:val="clear" w:color="auto" w:fill="FFFFFF"/>
        </w:rPr>
        <w:t xml:space="preserve">73.panta ceturtās daļas 3.un 4.punkta </w:t>
      </w:r>
      <w:bookmarkEnd w:id="0"/>
      <w:r w:rsidR="009C7136" w:rsidRPr="00431200">
        <w:rPr>
          <w:rFonts w:asciiTheme="majorBidi" w:hAnsiTheme="majorBidi" w:cstheme="majorBidi"/>
          <w:szCs w:val="24"/>
          <w:shd w:val="clear" w:color="auto" w:fill="FFFFFF"/>
        </w:rPr>
        <w:t xml:space="preserve">prasībām. </w:t>
      </w:r>
    </w:p>
    <w:p w14:paraId="05955305" w14:textId="7629749F" w:rsidR="009C7136" w:rsidRPr="00431200" w:rsidRDefault="009C7136"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Administrators no līgumiem atkāpies, pieprasot ieturējuma naudas izmaksu, turpat četrus gadus pēc prasītājas maksātnespējas procesa pasludināšanas. Savukārt, kamēr šī atkāpšanās nenotika (tā ir administrator</w:t>
      </w:r>
      <w:r w:rsidR="002E0DA0" w:rsidRPr="00431200">
        <w:rPr>
          <w:rFonts w:asciiTheme="majorBidi" w:hAnsiTheme="majorBidi" w:cstheme="majorBidi"/>
          <w:szCs w:val="24"/>
          <w:shd w:val="clear" w:color="auto" w:fill="FFFFFF"/>
        </w:rPr>
        <w:t>a</w:t>
      </w:r>
      <w:r w:rsidRPr="00431200">
        <w:rPr>
          <w:rFonts w:asciiTheme="majorBidi" w:hAnsiTheme="majorBidi" w:cstheme="majorBidi"/>
          <w:szCs w:val="24"/>
          <w:shd w:val="clear" w:color="auto" w:fill="FFFFFF"/>
        </w:rPr>
        <w:t xml:space="preserve"> izvēle), domei bija tiesisks pamats paļauties, ka prasītāja, </w:t>
      </w:r>
      <w:r w:rsidRPr="00431200">
        <w:rPr>
          <w:rFonts w:asciiTheme="majorBidi" w:hAnsiTheme="majorBidi" w:cstheme="majorBidi"/>
          <w:szCs w:val="24"/>
          <w:shd w:val="clear" w:color="auto" w:fill="FFFFFF"/>
        </w:rPr>
        <w:lastRenderedPageBreak/>
        <w:t xml:space="preserve">neraugoties uz tai pasludināto maksātnespējas procesu, respektēs saistību izpildes nodrošinājumu, kas līgumos noteikts ar mērķi pasargāt kreditoru no parādnieka prettiesiskas rīcības (par kādu atzīstama būvdarbu veikšana, atkāpjoties no kvalitātes standartiem) dēļ nodarītajiem zaudējumiem. </w:t>
      </w:r>
    </w:p>
    <w:p w14:paraId="2F6BE7DB" w14:textId="7BE6A174" w:rsidR="004867D8" w:rsidRPr="00431200" w:rsidRDefault="004867D8"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Pasūtītājs nevar zināt nedz to, vai būvdarbu defekti tiks atklāti un kad tas notiks</w:t>
      </w:r>
      <w:r w:rsidR="00E46133" w:rsidRPr="00431200">
        <w:rPr>
          <w:rFonts w:asciiTheme="majorBidi" w:hAnsiTheme="majorBidi" w:cstheme="majorBidi"/>
          <w:szCs w:val="24"/>
          <w:shd w:val="clear" w:color="auto" w:fill="FFFFFF"/>
        </w:rPr>
        <w:t xml:space="preserve">, nedz to, vai un kad maksātnespējas procesa administrators atkāpsies no līguma, nedz arī to, kādas izmaksas prasīs defektu izlabošana, kas tādējādi liedz tam īstenot savas kreditora tiesības Maksātnespējas likumā noteiktā procedūrā. </w:t>
      </w:r>
    </w:p>
    <w:p w14:paraId="59CCDAD9" w14:textId="7BAFA353" w:rsidR="00E46133" w:rsidRPr="00431200" w:rsidRDefault="00E46133"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 xml:space="preserve">Tas nozīmē, ka pasūtītājs neatrodas ar citiem kreditoriem salīdzināmos apstākļos. Nepievēršoties šo apstākļu vērtēšanai un neņemdama vērā strīda tiesisko attiecību juridisko dabu, </w:t>
      </w:r>
      <w:r w:rsidR="00E56BBF" w:rsidRPr="00431200">
        <w:rPr>
          <w:rFonts w:asciiTheme="majorBidi" w:hAnsiTheme="majorBidi" w:cstheme="majorBidi"/>
          <w:szCs w:val="24"/>
          <w:shd w:val="clear" w:color="auto" w:fill="FFFFFF"/>
        </w:rPr>
        <w:t xml:space="preserve">tiesa </w:t>
      </w:r>
      <w:r w:rsidRPr="00431200">
        <w:rPr>
          <w:rFonts w:asciiTheme="majorBidi" w:hAnsiTheme="majorBidi" w:cstheme="majorBidi"/>
          <w:szCs w:val="24"/>
          <w:shd w:val="clear" w:color="auto" w:fill="FFFFFF"/>
        </w:rPr>
        <w:t xml:space="preserve">nepamatoti konstatējusi, ka atbildētājas rīcība, paturot ieturējuma naudu un līdz ar to gūstot tai radušos zaudējumu atlīdzināšanas prasījumu apmierinājumu ārpus maksātnespējas procesa, neatbilstot Maksātnespējas likumā noteiktajai kreditoru prasījumu apmierināšanas kārtībai un tāpēc kā kaitējoša kreditoru kopuma interesēm neesot attaisnojama. Šādu strīda risinājumu, kad kreditora pretenzijas iesniegšanai Maksātnespējas likuma 73.panta otrajā daļā noteiktā termiņa formāla pārkāpuma dēļ pasūtītājam, kura prasījuma rašanās ir atkarīga no attiecīgu nosacījumu iestāšanās, nevis no būvnieka maksātnespējas procesa pasludināšanas dienas un kurš parūpējies par saistību izpildi nodrošinājuma līdzekļa piemērošanu, vispār tiek liegtas tiesības saņemt prasījuma apmierinājumu, nevar atzīt par tiesiski pamatotu un taisnīgu. </w:t>
      </w:r>
    </w:p>
    <w:p w14:paraId="7FA4F057" w14:textId="75A53B27" w:rsidR="00E46133" w:rsidRPr="00431200" w:rsidRDefault="00E46133" w:rsidP="00431200">
      <w:pPr>
        <w:shd w:val="clear" w:color="auto" w:fill="FFFFFF"/>
        <w:spacing w:after="0" w:line="276" w:lineRule="auto"/>
        <w:ind w:firstLine="557"/>
        <w:jc w:val="both"/>
        <w:rPr>
          <w:rFonts w:asciiTheme="majorBidi" w:hAnsiTheme="majorBidi" w:cstheme="majorBidi"/>
          <w:szCs w:val="24"/>
          <w:shd w:val="clear" w:color="auto" w:fill="FFFFFF"/>
        </w:rPr>
      </w:pPr>
    </w:p>
    <w:p w14:paraId="5EDB499E" w14:textId="1C19A735" w:rsidR="00E46133" w:rsidRPr="00431200" w:rsidRDefault="00E46133"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 xml:space="preserve">[10] </w:t>
      </w:r>
      <w:r w:rsidR="00E56BBF" w:rsidRPr="00431200">
        <w:rPr>
          <w:rFonts w:asciiTheme="majorBidi" w:hAnsiTheme="majorBidi" w:cstheme="majorBidi"/>
          <w:szCs w:val="24"/>
          <w:shd w:val="clear" w:color="auto" w:fill="FFFFFF"/>
        </w:rPr>
        <w:t>I</w:t>
      </w:r>
      <w:r w:rsidRPr="00431200">
        <w:rPr>
          <w:rFonts w:asciiTheme="majorBidi" w:hAnsiTheme="majorBidi" w:cstheme="majorBidi"/>
          <w:szCs w:val="24"/>
          <w:shd w:val="clear" w:color="auto" w:fill="FFFFFF"/>
        </w:rPr>
        <w:t>epriekš izklāstīto argumentu kopums dod pamatu atkāpties no Senāta 2013. gada 29. novembra spriedumā lietā Nr. SKC-274/2013 (C31428610) izteiktajām atziņā</w:t>
      </w:r>
      <w:r w:rsidR="00E56BBF" w:rsidRPr="00431200">
        <w:rPr>
          <w:rFonts w:asciiTheme="majorBidi" w:hAnsiTheme="majorBidi" w:cstheme="majorBidi"/>
          <w:szCs w:val="24"/>
          <w:shd w:val="clear" w:color="auto" w:fill="FFFFFF"/>
        </w:rPr>
        <w:t>m</w:t>
      </w:r>
      <w:r w:rsidRPr="00431200">
        <w:rPr>
          <w:rFonts w:asciiTheme="majorBidi" w:hAnsiTheme="majorBidi" w:cstheme="majorBidi"/>
          <w:szCs w:val="24"/>
          <w:shd w:val="clear" w:color="auto" w:fill="FFFFFF"/>
        </w:rPr>
        <w:t xml:space="preserve">, ka </w:t>
      </w:r>
      <w:r w:rsidR="00E56BBF" w:rsidRPr="00431200">
        <w:rPr>
          <w:rFonts w:asciiTheme="majorBidi" w:hAnsiTheme="majorBidi" w:cstheme="majorBidi"/>
          <w:szCs w:val="24"/>
          <w:shd w:val="clear" w:color="auto" w:fill="FFFFFF"/>
        </w:rPr>
        <w:t>„</w:t>
      </w:r>
      <w:r w:rsidRPr="00431200">
        <w:rPr>
          <w:rFonts w:asciiTheme="majorBidi" w:hAnsiTheme="majorBidi" w:cstheme="majorBidi"/>
          <w:szCs w:val="24"/>
          <w:shd w:val="clear" w:color="auto" w:fill="FFFFFF"/>
        </w:rPr>
        <w:t xml:space="preserve">[..] </w:t>
      </w:r>
      <w:r w:rsidR="00E56BBF" w:rsidRPr="00431200">
        <w:rPr>
          <w:rFonts w:asciiTheme="majorBidi" w:hAnsiTheme="majorBidi" w:cstheme="majorBidi"/>
          <w:szCs w:val="24"/>
          <w:shd w:val="clear" w:color="auto" w:fill="FFFFFF"/>
        </w:rPr>
        <w:t>neviens prasījums nevar tikt apmierināts ārpus attiecīgā maksātnespējas procesa, neievērojot Maksātnespējas likumā noteikto kreditoru prasījumu apmierināšanas kārtību. [..] gadījumā, ja atbildētājai saistīb</w:t>
      </w:r>
      <w:r w:rsidR="00F00218" w:rsidRPr="00431200">
        <w:rPr>
          <w:rFonts w:asciiTheme="majorBidi" w:hAnsiTheme="majorBidi" w:cstheme="majorBidi"/>
          <w:szCs w:val="24"/>
          <w:shd w:val="clear" w:color="auto" w:fill="FFFFFF"/>
        </w:rPr>
        <w:t>ā</w:t>
      </w:r>
      <w:r w:rsidR="00E56BBF" w:rsidRPr="00431200">
        <w:rPr>
          <w:rFonts w:asciiTheme="majorBidi" w:hAnsiTheme="majorBidi" w:cstheme="majorBidi"/>
          <w:szCs w:val="24"/>
          <w:shd w:val="clear" w:color="auto" w:fill="FFFFFF"/>
        </w:rPr>
        <w:t xml:space="preserve"> ar nekvalitatīvi veiktajiem darbiem rastos prasījumi pret parādnieci [..], atbilstoši Maksātnespējas likuma 73.pantam piesakāma kreditora pretenzija”. </w:t>
      </w:r>
    </w:p>
    <w:p w14:paraId="60C6FFA8" w14:textId="77777777" w:rsidR="0037177A" w:rsidRPr="00431200" w:rsidRDefault="0037177A" w:rsidP="00431200">
      <w:pPr>
        <w:shd w:val="clear" w:color="auto" w:fill="FFFFFF"/>
        <w:spacing w:after="0" w:line="276" w:lineRule="auto"/>
        <w:ind w:firstLine="557"/>
        <w:jc w:val="both"/>
        <w:rPr>
          <w:rFonts w:asciiTheme="majorBidi" w:hAnsiTheme="majorBidi" w:cstheme="majorBidi"/>
          <w:szCs w:val="24"/>
          <w:shd w:val="clear" w:color="auto" w:fill="FFFFFF"/>
        </w:rPr>
      </w:pPr>
    </w:p>
    <w:p w14:paraId="4D4AC3F2" w14:textId="77777777" w:rsidR="0037177A" w:rsidRPr="00431200" w:rsidRDefault="0037177A" w:rsidP="00431200">
      <w:pPr>
        <w:shd w:val="clear" w:color="auto" w:fill="FFFFFF"/>
        <w:spacing w:after="0" w:line="276" w:lineRule="auto"/>
        <w:ind w:firstLine="557"/>
        <w:jc w:val="center"/>
        <w:rPr>
          <w:rFonts w:asciiTheme="majorBidi" w:hAnsiTheme="majorBidi" w:cstheme="majorBidi"/>
          <w:b/>
          <w:bCs/>
          <w:szCs w:val="24"/>
          <w:shd w:val="clear" w:color="auto" w:fill="FFFFFF"/>
        </w:rPr>
      </w:pPr>
      <w:r w:rsidRPr="00431200">
        <w:rPr>
          <w:rFonts w:asciiTheme="majorBidi" w:hAnsiTheme="majorBidi" w:cstheme="majorBidi"/>
          <w:b/>
          <w:bCs/>
          <w:szCs w:val="24"/>
          <w:shd w:val="clear" w:color="auto" w:fill="FFFFFF"/>
        </w:rPr>
        <w:t>Rezolutīvā daļa</w:t>
      </w:r>
    </w:p>
    <w:p w14:paraId="484BF4AE" w14:textId="77777777" w:rsidR="0037177A" w:rsidRPr="00431200" w:rsidRDefault="0037177A" w:rsidP="00431200">
      <w:pPr>
        <w:shd w:val="clear" w:color="auto" w:fill="FFFFFF"/>
        <w:spacing w:after="0" w:line="276" w:lineRule="auto"/>
        <w:ind w:firstLine="557"/>
        <w:jc w:val="both"/>
        <w:rPr>
          <w:rFonts w:asciiTheme="majorBidi" w:hAnsiTheme="majorBidi" w:cstheme="majorBidi"/>
          <w:b/>
          <w:bCs/>
          <w:szCs w:val="24"/>
          <w:shd w:val="clear" w:color="auto" w:fill="FFFFFF"/>
        </w:rPr>
      </w:pPr>
    </w:p>
    <w:p w14:paraId="24F681EB" w14:textId="6FFA9740" w:rsidR="0037177A" w:rsidRPr="00431200" w:rsidRDefault="0037177A"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Pamatojoties uz Civilprocesa likuma 474.</w:t>
      </w:r>
      <w:r w:rsidR="006F6F02" w:rsidRPr="00431200">
        <w:rPr>
          <w:rFonts w:asciiTheme="majorBidi" w:hAnsiTheme="majorBidi" w:cstheme="majorBidi"/>
          <w:szCs w:val="24"/>
          <w:shd w:val="clear" w:color="auto" w:fill="FFFFFF"/>
        </w:rPr>
        <w:t> </w:t>
      </w:r>
      <w:r w:rsidRPr="00431200">
        <w:rPr>
          <w:rFonts w:asciiTheme="majorBidi" w:hAnsiTheme="majorBidi" w:cstheme="majorBidi"/>
          <w:szCs w:val="24"/>
          <w:shd w:val="clear" w:color="auto" w:fill="FFFFFF"/>
        </w:rPr>
        <w:t>panta 2.</w:t>
      </w:r>
      <w:r w:rsidR="006F6F02" w:rsidRPr="00431200">
        <w:rPr>
          <w:rFonts w:asciiTheme="majorBidi" w:hAnsiTheme="majorBidi" w:cstheme="majorBidi"/>
          <w:szCs w:val="24"/>
          <w:shd w:val="clear" w:color="auto" w:fill="FFFFFF"/>
        </w:rPr>
        <w:t> </w:t>
      </w:r>
      <w:r w:rsidRPr="00431200">
        <w:rPr>
          <w:rFonts w:asciiTheme="majorBidi" w:hAnsiTheme="majorBidi" w:cstheme="majorBidi"/>
          <w:szCs w:val="24"/>
          <w:shd w:val="clear" w:color="auto" w:fill="FFFFFF"/>
        </w:rPr>
        <w:t>punktu, Senāts</w:t>
      </w:r>
    </w:p>
    <w:p w14:paraId="1FE2CB85" w14:textId="77777777" w:rsidR="0037177A" w:rsidRPr="00431200" w:rsidRDefault="0037177A" w:rsidP="00431200">
      <w:pPr>
        <w:shd w:val="clear" w:color="auto" w:fill="FFFFFF"/>
        <w:spacing w:after="0" w:line="276" w:lineRule="auto"/>
        <w:ind w:firstLine="557"/>
        <w:jc w:val="both"/>
        <w:rPr>
          <w:rFonts w:asciiTheme="majorBidi" w:hAnsiTheme="majorBidi" w:cstheme="majorBidi"/>
          <w:b/>
          <w:bCs/>
          <w:szCs w:val="24"/>
          <w:shd w:val="clear" w:color="auto" w:fill="FFFFFF"/>
        </w:rPr>
      </w:pPr>
    </w:p>
    <w:p w14:paraId="5AA67B2A" w14:textId="77777777" w:rsidR="0037177A" w:rsidRPr="00431200" w:rsidRDefault="0037177A" w:rsidP="00431200">
      <w:pPr>
        <w:shd w:val="clear" w:color="auto" w:fill="FFFFFF"/>
        <w:spacing w:after="0" w:line="276" w:lineRule="auto"/>
        <w:ind w:firstLine="557"/>
        <w:jc w:val="center"/>
        <w:rPr>
          <w:rFonts w:asciiTheme="majorBidi" w:hAnsiTheme="majorBidi" w:cstheme="majorBidi"/>
          <w:b/>
          <w:bCs/>
          <w:szCs w:val="24"/>
          <w:shd w:val="clear" w:color="auto" w:fill="FFFFFF"/>
        </w:rPr>
      </w:pPr>
      <w:r w:rsidRPr="00431200">
        <w:rPr>
          <w:rFonts w:asciiTheme="majorBidi" w:hAnsiTheme="majorBidi" w:cstheme="majorBidi"/>
          <w:b/>
          <w:bCs/>
          <w:szCs w:val="24"/>
          <w:shd w:val="clear" w:color="auto" w:fill="FFFFFF"/>
        </w:rPr>
        <w:t>nosprieda:</w:t>
      </w:r>
    </w:p>
    <w:p w14:paraId="3FCFEFE5" w14:textId="77777777" w:rsidR="0037177A" w:rsidRPr="00431200" w:rsidRDefault="0037177A" w:rsidP="00431200">
      <w:pPr>
        <w:shd w:val="clear" w:color="auto" w:fill="FFFFFF"/>
        <w:spacing w:after="0" w:line="276" w:lineRule="auto"/>
        <w:ind w:firstLine="557"/>
        <w:jc w:val="both"/>
        <w:rPr>
          <w:rFonts w:asciiTheme="majorBidi" w:hAnsiTheme="majorBidi" w:cstheme="majorBidi"/>
          <w:szCs w:val="24"/>
          <w:shd w:val="clear" w:color="auto" w:fill="FFFFFF"/>
        </w:rPr>
      </w:pPr>
    </w:p>
    <w:p w14:paraId="273304C7" w14:textId="784CED8D" w:rsidR="0037177A" w:rsidRPr="00431200" w:rsidRDefault="0037177A"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 xml:space="preserve">Latgales apgabaltiesas </w:t>
      </w:r>
      <w:r w:rsidR="00DB3447" w:rsidRPr="00431200">
        <w:rPr>
          <w:rFonts w:asciiTheme="majorBidi" w:hAnsiTheme="majorBidi" w:cstheme="majorBidi"/>
          <w:szCs w:val="24"/>
          <w:shd w:val="clear" w:color="auto" w:fill="FFFFFF"/>
        </w:rPr>
        <w:t xml:space="preserve">Civillietu tiesas kolēģijas </w:t>
      </w:r>
      <w:r w:rsidRPr="00431200">
        <w:rPr>
          <w:rFonts w:asciiTheme="majorBidi" w:hAnsiTheme="majorBidi" w:cstheme="majorBidi"/>
          <w:szCs w:val="24"/>
          <w:shd w:val="clear" w:color="auto" w:fill="FFFFFF"/>
        </w:rPr>
        <w:t xml:space="preserve">2017. gada 30. marta spriedumu </w:t>
      </w:r>
      <w:r w:rsidR="00211351" w:rsidRPr="00431200">
        <w:rPr>
          <w:rFonts w:asciiTheme="majorBidi" w:hAnsiTheme="majorBidi" w:cstheme="majorBidi"/>
          <w:szCs w:val="24"/>
          <w:shd w:val="clear" w:color="auto" w:fill="FFFFFF"/>
        </w:rPr>
        <w:t xml:space="preserve">prasības apmierinātajā </w:t>
      </w:r>
      <w:r w:rsidRPr="00431200">
        <w:rPr>
          <w:rFonts w:asciiTheme="majorBidi" w:hAnsiTheme="majorBidi" w:cstheme="majorBidi"/>
          <w:szCs w:val="24"/>
          <w:shd w:val="clear" w:color="auto" w:fill="FFFFFF"/>
        </w:rPr>
        <w:t>daļā</w:t>
      </w:r>
      <w:r w:rsidR="00211351" w:rsidRPr="00431200">
        <w:rPr>
          <w:rFonts w:asciiTheme="majorBidi" w:hAnsiTheme="majorBidi" w:cstheme="majorBidi"/>
          <w:szCs w:val="24"/>
          <w:shd w:val="clear" w:color="auto" w:fill="FFFFFF"/>
        </w:rPr>
        <w:t xml:space="preserve"> un daļā par tiesāšanās izdevumu piedziņu, atcelt</w:t>
      </w:r>
      <w:r w:rsidRPr="00431200">
        <w:rPr>
          <w:rFonts w:asciiTheme="majorBidi" w:hAnsiTheme="majorBidi" w:cstheme="majorBidi"/>
          <w:szCs w:val="24"/>
          <w:shd w:val="clear" w:color="auto" w:fill="FFFFFF"/>
        </w:rPr>
        <w:t xml:space="preserve"> un lietu šajā daļā nodot jaunai izskatīšanai apelācijas instances tiesā.</w:t>
      </w:r>
    </w:p>
    <w:p w14:paraId="6B4AFEF0" w14:textId="77777777" w:rsidR="0037177A" w:rsidRPr="00431200" w:rsidRDefault="0037177A"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bCs/>
          <w:szCs w:val="24"/>
          <w:shd w:val="clear" w:color="auto" w:fill="FFFFFF"/>
        </w:rPr>
        <w:t>Atmaksāt</w:t>
      </w:r>
      <w:r w:rsidRPr="00431200">
        <w:rPr>
          <w:rFonts w:asciiTheme="majorBidi" w:hAnsiTheme="majorBidi" w:cstheme="majorBidi"/>
          <w:szCs w:val="24"/>
          <w:shd w:val="clear" w:color="auto" w:fill="FFFFFF"/>
        </w:rPr>
        <w:t xml:space="preserve"> Daugavpils pilsētas domei drošības naudu 300 EUR (trīs simti </w:t>
      </w:r>
      <w:r w:rsidRPr="00431200">
        <w:rPr>
          <w:rFonts w:asciiTheme="majorBidi" w:hAnsiTheme="majorBidi" w:cstheme="majorBidi"/>
          <w:i/>
          <w:szCs w:val="24"/>
          <w:shd w:val="clear" w:color="auto" w:fill="FFFFFF"/>
        </w:rPr>
        <w:t>euro</w:t>
      </w:r>
      <w:r w:rsidRPr="00431200">
        <w:rPr>
          <w:rFonts w:asciiTheme="majorBidi" w:hAnsiTheme="majorBidi" w:cstheme="majorBidi"/>
          <w:szCs w:val="24"/>
          <w:shd w:val="clear" w:color="auto" w:fill="FFFFFF"/>
        </w:rPr>
        <w:t xml:space="preserve">). </w:t>
      </w:r>
    </w:p>
    <w:p w14:paraId="61A746B5" w14:textId="0628967D" w:rsidR="00A0426A" w:rsidRPr="00431200" w:rsidRDefault="0037177A" w:rsidP="00431200">
      <w:pPr>
        <w:shd w:val="clear" w:color="auto" w:fill="FFFFFF"/>
        <w:spacing w:after="0" w:line="276" w:lineRule="auto"/>
        <w:ind w:firstLine="557"/>
        <w:jc w:val="both"/>
        <w:rPr>
          <w:rFonts w:asciiTheme="majorBidi" w:hAnsiTheme="majorBidi" w:cstheme="majorBidi"/>
          <w:szCs w:val="24"/>
          <w:shd w:val="clear" w:color="auto" w:fill="FFFFFF"/>
        </w:rPr>
      </w:pPr>
      <w:r w:rsidRPr="00431200">
        <w:rPr>
          <w:rFonts w:asciiTheme="majorBidi" w:hAnsiTheme="majorBidi" w:cstheme="majorBidi"/>
          <w:szCs w:val="24"/>
          <w:shd w:val="clear" w:color="auto" w:fill="FFFFFF"/>
        </w:rPr>
        <w:t>Spriedums nav pārsūdzams.</w:t>
      </w:r>
    </w:p>
    <w:sectPr w:rsidR="00A0426A" w:rsidRPr="00431200" w:rsidSect="00EA6B3C">
      <w:headerReference w:type="default"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FBD5" w14:textId="77777777" w:rsidR="007E5115" w:rsidRDefault="007E5115" w:rsidP="00EC00EE">
      <w:pPr>
        <w:spacing w:after="0" w:line="240" w:lineRule="auto"/>
      </w:pPr>
      <w:r>
        <w:separator/>
      </w:r>
    </w:p>
  </w:endnote>
  <w:endnote w:type="continuationSeparator" w:id="0">
    <w:p w14:paraId="173B9073" w14:textId="77777777" w:rsidR="007E5115" w:rsidRDefault="007E5115" w:rsidP="00EC0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005577"/>
      <w:docPartObj>
        <w:docPartGallery w:val="Page Numbers (Bottom of Page)"/>
        <w:docPartUnique/>
      </w:docPartObj>
    </w:sdtPr>
    <w:sdtContent>
      <w:sdt>
        <w:sdtPr>
          <w:id w:val="1728636285"/>
          <w:docPartObj>
            <w:docPartGallery w:val="Page Numbers (Top of Page)"/>
            <w:docPartUnique/>
          </w:docPartObj>
        </w:sdtPr>
        <w:sdtContent>
          <w:p w14:paraId="527C7BA3" w14:textId="77777777" w:rsidR="00EC00EE" w:rsidRPr="00EC00EE" w:rsidRDefault="00EC00EE" w:rsidP="00EC00EE">
            <w:pPr>
              <w:pStyle w:val="Footer"/>
              <w:jc w:val="center"/>
            </w:pPr>
            <w:r w:rsidRPr="00EC00EE">
              <w:rPr>
                <w:bCs/>
                <w:szCs w:val="24"/>
              </w:rPr>
              <w:fldChar w:fldCharType="begin"/>
            </w:r>
            <w:r w:rsidRPr="00EC00EE">
              <w:rPr>
                <w:bCs/>
              </w:rPr>
              <w:instrText xml:space="preserve"> PAGE </w:instrText>
            </w:r>
            <w:r w:rsidRPr="00EC00EE">
              <w:rPr>
                <w:bCs/>
                <w:szCs w:val="24"/>
              </w:rPr>
              <w:fldChar w:fldCharType="separate"/>
            </w:r>
            <w:r w:rsidR="00DB3447">
              <w:rPr>
                <w:bCs/>
                <w:noProof/>
              </w:rPr>
              <w:t>8</w:t>
            </w:r>
            <w:r w:rsidRPr="00EC00EE">
              <w:rPr>
                <w:bCs/>
                <w:szCs w:val="24"/>
              </w:rPr>
              <w:fldChar w:fldCharType="end"/>
            </w:r>
            <w:r w:rsidR="001065BE">
              <w:rPr>
                <w:bCs/>
                <w:szCs w:val="24"/>
              </w:rPr>
              <w:t xml:space="preserve"> </w:t>
            </w:r>
            <w:r w:rsidRPr="00EC00EE">
              <w:t xml:space="preserve">no </w:t>
            </w:r>
            <w:r w:rsidRPr="00EC00EE">
              <w:rPr>
                <w:bCs/>
                <w:szCs w:val="24"/>
              </w:rPr>
              <w:fldChar w:fldCharType="begin"/>
            </w:r>
            <w:r w:rsidRPr="00EC00EE">
              <w:rPr>
                <w:bCs/>
              </w:rPr>
              <w:instrText xml:space="preserve"> NUMPAGES  </w:instrText>
            </w:r>
            <w:r w:rsidRPr="00EC00EE">
              <w:rPr>
                <w:bCs/>
                <w:szCs w:val="24"/>
              </w:rPr>
              <w:fldChar w:fldCharType="separate"/>
            </w:r>
            <w:r w:rsidR="00DB3447">
              <w:rPr>
                <w:bCs/>
                <w:noProof/>
              </w:rPr>
              <w:t>8</w:t>
            </w:r>
            <w:r w:rsidRPr="00EC00EE">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6859E" w14:textId="77777777" w:rsidR="007E5115" w:rsidRDefault="007E5115" w:rsidP="00EC00EE">
      <w:pPr>
        <w:spacing w:after="0" w:line="240" w:lineRule="auto"/>
      </w:pPr>
      <w:r>
        <w:separator/>
      </w:r>
    </w:p>
  </w:footnote>
  <w:footnote w:type="continuationSeparator" w:id="0">
    <w:p w14:paraId="5535D891" w14:textId="77777777" w:rsidR="007E5115" w:rsidRDefault="007E5115" w:rsidP="00EC0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B498" w14:textId="77777777" w:rsidR="00D06D89" w:rsidRDefault="00D06D89" w:rsidP="00D06D8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A7E6878"/>
    <w:lvl w:ilvl="0">
      <w:numFmt w:val="bullet"/>
      <w:lvlText w:val="*"/>
      <w:lvlJc w:val="left"/>
    </w:lvl>
  </w:abstractNum>
  <w:abstractNum w:abstractNumId="1" w15:restartNumberingAfterBreak="0">
    <w:nsid w:val="3B0F79DD"/>
    <w:multiLevelType w:val="hybridMultilevel"/>
    <w:tmpl w:val="C382FB82"/>
    <w:lvl w:ilvl="0" w:tplc="04260001">
      <w:start w:val="1"/>
      <w:numFmt w:val="bullet"/>
      <w:lvlText w:val=""/>
      <w:lvlJc w:val="left"/>
      <w:pPr>
        <w:ind w:left="1347" w:hanging="360"/>
      </w:pPr>
      <w:rPr>
        <w:rFonts w:ascii="Symbol" w:hAnsi="Symbol" w:hint="default"/>
      </w:rPr>
    </w:lvl>
    <w:lvl w:ilvl="1" w:tplc="04260003" w:tentative="1">
      <w:start w:val="1"/>
      <w:numFmt w:val="bullet"/>
      <w:lvlText w:val="o"/>
      <w:lvlJc w:val="left"/>
      <w:pPr>
        <w:ind w:left="2067" w:hanging="360"/>
      </w:pPr>
      <w:rPr>
        <w:rFonts w:ascii="Courier New" w:hAnsi="Courier New" w:cs="Courier New" w:hint="default"/>
      </w:rPr>
    </w:lvl>
    <w:lvl w:ilvl="2" w:tplc="04260005" w:tentative="1">
      <w:start w:val="1"/>
      <w:numFmt w:val="bullet"/>
      <w:lvlText w:val=""/>
      <w:lvlJc w:val="left"/>
      <w:pPr>
        <w:ind w:left="2787" w:hanging="360"/>
      </w:pPr>
      <w:rPr>
        <w:rFonts w:ascii="Wingdings" w:hAnsi="Wingdings" w:hint="default"/>
      </w:rPr>
    </w:lvl>
    <w:lvl w:ilvl="3" w:tplc="04260001" w:tentative="1">
      <w:start w:val="1"/>
      <w:numFmt w:val="bullet"/>
      <w:lvlText w:val=""/>
      <w:lvlJc w:val="left"/>
      <w:pPr>
        <w:ind w:left="3507" w:hanging="360"/>
      </w:pPr>
      <w:rPr>
        <w:rFonts w:ascii="Symbol" w:hAnsi="Symbol" w:hint="default"/>
      </w:rPr>
    </w:lvl>
    <w:lvl w:ilvl="4" w:tplc="04260003" w:tentative="1">
      <w:start w:val="1"/>
      <w:numFmt w:val="bullet"/>
      <w:lvlText w:val="o"/>
      <w:lvlJc w:val="left"/>
      <w:pPr>
        <w:ind w:left="4227" w:hanging="360"/>
      </w:pPr>
      <w:rPr>
        <w:rFonts w:ascii="Courier New" w:hAnsi="Courier New" w:cs="Courier New" w:hint="default"/>
      </w:rPr>
    </w:lvl>
    <w:lvl w:ilvl="5" w:tplc="04260005" w:tentative="1">
      <w:start w:val="1"/>
      <w:numFmt w:val="bullet"/>
      <w:lvlText w:val=""/>
      <w:lvlJc w:val="left"/>
      <w:pPr>
        <w:ind w:left="4947" w:hanging="360"/>
      </w:pPr>
      <w:rPr>
        <w:rFonts w:ascii="Wingdings" w:hAnsi="Wingdings" w:hint="default"/>
      </w:rPr>
    </w:lvl>
    <w:lvl w:ilvl="6" w:tplc="04260001" w:tentative="1">
      <w:start w:val="1"/>
      <w:numFmt w:val="bullet"/>
      <w:lvlText w:val=""/>
      <w:lvlJc w:val="left"/>
      <w:pPr>
        <w:ind w:left="5667" w:hanging="360"/>
      </w:pPr>
      <w:rPr>
        <w:rFonts w:ascii="Symbol" w:hAnsi="Symbol" w:hint="default"/>
      </w:rPr>
    </w:lvl>
    <w:lvl w:ilvl="7" w:tplc="04260003" w:tentative="1">
      <w:start w:val="1"/>
      <w:numFmt w:val="bullet"/>
      <w:lvlText w:val="o"/>
      <w:lvlJc w:val="left"/>
      <w:pPr>
        <w:ind w:left="6387" w:hanging="360"/>
      </w:pPr>
      <w:rPr>
        <w:rFonts w:ascii="Courier New" w:hAnsi="Courier New" w:cs="Courier New" w:hint="default"/>
      </w:rPr>
    </w:lvl>
    <w:lvl w:ilvl="8" w:tplc="04260005" w:tentative="1">
      <w:start w:val="1"/>
      <w:numFmt w:val="bullet"/>
      <w:lvlText w:val=""/>
      <w:lvlJc w:val="left"/>
      <w:pPr>
        <w:ind w:left="7107" w:hanging="360"/>
      </w:pPr>
      <w:rPr>
        <w:rFonts w:ascii="Wingdings" w:hAnsi="Wingdings" w:hint="default"/>
      </w:rPr>
    </w:lvl>
  </w:abstractNum>
  <w:num w:numId="1" w16cid:durableId="277223510">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2" w16cid:durableId="37508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9AA"/>
    <w:rsid w:val="00006DA5"/>
    <w:rsid w:val="00020E07"/>
    <w:rsid w:val="000244A4"/>
    <w:rsid w:val="00044C06"/>
    <w:rsid w:val="000628B4"/>
    <w:rsid w:val="000A347E"/>
    <w:rsid w:val="000F6B82"/>
    <w:rsid w:val="001057CC"/>
    <w:rsid w:val="001065BE"/>
    <w:rsid w:val="0011708D"/>
    <w:rsid w:val="001242D7"/>
    <w:rsid w:val="00164281"/>
    <w:rsid w:val="00181EF0"/>
    <w:rsid w:val="001862C6"/>
    <w:rsid w:val="00195DCF"/>
    <w:rsid w:val="001D5086"/>
    <w:rsid w:val="001F29A4"/>
    <w:rsid w:val="00211351"/>
    <w:rsid w:val="0024095F"/>
    <w:rsid w:val="00255EE4"/>
    <w:rsid w:val="00281A72"/>
    <w:rsid w:val="002828D3"/>
    <w:rsid w:val="002837DF"/>
    <w:rsid w:val="00285332"/>
    <w:rsid w:val="002B18BD"/>
    <w:rsid w:val="002B1CBC"/>
    <w:rsid w:val="002D44F5"/>
    <w:rsid w:val="002E0DA0"/>
    <w:rsid w:val="002E16BA"/>
    <w:rsid w:val="002E5CE1"/>
    <w:rsid w:val="00303886"/>
    <w:rsid w:val="003054C9"/>
    <w:rsid w:val="00313593"/>
    <w:rsid w:val="00313934"/>
    <w:rsid w:val="0037177A"/>
    <w:rsid w:val="003739AA"/>
    <w:rsid w:val="0038036D"/>
    <w:rsid w:val="003854A7"/>
    <w:rsid w:val="003A0686"/>
    <w:rsid w:val="003A21CE"/>
    <w:rsid w:val="003B49FC"/>
    <w:rsid w:val="003F3019"/>
    <w:rsid w:val="004114CD"/>
    <w:rsid w:val="00420B70"/>
    <w:rsid w:val="00431200"/>
    <w:rsid w:val="00434FB4"/>
    <w:rsid w:val="00435560"/>
    <w:rsid w:val="004441AD"/>
    <w:rsid w:val="004534CD"/>
    <w:rsid w:val="00456241"/>
    <w:rsid w:val="0045673A"/>
    <w:rsid w:val="004614E0"/>
    <w:rsid w:val="0046234D"/>
    <w:rsid w:val="00472640"/>
    <w:rsid w:val="00476536"/>
    <w:rsid w:val="004867D8"/>
    <w:rsid w:val="004925BB"/>
    <w:rsid w:val="00495AC7"/>
    <w:rsid w:val="004B58D3"/>
    <w:rsid w:val="004D6A35"/>
    <w:rsid w:val="004D7598"/>
    <w:rsid w:val="004F576A"/>
    <w:rsid w:val="005223AE"/>
    <w:rsid w:val="00527F5D"/>
    <w:rsid w:val="00545209"/>
    <w:rsid w:val="00547765"/>
    <w:rsid w:val="0056636D"/>
    <w:rsid w:val="00574825"/>
    <w:rsid w:val="0058028B"/>
    <w:rsid w:val="00593212"/>
    <w:rsid w:val="005A1D28"/>
    <w:rsid w:val="005C4896"/>
    <w:rsid w:val="005D6F20"/>
    <w:rsid w:val="005E1ACF"/>
    <w:rsid w:val="005E6F33"/>
    <w:rsid w:val="005F044F"/>
    <w:rsid w:val="005F1FCC"/>
    <w:rsid w:val="00623B2D"/>
    <w:rsid w:val="006244FE"/>
    <w:rsid w:val="00630DF6"/>
    <w:rsid w:val="00656688"/>
    <w:rsid w:val="00694751"/>
    <w:rsid w:val="006B05AA"/>
    <w:rsid w:val="006B4A1D"/>
    <w:rsid w:val="006B5573"/>
    <w:rsid w:val="006E3005"/>
    <w:rsid w:val="006F360B"/>
    <w:rsid w:val="006F6F02"/>
    <w:rsid w:val="00716169"/>
    <w:rsid w:val="007224FC"/>
    <w:rsid w:val="00732B04"/>
    <w:rsid w:val="00740C0B"/>
    <w:rsid w:val="007676CC"/>
    <w:rsid w:val="007735C7"/>
    <w:rsid w:val="0077489B"/>
    <w:rsid w:val="007834C4"/>
    <w:rsid w:val="007A2EE0"/>
    <w:rsid w:val="007C6D20"/>
    <w:rsid w:val="007E23BA"/>
    <w:rsid w:val="007E5115"/>
    <w:rsid w:val="007E5EAE"/>
    <w:rsid w:val="007F7565"/>
    <w:rsid w:val="00811209"/>
    <w:rsid w:val="00815A4C"/>
    <w:rsid w:val="00821BFF"/>
    <w:rsid w:val="00824498"/>
    <w:rsid w:val="008302BF"/>
    <w:rsid w:val="00834A3D"/>
    <w:rsid w:val="0086064B"/>
    <w:rsid w:val="00874425"/>
    <w:rsid w:val="00896572"/>
    <w:rsid w:val="008B1E20"/>
    <w:rsid w:val="008B6C51"/>
    <w:rsid w:val="008E2AF5"/>
    <w:rsid w:val="008E50C9"/>
    <w:rsid w:val="009108BF"/>
    <w:rsid w:val="009118E7"/>
    <w:rsid w:val="009258D2"/>
    <w:rsid w:val="009466D2"/>
    <w:rsid w:val="0096457E"/>
    <w:rsid w:val="00973EEF"/>
    <w:rsid w:val="009B4A46"/>
    <w:rsid w:val="009C7136"/>
    <w:rsid w:val="009D51EC"/>
    <w:rsid w:val="009E4154"/>
    <w:rsid w:val="00A0426A"/>
    <w:rsid w:val="00A04A27"/>
    <w:rsid w:val="00A1234F"/>
    <w:rsid w:val="00A14906"/>
    <w:rsid w:val="00A21BE2"/>
    <w:rsid w:val="00A2611B"/>
    <w:rsid w:val="00A30B68"/>
    <w:rsid w:val="00A37511"/>
    <w:rsid w:val="00A465F5"/>
    <w:rsid w:val="00A54FE9"/>
    <w:rsid w:val="00A625F0"/>
    <w:rsid w:val="00A6312A"/>
    <w:rsid w:val="00A65CDD"/>
    <w:rsid w:val="00A700FF"/>
    <w:rsid w:val="00A77C38"/>
    <w:rsid w:val="00A935BC"/>
    <w:rsid w:val="00A96804"/>
    <w:rsid w:val="00AA2F46"/>
    <w:rsid w:val="00AA7A08"/>
    <w:rsid w:val="00AA7FF8"/>
    <w:rsid w:val="00AB654A"/>
    <w:rsid w:val="00AD4829"/>
    <w:rsid w:val="00B718CB"/>
    <w:rsid w:val="00B85D6D"/>
    <w:rsid w:val="00B97128"/>
    <w:rsid w:val="00BA339C"/>
    <w:rsid w:val="00BA7B15"/>
    <w:rsid w:val="00BC6824"/>
    <w:rsid w:val="00BD0920"/>
    <w:rsid w:val="00BD3011"/>
    <w:rsid w:val="00BE7297"/>
    <w:rsid w:val="00C127B9"/>
    <w:rsid w:val="00C25242"/>
    <w:rsid w:val="00C45D54"/>
    <w:rsid w:val="00C531C5"/>
    <w:rsid w:val="00C6426B"/>
    <w:rsid w:val="00C66B29"/>
    <w:rsid w:val="00C91321"/>
    <w:rsid w:val="00CC28A6"/>
    <w:rsid w:val="00CD1518"/>
    <w:rsid w:val="00CD57E5"/>
    <w:rsid w:val="00CE1FE6"/>
    <w:rsid w:val="00CE4012"/>
    <w:rsid w:val="00D06CDC"/>
    <w:rsid w:val="00D06D89"/>
    <w:rsid w:val="00D33BEE"/>
    <w:rsid w:val="00D37526"/>
    <w:rsid w:val="00D479A6"/>
    <w:rsid w:val="00D858D0"/>
    <w:rsid w:val="00D8656B"/>
    <w:rsid w:val="00D9748E"/>
    <w:rsid w:val="00DB3447"/>
    <w:rsid w:val="00DC357A"/>
    <w:rsid w:val="00DD1537"/>
    <w:rsid w:val="00DD2104"/>
    <w:rsid w:val="00DF34D4"/>
    <w:rsid w:val="00DF4F9C"/>
    <w:rsid w:val="00E23383"/>
    <w:rsid w:val="00E23C21"/>
    <w:rsid w:val="00E243EF"/>
    <w:rsid w:val="00E25F1D"/>
    <w:rsid w:val="00E40781"/>
    <w:rsid w:val="00E46133"/>
    <w:rsid w:val="00E52E48"/>
    <w:rsid w:val="00E55468"/>
    <w:rsid w:val="00E56BBF"/>
    <w:rsid w:val="00E62047"/>
    <w:rsid w:val="00E7066F"/>
    <w:rsid w:val="00E70F82"/>
    <w:rsid w:val="00E779A9"/>
    <w:rsid w:val="00E8198F"/>
    <w:rsid w:val="00E97D61"/>
    <w:rsid w:val="00EA3DD9"/>
    <w:rsid w:val="00EA6B3C"/>
    <w:rsid w:val="00EB2F17"/>
    <w:rsid w:val="00EB544A"/>
    <w:rsid w:val="00EB7D44"/>
    <w:rsid w:val="00EC00EE"/>
    <w:rsid w:val="00EC0C26"/>
    <w:rsid w:val="00F00218"/>
    <w:rsid w:val="00F005B3"/>
    <w:rsid w:val="00F35106"/>
    <w:rsid w:val="00F64748"/>
    <w:rsid w:val="00F660ED"/>
    <w:rsid w:val="00F71CAE"/>
    <w:rsid w:val="00F72BB2"/>
    <w:rsid w:val="00F73A1F"/>
    <w:rsid w:val="00F813C1"/>
    <w:rsid w:val="00FA2550"/>
    <w:rsid w:val="00FB11BA"/>
    <w:rsid w:val="00FC04C2"/>
    <w:rsid w:val="00FC24A2"/>
    <w:rsid w:val="00FD70CB"/>
    <w:rsid w:val="00FF757F"/>
    <w:rsid w:val="00FF790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968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D44"/>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EB7D44"/>
    <w:rPr>
      <w:b/>
      <w:bCs/>
    </w:rPr>
  </w:style>
  <w:style w:type="character" w:styleId="Emphasis">
    <w:name w:val="Emphasis"/>
    <w:basedOn w:val="DefaultParagraphFont"/>
    <w:uiPriority w:val="20"/>
    <w:qFormat/>
    <w:rsid w:val="00EB7D44"/>
    <w:rPr>
      <w:i/>
      <w:iCs/>
    </w:rPr>
  </w:style>
  <w:style w:type="paragraph" w:styleId="Header">
    <w:name w:val="header"/>
    <w:basedOn w:val="Normal"/>
    <w:link w:val="HeaderChar"/>
    <w:uiPriority w:val="99"/>
    <w:unhideWhenUsed/>
    <w:rsid w:val="00EC00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00EE"/>
  </w:style>
  <w:style w:type="paragraph" w:styleId="Footer">
    <w:name w:val="footer"/>
    <w:basedOn w:val="Normal"/>
    <w:link w:val="FooterChar"/>
    <w:uiPriority w:val="99"/>
    <w:unhideWhenUsed/>
    <w:rsid w:val="00EC00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00EE"/>
  </w:style>
  <w:style w:type="paragraph" w:styleId="BalloonText">
    <w:name w:val="Balloon Text"/>
    <w:basedOn w:val="Normal"/>
    <w:link w:val="BalloonTextChar"/>
    <w:uiPriority w:val="99"/>
    <w:semiHidden/>
    <w:unhideWhenUsed/>
    <w:rsid w:val="00522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3AE"/>
    <w:rPr>
      <w:rFonts w:ascii="Segoe UI" w:hAnsi="Segoe UI" w:cs="Segoe UI"/>
      <w:sz w:val="18"/>
      <w:szCs w:val="18"/>
    </w:rPr>
  </w:style>
  <w:style w:type="character" w:styleId="CommentReference">
    <w:name w:val="annotation reference"/>
    <w:basedOn w:val="DefaultParagraphFont"/>
    <w:uiPriority w:val="99"/>
    <w:semiHidden/>
    <w:unhideWhenUsed/>
    <w:rsid w:val="00A21BE2"/>
    <w:rPr>
      <w:sz w:val="16"/>
      <w:szCs w:val="16"/>
    </w:rPr>
  </w:style>
  <w:style w:type="paragraph" w:styleId="CommentText">
    <w:name w:val="annotation text"/>
    <w:basedOn w:val="Normal"/>
    <w:link w:val="CommentTextChar"/>
    <w:uiPriority w:val="99"/>
    <w:semiHidden/>
    <w:unhideWhenUsed/>
    <w:rsid w:val="00A21BE2"/>
    <w:pPr>
      <w:spacing w:line="240" w:lineRule="auto"/>
    </w:pPr>
    <w:rPr>
      <w:sz w:val="20"/>
      <w:szCs w:val="20"/>
    </w:rPr>
  </w:style>
  <w:style w:type="character" w:customStyle="1" w:styleId="CommentTextChar">
    <w:name w:val="Comment Text Char"/>
    <w:basedOn w:val="DefaultParagraphFont"/>
    <w:link w:val="CommentText"/>
    <w:uiPriority w:val="99"/>
    <w:semiHidden/>
    <w:rsid w:val="00A21BE2"/>
    <w:rPr>
      <w:sz w:val="20"/>
      <w:szCs w:val="20"/>
    </w:rPr>
  </w:style>
  <w:style w:type="paragraph" w:styleId="CommentSubject">
    <w:name w:val="annotation subject"/>
    <w:basedOn w:val="CommentText"/>
    <w:next w:val="CommentText"/>
    <w:link w:val="CommentSubjectChar"/>
    <w:uiPriority w:val="99"/>
    <w:semiHidden/>
    <w:unhideWhenUsed/>
    <w:rsid w:val="00A21BE2"/>
    <w:rPr>
      <w:b/>
      <w:bCs/>
    </w:rPr>
  </w:style>
  <w:style w:type="character" w:customStyle="1" w:styleId="CommentSubjectChar">
    <w:name w:val="Comment Subject Char"/>
    <w:basedOn w:val="CommentTextChar"/>
    <w:link w:val="CommentSubject"/>
    <w:uiPriority w:val="99"/>
    <w:semiHidden/>
    <w:rsid w:val="00A21BE2"/>
    <w:rPr>
      <w:b/>
      <w:bCs/>
      <w:sz w:val="20"/>
      <w:szCs w:val="20"/>
    </w:rPr>
  </w:style>
  <w:style w:type="character" w:styleId="Hyperlink">
    <w:name w:val="Hyperlink"/>
    <w:basedOn w:val="DefaultParagraphFont"/>
    <w:uiPriority w:val="99"/>
    <w:unhideWhenUsed/>
    <w:rsid w:val="00E97D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3058">
      <w:bodyDiv w:val="1"/>
      <w:marLeft w:val="0"/>
      <w:marRight w:val="0"/>
      <w:marTop w:val="0"/>
      <w:marBottom w:val="0"/>
      <w:divBdr>
        <w:top w:val="none" w:sz="0" w:space="0" w:color="auto"/>
        <w:left w:val="none" w:sz="0" w:space="0" w:color="auto"/>
        <w:bottom w:val="none" w:sz="0" w:space="0" w:color="auto"/>
        <w:right w:val="none" w:sz="0" w:space="0" w:color="auto"/>
      </w:divBdr>
    </w:div>
    <w:div w:id="212214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tvijasbuvnieki.lv/wp-content/uploads/2019/03/20190319_petijums_par_nodrosinajumiem_buvdarbu_iepirkumo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C6321-3C61-44B7-AC10-576A56B1E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24281</Words>
  <Characters>13841</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2025-08-27T10:31:00Z</dcterms:created>
  <dcterms:modified xsi:type="dcterms:W3CDTF">2025-08-27T10:31:00Z</dcterms:modified>
</cp:coreProperties>
</file>