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66D08" w14:textId="77777777" w:rsidR="004F3452" w:rsidRPr="004F3452" w:rsidRDefault="004F3452" w:rsidP="004F3452">
      <w:pPr>
        <w:autoSpaceDE w:val="0"/>
        <w:autoSpaceDN w:val="0"/>
        <w:spacing w:line="276" w:lineRule="auto"/>
        <w:jc w:val="both"/>
        <w:rPr>
          <w:rFonts w:cs="Times New Roman"/>
          <w:b/>
          <w:bCs/>
          <w:szCs w:val="24"/>
        </w:rPr>
      </w:pPr>
      <w:bookmarkStart w:id="0" w:name="OLE_LINK2"/>
      <w:bookmarkStart w:id="1" w:name="OLE_LINK1"/>
      <w:bookmarkStart w:id="2" w:name="_GoBack"/>
      <w:bookmarkEnd w:id="2"/>
      <w:r w:rsidRPr="004F3452">
        <w:rPr>
          <w:rFonts w:cs="Times New Roman"/>
          <w:b/>
          <w:bCs/>
          <w:szCs w:val="24"/>
        </w:rPr>
        <w:t xml:space="preserve">Tiesas atteikums izsniegt žurnālistam tiesas sēdes audioierakstu ir rīcība tiesas spriešanas funkcijas ietvaros un nav izskatāma administratīvā procesa kārtībā </w:t>
      </w:r>
    </w:p>
    <w:p w14:paraId="178FDB9E" w14:textId="7CB560B2" w:rsidR="008614E0" w:rsidRPr="004F3452" w:rsidRDefault="004F3452" w:rsidP="004F3452">
      <w:pPr>
        <w:spacing w:after="0" w:line="276" w:lineRule="auto"/>
        <w:jc w:val="both"/>
        <w:rPr>
          <w:rFonts w:eastAsia="Times New Roman" w:cs="Times New Roman"/>
          <w:szCs w:val="24"/>
          <w:lang w:eastAsia="ru-RU"/>
        </w:rPr>
      </w:pPr>
      <w:r w:rsidRPr="004F3452">
        <w:rPr>
          <w:rFonts w:cs="Times New Roman"/>
          <w:szCs w:val="24"/>
        </w:rPr>
        <w:t>Žurnālistam ir tiesības piedalīties atklātā tiesas sēdē un pašam izdarīt tiesas sēdes skaņu ierakstu, lai nodrošinātu sabiedrībai iespējas saņemt informāciju par tiesvedībām. Tomēr šīs tiesības nevar tikt skatītas atrauti no procesa dalībnieku tiesībām un interesēm kriminālprocesā un šo personu tiesībām uz krimināltiesisko attiecību taisnīgu noregulējumu bez neattaisnotas iejaukšanās personas privātajā dzīvē. Tāpēc uz personas datu apstrādi žurnālistikas vajadzībām ir izdarāmas atkāpes, kas ir nepieciešamas pamattiesību līdzsvara nodrošināšanai, proti, panākot līdzsvaru starp tiesībām uz personas datu aizsardzību un tiesībām uz vārda un informācijas brīvību. Tāpēc žurnālista tiesības fiksēt tiesas sēdes gaitu skaņu ierakstā beidzas līdz ar atklātās tiesas sēdes beigām. Savukārt, ja žurnālists tiesas sēdē nav piedalījies, bet pēc tās ir lūdzis izsniegt tiesas sēdes audioierakstu, uzskatāms, ka žurnālists ir vērsies tiesā ar lūgumu iepazīties ar krimināllietas materiāliem. Tādā gadījumā tiesa kā procesa virzītājs pieņem lēmumu par tā izsniegšanu vai atteikumu izsniegt audioierakstu saskaņā ar Kriminālprocesa likuma 375.</w:t>
      </w:r>
      <w:r w:rsidRPr="004F3452">
        <w:rPr>
          <w:rFonts w:cs="Times New Roman"/>
          <w:szCs w:val="24"/>
          <w:vertAlign w:val="superscript"/>
        </w:rPr>
        <w:t>1</w:t>
      </w:r>
      <w:r w:rsidRPr="004F3452">
        <w:rPr>
          <w:rFonts w:cs="Times New Roman"/>
          <w:szCs w:val="24"/>
        </w:rPr>
        <w:t>pantu, kas regulē žurnālista tiesības iepazīties ar krimināllietas materiāliem. Tiesas rīcība, atsakot audioieraksta izsniegšanu, ir rīcība tiesas spriešanas funkcijas ietvaros un nav pārbaudāma administratīvā procesa kārtībā.</w:t>
      </w:r>
    </w:p>
    <w:p w14:paraId="554B8273" w14:textId="77777777" w:rsidR="004F3452" w:rsidRPr="004F3452" w:rsidRDefault="004F3452" w:rsidP="004F3452">
      <w:pPr>
        <w:spacing w:after="0" w:line="276" w:lineRule="auto"/>
        <w:jc w:val="both"/>
        <w:rPr>
          <w:rFonts w:eastAsia="Times New Roman" w:cs="Times New Roman"/>
          <w:szCs w:val="24"/>
          <w:lang w:eastAsia="ru-RU"/>
        </w:rPr>
      </w:pPr>
    </w:p>
    <w:p w14:paraId="04E8F92B" w14:textId="5CFBD687" w:rsidR="008614E0" w:rsidRPr="004F3452" w:rsidRDefault="004F3452"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Latvijas Republikas Senāta</w:t>
      </w:r>
    </w:p>
    <w:p w14:paraId="6A4E6815" w14:textId="79C0D9B2" w:rsidR="004F3452" w:rsidRPr="004F3452" w:rsidRDefault="004F3452"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Administratīvo lietu departamenta</w:t>
      </w:r>
    </w:p>
    <w:p w14:paraId="766C88E8" w14:textId="25672BD9" w:rsidR="004F3452" w:rsidRPr="004F3452" w:rsidRDefault="004F3452"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2021.gada 29.jūnija</w:t>
      </w:r>
    </w:p>
    <w:p w14:paraId="78ABA602" w14:textId="2AC79820" w:rsidR="008614E0" w:rsidRPr="004F3452" w:rsidRDefault="008614E0"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LĒMUMS</w:t>
      </w:r>
    </w:p>
    <w:p w14:paraId="16796029" w14:textId="30871A36" w:rsidR="004F3452" w:rsidRPr="004F3452" w:rsidRDefault="004F3452"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Nr. 670002621, SKA-905/2021</w:t>
      </w:r>
    </w:p>
    <w:bookmarkEnd w:id="0"/>
    <w:bookmarkEnd w:id="1"/>
    <w:p w14:paraId="38B7C432" w14:textId="32317A1F" w:rsidR="008614E0" w:rsidRPr="004F3452" w:rsidRDefault="004F3452" w:rsidP="004F3452">
      <w:pPr>
        <w:spacing w:after="0" w:line="276" w:lineRule="auto"/>
        <w:jc w:val="center"/>
        <w:rPr>
          <w:rFonts w:eastAsia="Times New Roman" w:cs="Times New Roman"/>
          <w:szCs w:val="24"/>
          <w:lang w:eastAsia="ru-RU"/>
        </w:rPr>
      </w:pPr>
      <w:r w:rsidRPr="004F3452">
        <w:rPr>
          <w:rFonts w:eastAsia="Times New Roman" w:cs="Times New Roman"/>
          <w:szCs w:val="24"/>
          <w:lang w:eastAsia="ru-RU"/>
        </w:rPr>
        <w:fldChar w:fldCharType="begin"/>
      </w:r>
      <w:r w:rsidRPr="004F3452">
        <w:rPr>
          <w:rFonts w:eastAsia="Times New Roman" w:cs="Times New Roman"/>
          <w:szCs w:val="24"/>
          <w:lang w:eastAsia="ru-RU"/>
        </w:rPr>
        <w:instrText xml:space="preserve"> HYPERLINK "https://manas.tiesas.lv/eTiesasMvc/eclinolemumi/ECLI:LV:AT:2021:0629.SKA090521.3.L" </w:instrText>
      </w:r>
      <w:r w:rsidRPr="004F3452">
        <w:rPr>
          <w:rFonts w:eastAsia="Times New Roman" w:cs="Times New Roman"/>
          <w:szCs w:val="24"/>
          <w:lang w:eastAsia="ru-RU"/>
        </w:rPr>
        <w:fldChar w:fldCharType="separate"/>
      </w:r>
      <w:r w:rsidRPr="004F3452">
        <w:rPr>
          <w:rStyle w:val="Hyperlink"/>
          <w:rFonts w:eastAsia="Times New Roman" w:cs="Times New Roman"/>
          <w:szCs w:val="24"/>
          <w:lang w:eastAsia="ru-RU"/>
        </w:rPr>
        <w:t>ECLI:LV:AT:2021:0629.SKA090521.3.L</w:t>
      </w:r>
      <w:r w:rsidRPr="004F3452">
        <w:rPr>
          <w:rFonts w:eastAsia="Times New Roman" w:cs="Times New Roman"/>
          <w:szCs w:val="24"/>
          <w:lang w:eastAsia="ru-RU"/>
        </w:rPr>
        <w:fldChar w:fldCharType="end"/>
      </w:r>
      <w:r w:rsidRPr="004F3452">
        <w:rPr>
          <w:rFonts w:eastAsia="Times New Roman" w:cs="Times New Roman"/>
          <w:szCs w:val="24"/>
          <w:lang w:eastAsia="ru-RU"/>
        </w:rPr>
        <w:t xml:space="preserve"> </w:t>
      </w:r>
    </w:p>
    <w:p w14:paraId="0209F1C3" w14:textId="77777777" w:rsidR="004F3452" w:rsidRPr="004F3452" w:rsidRDefault="004F3452" w:rsidP="004F3452">
      <w:pPr>
        <w:spacing w:after="0" w:line="276" w:lineRule="auto"/>
        <w:jc w:val="both"/>
        <w:rPr>
          <w:rFonts w:eastAsia="Times New Roman" w:cs="Times New Roman"/>
          <w:szCs w:val="24"/>
          <w:lang w:eastAsia="ru-RU"/>
        </w:rPr>
      </w:pPr>
    </w:p>
    <w:p w14:paraId="594A0B67" w14:textId="51537178" w:rsidR="00571887" w:rsidRPr="004F3452" w:rsidRDefault="00F31CB0"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Tiesa šādā sastāvā: senatori</w:t>
      </w:r>
      <w:r w:rsidR="00571887" w:rsidRPr="004F3452">
        <w:rPr>
          <w:rFonts w:eastAsia="Times New Roman" w:cs="Times New Roman"/>
          <w:szCs w:val="24"/>
          <w:lang w:eastAsia="ru-RU"/>
        </w:rPr>
        <w:t xml:space="preserve"> Jautrīte Briede, </w:t>
      </w:r>
      <w:r w:rsidR="00AC2D87" w:rsidRPr="004F3452">
        <w:rPr>
          <w:rFonts w:eastAsia="Times New Roman" w:cs="Times New Roman"/>
          <w:szCs w:val="24"/>
          <w:lang w:eastAsia="ru-RU"/>
        </w:rPr>
        <w:t>Anita Kovaļevska</w:t>
      </w:r>
      <w:r w:rsidR="00571887" w:rsidRPr="004F3452">
        <w:rPr>
          <w:rFonts w:eastAsia="Times New Roman" w:cs="Times New Roman"/>
          <w:szCs w:val="24"/>
          <w:lang w:eastAsia="ru-RU"/>
        </w:rPr>
        <w:t xml:space="preserve"> un </w:t>
      </w:r>
      <w:r w:rsidRPr="004F3452">
        <w:rPr>
          <w:rFonts w:eastAsia="Times New Roman" w:cs="Times New Roman"/>
          <w:szCs w:val="24"/>
          <w:lang w:eastAsia="ru-RU"/>
        </w:rPr>
        <w:t>Valters Poķis</w:t>
      </w:r>
    </w:p>
    <w:p w14:paraId="08A4633C" w14:textId="77777777" w:rsidR="00571887" w:rsidRPr="004F3452" w:rsidRDefault="00571887" w:rsidP="004F3452">
      <w:pPr>
        <w:autoSpaceDE w:val="0"/>
        <w:autoSpaceDN w:val="0"/>
        <w:adjustRightInd w:val="0"/>
        <w:spacing w:after="0" w:line="276" w:lineRule="auto"/>
        <w:ind w:firstLine="567"/>
        <w:jc w:val="both"/>
        <w:rPr>
          <w:rFonts w:eastAsia="Times New Roman" w:cs="Times New Roman"/>
          <w:szCs w:val="24"/>
          <w:lang w:eastAsia="ru-RU"/>
        </w:rPr>
      </w:pPr>
    </w:p>
    <w:p w14:paraId="257FAF18" w14:textId="1D1E1289" w:rsidR="00571887" w:rsidRPr="004F3452" w:rsidRDefault="00571887"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rakstveida procesā izskatīja </w:t>
      </w:r>
      <w:r w:rsidR="004F3452" w:rsidRPr="004F3452">
        <w:rPr>
          <w:rFonts w:eastAsia="Times New Roman" w:cs="Times New Roman"/>
          <w:szCs w:val="24"/>
          <w:lang w:eastAsia="ru-RU"/>
        </w:rPr>
        <w:t xml:space="preserve">[pers. A] </w:t>
      </w:r>
      <w:r w:rsidRPr="004F3452">
        <w:rPr>
          <w:rFonts w:eastAsia="Times New Roman" w:cs="Times New Roman"/>
          <w:szCs w:val="24"/>
          <w:lang w:eastAsia="ru-RU"/>
        </w:rPr>
        <w:t>blakus sūdzību par</w:t>
      </w:r>
      <w:r w:rsidR="00BD01CB" w:rsidRPr="004F3452">
        <w:rPr>
          <w:rFonts w:eastAsia="Times New Roman" w:cs="Times New Roman"/>
          <w:szCs w:val="24"/>
          <w:lang w:eastAsia="ru-RU"/>
        </w:rPr>
        <w:t xml:space="preserve"> Administratīvās rajona tiesas</w:t>
      </w:r>
      <w:r w:rsidRPr="004F3452">
        <w:rPr>
          <w:rFonts w:eastAsia="Times New Roman" w:cs="Times New Roman"/>
          <w:szCs w:val="24"/>
          <w:lang w:eastAsia="ru-RU"/>
        </w:rPr>
        <w:t xml:space="preserve"> </w:t>
      </w:r>
      <w:r w:rsidR="00CB2CED" w:rsidRPr="004F3452">
        <w:rPr>
          <w:rFonts w:eastAsia="Times New Roman" w:cs="Times New Roman"/>
          <w:szCs w:val="24"/>
          <w:lang w:eastAsia="ru-RU"/>
        </w:rPr>
        <w:t>tiesneša 2021</w:t>
      </w:r>
      <w:r w:rsidRPr="004F3452">
        <w:rPr>
          <w:rFonts w:eastAsia="Times New Roman" w:cs="Times New Roman"/>
          <w:szCs w:val="24"/>
          <w:lang w:eastAsia="ru-RU"/>
        </w:rPr>
        <w:t xml:space="preserve">.gada </w:t>
      </w:r>
      <w:r w:rsidR="002B7CAD" w:rsidRPr="004F3452">
        <w:rPr>
          <w:rFonts w:eastAsia="Times New Roman" w:cs="Times New Roman"/>
          <w:szCs w:val="24"/>
          <w:lang w:eastAsia="ru-RU"/>
        </w:rPr>
        <w:t>19.februāra</w:t>
      </w:r>
      <w:r w:rsidRPr="004F3452">
        <w:rPr>
          <w:rFonts w:eastAsia="Times New Roman" w:cs="Times New Roman"/>
          <w:szCs w:val="24"/>
          <w:lang w:eastAsia="ru-RU"/>
        </w:rPr>
        <w:t xml:space="preserve"> lēmumu</w:t>
      </w:r>
      <w:r w:rsidR="007133C3" w:rsidRPr="004F3452">
        <w:rPr>
          <w:rFonts w:eastAsia="Times New Roman" w:cs="Times New Roman"/>
          <w:szCs w:val="24"/>
          <w:lang w:eastAsia="ru-RU"/>
        </w:rPr>
        <w:t xml:space="preserve">, ar kuru </w:t>
      </w:r>
      <w:r w:rsidR="00CB2CED" w:rsidRPr="004F3452">
        <w:rPr>
          <w:rFonts w:eastAsia="Times New Roman" w:cs="Times New Roman"/>
          <w:szCs w:val="24"/>
          <w:lang w:eastAsia="ru-RU"/>
        </w:rPr>
        <w:t>atteikts pieņemt pieteikumu.</w:t>
      </w:r>
    </w:p>
    <w:p w14:paraId="312D686D" w14:textId="77777777" w:rsidR="00571887" w:rsidRPr="004F3452" w:rsidRDefault="00571887" w:rsidP="004F3452">
      <w:pPr>
        <w:autoSpaceDE w:val="0"/>
        <w:autoSpaceDN w:val="0"/>
        <w:adjustRightInd w:val="0"/>
        <w:spacing w:after="0" w:line="276" w:lineRule="auto"/>
        <w:jc w:val="both"/>
        <w:rPr>
          <w:rFonts w:eastAsia="Times New Roman" w:cs="Times New Roman"/>
          <w:szCs w:val="24"/>
          <w:lang w:eastAsia="ru-RU"/>
        </w:rPr>
      </w:pPr>
    </w:p>
    <w:p w14:paraId="360BEE72" w14:textId="61C96337" w:rsidR="00571887" w:rsidRPr="004F3452" w:rsidRDefault="00571887" w:rsidP="004F3452">
      <w:pPr>
        <w:autoSpaceDE w:val="0"/>
        <w:autoSpaceDN w:val="0"/>
        <w:adjustRightInd w:val="0"/>
        <w:spacing w:after="0" w:line="276" w:lineRule="auto"/>
        <w:jc w:val="center"/>
        <w:rPr>
          <w:rFonts w:eastAsia="Times New Roman" w:cs="Times New Roman"/>
          <w:b/>
          <w:szCs w:val="24"/>
          <w:lang w:eastAsia="ru-RU"/>
        </w:rPr>
      </w:pPr>
      <w:r w:rsidRPr="004F3452">
        <w:rPr>
          <w:rFonts w:eastAsia="Times New Roman" w:cs="Times New Roman"/>
          <w:b/>
          <w:szCs w:val="24"/>
          <w:lang w:eastAsia="ru-RU"/>
        </w:rPr>
        <w:t>Aprakstošā daļa</w:t>
      </w:r>
    </w:p>
    <w:p w14:paraId="0FC024A2" w14:textId="77777777" w:rsidR="00571887" w:rsidRPr="004F3452" w:rsidRDefault="00571887" w:rsidP="004F3452">
      <w:pPr>
        <w:autoSpaceDE w:val="0"/>
        <w:autoSpaceDN w:val="0"/>
        <w:adjustRightInd w:val="0"/>
        <w:spacing w:after="0" w:line="276" w:lineRule="auto"/>
        <w:ind w:firstLine="567"/>
        <w:jc w:val="both"/>
        <w:rPr>
          <w:rFonts w:eastAsia="Times New Roman" w:cs="Times New Roman"/>
          <w:szCs w:val="24"/>
          <w:lang w:eastAsia="ru-RU"/>
        </w:rPr>
      </w:pPr>
    </w:p>
    <w:p w14:paraId="5F99824F" w14:textId="793A12FD" w:rsidR="003D646F" w:rsidRPr="004F3452" w:rsidRDefault="00A87DCB"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[1] </w:t>
      </w:r>
      <w:r w:rsidR="002B7CAD" w:rsidRPr="004F3452">
        <w:rPr>
          <w:rFonts w:eastAsia="Times New Roman" w:cs="Times New Roman"/>
          <w:szCs w:val="24"/>
          <w:lang w:eastAsia="ru-RU"/>
        </w:rPr>
        <w:t>Pieteicējs</w:t>
      </w:r>
      <w:r w:rsidR="004F3452" w:rsidRPr="004F3452">
        <w:rPr>
          <w:rFonts w:eastAsia="Times New Roman" w:cs="Times New Roman"/>
          <w:szCs w:val="24"/>
          <w:lang w:eastAsia="ru-RU"/>
        </w:rPr>
        <w:t xml:space="preserve"> [pers. A]</w:t>
      </w:r>
      <w:r w:rsidR="002B7CAD" w:rsidRPr="004F3452">
        <w:rPr>
          <w:rFonts w:eastAsia="Times New Roman" w:cs="Times New Roman"/>
          <w:szCs w:val="24"/>
          <w:lang w:eastAsia="ru-RU"/>
        </w:rPr>
        <w:t xml:space="preserve"> </w:t>
      </w:r>
      <w:r w:rsidR="002B3C15" w:rsidRPr="004F3452">
        <w:rPr>
          <w:rFonts w:eastAsia="Times New Roman" w:cs="Times New Roman"/>
          <w:szCs w:val="24"/>
          <w:lang w:eastAsia="ru-RU"/>
        </w:rPr>
        <w:t>kā žurnālists pieteica savu dalību atklātā tiesas sēdē, kurā tika skatīta krimināllieta. Ņemot vērā, ka dalība neesot pieteikta savlaicīgi, tiesai neesot bijis iespējams nodrošināt</w:t>
      </w:r>
      <w:r w:rsidR="00166411" w:rsidRPr="004F3452">
        <w:rPr>
          <w:rFonts w:eastAsia="Times New Roman" w:cs="Times New Roman"/>
          <w:szCs w:val="24"/>
          <w:lang w:eastAsia="ru-RU"/>
        </w:rPr>
        <w:t xml:space="preserve"> Covid-19 izplatības ierobežošanai noteikto</w:t>
      </w:r>
      <w:r w:rsidR="002B3C15" w:rsidRPr="004F3452">
        <w:rPr>
          <w:rFonts w:eastAsia="Times New Roman" w:cs="Times New Roman"/>
          <w:szCs w:val="24"/>
          <w:lang w:eastAsia="ru-RU"/>
        </w:rPr>
        <w:t xml:space="preserve"> epidemiolo</w:t>
      </w:r>
      <w:r w:rsidR="008320B9" w:rsidRPr="004F3452">
        <w:rPr>
          <w:rFonts w:eastAsia="Times New Roman" w:cs="Times New Roman"/>
          <w:szCs w:val="24"/>
          <w:lang w:eastAsia="ru-RU"/>
        </w:rPr>
        <w:t>ģisko</w:t>
      </w:r>
      <w:r w:rsidR="002B3C15" w:rsidRPr="004F3452">
        <w:rPr>
          <w:rFonts w:eastAsia="Times New Roman" w:cs="Times New Roman"/>
          <w:szCs w:val="24"/>
          <w:lang w:eastAsia="ru-RU"/>
        </w:rPr>
        <w:t xml:space="preserve"> </w:t>
      </w:r>
      <w:r w:rsidR="00166411" w:rsidRPr="004F3452">
        <w:rPr>
          <w:rFonts w:eastAsia="Times New Roman" w:cs="Times New Roman"/>
          <w:szCs w:val="24"/>
          <w:lang w:eastAsia="ru-RU"/>
        </w:rPr>
        <w:t>prasību</w:t>
      </w:r>
      <w:r w:rsidR="002B3C15" w:rsidRPr="004F3452">
        <w:rPr>
          <w:rFonts w:eastAsia="Times New Roman" w:cs="Times New Roman"/>
          <w:szCs w:val="24"/>
          <w:lang w:eastAsia="ru-RU"/>
        </w:rPr>
        <w:t xml:space="preserve"> ievērošanu</w:t>
      </w:r>
      <w:r w:rsidR="008320B9" w:rsidRPr="004F3452">
        <w:rPr>
          <w:rFonts w:eastAsia="Times New Roman" w:cs="Times New Roman"/>
          <w:szCs w:val="24"/>
          <w:lang w:eastAsia="ru-RU"/>
        </w:rPr>
        <w:t>, līdz ar to</w:t>
      </w:r>
      <w:r w:rsidR="002B3C15" w:rsidRPr="004F3452">
        <w:rPr>
          <w:rFonts w:eastAsia="Times New Roman" w:cs="Times New Roman"/>
          <w:szCs w:val="24"/>
          <w:lang w:eastAsia="ru-RU"/>
        </w:rPr>
        <w:t xml:space="preserve"> pieteicējam dal</w:t>
      </w:r>
      <w:r w:rsidR="008320B9" w:rsidRPr="004F3452">
        <w:rPr>
          <w:rFonts w:eastAsia="Times New Roman" w:cs="Times New Roman"/>
          <w:szCs w:val="24"/>
          <w:lang w:eastAsia="ru-RU"/>
        </w:rPr>
        <w:t>ība</w:t>
      </w:r>
      <w:r w:rsidR="002B3C15" w:rsidRPr="004F3452">
        <w:rPr>
          <w:rFonts w:eastAsia="Times New Roman" w:cs="Times New Roman"/>
          <w:szCs w:val="24"/>
          <w:lang w:eastAsia="ru-RU"/>
        </w:rPr>
        <w:t xml:space="preserve"> tiesas sēdē </w:t>
      </w:r>
      <w:r w:rsidR="008320B9" w:rsidRPr="004F3452">
        <w:rPr>
          <w:rFonts w:eastAsia="Times New Roman" w:cs="Times New Roman"/>
          <w:szCs w:val="24"/>
          <w:lang w:eastAsia="ru-RU"/>
        </w:rPr>
        <w:t>atteikta.</w:t>
      </w:r>
      <w:r w:rsidR="00EA7F9A" w:rsidRPr="004F3452">
        <w:rPr>
          <w:rFonts w:eastAsia="Times New Roman" w:cs="Times New Roman"/>
          <w:szCs w:val="24"/>
          <w:lang w:eastAsia="ru-RU"/>
        </w:rPr>
        <w:t xml:space="preserve"> </w:t>
      </w:r>
    </w:p>
    <w:p w14:paraId="5AC5C2AC" w14:textId="48A825DF" w:rsidR="008320B9" w:rsidRPr="004F3452" w:rsidRDefault="008320B9"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Pēc tiesas sēdes pieteicējs vērsās pie tiesneses, lūdzot atsūtīt tiesas sēdes krimināllietā audioierakstu.</w:t>
      </w:r>
      <w:r w:rsidR="00EA7F9A" w:rsidRPr="004F3452">
        <w:rPr>
          <w:rFonts w:eastAsia="Times New Roman" w:cs="Times New Roman"/>
          <w:szCs w:val="24"/>
          <w:lang w:eastAsia="ru-RU"/>
        </w:rPr>
        <w:t xml:space="preserve"> </w:t>
      </w:r>
      <w:r w:rsidR="0097122A" w:rsidRPr="004F3452">
        <w:rPr>
          <w:rFonts w:eastAsia="Times New Roman" w:cs="Times New Roman"/>
          <w:szCs w:val="24"/>
          <w:lang w:eastAsia="ru-RU"/>
        </w:rPr>
        <w:t>Pieteicēja lūgums netika apmierināts.</w:t>
      </w:r>
    </w:p>
    <w:p w14:paraId="15CF316F" w14:textId="1B4C4161" w:rsidR="0097122A" w:rsidRPr="004F3452" w:rsidRDefault="0097122A"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Pieteicējs vērsās ar iesniegumu gan Tieslietu ministrijā, gan pie tiesas priekšsēdētāja. Ministrija informēja pieteic</w:t>
      </w:r>
      <w:r w:rsidR="00BC2D59" w:rsidRPr="004F3452">
        <w:rPr>
          <w:rFonts w:eastAsia="Times New Roman" w:cs="Times New Roman"/>
          <w:szCs w:val="24"/>
          <w:lang w:eastAsia="ru-RU"/>
        </w:rPr>
        <w:t>ēju, ka jautājumu par krimināllietas materiālos esošās informācijas izsniegšanu</w:t>
      </w:r>
      <w:r w:rsidR="00FE5FE0" w:rsidRPr="004F3452">
        <w:rPr>
          <w:rFonts w:eastAsia="Times New Roman" w:cs="Times New Roman"/>
          <w:szCs w:val="24"/>
          <w:lang w:eastAsia="ru-RU"/>
        </w:rPr>
        <w:t>, kamēr nav stājies spēkā galīgais nolēmums lietā,</w:t>
      </w:r>
      <w:r w:rsidR="00BC2D59" w:rsidRPr="004F3452">
        <w:rPr>
          <w:rFonts w:eastAsia="Times New Roman" w:cs="Times New Roman"/>
          <w:szCs w:val="24"/>
          <w:lang w:eastAsia="ru-RU"/>
        </w:rPr>
        <w:t xml:space="preserve"> lemj tiesa tiesas spriešanas funkcijas ietvaros</w:t>
      </w:r>
      <w:r w:rsidR="00FE5FE0" w:rsidRPr="004F3452">
        <w:rPr>
          <w:rFonts w:eastAsia="Times New Roman" w:cs="Times New Roman"/>
          <w:szCs w:val="24"/>
          <w:lang w:eastAsia="ru-RU"/>
        </w:rPr>
        <w:t>, un šāds atteikums nav apstrīdams ministrijā. Arī tiesas priekšsēdētājs pieteicēju informējis, ka jautājums par audioprotokola izsniegšanu ir tiesneša kompetencē.</w:t>
      </w:r>
    </w:p>
    <w:p w14:paraId="5774E3C1" w14:textId="050B3E82" w:rsidR="00FE5FE0" w:rsidRPr="004F3452" w:rsidRDefault="00FE5FE0" w:rsidP="004F3452">
      <w:pPr>
        <w:autoSpaceDE w:val="0"/>
        <w:autoSpaceDN w:val="0"/>
        <w:adjustRightInd w:val="0"/>
        <w:spacing w:after="0" w:line="276" w:lineRule="auto"/>
        <w:jc w:val="both"/>
        <w:rPr>
          <w:rFonts w:eastAsia="Times New Roman" w:cs="Times New Roman"/>
          <w:szCs w:val="24"/>
          <w:lang w:eastAsia="ru-RU"/>
        </w:rPr>
      </w:pPr>
      <w:r w:rsidRPr="004F3452">
        <w:rPr>
          <w:rFonts w:eastAsia="Times New Roman" w:cs="Times New Roman"/>
          <w:szCs w:val="24"/>
          <w:lang w:eastAsia="ru-RU"/>
        </w:rPr>
        <w:tab/>
        <w:t>Pieteicējs vērsās Administratīvajā rajona tiesā.</w:t>
      </w:r>
    </w:p>
    <w:p w14:paraId="76390895" w14:textId="77777777" w:rsidR="00FE5FE0" w:rsidRPr="004F3452" w:rsidRDefault="00FE5FE0" w:rsidP="004F3452">
      <w:pPr>
        <w:autoSpaceDE w:val="0"/>
        <w:autoSpaceDN w:val="0"/>
        <w:adjustRightInd w:val="0"/>
        <w:spacing w:after="0" w:line="276" w:lineRule="auto"/>
        <w:jc w:val="both"/>
        <w:rPr>
          <w:rFonts w:eastAsia="Times New Roman" w:cs="Times New Roman"/>
          <w:szCs w:val="24"/>
          <w:lang w:eastAsia="ru-RU"/>
        </w:rPr>
      </w:pPr>
    </w:p>
    <w:p w14:paraId="1B69B6CE" w14:textId="62D36AC8" w:rsidR="00FE5FE0" w:rsidRPr="004F3452" w:rsidRDefault="00FE5FE0" w:rsidP="004F3452">
      <w:pPr>
        <w:autoSpaceDE w:val="0"/>
        <w:autoSpaceDN w:val="0"/>
        <w:adjustRightInd w:val="0"/>
        <w:spacing w:after="0" w:line="276" w:lineRule="auto"/>
        <w:jc w:val="both"/>
        <w:rPr>
          <w:rFonts w:eastAsia="Times New Roman" w:cs="Times New Roman"/>
          <w:szCs w:val="24"/>
          <w:lang w:eastAsia="ru-RU"/>
        </w:rPr>
      </w:pPr>
      <w:r w:rsidRPr="004F3452">
        <w:rPr>
          <w:rFonts w:eastAsia="Times New Roman" w:cs="Times New Roman"/>
          <w:szCs w:val="24"/>
          <w:lang w:eastAsia="ru-RU"/>
        </w:rPr>
        <w:lastRenderedPageBreak/>
        <w:tab/>
        <w:t>[2] </w:t>
      </w:r>
      <w:r w:rsidR="007D2D28" w:rsidRPr="004F3452">
        <w:rPr>
          <w:rFonts w:eastAsia="Times New Roman" w:cs="Times New Roman"/>
          <w:szCs w:val="24"/>
          <w:lang w:eastAsia="ru-RU"/>
        </w:rPr>
        <w:t xml:space="preserve">Ar Administratīvās rajona tiesas tiesneša 2021.gada 19.februāra lēmumu pieteikumu atteikts pieņemt, jo lieta nav izskatāma administratīvā procesa kārtībā. Tiesnesis norādījis, ka </w:t>
      </w:r>
      <w:r w:rsidR="008157A7" w:rsidRPr="004F3452">
        <w:rPr>
          <w:rFonts w:eastAsia="Times New Roman" w:cs="Times New Roman"/>
          <w:szCs w:val="24"/>
          <w:lang w:eastAsia="ru-RU"/>
        </w:rPr>
        <w:t>tiesas sēdes protokols un audioieraksts</w:t>
      </w:r>
      <w:r w:rsidR="000A0C6B" w:rsidRPr="004F3452">
        <w:rPr>
          <w:rFonts w:eastAsia="Times New Roman" w:cs="Times New Roman"/>
          <w:szCs w:val="24"/>
          <w:lang w:eastAsia="ru-RU"/>
        </w:rPr>
        <w:t xml:space="preserve">, ko veic tiesa sēdes gaitā, ir daļa no krimināllietas. </w:t>
      </w:r>
      <w:r w:rsidR="00A17929" w:rsidRPr="004F3452">
        <w:rPr>
          <w:rFonts w:eastAsia="Times New Roman" w:cs="Times New Roman"/>
          <w:szCs w:val="24"/>
          <w:lang w:eastAsia="ru-RU"/>
        </w:rPr>
        <w:t>K</w:t>
      </w:r>
      <w:r w:rsidR="000A26A0" w:rsidRPr="004F3452">
        <w:rPr>
          <w:rFonts w:eastAsia="Times New Roman" w:cs="Times New Roman"/>
          <w:szCs w:val="24"/>
          <w:lang w:eastAsia="ru-RU"/>
        </w:rPr>
        <w:t xml:space="preserve">rimināllietas materiāli ir ierobežotas pieejamības informācija. Žurnālista tiesības iepazīties ar krimināllietas materiāliem, </w:t>
      </w:r>
      <w:r w:rsidR="00B04750" w:rsidRPr="004F3452">
        <w:rPr>
          <w:rFonts w:eastAsia="Times New Roman" w:cs="Times New Roman"/>
          <w:szCs w:val="24"/>
          <w:lang w:eastAsia="ru-RU"/>
        </w:rPr>
        <w:t>tostarp</w:t>
      </w:r>
      <w:r w:rsidR="000A26A0" w:rsidRPr="004F3452">
        <w:rPr>
          <w:rFonts w:eastAsia="Times New Roman" w:cs="Times New Roman"/>
          <w:szCs w:val="24"/>
          <w:lang w:eastAsia="ru-RU"/>
        </w:rPr>
        <w:t xml:space="preserve"> tiesas sēdes audioierakstu vai protokola izrakstu, noteiktas procesuālajā likumā</w:t>
      </w:r>
      <w:r w:rsidR="00A17929" w:rsidRPr="004F3452">
        <w:rPr>
          <w:rFonts w:eastAsia="Times New Roman" w:cs="Times New Roman"/>
          <w:szCs w:val="24"/>
          <w:lang w:eastAsia="ru-RU"/>
        </w:rPr>
        <w:t xml:space="preserve"> (Kriminālprocesa likuma 375.</w:t>
      </w:r>
      <w:r w:rsidR="00A17929" w:rsidRPr="004F3452">
        <w:rPr>
          <w:rFonts w:eastAsia="Times New Roman" w:cs="Times New Roman"/>
          <w:szCs w:val="24"/>
          <w:vertAlign w:val="superscript"/>
          <w:lang w:eastAsia="ru-RU"/>
        </w:rPr>
        <w:t>1</w:t>
      </w:r>
      <w:r w:rsidR="00A17929" w:rsidRPr="004F3452">
        <w:rPr>
          <w:rFonts w:eastAsia="Times New Roman" w:cs="Times New Roman"/>
          <w:szCs w:val="24"/>
          <w:lang w:eastAsia="ru-RU"/>
        </w:rPr>
        <w:t>pantā)</w:t>
      </w:r>
      <w:r w:rsidR="00B04750" w:rsidRPr="004F3452">
        <w:rPr>
          <w:rFonts w:eastAsia="Times New Roman" w:cs="Times New Roman"/>
          <w:szCs w:val="24"/>
          <w:lang w:eastAsia="ru-RU"/>
        </w:rPr>
        <w:t>. A</w:t>
      </w:r>
      <w:r w:rsidR="000A26A0" w:rsidRPr="004F3452">
        <w:rPr>
          <w:rFonts w:eastAsia="Times New Roman" w:cs="Times New Roman"/>
          <w:szCs w:val="24"/>
          <w:lang w:eastAsia="ru-RU"/>
        </w:rPr>
        <w:t xml:space="preserve">rī krimināllietas materiālos esošās informācijas pieprasījuma izskatīšana reglamentēta šajā procesuālajā likumā. Attiecīgi jautājumu par krimināllietas materiālos esošās informācijas izsniegšanu lemj tiesa kā procesa virzītājs tiesas spriešanas funkcijas ietvaros, nevis kā iestāde Administratīvā procesa likumā noteiktajā kārtībā. Tiesneša kā procesa virzītāja atteikums izsniegt krimināllietas materiālos esošo informāciju nav apstrīdams nedz tiesas priekšsēdētājam, nedz arī Tieslietu ministrijā. Tāpat tiesnesis norādījis, ka pieprasījums iesniegts krimināllietas iztiesāšanas stadijā, izskatīšana pēc būtības nav pabeigta un nav stājies spēkā galīgais nolēmums. Kaut arī šobrīd sakarā ar ārkārtējo situāciju, ievērojot </w:t>
      </w:r>
      <w:r w:rsidR="009F242D" w:rsidRPr="004F3452">
        <w:rPr>
          <w:rFonts w:eastAsia="Times New Roman" w:cs="Times New Roman"/>
          <w:szCs w:val="24"/>
          <w:lang w:eastAsia="ru-RU"/>
        </w:rPr>
        <w:t xml:space="preserve">Vadlīnijās tiesu darba organizēšanai ārkārtējās situācijas laikā no 2020.gada 9.novembra (turpmāk – vadlīnijas) </w:t>
      </w:r>
      <w:r w:rsidR="000A26A0" w:rsidRPr="004F3452">
        <w:rPr>
          <w:rFonts w:eastAsia="Times New Roman" w:cs="Times New Roman"/>
          <w:szCs w:val="24"/>
          <w:lang w:eastAsia="ru-RU"/>
        </w:rPr>
        <w:t>noteikto kārtību, ir paredzēta iespēja žurnālistiem saņemt tiesas sēdes audioierakstu, šis jautājums tāpat tiek regulēts procesuālajās tiesību normās, kas reglamentē kriminālprocesu.</w:t>
      </w:r>
      <w:r w:rsidR="00393682" w:rsidRPr="004F3452">
        <w:rPr>
          <w:rFonts w:eastAsia="Times New Roman" w:cs="Times New Roman"/>
          <w:szCs w:val="24"/>
          <w:lang w:eastAsia="ru-RU"/>
        </w:rPr>
        <w:t xml:space="preserve"> </w:t>
      </w:r>
    </w:p>
    <w:p w14:paraId="29ABD2EB" w14:textId="77777777" w:rsidR="00393682" w:rsidRPr="004F3452" w:rsidRDefault="00393682" w:rsidP="004F3452">
      <w:pPr>
        <w:autoSpaceDE w:val="0"/>
        <w:autoSpaceDN w:val="0"/>
        <w:adjustRightInd w:val="0"/>
        <w:spacing w:after="0" w:line="276" w:lineRule="auto"/>
        <w:jc w:val="both"/>
        <w:rPr>
          <w:rFonts w:eastAsia="Times New Roman" w:cs="Times New Roman"/>
          <w:szCs w:val="24"/>
          <w:lang w:eastAsia="ru-RU"/>
        </w:rPr>
      </w:pPr>
    </w:p>
    <w:p w14:paraId="3FC74FD2" w14:textId="5DB9D397" w:rsidR="00393682" w:rsidRPr="004F3452" w:rsidRDefault="00393682"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[3] Par tiesneša lēmumu pieteicējs ir iesniedzis blakus sūdzību, norādot turpmāk minētos argumentus.</w:t>
      </w:r>
    </w:p>
    <w:p w14:paraId="72BE33A4" w14:textId="25C4D744" w:rsidR="00393682" w:rsidRPr="004F3452" w:rsidRDefault="00393682"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[3.1] </w:t>
      </w:r>
      <w:r w:rsidR="00BF3F80" w:rsidRPr="004F3452">
        <w:rPr>
          <w:rFonts w:eastAsia="Times New Roman" w:cs="Times New Roman"/>
          <w:szCs w:val="24"/>
          <w:lang w:eastAsia="ru-RU"/>
        </w:rPr>
        <w:t>Tiesnesis nav vērtējis pieteikumā norādīt</w:t>
      </w:r>
      <w:r w:rsidR="00A17929" w:rsidRPr="004F3452">
        <w:rPr>
          <w:rFonts w:eastAsia="Times New Roman" w:cs="Times New Roman"/>
          <w:szCs w:val="24"/>
          <w:lang w:eastAsia="ru-RU"/>
        </w:rPr>
        <w:t>o</w:t>
      </w:r>
      <w:r w:rsidR="00BF3F80" w:rsidRPr="004F3452">
        <w:rPr>
          <w:rFonts w:eastAsia="Times New Roman" w:cs="Times New Roman"/>
          <w:szCs w:val="24"/>
          <w:lang w:eastAsia="ru-RU"/>
        </w:rPr>
        <w:t xml:space="preserve">, ka normālos apstākļos pieteicējs </w:t>
      </w:r>
      <w:r w:rsidR="00DC56EA" w:rsidRPr="004F3452">
        <w:rPr>
          <w:rFonts w:eastAsia="Times New Roman" w:cs="Times New Roman"/>
          <w:szCs w:val="24"/>
          <w:lang w:eastAsia="ru-RU"/>
        </w:rPr>
        <w:t xml:space="preserve">pats būtu </w:t>
      </w:r>
      <w:r w:rsidR="00BF3F80" w:rsidRPr="004F3452">
        <w:rPr>
          <w:rFonts w:eastAsia="Times New Roman" w:cs="Times New Roman"/>
          <w:szCs w:val="24"/>
          <w:lang w:eastAsia="ru-RU"/>
        </w:rPr>
        <w:t xml:space="preserve">ieguvis pieprasīto tiesas sēdes audioierakstu, piedaloties tiesas sēdē. Tiesa ir liegusi pieteicējam dalību tiesas sēdē, nav nodrošinājusi </w:t>
      </w:r>
      <w:r w:rsidR="000161E5" w:rsidRPr="004F3452">
        <w:rPr>
          <w:rFonts w:eastAsia="Times New Roman" w:cs="Times New Roman"/>
          <w:szCs w:val="24"/>
          <w:lang w:eastAsia="ru-RU"/>
        </w:rPr>
        <w:t>lietas izskatīšanu lielākā zālē</w:t>
      </w:r>
      <w:r w:rsidR="00BF3F80" w:rsidRPr="004F3452">
        <w:rPr>
          <w:rFonts w:eastAsia="Times New Roman" w:cs="Times New Roman"/>
          <w:szCs w:val="24"/>
          <w:lang w:eastAsia="ru-RU"/>
        </w:rPr>
        <w:t xml:space="preserve"> un pēc tam atteikusi izsniegt sēdes audioierakstu. Tas ir tiesas kā iestādes darba organizācijas jautājums, nevis tiesas spriešanas jautājums krimināllietā.</w:t>
      </w:r>
    </w:p>
    <w:p w14:paraId="78F35BB6" w14:textId="6B273069" w:rsidR="000538D9" w:rsidRPr="004F3452" w:rsidRDefault="000538D9"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[3.2] Nekas neliecina par to, ka tiesas sēdes audioieraksta izsniegšana konkrētajos apstākļos varētu kaitēt lietas izmeklēšanai un aizskart izmeklēšanas noslēpumu. </w:t>
      </w:r>
    </w:p>
    <w:p w14:paraId="48B6B6BD" w14:textId="283FF158" w:rsidR="000538D9" w:rsidRPr="004F3452" w:rsidRDefault="000538D9"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[3.3] Tiesa nepamatoti atstājusi bez ievērības apstākli, ka Kriminālprocesa likuma 484.</w:t>
      </w:r>
      <w:r w:rsidRPr="004F3452">
        <w:rPr>
          <w:rFonts w:eastAsia="Times New Roman" w:cs="Times New Roman"/>
          <w:szCs w:val="24"/>
          <w:vertAlign w:val="superscript"/>
          <w:lang w:eastAsia="ru-RU"/>
        </w:rPr>
        <w:t>1</w:t>
      </w:r>
      <w:r w:rsidRPr="004F3452">
        <w:rPr>
          <w:rFonts w:eastAsia="Times New Roman" w:cs="Times New Roman"/>
          <w:szCs w:val="24"/>
          <w:lang w:eastAsia="ru-RU"/>
        </w:rPr>
        <w:t xml:space="preserve"> panta pirmā daļa žurnālistam skaidri pared</w:t>
      </w:r>
      <w:r w:rsidR="00022D08" w:rsidRPr="004F3452">
        <w:rPr>
          <w:rFonts w:eastAsia="Times New Roman" w:cs="Times New Roman"/>
          <w:szCs w:val="24"/>
          <w:lang w:eastAsia="ru-RU"/>
        </w:rPr>
        <w:t>z tiesības šo materiālu iegūt</w:t>
      </w:r>
      <w:r w:rsidRPr="004F3452">
        <w:rPr>
          <w:rFonts w:eastAsia="Times New Roman" w:cs="Times New Roman"/>
          <w:szCs w:val="24"/>
          <w:lang w:eastAsia="ru-RU"/>
        </w:rPr>
        <w:t xml:space="preserve"> un šī norma ieviesta likumā ar mērķi, lai žurnālistiem varētu būt pieejami tiesas sēžu ieraksti krimināllietās, lai pē</w:t>
      </w:r>
      <w:r w:rsidR="00D255F8" w:rsidRPr="004F3452">
        <w:rPr>
          <w:rFonts w:eastAsia="Times New Roman" w:cs="Times New Roman"/>
          <w:szCs w:val="24"/>
          <w:lang w:eastAsia="ru-RU"/>
        </w:rPr>
        <w:t>c iespējas objektīvi atspoguļotu</w:t>
      </w:r>
      <w:r w:rsidRPr="004F3452">
        <w:rPr>
          <w:rFonts w:eastAsia="Times New Roman" w:cs="Times New Roman"/>
          <w:szCs w:val="24"/>
          <w:lang w:eastAsia="ru-RU"/>
        </w:rPr>
        <w:t xml:space="preserve"> sabiedrību interesējošu tieslietu norisi.</w:t>
      </w:r>
    </w:p>
    <w:p w14:paraId="14DE2B82" w14:textId="59791917" w:rsidR="00022D08" w:rsidRPr="004F3452" w:rsidRDefault="00022D08"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[3.4] Tas vien, ka lēmumu ir pieņēmis tiesnesis, nenozīmē, ka jautājums ir izlemts tiesas spriešanas ietvaros kriminālprocesuālā kārtībā. </w:t>
      </w:r>
    </w:p>
    <w:p w14:paraId="33259149" w14:textId="77777777" w:rsidR="002231F8" w:rsidRPr="004F3452" w:rsidRDefault="002231F8" w:rsidP="004F3452">
      <w:pPr>
        <w:autoSpaceDE w:val="0"/>
        <w:autoSpaceDN w:val="0"/>
        <w:adjustRightInd w:val="0"/>
        <w:spacing w:after="0" w:line="276" w:lineRule="auto"/>
        <w:jc w:val="both"/>
        <w:rPr>
          <w:rFonts w:eastAsia="Times New Roman" w:cs="Times New Roman"/>
          <w:szCs w:val="24"/>
          <w:lang w:eastAsia="ru-RU"/>
        </w:rPr>
      </w:pPr>
    </w:p>
    <w:p w14:paraId="43436CCB" w14:textId="4AAE2B5E" w:rsidR="002231F8" w:rsidRPr="004F3452" w:rsidRDefault="002231F8" w:rsidP="004F3452">
      <w:pPr>
        <w:autoSpaceDE w:val="0"/>
        <w:autoSpaceDN w:val="0"/>
        <w:adjustRightInd w:val="0"/>
        <w:spacing w:after="0" w:line="276" w:lineRule="auto"/>
        <w:jc w:val="center"/>
        <w:rPr>
          <w:rFonts w:eastAsia="Times New Roman" w:cs="Times New Roman"/>
          <w:b/>
          <w:szCs w:val="24"/>
          <w:lang w:eastAsia="ru-RU"/>
        </w:rPr>
      </w:pPr>
      <w:r w:rsidRPr="004F3452">
        <w:rPr>
          <w:rFonts w:eastAsia="Times New Roman" w:cs="Times New Roman"/>
          <w:b/>
          <w:szCs w:val="24"/>
          <w:lang w:eastAsia="ru-RU"/>
        </w:rPr>
        <w:t>Motīvu daļa</w:t>
      </w:r>
    </w:p>
    <w:p w14:paraId="111FEAAC" w14:textId="77777777" w:rsidR="000628E7" w:rsidRPr="004F3452" w:rsidRDefault="000628E7" w:rsidP="004F3452">
      <w:pPr>
        <w:autoSpaceDE w:val="0"/>
        <w:autoSpaceDN w:val="0"/>
        <w:adjustRightInd w:val="0"/>
        <w:spacing w:after="0" w:line="276" w:lineRule="auto"/>
        <w:jc w:val="center"/>
        <w:rPr>
          <w:rFonts w:eastAsia="Times New Roman" w:cs="Times New Roman"/>
          <w:b/>
          <w:szCs w:val="24"/>
          <w:lang w:eastAsia="ru-RU"/>
        </w:rPr>
      </w:pPr>
    </w:p>
    <w:p w14:paraId="38DB7B35" w14:textId="6D29FA75" w:rsidR="002827DC" w:rsidRPr="004F3452" w:rsidRDefault="000628E7"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[4] </w:t>
      </w:r>
      <w:r w:rsidR="002827DC" w:rsidRPr="004F3452">
        <w:rPr>
          <w:rFonts w:eastAsia="Times New Roman" w:cs="Times New Roman"/>
          <w:szCs w:val="24"/>
          <w:lang w:eastAsia="ru-RU"/>
        </w:rPr>
        <w:t>Saskaņā ar Kriminālprocesa likuma 484.</w:t>
      </w:r>
      <w:r w:rsidR="002827DC" w:rsidRPr="004F3452">
        <w:rPr>
          <w:rFonts w:eastAsia="Times New Roman" w:cs="Times New Roman"/>
          <w:szCs w:val="24"/>
          <w:vertAlign w:val="superscript"/>
          <w:lang w:eastAsia="ru-RU"/>
        </w:rPr>
        <w:t>1</w:t>
      </w:r>
      <w:r w:rsidR="002827DC" w:rsidRPr="004F3452">
        <w:rPr>
          <w:rFonts w:eastAsia="Times New Roman" w:cs="Times New Roman"/>
          <w:szCs w:val="24"/>
          <w:lang w:eastAsia="ru-RU"/>
        </w:rPr>
        <w:t xml:space="preserve">panta pirmo daļu žurnālisti tiesas sēdes laikā var izdarīt skaņu ierakstu, informējot par to tiesu un netraucējot tiesas procesu. </w:t>
      </w:r>
    </w:p>
    <w:p w14:paraId="012BFD2D" w14:textId="0F9C5DE6" w:rsidR="006E3F05" w:rsidRPr="004F3452" w:rsidRDefault="002827DC"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Arī likuma „Par presi un citiem masu informācijas līdzekļiem” 7.panta otrā daļa paredz, ka atklātās tiesas sēdēs žurnālisti drīkst izdarīt tehniskus ierakstus, ja tas netraucē tiesas procesa norisi.</w:t>
      </w:r>
    </w:p>
    <w:p w14:paraId="70DD8060" w14:textId="71924F42" w:rsidR="002827DC" w:rsidRPr="004F3452" w:rsidRDefault="002827DC"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Tādējādi minētās normas paredz žurnālista tiesības</w:t>
      </w:r>
      <w:r w:rsidR="00347AB7" w:rsidRPr="004F3452">
        <w:rPr>
          <w:rFonts w:eastAsia="Times New Roman" w:cs="Times New Roman"/>
          <w:szCs w:val="24"/>
          <w:lang w:eastAsia="ru-RU"/>
        </w:rPr>
        <w:t xml:space="preserve"> piedalīties atklātā tiesas sēdē un</w:t>
      </w:r>
      <w:r w:rsidRPr="004F3452">
        <w:rPr>
          <w:rFonts w:eastAsia="Times New Roman" w:cs="Times New Roman"/>
          <w:szCs w:val="24"/>
          <w:lang w:eastAsia="ru-RU"/>
        </w:rPr>
        <w:t xml:space="preserve"> </w:t>
      </w:r>
      <w:r w:rsidR="00372FD7" w:rsidRPr="004F3452">
        <w:rPr>
          <w:rFonts w:eastAsia="Times New Roman" w:cs="Times New Roman"/>
          <w:szCs w:val="24"/>
          <w:lang w:eastAsia="ru-RU"/>
        </w:rPr>
        <w:t>pa</w:t>
      </w:r>
      <w:r w:rsidR="00B06B63" w:rsidRPr="004F3452">
        <w:rPr>
          <w:rFonts w:eastAsia="Times New Roman" w:cs="Times New Roman"/>
          <w:szCs w:val="24"/>
          <w:lang w:eastAsia="ru-RU"/>
        </w:rPr>
        <w:t>šam</w:t>
      </w:r>
      <w:r w:rsidR="00372FD7" w:rsidRPr="004F3452">
        <w:rPr>
          <w:rFonts w:eastAsia="Times New Roman" w:cs="Times New Roman"/>
          <w:szCs w:val="24"/>
          <w:lang w:eastAsia="ru-RU"/>
        </w:rPr>
        <w:t xml:space="preserve"> izdarīt tiesas sēdes skaņu ierakstu</w:t>
      </w:r>
      <w:r w:rsidRPr="004F3452">
        <w:rPr>
          <w:rFonts w:eastAsia="Times New Roman" w:cs="Times New Roman"/>
          <w:szCs w:val="24"/>
          <w:lang w:eastAsia="ru-RU"/>
        </w:rPr>
        <w:t>.</w:t>
      </w:r>
    </w:p>
    <w:p w14:paraId="10EE19C0" w14:textId="77777777" w:rsidR="007E67A0" w:rsidRPr="004F3452" w:rsidRDefault="007E67A0" w:rsidP="004F3452">
      <w:pPr>
        <w:autoSpaceDE w:val="0"/>
        <w:autoSpaceDN w:val="0"/>
        <w:adjustRightInd w:val="0"/>
        <w:spacing w:after="0" w:line="276" w:lineRule="auto"/>
        <w:ind w:firstLine="567"/>
        <w:jc w:val="both"/>
        <w:rPr>
          <w:rFonts w:eastAsia="Times New Roman" w:cs="Times New Roman"/>
          <w:szCs w:val="24"/>
          <w:lang w:eastAsia="ru-RU"/>
        </w:rPr>
      </w:pPr>
    </w:p>
    <w:p w14:paraId="5BCC3C40" w14:textId="1D0AC7B4" w:rsidR="003070D3" w:rsidRPr="004F3452" w:rsidRDefault="00D27EE5"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[5</w:t>
      </w:r>
      <w:r w:rsidR="006E3F05" w:rsidRPr="004F3452">
        <w:rPr>
          <w:rFonts w:eastAsia="Times New Roman" w:cs="Times New Roman"/>
          <w:szCs w:val="24"/>
          <w:lang w:eastAsia="ru-RU"/>
        </w:rPr>
        <w:t>] </w:t>
      </w:r>
      <w:r w:rsidR="003070D3" w:rsidRPr="004F3452">
        <w:rPr>
          <w:rFonts w:eastAsia="Times New Roman" w:cs="Times New Roman"/>
          <w:szCs w:val="24"/>
          <w:lang w:eastAsia="ru-RU"/>
        </w:rPr>
        <w:t xml:space="preserve">Žurnālistu darbība, īstenojot vārda un preses brīvību, ir fundamentāla vērtība demokrātiskā valstī, jo tieši ar tās palīdzību lielā mērā tiek nodrošinātas sabiedrības tiesības </w:t>
      </w:r>
      <w:r w:rsidR="003070D3" w:rsidRPr="004F3452">
        <w:rPr>
          <w:rFonts w:eastAsia="Times New Roman" w:cs="Times New Roman"/>
          <w:szCs w:val="24"/>
          <w:lang w:eastAsia="ru-RU"/>
        </w:rPr>
        <w:lastRenderedPageBreak/>
        <w:t>iegūt informāciju par visai sabiedrībai būtiskiem jautājumiem (</w:t>
      </w:r>
      <w:r w:rsidR="003070D3" w:rsidRPr="004F3452">
        <w:rPr>
          <w:rFonts w:eastAsia="Times New Roman" w:cs="Times New Roman"/>
          <w:i/>
          <w:szCs w:val="24"/>
          <w:lang w:eastAsia="ru-RU"/>
        </w:rPr>
        <w:t>Senāta 2019.gada 18.aprīļa sprieduma lietā Nr.</w:t>
      </w:r>
      <w:r w:rsidR="003070D3" w:rsidRPr="004F3452">
        <w:rPr>
          <w:rFonts w:cs="Times New Roman"/>
          <w:i/>
          <w:szCs w:val="24"/>
        </w:rPr>
        <w:t>SKA-917/2019 (</w:t>
      </w:r>
      <w:hyperlink r:id="rId6" w:history="1">
        <w:r w:rsidR="003070D3" w:rsidRPr="004F3452">
          <w:rPr>
            <w:rStyle w:val="Hyperlink"/>
            <w:rFonts w:eastAsia="Times New Roman" w:cs="Times New Roman"/>
            <w:i/>
            <w:color w:val="auto"/>
            <w:szCs w:val="24"/>
            <w:u w:val="none"/>
            <w:lang w:eastAsia="ru-RU"/>
          </w:rPr>
          <w:t>ECLI:LV:AT:2019:0418.A420169118.5.S</w:t>
        </w:r>
      </w:hyperlink>
      <w:r w:rsidR="003070D3" w:rsidRPr="004F3452">
        <w:rPr>
          <w:rFonts w:eastAsia="Times New Roman" w:cs="Times New Roman"/>
          <w:i/>
          <w:szCs w:val="24"/>
          <w:lang w:eastAsia="ru-RU"/>
        </w:rPr>
        <w:t>) 12.punkts</w:t>
      </w:r>
      <w:r w:rsidR="003070D3" w:rsidRPr="004F3452">
        <w:rPr>
          <w:rFonts w:eastAsia="Times New Roman" w:cs="Times New Roman"/>
          <w:szCs w:val="24"/>
          <w:lang w:eastAsia="ru-RU"/>
        </w:rPr>
        <w:t>).</w:t>
      </w:r>
    </w:p>
    <w:p w14:paraId="4530573D" w14:textId="0552F881" w:rsidR="003070D3" w:rsidRPr="004F3452" w:rsidRDefault="003070D3"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No likuma „Grozījumi Kriminālprocesa likumā”, ar kuru Kriminālprocesa likums papildināts ar 484.</w:t>
      </w:r>
      <w:r w:rsidRPr="004F3452">
        <w:rPr>
          <w:rFonts w:eastAsia="Times New Roman" w:cs="Times New Roman"/>
          <w:szCs w:val="24"/>
          <w:vertAlign w:val="superscript"/>
          <w:lang w:eastAsia="ru-RU"/>
        </w:rPr>
        <w:t>1</w:t>
      </w:r>
      <w:r w:rsidRPr="004F3452">
        <w:rPr>
          <w:rFonts w:eastAsia="Times New Roman" w:cs="Times New Roman"/>
          <w:szCs w:val="24"/>
          <w:lang w:eastAsia="ru-RU"/>
        </w:rPr>
        <w:t>pantu, izstrādes materiāliem, tostarp Saeimas sēžu stenogrammām, konstatējams, ka grozījum</w:t>
      </w:r>
      <w:r w:rsidR="007F0D8C" w:rsidRPr="004F3452">
        <w:rPr>
          <w:rFonts w:eastAsia="Times New Roman" w:cs="Times New Roman"/>
          <w:szCs w:val="24"/>
          <w:lang w:eastAsia="ru-RU"/>
        </w:rPr>
        <w:t xml:space="preserve">i ierosināti </w:t>
      </w:r>
      <w:r w:rsidRPr="004F3452">
        <w:rPr>
          <w:rFonts w:eastAsia="Times New Roman" w:cs="Times New Roman"/>
          <w:szCs w:val="24"/>
          <w:lang w:eastAsia="ru-RU"/>
        </w:rPr>
        <w:t>ar ieceri nodrošināt to, ka žurnālisti precīzāk un kvalitatīvāk atspoguļo tiesas procesu norisi krimināllietās. Proti, žurnālistiem, lai informētu sabiedrību, ir svarīgi saņemt precīzu informāciju (</w:t>
      </w:r>
      <w:hyperlink r:id="rId7" w:history="1">
        <w:r w:rsidRPr="004F3452">
          <w:rPr>
            <w:rStyle w:val="Hyperlink"/>
            <w:rFonts w:eastAsia="Times New Roman" w:cs="Times New Roman"/>
            <w:i/>
            <w:color w:val="auto"/>
            <w:szCs w:val="24"/>
            <w:u w:val="none"/>
            <w:lang w:eastAsia="ru-RU"/>
          </w:rPr>
          <w:t>http://titania.saeima.lv/LIVS13/saeimalivs13.nsf/0/F81B5E35155E8DB3C225853100430639?OpenDocument</w:t>
        </w:r>
      </w:hyperlink>
      <w:r w:rsidRPr="004F3452">
        <w:rPr>
          <w:rFonts w:eastAsia="Times New Roman" w:cs="Times New Roman"/>
          <w:i/>
          <w:szCs w:val="24"/>
          <w:lang w:eastAsia="ru-RU"/>
        </w:rPr>
        <w:t xml:space="preserve">; </w:t>
      </w:r>
      <w:hyperlink r:id="rId8" w:history="1">
        <w:r w:rsidRPr="004F3452">
          <w:rPr>
            <w:rStyle w:val="Hyperlink"/>
            <w:rFonts w:eastAsia="Times New Roman" w:cs="Times New Roman"/>
            <w:i/>
            <w:color w:val="auto"/>
            <w:szCs w:val="24"/>
            <w:u w:val="none"/>
            <w:lang w:eastAsia="ru-RU"/>
          </w:rPr>
          <w:t>http://titania.saeima.lv/LIVS13/SaeimaLIVS13.nsf/0/3E0B2E4B8CB1F862C225851B002A2C8A?OpenDocument</w:t>
        </w:r>
      </w:hyperlink>
      <w:r w:rsidRPr="004F3452">
        <w:rPr>
          <w:rFonts w:eastAsia="Times New Roman" w:cs="Times New Roman"/>
          <w:szCs w:val="24"/>
          <w:lang w:eastAsia="ru-RU"/>
        </w:rPr>
        <w:t>). Saeimas sēdē arī tika norādīts, ka galvenais mērķis grozījumu izstrādei ir bijis nodrošināt sabiedrībai iespējas saņemt informāciju par tiesvedību. Žurnālists saņem informāciju un nodod tālāk sabiedrībai. N</w:t>
      </w:r>
      <w:r w:rsidR="00E62C24" w:rsidRPr="004F3452">
        <w:rPr>
          <w:rFonts w:eastAsia="Times New Roman" w:cs="Times New Roman"/>
          <w:szCs w:val="24"/>
          <w:lang w:eastAsia="ru-RU"/>
        </w:rPr>
        <w:t>eesot</w:t>
      </w:r>
      <w:r w:rsidRPr="004F3452">
        <w:rPr>
          <w:rFonts w:eastAsia="Times New Roman" w:cs="Times New Roman"/>
          <w:szCs w:val="24"/>
          <w:lang w:eastAsia="ru-RU"/>
        </w:rPr>
        <w:t xml:space="preserve"> normāla situācija, kad žurnālisti, pārkāpjot likumu, veic audioierakstu, vai ar zīmuli mēģina kaut ko pierakstīt un pēc tam atšifrēt, un pieļauj kļūdas (</w:t>
      </w:r>
      <w:hyperlink r:id="rId9" w:history="1">
        <w:r w:rsidRPr="004F3452">
          <w:rPr>
            <w:rStyle w:val="Hyperlink"/>
            <w:rFonts w:eastAsia="Times New Roman" w:cs="Times New Roman"/>
            <w:i/>
            <w:color w:val="auto"/>
            <w:szCs w:val="24"/>
            <w:u w:val="none"/>
            <w:lang w:eastAsia="ru-RU"/>
          </w:rPr>
          <w:t>http://titania.saeima.lv/LIVS13/saeimalivs13.nsf/0/6EC69549058F7CDCC22585990022894C?OpenDocument</w:t>
        </w:r>
      </w:hyperlink>
      <w:r w:rsidRPr="004F3452">
        <w:rPr>
          <w:rFonts w:eastAsia="Times New Roman" w:cs="Times New Roman"/>
          <w:szCs w:val="24"/>
          <w:lang w:eastAsia="ru-RU"/>
        </w:rPr>
        <w:t>).</w:t>
      </w:r>
    </w:p>
    <w:p w14:paraId="6A8F9FE4" w14:textId="58DC3ED4" w:rsidR="003070D3" w:rsidRPr="004F3452" w:rsidRDefault="003070D3"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Minētais ļauj secinā</w:t>
      </w:r>
      <w:r w:rsidR="00E62C24" w:rsidRPr="004F3452">
        <w:rPr>
          <w:rFonts w:eastAsia="Times New Roman" w:cs="Times New Roman"/>
          <w:szCs w:val="24"/>
          <w:lang w:eastAsia="ru-RU"/>
        </w:rPr>
        <w:t>t</w:t>
      </w:r>
      <w:r w:rsidRPr="004F3452">
        <w:rPr>
          <w:rFonts w:eastAsia="Times New Roman" w:cs="Times New Roman"/>
          <w:szCs w:val="24"/>
          <w:lang w:eastAsia="ru-RU"/>
        </w:rPr>
        <w:t>, ka likumdevēja mērķis, iekļaujot šo normu Kriminālprocesa likumā, ir bijis vērsts tieši uz žurnālistu un visas sabiedrības interešu nodrošināšanu. Tas sasaucas arī ar likuma „Par presi un citiem masu informācijas līdzekļiem”, kurā, kā norādīts iepriekš, arī noteiktas žurnālista tiesības izdarīt tehniskus ierakstus, mērķi aizsargāt Latvijas Republikas Satversmē nostiprinātās tiesības uz vārda b</w:t>
      </w:r>
      <w:r w:rsidR="000C28FE" w:rsidRPr="004F3452">
        <w:rPr>
          <w:rFonts w:eastAsia="Times New Roman" w:cs="Times New Roman"/>
          <w:szCs w:val="24"/>
          <w:lang w:eastAsia="ru-RU"/>
        </w:rPr>
        <w:t>rīvību.</w:t>
      </w:r>
    </w:p>
    <w:p w14:paraId="1AEA07E9" w14:textId="77777777" w:rsidR="000C28FE" w:rsidRPr="004F3452" w:rsidRDefault="000C28FE" w:rsidP="004F3452">
      <w:pPr>
        <w:autoSpaceDE w:val="0"/>
        <w:autoSpaceDN w:val="0"/>
        <w:adjustRightInd w:val="0"/>
        <w:spacing w:after="0" w:line="276" w:lineRule="auto"/>
        <w:ind w:firstLine="567"/>
        <w:jc w:val="both"/>
        <w:rPr>
          <w:rFonts w:eastAsia="Times New Roman" w:cs="Times New Roman"/>
          <w:szCs w:val="24"/>
          <w:lang w:eastAsia="ru-RU"/>
        </w:rPr>
      </w:pPr>
    </w:p>
    <w:p w14:paraId="2E1660AC" w14:textId="7C9D9B13" w:rsidR="007F0D8C" w:rsidRPr="004F3452" w:rsidRDefault="000C28FE"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w:t>
      </w:r>
      <w:r w:rsidR="00D27EE5" w:rsidRPr="004F3452">
        <w:rPr>
          <w:rFonts w:eastAsia="Times New Roman" w:cs="Times New Roman"/>
          <w:szCs w:val="24"/>
          <w:lang w:eastAsia="ru-RU"/>
        </w:rPr>
        <w:t>6</w:t>
      </w:r>
      <w:r w:rsidRPr="004F3452">
        <w:rPr>
          <w:rFonts w:eastAsia="Times New Roman" w:cs="Times New Roman"/>
          <w:szCs w:val="24"/>
          <w:lang w:eastAsia="ru-RU"/>
        </w:rPr>
        <w:t>] T</w:t>
      </w:r>
      <w:r w:rsidR="00DD3DE7" w:rsidRPr="004F3452">
        <w:rPr>
          <w:rFonts w:eastAsia="Times New Roman" w:cs="Times New Roman"/>
          <w:szCs w:val="24"/>
          <w:lang w:eastAsia="ru-RU"/>
        </w:rPr>
        <w:t>omēr,</w:t>
      </w:r>
      <w:r w:rsidRPr="004F3452">
        <w:rPr>
          <w:rFonts w:eastAsia="Times New Roman" w:cs="Times New Roman"/>
          <w:szCs w:val="24"/>
          <w:lang w:eastAsia="ru-RU"/>
        </w:rPr>
        <w:t xml:space="preserve"> neraugoties uz minēto, jāņem vēr</w:t>
      </w:r>
      <w:r w:rsidR="003D3D98" w:rsidRPr="004F3452">
        <w:rPr>
          <w:rFonts w:eastAsia="Times New Roman" w:cs="Times New Roman"/>
          <w:szCs w:val="24"/>
          <w:lang w:eastAsia="ru-RU"/>
        </w:rPr>
        <w:t xml:space="preserve">ā, </w:t>
      </w:r>
      <w:r w:rsidRPr="004F3452">
        <w:rPr>
          <w:rFonts w:eastAsia="Times New Roman" w:cs="Times New Roman"/>
          <w:szCs w:val="24"/>
          <w:lang w:eastAsia="ru-RU"/>
        </w:rPr>
        <w:t xml:space="preserve">ka kriminālprocesā </w:t>
      </w:r>
      <w:r w:rsidR="00663CFB" w:rsidRPr="004F3452">
        <w:rPr>
          <w:rFonts w:eastAsia="Times New Roman" w:cs="Times New Roman"/>
          <w:szCs w:val="24"/>
          <w:lang w:eastAsia="ru-RU"/>
        </w:rPr>
        <w:t xml:space="preserve">vienmēr </w:t>
      </w:r>
      <w:r w:rsidRPr="004F3452">
        <w:rPr>
          <w:rFonts w:eastAsia="Times New Roman" w:cs="Times New Roman"/>
          <w:szCs w:val="24"/>
          <w:lang w:eastAsia="ru-RU"/>
        </w:rPr>
        <w:t>ir iesaistīti procesa dalībnieki</w:t>
      </w:r>
      <w:r w:rsidR="00D858A0" w:rsidRPr="004F3452">
        <w:rPr>
          <w:rFonts w:eastAsia="Times New Roman" w:cs="Times New Roman"/>
          <w:szCs w:val="24"/>
          <w:lang w:eastAsia="ru-RU"/>
        </w:rPr>
        <w:t xml:space="preserve"> – personas, kurām ir tiesības uz aizstāvību, cietušie, liecinieki u.c. – </w:t>
      </w:r>
      <w:r w:rsidRPr="004F3452">
        <w:rPr>
          <w:rFonts w:eastAsia="Times New Roman" w:cs="Times New Roman"/>
          <w:szCs w:val="24"/>
          <w:lang w:eastAsia="ru-RU"/>
        </w:rPr>
        <w:t>un kriminālprocess īstenojams</w:t>
      </w:r>
      <w:r w:rsidR="002E7CAD" w:rsidRPr="004F3452">
        <w:rPr>
          <w:rFonts w:eastAsia="Times New Roman" w:cs="Times New Roman"/>
          <w:szCs w:val="24"/>
          <w:lang w:eastAsia="ru-RU"/>
        </w:rPr>
        <w:t>,</w:t>
      </w:r>
      <w:r w:rsidR="00663CFB" w:rsidRPr="004F3452">
        <w:rPr>
          <w:rFonts w:eastAsia="Times New Roman" w:cs="Times New Roman"/>
          <w:szCs w:val="24"/>
          <w:lang w:eastAsia="ru-RU"/>
        </w:rPr>
        <w:t xml:space="preserve"> </w:t>
      </w:r>
      <w:r w:rsidRPr="004F3452">
        <w:rPr>
          <w:rFonts w:eastAsia="Times New Roman" w:cs="Times New Roman"/>
          <w:szCs w:val="24"/>
          <w:lang w:eastAsia="ru-RU"/>
        </w:rPr>
        <w:t>ievērojot šo personu ties</w:t>
      </w:r>
      <w:r w:rsidR="005A5FE4" w:rsidRPr="004F3452">
        <w:rPr>
          <w:rFonts w:eastAsia="Times New Roman" w:cs="Times New Roman"/>
          <w:szCs w:val="24"/>
          <w:lang w:eastAsia="ru-RU"/>
        </w:rPr>
        <w:t>ības.</w:t>
      </w:r>
      <w:r w:rsidR="003F2791" w:rsidRPr="004F3452">
        <w:rPr>
          <w:rFonts w:eastAsia="Times New Roman" w:cs="Times New Roman"/>
          <w:szCs w:val="24"/>
          <w:lang w:eastAsia="ru-RU"/>
        </w:rPr>
        <w:t xml:space="preserve"> Tas izriet arī no Kriminālprocesa likuma 1.pantā definētā likuma mērķa noteikt tādu kriminālprocesa kārtību, kas nodrošina efektīvu Krimināllikuma normu piemērošanu un krimināltiesisko attiecību taisnīgu noregulējumu bez neattaisnotas iejaukšanās personas dzīvē</w:t>
      </w:r>
      <w:r w:rsidR="00D858A0" w:rsidRPr="004F3452">
        <w:rPr>
          <w:rFonts w:eastAsia="Times New Roman" w:cs="Times New Roman"/>
          <w:szCs w:val="24"/>
          <w:lang w:eastAsia="ru-RU"/>
        </w:rPr>
        <w:t>.</w:t>
      </w:r>
      <w:r w:rsidR="005A5FE4" w:rsidRPr="004F3452">
        <w:rPr>
          <w:rFonts w:eastAsia="Times New Roman" w:cs="Times New Roman"/>
          <w:szCs w:val="24"/>
          <w:lang w:eastAsia="ru-RU"/>
        </w:rPr>
        <w:t xml:space="preserve"> </w:t>
      </w:r>
    </w:p>
    <w:p w14:paraId="718859C9" w14:textId="6D0953DB" w:rsidR="003D3D98" w:rsidRPr="004F3452" w:rsidRDefault="005A5FE4"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Līdz ar to </w:t>
      </w:r>
      <w:r w:rsidR="00AA2B5B" w:rsidRPr="004F3452">
        <w:rPr>
          <w:rFonts w:eastAsia="Times New Roman" w:cs="Times New Roman"/>
          <w:szCs w:val="24"/>
          <w:lang w:eastAsia="ru-RU"/>
        </w:rPr>
        <w:t xml:space="preserve">žurnālista tiesības </w:t>
      </w:r>
      <w:r w:rsidR="007F0D8C" w:rsidRPr="004F3452">
        <w:rPr>
          <w:rFonts w:eastAsia="Times New Roman" w:cs="Times New Roman"/>
          <w:szCs w:val="24"/>
          <w:lang w:eastAsia="ru-RU"/>
        </w:rPr>
        <w:t xml:space="preserve">izdarīt tehniskus ierakstus </w:t>
      </w:r>
      <w:r w:rsidR="003C3B3A" w:rsidRPr="004F3452">
        <w:rPr>
          <w:rFonts w:eastAsia="Times New Roman" w:cs="Times New Roman"/>
          <w:szCs w:val="24"/>
          <w:lang w:eastAsia="ru-RU"/>
        </w:rPr>
        <w:t>nevar tikt skatīt</w:t>
      </w:r>
      <w:r w:rsidR="006D205F" w:rsidRPr="004F3452">
        <w:rPr>
          <w:rFonts w:eastAsia="Times New Roman" w:cs="Times New Roman"/>
          <w:szCs w:val="24"/>
          <w:lang w:eastAsia="ru-RU"/>
        </w:rPr>
        <w:t>a</w:t>
      </w:r>
      <w:r w:rsidR="003C3B3A" w:rsidRPr="004F3452">
        <w:rPr>
          <w:rFonts w:eastAsia="Times New Roman" w:cs="Times New Roman"/>
          <w:szCs w:val="24"/>
          <w:lang w:eastAsia="ru-RU"/>
        </w:rPr>
        <w:t>s atrauti no</w:t>
      </w:r>
      <w:r w:rsidRPr="004F3452">
        <w:rPr>
          <w:rFonts w:eastAsia="Times New Roman" w:cs="Times New Roman"/>
          <w:szCs w:val="24"/>
          <w:lang w:eastAsia="ru-RU"/>
        </w:rPr>
        <w:t xml:space="preserve"> procesa dalībnieku tiesībām un interesēm</w:t>
      </w:r>
      <w:r w:rsidR="007F0D8C" w:rsidRPr="004F3452">
        <w:rPr>
          <w:rFonts w:eastAsia="Times New Roman" w:cs="Times New Roman"/>
          <w:szCs w:val="24"/>
          <w:lang w:eastAsia="ru-RU"/>
        </w:rPr>
        <w:t xml:space="preserve"> kriminālprocesā</w:t>
      </w:r>
      <w:r w:rsidRPr="004F3452">
        <w:rPr>
          <w:rFonts w:eastAsia="Times New Roman" w:cs="Times New Roman"/>
          <w:szCs w:val="24"/>
          <w:lang w:eastAsia="ru-RU"/>
        </w:rPr>
        <w:t>.</w:t>
      </w:r>
    </w:p>
    <w:p w14:paraId="48A2DC84" w14:textId="77777777" w:rsidR="007F0D8C" w:rsidRPr="004F3452" w:rsidRDefault="007F0D8C" w:rsidP="004F3452">
      <w:pPr>
        <w:autoSpaceDE w:val="0"/>
        <w:autoSpaceDN w:val="0"/>
        <w:adjustRightInd w:val="0"/>
        <w:spacing w:after="0" w:line="276" w:lineRule="auto"/>
        <w:ind w:firstLine="567"/>
        <w:jc w:val="both"/>
        <w:rPr>
          <w:rFonts w:eastAsia="Times New Roman" w:cs="Times New Roman"/>
          <w:szCs w:val="24"/>
          <w:lang w:eastAsia="ru-RU"/>
        </w:rPr>
      </w:pPr>
    </w:p>
    <w:p w14:paraId="236A5606" w14:textId="1D568DDA" w:rsidR="00D0428F" w:rsidRPr="004F3452" w:rsidRDefault="007F0D8C"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w:t>
      </w:r>
      <w:r w:rsidR="00D27EE5" w:rsidRPr="004F3452">
        <w:rPr>
          <w:rFonts w:eastAsia="Times New Roman" w:cs="Times New Roman"/>
          <w:szCs w:val="24"/>
          <w:lang w:eastAsia="ru-RU"/>
        </w:rPr>
        <w:t>7</w:t>
      </w:r>
      <w:r w:rsidRPr="004F3452">
        <w:rPr>
          <w:rFonts w:eastAsia="Times New Roman" w:cs="Times New Roman"/>
          <w:szCs w:val="24"/>
          <w:lang w:eastAsia="ru-RU"/>
        </w:rPr>
        <w:t>] </w:t>
      </w:r>
      <w:r w:rsidR="00AA2B5B" w:rsidRPr="004F3452">
        <w:rPr>
          <w:rFonts w:eastAsia="Times New Roman" w:cs="Times New Roman"/>
          <w:szCs w:val="24"/>
          <w:lang w:eastAsia="ru-RU"/>
        </w:rPr>
        <w:t>Saskaņā ar Kriminālprocesa likuma 484.</w:t>
      </w:r>
      <w:r w:rsidR="00AA2B5B" w:rsidRPr="004F3452">
        <w:rPr>
          <w:rFonts w:eastAsia="Times New Roman" w:cs="Times New Roman"/>
          <w:szCs w:val="24"/>
          <w:vertAlign w:val="superscript"/>
          <w:lang w:eastAsia="ru-RU"/>
        </w:rPr>
        <w:t>1</w:t>
      </w:r>
      <w:r w:rsidR="00AA2B5B" w:rsidRPr="004F3452">
        <w:rPr>
          <w:rFonts w:eastAsia="Times New Roman" w:cs="Times New Roman"/>
          <w:szCs w:val="24"/>
          <w:lang w:eastAsia="ru-RU"/>
        </w:rPr>
        <w:t>panta</w:t>
      </w:r>
      <w:r w:rsidR="00D0428F" w:rsidRPr="004F3452">
        <w:rPr>
          <w:rFonts w:eastAsia="Times New Roman" w:cs="Times New Roman"/>
          <w:szCs w:val="24"/>
          <w:lang w:eastAsia="ru-RU"/>
        </w:rPr>
        <w:t xml:space="preserve"> pirmo daļu žurnālists</w:t>
      </w:r>
      <w:r w:rsidR="003B04F1" w:rsidRPr="004F3452">
        <w:rPr>
          <w:rFonts w:eastAsia="Times New Roman" w:cs="Times New Roman"/>
          <w:szCs w:val="24"/>
          <w:lang w:eastAsia="ru-RU"/>
        </w:rPr>
        <w:t xml:space="preserve"> atklātā tiesas sēdē</w:t>
      </w:r>
      <w:r w:rsidR="00D0428F" w:rsidRPr="004F3452">
        <w:rPr>
          <w:rFonts w:eastAsia="Times New Roman" w:cs="Times New Roman"/>
          <w:szCs w:val="24"/>
          <w:lang w:eastAsia="ru-RU"/>
        </w:rPr>
        <w:t xml:space="preserve"> var izdarīt skaņu ierakstu</w:t>
      </w:r>
      <w:r w:rsidR="003B04F1" w:rsidRPr="004F3452">
        <w:rPr>
          <w:rFonts w:eastAsia="Times New Roman" w:cs="Times New Roman"/>
          <w:szCs w:val="24"/>
          <w:lang w:eastAsia="ru-RU"/>
        </w:rPr>
        <w:t>,</w:t>
      </w:r>
      <w:r w:rsidR="00D0428F" w:rsidRPr="004F3452">
        <w:rPr>
          <w:rFonts w:eastAsia="Times New Roman" w:cs="Times New Roman"/>
          <w:szCs w:val="24"/>
          <w:lang w:eastAsia="ru-RU"/>
        </w:rPr>
        <w:t xml:space="preserve"> tikai informējot par to tiesu. </w:t>
      </w:r>
      <w:r w:rsidR="00986497" w:rsidRPr="004F3452">
        <w:rPr>
          <w:rFonts w:eastAsia="Times New Roman" w:cs="Times New Roman"/>
          <w:szCs w:val="24"/>
          <w:lang w:eastAsia="ru-RU"/>
        </w:rPr>
        <w:t>Likumdevējs ir izšķīries, ka šādā gadījumā nav nepieciešama tiesas atļauja</w:t>
      </w:r>
      <w:r w:rsidR="00DD3DE7" w:rsidRPr="004F3452">
        <w:rPr>
          <w:rFonts w:eastAsia="Times New Roman" w:cs="Times New Roman"/>
          <w:szCs w:val="24"/>
          <w:lang w:eastAsia="ru-RU"/>
        </w:rPr>
        <w:t>, taču</w:t>
      </w:r>
      <w:r w:rsidR="00986497" w:rsidRPr="004F3452">
        <w:rPr>
          <w:rFonts w:eastAsia="Times New Roman" w:cs="Times New Roman"/>
          <w:szCs w:val="24"/>
          <w:lang w:eastAsia="ru-RU"/>
        </w:rPr>
        <w:t xml:space="preserve">, procesa dalībnieki </w:t>
      </w:r>
      <w:r w:rsidR="00DD3DE7" w:rsidRPr="004F3452">
        <w:rPr>
          <w:rFonts w:eastAsia="Times New Roman" w:cs="Times New Roman"/>
          <w:szCs w:val="24"/>
          <w:lang w:eastAsia="ru-RU"/>
        </w:rPr>
        <w:t>šādā veidā tiek</w:t>
      </w:r>
      <w:r w:rsidR="00986497" w:rsidRPr="004F3452">
        <w:rPr>
          <w:rFonts w:eastAsia="Times New Roman" w:cs="Times New Roman"/>
          <w:szCs w:val="24"/>
          <w:lang w:eastAsia="ru-RU"/>
        </w:rPr>
        <w:t xml:space="preserve"> informēti</w:t>
      </w:r>
      <w:r w:rsidR="00DD3DE7" w:rsidRPr="004F3452">
        <w:rPr>
          <w:rFonts w:eastAsia="Times New Roman" w:cs="Times New Roman"/>
          <w:szCs w:val="24"/>
          <w:lang w:eastAsia="ru-RU"/>
        </w:rPr>
        <w:t xml:space="preserve"> par žurnālista nodomu</w:t>
      </w:r>
      <w:r w:rsidR="003C3B3A" w:rsidRPr="004F3452">
        <w:rPr>
          <w:rFonts w:eastAsia="Times New Roman" w:cs="Times New Roman"/>
          <w:szCs w:val="24"/>
          <w:lang w:eastAsia="ru-RU"/>
        </w:rPr>
        <w:t xml:space="preserve"> vei</w:t>
      </w:r>
      <w:r w:rsidR="00DD3DE7" w:rsidRPr="004F3452">
        <w:rPr>
          <w:rFonts w:eastAsia="Times New Roman" w:cs="Times New Roman"/>
          <w:szCs w:val="24"/>
          <w:lang w:eastAsia="ru-RU"/>
        </w:rPr>
        <w:t>kt</w:t>
      </w:r>
      <w:r w:rsidR="003C3B3A" w:rsidRPr="004F3452">
        <w:rPr>
          <w:rFonts w:eastAsia="Times New Roman" w:cs="Times New Roman"/>
          <w:szCs w:val="24"/>
          <w:lang w:eastAsia="ru-RU"/>
        </w:rPr>
        <w:t xml:space="preserve"> skaņu ierakstu</w:t>
      </w:r>
      <w:r w:rsidR="00DD3DE7" w:rsidRPr="004F3452">
        <w:rPr>
          <w:rFonts w:eastAsia="Times New Roman" w:cs="Times New Roman"/>
          <w:szCs w:val="24"/>
          <w:lang w:eastAsia="ru-RU"/>
        </w:rPr>
        <w:t>,</w:t>
      </w:r>
      <w:r w:rsidR="003C3B3A" w:rsidRPr="004F3452">
        <w:rPr>
          <w:rFonts w:eastAsia="Times New Roman" w:cs="Times New Roman"/>
          <w:szCs w:val="24"/>
          <w:lang w:eastAsia="ru-RU"/>
        </w:rPr>
        <w:t xml:space="preserve"> un </w:t>
      </w:r>
      <w:r w:rsidR="00DD3DE7" w:rsidRPr="004F3452">
        <w:rPr>
          <w:rFonts w:eastAsia="Times New Roman" w:cs="Times New Roman"/>
          <w:szCs w:val="24"/>
          <w:lang w:eastAsia="ru-RU"/>
        </w:rPr>
        <w:t xml:space="preserve">rēķinās ar to, ka </w:t>
      </w:r>
      <w:r w:rsidR="003C3B3A" w:rsidRPr="004F3452">
        <w:rPr>
          <w:rFonts w:eastAsia="Times New Roman" w:cs="Times New Roman"/>
          <w:szCs w:val="24"/>
          <w:lang w:eastAsia="ru-RU"/>
        </w:rPr>
        <w:t xml:space="preserve">tiesvedības gaita var tikt atspoguļota </w:t>
      </w:r>
      <w:r w:rsidR="00DD3DE7" w:rsidRPr="004F3452">
        <w:rPr>
          <w:rFonts w:eastAsia="Times New Roman" w:cs="Times New Roman"/>
          <w:szCs w:val="24"/>
          <w:lang w:eastAsia="ru-RU"/>
        </w:rPr>
        <w:t>plašsaziņas līdzekļos</w:t>
      </w:r>
      <w:r w:rsidR="003532AA" w:rsidRPr="004F3452">
        <w:rPr>
          <w:rFonts w:eastAsia="Times New Roman" w:cs="Times New Roman"/>
          <w:szCs w:val="24"/>
          <w:lang w:eastAsia="ru-RU"/>
        </w:rPr>
        <w:t xml:space="preserve">. </w:t>
      </w:r>
      <w:r w:rsidR="003C3B3A" w:rsidRPr="004F3452">
        <w:rPr>
          <w:rFonts w:eastAsia="Times New Roman" w:cs="Times New Roman"/>
          <w:szCs w:val="24"/>
          <w:lang w:eastAsia="ru-RU"/>
        </w:rPr>
        <w:t>Līdz ar to arī procesa dalībnieku</w:t>
      </w:r>
      <w:r w:rsidR="00986497" w:rsidRPr="004F3452">
        <w:rPr>
          <w:rFonts w:eastAsia="Times New Roman" w:cs="Times New Roman"/>
          <w:szCs w:val="24"/>
          <w:lang w:eastAsia="ru-RU"/>
        </w:rPr>
        <w:t xml:space="preserve"> uzvedības vai izteiksmes veids tiesas sēdes laikā var būt </w:t>
      </w:r>
      <w:r w:rsidR="00E62C24" w:rsidRPr="004F3452">
        <w:rPr>
          <w:rFonts w:eastAsia="Times New Roman" w:cs="Times New Roman"/>
          <w:szCs w:val="24"/>
          <w:lang w:eastAsia="ru-RU"/>
        </w:rPr>
        <w:t>atšķirīgs</w:t>
      </w:r>
      <w:r w:rsidR="00986497" w:rsidRPr="004F3452">
        <w:rPr>
          <w:rFonts w:eastAsia="Times New Roman" w:cs="Times New Roman"/>
          <w:szCs w:val="24"/>
          <w:lang w:eastAsia="ru-RU"/>
        </w:rPr>
        <w:t>, nekā gadījumos, kad procesa dalībnieks apzinās, ka sēdē piedalās tikai dalībnieki un tiesa.</w:t>
      </w:r>
      <w:r w:rsidR="005766DE" w:rsidRPr="004F3452">
        <w:rPr>
          <w:rFonts w:eastAsia="Times New Roman" w:cs="Times New Roman"/>
          <w:szCs w:val="24"/>
          <w:lang w:eastAsia="ru-RU"/>
        </w:rPr>
        <w:t xml:space="preserve"> </w:t>
      </w:r>
      <w:r w:rsidR="00312F24" w:rsidRPr="004F3452">
        <w:rPr>
          <w:rFonts w:eastAsia="Times New Roman" w:cs="Times New Roman"/>
          <w:szCs w:val="24"/>
          <w:lang w:eastAsia="ru-RU"/>
        </w:rPr>
        <w:t>Procesa dalībniekiem</w:t>
      </w:r>
      <w:r w:rsidR="005766DE" w:rsidRPr="004F3452">
        <w:rPr>
          <w:rFonts w:eastAsia="Times New Roman" w:cs="Times New Roman"/>
          <w:szCs w:val="24"/>
          <w:lang w:eastAsia="ru-RU"/>
        </w:rPr>
        <w:t>, zinot, ka sēdē piedalās vēl kāda persona,</w:t>
      </w:r>
      <w:r w:rsidR="00312F24" w:rsidRPr="004F3452">
        <w:rPr>
          <w:rFonts w:eastAsia="Times New Roman" w:cs="Times New Roman"/>
          <w:szCs w:val="24"/>
          <w:lang w:eastAsia="ru-RU"/>
        </w:rPr>
        <w:t xml:space="preserve"> ir iespēja</w:t>
      </w:r>
      <w:r w:rsidR="005766DE" w:rsidRPr="004F3452">
        <w:rPr>
          <w:rFonts w:eastAsia="Times New Roman" w:cs="Times New Roman"/>
          <w:szCs w:val="24"/>
          <w:lang w:eastAsia="ru-RU"/>
        </w:rPr>
        <w:t xml:space="preserve"> </w:t>
      </w:r>
      <w:r w:rsidR="00312F24" w:rsidRPr="004F3452">
        <w:rPr>
          <w:rFonts w:eastAsia="Times New Roman" w:cs="Times New Roman"/>
          <w:szCs w:val="24"/>
          <w:lang w:eastAsia="ru-RU"/>
        </w:rPr>
        <w:t>izvērtēt, kādu personisku informā</w:t>
      </w:r>
      <w:r w:rsidR="005766DE" w:rsidRPr="004F3452">
        <w:rPr>
          <w:rFonts w:eastAsia="Times New Roman" w:cs="Times New Roman"/>
          <w:szCs w:val="24"/>
          <w:lang w:eastAsia="ru-RU"/>
        </w:rPr>
        <w:t>ciju izpaust tiesas sēdes gaitā</w:t>
      </w:r>
      <w:r w:rsidR="00DD3DE7" w:rsidRPr="004F3452">
        <w:rPr>
          <w:rFonts w:eastAsia="Times New Roman" w:cs="Times New Roman"/>
          <w:szCs w:val="24"/>
          <w:lang w:eastAsia="ru-RU"/>
        </w:rPr>
        <w:t>, kā arī lūgt lietu izskatīt slēgtā sēdē.</w:t>
      </w:r>
      <w:r w:rsidR="00972C9B" w:rsidRPr="004F3452">
        <w:rPr>
          <w:rFonts w:eastAsia="Times New Roman" w:cs="Times New Roman"/>
          <w:szCs w:val="24"/>
          <w:lang w:eastAsia="ru-RU"/>
        </w:rPr>
        <w:t xml:space="preserve"> </w:t>
      </w:r>
    </w:p>
    <w:p w14:paraId="196F6E8C" w14:textId="69D20DFC" w:rsidR="00295211" w:rsidRPr="004F3452" w:rsidRDefault="00295211"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Situācijā, kāda ir arī izskatāmajā lietā, kad žurnālists pats nav piedalījies atklātā tiesas sēdē, bet pēc tiesas sēdes lūdz izsniegt tiesas sēdes audioierakstu, procesa dalībnieki nav iepriekš bijuši informēti par to, ka</w:t>
      </w:r>
      <w:r w:rsidR="007C31C5" w:rsidRPr="004F3452">
        <w:rPr>
          <w:rFonts w:eastAsia="Times New Roman" w:cs="Times New Roman"/>
          <w:szCs w:val="24"/>
          <w:lang w:eastAsia="ru-RU"/>
        </w:rPr>
        <w:t xml:space="preserve"> sēdes ierakstu klausīsies vēl kāda persona un</w:t>
      </w:r>
      <w:r w:rsidRPr="004F3452">
        <w:rPr>
          <w:rFonts w:eastAsia="Times New Roman" w:cs="Times New Roman"/>
          <w:szCs w:val="24"/>
          <w:lang w:eastAsia="ru-RU"/>
        </w:rPr>
        <w:t xml:space="preserve"> </w:t>
      </w:r>
      <w:r w:rsidR="006323C7" w:rsidRPr="004F3452">
        <w:rPr>
          <w:rFonts w:eastAsia="Times New Roman" w:cs="Times New Roman"/>
          <w:szCs w:val="24"/>
          <w:lang w:eastAsia="ru-RU"/>
        </w:rPr>
        <w:t>tiesvedības</w:t>
      </w:r>
      <w:r w:rsidRPr="004F3452">
        <w:rPr>
          <w:rFonts w:eastAsia="Times New Roman" w:cs="Times New Roman"/>
          <w:szCs w:val="24"/>
          <w:lang w:eastAsia="ru-RU"/>
        </w:rPr>
        <w:t xml:space="preserve"> gaita varētu tikt atspoguļota plašsaziņas līdzekļos.</w:t>
      </w:r>
      <w:r w:rsidR="009745B7" w:rsidRPr="004F3452">
        <w:rPr>
          <w:rFonts w:eastAsia="Times New Roman" w:cs="Times New Roman"/>
          <w:szCs w:val="24"/>
          <w:lang w:eastAsia="ru-RU"/>
        </w:rPr>
        <w:t xml:space="preserve"> Šādā gadījumā, pēc sēdes izsniedzot žurnālistam audioierakstu, </w:t>
      </w:r>
      <w:r w:rsidR="00972C9B" w:rsidRPr="004F3452">
        <w:rPr>
          <w:rFonts w:eastAsia="Times New Roman" w:cs="Times New Roman"/>
          <w:szCs w:val="24"/>
          <w:lang w:eastAsia="ru-RU"/>
        </w:rPr>
        <w:t>var tikt aizskartas</w:t>
      </w:r>
      <w:r w:rsidR="009745B7" w:rsidRPr="004F3452">
        <w:rPr>
          <w:rFonts w:eastAsia="Times New Roman" w:cs="Times New Roman"/>
          <w:szCs w:val="24"/>
          <w:lang w:eastAsia="ru-RU"/>
        </w:rPr>
        <w:t xml:space="preserve"> procesa dalībnieku </w:t>
      </w:r>
      <w:r w:rsidR="00972C9B" w:rsidRPr="004F3452">
        <w:rPr>
          <w:rFonts w:eastAsia="Times New Roman" w:cs="Times New Roman"/>
          <w:szCs w:val="24"/>
          <w:lang w:eastAsia="ru-RU"/>
        </w:rPr>
        <w:t>tiesības</w:t>
      </w:r>
      <w:r w:rsidR="00745677" w:rsidRPr="004F3452">
        <w:rPr>
          <w:rFonts w:eastAsia="Times New Roman" w:cs="Times New Roman"/>
          <w:szCs w:val="24"/>
          <w:lang w:eastAsia="ru-RU"/>
        </w:rPr>
        <w:t xml:space="preserve"> uz datu aizsardzību</w:t>
      </w:r>
      <w:r w:rsidR="00972C9B" w:rsidRPr="004F3452">
        <w:rPr>
          <w:rFonts w:eastAsia="Times New Roman" w:cs="Times New Roman"/>
          <w:szCs w:val="24"/>
          <w:lang w:eastAsia="ru-RU"/>
        </w:rPr>
        <w:t>.</w:t>
      </w:r>
      <w:r w:rsidR="007E41FE" w:rsidRPr="004F3452">
        <w:rPr>
          <w:rFonts w:eastAsia="Times New Roman" w:cs="Times New Roman"/>
          <w:szCs w:val="24"/>
          <w:lang w:eastAsia="ru-RU"/>
        </w:rPr>
        <w:t xml:space="preserve"> </w:t>
      </w:r>
    </w:p>
    <w:p w14:paraId="4E59DEF8" w14:textId="32666726" w:rsidR="006F2E50" w:rsidRPr="004F3452" w:rsidRDefault="006F2E50"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lastRenderedPageBreak/>
        <w:t>Senāts atzīst, ka Kriminālprocesa likuma 484.</w:t>
      </w:r>
      <w:r w:rsidRPr="004F3452">
        <w:rPr>
          <w:rFonts w:eastAsia="Times New Roman" w:cs="Times New Roman"/>
          <w:szCs w:val="24"/>
          <w:vertAlign w:val="superscript"/>
          <w:lang w:eastAsia="ru-RU"/>
        </w:rPr>
        <w:t>1</w:t>
      </w:r>
      <w:r w:rsidRPr="004F3452">
        <w:rPr>
          <w:rFonts w:eastAsia="Times New Roman" w:cs="Times New Roman"/>
          <w:szCs w:val="24"/>
          <w:lang w:eastAsia="ru-RU"/>
        </w:rPr>
        <w:t>panta pirmajā daļā paredzētās žurnālista tiesības uz tiesas sēdes gaitas fiksēšanu skaņu ierakstā</w:t>
      </w:r>
      <w:r w:rsidR="00E631E1" w:rsidRPr="004F3452">
        <w:rPr>
          <w:rFonts w:eastAsia="Times New Roman" w:cs="Times New Roman"/>
          <w:szCs w:val="24"/>
          <w:lang w:eastAsia="ru-RU"/>
        </w:rPr>
        <w:t xml:space="preserve"> beidzas</w:t>
      </w:r>
      <w:r w:rsidRPr="004F3452">
        <w:rPr>
          <w:rFonts w:eastAsia="Times New Roman" w:cs="Times New Roman"/>
          <w:szCs w:val="24"/>
          <w:lang w:eastAsia="ru-RU"/>
        </w:rPr>
        <w:t xml:space="preserve"> līdz ar atklātā</w:t>
      </w:r>
      <w:r w:rsidR="00A679E0" w:rsidRPr="004F3452">
        <w:rPr>
          <w:rFonts w:eastAsia="Times New Roman" w:cs="Times New Roman"/>
          <w:szCs w:val="24"/>
          <w:lang w:eastAsia="ru-RU"/>
        </w:rPr>
        <w:t>s</w:t>
      </w:r>
      <w:r w:rsidRPr="004F3452">
        <w:rPr>
          <w:rFonts w:eastAsia="Times New Roman" w:cs="Times New Roman"/>
          <w:szCs w:val="24"/>
          <w:lang w:eastAsia="ru-RU"/>
        </w:rPr>
        <w:t xml:space="preserve"> tiesas sēdes beigām. </w:t>
      </w:r>
    </w:p>
    <w:p w14:paraId="68CBAF40" w14:textId="77777777" w:rsidR="006F2E50" w:rsidRPr="004F3452" w:rsidRDefault="006F2E50"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Savukārt, ja žurnālists tiesas sēdē nav piedalījies, bet pēc tās ir lūdzis izsniegt tiesas sēdes audioierakstu, uzskatāms, ka žurnālists ir vērsies tiesā ar lūgumu iepazīties ar krimināllietas materiāliem. Tādā gadījumā tiesa kā procesa virzītājs pieņem lēmumu par tā izsniegšanu vai atteikumu izsniegt audioierakstu saskaņā ar Kriminālprocesa likuma 375.</w:t>
      </w:r>
      <w:r w:rsidRPr="004F3452">
        <w:rPr>
          <w:rFonts w:eastAsia="Times New Roman" w:cs="Times New Roman"/>
          <w:szCs w:val="24"/>
          <w:vertAlign w:val="superscript"/>
          <w:lang w:eastAsia="ru-RU"/>
        </w:rPr>
        <w:t>1</w:t>
      </w:r>
      <w:r w:rsidRPr="004F3452">
        <w:rPr>
          <w:rFonts w:eastAsia="Times New Roman" w:cs="Times New Roman"/>
          <w:szCs w:val="24"/>
          <w:lang w:eastAsia="ru-RU"/>
        </w:rPr>
        <w:t>pantu, kas regulē žurnālista tiesības iepazīties ar krimināllietas materiāliem. Tiesas rīcība, atsakot audioieraksta izsniegšanu, ir rīcība tiesas spriešanas funkcijas ietvaros un nav pārbaudāma administratīvā procesa kārtībā.</w:t>
      </w:r>
    </w:p>
    <w:p w14:paraId="309415F9" w14:textId="77777777" w:rsidR="006F2E50" w:rsidRPr="004F3452" w:rsidRDefault="006F2E50" w:rsidP="004F3452">
      <w:pPr>
        <w:autoSpaceDE w:val="0"/>
        <w:autoSpaceDN w:val="0"/>
        <w:adjustRightInd w:val="0"/>
        <w:spacing w:after="0" w:line="276" w:lineRule="auto"/>
        <w:ind w:firstLine="567"/>
        <w:jc w:val="both"/>
        <w:rPr>
          <w:rFonts w:eastAsia="Times New Roman" w:cs="Times New Roman"/>
          <w:szCs w:val="24"/>
          <w:lang w:eastAsia="ru-RU"/>
        </w:rPr>
      </w:pPr>
    </w:p>
    <w:p w14:paraId="6C0C7187" w14:textId="3E581338" w:rsidR="00745677" w:rsidRPr="004F3452" w:rsidRDefault="006F2E50"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[8] </w:t>
      </w:r>
      <w:r w:rsidR="00745677" w:rsidRPr="004F3452">
        <w:rPr>
          <w:rFonts w:eastAsia="Times New Roman" w:cs="Times New Roman"/>
          <w:szCs w:val="24"/>
          <w:lang w:eastAsia="ru-RU"/>
        </w:rPr>
        <w:t xml:space="preserve">Iepriekš teiktais atbilst arī Eiropas Parlamenta un Padomes Regulas (ES) 2016/679 (2016. gada 27. aprīlis) par fizisku personu aizsardzību attiecībā uz personas datu apstrādi un šādu datu brīvu apriti un ar ko atceļ Direktīvu 95/46/EK (Vispārīgā datu aizsardzības regula) </w:t>
      </w:r>
      <w:r w:rsidR="006E567D" w:rsidRPr="004F3452">
        <w:rPr>
          <w:rFonts w:eastAsia="Times New Roman" w:cs="Times New Roman"/>
          <w:szCs w:val="24"/>
          <w:lang w:eastAsia="ru-RU"/>
        </w:rPr>
        <w:t xml:space="preserve">normām (atbilstoši Regulas </w:t>
      </w:r>
      <w:r w:rsidR="00745677" w:rsidRPr="004F3452">
        <w:rPr>
          <w:rFonts w:eastAsia="Times New Roman" w:cs="Times New Roman"/>
          <w:szCs w:val="24"/>
          <w:lang w:eastAsia="ru-RU"/>
        </w:rPr>
        <w:t>preambulas</w:t>
      </w:r>
      <w:r w:rsidR="006E567D" w:rsidRPr="004F3452">
        <w:rPr>
          <w:rFonts w:eastAsia="Times New Roman" w:cs="Times New Roman"/>
          <w:szCs w:val="24"/>
          <w:lang w:eastAsia="ru-RU"/>
        </w:rPr>
        <w:t xml:space="preserve"> 20.apsvērumam tā piemērojama arī uz tiesu iestādēm).</w:t>
      </w:r>
      <w:r w:rsidR="00E7112E" w:rsidRPr="004F3452">
        <w:rPr>
          <w:rFonts w:eastAsia="Times New Roman" w:cs="Times New Roman"/>
          <w:szCs w:val="24"/>
          <w:lang w:eastAsia="ru-RU"/>
        </w:rPr>
        <w:t xml:space="preserve"> Atbilstoši Regulas</w:t>
      </w:r>
      <w:r w:rsidR="00745677" w:rsidRPr="004F3452">
        <w:rPr>
          <w:rFonts w:eastAsia="Times New Roman" w:cs="Times New Roman"/>
          <w:szCs w:val="24"/>
          <w:lang w:eastAsia="ru-RU"/>
        </w:rPr>
        <w:t xml:space="preserve"> 39.apsvērumam fiziskām personām vajadzētu būt pārredzamam tam, ka viņu personas datus vāc, izmanto, aplūko vai citādi apstrādā, un tam, kādā apjomā personas dati tiek vai tiks apstrādāti.</w:t>
      </w:r>
      <w:r w:rsidR="00745677" w:rsidRPr="004F3452">
        <w:rPr>
          <w:rFonts w:cs="Times New Roman"/>
          <w:szCs w:val="24"/>
        </w:rPr>
        <w:t xml:space="preserve"> </w:t>
      </w:r>
      <w:r w:rsidR="00745677" w:rsidRPr="004F3452">
        <w:rPr>
          <w:rFonts w:eastAsia="Times New Roman" w:cs="Times New Roman"/>
          <w:szCs w:val="24"/>
          <w:lang w:eastAsia="ru-RU"/>
        </w:rPr>
        <w:t>Fiziskās personas jāinformē par riskiem, noteikumiem, aizsardzības pasākumiem un tiesībām saistībā ar personas datu apstrādi un to, kā īstenot savas tiesības saistībā ar šādu apstrādi. Proti, konkrētajiem personas datu apstrādes nolūkiem vajadzētu būt nepārprotamiem, leģitīmiem un noteiktiem jau personas datu vākšanas laikā.</w:t>
      </w:r>
    </w:p>
    <w:p w14:paraId="539971C8" w14:textId="2D1183AA" w:rsidR="00E7112E" w:rsidRPr="004F3452" w:rsidRDefault="00E7112E"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Regulas 153.apsvērumā un 85.pantā ir uzsvērts, ka ir jāpanāk līdzsvars starp tiesībām uz personas datu aizsardzību un tiesībām uz vārda un informācijas brīvību un jo īpaši tiesībām saņemt un sniegt informāciju. Tāpēc uz personas datu apstrādi tikai žurnālistikas vajadzībām ir izdarāmas atkāpes, kas ir nepieciešamas minēto pamattiesību līdzsvara nodrošināšanai.</w:t>
      </w:r>
    </w:p>
    <w:p w14:paraId="13F4EF05" w14:textId="7B86A546" w:rsidR="006F2E50" w:rsidRPr="004F3452" w:rsidRDefault="006F2E50"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Senāts atzīst, ka</w:t>
      </w:r>
      <w:r w:rsidR="005A628D" w:rsidRPr="004F3452">
        <w:rPr>
          <w:rFonts w:eastAsia="Times New Roman" w:cs="Times New Roman"/>
          <w:szCs w:val="24"/>
          <w:lang w:eastAsia="ru-RU"/>
        </w:rPr>
        <w:t>,</w:t>
      </w:r>
      <w:r w:rsidRPr="004F3452">
        <w:rPr>
          <w:rFonts w:eastAsia="Times New Roman" w:cs="Times New Roman"/>
          <w:szCs w:val="24"/>
          <w:lang w:eastAsia="ru-RU"/>
        </w:rPr>
        <w:t xml:space="preserve"> interpretējot Krimināllikuma 484.</w:t>
      </w:r>
      <w:r w:rsidRPr="004F3452">
        <w:rPr>
          <w:rFonts w:eastAsia="Times New Roman" w:cs="Times New Roman"/>
          <w:szCs w:val="24"/>
          <w:vertAlign w:val="superscript"/>
          <w:lang w:eastAsia="ru-RU"/>
        </w:rPr>
        <w:t>1</w:t>
      </w:r>
      <w:r w:rsidRPr="004F3452">
        <w:rPr>
          <w:rFonts w:eastAsia="Times New Roman" w:cs="Times New Roman"/>
          <w:szCs w:val="24"/>
          <w:lang w:eastAsia="ru-RU"/>
        </w:rPr>
        <w:t>panta pirmajā daļā ietvertās normas veidā, kāds minēts iepriekš, tiek panākts atbilstošs līdzsvars starp tiesībām uz personas datu aizsardzību un tiesībām uz vārda un informācijas brīvību.</w:t>
      </w:r>
    </w:p>
    <w:p w14:paraId="6B85F0D3" w14:textId="77777777" w:rsidR="00E34A8D" w:rsidRPr="004F3452" w:rsidRDefault="00E34A8D" w:rsidP="004F3452">
      <w:pPr>
        <w:autoSpaceDE w:val="0"/>
        <w:autoSpaceDN w:val="0"/>
        <w:adjustRightInd w:val="0"/>
        <w:spacing w:after="0" w:line="276" w:lineRule="auto"/>
        <w:ind w:firstLine="567"/>
        <w:jc w:val="both"/>
        <w:rPr>
          <w:rFonts w:eastAsia="Times New Roman" w:cs="Times New Roman"/>
          <w:szCs w:val="24"/>
          <w:lang w:eastAsia="ru-RU"/>
        </w:rPr>
      </w:pPr>
    </w:p>
    <w:p w14:paraId="16100BBB" w14:textId="040ACAC4" w:rsidR="008203F7" w:rsidRPr="004F3452" w:rsidRDefault="00E34A8D"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w:t>
      </w:r>
      <w:r w:rsidR="006F2E50" w:rsidRPr="004F3452">
        <w:rPr>
          <w:rFonts w:eastAsia="Times New Roman" w:cs="Times New Roman"/>
          <w:szCs w:val="24"/>
          <w:lang w:eastAsia="ru-RU"/>
        </w:rPr>
        <w:t>9</w:t>
      </w:r>
      <w:r w:rsidRPr="004F3452">
        <w:rPr>
          <w:rFonts w:eastAsia="Times New Roman" w:cs="Times New Roman"/>
          <w:szCs w:val="24"/>
          <w:lang w:eastAsia="ru-RU"/>
        </w:rPr>
        <w:t>] </w:t>
      </w:r>
      <w:r w:rsidR="00935DE3" w:rsidRPr="004F3452">
        <w:rPr>
          <w:rFonts w:eastAsia="Times New Roman" w:cs="Times New Roman"/>
          <w:szCs w:val="24"/>
          <w:lang w:eastAsia="ru-RU"/>
        </w:rPr>
        <w:t xml:space="preserve">Ārkārtējās situācijas laikā vadlīnijās </w:t>
      </w:r>
      <w:r w:rsidR="002E7CAD" w:rsidRPr="004F3452">
        <w:rPr>
          <w:rFonts w:eastAsia="Times New Roman" w:cs="Times New Roman"/>
          <w:szCs w:val="24"/>
          <w:lang w:eastAsia="ru-RU"/>
        </w:rPr>
        <w:t>(kas gan tika</w:t>
      </w:r>
      <w:r w:rsidR="003E48CC" w:rsidRPr="004F3452">
        <w:rPr>
          <w:rFonts w:eastAsia="Times New Roman" w:cs="Times New Roman"/>
          <w:szCs w:val="24"/>
          <w:lang w:eastAsia="ru-RU"/>
        </w:rPr>
        <w:t xml:space="preserve"> izdotas neilgi pēc tam, kad pieteicējs lūdza tiesai izsniegt audioierakstu)</w:t>
      </w:r>
      <w:r w:rsidR="001055C3" w:rsidRPr="004F3452">
        <w:rPr>
          <w:rFonts w:eastAsia="Times New Roman" w:cs="Times New Roman"/>
          <w:szCs w:val="24"/>
          <w:lang w:eastAsia="ru-RU"/>
        </w:rPr>
        <w:t xml:space="preserve"> tika </w:t>
      </w:r>
      <w:r w:rsidR="005725A1" w:rsidRPr="004F3452">
        <w:rPr>
          <w:rFonts w:eastAsia="Times New Roman" w:cs="Times New Roman"/>
          <w:szCs w:val="24"/>
          <w:lang w:eastAsia="ru-RU"/>
        </w:rPr>
        <w:t>rekomendēts</w:t>
      </w:r>
      <w:r w:rsidR="001055C3" w:rsidRPr="004F3452">
        <w:rPr>
          <w:rFonts w:eastAsia="Times New Roman" w:cs="Times New Roman"/>
          <w:szCs w:val="24"/>
          <w:lang w:eastAsia="ru-RU"/>
        </w:rPr>
        <w:t xml:space="preserve"> iespējamais risinājums žurnālista un procesa dalībnieku tiesību samērošanai situācijā, ja tiesai</w:t>
      </w:r>
      <w:r w:rsidR="00474A87" w:rsidRPr="004F3452">
        <w:rPr>
          <w:rFonts w:eastAsia="Times New Roman" w:cs="Times New Roman"/>
          <w:szCs w:val="24"/>
          <w:lang w:eastAsia="ru-RU"/>
        </w:rPr>
        <w:t xml:space="preserve"> epidemioloģiskās situācijas dēļ</w:t>
      </w:r>
      <w:r w:rsidR="001055C3" w:rsidRPr="004F3452">
        <w:rPr>
          <w:rFonts w:eastAsia="Times New Roman" w:cs="Times New Roman"/>
          <w:szCs w:val="24"/>
          <w:lang w:eastAsia="ru-RU"/>
        </w:rPr>
        <w:t xml:space="preserve"> nav bijis iespējams nodrošināt žurnālista dalību tiesas sēdē. Proti,</w:t>
      </w:r>
      <w:r w:rsidR="003E48CC" w:rsidRPr="004F3452">
        <w:rPr>
          <w:rFonts w:eastAsia="Times New Roman" w:cs="Times New Roman"/>
          <w:szCs w:val="24"/>
          <w:lang w:eastAsia="ru-RU"/>
        </w:rPr>
        <w:t xml:space="preserve"> līdz tiesas sēdes sākumam </w:t>
      </w:r>
      <w:r w:rsidR="00B37937" w:rsidRPr="004F3452">
        <w:rPr>
          <w:rFonts w:eastAsia="Times New Roman" w:cs="Times New Roman"/>
          <w:szCs w:val="24"/>
          <w:lang w:eastAsia="ru-RU"/>
        </w:rPr>
        <w:t xml:space="preserve">bija </w:t>
      </w:r>
      <w:r w:rsidR="003E48CC" w:rsidRPr="004F3452">
        <w:rPr>
          <w:rFonts w:eastAsia="Times New Roman" w:cs="Times New Roman"/>
          <w:szCs w:val="24"/>
          <w:lang w:eastAsia="ru-RU"/>
        </w:rPr>
        <w:t xml:space="preserve">noskaidrojams, vai žurnālists nav pieteicis lūgumu par sēdes gaitas skaņas ieraksta fiksēšanu. Ja šāds lūgums </w:t>
      </w:r>
      <w:r w:rsidR="00B37937" w:rsidRPr="004F3452">
        <w:rPr>
          <w:rFonts w:eastAsia="Times New Roman" w:cs="Times New Roman"/>
          <w:szCs w:val="24"/>
          <w:lang w:eastAsia="ru-RU"/>
        </w:rPr>
        <w:t>bija</w:t>
      </w:r>
      <w:r w:rsidR="003E48CC" w:rsidRPr="004F3452">
        <w:rPr>
          <w:rFonts w:eastAsia="Times New Roman" w:cs="Times New Roman"/>
          <w:szCs w:val="24"/>
          <w:lang w:eastAsia="ru-RU"/>
        </w:rPr>
        <w:t xml:space="preserve"> izteikts, to dar</w:t>
      </w:r>
      <w:r w:rsidR="00B37937" w:rsidRPr="004F3452">
        <w:rPr>
          <w:rFonts w:eastAsia="Times New Roman" w:cs="Times New Roman"/>
          <w:szCs w:val="24"/>
          <w:lang w:eastAsia="ru-RU"/>
        </w:rPr>
        <w:t>īja</w:t>
      </w:r>
      <w:r w:rsidR="003E48CC" w:rsidRPr="004F3452">
        <w:rPr>
          <w:rFonts w:eastAsia="Times New Roman" w:cs="Times New Roman"/>
          <w:szCs w:val="24"/>
          <w:lang w:eastAsia="ru-RU"/>
        </w:rPr>
        <w:t xml:space="preserve"> zināmu tiesai, kas rīkojas atbilstoši Kriminālprocesa likuma 484.</w:t>
      </w:r>
      <w:r w:rsidR="003E48CC" w:rsidRPr="004F3452">
        <w:rPr>
          <w:rFonts w:eastAsia="Times New Roman" w:cs="Times New Roman"/>
          <w:szCs w:val="24"/>
          <w:vertAlign w:val="superscript"/>
          <w:lang w:eastAsia="ru-RU"/>
        </w:rPr>
        <w:t>1</w:t>
      </w:r>
      <w:r w:rsidR="003E48CC" w:rsidRPr="004F3452">
        <w:rPr>
          <w:rFonts w:eastAsia="Times New Roman" w:cs="Times New Roman"/>
          <w:szCs w:val="24"/>
          <w:lang w:eastAsia="ru-RU"/>
        </w:rPr>
        <w:t>panta otrajai daļai. Ja tiesa lēmusi par atļauju, tad pēc tiesas sēdes žurnālistam izsni</w:t>
      </w:r>
      <w:r w:rsidR="001055C3" w:rsidRPr="004F3452">
        <w:rPr>
          <w:rFonts w:eastAsia="Times New Roman" w:cs="Times New Roman"/>
          <w:szCs w:val="24"/>
          <w:lang w:eastAsia="ru-RU"/>
        </w:rPr>
        <w:t>edz t</w:t>
      </w:r>
      <w:r w:rsidR="007C31C5" w:rsidRPr="004F3452">
        <w:rPr>
          <w:rFonts w:eastAsia="Times New Roman" w:cs="Times New Roman"/>
          <w:szCs w:val="24"/>
          <w:lang w:eastAsia="ru-RU"/>
        </w:rPr>
        <w:t xml:space="preserve">iesas sēdes audioierakstu (14.punkts). </w:t>
      </w:r>
    </w:p>
    <w:p w14:paraId="2E1B47FD" w14:textId="0C208A5B" w:rsidR="00EE2532" w:rsidRPr="004F3452" w:rsidRDefault="005725A1"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 xml:space="preserve">Tādējādi tiesai kā procesa virzītājam, rīkojoties saskaņā ar vadlīnijām, bija </w:t>
      </w:r>
      <w:r w:rsidR="00CA5355" w:rsidRPr="004F3452">
        <w:rPr>
          <w:rFonts w:eastAsia="Times New Roman" w:cs="Times New Roman"/>
          <w:szCs w:val="24"/>
          <w:lang w:eastAsia="ru-RU"/>
        </w:rPr>
        <w:t>iesp</w:t>
      </w:r>
      <w:r w:rsidR="00972304" w:rsidRPr="004F3452">
        <w:rPr>
          <w:rFonts w:eastAsia="Times New Roman" w:cs="Times New Roman"/>
          <w:szCs w:val="24"/>
          <w:lang w:eastAsia="ru-RU"/>
        </w:rPr>
        <w:t>ēja</w:t>
      </w:r>
      <w:r w:rsidR="00D8580D" w:rsidRPr="004F3452">
        <w:rPr>
          <w:rFonts w:eastAsia="Times New Roman" w:cs="Times New Roman"/>
          <w:szCs w:val="24"/>
          <w:lang w:eastAsia="ru-RU"/>
        </w:rPr>
        <w:t xml:space="preserve"> </w:t>
      </w:r>
      <w:r w:rsidR="00CA5355" w:rsidRPr="004F3452">
        <w:rPr>
          <w:rFonts w:eastAsia="Times New Roman" w:cs="Times New Roman"/>
          <w:szCs w:val="24"/>
          <w:lang w:eastAsia="ru-RU"/>
        </w:rPr>
        <w:t>samērot žurnālista</w:t>
      </w:r>
      <w:r w:rsidR="008203F7" w:rsidRPr="004F3452">
        <w:rPr>
          <w:rFonts w:eastAsia="Times New Roman" w:cs="Times New Roman"/>
          <w:szCs w:val="24"/>
          <w:lang w:eastAsia="ru-RU"/>
        </w:rPr>
        <w:t xml:space="preserve"> tiesības iegūt skaņu ierakstu</w:t>
      </w:r>
      <w:r w:rsidR="00CA5355" w:rsidRPr="004F3452">
        <w:rPr>
          <w:rFonts w:eastAsia="Times New Roman" w:cs="Times New Roman"/>
          <w:szCs w:val="24"/>
          <w:lang w:eastAsia="ru-RU"/>
        </w:rPr>
        <w:t xml:space="preserve"> un procesa dalībnieku tiesības</w:t>
      </w:r>
      <w:r w:rsidR="00935DE3" w:rsidRPr="004F3452">
        <w:rPr>
          <w:rFonts w:eastAsia="Times New Roman" w:cs="Times New Roman"/>
          <w:szCs w:val="24"/>
          <w:lang w:eastAsia="ru-RU"/>
        </w:rPr>
        <w:t xml:space="preserve">, </w:t>
      </w:r>
      <w:r w:rsidR="00B37937" w:rsidRPr="004F3452">
        <w:rPr>
          <w:rFonts w:eastAsia="Times New Roman" w:cs="Times New Roman"/>
          <w:szCs w:val="24"/>
          <w:lang w:eastAsia="ru-RU"/>
        </w:rPr>
        <w:t xml:space="preserve">informējot par to arī procesa </w:t>
      </w:r>
      <w:r w:rsidR="00935DE3" w:rsidRPr="004F3452">
        <w:rPr>
          <w:rFonts w:eastAsia="Times New Roman" w:cs="Times New Roman"/>
          <w:szCs w:val="24"/>
          <w:lang w:eastAsia="ru-RU"/>
        </w:rPr>
        <w:t>dalībnieku</w:t>
      </w:r>
      <w:r w:rsidR="00B37937" w:rsidRPr="004F3452">
        <w:rPr>
          <w:rFonts w:eastAsia="Times New Roman" w:cs="Times New Roman"/>
          <w:szCs w:val="24"/>
          <w:lang w:eastAsia="ru-RU"/>
        </w:rPr>
        <w:t>s</w:t>
      </w:r>
      <w:r w:rsidR="00CA5355" w:rsidRPr="004F3452">
        <w:rPr>
          <w:rFonts w:eastAsia="Times New Roman" w:cs="Times New Roman"/>
          <w:szCs w:val="24"/>
          <w:lang w:eastAsia="ru-RU"/>
        </w:rPr>
        <w:t xml:space="preserve">. </w:t>
      </w:r>
      <w:r w:rsidR="008203F7" w:rsidRPr="004F3452">
        <w:rPr>
          <w:rFonts w:eastAsia="Times New Roman" w:cs="Times New Roman"/>
          <w:szCs w:val="24"/>
          <w:lang w:eastAsia="ru-RU"/>
        </w:rPr>
        <w:t>Taču</w:t>
      </w:r>
      <w:r w:rsidR="00647DBB" w:rsidRPr="004F3452">
        <w:rPr>
          <w:rFonts w:eastAsia="Times New Roman" w:cs="Times New Roman"/>
          <w:szCs w:val="24"/>
          <w:lang w:eastAsia="ru-RU"/>
        </w:rPr>
        <w:t xml:space="preserve"> tas nemaina iepriekš secināto, ka audioieraksta izsniegšana ir rīcība tiesas spriešanas funkcijas ietvaros un nav pārbaudāma administratīvā procesa kārtībā</w:t>
      </w:r>
      <w:r w:rsidR="002603F6" w:rsidRPr="004F3452">
        <w:rPr>
          <w:rFonts w:eastAsia="Times New Roman" w:cs="Times New Roman"/>
          <w:szCs w:val="24"/>
          <w:lang w:eastAsia="ru-RU"/>
        </w:rPr>
        <w:t>.</w:t>
      </w:r>
    </w:p>
    <w:p w14:paraId="65738195" w14:textId="77777777" w:rsidR="00C353CF" w:rsidRPr="004F3452" w:rsidRDefault="00C353CF" w:rsidP="004F3452">
      <w:pPr>
        <w:autoSpaceDE w:val="0"/>
        <w:autoSpaceDN w:val="0"/>
        <w:adjustRightInd w:val="0"/>
        <w:spacing w:after="0" w:line="276" w:lineRule="auto"/>
        <w:ind w:firstLine="567"/>
        <w:jc w:val="both"/>
        <w:rPr>
          <w:rFonts w:eastAsia="Times New Roman" w:cs="Times New Roman"/>
          <w:szCs w:val="24"/>
          <w:lang w:eastAsia="ru-RU"/>
        </w:rPr>
      </w:pPr>
    </w:p>
    <w:p w14:paraId="01141B13" w14:textId="3A6F59CC" w:rsidR="00976AF3" w:rsidRPr="004F3452" w:rsidRDefault="00EE2532"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w:t>
      </w:r>
      <w:r w:rsidR="006F2E50" w:rsidRPr="004F3452">
        <w:rPr>
          <w:rFonts w:eastAsia="Times New Roman" w:cs="Times New Roman"/>
          <w:szCs w:val="24"/>
          <w:lang w:eastAsia="ru-RU"/>
        </w:rPr>
        <w:t>10</w:t>
      </w:r>
      <w:r w:rsidRPr="004F3452">
        <w:rPr>
          <w:rFonts w:eastAsia="Times New Roman" w:cs="Times New Roman"/>
          <w:szCs w:val="24"/>
          <w:lang w:eastAsia="ru-RU"/>
        </w:rPr>
        <w:t xml:space="preserve">] Senāts nepiekrīt blakus sūdzībā norādītajam, ka atteikums izsniegt sēdes audioierakstu konkrētajā gadījumā ir saistīts ar tiesas darba organizāciju, nevis tiesas spriešanas funkciju. Lai </w:t>
      </w:r>
      <w:r w:rsidR="00B37937" w:rsidRPr="004F3452">
        <w:rPr>
          <w:rFonts w:eastAsia="Times New Roman" w:cs="Times New Roman"/>
          <w:szCs w:val="24"/>
          <w:lang w:eastAsia="ru-RU"/>
        </w:rPr>
        <w:t xml:space="preserve">arī </w:t>
      </w:r>
      <w:r w:rsidR="006C682E" w:rsidRPr="004F3452">
        <w:rPr>
          <w:rFonts w:eastAsia="Times New Roman" w:cs="Times New Roman"/>
          <w:szCs w:val="24"/>
          <w:lang w:eastAsia="ru-RU"/>
        </w:rPr>
        <w:t xml:space="preserve">iespēja piedalīties atklātā tiesas sēdē klātienē </w:t>
      </w:r>
      <w:r w:rsidR="00B37937" w:rsidRPr="004F3452">
        <w:rPr>
          <w:rFonts w:eastAsia="Times New Roman" w:cs="Times New Roman"/>
          <w:szCs w:val="24"/>
          <w:lang w:eastAsia="ru-RU"/>
        </w:rPr>
        <w:t>ir saistīta ar tiesas darba organizāciju, audioieraksts pēc tiesas sēdes kļūst par krimināllietas materiālu un tā izsniegšana</w:t>
      </w:r>
      <w:r w:rsidR="00685C2F" w:rsidRPr="004F3452">
        <w:rPr>
          <w:rFonts w:eastAsia="Times New Roman" w:cs="Times New Roman"/>
          <w:szCs w:val="24"/>
          <w:lang w:eastAsia="ru-RU"/>
        </w:rPr>
        <w:t xml:space="preserve"> </w:t>
      </w:r>
      <w:r w:rsidR="00685C2F" w:rsidRPr="004F3452">
        <w:rPr>
          <w:rFonts w:eastAsia="Times New Roman" w:cs="Times New Roman"/>
          <w:szCs w:val="24"/>
          <w:lang w:eastAsia="ru-RU"/>
        </w:rPr>
        <w:lastRenderedPageBreak/>
        <w:t>ir tieši saistīt</w:t>
      </w:r>
      <w:r w:rsidR="00684BD8" w:rsidRPr="004F3452">
        <w:rPr>
          <w:rFonts w:eastAsia="Times New Roman" w:cs="Times New Roman"/>
          <w:szCs w:val="24"/>
          <w:lang w:eastAsia="ru-RU"/>
        </w:rPr>
        <w:t>a</w:t>
      </w:r>
      <w:r w:rsidR="00685C2F" w:rsidRPr="004F3452">
        <w:rPr>
          <w:rFonts w:eastAsia="Times New Roman" w:cs="Times New Roman"/>
          <w:szCs w:val="24"/>
          <w:lang w:eastAsia="ru-RU"/>
        </w:rPr>
        <w:t xml:space="preserve"> ar tiesas kā procesa virzītāja rīcību kriminālprocesa ietvaros</w:t>
      </w:r>
      <w:r w:rsidR="00EF2952" w:rsidRPr="004F3452">
        <w:rPr>
          <w:rFonts w:eastAsia="Times New Roman" w:cs="Times New Roman"/>
          <w:szCs w:val="24"/>
          <w:lang w:eastAsia="ru-RU"/>
        </w:rPr>
        <w:t>.</w:t>
      </w:r>
      <w:r w:rsidR="003754A2" w:rsidRPr="004F3452">
        <w:rPr>
          <w:rFonts w:eastAsia="Times New Roman" w:cs="Times New Roman"/>
          <w:szCs w:val="24"/>
          <w:lang w:eastAsia="ru-RU"/>
        </w:rPr>
        <w:t xml:space="preserve"> Iebildumi par tiesas sēdes organizēšanu arī tad, ja tie ir pamatoti, nepiešķir žurnālistam tiesības iepazīties ar lietas materiāliem.</w:t>
      </w:r>
      <w:r w:rsidR="00684BD8" w:rsidRPr="004F3452">
        <w:rPr>
          <w:rFonts w:eastAsia="Times New Roman" w:cs="Times New Roman"/>
          <w:szCs w:val="24"/>
          <w:lang w:eastAsia="ru-RU"/>
        </w:rPr>
        <w:t xml:space="preserve"> </w:t>
      </w:r>
      <w:r w:rsidR="003754A2" w:rsidRPr="004F3452">
        <w:rPr>
          <w:rFonts w:eastAsia="Times New Roman" w:cs="Times New Roman"/>
          <w:szCs w:val="24"/>
          <w:lang w:eastAsia="ru-RU"/>
        </w:rPr>
        <w:t xml:space="preserve">  </w:t>
      </w:r>
    </w:p>
    <w:p w14:paraId="1D7C1A7C" w14:textId="77777777" w:rsidR="00195DBB" w:rsidRPr="004F3452" w:rsidRDefault="00195DBB" w:rsidP="004F3452">
      <w:pPr>
        <w:autoSpaceDE w:val="0"/>
        <w:autoSpaceDN w:val="0"/>
        <w:adjustRightInd w:val="0"/>
        <w:spacing w:after="0" w:line="276" w:lineRule="auto"/>
        <w:ind w:firstLine="567"/>
        <w:jc w:val="both"/>
        <w:rPr>
          <w:rFonts w:eastAsia="Times New Roman" w:cs="Times New Roman"/>
          <w:szCs w:val="24"/>
          <w:lang w:eastAsia="ru-RU"/>
        </w:rPr>
      </w:pPr>
    </w:p>
    <w:p w14:paraId="4AE96EF0" w14:textId="5EA14662" w:rsidR="00C712B5" w:rsidRPr="004F3452" w:rsidRDefault="00D27EE5" w:rsidP="004F3452">
      <w:pPr>
        <w:autoSpaceDE w:val="0"/>
        <w:autoSpaceDN w:val="0"/>
        <w:adjustRightInd w:val="0"/>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[1</w:t>
      </w:r>
      <w:r w:rsidR="006F2E50" w:rsidRPr="004F3452">
        <w:rPr>
          <w:rFonts w:eastAsia="Times New Roman" w:cs="Times New Roman"/>
          <w:szCs w:val="24"/>
          <w:lang w:eastAsia="ru-RU"/>
        </w:rPr>
        <w:t>1</w:t>
      </w:r>
      <w:r w:rsidR="00C712B5" w:rsidRPr="004F3452">
        <w:rPr>
          <w:rFonts w:eastAsia="Times New Roman" w:cs="Times New Roman"/>
          <w:szCs w:val="24"/>
          <w:lang w:eastAsia="ru-RU"/>
        </w:rPr>
        <w:t xml:space="preserve">] Ievērojot minēto, Senāts atzīst, ka </w:t>
      </w:r>
      <w:r w:rsidR="000B75C9" w:rsidRPr="004F3452">
        <w:rPr>
          <w:rFonts w:eastAsia="Times New Roman" w:cs="Times New Roman"/>
          <w:szCs w:val="24"/>
          <w:lang w:eastAsia="ru-RU"/>
        </w:rPr>
        <w:t xml:space="preserve">tiesneša lēmums ir </w:t>
      </w:r>
      <w:r w:rsidR="003F2791" w:rsidRPr="004F3452">
        <w:rPr>
          <w:rFonts w:eastAsia="Times New Roman" w:cs="Times New Roman"/>
          <w:szCs w:val="24"/>
          <w:lang w:eastAsia="ru-RU"/>
        </w:rPr>
        <w:t>atstājams negrozīts, bet pieteicēja blakus sūdzība ir noraidāma.</w:t>
      </w:r>
    </w:p>
    <w:p w14:paraId="707B5FD5" w14:textId="77777777" w:rsidR="006D205F" w:rsidRPr="004F3452" w:rsidRDefault="006D205F" w:rsidP="004F3452">
      <w:pPr>
        <w:autoSpaceDE w:val="0"/>
        <w:autoSpaceDN w:val="0"/>
        <w:adjustRightInd w:val="0"/>
        <w:spacing w:after="0" w:line="276" w:lineRule="auto"/>
        <w:jc w:val="both"/>
        <w:rPr>
          <w:rFonts w:eastAsia="Times New Roman" w:cs="Times New Roman"/>
          <w:szCs w:val="24"/>
          <w:lang w:eastAsia="ru-RU"/>
        </w:rPr>
      </w:pPr>
    </w:p>
    <w:p w14:paraId="48D2C94B" w14:textId="77777777" w:rsidR="00571887" w:rsidRPr="004F3452" w:rsidRDefault="00571887" w:rsidP="004F3452">
      <w:pPr>
        <w:tabs>
          <w:tab w:val="left" w:pos="540"/>
          <w:tab w:val="left" w:pos="6660"/>
        </w:tabs>
        <w:spacing w:after="0" w:line="276" w:lineRule="auto"/>
        <w:jc w:val="center"/>
        <w:rPr>
          <w:rFonts w:eastAsia="Times New Roman" w:cs="Times New Roman"/>
          <w:b/>
          <w:szCs w:val="24"/>
          <w:lang w:eastAsia="ru-RU"/>
        </w:rPr>
      </w:pPr>
      <w:r w:rsidRPr="004F3452">
        <w:rPr>
          <w:rFonts w:eastAsia="Times New Roman" w:cs="Times New Roman"/>
          <w:b/>
          <w:szCs w:val="24"/>
          <w:lang w:eastAsia="ru-RU"/>
        </w:rPr>
        <w:t>Rezolutīvā daļa</w:t>
      </w:r>
    </w:p>
    <w:p w14:paraId="59811318" w14:textId="77777777" w:rsidR="00571887" w:rsidRPr="004F3452" w:rsidRDefault="00571887" w:rsidP="004F3452">
      <w:pPr>
        <w:tabs>
          <w:tab w:val="left" w:pos="540"/>
          <w:tab w:val="left" w:pos="6660"/>
        </w:tabs>
        <w:spacing w:after="0" w:line="276" w:lineRule="auto"/>
        <w:ind w:firstLine="567"/>
        <w:jc w:val="both"/>
        <w:rPr>
          <w:rFonts w:eastAsia="Times New Roman" w:cs="Times New Roman"/>
          <w:szCs w:val="24"/>
          <w:lang w:eastAsia="ru-RU"/>
        </w:rPr>
      </w:pPr>
    </w:p>
    <w:p w14:paraId="09F5D9F7" w14:textId="0F3227E8" w:rsidR="000B75C9" w:rsidRPr="004F3452" w:rsidRDefault="000B75C9" w:rsidP="004F3452">
      <w:pPr>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Pamatojoties uz Administratīvā procesa likuma</w:t>
      </w:r>
      <w:r w:rsidR="00375919" w:rsidRPr="004F3452">
        <w:rPr>
          <w:rFonts w:eastAsia="Times New Roman" w:cs="Times New Roman"/>
          <w:szCs w:val="24"/>
          <w:lang w:eastAsia="ru-RU"/>
        </w:rPr>
        <w:t xml:space="preserve"> </w:t>
      </w:r>
      <w:r w:rsidR="003F2791" w:rsidRPr="004F3452">
        <w:rPr>
          <w:rFonts w:eastAsia="Times New Roman" w:cs="Times New Roman"/>
          <w:szCs w:val="24"/>
          <w:lang w:eastAsia="ru-RU"/>
        </w:rPr>
        <w:t>323.panta pirmās daļas 1</w:t>
      </w:r>
      <w:r w:rsidRPr="004F3452">
        <w:rPr>
          <w:rFonts w:eastAsia="Times New Roman" w:cs="Times New Roman"/>
          <w:szCs w:val="24"/>
          <w:lang w:eastAsia="ru-RU"/>
        </w:rPr>
        <w:t>.punktu un 324.panta pirmo daļu, Senāts</w:t>
      </w:r>
    </w:p>
    <w:p w14:paraId="20B53066" w14:textId="77777777" w:rsidR="00F6176D" w:rsidRPr="004F3452" w:rsidRDefault="00F6176D" w:rsidP="004F3452">
      <w:pPr>
        <w:spacing w:after="0" w:line="276" w:lineRule="auto"/>
        <w:jc w:val="both"/>
        <w:rPr>
          <w:rFonts w:eastAsia="Times New Roman" w:cs="Times New Roman"/>
          <w:szCs w:val="24"/>
          <w:lang w:eastAsia="ru-RU"/>
        </w:rPr>
      </w:pPr>
    </w:p>
    <w:p w14:paraId="37B78550" w14:textId="77777777" w:rsidR="000B75C9" w:rsidRPr="004F3452" w:rsidRDefault="000B75C9" w:rsidP="004F3452">
      <w:pPr>
        <w:spacing w:after="0" w:line="276" w:lineRule="auto"/>
        <w:jc w:val="center"/>
        <w:rPr>
          <w:rFonts w:eastAsia="Times New Roman" w:cs="Times New Roman"/>
          <w:b/>
          <w:szCs w:val="24"/>
          <w:lang w:eastAsia="ru-RU"/>
        </w:rPr>
      </w:pPr>
      <w:r w:rsidRPr="004F3452">
        <w:rPr>
          <w:rFonts w:eastAsia="Times New Roman" w:cs="Times New Roman"/>
          <w:b/>
          <w:szCs w:val="24"/>
          <w:lang w:eastAsia="ru-RU"/>
        </w:rPr>
        <w:t>nolēma</w:t>
      </w:r>
    </w:p>
    <w:p w14:paraId="16822AD4" w14:textId="77777777" w:rsidR="000B75C9" w:rsidRPr="004F3452" w:rsidRDefault="000B75C9" w:rsidP="004F3452">
      <w:pPr>
        <w:spacing w:after="0" w:line="276" w:lineRule="auto"/>
        <w:ind w:firstLine="567"/>
        <w:jc w:val="center"/>
        <w:rPr>
          <w:rFonts w:eastAsia="Times New Roman" w:cs="Times New Roman"/>
          <w:b/>
          <w:szCs w:val="24"/>
          <w:lang w:eastAsia="ru-RU"/>
        </w:rPr>
      </w:pPr>
    </w:p>
    <w:p w14:paraId="2E8E8DFB" w14:textId="10EB514E" w:rsidR="000B75C9" w:rsidRPr="004F3452" w:rsidRDefault="003F2791" w:rsidP="004F3452">
      <w:pPr>
        <w:spacing w:after="0" w:line="276" w:lineRule="auto"/>
        <w:ind w:firstLine="567"/>
        <w:jc w:val="both"/>
        <w:rPr>
          <w:rFonts w:eastAsia="Times New Roman" w:cs="Times New Roman"/>
          <w:szCs w:val="24"/>
          <w:lang w:eastAsia="ru-RU"/>
        </w:rPr>
      </w:pPr>
      <w:r w:rsidRPr="004F3452">
        <w:rPr>
          <w:rFonts w:eastAsia="Times New Roman" w:cs="Times New Roman"/>
          <w:szCs w:val="24"/>
          <w:lang w:eastAsia="ru-RU"/>
        </w:rPr>
        <w:t>atstāt negrozītu</w:t>
      </w:r>
      <w:r w:rsidR="000B75C9" w:rsidRPr="004F3452">
        <w:rPr>
          <w:rFonts w:eastAsia="Times New Roman" w:cs="Times New Roman"/>
          <w:szCs w:val="24"/>
          <w:lang w:eastAsia="ru-RU"/>
        </w:rPr>
        <w:t xml:space="preserve"> Administrat</w:t>
      </w:r>
      <w:r w:rsidR="00375919" w:rsidRPr="004F3452">
        <w:rPr>
          <w:rFonts w:eastAsia="Times New Roman" w:cs="Times New Roman"/>
          <w:szCs w:val="24"/>
          <w:lang w:eastAsia="ru-RU"/>
        </w:rPr>
        <w:t>īvās rajona tiesas tiesneša 2021</w:t>
      </w:r>
      <w:r w:rsidR="000B75C9" w:rsidRPr="004F3452">
        <w:rPr>
          <w:rFonts w:eastAsia="Times New Roman" w:cs="Times New Roman"/>
          <w:szCs w:val="24"/>
          <w:lang w:eastAsia="ru-RU"/>
        </w:rPr>
        <w:t xml:space="preserve">.gada </w:t>
      </w:r>
      <w:r w:rsidR="00375919" w:rsidRPr="004F3452">
        <w:rPr>
          <w:rFonts w:eastAsia="Times New Roman" w:cs="Times New Roman"/>
          <w:szCs w:val="24"/>
          <w:lang w:eastAsia="ru-RU"/>
        </w:rPr>
        <w:t>19.februāra</w:t>
      </w:r>
      <w:r w:rsidR="000B75C9" w:rsidRPr="004F3452">
        <w:rPr>
          <w:rFonts w:eastAsia="Times New Roman" w:cs="Times New Roman"/>
          <w:szCs w:val="24"/>
          <w:lang w:eastAsia="ru-RU"/>
        </w:rPr>
        <w:t xml:space="preserve"> lēmumu</w:t>
      </w:r>
      <w:r w:rsidRPr="004F3452">
        <w:rPr>
          <w:rFonts w:eastAsia="Times New Roman" w:cs="Times New Roman"/>
          <w:szCs w:val="24"/>
          <w:lang w:eastAsia="ru-RU"/>
        </w:rPr>
        <w:t xml:space="preserve">, bet </w:t>
      </w:r>
      <w:r w:rsidR="004F3452" w:rsidRPr="004F3452">
        <w:rPr>
          <w:rFonts w:eastAsia="Times New Roman" w:cs="Times New Roman"/>
          <w:szCs w:val="24"/>
          <w:lang w:eastAsia="ru-RU"/>
        </w:rPr>
        <w:t xml:space="preserve">[pers. A] </w:t>
      </w:r>
      <w:r w:rsidRPr="004F3452">
        <w:rPr>
          <w:rFonts w:eastAsia="Times New Roman" w:cs="Times New Roman"/>
          <w:szCs w:val="24"/>
          <w:lang w:eastAsia="ru-RU"/>
        </w:rPr>
        <w:t>blakus sūdzību noraidīt.</w:t>
      </w:r>
    </w:p>
    <w:p w14:paraId="708FB9F0" w14:textId="43F76726" w:rsidR="003C03F4" w:rsidRPr="004F3452" w:rsidRDefault="000B75C9" w:rsidP="004F3452">
      <w:pPr>
        <w:tabs>
          <w:tab w:val="left" w:pos="2700"/>
          <w:tab w:val="left" w:pos="6660"/>
        </w:tabs>
        <w:spacing w:after="0" w:line="276" w:lineRule="auto"/>
        <w:ind w:firstLine="567"/>
        <w:jc w:val="both"/>
        <w:rPr>
          <w:rFonts w:eastAsia="Times New Roman" w:cs="Times New Roman"/>
          <w:szCs w:val="24"/>
          <w:lang w:eastAsia="lv-LV"/>
        </w:rPr>
      </w:pPr>
      <w:r w:rsidRPr="004F3452">
        <w:rPr>
          <w:rFonts w:eastAsia="Times New Roman" w:cs="Times New Roman"/>
          <w:szCs w:val="24"/>
          <w:lang w:eastAsia="lv-LV"/>
        </w:rPr>
        <w:t xml:space="preserve">Lēmums nav pārsūdzams. </w:t>
      </w:r>
    </w:p>
    <w:sectPr w:rsidR="003C03F4" w:rsidRPr="004F3452" w:rsidSect="00E07CE2">
      <w:footerReference w:type="default" r:id="rId10"/>
      <w:pgSz w:w="11906" w:h="16838" w:code="9"/>
      <w:pgMar w:top="1134" w:right="1134" w:bottom="1134" w:left="1701"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4BA7" w16cex:dateUtc="2021-06-09T11:16:00Z"/>
  <w16cex:commentExtensible w16cex:durableId="246B4C19" w16cex:dateUtc="2021-06-09T11:18:00Z"/>
  <w16cex:commentExtensible w16cex:durableId="246B4CDC" w16cex:dateUtc="2021-06-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88AA2" w16cid:durableId="246B4BA7"/>
  <w16cid:commentId w16cid:paraId="378AC870" w16cid:durableId="246B4C19"/>
  <w16cid:commentId w16cid:paraId="5CDD2901" w16cid:durableId="246B4C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AB429" w14:textId="77777777" w:rsidR="002A5FDE" w:rsidRDefault="002A5FDE">
      <w:pPr>
        <w:spacing w:after="0" w:line="240" w:lineRule="auto"/>
      </w:pPr>
      <w:r>
        <w:separator/>
      </w:r>
    </w:p>
  </w:endnote>
  <w:endnote w:type="continuationSeparator" w:id="0">
    <w:p w14:paraId="52BE40F3" w14:textId="77777777" w:rsidR="002A5FDE" w:rsidRDefault="002A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1A9B0544" w14:textId="77777777" w:rsidR="003070D3" w:rsidRDefault="003070D3" w:rsidP="00DE3DB5">
            <w:pPr>
              <w:pStyle w:val="Footer"/>
              <w:jc w:val="center"/>
            </w:pPr>
            <w:r w:rsidRPr="00B3327A">
              <w:rPr>
                <w:bCs/>
              </w:rPr>
              <w:fldChar w:fldCharType="begin"/>
            </w:r>
            <w:r w:rsidRPr="00B3327A">
              <w:rPr>
                <w:bCs/>
              </w:rPr>
              <w:instrText xml:space="preserve"> PAGE </w:instrText>
            </w:r>
            <w:r w:rsidRPr="00B3327A">
              <w:rPr>
                <w:bCs/>
              </w:rPr>
              <w:fldChar w:fldCharType="separate"/>
            </w:r>
            <w:r w:rsidR="009133AF">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9133AF">
              <w:rPr>
                <w:bCs/>
                <w:noProof/>
              </w:rPr>
              <w:t>5</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D9BA7" w14:textId="77777777" w:rsidR="002A5FDE" w:rsidRDefault="002A5FDE">
      <w:pPr>
        <w:spacing w:after="0" w:line="240" w:lineRule="auto"/>
      </w:pPr>
      <w:r>
        <w:separator/>
      </w:r>
    </w:p>
  </w:footnote>
  <w:footnote w:type="continuationSeparator" w:id="0">
    <w:p w14:paraId="5968E04D" w14:textId="77777777" w:rsidR="002A5FDE" w:rsidRDefault="002A5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0"/>
    <w:rsid w:val="00000546"/>
    <w:rsid w:val="00001CAC"/>
    <w:rsid w:val="00002CF9"/>
    <w:rsid w:val="00011BBC"/>
    <w:rsid w:val="00011F2B"/>
    <w:rsid w:val="00013205"/>
    <w:rsid w:val="00014916"/>
    <w:rsid w:val="00015107"/>
    <w:rsid w:val="00016127"/>
    <w:rsid w:val="000161E5"/>
    <w:rsid w:val="00016F26"/>
    <w:rsid w:val="00021712"/>
    <w:rsid w:val="00022D08"/>
    <w:rsid w:val="00024E30"/>
    <w:rsid w:val="00025178"/>
    <w:rsid w:val="00027727"/>
    <w:rsid w:val="00030414"/>
    <w:rsid w:val="00030684"/>
    <w:rsid w:val="0003257B"/>
    <w:rsid w:val="00046CEC"/>
    <w:rsid w:val="00046EF6"/>
    <w:rsid w:val="00047D06"/>
    <w:rsid w:val="0005191B"/>
    <w:rsid w:val="000533BB"/>
    <w:rsid w:val="000538D9"/>
    <w:rsid w:val="00055E9E"/>
    <w:rsid w:val="00057FC8"/>
    <w:rsid w:val="000628E7"/>
    <w:rsid w:val="00065562"/>
    <w:rsid w:val="00067832"/>
    <w:rsid w:val="0007013F"/>
    <w:rsid w:val="00074C85"/>
    <w:rsid w:val="00074CC5"/>
    <w:rsid w:val="000810AF"/>
    <w:rsid w:val="00081ACC"/>
    <w:rsid w:val="00082121"/>
    <w:rsid w:val="0008634F"/>
    <w:rsid w:val="00086F00"/>
    <w:rsid w:val="00087596"/>
    <w:rsid w:val="00092596"/>
    <w:rsid w:val="00093820"/>
    <w:rsid w:val="000942E0"/>
    <w:rsid w:val="00096995"/>
    <w:rsid w:val="000A0C6B"/>
    <w:rsid w:val="000A26A0"/>
    <w:rsid w:val="000A33AB"/>
    <w:rsid w:val="000A4D1A"/>
    <w:rsid w:val="000A6C86"/>
    <w:rsid w:val="000B718A"/>
    <w:rsid w:val="000B75C9"/>
    <w:rsid w:val="000C28FE"/>
    <w:rsid w:val="000C5272"/>
    <w:rsid w:val="000C6781"/>
    <w:rsid w:val="000D6196"/>
    <w:rsid w:val="000E2DCB"/>
    <w:rsid w:val="000E3F69"/>
    <w:rsid w:val="000E4310"/>
    <w:rsid w:val="000E7EFE"/>
    <w:rsid w:val="000F1D69"/>
    <w:rsid w:val="001055C3"/>
    <w:rsid w:val="001066D1"/>
    <w:rsid w:val="0011380B"/>
    <w:rsid w:val="00117EE0"/>
    <w:rsid w:val="0012132A"/>
    <w:rsid w:val="001245F7"/>
    <w:rsid w:val="001248C0"/>
    <w:rsid w:val="00125E37"/>
    <w:rsid w:val="00130FCE"/>
    <w:rsid w:val="00131DDC"/>
    <w:rsid w:val="001340A3"/>
    <w:rsid w:val="00137476"/>
    <w:rsid w:val="0014399F"/>
    <w:rsid w:val="001471AF"/>
    <w:rsid w:val="00151781"/>
    <w:rsid w:val="001526A6"/>
    <w:rsid w:val="00153F18"/>
    <w:rsid w:val="00155E7A"/>
    <w:rsid w:val="00156EB6"/>
    <w:rsid w:val="001603F3"/>
    <w:rsid w:val="00161206"/>
    <w:rsid w:val="00162C69"/>
    <w:rsid w:val="00162CD9"/>
    <w:rsid w:val="00166014"/>
    <w:rsid w:val="00166411"/>
    <w:rsid w:val="0016704C"/>
    <w:rsid w:val="001671DD"/>
    <w:rsid w:val="00171FB0"/>
    <w:rsid w:val="001761A6"/>
    <w:rsid w:val="00185449"/>
    <w:rsid w:val="001865E9"/>
    <w:rsid w:val="00187D76"/>
    <w:rsid w:val="001914B2"/>
    <w:rsid w:val="00192D53"/>
    <w:rsid w:val="00195DBB"/>
    <w:rsid w:val="001A1008"/>
    <w:rsid w:val="001B5AE1"/>
    <w:rsid w:val="001B70CC"/>
    <w:rsid w:val="001D32E6"/>
    <w:rsid w:val="001D4756"/>
    <w:rsid w:val="001D77EE"/>
    <w:rsid w:val="001D79D8"/>
    <w:rsid w:val="001E276E"/>
    <w:rsid w:val="001E3E74"/>
    <w:rsid w:val="001E5397"/>
    <w:rsid w:val="001E6BD1"/>
    <w:rsid w:val="001E7887"/>
    <w:rsid w:val="001F1A98"/>
    <w:rsid w:val="001F6FB3"/>
    <w:rsid w:val="001F74BC"/>
    <w:rsid w:val="001F7E19"/>
    <w:rsid w:val="00200983"/>
    <w:rsid w:val="00202799"/>
    <w:rsid w:val="002060E5"/>
    <w:rsid w:val="00211C7D"/>
    <w:rsid w:val="00217AC7"/>
    <w:rsid w:val="002204BE"/>
    <w:rsid w:val="00221257"/>
    <w:rsid w:val="00222986"/>
    <w:rsid w:val="002231F8"/>
    <w:rsid w:val="00224718"/>
    <w:rsid w:val="00224E47"/>
    <w:rsid w:val="00225885"/>
    <w:rsid w:val="00230081"/>
    <w:rsid w:val="002314E3"/>
    <w:rsid w:val="00236F25"/>
    <w:rsid w:val="0024147B"/>
    <w:rsid w:val="00242755"/>
    <w:rsid w:val="00245545"/>
    <w:rsid w:val="00252F29"/>
    <w:rsid w:val="00260073"/>
    <w:rsid w:val="002603F6"/>
    <w:rsid w:val="002618C5"/>
    <w:rsid w:val="00261DEF"/>
    <w:rsid w:val="0027069A"/>
    <w:rsid w:val="002707FB"/>
    <w:rsid w:val="00274010"/>
    <w:rsid w:val="00274CF3"/>
    <w:rsid w:val="002760AC"/>
    <w:rsid w:val="00280D86"/>
    <w:rsid w:val="002827DC"/>
    <w:rsid w:val="00282EF2"/>
    <w:rsid w:val="00283FD8"/>
    <w:rsid w:val="002936B3"/>
    <w:rsid w:val="00295211"/>
    <w:rsid w:val="002A3385"/>
    <w:rsid w:val="002A5EC9"/>
    <w:rsid w:val="002A5FDE"/>
    <w:rsid w:val="002B00DC"/>
    <w:rsid w:val="002B37F9"/>
    <w:rsid w:val="002B3C15"/>
    <w:rsid w:val="002B51E4"/>
    <w:rsid w:val="002B6014"/>
    <w:rsid w:val="002B7CAD"/>
    <w:rsid w:val="002C134C"/>
    <w:rsid w:val="002C4353"/>
    <w:rsid w:val="002C44BF"/>
    <w:rsid w:val="002C46E6"/>
    <w:rsid w:val="002C6563"/>
    <w:rsid w:val="002C7410"/>
    <w:rsid w:val="002D3761"/>
    <w:rsid w:val="002D72F9"/>
    <w:rsid w:val="002D7D5A"/>
    <w:rsid w:val="002E3F86"/>
    <w:rsid w:val="002E6193"/>
    <w:rsid w:val="002E7CAD"/>
    <w:rsid w:val="002F2074"/>
    <w:rsid w:val="002F397F"/>
    <w:rsid w:val="002F4100"/>
    <w:rsid w:val="002F6F00"/>
    <w:rsid w:val="00302D33"/>
    <w:rsid w:val="00304EF3"/>
    <w:rsid w:val="003063EE"/>
    <w:rsid w:val="003070D3"/>
    <w:rsid w:val="00312F24"/>
    <w:rsid w:val="003141C9"/>
    <w:rsid w:val="003142D4"/>
    <w:rsid w:val="00314BFE"/>
    <w:rsid w:val="0031592B"/>
    <w:rsid w:val="003219B0"/>
    <w:rsid w:val="00322358"/>
    <w:rsid w:val="0032315E"/>
    <w:rsid w:val="003254EE"/>
    <w:rsid w:val="00326ACB"/>
    <w:rsid w:val="003314D2"/>
    <w:rsid w:val="00337D4B"/>
    <w:rsid w:val="0034104A"/>
    <w:rsid w:val="00345810"/>
    <w:rsid w:val="003467DE"/>
    <w:rsid w:val="00346CED"/>
    <w:rsid w:val="00347AB7"/>
    <w:rsid w:val="003512AD"/>
    <w:rsid w:val="003517EA"/>
    <w:rsid w:val="003532AA"/>
    <w:rsid w:val="00354EB8"/>
    <w:rsid w:val="0036357F"/>
    <w:rsid w:val="00365074"/>
    <w:rsid w:val="00372FD7"/>
    <w:rsid w:val="0037444C"/>
    <w:rsid w:val="003754A2"/>
    <w:rsid w:val="00375919"/>
    <w:rsid w:val="0038085F"/>
    <w:rsid w:val="00382B09"/>
    <w:rsid w:val="00382D9C"/>
    <w:rsid w:val="003830B1"/>
    <w:rsid w:val="0038532B"/>
    <w:rsid w:val="003862E0"/>
    <w:rsid w:val="00386396"/>
    <w:rsid w:val="00386B49"/>
    <w:rsid w:val="00386B58"/>
    <w:rsid w:val="00390880"/>
    <w:rsid w:val="00392E03"/>
    <w:rsid w:val="003932EE"/>
    <w:rsid w:val="00393682"/>
    <w:rsid w:val="00394341"/>
    <w:rsid w:val="00394673"/>
    <w:rsid w:val="003960BC"/>
    <w:rsid w:val="003A0169"/>
    <w:rsid w:val="003A283A"/>
    <w:rsid w:val="003A6A4F"/>
    <w:rsid w:val="003B04F1"/>
    <w:rsid w:val="003B111A"/>
    <w:rsid w:val="003B1AE4"/>
    <w:rsid w:val="003B26F6"/>
    <w:rsid w:val="003C03F4"/>
    <w:rsid w:val="003C3B3A"/>
    <w:rsid w:val="003D2206"/>
    <w:rsid w:val="003D3190"/>
    <w:rsid w:val="003D329A"/>
    <w:rsid w:val="003D3D98"/>
    <w:rsid w:val="003D5E5B"/>
    <w:rsid w:val="003D646F"/>
    <w:rsid w:val="003E3C2C"/>
    <w:rsid w:val="003E48CC"/>
    <w:rsid w:val="003E51C4"/>
    <w:rsid w:val="003E58D0"/>
    <w:rsid w:val="003E7EA1"/>
    <w:rsid w:val="003F2025"/>
    <w:rsid w:val="003F2791"/>
    <w:rsid w:val="00403A11"/>
    <w:rsid w:val="00405892"/>
    <w:rsid w:val="00414896"/>
    <w:rsid w:val="004149C0"/>
    <w:rsid w:val="00414B83"/>
    <w:rsid w:val="00417254"/>
    <w:rsid w:val="004200EE"/>
    <w:rsid w:val="00421660"/>
    <w:rsid w:val="00421B8F"/>
    <w:rsid w:val="00422B46"/>
    <w:rsid w:val="0042327E"/>
    <w:rsid w:val="004245F3"/>
    <w:rsid w:val="00430451"/>
    <w:rsid w:val="0043109A"/>
    <w:rsid w:val="00433BBF"/>
    <w:rsid w:val="00440E57"/>
    <w:rsid w:val="0044716A"/>
    <w:rsid w:val="0044793F"/>
    <w:rsid w:val="00450BBE"/>
    <w:rsid w:val="00454C1C"/>
    <w:rsid w:val="00455E78"/>
    <w:rsid w:val="00461A67"/>
    <w:rsid w:val="004642FF"/>
    <w:rsid w:val="004701D2"/>
    <w:rsid w:val="00473998"/>
    <w:rsid w:val="00474A87"/>
    <w:rsid w:val="00475C8A"/>
    <w:rsid w:val="00475CA6"/>
    <w:rsid w:val="00484102"/>
    <w:rsid w:val="004843FE"/>
    <w:rsid w:val="004868B2"/>
    <w:rsid w:val="004873EF"/>
    <w:rsid w:val="00487C3A"/>
    <w:rsid w:val="00491006"/>
    <w:rsid w:val="004924FF"/>
    <w:rsid w:val="00493169"/>
    <w:rsid w:val="0049656D"/>
    <w:rsid w:val="0049675D"/>
    <w:rsid w:val="004A1C65"/>
    <w:rsid w:val="004A3041"/>
    <w:rsid w:val="004A5100"/>
    <w:rsid w:val="004B1A4B"/>
    <w:rsid w:val="004B2313"/>
    <w:rsid w:val="004B2A71"/>
    <w:rsid w:val="004B3FBE"/>
    <w:rsid w:val="004B6270"/>
    <w:rsid w:val="004B64D5"/>
    <w:rsid w:val="004C4EE9"/>
    <w:rsid w:val="004C7754"/>
    <w:rsid w:val="004D1B88"/>
    <w:rsid w:val="004D483C"/>
    <w:rsid w:val="004D58EF"/>
    <w:rsid w:val="004E1124"/>
    <w:rsid w:val="004E187E"/>
    <w:rsid w:val="004E3898"/>
    <w:rsid w:val="004E3A1B"/>
    <w:rsid w:val="004E431F"/>
    <w:rsid w:val="004E59F6"/>
    <w:rsid w:val="004F1637"/>
    <w:rsid w:val="004F18F1"/>
    <w:rsid w:val="004F3452"/>
    <w:rsid w:val="004F628C"/>
    <w:rsid w:val="00503DE9"/>
    <w:rsid w:val="00505252"/>
    <w:rsid w:val="005057AC"/>
    <w:rsid w:val="00505B21"/>
    <w:rsid w:val="00506BD9"/>
    <w:rsid w:val="00510068"/>
    <w:rsid w:val="0051280F"/>
    <w:rsid w:val="005148F5"/>
    <w:rsid w:val="005204C3"/>
    <w:rsid w:val="00522589"/>
    <w:rsid w:val="00524BAE"/>
    <w:rsid w:val="00526191"/>
    <w:rsid w:val="005279FC"/>
    <w:rsid w:val="00527FC5"/>
    <w:rsid w:val="005310F6"/>
    <w:rsid w:val="0053711D"/>
    <w:rsid w:val="00541A1D"/>
    <w:rsid w:val="0054247D"/>
    <w:rsid w:val="00544926"/>
    <w:rsid w:val="00551956"/>
    <w:rsid w:val="00553F74"/>
    <w:rsid w:val="00556675"/>
    <w:rsid w:val="00561B03"/>
    <w:rsid w:val="005641CD"/>
    <w:rsid w:val="00564FA7"/>
    <w:rsid w:val="005660AF"/>
    <w:rsid w:val="005668EA"/>
    <w:rsid w:val="00571887"/>
    <w:rsid w:val="005725A1"/>
    <w:rsid w:val="00572775"/>
    <w:rsid w:val="00575050"/>
    <w:rsid w:val="005766DE"/>
    <w:rsid w:val="005803F4"/>
    <w:rsid w:val="00580F8C"/>
    <w:rsid w:val="00584E76"/>
    <w:rsid w:val="00591774"/>
    <w:rsid w:val="005A3B3C"/>
    <w:rsid w:val="005A44C5"/>
    <w:rsid w:val="005A4D30"/>
    <w:rsid w:val="005A5FE4"/>
    <w:rsid w:val="005A628D"/>
    <w:rsid w:val="005B1D67"/>
    <w:rsid w:val="005B26FF"/>
    <w:rsid w:val="005B3720"/>
    <w:rsid w:val="005B6F72"/>
    <w:rsid w:val="005B7D70"/>
    <w:rsid w:val="005C0637"/>
    <w:rsid w:val="005C1D37"/>
    <w:rsid w:val="005C2548"/>
    <w:rsid w:val="005D296A"/>
    <w:rsid w:val="005D7708"/>
    <w:rsid w:val="005E09D5"/>
    <w:rsid w:val="005E0B23"/>
    <w:rsid w:val="005E1A95"/>
    <w:rsid w:val="005E439F"/>
    <w:rsid w:val="005F24C3"/>
    <w:rsid w:val="005F3DC5"/>
    <w:rsid w:val="005F3E78"/>
    <w:rsid w:val="005F6174"/>
    <w:rsid w:val="00602AA6"/>
    <w:rsid w:val="00603C6A"/>
    <w:rsid w:val="00604713"/>
    <w:rsid w:val="006055A7"/>
    <w:rsid w:val="00606898"/>
    <w:rsid w:val="00610346"/>
    <w:rsid w:val="00610AD9"/>
    <w:rsid w:val="00614F73"/>
    <w:rsid w:val="00616245"/>
    <w:rsid w:val="00630AFC"/>
    <w:rsid w:val="006323C7"/>
    <w:rsid w:val="00632D2F"/>
    <w:rsid w:val="006346F9"/>
    <w:rsid w:val="006357A8"/>
    <w:rsid w:val="00635E6F"/>
    <w:rsid w:val="00636981"/>
    <w:rsid w:val="00640FA6"/>
    <w:rsid w:val="0064303E"/>
    <w:rsid w:val="00647DBB"/>
    <w:rsid w:val="00647FE8"/>
    <w:rsid w:val="0065113F"/>
    <w:rsid w:val="00653679"/>
    <w:rsid w:val="00653E2B"/>
    <w:rsid w:val="006549CC"/>
    <w:rsid w:val="00655639"/>
    <w:rsid w:val="00655915"/>
    <w:rsid w:val="006602B9"/>
    <w:rsid w:val="0066063C"/>
    <w:rsid w:val="00663CFB"/>
    <w:rsid w:val="00665143"/>
    <w:rsid w:val="00671358"/>
    <w:rsid w:val="006715EF"/>
    <w:rsid w:val="0067245B"/>
    <w:rsid w:val="00674DA3"/>
    <w:rsid w:val="00680A92"/>
    <w:rsid w:val="0068213D"/>
    <w:rsid w:val="00684955"/>
    <w:rsid w:val="00684BD8"/>
    <w:rsid w:val="00685336"/>
    <w:rsid w:val="00685C2F"/>
    <w:rsid w:val="006906B7"/>
    <w:rsid w:val="00690970"/>
    <w:rsid w:val="0069145E"/>
    <w:rsid w:val="006924E2"/>
    <w:rsid w:val="00692E9E"/>
    <w:rsid w:val="00693780"/>
    <w:rsid w:val="006942E5"/>
    <w:rsid w:val="00695C9B"/>
    <w:rsid w:val="00696B8B"/>
    <w:rsid w:val="006A150F"/>
    <w:rsid w:val="006A2D2F"/>
    <w:rsid w:val="006A4579"/>
    <w:rsid w:val="006A529D"/>
    <w:rsid w:val="006B0DCF"/>
    <w:rsid w:val="006B1734"/>
    <w:rsid w:val="006B2FFF"/>
    <w:rsid w:val="006B37B2"/>
    <w:rsid w:val="006B4B42"/>
    <w:rsid w:val="006B6015"/>
    <w:rsid w:val="006B6152"/>
    <w:rsid w:val="006C259D"/>
    <w:rsid w:val="006C682E"/>
    <w:rsid w:val="006C6B63"/>
    <w:rsid w:val="006D0C35"/>
    <w:rsid w:val="006D10E0"/>
    <w:rsid w:val="006D205F"/>
    <w:rsid w:val="006D2151"/>
    <w:rsid w:val="006D223A"/>
    <w:rsid w:val="006D4115"/>
    <w:rsid w:val="006D766D"/>
    <w:rsid w:val="006D7C24"/>
    <w:rsid w:val="006D7D86"/>
    <w:rsid w:val="006E0C7D"/>
    <w:rsid w:val="006E160C"/>
    <w:rsid w:val="006E364D"/>
    <w:rsid w:val="006E3F05"/>
    <w:rsid w:val="006E424F"/>
    <w:rsid w:val="006E567D"/>
    <w:rsid w:val="006E592F"/>
    <w:rsid w:val="006E5CD1"/>
    <w:rsid w:val="006E670A"/>
    <w:rsid w:val="006F2E50"/>
    <w:rsid w:val="006F2F9F"/>
    <w:rsid w:val="006F4CE0"/>
    <w:rsid w:val="006F6E7E"/>
    <w:rsid w:val="006F6F24"/>
    <w:rsid w:val="006F761D"/>
    <w:rsid w:val="00701DED"/>
    <w:rsid w:val="0070240D"/>
    <w:rsid w:val="00704A22"/>
    <w:rsid w:val="00707427"/>
    <w:rsid w:val="00711531"/>
    <w:rsid w:val="007133C3"/>
    <w:rsid w:val="00717943"/>
    <w:rsid w:val="00717D75"/>
    <w:rsid w:val="00725480"/>
    <w:rsid w:val="007311C6"/>
    <w:rsid w:val="00735723"/>
    <w:rsid w:val="0073796A"/>
    <w:rsid w:val="00741F53"/>
    <w:rsid w:val="00745677"/>
    <w:rsid w:val="0075363D"/>
    <w:rsid w:val="0075465D"/>
    <w:rsid w:val="00754EE1"/>
    <w:rsid w:val="00755667"/>
    <w:rsid w:val="007577BA"/>
    <w:rsid w:val="0076209C"/>
    <w:rsid w:val="00762531"/>
    <w:rsid w:val="00763AF9"/>
    <w:rsid w:val="00764889"/>
    <w:rsid w:val="00765DC7"/>
    <w:rsid w:val="00765E39"/>
    <w:rsid w:val="00772848"/>
    <w:rsid w:val="00772A75"/>
    <w:rsid w:val="00783B75"/>
    <w:rsid w:val="00785E80"/>
    <w:rsid w:val="00790544"/>
    <w:rsid w:val="00791524"/>
    <w:rsid w:val="00795DF7"/>
    <w:rsid w:val="007A15EE"/>
    <w:rsid w:val="007A3B06"/>
    <w:rsid w:val="007A5A81"/>
    <w:rsid w:val="007A5E25"/>
    <w:rsid w:val="007A6402"/>
    <w:rsid w:val="007B0AD7"/>
    <w:rsid w:val="007B4F49"/>
    <w:rsid w:val="007C2403"/>
    <w:rsid w:val="007C31C5"/>
    <w:rsid w:val="007D0D6C"/>
    <w:rsid w:val="007D2D28"/>
    <w:rsid w:val="007D471A"/>
    <w:rsid w:val="007E3781"/>
    <w:rsid w:val="007E41FE"/>
    <w:rsid w:val="007E67A0"/>
    <w:rsid w:val="007F0D8C"/>
    <w:rsid w:val="007F166F"/>
    <w:rsid w:val="007F1AB3"/>
    <w:rsid w:val="007F4A02"/>
    <w:rsid w:val="007F5FC6"/>
    <w:rsid w:val="007F6667"/>
    <w:rsid w:val="007F6863"/>
    <w:rsid w:val="007F6BA4"/>
    <w:rsid w:val="007F7D39"/>
    <w:rsid w:val="0080060D"/>
    <w:rsid w:val="00800C52"/>
    <w:rsid w:val="00802E06"/>
    <w:rsid w:val="00803779"/>
    <w:rsid w:val="008063F3"/>
    <w:rsid w:val="00812F75"/>
    <w:rsid w:val="008157A7"/>
    <w:rsid w:val="008173A8"/>
    <w:rsid w:val="008203F7"/>
    <w:rsid w:val="008223F7"/>
    <w:rsid w:val="00823D10"/>
    <w:rsid w:val="00825351"/>
    <w:rsid w:val="00827EDB"/>
    <w:rsid w:val="00831BBC"/>
    <w:rsid w:val="008320B9"/>
    <w:rsid w:val="008367CF"/>
    <w:rsid w:val="008376F5"/>
    <w:rsid w:val="00843FC3"/>
    <w:rsid w:val="00850B28"/>
    <w:rsid w:val="00851149"/>
    <w:rsid w:val="008542A9"/>
    <w:rsid w:val="008546EC"/>
    <w:rsid w:val="0085601F"/>
    <w:rsid w:val="008614E0"/>
    <w:rsid w:val="00861C30"/>
    <w:rsid w:val="008623E8"/>
    <w:rsid w:val="00866D5C"/>
    <w:rsid w:val="00877F08"/>
    <w:rsid w:val="0088494B"/>
    <w:rsid w:val="00885C3C"/>
    <w:rsid w:val="00887E2C"/>
    <w:rsid w:val="00895182"/>
    <w:rsid w:val="00896942"/>
    <w:rsid w:val="0089695D"/>
    <w:rsid w:val="008A6D80"/>
    <w:rsid w:val="008A6F1F"/>
    <w:rsid w:val="008A72F6"/>
    <w:rsid w:val="008B2E65"/>
    <w:rsid w:val="008B4200"/>
    <w:rsid w:val="008B4AD2"/>
    <w:rsid w:val="008B6EF2"/>
    <w:rsid w:val="008B724E"/>
    <w:rsid w:val="008C38D5"/>
    <w:rsid w:val="008C409A"/>
    <w:rsid w:val="008C5817"/>
    <w:rsid w:val="008D4B04"/>
    <w:rsid w:val="008D78FD"/>
    <w:rsid w:val="008E114C"/>
    <w:rsid w:val="008E16F8"/>
    <w:rsid w:val="008E4014"/>
    <w:rsid w:val="008E7CC3"/>
    <w:rsid w:val="008F1421"/>
    <w:rsid w:val="008F1711"/>
    <w:rsid w:val="008F435B"/>
    <w:rsid w:val="008F5900"/>
    <w:rsid w:val="008F7081"/>
    <w:rsid w:val="008F7F1E"/>
    <w:rsid w:val="009037C1"/>
    <w:rsid w:val="00904F80"/>
    <w:rsid w:val="0090555D"/>
    <w:rsid w:val="00905E95"/>
    <w:rsid w:val="00911C0A"/>
    <w:rsid w:val="009133AF"/>
    <w:rsid w:val="009159AA"/>
    <w:rsid w:val="00915F89"/>
    <w:rsid w:val="009169D0"/>
    <w:rsid w:val="00922664"/>
    <w:rsid w:val="00924192"/>
    <w:rsid w:val="009241CB"/>
    <w:rsid w:val="00935DE3"/>
    <w:rsid w:val="0094496C"/>
    <w:rsid w:val="00950C65"/>
    <w:rsid w:val="00950C75"/>
    <w:rsid w:val="009514D0"/>
    <w:rsid w:val="009561E0"/>
    <w:rsid w:val="00956C5D"/>
    <w:rsid w:val="00957CB3"/>
    <w:rsid w:val="0096168B"/>
    <w:rsid w:val="00962566"/>
    <w:rsid w:val="00962B94"/>
    <w:rsid w:val="00967AF8"/>
    <w:rsid w:val="0097122A"/>
    <w:rsid w:val="009721B5"/>
    <w:rsid w:val="00972304"/>
    <w:rsid w:val="009724E4"/>
    <w:rsid w:val="00972C9B"/>
    <w:rsid w:val="009745B7"/>
    <w:rsid w:val="0097508C"/>
    <w:rsid w:val="00976AF3"/>
    <w:rsid w:val="00977BDE"/>
    <w:rsid w:val="009801D5"/>
    <w:rsid w:val="0098037B"/>
    <w:rsid w:val="0098078F"/>
    <w:rsid w:val="009820FD"/>
    <w:rsid w:val="00986497"/>
    <w:rsid w:val="00990574"/>
    <w:rsid w:val="009925D2"/>
    <w:rsid w:val="009940AF"/>
    <w:rsid w:val="009A0079"/>
    <w:rsid w:val="009A3558"/>
    <w:rsid w:val="009A3A2C"/>
    <w:rsid w:val="009A4204"/>
    <w:rsid w:val="009A4868"/>
    <w:rsid w:val="009A4B22"/>
    <w:rsid w:val="009A53C7"/>
    <w:rsid w:val="009A7FD0"/>
    <w:rsid w:val="009B222D"/>
    <w:rsid w:val="009B6EC0"/>
    <w:rsid w:val="009C2E56"/>
    <w:rsid w:val="009C3F5A"/>
    <w:rsid w:val="009C5B6A"/>
    <w:rsid w:val="009C614F"/>
    <w:rsid w:val="009C786A"/>
    <w:rsid w:val="009D167A"/>
    <w:rsid w:val="009D1B18"/>
    <w:rsid w:val="009D21C9"/>
    <w:rsid w:val="009D2AC2"/>
    <w:rsid w:val="009D3D3C"/>
    <w:rsid w:val="009D4E6B"/>
    <w:rsid w:val="009E3543"/>
    <w:rsid w:val="009E3819"/>
    <w:rsid w:val="009E5413"/>
    <w:rsid w:val="009E6879"/>
    <w:rsid w:val="009E6DC7"/>
    <w:rsid w:val="009F242D"/>
    <w:rsid w:val="009F28AE"/>
    <w:rsid w:val="009F42A2"/>
    <w:rsid w:val="009F4828"/>
    <w:rsid w:val="00A03132"/>
    <w:rsid w:val="00A038FF"/>
    <w:rsid w:val="00A0500D"/>
    <w:rsid w:val="00A0641F"/>
    <w:rsid w:val="00A17929"/>
    <w:rsid w:val="00A20D41"/>
    <w:rsid w:val="00A30095"/>
    <w:rsid w:val="00A30C95"/>
    <w:rsid w:val="00A3125F"/>
    <w:rsid w:val="00A31DBE"/>
    <w:rsid w:val="00A32A02"/>
    <w:rsid w:val="00A330D8"/>
    <w:rsid w:val="00A40EE6"/>
    <w:rsid w:val="00A42C27"/>
    <w:rsid w:val="00A4610E"/>
    <w:rsid w:val="00A470B8"/>
    <w:rsid w:val="00A50D30"/>
    <w:rsid w:val="00A52576"/>
    <w:rsid w:val="00A530A6"/>
    <w:rsid w:val="00A532D4"/>
    <w:rsid w:val="00A53A42"/>
    <w:rsid w:val="00A56D1F"/>
    <w:rsid w:val="00A61B38"/>
    <w:rsid w:val="00A61C91"/>
    <w:rsid w:val="00A64617"/>
    <w:rsid w:val="00A64DBE"/>
    <w:rsid w:val="00A65E1D"/>
    <w:rsid w:val="00A6610C"/>
    <w:rsid w:val="00A679E0"/>
    <w:rsid w:val="00A70686"/>
    <w:rsid w:val="00A715D7"/>
    <w:rsid w:val="00A7461F"/>
    <w:rsid w:val="00A7568E"/>
    <w:rsid w:val="00A775EA"/>
    <w:rsid w:val="00A82E85"/>
    <w:rsid w:val="00A87DCB"/>
    <w:rsid w:val="00A916BC"/>
    <w:rsid w:val="00A93780"/>
    <w:rsid w:val="00A95025"/>
    <w:rsid w:val="00A965FC"/>
    <w:rsid w:val="00AA090D"/>
    <w:rsid w:val="00AA16DC"/>
    <w:rsid w:val="00AA1B37"/>
    <w:rsid w:val="00AA1F03"/>
    <w:rsid w:val="00AA23D0"/>
    <w:rsid w:val="00AA2B5B"/>
    <w:rsid w:val="00AA48C5"/>
    <w:rsid w:val="00AA6021"/>
    <w:rsid w:val="00AA782D"/>
    <w:rsid w:val="00AA7C32"/>
    <w:rsid w:val="00AB1A14"/>
    <w:rsid w:val="00AB5B16"/>
    <w:rsid w:val="00AB5C64"/>
    <w:rsid w:val="00AC1E03"/>
    <w:rsid w:val="00AC2D87"/>
    <w:rsid w:val="00AC448F"/>
    <w:rsid w:val="00AD0CAD"/>
    <w:rsid w:val="00AD1631"/>
    <w:rsid w:val="00AD3B36"/>
    <w:rsid w:val="00AD3F5B"/>
    <w:rsid w:val="00AD42D1"/>
    <w:rsid w:val="00AD5A0D"/>
    <w:rsid w:val="00AD6D36"/>
    <w:rsid w:val="00AD6F73"/>
    <w:rsid w:val="00AE12FB"/>
    <w:rsid w:val="00AE34F0"/>
    <w:rsid w:val="00AE7530"/>
    <w:rsid w:val="00AF12A4"/>
    <w:rsid w:val="00AF3E4D"/>
    <w:rsid w:val="00AF420E"/>
    <w:rsid w:val="00AF4542"/>
    <w:rsid w:val="00AF7E12"/>
    <w:rsid w:val="00AF7FDD"/>
    <w:rsid w:val="00B01C56"/>
    <w:rsid w:val="00B02CE9"/>
    <w:rsid w:val="00B03148"/>
    <w:rsid w:val="00B04057"/>
    <w:rsid w:val="00B04750"/>
    <w:rsid w:val="00B05B85"/>
    <w:rsid w:val="00B06B63"/>
    <w:rsid w:val="00B12E65"/>
    <w:rsid w:val="00B143B6"/>
    <w:rsid w:val="00B17750"/>
    <w:rsid w:val="00B2038C"/>
    <w:rsid w:val="00B2119D"/>
    <w:rsid w:val="00B2153B"/>
    <w:rsid w:val="00B320DB"/>
    <w:rsid w:val="00B32940"/>
    <w:rsid w:val="00B3488C"/>
    <w:rsid w:val="00B37937"/>
    <w:rsid w:val="00B40042"/>
    <w:rsid w:val="00B43402"/>
    <w:rsid w:val="00B434B1"/>
    <w:rsid w:val="00B45E14"/>
    <w:rsid w:val="00B47E5E"/>
    <w:rsid w:val="00B51492"/>
    <w:rsid w:val="00B56376"/>
    <w:rsid w:val="00B7038B"/>
    <w:rsid w:val="00B7042F"/>
    <w:rsid w:val="00B7166E"/>
    <w:rsid w:val="00B77A15"/>
    <w:rsid w:val="00B82361"/>
    <w:rsid w:val="00B83B96"/>
    <w:rsid w:val="00B85A5A"/>
    <w:rsid w:val="00B87628"/>
    <w:rsid w:val="00B87A6C"/>
    <w:rsid w:val="00B87C04"/>
    <w:rsid w:val="00B902EB"/>
    <w:rsid w:val="00B9033E"/>
    <w:rsid w:val="00B93CCD"/>
    <w:rsid w:val="00B95246"/>
    <w:rsid w:val="00B954F8"/>
    <w:rsid w:val="00B95D59"/>
    <w:rsid w:val="00BA1DA0"/>
    <w:rsid w:val="00BA4509"/>
    <w:rsid w:val="00BB0888"/>
    <w:rsid w:val="00BB0DBB"/>
    <w:rsid w:val="00BB0EB6"/>
    <w:rsid w:val="00BB154C"/>
    <w:rsid w:val="00BB1EDD"/>
    <w:rsid w:val="00BB33AB"/>
    <w:rsid w:val="00BB3E95"/>
    <w:rsid w:val="00BB6DE0"/>
    <w:rsid w:val="00BC1753"/>
    <w:rsid w:val="00BC1943"/>
    <w:rsid w:val="00BC249D"/>
    <w:rsid w:val="00BC2D59"/>
    <w:rsid w:val="00BC68E8"/>
    <w:rsid w:val="00BD01CB"/>
    <w:rsid w:val="00BD6428"/>
    <w:rsid w:val="00BD68DD"/>
    <w:rsid w:val="00BD6B7A"/>
    <w:rsid w:val="00BE25AE"/>
    <w:rsid w:val="00BE51D0"/>
    <w:rsid w:val="00BF15E1"/>
    <w:rsid w:val="00BF203A"/>
    <w:rsid w:val="00BF3F80"/>
    <w:rsid w:val="00C05E60"/>
    <w:rsid w:val="00C1483C"/>
    <w:rsid w:val="00C22419"/>
    <w:rsid w:val="00C22B33"/>
    <w:rsid w:val="00C22FAD"/>
    <w:rsid w:val="00C31546"/>
    <w:rsid w:val="00C353CF"/>
    <w:rsid w:val="00C41937"/>
    <w:rsid w:val="00C422E3"/>
    <w:rsid w:val="00C428C1"/>
    <w:rsid w:val="00C62209"/>
    <w:rsid w:val="00C70F23"/>
    <w:rsid w:val="00C712B5"/>
    <w:rsid w:val="00C714D8"/>
    <w:rsid w:val="00C72C21"/>
    <w:rsid w:val="00C76606"/>
    <w:rsid w:val="00C80A75"/>
    <w:rsid w:val="00C813CD"/>
    <w:rsid w:val="00C856D2"/>
    <w:rsid w:val="00C966F3"/>
    <w:rsid w:val="00CA49DC"/>
    <w:rsid w:val="00CA4D79"/>
    <w:rsid w:val="00CA5355"/>
    <w:rsid w:val="00CA5B18"/>
    <w:rsid w:val="00CA641F"/>
    <w:rsid w:val="00CA6923"/>
    <w:rsid w:val="00CA7F3B"/>
    <w:rsid w:val="00CB25C7"/>
    <w:rsid w:val="00CB2CED"/>
    <w:rsid w:val="00CB36D4"/>
    <w:rsid w:val="00CB3D00"/>
    <w:rsid w:val="00CB417D"/>
    <w:rsid w:val="00CB4752"/>
    <w:rsid w:val="00CC041D"/>
    <w:rsid w:val="00CC0789"/>
    <w:rsid w:val="00CC2A44"/>
    <w:rsid w:val="00CC703D"/>
    <w:rsid w:val="00CD27B7"/>
    <w:rsid w:val="00CD3D65"/>
    <w:rsid w:val="00CD44CF"/>
    <w:rsid w:val="00CD679C"/>
    <w:rsid w:val="00CD746E"/>
    <w:rsid w:val="00CE4E24"/>
    <w:rsid w:val="00CE4E40"/>
    <w:rsid w:val="00CE5E9F"/>
    <w:rsid w:val="00CE5FC2"/>
    <w:rsid w:val="00CF0ACF"/>
    <w:rsid w:val="00CF13A7"/>
    <w:rsid w:val="00CF2008"/>
    <w:rsid w:val="00CF6807"/>
    <w:rsid w:val="00CF6E1D"/>
    <w:rsid w:val="00CF750E"/>
    <w:rsid w:val="00D01C7E"/>
    <w:rsid w:val="00D0428F"/>
    <w:rsid w:val="00D07772"/>
    <w:rsid w:val="00D10F85"/>
    <w:rsid w:val="00D1481B"/>
    <w:rsid w:val="00D14A7B"/>
    <w:rsid w:val="00D255F8"/>
    <w:rsid w:val="00D25D1A"/>
    <w:rsid w:val="00D26D79"/>
    <w:rsid w:val="00D27EE5"/>
    <w:rsid w:val="00D3093D"/>
    <w:rsid w:val="00D3566A"/>
    <w:rsid w:val="00D3728C"/>
    <w:rsid w:val="00D4060D"/>
    <w:rsid w:val="00D410FF"/>
    <w:rsid w:val="00D42FC9"/>
    <w:rsid w:val="00D570AA"/>
    <w:rsid w:val="00D62D4F"/>
    <w:rsid w:val="00D63B85"/>
    <w:rsid w:val="00D63E34"/>
    <w:rsid w:val="00D70685"/>
    <w:rsid w:val="00D70DFA"/>
    <w:rsid w:val="00D7518D"/>
    <w:rsid w:val="00D76892"/>
    <w:rsid w:val="00D82B47"/>
    <w:rsid w:val="00D82E8D"/>
    <w:rsid w:val="00D8499F"/>
    <w:rsid w:val="00D8580D"/>
    <w:rsid w:val="00D858A0"/>
    <w:rsid w:val="00D86268"/>
    <w:rsid w:val="00D8653D"/>
    <w:rsid w:val="00D865CE"/>
    <w:rsid w:val="00D90DFB"/>
    <w:rsid w:val="00D90E25"/>
    <w:rsid w:val="00D938A7"/>
    <w:rsid w:val="00D96845"/>
    <w:rsid w:val="00DA5DF9"/>
    <w:rsid w:val="00DB24DF"/>
    <w:rsid w:val="00DB37E7"/>
    <w:rsid w:val="00DB4B07"/>
    <w:rsid w:val="00DB7576"/>
    <w:rsid w:val="00DC02C8"/>
    <w:rsid w:val="00DC3BF5"/>
    <w:rsid w:val="00DC56EA"/>
    <w:rsid w:val="00DD015B"/>
    <w:rsid w:val="00DD030D"/>
    <w:rsid w:val="00DD0F28"/>
    <w:rsid w:val="00DD1959"/>
    <w:rsid w:val="00DD3DE7"/>
    <w:rsid w:val="00DD5249"/>
    <w:rsid w:val="00DD590F"/>
    <w:rsid w:val="00DE02EC"/>
    <w:rsid w:val="00DE0C8D"/>
    <w:rsid w:val="00DE3DB5"/>
    <w:rsid w:val="00DF2C36"/>
    <w:rsid w:val="00DF2CEF"/>
    <w:rsid w:val="00DF33B1"/>
    <w:rsid w:val="00DF54D2"/>
    <w:rsid w:val="00E0303E"/>
    <w:rsid w:val="00E03385"/>
    <w:rsid w:val="00E040BF"/>
    <w:rsid w:val="00E0781A"/>
    <w:rsid w:val="00E07CE2"/>
    <w:rsid w:val="00E11A92"/>
    <w:rsid w:val="00E124A3"/>
    <w:rsid w:val="00E1563D"/>
    <w:rsid w:val="00E16087"/>
    <w:rsid w:val="00E163DF"/>
    <w:rsid w:val="00E206DC"/>
    <w:rsid w:val="00E23242"/>
    <w:rsid w:val="00E24103"/>
    <w:rsid w:val="00E24DC0"/>
    <w:rsid w:val="00E31B9A"/>
    <w:rsid w:val="00E34A8D"/>
    <w:rsid w:val="00E35BC1"/>
    <w:rsid w:val="00E35D1F"/>
    <w:rsid w:val="00E36773"/>
    <w:rsid w:val="00E3740B"/>
    <w:rsid w:val="00E37B12"/>
    <w:rsid w:val="00E404BF"/>
    <w:rsid w:val="00E43F4C"/>
    <w:rsid w:val="00E509FF"/>
    <w:rsid w:val="00E54234"/>
    <w:rsid w:val="00E54C23"/>
    <w:rsid w:val="00E56B68"/>
    <w:rsid w:val="00E60903"/>
    <w:rsid w:val="00E6256C"/>
    <w:rsid w:val="00E627CD"/>
    <w:rsid w:val="00E62C24"/>
    <w:rsid w:val="00E631E1"/>
    <w:rsid w:val="00E7112E"/>
    <w:rsid w:val="00E71B1D"/>
    <w:rsid w:val="00E74BE3"/>
    <w:rsid w:val="00E84CBA"/>
    <w:rsid w:val="00E90286"/>
    <w:rsid w:val="00E91E6C"/>
    <w:rsid w:val="00E927C6"/>
    <w:rsid w:val="00E93CFB"/>
    <w:rsid w:val="00EA3DB7"/>
    <w:rsid w:val="00EA455F"/>
    <w:rsid w:val="00EA6098"/>
    <w:rsid w:val="00EA6F2F"/>
    <w:rsid w:val="00EA72C7"/>
    <w:rsid w:val="00EA7354"/>
    <w:rsid w:val="00EA7F9A"/>
    <w:rsid w:val="00EB0867"/>
    <w:rsid w:val="00EB3C7B"/>
    <w:rsid w:val="00EB4023"/>
    <w:rsid w:val="00EB525E"/>
    <w:rsid w:val="00EB7CBA"/>
    <w:rsid w:val="00EC340A"/>
    <w:rsid w:val="00ED5081"/>
    <w:rsid w:val="00ED57AC"/>
    <w:rsid w:val="00EE05B1"/>
    <w:rsid w:val="00EE190C"/>
    <w:rsid w:val="00EE2532"/>
    <w:rsid w:val="00EE41DE"/>
    <w:rsid w:val="00EE547F"/>
    <w:rsid w:val="00EE5CEC"/>
    <w:rsid w:val="00EE60E5"/>
    <w:rsid w:val="00EF2952"/>
    <w:rsid w:val="00EF5AFC"/>
    <w:rsid w:val="00F00395"/>
    <w:rsid w:val="00F014C1"/>
    <w:rsid w:val="00F1146B"/>
    <w:rsid w:val="00F1352A"/>
    <w:rsid w:val="00F208F1"/>
    <w:rsid w:val="00F2190C"/>
    <w:rsid w:val="00F242FD"/>
    <w:rsid w:val="00F247FF"/>
    <w:rsid w:val="00F26B5E"/>
    <w:rsid w:val="00F31CB0"/>
    <w:rsid w:val="00F332CB"/>
    <w:rsid w:val="00F35845"/>
    <w:rsid w:val="00F46081"/>
    <w:rsid w:val="00F46329"/>
    <w:rsid w:val="00F5253E"/>
    <w:rsid w:val="00F53834"/>
    <w:rsid w:val="00F54CD6"/>
    <w:rsid w:val="00F56725"/>
    <w:rsid w:val="00F57C0A"/>
    <w:rsid w:val="00F6176D"/>
    <w:rsid w:val="00F61CE2"/>
    <w:rsid w:val="00F63E74"/>
    <w:rsid w:val="00F6465E"/>
    <w:rsid w:val="00F64A06"/>
    <w:rsid w:val="00F64E52"/>
    <w:rsid w:val="00F71243"/>
    <w:rsid w:val="00F71310"/>
    <w:rsid w:val="00F73E3F"/>
    <w:rsid w:val="00F82DAE"/>
    <w:rsid w:val="00F84E6F"/>
    <w:rsid w:val="00F90B76"/>
    <w:rsid w:val="00F9198D"/>
    <w:rsid w:val="00F93DA1"/>
    <w:rsid w:val="00F97485"/>
    <w:rsid w:val="00F97C5F"/>
    <w:rsid w:val="00FA1A5A"/>
    <w:rsid w:val="00FA33CB"/>
    <w:rsid w:val="00FA4833"/>
    <w:rsid w:val="00FA488A"/>
    <w:rsid w:val="00FB0B52"/>
    <w:rsid w:val="00FB29B9"/>
    <w:rsid w:val="00FC25EC"/>
    <w:rsid w:val="00FC4EE9"/>
    <w:rsid w:val="00FD355D"/>
    <w:rsid w:val="00FD447A"/>
    <w:rsid w:val="00FD4BA0"/>
    <w:rsid w:val="00FD508B"/>
    <w:rsid w:val="00FD794B"/>
    <w:rsid w:val="00FE1E35"/>
    <w:rsid w:val="00FE360D"/>
    <w:rsid w:val="00FE5FE0"/>
    <w:rsid w:val="00FE6225"/>
    <w:rsid w:val="00FE6B4E"/>
    <w:rsid w:val="00FF0C50"/>
    <w:rsid w:val="00FF410E"/>
    <w:rsid w:val="00FF4450"/>
    <w:rsid w:val="00FF5D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A0"/>
  </w:style>
  <w:style w:type="paragraph" w:styleId="Heading1">
    <w:name w:val="heading 1"/>
    <w:basedOn w:val="Normal"/>
    <w:next w:val="Normal"/>
    <w:link w:val="Heading1Char"/>
    <w:uiPriority w:val="9"/>
    <w:qFormat/>
    <w:rsid w:val="00A50D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character" w:styleId="Hyperlink">
    <w:name w:val="Hyperlink"/>
    <w:basedOn w:val="DefaultParagraphFont"/>
    <w:uiPriority w:val="99"/>
    <w:unhideWhenUsed/>
    <w:rsid w:val="003D5E5B"/>
    <w:rPr>
      <w:color w:val="0563C1" w:themeColor="hyperlink"/>
      <w:u w:val="single"/>
    </w:rPr>
  </w:style>
  <w:style w:type="character" w:styleId="FollowedHyperlink">
    <w:name w:val="FollowedHyperlink"/>
    <w:basedOn w:val="DefaultParagraphFont"/>
    <w:uiPriority w:val="99"/>
    <w:semiHidden/>
    <w:unhideWhenUsed/>
    <w:rsid w:val="003D5E5B"/>
    <w:rPr>
      <w:color w:val="954F72" w:themeColor="followedHyperlink"/>
      <w:u w:val="single"/>
    </w:rPr>
  </w:style>
  <w:style w:type="character" w:customStyle="1" w:styleId="Heading1Char">
    <w:name w:val="Heading 1 Char"/>
    <w:basedOn w:val="DefaultParagraphFont"/>
    <w:link w:val="Heading1"/>
    <w:uiPriority w:val="9"/>
    <w:rsid w:val="00A50D3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B7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83515">
      <w:bodyDiv w:val="1"/>
      <w:marLeft w:val="0"/>
      <w:marRight w:val="0"/>
      <w:marTop w:val="0"/>
      <w:marBottom w:val="0"/>
      <w:divBdr>
        <w:top w:val="none" w:sz="0" w:space="0" w:color="auto"/>
        <w:left w:val="none" w:sz="0" w:space="0" w:color="auto"/>
        <w:bottom w:val="none" w:sz="0" w:space="0" w:color="auto"/>
        <w:right w:val="none" w:sz="0" w:space="0" w:color="auto"/>
      </w:divBdr>
    </w:div>
    <w:div w:id="486046738">
      <w:bodyDiv w:val="1"/>
      <w:marLeft w:val="0"/>
      <w:marRight w:val="0"/>
      <w:marTop w:val="0"/>
      <w:marBottom w:val="0"/>
      <w:divBdr>
        <w:top w:val="none" w:sz="0" w:space="0" w:color="auto"/>
        <w:left w:val="none" w:sz="0" w:space="0" w:color="auto"/>
        <w:bottom w:val="none" w:sz="0" w:space="0" w:color="auto"/>
        <w:right w:val="none" w:sz="0" w:space="0" w:color="auto"/>
      </w:divBdr>
    </w:div>
    <w:div w:id="928537534">
      <w:bodyDiv w:val="1"/>
      <w:marLeft w:val="0"/>
      <w:marRight w:val="0"/>
      <w:marTop w:val="0"/>
      <w:marBottom w:val="0"/>
      <w:divBdr>
        <w:top w:val="none" w:sz="0" w:space="0" w:color="auto"/>
        <w:left w:val="none" w:sz="0" w:space="0" w:color="auto"/>
        <w:bottom w:val="none" w:sz="0" w:space="0" w:color="auto"/>
        <w:right w:val="none" w:sz="0" w:space="0" w:color="auto"/>
      </w:divBdr>
    </w:div>
    <w:div w:id="1307589142">
      <w:bodyDiv w:val="1"/>
      <w:marLeft w:val="0"/>
      <w:marRight w:val="0"/>
      <w:marTop w:val="0"/>
      <w:marBottom w:val="0"/>
      <w:divBdr>
        <w:top w:val="none" w:sz="0" w:space="0" w:color="auto"/>
        <w:left w:val="none" w:sz="0" w:space="0" w:color="auto"/>
        <w:bottom w:val="none" w:sz="0" w:space="0" w:color="auto"/>
        <w:right w:val="none" w:sz="0" w:space="0" w:color="auto"/>
      </w:divBdr>
    </w:div>
    <w:div w:id="19770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3/SaeimaLIVS13.nsf/0/3E0B2E4B8CB1F862C225851B002A2C8A?OpenDocument" TargetMode="External"/><Relationship Id="rId3" Type="http://schemas.openxmlformats.org/officeDocument/2006/relationships/webSettings" Target="webSettings.xml"/><Relationship Id="rId7" Type="http://schemas.openxmlformats.org/officeDocument/2006/relationships/hyperlink" Target="http://titania.saeima.lv/LIVS13/saeimalivs13.nsf/0/F81B5E35155E8DB3C225853100430639?OpenDocument" TargetMode="External"/><Relationship Id="rId12" Type="http://schemas.openxmlformats.org/officeDocument/2006/relationships/theme" Target="theme/theme1.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s://manas.tiesas.lv/eTiesasMvc/eclinolemumi/ECLI:LV:AT:2019:0418.A420169118.5.S" TargetMode="External"/><Relationship Id="rId11" Type="http://schemas.openxmlformats.org/officeDocument/2006/relationships/fontTable" Target="fontTable.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titania.saeima.lv/LIVS13/saeimalivs13.nsf/0/6EC69549058F7CDCC22585990022894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2021-08-27T07:19:00Z</dcterms:created>
  <dcterms:modified xsi:type="dcterms:W3CDTF">2021-08-27T07:19:00Z</dcterms:modified>
</cp:coreProperties>
</file>