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111A" w14:textId="0E0FD1D2" w:rsidR="00D47257" w:rsidRDefault="00C0177F" w:rsidP="007E509A">
      <w:pPr>
        <w:spacing w:after="0" w:line="276" w:lineRule="auto"/>
        <w:jc w:val="both"/>
        <w:rPr>
          <w:b/>
          <w:bCs/>
          <w:color w:val="000000"/>
        </w:rPr>
      </w:pPr>
      <w:r w:rsidRPr="00B34DC2">
        <w:rPr>
          <w:b/>
          <w:bCs/>
          <w:color w:val="000000"/>
        </w:rPr>
        <w:t xml:space="preserve">Dzīvojamās telpas īres līgums un tā apliecināts atvasinājums – dokumenti Krimināllikuma </w:t>
      </w:r>
      <w:proofErr w:type="gramStart"/>
      <w:r w:rsidRPr="00B34DC2">
        <w:rPr>
          <w:b/>
          <w:bCs/>
          <w:color w:val="000000"/>
        </w:rPr>
        <w:t>275.panta</w:t>
      </w:r>
      <w:proofErr w:type="gramEnd"/>
      <w:r w:rsidRPr="00B34DC2">
        <w:rPr>
          <w:b/>
          <w:bCs/>
          <w:color w:val="000000"/>
        </w:rPr>
        <w:t xml:space="preserve"> izpratnē</w:t>
      </w:r>
    </w:p>
    <w:p w14:paraId="0FF1195E" w14:textId="2F66E7D7" w:rsidR="00C0177F" w:rsidRDefault="00C0177F" w:rsidP="007E509A">
      <w:pPr>
        <w:spacing w:after="0" w:line="276" w:lineRule="auto"/>
        <w:jc w:val="both"/>
        <w:rPr>
          <w:b/>
          <w:bCs/>
          <w:color w:val="000000"/>
        </w:rPr>
      </w:pPr>
    </w:p>
    <w:p w14:paraId="19D901E4" w14:textId="0A29E9B7" w:rsidR="00C0177F" w:rsidRDefault="00C0177F" w:rsidP="007E509A">
      <w:pPr>
        <w:spacing w:after="0" w:line="276" w:lineRule="auto"/>
        <w:jc w:val="both"/>
        <w:rPr>
          <w:rFonts w:eastAsia="Times New Roman" w:cs="Times New Roman"/>
          <w:szCs w:val="24"/>
        </w:rPr>
      </w:pPr>
      <w:r w:rsidRPr="00B34DC2">
        <w:rPr>
          <w:b/>
          <w:bCs/>
          <w:color w:val="000000"/>
        </w:rPr>
        <w:t>Dalība (līdzizdarīšana)</w:t>
      </w:r>
    </w:p>
    <w:p w14:paraId="379CA9C2" w14:textId="13C028EB" w:rsidR="00D47257" w:rsidRDefault="00D47257" w:rsidP="007E509A">
      <w:pPr>
        <w:spacing w:after="0" w:line="360" w:lineRule="auto"/>
        <w:rPr>
          <w:rFonts w:eastAsia="Times New Roman" w:cs="Times New Roman"/>
          <w:szCs w:val="24"/>
        </w:rPr>
      </w:pPr>
    </w:p>
    <w:p w14:paraId="7B360DEC" w14:textId="77777777" w:rsidR="00C0177F" w:rsidRPr="00C0177F" w:rsidRDefault="00D47257" w:rsidP="00D47257">
      <w:pPr>
        <w:spacing w:after="0" w:line="276" w:lineRule="auto"/>
        <w:jc w:val="center"/>
        <w:rPr>
          <w:rFonts w:eastAsia="Times New Roman" w:cs="Times New Roman"/>
          <w:b/>
          <w:szCs w:val="24"/>
        </w:rPr>
      </w:pPr>
      <w:r w:rsidRPr="00C0177F">
        <w:rPr>
          <w:rFonts w:cs="Times New Roman"/>
          <w:b/>
          <w:szCs w:val="24"/>
        </w:rPr>
        <w:t>Latvijas Republikas Senāt</w:t>
      </w:r>
      <w:r w:rsidR="00C0177F" w:rsidRPr="00C0177F">
        <w:rPr>
          <w:rFonts w:cs="Times New Roman"/>
          <w:b/>
          <w:szCs w:val="24"/>
        </w:rPr>
        <w:t>a</w:t>
      </w:r>
      <w:r w:rsidR="00C0177F" w:rsidRPr="00C0177F">
        <w:rPr>
          <w:rFonts w:eastAsia="Times New Roman" w:cs="Times New Roman"/>
          <w:b/>
          <w:szCs w:val="24"/>
        </w:rPr>
        <w:t xml:space="preserve"> </w:t>
      </w:r>
    </w:p>
    <w:p w14:paraId="788D6D10" w14:textId="77777777" w:rsidR="00C0177F" w:rsidRPr="00C0177F" w:rsidRDefault="00C0177F" w:rsidP="00D47257">
      <w:pPr>
        <w:spacing w:after="0" w:line="276" w:lineRule="auto"/>
        <w:jc w:val="center"/>
        <w:rPr>
          <w:rFonts w:eastAsia="Times New Roman" w:cs="Times New Roman"/>
          <w:b/>
          <w:szCs w:val="24"/>
        </w:rPr>
      </w:pPr>
      <w:r w:rsidRPr="00C0177F">
        <w:rPr>
          <w:rFonts w:eastAsia="Times New Roman" w:cs="Times New Roman"/>
          <w:b/>
          <w:szCs w:val="24"/>
        </w:rPr>
        <w:t>Krimināllietu departamenta</w:t>
      </w:r>
    </w:p>
    <w:p w14:paraId="102951EB" w14:textId="065B530A" w:rsidR="00D47257" w:rsidRPr="00C0177F" w:rsidRDefault="00C0177F" w:rsidP="00D47257">
      <w:pPr>
        <w:spacing w:after="0" w:line="276" w:lineRule="auto"/>
        <w:jc w:val="center"/>
        <w:rPr>
          <w:rFonts w:cs="Times New Roman"/>
          <w:b/>
          <w:szCs w:val="24"/>
        </w:rPr>
      </w:pPr>
      <w:proofErr w:type="gramStart"/>
      <w:r w:rsidRPr="00C0177F">
        <w:rPr>
          <w:rFonts w:eastAsia="Times New Roman" w:cs="Times New Roman"/>
          <w:b/>
          <w:szCs w:val="24"/>
        </w:rPr>
        <w:t>2021.gada</w:t>
      </w:r>
      <w:proofErr w:type="gramEnd"/>
      <w:r w:rsidRPr="00C0177F">
        <w:rPr>
          <w:rFonts w:eastAsia="Times New Roman" w:cs="Times New Roman"/>
          <w:b/>
          <w:szCs w:val="24"/>
        </w:rPr>
        <w:t xml:space="preserve"> 17.marta</w:t>
      </w:r>
    </w:p>
    <w:p w14:paraId="32CE6F0C" w14:textId="77777777" w:rsidR="00C0177F" w:rsidRPr="00C0177F" w:rsidRDefault="00D47257" w:rsidP="00D47257">
      <w:pPr>
        <w:spacing w:after="0" w:line="276" w:lineRule="auto"/>
        <w:jc w:val="center"/>
        <w:rPr>
          <w:rFonts w:eastAsia="Times New Roman" w:cs="Times New Roman"/>
          <w:b/>
          <w:szCs w:val="24"/>
        </w:rPr>
      </w:pPr>
      <w:r w:rsidRPr="00C0177F">
        <w:rPr>
          <w:rFonts w:cs="Times New Roman"/>
          <w:b/>
          <w:szCs w:val="24"/>
        </w:rPr>
        <w:t>LĒMUMS</w:t>
      </w:r>
      <w:r w:rsidR="00C0177F" w:rsidRPr="00C0177F">
        <w:rPr>
          <w:rFonts w:eastAsia="Times New Roman" w:cs="Times New Roman"/>
          <w:b/>
          <w:szCs w:val="24"/>
        </w:rPr>
        <w:t xml:space="preserve"> </w:t>
      </w:r>
    </w:p>
    <w:p w14:paraId="1C386111" w14:textId="3486DFA6" w:rsidR="00D47257" w:rsidRPr="00C0177F" w:rsidRDefault="00C0177F" w:rsidP="00D47257">
      <w:pPr>
        <w:spacing w:after="0" w:line="276" w:lineRule="auto"/>
        <w:jc w:val="center"/>
        <w:rPr>
          <w:rFonts w:eastAsia="Times New Roman" w:cs="Times New Roman"/>
          <w:b/>
          <w:szCs w:val="24"/>
        </w:rPr>
      </w:pPr>
      <w:r w:rsidRPr="00C0177F">
        <w:rPr>
          <w:rFonts w:eastAsia="Times New Roman" w:cs="Times New Roman"/>
          <w:b/>
          <w:szCs w:val="24"/>
        </w:rPr>
        <w:t>Lieta Nr. 12814009511, SKK</w:t>
      </w:r>
      <w:r w:rsidRPr="00C0177F">
        <w:rPr>
          <w:rFonts w:eastAsia="Times New Roman" w:cs="Times New Roman"/>
          <w:b/>
          <w:szCs w:val="24"/>
        </w:rPr>
        <w:noBreakHyphen/>
        <w:t>40/2021</w:t>
      </w:r>
    </w:p>
    <w:p w14:paraId="39F08199" w14:textId="2FD49B8D" w:rsidR="00D47257" w:rsidRPr="007E509A" w:rsidRDefault="00BA1E4C" w:rsidP="007E509A">
      <w:pPr>
        <w:spacing w:after="0" w:line="276" w:lineRule="auto"/>
        <w:jc w:val="center"/>
        <w:rPr>
          <w:rFonts w:cs="Times New Roman"/>
          <w:bCs/>
          <w:szCs w:val="24"/>
        </w:rPr>
      </w:pPr>
      <w:hyperlink r:id="rId7" w:history="1">
        <w:r w:rsidR="00C0177F" w:rsidRPr="007E509A">
          <w:rPr>
            <w:rStyle w:val="Hyperlink"/>
            <w:rFonts w:cs="Times New Roman"/>
            <w:bCs/>
            <w:szCs w:val="24"/>
            <w:shd w:val="clear" w:color="auto" w:fill="FFFFFF"/>
          </w:rPr>
          <w:t>ECLI:LV:AT:2021:0317.12814009511.6.L</w:t>
        </w:r>
      </w:hyperlink>
    </w:p>
    <w:p w14:paraId="5AA89BCE" w14:textId="67967C37" w:rsidR="00D47257" w:rsidRDefault="00D47257" w:rsidP="00D47257">
      <w:pPr>
        <w:spacing w:before="240" w:after="200" w:line="276" w:lineRule="auto"/>
        <w:ind w:firstLine="709"/>
        <w:jc w:val="both"/>
        <w:rPr>
          <w:rFonts w:cs="Times New Roman"/>
          <w:szCs w:val="24"/>
        </w:rPr>
      </w:pPr>
      <w:r>
        <w:rPr>
          <w:rFonts w:cs="Times New Roman"/>
          <w:szCs w:val="24"/>
        </w:rPr>
        <w:t xml:space="preserve">Tiesa šādā sastāvā: senatori </w:t>
      </w:r>
      <w:r>
        <w:t>Aivars Uminskis, Aija Branta, Artūrs Freibergs</w:t>
      </w:r>
    </w:p>
    <w:p w14:paraId="09097D66" w14:textId="5B8167A0" w:rsidR="00D47257" w:rsidRDefault="00D47257" w:rsidP="00D47257">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apsūdzētās </w:t>
      </w:r>
      <w:r w:rsidR="00D337FE">
        <w:rPr>
          <w:rFonts w:eastAsia="Times New Roman" w:cs="Times New Roman"/>
          <w:szCs w:val="24"/>
        </w:rPr>
        <w:t>[pers. A]</w:t>
      </w:r>
      <w:r>
        <w:rPr>
          <w:rFonts w:eastAsia="Times New Roman" w:cs="Times New Roman"/>
          <w:szCs w:val="24"/>
        </w:rPr>
        <w:t xml:space="preserve">, aizstāvja Aigara </w:t>
      </w:r>
      <w:proofErr w:type="spellStart"/>
      <w:r>
        <w:rPr>
          <w:rFonts w:eastAsia="Times New Roman" w:cs="Times New Roman"/>
          <w:szCs w:val="24"/>
        </w:rPr>
        <w:t>Kriķa</w:t>
      </w:r>
      <w:proofErr w:type="spellEnd"/>
      <w:r>
        <w:rPr>
          <w:rFonts w:eastAsia="Times New Roman" w:cs="Times New Roman"/>
          <w:szCs w:val="24"/>
        </w:rPr>
        <w:t xml:space="preserve">, apsūdzētās </w:t>
      </w:r>
      <w:r w:rsidR="00D337FE">
        <w:rPr>
          <w:rFonts w:eastAsia="Times New Roman" w:cs="Times New Roman"/>
          <w:szCs w:val="24"/>
        </w:rPr>
        <w:t>[pers. B]</w:t>
      </w:r>
      <w:r>
        <w:rPr>
          <w:rFonts w:eastAsia="Times New Roman" w:cs="Times New Roman"/>
          <w:szCs w:val="24"/>
        </w:rPr>
        <w:t xml:space="preserve"> (iepriekš – </w:t>
      </w:r>
      <w:r w:rsidR="00D337FE">
        <w:rPr>
          <w:rFonts w:eastAsia="Times New Roman" w:cs="Times New Roman"/>
          <w:szCs w:val="24"/>
        </w:rPr>
        <w:t>[Uzvārds]</w:t>
      </w:r>
      <w:r>
        <w:rPr>
          <w:rFonts w:eastAsia="Times New Roman" w:cs="Times New Roman"/>
          <w:szCs w:val="24"/>
        </w:rPr>
        <w:t xml:space="preserve">) un aizstāvja Haralda </w:t>
      </w:r>
      <w:proofErr w:type="spellStart"/>
      <w:r>
        <w:rPr>
          <w:rFonts w:eastAsia="Times New Roman" w:cs="Times New Roman"/>
          <w:szCs w:val="24"/>
        </w:rPr>
        <w:t>Narbuta</w:t>
      </w:r>
      <w:proofErr w:type="spellEnd"/>
      <w:r>
        <w:rPr>
          <w:rFonts w:eastAsia="Times New Roman" w:cs="Times New Roman"/>
          <w:szCs w:val="24"/>
        </w:rPr>
        <w:t xml:space="preserve"> kasācijas sūdzībām par Rīgas apgabaltiesas </w:t>
      </w:r>
      <w:proofErr w:type="gramStart"/>
      <w:r>
        <w:rPr>
          <w:rFonts w:eastAsia="Times New Roman" w:cs="Times New Roman"/>
          <w:szCs w:val="24"/>
        </w:rPr>
        <w:t>2020.gada</w:t>
      </w:r>
      <w:proofErr w:type="gramEnd"/>
      <w:r>
        <w:rPr>
          <w:rFonts w:eastAsia="Times New Roman" w:cs="Times New Roman"/>
          <w:szCs w:val="24"/>
        </w:rPr>
        <w:t xml:space="preserve"> 14.janvāra spriedumu.</w:t>
      </w:r>
    </w:p>
    <w:p w14:paraId="4493D03F" w14:textId="77777777" w:rsidR="00D47257" w:rsidRDefault="00D47257" w:rsidP="00D47257">
      <w:pPr>
        <w:spacing w:after="0" w:line="276" w:lineRule="auto"/>
        <w:jc w:val="both"/>
        <w:rPr>
          <w:rFonts w:cs="Times New Roman"/>
          <w:szCs w:val="24"/>
        </w:rPr>
      </w:pPr>
    </w:p>
    <w:p w14:paraId="75A8CA63" w14:textId="77777777" w:rsidR="00D47257" w:rsidRDefault="00D47257" w:rsidP="00D47257">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67693F6F" w14:textId="77777777" w:rsidR="00D47257" w:rsidRDefault="00D47257" w:rsidP="00D47257">
      <w:pPr>
        <w:autoSpaceDE w:val="0"/>
        <w:autoSpaceDN w:val="0"/>
        <w:adjustRightInd w:val="0"/>
        <w:spacing w:after="0" w:line="276" w:lineRule="auto"/>
        <w:jc w:val="center"/>
        <w:rPr>
          <w:rFonts w:cs="Times New Roman"/>
          <w:b/>
          <w:bCs/>
          <w:szCs w:val="24"/>
        </w:rPr>
      </w:pPr>
    </w:p>
    <w:p w14:paraId="0B435429" w14:textId="6F2611BE"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[1] Ar Rīgas pilsētas Pārdaugavas tiesas </w:t>
      </w:r>
      <w:proofErr w:type="gramStart"/>
      <w:r>
        <w:rPr>
          <w:rFonts w:eastAsia="Times New Roman" w:cs="Times New Roman"/>
          <w:szCs w:val="24"/>
        </w:rPr>
        <w:t>2018.gada</w:t>
      </w:r>
      <w:proofErr w:type="gramEnd"/>
      <w:r>
        <w:rPr>
          <w:rFonts w:eastAsia="Times New Roman" w:cs="Times New Roman"/>
          <w:szCs w:val="24"/>
        </w:rPr>
        <w:t xml:space="preserve"> 12.feb</w:t>
      </w:r>
      <w:r w:rsidR="00480E99">
        <w:rPr>
          <w:rFonts w:eastAsia="Times New Roman" w:cs="Times New Roman"/>
          <w:szCs w:val="24"/>
        </w:rPr>
        <w:t>ru</w:t>
      </w:r>
      <w:r>
        <w:rPr>
          <w:rFonts w:eastAsia="Times New Roman" w:cs="Times New Roman"/>
          <w:szCs w:val="24"/>
        </w:rPr>
        <w:t>āra spriedumu</w:t>
      </w:r>
    </w:p>
    <w:p w14:paraId="31005BD9" w14:textId="7D9DACE0"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[1.1] </w:t>
      </w:r>
      <w:r w:rsidR="00D337FE">
        <w:rPr>
          <w:rFonts w:eastAsia="Times New Roman" w:cs="Times New Roman"/>
          <w:szCs w:val="24"/>
        </w:rPr>
        <w:t>[pers. A]</w:t>
      </w:r>
      <w:r>
        <w:rPr>
          <w:rFonts w:eastAsia="Times New Roman" w:cs="Times New Roman"/>
          <w:szCs w:val="24"/>
        </w:rPr>
        <w:t xml:space="preserve">, personas kods </w:t>
      </w:r>
      <w:r w:rsidR="00D337FE">
        <w:rPr>
          <w:rFonts w:eastAsia="Times New Roman" w:cs="Times New Roman"/>
          <w:szCs w:val="24"/>
        </w:rPr>
        <w:t>[..]</w:t>
      </w:r>
      <w:r>
        <w:rPr>
          <w:rFonts w:eastAsia="Times New Roman" w:cs="Times New Roman"/>
          <w:szCs w:val="24"/>
        </w:rPr>
        <w:t>,</w:t>
      </w:r>
    </w:p>
    <w:p w14:paraId="75D05B16" w14:textId="39865F4B"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atzīta par vainīgu Krimināllikuma </w:t>
      </w:r>
      <w:proofErr w:type="gramStart"/>
      <w:r>
        <w:rPr>
          <w:rFonts w:eastAsia="Times New Roman" w:cs="Times New Roman"/>
          <w:szCs w:val="24"/>
        </w:rPr>
        <w:t>275.panta</w:t>
      </w:r>
      <w:proofErr w:type="gramEnd"/>
      <w:r>
        <w:rPr>
          <w:rFonts w:eastAsia="Times New Roman" w:cs="Times New Roman"/>
          <w:szCs w:val="24"/>
        </w:rPr>
        <w:t xml:space="preserve"> otrajā daļā paredzētajā noziedzīgajā nodarījumā un sodīta ar naudas sodu 10 minimālo mēnešalgu </w:t>
      </w:r>
      <w:r w:rsidR="00E153E9" w:rsidRPr="0023668C">
        <w:rPr>
          <w:rFonts w:eastAsia="Times New Roman" w:cs="Times New Roman"/>
          <w:szCs w:val="24"/>
        </w:rPr>
        <w:t>apmērā</w:t>
      </w:r>
      <w:r w:rsidR="00E153E9">
        <w:rPr>
          <w:rFonts w:eastAsia="Times New Roman" w:cs="Times New Roman"/>
          <w:szCs w:val="24"/>
        </w:rPr>
        <w:t xml:space="preserve"> </w:t>
      </w:r>
      <w:r>
        <w:rPr>
          <w:rFonts w:eastAsia="Times New Roman" w:cs="Times New Roman"/>
          <w:szCs w:val="24"/>
        </w:rPr>
        <w:t>jeb 4300 </w:t>
      </w:r>
      <w:proofErr w:type="spellStart"/>
      <w:r w:rsidRPr="0023668C">
        <w:rPr>
          <w:rFonts w:eastAsia="Times New Roman" w:cs="Times New Roman"/>
          <w:i/>
          <w:szCs w:val="24"/>
        </w:rPr>
        <w:t>euro</w:t>
      </w:r>
      <w:proofErr w:type="spellEnd"/>
      <w:r>
        <w:rPr>
          <w:rFonts w:eastAsia="Times New Roman" w:cs="Times New Roman"/>
          <w:szCs w:val="24"/>
        </w:rPr>
        <w:t>;</w:t>
      </w:r>
    </w:p>
    <w:p w14:paraId="5543513A" w14:textId="3DA369F8"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atzīta par nevainīgu Krimināllikuma </w:t>
      </w:r>
      <w:proofErr w:type="gramStart"/>
      <w:r>
        <w:rPr>
          <w:rFonts w:eastAsia="Times New Roman" w:cs="Times New Roman"/>
          <w:szCs w:val="24"/>
        </w:rPr>
        <w:t>296.pantā</w:t>
      </w:r>
      <w:proofErr w:type="gramEnd"/>
      <w:r>
        <w:rPr>
          <w:rFonts w:eastAsia="Times New Roman" w:cs="Times New Roman"/>
          <w:szCs w:val="24"/>
        </w:rPr>
        <w:t xml:space="preserve"> paredzētajā noziedzīgajā nodarījumā un attaisnota.</w:t>
      </w:r>
    </w:p>
    <w:p w14:paraId="412511DB" w14:textId="58AE7B71" w:rsidR="0058792E" w:rsidRDefault="0058792E" w:rsidP="00445D1C">
      <w:pPr>
        <w:spacing w:after="0" w:line="276" w:lineRule="auto"/>
        <w:ind w:firstLine="709"/>
        <w:jc w:val="both"/>
        <w:rPr>
          <w:rFonts w:eastAsia="Times New Roman" w:cs="Times New Roman"/>
          <w:szCs w:val="24"/>
        </w:rPr>
      </w:pPr>
      <w:r>
        <w:rPr>
          <w:rFonts w:eastAsia="Times New Roman" w:cs="Times New Roman"/>
          <w:szCs w:val="24"/>
        </w:rPr>
        <w:t>Drošības līdzekli – uzturēšanos noteiktā vietā – nolemts atcelt pēc sprieduma spēkā stāšanās.</w:t>
      </w:r>
    </w:p>
    <w:p w14:paraId="3BC9CD6A" w14:textId="0622A7A2" w:rsidR="00445D1C" w:rsidRDefault="00445D1C" w:rsidP="00D1309D">
      <w:pPr>
        <w:spacing w:after="0" w:line="276" w:lineRule="auto"/>
        <w:ind w:firstLine="709"/>
        <w:jc w:val="both"/>
        <w:rPr>
          <w:rFonts w:eastAsia="Times New Roman" w:cs="Times New Roman"/>
          <w:szCs w:val="24"/>
        </w:rPr>
      </w:pPr>
      <w:r>
        <w:rPr>
          <w:rFonts w:eastAsia="Times New Roman" w:cs="Times New Roman"/>
          <w:szCs w:val="24"/>
        </w:rPr>
        <w:t>[1.2] </w:t>
      </w:r>
      <w:r w:rsidR="00D337FE">
        <w:rPr>
          <w:rFonts w:eastAsia="Times New Roman" w:cs="Times New Roman"/>
          <w:szCs w:val="24"/>
        </w:rPr>
        <w:t>[Pers. </w:t>
      </w:r>
      <w:r w:rsidR="00D337FE">
        <w:t>B]</w:t>
      </w:r>
      <w:r>
        <w:rPr>
          <w:rFonts w:eastAsia="Times New Roman" w:cs="Times New Roman"/>
          <w:szCs w:val="24"/>
        </w:rPr>
        <w:t xml:space="preserve">, personas kods </w:t>
      </w:r>
      <w:r w:rsidR="00D337FE">
        <w:rPr>
          <w:rFonts w:eastAsia="Times New Roman" w:cs="Times New Roman"/>
          <w:szCs w:val="24"/>
        </w:rPr>
        <w:t>[..]</w:t>
      </w:r>
      <w:r>
        <w:rPr>
          <w:rFonts w:eastAsia="Times New Roman" w:cs="Times New Roman"/>
          <w:szCs w:val="24"/>
        </w:rPr>
        <w:t>,</w:t>
      </w:r>
      <w:r w:rsidR="00D1309D">
        <w:rPr>
          <w:rFonts w:eastAsia="Times New Roman" w:cs="Times New Roman"/>
          <w:szCs w:val="24"/>
        </w:rPr>
        <w:t xml:space="preserve"> </w:t>
      </w:r>
      <w:r>
        <w:rPr>
          <w:rFonts w:eastAsia="Times New Roman" w:cs="Times New Roman"/>
          <w:szCs w:val="24"/>
        </w:rPr>
        <w:t xml:space="preserve">atzīta par nevainīgu Krimināllikuma </w:t>
      </w:r>
      <w:proofErr w:type="gramStart"/>
      <w:r>
        <w:rPr>
          <w:rFonts w:eastAsia="Times New Roman" w:cs="Times New Roman"/>
          <w:szCs w:val="24"/>
        </w:rPr>
        <w:t>275.panta</w:t>
      </w:r>
      <w:proofErr w:type="gramEnd"/>
      <w:r>
        <w:rPr>
          <w:rFonts w:eastAsia="Times New Roman" w:cs="Times New Roman"/>
          <w:szCs w:val="24"/>
        </w:rPr>
        <w:t xml:space="preserve"> otrajā daļā un 296.pantā paredzētajos noziedzīgajos nodarījumos un attaisnota.</w:t>
      </w:r>
    </w:p>
    <w:p w14:paraId="4582B8D7" w14:textId="317BA7B3" w:rsidR="009B2221" w:rsidRPr="001518CE" w:rsidRDefault="001518CE" w:rsidP="001518CE">
      <w:pPr>
        <w:spacing w:after="0" w:line="276" w:lineRule="auto"/>
        <w:ind w:firstLine="709"/>
        <w:jc w:val="both"/>
        <w:rPr>
          <w:rFonts w:eastAsia="Times New Roman" w:cs="Times New Roman"/>
          <w:szCs w:val="24"/>
        </w:rPr>
      </w:pPr>
      <w:r w:rsidRPr="001518CE">
        <w:rPr>
          <w:rFonts w:eastAsia="Times New Roman" w:cs="Times New Roman"/>
          <w:szCs w:val="24"/>
        </w:rPr>
        <w:t xml:space="preserve">Ar Rīgas pilsētas Pārdaugavas tiesas </w:t>
      </w:r>
      <w:proofErr w:type="gramStart"/>
      <w:r w:rsidRPr="001518CE">
        <w:rPr>
          <w:rFonts w:eastAsia="Times New Roman" w:cs="Times New Roman"/>
          <w:szCs w:val="24"/>
        </w:rPr>
        <w:t>2018.gada</w:t>
      </w:r>
      <w:proofErr w:type="gramEnd"/>
      <w:r w:rsidRPr="001518CE">
        <w:rPr>
          <w:rFonts w:eastAsia="Times New Roman" w:cs="Times New Roman"/>
          <w:szCs w:val="24"/>
        </w:rPr>
        <w:t xml:space="preserve"> 12.februāra lēmumu nolemts nosūtīt materiālus </w:t>
      </w:r>
      <w:r w:rsidR="000A42CE" w:rsidRPr="001518CE">
        <w:rPr>
          <w:rFonts w:eastAsia="Times New Roman" w:cs="Times New Roman"/>
          <w:szCs w:val="24"/>
        </w:rPr>
        <w:t xml:space="preserve">Rīgas pilsētas Kurzemes rajona prokuratūrai </w:t>
      </w:r>
      <w:r w:rsidRPr="001518CE">
        <w:rPr>
          <w:rFonts w:eastAsia="Times New Roman" w:cs="Times New Roman"/>
          <w:szCs w:val="24"/>
        </w:rPr>
        <w:t xml:space="preserve">jautājuma izlemšanai par kriminālprocesa uzsākšanu </w:t>
      </w:r>
      <w:r w:rsidR="00501E1A" w:rsidRPr="001518CE">
        <w:rPr>
          <w:rFonts w:eastAsia="Times New Roman" w:cs="Times New Roman"/>
          <w:szCs w:val="24"/>
        </w:rPr>
        <w:t xml:space="preserve">pēc Krimināllikuma 300.panta </w:t>
      </w:r>
      <w:r w:rsidR="00501E1A">
        <w:rPr>
          <w:rFonts w:eastAsia="Times New Roman" w:cs="Times New Roman"/>
          <w:szCs w:val="24"/>
        </w:rPr>
        <w:t>pirmās daļas</w:t>
      </w:r>
      <w:r w:rsidR="00501E1A" w:rsidRPr="001518CE">
        <w:rPr>
          <w:rFonts w:eastAsia="Times New Roman" w:cs="Times New Roman"/>
          <w:szCs w:val="24"/>
        </w:rPr>
        <w:t xml:space="preserve"> </w:t>
      </w:r>
      <w:r w:rsidRPr="001518CE">
        <w:rPr>
          <w:rFonts w:eastAsia="Times New Roman" w:cs="Times New Roman"/>
          <w:szCs w:val="24"/>
        </w:rPr>
        <w:t xml:space="preserve">pret </w:t>
      </w:r>
      <w:r w:rsidR="00D337FE">
        <w:rPr>
          <w:rFonts w:eastAsia="Times New Roman" w:cs="Times New Roman"/>
          <w:szCs w:val="24"/>
        </w:rPr>
        <w:t>[pers. C]</w:t>
      </w:r>
      <w:r w:rsidRPr="001518CE">
        <w:rPr>
          <w:rFonts w:eastAsia="Times New Roman" w:cs="Times New Roman"/>
          <w:szCs w:val="24"/>
        </w:rPr>
        <w:t xml:space="preserve"> un </w:t>
      </w:r>
      <w:r w:rsidR="00D337FE">
        <w:rPr>
          <w:rFonts w:eastAsia="Times New Roman" w:cs="Times New Roman"/>
          <w:szCs w:val="24"/>
        </w:rPr>
        <w:t>[pers. D]</w:t>
      </w:r>
      <w:r w:rsidR="000A42CE">
        <w:rPr>
          <w:rFonts w:eastAsia="Times New Roman" w:cs="Times New Roman"/>
          <w:szCs w:val="24"/>
        </w:rPr>
        <w:t>.</w:t>
      </w:r>
    </w:p>
    <w:p w14:paraId="47DA3C64" w14:textId="77777777" w:rsidR="00445D1C" w:rsidRDefault="00445D1C" w:rsidP="00445D1C">
      <w:pPr>
        <w:spacing w:after="0" w:line="276" w:lineRule="auto"/>
        <w:ind w:firstLine="709"/>
        <w:jc w:val="both"/>
        <w:rPr>
          <w:rFonts w:eastAsia="Times New Roman" w:cs="Times New Roman"/>
          <w:szCs w:val="24"/>
        </w:rPr>
      </w:pPr>
    </w:p>
    <w:p w14:paraId="1A4B9CDA" w14:textId="73444ADA"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[2] Ar </w:t>
      </w:r>
      <w:r w:rsidRPr="00917175">
        <w:rPr>
          <w:rFonts w:eastAsia="Times New Roman" w:cs="Times New Roman"/>
          <w:szCs w:val="24"/>
        </w:rPr>
        <w:t xml:space="preserve">Rīgas apgabaltiesas </w:t>
      </w:r>
      <w:proofErr w:type="gramStart"/>
      <w:r w:rsidRPr="00917175">
        <w:rPr>
          <w:rFonts w:eastAsia="Times New Roman" w:cs="Times New Roman"/>
          <w:szCs w:val="24"/>
        </w:rPr>
        <w:t>2020.gada</w:t>
      </w:r>
      <w:proofErr w:type="gramEnd"/>
      <w:r w:rsidRPr="00917175">
        <w:rPr>
          <w:rFonts w:eastAsia="Times New Roman" w:cs="Times New Roman"/>
          <w:szCs w:val="24"/>
        </w:rPr>
        <w:t xml:space="preserve"> 14.janvāra</w:t>
      </w:r>
      <w:r>
        <w:rPr>
          <w:rFonts w:eastAsia="Times New Roman" w:cs="Times New Roman"/>
          <w:szCs w:val="24"/>
        </w:rPr>
        <w:t xml:space="preserve"> spriedumu, iztiesājot krimināllietu apelācijas kārtībā sakarā ar Rīgas tiesas apgabala prokuratūras prokurora Agra </w:t>
      </w:r>
      <w:proofErr w:type="spellStart"/>
      <w:r>
        <w:rPr>
          <w:rFonts w:eastAsia="Times New Roman" w:cs="Times New Roman"/>
          <w:szCs w:val="24"/>
        </w:rPr>
        <w:t>Skradaiļa</w:t>
      </w:r>
      <w:proofErr w:type="spellEnd"/>
      <w:r>
        <w:rPr>
          <w:rFonts w:eastAsia="Times New Roman" w:cs="Times New Roman"/>
          <w:szCs w:val="24"/>
        </w:rPr>
        <w:t xml:space="preserve"> apelācijas protestu un apsūdzētās </w:t>
      </w:r>
      <w:r w:rsidR="00D337FE">
        <w:rPr>
          <w:rFonts w:eastAsia="Times New Roman" w:cs="Times New Roman"/>
          <w:szCs w:val="24"/>
        </w:rPr>
        <w:t>[pers. </w:t>
      </w:r>
      <w:r w:rsidR="00D337FE">
        <w:t>A]</w:t>
      </w:r>
      <w:r>
        <w:rPr>
          <w:rFonts w:eastAsia="Times New Roman" w:cs="Times New Roman"/>
          <w:szCs w:val="24"/>
        </w:rPr>
        <w:t xml:space="preserve"> apelācijas sūdzību, Rīgas pilsētas Pārdaugavas tiesas 2018.gada 12.feb</w:t>
      </w:r>
      <w:r w:rsidR="00D1309D">
        <w:rPr>
          <w:rFonts w:eastAsia="Times New Roman" w:cs="Times New Roman"/>
          <w:szCs w:val="24"/>
        </w:rPr>
        <w:t>ru</w:t>
      </w:r>
      <w:r>
        <w:rPr>
          <w:rFonts w:eastAsia="Times New Roman" w:cs="Times New Roman"/>
          <w:szCs w:val="24"/>
        </w:rPr>
        <w:t>āra spriedums atcelts pilnībā.</w:t>
      </w:r>
    </w:p>
    <w:p w14:paraId="61CD0679" w14:textId="0CB3DDCE"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[2.1] </w:t>
      </w:r>
      <w:r w:rsidR="00D337FE">
        <w:rPr>
          <w:rFonts w:eastAsia="Times New Roman" w:cs="Times New Roman"/>
          <w:szCs w:val="24"/>
        </w:rPr>
        <w:t>[Pers. A]</w:t>
      </w:r>
      <w:r>
        <w:rPr>
          <w:rFonts w:eastAsia="Times New Roman" w:cs="Times New Roman"/>
          <w:szCs w:val="24"/>
        </w:rPr>
        <w:t xml:space="preserve"> atzīta par vainīgu Krimināllikuma </w:t>
      </w:r>
      <w:proofErr w:type="gramStart"/>
      <w:r>
        <w:rPr>
          <w:rFonts w:eastAsia="Times New Roman" w:cs="Times New Roman"/>
          <w:szCs w:val="24"/>
        </w:rPr>
        <w:t>275.panta</w:t>
      </w:r>
      <w:proofErr w:type="gramEnd"/>
      <w:r>
        <w:rPr>
          <w:rFonts w:eastAsia="Times New Roman" w:cs="Times New Roman"/>
          <w:szCs w:val="24"/>
        </w:rPr>
        <w:t xml:space="preserve"> otrajā daļā paredzētajā noziedzīgajā nodarījumā un sodīta, piemērojot Krimināllikuma 49.</w:t>
      </w:r>
      <w:r w:rsidRPr="00224FC7">
        <w:rPr>
          <w:rFonts w:eastAsia="Times New Roman" w:cs="Times New Roman"/>
          <w:szCs w:val="24"/>
          <w:vertAlign w:val="superscript"/>
        </w:rPr>
        <w:t>1</w:t>
      </w:r>
      <w:r>
        <w:rPr>
          <w:rFonts w:eastAsia="Times New Roman" w:cs="Times New Roman"/>
          <w:szCs w:val="24"/>
        </w:rPr>
        <w:t xml:space="preserve">panta pirmās daļas 1.punktu, ar naudas sodu 10 minimālo mēnešalgu </w:t>
      </w:r>
      <w:r w:rsidR="0058792E" w:rsidRPr="0023668C">
        <w:rPr>
          <w:rFonts w:eastAsia="Times New Roman" w:cs="Times New Roman"/>
          <w:szCs w:val="24"/>
        </w:rPr>
        <w:t>apmērā</w:t>
      </w:r>
      <w:r w:rsidR="0058792E">
        <w:rPr>
          <w:rFonts w:eastAsia="Times New Roman" w:cs="Times New Roman"/>
          <w:szCs w:val="24"/>
        </w:rPr>
        <w:t xml:space="preserve"> </w:t>
      </w:r>
      <w:r>
        <w:rPr>
          <w:rFonts w:eastAsia="Times New Roman" w:cs="Times New Roman"/>
          <w:szCs w:val="24"/>
        </w:rPr>
        <w:t>jeb 4300 </w:t>
      </w:r>
      <w:proofErr w:type="spellStart"/>
      <w:r w:rsidRPr="0023668C">
        <w:rPr>
          <w:rFonts w:eastAsia="Times New Roman" w:cs="Times New Roman"/>
          <w:i/>
          <w:szCs w:val="24"/>
        </w:rPr>
        <w:t>euro</w:t>
      </w:r>
      <w:proofErr w:type="spellEnd"/>
      <w:r>
        <w:rPr>
          <w:rFonts w:eastAsia="Times New Roman" w:cs="Times New Roman"/>
          <w:szCs w:val="24"/>
        </w:rPr>
        <w:t>;</w:t>
      </w:r>
    </w:p>
    <w:p w14:paraId="117E4167" w14:textId="77777777"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atzīta par nevainīgu Krimināllikuma </w:t>
      </w:r>
      <w:proofErr w:type="gramStart"/>
      <w:r>
        <w:rPr>
          <w:rFonts w:eastAsia="Times New Roman" w:cs="Times New Roman"/>
          <w:szCs w:val="24"/>
        </w:rPr>
        <w:t>296.pantā</w:t>
      </w:r>
      <w:proofErr w:type="gramEnd"/>
      <w:r>
        <w:rPr>
          <w:rFonts w:eastAsia="Times New Roman" w:cs="Times New Roman"/>
          <w:szCs w:val="24"/>
        </w:rPr>
        <w:t xml:space="preserve"> paredzētajā noziedzīgajā nodarījumā un attaisnota.</w:t>
      </w:r>
    </w:p>
    <w:p w14:paraId="339FC00B" w14:textId="62850BC4"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lastRenderedPageBreak/>
        <w:t>[2.2] </w:t>
      </w:r>
      <w:r w:rsidR="00D337FE">
        <w:rPr>
          <w:rFonts w:eastAsia="Times New Roman" w:cs="Times New Roman"/>
          <w:szCs w:val="24"/>
        </w:rPr>
        <w:t>[Pers. </w:t>
      </w:r>
      <w:r w:rsidR="00D337FE">
        <w:t>B]</w:t>
      </w:r>
      <w:r>
        <w:rPr>
          <w:rFonts w:eastAsia="Times New Roman" w:cs="Times New Roman"/>
          <w:szCs w:val="24"/>
        </w:rPr>
        <w:t xml:space="preserve"> atzīta par vainīgu Krimināllikuma </w:t>
      </w:r>
      <w:proofErr w:type="gramStart"/>
      <w:r>
        <w:rPr>
          <w:rFonts w:eastAsia="Times New Roman" w:cs="Times New Roman"/>
          <w:szCs w:val="24"/>
        </w:rPr>
        <w:t>275.panta</w:t>
      </w:r>
      <w:proofErr w:type="gramEnd"/>
      <w:r>
        <w:rPr>
          <w:rFonts w:eastAsia="Times New Roman" w:cs="Times New Roman"/>
          <w:szCs w:val="24"/>
        </w:rPr>
        <w:t xml:space="preserve"> otrajā daļā paredzētajā noziedzīgajā nodarījumā un sodīta, piemērojot Krimināllikuma 49.</w:t>
      </w:r>
      <w:r w:rsidRPr="00224FC7">
        <w:rPr>
          <w:rFonts w:eastAsia="Times New Roman" w:cs="Times New Roman"/>
          <w:szCs w:val="24"/>
          <w:vertAlign w:val="superscript"/>
        </w:rPr>
        <w:t>1</w:t>
      </w:r>
      <w:r>
        <w:rPr>
          <w:rFonts w:eastAsia="Times New Roman" w:cs="Times New Roman"/>
          <w:szCs w:val="24"/>
        </w:rPr>
        <w:t xml:space="preserve">panta pirmās daļas 1.punktu, ar naudas sodu 7 minimālo mēnešalgu </w:t>
      </w:r>
      <w:r w:rsidR="0058792E" w:rsidRPr="0023668C">
        <w:rPr>
          <w:rFonts w:eastAsia="Times New Roman" w:cs="Times New Roman"/>
          <w:szCs w:val="24"/>
        </w:rPr>
        <w:t>apmērā</w:t>
      </w:r>
      <w:r w:rsidR="0058792E">
        <w:rPr>
          <w:rFonts w:eastAsia="Times New Roman" w:cs="Times New Roman"/>
          <w:szCs w:val="24"/>
        </w:rPr>
        <w:t xml:space="preserve"> </w:t>
      </w:r>
      <w:r>
        <w:rPr>
          <w:rFonts w:eastAsia="Times New Roman" w:cs="Times New Roman"/>
          <w:szCs w:val="24"/>
        </w:rPr>
        <w:t>jeb 3010 </w:t>
      </w:r>
      <w:proofErr w:type="spellStart"/>
      <w:r w:rsidRPr="0023668C">
        <w:rPr>
          <w:rFonts w:eastAsia="Times New Roman" w:cs="Times New Roman"/>
          <w:i/>
          <w:szCs w:val="24"/>
        </w:rPr>
        <w:t>euro</w:t>
      </w:r>
      <w:proofErr w:type="spellEnd"/>
      <w:r>
        <w:rPr>
          <w:rFonts w:eastAsia="Times New Roman" w:cs="Times New Roman"/>
          <w:szCs w:val="24"/>
        </w:rPr>
        <w:t>;</w:t>
      </w:r>
    </w:p>
    <w:p w14:paraId="1297459C" w14:textId="51141F22"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atzīta par nevainīgu Krimināllikuma </w:t>
      </w:r>
      <w:proofErr w:type="gramStart"/>
      <w:r>
        <w:rPr>
          <w:rFonts w:eastAsia="Times New Roman" w:cs="Times New Roman"/>
          <w:szCs w:val="24"/>
        </w:rPr>
        <w:t>296.pantā</w:t>
      </w:r>
      <w:proofErr w:type="gramEnd"/>
      <w:r>
        <w:rPr>
          <w:rFonts w:eastAsia="Times New Roman" w:cs="Times New Roman"/>
          <w:szCs w:val="24"/>
        </w:rPr>
        <w:t xml:space="preserve"> paredzētajā noziedzīgajā nodarījumā un attaisnota.</w:t>
      </w:r>
    </w:p>
    <w:p w14:paraId="0BFB4980" w14:textId="37D71FB4" w:rsidR="0058792E" w:rsidRDefault="0058792E" w:rsidP="00445D1C">
      <w:pPr>
        <w:spacing w:after="0" w:line="276" w:lineRule="auto"/>
        <w:ind w:firstLine="709"/>
        <w:jc w:val="both"/>
        <w:rPr>
          <w:rFonts w:eastAsia="Times New Roman" w:cs="Times New Roman"/>
          <w:szCs w:val="24"/>
        </w:rPr>
      </w:pPr>
      <w:r>
        <w:rPr>
          <w:rFonts w:eastAsia="Times New Roman" w:cs="Times New Roman"/>
          <w:szCs w:val="24"/>
        </w:rPr>
        <w:t xml:space="preserve">Drošības līdzekļus </w:t>
      </w:r>
      <w:r w:rsidR="00D337FE">
        <w:rPr>
          <w:rFonts w:eastAsia="Times New Roman" w:cs="Times New Roman"/>
          <w:szCs w:val="24"/>
        </w:rPr>
        <w:t>[pers. A]</w:t>
      </w:r>
      <w:r>
        <w:rPr>
          <w:rFonts w:eastAsia="Times New Roman" w:cs="Times New Roman"/>
          <w:szCs w:val="24"/>
        </w:rPr>
        <w:t xml:space="preserve"> un </w:t>
      </w:r>
      <w:r w:rsidR="00D337FE">
        <w:rPr>
          <w:rFonts w:eastAsia="Times New Roman" w:cs="Times New Roman"/>
          <w:szCs w:val="24"/>
        </w:rPr>
        <w:t>[pers. B]</w:t>
      </w:r>
      <w:r>
        <w:rPr>
          <w:rFonts w:eastAsia="Times New Roman" w:cs="Times New Roman"/>
          <w:szCs w:val="24"/>
        </w:rPr>
        <w:t xml:space="preserve"> nolemts nepiemērot. </w:t>
      </w:r>
    </w:p>
    <w:p w14:paraId="50561C75" w14:textId="77777777" w:rsidR="00445D1C" w:rsidRDefault="00445D1C" w:rsidP="00445D1C">
      <w:pPr>
        <w:spacing w:after="0" w:line="276" w:lineRule="auto"/>
        <w:ind w:firstLine="709"/>
        <w:jc w:val="both"/>
        <w:rPr>
          <w:rFonts w:eastAsia="Times New Roman" w:cs="Times New Roman"/>
          <w:szCs w:val="24"/>
        </w:rPr>
      </w:pPr>
    </w:p>
    <w:p w14:paraId="128E837B" w14:textId="70D013BA" w:rsidR="00445D1C" w:rsidRDefault="00445D1C" w:rsidP="00445D1C">
      <w:pPr>
        <w:spacing w:after="0" w:line="276" w:lineRule="auto"/>
        <w:ind w:firstLine="709"/>
        <w:jc w:val="both"/>
        <w:rPr>
          <w:rFonts w:eastAsia="Times New Roman" w:cs="Times New Roman"/>
          <w:szCs w:val="24"/>
        </w:rPr>
      </w:pPr>
      <w:r>
        <w:rPr>
          <w:rFonts w:eastAsia="Times New Roman" w:cs="Times New Roman"/>
          <w:szCs w:val="24"/>
        </w:rPr>
        <w:t xml:space="preserve">[3] Ar Rīgas apgabaltiesas </w:t>
      </w:r>
      <w:proofErr w:type="gramStart"/>
      <w:r>
        <w:rPr>
          <w:rFonts w:eastAsia="Times New Roman" w:cs="Times New Roman"/>
          <w:szCs w:val="24"/>
        </w:rPr>
        <w:t>2020.gada</w:t>
      </w:r>
      <w:proofErr w:type="gramEnd"/>
      <w:r>
        <w:rPr>
          <w:rFonts w:eastAsia="Times New Roman" w:cs="Times New Roman"/>
          <w:szCs w:val="24"/>
        </w:rPr>
        <w:t xml:space="preserve"> 14.janvāra spriedumu </w:t>
      </w:r>
      <w:r w:rsidR="00C912CC">
        <w:rPr>
          <w:rFonts w:eastAsia="Times New Roman" w:cs="Times New Roman"/>
          <w:szCs w:val="24"/>
        </w:rPr>
        <w:t>[pers. A]</w:t>
      </w:r>
      <w:r>
        <w:rPr>
          <w:rFonts w:eastAsia="Times New Roman" w:cs="Times New Roman"/>
          <w:szCs w:val="24"/>
        </w:rPr>
        <w:t xml:space="preserve"> un </w:t>
      </w:r>
      <w:r w:rsidR="00C912CC">
        <w:rPr>
          <w:rFonts w:eastAsia="Times New Roman" w:cs="Times New Roman"/>
          <w:szCs w:val="24"/>
        </w:rPr>
        <w:t>[pers. B]</w:t>
      </w:r>
      <w:r>
        <w:rPr>
          <w:rFonts w:eastAsia="Times New Roman" w:cs="Times New Roman"/>
          <w:szCs w:val="24"/>
        </w:rPr>
        <w:t xml:space="preserve"> atzītas par vainīgām un sodītas pēc Krimināllikuma 275.panta otrās daļas (</w:t>
      </w:r>
      <w:r w:rsidRPr="00E205F0">
        <w:rPr>
          <w:rFonts w:eastAsia="Times New Roman" w:cs="Times New Roman"/>
          <w:color w:val="000000" w:themeColor="text1"/>
          <w:szCs w:val="24"/>
        </w:rPr>
        <w:t>likuma redakcijā līdz 2013.gada 31.martam</w:t>
      </w:r>
      <w:r>
        <w:rPr>
          <w:rFonts w:eastAsia="Times New Roman" w:cs="Times New Roman"/>
          <w:szCs w:val="24"/>
        </w:rPr>
        <w:t xml:space="preserve">) par to, ka </w:t>
      </w:r>
      <w:r w:rsidR="00C912CC">
        <w:rPr>
          <w:rFonts w:eastAsia="Times New Roman" w:cs="Times New Roman"/>
          <w:szCs w:val="24"/>
        </w:rPr>
        <w:t>[pers. A]</w:t>
      </w:r>
      <w:r>
        <w:rPr>
          <w:rFonts w:eastAsia="Times New Roman" w:cs="Times New Roman"/>
          <w:szCs w:val="24"/>
        </w:rPr>
        <w:t xml:space="preserve"> </w:t>
      </w:r>
      <w:r w:rsidR="00B445C0">
        <w:rPr>
          <w:rFonts w:eastAsia="Times New Roman" w:cs="Times New Roman"/>
          <w:szCs w:val="24"/>
        </w:rPr>
        <w:t xml:space="preserve">mantkārīgā nolūkā </w:t>
      </w:r>
      <w:r>
        <w:rPr>
          <w:rFonts w:eastAsia="Times New Roman" w:cs="Times New Roman"/>
          <w:szCs w:val="24"/>
        </w:rPr>
        <w:t xml:space="preserve">personu grupā pēc iepriekšējas vienošanās viltoja dokumentu, kas piešķir tiesības, un izmantoja viltotu dokumentu. Savukārt </w:t>
      </w:r>
      <w:r w:rsidR="00C912CC">
        <w:rPr>
          <w:rFonts w:eastAsia="Times New Roman" w:cs="Times New Roman"/>
          <w:szCs w:val="24"/>
        </w:rPr>
        <w:t>[pers. B]</w:t>
      </w:r>
      <w:r>
        <w:rPr>
          <w:rFonts w:eastAsia="Times New Roman" w:cs="Times New Roman"/>
          <w:szCs w:val="24"/>
        </w:rPr>
        <w:t xml:space="preserve"> </w:t>
      </w:r>
      <w:r w:rsidR="00B445C0">
        <w:rPr>
          <w:rFonts w:eastAsia="Times New Roman" w:cs="Times New Roman"/>
          <w:szCs w:val="24"/>
        </w:rPr>
        <w:t xml:space="preserve">mantkārīgā nolūkā </w:t>
      </w:r>
      <w:r>
        <w:rPr>
          <w:rFonts w:eastAsia="Times New Roman" w:cs="Times New Roman"/>
          <w:szCs w:val="24"/>
        </w:rPr>
        <w:t>personu grupā pēc iepriekšējas vienošanās izmantoja viltotu dokumentu.</w:t>
      </w:r>
    </w:p>
    <w:p w14:paraId="0056CA66" w14:textId="43B6A4CE" w:rsidR="00445D1C" w:rsidRDefault="00C912CC" w:rsidP="00445D1C">
      <w:pPr>
        <w:spacing w:after="0" w:line="276" w:lineRule="auto"/>
        <w:ind w:firstLine="709"/>
        <w:jc w:val="both"/>
        <w:rPr>
          <w:rFonts w:eastAsia="Times New Roman" w:cs="Times New Roman"/>
          <w:szCs w:val="24"/>
        </w:rPr>
      </w:pPr>
      <w:r>
        <w:rPr>
          <w:rFonts w:eastAsia="Times New Roman" w:cs="Times New Roman"/>
          <w:szCs w:val="24"/>
        </w:rPr>
        <w:t>[Pers. </w:t>
      </w:r>
      <w:r>
        <w:t>A]</w:t>
      </w:r>
      <w:r w:rsidR="00445D1C">
        <w:rPr>
          <w:rFonts w:eastAsia="Times New Roman" w:cs="Times New Roman"/>
          <w:szCs w:val="24"/>
        </w:rPr>
        <w:t xml:space="preserve"> un </w:t>
      </w:r>
      <w:r>
        <w:rPr>
          <w:rFonts w:eastAsia="Times New Roman" w:cs="Times New Roman"/>
          <w:szCs w:val="24"/>
        </w:rPr>
        <w:t>[pers. B]</w:t>
      </w:r>
      <w:r w:rsidR="00445D1C">
        <w:rPr>
          <w:rFonts w:eastAsia="Times New Roman" w:cs="Times New Roman"/>
          <w:szCs w:val="24"/>
        </w:rPr>
        <w:t xml:space="preserve"> atzītas par nevainīgām </w:t>
      </w:r>
      <w:r w:rsidR="0054521F">
        <w:rPr>
          <w:rFonts w:eastAsia="Times New Roman" w:cs="Times New Roman"/>
          <w:szCs w:val="24"/>
        </w:rPr>
        <w:t xml:space="preserve">un attaisnotas </w:t>
      </w:r>
      <w:r w:rsidR="00445D1C">
        <w:rPr>
          <w:rFonts w:eastAsia="Times New Roman" w:cs="Times New Roman"/>
          <w:szCs w:val="24"/>
        </w:rPr>
        <w:t xml:space="preserve">apsūdzībā pēc Krimināllikuma </w:t>
      </w:r>
      <w:proofErr w:type="gramStart"/>
      <w:r w:rsidR="00445D1C">
        <w:rPr>
          <w:rFonts w:eastAsia="Times New Roman" w:cs="Times New Roman"/>
          <w:szCs w:val="24"/>
        </w:rPr>
        <w:t>296.panta</w:t>
      </w:r>
      <w:proofErr w:type="gramEnd"/>
      <w:r w:rsidR="00445D1C">
        <w:rPr>
          <w:rFonts w:eastAsia="Times New Roman" w:cs="Times New Roman"/>
          <w:szCs w:val="24"/>
        </w:rPr>
        <w:t xml:space="preserve"> (</w:t>
      </w:r>
      <w:r w:rsidR="00445D1C" w:rsidRPr="00E205F0">
        <w:rPr>
          <w:rFonts w:eastAsia="Times New Roman" w:cs="Times New Roman"/>
          <w:color w:val="000000" w:themeColor="text1"/>
          <w:szCs w:val="24"/>
        </w:rPr>
        <w:t>likuma redakcijā līdz 2013.gada 31.martam</w:t>
      </w:r>
      <w:r w:rsidR="00445D1C">
        <w:rPr>
          <w:rFonts w:eastAsia="Times New Roman" w:cs="Times New Roman"/>
          <w:szCs w:val="24"/>
        </w:rPr>
        <w:t>) par tiesas lēmuma izpildes kavēšanu.</w:t>
      </w:r>
    </w:p>
    <w:p w14:paraId="180C9374" w14:textId="358182B0" w:rsidR="00CC5C6C" w:rsidRDefault="00CC5C6C" w:rsidP="00445D1C">
      <w:pPr>
        <w:spacing w:after="0" w:line="276" w:lineRule="auto"/>
        <w:ind w:firstLine="709"/>
        <w:jc w:val="both"/>
        <w:rPr>
          <w:rFonts w:eastAsia="Times New Roman" w:cs="Times New Roman"/>
          <w:szCs w:val="24"/>
        </w:rPr>
      </w:pPr>
    </w:p>
    <w:p w14:paraId="447F6098" w14:textId="6BBD9206" w:rsidR="00CC5C6C" w:rsidRDefault="00CC5C6C" w:rsidP="00445D1C">
      <w:pPr>
        <w:spacing w:after="0" w:line="276" w:lineRule="auto"/>
        <w:ind w:firstLine="709"/>
        <w:jc w:val="both"/>
        <w:rPr>
          <w:rFonts w:eastAsia="Times New Roman" w:cs="Times New Roman"/>
          <w:szCs w:val="24"/>
        </w:rPr>
      </w:pPr>
      <w:r>
        <w:rPr>
          <w:rFonts w:eastAsia="Times New Roman" w:cs="Times New Roman"/>
          <w:szCs w:val="24"/>
        </w:rPr>
        <w:t xml:space="preserve">[4] Par Rīgas apgabaltiesas </w:t>
      </w:r>
      <w:proofErr w:type="gramStart"/>
      <w:r>
        <w:rPr>
          <w:rFonts w:eastAsia="Times New Roman" w:cs="Times New Roman"/>
          <w:szCs w:val="24"/>
        </w:rPr>
        <w:t>2020.gada</w:t>
      </w:r>
      <w:proofErr w:type="gramEnd"/>
      <w:r>
        <w:rPr>
          <w:rFonts w:eastAsia="Times New Roman" w:cs="Times New Roman"/>
          <w:szCs w:val="24"/>
        </w:rPr>
        <w:t xml:space="preserve"> 14.janvāra spriedumu</w:t>
      </w:r>
      <w:r w:rsidRPr="00CC5C6C">
        <w:t xml:space="preserve"> </w:t>
      </w:r>
      <w:r>
        <w:rPr>
          <w:rFonts w:eastAsia="Times New Roman" w:cs="Times New Roman"/>
          <w:szCs w:val="24"/>
        </w:rPr>
        <w:t>kasācijas sūdzību iesnieguši</w:t>
      </w:r>
      <w:r w:rsidRPr="00CC5C6C">
        <w:rPr>
          <w:rFonts w:eastAsia="Times New Roman" w:cs="Times New Roman"/>
          <w:szCs w:val="24"/>
        </w:rPr>
        <w:t xml:space="preserve"> apsūdzētā </w:t>
      </w:r>
      <w:r w:rsidR="00C912CC">
        <w:rPr>
          <w:rFonts w:eastAsia="Times New Roman" w:cs="Times New Roman"/>
          <w:szCs w:val="24"/>
        </w:rPr>
        <w:t>[pers. A]</w:t>
      </w:r>
      <w:r w:rsidRPr="00CC5C6C">
        <w:rPr>
          <w:rFonts w:eastAsia="Times New Roman" w:cs="Times New Roman"/>
          <w:szCs w:val="24"/>
        </w:rPr>
        <w:t>,</w:t>
      </w:r>
      <w:r w:rsidR="00364199">
        <w:rPr>
          <w:rFonts w:eastAsia="Times New Roman" w:cs="Times New Roman"/>
          <w:szCs w:val="24"/>
        </w:rPr>
        <w:t xml:space="preserve"> </w:t>
      </w:r>
      <w:r w:rsidRPr="00CC5C6C">
        <w:rPr>
          <w:rFonts w:eastAsia="Times New Roman" w:cs="Times New Roman"/>
          <w:szCs w:val="24"/>
        </w:rPr>
        <w:t>aizstāv</w:t>
      </w:r>
      <w:r>
        <w:rPr>
          <w:rFonts w:eastAsia="Times New Roman" w:cs="Times New Roman"/>
          <w:szCs w:val="24"/>
        </w:rPr>
        <w:t>is</w:t>
      </w:r>
      <w:r w:rsidRPr="00CC5C6C">
        <w:rPr>
          <w:rFonts w:eastAsia="Times New Roman" w:cs="Times New Roman"/>
          <w:szCs w:val="24"/>
        </w:rPr>
        <w:t xml:space="preserve"> A</w:t>
      </w:r>
      <w:r>
        <w:rPr>
          <w:rFonts w:eastAsia="Times New Roman" w:cs="Times New Roman"/>
          <w:szCs w:val="24"/>
        </w:rPr>
        <w:t>. </w:t>
      </w:r>
      <w:proofErr w:type="spellStart"/>
      <w:r w:rsidRPr="00CC5C6C">
        <w:rPr>
          <w:rFonts w:eastAsia="Times New Roman" w:cs="Times New Roman"/>
          <w:szCs w:val="24"/>
        </w:rPr>
        <w:t>Kriķ</w:t>
      </w:r>
      <w:r>
        <w:rPr>
          <w:rFonts w:eastAsia="Times New Roman" w:cs="Times New Roman"/>
          <w:szCs w:val="24"/>
        </w:rPr>
        <w:t>is</w:t>
      </w:r>
      <w:proofErr w:type="spellEnd"/>
      <w:r w:rsidRPr="00CC5C6C">
        <w:rPr>
          <w:rFonts w:eastAsia="Times New Roman" w:cs="Times New Roman"/>
          <w:szCs w:val="24"/>
        </w:rPr>
        <w:t xml:space="preserve">, apsūdzētā </w:t>
      </w:r>
      <w:r w:rsidR="00C912CC">
        <w:rPr>
          <w:rFonts w:eastAsia="Times New Roman" w:cs="Times New Roman"/>
          <w:szCs w:val="24"/>
        </w:rPr>
        <w:t>[pers. B]</w:t>
      </w:r>
      <w:r w:rsidRPr="00CC5C6C">
        <w:rPr>
          <w:rFonts w:eastAsia="Times New Roman" w:cs="Times New Roman"/>
          <w:szCs w:val="24"/>
        </w:rPr>
        <w:t xml:space="preserve"> un aizstāv</w:t>
      </w:r>
      <w:r>
        <w:rPr>
          <w:rFonts w:eastAsia="Times New Roman" w:cs="Times New Roman"/>
          <w:szCs w:val="24"/>
        </w:rPr>
        <w:t>is</w:t>
      </w:r>
      <w:r w:rsidRPr="00CC5C6C">
        <w:rPr>
          <w:rFonts w:eastAsia="Times New Roman" w:cs="Times New Roman"/>
          <w:szCs w:val="24"/>
        </w:rPr>
        <w:t xml:space="preserve"> H</w:t>
      </w:r>
      <w:r>
        <w:rPr>
          <w:rFonts w:eastAsia="Times New Roman" w:cs="Times New Roman"/>
          <w:szCs w:val="24"/>
        </w:rPr>
        <w:t>. </w:t>
      </w:r>
      <w:proofErr w:type="spellStart"/>
      <w:r w:rsidRPr="00CC5C6C">
        <w:rPr>
          <w:rFonts w:eastAsia="Times New Roman" w:cs="Times New Roman"/>
          <w:szCs w:val="24"/>
        </w:rPr>
        <w:t>Narbut</w:t>
      </w:r>
      <w:r>
        <w:rPr>
          <w:rFonts w:eastAsia="Times New Roman" w:cs="Times New Roman"/>
          <w:szCs w:val="24"/>
        </w:rPr>
        <w:t>s</w:t>
      </w:r>
      <w:proofErr w:type="spellEnd"/>
      <w:r>
        <w:rPr>
          <w:rFonts w:eastAsia="Times New Roman" w:cs="Times New Roman"/>
          <w:szCs w:val="24"/>
        </w:rPr>
        <w:t xml:space="preserve">. </w:t>
      </w:r>
    </w:p>
    <w:p w14:paraId="50FBCF34" w14:textId="6748E01F" w:rsidR="00CC5C6C" w:rsidRDefault="00CC5C6C" w:rsidP="00445D1C">
      <w:pPr>
        <w:spacing w:after="0" w:line="276" w:lineRule="auto"/>
        <w:ind w:firstLine="709"/>
        <w:jc w:val="both"/>
        <w:rPr>
          <w:rFonts w:eastAsia="Times New Roman" w:cs="Times New Roman"/>
          <w:szCs w:val="24"/>
        </w:rPr>
      </w:pPr>
    </w:p>
    <w:p w14:paraId="71CAE41E" w14:textId="11CBEB46" w:rsidR="00CC5C6C" w:rsidRDefault="00CC5C6C" w:rsidP="00445D1C">
      <w:pPr>
        <w:spacing w:after="0" w:line="276" w:lineRule="auto"/>
        <w:ind w:firstLine="709"/>
        <w:jc w:val="both"/>
        <w:rPr>
          <w:rFonts w:eastAsia="Times New Roman" w:cs="Times New Roman"/>
          <w:szCs w:val="24"/>
        </w:rPr>
      </w:pPr>
      <w:r>
        <w:rPr>
          <w:rFonts w:eastAsia="Times New Roman" w:cs="Times New Roman"/>
          <w:szCs w:val="24"/>
        </w:rPr>
        <w:t>[5] </w:t>
      </w:r>
      <w:r w:rsidR="00ED3C4D">
        <w:rPr>
          <w:rFonts w:eastAsia="Times New Roman" w:cs="Times New Roman"/>
          <w:szCs w:val="24"/>
        </w:rPr>
        <w:t xml:space="preserve">Apsūdzētās </w:t>
      </w:r>
      <w:r w:rsidR="00C912CC">
        <w:rPr>
          <w:rFonts w:eastAsia="Times New Roman" w:cs="Times New Roman"/>
          <w:szCs w:val="24"/>
        </w:rPr>
        <w:t>[pers. B]</w:t>
      </w:r>
      <w:r w:rsidR="00ED3C4D">
        <w:rPr>
          <w:rFonts w:eastAsia="Times New Roman" w:cs="Times New Roman"/>
          <w:szCs w:val="24"/>
        </w:rPr>
        <w:t xml:space="preserve"> aizstāvis</w:t>
      </w:r>
      <w:r w:rsidR="00DC496A">
        <w:rPr>
          <w:rFonts w:eastAsia="Times New Roman" w:cs="Times New Roman"/>
          <w:szCs w:val="24"/>
        </w:rPr>
        <w:t xml:space="preserve"> H. </w:t>
      </w:r>
      <w:proofErr w:type="spellStart"/>
      <w:r w:rsidR="00DC496A">
        <w:rPr>
          <w:rFonts w:eastAsia="Times New Roman" w:cs="Times New Roman"/>
          <w:szCs w:val="24"/>
        </w:rPr>
        <w:t>Narbuts</w:t>
      </w:r>
      <w:proofErr w:type="spellEnd"/>
      <w:r w:rsidR="007D62D3">
        <w:rPr>
          <w:rFonts w:eastAsia="Times New Roman" w:cs="Times New Roman"/>
          <w:szCs w:val="24"/>
        </w:rPr>
        <w:t xml:space="preserve"> kasācijas sūdzībā lūdz apelācijas instances tiesas spriedumu atcelt daļā par </w:t>
      </w:r>
      <w:r w:rsidR="00C912CC">
        <w:rPr>
          <w:rFonts w:eastAsia="Times New Roman" w:cs="Times New Roman"/>
          <w:szCs w:val="24"/>
        </w:rPr>
        <w:t>[pers. B]</w:t>
      </w:r>
      <w:r w:rsidR="007D62D3">
        <w:rPr>
          <w:rFonts w:eastAsia="Times New Roman" w:cs="Times New Roman"/>
          <w:szCs w:val="24"/>
        </w:rPr>
        <w:t xml:space="preserve"> atzīšanu par vainīgu un sodīšanu pēc Krimināllikuma </w:t>
      </w:r>
      <w:proofErr w:type="gramStart"/>
      <w:r w:rsidR="007D62D3">
        <w:rPr>
          <w:rFonts w:eastAsia="Times New Roman" w:cs="Times New Roman"/>
          <w:szCs w:val="24"/>
        </w:rPr>
        <w:t>275.panta</w:t>
      </w:r>
      <w:proofErr w:type="gramEnd"/>
      <w:r w:rsidR="007D62D3">
        <w:rPr>
          <w:rFonts w:eastAsia="Times New Roman" w:cs="Times New Roman"/>
          <w:szCs w:val="24"/>
        </w:rPr>
        <w:t xml:space="preserve"> otrās daļas un nosūtīt lietu jaunai izskatīšanai apelācijas instances tiesā. </w:t>
      </w:r>
    </w:p>
    <w:p w14:paraId="5918BEE3" w14:textId="3F5D6BE9" w:rsidR="002774B0" w:rsidRDefault="002774B0" w:rsidP="00445D1C">
      <w:pPr>
        <w:spacing w:after="0" w:line="276" w:lineRule="auto"/>
        <w:ind w:firstLine="709"/>
        <w:jc w:val="both"/>
        <w:rPr>
          <w:rFonts w:eastAsia="Times New Roman" w:cs="Times New Roman"/>
          <w:szCs w:val="24"/>
        </w:rPr>
      </w:pPr>
      <w:r>
        <w:rPr>
          <w:rFonts w:eastAsia="Times New Roman" w:cs="Times New Roman"/>
          <w:szCs w:val="24"/>
        </w:rPr>
        <w:t>Apelācijas instances tiesa</w:t>
      </w:r>
      <w:r w:rsidR="007F64F5">
        <w:rPr>
          <w:rFonts w:eastAsia="Times New Roman" w:cs="Times New Roman"/>
          <w:szCs w:val="24"/>
        </w:rPr>
        <w:t>,</w:t>
      </w:r>
      <w:r>
        <w:rPr>
          <w:rFonts w:eastAsia="Times New Roman" w:cs="Times New Roman"/>
          <w:szCs w:val="24"/>
        </w:rPr>
        <w:t xml:space="preserve"> </w:t>
      </w:r>
      <w:r w:rsidR="007F64F5">
        <w:rPr>
          <w:rFonts w:eastAsia="Times New Roman" w:cs="Times New Roman"/>
          <w:szCs w:val="24"/>
        </w:rPr>
        <w:t xml:space="preserve">kvalificējot </w:t>
      </w:r>
      <w:r w:rsidR="00C912CC">
        <w:rPr>
          <w:rFonts w:eastAsia="Times New Roman" w:cs="Times New Roman"/>
          <w:szCs w:val="24"/>
        </w:rPr>
        <w:t>[pers. B]</w:t>
      </w:r>
      <w:r w:rsidR="007F64F5">
        <w:rPr>
          <w:rFonts w:eastAsia="Times New Roman" w:cs="Times New Roman"/>
          <w:szCs w:val="24"/>
        </w:rPr>
        <w:t xml:space="preserve"> inkriminēto noziedzīgo nodarījumu, </w:t>
      </w:r>
      <w:r>
        <w:rPr>
          <w:rFonts w:eastAsia="Times New Roman" w:cs="Times New Roman"/>
          <w:szCs w:val="24"/>
        </w:rPr>
        <w:t xml:space="preserve">ir nepareizi piemērojusi Krimināllikuma </w:t>
      </w:r>
      <w:proofErr w:type="gramStart"/>
      <w:r>
        <w:rPr>
          <w:rFonts w:eastAsia="Times New Roman" w:cs="Times New Roman"/>
          <w:szCs w:val="24"/>
        </w:rPr>
        <w:t>275.panta</w:t>
      </w:r>
      <w:proofErr w:type="gramEnd"/>
      <w:r>
        <w:rPr>
          <w:rFonts w:eastAsia="Times New Roman" w:cs="Times New Roman"/>
          <w:szCs w:val="24"/>
        </w:rPr>
        <w:t xml:space="preserve"> otro daļu. Turklāt apelācijas instances tiesa pieļāvusi Krimināllikuma </w:t>
      </w:r>
      <w:proofErr w:type="gramStart"/>
      <w:r>
        <w:rPr>
          <w:rFonts w:eastAsia="Times New Roman" w:cs="Times New Roman"/>
          <w:szCs w:val="24"/>
        </w:rPr>
        <w:t>1.panta</w:t>
      </w:r>
      <w:proofErr w:type="gramEnd"/>
      <w:r>
        <w:rPr>
          <w:rFonts w:eastAsia="Times New Roman" w:cs="Times New Roman"/>
          <w:szCs w:val="24"/>
        </w:rPr>
        <w:t xml:space="preserve"> pirmās daļas, Kriminālprocesa likuma 124.panta otrās daļas, 127.panta pirmās daļas, 511.panta otrās daļas, 512.panta, 520.panta pirmās daļas un 527.panta otrās daļas 1. un 2.punkta pārkāpumus. Minētie pārkāpumi atzīstami par Kriminālprocesa likuma būtisku pārkāpumu.</w:t>
      </w:r>
    </w:p>
    <w:p w14:paraId="662CF370" w14:textId="516FBA9B" w:rsidR="00377036" w:rsidRDefault="00C912CC" w:rsidP="00445D1C">
      <w:pPr>
        <w:spacing w:after="0" w:line="276" w:lineRule="auto"/>
        <w:ind w:firstLine="709"/>
        <w:jc w:val="both"/>
        <w:rPr>
          <w:rFonts w:eastAsia="Times New Roman" w:cs="Times New Roman"/>
          <w:szCs w:val="24"/>
        </w:rPr>
      </w:pPr>
      <w:r>
        <w:rPr>
          <w:rFonts w:eastAsia="Times New Roman" w:cs="Times New Roman"/>
          <w:szCs w:val="24"/>
        </w:rPr>
        <w:t>[Pers. </w:t>
      </w:r>
      <w:r>
        <w:t>B]</w:t>
      </w:r>
      <w:r w:rsidR="00636868">
        <w:rPr>
          <w:rFonts w:eastAsia="Times New Roman" w:cs="Times New Roman"/>
          <w:szCs w:val="24"/>
        </w:rPr>
        <w:t xml:space="preserve"> pirmstiesas izmeklēšanā apsūdzība celta par viltota dokumenta izmantošanu personu grupā pēc iepriekšējas vienošanās mantkārīgā nolūkā, nevis par dokumenta viltošanu. Līdz ar to</w:t>
      </w:r>
      <w:r w:rsidR="006879A7">
        <w:rPr>
          <w:rFonts w:eastAsia="Times New Roman" w:cs="Times New Roman"/>
          <w:szCs w:val="24"/>
        </w:rPr>
        <w:t>,</w:t>
      </w:r>
      <w:r w:rsidR="00636868">
        <w:rPr>
          <w:rFonts w:eastAsia="Times New Roman" w:cs="Times New Roman"/>
          <w:szCs w:val="24"/>
        </w:rPr>
        <w:t xml:space="preserve"> atzīstot </w:t>
      </w:r>
      <w:r w:rsidR="000F27A9">
        <w:rPr>
          <w:rFonts w:eastAsia="Times New Roman" w:cs="Times New Roman"/>
          <w:szCs w:val="24"/>
        </w:rPr>
        <w:t>[pers. B]</w:t>
      </w:r>
      <w:r w:rsidR="006879A7">
        <w:rPr>
          <w:rFonts w:eastAsia="Times New Roman" w:cs="Times New Roman"/>
          <w:szCs w:val="24"/>
        </w:rPr>
        <w:t xml:space="preserve"> </w:t>
      </w:r>
      <w:r w:rsidR="00636868">
        <w:rPr>
          <w:rFonts w:eastAsia="Times New Roman" w:cs="Times New Roman"/>
          <w:szCs w:val="24"/>
        </w:rPr>
        <w:t xml:space="preserve">par vainīgu inkriminētajā noziedzīgajā nodarījumā, tiesai bija pienākums pamatot ar pierādījumiem atzinumu, ka apsūdzētās rīcībā bija dokuments, kurš piešķir tiesības vai atbrīvo no pienākumiem. Krimināllietas materiālos atrodas tikai dokumenta atvasinājums, kas nekad nav ticis salīdzināts ar oriģinālu un nav bijis apliecināts atbilstoši normatīvo aktu prasībām. </w:t>
      </w:r>
    </w:p>
    <w:p w14:paraId="5EA2F5F7" w14:textId="3C87B102" w:rsidR="003C0226" w:rsidRDefault="00C52F21" w:rsidP="00445D1C">
      <w:pPr>
        <w:spacing w:after="0" w:line="276" w:lineRule="auto"/>
        <w:ind w:firstLine="709"/>
        <w:jc w:val="both"/>
        <w:rPr>
          <w:rFonts w:eastAsia="Times New Roman" w:cs="Times New Roman"/>
          <w:szCs w:val="24"/>
        </w:rPr>
      </w:pPr>
      <w:r>
        <w:rPr>
          <w:rFonts w:eastAsia="Times New Roman" w:cs="Times New Roman"/>
          <w:szCs w:val="24"/>
        </w:rPr>
        <w:t xml:space="preserve">Atbilstoši Dokumentu juridiskā spēka likuma </w:t>
      </w:r>
      <w:proofErr w:type="gramStart"/>
      <w:r>
        <w:rPr>
          <w:rFonts w:eastAsia="Times New Roman" w:cs="Times New Roman"/>
          <w:szCs w:val="24"/>
        </w:rPr>
        <w:t>1.panta</w:t>
      </w:r>
      <w:proofErr w:type="gramEnd"/>
      <w:r>
        <w:rPr>
          <w:rFonts w:eastAsia="Times New Roman" w:cs="Times New Roman"/>
          <w:szCs w:val="24"/>
        </w:rPr>
        <w:t xml:space="preserve"> otrajai daļai dokumenta juridiskais spēks nodrošina iespēju izmantot dokumentu tiesību īstenošanai vai likumīgo interešu aizstāvībai. Dokuments, kuram nav juridiska spēka, citām organizācijām un fiziskām personām nav saistošs, bet ir saistošs šā dokumenta autoram. </w:t>
      </w:r>
      <w:r w:rsidR="003C0226">
        <w:rPr>
          <w:rFonts w:eastAsia="Times New Roman" w:cs="Times New Roman"/>
          <w:szCs w:val="24"/>
        </w:rPr>
        <w:t>Dokumentu atvasinājumus apliecināt ir tiesīgi notāri un likumā noteiktajos gadījumos arī organizācijas un fiziskas personas. Fiziska persona var apliecināt tādu dokumentu atvasinājumu pareizību, kuru autors ir šī persona</w:t>
      </w:r>
      <w:r w:rsidR="00C7604F">
        <w:rPr>
          <w:rFonts w:eastAsia="Times New Roman" w:cs="Times New Roman"/>
          <w:szCs w:val="24"/>
        </w:rPr>
        <w:t>.</w:t>
      </w:r>
    </w:p>
    <w:p w14:paraId="2CBD9360" w14:textId="7EFAD922" w:rsidR="00A60304" w:rsidRDefault="00C7604F" w:rsidP="00445D1C">
      <w:pPr>
        <w:spacing w:after="0" w:line="276" w:lineRule="auto"/>
        <w:ind w:firstLine="709"/>
        <w:jc w:val="both"/>
        <w:rPr>
          <w:rFonts w:eastAsia="Times New Roman" w:cs="Times New Roman"/>
          <w:szCs w:val="24"/>
        </w:rPr>
      </w:pPr>
      <w:r>
        <w:rPr>
          <w:rFonts w:eastAsia="Times New Roman" w:cs="Times New Roman"/>
          <w:szCs w:val="24"/>
        </w:rPr>
        <w:lastRenderedPageBreak/>
        <w:t xml:space="preserve">No lietā nopratināto personu liecībām izriet, ka dokumenta autors bija liecinieks </w:t>
      </w:r>
      <w:r w:rsidR="000F27A9">
        <w:rPr>
          <w:rFonts w:eastAsia="Times New Roman" w:cs="Times New Roman"/>
          <w:szCs w:val="24"/>
        </w:rPr>
        <w:t>[pers. C]</w:t>
      </w:r>
      <w:r>
        <w:rPr>
          <w:rFonts w:eastAsia="Times New Roman" w:cs="Times New Roman"/>
          <w:szCs w:val="24"/>
        </w:rPr>
        <w:t xml:space="preserve">. No liecinieces </w:t>
      </w:r>
      <w:r w:rsidR="000F27A9">
        <w:rPr>
          <w:rFonts w:eastAsia="Times New Roman" w:cs="Times New Roman"/>
          <w:szCs w:val="24"/>
        </w:rPr>
        <w:t>[pers. E]</w:t>
      </w:r>
      <w:r>
        <w:rPr>
          <w:rFonts w:eastAsia="Times New Roman" w:cs="Times New Roman"/>
          <w:szCs w:val="24"/>
        </w:rPr>
        <w:t xml:space="preserve"> liecībām izriet, ka </w:t>
      </w:r>
      <w:r w:rsidR="000F27A9">
        <w:rPr>
          <w:rFonts w:eastAsia="Times New Roman" w:cs="Times New Roman"/>
          <w:szCs w:val="24"/>
        </w:rPr>
        <w:t>[pers. C]</w:t>
      </w:r>
      <w:r>
        <w:rPr>
          <w:rFonts w:eastAsia="Times New Roman" w:cs="Times New Roman"/>
          <w:szCs w:val="24"/>
        </w:rPr>
        <w:t xml:space="preserve"> atteicās apliecināt īres līguma kopiju. Līdz ar to lietā nav dokumenta atvasinājuma, kuram būtu juridisks spēks, un neviena persona minētā dokumenta atvasinājumu nevarēja izmantot.</w:t>
      </w:r>
      <w:r w:rsidR="00A60304">
        <w:rPr>
          <w:rFonts w:eastAsia="Times New Roman" w:cs="Times New Roman"/>
          <w:szCs w:val="24"/>
        </w:rPr>
        <w:t xml:space="preserve"> Turklāt cietušais īres līgumu nekad nav atzinis par sev saistošu.</w:t>
      </w:r>
    </w:p>
    <w:p w14:paraId="7E41AD07" w14:textId="344086C2" w:rsidR="00C7604F" w:rsidRDefault="00A60304" w:rsidP="00445D1C">
      <w:pPr>
        <w:spacing w:after="0" w:line="276" w:lineRule="auto"/>
        <w:ind w:firstLine="709"/>
        <w:jc w:val="both"/>
        <w:rPr>
          <w:rFonts w:eastAsia="Times New Roman" w:cs="Times New Roman"/>
          <w:szCs w:val="24"/>
        </w:rPr>
      </w:pPr>
      <w:r>
        <w:rPr>
          <w:rFonts w:eastAsia="Times New Roman" w:cs="Times New Roman"/>
          <w:szCs w:val="24"/>
        </w:rPr>
        <w:t xml:space="preserve">Apelācijas instances tiesa spriedumā nav pamatojusi, kāpēc ir noraidīti pirmās instances tiesas spriedumā norādītie pierādījumi, kas apstiprina, ka apsūdzētā </w:t>
      </w:r>
      <w:r w:rsidR="000F27A9">
        <w:rPr>
          <w:rFonts w:eastAsia="Times New Roman" w:cs="Times New Roman"/>
          <w:szCs w:val="24"/>
        </w:rPr>
        <w:t>[pers. B]</w:t>
      </w:r>
      <w:r>
        <w:rPr>
          <w:rFonts w:eastAsia="Times New Roman" w:cs="Times New Roman"/>
          <w:szCs w:val="24"/>
        </w:rPr>
        <w:t xml:space="preserve"> nav bijusi tā persona, kura iesnie</w:t>
      </w:r>
      <w:r w:rsidR="006E26A2">
        <w:rPr>
          <w:rFonts w:eastAsia="Times New Roman" w:cs="Times New Roman"/>
          <w:szCs w:val="24"/>
        </w:rPr>
        <w:t>dza</w:t>
      </w:r>
      <w:r>
        <w:rPr>
          <w:rFonts w:eastAsia="Times New Roman" w:cs="Times New Roman"/>
          <w:szCs w:val="24"/>
        </w:rPr>
        <w:t xml:space="preserve"> cietušajam dokumenta atvasinājumu. Liecinieks </w:t>
      </w:r>
      <w:r w:rsidR="000F27A9">
        <w:rPr>
          <w:rFonts w:eastAsia="Times New Roman" w:cs="Times New Roman"/>
          <w:szCs w:val="24"/>
        </w:rPr>
        <w:t>[pers. F]</w:t>
      </w:r>
      <w:r>
        <w:rPr>
          <w:rFonts w:eastAsia="Times New Roman" w:cs="Times New Roman"/>
          <w:szCs w:val="24"/>
        </w:rPr>
        <w:t xml:space="preserve"> liecinājis, ka līguma kopiju iesniedzis </w:t>
      </w:r>
      <w:r w:rsidR="000F27A9">
        <w:rPr>
          <w:rFonts w:eastAsia="Times New Roman" w:cs="Times New Roman"/>
          <w:szCs w:val="24"/>
        </w:rPr>
        <w:t>[pers. </w:t>
      </w:r>
      <w:r w:rsidR="000F27A9">
        <w:t>C]</w:t>
      </w:r>
      <w:r>
        <w:rPr>
          <w:rFonts w:eastAsia="Times New Roman" w:cs="Times New Roman"/>
          <w:szCs w:val="24"/>
        </w:rPr>
        <w:t xml:space="preserve">. Turklāt ne </w:t>
      </w:r>
      <w:r w:rsidR="000F27A9">
        <w:rPr>
          <w:rFonts w:eastAsia="Times New Roman" w:cs="Times New Roman"/>
          <w:szCs w:val="24"/>
        </w:rPr>
        <w:t>[pers. </w:t>
      </w:r>
      <w:r w:rsidR="002C78BC">
        <w:rPr>
          <w:rFonts w:eastAsia="Times New Roman" w:cs="Times New Roman"/>
          <w:szCs w:val="24"/>
        </w:rPr>
        <w:t>E</w:t>
      </w:r>
      <w:r w:rsidR="000F27A9">
        <w:rPr>
          <w:rFonts w:eastAsia="Times New Roman" w:cs="Times New Roman"/>
          <w:szCs w:val="24"/>
        </w:rPr>
        <w:t>]</w:t>
      </w:r>
      <w:r>
        <w:rPr>
          <w:rFonts w:eastAsia="Times New Roman" w:cs="Times New Roman"/>
          <w:szCs w:val="24"/>
        </w:rPr>
        <w:t xml:space="preserve">, ne </w:t>
      </w:r>
      <w:r w:rsidR="000F27A9">
        <w:rPr>
          <w:rFonts w:eastAsia="Times New Roman" w:cs="Times New Roman"/>
          <w:szCs w:val="24"/>
        </w:rPr>
        <w:t>[pers. C]</w:t>
      </w:r>
      <w:r>
        <w:rPr>
          <w:rFonts w:eastAsia="Times New Roman" w:cs="Times New Roman"/>
          <w:szCs w:val="24"/>
        </w:rPr>
        <w:t xml:space="preserve"> nav liecinājuši, ka līguma kopiju cietušajam būtu iesniegusi </w:t>
      </w:r>
      <w:r w:rsidR="000F27A9">
        <w:rPr>
          <w:rFonts w:eastAsia="Times New Roman" w:cs="Times New Roman"/>
          <w:szCs w:val="24"/>
        </w:rPr>
        <w:t>[pers. </w:t>
      </w:r>
      <w:r w:rsidR="000F27A9">
        <w:t>B]</w:t>
      </w:r>
      <w:r>
        <w:rPr>
          <w:rFonts w:eastAsia="Times New Roman" w:cs="Times New Roman"/>
          <w:szCs w:val="24"/>
        </w:rPr>
        <w:t>.</w:t>
      </w:r>
    </w:p>
    <w:p w14:paraId="4BBEAEC1" w14:textId="77777777" w:rsidR="003C0226" w:rsidRDefault="003C0226" w:rsidP="00445D1C">
      <w:pPr>
        <w:spacing w:after="0" w:line="276" w:lineRule="auto"/>
        <w:ind w:firstLine="709"/>
        <w:jc w:val="both"/>
        <w:rPr>
          <w:rFonts w:eastAsia="Times New Roman" w:cs="Times New Roman"/>
          <w:szCs w:val="24"/>
        </w:rPr>
      </w:pPr>
    </w:p>
    <w:p w14:paraId="3C27C411" w14:textId="00A062F3" w:rsidR="003C0226" w:rsidRDefault="006879A7" w:rsidP="00445D1C">
      <w:pPr>
        <w:spacing w:after="0" w:line="276" w:lineRule="auto"/>
        <w:ind w:firstLine="709"/>
        <w:jc w:val="both"/>
        <w:rPr>
          <w:rFonts w:eastAsia="Times New Roman" w:cs="Times New Roman"/>
          <w:szCs w:val="24"/>
        </w:rPr>
      </w:pPr>
      <w:r>
        <w:rPr>
          <w:rFonts w:eastAsia="Times New Roman" w:cs="Times New Roman"/>
          <w:szCs w:val="24"/>
        </w:rPr>
        <w:t xml:space="preserve">[6] Apsūdzētā </w:t>
      </w:r>
      <w:r w:rsidR="008040F1">
        <w:rPr>
          <w:rFonts w:eastAsia="Times New Roman" w:cs="Times New Roman"/>
          <w:szCs w:val="24"/>
        </w:rPr>
        <w:t>[pers. B]</w:t>
      </w:r>
      <w:r>
        <w:rPr>
          <w:rFonts w:eastAsia="Times New Roman" w:cs="Times New Roman"/>
          <w:szCs w:val="24"/>
        </w:rPr>
        <w:t xml:space="preserve"> kasācijas sūdzībā lūdz atcel</w:t>
      </w:r>
      <w:r w:rsidR="00446868">
        <w:rPr>
          <w:rFonts w:eastAsia="Times New Roman" w:cs="Times New Roman"/>
          <w:szCs w:val="24"/>
        </w:rPr>
        <w:t>t</w:t>
      </w:r>
      <w:r>
        <w:rPr>
          <w:rFonts w:eastAsia="Times New Roman" w:cs="Times New Roman"/>
          <w:szCs w:val="24"/>
        </w:rPr>
        <w:t xml:space="preserve"> Rīgas apgabaltiesas </w:t>
      </w:r>
      <w:proofErr w:type="gramStart"/>
      <w:r>
        <w:rPr>
          <w:rFonts w:eastAsia="Times New Roman" w:cs="Times New Roman"/>
          <w:szCs w:val="24"/>
        </w:rPr>
        <w:t>2020.gada</w:t>
      </w:r>
      <w:proofErr w:type="gramEnd"/>
      <w:r>
        <w:rPr>
          <w:rFonts w:eastAsia="Times New Roman" w:cs="Times New Roman"/>
          <w:szCs w:val="24"/>
        </w:rPr>
        <w:t xml:space="preserve"> 14.janvāra spriedumu daļā par </w:t>
      </w:r>
      <w:r w:rsidR="00523AFB">
        <w:rPr>
          <w:rFonts w:eastAsia="Times New Roman" w:cs="Times New Roman"/>
          <w:szCs w:val="24"/>
        </w:rPr>
        <w:t>viņas</w:t>
      </w:r>
      <w:r>
        <w:rPr>
          <w:rFonts w:eastAsia="Times New Roman" w:cs="Times New Roman"/>
          <w:szCs w:val="24"/>
        </w:rPr>
        <w:t xml:space="preserve"> atzīšanu par vainīgu un sodīšanu pēc Krimināllikuma 275.panta otrās daļas un nosūtīt lietu jaunai izskatīšanai apelācijas instances tiesā. </w:t>
      </w:r>
    </w:p>
    <w:p w14:paraId="69610DEA" w14:textId="3AD8D636" w:rsidR="00523AFB" w:rsidRDefault="00523AFB" w:rsidP="00445D1C">
      <w:pPr>
        <w:spacing w:after="0" w:line="276" w:lineRule="auto"/>
        <w:ind w:firstLine="709"/>
        <w:jc w:val="both"/>
        <w:rPr>
          <w:rFonts w:eastAsia="Times New Roman" w:cs="Times New Roman"/>
          <w:szCs w:val="24"/>
        </w:rPr>
      </w:pPr>
      <w:r>
        <w:rPr>
          <w:rFonts w:eastAsia="Times New Roman" w:cs="Times New Roman"/>
          <w:szCs w:val="24"/>
        </w:rPr>
        <w:t xml:space="preserve">Apelācijas instances tiesa pieļāvusi Krimināllikuma </w:t>
      </w:r>
      <w:proofErr w:type="gramStart"/>
      <w:r>
        <w:rPr>
          <w:rFonts w:eastAsia="Times New Roman" w:cs="Times New Roman"/>
          <w:szCs w:val="24"/>
        </w:rPr>
        <w:t>1.panta</w:t>
      </w:r>
      <w:proofErr w:type="gramEnd"/>
      <w:r>
        <w:rPr>
          <w:rFonts w:eastAsia="Times New Roman" w:cs="Times New Roman"/>
          <w:szCs w:val="24"/>
        </w:rPr>
        <w:t xml:space="preserve"> pirmās daļas, Kriminālprocesa likuma</w:t>
      </w:r>
      <w:r w:rsidR="00153DFF">
        <w:rPr>
          <w:rFonts w:eastAsia="Times New Roman" w:cs="Times New Roman"/>
          <w:szCs w:val="24"/>
        </w:rPr>
        <w:t xml:space="preserve"> 15.panta, </w:t>
      </w:r>
      <w:r w:rsidR="00540E82">
        <w:rPr>
          <w:rFonts w:eastAsia="Times New Roman" w:cs="Times New Roman"/>
          <w:szCs w:val="24"/>
        </w:rPr>
        <w:t xml:space="preserve">17.panta, </w:t>
      </w:r>
      <w:r w:rsidR="00153DFF">
        <w:rPr>
          <w:rFonts w:eastAsia="Times New Roman" w:cs="Times New Roman"/>
          <w:szCs w:val="24"/>
        </w:rPr>
        <w:t>19.panta trešās daļas,</w:t>
      </w:r>
      <w:r>
        <w:rPr>
          <w:rFonts w:eastAsia="Times New Roman" w:cs="Times New Roman"/>
          <w:szCs w:val="24"/>
        </w:rPr>
        <w:t xml:space="preserve"> </w:t>
      </w:r>
      <w:r w:rsidR="00540E82">
        <w:rPr>
          <w:rFonts w:eastAsia="Times New Roman" w:cs="Times New Roman"/>
          <w:szCs w:val="24"/>
        </w:rPr>
        <w:t xml:space="preserve">20.panta, </w:t>
      </w:r>
      <w:r>
        <w:rPr>
          <w:rFonts w:eastAsia="Times New Roman" w:cs="Times New Roman"/>
          <w:szCs w:val="24"/>
        </w:rPr>
        <w:t xml:space="preserve">124.panta otrās daļas, 127.panta pirmās daļas, </w:t>
      </w:r>
      <w:r w:rsidR="005C1918">
        <w:rPr>
          <w:rFonts w:eastAsia="Times New Roman" w:cs="Times New Roman"/>
          <w:szCs w:val="24"/>
        </w:rPr>
        <w:t>128.panta,</w:t>
      </w:r>
      <w:r w:rsidR="00D8074B">
        <w:rPr>
          <w:rFonts w:eastAsia="Times New Roman" w:cs="Times New Roman"/>
          <w:szCs w:val="24"/>
        </w:rPr>
        <w:t xml:space="preserve"> 379.panta pirmās daļas 1. un 3.punkta,</w:t>
      </w:r>
      <w:r w:rsidR="00DD2D1E">
        <w:rPr>
          <w:rFonts w:eastAsia="Times New Roman" w:cs="Times New Roman"/>
          <w:szCs w:val="24"/>
        </w:rPr>
        <w:t xml:space="preserve"> 455.panta trešās daļas,</w:t>
      </w:r>
      <w:r w:rsidR="005C1918">
        <w:rPr>
          <w:rFonts w:eastAsia="Times New Roman" w:cs="Times New Roman"/>
          <w:szCs w:val="24"/>
        </w:rPr>
        <w:t xml:space="preserve"> </w:t>
      </w:r>
      <w:r>
        <w:rPr>
          <w:rFonts w:eastAsia="Times New Roman" w:cs="Times New Roman"/>
          <w:szCs w:val="24"/>
        </w:rPr>
        <w:t>511.panta otrās daļas, 512.panta, 520.panta pirmās daļas</w:t>
      </w:r>
      <w:r w:rsidR="005C1918">
        <w:rPr>
          <w:rFonts w:eastAsia="Times New Roman" w:cs="Times New Roman"/>
          <w:szCs w:val="24"/>
        </w:rPr>
        <w:t xml:space="preserve">, </w:t>
      </w:r>
      <w:r w:rsidR="00D8074B">
        <w:rPr>
          <w:rFonts w:eastAsia="Times New Roman" w:cs="Times New Roman"/>
          <w:szCs w:val="24"/>
        </w:rPr>
        <w:t xml:space="preserve">521.panta, </w:t>
      </w:r>
      <w:r w:rsidR="005C1918" w:rsidRPr="005C1918">
        <w:rPr>
          <w:rFonts w:eastAsia="Times New Roman" w:cs="Times New Roman"/>
          <w:szCs w:val="24"/>
        </w:rPr>
        <w:t>525.panta otrās daļas 3.punkta</w:t>
      </w:r>
      <w:r w:rsidR="005C1918">
        <w:rPr>
          <w:rFonts w:eastAsia="Times New Roman" w:cs="Times New Roman"/>
          <w:szCs w:val="24"/>
        </w:rPr>
        <w:t>,</w:t>
      </w:r>
      <w:r>
        <w:rPr>
          <w:rFonts w:eastAsia="Times New Roman" w:cs="Times New Roman"/>
          <w:szCs w:val="24"/>
        </w:rPr>
        <w:t xml:space="preserve"> </w:t>
      </w:r>
      <w:r w:rsidR="00A11BC7">
        <w:rPr>
          <w:rFonts w:eastAsia="Times New Roman" w:cs="Times New Roman"/>
          <w:szCs w:val="24"/>
        </w:rPr>
        <w:t xml:space="preserve">526.panta pirmās daļas 5.punkta, </w:t>
      </w:r>
      <w:r>
        <w:rPr>
          <w:rFonts w:eastAsia="Times New Roman" w:cs="Times New Roman"/>
          <w:szCs w:val="24"/>
        </w:rPr>
        <w:t>527.panta otrās daļas 1. un 2.punkta</w:t>
      </w:r>
      <w:r w:rsidR="005C1918">
        <w:rPr>
          <w:rFonts w:eastAsia="Times New Roman" w:cs="Times New Roman"/>
          <w:szCs w:val="24"/>
        </w:rPr>
        <w:t xml:space="preserve"> un 564.panta ceturtās</w:t>
      </w:r>
      <w:r w:rsidR="00446868">
        <w:rPr>
          <w:rFonts w:eastAsia="Times New Roman" w:cs="Times New Roman"/>
          <w:szCs w:val="24"/>
        </w:rPr>
        <w:t xml:space="preserve"> un </w:t>
      </w:r>
      <w:r w:rsidR="00446868" w:rsidRPr="0036102C">
        <w:rPr>
          <w:rFonts w:eastAsia="Times New Roman" w:cs="Times New Roman"/>
          <w:szCs w:val="24"/>
        </w:rPr>
        <w:t>piektās</w:t>
      </w:r>
      <w:r w:rsidR="005C1918" w:rsidRPr="0036102C">
        <w:rPr>
          <w:rFonts w:eastAsia="Times New Roman" w:cs="Times New Roman"/>
          <w:szCs w:val="24"/>
        </w:rPr>
        <w:t xml:space="preserve"> daļas</w:t>
      </w:r>
      <w:r w:rsidRPr="0036102C">
        <w:rPr>
          <w:rFonts w:eastAsia="Times New Roman" w:cs="Times New Roman"/>
          <w:szCs w:val="24"/>
        </w:rPr>
        <w:t xml:space="preserve"> </w:t>
      </w:r>
      <w:r>
        <w:rPr>
          <w:rFonts w:eastAsia="Times New Roman" w:cs="Times New Roman"/>
          <w:szCs w:val="24"/>
        </w:rPr>
        <w:t>pārkāpumu.</w:t>
      </w:r>
    </w:p>
    <w:p w14:paraId="05E674E6" w14:textId="77777777" w:rsidR="005C1918" w:rsidRDefault="00523AFB" w:rsidP="00445D1C">
      <w:pPr>
        <w:spacing w:after="0" w:line="276" w:lineRule="auto"/>
        <w:ind w:firstLine="709"/>
        <w:jc w:val="both"/>
        <w:rPr>
          <w:rFonts w:eastAsia="Times New Roman" w:cs="Times New Roman"/>
          <w:szCs w:val="24"/>
        </w:rPr>
      </w:pPr>
      <w:r>
        <w:rPr>
          <w:rFonts w:eastAsia="Times New Roman" w:cs="Times New Roman"/>
          <w:szCs w:val="24"/>
        </w:rPr>
        <w:t>Kasācijas sūdzība pamatota ar turpmāk norādītiem argumentiem.</w:t>
      </w:r>
    </w:p>
    <w:p w14:paraId="4F61FD84" w14:textId="7103BFC7" w:rsidR="00523AFB" w:rsidRDefault="00A11BC7" w:rsidP="006E26A2">
      <w:pPr>
        <w:spacing w:after="0" w:line="276" w:lineRule="auto"/>
        <w:ind w:firstLine="709"/>
        <w:jc w:val="both"/>
        <w:rPr>
          <w:rFonts w:eastAsia="Times New Roman" w:cs="Times New Roman"/>
          <w:szCs w:val="24"/>
        </w:rPr>
      </w:pPr>
      <w:r>
        <w:rPr>
          <w:rFonts w:eastAsia="Times New Roman" w:cs="Times New Roman"/>
          <w:szCs w:val="24"/>
        </w:rPr>
        <w:t>[</w:t>
      </w:r>
      <w:r w:rsidR="004075CD">
        <w:rPr>
          <w:rFonts w:eastAsia="Times New Roman" w:cs="Times New Roman"/>
          <w:szCs w:val="24"/>
        </w:rPr>
        <w:t>6</w:t>
      </w:r>
      <w:r>
        <w:rPr>
          <w:rFonts w:eastAsia="Times New Roman" w:cs="Times New Roman"/>
          <w:szCs w:val="24"/>
        </w:rPr>
        <w:t>.1] </w:t>
      </w:r>
      <w:r w:rsidR="006E26A2">
        <w:rPr>
          <w:rFonts w:eastAsia="Times New Roman" w:cs="Times New Roman"/>
          <w:szCs w:val="24"/>
        </w:rPr>
        <w:t>S</w:t>
      </w:r>
      <w:r w:rsidR="005C1918">
        <w:rPr>
          <w:rFonts w:eastAsia="Times New Roman" w:cs="Times New Roman"/>
          <w:szCs w:val="24"/>
        </w:rPr>
        <w:t>ecinājumi</w:t>
      </w:r>
      <w:r>
        <w:rPr>
          <w:rFonts w:eastAsia="Times New Roman" w:cs="Times New Roman"/>
          <w:szCs w:val="24"/>
        </w:rPr>
        <w:t xml:space="preserve"> </w:t>
      </w:r>
      <w:r w:rsidR="006E26A2">
        <w:rPr>
          <w:rFonts w:eastAsia="Times New Roman" w:cs="Times New Roman"/>
          <w:szCs w:val="24"/>
        </w:rPr>
        <w:t xml:space="preserve">tiesas spriedumā </w:t>
      </w:r>
      <w:r>
        <w:rPr>
          <w:rFonts w:eastAsia="Times New Roman" w:cs="Times New Roman"/>
          <w:szCs w:val="24"/>
        </w:rPr>
        <w:t>par lietā esošo pierādījumu izvērtējumu</w:t>
      </w:r>
      <w:r w:rsidR="005C1918">
        <w:rPr>
          <w:rFonts w:eastAsia="Times New Roman" w:cs="Times New Roman"/>
          <w:szCs w:val="24"/>
        </w:rPr>
        <w:t xml:space="preserve"> neatbilst lietā noskaidrotiem apstākļiem un liecinieku liecībām. Liecinieku liecības apelācijas instances tiesas spriedumā vērtētas nepareizi.</w:t>
      </w:r>
      <w:r w:rsidR="006E26A2">
        <w:rPr>
          <w:rFonts w:eastAsia="Times New Roman" w:cs="Times New Roman"/>
          <w:szCs w:val="24"/>
        </w:rPr>
        <w:t xml:space="preserve"> Turklāt n</w:t>
      </w:r>
      <w:r w:rsidR="00AF2460">
        <w:rPr>
          <w:rFonts w:eastAsia="Times New Roman" w:cs="Times New Roman"/>
          <w:szCs w:val="24"/>
        </w:rPr>
        <w:t>a</w:t>
      </w:r>
      <w:r>
        <w:rPr>
          <w:rFonts w:eastAsia="Times New Roman" w:cs="Times New Roman"/>
          <w:szCs w:val="24"/>
        </w:rPr>
        <w:t xml:space="preserve">v saprotams, kādā daļā </w:t>
      </w:r>
      <w:r w:rsidR="00DB2655">
        <w:rPr>
          <w:rFonts w:eastAsia="Times New Roman" w:cs="Times New Roman"/>
          <w:szCs w:val="24"/>
        </w:rPr>
        <w:t xml:space="preserve">apelācijas instances </w:t>
      </w:r>
      <w:r>
        <w:rPr>
          <w:rFonts w:eastAsia="Times New Roman" w:cs="Times New Roman"/>
          <w:szCs w:val="24"/>
        </w:rPr>
        <w:t xml:space="preserve">tiesa pievienojusies pirmās instances tiesas sprieduma motivācijai, jo daļā par </w:t>
      </w:r>
      <w:r w:rsidR="008040F1">
        <w:rPr>
          <w:rFonts w:eastAsia="Times New Roman" w:cs="Times New Roman"/>
          <w:szCs w:val="24"/>
        </w:rPr>
        <w:t>[pers. </w:t>
      </w:r>
      <w:r w:rsidR="008040F1">
        <w:t>B]</w:t>
      </w:r>
      <w:r>
        <w:rPr>
          <w:rFonts w:eastAsia="Times New Roman" w:cs="Times New Roman"/>
          <w:szCs w:val="24"/>
        </w:rPr>
        <w:t xml:space="preserve"> apsūdzību pēc Krimināllikuma </w:t>
      </w:r>
      <w:proofErr w:type="gramStart"/>
      <w:r>
        <w:rPr>
          <w:rFonts w:eastAsia="Times New Roman" w:cs="Times New Roman"/>
          <w:szCs w:val="24"/>
        </w:rPr>
        <w:t>27</w:t>
      </w:r>
      <w:r w:rsidR="000D1D89">
        <w:rPr>
          <w:rFonts w:eastAsia="Times New Roman" w:cs="Times New Roman"/>
          <w:szCs w:val="24"/>
        </w:rPr>
        <w:t>5</w:t>
      </w:r>
      <w:r>
        <w:rPr>
          <w:rFonts w:eastAsia="Times New Roman" w:cs="Times New Roman"/>
          <w:szCs w:val="24"/>
        </w:rPr>
        <w:t>.panta</w:t>
      </w:r>
      <w:proofErr w:type="gramEnd"/>
      <w:r>
        <w:rPr>
          <w:rFonts w:eastAsia="Times New Roman" w:cs="Times New Roman"/>
          <w:szCs w:val="24"/>
        </w:rPr>
        <w:t xml:space="preserve"> otrās daļas apelācijas instances tiesa taisījusi pirmās instances tiesas spriedumam pretēju spriedumu.</w:t>
      </w:r>
    </w:p>
    <w:p w14:paraId="334FE22E" w14:textId="5440DAA0" w:rsidR="00DA083E" w:rsidRPr="00D67AEC" w:rsidRDefault="00B031C7" w:rsidP="00ED3639">
      <w:pPr>
        <w:spacing w:after="0" w:line="276" w:lineRule="auto"/>
        <w:ind w:firstLine="709"/>
        <w:jc w:val="both"/>
        <w:rPr>
          <w:rFonts w:eastAsia="Times New Roman" w:cs="Times New Roman"/>
          <w:szCs w:val="24"/>
        </w:rPr>
      </w:pPr>
      <w:r w:rsidRPr="00D67AEC">
        <w:rPr>
          <w:rFonts w:eastAsia="Times New Roman" w:cs="Times New Roman"/>
          <w:szCs w:val="24"/>
        </w:rPr>
        <w:t>Apelācijas instances tiesa</w:t>
      </w:r>
      <w:r w:rsidR="00DA083E" w:rsidRPr="00D67AEC">
        <w:rPr>
          <w:rFonts w:eastAsia="Times New Roman" w:cs="Times New Roman"/>
          <w:szCs w:val="24"/>
        </w:rPr>
        <w:t xml:space="preserve">, nepareizi interpretējot </w:t>
      </w:r>
      <w:r w:rsidR="00501382" w:rsidRPr="00D67AEC">
        <w:rPr>
          <w:rFonts w:eastAsia="Times New Roman" w:cs="Times New Roman"/>
          <w:szCs w:val="24"/>
        </w:rPr>
        <w:t xml:space="preserve">liecinieku </w:t>
      </w:r>
      <w:r w:rsidR="008040F1">
        <w:rPr>
          <w:rFonts w:eastAsia="Times New Roman" w:cs="Times New Roman"/>
          <w:szCs w:val="24"/>
        </w:rPr>
        <w:t>[pers. </w:t>
      </w:r>
      <w:r w:rsidR="002C78BC">
        <w:rPr>
          <w:rFonts w:eastAsia="Times New Roman" w:cs="Times New Roman"/>
          <w:szCs w:val="24"/>
        </w:rPr>
        <w:t>E</w:t>
      </w:r>
      <w:r w:rsidR="008040F1">
        <w:rPr>
          <w:rFonts w:eastAsia="Times New Roman" w:cs="Times New Roman"/>
          <w:szCs w:val="24"/>
        </w:rPr>
        <w:t>]</w:t>
      </w:r>
      <w:r w:rsidR="00501382" w:rsidRPr="00D67AEC">
        <w:rPr>
          <w:rFonts w:eastAsia="Times New Roman" w:cs="Times New Roman"/>
          <w:szCs w:val="24"/>
        </w:rPr>
        <w:t xml:space="preserve">, </w:t>
      </w:r>
      <w:r w:rsidR="008040F1">
        <w:rPr>
          <w:rFonts w:eastAsia="Times New Roman" w:cs="Times New Roman"/>
          <w:szCs w:val="24"/>
        </w:rPr>
        <w:t>[pers. C]</w:t>
      </w:r>
      <w:r w:rsidR="00501382" w:rsidRPr="00D67AEC">
        <w:rPr>
          <w:rFonts w:eastAsia="Times New Roman" w:cs="Times New Roman"/>
          <w:szCs w:val="24"/>
        </w:rPr>
        <w:t xml:space="preserve"> un </w:t>
      </w:r>
      <w:r w:rsidR="008040F1">
        <w:rPr>
          <w:rFonts w:eastAsia="Times New Roman" w:cs="Times New Roman"/>
          <w:szCs w:val="24"/>
        </w:rPr>
        <w:t>[pers. F]</w:t>
      </w:r>
      <w:r w:rsidR="00501382" w:rsidRPr="00D67AEC">
        <w:rPr>
          <w:rFonts w:eastAsia="Times New Roman" w:cs="Times New Roman"/>
          <w:szCs w:val="24"/>
        </w:rPr>
        <w:t xml:space="preserve"> konfrontēšanas laikā sniegt</w:t>
      </w:r>
      <w:r w:rsidR="00DA083E" w:rsidRPr="00D67AEC">
        <w:rPr>
          <w:rFonts w:eastAsia="Times New Roman" w:cs="Times New Roman"/>
          <w:szCs w:val="24"/>
        </w:rPr>
        <w:t>ās</w:t>
      </w:r>
      <w:r w:rsidR="00501382" w:rsidRPr="00D67AEC">
        <w:rPr>
          <w:rFonts w:eastAsia="Times New Roman" w:cs="Times New Roman"/>
          <w:szCs w:val="24"/>
        </w:rPr>
        <w:t xml:space="preserve"> liecīb</w:t>
      </w:r>
      <w:r w:rsidR="00DA083E" w:rsidRPr="00D67AEC">
        <w:rPr>
          <w:rFonts w:eastAsia="Times New Roman" w:cs="Times New Roman"/>
          <w:szCs w:val="24"/>
        </w:rPr>
        <w:t>as</w:t>
      </w:r>
      <w:r w:rsidR="00501382" w:rsidRPr="00D67AEC">
        <w:rPr>
          <w:rFonts w:eastAsia="Times New Roman" w:cs="Times New Roman"/>
          <w:szCs w:val="24"/>
        </w:rPr>
        <w:t>,</w:t>
      </w:r>
      <w:r w:rsidRPr="00D67AEC">
        <w:rPr>
          <w:rFonts w:eastAsia="Times New Roman" w:cs="Times New Roman"/>
          <w:szCs w:val="24"/>
        </w:rPr>
        <w:t xml:space="preserve"> n</w:t>
      </w:r>
      <w:r w:rsidR="00501382" w:rsidRPr="00D67AEC">
        <w:rPr>
          <w:rFonts w:eastAsia="Times New Roman" w:cs="Times New Roman"/>
          <w:szCs w:val="24"/>
        </w:rPr>
        <w:t>epa</w:t>
      </w:r>
      <w:r w:rsidR="00DA083E" w:rsidRPr="00D67AEC">
        <w:rPr>
          <w:rFonts w:eastAsia="Times New Roman" w:cs="Times New Roman"/>
          <w:szCs w:val="24"/>
        </w:rPr>
        <w:t>matoti</w:t>
      </w:r>
      <w:r w:rsidRPr="00D67AEC">
        <w:rPr>
          <w:rFonts w:eastAsia="Times New Roman" w:cs="Times New Roman"/>
          <w:szCs w:val="24"/>
        </w:rPr>
        <w:t xml:space="preserve"> atzinusi, ka viltoto dzīvokļa īres līgumu cietušajam </w:t>
      </w:r>
      <w:r w:rsidR="00501382" w:rsidRPr="00D67AEC">
        <w:rPr>
          <w:rFonts w:eastAsia="Times New Roman" w:cs="Times New Roman"/>
          <w:szCs w:val="24"/>
        </w:rPr>
        <w:t>uzrādīja</w:t>
      </w:r>
      <w:r w:rsidRPr="00D67AEC">
        <w:rPr>
          <w:rFonts w:eastAsia="Times New Roman" w:cs="Times New Roman"/>
          <w:szCs w:val="24"/>
        </w:rPr>
        <w:t xml:space="preserve"> </w:t>
      </w:r>
      <w:r w:rsidR="008040F1">
        <w:rPr>
          <w:rFonts w:eastAsia="Times New Roman" w:cs="Times New Roman"/>
          <w:szCs w:val="24"/>
        </w:rPr>
        <w:t>[pers. B]</w:t>
      </w:r>
      <w:r w:rsidR="00501382" w:rsidRPr="00D67AEC">
        <w:rPr>
          <w:rFonts w:eastAsia="Times New Roman" w:cs="Times New Roman"/>
          <w:szCs w:val="24"/>
        </w:rPr>
        <w:t xml:space="preserve">. Minētos dokumentus </w:t>
      </w:r>
      <w:r w:rsidR="00467A26">
        <w:rPr>
          <w:rFonts w:eastAsia="Times New Roman" w:cs="Times New Roman"/>
          <w:szCs w:val="24"/>
        </w:rPr>
        <w:t xml:space="preserve">uzņēmuma </w:t>
      </w:r>
      <w:r w:rsidR="00501382" w:rsidRPr="00D67AEC">
        <w:rPr>
          <w:rFonts w:eastAsia="Times New Roman" w:cs="Times New Roman"/>
          <w:szCs w:val="24"/>
        </w:rPr>
        <w:t xml:space="preserve">darbiniekiem uzrādīja </w:t>
      </w:r>
      <w:r w:rsidR="008040F1">
        <w:rPr>
          <w:rFonts w:eastAsia="Times New Roman" w:cs="Times New Roman"/>
          <w:szCs w:val="24"/>
        </w:rPr>
        <w:t>[pers. C]</w:t>
      </w:r>
      <w:r w:rsidR="00501382" w:rsidRPr="00D67AEC">
        <w:rPr>
          <w:rFonts w:eastAsia="Times New Roman" w:cs="Times New Roman"/>
          <w:szCs w:val="24"/>
        </w:rPr>
        <w:t xml:space="preserve">, ko apliecina </w:t>
      </w:r>
      <w:r w:rsidR="008040F1">
        <w:rPr>
          <w:rFonts w:eastAsia="Times New Roman" w:cs="Times New Roman"/>
          <w:szCs w:val="24"/>
        </w:rPr>
        <w:t>[pers. C]</w:t>
      </w:r>
      <w:r w:rsidR="00501382" w:rsidRPr="00D67AEC">
        <w:rPr>
          <w:rFonts w:eastAsia="Times New Roman" w:cs="Times New Roman"/>
          <w:szCs w:val="24"/>
        </w:rPr>
        <w:t xml:space="preserve">, </w:t>
      </w:r>
      <w:r w:rsidR="008040F1">
        <w:rPr>
          <w:rFonts w:eastAsia="Times New Roman" w:cs="Times New Roman"/>
          <w:szCs w:val="24"/>
        </w:rPr>
        <w:t>[pers. B]</w:t>
      </w:r>
      <w:r w:rsidR="00501382" w:rsidRPr="00D67AEC">
        <w:rPr>
          <w:rFonts w:eastAsia="Times New Roman" w:cs="Times New Roman"/>
          <w:szCs w:val="24"/>
        </w:rPr>
        <w:t xml:space="preserve"> liecības un </w:t>
      </w:r>
      <w:r w:rsidR="006604F4" w:rsidRPr="00D67AEC">
        <w:rPr>
          <w:rFonts w:eastAsia="Times New Roman" w:cs="Times New Roman"/>
          <w:szCs w:val="24"/>
        </w:rPr>
        <w:t>attēli</w:t>
      </w:r>
      <w:r w:rsidR="00501382" w:rsidRPr="00D67AEC">
        <w:rPr>
          <w:rFonts w:eastAsia="Times New Roman" w:cs="Times New Roman"/>
          <w:szCs w:val="24"/>
        </w:rPr>
        <w:t xml:space="preserve"> </w:t>
      </w:r>
      <w:r w:rsidR="00DB2655" w:rsidRPr="00D67AEC">
        <w:rPr>
          <w:rFonts w:eastAsia="Times New Roman" w:cs="Times New Roman"/>
          <w:szCs w:val="24"/>
        </w:rPr>
        <w:t xml:space="preserve">no </w:t>
      </w:r>
      <w:r w:rsidR="00467A26">
        <w:rPr>
          <w:rFonts w:eastAsia="Times New Roman" w:cs="Times New Roman"/>
          <w:szCs w:val="24"/>
        </w:rPr>
        <w:t>uzņēmuma</w:t>
      </w:r>
      <w:r w:rsidR="00501382" w:rsidRPr="00D67AEC">
        <w:rPr>
          <w:rFonts w:eastAsia="Times New Roman" w:cs="Times New Roman"/>
          <w:szCs w:val="24"/>
        </w:rPr>
        <w:t xml:space="preserve"> telp</w:t>
      </w:r>
      <w:r w:rsidR="00DB2655" w:rsidRPr="00D67AEC">
        <w:rPr>
          <w:rFonts w:eastAsia="Times New Roman" w:cs="Times New Roman"/>
          <w:szCs w:val="24"/>
        </w:rPr>
        <w:t>ām</w:t>
      </w:r>
      <w:r w:rsidR="00501382" w:rsidRPr="00D67AEC">
        <w:rPr>
          <w:rFonts w:eastAsia="Times New Roman" w:cs="Times New Roman"/>
          <w:szCs w:val="24"/>
        </w:rPr>
        <w:t>.</w:t>
      </w:r>
    </w:p>
    <w:p w14:paraId="25DF0953" w14:textId="77E562F7" w:rsidR="00193276" w:rsidRDefault="00193276" w:rsidP="00193276">
      <w:pPr>
        <w:spacing w:after="0" w:line="276" w:lineRule="auto"/>
        <w:ind w:firstLine="709"/>
        <w:jc w:val="both"/>
        <w:rPr>
          <w:rFonts w:eastAsia="Times New Roman" w:cs="Times New Roman"/>
          <w:szCs w:val="24"/>
        </w:rPr>
      </w:pPr>
      <w:r>
        <w:rPr>
          <w:rFonts w:eastAsia="Times New Roman" w:cs="Times New Roman"/>
          <w:szCs w:val="24"/>
        </w:rPr>
        <w:t xml:space="preserve">Spriedumā prettiesiski norādīts, ka </w:t>
      </w:r>
      <w:r w:rsidR="008040F1">
        <w:rPr>
          <w:rFonts w:eastAsia="Times New Roman" w:cs="Times New Roman"/>
          <w:szCs w:val="24"/>
        </w:rPr>
        <w:t>[pers. B]</w:t>
      </w:r>
      <w:r>
        <w:rPr>
          <w:rFonts w:eastAsia="Times New Roman" w:cs="Times New Roman"/>
          <w:szCs w:val="24"/>
        </w:rPr>
        <w:t xml:space="preserve"> liecībās apstiprinājusi viltotā īres līguma kopijas paņemšanu no </w:t>
      </w:r>
      <w:r w:rsidR="005B777E">
        <w:rPr>
          <w:rFonts w:eastAsia="Times New Roman" w:cs="Times New Roman"/>
          <w:szCs w:val="24"/>
        </w:rPr>
        <w:t>[pers. F]</w:t>
      </w:r>
      <w:r>
        <w:rPr>
          <w:rFonts w:eastAsia="Times New Roman" w:cs="Times New Roman"/>
          <w:szCs w:val="24"/>
        </w:rPr>
        <w:t xml:space="preserve"> un, uzrakstot uz tā </w:t>
      </w:r>
      <w:r w:rsidR="005B777E">
        <w:rPr>
          <w:rFonts w:eastAsia="Times New Roman" w:cs="Times New Roman"/>
          <w:szCs w:val="24"/>
        </w:rPr>
        <w:t>[pers. F]</w:t>
      </w:r>
      <w:r>
        <w:rPr>
          <w:rFonts w:eastAsia="Times New Roman" w:cs="Times New Roman"/>
          <w:szCs w:val="24"/>
        </w:rPr>
        <w:t xml:space="preserve"> lūgto tekstu, atdevusi to viņam atpakaļ. </w:t>
      </w:r>
      <w:r w:rsidR="005B777E">
        <w:rPr>
          <w:rFonts w:eastAsia="Times New Roman" w:cs="Times New Roman"/>
          <w:szCs w:val="24"/>
        </w:rPr>
        <w:t>[Pers. B]</w:t>
      </w:r>
      <w:r>
        <w:rPr>
          <w:rFonts w:eastAsia="Times New Roman" w:cs="Times New Roman"/>
          <w:szCs w:val="24"/>
        </w:rPr>
        <w:t xml:space="preserve"> liecinājusi, ka līguma kopiju atdevusi atpakaļ </w:t>
      </w:r>
      <w:r w:rsidR="005B777E">
        <w:rPr>
          <w:rFonts w:eastAsia="Times New Roman" w:cs="Times New Roman"/>
          <w:szCs w:val="24"/>
        </w:rPr>
        <w:t>[pers. F]</w:t>
      </w:r>
      <w:r w:rsidRPr="0036102C">
        <w:rPr>
          <w:rFonts w:eastAsia="Times New Roman" w:cs="Times New Roman"/>
          <w:szCs w:val="24"/>
        </w:rPr>
        <w:t>, jo latviešu valodā, kas nav dzimtā valoda, nav izteikusies pietiekami precīzi.</w:t>
      </w:r>
    </w:p>
    <w:p w14:paraId="7D18130F" w14:textId="73E7167F" w:rsidR="00ED3639" w:rsidRDefault="00DA083E" w:rsidP="00ED3639">
      <w:pPr>
        <w:spacing w:after="0" w:line="276" w:lineRule="auto"/>
        <w:ind w:firstLine="709"/>
        <w:jc w:val="both"/>
        <w:rPr>
          <w:rFonts w:eastAsia="Times New Roman" w:cs="Times New Roman"/>
          <w:szCs w:val="24"/>
        </w:rPr>
      </w:pPr>
      <w:r>
        <w:rPr>
          <w:rFonts w:eastAsia="Times New Roman" w:cs="Times New Roman"/>
          <w:szCs w:val="24"/>
        </w:rPr>
        <w:t xml:space="preserve">Krimināllikuma </w:t>
      </w:r>
      <w:proofErr w:type="gramStart"/>
      <w:r>
        <w:rPr>
          <w:rFonts w:eastAsia="Times New Roman" w:cs="Times New Roman"/>
          <w:szCs w:val="24"/>
        </w:rPr>
        <w:t>275.panta</w:t>
      </w:r>
      <w:proofErr w:type="gramEnd"/>
      <w:r>
        <w:rPr>
          <w:rFonts w:eastAsia="Times New Roman" w:cs="Times New Roman"/>
          <w:szCs w:val="24"/>
        </w:rPr>
        <w:t xml:space="preserve"> piemērošana </w:t>
      </w:r>
      <w:r w:rsidR="005B777E">
        <w:rPr>
          <w:rFonts w:eastAsia="Times New Roman" w:cs="Times New Roman"/>
          <w:szCs w:val="24"/>
        </w:rPr>
        <w:t>[pers. B]</w:t>
      </w:r>
      <w:r w:rsidR="008F0A95" w:rsidRPr="008F0A95">
        <w:rPr>
          <w:rFonts w:eastAsia="Times New Roman" w:cs="Times New Roman"/>
          <w:szCs w:val="24"/>
        </w:rPr>
        <w:t xml:space="preserve"> </w:t>
      </w:r>
      <w:r w:rsidR="008F0A95">
        <w:rPr>
          <w:rFonts w:eastAsia="Times New Roman" w:cs="Times New Roman"/>
          <w:szCs w:val="24"/>
        </w:rPr>
        <w:t>nav pieļaujama</w:t>
      </w:r>
      <w:r>
        <w:rPr>
          <w:rFonts w:eastAsia="Times New Roman" w:cs="Times New Roman"/>
          <w:szCs w:val="24"/>
        </w:rPr>
        <w:t xml:space="preserve">, jo lietas materiālos nav viltotā dokumenta oriģināla vai likumā noteiktā kārtībā apliecinātas dokumenta kopijas. </w:t>
      </w:r>
      <w:r w:rsidR="00291195">
        <w:rPr>
          <w:rFonts w:eastAsia="Times New Roman" w:cs="Times New Roman"/>
          <w:szCs w:val="24"/>
        </w:rPr>
        <w:t xml:space="preserve">Tāpat tiesa nav ņēmusi vērā, ka </w:t>
      </w:r>
      <w:r>
        <w:rPr>
          <w:rFonts w:eastAsia="Times New Roman" w:cs="Times New Roman"/>
          <w:szCs w:val="24"/>
        </w:rPr>
        <w:t xml:space="preserve">īres līgums </w:t>
      </w:r>
      <w:r w:rsidR="003541C5">
        <w:rPr>
          <w:rFonts w:eastAsia="Times New Roman" w:cs="Times New Roman"/>
          <w:szCs w:val="24"/>
        </w:rPr>
        <w:t>[pers. A]</w:t>
      </w:r>
      <w:r>
        <w:rPr>
          <w:rFonts w:eastAsia="Times New Roman" w:cs="Times New Roman"/>
          <w:szCs w:val="24"/>
        </w:rPr>
        <w:t xml:space="preserve"> nenodibina lietu tiesības</w:t>
      </w:r>
      <w:r w:rsidR="00153DFF">
        <w:rPr>
          <w:rFonts w:eastAsia="Times New Roman" w:cs="Times New Roman"/>
          <w:szCs w:val="24"/>
        </w:rPr>
        <w:t xml:space="preserve">, un lietas iztiesāšanas laikā netika pierādīts apsūdzēto mantkārīgs nolūks. </w:t>
      </w:r>
      <w:r w:rsidR="008F0A95">
        <w:rPr>
          <w:rFonts w:eastAsia="Times New Roman" w:cs="Times New Roman"/>
          <w:szCs w:val="24"/>
        </w:rPr>
        <w:t>Turklāt spriedumā nav norādīti pierādījumi, kas pamato tiesas atzinumu, ka noziedzīgais nodarījums ir izdarīts personu grupā pēc iepriekšējas vienošanās. No sprieduma nav saprotams, ar kurām personām apsūdzētā darbojusies dalībā, kādas bijušas personu lomas, vai bijis kopīgs vai iepriekšējs nodoms.</w:t>
      </w:r>
    </w:p>
    <w:p w14:paraId="2F038953" w14:textId="72D704FD" w:rsidR="00193276" w:rsidRDefault="00AD0A6F" w:rsidP="00B031C7">
      <w:pPr>
        <w:spacing w:after="0" w:line="276" w:lineRule="auto"/>
        <w:ind w:firstLine="709"/>
        <w:jc w:val="both"/>
        <w:rPr>
          <w:rFonts w:eastAsia="Times New Roman" w:cs="Times New Roman"/>
          <w:szCs w:val="24"/>
        </w:rPr>
      </w:pPr>
      <w:r>
        <w:rPr>
          <w:rFonts w:eastAsia="Times New Roman" w:cs="Times New Roman"/>
          <w:szCs w:val="24"/>
        </w:rPr>
        <w:t>[6.</w:t>
      </w:r>
      <w:r w:rsidR="004E75A6">
        <w:rPr>
          <w:rFonts w:eastAsia="Times New Roman" w:cs="Times New Roman"/>
          <w:szCs w:val="24"/>
        </w:rPr>
        <w:t>2</w:t>
      </w:r>
      <w:r>
        <w:rPr>
          <w:rFonts w:eastAsia="Times New Roman" w:cs="Times New Roman"/>
          <w:szCs w:val="24"/>
        </w:rPr>
        <w:t>] Atzīstot par pierādītiem no prokurora grozītās apsūdzības</w:t>
      </w:r>
      <w:r w:rsidR="002D0134">
        <w:rPr>
          <w:rFonts w:eastAsia="Times New Roman" w:cs="Times New Roman"/>
          <w:szCs w:val="24"/>
        </w:rPr>
        <w:t xml:space="preserve">, kā arī </w:t>
      </w:r>
      <w:r w:rsidR="00193276">
        <w:rPr>
          <w:rFonts w:eastAsia="Times New Roman" w:cs="Times New Roman"/>
          <w:szCs w:val="24"/>
        </w:rPr>
        <w:t>pirmstiesas procesā celtās apsūdzības</w:t>
      </w:r>
      <w:r w:rsidR="00AC25E5">
        <w:rPr>
          <w:rFonts w:eastAsia="Times New Roman" w:cs="Times New Roman"/>
          <w:szCs w:val="24"/>
        </w:rPr>
        <w:t xml:space="preserve"> un pirmās instances tiesa</w:t>
      </w:r>
      <w:r w:rsidR="002F46BB">
        <w:rPr>
          <w:rFonts w:eastAsia="Times New Roman" w:cs="Times New Roman"/>
          <w:szCs w:val="24"/>
        </w:rPr>
        <w:t>s</w:t>
      </w:r>
      <w:r w:rsidR="00AC25E5">
        <w:rPr>
          <w:rFonts w:eastAsia="Times New Roman" w:cs="Times New Roman"/>
          <w:szCs w:val="24"/>
        </w:rPr>
        <w:t xml:space="preserve"> spriedumā norādītā noziedzīgā nodarījuma apraksta</w:t>
      </w:r>
      <w:r>
        <w:rPr>
          <w:rFonts w:eastAsia="Times New Roman" w:cs="Times New Roman"/>
          <w:szCs w:val="24"/>
        </w:rPr>
        <w:t xml:space="preserve"> atšķirīgus faktiskos apstākļus, apelācijas instances tiesa ir pasliktinājusi apsūdzēto </w:t>
      </w:r>
      <w:r>
        <w:rPr>
          <w:rFonts w:eastAsia="Times New Roman" w:cs="Times New Roman"/>
          <w:szCs w:val="24"/>
        </w:rPr>
        <w:lastRenderedPageBreak/>
        <w:t>stāvokli un pārkāpusi tiesības uz aizstāvību.</w:t>
      </w:r>
      <w:r w:rsidR="00540E82">
        <w:rPr>
          <w:rFonts w:eastAsia="Times New Roman" w:cs="Times New Roman"/>
          <w:szCs w:val="24"/>
        </w:rPr>
        <w:t xml:space="preserve"> </w:t>
      </w:r>
      <w:r w:rsidR="00193276">
        <w:rPr>
          <w:rFonts w:eastAsia="Times New Roman" w:cs="Times New Roman"/>
          <w:szCs w:val="24"/>
        </w:rPr>
        <w:t>Pirmās instances tiesa no sprieduma izslē</w:t>
      </w:r>
      <w:r w:rsidR="002F46BB">
        <w:rPr>
          <w:rFonts w:eastAsia="Times New Roman" w:cs="Times New Roman"/>
          <w:szCs w:val="24"/>
        </w:rPr>
        <w:t>gusi</w:t>
      </w:r>
      <w:r w:rsidR="00193276">
        <w:rPr>
          <w:rFonts w:eastAsia="Times New Roman" w:cs="Times New Roman"/>
          <w:szCs w:val="24"/>
        </w:rPr>
        <w:t xml:space="preserve"> nepatiesu faktu, ka </w:t>
      </w:r>
      <w:r w:rsidR="003541C5">
        <w:rPr>
          <w:rFonts w:eastAsia="Times New Roman" w:cs="Times New Roman"/>
          <w:szCs w:val="24"/>
        </w:rPr>
        <w:t>[pers. B]</w:t>
      </w:r>
      <w:r w:rsidR="00193276">
        <w:rPr>
          <w:rFonts w:eastAsia="Times New Roman" w:cs="Times New Roman"/>
          <w:szCs w:val="24"/>
        </w:rPr>
        <w:t xml:space="preserve"> personu grupā pēc iepriekšējas vienošanās izdarīja dokumenta, kas piešķir tiesības, viltošanu. Ņemot vērā, ka lietas materiālos nav ziņu, ka </w:t>
      </w:r>
      <w:r w:rsidR="003541C5">
        <w:rPr>
          <w:rFonts w:eastAsia="Times New Roman" w:cs="Times New Roman"/>
          <w:szCs w:val="24"/>
        </w:rPr>
        <w:t>[pers. B]</w:t>
      </w:r>
      <w:r w:rsidR="00193276">
        <w:rPr>
          <w:rFonts w:eastAsia="Times New Roman" w:cs="Times New Roman"/>
          <w:szCs w:val="24"/>
        </w:rPr>
        <w:t xml:space="preserve"> būtu viltojusi dokumentu</w:t>
      </w:r>
      <w:proofErr w:type="gramStart"/>
      <w:r w:rsidR="00193276">
        <w:rPr>
          <w:rFonts w:eastAsia="Times New Roman" w:cs="Times New Roman"/>
          <w:szCs w:val="24"/>
        </w:rPr>
        <w:t xml:space="preserve"> vai to uzrādījusi, apelācijas instances tiesa nebija tiesīga atzīt</w:t>
      </w:r>
      <w:proofErr w:type="gramEnd"/>
      <w:r w:rsidR="00193276">
        <w:rPr>
          <w:rFonts w:eastAsia="Times New Roman" w:cs="Times New Roman"/>
          <w:szCs w:val="24"/>
        </w:rPr>
        <w:t xml:space="preserve"> par pierādītiem faktiskos apstākļus, kas atšķiras no pirmās instances tiesas spriedumā norādītajiem noziedzīgā nodarījuma</w:t>
      </w:r>
      <w:r w:rsidR="008F0A95">
        <w:rPr>
          <w:rFonts w:eastAsia="Times New Roman" w:cs="Times New Roman"/>
          <w:szCs w:val="24"/>
        </w:rPr>
        <w:t xml:space="preserve"> faktiskajiem</w:t>
      </w:r>
      <w:r w:rsidR="00193276">
        <w:rPr>
          <w:rFonts w:eastAsia="Times New Roman" w:cs="Times New Roman"/>
          <w:szCs w:val="24"/>
        </w:rPr>
        <w:t xml:space="preserve"> apstākļiem. </w:t>
      </w:r>
    </w:p>
    <w:p w14:paraId="1A0A3BED" w14:textId="29A77E4A" w:rsidR="00193276" w:rsidRPr="008A4849" w:rsidRDefault="00540E82" w:rsidP="00193276">
      <w:pPr>
        <w:spacing w:after="0" w:line="276" w:lineRule="auto"/>
        <w:ind w:firstLine="709"/>
        <w:jc w:val="both"/>
        <w:rPr>
          <w:rFonts w:eastAsia="Times New Roman" w:cs="Times New Roman"/>
          <w:strike/>
          <w:szCs w:val="24"/>
        </w:rPr>
      </w:pPr>
      <w:r>
        <w:rPr>
          <w:rFonts w:eastAsia="Times New Roman" w:cs="Times New Roman"/>
          <w:szCs w:val="24"/>
        </w:rPr>
        <w:t xml:space="preserve">Grozītā apsūdzība neatbilst likuma prasībām, jo apsūdzētajām nav nodrošināta iespēja augstākā tiesu instancē apstrīdēt notiesājošu spriedumu par visiem svarīgajiem juridiskajiem un faktiskajiem apstākļiem. </w:t>
      </w:r>
    </w:p>
    <w:p w14:paraId="4953C010" w14:textId="737370C3" w:rsidR="004E75A6" w:rsidRDefault="004E75A6" w:rsidP="004E75A6">
      <w:pPr>
        <w:spacing w:after="0" w:line="276" w:lineRule="auto"/>
        <w:ind w:firstLine="709"/>
        <w:jc w:val="both"/>
        <w:rPr>
          <w:rFonts w:eastAsia="Times New Roman" w:cs="Times New Roman"/>
          <w:szCs w:val="24"/>
        </w:rPr>
      </w:pPr>
      <w:r>
        <w:rPr>
          <w:rFonts w:eastAsia="Times New Roman" w:cs="Times New Roman"/>
          <w:szCs w:val="24"/>
        </w:rPr>
        <w:t>[6.3] Apelācijas instances tiesa steidzinājusi lietas iztiesāšanu</w:t>
      </w:r>
      <w:proofErr w:type="gramStart"/>
      <w:r>
        <w:rPr>
          <w:rFonts w:eastAsia="Times New Roman" w:cs="Times New Roman"/>
          <w:szCs w:val="24"/>
        </w:rPr>
        <w:t xml:space="preserve"> un</w:t>
      </w:r>
      <w:proofErr w:type="gramEnd"/>
      <w:r>
        <w:rPr>
          <w:rFonts w:eastAsia="Times New Roman" w:cs="Times New Roman"/>
          <w:szCs w:val="24"/>
        </w:rPr>
        <w:t xml:space="preserve"> nav pi</w:t>
      </w:r>
      <w:r w:rsidR="00900B4D">
        <w:rPr>
          <w:rFonts w:eastAsia="Times New Roman" w:cs="Times New Roman"/>
          <w:szCs w:val="24"/>
        </w:rPr>
        <w:t>etiekami</w:t>
      </w:r>
      <w:r>
        <w:rPr>
          <w:rFonts w:eastAsia="Times New Roman" w:cs="Times New Roman"/>
          <w:szCs w:val="24"/>
        </w:rPr>
        <w:t xml:space="preserve"> izvērtējusi pierādījumus, turklāt paudusi savu attieksmi pret lietu jau tās iztiesāšanas laikā.</w:t>
      </w:r>
    </w:p>
    <w:p w14:paraId="588BEB7D" w14:textId="0AD5F9B9" w:rsidR="00E73380" w:rsidRPr="009B2221" w:rsidRDefault="00E73380" w:rsidP="00434636">
      <w:pPr>
        <w:spacing w:after="0" w:line="276" w:lineRule="auto"/>
        <w:jc w:val="both"/>
        <w:rPr>
          <w:rFonts w:eastAsia="Times New Roman" w:cs="Times New Roman"/>
          <w:color w:val="FF0000"/>
          <w:szCs w:val="24"/>
        </w:rPr>
      </w:pPr>
    </w:p>
    <w:p w14:paraId="4DD9E37B" w14:textId="384B2D3D" w:rsidR="00E73380" w:rsidRPr="009B2221" w:rsidRDefault="00E73380" w:rsidP="00B031C7">
      <w:pPr>
        <w:spacing w:after="0" w:line="276" w:lineRule="auto"/>
        <w:ind w:firstLine="709"/>
        <w:jc w:val="both"/>
        <w:rPr>
          <w:rFonts w:eastAsia="Times New Roman" w:cs="Times New Roman"/>
          <w:szCs w:val="24"/>
        </w:rPr>
      </w:pPr>
      <w:r w:rsidRPr="009B2221">
        <w:rPr>
          <w:rFonts w:eastAsia="Times New Roman" w:cs="Times New Roman"/>
          <w:szCs w:val="24"/>
        </w:rPr>
        <w:t>[</w:t>
      </w:r>
      <w:r w:rsidR="0003152E" w:rsidRPr="009B2221">
        <w:rPr>
          <w:rFonts w:eastAsia="Times New Roman" w:cs="Times New Roman"/>
          <w:szCs w:val="24"/>
        </w:rPr>
        <w:t>7</w:t>
      </w:r>
      <w:r w:rsidRPr="009B2221">
        <w:rPr>
          <w:rFonts w:eastAsia="Times New Roman" w:cs="Times New Roman"/>
          <w:szCs w:val="24"/>
        </w:rPr>
        <w:t xml:space="preserve">] Apsūdzētās </w:t>
      </w:r>
      <w:r w:rsidR="003541C5">
        <w:rPr>
          <w:rFonts w:eastAsia="Times New Roman" w:cs="Times New Roman"/>
          <w:szCs w:val="24"/>
        </w:rPr>
        <w:t>[pers. A]</w:t>
      </w:r>
      <w:r w:rsidRPr="009B2221">
        <w:rPr>
          <w:rFonts w:eastAsia="Times New Roman" w:cs="Times New Roman"/>
          <w:szCs w:val="24"/>
        </w:rPr>
        <w:t xml:space="preserve"> aizstāvis A. </w:t>
      </w:r>
      <w:proofErr w:type="spellStart"/>
      <w:r w:rsidRPr="009B2221">
        <w:rPr>
          <w:rFonts w:eastAsia="Times New Roman" w:cs="Times New Roman"/>
          <w:szCs w:val="24"/>
        </w:rPr>
        <w:t>Kriķis</w:t>
      </w:r>
      <w:proofErr w:type="spellEnd"/>
      <w:r w:rsidRPr="009B2221">
        <w:rPr>
          <w:rFonts w:eastAsia="Times New Roman" w:cs="Times New Roman"/>
          <w:szCs w:val="24"/>
        </w:rPr>
        <w:t xml:space="preserve"> kasācijas sūdzībā lūdz atcelt apelācijas instances tiesas spriedumu daļā par </w:t>
      </w:r>
      <w:r w:rsidR="003541C5">
        <w:rPr>
          <w:rFonts w:eastAsia="Times New Roman" w:cs="Times New Roman"/>
          <w:szCs w:val="24"/>
        </w:rPr>
        <w:t>[pers. A]</w:t>
      </w:r>
      <w:r w:rsidRPr="009B2221">
        <w:rPr>
          <w:rFonts w:eastAsia="Times New Roman" w:cs="Times New Roman"/>
          <w:szCs w:val="24"/>
        </w:rPr>
        <w:t xml:space="preserve"> un </w:t>
      </w:r>
      <w:r w:rsidR="003541C5">
        <w:rPr>
          <w:rFonts w:eastAsia="Times New Roman" w:cs="Times New Roman"/>
          <w:szCs w:val="24"/>
        </w:rPr>
        <w:t>[pers. </w:t>
      </w:r>
      <w:r w:rsidR="003541C5">
        <w:t>B]</w:t>
      </w:r>
      <w:r w:rsidRPr="009B2221">
        <w:rPr>
          <w:rFonts w:eastAsia="Times New Roman" w:cs="Times New Roman"/>
          <w:szCs w:val="24"/>
        </w:rPr>
        <w:t xml:space="preserve"> atzīšanu par vainīgām un sodīšanu pēc Krimināllikuma </w:t>
      </w:r>
      <w:proofErr w:type="gramStart"/>
      <w:r w:rsidRPr="009B2221">
        <w:rPr>
          <w:rFonts w:eastAsia="Times New Roman" w:cs="Times New Roman"/>
          <w:szCs w:val="24"/>
        </w:rPr>
        <w:t>275.panta</w:t>
      </w:r>
      <w:proofErr w:type="gramEnd"/>
      <w:r w:rsidRPr="009B2221">
        <w:rPr>
          <w:rFonts w:eastAsia="Times New Roman" w:cs="Times New Roman"/>
          <w:szCs w:val="24"/>
        </w:rPr>
        <w:t xml:space="preserve"> otrās daļas</w:t>
      </w:r>
      <w:r w:rsidR="00AF0CCE" w:rsidRPr="009B2221">
        <w:rPr>
          <w:rFonts w:eastAsia="Times New Roman" w:cs="Times New Roman"/>
          <w:szCs w:val="24"/>
        </w:rPr>
        <w:t xml:space="preserve"> un nosūtīt lietu jaunai izskatīšanai. Vienlaikus aizstāvis lūdz atzīt, ka pirmās instances tiesa, neizsniedzot </w:t>
      </w:r>
      <w:r w:rsidR="00D5370D">
        <w:rPr>
          <w:rFonts w:eastAsia="Times New Roman" w:cs="Times New Roman"/>
          <w:szCs w:val="24"/>
        </w:rPr>
        <w:t>[pers. A]</w:t>
      </w:r>
      <w:r w:rsidR="00AF0CCE" w:rsidRPr="009B2221">
        <w:rPr>
          <w:rFonts w:eastAsia="Times New Roman" w:cs="Times New Roman"/>
          <w:szCs w:val="24"/>
        </w:rPr>
        <w:t xml:space="preserve"> un </w:t>
      </w:r>
      <w:r w:rsidR="00D5370D">
        <w:rPr>
          <w:rFonts w:eastAsia="Times New Roman" w:cs="Times New Roman"/>
          <w:szCs w:val="24"/>
        </w:rPr>
        <w:t>[pers. B]</w:t>
      </w:r>
      <w:r w:rsidR="00AF0CCE" w:rsidRPr="009B2221">
        <w:rPr>
          <w:rFonts w:eastAsia="Times New Roman" w:cs="Times New Roman"/>
          <w:szCs w:val="24"/>
        </w:rPr>
        <w:t xml:space="preserve"> blakus lēmumu, aizskāra viņu tiesības pārsūdzēt minēto lēmumu kopā ar pirmās instances tiesas spriedumu. </w:t>
      </w:r>
    </w:p>
    <w:p w14:paraId="5D7A401F" w14:textId="5D229C93" w:rsidR="00723318" w:rsidRDefault="00723318" w:rsidP="00B031C7">
      <w:pPr>
        <w:spacing w:after="0" w:line="276" w:lineRule="auto"/>
        <w:ind w:firstLine="709"/>
        <w:jc w:val="both"/>
        <w:rPr>
          <w:rFonts w:eastAsia="Times New Roman" w:cs="Times New Roman"/>
          <w:szCs w:val="24"/>
        </w:rPr>
      </w:pPr>
      <w:r>
        <w:rPr>
          <w:rFonts w:eastAsia="Times New Roman" w:cs="Times New Roman"/>
          <w:szCs w:val="24"/>
        </w:rPr>
        <w:t xml:space="preserve">Apelācijas instances tiesa ir nepareizi kvalificējusi apsūdzētās </w:t>
      </w:r>
      <w:r w:rsidR="00841AB1">
        <w:rPr>
          <w:rFonts w:eastAsia="Times New Roman" w:cs="Times New Roman"/>
          <w:szCs w:val="24"/>
        </w:rPr>
        <w:t>[pers. A]</w:t>
      </w:r>
      <w:r>
        <w:rPr>
          <w:rFonts w:eastAsia="Times New Roman" w:cs="Times New Roman"/>
          <w:szCs w:val="24"/>
        </w:rPr>
        <w:t xml:space="preserve"> darbības, kā arī nav ievērojusi tiesības uz objektīvu kriminālprocesa norisi. </w:t>
      </w:r>
      <w:r w:rsidR="00A87A97">
        <w:rPr>
          <w:rFonts w:eastAsia="Times New Roman" w:cs="Times New Roman"/>
          <w:szCs w:val="24"/>
        </w:rPr>
        <w:t xml:space="preserve">Pirmās instances tiesa un apelācijas instances tiesa </w:t>
      </w:r>
      <w:r w:rsidR="00FB7172">
        <w:rPr>
          <w:rFonts w:eastAsia="Times New Roman" w:cs="Times New Roman"/>
          <w:szCs w:val="24"/>
        </w:rPr>
        <w:t xml:space="preserve">pieļāvušas Latvijas Republikas Satversmes </w:t>
      </w:r>
      <w:proofErr w:type="gramStart"/>
      <w:r w:rsidR="00FB7172">
        <w:rPr>
          <w:rFonts w:eastAsia="Times New Roman" w:cs="Times New Roman"/>
          <w:szCs w:val="24"/>
        </w:rPr>
        <w:t>92.panta</w:t>
      </w:r>
      <w:proofErr w:type="gramEnd"/>
      <w:r w:rsidR="00FB7172">
        <w:rPr>
          <w:rFonts w:eastAsia="Times New Roman" w:cs="Times New Roman"/>
          <w:szCs w:val="24"/>
        </w:rPr>
        <w:t>, Kriminālprocesa likuma</w:t>
      </w:r>
      <w:r w:rsidR="005B3294">
        <w:rPr>
          <w:rFonts w:eastAsia="Times New Roman" w:cs="Times New Roman"/>
          <w:szCs w:val="24"/>
        </w:rPr>
        <w:t xml:space="preserve"> 12.panta pirmās daļas,</w:t>
      </w:r>
      <w:r w:rsidR="00FB7172">
        <w:rPr>
          <w:rFonts w:eastAsia="Times New Roman" w:cs="Times New Roman"/>
          <w:szCs w:val="24"/>
        </w:rPr>
        <w:t xml:space="preserve"> </w:t>
      </w:r>
      <w:r w:rsidR="00F54639">
        <w:rPr>
          <w:rFonts w:eastAsia="Times New Roman" w:cs="Times New Roman"/>
          <w:szCs w:val="24"/>
        </w:rPr>
        <w:t>15.</w:t>
      </w:r>
      <w:r w:rsidR="009B2221">
        <w:rPr>
          <w:rFonts w:eastAsia="Times New Roman" w:cs="Times New Roman"/>
          <w:szCs w:val="24"/>
        </w:rPr>
        <w:t>panta</w:t>
      </w:r>
      <w:r w:rsidR="00F54639">
        <w:rPr>
          <w:rFonts w:eastAsia="Times New Roman" w:cs="Times New Roman"/>
          <w:szCs w:val="24"/>
        </w:rPr>
        <w:t xml:space="preserve">, </w:t>
      </w:r>
      <w:r w:rsidR="0098610E">
        <w:rPr>
          <w:rFonts w:eastAsia="Times New Roman" w:cs="Times New Roman"/>
          <w:szCs w:val="24"/>
        </w:rPr>
        <w:t>17.</w:t>
      </w:r>
      <w:r w:rsidR="00BA1454">
        <w:rPr>
          <w:rFonts w:eastAsia="Times New Roman" w:cs="Times New Roman"/>
          <w:szCs w:val="24"/>
        </w:rPr>
        <w:t>-</w:t>
      </w:r>
      <w:r w:rsidR="007A4C47">
        <w:rPr>
          <w:rFonts w:eastAsia="Times New Roman" w:cs="Times New Roman"/>
          <w:szCs w:val="24"/>
        </w:rPr>
        <w:t xml:space="preserve">20., </w:t>
      </w:r>
      <w:r w:rsidR="00FB7172">
        <w:rPr>
          <w:rFonts w:eastAsia="Times New Roman" w:cs="Times New Roman"/>
          <w:szCs w:val="24"/>
        </w:rPr>
        <w:t>124.-130.</w:t>
      </w:r>
      <w:r w:rsidR="00BE487D">
        <w:rPr>
          <w:rFonts w:eastAsia="Times New Roman" w:cs="Times New Roman"/>
          <w:szCs w:val="24"/>
        </w:rPr>
        <w:t xml:space="preserve">, </w:t>
      </w:r>
      <w:r w:rsidR="007A4C47">
        <w:rPr>
          <w:rFonts w:eastAsia="Times New Roman" w:cs="Times New Roman"/>
          <w:szCs w:val="24"/>
        </w:rPr>
        <w:t xml:space="preserve">405., </w:t>
      </w:r>
      <w:r w:rsidR="00CB72FE">
        <w:rPr>
          <w:rFonts w:eastAsia="Times New Roman" w:cs="Times New Roman"/>
          <w:szCs w:val="24"/>
        </w:rPr>
        <w:t xml:space="preserve">511., </w:t>
      </w:r>
      <w:r w:rsidR="00C51F04">
        <w:rPr>
          <w:rFonts w:eastAsia="Times New Roman" w:cs="Times New Roman"/>
          <w:szCs w:val="24"/>
        </w:rPr>
        <w:t xml:space="preserve">512.panta, </w:t>
      </w:r>
      <w:r w:rsidR="00BE487D">
        <w:rPr>
          <w:rFonts w:eastAsia="Times New Roman" w:cs="Times New Roman"/>
          <w:szCs w:val="24"/>
        </w:rPr>
        <w:t>525.panta otrās daļas</w:t>
      </w:r>
      <w:r w:rsidR="00D230C9">
        <w:rPr>
          <w:rFonts w:eastAsia="Times New Roman" w:cs="Times New Roman"/>
          <w:szCs w:val="24"/>
        </w:rPr>
        <w:t xml:space="preserve">, </w:t>
      </w:r>
      <w:r w:rsidR="005B3294">
        <w:rPr>
          <w:rFonts w:eastAsia="Times New Roman" w:cs="Times New Roman"/>
          <w:szCs w:val="24"/>
        </w:rPr>
        <w:t xml:space="preserve">526.panta pirmās daļas 5.punkta, </w:t>
      </w:r>
      <w:r w:rsidR="00D230C9">
        <w:rPr>
          <w:rFonts w:eastAsia="Times New Roman" w:cs="Times New Roman"/>
          <w:szCs w:val="24"/>
        </w:rPr>
        <w:t>527.panta pirmās un otrās daļas</w:t>
      </w:r>
      <w:r w:rsidR="00C51F04">
        <w:rPr>
          <w:rFonts w:eastAsia="Times New Roman" w:cs="Times New Roman"/>
          <w:szCs w:val="24"/>
        </w:rPr>
        <w:t xml:space="preserve">, 564.panta </w:t>
      </w:r>
      <w:r w:rsidR="00FB7172">
        <w:rPr>
          <w:rFonts w:eastAsia="Times New Roman" w:cs="Times New Roman"/>
          <w:szCs w:val="24"/>
        </w:rPr>
        <w:t xml:space="preserve">pārkāpumu. </w:t>
      </w:r>
    </w:p>
    <w:p w14:paraId="622898C2" w14:textId="2DFCBAFE" w:rsidR="001B341A" w:rsidRDefault="001B341A" w:rsidP="00B031C7">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7</w:t>
      </w:r>
      <w:r>
        <w:rPr>
          <w:rFonts w:eastAsia="Times New Roman" w:cs="Times New Roman"/>
          <w:szCs w:val="24"/>
        </w:rPr>
        <w:t>.</w:t>
      </w:r>
      <w:r w:rsidR="004360E9">
        <w:rPr>
          <w:rFonts w:eastAsia="Times New Roman" w:cs="Times New Roman"/>
          <w:szCs w:val="24"/>
        </w:rPr>
        <w:t>1</w:t>
      </w:r>
      <w:r>
        <w:rPr>
          <w:rFonts w:eastAsia="Times New Roman" w:cs="Times New Roman"/>
          <w:szCs w:val="24"/>
        </w:rPr>
        <w:t>] </w:t>
      </w:r>
      <w:r w:rsidR="0080289A">
        <w:rPr>
          <w:rFonts w:eastAsia="Times New Roman" w:cs="Times New Roman"/>
          <w:szCs w:val="24"/>
        </w:rPr>
        <w:t>Apelācijas instances tiesa spriedum</w:t>
      </w:r>
      <w:r w:rsidR="00723318">
        <w:rPr>
          <w:rFonts w:eastAsia="Times New Roman" w:cs="Times New Roman"/>
          <w:szCs w:val="24"/>
        </w:rPr>
        <w:t>u pamatojusi ar pirmās instances tiesas spriedumā norādīto pamatojumu, nevis</w:t>
      </w:r>
      <w:r w:rsidR="0080289A">
        <w:rPr>
          <w:rFonts w:eastAsia="Times New Roman" w:cs="Times New Roman"/>
          <w:szCs w:val="24"/>
        </w:rPr>
        <w:t xml:space="preserve"> lietā esošiem pierādījumiem</w:t>
      </w:r>
      <w:r w:rsidR="00723318">
        <w:rPr>
          <w:rFonts w:eastAsia="Times New Roman" w:cs="Times New Roman"/>
          <w:szCs w:val="24"/>
        </w:rPr>
        <w:t xml:space="preserve">. Turklāt apelācijas instances tiesas spriedums </w:t>
      </w:r>
      <w:r w:rsidR="009F4EDA">
        <w:rPr>
          <w:rFonts w:eastAsia="Times New Roman" w:cs="Times New Roman"/>
          <w:szCs w:val="24"/>
        </w:rPr>
        <w:t>satur</w:t>
      </w:r>
      <w:r w:rsidR="00723318">
        <w:rPr>
          <w:rFonts w:eastAsia="Times New Roman" w:cs="Times New Roman"/>
          <w:szCs w:val="24"/>
        </w:rPr>
        <w:t xml:space="preserve"> kļūdain</w:t>
      </w:r>
      <w:r w:rsidR="009F4EDA">
        <w:rPr>
          <w:rFonts w:eastAsia="Times New Roman" w:cs="Times New Roman"/>
          <w:szCs w:val="24"/>
        </w:rPr>
        <w:t>us</w:t>
      </w:r>
      <w:r w:rsidR="00723318">
        <w:rPr>
          <w:rFonts w:eastAsia="Times New Roman" w:cs="Times New Roman"/>
          <w:szCs w:val="24"/>
        </w:rPr>
        <w:t xml:space="preserve"> secinājum</w:t>
      </w:r>
      <w:r w:rsidR="009F4EDA">
        <w:rPr>
          <w:rFonts w:eastAsia="Times New Roman" w:cs="Times New Roman"/>
          <w:szCs w:val="24"/>
        </w:rPr>
        <w:t>us</w:t>
      </w:r>
      <w:r w:rsidR="00723318">
        <w:rPr>
          <w:rFonts w:eastAsia="Times New Roman" w:cs="Times New Roman"/>
          <w:szCs w:val="24"/>
        </w:rPr>
        <w:t>, pieņēmum</w:t>
      </w:r>
      <w:r w:rsidR="009F4EDA">
        <w:rPr>
          <w:rFonts w:eastAsia="Times New Roman" w:cs="Times New Roman"/>
          <w:szCs w:val="24"/>
        </w:rPr>
        <w:t>us</w:t>
      </w:r>
      <w:r w:rsidR="00723318">
        <w:rPr>
          <w:rFonts w:eastAsia="Times New Roman" w:cs="Times New Roman"/>
          <w:szCs w:val="24"/>
        </w:rPr>
        <w:t xml:space="preserve"> un nepareizi iztulkot</w:t>
      </w:r>
      <w:r w:rsidR="009F4EDA">
        <w:rPr>
          <w:rFonts w:eastAsia="Times New Roman" w:cs="Times New Roman"/>
          <w:szCs w:val="24"/>
        </w:rPr>
        <w:t>as</w:t>
      </w:r>
      <w:r w:rsidR="00723318">
        <w:rPr>
          <w:rFonts w:eastAsia="Times New Roman" w:cs="Times New Roman"/>
          <w:szCs w:val="24"/>
        </w:rPr>
        <w:t xml:space="preserve"> tiesību norm</w:t>
      </w:r>
      <w:r w:rsidR="009F4EDA">
        <w:rPr>
          <w:rFonts w:eastAsia="Times New Roman" w:cs="Times New Roman"/>
          <w:szCs w:val="24"/>
        </w:rPr>
        <w:t>as</w:t>
      </w:r>
      <w:r w:rsidR="00723318">
        <w:rPr>
          <w:rFonts w:eastAsia="Times New Roman" w:cs="Times New Roman"/>
          <w:szCs w:val="24"/>
        </w:rPr>
        <w:t>.</w:t>
      </w:r>
      <w:r w:rsidR="007A4C47">
        <w:rPr>
          <w:rFonts w:eastAsia="Times New Roman" w:cs="Times New Roman"/>
          <w:szCs w:val="24"/>
        </w:rPr>
        <w:t xml:space="preserve"> Par pierādītu atzītajā noziedzīgā nodarījuma aprakstā norādītie faktiskie apstākļi neatbilst lietā konstatētajiem faktiskajiem apstākļiem. </w:t>
      </w:r>
    </w:p>
    <w:p w14:paraId="0C6C99A3" w14:textId="495B3A85" w:rsidR="00AB4B8F" w:rsidRDefault="00002C1D" w:rsidP="00AB4B8F">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7</w:t>
      </w:r>
      <w:r>
        <w:rPr>
          <w:rFonts w:eastAsia="Times New Roman" w:cs="Times New Roman"/>
          <w:szCs w:val="24"/>
        </w:rPr>
        <w:t>.</w:t>
      </w:r>
      <w:r w:rsidR="004360E9">
        <w:rPr>
          <w:rFonts w:eastAsia="Times New Roman" w:cs="Times New Roman"/>
          <w:szCs w:val="24"/>
        </w:rPr>
        <w:t>2</w:t>
      </w:r>
      <w:r>
        <w:rPr>
          <w:rFonts w:eastAsia="Times New Roman" w:cs="Times New Roman"/>
          <w:szCs w:val="24"/>
        </w:rPr>
        <w:t>] </w:t>
      </w:r>
      <w:r w:rsidR="00841AB1">
        <w:rPr>
          <w:rFonts w:eastAsia="Times New Roman" w:cs="Times New Roman"/>
          <w:szCs w:val="24"/>
        </w:rPr>
        <w:t>[Pers. A]</w:t>
      </w:r>
      <w:r w:rsidR="009F4EDA">
        <w:rPr>
          <w:rFonts w:eastAsia="Times New Roman" w:cs="Times New Roman"/>
          <w:szCs w:val="24"/>
        </w:rPr>
        <w:t xml:space="preserve"> darbības neatbilst </w:t>
      </w:r>
      <w:r w:rsidR="00AB4B8F">
        <w:rPr>
          <w:rFonts w:eastAsia="Times New Roman" w:cs="Times New Roman"/>
          <w:szCs w:val="24"/>
        </w:rPr>
        <w:t xml:space="preserve">Krimināllikuma </w:t>
      </w:r>
      <w:proofErr w:type="gramStart"/>
      <w:r w:rsidR="00AB4B8F">
        <w:rPr>
          <w:rFonts w:eastAsia="Times New Roman" w:cs="Times New Roman"/>
          <w:szCs w:val="24"/>
        </w:rPr>
        <w:t>275.panta</w:t>
      </w:r>
      <w:proofErr w:type="gramEnd"/>
      <w:r w:rsidR="00AB4B8F">
        <w:rPr>
          <w:rFonts w:eastAsia="Times New Roman" w:cs="Times New Roman"/>
          <w:szCs w:val="24"/>
        </w:rPr>
        <w:t xml:space="preserve"> otrajā daļā paredzētā noziedzīgā nodarījuma sastāv</w:t>
      </w:r>
      <w:r w:rsidR="009F4EDA">
        <w:rPr>
          <w:rFonts w:eastAsia="Times New Roman" w:cs="Times New Roman"/>
          <w:szCs w:val="24"/>
        </w:rPr>
        <w:t>am</w:t>
      </w:r>
      <w:r w:rsidR="00AB4B8F">
        <w:rPr>
          <w:rFonts w:eastAsia="Times New Roman" w:cs="Times New Roman"/>
          <w:szCs w:val="24"/>
        </w:rPr>
        <w:t>.</w:t>
      </w:r>
    </w:p>
    <w:p w14:paraId="35369C2F" w14:textId="4A473BB7" w:rsidR="00002C1D" w:rsidRPr="003929D9" w:rsidRDefault="00002C1D" w:rsidP="003929D9">
      <w:pPr>
        <w:spacing w:after="0" w:line="276" w:lineRule="auto"/>
        <w:ind w:firstLine="709"/>
        <w:jc w:val="both"/>
      </w:pPr>
      <w:r>
        <w:rPr>
          <w:rFonts w:eastAsia="Times New Roman" w:cs="Times New Roman"/>
          <w:szCs w:val="24"/>
        </w:rPr>
        <w:t xml:space="preserve">Spriedumā nav analizēts </w:t>
      </w:r>
      <w:r w:rsidR="00841AB1">
        <w:rPr>
          <w:rFonts w:eastAsia="Times New Roman" w:cs="Times New Roman"/>
          <w:szCs w:val="24"/>
        </w:rPr>
        <w:t>[pers. A]</w:t>
      </w:r>
      <w:r>
        <w:rPr>
          <w:rFonts w:eastAsia="Times New Roman" w:cs="Times New Roman"/>
          <w:szCs w:val="24"/>
        </w:rPr>
        <w:t xml:space="preserve"> nodoms </w:t>
      </w:r>
      <w:r w:rsidR="00ED5BD5">
        <w:rPr>
          <w:rFonts w:eastAsia="Times New Roman" w:cs="Times New Roman"/>
          <w:szCs w:val="24"/>
        </w:rPr>
        <w:t>un</w:t>
      </w:r>
      <w:r w:rsidR="00DB4383">
        <w:rPr>
          <w:rFonts w:eastAsia="Times New Roman" w:cs="Times New Roman"/>
          <w:szCs w:val="24"/>
        </w:rPr>
        <w:t xml:space="preserve"> motīvs izdarīt noziedzīgu nodarījumu</w:t>
      </w:r>
      <w:r>
        <w:rPr>
          <w:rFonts w:eastAsia="Times New Roman" w:cs="Times New Roman"/>
          <w:szCs w:val="24"/>
        </w:rPr>
        <w:t xml:space="preserve">. Ar minēto īres līgumu netika aizskartas trešo personu tiesības. Minēto atzinumu apliecina </w:t>
      </w:r>
      <w:r w:rsidR="009F4EDA">
        <w:rPr>
          <w:rFonts w:eastAsia="Times New Roman" w:cs="Times New Roman"/>
          <w:szCs w:val="24"/>
        </w:rPr>
        <w:t>fakts</w:t>
      </w:r>
      <w:r>
        <w:rPr>
          <w:rFonts w:eastAsia="Times New Roman" w:cs="Times New Roman"/>
          <w:szCs w:val="24"/>
        </w:rPr>
        <w:t>, ka abu instanču tiesas SIA „</w:t>
      </w:r>
      <w:proofErr w:type="spellStart"/>
      <w:r>
        <w:rPr>
          <w:rFonts w:eastAsia="Times New Roman" w:cs="Times New Roman"/>
          <w:szCs w:val="24"/>
        </w:rPr>
        <w:t>Pillar</w:t>
      </w:r>
      <w:proofErr w:type="spellEnd"/>
      <w:r w:rsidR="00781F0C">
        <w:rPr>
          <w:rFonts w:eastAsia="Times New Roman" w:cs="Times New Roman"/>
          <w:szCs w:val="24"/>
        </w:rPr>
        <w:t> </w:t>
      </w:r>
      <w:r>
        <w:rPr>
          <w:rFonts w:eastAsia="Times New Roman" w:cs="Times New Roman"/>
          <w:szCs w:val="24"/>
        </w:rPr>
        <w:t>3”</w:t>
      </w:r>
      <w:r w:rsidR="0003152E">
        <w:rPr>
          <w:rFonts w:eastAsia="Times New Roman" w:cs="Times New Roman"/>
          <w:szCs w:val="24"/>
        </w:rPr>
        <w:t xml:space="preserve"> (</w:t>
      </w:r>
      <w:r w:rsidR="0003152E" w:rsidRPr="006E26A2">
        <w:rPr>
          <w:rFonts w:eastAsia="Times New Roman" w:cs="Times New Roman"/>
          <w:szCs w:val="24"/>
        </w:rPr>
        <w:t>iepriekš – SIA „</w:t>
      </w:r>
      <w:proofErr w:type="spellStart"/>
      <w:r w:rsidR="0003152E" w:rsidRPr="006E26A2">
        <w:rPr>
          <w:rFonts w:eastAsia="Times New Roman" w:cs="Times New Roman"/>
          <w:szCs w:val="24"/>
        </w:rPr>
        <w:t>Transform</w:t>
      </w:r>
      <w:proofErr w:type="spellEnd"/>
      <w:r w:rsidR="0003152E" w:rsidRPr="006E26A2">
        <w:rPr>
          <w:rFonts w:eastAsia="Times New Roman" w:cs="Times New Roman"/>
          <w:szCs w:val="24"/>
        </w:rPr>
        <w:t xml:space="preserve"> 3”)</w:t>
      </w:r>
      <w:r>
        <w:rPr>
          <w:rFonts w:eastAsia="Times New Roman" w:cs="Times New Roman"/>
          <w:szCs w:val="24"/>
        </w:rPr>
        <w:t xml:space="preserve"> pieteikto kaitējuma kompensāciju atstājušas bez izskatīšanas.</w:t>
      </w:r>
      <w:r w:rsidR="003929D9">
        <w:t> </w:t>
      </w:r>
      <w:r w:rsidR="00841AB1">
        <w:t>[Pers. A]</w:t>
      </w:r>
      <w:r w:rsidR="003929D9">
        <w:t xml:space="preserve">, noslēdzot līgumu, uzņēmusies saistības un ieguldījusi </w:t>
      </w:r>
      <w:proofErr w:type="gramStart"/>
      <w:r w:rsidR="003929D9">
        <w:t>naudu dzīvokļa</w:t>
      </w:r>
      <w:proofErr w:type="gramEnd"/>
      <w:r w:rsidR="003929D9">
        <w:t xml:space="preserve"> uzlabošanā, tādējādi nav guvusi labumu no īres līguma. </w:t>
      </w:r>
      <w:r w:rsidR="00DC69AB">
        <w:t>Minētais</w:t>
      </w:r>
      <w:r w:rsidR="003929D9">
        <w:t xml:space="preserve"> līgums nostiprināja vienīgi divu pušu savstarpējās civiltiesiskās attiecības</w:t>
      </w:r>
      <w:r w:rsidR="00DC69AB">
        <w:t>.</w:t>
      </w:r>
    </w:p>
    <w:p w14:paraId="3B4EBA58" w14:textId="1DF53891" w:rsidR="00F54639" w:rsidRPr="00C52E3F" w:rsidRDefault="00F54639" w:rsidP="00B031C7">
      <w:pPr>
        <w:spacing w:after="0" w:line="276" w:lineRule="auto"/>
        <w:ind w:firstLine="709"/>
        <w:jc w:val="both"/>
        <w:rPr>
          <w:rFonts w:eastAsia="Times New Roman" w:cs="Times New Roman"/>
          <w:szCs w:val="24"/>
        </w:rPr>
      </w:pPr>
      <w:r w:rsidRPr="00C52E3F">
        <w:rPr>
          <w:rFonts w:eastAsia="Times New Roman" w:cs="Times New Roman"/>
          <w:szCs w:val="24"/>
        </w:rPr>
        <w:t xml:space="preserve">Apelācijas instances tiesa nepamatoti nav vērtējusi liecinieka </w:t>
      </w:r>
      <w:r w:rsidR="00841AB1">
        <w:rPr>
          <w:rFonts w:eastAsia="Times New Roman" w:cs="Times New Roman"/>
          <w:szCs w:val="24"/>
        </w:rPr>
        <w:t>[pers. </w:t>
      </w:r>
      <w:r w:rsidR="00841AB1">
        <w:t>C]</w:t>
      </w:r>
      <w:r w:rsidRPr="00C52E3F">
        <w:rPr>
          <w:rFonts w:eastAsia="Times New Roman" w:cs="Times New Roman"/>
          <w:szCs w:val="24"/>
        </w:rPr>
        <w:t xml:space="preserve"> liecības</w:t>
      </w:r>
      <w:r w:rsidR="00591BC3" w:rsidRPr="00C52E3F">
        <w:rPr>
          <w:rFonts w:eastAsia="Times New Roman" w:cs="Times New Roman"/>
          <w:szCs w:val="24"/>
        </w:rPr>
        <w:t>,</w:t>
      </w:r>
      <w:r w:rsidRPr="00C52E3F">
        <w:rPr>
          <w:rFonts w:eastAsia="Times New Roman" w:cs="Times New Roman"/>
          <w:szCs w:val="24"/>
        </w:rPr>
        <w:t xml:space="preserve"> </w:t>
      </w:r>
      <w:r w:rsidR="00B5381E" w:rsidRPr="00C52E3F">
        <w:rPr>
          <w:rFonts w:eastAsia="Times New Roman" w:cs="Times New Roman"/>
          <w:szCs w:val="24"/>
        </w:rPr>
        <w:t>attēlus</w:t>
      </w:r>
      <w:r w:rsidRPr="00C52E3F">
        <w:rPr>
          <w:rFonts w:eastAsia="Times New Roman" w:cs="Times New Roman"/>
          <w:szCs w:val="24"/>
        </w:rPr>
        <w:t xml:space="preserve"> no </w:t>
      </w:r>
      <w:r w:rsidR="00467A26">
        <w:rPr>
          <w:rFonts w:eastAsia="Times New Roman" w:cs="Times New Roman"/>
          <w:szCs w:val="24"/>
        </w:rPr>
        <w:t>uzņēmuma</w:t>
      </w:r>
      <w:r w:rsidRPr="00C52E3F">
        <w:rPr>
          <w:rFonts w:eastAsia="Times New Roman" w:cs="Times New Roman"/>
          <w:szCs w:val="24"/>
        </w:rPr>
        <w:t xml:space="preserve"> telpām</w:t>
      </w:r>
      <w:r w:rsidR="00591BC3" w:rsidRPr="00C52E3F">
        <w:rPr>
          <w:rFonts w:eastAsia="Times New Roman" w:cs="Times New Roman"/>
          <w:szCs w:val="24"/>
        </w:rPr>
        <w:t xml:space="preserve"> un konfrontēšanā starp </w:t>
      </w:r>
      <w:r w:rsidR="00841AB1">
        <w:rPr>
          <w:rFonts w:eastAsia="Times New Roman" w:cs="Times New Roman"/>
          <w:szCs w:val="24"/>
        </w:rPr>
        <w:t>[pers. </w:t>
      </w:r>
      <w:r w:rsidR="00841AB1">
        <w:t>C]</w:t>
      </w:r>
      <w:r w:rsidR="00591BC3" w:rsidRPr="00C52E3F">
        <w:rPr>
          <w:rFonts w:eastAsia="Times New Roman" w:cs="Times New Roman"/>
          <w:szCs w:val="24"/>
        </w:rPr>
        <w:t xml:space="preserve">, </w:t>
      </w:r>
      <w:r w:rsidR="00841AB1">
        <w:rPr>
          <w:rFonts w:eastAsia="Times New Roman" w:cs="Times New Roman"/>
          <w:szCs w:val="24"/>
        </w:rPr>
        <w:t>[pers. </w:t>
      </w:r>
      <w:r w:rsidR="00841AB1">
        <w:t>B]</w:t>
      </w:r>
      <w:r w:rsidR="00591BC3" w:rsidRPr="00C52E3F">
        <w:rPr>
          <w:rFonts w:eastAsia="Times New Roman" w:cs="Times New Roman"/>
          <w:szCs w:val="24"/>
        </w:rPr>
        <w:t xml:space="preserve">, </w:t>
      </w:r>
      <w:r w:rsidR="00841AB1">
        <w:rPr>
          <w:rFonts w:eastAsia="Times New Roman" w:cs="Times New Roman"/>
          <w:szCs w:val="24"/>
        </w:rPr>
        <w:t>[pers. F]</w:t>
      </w:r>
      <w:r w:rsidR="00591BC3" w:rsidRPr="00C52E3F">
        <w:rPr>
          <w:rFonts w:eastAsia="Times New Roman" w:cs="Times New Roman"/>
          <w:szCs w:val="24"/>
        </w:rPr>
        <w:t xml:space="preserve"> un </w:t>
      </w:r>
      <w:r w:rsidR="00841AB1">
        <w:rPr>
          <w:rFonts w:eastAsia="Times New Roman" w:cs="Times New Roman"/>
          <w:szCs w:val="24"/>
        </w:rPr>
        <w:t>[pers. </w:t>
      </w:r>
      <w:r w:rsidR="002C78BC">
        <w:rPr>
          <w:rFonts w:eastAsia="Times New Roman" w:cs="Times New Roman"/>
          <w:szCs w:val="24"/>
        </w:rPr>
        <w:t>E</w:t>
      </w:r>
      <w:r w:rsidR="00841AB1">
        <w:rPr>
          <w:rFonts w:eastAsia="Times New Roman" w:cs="Times New Roman"/>
          <w:szCs w:val="24"/>
        </w:rPr>
        <w:t>]</w:t>
      </w:r>
      <w:r w:rsidR="00591BC3" w:rsidRPr="00C52E3F">
        <w:rPr>
          <w:rFonts w:eastAsia="Times New Roman" w:cs="Times New Roman"/>
          <w:szCs w:val="24"/>
        </w:rPr>
        <w:t xml:space="preserve"> iegūtās ziņas</w:t>
      </w:r>
      <w:r w:rsidR="009F4EDA" w:rsidRPr="00C52E3F">
        <w:rPr>
          <w:rFonts w:eastAsia="Times New Roman" w:cs="Times New Roman"/>
          <w:szCs w:val="24"/>
        </w:rPr>
        <w:t>. Minētie pierādījumi</w:t>
      </w:r>
      <w:r w:rsidR="00BE487D" w:rsidRPr="00C52E3F">
        <w:rPr>
          <w:rFonts w:eastAsia="Times New Roman" w:cs="Times New Roman"/>
          <w:szCs w:val="24"/>
        </w:rPr>
        <w:t xml:space="preserve"> apstiprina, ka tieši </w:t>
      </w:r>
      <w:r w:rsidR="00841AB1">
        <w:rPr>
          <w:rFonts w:eastAsia="Times New Roman" w:cs="Times New Roman"/>
          <w:szCs w:val="24"/>
        </w:rPr>
        <w:t>[pers. C]</w:t>
      </w:r>
      <w:r w:rsidR="00BE487D" w:rsidRPr="00C52E3F">
        <w:rPr>
          <w:rFonts w:eastAsia="Times New Roman" w:cs="Times New Roman"/>
          <w:szCs w:val="24"/>
        </w:rPr>
        <w:t xml:space="preserve"> </w:t>
      </w:r>
      <w:r w:rsidR="00467A26">
        <w:rPr>
          <w:rFonts w:eastAsia="Times New Roman" w:cs="Times New Roman"/>
          <w:szCs w:val="24"/>
        </w:rPr>
        <w:t>uzņēmuma</w:t>
      </w:r>
      <w:r w:rsidR="00BE487D" w:rsidRPr="00C52E3F">
        <w:rPr>
          <w:rFonts w:eastAsia="Times New Roman" w:cs="Times New Roman"/>
          <w:szCs w:val="24"/>
        </w:rPr>
        <w:t xml:space="preserve"> </w:t>
      </w:r>
      <w:r w:rsidR="00467A26">
        <w:rPr>
          <w:rFonts w:eastAsia="Times New Roman" w:cs="Times New Roman"/>
          <w:szCs w:val="24"/>
        </w:rPr>
        <w:t>SIA „</w:t>
      </w:r>
      <w:proofErr w:type="spellStart"/>
      <w:r w:rsidR="00467A26">
        <w:rPr>
          <w:rFonts w:eastAsia="Times New Roman" w:cs="Times New Roman"/>
          <w:szCs w:val="24"/>
        </w:rPr>
        <w:t>Pillar</w:t>
      </w:r>
      <w:proofErr w:type="spellEnd"/>
      <w:r w:rsidR="00467A26">
        <w:rPr>
          <w:rFonts w:eastAsia="Times New Roman" w:cs="Times New Roman"/>
          <w:szCs w:val="24"/>
        </w:rPr>
        <w:t xml:space="preserve"> 3” </w:t>
      </w:r>
      <w:r w:rsidR="00BE487D" w:rsidRPr="00C52E3F">
        <w:rPr>
          <w:rFonts w:eastAsia="Times New Roman" w:cs="Times New Roman"/>
          <w:szCs w:val="24"/>
        </w:rPr>
        <w:t>darbiniekiem uzrādīja īres līgumu</w:t>
      </w:r>
      <w:r w:rsidR="00591BC3" w:rsidRPr="00C52E3F">
        <w:rPr>
          <w:rFonts w:eastAsia="Times New Roman" w:cs="Times New Roman"/>
          <w:szCs w:val="24"/>
        </w:rPr>
        <w:t xml:space="preserve">, nevis </w:t>
      </w:r>
      <w:r w:rsidR="00841AB1">
        <w:rPr>
          <w:rFonts w:eastAsia="Times New Roman" w:cs="Times New Roman"/>
          <w:szCs w:val="24"/>
        </w:rPr>
        <w:t>[pers. A]</w:t>
      </w:r>
      <w:r w:rsidR="00591BC3" w:rsidRPr="00C52E3F">
        <w:rPr>
          <w:rFonts w:eastAsia="Times New Roman" w:cs="Times New Roman"/>
          <w:szCs w:val="24"/>
        </w:rPr>
        <w:t xml:space="preserve"> vai </w:t>
      </w:r>
      <w:r w:rsidR="00841AB1">
        <w:rPr>
          <w:rFonts w:eastAsia="Times New Roman" w:cs="Times New Roman"/>
          <w:szCs w:val="24"/>
        </w:rPr>
        <w:t>[pers. B]</w:t>
      </w:r>
      <w:r w:rsidR="00591BC3" w:rsidRPr="00C52E3F">
        <w:rPr>
          <w:rFonts w:eastAsia="Times New Roman" w:cs="Times New Roman"/>
          <w:szCs w:val="24"/>
        </w:rPr>
        <w:t>. Turklāt</w:t>
      </w:r>
      <w:r w:rsidR="009F4EDA" w:rsidRPr="00C52E3F">
        <w:rPr>
          <w:rFonts w:eastAsia="Times New Roman" w:cs="Times New Roman"/>
          <w:szCs w:val="24"/>
        </w:rPr>
        <w:t xml:space="preserve"> </w:t>
      </w:r>
      <w:r w:rsidR="00467A26">
        <w:rPr>
          <w:rFonts w:eastAsia="Times New Roman" w:cs="Times New Roman"/>
          <w:szCs w:val="24"/>
        </w:rPr>
        <w:t>uzņēmuma</w:t>
      </w:r>
      <w:r w:rsidR="00591BC3" w:rsidRPr="00C52E3F">
        <w:rPr>
          <w:rFonts w:eastAsia="Times New Roman" w:cs="Times New Roman"/>
          <w:szCs w:val="24"/>
        </w:rPr>
        <w:t xml:space="preserve"> telpās atradās</w:t>
      </w:r>
      <w:r w:rsidR="008D0C95" w:rsidRPr="00C52E3F">
        <w:rPr>
          <w:rFonts w:eastAsia="Times New Roman" w:cs="Times New Roman"/>
          <w:szCs w:val="24"/>
        </w:rPr>
        <w:t xml:space="preserve"> vienīgi </w:t>
      </w:r>
      <w:r w:rsidR="00841AB1">
        <w:rPr>
          <w:rFonts w:eastAsia="Times New Roman" w:cs="Times New Roman"/>
          <w:szCs w:val="24"/>
        </w:rPr>
        <w:t>[pers. C]</w:t>
      </w:r>
      <w:r w:rsidR="008D0C95" w:rsidRPr="00C52E3F">
        <w:rPr>
          <w:rFonts w:eastAsia="Times New Roman" w:cs="Times New Roman"/>
          <w:szCs w:val="24"/>
        </w:rPr>
        <w:t xml:space="preserve"> un </w:t>
      </w:r>
      <w:r w:rsidR="00841AB1">
        <w:rPr>
          <w:rFonts w:eastAsia="Times New Roman" w:cs="Times New Roman"/>
          <w:szCs w:val="24"/>
        </w:rPr>
        <w:t>[pers. B]</w:t>
      </w:r>
      <w:r w:rsidR="008D0C95" w:rsidRPr="00C52E3F">
        <w:rPr>
          <w:rFonts w:eastAsia="Times New Roman" w:cs="Times New Roman"/>
          <w:szCs w:val="24"/>
        </w:rPr>
        <w:t xml:space="preserve">, savukārt </w:t>
      </w:r>
      <w:r w:rsidR="00841AB1">
        <w:rPr>
          <w:rFonts w:eastAsia="Times New Roman" w:cs="Times New Roman"/>
          <w:szCs w:val="24"/>
        </w:rPr>
        <w:t>[pers. A]</w:t>
      </w:r>
      <w:r w:rsidR="008D0C95" w:rsidRPr="00C52E3F">
        <w:rPr>
          <w:rFonts w:eastAsia="Times New Roman" w:cs="Times New Roman"/>
          <w:szCs w:val="24"/>
        </w:rPr>
        <w:t xml:space="preserve"> tur nebija. Tāpēc nav saprotams, kādēļ pierādītā noziedzīgā nodarījuma aprakstā norādīts, ka darbības izdarītas</w:t>
      </w:r>
      <w:r w:rsidR="00DC69AB" w:rsidRPr="00C52E3F">
        <w:rPr>
          <w:rFonts w:eastAsia="Times New Roman" w:cs="Times New Roman"/>
          <w:szCs w:val="24"/>
        </w:rPr>
        <w:t xml:space="preserve"> personu</w:t>
      </w:r>
      <w:r w:rsidR="008D0C95" w:rsidRPr="00C52E3F">
        <w:rPr>
          <w:rFonts w:eastAsia="Times New Roman" w:cs="Times New Roman"/>
          <w:szCs w:val="24"/>
        </w:rPr>
        <w:t xml:space="preserve"> grupā pēc iepriekšējas vienošanās. </w:t>
      </w:r>
    </w:p>
    <w:p w14:paraId="46CD91A4" w14:textId="6C76A5F9" w:rsidR="00725F70" w:rsidRDefault="00EF33DE" w:rsidP="00B031C7">
      <w:pPr>
        <w:spacing w:after="0" w:line="276" w:lineRule="auto"/>
        <w:ind w:firstLine="709"/>
        <w:jc w:val="both"/>
        <w:rPr>
          <w:rFonts w:eastAsia="Times New Roman" w:cs="Times New Roman"/>
          <w:szCs w:val="24"/>
        </w:rPr>
      </w:pPr>
      <w:r w:rsidRPr="00C52E3F">
        <w:rPr>
          <w:rFonts w:eastAsia="Times New Roman" w:cs="Times New Roman"/>
          <w:szCs w:val="24"/>
        </w:rPr>
        <w:t xml:space="preserve">Tiesa nepamatoti piešķīrusi ticamību </w:t>
      </w:r>
      <w:r w:rsidR="00841AB1">
        <w:rPr>
          <w:rFonts w:eastAsia="Times New Roman" w:cs="Times New Roman"/>
          <w:szCs w:val="24"/>
        </w:rPr>
        <w:t>[pers. F]</w:t>
      </w:r>
      <w:r w:rsidRPr="00C52E3F">
        <w:rPr>
          <w:rFonts w:eastAsia="Times New Roman" w:cs="Times New Roman"/>
          <w:szCs w:val="24"/>
        </w:rPr>
        <w:t xml:space="preserve"> liecībām, lai arī tās ir nekonsekventas un pretrunā citiem lietā esošiem pierādījumiem. Turklāt </w:t>
      </w:r>
      <w:r w:rsidR="00841AB1">
        <w:rPr>
          <w:rFonts w:eastAsia="Times New Roman" w:cs="Times New Roman"/>
          <w:szCs w:val="24"/>
        </w:rPr>
        <w:t>[pers. F]</w:t>
      </w:r>
      <w:r w:rsidRPr="00C52E3F">
        <w:rPr>
          <w:rFonts w:eastAsia="Times New Roman" w:cs="Times New Roman"/>
          <w:szCs w:val="24"/>
        </w:rPr>
        <w:t xml:space="preserve"> pastāvēja iemesls aprunāt </w:t>
      </w:r>
      <w:r w:rsidR="00841AB1">
        <w:rPr>
          <w:rFonts w:eastAsia="Times New Roman" w:cs="Times New Roman"/>
          <w:szCs w:val="24"/>
        </w:rPr>
        <w:t>[pers. A]</w:t>
      </w:r>
      <w:r w:rsidRPr="00C52E3F">
        <w:rPr>
          <w:rFonts w:eastAsia="Times New Roman" w:cs="Times New Roman"/>
          <w:szCs w:val="24"/>
        </w:rPr>
        <w:t xml:space="preserve"> un </w:t>
      </w:r>
      <w:r w:rsidR="00841AB1">
        <w:rPr>
          <w:rFonts w:eastAsia="Times New Roman" w:cs="Times New Roman"/>
          <w:szCs w:val="24"/>
        </w:rPr>
        <w:t>[pers. B]</w:t>
      </w:r>
      <w:r w:rsidRPr="00C52E3F">
        <w:rPr>
          <w:rFonts w:eastAsia="Times New Roman" w:cs="Times New Roman"/>
          <w:szCs w:val="24"/>
        </w:rPr>
        <w:t xml:space="preserve">. Vienlaikus tiesa nav vērtējusi liecinieku liecības, ar kurām apstiprinās </w:t>
      </w:r>
      <w:r w:rsidR="00841AB1">
        <w:rPr>
          <w:rFonts w:eastAsia="Times New Roman" w:cs="Times New Roman"/>
          <w:szCs w:val="24"/>
        </w:rPr>
        <w:t>[pers. A]</w:t>
      </w:r>
      <w:r w:rsidRPr="00C52E3F">
        <w:rPr>
          <w:rFonts w:eastAsia="Times New Roman" w:cs="Times New Roman"/>
          <w:szCs w:val="24"/>
        </w:rPr>
        <w:t xml:space="preserve"> un </w:t>
      </w:r>
      <w:r w:rsidR="00841AB1">
        <w:rPr>
          <w:rFonts w:eastAsia="Times New Roman" w:cs="Times New Roman"/>
          <w:szCs w:val="24"/>
        </w:rPr>
        <w:t>[pers. </w:t>
      </w:r>
      <w:r w:rsidR="00841AB1">
        <w:t>B]</w:t>
      </w:r>
      <w:r w:rsidRPr="00C52E3F">
        <w:rPr>
          <w:rFonts w:eastAsia="Times New Roman" w:cs="Times New Roman"/>
          <w:szCs w:val="24"/>
        </w:rPr>
        <w:t xml:space="preserve"> nevainīgums</w:t>
      </w:r>
      <w:r w:rsidR="009F4EDA" w:rsidRPr="00C52E3F">
        <w:rPr>
          <w:rFonts w:eastAsia="Times New Roman" w:cs="Times New Roman"/>
          <w:szCs w:val="24"/>
        </w:rPr>
        <w:t>, tajā skaitā</w:t>
      </w:r>
      <w:r w:rsidRPr="00C52E3F">
        <w:rPr>
          <w:rFonts w:eastAsia="Times New Roman" w:cs="Times New Roman"/>
          <w:szCs w:val="24"/>
        </w:rPr>
        <w:t xml:space="preserve"> </w:t>
      </w:r>
      <w:r w:rsidR="009F4EDA" w:rsidRPr="00C52E3F">
        <w:rPr>
          <w:rFonts w:eastAsia="Times New Roman" w:cs="Times New Roman"/>
          <w:szCs w:val="24"/>
        </w:rPr>
        <w:t xml:space="preserve">nav vērtējusi </w:t>
      </w:r>
      <w:r w:rsidR="007A4C47" w:rsidRPr="00C52E3F">
        <w:rPr>
          <w:rFonts w:eastAsia="Times New Roman" w:cs="Times New Roman"/>
          <w:szCs w:val="24"/>
        </w:rPr>
        <w:t xml:space="preserve">liecinieku </w:t>
      </w:r>
      <w:r w:rsidR="00841AB1">
        <w:rPr>
          <w:rFonts w:eastAsia="Times New Roman" w:cs="Times New Roman"/>
          <w:szCs w:val="24"/>
        </w:rPr>
        <w:t>[pers. C]</w:t>
      </w:r>
      <w:r w:rsidR="007A4C47" w:rsidRPr="00C52E3F">
        <w:rPr>
          <w:rFonts w:eastAsia="Times New Roman" w:cs="Times New Roman"/>
          <w:szCs w:val="24"/>
        </w:rPr>
        <w:t xml:space="preserve"> un </w:t>
      </w:r>
      <w:r w:rsidR="00841AB1">
        <w:rPr>
          <w:rFonts w:eastAsia="Times New Roman" w:cs="Times New Roman"/>
          <w:szCs w:val="24"/>
        </w:rPr>
        <w:t>[pers. </w:t>
      </w:r>
      <w:r w:rsidR="002C78BC">
        <w:rPr>
          <w:rFonts w:eastAsia="Times New Roman" w:cs="Times New Roman"/>
          <w:szCs w:val="24"/>
        </w:rPr>
        <w:t>D</w:t>
      </w:r>
      <w:r w:rsidR="00841AB1">
        <w:rPr>
          <w:rFonts w:eastAsia="Times New Roman" w:cs="Times New Roman"/>
          <w:szCs w:val="24"/>
        </w:rPr>
        <w:t>]</w:t>
      </w:r>
      <w:r w:rsidR="007A4C47" w:rsidRPr="00C52E3F">
        <w:rPr>
          <w:rFonts w:eastAsia="Times New Roman" w:cs="Times New Roman"/>
          <w:szCs w:val="24"/>
        </w:rPr>
        <w:t xml:space="preserve"> liecības.</w:t>
      </w:r>
      <w:r w:rsidR="001022D8" w:rsidRPr="00C52E3F">
        <w:rPr>
          <w:rFonts w:eastAsia="Times New Roman" w:cs="Times New Roman"/>
          <w:szCs w:val="24"/>
        </w:rPr>
        <w:t xml:space="preserve"> </w:t>
      </w:r>
    </w:p>
    <w:p w14:paraId="56956649" w14:textId="3A1A2EC2" w:rsidR="00591BC3" w:rsidRDefault="009F4EDA" w:rsidP="00591BC3">
      <w:pPr>
        <w:spacing w:after="0" w:line="276" w:lineRule="auto"/>
        <w:ind w:firstLine="709"/>
        <w:jc w:val="both"/>
        <w:rPr>
          <w:rFonts w:eastAsia="Times New Roman" w:cs="Times New Roman"/>
          <w:szCs w:val="24"/>
        </w:rPr>
      </w:pPr>
      <w:r>
        <w:rPr>
          <w:rFonts w:eastAsia="Times New Roman" w:cs="Times New Roman"/>
          <w:szCs w:val="24"/>
        </w:rPr>
        <w:t>Lai arī akts pa</w:t>
      </w:r>
      <w:r w:rsidR="00602689">
        <w:rPr>
          <w:rFonts w:eastAsia="Times New Roman" w:cs="Times New Roman"/>
          <w:szCs w:val="24"/>
        </w:rPr>
        <w:t>r</w:t>
      </w:r>
      <w:r>
        <w:rPr>
          <w:rFonts w:eastAsia="Times New Roman" w:cs="Times New Roman"/>
          <w:szCs w:val="24"/>
        </w:rPr>
        <w:t xml:space="preserve"> ievešanu valdījumā sastādīts citā laikā, </w:t>
      </w:r>
      <w:r w:rsidR="00C32BB7">
        <w:rPr>
          <w:rFonts w:eastAsia="Times New Roman" w:cs="Times New Roman"/>
          <w:szCs w:val="24"/>
        </w:rPr>
        <w:t>SIA „</w:t>
      </w:r>
      <w:proofErr w:type="spellStart"/>
      <w:r w:rsidR="00C32BB7">
        <w:rPr>
          <w:rFonts w:eastAsia="Times New Roman" w:cs="Times New Roman"/>
          <w:szCs w:val="24"/>
        </w:rPr>
        <w:t>Pillar</w:t>
      </w:r>
      <w:proofErr w:type="spellEnd"/>
      <w:r w:rsidR="00C32BB7">
        <w:rPr>
          <w:rFonts w:eastAsia="Times New Roman" w:cs="Times New Roman"/>
          <w:szCs w:val="24"/>
        </w:rPr>
        <w:t xml:space="preserve"> 3” </w:t>
      </w:r>
      <w:r>
        <w:rPr>
          <w:rFonts w:eastAsia="Times New Roman" w:cs="Times New Roman"/>
          <w:szCs w:val="24"/>
        </w:rPr>
        <w:t xml:space="preserve">labprātīgi tika ievesta valdījumā </w:t>
      </w:r>
      <w:proofErr w:type="gramStart"/>
      <w:r w:rsidR="00C32BB7">
        <w:rPr>
          <w:rFonts w:eastAsia="Times New Roman" w:cs="Times New Roman"/>
          <w:szCs w:val="24"/>
        </w:rPr>
        <w:t>2011.gada</w:t>
      </w:r>
      <w:proofErr w:type="gramEnd"/>
      <w:r w:rsidR="00C32BB7">
        <w:rPr>
          <w:rFonts w:eastAsia="Times New Roman" w:cs="Times New Roman"/>
          <w:szCs w:val="24"/>
        </w:rPr>
        <w:t xml:space="preserve"> 10.oktobrī.</w:t>
      </w:r>
      <w:r w:rsidR="00591BC3">
        <w:rPr>
          <w:rFonts w:eastAsia="Times New Roman" w:cs="Times New Roman"/>
          <w:szCs w:val="24"/>
        </w:rPr>
        <w:t xml:space="preserve"> </w:t>
      </w:r>
      <w:r w:rsidR="00841AB1">
        <w:rPr>
          <w:rFonts w:eastAsia="Times New Roman" w:cs="Times New Roman"/>
          <w:szCs w:val="24"/>
        </w:rPr>
        <w:t>[Pers. A]</w:t>
      </w:r>
      <w:r w:rsidR="00ED5BD5">
        <w:rPr>
          <w:rFonts w:eastAsia="Times New Roman" w:cs="Times New Roman"/>
          <w:szCs w:val="24"/>
        </w:rPr>
        <w:t xml:space="preserve"> nav rīkojusies ar tiešu nodomu, bet pieredzes trūkuma dēļ nav apzinājusies savu darbību kaitīgumu.</w:t>
      </w:r>
      <w:r w:rsidR="00B45033">
        <w:rPr>
          <w:rFonts w:eastAsia="Times New Roman" w:cs="Times New Roman"/>
          <w:szCs w:val="24"/>
        </w:rPr>
        <w:t xml:space="preserve"> Tāpat </w:t>
      </w:r>
      <w:r w:rsidR="00841AB1">
        <w:rPr>
          <w:rFonts w:eastAsia="Times New Roman" w:cs="Times New Roman"/>
          <w:szCs w:val="24"/>
        </w:rPr>
        <w:t>[pers. </w:t>
      </w:r>
      <w:r w:rsidR="00841AB1">
        <w:t>A]</w:t>
      </w:r>
      <w:r w:rsidR="00B45033">
        <w:rPr>
          <w:rFonts w:eastAsia="Times New Roman" w:cs="Times New Roman"/>
          <w:szCs w:val="24"/>
        </w:rPr>
        <w:t xml:space="preserve"> redzes traucējumi apstiprina faktu, ka viņa nevarēja sagatavot īres līgumu un pārbaudīt darījuma likumīgumu.</w:t>
      </w:r>
      <w:r w:rsidR="00ED5BD5">
        <w:rPr>
          <w:rFonts w:eastAsia="Times New Roman" w:cs="Times New Roman"/>
          <w:szCs w:val="24"/>
        </w:rPr>
        <w:t xml:space="preserve"> </w:t>
      </w:r>
      <w:r w:rsidR="002972A6">
        <w:rPr>
          <w:rFonts w:eastAsia="Times New Roman" w:cs="Times New Roman"/>
          <w:szCs w:val="24"/>
        </w:rPr>
        <w:t xml:space="preserve">Pēc īpašuma tiesību pārejas jaunajam īpašniekam </w:t>
      </w:r>
      <w:r w:rsidR="00841AB1">
        <w:rPr>
          <w:rFonts w:eastAsia="Times New Roman" w:cs="Times New Roman"/>
          <w:szCs w:val="24"/>
        </w:rPr>
        <w:t>[pers. A]</w:t>
      </w:r>
      <w:r w:rsidR="002972A6">
        <w:rPr>
          <w:rFonts w:eastAsia="Times New Roman" w:cs="Times New Roman"/>
          <w:szCs w:val="24"/>
        </w:rPr>
        <w:t xml:space="preserve"> dzīvoklī nav dzīvojusi. </w:t>
      </w:r>
    </w:p>
    <w:p w14:paraId="45C6FE48" w14:textId="10A0F6F5" w:rsidR="00591BC3" w:rsidRPr="008D0C95" w:rsidRDefault="00591BC3" w:rsidP="008D0C95">
      <w:pPr>
        <w:spacing w:after="0" w:line="276" w:lineRule="auto"/>
        <w:ind w:firstLine="709"/>
        <w:jc w:val="both"/>
        <w:rPr>
          <w:rFonts w:eastAsia="Times New Roman" w:cs="Times New Roman"/>
          <w:szCs w:val="24"/>
        </w:rPr>
      </w:pPr>
      <w:r>
        <w:rPr>
          <w:rFonts w:eastAsia="Times New Roman" w:cs="Times New Roman"/>
          <w:szCs w:val="24"/>
        </w:rPr>
        <w:t>Lietas iztiesāšanas laikā netika iegūti pierādījumi, ka īres līguma</w:t>
      </w:r>
      <w:r w:rsidR="008D0C95">
        <w:rPr>
          <w:rFonts w:eastAsia="Times New Roman" w:cs="Times New Roman"/>
          <w:szCs w:val="24"/>
        </w:rPr>
        <w:t xml:space="preserve"> noslēgšanas datums</w:t>
      </w:r>
      <w:r>
        <w:rPr>
          <w:rFonts w:eastAsia="Times New Roman" w:cs="Times New Roman"/>
          <w:szCs w:val="24"/>
        </w:rPr>
        <w:t xml:space="preserve"> bija viltots</w:t>
      </w:r>
      <w:r w:rsidR="008D0C95">
        <w:rPr>
          <w:rFonts w:eastAsia="Times New Roman" w:cs="Times New Roman"/>
          <w:szCs w:val="24"/>
        </w:rPr>
        <w:t xml:space="preserve">. Turklāt </w:t>
      </w:r>
      <w:r w:rsidR="008D0C95" w:rsidRPr="008D0C95">
        <w:rPr>
          <w:rFonts w:eastAsia="Times New Roman" w:cs="Times New Roman"/>
          <w:szCs w:val="24"/>
        </w:rPr>
        <w:t>ī</w:t>
      </w:r>
      <w:r w:rsidRPr="008D0C95">
        <w:rPr>
          <w:rFonts w:eastAsia="Times New Roman" w:cs="Times New Roman"/>
          <w:szCs w:val="24"/>
        </w:rPr>
        <w:t xml:space="preserve">res līgums nav uzskatāms par dokumentu Krimināllikuma </w:t>
      </w:r>
      <w:proofErr w:type="gramStart"/>
      <w:r w:rsidRPr="008D0C95">
        <w:rPr>
          <w:rFonts w:eastAsia="Times New Roman" w:cs="Times New Roman"/>
          <w:szCs w:val="24"/>
        </w:rPr>
        <w:t>275.panta</w:t>
      </w:r>
      <w:proofErr w:type="gramEnd"/>
      <w:r w:rsidRPr="008D0C95">
        <w:rPr>
          <w:rFonts w:eastAsia="Times New Roman" w:cs="Times New Roman"/>
          <w:szCs w:val="24"/>
        </w:rPr>
        <w:t xml:space="preserve"> otrās daļas izpratnē. </w:t>
      </w:r>
    </w:p>
    <w:p w14:paraId="2D77A600" w14:textId="0D342EFA" w:rsidR="00955967" w:rsidRPr="00C52E3F" w:rsidRDefault="00C32BB7" w:rsidP="00955967">
      <w:pPr>
        <w:spacing w:after="0" w:line="276" w:lineRule="auto"/>
        <w:ind w:firstLine="709"/>
        <w:jc w:val="both"/>
        <w:rPr>
          <w:rFonts w:eastAsia="Times New Roman" w:cs="Times New Roman"/>
          <w:szCs w:val="24"/>
        </w:rPr>
      </w:pPr>
      <w:r w:rsidRPr="00C52E3F">
        <w:rPr>
          <w:rFonts w:eastAsia="Times New Roman" w:cs="Times New Roman"/>
          <w:szCs w:val="24"/>
        </w:rPr>
        <w:t xml:space="preserve">Lai arī pierādītā noziedzīgā nodarījuma aprakstā norādīta kvalificējošā pazīme – </w:t>
      </w:r>
      <w:r w:rsidR="00DC69AB" w:rsidRPr="00C52E3F">
        <w:rPr>
          <w:rFonts w:eastAsia="Times New Roman" w:cs="Times New Roman"/>
          <w:szCs w:val="24"/>
        </w:rPr>
        <w:t xml:space="preserve">personu </w:t>
      </w:r>
      <w:r w:rsidRPr="00C52E3F">
        <w:rPr>
          <w:rFonts w:eastAsia="Times New Roman" w:cs="Times New Roman"/>
          <w:szCs w:val="24"/>
        </w:rPr>
        <w:t>grupa pēc iepriekšējas vienošanās</w:t>
      </w:r>
      <w:r w:rsidR="001E56B7">
        <w:rPr>
          <w:rFonts w:eastAsia="Times New Roman" w:cs="Times New Roman"/>
          <w:szCs w:val="24"/>
        </w:rPr>
        <w:t xml:space="preserve"> </w:t>
      </w:r>
      <w:r w:rsidR="001E56B7">
        <w:rPr>
          <w:rFonts w:eastAsia="Times New Roman" w:cs="Times New Roman"/>
          <w:szCs w:val="24"/>
        </w:rPr>
        <w:softHyphen/>
        <w:t>–</w:t>
      </w:r>
      <w:r w:rsidRPr="00C52E3F">
        <w:rPr>
          <w:rFonts w:eastAsia="Times New Roman" w:cs="Times New Roman"/>
          <w:szCs w:val="24"/>
        </w:rPr>
        <w:t xml:space="preserve">, </w:t>
      </w:r>
      <w:r w:rsidR="009F4EDA" w:rsidRPr="00C52E3F">
        <w:rPr>
          <w:rFonts w:eastAsia="Times New Roman" w:cs="Times New Roman"/>
          <w:szCs w:val="24"/>
        </w:rPr>
        <w:t>tajā</w:t>
      </w:r>
      <w:r w:rsidRPr="00C52E3F">
        <w:rPr>
          <w:rFonts w:eastAsia="Times New Roman" w:cs="Times New Roman"/>
          <w:szCs w:val="24"/>
        </w:rPr>
        <w:t xml:space="preserve"> nav norādīts, kā tā izpaudusies, </w:t>
      </w:r>
      <w:r w:rsidR="009F4EDA" w:rsidRPr="00C52E3F">
        <w:rPr>
          <w:rFonts w:eastAsia="Times New Roman" w:cs="Times New Roman"/>
          <w:szCs w:val="24"/>
        </w:rPr>
        <w:t>tostarp</w:t>
      </w:r>
      <w:r w:rsidRPr="00C52E3F">
        <w:rPr>
          <w:rFonts w:eastAsia="Times New Roman" w:cs="Times New Roman"/>
          <w:szCs w:val="24"/>
        </w:rPr>
        <w:t xml:space="preserve"> nav norādīts, kurš bij</w:t>
      </w:r>
      <w:r w:rsidR="007F30EA" w:rsidRPr="00C52E3F">
        <w:rPr>
          <w:rFonts w:eastAsia="Times New Roman" w:cs="Times New Roman"/>
          <w:szCs w:val="24"/>
        </w:rPr>
        <w:t>a</w:t>
      </w:r>
      <w:r w:rsidRPr="00C52E3F">
        <w:rPr>
          <w:rFonts w:eastAsia="Times New Roman" w:cs="Times New Roman"/>
          <w:szCs w:val="24"/>
        </w:rPr>
        <w:t xml:space="preserve"> </w:t>
      </w:r>
      <w:r w:rsidR="00955967">
        <w:rPr>
          <w:rFonts w:eastAsia="Times New Roman" w:cs="Times New Roman"/>
          <w:szCs w:val="24"/>
        </w:rPr>
        <w:t>organizētājs</w:t>
      </w:r>
      <w:r w:rsidR="007F30EA" w:rsidRPr="00C52E3F">
        <w:rPr>
          <w:rFonts w:eastAsia="Times New Roman" w:cs="Times New Roman"/>
          <w:szCs w:val="24"/>
        </w:rPr>
        <w:t>,</w:t>
      </w:r>
      <w:r w:rsidRPr="00C52E3F">
        <w:rPr>
          <w:rFonts w:eastAsia="Times New Roman" w:cs="Times New Roman"/>
          <w:szCs w:val="24"/>
        </w:rPr>
        <w:t xml:space="preserve"> kādas lomas bija citām personām</w:t>
      </w:r>
      <w:r w:rsidR="007F30EA" w:rsidRPr="00C52E3F">
        <w:rPr>
          <w:rFonts w:eastAsia="Times New Roman" w:cs="Times New Roman"/>
          <w:szCs w:val="24"/>
        </w:rPr>
        <w:t>,</w:t>
      </w:r>
      <w:r w:rsidR="00AE3D4F" w:rsidRPr="00C52E3F">
        <w:rPr>
          <w:rFonts w:eastAsia="Times New Roman" w:cs="Times New Roman"/>
          <w:szCs w:val="24"/>
        </w:rPr>
        <w:t xml:space="preserve"> kā izpaudies katras personas mantkārīgs nolūks</w:t>
      </w:r>
      <w:r w:rsidR="00F54639" w:rsidRPr="00C52E3F">
        <w:rPr>
          <w:rFonts w:eastAsia="Times New Roman" w:cs="Times New Roman"/>
          <w:szCs w:val="24"/>
        </w:rPr>
        <w:t xml:space="preserve"> un</w:t>
      </w:r>
      <w:r w:rsidR="00AE3D4F" w:rsidRPr="00C52E3F">
        <w:rPr>
          <w:rFonts w:eastAsia="Times New Roman" w:cs="Times New Roman"/>
          <w:szCs w:val="24"/>
        </w:rPr>
        <w:t xml:space="preserve"> kādu labumu katra persona vēlējusies sev panākt. </w:t>
      </w:r>
      <w:r w:rsidR="00F54639" w:rsidRPr="00C52E3F">
        <w:rPr>
          <w:rFonts w:eastAsia="Times New Roman" w:cs="Times New Roman"/>
          <w:szCs w:val="24"/>
        </w:rPr>
        <w:t>N</w:t>
      </w:r>
      <w:r w:rsidR="00AE3D4F" w:rsidRPr="00C52E3F">
        <w:rPr>
          <w:rFonts w:eastAsia="Times New Roman" w:cs="Times New Roman"/>
          <w:szCs w:val="24"/>
        </w:rPr>
        <w:t>o pierādītā noziedzīgā nodarījuma aprakst</w:t>
      </w:r>
      <w:r w:rsidR="00F54639" w:rsidRPr="00C52E3F">
        <w:rPr>
          <w:rFonts w:eastAsia="Times New Roman" w:cs="Times New Roman"/>
          <w:szCs w:val="24"/>
        </w:rPr>
        <w:t>a</w:t>
      </w:r>
      <w:r w:rsidR="00AE3D4F" w:rsidRPr="00C52E3F">
        <w:rPr>
          <w:rFonts w:eastAsia="Times New Roman" w:cs="Times New Roman"/>
          <w:szCs w:val="24"/>
        </w:rPr>
        <w:t xml:space="preserve"> nav saprotams, kuras personas darbojās dalībā, bet kuras darbojās līdzdalībā</w:t>
      </w:r>
      <w:r w:rsidR="00F54639" w:rsidRPr="00C52E3F">
        <w:rPr>
          <w:rFonts w:eastAsia="Times New Roman" w:cs="Times New Roman"/>
          <w:szCs w:val="24"/>
        </w:rPr>
        <w:t>.</w:t>
      </w:r>
    </w:p>
    <w:p w14:paraId="79F7AB68" w14:textId="4C85AD56" w:rsidR="00955967" w:rsidRPr="00C52E3F" w:rsidRDefault="00955967" w:rsidP="00955967">
      <w:pPr>
        <w:spacing w:after="0" w:line="276" w:lineRule="auto"/>
        <w:ind w:firstLine="709"/>
        <w:jc w:val="both"/>
        <w:rPr>
          <w:rFonts w:eastAsia="Times New Roman" w:cs="Times New Roman"/>
          <w:szCs w:val="24"/>
        </w:rPr>
      </w:pPr>
      <w:r>
        <w:rPr>
          <w:rFonts w:eastAsia="Times New Roman" w:cs="Times New Roman"/>
          <w:szCs w:val="24"/>
        </w:rPr>
        <w:t xml:space="preserve">[7.3] Pieņemtais blakus lēmums pret lieciniekiem </w:t>
      </w:r>
      <w:r w:rsidR="00841AB1">
        <w:rPr>
          <w:rFonts w:eastAsia="Times New Roman" w:cs="Times New Roman"/>
          <w:szCs w:val="24"/>
        </w:rPr>
        <w:t>[pers. </w:t>
      </w:r>
      <w:r w:rsidR="00841AB1">
        <w:t>C]</w:t>
      </w:r>
      <w:r>
        <w:rPr>
          <w:rFonts w:eastAsia="Times New Roman" w:cs="Times New Roman"/>
          <w:szCs w:val="24"/>
        </w:rPr>
        <w:t xml:space="preserve"> un </w:t>
      </w:r>
      <w:r w:rsidR="00841AB1">
        <w:rPr>
          <w:rFonts w:eastAsia="Times New Roman" w:cs="Times New Roman"/>
          <w:szCs w:val="24"/>
        </w:rPr>
        <w:t>[pers. </w:t>
      </w:r>
      <w:r w:rsidR="002C78BC">
        <w:rPr>
          <w:rFonts w:eastAsia="Times New Roman" w:cs="Times New Roman"/>
          <w:szCs w:val="24"/>
        </w:rPr>
        <w:t>D</w:t>
      </w:r>
      <w:r w:rsidR="00841AB1">
        <w:rPr>
          <w:rFonts w:eastAsia="Times New Roman" w:cs="Times New Roman"/>
          <w:szCs w:val="24"/>
        </w:rPr>
        <w:t>]</w:t>
      </w:r>
      <w:r>
        <w:rPr>
          <w:rFonts w:eastAsia="Times New Roman" w:cs="Times New Roman"/>
          <w:szCs w:val="24"/>
        </w:rPr>
        <w:t xml:space="preserve"> nav pamatots ar pierādījumiem par Krimināllikuma </w:t>
      </w:r>
      <w:proofErr w:type="gramStart"/>
      <w:r>
        <w:rPr>
          <w:rFonts w:eastAsia="Times New Roman" w:cs="Times New Roman"/>
          <w:szCs w:val="24"/>
        </w:rPr>
        <w:t>300.pantā</w:t>
      </w:r>
      <w:proofErr w:type="gramEnd"/>
      <w:r>
        <w:rPr>
          <w:rFonts w:eastAsia="Times New Roman" w:cs="Times New Roman"/>
          <w:szCs w:val="24"/>
        </w:rPr>
        <w:t xml:space="preserve"> paredzētā noziedzīgā nodarījuma izdarīšanu un ir atceļams. Tiesa, pieņemot blakus lēmumu, nav ņēmusi vērā Kriminālprocesa likuma </w:t>
      </w:r>
      <w:proofErr w:type="gramStart"/>
      <w:r>
        <w:rPr>
          <w:rFonts w:eastAsia="Times New Roman" w:cs="Times New Roman"/>
          <w:szCs w:val="24"/>
        </w:rPr>
        <w:t>110.panta</w:t>
      </w:r>
      <w:proofErr w:type="gramEnd"/>
      <w:r>
        <w:rPr>
          <w:rFonts w:eastAsia="Times New Roman" w:cs="Times New Roman"/>
          <w:szCs w:val="24"/>
        </w:rPr>
        <w:t xml:space="preserve"> trešās daļas 2.punktu, kas paredz liecinieka tiesības neliecināt pret sevi un saviem tuviniekiem, un kuras netika minētajiem lieciniekiem izskaidrotas. Paraksts nopratināšanas veidlapā pats par sevi neapliecina iepazīstināšanu ar tiesībām, ja nav noskaidrots, kā minētās personas sapratušas izskaidrotās tiesības.</w:t>
      </w:r>
    </w:p>
    <w:p w14:paraId="5B03E2A3" w14:textId="75CA7E90" w:rsidR="0056701C" w:rsidRPr="00C52E3F" w:rsidRDefault="00A87A97" w:rsidP="0056701C">
      <w:pPr>
        <w:spacing w:after="0" w:line="276" w:lineRule="auto"/>
        <w:ind w:firstLine="709"/>
        <w:jc w:val="both"/>
        <w:rPr>
          <w:rFonts w:eastAsia="Times New Roman" w:cs="Times New Roman"/>
          <w:szCs w:val="24"/>
        </w:rPr>
      </w:pPr>
      <w:r w:rsidRPr="00C52E3F">
        <w:rPr>
          <w:rFonts w:eastAsia="Times New Roman" w:cs="Times New Roman"/>
          <w:szCs w:val="24"/>
        </w:rPr>
        <w:t>[</w:t>
      </w:r>
      <w:r w:rsidR="0003152E" w:rsidRPr="00C52E3F">
        <w:rPr>
          <w:rFonts w:eastAsia="Times New Roman" w:cs="Times New Roman"/>
          <w:szCs w:val="24"/>
        </w:rPr>
        <w:t>7</w:t>
      </w:r>
      <w:r w:rsidRPr="00C52E3F">
        <w:rPr>
          <w:rFonts w:eastAsia="Times New Roman" w:cs="Times New Roman"/>
          <w:szCs w:val="24"/>
        </w:rPr>
        <w:t>.</w:t>
      </w:r>
      <w:r w:rsidR="00955967">
        <w:rPr>
          <w:rFonts w:eastAsia="Times New Roman" w:cs="Times New Roman"/>
          <w:szCs w:val="24"/>
        </w:rPr>
        <w:t>4</w:t>
      </w:r>
      <w:r w:rsidRPr="00C52E3F">
        <w:rPr>
          <w:rFonts w:eastAsia="Times New Roman" w:cs="Times New Roman"/>
          <w:szCs w:val="24"/>
        </w:rPr>
        <w:t>] </w:t>
      </w:r>
      <w:r w:rsidR="00AB4B8F" w:rsidRPr="00C52E3F">
        <w:rPr>
          <w:rFonts w:eastAsia="Times New Roman" w:cs="Times New Roman"/>
          <w:szCs w:val="24"/>
        </w:rPr>
        <w:t>Ar grozīto apsūdzību</w:t>
      </w:r>
      <w:r w:rsidR="00AB4B8F" w:rsidRPr="00C52E3F">
        <w:rPr>
          <w:rFonts w:eastAsia="Times New Roman" w:cs="Times New Roman"/>
          <w:color w:val="FF0000"/>
          <w:szCs w:val="24"/>
        </w:rPr>
        <w:t xml:space="preserve"> </w:t>
      </w:r>
      <w:r w:rsidR="00AB4B8F" w:rsidRPr="00C52E3F">
        <w:rPr>
          <w:rFonts w:eastAsia="Times New Roman" w:cs="Times New Roman"/>
          <w:szCs w:val="24"/>
        </w:rPr>
        <w:t>prokurore</w:t>
      </w:r>
      <w:r w:rsidR="0009382E" w:rsidRPr="00C52E3F">
        <w:rPr>
          <w:rFonts w:eastAsia="Times New Roman" w:cs="Times New Roman"/>
          <w:szCs w:val="24"/>
        </w:rPr>
        <w:t xml:space="preserve"> paplašinājusi </w:t>
      </w:r>
      <w:r w:rsidR="00AB4B8F" w:rsidRPr="00C52E3F">
        <w:rPr>
          <w:rFonts w:eastAsia="Times New Roman" w:cs="Times New Roman"/>
          <w:szCs w:val="24"/>
        </w:rPr>
        <w:t xml:space="preserve">iepriekš </w:t>
      </w:r>
      <w:r w:rsidR="0009382E" w:rsidRPr="00C52E3F">
        <w:rPr>
          <w:rFonts w:eastAsia="Times New Roman" w:cs="Times New Roman"/>
          <w:szCs w:val="24"/>
        </w:rPr>
        <w:t xml:space="preserve">celto apsūdzību, tādējādi pārkāpjot apsūdzētās </w:t>
      </w:r>
      <w:r w:rsidR="00841AB1">
        <w:rPr>
          <w:rFonts w:eastAsia="Times New Roman" w:cs="Times New Roman"/>
          <w:szCs w:val="24"/>
        </w:rPr>
        <w:t>[pers. A]</w:t>
      </w:r>
      <w:r w:rsidR="0009382E" w:rsidRPr="00C52E3F">
        <w:rPr>
          <w:rFonts w:eastAsia="Times New Roman" w:cs="Times New Roman"/>
          <w:szCs w:val="24"/>
        </w:rPr>
        <w:t xml:space="preserve"> tiesības uz aizstāvību. </w:t>
      </w:r>
      <w:r w:rsidR="0056701C" w:rsidRPr="00C52E3F">
        <w:rPr>
          <w:rFonts w:eastAsia="Times New Roman" w:cs="Times New Roman"/>
          <w:szCs w:val="24"/>
        </w:rPr>
        <w:t xml:space="preserve">Sākotnējā apsūdzībā atšķirībā no jaunās apsūdzības netika norādīts, ka </w:t>
      </w:r>
      <w:r w:rsidR="00841AB1">
        <w:rPr>
          <w:rFonts w:eastAsia="Times New Roman" w:cs="Times New Roman"/>
          <w:szCs w:val="24"/>
        </w:rPr>
        <w:t>[pers. A]</w:t>
      </w:r>
      <w:r w:rsidR="0056701C" w:rsidRPr="00C52E3F">
        <w:rPr>
          <w:rFonts w:eastAsia="Times New Roman" w:cs="Times New Roman"/>
          <w:szCs w:val="24"/>
        </w:rPr>
        <w:t xml:space="preserve"> </w:t>
      </w:r>
      <w:proofErr w:type="gramStart"/>
      <w:r w:rsidR="0056701C" w:rsidRPr="00C52E3F">
        <w:rPr>
          <w:rFonts w:eastAsia="Times New Roman" w:cs="Times New Roman"/>
          <w:szCs w:val="24"/>
        </w:rPr>
        <w:t>2011.gada</w:t>
      </w:r>
      <w:proofErr w:type="gramEnd"/>
      <w:r w:rsidR="0056701C" w:rsidRPr="00C52E3F">
        <w:rPr>
          <w:rFonts w:eastAsia="Times New Roman" w:cs="Times New Roman"/>
          <w:szCs w:val="24"/>
        </w:rPr>
        <w:t xml:space="preserve"> 4.oktobrī Rīgas pilsētas Kurzemes rajona tiesā iesniedza sūdzību, lūdzot atzīt par prettiesisku zvērināta tiesu izpildītāja darbību izpildi lietā par SIA „</w:t>
      </w:r>
      <w:proofErr w:type="spellStart"/>
      <w:r w:rsidR="00DC69AB" w:rsidRPr="00C52E3F">
        <w:rPr>
          <w:rFonts w:eastAsia="Times New Roman" w:cs="Times New Roman"/>
          <w:szCs w:val="24"/>
        </w:rPr>
        <w:t>Pillar</w:t>
      </w:r>
      <w:proofErr w:type="spellEnd"/>
      <w:r w:rsidR="0056701C" w:rsidRPr="00C52E3F">
        <w:rPr>
          <w:rFonts w:eastAsia="Times New Roman" w:cs="Times New Roman"/>
          <w:szCs w:val="24"/>
        </w:rPr>
        <w:t> 3” ievešanu nekustamā īpašuma valdījumā.</w:t>
      </w:r>
      <w:r w:rsidR="00643C57" w:rsidRPr="00C52E3F">
        <w:rPr>
          <w:rFonts w:eastAsia="Times New Roman" w:cs="Times New Roman"/>
          <w:szCs w:val="24"/>
        </w:rPr>
        <w:t xml:space="preserve"> Tādējādi jaunajā apsūdzībā </w:t>
      </w:r>
      <w:r w:rsidR="00841AB1">
        <w:rPr>
          <w:rFonts w:eastAsia="Times New Roman" w:cs="Times New Roman"/>
          <w:szCs w:val="24"/>
        </w:rPr>
        <w:t>[pers. A]</w:t>
      </w:r>
      <w:r w:rsidR="00643C57" w:rsidRPr="00C52E3F">
        <w:rPr>
          <w:rFonts w:eastAsia="Times New Roman" w:cs="Times New Roman"/>
          <w:szCs w:val="24"/>
        </w:rPr>
        <w:t xml:space="preserve"> inkriminētas darbības, kuras patiesībā izdarījusi dzīvokļa īpašnieka pilnvarotā persona</w:t>
      </w:r>
      <w:r w:rsidR="00CC34A1" w:rsidRPr="00C52E3F">
        <w:rPr>
          <w:rFonts w:eastAsia="Times New Roman" w:cs="Times New Roman"/>
          <w:szCs w:val="24"/>
        </w:rPr>
        <w:t>. T</w:t>
      </w:r>
      <w:r w:rsidR="00643C57" w:rsidRPr="00C52E3F">
        <w:rPr>
          <w:rFonts w:eastAsia="Times New Roman" w:cs="Times New Roman"/>
          <w:szCs w:val="24"/>
        </w:rPr>
        <w:t xml:space="preserve">ieši liecinieks </w:t>
      </w:r>
      <w:r w:rsidR="00841AB1">
        <w:rPr>
          <w:rFonts w:eastAsia="Times New Roman" w:cs="Times New Roman"/>
          <w:szCs w:val="24"/>
        </w:rPr>
        <w:t>[pers. </w:t>
      </w:r>
      <w:r w:rsidR="00841AB1">
        <w:t>C]</w:t>
      </w:r>
      <w:r w:rsidR="00643C57" w:rsidRPr="00C52E3F">
        <w:rPr>
          <w:rFonts w:eastAsia="Times New Roman" w:cs="Times New Roman"/>
          <w:szCs w:val="24"/>
        </w:rPr>
        <w:t xml:space="preserve"> bija persona, kas iesniedza minēto paziņojumu ar lūgumu. </w:t>
      </w:r>
    </w:p>
    <w:p w14:paraId="1D303A13" w14:textId="0388A44E" w:rsidR="00955967" w:rsidRPr="00C52E3F" w:rsidRDefault="0056701C" w:rsidP="00955967">
      <w:pPr>
        <w:spacing w:after="0" w:line="276" w:lineRule="auto"/>
        <w:ind w:firstLine="709"/>
        <w:jc w:val="both"/>
        <w:rPr>
          <w:rFonts w:eastAsia="Times New Roman" w:cs="Times New Roman"/>
          <w:szCs w:val="24"/>
        </w:rPr>
      </w:pPr>
      <w:r w:rsidRPr="00C52E3F">
        <w:rPr>
          <w:rFonts w:eastAsia="Times New Roman" w:cs="Times New Roman"/>
          <w:szCs w:val="24"/>
        </w:rPr>
        <w:t>Prokurors grozīto apsūdzību nosaucis par apsūdzības precizēšanu, lai gan Kriminālprocesa likums neparedz iespēju precizēt vai rediģēt apsūdzību.</w:t>
      </w:r>
      <w:r w:rsidR="00643C57" w:rsidRPr="00C52E3F">
        <w:rPr>
          <w:rFonts w:eastAsia="Times New Roman" w:cs="Times New Roman"/>
          <w:szCs w:val="24"/>
        </w:rPr>
        <w:t xml:space="preserve"> </w:t>
      </w:r>
      <w:proofErr w:type="gramStart"/>
      <w:r w:rsidR="00643C57" w:rsidRPr="00C52E3F">
        <w:rPr>
          <w:rFonts w:eastAsia="Times New Roman" w:cs="Times New Roman"/>
          <w:szCs w:val="24"/>
        </w:rPr>
        <w:t>Turklāt,</w:t>
      </w:r>
      <w:proofErr w:type="gramEnd"/>
      <w:r w:rsidR="00643C57" w:rsidRPr="00C52E3F">
        <w:rPr>
          <w:rFonts w:eastAsia="Times New Roman" w:cs="Times New Roman"/>
          <w:szCs w:val="24"/>
        </w:rPr>
        <w:t xml:space="preserve"> pretēji Kriminālprocesa likuma prasībām, prokurors nav motivējis apsūdzības grozīšanu.</w:t>
      </w:r>
      <w:r w:rsidR="00AB4B8F" w:rsidRPr="00C52E3F">
        <w:rPr>
          <w:rFonts w:eastAsia="Times New Roman" w:cs="Times New Roman"/>
          <w:szCs w:val="24"/>
        </w:rPr>
        <w:t xml:space="preserve"> Apelācijas protests tika iesniegts saistībā ar pirmās instances tiesas spriedumā norādītajiem apstākļiem un pirmstiesas procesā celto apsūdzību, līdz ar to prokuroram nebija tiesību apelācijas instances tiesā paplašināt iepriekš celto apsūdzību</w:t>
      </w:r>
      <w:r w:rsidR="0098610E" w:rsidRPr="00C52E3F">
        <w:rPr>
          <w:rFonts w:eastAsia="Times New Roman" w:cs="Times New Roman"/>
          <w:szCs w:val="24"/>
        </w:rPr>
        <w:t>, pasliktinot apsūdzētās stāvokli</w:t>
      </w:r>
      <w:r w:rsidR="00AB4B8F" w:rsidRPr="00C52E3F">
        <w:rPr>
          <w:rFonts w:eastAsia="Times New Roman" w:cs="Times New Roman"/>
          <w:szCs w:val="24"/>
        </w:rPr>
        <w:t>.</w:t>
      </w:r>
      <w:r w:rsidR="00D94201" w:rsidRPr="00C52E3F">
        <w:rPr>
          <w:rFonts w:eastAsia="Times New Roman" w:cs="Times New Roman"/>
          <w:szCs w:val="24"/>
        </w:rPr>
        <w:t xml:space="preserve"> Pirmstiesas izmeklēšana par grozītajiem faktiskajiem apstākļiem netika veikta.</w:t>
      </w:r>
      <w:r w:rsidR="00AB4B8F" w:rsidRPr="00C52E3F">
        <w:rPr>
          <w:rFonts w:eastAsia="Times New Roman" w:cs="Times New Roman"/>
          <w:szCs w:val="24"/>
        </w:rPr>
        <w:t xml:space="preserve"> </w:t>
      </w:r>
      <w:r w:rsidR="00321EB0" w:rsidRPr="00C52E3F">
        <w:rPr>
          <w:rFonts w:eastAsia="Times New Roman" w:cs="Times New Roman"/>
          <w:szCs w:val="24"/>
        </w:rPr>
        <w:t xml:space="preserve">Sakarā ar prokurora iesniegtajiem apsūdzības grozījumiem apelācijas instances tiesai bija pienākums atcelt pirmās instances tiesas spriedumu un nosūtīt lietu jaunai izskatīšanai. </w:t>
      </w:r>
    </w:p>
    <w:p w14:paraId="76BFB5FB" w14:textId="55401374" w:rsidR="0098610E" w:rsidRDefault="0098610E" w:rsidP="00321EB0">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7</w:t>
      </w:r>
      <w:r>
        <w:rPr>
          <w:rFonts w:eastAsia="Times New Roman" w:cs="Times New Roman"/>
          <w:szCs w:val="24"/>
        </w:rPr>
        <w:t>.</w:t>
      </w:r>
      <w:r w:rsidR="00955967">
        <w:rPr>
          <w:rFonts w:eastAsia="Times New Roman" w:cs="Times New Roman"/>
          <w:szCs w:val="24"/>
        </w:rPr>
        <w:t>5</w:t>
      </w:r>
      <w:r>
        <w:rPr>
          <w:rFonts w:eastAsia="Times New Roman" w:cs="Times New Roman"/>
          <w:szCs w:val="24"/>
        </w:rPr>
        <w:t>] Apelācijas instances tiesa</w:t>
      </w:r>
      <w:r w:rsidR="00570643">
        <w:rPr>
          <w:rFonts w:eastAsia="Times New Roman" w:cs="Times New Roman"/>
          <w:szCs w:val="24"/>
        </w:rPr>
        <w:t xml:space="preserve"> </w:t>
      </w:r>
      <w:r>
        <w:rPr>
          <w:rFonts w:eastAsia="Times New Roman" w:cs="Times New Roman"/>
          <w:szCs w:val="24"/>
        </w:rPr>
        <w:t xml:space="preserve">pieļāvusi Kriminālprocesa likuma </w:t>
      </w:r>
      <w:proofErr w:type="gramStart"/>
      <w:r>
        <w:rPr>
          <w:rFonts w:eastAsia="Times New Roman" w:cs="Times New Roman"/>
          <w:szCs w:val="24"/>
        </w:rPr>
        <w:t>17.panta</w:t>
      </w:r>
      <w:proofErr w:type="gramEnd"/>
      <w:r>
        <w:rPr>
          <w:rFonts w:eastAsia="Times New Roman" w:cs="Times New Roman"/>
          <w:szCs w:val="24"/>
        </w:rPr>
        <w:t xml:space="preserve"> pārkāpumu, jo nebija tiesīga</w:t>
      </w:r>
      <w:r w:rsidR="00570643">
        <w:rPr>
          <w:rFonts w:eastAsia="Times New Roman" w:cs="Times New Roman"/>
          <w:szCs w:val="24"/>
        </w:rPr>
        <w:t xml:space="preserve"> spriedumā</w:t>
      </w:r>
      <w:r>
        <w:rPr>
          <w:rFonts w:eastAsia="Times New Roman" w:cs="Times New Roman"/>
          <w:szCs w:val="24"/>
        </w:rPr>
        <w:t xml:space="preserve"> </w:t>
      </w:r>
      <w:r w:rsidR="00570643">
        <w:rPr>
          <w:rFonts w:eastAsia="Times New Roman" w:cs="Times New Roman"/>
          <w:szCs w:val="24"/>
        </w:rPr>
        <w:t>grozīt</w:t>
      </w:r>
      <w:r>
        <w:rPr>
          <w:rFonts w:eastAsia="Times New Roman" w:cs="Times New Roman"/>
          <w:szCs w:val="24"/>
        </w:rPr>
        <w:t xml:space="preserve"> apsūdzību. Apelācijas instances tiesā, grozot noziedzīgā nodarījuma faktiskos apstākļus, Kriminālprocesa likuma </w:t>
      </w:r>
      <w:proofErr w:type="gramStart"/>
      <w:r>
        <w:rPr>
          <w:rFonts w:eastAsia="Times New Roman" w:cs="Times New Roman"/>
          <w:szCs w:val="24"/>
        </w:rPr>
        <w:t>20.pantā</w:t>
      </w:r>
      <w:proofErr w:type="gramEnd"/>
      <w:r>
        <w:rPr>
          <w:rFonts w:eastAsia="Times New Roman" w:cs="Times New Roman"/>
          <w:szCs w:val="24"/>
        </w:rPr>
        <w:t xml:space="preserve"> paredzētās tiesības tiek pārkāptas arī gadījumā, ja apsūdzība kopumā nemainās uz smagāku. </w:t>
      </w:r>
    </w:p>
    <w:p w14:paraId="55B0E1FC" w14:textId="44AB26D7" w:rsidR="00B80873" w:rsidRDefault="007F1BF2" w:rsidP="00065854">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7</w:t>
      </w:r>
      <w:r>
        <w:rPr>
          <w:rFonts w:eastAsia="Times New Roman" w:cs="Times New Roman"/>
          <w:szCs w:val="24"/>
        </w:rPr>
        <w:t>.</w:t>
      </w:r>
      <w:r w:rsidR="00955967">
        <w:rPr>
          <w:rFonts w:eastAsia="Times New Roman" w:cs="Times New Roman"/>
          <w:szCs w:val="24"/>
        </w:rPr>
        <w:t>6</w:t>
      </w:r>
      <w:r>
        <w:rPr>
          <w:rFonts w:eastAsia="Times New Roman" w:cs="Times New Roman"/>
          <w:szCs w:val="24"/>
        </w:rPr>
        <w:t>] </w:t>
      </w:r>
      <w:r w:rsidR="00065854">
        <w:rPr>
          <w:rFonts w:eastAsia="Times New Roman" w:cs="Times New Roman"/>
          <w:szCs w:val="24"/>
        </w:rPr>
        <w:t xml:space="preserve">Konstatējot, ka lietā ir pārkāptas apsūdzēto tiesības uz kriminālprocesa pabeigšanu saprātīgā termiņā, un nosakot </w:t>
      </w:r>
      <w:r w:rsidR="00ED0411">
        <w:rPr>
          <w:rFonts w:eastAsia="Times New Roman" w:cs="Times New Roman"/>
          <w:szCs w:val="24"/>
        </w:rPr>
        <w:t>[pers. A]</w:t>
      </w:r>
      <w:r w:rsidR="00065854">
        <w:rPr>
          <w:rFonts w:eastAsia="Times New Roman" w:cs="Times New Roman"/>
          <w:szCs w:val="24"/>
        </w:rPr>
        <w:t xml:space="preserve"> sodu, tiesa nav ievērojusi Augstākās tiesas un Eiropas Cilvēktiesību tiesas nolēmumos paustās atziņas par soda noteikšanu un nav</w:t>
      </w:r>
      <w:r w:rsidR="00DE249A">
        <w:rPr>
          <w:rFonts w:eastAsia="Times New Roman" w:cs="Times New Roman"/>
          <w:szCs w:val="24"/>
        </w:rPr>
        <w:t xml:space="preserve"> izvērtējusi </w:t>
      </w:r>
      <w:r w:rsidR="00065854">
        <w:rPr>
          <w:rFonts w:eastAsia="Times New Roman" w:cs="Times New Roman"/>
          <w:szCs w:val="24"/>
        </w:rPr>
        <w:t xml:space="preserve">visus apstākļus, kuri ņemami vērā soda noteikšanā. </w:t>
      </w:r>
      <w:r w:rsidR="00ED0411">
        <w:rPr>
          <w:rFonts w:eastAsia="Times New Roman" w:cs="Times New Roman"/>
          <w:szCs w:val="24"/>
        </w:rPr>
        <w:t>[Pers. A]</w:t>
      </w:r>
      <w:r w:rsidR="00065854">
        <w:rPr>
          <w:rFonts w:eastAsia="Times New Roman" w:cs="Times New Roman"/>
          <w:szCs w:val="24"/>
        </w:rPr>
        <w:t xml:space="preserve"> noteiktais sods nav samērīgs ar izdarītā noziedzīgā nodarījuma raksturu, faktu, ka SIA „</w:t>
      </w:r>
      <w:proofErr w:type="spellStart"/>
      <w:r w:rsidR="00065854">
        <w:rPr>
          <w:rFonts w:eastAsia="Times New Roman" w:cs="Times New Roman"/>
          <w:szCs w:val="24"/>
        </w:rPr>
        <w:t>Pillar</w:t>
      </w:r>
      <w:proofErr w:type="spellEnd"/>
      <w:r w:rsidR="00065854">
        <w:rPr>
          <w:rFonts w:eastAsia="Times New Roman" w:cs="Times New Roman"/>
          <w:szCs w:val="24"/>
        </w:rPr>
        <w:t xml:space="preserve"> 3” netika radīts kaitējums, </w:t>
      </w:r>
      <w:r w:rsidR="00DE249A">
        <w:rPr>
          <w:rFonts w:eastAsia="Times New Roman" w:cs="Times New Roman"/>
          <w:szCs w:val="24"/>
        </w:rPr>
        <w:t xml:space="preserve">kā arī </w:t>
      </w:r>
      <w:r w:rsidR="00ED0411">
        <w:rPr>
          <w:rFonts w:eastAsia="Times New Roman" w:cs="Times New Roman"/>
          <w:szCs w:val="24"/>
        </w:rPr>
        <w:t>[pers. A]</w:t>
      </w:r>
      <w:r w:rsidR="00065854">
        <w:rPr>
          <w:rFonts w:eastAsia="Times New Roman" w:cs="Times New Roman"/>
          <w:szCs w:val="24"/>
        </w:rPr>
        <w:t xml:space="preserve"> </w:t>
      </w:r>
      <w:r w:rsidR="00DE249A">
        <w:rPr>
          <w:rFonts w:eastAsia="Times New Roman" w:cs="Times New Roman"/>
          <w:szCs w:val="24"/>
        </w:rPr>
        <w:t>ienākumiem.</w:t>
      </w:r>
    </w:p>
    <w:p w14:paraId="63787FC0" w14:textId="20C9D15A" w:rsidR="00434636" w:rsidRDefault="00434636" w:rsidP="00065854">
      <w:pPr>
        <w:spacing w:after="0" w:line="276" w:lineRule="auto"/>
        <w:ind w:firstLine="709"/>
        <w:jc w:val="both"/>
        <w:rPr>
          <w:rFonts w:eastAsia="Times New Roman" w:cs="Times New Roman"/>
          <w:szCs w:val="24"/>
        </w:rPr>
      </w:pPr>
    </w:p>
    <w:p w14:paraId="72826868" w14:textId="39A06C7A"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8</w:t>
      </w:r>
      <w:r>
        <w:rPr>
          <w:rFonts w:eastAsia="Times New Roman" w:cs="Times New Roman"/>
          <w:szCs w:val="24"/>
        </w:rPr>
        <w:t>] </w:t>
      </w:r>
      <w:r w:rsidRPr="00446868">
        <w:rPr>
          <w:rFonts w:eastAsia="Times New Roman" w:cs="Times New Roman"/>
          <w:szCs w:val="24"/>
        </w:rPr>
        <w:t xml:space="preserve">Apsūdzētā </w:t>
      </w:r>
      <w:r w:rsidR="00ED0411">
        <w:rPr>
          <w:rFonts w:eastAsia="Times New Roman" w:cs="Times New Roman"/>
          <w:szCs w:val="24"/>
        </w:rPr>
        <w:t>[pers. </w:t>
      </w:r>
      <w:r w:rsidR="00ED0411">
        <w:t>A]</w:t>
      </w:r>
      <w:r w:rsidRPr="00446868">
        <w:rPr>
          <w:rFonts w:eastAsia="Times New Roman" w:cs="Times New Roman"/>
          <w:szCs w:val="24"/>
        </w:rPr>
        <w:t xml:space="preserve"> kasācijas sūdzībā lūdz atcel</w:t>
      </w:r>
      <w:r>
        <w:rPr>
          <w:rFonts w:eastAsia="Times New Roman" w:cs="Times New Roman"/>
          <w:szCs w:val="24"/>
        </w:rPr>
        <w:t>t</w:t>
      </w:r>
      <w:r w:rsidRPr="00446868">
        <w:rPr>
          <w:rFonts w:eastAsia="Times New Roman" w:cs="Times New Roman"/>
          <w:szCs w:val="24"/>
        </w:rPr>
        <w:t xml:space="preserve"> Rīgas apgabaltiesas </w:t>
      </w:r>
      <w:proofErr w:type="gramStart"/>
      <w:r w:rsidRPr="00446868">
        <w:rPr>
          <w:rFonts w:eastAsia="Times New Roman" w:cs="Times New Roman"/>
          <w:szCs w:val="24"/>
        </w:rPr>
        <w:t>2020.gada</w:t>
      </w:r>
      <w:proofErr w:type="gramEnd"/>
      <w:r w:rsidRPr="00446868">
        <w:rPr>
          <w:rFonts w:eastAsia="Times New Roman" w:cs="Times New Roman"/>
          <w:szCs w:val="24"/>
        </w:rPr>
        <w:t xml:space="preserve"> 14.janvāra spriedumu daļā par viņas atzīšanu par vainīgu un sodīšanu pēc Krimināllikuma 275.panta otrās daļas un nosūtīt lietu jaunai izskatīšanai apelācijas instances tiesā.</w:t>
      </w:r>
      <w:r>
        <w:rPr>
          <w:rFonts w:eastAsia="Times New Roman" w:cs="Times New Roman"/>
          <w:szCs w:val="24"/>
        </w:rPr>
        <w:t xml:space="preserve"> </w:t>
      </w:r>
    </w:p>
    <w:p w14:paraId="0FEC4F27" w14:textId="5246DBD8"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 xml:space="preserve">Tāpat </w:t>
      </w:r>
      <w:r w:rsidR="00ED0411">
        <w:rPr>
          <w:rFonts w:eastAsia="Times New Roman" w:cs="Times New Roman"/>
          <w:szCs w:val="24"/>
        </w:rPr>
        <w:t>[pers. A]</w:t>
      </w:r>
      <w:r>
        <w:rPr>
          <w:rFonts w:eastAsia="Times New Roman" w:cs="Times New Roman"/>
          <w:szCs w:val="24"/>
        </w:rPr>
        <w:t xml:space="preserve"> lūdz atzīt, ka pirmās instances tiesa pieļāvusi apsūdzētās tiesību aizskārumu, neizsniedzot viņai blakus lēmumu. </w:t>
      </w:r>
    </w:p>
    <w:p w14:paraId="77A537E6" w14:textId="4EB3A742"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 xml:space="preserve">Apelācijas instances tiesa ir pieļāvusi Krimināllikuma </w:t>
      </w:r>
      <w:proofErr w:type="gramStart"/>
      <w:r>
        <w:rPr>
          <w:rFonts w:eastAsia="Times New Roman" w:cs="Times New Roman"/>
          <w:szCs w:val="24"/>
        </w:rPr>
        <w:t>1.panta</w:t>
      </w:r>
      <w:proofErr w:type="gramEnd"/>
      <w:r>
        <w:rPr>
          <w:rFonts w:eastAsia="Times New Roman" w:cs="Times New Roman"/>
          <w:szCs w:val="24"/>
        </w:rPr>
        <w:t xml:space="preserve"> pirmās daļas, 58.panta pirmās un piektās daļas, 59.panta trešās daļas, Kriminālprocesa likuma 17.panta, 19.panta trešās daļas, 20.panta, 124.panta otrās un piektās daļas, 126.panta, 127.panta pirmās un otrās daļas, 128.panta pirmās, otrās un trešās daļas, 129.</w:t>
      </w:r>
      <w:r w:rsidR="00695164">
        <w:rPr>
          <w:rFonts w:eastAsia="Times New Roman" w:cs="Times New Roman"/>
          <w:szCs w:val="24"/>
        </w:rPr>
        <w:t>panta</w:t>
      </w:r>
      <w:r>
        <w:rPr>
          <w:rFonts w:eastAsia="Times New Roman" w:cs="Times New Roman"/>
          <w:szCs w:val="24"/>
        </w:rPr>
        <w:t xml:space="preserve">, 130.panta, 455.panta trešās daļas, 461.panta, 511.panta otrās daļas, 512.panta, 520.panta pirmās daļas, 525.panta otrās daļas 3.punkta, 527.panta otrās daļas 1. un 2.punkta, 564.panta ceturtās daļas pārkāpumu. Apelācijas instances tiesa nepareizi kvalificējusi </w:t>
      </w:r>
      <w:r w:rsidR="00ED0411">
        <w:rPr>
          <w:rFonts w:eastAsia="Times New Roman" w:cs="Times New Roman"/>
          <w:szCs w:val="24"/>
        </w:rPr>
        <w:t>[pers. </w:t>
      </w:r>
      <w:r w:rsidR="00ED0411">
        <w:t>A]</w:t>
      </w:r>
      <w:r>
        <w:rPr>
          <w:rFonts w:eastAsia="Times New Roman" w:cs="Times New Roman"/>
          <w:szCs w:val="24"/>
        </w:rPr>
        <w:t xml:space="preserve"> darbības un pārkāpusi apsūdzētās tiesības uz objektīvu kriminālprocesa norisi. </w:t>
      </w:r>
    </w:p>
    <w:p w14:paraId="185E5D41" w14:textId="5DC4D2EF"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Kasācijas sūdzība pamatota ar argumentiem, kādi norādīti viņas aizstāvja kasācijas sūdzībā, kā arī turpmāk norādītiem argumentiem.</w:t>
      </w:r>
    </w:p>
    <w:p w14:paraId="203D6BF7" w14:textId="0C88E646"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8</w:t>
      </w:r>
      <w:r>
        <w:rPr>
          <w:rFonts w:eastAsia="Times New Roman" w:cs="Times New Roman"/>
          <w:szCs w:val="24"/>
        </w:rPr>
        <w:t>.</w:t>
      </w:r>
      <w:r w:rsidR="00955967">
        <w:rPr>
          <w:rFonts w:eastAsia="Times New Roman" w:cs="Times New Roman"/>
          <w:szCs w:val="24"/>
        </w:rPr>
        <w:t>1</w:t>
      </w:r>
      <w:r>
        <w:rPr>
          <w:rFonts w:eastAsia="Times New Roman" w:cs="Times New Roman"/>
          <w:szCs w:val="24"/>
        </w:rPr>
        <w:t>] </w:t>
      </w:r>
      <w:r w:rsidRPr="003E28FE">
        <w:rPr>
          <w:rFonts w:eastAsia="Times New Roman" w:cs="Times New Roman"/>
          <w:szCs w:val="24"/>
        </w:rPr>
        <w:t>Apelācijas instances tiesa steidzinājusi lietas iztiesāšanu un nav pietiekami izvērtējusi pierādījumus</w:t>
      </w:r>
      <w:r>
        <w:rPr>
          <w:rFonts w:eastAsia="Times New Roman" w:cs="Times New Roman"/>
          <w:szCs w:val="24"/>
        </w:rPr>
        <w:t>. Pēc apsūdzības precizējumu iesniegšanas apelācijas instances tiesā un pirms sprieduma pasludināšanas krimināllietas</w:t>
      </w:r>
      <w:r w:rsidRPr="003E28FE">
        <w:rPr>
          <w:rFonts w:eastAsia="Times New Roman" w:cs="Times New Roman"/>
          <w:szCs w:val="24"/>
        </w:rPr>
        <w:t xml:space="preserve"> </w:t>
      </w:r>
      <w:r>
        <w:rPr>
          <w:rFonts w:eastAsia="Times New Roman" w:cs="Times New Roman"/>
          <w:szCs w:val="24"/>
        </w:rPr>
        <w:t>iztiesāšanai tika noteiktas tikai trīs tiesas sēdes. Turklāt apelācijas instances tiesa spriedumu pasludinājusi ar 30 minūšu nokavējumu.</w:t>
      </w:r>
      <w:r w:rsidRPr="00B9714F">
        <w:rPr>
          <w:rFonts w:eastAsia="Times New Roman" w:cs="Times New Roman"/>
          <w:szCs w:val="24"/>
        </w:rPr>
        <w:t xml:space="preserve"> </w:t>
      </w:r>
      <w:r>
        <w:rPr>
          <w:rFonts w:eastAsia="Times New Roman" w:cs="Times New Roman"/>
          <w:szCs w:val="24"/>
        </w:rPr>
        <w:t>Tiesas zālē bija dzirdams, ka tiesnešu apspriežu istabā sprieduma pieņemšanas laikā ienāk un iznāk dažādas personas. Minētie apstākļi izraisījuši Kriminālprocesa likumā noteikto apsūdzētās tiesību pārkāpumu.</w:t>
      </w:r>
    </w:p>
    <w:p w14:paraId="6F639335" w14:textId="171A4F0E"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8</w:t>
      </w:r>
      <w:r>
        <w:rPr>
          <w:rFonts w:eastAsia="Times New Roman" w:cs="Times New Roman"/>
          <w:szCs w:val="24"/>
        </w:rPr>
        <w:t>.</w:t>
      </w:r>
      <w:r w:rsidR="00955967">
        <w:rPr>
          <w:rFonts w:eastAsia="Times New Roman" w:cs="Times New Roman"/>
          <w:szCs w:val="24"/>
        </w:rPr>
        <w:t>2</w:t>
      </w:r>
      <w:r>
        <w:rPr>
          <w:rFonts w:eastAsia="Times New Roman" w:cs="Times New Roman"/>
          <w:szCs w:val="24"/>
        </w:rPr>
        <w:t>] Apelācijas instances tiesa spriedumā nav pamatojusi, kā Krimināllikuma 49.</w:t>
      </w:r>
      <w:proofErr w:type="gramStart"/>
      <w:r w:rsidRPr="00C13A36">
        <w:rPr>
          <w:rFonts w:eastAsia="Times New Roman" w:cs="Times New Roman"/>
          <w:szCs w:val="24"/>
          <w:vertAlign w:val="superscript"/>
        </w:rPr>
        <w:t>1</w:t>
      </w:r>
      <w:r>
        <w:rPr>
          <w:rFonts w:eastAsia="Times New Roman" w:cs="Times New Roman"/>
          <w:szCs w:val="24"/>
        </w:rPr>
        <w:t>panta</w:t>
      </w:r>
      <w:proofErr w:type="gramEnd"/>
      <w:r>
        <w:rPr>
          <w:rFonts w:eastAsia="Times New Roman" w:cs="Times New Roman"/>
          <w:szCs w:val="24"/>
        </w:rPr>
        <w:t xml:space="preserve"> piemērošana ir ietekmējusi </w:t>
      </w:r>
      <w:r w:rsidR="00ED0411">
        <w:rPr>
          <w:rFonts w:eastAsia="Times New Roman" w:cs="Times New Roman"/>
          <w:szCs w:val="24"/>
        </w:rPr>
        <w:t>[pers. A]</w:t>
      </w:r>
      <w:r>
        <w:rPr>
          <w:rFonts w:eastAsia="Times New Roman" w:cs="Times New Roman"/>
          <w:szCs w:val="24"/>
        </w:rPr>
        <w:t xml:space="preserve"> nosakāmo sodu. Tāpat soda noteikšanā tiesa nav ņēmusi vērā </w:t>
      </w:r>
      <w:proofErr w:type="gramStart"/>
      <w:r>
        <w:rPr>
          <w:rFonts w:eastAsia="Times New Roman" w:cs="Times New Roman"/>
          <w:szCs w:val="24"/>
        </w:rPr>
        <w:t>2012.gada</w:t>
      </w:r>
      <w:proofErr w:type="gramEnd"/>
      <w:r>
        <w:rPr>
          <w:rFonts w:eastAsia="Times New Roman" w:cs="Times New Roman"/>
          <w:szCs w:val="24"/>
        </w:rPr>
        <w:t xml:space="preserve"> 13.decembra likuma „Grozījumi Krimināllikumā” pārejas noteikumu 6.punktu. </w:t>
      </w:r>
      <w:r w:rsidR="00ED0411">
        <w:rPr>
          <w:rFonts w:eastAsia="Times New Roman" w:cs="Times New Roman"/>
          <w:szCs w:val="24"/>
        </w:rPr>
        <w:t>[Pers. </w:t>
      </w:r>
      <w:r w:rsidR="00ED0411">
        <w:t>A]</w:t>
      </w:r>
      <w:r>
        <w:rPr>
          <w:rFonts w:eastAsia="Times New Roman" w:cs="Times New Roman"/>
          <w:szCs w:val="24"/>
        </w:rPr>
        <w:t xml:space="preserve"> piespriestais sods neatbilst Augstākās tiesas</w:t>
      </w:r>
      <w:proofErr w:type="gramStart"/>
      <w:r>
        <w:rPr>
          <w:rFonts w:eastAsia="Times New Roman" w:cs="Times New Roman"/>
          <w:szCs w:val="24"/>
        </w:rPr>
        <w:t xml:space="preserve"> un</w:t>
      </w:r>
      <w:proofErr w:type="gramEnd"/>
      <w:r>
        <w:rPr>
          <w:rFonts w:eastAsia="Times New Roman" w:cs="Times New Roman"/>
          <w:szCs w:val="24"/>
        </w:rPr>
        <w:t xml:space="preserve"> Eiropas Cilvēktiesību tiesas judikatūrai par nosakāmo sodu gadījumos, kad tiek konstatēts tiesību uz kriminālprocesa pabeigšanu saprātīgā termiņā pārkāpums.</w:t>
      </w:r>
      <w:r w:rsidR="00D2467E">
        <w:rPr>
          <w:rFonts w:eastAsia="Times New Roman" w:cs="Times New Roman"/>
          <w:szCs w:val="24"/>
        </w:rPr>
        <w:t xml:space="preserve"> </w:t>
      </w:r>
      <w:r>
        <w:rPr>
          <w:rFonts w:eastAsia="Times New Roman" w:cs="Times New Roman"/>
          <w:szCs w:val="24"/>
        </w:rPr>
        <w:t xml:space="preserve">Tiesa nav ņēmusi vērā </w:t>
      </w:r>
      <w:r w:rsidR="00ED0411">
        <w:rPr>
          <w:rFonts w:eastAsia="Times New Roman" w:cs="Times New Roman"/>
          <w:szCs w:val="24"/>
        </w:rPr>
        <w:t>[pers. A]</w:t>
      </w:r>
      <w:r>
        <w:rPr>
          <w:rFonts w:eastAsia="Times New Roman" w:cs="Times New Roman"/>
          <w:szCs w:val="24"/>
        </w:rPr>
        <w:t xml:space="preserve"> nelielo ienākumu apmēru, no kura nav iespējams samaksāt tiesas noteikto naudas</w:t>
      </w:r>
      <w:r w:rsidRPr="00F05ED1">
        <w:rPr>
          <w:rFonts w:eastAsia="Times New Roman" w:cs="Times New Roman"/>
          <w:szCs w:val="24"/>
        </w:rPr>
        <w:t xml:space="preserve"> </w:t>
      </w:r>
      <w:r>
        <w:rPr>
          <w:rFonts w:eastAsia="Times New Roman" w:cs="Times New Roman"/>
          <w:szCs w:val="24"/>
        </w:rPr>
        <w:t>sodu.</w:t>
      </w:r>
    </w:p>
    <w:p w14:paraId="5A134619" w14:textId="1DE1FC89" w:rsidR="00434636" w:rsidRDefault="00434636" w:rsidP="00434636">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8</w:t>
      </w:r>
      <w:r>
        <w:rPr>
          <w:rFonts w:eastAsia="Times New Roman" w:cs="Times New Roman"/>
          <w:szCs w:val="24"/>
        </w:rPr>
        <w:t>.</w:t>
      </w:r>
      <w:r w:rsidR="00955967">
        <w:rPr>
          <w:rFonts w:eastAsia="Times New Roman" w:cs="Times New Roman"/>
          <w:szCs w:val="24"/>
        </w:rPr>
        <w:t>3</w:t>
      </w:r>
      <w:r>
        <w:rPr>
          <w:rFonts w:eastAsia="Times New Roman" w:cs="Times New Roman"/>
          <w:szCs w:val="24"/>
        </w:rPr>
        <w:t xml:space="preserve">] Pēc apelācijas instances tiesā saņemtajiem apsūdzības grozījumiem tiesai bija pienākums pārliecināties, vai atbilstoši Krimināllikuma </w:t>
      </w:r>
      <w:proofErr w:type="gramStart"/>
      <w:r>
        <w:rPr>
          <w:rFonts w:eastAsia="Times New Roman" w:cs="Times New Roman"/>
          <w:szCs w:val="24"/>
        </w:rPr>
        <w:t>56.pantam</w:t>
      </w:r>
      <w:proofErr w:type="gramEnd"/>
      <w:r>
        <w:rPr>
          <w:rFonts w:eastAsia="Times New Roman" w:cs="Times New Roman"/>
          <w:szCs w:val="24"/>
        </w:rPr>
        <w:t xml:space="preserve"> nav iestājies kriminālatbildības noilgums, jo darbības, kas inkriminētas pēc Krimināllikuma 275.panta otrās daļas</w:t>
      </w:r>
      <w:r w:rsidR="009D4E9D">
        <w:rPr>
          <w:rFonts w:eastAsia="Times New Roman" w:cs="Times New Roman"/>
          <w:szCs w:val="24"/>
        </w:rPr>
        <w:t>,</w:t>
      </w:r>
      <w:r>
        <w:rPr>
          <w:rFonts w:eastAsia="Times New Roman" w:cs="Times New Roman"/>
          <w:szCs w:val="24"/>
        </w:rPr>
        <w:t xml:space="preserve"> izdarītas laika posmā no 2008.gada līdz 2010.gadam. </w:t>
      </w:r>
    </w:p>
    <w:p w14:paraId="7971330C" w14:textId="1E6D5212" w:rsidR="00434636" w:rsidRDefault="00434636" w:rsidP="009D4E9D">
      <w:pPr>
        <w:spacing w:after="0" w:line="276" w:lineRule="auto"/>
        <w:ind w:firstLine="709"/>
        <w:jc w:val="both"/>
        <w:rPr>
          <w:rFonts w:eastAsia="Times New Roman" w:cs="Times New Roman"/>
          <w:szCs w:val="24"/>
        </w:rPr>
      </w:pPr>
      <w:r>
        <w:rPr>
          <w:rFonts w:eastAsia="Times New Roman" w:cs="Times New Roman"/>
          <w:szCs w:val="24"/>
        </w:rPr>
        <w:t>[</w:t>
      </w:r>
      <w:r w:rsidR="0003152E">
        <w:rPr>
          <w:rFonts w:eastAsia="Times New Roman" w:cs="Times New Roman"/>
          <w:szCs w:val="24"/>
        </w:rPr>
        <w:t>8</w:t>
      </w:r>
      <w:r>
        <w:rPr>
          <w:rFonts w:eastAsia="Times New Roman" w:cs="Times New Roman"/>
          <w:szCs w:val="24"/>
        </w:rPr>
        <w:t>.</w:t>
      </w:r>
      <w:r w:rsidR="00955967">
        <w:rPr>
          <w:rFonts w:eastAsia="Times New Roman" w:cs="Times New Roman"/>
          <w:szCs w:val="24"/>
        </w:rPr>
        <w:t>4</w:t>
      </w:r>
      <w:r>
        <w:rPr>
          <w:rFonts w:eastAsia="Times New Roman" w:cs="Times New Roman"/>
          <w:szCs w:val="24"/>
        </w:rPr>
        <w:t xml:space="preserve">] Apsūdzētā nepiekrīt pirmās instances tiesas blakus lēmumam, kas pieņemts pret </w:t>
      </w:r>
      <w:r w:rsidRPr="00851C57">
        <w:rPr>
          <w:rFonts w:eastAsia="Times New Roman" w:cs="Times New Roman"/>
          <w:szCs w:val="24"/>
        </w:rPr>
        <w:t xml:space="preserve">lieciniekiem </w:t>
      </w:r>
      <w:r w:rsidR="00ED0411">
        <w:rPr>
          <w:rFonts w:eastAsia="Times New Roman" w:cs="Times New Roman"/>
          <w:szCs w:val="24"/>
        </w:rPr>
        <w:t>[pers. C]</w:t>
      </w:r>
      <w:r w:rsidRPr="00851C57">
        <w:rPr>
          <w:rFonts w:eastAsia="Times New Roman" w:cs="Times New Roman"/>
          <w:szCs w:val="24"/>
        </w:rPr>
        <w:t xml:space="preserve"> un</w:t>
      </w:r>
      <w:r w:rsidRPr="002C73BF">
        <w:rPr>
          <w:rFonts w:eastAsia="Times New Roman" w:cs="Times New Roman"/>
          <w:szCs w:val="24"/>
        </w:rPr>
        <w:t xml:space="preserve"> </w:t>
      </w:r>
      <w:r w:rsidR="00ED0411">
        <w:rPr>
          <w:rFonts w:eastAsia="Times New Roman" w:cs="Times New Roman"/>
          <w:szCs w:val="24"/>
        </w:rPr>
        <w:t>[pers. </w:t>
      </w:r>
      <w:r w:rsidR="002C78BC">
        <w:rPr>
          <w:rFonts w:eastAsia="Times New Roman" w:cs="Times New Roman"/>
          <w:szCs w:val="24"/>
        </w:rPr>
        <w:t>D</w:t>
      </w:r>
      <w:r w:rsidR="00ED0411">
        <w:rPr>
          <w:rFonts w:eastAsia="Times New Roman" w:cs="Times New Roman"/>
          <w:szCs w:val="24"/>
        </w:rPr>
        <w:t>]</w:t>
      </w:r>
      <w:r w:rsidR="009D4E9D">
        <w:rPr>
          <w:rFonts w:eastAsia="Times New Roman" w:cs="Times New Roman"/>
          <w:szCs w:val="24"/>
        </w:rPr>
        <w:t>.</w:t>
      </w:r>
      <w:r>
        <w:rPr>
          <w:rFonts w:eastAsia="Times New Roman" w:cs="Times New Roman"/>
          <w:szCs w:val="24"/>
        </w:rPr>
        <w:t xml:space="preserve"> </w:t>
      </w:r>
      <w:r w:rsidR="009D4E9D">
        <w:rPr>
          <w:rFonts w:eastAsia="Times New Roman" w:cs="Times New Roman"/>
          <w:szCs w:val="24"/>
        </w:rPr>
        <w:t>T</w:t>
      </w:r>
      <w:r>
        <w:rPr>
          <w:rFonts w:eastAsia="Times New Roman" w:cs="Times New Roman"/>
          <w:szCs w:val="24"/>
        </w:rPr>
        <w:t>iesa, nenosūtot minēto lēmumu apsūdzētajām, nepamatoti liegusi iespēju to pārsūdzēt.</w:t>
      </w:r>
    </w:p>
    <w:p w14:paraId="0FCC5185" w14:textId="2C6003A1" w:rsidR="00CC34A1" w:rsidRDefault="00CC34A1" w:rsidP="00065854">
      <w:pPr>
        <w:spacing w:after="0" w:line="276" w:lineRule="auto"/>
        <w:ind w:firstLine="709"/>
        <w:jc w:val="both"/>
        <w:rPr>
          <w:rFonts w:eastAsia="Times New Roman" w:cs="Times New Roman"/>
          <w:szCs w:val="24"/>
        </w:rPr>
      </w:pPr>
    </w:p>
    <w:p w14:paraId="0AF75D24" w14:textId="77777777" w:rsidR="0036149F" w:rsidRDefault="0036149F" w:rsidP="0036149F">
      <w:pPr>
        <w:tabs>
          <w:tab w:val="left" w:pos="1710"/>
        </w:tabs>
        <w:spacing w:after="0" w:line="276" w:lineRule="auto"/>
        <w:jc w:val="center"/>
        <w:rPr>
          <w:rFonts w:cs="Times New Roman"/>
          <w:szCs w:val="24"/>
        </w:rPr>
      </w:pPr>
      <w:r>
        <w:rPr>
          <w:rFonts w:cs="Times New Roman"/>
          <w:b/>
          <w:szCs w:val="24"/>
        </w:rPr>
        <w:t>Motīvu daļa</w:t>
      </w:r>
    </w:p>
    <w:p w14:paraId="7A7806AF" w14:textId="77777777" w:rsidR="00CC34A1" w:rsidRDefault="00CC34A1" w:rsidP="00065854">
      <w:pPr>
        <w:spacing w:after="0" w:line="276" w:lineRule="auto"/>
        <w:ind w:firstLine="709"/>
        <w:jc w:val="both"/>
        <w:rPr>
          <w:rFonts w:eastAsia="Times New Roman" w:cs="Times New Roman"/>
          <w:szCs w:val="24"/>
        </w:rPr>
      </w:pPr>
    </w:p>
    <w:p w14:paraId="72A0DACA" w14:textId="3A52AC05" w:rsidR="002C73BF" w:rsidRPr="002C73BF" w:rsidRDefault="002C73BF" w:rsidP="002C73BF">
      <w:pPr>
        <w:spacing w:after="0" w:line="276" w:lineRule="auto"/>
        <w:ind w:firstLine="709"/>
        <w:jc w:val="both"/>
        <w:rPr>
          <w:rFonts w:eastAsia="Times New Roman" w:cs="Times New Roman"/>
          <w:szCs w:val="24"/>
        </w:rPr>
      </w:pPr>
      <w:r w:rsidRPr="002C73BF">
        <w:rPr>
          <w:rFonts w:eastAsia="Times New Roman" w:cs="Times New Roman"/>
          <w:szCs w:val="24"/>
        </w:rPr>
        <w:t>[</w:t>
      </w:r>
      <w:r>
        <w:rPr>
          <w:rFonts w:eastAsia="Times New Roman" w:cs="Times New Roman"/>
          <w:szCs w:val="24"/>
        </w:rPr>
        <w:t>9</w:t>
      </w:r>
      <w:r w:rsidRPr="002C73BF">
        <w:rPr>
          <w:rFonts w:eastAsia="Times New Roman" w:cs="Times New Roman"/>
          <w:szCs w:val="24"/>
        </w:rPr>
        <w:t>]</w:t>
      </w:r>
      <w:r w:rsidR="00B445C0">
        <w:rPr>
          <w:rFonts w:eastAsia="Times New Roman" w:cs="Times New Roman"/>
          <w:szCs w:val="24"/>
        </w:rPr>
        <w:t> </w:t>
      </w:r>
      <w:r w:rsidRPr="002C73BF">
        <w:rPr>
          <w:rFonts w:eastAsia="Times New Roman" w:cs="Times New Roman"/>
          <w:szCs w:val="24"/>
        </w:rPr>
        <w:t xml:space="preserve">Senāts atzīst, ka Rīgas apgabaltiesas </w:t>
      </w:r>
      <w:proofErr w:type="gramStart"/>
      <w:r w:rsidRPr="002C73BF">
        <w:rPr>
          <w:rFonts w:eastAsia="Times New Roman" w:cs="Times New Roman"/>
          <w:szCs w:val="24"/>
        </w:rPr>
        <w:t>2020.gada</w:t>
      </w:r>
      <w:proofErr w:type="gramEnd"/>
      <w:r w:rsidRPr="002C73BF">
        <w:rPr>
          <w:rFonts w:eastAsia="Times New Roman" w:cs="Times New Roman"/>
          <w:szCs w:val="24"/>
        </w:rPr>
        <w:t xml:space="preserve"> 14.janvāra spriedums atceļams daļā par </w:t>
      </w:r>
      <w:r w:rsidR="0023245F">
        <w:rPr>
          <w:rFonts w:eastAsia="Times New Roman" w:cs="Times New Roman"/>
          <w:szCs w:val="24"/>
        </w:rPr>
        <w:t>[pers. A]</w:t>
      </w:r>
      <w:r w:rsidRPr="002C73BF">
        <w:rPr>
          <w:rFonts w:eastAsia="Times New Roman" w:cs="Times New Roman"/>
          <w:szCs w:val="24"/>
        </w:rPr>
        <w:t xml:space="preserve"> un </w:t>
      </w:r>
      <w:r w:rsidR="0023245F">
        <w:rPr>
          <w:rFonts w:eastAsia="Times New Roman" w:cs="Times New Roman"/>
          <w:szCs w:val="24"/>
        </w:rPr>
        <w:t>[pers. B]</w:t>
      </w:r>
      <w:r w:rsidRPr="002C73BF">
        <w:rPr>
          <w:rFonts w:eastAsia="Times New Roman" w:cs="Times New Roman"/>
          <w:szCs w:val="24"/>
        </w:rPr>
        <w:t xml:space="preserve"> atzīšanu par vainīgām un sodīšanu pēc Krimināllikuma </w:t>
      </w:r>
      <w:proofErr w:type="gramStart"/>
      <w:r w:rsidRPr="002C73BF">
        <w:rPr>
          <w:rFonts w:eastAsia="Times New Roman" w:cs="Times New Roman"/>
          <w:szCs w:val="24"/>
        </w:rPr>
        <w:t>275.panta</w:t>
      </w:r>
      <w:proofErr w:type="gramEnd"/>
      <w:r w:rsidRPr="002C73BF">
        <w:rPr>
          <w:rFonts w:eastAsia="Times New Roman" w:cs="Times New Roman"/>
          <w:szCs w:val="24"/>
        </w:rPr>
        <w:t xml:space="preserve"> otrās daļas un lieta šajā daļā nosūtāma jaunai izskatīšanai Rīgas apgabaltiesā. Pārējā daļā apelācijas instances tiesas spriedums atstājams negrozīts.</w:t>
      </w:r>
    </w:p>
    <w:p w14:paraId="4952043D" w14:textId="77777777" w:rsidR="00D2467E" w:rsidRDefault="00D2467E" w:rsidP="0010332E">
      <w:pPr>
        <w:spacing w:after="0" w:line="276" w:lineRule="auto"/>
        <w:ind w:firstLine="720"/>
        <w:jc w:val="both"/>
        <w:rPr>
          <w:rFonts w:eastAsia="Times New Roman" w:cs="Times New Roman"/>
          <w:szCs w:val="24"/>
        </w:rPr>
      </w:pPr>
    </w:p>
    <w:p w14:paraId="68031B9E" w14:textId="6E5AC720" w:rsidR="0010332E" w:rsidRPr="00B445C0" w:rsidRDefault="002C73BF" w:rsidP="0010332E">
      <w:pPr>
        <w:spacing w:after="0" w:line="276" w:lineRule="auto"/>
        <w:ind w:firstLine="720"/>
        <w:jc w:val="both"/>
        <w:rPr>
          <w:rFonts w:eastAsia="Times New Roman" w:cs="Times New Roman"/>
          <w:szCs w:val="24"/>
        </w:rPr>
      </w:pPr>
      <w:r w:rsidRPr="002C73BF">
        <w:rPr>
          <w:rFonts w:eastAsia="Times New Roman" w:cs="Times New Roman"/>
          <w:szCs w:val="24"/>
        </w:rPr>
        <w:t>[</w:t>
      </w:r>
      <w:r w:rsidR="00AD0ECC">
        <w:rPr>
          <w:rFonts w:eastAsia="Times New Roman" w:cs="Times New Roman"/>
          <w:szCs w:val="24"/>
        </w:rPr>
        <w:t>10</w:t>
      </w:r>
      <w:r w:rsidRPr="002C73BF">
        <w:rPr>
          <w:rFonts w:eastAsia="Times New Roman" w:cs="Times New Roman"/>
          <w:szCs w:val="24"/>
        </w:rPr>
        <w:t>] </w:t>
      </w:r>
      <w:r w:rsidR="0010332E">
        <w:rPr>
          <w:rFonts w:eastAsia="Times New Roman" w:cs="Times New Roman"/>
          <w:szCs w:val="24"/>
        </w:rPr>
        <w:t>Senāts konstatē, ka apelācijas instances tiesa</w:t>
      </w:r>
      <w:r w:rsidR="0010332E" w:rsidRPr="00B445C0">
        <w:rPr>
          <w:rFonts w:eastAsia="Times New Roman" w:cs="Times New Roman"/>
          <w:szCs w:val="24"/>
        </w:rPr>
        <w:t xml:space="preserve">, atceļot pirmās instances tiesas spriedumu un sniedzot jaunu noziedzīgā nodarījuma aprakstu, atzinusi apsūdzētās </w:t>
      </w:r>
      <w:r w:rsidR="0023245F">
        <w:rPr>
          <w:rFonts w:eastAsia="Times New Roman" w:cs="Times New Roman"/>
          <w:szCs w:val="24"/>
        </w:rPr>
        <w:t>[pers. A]</w:t>
      </w:r>
      <w:r w:rsidR="0010332E" w:rsidRPr="00B445C0">
        <w:rPr>
          <w:rFonts w:eastAsia="Times New Roman" w:cs="Times New Roman"/>
          <w:szCs w:val="24"/>
        </w:rPr>
        <w:t xml:space="preserve"> un </w:t>
      </w:r>
      <w:r w:rsidR="0023245F">
        <w:rPr>
          <w:rFonts w:eastAsia="Times New Roman" w:cs="Times New Roman"/>
          <w:szCs w:val="24"/>
        </w:rPr>
        <w:t>[pers. </w:t>
      </w:r>
      <w:r w:rsidR="0023245F">
        <w:t>B]</w:t>
      </w:r>
      <w:r w:rsidR="0010332E" w:rsidRPr="00B445C0">
        <w:rPr>
          <w:rFonts w:eastAsia="Times New Roman" w:cs="Times New Roman"/>
          <w:szCs w:val="24"/>
        </w:rPr>
        <w:t xml:space="preserve"> par vainīgām Krimināllikuma </w:t>
      </w:r>
      <w:proofErr w:type="gramStart"/>
      <w:r w:rsidR="0010332E" w:rsidRPr="00B445C0">
        <w:rPr>
          <w:rFonts w:eastAsia="Times New Roman" w:cs="Times New Roman"/>
          <w:szCs w:val="24"/>
        </w:rPr>
        <w:t>275.panta</w:t>
      </w:r>
      <w:proofErr w:type="gramEnd"/>
      <w:r w:rsidR="0010332E" w:rsidRPr="00B445C0">
        <w:rPr>
          <w:rFonts w:eastAsia="Times New Roman" w:cs="Times New Roman"/>
          <w:szCs w:val="24"/>
        </w:rPr>
        <w:t xml:space="preserve"> otrajā daļā paredzētajā noziedzīgajā nodarījumā, proti, </w:t>
      </w:r>
      <w:r w:rsidR="0023245F">
        <w:rPr>
          <w:rFonts w:eastAsia="Times New Roman" w:cs="Times New Roman"/>
          <w:szCs w:val="24"/>
        </w:rPr>
        <w:t>[pers. A]</w:t>
      </w:r>
      <w:r w:rsidR="0010332E" w:rsidRPr="00B445C0">
        <w:rPr>
          <w:rFonts w:eastAsia="Times New Roman" w:cs="Times New Roman"/>
          <w:szCs w:val="24"/>
        </w:rPr>
        <w:t xml:space="preserve"> mantkārīgā nolūkā grupā pēc iepriekšējas vienošanās ar citu personu viltoja dokumentu, kas piešķir tiesības, kā arī </w:t>
      </w:r>
      <w:r w:rsidR="0023245F">
        <w:rPr>
          <w:rFonts w:eastAsia="Times New Roman" w:cs="Times New Roman"/>
          <w:color w:val="000000" w:themeColor="text1"/>
          <w:szCs w:val="24"/>
        </w:rPr>
        <w:t>[pers. </w:t>
      </w:r>
      <w:r w:rsidR="0023245F">
        <w:t>A]</w:t>
      </w:r>
      <w:r w:rsidR="0010332E" w:rsidRPr="00B445C0">
        <w:rPr>
          <w:rFonts w:eastAsia="Times New Roman" w:cs="Times New Roman"/>
          <w:color w:val="000000" w:themeColor="text1"/>
          <w:szCs w:val="24"/>
        </w:rPr>
        <w:t xml:space="preserve"> grupā pēc iepriekšēj</w:t>
      </w:r>
      <w:r w:rsidR="0010332E">
        <w:rPr>
          <w:rFonts w:eastAsia="Times New Roman" w:cs="Times New Roman"/>
          <w:color w:val="000000" w:themeColor="text1"/>
          <w:szCs w:val="24"/>
        </w:rPr>
        <w:t>a</w:t>
      </w:r>
      <w:r w:rsidR="0010332E" w:rsidRPr="00B445C0">
        <w:rPr>
          <w:rFonts w:eastAsia="Times New Roman" w:cs="Times New Roman"/>
          <w:color w:val="000000" w:themeColor="text1"/>
          <w:szCs w:val="24"/>
        </w:rPr>
        <w:t xml:space="preserve">s vienošanās ar </w:t>
      </w:r>
      <w:r w:rsidR="0023245F">
        <w:rPr>
          <w:rFonts w:eastAsia="Times New Roman" w:cs="Times New Roman"/>
          <w:color w:val="000000" w:themeColor="text1"/>
          <w:szCs w:val="24"/>
        </w:rPr>
        <w:t>[pers. B]</w:t>
      </w:r>
      <w:r w:rsidR="0010332E" w:rsidRPr="00B445C0">
        <w:rPr>
          <w:rFonts w:eastAsia="Times New Roman" w:cs="Times New Roman"/>
          <w:color w:val="000000" w:themeColor="text1"/>
          <w:szCs w:val="24"/>
        </w:rPr>
        <w:t xml:space="preserve"> mantkārīgā nolūkā izmantoja dokumentu, kas piešķir tiesības.</w:t>
      </w:r>
      <w:r w:rsidR="0010332E">
        <w:rPr>
          <w:rFonts w:eastAsia="Times New Roman" w:cs="Times New Roman"/>
          <w:color w:val="000000" w:themeColor="text1"/>
          <w:szCs w:val="24"/>
        </w:rPr>
        <w:t xml:space="preserve"> </w:t>
      </w:r>
    </w:p>
    <w:p w14:paraId="17748A5C" w14:textId="6CECA7E3" w:rsidR="00E510BB" w:rsidRDefault="00E510BB" w:rsidP="002C73BF">
      <w:pPr>
        <w:spacing w:after="0" w:line="276" w:lineRule="auto"/>
        <w:ind w:firstLine="709"/>
        <w:jc w:val="both"/>
        <w:rPr>
          <w:rFonts w:eastAsia="Times New Roman" w:cs="Times New Roman"/>
          <w:szCs w:val="24"/>
        </w:rPr>
      </w:pPr>
    </w:p>
    <w:p w14:paraId="50C32B6C" w14:textId="0BB37EFE" w:rsidR="00E510BB" w:rsidRPr="0030757E" w:rsidRDefault="00E510BB" w:rsidP="00E510BB">
      <w:pPr>
        <w:spacing w:after="0" w:line="276" w:lineRule="auto"/>
        <w:ind w:firstLine="720"/>
        <w:jc w:val="both"/>
        <w:rPr>
          <w:rFonts w:eastAsia="Times New Roman" w:cs="Times New Roman"/>
          <w:szCs w:val="24"/>
        </w:rPr>
      </w:pPr>
      <w:r w:rsidRPr="00E510BB">
        <w:rPr>
          <w:rFonts w:eastAsia="Times New Roman" w:cs="Times New Roman"/>
          <w:szCs w:val="24"/>
        </w:rPr>
        <w:t>[</w:t>
      </w:r>
      <w:r>
        <w:rPr>
          <w:rFonts w:eastAsia="Times New Roman" w:cs="Times New Roman"/>
          <w:szCs w:val="24"/>
        </w:rPr>
        <w:t>1</w:t>
      </w:r>
      <w:r w:rsidR="00AD0ECC">
        <w:rPr>
          <w:rFonts w:eastAsia="Times New Roman" w:cs="Times New Roman"/>
          <w:szCs w:val="24"/>
        </w:rPr>
        <w:t>1</w:t>
      </w:r>
      <w:r w:rsidRPr="00E510BB">
        <w:rPr>
          <w:rFonts w:eastAsia="Times New Roman" w:cs="Times New Roman"/>
          <w:szCs w:val="24"/>
        </w:rPr>
        <w:t xml:space="preserve">] Senāts atzīst par nepamatotiem apsūdzētās </w:t>
      </w:r>
      <w:r w:rsidR="0023245F">
        <w:rPr>
          <w:rFonts w:eastAsia="Times New Roman" w:cs="Times New Roman"/>
          <w:szCs w:val="24"/>
        </w:rPr>
        <w:t>[pers. A]</w:t>
      </w:r>
      <w:r w:rsidRPr="00E510BB">
        <w:rPr>
          <w:rFonts w:eastAsia="Times New Roman" w:cs="Times New Roman"/>
          <w:szCs w:val="24"/>
        </w:rPr>
        <w:t>, viņas aizstāvja A. </w:t>
      </w:r>
      <w:proofErr w:type="spellStart"/>
      <w:r w:rsidRPr="00E510BB">
        <w:rPr>
          <w:rFonts w:eastAsia="Times New Roman" w:cs="Times New Roman"/>
          <w:szCs w:val="24"/>
        </w:rPr>
        <w:t>Kriķa</w:t>
      </w:r>
      <w:proofErr w:type="spellEnd"/>
      <w:r w:rsidRPr="00E510BB">
        <w:rPr>
          <w:rFonts w:eastAsia="Times New Roman" w:cs="Times New Roman"/>
          <w:szCs w:val="24"/>
        </w:rPr>
        <w:t xml:space="preserve">, apsūdzētās </w:t>
      </w:r>
      <w:r w:rsidR="0023245F">
        <w:rPr>
          <w:rFonts w:eastAsia="Times New Roman" w:cs="Times New Roman"/>
          <w:szCs w:val="24"/>
        </w:rPr>
        <w:t>[pers. B]</w:t>
      </w:r>
      <w:r w:rsidRPr="00E510BB">
        <w:rPr>
          <w:rFonts w:eastAsia="Times New Roman" w:cs="Times New Roman"/>
          <w:szCs w:val="24"/>
        </w:rPr>
        <w:t xml:space="preserve"> un viņas aizstāvja H. </w:t>
      </w:r>
      <w:proofErr w:type="spellStart"/>
      <w:r w:rsidRPr="00E510BB">
        <w:rPr>
          <w:rFonts w:eastAsia="Times New Roman" w:cs="Times New Roman"/>
          <w:szCs w:val="24"/>
        </w:rPr>
        <w:t>Narbuta</w:t>
      </w:r>
      <w:proofErr w:type="spellEnd"/>
      <w:r w:rsidRPr="00E510BB">
        <w:rPr>
          <w:rFonts w:eastAsia="Times New Roman" w:cs="Times New Roman"/>
          <w:szCs w:val="24"/>
        </w:rPr>
        <w:t xml:space="preserve"> kasācijas sūdzībās paustos argumentus </w:t>
      </w:r>
      <w:r w:rsidRPr="0030757E">
        <w:rPr>
          <w:rFonts w:eastAsia="Times New Roman" w:cs="Times New Roman"/>
          <w:szCs w:val="24"/>
        </w:rPr>
        <w:t xml:space="preserve">par likumam neatbilstošu pierādījumu izvērtējumu. </w:t>
      </w:r>
    </w:p>
    <w:p w14:paraId="6A65B363" w14:textId="710EFC41" w:rsidR="00E510BB" w:rsidRPr="00E510BB" w:rsidRDefault="00E510BB" w:rsidP="00E510BB">
      <w:pPr>
        <w:tabs>
          <w:tab w:val="left" w:pos="0"/>
        </w:tabs>
        <w:spacing w:after="0" w:line="276" w:lineRule="auto"/>
        <w:jc w:val="both"/>
        <w:rPr>
          <w:rFonts w:eastAsia="Times New Roman" w:cs="Times New Roman"/>
          <w:szCs w:val="24"/>
        </w:rPr>
      </w:pPr>
      <w:r w:rsidRPr="00E510BB">
        <w:rPr>
          <w:rFonts w:eastAsia="Times New Roman" w:cs="Times New Roman"/>
          <w:szCs w:val="24"/>
        </w:rPr>
        <w:tab/>
        <w:t xml:space="preserve">Pretēji aizstāvības argumentiem kasācijas sūdzībās, apelācijas instances tiesa ir izvērtējusi pierādījumus, ar kuriem pamatoja savus atzinumus par īres līguma esību, tā viltošanas apstākļiem, īres līguma atvasinājuma uzrādīšanu un to, kā izpaudās </w:t>
      </w:r>
      <w:r w:rsidR="0023245F">
        <w:rPr>
          <w:rFonts w:eastAsia="Times New Roman" w:cs="Times New Roman"/>
          <w:szCs w:val="24"/>
        </w:rPr>
        <w:t>[pers. A]</w:t>
      </w:r>
      <w:r w:rsidRPr="00E510BB">
        <w:rPr>
          <w:rFonts w:eastAsia="Times New Roman" w:cs="Times New Roman"/>
          <w:szCs w:val="24"/>
        </w:rPr>
        <w:t xml:space="preserve"> un </w:t>
      </w:r>
      <w:r w:rsidR="0023245F">
        <w:rPr>
          <w:rFonts w:eastAsia="Times New Roman" w:cs="Times New Roman"/>
          <w:szCs w:val="24"/>
        </w:rPr>
        <w:t>[pers. </w:t>
      </w:r>
      <w:r w:rsidR="0023245F">
        <w:t>B]</w:t>
      </w:r>
      <w:r w:rsidRPr="00E510BB">
        <w:rPr>
          <w:rFonts w:eastAsia="Times New Roman" w:cs="Times New Roman"/>
          <w:szCs w:val="24"/>
        </w:rPr>
        <w:t xml:space="preserve"> mantkārīgais nolūks. Tiesa izvērtējusi liecinieku </w:t>
      </w:r>
      <w:r w:rsidR="0023245F">
        <w:rPr>
          <w:rFonts w:eastAsia="Times New Roman" w:cs="Times New Roman"/>
          <w:szCs w:val="24"/>
        </w:rPr>
        <w:t>[pers. </w:t>
      </w:r>
      <w:r w:rsidR="002C78BC">
        <w:rPr>
          <w:rFonts w:eastAsia="Times New Roman" w:cs="Times New Roman"/>
          <w:szCs w:val="24"/>
        </w:rPr>
        <w:t>G</w:t>
      </w:r>
      <w:r w:rsidR="0023245F">
        <w:rPr>
          <w:rFonts w:eastAsia="Times New Roman" w:cs="Times New Roman"/>
          <w:szCs w:val="24"/>
        </w:rPr>
        <w:t>]</w:t>
      </w:r>
      <w:r w:rsidRPr="00E510BB">
        <w:rPr>
          <w:rFonts w:eastAsia="Times New Roman" w:cs="Times New Roman"/>
          <w:szCs w:val="24"/>
        </w:rPr>
        <w:t xml:space="preserve">, </w:t>
      </w:r>
      <w:r w:rsidR="00A22174">
        <w:rPr>
          <w:rFonts w:eastAsia="Times New Roman" w:cs="Times New Roman"/>
          <w:szCs w:val="24"/>
        </w:rPr>
        <w:t>[pers. </w:t>
      </w:r>
      <w:r w:rsidR="002C78BC">
        <w:rPr>
          <w:rFonts w:eastAsia="Times New Roman" w:cs="Times New Roman"/>
          <w:szCs w:val="24"/>
        </w:rPr>
        <w:t>H</w:t>
      </w:r>
      <w:r w:rsidR="00A22174">
        <w:rPr>
          <w:rFonts w:eastAsia="Times New Roman" w:cs="Times New Roman"/>
          <w:szCs w:val="24"/>
        </w:rPr>
        <w:t>]</w:t>
      </w:r>
      <w:r w:rsidRPr="00E510BB">
        <w:rPr>
          <w:rFonts w:eastAsia="Times New Roman" w:cs="Times New Roman"/>
          <w:szCs w:val="24"/>
        </w:rPr>
        <w:t xml:space="preserve">, </w:t>
      </w:r>
      <w:r w:rsidR="00A22174">
        <w:rPr>
          <w:rFonts w:eastAsia="Times New Roman" w:cs="Times New Roman"/>
          <w:szCs w:val="24"/>
        </w:rPr>
        <w:t>[pers.</w:t>
      </w:r>
      <w:r w:rsidR="00A22174">
        <w:t> </w:t>
      </w:r>
      <w:r w:rsidR="002C78BC">
        <w:t>I</w:t>
      </w:r>
      <w:r w:rsidR="00A22174">
        <w:t>]</w:t>
      </w:r>
      <w:r w:rsidRPr="00F910AD">
        <w:rPr>
          <w:rFonts w:eastAsia="Times New Roman" w:cs="Times New Roman"/>
          <w:szCs w:val="24"/>
        </w:rPr>
        <w:t xml:space="preserve">, </w:t>
      </w:r>
      <w:r w:rsidR="00A22174">
        <w:rPr>
          <w:rFonts w:eastAsia="Times New Roman" w:cs="Times New Roman"/>
          <w:szCs w:val="24"/>
        </w:rPr>
        <w:t>[pers. </w:t>
      </w:r>
      <w:r w:rsidR="002C78BC">
        <w:t>J</w:t>
      </w:r>
      <w:r w:rsidR="00A22174">
        <w:t>]</w:t>
      </w:r>
      <w:r w:rsidRPr="00F910AD">
        <w:rPr>
          <w:rFonts w:eastAsia="Times New Roman" w:cs="Times New Roman"/>
          <w:szCs w:val="24"/>
        </w:rPr>
        <w:t xml:space="preserve">, </w:t>
      </w:r>
      <w:r w:rsidR="00A22174">
        <w:rPr>
          <w:rFonts w:eastAsia="Times New Roman" w:cs="Times New Roman"/>
          <w:szCs w:val="24"/>
        </w:rPr>
        <w:t>[pers. </w:t>
      </w:r>
      <w:r w:rsidR="002C78BC">
        <w:t>K</w:t>
      </w:r>
      <w:r w:rsidR="00A22174">
        <w:t>]</w:t>
      </w:r>
      <w:r w:rsidRPr="00550B8A">
        <w:rPr>
          <w:rFonts w:eastAsia="Times New Roman" w:cs="Times New Roman"/>
          <w:szCs w:val="24"/>
        </w:rPr>
        <w:t xml:space="preserve"> un </w:t>
      </w:r>
      <w:r w:rsidR="00A22174">
        <w:rPr>
          <w:rFonts w:eastAsia="Times New Roman" w:cs="Times New Roman"/>
          <w:szCs w:val="24"/>
        </w:rPr>
        <w:t>[pers. </w:t>
      </w:r>
      <w:r w:rsidR="002C78BC">
        <w:t>L</w:t>
      </w:r>
      <w:r w:rsidR="00A22174">
        <w:t>]</w:t>
      </w:r>
      <w:r w:rsidRPr="00550B8A">
        <w:rPr>
          <w:rFonts w:eastAsia="Times New Roman" w:cs="Times New Roman"/>
          <w:szCs w:val="24"/>
        </w:rPr>
        <w:t xml:space="preserve"> </w:t>
      </w:r>
      <w:r w:rsidRPr="00E510BB">
        <w:rPr>
          <w:rFonts w:eastAsia="Times New Roman" w:cs="Times New Roman"/>
          <w:szCs w:val="24"/>
        </w:rPr>
        <w:t>liecības, kā arī rakstveida pierādījumus</w:t>
      </w:r>
      <w:r w:rsidR="003930D0">
        <w:rPr>
          <w:rFonts w:eastAsia="Times New Roman" w:cs="Times New Roman"/>
          <w:szCs w:val="24"/>
        </w:rPr>
        <w:t xml:space="preserve"> kopumā un savstarpējā sakarībā </w:t>
      </w:r>
      <w:r w:rsidRPr="00E510BB">
        <w:rPr>
          <w:rFonts w:eastAsia="Times New Roman" w:cs="Times New Roman"/>
          <w:szCs w:val="24"/>
        </w:rPr>
        <w:t xml:space="preserve">ar apsūdzētās </w:t>
      </w:r>
      <w:r w:rsidR="00A22174">
        <w:rPr>
          <w:rFonts w:eastAsia="Times New Roman" w:cs="Times New Roman"/>
          <w:szCs w:val="24"/>
        </w:rPr>
        <w:t>[pers. </w:t>
      </w:r>
      <w:r w:rsidR="00A22174">
        <w:t>A]</w:t>
      </w:r>
      <w:r w:rsidRPr="00E510BB">
        <w:rPr>
          <w:rFonts w:eastAsia="Times New Roman" w:cs="Times New Roman"/>
          <w:szCs w:val="24"/>
        </w:rPr>
        <w:t xml:space="preserve">, </w:t>
      </w:r>
      <w:r w:rsidR="00A22174">
        <w:rPr>
          <w:rFonts w:eastAsia="Times New Roman" w:cs="Times New Roman"/>
          <w:szCs w:val="24"/>
        </w:rPr>
        <w:t>[pers. B]</w:t>
      </w:r>
      <w:r w:rsidRPr="00E510BB">
        <w:rPr>
          <w:rFonts w:eastAsia="Times New Roman" w:cs="Times New Roman"/>
          <w:szCs w:val="24"/>
        </w:rPr>
        <w:t xml:space="preserve"> liecībām un liecinieku </w:t>
      </w:r>
      <w:r w:rsidR="00A22174">
        <w:rPr>
          <w:rFonts w:eastAsia="Times New Roman" w:cs="Times New Roman"/>
          <w:szCs w:val="24"/>
        </w:rPr>
        <w:t>[pers. C]</w:t>
      </w:r>
      <w:r w:rsidRPr="00E510BB">
        <w:rPr>
          <w:rFonts w:eastAsia="Times New Roman" w:cs="Times New Roman"/>
          <w:szCs w:val="24"/>
        </w:rPr>
        <w:t xml:space="preserve">, </w:t>
      </w:r>
      <w:r w:rsidR="00A22174">
        <w:rPr>
          <w:rFonts w:eastAsia="Times New Roman" w:cs="Times New Roman"/>
          <w:szCs w:val="24"/>
        </w:rPr>
        <w:t>[pers. </w:t>
      </w:r>
      <w:r w:rsidR="002C78BC">
        <w:rPr>
          <w:rFonts w:eastAsia="Times New Roman" w:cs="Times New Roman"/>
          <w:szCs w:val="24"/>
        </w:rPr>
        <w:t>M</w:t>
      </w:r>
      <w:r w:rsidR="00A22174">
        <w:rPr>
          <w:rFonts w:eastAsia="Times New Roman" w:cs="Times New Roman"/>
          <w:szCs w:val="24"/>
        </w:rPr>
        <w:t>]</w:t>
      </w:r>
      <w:r w:rsidRPr="00E510BB">
        <w:rPr>
          <w:rFonts w:eastAsia="Times New Roman" w:cs="Times New Roman"/>
          <w:szCs w:val="24"/>
        </w:rPr>
        <w:t xml:space="preserve"> un </w:t>
      </w:r>
      <w:r w:rsidR="00A22174">
        <w:rPr>
          <w:rFonts w:eastAsia="Times New Roman" w:cs="Times New Roman"/>
          <w:szCs w:val="24"/>
        </w:rPr>
        <w:t>[pers. </w:t>
      </w:r>
      <w:r w:rsidR="002C78BC">
        <w:t>D</w:t>
      </w:r>
      <w:r w:rsidR="00A22174">
        <w:t>]</w:t>
      </w:r>
      <w:r w:rsidRPr="00E510BB">
        <w:rPr>
          <w:rFonts w:eastAsia="Times New Roman" w:cs="Times New Roman"/>
          <w:szCs w:val="24"/>
        </w:rPr>
        <w:t xml:space="preserve"> liecībām un atzinusi, ka </w:t>
      </w:r>
      <w:r w:rsidR="00A22174">
        <w:rPr>
          <w:rFonts w:eastAsia="Times New Roman" w:cs="Times New Roman"/>
          <w:szCs w:val="24"/>
        </w:rPr>
        <w:t>[pers. A]</w:t>
      </w:r>
      <w:r w:rsidRPr="00E510BB">
        <w:rPr>
          <w:rFonts w:eastAsia="Times New Roman" w:cs="Times New Roman"/>
          <w:szCs w:val="24"/>
        </w:rPr>
        <w:t xml:space="preserve"> kopīgi ar citu personu noslēdza īres līgumu, ko apliecināja ar parakstiem, apzinoties, ka tajā iekļautas īstenībai neatbilstošas ziņas – līguma noslēgšanas datums un fakts, ka </w:t>
      </w:r>
      <w:r w:rsidR="00A22174">
        <w:rPr>
          <w:rFonts w:eastAsia="Times New Roman" w:cs="Times New Roman"/>
          <w:szCs w:val="24"/>
        </w:rPr>
        <w:t>[pers.</w:t>
      </w:r>
      <w:r w:rsidR="00A22174">
        <w:t> A]</w:t>
      </w:r>
      <w:r w:rsidRPr="00E510BB">
        <w:rPr>
          <w:rFonts w:eastAsia="Times New Roman" w:cs="Times New Roman"/>
          <w:szCs w:val="24"/>
        </w:rPr>
        <w:t xml:space="preserve"> veica materiālos ieguldījumus dzīvoklī. Tāpat apelācijas instances tiesa, izvērtējot liecinieku </w:t>
      </w:r>
      <w:r w:rsidR="00A22174">
        <w:rPr>
          <w:rFonts w:eastAsia="Times New Roman" w:cs="Times New Roman"/>
          <w:szCs w:val="24"/>
        </w:rPr>
        <w:t>[pers. </w:t>
      </w:r>
      <w:r w:rsidR="002C78BC">
        <w:rPr>
          <w:rFonts w:eastAsia="Times New Roman" w:cs="Times New Roman"/>
          <w:szCs w:val="24"/>
        </w:rPr>
        <w:t>E</w:t>
      </w:r>
      <w:r w:rsidR="00A22174">
        <w:rPr>
          <w:rFonts w:eastAsia="Times New Roman" w:cs="Times New Roman"/>
          <w:szCs w:val="24"/>
        </w:rPr>
        <w:t>]</w:t>
      </w:r>
      <w:r w:rsidRPr="00E510BB">
        <w:rPr>
          <w:rFonts w:eastAsia="Times New Roman" w:cs="Times New Roman"/>
          <w:szCs w:val="24"/>
        </w:rPr>
        <w:t xml:space="preserve"> un </w:t>
      </w:r>
      <w:r w:rsidR="00A22174">
        <w:rPr>
          <w:rFonts w:eastAsia="Times New Roman" w:cs="Times New Roman"/>
          <w:szCs w:val="24"/>
        </w:rPr>
        <w:t>[pers. </w:t>
      </w:r>
      <w:r w:rsidR="00A22174">
        <w:t>F]</w:t>
      </w:r>
      <w:r w:rsidRPr="00E510BB">
        <w:rPr>
          <w:rFonts w:eastAsia="Times New Roman" w:cs="Times New Roman"/>
          <w:szCs w:val="24"/>
        </w:rPr>
        <w:t xml:space="preserve"> liecīb</w:t>
      </w:r>
      <w:r w:rsidR="00FC553B">
        <w:rPr>
          <w:rFonts w:eastAsia="Times New Roman" w:cs="Times New Roman"/>
          <w:szCs w:val="24"/>
        </w:rPr>
        <w:t>a</w:t>
      </w:r>
      <w:r w:rsidRPr="00E510BB">
        <w:rPr>
          <w:rFonts w:eastAsia="Times New Roman" w:cs="Times New Roman"/>
          <w:szCs w:val="24"/>
        </w:rPr>
        <w:t xml:space="preserve">s </w:t>
      </w:r>
      <w:r w:rsidRPr="00550B8A">
        <w:rPr>
          <w:rFonts w:eastAsia="Times New Roman" w:cs="Times New Roman"/>
          <w:szCs w:val="24"/>
        </w:rPr>
        <w:t xml:space="preserve">kopumā ar </w:t>
      </w:r>
      <w:r w:rsidRPr="00E510BB">
        <w:rPr>
          <w:rFonts w:eastAsia="Times New Roman" w:cs="Times New Roman"/>
          <w:szCs w:val="24"/>
        </w:rPr>
        <w:t>apsūdzēt</w:t>
      </w:r>
      <w:r w:rsidR="00550B8A">
        <w:rPr>
          <w:rFonts w:eastAsia="Times New Roman" w:cs="Times New Roman"/>
          <w:szCs w:val="24"/>
        </w:rPr>
        <w:t>o</w:t>
      </w:r>
      <w:r w:rsidRPr="00E510BB">
        <w:rPr>
          <w:rFonts w:eastAsia="Times New Roman" w:cs="Times New Roman"/>
          <w:szCs w:val="24"/>
        </w:rPr>
        <w:t xml:space="preserve"> </w:t>
      </w:r>
      <w:r w:rsidR="00A22174">
        <w:rPr>
          <w:rFonts w:eastAsia="Times New Roman" w:cs="Times New Roman"/>
          <w:szCs w:val="24"/>
        </w:rPr>
        <w:t>[pers. A]</w:t>
      </w:r>
      <w:r w:rsidRPr="00E510BB">
        <w:rPr>
          <w:rFonts w:eastAsia="Times New Roman" w:cs="Times New Roman"/>
          <w:szCs w:val="24"/>
        </w:rPr>
        <w:t xml:space="preserve">, </w:t>
      </w:r>
      <w:r w:rsidR="00A22174">
        <w:rPr>
          <w:rFonts w:eastAsia="Times New Roman" w:cs="Times New Roman"/>
          <w:szCs w:val="24"/>
        </w:rPr>
        <w:t>[pers. </w:t>
      </w:r>
      <w:r w:rsidR="00A22174">
        <w:t>B]</w:t>
      </w:r>
      <w:r w:rsidRPr="00E510BB">
        <w:rPr>
          <w:rFonts w:eastAsia="Times New Roman" w:cs="Times New Roman"/>
          <w:szCs w:val="24"/>
        </w:rPr>
        <w:t xml:space="preserve"> un liecinieka </w:t>
      </w:r>
      <w:r w:rsidR="00A22174">
        <w:rPr>
          <w:rFonts w:eastAsia="Times New Roman" w:cs="Times New Roman"/>
          <w:szCs w:val="24"/>
        </w:rPr>
        <w:t>[pers. </w:t>
      </w:r>
      <w:r w:rsidR="00A22174">
        <w:t>C]</w:t>
      </w:r>
      <w:r w:rsidRPr="00E510BB">
        <w:rPr>
          <w:rFonts w:eastAsia="Times New Roman" w:cs="Times New Roman"/>
          <w:szCs w:val="24"/>
        </w:rPr>
        <w:t xml:space="preserve"> liecībām, secinājusi, ka </w:t>
      </w:r>
      <w:r w:rsidR="00A22174">
        <w:rPr>
          <w:rFonts w:eastAsia="Times New Roman" w:cs="Times New Roman"/>
          <w:szCs w:val="24"/>
        </w:rPr>
        <w:t>[pers. </w:t>
      </w:r>
      <w:r w:rsidR="00A22174">
        <w:t>B]</w:t>
      </w:r>
      <w:r w:rsidRPr="00E510BB">
        <w:rPr>
          <w:rFonts w:eastAsia="Times New Roman" w:cs="Times New Roman"/>
          <w:szCs w:val="24"/>
        </w:rPr>
        <w:t xml:space="preserve"> </w:t>
      </w:r>
      <w:r w:rsidR="00467A26" w:rsidRPr="00467A26">
        <w:rPr>
          <w:rFonts w:eastAsia="Times New Roman" w:cs="Times New Roman"/>
          <w:szCs w:val="24"/>
        </w:rPr>
        <w:t>SIA</w:t>
      </w:r>
      <w:r w:rsidR="00467A26">
        <w:rPr>
          <w:rFonts w:eastAsia="Times New Roman" w:cs="Times New Roman"/>
          <w:szCs w:val="24"/>
        </w:rPr>
        <w:t> </w:t>
      </w:r>
      <w:r w:rsidR="00467A26" w:rsidRPr="00467A26">
        <w:rPr>
          <w:rFonts w:eastAsia="Times New Roman" w:cs="Times New Roman"/>
          <w:szCs w:val="24"/>
        </w:rPr>
        <w:t>„</w:t>
      </w:r>
      <w:proofErr w:type="spellStart"/>
      <w:r w:rsidR="00467A26" w:rsidRPr="00467A26">
        <w:rPr>
          <w:rFonts w:eastAsia="Times New Roman" w:cs="Times New Roman"/>
          <w:szCs w:val="24"/>
        </w:rPr>
        <w:t>Pillar</w:t>
      </w:r>
      <w:proofErr w:type="spellEnd"/>
      <w:r w:rsidR="00467A26" w:rsidRPr="00467A26">
        <w:rPr>
          <w:rFonts w:eastAsia="Times New Roman" w:cs="Times New Roman"/>
          <w:szCs w:val="24"/>
        </w:rPr>
        <w:t xml:space="preserve"> 3”</w:t>
      </w:r>
      <w:r w:rsidRPr="00E510BB">
        <w:rPr>
          <w:rFonts w:eastAsia="Times New Roman" w:cs="Times New Roman"/>
          <w:szCs w:val="24"/>
        </w:rPr>
        <w:t xml:space="preserve"> darbiniekam iesniedza īres līguma kopiju, pirms tam to apliecinot </w:t>
      </w:r>
      <w:r w:rsidR="00A22174">
        <w:rPr>
          <w:rFonts w:eastAsia="Times New Roman" w:cs="Times New Roman"/>
          <w:szCs w:val="24"/>
        </w:rPr>
        <w:t>[pers. A]</w:t>
      </w:r>
      <w:r w:rsidRPr="00E510BB">
        <w:rPr>
          <w:rFonts w:eastAsia="Times New Roman" w:cs="Times New Roman"/>
          <w:szCs w:val="24"/>
        </w:rPr>
        <w:t xml:space="preserve"> vārdā. </w:t>
      </w:r>
      <w:r w:rsidR="00A22174">
        <w:rPr>
          <w:rFonts w:eastAsia="Times New Roman" w:cs="Times New Roman"/>
          <w:szCs w:val="24"/>
        </w:rPr>
        <w:t>[Pers. </w:t>
      </w:r>
      <w:r w:rsidR="00A22174">
        <w:t>B]</w:t>
      </w:r>
      <w:r w:rsidRPr="00E510BB">
        <w:rPr>
          <w:rFonts w:eastAsia="Times New Roman" w:cs="Times New Roman"/>
          <w:szCs w:val="24"/>
        </w:rPr>
        <w:t xml:space="preserve"> šādi rīkojusies, lai pārliecinātu trešās personas par noslēgtā līguma patiesumu un gūtu no līguma materiālo labumu – dzīvotu bez atlīdzības dzīvoklī vai līguma izbeigšanas gadījumā pirms termiņa saņemtu materiālo kompensāciju. </w:t>
      </w:r>
    </w:p>
    <w:p w14:paraId="5A9FBF0B" w14:textId="51B76EDB" w:rsidR="00E510BB" w:rsidRPr="00E510BB" w:rsidRDefault="00E510BB" w:rsidP="00E510BB">
      <w:pPr>
        <w:tabs>
          <w:tab w:val="left" w:pos="0"/>
        </w:tabs>
        <w:spacing w:after="0" w:line="276" w:lineRule="auto"/>
        <w:jc w:val="both"/>
        <w:rPr>
          <w:rFonts w:eastAsia="Times New Roman" w:cs="Times New Roman"/>
          <w:bCs/>
          <w:szCs w:val="24"/>
        </w:rPr>
      </w:pPr>
      <w:r w:rsidRPr="00E510BB">
        <w:rPr>
          <w:rFonts w:eastAsia="Times New Roman" w:cs="Times New Roman"/>
          <w:szCs w:val="24"/>
        </w:rPr>
        <w:tab/>
      </w:r>
      <w:r w:rsidRPr="00E510BB">
        <w:rPr>
          <w:rFonts w:eastAsia="Times New Roman" w:cs="Times New Roman"/>
          <w:bCs/>
          <w:szCs w:val="24"/>
        </w:rPr>
        <w:t xml:space="preserve">Senāts atzīst, ka lietā iegūtos pierādījumus tiesa ir izvērtējusi atbilstoši Kriminālprocesa likuma 9.nodaļā izvirzītajām prasībām un atzinusi tos par ticamiem un pietiekamiem apsūdzēto </w:t>
      </w:r>
      <w:r w:rsidR="00A22174">
        <w:rPr>
          <w:rFonts w:eastAsia="Times New Roman" w:cs="Times New Roman"/>
          <w:bCs/>
          <w:szCs w:val="24"/>
        </w:rPr>
        <w:t>[pers. A]</w:t>
      </w:r>
      <w:r w:rsidRPr="00E510BB">
        <w:rPr>
          <w:rFonts w:eastAsia="Times New Roman" w:cs="Times New Roman"/>
          <w:bCs/>
          <w:szCs w:val="24"/>
        </w:rPr>
        <w:t xml:space="preserve"> un </w:t>
      </w:r>
      <w:r w:rsidR="00A22174">
        <w:rPr>
          <w:rFonts w:eastAsia="Times New Roman" w:cs="Times New Roman"/>
          <w:bCs/>
          <w:szCs w:val="24"/>
        </w:rPr>
        <w:t>[pers. </w:t>
      </w:r>
      <w:r w:rsidR="00A22174">
        <w:t>B]</w:t>
      </w:r>
      <w:r w:rsidRPr="00E510BB">
        <w:rPr>
          <w:rFonts w:eastAsia="Times New Roman" w:cs="Times New Roman"/>
          <w:bCs/>
          <w:szCs w:val="24"/>
        </w:rPr>
        <w:t xml:space="preserve"> faktisko darbību konstatēšanā.</w:t>
      </w:r>
      <w:r w:rsidRPr="00E510BB">
        <w:rPr>
          <w:rFonts w:eastAsia="Times New Roman" w:cs="Times New Roman"/>
          <w:b/>
          <w:szCs w:val="24"/>
        </w:rPr>
        <w:t xml:space="preserve"> </w:t>
      </w:r>
      <w:r w:rsidRPr="00E510BB">
        <w:rPr>
          <w:rFonts w:eastAsia="Times New Roman" w:cs="Times New Roman"/>
          <w:bCs/>
          <w:szCs w:val="24"/>
        </w:rPr>
        <w:t xml:space="preserve">Apsūdzēto un viņu aizstāvju subjektīvais viedoklis par lietā iegūto pierādījumu citādu novērtējumu, ja tiesa pierādījumu novērtēšanā nav pieļāvusi Kriminālprocesa likuma būtiskus pārkāpumus, nevar būt par pamatu apelācijas instances tiesas nolēmuma atcelšanai. Savukārt saskaņā ar Kriminālprocesa likuma </w:t>
      </w:r>
      <w:proofErr w:type="gramStart"/>
      <w:r w:rsidRPr="00E510BB">
        <w:rPr>
          <w:rFonts w:eastAsia="Times New Roman" w:cs="Times New Roman"/>
          <w:bCs/>
          <w:szCs w:val="24"/>
        </w:rPr>
        <w:t>569.panta</w:t>
      </w:r>
      <w:proofErr w:type="gramEnd"/>
      <w:r w:rsidRPr="00E510BB">
        <w:rPr>
          <w:rFonts w:eastAsia="Times New Roman" w:cs="Times New Roman"/>
          <w:bCs/>
          <w:szCs w:val="24"/>
        </w:rPr>
        <w:t xml:space="preserve"> trešo daļu kasācijas instances tiesa pierādījumus lietā no jauna neizvērtē.</w:t>
      </w:r>
    </w:p>
    <w:p w14:paraId="4DF19FB5" w14:textId="77777777" w:rsidR="00E510BB" w:rsidRPr="002C73BF" w:rsidRDefault="00E510BB" w:rsidP="002C73BF">
      <w:pPr>
        <w:spacing w:after="0" w:line="276" w:lineRule="auto"/>
        <w:ind w:firstLine="709"/>
        <w:jc w:val="both"/>
        <w:rPr>
          <w:rFonts w:eastAsia="Times New Roman" w:cs="Times New Roman"/>
          <w:szCs w:val="24"/>
        </w:rPr>
      </w:pPr>
    </w:p>
    <w:p w14:paraId="1FEE23E0" w14:textId="61B93AF6" w:rsidR="00CE47E5" w:rsidRPr="00CE47E5" w:rsidRDefault="00CE47E5" w:rsidP="00CE47E5">
      <w:pPr>
        <w:spacing w:after="0" w:line="276" w:lineRule="auto"/>
        <w:ind w:firstLine="720"/>
        <w:jc w:val="both"/>
        <w:rPr>
          <w:rFonts w:eastAsia="Times New Roman" w:cs="Times New Roman"/>
          <w:szCs w:val="24"/>
        </w:rPr>
      </w:pPr>
      <w:r w:rsidRPr="00CE47E5">
        <w:rPr>
          <w:rFonts w:eastAsia="Times New Roman" w:cs="Times New Roman"/>
          <w:szCs w:val="24"/>
        </w:rPr>
        <w:t>[</w:t>
      </w:r>
      <w:r>
        <w:rPr>
          <w:rFonts w:eastAsia="Times New Roman" w:cs="Times New Roman"/>
          <w:szCs w:val="24"/>
        </w:rPr>
        <w:t>1</w:t>
      </w:r>
      <w:r w:rsidR="00AD0ECC">
        <w:rPr>
          <w:rFonts w:eastAsia="Times New Roman" w:cs="Times New Roman"/>
          <w:szCs w:val="24"/>
        </w:rPr>
        <w:t>2</w:t>
      </w:r>
      <w:r w:rsidRPr="00CE47E5">
        <w:rPr>
          <w:rFonts w:eastAsia="Times New Roman" w:cs="Times New Roman"/>
          <w:szCs w:val="24"/>
        </w:rPr>
        <w:t xml:space="preserve">] Senāts atzīst par nepamatotu apsūdzēto </w:t>
      </w:r>
      <w:r w:rsidR="00A22174">
        <w:rPr>
          <w:rFonts w:eastAsia="Times New Roman" w:cs="Times New Roman"/>
          <w:szCs w:val="24"/>
        </w:rPr>
        <w:t>[pers. A]</w:t>
      </w:r>
      <w:r w:rsidRPr="00CE47E5">
        <w:rPr>
          <w:rFonts w:eastAsia="Times New Roman" w:cs="Times New Roman"/>
          <w:szCs w:val="24"/>
        </w:rPr>
        <w:t xml:space="preserve">, </w:t>
      </w:r>
      <w:r w:rsidR="00A22174">
        <w:rPr>
          <w:rFonts w:eastAsia="Times New Roman" w:cs="Times New Roman"/>
          <w:szCs w:val="24"/>
        </w:rPr>
        <w:t>[pers. B]</w:t>
      </w:r>
      <w:r w:rsidRPr="00CE47E5">
        <w:rPr>
          <w:rFonts w:eastAsia="Times New Roman" w:cs="Times New Roman"/>
          <w:szCs w:val="24"/>
        </w:rPr>
        <w:t xml:space="preserve"> un viņu aizstāvju kasācijas sūdzībās pausto viedokli, ka noslēgtais privātais līgums starp divām personām un tā atvasinājums Krimināllikuma </w:t>
      </w:r>
      <w:proofErr w:type="gramStart"/>
      <w:r w:rsidRPr="00CE47E5">
        <w:rPr>
          <w:rFonts w:eastAsia="Times New Roman" w:cs="Times New Roman"/>
          <w:szCs w:val="24"/>
        </w:rPr>
        <w:t>275.panta</w:t>
      </w:r>
      <w:proofErr w:type="gramEnd"/>
      <w:r w:rsidRPr="00CE47E5">
        <w:rPr>
          <w:rFonts w:eastAsia="Times New Roman" w:cs="Times New Roman"/>
          <w:szCs w:val="24"/>
        </w:rPr>
        <w:t xml:space="preserve"> izpratnē nav atzīstams par dokumentu.</w:t>
      </w:r>
    </w:p>
    <w:p w14:paraId="0DE31003" w14:textId="6692D631" w:rsidR="00CE47E5" w:rsidRPr="00CE47E5" w:rsidRDefault="00CE47E5" w:rsidP="00CE47E5">
      <w:pPr>
        <w:spacing w:after="0" w:line="276" w:lineRule="auto"/>
        <w:ind w:right="-23" w:firstLine="720"/>
        <w:jc w:val="both"/>
        <w:rPr>
          <w:rFonts w:eastAsia="Times New Roman" w:cs="Times New Roman"/>
          <w:szCs w:val="24"/>
        </w:rPr>
      </w:pPr>
      <w:r w:rsidRPr="00CE47E5">
        <w:rPr>
          <w:rFonts w:eastAsia="Times New Roman" w:cs="Times New Roman"/>
          <w:szCs w:val="24"/>
        </w:rPr>
        <w:t xml:space="preserve">Apelācijas instances tiesa secinājusi, ka dzīvojamās telpas īres līgums atzīstams par Krimināllikuma </w:t>
      </w:r>
      <w:proofErr w:type="gramStart"/>
      <w:r w:rsidRPr="00CE47E5">
        <w:rPr>
          <w:rFonts w:eastAsia="Times New Roman" w:cs="Times New Roman"/>
          <w:szCs w:val="24"/>
        </w:rPr>
        <w:t>275.pantā</w:t>
      </w:r>
      <w:proofErr w:type="gramEnd"/>
      <w:r w:rsidRPr="00CE47E5">
        <w:rPr>
          <w:rFonts w:eastAsia="Times New Roman" w:cs="Times New Roman"/>
          <w:szCs w:val="24"/>
        </w:rPr>
        <w:t xml:space="preserve"> paredzēto dokumentu, kas piešķir tiesības, proti, tas radīja </w:t>
      </w:r>
      <w:r w:rsidR="00A22174">
        <w:rPr>
          <w:rFonts w:eastAsia="Times New Roman" w:cs="Times New Roman"/>
          <w:szCs w:val="24"/>
        </w:rPr>
        <w:t>[pers. A]</w:t>
      </w:r>
      <w:r w:rsidRPr="00CE47E5">
        <w:rPr>
          <w:rFonts w:eastAsia="Times New Roman" w:cs="Times New Roman"/>
          <w:szCs w:val="24"/>
        </w:rPr>
        <w:t xml:space="preserve"> un viņas ģimenes locekļiem tiesības dzīvot dzīvoklī </w:t>
      </w:r>
      <w:r w:rsidR="00A22174">
        <w:rPr>
          <w:rFonts w:eastAsia="Times New Roman" w:cs="Times New Roman"/>
          <w:szCs w:val="24"/>
        </w:rPr>
        <w:t>[adrese]</w:t>
      </w:r>
      <w:r w:rsidRPr="00CE47E5">
        <w:rPr>
          <w:rFonts w:eastAsia="Times New Roman" w:cs="Times New Roman"/>
          <w:szCs w:val="24"/>
        </w:rPr>
        <w:t>.</w:t>
      </w:r>
    </w:p>
    <w:p w14:paraId="5AE9E914" w14:textId="0170E98B" w:rsidR="00CE47E5" w:rsidRPr="00CE47E5" w:rsidRDefault="00CE47E5" w:rsidP="00CE47E5">
      <w:pPr>
        <w:spacing w:after="0" w:line="276" w:lineRule="auto"/>
        <w:ind w:right="-23"/>
        <w:jc w:val="both"/>
        <w:rPr>
          <w:rFonts w:eastAsia="Times New Roman" w:cs="Times New Roman"/>
          <w:szCs w:val="24"/>
        </w:rPr>
      </w:pPr>
      <w:r w:rsidRPr="00CE47E5">
        <w:rPr>
          <w:rFonts w:eastAsia="Times New Roman" w:cs="Times New Roman"/>
          <w:szCs w:val="24"/>
        </w:rPr>
        <w:t xml:space="preserve"> </w:t>
      </w:r>
      <w:r w:rsidRPr="00CE47E5">
        <w:rPr>
          <w:rFonts w:eastAsia="Times New Roman" w:cs="Times New Roman"/>
          <w:szCs w:val="24"/>
        </w:rPr>
        <w:tab/>
        <w:t xml:space="preserve"> Judikatūrā nostiprināt</w:t>
      </w:r>
      <w:r w:rsidR="00D1424E">
        <w:rPr>
          <w:rFonts w:eastAsia="Times New Roman" w:cs="Times New Roman"/>
          <w:szCs w:val="24"/>
        </w:rPr>
        <w:t>a atziņa</w:t>
      </w:r>
      <w:r w:rsidRPr="00CE47E5">
        <w:rPr>
          <w:rFonts w:eastAsia="Times New Roman" w:cs="Times New Roman"/>
          <w:szCs w:val="24"/>
        </w:rPr>
        <w:t xml:space="preserve">, ka </w:t>
      </w:r>
      <w:r w:rsidRPr="00CE47E5">
        <w:rPr>
          <w:rFonts w:eastAsia="Times New Roman" w:cs="Times New Roman"/>
          <w:bCs/>
          <w:szCs w:val="24"/>
        </w:rPr>
        <w:t xml:space="preserve">dokumenti Krimināllikuma </w:t>
      </w:r>
      <w:proofErr w:type="gramStart"/>
      <w:r w:rsidRPr="00CE47E5">
        <w:rPr>
          <w:rFonts w:eastAsia="Times New Roman" w:cs="Times New Roman"/>
          <w:bCs/>
          <w:szCs w:val="24"/>
        </w:rPr>
        <w:t>275.panta</w:t>
      </w:r>
      <w:proofErr w:type="gramEnd"/>
      <w:r w:rsidRPr="00CE47E5">
        <w:rPr>
          <w:rFonts w:eastAsia="Times New Roman" w:cs="Times New Roman"/>
          <w:bCs/>
          <w:szCs w:val="24"/>
        </w:rPr>
        <w:t xml:space="preserve"> izpratnē var būt gan publisko, gan privāto tiesību jomā. </w:t>
      </w:r>
      <w:r w:rsidRPr="00CE47E5">
        <w:rPr>
          <w:rFonts w:eastAsia="Times New Roman" w:cs="Times New Roman"/>
          <w:szCs w:val="24"/>
        </w:rPr>
        <w:t>Lai noskaidrotu, vai telpas</w:t>
      </w:r>
      <w:r w:rsidR="00D1424E">
        <w:rPr>
          <w:rFonts w:eastAsia="Times New Roman" w:cs="Times New Roman"/>
          <w:szCs w:val="24"/>
        </w:rPr>
        <w:t xml:space="preserve"> īres</w:t>
      </w:r>
      <w:r w:rsidRPr="00CE47E5">
        <w:rPr>
          <w:rFonts w:eastAsia="Times New Roman" w:cs="Times New Roman"/>
          <w:szCs w:val="24"/>
        </w:rPr>
        <w:t xml:space="preserve"> līgums atzīstams par dokumentu, kas piešķir tiesības, ir ņemama vērā tā īpašība (pazīmju kopums, statuss), kas nodrošina iespēju izmantot to kādas darbības </w:t>
      </w:r>
      <w:r w:rsidRPr="00CE47E5">
        <w:rPr>
          <w:rFonts w:eastAsia="Times New Roman" w:cs="Times New Roman"/>
          <w:spacing w:val="-1"/>
          <w:szCs w:val="24"/>
        </w:rPr>
        <w:t xml:space="preserve">veikšanai, tiesību īstenošanai un likumīgo interešu aizstāvēšanai </w:t>
      </w:r>
      <w:r w:rsidRPr="00CE47E5">
        <w:rPr>
          <w:rFonts w:eastAsia="Times New Roman" w:cs="Times New Roman"/>
          <w:bCs/>
          <w:szCs w:val="24"/>
        </w:rPr>
        <w:t>(</w:t>
      </w:r>
      <w:r w:rsidRPr="00CE47E5">
        <w:rPr>
          <w:rFonts w:eastAsia="Times New Roman" w:cs="Times New Roman"/>
          <w:bCs/>
          <w:i/>
          <w:iCs/>
          <w:szCs w:val="24"/>
        </w:rPr>
        <w:t xml:space="preserve">Augstākās tiesas </w:t>
      </w:r>
      <w:proofErr w:type="gramStart"/>
      <w:r w:rsidRPr="00CE47E5">
        <w:rPr>
          <w:rFonts w:eastAsia="Times New Roman" w:cs="Times New Roman"/>
          <w:bCs/>
          <w:i/>
          <w:iCs/>
          <w:szCs w:val="24"/>
        </w:rPr>
        <w:t>2015.gada</w:t>
      </w:r>
      <w:proofErr w:type="gramEnd"/>
      <w:r w:rsidRPr="00CE47E5">
        <w:rPr>
          <w:rFonts w:eastAsia="Times New Roman" w:cs="Times New Roman"/>
          <w:bCs/>
          <w:i/>
          <w:iCs/>
          <w:szCs w:val="24"/>
        </w:rPr>
        <w:t xml:space="preserve"> 27.oktobra lēmums lietā Nr. SKK-488/2015 (11092003010)</w:t>
      </w:r>
      <w:r w:rsidRPr="00CE47E5">
        <w:rPr>
          <w:rFonts w:eastAsia="Times New Roman" w:cs="Times New Roman"/>
          <w:bCs/>
          <w:szCs w:val="24"/>
        </w:rPr>
        <w:t>).</w:t>
      </w:r>
      <w:r w:rsidRPr="00CE47E5">
        <w:rPr>
          <w:rFonts w:eastAsia="Times New Roman" w:cs="Times New Roman"/>
          <w:szCs w:val="24"/>
        </w:rPr>
        <w:t xml:space="preserve"> </w:t>
      </w:r>
    </w:p>
    <w:p w14:paraId="5A9F81A0" w14:textId="053C990A" w:rsidR="00CE47E5" w:rsidRPr="00CE47E5" w:rsidRDefault="00CE47E5" w:rsidP="00CE47E5">
      <w:pPr>
        <w:spacing w:after="0" w:line="276" w:lineRule="auto"/>
        <w:ind w:right="-23" w:firstLine="720"/>
        <w:jc w:val="both"/>
        <w:rPr>
          <w:rFonts w:eastAsia="Times New Roman" w:cs="Times New Roman"/>
          <w:szCs w:val="24"/>
        </w:rPr>
      </w:pPr>
      <w:r w:rsidRPr="00CE47E5">
        <w:rPr>
          <w:rFonts w:eastAsia="Times New Roman" w:cs="Times New Roman"/>
          <w:szCs w:val="24"/>
        </w:rPr>
        <w:t xml:space="preserve">Civillikuma </w:t>
      </w:r>
      <w:proofErr w:type="gramStart"/>
      <w:r w:rsidRPr="00CE47E5">
        <w:rPr>
          <w:rFonts w:eastAsia="Times New Roman" w:cs="Times New Roman"/>
          <w:szCs w:val="24"/>
        </w:rPr>
        <w:t>2112.pants</w:t>
      </w:r>
      <w:proofErr w:type="gramEnd"/>
      <w:r w:rsidRPr="00CE47E5">
        <w:rPr>
          <w:rFonts w:eastAsia="Times New Roman" w:cs="Times New Roman"/>
          <w:szCs w:val="24"/>
        </w:rPr>
        <w:t xml:space="preserve"> noteic, ka noma vai īre ir līgums, ar ko viena puse piešķir vai apsola otrai par zināmu nomas vai īres maksu kādas lietas lietošanu. No likuma „Par dzīvojamo telpu īri” </w:t>
      </w:r>
      <w:proofErr w:type="gramStart"/>
      <w:r w:rsidRPr="00CE47E5">
        <w:rPr>
          <w:rFonts w:eastAsia="Times New Roman" w:cs="Times New Roman"/>
          <w:szCs w:val="24"/>
        </w:rPr>
        <w:t>2.panta</w:t>
      </w:r>
      <w:proofErr w:type="gramEnd"/>
      <w:r w:rsidRPr="00CE47E5">
        <w:rPr>
          <w:rFonts w:eastAsia="Times New Roman" w:cs="Times New Roman"/>
          <w:szCs w:val="24"/>
        </w:rPr>
        <w:t xml:space="preserve"> </w:t>
      </w:r>
      <w:r w:rsidR="00103D01">
        <w:rPr>
          <w:rFonts w:eastAsia="Times New Roman" w:cs="Times New Roman"/>
          <w:szCs w:val="24"/>
        </w:rPr>
        <w:t xml:space="preserve">otrās daļas </w:t>
      </w:r>
      <w:r w:rsidRPr="00CE47E5">
        <w:rPr>
          <w:rFonts w:eastAsia="Times New Roman" w:cs="Times New Roman"/>
          <w:szCs w:val="24"/>
        </w:rPr>
        <w:t>izriet, ka dzīvojamās telpas lietošanas vienīgais pamats īrniekam vai apakšīrniekam ir dzīvojamās telpas īres vai apakšīres līgums.</w:t>
      </w:r>
    </w:p>
    <w:p w14:paraId="343CBD67" w14:textId="295B4336" w:rsidR="00CE47E5" w:rsidRPr="00CE47E5" w:rsidRDefault="00CE47E5" w:rsidP="00AD0ECC">
      <w:pPr>
        <w:spacing w:after="0" w:line="276" w:lineRule="auto"/>
        <w:ind w:right="-23" w:firstLine="567"/>
        <w:jc w:val="both"/>
        <w:rPr>
          <w:rFonts w:eastAsia="Times New Roman" w:cs="Times New Roman"/>
          <w:szCs w:val="24"/>
        </w:rPr>
      </w:pPr>
      <w:r w:rsidRPr="00CE47E5">
        <w:rPr>
          <w:rFonts w:eastAsia="Times New Roman" w:cs="Times New Roman"/>
          <w:szCs w:val="24"/>
        </w:rPr>
        <w:t>Turklāt tiesības lietot dzīvojamās telpas saglabājas arī īpašnieka maiņas gadījumā</w:t>
      </w:r>
      <w:r w:rsidR="00AD0ECC">
        <w:rPr>
          <w:rFonts w:eastAsia="Times New Roman" w:cs="Times New Roman"/>
          <w:szCs w:val="24"/>
        </w:rPr>
        <w:t>.</w:t>
      </w:r>
    </w:p>
    <w:p w14:paraId="193AEFF0" w14:textId="7F5DE891" w:rsidR="00CE47E5" w:rsidRDefault="00CE47E5" w:rsidP="00CE47E5">
      <w:pPr>
        <w:shd w:val="clear" w:color="auto" w:fill="FFFFFF"/>
        <w:tabs>
          <w:tab w:val="left" w:pos="-284"/>
          <w:tab w:val="left" w:pos="540"/>
        </w:tabs>
        <w:spacing w:after="0" w:line="276" w:lineRule="auto"/>
        <w:ind w:firstLine="567"/>
        <w:jc w:val="both"/>
        <w:rPr>
          <w:rFonts w:eastAsia="Times New Roman" w:cs="Times New Roman"/>
          <w:bCs/>
          <w:szCs w:val="24"/>
        </w:rPr>
      </w:pPr>
      <w:r w:rsidRPr="00CE47E5">
        <w:rPr>
          <w:rFonts w:eastAsia="Times New Roman" w:cs="Times New Roman"/>
          <w:bCs/>
          <w:color w:val="000000"/>
          <w:szCs w:val="24"/>
        </w:rPr>
        <w:t>Augstākās tiesas</w:t>
      </w:r>
      <w:r w:rsidRPr="00CE47E5">
        <w:rPr>
          <w:rFonts w:eastAsia="Times New Roman" w:cs="Times New Roman"/>
          <w:bCs/>
          <w:szCs w:val="24"/>
        </w:rPr>
        <w:t xml:space="preserve"> </w:t>
      </w:r>
      <w:r w:rsidRPr="00CE47E5">
        <w:rPr>
          <w:rFonts w:eastAsia="Times New Roman" w:cs="Times New Roman"/>
          <w:bCs/>
          <w:color w:val="000000"/>
          <w:szCs w:val="24"/>
        </w:rPr>
        <w:t>Civillietu departamenta</w:t>
      </w:r>
      <w:r w:rsidRPr="00CE47E5">
        <w:rPr>
          <w:rFonts w:eastAsia="Times New Roman" w:cs="Times New Roman"/>
          <w:bCs/>
          <w:szCs w:val="24"/>
        </w:rPr>
        <w:t xml:space="preserve"> </w:t>
      </w:r>
      <w:proofErr w:type="gramStart"/>
      <w:r w:rsidRPr="00CE47E5">
        <w:rPr>
          <w:rFonts w:eastAsia="Times New Roman" w:cs="Times New Roman"/>
          <w:bCs/>
          <w:color w:val="000000"/>
          <w:szCs w:val="24"/>
        </w:rPr>
        <w:t>2017.gada</w:t>
      </w:r>
      <w:proofErr w:type="gramEnd"/>
      <w:r w:rsidRPr="00CE47E5">
        <w:rPr>
          <w:rFonts w:eastAsia="Times New Roman" w:cs="Times New Roman"/>
          <w:bCs/>
          <w:color w:val="000000"/>
          <w:szCs w:val="24"/>
        </w:rPr>
        <w:t xml:space="preserve"> 27.oktobra</w:t>
      </w:r>
      <w:r w:rsidRPr="00CE47E5">
        <w:rPr>
          <w:rFonts w:eastAsia="Times New Roman" w:cs="Times New Roman"/>
          <w:bCs/>
          <w:szCs w:val="24"/>
        </w:rPr>
        <w:t xml:space="preserve"> spriedumā lietā Nr. SKC</w:t>
      </w:r>
      <w:r w:rsidRPr="00CE47E5">
        <w:rPr>
          <w:rFonts w:eastAsia="Times New Roman" w:cs="Times New Roman"/>
          <w:bCs/>
          <w:szCs w:val="24"/>
        </w:rPr>
        <w:noBreakHyphen/>
        <w:t xml:space="preserve">252/2017 norādīts, ka </w:t>
      </w:r>
      <w:r w:rsidRPr="003930D0">
        <w:rPr>
          <w:rFonts w:eastAsia="Times New Roman" w:cs="Times New Roman"/>
          <w:bCs/>
          <w:color w:val="000000" w:themeColor="text1"/>
          <w:szCs w:val="24"/>
        </w:rPr>
        <w:t>likuma</w:t>
      </w:r>
      <w:r w:rsidR="00711B3F" w:rsidRPr="003930D0">
        <w:rPr>
          <w:rFonts w:eastAsia="Times New Roman" w:cs="Times New Roman"/>
          <w:bCs/>
          <w:color w:val="000000" w:themeColor="text1"/>
          <w:szCs w:val="24"/>
        </w:rPr>
        <w:t xml:space="preserve"> „Par dzīvojamo telpu īri”</w:t>
      </w:r>
      <w:r w:rsidRPr="003930D0">
        <w:rPr>
          <w:rFonts w:eastAsia="Times New Roman" w:cs="Times New Roman"/>
          <w:bCs/>
          <w:color w:val="000000" w:themeColor="text1"/>
          <w:szCs w:val="24"/>
        </w:rPr>
        <w:t xml:space="preserve"> </w:t>
      </w:r>
      <w:r w:rsidRPr="00CE47E5">
        <w:rPr>
          <w:rFonts w:eastAsia="Times New Roman" w:cs="Times New Roman"/>
          <w:bCs/>
          <w:szCs w:val="24"/>
        </w:rPr>
        <w:t>8.panta pirmajā teikumā ietverts skaidri formulēts noteikums, kuram atbilstoši dzīvojamās mājas (dzīvokļa) pāreja citas fiziskas vai juridiskas personas īpašumā iepriekšējā īpašnieka noslēgtā īres līguma spēku neiespaido un šāds līgums ir saistošs jaunajam īpašniekam neatkarīgi no īpašuma tiesību pārejas veida, proti, notikusi dzīvojamās mājas denacionalizācija, nekustamā īpašuma atdošana bijušajam īpašniekam, brīvprātīga, noslēdzot civiltiesisku darījumu, vai piespiedu (izsolē) atsavināšana (</w:t>
      </w:r>
      <w:r w:rsidRPr="00CE47E5">
        <w:rPr>
          <w:rFonts w:eastAsia="Times New Roman" w:cs="Times New Roman"/>
          <w:bCs/>
          <w:i/>
          <w:iCs/>
          <w:szCs w:val="24"/>
        </w:rPr>
        <w:t>Augstākās tiesas 2017.gada 27.oktobra spriedums lietā Nr. SKC</w:t>
      </w:r>
      <w:r w:rsidRPr="00CE47E5">
        <w:rPr>
          <w:rFonts w:eastAsia="Times New Roman" w:cs="Times New Roman"/>
          <w:bCs/>
          <w:i/>
          <w:iCs/>
          <w:szCs w:val="24"/>
        </w:rPr>
        <w:noBreakHyphen/>
        <w:t>252/2017 (ECLI:LV:AT:2017:1027.C30758912.1.S)</w:t>
      </w:r>
      <w:r w:rsidRPr="00CE47E5">
        <w:rPr>
          <w:rFonts w:eastAsia="Times New Roman" w:cs="Times New Roman"/>
          <w:bCs/>
          <w:szCs w:val="24"/>
        </w:rPr>
        <w:t>).</w:t>
      </w:r>
    </w:p>
    <w:p w14:paraId="78FDE069" w14:textId="6F3150B1" w:rsidR="004B1779" w:rsidRPr="004B1779" w:rsidRDefault="004B1779" w:rsidP="004B1779">
      <w:pPr>
        <w:shd w:val="clear" w:color="auto" w:fill="FFFFFF"/>
        <w:tabs>
          <w:tab w:val="left" w:pos="-284"/>
          <w:tab w:val="left" w:pos="540"/>
        </w:tabs>
        <w:spacing w:after="0" w:line="276" w:lineRule="auto"/>
        <w:ind w:firstLine="567"/>
        <w:jc w:val="both"/>
        <w:rPr>
          <w:rFonts w:eastAsia="Times New Roman" w:cs="Times New Roman"/>
          <w:bCs/>
          <w:szCs w:val="24"/>
        </w:rPr>
      </w:pPr>
      <w:bookmarkStart w:id="0" w:name="_Hlk497400695"/>
      <w:r w:rsidRPr="004B1779">
        <w:rPr>
          <w:rFonts w:eastAsia="Times New Roman" w:cs="Times New Roman"/>
          <w:bCs/>
          <w:szCs w:val="24"/>
        </w:rPr>
        <w:t xml:space="preserve">Satversmes tiesa </w:t>
      </w:r>
      <w:proofErr w:type="gramStart"/>
      <w:r w:rsidRPr="004B1779">
        <w:rPr>
          <w:rFonts w:eastAsia="Times New Roman" w:cs="Times New Roman"/>
          <w:bCs/>
          <w:szCs w:val="24"/>
        </w:rPr>
        <w:t>2014.gada</w:t>
      </w:r>
      <w:proofErr w:type="gramEnd"/>
      <w:r w:rsidRPr="004B1779">
        <w:rPr>
          <w:rFonts w:eastAsia="Times New Roman" w:cs="Times New Roman"/>
          <w:bCs/>
          <w:szCs w:val="24"/>
        </w:rPr>
        <w:t xml:space="preserve"> 7.jūlija spriedumā lietā Nr. 2013-17-01</w:t>
      </w:r>
      <w:bookmarkEnd w:id="0"/>
      <w:r w:rsidRPr="004B1779">
        <w:rPr>
          <w:rFonts w:eastAsia="Times New Roman" w:cs="Times New Roman"/>
          <w:bCs/>
          <w:szCs w:val="24"/>
        </w:rPr>
        <w:t xml:space="preserve">, vērtējot </w:t>
      </w:r>
      <w:r w:rsidR="00550B8A" w:rsidRPr="00550B8A">
        <w:rPr>
          <w:rFonts w:eastAsia="Times New Roman" w:cs="Times New Roman"/>
          <w:bCs/>
          <w:szCs w:val="24"/>
        </w:rPr>
        <w:t xml:space="preserve">likuma </w:t>
      </w:r>
      <w:r w:rsidR="00550B8A">
        <w:rPr>
          <w:rFonts w:eastAsia="Times New Roman" w:cs="Times New Roman"/>
          <w:bCs/>
          <w:szCs w:val="24"/>
        </w:rPr>
        <w:t>„</w:t>
      </w:r>
      <w:r w:rsidR="00550B8A" w:rsidRPr="00550B8A">
        <w:rPr>
          <w:rFonts w:eastAsia="Times New Roman" w:cs="Times New Roman"/>
          <w:bCs/>
          <w:szCs w:val="24"/>
        </w:rPr>
        <w:t>Par dzīvojamo telpu īri</w:t>
      </w:r>
      <w:r w:rsidR="00550B8A">
        <w:rPr>
          <w:rFonts w:eastAsia="Times New Roman" w:cs="Times New Roman"/>
          <w:bCs/>
          <w:szCs w:val="24"/>
        </w:rPr>
        <w:t>”</w:t>
      </w:r>
      <w:r w:rsidR="00550B8A" w:rsidRPr="00550B8A">
        <w:rPr>
          <w:rFonts w:eastAsia="Times New Roman" w:cs="Times New Roman"/>
          <w:bCs/>
          <w:szCs w:val="24"/>
        </w:rPr>
        <w:t xml:space="preserve"> 8.panta pirmā teikuma</w:t>
      </w:r>
      <w:r w:rsidRPr="004B1779">
        <w:rPr>
          <w:rFonts w:eastAsia="Times New Roman" w:cs="Times New Roman"/>
          <w:bCs/>
          <w:szCs w:val="24"/>
        </w:rPr>
        <w:t xml:space="preserve"> atbilstību Latvijas Republikas Satversmes 105.pantam, atzinusi:</w:t>
      </w:r>
      <w:r w:rsidR="00550B8A">
        <w:rPr>
          <w:rFonts w:eastAsia="Times New Roman" w:cs="Times New Roman"/>
          <w:bCs/>
          <w:szCs w:val="24"/>
        </w:rPr>
        <w:t> </w:t>
      </w:r>
      <w:r w:rsidRPr="004B1779">
        <w:rPr>
          <w:rFonts w:eastAsia="Times New Roman" w:cs="Times New Roman"/>
          <w:bCs/>
          <w:szCs w:val="24"/>
        </w:rPr>
        <w:t>„[..] iegūstot īpašumā dzīvojamo māju vai dzīvokli [..], jaunajam īpašniekam jārēķinās ar to, ka īpašums var būt apgrūtināts ar īres tiesībām, kuras nevarēs vienpusēji izbeigt. [..] norma pati par sevi jau norāda, ka īpašuma tiesības var tik ierobežotas ar iepriekšējā īpašnieka noslēgtu dzīvojamās telpas īres līgumu” (</w:t>
      </w:r>
      <w:r w:rsidRPr="008F195F">
        <w:rPr>
          <w:rFonts w:eastAsia="Times New Roman" w:cs="Times New Roman"/>
          <w:bCs/>
          <w:i/>
          <w:iCs/>
          <w:szCs w:val="24"/>
        </w:rPr>
        <w:t xml:space="preserve">Satversmes tiesas </w:t>
      </w:r>
      <w:proofErr w:type="gramStart"/>
      <w:r w:rsidRPr="008F195F">
        <w:rPr>
          <w:rFonts w:eastAsia="Times New Roman" w:cs="Times New Roman"/>
          <w:bCs/>
          <w:i/>
          <w:iCs/>
          <w:szCs w:val="24"/>
        </w:rPr>
        <w:t>2014.gada</w:t>
      </w:r>
      <w:proofErr w:type="gramEnd"/>
      <w:r w:rsidRPr="008F195F">
        <w:rPr>
          <w:rFonts w:eastAsia="Times New Roman" w:cs="Times New Roman"/>
          <w:bCs/>
          <w:i/>
          <w:iCs/>
          <w:szCs w:val="24"/>
        </w:rPr>
        <w:t xml:space="preserve"> 7.jūlija spriedum</w:t>
      </w:r>
      <w:r w:rsidR="008F195F" w:rsidRPr="008F195F">
        <w:rPr>
          <w:rFonts w:eastAsia="Times New Roman" w:cs="Times New Roman"/>
          <w:bCs/>
          <w:i/>
          <w:iCs/>
          <w:szCs w:val="24"/>
        </w:rPr>
        <w:t>a</w:t>
      </w:r>
      <w:r w:rsidRPr="008F195F">
        <w:rPr>
          <w:rFonts w:eastAsia="Times New Roman" w:cs="Times New Roman"/>
          <w:bCs/>
          <w:i/>
          <w:iCs/>
          <w:szCs w:val="24"/>
        </w:rPr>
        <w:t xml:space="preserve"> lietā Nr. 2013-17-01</w:t>
      </w:r>
      <w:r w:rsidR="008F195F" w:rsidRPr="008F195F">
        <w:rPr>
          <w:rFonts w:eastAsia="Times New Roman" w:cs="Times New Roman"/>
          <w:bCs/>
          <w:i/>
          <w:iCs/>
          <w:szCs w:val="24"/>
        </w:rPr>
        <w:t xml:space="preserve"> secinājumu 21. un 29.1.punkts</w:t>
      </w:r>
      <w:r w:rsidRPr="004B1779">
        <w:rPr>
          <w:rFonts w:eastAsia="Times New Roman" w:cs="Times New Roman"/>
          <w:bCs/>
          <w:szCs w:val="24"/>
        </w:rPr>
        <w:t>).</w:t>
      </w:r>
    </w:p>
    <w:p w14:paraId="44D9E315" w14:textId="0CACE5FB" w:rsidR="004B1779" w:rsidRPr="009E628E" w:rsidRDefault="004B1779" w:rsidP="008F195F">
      <w:pPr>
        <w:shd w:val="clear" w:color="auto" w:fill="FFFFFF"/>
        <w:tabs>
          <w:tab w:val="left" w:pos="-284"/>
          <w:tab w:val="left" w:pos="540"/>
        </w:tabs>
        <w:spacing w:after="0" w:line="276" w:lineRule="auto"/>
        <w:ind w:firstLine="567"/>
        <w:jc w:val="both"/>
        <w:rPr>
          <w:rFonts w:eastAsia="Times New Roman" w:cs="Times New Roman"/>
          <w:bCs/>
          <w:szCs w:val="24"/>
        </w:rPr>
      </w:pPr>
      <w:r w:rsidRPr="00401612">
        <w:rPr>
          <w:rFonts w:eastAsia="Times New Roman" w:cs="Times New Roman"/>
          <w:bCs/>
          <w:szCs w:val="24"/>
        </w:rPr>
        <w:t xml:space="preserve">Tādējādi īres līgums kā civiltiesisks darījums, kas noslēgts starp divām personām, </w:t>
      </w:r>
      <w:r w:rsidR="00EF0364">
        <w:rPr>
          <w:rFonts w:eastAsia="Times New Roman" w:cs="Times New Roman"/>
          <w:bCs/>
          <w:szCs w:val="24"/>
        </w:rPr>
        <w:t>[pers. A]</w:t>
      </w:r>
      <w:r w:rsidRPr="00401612">
        <w:rPr>
          <w:rFonts w:eastAsia="Times New Roman" w:cs="Times New Roman"/>
          <w:bCs/>
          <w:szCs w:val="24"/>
        </w:rPr>
        <w:t xml:space="preserve"> un viņas ģimenes locekļiem piešķīra tiesības dzīvot dzīvoklī līdz </w:t>
      </w:r>
      <w:proofErr w:type="gramStart"/>
      <w:r w:rsidRPr="00401612">
        <w:rPr>
          <w:rFonts w:eastAsia="Times New Roman" w:cs="Times New Roman"/>
          <w:bCs/>
          <w:szCs w:val="24"/>
        </w:rPr>
        <w:t>2043.gada</w:t>
      </w:r>
      <w:proofErr w:type="gramEnd"/>
      <w:r w:rsidRPr="00401612">
        <w:rPr>
          <w:rFonts w:eastAsia="Times New Roman" w:cs="Times New Roman"/>
          <w:bCs/>
          <w:szCs w:val="24"/>
        </w:rPr>
        <w:t xml:space="preserve"> 30.janvārim, </w:t>
      </w:r>
      <w:r w:rsidR="009E628E">
        <w:rPr>
          <w:rFonts w:eastAsia="Times New Roman" w:cs="Times New Roman"/>
          <w:bCs/>
          <w:szCs w:val="24"/>
        </w:rPr>
        <w:t>un ierobežoja</w:t>
      </w:r>
      <w:r w:rsidRPr="009E628E">
        <w:rPr>
          <w:rFonts w:eastAsia="Times New Roman" w:cs="Times New Roman"/>
          <w:bCs/>
          <w:szCs w:val="24"/>
        </w:rPr>
        <w:t xml:space="preserve"> jaun</w:t>
      </w:r>
      <w:r w:rsidR="009E628E">
        <w:rPr>
          <w:rFonts w:eastAsia="Times New Roman" w:cs="Times New Roman"/>
          <w:bCs/>
          <w:szCs w:val="24"/>
        </w:rPr>
        <w:t>ā</w:t>
      </w:r>
      <w:r w:rsidRPr="009E628E">
        <w:rPr>
          <w:rFonts w:eastAsia="Times New Roman" w:cs="Times New Roman"/>
          <w:bCs/>
          <w:szCs w:val="24"/>
        </w:rPr>
        <w:t xml:space="preserve"> īpašnieka</w:t>
      </w:r>
      <w:r w:rsidR="0002781E">
        <w:rPr>
          <w:rFonts w:eastAsia="Times New Roman" w:cs="Times New Roman"/>
          <w:bCs/>
          <w:szCs w:val="24"/>
        </w:rPr>
        <w:t xml:space="preserve"> </w:t>
      </w:r>
      <w:r w:rsidR="00401612" w:rsidRPr="009E628E">
        <w:rPr>
          <w:rFonts w:eastAsia="Times New Roman" w:cs="Times New Roman"/>
          <w:bCs/>
          <w:szCs w:val="24"/>
        </w:rPr>
        <w:t>tiesības</w:t>
      </w:r>
      <w:r w:rsidR="0002781E">
        <w:rPr>
          <w:rFonts w:eastAsia="Times New Roman" w:cs="Times New Roman"/>
          <w:bCs/>
          <w:szCs w:val="24"/>
        </w:rPr>
        <w:t xml:space="preserve"> gūt no īpašuma labumus</w:t>
      </w:r>
      <w:r w:rsidRPr="009E628E">
        <w:rPr>
          <w:rFonts w:eastAsia="Times New Roman" w:cs="Times New Roman"/>
          <w:bCs/>
          <w:szCs w:val="24"/>
        </w:rPr>
        <w:t>.</w:t>
      </w:r>
    </w:p>
    <w:p w14:paraId="75E9684E" w14:textId="5202C7F8" w:rsidR="004B1779" w:rsidRPr="008E515D" w:rsidRDefault="004B1779" w:rsidP="004B1779">
      <w:pPr>
        <w:spacing w:after="0" w:line="288" w:lineRule="auto"/>
        <w:ind w:firstLine="567"/>
        <w:jc w:val="both"/>
        <w:rPr>
          <w:rFonts w:eastAsia="Times New Roman" w:cs="Times New Roman"/>
          <w:color w:val="000000" w:themeColor="text1"/>
          <w:szCs w:val="24"/>
        </w:rPr>
      </w:pPr>
      <w:r w:rsidRPr="004B1779">
        <w:rPr>
          <w:rFonts w:eastAsia="Times New Roman" w:cs="Times New Roman"/>
          <w:szCs w:val="24"/>
        </w:rPr>
        <w:t xml:space="preserve">Savukārt no Dokumentu juridiskā spēka likuma </w:t>
      </w:r>
      <w:proofErr w:type="gramStart"/>
      <w:r w:rsidRPr="004B1779">
        <w:rPr>
          <w:rFonts w:eastAsia="Times New Roman" w:cs="Times New Roman"/>
          <w:szCs w:val="24"/>
        </w:rPr>
        <w:t>6.panta</w:t>
      </w:r>
      <w:proofErr w:type="gramEnd"/>
      <w:r w:rsidRPr="004B1779">
        <w:rPr>
          <w:rFonts w:eastAsia="Times New Roman" w:cs="Times New Roman"/>
          <w:szCs w:val="24"/>
        </w:rPr>
        <w:t xml:space="preserve"> pirmās un ceturtās daļas </w:t>
      </w:r>
      <w:r w:rsidR="00204D04" w:rsidRPr="008E515D">
        <w:rPr>
          <w:rFonts w:eastAsia="Times New Roman" w:cs="Times New Roman"/>
          <w:color w:val="000000" w:themeColor="text1"/>
          <w:szCs w:val="24"/>
        </w:rPr>
        <w:t>(</w:t>
      </w:r>
      <w:r w:rsidR="00204D04" w:rsidRPr="002D0189">
        <w:rPr>
          <w:rFonts w:eastAsia="Times New Roman" w:cs="Times New Roman"/>
          <w:color w:val="000000" w:themeColor="text1"/>
          <w:szCs w:val="24"/>
        </w:rPr>
        <w:t>likuma redakcijā, kas bija spēkā noziedzīgā nodarījuma izdarīšanas laikā</w:t>
      </w:r>
      <w:r w:rsidR="00204D04" w:rsidRPr="008E515D">
        <w:rPr>
          <w:rFonts w:eastAsia="Times New Roman" w:cs="Times New Roman"/>
          <w:color w:val="000000" w:themeColor="text1"/>
          <w:szCs w:val="24"/>
        </w:rPr>
        <w:t>)</w:t>
      </w:r>
      <w:r w:rsidR="00204D04">
        <w:rPr>
          <w:rFonts w:eastAsia="Times New Roman" w:cs="Times New Roman"/>
          <w:color w:val="000000" w:themeColor="text1"/>
          <w:szCs w:val="24"/>
        </w:rPr>
        <w:t xml:space="preserve"> </w:t>
      </w:r>
      <w:r w:rsidRPr="004B1779">
        <w:rPr>
          <w:rFonts w:eastAsia="Times New Roman" w:cs="Times New Roman"/>
          <w:szCs w:val="24"/>
        </w:rPr>
        <w:t>izriet, ka dokumenta atvasinājumam ir juridisks spēks, ja attiecīgā dokumenta oriģinālam ir juridisks spēks un tā atvasinājums ir apliecināts</w:t>
      </w:r>
      <w:r w:rsidRPr="008E515D">
        <w:rPr>
          <w:rFonts w:eastAsia="Times New Roman" w:cs="Times New Roman"/>
          <w:color w:val="000000" w:themeColor="text1"/>
          <w:szCs w:val="24"/>
        </w:rPr>
        <w:t>.</w:t>
      </w:r>
    </w:p>
    <w:p w14:paraId="1824FBD6" w14:textId="677E08D9" w:rsidR="004B1779" w:rsidRPr="008E515D" w:rsidRDefault="004B1779" w:rsidP="008F195F">
      <w:pPr>
        <w:spacing w:after="0" w:line="288" w:lineRule="auto"/>
        <w:ind w:firstLine="567"/>
        <w:jc w:val="both"/>
        <w:rPr>
          <w:rFonts w:eastAsia="Times New Roman" w:cs="Times New Roman"/>
          <w:szCs w:val="24"/>
        </w:rPr>
      </w:pPr>
      <w:r w:rsidRPr="008E515D">
        <w:rPr>
          <w:rFonts w:eastAsia="Times New Roman" w:cs="Times New Roman"/>
          <w:szCs w:val="24"/>
        </w:rPr>
        <w:t>Apelācijas instances tiesa secināj</w:t>
      </w:r>
      <w:r w:rsidR="008F195F" w:rsidRPr="008E515D">
        <w:rPr>
          <w:rFonts w:eastAsia="Times New Roman" w:cs="Times New Roman"/>
          <w:szCs w:val="24"/>
        </w:rPr>
        <w:t>usi</w:t>
      </w:r>
      <w:r w:rsidRPr="008E515D">
        <w:rPr>
          <w:rFonts w:eastAsia="Times New Roman" w:cs="Times New Roman"/>
          <w:szCs w:val="24"/>
        </w:rPr>
        <w:t xml:space="preserve">, ka </w:t>
      </w:r>
      <w:r w:rsidR="00EF0364">
        <w:rPr>
          <w:rFonts w:eastAsia="Times New Roman" w:cs="Times New Roman"/>
          <w:szCs w:val="24"/>
        </w:rPr>
        <w:t>[pers. B]</w:t>
      </w:r>
      <w:r w:rsidRPr="008E515D">
        <w:rPr>
          <w:rFonts w:eastAsia="Times New Roman" w:cs="Times New Roman"/>
          <w:szCs w:val="24"/>
        </w:rPr>
        <w:t xml:space="preserve"> apliecināja īres līguma kopiju, parakstot to </w:t>
      </w:r>
      <w:r w:rsidR="00EF0364">
        <w:rPr>
          <w:rFonts w:eastAsia="Times New Roman" w:cs="Times New Roman"/>
          <w:szCs w:val="24"/>
        </w:rPr>
        <w:t>[pers. A]</w:t>
      </w:r>
      <w:r w:rsidRPr="008E515D">
        <w:rPr>
          <w:rFonts w:eastAsia="Times New Roman" w:cs="Times New Roman"/>
          <w:szCs w:val="24"/>
        </w:rPr>
        <w:t xml:space="preserve"> v</w:t>
      </w:r>
      <w:r w:rsidR="008E515D" w:rsidRPr="008E515D">
        <w:rPr>
          <w:rFonts w:eastAsia="Times New Roman" w:cs="Times New Roman"/>
          <w:szCs w:val="24"/>
        </w:rPr>
        <w:t>ārd</w:t>
      </w:r>
      <w:r w:rsidRPr="008E515D">
        <w:rPr>
          <w:rFonts w:eastAsia="Times New Roman" w:cs="Times New Roman"/>
          <w:szCs w:val="24"/>
        </w:rPr>
        <w:t>ā, tādējādi dokument</w:t>
      </w:r>
      <w:r w:rsidR="003930D0" w:rsidRPr="008E515D">
        <w:rPr>
          <w:rFonts w:eastAsia="Times New Roman" w:cs="Times New Roman"/>
          <w:szCs w:val="24"/>
        </w:rPr>
        <w:t>a</w:t>
      </w:r>
      <w:r w:rsidRPr="008E515D">
        <w:rPr>
          <w:rFonts w:eastAsia="Times New Roman" w:cs="Times New Roman"/>
          <w:szCs w:val="24"/>
        </w:rPr>
        <w:t xml:space="preserve"> kopija ieguva juridisko spēku nodrošinošo rekvizītu, kas apstiprina </w:t>
      </w:r>
      <w:r w:rsidRPr="008E515D">
        <w:rPr>
          <w:rFonts w:eastAsia="Times New Roman" w:cs="Times New Roman"/>
          <w:color w:val="000000" w:themeColor="text1"/>
          <w:szCs w:val="24"/>
        </w:rPr>
        <w:t>dokument</w:t>
      </w:r>
      <w:r w:rsidR="003930D0" w:rsidRPr="008E515D">
        <w:rPr>
          <w:rFonts w:eastAsia="Times New Roman" w:cs="Times New Roman"/>
          <w:color w:val="000000" w:themeColor="text1"/>
          <w:szCs w:val="24"/>
        </w:rPr>
        <w:t>a</w:t>
      </w:r>
      <w:r w:rsidRPr="008E515D">
        <w:rPr>
          <w:rFonts w:eastAsia="Times New Roman" w:cs="Times New Roman"/>
          <w:color w:val="FF0000"/>
          <w:szCs w:val="24"/>
        </w:rPr>
        <w:t xml:space="preserve"> </w:t>
      </w:r>
      <w:r w:rsidRPr="008E515D">
        <w:rPr>
          <w:rFonts w:eastAsia="Times New Roman" w:cs="Times New Roman"/>
          <w:szCs w:val="24"/>
        </w:rPr>
        <w:t>saturu.</w:t>
      </w:r>
    </w:p>
    <w:p w14:paraId="5DDDF57D" w14:textId="598171EB" w:rsidR="004B1779" w:rsidRPr="004B1779" w:rsidRDefault="004B1779" w:rsidP="004B1779">
      <w:pPr>
        <w:shd w:val="clear" w:color="auto" w:fill="FFFFFF"/>
        <w:tabs>
          <w:tab w:val="left" w:pos="-284"/>
          <w:tab w:val="left" w:pos="540"/>
        </w:tabs>
        <w:spacing w:after="0" w:line="276" w:lineRule="auto"/>
        <w:ind w:firstLine="567"/>
        <w:jc w:val="both"/>
        <w:rPr>
          <w:rFonts w:eastAsia="Times New Roman" w:cs="Times New Roman"/>
          <w:bCs/>
          <w:szCs w:val="24"/>
        </w:rPr>
      </w:pPr>
      <w:r w:rsidRPr="004B1779">
        <w:rPr>
          <w:rFonts w:eastAsia="Times New Roman" w:cs="Times New Roman"/>
          <w:szCs w:val="24"/>
        </w:rPr>
        <w:t xml:space="preserve">Ņemot vērā minēto, Senāts atzīst, ka </w:t>
      </w:r>
      <w:r w:rsidRPr="004B1779">
        <w:rPr>
          <w:rFonts w:eastAsia="Times New Roman" w:cs="Times New Roman"/>
          <w:bCs/>
          <w:szCs w:val="24"/>
        </w:rPr>
        <w:t xml:space="preserve">Krimināllikuma </w:t>
      </w:r>
      <w:proofErr w:type="gramStart"/>
      <w:r w:rsidRPr="004B1779">
        <w:rPr>
          <w:rFonts w:eastAsia="Times New Roman" w:cs="Times New Roman"/>
          <w:bCs/>
          <w:szCs w:val="24"/>
        </w:rPr>
        <w:t>275.</w:t>
      </w:r>
      <w:r w:rsidR="007306FA">
        <w:rPr>
          <w:rFonts w:eastAsia="Times New Roman" w:cs="Times New Roman"/>
          <w:bCs/>
          <w:szCs w:val="24"/>
        </w:rPr>
        <w:t>panta</w:t>
      </w:r>
      <w:proofErr w:type="gramEnd"/>
      <w:r w:rsidRPr="004B1779">
        <w:rPr>
          <w:rFonts w:eastAsia="Times New Roman" w:cs="Times New Roman"/>
          <w:bCs/>
          <w:szCs w:val="24"/>
        </w:rPr>
        <w:t xml:space="preserve"> izpratnē</w:t>
      </w:r>
      <w:r w:rsidRPr="004B1779">
        <w:rPr>
          <w:rFonts w:eastAsia="Times New Roman" w:cs="Times New Roman"/>
          <w:szCs w:val="24"/>
        </w:rPr>
        <w:t xml:space="preserve"> īres līgums un tā atvasinājums </w:t>
      </w:r>
      <w:r w:rsidR="00401612">
        <w:rPr>
          <w:rFonts w:eastAsia="Times New Roman" w:cs="Times New Roman"/>
          <w:szCs w:val="24"/>
        </w:rPr>
        <w:t xml:space="preserve">šajā lietā atzīstami par </w:t>
      </w:r>
      <w:r w:rsidRPr="004B1779">
        <w:rPr>
          <w:rFonts w:eastAsia="Times New Roman" w:cs="Times New Roman"/>
          <w:szCs w:val="24"/>
        </w:rPr>
        <w:t>dokument</w:t>
      </w:r>
      <w:r w:rsidR="00401612">
        <w:rPr>
          <w:rFonts w:eastAsia="Times New Roman" w:cs="Times New Roman"/>
          <w:szCs w:val="24"/>
        </w:rPr>
        <w:t>iem</w:t>
      </w:r>
      <w:r w:rsidRPr="004B1779">
        <w:rPr>
          <w:rFonts w:eastAsia="Times New Roman" w:cs="Times New Roman"/>
          <w:szCs w:val="24"/>
        </w:rPr>
        <w:t>, kas piešķir tiesības</w:t>
      </w:r>
      <w:r w:rsidRPr="004B1779">
        <w:rPr>
          <w:rFonts w:eastAsia="Times New Roman" w:cs="Times New Roman"/>
          <w:bCs/>
          <w:szCs w:val="24"/>
        </w:rPr>
        <w:t>.</w:t>
      </w:r>
    </w:p>
    <w:p w14:paraId="50B00460" w14:textId="77777777" w:rsidR="00711B3F" w:rsidRPr="00CE47E5" w:rsidRDefault="00711B3F" w:rsidP="00CE47E5">
      <w:pPr>
        <w:shd w:val="clear" w:color="auto" w:fill="FFFFFF"/>
        <w:tabs>
          <w:tab w:val="left" w:pos="-284"/>
          <w:tab w:val="left" w:pos="540"/>
        </w:tabs>
        <w:spacing w:after="0" w:line="276" w:lineRule="auto"/>
        <w:ind w:firstLine="567"/>
        <w:jc w:val="both"/>
        <w:rPr>
          <w:rFonts w:eastAsia="Times New Roman" w:cs="Times New Roman"/>
          <w:bCs/>
          <w:szCs w:val="24"/>
        </w:rPr>
      </w:pPr>
    </w:p>
    <w:p w14:paraId="56EDF4AC" w14:textId="13359F60" w:rsidR="008F195F" w:rsidRPr="005F298D" w:rsidRDefault="008F195F" w:rsidP="00DE461D">
      <w:pPr>
        <w:spacing w:after="0" w:line="276" w:lineRule="auto"/>
        <w:ind w:firstLine="720"/>
        <w:jc w:val="both"/>
        <w:rPr>
          <w:rFonts w:eastAsia="Times New Roman" w:cs="Times New Roman"/>
          <w:szCs w:val="24"/>
        </w:rPr>
      </w:pPr>
      <w:r w:rsidRPr="005F298D">
        <w:rPr>
          <w:rFonts w:eastAsia="Times New Roman" w:cs="Times New Roman"/>
          <w:szCs w:val="24"/>
        </w:rPr>
        <w:t>[1</w:t>
      </w:r>
      <w:r w:rsidR="0003152E" w:rsidRPr="005F298D">
        <w:rPr>
          <w:rFonts w:eastAsia="Times New Roman" w:cs="Times New Roman"/>
          <w:szCs w:val="24"/>
        </w:rPr>
        <w:t>3</w:t>
      </w:r>
      <w:r w:rsidRPr="005F298D">
        <w:rPr>
          <w:rFonts w:eastAsia="Times New Roman" w:cs="Times New Roman"/>
          <w:szCs w:val="24"/>
        </w:rPr>
        <w:t>] Senāts konstatē, ka apelācijas instances tiesa, atzīstot</w:t>
      </w:r>
      <w:r w:rsidR="003930D0" w:rsidRPr="005F298D">
        <w:rPr>
          <w:rFonts w:eastAsia="Times New Roman" w:cs="Times New Roman"/>
          <w:szCs w:val="24"/>
        </w:rPr>
        <w:t xml:space="preserve"> par pierādītiem</w:t>
      </w:r>
      <w:r w:rsidRPr="005F298D">
        <w:rPr>
          <w:rFonts w:eastAsia="Times New Roman" w:cs="Times New Roman"/>
          <w:szCs w:val="24"/>
        </w:rPr>
        <w:t xml:space="preserve"> no apsūdzības atšķirīgus noziedzīgā nodarījuma faktiskos apstākļus</w:t>
      </w:r>
      <w:r w:rsidR="00DE461D" w:rsidRPr="005F298D">
        <w:rPr>
          <w:rFonts w:eastAsia="Times New Roman" w:cs="Times New Roman"/>
          <w:szCs w:val="24"/>
        </w:rPr>
        <w:t xml:space="preserve"> par to, ka </w:t>
      </w:r>
      <w:r w:rsidR="00EF0364">
        <w:rPr>
          <w:rFonts w:eastAsia="Times New Roman" w:cs="Times New Roman"/>
          <w:szCs w:val="24"/>
        </w:rPr>
        <w:t>[pers. A]</w:t>
      </w:r>
      <w:r w:rsidR="00DE461D" w:rsidRPr="005F298D">
        <w:rPr>
          <w:rFonts w:eastAsia="Times New Roman" w:cs="Times New Roman"/>
          <w:szCs w:val="24"/>
        </w:rPr>
        <w:t xml:space="preserve"> mantkārīgā nolūkā grupā pēc iepriekšējas vienošanās ar citu personu viltoja dokumentu, kas piešķir tiesības</w:t>
      </w:r>
      <w:r w:rsidRPr="005F298D">
        <w:rPr>
          <w:rFonts w:eastAsia="Times New Roman" w:cs="Times New Roman"/>
          <w:szCs w:val="24"/>
        </w:rPr>
        <w:t xml:space="preserve">, nav pārkāpusi apsūdzētās </w:t>
      </w:r>
      <w:r w:rsidR="00EF0364">
        <w:rPr>
          <w:rFonts w:eastAsia="Times New Roman" w:cs="Times New Roman"/>
          <w:szCs w:val="24"/>
        </w:rPr>
        <w:t>[pers. A]</w:t>
      </w:r>
      <w:r w:rsidRPr="005F298D">
        <w:rPr>
          <w:rFonts w:eastAsia="Times New Roman" w:cs="Times New Roman"/>
          <w:szCs w:val="24"/>
        </w:rPr>
        <w:t xml:space="preserve"> tiesības uz aizstāvību.</w:t>
      </w:r>
    </w:p>
    <w:p w14:paraId="2FEADE08" w14:textId="77777777" w:rsidR="008F195F" w:rsidRPr="008F195F" w:rsidRDefault="008F195F" w:rsidP="008F195F">
      <w:pPr>
        <w:spacing w:after="0" w:line="276" w:lineRule="auto"/>
        <w:ind w:firstLine="709"/>
        <w:jc w:val="both"/>
        <w:rPr>
          <w:rFonts w:eastAsia="Times New Roman" w:cs="Times New Roman"/>
          <w:szCs w:val="24"/>
        </w:rPr>
      </w:pPr>
      <w:r w:rsidRPr="008F195F">
        <w:rPr>
          <w:rFonts w:eastAsia="Times New Roman" w:cs="Times New Roman"/>
          <w:szCs w:val="24"/>
        </w:rPr>
        <w:t xml:space="preserve">Kriminālprocesa likuma </w:t>
      </w:r>
      <w:proofErr w:type="gramStart"/>
      <w:r w:rsidRPr="008F195F">
        <w:rPr>
          <w:rFonts w:eastAsia="Times New Roman" w:cs="Times New Roman"/>
          <w:szCs w:val="24"/>
        </w:rPr>
        <w:t>455.panta</w:t>
      </w:r>
      <w:proofErr w:type="gramEnd"/>
      <w:r w:rsidRPr="008F195F">
        <w:rPr>
          <w:rFonts w:eastAsia="Times New Roman" w:cs="Times New Roman"/>
          <w:szCs w:val="24"/>
        </w:rPr>
        <w:t xml:space="preserve"> trešajā daļā noteikto tiesas tiesību izmantošana, kad tam ir tiesisks pamats, ir nepieciešama, lai atbilstoši Kriminālprocesa likuma 1.pantam nodrošinātu efektīvu Krimināllikuma normu piemērošanu un krimināltiesisko attiecību taisnīgu noregulējumu bez neattaisnotas iejaukšanās personas dzīvē.</w:t>
      </w:r>
    </w:p>
    <w:p w14:paraId="605494ED" w14:textId="77777777" w:rsidR="008F195F" w:rsidRPr="008F195F" w:rsidRDefault="008F195F" w:rsidP="008F195F">
      <w:pPr>
        <w:spacing w:after="0" w:line="276" w:lineRule="auto"/>
        <w:ind w:firstLine="709"/>
        <w:jc w:val="both"/>
        <w:rPr>
          <w:rFonts w:eastAsia="Times New Roman" w:cs="Times New Roman"/>
          <w:szCs w:val="24"/>
        </w:rPr>
      </w:pPr>
      <w:r w:rsidRPr="008F195F">
        <w:rPr>
          <w:rFonts w:eastAsia="Times New Roman" w:cs="Times New Roman"/>
          <w:szCs w:val="24"/>
        </w:rPr>
        <w:t xml:space="preserve">Augstākās tiesas judikatūrā ir atzīts, ka Kriminālprocesa likuma </w:t>
      </w:r>
      <w:proofErr w:type="gramStart"/>
      <w:r w:rsidRPr="008F195F">
        <w:rPr>
          <w:rFonts w:eastAsia="Times New Roman" w:cs="Times New Roman"/>
          <w:szCs w:val="24"/>
        </w:rPr>
        <w:t>455.panta</w:t>
      </w:r>
      <w:proofErr w:type="gramEnd"/>
      <w:r w:rsidRPr="008F195F">
        <w:rPr>
          <w:rFonts w:eastAsia="Times New Roman" w:cs="Times New Roman"/>
          <w:szCs w:val="24"/>
        </w:rPr>
        <w:t xml:space="preserve">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Pr="008F195F">
        <w:rPr>
          <w:rFonts w:eastAsia="Times New Roman" w:cs="Times New Roman"/>
          <w:i/>
          <w:iCs/>
          <w:szCs w:val="24"/>
        </w:rPr>
        <w:t>Augstākās tiesas 2014.gada 30.janvāra lēmums lietā Nr. SKK-4/2014 (11370003509)</w:t>
      </w:r>
      <w:r w:rsidRPr="008F195F">
        <w:rPr>
          <w:rFonts w:eastAsia="Times New Roman" w:cs="Times New Roman"/>
          <w:szCs w:val="24"/>
        </w:rPr>
        <w:t>).</w:t>
      </w:r>
    </w:p>
    <w:p w14:paraId="27E22589" w14:textId="065CC263" w:rsidR="008F195F" w:rsidRPr="008F195F" w:rsidRDefault="008F195F" w:rsidP="008F195F">
      <w:pPr>
        <w:spacing w:after="0" w:line="276" w:lineRule="auto"/>
        <w:ind w:firstLine="709"/>
        <w:jc w:val="both"/>
        <w:rPr>
          <w:rFonts w:eastAsia="Times New Roman" w:cs="Times New Roman"/>
          <w:szCs w:val="24"/>
        </w:rPr>
      </w:pPr>
      <w:r w:rsidRPr="008F195F">
        <w:rPr>
          <w:rFonts w:eastAsia="Times New Roman" w:cs="Times New Roman"/>
          <w:szCs w:val="24"/>
        </w:rPr>
        <w:t xml:space="preserve">Turklāt Kriminālprocesa likuma </w:t>
      </w:r>
      <w:proofErr w:type="gramStart"/>
      <w:r w:rsidRPr="008F195F">
        <w:rPr>
          <w:rFonts w:eastAsia="Times New Roman" w:cs="Times New Roman"/>
          <w:szCs w:val="24"/>
        </w:rPr>
        <w:t>455.panta</w:t>
      </w:r>
      <w:proofErr w:type="gramEnd"/>
      <w:r w:rsidRPr="008F195F">
        <w:rPr>
          <w:rFonts w:eastAsia="Times New Roman" w:cs="Times New Roman"/>
          <w:szCs w:val="24"/>
        </w:rPr>
        <w:t xml:space="preserve"> trešajā daļā paredzētais nosacījums ir piemērojams arī apelācijas instances tiesā, </w:t>
      </w:r>
      <w:r w:rsidR="008F636B">
        <w:rPr>
          <w:rFonts w:eastAsia="Times New Roman" w:cs="Times New Roman"/>
          <w:szCs w:val="24"/>
        </w:rPr>
        <w:t xml:space="preserve">ar </w:t>
      </w:r>
      <w:r w:rsidRPr="008F195F">
        <w:rPr>
          <w:rFonts w:eastAsia="Times New Roman" w:cs="Times New Roman"/>
          <w:szCs w:val="24"/>
        </w:rPr>
        <w:t>īpašu uzmanību vērtējot, vai apsūdzības grozīšana Kriminālprocesa likuma 455.panta trešās daļas kārtībā nepārkāpj apsūdzētā tiesības uz aizstāvību un taisnīgu tiesu. Apsūdzētā stāvoklis netiek pasliktināts, ja samazinās noziedzīga nodarījuma faktisko apstākļu apjoms, nemainoties noziedzīga nodarījuma kvalifikācijai (</w:t>
      </w:r>
      <w:r w:rsidRPr="008F195F">
        <w:rPr>
          <w:rFonts w:eastAsia="Times New Roman" w:cs="Times New Roman"/>
          <w:i/>
          <w:iCs/>
          <w:szCs w:val="24"/>
        </w:rPr>
        <w:t xml:space="preserve">Augstākās tiesas 2016. gada </w:t>
      </w:r>
      <w:proofErr w:type="gramStart"/>
      <w:r w:rsidRPr="008F195F">
        <w:rPr>
          <w:rFonts w:eastAsia="Times New Roman" w:cs="Times New Roman"/>
          <w:i/>
          <w:iCs/>
          <w:szCs w:val="24"/>
        </w:rPr>
        <w:t>14.jūnija</w:t>
      </w:r>
      <w:proofErr w:type="gramEnd"/>
      <w:r w:rsidRPr="008F195F">
        <w:rPr>
          <w:rFonts w:eastAsia="Times New Roman" w:cs="Times New Roman"/>
          <w:i/>
          <w:iCs/>
          <w:szCs w:val="24"/>
        </w:rPr>
        <w:t xml:space="preserve"> lēmums lietā Nr. SKK-6/2016 (15830604408)</w:t>
      </w:r>
      <w:r w:rsidRPr="008F195F">
        <w:rPr>
          <w:rFonts w:eastAsia="Times New Roman" w:cs="Times New Roman"/>
          <w:szCs w:val="24"/>
        </w:rPr>
        <w:t>).</w:t>
      </w:r>
    </w:p>
    <w:p w14:paraId="29C6BFA7" w14:textId="55A45376" w:rsidR="008F195F" w:rsidRPr="008F195F" w:rsidRDefault="008F195F" w:rsidP="008F195F">
      <w:pPr>
        <w:spacing w:after="0" w:line="276" w:lineRule="auto"/>
        <w:ind w:firstLine="720"/>
        <w:jc w:val="both"/>
        <w:rPr>
          <w:rFonts w:eastAsia="Times New Roman" w:cs="Times New Roman"/>
          <w:szCs w:val="24"/>
        </w:rPr>
      </w:pPr>
      <w:r w:rsidRPr="008F195F">
        <w:rPr>
          <w:rFonts w:eastAsia="Times New Roman" w:cs="Times New Roman"/>
          <w:szCs w:val="24"/>
        </w:rPr>
        <w:t xml:space="preserve"> Apelācijas instances tiesā prokurore atbilstoši Kriminālprocesa likuma </w:t>
      </w:r>
      <w:proofErr w:type="gramStart"/>
      <w:r w:rsidRPr="008F195F">
        <w:rPr>
          <w:rFonts w:eastAsia="Times New Roman" w:cs="Times New Roman"/>
          <w:szCs w:val="24"/>
        </w:rPr>
        <w:t>461.panta</w:t>
      </w:r>
      <w:proofErr w:type="gramEnd"/>
      <w:r w:rsidRPr="008F195F">
        <w:rPr>
          <w:rFonts w:eastAsia="Times New Roman" w:cs="Times New Roman"/>
          <w:szCs w:val="24"/>
        </w:rPr>
        <w:t xml:space="preserve"> pirmajai daļai un 462.panta otrajai daļai grozīj</w:t>
      </w:r>
      <w:r w:rsidR="008D0DE4">
        <w:rPr>
          <w:rFonts w:eastAsia="Times New Roman" w:cs="Times New Roman"/>
          <w:szCs w:val="24"/>
        </w:rPr>
        <w:t>usi</w:t>
      </w:r>
      <w:r w:rsidRPr="008F195F">
        <w:rPr>
          <w:rFonts w:eastAsia="Times New Roman" w:cs="Times New Roman"/>
          <w:szCs w:val="24"/>
        </w:rPr>
        <w:t xml:space="preserve"> </w:t>
      </w:r>
      <w:r w:rsidR="00EF0364">
        <w:rPr>
          <w:rFonts w:eastAsia="Times New Roman" w:cs="Times New Roman"/>
          <w:szCs w:val="24"/>
        </w:rPr>
        <w:t>[pers. </w:t>
      </w:r>
      <w:r w:rsidR="00EF0364">
        <w:t>A]</w:t>
      </w:r>
      <w:r w:rsidRPr="008F195F">
        <w:rPr>
          <w:rFonts w:eastAsia="Times New Roman" w:cs="Times New Roman"/>
          <w:szCs w:val="24"/>
        </w:rPr>
        <w:t xml:space="preserve"> celto apsūdzību pēc Krimināllikuma 275.panta otrās daļas un 296.panta, papildinot to ar norādi, ka </w:t>
      </w:r>
      <w:r w:rsidR="00EF0364">
        <w:rPr>
          <w:rFonts w:eastAsia="Times New Roman" w:cs="Times New Roman"/>
          <w:szCs w:val="24"/>
        </w:rPr>
        <w:t>[pers. </w:t>
      </w:r>
      <w:r w:rsidR="00EF0364">
        <w:t>B]</w:t>
      </w:r>
      <w:r w:rsidRPr="008F195F">
        <w:rPr>
          <w:rFonts w:eastAsia="Times New Roman" w:cs="Times New Roman"/>
          <w:szCs w:val="24"/>
        </w:rPr>
        <w:t xml:space="preserve"> piedalījās dokumentu viltošanā.</w:t>
      </w:r>
    </w:p>
    <w:p w14:paraId="48B33D10" w14:textId="77777777" w:rsidR="008F195F" w:rsidRPr="008F195F" w:rsidRDefault="008F195F" w:rsidP="008F195F">
      <w:pPr>
        <w:spacing w:after="0" w:line="276" w:lineRule="auto"/>
        <w:ind w:firstLine="720"/>
        <w:jc w:val="both"/>
        <w:rPr>
          <w:rFonts w:eastAsia="Times New Roman" w:cs="Times New Roman"/>
          <w:szCs w:val="24"/>
        </w:rPr>
      </w:pPr>
      <w:r w:rsidRPr="008F195F">
        <w:rPr>
          <w:rFonts w:eastAsia="Times New Roman" w:cs="Times New Roman"/>
          <w:szCs w:val="24"/>
        </w:rPr>
        <w:t xml:space="preserve">Izvērtējot celtās apsūdzības pamatotību, apelācijas instances tiesa atzinusi, ka šāda apsūdzības papildināšana pasliktina apsūdzētās stāvokli, tāpēc ir izslēdzama no apsūdzības. </w:t>
      </w:r>
    </w:p>
    <w:p w14:paraId="1F3A6F06" w14:textId="60B4973F" w:rsidR="008F195F" w:rsidRPr="008F195F" w:rsidRDefault="008F195F" w:rsidP="008F195F">
      <w:pPr>
        <w:spacing w:after="0" w:line="276" w:lineRule="auto"/>
        <w:ind w:firstLine="720"/>
        <w:jc w:val="both"/>
        <w:rPr>
          <w:rFonts w:eastAsia="Times New Roman" w:cs="Times New Roman"/>
          <w:szCs w:val="24"/>
        </w:rPr>
      </w:pPr>
      <w:r w:rsidRPr="008F195F">
        <w:rPr>
          <w:rFonts w:eastAsia="Times New Roman" w:cs="Times New Roman"/>
          <w:szCs w:val="24"/>
        </w:rPr>
        <w:t xml:space="preserve">Tāpat apelācijas instances tiesa </w:t>
      </w:r>
      <w:r w:rsidR="00EF0364">
        <w:rPr>
          <w:rFonts w:eastAsia="Times New Roman" w:cs="Times New Roman"/>
          <w:szCs w:val="24"/>
        </w:rPr>
        <w:t>[pers. A]</w:t>
      </w:r>
      <w:r w:rsidRPr="008F195F">
        <w:rPr>
          <w:rFonts w:eastAsia="Times New Roman" w:cs="Times New Roman"/>
          <w:szCs w:val="24"/>
        </w:rPr>
        <w:t xml:space="preserve"> atzinusi par nevainīgu un attaisnojusi pēc Krimināllikuma </w:t>
      </w:r>
      <w:proofErr w:type="gramStart"/>
      <w:r w:rsidRPr="008F195F">
        <w:rPr>
          <w:rFonts w:eastAsia="Times New Roman" w:cs="Times New Roman"/>
          <w:szCs w:val="24"/>
        </w:rPr>
        <w:t>296.panta</w:t>
      </w:r>
      <w:proofErr w:type="gramEnd"/>
      <w:r w:rsidRPr="008F195F">
        <w:rPr>
          <w:rFonts w:eastAsia="Times New Roman" w:cs="Times New Roman"/>
          <w:szCs w:val="24"/>
        </w:rPr>
        <w:t>, tādējādi</w:t>
      </w:r>
      <w:r w:rsidR="008E515D">
        <w:rPr>
          <w:rFonts w:eastAsia="Times New Roman" w:cs="Times New Roman"/>
          <w:szCs w:val="24"/>
        </w:rPr>
        <w:t xml:space="preserve"> n</w:t>
      </w:r>
      <w:r w:rsidRPr="008F195F">
        <w:rPr>
          <w:rFonts w:eastAsia="Times New Roman" w:cs="Times New Roman"/>
          <w:szCs w:val="24"/>
        </w:rPr>
        <w:t>o Krimināllikuma 275.panta otrajā daļā paredzētā noziedzīgā nodarījuma apraksta, izslēdzot</w:t>
      </w:r>
      <w:r w:rsidR="008D0DE4">
        <w:rPr>
          <w:rFonts w:eastAsia="Times New Roman" w:cs="Times New Roman"/>
          <w:szCs w:val="24"/>
        </w:rPr>
        <w:t xml:space="preserve"> norādi par</w:t>
      </w:r>
      <w:r w:rsidRPr="008F195F">
        <w:rPr>
          <w:rFonts w:eastAsia="Times New Roman" w:cs="Times New Roman"/>
          <w:szCs w:val="24"/>
        </w:rPr>
        <w:t xml:space="preserve"> apsūdzēto nolūku kavēt tiesas lēmuma izpildi un to, ka apsūdzētās apstrīdēja tiesā ievešanu valdījumā. Vienlaikus apelācijas instances tiesa noziedzīgā nodarījuma aprakstā par Krimināllikuma </w:t>
      </w:r>
      <w:proofErr w:type="gramStart"/>
      <w:r w:rsidRPr="008F195F">
        <w:rPr>
          <w:rFonts w:eastAsia="Times New Roman" w:cs="Times New Roman"/>
          <w:szCs w:val="24"/>
        </w:rPr>
        <w:t>275.panta</w:t>
      </w:r>
      <w:proofErr w:type="gramEnd"/>
      <w:r w:rsidRPr="008F195F">
        <w:rPr>
          <w:rFonts w:eastAsia="Times New Roman" w:cs="Times New Roman"/>
          <w:szCs w:val="24"/>
        </w:rPr>
        <w:t xml:space="preserve"> otro daļu atstājusi tos faktiskos apstākļus, kas raksturo minētā noziedzīgā nodarījuma sastāvu.</w:t>
      </w:r>
    </w:p>
    <w:p w14:paraId="1FC1F559" w14:textId="152C4FB5" w:rsidR="008F195F" w:rsidRPr="008F195F" w:rsidRDefault="008F195F" w:rsidP="008F195F">
      <w:pPr>
        <w:spacing w:after="0" w:line="276" w:lineRule="auto"/>
        <w:ind w:firstLine="720"/>
        <w:jc w:val="both"/>
        <w:rPr>
          <w:rFonts w:eastAsia="Times New Roman" w:cs="Times New Roman"/>
          <w:szCs w:val="24"/>
        </w:rPr>
      </w:pPr>
      <w:r w:rsidRPr="008F195F">
        <w:rPr>
          <w:rFonts w:eastAsia="Times New Roman" w:cs="Times New Roman"/>
          <w:szCs w:val="24"/>
        </w:rPr>
        <w:t xml:space="preserve">Tādējādi apelācijas instances tiesa samazinājusi apsūdzības apjomu un, pretēji kasācijas sūdzībās norādītajam, nav papildinājusi apsūdzību ar citiem faktiskiem apstākļiem. Šāda apelācijas instances tiesa rīcība nav pasliktinājusi apsūdzētās </w:t>
      </w:r>
      <w:r w:rsidR="00EF0364">
        <w:rPr>
          <w:rFonts w:eastAsia="Times New Roman" w:cs="Times New Roman"/>
          <w:szCs w:val="24"/>
        </w:rPr>
        <w:t>[pers. </w:t>
      </w:r>
      <w:r w:rsidR="00EF0364">
        <w:t>A]</w:t>
      </w:r>
      <w:r w:rsidRPr="008F195F">
        <w:rPr>
          <w:rFonts w:eastAsia="Times New Roman" w:cs="Times New Roman"/>
          <w:szCs w:val="24"/>
        </w:rPr>
        <w:t xml:space="preserve"> stāvokli.</w:t>
      </w:r>
    </w:p>
    <w:p w14:paraId="6EEE2BB3" w14:textId="784D516F" w:rsidR="008F195F" w:rsidRPr="008F195F" w:rsidRDefault="008F195F" w:rsidP="003930D0">
      <w:pPr>
        <w:spacing w:after="0" w:line="276" w:lineRule="auto"/>
        <w:ind w:firstLine="720"/>
        <w:jc w:val="both"/>
        <w:rPr>
          <w:rFonts w:eastAsia="Times New Roman" w:cs="Times New Roman"/>
          <w:szCs w:val="24"/>
        </w:rPr>
      </w:pPr>
      <w:r w:rsidRPr="008F195F">
        <w:rPr>
          <w:rFonts w:eastAsia="Times New Roman" w:cs="Times New Roman"/>
          <w:szCs w:val="24"/>
        </w:rPr>
        <w:t xml:space="preserve">Senāta ieskatā noziedzīga nodarījuma aprakstā </w:t>
      </w:r>
      <w:r w:rsidR="003930D0">
        <w:rPr>
          <w:rFonts w:eastAsia="Times New Roman" w:cs="Times New Roman"/>
          <w:szCs w:val="24"/>
        </w:rPr>
        <w:t xml:space="preserve">par to, ka </w:t>
      </w:r>
      <w:r w:rsidR="00EF0364">
        <w:rPr>
          <w:rFonts w:eastAsia="Times New Roman" w:cs="Times New Roman"/>
          <w:szCs w:val="24"/>
        </w:rPr>
        <w:t>[pers. A]</w:t>
      </w:r>
      <w:r w:rsidR="003930D0" w:rsidRPr="008F195F">
        <w:rPr>
          <w:rFonts w:eastAsia="Times New Roman" w:cs="Times New Roman"/>
          <w:szCs w:val="24"/>
        </w:rPr>
        <w:t xml:space="preserve"> mantkārīgā nolūkā grupā pēc iepriekšējas vienošanās ar citu personu viltoja dokumentu, kas piešķir tiesības</w:t>
      </w:r>
      <w:r w:rsidR="003930D0">
        <w:rPr>
          <w:rFonts w:eastAsia="Times New Roman" w:cs="Times New Roman"/>
          <w:szCs w:val="24"/>
        </w:rPr>
        <w:t xml:space="preserve">, </w:t>
      </w:r>
      <w:r w:rsidRPr="008F195F">
        <w:rPr>
          <w:rFonts w:eastAsia="Times New Roman" w:cs="Times New Roman"/>
          <w:szCs w:val="24"/>
        </w:rPr>
        <w:t xml:space="preserve">ir pietiekami konkrēti norādītas </w:t>
      </w:r>
      <w:r w:rsidR="00EF0364">
        <w:rPr>
          <w:rFonts w:eastAsia="Times New Roman" w:cs="Times New Roman"/>
          <w:szCs w:val="24"/>
        </w:rPr>
        <w:t>[pers. A]</w:t>
      </w:r>
      <w:r w:rsidRPr="008F195F">
        <w:rPr>
          <w:rFonts w:eastAsia="Times New Roman" w:cs="Times New Roman"/>
          <w:szCs w:val="24"/>
        </w:rPr>
        <w:t xml:space="preserve"> faktiskās darbības, kas atspoguļo Krimināllikuma </w:t>
      </w:r>
      <w:proofErr w:type="gramStart"/>
      <w:r w:rsidRPr="008F195F">
        <w:rPr>
          <w:rFonts w:eastAsia="Times New Roman" w:cs="Times New Roman"/>
          <w:szCs w:val="24"/>
        </w:rPr>
        <w:t>275.panta</w:t>
      </w:r>
      <w:proofErr w:type="gramEnd"/>
      <w:r w:rsidRPr="008F195F">
        <w:rPr>
          <w:rFonts w:eastAsia="Times New Roman" w:cs="Times New Roman"/>
          <w:szCs w:val="24"/>
        </w:rPr>
        <w:t xml:space="preserve"> otrajā daļā paredzētā noziedzīgā nodarījuma sastāva pazīmes. No nodarījuma apraksta izriet, ka </w:t>
      </w:r>
      <w:r w:rsidR="00EF0364">
        <w:rPr>
          <w:rFonts w:eastAsia="Times New Roman" w:cs="Times New Roman"/>
          <w:szCs w:val="24"/>
        </w:rPr>
        <w:t>[pers. A]</w:t>
      </w:r>
      <w:r w:rsidRPr="008F195F">
        <w:rPr>
          <w:rFonts w:eastAsia="Times New Roman" w:cs="Times New Roman"/>
          <w:szCs w:val="24"/>
        </w:rPr>
        <w:t xml:space="preserve">, zinot, ka personai, pret kuru kriminālprocess izbeigts, iepriekš piederošais dzīvoklis pārdots izsolē un telpas nekavējoties jāatbrīvo, parakstīja ar to patiesībai neatbilstošu dzīvojamās telpas īres līgumu ar atpakaļejošu datumu, kas </w:t>
      </w:r>
      <w:r w:rsidR="00EF0364">
        <w:rPr>
          <w:rFonts w:eastAsia="Times New Roman" w:cs="Times New Roman"/>
          <w:szCs w:val="24"/>
        </w:rPr>
        <w:t>[pers. </w:t>
      </w:r>
      <w:r w:rsidR="00EF0364">
        <w:t>A]</w:t>
      </w:r>
      <w:r w:rsidRPr="008F195F">
        <w:rPr>
          <w:rFonts w:eastAsia="Times New Roman" w:cs="Times New Roman"/>
          <w:szCs w:val="24"/>
        </w:rPr>
        <w:t xml:space="preserve"> kā īrniecei piešķir tiesības dzīvot dzīvoklī līdz 2043.gada 30.janvārim un par īres līguma izbeigšanu pirms termiņa saņemt kompensāciju par derīgiem ieguldījumiem </w:t>
      </w:r>
      <w:r w:rsidRPr="004B0BEA">
        <w:rPr>
          <w:rFonts w:eastAsia="Times New Roman" w:cs="Times New Roman"/>
          <w:szCs w:val="24"/>
        </w:rPr>
        <w:t>40</w:t>
      </w:r>
      <w:r w:rsidR="00831D64">
        <w:rPr>
          <w:rFonts w:eastAsia="Times New Roman" w:cs="Times New Roman"/>
          <w:szCs w:val="24"/>
        </w:rPr>
        <w:t> </w:t>
      </w:r>
      <w:r w:rsidRPr="004B0BEA">
        <w:rPr>
          <w:rFonts w:eastAsia="Times New Roman" w:cs="Times New Roman"/>
          <w:szCs w:val="24"/>
        </w:rPr>
        <w:t>00</w:t>
      </w:r>
      <w:r w:rsidR="00401612" w:rsidRPr="004B0BEA">
        <w:rPr>
          <w:rFonts w:eastAsia="Times New Roman" w:cs="Times New Roman"/>
          <w:szCs w:val="24"/>
        </w:rPr>
        <w:t>0</w:t>
      </w:r>
      <w:r w:rsidRPr="004B0BEA">
        <w:rPr>
          <w:rFonts w:eastAsia="Times New Roman" w:cs="Times New Roman"/>
          <w:szCs w:val="24"/>
        </w:rPr>
        <w:t xml:space="preserve"> </w:t>
      </w:r>
      <w:proofErr w:type="spellStart"/>
      <w:r w:rsidRPr="008F195F">
        <w:rPr>
          <w:rFonts w:eastAsia="Times New Roman" w:cs="Times New Roman"/>
          <w:i/>
          <w:iCs/>
          <w:szCs w:val="24"/>
        </w:rPr>
        <w:t>euro</w:t>
      </w:r>
      <w:proofErr w:type="spellEnd"/>
      <w:r w:rsidRPr="008F195F">
        <w:rPr>
          <w:rFonts w:eastAsia="Times New Roman" w:cs="Times New Roman"/>
          <w:i/>
          <w:iCs/>
          <w:szCs w:val="24"/>
        </w:rPr>
        <w:t xml:space="preserve"> </w:t>
      </w:r>
      <w:r w:rsidRPr="008F195F">
        <w:rPr>
          <w:rFonts w:eastAsia="Times New Roman" w:cs="Times New Roman"/>
          <w:szCs w:val="24"/>
        </w:rPr>
        <w:t xml:space="preserve">apmērā, ko </w:t>
      </w:r>
      <w:r w:rsidR="00EF0364">
        <w:rPr>
          <w:rFonts w:eastAsia="Times New Roman" w:cs="Times New Roman"/>
          <w:szCs w:val="24"/>
        </w:rPr>
        <w:t>[pers. </w:t>
      </w:r>
      <w:r w:rsidR="00EF0364">
        <w:t>A]</w:t>
      </w:r>
      <w:r w:rsidRPr="008F195F">
        <w:rPr>
          <w:rFonts w:eastAsia="Times New Roman" w:cs="Times New Roman"/>
          <w:szCs w:val="24"/>
        </w:rPr>
        <w:t xml:space="preserve"> neieguldīja. </w:t>
      </w:r>
    </w:p>
    <w:p w14:paraId="7CDCCAE5" w14:textId="328F99B8" w:rsidR="00401612" w:rsidRDefault="008F195F" w:rsidP="00401612">
      <w:pPr>
        <w:spacing w:after="0" w:line="276" w:lineRule="auto"/>
        <w:ind w:firstLine="709"/>
        <w:jc w:val="both"/>
        <w:rPr>
          <w:rFonts w:eastAsia="Times New Roman" w:cs="Times New Roman"/>
          <w:szCs w:val="24"/>
        </w:rPr>
      </w:pPr>
      <w:r w:rsidRPr="008F195F">
        <w:rPr>
          <w:rFonts w:eastAsia="Times New Roman" w:cs="Times New Roman"/>
          <w:szCs w:val="24"/>
        </w:rPr>
        <w:t xml:space="preserve"> Ņemot vērā minēto, </w:t>
      </w:r>
      <w:r w:rsidR="00EF0364">
        <w:rPr>
          <w:rFonts w:eastAsia="Times New Roman" w:cs="Times New Roman"/>
          <w:szCs w:val="24"/>
        </w:rPr>
        <w:t>[pers. A]</w:t>
      </w:r>
      <w:r w:rsidRPr="008F195F">
        <w:rPr>
          <w:rFonts w:eastAsia="Times New Roman" w:cs="Times New Roman"/>
          <w:szCs w:val="24"/>
        </w:rPr>
        <w:t xml:space="preserve"> zināja, kādas konkrēti un kādos apstākļos izdarītas darbības, viņai tiek inkriminētas izsniegtās apsūdzības ietvaros, un varēja īstenot savu aizstāvību. Turklāt</w:t>
      </w:r>
      <w:r w:rsidR="00401612">
        <w:rPr>
          <w:rFonts w:eastAsia="Times New Roman" w:cs="Times New Roman"/>
          <w:szCs w:val="24"/>
        </w:rPr>
        <w:t xml:space="preserve"> no lietas materiāliem redzams, ka </w:t>
      </w:r>
      <w:r w:rsidR="00EF0364">
        <w:rPr>
          <w:rFonts w:eastAsia="Times New Roman" w:cs="Times New Roman"/>
          <w:szCs w:val="24"/>
        </w:rPr>
        <w:t>[pers. A]</w:t>
      </w:r>
      <w:r w:rsidR="00401612">
        <w:rPr>
          <w:rFonts w:eastAsia="Times New Roman" w:cs="Times New Roman"/>
          <w:szCs w:val="24"/>
        </w:rPr>
        <w:t xml:space="preserve"> aktīvi aizstāvējusies pret viņai izvirzīto </w:t>
      </w:r>
      <w:r w:rsidR="00401612" w:rsidRPr="004B0BEA">
        <w:rPr>
          <w:rFonts w:eastAsia="Times New Roman" w:cs="Times New Roman"/>
          <w:szCs w:val="24"/>
        </w:rPr>
        <w:t>apsūdzību</w:t>
      </w:r>
      <w:r w:rsidR="00033289">
        <w:rPr>
          <w:rFonts w:eastAsia="Times New Roman" w:cs="Times New Roman"/>
          <w:szCs w:val="24"/>
        </w:rPr>
        <w:t xml:space="preserve"> –</w:t>
      </w:r>
      <w:r w:rsidR="004B0BEA">
        <w:rPr>
          <w:rFonts w:eastAsia="Times New Roman" w:cs="Times New Roman"/>
          <w:szCs w:val="24"/>
        </w:rPr>
        <w:t xml:space="preserve"> iesniegusi </w:t>
      </w:r>
      <w:r w:rsidR="00033289">
        <w:rPr>
          <w:rFonts w:eastAsia="Times New Roman" w:cs="Times New Roman"/>
          <w:szCs w:val="24"/>
        </w:rPr>
        <w:t xml:space="preserve">tiesā </w:t>
      </w:r>
      <w:r w:rsidR="004B0BEA">
        <w:rPr>
          <w:rFonts w:eastAsia="Times New Roman" w:cs="Times New Roman"/>
          <w:szCs w:val="24"/>
        </w:rPr>
        <w:t xml:space="preserve">rakstveida dokumentus un sniegusi liecības par apsūdzībā norādītajiem apstākļiem. </w:t>
      </w:r>
      <w:r w:rsidRPr="008F195F">
        <w:rPr>
          <w:rFonts w:eastAsia="Times New Roman" w:cs="Times New Roman"/>
          <w:szCs w:val="24"/>
        </w:rPr>
        <w:t xml:space="preserve"> </w:t>
      </w:r>
    </w:p>
    <w:p w14:paraId="62E6727A" w14:textId="58C63046" w:rsidR="008F195F" w:rsidRPr="008F195F" w:rsidRDefault="00401612" w:rsidP="008F195F">
      <w:pPr>
        <w:spacing w:after="0" w:line="276" w:lineRule="auto"/>
        <w:ind w:firstLine="720"/>
        <w:jc w:val="both"/>
        <w:rPr>
          <w:rFonts w:eastAsia="Times New Roman" w:cs="Times New Roman"/>
          <w:szCs w:val="24"/>
        </w:rPr>
      </w:pPr>
      <w:r>
        <w:rPr>
          <w:rFonts w:eastAsia="Times New Roman" w:cs="Times New Roman"/>
          <w:szCs w:val="24"/>
        </w:rPr>
        <w:t xml:space="preserve">Tāpat </w:t>
      </w:r>
      <w:r w:rsidR="008F195F" w:rsidRPr="008F195F">
        <w:rPr>
          <w:rFonts w:eastAsia="Times New Roman" w:cs="Times New Roman"/>
          <w:szCs w:val="24"/>
        </w:rPr>
        <w:t xml:space="preserve">Senāts norāda, ka apelācijas instances tiesa nav grozījusi noziedzīgā nodarījuma kvalifikāciju pēc Krimināllikuma </w:t>
      </w:r>
      <w:proofErr w:type="gramStart"/>
      <w:r w:rsidR="008F195F" w:rsidRPr="008F195F">
        <w:rPr>
          <w:rFonts w:eastAsia="Times New Roman" w:cs="Times New Roman"/>
          <w:szCs w:val="24"/>
        </w:rPr>
        <w:t>275.panta</w:t>
      </w:r>
      <w:proofErr w:type="gramEnd"/>
      <w:r w:rsidR="008F195F" w:rsidRPr="008F195F">
        <w:rPr>
          <w:rFonts w:eastAsia="Times New Roman" w:cs="Times New Roman"/>
          <w:szCs w:val="24"/>
        </w:rPr>
        <w:t xml:space="preserve"> otrās daļas, par kuru </w:t>
      </w:r>
      <w:r w:rsidR="00EF0364">
        <w:rPr>
          <w:rFonts w:eastAsia="Times New Roman" w:cs="Times New Roman"/>
          <w:szCs w:val="24"/>
        </w:rPr>
        <w:t>[pers. A]</w:t>
      </w:r>
      <w:r w:rsidR="008F195F" w:rsidRPr="008F195F">
        <w:rPr>
          <w:rFonts w:eastAsia="Times New Roman" w:cs="Times New Roman"/>
          <w:szCs w:val="24"/>
        </w:rPr>
        <w:t xml:space="preserve"> tika saukta pie kriminālatbildības pirmstiesas</w:t>
      </w:r>
      <w:r>
        <w:rPr>
          <w:rFonts w:eastAsia="Times New Roman" w:cs="Times New Roman"/>
          <w:szCs w:val="24"/>
        </w:rPr>
        <w:t xml:space="preserve"> kriminālprocesā</w:t>
      </w:r>
      <w:r w:rsidR="008F195F" w:rsidRPr="008F195F">
        <w:rPr>
          <w:rFonts w:eastAsia="Times New Roman" w:cs="Times New Roman"/>
          <w:szCs w:val="24"/>
        </w:rPr>
        <w:t xml:space="preserve">. Līdz ar to nav mainījusies inkriminētā nozieguma klasifikācija atbilstoši Krimināllikuma </w:t>
      </w:r>
      <w:proofErr w:type="gramStart"/>
      <w:r w:rsidR="008F195F" w:rsidRPr="008F195F">
        <w:rPr>
          <w:rFonts w:eastAsia="Times New Roman" w:cs="Times New Roman"/>
          <w:szCs w:val="24"/>
        </w:rPr>
        <w:t>7.pantam</w:t>
      </w:r>
      <w:proofErr w:type="gramEnd"/>
      <w:r w:rsidR="008F195F" w:rsidRPr="008F195F">
        <w:rPr>
          <w:rFonts w:eastAsia="Times New Roman" w:cs="Times New Roman"/>
          <w:szCs w:val="24"/>
        </w:rPr>
        <w:t>, un tiesas rīcība, atzīstot par pierādītiem no apsūdzības atšķirīgus noziedzīgā nodarījuma faktiskos apstākļus, nav ietekmējusi noilguma termiņa aprēķināšanu.</w:t>
      </w:r>
    </w:p>
    <w:p w14:paraId="1561FFB8" w14:textId="6B9BE439" w:rsidR="00562088" w:rsidRDefault="00562088" w:rsidP="00065854">
      <w:pPr>
        <w:spacing w:after="0" w:line="276" w:lineRule="auto"/>
        <w:ind w:firstLine="709"/>
        <w:jc w:val="both"/>
        <w:rPr>
          <w:rFonts w:eastAsia="Times New Roman" w:cs="Times New Roman"/>
          <w:szCs w:val="24"/>
        </w:rPr>
      </w:pPr>
    </w:p>
    <w:p w14:paraId="7006B00C" w14:textId="3CEBDB1C" w:rsidR="00CA0943" w:rsidRPr="00CA0943" w:rsidRDefault="00CA0943" w:rsidP="00CA0943">
      <w:pPr>
        <w:tabs>
          <w:tab w:val="left" w:pos="0"/>
        </w:tabs>
        <w:spacing w:after="0" w:line="276" w:lineRule="auto"/>
        <w:jc w:val="both"/>
        <w:rPr>
          <w:rFonts w:eastAsia="Times New Roman" w:cs="Times New Roman"/>
          <w:szCs w:val="24"/>
        </w:rPr>
      </w:pPr>
      <w:r>
        <w:rPr>
          <w:rFonts w:eastAsia="Times New Roman" w:cs="Times New Roman"/>
          <w:szCs w:val="24"/>
        </w:rPr>
        <w:tab/>
      </w:r>
      <w:r w:rsidRPr="00CA0943">
        <w:rPr>
          <w:rFonts w:eastAsia="Times New Roman" w:cs="Times New Roman"/>
          <w:szCs w:val="24"/>
        </w:rPr>
        <w:t>[</w:t>
      </w:r>
      <w:r>
        <w:rPr>
          <w:rFonts w:eastAsia="Times New Roman" w:cs="Times New Roman"/>
          <w:szCs w:val="24"/>
        </w:rPr>
        <w:t>1</w:t>
      </w:r>
      <w:r w:rsidR="0003152E">
        <w:rPr>
          <w:rFonts w:eastAsia="Times New Roman" w:cs="Times New Roman"/>
          <w:szCs w:val="24"/>
        </w:rPr>
        <w:t>4</w:t>
      </w:r>
      <w:r w:rsidRPr="00CA0943">
        <w:rPr>
          <w:rFonts w:eastAsia="Times New Roman" w:cs="Times New Roman"/>
          <w:szCs w:val="24"/>
        </w:rPr>
        <w:t>]</w:t>
      </w:r>
      <w:r>
        <w:rPr>
          <w:rFonts w:eastAsia="Times New Roman" w:cs="Times New Roman"/>
          <w:szCs w:val="24"/>
        </w:rPr>
        <w:t> </w:t>
      </w:r>
      <w:r w:rsidRPr="00CA0943">
        <w:rPr>
          <w:rFonts w:eastAsia="Times New Roman" w:cs="Times New Roman"/>
          <w:szCs w:val="24"/>
        </w:rPr>
        <w:t>Senāts atzīst par neargumentētu un priekšlaicīgu aizstāvības norādi, ka apelācijas instances tiesai bij</w:t>
      </w:r>
      <w:r w:rsidR="00B57662">
        <w:rPr>
          <w:rFonts w:eastAsia="Times New Roman" w:cs="Times New Roman"/>
          <w:szCs w:val="24"/>
        </w:rPr>
        <w:t>a</w:t>
      </w:r>
      <w:r w:rsidRPr="00CA0943">
        <w:rPr>
          <w:rFonts w:eastAsia="Times New Roman" w:cs="Times New Roman"/>
          <w:szCs w:val="24"/>
        </w:rPr>
        <w:t xml:space="preserve"> pienākums izvērtēt, vai </w:t>
      </w:r>
      <w:r w:rsidR="00EF0364">
        <w:rPr>
          <w:rFonts w:eastAsia="Times New Roman" w:cs="Times New Roman"/>
          <w:szCs w:val="24"/>
        </w:rPr>
        <w:t>[pers. C]</w:t>
      </w:r>
      <w:r w:rsidRPr="00CA0943">
        <w:rPr>
          <w:rFonts w:eastAsia="Times New Roman" w:cs="Times New Roman"/>
          <w:szCs w:val="24"/>
        </w:rPr>
        <w:t xml:space="preserve"> un </w:t>
      </w:r>
      <w:r w:rsidR="00EF0364">
        <w:rPr>
          <w:rFonts w:eastAsia="Times New Roman" w:cs="Times New Roman"/>
          <w:szCs w:val="24"/>
        </w:rPr>
        <w:t>[pers. </w:t>
      </w:r>
      <w:r w:rsidR="002C78BC">
        <w:rPr>
          <w:rFonts w:eastAsia="Times New Roman" w:cs="Times New Roman"/>
          <w:szCs w:val="24"/>
        </w:rPr>
        <w:t>D</w:t>
      </w:r>
      <w:r w:rsidR="00EF0364">
        <w:rPr>
          <w:rFonts w:eastAsia="Times New Roman" w:cs="Times New Roman"/>
          <w:szCs w:val="24"/>
        </w:rPr>
        <w:t>]</w:t>
      </w:r>
      <w:r w:rsidR="008E515D">
        <w:rPr>
          <w:rFonts w:eastAsia="Times New Roman" w:cs="Times New Roman"/>
          <w:szCs w:val="24"/>
        </w:rPr>
        <w:t xml:space="preserve"> ir izdarījuši </w:t>
      </w:r>
      <w:r w:rsidRPr="00CA0943">
        <w:rPr>
          <w:rFonts w:eastAsia="Times New Roman" w:cs="Times New Roman"/>
          <w:szCs w:val="24"/>
        </w:rPr>
        <w:t xml:space="preserve">Krimināllikuma </w:t>
      </w:r>
      <w:proofErr w:type="gramStart"/>
      <w:r w:rsidRPr="00CA0943">
        <w:rPr>
          <w:rFonts w:eastAsia="Times New Roman" w:cs="Times New Roman"/>
          <w:szCs w:val="24"/>
        </w:rPr>
        <w:t>300.pantā</w:t>
      </w:r>
      <w:proofErr w:type="gramEnd"/>
      <w:r w:rsidRPr="00CA0943">
        <w:rPr>
          <w:rFonts w:eastAsia="Times New Roman" w:cs="Times New Roman"/>
          <w:szCs w:val="24"/>
        </w:rPr>
        <w:t xml:space="preserve"> paredzēt</w:t>
      </w:r>
      <w:r w:rsidR="008E515D">
        <w:rPr>
          <w:rFonts w:eastAsia="Times New Roman" w:cs="Times New Roman"/>
          <w:szCs w:val="24"/>
        </w:rPr>
        <w:t>o</w:t>
      </w:r>
      <w:r w:rsidRPr="00CA0943">
        <w:rPr>
          <w:rFonts w:eastAsia="Times New Roman" w:cs="Times New Roman"/>
          <w:szCs w:val="24"/>
        </w:rPr>
        <w:t xml:space="preserve"> noziedzīg</w:t>
      </w:r>
      <w:r w:rsidR="008E515D">
        <w:rPr>
          <w:rFonts w:eastAsia="Times New Roman" w:cs="Times New Roman"/>
          <w:szCs w:val="24"/>
        </w:rPr>
        <w:t>o</w:t>
      </w:r>
      <w:r w:rsidRPr="00CA0943">
        <w:rPr>
          <w:rFonts w:eastAsia="Times New Roman" w:cs="Times New Roman"/>
          <w:szCs w:val="24"/>
        </w:rPr>
        <w:t xml:space="preserve"> nodarījum</w:t>
      </w:r>
      <w:r w:rsidR="008E515D">
        <w:rPr>
          <w:rFonts w:eastAsia="Times New Roman" w:cs="Times New Roman"/>
          <w:szCs w:val="24"/>
        </w:rPr>
        <w:t>u</w:t>
      </w:r>
      <w:r w:rsidRPr="00CA0943">
        <w:rPr>
          <w:rFonts w:eastAsia="Times New Roman" w:cs="Times New Roman"/>
          <w:szCs w:val="24"/>
        </w:rPr>
        <w:t>.</w:t>
      </w:r>
    </w:p>
    <w:p w14:paraId="4B9CBF09" w14:textId="52EA5381" w:rsidR="00CA0943" w:rsidRPr="00E21637" w:rsidRDefault="00CA0943" w:rsidP="00CA0943">
      <w:pPr>
        <w:tabs>
          <w:tab w:val="left" w:pos="0"/>
        </w:tabs>
        <w:spacing w:after="0" w:line="276" w:lineRule="auto"/>
        <w:jc w:val="both"/>
        <w:rPr>
          <w:rFonts w:eastAsia="Times New Roman" w:cs="Times New Roman"/>
          <w:color w:val="FF0000"/>
          <w:szCs w:val="24"/>
        </w:rPr>
      </w:pPr>
      <w:r w:rsidRPr="00E21637">
        <w:rPr>
          <w:rFonts w:eastAsia="Times New Roman" w:cs="Times New Roman"/>
          <w:color w:val="FF0000"/>
          <w:szCs w:val="24"/>
        </w:rPr>
        <w:tab/>
      </w:r>
      <w:r w:rsidRPr="000A42CE">
        <w:rPr>
          <w:rFonts w:eastAsia="Times New Roman" w:cs="Times New Roman"/>
          <w:szCs w:val="24"/>
        </w:rPr>
        <w:t xml:space="preserve">Izvērtējot pierādījumus, apelācijas instances tiesa atstājusi negrozītu pirmās instances tiesas </w:t>
      </w:r>
      <w:proofErr w:type="gramStart"/>
      <w:r w:rsidRPr="000A42CE">
        <w:rPr>
          <w:rFonts w:eastAsia="Times New Roman" w:cs="Times New Roman"/>
          <w:szCs w:val="24"/>
        </w:rPr>
        <w:t>2018.gada</w:t>
      </w:r>
      <w:proofErr w:type="gramEnd"/>
      <w:r w:rsidRPr="000A42CE">
        <w:rPr>
          <w:rFonts w:eastAsia="Times New Roman" w:cs="Times New Roman"/>
          <w:szCs w:val="24"/>
        </w:rPr>
        <w:t xml:space="preserve"> 12.februāra lēmumu par materiālu nosūtīšanu Rīgas pilsētas Kurzemes rajona prokuratūrai (Rīgas pilsētas Pārdaugavas prokuratūrai) jautājuma izlemšanai par kriminālprocesa uzsākšanu pret </w:t>
      </w:r>
      <w:r w:rsidR="00EF0364">
        <w:rPr>
          <w:rFonts w:eastAsia="Times New Roman" w:cs="Times New Roman"/>
          <w:szCs w:val="24"/>
        </w:rPr>
        <w:t>[pers. </w:t>
      </w:r>
      <w:r w:rsidR="00EF0364">
        <w:t>C]</w:t>
      </w:r>
      <w:r w:rsidRPr="000A42CE">
        <w:rPr>
          <w:rFonts w:eastAsia="Times New Roman" w:cs="Times New Roman"/>
          <w:szCs w:val="24"/>
        </w:rPr>
        <w:t xml:space="preserve"> un </w:t>
      </w:r>
      <w:r w:rsidR="00EF0364">
        <w:rPr>
          <w:rFonts w:eastAsia="Times New Roman" w:cs="Times New Roman"/>
          <w:szCs w:val="24"/>
        </w:rPr>
        <w:t>[pers. </w:t>
      </w:r>
      <w:r w:rsidR="002C78BC">
        <w:rPr>
          <w:rFonts w:eastAsia="Times New Roman" w:cs="Times New Roman"/>
          <w:szCs w:val="24"/>
        </w:rPr>
        <w:t>D</w:t>
      </w:r>
      <w:r w:rsidR="00EF0364">
        <w:rPr>
          <w:rFonts w:eastAsia="Times New Roman" w:cs="Times New Roman"/>
          <w:szCs w:val="24"/>
        </w:rPr>
        <w:t>]</w:t>
      </w:r>
      <w:r w:rsidRPr="000A42CE">
        <w:rPr>
          <w:rFonts w:eastAsia="Times New Roman" w:cs="Times New Roman"/>
          <w:szCs w:val="24"/>
        </w:rPr>
        <w:t xml:space="preserve"> pēc Krimināllikuma 300.panta pirmās daļas.</w:t>
      </w:r>
    </w:p>
    <w:p w14:paraId="57598DB7" w14:textId="20402FBE" w:rsidR="00CA0943" w:rsidRPr="00CA0943" w:rsidRDefault="00CA0943" w:rsidP="00CA0943">
      <w:pPr>
        <w:spacing w:after="0" w:line="276" w:lineRule="auto"/>
        <w:ind w:firstLine="720"/>
        <w:jc w:val="both"/>
        <w:rPr>
          <w:rFonts w:eastAsia="Times New Roman" w:cs="Times New Roman"/>
          <w:bCs/>
          <w:szCs w:val="24"/>
        </w:rPr>
      </w:pPr>
      <w:r w:rsidRPr="00CA0943">
        <w:rPr>
          <w:rFonts w:eastAsia="Times New Roman" w:cs="Times New Roman"/>
          <w:bCs/>
          <w:szCs w:val="24"/>
        </w:rPr>
        <w:t xml:space="preserve">Augstākās tiesas </w:t>
      </w:r>
      <w:proofErr w:type="gramStart"/>
      <w:r w:rsidRPr="00CA0943">
        <w:rPr>
          <w:rFonts w:eastAsia="Times New Roman" w:cs="Times New Roman"/>
          <w:bCs/>
          <w:szCs w:val="24"/>
        </w:rPr>
        <w:t>2010.gada</w:t>
      </w:r>
      <w:proofErr w:type="gramEnd"/>
      <w:r w:rsidRPr="00CA0943">
        <w:rPr>
          <w:rFonts w:eastAsia="Times New Roman" w:cs="Times New Roman"/>
          <w:bCs/>
          <w:szCs w:val="24"/>
        </w:rPr>
        <w:t xml:space="preserve"> 25.maija lēmumā lietā Nr. SKK-259/2010 norādīts, ka n</w:t>
      </w:r>
      <w:r w:rsidRPr="00CA0943">
        <w:rPr>
          <w:rFonts w:eastAsia="Times New Roman" w:cs="Times New Roman"/>
          <w:szCs w:val="24"/>
        </w:rPr>
        <w:t xml:space="preserve">olēmumā nepārprotami jānorāda, kuras no personas sniegtajām liecībām ir nepatiesas. Šāds tiesas atzinums ir Krimināllikuma 300.pantā paredzētā noziedzīgā nodarījuma obligāta objektīvās puses sastāvdaļa. Savukārt pirmstiesas kriminālprocesā ir jānoskaidro, vai šīs personas darbības satur visas nepieciešamās un obligātās Krimināllikuma </w:t>
      </w:r>
      <w:proofErr w:type="gramStart"/>
      <w:r w:rsidRPr="00CA0943">
        <w:rPr>
          <w:rFonts w:eastAsia="Times New Roman" w:cs="Times New Roman"/>
          <w:szCs w:val="24"/>
        </w:rPr>
        <w:t>300.pantā</w:t>
      </w:r>
      <w:proofErr w:type="gramEnd"/>
      <w:r w:rsidRPr="00CA0943">
        <w:rPr>
          <w:rFonts w:eastAsia="Times New Roman" w:cs="Times New Roman"/>
          <w:szCs w:val="24"/>
        </w:rPr>
        <w:t xml:space="preserve"> paredzētā noziedzīgā nodarījuma sastāva pazīmes, tajā skaitā jānoskaidro arī subjektīvā puse – vai personai, sniedzot nepatiesas liecības, ir bijis tiešs nodoms</w:t>
      </w:r>
      <w:r w:rsidR="00836B90">
        <w:rPr>
          <w:rFonts w:eastAsia="Times New Roman" w:cs="Times New Roman"/>
          <w:szCs w:val="24"/>
        </w:rPr>
        <w:t xml:space="preserve"> </w:t>
      </w:r>
      <w:r w:rsidR="00836B90" w:rsidRPr="00836B90">
        <w:rPr>
          <w:rFonts w:eastAsia="Times New Roman" w:cs="Times New Roman"/>
          <w:szCs w:val="24"/>
        </w:rPr>
        <w:t>(</w:t>
      </w:r>
      <w:r w:rsidR="00836B90" w:rsidRPr="00836B90">
        <w:rPr>
          <w:rFonts w:eastAsia="Times New Roman" w:cs="Times New Roman"/>
          <w:i/>
          <w:iCs/>
          <w:szCs w:val="24"/>
        </w:rPr>
        <w:t xml:space="preserve">Augstākās tiesas 2010.gada 25.maija lēmums lietā Nr. SKK-259/2010 </w:t>
      </w:r>
      <w:r w:rsidRPr="00CA0943">
        <w:rPr>
          <w:rFonts w:eastAsia="Times New Roman" w:cs="Times New Roman"/>
          <w:i/>
          <w:iCs/>
          <w:szCs w:val="24"/>
        </w:rPr>
        <w:t>(</w:t>
      </w:r>
      <w:r w:rsidR="00836B90" w:rsidRPr="00836B90">
        <w:rPr>
          <w:rFonts w:eastAsia="Times New Roman" w:cs="Times New Roman"/>
          <w:i/>
          <w:iCs/>
          <w:szCs w:val="24"/>
        </w:rPr>
        <w:t>11089148708</w:t>
      </w:r>
      <w:r w:rsidRPr="00CA0943">
        <w:rPr>
          <w:rFonts w:eastAsia="Times New Roman" w:cs="Times New Roman"/>
          <w:i/>
          <w:iCs/>
          <w:szCs w:val="24"/>
        </w:rPr>
        <w:t>)</w:t>
      </w:r>
      <w:r w:rsidR="00836B90" w:rsidRPr="00836B90">
        <w:rPr>
          <w:rFonts w:eastAsia="Times New Roman" w:cs="Times New Roman"/>
          <w:szCs w:val="24"/>
        </w:rPr>
        <w:t>).</w:t>
      </w:r>
    </w:p>
    <w:p w14:paraId="268491FF" w14:textId="41A13B11" w:rsidR="0046456C" w:rsidRDefault="00CA0943" w:rsidP="00265B62">
      <w:pPr>
        <w:spacing w:after="0" w:line="276" w:lineRule="auto"/>
        <w:jc w:val="both"/>
        <w:rPr>
          <w:rFonts w:eastAsia="Times New Roman" w:cs="Times New Roman"/>
          <w:szCs w:val="24"/>
        </w:rPr>
      </w:pPr>
      <w:r w:rsidRPr="00CA0943">
        <w:rPr>
          <w:rFonts w:eastAsia="Times New Roman" w:cs="Times New Roman"/>
          <w:szCs w:val="24"/>
        </w:rPr>
        <w:tab/>
        <w:t xml:space="preserve">Tāpat apsūdzētā </w:t>
      </w:r>
      <w:r w:rsidR="00EF0364">
        <w:rPr>
          <w:rFonts w:eastAsia="Times New Roman" w:cs="Times New Roman"/>
          <w:szCs w:val="24"/>
        </w:rPr>
        <w:t>[pers. A]</w:t>
      </w:r>
      <w:r w:rsidRPr="00CA0943">
        <w:rPr>
          <w:rFonts w:eastAsia="Times New Roman" w:cs="Times New Roman"/>
          <w:szCs w:val="24"/>
        </w:rPr>
        <w:t xml:space="preserve"> nav pamatojusi, kā lēmuma par liecinieku nepatiesām liecībām neizsniegšana ietekmēja </w:t>
      </w:r>
      <w:r w:rsidR="0046456C">
        <w:rPr>
          <w:rFonts w:eastAsia="Times New Roman" w:cs="Times New Roman"/>
          <w:szCs w:val="24"/>
        </w:rPr>
        <w:t>viņas</w:t>
      </w:r>
      <w:r w:rsidRPr="00CA0943">
        <w:rPr>
          <w:rFonts w:eastAsia="Times New Roman" w:cs="Times New Roman"/>
          <w:szCs w:val="24"/>
        </w:rPr>
        <w:t xml:space="preserve"> tiesības uz aizstāvību. Pirmās instances tiesa</w:t>
      </w:r>
      <w:r w:rsidR="00E21637">
        <w:rPr>
          <w:rFonts w:eastAsia="Times New Roman" w:cs="Times New Roman"/>
          <w:szCs w:val="24"/>
        </w:rPr>
        <w:t>,</w:t>
      </w:r>
      <w:r w:rsidRPr="00CA0943">
        <w:rPr>
          <w:rFonts w:eastAsia="Times New Roman" w:cs="Times New Roman"/>
          <w:szCs w:val="24"/>
        </w:rPr>
        <w:t xml:space="preserve"> spriedumā</w:t>
      </w:r>
      <w:r w:rsidR="0046456C">
        <w:rPr>
          <w:rFonts w:eastAsia="Times New Roman" w:cs="Times New Roman"/>
          <w:szCs w:val="24"/>
        </w:rPr>
        <w:t xml:space="preserve"> izvērtējot </w:t>
      </w:r>
      <w:r w:rsidRPr="00CA0943">
        <w:rPr>
          <w:rFonts w:eastAsia="Times New Roman" w:cs="Times New Roman"/>
          <w:szCs w:val="24"/>
        </w:rPr>
        <w:t>pierādījumu</w:t>
      </w:r>
      <w:r w:rsidR="0046456C">
        <w:rPr>
          <w:rFonts w:eastAsia="Times New Roman" w:cs="Times New Roman"/>
          <w:szCs w:val="24"/>
        </w:rPr>
        <w:t>s, atzinusi</w:t>
      </w:r>
      <w:r w:rsidRPr="00CA0943">
        <w:rPr>
          <w:rFonts w:eastAsia="Times New Roman" w:cs="Times New Roman"/>
          <w:szCs w:val="24"/>
        </w:rPr>
        <w:t xml:space="preserve">, ka liecinieki </w:t>
      </w:r>
      <w:r w:rsidR="00EF0364">
        <w:rPr>
          <w:rFonts w:eastAsia="Times New Roman" w:cs="Times New Roman"/>
          <w:szCs w:val="24"/>
        </w:rPr>
        <w:t>[pers. </w:t>
      </w:r>
      <w:r w:rsidR="00EF0364">
        <w:t>C]</w:t>
      </w:r>
      <w:r w:rsidRPr="00CA0943">
        <w:rPr>
          <w:rFonts w:eastAsia="Times New Roman" w:cs="Times New Roman"/>
          <w:szCs w:val="24"/>
        </w:rPr>
        <w:t xml:space="preserve"> un </w:t>
      </w:r>
      <w:r w:rsidR="00EF0364">
        <w:rPr>
          <w:rFonts w:eastAsia="Times New Roman" w:cs="Times New Roman"/>
          <w:szCs w:val="24"/>
        </w:rPr>
        <w:t>[pers. </w:t>
      </w:r>
      <w:r w:rsidR="002C78BC">
        <w:rPr>
          <w:rFonts w:eastAsia="Times New Roman" w:cs="Times New Roman"/>
          <w:szCs w:val="24"/>
        </w:rPr>
        <w:t>D</w:t>
      </w:r>
      <w:r w:rsidR="00EF0364">
        <w:rPr>
          <w:rFonts w:eastAsia="Times New Roman" w:cs="Times New Roman"/>
          <w:szCs w:val="24"/>
        </w:rPr>
        <w:t>]</w:t>
      </w:r>
      <w:r w:rsidRPr="00CA0943">
        <w:rPr>
          <w:rFonts w:eastAsia="Times New Roman" w:cs="Times New Roman"/>
          <w:szCs w:val="24"/>
        </w:rPr>
        <w:t xml:space="preserve"> sniedza nepatiesas liecības par īres līguma noslēgšanas laiku un materiāliem ieguldījumiem dzīvokļa remontā. </w:t>
      </w:r>
      <w:r w:rsidR="00EF0364">
        <w:rPr>
          <w:rFonts w:eastAsia="Times New Roman" w:cs="Times New Roman"/>
          <w:szCs w:val="24"/>
        </w:rPr>
        <w:t>[Pers. A]</w:t>
      </w:r>
      <w:r w:rsidRPr="00CA0943">
        <w:rPr>
          <w:rFonts w:eastAsia="Times New Roman" w:cs="Times New Roman"/>
          <w:szCs w:val="24"/>
        </w:rPr>
        <w:t xml:space="preserve"> minētais</w:t>
      </w:r>
      <w:r w:rsidR="0046456C">
        <w:rPr>
          <w:rFonts w:eastAsia="Times New Roman" w:cs="Times New Roman"/>
          <w:szCs w:val="24"/>
        </w:rPr>
        <w:t xml:space="preserve"> atzinums</w:t>
      </w:r>
      <w:r w:rsidRPr="00CA0943">
        <w:rPr>
          <w:rFonts w:eastAsia="Times New Roman" w:cs="Times New Roman"/>
          <w:szCs w:val="24"/>
        </w:rPr>
        <w:t xml:space="preserve"> bija zināms, un viņa īstenoja savas tiesības uz aizstāvību, iesniedzot apelācijas sūdzību</w:t>
      </w:r>
      <w:r w:rsidR="0046456C">
        <w:rPr>
          <w:rFonts w:eastAsia="Times New Roman" w:cs="Times New Roman"/>
          <w:szCs w:val="24"/>
        </w:rPr>
        <w:t>.</w:t>
      </w:r>
    </w:p>
    <w:p w14:paraId="4EB4AF7D" w14:textId="77777777" w:rsidR="00265B62" w:rsidRDefault="00265B62" w:rsidP="00265B62">
      <w:pPr>
        <w:spacing w:after="0" w:line="276" w:lineRule="auto"/>
        <w:jc w:val="both"/>
        <w:rPr>
          <w:rFonts w:eastAsia="Times New Roman" w:cs="Times New Roman"/>
          <w:szCs w:val="24"/>
        </w:rPr>
      </w:pPr>
    </w:p>
    <w:p w14:paraId="290DA41C" w14:textId="3DFAE1DC" w:rsidR="00836B90" w:rsidRPr="00836B90" w:rsidRDefault="00836B90" w:rsidP="00836B90">
      <w:pPr>
        <w:tabs>
          <w:tab w:val="left" w:pos="0"/>
        </w:tabs>
        <w:spacing w:after="0" w:line="276" w:lineRule="auto"/>
        <w:jc w:val="both"/>
        <w:rPr>
          <w:rFonts w:eastAsia="Times New Roman" w:cs="Times New Roman"/>
          <w:szCs w:val="24"/>
        </w:rPr>
      </w:pPr>
      <w:r>
        <w:rPr>
          <w:rFonts w:eastAsia="Times New Roman" w:cs="Times New Roman"/>
          <w:szCs w:val="24"/>
        </w:rPr>
        <w:tab/>
      </w:r>
      <w:r w:rsidRPr="00836B90">
        <w:rPr>
          <w:rFonts w:eastAsia="Times New Roman" w:cs="Times New Roman"/>
          <w:szCs w:val="24"/>
        </w:rPr>
        <w:t>[1</w:t>
      </w:r>
      <w:r w:rsidR="0003152E">
        <w:rPr>
          <w:rFonts w:eastAsia="Times New Roman" w:cs="Times New Roman"/>
          <w:szCs w:val="24"/>
        </w:rPr>
        <w:t>5</w:t>
      </w:r>
      <w:r w:rsidRPr="00836B90">
        <w:rPr>
          <w:rFonts w:eastAsia="Times New Roman" w:cs="Times New Roman"/>
          <w:szCs w:val="24"/>
        </w:rPr>
        <w:t xml:space="preserve">] Senāts atzīst par nepamatotu </w:t>
      </w:r>
      <w:r w:rsidRPr="00836B90">
        <w:rPr>
          <w:rFonts w:eastAsia="Times New Roman" w:cs="Times New Roman"/>
          <w:color w:val="000000" w:themeColor="text1"/>
          <w:szCs w:val="24"/>
        </w:rPr>
        <w:t>apsūdzētās</w:t>
      </w:r>
      <w:r w:rsidRPr="00836B90">
        <w:rPr>
          <w:rFonts w:eastAsia="Times New Roman" w:cs="Times New Roman"/>
          <w:szCs w:val="24"/>
        </w:rPr>
        <w:t xml:space="preserve"> </w:t>
      </w:r>
      <w:r w:rsidR="00EF0364">
        <w:rPr>
          <w:rFonts w:eastAsia="Times New Roman" w:cs="Times New Roman"/>
          <w:szCs w:val="24"/>
        </w:rPr>
        <w:t>[pers. A]</w:t>
      </w:r>
      <w:r w:rsidRPr="00836B90">
        <w:rPr>
          <w:rFonts w:eastAsia="Times New Roman" w:cs="Times New Roman"/>
          <w:szCs w:val="24"/>
        </w:rPr>
        <w:t xml:space="preserve"> argumentu, ka ir apšaubāma apelācijas instances tiesas objektivitāte, jo tiesa lietu iztiesājusi nesamērīgi īsā laikā, apspriežu istabā pavadījusi 30 </w:t>
      </w:r>
      <w:proofErr w:type="gramStart"/>
      <w:r w:rsidRPr="00836B90">
        <w:rPr>
          <w:rFonts w:eastAsia="Times New Roman" w:cs="Times New Roman"/>
          <w:szCs w:val="24"/>
        </w:rPr>
        <w:t>minūtes</w:t>
      </w:r>
      <w:proofErr w:type="gramEnd"/>
      <w:r w:rsidRPr="00836B90">
        <w:rPr>
          <w:rFonts w:eastAsia="Times New Roman" w:cs="Times New Roman"/>
          <w:szCs w:val="24"/>
        </w:rPr>
        <w:t xml:space="preserve"> un tiesnešu apspriede nav bijusi slēgta. </w:t>
      </w:r>
    </w:p>
    <w:p w14:paraId="0B5D82F1" w14:textId="77777777" w:rsidR="00836B90" w:rsidRPr="00836B90" w:rsidRDefault="00836B90" w:rsidP="00836B90">
      <w:pPr>
        <w:tabs>
          <w:tab w:val="left" w:pos="0"/>
        </w:tabs>
        <w:spacing w:after="0" w:line="276" w:lineRule="auto"/>
        <w:jc w:val="both"/>
        <w:rPr>
          <w:rFonts w:eastAsia="Times New Roman" w:cs="Times New Roman"/>
          <w:szCs w:val="24"/>
        </w:rPr>
      </w:pPr>
      <w:r w:rsidRPr="00836B90">
        <w:rPr>
          <w:rFonts w:eastAsia="Times New Roman" w:cs="Times New Roman"/>
          <w:szCs w:val="24"/>
        </w:rPr>
        <w:tab/>
        <w:t xml:space="preserve">Senāts jau iepriekš ir atzinis, ka Kriminālprocesa likumā nav noteikts tiesas apspriedes ilgums. Izskatot minēto jautājumu, Senāts pievienojies Tiesnešu ētikas komisijas </w:t>
      </w:r>
      <w:proofErr w:type="gramStart"/>
      <w:r w:rsidRPr="00836B90">
        <w:rPr>
          <w:rFonts w:eastAsia="Times New Roman" w:cs="Times New Roman"/>
          <w:szCs w:val="24"/>
        </w:rPr>
        <w:t>2018.gada</w:t>
      </w:r>
      <w:proofErr w:type="gramEnd"/>
      <w:r w:rsidRPr="00836B90">
        <w:rPr>
          <w:rFonts w:eastAsia="Times New Roman" w:cs="Times New Roman"/>
          <w:szCs w:val="24"/>
        </w:rPr>
        <w:t xml:space="preserve"> 31.augustā pieņemtajā skaidrojumā secinātajam, ka „ir atzīstams, ka tiesnesis ir pienācīgi sagatavojies lietas izskatīšanai tiesas sēdē tikai tad, ja viņš pirms sēdes ir rūpīgi iepazinies ar visiem lietas materiāliem. Līdz ar to </w:t>
      </w:r>
      <w:proofErr w:type="spellStart"/>
      <w:r w:rsidRPr="00836B90">
        <w:rPr>
          <w:rFonts w:eastAsia="Times New Roman" w:cs="Times New Roman"/>
          <w:szCs w:val="24"/>
        </w:rPr>
        <w:t>pirmšķietama</w:t>
      </w:r>
      <w:proofErr w:type="spellEnd"/>
      <w:r w:rsidRPr="00836B90">
        <w:rPr>
          <w:rFonts w:eastAsia="Times New Roman" w:cs="Times New Roman"/>
          <w:szCs w:val="24"/>
        </w:rPr>
        <w:t xml:space="preserve"> priekšstata veidošanās par lietas rezultātu, tiesnesim izdarot savus iekšējos apsvērumus, kas balstīti uz lietas faktiem un juridiskiem apsvērumiem, ir neizbēgama, un šādā ziņā nevar pārmest aizspriedumainu izturēšanos”. Turklāt laika sprīdim, kādā ir pieņemts nolēmums, pašam par sevi nevajadzētu būt noteicošam apstāklim, kas rada šaubas par tiesas objektivitāti, neatkarību un godīgumu. Katrā gadījumā ir jāņem vērā visi apstākļi, kas var ietekmēt nolēmuma taisīšanas ilgumu (</w:t>
      </w:r>
      <w:r w:rsidRPr="00836B90">
        <w:rPr>
          <w:rFonts w:eastAsia="Times New Roman" w:cs="Times New Roman"/>
          <w:i/>
          <w:iCs/>
          <w:szCs w:val="24"/>
        </w:rPr>
        <w:t xml:space="preserve">Augstākās tiesas </w:t>
      </w:r>
      <w:proofErr w:type="gramStart"/>
      <w:r w:rsidRPr="00836B90">
        <w:rPr>
          <w:rFonts w:eastAsia="Times New Roman" w:cs="Times New Roman"/>
          <w:i/>
          <w:iCs/>
          <w:szCs w:val="24"/>
        </w:rPr>
        <w:t>2019.gada</w:t>
      </w:r>
      <w:proofErr w:type="gramEnd"/>
      <w:r w:rsidRPr="00836B90">
        <w:rPr>
          <w:rFonts w:eastAsia="Times New Roman" w:cs="Times New Roman"/>
          <w:i/>
          <w:iCs/>
          <w:szCs w:val="24"/>
        </w:rPr>
        <w:t xml:space="preserve"> 20.jūnija lēmums lietā Nr. SKK-125/2019 (ECLI:LV:AT:2019:0620.11514028809.6.L</w:t>
      </w:r>
      <w:r w:rsidRPr="00836B90">
        <w:rPr>
          <w:rFonts w:eastAsia="Times New Roman" w:cs="Times New Roman"/>
          <w:szCs w:val="24"/>
        </w:rPr>
        <w:t>)).</w:t>
      </w:r>
    </w:p>
    <w:p w14:paraId="1D7516F1" w14:textId="37FB379A" w:rsidR="00836B90" w:rsidRDefault="00836B90" w:rsidP="00836B90">
      <w:pPr>
        <w:autoSpaceDE w:val="0"/>
        <w:autoSpaceDN w:val="0"/>
        <w:adjustRightInd w:val="0"/>
        <w:spacing w:after="0" w:line="276" w:lineRule="auto"/>
        <w:jc w:val="both"/>
        <w:rPr>
          <w:rFonts w:eastAsia="Times New Roman" w:cs="Times New Roman"/>
          <w:szCs w:val="24"/>
        </w:rPr>
      </w:pPr>
      <w:r w:rsidRPr="00836B90">
        <w:rPr>
          <w:rFonts w:eastAsia="Times New Roman" w:cs="Times New Roman"/>
          <w:i/>
          <w:iCs/>
          <w:szCs w:val="24"/>
        </w:rPr>
        <w:tab/>
      </w:r>
      <w:r w:rsidRPr="00836B90">
        <w:rPr>
          <w:rFonts w:eastAsia="Times New Roman" w:cs="Times New Roman"/>
          <w:bCs/>
          <w:szCs w:val="24"/>
        </w:rPr>
        <w:t xml:space="preserve">Arī apsūdzētās argumentu, ka apelācijas </w:t>
      </w:r>
      <w:r w:rsidRPr="00E60507">
        <w:rPr>
          <w:rFonts w:eastAsia="Times New Roman" w:cs="Times New Roman"/>
          <w:bCs/>
          <w:szCs w:val="24"/>
        </w:rPr>
        <w:t>instances tiesa</w:t>
      </w:r>
      <w:r w:rsidR="008E515D" w:rsidRPr="00E60507">
        <w:rPr>
          <w:rFonts w:eastAsia="Times New Roman" w:cs="Times New Roman"/>
          <w:bCs/>
          <w:szCs w:val="24"/>
        </w:rPr>
        <w:t xml:space="preserve"> </w:t>
      </w:r>
      <w:r w:rsidRPr="00E60507">
        <w:rPr>
          <w:rFonts w:eastAsia="Times New Roman" w:cs="Times New Roman"/>
          <w:bCs/>
          <w:szCs w:val="24"/>
        </w:rPr>
        <w:t>lietu iztiesājusi trīs tiesas sēdēs, pašu par sevi nevar atzīt par pamatu tiesas objektivitātes apšaubīšanai. Apsūdzētā</w:t>
      </w:r>
      <w:r w:rsidRPr="00836B90">
        <w:rPr>
          <w:rFonts w:eastAsia="Times New Roman" w:cs="Times New Roman"/>
          <w:bCs/>
          <w:szCs w:val="24"/>
        </w:rPr>
        <w:t xml:space="preserve"> </w:t>
      </w:r>
      <w:r w:rsidR="00EF0364">
        <w:rPr>
          <w:rFonts w:eastAsia="Times New Roman" w:cs="Times New Roman"/>
          <w:bCs/>
          <w:szCs w:val="24"/>
        </w:rPr>
        <w:t>[pers. A]</w:t>
      </w:r>
      <w:r w:rsidRPr="00836B90">
        <w:rPr>
          <w:rFonts w:eastAsia="Times New Roman" w:cs="Times New Roman"/>
          <w:bCs/>
          <w:szCs w:val="24"/>
        </w:rPr>
        <w:t xml:space="preserve"> kasācijas sūdzībā paudusi savu subjektīvo viedokli par lietas izskatīšanai nepieciešamo laiku apelācijas instances tiesā. Vienlaikus apsūdzētā </w:t>
      </w:r>
      <w:r w:rsidR="00EF0364">
        <w:rPr>
          <w:rFonts w:eastAsia="Times New Roman" w:cs="Times New Roman"/>
          <w:bCs/>
          <w:szCs w:val="24"/>
        </w:rPr>
        <w:t>[pers. A]</w:t>
      </w:r>
      <w:r w:rsidRPr="00836B90">
        <w:rPr>
          <w:rFonts w:eastAsia="Times New Roman" w:cs="Times New Roman"/>
          <w:bCs/>
          <w:szCs w:val="24"/>
        </w:rPr>
        <w:t xml:space="preserve"> nav pamatojusi, kādā veidā izskatāmajā lietā ir pārkāptas viņas tiesības uz taisnīgu tiesu. Savukārt apsūdzētās </w:t>
      </w:r>
      <w:r w:rsidR="00EF0364">
        <w:rPr>
          <w:rFonts w:eastAsia="Times New Roman" w:cs="Times New Roman"/>
          <w:bCs/>
          <w:szCs w:val="24"/>
        </w:rPr>
        <w:t>[pers. A]</w:t>
      </w:r>
      <w:r w:rsidRPr="00836B90">
        <w:rPr>
          <w:rFonts w:eastAsia="Times New Roman" w:cs="Times New Roman"/>
          <w:bCs/>
          <w:szCs w:val="24"/>
        </w:rPr>
        <w:t xml:space="preserve"> viedoklis par tiesnešu ietekmēšanu apspriedē ir pamatots ar ziņām, </w:t>
      </w:r>
      <w:r w:rsidRPr="00836B90">
        <w:rPr>
          <w:rFonts w:eastAsia="Times New Roman" w:cs="Times New Roman"/>
          <w:szCs w:val="24"/>
        </w:rPr>
        <w:t>par kuru patiesumu nav iespējams pārliecināties.</w:t>
      </w:r>
    </w:p>
    <w:p w14:paraId="34674248" w14:textId="77777777" w:rsidR="0003152E" w:rsidRDefault="0003152E" w:rsidP="00836B90">
      <w:pPr>
        <w:autoSpaceDE w:val="0"/>
        <w:autoSpaceDN w:val="0"/>
        <w:adjustRightInd w:val="0"/>
        <w:spacing w:after="0" w:line="276" w:lineRule="auto"/>
        <w:jc w:val="both"/>
        <w:rPr>
          <w:rFonts w:eastAsia="Times New Roman" w:cs="Times New Roman"/>
          <w:szCs w:val="24"/>
        </w:rPr>
      </w:pPr>
    </w:p>
    <w:p w14:paraId="15AA3320" w14:textId="3C054EF4" w:rsidR="0088264D" w:rsidRPr="008147CA" w:rsidRDefault="00DE461D" w:rsidP="00DE461D">
      <w:pPr>
        <w:spacing w:after="0" w:line="276" w:lineRule="auto"/>
        <w:ind w:firstLine="709"/>
        <w:jc w:val="both"/>
        <w:rPr>
          <w:rFonts w:eastAsia="Times New Roman" w:cs="Times New Roman"/>
          <w:szCs w:val="24"/>
        </w:rPr>
      </w:pPr>
      <w:r>
        <w:rPr>
          <w:rFonts w:eastAsia="Times New Roman" w:cs="Times New Roman"/>
          <w:szCs w:val="24"/>
        </w:rPr>
        <w:t>[1</w:t>
      </w:r>
      <w:r w:rsidR="0003152E">
        <w:rPr>
          <w:rFonts w:eastAsia="Times New Roman" w:cs="Times New Roman"/>
          <w:szCs w:val="24"/>
        </w:rPr>
        <w:t>6</w:t>
      </w:r>
      <w:r>
        <w:rPr>
          <w:rFonts w:eastAsia="Times New Roman" w:cs="Times New Roman"/>
          <w:szCs w:val="24"/>
        </w:rPr>
        <w:t xml:space="preserve">] Vienlaikus </w:t>
      </w:r>
      <w:r w:rsidR="0088264D" w:rsidRPr="008147CA">
        <w:rPr>
          <w:rFonts w:eastAsia="Times New Roman" w:cs="Times New Roman"/>
          <w:szCs w:val="24"/>
        </w:rPr>
        <w:t xml:space="preserve">Senāts atzīst, ka apelācijas instances tiesa spriedumā </w:t>
      </w:r>
      <w:r>
        <w:rPr>
          <w:rFonts w:eastAsia="Times New Roman" w:cs="Times New Roman"/>
          <w:szCs w:val="24"/>
        </w:rPr>
        <w:t xml:space="preserve">sniedza </w:t>
      </w:r>
      <w:r w:rsidR="0088264D" w:rsidRPr="008147CA">
        <w:rPr>
          <w:rFonts w:eastAsia="Times New Roman" w:cs="Times New Roman"/>
          <w:szCs w:val="24"/>
        </w:rPr>
        <w:t>nepareiz</w:t>
      </w:r>
      <w:r>
        <w:rPr>
          <w:rFonts w:eastAsia="Times New Roman" w:cs="Times New Roman"/>
          <w:szCs w:val="24"/>
        </w:rPr>
        <w:t xml:space="preserve">u juridisko novērtējumu </w:t>
      </w:r>
      <w:r w:rsidR="00EF0364">
        <w:rPr>
          <w:rFonts w:eastAsia="Times New Roman" w:cs="Times New Roman"/>
          <w:szCs w:val="24"/>
        </w:rPr>
        <w:t>[pers. A]</w:t>
      </w:r>
      <w:r w:rsidR="0088264D">
        <w:rPr>
          <w:rFonts w:eastAsia="Times New Roman" w:cs="Times New Roman"/>
          <w:szCs w:val="24"/>
        </w:rPr>
        <w:t xml:space="preserve"> un </w:t>
      </w:r>
      <w:r w:rsidR="00EF0364">
        <w:rPr>
          <w:rFonts w:eastAsia="Times New Roman" w:cs="Times New Roman"/>
          <w:szCs w:val="24"/>
        </w:rPr>
        <w:t>[pers. </w:t>
      </w:r>
      <w:r w:rsidR="00EF0364">
        <w:t>B]</w:t>
      </w:r>
      <w:r w:rsidR="0088264D">
        <w:rPr>
          <w:rFonts w:eastAsia="Times New Roman" w:cs="Times New Roman"/>
          <w:szCs w:val="24"/>
        </w:rPr>
        <w:t xml:space="preserve"> </w:t>
      </w:r>
      <w:r>
        <w:rPr>
          <w:rFonts w:eastAsia="Times New Roman" w:cs="Times New Roman"/>
          <w:szCs w:val="24"/>
        </w:rPr>
        <w:t>faktiskajām darbībām</w:t>
      </w:r>
      <w:r w:rsidR="0088264D">
        <w:rPr>
          <w:rFonts w:eastAsia="Times New Roman" w:cs="Times New Roman"/>
          <w:szCs w:val="24"/>
        </w:rPr>
        <w:t xml:space="preserve">, ka </w:t>
      </w:r>
      <w:r w:rsidR="00EF0364">
        <w:rPr>
          <w:rFonts w:eastAsia="Times New Roman" w:cs="Times New Roman"/>
          <w:szCs w:val="24"/>
        </w:rPr>
        <w:t>[pers. A]</w:t>
      </w:r>
      <w:r w:rsidR="0088264D" w:rsidRPr="008147CA">
        <w:rPr>
          <w:rFonts w:eastAsia="Times New Roman" w:cs="Times New Roman"/>
          <w:szCs w:val="24"/>
        </w:rPr>
        <w:t xml:space="preserve"> </w:t>
      </w:r>
      <w:r w:rsidR="0088264D">
        <w:rPr>
          <w:rFonts w:eastAsia="Times New Roman" w:cs="Times New Roman"/>
          <w:szCs w:val="24"/>
        </w:rPr>
        <w:t>dalībā ar</w:t>
      </w:r>
      <w:r w:rsidR="0088264D" w:rsidRPr="008147CA">
        <w:rPr>
          <w:rFonts w:eastAsia="Times New Roman" w:cs="Times New Roman"/>
          <w:szCs w:val="24"/>
        </w:rPr>
        <w:t xml:space="preserve"> </w:t>
      </w:r>
      <w:r w:rsidR="00EF0364">
        <w:rPr>
          <w:rFonts w:eastAsia="Times New Roman" w:cs="Times New Roman"/>
          <w:szCs w:val="24"/>
        </w:rPr>
        <w:t>[pers. </w:t>
      </w:r>
      <w:r w:rsidR="00EF0364">
        <w:t>B]</w:t>
      </w:r>
      <w:r w:rsidR="0088264D" w:rsidRPr="008147CA">
        <w:rPr>
          <w:rFonts w:eastAsia="Times New Roman" w:cs="Times New Roman"/>
          <w:szCs w:val="24"/>
        </w:rPr>
        <w:t xml:space="preserve"> mantkārīgā nolūkā </w:t>
      </w:r>
      <w:r w:rsidR="0088264D">
        <w:rPr>
          <w:rFonts w:eastAsia="Times New Roman" w:cs="Times New Roman"/>
          <w:szCs w:val="24"/>
        </w:rPr>
        <w:t>izmantoja dokumentu, kas piešķir tiesības.</w:t>
      </w:r>
    </w:p>
    <w:p w14:paraId="3D7812FD" w14:textId="77777777" w:rsidR="0088264D" w:rsidRDefault="0088264D" w:rsidP="0088264D">
      <w:pPr>
        <w:spacing w:after="0" w:line="276" w:lineRule="auto"/>
        <w:ind w:firstLine="709"/>
        <w:jc w:val="both"/>
        <w:rPr>
          <w:rFonts w:eastAsia="Times New Roman" w:cs="Times New Roman"/>
          <w:szCs w:val="24"/>
        </w:rPr>
      </w:pPr>
      <w:r w:rsidRPr="002C73BF">
        <w:rPr>
          <w:rFonts w:eastAsia="Times New Roman" w:cs="Times New Roman"/>
          <w:szCs w:val="24"/>
        </w:rP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2C73BF">
        <w:rPr>
          <w:rFonts w:eastAsia="Times New Roman" w:cs="Times New Roman"/>
          <w:szCs w:val="24"/>
        </w:rPr>
        <w:t>(</w:t>
      </w:r>
      <w:proofErr w:type="gramEnd"/>
      <w:r w:rsidRPr="002C73BF">
        <w:rPr>
          <w:rFonts w:eastAsia="Times New Roman" w:cs="Times New Roman"/>
          <w:i/>
          <w:szCs w:val="24"/>
        </w:rPr>
        <w:t>Augstākās tiesas 2017.gada 10.oktobra lēmums lietā Nr. SKK-532/2017 (ECLI:LV:AT:2017:1010.15830406610.1.L)</w:t>
      </w:r>
      <w:r w:rsidRPr="002C73BF">
        <w:rPr>
          <w:rFonts w:eastAsia="Times New Roman" w:cs="Times New Roman"/>
          <w:szCs w:val="24"/>
        </w:rPr>
        <w:t>).</w:t>
      </w:r>
    </w:p>
    <w:p w14:paraId="427D4EE0" w14:textId="7302A311" w:rsidR="0088264D" w:rsidRDefault="0088264D" w:rsidP="0088264D">
      <w:pPr>
        <w:spacing w:after="0" w:line="276" w:lineRule="auto"/>
        <w:ind w:firstLine="567"/>
        <w:jc w:val="both"/>
        <w:rPr>
          <w:rFonts w:eastAsia="Times New Roman" w:cs="Times New Roman"/>
          <w:szCs w:val="24"/>
        </w:rPr>
      </w:pPr>
      <w:r w:rsidRPr="00B445C0">
        <w:rPr>
          <w:rFonts w:eastAsia="Times New Roman" w:cs="Times New Roman"/>
          <w:szCs w:val="24"/>
        </w:rPr>
        <w:t>[</w:t>
      </w:r>
      <w:r w:rsidR="00DE461D">
        <w:rPr>
          <w:rFonts w:eastAsia="Times New Roman" w:cs="Times New Roman"/>
          <w:szCs w:val="24"/>
        </w:rPr>
        <w:t>1</w:t>
      </w:r>
      <w:r w:rsidR="00C52E3F">
        <w:rPr>
          <w:rFonts w:eastAsia="Times New Roman" w:cs="Times New Roman"/>
          <w:szCs w:val="24"/>
        </w:rPr>
        <w:t>6</w:t>
      </w:r>
      <w:r w:rsidR="00DE461D">
        <w:rPr>
          <w:rFonts w:eastAsia="Times New Roman" w:cs="Times New Roman"/>
          <w:szCs w:val="24"/>
        </w:rPr>
        <w:t>.1</w:t>
      </w:r>
      <w:r w:rsidRPr="00B445C0">
        <w:rPr>
          <w:rFonts w:eastAsia="Times New Roman" w:cs="Times New Roman"/>
          <w:szCs w:val="24"/>
        </w:rPr>
        <w:t xml:space="preserve">] Krimināllikuma </w:t>
      </w:r>
      <w:proofErr w:type="gramStart"/>
      <w:r w:rsidRPr="00B445C0">
        <w:rPr>
          <w:rFonts w:eastAsia="Times New Roman" w:cs="Times New Roman"/>
          <w:szCs w:val="24"/>
        </w:rPr>
        <w:t>275.pant</w:t>
      </w:r>
      <w:r w:rsidR="00C52E3F">
        <w:rPr>
          <w:rFonts w:eastAsia="Times New Roman" w:cs="Times New Roman"/>
          <w:szCs w:val="24"/>
        </w:rPr>
        <w:t>ā</w:t>
      </w:r>
      <w:proofErr w:type="gramEnd"/>
      <w:r w:rsidR="00C52E3F">
        <w:rPr>
          <w:rFonts w:eastAsia="Times New Roman" w:cs="Times New Roman"/>
          <w:szCs w:val="24"/>
        </w:rPr>
        <w:t xml:space="preserve"> paredzētā</w:t>
      </w:r>
      <w:r w:rsidRPr="00B445C0">
        <w:rPr>
          <w:rFonts w:eastAsia="Times New Roman" w:cs="Times New Roman"/>
          <w:szCs w:val="24"/>
        </w:rPr>
        <w:t xml:space="preserve"> nozieguma priekšmets ir dokuments, kas piešķir tiesības vai atbrīvo no pienākumiem. No objektīvās puses Krimināllikuma </w:t>
      </w:r>
      <w:proofErr w:type="gramStart"/>
      <w:r w:rsidRPr="00B445C0">
        <w:rPr>
          <w:rFonts w:eastAsia="Times New Roman" w:cs="Times New Roman"/>
          <w:szCs w:val="24"/>
        </w:rPr>
        <w:t>275.pantā</w:t>
      </w:r>
      <w:proofErr w:type="gramEnd"/>
      <w:r w:rsidRPr="00B445C0">
        <w:rPr>
          <w:rFonts w:eastAsia="Times New Roman" w:cs="Times New Roman"/>
          <w:szCs w:val="24"/>
        </w:rPr>
        <w:t xml:space="preserve"> paredzētais noziedzīgais nodarījums raksturojas ar aktīvām darbībām, kas izpaužas arī viltota dokumenta izmantošanā. No subjektīvās puses Krimināllikuma šajā pantā paredzēto noziedzīgo nodarījumu var izdarīt tikai ar tiešu nodomu, jo vainīgā persona apzinās, ka veic dokumentu izmantošanu un vēlas to. </w:t>
      </w:r>
    </w:p>
    <w:p w14:paraId="5C47AE7B" w14:textId="17155E7A" w:rsidR="0088264D" w:rsidRPr="00B445C0" w:rsidRDefault="0088264D" w:rsidP="0088264D">
      <w:pPr>
        <w:spacing w:after="0" w:line="276" w:lineRule="auto"/>
        <w:ind w:firstLine="567"/>
        <w:jc w:val="both"/>
        <w:rPr>
          <w:rFonts w:eastAsia="Times New Roman" w:cs="Times New Roman"/>
          <w:szCs w:val="24"/>
        </w:rPr>
      </w:pPr>
      <w:r>
        <w:rPr>
          <w:rFonts w:eastAsia="Times New Roman" w:cs="Times New Roman"/>
          <w:szCs w:val="24"/>
        </w:rPr>
        <w:t xml:space="preserve">Krimināllikuma </w:t>
      </w:r>
      <w:proofErr w:type="gramStart"/>
      <w:r>
        <w:rPr>
          <w:rFonts w:eastAsia="Times New Roman" w:cs="Times New Roman"/>
          <w:szCs w:val="24"/>
        </w:rPr>
        <w:t>275.panta</w:t>
      </w:r>
      <w:proofErr w:type="gramEnd"/>
      <w:r>
        <w:rPr>
          <w:rFonts w:eastAsia="Times New Roman" w:cs="Times New Roman"/>
          <w:szCs w:val="24"/>
        </w:rPr>
        <w:t xml:space="preserve"> otrās daļas kvalificējošs apstāklis ir arī personu grupa pēc iepriekšēj</w:t>
      </w:r>
      <w:r w:rsidR="00C52E3F">
        <w:rPr>
          <w:rFonts w:eastAsia="Times New Roman" w:cs="Times New Roman"/>
          <w:szCs w:val="24"/>
        </w:rPr>
        <w:t>a</w:t>
      </w:r>
      <w:r>
        <w:rPr>
          <w:rFonts w:eastAsia="Times New Roman" w:cs="Times New Roman"/>
          <w:szCs w:val="24"/>
        </w:rPr>
        <w:t xml:space="preserve">s vienošanās. </w:t>
      </w:r>
      <w:r w:rsidRPr="00B445C0">
        <w:rPr>
          <w:rFonts w:eastAsia="Times New Roman" w:cs="Times New Roman"/>
          <w:szCs w:val="24"/>
        </w:rPr>
        <w:t xml:space="preserve">Lai atzītu, ka noziedzīgais nodarījums izdarīts pēc </w:t>
      </w:r>
      <w:r w:rsidRPr="00B445C0">
        <w:rPr>
          <w:rFonts w:eastAsia="Times New Roman" w:cs="Times New Roman"/>
          <w:color w:val="000000" w:themeColor="text1"/>
          <w:szCs w:val="24"/>
        </w:rPr>
        <w:t xml:space="preserve">iepriekšējas vienošanās </w:t>
      </w:r>
      <w:r w:rsidRPr="00B445C0">
        <w:rPr>
          <w:rFonts w:eastAsia="Times New Roman" w:cs="Times New Roman"/>
          <w:szCs w:val="24"/>
        </w:rPr>
        <w:t>un grupā, ir jākonstatē, ka vismaz divas personas par kopīgi izdarāmo nodarījumu ir vienojušās pirms prettiesisko darbību, kas jau tieši ir vērstas uz noziedzīgā nodoma īstenošanu, uzsākšanas. Turklāt jākonstatē cēloniskais sakars starp šo personu kopīgajām darbībām un iestājušos kaitīgo rezultātu.</w:t>
      </w:r>
    </w:p>
    <w:p w14:paraId="44FD8CFC" w14:textId="173EF46C" w:rsidR="0088264D" w:rsidRPr="008D1B0D" w:rsidRDefault="0088264D" w:rsidP="0088264D">
      <w:pPr>
        <w:spacing w:after="0" w:line="276" w:lineRule="auto"/>
        <w:ind w:firstLine="567"/>
        <w:jc w:val="both"/>
        <w:rPr>
          <w:rFonts w:eastAsia="Times New Roman" w:cs="Times New Roman"/>
          <w:color w:val="000000" w:themeColor="text1"/>
          <w:szCs w:val="24"/>
        </w:rPr>
      </w:pPr>
      <w:r w:rsidRPr="00602689">
        <w:rPr>
          <w:rFonts w:eastAsia="Times New Roman" w:cs="Times New Roman"/>
          <w:szCs w:val="24"/>
        </w:rPr>
        <w:t xml:space="preserve">No noziedzīgā nodarījuma apraksta izriet, ka </w:t>
      </w:r>
      <w:r w:rsidR="00EF0364">
        <w:rPr>
          <w:rFonts w:eastAsia="Times New Roman" w:cs="Times New Roman"/>
          <w:szCs w:val="24"/>
        </w:rPr>
        <w:t>[pers. A]</w:t>
      </w:r>
      <w:r w:rsidRPr="00602689">
        <w:rPr>
          <w:rFonts w:eastAsia="Times New Roman" w:cs="Times New Roman"/>
          <w:szCs w:val="24"/>
        </w:rPr>
        <w:t xml:space="preserve"> un </w:t>
      </w:r>
      <w:r w:rsidR="00EF0364">
        <w:rPr>
          <w:rFonts w:eastAsia="Times New Roman" w:cs="Times New Roman"/>
          <w:szCs w:val="24"/>
        </w:rPr>
        <w:t>[pers. </w:t>
      </w:r>
      <w:r w:rsidR="00EF0364">
        <w:t>B]</w:t>
      </w:r>
      <w:r w:rsidRPr="00602689">
        <w:rPr>
          <w:rFonts w:eastAsia="Times New Roman" w:cs="Times New Roman"/>
          <w:szCs w:val="24"/>
        </w:rPr>
        <w:t xml:space="preserve"> pirms līguma viltošanas nebija vienojošās par kopīgi izdarāmo nodarījumu, sadalot, kādas objektīvās puses darbības katrai personai ir veicamas. </w:t>
      </w:r>
      <w:r w:rsidRPr="008D1B0D">
        <w:rPr>
          <w:rFonts w:eastAsia="Times New Roman" w:cs="Times New Roman"/>
          <w:color w:val="000000" w:themeColor="text1"/>
          <w:szCs w:val="24"/>
        </w:rPr>
        <w:t xml:space="preserve">Pēc īres līguma viltošanas </w:t>
      </w:r>
      <w:r w:rsidR="00EF0364">
        <w:rPr>
          <w:rFonts w:eastAsia="Times New Roman" w:cs="Times New Roman"/>
          <w:color w:val="000000" w:themeColor="text1"/>
          <w:szCs w:val="24"/>
        </w:rPr>
        <w:t>[pers. A]</w:t>
      </w:r>
      <w:r w:rsidRPr="008D1B0D">
        <w:rPr>
          <w:rFonts w:eastAsia="Times New Roman" w:cs="Times New Roman"/>
          <w:color w:val="000000" w:themeColor="text1"/>
          <w:szCs w:val="24"/>
        </w:rPr>
        <w:t xml:space="preserve"> noziedzīgās darbībās iesaistīja savu meitu </w:t>
      </w:r>
      <w:r w:rsidR="00EF0364">
        <w:rPr>
          <w:rFonts w:eastAsia="Times New Roman" w:cs="Times New Roman"/>
          <w:color w:val="000000" w:themeColor="text1"/>
          <w:szCs w:val="24"/>
        </w:rPr>
        <w:t>[pers. </w:t>
      </w:r>
      <w:r w:rsidR="00EF0364">
        <w:t>B]</w:t>
      </w:r>
      <w:r w:rsidRPr="008D1B0D">
        <w:rPr>
          <w:rFonts w:eastAsia="Times New Roman" w:cs="Times New Roman"/>
          <w:color w:val="000000" w:themeColor="text1"/>
          <w:szCs w:val="24"/>
        </w:rPr>
        <w:t xml:space="preserve">, lūdzot </w:t>
      </w:r>
      <w:r w:rsidR="00EF0364">
        <w:rPr>
          <w:rFonts w:eastAsia="Times New Roman" w:cs="Times New Roman"/>
          <w:color w:val="000000" w:themeColor="text1"/>
          <w:szCs w:val="24"/>
        </w:rPr>
        <w:t>[pers. </w:t>
      </w:r>
      <w:r w:rsidR="00EF0364">
        <w:t>B]</w:t>
      </w:r>
      <w:r w:rsidRPr="008D1B0D">
        <w:rPr>
          <w:rFonts w:eastAsia="Times New Roman" w:cs="Times New Roman"/>
          <w:color w:val="000000" w:themeColor="text1"/>
          <w:szCs w:val="24"/>
        </w:rPr>
        <w:t xml:space="preserve"> uzdoties par </w:t>
      </w:r>
      <w:r w:rsidR="00EF0364">
        <w:rPr>
          <w:rFonts w:eastAsia="Times New Roman" w:cs="Times New Roman"/>
          <w:color w:val="000000" w:themeColor="text1"/>
          <w:szCs w:val="24"/>
        </w:rPr>
        <w:t>[pers. A]</w:t>
      </w:r>
      <w:r w:rsidRPr="008D1B0D">
        <w:rPr>
          <w:rFonts w:eastAsia="Times New Roman" w:cs="Times New Roman"/>
          <w:color w:val="000000" w:themeColor="text1"/>
          <w:szCs w:val="24"/>
        </w:rPr>
        <w:t xml:space="preserve">. Savukārt grupa </w:t>
      </w:r>
      <w:proofErr w:type="gramStart"/>
      <w:r w:rsidRPr="008D1B0D">
        <w:rPr>
          <w:rFonts w:eastAsia="Times New Roman" w:cs="Times New Roman"/>
          <w:color w:val="000000" w:themeColor="text1"/>
          <w:szCs w:val="24"/>
        </w:rPr>
        <w:t>pēc iepriekšējas vienošanās viltota dokumenta izmantošanā</w:t>
      </w:r>
      <w:proofErr w:type="gramEnd"/>
      <w:r w:rsidRPr="008D1B0D">
        <w:rPr>
          <w:rFonts w:eastAsia="Times New Roman" w:cs="Times New Roman"/>
          <w:color w:val="000000" w:themeColor="text1"/>
          <w:szCs w:val="24"/>
        </w:rPr>
        <w:t xml:space="preserve"> izpaudusies tādējādi, ka apsūdzētā </w:t>
      </w:r>
      <w:r w:rsidR="00EF0364">
        <w:rPr>
          <w:rFonts w:eastAsia="Times New Roman" w:cs="Times New Roman"/>
          <w:color w:val="000000" w:themeColor="text1"/>
          <w:szCs w:val="24"/>
        </w:rPr>
        <w:t>[pers. </w:t>
      </w:r>
      <w:r w:rsidR="00EF0364">
        <w:t>B]</w:t>
      </w:r>
      <w:r w:rsidRPr="008D1B0D">
        <w:rPr>
          <w:rFonts w:eastAsia="Times New Roman" w:cs="Times New Roman"/>
          <w:color w:val="000000" w:themeColor="text1"/>
          <w:szCs w:val="24"/>
        </w:rPr>
        <w:t xml:space="preserve">, rīkojoties </w:t>
      </w:r>
      <w:r w:rsidR="00EF0364">
        <w:rPr>
          <w:rFonts w:eastAsia="Times New Roman" w:cs="Times New Roman"/>
          <w:color w:val="000000" w:themeColor="text1"/>
          <w:szCs w:val="24"/>
        </w:rPr>
        <w:t>[pers. A]</w:t>
      </w:r>
      <w:r w:rsidRPr="008D1B0D">
        <w:rPr>
          <w:rFonts w:eastAsia="Times New Roman" w:cs="Times New Roman"/>
          <w:color w:val="000000" w:themeColor="text1"/>
          <w:szCs w:val="24"/>
        </w:rPr>
        <w:t xml:space="preserve"> interesēs un vārdā, uzrādīja viltotu dzīvokļa īres līguma kopiju cietušajam.</w:t>
      </w:r>
    </w:p>
    <w:p w14:paraId="4E167364" w14:textId="42BE3866" w:rsidR="0088264D" w:rsidRPr="00407984" w:rsidRDefault="0088264D" w:rsidP="0088264D">
      <w:pPr>
        <w:spacing w:after="0" w:line="276" w:lineRule="auto"/>
        <w:ind w:firstLine="567"/>
        <w:jc w:val="both"/>
        <w:rPr>
          <w:rFonts w:eastAsia="Times New Roman" w:cs="Times New Roman"/>
          <w:szCs w:val="24"/>
        </w:rPr>
      </w:pPr>
      <w:r w:rsidRPr="00407984">
        <w:rPr>
          <w:rFonts w:eastAsia="Times New Roman" w:cs="Times New Roman"/>
          <w:szCs w:val="24"/>
        </w:rPr>
        <w:t>Kasācijas instances tiesa</w:t>
      </w:r>
      <w:r w:rsidRPr="00C52E3F">
        <w:rPr>
          <w:rFonts w:eastAsia="Times New Roman" w:cs="Times New Roman"/>
          <w:color w:val="FF0000"/>
          <w:szCs w:val="24"/>
        </w:rPr>
        <w:t xml:space="preserve"> </w:t>
      </w:r>
      <w:r w:rsidR="00C52E3F" w:rsidRPr="00C52E3F">
        <w:rPr>
          <w:rFonts w:eastAsia="Times New Roman" w:cs="Times New Roman"/>
          <w:szCs w:val="24"/>
        </w:rPr>
        <w:t>norāda</w:t>
      </w:r>
      <w:r w:rsidRPr="00C52E3F">
        <w:rPr>
          <w:rFonts w:eastAsia="Times New Roman" w:cs="Times New Roman"/>
          <w:szCs w:val="24"/>
        </w:rPr>
        <w:t>, ka apelācijas instances tiesa</w:t>
      </w:r>
      <w:r w:rsidR="00601E93">
        <w:rPr>
          <w:rFonts w:eastAsia="Times New Roman" w:cs="Times New Roman"/>
          <w:szCs w:val="24"/>
        </w:rPr>
        <w:t>,</w:t>
      </w:r>
      <w:r w:rsidRPr="00C52E3F">
        <w:rPr>
          <w:rFonts w:eastAsia="Times New Roman" w:cs="Times New Roman"/>
          <w:szCs w:val="24"/>
        </w:rPr>
        <w:t xml:space="preserve"> atzīstot, </w:t>
      </w:r>
      <w:r>
        <w:rPr>
          <w:rFonts w:eastAsia="Times New Roman" w:cs="Times New Roman"/>
          <w:szCs w:val="24"/>
        </w:rPr>
        <w:t xml:space="preserve">ka </w:t>
      </w:r>
      <w:r w:rsidR="00EF0364">
        <w:rPr>
          <w:rFonts w:eastAsia="Times New Roman" w:cs="Times New Roman"/>
          <w:szCs w:val="24"/>
        </w:rPr>
        <w:t>[pers. A]</w:t>
      </w:r>
      <w:r>
        <w:rPr>
          <w:rFonts w:eastAsia="Times New Roman" w:cs="Times New Roman"/>
          <w:szCs w:val="24"/>
        </w:rPr>
        <w:t xml:space="preserve"> un </w:t>
      </w:r>
      <w:r w:rsidR="00EF0364">
        <w:rPr>
          <w:rFonts w:eastAsia="Times New Roman" w:cs="Times New Roman"/>
          <w:szCs w:val="24"/>
        </w:rPr>
        <w:t>[pers. B]</w:t>
      </w:r>
      <w:r>
        <w:rPr>
          <w:rFonts w:eastAsia="Times New Roman" w:cs="Times New Roman"/>
          <w:szCs w:val="24"/>
        </w:rPr>
        <w:t xml:space="preserve"> izmantoja dokumentu grupā pēc iepriekšējās vienošanās,</w:t>
      </w:r>
      <w:r w:rsidRPr="00407984">
        <w:rPr>
          <w:rFonts w:eastAsia="Times New Roman" w:cs="Times New Roman"/>
          <w:szCs w:val="24"/>
        </w:rPr>
        <w:t xml:space="preserve"> nav ņēmusi vērā judikatūrā un krimināltiesību teorijā pausto atziņu, ka persona var tieši piedalīties</w:t>
      </w:r>
      <w:r w:rsidRPr="00407984">
        <w:rPr>
          <w:rFonts w:eastAsia="Times New Roman" w:cs="Times New Roman"/>
          <w:b/>
          <w:bCs/>
          <w:szCs w:val="24"/>
        </w:rPr>
        <w:t xml:space="preserve"> </w:t>
      </w:r>
      <w:r w:rsidRPr="00407984">
        <w:rPr>
          <w:rFonts w:eastAsia="Times New Roman" w:cs="Times New Roman"/>
          <w:szCs w:val="24"/>
        </w:rPr>
        <w:t>nodarījuma realizēšanā tikai tad, ja viņa atrodas tajā vietā un tajā pašā laikā, kad izdarītas darbības, kas tieši vērstas uz noziedzīgā rezultāta sasniegšanu, un kopīgo darbību izdarīšana izraisījusi noziedzīgo rezultātu (</w:t>
      </w:r>
      <w:r w:rsidRPr="00407984">
        <w:rPr>
          <w:rFonts w:eastAsia="Times New Roman" w:cs="Times New Roman"/>
          <w:i/>
          <w:iCs/>
          <w:szCs w:val="24"/>
        </w:rPr>
        <w:t>Augstākās tiesas 2018.gada 28.marta lēmums lietā Nr.</w:t>
      </w:r>
      <w:r>
        <w:rPr>
          <w:rFonts w:eastAsia="Times New Roman" w:cs="Times New Roman"/>
          <w:i/>
          <w:iCs/>
          <w:szCs w:val="24"/>
        </w:rPr>
        <w:t> </w:t>
      </w:r>
      <w:r w:rsidRPr="00407984">
        <w:rPr>
          <w:rFonts w:eastAsia="Times New Roman" w:cs="Times New Roman"/>
          <w:i/>
          <w:iCs/>
          <w:szCs w:val="24"/>
        </w:rPr>
        <w:t>SKK-49/2018</w:t>
      </w:r>
      <w:r>
        <w:rPr>
          <w:rFonts w:eastAsia="Times New Roman" w:cs="Times New Roman"/>
          <w:i/>
          <w:iCs/>
          <w:szCs w:val="24"/>
        </w:rPr>
        <w:t xml:space="preserve"> (</w:t>
      </w:r>
      <w:r w:rsidRPr="003B6B00">
        <w:rPr>
          <w:rFonts w:eastAsia="Times New Roman" w:cs="Times New Roman"/>
          <w:i/>
          <w:iCs/>
          <w:szCs w:val="24"/>
        </w:rPr>
        <w:t>ECLI:LV:AT:2018:0328.11518001608.3.L</w:t>
      </w:r>
      <w:r>
        <w:rPr>
          <w:rFonts w:eastAsia="Times New Roman" w:cs="Times New Roman"/>
          <w:i/>
          <w:iCs/>
          <w:szCs w:val="24"/>
        </w:rPr>
        <w:t>)</w:t>
      </w:r>
      <w:r w:rsidRPr="00407984">
        <w:rPr>
          <w:rFonts w:eastAsia="Times New Roman" w:cs="Times New Roman"/>
          <w:szCs w:val="24"/>
        </w:rPr>
        <w:t xml:space="preserve">, </w:t>
      </w:r>
      <w:r w:rsidRPr="00407984">
        <w:rPr>
          <w:rFonts w:eastAsia="Times New Roman" w:cs="Times New Roman"/>
          <w:i/>
          <w:iCs/>
          <w:szCs w:val="24"/>
        </w:rPr>
        <w:t>Krastiņš</w:t>
      </w:r>
      <w:r w:rsidRPr="00BC7BD1">
        <w:rPr>
          <w:rFonts w:eastAsia="Times New Roman" w:cs="Times New Roman"/>
          <w:i/>
          <w:iCs/>
          <w:szCs w:val="24"/>
        </w:rPr>
        <w:t xml:space="preserve"> U. </w:t>
      </w:r>
      <w:r w:rsidRPr="00407984">
        <w:rPr>
          <w:rFonts w:eastAsia="Times New Roman" w:cs="Times New Roman"/>
          <w:i/>
          <w:iCs/>
          <w:szCs w:val="24"/>
        </w:rPr>
        <w:t>Grupveida nodarījumi: teorija un prakse</w:t>
      </w:r>
      <w:r w:rsidRPr="00BC7BD1">
        <w:rPr>
          <w:rFonts w:eastAsia="Times New Roman" w:cs="Times New Roman"/>
          <w:i/>
          <w:iCs/>
          <w:szCs w:val="24"/>
        </w:rPr>
        <w:t xml:space="preserve">. </w:t>
      </w:r>
      <w:r w:rsidRPr="00407984">
        <w:rPr>
          <w:rFonts w:eastAsia="Times New Roman" w:cs="Times New Roman"/>
          <w:i/>
          <w:iCs/>
          <w:szCs w:val="24"/>
        </w:rPr>
        <w:t>Jurista vārds</w:t>
      </w:r>
      <w:r w:rsidRPr="00BC7BD1">
        <w:rPr>
          <w:rFonts w:eastAsia="Times New Roman" w:cs="Times New Roman"/>
          <w:i/>
          <w:iCs/>
          <w:szCs w:val="24"/>
        </w:rPr>
        <w:t xml:space="preserve">, </w:t>
      </w:r>
      <w:r w:rsidRPr="00407984">
        <w:rPr>
          <w:rFonts w:eastAsia="Times New Roman" w:cs="Times New Roman"/>
          <w:i/>
          <w:iCs/>
          <w:szCs w:val="24"/>
        </w:rPr>
        <w:t>12.04.2005</w:t>
      </w:r>
      <w:r w:rsidRPr="00BC7BD1">
        <w:rPr>
          <w:rFonts w:eastAsia="Times New Roman" w:cs="Times New Roman"/>
          <w:i/>
          <w:iCs/>
          <w:szCs w:val="24"/>
        </w:rPr>
        <w:t xml:space="preserve">., </w:t>
      </w:r>
      <w:r w:rsidRPr="00407984">
        <w:rPr>
          <w:rFonts w:eastAsia="Times New Roman" w:cs="Times New Roman"/>
          <w:i/>
          <w:iCs/>
          <w:szCs w:val="24"/>
        </w:rPr>
        <w:t>N</w:t>
      </w:r>
      <w:r w:rsidRPr="00BC7BD1">
        <w:rPr>
          <w:rFonts w:eastAsia="Times New Roman" w:cs="Times New Roman"/>
          <w:i/>
          <w:iCs/>
          <w:szCs w:val="24"/>
        </w:rPr>
        <w:t>r</w:t>
      </w:r>
      <w:r w:rsidRPr="00407984">
        <w:rPr>
          <w:rFonts w:eastAsia="Times New Roman" w:cs="Times New Roman"/>
          <w:i/>
          <w:iCs/>
          <w:szCs w:val="24"/>
        </w:rPr>
        <w:t>.</w:t>
      </w:r>
      <w:r w:rsidRPr="00BC7BD1">
        <w:rPr>
          <w:rFonts w:eastAsia="Times New Roman" w:cs="Times New Roman"/>
          <w:i/>
          <w:iCs/>
          <w:szCs w:val="24"/>
        </w:rPr>
        <w:t> </w:t>
      </w:r>
      <w:r w:rsidRPr="00407984">
        <w:rPr>
          <w:rFonts w:eastAsia="Times New Roman" w:cs="Times New Roman"/>
          <w:i/>
          <w:iCs/>
          <w:szCs w:val="24"/>
        </w:rPr>
        <w:t>13 (368)</w:t>
      </w:r>
      <w:r w:rsidRPr="00407984">
        <w:rPr>
          <w:rFonts w:eastAsia="Times New Roman" w:cs="Times New Roman"/>
          <w:szCs w:val="24"/>
        </w:rPr>
        <w:t>)</w:t>
      </w:r>
      <w:r w:rsidRPr="00407984">
        <w:rPr>
          <w:rFonts w:eastAsia="Times New Roman" w:cs="Times New Roman"/>
          <w:i/>
          <w:iCs/>
          <w:szCs w:val="24"/>
        </w:rPr>
        <w:t>.</w:t>
      </w:r>
    </w:p>
    <w:p w14:paraId="4E55A6FB" w14:textId="77777777" w:rsidR="0088264D" w:rsidRPr="00407984" w:rsidRDefault="0088264D" w:rsidP="0088264D">
      <w:pPr>
        <w:spacing w:after="0" w:line="276" w:lineRule="auto"/>
        <w:ind w:firstLine="567"/>
        <w:jc w:val="both"/>
        <w:rPr>
          <w:rFonts w:eastAsia="Times New Roman" w:cs="Times New Roman"/>
          <w:szCs w:val="24"/>
        </w:rPr>
      </w:pPr>
      <w:r w:rsidRPr="00407984">
        <w:rPr>
          <w:rFonts w:eastAsia="Times New Roman" w:cs="Times New Roman"/>
          <w:szCs w:val="24"/>
        </w:rPr>
        <w:t>Tas nozīmē, ka tajos gadījumos, kad kāda persona neko tieši nav darījusi, lai realizētu nodarījuma sastāva pazīmes, piemēram, pamudinājusi citu personu izdarīt noziedzīgu nodarījumu, bet pati nav bijusi nodarījuma izdarīšanas vietā, kad tas izdarīts, viņa nav analizēt</w:t>
      </w:r>
      <w:r>
        <w:rPr>
          <w:rFonts w:eastAsia="Times New Roman" w:cs="Times New Roman"/>
          <w:szCs w:val="24"/>
        </w:rPr>
        <w:t>ā</w:t>
      </w:r>
      <w:r w:rsidRPr="00407984">
        <w:rPr>
          <w:rFonts w:eastAsia="Times New Roman" w:cs="Times New Roman"/>
          <w:szCs w:val="24"/>
        </w:rPr>
        <w:t xml:space="preserve"> noziedzīg</w:t>
      </w:r>
      <w:r>
        <w:rPr>
          <w:rFonts w:eastAsia="Times New Roman" w:cs="Times New Roman"/>
          <w:szCs w:val="24"/>
        </w:rPr>
        <w:t>ā</w:t>
      </w:r>
      <w:r w:rsidRPr="00407984">
        <w:rPr>
          <w:rFonts w:eastAsia="Times New Roman" w:cs="Times New Roman"/>
          <w:szCs w:val="24"/>
        </w:rPr>
        <w:t xml:space="preserve"> grupējum</w:t>
      </w:r>
      <w:r>
        <w:rPr>
          <w:rFonts w:eastAsia="Times New Roman" w:cs="Times New Roman"/>
          <w:szCs w:val="24"/>
        </w:rPr>
        <w:t>a</w:t>
      </w:r>
      <w:r w:rsidRPr="00407984">
        <w:rPr>
          <w:rFonts w:eastAsia="Times New Roman" w:cs="Times New Roman"/>
          <w:szCs w:val="24"/>
        </w:rPr>
        <w:t xml:space="preserve"> dalībniece (izdarītāja).</w:t>
      </w:r>
    </w:p>
    <w:p w14:paraId="46F3DB5A" w14:textId="7D326C6B" w:rsidR="0088264D" w:rsidRDefault="0088264D" w:rsidP="0088264D">
      <w:pPr>
        <w:spacing w:after="0" w:line="276" w:lineRule="auto"/>
        <w:ind w:firstLine="709"/>
        <w:jc w:val="both"/>
        <w:rPr>
          <w:rFonts w:cs="Times New Roman"/>
          <w:szCs w:val="24"/>
        </w:rPr>
      </w:pPr>
      <w:r w:rsidRPr="00DC06A6">
        <w:rPr>
          <w:rFonts w:eastAsia="Times New Roman" w:cs="Times New Roman"/>
          <w:szCs w:val="24"/>
        </w:rPr>
        <w:t>[</w:t>
      </w:r>
      <w:r w:rsidR="00C72DB7">
        <w:rPr>
          <w:rFonts w:eastAsia="Times New Roman" w:cs="Times New Roman"/>
          <w:szCs w:val="24"/>
        </w:rPr>
        <w:t>1</w:t>
      </w:r>
      <w:r w:rsidR="00C52E3F">
        <w:rPr>
          <w:rFonts w:eastAsia="Times New Roman" w:cs="Times New Roman"/>
          <w:szCs w:val="24"/>
        </w:rPr>
        <w:t>6</w:t>
      </w:r>
      <w:r w:rsidR="00C72DB7">
        <w:rPr>
          <w:rFonts w:eastAsia="Times New Roman" w:cs="Times New Roman"/>
          <w:szCs w:val="24"/>
        </w:rPr>
        <w:t>.2</w:t>
      </w:r>
      <w:r w:rsidRPr="00DC06A6">
        <w:rPr>
          <w:rFonts w:eastAsia="Times New Roman" w:cs="Times New Roman"/>
          <w:szCs w:val="24"/>
        </w:rPr>
        <w:t>] </w:t>
      </w:r>
      <w:r w:rsidRPr="00DC06A6">
        <w:rPr>
          <w:rFonts w:cs="Times New Roman"/>
          <w:szCs w:val="24"/>
        </w:rPr>
        <w:t xml:space="preserve">Senāts atzīst, ka apelācijas instances tiesa apsūdzētās </w:t>
      </w:r>
      <w:r w:rsidR="00EF0364">
        <w:rPr>
          <w:rFonts w:cs="Times New Roman"/>
          <w:szCs w:val="24"/>
        </w:rPr>
        <w:t>[pers. </w:t>
      </w:r>
      <w:r w:rsidR="00EF0364">
        <w:t>A]</w:t>
      </w:r>
      <w:r w:rsidRPr="00DC06A6">
        <w:rPr>
          <w:rFonts w:cs="Times New Roman"/>
          <w:szCs w:val="24"/>
        </w:rPr>
        <w:t xml:space="preserve"> un </w:t>
      </w:r>
      <w:r w:rsidR="00EF0364">
        <w:rPr>
          <w:rFonts w:cs="Times New Roman"/>
          <w:szCs w:val="24"/>
        </w:rPr>
        <w:t>[pers. B]</w:t>
      </w:r>
      <w:r>
        <w:rPr>
          <w:rFonts w:cs="Times New Roman"/>
          <w:szCs w:val="24"/>
        </w:rPr>
        <w:t xml:space="preserve"> noziedzīgās darbības – mantkārīgā nolūkā </w:t>
      </w:r>
      <w:r w:rsidR="00601E93">
        <w:rPr>
          <w:rFonts w:cs="Times New Roman"/>
          <w:szCs w:val="24"/>
        </w:rPr>
        <w:t xml:space="preserve">viltota dokumenta </w:t>
      </w:r>
      <w:r>
        <w:rPr>
          <w:rFonts w:cs="Times New Roman"/>
          <w:szCs w:val="24"/>
        </w:rPr>
        <w:t>izmant</w:t>
      </w:r>
      <w:r w:rsidR="00601E93">
        <w:rPr>
          <w:rFonts w:cs="Times New Roman"/>
          <w:szCs w:val="24"/>
        </w:rPr>
        <w:t xml:space="preserve">ošanu </w:t>
      </w:r>
      <w:r w:rsidR="00C52E3F">
        <w:rPr>
          <w:rFonts w:cs="Times New Roman"/>
          <w:szCs w:val="24"/>
        </w:rPr>
        <w:t>–</w:t>
      </w:r>
      <w:r>
        <w:rPr>
          <w:rFonts w:cs="Times New Roman"/>
          <w:szCs w:val="24"/>
        </w:rPr>
        <w:t xml:space="preserve"> </w:t>
      </w:r>
      <w:r w:rsidR="00C52E3F" w:rsidRPr="00C52E3F">
        <w:rPr>
          <w:rFonts w:cs="Times New Roman"/>
          <w:szCs w:val="24"/>
        </w:rPr>
        <w:t xml:space="preserve">ir nepareizi </w:t>
      </w:r>
      <w:r>
        <w:rPr>
          <w:rFonts w:eastAsia="Times New Roman" w:cs="Times New Roman"/>
          <w:szCs w:val="24"/>
        </w:rPr>
        <w:t>kvalificēj</w:t>
      </w:r>
      <w:r w:rsidR="00C52E3F">
        <w:rPr>
          <w:rFonts w:eastAsia="Times New Roman" w:cs="Times New Roman"/>
          <w:szCs w:val="24"/>
        </w:rPr>
        <w:t>usi</w:t>
      </w:r>
      <w:r>
        <w:rPr>
          <w:rFonts w:eastAsia="Times New Roman" w:cs="Times New Roman"/>
          <w:szCs w:val="24"/>
        </w:rPr>
        <w:t xml:space="preserve"> kā izdarītas dalībā. Personu grupa pēc iepriekšēj</w:t>
      </w:r>
      <w:r w:rsidR="00C52E3F">
        <w:rPr>
          <w:rFonts w:eastAsia="Times New Roman" w:cs="Times New Roman"/>
          <w:szCs w:val="24"/>
        </w:rPr>
        <w:t>a</w:t>
      </w:r>
      <w:r>
        <w:rPr>
          <w:rFonts w:eastAsia="Times New Roman" w:cs="Times New Roman"/>
          <w:szCs w:val="24"/>
        </w:rPr>
        <w:t xml:space="preserve">s vienošanās ir kvalificēta sastāva pazīme, kas paredzēta Krimināllikuma </w:t>
      </w:r>
      <w:proofErr w:type="gramStart"/>
      <w:r>
        <w:rPr>
          <w:rFonts w:eastAsia="Times New Roman" w:cs="Times New Roman"/>
          <w:szCs w:val="24"/>
        </w:rPr>
        <w:t>275.panta</w:t>
      </w:r>
      <w:proofErr w:type="gramEnd"/>
      <w:r>
        <w:rPr>
          <w:rFonts w:eastAsia="Times New Roman" w:cs="Times New Roman"/>
          <w:szCs w:val="24"/>
        </w:rPr>
        <w:t xml:space="preserve"> otrajā daļā,</w:t>
      </w:r>
      <w:r>
        <w:rPr>
          <w:rFonts w:cs="Times New Roman"/>
          <w:szCs w:val="24"/>
        </w:rPr>
        <w:t xml:space="preserve"> </w:t>
      </w:r>
      <w:r w:rsidRPr="00DC06A6">
        <w:rPr>
          <w:rFonts w:cs="Times New Roman"/>
          <w:szCs w:val="24"/>
        </w:rPr>
        <w:t xml:space="preserve">tādējādi </w:t>
      </w:r>
      <w:r>
        <w:rPr>
          <w:rFonts w:cs="Times New Roman"/>
          <w:szCs w:val="24"/>
        </w:rPr>
        <w:t>apelācijas instances tiesa</w:t>
      </w:r>
      <w:r w:rsidR="00C52E3F">
        <w:rPr>
          <w:rFonts w:cs="Times New Roman"/>
          <w:szCs w:val="24"/>
        </w:rPr>
        <w:t xml:space="preserve"> ir</w:t>
      </w:r>
      <w:r>
        <w:rPr>
          <w:rFonts w:cs="Times New Roman"/>
          <w:szCs w:val="24"/>
        </w:rPr>
        <w:t xml:space="preserve"> </w:t>
      </w:r>
      <w:r w:rsidRPr="00DC06A6">
        <w:rPr>
          <w:rFonts w:cs="Times New Roman"/>
          <w:szCs w:val="24"/>
        </w:rPr>
        <w:t>pieļ</w:t>
      </w:r>
      <w:r>
        <w:rPr>
          <w:rFonts w:cs="Times New Roman"/>
          <w:szCs w:val="24"/>
        </w:rPr>
        <w:t>āv</w:t>
      </w:r>
      <w:r w:rsidR="00C52E3F">
        <w:rPr>
          <w:rFonts w:cs="Times New Roman"/>
          <w:szCs w:val="24"/>
        </w:rPr>
        <w:t>usi</w:t>
      </w:r>
      <w:r w:rsidRPr="00DC06A6">
        <w:rPr>
          <w:rFonts w:cs="Times New Roman"/>
          <w:szCs w:val="24"/>
        </w:rPr>
        <w:t xml:space="preserve"> Kriminālprocesa likuma 574.panta 2.punktā norādīto Krimināllikuma pārkāpumu.</w:t>
      </w:r>
    </w:p>
    <w:p w14:paraId="627482D5" w14:textId="6720E940" w:rsidR="00C72DB7" w:rsidRDefault="0088264D" w:rsidP="0030757E">
      <w:pPr>
        <w:tabs>
          <w:tab w:val="left" w:pos="0"/>
        </w:tabs>
        <w:spacing w:after="0" w:line="276"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r>
      <w:r w:rsidRPr="008234D3">
        <w:rPr>
          <w:rFonts w:eastAsia="Times New Roman" w:cs="Times New Roman"/>
          <w:szCs w:val="24"/>
        </w:rPr>
        <w:t>[</w:t>
      </w:r>
      <w:r w:rsidR="00C72DB7">
        <w:rPr>
          <w:rFonts w:eastAsia="Times New Roman" w:cs="Times New Roman"/>
          <w:szCs w:val="24"/>
        </w:rPr>
        <w:t>1</w:t>
      </w:r>
      <w:r w:rsidR="00C52E3F">
        <w:rPr>
          <w:rFonts w:eastAsia="Times New Roman" w:cs="Times New Roman"/>
          <w:szCs w:val="24"/>
        </w:rPr>
        <w:t>6</w:t>
      </w:r>
      <w:r w:rsidR="00C72DB7">
        <w:rPr>
          <w:rFonts w:eastAsia="Times New Roman" w:cs="Times New Roman"/>
          <w:szCs w:val="24"/>
        </w:rPr>
        <w:t>.3</w:t>
      </w:r>
      <w:r w:rsidRPr="00ED072C">
        <w:rPr>
          <w:rFonts w:eastAsia="Times New Roman" w:cs="Times New Roman"/>
          <w:szCs w:val="24"/>
        </w:rPr>
        <w:t>] </w:t>
      </w:r>
      <w:r w:rsidR="00C72DB7" w:rsidRPr="00C72DB7">
        <w:rPr>
          <w:rFonts w:eastAsia="Times New Roman" w:cs="Times New Roman"/>
          <w:szCs w:val="24"/>
        </w:rPr>
        <w:t xml:space="preserve">Ņemot vērā, ka </w:t>
      </w:r>
      <w:r w:rsidR="00EF0364">
        <w:rPr>
          <w:rFonts w:eastAsia="Times New Roman" w:cs="Times New Roman"/>
          <w:szCs w:val="24"/>
        </w:rPr>
        <w:t>[pers. A]</w:t>
      </w:r>
      <w:r w:rsidR="00C72DB7" w:rsidRPr="00C72DB7">
        <w:rPr>
          <w:rFonts w:eastAsia="Times New Roman" w:cs="Times New Roman"/>
          <w:szCs w:val="24"/>
        </w:rPr>
        <w:t xml:space="preserve"> un </w:t>
      </w:r>
      <w:r w:rsidR="00EF0364">
        <w:rPr>
          <w:rFonts w:eastAsia="Times New Roman" w:cs="Times New Roman"/>
          <w:szCs w:val="24"/>
        </w:rPr>
        <w:t>[pers. B]</w:t>
      </w:r>
      <w:r w:rsidR="00C72DB7" w:rsidRPr="00C72DB7">
        <w:rPr>
          <w:rFonts w:eastAsia="Times New Roman" w:cs="Times New Roman"/>
          <w:szCs w:val="24"/>
        </w:rPr>
        <w:t xml:space="preserve"> nodarījumam sniegts viens noziedzīgā nodarījuma apraksts, Senāts atzīst, ka apelācijas instances tiesas spriedums ir atceļams daļā par </w:t>
      </w:r>
      <w:r w:rsidR="00EF0364">
        <w:rPr>
          <w:rFonts w:eastAsia="Times New Roman" w:cs="Times New Roman"/>
          <w:szCs w:val="24"/>
        </w:rPr>
        <w:t>[pers. A]</w:t>
      </w:r>
      <w:r w:rsidR="00C72DB7" w:rsidRPr="00C72DB7">
        <w:rPr>
          <w:rFonts w:eastAsia="Times New Roman" w:cs="Times New Roman"/>
          <w:szCs w:val="24"/>
        </w:rPr>
        <w:t xml:space="preserve"> un </w:t>
      </w:r>
      <w:r w:rsidR="00EF0364">
        <w:rPr>
          <w:rFonts w:eastAsia="Times New Roman" w:cs="Times New Roman"/>
          <w:szCs w:val="24"/>
        </w:rPr>
        <w:t>[pers. </w:t>
      </w:r>
      <w:r w:rsidR="00EF0364">
        <w:t>B]</w:t>
      </w:r>
      <w:r w:rsidR="00C72DB7" w:rsidRPr="00C72DB7">
        <w:rPr>
          <w:rFonts w:eastAsia="Times New Roman" w:cs="Times New Roman"/>
          <w:szCs w:val="24"/>
        </w:rPr>
        <w:t xml:space="preserve"> atzīšanu par vainīgām un sodīšanu pēc Krimināllikuma </w:t>
      </w:r>
      <w:proofErr w:type="gramStart"/>
      <w:r w:rsidR="00C72DB7" w:rsidRPr="00C72DB7">
        <w:rPr>
          <w:rFonts w:eastAsia="Times New Roman" w:cs="Times New Roman"/>
          <w:szCs w:val="24"/>
        </w:rPr>
        <w:t>275.panta</w:t>
      </w:r>
      <w:proofErr w:type="gramEnd"/>
      <w:r w:rsidR="00C72DB7" w:rsidRPr="00C72DB7">
        <w:rPr>
          <w:rFonts w:eastAsia="Times New Roman" w:cs="Times New Roman"/>
          <w:szCs w:val="24"/>
        </w:rPr>
        <w:t xml:space="preserve"> otrās daļas.</w:t>
      </w:r>
    </w:p>
    <w:p w14:paraId="041BCF0F" w14:textId="557FC5C1" w:rsidR="0030757E" w:rsidRDefault="0030757E" w:rsidP="0030757E">
      <w:pPr>
        <w:tabs>
          <w:tab w:val="left" w:pos="0"/>
        </w:tabs>
        <w:spacing w:after="0" w:line="276" w:lineRule="auto"/>
        <w:jc w:val="both"/>
        <w:rPr>
          <w:rFonts w:eastAsia="Times New Roman" w:cs="Times New Roman"/>
          <w:szCs w:val="24"/>
        </w:rPr>
      </w:pPr>
      <w:r>
        <w:rPr>
          <w:rFonts w:eastAsia="Times New Roman" w:cs="Times New Roman"/>
          <w:szCs w:val="24"/>
        </w:rPr>
        <w:tab/>
      </w:r>
      <w:r w:rsidRPr="00ED072C">
        <w:rPr>
          <w:rFonts w:eastAsia="Times New Roman" w:cs="Times New Roman"/>
          <w:szCs w:val="24"/>
        </w:rPr>
        <w:t xml:space="preserve">Izskatot lietu atkārtoti apelācijas instances tiesai ir jāizvērtē apsūdzētās </w:t>
      </w:r>
      <w:r w:rsidR="00EF0364">
        <w:rPr>
          <w:rFonts w:eastAsia="Times New Roman" w:cs="Times New Roman"/>
          <w:szCs w:val="24"/>
        </w:rPr>
        <w:t>[pers. A]</w:t>
      </w:r>
      <w:r w:rsidRPr="00ED072C">
        <w:rPr>
          <w:rFonts w:eastAsia="Times New Roman" w:cs="Times New Roman"/>
          <w:szCs w:val="24"/>
        </w:rPr>
        <w:t>, viņas aizstāvja A. </w:t>
      </w:r>
      <w:proofErr w:type="spellStart"/>
      <w:r w:rsidRPr="00ED072C">
        <w:rPr>
          <w:rFonts w:eastAsia="Times New Roman" w:cs="Times New Roman"/>
          <w:szCs w:val="24"/>
        </w:rPr>
        <w:t>Kriķa</w:t>
      </w:r>
      <w:proofErr w:type="spellEnd"/>
      <w:r w:rsidRPr="00ED072C">
        <w:rPr>
          <w:rFonts w:eastAsia="Times New Roman" w:cs="Times New Roman"/>
          <w:szCs w:val="24"/>
        </w:rPr>
        <w:t xml:space="preserve">, apsūdzētās </w:t>
      </w:r>
      <w:r w:rsidR="00EF0364">
        <w:rPr>
          <w:rFonts w:eastAsia="Times New Roman" w:cs="Times New Roman"/>
          <w:szCs w:val="24"/>
        </w:rPr>
        <w:t>[pers. </w:t>
      </w:r>
      <w:r w:rsidR="00EF0364">
        <w:t>B]</w:t>
      </w:r>
      <w:r w:rsidRPr="00ED072C">
        <w:rPr>
          <w:rFonts w:eastAsia="Times New Roman" w:cs="Times New Roman"/>
          <w:szCs w:val="24"/>
        </w:rPr>
        <w:t xml:space="preserve"> un viņas aizstāvja H. </w:t>
      </w:r>
      <w:proofErr w:type="spellStart"/>
      <w:r w:rsidRPr="00ED072C">
        <w:rPr>
          <w:rFonts w:eastAsia="Times New Roman" w:cs="Times New Roman"/>
          <w:szCs w:val="24"/>
        </w:rPr>
        <w:t>Narbuta</w:t>
      </w:r>
      <w:proofErr w:type="spellEnd"/>
      <w:r w:rsidRPr="00ED072C">
        <w:rPr>
          <w:rFonts w:eastAsia="Times New Roman" w:cs="Times New Roman"/>
          <w:szCs w:val="24"/>
        </w:rPr>
        <w:t xml:space="preserve"> kasācijas sūdzību argument</w:t>
      </w:r>
      <w:r>
        <w:rPr>
          <w:rFonts w:eastAsia="Times New Roman" w:cs="Times New Roman"/>
          <w:szCs w:val="24"/>
        </w:rPr>
        <w:t>i</w:t>
      </w:r>
      <w:r w:rsidRPr="00ED072C">
        <w:rPr>
          <w:rFonts w:eastAsia="Times New Roman" w:cs="Times New Roman"/>
          <w:szCs w:val="24"/>
        </w:rPr>
        <w:t xml:space="preserve"> par apsūdzības atbilstību Kriminālprocesa likuma </w:t>
      </w:r>
      <w:proofErr w:type="gramStart"/>
      <w:r w:rsidRPr="00ED072C">
        <w:rPr>
          <w:rFonts w:eastAsia="Times New Roman" w:cs="Times New Roman"/>
          <w:szCs w:val="24"/>
        </w:rPr>
        <w:t>405.pantam</w:t>
      </w:r>
      <w:proofErr w:type="gramEnd"/>
      <w:r w:rsidRPr="00ED072C">
        <w:rPr>
          <w:rFonts w:eastAsia="Times New Roman" w:cs="Times New Roman"/>
          <w:szCs w:val="24"/>
        </w:rPr>
        <w:t xml:space="preserve"> daļā par viltotā dokumenta izmantošanu un par apsūdzētajām nosakāmo sodu</w:t>
      </w:r>
      <w:r>
        <w:rPr>
          <w:rFonts w:eastAsia="Times New Roman" w:cs="Times New Roman"/>
          <w:szCs w:val="24"/>
        </w:rPr>
        <w:t>, jo t</w:t>
      </w:r>
      <w:r w:rsidR="00C52E3F">
        <w:rPr>
          <w:rFonts w:eastAsia="Times New Roman" w:cs="Times New Roman"/>
          <w:szCs w:val="24"/>
        </w:rPr>
        <w:t>o</w:t>
      </w:r>
      <w:r>
        <w:rPr>
          <w:rFonts w:eastAsia="Times New Roman" w:cs="Times New Roman"/>
          <w:szCs w:val="24"/>
        </w:rPr>
        <w:t xml:space="preserve"> izvērtējums ir atkarīg</w:t>
      </w:r>
      <w:r w:rsidR="00C52E3F">
        <w:rPr>
          <w:rFonts w:eastAsia="Times New Roman" w:cs="Times New Roman"/>
          <w:szCs w:val="24"/>
        </w:rPr>
        <w:t>s</w:t>
      </w:r>
      <w:r>
        <w:rPr>
          <w:rFonts w:eastAsia="Times New Roman" w:cs="Times New Roman"/>
          <w:szCs w:val="24"/>
        </w:rPr>
        <w:t xml:space="preserve"> no noziedzīgā nodarījuma kvalifikācijas un personu lomas noziedzīgā nodarījuma īstenošanā.</w:t>
      </w:r>
    </w:p>
    <w:p w14:paraId="6824B328" w14:textId="2FFCD0DD" w:rsidR="008234D3" w:rsidRPr="008234D3" w:rsidRDefault="008234D3" w:rsidP="008147CA">
      <w:pPr>
        <w:tabs>
          <w:tab w:val="left" w:pos="0"/>
        </w:tabs>
        <w:spacing w:after="0" w:line="276" w:lineRule="auto"/>
        <w:jc w:val="both"/>
        <w:rPr>
          <w:rFonts w:eastAsia="Times New Roman" w:cs="Times New Roman"/>
          <w:szCs w:val="24"/>
        </w:rPr>
      </w:pPr>
    </w:p>
    <w:p w14:paraId="62F9E55D" w14:textId="3E2061B6" w:rsidR="008234D3" w:rsidRDefault="008234D3" w:rsidP="008234D3">
      <w:pPr>
        <w:spacing w:after="0" w:line="276" w:lineRule="auto"/>
        <w:ind w:firstLine="720"/>
        <w:jc w:val="both"/>
        <w:rPr>
          <w:rFonts w:eastAsia="Times New Roman" w:cs="Times New Roman"/>
          <w:szCs w:val="24"/>
        </w:rPr>
      </w:pPr>
      <w:r w:rsidRPr="008234D3">
        <w:rPr>
          <w:rFonts w:eastAsia="Times New Roman" w:cs="Times New Roman"/>
          <w:szCs w:val="24"/>
        </w:rPr>
        <w:t>[1</w:t>
      </w:r>
      <w:r w:rsidR="00C52E3F">
        <w:rPr>
          <w:rFonts w:eastAsia="Times New Roman" w:cs="Times New Roman"/>
          <w:szCs w:val="24"/>
        </w:rPr>
        <w:t>7</w:t>
      </w:r>
      <w:r w:rsidRPr="008234D3">
        <w:rPr>
          <w:rFonts w:eastAsia="Times New Roman" w:cs="Times New Roman"/>
          <w:szCs w:val="24"/>
        </w:rPr>
        <w:t>]</w:t>
      </w:r>
      <w:r>
        <w:rPr>
          <w:rFonts w:eastAsia="Times New Roman" w:cs="Times New Roman"/>
          <w:szCs w:val="24"/>
        </w:rPr>
        <w:t> </w:t>
      </w:r>
      <w:r w:rsidRPr="008234D3">
        <w:rPr>
          <w:rFonts w:eastAsia="Times New Roman" w:cs="Times New Roman"/>
          <w:szCs w:val="24"/>
        </w:rPr>
        <w:t xml:space="preserve">Apelācijas instances tiesa, atceļot pirmās instances tiesas spriedumu pilnībā un taisot jaunu spriedumu, nav piemērojusi </w:t>
      </w:r>
      <w:r w:rsidR="00EF0364">
        <w:rPr>
          <w:rFonts w:eastAsia="Times New Roman" w:cs="Times New Roman"/>
          <w:szCs w:val="24"/>
        </w:rPr>
        <w:t>[pers. A]</w:t>
      </w:r>
      <w:r w:rsidRPr="008234D3">
        <w:rPr>
          <w:rFonts w:eastAsia="Times New Roman" w:cs="Times New Roman"/>
          <w:szCs w:val="24"/>
        </w:rPr>
        <w:t xml:space="preserve"> un </w:t>
      </w:r>
      <w:r w:rsidR="00EF0364">
        <w:rPr>
          <w:rFonts w:eastAsia="Times New Roman" w:cs="Times New Roman"/>
          <w:szCs w:val="24"/>
        </w:rPr>
        <w:t>[pers. </w:t>
      </w:r>
      <w:r w:rsidR="00EF0364">
        <w:t>B]</w:t>
      </w:r>
      <w:r w:rsidRPr="008234D3">
        <w:rPr>
          <w:rFonts w:eastAsia="Times New Roman" w:cs="Times New Roman"/>
          <w:szCs w:val="24"/>
        </w:rPr>
        <w:t xml:space="preserve"> drošības līdzekli. Senāts atzīst, ka drošības līdzekļa piemērošanai apsūdzētajām šajā kriminālprocesa stadijā nav tiesiska pamata.</w:t>
      </w:r>
    </w:p>
    <w:p w14:paraId="087D6C91" w14:textId="4EBAB085" w:rsidR="00103D01" w:rsidRDefault="00103D01" w:rsidP="008234D3">
      <w:pPr>
        <w:spacing w:after="0" w:line="276" w:lineRule="auto"/>
        <w:ind w:firstLine="720"/>
        <w:jc w:val="both"/>
        <w:rPr>
          <w:rFonts w:eastAsia="Times New Roman" w:cs="Times New Roman"/>
          <w:szCs w:val="24"/>
        </w:rPr>
      </w:pPr>
    </w:p>
    <w:p w14:paraId="6B12CC59" w14:textId="77777777" w:rsidR="00103D01" w:rsidRPr="008234D3" w:rsidRDefault="00103D01" w:rsidP="008234D3">
      <w:pPr>
        <w:spacing w:after="0" w:line="276" w:lineRule="auto"/>
        <w:ind w:firstLine="720"/>
        <w:jc w:val="both"/>
        <w:rPr>
          <w:rFonts w:eastAsia="Times New Roman" w:cs="Times New Roman"/>
          <w:szCs w:val="24"/>
        </w:rPr>
      </w:pPr>
    </w:p>
    <w:p w14:paraId="27E106D7" w14:textId="77777777" w:rsidR="008234D3" w:rsidRPr="008234D3" w:rsidRDefault="008234D3" w:rsidP="008234D3">
      <w:pPr>
        <w:spacing w:after="0" w:line="276" w:lineRule="auto"/>
        <w:ind w:firstLine="567"/>
        <w:jc w:val="both"/>
        <w:rPr>
          <w:rFonts w:eastAsia="Times New Roman" w:cs="Times New Roman"/>
          <w:szCs w:val="24"/>
        </w:rPr>
      </w:pPr>
    </w:p>
    <w:p w14:paraId="7ED028B7" w14:textId="77777777" w:rsidR="008234D3" w:rsidRPr="008234D3" w:rsidRDefault="008234D3" w:rsidP="008234D3">
      <w:pPr>
        <w:spacing w:after="0" w:line="276" w:lineRule="auto"/>
        <w:jc w:val="center"/>
        <w:rPr>
          <w:rFonts w:eastAsia="Times New Roman" w:cs="Times New Roman"/>
          <w:b/>
          <w:szCs w:val="24"/>
        </w:rPr>
      </w:pPr>
      <w:r w:rsidRPr="008234D3">
        <w:rPr>
          <w:rFonts w:eastAsia="Times New Roman" w:cs="Times New Roman"/>
          <w:b/>
          <w:szCs w:val="24"/>
        </w:rPr>
        <w:t>Rezolutīvā daļa</w:t>
      </w:r>
    </w:p>
    <w:p w14:paraId="12B6E0AE" w14:textId="77777777" w:rsidR="008234D3" w:rsidRPr="008234D3" w:rsidRDefault="008234D3" w:rsidP="008234D3">
      <w:pPr>
        <w:spacing w:after="0" w:line="276" w:lineRule="auto"/>
        <w:jc w:val="center"/>
        <w:rPr>
          <w:rFonts w:eastAsia="Times New Roman" w:cs="Times New Roman"/>
          <w:b/>
          <w:szCs w:val="24"/>
        </w:rPr>
      </w:pPr>
    </w:p>
    <w:p w14:paraId="0CD631C8" w14:textId="77777777" w:rsidR="008234D3" w:rsidRPr="008234D3" w:rsidRDefault="008234D3" w:rsidP="008234D3">
      <w:pPr>
        <w:spacing w:after="0" w:line="276" w:lineRule="auto"/>
        <w:ind w:firstLine="720"/>
        <w:jc w:val="both"/>
        <w:rPr>
          <w:rFonts w:eastAsia="Times New Roman" w:cs="Times New Roman"/>
          <w:szCs w:val="24"/>
        </w:rPr>
      </w:pPr>
      <w:r w:rsidRPr="008234D3">
        <w:rPr>
          <w:rFonts w:eastAsia="Times New Roman" w:cs="Times New Roman"/>
          <w:szCs w:val="24"/>
        </w:rPr>
        <w:t xml:space="preserve">Pamatojoties uz Kriminālprocesa likuma </w:t>
      </w:r>
      <w:proofErr w:type="gramStart"/>
      <w:r w:rsidRPr="008234D3">
        <w:rPr>
          <w:rFonts w:eastAsia="Times New Roman" w:cs="Times New Roman"/>
          <w:szCs w:val="24"/>
        </w:rPr>
        <w:t>585.pantu</w:t>
      </w:r>
      <w:proofErr w:type="gramEnd"/>
      <w:r w:rsidRPr="008234D3">
        <w:rPr>
          <w:rFonts w:eastAsia="Times New Roman" w:cs="Times New Roman"/>
          <w:szCs w:val="24"/>
        </w:rPr>
        <w:t xml:space="preserve"> un 587.panta pirmās daļas 2.punktu, tiesa</w:t>
      </w:r>
    </w:p>
    <w:p w14:paraId="7D20F307" w14:textId="77777777" w:rsidR="001518CE" w:rsidRDefault="001518CE" w:rsidP="000469AE">
      <w:pPr>
        <w:spacing w:after="0" w:line="276" w:lineRule="auto"/>
        <w:rPr>
          <w:rFonts w:eastAsia="Times New Roman" w:cs="Times New Roman"/>
          <w:b/>
          <w:szCs w:val="24"/>
        </w:rPr>
      </w:pPr>
    </w:p>
    <w:p w14:paraId="128E14E2" w14:textId="73902D26" w:rsidR="008234D3" w:rsidRPr="008234D3" w:rsidRDefault="008234D3" w:rsidP="008234D3">
      <w:pPr>
        <w:spacing w:after="0" w:line="276" w:lineRule="auto"/>
        <w:jc w:val="center"/>
        <w:rPr>
          <w:rFonts w:eastAsia="Times New Roman" w:cs="Times New Roman"/>
          <w:b/>
          <w:szCs w:val="24"/>
        </w:rPr>
      </w:pPr>
      <w:r w:rsidRPr="008234D3">
        <w:rPr>
          <w:rFonts w:eastAsia="Times New Roman" w:cs="Times New Roman"/>
          <w:b/>
          <w:szCs w:val="24"/>
        </w:rPr>
        <w:t>nolēma:</w:t>
      </w:r>
    </w:p>
    <w:p w14:paraId="6FC3DB0B" w14:textId="77777777" w:rsidR="008234D3" w:rsidRPr="008234D3" w:rsidRDefault="008234D3" w:rsidP="008234D3">
      <w:pPr>
        <w:spacing w:after="0" w:line="276" w:lineRule="auto"/>
        <w:jc w:val="both"/>
        <w:rPr>
          <w:rFonts w:eastAsia="Times New Roman" w:cs="Times New Roman"/>
          <w:szCs w:val="24"/>
        </w:rPr>
      </w:pPr>
    </w:p>
    <w:p w14:paraId="47B736FF" w14:textId="7EEE7684" w:rsidR="008234D3" w:rsidRPr="008234D3" w:rsidRDefault="008234D3" w:rsidP="008234D3">
      <w:pPr>
        <w:spacing w:after="0" w:line="276" w:lineRule="auto"/>
        <w:jc w:val="both"/>
        <w:rPr>
          <w:rFonts w:eastAsia="Times New Roman" w:cs="Times New Roman"/>
          <w:szCs w:val="24"/>
        </w:rPr>
      </w:pPr>
      <w:r w:rsidRPr="008234D3">
        <w:rPr>
          <w:rFonts w:eastAsia="Times New Roman" w:cs="Times New Roman"/>
          <w:szCs w:val="24"/>
        </w:rPr>
        <w:tab/>
        <w:t xml:space="preserve">atcelt Rīgas apgabaltiesas </w:t>
      </w:r>
      <w:proofErr w:type="gramStart"/>
      <w:r w:rsidRPr="008234D3">
        <w:rPr>
          <w:rFonts w:eastAsia="Times New Roman" w:cs="Times New Roman"/>
          <w:szCs w:val="24"/>
        </w:rPr>
        <w:t>2020.gada</w:t>
      </w:r>
      <w:proofErr w:type="gramEnd"/>
      <w:r w:rsidRPr="008234D3">
        <w:rPr>
          <w:rFonts w:eastAsia="Times New Roman" w:cs="Times New Roman"/>
          <w:szCs w:val="24"/>
        </w:rPr>
        <w:t xml:space="preserve"> 14.janvāra spriedumu daļā par </w:t>
      </w:r>
      <w:r w:rsidR="00EF0364">
        <w:rPr>
          <w:rFonts w:eastAsia="Times New Roman" w:cs="Times New Roman"/>
          <w:szCs w:val="24"/>
        </w:rPr>
        <w:t>[pers. A]</w:t>
      </w:r>
      <w:r w:rsidRPr="008234D3">
        <w:rPr>
          <w:rFonts w:eastAsia="Times New Roman" w:cs="Times New Roman"/>
          <w:szCs w:val="24"/>
        </w:rPr>
        <w:t xml:space="preserve"> un </w:t>
      </w:r>
      <w:r w:rsidR="00EF0364">
        <w:rPr>
          <w:rFonts w:eastAsia="Times New Roman" w:cs="Times New Roman"/>
          <w:szCs w:val="24"/>
        </w:rPr>
        <w:t>[pers. </w:t>
      </w:r>
      <w:r w:rsidR="00EF0364">
        <w:t>B]</w:t>
      </w:r>
      <w:r w:rsidRPr="008234D3">
        <w:rPr>
          <w:rFonts w:eastAsia="Times New Roman" w:cs="Times New Roman"/>
          <w:szCs w:val="24"/>
        </w:rPr>
        <w:t xml:space="preserve"> atzīšanu par vainīgām un sodīšanu pēc Krimināllikuma 275.panta otrās daļas un lietu šajā daļā nosūtīt jaunai izskatīšanai Rīgas apgabaltiesā. </w:t>
      </w:r>
    </w:p>
    <w:p w14:paraId="5AC5B42B" w14:textId="77777777" w:rsidR="008234D3" w:rsidRPr="008234D3" w:rsidRDefault="008234D3" w:rsidP="008234D3">
      <w:pPr>
        <w:spacing w:after="0" w:line="276" w:lineRule="auto"/>
        <w:ind w:firstLine="720"/>
        <w:jc w:val="both"/>
        <w:rPr>
          <w:rFonts w:eastAsia="Times New Roman" w:cs="Times New Roman"/>
          <w:szCs w:val="24"/>
        </w:rPr>
      </w:pPr>
      <w:r w:rsidRPr="008234D3">
        <w:rPr>
          <w:rFonts w:eastAsia="Times New Roman" w:cs="Times New Roman"/>
          <w:szCs w:val="24"/>
        </w:rPr>
        <w:t>Pārējā daļā apelācijas instances tiesas spriedumu atstāt negrozītu.</w:t>
      </w:r>
    </w:p>
    <w:p w14:paraId="568F4941" w14:textId="1A048C04" w:rsidR="00562088" w:rsidRPr="00EF0364" w:rsidRDefault="008234D3" w:rsidP="00EF0364">
      <w:pPr>
        <w:spacing w:after="0" w:line="276" w:lineRule="auto"/>
        <w:ind w:firstLine="720"/>
        <w:jc w:val="both"/>
        <w:rPr>
          <w:rFonts w:eastAsia="Times New Roman" w:cs="Times New Roman"/>
          <w:szCs w:val="24"/>
        </w:rPr>
      </w:pPr>
      <w:r w:rsidRPr="008234D3">
        <w:rPr>
          <w:rFonts w:eastAsia="Times New Roman" w:cs="Times New Roman"/>
          <w:szCs w:val="24"/>
        </w:rPr>
        <w:t>Lēmums nav pārsūdzams.</w:t>
      </w:r>
    </w:p>
    <w:sectPr w:rsidR="00562088" w:rsidRPr="00EF0364" w:rsidSect="00B21E27">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0930" w14:textId="77777777" w:rsidR="00832A71" w:rsidRDefault="00832A71" w:rsidP="008455B7">
      <w:pPr>
        <w:spacing w:after="0" w:line="240" w:lineRule="auto"/>
      </w:pPr>
      <w:r>
        <w:separator/>
      </w:r>
    </w:p>
  </w:endnote>
  <w:endnote w:type="continuationSeparator" w:id="0">
    <w:p w14:paraId="3C615E18" w14:textId="77777777" w:rsidR="00832A71" w:rsidRDefault="00832A71" w:rsidP="0084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863433"/>
      <w:docPartObj>
        <w:docPartGallery w:val="Page Numbers (Bottom of Page)"/>
        <w:docPartUnique/>
      </w:docPartObj>
    </w:sdtPr>
    <w:sdtEndPr/>
    <w:sdtContent>
      <w:sdt>
        <w:sdtPr>
          <w:id w:val="1728636285"/>
          <w:docPartObj>
            <w:docPartGallery w:val="Page Numbers (Top of Page)"/>
            <w:docPartUnique/>
          </w:docPartObj>
        </w:sdtPr>
        <w:sdtEndPr/>
        <w:sdtContent>
          <w:p w14:paraId="52FB66E8" w14:textId="272FD13D" w:rsidR="008455B7" w:rsidRDefault="008455B7">
            <w:pPr>
              <w:pStyle w:val="Footer"/>
              <w:jc w:val="center"/>
            </w:pPr>
            <w:r w:rsidRPr="008455B7">
              <w:rPr>
                <w:szCs w:val="24"/>
              </w:rPr>
              <w:fldChar w:fldCharType="begin"/>
            </w:r>
            <w:r w:rsidRPr="008455B7">
              <w:instrText xml:space="preserve"> PAGE </w:instrText>
            </w:r>
            <w:r w:rsidRPr="008455B7">
              <w:rPr>
                <w:szCs w:val="24"/>
              </w:rPr>
              <w:fldChar w:fldCharType="separate"/>
            </w:r>
            <w:r w:rsidRPr="008455B7">
              <w:rPr>
                <w:noProof/>
              </w:rPr>
              <w:t>2</w:t>
            </w:r>
            <w:r w:rsidRPr="008455B7">
              <w:rPr>
                <w:szCs w:val="24"/>
              </w:rPr>
              <w:fldChar w:fldCharType="end"/>
            </w:r>
            <w:r w:rsidRPr="008455B7">
              <w:t xml:space="preserve"> no </w:t>
            </w:r>
            <w:fldSimple w:instr=" NUMPAGES  ">
              <w:r w:rsidRPr="008455B7">
                <w:rPr>
                  <w:noProof/>
                </w:rPr>
                <w:t>2</w:t>
              </w:r>
            </w:fldSimple>
          </w:p>
        </w:sdtContent>
      </w:sdt>
    </w:sdtContent>
  </w:sdt>
  <w:p w14:paraId="7AE50F39" w14:textId="77777777" w:rsidR="008455B7" w:rsidRDefault="0084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EE6E" w14:textId="77777777" w:rsidR="00832A71" w:rsidRDefault="00832A71" w:rsidP="008455B7">
      <w:pPr>
        <w:spacing w:after="0" w:line="240" w:lineRule="auto"/>
      </w:pPr>
      <w:r>
        <w:separator/>
      </w:r>
    </w:p>
  </w:footnote>
  <w:footnote w:type="continuationSeparator" w:id="0">
    <w:p w14:paraId="3DC8A7BA" w14:textId="77777777" w:rsidR="00832A71" w:rsidRDefault="00832A71" w:rsidP="008455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57"/>
    <w:rsid w:val="00002C1D"/>
    <w:rsid w:val="00003095"/>
    <w:rsid w:val="0001214A"/>
    <w:rsid w:val="00017ABF"/>
    <w:rsid w:val="0002781E"/>
    <w:rsid w:val="0003152E"/>
    <w:rsid w:val="00033289"/>
    <w:rsid w:val="000469AE"/>
    <w:rsid w:val="00065854"/>
    <w:rsid w:val="00075ECB"/>
    <w:rsid w:val="0009382E"/>
    <w:rsid w:val="000A42CE"/>
    <w:rsid w:val="000D1D89"/>
    <w:rsid w:val="000F227E"/>
    <w:rsid w:val="000F27A9"/>
    <w:rsid w:val="001022D8"/>
    <w:rsid w:val="0010332E"/>
    <w:rsid w:val="00103D01"/>
    <w:rsid w:val="001064B4"/>
    <w:rsid w:val="0011165E"/>
    <w:rsid w:val="00117A61"/>
    <w:rsid w:val="0012154C"/>
    <w:rsid w:val="00141F14"/>
    <w:rsid w:val="00145D5D"/>
    <w:rsid w:val="001518CE"/>
    <w:rsid w:val="00151A59"/>
    <w:rsid w:val="00153DFF"/>
    <w:rsid w:val="00167912"/>
    <w:rsid w:val="00171214"/>
    <w:rsid w:val="00182C0A"/>
    <w:rsid w:val="001900A8"/>
    <w:rsid w:val="00192690"/>
    <w:rsid w:val="00193276"/>
    <w:rsid w:val="001B341A"/>
    <w:rsid w:val="001D36DC"/>
    <w:rsid w:val="001E0EE7"/>
    <w:rsid w:val="001E56B7"/>
    <w:rsid w:val="001F27B2"/>
    <w:rsid w:val="0020348F"/>
    <w:rsid w:val="00204D04"/>
    <w:rsid w:val="0022168B"/>
    <w:rsid w:val="00222002"/>
    <w:rsid w:val="0023245F"/>
    <w:rsid w:val="00253B78"/>
    <w:rsid w:val="002638AB"/>
    <w:rsid w:val="00265B62"/>
    <w:rsid w:val="002756AD"/>
    <w:rsid w:val="0027748A"/>
    <w:rsid w:val="002774B0"/>
    <w:rsid w:val="00284A5F"/>
    <w:rsid w:val="002871FF"/>
    <w:rsid w:val="00291195"/>
    <w:rsid w:val="002972A6"/>
    <w:rsid w:val="002A1B80"/>
    <w:rsid w:val="002B5171"/>
    <w:rsid w:val="002C24FB"/>
    <w:rsid w:val="002C6F36"/>
    <w:rsid w:val="002C73BF"/>
    <w:rsid w:val="002C78BC"/>
    <w:rsid w:val="002D0134"/>
    <w:rsid w:val="002D0189"/>
    <w:rsid w:val="002D2581"/>
    <w:rsid w:val="002D5305"/>
    <w:rsid w:val="002E1DFC"/>
    <w:rsid w:val="002E60C7"/>
    <w:rsid w:val="002F2012"/>
    <w:rsid w:val="002F4647"/>
    <w:rsid w:val="002F46BB"/>
    <w:rsid w:val="002F7CA6"/>
    <w:rsid w:val="0030757E"/>
    <w:rsid w:val="00315B7C"/>
    <w:rsid w:val="00321EB0"/>
    <w:rsid w:val="0033026E"/>
    <w:rsid w:val="0033766B"/>
    <w:rsid w:val="003440A7"/>
    <w:rsid w:val="00345FA5"/>
    <w:rsid w:val="003541C5"/>
    <w:rsid w:val="0036102C"/>
    <w:rsid w:val="0036149F"/>
    <w:rsid w:val="00364199"/>
    <w:rsid w:val="00377036"/>
    <w:rsid w:val="003929D9"/>
    <w:rsid w:val="003930D0"/>
    <w:rsid w:val="003B6B00"/>
    <w:rsid w:val="003C0226"/>
    <w:rsid w:val="003E0E2D"/>
    <w:rsid w:val="003E28FE"/>
    <w:rsid w:val="003E58AD"/>
    <w:rsid w:val="003F3248"/>
    <w:rsid w:val="00401612"/>
    <w:rsid w:val="004069C5"/>
    <w:rsid w:val="004075CD"/>
    <w:rsid w:val="00407984"/>
    <w:rsid w:val="00427DEB"/>
    <w:rsid w:val="00434636"/>
    <w:rsid w:val="004360E9"/>
    <w:rsid w:val="00437298"/>
    <w:rsid w:val="00445D1C"/>
    <w:rsid w:val="00446868"/>
    <w:rsid w:val="0046456C"/>
    <w:rsid w:val="00467A26"/>
    <w:rsid w:val="00480E99"/>
    <w:rsid w:val="004836B6"/>
    <w:rsid w:val="004B0BEA"/>
    <w:rsid w:val="004B1779"/>
    <w:rsid w:val="004B5CE5"/>
    <w:rsid w:val="004D4CE8"/>
    <w:rsid w:val="004D4DCD"/>
    <w:rsid w:val="004E75A6"/>
    <w:rsid w:val="004F1124"/>
    <w:rsid w:val="00501382"/>
    <w:rsid w:val="00501E1A"/>
    <w:rsid w:val="005141C5"/>
    <w:rsid w:val="00523AFB"/>
    <w:rsid w:val="00536FD9"/>
    <w:rsid w:val="00540E82"/>
    <w:rsid w:val="00545203"/>
    <w:rsid w:val="0054521F"/>
    <w:rsid w:val="00546F4D"/>
    <w:rsid w:val="00550B8A"/>
    <w:rsid w:val="00557820"/>
    <w:rsid w:val="00562088"/>
    <w:rsid w:val="0056701C"/>
    <w:rsid w:val="005674A3"/>
    <w:rsid w:val="00570643"/>
    <w:rsid w:val="00573587"/>
    <w:rsid w:val="00576694"/>
    <w:rsid w:val="00583DA4"/>
    <w:rsid w:val="0058792E"/>
    <w:rsid w:val="00591BC3"/>
    <w:rsid w:val="005B3294"/>
    <w:rsid w:val="005B777E"/>
    <w:rsid w:val="005C1918"/>
    <w:rsid w:val="005C3401"/>
    <w:rsid w:val="005D5685"/>
    <w:rsid w:val="005E5AC5"/>
    <w:rsid w:val="005F298D"/>
    <w:rsid w:val="00601E93"/>
    <w:rsid w:val="00602689"/>
    <w:rsid w:val="00625279"/>
    <w:rsid w:val="00636868"/>
    <w:rsid w:val="00643C57"/>
    <w:rsid w:val="006451A1"/>
    <w:rsid w:val="006508F3"/>
    <w:rsid w:val="00652D60"/>
    <w:rsid w:val="00653380"/>
    <w:rsid w:val="00653D00"/>
    <w:rsid w:val="006604F4"/>
    <w:rsid w:val="006879A7"/>
    <w:rsid w:val="00695164"/>
    <w:rsid w:val="006E26A2"/>
    <w:rsid w:val="00711B3F"/>
    <w:rsid w:val="00712D73"/>
    <w:rsid w:val="00723318"/>
    <w:rsid w:val="00725F70"/>
    <w:rsid w:val="007306FA"/>
    <w:rsid w:val="00735BD3"/>
    <w:rsid w:val="00780CF2"/>
    <w:rsid w:val="00781F0C"/>
    <w:rsid w:val="00781FA7"/>
    <w:rsid w:val="00791261"/>
    <w:rsid w:val="007A4C47"/>
    <w:rsid w:val="007D0CC2"/>
    <w:rsid w:val="007D1FCE"/>
    <w:rsid w:val="007D62D3"/>
    <w:rsid w:val="007D6676"/>
    <w:rsid w:val="007E509A"/>
    <w:rsid w:val="007F1BF2"/>
    <w:rsid w:val="007F30EA"/>
    <w:rsid w:val="007F64F5"/>
    <w:rsid w:val="0080289A"/>
    <w:rsid w:val="00803923"/>
    <w:rsid w:val="008039B5"/>
    <w:rsid w:val="008040F1"/>
    <w:rsid w:val="008147CA"/>
    <w:rsid w:val="008234D3"/>
    <w:rsid w:val="008236EE"/>
    <w:rsid w:val="0083014F"/>
    <w:rsid w:val="00831D64"/>
    <w:rsid w:val="00832A71"/>
    <w:rsid w:val="00836B90"/>
    <w:rsid w:val="00841AB1"/>
    <w:rsid w:val="00844833"/>
    <w:rsid w:val="008455B7"/>
    <w:rsid w:val="00851C57"/>
    <w:rsid w:val="00855843"/>
    <w:rsid w:val="00855B28"/>
    <w:rsid w:val="0088264D"/>
    <w:rsid w:val="0089189F"/>
    <w:rsid w:val="008A4849"/>
    <w:rsid w:val="008A7F86"/>
    <w:rsid w:val="008B1FE0"/>
    <w:rsid w:val="008C0EC6"/>
    <w:rsid w:val="008D0C95"/>
    <w:rsid w:val="008D0DE4"/>
    <w:rsid w:val="008D1B0D"/>
    <w:rsid w:val="008D3B12"/>
    <w:rsid w:val="008D5924"/>
    <w:rsid w:val="008D78E7"/>
    <w:rsid w:val="008E0701"/>
    <w:rsid w:val="008E515D"/>
    <w:rsid w:val="008E745C"/>
    <w:rsid w:val="008F0A95"/>
    <w:rsid w:val="008F195F"/>
    <w:rsid w:val="008F636B"/>
    <w:rsid w:val="00900B4D"/>
    <w:rsid w:val="009047E6"/>
    <w:rsid w:val="009074E3"/>
    <w:rsid w:val="00921006"/>
    <w:rsid w:val="00955967"/>
    <w:rsid w:val="00955BD0"/>
    <w:rsid w:val="00964FA6"/>
    <w:rsid w:val="0098610E"/>
    <w:rsid w:val="009913FA"/>
    <w:rsid w:val="00995B3A"/>
    <w:rsid w:val="009B2221"/>
    <w:rsid w:val="009B2322"/>
    <w:rsid w:val="009C7F8D"/>
    <w:rsid w:val="009D4E9D"/>
    <w:rsid w:val="009E628E"/>
    <w:rsid w:val="009E7F0C"/>
    <w:rsid w:val="009F4EDA"/>
    <w:rsid w:val="00A11BC7"/>
    <w:rsid w:val="00A220BF"/>
    <w:rsid w:val="00A22174"/>
    <w:rsid w:val="00A60304"/>
    <w:rsid w:val="00A775DF"/>
    <w:rsid w:val="00A80FAE"/>
    <w:rsid w:val="00A87A97"/>
    <w:rsid w:val="00AA23AA"/>
    <w:rsid w:val="00AA7787"/>
    <w:rsid w:val="00AB4B8F"/>
    <w:rsid w:val="00AC25E5"/>
    <w:rsid w:val="00AD0A6F"/>
    <w:rsid w:val="00AD0ECC"/>
    <w:rsid w:val="00AE3D4F"/>
    <w:rsid w:val="00AE43FD"/>
    <w:rsid w:val="00AE5F8C"/>
    <w:rsid w:val="00AF0CCE"/>
    <w:rsid w:val="00AF0EC0"/>
    <w:rsid w:val="00AF2460"/>
    <w:rsid w:val="00B031C7"/>
    <w:rsid w:val="00B20501"/>
    <w:rsid w:val="00B21E27"/>
    <w:rsid w:val="00B445C0"/>
    <w:rsid w:val="00B45033"/>
    <w:rsid w:val="00B5381E"/>
    <w:rsid w:val="00B57662"/>
    <w:rsid w:val="00B71289"/>
    <w:rsid w:val="00B80873"/>
    <w:rsid w:val="00B80FDB"/>
    <w:rsid w:val="00B83A1C"/>
    <w:rsid w:val="00B83C76"/>
    <w:rsid w:val="00B9714F"/>
    <w:rsid w:val="00BA1454"/>
    <w:rsid w:val="00BA1E4C"/>
    <w:rsid w:val="00BB410B"/>
    <w:rsid w:val="00BC7BD1"/>
    <w:rsid w:val="00BE487D"/>
    <w:rsid w:val="00BF3204"/>
    <w:rsid w:val="00C0177F"/>
    <w:rsid w:val="00C07CDB"/>
    <w:rsid w:val="00C13A36"/>
    <w:rsid w:val="00C32BB7"/>
    <w:rsid w:val="00C41541"/>
    <w:rsid w:val="00C434BF"/>
    <w:rsid w:val="00C51F04"/>
    <w:rsid w:val="00C52E3F"/>
    <w:rsid w:val="00C52F21"/>
    <w:rsid w:val="00C72DB7"/>
    <w:rsid w:val="00C7604F"/>
    <w:rsid w:val="00C87D55"/>
    <w:rsid w:val="00C912CC"/>
    <w:rsid w:val="00C95C13"/>
    <w:rsid w:val="00CA0943"/>
    <w:rsid w:val="00CB72FE"/>
    <w:rsid w:val="00CC34A1"/>
    <w:rsid w:val="00CC5C6C"/>
    <w:rsid w:val="00CE1A92"/>
    <w:rsid w:val="00CE47E5"/>
    <w:rsid w:val="00CE5721"/>
    <w:rsid w:val="00CE67B3"/>
    <w:rsid w:val="00CE7A42"/>
    <w:rsid w:val="00CF670C"/>
    <w:rsid w:val="00D12887"/>
    <w:rsid w:val="00D1309D"/>
    <w:rsid w:val="00D1424E"/>
    <w:rsid w:val="00D230C9"/>
    <w:rsid w:val="00D2467E"/>
    <w:rsid w:val="00D337FE"/>
    <w:rsid w:val="00D43E69"/>
    <w:rsid w:val="00D454EF"/>
    <w:rsid w:val="00D47257"/>
    <w:rsid w:val="00D5370D"/>
    <w:rsid w:val="00D67AEC"/>
    <w:rsid w:val="00D8074B"/>
    <w:rsid w:val="00D94201"/>
    <w:rsid w:val="00DA083E"/>
    <w:rsid w:val="00DA26CB"/>
    <w:rsid w:val="00DA63EE"/>
    <w:rsid w:val="00DB2655"/>
    <w:rsid w:val="00DB4383"/>
    <w:rsid w:val="00DB796A"/>
    <w:rsid w:val="00DC0545"/>
    <w:rsid w:val="00DC06A6"/>
    <w:rsid w:val="00DC496A"/>
    <w:rsid w:val="00DC69AB"/>
    <w:rsid w:val="00DD2D1E"/>
    <w:rsid w:val="00DE13EE"/>
    <w:rsid w:val="00DE249A"/>
    <w:rsid w:val="00DE461D"/>
    <w:rsid w:val="00E153E9"/>
    <w:rsid w:val="00E21637"/>
    <w:rsid w:val="00E510BB"/>
    <w:rsid w:val="00E57A21"/>
    <w:rsid w:val="00E60507"/>
    <w:rsid w:val="00E66661"/>
    <w:rsid w:val="00E73380"/>
    <w:rsid w:val="00E74678"/>
    <w:rsid w:val="00EB14D1"/>
    <w:rsid w:val="00EB6E05"/>
    <w:rsid w:val="00ED0411"/>
    <w:rsid w:val="00ED072C"/>
    <w:rsid w:val="00ED3639"/>
    <w:rsid w:val="00ED3C4D"/>
    <w:rsid w:val="00ED5BD5"/>
    <w:rsid w:val="00EF0364"/>
    <w:rsid w:val="00EF2279"/>
    <w:rsid w:val="00EF33DE"/>
    <w:rsid w:val="00F01AA8"/>
    <w:rsid w:val="00F05ED1"/>
    <w:rsid w:val="00F11EAB"/>
    <w:rsid w:val="00F17799"/>
    <w:rsid w:val="00F26E8C"/>
    <w:rsid w:val="00F4342F"/>
    <w:rsid w:val="00F510E8"/>
    <w:rsid w:val="00F54057"/>
    <w:rsid w:val="00F54639"/>
    <w:rsid w:val="00F910AD"/>
    <w:rsid w:val="00F96542"/>
    <w:rsid w:val="00FB7172"/>
    <w:rsid w:val="00FC553B"/>
    <w:rsid w:val="00FE28B1"/>
    <w:rsid w:val="00FF6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19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57"/>
    <w:pPr>
      <w:spacing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B7"/>
    <w:rPr>
      <w:rFonts w:ascii="Times New Roman" w:hAnsi="Times New Roman"/>
      <w:sz w:val="24"/>
    </w:rPr>
  </w:style>
  <w:style w:type="paragraph" w:styleId="Footer">
    <w:name w:val="footer"/>
    <w:basedOn w:val="Normal"/>
    <w:link w:val="FooterChar"/>
    <w:uiPriority w:val="99"/>
    <w:unhideWhenUsed/>
    <w:rsid w:val="00845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B7"/>
    <w:rPr>
      <w:rFonts w:ascii="Times New Roman" w:hAnsi="Times New Roman"/>
      <w:sz w:val="24"/>
    </w:rPr>
  </w:style>
  <w:style w:type="character" w:styleId="CommentReference">
    <w:name w:val="annotation reference"/>
    <w:basedOn w:val="DefaultParagraphFont"/>
    <w:uiPriority w:val="99"/>
    <w:semiHidden/>
    <w:unhideWhenUsed/>
    <w:rsid w:val="008D3B12"/>
    <w:rPr>
      <w:sz w:val="16"/>
      <w:szCs w:val="16"/>
    </w:rPr>
  </w:style>
  <w:style w:type="paragraph" w:styleId="CommentText">
    <w:name w:val="annotation text"/>
    <w:basedOn w:val="Normal"/>
    <w:link w:val="CommentTextChar"/>
    <w:uiPriority w:val="99"/>
    <w:unhideWhenUsed/>
    <w:rsid w:val="008D3B12"/>
    <w:pPr>
      <w:spacing w:line="240" w:lineRule="auto"/>
    </w:pPr>
    <w:rPr>
      <w:sz w:val="20"/>
      <w:szCs w:val="20"/>
    </w:rPr>
  </w:style>
  <w:style w:type="character" w:customStyle="1" w:styleId="CommentTextChar">
    <w:name w:val="Comment Text Char"/>
    <w:basedOn w:val="DefaultParagraphFont"/>
    <w:link w:val="CommentText"/>
    <w:uiPriority w:val="99"/>
    <w:rsid w:val="008D3B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3B12"/>
    <w:rPr>
      <w:b/>
      <w:bCs/>
    </w:rPr>
  </w:style>
  <w:style w:type="character" w:customStyle="1" w:styleId="CommentSubjectChar">
    <w:name w:val="Comment Subject Char"/>
    <w:basedOn w:val="CommentTextChar"/>
    <w:link w:val="CommentSubject"/>
    <w:uiPriority w:val="99"/>
    <w:semiHidden/>
    <w:rsid w:val="008D3B12"/>
    <w:rPr>
      <w:rFonts w:ascii="Times New Roman" w:hAnsi="Times New Roman"/>
      <w:b/>
      <w:bCs/>
      <w:sz w:val="20"/>
      <w:szCs w:val="20"/>
    </w:rPr>
  </w:style>
  <w:style w:type="table" w:styleId="TableGrid">
    <w:name w:val="Table Grid"/>
    <w:basedOn w:val="TableNormal"/>
    <w:uiPriority w:val="39"/>
    <w:rsid w:val="008234D3"/>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09A"/>
    <w:rPr>
      <w:color w:val="0563C1" w:themeColor="hyperlink"/>
      <w:u w:val="single"/>
    </w:rPr>
  </w:style>
  <w:style w:type="character" w:styleId="UnresolvedMention">
    <w:name w:val="Unresolved Mention"/>
    <w:basedOn w:val="DefaultParagraphFont"/>
    <w:uiPriority w:val="99"/>
    <w:semiHidden/>
    <w:unhideWhenUsed/>
    <w:rsid w:val="007E509A"/>
    <w:rPr>
      <w:color w:val="605E5C"/>
      <w:shd w:val="clear" w:color="auto" w:fill="E1DFDD"/>
    </w:rPr>
  </w:style>
  <w:style w:type="character" w:styleId="FollowedHyperlink">
    <w:name w:val="FollowedHyperlink"/>
    <w:basedOn w:val="DefaultParagraphFont"/>
    <w:uiPriority w:val="99"/>
    <w:semiHidden/>
    <w:unhideWhenUsed/>
    <w:rsid w:val="00BA1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4297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5099B-D211-4E3E-AA72-B5DB2F42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25631</Words>
  <Characters>14610</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2021-06-04T06:28:00Z</dcterms:created>
  <dcterms:modified xsi:type="dcterms:W3CDTF">2021-06-04T06:28:00Z</dcterms:modified>
</cp:coreProperties>
</file>