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859D0" w14:textId="2D7C014F" w:rsidR="009125EA" w:rsidRPr="009125EA" w:rsidRDefault="009125EA" w:rsidP="009125EA">
      <w:pPr>
        <w:tabs>
          <w:tab w:val="left" w:pos="1276"/>
        </w:tabs>
        <w:spacing w:after="0" w:line="276" w:lineRule="auto"/>
        <w:jc w:val="both"/>
        <w:rPr>
          <w:rFonts w:cs="Times New Roman"/>
          <w:b/>
          <w:bCs/>
          <w:szCs w:val="24"/>
        </w:rPr>
      </w:pPr>
      <w:bookmarkStart w:id="0" w:name="OLE_LINK1"/>
      <w:bookmarkStart w:id="1" w:name="OLE_LINK2"/>
      <w:bookmarkStart w:id="2" w:name="_GoBack"/>
      <w:bookmarkEnd w:id="2"/>
      <w:r w:rsidRPr="009125EA">
        <w:rPr>
          <w:rFonts w:cs="Times New Roman"/>
          <w:b/>
          <w:bCs/>
          <w:szCs w:val="24"/>
        </w:rPr>
        <w:t>Bāriņtiesas faktiskā rīcība saskarsmes tiesību īstenošanas procesa nodrošināšanā</w:t>
      </w:r>
    </w:p>
    <w:p w14:paraId="3C98C971" w14:textId="77777777" w:rsidR="009125EA" w:rsidRPr="009125EA" w:rsidRDefault="009125EA" w:rsidP="009125EA">
      <w:pPr>
        <w:autoSpaceDE w:val="0"/>
        <w:autoSpaceDN w:val="0"/>
        <w:spacing w:after="0" w:line="276" w:lineRule="auto"/>
        <w:jc w:val="both"/>
        <w:rPr>
          <w:rFonts w:cs="Times New Roman"/>
          <w:szCs w:val="24"/>
        </w:rPr>
      </w:pPr>
      <w:r w:rsidRPr="009125EA">
        <w:rPr>
          <w:rFonts w:cs="Times New Roman"/>
          <w:szCs w:val="24"/>
        </w:rPr>
        <w:t>Ar likumu ir noteikta bāriņtiesas automātiska klātbūtne bērna un vecāka saskarsmes tiesību īstenošanas procesā gadījumos, kad nav iespējams noteikt saskarsmes personu. Proti, bāriņtiesai atšķirībā no citām fiziskajām vai juridiskajām personām, kurām vispārējās jurisdikcijas tiesa var uzlikt pienākumu veikt saskarsmes personas pienākumus, pienākums nodrošināt bērna un vecāka saskarsmes tiesību īstenošanu izriet no likuma un ir jāpilda, jo tiesību normas paredz bāriņtiesas pienākumu iesaistīties bērna un vecāka saskarsmes tiesību īstenošanā, lai nodrošinātu šā procesa norisi atbilstoši bērna tiesībām un interesēm.</w:t>
      </w:r>
    </w:p>
    <w:p w14:paraId="094B0334" w14:textId="4C74C4AD" w:rsidR="009125EA" w:rsidRPr="009125EA" w:rsidRDefault="009125EA" w:rsidP="009125EA">
      <w:pPr>
        <w:tabs>
          <w:tab w:val="left" w:pos="1276"/>
        </w:tabs>
        <w:spacing w:after="0" w:line="276" w:lineRule="auto"/>
        <w:jc w:val="both"/>
        <w:rPr>
          <w:rFonts w:cs="Times New Roman"/>
          <w:szCs w:val="24"/>
        </w:rPr>
      </w:pPr>
      <w:r w:rsidRPr="009125EA">
        <w:rPr>
          <w:rFonts w:cs="Times New Roman"/>
          <w:szCs w:val="24"/>
        </w:rPr>
        <w:t>Bāriņtiesa saskarsmes tiesību īstenošanas procesā pilda tiesību normās noteiktos pienākumus publiskās funkcijas – prioritāri aizsargāt bērna tiesības un intereses – nodrošināšanā. Šīs rīcības rezultātā var rasties bērna tiesību un interešu aizskārums. Tādējādi ir runa par bāriņtiesas faktisko rīcību, kuras tiesiskums ir pārbaudāms administratīvā procesa kārtībā.</w:t>
      </w:r>
    </w:p>
    <w:p w14:paraId="36A9F0DF" w14:textId="77777777" w:rsidR="009125EA" w:rsidRPr="009125EA" w:rsidRDefault="009125EA" w:rsidP="009125EA">
      <w:pPr>
        <w:tabs>
          <w:tab w:val="left" w:pos="1276"/>
        </w:tabs>
        <w:spacing w:after="0" w:line="276" w:lineRule="auto"/>
        <w:rPr>
          <w:rFonts w:cs="Times New Roman"/>
          <w:szCs w:val="24"/>
          <w:lang w:eastAsia="lv-LV"/>
        </w:rPr>
      </w:pPr>
    </w:p>
    <w:p w14:paraId="78C257B6" w14:textId="625B9679" w:rsidR="00343AF5" w:rsidRPr="009125EA" w:rsidRDefault="009125EA" w:rsidP="009125EA">
      <w:pPr>
        <w:tabs>
          <w:tab w:val="left" w:pos="1276"/>
        </w:tabs>
        <w:spacing w:after="0" w:line="276" w:lineRule="auto"/>
        <w:jc w:val="center"/>
        <w:rPr>
          <w:rFonts w:cs="Times New Roman"/>
          <w:b/>
          <w:szCs w:val="24"/>
        </w:rPr>
      </w:pPr>
      <w:r w:rsidRPr="009125EA">
        <w:rPr>
          <w:rFonts w:cs="Times New Roman"/>
          <w:b/>
          <w:szCs w:val="24"/>
        </w:rPr>
        <w:t>Latvijas Republikas Senāta</w:t>
      </w:r>
    </w:p>
    <w:p w14:paraId="4AA62162" w14:textId="6F58EA89" w:rsidR="009125EA" w:rsidRPr="009125EA" w:rsidRDefault="009125EA" w:rsidP="009125EA">
      <w:pPr>
        <w:tabs>
          <w:tab w:val="left" w:pos="1276"/>
        </w:tabs>
        <w:spacing w:after="0" w:line="276" w:lineRule="auto"/>
        <w:jc w:val="center"/>
        <w:rPr>
          <w:rFonts w:cs="Times New Roman"/>
          <w:b/>
          <w:szCs w:val="24"/>
        </w:rPr>
      </w:pPr>
      <w:r w:rsidRPr="009125EA">
        <w:rPr>
          <w:rFonts w:cs="Times New Roman"/>
          <w:b/>
          <w:szCs w:val="24"/>
        </w:rPr>
        <w:t>Administratīvo lietu departamenta</w:t>
      </w:r>
    </w:p>
    <w:p w14:paraId="412A7897" w14:textId="2D253050" w:rsidR="009125EA" w:rsidRPr="009125EA" w:rsidRDefault="009125EA" w:rsidP="009125EA">
      <w:pPr>
        <w:tabs>
          <w:tab w:val="left" w:pos="1276"/>
        </w:tabs>
        <w:spacing w:after="0" w:line="276" w:lineRule="auto"/>
        <w:jc w:val="center"/>
        <w:rPr>
          <w:rFonts w:cs="Times New Roman"/>
          <w:b/>
          <w:szCs w:val="24"/>
        </w:rPr>
      </w:pPr>
      <w:r w:rsidRPr="009125EA">
        <w:rPr>
          <w:rFonts w:cs="Times New Roman"/>
          <w:b/>
          <w:szCs w:val="24"/>
        </w:rPr>
        <w:t>2021.gada 15.aprīļa</w:t>
      </w:r>
    </w:p>
    <w:p w14:paraId="52ABE1FE" w14:textId="77777777" w:rsidR="00343AF5" w:rsidRPr="009125EA" w:rsidRDefault="00343AF5" w:rsidP="009125EA">
      <w:pPr>
        <w:tabs>
          <w:tab w:val="left" w:pos="1276"/>
        </w:tabs>
        <w:spacing w:after="0" w:line="276" w:lineRule="auto"/>
        <w:jc w:val="center"/>
        <w:rPr>
          <w:rFonts w:cs="Times New Roman"/>
          <w:b/>
          <w:szCs w:val="24"/>
        </w:rPr>
      </w:pPr>
      <w:r w:rsidRPr="009125EA">
        <w:rPr>
          <w:rFonts w:cs="Times New Roman"/>
          <w:b/>
          <w:szCs w:val="24"/>
        </w:rPr>
        <w:t>LĒMUMS</w:t>
      </w:r>
    </w:p>
    <w:bookmarkEnd w:id="0"/>
    <w:bookmarkEnd w:id="1"/>
    <w:p w14:paraId="3AC9B946" w14:textId="264930A4" w:rsidR="00343AF5" w:rsidRPr="009125EA" w:rsidRDefault="009125EA" w:rsidP="009125EA">
      <w:pPr>
        <w:tabs>
          <w:tab w:val="left" w:pos="1276"/>
        </w:tabs>
        <w:spacing w:after="0" w:line="276" w:lineRule="auto"/>
        <w:ind w:firstLine="567"/>
        <w:jc w:val="center"/>
        <w:rPr>
          <w:rFonts w:cs="Times New Roman"/>
          <w:b/>
          <w:szCs w:val="24"/>
        </w:rPr>
      </w:pPr>
      <w:r w:rsidRPr="009125EA">
        <w:rPr>
          <w:rFonts w:cs="Times New Roman"/>
          <w:b/>
          <w:szCs w:val="24"/>
        </w:rPr>
        <w:t>Lieta Nr. A420180320, SKA-773/2021</w:t>
      </w:r>
    </w:p>
    <w:p w14:paraId="0F4AF3E5" w14:textId="60DBCA4F" w:rsidR="009125EA" w:rsidRPr="009125EA" w:rsidRDefault="009B3E2A" w:rsidP="009125EA">
      <w:pPr>
        <w:tabs>
          <w:tab w:val="left" w:pos="1276"/>
        </w:tabs>
        <w:spacing w:after="0" w:line="276" w:lineRule="auto"/>
        <w:ind w:firstLine="567"/>
        <w:jc w:val="center"/>
        <w:rPr>
          <w:rFonts w:cs="Times New Roman"/>
          <w:szCs w:val="24"/>
        </w:rPr>
      </w:pPr>
      <w:hyperlink r:id="rId6" w:history="1">
        <w:r w:rsidR="009125EA" w:rsidRPr="009125EA">
          <w:rPr>
            <w:rStyle w:val="Hyperlink"/>
            <w:rFonts w:cs="Times New Roman"/>
            <w:szCs w:val="24"/>
          </w:rPr>
          <w:t>ECLI:LV:AT:2021:0415.A420180320.10.L</w:t>
        </w:r>
      </w:hyperlink>
    </w:p>
    <w:p w14:paraId="42A45B61" w14:textId="77777777" w:rsidR="009125EA" w:rsidRPr="009125EA" w:rsidRDefault="009125EA" w:rsidP="009125EA">
      <w:pPr>
        <w:tabs>
          <w:tab w:val="left" w:pos="1276"/>
        </w:tabs>
        <w:spacing w:after="0" w:line="276" w:lineRule="auto"/>
        <w:ind w:firstLine="567"/>
        <w:rPr>
          <w:rFonts w:cs="Times New Roman"/>
          <w:szCs w:val="24"/>
        </w:rPr>
      </w:pPr>
    </w:p>
    <w:p w14:paraId="67D58406" w14:textId="6CE81AD0" w:rsidR="00343AF5" w:rsidRPr="009125EA" w:rsidRDefault="00343AF5" w:rsidP="009125EA">
      <w:pPr>
        <w:tabs>
          <w:tab w:val="left" w:pos="1276"/>
        </w:tabs>
        <w:spacing w:after="0" w:line="276" w:lineRule="auto"/>
        <w:ind w:firstLine="567"/>
        <w:jc w:val="both"/>
        <w:rPr>
          <w:rFonts w:cs="Times New Roman"/>
          <w:szCs w:val="24"/>
        </w:rPr>
      </w:pPr>
      <w:r w:rsidRPr="009125EA">
        <w:rPr>
          <w:rFonts w:cs="Times New Roman"/>
          <w:szCs w:val="24"/>
        </w:rPr>
        <w:t xml:space="preserve">Tiesa šādā sastāvā: </w:t>
      </w:r>
      <w:r w:rsidR="007C3F51" w:rsidRPr="009125EA">
        <w:rPr>
          <w:rFonts w:cs="Times New Roman"/>
          <w:szCs w:val="24"/>
        </w:rPr>
        <w:t>senatores</w:t>
      </w:r>
      <w:r w:rsidRPr="009125EA">
        <w:rPr>
          <w:rFonts w:cs="Times New Roman"/>
          <w:szCs w:val="24"/>
        </w:rPr>
        <w:t xml:space="preserve"> Veronika Krūmiņa, Dace Mita, Līvija Slica</w:t>
      </w:r>
    </w:p>
    <w:p w14:paraId="0536D2F8" w14:textId="77777777" w:rsidR="00343AF5" w:rsidRPr="009125EA" w:rsidRDefault="00343AF5" w:rsidP="009125EA">
      <w:pPr>
        <w:tabs>
          <w:tab w:val="left" w:pos="1276"/>
        </w:tabs>
        <w:spacing w:after="0" w:line="276" w:lineRule="auto"/>
        <w:ind w:firstLine="567"/>
        <w:jc w:val="both"/>
        <w:rPr>
          <w:rFonts w:cs="Times New Roman"/>
          <w:szCs w:val="24"/>
        </w:rPr>
      </w:pPr>
    </w:p>
    <w:p w14:paraId="23482014" w14:textId="6055477C" w:rsidR="00343AF5" w:rsidRPr="009125EA" w:rsidRDefault="00343AF5" w:rsidP="009125EA">
      <w:pPr>
        <w:tabs>
          <w:tab w:val="left" w:pos="1276"/>
        </w:tabs>
        <w:spacing w:after="0" w:line="276" w:lineRule="auto"/>
        <w:ind w:firstLine="567"/>
        <w:jc w:val="both"/>
        <w:rPr>
          <w:rFonts w:cs="Times New Roman"/>
          <w:szCs w:val="24"/>
        </w:rPr>
      </w:pPr>
      <w:r w:rsidRPr="009125EA">
        <w:rPr>
          <w:rFonts w:cs="Times New Roman"/>
          <w:szCs w:val="24"/>
        </w:rPr>
        <w:t xml:space="preserve">rakstveida procesā izskatīja </w:t>
      </w:r>
      <w:r w:rsidR="009125EA" w:rsidRPr="009125EA">
        <w:rPr>
          <w:rFonts w:cs="Times New Roman"/>
          <w:szCs w:val="24"/>
        </w:rPr>
        <w:t xml:space="preserve">[pers. A] </w:t>
      </w:r>
      <w:r w:rsidRPr="009125EA">
        <w:rPr>
          <w:rFonts w:cs="Times New Roman"/>
          <w:szCs w:val="24"/>
        </w:rPr>
        <w:t xml:space="preserve">blakus sūdzību par Administratīvās rajona tiesas 2020.gada 17.decembra lēmumu, ar kuru izbeigta tiesvedība administratīvajā lietā, kas ierosināta pēc </w:t>
      </w:r>
      <w:r w:rsidR="009125EA" w:rsidRPr="009125EA">
        <w:rPr>
          <w:rFonts w:cs="Times New Roman"/>
          <w:szCs w:val="24"/>
        </w:rPr>
        <w:t xml:space="preserve">[pers. A] </w:t>
      </w:r>
      <w:r w:rsidRPr="009125EA">
        <w:rPr>
          <w:rFonts w:cs="Times New Roman"/>
          <w:szCs w:val="24"/>
        </w:rPr>
        <w:t>pieteikuma par Jūrmalas pilsētas bāriņtiesas faktiskās rīcības atzīšanu par prettiesisku.</w:t>
      </w:r>
    </w:p>
    <w:p w14:paraId="21036AA5" w14:textId="77777777" w:rsidR="00343AF5" w:rsidRPr="009125EA" w:rsidRDefault="00343AF5" w:rsidP="009125EA">
      <w:pPr>
        <w:tabs>
          <w:tab w:val="left" w:pos="1276"/>
        </w:tabs>
        <w:spacing w:after="0" w:line="276" w:lineRule="auto"/>
        <w:jc w:val="center"/>
        <w:rPr>
          <w:rFonts w:cs="Times New Roman"/>
          <w:b/>
          <w:szCs w:val="24"/>
        </w:rPr>
      </w:pPr>
    </w:p>
    <w:p w14:paraId="1B1F0B71" w14:textId="77777777" w:rsidR="00343AF5" w:rsidRPr="009125EA" w:rsidRDefault="00343AF5" w:rsidP="009125EA">
      <w:pPr>
        <w:spacing w:after="0" w:line="276" w:lineRule="auto"/>
        <w:jc w:val="center"/>
        <w:rPr>
          <w:rFonts w:cs="Times New Roman"/>
          <w:b/>
          <w:szCs w:val="24"/>
        </w:rPr>
      </w:pPr>
      <w:r w:rsidRPr="009125EA">
        <w:rPr>
          <w:rFonts w:cs="Times New Roman"/>
          <w:b/>
          <w:szCs w:val="24"/>
        </w:rPr>
        <w:t>Aprakstošā daļa</w:t>
      </w:r>
    </w:p>
    <w:p w14:paraId="1106BD2E" w14:textId="77777777" w:rsidR="00343AF5" w:rsidRPr="009125EA" w:rsidRDefault="00343AF5" w:rsidP="009125EA">
      <w:pPr>
        <w:tabs>
          <w:tab w:val="left" w:pos="1276"/>
        </w:tabs>
        <w:spacing w:after="0" w:line="276" w:lineRule="auto"/>
        <w:ind w:firstLine="567"/>
        <w:jc w:val="both"/>
        <w:rPr>
          <w:rFonts w:cs="Times New Roman"/>
          <w:szCs w:val="24"/>
        </w:rPr>
      </w:pPr>
    </w:p>
    <w:p w14:paraId="4A9439FE" w14:textId="4F20355F" w:rsidR="00343AF5" w:rsidRPr="009125EA" w:rsidRDefault="00343AF5" w:rsidP="009125EA">
      <w:pPr>
        <w:tabs>
          <w:tab w:val="left" w:pos="1276"/>
        </w:tabs>
        <w:spacing w:after="0" w:line="276" w:lineRule="auto"/>
        <w:ind w:firstLine="567"/>
        <w:jc w:val="both"/>
        <w:rPr>
          <w:rFonts w:cs="Times New Roman"/>
          <w:szCs w:val="24"/>
        </w:rPr>
      </w:pPr>
      <w:r w:rsidRPr="009125EA">
        <w:rPr>
          <w:rFonts w:cs="Times New Roman"/>
          <w:szCs w:val="24"/>
        </w:rPr>
        <w:t xml:space="preserve">[1] Rīgas rajona tiesa ar 2019.gada 30.decembra lēmumu civillietā ir noteikusi, ka </w:t>
      </w:r>
      <w:r w:rsidR="009125EA" w:rsidRPr="009125EA">
        <w:rPr>
          <w:rFonts w:cs="Times New Roman"/>
          <w:szCs w:val="24"/>
        </w:rPr>
        <w:t xml:space="preserve">[pers. A] </w:t>
      </w:r>
      <w:r w:rsidRPr="009125EA">
        <w:rPr>
          <w:rFonts w:cs="Times New Roman"/>
          <w:szCs w:val="24"/>
        </w:rPr>
        <w:t xml:space="preserve">(turpmāk – bērns) un viņa tēva </w:t>
      </w:r>
      <w:r w:rsidR="009125EA" w:rsidRPr="009125EA">
        <w:rPr>
          <w:rFonts w:cs="Times New Roman"/>
          <w:szCs w:val="24"/>
        </w:rPr>
        <w:t xml:space="preserve">[pers. B] </w:t>
      </w:r>
      <w:r w:rsidRPr="009125EA">
        <w:rPr>
          <w:rFonts w:cs="Times New Roman"/>
          <w:szCs w:val="24"/>
        </w:rPr>
        <w:t>saskarsme īstenojama Jūrmalas pilsētas bāriņtiesas nozīmēta darbinieka klātbūtnē Jūrmalas pilsētas bāriņtiesas telpās.</w:t>
      </w:r>
    </w:p>
    <w:p w14:paraId="3381AC87" w14:textId="1C97AF17" w:rsidR="00343AF5" w:rsidRPr="009125EA" w:rsidRDefault="0097570B" w:rsidP="009125EA">
      <w:pPr>
        <w:tabs>
          <w:tab w:val="left" w:pos="1276"/>
        </w:tabs>
        <w:spacing w:after="0" w:line="276" w:lineRule="auto"/>
        <w:ind w:firstLine="567"/>
        <w:jc w:val="both"/>
        <w:rPr>
          <w:rFonts w:cs="Times New Roman"/>
          <w:szCs w:val="24"/>
        </w:rPr>
      </w:pPr>
      <w:r w:rsidRPr="009125EA">
        <w:rPr>
          <w:rFonts w:cs="Times New Roman"/>
          <w:szCs w:val="24"/>
        </w:rPr>
        <w:t xml:space="preserve">Jūrmalas pilsētas bāriņtiesas telpās </w:t>
      </w:r>
      <w:r w:rsidR="00343AF5" w:rsidRPr="009125EA">
        <w:rPr>
          <w:rFonts w:cs="Times New Roman"/>
          <w:szCs w:val="24"/>
        </w:rPr>
        <w:t>notika bērna un tēva tikšanās.</w:t>
      </w:r>
    </w:p>
    <w:p w14:paraId="10C47610" w14:textId="77777777" w:rsidR="00343AF5" w:rsidRPr="009125EA" w:rsidRDefault="00343AF5" w:rsidP="009125EA">
      <w:pPr>
        <w:tabs>
          <w:tab w:val="left" w:pos="1276"/>
        </w:tabs>
        <w:spacing w:after="0" w:line="276" w:lineRule="auto"/>
        <w:ind w:firstLine="567"/>
        <w:jc w:val="both"/>
        <w:rPr>
          <w:rFonts w:cs="Times New Roman"/>
          <w:szCs w:val="24"/>
        </w:rPr>
      </w:pPr>
    </w:p>
    <w:p w14:paraId="5BF1EE12" w14:textId="6552E292" w:rsidR="00343AF5" w:rsidRPr="009125EA" w:rsidRDefault="00343AF5" w:rsidP="009125EA">
      <w:pPr>
        <w:tabs>
          <w:tab w:val="left" w:pos="1276"/>
        </w:tabs>
        <w:spacing w:after="0" w:line="276" w:lineRule="auto"/>
        <w:ind w:firstLine="567"/>
        <w:jc w:val="both"/>
        <w:rPr>
          <w:rFonts w:cs="Times New Roman"/>
          <w:szCs w:val="24"/>
        </w:rPr>
      </w:pPr>
      <w:r w:rsidRPr="009125EA">
        <w:rPr>
          <w:rFonts w:cs="Times New Roman"/>
          <w:szCs w:val="24"/>
        </w:rPr>
        <w:t>[2] Bērna likumiskā pārstāve (māte) iesniedza pieteikumu Administratīvajā rajona tiesā par bāriņtiesas rīcību. Pieteikumā norādīts, ka tikšanās reizē Jūrmalas pilsētas bāriņtiesa ir rīkojusies prettiesiski, jo ieslēdza bērnu tikšanās telpā un pēc bērna lūguma neizlaida viņu no tikšanās telp</w:t>
      </w:r>
      <w:r w:rsidR="00CA20E4" w:rsidRPr="009125EA">
        <w:rPr>
          <w:rFonts w:cs="Times New Roman"/>
          <w:szCs w:val="24"/>
        </w:rPr>
        <w:t>a</w:t>
      </w:r>
      <w:r w:rsidRPr="009125EA">
        <w:rPr>
          <w:rFonts w:cs="Times New Roman"/>
          <w:szCs w:val="24"/>
        </w:rPr>
        <w:t>s. Tāpēc bāriņtiesa ir prettiesiski ierobežojusi bērna brīvību.</w:t>
      </w:r>
    </w:p>
    <w:p w14:paraId="6B471376" w14:textId="77777777" w:rsidR="00343AF5" w:rsidRPr="009125EA" w:rsidRDefault="00343AF5" w:rsidP="009125EA">
      <w:pPr>
        <w:tabs>
          <w:tab w:val="left" w:pos="1276"/>
        </w:tabs>
        <w:spacing w:after="0" w:line="276" w:lineRule="auto"/>
        <w:ind w:firstLine="567"/>
        <w:jc w:val="both"/>
        <w:rPr>
          <w:rFonts w:cs="Times New Roman"/>
          <w:szCs w:val="24"/>
        </w:rPr>
      </w:pPr>
    </w:p>
    <w:p w14:paraId="20C2776D" w14:textId="77777777" w:rsidR="00343AF5" w:rsidRPr="009125EA" w:rsidRDefault="00343AF5" w:rsidP="009125EA">
      <w:pPr>
        <w:tabs>
          <w:tab w:val="left" w:pos="1276"/>
        </w:tabs>
        <w:spacing w:after="0" w:line="276" w:lineRule="auto"/>
        <w:ind w:firstLine="567"/>
        <w:jc w:val="both"/>
        <w:rPr>
          <w:rFonts w:cs="Times New Roman"/>
          <w:szCs w:val="24"/>
        </w:rPr>
      </w:pPr>
      <w:r w:rsidRPr="009125EA">
        <w:rPr>
          <w:rFonts w:cs="Times New Roman"/>
          <w:szCs w:val="24"/>
        </w:rPr>
        <w:t>[3] Administratīvā rajona tiesa ar 2020.gada 17.decembra lēmumu izbeidza tiesvedību lietā, pamatojoties uz Administratīvā procesa likuma 282.panta 1.punktu, jo lieta nav izskatāma administratīvā procesa kārtībā.</w:t>
      </w:r>
    </w:p>
    <w:p w14:paraId="5F6C5741" w14:textId="56CA706B" w:rsidR="00343AF5" w:rsidRPr="009125EA" w:rsidRDefault="00343AF5" w:rsidP="009125EA">
      <w:pPr>
        <w:tabs>
          <w:tab w:val="left" w:pos="1276"/>
        </w:tabs>
        <w:spacing w:after="0" w:line="276" w:lineRule="auto"/>
        <w:ind w:firstLine="567"/>
        <w:jc w:val="both"/>
        <w:rPr>
          <w:rFonts w:cs="Times New Roman"/>
          <w:szCs w:val="24"/>
        </w:rPr>
      </w:pPr>
      <w:r w:rsidRPr="009125EA">
        <w:rPr>
          <w:rFonts w:cs="Times New Roman"/>
          <w:szCs w:val="24"/>
        </w:rPr>
        <w:lastRenderedPageBreak/>
        <w:t xml:space="preserve">Tiesa atzina, ka bāriņtiesa, īstenojot saskarsmes personas pienākumus, darbojas vispārējās jurisdikcijas tiesas nolēmuma izpildes procesā. Tāpēc bāriņtiesa šajā gadījumā neveic darbības publisko tiesību jomā. Līdz ar to pārsūdzētā rīcība nav faktiskā rīcība. </w:t>
      </w:r>
    </w:p>
    <w:p w14:paraId="5A5C3D77" w14:textId="77777777" w:rsidR="00343AF5" w:rsidRPr="009125EA" w:rsidRDefault="00343AF5" w:rsidP="009125EA">
      <w:pPr>
        <w:tabs>
          <w:tab w:val="left" w:pos="1276"/>
        </w:tabs>
        <w:spacing w:after="0" w:line="276" w:lineRule="auto"/>
        <w:ind w:firstLine="567"/>
        <w:jc w:val="both"/>
        <w:rPr>
          <w:rFonts w:cs="Times New Roman"/>
          <w:szCs w:val="24"/>
        </w:rPr>
      </w:pPr>
    </w:p>
    <w:p w14:paraId="1FAEEACE" w14:textId="43B40525" w:rsidR="00343AF5" w:rsidRPr="009125EA" w:rsidRDefault="00343AF5" w:rsidP="009125EA">
      <w:pPr>
        <w:tabs>
          <w:tab w:val="left" w:pos="1276"/>
        </w:tabs>
        <w:spacing w:after="0" w:line="276" w:lineRule="auto"/>
        <w:ind w:firstLine="567"/>
        <w:jc w:val="both"/>
        <w:rPr>
          <w:rFonts w:cs="Times New Roman"/>
          <w:szCs w:val="24"/>
        </w:rPr>
      </w:pPr>
      <w:r w:rsidRPr="009125EA">
        <w:rPr>
          <w:rFonts w:cs="Times New Roman"/>
          <w:szCs w:val="24"/>
        </w:rPr>
        <w:t>[4] Par Administratīvās rajona tiesas lēmumu pieteicējs iesniedza blakus sūdzību, kas pamatota ar to, ka tiesa ir nepareizi interpretējusi Civillikuma 182.panta trešo daļu</w:t>
      </w:r>
      <w:r w:rsidR="00FF0E91" w:rsidRPr="009125EA">
        <w:rPr>
          <w:rFonts w:cs="Times New Roman"/>
          <w:szCs w:val="24"/>
        </w:rPr>
        <w:t xml:space="preserve"> par bāriņtiesas lomu saskarsmes nodrošināšanā</w:t>
      </w:r>
      <w:r w:rsidR="00965254" w:rsidRPr="009125EA">
        <w:rPr>
          <w:rFonts w:cs="Times New Roman"/>
          <w:szCs w:val="24"/>
        </w:rPr>
        <w:t>.</w:t>
      </w:r>
      <w:r w:rsidRPr="009125EA">
        <w:rPr>
          <w:rFonts w:cs="Times New Roman"/>
          <w:szCs w:val="24"/>
        </w:rPr>
        <w:t xml:space="preserve"> Pieteikums nav iesniegts par vispārējās jurisdikcijas tiesas nolēmuma izpildes pareizību, bet gan par bāriņtiesas kā bērna tiesību un tiesisko interešu aizsardzības institūcijas faktisko rīcību, veicot tai likumā noteikto pienākumu.</w:t>
      </w:r>
    </w:p>
    <w:p w14:paraId="32C6F420" w14:textId="15902E45" w:rsidR="009C515E" w:rsidRPr="009125EA" w:rsidRDefault="009C515E" w:rsidP="009125EA">
      <w:pPr>
        <w:tabs>
          <w:tab w:val="left" w:pos="1276"/>
        </w:tabs>
        <w:spacing w:after="0" w:line="276" w:lineRule="auto"/>
        <w:ind w:firstLine="567"/>
        <w:jc w:val="both"/>
        <w:rPr>
          <w:rFonts w:cs="Times New Roman"/>
          <w:szCs w:val="24"/>
        </w:rPr>
      </w:pPr>
    </w:p>
    <w:p w14:paraId="574BBAD9" w14:textId="6DAEFA09" w:rsidR="009C515E" w:rsidRPr="009125EA" w:rsidRDefault="009C515E" w:rsidP="009125EA">
      <w:pPr>
        <w:tabs>
          <w:tab w:val="left" w:pos="1276"/>
        </w:tabs>
        <w:spacing w:after="0" w:line="276" w:lineRule="auto"/>
        <w:ind w:firstLine="567"/>
        <w:jc w:val="both"/>
        <w:rPr>
          <w:rFonts w:cs="Times New Roman"/>
          <w:szCs w:val="24"/>
        </w:rPr>
      </w:pPr>
      <w:r w:rsidRPr="009125EA">
        <w:rPr>
          <w:rFonts w:cs="Times New Roman"/>
          <w:szCs w:val="24"/>
        </w:rPr>
        <w:t>[5] Senāts</w:t>
      </w:r>
      <w:r w:rsidR="00B54184" w:rsidRPr="009125EA">
        <w:rPr>
          <w:rFonts w:cs="Times New Roman"/>
          <w:szCs w:val="24"/>
        </w:rPr>
        <w:t xml:space="preserve"> ar 2021.gada 26.janvāra lēmumu</w:t>
      </w:r>
      <w:r w:rsidRPr="009125EA">
        <w:rPr>
          <w:rFonts w:cs="Times New Roman"/>
          <w:szCs w:val="24"/>
        </w:rPr>
        <w:t xml:space="preserve"> </w:t>
      </w:r>
      <w:r w:rsidR="00C047A1" w:rsidRPr="009125EA">
        <w:rPr>
          <w:rFonts w:cs="Times New Roman"/>
          <w:szCs w:val="24"/>
        </w:rPr>
        <w:t xml:space="preserve">vērsās pie Augstākās tiesas priekšsēdētāja jautājuma izšķiršanai par lietas pakļautību. </w:t>
      </w:r>
    </w:p>
    <w:p w14:paraId="3D6A47F3" w14:textId="13B9073F" w:rsidR="00DF2DD6" w:rsidRPr="009125EA" w:rsidRDefault="005320BB" w:rsidP="009125EA">
      <w:pPr>
        <w:tabs>
          <w:tab w:val="left" w:pos="1276"/>
        </w:tabs>
        <w:spacing w:after="0" w:line="276" w:lineRule="auto"/>
        <w:ind w:firstLine="567"/>
        <w:jc w:val="both"/>
        <w:rPr>
          <w:rFonts w:cs="Times New Roman"/>
          <w:szCs w:val="24"/>
        </w:rPr>
      </w:pPr>
      <w:r w:rsidRPr="009125EA">
        <w:rPr>
          <w:rFonts w:cs="Times New Roman"/>
          <w:szCs w:val="24"/>
        </w:rPr>
        <w:t xml:space="preserve">Ar </w:t>
      </w:r>
      <w:r w:rsidR="00202ED8" w:rsidRPr="009125EA">
        <w:rPr>
          <w:rFonts w:cs="Times New Roman"/>
          <w:szCs w:val="24"/>
        </w:rPr>
        <w:t xml:space="preserve">Senāta departamentu priekšsēdētāju sēdes </w:t>
      </w:r>
      <w:r w:rsidRPr="009125EA">
        <w:rPr>
          <w:rFonts w:cs="Times New Roman"/>
          <w:szCs w:val="24"/>
        </w:rPr>
        <w:t xml:space="preserve">2021.gada </w:t>
      </w:r>
      <w:r w:rsidR="00202ED8" w:rsidRPr="009125EA">
        <w:rPr>
          <w:rFonts w:cs="Times New Roman"/>
          <w:szCs w:val="24"/>
        </w:rPr>
        <w:t>22</w:t>
      </w:r>
      <w:r w:rsidR="00DF2DD6" w:rsidRPr="009125EA">
        <w:rPr>
          <w:rFonts w:cs="Times New Roman"/>
          <w:szCs w:val="24"/>
        </w:rPr>
        <w:t>.</w:t>
      </w:r>
      <w:r w:rsidR="00202ED8" w:rsidRPr="009125EA">
        <w:rPr>
          <w:rFonts w:cs="Times New Roman"/>
          <w:szCs w:val="24"/>
        </w:rPr>
        <w:t>mart</w:t>
      </w:r>
      <w:r w:rsidR="00DF2DD6" w:rsidRPr="009125EA">
        <w:rPr>
          <w:rFonts w:cs="Times New Roman"/>
          <w:szCs w:val="24"/>
        </w:rPr>
        <w:t>a lēmumu izšķirts, ka jautājums ir pakļauts administratīvajai tiesai.</w:t>
      </w:r>
      <w:r w:rsidR="00D4558C" w:rsidRPr="009125EA">
        <w:rPr>
          <w:rFonts w:cs="Times New Roman"/>
          <w:szCs w:val="24"/>
        </w:rPr>
        <w:t xml:space="preserve"> Lēmumā atzīts, ka laikā, kad bāriņtiesa nodrošina ar tiesas nolēmumu civillietā noteikto bērna un vecāka saskarsmes tiesību īstenošanu bāriņtiesas telpās, tā pilda tiesību normās noteiktos pienākumus publiskās funkcijas – prioritāti aizsargāt bērna tiesības un intereses – nodrošināšanai. Šīs rīcības rezultātā var rasties bērna tiesību un interešu aizskārums. Šādos gadījumos ir runa par bāriņtiesas faktisko rīcību atbilstoši Administratīvā procesa likuma 89.pantam un rīcības tiesiskums ir pārbaudāms administratīvā procesa kārtībā.</w:t>
      </w:r>
    </w:p>
    <w:p w14:paraId="476E545C" w14:textId="6EA7271C" w:rsidR="00CE7514" w:rsidRPr="009125EA" w:rsidRDefault="00CE7514" w:rsidP="009125EA">
      <w:pPr>
        <w:tabs>
          <w:tab w:val="left" w:pos="1276"/>
        </w:tabs>
        <w:spacing w:after="0" w:line="276" w:lineRule="auto"/>
        <w:ind w:firstLine="567"/>
        <w:jc w:val="both"/>
        <w:rPr>
          <w:rFonts w:cs="Times New Roman"/>
          <w:szCs w:val="24"/>
        </w:rPr>
      </w:pPr>
    </w:p>
    <w:p w14:paraId="1D944746" w14:textId="2C1BFCE1" w:rsidR="00CE7514" w:rsidRPr="009125EA" w:rsidRDefault="00CE7514" w:rsidP="009125EA">
      <w:pPr>
        <w:tabs>
          <w:tab w:val="left" w:pos="1276"/>
        </w:tabs>
        <w:spacing w:after="0" w:line="276" w:lineRule="auto"/>
        <w:jc w:val="center"/>
        <w:rPr>
          <w:rFonts w:cs="Times New Roman"/>
          <w:b/>
          <w:bCs/>
          <w:szCs w:val="24"/>
        </w:rPr>
      </w:pPr>
      <w:r w:rsidRPr="009125EA">
        <w:rPr>
          <w:rFonts w:cs="Times New Roman"/>
          <w:b/>
          <w:bCs/>
          <w:szCs w:val="24"/>
        </w:rPr>
        <w:t>Motīvu daļa</w:t>
      </w:r>
    </w:p>
    <w:p w14:paraId="48C11316" w14:textId="32061A8B" w:rsidR="00CE7514" w:rsidRPr="009125EA" w:rsidRDefault="00CE7514" w:rsidP="009125EA">
      <w:pPr>
        <w:tabs>
          <w:tab w:val="left" w:pos="1276"/>
        </w:tabs>
        <w:spacing w:after="0" w:line="276" w:lineRule="auto"/>
        <w:ind w:firstLine="567"/>
        <w:jc w:val="both"/>
        <w:rPr>
          <w:rFonts w:cs="Times New Roman"/>
          <w:szCs w:val="24"/>
        </w:rPr>
      </w:pPr>
    </w:p>
    <w:p w14:paraId="42CE73FC" w14:textId="46559EDD" w:rsidR="00CE7514" w:rsidRPr="009125EA" w:rsidRDefault="00CE7514" w:rsidP="009125EA">
      <w:pPr>
        <w:tabs>
          <w:tab w:val="left" w:pos="1276"/>
        </w:tabs>
        <w:spacing w:after="0" w:line="276" w:lineRule="auto"/>
        <w:ind w:firstLine="567"/>
        <w:jc w:val="both"/>
        <w:rPr>
          <w:rFonts w:cs="Times New Roman"/>
          <w:szCs w:val="24"/>
        </w:rPr>
      </w:pPr>
      <w:r w:rsidRPr="009125EA">
        <w:rPr>
          <w:rFonts w:cs="Times New Roman"/>
          <w:szCs w:val="24"/>
        </w:rPr>
        <w:t>[6] Lietā izšķirams jautājums, vai bāriņtiesas rīcība, nodrošinot bērna un v</w:t>
      </w:r>
      <w:r w:rsidR="006D1198" w:rsidRPr="009125EA">
        <w:rPr>
          <w:rFonts w:cs="Times New Roman"/>
          <w:szCs w:val="24"/>
        </w:rPr>
        <w:t>e</w:t>
      </w:r>
      <w:r w:rsidRPr="009125EA">
        <w:rPr>
          <w:rFonts w:cs="Times New Roman"/>
          <w:szCs w:val="24"/>
        </w:rPr>
        <w:t>cāka saskarsmes tiesī</w:t>
      </w:r>
      <w:r w:rsidR="00BB1BDF" w:rsidRPr="009125EA">
        <w:rPr>
          <w:rFonts w:cs="Times New Roman"/>
          <w:szCs w:val="24"/>
        </w:rPr>
        <w:t>bu īstenošanu</w:t>
      </w:r>
      <w:r w:rsidRPr="009125EA">
        <w:rPr>
          <w:rFonts w:cs="Times New Roman"/>
          <w:szCs w:val="24"/>
        </w:rPr>
        <w:t>, kas noteikta ar tiesas nolēmumu</w:t>
      </w:r>
      <w:r w:rsidR="00482689" w:rsidRPr="009125EA">
        <w:rPr>
          <w:rFonts w:cs="Times New Roman"/>
          <w:szCs w:val="24"/>
        </w:rPr>
        <w:t xml:space="preserve"> civillietā</w:t>
      </w:r>
      <w:r w:rsidRPr="009125EA">
        <w:rPr>
          <w:rFonts w:cs="Times New Roman"/>
          <w:szCs w:val="24"/>
        </w:rPr>
        <w:t>, ir pārbaudāma administratīvā procesa kārtībā.</w:t>
      </w:r>
    </w:p>
    <w:p w14:paraId="0F385B60" w14:textId="00163E28" w:rsidR="00CE7514" w:rsidRPr="009125EA" w:rsidRDefault="00CE7514" w:rsidP="009125EA">
      <w:pPr>
        <w:tabs>
          <w:tab w:val="left" w:pos="1276"/>
        </w:tabs>
        <w:spacing w:after="0" w:line="276" w:lineRule="auto"/>
        <w:ind w:firstLine="567"/>
        <w:jc w:val="both"/>
        <w:rPr>
          <w:rFonts w:cs="Times New Roman"/>
          <w:szCs w:val="24"/>
        </w:rPr>
      </w:pPr>
    </w:p>
    <w:p w14:paraId="705B348F" w14:textId="5BAAD964" w:rsidR="00CE7514" w:rsidRPr="009125EA" w:rsidRDefault="00CE7514" w:rsidP="009125EA">
      <w:pPr>
        <w:tabs>
          <w:tab w:val="left" w:pos="1276"/>
        </w:tabs>
        <w:spacing w:after="0" w:line="276" w:lineRule="auto"/>
        <w:ind w:firstLine="567"/>
        <w:jc w:val="both"/>
        <w:rPr>
          <w:rFonts w:cs="Times New Roman"/>
          <w:szCs w:val="24"/>
        </w:rPr>
      </w:pPr>
      <w:r w:rsidRPr="009125EA">
        <w:rPr>
          <w:rFonts w:cs="Times New Roman"/>
          <w:szCs w:val="24"/>
        </w:rPr>
        <w:t xml:space="preserve">[7] </w:t>
      </w:r>
      <w:r w:rsidR="00E210B9" w:rsidRPr="009125EA">
        <w:rPr>
          <w:rFonts w:cs="Times New Roman"/>
          <w:szCs w:val="24"/>
        </w:rPr>
        <w:t xml:space="preserve">Vispārējās jurisdikcijas tiesa ar lēmumu civillietā ir noteikusi, ka </w:t>
      </w:r>
      <w:r w:rsidR="009B12F1" w:rsidRPr="009125EA">
        <w:rPr>
          <w:rFonts w:cs="Times New Roman"/>
          <w:szCs w:val="24"/>
        </w:rPr>
        <w:t>bērna un vecāka saskarsme īstenojama bāriņtiesas pārstāvja klātbūtnē bāriņtiesas telpās.</w:t>
      </w:r>
      <w:r w:rsidR="006D1198" w:rsidRPr="009125EA">
        <w:rPr>
          <w:rFonts w:cs="Times New Roman"/>
          <w:szCs w:val="24"/>
        </w:rPr>
        <w:t xml:space="preserve"> </w:t>
      </w:r>
      <w:r w:rsidR="0008146F" w:rsidRPr="009125EA">
        <w:rPr>
          <w:rFonts w:cs="Times New Roman"/>
          <w:szCs w:val="24"/>
        </w:rPr>
        <w:t>Kā konstatējusi rajona tiesa, tikšanās ir notikusi. Tomēr bērna otrs vecāks uzskata, ka bāriņtiesa tikšanās laikā ir pārkāpusi bērna tiesības, tāpēc bāriņtiesas rīcība ir pārsūdzēta administratīvajā tiesā.</w:t>
      </w:r>
    </w:p>
    <w:p w14:paraId="113C999F" w14:textId="1855ACCC" w:rsidR="0008146F" w:rsidRPr="009125EA" w:rsidRDefault="0008146F" w:rsidP="009125EA">
      <w:pPr>
        <w:tabs>
          <w:tab w:val="left" w:pos="1276"/>
        </w:tabs>
        <w:spacing w:after="0" w:line="276" w:lineRule="auto"/>
        <w:ind w:firstLine="567"/>
        <w:jc w:val="both"/>
        <w:rPr>
          <w:rFonts w:cs="Times New Roman"/>
          <w:szCs w:val="24"/>
        </w:rPr>
      </w:pPr>
      <w:r w:rsidRPr="009125EA">
        <w:rPr>
          <w:rFonts w:cs="Times New Roman"/>
          <w:szCs w:val="24"/>
        </w:rPr>
        <w:t xml:space="preserve">Tādējādi </w:t>
      </w:r>
      <w:r w:rsidR="00FE2367" w:rsidRPr="009125EA">
        <w:rPr>
          <w:rFonts w:cs="Times New Roman"/>
          <w:szCs w:val="24"/>
        </w:rPr>
        <w:t xml:space="preserve">Senāts </w:t>
      </w:r>
      <w:r w:rsidRPr="009125EA">
        <w:rPr>
          <w:rFonts w:cs="Times New Roman"/>
          <w:szCs w:val="24"/>
        </w:rPr>
        <w:t>konstatē, ka bāriņtiesas rīcība, nodrošinot bērna un vecāka saskarsmes tiesību īstenošanu, ir vērsta uz to, lai varētu izpildīt tiesas nolēmumu civillietā. Tomēr</w:t>
      </w:r>
      <w:r w:rsidR="00123E7E" w:rsidRPr="009125EA">
        <w:rPr>
          <w:rFonts w:cs="Times New Roman"/>
          <w:szCs w:val="24"/>
        </w:rPr>
        <w:t>,</w:t>
      </w:r>
      <w:r w:rsidR="00AA7367" w:rsidRPr="009125EA">
        <w:rPr>
          <w:rFonts w:cs="Times New Roman"/>
          <w:szCs w:val="24"/>
        </w:rPr>
        <w:t xml:space="preserve"> pretēji rajona tiesas secinājumam</w:t>
      </w:r>
      <w:r w:rsidR="00123E7E" w:rsidRPr="009125EA">
        <w:rPr>
          <w:rFonts w:cs="Times New Roman"/>
          <w:szCs w:val="24"/>
        </w:rPr>
        <w:t>,</w:t>
      </w:r>
      <w:r w:rsidR="00AA7367" w:rsidRPr="009125EA">
        <w:rPr>
          <w:rFonts w:cs="Times New Roman"/>
          <w:szCs w:val="24"/>
        </w:rPr>
        <w:t xml:space="preserve"> tas automātiski nenozīmē, ka </w:t>
      </w:r>
      <w:r w:rsidR="00DA3333" w:rsidRPr="009125EA">
        <w:rPr>
          <w:rFonts w:cs="Times New Roman"/>
          <w:szCs w:val="24"/>
        </w:rPr>
        <w:t xml:space="preserve">šajā procesā administratīvajā tiesā tāpēc nav pārbaudāma </w:t>
      </w:r>
      <w:r w:rsidRPr="009125EA">
        <w:rPr>
          <w:rFonts w:cs="Times New Roman"/>
          <w:szCs w:val="24"/>
        </w:rPr>
        <w:t>arī bāriņtiesas rīcība</w:t>
      </w:r>
      <w:r w:rsidR="00DA3333" w:rsidRPr="009125EA">
        <w:rPr>
          <w:rFonts w:cs="Times New Roman"/>
          <w:szCs w:val="24"/>
        </w:rPr>
        <w:t>.</w:t>
      </w:r>
      <w:r w:rsidRPr="009125EA">
        <w:rPr>
          <w:rFonts w:cs="Times New Roman"/>
          <w:szCs w:val="24"/>
        </w:rPr>
        <w:t xml:space="preserve"> </w:t>
      </w:r>
    </w:p>
    <w:p w14:paraId="711CEE6E" w14:textId="7DF3F502" w:rsidR="00AA7367" w:rsidRPr="009125EA" w:rsidRDefault="00AA7367" w:rsidP="009125EA">
      <w:pPr>
        <w:tabs>
          <w:tab w:val="left" w:pos="1276"/>
        </w:tabs>
        <w:spacing w:after="0" w:line="276" w:lineRule="auto"/>
        <w:ind w:firstLine="567"/>
        <w:jc w:val="both"/>
        <w:rPr>
          <w:rFonts w:cs="Times New Roman"/>
          <w:szCs w:val="24"/>
        </w:rPr>
      </w:pPr>
    </w:p>
    <w:p w14:paraId="7B00998C" w14:textId="044FEF47" w:rsidR="003D2602" w:rsidRPr="009125EA" w:rsidRDefault="00AA7367" w:rsidP="009125EA">
      <w:pPr>
        <w:tabs>
          <w:tab w:val="left" w:pos="1276"/>
        </w:tabs>
        <w:spacing w:after="0" w:line="276" w:lineRule="auto"/>
        <w:ind w:firstLine="567"/>
        <w:jc w:val="both"/>
        <w:rPr>
          <w:rFonts w:cs="Times New Roman"/>
          <w:szCs w:val="24"/>
          <w:shd w:val="clear" w:color="auto" w:fill="FFFFFF"/>
        </w:rPr>
      </w:pPr>
      <w:r w:rsidRPr="009125EA">
        <w:rPr>
          <w:rFonts w:cs="Times New Roman"/>
          <w:szCs w:val="24"/>
        </w:rPr>
        <w:t xml:space="preserve">[8] </w:t>
      </w:r>
      <w:r w:rsidR="00511D5F" w:rsidRPr="009125EA">
        <w:rPr>
          <w:rFonts w:cs="Times New Roman"/>
          <w:szCs w:val="24"/>
        </w:rPr>
        <w:t xml:space="preserve">Bāriņtiesa saskaņā ar Bāriņtiesu likuma 2.panta pirmo daļu </w:t>
      </w:r>
      <w:r w:rsidR="00B11C3A" w:rsidRPr="009125EA">
        <w:rPr>
          <w:rFonts w:cs="Times New Roman"/>
          <w:szCs w:val="24"/>
        </w:rPr>
        <w:t xml:space="preserve">un 4.panta trešo daļu ir aizgādnības un aizbildnības iestāde, kas </w:t>
      </w:r>
      <w:r w:rsidR="003D2602" w:rsidRPr="009125EA">
        <w:rPr>
          <w:rFonts w:cs="Times New Roman"/>
          <w:szCs w:val="24"/>
          <w:shd w:val="clear" w:color="auto" w:fill="FFFFFF"/>
        </w:rPr>
        <w:t xml:space="preserve">prioritāri nodrošina bērna vai aizgādnībā esošās personas tiesību un tiesisko interešu aizsardzību. Tādējādi bāriņtiesa ir pārvaldes iestāde, kurai ar likumu ir noteiktas funkcijas publisko tiesību jomā bērna tiesību </w:t>
      </w:r>
      <w:r w:rsidR="00DA3333" w:rsidRPr="009125EA">
        <w:rPr>
          <w:rFonts w:cs="Times New Roman"/>
          <w:szCs w:val="24"/>
          <w:shd w:val="clear" w:color="auto" w:fill="FFFFFF"/>
        </w:rPr>
        <w:t>aizsardzībai</w:t>
      </w:r>
      <w:r w:rsidR="003D2602" w:rsidRPr="009125EA">
        <w:rPr>
          <w:rFonts w:cs="Times New Roman"/>
          <w:szCs w:val="24"/>
          <w:shd w:val="clear" w:color="auto" w:fill="FFFFFF"/>
        </w:rPr>
        <w:t>.</w:t>
      </w:r>
      <w:r w:rsidR="00CD26B1" w:rsidRPr="009125EA">
        <w:rPr>
          <w:rFonts w:cs="Times New Roman"/>
          <w:szCs w:val="24"/>
          <w:shd w:val="clear" w:color="auto" w:fill="FFFFFF"/>
        </w:rPr>
        <w:t xml:space="preserve"> </w:t>
      </w:r>
      <w:r w:rsidR="003D2602" w:rsidRPr="009125EA">
        <w:rPr>
          <w:rFonts w:cs="Times New Roman"/>
          <w:szCs w:val="24"/>
          <w:shd w:val="clear" w:color="auto" w:fill="FFFFFF"/>
        </w:rPr>
        <w:t>Arī konkrētajā gadījumā nav konstatējams, ka bāriņtiesa, nodrošinot bērna un vecāka saskarsmes tiesību īstenošanu, neveiktu š</w:t>
      </w:r>
      <w:r w:rsidR="004D146A" w:rsidRPr="009125EA">
        <w:rPr>
          <w:rFonts w:cs="Times New Roman"/>
          <w:szCs w:val="24"/>
          <w:shd w:val="clear" w:color="auto" w:fill="FFFFFF"/>
        </w:rPr>
        <w:t xml:space="preserve">o publisko </w:t>
      </w:r>
      <w:r w:rsidR="003D2602" w:rsidRPr="009125EA">
        <w:rPr>
          <w:rFonts w:cs="Times New Roman"/>
          <w:szCs w:val="24"/>
          <w:shd w:val="clear" w:color="auto" w:fill="FFFFFF"/>
        </w:rPr>
        <w:t>funkcij</w:t>
      </w:r>
      <w:r w:rsidR="004D146A" w:rsidRPr="009125EA">
        <w:rPr>
          <w:rFonts w:cs="Times New Roman"/>
          <w:szCs w:val="24"/>
          <w:shd w:val="clear" w:color="auto" w:fill="FFFFFF"/>
        </w:rPr>
        <w:t>u</w:t>
      </w:r>
      <w:r w:rsidR="003D2602" w:rsidRPr="009125EA">
        <w:rPr>
          <w:rFonts w:cs="Times New Roman"/>
          <w:szCs w:val="24"/>
          <w:shd w:val="clear" w:color="auto" w:fill="FFFFFF"/>
        </w:rPr>
        <w:t>.</w:t>
      </w:r>
    </w:p>
    <w:p w14:paraId="046E3F59" w14:textId="60FFDC0A" w:rsidR="003D2602" w:rsidRPr="009125EA" w:rsidRDefault="0068190F" w:rsidP="009125EA">
      <w:pPr>
        <w:tabs>
          <w:tab w:val="left" w:pos="1276"/>
        </w:tabs>
        <w:spacing w:after="0" w:line="276" w:lineRule="auto"/>
        <w:ind w:firstLine="567"/>
        <w:jc w:val="both"/>
        <w:rPr>
          <w:rFonts w:cs="Times New Roman"/>
          <w:szCs w:val="24"/>
          <w:shd w:val="clear" w:color="auto" w:fill="FFFFFF"/>
        </w:rPr>
      </w:pPr>
      <w:r w:rsidRPr="009125EA">
        <w:rPr>
          <w:rFonts w:cs="Times New Roman"/>
          <w:szCs w:val="24"/>
          <w:shd w:val="clear" w:color="auto" w:fill="FFFFFF"/>
        </w:rPr>
        <w:t xml:space="preserve">Atbilstoši </w:t>
      </w:r>
      <w:r w:rsidR="003D2602" w:rsidRPr="009125EA">
        <w:rPr>
          <w:rFonts w:cs="Times New Roman"/>
          <w:szCs w:val="24"/>
          <w:shd w:val="clear" w:color="auto" w:fill="FFFFFF"/>
        </w:rPr>
        <w:t xml:space="preserve">Civillikuma 182.panta </w:t>
      </w:r>
      <w:r w:rsidRPr="009125EA">
        <w:rPr>
          <w:rFonts w:cs="Times New Roman"/>
          <w:szCs w:val="24"/>
          <w:shd w:val="clear" w:color="auto" w:fill="FFFFFF"/>
        </w:rPr>
        <w:t>pi</w:t>
      </w:r>
      <w:r w:rsidR="00CD1EA6" w:rsidRPr="009125EA">
        <w:rPr>
          <w:rFonts w:cs="Times New Roman"/>
          <w:szCs w:val="24"/>
          <w:shd w:val="clear" w:color="auto" w:fill="FFFFFF"/>
        </w:rPr>
        <w:t>r</w:t>
      </w:r>
      <w:r w:rsidRPr="009125EA">
        <w:rPr>
          <w:rFonts w:cs="Times New Roman"/>
          <w:szCs w:val="24"/>
          <w:shd w:val="clear" w:color="auto" w:fill="FFFFFF"/>
        </w:rPr>
        <w:t>majai daļai strīda gadījumā kārtību, kādā var izmantot saskarsmes tiesību, nosaka tiesa, izprasot bāriņtiesas atzinumu</w:t>
      </w:r>
      <w:r w:rsidR="00CD1EA6" w:rsidRPr="009125EA">
        <w:rPr>
          <w:rFonts w:cs="Times New Roman"/>
          <w:szCs w:val="24"/>
          <w:shd w:val="clear" w:color="auto" w:fill="FFFFFF"/>
        </w:rPr>
        <w:t xml:space="preserve">. Atbilstoši Civillikuma 182.panta </w:t>
      </w:r>
      <w:r w:rsidR="00CD1EA6" w:rsidRPr="009125EA">
        <w:rPr>
          <w:rFonts w:cs="Times New Roman"/>
          <w:szCs w:val="24"/>
          <w:shd w:val="clear" w:color="auto" w:fill="FFFFFF"/>
        </w:rPr>
        <w:lastRenderedPageBreak/>
        <w:t>trešajai daļai</w:t>
      </w:r>
      <w:r w:rsidR="00053ACA" w:rsidRPr="009125EA">
        <w:rPr>
          <w:rFonts w:cs="Times New Roman"/>
          <w:szCs w:val="24"/>
          <w:shd w:val="clear" w:color="auto" w:fill="FFFFFF"/>
        </w:rPr>
        <w:t>, ciktāl tas atbilst bērna interesēm, tiesa saskarsmes tiesību var ierobežot, turklāt, ja nepieciešams, noteikt, ka ar bērnu drīkst tikties tikai saskarsmes personas klātbūtnē vai bāriņtiesas ieteiktā noteiktā vietā, vai noteikt pienākumu noteiktā laikā kopā ar bērnu ierasties bāriņtiesā. Ja tiesa konstatē, ka ar bērnu drīkst tikties tikai saskarsmes personas klātbūtnē, un puses nevar vienoties par saskarsmes personu vai bāriņtiesa nepiekrīt pušu izvēlei attiecībā uz saskarsmes personu, saskarsmes tiesību īsteno bāriņtiesas pārstāvja vai bāriņtiesas pilnvarotas personas klātbūtnē. </w:t>
      </w:r>
    </w:p>
    <w:p w14:paraId="596E2E86" w14:textId="5C1193F7" w:rsidR="000C5A4C" w:rsidRPr="009125EA" w:rsidRDefault="00AA6A14" w:rsidP="009125EA">
      <w:pPr>
        <w:tabs>
          <w:tab w:val="left" w:pos="1276"/>
        </w:tabs>
        <w:spacing w:after="0" w:line="276" w:lineRule="auto"/>
        <w:ind w:firstLine="567"/>
        <w:jc w:val="both"/>
        <w:rPr>
          <w:rFonts w:cs="Times New Roman"/>
          <w:szCs w:val="24"/>
          <w:shd w:val="clear" w:color="auto" w:fill="FFFFFF"/>
        </w:rPr>
      </w:pPr>
      <w:r w:rsidRPr="009125EA">
        <w:rPr>
          <w:rFonts w:cs="Times New Roman"/>
          <w:szCs w:val="24"/>
          <w:shd w:val="clear" w:color="auto" w:fill="FFFFFF"/>
        </w:rPr>
        <w:t xml:space="preserve">No minētā </w:t>
      </w:r>
      <w:r w:rsidR="00CD50B6" w:rsidRPr="009125EA">
        <w:rPr>
          <w:rFonts w:cs="Times New Roman"/>
          <w:szCs w:val="24"/>
          <w:shd w:val="clear" w:color="auto" w:fill="FFFFFF"/>
        </w:rPr>
        <w:t xml:space="preserve">tiesiskā </w:t>
      </w:r>
      <w:r w:rsidRPr="009125EA">
        <w:rPr>
          <w:rFonts w:cs="Times New Roman"/>
          <w:szCs w:val="24"/>
          <w:shd w:val="clear" w:color="auto" w:fill="FFFFFF"/>
        </w:rPr>
        <w:t xml:space="preserve">regulējuma izriet, ka bāriņtiesai ir noteikta kompetence piedalīties saskarsmes personas </w:t>
      </w:r>
      <w:r w:rsidR="00CD50B6" w:rsidRPr="009125EA">
        <w:rPr>
          <w:rFonts w:cs="Times New Roman"/>
          <w:szCs w:val="24"/>
          <w:shd w:val="clear" w:color="auto" w:fill="FFFFFF"/>
        </w:rPr>
        <w:t xml:space="preserve">atbilstības tās veicamajiem pienākumiem </w:t>
      </w:r>
      <w:r w:rsidRPr="009125EA">
        <w:rPr>
          <w:rFonts w:cs="Times New Roman"/>
          <w:szCs w:val="24"/>
          <w:shd w:val="clear" w:color="auto" w:fill="FFFFFF"/>
        </w:rPr>
        <w:t xml:space="preserve">izvērtēšanā </w:t>
      </w:r>
      <w:r w:rsidR="00CD50B6" w:rsidRPr="009125EA">
        <w:rPr>
          <w:rFonts w:cs="Times New Roman"/>
          <w:szCs w:val="24"/>
          <w:shd w:val="clear" w:color="auto" w:fill="FFFFFF"/>
        </w:rPr>
        <w:t xml:space="preserve">no bērna tiesību un interešu ievērošanas viedokļa. </w:t>
      </w:r>
      <w:r w:rsidR="0036614E" w:rsidRPr="009125EA">
        <w:rPr>
          <w:rFonts w:cs="Times New Roman"/>
          <w:szCs w:val="24"/>
          <w:shd w:val="clear" w:color="auto" w:fill="FFFFFF"/>
        </w:rPr>
        <w:t>Ja bāriņtiesa nepiekrīt izvēlētajai s</w:t>
      </w:r>
      <w:r w:rsidR="00CF1021" w:rsidRPr="009125EA">
        <w:rPr>
          <w:rFonts w:cs="Times New Roman"/>
          <w:szCs w:val="24"/>
          <w:shd w:val="clear" w:color="auto" w:fill="FFFFFF"/>
        </w:rPr>
        <w:t xml:space="preserve">askarsmes </w:t>
      </w:r>
      <w:r w:rsidR="0036614E" w:rsidRPr="009125EA">
        <w:rPr>
          <w:rFonts w:cs="Times New Roman"/>
          <w:szCs w:val="24"/>
          <w:shd w:val="clear" w:color="auto" w:fill="FFFFFF"/>
        </w:rPr>
        <w:t xml:space="preserve">personai vai puses nevar vienoties par saskarsmes personu, saskarsme īstenojama </w:t>
      </w:r>
      <w:r w:rsidR="00DA74CF" w:rsidRPr="009125EA">
        <w:rPr>
          <w:rFonts w:cs="Times New Roman"/>
          <w:szCs w:val="24"/>
          <w:shd w:val="clear" w:color="auto" w:fill="FFFFFF"/>
        </w:rPr>
        <w:t xml:space="preserve">bāriņtiesas pārstāvja vai bāriņtiesas pilnvarotas personas klātbūtnē. </w:t>
      </w:r>
      <w:r w:rsidR="006B2DD1" w:rsidRPr="009125EA">
        <w:rPr>
          <w:rFonts w:cs="Times New Roman"/>
          <w:szCs w:val="24"/>
          <w:shd w:val="clear" w:color="auto" w:fill="FFFFFF"/>
        </w:rPr>
        <w:t>Tādējādi a</w:t>
      </w:r>
      <w:r w:rsidR="00190272" w:rsidRPr="009125EA">
        <w:rPr>
          <w:rFonts w:cs="Times New Roman"/>
          <w:szCs w:val="24"/>
          <w:shd w:val="clear" w:color="auto" w:fill="FFFFFF"/>
        </w:rPr>
        <w:t xml:space="preserve">r likumu ir noteikta bāriņtiesas automātiska klātbūtne </w:t>
      </w:r>
      <w:r w:rsidR="00CD6F51" w:rsidRPr="009125EA">
        <w:rPr>
          <w:rFonts w:cs="Times New Roman"/>
          <w:szCs w:val="24"/>
          <w:shd w:val="clear" w:color="auto" w:fill="FFFFFF"/>
        </w:rPr>
        <w:t xml:space="preserve">bērna un vecāka saskarsmes tiesību īstenošanas procesā </w:t>
      </w:r>
      <w:r w:rsidR="002475B1" w:rsidRPr="009125EA">
        <w:rPr>
          <w:rFonts w:cs="Times New Roman"/>
          <w:szCs w:val="24"/>
          <w:shd w:val="clear" w:color="auto" w:fill="FFFFFF"/>
        </w:rPr>
        <w:t xml:space="preserve">gadījumos, kad </w:t>
      </w:r>
      <w:r w:rsidR="00B8114B" w:rsidRPr="009125EA">
        <w:rPr>
          <w:rFonts w:cs="Times New Roman"/>
          <w:szCs w:val="24"/>
          <w:shd w:val="clear" w:color="auto" w:fill="FFFFFF"/>
        </w:rPr>
        <w:t>nav iespējams noteikt saskarsmes personu.</w:t>
      </w:r>
    </w:p>
    <w:p w14:paraId="77AAA70D" w14:textId="7C26C97B" w:rsidR="002868B7" w:rsidRPr="009125EA" w:rsidRDefault="00492F01" w:rsidP="009125EA">
      <w:pPr>
        <w:tabs>
          <w:tab w:val="left" w:pos="1276"/>
        </w:tabs>
        <w:spacing w:after="0" w:line="276" w:lineRule="auto"/>
        <w:ind w:firstLine="567"/>
        <w:jc w:val="both"/>
        <w:rPr>
          <w:rFonts w:cs="Times New Roman"/>
          <w:szCs w:val="24"/>
        </w:rPr>
      </w:pPr>
      <w:r w:rsidRPr="009125EA">
        <w:rPr>
          <w:rFonts w:cs="Times New Roman"/>
          <w:szCs w:val="24"/>
          <w:shd w:val="clear" w:color="auto" w:fill="FFFFFF"/>
        </w:rPr>
        <w:t xml:space="preserve">Bāriņtiesai </w:t>
      </w:r>
      <w:r w:rsidRPr="009125EA">
        <w:rPr>
          <w:rFonts w:cs="Times New Roman"/>
          <w:szCs w:val="24"/>
        </w:rPr>
        <w:t>atšķirībā no citām fiziskajām vai juridiskajām personām, kurām vispārējās jurisdikcijas tiesa var uzlikt pienākumu veikt saskarsmes personas pienākumus, pienākums nodrošināt bērna un vecāka saskarsmes tiesību īstenošanu izriet no likuma</w:t>
      </w:r>
      <w:r w:rsidR="00A22966" w:rsidRPr="009125EA">
        <w:rPr>
          <w:rFonts w:cs="Times New Roman"/>
          <w:szCs w:val="24"/>
        </w:rPr>
        <w:t xml:space="preserve"> un ir jāpilda</w:t>
      </w:r>
      <w:r w:rsidRPr="009125EA">
        <w:rPr>
          <w:rFonts w:cs="Times New Roman"/>
          <w:szCs w:val="24"/>
        </w:rPr>
        <w:t>.</w:t>
      </w:r>
    </w:p>
    <w:p w14:paraId="52A951C2" w14:textId="1130498B" w:rsidR="00FD6BAF" w:rsidRPr="009125EA" w:rsidRDefault="003955B5" w:rsidP="009125EA">
      <w:pPr>
        <w:tabs>
          <w:tab w:val="left" w:pos="1276"/>
        </w:tabs>
        <w:spacing w:after="0" w:line="276" w:lineRule="auto"/>
        <w:ind w:firstLine="567"/>
        <w:jc w:val="both"/>
        <w:rPr>
          <w:rFonts w:cs="Times New Roman"/>
          <w:szCs w:val="24"/>
        </w:rPr>
      </w:pPr>
      <w:r w:rsidRPr="009125EA">
        <w:rPr>
          <w:rFonts w:cs="Times New Roman"/>
          <w:szCs w:val="24"/>
        </w:rPr>
        <w:t xml:space="preserve">Tādējādi tiesību normas paredz bāriņtiesas pienākumu iesaistīties </w:t>
      </w:r>
      <w:r w:rsidR="008C6EFB" w:rsidRPr="009125EA">
        <w:rPr>
          <w:rFonts w:cs="Times New Roman"/>
          <w:szCs w:val="24"/>
        </w:rPr>
        <w:t>bērna un v</w:t>
      </w:r>
      <w:r w:rsidR="008332BA" w:rsidRPr="009125EA">
        <w:rPr>
          <w:rFonts w:cs="Times New Roman"/>
          <w:szCs w:val="24"/>
        </w:rPr>
        <w:t>e</w:t>
      </w:r>
      <w:r w:rsidR="008C6EFB" w:rsidRPr="009125EA">
        <w:rPr>
          <w:rFonts w:cs="Times New Roman"/>
          <w:szCs w:val="24"/>
        </w:rPr>
        <w:t xml:space="preserve">cāka </w:t>
      </w:r>
      <w:r w:rsidR="004215AA" w:rsidRPr="009125EA">
        <w:rPr>
          <w:rFonts w:cs="Times New Roman"/>
          <w:szCs w:val="24"/>
        </w:rPr>
        <w:t>saskarsmes tiesību īstenošanā, lai nodrošinātu šā procesa norisi atbilstoši bērna tiesībām un interesēm.</w:t>
      </w:r>
    </w:p>
    <w:p w14:paraId="19E98CCD" w14:textId="5538DFD7" w:rsidR="004215AA" w:rsidRPr="009125EA" w:rsidRDefault="004215AA" w:rsidP="009125EA">
      <w:pPr>
        <w:tabs>
          <w:tab w:val="left" w:pos="1276"/>
        </w:tabs>
        <w:spacing w:after="0" w:line="276" w:lineRule="auto"/>
        <w:ind w:firstLine="567"/>
        <w:jc w:val="both"/>
        <w:rPr>
          <w:rFonts w:cs="Times New Roman"/>
          <w:szCs w:val="24"/>
          <w:shd w:val="clear" w:color="auto" w:fill="FFFFFF"/>
        </w:rPr>
      </w:pPr>
    </w:p>
    <w:p w14:paraId="22F4CD80" w14:textId="77777777" w:rsidR="00B17E71" w:rsidRPr="009125EA" w:rsidRDefault="00721C33" w:rsidP="009125EA">
      <w:pPr>
        <w:tabs>
          <w:tab w:val="left" w:pos="1276"/>
        </w:tabs>
        <w:spacing w:after="0" w:line="276" w:lineRule="auto"/>
        <w:ind w:firstLine="567"/>
        <w:jc w:val="both"/>
        <w:rPr>
          <w:rFonts w:cs="Times New Roman"/>
          <w:szCs w:val="24"/>
        </w:rPr>
      </w:pPr>
      <w:r w:rsidRPr="009125EA">
        <w:rPr>
          <w:rFonts w:cs="Times New Roman"/>
          <w:szCs w:val="24"/>
        </w:rPr>
        <w:t>[</w:t>
      </w:r>
      <w:r w:rsidR="00F96A2B" w:rsidRPr="009125EA">
        <w:rPr>
          <w:rFonts w:cs="Times New Roman"/>
          <w:szCs w:val="24"/>
        </w:rPr>
        <w:t>9</w:t>
      </w:r>
      <w:r w:rsidRPr="009125EA">
        <w:rPr>
          <w:rFonts w:cs="Times New Roman"/>
          <w:szCs w:val="24"/>
        </w:rPr>
        <w:t>]</w:t>
      </w:r>
      <w:r w:rsidR="00F96A2B" w:rsidRPr="009125EA">
        <w:rPr>
          <w:rFonts w:cs="Times New Roman"/>
          <w:szCs w:val="24"/>
        </w:rPr>
        <w:t xml:space="preserve"> </w:t>
      </w:r>
      <w:r w:rsidR="00B17E71" w:rsidRPr="009125EA">
        <w:rPr>
          <w:rFonts w:cs="Times New Roman"/>
          <w:szCs w:val="24"/>
        </w:rPr>
        <w:t xml:space="preserve">Atbilstoši Administratīvā procesa likuma 89.pantam iestādes rīcība publisko tiesību jomā, kas neizpaužas tiesību akta veidā </w:t>
      </w:r>
      <w:r w:rsidR="00B17E71" w:rsidRPr="009125EA">
        <w:rPr>
          <w:rFonts w:cs="Times New Roman"/>
          <w:szCs w:val="24"/>
          <w:shd w:val="clear" w:color="auto" w:fill="FFFFFF"/>
        </w:rPr>
        <w:t>un kas ir vērsta uz faktisko seku radīšanu, ja privātpersonai uz šo rīcību ir tiesības vai šīs rīcības rezultātā ir radies vai var rasties personas subjektīvo tiesību vai tiesisko interešu aizskārums, ir faktiskā rīcība.</w:t>
      </w:r>
    </w:p>
    <w:p w14:paraId="62451342" w14:textId="50E40D6B" w:rsidR="00B25FB4" w:rsidRPr="009125EA" w:rsidRDefault="00B25FB4" w:rsidP="009125EA">
      <w:pPr>
        <w:tabs>
          <w:tab w:val="left" w:pos="1276"/>
        </w:tabs>
        <w:spacing w:after="0" w:line="276" w:lineRule="auto"/>
        <w:ind w:firstLine="567"/>
        <w:jc w:val="both"/>
        <w:rPr>
          <w:rFonts w:cs="Times New Roman"/>
          <w:szCs w:val="24"/>
        </w:rPr>
      </w:pPr>
      <w:r w:rsidRPr="009125EA">
        <w:rPr>
          <w:rFonts w:cs="Times New Roman"/>
          <w:szCs w:val="24"/>
        </w:rPr>
        <w:t xml:space="preserve">Ievērojot iepriekš </w:t>
      </w:r>
      <w:r w:rsidR="00B17E71" w:rsidRPr="009125EA">
        <w:rPr>
          <w:rFonts w:cs="Times New Roman"/>
          <w:szCs w:val="24"/>
        </w:rPr>
        <w:t xml:space="preserve">lēmumā </w:t>
      </w:r>
      <w:r w:rsidRPr="009125EA">
        <w:rPr>
          <w:rFonts w:cs="Times New Roman"/>
          <w:szCs w:val="24"/>
        </w:rPr>
        <w:t>minēto</w:t>
      </w:r>
      <w:r w:rsidR="00B17E71" w:rsidRPr="009125EA">
        <w:rPr>
          <w:rFonts w:cs="Times New Roman"/>
          <w:szCs w:val="24"/>
        </w:rPr>
        <w:t>s argumentus</w:t>
      </w:r>
      <w:r w:rsidRPr="009125EA">
        <w:rPr>
          <w:rFonts w:cs="Times New Roman"/>
          <w:szCs w:val="24"/>
        </w:rPr>
        <w:t xml:space="preserve">, bāriņtiesa saskarsmes tiesību īstenošanas procesā </w:t>
      </w:r>
      <w:r w:rsidR="002972F1" w:rsidRPr="009125EA">
        <w:rPr>
          <w:rFonts w:cs="Times New Roman"/>
          <w:szCs w:val="24"/>
        </w:rPr>
        <w:t>pilda tiesību normās noteiktos pienākumus publiskās funkcijas – prioritā</w:t>
      </w:r>
      <w:r w:rsidR="00DA3333" w:rsidRPr="009125EA">
        <w:rPr>
          <w:rFonts w:cs="Times New Roman"/>
          <w:szCs w:val="24"/>
        </w:rPr>
        <w:t>r</w:t>
      </w:r>
      <w:r w:rsidR="002972F1" w:rsidRPr="009125EA">
        <w:rPr>
          <w:rFonts w:cs="Times New Roman"/>
          <w:szCs w:val="24"/>
        </w:rPr>
        <w:t xml:space="preserve">i aizsargāt bērna tiesības un intereses – nodrošināšanā. </w:t>
      </w:r>
      <w:r w:rsidR="00304420" w:rsidRPr="009125EA">
        <w:rPr>
          <w:rFonts w:cs="Times New Roman"/>
          <w:szCs w:val="24"/>
        </w:rPr>
        <w:t xml:space="preserve">Šīs rīcības rezultātā var rasties bērna tiesību un interešu aizskārums. </w:t>
      </w:r>
      <w:r w:rsidR="002972F1" w:rsidRPr="009125EA">
        <w:rPr>
          <w:rFonts w:cs="Times New Roman"/>
          <w:szCs w:val="24"/>
        </w:rPr>
        <w:t>Tādējādi ir runa par bāriņtiesas faktisko rīcību, kuras tiesiskums ir pārbaudāms administratīvā procesa kārtībā</w:t>
      </w:r>
      <w:r w:rsidR="002E0449" w:rsidRPr="009125EA">
        <w:rPr>
          <w:rFonts w:cs="Times New Roman"/>
          <w:szCs w:val="24"/>
        </w:rPr>
        <w:t>.</w:t>
      </w:r>
      <w:r w:rsidR="002972F1" w:rsidRPr="009125EA">
        <w:rPr>
          <w:rFonts w:cs="Times New Roman"/>
          <w:szCs w:val="24"/>
        </w:rPr>
        <w:t xml:space="preserve"> </w:t>
      </w:r>
    </w:p>
    <w:p w14:paraId="6D1704CA" w14:textId="608F1878" w:rsidR="00924804" w:rsidRPr="009125EA" w:rsidRDefault="00924804" w:rsidP="009125EA">
      <w:pPr>
        <w:tabs>
          <w:tab w:val="left" w:pos="1276"/>
        </w:tabs>
        <w:spacing w:after="0" w:line="276" w:lineRule="auto"/>
        <w:ind w:firstLine="567"/>
        <w:jc w:val="both"/>
        <w:rPr>
          <w:rFonts w:cs="Times New Roman"/>
          <w:szCs w:val="24"/>
        </w:rPr>
      </w:pPr>
      <w:r w:rsidRPr="009125EA">
        <w:rPr>
          <w:rFonts w:cs="Times New Roman"/>
          <w:szCs w:val="24"/>
        </w:rPr>
        <w:t xml:space="preserve">Tas nozīmē, ka administratīvajai tiesai ir jāizskata pēc būtības </w:t>
      </w:r>
      <w:r w:rsidR="006B3A22" w:rsidRPr="009125EA">
        <w:rPr>
          <w:rFonts w:cs="Times New Roman"/>
          <w:szCs w:val="24"/>
        </w:rPr>
        <w:t>pieteikums</w:t>
      </w:r>
      <w:r w:rsidRPr="009125EA">
        <w:rPr>
          <w:rFonts w:cs="Times New Roman"/>
          <w:szCs w:val="24"/>
        </w:rPr>
        <w:t xml:space="preserve"> par bāriņtiesas rīcības</w:t>
      </w:r>
      <w:r w:rsidR="00D36AF5" w:rsidRPr="009125EA">
        <w:rPr>
          <w:rFonts w:cs="Times New Roman"/>
          <w:szCs w:val="24"/>
        </w:rPr>
        <w:t xml:space="preserve"> tiesiskumu</w:t>
      </w:r>
      <w:r w:rsidRPr="009125EA">
        <w:rPr>
          <w:rFonts w:cs="Times New Roman"/>
          <w:szCs w:val="24"/>
        </w:rPr>
        <w:t>, nodrošinot bērna un vecāka saskarsmes tiesību īstenošanu</w:t>
      </w:r>
      <w:r w:rsidR="00B21194" w:rsidRPr="009125EA">
        <w:rPr>
          <w:rFonts w:cs="Times New Roman"/>
          <w:szCs w:val="24"/>
        </w:rPr>
        <w:t>.</w:t>
      </w:r>
    </w:p>
    <w:p w14:paraId="464DB3E1" w14:textId="77777777" w:rsidR="00924804" w:rsidRPr="009125EA" w:rsidRDefault="00924804" w:rsidP="009125EA">
      <w:pPr>
        <w:tabs>
          <w:tab w:val="left" w:pos="1276"/>
        </w:tabs>
        <w:spacing w:after="0" w:line="276" w:lineRule="auto"/>
        <w:ind w:firstLine="567"/>
        <w:jc w:val="both"/>
        <w:rPr>
          <w:rFonts w:cs="Times New Roman"/>
          <w:szCs w:val="24"/>
        </w:rPr>
      </w:pPr>
    </w:p>
    <w:p w14:paraId="42BDFA0A" w14:textId="2EB50326" w:rsidR="00721C33" w:rsidRPr="009125EA" w:rsidRDefault="00F96A2B" w:rsidP="009125EA">
      <w:pPr>
        <w:tabs>
          <w:tab w:val="left" w:pos="1276"/>
        </w:tabs>
        <w:spacing w:after="0" w:line="276" w:lineRule="auto"/>
        <w:ind w:firstLine="567"/>
        <w:jc w:val="both"/>
        <w:rPr>
          <w:rFonts w:cs="Times New Roman"/>
          <w:szCs w:val="24"/>
        </w:rPr>
      </w:pPr>
      <w:r w:rsidRPr="009125EA">
        <w:rPr>
          <w:rFonts w:cs="Times New Roman"/>
          <w:szCs w:val="24"/>
        </w:rPr>
        <w:t xml:space="preserve">[10] </w:t>
      </w:r>
      <w:r w:rsidR="00721C33" w:rsidRPr="009125EA">
        <w:rPr>
          <w:rFonts w:cs="Times New Roman"/>
          <w:szCs w:val="24"/>
        </w:rPr>
        <w:t>Ievērojot minēto, blakus sūdzība ir apmierināma un pirmās instances tiesas lēmums ir atceļams.</w:t>
      </w:r>
    </w:p>
    <w:p w14:paraId="0D2E3A29" w14:textId="77777777" w:rsidR="00721C33" w:rsidRPr="009125EA" w:rsidRDefault="00721C33" w:rsidP="009125EA">
      <w:pPr>
        <w:spacing w:after="0" w:line="276" w:lineRule="auto"/>
        <w:jc w:val="center"/>
        <w:rPr>
          <w:rFonts w:cs="Times New Roman"/>
          <w:b/>
          <w:szCs w:val="24"/>
        </w:rPr>
      </w:pPr>
      <w:r w:rsidRPr="009125EA">
        <w:rPr>
          <w:rFonts w:cs="Times New Roman"/>
          <w:b/>
          <w:szCs w:val="24"/>
        </w:rPr>
        <w:t>Rezolutīvā daļa</w:t>
      </w:r>
    </w:p>
    <w:p w14:paraId="4179F948" w14:textId="77777777" w:rsidR="00721C33" w:rsidRPr="009125EA" w:rsidRDefault="00721C33" w:rsidP="009125EA">
      <w:pPr>
        <w:tabs>
          <w:tab w:val="left" w:pos="1276"/>
          <w:tab w:val="left" w:pos="2700"/>
          <w:tab w:val="left" w:pos="6660"/>
        </w:tabs>
        <w:spacing w:after="0" w:line="276" w:lineRule="auto"/>
        <w:ind w:firstLine="567"/>
        <w:jc w:val="center"/>
        <w:rPr>
          <w:rFonts w:cs="Times New Roman"/>
          <w:szCs w:val="24"/>
        </w:rPr>
      </w:pPr>
    </w:p>
    <w:p w14:paraId="7F5D1672" w14:textId="77777777" w:rsidR="00721C33" w:rsidRPr="009125EA" w:rsidRDefault="00721C33" w:rsidP="009125EA">
      <w:pPr>
        <w:tabs>
          <w:tab w:val="left" w:pos="567"/>
          <w:tab w:val="left" w:pos="6660"/>
        </w:tabs>
        <w:spacing w:after="0" w:line="276" w:lineRule="auto"/>
        <w:ind w:firstLine="567"/>
        <w:jc w:val="both"/>
        <w:rPr>
          <w:rFonts w:cs="Times New Roman"/>
          <w:szCs w:val="24"/>
        </w:rPr>
      </w:pPr>
      <w:r w:rsidRPr="009125EA">
        <w:rPr>
          <w:rFonts w:cs="Times New Roman"/>
          <w:szCs w:val="24"/>
        </w:rPr>
        <w:t>Pamatojoties uz Administratīvā procesa likuma 129.</w:t>
      </w:r>
      <w:r w:rsidRPr="009125EA">
        <w:rPr>
          <w:rFonts w:cs="Times New Roman"/>
          <w:szCs w:val="24"/>
          <w:vertAlign w:val="superscript"/>
        </w:rPr>
        <w:t>1</w:t>
      </w:r>
      <w:r w:rsidRPr="009125EA">
        <w:rPr>
          <w:rFonts w:cs="Times New Roman"/>
          <w:szCs w:val="24"/>
        </w:rPr>
        <w:t>panta pirmās daļas 1.punktu, 323.panta pirmās daļas 2.punktu un 324.panta pirmo daļu, Senāts</w:t>
      </w:r>
    </w:p>
    <w:p w14:paraId="313304B5" w14:textId="77777777" w:rsidR="00721C33" w:rsidRPr="009125EA" w:rsidRDefault="00721C33" w:rsidP="009125EA">
      <w:pPr>
        <w:tabs>
          <w:tab w:val="left" w:pos="0"/>
          <w:tab w:val="left" w:pos="2700"/>
          <w:tab w:val="left" w:pos="6660"/>
        </w:tabs>
        <w:spacing w:after="0" w:line="276" w:lineRule="auto"/>
        <w:jc w:val="center"/>
        <w:rPr>
          <w:rFonts w:cs="Times New Roman"/>
          <w:b/>
          <w:szCs w:val="24"/>
        </w:rPr>
      </w:pPr>
    </w:p>
    <w:p w14:paraId="0D485FCF" w14:textId="77777777" w:rsidR="00721C33" w:rsidRPr="009125EA" w:rsidRDefault="00721C33" w:rsidP="009125EA">
      <w:pPr>
        <w:tabs>
          <w:tab w:val="left" w:pos="0"/>
          <w:tab w:val="left" w:pos="2700"/>
          <w:tab w:val="left" w:pos="6660"/>
        </w:tabs>
        <w:spacing w:after="0" w:line="276" w:lineRule="auto"/>
        <w:jc w:val="center"/>
        <w:rPr>
          <w:rFonts w:cs="Times New Roman"/>
          <w:b/>
          <w:szCs w:val="24"/>
        </w:rPr>
      </w:pPr>
      <w:r w:rsidRPr="009125EA">
        <w:rPr>
          <w:rFonts w:cs="Times New Roman"/>
          <w:b/>
          <w:szCs w:val="24"/>
        </w:rPr>
        <w:t>nolēma</w:t>
      </w:r>
    </w:p>
    <w:p w14:paraId="2C9049B0" w14:textId="77777777" w:rsidR="00721C33" w:rsidRPr="009125EA" w:rsidRDefault="00721C33" w:rsidP="009125EA">
      <w:pPr>
        <w:tabs>
          <w:tab w:val="left" w:pos="1276"/>
          <w:tab w:val="left" w:pos="2700"/>
          <w:tab w:val="left" w:pos="6660"/>
        </w:tabs>
        <w:spacing w:after="0" w:line="276" w:lineRule="auto"/>
        <w:ind w:firstLine="567"/>
        <w:rPr>
          <w:rFonts w:cs="Times New Roman"/>
          <w:szCs w:val="24"/>
        </w:rPr>
      </w:pPr>
    </w:p>
    <w:p w14:paraId="3667B556" w14:textId="7EFBF428" w:rsidR="00721C33" w:rsidRPr="009125EA" w:rsidRDefault="00721C33" w:rsidP="009125EA">
      <w:pPr>
        <w:tabs>
          <w:tab w:val="left" w:pos="1276"/>
          <w:tab w:val="left" w:pos="2700"/>
          <w:tab w:val="left" w:pos="6660"/>
        </w:tabs>
        <w:spacing w:after="0" w:line="276" w:lineRule="auto"/>
        <w:ind w:firstLine="567"/>
        <w:jc w:val="both"/>
        <w:rPr>
          <w:rFonts w:cs="Times New Roman"/>
          <w:szCs w:val="24"/>
        </w:rPr>
      </w:pPr>
      <w:r w:rsidRPr="009125EA">
        <w:rPr>
          <w:rFonts w:cs="Times New Roman"/>
          <w:szCs w:val="24"/>
        </w:rPr>
        <w:t>Atcelt Administratīvās rajona tiesas 2020.gada 17.decembra lēmumu un nosūtīt lietu Administratīvajai rajona tiesai izskatīšanai pēc būtības.</w:t>
      </w:r>
    </w:p>
    <w:p w14:paraId="43A47A43" w14:textId="6CF5B127" w:rsidR="00721C33" w:rsidRPr="009125EA" w:rsidRDefault="00721C33" w:rsidP="009125EA">
      <w:pPr>
        <w:tabs>
          <w:tab w:val="left" w:pos="1276"/>
          <w:tab w:val="left" w:pos="2700"/>
          <w:tab w:val="left" w:pos="6660"/>
        </w:tabs>
        <w:spacing w:after="0" w:line="276" w:lineRule="auto"/>
        <w:ind w:firstLine="567"/>
        <w:jc w:val="both"/>
        <w:rPr>
          <w:rFonts w:cs="Times New Roman"/>
          <w:szCs w:val="24"/>
        </w:rPr>
      </w:pPr>
      <w:r w:rsidRPr="009125EA">
        <w:rPr>
          <w:rFonts w:cs="Times New Roman"/>
          <w:szCs w:val="24"/>
        </w:rPr>
        <w:t xml:space="preserve">Atmaksāt </w:t>
      </w:r>
      <w:r w:rsidR="009125EA" w:rsidRPr="009125EA">
        <w:rPr>
          <w:rFonts w:cs="Times New Roman"/>
          <w:szCs w:val="24"/>
        </w:rPr>
        <w:t xml:space="preserve">[pers. C] </w:t>
      </w:r>
      <w:r w:rsidR="00844E82" w:rsidRPr="009125EA">
        <w:rPr>
          <w:rFonts w:cs="Times New Roman"/>
          <w:szCs w:val="24"/>
        </w:rPr>
        <w:t>(</w:t>
      </w:r>
      <w:r w:rsidR="00C83F45" w:rsidRPr="009125EA">
        <w:rPr>
          <w:rFonts w:cs="Times New Roman"/>
          <w:szCs w:val="24"/>
        </w:rPr>
        <w:t>bērna</w:t>
      </w:r>
      <w:r w:rsidRPr="009125EA">
        <w:rPr>
          <w:rFonts w:cs="Times New Roman"/>
          <w:szCs w:val="24"/>
        </w:rPr>
        <w:t xml:space="preserve"> </w:t>
      </w:r>
      <w:r w:rsidR="00844E82" w:rsidRPr="009125EA">
        <w:rPr>
          <w:rFonts w:cs="Times New Roman"/>
          <w:szCs w:val="24"/>
        </w:rPr>
        <w:t xml:space="preserve">likumiskā pārstāve) </w:t>
      </w:r>
      <w:r w:rsidR="0003118A" w:rsidRPr="009125EA">
        <w:rPr>
          <w:rFonts w:cs="Times New Roman"/>
          <w:szCs w:val="24"/>
        </w:rPr>
        <w:t>ie</w:t>
      </w:r>
      <w:r w:rsidR="00334120" w:rsidRPr="009125EA">
        <w:rPr>
          <w:rFonts w:cs="Times New Roman"/>
          <w:szCs w:val="24"/>
        </w:rPr>
        <w:t xml:space="preserve">maksāto </w:t>
      </w:r>
      <w:r w:rsidRPr="009125EA">
        <w:rPr>
          <w:rFonts w:cs="Times New Roman"/>
          <w:szCs w:val="24"/>
        </w:rPr>
        <w:t>drošības naudu 15</w:t>
      </w:r>
      <w:r w:rsidR="002B3FEF" w:rsidRPr="009125EA">
        <w:rPr>
          <w:rFonts w:cs="Times New Roman"/>
          <w:szCs w:val="24"/>
        </w:rPr>
        <w:t> </w:t>
      </w:r>
      <w:r w:rsidRPr="009125EA">
        <w:rPr>
          <w:rFonts w:cs="Times New Roman"/>
          <w:i/>
          <w:iCs/>
          <w:szCs w:val="24"/>
        </w:rPr>
        <w:t>euro</w:t>
      </w:r>
      <w:r w:rsidRPr="009125EA">
        <w:rPr>
          <w:rFonts w:cs="Times New Roman"/>
          <w:szCs w:val="24"/>
        </w:rPr>
        <w:t>.</w:t>
      </w:r>
    </w:p>
    <w:p w14:paraId="3531E0A0" w14:textId="52273336" w:rsidR="00B901B4" w:rsidRDefault="00721C33" w:rsidP="009125EA">
      <w:pPr>
        <w:tabs>
          <w:tab w:val="left" w:pos="1276"/>
          <w:tab w:val="left" w:pos="2700"/>
          <w:tab w:val="left" w:pos="6660"/>
        </w:tabs>
        <w:spacing w:after="0" w:line="276" w:lineRule="auto"/>
        <w:ind w:firstLine="567"/>
        <w:jc w:val="both"/>
        <w:rPr>
          <w:rFonts w:cs="Times New Roman"/>
          <w:szCs w:val="24"/>
        </w:rPr>
      </w:pPr>
      <w:r w:rsidRPr="009125EA">
        <w:rPr>
          <w:rFonts w:cs="Times New Roman"/>
          <w:szCs w:val="24"/>
        </w:rPr>
        <w:t>Lēmums nav pārsūdzams.</w:t>
      </w:r>
    </w:p>
    <w:sectPr w:rsidR="00B901B4" w:rsidSect="007C3F51">
      <w:footerReference w:type="default" r:id="rId7"/>
      <w:pgSz w:w="12240" w:h="15840"/>
      <w:pgMar w:top="964" w:right="964" w:bottom="96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EFD5B" w14:textId="77777777" w:rsidR="005014C3" w:rsidRDefault="005014C3" w:rsidP="004215AA">
      <w:pPr>
        <w:spacing w:after="0" w:line="240" w:lineRule="auto"/>
      </w:pPr>
      <w:r>
        <w:separator/>
      </w:r>
    </w:p>
  </w:endnote>
  <w:endnote w:type="continuationSeparator" w:id="0">
    <w:p w14:paraId="1CBF9F12" w14:textId="77777777" w:rsidR="005014C3" w:rsidRDefault="005014C3" w:rsidP="0042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16A70" w14:textId="28BAF630" w:rsidR="004215AA" w:rsidRDefault="004215AA" w:rsidP="004215AA">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B3E2A">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B3E2A">
      <w:rPr>
        <w:rStyle w:val="PageNumber"/>
        <w:noProof/>
      </w:rPr>
      <w:t>3</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EA54B" w14:textId="77777777" w:rsidR="005014C3" w:rsidRDefault="005014C3" w:rsidP="004215AA">
      <w:pPr>
        <w:spacing w:after="0" w:line="240" w:lineRule="auto"/>
      </w:pPr>
      <w:r>
        <w:separator/>
      </w:r>
    </w:p>
  </w:footnote>
  <w:footnote w:type="continuationSeparator" w:id="0">
    <w:p w14:paraId="3B5F3FB7" w14:textId="77777777" w:rsidR="005014C3" w:rsidRDefault="005014C3" w:rsidP="004215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25"/>
    <w:rsid w:val="00001F12"/>
    <w:rsid w:val="00004083"/>
    <w:rsid w:val="000228B9"/>
    <w:rsid w:val="0003118A"/>
    <w:rsid w:val="00053ACA"/>
    <w:rsid w:val="0008146F"/>
    <w:rsid w:val="000C5A4C"/>
    <w:rsid w:val="00103B3D"/>
    <w:rsid w:val="00123E7E"/>
    <w:rsid w:val="00141D98"/>
    <w:rsid w:val="00184387"/>
    <w:rsid w:val="00190272"/>
    <w:rsid w:val="001F68F3"/>
    <w:rsid w:val="00202ED8"/>
    <w:rsid w:val="00220163"/>
    <w:rsid w:val="002475B1"/>
    <w:rsid w:val="002868B7"/>
    <w:rsid w:val="002939F7"/>
    <w:rsid w:val="002972F1"/>
    <w:rsid w:val="002A0C1F"/>
    <w:rsid w:val="002B3FEF"/>
    <w:rsid w:val="002B7E07"/>
    <w:rsid w:val="002C5F1F"/>
    <w:rsid w:val="002E0449"/>
    <w:rsid w:val="00304420"/>
    <w:rsid w:val="0031000E"/>
    <w:rsid w:val="00334120"/>
    <w:rsid w:val="00343AF5"/>
    <w:rsid w:val="00356A91"/>
    <w:rsid w:val="0036614E"/>
    <w:rsid w:val="003955B5"/>
    <w:rsid w:val="003A1242"/>
    <w:rsid w:val="003D2602"/>
    <w:rsid w:val="003F0653"/>
    <w:rsid w:val="004215AA"/>
    <w:rsid w:val="0046313B"/>
    <w:rsid w:val="00482689"/>
    <w:rsid w:val="00492F01"/>
    <w:rsid w:val="004D146A"/>
    <w:rsid w:val="004D4DA8"/>
    <w:rsid w:val="005014C3"/>
    <w:rsid w:val="00511D5F"/>
    <w:rsid w:val="005320BB"/>
    <w:rsid w:val="005B42AF"/>
    <w:rsid w:val="00603A23"/>
    <w:rsid w:val="0068190F"/>
    <w:rsid w:val="006B2DD1"/>
    <w:rsid w:val="006B3A22"/>
    <w:rsid w:val="006D1198"/>
    <w:rsid w:val="00721C33"/>
    <w:rsid w:val="00724ABA"/>
    <w:rsid w:val="00732C73"/>
    <w:rsid w:val="00792A71"/>
    <w:rsid w:val="007C3C25"/>
    <w:rsid w:val="007C3F51"/>
    <w:rsid w:val="007F4DBA"/>
    <w:rsid w:val="008039A6"/>
    <w:rsid w:val="00824253"/>
    <w:rsid w:val="008332BA"/>
    <w:rsid w:val="00844E82"/>
    <w:rsid w:val="0086082D"/>
    <w:rsid w:val="008B53A1"/>
    <w:rsid w:val="008C6EFB"/>
    <w:rsid w:val="008F440F"/>
    <w:rsid w:val="009125EA"/>
    <w:rsid w:val="00924804"/>
    <w:rsid w:val="00961D01"/>
    <w:rsid w:val="00965254"/>
    <w:rsid w:val="0097570B"/>
    <w:rsid w:val="009A641F"/>
    <w:rsid w:val="009B12F1"/>
    <w:rsid w:val="009B185B"/>
    <w:rsid w:val="009B3E2A"/>
    <w:rsid w:val="009C515E"/>
    <w:rsid w:val="009E3B7B"/>
    <w:rsid w:val="00A22966"/>
    <w:rsid w:val="00AA4F41"/>
    <w:rsid w:val="00AA6A14"/>
    <w:rsid w:val="00AA7367"/>
    <w:rsid w:val="00B05009"/>
    <w:rsid w:val="00B11C3A"/>
    <w:rsid w:val="00B17E71"/>
    <w:rsid w:val="00B21194"/>
    <w:rsid w:val="00B25FB4"/>
    <w:rsid w:val="00B35FF5"/>
    <w:rsid w:val="00B41D9B"/>
    <w:rsid w:val="00B4286F"/>
    <w:rsid w:val="00B54184"/>
    <w:rsid w:val="00B8114B"/>
    <w:rsid w:val="00B901B4"/>
    <w:rsid w:val="00BB1BDF"/>
    <w:rsid w:val="00C047A1"/>
    <w:rsid w:val="00C10352"/>
    <w:rsid w:val="00C83F45"/>
    <w:rsid w:val="00CA20E4"/>
    <w:rsid w:val="00CD1EA6"/>
    <w:rsid w:val="00CD26B1"/>
    <w:rsid w:val="00CD50B6"/>
    <w:rsid w:val="00CD6F51"/>
    <w:rsid w:val="00CE478B"/>
    <w:rsid w:val="00CE7514"/>
    <w:rsid w:val="00CF1021"/>
    <w:rsid w:val="00CF5AD4"/>
    <w:rsid w:val="00D1276E"/>
    <w:rsid w:val="00D36AF5"/>
    <w:rsid w:val="00D4558C"/>
    <w:rsid w:val="00D571DE"/>
    <w:rsid w:val="00D9109C"/>
    <w:rsid w:val="00DA3333"/>
    <w:rsid w:val="00DA6714"/>
    <w:rsid w:val="00DA74CF"/>
    <w:rsid w:val="00DD63D8"/>
    <w:rsid w:val="00DF2DD6"/>
    <w:rsid w:val="00E210B9"/>
    <w:rsid w:val="00E379BA"/>
    <w:rsid w:val="00EE5839"/>
    <w:rsid w:val="00F040AB"/>
    <w:rsid w:val="00F96A2B"/>
    <w:rsid w:val="00FD6BAF"/>
    <w:rsid w:val="00FE2367"/>
    <w:rsid w:val="00FF0E91"/>
    <w:rsid w:val="00FF5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A41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AF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5AA"/>
    <w:rPr>
      <w:lang w:val="lv-LV"/>
    </w:rPr>
  </w:style>
  <w:style w:type="paragraph" w:styleId="Footer">
    <w:name w:val="footer"/>
    <w:basedOn w:val="Normal"/>
    <w:link w:val="FooterChar"/>
    <w:unhideWhenUsed/>
    <w:rsid w:val="004215AA"/>
    <w:pPr>
      <w:tabs>
        <w:tab w:val="center" w:pos="4680"/>
        <w:tab w:val="right" w:pos="9360"/>
      </w:tabs>
      <w:spacing w:after="0" w:line="240" w:lineRule="auto"/>
    </w:pPr>
  </w:style>
  <w:style w:type="character" w:customStyle="1" w:styleId="FooterChar">
    <w:name w:val="Footer Char"/>
    <w:basedOn w:val="DefaultParagraphFont"/>
    <w:link w:val="Footer"/>
    <w:rsid w:val="004215AA"/>
    <w:rPr>
      <w:lang w:val="lv-LV"/>
    </w:rPr>
  </w:style>
  <w:style w:type="character" w:styleId="PageNumber">
    <w:name w:val="page number"/>
    <w:basedOn w:val="DefaultParagraphFont"/>
    <w:rsid w:val="004215AA"/>
  </w:style>
  <w:style w:type="table" w:customStyle="1" w:styleId="TableGrid1">
    <w:name w:val="Table Grid1"/>
    <w:basedOn w:val="TableNormal"/>
    <w:next w:val="TableGrid"/>
    <w:uiPriority w:val="39"/>
    <w:rsid w:val="002A0C1F"/>
    <w:pPr>
      <w:spacing w:after="0" w:line="240" w:lineRule="auto"/>
    </w:pPr>
    <w:rPr>
      <w:rFonts w:ascii="Calibri" w:hAnsi="Calibr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A0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2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415.A420180320.10.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7491</Characters>
  <Application>Microsoft Office Word</Application>
  <DocSecurity>0</DocSecurity>
  <Lines>62</Lines>
  <Paragraphs>17</Paragraphs>
  <ScaleCrop>false</ScaleCrop>
  <Company/>
  <LinksUpToDate>false</LinksUpToDate>
  <CharactersWithSpaces>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2021-05-20T09:08:00Z</dcterms:created>
  <dcterms:modified xsi:type="dcterms:W3CDTF">2021-05-20T09:08:00Z</dcterms:modified>
</cp:coreProperties>
</file>