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15C49" w14:textId="3B650A7E" w:rsidR="00A2479C" w:rsidRDefault="004E1031" w:rsidP="004E1031">
      <w:pPr>
        <w:spacing w:after="0" w:line="276" w:lineRule="auto"/>
        <w:jc w:val="both"/>
        <w:rPr>
          <w:rFonts w:cs="Times New Roman"/>
          <w:szCs w:val="24"/>
        </w:rPr>
      </w:pPr>
      <w:r w:rsidRPr="00B76E1D">
        <w:rPr>
          <w:b/>
          <w:bCs/>
          <w:color w:val="000000"/>
        </w:rPr>
        <w:t>Sarunu ierakst</w:t>
      </w:r>
      <w:r>
        <w:rPr>
          <w:b/>
          <w:bCs/>
          <w:color w:val="000000"/>
        </w:rPr>
        <w:t>s</w:t>
      </w:r>
      <w:r w:rsidRPr="00B76E1D">
        <w:rPr>
          <w:b/>
          <w:bCs/>
          <w:color w:val="000000"/>
        </w:rPr>
        <w:t xml:space="preserve"> operatīvā eksperimenta ietvaros kā operatīvās darbības fiksācijas veids</w:t>
      </w:r>
    </w:p>
    <w:p w14:paraId="5FEE5740" w14:textId="48F98B2F" w:rsidR="00A2479C" w:rsidRDefault="00A2479C" w:rsidP="004E1031">
      <w:pPr>
        <w:spacing w:after="0" w:line="360" w:lineRule="auto"/>
        <w:jc w:val="both"/>
        <w:rPr>
          <w:rFonts w:eastAsia="Times New Roman" w:cs="Times New Roman"/>
          <w:szCs w:val="24"/>
        </w:rPr>
      </w:pPr>
    </w:p>
    <w:p w14:paraId="399053F1" w14:textId="77777777" w:rsidR="004E1031" w:rsidRPr="004E1031" w:rsidRDefault="00A2479C" w:rsidP="00A2479C">
      <w:pPr>
        <w:spacing w:after="0" w:line="276" w:lineRule="auto"/>
        <w:jc w:val="center"/>
        <w:rPr>
          <w:rFonts w:cs="Times New Roman"/>
          <w:b/>
          <w:szCs w:val="24"/>
        </w:rPr>
      </w:pPr>
      <w:r w:rsidRPr="004E1031">
        <w:rPr>
          <w:rFonts w:cs="Times New Roman"/>
          <w:b/>
          <w:szCs w:val="24"/>
        </w:rPr>
        <w:t>Latvijas Republikas Senāt</w:t>
      </w:r>
      <w:r w:rsidR="004E1031" w:rsidRPr="004E1031">
        <w:rPr>
          <w:rFonts w:cs="Times New Roman"/>
          <w:b/>
          <w:szCs w:val="24"/>
        </w:rPr>
        <w:t xml:space="preserve">a </w:t>
      </w:r>
    </w:p>
    <w:p w14:paraId="6C24FFA3" w14:textId="77777777" w:rsidR="004E1031" w:rsidRPr="004E1031" w:rsidRDefault="004E1031" w:rsidP="00A2479C">
      <w:pPr>
        <w:spacing w:after="0" w:line="276" w:lineRule="auto"/>
        <w:jc w:val="center"/>
        <w:rPr>
          <w:rFonts w:cs="Times New Roman"/>
          <w:b/>
          <w:szCs w:val="24"/>
        </w:rPr>
      </w:pPr>
      <w:r w:rsidRPr="004E1031">
        <w:rPr>
          <w:rFonts w:cs="Times New Roman"/>
          <w:b/>
          <w:szCs w:val="24"/>
        </w:rPr>
        <w:t>Krimināllietu departamenta</w:t>
      </w:r>
    </w:p>
    <w:p w14:paraId="55962052" w14:textId="70F117A5" w:rsidR="00A2479C" w:rsidRPr="004E1031" w:rsidRDefault="004E1031" w:rsidP="00A2479C">
      <w:pPr>
        <w:spacing w:after="0" w:line="276" w:lineRule="auto"/>
        <w:jc w:val="center"/>
        <w:rPr>
          <w:rFonts w:cs="Times New Roman"/>
          <w:b/>
          <w:szCs w:val="24"/>
        </w:rPr>
      </w:pPr>
      <w:proofErr w:type="gramStart"/>
      <w:r w:rsidRPr="004E1031">
        <w:rPr>
          <w:rFonts w:cs="Times New Roman"/>
          <w:b/>
          <w:szCs w:val="24"/>
        </w:rPr>
        <w:t>2021.gada</w:t>
      </w:r>
      <w:proofErr w:type="gramEnd"/>
      <w:r w:rsidRPr="004E1031">
        <w:rPr>
          <w:rFonts w:cs="Times New Roman"/>
          <w:b/>
          <w:szCs w:val="24"/>
        </w:rPr>
        <w:t xml:space="preserve"> 24.februāra</w:t>
      </w:r>
    </w:p>
    <w:p w14:paraId="3C0C5332" w14:textId="77777777" w:rsidR="004E1031" w:rsidRPr="004E1031" w:rsidRDefault="00A2479C" w:rsidP="00A2479C">
      <w:pPr>
        <w:spacing w:after="0" w:line="276" w:lineRule="auto"/>
        <w:jc w:val="center"/>
        <w:rPr>
          <w:rFonts w:cs="Times New Roman"/>
          <w:b/>
          <w:szCs w:val="24"/>
        </w:rPr>
      </w:pPr>
      <w:r w:rsidRPr="004E1031">
        <w:rPr>
          <w:rFonts w:cs="Times New Roman"/>
          <w:b/>
          <w:szCs w:val="24"/>
        </w:rPr>
        <w:t>LĒMUMS</w:t>
      </w:r>
      <w:r w:rsidR="004E1031" w:rsidRPr="004E1031">
        <w:rPr>
          <w:rFonts w:cs="Times New Roman"/>
          <w:b/>
          <w:szCs w:val="24"/>
        </w:rPr>
        <w:t xml:space="preserve"> </w:t>
      </w:r>
    </w:p>
    <w:p w14:paraId="7B62BD1B" w14:textId="3FE0787C" w:rsidR="00A2479C" w:rsidRPr="004E1031" w:rsidRDefault="004E1031" w:rsidP="00A2479C">
      <w:pPr>
        <w:spacing w:after="0" w:line="276" w:lineRule="auto"/>
        <w:jc w:val="center"/>
        <w:rPr>
          <w:rFonts w:cs="Times New Roman"/>
          <w:b/>
          <w:szCs w:val="24"/>
        </w:rPr>
      </w:pPr>
      <w:r w:rsidRPr="004E1031">
        <w:rPr>
          <w:rFonts w:cs="Times New Roman"/>
          <w:b/>
          <w:szCs w:val="24"/>
        </w:rPr>
        <w:t>Lieta Nr. 11817000112, SKK</w:t>
      </w:r>
      <w:r w:rsidRPr="004E1031">
        <w:rPr>
          <w:rFonts w:cs="Times New Roman"/>
          <w:b/>
          <w:szCs w:val="24"/>
        </w:rPr>
        <w:noBreakHyphen/>
        <w:t>26/2021</w:t>
      </w:r>
    </w:p>
    <w:p w14:paraId="217B064A" w14:textId="437487CC" w:rsidR="004E1031" w:rsidRPr="004E1031" w:rsidRDefault="00E70C32" w:rsidP="00A2479C">
      <w:pPr>
        <w:spacing w:after="0" w:line="276" w:lineRule="auto"/>
        <w:jc w:val="center"/>
        <w:rPr>
          <w:rFonts w:cs="Times New Roman"/>
          <w:bCs/>
          <w:szCs w:val="24"/>
        </w:rPr>
      </w:pPr>
      <w:hyperlink r:id="rId7" w:history="1">
        <w:r w:rsidR="004E1031" w:rsidRPr="004E1031">
          <w:rPr>
            <w:rStyle w:val="Hyperlink"/>
            <w:rFonts w:cs="Times New Roman"/>
            <w:bCs/>
            <w:szCs w:val="24"/>
            <w:shd w:val="clear" w:color="auto" w:fill="FFFFFF"/>
          </w:rPr>
          <w:t>ECLI:LV:AT:2021:0224.11817000112.4.L</w:t>
        </w:r>
      </w:hyperlink>
    </w:p>
    <w:p w14:paraId="15FDB46A" w14:textId="7912BF66" w:rsidR="00A2479C" w:rsidRDefault="00A2479C" w:rsidP="00A2479C">
      <w:pPr>
        <w:spacing w:after="200" w:line="360" w:lineRule="auto"/>
        <w:jc w:val="center"/>
        <w:rPr>
          <w:rFonts w:cs="Times New Roman"/>
          <w:szCs w:val="24"/>
        </w:rPr>
      </w:pPr>
    </w:p>
    <w:p w14:paraId="40FF06DF" w14:textId="04EF389F" w:rsidR="00A2479C" w:rsidRDefault="00A2479C" w:rsidP="00A2479C">
      <w:pPr>
        <w:spacing w:before="240" w:after="200" w:line="276" w:lineRule="auto"/>
        <w:ind w:firstLine="709"/>
        <w:jc w:val="both"/>
        <w:rPr>
          <w:rFonts w:cs="Times New Roman"/>
          <w:color w:val="000000" w:themeColor="text1"/>
          <w:szCs w:val="24"/>
        </w:rPr>
      </w:pPr>
      <w:r>
        <w:rPr>
          <w:rFonts w:cs="Times New Roman"/>
          <w:szCs w:val="24"/>
        </w:rPr>
        <w:t xml:space="preserve">Tiesa šādā sastāvā: senatori Aivars Uminskis, </w:t>
      </w:r>
      <w:r>
        <w:rPr>
          <w:rFonts w:cs="Times New Roman"/>
          <w:color w:val="000000" w:themeColor="text1"/>
          <w:szCs w:val="24"/>
        </w:rPr>
        <w:t xml:space="preserve">Sandra Kaija, Pēteris Opincāns </w:t>
      </w:r>
    </w:p>
    <w:p w14:paraId="28E60972" w14:textId="57A3C8A1" w:rsidR="00A2479C" w:rsidRDefault="00A2479C" w:rsidP="00A2479C">
      <w:pPr>
        <w:spacing w:after="0" w:line="276" w:lineRule="auto"/>
        <w:ind w:firstLine="709"/>
        <w:jc w:val="both"/>
        <w:rPr>
          <w:rFonts w:cs="Times New Roman"/>
          <w:szCs w:val="24"/>
        </w:rPr>
      </w:pPr>
      <w:r>
        <w:rPr>
          <w:rFonts w:cs="Times New Roman"/>
          <w:szCs w:val="24"/>
        </w:rPr>
        <w:t xml:space="preserve">izskatīja rakstveida procesā krimināllietu sakarā ar </w:t>
      </w:r>
      <w:r w:rsidR="00402496">
        <w:rPr>
          <w:rFonts w:cs="Times New Roman"/>
          <w:szCs w:val="24"/>
        </w:rPr>
        <w:t xml:space="preserve">apsūdzētā </w:t>
      </w:r>
      <w:r w:rsidR="004E1031">
        <w:rPr>
          <w:rFonts w:cs="Times New Roman"/>
          <w:szCs w:val="24"/>
        </w:rPr>
        <w:t>[pers. A]</w:t>
      </w:r>
      <w:r w:rsidR="00402496">
        <w:rPr>
          <w:rFonts w:cs="Times New Roman"/>
          <w:szCs w:val="24"/>
        </w:rPr>
        <w:t xml:space="preserve"> kasācijas sūdzību un </w:t>
      </w:r>
      <w:r>
        <w:rPr>
          <w:rFonts w:cs="Times New Roman"/>
          <w:szCs w:val="24"/>
        </w:rPr>
        <w:t xml:space="preserve">Organizētās noziedzības un citu nozaru specializētās prokuratūras </w:t>
      </w:r>
      <w:r w:rsidR="00402496">
        <w:rPr>
          <w:rFonts w:cs="Times New Roman"/>
          <w:szCs w:val="24"/>
        </w:rPr>
        <w:t xml:space="preserve">prokurora Ulda </w:t>
      </w:r>
      <w:proofErr w:type="spellStart"/>
      <w:r w:rsidR="00402496">
        <w:rPr>
          <w:rFonts w:cs="Times New Roman"/>
          <w:szCs w:val="24"/>
        </w:rPr>
        <w:t>Cinkmaņa</w:t>
      </w:r>
      <w:proofErr w:type="spellEnd"/>
      <w:r w:rsidR="00402496">
        <w:rPr>
          <w:rFonts w:cs="Times New Roman"/>
          <w:szCs w:val="24"/>
        </w:rPr>
        <w:t xml:space="preserve"> kasācijas protestu par Kurzemes apgabaltiesas </w:t>
      </w:r>
      <w:proofErr w:type="gramStart"/>
      <w:r w:rsidR="00402496">
        <w:rPr>
          <w:rFonts w:cs="Times New Roman"/>
          <w:szCs w:val="24"/>
        </w:rPr>
        <w:t>2019.gada</w:t>
      </w:r>
      <w:proofErr w:type="gramEnd"/>
      <w:r w:rsidR="00402496">
        <w:rPr>
          <w:rFonts w:cs="Times New Roman"/>
          <w:szCs w:val="24"/>
        </w:rPr>
        <w:t xml:space="preserve"> 20.novembra spriedumu.</w:t>
      </w:r>
    </w:p>
    <w:p w14:paraId="22E904EE" w14:textId="77777777" w:rsidR="00A2479C" w:rsidRDefault="00A2479C" w:rsidP="00A2479C">
      <w:pPr>
        <w:spacing w:after="0" w:line="276" w:lineRule="auto"/>
        <w:ind w:firstLine="709"/>
        <w:jc w:val="both"/>
        <w:rPr>
          <w:rFonts w:cs="Times New Roman"/>
          <w:szCs w:val="24"/>
        </w:rPr>
      </w:pPr>
    </w:p>
    <w:p w14:paraId="606EE065" w14:textId="77777777" w:rsidR="00A2479C" w:rsidRDefault="00A2479C" w:rsidP="00A2479C">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18A37CE7" w14:textId="77777777" w:rsidR="00A2479C" w:rsidRDefault="00A2479C" w:rsidP="00A2479C">
      <w:pPr>
        <w:autoSpaceDE w:val="0"/>
        <w:autoSpaceDN w:val="0"/>
        <w:adjustRightInd w:val="0"/>
        <w:spacing w:after="0" w:line="276" w:lineRule="auto"/>
        <w:jc w:val="center"/>
        <w:rPr>
          <w:rFonts w:cs="Times New Roman"/>
          <w:b/>
          <w:bCs/>
          <w:szCs w:val="24"/>
        </w:rPr>
      </w:pPr>
    </w:p>
    <w:p w14:paraId="1A6B61D4" w14:textId="34E9C6C8" w:rsidR="00CE31B8" w:rsidRDefault="00A2479C" w:rsidP="00C40E8E">
      <w:pPr>
        <w:spacing w:after="0" w:line="276" w:lineRule="auto"/>
        <w:ind w:firstLine="709"/>
        <w:jc w:val="both"/>
        <w:rPr>
          <w:rFonts w:cs="Times New Roman"/>
          <w:szCs w:val="24"/>
        </w:rPr>
      </w:pPr>
      <w:r>
        <w:rPr>
          <w:rFonts w:cs="Times New Roman"/>
          <w:szCs w:val="24"/>
        </w:rPr>
        <w:t xml:space="preserve">[1] Ar </w:t>
      </w:r>
      <w:r w:rsidR="002F1447" w:rsidRPr="002F1447">
        <w:rPr>
          <w:rFonts w:cs="Times New Roman"/>
          <w:szCs w:val="24"/>
        </w:rPr>
        <w:t xml:space="preserve">Kuldīgas rajona tiesas </w:t>
      </w:r>
      <w:proofErr w:type="gramStart"/>
      <w:r w:rsidR="002F1447" w:rsidRPr="002F1447">
        <w:rPr>
          <w:rFonts w:cs="Times New Roman"/>
          <w:szCs w:val="24"/>
        </w:rPr>
        <w:t>2017.gada</w:t>
      </w:r>
      <w:proofErr w:type="gramEnd"/>
      <w:r w:rsidR="002F1447" w:rsidRPr="002F1447">
        <w:rPr>
          <w:rFonts w:cs="Times New Roman"/>
          <w:szCs w:val="24"/>
        </w:rPr>
        <w:t xml:space="preserve"> 12.janvāra spriedumu</w:t>
      </w:r>
    </w:p>
    <w:p w14:paraId="077BB722" w14:textId="7BEACEEE" w:rsidR="002F1447" w:rsidRDefault="002F1447" w:rsidP="00C40E8E">
      <w:pPr>
        <w:spacing w:after="0" w:line="276" w:lineRule="auto"/>
        <w:ind w:firstLine="709"/>
        <w:jc w:val="both"/>
        <w:rPr>
          <w:rFonts w:cs="Times New Roman"/>
          <w:szCs w:val="24"/>
        </w:rPr>
      </w:pPr>
      <w:r>
        <w:rPr>
          <w:rFonts w:cs="Times New Roman"/>
          <w:szCs w:val="24"/>
        </w:rPr>
        <w:t>[1.1] </w:t>
      </w:r>
      <w:r w:rsidR="004E1031">
        <w:rPr>
          <w:rFonts w:cs="Times New Roman"/>
          <w:szCs w:val="24"/>
        </w:rPr>
        <w:t>[pers. A]</w:t>
      </w:r>
      <w:r w:rsidRPr="002F1447">
        <w:rPr>
          <w:rFonts w:cs="Times New Roman"/>
          <w:szCs w:val="24"/>
        </w:rPr>
        <w:t xml:space="preserve">, personas kods </w:t>
      </w:r>
      <w:r w:rsidR="004E1031">
        <w:rPr>
          <w:rFonts w:cs="Times New Roman"/>
          <w:szCs w:val="24"/>
        </w:rPr>
        <w:t>[..]</w:t>
      </w:r>
      <w:r w:rsidRPr="002F1447">
        <w:rPr>
          <w:rFonts w:cs="Times New Roman"/>
          <w:szCs w:val="24"/>
        </w:rPr>
        <w:t>,</w:t>
      </w:r>
    </w:p>
    <w:p w14:paraId="0C2ABA70" w14:textId="4253523C" w:rsidR="002F1447" w:rsidRDefault="002F1447" w:rsidP="00C40E8E">
      <w:pPr>
        <w:spacing w:after="0" w:line="276" w:lineRule="auto"/>
        <w:ind w:firstLine="709"/>
        <w:jc w:val="both"/>
        <w:rPr>
          <w:rFonts w:cs="Times New Roman"/>
          <w:szCs w:val="24"/>
        </w:rPr>
      </w:pPr>
      <w:r w:rsidRPr="002F1447">
        <w:rPr>
          <w:rFonts w:cs="Times New Roman"/>
          <w:szCs w:val="24"/>
        </w:rPr>
        <w:t xml:space="preserve">atzīts par vainīgu Krimināllikuma </w:t>
      </w:r>
      <w:proofErr w:type="gramStart"/>
      <w:r w:rsidRPr="002F1447">
        <w:rPr>
          <w:rFonts w:cs="Times New Roman"/>
          <w:szCs w:val="24"/>
        </w:rPr>
        <w:t>175.panta</w:t>
      </w:r>
      <w:proofErr w:type="gramEnd"/>
      <w:r w:rsidRPr="002F1447">
        <w:rPr>
          <w:rFonts w:cs="Times New Roman"/>
          <w:szCs w:val="24"/>
        </w:rPr>
        <w:t xml:space="preserve"> ceturtajā daļā (likuma redakcijā līdz</w:t>
      </w:r>
      <w:r>
        <w:rPr>
          <w:rFonts w:cs="Times New Roman"/>
          <w:szCs w:val="24"/>
        </w:rPr>
        <w:t xml:space="preserve"> </w:t>
      </w:r>
      <w:r w:rsidRPr="00027CB9">
        <w:rPr>
          <w:rFonts w:cs="Times New Roman"/>
          <w:color w:val="000000" w:themeColor="text1"/>
          <w:szCs w:val="24"/>
        </w:rPr>
        <w:t xml:space="preserve">2013.gada </w:t>
      </w:r>
      <w:r w:rsidR="00027CB9" w:rsidRPr="00027CB9">
        <w:rPr>
          <w:rFonts w:cs="Times New Roman"/>
          <w:color w:val="000000" w:themeColor="text1"/>
          <w:szCs w:val="24"/>
        </w:rPr>
        <w:t>31.martam</w:t>
      </w:r>
      <w:r w:rsidRPr="002F1447">
        <w:rPr>
          <w:rFonts w:cs="Times New Roman"/>
          <w:szCs w:val="24"/>
        </w:rPr>
        <w:t>) paredzētajā noziedzīgajā nodarījumā un sodīts ar brīvības atņemšanu uz 3 gadiem;</w:t>
      </w:r>
    </w:p>
    <w:p w14:paraId="67BED1B9" w14:textId="0C7F12F1" w:rsidR="002F1447" w:rsidRDefault="002F1447" w:rsidP="00C40E8E">
      <w:pPr>
        <w:spacing w:after="0" w:line="276" w:lineRule="auto"/>
        <w:ind w:firstLine="709"/>
        <w:jc w:val="both"/>
        <w:rPr>
          <w:rFonts w:cs="Times New Roman"/>
          <w:szCs w:val="24"/>
        </w:rPr>
      </w:pPr>
      <w:r w:rsidRPr="002F1447">
        <w:rPr>
          <w:rFonts w:cs="Times New Roman"/>
          <w:szCs w:val="24"/>
        </w:rPr>
        <w:t xml:space="preserve">atzīts par vainīgu Krimināllikuma </w:t>
      </w:r>
      <w:proofErr w:type="gramStart"/>
      <w:r w:rsidRPr="002F1447">
        <w:rPr>
          <w:rFonts w:cs="Times New Roman"/>
          <w:szCs w:val="24"/>
        </w:rPr>
        <w:t>187.panta</w:t>
      </w:r>
      <w:proofErr w:type="gramEnd"/>
      <w:r w:rsidRPr="002F1447">
        <w:rPr>
          <w:rFonts w:cs="Times New Roman"/>
          <w:szCs w:val="24"/>
        </w:rPr>
        <w:t xml:space="preserve"> otrajā daļā (</w:t>
      </w:r>
      <w:r w:rsidRPr="00027CB9">
        <w:rPr>
          <w:rFonts w:cs="Times New Roman"/>
          <w:color w:val="000000" w:themeColor="text1"/>
          <w:szCs w:val="24"/>
        </w:rPr>
        <w:t xml:space="preserve">likuma redakcijā līdz </w:t>
      </w:r>
      <w:proofErr w:type="gramStart"/>
      <w:r w:rsidRPr="00027CB9">
        <w:rPr>
          <w:rFonts w:cs="Times New Roman"/>
          <w:color w:val="000000" w:themeColor="text1"/>
          <w:szCs w:val="24"/>
        </w:rPr>
        <w:t>2013.gada</w:t>
      </w:r>
      <w:proofErr w:type="gramEnd"/>
      <w:r w:rsidRPr="00027CB9">
        <w:rPr>
          <w:rFonts w:cs="Times New Roman"/>
          <w:color w:val="000000" w:themeColor="text1"/>
          <w:szCs w:val="24"/>
        </w:rPr>
        <w:t xml:space="preserve"> </w:t>
      </w:r>
      <w:r w:rsidR="00027CB9">
        <w:rPr>
          <w:rFonts w:cs="Times New Roman"/>
          <w:color w:val="000000" w:themeColor="text1"/>
          <w:szCs w:val="24"/>
        </w:rPr>
        <w:t>31.martam</w:t>
      </w:r>
      <w:r w:rsidRPr="002F1447">
        <w:rPr>
          <w:rFonts w:cs="Times New Roman"/>
          <w:szCs w:val="24"/>
        </w:rPr>
        <w:t>) paredzētajā noziedzīgajā nodarījumā un sodīts ar brīvības atņemšanu uz 3 gadiem.</w:t>
      </w:r>
    </w:p>
    <w:p w14:paraId="7B7BAC7B" w14:textId="1E1925AD" w:rsidR="00CE31B8" w:rsidRDefault="002F1447" w:rsidP="00C40E8E">
      <w:pPr>
        <w:spacing w:after="0" w:line="276" w:lineRule="auto"/>
        <w:ind w:firstLine="709"/>
        <w:jc w:val="both"/>
        <w:rPr>
          <w:rFonts w:cs="Times New Roman"/>
          <w:szCs w:val="24"/>
        </w:rPr>
      </w:pPr>
      <w:r w:rsidRPr="002F1447">
        <w:rPr>
          <w:rFonts w:cs="Times New Roman"/>
          <w:szCs w:val="24"/>
        </w:rPr>
        <w:t xml:space="preserve">Saskaņā ar Krimināllikuma </w:t>
      </w:r>
      <w:proofErr w:type="gramStart"/>
      <w:r w:rsidRPr="002F1447">
        <w:rPr>
          <w:rFonts w:cs="Times New Roman"/>
          <w:szCs w:val="24"/>
        </w:rPr>
        <w:t>50.panta</w:t>
      </w:r>
      <w:proofErr w:type="gramEnd"/>
      <w:r w:rsidRPr="002F1447">
        <w:rPr>
          <w:rFonts w:cs="Times New Roman"/>
          <w:szCs w:val="24"/>
        </w:rPr>
        <w:t xml:space="preserve"> pirmo daļu galīgais sods </w:t>
      </w:r>
      <w:r w:rsidR="004E1031">
        <w:rPr>
          <w:rFonts w:cs="Times New Roman"/>
          <w:szCs w:val="24"/>
        </w:rPr>
        <w:t>[pers. A]</w:t>
      </w:r>
      <w:r w:rsidRPr="002F1447">
        <w:rPr>
          <w:rFonts w:cs="Times New Roman"/>
          <w:szCs w:val="24"/>
        </w:rPr>
        <w:t xml:space="preserve"> noteikts brīvības</w:t>
      </w:r>
      <w:r>
        <w:rPr>
          <w:rFonts w:cs="Times New Roman"/>
          <w:szCs w:val="24"/>
        </w:rPr>
        <w:t xml:space="preserve"> </w:t>
      </w:r>
      <w:r w:rsidRPr="002F1447">
        <w:rPr>
          <w:rFonts w:cs="Times New Roman"/>
          <w:szCs w:val="24"/>
        </w:rPr>
        <w:t>atņemšana uz 5 gadiem.</w:t>
      </w:r>
    </w:p>
    <w:p w14:paraId="497777EE" w14:textId="002D2BB8" w:rsidR="002F1447" w:rsidRDefault="002F1447" w:rsidP="00C40E8E">
      <w:pPr>
        <w:spacing w:after="0" w:line="276" w:lineRule="auto"/>
        <w:ind w:firstLine="709"/>
        <w:jc w:val="both"/>
        <w:rPr>
          <w:rFonts w:cs="Times New Roman"/>
          <w:szCs w:val="24"/>
        </w:rPr>
      </w:pPr>
      <w:r w:rsidRPr="002F1447">
        <w:rPr>
          <w:rFonts w:cs="Times New Roman"/>
          <w:szCs w:val="24"/>
        </w:rPr>
        <w:t xml:space="preserve">Saskaņā ar Krimināllikuma </w:t>
      </w:r>
      <w:proofErr w:type="gramStart"/>
      <w:r w:rsidRPr="002F1447">
        <w:rPr>
          <w:rFonts w:cs="Times New Roman"/>
          <w:szCs w:val="24"/>
        </w:rPr>
        <w:t>55.pantu</w:t>
      </w:r>
      <w:proofErr w:type="gramEnd"/>
      <w:r w:rsidRPr="002F1447">
        <w:rPr>
          <w:rFonts w:cs="Times New Roman"/>
          <w:szCs w:val="24"/>
        </w:rPr>
        <w:t xml:space="preserve"> </w:t>
      </w:r>
      <w:r w:rsidR="004E1031">
        <w:rPr>
          <w:rFonts w:cs="Times New Roman"/>
          <w:szCs w:val="24"/>
        </w:rPr>
        <w:t>[pers. A]</w:t>
      </w:r>
      <w:r w:rsidRPr="002F1447">
        <w:rPr>
          <w:rFonts w:cs="Times New Roman"/>
          <w:szCs w:val="24"/>
        </w:rPr>
        <w:t xml:space="preserve"> </w:t>
      </w:r>
      <w:r w:rsidR="00E4757F">
        <w:rPr>
          <w:rFonts w:cs="Times New Roman"/>
          <w:szCs w:val="24"/>
        </w:rPr>
        <w:t xml:space="preserve">notiesāts </w:t>
      </w:r>
      <w:r w:rsidRPr="002F1447">
        <w:rPr>
          <w:rFonts w:cs="Times New Roman"/>
          <w:szCs w:val="24"/>
        </w:rPr>
        <w:t>nosacīti ar</w:t>
      </w:r>
      <w:r>
        <w:rPr>
          <w:rFonts w:cs="Times New Roman"/>
          <w:szCs w:val="24"/>
        </w:rPr>
        <w:t xml:space="preserve"> </w:t>
      </w:r>
      <w:r w:rsidRPr="002F1447">
        <w:rPr>
          <w:rFonts w:cs="Times New Roman"/>
          <w:szCs w:val="24"/>
        </w:rPr>
        <w:t>pārbaudes</w:t>
      </w:r>
      <w:r>
        <w:rPr>
          <w:rFonts w:cs="Times New Roman"/>
          <w:szCs w:val="24"/>
        </w:rPr>
        <w:t xml:space="preserve"> </w:t>
      </w:r>
      <w:r w:rsidRPr="002F1447">
        <w:rPr>
          <w:rFonts w:cs="Times New Roman"/>
          <w:szCs w:val="24"/>
        </w:rPr>
        <w:t>laiku uz 5 gadiem.</w:t>
      </w:r>
    </w:p>
    <w:p w14:paraId="08FD7EF2" w14:textId="12E40194" w:rsidR="002F1447" w:rsidRDefault="004E1031" w:rsidP="00C40E8E">
      <w:pPr>
        <w:spacing w:after="0" w:line="276" w:lineRule="auto"/>
        <w:ind w:firstLine="709"/>
        <w:jc w:val="both"/>
        <w:rPr>
          <w:rFonts w:cs="Times New Roman"/>
          <w:szCs w:val="24"/>
        </w:rPr>
      </w:pPr>
      <w:r>
        <w:rPr>
          <w:rFonts w:cs="Times New Roman"/>
          <w:szCs w:val="24"/>
        </w:rPr>
        <w:t>[Pers. A]</w:t>
      </w:r>
      <w:r w:rsidR="002F1447" w:rsidRPr="002F1447">
        <w:rPr>
          <w:rFonts w:cs="Times New Roman"/>
          <w:szCs w:val="24"/>
        </w:rPr>
        <w:t xml:space="preserve"> atzīts par nevainīgu Krimināllikuma </w:t>
      </w:r>
      <w:proofErr w:type="gramStart"/>
      <w:r w:rsidR="002F1447" w:rsidRPr="002F1447">
        <w:rPr>
          <w:rFonts w:cs="Times New Roman"/>
          <w:szCs w:val="24"/>
        </w:rPr>
        <w:t>187.panta</w:t>
      </w:r>
      <w:proofErr w:type="gramEnd"/>
      <w:r w:rsidR="002F1447" w:rsidRPr="002F1447">
        <w:rPr>
          <w:rFonts w:cs="Times New Roman"/>
          <w:szCs w:val="24"/>
        </w:rPr>
        <w:t xml:space="preserve"> otr</w:t>
      </w:r>
      <w:r w:rsidR="003179DF">
        <w:rPr>
          <w:rFonts w:cs="Times New Roman"/>
          <w:szCs w:val="24"/>
        </w:rPr>
        <w:t>ajā</w:t>
      </w:r>
      <w:r w:rsidR="002F1447" w:rsidRPr="002F1447">
        <w:rPr>
          <w:rFonts w:cs="Times New Roman"/>
          <w:szCs w:val="24"/>
        </w:rPr>
        <w:t xml:space="preserve"> daļ</w:t>
      </w:r>
      <w:r w:rsidR="003179DF">
        <w:rPr>
          <w:rFonts w:cs="Times New Roman"/>
          <w:szCs w:val="24"/>
        </w:rPr>
        <w:t>ā</w:t>
      </w:r>
      <w:r w:rsidR="002F1447" w:rsidRPr="002F1447">
        <w:rPr>
          <w:rFonts w:cs="Times New Roman"/>
          <w:szCs w:val="24"/>
        </w:rPr>
        <w:t xml:space="preserve"> (par naftas vada bojāšanu līdz 2011.gada 2.decembrim)</w:t>
      </w:r>
      <w:r w:rsidR="003179DF">
        <w:rPr>
          <w:rFonts w:cs="Times New Roman"/>
          <w:szCs w:val="24"/>
        </w:rPr>
        <w:t xml:space="preserve"> paredzētajā noziedzīgajā nodarījumā</w:t>
      </w:r>
      <w:r w:rsidR="002F1447" w:rsidRPr="002F1447">
        <w:rPr>
          <w:rFonts w:cs="Times New Roman"/>
          <w:szCs w:val="24"/>
        </w:rPr>
        <w:t xml:space="preserve"> un</w:t>
      </w:r>
      <w:r w:rsidR="002F1447">
        <w:rPr>
          <w:rFonts w:cs="Times New Roman"/>
          <w:szCs w:val="24"/>
        </w:rPr>
        <w:t xml:space="preserve"> </w:t>
      </w:r>
      <w:r w:rsidR="002F1447" w:rsidRPr="002F1447">
        <w:rPr>
          <w:rFonts w:cs="Times New Roman"/>
          <w:szCs w:val="24"/>
        </w:rPr>
        <w:t>attaisnots.</w:t>
      </w:r>
    </w:p>
    <w:p w14:paraId="5FD34F15" w14:textId="2494D95C" w:rsidR="003179DF" w:rsidRDefault="003179DF" w:rsidP="00C40E8E">
      <w:pPr>
        <w:spacing w:after="0" w:line="276" w:lineRule="auto"/>
        <w:ind w:firstLine="709"/>
        <w:jc w:val="both"/>
        <w:rPr>
          <w:rFonts w:cs="Times New Roman"/>
          <w:szCs w:val="24"/>
        </w:rPr>
      </w:pPr>
      <w:r>
        <w:rPr>
          <w:rFonts w:cs="Times New Roman"/>
          <w:szCs w:val="24"/>
        </w:rPr>
        <w:t>[1.2] </w:t>
      </w:r>
      <w:r w:rsidR="004E1031">
        <w:rPr>
          <w:rFonts w:cs="Times New Roman"/>
          <w:szCs w:val="24"/>
        </w:rPr>
        <w:t>[</w:t>
      </w:r>
      <w:r w:rsidR="009A4FAE">
        <w:rPr>
          <w:rFonts w:cs="Times New Roman"/>
          <w:szCs w:val="24"/>
        </w:rPr>
        <w:t>P</w:t>
      </w:r>
      <w:r w:rsidR="004E1031">
        <w:rPr>
          <w:rFonts w:cs="Times New Roman"/>
          <w:szCs w:val="24"/>
        </w:rPr>
        <w:t>ers. B]</w:t>
      </w:r>
      <w:r w:rsidRPr="003179DF">
        <w:rPr>
          <w:rFonts w:cs="Times New Roman"/>
          <w:szCs w:val="24"/>
        </w:rPr>
        <w:t xml:space="preserve">, personas kods </w:t>
      </w:r>
      <w:r w:rsidR="004E1031">
        <w:rPr>
          <w:rFonts w:cs="Times New Roman"/>
          <w:szCs w:val="24"/>
        </w:rPr>
        <w:t>[..]</w:t>
      </w:r>
      <w:r w:rsidRPr="003179DF">
        <w:rPr>
          <w:rFonts w:cs="Times New Roman"/>
          <w:szCs w:val="24"/>
        </w:rPr>
        <w:t>,</w:t>
      </w:r>
    </w:p>
    <w:p w14:paraId="78A6367D" w14:textId="7EF378AE" w:rsidR="003179DF" w:rsidRDefault="003179DF" w:rsidP="00C40E8E">
      <w:pPr>
        <w:spacing w:after="0" w:line="276" w:lineRule="auto"/>
        <w:ind w:firstLine="709"/>
        <w:jc w:val="both"/>
        <w:rPr>
          <w:rFonts w:cs="Times New Roman"/>
          <w:szCs w:val="24"/>
        </w:rPr>
      </w:pPr>
      <w:r w:rsidRPr="003179DF">
        <w:rPr>
          <w:rFonts w:cs="Times New Roman"/>
          <w:szCs w:val="24"/>
        </w:rPr>
        <w:t xml:space="preserve">atzīts par vainīgu Krimināllikuma </w:t>
      </w:r>
      <w:proofErr w:type="gramStart"/>
      <w:r w:rsidRPr="003179DF">
        <w:rPr>
          <w:rFonts w:cs="Times New Roman"/>
          <w:szCs w:val="24"/>
        </w:rPr>
        <w:t>175.panta</w:t>
      </w:r>
      <w:proofErr w:type="gramEnd"/>
      <w:r w:rsidRPr="003179DF">
        <w:rPr>
          <w:rFonts w:cs="Times New Roman"/>
          <w:szCs w:val="24"/>
        </w:rPr>
        <w:t xml:space="preserve"> ceturtajā daļā (likuma redakcijā līdz</w:t>
      </w:r>
      <w:r>
        <w:rPr>
          <w:rFonts w:cs="Times New Roman"/>
          <w:szCs w:val="24"/>
        </w:rPr>
        <w:t xml:space="preserve"> </w:t>
      </w:r>
      <w:r w:rsidRPr="00027CB9">
        <w:rPr>
          <w:rFonts w:cs="Times New Roman"/>
          <w:color w:val="000000" w:themeColor="text1"/>
          <w:szCs w:val="24"/>
        </w:rPr>
        <w:t xml:space="preserve">2013.gada </w:t>
      </w:r>
      <w:r w:rsidR="00027CB9">
        <w:rPr>
          <w:rFonts w:cs="Times New Roman"/>
          <w:color w:val="000000" w:themeColor="text1"/>
          <w:szCs w:val="24"/>
        </w:rPr>
        <w:t>31.martam</w:t>
      </w:r>
      <w:r w:rsidRPr="003179DF">
        <w:rPr>
          <w:rFonts w:cs="Times New Roman"/>
          <w:szCs w:val="24"/>
        </w:rPr>
        <w:t>) paredzētajā noziedzīgajā nodarījumā un sodīts ar brīvības atņemšanu uz 3 gadiem;</w:t>
      </w:r>
    </w:p>
    <w:p w14:paraId="1E45E674" w14:textId="3673B264" w:rsidR="003179DF" w:rsidRDefault="003179DF" w:rsidP="00C40E8E">
      <w:pPr>
        <w:spacing w:after="0" w:line="276" w:lineRule="auto"/>
        <w:ind w:firstLine="709"/>
        <w:jc w:val="both"/>
        <w:rPr>
          <w:rFonts w:cs="Times New Roman"/>
          <w:szCs w:val="24"/>
        </w:rPr>
      </w:pPr>
      <w:r w:rsidRPr="003179DF">
        <w:rPr>
          <w:rFonts w:cs="Times New Roman"/>
          <w:szCs w:val="24"/>
        </w:rPr>
        <w:t xml:space="preserve">atzīts par vainīgu Krimināllikuma </w:t>
      </w:r>
      <w:proofErr w:type="gramStart"/>
      <w:r w:rsidRPr="003179DF">
        <w:rPr>
          <w:rFonts w:cs="Times New Roman"/>
          <w:szCs w:val="24"/>
        </w:rPr>
        <w:t>187.panta</w:t>
      </w:r>
      <w:proofErr w:type="gramEnd"/>
      <w:r w:rsidRPr="003179DF">
        <w:rPr>
          <w:rFonts w:cs="Times New Roman"/>
          <w:szCs w:val="24"/>
        </w:rPr>
        <w:t xml:space="preserve"> otrajā daļā (likuma redakcijā līdz </w:t>
      </w:r>
      <w:r w:rsidRPr="00027CB9">
        <w:rPr>
          <w:rFonts w:cs="Times New Roman"/>
          <w:color w:val="000000" w:themeColor="text1"/>
          <w:szCs w:val="24"/>
        </w:rPr>
        <w:t xml:space="preserve">2013.gada </w:t>
      </w:r>
      <w:r w:rsidR="00027CB9">
        <w:rPr>
          <w:rFonts w:cs="Times New Roman"/>
          <w:color w:val="000000" w:themeColor="text1"/>
          <w:szCs w:val="24"/>
        </w:rPr>
        <w:t>31.martam</w:t>
      </w:r>
      <w:r w:rsidRPr="003179DF">
        <w:rPr>
          <w:rFonts w:cs="Times New Roman"/>
          <w:szCs w:val="24"/>
        </w:rPr>
        <w:t>) paredzētajā noziedzīgajā nodarījumā un sodīts ar brīvības atņemšanu uz 3 gadiem.</w:t>
      </w:r>
    </w:p>
    <w:p w14:paraId="34D605DE" w14:textId="5CE8F715" w:rsidR="00CE31B8" w:rsidRDefault="003179DF" w:rsidP="00C40E8E">
      <w:pPr>
        <w:spacing w:after="0" w:line="276" w:lineRule="auto"/>
        <w:ind w:firstLine="709"/>
        <w:jc w:val="both"/>
        <w:rPr>
          <w:rFonts w:cs="Times New Roman"/>
          <w:szCs w:val="24"/>
        </w:rPr>
      </w:pPr>
      <w:r w:rsidRPr="003179DF">
        <w:rPr>
          <w:rFonts w:cs="Times New Roman"/>
          <w:szCs w:val="24"/>
        </w:rPr>
        <w:t xml:space="preserve">Saskaņā ar Krimināllikuma </w:t>
      </w:r>
      <w:proofErr w:type="gramStart"/>
      <w:r w:rsidRPr="003179DF">
        <w:rPr>
          <w:rFonts w:cs="Times New Roman"/>
          <w:szCs w:val="24"/>
        </w:rPr>
        <w:t>50.panta</w:t>
      </w:r>
      <w:proofErr w:type="gramEnd"/>
      <w:r w:rsidRPr="003179DF">
        <w:rPr>
          <w:rFonts w:cs="Times New Roman"/>
          <w:szCs w:val="24"/>
        </w:rPr>
        <w:t xml:space="preserve"> pirmo daļu galīgais sods </w:t>
      </w:r>
      <w:r w:rsidR="004E1031">
        <w:rPr>
          <w:rFonts w:cs="Times New Roman"/>
          <w:szCs w:val="24"/>
        </w:rPr>
        <w:t>[pers. B]</w:t>
      </w:r>
      <w:r w:rsidRPr="003179DF">
        <w:rPr>
          <w:rFonts w:cs="Times New Roman"/>
          <w:szCs w:val="24"/>
        </w:rPr>
        <w:t xml:space="preserve"> noteikts</w:t>
      </w:r>
      <w:r>
        <w:rPr>
          <w:rFonts w:cs="Times New Roman"/>
          <w:szCs w:val="24"/>
        </w:rPr>
        <w:t xml:space="preserve"> </w:t>
      </w:r>
      <w:r w:rsidRPr="003179DF">
        <w:rPr>
          <w:rFonts w:cs="Times New Roman"/>
          <w:szCs w:val="24"/>
        </w:rPr>
        <w:t>brīvības atņemšana uz 5 gadiem.</w:t>
      </w:r>
    </w:p>
    <w:p w14:paraId="416D7759" w14:textId="436FE246" w:rsidR="009C1B9C" w:rsidRDefault="009C1B9C" w:rsidP="00C40E8E">
      <w:pPr>
        <w:spacing w:after="0" w:line="276" w:lineRule="auto"/>
        <w:ind w:firstLine="709"/>
        <w:jc w:val="both"/>
        <w:rPr>
          <w:rFonts w:cs="Times New Roman"/>
          <w:szCs w:val="24"/>
        </w:rPr>
      </w:pPr>
      <w:r w:rsidRPr="009C1B9C">
        <w:rPr>
          <w:rFonts w:cs="Times New Roman"/>
          <w:szCs w:val="24"/>
        </w:rPr>
        <w:t xml:space="preserve">Saskaņā ar Krimināllikuma </w:t>
      </w:r>
      <w:proofErr w:type="gramStart"/>
      <w:r w:rsidRPr="009C1B9C">
        <w:rPr>
          <w:rFonts w:cs="Times New Roman"/>
          <w:szCs w:val="24"/>
        </w:rPr>
        <w:t>55.pantu</w:t>
      </w:r>
      <w:proofErr w:type="gramEnd"/>
      <w:r w:rsidRPr="009C1B9C">
        <w:rPr>
          <w:rFonts w:cs="Times New Roman"/>
          <w:szCs w:val="24"/>
        </w:rPr>
        <w:t xml:space="preserve"> </w:t>
      </w:r>
      <w:r w:rsidR="004E1031">
        <w:rPr>
          <w:rFonts w:cs="Times New Roman"/>
          <w:szCs w:val="24"/>
        </w:rPr>
        <w:t>[pers. B]</w:t>
      </w:r>
      <w:r w:rsidR="00E4757F">
        <w:rPr>
          <w:rFonts w:cs="Times New Roman"/>
          <w:szCs w:val="24"/>
        </w:rPr>
        <w:t xml:space="preserve"> notiesāts</w:t>
      </w:r>
      <w:r w:rsidRPr="009C1B9C">
        <w:rPr>
          <w:rFonts w:cs="Times New Roman"/>
          <w:szCs w:val="24"/>
        </w:rPr>
        <w:t xml:space="preserve"> nosacīti ar pārbaudes</w:t>
      </w:r>
      <w:r>
        <w:rPr>
          <w:rFonts w:cs="Times New Roman"/>
          <w:szCs w:val="24"/>
        </w:rPr>
        <w:t xml:space="preserve"> </w:t>
      </w:r>
      <w:r w:rsidRPr="009C1B9C">
        <w:rPr>
          <w:rFonts w:cs="Times New Roman"/>
          <w:szCs w:val="24"/>
        </w:rPr>
        <w:t>laiku uz 5 gadiem.</w:t>
      </w:r>
    </w:p>
    <w:p w14:paraId="2DE51FAD" w14:textId="29AC9F6C" w:rsidR="009C1B9C" w:rsidRDefault="004E1031" w:rsidP="00C40E8E">
      <w:pPr>
        <w:spacing w:after="0" w:line="276" w:lineRule="auto"/>
        <w:ind w:firstLine="709"/>
        <w:jc w:val="both"/>
        <w:rPr>
          <w:rFonts w:cs="Times New Roman"/>
          <w:szCs w:val="24"/>
        </w:rPr>
      </w:pPr>
      <w:r>
        <w:rPr>
          <w:rFonts w:cs="Times New Roman"/>
          <w:szCs w:val="24"/>
        </w:rPr>
        <w:lastRenderedPageBreak/>
        <w:t>[Pers. B]</w:t>
      </w:r>
      <w:r w:rsidR="009C1B9C" w:rsidRPr="009C1B9C">
        <w:rPr>
          <w:rFonts w:cs="Times New Roman"/>
          <w:szCs w:val="24"/>
        </w:rPr>
        <w:t xml:space="preserve"> atzīts par nevainīgu Krimināllikuma </w:t>
      </w:r>
      <w:proofErr w:type="gramStart"/>
      <w:r w:rsidR="009C1B9C" w:rsidRPr="009C1B9C">
        <w:rPr>
          <w:rFonts w:cs="Times New Roman"/>
          <w:szCs w:val="24"/>
        </w:rPr>
        <w:t>187.panta</w:t>
      </w:r>
      <w:proofErr w:type="gramEnd"/>
      <w:r w:rsidR="009C1B9C" w:rsidRPr="009C1B9C">
        <w:rPr>
          <w:rFonts w:cs="Times New Roman"/>
          <w:szCs w:val="24"/>
        </w:rPr>
        <w:t xml:space="preserve"> otr</w:t>
      </w:r>
      <w:r w:rsidR="009C1B9C">
        <w:rPr>
          <w:rFonts w:cs="Times New Roman"/>
          <w:szCs w:val="24"/>
        </w:rPr>
        <w:t>ajā</w:t>
      </w:r>
      <w:r w:rsidR="009C1B9C" w:rsidRPr="009C1B9C">
        <w:rPr>
          <w:rFonts w:cs="Times New Roman"/>
          <w:szCs w:val="24"/>
        </w:rPr>
        <w:t xml:space="preserve"> daļ</w:t>
      </w:r>
      <w:r w:rsidR="009C1B9C">
        <w:rPr>
          <w:rFonts w:cs="Times New Roman"/>
          <w:szCs w:val="24"/>
        </w:rPr>
        <w:t>ā</w:t>
      </w:r>
      <w:r w:rsidR="009C1B9C" w:rsidRPr="009C1B9C">
        <w:rPr>
          <w:rFonts w:cs="Times New Roman"/>
          <w:szCs w:val="24"/>
        </w:rPr>
        <w:t xml:space="preserve"> (par naftas vada bojāšanu līdz 2011.gada 2.decembrim)</w:t>
      </w:r>
      <w:r w:rsidR="009C1B9C">
        <w:rPr>
          <w:rFonts w:cs="Times New Roman"/>
          <w:szCs w:val="24"/>
        </w:rPr>
        <w:t xml:space="preserve"> paredzētajā noziedzīgajā nodarījumā</w:t>
      </w:r>
      <w:r w:rsidR="009C1B9C" w:rsidRPr="009C1B9C">
        <w:rPr>
          <w:rFonts w:cs="Times New Roman"/>
          <w:szCs w:val="24"/>
        </w:rPr>
        <w:t xml:space="preserve"> un</w:t>
      </w:r>
      <w:r w:rsidR="009C1B9C">
        <w:rPr>
          <w:rFonts w:cs="Times New Roman"/>
          <w:szCs w:val="24"/>
        </w:rPr>
        <w:t xml:space="preserve"> </w:t>
      </w:r>
      <w:r w:rsidR="009C1B9C" w:rsidRPr="009C1B9C">
        <w:rPr>
          <w:rFonts w:cs="Times New Roman"/>
          <w:szCs w:val="24"/>
        </w:rPr>
        <w:t>attaisnots.</w:t>
      </w:r>
    </w:p>
    <w:p w14:paraId="09F01887" w14:textId="68ADEA46" w:rsidR="00CE31B8" w:rsidRDefault="009C1B9C" w:rsidP="00C40E8E">
      <w:pPr>
        <w:spacing w:after="0" w:line="276" w:lineRule="auto"/>
        <w:ind w:firstLine="709"/>
        <w:jc w:val="both"/>
        <w:rPr>
          <w:rFonts w:cs="Times New Roman"/>
          <w:szCs w:val="24"/>
        </w:rPr>
      </w:pPr>
      <w:r>
        <w:rPr>
          <w:rFonts w:cs="Times New Roman"/>
          <w:szCs w:val="24"/>
        </w:rPr>
        <w:t>[1.3] </w:t>
      </w:r>
      <w:r w:rsidR="004E1031">
        <w:rPr>
          <w:rFonts w:cs="Times New Roman"/>
          <w:szCs w:val="24"/>
        </w:rPr>
        <w:t>[Pers. C]</w:t>
      </w:r>
      <w:r w:rsidRPr="009C1B9C">
        <w:rPr>
          <w:rFonts w:cs="Times New Roman"/>
          <w:szCs w:val="24"/>
        </w:rPr>
        <w:t xml:space="preserve">, personas kods </w:t>
      </w:r>
      <w:r w:rsidR="004E1031">
        <w:rPr>
          <w:rFonts w:cs="Times New Roman"/>
          <w:szCs w:val="24"/>
        </w:rPr>
        <w:t>[..]</w:t>
      </w:r>
      <w:r w:rsidRPr="009C1B9C">
        <w:rPr>
          <w:rFonts w:cs="Times New Roman"/>
          <w:szCs w:val="24"/>
        </w:rPr>
        <w:t>,</w:t>
      </w:r>
    </w:p>
    <w:p w14:paraId="3741941D" w14:textId="42FAFB33" w:rsidR="009C1B9C" w:rsidRDefault="009C1B9C" w:rsidP="00C40E8E">
      <w:pPr>
        <w:spacing w:after="0" w:line="276" w:lineRule="auto"/>
        <w:ind w:firstLine="709"/>
        <w:jc w:val="both"/>
        <w:rPr>
          <w:rFonts w:cs="Times New Roman"/>
          <w:szCs w:val="24"/>
        </w:rPr>
      </w:pPr>
      <w:r w:rsidRPr="009C1B9C">
        <w:rPr>
          <w:rFonts w:cs="Times New Roman"/>
          <w:szCs w:val="24"/>
        </w:rPr>
        <w:t xml:space="preserve">atzīts par vainīgu Krimināllikuma </w:t>
      </w:r>
      <w:proofErr w:type="gramStart"/>
      <w:r w:rsidRPr="009C1B9C">
        <w:rPr>
          <w:rFonts w:cs="Times New Roman"/>
          <w:szCs w:val="24"/>
        </w:rPr>
        <w:t>175.panta</w:t>
      </w:r>
      <w:proofErr w:type="gramEnd"/>
      <w:r w:rsidRPr="009C1B9C">
        <w:rPr>
          <w:rFonts w:cs="Times New Roman"/>
          <w:szCs w:val="24"/>
        </w:rPr>
        <w:t xml:space="preserve"> ceturtajā daļā (likuma redakcijā līdz </w:t>
      </w:r>
      <w:r w:rsidRPr="00027CB9">
        <w:rPr>
          <w:rFonts w:cs="Times New Roman"/>
          <w:color w:val="000000" w:themeColor="text1"/>
          <w:szCs w:val="24"/>
        </w:rPr>
        <w:t xml:space="preserve">2013.gada </w:t>
      </w:r>
      <w:r w:rsidR="00027CB9">
        <w:rPr>
          <w:rFonts w:cs="Times New Roman"/>
          <w:color w:val="000000" w:themeColor="text1"/>
          <w:szCs w:val="24"/>
        </w:rPr>
        <w:t>31.martam</w:t>
      </w:r>
      <w:r w:rsidRPr="009C1B9C">
        <w:rPr>
          <w:rFonts w:cs="Times New Roman"/>
          <w:szCs w:val="24"/>
        </w:rPr>
        <w:t>) paredzētajā noziedzīgajā nodarījumā un sodīts ar brīvības atņemšanu uz 3 gadiem;</w:t>
      </w:r>
    </w:p>
    <w:p w14:paraId="3FE67C5C" w14:textId="26A70969" w:rsidR="009C1B9C" w:rsidRDefault="009C1B9C" w:rsidP="00C40E8E">
      <w:pPr>
        <w:spacing w:after="0" w:line="276" w:lineRule="auto"/>
        <w:ind w:firstLine="709"/>
        <w:jc w:val="both"/>
        <w:rPr>
          <w:rFonts w:cs="Times New Roman"/>
          <w:szCs w:val="24"/>
        </w:rPr>
      </w:pPr>
      <w:r w:rsidRPr="009C1B9C">
        <w:rPr>
          <w:rFonts w:cs="Times New Roman"/>
          <w:szCs w:val="24"/>
        </w:rPr>
        <w:t xml:space="preserve">atzīts par vainīgu Krimināllikuma </w:t>
      </w:r>
      <w:proofErr w:type="gramStart"/>
      <w:r w:rsidRPr="009C1B9C">
        <w:rPr>
          <w:rFonts w:cs="Times New Roman"/>
          <w:szCs w:val="24"/>
        </w:rPr>
        <w:t>187.panta</w:t>
      </w:r>
      <w:proofErr w:type="gramEnd"/>
      <w:r w:rsidRPr="009C1B9C">
        <w:rPr>
          <w:rFonts w:cs="Times New Roman"/>
          <w:szCs w:val="24"/>
        </w:rPr>
        <w:t xml:space="preserve"> otrajā daļā (likuma redakcijā līdz </w:t>
      </w:r>
      <w:r w:rsidRPr="00027CB9">
        <w:rPr>
          <w:rFonts w:cs="Times New Roman"/>
          <w:color w:val="000000" w:themeColor="text1"/>
          <w:szCs w:val="24"/>
        </w:rPr>
        <w:t xml:space="preserve">2013.gada </w:t>
      </w:r>
      <w:r w:rsidR="00027CB9">
        <w:rPr>
          <w:rFonts w:cs="Times New Roman"/>
          <w:color w:val="000000" w:themeColor="text1"/>
          <w:szCs w:val="24"/>
        </w:rPr>
        <w:t>31.martam</w:t>
      </w:r>
      <w:r w:rsidRPr="00027CB9">
        <w:rPr>
          <w:rFonts w:cs="Times New Roman"/>
          <w:color w:val="000000" w:themeColor="text1"/>
          <w:szCs w:val="24"/>
        </w:rPr>
        <w:t xml:space="preserve">) </w:t>
      </w:r>
      <w:r w:rsidRPr="009C1B9C">
        <w:rPr>
          <w:rFonts w:cs="Times New Roman"/>
          <w:szCs w:val="24"/>
        </w:rPr>
        <w:t>paredzētajā noziedzīgajā nodarījumā un sodīts ar brīvības atņemšanu uz 3 gadiem.</w:t>
      </w:r>
    </w:p>
    <w:p w14:paraId="313F2EDB" w14:textId="21B2DC22" w:rsidR="009C1B9C" w:rsidRDefault="009C1B9C" w:rsidP="00C40E8E">
      <w:pPr>
        <w:spacing w:after="0" w:line="276" w:lineRule="auto"/>
        <w:ind w:firstLine="709"/>
        <w:jc w:val="both"/>
        <w:rPr>
          <w:rFonts w:cs="Times New Roman"/>
          <w:szCs w:val="24"/>
        </w:rPr>
      </w:pPr>
      <w:r w:rsidRPr="009C1B9C">
        <w:rPr>
          <w:rFonts w:cs="Times New Roman"/>
          <w:szCs w:val="24"/>
        </w:rPr>
        <w:t xml:space="preserve">Saskaņā ar Krimināllikuma </w:t>
      </w:r>
      <w:proofErr w:type="gramStart"/>
      <w:r w:rsidRPr="009C1B9C">
        <w:rPr>
          <w:rFonts w:cs="Times New Roman"/>
          <w:szCs w:val="24"/>
        </w:rPr>
        <w:t>50.panta</w:t>
      </w:r>
      <w:proofErr w:type="gramEnd"/>
      <w:r w:rsidRPr="009C1B9C">
        <w:rPr>
          <w:rFonts w:cs="Times New Roman"/>
          <w:szCs w:val="24"/>
        </w:rPr>
        <w:t xml:space="preserve"> pirmo daļu galīgais sods </w:t>
      </w:r>
      <w:r w:rsidR="004E1031">
        <w:rPr>
          <w:rFonts w:cs="Times New Roman"/>
          <w:szCs w:val="24"/>
        </w:rPr>
        <w:t>[pers. C]</w:t>
      </w:r>
      <w:r w:rsidRPr="009C1B9C">
        <w:rPr>
          <w:rFonts w:cs="Times New Roman"/>
          <w:szCs w:val="24"/>
        </w:rPr>
        <w:t xml:space="preserve"> noteikts brīvības</w:t>
      </w:r>
      <w:r>
        <w:rPr>
          <w:rFonts w:cs="Times New Roman"/>
          <w:szCs w:val="24"/>
        </w:rPr>
        <w:t xml:space="preserve"> </w:t>
      </w:r>
      <w:r w:rsidRPr="009C1B9C">
        <w:rPr>
          <w:rFonts w:cs="Times New Roman"/>
          <w:szCs w:val="24"/>
        </w:rPr>
        <w:t>atņemšana uz 5 gadiem.</w:t>
      </w:r>
    </w:p>
    <w:p w14:paraId="52525AB8" w14:textId="2140F8DF" w:rsidR="00CE31B8" w:rsidRDefault="009C1B9C" w:rsidP="00C40E8E">
      <w:pPr>
        <w:spacing w:after="0" w:line="276" w:lineRule="auto"/>
        <w:ind w:firstLine="709"/>
        <w:jc w:val="both"/>
        <w:rPr>
          <w:rFonts w:cs="Times New Roman"/>
          <w:szCs w:val="24"/>
        </w:rPr>
      </w:pPr>
      <w:r w:rsidRPr="009C1B9C">
        <w:rPr>
          <w:rFonts w:cs="Times New Roman"/>
          <w:szCs w:val="24"/>
        </w:rPr>
        <w:t xml:space="preserve">Saskaņā ar Krimināllikuma </w:t>
      </w:r>
      <w:proofErr w:type="gramStart"/>
      <w:r w:rsidRPr="009C1B9C">
        <w:rPr>
          <w:rFonts w:cs="Times New Roman"/>
          <w:szCs w:val="24"/>
        </w:rPr>
        <w:t>55.pantu</w:t>
      </w:r>
      <w:proofErr w:type="gramEnd"/>
      <w:r w:rsidRPr="009C1B9C">
        <w:rPr>
          <w:rFonts w:cs="Times New Roman"/>
          <w:szCs w:val="24"/>
        </w:rPr>
        <w:t xml:space="preserve"> </w:t>
      </w:r>
      <w:r w:rsidR="004E1031">
        <w:rPr>
          <w:rFonts w:cs="Times New Roman"/>
          <w:szCs w:val="24"/>
        </w:rPr>
        <w:t>[pers. C]</w:t>
      </w:r>
      <w:r w:rsidR="00E4757F">
        <w:rPr>
          <w:rFonts w:cs="Times New Roman"/>
          <w:szCs w:val="24"/>
        </w:rPr>
        <w:t xml:space="preserve"> notiesāts</w:t>
      </w:r>
      <w:r w:rsidRPr="009C1B9C">
        <w:rPr>
          <w:rFonts w:cs="Times New Roman"/>
          <w:szCs w:val="24"/>
        </w:rPr>
        <w:t xml:space="preserve"> nosacīti ar pārbaudes</w:t>
      </w:r>
      <w:r>
        <w:rPr>
          <w:rFonts w:cs="Times New Roman"/>
          <w:szCs w:val="24"/>
        </w:rPr>
        <w:t xml:space="preserve"> </w:t>
      </w:r>
      <w:r w:rsidRPr="009C1B9C">
        <w:rPr>
          <w:rFonts w:cs="Times New Roman"/>
          <w:szCs w:val="24"/>
        </w:rPr>
        <w:t>laiku uz 5 gadiem.</w:t>
      </w:r>
    </w:p>
    <w:p w14:paraId="6D0A224F" w14:textId="3228F773" w:rsidR="009C1B9C" w:rsidRDefault="004E1031" w:rsidP="00C40E8E">
      <w:pPr>
        <w:spacing w:after="0" w:line="276" w:lineRule="auto"/>
        <w:ind w:firstLine="709"/>
        <w:jc w:val="both"/>
        <w:rPr>
          <w:rFonts w:cs="Times New Roman"/>
          <w:szCs w:val="24"/>
        </w:rPr>
      </w:pPr>
      <w:r>
        <w:rPr>
          <w:rFonts w:cs="Times New Roman"/>
          <w:szCs w:val="24"/>
        </w:rPr>
        <w:t>[Pers. C]</w:t>
      </w:r>
      <w:r w:rsidR="009C1B9C" w:rsidRPr="009C1B9C">
        <w:rPr>
          <w:rFonts w:cs="Times New Roman"/>
          <w:szCs w:val="24"/>
        </w:rPr>
        <w:t xml:space="preserve"> atzīts par nevainīgu Krimināllikuma </w:t>
      </w:r>
      <w:proofErr w:type="gramStart"/>
      <w:r w:rsidR="009C1B9C" w:rsidRPr="009C1B9C">
        <w:rPr>
          <w:rFonts w:cs="Times New Roman"/>
          <w:szCs w:val="24"/>
        </w:rPr>
        <w:t>187.panta</w:t>
      </w:r>
      <w:proofErr w:type="gramEnd"/>
      <w:r w:rsidR="009C1B9C" w:rsidRPr="009C1B9C">
        <w:rPr>
          <w:rFonts w:cs="Times New Roman"/>
          <w:szCs w:val="24"/>
        </w:rPr>
        <w:t xml:space="preserve"> otr</w:t>
      </w:r>
      <w:r w:rsidR="009C1B9C">
        <w:rPr>
          <w:rFonts w:cs="Times New Roman"/>
          <w:szCs w:val="24"/>
        </w:rPr>
        <w:t>ajā</w:t>
      </w:r>
      <w:r w:rsidR="009C1B9C" w:rsidRPr="009C1B9C">
        <w:rPr>
          <w:rFonts w:cs="Times New Roman"/>
          <w:szCs w:val="24"/>
        </w:rPr>
        <w:t xml:space="preserve"> daļ</w:t>
      </w:r>
      <w:r w:rsidR="009C1B9C">
        <w:rPr>
          <w:rFonts w:cs="Times New Roman"/>
          <w:szCs w:val="24"/>
        </w:rPr>
        <w:t>ā</w:t>
      </w:r>
      <w:r w:rsidR="009C1B9C" w:rsidRPr="009C1B9C">
        <w:rPr>
          <w:rFonts w:cs="Times New Roman"/>
          <w:szCs w:val="24"/>
        </w:rPr>
        <w:t xml:space="preserve"> (par naftas vada bojāšanu līdz 2011.gada 2.decembrim)</w:t>
      </w:r>
      <w:r w:rsidR="009C1B9C">
        <w:rPr>
          <w:rFonts w:cs="Times New Roman"/>
          <w:szCs w:val="24"/>
        </w:rPr>
        <w:t xml:space="preserve"> paredzētajā noziedzīgajā nodarījumā</w:t>
      </w:r>
      <w:r w:rsidR="009C1B9C" w:rsidRPr="009C1B9C">
        <w:rPr>
          <w:rFonts w:cs="Times New Roman"/>
          <w:szCs w:val="24"/>
        </w:rPr>
        <w:t xml:space="preserve"> un</w:t>
      </w:r>
      <w:r w:rsidR="009C1B9C">
        <w:rPr>
          <w:rFonts w:cs="Times New Roman"/>
          <w:szCs w:val="24"/>
        </w:rPr>
        <w:t xml:space="preserve"> </w:t>
      </w:r>
      <w:r w:rsidR="009C1B9C" w:rsidRPr="009C1B9C">
        <w:rPr>
          <w:rFonts w:cs="Times New Roman"/>
          <w:szCs w:val="24"/>
        </w:rPr>
        <w:t>attaisnots.</w:t>
      </w:r>
    </w:p>
    <w:p w14:paraId="0DDF126A" w14:textId="144A392F" w:rsidR="00CE31B8" w:rsidRDefault="009C1B9C" w:rsidP="00C40E8E">
      <w:pPr>
        <w:spacing w:after="0" w:line="276" w:lineRule="auto"/>
        <w:ind w:firstLine="709"/>
        <w:jc w:val="both"/>
        <w:rPr>
          <w:rFonts w:cs="Times New Roman"/>
          <w:szCs w:val="24"/>
        </w:rPr>
      </w:pPr>
      <w:r>
        <w:rPr>
          <w:rFonts w:cs="Times New Roman"/>
          <w:szCs w:val="24"/>
        </w:rPr>
        <w:t>[1.4] </w:t>
      </w:r>
      <w:r w:rsidR="004E1031">
        <w:rPr>
          <w:rFonts w:cs="Times New Roman"/>
          <w:szCs w:val="24"/>
        </w:rPr>
        <w:t>[Pers. D]</w:t>
      </w:r>
      <w:r w:rsidRPr="009C1B9C">
        <w:rPr>
          <w:rFonts w:cs="Times New Roman"/>
          <w:szCs w:val="24"/>
        </w:rPr>
        <w:t xml:space="preserve">, personas kods </w:t>
      </w:r>
      <w:r w:rsidR="004E1031">
        <w:rPr>
          <w:rFonts w:cs="Times New Roman"/>
          <w:szCs w:val="24"/>
        </w:rPr>
        <w:t>[..]</w:t>
      </w:r>
      <w:r w:rsidRPr="009C1B9C">
        <w:rPr>
          <w:rFonts w:cs="Times New Roman"/>
          <w:szCs w:val="24"/>
        </w:rPr>
        <w:t>,</w:t>
      </w:r>
    </w:p>
    <w:p w14:paraId="7CF3EFD2" w14:textId="197056D8" w:rsidR="009C1B9C" w:rsidRDefault="009C1B9C" w:rsidP="00C40E8E">
      <w:pPr>
        <w:spacing w:after="0" w:line="276" w:lineRule="auto"/>
        <w:ind w:firstLine="709"/>
        <w:jc w:val="both"/>
        <w:rPr>
          <w:rFonts w:cs="Times New Roman"/>
          <w:szCs w:val="24"/>
        </w:rPr>
      </w:pPr>
      <w:r w:rsidRPr="009C1B9C">
        <w:rPr>
          <w:rFonts w:cs="Times New Roman"/>
          <w:szCs w:val="24"/>
        </w:rPr>
        <w:t xml:space="preserve">atzīts par vainīgu Krimināllikuma </w:t>
      </w:r>
      <w:proofErr w:type="gramStart"/>
      <w:r w:rsidRPr="009C1B9C">
        <w:rPr>
          <w:rFonts w:cs="Times New Roman"/>
          <w:szCs w:val="24"/>
        </w:rPr>
        <w:t>175.panta</w:t>
      </w:r>
      <w:proofErr w:type="gramEnd"/>
      <w:r w:rsidRPr="009C1B9C">
        <w:rPr>
          <w:rFonts w:cs="Times New Roman"/>
          <w:szCs w:val="24"/>
        </w:rPr>
        <w:t xml:space="preserve"> ceturtajā daļā (likuma redakcijā līdz</w:t>
      </w:r>
      <w:r>
        <w:rPr>
          <w:rFonts w:cs="Times New Roman"/>
          <w:szCs w:val="24"/>
        </w:rPr>
        <w:t xml:space="preserve"> </w:t>
      </w:r>
      <w:r w:rsidRPr="00027CB9">
        <w:rPr>
          <w:rFonts w:cs="Times New Roman"/>
          <w:color w:val="000000" w:themeColor="text1"/>
          <w:szCs w:val="24"/>
        </w:rPr>
        <w:t xml:space="preserve">2013.gada </w:t>
      </w:r>
      <w:r w:rsidR="00027CB9">
        <w:rPr>
          <w:rFonts w:cs="Times New Roman"/>
          <w:color w:val="000000" w:themeColor="text1"/>
          <w:szCs w:val="24"/>
        </w:rPr>
        <w:t>31.martam</w:t>
      </w:r>
      <w:r w:rsidRPr="009C1B9C">
        <w:rPr>
          <w:rFonts w:cs="Times New Roman"/>
          <w:szCs w:val="24"/>
        </w:rPr>
        <w:t>) paredzētajā noziedzīgajā nodarījumā un sodīts ar brīvības atņemšanu uz 3 gadiem;</w:t>
      </w:r>
    </w:p>
    <w:p w14:paraId="09FD29C0" w14:textId="011EA793" w:rsidR="009C1B9C" w:rsidRDefault="009C1B9C" w:rsidP="00C40E8E">
      <w:pPr>
        <w:spacing w:after="0" w:line="276" w:lineRule="auto"/>
        <w:ind w:firstLine="709"/>
        <w:jc w:val="both"/>
        <w:rPr>
          <w:rFonts w:cs="Times New Roman"/>
          <w:szCs w:val="24"/>
        </w:rPr>
      </w:pPr>
      <w:r w:rsidRPr="009C1B9C">
        <w:rPr>
          <w:rFonts w:cs="Times New Roman"/>
          <w:szCs w:val="24"/>
        </w:rPr>
        <w:t xml:space="preserve">atzīts par vainīgu Krimināllikuma </w:t>
      </w:r>
      <w:proofErr w:type="gramStart"/>
      <w:r w:rsidRPr="009C1B9C">
        <w:rPr>
          <w:rFonts w:cs="Times New Roman"/>
          <w:szCs w:val="24"/>
        </w:rPr>
        <w:t>187.panta</w:t>
      </w:r>
      <w:proofErr w:type="gramEnd"/>
      <w:r w:rsidRPr="009C1B9C">
        <w:rPr>
          <w:rFonts w:cs="Times New Roman"/>
          <w:szCs w:val="24"/>
        </w:rPr>
        <w:t xml:space="preserve"> otrajā daļā (likuma redakcijā līdz</w:t>
      </w:r>
      <w:r w:rsidRPr="009C1B9C">
        <w:rPr>
          <w:rFonts w:cs="Times New Roman"/>
          <w:color w:val="FF0000"/>
          <w:szCs w:val="24"/>
        </w:rPr>
        <w:t xml:space="preserve"> </w:t>
      </w:r>
      <w:r w:rsidRPr="00027CB9">
        <w:rPr>
          <w:rFonts w:cs="Times New Roman"/>
          <w:color w:val="000000" w:themeColor="text1"/>
          <w:szCs w:val="24"/>
        </w:rPr>
        <w:t xml:space="preserve">2013.gada </w:t>
      </w:r>
      <w:r w:rsidR="00027CB9">
        <w:rPr>
          <w:rFonts w:cs="Times New Roman"/>
          <w:color w:val="000000" w:themeColor="text1"/>
          <w:szCs w:val="24"/>
        </w:rPr>
        <w:t>31.martam</w:t>
      </w:r>
      <w:r w:rsidRPr="00027CB9">
        <w:rPr>
          <w:rFonts w:cs="Times New Roman"/>
          <w:color w:val="000000" w:themeColor="text1"/>
          <w:szCs w:val="24"/>
        </w:rPr>
        <w:t xml:space="preserve">) </w:t>
      </w:r>
      <w:r w:rsidRPr="009C1B9C">
        <w:rPr>
          <w:rFonts w:cs="Times New Roman"/>
          <w:szCs w:val="24"/>
        </w:rPr>
        <w:t>paredzētajā noziedzīgajā nodarījumā un sodīts ar brīvības atņemšanu uz 3 gadiem.</w:t>
      </w:r>
    </w:p>
    <w:p w14:paraId="3FBC68A4" w14:textId="4A3CA405" w:rsidR="009C1B9C" w:rsidRDefault="009C1B9C" w:rsidP="00C40E8E">
      <w:pPr>
        <w:spacing w:after="0" w:line="276" w:lineRule="auto"/>
        <w:ind w:firstLine="709"/>
        <w:jc w:val="both"/>
        <w:rPr>
          <w:rFonts w:cs="Times New Roman"/>
          <w:szCs w:val="24"/>
        </w:rPr>
      </w:pPr>
      <w:r w:rsidRPr="009C1B9C">
        <w:rPr>
          <w:rFonts w:cs="Times New Roman"/>
          <w:szCs w:val="24"/>
        </w:rPr>
        <w:t xml:space="preserve">Saskaņā ar Krimināllikuma </w:t>
      </w:r>
      <w:proofErr w:type="gramStart"/>
      <w:r w:rsidRPr="009C1B9C">
        <w:rPr>
          <w:rFonts w:cs="Times New Roman"/>
          <w:szCs w:val="24"/>
        </w:rPr>
        <w:t>50.panta</w:t>
      </w:r>
      <w:proofErr w:type="gramEnd"/>
      <w:r w:rsidRPr="009C1B9C">
        <w:rPr>
          <w:rFonts w:cs="Times New Roman"/>
          <w:szCs w:val="24"/>
        </w:rPr>
        <w:t xml:space="preserve"> pirmo daļu galīgais sods </w:t>
      </w:r>
      <w:r w:rsidR="004E1031">
        <w:rPr>
          <w:rFonts w:cs="Times New Roman"/>
          <w:szCs w:val="24"/>
        </w:rPr>
        <w:t>[pers. D]</w:t>
      </w:r>
      <w:r w:rsidRPr="009C1B9C">
        <w:rPr>
          <w:rFonts w:cs="Times New Roman"/>
          <w:szCs w:val="24"/>
        </w:rPr>
        <w:t xml:space="preserve"> noteikts brīvības</w:t>
      </w:r>
      <w:r>
        <w:rPr>
          <w:rFonts w:cs="Times New Roman"/>
          <w:szCs w:val="24"/>
        </w:rPr>
        <w:t xml:space="preserve"> </w:t>
      </w:r>
      <w:r w:rsidRPr="009C1B9C">
        <w:rPr>
          <w:rFonts w:cs="Times New Roman"/>
          <w:szCs w:val="24"/>
        </w:rPr>
        <w:t>atņemšana uz 5 gadiem.</w:t>
      </w:r>
    </w:p>
    <w:p w14:paraId="20BD733E" w14:textId="78386AA8" w:rsidR="009C1B9C" w:rsidRDefault="009C1B9C" w:rsidP="00C40E8E">
      <w:pPr>
        <w:spacing w:after="0" w:line="276" w:lineRule="auto"/>
        <w:ind w:firstLine="709"/>
        <w:jc w:val="both"/>
        <w:rPr>
          <w:rFonts w:cs="Times New Roman"/>
          <w:szCs w:val="24"/>
        </w:rPr>
      </w:pPr>
      <w:r w:rsidRPr="009C1B9C">
        <w:rPr>
          <w:rFonts w:cs="Times New Roman"/>
          <w:szCs w:val="24"/>
        </w:rPr>
        <w:t xml:space="preserve">Saskaņā ar Krimināllikuma </w:t>
      </w:r>
      <w:proofErr w:type="gramStart"/>
      <w:r w:rsidRPr="009C1B9C">
        <w:rPr>
          <w:rFonts w:cs="Times New Roman"/>
          <w:szCs w:val="24"/>
        </w:rPr>
        <w:t>55.pantu</w:t>
      </w:r>
      <w:proofErr w:type="gramEnd"/>
      <w:r w:rsidRPr="009C1B9C">
        <w:rPr>
          <w:rFonts w:cs="Times New Roman"/>
          <w:szCs w:val="24"/>
        </w:rPr>
        <w:t xml:space="preserve"> </w:t>
      </w:r>
      <w:r w:rsidR="004E1031">
        <w:rPr>
          <w:rFonts w:cs="Times New Roman"/>
          <w:szCs w:val="24"/>
        </w:rPr>
        <w:t>[pers. D]</w:t>
      </w:r>
      <w:r w:rsidR="00E4757F">
        <w:rPr>
          <w:rFonts w:cs="Times New Roman"/>
          <w:szCs w:val="24"/>
        </w:rPr>
        <w:t xml:space="preserve"> notiesāts</w:t>
      </w:r>
      <w:r w:rsidRPr="009C1B9C">
        <w:rPr>
          <w:rFonts w:cs="Times New Roman"/>
          <w:szCs w:val="24"/>
        </w:rPr>
        <w:t xml:space="preserve"> nosacīti ar pārbaudes</w:t>
      </w:r>
      <w:r>
        <w:rPr>
          <w:rFonts w:cs="Times New Roman"/>
          <w:szCs w:val="24"/>
        </w:rPr>
        <w:t xml:space="preserve"> </w:t>
      </w:r>
      <w:r w:rsidRPr="009C1B9C">
        <w:rPr>
          <w:rFonts w:cs="Times New Roman"/>
          <w:szCs w:val="24"/>
        </w:rPr>
        <w:t>laiku uz 5 gadiem.</w:t>
      </w:r>
    </w:p>
    <w:p w14:paraId="39161864" w14:textId="1A52C8E7" w:rsidR="009C1B9C" w:rsidRDefault="004E1031" w:rsidP="00C40E8E">
      <w:pPr>
        <w:spacing w:after="0" w:line="276" w:lineRule="auto"/>
        <w:ind w:firstLine="709"/>
        <w:jc w:val="both"/>
        <w:rPr>
          <w:rFonts w:cs="Times New Roman"/>
          <w:szCs w:val="24"/>
        </w:rPr>
      </w:pPr>
      <w:r>
        <w:rPr>
          <w:rFonts w:cs="Times New Roman"/>
          <w:szCs w:val="24"/>
        </w:rPr>
        <w:t>[Pers. </w:t>
      </w:r>
      <w:r>
        <w:t>D]</w:t>
      </w:r>
      <w:r w:rsidR="009C1B9C" w:rsidRPr="009C1B9C">
        <w:rPr>
          <w:rFonts w:cs="Times New Roman"/>
          <w:szCs w:val="24"/>
        </w:rPr>
        <w:t xml:space="preserve"> atzīts par nevainīgu Krimināllikuma </w:t>
      </w:r>
      <w:proofErr w:type="gramStart"/>
      <w:r w:rsidR="009C1B9C" w:rsidRPr="009C1B9C">
        <w:rPr>
          <w:rFonts w:cs="Times New Roman"/>
          <w:szCs w:val="24"/>
        </w:rPr>
        <w:t>187.panta</w:t>
      </w:r>
      <w:proofErr w:type="gramEnd"/>
      <w:r w:rsidR="009C1B9C" w:rsidRPr="009C1B9C">
        <w:rPr>
          <w:rFonts w:cs="Times New Roman"/>
          <w:szCs w:val="24"/>
        </w:rPr>
        <w:t xml:space="preserve"> otr</w:t>
      </w:r>
      <w:r w:rsidR="009C1B9C">
        <w:rPr>
          <w:rFonts w:cs="Times New Roman"/>
          <w:szCs w:val="24"/>
        </w:rPr>
        <w:t>ajā</w:t>
      </w:r>
      <w:r w:rsidR="009C1B9C" w:rsidRPr="009C1B9C">
        <w:rPr>
          <w:rFonts w:cs="Times New Roman"/>
          <w:szCs w:val="24"/>
        </w:rPr>
        <w:t xml:space="preserve"> daļ</w:t>
      </w:r>
      <w:r w:rsidR="009C1B9C">
        <w:rPr>
          <w:rFonts w:cs="Times New Roman"/>
          <w:szCs w:val="24"/>
        </w:rPr>
        <w:t>ā</w:t>
      </w:r>
      <w:r w:rsidR="009C1B9C" w:rsidRPr="009C1B9C">
        <w:rPr>
          <w:rFonts w:cs="Times New Roman"/>
          <w:szCs w:val="24"/>
        </w:rPr>
        <w:t xml:space="preserve"> (par naftas vada bojāšanu līdz 2011.gada 2.decembrim) </w:t>
      </w:r>
      <w:r w:rsidR="009C1B9C">
        <w:rPr>
          <w:rFonts w:cs="Times New Roman"/>
          <w:szCs w:val="24"/>
        </w:rPr>
        <w:t xml:space="preserve">paredzētajā noziedzīgajā nodarījumā </w:t>
      </w:r>
      <w:r w:rsidR="009C1B9C" w:rsidRPr="009C1B9C">
        <w:rPr>
          <w:rFonts w:cs="Times New Roman"/>
          <w:szCs w:val="24"/>
        </w:rPr>
        <w:t>un</w:t>
      </w:r>
      <w:r w:rsidR="009C1B9C">
        <w:rPr>
          <w:rFonts w:cs="Times New Roman"/>
          <w:szCs w:val="24"/>
        </w:rPr>
        <w:t xml:space="preserve"> </w:t>
      </w:r>
      <w:r w:rsidR="009C1B9C" w:rsidRPr="009C1B9C">
        <w:rPr>
          <w:rFonts w:cs="Times New Roman"/>
          <w:szCs w:val="24"/>
        </w:rPr>
        <w:t>attaisnots.</w:t>
      </w:r>
    </w:p>
    <w:p w14:paraId="1231C7DF" w14:textId="3EAD3294" w:rsidR="00E41CD6" w:rsidRDefault="009C1B9C" w:rsidP="00C40E8E">
      <w:pPr>
        <w:spacing w:after="0" w:line="276" w:lineRule="auto"/>
        <w:ind w:firstLine="709"/>
        <w:jc w:val="both"/>
        <w:rPr>
          <w:rFonts w:cs="Times New Roman"/>
          <w:szCs w:val="24"/>
        </w:rPr>
      </w:pPr>
      <w:r>
        <w:rPr>
          <w:rFonts w:cs="Times New Roman"/>
          <w:szCs w:val="24"/>
        </w:rPr>
        <w:t>[1.5]</w:t>
      </w:r>
      <w:r w:rsidR="00E41CD6">
        <w:rPr>
          <w:rFonts w:cs="Times New Roman"/>
          <w:szCs w:val="24"/>
        </w:rPr>
        <w:t> </w:t>
      </w:r>
      <w:r w:rsidR="004E1031">
        <w:rPr>
          <w:rFonts w:cs="Times New Roman"/>
          <w:szCs w:val="24"/>
        </w:rPr>
        <w:t>[Pers. E]</w:t>
      </w:r>
      <w:r w:rsidR="00E41CD6" w:rsidRPr="00E41CD6">
        <w:rPr>
          <w:rFonts w:cs="Times New Roman"/>
          <w:szCs w:val="24"/>
        </w:rPr>
        <w:t xml:space="preserve">, personas kods </w:t>
      </w:r>
      <w:r w:rsidR="004E1031">
        <w:rPr>
          <w:rFonts w:cs="Times New Roman"/>
          <w:szCs w:val="24"/>
        </w:rPr>
        <w:t>[..]</w:t>
      </w:r>
      <w:r w:rsidR="00E41CD6" w:rsidRPr="00E41CD6">
        <w:rPr>
          <w:rFonts w:cs="Times New Roman"/>
          <w:szCs w:val="24"/>
        </w:rPr>
        <w:t>,</w:t>
      </w:r>
      <w:r w:rsidR="00E41CD6">
        <w:rPr>
          <w:rFonts w:cs="Times New Roman"/>
          <w:szCs w:val="24"/>
        </w:rPr>
        <w:t xml:space="preserve"> </w:t>
      </w:r>
      <w:r w:rsidR="00E41CD6" w:rsidRPr="00E41CD6">
        <w:rPr>
          <w:rFonts w:cs="Times New Roman"/>
          <w:szCs w:val="24"/>
        </w:rPr>
        <w:t xml:space="preserve">atzīts par vainīgu Krimināllikuma </w:t>
      </w:r>
      <w:proofErr w:type="gramStart"/>
      <w:r w:rsidR="00E41CD6" w:rsidRPr="00E41CD6">
        <w:rPr>
          <w:rFonts w:cs="Times New Roman"/>
          <w:szCs w:val="24"/>
        </w:rPr>
        <w:t>175.panta</w:t>
      </w:r>
      <w:proofErr w:type="gramEnd"/>
      <w:r w:rsidR="00E41CD6" w:rsidRPr="00E41CD6">
        <w:rPr>
          <w:rFonts w:cs="Times New Roman"/>
          <w:szCs w:val="24"/>
        </w:rPr>
        <w:t xml:space="preserve"> ceturtajā daļā (likuma redakcijā līdz </w:t>
      </w:r>
      <w:r w:rsidR="00E41CD6" w:rsidRPr="00027CB9">
        <w:rPr>
          <w:rFonts w:cs="Times New Roman"/>
          <w:color w:val="000000" w:themeColor="text1"/>
          <w:szCs w:val="24"/>
        </w:rPr>
        <w:t>2013.gada</w:t>
      </w:r>
      <w:r w:rsidR="00027CB9">
        <w:rPr>
          <w:rFonts w:cs="Times New Roman"/>
          <w:color w:val="000000" w:themeColor="text1"/>
          <w:szCs w:val="24"/>
        </w:rPr>
        <w:t xml:space="preserve"> 31.martam</w:t>
      </w:r>
      <w:r w:rsidR="00E41CD6" w:rsidRPr="00E41CD6">
        <w:rPr>
          <w:rFonts w:cs="Times New Roman"/>
          <w:szCs w:val="24"/>
        </w:rPr>
        <w:t>) paredzētajā noziedzīgajā nodarījumā un sodīts ar brīvības atņemšanu uz 3 gadiem.</w:t>
      </w:r>
    </w:p>
    <w:p w14:paraId="3B802F00" w14:textId="5489AF93" w:rsidR="00E41CD6" w:rsidRDefault="00E41CD6" w:rsidP="00C40E8E">
      <w:pPr>
        <w:spacing w:after="0" w:line="276" w:lineRule="auto"/>
        <w:ind w:firstLine="709"/>
        <w:jc w:val="both"/>
        <w:rPr>
          <w:rFonts w:cs="Times New Roman"/>
          <w:szCs w:val="24"/>
        </w:rPr>
      </w:pPr>
      <w:r w:rsidRPr="00E41CD6">
        <w:rPr>
          <w:rFonts w:cs="Times New Roman"/>
          <w:szCs w:val="24"/>
        </w:rPr>
        <w:t xml:space="preserve">Saskaņā ar Krimināllikuma </w:t>
      </w:r>
      <w:proofErr w:type="gramStart"/>
      <w:r w:rsidRPr="00E41CD6">
        <w:rPr>
          <w:rFonts w:cs="Times New Roman"/>
          <w:szCs w:val="24"/>
        </w:rPr>
        <w:t>55.pantu</w:t>
      </w:r>
      <w:proofErr w:type="gramEnd"/>
      <w:r w:rsidRPr="00E41CD6">
        <w:rPr>
          <w:rFonts w:cs="Times New Roman"/>
          <w:szCs w:val="24"/>
        </w:rPr>
        <w:t xml:space="preserve"> </w:t>
      </w:r>
      <w:r w:rsidR="000B4CDF">
        <w:rPr>
          <w:rFonts w:cs="Times New Roman"/>
          <w:szCs w:val="24"/>
        </w:rPr>
        <w:t>[pers. E]</w:t>
      </w:r>
      <w:r w:rsidR="00E4757F">
        <w:rPr>
          <w:rFonts w:cs="Times New Roman"/>
          <w:szCs w:val="24"/>
        </w:rPr>
        <w:t xml:space="preserve"> notiesāts</w:t>
      </w:r>
      <w:r w:rsidRPr="00E41CD6">
        <w:rPr>
          <w:rFonts w:cs="Times New Roman"/>
          <w:szCs w:val="24"/>
        </w:rPr>
        <w:t xml:space="preserve"> nosacīti ar pārbaudes</w:t>
      </w:r>
      <w:r>
        <w:rPr>
          <w:rFonts w:cs="Times New Roman"/>
          <w:szCs w:val="24"/>
        </w:rPr>
        <w:t xml:space="preserve"> </w:t>
      </w:r>
      <w:r w:rsidRPr="00E41CD6">
        <w:rPr>
          <w:rFonts w:cs="Times New Roman"/>
          <w:szCs w:val="24"/>
        </w:rPr>
        <w:t>laiku uz 3 gadiem.</w:t>
      </w:r>
    </w:p>
    <w:p w14:paraId="7525E010" w14:textId="2BA6107C" w:rsidR="00E41CD6" w:rsidRDefault="00E41CD6" w:rsidP="00C40E8E">
      <w:pPr>
        <w:spacing w:after="0" w:line="276" w:lineRule="auto"/>
        <w:ind w:firstLine="709"/>
        <w:jc w:val="both"/>
        <w:rPr>
          <w:rFonts w:cs="Times New Roman"/>
          <w:szCs w:val="24"/>
        </w:rPr>
      </w:pPr>
      <w:r>
        <w:rPr>
          <w:rFonts w:cs="Times New Roman"/>
          <w:szCs w:val="24"/>
        </w:rPr>
        <w:t>[1.6] </w:t>
      </w:r>
      <w:r w:rsidR="000B4CDF">
        <w:rPr>
          <w:rFonts w:cs="Times New Roman"/>
          <w:szCs w:val="24"/>
        </w:rPr>
        <w:t>[Pers. </w:t>
      </w:r>
      <w:r w:rsidR="000B4CDF">
        <w:t>F]</w:t>
      </w:r>
      <w:r w:rsidRPr="00E41CD6">
        <w:rPr>
          <w:rFonts w:cs="Times New Roman"/>
          <w:szCs w:val="24"/>
        </w:rPr>
        <w:t xml:space="preserve">, personas kods </w:t>
      </w:r>
      <w:r w:rsidR="000B4CDF">
        <w:rPr>
          <w:rFonts w:cs="Times New Roman"/>
          <w:szCs w:val="24"/>
        </w:rPr>
        <w:t>[..]</w:t>
      </w:r>
      <w:r w:rsidRPr="00E41CD6">
        <w:rPr>
          <w:rFonts w:cs="Times New Roman"/>
          <w:szCs w:val="24"/>
        </w:rPr>
        <w:t>,</w:t>
      </w:r>
      <w:r>
        <w:rPr>
          <w:rFonts w:cs="Times New Roman"/>
          <w:szCs w:val="24"/>
        </w:rPr>
        <w:t xml:space="preserve"> </w:t>
      </w:r>
      <w:r w:rsidRPr="00E41CD6">
        <w:rPr>
          <w:rFonts w:cs="Times New Roman"/>
          <w:szCs w:val="24"/>
        </w:rPr>
        <w:t xml:space="preserve">atzīts par vainīgu Krimināllikuma </w:t>
      </w:r>
      <w:proofErr w:type="gramStart"/>
      <w:r w:rsidRPr="00E41CD6">
        <w:rPr>
          <w:rFonts w:cs="Times New Roman"/>
          <w:szCs w:val="24"/>
        </w:rPr>
        <w:t>175.panta</w:t>
      </w:r>
      <w:proofErr w:type="gramEnd"/>
      <w:r w:rsidRPr="00E41CD6">
        <w:rPr>
          <w:rFonts w:cs="Times New Roman"/>
          <w:szCs w:val="24"/>
        </w:rPr>
        <w:t xml:space="preserve"> ceturtajā daļā (likuma redakcijā līdz </w:t>
      </w:r>
      <w:r w:rsidRPr="00027CB9">
        <w:rPr>
          <w:rFonts w:cs="Times New Roman"/>
          <w:color w:val="000000" w:themeColor="text1"/>
          <w:szCs w:val="24"/>
        </w:rPr>
        <w:t xml:space="preserve">2013.gada </w:t>
      </w:r>
      <w:r w:rsidR="00027CB9">
        <w:rPr>
          <w:rFonts w:cs="Times New Roman"/>
          <w:color w:val="000000" w:themeColor="text1"/>
          <w:szCs w:val="24"/>
        </w:rPr>
        <w:t>31.martam</w:t>
      </w:r>
      <w:r w:rsidRPr="00E41CD6">
        <w:rPr>
          <w:rFonts w:cs="Times New Roman"/>
          <w:szCs w:val="24"/>
        </w:rPr>
        <w:t>) paredzētajā noziedzīgajā nodarījumā un sodīts ar brīvības atņemšanu uz 2 gadiem.</w:t>
      </w:r>
    </w:p>
    <w:p w14:paraId="28E07004" w14:textId="7CDF0F70" w:rsidR="00E41CD6" w:rsidRDefault="00E41CD6" w:rsidP="00C40E8E">
      <w:pPr>
        <w:spacing w:after="0" w:line="276" w:lineRule="auto"/>
        <w:ind w:firstLine="709"/>
        <w:jc w:val="both"/>
        <w:rPr>
          <w:rFonts w:cs="Times New Roman"/>
          <w:szCs w:val="24"/>
        </w:rPr>
      </w:pPr>
      <w:r w:rsidRPr="00E41CD6">
        <w:rPr>
          <w:rFonts w:cs="Times New Roman"/>
          <w:szCs w:val="24"/>
        </w:rPr>
        <w:t xml:space="preserve">Saskaņā ar Krimināllikuma </w:t>
      </w:r>
      <w:proofErr w:type="gramStart"/>
      <w:r w:rsidRPr="00E41CD6">
        <w:rPr>
          <w:rFonts w:cs="Times New Roman"/>
          <w:szCs w:val="24"/>
        </w:rPr>
        <w:t>55.pantu</w:t>
      </w:r>
      <w:proofErr w:type="gramEnd"/>
      <w:r w:rsidRPr="00E41CD6">
        <w:rPr>
          <w:rFonts w:cs="Times New Roman"/>
          <w:szCs w:val="24"/>
        </w:rPr>
        <w:t xml:space="preserve"> </w:t>
      </w:r>
      <w:r w:rsidR="000B4CDF">
        <w:rPr>
          <w:rFonts w:cs="Times New Roman"/>
          <w:szCs w:val="24"/>
        </w:rPr>
        <w:t>[pers. F]</w:t>
      </w:r>
      <w:r w:rsidR="00E4757F">
        <w:rPr>
          <w:rFonts w:cs="Times New Roman"/>
          <w:szCs w:val="24"/>
        </w:rPr>
        <w:t xml:space="preserve"> notiesāts</w:t>
      </w:r>
      <w:r w:rsidRPr="00E41CD6">
        <w:rPr>
          <w:rFonts w:cs="Times New Roman"/>
          <w:szCs w:val="24"/>
        </w:rPr>
        <w:t xml:space="preserve"> nosacīti ar pārbaudes</w:t>
      </w:r>
      <w:r>
        <w:rPr>
          <w:rFonts w:cs="Times New Roman"/>
          <w:szCs w:val="24"/>
        </w:rPr>
        <w:t xml:space="preserve"> </w:t>
      </w:r>
      <w:r w:rsidRPr="00E41CD6">
        <w:rPr>
          <w:rFonts w:cs="Times New Roman"/>
          <w:szCs w:val="24"/>
        </w:rPr>
        <w:t>laiku uz 2 gadiem.</w:t>
      </w:r>
    </w:p>
    <w:p w14:paraId="66B05F03" w14:textId="4920D73D" w:rsidR="00E41CD6" w:rsidRDefault="00E41CD6" w:rsidP="00C40E8E">
      <w:pPr>
        <w:spacing w:after="0" w:line="276" w:lineRule="auto"/>
        <w:ind w:firstLine="709"/>
        <w:jc w:val="both"/>
        <w:rPr>
          <w:rFonts w:cs="Times New Roman"/>
          <w:szCs w:val="24"/>
        </w:rPr>
      </w:pPr>
      <w:r>
        <w:rPr>
          <w:rFonts w:cs="Times New Roman"/>
          <w:szCs w:val="24"/>
        </w:rPr>
        <w:t>[1.7] </w:t>
      </w:r>
      <w:r w:rsidR="000B4CDF">
        <w:rPr>
          <w:rFonts w:cs="Times New Roman"/>
          <w:szCs w:val="24"/>
        </w:rPr>
        <w:t>[Pers. G]</w:t>
      </w:r>
      <w:r w:rsidRPr="00E41CD6">
        <w:rPr>
          <w:rFonts w:cs="Times New Roman"/>
          <w:szCs w:val="24"/>
        </w:rPr>
        <w:t xml:space="preserve">, personas kods </w:t>
      </w:r>
      <w:r w:rsidR="000B4CDF">
        <w:rPr>
          <w:rFonts w:cs="Times New Roman"/>
          <w:szCs w:val="24"/>
        </w:rPr>
        <w:t>[..]</w:t>
      </w:r>
      <w:r w:rsidRPr="00E41CD6">
        <w:rPr>
          <w:rFonts w:cs="Times New Roman"/>
          <w:szCs w:val="24"/>
        </w:rPr>
        <w:t>,</w:t>
      </w:r>
      <w:r>
        <w:rPr>
          <w:rFonts w:cs="Times New Roman"/>
          <w:szCs w:val="24"/>
        </w:rPr>
        <w:t xml:space="preserve"> </w:t>
      </w:r>
      <w:r w:rsidRPr="00E41CD6">
        <w:rPr>
          <w:rFonts w:cs="Times New Roman"/>
          <w:szCs w:val="24"/>
        </w:rPr>
        <w:t xml:space="preserve">atzīts par vainīgu Krimināllikuma </w:t>
      </w:r>
      <w:proofErr w:type="gramStart"/>
      <w:r w:rsidRPr="00E41CD6">
        <w:rPr>
          <w:rFonts w:cs="Times New Roman"/>
          <w:szCs w:val="24"/>
        </w:rPr>
        <w:t>175.panta</w:t>
      </w:r>
      <w:proofErr w:type="gramEnd"/>
      <w:r w:rsidRPr="00E41CD6">
        <w:rPr>
          <w:rFonts w:cs="Times New Roman"/>
          <w:szCs w:val="24"/>
        </w:rPr>
        <w:t xml:space="preserve"> ceturtajā daļā (likuma redakcijā līdz </w:t>
      </w:r>
      <w:r w:rsidRPr="00027CB9">
        <w:rPr>
          <w:rFonts w:cs="Times New Roman"/>
          <w:color w:val="000000" w:themeColor="text1"/>
          <w:szCs w:val="24"/>
        </w:rPr>
        <w:t xml:space="preserve">2013.gada </w:t>
      </w:r>
      <w:r w:rsidR="00027CB9">
        <w:rPr>
          <w:rFonts w:cs="Times New Roman"/>
          <w:color w:val="000000" w:themeColor="text1"/>
          <w:szCs w:val="24"/>
        </w:rPr>
        <w:t>31.martam</w:t>
      </w:r>
      <w:r w:rsidRPr="00E41CD6">
        <w:rPr>
          <w:rFonts w:cs="Times New Roman"/>
          <w:szCs w:val="24"/>
        </w:rPr>
        <w:t>) paredzētajā noziedzīgajā nodarījumā un sodīts ar brīvības atņemšanu uz 2 gadiem.</w:t>
      </w:r>
    </w:p>
    <w:p w14:paraId="291D86DC" w14:textId="448F2433" w:rsidR="00CE31B8" w:rsidRDefault="00E41CD6" w:rsidP="00C40E8E">
      <w:pPr>
        <w:spacing w:after="0" w:line="276" w:lineRule="auto"/>
        <w:ind w:firstLine="709"/>
        <w:jc w:val="both"/>
        <w:rPr>
          <w:rFonts w:cs="Times New Roman"/>
          <w:szCs w:val="24"/>
        </w:rPr>
      </w:pPr>
      <w:r w:rsidRPr="00E41CD6">
        <w:rPr>
          <w:rFonts w:cs="Times New Roman"/>
          <w:szCs w:val="24"/>
        </w:rPr>
        <w:t xml:space="preserve">Saskaņā ar Krimināllikuma </w:t>
      </w:r>
      <w:proofErr w:type="gramStart"/>
      <w:r w:rsidRPr="00E41CD6">
        <w:rPr>
          <w:rFonts w:cs="Times New Roman"/>
          <w:szCs w:val="24"/>
        </w:rPr>
        <w:t>55.pantu</w:t>
      </w:r>
      <w:proofErr w:type="gramEnd"/>
      <w:r w:rsidRPr="00E41CD6">
        <w:rPr>
          <w:rFonts w:cs="Times New Roman"/>
          <w:szCs w:val="24"/>
        </w:rPr>
        <w:t xml:space="preserve"> </w:t>
      </w:r>
      <w:r w:rsidR="000B4CDF">
        <w:rPr>
          <w:rFonts w:cs="Times New Roman"/>
          <w:szCs w:val="24"/>
        </w:rPr>
        <w:t>[pers. G]</w:t>
      </w:r>
      <w:r w:rsidRPr="00E41CD6">
        <w:rPr>
          <w:rFonts w:cs="Times New Roman"/>
          <w:szCs w:val="24"/>
        </w:rPr>
        <w:t xml:space="preserve"> </w:t>
      </w:r>
      <w:r w:rsidR="00E4757F">
        <w:rPr>
          <w:rFonts w:cs="Times New Roman"/>
          <w:szCs w:val="24"/>
        </w:rPr>
        <w:t xml:space="preserve">notiesāts </w:t>
      </w:r>
      <w:r w:rsidRPr="00E41CD6">
        <w:rPr>
          <w:rFonts w:cs="Times New Roman"/>
          <w:szCs w:val="24"/>
        </w:rPr>
        <w:t>nosacīti ar pārbaudes</w:t>
      </w:r>
      <w:r>
        <w:rPr>
          <w:rFonts w:cs="Times New Roman"/>
          <w:szCs w:val="24"/>
        </w:rPr>
        <w:t xml:space="preserve"> </w:t>
      </w:r>
      <w:r w:rsidRPr="00E41CD6">
        <w:rPr>
          <w:rFonts w:cs="Times New Roman"/>
          <w:szCs w:val="24"/>
        </w:rPr>
        <w:t>laiku uz 2 gadiem.</w:t>
      </w:r>
    </w:p>
    <w:p w14:paraId="54789E74" w14:textId="1CC05124" w:rsidR="00CE31B8" w:rsidRDefault="00E41CD6" w:rsidP="00C40E8E">
      <w:pPr>
        <w:spacing w:after="0" w:line="276" w:lineRule="auto"/>
        <w:ind w:firstLine="709"/>
        <w:jc w:val="both"/>
        <w:rPr>
          <w:rFonts w:cs="Times New Roman"/>
          <w:szCs w:val="24"/>
        </w:rPr>
      </w:pPr>
      <w:r>
        <w:rPr>
          <w:rFonts w:cs="Times New Roman"/>
          <w:szCs w:val="24"/>
        </w:rPr>
        <w:lastRenderedPageBreak/>
        <w:t>[1.8] </w:t>
      </w:r>
      <w:r w:rsidR="000B4CDF">
        <w:rPr>
          <w:rFonts w:cs="Times New Roman"/>
          <w:szCs w:val="24"/>
        </w:rPr>
        <w:t>[Pers. H]</w:t>
      </w:r>
      <w:r w:rsidRPr="00E41CD6">
        <w:rPr>
          <w:rFonts w:cs="Times New Roman"/>
          <w:szCs w:val="24"/>
        </w:rPr>
        <w:t xml:space="preserve">, personas kods </w:t>
      </w:r>
      <w:r w:rsidR="000B4CDF">
        <w:rPr>
          <w:rFonts w:cs="Times New Roman"/>
          <w:szCs w:val="24"/>
        </w:rPr>
        <w:t>[..]</w:t>
      </w:r>
      <w:r w:rsidRPr="00E41CD6">
        <w:rPr>
          <w:rFonts w:cs="Times New Roman"/>
          <w:szCs w:val="24"/>
        </w:rPr>
        <w:t>,</w:t>
      </w:r>
      <w:r>
        <w:rPr>
          <w:rFonts w:cs="Times New Roman"/>
          <w:szCs w:val="24"/>
        </w:rPr>
        <w:t xml:space="preserve"> </w:t>
      </w:r>
      <w:r w:rsidRPr="00E41CD6">
        <w:rPr>
          <w:rFonts w:cs="Times New Roman"/>
          <w:szCs w:val="24"/>
        </w:rPr>
        <w:t xml:space="preserve">atzīts par vainīgu Krimināllikuma </w:t>
      </w:r>
      <w:proofErr w:type="gramStart"/>
      <w:r w:rsidRPr="00E41CD6">
        <w:rPr>
          <w:rFonts w:cs="Times New Roman"/>
          <w:szCs w:val="24"/>
        </w:rPr>
        <w:t>175.panta</w:t>
      </w:r>
      <w:proofErr w:type="gramEnd"/>
      <w:r w:rsidRPr="00E41CD6">
        <w:rPr>
          <w:rFonts w:cs="Times New Roman"/>
          <w:szCs w:val="24"/>
        </w:rPr>
        <w:t xml:space="preserve"> ceturtajā daļā (likuma redakcijā </w:t>
      </w:r>
      <w:r w:rsidRPr="00027CB9">
        <w:rPr>
          <w:rFonts w:cs="Times New Roman"/>
          <w:color w:val="000000" w:themeColor="text1"/>
          <w:szCs w:val="24"/>
        </w:rPr>
        <w:t xml:space="preserve">līdz 2013.gada </w:t>
      </w:r>
      <w:r w:rsidR="00027CB9">
        <w:rPr>
          <w:rFonts w:cs="Times New Roman"/>
          <w:color w:val="000000" w:themeColor="text1"/>
          <w:szCs w:val="24"/>
        </w:rPr>
        <w:t>31.martam</w:t>
      </w:r>
      <w:r w:rsidRPr="00E41CD6">
        <w:rPr>
          <w:rFonts w:cs="Times New Roman"/>
          <w:szCs w:val="24"/>
        </w:rPr>
        <w:t>) paredzētajā noziedzīgajā nodarījumā un sodīts ar brīvības atņemšanu uz 2 gadiem.</w:t>
      </w:r>
    </w:p>
    <w:p w14:paraId="12520FF2" w14:textId="2987FEA5" w:rsidR="00E41CD6" w:rsidRDefault="00E41CD6" w:rsidP="00C40E8E">
      <w:pPr>
        <w:spacing w:after="0" w:line="276" w:lineRule="auto"/>
        <w:ind w:firstLine="709"/>
        <w:jc w:val="both"/>
        <w:rPr>
          <w:rFonts w:cs="Times New Roman"/>
          <w:szCs w:val="24"/>
        </w:rPr>
      </w:pPr>
      <w:r w:rsidRPr="00E41CD6">
        <w:rPr>
          <w:rFonts w:cs="Times New Roman"/>
          <w:szCs w:val="24"/>
        </w:rPr>
        <w:t xml:space="preserve">Saskaņā ar Krimināllikuma </w:t>
      </w:r>
      <w:proofErr w:type="gramStart"/>
      <w:r w:rsidRPr="00E41CD6">
        <w:rPr>
          <w:rFonts w:cs="Times New Roman"/>
          <w:szCs w:val="24"/>
        </w:rPr>
        <w:t>55.pantu</w:t>
      </w:r>
      <w:proofErr w:type="gramEnd"/>
      <w:r w:rsidRPr="00E41CD6">
        <w:rPr>
          <w:rFonts w:cs="Times New Roman"/>
          <w:szCs w:val="24"/>
        </w:rPr>
        <w:t xml:space="preserve"> </w:t>
      </w:r>
      <w:r w:rsidR="000B4CDF">
        <w:rPr>
          <w:rFonts w:cs="Times New Roman"/>
          <w:szCs w:val="24"/>
        </w:rPr>
        <w:t>[pers. H]</w:t>
      </w:r>
      <w:r w:rsidR="00E4757F">
        <w:rPr>
          <w:rFonts w:cs="Times New Roman"/>
          <w:szCs w:val="24"/>
        </w:rPr>
        <w:t xml:space="preserve"> notiesāts</w:t>
      </w:r>
      <w:r w:rsidRPr="00E41CD6">
        <w:rPr>
          <w:rFonts w:cs="Times New Roman"/>
          <w:szCs w:val="24"/>
        </w:rPr>
        <w:t xml:space="preserve"> nosacīti ar pārbaudes</w:t>
      </w:r>
      <w:r>
        <w:rPr>
          <w:rFonts w:cs="Times New Roman"/>
          <w:szCs w:val="24"/>
        </w:rPr>
        <w:t xml:space="preserve"> </w:t>
      </w:r>
      <w:r w:rsidRPr="00E41CD6">
        <w:rPr>
          <w:rFonts w:cs="Times New Roman"/>
          <w:szCs w:val="24"/>
        </w:rPr>
        <w:t>laiku uz 2 gadiem.</w:t>
      </w:r>
    </w:p>
    <w:p w14:paraId="71457111" w14:textId="77777777" w:rsidR="001D08DC" w:rsidRDefault="001D08DC" w:rsidP="00C40E8E">
      <w:pPr>
        <w:spacing w:after="0" w:line="276" w:lineRule="auto"/>
        <w:jc w:val="both"/>
        <w:rPr>
          <w:rFonts w:cs="Times New Roman"/>
          <w:szCs w:val="24"/>
        </w:rPr>
      </w:pPr>
    </w:p>
    <w:p w14:paraId="52ABB857" w14:textId="38E48F93" w:rsidR="001D08DC" w:rsidRDefault="001D08DC" w:rsidP="00C40E8E">
      <w:pPr>
        <w:spacing w:after="0" w:line="276" w:lineRule="auto"/>
        <w:jc w:val="both"/>
        <w:rPr>
          <w:rFonts w:cs="Times New Roman"/>
          <w:szCs w:val="24"/>
        </w:rPr>
      </w:pPr>
      <w:r>
        <w:rPr>
          <w:rFonts w:cs="Times New Roman"/>
          <w:szCs w:val="24"/>
        </w:rPr>
        <w:tab/>
        <w:t>[</w:t>
      </w:r>
      <w:r w:rsidR="00515271">
        <w:rPr>
          <w:rFonts w:cs="Times New Roman"/>
          <w:szCs w:val="24"/>
        </w:rPr>
        <w:t>2</w:t>
      </w:r>
      <w:r>
        <w:rPr>
          <w:rFonts w:cs="Times New Roman"/>
          <w:szCs w:val="24"/>
        </w:rPr>
        <w:t xml:space="preserve">] Ar </w:t>
      </w:r>
      <w:r w:rsidRPr="001D08DC">
        <w:rPr>
          <w:rFonts w:cs="Times New Roman"/>
          <w:szCs w:val="24"/>
        </w:rPr>
        <w:t>Kurzemes apgabaltiesa</w:t>
      </w:r>
      <w:r>
        <w:rPr>
          <w:rFonts w:cs="Times New Roman"/>
          <w:szCs w:val="24"/>
        </w:rPr>
        <w:t>s</w:t>
      </w:r>
      <w:r w:rsidRPr="001D08DC">
        <w:rPr>
          <w:rFonts w:cs="Times New Roman"/>
          <w:szCs w:val="24"/>
        </w:rPr>
        <w:t xml:space="preserve"> </w:t>
      </w:r>
      <w:proofErr w:type="gramStart"/>
      <w:r w:rsidRPr="001D08DC">
        <w:rPr>
          <w:rFonts w:cs="Times New Roman"/>
          <w:szCs w:val="24"/>
        </w:rPr>
        <w:t>2019.gada</w:t>
      </w:r>
      <w:proofErr w:type="gramEnd"/>
      <w:r w:rsidRPr="001D08DC">
        <w:rPr>
          <w:rFonts w:cs="Times New Roman"/>
          <w:szCs w:val="24"/>
        </w:rPr>
        <w:t xml:space="preserve"> 20.novembr</w:t>
      </w:r>
      <w:r>
        <w:rPr>
          <w:rFonts w:cs="Times New Roman"/>
          <w:szCs w:val="24"/>
        </w:rPr>
        <w:t xml:space="preserve">a spriedumu, izskatot krimināllietu apelācijas kārtībā sakarā ar </w:t>
      </w:r>
      <w:r w:rsidRPr="001D08DC">
        <w:rPr>
          <w:rFonts w:cs="Times New Roman"/>
          <w:szCs w:val="24"/>
        </w:rPr>
        <w:t>Organizētās noziedzības un citu nozaru specializētās</w:t>
      </w:r>
      <w:r>
        <w:rPr>
          <w:rFonts w:cs="Times New Roman"/>
          <w:szCs w:val="24"/>
        </w:rPr>
        <w:t xml:space="preserve"> </w:t>
      </w:r>
      <w:r w:rsidRPr="001D08DC">
        <w:rPr>
          <w:rFonts w:cs="Times New Roman"/>
          <w:szCs w:val="24"/>
        </w:rPr>
        <w:t xml:space="preserve">prokuratūras prokurora Ivara </w:t>
      </w:r>
      <w:proofErr w:type="spellStart"/>
      <w:r w:rsidRPr="001D08DC">
        <w:rPr>
          <w:rFonts w:cs="Times New Roman"/>
          <w:szCs w:val="24"/>
        </w:rPr>
        <w:t>Vildava</w:t>
      </w:r>
      <w:proofErr w:type="spellEnd"/>
      <w:r w:rsidRPr="001D08DC">
        <w:rPr>
          <w:rFonts w:cs="Times New Roman"/>
          <w:szCs w:val="24"/>
        </w:rPr>
        <w:t xml:space="preserve"> apelācijas protestu, apsūdzētā </w:t>
      </w:r>
      <w:r w:rsidR="000B4CDF">
        <w:rPr>
          <w:rFonts w:cs="Times New Roman"/>
          <w:szCs w:val="24"/>
        </w:rPr>
        <w:t>[pers. A]</w:t>
      </w:r>
      <w:r>
        <w:rPr>
          <w:rFonts w:cs="Times New Roman"/>
          <w:szCs w:val="24"/>
        </w:rPr>
        <w:t xml:space="preserve"> </w:t>
      </w:r>
      <w:r w:rsidRPr="001D08DC">
        <w:rPr>
          <w:rFonts w:cs="Times New Roman"/>
          <w:szCs w:val="24"/>
        </w:rPr>
        <w:t xml:space="preserve">aizstāvju Edgara Štāla un Gija Rūsiņa, apsūdzētā </w:t>
      </w:r>
      <w:r w:rsidR="000B4CDF">
        <w:rPr>
          <w:rFonts w:cs="Times New Roman"/>
          <w:szCs w:val="24"/>
        </w:rPr>
        <w:t>[pers. F]</w:t>
      </w:r>
      <w:r w:rsidRPr="001D08DC">
        <w:rPr>
          <w:rFonts w:cs="Times New Roman"/>
          <w:szCs w:val="24"/>
        </w:rPr>
        <w:t xml:space="preserve"> aizstāvja Raita Mediņa,</w:t>
      </w:r>
      <w:r>
        <w:rPr>
          <w:rFonts w:cs="Times New Roman"/>
          <w:szCs w:val="24"/>
        </w:rPr>
        <w:t xml:space="preserve"> </w:t>
      </w:r>
      <w:r w:rsidRPr="001D08DC">
        <w:rPr>
          <w:rFonts w:cs="Times New Roman"/>
          <w:szCs w:val="24"/>
        </w:rPr>
        <w:t xml:space="preserve">apsūdzētā </w:t>
      </w:r>
      <w:r w:rsidR="000B4CDF">
        <w:rPr>
          <w:rFonts w:cs="Times New Roman"/>
          <w:szCs w:val="24"/>
        </w:rPr>
        <w:t>[pers. </w:t>
      </w:r>
      <w:r w:rsidR="000B4CDF">
        <w:t>H]</w:t>
      </w:r>
      <w:r w:rsidRPr="001D08DC">
        <w:rPr>
          <w:rFonts w:cs="Times New Roman"/>
          <w:szCs w:val="24"/>
        </w:rPr>
        <w:t xml:space="preserve"> aizstāves Anitas </w:t>
      </w:r>
      <w:proofErr w:type="spellStart"/>
      <w:r w:rsidRPr="001D08DC">
        <w:rPr>
          <w:rFonts w:cs="Times New Roman"/>
          <w:szCs w:val="24"/>
        </w:rPr>
        <w:t>Kovaļenko</w:t>
      </w:r>
      <w:proofErr w:type="spellEnd"/>
      <w:r w:rsidRPr="001D08DC">
        <w:rPr>
          <w:rFonts w:cs="Times New Roman"/>
          <w:szCs w:val="24"/>
        </w:rPr>
        <w:t xml:space="preserve">, apsūdzētā </w:t>
      </w:r>
      <w:r w:rsidR="000B4CDF">
        <w:rPr>
          <w:rFonts w:cs="Times New Roman"/>
          <w:szCs w:val="24"/>
        </w:rPr>
        <w:t>[pers. B]</w:t>
      </w:r>
      <w:r w:rsidRPr="001D08DC">
        <w:rPr>
          <w:rFonts w:cs="Times New Roman"/>
          <w:szCs w:val="24"/>
        </w:rPr>
        <w:t xml:space="preserve"> aizstāves Ligitas Pētersones, apsūdzētā </w:t>
      </w:r>
      <w:r w:rsidR="000B4CDF">
        <w:rPr>
          <w:rFonts w:cs="Times New Roman"/>
          <w:szCs w:val="24"/>
        </w:rPr>
        <w:t>[pers. D]</w:t>
      </w:r>
      <w:r w:rsidRPr="001D08DC">
        <w:rPr>
          <w:rFonts w:cs="Times New Roman"/>
          <w:szCs w:val="24"/>
        </w:rPr>
        <w:t xml:space="preserve"> aizstāves Vijas </w:t>
      </w:r>
      <w:proofErr w:type="spellStart"/>
      <w:r w:rsidRPr="001D08DC">
        <w:rPr>
          <w:rFonts w:cs="Times New Roman"/>
          <w:szCs w:val="24"/>
        </w:rPr>
        <w:t>Brakšas</w:t>
      </w:r>
      <w:proofErr w:type="spellEnd"/>
      <w:r>
        <w:rPr>
          <w:rFonts w:cs="Times New Roman"/>
          <w:szCs w:val="24"/>
        </w:rPr>
        <w:t xml:space="preserve">, </w:t>
      </w:r>
      <w:r w:rsidRPr="001D08DC">
        <w:rPr>
          <w:rFonts w:cs="Times New Roman"/>
          <w:szCs w:val="24"/>
        </w:rPr>
        <w:t xml:space="preserve">apsūdzētā </w:t>
      </w:r>
      <w:r w:rsidR="000B4CDF">
        <w:rPr>
          <w:rFonts w:cs="Times New Roman"/>
          <w:szCs w:val="24"/>
        </w:rPr>
        <w:t>[pers. E]</w:t>
      </w:r>
      <w:r w:rsidRPr="001D08DC">
        <w:rPr>
          <w:rFonts w:cs="Times New Roman"/>
          <w:szCs w:val="24"/>
        </w:rPr>
        <w:t xml:space="preserve"> aizstāvja Raivja Grīnberga, apsūdzēto </w:t>
      </w:r>
      <w:r w:rsidR="000B4CDF">
        <w:rPr>
          <w:rFonts w:cs="Times New Roman"/>
          <w:szCs w:val="24"/>
        </w:rPr>
        <w:t>[pers. G]</w:t>
      </w:r>
      <w:r w:rsidRPr="001D08DC">
        <w:rPr>
          <w:rFonts w:cs="Times New Roman"/>
          <w:szCs w:val="24"/>
        </w:rPr>
        <w:t xml:space="preserve"> un</w:t>
      </w:r>
      <w:r>
        <w:rPr>
          <w:rFonts w:cs="Times New Roman"/>
          <w:szCs w:val="24"/>
        </w:rPr>
        <w:t xml:space="preserve"> </w:t>
      </w:r>
      <w:r w:rsidR="000B4CDF">
        <w:rPr>
          <w:rFonts w:cs="Times New Roman"/>
          <w:szCs w:val="24"/>
        </w:rPr>
        <w:t>[pers. C]</w:t>
      </w:r>
      <w:r w:rsidRPr="001D08DC">
        <w:rPr>
          <w:rFonts w:cs="Times New Roman"/>
          <w:szCs w:val="24"/>
        </w:rPr>
        <w:t xml:space="preserve"> apelācijas sūdzībām</w:t>
      </w:r>
      <w:r>
        <w:rPr>
          <w:rFonts w:cs="Times New Roman"/>
          <w:szCs w:val="24"/>
        </w:rPr>
        <w:t xml:space="preserve">, </w:t>
      </w:r>
      <w:r w:rsidRPr="001D08DC">
        <w:rPr>
          <w:rFonts w:cs="Times New Roman"/>
          <w:szCs w:val="24"/>
        </w:rPr>
        <w:t>Kuldīgas rajona tiesas 2017.gada 12.janvāra spriedum</w:t>
      </w:r>
      <w:r>
        <w:rPr>
          <w:rFonts w:cs="Times New Roman"/>
          <w:szCs w:val="24"/>
        </w:rPr>
        <w:t>s</w:t>
      </w:r>
      <w:r w:rsidRPr="001D08DC">
        <w:rPr>
          <w:rFonts w:cs="Times New Roman"/>
          <w:szCs w:val="24"/>
        </w:rPr>
        <w:t xml:space="preserve"> atcelt</w:t>
      </w:r>
      <w:r>
        <w:rPr>
          <w:rFonts w:cs="Times New Roman"/>
          <w:szCs w:val="24"/>
        </w:rPr>
        <w:t>s</w:t>
      </w:r>
      <w:r w:rsidRPr="001D08DC">
        <w:rPr>
          <w:rFonts w:cs="Times New Roman"/>
          <w:szCs w:val="24"/>
        </w:rPr>
        <w:t xml:space="preserve"> pilnībā</w:t>
      </w:r>
      <w:r>
        <w:rPr>
          <w:rFonts w:cs="Times New Roman"/>
          <w:szCs w:val="24"/>
        </w:rPr>
        <w:t>.</w:t>
      </w:r>
    </w:p>
    <w:p w14:paraId="5AE8E54F" w14:textId="449182B6" w:rsidR="00E4757F" w:rsidRDefault="00E4757F" w:rsidP="00E4757F">
      <w:pPr>
        <w:spacing w:after="0" w:line="276" w:lineRule="auto"/>
        <w:jc w:val="both"/>
        <w:rPr>
          <w:rFonts w:cs="Times New Roman"/>
          <w:szCs w:val="24"/>
        </w:rPr>
      </w:pPr>
      <w:r>
        <w:rPr>
          <w:rFonts w:cs="Times New Roman"/>
          <w:szCs w:val="24"/>
        </w:rPr>
        <w:tab/>
        <w:t>[</w:t>
      </w:r>
      <w:r w:rsidR="00515271">
        <w:rPr>
          <w:rFonts w:cs="Times New Roman"/>
          <w:szCs w:val="24"/>
        </w:rPr>
        <w:t>2</w:t>
      </w:r>
      <w:r>
        <w:rPr>
          <w:rFonts w:cs="Times New Roman"/>
          <w:szCs w:val="24"/>
        </w:rPr>
        <w:t>.1] </w:t>
      </w:r>
      <w:r w:rsidR="000B4CDF">
        <w:rPr>
          <w:rFonts w:cs="Times New Roman"/>
          <w:szCs w:val="24"/>
        </w:rPr>
        <w:t>[Pers. </w:t>
      </w:r>
      <w:r w:rsidR="000B4CDF">
        <w:t>A]</w:t>
      </w:r>
      <w:r w:rsidRPr="00E4757F">
        <w:rPr>
          <w:rFonts w:cs="Times New Roman"/>
          <w:szCs w:val="24"/>
        </w:rPr>
        <w:t xml:space="preserve"> atzīt</w:t>
      </w:r>
      <w:r>
        <w:rPr>
          <w:rFonts w:cs="Times New Roman"/>
          <w:szCs w:val="24"/>
        </w:rPr>
        <w:t>s</w:t>
      </w:r>
      <w:r w:rsidRPr="00E4757F">
        <w:rPr>
          <w:rFonts w:cs="Times New Roman"/>
          <w:szCs w:val="24"/>
        </w:rPr>
        <w:t xml:space="preserve"> par vainīgu </w:t>
      </w:r>
      <w:r>
        <w:rPr>
          <w:rFonts w:cs="Times New Roman"/>
          <w:szCs w:val="24"/>
        </w:rPr>
        <w:t xml:space="preserve">Krimināllikuma </w:t>
      </w:r>
      <w:proofErr w:type="gramStart"/>
      <w:r>
        <w:rPr>
          <w:rFonts w:cs="Times New Roman"/>
          <w:szCs w:val="24"/>
        </w:rPr>
        <w:t>175.panta</w:t>
      </w:r>
      <w:proofErr w:type="gramEnd"/>
      <w:r>
        <w:rPr>
          <w:rFonts w:cs="Times New Roman"/>
          <w:szCs w:val="24"/>
        </w:rPr>
        <w:t xml:space="preserve"> ceturtajā daļā paredzētajā noziedzīgajā nodarījumā </w:t>
      </w:r>
      <w:r w:rsidRPr="00E4757F">
        <w:rPr>
          <w:rFonts w:cs="Times New Roman"/>
          <w:szCs w:val="24"/>
        </w:rPr>
        <w:t>(likuma</w:t>
      </w:r>
      <w:r>
        <w:rPr>
          <w:rFonts w:cs="Times New Roman"/>
          <w:szCs w:val="24"/>
        </w:rPr>
        <w:t xml:space="preserve"> </w:t>
      </w:r>
      <w:r w:rsidRPr="00E4757F">
        <w:rPr>
          <w:rFonts w:cs="Times New Roman"/>
          <w:szCs w:val="24"/>
        </w:rPr>
        <w:t>redakcijā līdz 2013.gada 31.martam)</w:t>
      </w:r>
      <w:r w:rsidRPr="00E4757F">
        <w:t xml:space="preserve"> </w:t>
      </w:r>
      <w:r w:rsidRPr="00E4757F">
        <w:rPr>
          <w:rFonts w:cs="Times New Roman"/>
          <w:szCs w:val="24"/>
        </w:rPr>
        <w:t>un, piemērojot</w:t>
      </w:r>
      <w:r>
        <w:rPr>
          <w:rFonts w:cs="Times New Roman"/>
          <w:szCs w:val="24"/>
        </w:rPr>
        <w:t xml:space="preserve"> </w:t>
      </w:r>
      <w:r w:rsidRPr="00E4757F">
        <w:rPr>
          <w:rFonts w:cs="Times New Roman"/>
          <w:szCs w:val="24"/>
        </w:rPr>
        <w:t>Krimināllikuma 49.</w:t>
      </w:r>
      <w:r w:rsidRPr="00E4757F">
        <w:rPr>
          <w:rFonts w:cs="Times New Roman"/>
          <w:szCs w:val="24"/>
          <w:vertAlign w:val="superscript"/>
        </w:rPr>
        <w:t>1</w:t>
      </w:r>
      <w:r w:rsidRPr="00E4757F">
        <w:rPr>
          <w:rFonts w:cs="Times New Roman"/>
          <w:szCs w:val="24"/>
        </w:rPr>
        <w:t>panta pirmās daļas</w:t>
      </w:r>
      <w:r>
        <w:rPr>
          <w:rFonts w:cs="Times New Roman"/>
          <w:szCs w:val="24"/>
        </w:rPr>
        <w:t xml:space="preserve"> </w:t>
      </w:r>
      <w:r w:rsidRPr="00E4757F">
        <w:rPr>
          <w:rFonts w:cs="Times New Roman"/>
          <w:szCs w:val="24"/>
        </w:rPr>
        <w:t>1.punktu, sodīt</w:t>
      </w:r>
      <w:r>
        <w:rPr>
          <w:rFonts w:cs="Times New Roman"/>
          <w:szCs w:val="24"/>
        </w:rPr>
        <w:t>s</w:t>
      </w:r>
      <w:r w:rsidRPr="00E4757F">
        <w:rPr>
          <w:rFonts w:cs="Times New Roman"/>
          <w:szCs w:val="24"/>
        </w:rPr>
        <w:t xml:space="preserve"> ar brīvības atņemšanu uz 2 gadiem 6 mēnešiem</w:t>
      </w:r>
      <w:r>
        <w:rPr>
          <w:rFonts w:cs="Times New Roman"/>
          <w:szCs w:val="24"/>
        </w:rPr>
        <w:t>.</w:t>
      </w:r>
    </w:p>
    <w:p w14:paraId="57901DAD" w14:textId="31C79421" w:rsidR="00E4757F" w:rsidRDefault="00E4757F" w:rsidP="00E4757F">
      <w:pPr>
        <w:spacing w:after="0" w:line="276" w:lineRule="auto"/>
        <w:ind w:firstLine="709"/>
        <w:jc w:val="both"/>
        <w:rPr>
          <w:rFonts w:cs="Times New Roman"/>
          <w:szCs w:val="24"/>
        </w:rPr>
      </w:pPr>
      <w:r>
        <w:rPr>
          <w:rFonts w:cs="Times New Roman"/>
          <w:szCs w:val="24"/>
        </w:rPr>
        <w:tab/>
      </w:r>
      <w:r w:rsidRPr="002F1447">
        <w:rPr>
          <w:rFonts w:cs="Times New Roman"/>
          <w:szCs w:val="24"/>
        </w:rPr>
        <w:t xml:space="preserve">Saskaņā ar Krimināllikuma </w:t>
      </w:r>
      <w:proofErr w:type="gramStart"/>
      <w:r w:rsidRPr="002F1447">
        <w:rPr>
          <w:rFonts w:cs="Times New Roman"/>
          <w:szCs w:val="24"/>
        </w:rPr>
        <w:t>55.pantu</w:t>
      </w:r>
      <w:proofErr w:type="gramEnd"/>
      <w:r w:rsidRPr="002F1447">
        <w:rPr>
          <w:rFonts w:cs="Times New Roman"/>
          <w:szCs w:val="24"/>
        </w:rPr>
        <w:t xml:space="preserve"> </w:t>
      </w:r>
      <w:r w:rsidR="000B4CDF">
        <w:rPr>
          <w:rFonts w:cs="Times New Roman"/>
          <w:szCs w:val="24"/>
        </w:rPr>
        <w:t>[pers. A]</w:t>
      </w:r>
      <w:r w:rsidRPr="002F1447">
        <w:rPr>
          <w:rFonts w:cs="Times New Roman"/>
          <w:szCs w:val="24"/>
        </w:rPr>
        <w:t xml:space="preserve"> </w:t>
      </w:r>
      <w:r w:rsidR="00446BB3">
        <w:rPr>
          <w:rFonts w:cs="Times New Roman"/>
          <w:szCs w:val="24"/>
        </w:rPr>
        <w:t xml:space="preserve">notiesāts </w:t>
      </w:r>
      <w:r w:rsidRPr="002F1447">
        <w:rPr>
          <w:rFonts w:cs="Times New Roman"/>
          <w:szCs w:val="24"/>
        </w:rPr>
        <w:t>nosacīti ar</w:t>
      </w:r>
      <w:r>
        <w:rPr>
          <w:rFonts w:cs="Times New Roman"/>
          <w:szCs w:val="24"/>
        </w:rPr>
        <w:t xml:space="preserve"> </w:t>
      </w:r>
      <w:r w:rsidRPr="002F1447">
        <w:rPr>
          <w:rFonts w:cs="Times New Roman"/>
          <w:szCs w:val="24"/>
        </w:rPr>
        <w:t>pārbaudes</w:t>
      </w:r>
      <w:r>
        <w:rPr>
          <w:rFonts w:cs="Times New Roman"/>
          <w:szCs w:val="24"/>
        </w:rPr>
        <w:t xml:space="preserve"> </w:t>
      </w:r>
      <w:r w:rsidRPr="002F1447">
        <w:rPr>
          <w:rFonts w:cs="Times New Roman"/>
          <w:szCs w:val="24"/>
        </w:rPr>
        <w:t xml:space="preserve">laiku uz </w:t>
      </w:r>
      <w:r>
        <w:rPr>
          <w:rFonts w:cs="Times New Roman"/>
          <w:szCs w:val="24"/>
        </w:rPr>
        <w:t>3</w:t>
      </w:r>
      <w:r w:rsidRPr="002F1447">
        <w:rPr>
          <w:rFonts w:cs="Times New Roman"/>
          <w:szCs w:val="24"/>
        </w:rPr>
        <w:t xml:space="preserve"> gadiem.</w:t>
      </w:r>
    </w:p>
    <w:p w14:paraId="4ECF584E" w14:textId="2C04FD9A" w:rsidR="00E4757F" w:rsidRDefault="000B4CDF" w:rsidP="00E4757F">
      <w:pPr>
        <w:spacing w:after="0" w:line="276" w:lineRule="auto"/>
        <w:ind w:firstLine="709"/>
        <w:jc w:val="both"/>
        <w:rPr>
          <w:rFonts w:cs="Times New Roman"/>
          <w:szCs w:val="24"/>
        </w:rPr>
      </w:pPr>
      <w:r>
        <w:rPr>
          <w:rFonts w:cs="Times New Roman"/>
          <w:szCs w:val="24"/>
        </w:rPr>
        <w:t>[Pers. A]</w:t>
      </w:r>
      <w:r w:rsidR="00E4757F" w:rsidRPr="002F1447">
        <w:rPr>
          <w:rFonts w:cs="Times New Roman"/>
          <w:szCs w:val="24"/>
        </w:rPr>
        <w:t xml:space="preserve"> atzīts par nevainīgu Krimināllikuma </w:t>
      </w:r>
      <w:proofErr w:type="gramStart"/>
      <w:r w:rsidR="00E4757F" w:rsidRPr="002F1447">
        <w:rPr>
          <w:rFonts w:cs="Times New Roman"/>
          <w:szCs w:val="24"/>
        </w:rPr>
        <w:t>187.panta</w:t>
      </w:r>
      <w:proofErr w:type="gramEnd"/>
      <w:r w:rsidR="00E4757F" w:rsidRPr="002F1447">
        <w:rPr>
          <w:rFonts w:cs="Times New Roman"/>
          <w:szCs w:val="24"/>
        </w:rPr>
        <w:t xml:space="preserve"> otr</w:t>
      </w:r>
      <w:r w:rsidR="00E4757F">
        <w:rPr>
          <w:rFonts w:cs="Times New Roman"/>
          <w:szCs w:val="24"/>
        </w:rPr>
        <w:t>ajā</w:t>
      </w:r>
      <w:r w:rsidR="00E4757F" w:rsidRPr="002F1447">
        <w:rPr>
          <w:rFonts w:cs="Times New Roman"/>
          <w:szCs w:val="24"/>
        </w:rPr>
        <w:t xml:space="preserve"> daļ</w:t>
      </w:r>
      <w:r w:rsidR="00E4757F">
        <w:rPr>
          <w:rFonts w:cs="Times New Roman"/>
          <w:szCs w:val="24"/>
        </w:rPr>
        <w:t>ā</w:t>
      </w:r>
      <w:r w:rsidR="00E4757F" w:rsidRPr="002F1447">
        <w:rPr>
          <w:rFonts w:cs="Times New Roman"/>
          <w:szCs w:val="24"/>
        </w:rPr>
        <w:t xml:space="preserve"> </w:t>
      </w:r>
      <w:r w:rsidR="00E4757F">
        <w:rPr>
          <w:rFonts w:cs="Times New Roman"/>
          <w:szCs w:val="24"/>
        </w:rPr>
        <w:t>paredzētajā noziedzīgajā nodarījumā</w:t>
      </w:r>
      <w:r w:rsidR="00E4757F" w:rsidRPr="002F1447">
        <w:rPr>
          <w:rFonts w:cs="Times New Roman"/>
          <w:szCs w:val="24"/>
        </w:rPr>
        <w:t xml:space="preserve"> un</w:t>
      </w:r>
      <w:r w:rsidR="00E4757F">
        <w:rPr>
          <w:rFonts w:cs="Times New Roman"/>
          <w:szCs w:val="24"/>
        </w:rPr>
        <w:t xml:space="preserve"> </w:t>
      </w:r>
      <w:r w:rsidR="00E4757F" w:rsidRPr="002F1447">
        <w:rPr>
          <w:rFonts w:cs="Times New Roman"/>
          <w:szCs w:val="24"/>
        </w:rPr>
        <w:t>attaisnots.</w:t>
      </w:r>
    </w:p>
    <w:p w14:paraId="03F59F9A" w14:textId="6425517E" w:rsidR="00E4757F" w:rsidRDefault="00446BB3" w:rsidP="00446BB3">
      <w:pPr>
        <w:spacing w:after="0" w:line="276" w:lineRule="auto"/>
        <w:jc w:val="both"/>
        <w:rPr>
          <w:rFonts w:cs="Times New Roman"/>
          <w:szCs w:val="24"/>
        </w:rPr>
      </w:pPr>
      <w:r>
        <w:rPr>
          <w:rFonts w:cs="Times New Roman"/>
          <w:szCs w:val="24"/>
        </w:rPr>
        <w:tab/>
        <w:t>[</w:t>
      </w:r>
      <w:r w:rsidR="00515271">
        <w:rPr>
          <w:rFonts w:cs="Times New Roman"/>
          <w:szCs w:val="24"/>
        </w:rPr>
        <w:t>2</w:t>
      </w:r>
      <w:r>
        <w:rPr>
          <w:rFonts w:cs="Times New Roman"/>
          <w:szCs w:val="24"/>
        </w:rPr>
        <w:t>.2] </w:t>
      </w:r>
      <w:r w:rsidR="000B4CDF">
        <w:rPr>
          <w:rFonts w:cs="Times New Roman"/>
          <w:szCs w:val="24"/>
        </w:rPr>
        <w:t>[Pers. B]</w:t>
      </w:r>
      <w:r w:rsidRPr="00446BB3">
        <w:rPr>
          <w:rFonts w:cs="Times New Roman"/>
          <w:szCs w:val="24"/>
        </w:rPr>
        <w:t xml:space="preserve"> atzīt</w:t>
      </w:r>
      <w:r>
        <w:rPr>
          <w:rFonts w:cs="Times New Roman"/>
          <w:szCs w:val="24"/>
        </w:rPr>
        <w:t>s</w:t>
      </w:r>
      <w:r w:rsidRPr="00446BB3">
        <w:rPr>
          <w:rFonts w:cs="Times New Roman"/>
          <w:szCs w:val="24"/>
        </w:rPr>
        <w:t xml:space="preserve"> par vainīgu</w:t>
      </w:r>
      <w:r>
        <w:rPr>
          <w:rFonts w:cs="Times New Roman"/>
          <w:szCs w:val="24"/>
        </w:rPr>
        <w:t xml:space="preserve"> </w:t>
      </w:r>
      <w:r w:rsidRPr="00446BB3">
        <w:rPr>
          <w:rFonts w:cs="Times New Roman"/>
          <w:szCs w:val="24"/>
        </w:rPr>
        <w:t xml:space="preserve">Krimināllikuma </w:t>
      </w:r>
      <w:proofErr w:type="gramStart"/>
      <w:r w:rsidRPr="00446BB3">
        <w:rPr>
          <w:rFonts w:cs="Times New Roman"/>
          <w:szCs w:val="24"/>
        </w:rPr>
        <w:t>175.panta</w:t>
      </w:r>
      <w:proofErr w:type="gramEnd"/>
      <w:r w:rsidRPr="00446BB3">
        <w:rPr>
          <w:rFonts w:cs="Times New Roman"/>
          <w:szCs w:val="24"/>
        </w:rPr>
        <w:t xml:space="preserve"> </w:t>
      </w:r>
      <w:r>
        <w:rPr>
          <w:rFonts w:cs="Times New Roman"/>
          <w:szCs w:val="24"/>
        </w:rPr>
        <w:t>ceturtajā daļā</w:t>
      </w:r>
      <w:r w:rsidRPr="00446BB3">
        <w:rPr>
          <w:rFonts w:cs="Times New Roman"/>
          <w:szCs w:val="24"/>
        </w:rPr>
        <w:t xml:space="preserve"> (likuma</w:t>
      </w:r>
      <w:r>
        <w:rPr>
          <w:rFonts w:cs="Times New Roman"/>
          <w:szCs w:val="24"/>
        </w:rPr>
        <w:t xml:space="preserve"> </w:t>
      </w:r>
      <w:r w:rsidRPr="00446BB3">
        <w:rPr>
          <w:rFonts w:cs="Times New Roman"/>
          <w:szCs w:val="24"/>
        </w:rPr>
        <w:t xml:space="preserve">redakcijā līdz 2013.gada 31.martam) </w:t>
      </w:r>
      <w:r>
        <w:rPr>
          <w:rFonts w:cs="Times New Roman"/>
          <w:szCs w:val="24"/>
        </w:rPr>
        <w:t xml:space="preserve">paredzētajā noziedzīgajā nodarījumā </w:t>
      </w:r>
      <w:r w:rsidRPr="00446BB3">
        <w:rPr>
          <w:rFonts w:cs="Times New Roman"/>
          <w:szCs w:val="24"/>
        </w:rPr>
        <w:t>un,</w:t>
      </w:r>
      <w:r>
        <w:rPr>
          <w:rFonts w:cs="Times New Roman"/>
          <w:szCs w:val="24"/>
        </w:rPr>
        <w:t xml:space="preserve"> </w:t>
      </w:r>
      <w:r w:rsidRPr="00446BB3">
        <w:rPr>
          <w:rFonts w:cs="Times New Roman"/>
          <w:szCs w:val="24"/>
        </w:rPr>
        <w:t>piemērojot Krimināllikuma 49.</w:t>
      </w:r>
      <w:r w:rsidRPr="00446BB3">
        <w:rPr>
          <w:rFonts w:cs="Times New Roman"/>
          <w:szCs w:val="24"/>
          <w:vertAlign w:val="superscript"/>
        </w:rPr>
        <w:t>1</w:t>
      </w:r>
      <w:r w:rsidRPr="00446BB3">
        <w:rPr>
          <w:rFonts w:cs="Times New Roman"/>
          <w:szCs w:val="24"/>
        </w:rPr>
        <w:t>panta pirmās daļas</w:t>
      </w:r>
      <w:r>
        <w:rPr>
          <w:rFonts w:cs="Times New Roman"/>
          <w:szCs w:val="24"/>
        </w:rPr>
        <w:t xml:space="preserve"> </w:t>
      </w:r>
      <w:r w:rsidRPr="00446BB3">
        <w:rPr>
          <w:rFonts w:cs="Times New Roman"/>
          <w:szCs w:val="24"/>
        </w:rPr>
        <w:t>1.punktu, sodīt</w:t>
      </w:r>
      <w:r>
        <w:rPr>
          <w:rFonts w:cs="Times New Roman"/>
          <w:szCs w:val="24"/>
        </w:rPr>
        <w:t>s</w:t>
      </w:r>
      <w:r w:rsidRPr="00446BB3">
        <w:rPr>
          <w:rFonts w:cs="Times New Roman"/>
          <w:szCs w:val="24"/>
        </w:rPr>
        <w:t xml:space="preserve"> ar brīvības atņemšanu uz 2 gadiem 6 mēnešiem.</w:t>
      </w:r>
    </w:p>
    <w:p w14:paraId="0023F3F9" w14:textId="0CE6E6AD" w:rsidR="00446BB3" w:rsidRDefault="00446BB3" w:rsidP="00446BB3">
      <w:pPr>
        <w:spacing w:after="0" w:line="276" w:lineRule="auto"/>
        <w:ind w:firstLine="720"/>
        <w:jc w:val="both"/>
        <w:rPr>
          <w:rFonts w:cs="Times New Roman"/>
          <w:szCs w:val="24"/>
        </w:rPr>
      </w:pPr>
      <w:r w:rsidRPr="00446BB3">
        <w:rPr>
          <w:rFonts w:cs="Times New Roman"/>
          <w:szCs w:val="24"/>
        </w:rPr>
        <w:t xml:space="preserve">Saskaņā ar Krimināllikuma </w:t>
      </w:r>
      <w:proofErr w:type="gramStart"/>
      <w:r w:rsidRPr="00446BB3">
        <w:rPr>
          <w:rFonts w:cs="Times New Roman"/>
          <w:szCs w:val="24"/>
        </w:rPr>
        <w:t>55.pantu</w:t>
      </w:r>
      <w:proofErr w:type="gramEnd"/>
      <w:r w:rsidRPr="00446BB3">
        <w:rPr>
          <w:rFonts w:cs="Times New Roman"/>
          <w:szCs w:val="24"/>
        </w:rPr>
        <w:t xml:space="preserve"> </w:t>
      </w:r>
      <w:bookmarkStart w:id="0" w:name="_Hlk62458887"/>
      <w:r w:rsidR="000B4CDF">
        <w:rPr>
          <w:rFonts w:cs="Times New Roman"/>
          <w:szCs w:val="24"/>
        </w:rPr>
        <w:t>[pers. B]</w:t>
      </w:r>
      <w:r w:rsidRPr="00446BB3">
        <w:rPr>
          <w:rFonts w:cs="Times New Roman"/>
          <w:szCs w:val="24"/>
        </w:rPr>
        <w:t xml:space="preserve"> </w:t>
      </w:r>
      <w:bookmarkEnd w:id="0"/>
      <w:r w:rsidRPr="00446BB3">
        <w:rPr>
          <w:rFonts w:cs="Times New Roman"/>
          <w:szCs w:val="24"/>
        </w:rPr>
        <w:t>notiesāts nosacīti ar pārbaudes laiku uz 3 gadiem.</w:t>
      </w:r>
    </w:p>
    <w:p w14:paraId="3043B3C0" w14:textId="1EDDF4B3" w:rsidR="001D0232" w:rsidRDefault="000B4CDF" w:rsidP="001D0232">
      <w:pPr>
        <w:spacing w:after="0" w:line="276" w:lineRule="auto"/>
        <w:ind w:firstLine="709"/>
        <w:jc w:val="both"/>
        <w:rPr>
          <w:rFonts w:cs="Times New Roman"/>
          <w:szCs w:val="24"/>
        </w:rPr>
      </w:pPr>
      <w:r>
        <w:rPr>
          <w:rFonts w:cs="Times New Roman"/>
          <w:szCs w:val="24"/>
        </w:rPr>
        <w:t>[Pers. </w:t>
      </w:r>
      <w:r>
        <w:t>B]</w:t>
      </w:r>
      <w:r w:rsidR="001D0232" w:rsidRPr="00446BB3">
        <w:rPr>
          <w:rFonts w:cs="Times New Roman"/>
          <w:szCs w:val="24"/>
        </w:rPr>
        <w:t xml:space="preserve"> </w:t>
      </w:r>
      <w:r w:rsidR="001D0232" w:rsidRPr="002F1447">
        <w:rPr>
          <w:rFonts w:cs="Times New Roman"/>
          <w:szCs w:val="24"/>
        </w:rPr>
        <w:t xml:space="preserve">atzīts par nevainīgu Krimināllikuma </w:t>
      </w:r>
      <w:proofErr w:type="gramStart"/>
      <w:r w:rsidR="001D0232" w:rsidRPr="002F1447">
        <w:rPr>
          <w:rFonts w:cs="Times New Roman"/>
          <w:szCs w:val="24"/>
        </w:rPr>
        <w:t>187.panta</w:t>
      </w:r>
      <w:proofErr w:type="gramEnd"/>
      <w:r w:rsidR="001D0232" w:rsidRPr="002F1447">
        <w:rPr>
          <w:rFonts w:cs="Times New Roman"/>
          <w:szCs w:val="24"/>
        </w:rPr>
        <w:t xml:space="preserve"> otr</w:t>
      </w:r>
      <w:r w:rsidR="001D0232">
        <w:rPr>
          <w:rFonts w:cs="Times New Roman"/>
          <w:szCs w:val="24"/>
        </w:rPr>
        <w:t>ajā</w:t>
      </w:r>
      <w:r w:rsidR="001D0232" w:rsidRPr="002F1447">
        <w:rPr>
          <w:rFonts w:cs="Times New Roman"/>
          <w:szCs w:val="24"/>
        </w:rPr>
        <w:t xml:space="preserve"> daļ</w:t>
      </w:r>
      <w:r w:rsidR="001D0232">
        <w:rPr>
          <w:rFonts w:cs="Times New Roman"/>
          <w:szCs w:val="24"/>
        </w:rPr>
        <w:t>ā</w:t>
      </w:r>
      <w:r w:rsidR="001D0232" w:rsidRPr="002F1447">
        <w:rPr>
          <w:rFonts w:cs="Times New Roman"/>
          <w:szCs w:val="24"/>
        </w:rPr>
        <w:t xml:space="preserve"> </w:t>
      </w:r>
      <w:r w:rsidR="001D0232">
        <w:rPr>
          <w:rFonts w:cs="Times New Roman"/>
          <w:szCs w:val="24"/>
        </w:rPr>
        <w:t>paredzētajā noziedzīgajā nodarījumā</w:t>
      </w:r>
      <w:r w:rsidR="001D0232" w:rsidRPr="002F1447">
        <w:rPr>
          <w:rFonts w:cs="Times New Roman"/>
          <w:szCs w:val="24"/>
        </w:rPr>
        <w:t xml:space="preserve"> un</w:t>
      </w:r>
      <w:r w:rsidR="001D0232">
        <w:rPr>
          <w:rFonts w:cs="Times New Roman"/>
          <w:szCs w:val="24"/>
        </w:rPr>
        <w:t xml:space="preserve"> </w:t>
      </w:r>
      <w:r w:rsidR="001D0232" w:rsidRPr="002F1447">
        <w:rPr>
          <w:rFonts w:cs="Times New Roman"/>
          <w:szCs w:val="24"/>
        </w:rPr>
        <w:t>attaisnots.</w:t>
      </w:r>
    </w:p>
    <w:p w14:paraId="1DDC3D1A" w14:textId="17C3B780" w:rsidR="00446BB3" w:rsidRDefault="00446BB3" w:rsidP="00446BB3">
      <w:pPr>
        <w:spacing w:after="0" w:line="276" w:lineRule="auto"/>
        <w:ind w:firstLine="720"/>
        <w:jc w:val="both"/>
        <w:rPr>
          <w:rFonts w:cs="Times New Roman"/>
          <w:szCs w:val="24"/>
        </w:rPr>
      </w:pPr>
      <w:r>
        <w:rPr>
          <w:rFonts w:cs="Times New Roman"/>
          <w:szCs w:val="24"/>
        </w:rPr>
        <w:t>[</w:t>
      </w:r>
      <w:r w:rsidR="00515271">
        <w:rPr>
          <w:rFonts w:cs="Times New Roman"/>
          <w:szCs w:val="24"/>
        </w:rPr>
        <w:t>2</w:t>
      </w:r>
      <w:r>
        <w:rPr>
          <w:rFonts w:cs="Times New Roman"/>
          <w:szCs w:val="24"/>
        </w:rPr>
        <w:t>.3] </w:t>
      </w:r>
      <w:r w:rsidR="000B4CDF">
        <w:rPr>
          <w:rFonts w:cs="Times New Roman"/>
          <w:szCs w:val="24"/>
        </w:rPr>
        <w:t>[Pers. C]</w:t>
      </w:r>
      <w:r w:rsidRPr="00446BB3">
        <w:rPr>
          <w:rFonts w:cs="Times New Roman"/>
          <w:szCs w:val="24"/>
        </w:rPr>
        <w:t xml:space="preserve"> atzīt</w:t>
      </w:r>
      <w:r>
        <w:rPr>
          <w:rFonts w:cs="Times New Roman"/>
          <w:szCs w:val="24"/>
        </w:rPr>
        <w:t>s</w:t>
      </w:r>
      <w:r w:rsidRPr="00446BB3">
        <w:rPr>
          <w:rFonts w:cs="Times New Roman"/>
          <w:szCs w:val="24"/>
        </w:rPr>
        <w:t xml:space="preserve"> par vainīgu Krimināllikuma </w:t>
      </w:r>
      <w:proofErr w:type="gramStart"/>
      <w:r w:rsidRPr="00446BB3">
        <w:rPr>
          <w:rFonts w:cs="Times New Roman"/>
          <w:szCs w:val="24"/>
        </w:rPr>
        <w:t>175.panta</w:t>
      </w:r>
      <w:proofErr w:type="gramEnd"/>
      <w:r w:rsidRPr="00446BB3">
        <w:rPr>
          <w:rFonts w:cs="Times New Roman"/>
          <w:szCs w:val="24"/>
        </w:rPr>
        <w:t xml:space="preserve"> </w:t>
      </w:r>
      <w:r>
        <w:rPr>
          <w:rFonts w:cs="Times New Roman"/>
          <w:szCs w:val="24"/>
        </w:rPr>
        <w:t>ceturtajā daļā</w:t>
      </w:r>
      <w:r w:rsidRPr="00446BB3">
        <w:rPr>
          <w:rFonts w:cs="Times New Roman"/>
          <w:szCs w:val="24"/>
        </w:rPr>
        <w:t xml:space="preserve"> (likuma redakcijā</w:t>
      </w:r>
      <w:r>
        <w:rPr>
          <w:rFonts w:cs="Times New Roman"/>
          <w:szCs w:val="24"/>
        </w:rPr>
        <w:t xml:space="preserve"> </w:t>
      </w:r>
      <w:r w:rsidRPr="00446BB3">
        <w:rPr>
          <w:rFonts w:cs="Times New Roman"/>
          <w:szCs w:val="24"/>
        </w:rPr>
        <w:t>līdz 2013.gada 31.martam)</w:t>
      </w:r>
      <w:r>
        <w:rPr>
          <w:rFonts w:cs="Times New Roman"/>
          <w:szCs w:val="24"/>
        </w:rPr>
        <w:t xml:space="preserve"> paredzētajā noziedzīgajā nodarījumā</w:t>
      </w:r>
      <w:r w:rsidRPr="00446BB3">
        <w:rPr>
          <w:rFonts w:cs="Times New Roman"/>
          <w:szCs w:val="24"/>
        </w:rPr>
        <w:t xml:space="preserve"> un, piemērojot Krimināllikuma 49.</w:t>
      </w:r>
      <w:r w:rsidRPr="00446BB3">
        <w:rPr>
          <w:rFonts w:cs="Times New Roman"/>
          <w:szCs w:val="24"/>
          <w:vertAlign w:val="superscript"/>
        </w:rPr>
        <w:t>1</w:t>
      </w:r>
      <w:r w:rsidRPr="00446BB3">
        <w:rPr>
          <w:rFonts w:cs="Times New Roman"/>
          <w:szCs w:val="24"/>
        </w:rPr>
        <w:t>panta pirmās daļas 1.punktu, sodīt</w:t>
      </w:r>
      <w:r>
        <w:rPr>
          <w:rFonts w:cs="Times New Roman"/>
          <w:szCs w:val="24"/>
        </w:rPr>
        <w:t xml:space="preserve">s </w:t>
      </w:r>
      <w:r w:rsidRPr="00446BB3">
        <w:rPr>
          <w:rFonts w:cs="Times New Roman"/>
          <w:szCs w:val="24"/>
        </w:rPr>
        <w:t>ar brīvības atņemšanu uz 2 gadiem 6 mēnešiem.</w:t>
      </w:r>
    </w:p>
    <w:p w14:paraId="25B32237" w14:textId="69FBADED" w:rsidR="00446BB3" w:rsidRDefault="00446BB3" w:rsidP="00446BB3">
      <w:pPr>
        <w:spacing w:after="0" w:line="276" w:lineRule="auto"/>
        <w:ind w:firstLine="720"/>
        <w:jc w:val="both"/>
        <w:rPr>
          <w:rFonts w:cs="Times New Roman"/>
          <w:szCs w:val="24"/>
        </w:rPr>
      </w:pPr>
      <w:r w:rsidRPr="00446BB3">
        <w:rPr>
          <w:rFonts w:cs="Times New Roman"/>
          <w:szCs w:val="24"/>
        </w:rPr>
        <w:t xml:space="preserve">Saskaņā ar Krimināllikuma </w:t>
      </w:r>
      <w:proofErr w:type="gramStart"/>
      <w:r w:rsidRPr="00446BB3">
        <w:rPr>
          <w:rFonts w:cs="Times New Roman"/>
          <w:szCs w:val="24"/>
        </w:rPr>
        <w:t>55.pantu</w:t>
      </w:r>
      <w:proofErr w:type="gramEnd"/>
      <w:r w:rsidRPr="00446BB3">
        <w:rPr>
          <w:rFonts w:cs="Times New Roman"/>
          <w:szCs w:val="24"/>
        </w:rPr>
        <w:t xml:space="preserve"> </w:t>
      </w:r>
      <w:r w:rsidR="000B4CDF">
        <w:rPr>
          <w:rFonts w:cs="Times New Roman"/>
          <w:szCs w:val="24"/>
        </w:rPr>
        <w:t>[pers. C]</w:t>
      </w:r>
      <w:r w:rsidRPr="00446BB3">
        <w:rPr>
          <w:rFonts w:cs="Times New Roman"/>
          <w:szCs w:val="24"/>
        </w:rPr>
        <w:t xml:space="preserve"> notiesāts nosacīti ar pārbaudes laiku uz 3 gadiem.</w:t>
      </w:r>
    </w:p>
    <w:p w14:paraId="18AF391E" w14:textId="0053D52E" w:rsidR="001D0232" w:rsidRDefault="000B4CDF" w:rsidP="001D0232">
      <w:pPr>
        <w:spacing w:after="0" w:line="276" w:lineRule="auto"/>
        <w:ind w:firstLine="709"/>
        <w:jc w:val="both"/>
        <w:rPr>
          <w:rFonts w:cs="Times New Roman"/>
          <w:szCs w:val="24"/>
        </w:rPr>
      </w:pPr>
      <w:r>
        <w:rPr>
          <w:rFonts w:cs="Times New Roman"/>
          <w:szCs w:val="24"/>
        </w:rPr>
        <w:t>[Pers. C]</w:t>
      </w:r>
      <w:r w:rsidR="001D0232" w:rsidRPr="00446BB3">
        <w:rPr>
          <w:rFonts w:cs="Times New Roman"/>
          <w:szCs w:val="24"/>
        </w:rPr>
        <w:t xml:space="preserve"> </w:t>
      </w:r>
      <w:r w:rsidR="001D0232" w:rsidRPr="002F1447">
        <w:rPr>
          <w:rFonts w:cs="Times New Roman"/>
          <w:szCs w:val="24"/>
        </w:rPr>
        <w:t xml:space="preserve">atzīts par nevainīgu Krimināllikuma </w:t>
      </w:r>
      <w:proofErr w:type="gramStart"/>
      <w:r w:rsidR="001D0232" w:rsidRPr="002F1447">
        <w:rPr>
          <w:rFonts w:cs="Times New Roman"/>
          <w:szCs w:val="24"/>
        </w:rPr>
        <w:t>187.panta</w:t>
      </w:r>
      <w:proofErr w:type="gramEnd"/>
      <w:r w:rsidR="001D0232" w:rsidRPr="002F1447">
        <w:rPr>
          <w:rFonts w:cs="Times New Roman"/>
          <w:szCs w:val="24"/>
        </w:rPr>
        <w:t xml:space="preserve"> otr</w:t>
      </w:r>
      <w:r w:rsidR="001D0232">
        <w:rPr>
          <w:rFonts w:cs="Times New Roman"/>
          <w:szCs w:val="24"/>
        </w:rPr>
        <w:t>ajā</w:t>
      </w:r>
      <w:r w:rsidR="001D0232" w:rsidRPr="002F1447">
        <w:rPr>
          <w:rFonts w:cs="Times New Roman"/>
          <w:szCs w:val="24"/>
        </w:rPr>
        <w:t xml:space="preserve"> daļ</w:t>
      </w:r>
      <w:r w:rsidR="001D0232">
        <w:rPr>
          <w:rFonts w:cs="Times New Roman"/>
          <w:szCs w:val="24"/>
        </w:rPr>
        <w:t>ā</w:t>
      </w:r>
      <w:r w:rsidR="001D0232" w:rsidRPr="002F1447">
        <w:rPr>
          <w:rFonts w:cs="Times New Roman"/>
          <w:szCs w:val="24"/>
        </w:rPr>
        <w:t xml:space="preserve"> </w:t>
      </w:r>
      <w:r w:rsidR="001D0232">
        <w:rPr>
          <w:rFonts w:cs="Times New Roman"/>
          <w:szCs w:val="24"/>
        </w:rPr>
        <w:t>paredzētajā noziedzīgajā nodarījumā</w:t>
      </w:r>
      <w:r w:rsidR="001D0232" w:rsidRPr="002F1447">
        <w:rPr>
          <w:rFonts w:cs="Times New Roman"/>
          <w:szCs w:val="24"/>
        </w:rPr>
        <w:t xml:space="preserve"> un</w:t>
      </w:r>
      <w:r w:rsidR="001D0232">
        <w:rPr>
          <w:rFonts w:cs="Times New Roman"/>
          <w:szCs w:val="24"/>
        </w:rPr>
        <w:t xml:space="preserve"> </w:t>
      </w:r>
      <w:r w:rsidR="001D0232" w:rsidRPr="002F1447">
        <w:rPr>
          <w:rFonts w:cs="Times New Roman"/>
          <w:szCs w:val="24"/>
        </w:rPr>
        <w:t>attaisnots.</w:t>
      </w:r>
    </w:p>
    <w:p w14:paraId="3593F882" w14:textId="5CBF2ABE" w:rsidR="00446BB3" w:rsidRDefault="00446BB3" w:rsidP="00446BB3">
      <w:pPr>
        <w:spacing w:after="0" w:line="276" w:lineRule="auto"/>
        <w:ind w:firstLine="720"/>
        <w:jc w:val="both"/>
        <w:rPr>
          <w:rFonts w:cs="Times New Roman"/>
          <w:szCs w:val="24"/>
        </w:rPr>
      </w:pPr>
      <w:r>
        <w:rPr>
          <w:rFonts w:cs="Times New Roman"/>
          <w:szCs w:val="24"/>
        </w:rPr>
        <w:t>[</w:t>
      </w:r>
      <w:r w:rsidR="00515271">
        <w:rPr>
          <w:rFonts w:cs="Times New Roman"/>
          <w:szCs w:val="24"/>
        </w:rPr>
        <w:t>2</w:t>
      </w:r>
      <w:r>
        <w:rPr>
          <w:rFonts w:cs="Times New Roman"/>
          <w:szCs w:val="24"/>
        </w:rPr>
        <w:t>.4] </w:t>
      </w:r>
      <w:r w:rsidR="000B4CDF">
        <w:rPr>
          <w:rFonts w:cs="Times New Roman"/>
          <w:szCs w:val="24"/>
        </w:rPr>
        <w:t>[Pers. D]</w:t>
      </w:r>
      <w:r w:rsidRPr="00446BB3">
        <w:rPr>
          <w:rFonts w:cs="Times New Roman"/>
          <w:szCs w:val="24"/>
        </w:rPr>
        <w:t xml:space="preserve"> atzīt</w:t>
      </w:r>
      <w:r>
        <w:rPr>
          <w:rFonts w:cs="Times New Roman"/>
          <w:szCs w:val="24"/>
        </w:rPr>
        <w:t>s</w:t>
      </w:r>
      <w:r w:rsidRPr="00446BB3">
        <w:rPr>
          <w:rFonts w:cs="Times New Roman"/>
          <w:szCs w:val="24"/>
        </w:rPr>
        <w:t xml:space="preserve"> par vainīgu Krimināllikuma </w:t>
      </w:r>
      <w:proofErr w:type="gramStart"/>
      <w:r w:rsidRPr="00446BB3">
        <w:rPr>
          <w:rFonts w:cs="Times New Roman"/>
          <w:szCs w:val="24"/>
        </w:rPr>
        <w:t>175.panta</w:t>
      </w:r>
      <w:proofErr w:type="gramEnd"/>
      <w:r w:rsidRPr="00446BB3">
        <w:rPr>
          <w:rFonts w:cs="Times New Roman"/>
          <w:szCs w:val="24"/>
        </w:rPr>
        <w:t xml:space="preserve"> </w:t>
      </w:r>
      <w:r>
        <w:rPr>
          <w:rFonts w:cs="Times New Roman"/>
          <w:szCs w:val="24"/>
        </w:rPr>
        <w:t>ceturtajā daļā</w:t>
      </w:r>
      <w:r w:rsidRPr="00446BB3">
        <w:rPr>
          <w:rFonts w:cs="Times New Roman"/>
          <w:szCs w:val="24"/>
        </w:rPr>
        <w:t xml:space="preserve"> (likuma redakcijā</w:t>
      </w:r>
      <w:r>
        <w:rPr>
          <w:rFonts w:cs="Times New Roman"/>
          <w:szCs w:val="24"/>
        </w:rPr>
        <w:t xml:space="preserve"> </w:t>
      </w:r>
      <w:r w:rsidRPr="00446BB3">
        <w:rPr>
          <w:rFonts w:cs="Times New Roman"/>
          <w:szCs w:val="24"/>
        </w:rPr>
        <w:t>līdz 2013.gada 31.martam)</w:t>
      </w:r>
      <w:r>
        <w:rPr>
          <w:rFonts w:cs="Times New Roman"/>
          <w:szCs w:val="24"/>
        </w:rPr>
        <w:t xml:space="preserve"> paredzētajā noziedzīgajā nodarījumā</w:t>
      </w:r>
      <w:r w:rsidRPr="00446BB3">
        <w:rPr>
          <w:rFonts w:cs="Times New Roman"/>
          <w:szCs w:val="24"/>
        </w:rPr>
        <w:t xml:space="preserve"> un, piemērojot Krimināllikuma 49.</w:t>
      </w:r>
      <w:r w:rsidRPr="00446BB3">
        <w:rPr>
          <w:rFonts w:cs="Times New Roman"/>
          <w:szCs w:val="24"/>
          <w:vertAlign w:val="superscript"/>
        </w:rPr>
        <w:t>1</w:t>
      </w:r>
      <w:r w:rsidRPr="00446BB3">
        <w:rPr>
          <w:rFonts w:cs="Times New Roman"/>
          <w:szCs w:val="24"/>
        </w:rPr>
        <w:t>panta pirmās daļas 1.punktu, sodīt</w:t>
      </w:r>
      <w:r>
        <w:rPr>
          <w:rFonts w:cs="Times New Roman"/>
          <w:szCs w:val="24"/>
        </w:rPr>
        <w:t xml:space="preserve">s </w:t>
      </w:r>
      <w:r w:rsidRPr="00446BB3">
        <w:rPr>
          <w:rFonts w:cs="Times New Roman"/>
          <w:szCs w:val="24"/>
        </w:rPr>
        <w:t>ar brīvības atņemšanu uz 2 gadiem 6 mēnešiem.</w:t>
      </w:r>
    </w:p>
    <w:p w14:paraId="304B3AB7" w14:textId="5CBC4449" w:rsidR="00446BB3" w:rsidRDefault="00446BB3" w:rsidP="00446BB3">
      <w:pPr>
        <w:spacing w:after="0" w:line="276" w:lineRule="auto"/>
        <w:ind w:firstLine="720"/>
        <w:jc w:val="both"/>
        <w:rPr>
          <w:rFonts w:cs="Times New Roman"/>
          <w:szCs w:val="24"/>
        </w:rPr>
      </w:pPr>
      <w:r w:rsidRPr="00446BB3">
        <w:rPr>
          <w:rFonts w:cs="Times New Roman"/>
          <w:szCs w:val="24"/>
        </w:rPr>
        <w:t xml:space="preserve">Saskaņā ar Krimināllikuma </w:t>
      </w:r>
      <w:proofErr w:type="gramStart"/>
      <w:r w:rsidRPr="00446BB3">
        <w:rPr>
          <w:rFonts w:cs="Times New Roman"/>
          <w:szCs w:val="24"/>
        </w:rPr>
        <w:t>55.pantu</w:t>
      </w:r>
      <w:proofErr w:type="gramEnd"/>
      <w:r w:rsidRPr="00446BB3">
        <w:rPr>
          <w:rFonts w:cs="Times New Roman"/>
          <w:szCs w:val="24"/>
        </w:rPr>
        <w:t xml:space="preserve"> </w:t>
      </w:r>
      <w:r w:rsidR="000B4CDF">
        <w:rPr>
          <w:rFonts w:cs="Times New Roman"/>
          <w:szCs w:val="24"/>
        </w:rPr>
        <w:t>[Pers. D]</w:t>
      </w:r>
      <w:r w:rsidRPr="00446BB3">
        <w:rPr>
          <w:rFonts w:cs="Times New Roman"/>
          <w:szCs w:val="24"/>
        </w:rPr>
        <w:t xml:space="preserve"> notiesāts nosacīti ar pārbaudes laiku uz 3 gadiem.</w:t>
      </w:r>
    </w:p>
    <w:p w14:paraId="05A4EFB6" w14:textId="72265A1A" w:rsidR="001D0232" w:rsidRDefault="000B4CDF" w:rsidP="001D0232">
      <w:pPr>
        <w:spacing w:after="0" w:line="276" w:lineRule="auto"/>
        <w:ind w:firstLine="709"/>
        <w:jc w:val="both"/>
        <w:rPr>
          <w:rFonts w:cs="Times New Roman"/>
          <w:szCs w:val="24"/>
        </w:rPr>
      </w:pPr>
      <w:r>
        <w:rPr>
          <w:rFonts w:cs="Times New Roman"/>
          <w:szCs w:val="24"/>
        </w:rPr>
        <w:t>[Pers. D]</w:t>
      </w:r>
      <w:r w:rsidR="001D0232" w:rsidRPr="00446BB3">
        <w:rPr>
          <w:rFonts w:cs="Times New Roman"/>
          <w:szCs w:val="24"/>
        </w:rPr>
        <w:t xml:space="preserve"> </w:t>
      </w:r>
      <w:r w:rsidR="001D0232" w:rsidRPr="002F1447">
        <w:rPr>
          <w:rFonts w:cs="Times New Roman"/>
          <w:szCs w:val="24"/>
        </w:rPr>
        <w:t xml:space="preserve">atzīts par nevainīgu Krimināllikuma </w:t>
      </w:r>
      <w:proofErr w:type="gramStart"/>
      <w:r w:rsidR="001D0232" w:rsidRPr="002F1447">
        <w:rPr>
          <w:rFonts w:cs="Times New Roman"/>
          <w:szCs w:val="24"/>
        </w:rPr>
        <w:t>187.panta</w:t>
      </w:r>
      <w:proofErr w:type="gramEnd"/>
      <w:r w:rsidR="001D0232" w:rsidRPr="002F1447">
        <w:rPr>
          <w:rFonts w:cs="Times New Roman"/>
          <w:szCs w:val="24"/>
        </w:rPr>
        <w:t xml:space="preserve"> otr</w:t>
      </w:r>
      <w:r w:rsidR="001D0232">
        <w:rPr>
          <w:rFonts w:cs="Times New Roman"/>
          <w:szCs w:val="24"/>
        </w:rPr>
        <w:t>ajā</w:t>
      </w:r>
      <w:r w:rsidR="001D0232" w:rsidRPr="002F1447">
        <w:rPr>
          <w:rFonts w:cs="Times New Roman"/>
          <w:szCs w:val="24"/>
        </w:rPr>
        <w:t xml:space="preserve"> daļ</w:t>
      </w:r>
      <w:r w:rsidR="001D0232">
        <w:rPr>
          <w:rFonts w:cs="Times New Roman"/>
          <w:szCs w:val="24"/>
        </w:rPr>
        <w:t>ā</w:t>
      </w:r>
      <w:r w:rsidR="001D0232" w:rsidRPr="002F1447">
        <w:rPr>
          <w:rFonts w:cs="Times New Roman"/>
          <w:szCs w:val="24"/>
        </w:rPr>
        <w:t xml:space="preserve"> </w:t>
      </w:r>
      <w:r w:rsidR="001D0232">
        <w:rPr>
          <w:rFonts w:cs="Times New Roman"/>
          <w:szCs w:val="24"/>
        </w:rPr>
        <w:t>paredzētajā noziedzīgajā nodarījumā</w:t>
      </w:r>
      <w:r w:rsidR="001D0232" w:rsidRPr="002F1447">
        <w:rPr>
          <w:rFonts w:cs="Times New Roman"/>
          <w:szCs w:val="24"/>
        </w:rPr>
        <w:t xml:space="preserve"> un</w:t>
      </w:r>
      <w:r w:rsidR="001D0232">
        <w:rPr>
          <w:rFonts w:cs="Times New Roman"/>
          <w:szCs w:val="24"/>
        </w:rPr>
        <w:t xml:space="preserve"> </w:t>
      </w:r>
      <w:r w:rsidR="001D0232" w:rsidRPr="002F1447">
        <w:rPr>
          <w:rFonts w:cs="Times New Roman"/>
          <w:szCs w:val="24"/>
        </w:rPr>
        <w:t>attaisnots.</w:t>
      </w:r>
    </w:p>
    <w:p w14:paraId="4A8C7C26" w14:textId="644C1F48" w:rsidR="000172F4" w:rsidRDefault="000172F4" w:rsidP="000172F4">
      <w:pPr>
        <w:spacing w:after="0" w:line="276" w:lineRule="auto"/>
        <w:ind w:firstLine="720"/>
        <w:jc w:val="both"/>
        <w:rPr>
          <w:rFonts w:cs="Times New Roman"/>
          <w:szCs w:val="24"/>
        </w:rPr>
      </w:pPr>
      <w:r>
        <w:rPr>
          <w:rFonts w:cs="Times New Roman"/>
          <w:szCs w:val="24"/>
        </w:rPr>
        <w:t>[</w:t>
      </w:r>
      <w:r w:rsidR="00515271">
        <w:rPr>
          <w:rFonts w:cs="Times New Roman"/>
          <w:szCs w:val="24"/>
        </w:rPr>
        <w:t>2</w:t>
      </w:r>
      <w:r>
        <w:rPr>
          <w:rFonts w:cs="Times New Roman"/>
          <w:szCs w:val="24"/>
        </w:rPr>
        <w:t>.5] </w:t>
      </w:r>
      <w:r w:rsidR="000B4CDF">
        <w:rPr>
          <w:rFonts w:cs="Times New Roman"/>
          <w:szCs w:val="24"/>
        </w:rPr>
        <w:t>[Pers. E]</w:t>
      </w:r>
      <w:r w:rsidRPr="000172F4">
        <w:rPr>
          <w:rFonts w:cs="Times New Roman"/>
          <w:szCs w:val="24"/>
        </w:rPr>
        <w:t xml:space="preserve"> atzīt</w:t>
      </w:r>
      <w:r>
        <w:rPr>
          <w:rFonts w:cs="Times New Roman"/>
          <w:szCs w:val="24"/>
        </w:rPr>
        <w:t>s</w:t>
      </w:r>
      <w:r w:rsidRPr="000172F4">
        <w:rPr>
          <w:rFonts w:cs="Times New Roman"/>
          <w:szCs w:val="24"/>
        </w:rPr>
        <w:t xml:space="preserve"> par vainīgu Krimināllikuma </w:t>
      </w:r>
      <w:proofErr w:type="gramStart"/>
      <w:r w:rsidRPr="000172F4">
        <w:rPr>
          <w:rFonts w:cs="Times New Roman"/>
          <w:szCs w:val="24"/>
        </w:rPr>
        <w:t>175.panta</w:t>
      </w:r>
      <w:proofErr w:type="gramEnd"/>
      <w:r w:rsidRPr="000172F4">
        <w:rPr>
          <w:rFonts w:cs="Times New Roman"/>
          <w:szCs w:val="24"/>
        </w:rPr>
        <w:t xml:space="preserve"> </w:t>
      </w:r>
      <w:r>
        <w:rPr>
          <w:rFonts w:cs="Times New Roman"/>
          <w:szCs w:val="24"/>
        </w:rPr>
        <w:t>ceturtajā daļā</w:t>
      </w:r>
      <w:r w:rsidRPr="000172F4">
        <w:rPr>
          <w:rFonts w:cs="Times New Roman"/>
          <w:szCs w:val="24"/>
        </w:rPr>
        <w:t xml:space="preserve"> (likuma redakcijā</w:t>
      </w:r>
      <w:r>
        <w:rPr>
          <w:rFonts w:cs="Times New Roman"/>
          <w:szCs w:val="24"/>
        </w:rPr>
        <w:t xml:space="preserve"> </w:t>
      </w:r>
      <w:r w:rsidRPr="000172F4">
        <w:rPr>
          <w:rFonts w:cs="Times New Roman"/>
          <w:szCs w:val="24"/>
        </w:rPr>
        <w:t>līdz 2013.gada 31.martam)</w:t>
      </w:r>
      <w:r>
        <w:rPr>
          <w:rFonts w:cs="Times New Roman"/>
          <w:szCs w:val="24"/>
        </w:rPr>
        <w:t xml:space="preserve"> paredzētajā noziedzīgajā nodarījumā</w:t>
      </w:r>
      <w:r w:rsidRPr="000172F4">
        <w:rPr>
          <w:rFonts w:cs="Times New Roman"/>
          <w:szCs w:val="24"/>
        </w:rPr>
        <w:t xml:space="preserve"> un, piemērojot Krimināllikuma 49.</w:t>
      </w:r>
      <w:r w:rsidRPr="000172F4">
        <w:rPr>
          <w:rFonts w:cs="Times New Roman"/>
          <w:szCs w:val="24"/>
          <w:vertAlign w:val="superscript"/>
        </w:rPr>
        <w:t>1</w:t>
      </w:r>
      <w:r w:rsidRPr="000172F4">
        <w:rPr>
          <w:rFonts w:cs="Times New Roman"/>
          <w:szCs w:val="24"/>
        </w:rPr>
        <w:t>panta pirmās daļas 1.punktu, sodīt</w:t>
      </w:r>
      <w:r>
        <w:rPr>
          <w:rFonts w:cs="Times New Roman"/>
          <w:szCs w:val="24"/>
        </w:rPr>
        <w:t xml:space="preserve">s </w:t>
      </w:r>
      <w:r w:rsidRPr="000172F4">
        <w:rPr>
          <w:rFonts w:cs="Times New Roman"/>
          <w:szCs w:val="24"/>
        </w:rPr>
        <w:t>ar brīvības atņemšanu uz 2 gadiem 6 mēnešiem.</w:t>
      </w:r>
    </w:p>
    <w:p w14:paraId="20A3B130" w14:textId="26B5096B" w:rsidR="000172F4" w:rsidRDefault="000172F4" w:rsidP="000172F4">
      <w:pPr>
        <w:spacing w:after="0" w:line="276" w:lineRule="auto"/>
        <w:ind w:firstLine="720"/>
        <w:jc w:val="both"/>
        <w:rPr>
          <w:rFonts w:cs="Times New Roman"/>
          <w:szCs w:val="24"/>
        </w:rPr>
      </w:pPr>
      <w:r w:rsidRPr="00446BB3">
        <w:rPr>
          <w:rFonts w:cs="Times New Roman"/>
          <w:szCs w:val="24"/>
        </w:rPr>
        <w:t xml:space="preserve">Saskaņā ar Krimināllikuma </w:t>
      </w:r>
      <w:proofErr w:type="gramStart"/>
      <w:r w:rsidRPr="00446BB3">
        <w:rPr>
          <w:rFonts w:cs="Times New Roman"/>
          <w:szCs w:val="24"/>
        </w:rPr>
        <w:t>55.pantu</w:t>
      </w:r>
      <w:proofErr w:type="gramEnd"/>
      <w:r w:rsidRPr="00446BB3">
        <w:rPr>
          <w:rFonts w:cs="Times New Roman"/>
          <w:szCs w:val="24"/>
        </w:rPr>
        <w:t xml:space="preserve"> </w:t>
      </w:r>
      <w:r w:rsidR="000B4CDF">
        <w:rPr>
          <w:rFonts w:cs="Times New Roman"/>
          <w:szCs w:val="24"/>
        </w:rPr>
        <w:t>[pers. E]</w:t>
      </w:r>
      <w:r w:rsidRPr="00446BB3">
        <w:rPr>
          <w:rFonts w:cs="Times New Roman"/>
          <w:szCs w:val="24"/>
        </w:rPr>
        <w:t xml:space="preserve"> notiesāts nosacīti ar pārbaudes laiku uz </w:t>
      </w:r>
      <w:r>
        <w:rPr>
          <w:rFonts w:cs="Times New Roman"/>
          <w:szCs w:val="24"/>
        </w:rPr>
        <w:t>2 gadiem 6 mēnešiem</w:t>
      </w:r>
      <w:r w:rsidRPr="00446BB3">
        <w:rPr>
          <w:rFonts w:cs="Times New Roman"/>
          <w:szCs w:val="24"/>
        </w:rPr>
        <w:t>.</w:t>
      </w:r>
    </w:p>
    <w:p w14:paraId="5869872A" w14:textId="30B62BEA" w:rsidR="001D0232" w:rsidRDefault="001D0232" w:rsidP="001D0232">
      <w:pPr>
        <w:spacing w:after="0" w:line="276" w:lineRule="auto"/>
        <w:ind w:firstLine="720"/>
        <w:jc w:val="both"/>
        <w:rPr>
          <w:rFonts w:cs="Times New Roman"/>
          <w:szCs w:val="24"/>
        </w:rPr>
      </w:pPr>
      <w:r>
        <w:rPr>
          <w:rFonts w:cs="Times New Roman"/>
          <w:szCs w:val="24"/>
        </w:rPr>
        <w:t>[</w:t>
      </w:r>
      <w:r w:rsidR="00515271">
        <w:rPr>
          <w:rFonts w:cs="Times New Roman"/>
          <w:szCs w:val="24"/>
        </w:rPr>
        <w:t>2</w:t>
      </w:r>
      <w:r>
        <w:rPr>
          <w:rFonts w:cs="Times New Roman"/>
          <w:szCs w:val="24"/>
        </w:rPr>
        <w:t>.6] </w:t>
      </w:r>
      <w:r w:rsidR="000B4CDF">
        <w:rPr>
          <w:rFonts w:cs="Times New Roman"/>
          <w:szCs w:val="24"/>
        </w:rPr>
        <w:t>[Pers. </w:t>
      </w:r>
      <w:r w:rsidR="000B4CDF">
        <w:t>F]</w:t>
      </w:r>
      <w:r w:rsidRPr="001D0232">
        <w:rPr>
          <w:rFonts w:cs="Times New Roman"/>
          <w:szCs w:val="24"/>
        </w:rPr>
        <w:t xml:space="preserve"> atzīt</w:t>
      </w:r>
      <w:r>
        <w:rPr>
          <w:rFonts w:cs="Times New Roman"/>
          <w:szCs w:val="24"/>
        </w:rPr>
        <w:t>s</w:t>
      </w:r>
      <w:r w:rsidRPr="001D0232">
        <w:rPr>
          <w:rFonts w:cs="Times New Roman"/>
          <w:szCs w:val="24"/>
        </w:rPr>
        <w:t xml:space="preserve"> par vainīgu Krimināllikuma </w:t>
      </w:r>
      <w:proofErr w:type="gramStart"/>
      <w:r w:rsidRPr="001D0232">
        <w:rPr>
          <w:rFonts w:cs="Times New Roman"/>
          <w:szCs w:val="24"/>
        </w:rPr>
        <w:t>175.panta</w:t>
      </w:r>
      <w:proofErr w:type="gramEnd"/>
      <w:r w:rsidRPr="001D0232">
        <w:rPr>
          <w:rFonts w:cs="Times New Roman"/>
          <w:szCs w:val="24"/>
        </w:rPr>
        <w:t xml:space="preserve"> </w:t>
      </w:r>
      <w:r>
        <w:rPr>
          <w:rFonts w:cs="Times New Roman"/>
          <w:szCs w:val="24"/>
        </w:rPr>
        <w:t>ceturtajā daļā</w:t>
      </w:r>
      <w:r w:rsidRPr="001D0232">
        <w:rPr>
          <w:rFonts w:cs="Times New Roman"/>
          <w:szCs w:val="24"/>
        </w:rPr>
        <w:t xml:space="preserve"> (likuma redakcijā</w:t>
      </w:r>
      <w:r>
        <w:rPr>
          <w:rFonts w:cs="Times New Roman"/>
          <w:szCs w:val="24"/>
        </w:rPr>
        <w:t xml:space="preserve"> </w:t>
      </w:r>
      <w:r w:rsidRPr="001D0232">
        <w:rPr>
          <w:rFonts w:cs="Times New Roman"/>
          <w:szCs w:val="24"/>
        </w:rPr>
        <w:t>līdz 2013.gada 31.martam)</w:t>
      </w:r>
      <w:r>
        <w:rPr>
          <w:rFonts w:cs="Times New Roman"/>
          <w:szCs w:val="24"/>
        </w:rPr>
        <w:t xml:space="preserve"> paredzētajā noziedzīgajā nodarījumā</w:t>
      </w:r>
      <w:r w:rsidRPr="001D0232">
        <w:rPr>
          <w:rFonts w:cs="Times New Roman"/>
          <w:szCs w:val="24"/>
        </w:rPr>
        <w:t xml:space="preserve"> un, piemērojot Krimināllikuma 49.</w:t>
      </w:r>
      <w:r w:rsidRPr="001D0232">
        <w:rPr>
          <w:rFonts w:cs="Times New Roman"/>
          <w:szCs w:val="24"/>
          <w:vertAlign w:val="superscript"/>
        </w:rPr>
        <w:t>1</w:t>
      </w:r>
      <w:r w:rsidRPr="001D0232">
        <w:rPr>
          <w:rFonts w:cs="Times New Roman"/>
          <w:szCs w:val="24"/>
        </w:rPr>
        <w:t>panta pirmās daļas 2.punktu, sodīt</w:t>
      </w:r>
      <w:r>
        <w:rPr>
          <w:rFonts w:cs="Times New Roman"/>
          <w:szCs w:val="24"/>
        </w:rPr>
        <w:t xml:space="preserve">s </w:t>
      </w:r>
      <w:r w:rsidRPr="001D0232">
        <w:rPr>
          <w:rFonts w:cs="Times New Roman"/>
          <w:szCs w:val="24"/>
        </w:rPr>
        <w:t>ar brīvības atņemšanu uz 1 gadu 6</w:t>
      </w:r>
      <w:r>
        <w:rPr>
          <w:rFonts w:cs="Times New Roman"/>
          <w:szCs w:val="24"/>
        </w:rPr>
        <w:t xml:space="preserve"> </w:t>
      </w:r>
      <w:r w:rsidRPr="001D0232">
        <w:rPr>
          <w:rFonts w:cs="Times New Roman"/>
          <w:szCs w:val="24"/>
        </w:rPr>
        <w:t>mēnešiem.</w:t>
      </w:r>
    </w:p>
    <w:p w14:paraId="63D75E26" w14:textId="49B1CB91" w:rsidR="001D0232" w:rsidRDefault="001D0232" w:rsidP="001D0232">
      <w:pPr>
        <w:spacing w:after="0" w:line="276" w:lineRule="auto"/>
        <w:ind w:firstLine="720"/>
        <w:jc w:val="both"/>
        <w:rPr>
          <w:rFonts w:cs="Times New Roman"/>
          <w:szCs w:val="24"/>
        </w:rPr>
      </w:pPr>
      <w:r w:rsidRPr="00446BB3">
        <w:rPr>
          <w:rFonts w:cs="Times New Roman"/>
          <w:szCs w:val="24"/>
        </w:rPr>
        <w:t xml:space="preserve">Saskaņā ar Krimināllikuma </w:t>
      </w:r>
      <w:proofErr w:type="gramStart"/>
      <w:r w:rsidRPr="00446BB3">
        <w:rPr>
          <w:rFonts w:cs="Times New Roman"/>
          <w:szCs w:val="24"/>
        </w:rPr>
        <w:t>55.pantu</w:t>
      </w:r>
      <w:proofErr w:type="gramEnd"/>
      <w:r w:rsidRPr="00446BB3">
        <w:rPr>
          <w:rFonts w:cs="Times New Roman"/>
          <w:szCs w:val="24"/>
        </w:rPr>
        <w:t xml:space="preserve"> </w:t>
      </w:r>
      <w:r w:rsidR="000B4CDF">
        <w:rPr>
          <w:rFonts w:cs="Times New Roman"/>
          <w:szCs w:val="24"/>
        </w:rPr>
        <w:t>[pers. F]</w:t>
      </w:r>
      <w:r w:rsidRPr="00446BB3">
        <w:rPr>
          <w:rFonts w:cs="Times New Roman"/>
          <w:szCs w:val="24"/>
        </w:rPr>
        <w:t xml:space="preserve"> notiesāts nosacīti ar pārbaudes laiku uz </w:t>
      </w:r>
      <w:r>
        <w:rPr>
          <w:rFonts w:cs="Times New Roman"/>
          <w:szCs w:val="24"/>
        </w:rPr>
        <w:t>1 gadu 6 mēnešiem</w:t>
      </w:r>
      <w:r w:rsidRPr="00446BB3">
        <w:rPr>
          <w:rFonts w:cs="Times New Roman"/>
          <w:szCs w:val="24"/>
        </w:rPr>
        <w:t>.</w:t>
      </w:r>
    </w:p>
    <w:p w14:paraId="0FF025D0" w14:textId="59286229" w:rsidR="001D0232" w:rsidRDefault="001D0232" w:rsidP="001D0232">
      <w:pPr>
        <w:spacing w:after="0" w:line="276" w:lineRule="auto"/>
        <w:ind w:firstLine="720"/>
        <w:jc w:val="both"/>
        <w:rPr>
          <w:rFonts w:cs="Times New Roman"/>
          <w:szCs w:val="24"/>
        </w:rPr>
      </w:pPr>
      <w:r>
        <w:rPr>
          <w:rFonts w:cs="Times New Roman"/>
          <w:szCs w:val="24"/>
        </w:rPr>
        <w:t>[</w:t>
      </w:r>
      <w:r w:rsidR="00515271">
        <w:rPr>
          <w:rFonts w:cs="Times New Roman"/>
          <w:szCs w:val="24"/>
        </w:rPr>
        <w:t>2</w:t>
      </w:r>
      <w:r>
        <w:rPr>
          <w:rFonts w:cs="Times New Roman"/>
          <w:szCs w:val="24"/>
        </w:rPr>
        <w:t>.7] </w:t>
      </w:r>
      <w:r w:rsidR="000B4CDF">
        <w:rPr>
          <w:rFonts w:cs="Times New Roman"/>
          <w:szCs w:val="24"/>
        </w:rPr>
        <w:t>[Pers. G]</w:t>
      </w:r>
      <w:r w:rsidRPr="001D0232">
        <w:rPr>
          <w:rFonts w:cs="Times New Roman"/>
          <w:szCs w:val="24"/>
        </w:rPr>
        <w:t xml:space="preserve"> atzīt</w:t>
      </w:r>
      <w:r>
        <w:rPr>
          <w:rFonts w:cs="Times New Roman"/>
          <w:szCs w:val="24"/>
        </w:rPr>
        <w:t>s</w:t>
      </w:r>
      <w:r w:rsidRPr="001D0232">
        <w:rPr>
          <w:rFonts w:cs="Times New Roman"/>
          <w:szCs w:val="24"/>
        </w:rPr>
        <w:t xml:space="preserve"> par vainīgu Krimināllikuma </w:t>
      </w:r>
      <w:proofErr w:type="gramStart"/>
      <w:r w:rsidRPr="001D0232">
        <w:rPr>
          <w:rFonts w:cs="Times New Roman"/>
          <w:szCs w:val="24"/>
        </w:rPr>
        <w:t>175.panta</w:t>
      </w:r>
      <w:proofErr w:type="gramEnd"/>
      <w:r w:rsidRPr="001D0232">
        <w:rPr>
          <w:rFonts w:cs="Times New Roman"/>
          <w:szCs w:val="24"/>
        </w:rPr>
        <w:t xml:space="preserve"> </w:t>
      </w:r>
      <w:r>
        <w:rPr>
          <w:rFonts w:cs="Times New Roman"/>
          <w:szCs w:val="24"/>
        </w:rPr>
        <w:t>ceturtajā daļā</w:t>
      </w:r>
      <w:r w:rsidRPr="001D0232">
        <w:rPr>
          <w:rFonts w:cs="Times New Roman"/>
          <w:szCs w:val="24"/>
        </w:rPr>
        <w:t xml:space="preserve"> (likuma</w:t>
      </w:r>
      <w:r>
        <w:rPr>
          <w:rFonts w:cs="Times New Roman"/>
          <w:szCs w:val="24"/>
        </w:rPr>
        <w:t xml:space="preserve"> </w:t>
      </w:r>
      <w:r w:rsidRPr="001D0232">
        <w:rPr>
          <w:rFonts w:cs="Times New Roman"/>
          <w:szCs w:val="24"/>
        </w:rPr>
        <w:t>redakcijā līdz 2013.gada 31.martam)</w:t>
      </w:r>
      <w:r>
        <w:rPr>
          <w:rFonts w:cs="Times New Roman"/>
          <w:szCs w:val="24"/>
        </w:rPr>
        <w:t xml:space="preserve"> paredzētajā noziedzīgajā nodarījumā</w:t>
      </w:r>
      <w:r w:rsidRPr="001D0232">
        <w:rPr>
          <w:rFonts w:cs="Times New Roman"/>
          <w:szCs w:val="24"/>
        </w:rPr>
        <w:t xml:space="preserve"> un, piemērojot Krimināllikuma 49.</w:t>
      </w:r>
      <w:r w:rsidRPr="001D0232">
        <w:rPr>
          <w:rFonts w:cs="Times New Roman"/>
          <w:szCs w:val="24"/>
          <w:vertAlign w:val="superscript"/>
        </w:rPr>
        <w:t>1</w:t>
      </w:r>
      <w:r w:rsidRPr="001D0232">
        <w:rPr>
          <w:rFonts w:cs="Times New Roman"/>
          <w:szCs w:val="24"/>
        </w:rPr>
        <w:t>panta pirmās daļas</w:t>
      </w:r>
      <w:r>
        <w:rPr>
          <w:rFonts w:cs="Times New Roman"/>
          <w:szCs w:val="24"/>
        </w:rPr>
        <w:t xml:space="preserve"> </w:t>
      </w:r>
      <w:r w:rsidRPr="001D0232">
        <w:rPr>
          <w:rFonts w:cs="Times New Roman"/>
          <w:szCs w:val="24"/>
        </w:rPr>
        <w:t>2.punktu, sodīt</w:t>
      </w:r>
      <w:r w:rsidR="007C1969">
        <w:rPr>
          <w:rFonts w:cs="Times New Roman"/>
          <w:szCs w:val="24"/>
        </w:rPr>
        <w:t>s</w:t>
      </w:r>
      <w:r w:rsidRPr="001D0232">
        <w:rPr>
          <w:rFonts w:cs="Times New Roman"/>
          <w:szCs w:val="24"/>
        </w:rPr>
        <w:t xml:space="preserve"> ar brīvības atņemšanu uz 1 gadu.</w:t>
      </w:r>
    </w:p>
    <w:p w14:paraId="729B3611" w14:textId="6E140E79" w:rsidR="001D0232" w:rsidRDefault="001D0232" w:rsidP="001D0232">
      <w:pPr>
        <w:spacing w:after="0" w:line="276" w:lineRule="auto"/>
        <w:ind w:firstLine="720"/>
        <w:jc w:val="both"/>
        <w:rPr>
          <w:rFonts w:cs="Times New Roman"/>
          <w:szCs w:val="24"/>
        </w:rPr>
      </w:pPr>
      <w:r w:rsidRPr="00446BB3">
        <w:rPr>
          <w:rFonts w:cs="Times New Roman"/>
          <w:szCs w:val="24"/>
        </w:rPr>
        <w:t xml:space="preserve">Saskaņā ar Krimināllikuma </w:t>
      </w:r>
      <w:proofErr w:type="gramStart"/>
      <w:r w:rsidRPr="00446BB3">
        <w:rPr>
          <w:rFonts w:cs="Times New Roman"/>
          <w:szCs w:val="24"/>
        </w:rPr>
        <w:t>55.pantu</w:t>
      </w:r>
      <w:proofErr w:type="gramEnd"/>
      <w:r w:rsidRPr="00446BB3">
        <w:rPr>
          <w:rFonts w:cs="Times New Roman"/>
          <w:szCs w:val="24"/>
        </w:rPr>
        <w:t xml:space="preserve"> </w:t>
      </w:r>
      <w:r w:rsidR="000B4CDF">
        <w:rPr>
          <w:rFonts w:cs="Times New Roman"/>
          <w:szCs w:val="24"/>
        </w:rPr>
        <w:t>[pers. </w:t>
      </w:r>
      <w:r w:rsidR="000B4CDF">
        <w:t>G]</w:t>
      </w:r>
      <w:r w:rsidRPr="00446BB3">
        <w:rPr>
          <w:rFonts w:cs="Times New Roman"/>
          <w:szCs w:val="24"/>
        </w:rPr>
        <w:t xml:space="preserve"> notiesāts nosacīti ar pārbaudes laiku uz </w:t>
      </w:r>
      <w:r>
        <w:rPr>
          <w:rFonts w:cs="Times New Roman"/>
          <w:szCs w:val="24"/>
        </w:rPr>
        <w:t>1 gadu</w:t>
      </w:r>
      <w:r w:rsidRPr="00446BB3">
        <w:rPr>
          <w:rFonts w:cs="Times New Roman"/>
          <w:szCs w:val="24"/>
        </w:rPr>
        <w:t>.</w:t>
      </w:r>
    </w:p>
    <w:p w14:paraId="0944B085" w14:textId="3AFF6F7D" w:rsidR="001D0232" w:rsidRDefault="001D0232" w:rsidP="001D0232">
      <w:pPr>
        <w:spacing w:after="0" w:line="276" w:lineRule="auto"/>
        <w:ind w:firstLine="720"/>
        <w:jc w:val="both"/>
        <w:rPr>
          <w:rFonts w:cs="Times New Roman"/>
          <w:szCs w:val="24"/>
        </w:rPr>
      </w:pPr>
      <w:r>
        <w:rPr>
          <w:rFonts w:cs="Times New Roman"/>
          <w:szCs w:val="24"/>
        </w:rPr>
        <w:t>[</w:t>
      </w:r>
      <w:r w:rsidR="00515271">
        <w:rPr>
          <w:rFonts w:cs="Times New Roman"/>
          <w:szCs w:val="24"/>
        </w:rPr>
        <w:t>2</w:t>
      </w:r>
      <w:r>
        <w:rPr>
          <w:rFonts w:cs="Times New Roman"/>
          <w:szCs w:val="24"/>
        </w:rPr>
        <w:t>.8] </w:t>
      </w:r>
      <w:r w:rsidR="000B4CDF">
        <w:rPr>
          <w:rFonts w:cs="Times New Roman"/>
          <w:szCs w:val="24"/>
        </w:rPr>
        <w:t>[Pers. H]</w:t>
      </w:r>
      <w:r w:rsidRPr="001D0232">
        <w:rPr>
          <w:rFonts w:cs="Times New Roman"/>
          <w:szCs w:val="24"/>
        </w:rPr>
        <w:t xml:space="preserve"> atzīt</w:t>
      </w:r>
      <w:r>
        <w:rPr>
          <w:rFonts w:cs="Times New Roman"/>
          <w:szCs w:val="24"/>
        </w:rPr>
        <w:t>s</w:t>
      </w:r>
      <w:r w:rsidRPr="001D0232">
        <w:rPr>
          <w:rFonts w:cs="Times New Roman"/>
          <w:szCs w:val="24"/>
        </w:rPr>
        <w:t xml:space="preserve"> par vainīgu Krimināllikuma </w:t>
      </w:r>
      <w:proofErr w:type="gramStart"/>
      <w:r w:rsidRPr="001D0232">
        <w:rPr>
          <w:rFonts w:cs="Times New Roman"/>
          <w:szCs w:val="24"/>
        </w:rPr>
        <w:t>175.panta</w:t>
      </w:r>
      <w:proofErr w:type="gramEnd"/>
      <w:r w:rsidRPr="001D0232">
        <w:rPr>
          <w:rFonts w:cs="Times New Roman"/>
          <w:szCs w:val="24"/>
        </w:rPr>
        <w:t xml:space="preserve"> </w:t>
      </w:r>
      <w:r>
        <w:rPr>
          <w:rFonts w:cs="Times New Roman"/>
          <w:szCs w:val="24"/>
        </w:rPr>
        <w:t>ceturtajā daļā</w:t>
      </w:r>
      <w:r w:rsidRPr="001D0232">
        <w:rPr>
          <w:rFonts w:cs="Times New Roman"/>
          <w:szCs w:val="24"/>
        </w:rPr>
        <w:t xml:space="preserve"> (likuma</w:t>
      </w:r>
      <w:r>
        <w:rPr>
          <w:rFonts w:cs="Times New Roman"/>
          <w:szCs w:val="24"/>
        </w:rPr>
        <w:t xml:space="preserve"> </w:t>
      </w:r>
      <w:r w:rsidRPr="001D0232">
        <w:rPr>
          <w:rFonts w:cs="Times New Roman"/>
          <w:szCs w:val="24"/>
        </w:rPr>
        <w:t>redakcijā līdz 2013.gada 31.martam)</w:t>
      </w:r>
      <w:r>
        <w:rPr>
          <w:rFonts w:cs="Times New Roman"/>
          <w:szCs w:val="24"/>
        </w:rPr>
        <w:t xml:space="preserve"> paredzētajā noziedzīgajā nodarījumā</w:t>
      </w:r>
      <w:r w:rsidRPr="001D0232">
        <w:rPr>
          <w:rFonts w:cs="Times New Roman"/>
          <w:szCs w:val="24"/>
        </w:rPr>
        <w:t xml:space="preserve"> un, piemērojot Krimināllikuma 49.</w:t>
      </w:r>
      <w:r w:rsidRPr="001D0232">
        <w:rPr>
          <w:rFonts w:cs="Times New Roman"/>
          <w:szCs w:val="24"/>
          <w:vertAlign w:val="superscript"/>
        </w:rPr>
        <w:t>1</w:t>
      </w:r>
      <w:r w:rsidRPr="001D0232">
        <w:rPr>
          <w:rFonts w:cs="Times New Roman"/>
          <w:szCs w:val="24"/>
        </w:rPr>
        <w:t>panta pirmās daļas</w:t>
      </w:r>
      <w:r>
        <w:rPr>
          <w:rFonts w:cs="Times New Roman"/>
          <w:szCs w:val="24"/>
        </w:rPr>
        <w:t xml:space="preserve"> </w:t>
      </w:r>
      <w:r w:rsidRPr="001D0232">
        <w:rPr>
          <w:rFonts w:cs="Times New Roman"/>
          <w:szCs w:val="24"/>
        </w:rPr>
        <w:t>2.punktu, sodīt</w:t>
      </w:r>
      <w:r>
        <w:rPr>
          <w:rFonts w:cs="Times New Roman"/>
          <w:szCs w:val="24"/>
        </w:rPr>
        <w:t>s</w:t>
      </w:r>
      <w:r w:rsidRPr="001D0232">
        <w:rPr>
          <w:rFonts w:cs="Times New Roman"/>
          <w:szCs w:val="24"/>
        </w:rPr>
        <w:t xml:space="preserve"> ar brīvības atņemšanu uz 1 gadu 6 mēnešiem.</w:t>
      </w:r>
    </w:p>
    <w:p w14:paraId="05BD8825" w14:textId="27B0C4D4" w:rsidR="001D0232" w:rsidRDefault="001D0232" w:rsidP="001D0232">
      <w:pPr>
        <w:spacing w:after="0" w:line="276" w:lineRule="auto"/>
        <w:ind w:firstLine="720"/>
        <w:jc w:val="both"/>
        <w:rPr>
          <w:rFonts w:cs="Times New Roman"/>
          <w:szCs w:val="24"/>
        </w:rPr>
      </w:pPr>
      <w:r w:rsidRPr="001D0232">
        <w:rPr>
          <w:rFonts w:cs="Times New Roman"/>
          <w:szCs w:val="24"/>
        </w:rPr>
        <w:t xml:space="preserve">Saskaņā ar Krimināllikuma </w:t>
      </w:r>
      <w:proofErr w:type="gramStart"/>
      <w:r w:rsidRPr="001D0232">
        <w:rPr>
          <w:rFonts w:cs="Times New Roman"/>
          <w:szCs w:val="24"/>
        </w:rPr>
        <w:t>55.pantu</w:t>
      </w:r>
      <w:proofErr w:type="gramEnd"/>
      <w:r w:rsidRPr="001D0232">
        <w:rPr>
          <w:rFonts w:cs="Times New Roman"/>
          <w:szCs w:val="24"/>
        </w:rPr>
        <w:t xml:space="preserve"> </w:t>
      </w:r>
      <w:r w:rsidR="000B4CDF">
        <w:rPr>
          <w:rFonts w:cs="Times New Roman"/>
          <w:szCs w:val="24"/>
        </w:rPr>
        <w:t>[pers. H]</w:t>
      </w:r>
      <w:r w:rsidRPr="001D0232">
        <w:rPr>
          <w:rFonts w:cs="Times New Roman"/>
          <w:szCs w:val="24"/>
        </w:rPr>
        <w:t xml:space="preserve"> notiesāts nosacīti ar pārbaudes laiku uz </w:t>
      </w:r>
      <w:r>
        <w:rPr>
          <w:rFonts w:cs="Times New Roman"/>
          <w:szCs w:val="24"/>
        </w:rPr>
        <w:t>1</w:t>
      </w:r>
      <w:r w:rsidRPr="001D0232">
        <w:rPr>
          <w:rFonts w:cs="Times New Roman"/>
          <w:szCs w:val="24"/>
        </w:rPr>
        <w:t xml:space="preserve"> gad</w:t>
      </w:r>
      <w:r>
        <w:rPr>
          <w:rFonts w:cs="Times New Roman"/>
          <w:szCs w:val="24"/>
        </w:rPr>
        <w:t>u</w:t>
      </w:r>
      <w:r w:rsidRPr="001D0232">
        <w:rPr>
          <w:rFonts w:cs="Times New Roman"/>
          <w:szCs w:val="24"/>
        </w:rPr>
        <w:t xml:space="preserve"> 6 mēnešiem.</w:t>
      </w:r>
    </w:p>
    <w:p w14:paraId="7DB9C66E" w14:textId="0F54CFA1" w:rsidR="00446BB3" w:rsidRDefault="00446BB3" w:rsidP="00446BB3">
      <w:pPr>
        <w:spacing w:after="0" w:line="276" w:lineRule="auto"/>
        <w:ind w:firstLine="720"/>
        <w:jc w:val="both"/>
        <w:rPr>
          <w:rFonts w:cs="Times New Roman"/>
          <w:szCs w:val="24"/>
        </w:rPr>
      </w:pPr>
    </w:p>
    <w:p w14:paraId="151AA37A" w14:textId="4A83B04E" w:rsidR="00F40C28" w:rsidRDefault="00EE6C6F" w:rsidP="00EE6C6F">
      <w:pPr>
        <w:spacing w:after="0" w:line="276" w:lineRule="auto"/>
        <w:ind w:firstLine="709"/>
        <w:jc w:val="both"/>
        <w:rPr>
          <w:rFonts w:cs="Times New Roman"/>
          <w:szCs w:val="24"/>
        </w:rPr>
      </w:pPr>
      <w:r>
        <w:rPr>
          <w:rFonts w:cs="Times New Roman"/>
          <w:szCs w:val="24"/>
        </w:rPr>
        <w:t>[3] </w:t>
      </w:r>
      <w:r w:rsidRPr="00E41CD6">
        <w:rPr>
          <w:rFonts w:cs="Times New Roman"/>
          <w:szCs w:val="24"/>
        </w:rPr>
        <w:t xml:space="preserve">Ar </w:t>
      </w:r>
      <w:r w:rsidRPr="001D08DC">
        <w:rPr>
          <w:rFonts w:cs="Times New Roman"/>
          <w:szCs w:val="24"/>
        </w:rPr>
        <w:t>Kurzemes apgabaltiesa</w:t>
      </w:r>
      <w:r>
        <w:rPr>
          <w:rFonts w:cs="Times New Roman"/>
          <w:szCs w:val="24"/>
        </w:rPr>
        <w:t>s</w:t>
      </w:r>
      <w:r w:rsidRPr="001D08DC">
        <w:rPr>
          <w:rFonts w:cs="Times New Roman"/>
          <w:szCs w:val="24"/>
        </w:rPr>
        <w:t xml:space="preserve"> </w:t>
      </w:r>
      <w:proofErr w:type="gramStart"/>
      <w:r w:rsidRPr="001D08DC">
        <w:rPr>
          <w:rFonts w:cs="Times New Roman"/>
          <w:szCs w:val="24"/>
        </w:rPr>
        <w:t>2019.gada</w:t>
      </w:r>
      <w:proofErr w:type="gramEnd"/>
      <w:r w:rsidRPr="001D08DC">
        <w:rPr>
          <w:rFonts w:cs="Times New Roman"/>
          <w:szCs w:val="24"/>
        </w:rPr>
        <w:t xml:space="preserve"> 20.novembr</w:t>
      </w:r>
      <w:r>
        <w:rPr>
          <w:rFonts w:cs="Times New Roman"/>
          <w:szCs w:val="24"/>
        </w:rPr>
        <w:t>a spriedumu</w:t>
      </w:r>
      <w:r w:rsidRPr="00E41CD6">
        <w:rPr>
          <w:rFonts w:cs="Times New Roman"/>
          <w:szCs w:val="24"/>
        </w:rPr>
        <w:t xml:space="preserve"> </w:t>
      </w:r>
      <w:r w:rsidR="000B4CDF">
        <w:rPr>
          <w:rFonts w:cs="Times New Roman"/>
          <w:szCs w:val="24"/>
        </w:rPr>
        <w:t>[pers. A]</w:t>
      </w:r>
      <w:r w:rsidRPr="00E41CD6">
        <w:rPr>
          <w:rFonts w:cs="Times New Roman"/>
          <w:szCs w:val="24"/>
        </w:rPr>
        <w:t xml:space="preserve">, </w:t>
      </w:r>
      <w:r w:rsidR="000B4CDF">
        <w:rPr>
          <w:rFonts w:cs="Times New Roman"/>
          <w:szCs w:val="24"/>
        </w:rPr>
        <w:t>[pers. </w:t>
      </w:r>
      <w:r w:rsidR="000B4CDF">
        <w:t>B]</w:t>
      </w:r>
      <w:r w:rsidRPr="00E41CD6">
        <w:rPr>
          <w:rFonts w:cs="Times New Roman"/>
          <w:szCs w:val="24"/>
        </w:rPr>
        <w:t xml:space="preserve">, </w:t>
      </w:r>
      <w:r w:rsidR="000B4CDF">
        <w:rPr>
          <w:rFonts w:cs="Times New Roman"/>
          <w:szCs w:val="24"/>
        </w:rPr>
        <w:t>[pers. </w:t>
      </w:r>
      <w:r w:rsidR="000B4CDF">
        <w:t>C]</w:t>
      </w:r>
      <w:r w:rsidRPr="00E41CD6">
        <w:rPr>
          <w:rFonts w:cs="Times New Roman"/>
          <w:szCs w:val="24"/>
        </w:rPr>
        <w:t>,</w:t>
      </w:r>
      <w:r>
        <w:rPr>
          <w:rFonts w:cs="Times New Roman"/>
          <w:szCs w:val="24"/>
        </w:rPr>
        <w:t xml:space="preserve"> </w:t>
      </w:r>
      <w:r w:rsidR="000B4CDF">
        <w:rPr>
          <w:rFonts w:cs="Times New Roman"/>
          <w:szCs w:val="24"/>
        </w:rPr>
        <w:t>[pers. D]</w:t>
      </w:r>
      <w:r w:rsidRPr="00E41CD6">
        <w:rPr>
          <w:rFonts w:cs="Times New Roman"/>
          <w:szCs w:val="24"/>
        </w:rPr>
        <w:t xml:space="preserve">, </w:t>
      </w:r>
      <w:r w:rsidR="000B4CDF">
        <w:rPr>
          <w:rFonts w:cs="Times New Roman"/>
          <w:szCs w:val="24"/>
        </w:rPr>
        <w:t>[pers. H]</w:t>
      </w:r>
      <w:r w:rsidRPr="00E41CD6">
        <w:rPr>
          <w:rFonts w:cs="Times New Roman"/>
          <w:szCs w:val="24"/>
        </w:rPr>
        <w:t xml:space="preserve">, </w:t>
      </w:r>
      <w:r w:rsidR="000B4CDF">
        <w:rPr>
          <w:rFonts w:cs="Times New Roman"/>
          <w:szCs w:val="24"/>
        </w:rPr>
        <w:t>[pers. F]</w:t>
      </w:r>
      <w:r w:rsidRPr="00E41CD6">
        <w:rPr>
          <w:rFonts w:cs="Times New Roman"/>
          <w:szCs w:val="24"/>
        </w:rPr>
        <w:t xml:space="preserve">, </w:t>
      </w:r>
      <w:r w:rsidR="000B4CDF">
        <w:rPr>
          <w:rFonts w:cs="Times New Roman"/>
          <w:szCs w:val="24"/>
        </w:rPr>
        <w:t>[pers. E]</w:t>
      </w:r>
      <w:r w:rsidRPr="00E41CD6">
        <w:rPr>
          <w:rFonts w:cs="Times New Roman"/>
          <w:szCs w:val="24"/>
        </w:rPr>
        <w:t xml:space="preserve"> un </w:t>
      </w:r>
      <w:r w:rsidR="000B4CDF">
        <w:rPr>
          <w:rFonts w:cs="Times New Roman"/>
          <w:szCs w:val="24"/>
        </w:rPr>
        <w:t>[pers. G]</w:t>
      </w:r>
      <w:r w:rsidRPr="00E41CD6">
        <w:rPr>
          <w:rFonts w:cs="Times New Roman"/>
          <w:szCs w:val="24"/>
        </w:rPr>
        <w:t xml:space="preserve"> atzīti par vainīgiem </w:t>
      </w:r>
      <w:r w:rsidR="00A96BC5">
        <w:rPr>
          <w:rFonts w:cs="Times New Roman"/>
          <w:szCs w:val="24"/>
        </w:rPr>
        <w:t xml:space="preserve">un sodīti pēc </w:t>
      </w:r>
      <w:r w:rsidRPr="00E41CD6">
        <w:rPr>
          <w:rFonts w:cs="Times New Roman"/>
          <w:szCs w:val="24"/>
        </w:rPr>
        <w:t>Krimināllikuma</w:t>
      </w:r>
      <w:r>
        <w:rPr>
          <w:rFonts w:cs="Times New Roman"/>
          <w:szCs w:val="24"/>
        </w:rPr>
        <w:t xml:space="preserve"> </w:t>
      </w:r>
      <w:r w:rsidRPr="00E41CD6">
        <w:rPr>
          <w:rFonts w:cs="Times New Roman"/>
          <w:szCs w:val="24"/>
        </w:rPr>
        <w:t>175.panta ceturtā</w:t>
      </w:r>
      <w:r w:rsidR="00A96BC5">
        <w:rPr>
          <w:rFonts w:cs="Times New Roman"/>
          <w:szCs w:val="24"/>
        </w:rPr>
        <w:t>s</w:t>
      </w:r>
      <w:r w:rsidRPr="00E41CD6">
        <w:rPr>
          <w:rFonts w:cs="Times New Roman"/>
          <w:szCs w:val="24"/>
        </w:rPr>
        <w:t xml:space="preserve"> daļ</w:t>
      </w:r>
      <w:r w:rsidR="00A96BC5">
        <w:rPr>
          <w:rFonts w:cs="Times New Roman"/>
          <w:szCs w:val="24"/>
        </w:rPr>
        <w:t>as</w:t>
      </w:r>
      <w:r w:rsidRPr="00E41CD6">
        <w:rPr>
          <w:rFonts w:cs="Times New Roman"/>
          <w:szCs w:val="24"/>
        </w:rPr>
        <w:t xml:space="preserve"> par </w:t>
      </w:r>
      <w:r w:rsidR="004717DB">
        <w:rPr>
          <w:rFonts w:cs="Times New Roman"/>
          <w:szCs w:val="24"/>
        </w:rPr>
        <w:t xml:space="preserve">to, ka </w:t>
      </w:r>
      <w:r w:rsidRPr="00E41CD6">
        <w:rPr>
          <w:rFonts w:cs="Times New Roman"/>
          <w:szCs w:val="24"/>
        </w:rPr>
        <w:t>organizētā grupā</w:t>
      </w:r>
      <w:r>
        <w:rPr>
          <w:rFonts w:cs="Times New Roman"/>
          <w:szCs w:val="24"/>
        </w:rPr>
        <w:t xml:space="preserve"> </w:t>
      </w:r>
      <w:r w:rsidR="004717DB">
        <w:rPr>
          <w:rFonts w:cs="Times New Roman"/>
          <w:szCs w:val="24"/>
        </w:rPr>
        <w:t xml:space="preserve">slepeni nolaupīja </w:t>
      </w:r>
      <w:r w:rsidR="00F40C28">
        <w:rPr>
          <w:rFonts w:cs="Times New Roman"/>
          <w:szCs w:val="24"/>
        </w:rPr>
        <w:t>sveš</w:t>
      </w:r>
      <w:r w:rsidR="004717DB">
        <w:rPr>
          <w:rFonts w:cs="Times New Roman"/>
          <w:szCs w:val="24"/>
        </w:rPr>
        <w:t>u</w:t>
      </w:r>
      <w:r w:rsidR="00F40C28">
        <w:rPr>
          <w:rFonts w:cs="Times New Roman"/>
          <w:szCs w:val="24"/>
        </w:rPr>
        <w:t xml:space="preserve"> kustam</w:t>
      </w:r>
      <w:r w:rsidR="004717DB">
        <w:rPr>
          <w:rFonts w:cs="Times New Roman"/>
          <w:szCs w:val="24"/>
        </w:rPr>
        <w:t>u</w:t>
      </w:r>
      <w:r w:rsidR="00F40C28">
        <w:rPr>
          <w:rFonts w:cs="Times New Roman"/>
          <w:szCs w:val="24"/>
        </w:rPr>
        <w:t xml:space="preserve"> mant</w:t>
      </w:r>
      <w:r w:rsidR="004717DB">
        <w:rPr>
          <w:rFonts w:cs="Times New Roman"/>
          <w:szCs w:val="24"/>
        </w:rPr>
        <w:t>u</w:t>
      </w:r>
      <w:r w:rsidR="00F40C28">
        <w:rPr>
          <w:rFonts w:cs="Times New Roman"/>
          <w:szCs w:val="24"/>
        </w:rPr>
        <w:t xml:space="preserve"> lielā apmērā.</w:t>
      </w:r>
    </w:p>
    <w:p w14:paraId="1FD0463D" w14:textId="383B868E" w:rsidR="00EE6C6F" w:rsidRDefault="000B4CDF" w:rsidP="00EE6C6F">
      <w:pPr>
        <w:spacing w:after="0" w:line="276" w:lineRule="auto"/>
        <w:ind w:firstLine="709"/>
        <w:jc w:val="both"/>
        <w:rPr>
          <w:rFonts w:cs="Times New Roman"/>
          <w:szCs w:val="24"/>
        </w:rPr>
      </w:pPr>
      <w:r>
        <w:rPr>
          <w:rFonts w:cs="Times New Roman"/>
          <w:szCs w:val="24"/>
        </w:rPr>
        <w:t>[Pers. A]</w:t>
      </w:r>
      <w:r w:rsidR="00EE6C6F" w:rsidRPr="00E41CD6">
        <w:rPr>
          <w:rFonts w:cs="Times New Roman"/>
          <w:szCs w:val="24"/>
        </w:rPr>
        <w:t xml:space="preserve">, </w:t>
      </w:r>
      <w:r>
        <w:rPr>
          <w:rFonts w:cs="Times New Roman"/>
          <w:szCs w:val="24"/>
        </w:rPr>
        <w:t>[pers. B]</w:t>
      </w:r>
      <w:r w:rsidR="00EE6C6F" w:rsidRPr="00E41CD6">
        <w:rPr>
          <w:rFonts w:cs="Times New Roman"/>
          <w:szCs w:val="24"/>
        </w:rPr>
        <w:t xml:space="preserve">, </w:t>
      </w:r>
      <w:r>
        <w:rPr>
          <w:rFonts w:cs="Times New Roman"/>
          <w:szCs w:val="24"/>
        </w:rPr>
        <w:t>[pers. C]</w:t>
      </w:r>
      <w:r w:rsidR="00EE6C6F" w:rsidRPr="00E41CD6">
        <w:rPr>
          <w:rFonts w:cs="Times New Roman"/>
          <w:szCs w:val="24"/>
        </w:rPr>
        <w:t xml:space="preserve">, </w:t>
      </w:r>
      <w:r>
        <w:rPr>
          <w:rFonts w:cs="Times New Roman"/>
          <w:szCs w:val="24"/>
        </w:rPr>
        <w:t>[pers. D]</w:t>
      </w:r>
      <w:r w:rsidR="00EE6C6F">
        <w:rPr>
          <w:rFonts w:cs="Times New Roman"/>
          <w:szCs w:val="24"/>
        </w:rPr>
        <w:t xml:space="preserve"> </w:t>
      </w:r>
      <w:r w:rsidR="00EE6C6F" w:rsidRPr="00E41CD6">
        <w:rPr>
          <w:rFonts w:cs="Times New Roman"/>
          <w:szCs w:val="24"/>
        </w:rPr>
        <w:t xml:space="preserve">atzīti par </w:t>
      </w:r>
      <w:r w:rsidR="00EE6C6F">
        <w:rPr>
          <w:rFonts w:cs="Times New Roman"/>
          <w:szCs w:val="24"/>
        </w:rPr>
        <w:t>nevainīgiem</w:t>
      </w:r>
      <w:r w:rsidR="00EE6C6F" w:rsidRPr="00E41CD6">
        <w:rPr>
          <w:rFonts w:cs="Times New Roman"/>
          <w:szCs w:val="24"/>
        </w:rPr>
        <w:t xml:space="preserve"> </w:t>
      </w:r>
      <w:r w:rsidR="00A96BC5">
        <w:rPr>
          <w:rFonts w:cs="Times New Roman"/>
          <w:szCs w:val="24"/>
        </w:rPr>
        <w:t xml:space="preserve">un attaisnoti pēc </w:t>
      </w:r>
      <w:r w:rsidR="00EE6C6F" w:rsidRPr="00E41CD6">
        <w:rPr>
          <w:rFonts w:cs="Times New Roman"/>
          <w:szCs w:val="24"/>
        </w:rPr>
        <w:t xml:space="preserve">Krimināllikuma </w:t>
      </w:r>
      <w:proofErr w:type="gramStart"/>
      <w:r w:rsidR="00EE6C6F" w:rsidRPr="00E41CD6">
        <w:rPr>
          <w:rFonts w:cs="Times New Roman"/>
          <w:szCs w:val="24"/>
        </w:rPr>
        <w:t>187.panta</w:t>
      </w:r>
      <w:proofErr w:type="gramEnd"/>
      <w:r w:rsidR="00EE6C6F" w:rsidRPr="00E41CD6">
        <w:rPr>
          <w:rFonts w:cs="Times New Roman"/>
          <w:szCs w:val="24"/>
        </w:rPr>
        <w:t xml:space="preserve"> otrā</w:t>
      </w:r>
      <w:r w:rsidR="00A96BC5">
        <w:rPr>
          <w:rFonts w:cs="Times New Roman"/>
          <w:szCs w:val="24"/>
        </w:rPr>
        <w:t>s</w:t>
      </w:r>
      <w:r w:rsidR="00EE6C6F" w:rsidRPr="00E41CD6">
        <w:rPr>
          <w:rFonts w:cs="Times New Roman"/>
          <w:szCs w:val="24"/>
        </w:rPr>
        <w:t xml:space="preserve"> daļ</w:t>
      </w:r>
      <w:r w:rsidR="00A96BC5">
        <w:rPr>
          <w:rFonts w:cs="Times New Roman"/>
          <w:szCs w:val="24"/>
        </w:rPr>
        <w:t>as</w:t>
      </w:r>
      <w:r w:rsidR="00EE6C6F" w:rsidRPr="00E41CD6">
        <w:rPr>
          <w:rFonts w:cs="Times New Roman"/>
          <w:szCs w:val="24"/>
        </w:rPr>
        <w:t xml:space="preserve"> par</w:t>
      </w:r>
      <w:r w:rsidR="00EE6C6F">
        <w:rPr>
          <w:rFonts w:cs="Times New Roman"/>
          <w:szCs w:val="24"/>
        </w:rPr>
        <w:t xml:space="preserve"> </w:t>
      </w:r>
      <w:r w:rsidR="004717DB">
        <w:rPr>
          <w:rFonts w:cs="Times New Roman"/>
          <w:szCs w:val="24"/>
        </w:rPr>
        <w:t xml:space="preserve">to, ka </w:t>
      </w:r>
      <w:r w:rsidR="00EE6C6F" w:rsidRPr="00E41CD6">
        <w:rPr>
          <w:rFonts w:cs="Times New Roman"/>
          <w:szCs w:val="24"/>
        </w:rPr>
        <w:t>organizētā grupā tīš</w:t>
      </w:r>
      <w:r w:rsidR="004717DB">
        <w:rPr>
          <w:rFonts w:cs="Times New Roman"/>
          <w:szCs w:val="24"/>
        </w:rPr>
        <w:t>i bojāja</w:t>
      </w:r>
      <w:r w:rsidR="00EE6C6F" w:rsidRPr="00E41CD6">
        <w:rPr>
          <w:rFonts w:cs="Times New Roman"/>
          <w:szCs w:val="24"/>
        </w:rPr>
        <w:t xml:space="preserve"> naftas produktu vad</w:t>
      </w:r>
      <w:r w:rsidR="004717DB">
        <w:rPr>
          <w:rFonts w:cs="Times New Roman"/>
          <w:szCs w:val="24"/>
        </w:rPr>
        <w:t>u</w:t>
      </w:r>
      <w:r w:rsidR="00A96BC5">
        <w:rPr>
          <w:rFonts w:cs="Times New Roman"/>
          <w:szCs w:val="24"/>
        </w:rPr>
        <w:t>.</w:t>
      </w:r>
    </w:p>
    <w:p w14:paraId="5D47A61D" w14:textId="77777777" w:rsidR="00E81CE7" w:rsidRDefault="00E81CE7" w:rsidP="00EE6C6F">
      <w:pPr>
        <w:spacing w:after="0" w:line="276" w:lineRule="auto"/>
        <w:ind w:firstLine="709"/>
        <w:jc w:val="both"/>
        <w:rPr>
          <w:rFonts w:cs="Times New Roman"/>
          <w:szCs w:val="24"/>
        </w:rPr>
      </w:pPr>
    </w:p>
    <w:p w14:paraId="43AE06F7" w14:textId="1E624246" w:rsidR="00EE6C6F" w:rsidRDefault="00E81CE7" w:rsidP="00446BB3">
      <w:pPr>
        <w:spacing w:after="0" w:line="276" w:lineRule="auto"/>
        <w:ind w:firstLine="720"/>
        <w:jc w:val="both"/>
        <w:rPr>
          <w:rFonts w:cs="Times New Roman"/>
          <w:szCs w:val="24"/>
        </w:rPr>
      </w:pPr>
      <w:r>
        <w:rPr>
          <w:rFonts w:cs="Times New Roman"/>
          <w:szCs w:val="24"/>
        </w:rPr>
        <w:t>[4] </w:t>
      </w:r>
      <w:r w:rsidR="00FC7E46">
        <w:rPr>
          <w:rFonts w:cs="Times New Roman"/>
          <w:szCs w:val="24"/>
        </w:rPr>
        <w:t xml:space="preserve">Par </w:t>
      </w:r>
      <w:r w:rsidR="00FC7E46" w:rsidRPr="001D08DC">
        <w:rPr>
          <w:rFonts w:cs="Times New Roman"/>
          <w:szCs w:val="24"/>
        </w:rPr>
        <w:t>Kurzemes apgabaltiesa</w:t>
      </w:r>
      <w:r w:rsidR="00FC7E46">
        <w:rPr>
          <w:rFonts w:cs="Times New Roman"/>
          <w:szCs w:val="24"/>
        </w:rPr>
        <w:t>s</w:t>
      </w:r>
      <w:r w:rsidR="00FC7E46" w:rsidRPr="001D08DC">
        <w:rPr>
          <w:rFonts w:cs="Times New Roman"/>
          <w:szCs w:val="24"/>
        </w:rPr>
        <w:t xml:space="preserve"> </w:t>
      </w:r>
      <w:proofErr w:type="gramStart"/>
      <w:r w:rsidR="00FC7E46" w:rsidRPr="001D08DC">
        <w:rPr>
          <w:rFonts w:cs="Times New Roman"/>
          <w:szCs w:val="24"/>
        </w:rPr>
        <w:t>2019.gada</w:t>
      </w:r>
      <w:proofErr w:type="gramEnd"/>
      <w:r w:rsidR="00FC7E46" w:rsidRPr="001D08DC">
        <w:rPr>
          <w:rFonts w:cs="Times New Roman"/>
          <w:szCs w:val="24"/>
        </w:rPr>
        <w:t xml:space="preserve"> 20.novembr</w:t>
      </w:r>
      <w:r w:rsidR="00FC7E46">
        <w:rPr>
          <w:rFonts w:cs="Times New Roman"/>
          <w:szCs w:val="24"/>
        </w:rPr>
        <w:t>a spriedumu</w:t>
      </w:r>
      <w:r w:rsidR="00293F99" w:rsidRPr="00293F99">
        <w:t xml:space="preserve"> </w:t>
      </w:r>
      <w:r w:rsidR="00293F99" w:rsidRPr="00293F99">
        <w:rPr>
          <w:rFonts w:cs="Times New Roman"/>
          <w:szCs w:val="24"/>
        </w:rPr>
        <w:t>Organizētās noziedzības un citu nozaru specializētās prokuratūras prokuror</w:t>
      </w:r>
      <w:r w:rsidR="00293F99">
        <w:rPr>
          <w:rFonts w:cs="Times New Roman"/>
          <w:szCs w:val="24"/>
        </w:rPr>
        <w:t>s</w:t>
      </w:r>
      <w:r w:rsidR="00293F99" w:rsidRPr="00293F99">
        <w:rPr>
          <w:rFonts w:cs="Times New Roman"/>
          <w:szCs w:val="24"/>
        </w:rPr>
        <w:t xml:space="preserve"> U</w:t>
      </w:r>
      <w:r w:rsidR="00293F99">
        <w:rPr>
          <w:rFonts w:cs="Times New Roman"/>
          <w:szCs w:val="24"/>
        </w:rPr>
        <w:t>. </w:t>
      </w:r>
      <w:proofErr w:type="spellStart"/>
      <w:r w:rsidR="00293F99" w:rsidRPr="00293F99">
        <w:rPr>
          <w:rFonts w:cs="Times New Roman"/>
          <w:szCs w:val="24"/>
        </w:rPr>
        <w:t>Cinkma</w:t>
      </w:r>
      <w:r w:rsidR="00293F99">
        <w:rPr>
          <w:rFonts w:cs="Times New Roman"/>
          <w:szCs w:val="24"/>
        </w:rPr>
        <w:t>nis</w:t>
      </w:r>
      <w:proofErr w:type="spellEnd"/>
      <w:r w:rsidR="00293F99">
        <w:rPr>
          <w:rFonts w:cs="Times New Roman"/>
          <w:szCs w:val="24"/>
        </w:rPr>
        <w:t xml:space="preserve"> iesniedzis kasācijas protestu, kurā lūdz apelācijas instances tiesas spriedumu atcelt daļā par </w:t>
      </w:r>
      <w:r w:rsidR="000B4CDF">
        <w:rPr>
          <w:rFonts w:cs="Times New Roman"/>
          <w:szCs w:val="24"/>
        </w:rPr>
        <w:t>[pers. A]</w:t>
      </w:r>
      <w:r w:rsidR="00293F99" w:rsidRPr="00E41CD6">
        <w:rPr>
          <w:rFonts w:cs="Times New Roman"/>
          <w:szCs w:val="24"/>
        </w:rPr>
        <w:t xml:space="preserve">, </w:t>
      </w:r>
      <w:r w:rsidR="000B4CDF">
        <w:rPr>
          <w:rFonts w:cs="Times New Roman"/>
          <w:szCs w:val="24"/>
        </w:rPr>
        <w:t>[pers. B]</w:t>
      </w:r>
      <w:r w:rsidR="00293F99" w:rsidRPr="00E41CD6">
        <w:rPr>
          <w:rFonts w:cs="Times New Roman"/>
          <w:szCs w:val="24"/>
        </w:rPr>
        <w:t xml:space="preserve">, </w:t>
      </w:r>
      <w:r w:rsidR="000B4CDF">
        <w:rPr>
          <w:rFonts w:cs="Times New Roman"/>
          <w:szCs w:val="24"/>
        </w:rPr>
        <w:t>[pers. C]</w:t>
      </w:r>
      <w:r w:rsidR="00293F99" w:rsidRPr="00E41CD6">
        <w:rPr>
          <w:rFonts w:cs="Times New Roman"/>
          <w:szCs w:val="24"/>
        </w:rPr>
        <w:t>,</w:t>
      </w:r>
      <w:r w:rsidR="00293F99">
        <w:rPr>
          <w:rFonts w:cs="Times New Roman"/>
          <w:szCs w:val="24"/>
        </w:rPr>
        <w:t xml:space="preserve"> </w:t>
      </w:r>
      <w:r w:rsidR="000B4CDF">
        <w:rPr>
          <w:rFonts w:cs="Times New Roman"/>
          <w:szCs w:val="24"/>
        </w:rPr>
        <w:t>[pers. D]</w:t>
      </w:r>
      <w:r w:rsidR="00293F99" w:rsidRPr="00E41CD6">
        <w:rPr>
          <w:rFonts w:cs="Times New Roman"/>
          <w:szCs w:val="24"/>
        </w:rPr>
        <w:t xml:space="preserve">, </w:t>
      </w:r>
      <w:r w:rsidR="000B4CDF">
        <w:rPr>
          <w:rFonts w:cs="Times New Roman"/>
          <w:szCs w:val="24"/>
        </w:rPr>
        <w:t>[pers. E]</w:t>
      </w:r>
      <w:r w:rsidR="00293F99">
        <w:rPr>
          <w:rFonts w:cs="Times New Roman"/>
          <w:szCs w:val="24"/>
        </w:rPr>
        <w:t>,</w:t>
      </w:r>
      <w:r w:rsidR="00293F99" w:rsidRPr="00E41CD6">
        <w:rPr>
          <w:rFonts w:cs="Times New Roman"/>
          <w:szCs w:val="24"/>
        </w:rPr>
        <w:t xml:space="preserve"> </w:t>
      </w:r>
      <w:r w:rsidR="000B4CDF">
        <w:rPr>
          <w:rFonts w:cs="Times New Roman"/>
          <w:szCs w:val="24"/>
        </w:rPr>
        <w:t>[pers. F]</w:t>
      </w:r>
      <w:r w:rsidR="00293F99" w:rsidRPr="00E41CD6">
        <w:rPr>
          <w:rFonts w:cs="Times New Roman"/>
          <w:szCs w:val="24"/>
        </w:rPr>
        <w:t xml:space="preserve">, </w:t>
      </w:r>
      <w:r w:rsidR="000B4CDF">
        <w:rPr>
          <w:rFonts w:cs="Times New Roman"/>
          <w:szCs w:val="24"/>
        </w:rPr>
        <w:t>[pers. G]</w:t>
      </w:r>
      <w:r w:rsidR="00293F99">
        <w:rPr>
          <w:rFonts w:cs="Times New Roman"/>
          <w:szCs w:val="24"/>
        </w:rPr>
        <w:t xml:space="preserve"> un </w:t>
      </w:r>
      <w:r w:rsidR="000B4CDF">
        <w:rPr>
          <w:rFonts w:cs="Times New Roman"/>
          <w:szCs w:val="24"/>
        </w:rPr>
        <w:t>[pers. H]</w:t>
      </w:r>
      <w:r w:rsidR="00293F99">
        <w:rPr>
          <w:rFonts w:cs="Times New Roman"/>
          <w:szCs w:val="24"/>
        </w:rPr>
        <w:t xml:space="preserve"> noteikto sodu par Krimināllikuma 175.panta ceturtajā daļā paredzēto noziedzīgo nodarījumu un nosūtīt lietu jaunai izskatīšanai apelācijas instances tiesā.</w:t>
      </w:r>
    </w:p>
    <w:p w14:paraId="2E4D4F57" w14:textId="50914363" w:rsidR="00594545" w:rsidRDefault="00594545" w:rsidP="00446BB3">
      <w:pPr>
        <w:spacing w:after="0" w:line="276" w:lineRule="auto"/>
        <w:ind w:firstLine="720"/>
        <w:jc w:val="both"/>
        <w:rPr>
          <w:rFonts w:cs="Times New Roman"/>
          <w:szCs w:val="24"/>
        </w:rPr>
      </w:pPr>
      <w:r>
        <w:rPr>
          <w:rFonts w:cs="Times New Roman"/>
          <w:szCs w:val="24"/>
        </w:rPr>
        <w:t xml:space="preserve">Apelācijas instances tiesa, nosakot sodu apsūdzētajiem par Krimināllikuma </w:t>
      </w:r>
      <w:proofErr w:type="gramStart"/>
      <w:r>
        <w:rPr>
          <w:rFonts w:cs="Times New Roman"/>
          <w:szCs w:val="24"/>
        </w:rPr>
        <w:t>175.panta</w:t>
      </w:r>
      <w:proofErr w:type="gramEnd"/>
      <w:r>
        <w:rPr>
          <w:rFonts w:cs="Times New Roman"/>
          <w:szCs w:val="24"/>
        </w:rPr>
        <w:t xml:space="preserve"> ceturtajā daļā paredzēto noziedzīgo nodarījumu, nepareizi piemērojusi Krimināllikuma 35., 46. un 55.panta nosacījumus</w:t>
      </w:r>
      <w:r w:rsidR="00B2458A">
        <w:rPr>
          <w:rFonts w:cs="Times New Roman"/>
          <w:szCs w:val="24"/>
        </w:rPr>
        <w:t>, pieļaujot Kriminālprocesa likuma 574.panta 1.punktā norādīto Krimināllikuma pārkāpumu,</w:t>
      </w:r>
      <w:r>
        <w:rPr>
          <w:rFonts w:cs="Times New Roman"/>
          <w:szCs w:val="24"/>
        </w:rPr>
        <w:t xml:space="preserve"> </w:t>
      </w:r>
      <w:r w:rsidR="00B2458A">
        <w:rPr>
          <w:rFonts w:cs="Times New Roman"/>
          <w:szCs w:val="24"/>
        </w:rPr>
        <w:t xml:space="preserve">kā arī </w:t>
      </w:r>
      <w:r>
        <w:rPr>
          <w:rFonts w:cs="Times New Roman"/>
          <w:szCs w:val="24"/>
        </w:rPr>
        <w:t>pieļāvusi Kriminālprocesa likuma 511.panta otrās daļas pārkāpumu</w:t>
      </w:r>
      <w:r w:rsidR="00B2458A">
        <w:rPr>
          <w:rFonts w:cs="Times New Roman"/>
          <w:szCs w:val="24"/>
        </w:rPr>
        <w:t xml:space="preserve">, kas atzīstams par Kriminālprocesa likuma </w:t>
      </w:r>
      <w:r w:rsidR="00A2689C">
        <w:rPr>
          <w:rFonts w:cs="Times New Roman"/>
          <w:szCs w:val="24"/>
        </w:rPr>
        <w:t xml:space="preserve">būtisku </w:t>
      </w:r>
      <w:r w:rsidR="00B2458A">
        <w:rPr>
          <w:rFonts w:cs="Times New Roman"/>
          <w:szCs w:val="24"/>
        </w:rPr>
        <w:t xml:space="preserve">pārkāpumu šā likuma 575.panta trešās daļas izpratnē. </w:t>
      </w:r>
      <w:r>
        <w:rPr>
          <w:rFonts w:cs="Times New Roman"/>
          <w:szCs w:val="24"/>
        </w:rPr>
        <w:t xml:space="preserve"> </w:t>
      </w:r>
    </w:p>
    <w:p w14:paraId="6E8A9782" w14:textId="3763CB65" w:rsidR="006D0362" w:rsidRDefault="006D0362" w:rsidP="006D0362">
      <w:pPr>
        <w:spacing w:after="0" w:line="276" w:lineRule="auto"/>
        <w:ind w:firstLine="720"/>
        <w:jc w:val="both"/>
        <w:rPr>
          <w:rFonts w:cs="Times New Roman"/>
          <w:szCs w:val="24"/>
        </w:rPr>
      </w:pPr>
      <w:r>
        <w:rPr>
          <w:rFonts w:cs="Times New Roman"/>
          <w:szCs w:val="24"/>
        </w:rPr>
        <w:t xml:space="preserve">Apelācijas instances tiesa Krimināllikuma </w:t>
      </w:r>
      <w:proofErr w:type="gramStart"/>
      <w:r>
        <w:rPr>
          <w:rFonts w:cs="Times New Roman"/>
          <w:szCs w:val="24"/>
        </w:rPr>
        <w:t>55.panta</w:t>
      </w:r>
      <w:proofErr w:type="gramEnd"/>
      <w:r>
        <w:rPr>
          <w:rFonts w:cs="Times New Roman"/>
          <w:szCs w:val="24"/>
        </w:rPr>
        <w:t xml:space="preserve"> nosacījumus apsūdzētajiem piemērojusi, pamatojoties vienīgi uz personību raksturojošo ziņu izvērtējumu</w:t>
      </w:r>
      <w:r w:rsidR="00EB77B5">
        <w:rPr>
          <w:rFonts w:cs="Times New Roman"/>
          <w:szCs w:val="24"/>
        </w:rPr>
        <w:t xml:space="preserve"> un nav </w:t>
      </w:r>
      <w:r w:rsidR="00F45EB8">
        <w:rPr>
          <w:rFonts w:cs="Times New Roman"/>
          <w:szCs w:val="24"/>
        </w:rPr>
        <w:t>motivējusi</w:t>
      </w:r>
      <w:r w:rsidR="00EB77B5">
        <w:rPr>
          <w:rFonts w:cs="Times New Roman"/>
          <w:szCs w:val="24"/>
        </w:rPr>
        <w:t>, kā konkrētās krimināltiesiskās represijas piemērošana apsūdzēt</w:t>
      </w:r>
      <w:r w:rsidR="00B2458A">
        <w:rPr>
          <w:rFonts w:cs="Times New Roman"/>
          <w:szCs w:val="24"/>
        </w:rPr>
        <w:t>ajiem sekmēs soda mērķu sasniegšanu.</w:t>
      </w:r>
      <w:r>
        <w:rPr>
          <w:rFonts w:cs="Times New Roman"/>
          <w:szCs w:val="24"/>
        </w:rPr>
        <w:t xml:space="preserve"> </w:t>
      </w:r>
      <w:r w:rsidR="008316BD">
        <w:rPr>
          <w:rFonts w:cs="Times New Roman"/>
          <w:szCs w:val="24"/>
        </w:rPr>
        <w:t>T</w:t>
      </w:r>
      <w:r w:rsidR="00046887">
        <w:rPr>
          <w:rFonts w:cs="Times New Roman"/>
          <w:szCs w:val="24"/>
        </w:rPr>
        <w:t>iesa nav vērtējusi nozieguma bīstamību, ņemot vērā, ka zādzība izdarīta organizētā grupā, kas raksturojas ar augstu organizētības pakāpi, proti, izmantotas rācijas, bijuši četri organizatori un astoņi organizētās grupas dalībnieki, sagatavošanās bijusi ilgstoša</w:t>
      </w:r>
      <w:r w:rsidR="003A782E">
        <w:rPr>
          <w:rFonts w:cs="Times New Roman"/>
          <w:szCs w:val="24"/>
        </w:rPr>
        <w:t xml:space="preserve"> (no </w:t>
      </w:r>
      <w:proofErr w:type="gramStart"/>
      <w:r w:rsidR="003A782E">
        <w:rPr>
          <w:rFonts w:cs="Times New Roman"/>
          <w:szCs w:val="24"/>
        </w:rPr>
        <w:t>2011.gada</w:t>
      </w:r>
      <w:proofErr w:type="gramEnd"/>
      <w:r w:rsidR="003A782E">
        <w:rPr>
          <w:rFonts w:cs="Times New Roman"/>
          <w:szCs w:val="24"/>
        </w:rPr>
        <w:t xml:space="preserve"> novembra līdz 2012.gada 22.janvārim)</w:t>
      </w:r>
      <w:r w:rsidR="00046887">
        <w:rPr>
          <w:rFonts w:cs="Times New Roman"/>
          <w:szCs w:val="24"/>
        </w:rPr>
        <w:t>, izmantots pieslēgums naftas vadam, kas atradies 5 kilometru attālumā no faktiskās zādzības izdarīšanas vietas, pieslēgums izveidots zem valsts nozīmes ceļa Kuldīga-Rīga, turklāt pastāv divi kvalificējoši apstākļi – organizēta grupa un zādzība izdarīta lielā apmērā.</w:t>
      </w:r>
      <w:r w:rsidR="00647010">
        <w:rPr>
          <w:rFonts w:cs="Times New Roman"/>
          <w:szCs w:val="24"/>
        </w:rPr>
        <w:t xml:space="preserve"> </w:t>
      </w:r>
      <w:r w:rsidR="00ED280E">
        <w:rPr>
          <w:rFonts w:cs="Times New Roman"/>
          <w:szCs w:val="24"/>
        </w:rPr>
        <w:t>Tāpat apelācijas instances tiesa nav ņēmusi vērā, ka a</w:t>
      </w:r>
      <w:r w:rsidR="00647010">
        <w:rPr>
          <w:rFonts w:cs="Times New Roman"/>
          <w:szCs w:val="24"/>
        </w:rPr>
        <w:t>psūdzēto darbības bijušas sistemātiskas un mērķtiecīgas</w:t>
      </w:r>
      <w:r w:rsidR="0097224F">
        <w:rPr>
          <w:rFonts w:cs="Times New Roman"/>
          <w:szCs w:val="24"/>
        </w:rPr>
        <w:t>, kā arī</w:t>
      </w:r>
      <w:r w:rsidR="00ED280E">
        <w:rPr>
          <w:rFonts w:cs="Times New Roman"/>
          <w:szCs w:val="24"/>
        </w:rPr>
        <w:t xml:space="preserve"> cietušajam SIA „</w:t>
      </w:r>
      <w:proofErr w:type="spellStart"/>
      <w:r w:rsidR="00ED280E">
        <w:rPr>
          <w:rFonts w:cs="Times New Roman"/>
          <w:szCs w:val="24"/>
        </w:rPr>
        <w:t>LatRosTrans</w:t>
      </w:r>
      <w:proofErr w:type="spellEnd"/>
      <w:r w:rsidR="00ED280E">
        <w:rPr>
          <w:rFonts w:cs="Times New Roman"/>
          <w:szCs w:val="24"/>
        </w:rPr>
        <w:t>” nodarīti zaudējumi 43 657,38 </w:t>
      </w:r>
      <w:proofErr w:type="spellStart"/>
      <w:r w:rsidR="00ED280E" w:rsidRPr="00ED280E">
        <w:rPr>
          <w:rFonts w:cs="Times New Roman"/>
          <w:i/>
          <w:iCs/>
          <w:szCs w:val="24"/>
        </w:rPr>
        <w:t>euro</w:t>
      </w:r>
      <w:proofErr w:type="spellEnd"/>
      <w:r w:rsidR="00ED280E">
        <w:rPr>
          <w:rFonts w:cs="Times New Roman"/>
          <w:szCs w:val="24"/>
        </w:rPr>
        <w:t xml:space="preserve"> apmērā. Noziedzīgā nodarījuma priekšmeta kopējā vērtība (vairāk nekā 153 minimālo mēnešalgu kopsumma) noziedzīgā nodarījuma izdarīšanas brīdī vairāk nekā 3 reizes pārsniedza apmēru, no kura atzīstams, ka noziedzīgs nodarījums izraisījis smagas sekas.</w:t>
      </w:r>
    </w:p>
    <w:p w14:paraId="1C7822B2" w14:textId="39979D14" w:rsidR="00B2458A" w:rsidRDefault="00B2458A" w:rsidP="006D0362">
      <w:pPr>
        <w:spacing w:after="0" w:line="276" w:lineRule="auto"/>
        <w:ind w:firstLine="720"/>
        <w:jc w:val="both"/>
        <w:rPr>
          <w:rFonts w:cs="Times New Roman"/>
          <w:szCs w:val="24"/>
        </w:rPr>
      </w:pPr>
      <w:r>
        <w:rPr>
          <w:rFonts w:cs="Times New Roman"/>
          <w:szCs w:val="24"/>
        </w:rPr>
        <w:t xml:space="preserve">Prokurora ieskatā vienīgi brīvības atņemšanas sods, nepiemērojot Krimināllikuma </w:t>
      </w:r>
      <w:proofErr w:type="gramStart"/>
      <w:r>
        <w:rPr>
          <w:rFonts w:cs="Times New Roman"/>
          <w:szCs w:val="24"/>
        </w:rPr>
        <w:t>55.panta</w:t>
      </w:r>
      <w:proofErr w:type="gramEnd"/>
      <w:r>
        <w:rPr>
          <w:rFonts w:cs="Times New Roman"/>
          <w:szCs w:val="24"/>
        </w:rPr>
        <w:t xml:space="preserve"> nosacījumus, visiem astoņiem apsūdzētajiem spētu nodrošināt soda mērķu sasniegšanu.</w:t>
      </w:r>
    </w:p>
    <w:p w14:paraId="0871CA78" w14:textId="3ADEC2BA" w:rsidR="009E070D" w:rsidRDefault="00BF73E2" w:rsidP="006D0362">
      <w:pPr>
        <w:spacing w:after="0" w:line="276" w:lineRule="auto"/>
        <w:ind w:firstLine="720"/>
        <w:jc w:val="both"/>
        <w:rPr>
          <w:rFonts w:cs="Times New Roman"/>
          <w:szCs w:val="24"/>
        </w:rPr>
      </w:pPr>
      <w:r>
        <w:rPr>
          <w:rFonts w:cs="Times New Roman"/>
          <w:szCs w:val="24"/>
        </w:rPr>
        <w:t>P</w:t>
      </w:r>
      <w:r w:rsidR="009E070D">
        <w:rPr>
          <w:rFonts w:cs="Times New Roman"/>
          <w:szCs w:val="24"/>
        </w:rPr>
        <w:t>ieļautos pārkāpumus</w:t>
      </w:r>
      <w:r>
        <w:rPr>
          <w:rFonts w:cs="Times New Roman"/>
          <w:szCs w:val="24"/>
        </w:rPr>
        <w:t xml:space="preserve"> soda noteikšanā</w:t>
      </w:r>
      <w:r w:rsidR="009E070D">
        <w:rPr>
          <w:rFonts w:cs="Times New Roman"/>
          <w:szCs w:val="24"/>
        </w:rPr>
        <w:t xml:space="preserve"> prokurors </w:t>
      </w:r>
      <w:r>
        <w:rPr>
          <w:rFonts w:cs="Times New Roman"/>
          <w:szCs w:val="24"/>
        </w:rPr>
        <w:t xml:space="preserve">pamatojis ar </w:t>
      </w:r>
      <w:r w:rsidR="009E070D">
        <w:rPr>
          <w:rFonts w:cs="Times New Roman"/>
          <w:szCs w:val="24"/>
        </w:rPr>
        <w:t>atsauci</w:t>
      </w:r>
      <w:r>
        <w:rPr>
          <w:rFonts w:cs="Times New Roman"/>
          <w:szCs w:val="24"/>
        </w:rPr>
        <w:t xml:space="preserve"> </w:t>
      </w:r>
      <w:r w:rsidR="009E070D">
        <w:rPr>
          <w:rFonts w:cs="Times New Roman"/>
          <w:szCs w:val="24"/>
        </w:rPr>
        <w:t xml:space="preserve">uz Augstākās tiesas </w:t>
      </w:r>
      <w:proofErr w:type="gramStart"/>
      <w:r w:rsidR="009E070D">
        <w:rPr>
          <w:rFonts w:cs="Times New Roman"/>
          <w:szCs w:val="24"/>
        </w:rPr>
        <w:t>2009.</w:t>
      </w:r>
      <w:r w:rsidR="009E070D" w:rsidRPr="009D390D">
        <w:rPr>
          <w:rFonts w:cs="Times New Roman"/>
          <w:szCs w:val="24"/>
        </w:rPr>
        <w:t>gada</w:t>
      </w:r>
      <w:proofErr w:type="gramEnd"/>
      <w:r w:rsidR="009E070D" w:rsidRPr="009D390D">
        <w:rPr>
          <w:rFonts w:cs="Times New Roman"/>
          <w:szCs w:val="24"/>
        </w:rPr>
        <w:t xml:space="preserve"> 27.oktobra lēmumā lietā Nr. SKK-567/2009 </w:t>
      </w:r>
      <w:r w:rsidR="009E070D">
        <w:rPr>
          <w:rFonts w:cs="Times New Roman"/>
          <w:szCs w:val="24"/>
        </w:rPr>
        <w:t xml:space="preserve">paustajām atziņām un </w:t>
      </w:r>
      <w:r w:rsidR="009E070D" w:rsidRPr="009E070D">
        <w:rPr>
          <w:rFonts w:cs="Times New Roman"/>
          <w:szCs w:val="24"/>
        </w:rPr>
        <w:t>Augstākās tiesas Senāta Krimināllietu departamenta un Krimināllietu tiesu palātas tiesnešu 2008.gada 1.jūlija kopsapulces lēmum</w:t>
      </w:r>
      <w:r w:rsidR="0097224F">
        <w:rPr>
          <w:rFonts w:cs="Times New Roman"/>
          <w:szCs w:val="24"/>
        </w:rPr>
        <w:t>a</w:t>
      </w:r>
      <w:r w:rsidR="009E070D" w:rsidRPr="009E070D">
        <w:rPr>
          <w:rFonts w:cs="Times New Roman"/>
          <w:szCs w:val="24"/>
        </w:rPr>
        <w:t xml:space="preserve"> „Par vienveidīgu tiesību normu piemērošanu soda noteikšanā” 1., 22. un 23.punkt</w:t>
      </w:r>
      <w:r w:rsidR="009E070D">
        <w:rPr>
          <w:rFonts w:cs="Times New Roman"/>
          <w:szCs w:val="24"/>
        </w:rPr>
        <w:t>ā izteiktajām rekomendācijām.</w:t>
      </w:r>
    </w:p>
    <w:p w14:paraId="4BCEBA55" w14:textId="54CF1FF3" w:rsidR="00F32B50" w:rsidRDefault="00F32B50" w:rsidP="006D0362">
      <w:pPr>
        <w:spacing w:after="0" w:line="276" w:lineRule="auto"/>
        <w:ind w:firstLine="720"/>
        <w:jc w:val="both"/>
        <w:rPr>
          <w:rFonts w:cs="Times New Roman"/>
          <w:szCs w:val="24"/>
        </w:rPr>
      </w:pPr>
    </w:p>
    <w:p w14:paraId="29099BA6" w14:textId="23F29B56" w:rsidR="00F32B50" w:rsidRDefault="00F32B50" w:rsidP="006D0362">
      <w:pPr>
        <w:spacing w:after="0" w:line="276" w:lineRule="auto"/>
        <w:ind w:firstLine="720"/>
        <w:jc w:val="both"/>
        <w:rPr>
          <w:rFonts w:cs="Times New Roman"/>
          <w:szCs w:val="24"/>
        </w:rPr>
      </w:pPr>
      <w:r>
        <w:rPr>
          <w:rFonts w:cs="Times New Roman"/>
          <w:szCs w:val="24"/>
        </w:rPr>
        <w:t>[5] </w:t>
      </w:r>
      <w:r w:rsidRPr="00F32B50">
        <w:rPr>
          <w:rFonts w:cs="Times New Roman"/>
          <w:szCs w:val="24"/>
        </w:rPr>
        <w:t xml:space="preserve">Par Kurzemes apgabaltiesas </w:t>
      </w:r>
      <w:proofErr w:type="gramStart"/>
      <w:r w:rsidRPr="00F32B50">
        <w:rPr>
          <w:rFonts w:cs="Times New Roman"/>
          <w:szCs w:val="24"/>
        </w:rPr>
        <w:t>2019.gada</w:t>
      </w:r>
      <w:proofErr w:type="gramEnd"/>
      <w:r w:rsidRPr="00F32B50">
        <w:rPr>
          <w:rFonts w:cs="Times New Roman"/>
          <w:szCs w:val="24"/>
        </w:rPr>
        <w:t xml:space="preserve"> 20.novembra spriedumu</w:t>
      </w:r>
      <w:r w:rsidR="00A84A42">
        <w:rPr>
          <w:rFonts w:cs="Times New Roman"/>
          <w:szCs w:val="24"/>
        </w:rPr>
        <w:t xml:space="preserve"> apsūdzētais </w:t>
      </w:r>
      <w:r w:rsidR="00457DE3">
        <w:rPr>
          <w:rFonts w:cs="Times New Roman"/>
          <w:szCs w:val="24"/>
        </w:rPr>
        <w:t>[pers. A]</w:t>
      </w:r>
      <w:r w:rsidR="00A84A42">
        <w:rPr>
          <w:rFonts w:cs="Times New Roman"/>
          <w:szCs w:val="24"/>
        </w:rPr>
        <w:t xml:space="preserve"> iesniedzis kasācijas sūdzību, kurā lūdz </w:t>
      </w:r>
      <w:r w:rsidR="006919B3">
        <w:rPr>
          <w:rFonts w:cs="Times New Roman"/>
          <w:szCs w:val="24"/>
        </w:rPr>
        <w:t xml:space="preserve">atcelt apelācijas instances tiesas spriedumu daļā par </w:t>
      </w:r>
      <w:r w:rsidR="00403114">
        <w:rPr>
          <w:rFonts w:cs="Times New Roman"/>
          <w:szCs w:val="24"/>
        </w:rPr>
        <w:t xml:space="preserve">viņa atzīšanu par vainīgu un sodīšanu par Krimināllikuma 175.panta ceturtajā daļā paredzēto noziedzīgo nodarījumu un šajā daļā nosūtīt lietu jaunai izskatīšanai apelācijas instances tiesā. </w:t>
      </w:r>
    </w:p>
    <w:p w14:paraId="437561B0" w14:textId="24208408" w:rsidR="002715EF" w:rsidRDefault="002715EF" w:rsidP="006D0362">
      <w:pPr>
        <w:spacing w:after="0" w:line="276" w:lineRule="auto"/>
        <w:ind w:firstLine="720"/>
        <w:jc w:val="both"/>
        <w:rPr>
          <w:rFonts w:cs="Times New Roman"/>
          <w:szCs w:val="24"/>
        </w:rPr>
      </w:pPr>
      <w:r>
        <w:rPr>
          <w:rFonts w:cs="Times New Roman"/>
          <w:szCs w:val="24"/>
        </w:rPr>
        <w:t xml:space="preserve">Apelācijas instances tiesa pieļāvusi Kriminālprocesa likuma </w:t>
      </w:r>
      <w:proofErr w:type="gramStart"/>
      <w:r>
        <w:rPr>
          <w:rFonts w:cs="Times New Roman"/>
          <w:szCs w:val="24"/>
        </w:rPr>
        <w:t>564.panta</w:t>
      </w:r>
      <w:proofErr w:type="gramEnd"/>
      <w:r>
        <w:rPr>
          <w:rFonts w:cs="Times New Roman"/>
          <w:szCs w:val="24"/>
        </w:rPr>
        <w:t xml:space="preserve"> ceturtās daļas, 500.panta ceturtās daļas, 130.panta pirmās daļas un 229.panta trešās daļas pārkāpumus, kas atzīstami par Kriminālprocesa likuma būtiskiem pārkāpumiem šā likuma 575.panta trešās daļas izpratnē.</w:t>
      </w:r>
    </w:p>
    <w:p w14:paraId="0E75DAD6" w14:textId="6CFF2C1A" w:rsidR="002715EF" w:rsidRDefault="002715EF" w:rsidP="006D0362">
      <w:pPr>
        <w:spacing w:after="0" w:line="276" w:lineRule="auto"/>
        <w:ind w:firstLine="720"/>
        <w:jc w:val="both"/>
        <w:rPr>
          <w:rFonts w:cs="Times New Roman"/>
          <w:szCs w:val="24"/>
        </w:rPr>
      </w:pPr>
      <w:r>
        <w:rPr>
          <w:rFonts w:cs="Times New Roman"/>
          <w:szCs w:val="24"/>
        </w:rPr>
        <w:t xml:space="preserve">Kasācijas sūdzība pamatota ar turpmāk norādītiem argumentiem. </w:t>
      </w:r>
    </w:p>
    <w:p w14:paraId="144BD4FD" w14:textId="1FAD0B8E" w:rsidR="002715EF" w:rsidRDefault="002715EF" w:rsidP="006D0362">
      <w:pPr>
        <w:spacing w:after="0" w:line="276" w:lineRule="auto"/>
        <w:ind w:firstLine="720"/>
        <w:jc w:val="both"/>
        <w:rPr>
          <w:rFonts w:cs="Times New Roman"/>
          <w:szCs w:val="24"/>
        </w:rPr>
      </w:pPr>
      <w:r>
        <w:rPr>
          <w:rFonts w:cs="Times New Roman"/>
          <w:szCs w:val="24"/>
        </w:rPr>
        <w:t>[5.1] </w:t>
      </w:r>
      <w:r w:rsidR="0085033E">
        <w:rPr>
          <w:rFonts w:cs="Times New Roman"/>
          <w:szCs w:val="24"/>
        </w:rPr>
        <w:t xml:space="preserve">Apelācijas instances tiesa spriedumā nav sniegusi atzinumus par </w:t>
      </w:r>
      <w:r w:rsidR="00457DE3">
        <w:rPr>
          <w:rFonts w:cs="Times New Roman"/>
          <w:szCs w:val="24"/>
        </w:rPr>
        <w:t>[pers. A]</w:t>
      </w:r>
      <w:r w:rsidR="0085033E">
        <w:rPr>
          <w:rFonts w:cs="Times New Roman"/>
          <w:szCs w:val="24"/>
        </w:rPr>
        <w:t xml:space="preserve"> aizstāvju apelācijas</w:t>
      </w:r>
      <w:r w:rsidR="0085033E" w:rsidRPr="00F97702">
        <w:rPr>
          <w:rFonts w:cs="Times New Roman"/>
          <w:szCs w:val="24"/>
        </w:rPr>
        <w:t xml:space="preserve"> sūdzībās </w:t>
      </w:r>
      <w:r w:rsidR="0085033E">
        <w:rPr>
          <w:rFonts w:cs="Times New Roman"/>
          <w:szCs w:val="24"/>
        </w:rPr>
        <w:t xml:space="preserve">norādīto argumentu, ka </w:t>
      </w:r>
      <w:r w:rsidR="00457DE3">
        <w:rPr>
          <w:rFonts w:cs="Times New Roman"/>
          <w:szCs w:val="24"/>
        </w:rPr>
        <w:t>[pers. A]</w:t>
      </w:r>
      <w:r w:rsidR="0085033E">
        <w:rPr>
          <w:rFonts w:cs="Times New Roman"/>
          <w:szCs w:val="24"/>
        </w:rPr>
        <w:t xml:space="preserve"> celtā apsūdzība ir nekonkrēta un vispār</w:t>
      </w:r>
      <w:r w:rsidR="00C84209">
        <w:rPr>
          <w:rFonts w:cs="Times New Roman"/>
          <w:szCs w:val="24"/>
        </w:rPr>
        <w:t>īga</w:t>
      </w:r>
      <w:r w:rsidR="0085033E">
        <w:rPr>
          <w:rFonts w:cs="Times New Roman"/>
          <w:szCs w:val="24"/>
        </w:rPr>
        <w:t>, jo nesatur organizētas grupas pazīmju aprakstu.</w:t>
      </w:r>
    </w:p>
    <w:p w14:paraId="3350750C" w14:textId="516170E6" w:rsidR="0085033E" w:rsidRDefault="006C09AD" w:rsidP="006D0362">
      <w:pPr>
        <w:spacing w:after="0" w:line="276" w:lineRule="auto"/>
        <w:ind w:firstLine="720"/>
        <w:jc w:val="both"/>
        <w:rPr>
          <w:rFonts w:cs="Times New Roman"/>
          <w:szCs w:val="24"/>
        </w:rPr>
      </w:pPr>
      <w:r>
        <w:rPr>
          <w:rFonts w:cs="Times New Roman"/>
          <w:szCs w:val="24"/>
        </w:rPr>
        <w:t>[5.2] </w:t>
      </w:r>
      <w:r w:rsidR="0085033E">
        <w:rPr>
          <w:rFonts w:cs="Times New Roman"/>
          <w:szCs w:val="24"/>
        </w:rPr>
        <w:t>Tāpat apelācijas instances tiesa</w:t>
      </w:r>
      <w:r w:rsidR="00EA23B8">
        <w:rPr>
          <w:rFonts w:cs="Times New Roman"/>
          <w:szCs w:val="24"/>
        </w:rPr>
        <w:t xml:space="preserve"> ar pierādījumiem lietā un atsauci uz tiesību normām</w:t>
      </w:r>
      <w:r w:rsidR="0085033E">
        <w:rPr>
          <w:rFonts w:cs="Times New Roman"/>
          <w:szCs w:val="24"/>
        </w:rPr>
        <w:t xml:space="preserve"> nav pamatojusi</w:t>
      </w:r>
      <w:r w:rsidR="007C0136">
        <w:rPr>
          <w:rFonts w:cs="Times New Roman"/>
          <w:szCs w:val="24"/>
        </w:rPr>
        <w:t xml:space="preserve"> savu</w:t>
      </w:r>
      <w:r w:rsidR="0085033E">
        <w:rPr>
          <w:rFonts w:cs="Times New Roman"/>
          <w:szCs w:val="24"/>
        </w:rPr>
        <w:t xml:space="preserve"> atzinumu, ka </w:t>
      </w:r>
      <w:r w:rsidR="00EA23B8">
        <w:rPr>
          <w:rFonts w:cs="Times New Roman"/>
          <w:szCs w:val="24"/>
        </w:rPr>
        <w:t>SIA „</w:t>
      </w:r>
      <w:proofErr w:type="spellStart"/>
      <w:r w:rsidR="00EA23B8">
        <w:rPr>
          <w:rFonts w:cs="Times New Roman"/>
          <w:szCs w:val="24"/>
        </w:rPr>
        <w:t>LatRosTrans</w:t>
      </w:r>
      <w:proofErr w:type="spellEnd"/>
      <w:r w:rsidR="00EA23B8">
        <w:rPr>
          <w:rFonts w:cs="Times New Roman"/>
          <w:szCs w:val="24"/>
        </w:rPr>
        <w:t xml:space="preserve">” </w:t>
      </w:r>
      <w:r w:rsidR="007C0136">
        <w:rPr>
          <w:rFonts w:cs="Times New Roman"/>
          <w:szCs w:val="24"/>
        </w:rPr>
        <w:t>atzīstama</w:t>
      </w:r>
      <w:r w:rsidR="00EA23B8">
        <w:rPr>
          <w:rFonts w:cs="Times New Roman"/>
          <w:szCs w:val="24"/>
        </w:rPr>
        <w:t xml:space="preserve"> par cietušo šajā krimināllietā. </w:t>
      </w:r>
    </w:p>
    <w:p w14:paraId="6DE0E84A" w14:textId="4A08CE9B" w:rsidR="006C09AD" w:rsidRDefault="006C09AD" w:rsidP="006D0362">
      <w:pPr>
        <w:spacing w:after="0" w:line="276" w:lineRule="auto"/>
        <w:ind w:firstLine="720"/>
        <w:jc w:val="both"/>
        <w:rPr>
          <w:rFonts w:cs="Times New Roman"/>
          <w:szCs w:val="24"/>
        </w:rPr>
      </w:pPr>
      <w:r>
        <w:rPr>
          <w:rFonts w:cs="Times New Roman"/>
          <w:szCs w:val="24"/>
        </w:rPr>
        <w:t>[5.3]</w:t>
      </w:r>
      <w:r w:rsidR="00D13D48">
        <w:rPr>
          <w:rFonts w:cs="Times New Roman"/>
          <w:szCs w:val="24"/>
        </w:rPr>
        <w:t> </w:t>
      </w:r>
      <w:r w:rsidR="00BA1D37">
        <w:rPr>
          <w:rFonts w:cs="Times New Roman"/>
          <w:szCs w:val="24"/>
        </w:rPr>
        <w:t xml:space="preserve">Pretēji Eiropas Cilvēktiesību tiesas </w:t>
      </w:r>
      <w:proofErr w:type="gramStart"/>
      <w:r w:rsidR="00BA1D37">
        <w:rPr>
          <w:rFonts w:cs="Times New Roman"/>
          <w:szCs w:val="24"/>
        </w:rPr>
        <w:t>2013.gada</w:t>
      </w:r>
      <w:proofErr w:type="gramEnd"/>
      <w:r w:rsidR="00BA1D37">
        <w:rPr>
          <w:rFonts w:cs="Times New Roman"/>
          <w:szCs w:val="24"/>
        </w:rPr>
        <w:t xml:space="preserve"> 8.janvāra spriedumā lietā </w:t>
      </w:r>
      <w:r w:rsidR="00BA1D37" w:rsidRPr="003C7C07">
        <w:rPr>
          <w:rFonts w:cs="Times New Roman"/>
          <w:szCs w:val="24"/>
        </w:rPr>
        <w:t xml:space="preserve">„Baltiņš </w:t>
      </w:r>
      <w:r w:rsidR="003C7C07" w:rsidRPr="003C7C07">
        <w:rPr>
          <w:rFonts w:cs="Times New Roman"/>
          <w:szCs w:val="24"/>
        </w:rPr>
        <w:t>v.</w:t>
      </w:r>
      <w:r w:rsidR="00BA1D37" w:rsidRPr="003C7C07">
        <w:rPr>
          <w:rFonts w:cs="Times New Roman"/>
          <w:szCs w:val="24"/>
        </w:rPr>
        <w:t xml:space="preserve"> </w:t>
      </w:r>
      <w:proofErr w:type="spellStart"/>
      <w:r w:rsidR="00BA1D37" w:rsidRPr="003C7C07">
        <w:rPr>
          <w:rFonts w:cs="Times New Roman"/>
          <w:szCs w:val="24"/>
        </w:rPr>
        <w:t>Latvi</w:t>
      </w:r>
      <w:r w:rsidR="003C7C07" w:rsidRPr="003C7C07">
        <w:rPr>
          <w:rFonts w:cs="Times New Roman"/>
          <w:szCs w:val="24"/>
        </w:rPr>
        <w:t>a</w:t>
      </w:r>
      <w:proofErr w:type="spellEnd"/>
      <w:r w:rsidR="00BA1D37" w:rsidRPr="003C7C07">
        <w:rPr>
          <w:rFonts w:cs="Times New Roman"/>
          <w:szCs w:val="24"/>
        </w:rPr>
        <w:t xml:space="preserve">” </w:t>
      </w:r>
      <w:r w:rsidR="00BA1D37">
        <w:rPr>
          <w:rFonts w:cs="Times New Roman"/>
          <w:szCs w:val="24"/>
        </w:rPr>
        <w:t xml:space="preserve">un Augstākās tiesas </w:t>
      </w:r>
      <w:proofErr w:type="gramStart"/>
      <w:r w:rsidR="00BA1D37">
        <w:rPr>
          <w:rFonts w:cs="Times New Roman"/>
          <w:szCs w:val="24"/>
        </w:rPr>
        <w:t>2016.gada</w:t>
      </w:r>
      <w:proofErr w:type="gramEnd"/>
      <w:r w:rsidR="00BA1D37">
        <w:rPr>
          <w:rFonts w:cs="Times New Roman"/>
          <w:szCs w:val="24"/>
        </w:rPr>
        <w:t xml:space="preserve"> 4.februāra </w:t>
      </w:r>
      <w:r w:rsidR="00BA1D37" w:rsidRPr="00EB306D">
        <w:rPr>
          <w:rFonts w:cs="Times New Roman"/>
          <w:szCs w:val="24"/>
        </w:rPr>
        <w:t xml:space="preserve">lēmumā lietā Nr. SKK-53/2016 paustajām </w:t>
      </w:r>
      <w:r w:rsidR="00BA1D37">
        <w:rPr>
          <w:rFonts w:cs="Times New Roman"/>
          <w:szCs w:val="24"/>
        </w:rPr>
        <w:t xml:space="preserve">atziņām par tiesas pienākumu izvērtēt iespējamo provokāciju izdarīt noziedzīgu nodarījumu, kā arī, neņemot vērā aizstāvju </w:t>
      </w:r>
      <w:r w:rsidR="00BA1D37" w:rsidRPr="00F97702">
        <w:rPr>
          <w:rFonts w:cs="Times New Roman"/>
          <w:szCs w:val="24"/>
        </w:rPr>
        <w:t xml:space="preserve">apelācijas sūdzībās </w:t>
      </w:r>
      <w:r w:rsidR="00BA1D37">
        <w:rPr>
          <w:rFonts w:cs="Times New Roman"/>
          <w:szCs w:val="24"/>
        </w:rPr>
        <w:t>pausto lūgumu, apelācijas instances tiesa spriedumā šādu izvērtējumu nav sniegusi.</w:t>
      </w:r>
    </w:p>
    <w:p w14:paraId="5800BF3A" w14:textId="7CED5158" w:rsidR="00BA1D37" w:rsidRDefault="00BA1D37" w:rsidP="006D0362">
      <w:pPr>
        <w:spacing w:after="0" w:line="276" w:lineRule="auto"/>
        <w:ind w:firstLine="720"/>
        <w:jc w:val="both"/>
        <w:rPr>
          <w:rFonts w:cs="Times New Roman"/>
          <w:szCs w:val="24"/>
        </w:rPr>
      </w:pPr>
      <w:r>
        <w:rPr>
          <w:rFonts w:cs="Times New Roman"/>
          <w:szCs w:val="24"/>
        </w:rPr>
        <w:t xml:space="preserve">Lemjot par to, vai nav notikusi uzkūdīšana izdarīt noziedzīgu nodarījumu, jāizvērtē un jāņem vērā, vai pirms operatīvā eksperimenta veikšanas policijas darbinieku rīcībā bija ziņas par to, ka persona izdara konkrētus noziedzīgus nodarījumus, vai policijas darbinieku rīcība bijusi aktīva vai pasīva un vai persona būtu izdarījusi noziedzīgo nodarījumu arī bez policijas iejaukšanās </w:t>
      </w:r>
      <w:proofErr w:type="gramStart"/>
      <w:r>
        <w:rPr>
          <w:rFonts w:cs="Times New Roman"/>
          <w:szCs w:val="24"/>
        </w:rPr>
        <w:t>(</w:t>
      </w:r>
      <w:proofErr w:type="gramEnd"/>
      <w:r w:rsidRPr="00BA1D37">
        <w:rPr>
          <w:rFonts w:cs="Times New Roman"/>
          <w:i/>
          <w:iCs/>
          <w:szCs w:val="24"/>
        </w:rPr>
        <w:t>Augstākās tiesas 2016.gada 4.</w:t>
      </w:r>
      <w:r w:rsidRPr="00EB306D">
        <w:rPr>
          <w:rFonts w:cs="Times New Roman"/>
          <w:i/>
          <w:iCs/>
          <w:szCs w:val="24"/>
        </w:rPr>
        <w:t>februāra lēmums lietā Nr. SKK-53/2016 (</w:t>
      </w:r>
      <w:r w:rsidR="00EB306D" w:rsidRPr="00EB306D">
        <w:rPr>
          <w:rFonts w:cs="Times New Roman"/>
          <w:i/>
          <w:iCs/>
          <w:szCs w:val="24"/>
        </w:rPr>
        <w:t>11815005612</w:t>
      </w:r>
      <w:r w:rsidRPr="00BA1D37">
        <w:rPr>
          <w:rFonts w:cs="Times New Roman"/>
          <w:i/>
          <w:iCs/>
          <w:szCs w:val="24"/>
        </w:rPr>
        <w:t>)</w:t>
      </w:r>
      <w:r>
        <w:rPr>
          <w:rFonts w:cs="Times New Roman"/>
          <w:szCs w:val="24"/>
        </w:rPr>
        <w:t>).</w:t>
      </w:r>
    </w:p>
    <w:p w14:paraId="426051FA" w14:textId="229852E1" w:rsidR="00D13F91" w:rsidRDefault="00D13F91" w:rsidP="006D0362">
      <w:pPr>
        <w:spacing w:after="0" w:line="276" w:lineRule="auto"/>
        <w:ind w:firstLine="720"/>
        <w:jc w:val="both"/>
        <w:rPr>
          <w:rFonts w:cs="Times New Roman"/>
          <w:szCs w:val="24"/>
        </w:rPr>
      </w:pPr>
      <w:r>
        <w:rPr>
          <w:rFonts w:cs="Times New Roman"/>
          <w:szCs w:val="24"/>
        </w:rPr>
        <w:t>Eiropas Cilvēktiesību tiesa ir norādījusi, ka speciālo izmeklēšanas darbību var veikt tikai pret personu, par kuras noziedzīgo darbību jau ir informācija. Turklāt baumas vai līdzīga nepārbaudāma informācija nav atzīstama par pietiekamu (</w:t>
      </w:r>
      <w:r w:rsidRPr="003C7C07">
        <w:rPr>
          <w:rFonts w:cs="Times New Roman"/>
          <w:i/>
          <w:iCs/>
          <w:szCs w:val="24"/>
        </w:rPr>
        <w:t xml:space="preserve">Eiropas Cilvēktiesību tiesas </w:t>
      </w:r>
      <w:proofErr w:type="gramStart"/>
      <w:r w:rsidRPr="003C7C07">
        <w:rPr>
          <w:rFonts w:cs="Times New Roman"/>
          <w:i/>
          <w:iCs/>
          <w:szCs w:val="24"/>
        </w:rPr>
        <w:t>1998.gada</w:t>
      </w:r>
      <w:proofErr w:type="gramEnd"/>
      <w:r w:rsidRPr="003C7C07">
        <w:rPr>
          <w:rFonts w:cs="Times New Roman"/>
          <w:i/>
          <w:iCs/>
          <w:szCs w:val="24"/>
        </w:rPr>
        <w:t xml:space="preserve"> 9.jūnija spriedums lietā „</w:t>
      </w:r>
      <w:proofErr w:type="spellStart"/>
      <w:r w:rsidRPr="003C7C07">
        <w:rPr>
          <w:rFonts w:cs="Times New Roman"/>
          <w:i/>
          <w:iCs/>
          <w:szCs w:val="24"/>
        </w:rPr>
        <w:t>Teixeira</w:t>
      </w:r>
      <w:proofErr w:type="spellEnd"/>
      <w:r w:rsidRPr="003C7C07">
        <w:rPr>
          <w:rFonts w:cs="Times New Roman"/>
          <w:i/>
          <w:iCs/>
          <w:szCs w:val="24"/>
        </w:rPr>
        <w:t xml:space="preserve"> </w:t>
      </w:r>
      <w:proofErr w:type="spellStart"/>
      <w:r w:rsidRPr="003C7C07">
        <w:rPr>
          <w:rFonts w:cs="Times New Roman"/>
          <w:i/>
          <w:iCs/>
          <w:szCs w:val="24"/>
        </w:rPr>
        <w:t>de</w:t>
      </w:r>
      <w:proofErr w:type="spellEnd"/>
      <w:r w:rsidRPr="003C7C07">
        <w:rPr>
          <w:rFonts w:cs="Times New Roman"/>
          <w:i/>
          <w:iCs/>
          <w:szCs w:val="24"/>
        </w:rPr>
        <w:t xml:space="preserve"> </w:t>
      </w:r>
      <w:proofErr w:type="spellStart"/>
      <w:r w:rsidRPr="003C7C07">
        <w:rPr>
          <w:rFonts w:cs="Times New Roman"/>
          <w:i/>
          <w:iCs/>
          <w:szCs w:val="24"/>
        </w:rPr>
        <w:t>Castro</w:t>
      </w:r>
      <w:proofErr w:type="spellEnd"/>
      <w:r w:rsidRPr="003C7C07">
        <w:rPr>
          <w:rFonts w:cs="Times New Roman"/>
          <w:i/>
          <w:iCs/>
          <w:szCs w:val="24"/>
        </w:rPr>
        <w:t xml:space="preserve"> v. </w:t>
      </w:r>
      <w:proofErr w:type="spellStart"/>
      <w:r w:rsidRPr="003C7C07">
        <w:rPr>
          <w:rFonts w:cs="Times New Roman"/>
          <w:i/>
          <w:iCs/>
          <w:szCs w:val="24"/>
        </w:rPr>
        <w:t>Portugal</w:t>
      </w:r>
      <w:proofErr w:type="spellEnd"/>
      <w:r w:rsidRPr="003C7C07">
        <w:rPr>
          <w:rFonts w:cs="Times New Roman"/>
          <w:i/>
          <w:iCs/>
          <w:szCs w:val="24"/>
        </w:rPr>
        <w:t>”, iesnieguma Nr. 25829/94</w:t>
      </w:r>
      <w:r w:rsidR="001A3AD7">
        <w:rPr>
          <w:rFonts w:cs="Times New Roman"/>
          <w:i/>
          <w:iCs/>
          <w:szCs w:val="24"/>
        </w:rPr>
        <w:t>,</w:t>
      </w:r>
      <w:r w:rsidR="009D390D" w:rsidRPr="009D390D">
        <w:t xml:space="preserve"> </w:t>
      </w:r>
      <w:r w:rsidR="009D390D" w:rsidRPr="009D390D">
        <w:rPr>
          <w:rFonts w:cs="Times New Roman"/>
          <w:i/>
          <w:iCs/>
          <w:szCs w:val="24"/>
        </w:rPr>
        <w:t>Eiropas Cilvēktiesību tiesas</w:t>
      </w:r>
      <w:r w:rsidRPr="003C7C07">
        <w:rPr>
          <w:rFonts w:cs="Times New Roman"/>
          <w:i/>
          <w:iCs/>
          <w:szCs w:val="24"/>
        </w:rPr>
        <w:t xml:space="preserve"> </w:t>
      </w:r>
      <w:r w:rsidR="009D390D" w:rsidRPr="009D390D">
        <w:rPr>
          <w:rFonts w:cs="Times New Roman"/>
          <w:i/>
          <w:iCs/>
          <w:szCs w:val="24"/>
        </w:rPr>
        <w:t xml:space="preserve">(Lielā palāta) </w:t>
      </w:r>
      <w:proofErr w:type="gramStart"/>
      <w:r w:rsidRPr="009D390D">
        <w:rPr>
          <w:rFonts w:cs="Times New Roman"/>
          <w:i/>
          <w:iCs/>
          <w:szCs w:val="24"/>
        </w:rPr>
        <w:t>2008.gada</w:t>
      </w:r>
      <w:proofErr w:type="gramEnd"/>
      <w:r w:rsidRPr="009D390D">
        <w:rPr>
          <w:rFonts w:cs="Times New Roman"/>
          <w:i/>
          <w:iCs/>
          <w:szCs w:val="24"/>
        </w:rPr>
        <w:t xml:space="preserve"> 5.februāra spriedums lietā „</w:t>
      </w:r>
      <w:proofErr w:type="spellStart"/>
      <w:r w:rsidRPr="009D390D">
        <w:rPr>
          <w:rFonts w:cs="Times New Roman"/>
          <w:i/>
          <w:iCs/>
          <w:szCs w:val="24"/>
        </w:rPr>
        <w:t>Ramanauskas</w:t>
      </w:r>
      <w:proofErr w:type="spellEnd"/>
      <w:r w:rsidRPr="009D390D">
        <w:rPr>
          <w:rFonts w:cs="Times New Roman"/>
          <w:i/>
          <w:iCs/>
          <w:szCs w:val="24"/>
        </w:rPr>
        <w:t xml:space="preserve"> v. </w:t>
      </w:r>
      <w:proofErr w:type="spellStart"/>
      <w:r w:rsidRPr="009D390D">
        <w:rPr>
          <w:rFonts w:cs="Times New Roman"/>
          <w:i/>
          <w:iCs/>
          <w:szCs w:val="24"/>
        </w:rPr>
        <w:t>Lithuania</w:t>
      </w:r>
      <w:proofErr w:type="spellEnd"/>
      <w:r w:rsidRPr="009D390D">
        <w:rPr>
          <w:rFonts w:cs="Times New Roman"/>
          <w:i/>
          <w:iCs/>
          <w:szCs w:val="24"/>
        </w:rPr>
        <w:t>”, iesnieguma Nr. 74420/01</w:t>
      </w:r>
      <w:r w:rsidR="001A3AD7">
        <w:rPr>
          <w:rFonts w:cs="Times New Roman"/>
          <w:i/>
          <w:iCs/>
          <w:szCs w:val="24"/>
        </w:rPr>
        <w:t>,</w:t>
      </w:r>
      <w:r w:rsidRPr="009D390D">
        <w:rPr>
          <w:rFonts w:cs="Times New Roman"/>
          <w:i/>
          <w:iCs/>
          <w:szCs w:val="24"/>
        </w:rPr>
        <w:t xml:space="preserve"> </w:t>
      </w:r>
      <w:r w:rsidR="009D390D" w:rsidRPr="009D390D">
        <w:rPr>
          <w:rFonts w:cs="Times New Roman"/>
          <w:i/>
          <w:iCs/>
          <w:szCs w:val="24"/>
        </w:rPr>
        <w:t xml:space="preserve">Eiropas Cilvēktiesību tiesas </w:t>
      </w:r>
      <w:proofErr w:type="gramStart"/>
      <w:r w:rsidRPr="009D390D">
        <w:rPr>
          <w:rFonts w:cs="Times New Roman"/>
          <w:i/>
          <w:iCs/>
          <w:szCs w:val="24"/>
        </w:rPr>
        <w:t>2008.gada</w:t>
      </w:r>
      <w:proofErr w:type="gramEnd"/>
      <w:r w:rsidRPr="009D390D">
        <w:rPr>
          <w:rFonts w:cs="Times New Roman"/>
          <w:i/>
          <w:iCs/>
          <w:szCs w:val="24"/>
        </w:rPr>
        <w:t xml:space="preserve"> 1.jūlija spriedums lietā „</w:t>
      </w:r>
      <w:proofErr w:type="spellStart"/>
      <w:r w:rsidRPr="009D390D">
        <w:rPr>
          <w:rFonts w:cs="Times New Roman"/>
          <w:i/>
          <w:iCs/>
          <w:szCs w:val="24"/>
        </w:rPr>
        <w:t>Malininas</w:t>
      </w:r>
      <w:proofErr w:type="spellEnd"/>
      <w:r w:rsidRPr="009D390D">
        <w:rPr>
          <w:rFonts w:cs="Times New Roman"/>
          <w:i/>
          <w:iCs/>
          <w:szCs w:val="24"/>
        </w:rPr>
        <w:t xml:space="preserve"> v. </w:t>
      </w:r>
      <w:proofErr w:type="spellStart"/>
      <w:r w:rsidRPr="009D390D">
        <w:rPr>
          <w:rFonts w:cs="Times New Roman"/>
          <w:i/>
          <w:iCs/>
          <w:szCs w:val="24"/>
        </w:rPr>
        <w:t>Lithuania</w:t>
      </w:r>
      <w:proofErr w:type="spellEnd"/>
      <w:r w:rsidRPr="009D390D">
        <w:rPr>
          <w:rFonts w:cs="Times New Roman"/>
          <w:i/>
          <w:iCs/>
          <w:szCs w:val="24"/>
        </w:rPr>
        <w:t>”, iesnieguma Nr. 10071/04</w:t>
      </w:r>
      <w:r w:rsidRPr="009D390D">
        <w:rPr>
          <w:rFonts w:cs="Times New Roman"/>
          <w:szCs w:val="24"/>
        </w:rPr>
        <w:t>).</w:t>
      </w:r>
    </w:p>
    <w:p w14:paraId="59294A26" w14:textId="38502408" w:rsidR="00D13F91" w:rsidRDefault="00563DBC" w:rsidP="006D0362">
      <w:pPr>
        <w:spacing w:after="0" w:line="276" w:lineRule="auto"/>
        <w:ind w:firstLine="720"/>
        <w:jc w:val="both"/>
        <w:rPr>
          <w:rFonts w:cs="Times New Roman"/>
          <w:szCs w:val="24"/>
        </w:rPr>
      </w:pPr>
      <w:r>
        <w:rPr>
          <w:rFonts w:cs="Times New Roman"/>
          <w:szCs w:val="24"/>
        </w:rPr>
        <w:t xml:space="preserve">Apelācijas instances tiesa nav izvērtējusi argumentu, ka </w:t>
      </w:r>
      <w:proofErr w:type="gramStart"/>
      <w:r>
        <w:rPr>
          <w:rFonts w:cs="Times New Roman"/>
          <w:szCs w:val="24"/>
        </w:rPr>
        <w:t>2012.gada</w:t>
      </w:r>
      <w:proofErr w:type="gramEnd"/>
      <w:r>
        <w:rPr>
          <w:rFonts w:cs="Times New Roman"/>
          <w:szCs w:val="24"/>
        </w:rPr>
        <w:t xml:space="preserve"> 3.janvārī pieņemtajā lēmumā norādīts, ka kriminālprocess uzsākts par faktu, proti, par sagatavošanos izdarīt naftas produktu zādzību, kas konstatēts 2011.gada 31.oktobrī, bet apsūdzība par šād</w:t>
      </w:r>
      <w:r w:rsidR="00C60234">
        <w:rPr>
          <w:rFonts w:cs="Times New Roman"/>
          <w:szCs w:val="24"/>
        </w:rPr>
        <w:t xml:space="preserve">ām noziedzīgām darbībām </w:t>
      </w:r>
      <w:r>
        <w:rPr>
          <w:rFonts w:cs="Times New Roman"/>
          <w:szCs w:val="24"/>
        </w:rPr>
        <w:t xml:space="preserve">apsūdzētajiem nav celta. </w:t>
      </w:r>
    </w:p>
    <w:p w14:paraId="1F013163" w14:textId="48FD8A23" w:rsidR="00F85A71" w:rsidRDefault="00563DBC" w:rsidP="00FA58D9">
      <w:pPr>
        <w:spacing w:after="0" w:line="276" w:lineRule="auto"/>
        <w:ind w:firstLine="720"/>
        <w:jc w:val="both"/>
        <w:rPr>
          <w:rFonts w:cs="Times New Roman"/>
          <w:szCs w:val="24"/>
        </w:rPr>
      </w:pPr>
      <w:r>
        <w:rPr>
          <w:rFonts w:cs="Times New Roman"/>
          <w:szCs w:val="24"/>
        </w:rPr>
        <w:t xml:space="preserve">Divu operatīvo eksperimentu laikā no </w:t>
      </w:r>
      <w:proofErr w:type="gramStart"/>
      <w:r>
        <w:rPr>
          <w:rFonts w:cs="Times New Roman"/>
          <w:szCs w:val="24"/>
        </w:rPr>
        <w:t>2011.gada</w:t>
      </w:r>
      <w:proofErr w:type="gramEnd"/>
      <w:r>
        <w:rPr>
          <w:rFonts w:cs="Times New Roman"/>
          <w:szCs w:val="24"/>
        </w:rPr>
        <w:t xml:space="preserve"> 28.oktobra līdz 2011.gada 7.decembrim operatīvo darbinieku rīcībā bija jābūt ziņām, ka </w:t>
      </w:r>
      <w:r w:rsidR="00457DE3">
        <w:rPr>
          <w:rFonts w:cs="Times New Roman"/>
          <w:szCs w:val="24"/>
        </w:rPr>
        <w:t>[pers. A]</w:t>
      </w:r>
      <w:r>
        <w:rPr>
          <w:rFonts w:cs="Times New Roman"/>
          <w:szCs w:val="24"/>
        </w:rPr>
        <w:t xml:space="preserve"> ir veicis noziedzīgas darbības</w:t>
      </w:r>
      <w:r w:rsidR="00FA58D9">
        <w:rPr>
          <w:rFonts w:cs="Times New Roman"/>
          <w:szCs w:val="24"/>
        </w:rPr>
        <w:t>,</w:t>
      </w:r>
      <w:r w:rsidR="00F85A71">
        <w:rPr>
          <w:rFonts w:cs="Times New Roman"/>
          <w:szCs w:val="24"/>
        </w:rPr>
        <w:t xml:space="preserve"> un tiesai, iepazīstoties ar operatīvās</w:t>
      </w:r>
      <w:r w:rsidR="002C5DF4">
        <w:rPr>
          <w:rFonts w:cs="Times New Roman"/>
          <w:szCs w:val="24"/>
        </w:rPr>
        <w:t xml:space="preserve"> darbības materiāliem, bija jāsniedz </w:t>
      </w:r>
      <w:r w:rsidR="00FA58D9">
        <w:rPr>
          <w:rFonts w:cs="Times New Roman"/>
          <w:szCs w:val="24"/>
        </w:rPr>
        <w:t xml:space="preserve">savs </w:t>
      </w:r>
      <w:r w:rsidR="002C5DF4">
        <w:rPr>
          <w:rFonts w:cs="Times New Roman"/>
          <w:szCs w:val="24"/>
        </w:rPr>
        <w:t>atzinums, vai policijas rīcībā bija šāda informācija.</w:t>
      </w:r>
    </w:p>
    <w:p w14:paraId="3DDD6E3D" w14:textId="5EDEA593" w:rsidR="00563DBC" w:rsidRDefault="001C2A80" w:rsidP="006D0362">
      <w:pPr>
        <w:spacing w:after="0" w:line="276" w:lineRule="auto"/>
        <w:ind w:firstLine="720"/>
        <w:jc w:val="both"/>
        <w:rPr>
          <w:rFonts w:cs="Times New Roman"/>
          <w:szCs w:val="24"/>
        </w:rPr>
      </w:pPr>
      <w:r>
        <w:rPr>
          <w:rFonts w:cs="Times New Roman"/>
          <w:szCs w:val="24"/>
        </w:rPr>
        <w:t>Turklāt p</w:t>
      </w:r>
      <w:r w:rsidR="00563DBC">
        <w:rPr>
          <w:rFonts w:cs="Times New Roman"/>
          <w:szCs w:val="24"/>
        </w:rPr>
        <w:t>olicijas rīcība</w:t>
      </w:r>
      <w:r>
        <w:rPr>
          <w:rFonts w:cs="Times New Roman"/>
          <w:szCs w:val="24"/>
        </w:rPr>
        <w:t xml:space="preserve"> </w:t>
      </w:r>
      <w:r w:rsidR="00563DBC">
        <w:rPr>
          <w:rFonts w:cs="Times New Roman"/>
          <w:szCs w:val="24"/>
        </w:rPr>
        <w:t>operatīv</w:t>
      </w:r>
      <w:r w:rsidR="002A02EE">
        <w:rPr>
          <w:rFonts w:cs="Times New Roman"/>
          <w:szCs w:val="24"/>
        </w:rPr>
        <w:t>ajā</w:t>
      </w:r>
      <w:r w:rsidR="00563DBC">
        <w:rPr>
          <w:rFonts w:cs="Times New Roman"/>
          <w:szCs w:val="24"/>
        </w:rPr>
        <w:t xml:space="preserve"> eksperiment</w:t>
      </w:r>
      <w:r w:rsidR="002A02EE">
        <w:rPr>
          <w:rFonts w:cs="Times New Roman"/>
          <w:szCs w:val="24"/>
        </w:rPr>
        <w:t>ā</w:t>
      </w:r>
      <w:r w:rsidR="00563DBC">
        <w:rPr>
          <w:rFonts w:cs="Times New Roman"/>
          <w:szCs w:val="24"/>
        </w:rPr>
        <w:t xml:space="preserve">, kā arī </w:t>
      </w:r>
      <w:proofErr w:type="gramStart"/>
      <w:r>
        <w:rPr>
          <w:rFonts w:cs="Times New Roman"/>
          <w:szCs w:val="24"/>
        </w:rPr>
        <w:t>cit</w:t>
      </w:r>
      <w:r w:rsidR="002A02EE">
        <w:rPr>
          <w:rFonts w:cs="Times New Roman"/>
          <w:szCs w:val="24"/>
        </w:rPr>
        <w:t>ās</w:t>
      </w:r>
      <w:r>
        <w:rPr>
          <w:rFonts w:cs="Times New Roman"/>
          <w:szCs w:val="24"/>
        </w:rPr>
        <w:t xml:space="preserve"> operatīv</w:t>
      </w:r>
      <w:r w:rsidR="002A02EE">
        <w:rPr>
          <w:rFonts w:cs="Times New Roman"/>
          <w:szCs w:val="24"/>
        </w:rPr>
        <w:t>ajās</w:t>
      </w:r>
      <w:r>
        <w:rPr>
          <w:rFonts w:cs="Times New Roman"/>
          <w:szCs w:val="24"/>
        </w:rPr>
        <w:t xml:space="preserve"> darbīb</w:t>
      </w:r>
      <w:r w:rsidR="002A02EE">
        <w:rPr>
          <w:rFonts w:cs="Times New Roman"/>
          <w:szCs w:val="24"/>
        </w:rPr>
        <w:t>ās</w:t>
      </w:r>
      <w:proofErr w:type="gramEnd"/>
      <w:r w:rsidR="00563DBC">
        <w:rPr>
          <w:rFonts w:cs="Times New Roman"/>
          <w:szCs w:val="24"/>
        </w:rPr>
        <w:t xml:space="preserve"> un speciāl</w:t>
      </w:r>
      <w:r w:rsidR="002A02EE">
        <w:rPr>
          <w:rFonts w:cs="Times New Roman"/>
          <w:szCs w:val="24"/>
        </w:rPr>
        <w:t>ajā</w:t>
      </w:r>
      <w:r w:rsidR="00563DBC">
        <w:rPr>
          <w:rFonts w:cs="Times New Roman"/>
          <w:szCs w:val="24"/>
        </w:rPr>
        <w:t xml:space="preserve"> izmeklēšanas eksperiment</w:t>
      </w:r>
      <w:r w:rsidR="002A02EE">
        <w:rPr>
          <w:rFonts w:cs="Times New Roman"/>
          <w:szCs w:val="24"/>
        </w:rPr>
        <w:t>ā</w:t>
      </w:r>
      <w:r w:rsidR="00563DBC">
        <w:rPr>
          <w:rFonts w:cs="Times New Roman"/>
          <w:szCs w:val="24"/>
        </w:rPr>
        <w:t xml:space="preserve"> bijušas aktīvas</w:t>
      </w:r>
      <w:r>
        <w:rPr>
          <w:rFonts w:cs="Times New Roman"/>
          <w:szCs w:val="24"/>
        </w:rPr>
        <w:t xml:space="preserve">, un bez policijas darbinieku iejaukšanās inkriminētais noziedzīgais nodarījums nebūtu izdarīts. Minēto apstiprina liecinieka </w:t>
      </w:r>
      <w:r w:rsidR="00457DE3">
        <w:rPr>
          <w:rFonts w:cs="Times New Roman"/>
          <w:szCs w:val="24"/>
        </w:rPr>
        <w:t>[pers. I]</w:t>
      </w:r>
      <w:r>
        <w:rPr>
          <w:rFonts w:cs="Times New Roman"/>
          <w:szCs w:val="24"/>
        </w:rPr>
        <w:t xml:space="preserve"> liecības, kuras apelācijas instances tiesa nav ņēmusi vērā</w:t>
      </w:r>
      <w:r w:rsidR="00FA58D9">
        <w:rPr>
          <w:rFonts w:cs="Times New Roman"/>
          <w:szCs w:val="24"/>
        </w:rPr>
        <w:t xml:space="preserve">, un tiesa nav izvērtējusi, vai </w:t>
      </w:r>
      <w:r w:rsidR="00457DE3">
        <w:rPr>
          <w:rFonts w:cs="Times New Roman"/>
          <w:szCs w:val="24"/>
        </w:rPr>
        <w:t>[pers. A]</w:t>
      </w:r>
      <w:r w:rsidR="00FA58D9">
        <w:rPr>
          <w:rFonts w:cs="Times New Roman"/>
          <w:szCs w:val="24"/>
        </w:rPr>
        <w:t xml:space="preserve"> viņam inkriminēto noziedzīgo nodarījumu būtu izdarījis bez policijas iejaukšanās. </w:t>
      </w:r>
    </w:p>
    <w:p w14:paraId="66576597" w14:textId="79BFD0DD" w:rsidR="0032197D" w:rsidRDefault="00FA58D9" w:rsidP="00FA58D9">
      <w:pPr>
        <w:spacing w:after="0" w:line="276" w:lineRule="auto"/>
        <w:ind w:firstLine="720"/>
        <w:jc w:val="both"/>
      </w:pPr>
      <w:r>
        <w:rPr>
          <w:rFonts w:cs="Times New Roman"/>
          <w:szCs w:val="24"/>
        </w:rPr>
        <w:t>Pamatojot</w:t>
      </w:r>
      <w:r w:rsidR="0032197D">
        <w:rPr>
          <w:rFonts w:cs="Times New Roman"/>
          <w:szCs w:val="24"/>
        </w:rPr>
        <w:t xml:space="preserve"> </w:t>
      </w:r>
      <w:r>
        <w:rPr>
          <w:rFonts w:cs="Times New Roman"/>
          <w:szCs w:val="24"/>
        </w:rPr>
        <w:t>nepieciešamību izvērtēt</w:t>
      </w:r>
      <w:r w:rsidRPr="00FA58D9">
        <w:rPr>
          <w:rFonts w:cs="Times New Roman"/>
          <w:szCs w:val="24"/>
        </w:rPr>
        <w:t xml:space="preserve"> </w:t>
      </w:r>
      <w:r>
        <w:rPr>
          <w:rFonts w:cs="Times New Roman"/>
          <w:szCs w:val="24"/>
        </w:rPr>
        <w:t>operatīvās darbības pasākumos un speciālajās izmeklēšanas darbībās iegūto ziņu izmantošanas pierādīšanā pieļaujamību</w:t>
      </w:r>
      <w:r w:rsidR="0032197D">
        <w:rPr>
          <w:rFonts w:cs="Times New Roman"/>
          <w:szCs w:val="24"/>
        </w:rPr>
        <w:t xml:space="preserve">, </w:t>
      </w:r>
      <w:r w:rsidR="00457DE3">
        <w:rPr>
          <w:rFonts w:cs="Times New Roman"/>
          <w:szCs w:val="24"/>
        </w:rPr>
        <w:t>[pers. A]</w:t>
      </w:r>
      <w:r w:rsidR="0032197D">
        <w:t xml:space="preserve"> atsaucies uz </w:t>
      </w:r>
      <w:r w:rsidR="0032197D" w:rsidRPr="00EB306D">
        <w:t xml:space="preserve">Augstākās tiesas </w:t>
      </w:r>
      <w:proofErr w:type="gramStart"/>
      <w:r w:rsidR="0032197D" w:rsidRPr="00EB306D">
        <w:t>2014.gada</w:t>
      </w:r>
      <w:proofErr w:type="gramEnd"/>
      <w:r w:rsidR="0032197D" w:rsidRPr="00EB306D">
        <w:t xml:space="preserve"> 12.februāra lēmumu lietā Nr. SKK-21/2014, </w:t>
      </w:r>
      <w:r w:rsidR="009D390D" w:rsidRPr="00EB306D">
        <w:t xml:space="preserve">Augstākās tiesas </w:t>
      </w:r>
      <w:r w:rsidR="0032197D" w:rsidRPr="00EB306D">
        <w:t xml:space="preserve">2014.gada 27.marta lēmumu lietā Nr. SKK-39/2014, </w:t>
      </w:r>
      <w:r w:rsidR="009D390D" w:rsidRPr="00EB306D">
        <w:t xml:space="preserve">Augstākās tiesas </w:t>
      </w:r>
      <w:r w:rsidR="00855C98" w:rsidRPr="00EB306D">
        <w:t xml:space="preserve">2014.gada 7.aprīļa lēmumu lietā Nr. SKK-78/2014, </w:t>
      </w:r>
      <w:r w:rsidR="009D390D" w:rsidRPr="00EB306D">
        <w:t xml:space="preserve">Augstākās tiesas </w:t>
      </w:r>
      <w:r w:rsidR="00855C98" w:rsidRPr="00EB306D">
        <w:t xml:space="preserve">2014.gada 2.decembra lēmumu lietā Nr. SKK-802/2014, </w:t>
      </w:r>
      <w:r w:rsidR="009D390D" w:rsidRPr="00EB306D">
        <w:t xml:space="preserve">Augstākās tiesas </w:t>
      </w:r>
      <w:r w:rsidR="00855C98" w:rsidRPr="00EB306D">
        <w:t xml:space="preserve">2015.gada 27.maija lēmumu lietā Nr. SKK-325/2015, </w:t>
      </w:r>
      <w:r w:rsidR="009D390D" w:rsidRPr="00EB306D">
        <w:t xml:space="preserve">Augstākās tiesas </w:t>
      </w:r>
      <w:r w:rsidR="0032197D" w:rsidRPr="00EB306D">
        <w:t>2015.gada 7.augusta lēmum</w:t>
      </w:r>
      <w:r w:rsidR="00D50331" w:rsidRPr="00EB306D">
        <w:t>u</w:t>
      </w:r>
      <w:r w:rsidR="0032197D" w:rsidRPr="00EB306D">
        <w:t xml:space="preserve"> lietā Nr. SKK-303/2015, </w:t>
      </w:r>
      <w:r w:rsidR="009D390D" w:rsidRPr="009D390D">
        <w:t>Eiropas Cilvēktiesību tiesas (Lielā palāta) 2008.gada 5.februāra spriedumu lietā „</w:t>
      </w:r>
      <w:proofErr w:type="spellStart"/>
      <w:r w:rsidR="009D390D" w:rsidRPr="009D390D">
        <w:t>Ramanauskas</w:t>
      </w:r>
      <w:proofErr w:type="spellEnd"/>
      <w:r w:rsidR="009D390D" w:rsidRPr="009D390D">
        <w:t xml:space="preserve"> v. </w:t>
      </w:r>
      <w:proofErr w:type="spellStart"/>
      <w:r w:rsidR="009D390D" w:rsidRPr="009D390D">
        <w:t>Lithuania</w:t>
      </w:r>
      <w:proofErr w:type="spellEnd"/>
      <w:r w:rsidR="009D390D" w:rsidRPr="009D390D">
        <w:t>”, iesnieguma Nr. 74420/01</w:t>
      </w:r>
      <w:r w:rsidR="0032197D" w:rsidRPr="009D390D">
        <w:t xml:space="preserve">, </w:t>
      </w:r>
      <w:r w:rsidR="009D390D" w:rsidRPr="009D390D">
        <w:t xml:space="preserve">Eiropas Cilvēktiesību tiesas </w:t>
      </w:r>
      <w:r w:rsidR="0032197D" w:rsidRPr="009D390D">
        <w:t>2008.gada 21.februāra spriedumu lietā „</w:t>
      </w:r>
      <w:proofErr w:type="spellStart"/>
      <w:r w:rsidR="0032197D" w:rsidRPr="009D390D">
        <w:t>Pyrgiotakis</w:t>
      </w:r>
      <w:proofErr w:type="spellEnd"/>
      <w:r w:rsidR="0032197D" w:rsidRPr="009D390D">
        <w:t xml:space="preserve"> v. </w:t>
      </w:r>
      <w:proofErr w:type="spellStart"/>
      <w:r w:rsidR="0032197D" w:rsidRPr="009D390D">
        <w:t>Greece</w:t>
      </w:r>
      <w:proofErr w:type="spellEnd"/>
      <w:r w:rsidR="0032197D" w:rsidRPr="009D390D">
        <w:t>”, iesnieguma Nr. 15100/06,</w:t>
      </w:r>
      <w:r w:rsidR="00D50331" w:rsidRPr="009D390D">
        <w:t xml:space="preserve"> </w:t>
      </w:r>
      <w:r w:rsidR="009D390D" w:rsidRPr="009D390D">
        <w:t xml:space="preserve">Eiropas Cilvēktiesību tiesas </w:t>
      </w:r>
      <w:r w:rsidR="00D50331" w:rsidRPr="003C7C07">
        <w:t xml:space="preserve">2013.gada 8.janvāra spriedumu lietā </w:t>
      </w:r>
      <w:r w:rsidR="003C7C07" w:rsidRPr="003C7C07">
        <w:t xml:space="preserve">„Baltiņš v. </w:t>
      </w:r>
      <w:proofErr w:type="spellStart"/>
      <w:r w:rsidR="003C7C07" w:rsidRPr="003C7C07">
        <w:t>Latvia</w:t>
      </w:r>
      <w:proofErr w:type="spellEnd"/>
      <w:r w:rsidR="003C7C07" w:rsidRPr="003C7C07">
        <w:t>”</w:t>
      </w:r>
      <w:r w:rsidR="00D50331" w:rsidRPr="003C7C07">
        <w:t>, iesnieguma Nr. 25282</w:t>
      </w:r>
      <w:r w:rsidR="003C7C07" w:rsidRPr="003C7C07">
        <w:t>/07</w:t>
      </w:r>
      <w:r w:rsidR="00D50331">
        <w:t>.</w:t>
      </w:r>
    </w:p>
    <w:p w14:paraId="50CD7243" w14:textId="53ED6999" w:rsidR="00FC2D19" w:rsidRDefault="00FC2D19" w:rsidP="00FA58D9">
      <w:pPr>
        <w:spacing w:after="0" w:line="276" w:lineRule="auto"/>
        <w:ind w:firstLine="720"/>
        <w:jc w:val="both"/>
      </w:pPr>
      <w:r>
        <w:t>[5.4] </w:t>
      </w:r>
      <w:r w:rsidR="00D97E7D">
        <w:t xml:space="preserve">Apelācijas instances tiesa nepamatoti par pierādīšanā pieļaujamu pierādījumu atzinusi </w:t>
      </w:r>
      <w:r w:rsidR="00457DE3">
        <w:t>[pers. I]</w:t>
      </w:r>
      <w:r w:rsidR="00D97E7D">
        <w:t xml:space="preserve"> </w:t>
      </w:r>
      <w:r w:rsidR="00625F3C">
        <w:t>un</w:t>
      </w:r>
      <w:r w:rsidR="00D97E7D">
        <w:t xml:space="preserve"> </w:t>
      </w:r>
      <w:r w:rsidR="00457DE3">
        <w:t>[pers. A]</w:t>
      </w:r>
      <w:r w:rsidR="00625F3C">
        <w:t xml:space="preserve"> sarunu</w:t>
      </w:r>
      <w:r w:rsidR="00D97E7D">
        <w:t xml:space="preserve"> audioierakstu</w:t>
      </w:r>
      <w:r w:rsidR="000743F1">
        <w:t>s</w:t>
      </w:r>
      <w:r w:rsidR="00D97E7D">
        <w:t>, neņemot vērā, ka lietā nav neviena dokumenta, ka šie audioieraksti būtu noformēti procesuālā kārtībā, izņemti un aprakstīti kā rakstveida pierādījumi.</w:t>
      </w:r>
    </w:p>
    <w:p w14:paraId="7E76AFF9" w14:textId="7CE9F1FC" w:rsidR="00D97E7D" w:rsidRDefault="00D97E7D" w:rsidP="00FA58D9">
      <w:pPr>
        <w:spacing w:after="0" w:line="276" w:lineRule="auto"/>
        <w:ind w:firstLine="720"/>
        <w:jc w:val="both"/>
      </w:pPr>
      <w:r>
        <w:t xml:space="preserve">Pamatojot nepieciešamību protokolā fiksēt procesa virzītājam iesniegtos priekšmetus un dokumentus, </w:t>
      </w:r>
      <w:r w:rsidR="00457DE3">
        <w:t>[pers. A]</w:t>
      </w:r>
      <w:r>
        <w:t xml:space="preserve"> atsaucies uz Augstākās tiesas </w:t>
      </w:r>
      <w:proofErr w:type="gramStart"/>
      <w:r>
        <w:t>2013.gada</w:t>
      </w:r>
      <w:proofErr w:type="gramEnd"/>
      <w:r>
        <w:t xml:space="preserve"> 18.jūnija</w:t>
      </w:r>
      <w:r w:rsidRPr="009D390D">
        <w:rPr>
          <w:color w:val="FF0000"/>
        </w:rPr>
        <w:t xml:space="preserve"> </w:t>
      </w:r>
      <w:r w:rsidRPr="00EB306D">
        <w:t>lēmumu lietā Nr. SKK-5/2013.</w:t>
      </w:r>
    </w:p>
    <w:p w14:paraId="280AC6A1" w14:textId="31671730" w:rsidR="00D97E7D" w:rsidRDefault="00D97E7D" w:rsidP="00FA58D9">
      <w:pPr>
        <w:spacing w:after="0" w:line="276" w:lineRule="auto"/>
        <w:ind w:firstLine="720"/>
        <w:jc w:val="both"/>
      </w:pPr>
      <w:r>
        <w:t xml:space="preserve">Tiesa ar pierādījumiem lietā nav </w:t>
      </w:r>
      <w:r w:rsidR="00987E62">
        <w:t>motivējusi</w:t>
      </w:r>
      <w:r>
        <w:t xml:space="preserve"> savu atzinumu, ka </w:t>
      </w:r>
      <w:r w:rsidR="00763484">
        <w:t>procesa virzītājs pamatoti pieprasījis no SIA „</w:t>
      </w:r>
      <w:proofErr w:type="spellStart"/>
      <w:r w:rsidR="00763484">
        <w:t>LatRosTrans</w:t>
      </w:r>
      <w:proofErr w:type="spellEnd"/>
      <w:r w:rsidR="00763484">
        <w:t xml:space="preserve">” iekšējās drošības dienesta diktofonu, kurā glabājās </w:t>
      </w:r>
      <w:r w:rsidR="00457DE3">
        <w:t>[pers. I]</w:t>
      </w:r>
      <w:r w:rsidR="00763484">
        <w:t xml:space="preserve"> un </w:t>
      </w:r>
      <w:r w:rsidR="00457DE3">
        <w:t>[pers. A]</w:t>
      </w:r>
      <w:r w:rsidR="00763484">
        <w:t xml:space="preserve"> sarunu ierakstu oriģināli. </w:t>
      </w:r>
    </w:p>
    <w:p w14:paraId="05EC13DC" w14:textId="7041D015" w:rsidR="00957983" w:rsidRDefault="0053130E" w:rsidP="00FA58D9">
      <w:pPr>
        <w:spacing w:after="0" w:line="276" w:lineRule="auto"/>
        <w:ind w:firstLine="720"/>
        <w:jc w:val="both"/>
      </w:pPr>
      <w:r>
        <w:t xml:space="preserve">Turklāt šāds tiesas secinājums ir pretrunīgs, jo sarunu ierakstu oriģinālus no cietušā pieprasījis eksperts, nevis procesa virzītājs, un šie sarunu ieraksti netika nostiprināti kā pierādījumi. </w:t>
      </w:r>
    </w:p>
    <w:p w14:paraId="27D8BB61" w14:textId="5DEE75E3" w:rsidR="00855C98" w:rsidRDefault="00457DE3" w:rsidP="00FA58D9">
      <w:pPr>
        <w:spacing w:after="0" w:line="276" w:lineRule="auto"/>
        <w:ind w:firstLine="720"/>
        <w:jc w:val="both"/>
      </w:pPr>
      <w:r>
        <w:t>[Pers. I]</w:t>
      </w:r>
      <w:r w:rsidR="00855C98">
        <w:t xml:space="preserve"> un </w:t>
      </w:r>
      <w:r>
        <w:t>[pers. A]</w:t>
      </w:r>
      <w:r w:rsidR="00855C98">
        <w:t xml:space="preserve"> sarunu slepena ierakstīšana faktiski atzīstama par operatīvās darbības sevišķā veidā veicamiem pasākumiem. </w:t>
      </w:r>
      <w:r>
        <w:t>[Pers. I]</w:t>
      </w:r>
      <w:r w:rsidR="00855C98">
        <w:t xml:space="preserve"> veicis operatīvās darbības pasākumu – operatīvu sarunu noklausīšanos.</w:t>
      </w:r>
      <w:r w:rsidR="00C9621F">
        <w:t xml:space="preserve"> </w:t>
      </w:r>
      <w:r w:rsidR="000E1F3B">
        <w:t xml:space="preserve">Turklāt </w:t>
      </w:r>
      <w:r>
        <w:t>[pers. I]</w:t>
      </w:r>
      <w:r w:rsidR="000E1F3B">
        <w:t xml:space="preserve"> rīcībai, ierakstot sarunas ar </w:t>
      </w:r>
      <w:r>
        <w:t>[pers. A]</w:t>
      </w:r>
      <w:r w:rsidR="000E1F3B">
        <w:t xml:space="preserve">, nav skaidri noteikta likumiska pamata. </w:t>
      </w:r>
      <w:r w:rsidR="00855C98">
        <w:t xml:space="preserve">Šādā veidā iegūtu sarunu kā pierādījumu izmantošana nav pieļaujama. </w:t>
      </w:r>
    </w:p>
    <w:p w14:paraId="3212668F" w14:textId="2F73BEF0" w:rsidR="00C9621F" w:rsidRPr="00FA58D9" w:rsidRDefault="00457DE3" w:rsidP="00FA58D9">
      <w:pPr>
        <w:spacing w:after="0" w:line="276" w:lineRule="auto"/>
        <w:ind w:firstLine="720"/>
        <w:jc w:val="both"/>
        <w:rPr>
          <w:rFonts w:cs="Times New Roman"/>
          <w:szCs w:val="24"/>
        </w:rPr>
      </w:pPr>
      <w:r>
        <w:rPr>
          <w:rFonts w:cs="Times New Roman"/>
          <w:szCs w:val="24"/>
        </w:rPr>
        <w:t>[Pers. A]</w:t>
      </w:r>
      <w:r w:rsidR="00C9621F">
        <w:rPr>
          <w:rFonts w:cs="Times New Roman"/>
          <w:szCs w:val="24"/>
        </w:rPr>
        <w:t xml:space="preserve"> ieskatā šajā lietā ir ņemamas vērā Eiropas Cilvēktiesību tiesas atziņas lietā „</w:t>
      </w:r>
      <w:r w:rsidR="00C9621F" w:rsidRPr="009D390D">
        <w:rPr>
          <w:rFonts w:cs="Times New Roman"/>
          <w:szCs w:val="24"/>
        </w:rPr>
        <w:t xml:space="preserve">Taraneks </w:t>
      </w:r>
      <w:r w:rsidR="009D390D" w:rsidRPr="009D390D">
        <w:rPr>
          <w:rFonts w:cs="Times New Roman"/>
          <w:szCs w:val="24"/>
        </w:rPr>
        <w:t>v.</w:t>
      </w:r>
      <w:r w:rsidR="00C9621F" w:rsidRPr="009D390D">
        <w:rPr>
          <w:rFonts w:cs="Times New Roman"/>
          <w:szCs w:val="24"/>
        </w:rPr>
        <w:t xml:space="preserve"> </w:t>
      </w:r>
      <w:proofErr w:type="spellStart"/>
      <w:r w:rsidR="00C9621F" w:rsidRPr="009D390D">
        <w:rPr>
          <w:rFonts w:cs="Times New Roman"/>
          <w:szCs w:val="24"/>
        </w:rPr>
        <w:t>Latvi</w:t>
      </w:r>
      <w:r w:rsidR="009D390D" w:rsidRPr="009D390D">
        <w:rPr>
          <w:rFonts w:cs="Times New Roman"/>
          <w:szCs w:val="24"/>
        </w:rPr>
        <w:t>a</w:t>
      </w:r>
      <w:proofErr w:type="spellEnd"/>
      <w:r w:rsidR="00C9621F" w:rsidRPr="009D390D">
        <w:rPr>
          <w:rFonts w:cs="Times New Roman"/>
          <w:szCs w:val="24"/>
        </w:rPr>
        <w:t xml:space="preserve">”, </w:t>
      </w:r>
      <w:r w:rsidR="00C9621F">
        <w:rPr>
          <w:rFonts w:cs="Times New Roman"/>
          <w:szCs w:val="24"/>
        </w:rPr>
        <w:t xml:space="preserve">kurā tiesa konstatējusi Eiropas Cilvēka tiesību un pamatbrīvību aizsardzības konvencijas (turpmāk – Konvencija) </w:t>
      </w:r>
      <w:proofErr w:type="gramStart"/>
      <w:r w:rsidR="00C9621F">
        <w:rPr>
          <w:rFonts w:cs="Times New Roman"/>
          <w:szCs w:val="24"/>
        </w:rPr>
        <w:t>8.panta</w:t>
      </w:r>
      <w:proofErr w:type="gramEnd"/>
      <w:r w:rsidR="00C9621F">
        <w:rPr>
          <w:rFonts w:cs="Times New Roman"/>
          <w:szCs w:val="24"/>
        </w:rPr>
        <w:t xml:space="preserve"> pārkāpumu saistībā ar sarunu slepenu fiksēšanu.</w:t>
      </w:r>
    </w:p>
    <w:p w14:paraId="6B011F8B" w14:textId="3E71CD8A" w:rsidR="00584FDC" w:rsidRDefault="00AD0AE2" w:rsidP="006D0362">
      <w:pPr>
        <w:spacing w:after="0" w:line="276" w:lineRule="auto"/>
        <w:ind w:firstLine="720"/>
        <w:jc w:val="both"/>
        <w:rPr>
          <w:rFonts w:cs="Times New Roman"/>
          <w:szCs w:val="24"/>
        </w:rPr>
      </w:pPr>
      <w:r>
        <w:rPr>
          <w:rFonts w:cs="Times New Roman"/>
          <w:color w:val="000000" w:themeColor="text1"/>
          <w:szCs w:val="24"/>
        </w:rPr>
        <w:t>L</w:t>
      </w:r>
      <w:r w:rsidR="00A21A5A" w:rsidRPr="00027CB9">
        <w:rPr>
          <w:rFonts w:cs="Times New Roman"/>
          <w:color w:val="000000" w:themeColor="text1"/>
          <w:szCs w:val="24"/>
        </w:rPr>
        <w:t>ietas materiālos atrodas procesa virzītāja lēmums par speciāl</w:t>
      </w:r>
      <w:r w:rsidR="008316BD">
        <w:rPr>
          <w:rFonts w:cs="Times New Roman"/>
          <w:color w:val="000000" w:themeColor="text1"/>
          <w:szCs w:val="24"/>
        </w:rPr>
        <w:t>o</w:t>
      </w:r>
      <w:r w:rsidR="00A21A5A" w:rsidRPr="00027CB9">
        <w:rPr>
          <w:rFonts w:cs="Times New Roman"/>
          <w:color w:val="000000" w:themeColor="text1"/>
          <w:szCs w:val="24"/>
        </w:rPr>
        <w:t xml:space="preserve"> izmeklēšanas darbīb</w:t>
      </w:r>
      <w:r w:rsidR="008316BD">
        <w:rPr>
          <w:rFonts w:cs="Times New Roman"/>
          <w:color w:val="000000" w:themeColor="text1"/>
          <w:szCs w:val="24"/>
        </w:rPr>
        <w:t xml:space="preserve">u </w:t>
      </w:r>
      <w:r w:rsidR="008316BD">
        <w:rPr>
          <w:rFonts w:cs="Times New Roman"/>
          <w:color w:val="000000" w:themeColor="text1"/>
          <w:szCs w:val="24"/>
        </w:rPr>
        <w:softHyphen/>
      </w:r>
      <w:r w:rsidR="00A21A5A" w:rsidRPr="00027CB9">
        <w:rPr>
          <w:rFonts w:cs="Times New Roman"/>
          <w:color w:val="000000" w:themeColor="text1"/>
          <w:szCs w:val="24"/>
        </w:rPr>
        <w:t xml:space="preserve"> –</w:t>
      </w:r>
      <w:r w:rsidR="008316BD">
        <w:rPr>
          <w:rFonts w:cs="Times New Roman"/>
          <w:color w:val="000000" w:themeColor="text1"/>
          <w:szCs w:val="24"/>
        </w:rPr>
        <w:t xml:space="preserve"> </w:t>
      </w:r>
      <w:r w:rsidR="00457DE3">
        <w:rPr>
          <w:rFonts w:cs="Times New Roman"/>
          <w:szCs w:val="24"/>
        </w:rPr>
        <w:t>[pers. I]</w:t>
      </w:r>
      <w:r w:rsidR="00A21A5A">
        <w:rPr>
          <w:rFonts w:cs="Times New Roman"/>
          <w:szCs w:val="24"/>
        </w:rPr>
        <w:t xml:space="preserve"> </w:t>
      </w:r>
      <w:proofErr w:type="spellStart"/>
      <w:r w:rsidR="00A21A5A">
        <w:rPr>
          <w:rFonts w:cs="Times New Roman"/>
          <w:szCs w:val="24"/>
        </w:rPr>
        <w:t>audiokontroli</w:t>
      </w:r>
      <w:proofErr w:type="spellEnd"/>
      <w:r>
        <w:rPr>
          <w:rFonts w:cs="Times New Roman"/>
          <w:szCs w:val="24"/>
        </w:rPr>
        <w:t>.</w:t>
      </w:r>
      <w:r w:rsidR="00A21A5A">
        <w:rPr>
          <w:rFonts w:cs="Times New Roman"/>
          <w:szCs w:val="24"/>
        </w:rPr>
        <w:t xml:space="preserve"> </w:t>
      </w:r>
      <w:r w:rsidR="00457DE3">
        <w:rPr>
          <w:rFonts w:cs="Times New Roman"/>
          <w:szCs w:val="24"/>
        </w:rPr>
        <w:t>[Pers. I]</w:t>
      </w:r>
      <w:r w:rsidR="00A21A5A">
        <w:rPr>
          <w:rFonts w:cs="Times New Roman"/>
          <w:szCs w:val="24"/>
        </w:rPr>
        <w:t xml:space="preserve"> sarunu ierakstījis diktofonā, </w:t>
      </w:r>
      <w:r w:rsidR="005A28AA">
        <w:rPr>
          <w:rFonts w:cs="Times New Roman"/>
          <w:szCs w:val="24"/>
        </w:rPr>
        <w:t>savukārt</w:t>
      </w:r>
      <w:r w:rsidR="00A21A5A">
        <w:rPr>
          <w:rFonts w:cs="Times New Roman"/>
          <w:szCs w:val="24"/>
        </w:rPr>
        <w:t xml:space="preserve"> lietas materiālos nav neviena dokumenta</w:t>
      </w:r>
      <w:r w:rsidR="005A28AA">
        <w:rPr>
          <w:rFonts w:cs="Times New Roman"/>
          <w:szCs w:val="24"/>
        </w:rPr>
        <w:t xml:space="preserve">, kas apstiprinātu diktofona izsniegšanu </w:t>
      </w:r>
      <w:r w:rsidR="00457DE3">
        <w:rPr>
          <w:rFonts w:cs="Times New Roman"/>
          <w:szCs w:val="24"/>
        </w:rPr>
        <w:t>[pers. I]</w:t>
      </w:r>
      <w:r w:rsidR="005A28AA">
        <w:rPr>
          <w:rFonts w:cs="Times New Roman"/>
          <w:szCs w:val="24"/>
        </w:rPr>
        <w:t xml:space="preserve"> un apliecinātu, kādā veidā procesa virzītājs saņēmis audioierakstu</w:t>
      </w:r>
      <w:r w:rsidR="00D8090A">
        <w:rPr>
          <w:rFonts w:cs="Times New Roman"/>
          <w:szCs w:val="24"/>
        </w:rPr>
        <w:t xml:space="preserve"> un procesuāli nostiprinājis atbilstoši Kriminālprocesa likuma 189., 216. un </w:t>
      </w:r>
      <w:proofErr w:type="gramStart"/>
      <w:r w:rsidR="00D8090A">
        <w:rPr>
          <w:rFonts w:cs="Times New Roman"/>
          <w:szCs w:val="24"/>
        </w:rPr>
        <w:t>229.pantā</w:t>
      </w:r>
      <w:proofErr w:type="gramEnd"/>
      <w:r w:rsidR="00D8090A">
        <w:rPr>
          <w:rFonts w:cs="Times New Roman"/>
          <w:szCs w:val="24"/>
        </w:rPr>
        <w:t xml:space="preserve"> noteiktajai kārtībai.</w:t>
      </w:r>
    </w:p>
    <w:p w14:paraId="121A3B48" w14:textId="05DC92A0" w:rsidR="00F96DA3" w:rsidRDefault="00F96DA3" w:rsidP="006D0362">
      <w:pPr>
        <w:spacing w:after="0" w:line="276" w:lineRule="auto"/>
        <w:ind w:firstLine="720"/>
        <w:jc w:val="both"/>
        <w:rPr>
          <w:rFonts w:cs="Times New Roman"/>
          <w:szCs w:val="24"/>
        </w:rPr>
      </w:pPr>
      <w:r>
        <w:rPr>
          <w:rFonts w:cs="Times New Roman"/>
          <w:szCs w:val="24"/>
        </w:rPr>
        <w:t xml:space="preserve">[5.5] Lai arī procesa virzītājs ierosinājumā par speciālā izmeklēšanas eksperimenta veikšanu norādījis, ka tā mērķis ir pārtraukt noziedzīgo nodarījumu šī kriminālprocesa ietvaros (Kriminālprocesa likuma </w:t>
      </w:r>
      <w:proofErr w:type="gramStart"/>
      <w:r>
        <w:rPr>
          <w:rFonts w:cs="Times New Roman"/>
          <w:szCs w:val="24"/>
        </w:rPr>
        <w:t>225.panta</w:t>
      </w:r>
      <w:proofErr w:type="gramEnd"/>
      <w:r>
        <w:rPr>
          <w:rFonts w:cs="Times New Roman"/>
          <w:szCs w:val="24"/>
        </w:rPr>
        <w:t xml:space="preserve"> pirmās daļas 2.punkts), tiesa lēmumā, atzīstot, ka ierosinājums ir apmierināms, norādījusi citu eksperimenta mērķi, proti, ka eksperimenta rezultātā var iegūt ziņas par pierādāmajos apstākļos ietilpstošiem faktiem un bez šīs darbības nepieciešamo ziņu iegūšana ir neiespējama vai apgrūtināta (Kriminālprocesa likuma 225.panta pirmās daļas 3.punkts).</w:t>
      </w:r>
    </w:p>
    <w:p w14:paraId="79F1B0C7" w14:textId="458D7D86" w:rsidR="005F440A" w:rsidRDefault="005F440A" w:rsidP="006D0362">
      <w:pPr>
        <w:spacing w:after="0" w:line="276" w:lineRule="auto"/>
        <w:ind w:firstLine="720"/>
        <w:jc w:val="both"/>
        <w:rPr>
          <w:rFonts w:cs="Times New Roman"/>
          <w:szCs w:val="24"/>
        </w:rPr>
      </w:pPr>
      <w:r>
        <w:rPr>
          <w:rFonts w:cs="Times New Roman"/>
          <w:szCs w:val="24"/>
        </w:rPr>
        <w:t>Tādējādi tiesas lēmums satur atšķirīgu no ierosinājuma pamatojumu</w:t>
      </w:r>
      <w:r w:rsidR="006678AF">
        <w:rPr>
          <w:rFonts w:cs="Times New Roman"/>
          <w:szCs w:val="24"/>
        </w:rPr>
        <w:t>,</w:t>
      </w:r>
      <w:r>
        <w:rPr>
          <w:rFonts w:cs="Times New Roman"/>
          <w:szCs w:val="24"/>
        </w:rPr>
        <w:t xml:space="preserve"> un visi pierādījumi, kas iegūti un nostiprināti šī speciālā izmeklēšanas eksperimenta laikā, ir </w:t>
      </w:r>
      <w:r w:rsidRPr="00EB306D">
        <w:rPr>
          <w:rFonts w:cs="Times New Roman"/>
          <w:szCs w:val="24"/>
        </w:rPr>
        <w:t xml:space="preserve">nepieļaujami. Šādu atzinumu </w:t>
      </w:r>
      <w:r w:rsidR="00457DE3">
        <w:rPr>
          <w:rFonts w:cs="Times New Roman"/>
          <w:szCs w:val="24"/>
        </w:rPr>
        <w:t>[pers. A]</w:t>
      </w:r>
      <w:r w:rsidRPr="00EB306D">
        <w:rPr>
          <w:rFonts w:cs="Times New Roman"/>
          <w:szCs w:val="24"/>
        </w:rPr>
        <w:t xml:space="preserve"> pamatojis ar atsauci uz Augstākās tiesas </w:t>
      </w:r>
      <w:proofErr w:type="gramStart"/>
      <w:r w:rsidR="00267868" w:rsidRPr="00EB306D">
        <w:rPr>
          <w:rFonts w:cs="Times New Roman"/>
          <w:szCs w:val="24"/>
        </w:rPr>
        <w:t>2016.gada</w:t>
      </w:r>
      <w:proofErr w:type="gramEnd"/>
      <w:r w:rsidR="00267868" w:rsidRPr="00EB306D">
        <w:rPr>
          <w:rFonts w:cs="Times New Roman"/>
          <w:szCs w:val="24"/>
        </w:rPr>
        <w:t xml:space="preserve"> 15.marta lēmumu lietā Nr. SKK-93/2016.</w:t>
      </w:r>
      <w:r w:rsidR="008634BD" w:rsidRPr="00EB306D">
        <w:rPr>
          <w:rFonts w:cs="Times New Roman"/>
          <w:szCs w:val="24"/>
        </w:rPr>
        <w:t xml:space="preserve"> </w:t>
      </w:r>
    </w:p>
    <w:p w14:paraId="7A67FC80" w14:textId="4F5B1479" w:rsidR="008634BD" w:rsidRDefault="008634BD" w:rsidP="006D0362">
      <w:pPr>
        <w:spacing w:after="0" w:line="276" w:lineRule="auto"/>
        <w:ind w:firstLine="720"/>
        <w:jc w:val="both"/>
        <w:rPr>
          <w:rFonts w:cs="Times New Roman"/>
          <w:szCs w:val="24"/>
        </w:rPr>
      </w:pPr>
      <w:r>
        <w:rPr>
          <w:rFonts w:cs="Times New Roman"/>
          <w:szCs w:val="24"/>
        </w:rPr>
        <w:t xml:space="preserve">Turklāt gadījumā, ja speciālā izmeklēšanas darbība veikta, neievērojot atļaujas saņemšanas noteikumus, atbilstoši Kriminālprocesa likuma </w:t>
      </w:r>
      <w:proofErr w:type="gramStart"/>
      <w:r>
        <w:rPr>
          <w:rFonts w:cs="Times New Roman"/>
          <w:szCs w:val="24"/>
        </w:rPr>
        <w:t>229.panta</w:t>
      </w:r>
      <w:proofErr w:type="gramEnd"/>
      <w:r>
        <w:rPr>
          <w:rFonts w:cs="Times New Roman"/>
          <w:szCs w:val="24"/>
        </w:rPr>
        <w:t xml:space="preserve"> trešajai daļai iegūtās ziņas pierādīšanā nedrīkst izmantot.</w:t>
      </w:r>
    </w:p>
    <w:p w14:paraId="19080A86" w14:textId="70209C2F" w:rsidR="00612344" w:rsidRDefault="008634BD" w:rsidP="006D0362">
      <w:pPr>
        <w:spacing w:after="0" w:line="276" w:lineRule="auto"/>
        <w:ind w:firstLine="720"/>
        <w:jc w:val="both"/>
        <w:rPr>
          <w:rFonts w:cs="Times New Roman"/>
          <w:szCs w:val="24"/>
        </w:rPr>
      </w:pPr>
      <w:r>
        <w:rPr>
          <w:rFonts w:cs="Times New Roman"/>
          <w:szCs w:val="24"/>
        </w:rPr>
        <w:t>[5.6] </w:t>
      </w:r>
      <w:r w:rsidR="00612344">
        <w:rPr>
          <w:rFonts w:cs="Times New Roman"/>
          <w:szCs w:val="24"/>
        </w:rPr>
        <w:t xml:space="preserve">Apelācijas instances tiesa nav sniegusi atzinumus par </w:t>
      </w:r>
      <w:r w:rsidR="00612344" w:rsidRPr="00F97702">
        <w:rPr>
          <w:rFonts w:cs="Times New Roman"/>
          <w:szCs w:val="24"/>
        </w:rPr>
        <w:t xml:space="preserve">aizstāvju apelācijas sūdzībās </w:t>
      </w:r>
      <w:r w:rsidR="00612344">
        <w:rPr>
          <w:rFonts w:cs="Times New Roman"/>
          <w:szCs w:val="24"/>
        </w:rPr>
        <w:t xml:space="preserve">norādīto, ka ekspertu atzinums par komisijas skaņu ieraksta ekspertīzi neatbilst metodei. </w:t>
      </w:r>
    </w:p>
    <w:p w14:paraId="2E14A359" w14:textId="7A18D9A8" w:rsidR="00612344" w:rsidRDefault="00612344" w:rsidP="006D0362">
      <w:pPr>
        <w:spacing w:after="0" w:line="276" w:lineRule="auto"/>
        <w:ind w:firstLine="720"/>
        <w:jc w:val="both"/>
        <w:rPr>
          <w:rFonts w:cs="Times New Roman"/>
          <w:szCs w:val="24"/>
        </w:rPr>
      </w:pPr>
      <w:r>
        <w:rPr>
          <w:rFonts w:cs="Times New Roman"/>
          <w:szCs w:val="24"/>
        </w:rPr>
        <w:t>Ekspertīzē izmantota metode Nr. KP-M-57-2012 „Skaņu ierakstu ekspertīžu metode”.</w:t>
      </w:r>
    </w:p>
    <w:p w14:paraId="2662FEA4" w14:textId="1C4FFD24" w:rsidR="00612344" w:rsidRDefault="00612344" w:rsidP="006D0362">
      <w:pPr>
        <w:spacing w:after="0" w:line="276" w:lineRule="auto"/>
        <w:ind w:firstLine="720"/>
        <w:jc w:val="both"/>
        <w:rPr>
          <w:rFonts w:cs="Times New Roman"/>
          <w:szCs w:val="24"/>
        </w:rPr>
      </w:pPr>
      <w:r>
        <w:rPr>
          <w:rFonts w:cs="Times New Roman"/>
          <w:szCs w:val="24"/>
        </w:rPr>
        <w:t xml:space="preserve">Ekspertu rīcībā nevarēja tikt nodoti pierādījumi, kas neatradās krimināllietas materiālos. Krimināllietā neatradās </w:t>
      </w:r>
      <w:r w:rsidR="00457DE3">
        <w:rPr>
          <w:rFonts w:cs="Times New Roman"/>
          <w:szCs w:val="24"/>
        </w:rPr>
        <w:t>[pers. I]</w:t>
      </w:r>
      <w:r>
        <w:rPr>
          <w:rFonts w:cs="Times New Roman"/>
          <w:szCs w:val="24"/>
        </w:rPr>
        <w:t xml:space="preserve"> un </w:t>
      </w:r>
      <w:r w:rsidR="00457DE3">
        <w:rPr>
          <w:rFonts w:cs="Times New Roman"/>
          <w:szCs w:val="24"/>
        </w:rPr>
        <w:t>[pers. A]</w:t>
      </w:r>
      <w:r>
        <w:rPr>
          <w:rFonts w:cs="Times New Roman"/>
          <w:szCs w:val="24"/>
        </w:rPr>
        <w:t xml:space="preserve"> sarunu ierakstu oriģināli, tāpat lietai kā pierādījums nebija pievienots diktofons. </w:t>
      </w:r>
      <w:r w:rsidR="00AD0AE2">
        <w:rPr>
          <w:rFonts w:cs="Times New Roman"/>
          <w:szCs w:val="24"/>
        </w:rPr>
        <w:t>M</w:t>
      </w:r>
      <w:r>
        <w:rPr>
          <w:rFonts w:cs="Times New Roman"/>
          <w:szCs w:val="24"/>
        </w:rPr>
        <w:t>inētie pierādījumi nav procesuāli nostiprināti kā pierādījumi krimināllietā,</w:t>
      </w:r>
      <w:r w:rsidR="00AD0AE2">
        <w:rPr>
          <w:rFonts w:cs="Times New Roman"/>
          <w:szCs w:val="24"/>
        </w:rPr>
        <w:t xml:space="preserve"> bet</w:t>
      </w:r>
      <w:r>
        <w:rPr>
          <w:rFonts w:cs="Times New Roman"/>
          <w:szCs w:val="24"/>
        </w:rPr>
        <w:t xml:space="preserve"> tie izmantoti eksperta atzinum</w:t>
      </w:r>
      <w:r w:rsidR="006678AF">
        <w:rPr>
          <w:rFonts w:cs="Times New Roman"/>
          <w:szCs w:val="24"/>
        </w:rPr>
        <w:t>ā</w:t>
      </w:r>
      <w:r>
        <w:rPr>
          <w:rFonts w:cs="Times New Roman"/>
          <w:szCs w:val="24"/>
        </w:rPr>
        <w:t xml:space="preserve">. Metode nenoteic, ka eksperti ir tiesīgi mutiski pieprasīt papildu izpētes objektus. </w:t>
      </w:r>
    </w:p>
    <w:p w14:paraId="6502C36D" w14:textId="0972464D" w:rsidR="00D903C7" w:rsidRDefault="00D903C7" w:rsidP="006D0362">
      <w:pPr>
        <w:spacing w:after="0" w:line="276" w:lineRule="auto"/>
        <w:ind w:firstLine="720"/>
        <w:jc w:val="both"/>
        <w:rPr>
          <w:rFonts w:cs="Times New Roman"/>
          <w:szCs w:val="24"/>
        </w:rPr>
      </w:pPr>
      <w:r>
        <w:rPr>
          <w:rFonts w:cs="Times New Roman"/>
          <w:szCs w:val="24"/>
        </w:rPr>
        <w:t>Tāpat ekspertu atzinumā ir metodiska rakstura kļūdas personu identifikācijā</w:t>
      </w:r>
      <w:r w:rsidR="006678AF">
        <w:rPr>
          <w:rFonts w:cs="Times New Roman"/>
          <w:szCs w:val="24"/>
        </w:rPr>
        <w:t xml:space="preserve">. </w:t>
      </w:r>
      <w:r w:rsidR="00457DE3">
        <w:rPr>
          <w:rFonts w:cs="Times New Roman"/>
          <w:szCs w:val="24"/>
        </w:rPr>
        <w:t>[Pers. A]</w:t>
      </w:r>
      <w:r w:rsidR="00CA3B91">
        <w:rPr>
          <w:rFonts w:cs="Times New Roman"/>
          <w:szCs w:val="24"/>
        </w:rPr>
        <w:t xml:space="preserve"> balss paraugi bija nederīgi personas identifikācijai.</w:t>
      </w:r>
    </w:p>
    <w:p w14:paraId="6956C7C5" w14:textId="3191BE1C" w:rsidR="00A2479C" w:rsidRDefault="00612344" w:rsidP="00D80401">
      <w:pPr>
        <w:spacing w:after="0" w:line="276" w:lineRule="auto"/>
        <w:ind w:firstLine="720"/>
        <w:jc w:val="both"/>
        <w:rPr>
          <w:rFonts w:cs="Times New Roman"/>
          <w:szCs w:val="24"/>
        </w:rPr>
      </w:pPr>
      <w:r>
        <w:rPr>
          <w:rFonts w:cs="Times New Roman"/>
          <w:szCs w:val="24"/>
        </w:rPr>
        <w:t xml:space="preserve"> </w:t>
      </w:r>
    </w:p>
    <w:p w14:paraId="413AC00F" w14:textId="77777777" w:rsidR="00A2479C" w:rsidRDefault="00A2479C" w:rsidP="00A2479C">
      <w:pPr>
        <w:spacing w:after="0" w:line="276" w:lineRule="auto"/>
        <w:jc w:val="center"/>
        <w:rPr>
          <w:rFonts w:cs="Times New Roman"/>
          <w:b/>
          <w:szCs w:val="24"/>
        </w:rPr>
      </w:pPr>
      <w:r>
        <w:rPr>
          <w:rFonts w:cs="Times New Roman"/>
          <w:b/>
          <w:szCs w:val="24"/>
        </w:rPr>
        <w:t>Motīvu daļa</w:t>
      </w:r>
    </w:p>
    <w:p w14:paraId="05E6E415" w14:textId="77777777" w:rsidR="00A2479C" w:rsidRDefault="00A2479C" w:rsidP="00A2479C">
      <w:pPr>
        <w:spacing w:after="0" w:line="276" w:lineRule="auto"/>
        <w:ind w:firstLine="709"/>
        <w:jc w:val="both"/>
        <w:rPr>
          <w:rFonts w:cs="Times New Roman"/>
          <w:szCs w:val="24"/>
        </w:rPr>
      </w:pPr>
    </w:p>
    <w:p w14:paraId="6DB9DE54" w14:textId="0C1A60CA" w:rsidR="00E70969" w:rsidRDefault="00A2479C" w:rsidP="00E70969">
      <w:pPr>
        <w:spacing w:after="0" w:line="276" w:lineRule="auto"/>
        <w:ind w:firstLine="720"/>
        <w:jc w:val="both"/>
        <w:rPr>
          <w:rFonts w:cs="Times New Roman"/>
          <w:bCs/>
          <w:szCs w:val="24"/>
        </w:rPr>
      </w:pPr>
      <w:r>
        <w:rPr>
          <w:rFonts w:cs="Times New Roman"/>
          <w:szCs w:val="24"/>
        </w:rPr>
        <w:t>[</w:t>
      </w:r>
      <w:r w:rsidR="00D80401">
        <w:rPr>
          <w:rFonts w:cs="Times New Roman"/>
          <w:szCs w:val="24"/>
        </w:rPr>
        <w:t>6</w:t>
      </w:r>
      <w:r>
        <w:rPr>
          <w:rFonts w:cs="Times New Roman"/>
          <w:szCs w:val="24"/>
        </w:rPr>
        <w:t>] </w:t>
      </w:r>
      <w:r w:rsidR="00E70969" w:rsidRPr="002B64A3">
        <w:rPr>
          <w:bCs/>
        </w:rPr>
        <w:t xml:space="preserve">Senāts atzīst, ka Kurzemes apgabaltiesas </w:t>
      </w:r>
      <w:proofErr w:type="gramStart"/>
      <w:r w:rsidR="00E70969" w:rsidRPr="002B64A3">
        <w:rPr>
          <w:bCs/>
        </w:rPr>
        <w:t>2019.gada</w:t>
      </w:r>
      <w:proofErr w:type="gramEnd"/>
      <w:r w:rsidR="00E70969" w:rsidRPr="002B64A3">
        <w:rPr>
          <w:bCs/>
        </w:rPr>
        <w:t xml:space="preserve"> 20.novembra spriedums atstājams negrozīts, bet apsūdzētā </w:t>
      </w:r>
      <w:r w:rsidR="00457DE3">
        <w:rPr>
          <w:bCs/>
        </w:rPr>
        <w:t>[pers. </w:t>
      </w:r>
      <w:r w:rsidR="00457DE3">
        <w:t>A]</w:t>
      </w:r>
      <w:r w:rsidR="00E70969" w:rsidRPr="002B64A3">
        <w:rPr>
          <w:bCs/>
        </w:rPr>
        <w:t xml:space="preserve"> kasācijas sūdzība un Organizētās noziedzības un citu nozaru specializētās prokuratūras </w:t>
      </w:r>
      <w:r w:rsidR="00E70969" w:rsidRPr="00E70969">
        <w:rPr>
          <w:bCs/>
        </w:rPr>
        <w:t>prokurora U. </w:t>
      </w:r>
      <w:proofErr w:type="spellStart"/>
      <w:r w:rsidR="00E70969" w:rsidRPr="00E70969">
        <w:rPr>
          <w:bCs/>
        </w:rPr>
        <w:t>Cinkmaņa</w:t>
      </w:r>
      <w:proofErr w:type="spellEnd"/>
      <w:r w:rsidR="00E70969" w:rsidRPr="00E70969">
        <w:rPr>
          <w:bCs/>
        </w:rPr>
        <w:t xml:space="preserve"> </w:t>
      </w:r>
      <w:r w:rsidR="00E70969" w:rsidRPr="002B64A3">
        <w:rPr>
          <w:bCs/>
        </w:rPr>
        <w:t>kasācijas protests noraidāmi.</w:t>
      </w:r>
      <w:r w:rsidR="00E70969">
        <w:rPr>
          <w:rFonts w:cs="Times New Roman"/>
          <w:bCs/>
          <w:szCs w:val="24"/>
        </w:rPr>
        <w:t xml:space="preserve"> </w:t>
      </w:r>
    </w:p>
    <w:p w14:paraId="0E933A06" w14:textId="3410F17B" w:rsidR="00E70969" w:rsidRDefault="00E70969" w:rsidP="00E70969">
      <w:pPr>
        <w:spacing w:after="0" w:line="276" w:lineRule="auto"/>
        <w:ind w:firstLine="720"/>
        <w:jc w:val="both"/>
      </w:pPr>
      <w:r>
        <w:rPr>
          <w:rFonts w:cs="Times New Roman"/>
          <w:szCs w:val="24"/>
        </w:rPr>
        <w:t>Iztiesājot lietu, apelācijas instances tiesa nav pieļāvusi Krimināllikuma pārkāpumus un tādus Kriminālprocesa likuma būtiskus pārkāpumus, kas varētu būt par pamatu apelācijas instances tiesas nolēmuma atcelšanai vai grozīšanai.</w:t>
      </w:r>
    </w:p>
    <w:p w14:paraId="4D231EF2" w14:textId="341706FB" w:rsidR="00E70969" w:rsidRPr="007F6AF3" w:rsidRDefault="00E70969" w:rsidP="00E70969">
      <w:pPr>
        <w:spacing w:after="0" w:line="276" w:lineRule="auto"/>
        <w:ind w:firstLine="720"/>
        <w:jc w:val="both"/>
      </w:pPr>
      <w:r>
        <w:t xml:space="preserve">[6.1] Senāts atzīst, ka apelācijas instances tiesas spriedums atbilst Kriminālprocesa likuma </w:t>
      </w:r>
      <w:proofErr w:type="gramStart"/>
      <w:r>
        <w:t>511.panta</w:t>
      </w:r>
      <w:proofErr w:type="gramEnd"/>
      <w:r>
        <w:t xml:space="preserve"> otrās daļas, 512.panta pirmās daļas un 564.panta ceturtās daļas prasībām. Iesniegtā kasācijas sūdzība ir pamatota ar tādiem pašiem motīviem, kādi tika norādīti apelācijas sūdzībās, un kurus apelācijas instances tiesa spriedumā pamatoti noraidījusi. </w:t>
      </w:r>
      <w:r>
        <w:rPr>
          <w:rFonts w:cs="Times New Roman"/>
          <w:szCs w:val="24"/>
        </w:rPr>
        <w:t xml:space="preserve">  </w:t>
      </w:r>
    </w:p>
    <w:p w14:paraId="383CB82E" w14:textId="6A199702" w:rsidR="00FB1D5A" w:rsidRDefault="00FB1D5A" w:rsidP="00FB1D5A">
      <w:pPr>
        <w:spacing w:after="0" w:line="276" w:lineRule="auto"/>
        <w:ind w:firstLine="720"/>
        <w:jc w:val="both"/>
        <w:rPr>
          <w:rFonts w:cs="Times New Roman"/>
          <w:szCs w:val="24"/>
        </w:rPr>
      </w:pPr>
      <w:r>
        <w:rPr>
          <w:rFonts w:cs="Times New Roman"/>
          <w:szCs w:val="24"/>
        </w:rPr>
        <w:t xml:space="preserve">[6.2] Senāts atzīst par nepamatotu apsūdzētā </w:t>
      </w:r>
      <w:r w:rsidR="00457DE3">
        <w:rPr>
          <w:rFonts w:cs="Times New Roman"/>
          <w:szCs w:val="24"/>
        </w:rPr>
        <w:t>[pers. A]</w:t>
      </w:r>
      <w:r>
        <w:rPr>
          <w:rFonts w:cs="Times New Roman"/>
          <w:szCs w:val="24"/>
        </w:rPr>
        <w:t xml:space="preserve"> kasācijas sūdzībā pausto norādi, ka </w:t>
      </w:r>
      <w:r w:rsidR="0005672B">
        <w:rPr>
          <w:rFonts w:cs="Times New Roman"/>
          <w:szCs w:val="24"/>
        </w:rPr>
        <w:t xml:space="preserve">apelācijas instances tiesa </w:t>
      </w:r>
      <w:r w:rsidR="00734CF2">
        <w:rPr>
          <w:rFonts w:cs="Times New Roman"/>
          <w:szCs w:val="24"/>
        </w:rPr>
        <w:t xml:space="preserve">nav </w:t>
      </w:r>
      <w:r w:rsidR="0005672B">
        <w:rPr>
          <w:rFonts w:cs="Times New Roman"/>
          <w:szCs w:val="24"/>
        </w:rPr>
        <w:t xml:space="preserve">pamatojusi, vai </w:t>
      </w:r>
      <w:r>
        <w:rPr>
          <w:rFonts w:cs="Times New Roman"/>
          <w:szCs w:val="24"/>
        </w:rPr>
        <w:t>celtā apsūdzība ir konkrēt</w:t>
      </w:r>
      <w:r w:rsidR="00CF3D23">
        <w:rPr>
          <w:rFonts w:cs="Times New Roman"/>
          <w:szCs w:val="24"/>
        </w:rPr>
        <w:t>a</w:t>
      </w:r>
      <w:r>
        <w:rPr>
          <w:rFonts w:cs="Times New Roman"/>
          <w:szCs w:val="24"/>
        </w:rPr>
        <w:t xml:space="preserve"> un </w:t>
      </w:r>
      <w:r w:rsidR="0005672B">
        <w:rPr>
          <w:rFonts w:cs="Times New Roman"/>
          <w:szCs w:val="24"/>
        </w:rPr>
        <w:t>vai tā ne</w:t>
      </w:r>
      <w:r>
        <w:rPr>
          <w:rFonts w:cs="Times New Roman"/>
          <w:szCs w:val="24"/>
        </w:rPr>
        <w:t>liedz apsūdzētajam tiesības aizstāvēties.</w:t>
      </w:r>
    </w:p>
    <w:p w14:paraId="3A336FBC" w14:textId="1A7A14BD" w:rsidR="002A69CC" w:rsidRPr="00CF3D23" w:rsidRDefault="002A69CC" w:rsidP="00CB0632">
      <w:pPr>
        <w:spacing w:after="0" w:line="276" w:lineRule="auto"/>
        <w:ind w:firstLine="720"/>
        <w:jc w:val="both"/>
        <w:rPr>
          <w:rFonts w:cs="Times New Roman"/>
          <w:szCs w:val="24"/>
        </w:rPr>
      </w:pPr>
      <w:r>
        <w:rPr>
          <w:rFonts w:cs="Times New Roman"/>
          <w:szCs w:val="24"/>
        </w:rPr>
        <w:t>Apelācijas instances tiesa, izvērtējot pirmās instances tiesas par pierādītu atzītās darbības, atzin</w:t>
      </w:r>
      <w:r w:rsidR="003121FD">
        <w:rPr>
          <w:rFonts w:cs="Times New Roman"/>
          <w:szCs w:val="24"/>
        </w:rPr>
        <w:t>usi</w:t>
      </w:r>
      <w:r>
        <w:rPr>
          <w:rFonts w:cs="Times New Roman"/>
          <w:szCs w:val="24"/>
        </w:rPr>
        <w:t xml:space="preserve">, ka no noziedzīgā nodarījuma apraksta pēc Krimināllikuma </w:t>
      </w:r>
      <w:proofErr w:type="gramStart"/>
      <w:r>
        <w:rPr>
          <w:rFonts w:cs="Times New Roman"/>
          <w:szCs w:val="24"/>
        </w:rPr>
        <w:t>175.panta</w:t>
      </w:r>
      <w:proofErr w:type="gramEnd"/>
      <w:r>
        <w:rPr>
          <w:rFonts w:cs="Times New Roman"/>
          <w:szCs w:val="24"/>
        </w:rPr>
        <w:t xml:space="preserve"> ceturtās daļas ir izslēdzami pirmās instances tiesas veiktie papildinājumi, jo tie pasliktina apsūdzēto stāvokli. Vienlaikus apelācijas instances tiesa atzin</w:t>
      </w:r>
      <w:r w:rsidR="003121FD">
        <w:rPr>
          <w:rFonts w:cs="Times New Roman"/>
          <w:szCs w:val="24"/>
        </w:rPr>
        <w:t>usi</w:t>
      </w:r>
      <w:r>
        <w:rPr>
          <w:rFonts w:cs="Times New Roman"/>
          <w:szCs w:val="24"/>
        </w:rPr>
        <w:t xml:space="preserve">, ka pārējie </w:t>
      </w:r>
      <w:r w:rsidR="00CF3D23">
        <w:rPr>
          <w:rFonts w:cs="Times New Roman"/>
          <w:szCs w:val="24"/>
        </w:rPr>
        <w:t>apsūdzībā minētie</w:t>
      </w:r>
      <w:r w:rsidR="00CB0632">
        <w:rPr>
          <w:rFonts w:cs="Times New Roman"/>
          <w:szCs w:val="24"/>
        </w:rPr>
        <w:t xml:space="preserve"> faktiskie </w:t>
      </w:r>
      <w:r w:rsidR="00CF3D23">
        <w:rPr>
          <w:rFonts w:cs="Times New Roman"/>
          <w:szCs w:val="24"/>
        </w:rPr>
        <w:t xml:space="preserve">apstākļi pilnībā atspoguļo Krimināllikuma </w:t>
      </w:r>
      <w:proofErr w:type="gramStart"/>
      <w:r w:rsidR="00CF3D23">
        <w:rPr>
          <w:rFonts w:cs="Times New Roman"/>
          <w:szCs w:val="24"/>
        </w:rPr>
        <w:t>175.panta</w:t>
      </w:r>
      <w:proofErr w:type="gramEnd"/>
      <w:r w:rsidR="00CF3D23">
        <w:rPr>
          <w:rFonts w:cs="Times New Roman"/>
          <w:szCs w:val="24"/>
        </w:rPr>
        <w:t xml:space="preserve"> ceturtajā daļā paredzētā noziedzīgā nodarījuma </w:t>
      </w:r>
      <w:r w:rsidR="00CB0632">
        <w:rPr>
          <w:rFonts w:cs="Times New Roman"/>
          <w:szCs w:val="24"/>
        </w:rPr>
        <w:t xml:space="preserve">sastāva </w:t>
      </w:r>
      <w:r w:rsidR="00CF3D23">
        <w:rPr>
          <w:rFonts w:cs="Times New Roman"/>
          <w:szCs w:val="24"/>
        </w:rPr>
        <w:t>pazīmes</w:t>
      </w:r>
      <w:r w:rsidR="00CB0632">
        <w:rPr>
          <w:rFonts w:cs="Times New Roman"/>
          <w:szCs w:val="24"/>
        </w:rPr>
        <w:t>.</w:t>
      </w:r>
      <w:r w:rsidR="00CF3D23">
        <w:rPr>
          <w:rFonts w:cs="Times New Roman"/>
          <w:szCs w:val="24"/>
        </w:rPr>
        <w:t xml:space="preserve"> </w:t>
      </w:r>
      <w:r w:rsidR="00CB0632">
        <w:rPr>
          <w:rFonts w:cs="Times New Roman"/>
          <w:szCs w:val="24"/>
        </w:rPr>
        <w:t>Izvērtējot, vai celtā apsūdzība ir skaidra un saprotama, a</w:t>
      </w:r>
      <w:r w:rsidR="00CF3D23">
        <w:rPr>
          <w:rFonts w:cs="Times New Roman"/>
          <w:szCs w:val="24"/>
        </w:rPr>
        <w:t>pelācijas instances tiesa ņēm</w:t>
      </w:r>
      <w:r w:rsidR="003121FD">
        <w:rPr>
          <w:rFonts w:cs="Times New Roman"/>
          <w:szCs w:val="24"/>
        </w:rPr>
        <w:t>usi</w:t>
      </w:r>
      <w:r w:rsidR="00CF3D23">
        <w:rPr>
          <w:rFonts w:cs="Times New Roman"/>
          <w:szCs w:val="24"/>
        </w:rPr>
        <w:t xml:space="preserve"> vērā j</w:t>
      </w:r>
      <w:r w:rsidR="00D14346">
        <w:t xml:space="preserve">udikatūrā un </w:t>
      </w:r>
      <w:r w:rsidR="00D14346" w:rsidRPr="0090449E">
        <w:t>ties</w:t>
      </w:r>
      <w:r w:rsidR="00D14346">
        <w:t>ību doktrīnā nostiprināt</w:t>
      </w:r>
      <w:r w:rsidR="00CF3D23">
        <w:t>o</w:t>
      </w:r>
      <w:r w:rsidR="00D14346">
        <w:t xml:space="preserve"> atziņ</w:t>
      </w:r>
      <w:r w:rsidR="00CF3D23">
        <w:t>u</w:t>
      </w:r>
      <w:r w:rsidR="00D14346" w:rsidRPr="0090449E">
        <w:t xml:space="preserve">, ka apsūdzībai jābūt tādai, kas atbilstu Kriminālprocesa likuma </w:t>
      </w:r>
      <w:proofErr w:type="gramStart"/>
      <w:r w:rsidR="00D14346" w:rsidRPr="0090449E">
        <w:t>527.panta</w:t>
      </w:r>
      <w:proofErr w:type="gramEnd"/>
      <w:r w:rsidR="00D14346" w:rsidRPr="0090449E">
        <w:t xml:space="preserve"> pirmajā daļā iekļautajai norādei par notiesājoša sprieduma saturu, kur noziedzīga nodarījuma faktiskie apstākļi tiek definēti kā „noziedzīgā nodarījuma apraksts”, minot noziedzīgā nodarījuma izdarīšanas laiku un vietu, izdarīšanas veidu, apsūdzētā vainas formu, motīvus un šā nodarījuma sekas, </w:t>
      </w:r>
      <w:r w:rsidR="00D14346" w:rsidRPr="00F911CF">
        <w:t xml:space="preserve">ciktāl tos iespējams </w:t>
      </w:r>
      <w:r w:rsidR="00D14346" w:rsidRPr="00CB0105">
        <w:t>noskaidrot</w:t>
      </w:r>
      <w:r w:rsidR="00D14346" w:rsidRPr="00CB0105">
        <w:rPr>
          <w:b/>
        </w:rPr>
        <w:t xml:space="preserve"> </w:t>
      </w:r>
      <w:r w:rsidR="00D14346" w:rsidRPr="00CB0105">
        <w:t>(</w:t>
      </w:r>
      <w:r w:rsidR="00D14346" w:rsidRPr="00CB0105">
        <w:rPr>
          <w:i/>
        </w:rPr>
        <w:t xml:space="preserve">Augstākās tiesas </w:t>
      </w:r>
      <w:r w:rsidR="00D14346" w:rsidRPr="00CB0105">
        <w:rPr>
          <w:bCs/>
          <w:i/>
        </w:rPr>
        <w:t>2012.gada 4.jūnija lēmum</w:t>
      </w:r>
      <w:r w:rsidR="00D14346">
        <w:rPr>
          <w:bCs/>
          <w:i/>
        </w:rPr>
        <w:t>s</w:t>
      </w:r>
      <w:r w:rsidR="00D14346" w:rsidRPr="00CB0105">
        <w:rPr>
          <w:bCs/>
          <w:i/>
        </w:rPr>
        <w:t xml:space="preserve"> l</w:t>
      </w:r>
      <w:r w:rsidR="00D14346" w:rsidRPr="00CB0105">
        <w:rPr>
          <w:i/>
        </w:rPr>
        <w:t xml:space="preserve">ietā </w:t>
      </w:r>
      <w:r w:rsidR="00D14346">
        <w:rPr>
          <w:i/>
        </w:rPr>
        <w:t>Nr. </w:t>
      </w:r>
      <w:r w:rsidR="00D14346" w:rsidRPr="00CB0105">
        <w:rPr>
          <w:i/>
        </w:rPr>
        <w:t>SKK</w:t>
      </w:r>
      <w:r w:rsidR="00D14346">
        <w:rPr>
          <w:i/>
        </w:rPr>
        <w:t>-</w:t>
      </w:r>
      <w:r w:rsidR="00D14346" w:rsidRPr="00CB0105">
        <w:rPr>
          <w:i/>
        </w:rPr>
        <w:t>8/2012</w:t>
      </w:r>
      <w:r w:rsidR="00D14346">
        <w:rPr>
          <w:i/>
        </w:rPr>
        <w:t xml:space="preserve"> (</w:t>
      </w:r>
      <w:r w:rsidR="00D14346" w:rsidRPr="00567B23">
        <w:rPr>
          <w:i/>
        </w:rPr>
        <w:t>15890002505</w:t>
      </w:r>
      <w:r w:rsidR="00D14346">
        <w:rPr>
          <w:i/>
        </w:rPr>
        <w:t>)</w:t>
      </w:r>
      <w:r w:rsidR="00CC4AD2">
        <w:rPr>
          <w:i/>
        </w:rPr>
        <w:t>,</w:t>
      </w:r>
      <w:r w:rsidR="00D14346" w:rsidRPr="00CB0105">
        <w:rPr>
          <w:i/>
        </w:rPr>
        <w:t xml:space="preserve"> </w:t>
      </w:r>
      <w:proofErr w:type="spellStart"/>
      <w:r w:rsidR="00D14346" w:rsidRPr="00CB0105">
        <w:rPr>
          <w:i/>
        </w:rPr>
        <w:t>Meikališa</w:t>
      </w:r>
      <w:proofErr w:type="spellEnd"/>
      <w:r w:rsidR="00D14346">
        <w:rPr>
          <w:i/>
        </w:rPr>
        <w:t xml:space="preserve"> Ā.</w:t>
      </w:r>
      <w:r w:rsidR="00D14346" w:rsidRPr="00CB0105">
        <w:rPr>
          <w:i/>
        </w:rPr>
        <w:t>, Strada</w:t>
      </w:r>
      <w:r w:rsidR="00D14346">
        <w:rPr>
          <w:i/>
        </w:rPr>
        <w:t>-</w:t>
      </w:r>
      <w:r w:rsidR="00D14346" w:rsidRPr="00CB0105">
        <w:rPr>
          <w:i/>
        </w:rPr>
        <w:t>Rozenberga</w:t>
      </w:r>
      <w:r w:rsidR="00D14346">
        <w:rPr>
          <w:i/>
        </w:rPr>
        <w:t xml:space="preserve"> K</w:t>
      </w:r>
      <w:r w:rsidR="00D14346" w:rsidRPr="00CB0105">
        <w:rPr>
          <w:i/>
        </w:rPr>
        <w:t>. Kriminālprocess. Raksti. 2005–2010</w:t>
      </w:r>
      <w:r w:rsidR="00D14346">
        <w:rPr>
          <w:i/>
        </w:rPr>
        <w:t xml:space="preserve">. </w:t>
      </w:r>
      <w:r w:rsidR="00D14346" w:rsidRPr="00CB0105">
        <w:rPr>
          <w:i/>
        </w:rPr>
        <w:t>Rīga: Latvijas Vēstnesis, 2010</w:t>
      </w:r>
      <w:r w:rsidR="00D14346">
        <w:rPr>
          <w:i/>
        </w:rPr>
        <w:t xml:space="preserve">, </w:t>
      </w:r>
      <w:r w:rsidR="00D14346" w:rsidRPr="00CB0105">
        <w:rPr>
          <w:i/>
        </w:rPr>
        <w:t>591.lpp</w:t>
      </w:r>
      <w:r w:rsidR="00D14346" w:rsidRPr="0090449E">
        <w:t>.).</w:t>
      </w:r>
    </w:p>
    <w:p w14:paraId="6A338BC5" w14:textId="501731E5" w:rsidR="00D14346" w:rsidRDefault="00D14346" w:rsidP="00D14346">
      <w:pPr>
        <w:spacing w:after="0" w:line="276" w:lineRule="auto"/>
        <w:ind w:firstLine="720"/>
        <w:jc w:val="both"/>
      </w:pPr>
      <w:r>
        <w:t xml:space="preserve">Augstākā tiesa </w:t>
      </w:r>
      <w:proofErr w:type="gramStart"/>
      <w:r>
        <w:t>2015.gada</w:t>
      </w:r>
      <w:proofErr w:type="gramEnd"/>
      <w:r>
        <w:t xml:space="preserve"> 26.novembra lēmumā lietā Nr. SKK-32/2015 norādījusi, ka jautājums par nodarījuma kvalificēšanu saskaņā ar Krimināllikuma Sevišķās daļas pantos norādīto kvalificējošo pazīmi – nodarījumu izdarījusi organizēta grupa – aplūkojams kopsakarā ar Krimināllikuma 21.pantu, kurā sniegtas organizētas grupas pazīmes un norādīti gadījumi, kādos personai iestājas atbildība par nozieguma izdarīšanu organizētā grupā (</w:t>
      </w:r>
      <w:r>
        <w:rPr>
          <w:i/>
        </w:rPr>
        <w:t>Augstākās tiesas 2015.gada 26.novembra lēmums lietā Nr. SKK-32/2015 (11824001109)</w:t>
      </w:r>
      <w:r>
        <w:t>).</w:t>
      </w:r>
    </w:p>
    <w:p w14:paraId="0A4E8F98" w14:textId="77777777" w:rsidR="00D14346" w:rsidRDefault="00D14346" w:rsidP="00D14346">
      <w:pPr>
        <w:spacing w:after="0" w:line="276" w:lineRule="auto"/>
        <w:ind w:firstLine="720"/>
        <w:jc w:val="both"/>
      </w:pPr>
      <w:r>
        <w:t xml:space="preserve">Organizētas grupas dalībnieki iepriekšējās vienošanās laikā sadala pienākumus kopīgi veicamajā noziegumā, un atbilstoši lomu sadalījumam visi grupas dalībnieki var arī nepiedalīties tieši nozieguma izdarīšanā. Organizētās grupas izveidotājs (organizētājs) vai tās vadītājs atbild par visiem šīs grupas izdarītajiem noziegumiem, ja tie aptverti ar viņa nodomu </w:t>
      </w:r>
      <w:proofErr w:type="gramStart"/>
      <w:r>
        <w:t>(</w:t>
      </w:r>
      <w:proofErr w:type="gramEnd"/>
      <w:r>
        <w:rPr>
          <w:i/>
        </w:rPr>
        <w:t xml:space="preserve">Krastiņš U., </w:t>
      </w:r>
      <w:proofErr w:type="spellStart"/>
      <w:r>
        <w:rPr>
          <w:i/>
        </w:rPr>
        <w:t>Liholaja</w:t>
      </w:r>
      <w:proofErr w:type="spellEnd"/>
      <w:r>
        <w:rPr>
          <w:i/>
        </w:rPr>
        <w:t xml:space="preserve"> V. Krimināllikuma komentāri. Pirmā daļa (I-VIII</w:t>
      </w:r>
      <w:r>
        <w:rPr>
          <w:i/>
          <w:vertAlign w:val="superscript"/>
        </w:rPr>
        <w:t>2</w:t>
      </w:r>
      <w:r>
        <w:rPr>
          <w:i/>
        </w:rPr>
        <w:t xml:space="preserve"> nodaļa). Otrais papildinātais izdevums. Rīga: Tiesu namu aģentūra, 2018, 109.-110.lpp.</w:t>
      </w:r>
      <w:r>
        <w:t>).</w:t>
      </w:r>
    </w:p>
    <w:p w14:paraId="02E7653B" w14:textId="6A92809F" w:rsidR="00D14346" w:rsidRDefault="00D14346" w:rsidP="00D14346">
      <w:pPr>
        <w:spacing w:after="0" w:line="276" w:lineRule="auto"/>
        <w:ind w:firstLine="720"/>
        <w:jc w:val="both"/>
      </w:pPr>
      <w:r>
        <w:t xml:space="preserve">No pierādītā noziedzīgā nodarījuma apraksta pēc Krimināllikuma </w:t>
      </w:r>
      <w:proofErr w:type="gramStart"/>
      <w:r>
        <w:t>175.panta</w:t>
      </w:r>
      <w:proofErr w:type="gramEnd"/>
      <w:r>
        <w:t xml:space="preserve"> ceturtās daļas (likuma redakcijā līdz 2013.gada 31.martam) izriet, ka </w:t>
      </w:r>
      <w:r w:rsidR="00457DE3">
        <w:t>[pers. A]</w:t>
      </w:r>
      <w:r>
        <w:t xml:space="preserve"> loma organizētajā grupā, izdarot zādzību lielā apmērā, izpaudusies šādi.</w:t>
      </w:r>
    </w:p>
    <w:p w14:paraId="376F7171" w14:textId="5D6B4CCE" w:rsidR="00D14346" w:rsidRDefault="00457DE3" w:rsidP="00D14346">
      <w:pPr>
        <w:spacing w:after="0" w:line="276" w:lineRule="auto"/>
        <w:ind w:firstLine="720"/>
        <w:jc w:val="both"/>
      </w:pPr>
      <w:r>
        <w:t>[Pers. A]</w:t>
      </w:r>
      <w:r w:rsidR="00D14346" w:rsidRPr="00D14346">
        <w:t xml:space="preserve">, </w:t>
      </w:r>
      <w:r>
        <w:t>[pers. B]</w:t>
      </w:r>
      <w:r w:rsidR="00D14346" w:rsidRPr="00D14346">
        <w:t xml:space="preserve">, </w:t>
      </w:r>
      <w:r>
        <w:t>[pers. C]</w:t>
      </w:r>
      <w:r w:rsidR="00D14346" w:rsidRPr="00D14346">
        <w:t xml:space="preserve"> un </w:t>
      </w:r>
      <w:r>
        <w:t>[pers. D]</w:t>
      </w:r>
      <w:r w:rsidR="00D14346" w:rsidRPr="00D14346">
        <w:t xml:space="preserve"> </w:t>
      </w:r>
      <w:proofErr w:type="gramStart"/>
      <w:r w:rsidR="00D14346">
        <w:t>2011.gada</w:t>
      </w:r>
      <w:proofErr w:type="gramEnd"/>
      <w:r w:rsidR="00D14346">
        <w:t xml:space="preserve"> oktobrī, novembrī, precīzi nenoskaidrotā laikā, nolūkā izdarīt noziegumu – dīzeļdegvielas slepenu nolaupīšanu lielā apmērā no maģistrālā naftas produktu cauruļvada „Polocka</w:t>
      </w:r>
      <w:r w:rsidR="00FF5008">
        <w:t>–</w:t>
      </w:r>
      <w:r w:rsidR="00D14346">
        <w:t xml:space="preserve">Ventspils” – izveidoja organizētu grupu, kuras sastāvā, sadalot pienākumus, iekļāva </w:t>
      </w:r>
      <w:r>
        <w:t>[pers. H]</w:t>
      </w:r>
      <w:r w:rsidR="00D14346" w:rsidRPr="00D14346">
        <w:t xml:space="preserve">, </w:t>
      </w:r>
      <w:r>
        <w:t>[pers. F]</w:t>
      </w:r>
      <w:r w:rsidR="00D14346" w:rsidRPr="00D14346">
        <w:t xml:space="preserve">, </w:t>
      </w:r>
      <w:r>
        <w:t>[pers. E]</w:t>
      </w:r>
      <w:r w:rsidR="00D14346" w:rsidRPr="00D14346">
        <w:t xml:space="preserve"> un </w:t>
      </w:r>
      <w:r>
        <w:t>[pers. G]</w:t>
      </w:r>
      <w:r w:rsidR="00D14346" w:rsidRPr="00D14346">
        <w:t>.</w:t>
      </w:r>
    </w:p>
    <w:p w14:paraId="495FC9D3" w14:textId="4379ACE1" w:rsidR="00D14346" w:rsidRDefault="00457DE3" w:rsidP="00D14346">
      <w:pPr>
        <w:spacing w:after="0" w:line="276" w:lineRule="auto"/>
        <w:ind w:firstLine="720"/>
        <w:jc w:val="both"/>
      </w:pPr>
      <w:r>
        <w:t>[Pers. A]</w:t>
      </w:r>
      <w:r w:rsidR="00D14346">
        <w:t xml:space="preserve">, </w:t>
      </w:r>
      <w:r>
        <w:t>[pers. B]</w:t>
      </w:r>
      <w:r w:rsidR="00D14346">
        <w:t xml:space="preserve">, </w:t>
      </w:r>
      <w:r>
        <w:t>[pers. C]</w:t>
      </w:r>
      <w:r w:rsidR="00D14346">
        <w:t xml:space="preserve"> un </w:t>
      </w:r>
      <w:r>
        <w:t>[pers. D]</w:t>
      </w:r>
      <w:r w:rsidR="00D14346">
        <w:t xml:space="preserve"> līdz </w:t>
      </w:r>
      <w:proofErr w:type="gramStart"/>
      <w:r w:rsidR="00D14346">
        <w:t>2012.gada</w:t>
      </w:r>
      <w:proofErr w:type="gramEnd"/>
      <w:r w:rsidR="00D14346">
        <w:t xml:space="preserve"> 22.janvārim, precīzi nenoskaidrotā laikā, organizēja nelikumīga pieslēguma izveidi maģistrālajam naftas produktu cauruļvadam „Polocka</w:t>
      </w:r>
      <w:r w:rsidR="00FF5008">
        <w:t>–</w:t>
      </w:r>
      <w:r w:rsidR="00D14346">
        <w:t xml:space="preserve">Ventspils” 444,623 kilometrā, </w:t>
      </w:r>
      <w:r w:rsidR="00915786">
        <w:t>[..]</w:t>
      </w:r>
      <w:r w:rsidR="00D14346">
        <w:t xml:space="preserve"> pagasta teritorijā, Kuldīgas novadā un </w:t>
      </w:r>
      <w:bookmarkStart w:id="1" w:name="_Hlk62544879"/>
      <w:r w:rsidR="00D14346">
        <w:t>organizēja</w:t>
      </w:r>
      <w:r w:rsidR="009B762C">
        <w:t xml:space="preserve"> </w:t>
      </w:r>
      <w:r w:rsidR="009B762C" w:rsidRPr="00027CB9">
        <w:t>nelikumīga atzarojuma</w:t>
      </w:r>
      <w:r w:rsidR="009B762C" w:rsidRPr="00027CB9">
        <w:rPr>
          <w:b/>
          <w:bCs/>
        </w:rPr>
        <w:t xml:space="preserve"> </w:t>
      </w:r>
      <w:r w:rsidR="00A81CA5">
        <w:t xml:space="preserve">5000 metru garumā </w:t>
      </w:r>
      <w:r w:rsidR="00D14346" w:rsidRPr="00027CB9">
        <w:rPr>
          <w:color w:val="000000" w:themeColor="text1"/>
        </w:rPr>
        <w:t>izveidošanu</w:t>
      </w:r>
      <w:r w:rsidR="00D14346" w:rsidRPr="009B762C">
        <w:rPr>
          <w:color w:val="000000" w:themeColor="text1"/>
        </w:rPr>
        <w:t xml:space="preserve"> </w:t>
      </w:r>
      <w:r w:rsidR="00D14346">
        <w:t>no nelikumīgā pieslēguma vietas naftas produktu vada</w:t>
      </w:r>
      <w:r w:rsidR="004C348F">
        <w:t>m</w:t>
      </w:r>
      <w:r w:rsidR="00D14346">
        <w:t xml:space="preserve"> ,,Polocka</w:t>
      </w:r>
      <w:r w:rsidR="00FF5008">
        <w:t>–</w:t>
      </w:r>
      <w:r w:rsidR="00D14346">
        <w:t xml:space="preserve">Ventspils” </w:t>
      </w:r>
      <w:r w:rsidR="004C348F">
        <w:t xml:space="preserve">444,623 kilometrā </w:t>
      </w:r>
      <w:r w:rsidR="00D14346">
        <w:t xml:space="preserve">līdz mājām </w:t>
      </w:r>
      <w:bookmarkEnd w:id="1"/>
      <w:r w:rsidR="00D14346">
        <w:t>„</w:t>
      </w:r>
      <w:r>
        <w:t>[Nosaukums]</w:t>
      </w:r>
      <w:r w:rsidR="00D14346">
        <w:t xml:space="preserve">”, </w:t>
      </w:r>
      <w:r w:rsidR="00915786">
        <w:t>[..]</w:t>
      </w:r>
      <w:r w:rsidR="00D14346">
        <w:t xml:space="preserve"> pagastā, Kuldīgas novadā, kur tika ierīkota </w:t>
      </w:r>
      <w:r w:rsidR="00D14346" w:rsidRPr="004C348F">
        <w:t xml:space="preserve">tvertne 40 kubikmetru tilpumā </w:t>
      </w:r>
      <w:r w:rsidR="00D14346">
        <w:t xml:space="preserve">nozagtās dīzeļdegvielas uzglabāšanai, kam atļauju deva </w:t>
      </w:r>
      <w:r w:rsidR="002D7A4E">
        <w:t>[pers. H]</w:t>
      </w:r>
      <w:r w:rsidR="00D14346">
        <w:t>.</w:t>
      </w:r>
    </w:p>
    <w:p w14:paraId="7ACE9251" w14:textId="513FB3CB" w:rsidR="00D14346" w:rsidRDefault="00457DE3" w:rsidP="00D14346">
      <w:pPr>
        <w:spacing w:after="0" w:line="276" w:lineRule="auto"/>
        <w:ind w:firstLine="720"/>
        <w:jc w:val="both"/>
      </w:pPr>
      <w:r>
        <w:t>[Pers. A]</w:t>
      </w:r>
      <w:r w:rsidR="00D14346">
        <w:t xml:space="preserve">, </w:t>
      </w:r>
      <w:r>
        <w:t>[pers. B]</w:t>
      </w:r>
      <w:r w:rsidR="00D14346">
        <w:t xml:space="preserve">, </w:t>
      </w:r>
      <w:r>
        <w:t>[pers. C]</w:t>
      </w:r>
      <w:r w:rsidR="00D14346">
        <w:t xml:space="preserve"> un </w:t>
      </w:r>
      <w:r>
        <w:t>[pers. D]</w:t>
      </w:r>
      <w:r w:rsidR="00D14346">
        <w:t xml:space="preserve"> </w:t>
      </w:r>
      <w:proofErr w:type="gramStart"/>
      <w:r w:rsidR="00D14346" w:rsidRPr="00D64DA4">
        <w:t>2012.gada</w:t>
      </w:r>
      <w:proofErr w:type="gramEnd"/>
      <w:r w:rsidR="00D14346" w:rsidRPr="00D64DA4">
        <w:t xml:space="preserve"> 22.janvārī līdz plkst.22.30, precīzi nenoskaidrotā laikā, saņemot informāciju no </w:t>
      </w:r>
      <w:r>
        <w:t>[pers. F]</w:t>
      </w:r>
      <w:r w:rsidR="00D14346" w:rsidRPr="00D64DA4">
        <w:t xml:space="preserve"> un </w:t>
      </w:r>
      <w:r>
        <w:t>[pers. G]</w:t>
      </w:r>
      <w:r w:rsidR="004C348F">
        <w:t xml:space="preserve"> par </w:t>
      </w:r>
      <w:r w:rsidR="00D14346" w:rsidRPr="00D64DA4">
        <w:t>zādzības izdarīšanai labvēlīgi</w:t>
      </w:r>
      <w:r w:rsidR="004C348F">
        <w:t>em</w:t>
      </w:r>
      <w:r w:rsidR="00D14346" w:rsidRPr="00D64DA4">
        <w:t xml:space="preserve"> apstākļi</w:t>
      </w:r>
      <w:r w:rsidR="004C348F">
        <w:t>em</w:t>
      </w:r>
      <w:r w:rsidR="00D14346" w:rsidRPr="00D64DA4">
        <w:t xml:space="preserve">, organizēja </w:t>
      </w:r>
      <w:r w:rsidR="004C348F" w:rsidRPr="004C348F">
        <w:t>35 636 litru</w:t>
      </w:r>
      <w:r w:rsidR="004C348F">
        <w:t xml:space="preserve"> </w:t>
      </w:r>
      <w:r w:rsidR="00D14346">
        <w:t xml:space="preserve">dīzeļdegvielas </w:t>
      </w:r>
      <w:r w:rsidR="004C348F" w:rsidRPr="004C348F">
        <w:t>(</w:t>
      </w:r>
      <w:r w:rsidR="00D14346" w:rsidRPr="004C348F">
        <w:t>43</w:t>
      </w:r>
      <w:r w:rsidR="004C348F" w:rsidRPr="004C348F">
        <w:t> </w:t>
      </w:r>
      <w:r w:rsidR="00D14346" w:rsidRPr="004C348F">
        <w:t>657,38 </w:t>
      </w:r>
      <w:proofErr w:type="spellStart"/>
      <w:r w:rsidR="00D14346" w:rsidRPr="004C348F">
        <w:rPr>
          <w:i/>
          <w:iCs/>
        </w:rPr>
        <w:t>euro</w:t>
      </w:r>
      <w:proofErr w:type="spellEnd"/>
      <w:r w:rsidR="00D14346" w:rsidRPr="004C348F">
        <w:rPr>
          <w:i/>
          <w:iCs/>
        </w:rPr>
        <w:t xml:space="preserve"> </w:t>
      </w:r>
      <w:r w:rsidR="004C348F" w:rsidRPr="004C348F">
        <w:t>vērtībā</w:t>
      </w:r>
      <w:r w:rsidR="004C348F">
        <w:t>)</w:t>
      </w:r>
      <w:r w:rsidR="004C348F">
        <w:rPr>
          <w:i/>
          <w:iCs/>
        </w:rPr>
        <w:t xml:space="preserve"> </w:t>
      </w:r>
      <w:r w:rsidR="00D14346">
        <w:t xml:space="preserve">zādzību no minētā naftas produktu vada lielā apmērā, bet </w:t>
      </w:r>
      <w:r>
        <w:t>[pers. E]</w:t>
      </w:r>
      <w:r w:rsidR="00D14346" w:rsidRPr="00D64DA4">
        <w:t xml:space="preserve">, </w:t>
      </w:r>
      <w:r w:rsidR="00D14346">
        <w:t>pār</w:t>
      </w:r>
      <w:r w:rsidR="00D14346" w:rsidRPr="00D64DA4">
        <w:t>sūknēj</w:t>
      </w:r>
      <w:r w:rsidR="00D14346">
        <w:t>a</w:t>
      </w:r>
      <w:r w:rsidR="00D14346" w:rsidRPr="00D64DA4">
        <w:t xml:space="preserve"> dīzeļdegvielu no kravas furgonā paslēptās tvertnes uz automašīnu </w:t>
      </w:r>
      <w:r w:rsidR="00D14346" w:rsidRPr="008735A8">
        <w:rPr>
          <w:i/>
          <w:iCs/>
        </w:rPr>
        <w:t xml:space="preserve">Renault </w:t>
      </w:r>
      <w:proofErr w:type="spellStart"/>
      <w:r w:rsidR="00D14346" w:rsidRPr="008735A8">
        <w:rPr>
          <w:i/>
          <w:iCs/>
        </w:rPr>
        <w:t>Megane</w:t>
      </w:r>
      <w:proofErr w:type="spellEnd"/>
      <w:r w:rsidR="00D14346" w:rsidRPr="00D64DA4">
        <w:t xml:space="preserve">, valsts reģistrācijas numurs </w:t>
      </w:r>
      <w:r>
        <w:t>[..]</w:t>
      </w:r>
      <w:r w:rsidR="00D14346" w:rsidRPr="00D64DA4">
        <w:t xml:space="preserve">, </w:t>
      </w:r>
      <w:r w:rsidR="00D14346" w:rsidRPr="004C348F">
        <w:t>uz</w:t>
      </w:r>
      <w:r w:rsidR="004C348F" w:rsidRPr="004C348F">
        <w:t xml:space="preserve"> </w:t>
      </w:r>
      <w:r w:rsidR="00D14346" w:rsidRPr="004C348F">
        <w:t xml:space="preserve">kravas piekabē paslēpto cisternu, </w:t>
      </w:r>
      <w:r w:rsidR="00D14346" w:rsidRPr="00D64DA4">
        <w:t xml:space="preserve">kuru 2012.gada 22.janvārī plkst.22.30 </w:t>
      </w:r>
      <w:r w:rsidR="00915786">
        <w:t>[..]</w:t>
      </w:r>
      <w:r w:rsidR="00D14346" w:rsidRPr="00D64DA4">
        <w:t xml:space="preserve"> pagasta ,,</w:t>
      </w:r>
      <w:r>
        <w:t>[Nosaukums]</w:t>
      </w:r>
      <w:r w:rsidR="00D14346" w:rsidRPr="00D64DA4">
        <w:t xml:space="preserve">”, </w:t>
      </w:r>
      <w:r w:rsidR="004F5E94" w:rsidRPr="00D64DA4">
        <w:t>Kuldīgas novad</w:t>
      </w:r>
      <w:r w:rsidR="004F5E94">
        <w:t>s</w:t>
      </w:r>
      <w:r w:rsidR="004F5E94" w:rsidRPr="00D64DA4">
        <w:t xml:space="preserve">, </w:t>
      </w:r>
      <w:r w:rsidR="00D14346" w:rsidRPr="00D64DA4">
        <w:t xml:space="preserve">nogādāja </w:t>
      </w:r>
      <w:r>
        <w:t>[pers. D]</w:t>
      </w:r>
      <w:r w:rsidR="00D14346" w:rsidRPr="00D64DA4">
        <w:t>.</w:t>
      </w:r>
    </w:p>
    <w:p w14:paraId="61D0387E" w14:textId="28BA52CB" w:rsidR="00D14346" w:rsidRDefault="00D14346" w:rsidP="00D14346">
      <w:pPr>
        <w:spacing w:after="0" w:line="276" w:lineRule="auto"/>
        <w:ind w:firstLine="709"/>
        <w:jc w:val="both"/>
      </w:pPr>
      <w:r>
        <w:t xml:space="preserve">Senāta ieskatā pierādītā noziedzīga nodarījuma aprakstā ir pietiekami konkrēti norādīta </w:t>
      </w:r>
      <w:r w:rsidR="00457DE3">
        <w:t>[pers. A]</w:t>
      </w:r>
      <w:r w:rsidRPr="00D407B5">
        <w:t xml:space="preserve"> loma </w:t>
      </w:r>
      <w:r>
        <w:t xml:space="preserve">Krimināllikuma </w:t>
      </w:r>
      <w:proofErr w:type="gramStart"/>
      <w:r>
        <w:t>175.panta</w:t>
      </w:r>
      <w:proofErr w:type="gramEnd"/>
      <w:r>
        <w:t xml:space="preserve"> ceturtajā daļā paredzētajā noziedzīgajā nodarījumā, proti, </w:t>
      </w:r>
      <w:r w:rsidR="00457DE3">
        <w:t>[pers. A]</w:t>
      </w:r>
      <w:r>
        <w:t xml:space="preserve"> ar </w:t>
      </w:r>
      <w:r w:rsidR="00457DE3">
        <w:t>[pers. B]</w:t>
      </w:r>
      <w:r>
        <w:t xml:space="preserve">, </w:t>
      </w:r>
      <w:r w:rsidR="00457DE3">
        <w:t>[pers. C]</w:t>
      </w:r>
      <w:r>
        <w:t xml:space="preserve"> un </w:t>
      </w:r>
      <w:r w:rsidR="00457DE3">
        <w:t>[pers. D]</w:t>
      </w:r>
      <w:r>
        <w:t xml:space="preserve"> izveidoja organizētu grupu, iekļaujot tajā </w:t>
      </w:r>
      <w:r w:rsidR="00457DE3">
        <w:t>[pers. H]</w:t>
      </w:r>
      <w:r>
        <w:t xml:space="preserve">, </w:t>
      </w:r>
      <w:r w:rsidR="00457DE3">
        <w:t>[pers. F]</w:t>
      </w:r>
      <w:r>
        <w:t xml:space="preserve">, </w:t>
      </w:r>
      <w:r w:rsidR="00457DE3">
        <w:t>[pers. E]</w:t>
      </w:r>
      <w:r>
        <w:t xml:space="preserve"> un </w:t>
      </w:r>
      <w:r w:rsidR="00457DE3">
        <w:t>[pers. G]</w:t>
      </w:r>
      <w:r>
        <w:t xml:space="preserve"> un sadal</w:t>
      </w:r>
      <w:r w:rsidR="004F5E94">
        <w:t xml:space="preserve">īja </w:t>
      </w:r>
      <w:r>
        <w:t xml:space="preserve">starp dalībniekiem veicamos pienākumus, kā arī organizēja nelikumīga pieslēguma izveidi maģistrālajam naftas produktu cauruļvadam, </w:t>
      </w:r>
      <w:r w:rsidR="004F5E94">
        <w:t xml:space="preserve">izveidoja </w:t>
      </w:r>
      <w:r w:rsidRPr="004F5E94">
        <w:t>at</w:t>
      </w:r>
      <w:r w:rsidR="00F01B47">
        <w:t>zarojumu</w:t>
      </w:r>
      <w:r w:rsidRPr="004F5E94">
        <w:t xml:space="preserve"> 5000 metru </w:t>
      </w:r>
      <w:r w:rsidR="00A81CA5">
        <w:t>garumā</w:t>
      </w:r>
      <w:r w:rsidRPr="004F5E94">
        <w:t xml:space="preserve"> līdz </w:t>
      </w:r>
      <w:r>
        <w:t xml:space="preserve">vietai, kur tika ierīkota tvertne 40 kubikmetru tilpumā nozagtās dīzeļdegvielas uzglabāšanai, un izdarīja naftas produktu zādzību. </w:t>
      </w:r>
    </w:p>
    <w:p w14:paraId="0C141869" w14:textId="74D0DB97" w:rsidR="00D14346" w:rsidRDefault="00D14346" w:rsidP="00D14346">
      <w:pPr>
        <w:spacing w:after="0" w:line="276" w:lineRule="auto"/>
        <w:ind w:firstLine="709"/>
        <w:jc w:val="both"/>
      </w:pPr>
      <w:r>
        <w:t xml:space="preserve"> Ņemot vērā minēto, </w:t>
      </w:r>
      <w:r w:rsidR="00457DE3">
        <w:t>[pers. A]</w:t>
      </w:r>
      <w:r>
        <w:t xml:space="preserve"> zināja, kādas </w:t>
      </w:r>
      <w:proofErr w:type="gramStart"/>
      <w:r>
        <w:t>konkrēti un kādos apstākļos izdarītas darbības viņam</w:t>
      </w:r>
      <w:proofErr w:type="gramEnd"/>
      <w:r>
        <w:t xml:space="preserve"> tiek inkriminētas izsniegtās apsūdzības ietvaros</w:t>
      </w:r>
      <w:r w:rsidR="00EC4AC7">
        <w:t>,</w:t>
      </w:r>
      <w:r>
        <w:t xml:space="preserve"> un varēja īstenot savu aizstāvību. Tād</w:t>
      </w:r>
      <w:r w:rsidR="004F5E94">
        <w:t>ē</w:t>
      </w:r>
      <w:r>
        <w:t xml:space="preserve">jādi </w:t>
      </w:r>
      <w:r w:rsidR="0034014E">
        <w:t>[pers. A]</w:t>
      </w:r>
      <w:r w:rsidR="009B762C">
        <w:t xml:space="preserve"> inkriminētā noziedzīgā nodarījuma apraksts </w:t>
      </w:r>
      <w:r>
        <w:t xml:space="preserve">atbilst Kriminālprocesa likuma </w:t>
      </w:r>
      <w:proofErr w:type="gramStart"/>
      <w:r>
        <w:t>405.panta</w:t>
      </w:r>
      <w:proofErr w:type="gramEnd"/>
      <w:r>
        <w:t xml:space="preserve"> pirmās daļas 2.punkta prasībām.</w:t>
      </w:r>
    </w:p>
    <w:p w14:paraId="616EFE59" w14:textId="2D195F42" w:rsidR="004F5E94" w:rsidRPr="00442C43" w:rsidRDefault="004F5E94" w:rsidP="004F5E94">
      <w:pPr>
        <w:spacing w:after="0" w:line="276" w:lineRule="auto"/>
        <w:ind w:firstLine="720"/>
        <w:jc w:val="both"/>
        <w:rPr>
          <w:color w:val="000000" w:themeColor="text1"/>
        </w:rPr>
      </w:pPr>
      <w:r w:rsidRPr="005D4FF3">
        <w:rPr>
          <w:rFonts w:cs="Times New Roman"/>
          <w:color w:val="000000" w:themeColor="text1"/>
          <w:szCs w:val="24"/>
        </w:rPr>
        <w:t>[6.3</w:t>
      </w:r>
      <w:r w:rsidRPr="00442C43">
        <w:rPr>
          <w:rFonts w:cs="Times New Roman"/>
          <w:color w:val="000000" w:themeColor="text1"/>
          <w:szCs w:val="24"/>
        </w:rPr>
        <w:t>] </w:t>
      </w:r>
      <w:r w:rsidR="008E4D41" w:rsidRPr="00442C43">
        <w:rPr>
          <w:color w:val="000000" w:themeColor="text1"/>
        </w:rPr>
        <w:t xml:space="preserve">Pretēji </w:t>
      </w:r>
      <w:r w:rsidRPr="00442C43">
        <w:rPr>
          <w:color w:val="000000" w:themeColor="text1"/>
        </w:rPr>
        <w:t xml:space="preserve">apsūdzētā </w:t>
      </w:r>
      <w:r w:rsidR="0034014E">
        <w:rPr>
          <w:color w:val="000000" w:themeColor="text1"/>
        </w:rPr>
        <w:t>[pers. A]</w:t>
      </w:r>
      <w:r w:rsidRPr="00442C43">
        <w:rPr>
          <w:color w:val="000000" w:themeColor="text1"/>
        </w:rPr>
        <w:t xml:space="preserve"> kasācijas sūdzībā </w:t>
      </w:r>
      <w:r w:rsidR="008E4D41" w:rsidRPr="00442C43">
        <w:rPr>
          <w:color w:val="000000" w:themeColor="text1"/>
        </w:rPr>
        <w:t>paustajam</w:t>
      </w:r>
      <w:r w:rsidR="00442C43" w:rsidRPr="00442C43">
        <w:rPr>
          <w:color w:val="000000" w:themeColor="text1"/>
        </w:rPr>
        <w:t>,</w:t>
      </w:r>
      <w:r w:rsidR="008E4D41" w:rsidRPr="00442C43">
        <w:rPr>
          <w:color w:val="000000" w:themeColor="text1"/>
        </w:rPr>
        <w:t xml:space="preserve"> </w:t>
      </w:r>
      <w:r w:rsidRPr="00442C43">
        <w:rPr>
          <w:color w:val="000000" w:themeColor="text1"/>
        </w:rPr>
        <w:t>apelācijas instances tiesa</w:t>
      </w:r>
      <w:r w:rsidR="008E4D41" w:rsidRPr="00442C43">
        <w:rPr>
          <w:color w:val="000000" w:themeColor="text1"/>
        </w:rPr>
        <w:t xml:space="preserve"> </w:t>
      </w:r>
      <w:r w:rsidR="00A81CA5" w:rsidRPr="00442C43">
        <w:rPr>
          <w:color w:val="000000" w:themeColor="text1"/>
        </w:rPr>
        <w:t xml:space="preserve">ir </w:t>
      </w:r>
      <w:r w:rsidRPr="00442C43">
        <w:rPr>
          <w:color w:val="000000" w:themeColor="text1"/>
        </w:rPr>
        <w:t>pamatoju</w:t>
      </w:r>
      <w:r w:rsidR="008E4D41" w:rsidRPr="00442C43">
        <w:rPr>
          <w:color w:val="000000" w:themeColor="text1"/>
        </w:rPr>
        <w:t>si SIA „</w:t>
      </w:r>
      <w:proofErr w:type="spellStart"/>
      <w:r w:rsidR="008E4D41" w:rsidRPr="00442C43">
        <w:rPr>
          <w:color w:val="000000" w:themeColor="text1"/>
        </w:rPr>
        <w:t>LatRosTrans</w:t>
      </w:r>
      <w:proofErr w:type="spellEnd"/>
      <w:r w:rsidR="008E4D41" w:rsidRPr="00442C43">
        <w:rPr>
          <w:color w:val="000000" w:themeColor="text1"/>
        </w:rPr>
        <w:t>” atzīšan</w:t>
      </w:r>
      <w:r w:rsidR="005D4FF3" w:rsidRPr="00442C43">
        <w:rPr>
          <w:color w:val="000000" w:themeColor="text1"/>
        </w:rPr>
        <w:t>u</w:t>
      </w:r>
      <w:r w:rsidR="008E4D41" w:rsidRPr="00442C43">
        <w:rPr>
          <w:color w:val="000000" w:themeColor="text1"/>
        </w:rPr>
        <w:t xml:space="preserve"> par cietušo kriminālprocesā</w:t>
      </w:r>
      <w:r w:rsidRPr="00442C43">
        <w:rPr>
          <w:color w:val="000000" w:themeColor="text1"/>
        </w:rPr>
        <w:t xml:space="preserve">. </w:t>
      </w:r>
    </w:p>
    <w:p w14:paraId="4ABDE781" w14:textId="5AEEFC65" w:rsidR="004F5E94" w:rsidRPr="00442C43" w:rsidRDefault="004F5E94" w:rsidP="005D4FF3">
      <w:pPr>
        <w:spacing w:after="0" w:line="276" w:lineRule="auto"/>
        <w:ind w:firstLine="720"/>
        <w:jc w:val="both"/>
        <w:rPr>
          <w:color w:val="000000" w:themeColor="text1"/>
        </w:rPr>
      </w:pPr>
      <w:r w:rsidRPr="00442C43">
        <w:rPr>
          <w:color w:val="000000" w:themeColor="text1"/>
        </w:rPr>
        <w:t>Apelācijas instances tiesa pievienojusies pirmās instances tiesas spriedumā minētajam pierādījumu izvērtējumam un atzinusi, ka transportējamā dīzeļdegviela pa cauruļvadu no Baltkrievijas robežas līdz Ventspilij atradusies SIA „</w:t>
      </w:r>
      <w:proofErr w:type="spellStart"/>
      <w:r w:rsidRPr="00442C43">
        <w:rPr>
          <w:color w:val="000000" w:themeColor="text1"/>
        </w:rPr>
        <w:t>LatRosTrans</w:t>
      </w:r>
      <w:proofErr w:type="spellEnd"/>
      <w:r w:rsidRPr="00442C43">
        <w:rPr>
          <w:color w:val="000000" w:themeColor="text1"/>
        </w:rPr>
        <w:t>” pārraudzībā un materiālā atbildībā, līdz ar to dīzeļdegvielas prettiesiska paņemšana radīja uzņēmumam zaudējumus, kas bijis par pamatu uzņēmumu atzīt par cietušo kriminālprocesā.</w:t>
      </w:r>
      <w:bookmarkStart w:id="2" w:name="_Hlk61006398"/>
      <w:r w:rsidR="008E4D41" w:rsidRPr="00442C43">
        <w:rPr>
          <w:color w:val="000000" w:themeColor="text1"/>
        </w:rPr>
        <w:t xml:space="preserve"> </w:t>
      </w:r>
      <w:r w:rsidR="005D4FF3" w:rsidRPr="00442C43">
        <w:rPr>
          <w:color w:val="000000" w:themeColor="text1"/>
        </w:rPr>
        <w:t>Šādu atziņu pirmās instances tiesa pamatoj</w:t>
      </w:r>
      <w:r w:rsidR="00442C43" w:rsidRPr="00442C43">
        <w:rPr>
          <w:color w:val="000000" w:themeColor="text1"/>
        </w:rPr>
        <w:t>usi</w:t>
      </w:r>
      <w:r w:rsidR="005D4FF3" w:rsidRPr="00442C43">
        <w:rPr>
          <w:color w:val="000000" w:themeColor="text1"/>
        </w:rPr>
        <w:t xml:space="preserve"> ar </w:t>
      </w:r>
      <w:r w:rsidRPr="00442C43">
        <w:rPr>
          <w:color w:val="000000" w:themeColor="text1"/>
        </w:rPr>
        <w:t xml:space="preserve">uzņēmuma </w:t>
      </w:r>
      <w:r w:rsidR="005D4FF3" w:rsidRPr="00442C43">
        <w:rPr>
          <w:color w:val="000000" w:themeColor="text1"/>
        </w:rPr>
        <w:t xml:space="preserve">sniegtajām ziņām par to, ka naftas produkti bija ieguldīti </w:t>
      </w:r>
      <w:r w:rsidRPr="00442C43">
        <w:rPr>
          <w:color w:val="000000" w:themeColor="text1"/>
        </w:rPr>
        <w:t>SIA ,,</w:t>
      </w:r>
      <w:proofErr w:type="spellStart"/>
      <w:r w:rsidRPr="00442C43">
        <w:rPr>
          <w:color w:val="000000" w:themeColor="text1"/>
        </w:rPr>
        <w:t>LatRosTrans</w:t>
      </w:r>
      <w:proofErr w:type="spellEnd"/>
      <w:r w:rsidRPr="00442C43">
        <w:rPr>
          <w:color w:val="000000" w:themeColor="text1"/>
        </w:rPr>
        <w:t>” pamatkapitālā</w:t>
      </w:r>
      <w:r w:rsidR="005D4FF3" w:rsidRPr="00442C43">
        <w:rPr>
          <w:color w:val="000000" w:themeColor="text1"/>
        </w:rPr>
        <w:t>.</w:t>
      </w:r>
    </w:p>
    <w:bookmarkEnd w:id="2"/>
    <w:p w14:paraId="1BBCA924" w14:textId="6C63CA83" w:rsidR="007C0136" w:rsidRDefault="007C0136" w:rsidP="0062705E">
      <w:pPr>
        <w:tabs>
          <w:tab w:val="left" w:pos="1134"/>
        </w:tabs>
        <w:spacing w:after="0" w:line="276" w:lineRule="auto"/>
        <w:ind w:firstLine="709"/>
        <w:jc w:val="both"/>
      </w:pPr>
      <w:r>
        <w:t>[6.4] </w:t>
      </w:r>
      <w:r w:rsidR="00775321" w:rsidRPr="00775321">
        <w:rPr>
          <w:rFonts w:cs="Times New Roman"/>
          <w:szCs w:val="24"/>
        </w:rPr>
        <w:t xml:space="preserve">Par neargumentētu atzīstama apsūdzētā </w:t>
      </w:r>
      <w:r w:rsidR="0034014E">
        <w:rPr>
          <w:rFonts w:cs="Times New Roman"/>
          <w:szCs w:val="24"/>
        </w:rPr>
        <w:t>[pers. A]</w:t>
      </w:r>
      <w:r w:rsidR="00775321" w:rsidRPr="00775321">
        <w:rPr>
          <w:rFonts w:cs="Times New Roman"/>
          <w:szCs w:val="24"/>
        </w:rPr>
        <w:t xml:space="preserve"> kasācijas sūdzībā paustā norāde,</w:t>
      </w:r>
      <w:r w:rsidR="00775321" w:rsidRPr="00643A57">
        <w:rPr>
          <w:rFonts w:cs="Times New Roman"/>
          <w:b/>
          <w:bCs/>
          <w:szCs w:val="24"/>
        </w:rPr>
        <w:t xml:space="preserve"> </w:t>
      </w:r>
      <w:r>
        <w:t xml:space="preserve">ka apelācijas instances tiesa nav izvērtējusi </w:t>
      </w:r>
      <w:r w:rsidR="0005672B">
        <w:t xml:space="preserve">pierādījumus </w:t>
      </w:r>
      <w:r>
        <w:t xml:space="preserve">un </w:t>
      </w:r>
      <w:r w:rsidR="00A31A37">
        <w:t xml:space="preserve">nav </w:t>
      </w:r>
      <w:r>
        <w:t>sniegusi atzinumu</w:t>
      </w:r>
      <w:r w:rsidR="0062705E">
        <w:t xml:space="preserve"> par provokācijas</w:t>
      </w:r>
      <w:r w:rsidR="00A31A37">
        <w:t xml:space="preserve"> izdarīt noziedzīgu nodarījumu</w:t>
      </w:r>
      <w:r w:rsidR="0062705E">
        <w:t xml:space="preserve"> </w:t>
      </w:r>
      <w:r w:rsidR="00775321">
        <w:t>pastāvēšanu</w:t>
      </w:r>
      <w:r w:rsidR="0062705E">
        <w:t>.</w:t>
      </w:r>
    </w:p>
    <w:p w14:paraId="2FB18AD1" w14:textId="77777777" w:rsidR="007C0136" w:rsidRPr="002C0DD1" w:rsidRDefault="007C0136" w:rsidP="007C0136">
      <w:pPr>
        <w:spacing w:after="0" w:line="276" w:lineRule="auto"/>
        <w:ind w:firstLine="720"/>
        <w:jc w:val="both"/>
        <w:rPr>
          <w:rFonts w:asciiTheme="majorBidi" w:hAnsiTheme="majorBidi" w:cstheme="majorBidi"/>
          <w:szCs w:val="24"/>
        </w:rPr>
      </w:pPr>
      <w:r w:rsidRPr="002C0DD1">
        <w:rPr>
          <w:rFonts w:asciiTheme="majorBidi" w:hAnsiTheme="majorBidi" w:cstheme="majorBidi"/>
          <w:szCs w:val="24"/>
        </w:rPr>
        <w:t>Izvērtējot veikto operatīvo eksperimentu tiesiskumu, apelācijas instances tiesa ir ievērojusi judikatūrā paustās atziņas, ka</w:t>
      </w:r>
      <w:r>
        <w:rPr>
          <w:rFonts w:asciiTheme="majorBidi" w:hAnsiTheme="majorBidi" w:cstheme="majorBidi"/>
          <w:szCs w:val="24"/>
        </w:rPr>
        <w:t>,</w:t>
      </w:r>
      <w:r w:rsidRPr="002C0DD1">
        <w:rPr>
          <w:rFonts w:asciiTheme="majorBidi" w:hAnsiTheme="majorBidi" w:cstheme="majorBidi"/>
          <w:szCs w:val="24"/>
        </w:rPr>
        <w:t xml:space="preserve"> lemjot, vai nav notikusi uzkūdīšana izdarīt noziedzīgu nodarījumu, jāvērtē un jāņem vērā:</w:t>
      </w:r>
    </w:p>
    <w:p w14:paraId="49274B5E" w14:textId="55A54B6E" w:rsidR="007C0136" w:rsidRPr="002C0DD1" w:rsidRDefault="00C60234" w:rsidP="007C0136">
      <w:pPr>
        <w:spacing w:after="0" w:line="276" w:lineRule="auto"/>
        <w:ind w:firstLine="720"/>
        <w:jc w:val="both"/>
        <w:rPr>
          <w:rFonts w:asciiTheme="majorBidi" w:hAnsiTheme="majorBidi" w:cstheme="majorBidi"/>
          <w:szCs w:val="24"/>
        </w:rPr>
      </w:pPr>
      <w:r>
        <w:rPr>
          <w:rFonts w:asciiTheme="majorBidi" w:hAnsiTheme="majorBidi" w:cstheme="majorBidi"/>
          <w:szCs w:val="24"/>
        </w:rPr>
        <w:t>pirmkārt,</w:t>
      </w:r>
      <w:r w:rsidR="00BE7287">
        <w:rPr>
          <w:rFonts w:asciiTheme="majorBidi" w:hAnsiTheme="majorBidi" w:cstheme="majorBidi"/>
          <w:szCs w:val="24"/>
        </w:rPr>
        <w:t xml:space="preserve"> </w:t>
      </w:r>
      <w:r w:rsidR="007C0136" w:rsidRPr="002C0DD1">
        <w:rPr>
          <w:rFonts w:asciiTheme="majorBidi" w:hAnsiTheme="majorBidi" w:cstheme="majorBidi"/>
          <w:szCs w:val="24"/>
        </w:rPr>
        <w:t xml:space="preserve">vai pirms operatīvā eksperimenta veikšanas policijas darbinieku rīcībā bija ziņas par to, ka persona izdara konkrētus noziedzīgus nodarījumus; </w:t>
      </w:r>
    </w:p>
    <w:p w14:paraId="03832E04" w14:textId="03FE8886" w:rsidR="007C0136" w:rsidRPr="002C0DD1" w:rsidRDefault="00C60234" w:rsidP="007C0136">
      <w:pPr>
        <w:spacing w:after="0" w:line="276" w:lineRule="auto"/>
        <w:ind w:firstLine="720"/>
        <w:jc w:val="both"/>
        <w:rPr>
          <w:rFonts w:asciiTheme="majorBidi" w:hAnsiTheme="majorBidi" w:cstheme="majorBidi"/>
          <w:szCs w:val="24"/>
        </w:rPr>
      </w:pPr>
      <w:r>
        <w:rPr>
          <w:rFonts w:asciiTheme="majorBidi" w:hAnsiTheme="majorBidi" w:cstheme="majorBidi"/>
          <w:szCs w:val="24"/>
        </w:rPr>
        <w:t>otrkārt,</w:t>
      </w:r>
      <w:r w:rsidR="007C0136" w:rsidRPr="002C0DD1">
        <w:rPr>
          <w:rFonts w:asciiTheme="majorBidi" w:hAnsiTheme="majorBidi" w:cstheme="majorBidi"/>
          <w:szCs w:val="24"/>
        </w:rPr>
        <w:t xml:space="preserve"> vai policijas darbinieku rīcība bijusi aktīva</w:t>
      </w:r>
      <w:proofErr w:type="gramStart"/>
      <w:r w:rsidR="007C0136" w:rsidRPr="002C0DD1">
        <w:rPr>
          <w:rFonts w:asciiTheme="majorBidi" w:hAnsiTheme="majorBidi" w:cstheme="majorBidi"/>
          <w:szCs w:val="24"/>
        </w:rPr>
        <w:t xml:space="preserve"> vai pasīva</w:t>
      </w:r>
      <w:proofErr w:type="gramEnd"/>
      <w:r w:rsidR="007C0136" w:rsidRPr="002C0DD1">
        <w:rPr>
          <w:rFonts w:asciiTheme="majorBidi" w:hAnsiTheme="majorBidi" w:cstheme="majorBidi"/>
          <w:szCs w:val="24"/>
        </w:rPr>
        <w:t xml:space="preserve">; </w:t>
      </w:r>
    </w:p>
    <w:p w14:paraId="5A891343" w14:textId="22C89D7D" w:rsidR="007C0136" w:rsidRPr="002C0DD1" w:rsidRDefault="00C60234" w:rsidP="007C0136">
      <w:pPr>
        <w:spacing w:after="0" w:line="276" w:lineRule="auto"/>
        <w:ind w:firstLine="720"/>
        <w:jc w:val="both"/>
        <w:rPr>
          <w:rFonts w:asciiTheme="majorBidi" w:hAnsiTheme="majorBidi" w:cstheme="majorBidi"/>
          <w:szCs w:val="24"/>
        </w:rPr>
      </w:pPr>
      <w:r>
        <w:rPr>
          <w:rFonts w:asciiTheme="majorBidi" w:hAnsiTheme="majorBidi" w:cstheme="majorBidi"/>
          <w:szCs w:val="24"/>
        </w:rPr>
        <w:t>treškārt,</w:t>
      </w:r>
      <w:r w:rsidR="007C0136" w:rsidRPr="002C0DD1">
        <w:rPr>
          <w:rFonts w:asciiTheme="majorBidi" w:hAnsiTheme="majorBidi" w:cstheme="majorBidi"/>
          <w:szCs w:val="24"/>
        </w:rPr>
        <w:t> vai persona būtu izdarījusi noziedzīgo nodarījumu arī bez policijas iejaukšanās (</w:t>
      </w:r>
      <w:r w:rsidR="007C0136" w:rsidRPr="002C0DD1">
        <w:rPr>
          <w:rFonts w:asciiTheme="majorBidi" w:hAnsiTheme="majorBidi" w:cstheme="majorBidi"/>
          <w:i/>
          <w:szCs w:val="24"/>
        </w:rPr>
        <w:t xml:space="preserve">Augstākās tiesas </w:t>
      </w:r>
      <w:proofErr w:type="gramStart"/>
      <w:r w:rsidR="007C0136" w:rsidRPr="002C0DD1">
        <w:rPr>
          <w:rFonts w:asciiTheme="majorBidi" w:hAnsiTheme="majorBidi" w:cstheme="majorBidi"/>
          <w:i/>
          <w:iCs/>
          <w:szCs w:val="24"/>
        </w:rPr>
        <w:t>2016.gada</w:t>
      </w:r>
      <w:proofErr w:type="gramEnd"/>
      <w:r w:rsidR="007C0136" w:rsidRPr="002C0DD1">
        <w:rPr>
          <w:rFonts w:asciiTheme="majorBidi" w:hAnsiTheme="majorBidi" w:cstheme="majorBidi"/>
          <w:i/>
          <w:iCs/>
          <w:szCs w:val="24"/>
        </w:rPr>
        <w:t xml:space="preserve"> 4.februāra lēmums lietā Nr.</w:t>
      </w:r>
      <w:r w:rsidR="007C0136" w:rsidRPr="002C0DD1">
        <w:rPr>
          <w:rFonts w:asciiTheme="majorBidi" w:hAnsiTheme="majorBidi" w:cstheme="majorBidi"/>
          <w:i/>
          <w:szCs w:val="24"/>
        </w:rPr>
        <w:t> </w:t>
      </w:r>
      <w:r w:rsidR="007C0136" w:rsidRPr="002C0DD1">
        <w:rPr>
          <w:rFonts w:asciiTheme="majorBidi" w:hAnsiTheme="majorBidi" w:cstheme="majorBidi"/>
          <w:i/>
          <w:iCs/>
          <w:szCs w:val="24"/>
        </w:rPr>
        <w:t>SKK-53/2016 (11815005612)</w:t>
      </w:r>
      <w:r w:rsidR="007C0136" w:rsidRPr="002C0DD1">
        <w:rPr>
          <w:rFonts w:asciiTheme="majorBidi" w:hAnsiTheme="majorBidi" w:cstheme="majorBidi"/>
          <w:szCs w:val="24"/>
        </w:rPr>
        <w:t>).</w:t>
      </w:r>
    </w:p>
    <w:p w14:paraId="6BC8E48B" w14:textId="280F54A7" w:rsidR="00775321" w:rsidRPr="002D330B" w:rsidRDefault="007C0136" w:rsidP="002D330B">
      <w:pPr>
        <w:spacing w:after="0" w:line="276" w:lineRule="auto"/>
        <w:ind w:firstLine="720"/>
        <w:jc w:val="both"/>
        <w:rPr>
          <w:rFonts w:asciiTheme="majorBidi" w:hAnsiTheme="majorBidi" w:cstheme="majorBidi"/>
          <w:szCs w:val="24"/>
        </w:rPr>
      </w:pPr>
      <w:r w:rsidRPr="002C0DD1">
        <w:rPr>
          <w:rFonts w:asciiTheme="majorBidi" w:hAnsiTheme="majorBidi" w:cstheme="majorBidi"/>
          <w:szCs w:val="24"/>
        </w:rPr>
        <w:t xml:space="preserve">Apelācijas instances tiesa atzinumus par provokācijas neesību pamatojusi ar liecinieka </w:t>
      </w:r>
      <w:r w:rsidR="0034014E">
        <w:rPr>
          <w:rFonts w:asciiTheme="majorBidi" w:hAnsiTheme="majorBidi" w:cstheme="majorBidi"/>
          <w:szCs w:val="24"/>
        </w:rPr>
        <w:t>[pers. J]</w:t>
      </w:r>
      <w:r w:rsidRPr="00BE7287">
        <w:rPr>
          <w:rFonts w:asciiTheme="majorBidi" w:hAnsiTheme="majorBidi" w:cstheme="majorBidi"/>
          <w:szCs w:val="24"/>
        </w:rPr>
        <w:t xml:space="preserve"> liecībām</w:t>
      </w:r>
      <w:r w:rsidRPr="002C0DD1">
        <w:rPr>
          <w:rFonts w:asciiTheme="majorBidi" w:hAnsiTheme="majorBidi" w:cstheme="majorBidi"/>
          <w:szCs w:val="24"/>
        </w:rPr>
        <w:t xml:space="preserve">. </w:t>
      </w:r>
      <w:r w:rsidR="0034014E">
        <w:rPr>
          <w:rFonts w:asciiTheme="majorBidi" w:hAnsiTheme="majorBidi" w:cstheme="majorBidi"/>
          <w:szCs w:val="24"/>
        </w:rPr>
        <w:t>[Pers. J]</w:t>
      </w:r>
      <w:r w:rsidRPr="002C0DD1">
        <w:rPr>
          <w:rFonts w:asciiTheme="majorBidi" w:hAnsiTheme="majorBidi" w:cstheme="majorBidi"/>
          <w:szCs w:val="24"/>
        </w:rPr>
        <w:t xml:space="preserve"> liecināj</w:t>
      </w:r>
      <w:r>
        <w:rPr>
          <w:rFonts w:asciiTheme="majorBidi" w:hAnsiTheme="majorBidi" w:cstheme="majorBidi"/>
          <w:szCs w:val="24"/>
        </w:rPr>
        <w:t>is</w:t>
      </w:r>
      <w:r w:rsidRPr="002C0DD1">
        <w:rPr>
          <w:rFonts w:asciiTheme="majorBidi" w:hAnsiTheme="majorBidi" w:cstheme="majorBidi"/>
          <w:szCs w:val="24"/>
        </w:rPr>
        <w:t xml:space="preserve">, ka </w:t>
      </w:r>
      <w:proofErr w:type="gramStart"/>
      <w:r w:rsidRPr="002C0DD1">
        <w:rPr>
          <w:rFonts w:asciiTheme="majorBidi" w:hAnsiTheme="majorBidi" w:cstheme="majorBidi"/>
          <w:szCs w:val="24"/>
        </w:rPr>
        <w:t>2011.gada</w:t>
      </w:r>
      <w:proofErr w:type="gramEnd"/>
      <w:r w:rsidRPr="002C0DD1">
        <w:rPr>
          <w:rFonts w:asciiTheme="majorBidi" w:hAnsiTheme="majorBidi" w:cstheme="majorBidi"/>
          <w:szCs w:val="24"/>
        </w:rPr>
        <w:t xml:space="preserve"> oktobra mēnesī apsūdzētais </w:t>
      </w:r>
      <w:r w:rsidR="0034014E">
        <w:rPr>
          <w:rFonts w:asciiTheme="majorBidi" w:hAnsiTheme="majorBidi" w:cstheme="majorBidi"/>
          <w:szCs w:val="24"/>
        </w:rPr>
        <w:t>[pers. A]</w:t>
      </w:r>
      <w:r w:rsidRPr="002C0DD1">
        <w:rPr>
          <w:rFonts w:asciiTheme="majorBidi" w:hAnsiTheme="majorBidi" w:cstheme="majorBidi"/>
          <w:szCs w:val="24"/>
        </w:rPr>
        <w:t xml:space="preserve"> piedāvājis </w:t>
      </w:r>
      <w:r w:rsidR="0034014E">
        <w:rPr>
          <w:rFonts w:asciiTheme="majorBidi" w:hAnsiTheme="majorBidi" w:cstheme="majorBidi"/>
          <w:szCs w:val="24"/>
        </w:rPr>
        <w:t>[pers. J]</w:t>
      </w:r>
      <w:r w:rsidRPr="002C0DD1">
        <w:rPr>
          <w:rFonts w:asciiTheme="majorBidi" w:hAnsiTheme="majorBidi" w:cstheme="majorBidi"/>
          <w:szCs w:val="24"/>
        </w:rPr>
        <w:t>, kurš bijis SIA</w:t>
      </w:r>
      <w:r>
        <w:rPr>
          <w:rFonts w:asciiTheme="majorBidi" w:hAnsiTheme="majorBidi" w:cstheme="majorBidi"/>
          <w:szCs w:val="24"/>
        </w:rPr>
        <w:t> </w:t>
      </w:r>
      <w:r w:rsidRPr="002C0DD1">
        <w:rPr>
          <w:rFonts w:asciiTheme="majorBidi" w:hAnsiTheme="majorBidi" w:cstheme="majorBidi"/>
          <w:szCs w:val="24"/>
        </w:rPr>
        <w:t>,,</w:t>
      </w:r>
      <w:proofErr w:type="spellStart"/>
      <w:r w:rsidRPr="002C0DD1">
        <w:rPr>
          <w:rFonts w:asciiTheme="majorBidi" w:hAnsiTheme="majorBidi" w:cstheme="majorBidi"/>
          <w:szCs w:val="24"/>
        </w:rPr>
        <w:t>LatRosTrans</w:t>
      </w:r>
      <w:proofErr w:type="spellEnd"/>
      <w:r w:rsidRPr="002C0DD1">
        <w:rPr>
          <w:rFonts w:asciiTheme="majorBidi" w:hAnsiTheme="majorBidi" w:cstheme="majorBidi"/>
          <w:szCs w:val="24"/>
        </w:rPr>
        <w:t>” maģistrālā naftas produktu cauruļvada ,,Polocka</w:t>
      </w:r>
      <w:r w:rsidR="00BE7287">
        <w:rPr>
          <w:rFonts w:asciiTheme="majorBidi" w:hAnsiTheme="majorBidi" w:cstheme="majorBidi"/>
          <w:szCs w:val="24"/>
        </w:rPr>
        <w:t>–</w:t>
      </w:r>
      <w:r w:rsidRPr="002C0DD1">
        <w:rPr>
          <w:rFonts w:asciiTheme="majorBidi" w:hAnsiTheme="majorBidi" w:cstheme="majorBidi"/>
          <w:szCs w:val="24"/>
        </w:rPr>
        <w:t xml:space="preserve">Ventspils” apsargs, sniegt ziņas par apsardzes automašīnas pārvietošanos, lai varētu veikt dīzeļdegvielas zādzību no cauruļvada. </w:t>
      </w:r>
      <w:r w:rsidR="0034014E">
        <w:rPr>
          <w:rFonts w:asciiTheme="majorBidi" w:hAnsiTheme="majorBidi" w:cstheme="majorBidi"/>
          <w:szCs w:val="24"/>
        </w:rPr>
        <w:t>[Pers. J]</w:t>
      </w:r>
      <w:r w:rsidRPr="002C0DD1">
        <w:rPr>
          <w:rFonts w:asciiTheme="majorBidi" w:hAnsiTheme="majorBidi" w:cstheme="majorBidi"/>
          <w:szCs w:val="24"/>
        </w:rPr>
        <w:t xml:space="preserve"> par minēto ziņojis tiešajam </w:t>
      </w:r>
      <w:r w:rsidRPr="00BE7287">
        <w:rPr>
          <w:rFonts w:asciiTheme="majorBidi" w:hAnsiTheme="majorBidi" w:cstheme="majorBidi"/>
          <w:szCs w:val="24"/>
        </w:rPr>
        <w:t xml:space="preserve">priekšniekam </w:t>
      </w:r>
      <w:r w:rsidR="0034014E">
        <w:rPr>
          <w:rFonts w:asciiTheme="majorBidi" w:hAnsiTheme="majorBidi" w:cstheme="majorBidi"/>
          <w:szCs w:val="24"/>
        </w:rPr>
        <w:t>[pers. I]</w:t>
      </w:r>
      <w:r w:rsidRPr="00BE7287">
        <w:rPr>
          <w:rFonts w:asciiTheme="majorBidi" w:hAnsiTheme="majorBidi" w:cstheme="majorBidi"/>
          <w:szCs w:val="24"/>
        </w:rPr>
        <w:t xml:space="preserve"> </w:t>
      </w:r>
      <w:r w:rsidRPr="002C0DD1">
        <w:rPr>
          <w:rFonts w:asciiTheme="majorBidi" w:hAnsiTheme="majorBidi" w:cstheme="majorBidi"/>
          <w:szCs w:val="24"/>
        </w:rPr>
        <w:t xml:space="preserve">un noorganizējis </w:t>
      </w:r>
      <w:r w:rsidR="0034014E">
        <w:rPr>
          <w:rFonts w:asciiTheme="majorBidi" w:hAnsiTheme="majorBidi" w:cstheme="majorBidi"/>
          <w:szCs w:val="24"/>
        </w:rPr>
        <w:t>[pers. I]</w:t>
      </w:r>
      <w:r w:rsidRPr="002C0DD1">
        <w:rPr>
          <w:rFonts w:asciiTheme="majorBidi" w:hAnsiTheme="majorBidi" w:cstheme="majorBidi"/>
          <w:szCs w:val="24"/>
        </w:rPr>
        <w:t xml:space="preserve"> tikšanos ar </w:t>
      </w:r>
      <w:r w:rsidR="0034014E">
        <w:rPr>
          <w:rFonts w:asciiTheme="majorBidi" w:hAnsiTheme="majorBidi" w:cstheme="majorBidi"/>
          <w:szCs w:val="24"/>
        </w:rPr>
        <w:t>[pers. A]</w:t>
      </w:r>
      <w:r w:rsidRPr="002C0DD1">
        <w:rPr>
          <w:rFonts w:asciiTheme="majorBidi" w:hAnsiTheme="majorBidi" w:cstheme="majorBidi"/>
          <w:szCs w:val="24"/>
        </w:rPr>
        <w:t>. Tiesa secināj</w:t>
      </w:r>
      <w:r w:rsidR="00BE7287">
        <w:rPr>
          <w:rFonts w:asciiTheme="majorBidi" w:hAnsiTheme="majorBidi" w:cstheme="majorBidi"/>
          <w:szCs w:val="24"/>
        </w:rPr>
        <w:t>usi</w:t>
      </w:r>
      <w:r w:rsidRPr="002C0DD1">
        <w:rPr>
          <w:rFonts w:asciiTheme="majorBidi" w:hAnsiTheme="majorBidi" w:cstheme="majorBidi"/>
          <w:szCs w:val="24"/>
        </w:rPr>
        <w:t xml:space="preserve">, ka liecinieka </w:t>
      </w:r>
      <w:r w:rsidR="0034014E">
        <w:rPr>
          <w:rFonts w:asciiTheme="majorBidi" w:hAnsiTheme="majorBidi" w:cstheme="majorBidi"/>
          <w:szCs w:val="24"/>
        </w:rPr>
        <w:t>[pers. </w:t>
      </w:r>
      <w:r w:rsidR="0034014E">
        <w:t>J]</w:t>
      </w:r>
      <w:r w:rsidRPr="002C0DD1">
        <w:rPr>
          <w:rFonts w:asciiTheme="majorBidi" w:hAnsiTheme="majorBidi" w:cstheme="majorBidi"/>
          <w:szCs w:val="24"/>
        </w:rPr>
        <w:t xml:space="preserve"> liecības apstiprinās ar </w:t>
      </w:r>
      <w:r w:rsidR="0034014E">
        <w:rPr>
          <w:rFonts w:asciiTheme="majorBidi" w:hAnsiTheme="majorBidi" w:cstheme="majorBidi"/>
          <w:szCs w:val="24"/>
        </w:rPr>
        <w:t>[pers. I]</w:t>
      </w:r>
      <w:r w:rsidRPr="002C0DD1">
        <w:rPr>
          <w:rFonts w:asciiTheme="majorBidi" w:hAnsiTheme="majorBidi" w:cstheme="majorBidi"/>
          <w:szCs w:val="24"/>
        </w:rPr>
        <w:t xml:space="preserve"> un </w:t>
      </w:r>
      <w:r w:rsidR="0034014E">
        <w:rPr>
          <w:rFonts w:asciiTheme="majorBidi" w:hAnsiTheme="majorBidi" w:cstheme="majorBidi"/>
          <w:szCs w:val="24"/>
        </w:rPr>
        <w:t>[pers. K]</w:t>
      </w:r>
      <w:r w:rsidRPr="00BE7287">
        <w:rPr>
          <w:rFonts w:asciiTheme="majorBidi" w:hAnsiTheme="majorBidi" w:cstheme="majorBidi"/>
          <w:szCs w:val="24"/>
        </w:rPr>
        <w:t xml:space="preserve"> </w:t>
      </w:r>
      <w:r w:rsidRPr="002C0DD1">
        <w:rPr>
          <w:rFonts w:asciiTheme="majorBidi" w:hAnsiTheme="majorBidi" w:cstheme="majorBidi"/>
          <w:szCs w:val="24"/>
        </w:rPr>
        <w:t xml:space="preserve">liecībām. Liecinieks </w:t>
      </w:r>
      <w:r w:rsidR="0034014E">
        <w:rPr>
          <w:rFonts w:asciiTheme="majorBidi" w:hAnsiTheme="majorBidi" w:cstheme="majorBidi"/>
          <w:szCs w:val="24"/>
        </w:rPr>
        <w:t>[pers. I]</w:t>
      </w:r>
      <w:r w:rsidRPr="002C0DD1">
        <w:rPr>
          <w:rFonts w:asciiTheme="majorBidi" w:hAnsiTheme="majorBidi" w:cstheme="majorBidi"/>
          <w:szCs w:val="24"/>
        </w:rPr>
        <w:t xml:space="preserve"> liecināj</w:t>
      </w:r>
      <w:r>
        <w:rPr>
          <w:rFonts w:asciiTheme="majorBidi" w:hAnsiTheme="majorBidi" w:cstheme="majorBidi"/>
          <w:szCs w:val="24"/>
        </w:rPr>
        <w:t>is</w:t>
      </w:r>
      <w:r w:rsidRPr="002C0DD1">
        <w:rPr>
          <w:rFonts w:asciiTheme="majorBidi" w:hAnsiTheme="majorBidi" w:cstheme="majorBidi"/>
          <w:szCs w:val="24"/>
        </w:rPr>
        <w:t xml:space="preserve">, ka no </w:t>
      </w:r>
      <w:r w:rsidR="0034014E">
        <w:rPr>
          <w:rFonts w:asciiTheme="majorBidi" w:hAnsiTheme="majorBidi" w:cstheme="majorBidi"/>
          <w:szCs w:val="24"/>
        </w:rPr>
        <w:t>[pers. </w:t>
      </w:r>
      <w:r w:rsidR="0034014E">
        <w:t>J]</w:t>
      </w:r>
      <w:r w:rsidRPr="002C0DD1">
        <w:rPr>
          <w:rFonts w:asciiTheme="majorBidi" w:hAnsiTheme="majorBidi" w:cstheme="majorBidi"/>
          <w:szCs w:val="24"/>
        </w:rPr>
        <w:t xml:space="preserve"> bij</w:t>
      </w:r>
      <w:r>
        <w:rPr>
          <w:rFonts w:asciiTheme="majorBidi" w:hAnsiTheme="majorBidi" w:cstheme="majorBidi"/>
          <w:szCs w:val="24"/>
        </w:rPr>
        <w:t>a</w:t>
      </w:r>
      <w:r w:rsidRPr="002C0DD1">
        <w:rPr>
          <w:rFonts w:asciiTheme="majorBidi" w:hAnsiTheme="majorBidi" w:cstheme="majorBidi"/>
          <w:szCs w:val="24"/>
        </w:rPr>
        <w:t xml:space="preserve"> saņēmis ziņas par to, ka </w:t>
      </w:r>
      <w:r w:rsidR="0034014E">
        <w:rPr>
          <w:rFonts w:asciiTheme="majorBidi" w:hAnsiTheme="majorBidi" w:cstheme="majorBidi"/>
          <w:szCs w:val="24"/>
        </w:rPr>
        <w:t>[pers. A]</w:t>
      </w:r>
      <w:r w:rsidRPr="002C0DD1">
        <w:rPr>
          <w:rFonts w:asciiTheme="majorBidi" w:hAnsiTheme="majorBidi" w:cstheme="majorBidi"/>
          <w:szCs w:val="24"/>
        </w:rPr>
        <w:t xml:space="preserve"> ir izrādījis pastiprinātu interesi, vai kāds no SIA</w:t>
      </w:r>
      <w:r>
        <w:rPr>
          <w:rFonts w:asciiTheme="majorBidi" w:hAnsiTheme="majorBidi" w:cstheme="majorBidi"/>
          <w:szCs w:val="24"/>
        </w:rPr>
        <w:t> </w:t>
      </w:r>
      <w:r w:rsidRPr="002C0DD1">
        <w:rPr>
          <w:rFonts w:asciiTheme="majorBidi" w:hAnsiTheme="majorBidi" w:cstheme="majorBidi"/>
          <w:szCs w:val="24"/>
        </w:rPr>
        <w:t>,,</w:t>
      </w:r>
      <w:proofErr w:type="spellStart"/>
      <w:r w:rsidRPr="002C0DD1">
        <w:rPr>
          <w:rFonts w:asciiTheme="majorBidi" w:hAnsiTheme="majorBidi" w:cstheme="majorBidi"/>
          <w:szCs w:val="24"/>
        </w:rPr>
        <w:t>LatRosTrans</w:t>
      </w:r>
      <w:proofErr w:type="spellEnd"/>
      <w:r w:rsidRPr="002C0DD1">
        <w:rPr>
          <w:rFonts w:asciiTheme="majorBidi" w:hAnsiTheme="majorBidi" w:cstheme="majorBidi"/>
          <w:szCs w:val="24"/>
        </w:rPr>
        <w:t xml:space="preserve">” apsardzes darbiniekiem piekristu sadarboties dīzeļdegvielas zādzības izdarīšanā. Operatīvo eksperimentu ietvaros </w:t>
      </w:r>
      <w:r w:rsidR="0034014E">
        <w:rPr>
          <w:rFonts w:asciiTheme="majorBidi" w:hAnsiTheme="majorBidi" w:cstheme="majorBidi"/>
          <w:szCs w:val="24"/>
        </w:rPr>
        <w:t>[pers. I]</w:t>
      </w:r>
      <w:r w:rsidRPr="002C0DD1">
        <w:rPr>
          <w:rFonts w:asciiTheme="majorBidi" w:hAnsiTheme="majorBidi" w:cstheme="majorBidi"/>
          <w:szCs w:val="24"/>
        </w:rPr>
        <w:t xml:space="preserve"> tikās ar </w:t>
      </w:r>
      <w:r w:rsidR="0034014E">
        <w:rPr>
          <w:rFonts w:asciiTheme="majorBidi" w:hAnsiTheme="majorBidi" w:cstheme="majorBidi"/>
          <w:szCs w:val="24"/>
        </w:rPr>
        <w:t>[pers. A]</w:t>
      </w:r>
      <w:r w:rsidRPr="002C0DD1">
        <w:rPr>
          <w:rFonts w:asciiTheme="majorBidi" w:hAnsiTheme="majorBidi" w:cstheme="majorBidi"/>
          <w:szCs w:val="24"/>
        </w:rPr>
        <w:t xml:space="preserve">, lai noskaidrotu </w:t>
      </w:r>
      <w:r w:rsidR="0034014E">
        <w:rPr>
          <w:rFonts w:asciiTheme="majorBidi" w:hAnsiTheme="majorBidi" w:cstheme="majorBidi"/>
          <w:szCs w:val="24"/>
        </w:rPr>
        <w:t>[pers. A]</w:t>
      </w:r>
      <w:r w:rsidRPr="002C0DD1">
        <w:rPr>
          <w:rFonts w:asciiTheme="majorBidi" w:hAnsiTheme="majorBidi" w:cstheme="majorBidi"/>
          <w:szCs w:val="24"/>
        </w:rPr>
        <w:t xml:space="preserve"> un ar viņu saistīto personu plānus un rīcību saistībā ar nelikumīga pieslēguma izveidošanu naftas vadam un dīzeļdegvielas zādzību no tā. Tikšanās laikā </w:t>
      </w:r>
      <w:r w:rsidR="0034014E">
        <w:rPr>
          <w:rFonts w:asciiTheme="majorBidi" w:hAnsiTheme="majorBidi" w:cstheme="majorBidi"/>
          <w:szCs w:val="24"/>
        </w:rPr>
        <w:t>[pers. A]</w:t>
      </w:r>
      <w:r w:rsidRPr="002C0DD1">
        <w:rPr>
          <w:rFonts w:asciiTheme="majorBidi" w:hAnsiTheme="majorBidi" w:cstheme="majorBidi"/>
          <w:szCs w:val="24"/>
        </w:rPr>
        <w:t xml:space="preserve"> iedeva </w:t>
      </w:r>
      <w:r w:rsidR="0034014E">
        <w:rPr>
          <w:rFonts w:asciiTheme="majorBidi" w:hAnsiTheme="majorBidi" w:cstheme="majorBidi"/>
          <w:szCs w:val="24"/>
        </w:rPr>
        <w:t>[pers. I]</w:t>
      </w:r>
      <w:r w:rsidRPr="002C0DD1">
        <w:rPr>
          <w:rFonts w:asciiTheme="majorBidi" w:hAnsiTheme="majorBidi" w:cstheme="majorBidi"/>
          <w:szCs w:val="24"/>
        </w:rPr>
        <w:t xml:space="preserve"> vairākus mobilos telefonu</w:t>
      </w:r>
      <w:r w:rsidR="00BE7287">
        <w:rPr>
          <w:rFonts w:asciiTheme="majorBidi" w:hAnsiTheme="majorBidi" w:cstheme="majorBidi"/>
          <w:szCs w:val="24"/>
        </w:rPr>
        <w:t>s</w:t>
      </w:r>
      <w:r w:rsidRPr="002C0DD1">
        <w:rPr>
          <w:rFonts w:asciiTheme="majorBidi" w:hAnsiTheme="majorBidi" w:cstheme="majorBidi"/>
          <w:szCs w:val="24"/>
        </w:rPr>
        <w:t xml:space="preserve"> saziņai un pastāstīja par nelikumīga at</w:t>
      </w:r>
      <w:r w:rsidR="00F01B47">
        <w:rPr>
          <w:rFonts w:asciiTheme="majorBidi" w:hAnsiTheme="majorBidi" w:cstheme="majorBidi"/>
          <w:szCs w:val="24"/>
        </w:rPr>
        <w:t>zarojuma</w:t>
      </w:r>
      <w:r w:rsidRPr="002C0DD1">
        <w:rPr>
          <w:rFonts w:asciiTheme="majorBidi" w:hAnsiTheme="majorBidi" w:cstheme="majorBidi"/>
          <w:szCs w:val="24"/>
        </w:rPr>
        <w:t xml:space="preserve"> izveidi no naftas vada līdz </w:t>
      </w:r>
      <w:r w:rsidRPr="00BE7287">
        <w:rPr>
          <w:rFonts w:asciiTheme="majorBidi" w:hAnsiTheme="majorBidi" w:cstheme="majorBidi"/>
          <w:szCs w:val="24"/>
        </w:rPr>
        <w:t>mājām ,,</w:t>
      </w:r>
      <w:r w:rsidR="0034014E">
        <w:rPr>
          <w:rFonts w:asciiTheme="majorBidi" w:hAnsiTheme="majorBidi" w:cstheme="majorBidi"/>
          <w:szCs w:val="24"/>
        </w:rPr>
        <w:t>[Nosaukums]</w:t>
      </w:r>
      <w:r w:rsidRPr="00BE7287">
        <w:rPr>
          <w:rFonts w:asciiTheme="majorBidi" w:hAnsiTheme="majorBidi" w:cstheme="majorBidi"/>
          <w:szCs w:val="24"/>
        </w:rPr>
        <w:t xml:space="preserve">”, kā </w:t>
      </w:r>
      <w:r w:rsidRPr="002C0DD1">
        <w:rPr>
          <w:rFonts w:asciiTheme="majorBidi" w:hAnsiTheme="majorBidi" w:cstheme="majorBidi"/>
          <w:szCs w:val="24"/>
        </w:rPr>
        <w:t xml:space="preserve">arī par citu organizētās grupas dalībnieku lomu nozieguma īstenošanā. Liecinieks </w:t>
      </w:r>
      <w:r w:rsidR="0034014E">
        <w:rPr>
          <w:rFonts w:asciiTheme="majorBidi" w:hAnsiTheme="majorBidi" w:cstheme="majorBidi"/>
          <w:szCs w:val="24"/>
        </w:rPr>
        <w:t>[pers. </w:t>
      </w:r>
      <w:r w:rsidR="0034014E">
        <w:t>K]</w:t>
      </w:r>
      <w:r w:rsidRPr="002C0DD1">
        <w:rPr>
          <w:rFonts w:asciiTheme="majorBidi" w:hAnsiTheme="majorBidi" w:cstheme="majorBidi"/>
          <w:szCs w:val="24"/>
        </w:rPr>
        <w:t xml:space="preserve"> liecināja, ka </w:t>
      </w:r>
      <w:r w:rsidR="0034014E">
        <w:rPr>
          <w:rFonts w:asciiTheme="majorBidi" w:hAnsiTheme="majorBidi" w:cstheme="majorBidi"/>
          <w:szCs w:val="24"/>
        </w:rPr>
        <w:t>[pers. A]</w:t>
      </w:r>
      <w:r w:rsidRPr="002C0DD1">
        <w:rPr>
          <w:rFonts w:asciiTheme="majorBidi" w:hAnsiTheme="majorBidi" w:cstheme="majorBidi"/>
          <w:szCs w:val="24"/>
        </w:rPr>
        <w:t xml:space="preserve"> pēc savas iniciatīvas un gribas vērsies pie SIA</w:t>
      </w:r>
      <w:r>
        <w:rPr>
          <w:rFonts w:asciiTheme="majorBidi" w:hAnsiTheme="majorBidi" w:cstheme="majorBidi"/>
          <w:szCs w:val="24"/>
        </w:rPr>
        <w:t> </w:t>
      </w:r>
      <w:r w:rsidRPr="002C0DD1">
        <w:rPr>
          <w:rFonts w:asciiTheme="majorBidi" w:hAnsiTheme="majorBidi" w:cstheme="majorBidi"/>
          <w:szCs w:val="24"/>
        </w:rPr>
        <w:t>,,</w:t>
      </w:r>
      <w:proofErr w:type="spellStart"/>
      <w:r w:rsidRPr="002C0DD1">
        <w:rPr>
          <w:rFonts w:asciiTheme="majorBidi" w:hAnsiTheme="majorBidi" w:cstheme="majorBidi"/>
          <w:szCs w:val="24"/>
        </w:rPr>
        <w:t>LatRosTrans</w:t>
      </w:r>
      <w:proofErr w:type="spellEnd"/>
      <w:r w:rsidRPr="002C0DD1">
        <w:rPr>
          <w:rFonts w:asciiTheme="majorBidi" w:hAnsiTheme="majorBidi" w:cstheme="majorBidi"/>
          <w:szCs w:val="24"/>
        </w:rPr>
        <w:t xml:space="preserve">" apsardzes darbiniekiem, lai nodibinātu kontaktus un vienotos par sadarbību dīzeļdegvielas zādzības izdarīšanā no maģistrālā naftas vada. Uz tikšanos ar </w:t>
      </w:r>
      <w:r w:rsidR="0034014E">
        <w:rPr>
          <w:rFonts w:asciiTheme="majorBidi" w:hAnsiTheme="majorBidi" w:cstheme="majorBidi"/>
          <w:szCs w:val="24"/>
        </w:rPr>
        <w:t>[pers. A]</w:t>
      </w:r>
      <w:r w:rsidRPr="002C0DD1">
        <w:rPr>
          <w:rFonts w:asciiTheme="majorBidi" w:hAnsiTheme="majorBidi" w:cstheme="majorBidi"/>
          <w:szCs w:val="24"/>
        </w:rPr>
        <w:t xml:space="preserve"> devies </w:t>
      </w:r>
      <w:r w:rsidR="0034014E">
        <w:rPr>
          <w:rFonts w:asciiTheme="majorBidi" w:hAnsiTheme="majorBidi" w:cstheme="majorBidi"/>
          <w:szCs w:val="24"/>
        </w:rPr>
        <w:t>[pers. I]</w:t>
      </w:r>
      <w:r w:rsidRPr="002C0DD1">
        <w:rPr>
          <w:rFonts w:asciiTheme="majorBidi" w:hAnsiTheme="majorBidi" w:cstheme="majorBidi"/>
          <w:szCs w:val="24"/>
        </w:rPr>
        <w:t xml:space="preserve"> un </w:t>
      </w:r>
      <w:r>
        <w:rPr>
          <w:rFonts w:asciiTheme="majorBidi" w:hAnsiTheme="majorBidi" w:cstheme="majorBidi"/>
          <w:szCs w:val="24"/>
        </w:rPr>
        <w:t xml:space="preserve">arī </w:t>
      </w:r>
      <w:r w:rsidRPr="002C0DD1">
        <w:rPr>
          <w:rFonts w:asciiTheme="majorBidi" w:hAnsiTheme="majorBidi" w:cstheme="majorBidi"/>
          <w:szCs w:val="24"/>
        </w:rPr>
        <w:t xml:space="preserve">turpmākās tikšanās notika pēc </w:t>
      </w:r>
      <w:r w:rsidR="0034014E">
        <w:rPr>
          <w:rFonts w:asciiTheme="majorBidi" w:hAnsiTheme="majorBidi" w:cstheme="majorBidi"/>
          <w:szCs w:val="24"/>
        </w:rPr>
        <w:t>[pers. A]</w:t>
      </w:r>
      <w:r w:rsidRPr="002C0DD1">
        <w:rPr>
          <w:rFonts w:asciiTheme="majorBidi" w:hAnsiTheme="majorBidi" w:cstheme="majorBidi"/>
          <w:szCs w:val="24"/>
        </w:rPr>
        <w:t xml:space="preserve"> gribas. </w:t>
      </w:r>
      <w:r>
        <w:rPr>
          <w:rFonts w:asciiTheme="majorBidi" w:hAnsiTheme="majorBidi" w:cstheme="majorBidi"/>
          <w:szCs w:val="24"/>
        </w:rPr>
        <w:t>A</w:t>
      </w:r>
      <w:r w:rsidRPr="002C0DD1">
        <w:rPr>
          <w:rFonts w:asciiTheme="majorBidi" w:hAnsiTheme="majorBidi" w:cstheme="majorBidi"/>
          <w:szCs w:val="24"/>
        </w:rPr>
        <w:t>pelācijas instances tiesa minēto liecinieku liecības izvērtēj</w:t>
      </w:r>
      <w:r>
        <w:rPr>
          <w:rFonts w:asciiTheme="majorBidi" w:hAnsiTheme="majorBidi" w:cstheme="majorBidi"/>
          <w:szCs w:val="24"/>
        </w:rPr>
        <w:t>usi</w:t>
      </w:r>
      <w:r w:rsidRPr="002C0DD1">
        <w:rPr>
          <w:rFonts w:asciiTheme="majorBidi" w:hAnsiTheme="majorBidi" w:cstheme="majorBidi"/>
          <w:szCs w:val="24"/>
        </w:rPr>
        <w:t xml:space="preserve"> kopsak</w:t>
      </w:r>
      <w:r>
        <w:rPr>
          <w:rFonts w:asciiTheme="majorBidi" w:hAnsiTheme="majorBidi" w:cstheme="majorBidi"/>
          <w:szCs w:val="24"/>
        </w:rPr>
        <w:t xml:space="preserve">arā </w:t>
      </w:r>
      <w:r w:rsidRPr="002C0DD1">
        <w:rPr>
          <w:rFonts w:asciiTheme="majorBidi" w:hAnsiTheme="majorBidi" w:cstheme="majorBidi"/>
          <w:szCs w:val="24"/>
        </w:rPr>
        <w:t>ar operatīvā eksperimentā veikt</w:t>
      </w:r>
      <w:r>
        <w:rPr>
          <w:rFonts w:asciiTheme="majorBidi" w:hAnsiTheme="majorBidi" w:cstheme="majorBidi"/>
          <w:szCs w:val="24"/>
        </w:rPr>
        <w:t>ajiem</w:t>
      </w:r>
      <w:r w:rsidRPr="002C0DD1">
        <w:rPr>
          <w:rFonts w:asciiTheme="majorBidi" w:hAnsiTheme="majorBidi" w:cstheme="majorBidi"/>
          <w:szCs w:val="24"/>
        </w:rPr>
        <w:t xml:space="preserve"> sarunu ierakstiem un noklausīt</w:t>
      </w:r>
      <w:r>
        <w:rPr>
          <w:rFonts w:asciiTheme="majorBidi" w:hAnsiTheme="majorBidi" w:cstheme="majorBidi"/>
          <w:szCs w:val="24"/>
        </w:rPr>
        <w:t>ajiem</w:t>
      </w:r>
      <w:r w:rsidRPr="002C0DD1">
        <w:rPr>
          <w:rFonts w:asciiTheme="majorBidi" w:hAnsiTheme="majorBidi" w:cstheme="majorBidi"/>
          <w:szCs w:val="24"/>
        </w:rPr>
        <w:t xml:space="preserve"> telefonsarunu ierakstiem.</w:t>
      </w:r>
      <w:r>
        <w:rPr>
          <w:rFonts w:asciiTheme="majorBidi" w:hAnsiTheme="majorBidi" w:cstheme="majorBidi"/>
          <w:szCs w:val="24"/>
        </w:rPr>
        <w:t xml:space="preserve"> N</w:t>
      </w:r>
      <w:r w:rsidRPr="002C0DD1">
        <w:rPr>
          <w:rFonts w:asciiTheme="majorBidi" w:hAnsiTheme="majorBidi" w:cstheme="majorBidi"/>
          <w:szCs w:val="24"/>
        </w:rPr>
        <w:t>epublisk</w:t>
      </w:r>
      <w:r>
        <w:rPr>
          <w:rFonts w:asciiTheme="majorBidi" w:hAnsiTheme="majorBidi" w:cstheme="majorBidi"/>
          <w:szCs w:val="24"/>
        </w:rPr>
        <w:t>as</w:t>
      </w:r>
      <w:r w:rsidRPr="002C0DD1">
        <w:rPr>
          <w:rFonts w:asciiTheme="majorBidi" w:hAnsiTheme="majorBidi" w:cstheme="majorBidi"/>
          <w:szCs w:val="24"/>
        </w:rPr>
        <w:t xml:space="preserve"> sarun</w:t>
      </w:r>
      <w:r>
        <w:rPr>
          <w:rFonts w:asciiTheme="majorBidi" w:hAnsiTheme="majorBidi" w:cstheme="majorBidi"/>
          <w:szCs w:val="24"/>
        </w:rPr>
        <w:t xml:space="preserve">as </w:t>
      </w:r>
      <w:r w:rsidRPr="002C0DD1">
        <w:rPr>
          <w:rFonts w:asciiTheme="majorBidi" w:hAnsiTheme="majorBidi" w:cstheme="majorBidi"/>
          <w:szCs w:val="24"/>
        </w:rPr>
        <w:t xml:space="preserve">pierāda, ka </w:t>
      </w:r>
      <w:r w:rsidR="0034014E">
        <w:rPr>
          <w:rFonts w:asciiTheme="majorBidi" w:hAnsiTheme="majorBidi" w:cstheme="majorBidi"/>
          <w:szCs w:val="24"/>
        </w:rPr>
        <w:t>[pers. </w:t>
      </w:r>
      <w:r w:rsidR="0034014E">
        <w:t>A]</w:t>
      </w:r>
      <w:r w:rsidRPr="002C0DD1">
        <w:rPr>
          <w:rFonts w:asciiTheme="majorBidi" w:hAnsiTheme="majorBidi" w:cstheme="majorBidi"/>
          <w:szCs w:val="24"/>
        </w:rPr>
        <w:t xml:space="preserve"> pēc savas gribas tikās ar </w:t>
      </w:r>
      <w:r w:rsidR="0034014E">
        <w:rPr>
          <w:rFonts w:asciiTheme="majorBidi" w:hAnsiTheme="majorBidi" w:cstheme="majorBidi"/>
          <w:szCs w:val="24"/>
        </w:rPr>
        <w:t>[pers. I]</w:t>
      </w:r>
      <w:r w:rsidRPr="002C0DD1">
        <w:rPr>
          <w:rFonts w:asciiTheme="majorBidi" w:hAnsiTheme="majorBidi" w:cstheme="majorBidi"/>
          <w:szCs w:val="24"/>
        </w:rPr>
        <w:t>, pierunāja uz</w:t>
      </w:r>
      <w:r>
        <w:rPr>
          <w:rFonts w:asciiTheme="majorBidi" w:hAnsiTheme="majorBidi" w:cstheme="majorBidi"/>
          <w:szCs w:val="24"/>
        </w:rPr>
        <w:t xml:space="preserve"> </w:t>
      </w:r>
      <w:r w:rsidRPr="002C0DD1">
        <w:rPr>
          <w:rFonts w:asciiTheme="majorBidi" w:hAnsiTheme="majorBidi" w:cstheme="majorBidi"/>
          <w:szCs w:val="24"/>
        </w:rPr>
        <w:t>sadarbību,</w:t>
      </w:r>
      <w:r>
        <w:rPr>
          <w:rFonts w:asciiTheme="majorBidi" w:hAnsiTheme="majorBidi" w:cstheme="majorBidi"/>
          <w:szCs w:val="24"/>
        </w:rPr>
        <w:t xml:space="preserve"> lai </w:t>
      </w:r>
      <w:r w:rsidRPr="002C0DD1">
        <w:rPr>
          <w:rFonts w:asciiTheme="majorBidi" w:hAnsiTheme="majorBidi" w:cstheme="majorBidi"/>
          <w:szCs w:val="24"/>
        </w:rPr>
        <w:t>apsardzes darbinieku mašīn</w:t>
      </w:r>
      <w:r>
        <w:rPr>
          <w:rFonts w:asciiTheme="majorBidi" w:hAnsiTheme="majorBidi" w:cstheme="majorBidi"/>
          <w:szCs w:val="24"/>
        </w:rPr>
        <w:t>as aprīkotu ar</w:t>
      </w:r>
      <w:r w:rsidRPr="002C0DD1">
        <w:rPr>
          <w:rFonts w:asciiTheme="majorBidi" w:hAnsiTheme="majorBidi" w:cstheme="majorBidi"/>
          <w:szCs w:val="24"/>
        </w:rPr>
        <w:t xml:space="preserve"> </w:t>
      </w:r>
      <w:r w:rsidR="00BE7287">
        <w:rPr>
          <w:rFonts w:asciiTheme="majorBidi" w:hAnsiTheme="majorBidi" w:cstheme="majorBidi"/>
          <w:szCs w:val="24"/>
        </w:rPr>
        <w:t>g</w:t>
      </w:r>
      <w:r w:rsidR="00BE7287" w:rsidRPr="00BE7287">
        <w:rPr>
          <w:rFonts w:asciiTheme="majorBidi" w:hAnsiTheme="majorBidi" w:cstheme="majorBidi"/>
          <w:szCs w:val="24"/>
        </w:rPr>
        <w:t>lobālā</w:t>
      </w:r>
      <w:r w:rsidR="00BE7287">
        <w:rPr>
          <w:rFonts w:asciiTheme="majorBidi" w:hAnsiTheme="majorBidi" w:cstheme="majorBidi"/>
          <w:szCs w:val="24"/>
        </w:rPr>
        <w:t>s</w:t>
      </w:r>
      <w:r w:rsidR="00BE7287" w:rsidRPr="00BE7287">
        <w:rPr>
          <w:rFonts w:asciiTheme="majorBidi" w:hAnsiTheme="majorBidi" w:cstheme="majorBidi"/>
          <w:szCs w:val="24"/>
        </w:rPr>
        <w:t xml:space="preserve"> pozicionēšanas sistēm</w:t>
      </w:r>
      <w:r w:rsidR="00BE7287">
        <w:rPr>
          <w:rFonts w:asciiTheme="majorBidi" w:hAnsiTheme="majorBidi" w:cstheme="majorBidi"/>
          <w:szCs w:val="24"/>
        </w:rPr>
        <w:t xml:space="preserve">u </w:t>
      </w:r>
      <w:r w:rsidR="00BE7287" w:rsidRPr="00BE7287">
        <w:rPr>
          <w:rFonts w:asciiTheme="majorBidi" w:hAnsiTheme="majorBidi" w:cstheme="majorBidi"/>
          <w:szCs w:val="24"/>
        </w:rPr>
        <w:t>(</w:t>
      </w:r>
      <w:r w:rsidRPr="00BE7287">
        <w:rPr>
          <w:rFonts w:asciiTheme="majorBidi" w:hAnsiTheme="majorBidi" w:cstheme="majorBidi"/>
          <w:i/>
          <w:iCs/>
          <w:szCs w:val="24"/>
        </w:rPr>
        <w:t>GPS</w:t>
      </w:r>
      <w:r w:rsidR="00BE7287" w:rsidRPr="00BE7287">
        <w:rPr>
          <w:rFonts w:asciiTheme="majorBidi" w:hAnsiTheme="majorBidi" w:cstheme="majorBidi"/>
          <w:szCs w:val="24"/>
        </w:rPr>
        <w:t>)</w:t>
      </w:r>
      <w:r w:rsidRPr="00BE7287">
        <w:rPr>
          <w:rFonts w:asciiTheme="majorBidi" w:hAnsiTheme="majorBidi" w:cstheme="majorBidi"/>
          <w:szCs w:val="24"/>
        </w:rPr>
        <w:t xml:space="preserve"> </w:t>
      </w:r>
      <w:r>
        <w:rPr>
          <w:rFonts w:asciiTheme="majorBidi" w:hAnsiTheme="majorBidi" w:cstheme="majorBidi"/>
          <w:szCs w:val="24"/>
        </w:rPr>
        <w:t>un</w:t>
      </w:r>
      <w:r w:rsidRPr="002C0DD1">
        <w:rPr>
          <w:rFonts w:asciiTheme="majorBidi" w:hAnsiTheme="majorBidi" w:cstheme="majorBidi"/>
          <w:szCs w:val="24"/>
        </w:rPr>
        <w:t xml:space="preserve"> kontrolētu</w:t>
      </w:r>
      <w:r>
        <w:rPr>
          <w:rFonts w:asciiTheme="majorBidi" w:hAnsiTheme="majorBidi" w:cstheme="majorBidi"/>
          <w:szCs w:val="24"/>
        </w:rPr>
        <w:t xml:space="preserve"> </w:t>
      </w:r>
      <w:r w:rsidRPr="002C0DD1">
        <w:rPr>
          <w:rFonts w:asciiTheme="majorBidi" w:hAnsiTheme="majorBidi" w:cstheme="majorBidi"/>
          <w:szCs w:val="24"/>
        </w:rPr>
        <w:t>šo automašīnu pārvietošanos</w:t>
      </w:r>
      <w:r>
        <w:rPr>
          <w:rFonts w:asciiTheme="majorBidi" w:hAnsiTheme="majorBidi" w:cstheme="majorBidi"/>
          <w:szCs w:val="24"/>
        </w:rPr>
        <w:t>,</w:t>
      </w:r>
      <w:r w:rsidRPr="002C0DD1">
        <w:rPr>
          <w:rFonts w:asciiTheme="majorBidi" w:hAnsiTheme="majorBidi" w:cstheme="majorBidi"/>
          <w:szCs w:val="24"/>
        </w:rPr>
        <w:t xml:space="preserve"> regulāri saz</w:t>
      </w:r>
      <w:r>
        <w:rPr>
          <w:rFonts w:asciiTheme="majorBidi" w:hAnsiTheme="majorBidi" w:cstheme="majorBidi"/>
          <w:szCs w:val="24"/>
        </w:rPr>
        <w:t>vanījās</w:t>
      </w:r>
      <w:r w:rsidRPr="002C0DD1">
        <w:rPr>
          <w:rFonts w:asciiTheme="majorBidi" w:hAnsiTheme="majorBidi" w:cstheme="majorBidi"/>
          <w:szCs w:val="24"/>
        </w:rPr>
        <w:t xml:space="preserve"> ar </w:t>
      </w:r>
      <w:r w:rsidR="0034014E">
        <w:rPr>
          <w:rFonts w:asciiTheme="majorBidi" w:hAnsiTheme="majorBidi" w:cstheme="majorBidi"/>
          <w:szCs w:val="24"/>
        </w:rPr>
        <w:t>[pers.</w:t>
      </w:r>
      <w:r w:rsidR="00710522">
        <w:rPr>
          <w:rFonts w:asciiTheme="majorBidi" w:hAnsiTheme="majorBidi" w:cstheme="majorBidi"/>
          <w:szCs w:val="24"/>
        </w:rPr>
        <w:t> </w:t>
      </w:r>
      <w:r w:rsidR="0034014E">
        <w:t>I]</w:t>
      </w:r>
      <w:r w:rsidRPr="002C0DD1">
        <w:rPr>
          <w:rFonts w:asciiTheme="majorBidi" w:hAnsiTheme="majorBidi" w:cstheme="majorBidi"/>
          <w:szCs w:val="24"/>
        </w:rPr>
        <w:t xml:space="preserve"> un sarunājās par pieslēguma izveidi naftas vadam, par</w:t>
      </w:r>
      <w:r>
        <w:rPr>
          <w:rFonts w:asciiTheme="majorBidi" w:hAnsiTheme="majorBidi" w:cstheme="majorBidi"/>
          <w:szCs w:val="24"/>
        </w:rPr>
        <w:t xml:space="preserve"> </w:t>
      </w:r>
      <w:r w:rsidRPr="002C0DD1">
        <w:rPr>
          <w:rFonts w:asciiTheme="majorBidi" w:hAnsiTheme="majorBidi" w:cstheme="majorBidi"/>
          <w:szCs w:val="24"/>
        </w:rPr>
        <w:t>naftas zādzības iespējamo apjomu</w:t>
      </w:r>
      <w:r>
        <w:rPr>
          <w:rFonts w:asciiTheme="majorBidi" w:hAnsiTheme="majorBidi" w:cstheme="majorBidi"/>
          <w:szCs w:val="24"/>
        </w:rPr>
        <w:t>. Šāds pierādījumu izvērtējums atbilst Kriminālprocesa likuma 128.panta otrās daļas prasībām.</w:t>
      </w:r>
    </w:p>
    <w:p w14:paraId="05161986" w14:textId="5E30344D" w:rsidR="00775321" w:rsidRPr="00442C43" w:rsidRDefault="00890D2F" w:rsidP="00832CDA">
      <w:pPr>
        <w:tabs>
          <w:tab w:val="left" w:pos="1134"/>
        </w:tabs>
        <w:spacing w:after="0" w:line="276" w:lineRule="auto"/>
        <w:ind w:firstLine="709"/>
        <w:jc w:val="both"/>
        <w:rPr>
          <w:rFonts w:cs="Times New Roman"/>
          <w:szCs w:val="24"/>
        </w:rPr>
      </w:pPr>
      <w:r w:rsidRPr="00442C43">
        <w:rPr>
          <w:rFonts w:cs="Times New Roman"/>
          <w:color w:val="000000" w:themeColor="text1"/>
          <w:szCs w:val="24"/>
        </w:rPr>
        <w:t>Turklāt</w:t>
      </w:r>
      <w:r w:rsidR="00442C43" w:rsidRPr="00442C43">
        <w:rPr>
          <w:rFonts w:cs="Times New Roman"/>
          <w:color w:val="000000" w:themeColor="text1"/>
          <w:szCs w:val="24"/>
        </w:rPr>
        <w:t>,</w:t>
      </w:r>
      <w:r w:rsidRPr="00442C43">
        <w:rPr>
          <w:rFonts w:cs="Times New Roman"/>
          <w:color w:val="000000" w:themeColor="text1"/>
          <w:szCs w:val="24"/>
        </w:rPr>
        <w:t xml:space="preserve"> p</w:t>
      </w:r>
      <w:r w:rsidR="006A3A24" w:rsidRPr="00442C43">
        <w:rPr>
          <w:rFonts w:cs="Times New Roman"/>
          <w:color w:val="000000" w:themeColor="text1"/>
          <w:szCs w:val="24"/>
        </w:rPr>
        <w:t xml:space="preserve">retēji apsūdzētā </w:t>
      </w:r>
      <w:r w:rsidR="0034014E">
        <w:rPr>
          <w:rFonts w:cs="Times New Roman"/>
          <w:color w:val="000000" w:themeColor="text1"/>
          <w:szCs w:val="24"/>
        </w:rPr>
        <w:t>[pers. A]</w:t>
      </w:r>
      <w:r w:rsidR="006A3A24" w:rsidRPr="00442C43">
        <w:rPr>
          <w:rFonts w:cs="Times New Roman"/>
          <w:color w:val="000000" w:themeColor="text1"/>
          <w:szCs w:val="24"/>
        </w:rPr>
        <w:t xml:space="preserve"> kasācijas sūdzībā paustajam,</w:t>
      </w:r>
      <w:r w:rsidRPr="00442C43">
        <w:rPr>
          <w:rFonts w:cs="Times New Roman"/>
          <w:color w:val="000000" w:themeColor="text1"/>
          <w:szCs w:val="24"/>
        </w:rPr>
        <w:t xml:space="preserve"> minētais pierādījumu izvērtējums, ka </w:t>
      </w:r>
      <w:r w:rsidRPr="00442C43">
        <w:rPr>
          <w:rFonts w:asciiTheme="majorBidi" w:hAnsiTheme="majorBidi" w:cstheme="majorBidi"/>
          <w:szCs w:val="24"/>
        </w:rPr>
        <w:t xml:space="preserve">pirms operatīvā eksperimenta veikšanas policijas darbinieku rīcībā bija ziņas par to, ka </w:t>
      </w:r>
      <w:r w:rsidR="0034014E">
        <w:rPr>
          <w:rFonts w:asciiTheme="majorBidi" w:hAnsiTheme="majorBidi" w:cstheme="majorBidi"/>
          <w:szCs w:val="24"/>
        </w:rPr>
        <w:t>[pers. A]</w:t>
      </w:r>
      <w:r w:rsidRPr="00442C43">
        <w:rPr>
          <w:rFonts w:asciiTheme="majorBidi" w:hAnsiTheme="majorBidi" w:cstheme="majorBidi"/>
          <w:szCs w:val="24"/>
        </w:rPr>
        <w:t xml:space="preserve"> gatavojas izdarīt zādzību</w:t>
      </w:r>
      <w:r w:rsidRPr="00442C43">
        <w:rPr>
          <w:rFonts w:cs="Times New Roman"/>
          <w:color w:val="000000" w:themeColor="text1"/>
          <w:szCs w:val="24"/>
        </w:rPr>
        <w:t xml:space="preserve">, </w:t>
      </w:r>
      <w:r w:rsidR="006A3A24" w:rsidRPr="00442C43">
        <w:rPr>
          <w:rFonts w:cs="Times New Roman"/>
          <w:color w:val="000000" w:themeColor="text1"/>
          <w:szCs w:val="24"/>
        </w:rPr>
        <w:t>atspoguļojās viņam celtajā apsūdzībā</w:t>
      </w:r>
      <w:r w:rsidR="006A3A24" w:rsidRPr="00442C43">
        <w:rPr>
          <w:rFonts w:cs="Times New Roman"/>
          <w:szCs w:val="24"/>
        </w:rPr>
        <w:t xml:space="preserve">, no kuras izriet, ka </w:t>
      </w:r>
      <w:proofErr w:type="gramStart"/>
      <w:r w:rsidR="00265DC6" w:rsidRPr="00442C43">
        <w:rPr>
          <w:rFonts w:cs="Times New Roman"/>
          <w:szCs w:val="24"/>
        </w:rPr>
        <w:t>2011.gada</w:t>
      </w:r>
      <w:proofErr w:type="gramEnd"/>
      <w:r w:rsidR="00265DC6" w:rsidRPr="00442C43">
        <w:rPr>
          <w:rFonts w:cs="Times New Roman"/>
          <w:szCs w:val="24"/>
        </w:rPr>
        <w:t xml:space="preserve"> oktobra, novembra mēnesī, precīzi nenoskaidrotā laikā, </w:t>
      </w:r>
      <w:r w:rsidR="0034014E">
        <w:rPr>
          <w:rFonts w:cs="Times New Roman"/>
          <w:szCs w:val="24"/>
        </w:rPr>
        <w:t>[pers. A]</w:t>
      </w:r>
      <w:r w:rsidR="003049AA" w:rsidRPr="00442C43">
        <w:rPr>
          <w:rFonts w:cs="Times New Roman"/>
          <w:szCs w:val="24"/>
        </w:rPr>
        <w:t xml:space="preserve"> kopīgi ar citām personām izveidoja organizētu grupu</w:t>
      </w:r>
      <w:r w:rsidR="00265DC6" w:rsidRPr="00442C43">
        <w:rPr>
          <w:rFonts w:cs="Times New Roman"/>
          <w:szCs w:val="24"/>
        </w:rPr>
        <w:t xml:space="preserve"> nolūkā izdarīt naftas produktu zādzību no maģistrālā cauruļvada</w:t>
      </w:r>
      <w:r w:rsidR="00832CDA" w:rsidRPr="00442C43">
        <w:rPr>
          <w:rFonts w:cs="Times New Roman"/>
          <w:szCs w:val="24"/>
        </w:rPr>
        <w:t>.</w:t>
      </w:r>
    </w:p>
    <w:p w14:paraId="5019BBE8" w14:textId="1E49D516" w:rsidR="007C0136" w:rsidRDefault="007C0136" w:rsidP="007C0136">
      <w:pPr>
        <w:tabs>
          <w:tab w:val="left" w:pos="1134"/>
        </w:tabs>
        <w:spacing w:after="0" w:line="276" w:lineRule="auto"/>
        <w:ind w:firstLine="709"/>
        <w:jc w:val="both"/>
        <w:rPr>
          <w:rFonts w:cs="Times New Roman"/>
          <w:szCs w:val="24"/>
        </w:rPr>
      </w:pPr>
      <w:r>
        <w:t xml:space="preserve">Ievērojot minēto un iepazīstoties ar operatīvās lietas materiāliem atbilstoši Kriminālprocesa likuma </w:t>
      </w:r>
      <w:proofErr w:type="gramStart"/>
      <w:r w:rsidRPr="00944A24">
        <w:t>500.panta</w:t>
      </w:r>
      <w:proofErr w:type="gramEnd"/>
      <w:r w:rsidRPr="00944A24">
        <w:t xml:space="preserve"> ceturtajai daļai</w:t>
      </w:r>
      <w:r w:rsidR="00944A24" w:rsidRPr="00944A24">
        <w:t xml:space="preserve"> (likuma redakcijā līdz 2020.gada 31.decembrim)</w:t>
      </w:r>
      <w:r w:rsidRPr="00944A24">
        <w:t>,</w:t>
      </w:r>
      <w:r>
        <w:t xml:space="preserve"> apelācijas instances tiesa secinājusi, ka</w:t>
      </w:r>
      <w:r w:rsidR="00795775">
        <w:t xml:space="preserve"> </w:t>
      </w:r>
      <w:r w:rsidR="0034014E">
        <w:rPr>
          <w:rFonts w:cs="Times New Roman"/>
          <w:szCs w:val="24"/>
        </w:rPr>
        <w:t>[pers. A]</w:t>
      </w:r>
      <w:r w:rsidR="00494947">
        <w:rPr>
          <w:rFonts w:cs="Times New Roman"/>
          <w:szCs w:val="24"/>
        </w:rPr>
        <w:t xml:space="preserve"> inic</w:t>
      </w:r>
      <w:r w:rsidR="00795775">
        <w:rPr>
          <w:rFonts w:cs="Times New Roman"/>
          <w:szCs w:val="24"/>
        </w:rPr>
        <w:t>iēja tikšanos</w:t>
      </w:r>
      <w:r w:rsidR="00795775">
        <w:rPr>
          <w:rFonts w:asciiTheme="majorBidi" w:hAnsiTheme="majorBidi" w:cstheme="majorBidi"/>
          <w:szCs w:val="24"/>
        </w:rPr>
        <w:t xml:space="preserve"> ar </w:t>
      </w:r>
      <w:r w:rsidR="00494947" w:rsidRPr="002C0DD1">
        <w:rPr>
          <w:rFonts w:asciiTheme="majorBidi" w:hAnsiTheme="majorBidi" w:cstheme="majorBidi"/>
          <w:szCs w:val="24"/>
        </w:rPr>
        <w:t>SIA</w:t>
      </w:r>
      <w:r w:rsidR="00494947">
        <w:rPr>
          <w:rFonts w:asciiTheme="majorBidi" w:hAnsiTheme="majorBidi" w:cstheme="majorBidi"/>
          <w:szCs w:val="24"/>
        </w:rPr>
        <w:t> </w:t>
      </w:r>
      <w:r w:rsidR="00494947" w:rsidRPr="002C0DD1">
        <w:rPr>
          <w:rFonts w:asciiTheme="majorBidi" w:hAnsiTheme="majorBidi" w:cstheme="majorBidi"/>
          <w:szCs w:val="24"/>
        </w:rPr>
        <w:t>,,</w:t>
      </w:r>
      <w:proofErr w:type="spellStart"/>
      <w:r w:rsidR="00494947" w:rsidRPr="002C0DD1">
        <w:rPr>
          <w:rFonts w:asciiTheme="majorBidi" w:hAnsiTheme="majorBidi" w:cstheme="majorBidi"/>
          <w:szCs w:val="24"/>
        </w:rPr>
        <w:t>LatRosTrans</w:t>
      </w:r>
      <w:proofErr w:type="spellEnd"/>
      <w:r w:rsidR="00494947" w:rsidRPr="002C0DD1">
        <w:rPr>
          <w:rFonts w:asciiTheme="majorBidi" w:hAnsiTheme="majorBidi" w:cstheme="majorBidi"/>
          <w:szCs w:val="24"/>
        </w:rPr>
        <w:t>” apsardzes darbiniekiem</w:t>
      </w:r>
      <w:r w:rsidR="00795775">
        <w:rPr>
          <w:rFonts w:cs="Times New Roman"/>
          <w:szCs w:val="24"/>
        </w:rPr>
        <w:t xml:space="preserve">, lai </w:t>
      </w:r>
      <w:r w:rsidR="00795775">
        <w:t>ar viņu atbalstu īstenotu dīzeļdegvielas zādzību no maģistrālā naftas produktu cauruļvada „Polocka–Ventspils”</w:t>
      </w:r>
      <w:r w:rsidR="00795775">
        <w:rPr>
          <w:rFonts w:cs="Times New Roman"/>
          <w:szCs w:val="24"/>
        </w:rPr>
        <w:t xml:space="preserve">, </w:t>
      </w:r>
      <w:r w:rsidR="0022782D">
        <w:rPr>
          <w:rFonts w:cs="Times New Roman"/>
          <w:szCs w:val="24"/>
        </w:rPr>
        <w:t xml:space="preserve">un </w:t>
      </w:r>
      <w:r w:rsidR="002A5229">
        <w:rPr>
          <w:rFonts w:cs="Times New Roman"/>
          <w:szCs w:val="24"/>
        </w:rPr>
        <w:t xml:space="preserve">tikai </w:t>
      </w:r>
      <w:r w:rsidR="0022782D">
        <w:rPr>
          <w:rFonts w:cs="Times New Roman"/>
          <w:szCs w:val="24"/>
        </w:rPr>
        <w:t xml:space="preserve">pēc privātpersonas iesnieguma </w:t>
      </w:r>
      <w:r w:rsidR="002A5229">
        <w:rPr>
          <w:rFonts w:cs="Times New Roman"/>
          <w:szCs w:val="24"/>
        </w:rPr>
        <w:t xml:space="preserve">bija </w:t>
      </w:r>
      <w:r w:rsidR="0022782D">
        <w:rPr>
          <w:rFonts w:cs="Times New Roman"/>
          <w:szCs w:val="24"/>
        </w:rPr>
        <w:t>uzsākta operatīvā</w:t>
      </w:r>
      <w:r w:rsidR="00742A3D">
        <w:rPr>
          <w:rFonts w:cs="Times New Roman"/>
          <w:szCs w:val="24"/>
        </w:rPr>
        <w:t>s</w:t>
      </w:r>
      <w:r w:rsidR="0022782D">
        <w:rPr>
          <w:rFonts w:cs="Times New Roman"/>
          <w:szCs w:val="24"/>
        </w:rPr>
        <w:t xml:space="preserve"> izstrādes lieta, kurā operatīvā eksperimenta veicējs iesaistījās </w:t>
      </w:r>
      <w:r w:rsidRPr="00494947">
        <w:rPr>
          <w:rFonts w:cs="Times New Roman"/>
          <w:color w:val="000000" w:themeColor="text1"/>
          <w:szCs w:val="24"/>
        </w:rPr>
        <w:t>jau uzsāktajā noziedzīgajā nodarījumā</w:t>
      </w:r>
      <w:r>
        <w:rPr>
          <w:rFonts w:cs="Times New Roman"/>
          <w:szCs w:val="24"/>
        </w:rPr>
        <w:t>.</w:t>
      </w:r>
    </w:p>
    <w:p w14:paraId="4B33094C" w14:textId="6AB216F0" w:rsidR="00A13112" w:rsidRPr="00351022" w:rsidRDefault="00A13112" w:rsidP="00A13112">
      <w:pPr>
        <w:spacing w:after="0" w:line="276" w:lineRule="auto"/>
        <w:ind w:firstLine="720"/>
        <w:jc w:val="both"/>
        <w:rPr>
          <w:rFonts w:cs="Times New Roman"/>
          <w:szCs w:val="24"/>
        </w:rPr>
      </w:pPr>
      <w:r>
        <w:rPr>
          <w:rFonts w:eastAsia="Times New Roman" w:cs="Times New Roman"/>
          <w:szCs w:val="24"/>
        </w:rPr>
        <w:t>[6.5]</w:t>
      </w:r>
      <w:r>
        <w:rPr>
          <w:rFonts w:cs="Times New Roman"/>
          <w:szCs w:val="24"/>
        </w:rPr>
        <w:t> </w:t>
      </w:r>
      <w:proofErr w:type="gramStart"/>
      <w:r>
        <w:rPr>
          <w:rFonts w:cs="Times New Roman"/>
          <w:szCs w:val="24"/>
        </w:rPr>
        <w:t>P</w:t>
      </w:r>
      <w:r w:rsidRPr="00351022">
        <w:rPr>
          <w:rFonts w:cs="Times New Roman"/>
          <w:szCs w:val="24"/>
        </w:rPr>
        <w:t>ar nepamatotu atzīstams apsūdzētā</w:t>
      </w:r>
      <w:proofErr w:type="gramEnd"/>
      <w:r w:rsidRPr="00351022">
        <w:rPr>
          <w:rFonts w:cs="Times New Roman"/>
          <w:szCs w:val="24"/>
        </w:rPr>
        <w:t xml:space="preserve"> </w:t>
      </w:r>
      <w:r w:rsidR="0034014E">
        <w:rPr>
          <w:rFonts w:cs="Times New Roman"/>
          <w:szCs w:val="24"/>
        </w:rPr>
        <w:t>[pers. A]</w:t>
      </w:r>
      <w:r w:rsidRPr="00351022">
        <w:rPr>
          <w:rFonts w:cs="Times New Roman"/>
          <w:szCs w:val="24"/>
        </w:rPr>
        <w:t xml:space="preserve"> kasācijas sūdzībā paustais, ka sarunu ieraksts starp </w:t>
      </w:r>
      <w:r w:rsidR="0034014E">
        <w:rPr>
          <w:rFonts w:cs="Times New Roman"/>
          <w:szCs w:val="24"/>
        </w:rPr>
        <w:t>[pers. A]</w:t>
      </w:r>
      <w:r w:rsidRPr="00351022">
        <w:rPr>
          <w:rFonts w:cs="Times New Roman"/>
          <w:szCs w:val="24"/>
        </w:rPr>
        <w:t xml:space="preserve"> un </w:t>
      </w:r>
      <w:r w:rsidR="0034014E">
        <w:rPr>
          <w:rFonts w:cs="Times New Roman"/>
          <w:szCs w:val="24"/>
        </w:rPr>
        <w:t>[pers. I]</w:t>
      </w:r>
      <w:r w:rsidRPr="00351022">
        <w:rPr>
          <w:rFonts w:cs="Times New Roman"/>
          <w:szCs w:val="24"/>
        </w:rPr>
        <w:t xml:space="preserve"> veikts bez likumīga pamata. </w:t>
      </w:r>
    </w:p>
    <w:p w14:paraId="7FF87F26" w14:textId="3525BDE4" w:rsidR="00A13112" w:rsidRDefault="00A13112" w:rsidP="00A13112">
      <w:pPr>
        <w:spacing w:after="0" w:line="276" w:lineRule="auto"/>
        <w:ind w:firstLine="720"/>
        <w:jc w:val="both"/>
        <w:rPr>
          <w:rFonts w:cs="Times New Roman"/>
          <w:szCs w:val="24"/>
        </w:rPr>
      </w:pPr>
      <w:r>
        <w:rPr>
          <w:rFonts w:cs="Times New Roman"/>
          <w:szCs w:val="24"/>
        </w:rPr>
        <w:t>L</w:t>
      </w:r>
      <w:r w:rsidRPr="00B610A0">
        <w:rPr>
          <w:rFonts w:cs="Times New Roman"/>
          <w:szCs w:val="24"/>
        </w:rPr>
        <w:t xml:space="preserve">iecinieks </w:t>
      </w:r>
      <w:r w:rsidR="0034014E">
        <w:rPr>
          <w:rFonts w:cs="Times New Roman"/>
          <w:szCs w:val="24"/>
        </w:rPr>
        <w:t>[pers. I]</w:t>
      </w:r>
      <w:r w:rsidRPr="00B610A0">
        <w:rPr>
          <w:rFonts w:cs="Times New Roman"/>
          <w:szCs w:val="24"/>
        </w:rPr>
        <w:t xml:space="preserve"> operatīvo eksperimentu</w:t>
      </w:r>
      <w:r>
        <w:rPr>
          <w:rFonts w:cs="Times New Roman"/>
          <w:szCs w:val="24"/>
        </w:rPr>
        <w:t xml:space="preserve"> </w:t>
      </w:r>
      <w:r w:rsidRPr="00B610A0">
        <w:rPr>
          <w:rFonts w:cs="Times New Roman"/>
          <w:szCs w:val="24"/>
        </w:rPr>
        <w:t>veic</w:t>
      </w:r>
      <w:r>
        <w:rPr>
          <w:rFonts w:cs="Times New Roman"/>
          <w:szCs w:val="24"/>
        </w:rPr>
        <w:t>is</w:t>
      </w:r>
      <w:r w:rsidRPr="00B610A0">
        <w:rPr>
          <w:rFonts w:cs="Times New Roman"/>
          <w:szCs w:val="24"/>
        </w:rPr>
        <w:t xml:space="preserve"> policijas uzdevumā </w:t>
      </w:r>
      <w:r>
        <w:rPr>
          <w:rFonts w:cs="Times New Roman"/>
          <w:szCs w:val="24"/>
        </w:rPr>
        <w:t xml:space="preserve">un tajā laikā, izmantojot tehniskos līdzekļus, ierakstījis savu un </w:t>
      </w:r>
      <w:r w:rsidR="0034014E">
        <w:rPr>
          <w:rFonts w:cs="Times New Roman"/>
          <w:szCs w:val="24"/>
        </w:rPr>
        <w:t>[pers. A]</w:t>
      </w:r>
      <w:r>
        <w:rPr>
          <w:rFonts w:cs="Times New Roman"/>
          <w:szCs w:val="24"/>
        </w:rPr>
        <w:t xml:space="preserve"> sarunu.</w:t>
      </w:r>
    </w:p>
    <w:p w14:paraId="7B32CD23" w14:textId="77777777" w:rsidR="00A13112" w:rsidRDefault="00A13112" w:rsidP="00A13112">
      <w:pPr>
        <w:spacing w:after="0" w:line="276" w:lineRule="auto"/>
        <w:ind w:firstLine="720"/>
        <w:jc w:val="both"/>
        <w:rPr>
          <w:rFonts w:cs="Times New Roman"/>
          <w:szCs w:val="24"/>
        </w:rPr>
      </w:pPr>
      <w:r w:rsidRPr="00B610A0">
        <w:rPr>
          <w:rFonts w:cs="Times New Roman"/>
          <w:szCs w:val="24"/>
        </w:rPr>
        <w:t xml:space="preserve">Senāts </w:t>
      </w:r>
      <w:r>
        <w:rPr>
          <w:rFonts w:cs="Times New Roman"/>
          <w:szCs w:val="24"/>
        </w:rPr>
        <w:t>atzīst, ka</w:t>
      </w:r>
      <w:r w:rsidRPr="00B610A0">
        <w:rPr>
          <w:rFonts w:cs="Times New Roman"/>
          <w:szCs w:val="24"/>
        </w:rPr>
        <w:t xml:space="preserve"> tehnisku līdzekļu izmantošana operatīvajā eksperimentā</w:t>
      </w:r>
      <w:r>
        <w:rPr>
          <w:rFonts w:cs="Times New Roman"/>
          <w:szCs w:val="24"/>
        </w:rPr>
        <w:t xml:space="preserve"> tika veikta saskaņā ar likumā paredzētiem nosacījumiem un to izmantošanai ir </w:t>
      </w:r>
      <w:r w:rsidRPr="00351022">
        <w:rPr>
          <w:rFonts w:cs="Times New Roman"/>
          <w:szCs w:val="24"/>
        </w:rPr>
        <w:t>leģitīms raksturs.</w:t>
      </w:r>
    </w:p>
    <w:p w14:paraId="66F4AD20" w14:textId="77777777" w:rsidR="00A13112" w:rsidRPr="00B610A0" w:rsidRDefault="00A13112" w:rsidP="00A13112">
      <w:pPr>
        <w:spacing w:after="0" w:line="276" w:lineRule="auto"/>
        <w:ind w:firstLine="720"/>
        <w:jc w:val="both"/>
        <w:rPr>
          <w:rFonts w:cs="Times New Roman"/>
          <w:szCs w:val="24"/>
        </w:rPr>
      </w:pPr>
      <w:r>
        <w:rPr>
          <w:rFonts w:cs="Times New Roman"/>
          <w:szCs w:val="24"/>
        </w:rPr>
        <w:t xml:space="preserve">Atbilstoši Operatīvās darbības likuma </w:t>
      </w:r>
      <w:proofErr w:type="gramStart"/>
      <w:r>
        <w:rPr>
          <w:rFonts w:cs="Times New Roman"/>
          <w:szCs w:val="24"/>
        </w:rPr>
        <w:t>15.panta</w:t>
      </w:r>
      <w:proofErr w:type="gramEnd"/>
      <w:r>
        <w:rPr>
          <w:rFonts w:cs="Times New Roman"/>
          <w:szCs w:val="24"/>
        </w:rPr>
        <w:t xml:space="preserve"> trešajai daļai operatīvais eksperiments ir operatīvais pasākums, kura mērķis ir fiksēt, kā </w:t>
      </w:r>
      <w:r w:rsidRPr="00FB1377">
        <w:rPr>
          <w:rFonts w:cs="Times New Roman"/>
          <w:szCs w:val="24"/>
        </w:rPr>
        <w:t>noziedzīgu vai citādu prettiesisku rīcību izraisošā situācijā rīkojas persona, attiecībā uz kuru tiek veikta izstrāde.</w:t>
      </w:r>
      <w:r>
        <w:rPr>
          <w:rFonts w:cs="Times New Roman"/>
          <w:szCs w:val="24"/>
        </w:rPr>
        <w:t xml:space="preserve"> No Operatīvās darbības </w:t>
      </w:r>
      <w:r w:rsidRPr="00FB1377">
        <w:rPr>
          <w:rFonts w:cs="Times New Roman"/>
          <w:szCs w:val="24"/>
        </w:rPr>
        <w:t xml:space="preserve">likuma </w:t>
      </w:r>
      <w:proofErr w:type="gramStart"/>
      <w:r w:rsidRPr="00FB1377">
        <w:rPr>
          <w:rFonts w:cs="Times New Roman"/>
          <w:szCs w:val="24"/>
        </w:rPr>
        <w:t>6.panta</w:t>
      </w:r>
      <w:proofErr w:type="gramEnd"/>
      <w:r w:rsidRPr="00FB1377">
        <w:rPr>
          <w:rFonts w:cs="Times New Roman"/>
          <w:szCs w:val="24"/>
        </w:rPr>
        <w:t xml:space="preserve"> trešā</w:t>
      </w:r>
      <w:r>
        <w:rPr>
          <w:rFonts w:cs="Times New Roman"/>
          <w:szCs w:val="24"/>
        </w:rPr>
        <w:t>s</w:t>
      </w:r>
      <w:r w:rsidRPr="00FB1377">
        <w:rPr>
          <w:rFonts w:cs="Times New Roman"/>
          <w:szCs w:val="24"/>
        </w:rPr>
        <w:t xml:space="preserve"> daļa</w:t>
      </w:r>
      <w:r>
        <w:rPr>
          <w:rFonts w:cs="Times New Roman"/>
          <w:szCs w:val="24"/>
        </w:rPr>
        <w:t>s</w:t>
      </w:r>
      <w:r w:rsidRPr="00FB1377">
        <w:rPr>
          <w:rFonts w:cs="Times New Roman"/>
          <w:szCs w:val="24"/>
        </w:rPr>
        <w:t xml:space="preserve"> </w:t>
      </w:r>
      <w:r>
        <w:rPr>
          <w:rFonts w:cs="Times New Roman"/>
          <w:szCs w:val="24"/>
        </w:rPr>
        <w:t>izriet</w:t>
      </w:r>
      <w:r w:rsidRPr="00FB1377">
        <w:rPr>
          <w:rFonts w:cs="Times New Roman"/>
          <w:szCs w:val="24"/>
        </w:rPr>
        <w:t>, ka</w:t>
      </w:r>
      <w:r>
        <w:rPr>
          <w:rFonts w:cs="Times New Roman"/>
          <w:szCs w:val="24"/>
        </w:rPr>
        <w:t xml:space="preserve"> operatīvās darbības pasākumu gaitā var izdarīt skaņu ierakstus ar audio aparatūru. To izmantošanas kārtību nosaka operatīvās darbības subjekts.</w:t>
      </w:r>
    </w:p>
    <w:p w14:paraId="53A296BD" w14:textId="6349A1B8" w:rsidR="00A13112" w:rsidRDefault="00A13112" w:rsidP="00A13112">
      <w:pPr>
        <w:spacing w:after="0" w:line="276" w:lineRule="auto"/>
        <w:ind w:firstLine="720"/>
        <w:jc w:val="both"/>
        <w:rPr>
          <w:rFonts w:cs="Times New Roman"/>
          <w:szCs w:val="24"/>
        </w:rPr>
      </w:pPr>
      <w:r>
        <w:rPr>
          <w:rFonts w:cs="Times New Roman"/>
          <w:szCs w:val="24"/>
        </w:rPr>
        <w:t>Tehnisko līdzekļu izmantošana ir</w:t>
      </w:r>
      <w:r w:rsidRPr="00B610A0">
        <w:rPr>
          <w:rFonts w:cs="Times New Roman"/>
          <w:szCs w:val="24"/>
        </w:rPr>
        <w:t xml:space="preserve"> vērsta uz to, lai pēc iespējas pilnīgāk un objektīvāk tiktu nostiprinātas ziņas par operatīvās darbības pasākuma norisi, kas ļauj tiesai pārliecināties, vai operatīvajā eksperimentā iesaistītā</w:t>
      </w:r>
      <w:r>
        <w:rPr>
          <w:rFonts w:cs="Times New Roman"/>
          <w:szCs w:val="24"/>
        </w:rPr>
        <w:t xml:space="preserve"> </w:t>
      </w:r>
      <w:r w:rsidRPr="00B610A0">
        <w:rPr>
          <w:rFonts w:cs="Times New Roman"/>
          <w:szCs w:val="24"/>
        </w:rPr>
        <w:t xml:space="preserve">persona nav </w:t>
      </w:r>
      <w:r>
        <w:rPr>
          <w:rFonts w:cs="Times New Roman"/>
          <w:szCs w:val="24"/>
        </w:rPr>
        <w:t>rīkojusies patvaļīgi</w:t>
      </w:r>
      <w:r w:rsidRPr="00B610A0">
        <w:rPr>
          <w:rFonts w:cs="Times New Roman"/>
          <w:szCs w:val="24"/>
        </w:rPr>
        <w:t xml:space="preserve">, bet nevis, lai iegūtu papildu ziņas par iespējamām personas noziedzīgām darbībām. </w:t>
      </w:r>
      <w:r>
        <w:rPr>
          <w:rFonts w:cs="Times New Roman"/>
          <w:szCs w:val="24"/>
        </w:rPr>
        <w:t>Tādējādi sarunu ierakstu veikšana konkrētajā gadījumā nav atzīstama par atsevišķu operatīvās darbības pasākumu, bet par veiktās operatīvās darbības fiksācijas veidu.</w:t>
      </w:r>
    </w:p>
    <w:p w14:paraId="1F7DC301" w14:textId="43AFFD05" w:rsidR="00A13112" w:rsidRPr="00B610A0" w:rsidRDefault="00A13112" w:rsidP="00A13112">
      <w:pPr>
        <w:spacing w:after="0" w:line="276" w:lineRule="auto"/>
        <w:ind w:firstLine="720"/>
        <w:jc w:val="both"/>
        <w:rPr>
          <w:rFonts w:cs="Times New Roman"/>
          <w:szCs w:val="24"/>
        </w:rPr>
      </w:pPr>
      <w:r w:rsidRPr="00B610A0">
        <w:rPr>
          <w:rFonts w:cs="Times New Roman"/>
          <w:szCs w:val="24"/>
        </w:rPr>
        <w:t xml:space="preserve">Turklāt tehnisko līdzekļu pielietošana būtiski neaizskāra </w:t>
      </w:r>
      <w:r w:rsidR="0034014E">
        <w:rPr>
          <w:rFonts w:cs="Times New Roman"/>
          <w:szCs w:val="24"/>
        </w:rPr>
        <w:t>[pers. A]</w:t>
      </w:r>
      <w:r w:rsidRPr="00B610A0">
        <w:rPr>
          <w:rFonts w:cs="Times New Roman"/>
          <w:szCs w:val="24"/>
        </w:rPr>
        <w:t xml:space="preserve"> privāto dzīvi, jo sarunas starp </w:t>
      </w:r>
      <w:r w:rsidR="0034014E">
        <w:rPr>
          <w:rFonts w:cs="Times New Roman"/>
          <w:szCs w:val="24"/>
        </w:rPr>
        <w:t>[pers. I]</w:t>
      </w:r>
      <w:r w:rsidRPr="00B610A0">
        <w:rPr>
          <w:rFonts w:cs="Times New Roman"/>
          <w:szCs w:val="24"/>
        </w:rPr>
        <w:t xml:space="preserve"> un </w:t>
      </w:r>
      <w:r w:rsidR="0034014E">
        <w:rPr>
          <w:rFonts w:cs="Times New Roman"/>
          <w:szCs w:val="24"/>
        </w:rPr>
        <w:t>[pers. A]</w:t>
      </w:r>
      <w:r w:rsidRPr="00B610A0">
        <w:rPr>
          <w:rFonts w:cs="Times New Roman"/>
          <w:szCs w:val="24"/>
        </w:rPr>
        <w:t xml:space="preserve"> bija par dīzeļdegvielas zādzības izdarīšan</w:t>
      </w:r>
      <w:r>
        <w:rPr>
          <w:rFonts w:cs="Times New Roman"/>
          <w:szCs w:val="24"/>
        </w:rPr>
        <w:t>as apstākļiem</w:t>
      </w:r>
      <w:r w:rsidRPr="00B610A0">
        <w:rPr>
          <w:rFonts w:cs="Times New Roman"/>
          <w:szCs w:val="24"/>
        </w:rPr>
        <w:t xml:space="preserve">, nevis par </w:t>
      </w:r>
      <w:r w:rsidR="0034014E">
        <w:rPr>
          <w:rFonts w:cs="Times New Roman"/>
          <w:szCs w:val="24"/>
        </w:rPr>
        <w:t>[pers. </w:t>
      </w:r>
      <w:r w:rsidR="0034014E">
        <w:t>A]</w:t>
      </w:r>
      <w:r w:rsidRPr="00B610A0">
        <w:rPr>
          <w:rFonts w:cs="Times New Roman"/>
          <w:szCs w:val="24"/>
        </w:rPr>
        <w:t xml:space="preserve"> privāto vai profesionālo dzīvi.</w:t>
      </w:r>
    </w:p>
    <w:p w14:paraId="0698D329" w14:textId="53220E99" w:rsidR="00A13112" w:rsidRPr="00A13112" w:rsidRDefault="00A13112" w:rsidP="00A13112">
      <w:pPr>
        <w:spacing w:after="0" w:line="276" w:lineRule="auto"/>
        <w:ind w:firstLine="720"/>
        <w:jc w:val="both"/>
        <w:rPr>
          <w:rFonts w:cs="Times New Roman"/>
          <w:szCs w:val="24"/>
        </w:rPr>
      </w:pPr>
      <w:proofErr w:type="gramStart"/>
      <w:r w:rsidRPr="00FE302B">
        <w:rPr>
          <w:rFonts w:cs="Times New Roman"/>
          <w:szCs w:val="24"/>
        </w:rPr>
        <w:t>Tādējādi</w:t>
      </w:r>
      <w:r>
        <w:rPr>
          <w:rFonts w:cs="Times New Roman"/>
          <w:szCs w:val="24"/>
        </w:rPr>
        <w:t>,</w:t>
      </w:r>
      <w:proofErr w:type="gramEnd"/>
      <w:r w:rsidRPr="004B5DF3">
        <w:rPr>
          <w:rFonts w:cs="Times New Roman"/>
          <w:szCs w:val="24"/>
        </w:rPr>
        <w:t xml:space="preserve"> </w:t>
      </w:r>
      <w:r>
        <w:rPr>
          <w:rFonts w:cs="Times New Roman"/>
          <w:szCs w:val="24"/>
        </w:rPr>
        <w:t xml:space="preserve">ierakstot </w:t>
      </w:r>
      <w:r w:rsidR="0034014E">
        <w:rPr>
          <w:rFonts w:cs="Times New Roman"/>
          <w:szCs w:val="24"/>
        </w:rPr>
        <w:t>[pers. A]</w:t>
      </w:r>
      <w:r>
        <w:rPr>
          <w:rFonts w:cs="Times New Roman"/>
          <w:szCs w:val="24"/>
        </w:rPr>
        <w:t xml:space="preserve"> un </w:t>
      </w:r>
      <w:r w:rsidR="0034014E">
        <w:rPr>
          <w:rFonts w:cs="Times New Roman"/>
          <w:szCs w:val="24"/>
        </w:rPr>
        <w:t>[pers. I]</w:t>
      </w:r>
      <w:r>
        <w:rPr>
          <w:rFonts w:cs="Times New Roman"/>
          <w:szCs w:val="24"/>
        </w:rPr>
        <w:t xml:space="preserve"> sarunas,</w:t>
      </w:r>
      <w:r w:rsidRPr="004B5DF3">
        <w:rPr>
          <w:rFonts w:cs="Times New Roman"/>
          <w:szCs w:val="24"/>
        </w:rPr>
        <w:t xml:space="preserve"> </w:t>
      </w:r>
      <w:r w:rsidRPr="00FE302B">
        <w:rPr>
          <w:rFonts w:cs="Times New Roman"/>
          <w:szCs w:val="24"/>
        </w:rPr>
        <w:t xml:space="preserve">nav konstatējama nepamatota iejaukšanās </w:t>
      </w:r>
      <w:r w:rsidR="0034014E">
        <w:rPr>
          <w:rFonts w:cs="Times New Roman"/>
          <w:szCs w:val="24"/>
        </w:rPr>
        <w:t>[pers. A]</w:t>
      </w:r>
      <w:r w:rsidRPr="00FE302B">
        <w:rPr>
          <w:rFonts w:cs="Times New Roman"/>
          <w:szCs w:val="24"/>
        </w:rPr>
        <w:t xml:space="preserve"> privātajā dzīvē.</w:t>
      </w:r>
    </w:p>
    <w:p w14:paraId="7980F97F" w14:textId="38C572DA" w:rsidR="00522CB9" w:rsidRDefault="009A5D00" w:rsidP="00522CB9">
      <w:pPr>
        <w:spacing w:after="0" w:line="276" w:lineRule="auto"/>
        <w:ind w:firstLine="720"/>
        <w:jc w:val="both"/>
        <w:rPr>
          <w:rFonts w:eastAsia="Times New Roman" w:cs="Times New Roman"/>
          <w:szCs w:val="24"/>
        </w:rPr>
      </w:pPr>
      <w:r>
        <w:rPr>
          <w:rFonts w:eastAsia="Times New Roman" w:cs="Times New Roman"/>
          <w:szCs w:val="24"/>
        </w:rPr>
        <w:t>[6.</w:t>
      </w:r>
      <w:r w:rsidR="00A13112">
        <w:rPr>
          <w:rFonts w:eastAsia="Times New Roman" w:cs="Times New Roman"/>
          <w:szCs w:val="24"/>
        </w:rPr>
        <w:t>6</w:t>
      </w:r>
      <w:r>
        <w:rPr>
          <w:rFonts w:eastAsia="Times New Roman" w:cs="Times New Roman"/>
          <w:szCs w:val="24"/>
        </w:rPr>
        <w:t>] </w:t>
      </w:r>
      <w:r w:rsidR="006A3A24">
        <w:rPr>
          <w:rFonts w:eastAsia="Times New Roman" w:cs="Times New Roman"/>
          <w:szCs w:val="24"/>
        </w:rPr>
        <w:t>Senāts atzīst</w:t>
      </w:r>
      <w:r>
        <w:rPr>
          <w:rFonts w:eastAsia="Times New Roman" w:cs="Times New Roman"/>
          <w:szCs w:val="24"/>
        </w:rPr>
        <w:t>,</w:t>
      </w:r>
      <w:r w:rsidR="006A3A24">
        <w:rPr>
          <w:rFonts w:eastAsia="Times New Roman" w:cs="Times New Roman"/>
          <w:szCs w:val="24"/>
        </w:rPr>
        <w:t xml:space="preserve"> ka</w:t>
      </w:r>
      <w:r>
        <w:rPr>
          <w:rFonts w:eastAsia="Times New Roman" w:cs="Times New Roman"/>
          <w:szCs w:val="24"/>
        </w:rPr>
        <w:t xml:space="preserve"> </w:t>
      </w:r>
      <w:r w:rsidRPr="00A041B7">
        <w:rPr>
          <w:rFonts w:eastAsia="Times New Roman" w:cs="Times New Roman"/>
          <w:szCs w:val="24"/>
        </w:rPr>
        <w:t>apelācijas instances tiesa ir izvērtējusi</w:t>
      </w:r>
      <w:r w:rsidR="00A13112">
        <w:rPr>
          <w:rFonts w:eastAsia="Times New Roman" w:cs="Times New Roman"/>
          <w:szCs w:val="24"/>
        </w:rPr>
        <w:t>, vai</w:t>
      </w:r>
      <w:r>
        <w:rPr>
          <w:rFonts w:eastAsia="Times New Roman" w:cs="Times New Roman"/>
          <w:szCs w:val="24"/>
        </w:rPr>
        <w:t xml:space="preserve"> </w:t>
      </w:r>
      <w:r w:rsidR="0034014E">
        <w:rPr>
          <w:rFonts w:eastAsia="Times New Roman" w:cs="Times New Roman"/>
          <w:szCs w:val="24"/>
        </w:rPr>
        <w:t>[pers. I]</w:t>
      </w:r>
      <w:r>
        <w:rPr>
          <w:rFonts w:eastAsia="Times New Roman" w:cs="Times New Roman"/>
          <w:szCs w:val="24"/>
        </w:rPr>
        <w:t xml:space="preserve"> un </w:t>
      </w:r>
      <w:r w:rsidR="0034014E">
        <w:rPr>
          <w:rFonts w:eastAsia="Times New Roman" w:cs="Times New Roman"/>
          <w:szCs w:val="24"/>
        </w:rPr>
        <w:t>[pers. A]</w:t>
      </w:r>
      <w:r>
        <w:rPr>
          <w:rFonts w:eastAsia="Times New Roman" w:cs="Times New Roman"/>
          <w:szCs w:val="24"/>
        </w:rPr>
        <w:t xml:space="preserve"> sarunu ierakstu atšifrējum</w:t>
      </w:r>
      <w:r w:rsidR="00A13112">
        <w:rPr>
          <w:rFonts w:eastAsia="Times New Roman" w:cs="Times New Roman"/>
          <w:szCs w:val="24"/>
        </w:rPr>
        <w:t>i</w:t>
      </w:r>
      <w:r>
        <w:rPr>
          <w:rFonts w:eastAsia="Times New Roman" w:cs="Times New Roman"/>
          <w:szCs w:val="24"/>
        </w:rPr>
        <w:t xml:space="preserve"> </w:t>
      </w:r>
      <w:r w:rsidR="004C4398">
        <w:rPr>
          <w:rFonts w:eastAsia="Times New Roman" w:cs="Times New Roman"/>
          <w:szCs w:val="24"/>
        </w:rPr>
        <w:t>iegūti</w:t>
      </w:r>
      <w:r w:rsidR="00A13112">
        <w:rPr>
          <w:rFonts w:eastAsia="Times New Roman" w:cs="Times New Roman"/>
          <w:szCs w:val="24"/>
        </w:rPr>
        <w:t xml:space="preserve"> atbilstoši likuma prasībām</w:t>
      </w:r>
      <w:r>
        <w:rPr>
          <w:rFonts w:eastAsia="Times New Roman" w:cs="Times New Roman"/>
          <w:szCs w:val="24"/>
        </w:rPr>
        <w:t xml:space="preserve">. </w:t>
      </w:r>
    </w:p>
    <w:p w14:paraId="684367C9" w14:textId="6608DCDA" w:rsidR="00522CB9" w:rsidRPr="00522CB9" w:rsidRDefault="009A5D00" w:rsidP="00F774AE">
      <w:pPr>
        <w:spacing w:after="0" w:line="276" w:lineRule="auto"/>
        <w:ind w:firstLine="720"/>
        <w:jc w:val="both"/>
        <w:rPr>
          <w:rFonts w:eastAsia="Times New Roman" w:cs="Times New Roman"/>
          <w:szCs w:val="24"/>
        </w:rPr>
      </w:pPr>
      <w:r>
        <w:rPr>
          <w:rFonts w:eastAsia="Times New Roman" w:cs="Times New Roman"/>
          <w:szCs w:val="24"/>
        </w:rPr>
        <w:t xml:space="preserve">Apelācijas instances tiesa atzinusi, ka procesa virzītājs diktofonu un sarunu ierakstus, kas pēc tam bija izmantoti komisijas skaņu ierakstu ekspertīzes veikšanā, pieprasījis atbilstoši Kriminālprocesa likuma </w:t>
      </w:r>
      <w:proofErr w:type="gramStart"/>
      <w:r>
        <w:rPr>
          <w:rFonts w:eastAsia="Times New Roman" w:cs="Times New Roman"/>
          <w:szCs w:val="24"/>
        </w:rPr>
        <w:t>190.panta</w:t>
      </w:r>
      <w:proofErr w:type="gramEnd"/>
      <w:r>
        <w:rPr>
          <w:rFonts w:eastAsia="Times New Roman" w:cs="Times New Roman"/>
          <w:szCs w:val="24"/>
        </w:rPr>
        <w:t xml:space="preserve"> pirmajai un piektajai daļai. No lietas materiāliem izriet, ka sākotnēji procesa virzītājs sarunu ierakstus un to atšifrējumus pieprasījis no operatīvās izstrādes lietas </w:t>
      </w:r>
      <w:r w:rsidR="00C731A2">
        <w:rPr>
          <w:rFonts w:eastAsia="Times New Roman" w:cs="Times New Roman"/>
          <w:szCs w:val="24"/>
        </w:rPr>
        <w:t>savukārt,</w:t>
      </w:r>
      <w:r>
        <w:rPr>
          <w:rFonts w:eastAsia="Times New Roman" w:cs="Times New Roman"/>
          <w:szCs w:val="24"/>
        </w:rPr>
        <w:t xml:space="preserve"> kad digitālās sarunu kopijas bija daļēji zaudējušas informāciju, </w:t>
      </w:r>
      <w:r w:rsidR="00522CB9">
        <w:rPr>
          <w:rFonts w:eastAsia="Times New Roman" w:cs="Times New Roman"/>
          <w:szCs w:val="24"/>
        </w:rPr>
        <w:t>pēc eksperta ierosinājuma</w:t>
      </w:r>
      <w:r w:rsidR="00F774AE">
        <w:rPr>
          <w:rFonts w:eastAsia="Times New Roman" w:cs="Times New Roman"/>
          <w:szCs w:val="24"/>
        </w:rPr>
        <w:t>, l</w:t>
      </w:r>
      <w:r w:rsidR="00F774AE">
        <w:rPr>
          <w:rFonts w:cs="Times New Roman"/>
          <w:szCs w:val="24"/>
        </w:rPr>
        <w:t>ai konstatētu, vai pētāmie ieraksti nav montēti, procesa virzītājs pieprasījis</w:t>
      </w:r>
      <w:r w:rsidR="00F774AE">
        <w:rPr>
          <w:rFonts w:eastAsia="Times New Roman" w:cs="Times New Roman"/>
          <w:szCs w:val="24"/>
        </w:rPr>
        <w:t xml:space="preserve"> </w:t>
      </w:r>
      <w:r>
        <w:rPr>
          <w:rFonts w:eastAsia="Times New Roman" w:cs="Times New Roman"/>
          <w:szCs w:val="24"/>
        </w:rPr>
        <w:t xml:space="preserve">diktofonu un sarunu ierakstu oriģinālus no </w:t>
      </w:r>
      <w:r w:rsidRPr="002C0DD1">
        <w:rPr>
          <w:rFonts w:asciiTheme="majorBidi" w:hAnsiTheme="majorBidi" w:cstheme="majorBidi"/>
          <w:szCs w:val="24"/>
        </w:rPr>
        <w:t>SIA</w:t>
      </w:r>
      <w:r>
        <w:rPr>
          <w:rFonts w:asciiTheme="majorBidi" w:hAnsiTheme="majorBidi" w:cstheme="majorBidi"/>
          <w:szCs w:val="24"/>
        </w:rPr>
        <w:t> </w:t>
      </w:r>
      <w:r w:rsidRPr="002C0DD1">
        <w:rPr>
          <w:rFonts w:asciiTheme="majorBidi" w:hAnsiTheme="majorBidi" w:cstheme="majorBidi"/>
          <w:szCs w:val="24"/>
        </w:rPr>
        <w:t>,,</w:t>
      </w:r>
      <w:proofErr w:type="spellStart"/>
      <w:r w:rsidRPr="002C0DD1">
        <w:rPr>
          <w:rFonts w:asciiTheme="majorBidi" w:hAnsiTheme="majorBidi" w:cstheme="majorBidi"/>
          <w:szCs w:val="24"/>
        </w:rPr>
        <w:t>LatRosTran</w:t>
      </w:r>
      <w:r w:rsidR="008A5E29">
        <w:rPr>
          <w:rFonts w:asciiTheme="majorBidi" w:hAnsiTheme="majorBidi" w:cstheme="majorBidi"/>
          <w:szCs w:val="24"/>
        </w:rPr>
        <w:t>s</w:t>
      </w:r>
      <w:proofErr w:type="spellEnd"/>
      <w:r w:rsidR="008A5E29">
        <w:rPr>
          <w:rFonts w:asciiTheme="majorBidi" w:hAnsiTheme="majorBidi" w:cstheme="majorBidi"/>
          <w:szCs w:val="24"/>
        </w:rPr>
        <w:t>”</w:t>
      </w:r>
      <w:r>
        <w:rPr>
          <w:rFonts w:eastAsia="Times New Roman" w:cs="Times New Roman"/>
          <w:szCs w:val="24"/>
        </w:rPr>
        <w:t>.</w:t>
      </w:r>
      <w:r w:rsidR="00F774AE">
        <w:rPr>
          <w:rFonts w:eastAsia="Times New Roman" w:cs="Times New Roman"/>
          <w:szCs w:val="24"/>
        </w:rPr>
        <w:t xml:space="preserve"> </w:t>
      </w:r>
      <w:r w:rsidR="00C731A2">
        <w:rPr>
          <w:rFonts w:eastAsia="Times New Roman" w:cs="Times New Roman"/>
          <w:szCs w:val="24"/>
        </w:rPr>
        <w:t xml:space="preserve">Šāda eksperta rīcība atbilst </w:t>
      </w:r>
      <w:r w:rsidR="000C5F9A" w:rsidRPr="00E25EF6">
        <w:rPr>
          <w:rFonts w:cs="Times New Roman"/>
          <w:szCs w:val="24"/>
        </w:rPr>
        <w:t xml:space="preserve"> Kriminālprocesa likuma 33.panta trešās daļas 2.punkt</w:t>
      </w:r>
      <w:r w:rsidR="00C731A2">
        <w:rPr>
          <w:rFonts w:cs="Times New Roman"/>
          <w:szCs w:val="24"/>
        </w:rPr>
        <w:t>am, kas noteic, ka</w:t>
      </w:r>
      <w:r w:rsidR="000C5F9A" w:rsidRPr="00E25EF6">
        <w:rPr>
          <w:rFonts w:cs="Times New Roman"/>
          <w:szCs w:val="24"/>
        </w:rPr>
        <w:t xml:space="preserve"> ekspertam ir tiesības pieprasīt no procesa virzītāja ekspertīzes veikšanai nepieciešamo papildu informāciju un materiālus</w:t>
      </w:r>
      <w:r w:rsidR="000C5F9A">
        <w:rPr>
          <w:rFonts w:cs="Times New Roman"/>
          <w:szCs w:val="24"/>
        </w:rPr>
        <w:t xml:space="preserve">, lai nodrošinātu kvalitatīvu ekspertīzes veikšanu. </w:t>
      </w:r>
    </w:p>
    <w:p w14:paraId="27B2A091" w14:textId="06014045" w:rsidR="000C5F9A" w:rsidRPr="00E25EF6" w:rsidRDefault="00522CB9" w:rsidP="00F774AE">
      <w:pPr>
        <w:tabs>
          <w:tab w:val="left" w:pos="1134"/>
        </w:tabs>
        <w:spacing w:after="0" w:line="276" w:lineRule="auto"/>
        <w:ind w:firstLine="709"/>
        <w:jc w:val="both"/>
        <w:rPr>
          <w:rFonts w:cs="Times New Roman"/>
          <w:szCs w:val="24"/>
        </w:rPr>
      </w:pPr>
      <w:r w:rsidRPr="00E25EF6">
        <w:rPr>
          <w:rFonts w:cs="Times New Roman"/>
          <w:szCs w:val="24"/>
        </w:rPr>
        <w:t>[</w:t>
      </w:r>
      <w:r>
        <w:rPr>
          <w:rFonts w:cs="Times New Roman"/>
          <w:szCs w:val="24"/>
        </w:rPr>
        <w:t>6</w:t>
      </w:r>
      <w:r w:rsidRPr="00E25EF6">
        <w:rPr>
          <w:rFonts w:cs="Times New Roman"/>
          <w:szCs w:val="24"/>
        </w:rPr>
        <w:t>.</w:t>
      </w:r>
      <w:r w:rsidR="00A13112">
        <w:rPr>
          <w:rFonts w:cs="Times New Roman"/>
          <w:szCs w:val="24"/>
        </w:rPr>
        <w:t>7</w:t>
      </w:r>
      <w:r w:rsidRPr="00E25EF6">
        <w:rPr>
          <w:rFonts w:cs="Times New Roman"/>
          <w:szCs w:val="24"/>
        </w:rPr>
        <w:t>]</w:t>
      </w:r>
      <w:r>
        <w:rPr>
          <w:rFonts w:cs="Times New Roman"/>
          <w:szCs w:val="24"/>
        </w:rPr>
        <w:t> </w:t>
      </w:r>
      <w:r w:rsidRPr="00E25EF6">
        <w:t>Tāpat par vispārīgu un neargumentētu atzīstama apsūdzētā kasācijas sūdzībā paust</w:t>
      </w:r>
      <w:r>
        <w:t>ā norāde</w:t>
      </w:r>
      <w:r w:rsidRPr="00E25EF6">
        <w:t xml:space="preserve">, ka </w:t>
      </w:r>
      <w:r w:rsidRPr="00E25EF6">
        <w:rPr>
          <w:rFonts w:cs="Times New Roman"/>
          <w:szCs w:val="24"/>
        </w:rPr>
        <w:t xml:space="preserve">komisijas skaņu ierakstu ekspertīzes atzinums </w:t>
      </w:r>
      <w:r>
        <w:rPr>
          <w:rFonts w:cs="Times New Roman"/>
          <w:szCs w:val="24"/>
        </w:rPr>
        <w:t>ir nepieļaujams un pierādīšanā neizmantojams pierādījums</w:t>
      </w:r>
      <w:r w:rsidRPr="00E25EF6">
        <w:rPr>
          <w:rFonts w:cs="Times New Roman"/>
          <w:szCs w:val="24"/>
        </w:rPr>
        <w:t>.</w:t>
      </w:r>
      <w:r w:rsidR="000C5F9A" w:rsidRPr="00E25EF6">
        <w:rPr>
          <w:rFonts w:cs="Times New Roman"/>
          <w:szCs w:val="24"/>
        </w:rPr>
        <w:t xml:space="preserve"> </w:t>
      </w:r>
    </w:p>
    <w:p w14:paraId="0AC69E44" w14:textId="2EC282C9" w:rsidR="000C5F9A" w:rsidRDefault="000C5F9A" w:rsidP="005E4D2D">
      <w:pPr>
        <w:spacing w:after="0" w:line="276" w:lineRule="auto"/>
        <w:ind w:firstLine="720"/>
        <w:jc w:val="both"/>
        <w:rPr>
          <w:rFonts w:cs="Times New Roman"/>
          <w:szCs w:val="24"/>
        </w:rPr>
      </w:pPr>
      <w:r w:rsidRPr="00572BCE">
        <w:rPr>
          <w:rFonts w:cs="Times New Roman"/>
          <w:szCs w:val="24"/>
        </w:rPr>
        <w:t xml:space="preserve">Izvērtējusi </w:t>
      </w:r>
      <w:r>
        <w:rPr>
          <w:rFonts w:cs="Times New Roman"/>
          <w:szCs w:val="24"/>
        </w:rPr>
        <w:t xml:space="preserve">ekspertu </w:t>
      </w:r>
      <w:r w:rsidR="0034014E">
        <w:rPr>
          <w:rFonts w:cs="Times New Roman"/>
          <w:color w:val="000000" w:themeColor="text1"/>
          <w:szCs w:val="24"/>
        </w:rPr>
        <w:t>[pers. L]</w:t>
      </w:r>
      <w:r w:rsidRPr="00840B44">
        <w:rPr>
          <w:rFonts w:cs="Times New Roman"/>
          <w:color w:val="000000" w:themeColor="text1"/>
          <w:szCs w:val="24"/>
        </w:rPr>
        <w:t xml:space="preserve"> un </w:t>
      </w:r>
      <w:r w:rsidR="0034014E">
        <w:rPr>
          <w:rFonts w:cs="Times New Roman"/>
          <w:color w:val="000000" w:themeColor="text1"/>
          <w:szCs w:val="24"/>
        </w:rPr>
        <w:t>[pers. M]</w:t>
      </w:r>
      <w:r w:rsidRPr="00840B44">
        <w:rPr>
          <w:rFonts w:cs="Times New Roman"/>
          <w:color w:val="000000" w:themeColor="text1"/>
          <w:szCs w:val="24"/>
        </w:rPr>
        <w:t xml:space="preserve"> </w:t>
      </w:r>
      <w:r>
        <w:rPr>
          <w:rFonts w:cs="Times New Roman"/>
          <w:szCs w:val="24"/>
        </w:rPr>
        <w:t>liecības un</w:t>
      </w:r>
      <w:r w:rsidRPr="00572BCE">
        <w:rPr>
          <w:rFonts w:cs="Times New Roman"/>
          <w:szCs w:val="24"/>
        </w:rPr>
        <w:t xml:space="preserve"> ekspertu atzinumu, kā arī metodi, </w:t>
      </w:r>
      <w:proofErr w:type="gramStart"/>
      <w:r w:rsidRPr="00572BCE">
        <w:rPr>
          <w:rFonts w:cs="Times New Roman"/>
          <w:szCs w:val="24"/>
        </w:rPr>
        <w:t>ar kuru veikta</w:t>
      </w:r>
      <w:r>
        <w:rPr>
          <w:rFonts w:cs="Times New Roman"/>
          <w:szCs w:val="24"/>
        </w:rPr>
        <w:t xml:space="preserve"> </w:t>
      </w:r>
      <w:r w:rsidRPr="00572BCE">
        <w:rPr>
          <w:rFonts w:cs="Times New Roman"/>
          <w:szCs w:val="24"/>
        </w:rPr>
        <w:t>ekspe</w:t>
      </w:r>
      <w:r>
        <w:rPr>
          <w:rFonts w:cs="Times New Roman"/>
          <w:szCs w:val="24"/>
        </w:rPr>
        <w:t>r</w:t>
      </w:r>
      <w:r w:rsidRPr="00572BCE">
        <w:rPr>
          <w:rFonts w:cs="Times New Roman"/>
          <w:szCs w:val="24"/>
        </w:rPr>
        <w:t>tīze, apelācijas instances</w:t>
      </w:r>
      <w:proofErr w:type="gramEnd"/>
      <w:r w:rsidRPr="00572BCE">
        <w:rPr>
          <w:rFonts w:cs="Times New Roman"/>
          <w:szCs w:val="24"/>
        </w:rPr>
        <w:t xml:space="preserve"> tiesa </w:t>
      </w:r>
      <w:r w:rsidR="00F774AE">
        <w:rPr>
          <w:rFonts w:cs="Times New Roman"/>
          <w:szCs w:val="24"/>
        </w:rPr>
        <w:t>atzinusi</w:t>
      </w:r>
      <w:r w:rsidRPr="00572BCE">
        <w:rPr>
          <w:rFonts w:cs="Times New Roman"/>
          <w:szCs w:val="24"/>
        </w:rPr>
        <w:t xml:space="preserve">, ka </w:t>
      </w:r>
      <w:r>
        <w:rPr>
          <w:rFonts w:cs="Times New Roman"/>
          <w:szCs w:val="24"/>
        </w:rPr>
        <w:t>e</w:t>
      </w:r>
      <w:r w:rsidRPr="00572BCE">
        <w:rPr>
          <w:rFonts w:cs="Times New Roman"/>
          <w:szCs w:val="24"/>
        </w:rPr>
        <w:t>kspertu atzinums par komisijas skaņu ierakstu</w:t>
      </w:r>
      <w:r>
        <w:rPr>
          <w:rFonts w:cs="Times New Roman"/>
          <w:szCs w:val="24"/>
        </w:rPr>
        <w:t xml:space="preserve"> </w:t>
      </w:r>
      <w:r w:rsidRPr="00572BCE">
        <w:rPr>
          <w:rFonts w:cs="Times New Roman"/>
          <w:szCs w:val="24"/>
        </w:rPr>
        <w:t>ekspertīzes veikšanu ir pieļaujams pierādījums.</w:t>
      </w:r>
      <w:r>
        <w:rPr>
          <w:rFonts w:cs="Times New Roman"/>
          <w:szCs w:val="24"/>
        </w:rPr>
        <w:t xml:space="preserve"> </w:t>
      </w:r>
      <w:proofErr w:type="spellStart"/>
      <w:r w:rsidRPr="00572BCE">
        <w:rPr>
          <w:rFonts w:cs="Times New Roman"/>
          <w:szCs w:val="24"/>
        </w:rPr>
        <w:t>Fonoskopiskā</w:t>
      </w:r>
      <w:proofErr w:type="spellEnd"/>
      <w:r w:rsidRPr="00572BCE">
        <w:rPr>
          <w:rFonts w:cs="Times New Roman"/>
          <w:szCs w:val="24"/>
        </w:rPr>
        <w:t xml:space="preserve"> jeb skaņu ierakstu ekspertīze veikta, izmantojot metodi</w:t>
      </w:r>
      <w:r>
        <w:rPr>
          <w:rFonts w:cs="Times New Roman"/>
          <w:szCs w:val="24"/>
        </w:rPr>
        <w:t xml:space="preserve"> </w:t>
      </w:r>
      <w:r w:rsidR="001D3963">
        <w:rPr>
          <w:rFonts w:cs="Times New Roman"/>
          <w:szCs w:val="24"/>
        </w:rPr>
        <w:t>Nr. </w:t>
      </w:r>
      <w:r w:rsidRPr="00840B44">
        <w:rPr>
          <w:rFonts w:cs="Times New Roman"/>
          <w:color w:val="000000" w:themeColor="text1"/>
          <w:szCs w:val="24"/>
        </w:rPr>
        <w:t>KP-M-57-2012</w:t>
      </w:r>
      <w:r w:rsidR="00840B44">
        <w:rPr>
          <w:rFonts w:cs="Times New Roman"/>
          <w:color w:val="000000" w:themeColor="text1"/>
          <w:szCs w:val="24"/>
        </w:rPr>
        <w:t xml:space="preserve"> </w:t>
      </w:r>
      <w:r w:rsidR="00840B44">
        <w:rPr>
          <w:rFonts w:cs="Times New Roman"/>
          <w:szCs w:val="24"/>
        </w:rPr>
        <w:t>„</w:t>
      </w:r>
      <w:r w:rsidR="00840B44" w:rsidRPr="00572BCE">
        <w:rPr>
          <w:rFonts w:cs="Times New Roman"/>
          <w:szCs w:val="24"/>
        </w:rPr>
        <w:t>Skaņu ierakstu ekspe</w:t>
      </w:r>
      <w:r w:rsidR="00840B44">
        <w:rPr>
          <w:rFonts w:cs="Times New Roman"/>
          <w:szCs w:val="24"/>
        </w:rPr>
        <w:t>r</w:t>
      </w:r>
      <w:r w:rsidR="00840B44" w:rsidRPr="00572BCE">
        <w:rPr>
          <w:rFonts w:cs="Times New Roman"/>
          <w:szCs w:val="24"/>
        </w:rPr>
        <w:t>tīžu</w:t>
      </w:r>
      <w:r w:rsidR="00840B44">
        <w:rPr>
          <w:rFonts w:cs="Times New Roman"/>
          <w:szCs w:val="24"/>
        </w:rPr>
        <w:t xml:space="preserve"> metode</w:t>
      </w:r>
      <w:r w:rsidRPr="00572BCE">
        <w:rPr>
          <w:rFonts w:cs="Times New Roman"/>
          <w:szCs w:val="24"/>
        </w:rPr>
        <w:t>”, k</w:t>
      </w:r>
      <w:r>
        <w:rPr>
          <w:rFonts w:cs="Times New Roman"/>
          <w:szCs w:val="24"/>
        </w:rPr>
        <w:t xml:space="preserve">uru </w:t>
      </w:r>
      <w:proofErr w:type="gramStart"/>
      <w:r w:rsidRPr="00572BCE">
        <w:rPr>
          <w:rFonts w:cs="Times New Roman"/>
          <w:szCs w:val="24"/>
        </w:rPr>
        <w:t>2012.gada</w:t>
      </w:r>
      <w:proofErr w:type="gramEnd"/>
      <w:r w:rsidRPr="00572BCE">
        <w:rPr>
          <w:rFonts w:cs="Times New Roman"/>
          <w:szCs w:val="24"/>
        </w:rPr>
        <w:t xml:space="preserve"> 30.martā apstiprinājis Valsts policijas Kriminālistikas pārvaldes priekšnieks.</w:t>
      </w:r>
      <w:r>
        <w:rPr>
          <w:rFonts w:cs="Times New Roman"/>
          <w:szCs w:val="24"/>
        </w:rPr>
        <w:t xml:space="preserve"> </w:t>
      </w:r>
      <w:r w:rsidRPr="00572BCE">
        <w:rPr>
          <w:rFonts w:cs="Times New Roman"/>
          <w:szCs w:val="24"/>
        </w:rPr>
        <w:t xml:space="preserve">Latvijas </w:t>
      </w:r>
      <w:r w:rsidR="00B65CA6">
        <w:rPr>
          <w:rFonts w:cs="Times New Roman"/>
          <w:szCs w:val="24"/>
        </w:rPr>
        <w:t xml:space="preserve">normatīvie akti </w:t>
      </w:r>
      <w:r w:rsidRPr="00572BCE">
        <w:rPr>
          <w:rFonts w:cs="Times New Roman"/>
          <w:szCs w:val="24"/>
        </w:rPr>
        <w:t xml:space="preserve">un </w:t>
      </w:r>
      <w:r w:rsidRPr="000C5F9A">
        <w:rPr>
          <w:rFonts w:cs="Times New Roman"/>
          <w:szCs w:val="24"/>
        </w:rPr>
        <w:t>Starptautiskās standartizācijas organizācijas</w:t>
      </w:r>
      <w:r w:rsidR="0072401B">
        <w:rPr>
          <w:rFonts w:cs="Times New Roman"/>
          <w:szCs w:val="24"/>
        </w:rPr>
        <w:t xml:space="preserve"> (</w:t>
      </w:r>
      <w:r w:rsidRPr="0072401B">
        <w:rPr>
          <w:rFonts w:cs="Times New Roman"/>
          <w:i/>
          <w:iCs/>
          <w:szCs w:val="24"/>
        </w:rPr>
        <w:t>ISO</w:t>
      </w:r>
      <w:r w:rsidR="0072401B" w:rsidRPr="0072401B">
        <w:rPr>
          <w:rFonts w:cs="Times New Roman"/>
          <w:szCs w:val="24"/>
        </w:rPr>
        <w:t>)</w:t>
      </w:r>
      <w:r w:rsidRPr="0072401B">
        <w:rPr>
          <w:rFonts w:cs="Times New Roman"/>
          <w:szCs w:val="24"/>
        </w:rPr>
        <w:t xml:space="preserve"> </w:t>
      </w:r>
      <w:r w:rsidRPr="00572BCE">
        <w:rPr>
          <w:rFonts w:cs="Times New Roman"/>
          <w:szCs w:val="24"/>
        </w:rPr>
        <w:t>standarts nenosaka obligāt</w:t>
      </w:r>
      <w:r w:rsidR="00B65CA6">
        <w:rPr>
          <w:rFonts w:cs="Times New Roman"/>
          <w:szCs w:val="24"/>
        </w:rPr>
        <w:t>u</w:t>
      </w:r>
      <w:r>
        <w:rPr>
          <w:rFonts w:cs="Times New Roman"/>
          <w:szCs w:val="24"/>
        </w:rPr>
        <w:t xml:space="preserve"> </w:t>
      </w:r>
      <w:r w:rsidRPr="00572BCE">
        <w:rPr>
          <w:rFonts w:cs="Times New Roman"/>
          <w:szCs w:val="24"/>
        </w:rPr>
        <w:t>metožu akreditāciju.</w:t>
      </w:r>
      <w:r w:rsidR="00840B44">
        <w:rPr>
          <w:rFonts w:cs="Times New Roman"/>
          <w:szCs w:val="24"/>
        </w:rPr>
        <w:t xml:space="preserve"> Veicot skaņu ierakstu ekspertīzi, tik</w:t>
      </w:r>
      <w:r w:rsidR="00E5508C">
        <w:rPr>
          <w:rFonts w:cs="Times New Roman"/>
          <w:szCs w:val="24"/>
        </w:rPr>
        <w:t>a</w:t>
      </w:r>
      <w:r w:rsidR="00840B44">
        <w:rPr>
          <w:rFonts w:cs="Times New Roman"/>
          <w:szCs w:val="24"/>
        </w:rPr>
        <w:t xml:space="preserve"> ievērots LVS EN ISO/IEC 17025 </w:t>
      </w:r>
      <w:r w:rsidR="001C0027">
        <w:rPr>
          <w:rFonts w:cs="Times New Roman"/>
          <w:szCs w:val="24"/>
        </w:rPr>
        <w:t>kvalitātes</w:t>
      </w:r>
      <w:r w:rsidR="00840B44">
        <w:rPr>
          <w:rFonts w:cs="Times New Roman"/>
          <w:szCs w:val="24"/>
        </w:rPr>
        <w:t xml:space="preserve"> standarts.</w:t>
      </w:r>
      <w:r>
        <w:rPr>
          <w:rFonts w:cs="Times New Roman"/>
          <w:szCs w:val="24"/>
        </w:rPr>
        <w:t xml:space="preserve"> </w:t>
      </w:r>
      <w:r w:rsidRPr="0072401B">
        <w:rPr>
          <w:rFonts w:cs="Times New Roman"/>
          <w:szCs w:val="24"/>
        </w:rPr>
        <w:t xml:space="preserve">Visiem pētāmiem ierakstiem </w:t>
      </w:r>
      <w:r>
        <w:rPr>
          <w:rFonts w:cs="Times New Roman"/>
          <w:szCs w:val="24"/>
        </w:rPr>
        <w:t xml:space="preserve">bija </w:t>
      </w:r>
      <w:r w:rsidRPr="00572BCE">
        <w:rPr>
          <w:rFonts w:cs="Times New Roman"/>
          <w:szCs w:val="24"/>
        </w:rPr>
        <w:t>pietiekami kvalitātes parametri – tiem ir minimālais balss spektrs,</w:t>
      </w:r>
      <w:r>
        <w:rPr>
          <w:rFonts w:cs="Times New Roman"/>
          <w:szCs w:val="24"/>
        </w:rPr>
        <w:t xml:space="preserve"> </w:t>
      </w:r>
      <w:r w:rsidRPr="00572BCE">
        <w:rPr>
          <w:rFonts w:cs="Times New Roman"/>
          <w:szCs w:val="24"/>
        </w:rPr>
        <w:t>skaņa ir bez spektra pārrāvumiem</w:t>
      </w:r>
      <w:r w:rsidR="0072401B">
        <w:rPr>
          <w:rFonts w:cs="Times New Roman"/>
          <w:szCs w:val="24"/>
        </w:rPr>
        <w:t>,</w:t>
      </w:r>
      <w:r w:rsidRPr="00572BCE">
        <w:rPr>
          <w:rFonts w:cs="Times New Roman"/>
          <w:szCs w:val="24"/>
        </w:rPr>
        <w:t xml:space="preserve"> un signāla amplitūdas ierobežojumi netraucē </w:t>
      </w:r>
      <w:r w:rsidRPr="001A6BAA">
        <w:rPr>
          <w:rFonts w:cs="Times New Roman"/>
          <w:color w:val="000000" w:themeColor="text1"/>
          <w:szCs w:val="24"/>
        </w:rPr>
        <w:t>iegūt</w:t>
      </w:r>
      <w:r w:rsidRPr="004B501B">
        <w:rPr>
          <w:rFonts w:cs="Times New Roman"/>
          <w:color w:val="FF0000"/>
          <w:szCs w:val="24"/>
        </w:rPr>
        <w:t xml:space="preserve"> </w:t>
      </w:r>
      <w:r w:rsidRPr="00572BCE">
        <w:rPr>
          <w:rFonts w:cs="Times New Roman"/>
          <w:szCs w:val="24"/>
        </w:rPr>
        <w:t>pēc apjoma un kvalitātes pietiekamus</w:t>
      </w:r>
      <w:r>
        <w:rPr>
          <w:rFonts w:cs="Times New Roman"/>
          <w:szCs w:val="24"/>
        </w:rPr>
        <w:t xml:space="preserve"> </w:t>
      </w:r>
      <w:r w:rsidRPr="00572BCE">
        <w:rPr>
          <w:rFonts w:cs="Times New Roman"/>
          <w:szCs w:val="24"/>
        </w:rPr>
        <w:t xml:space="preserve">pētāmās balss salīdzināmos segmentus, no kuriem iespējams </w:t>
      </w:r>
      <w:r w:rsidR="001A6BAA">
        <w:rPr>
          <w:rFonts w:cs="Times New Roman"/>
          <w:color w:val="000000" w:themeColor="text1"/>
          <w:szCs w:val="24"/>
        </w:rPr>
        <w:t>izveidot</w:t>
      </w:r>
      <w:r>
        <w:rPr>
          <w:rFonts w:cs="Times New Roman"/>
          <w:szCs w:val="24"/>
        </w:rPr>
        <w:t xml:space="preserve"> </w:t>
      </w:r>
      <w:r w:rsidRPr="00572BCE">
        <w:rPr>
          <w:rFonts w:cs="Times New Roman"/>
          <w:szCs w:val="24"/>
        </w:rPr>
        <w:t>objektīvus balsi raksturojošus parametrus.</w:t>
      </w:r>
    </w:p>
    <w:p w14:paraId="0B27AB9A" w14:textId="45EC1EE5" w:rsidR="00522CB9" w:rsidRDefault="00522CB9" w:rsidP="00522CB9">
      <w:pPr>
        <w:spacing w:after="0" w:line="276" w:lineRule="auto"/>
        <w:ind w:firstLine="720"/>
        <w:jc w:val="both"/>
        <w:rPr>
          <w:rFonts w:cs="Times New Roman"/>
          <w:szCs w:val="24"/>
        </w:rPr>
      </w:pPr>
      <w:r>
        <w:rPr>
          <w:rFonts w:cs="Times New Roman"/>
          <w:szCs w:val="24"/>
        </w:rPr>
        <w:t>[6.</w:t>
      </w:r>
      <w:r w:rsidR="001A6BAA">
        <w:rPr>
          <w:rFonts w:cs="Times New Roman"/>
          <w:szCs w:val="24"/>
        </w:rPr>
        <w:t>8</w:t>
      </w:r>
      <w:r>
        <w:rPr>
          <w:rFonts w:cs="Times New Roman"/>
          <w:szCs w:val="24"/>
        </w:rPr>
        <w:t xml:space="preserve">] Negūst apstiprinājumu apsūdzētā </w:t>
      </w:r>
      <w:r w:rsidR="0034014E">
        <w:rPr>
          <w:rFonts w:cs="Times New Roman"/>
          <w:szCs w:val="24"/>
        </w:rPr>
        <w:t>[pers. A]</w:t>
      </w:r>
      <w:r>
        <w:rPr>
          <w:rFonts w:cs="Times New Roman"/>
          <w:szCs w:val="24"/>
        </w:rPr>
        <w:t xml:space="preserve"> arguments, ka izmeklēšanas tiesneses pamatojums lēmumā par speciālā izmeklēšanas eksperimenta veikšanu bijis atšķirīgs no procesa virzītāja ierosinājumā norādītā pamatojuma.</w:t>
      </w:r>
    </w:p>
    <w:p w14:paraId="7932D976" w14:textId="0C552972" w:rsidR="00522CB9" w:rsidRDefault="00522CB9" w:rsidP="00B1758F">
      <w:pPr>
        <w:spacing w:after="0" w:line="276" w:lineRule="auto"/>
        <w:ind w:firstLine="720"/>
        <w:jc w:val="both"/>
        <w:rPr>
          <w:rFonts w:cs="Times New Roman"/>
          <w:szCs w:val="24"/>
        </w:rPr>
      </w:pPr>
      <w:r>
        <w:rPr>
          <w:rFonts w:cs="Times New Roman"/>
          <w:szCs w:val="24"/>
        </w:rPr>
        <w:t>Ierosinājumā par speciālā izmeklēšanas eksperimenta veikšanu procesa virzītājs norādījis šādus eksperimenta veikšanas pamatojumus: pārtraukt noziedzīgo nodarījumu šī procesa ietvaros, aizturot nozieguma izdarītājus, un</w:t>
      </w:r>
      <w:r w:rsidR="001A6BAA">
        <w:rPr>
          <w:rFonts w:cs="Times New Roman"/>
          <w:szCs w:val="24"/>
        </w:rPr>
        <w:t xml:space="preserve"> </w:t>
      </w:r>
      <w:r w:rsidR="001C0027">
        <w:rPr>
          <w:rFonts w:cs="Times New Roman"/>
          <w:szCs w:val="24"/>
        </w:rPr>
        <w:t>vākt</w:t>
      </w:r>
      <w:r w:rsidR="001A6BAA">
        <w:rPr>
          <w:rFonts w:cs="Times New Roman"/>
          <w:szCs w:val="24"/>
        </w:rPr>
        <w:t xml:space="preserve"> pierādījumus, kuru iegūšana </w:t>
      </w:r>
      <w:r>
        <w:rPr>
          <w:rFonts w:cs="Times New Roman"/>
          <w:szCs w:val="24"/>
        </w:rPr>
        <w:t xml:space="preserve">ar citām izmeklēšanas darbībām nav iespējama </w:t>
      </w:r>
      <w:proofErr w:type="gramStart"/>
      <w:r>
        <w:rPr>
          <w:rFonts w:cs="Times New Roman"/>
          <w:szCs w:val="24"/>
        </w:rPr>
        <w:t>(</w:t>
      </w:r>
      <w:proofErr w:type="gramEnd"/>
      <w:r>
        <w:rPr>
          <w:rFonts w:cs="Times New Roman"/>
          <w:szCs w:val="24"/>
        </w:rPr>
        <w:t xml:space="preserve">noskaidrot visas noziedzīgajā grupējumā iesaistītās personas, fiksēt noziedzīgā nodarījuma izdarīšanas mehānismu, izmantojamos transportlīdzekļus un nozagtās dīzeļdegvielas realizācijas vietas). </w:t>
      </w:r>
      <w:r w:rsidR="00A13112" w:rsidRPr="00442C43">
        <w:rPr>
          <w:rFonts w:cs="Times New Roman"/>
          <w:szCs w:val="24"/>
        </w:rPr>
        <w:t>Tāpat arī i</w:t>
      </w:r>
      <w:r w:rsidRPr="00442C43">
        <w:rPr>
          <w:rFonts w:cs="Times New Roman"/>
          <w:szCs w:val="24"/>
        </w:rPr>
        <w:t>zmeklēšanas tiesneses lēmumā par speciālā izmeklēšanas eksperimenta veikšanu kā pamatojum</w:t>
      </w:r>
      <w:r w:rsidR="00A13112" w:rsidRPr="00442C43">
        <w:rPr>
          <w:rFonts w:cs="Times New Roman"/>
          <w:szCs w:val="24"/>
        </w:rPr>
        <w:t>s norādīts tas</w:t>
      </w:r>
      <w:r w:rsidRPr="00442C43">
        <w:rPr>
          <w:rFonts w:cs="Times New Roman"/>
          <w:szCs w:val="24"/>
        </w:rPr>
        <w:t xml:space="preserve">, ka eksperimenta rezultātā var iegūt ziņas par pierādāmajos apstākļos ietilpstošiem faktiem un bez šīs darbības nepieciešamo ziņu iegūšana ir neiespējama vai apgrūtināta. Tādējādi </w:t>
      </w:r>
      <w:r>
        <w:rPr>
          <w:rFonts w:cs="Times New Roman"/>
          <w:szCs w:val="24"/>
        </w:rPr>
        <w:t>ierosinājuma un lēmuma pamatojumi ir saskanīgi.</w:t>
      </w:r>
    </w:p>
    <w:p w14:paraId="40A15326" w14:textId="47C6B241" w:rsidR="0072401B" w:rsidRPr="007772A8" w:rsidRDefault="0072401B" w:rsidP="0072401B">
      <w:pPr>
        <w:spacing w:after="0" w:line="276" w:lineRule="auto"/>
        <w:ind w:firstLine="720"/>
        <w:jc w:val="both"/>
        <w:rPr>
          <w:rFonts w:cs="Times New Roman"/>
          <w:szCs w:val="24"/>
        </w:rPr>
      </w:pPr>
      <w:r>
        <w:rPr>
          <w:rFonts w:cs="Times New Roman"/>
          <w:szCs w:val="24"/>
        </w:rPr>
        <w:t>[6.9] </w:t>
      </w:r>
      <w:r>
        <w:rPr>
          <w:rFonts w:eastAsia="Calibri" w:cs="Times New Roman"/>
          <w:szCs w:val="24"/>
        </w:rPr>
        <w:t>A</w:t>
      </w:r>
      <w:r w:rsidRPr="00EF3A69">
        <w:rPr>
          <w:rFonts w:eastAsia="Calibri" w:cs="Times New Roman"/>
          <w:szCs w:val="24"/>
        </w:rPr>
        <w:t>pelācijas instances tiesa</w:t>
      </w:r>
      <w:r>
        <w:rPr>
          <w:rFonts w:eastAsia="Calibri" w:cs="Times New Roman"/>
          <w:szCs w:val="24"/>
        </w:rPr>
        <w:t>,</w:t>
      </w:r>
      <w:r w:rsidRPr="00EF3A69">
        <w:rPr>
          <w:rFonts w:eastAsia="Calibri" w:cs="Times New Roman"/>
          <w:szCs w:val="24"/>
        </w:rPr>
        <w:t xml:space="preserve"> </w:t>
      </w:r>
      <w:r>
        <w:rPr>
          <w:rFonts w:eastAsia="Calibri" w:cs="Times New Roman"/>
          <w:szCs w:val="24"/>
        </w:rPr>
        <w:t>notiesājot nosacīti apsūdzētos, ņēmusi vērā</w:t>
      </w:r>
      <w:r>
        <w:t xml:space="preserve">, ka apsūdzētie raksturoti pozitīvi un astoņu gadu laikā kopš inkriminētā nozieguma nav izdarījuši citus </w:t>
      </w:r>
      <w:r w:rsidR="0085297F" w:rsidRPr="0085297F">
        <w:rPr>
          <w:color w:val="000000" w:themeColor="text1"/>
        </w:rPr>
        <w:t>noziedzīgus nodarījumus</w:t>
      </w:r>
      <w:r>
        <w:t xml:space="preserve">, šādi gūstot pārliecību, ka vainīgie sodu neizciešot, turpmāk neizdarīs </w:t>
      </w:r>
      <w:r w:rsidRPr="0085297F">
        <w:rPr>
          <w:color w:val="000000" w:themeColor="text1"/>
        </w:rPr>
        <w:t>likumpārkāpumus</w:t>
      </w:r>
      <w:r>
        <w:t>.</w:t>
      </w:r>
    </w:p>
    <w:p w14:paraId="07FFB771" w14:textId="3AEE45A5" w:rsidR="0072401B" w:rsidRPr="0082372C" w:rsidRDefault="0072401B" w:rsidP="0072401B">
      <w:pPr>
        <w:spacing w:after="0" w:line="276" w:lineRule="auto"/>
        <w:ind w:firstLine="720"/>
        <w:jc w:val="both"/>
      </w:pPr>
      <w:r>
        <w:t xml:space="preserve">Senāts atzīst par nepamatotu prokurora kasācijas protesta argumentu, ka </w:t>
      </w:r>
      <w:r w:rsidR="0085297F">
        <w:t>apelācijas instances tiesa</w:t>
      </w:r>
      <w:r w:rsidR="006E6E5B">
        <w:t xml:space="preserve">, nosakot sodu, </w:t>
      </w:r>
      <w:r w:rsidR="0085297F">
        <w:t xml:space="preserve">nav ņēmusi vērā </w:t>
      </w:r>
      <w:r>
        <w:t>noziedzīgā no</w:t>
      </w:r>
      <w:r w:rsidR="0032778E">
        <w:t>darījuma</w:t>
      </w:r>
      <w:r>
        <w:t xml:space="preserve"> rakstur</w:t>
      </w:r>
      <w:r w:rsidR="0085297F">
        <w:t>u</w:t>
      </w:r>
      <w:r>
        <w:t xml:space="preserve"> un radīt</w:t>
      </w:r>
      <w:r w:rsidR="0085297F">
        <w:t>o</w:t>
      </w:r>
      <w:r>
        <w:t xml:space="preserve"> kaitēju</w:t>
      </w:r>
      <w:r w:rsidR="0085297F">
        <w:t>mu</w:t>
      </w:r>
      <w:r>
        <w:t xml:space="preserve">. </w:t>
      </w:r>
    </w:p>
    <w:p w14:paraId="782D2D55" w14:textId="168766DD" w:rsidR="0072401B" w:rsidRDefault="0072401B" w:rsidP="0072401B">
      <w:pPr>
        <w:spacing w:after="0" w:line="276" w:lineRule="auto"/>
        <w:ind w:firstLine="720"/>
        <w:jc w:val="both"/>
      </w:pPr>
      <w:r>
        <w:t>Judikatūrā nostiprināta atziņa, ka „Soda piemērošanai jābūt individualizētai. Izvērtējot noziedzīgā nodarījuma raksturu, ņemami vērā tie konstatētie apstākļi, kas raksturo konkrēto noziedzīgo nodarījumu un atšķir to no citiem tāda paša veida noziedzīgiem nodarījumiem.”</w:t>
      </w:r>
      <w:r w:rsidRPr="0013782E">
        <w:t xml:space="preserve"> </w:t>
      </w:r>
      <w:r>
        <w:t>(</w:t>
      </w:r>
      <w:r w:rsidRPr="001C0027">
        <w:rPr>
          <w:i/>
          <w:iCs/>
          <w:color w:val="000000" w:themeColor="text1"/>
        </w:rPr>
        <w:t xml:space="preserve">Augstākās tiesas Senāta Krimināllietu departamenta un Krimināllietu tiesu palātas tiesnešu </w:t>
      </w:r>
      <w:proofErr w:type="gramStart"/>
      <w:r w:rsidRPr="001C0027">
        <w:rPr>
          <w:i/>
          <w:iCs/>
          <w:color w:val="000000" w:themeColor="text1"/>
        </w:rPr>
        <w:t>2008.gada</w:t>
      </w:r>
      <w:proofErr w:type="gramEnd"/>
      <w:r w:rsidRPr="001C0027">
        <w:rPr>
          <w:i/>
          <w:iCs/>
          <w:color w:val="000000" w:themeColor="text1"/>
        </w:rPr>
        <w:t xml:space="preserve"> 1.jūlija kopsapulces lēmuma </w:t>
      </w:r>
      <w:r w:rsidRPr="001C0027">
        <w:rPr>
          <w:rFonts w:cs="Times New Roman"/>
          <w:i/>
          <w:iCs/>
          <w:color w:val="000000" w:themeColor="text1"/>
          <w:szCs w:val="24"/>
        </w:rPr>
        <w:t>„Par vienveidīgu tiesību normu piemērošanu soda noteikšanā”</w:t>
      </w:r>
      <w:r w:rsidRPr="001C0027">
        <w:rPr>
          <w:i/>
          <w:iCs/>
          <w:color w:val="000000" w:themeColor="text1"/>
        </w:rPr>
        <w:t xml:space="preserve"> 4.punktā izteiktā rekomendācija</w:t>
      </w:r>
      <w:r>
        <w:t>). </w:t>
      </w:r>
    </w:p>
    <w:p w14:paraId="78311A6D" w14:textId="0C2C6294" w:rsidR="0072401B" w:rsidRDefault="0072401B" w:rsidP="0072401B">
      <w:pPr>
        <w:spacing w:after="0" w:line="276" w:lineRule="auto"/>
        <w:jc w:val="both"/>
        <w:rPr>
          <w:rFonts w:cs="Times New Roman"/>
          <w:szCs w:val="24"/>
        </w:rPr>
      </w:pPr>
      <w:r>
        <w:rPr>
          <w:rFonts w:cs="Times New Roman"/>
          <w:szCs w:val="24"/>
        </w:rPr>
        <w:tab/>
        <w:t>Lai arī dīzeļdegvielas zādzības rezultātā nodarītais zaudējums trīs</w:t>
      </w:r>
      <w:r w:rsidRPr="00386FF6">
        <w:rPr>
          <w:rFonts w:cs="Times New Roman"/>
          <w:szCs w:val="24"/>
        </w:rPr>
        <w:t xml:space="preserve"> reizes pārsniedz apmēru, no kura atzīstams, ka noziegums izdarīts lielā apmērā</w:t>
      </w:r>
      <w:r>
        <w:rPr>
          <w:rFonts w:cs="Times New Roman"/>
          <w:szCs w:val="24"/>
        </w:rPr>
        <w:t xml:space="preserve">, no apelācijas instances tiesas sprieduma izriet, ka nozagtā dīzeļdegviela atdota cietušajam uzņēmumam, tādējādi novēršot radīto kaitējumu. Savukārt noziedzīga nodarījuma izplānošana un lomu sadalīšana kopīgi veicamajā noziegumā, liecina par to, ka noziegums izdarīts organizētā grupā, kas ir Krimināllikuma </w:t>
      </w:r>
      <w:proofErr w:type="gramStart"/>
      <w:r>
        <w:rPr>
          <w:rFonts w:cs="Times New Roman"/>
          <w:szCs w:val="24"/>
        </w:rPr>
        <w:t>175.panta</w:t>
      </w:r>
      <w:proofErr w:type="gramEnd"/>
      <w:r>
        <w:rPr>
          <w:rFonts w:cs="Times New Roman"/>
          <w:szCs w:val="24"/>
        </w:rPr>
        <w:t xml:space="preserve"> ceturtajā daļā paredzētā noziedzīga nodarījuma sastāva pazīme, un tas neatšķir minēto noziedzīgo nodarījumu no citām organizētā grupā izdarītajām zādzībām.</w:t>
      </w:r>
    </w:p>
    <w:p w14:paraId="0ECFADE1" w14:textId="1CE1958D" w:rsidR="0072401B" w:rsidRDefault="0072401B" w:rsidP="0072401B">
      <w:pPr>
        <w:spacing w:after="0" w:line="276" w:lineRule="auto"/>
        <w:jc w:val="both"/>
        <w:rPr>
          <w:rFonts w:cs="Times New Roman"/>
          <w:szCs w:val="24"/>
        </w:rPr>
      </w:pPr>
      <w:r>
        <w:rPr>
          <w:rFonts w:cs="Times New Roman"/>
          <w:szCs w:val="24"/>
        </w:rPr>
        <w:tab/>
        <w:t xml:space="preserve">Ievērojot minēto, Senāts atzīst, ka apelācijas instances tiesa, nosakot apsūdzētajiem sodu, ir ņēmusi vērā Krimināllikuma </w:t>
      </w:r>
      <w:proofErr w:type="gramStart"/>
      <w:r>
        <w:rPr>
          <w:rFonts w:cs="Times New Roman"/>
          <w:szCs w:val="24"/>
        </w:rPr>
        <w:t>55.panta</w:t>
      </w:r>
      <w:proofErr w:type="gramEnd"/>
      <w:r>
        <w:rPr>
          <w:rFonts w:cs="Times New Roman"/>
          <w:szCs w:val="24"/>
        </w:rPr>
        <w:t xml:space="preserve"> pirmajā daļā paredzētos</w:t>
      </w:r>
      <w:r w:rsidRPr="0072401B">
        <w:rPr>
          <w:rFonts w:cs="Times New Roman"/>
          <w:szCs w:val="24"/>
        </w:rPr>
        <w:t xml:space="preserve"> apstākļus </w:t>
      </w:r>
      <w:r>
        <w:rPr>
          <w:rFonts w:cs="Times New Roman"/>
          <w:szCs w:val="24"/>
        </w:rPr>
        <w:t>un sodu noteikusi atbilstoši Krimināllikuma 35.pantā otrajā daļā paredzētajam soda mērķim.</w:t>
      </w:r>
    </w:p>
    <w:p w14:paraId="3708298D" w14:textId="77777777" w:rsidR="0072401B" w:rsidRDefault="0072401B" w:rsidP="0072401B">
      <w:pPr>
        <w:spacing w:after="0" w:line="276" w:lineRule="auto"/>
        <w:jc w:val="both"/>
        <w:rPr>
          <w:rFonts w:cs="Times New Roman"/>
          <w:szCs w:val="24"/>
        </w:rPr>
      </w:pPr>
    </w:p>
    <w:p w14:paraId="4FC756D7" w14:textId="77777777" w:rsidR="0072401B" w:rsidRPr="002F735C" w:rsidRDefault="0072401B" w:rsidP="0072401B">
      <w:pPr>
        <w:spacing w:after="0" w:line="276" w:lineRule="auto"/>
        <w:jc w:val="center"/>
        <w:rPr>
          <w:rFonts w:cs="Times New Roman"/>
          <w:b/>
          <w:szCs w:val="24"/>
        </w:rPr>
      </w:pPr>
      <w:r w:rsidRPr="002F735C">
        <w:rPr>
          <w:rFonts w:cs="Times New Roman"/>
          <w:b/>
          <w:szCs w:val="24"/>
        </w:rPr>
        <w:t>Rezolutīvā daļa</w:t>
      </w:r>
    </w:p>
    <w:p w14:paraId="2D5B4F6C" w14:textId="77777777" w:rsidR="0072401B" w:rsidRPr="002F735C" w:rsidRDefault="0072401B" w:rsidP="0072401B">
      <w:pPr>
        <w:spacing w:after="0" w:line="276" w:lineRule="auto"/>
        <w:jc w:val="center"/>
        <w:rPr>
          <w:rFonts w:cs="Times New Roman"/>
          <w:b/>
          <w:szCs w:val="24"/>
        </w:rPr>
      </w:pPr>
    </w:p>
    <w:p w14:paraId="2302A97E" w14:textId="77777777" w:rsidR="0072401B" w:rsidRPr="002F735C" w:rsidRDefault="0072401B" w:rsidP="0072401B">
      <w:pPr>
        <w:spacing w:after="0" w:line="276" w:lineRule="auto"/>
        <w:ind w:firstLine="720"/>
        <w:jc w:val="both"/>
        <w:rPr>
          <w:rFonts w:cs="Times New Roman"/>
          <w:szCs w:val="24"/>
        </w:rPr>
      </w:pPr>
      <w:r w:rsidRPr="002F735C">
        <w:rPr>
          <w:rFonts w:cs="Times New Roman"/>
          <w:szCs w:val="24"/>
        </w:rPr>
        <w:t>Pamatojoties</w:t>
      </w:r>
      <w:r>
        <w:rPr>
          <w:rFonts w:cs="Times New Roman"/>
          <w:szCs w:val="24"/>
        </w:rPr>
        <w:t xml:space="preserve"> uz Kriminālprocesa likuma </w:t>
      </w:r>
      <w:proofErr w:type="gramStart"/>
      <w:r>
        <w:rPr>
          <w:rFonts w:cs="Times New Roman"/>
          <w:szCs w:val="24"/>
        </w:rPr>
        <w:t>585.</w:t>
      </w:r>
      <w:r w:rsidRPr="002F735C">
        <w:rPr>
          <w:rFonts w:cs="Times New Roman"/>
          <w:szCs w:val="24"/>
        </w:rPr>
        <w:t>pantu</w:t>
      </w:r>
      <w:proofErr w:type="gramEnd"/>
      <w:r w:rsidRPr="002F735C">
        <w:rPr>
          <w:rFonts w:cs="Times New Roman"/>
          <w:szCs w:val="24"/>
        </w:rPr>
        <w:t xml:space="preserve"> un 587.panta pirmās daļas 1.punktu, tiesa</w:t>
      </w:r>
    </w:p>
    <w:p w14:paraId="382D16A6" w14:textId="77777777" w:rsidR="0072401B" w:rsidRPr="002F735C" w:rsidRDefault="0072401B" w:rsidP="0072401B">
      <w:pPr>
        <w:spacing w:before="120" w:after="0" w:line="276" w:lineRule="auto"/>
        <w:jc w:val="center"/>
        <w:rPr>
          <w:rFonts w:cs="Times New Roman"/>
          <w:b/>
          <w:szCs w:val="24"/>
        </w:rPr>
      </w:pPr>
      <w:r w:rsidRPr="002F735C">
        <w:rPr>
          <w:rFonts w:cs="Times New Roman"/>
          <w:b/>
          <w:szCs w:val="24"/>
        </w:rPr>
        <w:t>nolēma:</w:t>
      </w:r>
    </w:p>
    <w:p w14:paraId="34CAA9E9" w14:textId="77777777" w:rsidR="0072401B" w:rsidRPr="002F735C" w:rsidRDefault="0072401B" w:rsidP="0072401B">
      <w:pPr>
        <w:spacing w:after="0" w:line="276" w:lineRule="auto"/>
        <w:jc w:val="center"/>
        <w:rPr>
          <w:rFonts w:cs="Times New Roman"/>
          <w:b/>
          <w:szCs w:val="24"/>
        </w:rPr>
      </w:pPr>
    </w:p>
    <w:p w14:paraId="5DE50DAF" w14:textId="46AD7F8D" w:rsidR="0072401B" w:rsidRPr="002F735C" w:rsidRDefault="0072401B" w:rsidP="0072401B">
      <w:pPr>
        <w:spacing w:after="0" w:line="276" w:lineRule="auto"/>
        <w:ind w:firstLine="720"/>
        <w:jc w:val="both"/>
        <w:rPr>
          <w:rFonts w:cs="Times New Roman"/>
          <w:szCs w:val="24"/>
        </w:rPr>
      </w:pPr>
      <w:r w:rsidRPr="002F735C">
        <w:rPr>
          <w:rFonts w:cs="Times New Roman"/>
          <w:szCs w:val="24"/>
        </w:rPr>
        <w:t xml:space="preserve">atstāt negrozītu </w:t>
      </w:r>
      <w:r w:rsidRPr="00DA5886">
        <w:rPr>
          <w:rFonts w:cs="Times New Roman"/>
          <w:szCs w:val="24"/>
        </w:rPr>
        <w:t>Kurzemes apgabaltiesas</w:t>
      </w:r>
      <w:r>
        <w:rPr>
          <w:rFonts w:cs="Times New Roman"/>
          <w:szCs w:val="24"/>
        </w:rPr>
        <w:t xml:space="preserve"> </w:t>
      </w:r>
      <w:proofErr w:type="gramStart"/>
      <w:r w:rsidRPr="002B64A3">
        <w:rPr>
          <w:bCs/>
        </w:rPr>
        <w:t>2019.gada</w:t>
      </w:r>
      <w:proofErr w:type="gramEnd"/>
      <w:r w:rsidRPr="002B64A3">
        <w:rPr>
          <w:bCs/>
        </w:rPr>
        <w:t xml:space="preserve"> 20.novembra spriedum</w:t>
      </w:r>
      <w:r>
        <w:rPr>
          <w:bCs/>
        </w:rPr>
        <w:t>u</w:t>
      </w:r>
      <w:r w:rsidRPr="002B64A3">
        <w:rPr>
          <w:bCs/>
        </w:rPr>
        <w:t xml:space="preserve">, bet apsūdzētā </w:t>
      </w:r>
      <w:r w:rsidR="0034014E">
        <w:rPr>
          <w:bCs/>
        </w:rPr>
        <w:t>[pers. A]</w:t>
      </w:r>
      <w:r w:rsidRPr="002B64A3">
        <w:rPr>
          <w:bCs/>
        </w:rPr>
        <w:t xml:space="preserve"> kasācijas sūdzīb</w:t>
      </w:r>
      <w:r>
        <w:rPr>
          <w:bCs/>
        </w:rPr>
        <w:t>u</w:t>
      </w:r>
      <w:r w:rsidRPr="002B64A3">
        <w:rPr>
          <w:bCs/>
        </w:rPr>
        <w:t xml:space="preserve"> un Organizētās noziedzības un citu nozaru specializētās prokuratūras </w:t>
      </w:r>
      <w:r w:rsidRPr="009B6A1C">
        <w:rPr>
          <w:bCs/>
        </w:rPr>
        <w:t xml:space="preserve">prokurora Ulda </w:t>
      </w:r>
      <w:proofErr w:type="spellStart"/>
      <w:r w:rsidRPr="009B6A1C">
        <w:rPr>
          <w:bCs/>
        </w:rPr>
        <w:t>Cinkmaņa</w:t>
      </w:r>
      <w:proofErr w:type="spellEnd"/>
      <w:r w:rsidRPr="009B6A1C">
        <w:rPr>
          <w:bCs/>
        </w:rPr>
        <w:t xml:space="preserve"> kasācijas </w:t>
      </w:r>
      <w:r w:rsidRPr="002B64A3">
        <w:rPr>
          <w:bCs/>
        </w:rPr>
        <w:t>protest</w:t>
      </w:r>
      <w:r>
        <w:rPr>
          <w:bCs/>
        </w:rPr>
        <w:t>u</w:t>
      </w:r>
      <w:r w:rsidRPr="002B64A3">
        <w:rPr>
          <w:bCs/>
        </w:rPr>
        <w:t xml:space="preserve"> noraid</w:t>
      </w:r>
      <w:r>
        <w:rPr>
          <w:bCs/>
        </w:rPr>
        <w:t>īt</w:t>
      </w:r>
      <w:r>
        <w:rPr>
          <w:rFonts w:cs="Times New Roman"/>
          <w:szCs w:val="24"/>
        </w:rPr>
        <w:t>.</w:t>
      </w:r>
    </w:p>
    <w:p w14:paraId="374ADBB3" w14:textId="77777777" w:rsidR="0072401B" w:rsidRPr="002F735C" w:rsidRDefault="0072401B" w:rsidP="0072401B">
      <w:pPr>
        <w:spacing w:after="0" w:line="276" w:lineRule="auto"/>
        <w:ind w:firstLine="720"/>
        <w:jc w:val="both"/>
        <w:rPr>
          <w:rFonts w:cs="Times New Roman"/>
          <w:szCs w:val="24"/>
        </w:rPr>
      </w:pPr>
      <w:r w:rsidRPr="002F735C">
        <w:rPr>
          <w:rFonts w:cs="Times New Roman"/>
          <w:szCs w:val="24"/>
        </w:rPr>
        <w:t>Lēmums nav pārsūdzams.</w:t>
      </w:r>
    </w:p>
    <w:sectPr w:rsidR="0072401B" w:rsidRPr="002F735C" w:rsidSect="00555A18">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F307" w14:textId="77777777" w:rsidR="002162E2" w:rsidRDefault="002162E2" w:rsidP="00E81CE7">
      <w:pPr>
        <w:spacing w:after="0" w:line="240" w:lineRule="auto"/>
      </w:pPr>
      <w:r>
        <w:separator/>
      </w:r>
    </w:p>
  </w:endnote>
  <w:endnote w:type="continuationSeparator" w:id="0">
    <w:p w14:paraId="345BA880" w14:textId="77777777" w:rsidR="002162E2" w:rsidRDefault="002162E2" w:rsidP="00E8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694689"/>
      <w:docPartObj>
        <w:docPartGallery w:val="Page Numbers (Bottom of Page)"/>
        <w:docPartUnique/>
      </w:docPartObj>
    </w:sdtPr>
    <w:sdtEndPr/>
    <w:sdtContent>
      <w:sdt>
        <w:sdtPr>
          <w:id w:val="1728636285"/>
          <w:docPartObj>
            <w:docPartGallery w:val="Page Numbers (Top of Page)"/>
            <w:docPartUnique/>
          </w:docPartObj>
        </w:sdtPr>
        <w:sdtEndPr/>
        <w:sdtContent>
          <w:p w14:paraId="138CE595" w14:textId="0725CFF9" w:rsidR="0032197D" w:rsidRDefault="0032197D">
            <w:pPr>
              <w:pStyle w:val="Footer"/>
              <w:jc w:val="center"/>
            </w:pPr>
            <w:r w:rsidRPr="00E81CE7">
              <w:rPr>
                <w:szCs w:val="24"/>
              </w:rPr>
              <w:fldChar w:fldCharType="begin"/>
            </w:r>
            <w:r w:rsidRPr="00E81CE7">
              <w:instrText xml:space="preserve"> PAGE </w:instrText>
            </w:r>
            <w:r w:rsidRPr="00E81CE7">
              <w:rPr>
                <w:szCs w:val="24"/>
              </w:rPr>
              <w:fldChar w:fldCharType="separate"/>
            </w:r>
            <w:r w:rsidRPr="00E81CE7">
              <w:rPr>
                <w:noProof/>
              </w:rPr>
              <w:t>2</w:t>
            </w:r>
            <w:r w:rsidRPr="00E81CE7">
              <w:rPr>
                <w:szCs w:val="24"/>
              </w:rPr>
              <w:fldChar w:fldCharType="end"/>
            </w:r>
            <w:r w:rsidRPr="00E81CE7">
              <w:t xml:space="preserve"> no </w:t>
            </w:r>
            <w:fldSimple w:instr=" NUMPAGES  ">
              <w:r w:rsidRPr="00E81CE7">
                <w:rPr>
                  <w:noProof/>
                </w:rPr>
                <w:t>2</w:t>
              </w:r>
            </w:fldSimple>
          </w:p>
        </w:sdtContent>
      </w:sdt>
    </w:sdtContent>
  </w:sdt>
  <w:p w14:paraId="07D1258B" w14:textId="77777777" w:rsidR="0032197D" w:rsidRDefault="00321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134F" w14:textId="77777777" w:rsidR="002162E2" w:rsidRDefault="002162E2" w:rsidP="00E81CE7">
      <w:pPr>
        <w:spacing w:after="0" w:line="240" w:lineRule="auto"/>
      </w:pPr>
      <w:r>
        <w:separator/>
      </w:r>
    </w:p>
  </w:footnote>
  <w:footnote w:type="continuationSeparator" w:id="0">
    <w:p w14:paraId="46349E2B" w14:textId="77777777" w:rsidR="002162E2" w:rsidRDefault="002162E2" w:rsidP="00E81C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9C"/>
    <w:rsid w:val="00015F63"/>
    <w:rsid w:val="000172F4"/>
    <w:rsid w:val="00027CB9"/>
    <w:rsid w:val="00046887"/>
    <w:rsid w:val="00054CAA"/>
    <w:rsid w:val="0005672B"/>
    <w:rsid w:val="000743F1"/>
    <w:rsid w:val="00076F92"/>
    <w:rsid w:val="00091281"/>
    <w:rsid w:val="000B4CDF"/>
    <w:rsid w:val="000C5F9A"/>
    <w:rsid w:val="000E1F3B"/>
    <w:rsid w:val="000F2068"/>
    <w:rsid w:val="000F7F07"/>
    <w:rsid w:val="00131813"/>
    <w:rsid w:val="001A3AD7"/>
    <w:rsid w:val="001A6BAA"/>
    <w:rsid w:val="001C0027"/>
    <w:rsid w:val="001C2A80"/>
    <w:rsid w:val="001D0232"/>
    <w:rsid w:val="001D08DC"/>
    <w:rsid w:val="001D3963"/>
    <w:rsid w:val="002162E2"/>
    <w:rsid w:val="00220F8A"/>
    <w:rsid w:val="0022782D"/>
    <w:rsid w:val="0024061E"/>
    <w:rsid w:val="00265DC6"/>
    <w:rsid w:val="00267868"/>
    <w:rsid w:val="002715EF"/>
    <w:rsid w:val="00274F85"/>
    <w:rsid w:val="00293F99"/>
    <w:rsid w:val="002A02EE"/>
    <w:rsid w:val="002A5229"/>
    <w:rsid w:val="002A69CC"/>
    <w:rsid w:val="002C5DF4"/>
    <w:rsid w:val="002D330B"/>
    <w:rsid w:val="002D7A4E"/>
    <w:rsid w:val="002E60C7"/>
    <w:rsid w:val="002F1447"/>
    <w:rsid w:val="003049AA"/>
    <w:rsid w:val="003121FD"/>
    <w:rsid w:val="003179C8"/>
    <w:rsid w:val="003179DF"/>
    <w:rsid w:val="0032197D"/>
    <w:rsid w:val="0032778E"/>
    <w:rsid w:val="0034014E"/>
    <w:rsid w:val="00351022"/>
    <w:rsid w:val="00364F97"/>
    <w:rsid w:val="003A4C16"/>
    <w:rsid w:val="003A782E"/>
    <w:rsid w:val="003B6584"/>
    <w:rsid w:val="003C7C07"/>
    <w:rsid w:val="00402496"/>
    <w:rsid w:val="00403114"/>
    <w:rsid w:val="00442C43"/>
    <w:rsid w:val="004465E0"/>
    <w:rsid w:val="00446BB3"/>
    <w:rsid w:val="00457DE3"/>
    <w:rsid w:val="004717DB"/>
    <w:rsid w:val="00494947"/>
    <w:rsid w:val="004C348F"/>
    <w:rsid w:val="004C4398"/>
    <w:rsid w:val="004D0D11"/>
    <w:rsid w:val="004E1031"/>
    <w:rsid w:val="004F5E94"/>
    <w:rsid w:val="00515271"/>
    <w:rsid w:val="00522CB9"/>
    <w:rsid w:val="0053130E"/>
    <w:rsid w:val="00555A18"/>
    <w:rsid w:val="00563DBC"/>
    <w:rsid w:val="00584FDC"/>
    <w:rsid w:val="00594545"/>
    <w:rsid w:val="005A28AA"/>
    <w:rsid w:val="005B6CBB"/>
    <w:rsid w:val="005D4FF3"/>
    <w:rsid w:val="005E4D2D"/>
    <w:rsid w:val="005F440A"/>
    <w:rsid w:val="00612344"/>
    <w:rsid w:val="00625F3C"/>
    <w:rsid w:val="0062705E"/>
    <w:rsid w:val="00643A57"/>
    <w:rsid w:val="00647010"/>
    <w:rsid w:val="00662375"/>
    <w:rsid w:val="006678AF"/>
    <w:rsid w:val="006919B3"/>
    <w:rsid w:val="006A3A24"/>
    <w:rsid w:val="006C09AD"/>
    <w:rsid w:val="006D0362"/>
    <w:rsid w:val="006E6E5B"/>
    <w:rsid w:val="007068BB"/>
    <w:rsid w:val="00710522"/>
    <w:rsid w:val="0072401B"/>
    <w:rsid w:val="00734CF2"/>
    <w:rsid w:val="00742A3D"/>
    <w:rsid w:val="007600D5"/>
    <w:rsid w:val="00763484"/>
    <w:rsid w:val="00775321"/>
    <w:rsid w:val="00795775"/>
    <w:rsid w:val="007B09FC"/>
    <w:rsid w:val="007C0136"/>
    <w:rsid w:val="007C1969"/>
    <w:rsid w:val="008316BD"/>
    <w:rsid w:val="00832CDA"/>
    <w:rsid w:val="00840B44"/>
    <w:rsid w:val="0085033E"/>
    <w:rsid w:val="0085297F"/>
    <w:rsid w:val="00855C98"/>
    <w:rsid w:val="008634BD"/>
    <w:rsid w:val="008634DA"/>
    <w:rsid w:val="00890D2F"/>
    <w:rsid w:val="008A5E29"/>
    <w:rsid w:val="008E4D41"/>
    <w:rsid w:val="00901121"/>
    <w:rsid w:val="00915786"/>
    <w:rsid w:val="00940A82"/>
    <w:rsid w:val="00944A24"/>
    <w:rsid w:val="00957983"/>
    <w:rsid w:val="0097224F"/>
    <w:rsid w:val="00987E62"/>
    <w:rsid w:val="009A4FAE"/>
    <w:rsid w:val="009A5D00"/>
    <w:rsid w:val="009B6A1C"/>
    <w:rsid w:val="009B762C"/>
    <w:rsid w:val="009C1B9C"/>
    <w:rsid w:val="009D390D"/>
    <w:rsid w:val="009E070D"/>
    <w:rsid w:val="00A05269"/>
    <w:rsid w:val="00A13112"/>
    <w:rsid w:val="00A21A5A"/>
    <w:rsid w:val="00A2479C"/>
    <w:rsid w:val="00A2689C"/>
    <w:rsid w:val="00A3193E"/>
    <w:rsid w:val="00A31A37"/>
    <w:rsid w:val="00A81CA5"/>
    <w:rsid w:val="00A84A42"/>
    <w:rsid w:val="00A86415"/>
    <w:rsid w:val="00A96BC5"/>
    <w:rsid w:val="00AD0AE2"/>
    <w:rsid w:val="00B00C52"/>
    <w:rsid w:val="00B1758F"/>
    <w:rsid w:val="00B2458A"/>
    <w:rsid w:val="00B2726E"/>
    <w:rsid w:val="00B65CA6"/>
    <w:rsid w:val="00B80873"/>
    <w:rsid w:val="00B95BF5"/>
    <w:rsid w:val="00BA1D37"/>
    <w:rsid w:val="00BC641F"/>
    <w:rsid w:val="00BE7287"/>
    <w:rsid w:val="00BF73E2"/>
    <w:rsid w:val="00C3492B"/>
    <w:rsid w:val="00C40E8E"/>
    <w:rsid w:val="00C60234"/>
    <w:rsid w:val="00C64D05"/>
    <w:rsid w:val="00C731A2"/>
    <w:rsid w:val="00C84209"/>
    <w:rsid w:val="00C9621F"/>
    <w:rsid w:val="00CA3B91"/>
    <w:rsid w:val="00CB0632"/>
    <w:rsid w:val="00CC4AD2"/>
    <w:rsid w:val="00CC79FD"/>
    <w:rsid w:val="00CE31B8"/>
    <w:rsid w:val="00CF3D23"/>
    <w:rsid w:val="00D13D48"/>
    <w:rsid w:val="00D13F91"/>
    <w:rsid w:val="00D14346"/>
    <w:rsid w:val="00D2108D"/>
    <w:rsid w:val="00D50331"/>
    <w:rsid w:val="00D80401"/>
    <w:rsid w:val="00D8090A"/>
    <w:rsid w:val="00D903C7"/>
    <w:rsid w:val="00D9471C"/>
    <w:rsid w:val="00D97E7D"/>
    <w:rsid w:val="00DA7F6E"/>
    <w:rsid w:val="00DC5376"/>
    <w:rsid w:val="00E001DD"/>
    <w:rsid w:val="00E37E6E"/>
    <w:rsid w:val="00E41CD6"/>
    <w:rsid w:val="00E4757F"/>
    <w:rsid w:val="00E5508C"/>
    <w:rsid w:val="00E70969"/>
    <w:rsid w:val="00E70C32"/>
    <w:rsid w:val="00E81CE7"/>
    <w:rsid w:val="00EA23B8"/>
    <w:rsid w:val="00EB306D"/>
    <w:rsid w:val="00EB77B5"/>
    <w:rsid w:val="00EC4AC7"/>
    <w:rsid w:val="00ED280E"/>
    <w:rsid w:val="00EE6C6F"/>
    <w:rsid w:val="00F01B47"/>
    <w:rsid w:val="00F05C3A"/>
    <w:rsid w:val="00F11CD7"/>
    <w:rsid w:val="00F1707A"/>
    <w:rsid w:val="00F200A3"/>
    <w:rsid w:val="00F32B50"/>
    <w:rsid w:val="00F40C28"/>
    <w:rsid w:val="00F45EB8"/>
    <w:rsid w:val="00F652B3"/>
    <w:rsid w:val="00F774AE"/>
    <w:rsid w:val="00F85A71"/>
    <w:rsid w:val="00F96DA3"/>
    <w:rsid w:val="00F97702"/>
    <w:rsid w:val="00FA58D9"/>
    <w:rsid w:val="00FB1D5A"/>
    <w:rsid w:val="00FC2D19"/>
    <w:rsid w:val="00FC7E46"/>
    <w:rsid w:val="00FF2D27"/>
    <w:rsid w:val="00FF5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59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79C"/>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79C"/>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CE7"/>
    <w:rPr>
      <w:rFonts w:ascii="Times New Roman" w:hAnsi="Times New Roman"/>
      <w:sz w:val="24"/>
    </w:rPr>
  </w:style>
  <w:style w:type="paragraph" w:styleId="Footer">
    <w:name w:val="footer"/>
    <w:basedOn w:val="Normal"/>
    <w:link w:val="FooterChar"/>
    <w:uiPriority w:val="99"/>
    <w:unhideWhenUsed/>
    <w:rsid w:val="00E81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CE7"/>
    <w:rPr>
      <w:rFonts w:ascii="Times New Roman" w:hAnsi="Times New Roman"/>
      <w:sz w:val="24"/>
    </w:rPr>
  </w:style>
  <w:style w:type="character" w:styleId="CommentReference">
    <w:name w:val="annotation reference"/>
    <w:basedOn w:val="DefaultParagraphFont"/>
    <w:uiPriority w:val="99"/>
    <w:semiHidden/>
    <w:unhideWhenUsed/>
    <w:rsid w:val="00D14346"/>
    <w:rPr>
      <w:sz w:val="16"/>
      <w:szCs w:val="16"/>
    </w:rPr>
  </w:style>
  <w:style w:type="paragraph" w:styleId="CommentText">
    <w:name w:val="annotation text"/>
    <w:basedOn w:val="Normal"/>
    <w:link w:val="CommentTextChar"/>
    <w:uiPriority w:val="99"/>
    <w:semiHidden/>
    <w:unhideWhenUsed/>
    <w:rsid w:val="00D14346"/>
    <w:pPr>
      <w:spacing w:line="240" w:lineRule="auto"/>
    </w:pPr>
    <w:rPr>
      <w:sz w:val="20"/>
      <w:szCs w:val="20"/>
    </w:rPr>
  </w:style>
  <w:style w:type="character" w:customStyle="1" w:styleId="CommentTextChar">
    <w:name w:val="Comment Text Char"/>
    <w:basedOn w:val="DefaultParagraphFont"/>
    <w:link w:val="CommentText"/>
    <w:uiPriority w:val="99"/>
    <w:semiHidden/>
    <w:rsid w:val="00D143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14346"/>
    <w:rPr>
      <w:b/>
      <w:bCs/>
    </w:rPr>
  </w:style>
  <w:style w:type="character" w:customStyle="1" w:styleId="CommentSubjectChar">
    <w:name w:val="Comment Subject Char"/>
    <w:basedOn w:val="CommentTextChar"/>
    <w:link w:val="CommentSubject"/>
    <w:uiPriority w:val="99"/>
    <w:semiHidden/>
    <w:rsid w:val="00D14346"/>
    <w:rPr>
      <w:rFonts w:ascii="Times New Roman" w:hAnsi="Times New Roman"/>
      <w:b/>
      <w:bCs/>
      <w:sz w:val="20"/>
      <w:szCs w:val="20"/>
    </w:rPr>
  </w:style>
  <w:style w:type="character" w:styleId="Hyperlink">
    <w:name w:val="Hyperlink"/>
    <w:basedOn w:val="DefaultParagraphFont"/>
    <w:uiPriority w:val="99"/>
    <w:unhideWhenUsed/>
    <w:rsid w:val="004E1031"/>
    <w:rPr>
      <w:color w:val="0563C1" w:themeColor="hyperlink"/>
      <w:u w:val="single"/>
    </w:rPr>
  </w:style>
  <w:style w:type="character" w:styleId="UnresolvedMention">
    <w:name w:val="Unresolved Mention"/>
    <w:basedOn w:val="DefaultParagraphFont"/>
    <w:uiPriority w:val="99"/>
    <w:semiHidden/>
    <w:unhideWhenUsed/>
    <w:rsid w:val="004E1031"/>
    <w:rPr>
      <w:color w:val="605E5C"/>
      <w:shd w:val="clear" w:color="auto" w:fill="E1DFDD"/>
    </w:rPr>
  </w:style>
  <w:style w:type="character" w:styleId="FollowedHyperlink">
    <w:name w:val="FollowedHyperlink"/>
    <w:basedOn w:val="DefaultParagraphFont"/>
    <w:uiPriority w:val="99"/>
    <w:semiHidden/>
    <w:unhideWhenUsed/>
    <w:rsid w:val="009A4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4065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0382E-D3F4-4E6F-B5C0-94756A7C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25087</Words>
  <Characters>14300</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2021-04-16T07:12:00Z</dcterms:created>
  <dcterms:modified xsi:type="dcterms:W3CDTF">2021-04-16T07:12:00Z</dcterms:modified>
</cp:coreProperties>
</file>