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91EDE1" w14:textId="1A43D41D" w:rsidR="00ED48E5" w:rsidRPr="00ED48E5" w:rsidRDefault="00ED48E5" w:rsidP="00ED48E5">
      <w:pPr>
        <w:spacing w:line="276" w:lineRule="auto"/>
        <w:jc w:val="both"/>
        <w:rPr>
          <w:color w:val="FFFFFF" w:themeColor="background1"/>
        </w:rPr>
      </w:pPr>
      <w:r>
        <w:rPr>
          <w:b/>
          <w:color w:val="000000" w:themeColor="text1"/>
        </w:rPr>
        <w:t xml:space="preserve">Pieļaujamība </w:t>
      </w:r>
      <w:r w:rsidRPr="00BE5B41">
        <w:rPr>
          <w:b/>
          <w:color w:val="000000" w:themeColor="text1"/>
        </w:rPr>
        <w:t>bez licences vai noslēgta licence</w:t>
      </w:r>
      <w:r>
        <w:rPr>
          <w:b/>
          <w:color w:val="000000" w:themeColor="text1"/>
        </w:rPr>
        <w:t xml:space="preserve">s līguma klātienē iepazīties ar </w:t>
      </w:r>
      <w:r w:rsidRPr="00BE5B41">
        <w:rPr>
          <w:b/>
          <w:color w:val="000000" w:themeColor="text1"/>
        </w:rPr>
        <w:t>būvprojektiem pētniecības nolūkā</w:t>
      </w:r>
    </w:p>
    <w:p w14:paraId="4FF52458" w14:textId="77777777" w:rsidR="00ED48E5" w:rsidRPr="00730583" w:rsidRDefault="00ED48E5" w:rsidP="00ED48E5">
      <w:pPr>
        <w:autoSpaceDE w:val="0"/>
        <w:autoSpaceDN w:val="0"/>
        <w:spacing w:line="276" w:lineRule="auto"/>
        <w:jc w:val="both"/>
      </w:pPr>
      <w:r w:rsidRPr="00730583">
        <w:t xml:space="preserve">Autortiesību likuma regulējums neierobežo iepazīšanos ar darbiem klātienē, neizsniedzot attiecīgo darbu kopijas, ja pieteicējas mērķis ir tikai iepazīties ar būvprojektiem, lai saprastu iestādes praksi attiecībā uz konkrētu prasību izvirzīšanu dzīvokļu sadalīšanas projektu izstrādē un to, vai iestāde savu lēmumu pieņemšanā ievēro vienlīdzības principu. Šajā situācijā ir svarīgi tas, ka nav konstatējams pieteicējas mērķis pētīt un tālāk izmantot autora radošā darba rezultātā tapušu darbu, bet gan pārliecināties, vai iestāde savu lēmumu pieņemšanā ir ievērojusi vienlīdzības principu. Tādējādi pieteicējas mērķis neaptver nevienu no Autortiesību likuma 15.panta pirmajā daļā uzskaitītajiem darba izmantošanas veidiem un būtu nesamērīgi prasīt, lai pirms iepazīšanās ar </w:t>
      </w:r>
      <w:r>
        <w:t xml:space="preserve">autordarbiem, </w:t>
      </w:r>
      <w:r w:rsidRPr="00730583">
        <w:t>tiktu iegūta darbu izmantošanas licence vai noslēgts licences līgums.</w:t>
      </w:r>
    </w:p>
    <w:p w14:paraId="5A82C783" w14:textId="66536670" w:rsidR="00F834BC" w:rsidRPr="00B91815" w:rsidRDefault="00F834BC" w:rsidP="00ED48E5">
      <w:pPr>
        <w:pStyle w:val="BodyText2"/>
        <w:spacing w:after="0" w:line="276" w:lineRule="auto"/>
        <w:rPr>
          <w:lang w:val="lv-LV"/>
        </w:rPr>
      </w:pPr>
    </w:p>
    <w:p w14:paraId="56FA1702" w14:textId="653133A2" w:rsidR="006B7BBC" w:rsidRPr="00ED48E5" w:rsidRDefault="00ED48E5" w:rsidP="00ED48E5">
      <w:pPr>
        <w:spacing w:line="276" w:lineRule="auto"/>
        <w:jc w:val="center"/>
        <w:rPr>
          <w:b/>
        </w:rPr>
      </w:pPr>
      <w:r w:rsidRPr="00ED48E5">
        <w:rPr>
          <w:b/>
        </w:rPr>
        <w:t>Latvijas Republikas Senāta</w:t>
      </w:r>
    </w:p>
    <w:p w14:paraId="6F60873D" w14:textId="5EC8ABF9" w:rsidR="00ED48E5" w:rsidRPr="00ED48E5" w:rsidRDefault="00ED48E5" w:rsidP="00ED48E5">
      <w:pPr>
        <w:spacing w:line="276" w:lineRule="auto"/>
        <w:jc w:val="center"/>
        <w:rPr>
          <w:b/>
        </w:rPr>
      </w:pPr>
      <w:r w:rsidRPr="00ED48E5">
        <w:rPr>
          <w:b/>
        </w:rPr>
        <w:t>Administratīvo lietu departamenta</w:t>
      </w:r>
    </w:p>
    <w:p w14:paraId="537A58A8" w14:textId="230C0122" w:rsidR="00ED48E5" w:rsidRPr="00ED48E5" w:rsidRDefault="00ED48E5" w:rsidP="00ED48E5">
      <w:pPr>
        <w:spacing w:line="276" w:lineRule="auto"/>
        <w:jc w:val="center"/>
        <w:rPr>
          <w:b/>
        </w:rPr>
      </w:pPr>
      <w:proofErr w:type="gramStart"/>
      <w:r w:rsidRPr="00ED48E5">
        <w:rPr>
          <w:b/>
        </w:rPr>
        <w:t>2021.gada</w:t>
      </w:r>
      <w:proofErr w:type="gramEnd"/>
      <w:r w:rsidRPr="00ED48E5">
        <w:rPr>
          <w:b/>
        </w:rPr>
        <w:t xml:space="preserve"> 30.marta</w:t>
      </w:r>
    </w:p>
    <w:p w14:paraId="53519160" w14:textId="77777777" w:rsidR="00EC5534" w:rsidRPr="00ED48E5" w:rsidRDefault="00EC5534" w:rsidP="00ED48E5">
      <w:pPr>
        <w:spacing w:line="276" w:lineRule="auto"/>
        <w:jc w:val="center"/>
        <w:rPr>
          <w:b/>
        </w:rPr>
      </w:pPr>
      <w:r w:rsidRPr="00ED48E5">
        <w:rPr>
          <w:b/>
        </w:rPr>
        <w:t xml:space="preserve">SPRIEDUMS </w:t>
      </w:r>
      <w:bookmarkStart w:id="0" w:name="_GoBack"/>
      <w:bookmarkEnd w:id="0"/>
    </w:p>
    <w:p w14:paraId="288DD6D1" w14:textId="33903FE5" w:rsidR="00ED48E5" w:rsidRPr="00ED48E5" w:rsidRDefault="00ED48E5" w:rsidP="00ED48E5">
      <w:pPr>
        <w:spacing w:line="276" w:lineRule="auto"/>
        <w:jc w:val="center"/>
        <w:rPr>
          <w:rFonts w:ascii="TimesNewRomanPSMT" w:eastAsiaTheme="minorHAnsi" w:hAnsi="TimesNewRomanPSMT" w:cs="TimesNewRomanPSMT"/>
          <w:b/>
          <w:lang w:val="en-US" w:eastAsia="en-US"/>
        </w:rPr>
      </w:pPr>
      <w:r w:rsidRPr="00ED48E5">
        <w:rPr>
          <w:b/>
        </w:rPr>
        <w:t>Lieta Nr. </w:t>
      </w:r>
      <w:r w:rsidRPr="00ED48E5">
        <w:rPr>
          <w:rFonts w:ascii="TimesNewRomanPSMT" w:eastAsiaTheme="minorHAnsi" w:hAnsi="TimesNewRomanPSMT" w:cs="TimesNewRomanPSMT"/>
          <w:b/>
          <w:lang w:val="en-US" w:eastAsia="en-US"/>
        </w:rPr>
        <w:t>A420161919, SKA-478/2021</w:t>
      </w:r>
    </w:p>
    <w:p w14:paraId="3FEFFEBF" w14:textId="68ECBA3E" w:rsidR="00ED48E5" w:rsidRPr="00B91815" w:rsidRDefault="00DE77D7" w:rsidP="00ED48E5">
      <w:pPr>
        <w:spacing w:line="276" w:lineRule="auto"/>
        <w:jc w:val="center"/>
      </w:pPr>
      <w:r>
        <w:fldChar w:fldCharType="begin"/>
      </w:r>
      <w:r>
        <w:instrText xml:space="preserve"> HYPERLINK "</w:instrText>
      </w:r>
      <w:r w:rsidRPr="00DE77D7">
        <w:instrText>https://manas.tiesas.lv/eTiesasMvc/eclinolemumi/ECLI:LV:AT:2021:0330.A420161919.7.S</w:instrText>
      </w:r>
      <w:r>
        <w:instrText xml:space="preserve">" </w:instrText>
      </w:r>
      <w:r>
        <w:fldChar w:fldCharType="separate"/>
      </w:r>
      <w:r w:rsidRPr="00717932">
        <w:rPr>
          <w:rStyle w:val="Hyperlink"/>
        </w:rPr>
        <w:t>ECLI:LV:AT:2021:0330.A420161919.7.S</w:t>
      </w:r>
      <w:r>
        <w:fldChar w:fldCharType="end"/>
      </w:r>
      <w:r>
        <w:t xml:space="preserve"> </w:t>
      </w:r>
    </w:p>
    <w:p w14:paraId="51B39BA7" w14:textId="77777777" w:rsidR="006B7BBC" w:rsidRPr="00B91815" w:rsidRDefault="006B7BBC" w:rsidP="00ED48E5">
      <w:pPr>
        <w:spacing w:line="276" w:lineRule="auto"/>
        <w:ind w:firstLine="567"/>
        <w:jc w:val="both"/>
      </w:pPr>
    </w:p>
    <w:p w14:paraId="72672637" w14:textId="36901BEF" w:rsidR="006B7BBC" w:rsidRPr="00B91815" w:rsidRDefault="006B7BBC" w:rsidP="00ED48E5">
      <w:pPr>
        <w:spacing w:line="276" w:lineRule="auto"/>
        <w:ind w:firstLine="567"/>
        <w:jc w:val="both"/>
      </w:pPr>
      <w:r w:rsidRPr="00B91815">
        <w:t>Tiesa šādā sastāvā:</w:t>
      </w:r>
      <w:r w:rsidR="00144830" w:rsidRPr="00B91815">
        <w:t xml:space="preserve"> senator</w:t>
      </w:r>
      <w:r w:rsidR="00CC4DA1">
        <w:t>i</w:t>
      </w:r>
      <w:r w:rsidR="00144830" w:rsidRPr="00B91815">
        <w:t xml:space="preserve"> Dace Mita, </w:t>
      </w:r>
      <w:r w:rsidR="00CC4DA1">
        <w:t>Andris Guļāns</w:t>
      </w:r>
      <w:r w:rsidR="00144830" w:rsidRPr="00B91815">
        <w:t xml:space="preserve">, </w:t>
      </w:r>
      <w:r w:rsidR="00CC4DA1">
        <w:t xml:space="preserve">Līvija </w:t>
      </w:r>
      <w:proofErr w:type="spellStart"/>
      <w:r w:rsidR="00CC4DA1">
        <w:t>Slica</w:t>
      </w:r>
      <w:proofErr w:type="spellEnd"/>
    </w:p>
    <w:p w14:paraId="7A31EFEE" w14:textId="77777777" w:rsidR="003047F5" w:rsidRPr="00B91815" w:rsidRDefault="003047F5" w:rsidP="00ED48E5">
      <w:pPr>
        <w:spacing w:line="276" w:lineRule="auto"/>
        <w:ind w:firstLine="567"/>
        <w:jc w:val="both"/>
      </w:pPr>
    </w:p>
    <w:p w14:paraId="1DFEE7FA" w14:textId="6078C7A2" w:rsidR="00207676" w:rsidRDefault="00941626" w:rsidP="00ED48E5">
      <w:pPr>
        <w:spacing w:line="276" w:lineRule="auto"/>
        <w:ind w:firstLine="567"/>
        <w:jc w:val="both"/>
        <w:rPr>
          <w:color w:val="FF0000"/>
        </w:rPr>
      </w:pPr>
      <w:r w:rsidRPr="00207676">
        <w:t xml:space="preserve">rakstveida procesā izskatīja administratīvo lietu, kas ierosināta, </w:t>
      </w:r>
      <w:r w:rsidR="00144830" w:rsidRPr="00207676">
        <w:t xml:space="preserve">pamatojoties uz </w:t>
      </w:r>
      <w:r w:rsidR="004F1BA1" w:rsidRPr="00207676">
        <w:rPr>
          <w:rFonts w:eastAsiaTheme="minorHAnsi"/>
          <w:lang w:eastAsia="en-US"/>
        </w:rPr>
        <w:t>SIA </w:t>
      </w:r>
      <w:r w:rsidR="004F1BA1" w:rsidRPr="00207676">
        <w:t>„</w:t>
      </w:r>
      <w:r w:rsidR="00207676" w:rsidRPr="00207676">
        <w:t>ARHITEKT</w:t>
      </w:r>
      <w:r w:rsidR="004F1BA1" w:rsidRPr="00207676">
        <w:t>”</w:t>
      </w:r>
      <w:r w:rsidR="00207676" w:rsidRPr="00207676">
        <w:rPr>
          <w:rFonts w:eastAsiaTheme="minorHAnsi"/>
          <w:lang w:eastAsia="en-US"/>
        </w:rPr>
        <w:t xml:space="preserve"> pieteikumu par </w:t>
      </w:r>
      <w:r w:rsidR="00207676" w:rsidRPr="00207676">
        <w:rPr>
          <w:rFonts w:ascii="TimesNewRomanPSMT" w:eastAsiaTheme="minorHAnsi" w:hAnsi="TimesNewRomanPSMT" w:cs="TimesNewRomanPSMT"/>
          <w:lang w:eastAsia="en-US"/>
        </w:rPr>
        <w:t>Rīgas</w:t>
      </w:r>
      <w:r w:rsidR="00207676" w:rsidRPr="00207676">
        <w:t xml:space="preserve"> </w:t>
      </w:r>
      <w:r w:rsidR="00207676" w:rsidRPr="00207676">
        <w:rPr>
          <w:rFonts w:ascii="TimesNewRomanPSMT" w:eastAsiaTheme="minorHAnsi" w:hAnsi="TimesNewRomanPSMT" w:cs="TimesNewRomanPSMT"/>
          <w:lang w:eastAsia="en-US"/>
        </w:rPr>
        <w:t xml:space="preserve">domes Pilsētas attīstības departamenta </w:t>
      </w:r>
      <w:proofErr w:type="gramStart"/>
      <w:r w:rsidR="00207676" w:rsidRPr="00207676">
        <w:rPr>
          <w:rFonts w:ascii="TimesNewRomanPSMT" w:eastAsiaTheme="minorHAnsi" w:hAnsi="TimesNewRomanPSMT" w:cs="TimesNewRomanPSMT"/>
          <w:lang w:eastAsia="en-US"/>
        </w:rPr>
        <w:t>2018.gada</w:t>
      </w:r>
      <w:proofErr w:type="gramEnd"/>
      <w:r w:rsidR="00207676" w:rsidRPr="00207676">
        <w:rPr>
          <w:rFonts w:ascii="TimesNewRomanPSMT" w:eastAsiaTheme="minorHAnsi" w:hAnsi="TimesNewRomanPSMT" w:cs="TimesNewRomanPSMT"/>
          <w:lang w:eastAsia="en-US"/>
        </w:rPr>
        <w:t xml:space="preserve"> 11.decembra lēmuma Nr. DA-18-6150-nd</w:t>
      </w:r>
      <w:r w:rsidR="00207676">
        <w:rPr>
          <w:color w:val="FF0000"/>
        </w:rPr>
        <w:t xml:space="preserve"> </w:t>
      </w:r>
      <w:r w:rsidR="00207676" w:rsidRPr="00207676">
        <w:rPr>
          <w:rFonts w:ascii="TimesNewRomanPSMT" w:eastAsiaTheme="minorHAnsi" w:hAnsi="TimesNewRomanPSMT" w:cs="TimesNewRomanPSMT"/>
          <w:lang w:eastAsia="en-US"/>
        </w:rPr>
        <w:t>atzīš</w:t>
      </w:r>
      <w:r w:rsidR="00207676">
        <w:rPr>
          <w:rFonts w:ascii="TimesNewRomanPSMT" w:eastAsiaTheme="minorHAnsi" w:hAnsi="TimesNewRomanPSMT" w:cs="TimesNewRomanPSMT"/>
          <w:lang w:eastAsia="en-US"/>
        </w:rPr>
        <w:t>anu par prettiesisku, sakarā ar Rīgas domes Pilsētas attīstības departamenta kasācijas sūdzību par Administratīvās rajona tiesas 2020.gada 23.aprīļa spriedumu.</w:t>
      </w:r>
    </w:p>
    <w:p w14:paraId="43250E22" w14:textId="77777777" w:rsidR="00207676" w:rsidRPr="00B91815" w:rsidRDefault="00207676" w:rsidP="00ED48E5">
      <w:pPr>
        <w:spacing w:line="276" w:lineRule="auto"/>
        <w:jc w:val="both"/>
      </w:pPr>
    </w:p>
    <w:p w14:paraId="1296C7BB" w14:textId="77777777" w:rsidR="003047F5" w:rsidRPr="00B91815" w:rsidRDefault="003047F5" w:rsidP="00ED48E5">
      <w:pPr>
        <w:pStyle w:val="ATvirsraksts"/>
      </w:pPr>
      <w:r w:rsidRPr="00B91815">
        <w:t>Aprakstošā daļa</w:t>
      </w:r>
    </w:p>
    <w:p w14:paraId="3D790A41" w14:textId="77777777" w:rsidR="003047F5" w:rsidRPr="00B91815" w:rsidRDefault="003047F5" w:rsidP="00ED48E5">
      <w:pPr>
        <w:spacing w:line="276" w:lineRule="auto"/>
        <w:ind w:firstLine="567"/>
        <w:jc w:val="both"/>
      </w:pPr>
    </w:p>
    <w:p w14:paraId="7B03301D" w14:textId="5B80EBEE" w:rsidR="00207676" w:rsidRDefault="000A7444" w:rsidP="00ED48E5">
      <w:pPr>
        <w:autoSpaceDE w:val="0"/>
        <w:autoSpaceDN w:val="0"/>
        <w:adjustRightInd w:val="0"/>
        <w:spacing w:line="276" w:lineRule="auto"/>
        <w:ind w:firstLine="567"/>
        <w:jc w:val="both"/>
      </w:pPr>
      <w:r w:rsidRPr="005218DC">
        <w:t>[</w:t>
      </w:r>
      <w:r w:rsidR="005218DC" w:rsidRPr="005218DC">
        <w:t>1]</w:t>
      </w:r>
      <w:r w:rsidR="00207676">
        <w:rPr>
          <w:rFonts w:ascii="TimesNewRomanPSMT" w:eastAsiaTheme="minorHAnsi" w:hAnsi="TimesNewRomanPSMT" w:cs="TimesNewRomanPSMT"/>
          <w:lang w:eastAsia="en-US"/>
        </w:rPr>
        <w:t> </w:t>
      </w:r>
      <w:r w:rsidR="00207676" w:rsidRPr="00DA1FC6">
        <w:rPr>
          <w:rFonts w:ascii="TimesNewRomanPSMT" w:hAnsi="TimesNewRomanPSMT" w:cs="TimesNewRomanPSMT"/>
        </w:rPr>
        <w:t>Pieteicēja</w:t>
      </w:r>
      <w:r w:rsidR="00C940D3" w:rsidRPr="00C940D3">
        <w:rPr>
          <w:rFonts w:eastAsiaTheme="minorHAnsi"/>
          <w:lang w:eastAsia="en-US"/>
        </w:rPr>
        <w:t xml:space="preserve"> </w:t>
      </w:r>
      <w:r w:rsidR="00C940D3" w:rsidRPr="00207676">
        <w:rPr>
          <w:rFonts w:eastAsiaTheme="minorHAnsi"/>
          <w:lang w:eastAsia="en-US"/>
        </w:rPr>
        <w:t>SIA </w:t>
      </w:r>
      <w:r w:rsidR="00C940D3" w:rsidRPr="00207676">
        <w:t>„ARHITEKT”</w:t>
      </w:r>
      <w:r w:rsidR="00C940D3" w:rsidRPr="00207676">
        <w:rPr>
          <w:rFonts w:eastAsiaTheme="minorHAnsi"/>
          <w:lang w:eastAsia="en-US"/>
        </w:rPr>
        <w:t xml:space="preserve"> </w:t>
      </w:r>
      <w:r w:rsidR="00207676" w:rsidRPr="00DA1FC6">
        <w:rPr>
          <w:rFonts w:ascii="TimesNewRomanPSMT" w:hAnsi="TimesNewRomanPSMT" w:cs="TimesNewRomanPSMT"/>
        </w:rPr>
        <w:t>vērsās ar iesniegumiem Rīgas pilsētas būvvaldē, lūdzot nodrošināt iespēju iepazīties ar vairāku objektu būvprojektiem.</w:t>
      </w:r>
      <w:r w:rsidR="00207676">
        <w:t xml:space="preserve"> </w:t>
      </w:r>
      <w:r w:rsidR="00207676" w:rsidRPr="00207676">
        <w:rPr>
          <w:rFonts w:ascii="TimesNewRomanPSMT" w:eastAsiaTheme="minorHAnsi" w:hAnsi="TimesNewRomanPSMT" w:cs="TimesNewRomanPSMT"/>
          <w:lang w:eastAsia="en-US"/>
        </w:rPr>
        <w:t>Lūguma pamatojums – izpētes nolūkos iepazīties ar informāciju par precedentiem projektu</w:t>
      </w:r>
      <w:r w:rsidR="00207676">
        <w:t xml:space="preserve"> </w:t>
      </w:r>
      <w:r w:rsidR="00207676" w:rsidRPr="00207676">
        <w:rPr>
          <w:rFonts w:ascii="TimesNewRomanPSMT" w:eastAsiaTheme="minorHAnsi" w:hAnsi="TimesNewRomanPSMT" w:cs="TimesNewRomanPSMT"/>
          <w:lang w:eastAsia="en-US"/>
        </w:rPr>
        <w:t>saskaņošanā, izvirzot konkrētas prasības dzīvokļu sadalīšanas projektu izstrādē.</w:t>
      </w:r>
    </w:p>
    <w:p w14:paraId="4459C823" w14:textId="77777777" w:rsidR="00207676" w:rsidRDefault="00207676" w:rsidP="00ED48E5">
      <w:pPr>
        <w:autoSpaceDE w:val="0"/>
        <w:autoSpaceDN w:val="0"/>
        <w:adjustRightInd w:val="0"/>
        <w:spacing w:line="276" w:lineRule="auto"/>
        <w:ind w:firstLine="567"/>
        <w:jc w:val="both"/>
        <w:rPr>
          <w:rFonts w:eastAsiaTheme="minorHAnsi"/>
          <w:lang w:eastAsia="en-US"/>
        </w:rPr>
      </w:pPr>
    </w:p>
    <w:p w14:paraId="2D1190A1" w14:textId="204B5FAA" w:rsidR="00C369F4" w:rsidRDefault="00744402" w:rsidP="00ED48E5">
      <w:pPr>
        <w:autoSpaceDE w:val="0"/>
        <w:autoSpaceDN w:val="0"/>
        <w:adjustRightInd w:val="0"/>
        <w:spacing w:line="276" w:lineRule="auto"/>
        <w:ind w:firstLine="567"/>
        <w:jc w:val="both"/>
        <w:rPr>
          <w:rFonts w:ascii="TimesNewRomanPSMT" w:eastAsiaTheme="minorHAnsi" w:hAnsi="TimesNewRomanPSMT" w:cs="TimesNewRomanPSMT"/>
          <w:lang w:eastAsia="en-US"/>
        </w:rPr>
      </w:pPr>
      <w:r w:rsidRPr="00671CC0">
        <w:rPr>
          <w:rFonts w:eastAsiaTheme="minorHAnsi"/>
          <w:lang w:eastAsia="en-US"/>
        </w:rPr>
        <w:t>[</w:t>
      </w:r>
      <w:r w:rsidR="00BF17C7">
        <w:rPr>
          <w:rFonts w:eastAsiaTheme="minorHAnsi"/>
          <w:lang w:eastAsia="en-US"/>
        </w:rPr>
        <w:t>2</w:t>
      </w:r>
      <w:r w:rsidR="004B5CE0">
        <w:rPr>
          <w:rFonts w:eastAsiaTheme="minorHAnsi"/>
          <w:lang w:eastAsia="en-US"/>
        </w:rPr>
        <w:t xml:space="preserve">] Ar </w:t>
      </w:r>
      <w:r w:rsidR="004B5CE0" w:rsidRPr="004B5CE0">
        <w:rPr>
          <w:rFonts w:ascii="TimesNewRomanPSMT" w:eastAsiaTheme="minorHAnsi" w:hAnsi="TimesNewRomanPSMT" w:cs="TimesNewRomanPSMT"/>
          <w:lang w:eastAsia="en-US"/>
        </w:rPr>
        <w:t>Rīgas domes Pilsētas attīstības</w:t>
      </w:r>
      <w:r w:rsidR="004B5CE0">
        <w:rPr>
          <w:rFonts w:eastAsiaTheme="minorHAnsi"/>
          <w:lang w:eastAsia="en-US"/>
        </w:rPr>
        <w:t xml:space="preserve"> </w:t>
      </w:r>
      <w:r w:rsidR="0056266D">
        <w:rPr>
          <w:rFonts w:ascii="TimesNewRomanPSMT" w:eastAsiaTheme="minorHAnsi" w:hAnsi="TimesNewRomanPSMT" w:cs="TimesNewRomanPSMT"/>
          <w:lang w:eastAsia="en-US"/>
        </w:rPr>
        <w:t xml:space="preserve">departamenta </w:t>
      </w:r>
      <w:proofErr w:type="gramStart"/>
      <w:r w:rsidR="004B5CE0" w:rsidRPr="004B5CE0">
        <w:rPr>
          <w:rFonts w:ascii="TimesNewRomanPSMT" w:eastAsiaTheme="minorHAnsi" w:hAnsi="TimesNewRomanPSMT" w:cs="TimesNewRomanPSMT"/>
          <w:lang w:eastAsia="en-US"/>
        </w:rPr>
        <w:t>2018.gada</w:t>
      </w:r>
      <w:proofErr w:type="gramEnd"/>
      <w:r w:rsidR="004B5CE0" w:rsidRPr="004B5CE0">
        <w:rPr>
          <w:rFonts w:ascii="TimesNewRomanPSMT" w:eastAsiaTheme="minorHAnsi" w:hAnsi="TimesNewRomanPSMT" w:cs="TimesNewRomanPSMT"/>
          <w:lang w:eastAsia="en-US"/>
        </w:rPr>
        <w:t xml:space="preserve"> 11.decembra lēmumu kā administratīvo procesu iestādē noslēdzošo administratīvo aktu iespēj</w:t>
      </w:r>
      <w:r w:rsidR="0056266D">
        <w:rPr>
          <w:rFonts w:ascii="TimesNewRomanPSMT" w:eastAsiaTheme="minorHAnsi" w:hAnsi="TimesNewRomanPSMT" w:cs="TimesNewRomanPSMT"/>
          <w:lang w:eastAsia="en-US"/>
        </w:rPr>
        <w:t>a</w:t>
      </w:r>
      <w:r w:rsidR="004B5CE0" w:rsidRPr="004B5CE0">
        <w:rPr>
          <w:rFonts w:ascii="TimesNewRomanPSMT" w:eastAsiaTheme="minorHAnsi" w:hAnsi="TimesNewRomanPSMT" w:cs="TimesNewRomanPSMT"/>
          <w:lang w:eastAsia="en-US"/>
        </w:rPr>
        <w:t xml:space="preserve"> iepazīties ar</w:t>
      </w:r>
      <w:r w:rsidR="0056266D">
        <w:rPr>
          <w:rFonts w:ascii="TimesNewRomanPSMT" w:eastAsiaTheme="minorHAnsi" w:hAnsi="TimesNewRomanPSMT" w:cs="TimesNewRomanPSMT"/>
          <w:lang w:eastAsia="en-US"/>
        </w:rPr>
        <w:t xml:space="preserve"> </w:t>
      </w:r>
      <w:r w:rsidR="004B5CE0" w:rsidRPr="004B5CE0">
        <w:rPr>
          <w:rFonts w:ascii="TimesNewRomanPSMT" w:eastAsiaTheme="minorHAnsi" w:hAnsi="TimesNewRomanPSMT" w:cs="TimesNewRomanPSMT"/>
          <w:lang w:eastAsia="en-US"/>
        </w:rPr>
        <w:t>būvprojektiem</w:t>
      </w:r>
      <w:r w:rsidR="0056266D">
        <w:rPr>
          <w:rFonts w:ascii="TimesNewRomanPSMT" w:eastAsiaTheme="minorHAnsi" w:hAnsi="TimesNewRomanPSMT" w:cs="TimesNewRomanPSMT"/>
          <w:lang w:eastAsia="en-US"/>
        </w:rPr>
        <w:t xml:space="preserve"> pieteicējai atteikta.</w:t>
      </w:r>
    </w:p>
    <w:p w14:paraId="59B37B3A" w14:textId="7B2FE3E7" w:rsidR="001166E1" w:rsidRPr="001E1522" w:rsidRDefault="0056266D" w:rsidP="00ED48E5">
      <w:pPr>
        <w:autoSpaceDE w:val="0"/>
        <w:autoSpaceDN w:val="0"/>
        <w:adjustRightInd w:val="0"/>
        <w:spacing w:line="276" w:lineRule="auto"/>
        <w:ind w:firstLine="567"/>
        <w:jc w:val="both"/>
        <w:rPr>
          <w:rFonts w:ascii="TimesNewRomanPSMT" w:hAnsi="TimesNewRomanPSMT" w:cs="TimesNewRomanPSMT"/>
        </w:rPr>
      </w:pPr>
      <w:r>
        <w:rPr>
          <w:rFonts w:ascii="TimesNewRomanPSMT" w:eastAsiaTheme="minorHAnsi" w:hAnsi="TimesNewRomanPSMT" w:cs="TimesNewRomanPSMT"/>
          <w:lang w:eastAsia="en-US"/>
        </w:rPr>
        <w:t>Atteikums</w:t>
      </w:r>
      <w:r w:rsidR="000B4219">
        <w:rPr>
          <w:rFonts w:ascii="TimesNewRomanPSMT" w:eastAsiaTheme="minorHAnsi" w:hAnsi="TimesNewRomanPSMT" w:cs="TimesNewRomanPSMT"/>
          <w:lang w:eastAsia="en-US"/>
        </w:rPr>
        <w:t xml:space="preserve"> </w:t>
      </w:r>
      <w:proofErr w:type="spellStart"/>
      <w:r w:rsidR="000B4219">
        <w:rPr>
          <w:rFonts w:ascii="TimesNewRomanPSMT" w:eastAsiaTheme="minorHAnsi" w:hAnsi="TimesNewRomanPSMT" w:cs="TimesNewRomanPSMT"/>
          <w:lang w:eastAsia="en-US"/>
        </w:rPr>
        <w:t>citstarp</w:t>
      </w:r>
      <w:proofErr w:type="spellEnd"/>
      <w:r w:rsidR="004B5CE0">
        <w:rPr>
          <w:rFonts w:ascii="TimesNewRomanPSMT" w:eastAsiaTheme="minorHAnsi" w:hAnsi="TimesNewRomanPSMT" w:cs="TimesNewRomanPSMT"/>
          <w:lang w:eastAsia="en-US"/>
        </w:rPr>
        <w:t xml:space="preserve"> pamatots ar </w:t>
      </w:r>
      <w:r w:rsidR="000C7AAA">
        <w:rPr>
          <w:rFonts w:ascii="TimesNewRomanPSMT" w:eastAsiaTheme="minorHAnsi" w:hAnsi="TimesNewRomanPSMT" w:cs="TimesNewRomanPSMT"/>
          <w:lang w:eastAsia="en-US"/>
        </w:rPr>
        <w:t>argumentu</w:t>
      </w:r>
      <w:r w:rsidR="000B4219">
        <w:rPr>
          <w:rFonts w:ascii="TimesNewRomanPSMT" w:eastAsiaTheme="minorHAnsi" w:hAnsi="TimesNewRomanPSMT" w:cs="TimesNewRomanPSMT"/>
          <w:lang w:eastAsia="en-US"/>
        </w:rPr>
        <w:t xml:space="preserve">, ka </w:t>
      </w:r>
      <w:r w:rsidR="004B5CE0" w:rsidRPr="004E61D9">
        <w:rPr>
          <w:rFonts w:ascii="TimesNewRomanPSMT" w:hAnsi="TimesNewRomanPSMT" w:cs="TimesNewRomanPSMT"/>
        </w:rPr>
        <w:t xml:space="preserve">būvprojekts </w:t>
      </w:r>
      <w:r w:rsidR="001E1522">
        <w:rPr>
          <w:rFonts w:ascii="TimesNewRomanPSMT" w:hAnsi="TimesNewRomanPSMT" w:cs="TimesNewRomanPSMT"/>
        </w:rPr>
        <w:t xml:space="preserve">kā dokumentu kopums </w:t>
      </w:r>
      <w:r w:rsidR="004B5CE0" w:rsidRPr="004E61D9">
        <w:rPr>
          <w:rFonts w:ascii="TimesNewRomanPSMT" w:hAnsi="TimesNewRomanPSMT" w:cs="TimesNewRomanPSMT"/>
        </w:rPr>
        <w:t xml:space="preserve">ir </w:t>
      </w:r>
      <w:r w:rsidR="001E1522">
        <w:rPr>
          <w:rFonts w:ascii="TimesNewRomanPSMT" w:hAnsi="TimesNewRomanPSMT" w:cs="TimesNewRomanPSMT"/>
        </w:rPr>
        <w:t xml:space="preserve">aizsargājams </w:t>
      </w:r>
      <w:r w:rsidR="004B5CE0" w:rsidRPr="004E61D9">
        <w:rPr>
          <w:rFonts w:ascii="TimesNewRomanPSMT" w:hAnsi="TimesNewRomanPSMT" w:cs="TimesNewRomanPSMT"/>
        </w:rPr>
        <w:t xml:space="preserve">autortiesību objekts atbilstoši Autortiesību likuma </w:t>
      </w:r>
      <w:proofErr w:type="gramStart"/>
      <w:r w:rsidR="004B5CE0" w:rsidRPr="004E61D9">
        <w:rPr>
          <w:rFonts w:ascii="TimesNewRomanPSMT" w:hAnsi="TimesNewRomanPSMT" w:cs="TimesNewRomanPSMT"/>
        </w:rPr>
        <w:t>4.panta</w:t>
      </w:r>
      <w:proofErr w:type="gramEnd"/>
      <w:r w:rsidR="004B5CE0" w:rsidRPr="004E61D9">
        <w:rPr>
          <w:rFonts w:ascii="TimesNewRomanPSMT" w:hAnsi="TimesNewRomanPSMT" w:cs="TimesNewRomanPSMT"/>
        </w:rPr>
        <w:t xml:space="preserve"> 10.punktam, un tā izsniegšanu liedz Arhīvu likuma 12.panta trešā daļa un Autortiesību likuma 23.panta otrā daļa</w:t>
      </w:r>
      <w:r w:rsidR="000B4219">
        <w:rPr>
          <w:rFonts w:ascii="TimesNewRomanPSMT" w:hAnsi="TimesNewRomanPSMT" w:cs="TimesNewRomanPSMT"/>
        </w:rPr>
        <w:t>.</w:t>
      </w:r>
      <w:r w:rsidR="001E1522">
        <w:rPr>
          <w:rFonts w:ascii="TimesNewRomanPSMT" w:hAnsi="TimesNewRomanPSMT" w:cs="TimesNewRomanPSMT"/>
        </w:rPr>
        <w:t xml:space="preserve"> Atbilstoši minētajām normām būvvaldes arhīvs var padarīt pieejamus to krājumā esošos autortiesību objektus tikai fiziskām personām zinātniska pētījuma vai pašizglītības nolūkā.</w:t>
      </w:r>
    </w:p>
    <w:p w14:paraId="558B58EE" w14:textId="77777777" w:rsidR="001166E1" w:rsidRDefault="001166E1" w:rsidP="00ED48E5">
      <w:pPr>
        <w:autoSpaceDE w:val="0"/>
        <w:autoSpaceDN w:val="0"/>
        <w:adjustRightInd w:val="0"/>
        <w:spacing w:line="276" w:lineRule="auto"/>
        <w:ind w:firstLine="567"/>
        <w:jc w:val="both"/>
        <w:rPr>
          <w:rFonts w:eastAsiaTheme="minorHAnsi"/>
          <w:lang w:eastAsia="en-US"/>
        </w:rPr>
      </w:pPr>
    </w:p>
    <w:p w14:paraId="4D594303" w14:textId="6879E602" w:rsidR="00207676" w:rsidRDefault="001166E1" w:rsidP="00ED48E5">
      <w:pPr>
        <w:autoSpaceDE w:val="0"/>
        <w:autoSpaceDN w:val="0"/>
        <w:adjustRightInd w:val="0"/>
        <w:spacing w:line="276" w:lineRule="auto"/>
        <w:ind w:firstLine="567"/>
        <w:jc w:val="both"/>
        <w:rPr>
          <w:rFonts w:eastAsiaTheme="minorHAnsi"/>
          <w:lang w:eastAsia="en-US"/>
        </w:rPr>
      </w:pPr>
      <w:r>
        <w:rPr>
          <w:rFonts w:eastAsiaTheme="minorHAnsi"/>
          <w:lang w:eastAsia="en-US"/>
        </w:rPr>
        <w:t>[3] </w:t>
      </w:r>
      <w:r w:rsidR="000C2C9D">
        <w:rPr>
          <w:rFonts w:eastAsiaTheme="minorHAnsi"/>
          <w:lang w:eastAsia="en-US"/>
        </w:rPr>
        <w:t xml:space="preserve">Nepiekrītot </w:t>
      </w:r>
      <w:r w:rsidR="006F14D2">
        <w:rPr>
          <w:rFonts w:eastAsiaTheme="minorHAnsi"/>
          <w:lang w:eastAsia="en-US"/>
        </w:rPr>
        <w:t>atteikumam</w:t>
      </w:r>
      <w:r w:rsidR="000C2C9D">
        <w:rPr>
          <w:rFonts w:eastAsiaTheme="minorHAnsi"/>
          <w:lang w:eastAsia="en-US"/>
        </w:rPr>
        <w:t xml:space="preserve">, pieteicēja vērsās tiesā ar pieteikumu par </w:t>
      </w:r>
      <w:r>
        <w:rPr>
          <w:rFonts w:eastAsiaTheme="minorHAnsi"/>
          <w:lang w:eastAsia="en-US"/>
        </w:rPr>
        <w:t xml:space="preserve">departamenta lēmuma atzīšanu par prettiesisku un </w:t>
      </w:r>
      <w:r w:rsidRPr="001166E1">
        <w:rPr>
          <w:rFonts w:ascii="TimesNewRomanPSMT" w:eastAsiaTheme="minorHAnsi" w:hAnsi="TimesNewRomanPSMT" w:cs="TimesNewRomanPSMT"/>
          <w:lang w:eastAsia="en-US"/>
        </w:rPr>
        <w:t xml:space="preserve">pienākuma uzlikšanu </w:t>
      </w:r>
      <w:r w:rsidR="004B5CE0">
        <w:rPr>
          <w:rFonts w:ascii="TimesNewRomanPSMT" w:eastAsiaTheme="minorHAnsi" w:hAnsi="TimesNewRomanPSMT" w:cs="TimesNewRomanPSMT"/>
          <w:lang w:eastAsia="en-US"/>
        </w:rPr>
        <w:t xml:space="preserve">iestādei </w:t>
      </w:r>
      <w:r w:rsidRPr="001166E1">
        <w:rPr>
          <w:rFonts w:ascii="TimesNewRomanPSMT" w:eastAsiaTheme="minorHAnsi" w:hAnsi="TimesNewRomanPSMT" w:cs="TimesNewRomanPSMT"/>
          <w:lang w:eastAsia="en-US"/>
        </w:rPr>
        <w:t xml:space="preserve">izsniegt pieprasīto </w:t>
      </w:r>
      <w:r w:rsidRPr="001166E1">
        <w:rPr>
          <w:rFonts w:ascii="TimesNewRomanPSMT" w:eastAsiaTheme="minorHAnsi" w:hAnsi="TimesNewRomanPSMT" w:cs="TimesNewRomanPSMT"/>
          <w:lang w:eastAsia="en-US"/>
        </w:rPr>
        <w:lastRenderedPageBreak/>
        <w:t>informāciju.</w:t>
      </w:r>
      <w:r>
        <w:rPr>
          <w:rFonts w:ascii="TimesNewRomanPSMT" w:eastAsiaTheme="minorHAnsi" w:hAnsi="TimesNewRomanPSMT" w:cs="TimesNewRomanPSMT"/>
          <w:lang w:eastAsia="en-US"/>
        </w:rPr>
        <w:t xml:space="preserve"> Tiesvedības gaitā pieteikums uzturēts </w:t>
      </w:r>
      <w:r>
        <w:rPr>
          <w:rFonts w:ascii="TimesNewRomanPSMT" w:hAnsi="TimesNewRomanPSMT" w:cs="TimesNewRomanPSMT"/>
        </w:rPr>
        <w:t>daļā par pārsūdzētā lēmuma atzīšanu par prettiesisku.</w:t>
      </w:r>
    </w:p>
    <w:p w14:paraId="09CAD141" w14:textId="77777777" w:rsidR="00207676" w:rsidRPr="00E85DF1" w:rsidRDefault="00207676" w:rsidP="00ED48E5">
      <w:pPr>
        <w:autoSpaceDE w:val="0"/>
        <w:autoSpaceDN w:val="0"/>
        <w:adjustRightInd w:val="0"/>
        <w:spacing w:line="276" w:lineRule="auto"/>
        <w:jc w:val="both"/>
        <w:rPr>
          <w:rFonts w:eastAsiaTheme="minorHAnsi"/>
          <w:lang w:eastAsia="en-US"/>
        </w:rPr>
      </w:pPr>
    </w:p>
    <w:p w14:paraId="28981C6E" w14:textId="2BFFA85F" w:rsidR="005B5A08" w:rsidRPr="005B5A08" w:rsidRDefault="00433699" w:rsidP="00ED48E5">
      <w:pPr>
        <w:autoSpaceDE w:val="0"/>
        <w:autoSpaceDN w:val="0"/>
        <w:adjustRightInd w:val="0"/>
        <w:spacing w:line="276" w:lineRule="auto"/>
        <w:ind w:firstLine="567"/>
        <w:jc w:val="both"/>
      </w:pPr>
      <w:r w:rsidRPr="00E85DF1">
        <w:t>[</w:t>
      </w:r>
      <w:r w:rsidR="000B4219">
        <w:t>4</w:t>
      </w:r>
      <w:r w:rsidR="001B4065" w:rsidRPr="00E85DF1">
        <w:t>] </w:t>
      </w:r>
      <w:r w:rsidR="00D305BD" w:rsidRPr="005B5A08">
        <w:t xml:space="preserve">Administratīvā </w:t>
      </w:r>
      <w:r w:rsidR="000C7AAA">
        <w:t>rajona t</w:t>
      </w:r>
      <w:r w:rsidR="00D305BD" w:rsidRPr="005B5A08">
        <w:t xml:space="preserve">iesa ar </w:t>
      </w:r>
      <w:proofErr w:type="gramStart"/>
      <w:r w:rsidR="00D305BD" w:rsidRPr="005B5A08">
        <w:t>20</w:t>
      </w:r>
      <w:r w:rsidR="004F1BA1" w:rsidRPr="005B5A08">
        <w:t>20</w:t>
      </w:r>
      <w:r w:rsidR="00D305BD" w:rsidRPr="005B5A08">
        <w:t>.gada</w:t>
      </w:r>
      <w:proofErr w:type="gramEnd"/>
      <w:r w:rsidR="00D305BD" w:rsidRPr="005B5A08">
        <w:t xml:space="preserve"> </w:t>
      </w:r>
      <w:r w:rsidR="001166E1" w:rsidRPr="005B5A08">
        <w:t>23</w:t>
      </w:r>
      <w:r w:rsidR="004F1BA1" w:rsidRPr="005B5A08">
        <w:t>.aprīļa</w:t>
      </w:r>
      <w:r w:rsidR="00F931C5" w:rsidRPr="005B5A08">
        <w:t xml:space="preserve"> spriedumu </w:t>
      </w:r>
      <w:r w:rsidR="00C64247" w:rsidRPr="005B5A08">
        <w:t xml:space="preserve">pieteikumu </w:t>
      </w:r>
      <w:r w:rsidR="004F1BA1" w:rsidRPr="005B5A08">
        <w:t>apmierināja</w:t>
      </w:r>
      <w:r w:rsidR="00C369F4">
        <w:t xml:space="preserve"> un atzina pārsūdzēto departamenta lēmumu par prettiesisku.</w:t>
      </w:r>
      <w:r w:rsidR="007019DA">
        <w:t xml:space="preserve"> </w:t>
      </w:r>
      <w:r w:rsidR="007019DA" w:rsidRPr="004E61D9">
        <w:rPr>
          <w:rFonts w:ascii="TimesNewRomanPSMT" w:hAnsi="TimesNewRomanPSMT" w:cs="TimesNewRomanPSMT"/>
        </w:rPr>
        <w:t>Tiesa atzina, ka iestādes argumenti nevar būt par pamatu atteikumam pieteicējai iepazīties ar būvprojektiem</w:t>
      </w:r>
      <w:r w:rsidR="007019DA">
        <w:rPr>
          <w:rFonts w:ascii="TimesNewRomanPSMT" w:hAnsi="TimesNewRomanPSMT" w:cs="TimesNewRomanPSMT"/>
        </w:rPr>
        <w:t>.</w:t>
      </w:r>
    </w:p>
    <w:p w14:paraId="2BDA964B" w14:textId="442BECFD" w:rsidR="00347449" w:rsidRDefault="005B5A08" w:rsidP="00ED48E5">
      <w:pPr>
        <w:autoSpaceDE w:val="0"/>
        <w:autoSpaceDN w:val="0"/>
        <w:adjustRightInd w:val="0"/>
        <w:spacing w:line="276" w:lineRule="auto"/>
        <w:ind w:firstLine="567"/>
        <w:jc w:val="both"/>
        <w:rPr>
          <w:rFonts w:ascii="TimesNewRomanPSMT" w:hAnsi="TimesNewRomanPSMT" w:cs="TimesNewRomanPSMT"/>
        </w:rPr>
      </w:pPr>
      <w:r w:rsidRPr="005B5A08">
        <w:t xml:space="preserve">Interpretējot </w:t>
      </w:r>
      <w:r w:rsidRPr="005B5A08">
        <w:rPr>
          <w:rFonts w:ascii="TimesNewRomanPSMT" w:hAnsi="TimesNewRomanPSMT" w:cs="TimesNewRomanPSMT"/>
        </w:rPr>
        <w:t xml:space="preserve">Autortiesību likuma </w:t>
      </w:r>
      <w:proofErr w:type="gramStart"/>
      <w:r w:rsidRPr="005B5A08">
        <w:rPr>
          <w:rFonts w:ascii="TimesNewRomanPSMT" w:hAnsi="TimesNewRomanPSMT" w:cs="TimesNewRomanPSMT"/>
        </w:rPr>
        <w:t>23.panta</w:t>
      </w:r>
      <w:proofErr w:type="gramEnd"/>
      <w:r w:rsidRPr="005B5A08">
        <w:rPr>
          <w:rFonts w:ascii="TimesNewRomanPSMT" w:hAnsi="TimesNewRomanPSMT" w:cs="TimesNewRomanPSMT"/>
        </w:rPr>
        <w:t xml:space="preserve"> otro daļu, tiesa secināja, ka </w:t>
      </w:r>
      <w:r w:rsidR="005A1316">
        <w:rPr>
          <w:rFonts w:ascii="TimesNewRomanPSMT" w:hAnsi="TimesNewRomanPSMT" w:cs="TimesNewRomanPSMT"/>
        </w:rPr>
        <w:t>minētā</w:t>
      </w:r>
      <w:r w:rsidR="00C369F4">
        <w:rPr>
          <w:rFonts w:ascii="TimesNewRomanPSMT" w:hAnsi="TimesNewRomanPSMT" w:cs="TimesNewRomanPSMT"/>
        </w:rPr>
        <w:t xml:space="preserve"> no</w:t>
      </w:r>
      <w:r w:rsidR="005A1316">
        <w:rPr>
          <w:rFonts w:ascii="TimesNewRomanPSMT" w:hAnsi="TimesNewRomanPSMT" w:cs="TimesNewRomanPSMT"/>
        </w:rPr>
        <w:t>rma ir attiecināma</w:t>
      </w:r>
      <w:r w:rsidRPr="005B5A08">
        <w:rPr>
          <w:rFonts w:ascii="TimesNewRomanPSMT" w:hAnsi="TimesNewRomanPSMT" w:cs="TimesNewRomanPSMT"/>
        </w:rPr>
        <w:t xml:space="preserve"> uz darba reproducēšanu un padarīšanu pieejamu digitālā formātā, lai saglabātu darba oriģinālu un novērstu tā bojāšanu biežas lietošanas dēļ</w:t>
      </w:r>
      <w:r w:rsidR="005A1316">
        <w:rPr>
          <w:rFonts w:ascii="TimesNewRomanPSMT" w:hAnsi="TimesNewRomanPSMT" w:cs="TimesNewRomanPSMT"/>
        </w:rPr>
        <w:t>. Norma</w:t>
      </w:r>
      <w:r w:rsidRPr="005B5A08">
        <w:rPr>
          <w:rFonts w:ascii="TimesNewRomanPSMT" w:hAnsi="TimesNewRomanPSMT" w:cs="TimesNewRomanPSMT"/>
        </w:rPr>
        <w:t xml:space="preserve"> neregulē darba izsniegšan</w:t>
      </w:r>
      <w:r w:rsidR="00E357A8">
        <w:rPr>
          <w:rFonts w:ascii="TimesNewRomanPSMT" w:hAnsi="TimesNewRomanPSMT" w:cs="TimesNewRomanPSMT"/>
        </w:rPr>
        <w:t>u</w:t>
      </w:r>
      <w:r w:rsidR="00EB4AFE">
        <w:rPr>
          <w:rFonts w:ascii="TimesNewRomanPSMT" w:hAnsi="TimesNewRomanPSMT" w:cs="TimesNewRomanPSMT"/>
        </w:rPr>
        <w:t xml:space="preserve"> iepazīšanās nolūkā</w:t>
      </w:r>
      <w:r w:rsidR="00E357A8">
        <w:rPr>
          <w:rFonts w:ascii="TimesNewRomanPSMT" w:hAnsi="TimesNewRomanPSMT" w:cs="TimesNewRomanPSMT"/>
        </w:rPr>
        <w:t xml:space="preserve">. </w:t>
      </w:r>
      <w:r w:rsidR="000B29A3">
        <w:rPr>
          <w:rFonts w:ascii="TimesNewRomanPSMT" w:hAnsi="TimesNewRomanPSMT" w:cs="TimesNewRomanPSMT"/>
        </w:rPr>
        <w:t xml:space="preserve">Šādu normas interpretāciju </w:t>
      </w:r>
      <w:r w:rsidR="000B29A3" w:rsidRPr="00E77C0A">
        <w:rPr>
          <w:rFonts w:ascii="TimesNewRomanPSMT" w:hAnsi="TimesNewRomanPSMT" w:cs="TimesNewRomanPSMT"/>
        </w:rPr>
        <w:t xml:space="preserve">ir </w:t>
      </w:r>
      <w:r w:rsidR="000B29A3">
        <w:rPr>
          <w:rFonts w:ascii="TimesNewRomanPSMT" w:hAnsi="TimesNewRomanPSMT" w:cs="TimesNewRomanPSMT"/>
        </w:rPr>
        <w:t>sniegusi arī Kultūras ministrija</w:t>
      </w:r>
      <w:r w:rsidR="00EB4AFE">
        <w:rPr>
          <w:rFonts w:ascii="TimesNewRomanPSMT" w:hAnsi="TimesNewRomanPSMT" w:cs="TimesNewRomanPSMT"/>
        </w:rPr>
        <w:t xml:space="preserve"> </w:t>
      </w:r>
      <w:r w:rsidR="000B29A3" w:rsidRPr="00E77C0A">
        <w:rPr>
          <w:rFonts w:ascii="TimesNewRomanPSMT" w:hAnsi="TimesNewRomanPSMT" w:cs="TimesNewRomanPSMT"/>
        </w:rPr>
        <w:t>un Autortiesību un komunicēšanās konsultāciju aģentūra/Latvijas Autoru apvienība</w:t>
      </w:r>
      <w:r w:rsidR="000B29A3">
        <w:rPr>
          <w:rFonts w:ascii="TimesNewRomanPSMT" w:hAnsi="TimesNewRomanPSMT" w:cs="TimesNewRomanPSMT"/>
        </w:rPr>
        <w:t xml:space="preserve">. </w:t>
      </w:r>
      <w:r w:rsidR="00EB5166">
        <w:t>Turklāt izskatāmajā gadījumā būtiski</w:t>
      </w:r>
      <w:r w:rsidR="00347449">
        <w:t xml:space="preserve"> ņemt vērā</w:t>
      </w:r>
      <w:r w:rsidR="00EB5166">
        <w:t>, ka pieteicēja vēlas ar būvprojektiem</w:t>
      </w:r>
      <w:r w:rsidR="00347449">
        <w:t xml:space="preserve"> tikai iepazīties</w:t>
      </w:r>
      <w:r w:rsidR="00EB5166">
        <w:t xml:space="preserve">, nevis tos izmantot Autortiesību likuma </w:t>
      </w:r>
      <w:proofErr w:type="gramStart"/>
      <w:r w:rsidR="00C369F4" w:rsidRPr="00C369F4">
        <w:rPr>
          <w:rFonts w:ascii="TimesNewRomanPSMT" w:hAnsi="TimesNewRomanPSMT" w:cs="TimesNewRomanPSMT"/>
        </w:rPr>
        <w:t>40.panta</w:t>
      </w:r>
      <w:proofErr w:type="gramEnd"/>
      <w:r w:rsidR="00C369F4" w:rsidRPr="00C369F4">
        <w:rPr>
          <w:rFonts w:ascii="TimesNewRomanPSMT" w:hAnsi="TimesNewRomanPSMT" w:cs="TimesNewRomanPSMT"/>
        </w:rPr>
        <w:t xml:space="preserve"> izpratnē.</w:t>
      </w:r>
      <w:r w:rsidR="000F6FFF">
        <w:rPr>
          <w:rFonts w:ascii="TimesNewRomanPSMT" w:hAnsi="TimesNewRomanPSMT" w:cs="TimesNewRomanPSMT"/>
        </w:rPr>
        <w:t xml:space="preserve"> </w:t>
      </w:r>
    </w:p>
    <w:p w14:paraId="3CE65DB4" w14:textId="77777777" w:rsidR="00347449" w:rsidRDefault="00347449" w:rsidP="00ED48E5">
      <w:pPr>
        <w:autoSpaceDE w:val="0"/>
        <w:autoSpaceDN w:val="0"/>
        <w:adjustRightInd w:val="0"/>
        <w:spacing w:line="276" w:lineRule="auto"/>
        <w:ind w:firstLine="567"/>
        <w:jc w:val="both"/>
        <w:rPr>
          <w:rFonts w:ascii="TimesNewRomanPSMT" w:hAnsi="TimesNewRomanPSMT" w:cs="TimesNewRomanPSMT"/>
        </w:rPr>
      </w:pPr>
    </w:p>
    <w:p w14:paraId="7A22FD0A" w14:textId="4C4776A8" w:rsidR="006547C4" w:rsidRDefault="00F56DC5" w:rsidP="00ED48E5">
      <w:pPr>
        <w:autoSpaceDE w:val="0"/>
        <w:autoSpaceDN w:val="0"/>
        <w:adjustRightInd w:val="0"/>
        <w:spacing w:line="276" w:lineRule="auto"/>
        <w:ind w:firstLine="567"/>
        <w:jc w:val="both"/>
        <w:rPr>
          <w:rFonts w:ascii="TimesNewRomanPSMT" w:hAnsi="TimesNewRomanPSMT" w:cs="TimesNewRomanPSMT"/>
        </w:rPr>
      </w:pPr>
      <w:r w:rsidRPr="0023227D">
        <w:t>[</w:t>
      </w:r>
      <w:r w:rsidR="000B4219">
        <w:t>5</w:t>
      </w:r>
      <w:r w:rsidRPr="0023227D">
        <w:t>]</w:t>
      </w:r>
      <w:r w:rsidR="0027596F" w:rsidRPr="0023227D">
        <w:t> </w:t>
      </w:r>
      <w:r w:rsidR="00EB4AFE">
        <w:t>Departaments</w:t>
      </w:r>
      <w:r w:rsidRPr="0023227D">
        <w:t xml:space="preserve"> </w:t>
      </w:r>
      <w:r w:rsidR="0048714C" w:rsidRPr="0023227D">
        <w:t xml:space="preserve">par apgabaltiesas spriedumu </w:t>
      </w:r>
      <w:r w:rsidRPr="0023227D">
        <w:t>iesniedza kasācijas sūdzību</w:t>
      </w:r>
      <w:r w:rsidR="0048714C" w:rsidRPr="0023227D">
        <w:t>,</w:t>
      </w:r>
      <w:r w:rsidR="003E33DF" w:rsidRPr="0023227D">
        <w:t xml:space="preserve"> </w:t>
      </w:r>
      <w:r w:rsidR="00484647" w:rsidRPr="0023227D">
        <w:t>norādot</w:t>
      </w:r>
      <w:r w:rsidR="000C2C9D">
        <w:t xml:space="preserve">, </w:t>
      </w:r>
      <w:r w:rsidR="00E460E8">
        <w:br/>
      </w:r>
      <w:r w:rsidR="000C2C9D">
        <w:t xml:space="preserve">ka </w:t>
      </w:r>
      <w:r w:rsidR="000B4219">
        <w:rPr>
          <w:rFonts w:ascii="TimesNewRomanPSMT" w:hAnsi="TimesNewRomanPSMT" w:cs="TimesNewRomanPSMT"/>
        </w:rPr>
        <w:t xml:space="preserve">tiesa ir nepareizi interpretējusi Autortiesību likuma </w:t>
      </w:r>
      <w:proofErr w:type="gramStart"/>
      <w:r w:rsidR="000B4219">
        <w:rPr>
          <w:rFonts w:ascii="TimesNewRomanPSMT" w:hAnsi="TimesNewRomanPSMT" w:cs="TimesNewRomanPSMT"/>
        </w:rPr>
        <w:t>23.panta</w:t>
      </w:r>
      <w:proofErr w:type="gramEnd"/>
      <w:r w:rsidR="000B4219">
        <w:rPr>
          <w:rFonts w:ascii="TimesNewRomanPSMT" w:hAnsi="TimesNewRomanPSMT" w:cs="TimesNewRomanPSMT"/>
        </w:rPr>
        <w:t xml:space="preserve"> otro daļu</w:t>
      </w:r>
      <w:r w:rsidR="00E357A8">
        <w:rPr>
          <w:rFonts w:ascii="TimesNewRomanPSMT" w:hAnsi="TimesNewRomanPSMT" w:cs="TimesNewRomanPSMT"/>
        </w:rPr>
        <w:t xml:space="preserve">. </w:t>
      </w:r>
      <w:r w:rsidR="00C350B9">
        <w:rPr>
          <w:rFonts w:ascii="TimesNewRomanPSMT" w:hAnsi="TimesNewRomanPSMT" w:cs="TimesNewRomanPSMT"/>
        </w:rPr>
        <w:t>Tiesa šo normu nepamatoti</w:t>
      </w:r>
      <w:r w:rsidR="00C350B9" w:rsidRPr="008D7A9E">
        <w:rPr>
          <w:rFonts w:ascii="TimesNewRomanPSMT" w:hAnsi="TimesNewRomanPSMT" w:cs="TimesNewRomanPSMT"/>
        </w:rPr>
        <w:t xml:space="preserve"> attieci</w:t>
      </w:r>
      <w:r w:rsidR="00C350B9">
        <w:rPr>
          <w:rFonts w:ascii="TimesNewRomanPSMT" w:hAnsi="TimesNewRomanPSMT" w:cs="TimesNewRomanPSMT"/>
        </w:rPr>
        <w:t xml:space="preserve">nājusi </w:t>
      </w:r>
      <w:r w:rsidR="00C350B9" w:rsidRPr="008D7A9E">
        <w:rPr>
          <w:rFonts w:ascii="TimesNewRomanPSMT" w:hAnsi="TimesNewRomanPSMT" w:cs="TimesNewRomanPSMT"/>
        </w:rPr>
        <w:t>tikai uz darba reproducēšanu un padarīšanu pieejamu digitālā formātā. Departamenta ieskatā, norma attiecināma</w:t>
      </w:r>
      <w:r w:rsidR="00C350B9">
        <w:rPr>
          <w:rFonts w:ascii="TimesNewRomanPSMT" w:hAnsi="TimesNewRomanPSMT" w:cs="TimesNewRomanPSMT"/>
        </w:rPr>
        <w:t xml:space="preserve"> </w:t>
      </w:r>
      <w:r w:rsidR="00C350B9" w:rsidRPr="008D7A9E">
        <w:rPr>
          <w:rFonts w:ascii="TimesNewRomanPSMT" w:hAnsi="TimesNewRomanPSMT" w:cs="TimesNewRomanPSMT"/>
        </w:rPr>
        <w:t xml:space="preserve">arī uz </w:t>
      </w:r>
      <w:r w:rsidR="00C350B9">
        <w:rPr>
          <w:rFonts w:ascii="TimesNewRomanPSMT" w:hAnsi="TimesNewRomanPSMT" w:cs="TimesNewRomanPSMT"/>
        </w:rPr>
        <w:t>darbu</w:t>
      </w:r>
      <w:r w:rsidR="00C350B9" w:rsidRPr="008D7A9E">
        <w:rPr>
          <w:rFonts w:ascii="TimesNewRomanPSMT" w:hAnsi="TimesNewRomanPSMT" w:cs="TimesNewRomanPSMT"/>
        </w:rPr>
        <w:t xml:space="preserve"> </w:t>
      </w:r>
      <w:r w:rsidR="00C350B9">
        <w:rPr>
          <w:rFonts w:ascii="TimesNewRomanPSMT" w:hAnsi="TimesNewRomanPSMT" w:cs="TimesNewRomanPSMT"/>
        </w:rPr>
        <w:t xml:space="preserve">oriģināliem. </w:t>
      </w:r>
    </w:p>
    <w:p w14:paraId="1081AE77" w14:textId="3E300421" w:rsidR="006547C4" w:rsidRPr="006547C4" w:rsidRDefault="00E357A8" w:rsidP="00ED48E5">
      <w:pPr>
        <w:autoSpaceDE w:val="0"/>
        <w:autoSpaceDN w:val="0"/>
        <w:adjustRightInd w:val="0"/>
        <w:spacing w:line="276" w:lineRule="auto"/>
        <w:ind w:firstLine="567"/>
        <w:jc w:val="both"/>
        <w:rPr>
          <w:rFonts w:ascii="TimesNewRomanPSMT" w:hAnsi="TimesNewRomanPSMT" w:cs="TimesNewRomanPSMT"/>
        </w:rPr>
      </w:pPr>
      <w:r>
        <w:rPr>
          <w:rFonts w:ascii="TimesNewRomanPSMT" w:hAnsi="TimesNewRomanPSMT" w:cs="TimesNewRomanPSMT"/>
        </w:rPr>
        <w:t>Tāpat</w:t>
      </w:r>
      <w:r w:rsidR="006547C4">
        <w:rPr>
          <w:rFonts w:ascii="TimesNewRomanPSMT" w:hAnsi="TimesNewRomanPSMT" w:cs="TimesNewRomanPSMT"/>
        </w:rPr>
        <w:t xml:space="preserve"> </w:t>
      </w:r>
      <w:r w:rsidR="00EB4AFE">
        <w:rPr>
          <w:rFonts w:ascii="TimesNewRomanPSMT" w:hAnsi="TimesNewRomanPSMT" w:cs="TimesNewRomanPSMT"/>
        </w:rPr>
        <w:t>departaments</w:t>
      </w:r>
      <w:r w:rsidR="006547C4">
        <w:rPr>
          <w:rFonts w:ascii="TimesNewRomanPSMT" w:hAnsi="TimesNewRomanPSMT" w:cs="TimesNewRomanPSMT"/>
        </w:rPr>
        <w:t xml:space="preserve"> argumentē, ka atbilstoši Zinātniskās darbības likuma </w:t>
      </w:r>
      <w:proofErr w:type="gramStart"/>
      <w:r w:rsidR="006547C4">
        <w:rPr>
          <w:rFonts w:ascii="TimesNewRomanPSMT" w:hAnsi="TimesNewRomanPSMT" w:cs="TimesNewRomanPSMT"/>
        </w:rPr>
        <w:t>1.panta</w:t>
      </w:r>
      <w:proofErr w:type="gramEnd"/>
      <w:r w:rsidR="006547C4">
        <w:rPr>
          <w:rFonts w:ascii="TimesNewRomanPSMT" w:hAnsi="TimesNewRomanPSMT" w:cs="TimesNewRomanPSMT"/>
        </w:rPr>
        <w:t xml:space="preserve"> pirmās daļas 2.punktam pieteicējas izpētes nolūks ir jaunu produktu, procesu un metožu radīšana, kas paredz iegūto faktu un teoriju izmantošanu, un kas pārsniedz “iepazīšanās” apjomu. Iestādes ieskatā, no tās pieprasītie būvprojekti nepieciešami pieteicējas komercdarbības nodrošināšanai, lai varētu izmantot citu personu speciālās zināšanas arhitektūrā un teritorijas plānošanā nolūkā atrast pieteicējai piemērotāko risinājumu transportlīdzekļu novietņu izvietošanai dzīvokļu pārbūves procesā. Tāpēc iestāde šos darbus </w:t>
      </w:r>
      <w:r w:rsidR="00EB4AFE">
        <w:rPr>
          <w:rFonts w:ascii="TimesNewRomanPSMT" w:hAnsi="TimesNewRomanPSMT" w:cs="TimesNewRomanPSMT"/>
        </w:rPr>
        <w:t xml:space="preserve">nevar </w:t>
      </w:r>
      <w:r w:rsidR="006547C4">
        <w:rPr>
          <w:rFonts w:ascii="TimesNewRomanPSMT" w:hAnsi="TimesNewRomanPSMT" w:cs="TimesNewRomanPSMT"/>
        </w:rPr>
        <w:t>izsniegt.</w:t>
      </w:r>
    </w:p>
    <w:p w14:paraId="5A062373" w14:textId="77777777" w:rsidR="00207676" w:rsidRDefault="00207676" w:rsidP="00ED48E5">
      <w:pPr>
        <w:autoSpaceDE w:val="0"/>
        <w:autoSpaceDN w:val="0"/>
        <w:adjustRightInd w:val="0"/>
        <w:spacing w:line="276" w:lineRule="auto"/>
        <w:jc w:val="both"/>
      </w:pPr>
    </w:p>
    <w:p w14:paraId="4FB63287" w14:textId="4AF9D643" w:rsidR="00A3480B" w:rsidRDefault="00CE6884" w:rsidP="00ED48E5">
      <w:pPr>
        <w:autoSpaceDE w:val="0"/>
        <w:autoSpaceDN w:val="0"/>
        <w:adjustRightInd w:val="0"/>
        <w:spacing w:line="276" w:lineRule="auto"/>
        <w:ind w:firstLine="567"/>
        <w:jc w:val="both"/>
      </w:pPr>
      <w:r w:rsidRPr="00AF033A">
        <w:t>[</w:t>
      </w:r>
      <w:r w:rsidR="000B4219">
        <w:t>6</w:t>
      </w:r>
      <w:r w:rsidRPr="00AF033A">
        <w:t>]</w:t>
      </w:r>
      <w:r w:rsidR="001576CD" w:rsidRPr="00AF033A">
        <w:t> </w:t>
      </w:r>
      <w:r w:rsidR="004F1BA1">
        <w:t>Pieteicēj</w:t>
      </w:r>
      <w:r w:rsidR="00E85DF1">
        <w:t>a</w:t>
      </w:r>
      <w:r w:rsidR="00460254">
        <w:t xml:space="preserve"> p</w:t>
      </w:r>
      <w:r w:rsidR="001576CD" w:rsidRPr="00AF033A">
        <w:t xml:space="preserve">askaidrojumos par kasācijas sūdzību </w:t>
      </w:r>
      <w:r w:rsidR="00DA5F5A">
        <w:t xml:space="preserve">norāda, ka </w:t>
      </w:r>
      <w:r w:rsidR="00D117F9">
        <w:t xml:space="preserve">tā </w:t>
      </w:r>
      <w:r w:rsidR="005A1316">
        <w:t>ir ne</w:t>
      </w:r>
      <w:r w:rsidR="00D117F9">
        <w:t>pamatota.</w:t>
      </w:r>
    </w:p>
    <w:p w14:paraId="3F2E4B7F" w14:textId="77777777" w:rsidR="008E579E" w:rsidRPr="0082381C" w:rsidRDefault="008E579E" w:rsidP="00ED48E5">
      <w:pPr>
        <w:spacing w:line="276" w:lineRule="auto"/>
        <w:jc w:val="both"/>
      </w:pPr>
    </w:p>
    <w:p w14:paraId="57F19DF6" w14:textId="77777777" w:rsidR="003047F5" w:rsidRPr="0082381C" w:rsidRDefault="003047F5" w:rsidP="00ED48E5">
      <w:pPr>
        <w:spacing w:line="276" w:lineRule="auto"/>
        <w:jc w:val="center"/>
        <w:rPr>
          <w:b/>
        </w:rPr>
      </w:pPr>
      <w:r w:rsidRPr="0082381C">
        <w:rPr>
          <w:b/>
        </w:rPr>
        <w:t>Motīvu daļa</w:t>
      </w:r>
    </w:p>
    <w:p w14:paraId="6B45DC87" w14:textId="32DF86C1" w:rsidR="003047F5" w:rsidRDefault="003047F5" w:rsidP="00ED48E5">
      <w:pPr>
        <w:spacing w:line="276" w:lineRule="auto"/>
        <w:jc w:val="both"/>
      </w:pPr>
    </w:p>
    <w:p w14:paraId="7EB1F2E9" w14:textId="77B5A68A" w:rsidR="00207676" w:rsidRDefault="003047F5" w:rsidP="00ED48E5">
      <w:pPr>
        <w:spacing w:line="276" w:lineRule="auto"/>
        <w:ind w:firstLine="567"/>
        <w:jc w:val="both"/>
        <w:rPr>
          <w:rFonts w:ascii="TimesNewRomanPSMT" w:hAnsi="TimesNewRomanPSMT" w:cs="TimesNewRomanPSMT"/>
        </w:rPr>
      </w:pPr>
      <w:r w:rsidRPr="0082381C">
        <w:t>[</w:t>
      </w:r>
      <w:r w:rsidR="000B4219">
        <w:t>7</w:t>
      </w:r>
      <w:r w:rsidR="00456B54">
        <w:t>]</w:t>
      </w:r>
      <w:r w:rsidR="00C369F4">
        <w:t> P</w:t>
      </w:r>
      <w:r w:rsidR="00C03513">
        <w:t xml:space="preserve">ārsūdzētais </w:t>
      </w:r>
      <w:r w:rsidR="005A1316">
        <w:t xml:space="preserve">iestādes </w:t>
      </w:r>
      <w:r w:rsidR="00C03513">
        <w:t>lēmums pamatots ar vairākiem savstarpēji nesaistītiem apsvērumiem</w:t>
      </w:r>
      <w:r w:rsidR="00C369F4">
        <w:t xml:space="preserve">. </w:t>
      </w:r>
      <w:r w:rsidR="008D66BA">
        <w:t>Pirmkārt,</w:t>
      </w:r>
      <w:r w:rsidR="00C369F4">
        <w:t xml:space="preserve"> iestāde norādījusi, ka </w:t>
      </w:r>
      <w:r w:rsidR="00C369F4" w:rsidRPr="004E61D9">
        <w:rPr>
          <w:rFonts w:ascii="TimesNewRomanPSMT" w:hAnsi="TimesNewRomanPSMT" w:cs="TimesNewRomanPSMT"/>
        </w:rPr>
        <w:t>būvprojekts ir autortiesību objekts Autort</w:t>
      </w:r>
      <w:r w:rsidR="00E357A8">
        <w:rPr>
          <w:rFonts w:ascii="TimesNewRomanPSMT" w:hAnsi="TimesNewRomanPSMT" w:cs="TimesNewRomanPSMT"/>
        </w:rPr>
        <w:t xml:space="preserve">iesību likuma </w:t>
      </w:r>
      <w:proofErr w:type="gramStart"/>
      <w:r w:rsidR="00E357A8">
        <w:rPr>
          <w:rFonts w:ascii="TimesNewRomanPSMT" w:hAnsi="TimesNewRomanPSMT" w:cs="TimesNewRomanPSMT"/>
        </w:rPr>
        <w:t>4.panta</w:t>
      </w:r>
      <w:proofErr w:type="gramEnd"/>
      <w:r w:rsidR="00E357A8">
        <w:rPr>
          <w:rFonts w:ascii="TimesNewRomanPSMT" w:hAnsi="TimesNewRomanPSMT" w:cs="TimesNewRomanPSMT"/>
        </w:rPr>
        <w:t xml:space="preserve"> 10.punkta izpratnē</w:t>
      </w:r>
      <w:r w:rsidR="00C369F4" w:rsidRPr="004E61D9">
        <w:rPr>
          <w:rFonts w:ascii="TimesNewRomanPSMT" w:hAnsi="TimesNewRomanPSMT" w:cs="TimesNewRomanPSMT"/>
        </w:rPr>
        <w:t>, un tā izsniegšanu pieteicējai liedz Arhīvu likuma 12.panta trešā daļa un Autortiesību likuma 23.panta otrā daļa</w:t>
      </w:r>
      <w:r w:rsidR="00C369F4">
        <w:rPr>
          <w:rFonts w:ascii="TimesNewRomanPSMT" w:hAnsi="TimesNewRomanPSMT" w:cs="TimesNewRomanPSMT"/>
        </w:rPr>
        <w:t xml:space="preserve">. Otrkārt, </w:t>
      </w:r>
      <w:r w:rsidR="008D66BA">
        <w:rPr>
          <w:rFonts w:ascii="TimesNewRomanPSMT" w:hAnsi="TimesNewRomanPSMT" w:cs="TimesNewRomanPSMT"/>
        </w:rPr>
        <w:t>iestādes</w:t>
      </w:r>
      <w:r w:rsidR="00C369F4">
        <w:rPr>
          <w:rFonts w:ascii="TimesNewRomanPSMT" w:hAnsi="TimesNewRomanPSMT" w:cs="TimesNewRomanPSMT"/>
        </w:rPr>
        <w:t xml:space="preserve"> ieskatā, atļaut iepazīties ar būvprojektiem liedz tas, ka tajos ir norādīti sensitīvi personu dati. Treškārt, iestāde iebilst, ka </w:t>
      </w:r>
      <w:r w:rsidR="009D3D75">
        <w:rPr>
          <w:rFonts w:ascii="TimesNewRomanPSMT" w:hAnsi="TimesNewRomanPSMT" w:cs="TimesNewRomanPSMT"/>
        </w:rPr>
        <w:t xml:space="preserve">personas datu aizklāšana </w:t>
      </w:r>
      <w:r w:rsidR="00C369F4" w:rsidRPr="004E61D9">
        <w:rPr>
          <w:rFonts w:ascii="TimesNewRomanPSMT" w:hAnsi="TimesNewRomanPSMT" w:cs="TimesNewRomanPSMT"/>
        </w:rPr>
        <w:t>varētu būt apjomīgs process, kas apgrūtinātu iestādes darbu, turklāt būvvalde ne visos gadījumos varētu būt kompetenta izvērtēt, kāda informācija par personas privāto dzīvi nebūtu izpaužama citām personām.</w:t>
      </w:r>
    </w:p>
    <w:p w14:paraId="1BF91686" w14:textId="6B100721" w:rsidR="00E828FC" w:rsidRDefault="009D3D75" w:rsidP="00ED48E5">
      <w:pPr>
        <w:spacing w:line="276" w:lineRule="auto"/>
        <w:ind w:firstLine="567"/>
        <w:jc w:val="both"/>
        <w:rPr>
          <w:rFonts w:ascii="TimesNewRomanPSMT" w:hAnsi="TimesNewRomanPSMT" w:cs="TimesNewRomanPSMT"/>
        </w:rPr>
      </w:pPr>
      <w:r>
        <w:rPr>
          <w:rFonts w:ascii="TimesNewRomanPSMT" w:hAnsi="TimesNewRomanPSMT" w:cs="TimesNewRomanPSMT"/>
        </w:rPr>
        <w:t xml:space="preserve">Iepazīstoties ar pārsūdzēto spriedumu, Senāts konstatē, ka </w:t>
      </w:r>
      <w:r w:rsidR="000C7AAA">
        <w:rPr>
          <w:rFonts w:ascii="TimesNewRomanPSMT" w:hAnsi="TimesNewRomanPSMT" w:cs="TimesNewRomanPSMT"/>
        </w:rPr>
        <w:t xml:space="preserve">rajona </w:t>
      </w:r>
      <w:r>
        <w:rPr>
          <w:rFonts w:ascii="TimesNewRomanPSMT" w:hAnsi="TimesNewRomanPSMT" w:cs="TimesNewRomanPSMT"/>
        </w:rPr>
        <w:t>t</w:t>
      </w:r>
      <w:r w:rsidR="00E828FC">
        <w:rPr>
          <w:rFonts w:ascii="TimesNewRomanPSMT" w:hAnsi="TimesNewRomanPSMT" w:cs="TimesNewRomanPSMT"/>
        </w:rPr>
        <w:t xml:space="preserve">iesa pārsūdzētajā spriedumā detalizēti aplūkojusi katru no šiem </w:t>
      </w:r>
      <w:r w:rsidR="00396BAE">
        <w:rPr>
          <w:rFonts w:ascii="TimesNewRomanPSMT" w:hAnsi="TimesNewRomanPSMT" w:cs="TimesNewRomanPSMT"/>
        </w:rPr>
        <w:t>apsvērumiem</w:t>
      </w:r>
      <w:r>
        <w:rPr>
          <w:rFonts w:ascii="TimesNewRomanPSMT" w:hAnsi="TimesNewRomanPSMT" w:cs="TimesNewRomanPSMT"/>
        </w:rPr>
        <w:t>. T</w:t>
      </w:r>
      <w:r w:rsidR="00E828FC">
        <w:rPr>
          <w:rFonts w:ascii="TimesNewRomanPSMT" w:hAnsi="TimesNewRomanPSMT" w:cs="TimesNewRomanPSMT"/>
        </w:rPr>
        <w:t>omēr</w:t>
      </w:r>
      <w:r>
        <w:rPr>
          <w:rFonts w:ascii="TimesNewRomanPSMT" w:hAnsi="TimesNewRomanPSMT" w:cs="TimesNewRomanPSMT"/>
        </w:rPr>
        <w:t>, ievērojot, ka</w:t>
      </w:r>
      <w:r w:rsidR="00E828FC">
        <w:rPr>
          <w:rFonts w:ascii="TimesNewRomanPSMT" w:hAnsi="TimesNewRomanPSMT" w:cs="TimesNewRomanPSMT"/>
        </w:rPr>
        <w:t xml:space="preserve"> </w:t>
      </w:r>
      <w:r>
        <w:rPr>
          <w:rFonts w:ascii="TimesNewRomanPSMT" w:hAnsi="TimesNewRomanPSMT" w:cs="TimesNewRomanPSMT"/>
        </w:rPr>
        <w:t xml:space="preserve">departaments </w:t>
      </w:r>
      <w:r w:rsidR="00E828FC">
        <w:rPr>
          <w:rFonts w:ascii="TimesNewRomanPSMT" w:hAnsi="TimesNewRomanPSMT" w:cs="TimesNewRomanPSMT"/>
        </w:rPr>
        <w:t xml:space="preserve">kasācijas sūdzībā </w:t>
      </w:r>
      <w:r>
        <w:rPr>
          <w:rFonts w:ascii="TimesNewRomanPSMT" w:hAnsi="TimesNewRomanPSMT" w:cs="TimesNewRomanPSMT"/>
        </w:rPr>
        <w:t xml:space="preserve">ir izteicis </w:t>
      </w:r>
      <w:r w:rsidR="00E828FC">
        <w:rPr>
          <w:rFonts w:ascii="TimesNewRomanPSMT" w:hAnsi="TimesNewRomanPSMT" w:cs="TimesNewRomanPSMT"/>
        </w:rPr>
        <w:t xml:space="preserve">iebildumus </w:t>
      </w:r>
      <w:r w:rsidR="0022666D">
        <w:rPr>
          <w:rFonts w:ascii="TimesNewRomanPSMT" w:hAnsi="TimesNewRomanPSMT" w:cs="TimesNewRomanPSMT"/>
        </w:rPr>
        <w:t>vien</w:t>
      </w:r>
      <w:r w:rsidR="00E828FC">
        <w:rPr>
          <w:rFonts w:ascii="TimesNewRomanPSMT" w:hAnsi="TimesNewRomanPSMT" w:cs="TimesNewRomanPSMT"/>
        </w:rPr>
        <w:t xml:space="preserve"> par tiesas veikto Autortiesī</w:t>
      </w:r>
      <w:r w:rsidR="00901119">
        <w:rPr>
          <w:rFonts w:ascii="TimesNewRomanPSMT" w:hAnsi="TimesNewRomanPSMT" w:cs="TimesNewRomanPSMT"/>
        </w:rPr>
        <w:t>bu likuma normu interpretāciju</w:t>
      </w:r>
      <w:r>
        <w:rPr>
          <w:rFonts w:ascii="TimesNewRomanPSMT" w:hAnsi="TimesNewRomanPSMT" w:cs="TimesNewRomanPSMT"/>
        </w:rPr>
        <w:t xml:space="preserve">, </w:t>
      </w:r>
      <w:r w:rsidR="0022666D">
        <w:rPr>
          <w:rFonts w:ascii="TimesNewRomanPSMT" w:hAnsi="TimesNewRomanPSMT" w:cs="TimesNewRomanPSMT"/>
        </w:rPr>
        <w:t xml:space="preserve">atbilstoši kasācijas instances tiesas kompetencei </w:t>
      </w:r>
      <w:r>
        <w:rPr>
          <w:rFonts w:ascii="TimesNewRomanPSMT" w:hAnsi="TimesNewRomanPSMT" w:cs="TimesNewRomanPSMT"/>
        </w:rPr>
        <w:t>Sen</w:t>
      </w:r>
      <w:r w:rsidR="0096032B">
        <w:rPr>
          <w:rFonts w:ascii="TimesNewRomanPSMT" w:hAnsi="TimesNewRomanPSMT" w:cs="TimesNewRomanPSMT"/>
        </w:rPr>
        <w:t>ātam</w:t>
      </w:r>
      <w:r w:rsidR="0022666D">
        <w:rPr>
          <w:rFonts w:ascii="TimesNewRomanPSMT" w:hAnsi="TimesNewRomanPSMT" w:cs="TimesNewRomanPSMT"/>
        </w:rPr>
        <w:t xml:space="preserve"> ir pamats sniegt</w:t>
      </w:r>
      <w:r>
        <w:rPr>
          <w:rFonts w:ascii="TimesNewRomanPSMT" w:hAnsi="TimesNewRomanPSMT" w:cs="TimesNewRomanPSMT"/>
        </w:rPr>
        <w:t xml:space="preserve"> vērtējumu pārsūdzētā sprieduma motīviem</w:t>
      </w:r>
      <w:r w:rsidR="0096032B">
        <w:rPr>
          <w:rFonts w:ascii="TimesNewRomanPSMT" w:hAnsi="TimesNewRomanPSMT" w:cs="TimesNewRomanPSMT"/>
        </w:rPr>
        <w:t xml:space="preserve"> </w:t>
      </w:r>
      <w:r w:rsidR="0022666D">
        <w:rPr>
          <w:rFonts w:ascii="TimesNewRomanPSMT" w:hAnsi="TimesNewRomanPSMT" w:cs="TimesNewRomanPSMT"/>
        </w:rPr>
        <w:t xml:space="preserve">tikai </w:t>
      </w:r>
      <w:r w:rsidR="0096032B">
        <w:rPr>
          <w:rFonts w:ascii="TimesNewRomanPSMT" w:hAnsi="TimesNewRomanPSMT" w:cs="TimesNewRomanPSMT"/>
        </w:rPr>
        <w:t>šajā daļā.</w:t>
      </w:r>
    </w:p>
    <w:p w14:paraId="57F0A212" w14:textId="77777777" w:rsidR="00C369F4" w:rsidRDefault="00C369F4" w:rsidP="00ED48E5">
      <w:pPr>
        <w:spacing w:line="276" w:lineRule="auto"/>
        <w:ind w:firstLine="567"/>
        <w:jc w:val="both"/>
      </w:pPr>
    </w:p>
    <w:p w14:paraId="6618E180" w14:textId="539251DD" w:rsidR="00192588" w:rsidRPr="00192588" w:rsidRDefault="00901119" w:rsidP="00ED48E5">
      <w:pPr>
        <w:spacing w:line="276" w:lineRule="auto"/>
        <w:ind w:firstLine="567"/>
        <w:jc w:val="both"/>
      </w:pPr>
      <w:r w:rsidRPr="00192588">
        <w:t>[8]</w:t>
      </w:r>
      <w:r w:rsidR="004044AC">
        <w:t> </w:t>
      </w:r>
      <w:r w:rsidR="000D7A64">
        <w:t xml:space="preserve">Lietā nav strīda, ka </w:t>
      </w:r>
      <w:r w:rsidR="000D7A64">
        <w:rPr>
          <w:rFonts w:ascii="TimesNewRomanPSMT" w:hAnsi="TimesNewRomanPSMT" w:cs="TimesNewRomanPSMT"/>
        </w:rPr>
        <w:t>b</w:t>
      </w:r>
      <w:r w:rsidR="0096032B" w:rsidRPr="00192588">
        <w:rPr>
          <w:rFonts w:ascii="TimesNewRomanPSMT" w:hAnsi="TimesNewRomanPSMT" w:cs="TimesNewRomanPSMT"/>
        </w:rPr>
        <w:t xml:space="preserve">ūvprojekts </w:t>
      </w:r>
      <w:r w:rsidR="005A7D23">
        <w:rPr>
          <w:rFonts w:ascii="TimesNewRomanPSMT" w:hAnsi="TimesNewRomanPSMT" w:cs="TimesNewRomanPSMT"/>
        </w:rPr>
        <w:t xml:space="preserve">kā dokumentu kopums </w:t>
      </w:r>
      <w:r w:rsidR="0096032B" w:rsidRPr="00192588">
        <w:rPr>
          <w:rFonts w:ascii="TimesNewRomanPSMT" w:hAnsi="TimesNewRomanPSMT" w:cs="TimesNewRomanPSMT"/>
        </w:rPr>
        <w:t xml:space="preserve">ir atzīstams par </w:t>
      </w:r>
      <w:r w:rsidR="005A1316" w:rsidRPr="00192588">
        <w:rPr>
          <w:rFonts w:ascii="TimesNewRomanPSMT" w:hAnsi="TimesNewRomanPSMT" w:cs="TimesNewRomanPSMT"/>
        </w:rPr>
        <w:t xml:space="preserve">aizsargājamu </w:t>
      </w:r>
      <w:r w:rsidR="005A7D23">
        <w:rPr>
          <w:rFonts w:ascii="TimesNewRomanPSMT" w:hAnsi="TimesNewRomanPSMT" w:cs="TimesNewRomanPSMT"/>
        </w:rPr>
        <w:t>autortiesību objektu (</w:t>
      </w:r>
      <w:r w:rsidR="0096032B" w:rsidRPr="00192588">
        <w:rPr>
          <w:rFonts w:ascii="TimesNewRomanPSMT" w:hAnsi="TimesNewRomanPSMT" w:cs="TimesNewRomanPSMT"/>
        </w:rPr>
        <w:t>darbu</w:t>
      </w:r>
      <w:r w:rsidR="005A7D23">
        <w:rPr>
          <w:rFonts w:ascii="TimesNewRomanPSMT" w:hAnsi="TimesNewRomanPSMT" w:cs="TimesNewRomanPSMT"/>
        </w:rPr>
        <w:t>)</w:t>
      </w:r>
      <w:r w:rsidR="0046351F" w:rsidRPr="00192588">
        <w:rPr>
          <w:rFonts w:ascii="TimesNewRomanPSMT" w:hAnsi="TimesNewRomanPSMT" w:cs="TimesNewRomanPSMT"/>
        </w:rPr>
        <w:t xml:space="preserve"> atbilstoši</w:t>
      </w:r>
      <w:r w:rsidR="0096032B" w:rsidRPr="00192588">
        <w:rPr>
          <w:rFonts w:ascii="TimesNewRomanPSMT" w:hAnsi="TimesNewRomanPSMT" w:cs="TimesNewRomanPSMT"/>
        </w:rPr>
        <w:t xml:space="preserve"> Autortiesību likuma</w:t>
      </w:r>
      <w:r w:rsidR="0046351F" w:rsidRPr="00192588">
        <w:rPr>
          <w:rFonts w:ascii="TimesNewRomanPSMT" w:hAnsi="TimesNewRomanPSMT" w:cs="TimesNewRomanPSMT"/>
        </w:rPr>
        <w:t xml:space="preserve"> </w:t>
      </w:r>
      <w:proofErr w:type="gramStart"/>
      <w:r w:rsidR="0046351F" w:rsidRPr="00192588">
        <w:t>4.panta</w:t>
      </w:r>
      <w:proofErr w:type="gramEnd"/>
      <w:r w:rsidR="0046351F" w:rsidRPr="00192588">
        <w:t xml:space="preserve"> 10.punktam</w:t>
      </w:r>
      <w:r w:rsidR="005A7D23">
        <w:t xml:space="preserve">. </w:t>
      </w:r>
      <w:r w:rsidR="008D66BA">
        <w:t xml:space="preserve">Arī Senāts tam </w:t>
      </w:r>
      <w:r w:rsidR="008D66BA">
        <w:lastRenderedPageBreak/>
        <w:t xml:space="preserve">piekrīt. </w:t>
      </w:r>
      <w:r w:rsidR="005A7D23">
        <w:t>T</w:t>
      </w:r>
      <w:r w:rsidR="0004782A">
        <w:t xml:space="preserve">ādējādi, pamatojoties uz </w:t>
      </w:r>
      <w:r w:rsidR="0004782A" w:rsidRPr="00F94EF7">
        <w:t xml:space="preserve">Arhīvu likuma </w:t>
      </w:r>
      <w:proofErr w:type="gramStart"/>
      <w:r w:rsidR="0004782A" w:rsidRPr="00F94EF7">
        <w:t>12.panta</w:t>
      </w:r>
      <w:proofErr w:type="gramEnd"/>
      <w:r w:rsidR="0004782A" w:rsidRPr="00F94EF7">
        <w:t xml:space="preserve"> </w:t>
      </w:r>
      <w:r w:rsidR="0004782A">
        <w:t>trešo daļu (noteic, ka</w:t>
      </w:r>
      <w:r w:rsidR="0004782A" w:rsidRPr="00F94EF7">
        <w:t xml:space="preserve"> </w:t>
      </w:r>
      <w:r w:rsidR="0004782A" w:rsidRPr="00F94EF7">
        <w:rPr>
          <w:shd w:val="clear" w:color="auto" w:fill="FFFFFF"/>
        </w:rPr>
        <w:t>institūcijas arhīvā uzkrātos dokumentus, kurus aizsargā autortiesības, persona izmanto, ievērojot Autortiesību likuma prasības</w:t>
      </w:r>
      <w:r w:rsidR="0004782A">
        <w:rPr>
          <w:shd w:val="clear" w:color="auto" w:fill="FFFFFF"/>
        </w:rPr>
        <w:t>)</w:t>
      </w:r>
      <w:r w:rsidR="004044AC">
        <w:rPr>
          <w:shd w:val="clear" w:color="auto" w:fill="FFFFFF"/>
        </w:rPr>
        <w:t>,</w:t>
      </w:r>
      <w:r w:rsidR="0096032B" w:rsidRPr="00192588">
        <w:t xml:space="preserve"> būvvaldes arhīvā esošo </w:t>
      </w:r>
      <w:r w:rsidR="00100C0D">
        <w:t xml:space="preserve">būvprojektu </w:t>
      </w:r>
      <w:r w:rsidR="0096032B" w:rsidRPr="00192588">
        <w:rPr>
          <w:iCs/>
        </w:rPr>
        <w:t xml:space="preserve">izmantošanā </w:t>
      </w:r>
      <w:r w:rsidR="001E5E6C">
        <w:t>jāņem vērā Autortiesību likuma regulējums.</w:t>
      </w:r>
    </w:p>
    <w:p w14:paraId="49EE8558" w14:textId="2DE5338F" w:rsidR="00192588" w:rsidRPr="00904431" w:rsidRDefault="00CA4979" w:rsidP="00ED48E5">
      <w:pPr>
        <w:spacing w:line="276" w:lineRule="auto"/>
        <w:ind w:firstLine="567"/>
        <w:jc w:val="both"/>
        <w:rPr>
          <w:shd w:val="clear" w:color="auto" w:fill="FFFFFF"/>
        </w:rPr>
      </w:pPr>
      <w:r>
        <w:t>L</w:t>
      </w:r>
      <w:r w:rsidR="00BC2CC4" w:rsidRPr="00192588">
        <w:t xml:space="preserve">ietā ir strīds par to, vai </w:t>
      </w:r>
      <w:r w:rsidR="0004782A">
        <w:t>iepazīšanās ar šiem darbiem</w:t>
      </w:r>
      <w:r w:rsidR="007C1652">
        <w:t xml:space="preserve"> </w:t>
      </w:r>
      <w:r w:rsidR="00BC2CC4" w:rsidRPr="00192588">
        <w:t>ir darbu izmantošana</w:t>
      </w:r>
      <w:r w:rsidR="00192588" w:rsidRPr="00192588">
        <w:t xml:space="preserve"> </w:t>
      </w:r>
      <w:r w:rsidR="00BC2CC4" w:rsidRPr="00904431">
        <w:t>Autortiesību likuma izpratn</w:t>
      </w:r>
      <w:r w:rsidR="00192588" w:rsidRPr="00904431">
        <w:t xml:space="preserve">ē, kurai atbilstoši minētā likuma </w:t>
      </w:r>
      <w:proofErr w:type="gramStart"/>
      <w:r w:rsidR="00192588" w:rsidRPr="00904431">
        <w:t>40.pantam</w:t>
      </w:r>
      <w:proofErr w:type="gramEnd"/>
      <w:r w:rsidR="00192588" w:rsidRPr="00904431">
        <w:t xml:space="preserve"> nepieciešama </w:t>
      </w:r>
      <w:r w:rsidR="00192588" w:rsidRPr="00904431">
        <w:rPr>
          <w:shd w:val="clear" w:color="auto" w:fill="FFFFFF"/>
        </w:rPr>
        <w:t>autortiesību subjekta atļauj</w:t>
      </w:r>
      <w:r w:rsidR="00904431">
        <w:rPr>
          <w:shd w:val="clear" w:color="auto" w:fill="FFFFFF"/>
        </w:rPr>
        <w:t>a</w:t>
      </w:r>
      <w:r w:rsidR="00100C0D">
        <w:rPr>
          <w:shd w:val="clear" w:color="auto" w:fill="FFFFFF"/>
        </w:rPr>
        <w:t>. Ievērojot minēto</w:t>
      </w:r>
      <w:r w:rsidR="00904431">
        <w:rPr>
          <w:shd w:val="clear" w:color="auto" w:fill="FFFFFF"/>
        </w:rPr>
        <w:t xml:space="preserve">, Senātam jānoskaidro, vai </w:t>
      </w:r>
      <w:r w:rsidR="00E40698">
        <w:rPr>
          <w:shd w:val="clear" w:color="auto" w:fill="FFFFFF"/>
        </w:rPr>
        <w:t>Autortiesību</w:t>
      </w:r>
      <w:r w:rsidR="00904431">
        <w:rPr>
          <w:shd w:val="clear" w:color="auto" w:fill="FFFFFF"/>
        </w:rPr>
        <w:t xml:space="preserve"> likuma regulējums pieļauj būvprojektu izsniegšanu pieteicējai</w:t>
      </w:r>
      <w:r w:rsidR="00530198">
        <w:rPr>
          <w:shd w:val="clear" w:color="auto" w:fill="FFFFFF"/>
        </w:rPr>
        <w:t xml:space="preserve"> tās norādītajam mērķim</w:t>
      </w:r>
      <w:r w:rsidR="00E40698">
        <w:rPr>
          <w:shd w:val="clear" w:color="auto" w:fill="FFFFFF"/>
        </w:rPr>
        <w:t>, sākotnēji nelūdzot</w:t>
      </w:r>
      <w:r w:rsidR="00904431">
        <w:rPr>
          <w:shd w:val="clear" w:color="auto" w:fill="FFFFFF"/>
        </w:rPr>
        <w:t xml:space="preserve"> </w:t>
      </w:r>
      <w:r w:rsidR="00E40698">
        <w:rPr>
          <w:shd w:val="clear" w:color="auto" w:fill="FFFFFF"/>
        </w:rPr>
        <w:t>būvprojektu</w:t>
      </w:r>
      <w:r w:rsidR="00904431">
        <w:rPr>
          <w:shd w:val="clear" w:color="auto" w:fill="FFFFFF"/>
        </w:rPr>
        <w:t xml:space="preserve"> autoru atļauj</w:t>
      </w:r>
      <w:r w:rsidR="00E40698">
        <w:rPr>
          <w:shd w:val="clear" w:color="auto" w:fill="FFFFFF"/>
        </w:rPr>
        <w:t>u.</w:t>
      </w:r>
    </w:p>
    <w:p w14:paraId="71AA3AF1" w14:textId="77777777" w:rsidR="00192588" w:rsidRDefault="00192588" w:rsidP="00ED48E5">
      <w:pPr>
        <w:spacing w:line="276" w:lineRule="auto"/>
        <w:ind w:firstLine="567"/>
        <w:jc w:val="both"/>
      </w:pPr>
    </w:p>
    <w:p w14:paraId="648C662B" w14:textId="3846D430" w:rsidR="00F64FD9" w:rsidRDefault="00BC2CC4" w:rsidP="00ED48E5">
      <w:pPr>
        <w:spacing w:line="276" w:lineRule="auto"/>
        <w:ind w:firstLine="567"/>
        <w:jc w:val="both"/>
      </w:pPr>
      <w:r w:rsidRPr="005D5A0A">
        <w:t>[9</w:t>
      </w:r>
      <w:r w:rsidR="009B2A21">
        <w:t>] </w:t>
      </w:r>
      <w:r w:rsidR="005D5A0A" w:rsidRPr="005D5A0A">
        <w:t xml:space="preserve">Atbilstoši </w:t>
      </w:r>
      <w:r w:rsidR="00192588" w:rsidRPr="005D5A0A">
        <w:t xml:space="preserve">Autortiesību likuma </w:t>
      </w:r>
      <w:proofErr w:type="gramStart"/>
      <w:r w:rsidR="00192588" w:rsidRPr="005D5A0A">
        <w:t>40.pant</w:t>
      </w:r>
      <w:r w:rsidR="005D5A0A" w:rsidRPr="005D5A0A">
        <w:t>am</w:t>
      </w:r>
      <w:proofErr w:type="gramEnd"/>
      <w:r w:rsidR="005D5A0A" w:rsidRPr="005D5A0A">
        <w:t xml:space="preserve">, </w:t>
      </w:r>
      <w:r w:rsidR="00192588" w:rsidRPr="005D5A0A">
        <w:t xml:space="preserve">lai iegūtu darba izmantošanas tiesības, darba izmantotājiem attiecībā uz katru darba izmantošanas veidu un katru darba izmantošanas reizi </w:t>
      </w:r>
      <w:r w:rsidR="00192588" w:rsidRPr="00E40698">
        <w:t>jāsaņem autortiesību subjekta atļauja. Ir aizliegts izmantot darbus, ja nav saņemta autortiesību subjekta atļauja, izņemot likumā noteiktos gadījumus</w:t>
      </w:r>
      <w:r w:rsidR="00E40698" w:rsidRPr="00E40698">
        <w:t xml:space="preserve"> (</w:t>
      </w:r>
      <w:r w:rsidR="00E40698" w:rsidRPr="00DB0738">
        <w:rPr>
          <w:i/>
        </w:rPr>
        <w:t>pirmā daļa</w:t>
      </w:r>
      <w:r w:rsidR="00E40698" w:rsidRPr="00E40698">
        <w:t>)</w:t>
      </w:r>
      <w:r w:rsidR="00192588" w:rsidRPr="00E40698">
        <w:t>.</w:t>
      </w:r>
      <w:r w:rsidR="00E40698" w:rsidRPr="00E40698">
        <w:t> Autortiesību subjekta atļauja tiek izsniegta gan licences līguma, gan licences veidā (</w:t>
      </w:r>
      <w:r w:rsidR="00E40698" w:rsidRPr="00DB0738">
        <w:rPr>
          <w:i/>
        </w:rPr>
        <w:t>otrā daļa</w:t>
      </w:r>
      <w:r w:rsidR="00E40698" w:rsidRPr="00E40698">
        <w:t xml:space="preserve">), un darba izmantotājam pirms darba izmantošanas jānoslēdz licences līgums vai jāsaņem darba izmantošanas licence </w:t>
      </w:r>
      <w:proofErr w:type="gramStart"/>
      <w:r w:rsidR="00E40698" w:rsidRPr="00E40698">
        <w:t>(</w:t>
      </w:r>
      <w:proofErr w:type="gramEnd"/>
      <w:r w:rsidR="00E40698" w:rsidRPr="00DB0738">
        <w:rPr>
          <w:i/>
        </w:rPr>
        <w:t>trešā daļa</w:t>
      </w:r>
      <w:r w:rsidR="00E40698" w:rsidRPr="00E40698">
        <w:t>).</w:t>
      </w:r>
    </w:p>
    <w:p w14:paraId="601D8720" w14:textId="34CBD1E9" w:rsidR="00192588" w:rsidRDefault="00F64FD9" w:rsidP="00ED48E5">
      <w:pPr>
        <w:spacing w:line="276" w:lineRule="auto"/>
        <w:ind w:firstLine="567"/>
        <w:jc w:val="both"/>
      </w:pPr>
      <w:r>
        <w:t>Atbilstoši minētajām normām, ja persona vēlas izmantot ar autortiesībām aizsargātu darbu, tai ir nepieciešams saņemt a</w:t>
      </w:r>
      <w:r w:rsidRPr="00CB0B09">
        <w:t>utortiesību subjekta atļauj</w:t>
      </w:r>
      <w:r>
        <w:t xml:space="preserve">u (ja vien neiestājas kādi no Autortiesību likuma </w:t>
      </w:r>
      <w:r w:rsidR="00CB7DE3" w:rsidRPr="006547C4">
        <w:t>V</w:t>
      </w:r>
      <w:r w:rsidR="00CB7DE3">
        <w:t> </w:t>
      </w:r>
      <w:r>
        <w:t>nodaļā uzskaitīto autora mantisko tiesību ierobežojumiem, kad atļauju nav nepieciešams saņemt), un šī atļauja</w:t>
      </w:r>
      <w:r w:rsidRPr="00CB0B09">
        <w:t xml:space="preserve"> tiek izsniegta licences līguma</w:t>
      </w:r>
      <w:r>
        <w:t xml:space="preserve"> vai</w:t>
      </w:r>
      <w:r w:rsidRPr="00CB0B09">
        <w:t xml:space="preserve"> licences veidā</w:t>
      </w:r>
      <w:r>
        <w:t xml:space="preserve">. </w:t>
      </w:r>
      <w:r w:rsidR="00E40698">
        <w:t xml:space="preserve">Lai noskaidrotu, vai iepazīšanos ar būvprojektiem var kvalificēt kā to izmantošanu </w:t>
      </w:r>
      <w:r w:rsidR="00DB0738">
        <w:t xml:space="preserve">citēto pantu </w:t>
      </w:r>
      <w:r w:rsidR="00E40698">
        <w:t>izpratnē, Senātam jānoskaidro, vai “darba izmantošana” ietver jebkuras darbības ar aizsargājamu autortiesību objektu, tostarp iepazīšanos bez mērķa to izmantot tālāk, vai arī aptver konkrētus izmantošanas veidus.</w:t>
      </w:r>
    </w:p>
    <w:p w14:paraId="67D5CFA2" w14:textId="77777777" w:rsidR="00192588" w:rsidRDefault="00192588" w:rsidP="00ED48E5">
      <w:pPr>
        <w:spacing w:line="276" w:lineRule="auto"/>
        <w:ind w:firstLine="567"/>
        <w:jc w:val="both"/>
      </w:pPr>
    </w:p>
    <w:p w14:paraId="467B162D" w14:textId="248C4D50" w:rsidR="00186437" w:rsidRPr="00186437" w:rsidRDefault="00904431" w:rsidP="00ED48E5">
      <w:pPr>
        <w:spacing w:line="276" w:lineRule="auto"/>
        <w:ind w:firstLine="567"/>
        <w:jc w:val="both"/>
      </w:pPr>
      <w:r>
        <w:t>[</w:t>
      </w:r>
      <w:r w:rsidR="00E40698">
        <w:t>10</w:t>
      </w:r>
      <w:r w:rsidR="00A359FD">
        <w:t>]</w:t>
      </w:r>
      <w:r w:rsidR="00186437">
        <w:t xml:space="preserve"> Atbilstoši </w:t>
      </w:r>
      <w:r w:rsidR="00186437" w:rsidRPr="00186437">
        <w:t xml:space="preserve">Autortiesību likuma </w:t>
      </w:r>
      <w:proofErr w:type="gramStart"/>
      <w:r w:rsidR="00186437" w:rsidRPr="00186437">
        <w:t>68.pantam</w:t>
      </w:r>
      <w:proofErr w:type="gramEnd"/>
      <w:r w:rsidR="00186437" w:rsidRPr="00186437">
        <w:t xml:space="preserve"> par autortiesību pārkāpumu uzskatāma </w:t>
      </w:r>
      <w:r w:rsidR="00186437" w:rsidRPr="00186437">
        <w:rPr>
          <w:shd w:val="clear" w:color="auto" w:fill="FFFFFF"/>
        </w:rPr>
        <w:t xml:space="preserve">darbība, ar kuru aizskartas autortiesību subjekta personiskās vai mantiskās tiesības. </w:t>
      </w:r>
      <w:r w:rsidR="00DD4BF3" w:rsidRPr="00186437">
        <w:t xml:space="preserve">Autortiesību likuma </w:t>
      </w:r>
      <w:proofErr w:type="gramStart"/>
      <w:r w:rsidR="00DD4BF3" w:rsidRPr="00186437">
        <w:t>14.pants</w:t>
      </w:r>
      <w:proofErr w:type="gramEnd"/>
      <w:r w:rsidR="00DD4BF3" w:rsidRPr="00186437">
        <w:t xml:space="preserve"> “Autora personiskās tiesības”</w:t>
      </w:r>
      <w:r w:rsidR="00E721A6">
        <w:t xml:space="preserve"> aizsargā autora intelektuālo saikni ar savu darbu,</w:t>
      </w:r>
      <w:r w:rsidR="00DD4BF3" w:rsidRPr="00186437">
        <w:t xml:space="preserve"> no</w:t>
      </w:r>
      <w:r w:rsidR="007435A0">
        <w:t>sak</w:t>
      </w:r>
      <w:r w:rsidR="00E721A6">
        <w:t>ot</w:t>
      </w:r>
      <w:r w:rsidR="00DD4BF3" w:rsidRPr="00186437">
        <w:t xml:space="preserve"> </w:t>
      </w:r>
      <w:r w:rsidR="00DD4BF3" w:rsidRPr="00186437">
        <w:rPr>
          <w:shd w:val="clear" w:color="auto" w:fill="FFFFFF"/>
        </w:rPr>
        <w:t>autoram neatsavinām</w:t>
      </w:r>
      <w:r w:rsidR="00E721A6">
        <w:rPr>
          <w:shd w:val="clear" w:color="auto" w:fill="FFFFFF"/>
        </w:rPr>
        <w:t>a</w:t>
      </w:r>
      <w:r w:rsidR="00DD4BF3" w:rsidRPr="00186437">
        <w:rPr>
          <w:shd w:val="clear" w:color="auto" w:fill="FFFFFF"/>
        </w:rPr>
        <w:t xml:space="preserve">s personiskās tiesības, piemēram, tikt atzītam par autoru. </w:t>
      </w:r>
      <w:r w:rsidR="00DD4BF3" w:rsidRPr="00186437">
        <w:t xml:space="preserve">Savukārt </w:t>
      </w:r>
      <w:r w:rsidR="00186437" w:rsidRPr="00186437">
        <w:t>autora izņēmuma tiesības attiecībā uz sava darba izmantošanu no</w:t>
      </w:r>
      <w:r w:rsidR="007435A0">
        <w:t>saka</w:t>
      </w:r>
      <w:r w:rsidR="00186437" w:rsidRPr="00186437">
        <w:t xml:space="preserve"> Autortiesību likuma </w:t>
      </w:r>
      <w:proofErr w:type="gramStart"/>
      <w:r w:rsidR="00186437" w:rsidRPr="00186437">
        <w:t>15.pants</w:t>
      </w:r>
      <w:proofErr w:type="gramEnd"/>
      <w:r w:rsidR="00186437" w:rsidRPr="00186437">
        <w:t xml:space="preserve"> “Autora mantiskās tiesības”.</w:t>
      </w:r>
      <w:r w:rsidR="00E721A6">
        <w:t xml:space="preserve"> Mantiskās tiesības paredz autoram tiesības atļaut vai aizliegt citām personām izmantot savu darbu un tiesības gūt labumu no tā, ka darbs tiek izmantots.</w:t>
      </w:r>
    </w:p>
    <w:p w14:paraId="04C835EF" w14:textId="3DC62453" w:rsidR="00186437" w:rsidRDefault="00186437" w:rsidP="00ED48E5">
      <w:pPr>
        <w:spacing w:line="276" w:lineRule="auto"/>
        <w:ind w:firstLine="567"/>
        <w:jc w:val="both"/>
        <w:rPr>
          <w:shd w:val="clear" w:color="auto" w:fill="FFFFFF"/>
        </w:rPr>
      </w:pPr>
      <w:r w:rsidRPr="00186437">
        <w:t>A</w:t>
      </w:r>
      <w:r w:rsidR="00A359FD" w:rsidRPr="00186437">
        <w:t xml:space="preserve">tbilstoši </w:t>
      </w:r>
      <w:r w:rsidR="007C1652" w:rsidRPr="00186437">
        <w:t xml:space="preserve">Autortiesību likuma </w:t>
      </w:r>
      <w:proofErr w:type="gramStart"/>
      <w:r w:rsidR="00DD4BF3" w:rsidRPr="00186437">
        <w:t>15.</w:t>
      </w:r>
      <w:r w:rsidR="00A359FD" w:rsidRPr="00186437">
        <w:t>panta</w:t>
      </w:r>
      <w:proofErr w:type="gramEnd"/>
      <w:r w:rsidR="00A359FD" w:rsidRPr="00186437">
        <w:t xml:space="preserve"> pirmajai daļai </w:t>
      </w:r>
      <w:r w:rsidR="00A359FD" w:rsidRPr="00186437">
        <w:rPr>
          <w:shd w:val="clear" w:color="auto" w:fill="FFFFFF"/>
        </w:rPr>
        <w:t>autoram, izņemot datorprogrammas vai datu bāzes autoru, attiecībā uz sava darba izmantošanu ir izņēmuma tiesības darbu</w:t>
      </w:r>
      <w:r w:rsidR="00303A59" w:rsidRPr="00186437">
        <w:rPr>
          <w:shd w:val="clear" w:color="auto" w:fill="FFFFFF"/>
        </w:rPr>
        <w:t>:</w:t>
      </w:r>
      <w:r w:rsidR="00A359FD" w:rsidRPr="00186437">
        <w:rPr>
          <w:shd w:val="clear" w:color="auto" w:fill="FFFFFF"/>
        </w:rPr>
        <w:t xml:space="preserve"> publiskot (</w:t>
      </w:r>
      <w:r w:rsidR="00A359FD" w:rsidRPr="007C1652">
        <w:rPr>
          <w:i/>
          <w:shd w:val="clear" w:color="auto" w:fill="FFFFFF"/>
        </w:rPr>
        <w:t>1.punkts</w:t>
      </w:r>
      <w:r w:rsidR="00A359FD" w:rsidRPr="00186437">
        <w:rPr>
          <w:shd w:val="clear" w:color="auto" w:fill="FFFFFF"/>
        </w:rPr>
        <w:t>); publicēt (</w:t>
      </w:r>
      <w:r w:rsidR="00A359FD" w:rsidRPr="007C1652">
        <w:rPr>
          <w:i/>
          <w:shd w:val="clear" w:color="auto" w:fill="FFFFFF"/>
        </w:rPr>
        <w:t>2.punkts</w:t>
      </w:r>
      <w:r w:rsidR="00A359FD" w:rsidRPr="00186437">
        <w:rPr>
          <w:shd w:val="clear" w:color="auto" w:fill="FFFFFF"/>
        </w:rPr>
        <w:t>); publiski izpildīt (</w:t>
      </w:r>
      <w:r w:rsidR="00A359FD" w:rsidRPr="007C1652">
        <w:rPr>
          <w:i/>
          <w:shd w:val="clear" w:color="auto" w:fill="FFFFFF"/>
        </w:rPr>
        <w:t>3.punkts</w:t>
      </w:r>
      <w:r w:rsidR="00A359FD" w:rsidRPr="00186437">
        <w:rPr>
          <w:shd w:val="clear" w:color="auto" w:fill="FFFFFF"/>
        </w:rPr>
        <w:t>); izplatīt (</w:t>
      </w:r>
      <w:r w:rsidR="00A359FD" w:rsidRPr="007C1652">
        <w:rPr>
          <w:i/>
          <w:shd w:val="clear" w:color="auto" w:fill="FFFFFF"/>
        </w:rPr>
        <w:t>4.punkts</w:t>
      </w:r>
      <w:r w:rsidR="00A359FD" w:rsidRPr="00186437">
        <w:rPr>
          <w:shd w:val="clear" w:color="auto" w:fill="FFFFFF"/>
        </w:rPr>
        <w:t>); raidīt (</w:t>
      </w:r>
      <w:r w:rsidR="00A359FD" w:rsidRPr="007C1652">
        <w:rPr>
          <w:i/>
          <w:shd w:val="clear" w:color="auto" w:fill="FFFFFF"/>
        </w:rPr>
        <w:t>5.punkts</w:t>
      </w:r>
      <w:r w:rsidR="00A359FD" w:rsidRPr="00186437">
        <w:rPr>
          <w:shd w:val="clear" w:color="auto" w:fill="FFFFFF"/>
        </w:rPr>
        <w:t>); retranslēt (</w:t>
      </w:r>
      <w:r w:rsidR="00A359FD" w:rsidRPr="007C1652">
        <w:rPr>
          <w:i/>
          <w:shd w:val="clear" w:color="auto" w:fill="FFFFFF"/>
        </w:rPr>
        <w:t>6.punkts</w:t>
      </w:r>
      <w:r w:rsidR="00A359FD" w:rsidRPr="00186437">
        <w:rPr>
          <w:shd w:val="clear" w:color="auto" w:fill="FFFFFF"/>
        </w:rPr>
        <w:t>); padarīt pieejamu sabiedrībai pa vadiem vai citādā veidā tādējādi, ka tam var piekļūt individuāli izraudzītā vietā un individuāli izraudzītā laikā</w:t>
      </w:r>
      <w:r w:rsidR="00303A59" w:rsidRPr="00186437">
        <w:rPr>
          <w:shd w:val="clear" w:color="auto" w:fill="FFFFFF"/>
        </w:rPr>
        <w:t xml:space="preserve"> (</w:t>
      </w:r>
      <w:r w:rsidR="00303A59" w:rsidRPr="007C1652">
        <w:rPr>
          <w:i/>
          <w:shd w:val="clear" w:color="auto" w:fill="FFFFFF"/>
        </w:rPr>
        <w:t>7.punkts</w:t>
      </w:r>
      <w:r w:rsidR="00303A59" w:rsidRPr="00186437">
        <w:rPr>
          <w:shd w:val="clear" w:color="auto" w:fill="FFFFFF"/>
        </w:rPr>
        <w:t>)</w:t>
      </w:r>
      <w:r w:rsidR="00A359FD" w:rsidRPr="00186437">
        <w:rPr>
          <w:shd w:val="clear" w:color="auto" w:fill="FFFFFF"/>
        </w:rPr>
        <w:t xml:space="preserve">; iznomāt, izīrēt vai publiski patapināt </w:t>
      </w:r>
      <w:r w:rsidR="00303A59" w:rsidRPr="00186437">
        <w:rPr>
          <w:shd w:val="clear" w:color="auto" w:fill="FFFFFF"/>
        </w:rPr>
        <w:t>tā</w:t>
      </w:r>
      <w:r w:rsidR="00A359FD" w:rsidRPr="00186437">
        <w:rPr>
          <w:shd w:val="clear" w:color="auto" w:fill="FFFFFF"/>
        </w:rPr>
        <w:t xml:space="preserve"> oriģinālu vai kopijas, izņemot trīsdimensiju arhitektūras darbus un lietišķās mākslas darbus</w:t>
      </w:r>
      <w:r w:rsidR="00303A59" w:rsidRPr="00186437">
        <w:rPr>
          <w:shd w:val="clear" w:color="auto" w:fill="FFFFFF"/>
        </w:rPr>
        <w:t xml:space="preserve"> (</w:t>
      </w:r>
      <w:r w:rsidR="00303A59" w:rsidRPr="007C1652">
        <w:rPr>
          <w:i/>
          <w:shd w:val="clear" w:color="auto" w:fill="FFFFFF"/>
        </w:rPr>
        <w:t>8.punkts</w:t>
      </w:r>
      <w:r w:rsidR="00303A59" w:rsidRPr="00186437">
        <w:rPr>
          <w:shd w:val="clear" w:color="auto" w:fill="FFFFFF"/>
        </w:rPr>
        <w:t>)</w:t>
      </w:r>
      <w:r w:rsidR="00A359FD" w:rsidRPr="00186437">
        <w:rPr>
          <w:shd w:val="clear" w:color="auto" w:fill="FFFFFF"/>
        </w:rPr>
        <w:t xml:space="preserve">; tieši vai netieši, īslaicīgi vai pastāvīgi reproducēt </w:t>
      </w:r>
      <w:r w:rsidR="00303A59" w:rsidRPr="00186437">
        <w:rPr>
          <w:shd w:val="clear" w:color="auto" w:fill="FFFFFF"/>
        </w:rPr>
        <w:t>(</w:t>
      </w:r>
      <w:r w:rsidR="00303A59" w:rsidRPr="007C1652">
        <w:rPr>
          <w:i/>
          <w:shd w:val="clear" w:color="auto" w:fill="FFFFFF"/>
        </w:rPr>
        <w:t>9.punkts</w:t>
      </w:r>
      <w:r w:rsidR="00303A59" w:rsidRPr="00186437">
        <w:rPr>
          <w:shd w:val="clear" w:color="auto" w:fill="FFFFFF"/>
        </w:rPr>
        <w:t>); tulkot (</w:t>
      </w:r>
      <w:r w:rsidR="00303A59" w:rsidRPr="007C1652">
        <w:rPr>
          <w:i/>
          <w:shd w:val="clear" w:color="auto" w:fill="FFFFFF"/>
        </w:rPr>
        <w:t>10.punkts</w:t>
      </w:r>
      <w:r w:rsidR="00303A59" w:rsidRPr="00186437">
        <w:rPr>
          <w:shd w:val="clear" w:color="auto" w:fill="FFFFFF"/>
        </w:rPr>
        <w:t>); aranžēt, dramatizēt, ekranizēt vai citādi pārveidot</w:t>
      </w:r>
      <w:r w:rsidRPr="00186437">
        <w:rPr>
          <w:shd w:val="clear" w:color="auto" w:fill="FFFFFF"/>
        </w:rPr>
        <w:t xml:space="preserve"> (</w:t>
      </w:r>
      <w:r w:rsidRPr="007C1652">
        <w:rPr>
          <w:i/>
          <w:shd w:val="clear" w:color="auto" w:fill="FFFFFF"/>
        </w:rPr>
        <w:t>11.punkts</w:t>
      </w:r>
      <w:r w:rsidRPr="00186437">
        <w:rPr>
          <w:shd w:val="clear" w:color="auto" w:fill="FFFFFF"/>
        </w:rPr>
        <w:t>)</w:t>
      </w:r>
      <w:r w:rsidR="00DD4BF3" w:rsidRPr="00186437">
        <w:rPr>
          <w:shd w:val="clear" w:color="auto" w:fill="FFFFFF"/>
        </w:rPr>
        <w:t>.</w:t>
      </w:r>
    </w:p>
    <w:p w14:paraId="756C4BEE" w14:textId="7AF59947" w:rsidR="007C1652" w:rsidRPr="00186437" w:rsidRDefault="007C1652" w:rsidP="00ED48E5">
      <w:pPr>
        <w:spacing w:line="276" w:lineRule="auto"/>
        <w:ind w:firstLine="567"/>
        <w:jc w:val="both"/>
      </w:pPr>
      <w:r>
        <w:rPr>
          <w:shd w:val="clear" w:color="auto" w:fill="FFFFFF"/>
        </w:rPr>
        <w:t xml:space="preserve">No minētajām tiesību normām izriet, ka autortiesības ir uzskatāmas </w:t>
      </w:r>
      <w:r w:rsidR="00FC66FA">
        <w:rPr>
          <w:shd w:val="clear" w:color="auto" w:fill="FFFFFF"/>
        </w:rPr>
        <w:t xml:space="preserve">par pārkāptām, ja persona ir aizskārusi normās noteiktās autora personiskās vai mantiskās tiesības. Ievērojot, ka </w:t>
      </w:r>
      <w:r w:rsidR="00FC66FA" w:rsidRPr="00186437">
        <w:t xml:space="preserve">autora izņēmuma tiesības attiecībā uz sava darba izmantošanu </w:t>
      </w:r>
      <w:r w:rsidR="00FC66FA">
        <w:t>izsmeļoši no</w:t>
      </w:r>
      <w:r w:rsidR="007435A0">
        <w:t>saka</w:t>
      </w:r>
      <w:r w:rsidR="00FC66FA">
        <w:t xml:space="preserve"> </w:t>
      </w:r>
      <w:r w:rsidR="00FC66FA" w:rsidRPr="00186437">
        <w:t xml:space="preserve">Autortiesību </w:t>
      </w:r>
      <w:r w:rsidR="00FC66FA" w:rsidRPr="00186437">
        <w:lastRenderedPageBreak/>
        <w:t xml:space="preserve">likuma </w:t>
      </w:r>
      <w:proofErr w:type="gramStart"/>
      <w:r w:rsidR="00FC66FA" w:rsidRPr="00186437">
        <w:t>15.pants</w:t>
      </w:r>
      <w:proofErr w:type="gramEnd"/>
      <w:r w:rsidR="00FC66FA">
        <w:t>, Senāt</w:t>
      </w:r>
      <w:r w:rsidR="007435A0">
        <w:t>s secina</w:t>
      </w:r>
      <w:r w:rsidR="00FC66FA">
        <w:t>,</w:t>
      </w:r>
      <w:r w:rsidR="007435A0">
        <w:t xml:space="preserve"> ka</w:t>
      </w:r>
      <w:r w:rsidR="00FC66FA">
        <w:t xml:space="preserve"> ar “darba izmantošanu” </w:t>
      </w:r>
      <w:r w:rsidR="00ED6A86">
        <w:t xml:space="preserve">minētā </w:t>
      </w:r>
      <w:r w:rsidR="00FC66FA">
        <w:t>likuma izpratnē jāsaprot šajā normā noteiktie izmantošanas veidi.</w:t>
      </w:r>
    </w:p>
    <w:p w14:paraId="4D324F28" w14:textId="77777777" w:rsidR="00186437" w:rsidRPr="00186437" w:rsidRDefault="00186437" w:rsidP="00ED48E5">
      <w:pPr>
        <w:spacing w:line="276" w:lineRule="auto"/>
        <w:ind w:firstLine="567"/>
        <w:jc w:val="both"/>
      </w:pPr>
    </w:p>
    <w:p w14:paraId="35EA51C8" w14:textId="5820F760" w:rsidR="00F3139D" w:rsidRDefault="00186437" w:rsidP="00ED48E5">
      <w:pPr>
        <w:spacing w:line="276" w:lineRule="auto"/>
        <w:ind w:firstLine="567"/>
        <w:jc w:val="both"/>
        <w:rPr>
          <w:rFonts w:ascii="TimesNewRoman" w:eastAsiaTheme="minorHAnsi" w:hAnsi="TimesNewRoman" w:cs="TimesNewRoman"/>
          <w:lang w:eastAsia="en-US"/>
        </w:rPr>
      </w:pPr>
      <w:r w:rsidRPr="00186437">
        <w:t>[11</w:t>
      </w:r>
      <w:r w:rsidR="00FC66FA">
        <w:t>]</w:t>
      </w:r>
      <w:r w:rsidR="00ED6A86">
        <w:t> </w:t>
      </w:r>
      <w:r w:rsidR="002B757D">
        <w:rPr>
          <w:rFonts w:ascii="TimesNewRomanPSMT" w:eastAsiaTheme="minorHAnsi" w:hAnsi="TimesNewRomanPSMT" w:cs="TimesNewRomanPSMT"/>
          <w:lang w:eastAsia="en-US"/>
        </w:rPr>
        <w:t xml:space="preserve">Pieteicēja norādījusi, ka tās mērķis ir </w:t>
      </w:r>
      <w:r w:rsidR="002B757D" w:rsidRPr="00207676">
        <w:rPr>
          <w:rFonts w:ascii="TimesNewRomanPSMT" w:eastAsiaTheme="minorHAnsi" w:hAnsi="TimesNewRomanPSMT" w:cs="TimesNewRomanPSMT"/>
          <w:lang w:eastAsia="en-US"/>
        </w:rPr>
        <w:t>izpētes nolūkos iepazīties ar informāciju par precedentiem projektu</w:t>
      </w:r>
      <w:r w:rsidR="002B757D">
        <w:t xml:space="preserve"> </w:t>
      </w:r>
      <w:r w:rsidR="002B757D" w:rsidRPr="00207676">
        <w:rPr>
          <w:rFonts w:ascii="TimesNewRomanPSMT" w:eastAsiaTheme="minorHAnsi" w:hAnsi="TimesNewRomanPSMT" w:cs="TimesNewRomanPSMT"/>
          <w:lang w:eastAsia="en-US"/>
        </w:rPr>
        <w:t>saskaņošanā, izvirzot konkrētas prasības dzīvokļu sadalīšanas projektu izstrādē.</w:t>
      </w:r>
      <w:r w:rsidR="002B757D">
        <w:rPr>
          <w:rFonts w:ascii="TimesNewRomanPSMT" w:eastAsiaTheme="minorHAnsi" w:hAnsi="TimesNewRomanPSMT" w:cs="TimesNewRomanPSMT"/>
          <w:lang w:eastAsia="en-US"/>
        </w:rPr>
        <w:t xml:space="preserve"> Proti, pieteicēja vēlas iepazīties ar būvprojektiem, lai </w:t>
      </w:r>
      <w:r w:rsidR="00ED6A86">
        <w:t xml:space="preserve">saprastu iestādes praksi attiecībā uz transportlīdzekļu novietņu skaitu dzīvokļa pārbūves (sadales) rezultātā. Pieteicēja vēlas </w:t>
      </w:r>
      <w:r w:rsidR="00C02DE5">
        <w:t>iepazīties ar</w:t>
      </w:r>
      <w:r w:rsidR="00ED6A86">
        <w:t xml:space="preserve"> līdzīg</w:t>
      </w:r>
      <w:r w:rsidR="00C02DE5">
        <w:t>iem</w:t>
      </w:r>
      <w:r w:rsidR="00ED6A86">
        <w:t xml:space="preserve"> projekt</w:t>
      </w:r>
      <w:r w:rsidR="00C02DE5">
        <w:t>iem</w:t>
      </w:r>
      <w:r w:rsidR="00ED6A86">
        <w:t>, lai izvērtētu, vai b</w:t>
      </w:r>
      <w:r w:rsidR="00ED6A86" w:rsidRPr="00ED6A86">
        <w:rPr>
          <w:rFonts w:ascii="TimesNewRoman" w:eastAsiaTheme="minorHAnsi" w:hAnsi="TimesNewRoman" w:cs="TimesNewRoman"/>
          <w:lang w:eastAsia="en-US"/>
        </w:rPr>
        <w:t xml:space="preserve">ūvvalde </w:t>
      </w:r>
      <w:r w:rsidR="007435A0">
        <w:rPr>
          <w:rFonts w:ascii="TimesNewRoman" w:eastAsiaTheme="minorHAnsi" w:hAnsi="TimesNewRoman" w:cs="TimesNewRoman"/>
          <w:lang w:eastAsia="en-US"/>
        </w:rPr>
        <w:t>salīdzināmos</w:t>
      </w:r>
      <w:r w:rsidR="00E21213">
        <w:rPr>
          <w:rFonts w:ascii="TimesNewRoman" w:eastAsiaTheme="minorHAnsi" w:hAnsi="TimesNewRoman" w:cs="TimesNewRoman"/>
          <w:lang w:eastAsia="en-US"/>
        </w:rPr>
        <w:t xml:space="preserve"> apstākļos </w:t>
      </w:r>
      <w:r w:rsidR="007435A0" w:rsidRPr="00ED6A86">
        <w:rPr>
          <w:rFonts w:ascii="TimesNewRoman" w:eastAsiaTheme="minorHAnsi" w:hAnsi="TimesNewRoman" w:cs="TimesNewRoman"/>
          <w:lang w:eastAsia="en-US"/>
        </w:rPr>
        <w:t>neizvirza</w:t>
      </w:r>
      <w:r w:rsidR="007435A0">
        <w:rPr>
          <w:rFonts w:ascii="TimesNewRoman" w:eastAsiaTheme="minorHAnsi" w:hAnsi="TimesNewRoman" w:cs="TimesNewRoman"/>
          <w:lang w:eastAsia="en-US"/>
        </w:rPr>
        <w:t xml:space="preserve"> </w:t>
      </w:r>
      <w:r w:rsidR="00E55895">
        <w:rPr>
          <w:rFonts w:ascii="TimesNewRoman" w:eastAsiaTheme="minorHAnsi" w:hAnsi="TimesNewRoman" w:cs="TimesNewRoman"/>
          <w:lang w:eastAsia="en-US"/>
        </w:rPr>
        <w:t xml:space="preserve">projektu iesniedzējiem </w:t>
      </w:r>
      <w:r w:rsidR="00ED6A86" w:rsidRPr="00ED6A86">
        <w:rPr>
          <w:rFonts w:ascii="TimesNewRoman" w:eastAsiaTheme="minorHAnsi" w:hAnsi="TimesNewRoman" w:cs="TimesNewRoman"/>
          <w:lang w:eastAsia="en-US"/>
        </w:rPr>
        <w:t>nevienlīdzīgas un līdz ar to</w:t>
      </w:r>
      <w:r w:rsidR="00ED6A86">
        <w:t xml:space="preserve"> </w:t>
      </w:r>
      <w:r w:rsidR="00ED6A86" w:rsidRPr="00ED6A86">
        <w:rPr>
          <w:rFonts w:ascii="TimesNewRoman" w:eastAsiaTheme="minorHAnsi" w:hAnsi="TimesNewRoman" w:cs="TimesNewRoman"/>
          <w:lang w:eastAsia="en-US"/>
        </w:rPr>
        <w:t>nelikumīgas prasības</w:t>
      </w:r>
      <w:r w:rsidR="00E55895">
        <w:rPr>
          <w:rFonts w:ascii="TimesNewRoman" w:eastAsiaTheme="minorHAnsi" w:hAnsi="TimesNewRoman" w:cs="TimesNewRoman"/>
          <w:lang w:eastAsia="en-US"/>
        </w:rPr>
        <w:t xml:space="preserve">. Pieteicēja lūgusi, lai </w:t>
      </w:r>
      <w:r w:rsidR="00C02DE5">
        <w:rPr>
          <w:rFonts w:ascii="TimesNewRoman" w:eastAsiaTheme="minorHAnsi" w:hAnsi="TimesNewRoman" w:cs="TimesNewRoman"/>
          <w:lang w:eastAsia="en-US"/>
        </w:rPr>
        <w:t>būvvalde</w:t>
      </w:r>
      <w:r w:rsidR="00E55895">
        <w:rPr>
          <w:rFonts w:ascii="TimesNewRoman" w:eastAsiaTheme="minorHAnsi" w:hAnsi="TimesNewRoman" w:cs="TimesNewRoman"/>
          <w:lang w:eastAsia="en-US"/>
        </w:rPr>
        <w:t xml:space="preserve"> izsniedz šo būvprojektu kopijas, bet nav iebildusi arī </w:t>
      </w:r>
      <w:r w:rsidR="007435A0">
        <w:rPr>
          <w:rFonts w:ascii="TimesNewRoman" w:eastAsiaTheme="minorHAnsi" w:hAnsi="TimesNewRoman" w:cs="TimesNewRoman"/>
          <w:lang w:eastAsia="en-US"/>
        </w:rPr>
        <w:t xml:space="preserve">pret </w:t>
      </w:r>
      <w:r w:rsidR="00E55895">
        <w:rPr>
          <w:rFonts w:ascii="TimesNewRoman" w:eastAsiaTheme="minorHAnsi" w:hAnsi="TimesNewRoman" w:cs="TimesNewRoman"/>
          <w:lang w:eastAsia="en-US"/>
        </w:rPr>
        <w:t>iespēj</w:t>
      </w:r>
      <w:r w:rsidR="007435A0">
        <w:rPr>
          <w:rFonts w:ascii="TimesNewRoman" w:eastAsiaTheme="minorHAnsi" w:hAnsi="TimesNewRoman" w:cs="TimesNewRoman"/>
          <w:lang w:eastAsia="en-US"/>
        </w:rPr>
        <w:t>u</w:t>
      </w:r>
      <w:r w:rsidR="00E55895">
        <w:rPr>
          <w:rFonts w:ascii="TimesNewRoman" w:eastAsiaTheme="minorHAnsi" w:hAnsi="TimesNewRoman" w:cs="TimesNewRoman"/>
          <w:lang w:eastAsia="en-US"/>
        </w:rPr>
        <w:t xml:space="preserve"> iepazīties ar darbiem klātienē iestādes telpās.</w:t>
      </w:r>
    </w:p>
    <w:p w14:paraId="1D1CC020" w14:textId="77777777" w:rsidR="00ED6A86" w:rsidRDefault="00ED6A86" w:rsidP="00ED48E5">
      <w:pPr>
        <w:spacing w:line="276" w:lineRule="auto"/>
        <w:ind w:firstLine="567"/>
        <w:jc w:val="both"/>
        <w:rPr>
          <w:rFonts w:ascii="TimesNewRoman" w:eastAsiaTheme="minorHAnsi" w:hAnsi="TimesNewRoman" w:cs="TimesNewRoman"/>
          <w:lang w:eastAsia="en-US"/>
        </w:rPr>
      </w:pPr>
    </w:p>
    <w:p w14:paraId="600846A1" w14:textId="2A1D8154" w:rsidR="00ED6A86" w:rsidRPr="00680AD6" w:rsidRDefault="00E55895" w:rsidP="00ED48E5">
      <w:pPr>
        <w:spacing w:line="276" w:lineRule="auto"/>
        <w:ind w:firstLine="567"/>
        <w:jc w:val="both"/>
        <w:rPr>
          <w:rFonts w:eastAsiaTheme="minorHAnsi"/>
          <w:lang w:eastAsia="en-US"/>
        </w:rPr>
      </w:pPr>
      <w:r>
        <w:rPr>
          <w:rFonts w:ascii="TimesNewRoman" w:eastAsiaTheme="minorHAnsi" w:hAnsi="TimesNewRoman" w:cs="TimesNewRoman"/>
          <w:lang w:eastAsia="en-US"/>
        </w:rPr>
        <w:t>[12] </w:t>
      </w:r>
      <w:r w:rsidRPr="006547C4">
        <w:rPr>
          <w:rFonts w:ascii="TimesNewRoman" w:eastAsiaTheme="minorHAnsi" w:hAnsi="TimesNewRoman" w:cs="TimesNewRoman"/>
          <w:lang w:eastAsia="en-US"/>
        </w:rPr>
        <w:t>Auto</w:t>
      </w:r>
      <w:r w:rsidRPr="006547C4">
        <w:rPr>
          <w:rFonts w:eastAsiaTheme="minorHAnsi"/>
          <w:lang w:eastAsia="en-US"/>
        </w:rPr>
        <w:t xml:space="preserve">rtiesību objekta </w:t>
      </w:r>
      <w:r w:rsidRPr="006547C4">
        <w:rPr>
          <w:shd w:val="clear" w:color="auto" w:fill="FFFFFF"/>
        </w:rPr>
        <w:t>vienas vai vairāku kopiju izgatavošana ar jebkuriem līdzekļiem jebkādā formā un mērogā, pilnībā vai daļēji, ir uzskatāma par darba reproducēšanu (</w:t>
      </w:r>
      <w:r w:rsidRPr="00680AD6">
        <w:rPr>
          <w:rFonts w:eastAsiaTheme="minorHAnsi"/>
          <w:i/>
          <w:lang w:eastAsia="en-US"/>
        </w:rPr>
        <w:t xml:space="preserve">Autortiesību likuma </w:t>
      </w:r>
      <w:proofErr w:type="gramStart"/>
      <w:r w:rsidRPr="00680AD6">
        <w:rPr>
          <w:rFonts w:eastAsiaTheme="minorHAnsi"/>
          <w:i/>
          <w:lang w:eastAsia="en-US"/>
        </w:rPr>
        <w:t>1.panta</w:t>
      </w:r>
      <w:proofErr w:type="gramEnd"/>
      <w:r w:rsidRPr="00680AD6">
        <w:rPr>
          <w:rFonts w:eastAsiaTheme="minorHAnsi"/>
          <w:i/>
          <w:lang w:eastAsia="en-US"/>
        </w:rPr>
        <w:t xml:space="preserve"> 17.punkts</w:t>
      </w:r>
      <w:r w:rsidRPr="006547C4">
        <w:rPr>
          <w:rFonts w:eastAsiaTheme="minorHAnsi"/>
          <w:lang w:eastAsia="en-US"/>
        </w:rPr>
        <w:t xml:space="preserve">). Līdz ar to būvprojektu </w:t>
      </w:r>
      <w:r w:rsidRPr="006547C4">
        <w:t xml:space="preserve">kopiju izgatavošana ir uzskatāma par darbu izmantošanu – reproducēšanu – Autortiesību likuma </w:t>
      </w:r>
      <w:proofErr w:type="gramStart"/>
      <w:r w:rsidRPr="006547C4">
        <w:t>15.panta</w:t>
      </w:r>
      <w:proofErr w:type="gramEnd"/>
      <w:r w:rsidRPr="006547C4">
        <w:t xml:space="preserve"> 1.daļas 9.punkta izpratnē, un attiecīgo darbību veikšanai iestādei ir nepieciešams saņemt autortiesību subjekta atļauju</w:t>
      </w:r>
      <w:r w:rsidR="00680AD6">
        <w:t xml:space="preserve"> (</w:t>
      </w:r>
      <w:r w:rsidRPr="006547C4">
        <w:t>ja vien izmantošanu neatļauj kāds no Autortiesību</w:t>
      </w:r>
      <w:r w:rsidR="00B36397">
        <w:t xml:space="preserve"> </w:t>
      </w:r>
      <w:r w:rsidRPr="006547C4">
        <w:t>likuma V</w:t>
      </w:r>
      <w:r w:rsidR="006B30F6">
        <w:t xml:space="preserve"> </w:t>
      </w:r>
      <w:r w:rsidRPr="006547C4">
        <w:t>nodaļā norādītajiem autortiesību ierobežojumiem</w:t>
      </w:r>
      <w:r w:rsidR="00680AD6">
        <w:t>, kas konkrētajā gadījumā nav konstatējams)</w:t>
      </w:r>
      <w:r w:rsidRPr="006547C4">
        <w:t>.</w:t>
      </w:r>
    </w:p>
    <w:p w14:paraId="4614C99E" w14:textId="4E6C9F38" w:rsidR="008A283C" w:rsidRDefault="006547C4" w:rsidP="00ED48E5">
      <w:pPr>
        <w:spacing w:line="276" w:lineRule="auto"/>
        <w:ind w:firstLine="567"/>
        <w:jc w:val="both"/>
      </w:pPr>
      <w:r w:rsidRPr="00680AD6">
        <w:t>Tom</w:t>
      </w:r>
      <w:r w:rsidR="000F1519">
        <w:t>ēr</w:t>
      </w:r>
      <w:r w:rsidR="00680AD6" w:rsidRPr="00680AD6">
        <w:t xml:space="preserve"> </w:t>
      </w:r>
      <w:r w:rsidR="009B2A21">
        <w:t xml:space="preserve">Senāts nekonstatē, ka </w:t>
      </w:r>
      <w:r w:rsidR="00680AD6" w:rsidRPr="00680AD6">
        <w:t>Autortiesību likum</w:t>
      </w:r>
      <w:r w:rsidR="009B2A21">
        <w:t xml:space="preserve">a regulējums </w:t>
      </w:r>
      <w:r w:rsidR="00680AD6" w:rsidRPr="00680AD6">
        <w:t>ierobežo</w:t>
      </w:r>
      <w:r w:rsidR="009B2A21">
        <w:t>tu</w:t>
      </w:r>
      <w:r w:rsidR="00680AD6" w:rsidRPr="00680AD6">
        <w:t xml:space="preserve"> iepazīšanos ar darbiem klātienē. </w:t>
      </w:r>
      <w:r w:rsidR="009B2A21">
        <w:t>Tāpat Senāts nepiekrīt kasācijas sūdzībā norādītajam, ka būvprojekti pieteicējai nepieciešami tās komercdarbības nodrošināšanai, lai varētu izmantot citu personu speciālās zināšanas. Pieteicēja ir norādījusi, ka tā vēlas novērst neskaidrības iestādes praksē attiecībā uz dažādu prasību izvirzīšanu salīdzināmos apstākļos. Tādējādi</w:t>
      </w:r>
      <w:r w:rsidR="00680AD6" w:rsidRPr="00680AD6">
        <w:t xml:space="preserve">, </w:t>
      </w:r>
      <w:r w:rsidR="00F3139D" w:rsidRPr="00680AD6">
        <w:t xml:space="preserve">ja pieteicējas mērķis ir tikai </w:t>
      </w:r>
      <w:r w:rsidR="007435A0" w:rsidRPr="00680AD6">
        <w:t xml:space="preserve">iepazīties </w:t>
      </w:r>
      <w:r w:rsidR="00F3139D" w:rsidRPr="00680AD6">
        <w:t>ar būvprojektiem</w:t>
      </w:r>
      <w:r w:rsidR="00ED6A86" w:rsidRPr="00680AD6">
        <w:t xml:space="preserve">, lai </w:t>
      </w:r>
      <w:r w:rsidR="00F3139D" w:rsidRPr="00680AD6">
        <w:t>saprast</w:t>
      </w:r>
      <w:r w:rsidR="00ED6A86" w:rsidRPr="00680AD6">
        <w:t>u</w:t>
      </w:r>
      <w:r w:rsidR="009B2A21">
        <w:t xml:space="preserve"> </w:t>
      </w:r>
      <w:r w:rsidR="00ED6A86" w:rsidRPr="00680AD6">
        <w:t>iestādes praksi</w:t>
      </w:r>
      <w:r w:rsidR="000F1519">
        <w:t xml:space="preserve"> attiecībā uz prasību izvirzīšanu</w:t>
      </w:r>
      <w:r w:rsidR="00F3139D" w:rsidRPr="00680AD6">
        <w:t xml:space="preserve">, būtu nesamērīgi prasīt, lai sākumā tiek iegūta </w:t>
      </w:r>
      <w:r w:rsidR="00680AD6" w:rsidRPr="00680AD6">
        <w:t xml:space="preserve">darbu </w:t>
      </w:r>
      <w:r w:rsidR="00D75D85">
        <w:t>izmantošanas</w:t>
      </w:r>
      <w:r w:rsidR="00F3139D" w:rsidRPr="00680AD6">
        <w:t xml:space="preserve"> licence vai slēgts licences līgums.</w:t>
      </w:r>
      <w:r w:rsidR="009B2A21">
        <w:t xml:space="preserve"> </w:t>
      </w:r>
      <w:r w:rsidR="00142A06">
        <w:t>Senāts uzsver, ka</w:t>
      </w:r>
      <w:r w:rsidR="00BB253C">
        <w:t xml:space="preserve"> izs</w:t>
      </w:r>
      <w:r w:rsidR="00142A06">
        <w:t xml:space="preserve">katāmajā lietā pieteicējas interese nav pētīt un </w:t>
      </w:r>
      <w:r w:rsidR="00364B24">
        <w:t xml:space="preserve">tālāk </w:t>
      </w:r>
      <w:r w:rsidR="00142A06">
        <w:t>izmantot autora radošā darba rezultātā tapušu darbu, bet gan pārliecināties, vai iestāde savu lēmumu pieņemšanā ievēro vienlīdzības principu.</w:t>
      </w:r>
    </w:p>
    <w:p w14:paraId="61E0A721" w14:textId="4C2E27F4" w:rsidR="00F3139D" w:rsidRDefault="006D5973" w:rsidP="00ED48E5">
      <w:pPr>
        <w:spacing w:line="276" w:lineRule="auto"/>
        <w:ind w:firstLine="567"/>
        <w:jc w:val="both"/>
      </w:pPr>
      <w:r>
        <w:t xml:space="preserve">Senāts </w:t>
      </w:r>
      <w:r w:rsidR="007435A0">
        <w:t>secina</w:t>
      </w:r>
      <w:r>
        <w:t>, ka p</w:t>
      </w:r>
      <w:r w:rsidR="00ED6A86" w:rsidRPr="00680AD6">
        <w:t xml:space="preserve">ieteicējas norādītais mērķis neaptver nevienu no Autortiesību likuma </w:t>
      </w:r>
      <w:proofErr w:type="gramStart"/>
      <w:r w:rsidR="00ED6A86" w:rsidRPr="00680AD6">
        <w:t>15.pant</w:t>
      </w:r>
      <w:r w:rsidR="000F1519">
        <w:t>a</w:t>
      </w:r>
      <w:proofErr w:type="gramEnd"/>
      <w:r w:rsidR="000F1519">
        <w:t xml:space="preserve"> pirmajā daļā</w:t>
      </w:r>
      <w:r w:rsidR="00ED6A86" w:rsidRPr="00680AD6">
        <w:t xml:space="preserve"> uzskaitītajiem darba izmantošanas veidiem</w:t>
      </w:r>
      <w:r w:rsidR="00ED6A86">
        <w:t xml:space="preserve">. Līdz ar to </w:t>
      </w:r>
      <w:r w:rsidR="00F3139D">
        <w:t>Senāts ne</w:t>
      </w:r>
      <w:r w:rsidR="00D84F0B">
        <w:t xml:space="preserve">saskata šķēršļus tādā gadījumā </w:t>
      </w:r>
      <w:r w:rsidR="00F3139D">
        <w:t>atļaut</w:t>
      </w:r>
      <w:r w:rsidR="004044AC">
        <w:t xml:space="preserve"> pieteicējai</w:t>
      </w:r>
      <w:r w:rsidR="00F3139D">
        <w:t xml:space="preserve"> </w:t>
      </w:r>
      <w:r w:rsidR="00680AD6">
        <w:t xml:space="preserve">iepazīties ar šiem būvprojektiem </w:t>
      </w:r>
      <w:r w:rsidR="00983076">
        <w:t>klātien</w:t>
      </w:r>
      <w:r w:rsidR="00680AD6">
        <w:t>ē</w:t>
      </w:r>
      <w:r w:rsidR="006547C4">
        <w:t xml:space="preserve">, </w:t>
      </w:r>
      <w:r w:rsidR="000F1519">
        <w:t xml:space="preserve">iestādei iepriekš nesaņemot autoru </w:t>
      </w:r>
      <w:r w:rsidR="00F3139D">
        <w:t>atļauju</w:t>
      </w:r>
      <w:r w:rsidR="006B30F6">
        <w:t xml:space="preserve"> </w:t>
      </w:r>
      <w:r w:rsidR="00F3139D">
        <w:t xml:space="preserve">ar noteikumu, </w:t>
      </w:r>
      <w:r w:rsidR="000F1519">
        <w:t>ka būvprojekti netiks</w:t>
      </w:r>
      <w:r w:rsidR="00226B06">
        <w:t xml:space="preserve"> izmantoti</w:t>
      </w:r>
      <w:r w:rsidR="00983076">
        <w:t xml:space="preserve"> </w:t>
      </w:r>
      <w:r w:rsidR="000F1519">
        <w:t>minētaj</w:t>
      </w:r>
      <w:r w:rsidR="009B2A21">
        <w:t xml:space="preserve">ā </w:t>
      </w:r>
      <w:r w:rsidR="000F1519">
        <w:t>pantā</w:t>
      </w:r>
      <w:r w:rsidR="00F3139D">
        <w:t xml:space="preserve"> </w:t>
      </w:r>
      <w:r w:rsidR="000F1519">
        <w:t>uzskaitītajos</w:t>
      </w:r>
      <w:r w:rsidR="00F3139D">
        <w:t xml:space="preserve"> veidos.</w:t>
      </w:r>
    </w:p>
    <w:p w14:paraId="19C82BDB" w14:textId="77777777" w:rsidR="00904431" w:rsidRDefault="00904431" w:rsidP="00ED48E5">
      <w:pPr>
        <w:spacing w:line="276" w:lineRule="auto"/>
        <w:jc w:val="both"/>
      </w:pPr>
    </w:p>
    <w:p w14:paraId="3B3F3DF7" w14:textId="177D0D5A" w:rsidR="00EC49A2" w:rsidRDefault="00DB0738" w:rsidP="00ED48E5">
      <w:pPr>
        <w:spacing w:line="276" w:lineRule="auto"/>
        <w:ind w:firstLine="567"/>
        <w:jc w:val="both"/>
        <w:rPr>
          <w:bCs/>
        </w:rPr>
      </w:pPr>
      <w:r>
        <w:t>[1</w:t>
      </w:r>
      <w:r w:rsidR="00D84F0B">
        <w:t>3</w:t>
      </w:r>
      <w:r>
        <w:t>] </w:t>
      </w:r>
      <w:r w:rsidR="00BC2CC4">
        <w:t xml:space="preserve">Ievērojot </w:t>
      </w:r>
      <w:r w:rsidR="00BC2CC4" w:rsidRPr="00192588">
        <w:t>minēto</w:t>
      </w:r>
      <w:r w:rsidR="006D5973">
        <w:t>,</w:t>
      </w:r>
      <w:r w:rsidR="00BC2CC4" w:rsidRPr="00192588">
        <w:t xml:space="preserve"> iepazīšanās ar </w:t>
      </w:r>
      <w:r w:rsidR="00192588" w:rsidRPr="00192588">
        <w:t>būvprojektiem klātienē</w:t>
      </w:r>
      <w:r w:rsidR="006B30F6">
        <w:t xml:space="preserve"> pieteicējas norādītajam mērķim</w:t>
      </w:r>
      <w:r w:rsidR="00192588" w:rsidRPr="00192588">
        <w:t xml:space="preserve">, </w:t>
      </w:r>
      <w:r w:rsidR="005D5A0A">
        <w:t xml:space="preserve">ja vien netiek </w:t>
      </w:r>
      <w:r w:rsidR="00192588" w:rsidRPr="00192588">
        <w:t>izgatavo</w:t>
      </w:r>
      <w:r w:rsidR="005D5A0A">
        <w:t>tas un izsniegtas</w:t>
      </w:r>
      <w:r w:rsidR="00192588" w:rsidRPr="00192588">
        <w:t xml:space="preserve"> to kopijas</w:t>
      </w:r>
      <w:r w:rsidR="005D5A0A">
        <w:t xml:space="preserve"> (reprodukcijas)</w:t>
      </w:r>
      <w:r w:rsidR="00192588" w:rsidRPr="00192588">
        <w:t xml:space="preserve">, </w:t>
      </w:r>
      <w:r w:rsidR="00192588" w:rsidRPr="00192588">
        <w:rPr>
          <w:bCs/>
        </w:rPr>
        <w:t>nav</w:t>
      </w:r>
      <w:r w:rsidR="005D5A0A">
        <w:rPr>
          <w:bCs/>
        </w:rPr>
        <w:t xml:space="preserve"> </w:t>
      </w:r>
      <w:r w:rsidR="00904431">
        <w:rPr>
          <w:bCs/>
        </w:rPr>
        <w:t xml:space="preserve">uzskatāma par </w:t>
      </w:r>
      <w:r w:rsidR="00192588" w:rsidRPr="00192588">
        <w:rPr>
          <w:bCs/>
        </w:rPr>
        <w:t>darb</w:t>
      </w:r>
      <w:r w:rsidR="005D5A0A">
        <w:rPr>
          <w:bCs/>
        </w:rPr>
        <w:t>u</w:t>
      </w:r>
      <w:r w:rsidR="00192588" w:rsidRPr="00192588">
        <w:rPr>
          <w:bCs/>
        </w:rPr>
        <w:t xml:space="preserve"> izmantošan</w:t>
      </w:r>
      <w:r w:rsidR="00904431">
        <w:rPr>
          <w:bCs/>
        </w:rPr>
        <w:t>u</w:t>
      </w:r>
      <w:r w:rsidR="00192588" w:rsidRPr="00192588">
        <w:rPr>
          <w:bCs/>
        </w:rPr>
        <w:t xml:space="preserve"> Autortiesību likuma</w:t>
      </w:r>
      <w:r>
        <w:rPr>
          <w:bCs/>
        </w:rPr>
        <w:t xml:space="preserve"> </w:t>
      </w:r>
      <w:r w:rsidR="00192588" w:rsidRPr="00192588">
        <w:rPr>
          <w:bCs/>
        </w:rPr>
        <w:t>izpratnē.</w:t>
      </w:r>
    </w:p>
    <w:p w14:paraId="12F81A55" w14:textId="77777777" w:rsidR="00DB0738" w:rsidRDefault="00DB0738" w:rsidP="00ED48E5">
      <w:pPr>
        <w:spacing w:line="276" w:lineRule="auto"/>
        <w:ind w:firstLine="567"/>
        <w:jc w:val="both"/>
        <w:rPr>
          <w:bCs/>
        </w:rPr>
      </w:pPr>
    </w:p>
    <w:p w14:paraId="5316F04A" w14:textId="15E07CCC" w:rsidR="00DB0738" w:rsidRPr="009A4938" w:rsidRDefault="00DB0738" w:rsidP="00ED48E5">
      <w:pPr>
        <w:spacing w:line="276" w:lineRule="auto"/>
        <w:ind w:firstLine="567"/>
        <w:jc w:val="both"/>
      </w:pPr>
      <w:r>
        <w:rPr>
          <w:bCs/>
        </w:rPr>
        <w:t>[1</w:t>
      </w:r>
      <w:r w:rsidR="00D84F0B">
        <w:rPr>
          <w:bCs/>
        </w:rPr>
        <w:t>4</w:t>
      </w:r>
      <w:r>
        <w:rPr>
          <w:bCs/>
        </w:rPr>
        <w:t>] </w:t>
      </w:r>
      <w:r>
        <w:rPr>
          <w:shd w:val="clear" w:color="auto" w:fill="FFFFFF"/>
        </w:rPr>
        <w:t xml:space="preserve">Lietā ir </w:t>
      </w:r>
      <w:r w:rsidR="007435A0">
        <w:rPr>
          <w:shd w:val="clear" w:color="auto" w:fill="FFFFFF"/>
        </w:rPr>
        <w:t xml:space="preserve">arī </w:t>
      </w:r>
      <w:r>
        <w:rPr>
          <w:shd w:val="clear" w:color="auto" w:fill="FFFFFF"/>
        </w:rPr>
        <w:t>strīds</w:t>
      </w:r>
      <w:r w:rsidRPr="00904431">
        <w:rPr>
          <w:shd w:val="clear" w:color="auto" w:fill="FFFFFF"/>
        </w:rPr>
        <w:t xml:space="preserve"> </w:t>
      </w:r>
      <w:r>
        <w:rPr>
          <w:shd w:val="clear" w:color="auto" w:fill="FFFFFF"/>
        </w:rPr>
        <w:t>par</w:t>
      </w:r>
      <w:r w:rsidRPr="00904431">
        <w:rPr>
          <w:shd w:val="clear" w:color="auto" w:fill="FFFFFF"/>
        </w:rPr>
        <w:t xml:space="preserve"> </w:t>
      </w:r>
      <w:r w:rsidRPr="00904431">
        <w:t xml:space="preserve">Autortiesību likuma </w:t>
      </w:r>
      <w:proofErr w:type="gramStart"/>
      <w:r w:rsidRPr="00904431">
        <w:t>23.panta</w:t>
      </w:r>
      <w:proofErr w:type="gramEnd"/>
      <w:r w:rsidRPr="00904431">
        <w:rPr>
          <w:shd w:val="clear" w:color="auto" w:fill="FFFFFF"/>
        </w:rPr>
        <w:t xml:space="preserve"> otraj</w:t>
      </w:r>
      <w:r>
        <w:rPr>
          <w:shd w:val="clear" w:color="auto" w:fill="FFFFFF"/>
        </w:rPr>
        <w:t>ā daļā noteiktā autora mantisko tiesību ierobežojuma interpretāciju</w:t>
      </w:r>
      <w:r w:rsidRPr="00904431">
        <w:rPr>
          <w:shd w:val="clear" w:color="auto" w:fill="FFFFFF"/>
        </w:rPr>
        <w:t>.</w:t>
      </w:r>
    </w:p>
    <w:p w14:paraId="7D930A1A" w14:textId="77777777" w:rsidR="00442E6F" w:rsidRPr="009A4938" w:rsidRDefault="00442E6F" w:rsidP="00ED48E5">
      <w:pPr>
        <w:spacing w:line="276" w:lineRule="auto"/>
        <w:ind w:firstLine="567"/>
        <w:jc w:val="both"/>
      </w:pPr>
    </w:p>
    <w:p w14:paraId="2DC16EFD" w14:textId="77777777" w:rsidR="002A2985" w:rsidRDefault="00442E6F" w:rsidP="00ED48E5">
      <w:pPr>
        <w:spacing w:line="276" w:lineRule="auto"/>
        <w:ind w:firstLine="567"/>
        <w:jc w:val="both"/>
        <w:rPr>
          <w:shd w:val="clear" w:color="auto" w:fill="FFFFFF"/>
        </w:rPr>
      </w:pPr>
      <w:r w:rsidRPr="009A4938">
        <w:t>[</w:t>
      </w:r>
      <w:r w:rsidR="00DB0738">
        <w:t>1</w:t>
      </w:r>
      <w:r w:rsidR="00D84F0B">
        <w:t>5</w:t>
      </w:r>
      <w:r w:rsidRPr="009A4938">
        <w:t>]</w:t>
      </w:r>
      <w:r w:rsidR="00E40698">
        <w:t> </w:t>
      </w:r>
      <w:r w:rsidR="009A4938" w:rsidRPr="00F94EF7">
        <w:t>Autorties</w:t>
      </w:r>
      <w:r w:rsidR="00F94EF7" w:rsidRPr="00F94EF7">
        <w:t xml:space="preserve">ību likuma </w:t>
      </w:r>
      <w:proofErr w:type="gramStart"/>
      <w:r w:rsidR="00F94EF7" w:rsidRPr="00F94EF7">
        <w:t>18.pants</w:t>
      </w:r>
      <w:proofErr w:type="gramEnd"/>
      <w:r w:rsidR="00F94EF7" w:rsidRPr="00F94EF7">
        <w:t xml:space="preserve"> </w:t>
      </w:r>
      <w:r w:rsidR="009A4938" w:rsidRPr="00F94EF7">
        <w:t xml:space="preserve">noteic, ka </w:t>
      </w:r>
      <w:r w:rsidR="00F94EF7" w:rsidRPr="00F94EF7">
        <w:t>a</w:t>
      </w:r>
      <w:r w:rsidR="00F94EF7" w:rsidRPr="00F94EF7">
        <w:rPr>
          <w:shd w:val="clear" w:color="auto" w:fill="FFFFFF"/>
        </w:rPr>
        <w:t>utora tiesības atļaut vai aizliegt sava darba izmantošanu un saņemt atlīdzību par tā izmantošanu var ierobežot šajā likumā noteiktajos gadījumos (</w:t>
      </w:r>
      <w:r w:rsidR="00F94EF7" w:rsidRPr="002A2985">
        <w:rPr>
          <w:i/>
          <w:shd w:val="clear" w:color="auto" w:fill="FFFFFF"/>
        </w:rPr>
        <w:t>pirmā daļa</w:t>
      </w:r>
      <w:r w:rsidR="00F94EF7" w:rsidRPr="00F94EF7">
        <w:rPr>
          <w:shd w:val="clear" w:color="auto" w:fill="FFFFFF"/>
        </w:rPr>
        <w:t xml:space="preserve">), un šos </w:t>
      </w:r>
      <w:r w:rsidR="009A4938" w:rsidRPr="00F94EF7">
        <w:rPr>
          <w:shd w:val="clear" w:color="auto" w:fill="FFFFFF"/>
        </w:rPr>
        <w:t xml:space="preserve">ierobežojumus piemēro tādā veidā, lai tie nebūtu pretrunā ar </w:t>
      </w:r>
      <w:r w:rsidR="009A4938" w:rsidRPr="00F94EF7">
        <w:rPr>
          <w:shd w:val="clear" w:color="auto" w:fill="FFFFFF"/>
        </w:rPr>
        <w:lastRenderedPageBreak/>
        <w:t>autora darba normālas izmantošanas noteikumiem un nepamatoti neierobežotu autora likumīgās intereses</w:t>
      </w:r>
      <w:r w:rsidR="00F94EF7" w:rsidRPr="00F94EF7">
        <w:rPr>
          <w:shd w:val="clear" w:color="auto" w:fill="FFFFFF"/>
        </w:rPr>
        <w:t xml:space="preserve"> (</w:t>
      </w:r>
      <w:r w:rsidR="00F94EF7" w:rsidRPr="002A2985">
        <w:rPr>
          <w:i/>
          <w:shd w:val="clear" w:color="auto" w:fill="FFFFFF"/>
        </w:rPr>
        <w:t>otrā daļa</w:t>
      </w:r>
      <w:r w:rsidR="00F94EF7" w:rsidRPr="00F94EF7">
        <w:rPr>
          <w:shd w:val="clear" w:color="auto" w:fill="FFFFFF"/>
        </w:rPr>
        <w:t>)</w:t>
      </w:r>
      <w:r w:rsidR="009A4938" w:rsidRPr="00F94EF7">
        <w:rPr>
          <w:shd w:val="clear" w:color="auto" w:fill="FFFFFF"/>
        </w:rPr>
        <w:t>.</w:t>
      </w:r>
    </w:p>
    <w:p w14:paraId="355DE970" w14:textId="603267C6" w:rsidR="00442E6F" w:rsidRPr="002E76D0" w:rsidRDefault="0074603E" w:rsidP="00ED48E5">
      <w:pPr>
        <w:spacing w:line="276" w:lineRule="auto"/>
        <w:ind w:firstLine="567"/>
        <w:jc w:val="both"/>
      </w:pPr>
      <w:r>
        <w:rPr>
          <w:lang w:eastAsia="lv-LV"/>
        </w:rPr>
        <w:t xml:space="preserve">Autortiesību likuma </w:t>
      </w:r>
      <w:proofErr w:type="gramStart"/>
      <w:r>
        <w:rPr>
          <w:lang w:eastAsia="lv-LV"/>
        </w:rPr>
        <w:t>19.</w:t>
      </w:r>
      <w:r w:rsidRPr="006840E6">
        <w:rPr>
          <w:lang w:eastAsia="lv-LV"/>
        </w:rPr>
        <w:t>pantā</w:t>
      </w:r>
      <w:proofErr w:type="gramEnd"/>
      <w:r w:rsidRPr="006840E6">
        <w:rPr>
          <w:lang w:eastAsia="lv-LV"/>
        </w:rPr>
        <w:t xml:space="preserve"> iekļauts izsmeļošs tādu gadījumu saraksts, </w:t>
      </w:r>
      <w:r w:rsidRPr="00F943CA">
        <w:rPr>
          <w:lang w:eastAsia="lv-LV"/>
        </w:rPr>
        <w:t>kuros atļauts izmantot ar autortiesībām aizsargātus darbus bez autora piekrišanas un bez atlīdzības samaksas (autora mantisko tiesību ierobežojumi)</w:t>
      </w:r>
      <w:r w:rsidR="000C7AAA">
        <w:rPr>
          <w:lang w:eastAsia="lv-LV"/>
        </w:rPr>
        <w:t>.</w:t>
      </w:r>
      <w:r>
        <w:rPr>
          <w:lang w:eastAsia="lv-LV"/>
        </w:rPr>
        <w:t xml:space="preserve"> </w:t>
      </w:r>
      <w:r w:rsidR="000C7AAA">
        <w:rPr>
          <w:lang w:eastAsia="lv-LV"/>
        </w:rPr>
        <w:t>A</w:t>
      </w:r>
      <w:r>
        <w:rPr>
          <w:lang w:eastAsia="lv-LV"/>
        </w:rPr>
        <w:t xml:space="preserve">tbilstoši minētā panta pirmās daļas 4.punktam </w:t>
      </w:r>
      <w:r>
        <w:rPr>
          <w:shd w:val="clear" w:color="auto" w:fill="FFFFFF"/>
        </w:rPr>
        <w:t>a</w:t>
      </w:r>
      <w:r w:rsidR="009A4938" w:rsidRPr="00F94EF7">
        <w:rPr>
          <w:shd w:val="clear" w:color="auto" w:fill="FFFFFF"/>
        </w:rPr>
        <w:t xml:space="preserve">utortiesības nav uzskatāmas par pārkāptām, ja bez autora piekrišanas un bez atlīdzības </w:t>
      </w:r>
      <w:r w:rsidR="00F94EF7">
        <w:rPr>
          <w:shd w:val="clear" w:color="auto" w:fill="FFFFFF"/>
        </w:rPr>
        <w:t>Autortiesību</w:t>
      </w:r>
      <w:r w:rsidR="009A4938" w:rsidRPr="00F94EF7">
        <w:rPr>
          <w:shd w:val="clear" w:color="auto" w:fill="FFFFFF"/>
        </w:rPr>
        <w:t xml:space="preserve"> likumā </w:t>
      </w:r>
      <w:r w:rsidR="009A4938" w:rsidRPr="002E76D0">
        <w:rPr>
          <w:shd w:val="clear" w:color="auto" w:fill="FFFFFF"/>
        </w:rPr>
        <w:t>noteiktajā kārtībā darbs tiek izmantots</w:t>
      </w:r>
      <w:r w:rsidR="009A4938" w:rsidRPr="002E76D0">
        <w:t xml:space="preserve"> </w:t>
      </w:r>
      <w:r w:rsidR="009A4938" w:rsidRPr="002E76D0">
        <w:rPr>
          <w:shd w:val="clear" w:color="auto" w:fill="FFFFFF"/>
        </w:rPr>
        <w:t>bibliotēku, arhīvu un muzeju vajadzībām.</w:t>
      </w:r>
    </w:p>
    <w:p w14:paraId="68A94662" w14:textId="6C89D1F1" w:rsidR="00D84F0B" w:rsidRDefault="009A4938" w:rsidP="00ED48E5">
      <w:pPr>
        <w:spacing w:line="276" w:lineRule="auto"/>
        <w:ind w:firstLine="567"/>
        <w:jc w:val="both"/>
      </w:pPr>
      <w:r w:rsidRPr="002E76D0">
        <w:rPr>
          <w:shd w:val="clear" w:color="auto" w:fill="FFFFFF"/>
        </w:rPr>
        <w:t>Kārtību, kādā darb</w:t>
      </w:r>
      <w:r w:rsidR="002E76D0" w:rsidRPr="002E76D0">
        <w:rPr>
          <w:shd w:val="clear" w:color="auto" w:fill="FFFFFF"/>
        </w:rPr>
        <w:t>i</w:t>
      </w:r>
      <w:r w:rsidRPr="002E76D0">
        <w:rPr>
          <w:shd w:val="clear" w:color="auto" w:fill="FFFFFF"/>
        </w:rPr>
        <w:t xml:space="preserve"> var tikt izmantot</w:t>
      </w:r>
      <w:r w:rsidR="002E76D0" w:rsidRPr="002E76D0">
        <w:rPr>
          <w:shd w:val="clear" w:color="auto" w:fill="FFFFFF"/>
        </w:rPr>
        <w:t xml:space="preserve">i </w:t>
      </w:r>
      <w:r w:rsidRPr="002E76D0">
        <w:rPr>
          <w:shd w:val="clear" w:color="auto" w:fill="FFFFFF"/>
        </w:rPr>
        <w:t xml:space="preserve">arhīvu vajadzībām, regulē Autortiesību likuma </w:t>
      </w:r>
      <w:proofErr w:type="gramStart"/>
      <w:r w:rsidRPr="002E76D0">
        <w:rPr>
          <w:shd w:val="clear" w:color="auto" w:fill="FFFFFF"/>
        </w:rPr>
        <w:t>23.pants</w:t>
      </w:r>
      <w:proofErr w:type="gramEnd"/>
      <w:r w:rsidR="002A2985">
        <w:rPr>
          <w:shd w:val="clear" w:color="auto" w:fill="FFFFFF"/>
        </w:rPr>
        <w:t xml:space="preserve"> </w:t>
      </w:r>
      <w:r w:rsidR="002A2985" w:rsidRPr="00430D0C">
        <w:t>“</w:t>
      </w:r>
      <w:r w:rsidR="002A2985" w:rsidRPr="00430D0C">
        <w:rPr>
          <w:bCs/>
          <w:shd w:val="clear" w:color="auto" w:fill="FFFFFF"/>
        </w:rPr>
        <w:t>Darbu izmantošana bibliotēku, arhīvu un muzeju vajadzībām”</w:t>
      </w:r>
      <w:r w:rsidRPr="002E76D0">
        <w:rPr>
          <w:shd w:val="clear" w:color="auto" w:fill="FFFFFF"/>
        </w:rPr>
        <w:t>.</w:t>
      </w:r>
      <w:r w:rsidR="00F94EF7" w:rsidRPr="002E76D0">
        <w:rPr>
          <w:shd w:val="clear" w:color="auto" w:fill="FFFFFF"/>
        </w:rPr>
        <w:t xml:space="preserve"> </w:t>
      </w:r>
      <w:r w:rsidR="00EB5166">
        <w:t xml:space="preserve">Saskaņā ar Autortiesību likuma </w:t>
      </w:r>
      <w:proofErr w:type="gramStart"/>
      <w:r w:rsidR="00EB5166">
        <w:t>23.panta</w:t>
      </w:r>
      <w:proofErr w:type="gramEnd"/>
      <w:r w:rsidR="00EB5166">
        <w:t xml:space="preserve"> pirmo daļu, ievērojot šā likuma 18.panta otrās daļas noteikumus, ikviena</w:t>
      </w:r>
      <w:r w:rsidR="00142A06">
        <w:t>m</w:t>
      </w:r>
      <w:r w:rsidR="00EB5166">
        <w:t xml:space="preserve"> arhīvam atļauts bez tieša vai netieša komerciāla nolūka reproducēt to krājumā esošu darbu, lai to saglabātu, kā arī lai aizstātu attiecīgā vai cita arhīva krājumā esošu darbu, kas sabojāts vai kļuvis nelietojams, ar nosacījumu, ka nav iespējams kopiju iegūt citā pieņemamā veidā un reproducēšana tiek atkārtota atsevišķos un savstarpēji nesaistītos gadījumos. Reproducēt ciparu formātā atļauts tikai tādus darbus, kuri publicēti Latvijā un nav pieejami komerciālā apritē, ciktāl vienošanās ar autoru nenosaka citādi. </w:t>
      </w:r>
    </w:p>
    <w:p w14:paraId="49B8103B" w14:textId="779AB75E" w:rsidR="002E76D0" w:rsidRPr="00D84F0B" w:rsidRDefault="00430D0C" w:rsidP="00ED48E5">
      <w:pPr>
        <w:spacing w:line="276" w:lineRule="auto"/>
        <w:ind w:firstLine="567"/>
        <w:jc w:val="both"/>
      </w:pPr>
      <w:r>
        <w:t xml:space="preserve">Autortiesību likuma </w:t>
      </w:r>
      <w:proofErr w:type="gramStart"/>
      <w:r>
        <w:t>23.panta</w:t>
      </w:r>
      <w:proofErr w:type="gramEnd"/>
      <w:r w:rsidR="00D84F0B">
        <w:rPr>
          <w:shd w:val="clear" w:color="auto" w:fill="FFFFFF"/>
        </w:rPr>
        <w:t xml:space="preserve"> otrā daļa noteic, ka</w:t>
      </w:r>
      <w:r w:rsidR="00F94EF7" w:rsidRPr="002E76D0">
        <w:rPr>
          <w:shd w:val="clear" w:color="auto" w:fill="FFFFFF"/>
        </w:rPr>
        <w:t xml:space="preserve"> </w:t>
      </w:r>
      <w:r w:rsidR="002E76D0" w:rsidRPr="002E76D0">
        <w:rPr>
          <w:shd w:val="clear" w:color="auto" w:fill="FFFFFF"/>
        </w:rPr>
        <w:t>bez autora atļaujas valsts, pašvaldības vai citas atvasinātas publiskas personas arhīvam atļauts bez tieša vai netieša komerciāla nolūka to krājumā esošos darbus, kā arī to kopijas, kas izgatavotas saskaņā ar šā panta pirmo daļu, pēc pieprasījuma izmantošanai zinātniska pētījuma vai pašizglītības nolūkā padarīt pieejamus fiziskajām personām, kurām ir autorizēta pieeja attiecīgā arhīva telpās īpaši ierīkotiem datoriem. Šo pakalpojumu attiecīg</w:t>
      </w:r>
      <w:r w:rsidR="00142A06">
        <w:rPr>
          <w:shd w:val="clear" w:color="auto" w:fill="FFFFFF"/>
        </w:rPr>
        <w:t xml:space="preserve">ais </w:t>
      </w:r>
      <w:r w:rsidR="002E76D0" w:rsidRPr="002E76D0">
        <w:rPr>
          <w:shd w:val="clear" w:color="auto" w:fill="FFFFFF"/>
        </w:rPr>
        <w:t>arhīvs nodrošina, izmantojot tikai īpaši aizsargātus iekšējos tīklus.</w:t>
      </w:r>
    </w:p>
    <w:p w14:paraId="17EFF0F1" w14:textId="77777777" w:rsidR="009A4938" w:rsidRPr="002E76D0" w:rsidRDefault="009A4938" w:rsidP="00ED48E5">
      <w:pPr>
        <w:spacing w:line="276" w:lineRule="auto"/>
        <w:ind w:firstLine="567"/>
        <w:jc w:val="both"/>
        <w:rPr>
          <w:shd w:val="clear" w:color="auto" w:fill="FFFFFF"/>
        </w:rPr>
      </w:pPr>
    </w:p>
    <w:p w14:paraId="18C56DAD" w14:textId="110D948F" w:rsidR="003F0C65" w:rsidRDefault="004E6F4F" w:rsidP="00ED48E5">
      <w:pPr>
        <w:spacing w:line="276" w:lineRule="auto"/>
        <w:ind w:firstLine="567"/>
        <w:jc w:val="both"/>
        <w:rPr>
          <w:rFonts w:ascii="TimesNewRomanPSMT" w:hAnsi="TimesNewRomanPSMT" w:cs="TimesNewRomanPSMT"/>
        </w:rPr>
      </w:pPr>
      <w:r>
        <w:rPr>
          <w:shd w:val="clear" w:color="auto" w:fill="FFFFFF"/>
        </w:rPr>
        <w:t>[1</w:t>
      </w:r>
      <w:r w:rsidR="00D84F0B">
        <w:rPr>
          <w:shd w:val="clear" w:color="auto" w:fill="FFFFFF"/>
        </w:rPr>
        <w:t>6</w:t>
      </w:r>
      <w:r>
        <w:rPr>
          <w:shd w:val="clear" w:color="auto" w:fill="FFFFFF"/>
        </w:rPr>
        <w:t>] </w:t>
      </w:r>
      <w:r w:rsidR="00ED6A86">
        <w:rPr>
          <w:rFonts w:ascii="TimesNewRomanPSMT" w:hAnsi="TimesNewRomanPSMT" w:cs="TimesNewRomanPSMT"/>
        </w:rPr>
        <w:t>Kasācijas sūdzībā argumentēts</w:t>
      </w:r>
      <w:r>
        <w:rPr>
          <w:rFonts w:ascii="TimesNewRomanPSMT" w:hAnsi="TimesNewRomanPSMT" w:cs="TimesNewRomanPSMT"/>
        </w:rPr>
        <w:t>,</w:t>
      </w:r>
      <w:r w:rsidR="00ED6A86">
        <w:rPr>
          <w:rFonts w:ascii="TimesNewRomanPSMT" w:hAnsi="TimesNewRomanPSMT" w:cs="TimesNewRomanPSMT"/>
        </w:rPr>
        <w:t xml:space="preserve"> ka</w:t>
      </w:r>
      <w:r>
        <w:rPr>
          <w:rFonts w:ascii="TimesNewRomanPSMT" w:hAnsi="TimesNewRomanPSMT" w:cs="TimesNewRomanPSMT"/>
        </w:rPr>
        <w:t xml:space="preserve"> </w:t>
      </w:r>
      <w:r w:rsidR="009E0DDA">
        <w:rPr>
          <w:rFonts w:ascii="TimesNewRomanPSMT" w:hAnsi="TimesNewRomanPSMT" w:cs="TimesNewRomanPSMT"/>
        </w:rPr>
        <w:t xml:space="preserve">no </w:t>
      </w:r>
      <w:r w:rsidR="00EB5166">
        <w:t xml:space="preserve">Autortiesību likuma </w:t>
      </w:r>
      <w:proofErr w:type="gramStart"/>
      <w:r w:rsidR="00EB5166">
        <w:t>23.</w:t>
      </w:r>
      <w:r>
        <w:t>panta</w:t>
      </w:r>
      <w:proofErr w:type="gramEnd"/>
      <w:r>
        <w:t xml:space="preserve"> otrā</w:t>
      </w:r>
      <w:r w:rsidR="000C7AAA">
        <w:t>s</w:t>
      </w:r>
      <w:r>
        <w:t xml:space="preserve"> </w:t>
      </w:r>
      <w:r w:rsidR="00EB5166">
        <w:t>daļa</w:t>
      </w:r>
      <w:r w:rsidR="009E0DDA">
        <w:rPr>
          <w:rFonts w:ascii="TimesNewRomanPSMT" w:hAnsi="TimesNewRomanPSMT" w:cs="TimesNewRomanPSMT"/>
        </w:rPr>
        <w:t xml:space="preserve">s </w:t>
      </w:r>
      <w:r w:rsidR="00E357A8" w:rsidRPr="008D7A9E">
        <w:rPr>
          <w:rFonts w:ascii="TimesNewRomanPSMT" w:hAnsi="TimesNewRomanPSMT" w:cs="TimesNewRomanPSMT"/>
        </w:rPr>
        <w:t xml:space="preserve">izriet kārtība, kādā arhīvs padara </w:t>
      </w:r>
      <w:r w:rsidR="003F0C65" w:rsidRPr="008D7A9E">
        <w:rPr>
          <w:rFonts w:ascii="TimesNewRomanPSMT" w:hAnsi="TimesNewRomanPSMT" w:cs="TimesNewRomanPSMT"/>
        </w:rPr>
        <w:t>pieejamus</w:t>
      </w:r>
      <w:r w:rsidR="00EE74C4">
        <w:rPr>
          <w:rFonts w:ascii="TimesNewRomanPSMT" w:hAnsi="TimesNewRomanPSMT" w:cs="TimesNewRomanPSMT"/>
        </w:rPr>
        <w:t xml:space="preserve"> tā</w:t>
      </w:r>
      <w:r w:rsidR="003F0C65" w:rsidRPr="008D7A9E">
        <w:rPr>
          <w:rFonts w:ascii="TimesNewRomanPSMT" w:hAnsi="TimesNewRomanPSMT" w:cs="TimesNewRomanPSMT"/>
        </w:rPr>
        <w:t xml:space="preserve"> </w:t>
      </w:r>
      <w:r w:rsidR="00E357A8" w:rsidRPr="008D7A9E">
        <w:rPr>
          <w:rFonts w:ascii="TimesNewRomanPSMT" w:hAnsi="TimesNewRomanPSMT" w:cs="TimesNewRomanPSMT"/>
        </w:rPr>
        <w:t>krājumā esošos darbus.</w:t>
      </w:r>
      <w:r w:rsidR="003F0C65" w:rsidRPr="008D7A9E">
        <w:rPr>
          <w:rFonts w:ascii="TimesNewRomanPSMT" w:hAnsi="TimesNewRomanPSMT" w:cs="TimesNewRomanPSMT"/>
        </w:rPr>
        <w:t xml:space="preserve"> </w:t>
      </w:r>
      <w:r w:rsidR="00ED6A86">
        <w:rPr>
          <w:rFonts w:ascii="TimesNewRomanPSMT" w:hAnsi="TimesNewRomanPSMT" w:cs="TimesNewRomanPSMT"/>
        </w:rPr>
        <w:t>Departamenta ieskatā, n</w:t>
      </w:r>
      <w:r w:rsidR="003F0C65" w:rsidRPr="008D7A9E">
        <w:rPr>
          <w:rFonts w:ascii="TimesNewRomanPSMT" w:hAnsi="TimesNewRomanPSMT" w:cs="TimesNewRomanPSMT"/>
        </w:rPr>
        <w:t>orma aptver gan subjektu loku, kam darbi ir pieejami (fiziskās personas), gan darbu izmantošanas mērķi (zinātniska pētījuma vai pašizglītības nolūkā), gan arī darbu pieejamības ierobežojumu (bez tieša vai netieš</w:t>
      </w:r>
      <w:r w:rsidR="008D7A9E" w:rsidRPr="008D7A9E">
        <w:rPr>
          <w:rFonts w:ascii="TimesNewRomanPSMT" w:hAnsi="TimesNewRomanPSMT" w:cs="TimesNewRomanPSMT"/>
        </w:rPr>
        <w:t xml:space="preserve">a komerciāla nolūka). </w:t>
      </w:r>
      <w:r w:rsidR="003F0C65" w:rsidRPr="008D7A9E">
        <w:rPr>
          <w:rFonts w:ascii="TimesNewRomanPSMT" w:hAnsi="TimesNewRomanPSMT" w:cs="TimesNewRomanPSMT"/>
        </w:rPr>
        <w:t>Ņemot vērā, ka pieteicēja nav fiziska persona un neveic zinātnisku pētījumu</w:t>
      </w:r>
      <w:r w:rsidR="008D7A9E">
        <w:rPr>
          <w:rFonts w:ascii="TimesNewRomanPSMT" w:hAnsi="TimesNewRomanPSMT" w:cs="TimesNewRomanPSMT"/>
        </w:rPr>
        <w:t xml:space="preserve"> un/vai </w:t>
      </w:r>
      <w:r w:rsidR="003F0C65" w:rsidRPr="008D7A9E">
        <w:rPr>
          <w:rFonts w:ascii="TimesNewRomanPSMT" w:hAnsi="TimesNewRomanPSMT" w:cs="TimesNewRomanPSMT"/>
        </w:rPr>
        <w:t xml:space="preserve">nenodarbojas ar pašizglītību, </w:t>
      </w:r>
      <w:r w:rsidR="000C7AAA" w:rsidRPr="008D7A9E">
        <w:rPr>
          <w:rFonts w:ascii="TimesNewRomanPSMT" w:hAnsi="TimesNewRomanPSMT" w:cs="TimesNewRomanPSMT"/>
        </w:rPr>
        <w:t xml:space="preserve">nav pamata </w:t>
      </w:r>
      <w:r w:rsidR="003F0C65" w:rsidRPr="008D7A9E">
        <w:rPr>
          <w:rFonts w:ascii="TimesNewRomanPSMT" w:hAnsi="TimesNewRomanPSMT" w:cs="TimesNewRomanPSMT"/>
        </w:rPr>
        <w:t>izsniegt pieprasītos būvprojektus.</w:t>
      </w:r>
    </w:p>
    <w:p w14:paraId="3CBCC7A7" w14:textId="77777777" w:rsidR="00E357A8" w:rsidRDefault="00E357A8" w:rsidP="00ED48E5">
      <w:pPr>
        <w:spacing w:line="276" w:lineRule="auto"/>
        <w:ind w:firstLine="567"/>
        <w:jc w:val="both"/>
      </w:pPr>
    </w:p>
    <w:p w14:paraId="74F7A37F" w14:textId="40C051BD" w:rsidR="00EC49A2" w:rsidRPr="00EB409D" w:rsidRDefault="00430D0C" w:rsidP="00ED48E5">
      <w:pPr>
        <w:spacing w:line="276" w:lineRule="auto"/>
        <w:ind w:firstLine="567"/>
        <w:jc w:val="both"/>
        <w:rPr>
          <w:rFonts w:ascii="TimesNewRomanPSMT" w:hAnsi="TimesNewRomanPSMT" w:cs="TimesNewRomanPSMT"/>
        </w:rPr>
      </w:pPr>
      <w:r w:rsidRPr="00430D0C">
        <w:t>[1</w:t>
      </w:r>
      <w:r w:rsidR="00A70D6F">
        <w:t>7</w:t>
      </w:r>
      <w:r w:rsidR="002A2985">
        <w:t xml:space="preserve">] Strīdus norma iekļauta Autortiesību likuma </w:t>
      </w:r>
      <w:r w:rsidR="002A2985" w:rsidRPr="00430D0C">
        <w:t>V nodaļā “</w:t>
      </w:r>
      <w:r w:rsidR="002A2985" w:rsidRPr="00430D0C">
        <w:rPr>
          <w:bCs/>
          <w:shd w:val="clear" w:color="auto" w:fill="FFFFFF"/>
        </w:rPr>
        <w:t>Autora mantisko tiesību ierobežojumi”</w:t>
      </w:r>
      <w:r w:rsidR="002A2985">
        <w:rPr>
          <w:bCs/>
          <w:shd w:val="clear" w:color="auto" w:fill="FFFFFF"/>
        </w:rPr>
        <w:t xml:space="preserve"> un no</w:t>
      </w:r>
      <w:r w:rsidR="000C7AAA">
        <w:rPr>
          <w:bCs/>
          <w:shd w:val="clear" w:color="auto" w:fill="FFFFFF"/>
        </w:rPr>
        <w:t>saka</w:t>
      </w:r>
      <w:r w:rsidR="002A2985">
        <w:rPr>
          <w:bCs/>
          <w:shd w:val="clear" w:color="auto" w:fill="FFFFFF"/>
        </w:rPr>
        <w:t xml:space="preserve"> </w:t>
      </w:r>
      <w:r w:rsidR="002A2985" w:rsidRPr="00225E9C">
        <w:rPr>
          <w:bCs/>
          <w:shd w:val="clear" w:color="auto" w:fill="FFFFFF"/>
        </w:rPr>
        <w:t>vienu no gadījumiem, kad darbi var tikt izmantoti bez autora piekrišanas.</w:t>
      </w:r>
      <w:r w:rsidR="00225E9C" w:rsidRPr="00225E9C">
        <w:t xml:space="preserve"> </w:t>
      </w:r>
      <w:r w:rsidR="00225E9C" w:rsidRPr="00225E9C">
        <w:rPr>
          <w:shd w:val="clear" w:color="auto" w:fill="FFFFFF"/>
        </w:rPr>
        <w:t>Tādējādi var secināt, ka norma</w:t>
      </w:r>
      <w:r w:rsidR="00192588" w:rsidRPr="00225E9C">
        <w:rPr>
          <w:shd w:val="clear" w:color="auto" w:fill="FFFFFF"/>
        </w:rPr>
        <w:t xml:space="preserve"> </w:t>
      </w:r>
      <w:r w:rsidR="000C7AAA">
        <w:rPr>
          <w:shd w:val="clear" w:color="auto" w:fill="FFFFFF"/>
        </w:rPr>
        <w:t>paredz</w:t>
      </w:r>
      <w:r w:rsidR="00192588" w:rsidRPr="00225E9C">
        <w:rPr>
          <w:shd w:val="clear" w:color="auto" w:fill="FFFFFF"/>
        </w:rPr>
        <w:t xml:space="preserve"> </w:t>
      </w:r>
      <w:r w:rsidR="00225E9C">
        <w:rPr>
          <w:shd w:val="clear" w:color="auto" w:fill="FFFFFF"/>
        </w:rPr>
        <w:t xml:space="preserve">vienu no </w:t>
      </w:r>
      <w:r w:rsidR="00225E9C" w:rsidRPr="00225E9C">
        <w:rPr>
          <w:shd w:val="clear" w:color="auto" w:fill="FFFFFF"/>
        </w:rPr>
        <w:t xml:space="preserve">autora </w:t>
      </w:r>
      <w:r w:rsidR="00192588" w:rsidRPr="00225E9C">
        <w:rPr>
          <w:shd w:val="clear" w:color="auto" w:fill="FFFFFF"/>
        </w:rPr>
        <w:t>mantisko tiesību ierobežojum</w:t>
      </w:r>
      <w:r w:rsidR="00225E9C">
        <w:rPr>
          <w:shd w:val="clear" w:color="auto" w:fill="FFFFFF"/>
        </w:rPr>
        <w:t xml:space="preserve">iem – </w:t>
      </w:r>
      <w:r w:rsidR="00A6661C">
        <w:rPr>
          <w:shd w:val="clear" w:color="auto" w:fill="FFFFFF"/>
        </w:rPr>
        <w:t xml:space="preserve">gadījumus, kad </w:t>
      </w:r>
      <w:r w:rsidR="00225E9C">
        <w:rPr>
          <w:shd w:val="clear" w:color="auto" w:fill="FFFFFF"/>
        </w:rPr>
        <w:t>arhīva</w:t>
      </w:r>
      <w:r w:rsidR="00A6661C">
        <w:rPr>
          <w:shd w:val="clear" w:color="auto" w:fill="FFFFFF"/>
        </w:rPr>
        <w:t>m</w:t>
      </w:r>
      <w:r w:rsidR="00225E9C">
        <w:rPr>
          <w:shd w:val="clear" w:color="auto" w:fill="FFFFFF"/>
        </w:rPr>
        <w:t xml:space="preserve"> </w:t>
      </w:r>
      <w:r w:rsidR="00A6661C">
        <w:rPr>
          <w:shd w:val="clear" w:color="auto" w:fill="FFFFFF"/>
        </w:rPr>
        <w:t>ir</w:t>
      </w:r>
      <w:r w:rsidR="00225E9C">
        <w:rPr>
          <w:shd w:val="clear" w:color="auto" w:fill="FFFFFF"/>
        </w:rPr>
        <w:t xml:space="preserve"> tiesības bez autora </w:t>
      </w:r>
      <w:r w:rsidR="00A6661C">
        <w:rPr>
          <w:shd w:val="clear" w:color="auto" w:fill="FFFFFF"/>
        </w:rPr>
        <w:t>atļauja</w:t>
      </w:r>
      <w:r w:rsidR="00225E9C">
        <w:rPr>
          <w:shd w:val="clear" w:color="auto" w:fill="FFFFFF"/>
        </w:rPr>
        <w:t xml:space="preserve">s </w:t>
      </w:r>
      <w:r w:rsidR="00FF7E99">
        <w:rPr>
          <w:shd w:val="clear" w:color="auto" w:fill="FFFFFF"/>
        </w:rPr>
        <w:t>izmantot</w:t>
      </w:r>
      <w:r w:rsidR="00225E9C">
        <w:rPr>
          <w:shd w:val="clear" w:color="auto" w:fill="FFFFFF"/>
        </w:rPr>
        <w:t xml:space="preserve"> t</w:t>
      </w:r>
      <w:r w:rsidR="00142A06">
        <w:rPr>
          <w:shd w:val="clear" w:color="auto" w:fill="FFFFFF"/>
        </w:rPr>
        <w:t>ā</w:t>
      </w:r>
      <w:r w:rsidR="00225E9C">
        <w:rPr>
          <w:shd w:val="clear" w:color="auto" w:fill="FFFFFF"/>
        </w:rPr>
        <w:t xml:space="preserve"> krājumā esošos darbus –</w:t>
      </w:r>
      <w:r w:rsidR="00192588" w:rsidRPr="00225E9C">
        <w:rPr>
          <w:shd w:val="clear" w:color="auto" w:fill="FFFFFF"/>
        </w:rPr>
        <w:t>, nevis ierobežojumu personām</w:t>
      </w:r>
      <w:r w:rsidR="00225E9C" w:rsidRPr="00225E9C">
        <w:rPr>
          <w:shd w:val="clear" w:color="auto" w:fill="FFFFFF"/>
        </w:rPr>
        <w:t xml:space="preserve"> ar darbiem iepazīties. </w:t>
      </w:r>
      <w:r w:rsidR="00225E9C">
        <w:rPr>
          <w:rFonts w:ascii="TimesNewRomanPSMT" w:hAnsi="TimesNewRomanPSMT" w:cs="TimesNewRomanPSMT"/>
        </w:rPr>
        <w:t xml:space="preserve">Proti, pretēji departamenta viedoklim, </w:t>
      </w:r>
      <w:r w:rsidR="00225E9C">
        <w:t xml:space="preserve">Autortiesību likuma </w:t>
      </w:r>
      <w:proofErr w:type="gramStart"/>
      <w:r w:rsidR="00225E9C">
        <w:t>23.panta</w:t>
      </w:r>
      <w:proofErr w:type="gramEnd"/>
      <w:r w:rsidR="00225E9C">
        <w:t xml:space="preserve"> otrā daļa</w:t>
      </w:r>
      <w:r w:rsidR="00225E9C" w:rsidRPr="003F0C65">
        <w:rPr>
          <w:rFonts w:ascii="TimesNewRomanPSMT" w:hAnsi="TimesNewRomanPSMT" w:cs="TimesNewRomanPSMT"/>
        </w:rPr>
        <w:t xml:space="preserve"> neregulē darb</w:t>
      </w:r>
      <w:r w:rsidR="00225E9C">
        <w:rPr>
          <w:rFonts w:ascii="TimesNewRomanPSMT" w:hAnsi="TimesNewRomanPSMT" w:cs="TimesNewRomanPSMT"/>
        </w:rPr>
        <w:t>u</w:t>
      </w:r>
      <w:r w:rsidR="00225E9C" w:rsidRPr="003F0C65">
        <w:rPr>
          <w:rFonts w:ascii="TimesNewRomanPSMT" w:hAnsi="TimesNewRomanPSMT" w:cs="TimesNewRomanPSMT"/>
        </w:rPr>
        <w:t xml:space="preserve"> izsniegšanu, lai ar t</w:t>
      </w:r>
      <w:r w:rsidR="00225E9C">
        <w:rPr>
          <w:rFonts w:ascii="TimesNewRomanPSMT" w:hAnsi="TimesNewRomanPSMT" w:cs="TimesNewRomanPSMT"/>
        </w:rPr>
        <w:t xml:space="preserve">iem </w:t>
      </w:r>
      <w:r w:rsidR="00225E9C" w:rsidRPr="003F0C65">
        <w:rPr>
          <w:rFonts w:ascii="TimesNewRomanPSMT" w:hAnsi="TimesNewRomanPSMT" w:cs="TimesNewRomanPSMT"/>
        </w:rPr>
        <w:t>varētu iepazīties</w:t>
      </w:r>
      <w:r w:rsidR="00225E9C">
        <w:rPr>
          <w:rFonts w:ascii="TimesNewRomanPSMT" w:hAnsi="TimesNewRomanPSMT" w:cs="TimesNewRomanPSMT"/>
        </w:rPr>
        <w:t xml:space="preserve">. </w:t>
      </w:r>
      <w:r w:rsidR="00225E9C" w:rsidRPr="00225E9C">
        <w:rPr>
          <w:shd w:val="clear" w:color="auto" w:fill="FFFFFF"/>
        </w:rPr>
        <w:t>Kā jau iepriekš tika secināts, iepazīšanās ar darbu nav darba izmantošana Autortiesību likuma izpratnē.</w:t>
      </w:r>
    </w:p>
    <w:p w14:paraId="571B85AE" w14:textId="0D38D7EB" w:rsidR="00C350B9" w:rsidRPr="00EB409D" w:rsidRDefault="00EB409D" w:rsidP="00ED48E5">
      <w:pPr>
        <w:spacing w:line="276" w:lineRule="auto"/>
        <w:ind w:firstLine="567"/>
        <w:jc w:val="both"/>
        <w:rPr>
          <w:rFonts w:ascii="TimesNewRomanPSMT" w:hAnsi="TimesNewRomanPSMT" w:cs="TimesNewRomanPSMT"/>
        </w:rPr>
      </w:pPr>
      <w:r>
        <w:rPr>
          <w:shd w:val="clear" w:color="auto" w:fill="FFFFFF"/>
        </w:rPr>
        <w:t xml:space="preserve">Līdz ar to </w:t>
      </w:r>
      <w:r w:rsidR="00C350B9">
        <w:rPr>
          <w:shd w:val="clear" w:color="auto" w:fill="FFFFFF"/>
        </w:rPr>
        <w:t xml:space="preserve">Senāts atzīst, ka </w:t>
      </w:r>
      <w:r w:rsidR="004E6F4F" w:rsidRPr="002E76D0">
        <w:rPr>
          <w:shd w:val="clear" w:color="auto" w:fill="FFFFFF"/>
        </w:rPr>
        <w:t xml:space="preserve">pārsūdzētajā spriedumā </w:t>
      </w:r>
      <w:r w:rsidR="00225E9C">
        <w:t xml:space="preserve">Autortiesību likuma </w:t>
      </w:r>
      <w:proofErr w:type="gramStart"/>
      <w:r w:rsidR="00225E9C">
        <w:t>23.panta</w:t>
      </w:r>
      <w:proofErr w:type="gramEnd"/>
      <w:r w:rsidR="00225E9C">
        <w:t xml:space="preserve"> otrā daļa</w:t>
      </w:r>
      <w:r w:rsidR="004E6F4F" w:rsidRPr="003F0C65">
        <w:rPr>
          <w:shd w:val="clear" w:color="auto" w:fill="FFFFFF"/>
        </w:rPr>
        <w:t xml:space="preserve"> interpretē</w:t>
      </w:r>
      <w:r w:rsidR="004D0DA4">
        <w:rPr>
          <w:shd w:val="clear" w:color="auto" w:fill="FFFFFF"/>
        </w:rPr>
        <w:t>t</w:t>
      </w:r>
      <w:r w:rsidR="00225E9C">
        <w:rPr>
          <w:shd w:val="clear" w:color="auto" w:fill="FFFFFF"/>
        </w:rPr>
        <w:t xml:space="preserve">a </w:t>
      </w:r>
      <w:r w:rsidR="00C350B9">
        <w:rPr>
          <w:shd w:val="clear" w:color="auto" w:fill="FFFFFF"/>
        </w:rPr>
        <w:t xml:space="preserve">pareizi </w:t>
      </w:r>
      <w:r w:rsidR="004E6F4F" w:rsidRPr="003F0C65">
        <w:rPr>
          <w:shd w:val="clear" w:color="auto" w:fill="FFFFFF"/>
        </w:rPr>
        <w:t xml:space="preserve">tādējādi, ka </w:t>
      </w:r>
      <w:r w:rsidR="00225E9C">
        <w:rPr>
          <w:rFonts w:ascii="TimesNewRomanPSMT" w:hAnsi="TimesNewRomanPSMT" w:cs="TimesNewRomanPSMT"/>
        </w:rPr>
        <w:t>tā ir attiecināma</w:t>
      </w:r>
      <w:r w:rsidR="004E6F4F" w:rsidRPr="003F0C65">
        <w:rPr>
          <w:rFonts w:ascii="TimesNewRomanPSMT" w:hAnsi="TimesNewRomanPSMT" w:cs="TimesNewRomanPSMT"/>
        </w:rPr>
        <w:t xml:space="preserve"> tikai uz darba reproducēšanu un padarī</w:t>
      </w:r>
      <w:r w:rsidR="00225E9C">
        <w:rPr>
          <w:rFonts w:ascii="TimesNewRomanPSMT" w:hAnsi="TimesNewRomanPSMT" w:cs="TimesNewRomanPSMT"/>
        </w:rPr>
        <w:t>šanu pieejamu digitālā formātā</w:t>
      </w:r>
      <w:r>
        <w:rPr>
          <w:rFonts w:ascii="TimesNewRomanPSMT" w:hAnsi="TimesNewRomanPSMT" w:cs="TimesNewRomanPSMT"/>
        </w:rPr>
        <w:t xml:space="preserve">. </w:t>
      </w:r>
      <w:r>
        <w:rPr>
          <w:rFonts w:ascii="TimesNewRomanPSMT" w:eastAsiaTheme="minorHAnsi" w:hAnsi="TimesNewRomanPSMT" w:cs="TimesNewRomanPSMT"/>
          <w:lang w:eastAsia="en-US"/>
        </w:rPr>
        <w:t xml:space="preserve">Norma </w:t>
      </w:r>
      <w:r w:rsidRPr="00EB409D">
        <w:rPr>
          <w:rFonts w:ascii="TimesNewRomanPSMT" w:eastAsiaTheme="minorHAnsi" w:hAnsi="TimesNewRomanPSMT" w:cs="TimesNewRomanPSMT"/>
          <w:lang w:eastAsia="en-US"/>
        </w:rPr>
        <w:t>neregulē jautājumu par</w:t>
      </w:r>
      <w:r>
        <w:rPr>
          <w:rFonts w:ascii="TimesNewRomanPSMT" w:hAnsi="TimesNewRomanPSMT" w:cs="TimesNewRomanPSMT"/>
        </w:rPr>
        <w:t xml:space="preserve"> </w:t>
      </w:r>
      <w:r w:rsidRPr="00EB409D">
        <w:rPr>
          <w:rFonts w:ascii="TimesNewRomanPSMT" w:eastAsiaTheme="minorHAnsi" w:hAnsi="TimesNewRomanPSMT" w:cs="TimesNewRomanPSMT"/>
          <w:lang w:eastAsia="en-US"/>
        </w:rPr>
        <w:t>institūcijas arhīvā esošo dokumentu pieejamību un neno</w:t>
      </w:r>
      <w:r w:rsidR="000C7AAA">
        <w:rPr>
          <w:rFonts w:ascii="TimesNewRomanPSMT" w:eastAsiaTheme="minorHAnsi" w:hAnsi="TimesNewRomanPSMT" w:cs="TimesNewRomanPSMT"/>
          <w:lang w:eastAsia="en-US"/>
        </w:rPr>
        <w:t>saka</w:t>
      </w:r>
      <w:r w:rsidRPr="00EB409D">
        <w:rPr>
          <w:rFonts w:ascii="TimesNewRomanPSMT" w:eastAsiaTheme="minorHAnsi" w:hAnsi="TimesNewRomanPSMT" w:cs="TimesNewRomanPSMT"/>
          <w:lang w:eastAsia="en-US"/>
        </w:rPr>
        <w:t xml:space="preserve"> šo dokumentu pieejamības</w:t>
      </w:r>
      <w:r>
        <w:rPr>
          <w:rFonts w:ascii="TimesNewRomanPSMT" w:hAnsi="TimesNewRomanPSMT" w:cs="TimesNewRomanPSMT"/>
        </w:rPr>
        <w:t xml:space="preserve"> </w:t>
      </w:r>
      <w:r w:rsidRPr="00EB409D">
        <w:rPr>
          <w:rFonts w:ascii="TimesNewRomanPSMT" w:eastAsiaTheme="minorHAnsi" w:hAnsi="TimesNewRomanPSMT" w:cs="TimesNewRomanPSMT"/>
          <w:lang w:eastAsia="en-US"/>
        </w:rPr>
        <w:t>ierobežojumu gadījumā, kad persona ir vērsusies institūcijā, lūdzot ar š</w:t>
      </w:r>
      <w:r>
        <w:rPr>
          <w:rFonts w:ascii="TimesNewRomanPSMT" w:eastAsiaTheme="minorHAnsi" w:hAnsi="TimesNewRomanPSMT" w:cs="TimesNewRomanPSMT"/>
          <w:lang w:eastAsia="en-US"/>
        </w:rPr>
        <w:t>iem dokumentiem</w:t>
      </w:r>
      <w:r w:rsidR="00225E9C">
        <w:rPr>
          <w:rFonts w:ascii="TimesNewRomanPSMT" w:hAnsi="TimesNewRomanPSMT" w:cs="TimesNewRomanPSMT"/>
        </w:rPr>
        <w:t xml:space="preserve"> </w:t>
      </w:r>
      <w:r w:rsidRPr="00EB409D">
        <w:rPr>
          <w:rFonts w:ascii="TimesNewRomanPSMT" w:eastAsiaTheme="minorHAnsi" w:hAnsi="TimesNewRomanPSMT" w:cs="TimesNewRomanPSMT"/>
          <w:lang w:eastAsia="en-US"/>
        </w:rPr>
        <w:t>iepazīties</w:t>
      </w:r>
      <w:r>
        <w:rPr>
          <w:rFonts w:ascii="TimesNewRomanPSMT" w:hAnsi="TimesNewRomanPSMT" w:cs="TimesNewRomanPSMT"/>
        </w:rPr>
        <w:t xml:space="preserve"> </w:t>
      </w:r>
      <w:r w:rsidR="00C350B9">
        <w:rPr>
          <w:rFonts w:ascii="TimesNewRomanPSMT" w:hAnsi="TimesNewRomanPSMT" w:cs="TimesNewRomanPSMT"/>
        </w:rPr>
        <w:t>(</w:t>
      </w:r>
      <w:r w:rsidR="00C350B9" w:rsidRPr="00EB5166">
        <w:rPr>
          <w:rFonts w:ascii="TimesNewRomanPSMT" w:hAnsi="TimesNewRomanPSMT" w:cs="TimesNewRomanPSMT"/>
          <w:i/>
        </w:rPr>
        <w:t>pārsūdzētā sprieduma 15.punkts</w:t>
      </w:r>
      <w:r w:rsidR="00C350B9">
        <w:rPr>
          <w:rFonts w:ascii="TimesNewRomanPSMT" w:hAnsi="TimesNewRomanPSMT" w:cs="TimesNewRomanPSMT"/>
        </w:rPr>
        <w:t>)</w:t>
      </w:r>
      <w:r w:rsidR="004E6F4F" w:rsidRPr="003F0C65">
        <w:rPr>
          <w:rFonts w:ascii="TimesNewRomanPSMT" w:hAnsi="TimesNewRomanPSMT" w:cs="TimesNewRomanPSMT"/>
        </w:rPr>
        <w:t xml:space="preserve">. </w:t>
      </w:r>
    </w:p>
    <w:p w14:paraId="412BCE28" w14:textId="77777777" w:rsidR="00901119" w:rsidRDefault="00901119" w:rsidP="00ED48E5">
      <w:pPr>
        <w:spacing w:line="276" w:lineRule="auto"/>
        <w:ind w:firstLine="567"/>
        <w:jc w:val="both"/>
      </w:pPr>
    </w:p>
    <w:p w14:paraId="2F4C1086" w14:textId="49FDC6EC" w:rsidR="00A32EF7" w:rsidRPr="006B30F6" w:rsidRDefault="00480244" w:rsidP="00ED48E5">
      <w:pPr>
        <w:spacing w:line="276" w:lineRule="auto"/>
        <w:ind w:firstLine="567"/>
        <w:jc w:val="both"/>
        <w:rPr>
          <w:rFonts w:asciiTheme="majorBidi" w:hAnsiTheme="majorBidi" w:cstheme="majorBidi"/>
          <w:shd w:val="clear" w:color="auto" w:fill="FFFFFF"/>
        </w:rPr>
      </w:pPr>
      <w:r>
        <w:rPr>
          <w:rFonts w:eastAsia="Calibri"/>
        </w:rPr>
        <w:t>[</w:t>
      </w:r>
      <w:r w:rsidR="00A70D6F">
        <w:rPr>
          <w:rFonts w:eastAsia="Calibri"/>
        </w:rPr>
        <w:t>1</w:t>
      </w:r>
      <w:r w:rsidR="002D5D3F">
        <w:rPr>
          <w:rFonts w:eastAsia="Calibri"/>
        </w:rPr>
        <w:t>8</w:t>
      </w:r>
      <w:r>
        <w:rPr>
          <w:rFonts w:eastAsia="Calibri"/>
        </w:rPr>
        <w:t xml:space="preserve">] </w:t>
      </w:r>
      <w:r w:rsidR="006B30F6">
        <w:rPr>
          <w:rFonts w:asciiTheme="majorBidi" w:hAnsiTheme="majorBidi" w:cstheme="majorBidi"/>
          <w:shd w:val="clear" w:color="auto" w:fill="FFFFFF"/>
        </w:rPr>
        <w:t>Ņemot vērā</w:t>
      </w:r>
      <w:r w:rsidR="008870FE">
        <w:rPr>
          <w:rFonts w:asciiTheme="majorBidi" w:hAnsiTheme="majorBidi" w:cstheme="majorBidi"/>
          <w:shd w:val="clear" w:color="auto" w:fill="FFFFFF"/>
        </w:rPr>
        <w:t xml:space="preserve"> visu iepriekš </w:t>
      </w:r>
      <w:r w:rsidR="00EB07AD">
        <w:rPr>
          <w:rFonts w:asciiTheme="majorBidi" w:hAnsiTheme="majorBidi" w:cstheme="majorBidi"/>
          <w:shd w:val="clear" w:color="auto" w:fill="FFFFFF"/>
        </w:rPr>
        <w:t>minēto</w:t>
      </w:r>
      <w:r w:rsidR="008870FE">
        <w:rPr>
          <w:rFonts w:asciiTheme="majorBidi" w:hAnsiTheme="majorBidi" w:cstheme="majorBidi"/>
          <w:shd w:val="clear" w:color="auto" w:fill="FFFFFF"/>
        </w:rPr>
        <w:t xml:space="preserve">, Senāts atzīst, ka </w:t>
      </w:r>
      <w:r w:rsidR="006B30F6">
        <w:rPr>
          <w:shd w:val="clear" w:color="auto" w:fill="FFFFFF"/>
        </w:rPr>
        <w:t xml:space="preserve">rajona </w:t>
      </w:r>
      <w:r w:rsidR="000D721C" w:rsidRPr="00845C28">
        <w:rPr>
          <w:shd w:val="clear" w:color="auto" w:fill="FFFFFF"/>
        </w:rPr>
        <w:t>tiesa ir nonākusi pie pareiza lietas rezultāta, tāpēc tās spriedums atstājams negrozīts.</w:t>
      </w:r>
    </w:p>
    <w:p w14:paraId="2560FAF5" w14:textId="77777777" w:rsidR="002D5D3F" w:rsidRPr="00A54E8E" w:rsidRDefault="002D5D3F" w:rsidP="00ED48E5">
      <w:pPr>
        <w:spacing w:line="276" w:lineRule="auto"/>
        <w:jc w:val="both"/>
        <w:rPr>
          <w:shd w:val="clear" w:color="auto" w:fill="FFFFFF"/>
        </w:rPr>
      </w:pPr>
    </w:p>
    <w:p w14:paraId="71BCDEC6" w14:textId="77777777" w:rsidR="005E0B8C" w:rsidRDefault="005E0B8C" w:rsidP="00ED48E5">
      <w:pPr>
        <w:spacing w:line="276" w:lineRule="auto"/>
        <w:jc w:val="center"/>
        <w:rPr>
          <w:b/>
        </w:rPr>
      </w:pPr>
      <w:r w:rsidRPr="0082381C">
        <w:rPr>
          <w:b/>
        </w:rPr>
        <w:t>Rezolutīvā daļa</w:t>
      </w:r>
    </w:p>
    <w:p w14:paraId="75BB3941" w14:textId="77777777" w:rsidR="005E0B8C" w:rsidRDefault="005E0B8C" w:rsidP="00ED48E5">
      <w:pPr>
        <w:spacing w:line="276" w:lineRule="auto"/>
        <w:rPr>
          <w:b/>
        </w:rPr>
      </w:pPr>
    </w:p>
    <w:p w14:paraId="2641CF3E" w14:textId="0BC0C797" w:rsidR="00D20DA3" w:rsidRDefault="007B54E4" w:rsidP="00ED48E5">
      <w:pPr>
        <w:spacing w:line="276" w:lineRule="auto"/>
        <w:ind w:firstLine="567"/>
        <w:jc w:val="both"/>
      </w:pPr>
      <w:r w:rsidRPr="00845C28">
        <w:t xml:space="preserve">Pamatojoties uz Administratīvā procesa likuma </w:t>
      </w:r>
      <w:proofErr w:type="gramStart"/>
      <w:r w:rsidRPr="00845C28">
        <w:t>348.panta</w:t>
      </w:r>
      <w:proofErr w:type="gramEnd"/>
      <w:r w:rsidRPr="00845C28">
        <w:t xml:space="preserve"> pirmās daļas 1.punktu un 351.pantu, Senāts</w:t>
      </w:r>
    </w:p>
    <w:p w14:paraId="1B09B66B" w14:textId="77777777" w:rsidR="00207676" w:rsidRPr="00207676" w:rsidRDefault="00207676" w:rsidP="00ED48E5">
      <w:pPr>
        <w:spacing w:line="276" w:lineRule="auto"/>
        <w:ind w:firstLine="567"/>
        <w:jc w:val="both"/>
      </w:pPr>
    </w:p>
    <w:p w14:paraId="6C57ACB4" w14:textId="0731CFF7" w:rsidR="005E0B8C" w:rsidRPr="0082381C" w:rsidRDefault="005E0B8C" w:rsidP="00ED48E5">
      <w:pPr>
        <w:spacing w:line="276" w:lineRule="auto"/>
        <w:jc w:val="center"/>
        <w:rPr>
          <w:b/>
        </w:rPr>
      </w:pPr>
      <w:r w:rsidRPr="0082381C">
        <w:rPr>
          <w:b/>
        </w:rPr>
        <w:t>nosprieda</w:t>
      </w:r>
    </w:p>
    <w:p w14:paraId="228FF189" w14:textId="77777777" w:rsidR="002F1A00" w:rsidRDefault="002F1A00" w:rsidP="00ED48E5">
      <w:pPr>
        <w:spacing w:line="276" w:lineRule="auto"/>
        <w:ind w:firstLine="567"/>
        <w:jc w:val="both"/>
        <w:rPr>
          <w:b/>
        </w:rPr>
      </w:pPr>
    </w:p>
    <w:p w14:paraId="284FF67E" w14:textId="36D3D408" w:rsidR="00A76429" w:rsidRPr="00D20DA3" w:rsidRDefault="002F1A00" w:rsidP="00ED48E5">
      <w:pPr>
        <w:spacing w:line="276" w:lineRule="auto"/>
        <w:ind w:firstLine="567"/>
        <w:jc w:val="both"/>
      </w:pPr>
      <w:r>
        <w:t>At</w:t>
      </w:r>
      <w:r w:rsidR="007B54E4">
        <w:t xml:space="preserve">stāt negrozītu </w:t>
      </w:r>
      <w:r w:rsidR="005E0B8C">
        <w:t xml:space="preserve">Administratīvās </w:t>
      </w:r>
      <w:r w:rsidR="00207676">
        <w:t xml:space="preserve">rajona </w:t>
      </w:r>
      <w:r w:rsidR="005E0B8C">
        <w:t xml:space="preserve">tiesas </w:t>
      </w:r>
      <w:proofErr w:type="gramStart"/>
      <w:r w:rsidR="005E0B8C">
        <w:t>20</w:t>
      </w:r>
      <w:r w:rsidR="00EB07AD">
        <w:t>20</w:t>
      </w:r>
      <w:r w:rsidR="005E0B8C">
        <w:t>.gada</w:t>
      </w:r>
      <w:proofErr w:type="gramEnd"/>
      <w:r w:rsidR="005E0B8C">
        <w:t xml:space="preserve"> </w:t>
      </w:r>
      <w:r w:rsidR="00EB07AD">
        <w:t>2</w:t>
      </w:r>
      <w:r w:rsidR="00207676">
        <w:t>3</w:t>
      </w:r>
      <w:r w:rsidR="00EB07AD">
        <w:t>.aprīļa</w:t>
      </w:r>
      <w:r w:rsidR="005E0B8C">
        <w:t xml:space="preserve"> spriedumu</w:t>
      </w:r>
      <w:r w:rsidR="007B54E4">
        <w:t>, bet</w:t>
      </w:r>
      <w:r w:rsidR="00A76429" w:rsidRPr="001844A8">
        <w:t xml:space="preserve"> </w:t>
      </w:r>
      <w:r w:rsidR="00207676">
        <w:t>Rīgas</w:t>
      </w:r>
      <w:r w:rsidR="00EB07AD">
        <w:t xml:space="preserve"> </w:t>
      </w:r>
      <w:r w:rsidR="00EB07AD" w:rsidRPr="00D20DA3">
        <w:t>dome</w:t>
      </w:r>
      <w:r w:rsidR="007B54E4" w:rsidRPr="00D20DA3">
        <w:t>s</w:t>
      </w:r>
      <w:r w:rsidR="00207676">
        <w:t xml:space="preserve"> Pilsētas attīstības departamenta</w:t>
      </w:r>
      <w:r w:rsidR="00A76429" w:rsidRPr="00D20DA3">
        <w:t xml:space="preserve"> </w:t>
      </w:r>
      <w:r w:rsidR="007B54E4" w:rsidRPr="00D20DA3">
        <w:t>kasācijas sūdzību noraidīt.</w:t>
      </w:r>
    </w:p>
    <w:p w14:paraId="7A0299FD" w14:textId="2254C750" w:rsidR="00FD7901" w:rsidRPr="00FD7901" w:rsidRDefault="005E0B8C" w:rsidP="00ED48E5">
      <w:pPr>
        <w:spacing w:line="276" w:lineRule="auto"/>
        <w:ind w:firstLine="567"/>
        <w:jc w:val="both"/>
      </w:pPr>
      <w:r w:rsidRPr="00D20DA3">
        <w:t>Spriedums nav pārsūdzams.</w:t>
      </w:r>
    </w:p>
    <w:sectPr w:rsidR="00FD7901" w:rsidRPr="00FD7901" w:rsidSect="00A6596A">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F40894" w14:textId="77777777" w:rsidR="00EE52BB" w:rsidRDefault="00EE52BB" w:rsidP="003047F5">
      <w:r>
        <w:separator/>
      </w:r>
    </w:p>
  </w:endnote>
  <w:endnote w:type="continuationSeparator" w:id="0">
    <w:p w14:paraId="15DCAE4D" w14:textId="77777777" w:rsidR="00EE52BB" w:rsidRDefault="00EE52BB"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17B9A" w14:textId="77777777" w:rsidR="00ED48E5" w:rsidRDefault="00ED48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F59F3" w14:textId="3783B4E5" w:rsidR="000D7732" w:rsidRDefault="000D7732"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DE77D7">
      <w:rPr>
        <w:rStyle w:val="PageNumber"/>
        <w:noProof/>
      </w:rPr>
      <w:t>6</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DE77D7">
      <w:rPr>
        <w:rStyle w:val="PageNumber"/>
        <w:noProof/>
      </w:rPr>
      <w:t>6</w:t>
    </w:r>
    <w:r>
      <w:rPr>
        <w:rStyle w:val="PageNumbe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D2CBF" w14:textId="77777777" w:rsidR="00ED48E5" w:rsidRDefault="00ED48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A4CDDC" w14:textId="77777777" w:rsidR="00EE52BB" w:rsidRDefault="00EE52BB" w:rsidP="003047F5">
      <w:r>
        <w:separator/>
      </w:r>
    </w:p>
  </w:footnote>
  <w:footnote w:type="continuationSeparator" w:id="0">
    <w:p w14:paraId="2BA4573F" w14:textId="77777777" w:rsidR="00EE52BB" w:rsidRDefault="00EE52BB" w:rsidP="003047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CC3BD4" w14:textId="77777777" w:rsidR="00ED48E5" w:rsidRDefault="00ED48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617B9" w14:textId="77777777" w:rsidR="00ED48E5" w:rsidRDefault="00ED48E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F63CB" w14:textId="77777777" w:rsidR="00ED48E5" w:rsidRDefault="00ED48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0146"/>
    <w:rsid w:val="000015A0"/>
    <w:rsid w:val="00002102"/>
    <w:rsid w:val="00005805"/>
    <w:rsid w:val="000131C9"/>
    <w:rsid w:val="000225A3"/>
    <w:rsid w:val="000237D8"/>
    <w:rsid w:val="00023969"/>
    <w:rsid w:val="000253EB"/>
    <w:rsid w:val="00027FD7"/>
    <w:rsid w:val="00034FF2"/>
    <w:rsid w:val="00035D0D"/>
    <w:rsid w:val="00040F6B"/>
    <w:rsid w:val="000411E8"/>
    <w:rsid w:val="00043C67"/>
    <w:rsid w:val="00046F55"/>
    <w:rsid w:val="0004782A"/>
    <w:rsid w:val="00057E7E"/>
    <w:rsid w:val="00065CA0"/>
    <w:rsid w:val="00067F55"/>
    <w:rsid w:val="000708AF"/>
    <w:rsid w:val="000737B9"/>
    <w:rsid w:val="00082CD6"/>
    <w:rsid w:val="00085979"/>
    <w:rsid w:val="0008609D"/>
    <w:rsid w:val="00086A96"/>
    <w:rsid w:val="000901E5"/>
    <w:rsid w:val="000941B6"/>
    <w:rsid w:val="0009480C"/>
    <w:rsid w:val="00097D01"/>
    <w:rsid w:val="000A04D3"/>
    <w:rsid w:val="000A4F15"/>
    <w:rsid w:val="000A5AAE"/>
    <w:rsid w:val="000A66D4"/>
    <w:rsid w:val="000A7278"/>
    <w:rsid w:val="000A7444"/>
    <w:rsid w:val="000B0A3A"/>
    <w:rsid w:val="000B21C3"/>
    <w:rsid w:val="000B29A3"/>
    <w:rsid w:val="000B4089"/>
    <w:rsid w:val="000B40A8"/>
    <w:rsid w:val="000B4219"/>
    <w:rsid w:val="000B5013"/>
    <w:rsid w:val="000B6CB7"/>
    <w:rsid w:val="000C0AC5"/>
    <w:rsid w:val="000C2575"/>
    <w:rsid w:val="000C2C9D"/>
    <w:rsid w:val="000C64C9"/>
    <w:rsid w:val="000C74A5"/>
    <w:rsid w:val="000C7AAA"/>
    <w:rsid w:val="000D20A0"/>
    <w:rsid w:val="000D2A41"/>
    <w:rsid w:val="000D721C"/>
    <w:rsid w:val="000D7732"/>
    <w:rsid w:val="000D7A64"/>
    <w:rsid w:val="000E0B2A"/>
    <w:rsid w:val="000E37D8"/>
    <w:rsid w:val="000E38F4"/>
    <w:rsid w:val="000E4B21"/>
    <w:rsid w:val="000E5A7E"/>
    <w:rsid w:val="000E60EC"/>
    <w:rsid w:val="000F1519"/>
    <w:rsid w:val="000F6FFF"/>
    <w:rsid w:val="000F76CF"/>
    <w:rsid w:val="000F79BE"/>
    <w:rsid w:val="0010065B"/>
    <w:rsid w:val="00100C0D"/>
    <w:rsid w:val="00100FFE"/>
    <w:rsid w:val="001035C0"/>
    <w:rsid w:val="0010525D"/>
    <w:rsid w:val="001074CA"/>
    <w:rsid w:val="001108D8"/>
    <w:rsid w:val="001166E1"/>
    <w:rsid w:val="00116E31"/>
    <w:rsid w:val="00116FEA"/>
    <w:rsid w:val="0012042F"/>
    <w:rsid w:val="00121F60"/>
    <w:rsid w:val="00122D50"/>
    <w:rsid w:val="00123E10"/>
    <w:rsid w:val="00126A5F"/>
    <w:rsid w:val="0012708C"/>
    <w:rsid w:val="001279E1"/>
    <w:rsid w:val="00131D5F"/>
    <w:rsid w:val="00131E7B"/>
    <w:rsid w:val="00133606"/>
    <w:rsid w:val="00134214"/>
    <w:rsid w:val="00134718"/>
    <w:rsid w:val="00134E6C"/>
    <w:rsid w:val="00136364"/>
    <w:rsid w:val="001406E2"/>
    <w:rsid w:val="00140B90"/>
    <w:rsid w:val="00142A06"/>
    <w:rsid w:val="00144830"/>
    <w:rsid w:val="00146166"/>
    <w:rsid w:val="00146FDB"/>
    <w:rsid w:val="00147AD9"/>
    <w:rsid w:val="00150087"/>
    <w:rsid w:val="00154E3A"/>
    <w:rsid w:val="001567F3"/>
    <w:rsid w:val="001576CD"/>
    <w:rsid w:val="00157FD0"/>
    <w:rsid w:val="00162BBC"/>
    <w:rsid w:val="001646E9"/>
    <w:rsid w:val="00165054"/>
    <w:rsid w:val="001705D9"/>
    <w:rsid w:val="001706BB"/>
    <w:rsid w:val="00172011"/>
    <w:rsid w:val="001733A4"/>
    <w:rsid w:val="0017348B"/>
    <w:rsid w:val="00173E9E"/>
    <w:rsid w:val="001800C1"/>
    <w:rsid w:val="001803B4"/>
    <w:rsid w:val="00180C03"/>
    <w:rsid w:val="001844A8"/>
    <w:rsid w:val="001852FF"/>
    <w:rsid w:val="00185BD4"/>
    <w:rsid w:val="00186437"/>
    <w:rsid w:val="00186A46"/>
    <w:rsid w:val="001917D3"/>
    <w:rsid w:val="00191D4D"/>
    <w:rsid w:val="0019238A"/>
    <w:rsid w:val="00192588"/>
    <w:rsid w:val="001935AB"/>
    <w:rsid w:val="00194C6B"/>
    <w:rsid w:val="00196BB0"/>
    <w:rsid w:val="001A0495"/>
    <w:rsid w:val="001A3A88"/>
    <w:rsid w:val="001A4562"/>
    <w:rsid w:val="001B19EC"/>
    <w:rsid w:val="001B2FE8"/>
    <w:rsid w:val="001B4065"/>
    <w:rsid w:val="001B68D6"/>
    <w:rsid w:val="001C439A"/>
    <w:rsid w:val="001C4D86"/>
    <w:rsid w:val="001C7DC4"/>
    <w:rsid w:val="001D1934"/>
    <w:rsid w:val="001D1DA8"/>
    <w:rsid w:val="001D72F3"/>
    <w:rsid w:val="001E0006"/>
    <w:rsid w:val="001E1522"/>
    <w:rsid w:val="001E18E6"/>
    <w:rsid w:val="001E226E"/>
    <w:rsid w:val="001E3A09"/>
    <w:rsid w:val="001E5E6C"/>
    <w:rsid w:val="001F2703"/>
    <w:rsid w:val="001F29D2"/>
    <w:rsid w:val="001F2F91"/>
    <w:rsid w:val="0020150D"/>
    <w:rsid w:val="00201AB3"/>
    <w:rsid w:val="00202108"/>
    <w:rsid w:val="00205609"/>
    <w:rsid w:val="00207676"/>
    <w:rsid w:val="00207F91"/>
    <w:rsid w:val="00211530"/>
    <w:rsid w:val="00213062"/>
    <w:rsid w:val="00213949"/>
    <w:rsid w:val="00220B67"/>
    <w:rsid w:val="00225CC6"/>
    <w:rsid w:val="00225E9C"/>
    <w:rsid w:val="0022666D"/>
    <w:rsid w:val="00226B06"/>
    <w:rsid w:val="00230CC7"/>
    <w:rsid w:val="00231961"/>
    <w:rsid w:val="0023227D"/>
    <w:rsid w:val="00232846"/>
    <w:rsid w:val="00232B97"/>
    <w:rsid w:val="00234EDE"/>
    <w:rsid w:val="00236E52"/>
    <w:rsid w:val="00237F92"/>
    <w:rsid w:val="002452A0"/>
    <w:rsid w:val="00245F92"/>
    <w:rsid w:val="0025374A"/>
    <w:rsid w:val="002539E5"/>
    <w:rsid w:val="00255205"/>
    <w:rsid w:val="002605FD"/>
    <w:rsid w:val="00261658"/>
    <w:rsid w:val="00261945"/>
    <w:rsid w:val="0026635D"/>
    <w:rsid w:val="0027469B"/>
    <w:rsid w:val="002748A8"/>
    <w:rsid w:val="00274924"/>
    <w:rsid w:val="002753F5"/>
    <w:rsid w:val="0027596F"/>
    <w:rsid w:val="00282BCB"/>
    <w:rsid w:val="00293462"/>
    <w:rsid w:val="002A0248"/>
    <w:rsid w:val="002A1650"/>
    <w:rsid w:val="002A17B5"/>
    <w:rsid w:val="002A2985"/>
    <w:rsid w:val="002B29A8"/>
    <w:rsid w:val="002B56AC"/>
    <w:rsid w:val="002B6835"/>
    <w:rsid w:val="002B757D"/>
    <w:rsid w:val="002C147A"/>
    <w:rsid w:val="002C4061"/>
    <w:rsid w:val="002D010F"/>
    <w:rsid w:val="002D045B"/>
    <w:rsid w:val="002D407C"/>
    <w:rsid w:val="002D51CB"/>
    <w:rsid w:val="002D5347"/>
    <w:rsid w:val="002D5D3F"/>
    <w:rsid w:val="002D754F"/>
    <w:rsid w:val="002E0988"/>
    <w:rsid w:val="002E239D"/>
    <w:rsid w:val="002E35E5"/>
    <w:rsid w:val="002E3EC0"/>
    <w:rsid w:val="002E76D0"/>
    <w:rsid w:val="002F160E"/>
    <w:rsid w:val="002F1A00"/>
    <w:rsid w:val="002F21B0"/>
    <w:rsid w:val="002F4F5E"/>
    <w:rsid w:val="002F7D77"/>
    <w:rsid w:val="00301A51"/>
    <w:rsid w:val="003020D1"/>
    <w:rsid w:val="00302659"/>
    <w:rsid w:val="00302F45"/>
    <w:rsid w:val="00303A59"/>
    <w:rsid w:val="00304605"/>
    <w:rsid w:val="003047F5"/>
    <w:rsid w:val="003069A8"/>
    <w:rsid w:val="003109B6"/>
    <w:rsid w:val="00310DCC"/>
    <w:rsid w:val="0031448D"/>
    <w:rsid w:val="003160A0"/>
    <w:rsid w:val="00323302"/>
    <w:rsid w:val="00334CBB"/>
    <w:rsid w:val="00335786"/>
    <w:rsid w:val="00336E61"/>
    <w:rsid w:val="00337520"/>
    <w:rsid w:val="003410FD"/>
    <w:rsid w:val="00344A49"/>
    <w:rsid w:val="00346384"/>
    <w:rsid w:val="00347449"/>
    <w:rsid w:val="003506BA"/>
    <w:rsid w:val="003507A6"/>
    <w:rsid w:val="0035346E"/>
    <w:rsid w:val="00355EBC"/>
    <w:rsid w:val="00356378"/>
    <w:rsid w:val="00361C07"/>
    <w:rsid w:val="003646BE"/>
    <w:rsid w:val="00364761"/>
    <w:rsid w:val="00364B24"/>
    <w:rsid w:val="00371932"/>
    <w:rsid w:val="0037343E"/>
    <w:rsid w:val="00373EF6"/>
    <w:rsid w:val="00390E40"/>
    <w:rsid w:val="003911B4"/>
    <w:rsid w:val="00392319"/>
    <w:rsid w:val="0039352D"/>
    <w:rsid w:val="0039589E"/>
    <w:rsid w:val="003968EE"/>
    <w:rsid w:val="00396BAE"/>
    <w:rsid w:val="003A0AEF"/>
    <w:rsid w:val="003A273C"/>
    <w:rsid w:val="003B029F"/>
    <w:rsid w:val="003B172E"/>
    <w:rsid w:val="003B30EE"/>
    <w:rsid w:val="003B3828"/>
    <w:rsid w:val="003B3E6D"/>
    <w:rsid w:val="003B5CBB"/>
    <w:rsid w:val="003B70E0"/>
    <w:rsid w:val="003B7854"/>
    <w:rsid w:val="003B7A2D"/>
    <w:rsid w:val="003B7D8B"/>
    <w:rsid w:val="003C0023"/>
    <w:rsid w:val="003C629E"/>
    <w:rsid w:val="003C6503"/>
    <w:rsid w:val="003C675E"/>
    <w:rsid w:val="003D160E"/>
    <w:rsid w:val="003D5FD4"/>
    <w:rsid w:val="003D6667"/>
    <w:rsid w:val="003D7021"/>
    <w:rsid w:val="003D7320"/>
    <w:rsid w:val="003D7B82"/>
    <w:rsid w:val="003E07C2"/>
    <w:rsid w:val="003E33DF"/>
    <w:rsid w:val="003E73F4"/>
    <w:rsid w:val="003F0C65"/>
    <w:rsid w:val="003F1E58"/>
    <w:rsid w:val="003F278F"/>
    <w:rsid w:val="003F4074"/>
    <w:rsid w:val="003F4866"/>
    <w:rsid w:val="0040079B"/>
    <w:rsid w:val="004044AC"/>
    <w:rsid w:val="00406AD3"/>
    <w:rsid w:val="00411822"/>
    <w:rsid w:val="00414777"/>
    <w:rsid w:val="004163A2"/>
    <w:rsid w:val="004166AF"/>
    <w:rsid w:val="004169B4"/>
    <w:rsid w:val="004202E2"/>
    <w:rsid w:val="0042302C"/>
    <w:rsid w:val="00424B84"/>
    <w:rsid w:val="004255D0"/>
    <w:rsid w:val="00426E6E"/>
    <w:rsid w:val="00430D0C"/>
    <w:rsid w:val="0043182C"/>
    <w:rsid w:val="004322B1"/>
    <w:rsid w:val="004330E5"/>
    <w:rsid w:val="00433699"/>
    <w:rsid w:val="00437076"/>
    <w:rsid w:val="00442E6F"/>
    <w:rsid w:val="00453B34"/>
    <w:rsid w:val="00454226"/>
    <w:rsid w:val="0045452D"/>
    <w:rsid w:val="004553B6"/>
    <w:rsid w:val="00456B54"/>
    <w:rsid w:val="00457E5C"/>
    <w:rsid w:val="00460254"/>
    <w:rsid w:val="004607B1"/>
    <w:rsid w:val="0046351F"/>
    <w:rsid w:val="004636B7"/>
    <w:rsid w:val="00464EF8"/>
    <w:rsid w:val="00466ED0"/>
    <w:rsid w:val="004675C6"/>
    <w:rsid w:val="004728CA"/>
    <w:rsid w:val="00477F3F"/>
    <w:rsid w:val="00480244"/>
    <w:rsid w:val="00482826"/>
    <w:rsid w:val="004829E8"/>
    <w:rsid w:val="00482E2C"/>
    <w:rsid w:val="00484647"/>
    <w:rsid w:val="0048714C"/>
    <w:rsid w:val="0049095C"/>
    <w:rsid w:val="004917B0"/>
    <w:rsid w:val="00491A7F"/>
    <w:rsid w:val="00491DEC"/>
    <w:rsid w:val="004942CB"/>
    <w:rsid w:val="00496DF4"/>
    <w:rsid w:val="004978D2"/>
    <w:rsid w:val="00497C78"/>
    <w:rsid w:val="004A0212"/>
    <w:rsid w:val="004A0893"/>
    <w:rsid w:val="004A157B"/>
    <w:rsid w:val="004A1856"/>
    <w:rsid w:val="004A2567"/>
    <w:rsid w:val="004A4903"/>
    <w:rsid w:val="004A492F"/>
    <w:rsid w:val="004A5103"/>
    <w:rsid w:val="004A51FA"/>
    <w:rsid w:val="004A7F44"/>
    <w:rsid w:val="004B11F1"/>
    <w:rsid w:val="004B5CE0"/>
    <w:rsid w:val="004B687F"/>
    <w:rsid w:val="004C2513"/>
    <w:rsid w:val="004C268D"/>
    <w:rsid w:val="004C2DEC"/>
    <w:rsid w:val="004C3227"/>
    <w:rsid w:val="004C6914"/>
    <w:rsid w:val="004C71EE"/>
    <w:rsid w:val="004D0DA4"/>
    <w:rsid w:val="004D52DF"/>
    <w:rsid w:val="004E0698"/>
    <w:rsid w:val="004E49F0"/>
    <w:rsid w:val="004E4C8A"/>
    <w:rsid w:val="004E4E77"/>
    <w:rsid w:val="004E68CA"/>
    <w:rsid w:val="004E6F4F"/>
    <w:rsid w:val="004E7E4E"/>
    <w:rsid w:val="004F0E31"/>
    <w:rsid w:val="004F1BA1"/>
    <w:rsid w:val="004F2285"/>
    <w:rsid w:val="004F4EE7"/>
    <w:rsid w:val="004F7C9C"/>
    <w:rsid w:val="00500967"/>
    <w:rsid w:val="00500BAD"/>
    <w:rsid w:val="00500D59"/>
    <w:rsid w:val="005025FC"/>
    <w:rsid w:val="00506189"/>
    <w:rsid w:val="0050729A"/>
    <w:rsid w:val="005178E0"/>
    <w:rsid w:val="00520A63"/>
    <w:rsid w:val="005218DC"/>
    <w:rsid w:val="00521A02"/>
    <w:rsid w:val="0052292A"/>
    <w:rsid w:val="00523DC1"/>
    <w:rsid w:val="005242D1"/>
    <w:rsid w:val="00524319"/>
    <w:rsid w:val="0052545C"/>
    <w:rsid w:val="00525995"/>
    <w:rsid w:val="00530198"/>
    <w:rsid w:val="00530D0C"/>
    <w:rsid w:val="00531621"/>
    <w:rsid w:val="0054132D"/>
    <w:rsid w:val="00543786"/>
    <w:rsid w:val="00543E46"/>
    <w:rsid w:val="00546E1E"/>
    <w:rsid w:val="00546F9E"/>
    <w:rsid w:val="0055082A"/>
    <w:rsid w:val="005522FB"/>
    <w:rsid w:val="00552F15"/>
    <w:rsid w:val="0055669D"/>
    <w:rsid w:val="00561C7A"/>
    <w:rsid w:val="0056258F"/>
    <w:rsid w:val="0056266D"/>
    <w:rsid w:val="00565E3B"/>
    <w:rsid w:val="005662A8"/>
    <w:rsid w:val="00570B47"/>
    <w:rsid w:val="00572A48"/>
    <w:rsid w:val="00573046"/>
    <w:rsid w:val="00573815"/>
    <w:rsid w:val="0057621F"/>
    <w:rsid w:val="00576444"/>
    <w:rsid w:val="00576BF0"/>
    <w:rsid w:val="00584E3F"/>
    <w:rsid w:val="00586734"/>
    <w:rsid w:val="00587FFC"/>
    <w:rsid w:val="005910A8"/>
    <w:rsid w:val="00595306"/>
    <w:rsid w:val="005A1316"/>
    <w:rsid w:val="005A2B82"/>
    <w:rsid w:val="005A34B1"/>
    <w:rsid w:val="005A3C7D"/>
    <w:rsid w:val="005A7D23"/>
    <w:rsid w:val="005B1135"/>
    <w:rsid w:val="005B26C3"/>
    <w:rsid w:val="005B479B"/>
    <w:rsid w:val="005B5A08"/>
    <w:rsid w:val="005B5D59"/>
    <w:rsid w:val="005C072B"/>
    <w:rsid w:val="005C2869"/>
    <w:rsid w:val="005C4A6F"/>
    <w:rsid w:val="005C4A70"/>
    <w:rsid w:val="005C56AE"/>
    <w:rsid w:val="005C7506"/>
    <w:rsid w:val="005C7EA8"/>
    <w:rsid w:val="005D0EB0"/>
    <w:rsid w:val="005D44EF"/>
    <w:rsid w:val="005D5A0A"/>
    <w:rsid w:val="005E0B8C"/>
    <w:rsid w:val="005E5AEE"/>
    <w:rsid w:val="005F10F2"/>
    <w:rsid w:val="005F1752"/>
    <w:rsid w:val="005F3EFA"/>
    <w:rsid w:val="005F405C"/>
    <w:rsid w:val="005F6A53"/>
    <w:rsid w:val="005F70B2"/>
    <w:rsid w:val="005F74D4"/>
    <w:rsid w:val="006053D0"/>
    <w:rsid w:val="00605E58"/>
    <w:rsid w:val="006064E0"/>
    <w:rsid w:val="00606EC3"/>
    <w:rsid w:val="00611B5A"/>
    <w:rsid w:val="006136C6"/>
    <w:rsid w:val="00613709"/>
    <w:rsid w:val="00613C4E"/>
    <w:rsid w:val="006145FE"/>
    <w:rsid w:val="006171C4"/>
    <w:rsid w:val="00621B8D"/>
    <w:rsid w:val="00623DFD"/>
    <w:rsid w:val="00625CF8"/>
    <w:rsid w:val="00626F4B"/>
    <w:rsid w:val="00633637"/>
    <w:rsid w:val="00634450"/>
    <w:rsid w:val="006346AD"/>
    <w:rsid w:val="00636937"/>
    <w:rsid w:val="006374A4"/>
    <w:rsid w:val="00637B15"/>
    <w:rsid w:val="00637EC5"/>
    <w:rsid w:val="0064040B"/>
    <w:rsid w:val="006405BF"/>
    <w:rsid w:val="00643157"/>
    <w:rsid w:val="006435F1"/>
    <w:rsid w:val="00643934"/>
    <w:rsid w:val="00643B72"/>
    <w:rsid w:val="00644E97"/>
    <w:rsid w:val="00650A4C"/>
    <w:rsid w:val="00652AAD"/>
    <w:rsid w:val="00653D07"/>
    <w:rsid w:val="006547C4"/>
    <w:rsid w:val="006549B0"/>
    <w:rsid w:val="00655E5A"/>
    <w:rsid w:val="00655F28"/>
    <w:rsid w:val="00657769"/>
    <w:rsid w:val="00660841"/>
    <w:rsid w:val="0066207A"/>
    <w:rsid w:val="00663BFE"/>
    <w:rsid w:val="006654BE"/>
    <w:rsid w:val="00666C8A"/>
    <w:rsid w:val="00671CC0"/>
    <w:rsid w:val="00671E74"/>
    <w:rsid w:val="00671EAF"/>
    <w:rsid w:val="006726E7"/>
    <w:rsid w:val="00673E3B"/>
    <w:rsid w:val="00677B24"/>
    <w:rsid w:val="00677D43"/>
    <w:rsid w:val="00680AD6"/>
    <w:rsid w:val="00681095"/>
    <w:rsid w:val="0068399D"/>
    <w:rsid w:val="00687DAB"/>
    <w:rsid w:val="006919CF"/>
    <w:rsid w:val="00692117"/>
    <w:rsid w:val="00692C50"/>
    <w:rsid w:val="00694BC0"/>
    <w:rsid w:val="00695FCF"/>
    <w:rsid w:val="00697AF6"/>
    <w:rsid w:val="006A006D"/>
    <w:rsid w:val="006A1701"/>
    <w:rsid w:val="006A1DFA"/>
    <w:rsid w:val="006A3040"/>
    <w:rsid w:val="006A3055"/>
    <w:rsid w:val="006A5083"/>
    <w:rsid w:val="006A53C9"/>
    <w:rsid w:val="006A6AA9"/>
    <w:rsid w:val="006B1A24"/>
    <w:rsid w:val="006B1FD8"/>
    <w:rsid w:val="006B30F6"/>
    <w:rsid w:val="006B3FC3"/>
    <w:rsid w:val="006B47D4"/>
    <w:rsid w:val="006B4B93"/>
    <w:rsid w:val="006B59DC"/>
    <w:rsid w:val="006B65CB"/>
    <w:rsid w:val="006B7BBC"/>
    <w:rsid w:val="006C44DA"/>
    <w:rsid w:val="006D3102"/>
    <w:rsid w:val="006D46CB"/>
    <w:rsid w:val="006D5973"/>
    <w:rsid w:val="006D5FB0"/>
    <w:rsid w:val="006D6BD6"/>
    <w:rsid w:val="006E25CB"/>
    <w:rsid w:val="006E3814"/>
    <w:rsid w:val="006F14D2"/>
    <w:rsid w:val="006F2A5B"/>
    <w:rsid w:val="006F328B"/>
    <w:rsid w:val="006F32B1"/>
    <w:rsid w:val="006F3F0E"/>
    <w:rsid w:val="006F5D3B"/>
    <w:rsid w:val="006F76C8"/>
    <w:rsid w:val="007004BD"/>
    <w:rsid w:val="00700F9C"/>
    <w:rsid w:val="007019DA"/>
    <w:rsid w:val="00701DE2"/>
    <w:rsid w:val="00703942"/>
    <w:rsid w:val="007054E4"/>
    <w:rsid w:val="00711458"/>
    <w:rsid w:val="00711ADE"/>
    <w:rsid w:val="007229B1"/>
    <w:rsid w:val="0072471A"/>
    <w:rsid w:val="00730AD5"/>
    <w:rsid w:val="00733846"/>
    <w:rsid w:val="00736B9A"/>
    <w:rsid w:val="007376C8"/>
    <w:rsid w:val="007435A0"/>
    <w:rsid w:val="00744402"/>
    <w:rsid w:val="0074603E"/>
    <w:rsid w:val="007475BE"/>
    <w:rsid w:val="0075008E"/>
    <w:rsid w:val="007640BE"/>
    <w:rsid w:val="0076548B"/>
    <w:rsid w:val="00767E4F"/>
    <w:rsid w:val="007709C7"/>
    <w:rsid w:val="007724B9"/>
    <w:rsid w:val="00780DFA"/>
    <w:rsid w:val="00784660"/>
    <w:rsid w:val="00784EA0"/>
    <w:rsid w:val="007930AB"/>
    <w:rsid w:val="00796517"/>
    <w:rsid w:val="00797141"/>
    <w:rsid w:val="00797411"/>
    <w:rsid w:val="007A6FC4"/>
    <w:rsid w:val="007B2956"/>
    <w:rsid w:val="007B2C8B"/>
    <w:rsid w:val="007B4841"/>
    <w:rsid w:val="007B538A"/>
    <w:rsid w:val="007B54E4"/>
    <w:rsid w:val="007C1652"/>
    <w:rsid w:val="007C1BBE"/>
    <w:rsid w:val="007C3988"/>
    <w:rsid w:val="007C52D4"/>
    <w:rsid w:val="007D0B44"/>
    <w:rsid w:val="007D0F3E"/>
    <w:rsid w:val="007D1A05"/>
    <w:rsid w:val="007D7818"/>
    <w:rsid w:val="007E78DC"/>
    <w:rsid w:val="007F2A62"/>
    <w:rsid w:val="007F485E"/>
    <w:rsid w:val="00804BA9"/>
    <w:rsid w:val="00804BE4"/>
    <w:rsid w:val="00804EE7"/>
    <w:rsid w:val="00810240"/>
    <w:rsid w:val="00811F25"/>
    <w:rsid w:val="00817805"/>
    <w:rsid w:val="0082349E"/>
    <w:rsid w:val="0082381C"/>
    <w:rsid w:val="008247F5"/>
    <w:rsid w:val="00826DDD"/>
    <w:rsid w:val="00832917"/>
    <w:rsid w:val="00832AC2"/>
    <w:rsid w:val="00833668"/>
    <w:rsid w:val="00834042"/>
    <w:rsid w:val="0083775E"/>
    <w:rsid w:val="0083793A"/>
    <w:rsid w:val="00837C12"/>
    <w:rsid w:val="008400EE"/>
    <w:rsid w:val="0084573A"/>
    <w:rsid w:val="0085064B"/>
    <w:rsid w:val="008525B2"/>
    <w:rsid w:val="008570F8"/>
    <w:rsid w:val="00861E70"/>
    <w:rsid w:val="00865C5C"/>
    <w:rsid w:val="0087417E"/>
    <w:rsid w:val="00874E2F"/>
    <w:rsid w:val="00880C6B"/>
    <w:rsid w:val="008860F8"/>
    <w:rsid w:val="0088648E"/>
    <w:rsid w:val="008870FE"/>
    <w:rsid w:val="0089110A"/>
    <w:rsid w:val="00892B25"/>
    <w:rsid w:val="00894F8B"/>
    <w:rsid w:val="00896419"/>
    <w:rsid w:val="008A093C"/>
    <w:rsid w:val="008A10C7"/>
    <w:rsid w:val="008A1AAA"/>
    <w:rsid w:val="008A283C"/>
    <w:rsid w:val="008A4B86"/>
    <w:rsid w:val="008A66DF"/>
    <w:rsid w:val="008B0545"/>
    <w:rsid w:val="008B5192"/>
    <w:rsid w:val="008B65EC"/>
    <w:rsid w:val="008B7A4B"/>
    <w:rsid w:val="008C1387"/>
    <w:rsid w:val="008C4959"/>
    <w:rsid w:val="008D66BA"/>
    <w:rsid w:val="008D686D"/>
    <w:rsid w:val="008D7A9E"/>
    <w:rsid w:val="008E3299"/>
    <w:rsid w:val="008E579E"/>
    <w:rsid w:val="008E59AE"/>
    <w:rsid w:val="008E5BA4"/>
    <w:rsid w:val="008E77C8"/>
    <w:rsid w:val="008F0B1D"/>
    <w:rsid w:val="008F2EF1"/>
    <w:rsid w:val="008F5AF5"/>
    <w:rsid w:val="008F602D"/>
    <w:rsid w:val="00901119"/>
    <w:rsid w:val="009011A2"/>
    <w:rsid w:val="00904431"/>
    <w:rsid w:val="00910919"/>
    <w:rsid w:val="00912080"/>
    <w:rsid w:val="0091479B"/>
    <w:rsid w:val="00915B40"/>
    <w:rsid w:val="009219E5"/>
    <w:rsid w:val="009229FE"/>
    <w:rsid w:val="009237F9"/>
    <w:rsid w:val="0092427B"/>
    <w:rsid w:val="0093002C"/>
    <w:rsid w:val="00930EB5"/>
    <w:rsid w:val="00931A55"/>
    <w:rsid w:val="009328D8"/>
    <w:rsid w:val="00936537"/>
    <w:rsid w:val="00940817"/>
    <w:rsid w:val="00940F81"/>
    <w:rsid w:val="00941626"/>
    <w:rsid w:val="0094308A"/>
    <w:rsid w:val="0094596E"/>
    <w:rsid w:val="009478F9"/>
    <w:rsid w:val="00950930"/>
    <w:rsid w:val="009519AB"/>
    <w:rsid w:val="0095453E"/>
    <w:rsid w:val="00955505"/>
    <w:rsid w:val="00955DB4"/>
    <w:rsid w:val="0095763C"/>
    <w:rsid w:val="00957DD8"/>
    <w:rsid w:val="0096032B"/>
    <w:rsid w:val="009639F7"/>
    <w:rsid w:val="00963BBF"/>
    <w:rsid w:val="00967FA0"/>
    <w:rsid w:val="00970806"/>
    <w:rsid w:val="009720C9"/>
    <w:rsid w:val="009724FA"/>
    <w:rsid w:val="009731DC"/>
    <w:rsid w:val="0097370C"/>
    <w:rsid w:val="00973DE7"/>
    <w:rsid w:val="0097657B"/>
    <w:rsid w:val="00977EFD"/>
    <w:rsid w:val="00980185"/>
    <w:rsid w:val="00982800"/>
    <w:rsid w:val="00983076"/>
    <w:rsid w:val="0098337F"/>
    <w:rsid w:val="00993033"/>
    <w:rsid w:val="0099404F"/>
    <w:rsid w:val="00997C49"/>
    <w:rsid w:val="009A4938"/>
    <w:rsid w:val="009A5A93"/>
    <w:rsid w:val="009A66A7"/>
    <w:rsid w:val="009A6F37"/>
    <w:rsid w:val="009B1DD8"/>
    <w:rsid w:val="009B2A21"/>
    <w:rsid w:val="009B2B24"/>
    <w:rsid w:val="009B2FE5"/>
    <w:rsid w:val="009C21FA"/>
    <w:rsid w:val="009C29A2"/>
    <w:rsid w:val="009C6447"/>
    <w:rsid w:val="009C7542"/>
    <w:rsid w:val="009D04E1"/>
    <w:rsid w:val="009D092C"/>
    <w:rsid w:val="009D3D75"/>
    <w:rsid w:val="009D60DC"/>
    <w:rsid w:val="009D6FF4"/>
    <w:rsid w:val="009D7F23"/>
    <w:rsid w:val="009E0DDA"/>
    <w:rsid w:val="009E0EB5"/>
    <w:rsid w:val="009E3F34"/>
    <w:rsid w:val="009E64E7"/>
    <w:rsid w:val="009F28BA"/>
    <w:rsid w:val="009F305F"/>
    <w:rsid w:val="009F3C2D"/>
    <w:rsid w:val="009F47E4"/>
    <w:rsid w:val="009F5FB8"/>
    <w:rsid w:val="00A00062"/>
    <w:rsid w:val="00A022F3"/>
    <w:rsid w:val="00A06EDB"/>
    <w:rsid w:val="00A14785"/>
    <w:rsid w:val="00A16AE6"/>
    <w:rsid w:val="00A2181A"/>
    <w:rsid w:val="00A21C3C"/>
    <w:rsid w:val="00A22728"/>
    <w:rsid w:val="00A31015"/>
    <w:rsid w:val="00A32EF7"/>
    <w:rsid w:val="00A3480B"/>
    <w:rsid w:val="00A359FD"/>
    <w:rsid w:val="00A51DAF"/>
    <w:rsid w:val="00A52217"/>
    <w:rsid w:val="00A52F13"/>
    <w:rsid w:val="00A53681"/>
    <w:rsid w:val="00A53A1C"/>
    <w:rsid w:val="00A54E8E"/>
    <w:rsid w:val="00A63170"/>
    <w:rsid w:val="00A6596A"/>
    <w:rsid w:val="00A6661C"/>
    <w:rsid w:val="00A70D6F"/>
    <w:rsid w:val="00A72752"/>
    <w:rsid w:val="00A73A3B"/>
    <w:rsid w:val="00A748F6"/>
    <w:rsid w:val="00A76429"/>
    <w:rsid w:val="00A77A8E"/>
    <w:rsid w:val="00A831F1"/>
    <w:rsid w:val="00A91918"/>
    <w:rsid w:val="00A931A6"/>
    <w:rsid w:val="00A947F4"/>
    <w:rsid w:val="00AA0FF6"/>
    <w:rsid w:val="00AA1091"/>
    <w:rsid w:val="00AA2880"/>
    <w:rsid w:val="00AA371C"/>
    <w:rsid w:val="00AA380A"/>
    <w:rsid w:val="00AA5052"/>
    <w:rsid w:val="00AA5DB6"/>
    <w:rsid w:val="00AB0190"/>
    <w:rsid w:val="00AB1325"/>
    <w:rsid w:val="00AB2143"/>
    <w:rsid w:val="00AB3441"/>
    <w:rsid w:val="00AB34B3"/>
    <w:rsid w:val="00AB3667"/>
    <w:rsid w:val="00AB64E5"/>
    <w:rsid w:val="00AB7418"/>
    <w:rsid w:val="00AC292C"/>
    <w:rsid w:val="00AC67AA"/>
    <w:rsid w:val="00AD0265"/>
    <w:rsid w:val="00AD21AA"/>
    <w:rsid w:val="00AD5FE4"/>
    <w:rsid w:val="00AE0CEF"/>
    <w:rsid w:val="00AE0DBD"/>
    <w:rsid w:val="00AE1B81"/>
    <w:rsid w:val="00AE4CA6"/>
    <w:rsid w:val="00AE55B6"/>
    <w:rsid w:val="00AF022D"/>
    <w:rsid w:val="00AF033A"/>
    <w:rsid w:val="00AF0B2B"/>
    <w:rsid w:val="00AF20F2"/>
    <w:rsid w:val="00AF2237"/>
    <w:rsid w:val="00AF368D"/>
    <w:rsid w:val="00B0517F"/>
    <w:rsid w:val="00B10FCF"/>
    <w:rsid w:val="00B11411"/>
    <w:rsid w:val="00B13163"/>
    <w:rsid w:val="00B15415"/>
    <w:rsid w:val="00B15F28"/>
    <w:rsid w:val="00B16FC0"/>
    <w:rsid w:val="00B219F7"/>
    <w:rsid w:val="00B304E6"/>
    <w:rsid w:val="00B31E85"/>
    <w:rsid w:val="00B33F0D"/>
    <w:rsid w:val="00B36182"/>
    <w:rsid w:val="00B36397"/>
    <w:rsid w:val="00B37A3D"/>
    <w:rsid w:val="00B40848"/>
    <w:rsid w:val="00B42EDF"/>
    <w:rsid w:val="00B507D9"/>
    <w:rsid w:val="00B53B20"/>
    <w:rsid w:val="00B5442D"/>
    <w:rsid w:val="00B54720"/>
    <w:rsid w:val="00B600ED"/>
    <w:rsid w:val="00B60261"/>
    <w:rsid w:val="00B602CF"/>
    <w:rsid w:val="00B607EE"/>
    <w:rsid w:val="00B6252E"/>
    <w:rsid w:val="00B6318A"/>
    <w:rsid w:val="00B6541C"/>
    <w:rsid w:val="00B6683D"/>
    <w:rsid w:val="00B723FA"/>
    <w:rsid w:val="00B814E7"/>
    <w:rsid w:val="00B818D8"/>
    <w:rsid w:val="00B84DFD"/>
    <w:rsid w:val="00B84F68"/>
    <w:rsid w:val="00B85DCE"/>
    <w:rsid w:val="00B91815"/>
    <w:rsid w:val="00B91F9A"/>
    <w:rsid w:val="00B95D2F"/>
    <w:rsid w:val="00B961E9"/>
    <w:rsid w:val="00B96A90"/>
    <w:rsid w:val="00B975BA"/>
    <w:rsid w:val="00BA188F"/>
    <w:rsid w:val="00BA445E"/>
    <w:rsid w:val="00BA61C3"/>
    <w:rsid w:val="00BA66FC"/>
    <w:rsid w:val="00BB0E7C"/>
    <w:rsid w:val="00BB253C"/>
    <w:rsid w:val="00BB409F"/>
    <w:rsid w:val="00BB4182"/>
    <w:rsid w:val="00BB5382"/>
    <w:rsid w:val="00BB5728"/>
    <w:rsid w:val="00BB5FA1"/>
    <w:rsid w:val="00BC07CB"/>
    <w:rsid w:val="00BC0DF5"/>
    <w:rsid w:val="00BC12D7"/>
    <w:rsid w:val="00BC19BA"/>
    <w:rsid w:val="00BC2CC4"/>
    <w:rsid w:val="00BC4259"/>
    <w:rsid w:val="00BD1147"/>
    <w:rsid w:val="00BD3791"/>
    <w:rsid w:val="00BD3B65"/>
    <w:rsid w:val="00BD6473"/>
    <w:rsid w:val="00BD67FA"/>
    <w:rsid w:val="00BD68D9"/>
    <w:rsid w:val="00BF17C7"/>
    <w:rsid w:val="00BF3EA4"/>
    <w:rsid w:val="00BF719A"/>
    <w:rsid w:val="00C01F11"/>
    <w:rsid w:val="00C02DE5"/>
    <w:rsid w:val="00C03513"/>
    <w:rsid w:val="00C04C53"/>
    <w:rsid w:val="00C04F18"/>
    <w:rsid w:val="00C05500"/>
    <w:rsid w:val="00C063AD"/>
    <w:rsid w:val="00C10BC1"/>
    <w:rsid w:val="00C11684"/>
    <w:rsid w:val="00C121C1"/>
    <w:rsid w:val="00C12798"/>
    <w:rsid w:val="00C17576"/>
    <w:rsid w:val="00C20E11"/>
    <w:rsid w:val="00C23E38"/>
    <w:rsid w:val="00C2465A"/>
    <w:rsid w:val="00C253D2"/>
    <w:rsid w:val="00C30555"/>
    <w:rsid w:val="00C350B9"/>
    <w:rsid w:val="00C369F4"/>
    <w:rsid w:val="00C36CCB"/>
    <w:rsid w:val="00C449F7"/>
    <w:rsid w:val="00C46379"/>
    <w:rsid w:val="00C46A91"/>
    <w:rsid w:val="00C47813"/>
    <w:rsid w:val="00C502DD"/>
    <w:rsid w:val="00C50665"/>
    <w:rsid w:val="00C50FDC"/>
    <w:rsid w:val="00C524D8"/>
    <w:rsid w:val="00C53B10"/>
    <w:rsid w:val="00C551CD"/>
    <w:rsid w:val="00C56B2E"/>
    <w:rsid w:val="00C57C20"/>
    <w:rsid w:val="00C60B75"/>
    <w:rsid w:val="00C64247"/>
    <w:rsid w:val="00C73014"/>
    <w:rsid w:val="00C74F54"/>
    <w:rsid w:val="00C75412"/>
    <w:rsid w:val="00C84A94"/>
    <w:rsid w:val="00C87F0C"/>
    <w:rsid w:val="00C90C0C"/>
    <w:rsid w:val="00C940D3"/>
    <w:rsid w:val="00C94462"/>
    <w:rsid w:val="00CA0E7D"/>
    <w:rsid w:val="00CA0FDD"/>
    <w:rsid w:val="00CA4979"/>
    <w:rsid w:val="00CA4A00"/>
    <w:rsid w:val="00CA51FC"/>
    <w:rsid w:val="00CA7404"/>
    <w:rsid w:val="00CA794B"/>
    <w:rsid w:val="00CB4F5E"/>
    <w:rsid w:val="00CB5E2C"/>
    <w:rsid w:val="00CB5EE5"/>
    <w:rsid w:val="00CB7DE3"/>
    <w:rsid w:val="00CC12DA"/>
    <w:rsid w:val="00CC1534"/>
    <w:rsid w:val="00CC15C2"/>
    <w:rsid w:val="00CC3ACA"/>
    <w:rsid w:val="00CC4434"/>
    <w:rsid w:val="00CC4DA1"/>
    <w:rsid w:val="00CC4FDA"/>
    <w:rsid w:val="00CC774F"/>
    <w:rsid w:val="00CD14F6"/>
    <w:rsid w:val="00CD197A"/>
    <w:rsid w:val="00CD5EF7"/>
    <w:rsid w:val="00CD67EE"/>
    <w:rsid w:val="00CE6884"/>
    <w:rsid w:val="00CF050D"/>
    <w:rsid w:val="00CF2162"/>
    <w:rsid w:val="00CF3057"/>
    <w:rsid w:val="00CF44E8"/>
    <w:rsid w:val="00CF779E"/>
    <w:rsid w:val="00D01D2E"/>
    <w:rsid w:val="00D117F9"/>
    <w:rsid w:val="00D11AC5"/>
    <w:rsid w:val="00D16069"/>
    <w:rsid w:val="00D2066E"/>
    <w:rsid w:val="00D20DA3"/>
    <w:rsid w:val="00D21870"/>
    <w:rsid w:val="00D238DF"/>
    <w:rsid w:val="00D305BD"/>
    <w:rsid w:val="00D307B5"/>
    <w:rsid w:val="00D315FA"/>
    <w:rsid w:val="00D3210B"/>
    <w:rsid w:val="00D327EF"/>
    <w:rsid w:val="00D42A39"/>
    <w:rsid w:val="00D43776"/>
    <w:rsid w:val="00D4481E"/>
    <w:rsid w:val="00D475E1"/>
    <w:rsid w:val="00D51BF0"/>
    <w:rsid w:val="00D52310"/>
    <w:rsid w:val="00D54C2C"/>
    <w:rsid w:val="00D61B1F"/>
    <w:rsid w:val="00D6367F"/>
    <w:rsid w:val="00D6385C"/>
    <w:rsid w:val="00D675B0"/>
    <w:rsid w:val="00D7028E"/>
    <w:rsid w:val="00D70390"/>
    <w:rsid w:val="00D703DD"/>
    <w:rsid w:val="00D70A84"/>
    <w:rsid w:val="00D70AE3"/>
    <w:rsid w:val="00D7177F"/>
    <w:rsid w:val="00D75D85"/>
    <w:rsid w:val="00D810E0"/>
    <w:rsid w:val="00D84D0F"/>
    <w:rsid w:val="00D84F0B"/>
    <w:rsid w:val="00D850F0"/>
    <w:rsid w:val="00D86532"/>
    <w:rsid w:val="00D86A04"/>
    <w:rsid w:val="00D922CD"/>
    <w:rsid w:val="00D943BC"/>
    <w:rsid w:val="00D94754"/>
    <w:rsid w:val="00DA0035"/>
    <w:rsid w:val="00DA1E0C"/>
    <w:rsid w:val="00DA5583"/>
    <w:rsid w:val="00DA5F5A"/>
    <w:rsid w:val="00DB0738"/>
    <w:rsid w:val="00DB2D7F"/>
    <w:rsid w:val="00DB3EF7"/>
    <w:rsid w:val="00DB7ECA"/>
    <w:rsid w:val="00DC0057"/>
    <w:rsid w:val="00DC0B32"/>
    <w:rsid w:val="00DC3DCC"/>
    <w:rsid w:val="00DC43F5"/>
    <w:rsid w:val="00DC5180"/>
    <w:rsid w:val="00DD1182"/>
    <w:rsid w:val="00DD23E9"/>
    <w:rsid w:val="00DD3FD3"/>
    <w:rsid w:val="00DD4BF3"/>
    <w:rsid w:val="00DD79B3"/>
    <w:rsid w:val="00DD7F52"/>
    <w:rsid w:val="00DE0811"/>
    <w:rsid w:val="00DE105A"/>
    <w:rsid w:val="00DE77D7"/>
    <w:rsid w:val="00DF16ED"/>
    <w:rsid w:val="00DF2136"/>
    <w:rsid w:val="00DF3EFF"/>
    <w:rsid w:val="00E00C56"/>
    <w:rsid w:val="00E0271E"/>
    <w:rsid w:val="00E03CF8"/>
    <w:rsid w:val="00E04CBE"/>
    <w:rsid w:val="00E058E5"/>
    <w:rsid w:val="00E07445"/>
    <w:rsid w:val="00E07CF5"/>
    <w:rsid w:val="00E12706"/>
    <w:rsid w:val="00E12976"/>
    <w:rsid w:val="00E13F2F"/>
    <w:rsid w:val="00E16A9D"/>
    <w:rsid w:val="00E21213"/>
    <w:rsid w:val="00E24695"/>
    <w:rsid w:val="00E26C55"/>
    <w:rsid w:val="00E3182E"/>
    <w:rsid w:val="00E357A8"/>
    <w:rsid w:val="00E4033D"/>
    <w:rsid w:val="00E40698"/>
    <w:rsid w:val="00E40ABA"/>
    <w:rsid w:val="00E449BF"/>
    <w:rsid w:val="00E460E8"/>
    <w:rsid w:val="00E4684F"/>
    <w:rsid w:val="00E5117F"/>
    <w:rsid w:val="00E5207C"/>
    <w:rsid w:val="00E52382"/>
    <w:rsid w:val="00E52EFB"/>
    <w:rsid w:val="00E5368F"/>
    <w:rsid w:val="00E54F03"/>
    <w:rsid w:val="00E557A3"/>
    <w:rsid w:val="00E55895"/>
    <w:rsid w:val="00E6012A"/>
    <w:rsid w:val="00E61394"/>
    <w:rsid w:val="00E6253C"/>
    <w:rsid w:val="00E62C45"/>
    <w:rsid w:val="00E64925"/>
    <w:rsid w:val="00E653C4"/>
    <w:rsid w:val="00E65967"/>
    <w:rsid w:val="00E7016B"/>
    <w:rsid w:val="00E721A6"/>
    <w:rsid w:val="00E7226B"/>
    <w:rsid w:val="00E7328F"/>
    <w:rsid w:val="00E74029"/>
    <w:rsid w:val="00E75D54"/>
    <w:rsid w:val="00E8124F"/>
    <w:rsid w:val="00E81D66"/>
    <w:rsid w:val="00E828FC"/>
    <w:rsid w:val="00E83DCE"/>
    <w:rsid w:val="00E84A16"/>
    <w:rsid w:val="00E85DF1"/>
    <w:rsid w:val="00E86452"/>
    <w:rsid w:val="00E87F0F"/>
    <w:rsid w:val="00E9000E"/>
    <w:rsid w:val="00E907C1"/>
    <w:rsid w:val="00E91442"/>
    <w:rsid w:val="00E918C6"/>
    <w:rsid w:val="00E92638"/>
    <w:rsid w:val="00E95593"/>
    <w:rsid w:val="00E9579A"/>
    <w:rsid w:val="00E95F62"/>
    <w:rsid w:val="00E97437"/>
    <w:rsid w:val="00EA0ADB"/>
    <w:rsid w:val="00EA1907"/>
    <w:rsid w:val="00EA425A"/>
    <w:rsid w:val="00EA4C53"/>
    <w:rsid w:val="00EA5F05"/>
    <w:rsid w:val="00EB07AD"/>
    <w:rsid w:val="00EB2951"/>
    <w:rsid w:val="00EB344A"/>
    <w:rsid w:val="00EB409D"/>
    <w:rsid w:val="00EB4AFE"/>
    <w:rsid w:val="00EB5166"/>
    <w:rsid w:val="00EB5F39"/>
    <w:rsid w:val="00EB74D0"/>
    <w:rsid w:val="00EC1E1F"/>
    <w:rsid w:val="00EC3F50"/>
    <w:rsid w:val="00EC49A2"/>
    <w:rsid w:val="00EC4B06"/>
    <w:rsid w:val="00EC5534"/>
    <w:rsid w:val="00ED2127"/>
    <w:rsid w:val="00ED48E5"/>
    <w:rsid w:val="00ED6A86"/>
    <w:rsid w:val="00ED7FA1"/>
    <w:rsid w:val="00EE1452"/>
    <w:rsid w:val="00EE28FA"/>
    <w:rsid w:val="00EE52BB"/>
    <w:rsid w:val="00EE683F"/>
    <w:rsid w:val="00EE74C4"/>
    <w:rsid w:val="00EF0B0C"/>
    <w:rsid w:val="00EF525D"/>
    <w:rsid w:val="00EF5925"/>
    <w:rsid w:val="00EF6315"/>
    <w:rsid w:val="00EF70F7"/>
    <w:rsid w:val="00F016EC"/>
    <w:rsid w:val="00F02670"/>
    <w:rsid w:val="00F02C6E"/>
    <w:rsid w:val="00F06D37"/>
    <w:rsid w:val="00F10BCD"/>
    <w:rsid w:val="00F20230"/>
    <w:rsid w:val="00F2095D"/>
    <w:rsid w:val="00F24782"/>
    <w:rsid w:val="00F27061"/>
    <w:rsid w:val="00F3139D"/>
    <w:rsid w:val="00F33C4C"/>
    <w:rsid w:val="00F35A37"/>
    <w:rsid w:val="00F3750C"/>
    <w:rsid w:val="00F40065"/>
    <w:rsid w:val="00F43FAD"/>
    <w:rsid w:val="00F44273"/>
    <w:rsid w:val="00F54B4C"/>
    <w:rsid w:val="00F56120"/>
    <w:rsid w:val="00F56DC5"/>
    <w:rsid w:val="00F615AF"/>
    <w:rsid w:val="00F6214E"/>
    <w:rsid w:val="00F6271C"/>
    <w:rsid w:val="00F63560"/>
    <w:rsid w:val="00F637BB"/>
    <w:rsid w:val="00F63B8D"/>
    <w:rsid w:val="00F64FD9"/>
    <w:rsid w:val="00F703BF"/>
    <w:rsid w:val="00F70861"/>
    <w:rsid w:val="00F711E3"/>
    <w:rsid w:val="00F7475B"/>
    <w:rsid w:val="00F7496B"/>
    <w:rsid w:val="00F758F5"/>
    <w:rsid w:val="00F75E13"/>
    <w:rsid w:val="00F80731"/>
    <w:rsid w:val="00F81367"/>
    <w:rsid w:val="00F8267B"/>
    <w:rsid w:val="00F82A87"/>
    <w:rsid w:val="00F834BC"/>
    <w:rsid w:val="00F83AFA"/>
    <w:rsid w:val="00F851AC"/>
    <w:rsid w:val="00F86338"/>
    <w:rsid w:val="00F90319"/>
    <w:rsid w:val="00F931C5"/>
    <w:rsid w:val="00F94523"/>
    <w:rsid w:val="00F94EF7"/>
    <w:rsid w:val="00F971CD"/>
    <w:rsid w:val="00F97227"/>
    <w:rsid w:val="00F97F5B"/>
    <w:rsid w:val="00FA10EB"/>
    <w:rsid w:val="00FA2ED3"/>
    <w:rsid w:val="00FA4A9E"/>
    <w:rsid w:val="00FA6301"/>
    <w:rsid w:val="00FA6B29"/>
    <w:rsid w:val="00FB0302"/>
    <w:rsid w:val="00FB08BE"/>
    <w:rsid w:val="00FB4D38"/>
    <w:rsid w:val="00FC01DD"/>
    <w:rsid w:val="00FC54A2"/>
    <w:rsid w:val="00FC5AE2"/>
    <w:rsid w:val="00FC66FA"/>
    <w:rsid w:val="00FC6F3E"/>
    <w:rsid w:val="00FD06DA"/>
    <w:rsid w:val="00FD2424"/>
    <w:rsid w:val="00FD25E0"/>
    <w:rsid w:val="00FD4811"/>
    <w:rsid w:val="00FD53A1"/>
    <w:rsid w:val="00FD5407"/>
    <w:rsid w:val="00FD7901"/>
    <w:rsid w:val="00FD7B8A"/>
    <w:rsid w:val="00FE0846"/>
    <w:rsid w:val="00FE2C70"/>
    <w:rsid w:val="00FE5C0E"/>
    <w:rsid w:val="00FE6D9F"/>
    <w:rsid w:val="00FE747B"/>
    <w:rsid w:val="00FF1B1B"/>
    <w:rsid w:val="00FF24FB"/>
    <w:rsid w:val="00FF2EFA"/>
    <w:rsid w:val="00FF7E9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1D90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paragraph" w:styleId="Heading3">
    <w:name w:val="heading 3"/>
    <w:basedOn w:val="Normal"/>
    <w:link w:val="Heading3Char"/>
    <w:uiPriority w:val="9"/>
    <w:qFormat/>
    <w:rsid w:val="001E0006"/>
    <w:pPr>
      <w:spacing w:before="100" w:beforeAutospacing="1" w:after="100" w:afterAutospacing="1"/>
      <w:outlineLvl w:val="2"/>
    </w:pPr>
    <w:rPr>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F76CF"/>
    <w:pPr>
      <w:spacing w:after="0" w:line="240" w:lineRule="auto"/>
    </w:pPr>
  </w:style>
  <w:style w:type="paragraph" w:styleId="ListParagraph">
    <w:name w:val="List Paragraph"/>
    <w:basedOn w:val="Normal"/>
    <w:uiPriority w:val="34"/>
    <w:qFormat/>
    <w:rsid w:val="00BA445E"/>
    <w:pPr>
      <w:ind w:left="720"/>
      <w:contextualSpacing/>
    </w:pPr>
  </w:style>
  <w:style w:type="paragraph" w:customStyle="1" w:styleId="tv213">
    <w:name w:val="tv213"/>
    <w:basedOn w:val="Normal"/>
    <w:rsid w:val="00CC3ACA"/>
    <w:pPr>
      <w:spacing w:before="100" w:beforeAutospacing="1" w:after="100" w:afterAutospacing="1"/>
    </w:pPr>
    <w:rPr>
      <w:lang w:val="en-US" w:eastAsia="en-US"/>
    </w:rPr>
  </w:style>
  <w:style w:type="character" w:styleId="Hyperlink">
    <w:name w:val="Hyperlink"/>
    <w:basedOn w:val="DefaultParagraphFont"/>
    <w:uiPriority w:val="99"/>
    <w:unhideWhenUsed/>
    <w:rsid w:val="00CC12DA"/>
    <w:rPr>
      <w:color w:val="0000FF"/>
      <w:u w:val="single"/>
    </w:rPr>
  </w:style>
  <w:style w:type="paragraph" w:styleId="NormalWeb">
    <w:name w:val="Normal (Web)"/>
    <w:basedOn w:val="Normal"/>
    <w:uiPriority w:val="99"/>
    <w:semiHidden/>
    <w:unhideWhenUsed/>
    <w:rsid w:val="00CC12DA"/>
    <w:pPr>
      <w:spacing w:before="100" w:beforeAutospacing="1" w:after="100" w:afterAutospacing="1"/>
    </w:pPr>
    <w:rPr>
      <w:lang w:val="en-US" w:eastAsia="en-US"/>
    </w:rPr>
  </w:style>
  <w:style w:type="character" w:customStyle="1" w:styleId="Heading3Char">
    <w:name w:val="Heading 3 Char"/>
    <w:basedOn w:val="DefaultParagraphFont"/>
    <w:link w:val="Heading3"/>
    <w:uiPriority w:val="9"/>
    <w:rsid w:val="001E0006"/>
    <w:rPr>
      <w:rFonts w:eastAsia="Times New Roman" w:cs="Times New Roman"/>
      <w:b/>
      <w:bCs/>
      <w:sz w:val="27"/>
      <w:szCs w:val="27"/>
      <w:lang w:val="en-US"/>
    </w:rPr>
  </w:style>
  <w:style w:type="paragraph" w:customStyle="1" w:styleId="Default">
    <w:name w:val="Default"/>
    <w:rsid w:val="009D04E1"/>
    <w:pPr>
      <w:autoSpaceDE w:val="0"/>
      <w:autoSpaceDN w:val="0"/>
      <w:adjustRightInd w:val="0"/>
      <w:spacing w:after="0" w:line="240" w:lineRule="auto"/>
    </w:pPr>
    <w:rPr>
      <w:rFonts w:cs="Times New Roman"/>
      <w:color w:val="000000"/>
      <w:szCs w:val="24"/>
      <w:lang w:val="en-US"/>
    </w:rPr>
  </w:style>
  <w:style w:type="character" w:styleId="FollowedHyperlink">
    <w:name w:val="FollowedHyperlink"/>
    <w:basedOn w:val="DefaultParagraphFont"/>
    <w:uiPriority w:val="99"/>
    <w:semiHidden/>
    <w:unhideWhenUsed/>
    <w:rsid w:val="00DE77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150104">
      <w:bodyDiv w:val="1"/>
      <w:marLeft w:val="0"/>
      <w:marRight w:val="0"/>
      <w:marTop w:val="0"/>
      <w:marBottom w:val="0"/>
      <w:divBdr>
        <w:top w:val="none" w:sz="0" w:space="0" w:color="auto"/>
        <w:left w:val="none" w:sz="0" w:space="0" w:color="auto"/>
        <w:bottom w:val="none" w:sz="0" w:space="0" w:color="auto"/>
        <w:right w:val="none" w:sz="0" w:space="0" w:color="auto"/>
      </w:divBdr>
    </w:div>
    <w:div w:id="1029256401">
      <w:bodyDiv w:val="1"/>
      <w:marLeft w:val="0"/>
      <w:marRight w:val="0"/>
      <w:marTop w:val="0"/>
      <w:marBottom w:val="0"/>
      <w:divBdr>
        <w:top w:val="none" w:sz="0" w:space="0" w:color="auto"/>
        <w:left w:val="none" w:sz="0" w:space="0" w:color="auto"/>
        <w:bottom w:val="none" w:sz="0" w:space="0" w:color="auto"/>
        <w:right w:val="none" w:sz="0" w:space="0" w:color="auto"/>
      </w:divBdr>
    </w:div>
    <w:div w:id="1171525432">
      <w:bodyDiv w:val="1"/>
      <w:marLeft w:val="0"/>
      <w:marRight w:val="0"/>
      <w:marTop w:val="0"/>
      <w:marBottom w:val="0"/>
      <w:divBdr>
        <w:top w:val="none" w:sz="0" w:space="0" w:color="auto"/>
        <w:left w:val="none" w:sz="0" w:space="0" w:color="auto"/>
        <w:bottom w:val="none" w:sz="0" w:space="0" w:color="auto"/>
        <w:right w:val="none" w:sz="0" w:space="0" w:color="auto"/>
      </w:divBdr>
    </w:div>
    <w:div w:id="1355573628">
      <w:bodyDiv w:val="1"/>
      <w:marLeft w:val="0"/>
      <w:marRight w:val="0"/>
      <w:marTop w:val="0"/>
      <w:marBottom w:val="0"/>
      <w:divBdr>
        <w:top w:val="none" w:sz="0" w:space="0" w:color="auto"/>
        <w:left w:val="none" w:sz="0" w:space="0" w:color="auto"/>
        <w:bottom w:val="none" w:sz="0" w:space="0" w:color="auto"/>
        <w:right w:val="none" w:sz="0" w:space="0" w:color="auto"/>
      </w:divBdr>
    </w:div>
    <w:div w:id="1815946588">
      <w:bodyDiv w:val="1"/>
      <w:marLeft w:val="0"/>
      <w:marRight w:val="0"/>
      <w:marTop w:val="0"/>
      <w:marBottom w:val="0"/>
      <w:divBdr>
        <w:top w:val="none" w:sz="0" w:space="0" w:color="auto"/>
        <w:left w:val="none" w:sz="0" w:space="0" w:color="auto"/>
        <w:bottom w:val="none" w:sz="0" w:space="0" w:color="auto"/>
        <w:right w:val="none" w:sz="0" w:space="0" w:color="auto"/>
      </w:divBdr>
    </w:div>
    <w:div w:id="193123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19942-F748-4567-9261-183AD0591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2563</Words>
  <Characters>14612</Characters>
  <Application>Microsoft Office Word</Application>
  <DocSecurity>0</DocSecurity>
  <Lines>121</Lines>
  <Paragraphs>34</Paragraphs>
  <ScaleCrop>false</ScaleCrop>
  <Company/>
  <LinksUpToDate>false</LinksUpToDate>
  <CharactersWithSpaces>17141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2021-04-08T07:18:00Z</dcterms:created>
  <dcterms:modified xsi:type="dcterms:W3CDTF">2021-04-08T10:03:00Z</dcterms:modified>
</cp:coreProperties>
</file>