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04" w:rsidRPr="005D5750" w:rsidRDefault="00485E04" w:rsidP="00DD798A">
      <w:pPr>
        <w:spacing w:after="120" w:line="276" w:lineRule="auto"/>
        <w:ind w:firstLine="720"/>
        <w:jc w:val="both"/>
        <w:rPr>
          <w:b/>
          <w:sz w:val="24"/>
          <w:szCs w:val="24"/>
        </w:rPr>
      </w:pPr>
      <w:r w:rsidRPr="005D5750">
        <w:rPr>
          <w:b/>
          <w:sz w:val="24"/>
          <w:szCs w:val="24"/>
        </w:rPr>
        <w:t>Sprieduma izpildes veida vai kārtības grozīšanas jēdziens</w:t>
      </w:r>
      <w:r w:rsidR="00DD798A">
        <w:rPr>
          <w:b/>
          <w:sz w:val="24"/>
          <w:szCs w:val="24"/>
        </w:rPr>
        <w:t xml:space="preserve"> </w:t>
      </w:r>
    </w:p>
    <w:p w:rsidR="00485E04" w:rsidRPr="005D5750" w:rsidRDefault="00485E04" w:rsidP="00415765">
      <w:pPr>
        <w:autoSpaceDE w:val="0"/>
        <w:autoSpaceDN w:val="0"/>
        <w:adjustRightInd w:val="0"/>
        <w:spacing w:after="120" w:line="276" w:lineRule="auto"/>
        <w:jc w:val="both"/>
        <w:rPr>
          <w:b/>
          <w:sz w:val="24"/>
          <w:szCs w:val="24"/>
        </w:rPr>
      </w:pPr>
      <w:r w:rsidRPr="005D5750">
        <w:rPr>
          <w:sz w:val="24"/>
          <w:szCs w:val="24"/>
        </w:rPr>
        <w:t xml:space="preserve">Iespējami gadījumi, kad tiesas spriedums nav pietiekami skaidrs un saprotams, kā arī rodas nepieciešamība izlemt ar sprieduma izpildi saistītus jautājumus, ja tie nav atrisināti izpildāmajā spriedumā. Šādu situāciju novēršanas nolūkā Civilprocesa likumā iestrādāti mehānismi, ar kuru palīdzību tas darāms (šā likuma 202., 206., 437., 438.pants). </w:t>
      </w:r>
    </w:p>
    <w:p w:rsidR="00485E04" w:rsidRPr="005D5750" w:rsidRDefault="00485E04" w:rsidP="00415765">
      <w:pPr>
        <w:autoSpaceDE w:val="0"/>
        <w:autoSpaceDN w:val="0"/>
        <w:adjustRightInd w:val="0"/>
        <w:spacing w:after="120" w:line="276" w:lineRule="auto"/>
        <w:jc w:val="both"/>
        <w:rPr>
          <w:b/>
          <w:sz w:val="24"/>
          <w:szCs w:val="24"/>
        </w:rPr>
      </w:pPr>
      <w:r w:rsidRPr="005D5750">
        <w:rPr>
          <w:sz w:val="24"/>
          <w:szCs w:val="24"/>
        </w:rPr>
        <w:t>Abos minētajos gadījumos tiesai jāņem vērā sprieduma, kas stājies likumīgā spēkā, tiesiskās sekas, proti, tā saturs un būtība nevar tikt pārgrozīta (izmainīta) ar iepriekš norādīto normu kārtībā pieņemtu lēmumu.</w:t>
      </w:r>
    </w:p>
    <w:p w:rsidR="00485E04" w:rsidRDefault="00485E04" w:rsidP="00415765">
      <w:pPr>
        <w:tabs>
          <w:tab w:val="left" w:pos="8789"/>
        </w:tabs>
        <w:spacing w:line="276" w:lineRule="auto"/>
        <w:jc w:val="both"/>
        <w:rPr>
          <w:sz w:val="24"/>
          <w:szCs w:val="24"/>
        </w:rPr>
      </w:pPr>
    </w:p>
    <w:p w:rsidR="00F4603C" w:rsidRPr="00F4603C" w:rsidRDefault="00F4603C" w:rsidP="00F4603C">
      <w:pPr>
        <w:spacing w:line="276" w:lineRule="auto"/>
        <w:jc w:val="center"/>
        <w:rPr>
          <w:b/>
          <w:bCs/>
          <w:sz w:val="24"/>
          <w:szCs w:val="24"/>
        </w:rPr>
      </w:pPr>
      <w:r w:rsidRPr="00F4603C">
        <w:rPr>
          <w:b/>
          <w:bCs/>
          <w:sz w:val="24"/>
          <w:szCs w:val="24"/>
        </w:rPr>
        <w:t>Latvijas Republikas Augstākās tiesas</w:t>
      </w:r>
    </w:p>
    <w:p w:rsidR="00F4603C" w:rsidRPr="00F4603C" w:rsidRDefault="00F4603C" w:rsidP="00F4603C">
      <w:pPr>
        <w:spacing w:line="276" w:lineRule="auto"/>
        <w:jc w:val="center"/>
        <w:rPr>
          <w:b/>
          <w:bCs/>
          <w:sz w:val="24"/>
          <w:szCs w:val="24"/>
        </w:rPr>
      </w:pPr>
      <w:r w:rsidRPr="00F4603C">
        <w:rPr>
          <w:b/>
          <w:bCs/>
          <w:sz w:val="24"/>
          <w:szCs w:val="24"/>
        </w:rPr>
        <w:t>Civillietu departamenta</w:t>
      </w:r>
    </w:p>
    <w:p w:rsidR="00F4603C" w:rsidRPr="00F4603C" w:rsidRDefault="00F4603C" w:rsidP="00F4603C">
      <w:pPr>
        <w:spacing w:line="276" w:lineRule="auto"/>
        <w:jc w:val="center"/>
        <w:rPr>
          <w:b/>
          <w:bCs/>
          <w:sz w:val="24"/>
          <w:szCs w:val="24"/>
        </w:rPr>
      </w:pPr>
      <w:r w:rsidRPr="00F4603C">
        <w:rPr>
          <w:b/>
          <w:bCs/>
          <w:sz w:val="24"/>
          <w:szCs w:val="24"/>
        </w:rPr>
        <w:t>2017. gada 9.janvāra</w:t>
      </w:r>
    </w:p>
    <w:p w:rsidR="00F4603C" w:rsidRPr="005D5750" w:rsidRDefault="00F4603C" w:rsidP="00F4603C">
      <w:pPr>
        <w:spacing w:line="276" w:lineRule="auto"/>
        <w:jc w:val="center"/>
        <w:rPr>
          <w:b/>
          <w:spacing w:val="30"/>
          <w:sz w:val="24"/>
          <w:szCs w:val="24"/>
        </w:rPr>
      </w:pPr>
      <w:r w:rsidRPr="005D5750">
        <w:rPr>
          <w:b/>
          <w:spacing w:val="30"/>
          <w:sz w:val="24"/>
          <w:szCs w:val="24"/>
        </w:rPr>
        <w:t>LĒMUMS</w:t>
      </w:r>
    </w:p>
    <w:p w:rsidR="00F4603C" w:rsidRPr="00F4603C" w:rsidRDefault="00F4603C" w:rsidP="00F4603C">
      <w:pPr>
        <w:spacing w:line="276" w:lineRule="auto"/>
        <w:jc w:val="center"/>
        <w:rPr>
          <w:b/>
          <w:bCs/>
          <w:sz w:val="24"/>
          <w:szCs w:val="24"/>
        </w:rPr>
      </w:pPr>
      <w:r w:rsidRPr="00F4603C">
        <w:rPr>
          <w:b/>
          <w:bCs/>
          <w:sz w:val="24"/>
          <w:szCs w:val="24"/>
        </w:rPr>
        <w:t>Lietā Nr.</w:t>
      </w:r>
      <w:r w:rsidRPr="00F4603C">
        <w:rPr>
          <w:sz w:val="24"/>
          <w:szCs w:val="24"/>
        </w:rPr>
        <w:t xml:space="preserve"> </w:t>
      </w:r>
      <w:r w:rsidRPr="00F4603C">
        <w:rPr>
          <w:b/>
          <w:sz w:val="24"/>
          <w:szCs w:val="24"/>
        </w:rPr>
        <w:t>C29849012</w:t>
      </w:r>
    </w:p>
    <w:p w:rsidR="00F4603C" w:rsidRDefault="00F4603C" w:rsidP="00F4603C">
      <w:pPr>
        <w:tabs>
          <w:tab w:val="left" w:pos="142"/>
        </w:tabs>
        <w:spacing w:line="276" w:lineRule="auto"/>
        <w:ind w:right="-514"/>
        <w:jc w:val="center"/>
        <w:rPr>
          <w:b/>
          <w:bCs/>
          <w:sz w:val="24"/>
          <w:szCs w:val="24"/>
        </w:rPr>
      </w:pPr>
      <w:r>
        <w:rPr>
          <w:b/>
          <w:bCs/>
          <w:sz w:val="24"/>
          <w:szCs w:val="24"/>
        </w:rPr>
        <w:t>SKC-659/2017</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ind w:firstLine="540"/>
        <w:jc w:val="both"/>
        <w:rPr>
          <w:sz w:val="24"/>
          <w:szCs w:val="24"/>
        </w:rPr>
      </w:pPr>
      <w:r w:rsidRPr="005D5750">
        <w:rPr>
          <w:sz w:val="24"/>
          <w:szCs w:val="24"/>
        </w:rPr>
        <w:t>Augstākā tiesa šādā sastāvā:</w:t>
      </w:r>
    </w:p>
    <w:p w:rsidR="00485E04" w:rsidRPr="005D5750" w:rsidRDefault="00485E04" w:rsidP="00415765">
      <w:pPr>
        <w:spacing w:line="276" w:lineRule="auto"/>
        <w:ind w:firstLine="540"/>
        <w:jc w:val="both"/>
        <w:rPr>
          <w:sz w:val="24"/>
          <w:szCs w:val="24"/>
        </w:rPr>
      </w:pPr>
      <w:r w:rsidRPr="005D5750">
        <w:rPr>
          <w:sz w:val="24"/>
          <w:szCs w:val="24"/>
        </w:rPr>
        <w:tab/>
        <w:t xml:space="preserve">tiesnese referente Mārīte </w:t>
      </w:r>
      <w:proofErr w:type="spellStart"/>
      <w:r w:rsidRPr="005D5750">
        <w:rPr>
          <w:sz w:val="24"/>
          <w:szCs w:val="24"/>
        </w:rPr>
        <w:t>Zāģere</w:t>
      </w:r>
      <w:proofErr w:type="spellEnd"/>
      <w:r w:rsidRPr="005D5750">
        <w:rPr>
          <w:sz w:val="24"/>
          <w:szCs w:val="24"/>
        </w:rPr>
        <w:t>,</w:t>
      </w:r>
    </w:p>
    <w:p w:rsidR="00485E04" w:rsidRPr="005D5750" w:rsidRDefault="00485E04" w:rsidP="00415765">
      <w:pPr>
        <w:spacing w:line="276" w:lineRule="auto"/>
        <w:ind w:firstLine="540"/>
        <w:jc w:val="both"/>
        <w:rPr>
          <w:sz w:val="24"/>
          <w:szCs w:val="24"/>
        </w:rPr>
      </w:pPr>
      <w:r w:rsidRPr="005D5750">
        <w:rPr>
          <w:sz w:val="24"/>
          <w:szCs w:val="24"/>
        </w:rPr>
        <w:tab/>
        <w:t xml:space="preserve">tiesnesis Normunds </w:t>
      </w:r>
      <w:proofErr w:type="spellStart"/>
      <w:r w:rsidRPr="005D5750">
        <w:rPr>
          <w:sz w:val="24"/>
          <w:szCs w:val="24"/>
        </w:rPr>
        <w:t>Salenieks</w:t>
      </w:r>
      <w:proofErr w:type="spellEnd"/>
      <w:r w:rsidRPr="005D5750">
        <w:rPr>
          <w:sz w:val="24"/>
          <w:szCs w:val="24"/>
        </w:rPr>
        <w:t>,</w:t>
      </w:r>
    </w:p>
    <w:p w:rsidR="00485E04" w:rsidRPr="005D5750" w:rsidRDefault="00485E04" w:rsidP="00415765">
      <w:pPr>
        <w:spacing w:line="276" w:lineRule="auto"/>
        <w:ind w:firstLine="720"/>
        <w:jc w:val="both"/>
        <w:rPr>
          <w:sz w:val="24"/>
          <w:szCs w:val="24"/>
        </w:rPr>
      </w:pPr>
      <w:r w:rsidRPr="005D5750">
        <w:rPr>
          <w:sz w:val="24"/>
          <w:szCs w:val="24"/>
        </w:rPr>
        <w:t>tiesnese Anda Vītola,</w:t>
      </w:r>
    </w:p>
    <w:p w:rsidR="00485E04" w:rsidRPr="005D5750" w:rsidRDefault="00485E04" w:rsidP="00415765">
      <w:pPr>
        <w:spacing w:line="276" w:lineRule="auto"/>
        <w:ind w:firstLine="540"/>
        <w:jc w:val="both"/>
        <w:rPr>
          <w:sz w:val="24"/>
          <w:szCs w:val="24"/>
        </w:rPr>
      </w:pPr>
    </w:p>
    <w:p w:rsidR="00485E04" w:rsidRPr="005D5750" w:rsidRDefault="00485E04" w:rsidP="00415765">
      <w:pPr>
        <w:autoSpaceDE w:val="0"/>
        <w:autoSpaceDN w:val="0"/>
        <w:adjustRightInd w:val="0"/>
        <w:spacing w:line="276" w:lineRule="auto"/>
        <w:jc w:val="both"/>
        <w:rPr>
          <w:sz w:val="24"/>
          <w:szCs w:val="24"/>
        </w:rPr>
      </w:pPr>
      <w:r w:rsidRPr="005D5750">
        <w:rPr>
          <w:sz w:val="24"/>
          <w:szCs w:val="24"/>
        </w:rPr>
        <w:t xml:space="preserve">rakstveida procesā izskatīja SIA </w:t>
      </w:r>
      <w:r w:rsidR="00027620" w:rsidRPr="005D5750">
        <w:rPr>
          <w:sz w:val="24"/>
          <w:szCs w:val="24"/>
        </w:rPr>
        <w:t xml:space="preserve">/Nosaukums/ </w:t>
      </w:r>
      <w:r w:rsidRPr="005D5750">
        <w:rPr>
          <w:sz w:val="24"/>
          <w:szCs w:val="24"/>
        </w:rPr>
        <w:t xml:space="preserve">pārstāvja zvērināta advokāta Paula Jansona blakus sūdzību par Rīgas apgabaltiesas Civillietu tiesas kolēģijas 2016.gada 16.septembra lēmumu, ar kuru apmierināts /pers. A/ un /pers. B/ pieteikums par Rīgas apgabaltiesas Civillietu tiesas kolēģijas 2015.gada 23.februāra sprieduma izpildes veida un kārtības grozīšanu. </w:t>
      </w:r>
    </w:p>
    <w:p w:rsidR="00485E04" w:rsidRPr="005D5750" w:rsidRDefault="00485E04" w:rsidP="00415765">
      <w:pPr>
        <w:spacing w:line="276" w:lineRule="auto"/>
        <w:jc w:val="center"/>
        <w:rPr>
          <w:sz w:val="24"/>
          <w:szCs w:val="24"/>
        </w:rPr>
      </w:pPr>
      <w:r w:rsidRPr="005D5750">
        <w:rPr>
          <w:sz w:val="24"/>
          <w:szCs w:val="24"/>
        </w:rPr>
        <w:t>Augstākā tiesa</w:t>
      </w:r>
    </w:p>
    <w:p w:rsidR="00485E04" w:rsidRPr="005D5750" w:rsidRDefault="00485E04" w:rsidP="00415765">
      <w:pPr>
        <w:spacing w:line="276" w:lineRule="auto"/>
        <w:jc w:val="center"/>
        <w:rPr>
          <w:b/>
          <w:sz w:val="24"/>
          <w:szCs w:val="24"/>
        </w:rPr>
      </w:pPr>
      <w:r w:rsidRPr="005D5750">
        <w:rPr>
          <w:b/>
          <w:sz w:val="24"/>
          <w:szCs w:val="24"/>
        </w:rPr>
        <w:t>konstatēja</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ind w:firstLine="540"/>
        <w:jc w:val="both"/>
        <w:rPr>
          <w:sz w:val="24"/>
          <w:szCs w:val="24"/>
        </w:rPr>
      </w:pPr>
      <w:r w:rsidRPr="005D5750">
        <w:rPr>
          <w:sz w:val="24"/>
          <w:szCs w:val="24"/>
        </w:rPr>
        <w:t>[1]</w:t>
      </w:r>
      <w:r w:rsidRPr="005D5750">
        <w:rPr>
          <w:b/>
          <w:bCs/>
          <w:sz w:val="24"/>
          <w:szCs w:val="24"/>
        </w:rPr>
        <w:t xml:space="preserve"> </w:t>
      </w:r>
      <w:r w:rsidRPr="005D5750">
        <w:rPr>
          <w:sz w:val="24"/>
          <w:szCs w:val="24"/>
        </w:rPr>
        <w:t>Ar Rīgas apgabaltiesas Civillietu tiesas kolēģijas 2015.gada 23</w:t>
      </w:r>
      <w:r w:rsidR="002C754F" w:rsidRPr="005D5750">
        <w:rPr>
          <w:sz w:val="24"/>
          <w:szCs w:val="24"/>
        </w:rPr>
        <w:t>.februāra spriedumu apmierināta /pers. A/</w:t>
      </w:r>
      <w:r w:rsidRPr="005D5750">
        <w:rPr>
          <w:sz w:val="24"/>
          <w:szCs w:val="24"/>
        </w:rPr>
        <w:t xml:space="preserve"> un /pers. B/ prasība pret SIA </w:t>
      </w:r>
      <w:r w:rsidR="00027620" w:rsidRPr="005D5750">
        <w:rPr>
          <w:sz w:val="24"/>
          <w:szCs w:val="24"/>
        </w:rPr>
        <w:t xml:space="preserve">/„Nosaukums”/ </w:t>
      </w:r>
      <w:r w:rsidRPr="005D5750">
        <w:rPr>
          <w:sz w:val="24"/>
          <w:szCs w:val="24"/>
        </w:rPr>
        <w:t>par īres tiesību atzīšanu un iemitināš</w:t>
      </w:r>
      <w:r w:rsidR="00027620" w:rsidRPr="005D5750">
        <w:rPr>
          <w:sz w:val="24"/>
          <w:szCs w:val="24"/>
        </w:rPr>
        <w:t>anu dzīvojamā telpā, atjaunojot</w:t>
      </w:r>
      <w:r w:rsidR="002C754F" w:rsidRPr="005D5750">
        <w:rPr>
          <w:sz w:val="24"/>
          <w:szCs w:val="24"/>
        </w:rPr>
        <w:t xml:space="preserve"> /pers. A/ un</w:t>
      </w:r>
      <w:r w:rsidRPr="005D5750">
        <w:rPr>
          <w:sz w:val="24"/>
          <w:szCs w:val="24"/>
        </w:rPr>
        <w:t xml:space="preserve"> /pers. B/ </w:t>
      </w:r>
      <w:r w:rsidR="00027620" w:rsidRPr="005D5750">
        <w:rPr>
          <w:sz w:val="24"/>
          <w:szCs w:val="24"/>
        </w:rPr>
        <w:t>dzīvokļa /numurs</w:t>
      </w:r>
      <w:r w:rsidR="00974006" w:rsidRPr="005D5750">
        <w:rPr>
          <w:sz w:val="24"/>
          <w:szCs w:val="24"/>
        </w:rPr>
        <w:t xml:space="preserve"> A/, </w:t>
      </w:r>
      <w:r w:rsidR="00027620" w:rsidRPr="005D5750">
        <w:rPr>
          <w:sz w:val="24"/>
          <w:szCs w:val="24"/>
        </w:rPr>
        <w:t>/adresē/</w:t>
      </w:r>
      <w:r w:rsidRPr="005D5750">
        <w:rPr>
          <w:sz w:val="24"/>
          <w:szCs w:val="24"/>
        </w:rPr>
        <w:t xml:space="preserve"> īres tiesības un uzliekot par pienākumu SIA </w:t>
      </w:r>
      <w:r w:rsidR="00027620" w:rsidRPr="005D5750">
        <w:rPr>
          <w:sz w:val="24"/>
          <w:szCs w:val="24"/>
        </w:rPr>
        <w:t xml:space="preserve">/„Nosaukums”/ </w:t>
      </w:r>
      <w:r w:rsidRPr="005D5750">
        <w:rPr>
          <w:sz w:val="24"/>
          <w:szCs w:val="24"/>
        </w:rPr>
        <w:t>nekavējoties pēc spriedu</w:t>
      </w:r>
      <w:r w:rsidR="002C754F" w:rsidRPr="005D5750">
        <w:rPr>
          <w:sz w:val="24"/>
          <w:szCs w:val="24"/>
        </w:rPr>
        <w:t>ma spēkā stāšanās dienas atļaut</w:t>
      </w:r>
      <w:r w:rsidRPr="005D5750">
        <w:rPr>
          <w:sz w:val="24"/>
          <w:szCs w:val="24"/>
        </w:rPr>
        <w:t xml:space="preserve"> /pers. A/ </w:t>
      </w:r>
      <w:r w:rsidR="002C754F" w:rsidRPr="005D5750">
        <w:rPr>
          <w:sz w:val="24"/>
          <w:szCs w:val="24"/>
        </w:rPr>
        <w:t>un</w:t>
      </w:r>
      <w:r w:rsidRPr="005D5750">
        <w:rPr>
          <w:sz w:val="24"/>
          <w:szCs w:val="24"/>
        </w:rPr>
        <w:t xml:space="preserve"> /pers. B/ iemitināties </w:t>
      </w:r>
      <w:r w:rsidR="00027620" w:rsidRPr="005D5750">
        <w:rPr>
          <w:sz w:val="24"/>
          <w:szCs w:val="24"/>
        </w:rPr>
        <w:t>dzīvoklī /numurs</w:t>
      </w:r>
      <w:r w:rsidR="00974006" w:rsidRPr="005D5750">
        <w:rPr>
          <w:sz w:val="24"/>
          <w:szCs w:val="24"/>
        </w:rPr>
        <w:t xml:space="preserve"> A</w:t>
      </w:r>
      <w:r w:rsidR="00027620" w:rsidRPr="005D5750">
        <w:rPr>
          <w:sz w:val="24"/>
          <w:szCs w:val="24"/>
        </w:rPr>
        <w:t>/, /adresē</w:t>
      </w:r>
      <w:r w:rsidR="002C754F" w:rsidRPr="005D5750">
        <w:rPr>
          <w:sz w:val="24"/>
          <w:szCs w:val="24"/>
        </w:rPr>
        <w:t>/</w:t>
      </w:r>
      <w:r w:rsidRPr="005D5750">
        <w:rPr>
          <w:sz w:val="24"/>
          <w:szCs w:val="24"/>
        </w:rPr>
        <w:t>.</w:t>
      </w:r>
      <w:r w:rsidR="002C754F" w:rsidRPr="005D5750">
        <w:rPr>
          <w:sz w:val="24"/>
          <w:szCs w:val="24"/>
        </w:rPr>
        <w:t xml:space="preserve"> </w:t>
      </w:r>
      <w:r w:rsidRPr="005D5750">
        <w:rPr>
          <w:sz w:val="24"/>
          <w:szCs w:val="24"/>
        </w:rPr>
        <w:t xml:space="preserve">No SIA </w:t>
      </w:r>
      <w:r w:rsidR="00027620" w:rsidRPr="005D5750">
        <w:rPr>
          <w:sz w:val="24"/>
          <w:szCs w:val="24"/>
        </w:rPr>
        <w:t>/</w:t>
      </w:r>
      <w:r w:rsidRPr="005D5750">
        <w:rPr>
          <w:sz w:val="24"/>
          <w:szCs w:val="24"/>
        </w:rPr>
        <w:t>„</w:t>
      </w:r>
      <w:r w:rsidR="00027620" w:rsidRPr="005D5750">
        <w:rPr>
          <w:sz w:val="24"/>
          <w:szCs w:val="24"/>
        </w:rPr>
        <w:t>Nosaukums</w:t>
      </w:r>
      <w:r w:rsidRPr="005D5750">
        <w:rPr>
          <w:sz w:val="24"/>
          <w:szCs w:val="24"/>
        </w:rPr>
        <w:t>”</w:t>
      </w:r>
      <w:r w:rsidR="00027620" w:rsidRPr="005D5750">
        <w:rPr>
          <w:sz w:val="24"/>
          <w:szCs w:val="24"/>
        </w:rPr>
        <w:t>/</w:t>
      </w:r>
      <w:r w:rsidR="002C754F" w:rsidRPr="005D5750">
        <w:rPr>
          <w:sz w:val="24"/>
          <w:szCs w:val="24"/>
        </w:rPr>
        <w:t xml:space="preserve"> /pers. A/</w:t>
      </w:r>
      <w:r w:rsidRPr="005D5750">
        <w:rPr>
          <w:sz w:val="24"/>
          <w:szCs w:val="24"/>
        </w:rPr>
        <w:t xml:space="preserve"> labā piedzīti tiesāšanās izdevumi 77,40 </w:t>
      </w:r>
      <w:r w:rsidRPr="005D5750">
        <w:rPr>
          <w:iCs/>
          <w:sz w:val="24"/>
          <w:szCs w:val="24"/>
        </w:rPr>
        <w:t>EUR</w:t>
      </w:r>
      <w:r w:rsidRPr="005D5750">
        <w:rPr>
          <w:sz w:val="24"/>
          <w:szCs w:val="24"/>
        </w:rPr>
        <w:t xml:space="preserve">, bet valsts ienākumos ar lietas izskatīšanu saistītie izdevumi 3,04 </w:t>
      </w:r>
      <w:r w:rsidRPr="005D5750">
        <w:rPr>
          <w:iCs/>
          <w:sz w:val="24"/>
          <w:szCs w:val="24"/>
        </w:rPr>
        <w:t>EUR.</w:t>
      </w:r>
    </w:p>
    <w:p w:rsidR="00485E04" w:rsidRPr="005D5750" w:rsidRDefault="00485E04" w:rsidP="00415765">
      <w:pPr>
        <w:autoSpaceDE w:val="0"/>
        <w:autoSpaceDN w:val="0"/>
        <w:adjustRightInd w:val="0"/>
        <w:spacing w:line="276" w:lineRule="auto"/>
        <w:ind w:firstLine="720"/>
        <w:jc w:val="both"/>
        <w:rPr>
          <w:sz w:val="24"/>
          <w:szCs w:val="24"/>
        </w:rPr>
      </w:pP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[2] Ar Augstākās tiesas tiesnešu kolēģijas 2016.gada 7.marta rīcības sēdes lēmumu atteikts ierosināt kasācijas tiesvedību sakarā ar SIA </w:t>
      </w:r>
      <w:r w:rsidR="00027620" w:rsidRPr="005D5750">
        <w:rPr>
          <w:sz w:val="24"/>
          <w:szCs w:val="24"/>
        </w:rPr>
        <w:t>/</w:t>
      </w:r>
      <w:r w:rsidRPr="005D5750">
        <w:rPr>
          <w:sz w:val="24"/>
          <w:szCs w:val="24"/>
        </w:rPr>
        <w:t>„</w:t>
      </w:r>
      <w:r w:rsidR="00027620" w:rsidRPr="005D5750">
        <w:rPr>
          <w:sz w:val="24"/>
          <w:szCs w:val="24"/>
        </w:rPr>
        <w:t>Nosaukums</w:t>
      </w:r>
      <w:r w:rsidRPr="005D5750">
        <w:rPr>
          <w:sz w:val="24"/>
          <w:szCs w:val="24"/>
        </w:rPr>
        <w:t>”</w:t>
      </w:r>
      <w:r w:rsidR="00027620" w:rsidRPr="005D5750">
        <w:rPr>
          <w:sz w:val="24"/>
          <w:szCs w:val="24"/>
        </w:rPr>
        <w:t xml:space="preserve">/ </w:t>
      </w:r>
      <w:r w:rsidRPr="005D5750">
        <w:rPr>
          <w:sz w:val="24"/>
          <w:szCs w:val="24"/>
        </w:rPr>
        <w:t>kasācijas sūdzību par Rīgas apgabaltiesas Civillietu tiesas kolēģijas 2015.gada 23.februāra spriedumu, līdz ar to minētais spriedums stājies likumīgā spēkā.</w:t>
      </w:r>
    </w:p>
    <w:p w:rsidR="00485E04" w:rsidRPr="005D5750" w:rsidRDefault="00485E04" w:rsidP="00415765">
      <w:pPr>
        <w:autoSpaceDE w:val="0"/>
        <w:autoSpaceDN w:val="0"/>
        <w:adjustRightInd w:val="0"/>
        <w:spacing w:line="276" w:lineRule="auto"/>
        <w:ind w:firstLine="720"/>
        <w:jc w:val="both"/>
        <w:rPr>
          <w:sz w:val="24"/>
          <w:szCs w:val="24"/>
        </w:rPr>
      </w:pP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[3] Rīgas apgabaltiesā 2016.gada 31.maijā saņemts /pers. A/ un /pers. B/ pieteikums par sprieduma izpildes veida un kārtības grozīšanu, kurā prasītāji, pamatojoties uz </w:t>
      </w:r>
      <w:r w:rsidRPr="005D5750">
        <w:rPr>
          <w:sz w:val="24"/>
          <w:szCs w:val="24"/>
        </w:rPr>
        <w:lastRenderedPageBreak/>
        <w:t xml:space="preserve">Civilprocesa likuma 438.panta pirmo daļu, lūguši grozīt Rīgas apgabaltiesas Civillietu tiesas kolēģijas 2015.gada 23.februāra sprieduma izpildes veidu un kārtību, nosakot iemitināt viņus </w:t>
      </w:r>
      <w:r w:rsidR="00974006" w:rsidRPr="005D5750">
        <w:rPr>
          <w:sz w:val="24"/>
          <w:szCs w:val="24"/>
        </w:rPr>
        <w:t xml:space="preserve">dzīvokļa </w:t>
      </w:r>
      <w:r w:rsidR="00D12F7D" w:rsidRPr="005D5750">
        <w:rPr>
          <w:sz w:val="24"/>
          <w:szCs w:val="24"/>
        </w:rPr>
        <w:t>/</w:t>
      </w:r>
      <w:r w:rsidR="00974006" w:rsidRPr="005D5750">
        <w:rPr>
          <w:sz w:val="24"/>
          <w:szCs w:val="24"/>
        </w:rPr>
        <w:t>numurs A</w:t>
      </w:r>
      <w:r w:rsidR="00D12F7D" w:rsidRPr="005D5750">
        <w:rPr>
          <w:sz w:val="24"/>
          <w:szCs w:val="24"/>
        </w:rPr>
        <w:t xml:space="preserve">/ </w:t>
      </w:r>
      <w:r w:rsidRPr="005D5750">
        <w:rPr>
          <w:sz w:val="24"/>
          <w:szCs w:val="24"/>
        </w:rPr>
        <w:t>vietā dzīvokļos Nr.</w:t>
      </w:r>
      <w:r w:rsidR="00D12F7D" w:rsidRPr="005D5750">
        <w:rPr>
          <w:sz w:val="24"/>
          <w:szCs w:val="24"/>
        </w:rPr>
        <w:t xml:space="preserve"> /numurs</w:t>
      </w:r>
      <w:r w:rsidR="00974006" w:rsidRPr="005D5750">
        <w:rPr>
          <w:sz w:val="24"/>
          <w:szCs w:val="24"/>
        </w:rPr>
        <w:t xml:space="preserve"> B</w:t>
      </w:r>
      <w:r w:rsidR="00D12F7D" w:rsidRPr="005D5750">
        <w:rPr>
          <w:sz w:val="24"/>
          <w:szCs w:val="24"/>
        </w:rPr>
        <w:t>/</w:t>
      </w:r>
      <w:r w:rsidRPr="005D5750">
        <w:rPr>
          <w:sz w:val="24"/>
          <w:szCs w:val="24"/>
        </w:rPr>
        <w:t xml:space="preserve"> un Nr.</w:t>
      </w:r>
      <w:r w:rsidR="00D12F7D" w:rsidRPr="005D5750">
        <w:rPr>
          <w:sz w:val="24"/>
          <w:szCs w:val="24"/>
        </w:rPr>
        <w:t>/numurs</w:t>
      </w:r>
      <w:r w:rsidR="00974006" w:rsidRPr="005D5750">
        <w:rPr>
          <w:sz w:val="24"/>
          <w:szCs w:val="24"/>
        </w:rPr>
        <w:t xml:space="preserve"> C</w:t>
      </w:r>
      <w:r w:rsidR="00D12F7D" w:rsidRPr="005D5750">
        <w:rPr>
          <w:sz w:val="24"/>
          <w:szCs w:val="24"/>
        </w:rPr>
        <w:t>/</w:t>
      </w:r>
      <w:r w:rsidRPr="005D5750">
        <w:rPr>
          <w:sz w:val="24"/>
          <w:szCs w:val="24"/>
        </w:rPr>
        <w:t>,</w:t>
      </w:r>
      <w:r w:rsidR="00974006" w:rsidRPr="005D5750">
        <w:rPr>
          <w:sz w:val="24"/>
          <w:szCs w:val="24"/>
        </w:rPr>
        <w:t xml:space="preserve"> /adresē</w:t>
      </w:r>
      <w:r w:rsidR="00D12F7D" w:rsidRPr="005D5750">
        <w:rPr>
          <w:sz w:val="24"/>
          <w:szCs w:val="24"/>
        </w:rPr>
        <w:t>/</w:t>
      </w:r>
      <w:r w:rsidRPr="005D5750">
        <w:rPr>
          <w:sz w:val="24"/>
          <w:szCs w:val="24"/>
        </w:rPr>
        <w:t>.</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Pieteikumā norādīts šāds pamatojums.</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[3.1] Prasītāji 2016.gada 22.martā saņēmuši izpildu rakstu šajā lietā un vērsušies pie tiesu izpildītāja, taču uzzinājuši, ka</w:t>
      </w:r>
      <w:r w:rsidR="00D12F7D" w:rsidRPr="005D5750">
        <w:rPr>
          <w:sz w:val="24"/>
          <w:szCs w:val="24"/>
        </w:rPr>
        <w:t xml:space="preserve"> dzīvoklis </w:t>
      </w:r>
      <w:r w:rsidR="00974006" w:rsidRPr="005D5750">
        <w:rPr>
          <w:sz w:val="24"/>
          <w:szCs w:val="24"/>
        </w:rPr>
        <w:t>/numurs A</w:t>
      </w:r>
      <w:r w:rsidR="00D12F7D" w:rsidRPr="005D5750">
        <w:rPr>
          <w:sz w:val="24"/>
          <w:szCs w:val="24"/>
        </w:rPr>
        <w:t>/</w:t>
      </w:r>
      <w:r w:rsidR="00974006" w:rsidRPr="005D5750">
        <w:rPr>
          <w:sz w:val="24"/>
          <w:szCs w:val="24"/>
        </w:rPr>
        <w:t xml:space="preserve"> /</w:t>
      </w:r>
      <w:r w:rsidR="00D12F7D" w:rsidRPr="005D5750">
        <w:rPr>
          <w:sz w:val="24"/>
          <w:szCs w:val="24"/>
        </w:rPr>
        <w:t>adres</w:t>
      </w:r>
      <w:r w:rsidR="00974006" w:rsidRPr="005D5750">
        <w:rPr>
          <w:sz w:val="24"/>
          <w:szCs w:val="24"/>
        </w:rPr>
        <w:t>ē</w:t>
      </w:r>
      <w:r w:rsidR="00D12F7D" w:rsidRPr="005D5750">
        <w:rPr>
          <w:sz w:val="24"/>
          <w:szCs w:val="24"/>
        </w:rPr>
        <w:t>/</w:t>
      </w:r>
      <w:r w:rsidRPr="005D5750">
        <w:rPr>
          <w:sz w:val="24"/>
          <w:szCs w:val="24"/>
        </w:rPr>
        <w:t>, vairs dabā nepastāv, jo atbildētāja veikusi ēkas</w:t>
      </w:r>
      <w:r w:rsidR="00D12F7D" w:rsidRPr="005D5750">
        <w:rPr>
          <w:sz w:val="24"/>
          <w:szCs w:val="24"/>
        </w:rPr>
        <w:t xml:space="preserve"> /adres</w:t>
      </w:r>
      <w:r w:rsidR="00974006" w:rsidRPr="005D5750">
        <w:rPr>
          <w:sz w:val="24"/>
          <w:szCs w:val="24"/>
        </w:rPr>
        <w:t>ē</w:t>
      </w:r>
      <w:r w:rsidR="00D12F7D" w:rsidRPr="005D5750">
        <w:rPr>
          <w:sz w:val="24"/>
          <w:szCs w:val="24"/>
        </w:rPr>
        <w:t>/</w:t>
      </w:r>
      <w:r w:rsidRPr="005D5750">
        <w:rPr>
          <w:sz w:val="24"/>
          <w:szCs w:val="24"/>
        </w:rPr>
        <w:t xml:space="preserve"> rekonstrukciju, kuras rezultātā dzīvoklis Nr.</w:t>
      </w:r>
      <w:r w:rsidR="00D12F7D" w:rsidRPr="005D5750">
        <w:rPr>
          <w:sz w:val="24"/>
          <w:szCs w:val="24"/>
        </w:rPr>
        <w:t xml:space="preserve"> /numurs</w:t>
      </w:r>
      <w:r w:rsidR="00974006" w:rsidRPr="005D5750">
        <w:rPr>
          <w:sz w:val="24"/>
          <w:szCs w:val="24"/>
        </w:rPr>
        <w:t xml:space="preserve"> A</w:t>
      </w:r>
      <w:r w:rsidR="00D12F7D" w:rsidRPr="005D5750">
        <w:rPr>
          <w:sz w:val="24"/>
          <w:szCs w:val="24"/>
        </w:rPr>
        <w:t>/</w:t>
      </w:r>
      <w:r w:rsidRPr="005D5750">
        <w:rPr>
          <w:sz w:val="24"/>
          <w:szCs w:val="24"/>
        </w:rPr>
        <w:t xml:space="preserve"> pirmajā stāvā ticis sadalīts divos atsevišķos dzīvokļos Nr.</w:t>
      </w:r>
      <w:r w:rsidR="00D12F7D" w:rsidRPr="005D5750">
        <w:rPr>
          <w:sz w:val="24"/>
          <w:szCs w:val="24"/>
        </w:rPr>
        <w:t>/numurs</w:t>
      </w:r>
      <w:r w:rsidR="00974006" w:rsidRPr="005D5750">
        <w:rPr>
          <w:sz w:val="24"/>
          <w:szCs w:val="24"/>
        </w:rPr>
        <w:t xml:space="preserve"> B</w:t>
      </w:r>
      <w:r w:rsidR="00D12F7D" w:rsidRPr="005D5750">
        <w:rPr>
          <w:sz w:val="24"/>
          <w:szCs w:val="24"/>
        </w:rPr>
        <w:t>/</w:t>
      </w:r>
      <w:r w:rsidRPr="005D5750">
        <w:rPr>
          <w:sz w:val="24"/>
          <w:szCs w:val="24"/>
        </w:rPr>
        <w:t xml:space="preserve"> un Nr.</w:t>
      </w:r>
      <w:r w:rsidR="00D12F7D" w:rsidRPr="005D5750">
        <w:rPr>
          <w:sz w:val="24"/>
          <w:szCs w:val="24"/>
        </w:rPr>
        <w:t xml:space="preserve"> /numurs</w:t>
      </w:r>
      <w:r w:rsidR="00974006" w:rsidRPr="005D5750">
        <w:rPr>
          <w:sz w:val="24"/>
          <w:szCs w:val="24"/>
        </w:rPr>
        <w:t xml:space="preserve"> C</w:t>
      </w:r>
      <w:r w:rsidR="00D12F7D" w:rsidRPr="005D5750">
        <w:rPr>
          <w:sz w:val="24"/>
          <w:szCs w:val="24"/>
        </w:rPr>
        <w:t>/</w:t>
      </w:r>
      <w:r w:rsidRPr="005D5750">
        <w:rPr>
          <w:sz w:val="24"/>
          <w:szCs w:val="24"/>
        </w:rPr>
        <w:t>.</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Atbildētāja ēku</w:t>
      </w:r>
      <w:r w:rsidR="00D12F7D" w:rsidRPr="005D5750">
        <w:rPr>
          <w:sz w:val="24"/>
          <w:szCs w:val="24"/>
        </w:rPr>
        <w:t xml:space="preserve"> /adrese/ </w:t>
      </w:r>
      <w:r w:rsidRPr="005D5750">
        <w:rPr>
          <w:sz w:val="24"/>
          <w:szCs w:val="24"/>
        </w:rPr>
        <w:t>rekonstrukciju uzsākusi jau 2014.gada jūnijā, proti, pušu strīda iztiesāšanas laikā, tomēr, zinot, ka strīdus dzīvoklis tiks sadalīts divos atsevišķos dzīvokļos, nav par to paziņojusi ne Rīgas pilsētas Latgales priekšpilsētas tiesai, ne arī Rīgas apgabaltiesai. Līdz ar to nav iespējams izpildīt Rīgas apgabaltiesas Civillietu tiesas kolēģijas 2015.gada</w:t>
      </w:r>
      <w:r w:rsidR="00D12F7D" w:rsidRPr="005D5750">
        <w:rPr>
          <w:sz w:val="24"/>
          <w:szCs w:val="24"/>
        </w:rPr>
        <w:t xml:space="preserve"> 23.februāra spriedumu daļā par</w:t>
      </w:r>
      <w:r w:rsidRPr="005D5750">
        <w:rPr>
          <w:sz w:val="24"/>
          <w:szCs w:val="24"/>
        </w:rPr>
        <w:t xml:space="preserve"> /pers. A/ un /pers. B/ iemitināšanu </w:t>
      </w:r>
      <w:r w:rsidR="00703CB0" w:rsidRPr="005D5750">
        <w:rPr>
          <w:sz w:val="24"/>
          <w:szCs w:val="24"/>
        </w:rPr>
        <w:t>/</w:t>
      </w:r>
      <w:r w:rsidR="00974006" w:rsidRPr="005D5750">
        <w:rPr>
          <w:sz w:val="24"/>
          <w:szCs w:val="24"/>
        </w:rPr>
        <w:t xml:space="preserve">dzīvoklī /numurs A/, </w:t>
      </w:r>
      <w:r w:rsidR="00703CB0" w:rsidRPr="005D5750">
        <w:rPr>
          <w:sz w:val="24"/>
          <w:szCs w:val="24"/>
        </w:rPr>
        <w:t>/adresē</w:t>
      </w:r>
      <w:r w:rsidR="002C754F" w:rsidRPr="005D5750">
        <w:rPr>
          <w:sz w:val="24"/>
          <w:szCs w:val="24"/>
        </w:rPr>
        <w:t>/</w:t>
      </w:r>
      <w:r w:rsidRPr="005D5750">
        <w:rPr>
          <w:sz w:val="24"/>
          <w:szCs w:val="24"/>
        </w:rPr>
        <w:t>.</w:t>
      </w:r>
    </w:p>
    <w:p w:rsidR="00840726"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[4] Rīgas apgabaltiesas Civillietu tiesas kolēģija 2016.gada 16.septembrī nolēma pieteikumu apmierināt, grozīt Rīgas apgabaltiesas Civillietu tiesas kolēģijas 2015.gada 23.februāra sprieduma izpildes veidu un kārtību, uzliekot par pienākumu SIA </w:t>
      </w:r>
      <w:r w:rsidR="00703CB0" w:rsidRPr="005D5750">
        <w:rPr>
          <w:sz w:val="24"/>
          <w:szCs w:val="24"/>
        </w:rPr>
        <w:t>/</w:t>
      </w:r>
      <w:r w:rsidRPr="005D5750">
        <w:rPr>
          <w:sz w:val="24"/>
          <w:szCs w:val="24"/>
        </w:rPr>
        <w:t>„</w:t>
      </w:r>
      <w:r w:rsidR="00703CB0" w:rsidRPr="005D5750">
        <w:rPr>
          <w:sz w:val="24"/>
          <w:szCs w:val="24"/>
        </w:rPr>
        <w:t>Nosaukums</w:t>
      </w:r>
      <w:r w:rsidRPr="005D5750">
        <w:rPr>
          <w:sz w:val="24"/>
          <w:szCs w:val="24"/>
        </w:rPr>
        <w:t>”</w:t>
      </w:r>
      <w:r w:rsidR="00703CB0" w:rsidRPr="005D5750">
        <w:rPr>
          <w:sz w:val="24"/>
          <w:szCs w:val="24"/>
        </w:rPr>
        <w:t>/</w:t>
      </w:r>
      <w:r w:rsidRPr="005D5750">
        <w:rPr>
          <w:sz w:val="24"/>
          <w:szCs w:val="24"/>
        </w:rPr>
        <w:t xml:space="preserve"> nekavējoties pēc šā lēmuma spēkā stāšanās dienas atļaut </w:t>
      </w:r>
      <w:r w:rsidR="00D12F7D" w:rsidRPr="005D5750">
        <w:rPr>
          <w:sz w:val="24"/>
          <w:szCs w:val="24"/>
        </w:rPr>
        <w:t>/pers. A/ un</w:t>
      </w:r>
      <w:r w:rsidRPr="005D5750">
        <w:rPr>
          <w:sz w:val="24"/>
          <w:szCs w:val="24"/>
        </w:rPr>
        <w:t xml:space="preserve"> /pers. B/ iemitināties dzīvokļa Nr.</w:t>
      </w:r>
      <w:r w:rsidR="00D12F7D" w:rsidRPr="005D5750">
        <w:rPr>
          <w:sz w:val="24"/>
          <w:szCs w:val="24"/>
        </w:rPr>
        <w:t xml:space="preserve"> /numurs/ vietā dzīvokļos Nr. /numurs/ un Nr.</w:t>
      </w:r>
      <w:r w:rsidR="00840726" w:rsidRPr="005D5750">
        <w:rPr>
          <w:sz w:val="24"/>
          <w:szCs w:val="24"/>
        </w:rPr>
        <w:t xml:space="preserve"> /numurs/</w:t>
      </w:r>
      <w:r w:rsidRPr="005D5750">
        <w:rPr>
          <w:sz w:val="24"/>
          <w:szCs w:val="24"/>
        </w:rPr>
        <w:t xml:space="preserve">, </w:t>
      </w:r>
      <w:r w:rsidR="00840726" w:rsidRPr="005D5750">
        <w:rPr>
          <w:sz w:val="24"/>
          <w:szCs w:val="24"/>
        </w:rPr>
        <w:t>/adrese/.</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Lēmumā norādīts šāds pamatojums.</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[4.1] Ar minēto apelācijas instances tiesas spriedumu konstatēts fakts, ka, pamatojoties uz 1993.gada 1.aprīlī noslēgto dzīvojamās telpas īres līgumu, starp pusēm pastāv dzīvojamo telpu </w:t>
      </w:r>
      <w:r w:rsidR="00703CB0" w:rsidRPr="005D5750">
        <w:rPr>
          <w:sz w:val="24"/>
          <w:szCs w:val="24"/>
        </w:rPr>
        <w:t xml:space="preserve">dzīvoklī /numurs A/, </w:t>
      </w:r>
      <w:r w:rsidR="002C754F" w:rsidRPr="005D5750">
        <w:rPr>
          <w:sz w:val="24"/>
          <w:szCs w:val="24"/>
        </w:rPr>
        <w:t>/adres</w:t>
      </w:r>
      <w:r w:rsidR="00703CB0" w:rsidRPr="005D5750">
        <w:rPr>
          <w:sz w:val="24"/>
          <w:szCs w:val="24"/>
        </w:rPr>
        <w:t>ē</w:t>
      </w:r>
      <w:r w:rsidR="002C754F" w:rsidRPr="005D5750">
        <w:rPr>
          <w:sz w:val="24"/>
          <w:szCs w:val="24"/>
        </w:rPr>
        <w:t xml:space="preserve">/ </w:t>
      </w:r>
      <w:r w:rsidRPr="005D5750">
        <w:rPr>
          <w:sz w:val="24"/>
          <w:szCs w:val="24"/>
        </w:rPr>
        <w:t>īres tiesiskās attiecības, kas patvarīgi pārtrauktas 2012.gada 22.augustā. Tātad, ar šo spriedumu prasītājiem ir atjaunotas traucētās īres tiesības, nosakot atbildētājai pienākumu atļaut prasītājiem iemitināties strīdus dzīvojamās telpās.</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Lietā nav strīda, ka minētais dzīvojamās telpas īres līgums arī šobrīd likumā paredzētā kārtībā nav izbeigts, tādēļ pusēm tas ir saistošs.</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Apstāklis, ka atbildētāja ir veikusi ēku </w:t>
      </w:r>
      <w:r w:rsidR="00703CB0" w:rsidRPr="005D5750">
        <w:rPr>
          <w:sz w:val="24"/>
          <w:szCs w:val="24"/>
        </w:rPr>
        <w:t xml:space="preserve">/adresē/ </w:t>
      </w:r>
      <w:r w:rsidRPr="005D5750">
        <w:rPr>
          <w:sz w:val="24"/>
          <w:szCs w:val="24"/>
        </w:rPr>
        <w:t>rekonstrukciju, kas pabeigta 2016.gada 1.jūnijā, pats par sevi nedod tai pamatu kā izīrētājai liegt iespēju īrniekiem izīrēto telpu lietošanu, ja vien dzīvojamās telpas īres līgums nav izbeigts likuma „Par dzīvojamo telpu īri” noteiktajā kārtībā, kas nav noticis. Turklāt, pat izbeidzot dzīvojamās telpas īres līgumu sakarā ar mājas (dzīvojamās telpas) kapitālo remontu, izīrētājam ir pienākums ierādīt īrniekam citu līdzvērtīgu dzīvojamo telpu (likuma „Par dzīvojamo telpu īri” 28.</w:t>
      </w:r>
      <w:r w:rsidRPr="005D5750">
        <w:rPr>
          <w:sz w:val="24"/>
          <w:szCs w:val="24"/>
          <w:vertAlign w:val="superscript"/>
        </w:rPr>
        <w:t xml:space="preserve">4 </w:t>
      </w:r>
      <w:r w:rsidRPr="005D5750">
        <w:rPr>
          <w:sz w:val="24"/>
          <w:szCs w:val="24"/>
        </w:rPr>
        <w:t>pants).</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Kā nepamatots noraidāms atbildētājas apgalvojums, ka pēc dzīvojamo ēku </w:t>
      </w:r>
      <w:r w:rsidR="00840726" w:rsidRPr="005D5750">
        <w:rPr>
          <w:sz w:val="24"/>
          <w:szCs w:val="24"/>
        </w:rPr>
        <w:t xml:space="preserve">/adrese/ </w:t>
      </w:r>
      <w:r w:rsidRPr="005D5750">
        <w:rPr>
          <w:sz w:val="24"/>
          <w:szCs w:val="24"/>
        </w:rPr>
        <w:t xml:space="preserve">rekonstrukcijas pilnībā ir zudis 1993.gada 1.aprīlī noslēgtā dzīvojamās telpas īres līguma priekšmets, </w:t>
      </w:r>
      <w:r w:rsidR="009619F5" w:rsidRPr="005D5750">
        <w:rPr>
          <w:sz w:val="24"/>
          <w:szCs w:val="24"/>
        </w:rPr>
        <w:t xml:space="preserve">jo lietā nav strīda, ka arī pēc ēku rekonstrukcijas prasītājiem izīrētās dzīvojamās telpas, kas uz īres līguma slēgšanas brīdi bija apvienotas dzīvoklī Nr. /numurs A/, nav pārbūvētas par neapdzīvojamām telpām, izņemot pavisam nelielu platību, kas bijusi nepieciešama lifta izbūvei. </w:t>
      </w:r>
      <w:r w:rsidRPr="005D5750">
        <w:rPr>
          <w:sz w:val="24"/>
          <w:szCs w:val="24"/>
        </w:rPr>
        <w:t xml:space="preserve">Vienīgi, kā redzams no lietā iesniegtajiem dzīvokļu plāniem un arhitektes </w:t>
      </w:r>
      <w:r w:rsidR="00840726" w:rsidRPr="005D5750">
        <w:rPr>
          <w:sz w:val="24"/>
          <w:szCs w:val="24"/>
        </w:rPr>
        <w:t xml:space="preserve">/pers. C/ </w:t>
      </w:r>
      <w:r w:rsidRPr="005D5750">
        <w:rPr>
          <w:sz w:val="24"/>
          <w:szCs w:val="24"/>
        </w:rPr>
        <w:t>vēstules, šobrīd prasītājiem izīrētās dzīvojamās telpas ir sadalītas divos</w:t>
      </w:r>
      <w:r w:rsidR="00840726" w:rsidRPr="005D5750">
        <w:rPr>
          <w:sz w:val="24"/>
          <w:szCs w:val="24"/>
        </w:rPr>
        <w:t xml:space="preserve"> dzīvokļos, proti, dzīvokļa Nr. /numurs</w:t>
      </w:r>
      <w:r w:rsidR="009619F5" w:rsidRPr="005D5750">
        <w:rPr>
          <w:sz w:val="24"/>
          <w:szCs w:val="24"/>
        </w:rPr>
        <w:t xml:space="preserve"> A</w:t>
      </w:r>
      <w:r w:rsidR="00840726" w:rsidRPr="005D5750">
        <w:rPr>
          <w:sz w:val="24"/>
          <w:szCs w:val="24"/>
        </w:rPr>
        <w:t>/</w:t>
      </w:r>
      <w:r w:rsidRPr="005D5750">
        <w:rPr>
          <w:sz w:val="24"/>
          <w:szCs w:val="24"/>
        </w:rPr>
        <w:t xml:space="preserve"> vietā ir izveidoti dzīvokļi Nr.</w:t>
      </w:r>
      <w:r w:rsidR="00840726" w:rsidRPr="005D5750">
        <w:rPr>
          <w:sz w:val="24"/>
          <w:szCs w:val="24"/>
        </w:rPr>
        <w:t xml:space="preserve"> /numurs</w:t>
      </w:r>
      <w:r w:rsidR="009619F5" w:rsidRPr="005D5750">
        <w:rPr>
          <w:sz w:val="24"/>
          <w:szCs w:val="24"/>
        </w:rPr>
        <w:t xml:space="preserve"> B</w:t>
      </w:r>
      <w:r w:rsidR="00840726" w:rsidRPr="005D5750">
        <w:rPr>
          <w:sz w:val="24"/>
          <w:szCs w:val="24"/>
        </w:rPr>
        <w:t xml:space="preserve">/ </w:t>
      </w:r>
      <w:r w:rsidRPr="005D5750">
        <w:rPr>
          <w:sz w:val="24"/>
          <w:szCs w:val="24"/>
        </w:rPr>
        <w:t>un Nr.</w:t>
      </w:r>
      <w:r w:rsidR="00840726" w:rsidRPr="005D5750">
        <w:rPr>
          <w:sz w:val="24"/>
          <w:szCs w:val="24"/>
        </w:rPr>
        <w:t xml:space="preserve"> /numurs</w:t>
      </w:r>
      <w:r w:rsidR="009619F5" w:rsidRPr="005D5750">
        <w:rPr>
          <w:sz w:val="24"/>
          <w:szCs w:val="24"/>
        </w:rPr>
        <w:t xml:space="preserve"> C</w:t>
      </w:r>
      <w:r w:rsidR="00840726" w:rsidRPr="005D5750">
        <w:rPr>
          <w:sz w:val="24"/>
          <w:szCs w:val="24"/>
        </w:rPr>
        <w:t>/</w:t>
      </w:r>
      <w:r w:rsidRPr="005D5750">
        <w:rPr>
          <w:sz w:val="24"/>
          <w:szCs w:val="24"/>
        </w:rPr>
        <w:t>.</w:t>
      </w:r>
    </w:p>
    <w:p w:rsidR="00485E04" w:rsidRPr="005D5750" w:rsidRDefault="00485E04" w:rsidP="00415765">
      <w:pPr>
        <w:autoSpaceDE w:val="0"/>
        <w:autoSpaceDN w:val="0"/>
        <w:adjustRightInd w:val="0"/>
        <w:spacing w:line="276" w:lineRule="auto"/>
        <w:ind w:firstLine="720"/>
        <w:jc w:val="both"/>
        <w:rPr>
          <w:sz w:val="24"/>
          <w:szCs w:val="24"/>
        </w:rPr>
      </w:pPr>
      <w:r w:rsidRPr="005D5750">
        <w:rPr>
          <w:sz w:val="24"/>
          <w:szCs w:val="24"/>
        </w:rPr>
        <w:t xml:space="preserve">Tādējādi pastāv tiesisks pamats apmierināt prasītāju pieteikumu. </w:t>
      </w:r>
    </w:p>
    <w:p w:rsidR="00485E04" w:rsidRPr="005D5750" w:rsidRDefault="00485E04" w:rsidP="00415765">
      <w:pPr>
        <w:autoSpaceDE w:val="0"/>
        <w:autoSpaceDN w:val="0"/>
        <w:adjustRightInd w:val="0"/>
        <w:spacing w:line="276" w:lineRule="auto"/>
        <w:jc w:val="both"/>
        <w:rPr>
          <w:sz w:val="24"/>
          <w:szCs w:val="24"/>
        </w:rPr>
      </w:pPr>
      <w:r w:rsidRPr="005D5750">
        <w:rPr>
          <w:sz w:val="24"/>
          <w:szCs w:val="24"/>
        </w:rPr>
        <w:tab/>
        <w:t xml:space="preserve">[5] Par Rīgas apgabaltiesas Civillietu tiesas kolēģijas 2016.gada 16.septembra lēmumu blakus sūdzību iesniegusi SIA </w:t>
      </w:r>
      <w:r w:rsidR="009619F5" w:rsidRPr="005D5750">
        <w:rPr>
          <w:sz w:val="24"/>
          <w:szCs w:val="24"/>
        </w:rPr>
        <w:t>/,,Nosaukums</w:t>
      </w:r>
      <w:r w:rsidRPr="005D5750">
        <w:rPr>
          <w:sz w:val="24"/>
          <w:szCs w:val="24"/>
        </w:rPr>
        <w:t>”</w:t>
      </w:r>
      <w:r w:rsidR="009619F5" w:rsidRPr="005D5750">
        <w:rPr>
          <w:sz w:val="24"/>
          <w:szCs w:val="24"/>
        </w:rPr>
        <w:t>/</w:t>
      </w:r>
      <w:r w:rsidRPr="005D5750">
        <w:rPr>
          <w:sz w:val="24"/>
          <w:szCs w:val="24"/>
        </w:rPr>
        <w:t>, lūdzot to atcelt.</w:t>
      </w:r>
    </w:p>
    <w:p w:rsidR="00485E04" w:rsidRPr="005D5750" w:rsidRDefault="00485E04" w:rsidP="00415765">
      <w:pPr>
        <w:autoSpaceDE w:val="0"/>
        <w:autoSpaceDN w:val="0"/>
        <w:adjustRightInd w:val="0"/>
        <w:spacing w:line="276" w:lineRule="auto"/>
        <w:jc w:val="both"/>
        <w:rPr>
          <w:sz w:val="24"/>
          <w:szCs w:val="24"/>
        </w:rPr>
      </w:pPr>
      <w:r w:rsidRPr="005D5750">
        <w:rPr>
          <w:sz w:val="24"/>
          <w:szCs w:val="24"/>
        </w:rPr>
        <w:lastRenderedPageBreak/>
        <w:tab/>
        <w:t>Blakus sūdzībā norādīti tālāk minētie motīvi.</w:t>
      </w:r>
    </w:p>
    <w:p w:rsidR="00485E04" w:rsidRPr="005D5750" w:rsidRDefault="00485E04" w:rsidP="00415765">
      <w:pPr>
        <w:autoSpaceDE w:val="0"/>
        <w:autoSpaceDN w:val="0"/>
        <w:adjustRightInd w:val="0"/>
        <w:spacing w:line="276" w:lineRule="auto"/>
        <w:jc w:val="both"/>
        <w:rPr>
          <w:sz w:val="24"/>
          <w:szCs w:val="24"/>
        </w:rPr>
      </w:pPr>
      <w:r w:rsidRPr="005D5750">
        <w:rPr>
          <w:sz w:val="24"/>
          <w:szCs w:val="24"/>
        </w:rPr>
        <w:tab/>
        <w:t>[5.1] Tiesa, uzliekot atbildētājai pienākumu atļaut prasītā</w:t>
      </w:r>
      <w:r w:rsidR="00840726" w:rsidRPr="005D5750">
        <w:rPr>
          <w:sz w:val="24"/>
          <w:szCs w:val="24"/>
        </w:rPr>
        <w:t>jiem iemitināties dzīvokļos Nr. /numurs</w:t>
      </w:r>
      <w:r w:rsidR="009619F5" w:rsidRPr="005D5750">
        <w:rPr>
          <w:sz w:val="24"/>
          <w:szCs w:val="24"/>
        </w:rPr>
        <w:t xml:space="preserve"> B</w:t>
      </w:r>
      <w:r w:rsidR="00840726" w:rsidRPr="005D5750">
        <w:rPr>
          <w:sz w:val="24"/>
          <w:szCs w:val="24"/>
        </w:rPr>
        <w:t>/</w:t>
      </w:r>
      <w:r w:rsidRPr="005D5750">
        <w:rPr>
          <w:sz w:val="24"/>
          <w:szCs w:val="24"/>
        </w:rPr>
        <w:t xml:space="preserve"> un Nr.</w:t>
      </w:r>
      <w:r w:rsidR="00840726" w:rsidRPr="005D5750">
        <w:rPr>
          <w:sz w:val="24"/>
          <w:szCs w:val="24"/>
        </w:rPr>
        <w:t xml:space="preserve"> /numurs</w:t>
      </w:r>
      <w:r w:rsidR="009619F5" w:rsidRPr="005D5750">
        <w:rPr>
          <w:sz w:val="24"/>
          <w:szCs w:val="24"/>
        </w:rPr>
        <w:t xml:space="preserve"> C</w:t>
      </w:r>
      <w:r w:rsidR="00840726" w:rsidRPr="005D5750">
        <w:rPr>
          <w:sz w:val="24"/>
          <w:szCs w:val="24"/>
        </w:rPr>
        <w:t>/</w:t>
      </w:r>
      <w:r w:rsidRPr="005D5750">
        <w:rPr>
          <w:sz w:val="24"/>
          <w:szCs w:val="24"/>
        </w:rPr>
        <w:t xml:space="preserve">, pārkāpusi likuma ,,Par dzīvojamo telpu īri” 2.un 3.panta noteikumus. </w:t>
      </w:r>
    </w:p>
    <w:p w:rsidR="00485E04" w:rsidRPr="005D5750" w:rsidRDefault="00485E04" w:rsidP="00415765">
      <w:pPr>
        <w:autoSpaceDE w:val="0"/>
        <w:autoSpaceDN w:val="0"/>
        <w:adjustRightInd w:val="0"/>
        <w:spacing w:line="276" w:lineRule="auto"/>
        <w:jc w:val="both"/>
        <w:rPr>
          <w:sz w:val="24"/>
          <w:szCs w:val="24"/>
        </w:rPr>
      </w:pPr>
      <w:r w:rsidRPr="005D5750">
        <w:rPr>
          <w:sz w:val="24"/>
          <w:szCs w:val="24"/>
        </w:rPr>
        <w:tab/>
        <w:t>[5.2] Kļūdains ir tie</w:t>
      </w:r>
      <w:r w:rsidR="00840726" w:rsidRPr="005D5750">
        <w:rPr>
          <w:sz w:val="24"/>
          <w:szCs w:val="24"/>
        </w:rPr>
        <w:t>sas secinājums, ka dzīvokļa Nr. /numurs</w:t>
      </w:r>
      <w:r w:rsidR="009619F5" w:rsidRPr="005D5750">
        <w:rPr>
          <w:sz w:val="24"/>
          <w:szCs w:val="24"/>
        </w:rPr>
        <w:t xml:space="preserve"> A</w:t>
      </w:r>
      <w:r w:rsidR="00840726" w:rsidRPr="005D5750">
        <w:rPr>
          <w:sz w:val="24"/>
          <w:szCs w:val="24"/>
        </w:rPr>
        <w:t>/</w:t>
      </w:r>
      <w:r w:rsidRPr="005D5750">
        <w:rPr>
          <w:sz w:val="24"/>
          <w:szCs w:val="24"/>
        </w:rPr>
        <w:t xml:space="preserve"> vietā ir izveidoti dzīvokļi Nr.</w:t>
      </w:r>
      <w:r w:rsidR="00840726" w:rsidRPr="005D5750">
        <w:rPr>
          <w:sz w:val="24"/>
          <w:szCs w:val="24"/>
        </w:rPr>
        <w:t xml:space="preserve"> /numurs</w:t>
      </w:r>
      <w:r w:rsidR="009619F5" w:rsidRPr="005D5750">
        <w:rPr>
          <w:sz w:val="24"/>
          <w:szCs w:val="24"/>
        </w:rPr>
        <w:t xml:space="preserve"> B</w:t>
      </w:r>
      <w:r w:rsidR="00840726" w:rsidRPr="005D5750">
        <w:rPr>
          <w:sz w:val="24"/>
          <w:szCs w:val="24"/>
        </w:rPr>
        <w:t>/</w:t>
      </w:r>
      <w:r w:rsidRPr="005D5750">
        <w:rPr>
          <w:sz w:val="24"/>
          <w:szCs w:val="24"/>
        </w:rPr>
        <w:t xml:space="preserve"> un Nr.</w:t>
      </w:r>
      <w:r w:rsidR="00840726" w:rsidRPr="005D5750">
        <w:rPr>
          <w:sz w:val="24"/>
          <w:szCs w:val="24"/>
        </w:rPr>
        <w:t xml:space="preserve"> /numurs</w:t>
      </w:r>
      <w:r w:rsidR="009619F5" w:rsidRPr="005D5750">
        <w:rPr>
          <w:sz w:val="24"/>
          <w:szCs w:val="24"/>
        </w:rPr>
        <w:t xml:space="preserve"> C</w:t>
      </w:r>
      <w:r w:rsidR="00840726" w:rsidRPr="005D5750">
        <w:rPr>
          <w:sz w:val="24"/>
          <w:szCs w:val="24"/>
        </w:rPr>
        <w:t>/</w:t>
      </w:r>
      <w:r w:rsidRPr="005D5750">
        <w:rPr>
          <w:sz w:val="24"/>
          <w:szCs w:val="24"/>
        </w:rPr>
        <w:t>.No lietā esošajiem dzīvokļu plāniem redzams, ka dzīvojamās telpas pirms kapitālā remonta nav tādas pašas, kā pēc kapitālā remonta. Veicot ēku kapitālu pārbūvi, visi dzīvokļi tika nojaukti un izbūvēti no jauna. Šāda pārbūve bija objektīva nepieciešamība ēkas neapmierinošā tehniskā stāvokļa dēļ. Likums ,,Par dzīvojamo telpu īri” neparedz, ka pēc kapitālā remonta pabeigšanas īrniekam ir tiesības uz no jauna izbūvētu dzīvokli, konkrētajā gadījumā uz diviem dzīvokļiem. Atbildētājai uzliktais pienākums iemitināt prasītājus divos no jauna izbūvētos dzīvokļos ir pretrunā ar samērīguma principu, kas prasa ievērot saprātīgu līdzsvaru starp abu pušu interesēm un tiesībām.</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jc w:val="both"/>
        <w:rPr>
          <w:sz w:val="24"/>
          <w:szCs w:val="24"/>
        </w:rPr>
      </w:pPr>
      <w:r w:rsidRPr="005D5750">
        <w:rPr>
          <w:sz w:val="24"/>
          <w:szCs w:val="24"/>
        </w:rPr>
        <w:tab/>
        <w:t>[6] Iepazinusies ar lietas materiāliem un apsvērusi blakus sūdzībā norādītos argumentus, Augstākā tiesa tālāk minēto motīvu dēļ uzskata, ka apelācijas instances tiesas lēmums atceļams.</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jc w:val="both"/>
        <w:rPr>
          <w:sz w:val="24"/>
          <w:szCs w:val="24"/>
        </w:rPr>
      </w:pPr>
      <w:r w:rsidRPr="005D5750">
        <w:rPr>
          <w:sz w:val="24"/>
          <w:szCs w:val="24"/>
        </w:rPr>
        <w:tab/>
        <w:t xml:space="preserve">[7] Augstākā tiesa piekrīt blakus sūdzības iesniedzējas viedoklim, ka Civillietu tiesas kolēģija, pieņemot apstrīdēto lēmumu, nepareizi piemērojusi Civilprocesa likuma 438.panta pirmo daļu un likuma ,,Par dzīvojamo telpu īri” noteikumus. </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jc w:val="both"/>
        <w:rPr>
          <w:sz w:val="24"/>
          <w:szCs w:val="24"/>
        </w:rPr>
      </w:pPr>
      <w:r w:rsidRPr="005D5750">
        <w:rPr>
          <w:sz w:val="24"/>
          <w:szCs w:val="24"/>
        </w:rPr>
        <w:tab/>
        <w:t xml:space="preserve">[8] Tiesas spriedums, kas stājies likumīgā spēkā, kļūst visiem obligāts un izpildāms (Civilprocesa likuma 203.panta piektā daļa). Tiesas sprieduma likumīgais spēks attiecas uz civilprocesa dalībniekiem (arī viņu tiesību pārņēmējiem), kuriem tas ir saistošs. Līdz ar to šiem subjektiem spriedums jāizpilda tādā mērā un daļā, kādu noteikusi tiesa. </w:t>
      </w:r>
    </w:p>
    <w:p w:rsidR="00485E04" w:rsidRPr="005D5750" w:rsidRDefault="00485E04" w:rsidP="00415765">
      <w:pPr>
        <w:spacing w:line="276" w:lineRule="auto"/>
        <w:jc w:val="both"/>
        <w:rPr>
          <w:sz w:val="24"/>
          <w:szCs w:val="24"/>
        </w:rPr>
      </w:pPr>
      <w:r w:rsidRPr="005D5750">
        <w:rPr>
          <w:sz w:val="24"/>
          <w:szCs w:val="24"/>
        </w:rPr>
        <w:tab/>
        <w:t xml:space="preserve">Šāda sprieduma tiesiskās sekas ir neapstrīdamība un negrozāmība, izņemot likumā īpaši noteiktus gadījumus (Civilprocesa likuma 203.panta trešā un piektā daļa). </w:t>
      </w:r>
    </w:p>
    <w:p w:rsidR="00485E04" w:rsidRPr="005D5750" w:rsidRDefault="00485E04" w:rsidP="00415765">
      <w:pPr>
        <w:spacing w:line="276" w:lineRule="auto"/>
        <w:jc w:val="both"/>
        <w:rPr>
          <w:sz w:val="24"/>
          <w:szCs w:val="24"/>
        </w:rPr>
      </w:pPr>
      <w:r w:rsidRPr="005D5750">
        <w:rPr>
          <w:sz w:val="24"/>
          <w:szCs w:val="24"/>
        </w:rPr>
        <w:tab/>
        <w:t>Tas nozīmē, ka likumīgā spēkā stājušos tiesas spriedumu: „[..] nevar nekādā veidā pārsūdzēt, nevar ne grozīt, ne atcelt nedz pati tiesa, kas to taisījusi, nedz augstākas instances tiesas” (</w:t>
      </w:r>
      <w:r w:rsidRPr="005D5750">
        <w:rPr>
          <w:i/>
          <w:sz w:val="24"/>
          <w:szCs w:val="24"/>
        </w:rPr>
        <w:t xml:space="preserve">sk. Civilprocesa likuma komentāri </w:t>
      </w:r>
      <w:proofErr w:type="spellStart"/>
      <w:r w:rsidRPr="005D5750">
        <w:rPr>
          <w:i/>
          <w:sz w:val="24"/>
          <w:szCs w:val="24"/>
        </w:rPr>
        <w:t>I.daļa</w:t>
      </w:r>
      <w:proofErr w:type="spellEnd"/>
      <w:r w:rsidRPr="005D5750">
        <w:rPr>
          <w:i/>
          <w:sz w:val="24"/>
          <w:szCs w:val="24"/>
        </w:rPr>
        <w:t xml:space="preserve"> (1.-28.nodaļa). Sagatavojis autoru kolektīvs. Prof. </w:t>
      </w:r>
      <w:proofErr w:type="spellStart"/>
      <w:r w:rsidRPr="005D5750">
        <w:rPr>
          <w:i/>
          <w:sz w:val="24"/>
          <w:szCs w:val="24"/>
        </w:rPr>
        <w:t>K.Torgāna</w:t>
      </w:r>
      <w:proofErr w:type="spellEnd"/>
      <w:r w:rsidRPr="005D5750">
        <w:rPr>
          <w:i/>
          <w:sz w:val="24"/>
          <w:szCs w:val="24"/>
        </w:rPr>
        <w:t xml:space="preserve"> zinātniskajā redakcijā.- Rīga: Tiesu namu aģentūra, 2011, 441.lpp.</w:t>
      </w:r>
      <w:r w:rsidRPr="005D5750">
        <w:rPr>
          <w:sz w:val="24"/>
          <w:szCs w:val="24"/>
        </w:rPr>
        <w:t>).</w:t>
      </w:r>
    </w:p>
    <w:p w:rsidR="00485E04" w:rsidRPr="005D5750" w:rsidRDefault="00485E04" w:rsidP="00415765">
      <w:pPr>
        <w:spacing w:line="276" w:lineRule="auto"/>
        <w:jc w:val="both"/>
        <w:rPr>
          <w:sz w:val="24"/>
          <w:szCs w:val="24"/>
        </w:rPr>
      </w:pPr>
      <w:r w:rsidRPr="005D5750">
        <w:rPr>
          <w:sz w:val="24"/>
          <w:szCs w:val="24"/>
        </w:rPr>
        <w:tab/>
        <w:t xml:space="preserve">Pēc vispārīgā principa tiesas spriedums izpildāms saskaņā ar prasītāja tiesību aizsardzībai noteiktiem līdzekļiem, kas formulēti sprieduma rezolutīvajā daļā (Civilprocesa likuma 193.panta sestā daļa, 543.panta pirmās daļas 4.punkts). </w:t>
      </w:r>
    </w:p>
    <w:p w:rsidR="00485E04" w:rsidRPr="005D5750" w:rsidRDefault="00485E04" w:rsidP="00415765">
      <w:pPr>
        <w:spacing w:line="276" w:lineRule="auto"/>
        <w:jc w:val="both"/>
        <w:rPr>
          <w:sz w:val="24"/>
          <w:szCs w:val="24"/>
        </w:rPr>
      </w:pPr>
      <w:r w:rsidRPr="005D5750">
        <w:rPr>
          <w:sz w:val="24"/>
          <w:szCs w:val="24"/>
        </w:rPr>
        <w:tab/>
        <w:t xml:space="preserve">Tomēr iespējami gadījumi, kad tiesas spriedums nav pietiekami skaidrs un saprotams, kā arī rodas nepieciešamība izlemt ar sprieduma izpildi saistītus jautājumus, ja tie nav atrisināti izpildāmajā spriedumā. Šādu situāciju novēršanas nolūkā Civilprocesa likumā iestrādāti mehānismi, ar kuru palīdzību tas darāms (šā likuma 202., 206., 437., 438.pants). Abos minētajos gadījumos tiesai jāņem vērā sprieduma, kas stājies likumīgā spēkā, tiesiskās sekas, proti, tā saturs un būtība nevar tikt pārgrozīta (izmainīta) ar iepriekš norādīto normu kārtībā pieņemtu lēmumu. </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jc w:val="both"/>
        <w:rPr>
          <w:sz w:val="24"/>
          <w:szCs w:val="24"/>
        </w:rPr>
      </w:pPr>
      <w:r w:rsidRPr="005D5750">
        <w:rPr>
          <w:sz w:val="24"/>
          <w:szCs w:val="24"/>
        </w:rPr>
        <w:tab/>
        <w:t xml:space="preserve">[9] Motīvi pārsūdzētajā lēmumā liecina, ka Civillietu tiesas kolēģija nepareizi izpratusi sprieduma izpildes kārtības vai veida grozīšanas tiesību institūtu, ko Augstākajai tiesai ir pamats konstatēt šādu apsvērumu dēļ. </w:t>
      </w:r>
    </w:p>
    <w:p w:rsidR="00485E04" w:rsidRPr="005D5750" w:rsidRDefault="00485E04" w:rsidP="00415765">
      <w:pPr>
        <w:spacing w:line="276" w:lineRule="auto"/>
        <w:jc w:val="both"/>
        <w:rPr>
          <w:sz w:val="24"/>
          <w:szCs w:val="24"/>
        </w:rPr>
      </w:pPr>
      <w:r w:rsidRPr="005D5750">
        <w:rPr>
          <w:sz w:val="24"/>
          <w:szCs w:val="24"/>
        </w:rPr>
        <w:lastRenderedPageBreak/>
        <w:tab/>
        <w:t xml:space="preserve">Kā redzams no apelācijas instances tiesas sprieduma, ar kuru pušu strīds pilnīgi un galīgi izspriests, prasītājiem atjaunotas </w:t>
      </w:r>
      <w:r w:rsidR="009619F5" w:rsidRPr="005D5750">
        <w:rPr>
          <w:sz w:val="24"/>
          <w:szCs w:val="24"/>
        </w:rPr>
        <w:t>dzīvokļa /numurs A/, /adresē</w:t>
      </w:r>
      <w:r w:rsidR="00840726" w:rsidRPr="005D5750">
        <w:rPr>
          <w:sz w:val="24"/>
          <w:szCs w:val="24"/>
        </w:rPr>
        <w:t>/</w:t>
      </w:r>
      <w:r w:rsidRPr="005D5750">
        <w:rPr>
          <w:sz w:val="24"/>
          <w:szCs w:val="24"/>
        </w:rPr>
        <w:t xml:space="preserve">, kas ir 1993.gada 1.aprīlī noslēgtā īres līguma priekšmets, lietošanas tiesības. </w:t>
      </w:r>
    </w:p>
    <w:p w:rsidR="00485E04" w:rsidRPr="005D5750" w:rsidRDefault="00485E04" w:rsidP="00415765">
      <w:pPr>
        <w:spacing w:line="276" w:lineRule="auto"/>
        <w:jc w:val="both"/>
        <w:rPr>
          <w:sz w:val="24"/>
          <w:szCs w:val="24"/>
        </w:rPr>
      </w:pPr>
      <w:r w:rsidRPr="005D5750">
        <w:rPr>
          <w:sz w:val="24"/>
          <w:szCs w:val="24"/>
        </w:rPr>
        <w:tab/>
        <w:t>Tāpat nav strīda par faktu un tas apstiprinās ar lietā esošajiem pierādījumiem (</w:t>
      </w:r>
      <w:r w:rsidRPr="005D5750">
        <w:rPr>
          <w:i/>
          <w:sz w:val="24"/>
          <w:szCs w:val="24"/>
        </w:rPr>
        <w:t>sk. lietas 1.sēj. 235.-240.lp.</w:t>
      </w:r>
      <w:r w:rsidRPr="005D5750">
        <w:rPr>
          <w:sz w:val="24"/>
          <w:szCs w:val="24"/>
        </w:rPr>
        <w:t>), ka ir veikta ēku</w:t>
      </w:r>
      <w:r w:rsidR="00840726" w:rsidRPr="005D5750">
        <w:rPr>
          <w:sz w:val="24"/>
          <w:szCs w:val="24"/>
        </w:rPr>
        <w:t xml:space="preserve"> /adresē/</w:t>
      </w:r>
      <w:r w:rsidRPr="005D5750">
        <w:rPr>
          <w:sz w:val="24"/>
          <w:szCs w:val="24"/>
        </w:rPr>
        <w:t xml:space="preserve"> kapitāla</w:t>
      </w:r>
      <w:r w:rsidRPr="005D5750">
        <w:rPr>
          <w:b/>
          <w:sz w:val="24"/>
          <w:szCs w:val="24"/>
        </w:rPr>
        <w:t xml:space="preserve"> </w:t>
      </w:r>
      <w:r w:rsidRPr="005D5750">
        <w:rPr>
          <w:sz w:val="24"/>
          <w:szCs w:val="24"/>
        </w:rPr>
        <w:t>pārbūve, kuras rezultātā ēkas (lit.001) pirmajā stāvā ir izbūvēti divi dzīvokļi – dzīvoklis Nr.</w:t>
      </w:r>
      <w:r w:rsidR="00840726" w:rsidRPr="005D5750">
        <w:rPr>
          <w:sz w:val="24"/>
          <w:szCs w:val="24"/>
        </w:rPr>
        <w:t xml:space="preserve"> /numurs</w:t>
      </w:r>
      <w:r w:rsidR="009619F5" w:rsidRPr="005D5750">
        <w:rPr>
          <w:sz w:val="24"/>
          <w:szCs w:val="24"/>
        </w:rPr>
        <w:t xml:space="preserve"> B</w:t>
      </w:r>
      <w:r w:rsidR="00840726" w:rsidRPr="005D5750">
        <w:rPr>
          <w:sz w:val="24"/>
          <w:szCs w:val="24"/>
        </w:rPr>
        <w:t>/</w:t>
      </w:r>
      <w:r w:rsidRPr="005D5750">
        <w:rPr>
          <w:sz w:val="24"/>
          <w:szCs w:val="24"/>
        </w:rPr>
        <w:t xml:space="preserve"> 47m</w:t>
      </w:r>
      <w:r w:rsidRPr="005D5750">
        <w:rPr>
          <w:sz w:val="24"/>
          <w:szCs w:val="24"/>
          <w:vertAlign w:val="superscript"/>
        </w:rPr>
        <w:t>2</w:t>
      </w:r>
      <w:r w:rsidRPr="005D5750">
        <w:rPr>
          <w:sz w:val="24"/>
          <w:szCs w:val="24"/>
        </w:rPr>
        <w:t xml:space="preserve"> kopplatībā (sastāvošs no telpas – 28 m</w:t>
      </w:r>
      <w:r w:rsidRPr="005D5750">
        <w:rPr>
          <w:sz w:val="24"/>
          <w:szCs w:val="24"/>
          <w:vertAlign w:val="superscript"/>
        </w:rPr>
        <w:t>2</w:t>
      </w:r>
      <w:r w:rsidRPr="005D5750">
        <w:rPr>
          <w:sz w:val="24"/>
          <w:szCs w:val="24"/>
        </w:rPr>
        <w:t>, telpas -14,5 m</w:t>
      </w:r>
      <w:r w:rsidRPr="005D5750">
        <w:rPr>
          <w:sz w:val="24"/>
          <w:szCs w:val="24"/>
          <w:vertAlign w:val="superscript"/>
        </w:rPr>
        <w:t>2</w:t>
      </w:r>
      <w:r w:rsidRPr="005D5750">
        <w:rPr>
          <w:sz w:val="24"/>
          <w:szCs w:val="24"/>
        </w:rPr>
        <w:t xml:space="preserve"> un sanitārā mezgla 4,5m</w:t>
      </w:r>
      <w:r w:rsidRPr="005D5750">
        <w:rPr>
          <w:sz w:val="24"/>
          <w:szCs w:val="24"/>
          <w:vertAlign w:val="superscript"/>
        </w:rPr>
        <w:t>2</w:t>
      </w:r>
      <w:r w:rsidRPr="005D5750">
        <w:rPr>
          <w:sz w:val="24"/>
          <w:szCs w:val="24"/>
        </w:rPr>
        <w:t>), dzīvoklis Nr.</w:t>
      </w:r>
      <w:r w:rsidR="00840726" w:rsidRPr="005D5750">
        <w:rPr>
          <w:sz w:val="24"/>
          <w:szCs w:val="24"/>
        </w:rPr>
        <w:t xml:space="preserve"> /numurs</w:t>
      </w:r>
      <w:r w:rsidR="009619F5" w:rsidRPr="005D5750">
        <w:rPr>
          <w:sz w:val="24"/>
          <w:szCs w:val="24"/>
        </w:rPr>
        <w:t xml:space="preserve"> C</w:t>
      </w:r>
      <w:r w:rsidR="00840726" w:rsidRPr="005D5750">
        <w:rPr>
          <w:sz w:val="24"/>
          <w:szCs w:val="24"/>
        </w:rPr>
        <w:t>/</w:t>
      </w:r>
      <w:r w:rsidRPr="005D5750">
        <w:rPr>
          <w:sz w:val="24"/>
          <w:szCs w:val="24"/>
        </w:rPr>
        <w:t xml:space="preserve"> - 56 m</w:t>
      </w:r>
      <w:r w:rsidRPr="005D5750">
        <w:rPr>
          <w:sz w:val="24"/>
          <w:szCs w:val="24"/>
          <w:vertAlign w:val="superscript"/>
        </w:rPr>
        <w:t>2</w:t>
      </w:r>
      <w:r w:rsidRPr="005D5750">
        <w:rPr>
          <w:sz w:val="24"/>
          <w:szCs w:val="24"/>
        </w:rPr>
        <w:t xml:space="preserve"> kopplatībā (sastāvošs no telpas – 34,7 m</w:t>
      </w:r>
      <w:r w:rsidRPr="005D5750">
        <w:rPr>
          <w:sz w:val="24"/>
          <w:szCs w:val="24"/>
          <w:vertAlign w:val="superscript"/>
        </w:rPr>
        <w:t>2</w:t>
      </w:r>
      <w:r w:rsidRPr="005D5750">
        <w:rPr>
          <w:sz w:val="24"/>
          <w:szCs w:val="24"/>
        </w:rPr>
        <w:t>, telpas 13 m</w:t>
      </w:r>
      <w:r w:rsidRPr="005D5750">
        <w:rPr>
          <w:sz w:val="24"/>
          <w:szCs w:val="24"/>
          <w:vertAlign w:val="superscript"/>
        </w:rPr>
        <w:t>2</w:t>
      </w:r>
      <w:r w:rsidRPr="005D5750">
        <w:rPr>
          <w:sz w:val="24"/>
          <w:szCs w:val="24"/>
        </w:rPr>
        <w:t>, koridora 3,3 m</w:t>
      </w:r>
      <w:r w:rsidRPr="005D5750">
        <w:rPr>
          <w:sz w:val="24"/>
          <w:szCs w:val="24"/>
          <w:vertAlign w:val="superscript"/>
        </w:rPr>
        <w:t>2</w:t>
      </w:r>
      <w:r w:rsidRPr="005D5750">
        <w:rPr>
          <w:sz w:val="24"/>
          <w:szCs w:val="24"/>
        </w:rPr>
        <w:t>, sanitārā mezgla 5,3 m</w:t>
      </w:r>
      <w:r w:rsidRPr="005D5750">
        <w:rPr>
          <w:sz w:val="24"/>
          <w:szCs w:val="24"/>
          <w:vertAlign w:val="superscript"/>
        </w:rPr>
        <w:t>2</w:t>
      </w:r>
      <w:r w:rsidRPr="005D5750">
        <w:rPr>
          <w:sz w:val="24"/>
          <w:szCs w:val="24"/>
        </w:rPr>
        <w:t>) un ierīkots lifts.</w:t>
      </w:r>
    </w:p>
    <w:p w:rsidR="00485E04" w:rsidRPr="005D5750" w:rsidRDefault="00485E04" w:rsidP="00415765">
      <w:pPr>
        <w:spacing w:line="276" w:lineRule="auto"/>
        <w:jc w:val="both"/>
        <w:rPr>
          <w:sz w:val="24"/>
          <w:szCs w:val="24"/>
        </w:rPr>
      </w:pPr>
      <w:r w:rsidRPr="005D5750">
        <w:rPr>
          <w:sz w:val="24"/>
          <w:szCs w:val="24"/>
        </w:rPr>
        <w:tab/>
        <w:t>Tādējādi ir pamats secinājumam, ka ar 1993.gada 1.aprīlī noslēgto īres parauglīgumu prasītājiem izīrētais dzīvoklis Nr.</w:t>
      </w:r>
      <w:r w:rsidR="00840726" w:rsidRPr="005D5750">
        <w:rPr>
          <w:sz w:val="24"/>
          <w:szCs w:val="24"/>
        </w:rPr>
        <w:t xml:space="preserve"> /numurs</w:t>
      </w:r>
      <w:r w:rsidR="00415765" w:rsidRPr="005D5750">
        <w:rPr>
          <w:sz w:val="24"/>
          <w:szCs w:val="24"/>
        </w:rPr>
        <w:t xml:space="preserve"> A</w:t>
      </w:r>
      <w:r w:rsidR="00840726" w:rsidRPr="005D5750">
        <w:rPr>
          <w:sz w:val="24"/>
          <w:szCs w:val="24"/>
        </w:rPr>
        <w:t>/</w:t>
      </w:r>
      <w:r w:rsidRPr="005D5750">
        <w:rPr>
          <w:sz w:val="24"/>
          <w:szCs w:val="24"/>
        </w:rPr>
        <w:t xml:space="preserve">, </w:t>
      </w:r>
      <w:r w:rsidR="00840726" w:rsidRPr="005D5750">
        <w:rPr>
          <w:sz w:val="24"/>
          <w:szCs w:val="24"/>
        </w:rPr>
        <w:t>/adresē/</w:t>
      </w:r>
      <w:r w:rsidRPr="005D5750">
        <w:rPr>
          <w:sz w:val="24"/>
          <w:szCs w:val="24"/>
        </w:rPr>
        <w:t>, nedz juridiski, nedz faktiski dabā vairs nepastāv.</w:t>
      </w:r>
    </w:p>
    <w:p w:rsidR="00485E04" w:rsidRPr="005D5750" w:rsidRDefault="00485E04" w:rsidP="00415765">
      <w:pPr>
        <w:spacing w:line="276" w:lineRule="auto"/>
        <w:jc w:val="both"/>
        <w:rPr>
          <w:sz w:val="24"/>
          <w:szCs w:val="24"/>
        </w:rPr>
      </w:pPr>
      <w:r w:rsidRPr="005D5750">
        <w:rPr>
          <w:sz w:val="24"/>
          <w:szCs w:val="24"/>
        </w:rPr>
        <w:tab/>
        <w:t xml:space="preserve">Tiesa, uzskatot, ka šie apstākļi nerada šķēršļus sprieduma izpildei, grozot izpildes veidu, kā galveno argumentu izmantojusi atsauci uz spēkā esošu īres līgumu, kas nav izbeigts likumā noteiktā kārtībā. </w:t>
      </w:r>
    </w:p>
    <w:p w:rsidR="00485E04" w:rsidRPr="005D5750" w:rsidRDefault="00485E04" w:rsidP="00415765">
      <w:pPr>
        <w:spacing w:line="276" w:lineRule="auto"/>
        <w:jc w:val="both"/>
        <w:rPr>
          <w:sz w:val="24"/>
          <w:szCs w:val="24"/>
        </w:rPr>
      </w:pPr>
      <w:r w:rsidRPr="005D5750">
        <w:rPr>
          <w:sz w:val="24"/>
          <w:szCs w:val="24"/>
        </w:rPr>
        <w:tab/>
        <w:t>Šādas motivācijas kļūdainība izpaužas tajā, ka, pirmkārt, prasības pamats izspriestajā lietā nebija saistīts ar īres līguma izbeigšanu, tādēļ Civillietu tiesas kolēģija nevietā norādījusi uz likuma „Par dzīvojamo telpu īri” 28.</w:t>
      </w:r>
      <w:r w:rsidRPr="005D5750">
        <w:rPr>
          <w:sz w:val="24"/>
          <w:szCs w:val="24"/>
          <w:vertAlign w:val="superscript"/>
        </w:rPr>
        <w:t xml:space="preserve">4 </w:t>
      </w:r>
      <w:r w:rsidRPr="005D5750">
        <w:rPr>
          <w:sz w:val="24"/>
          <w:szCs w:val="24"/>
        </w:rPr>
        <w:t xml:space="preserve">panta pirmajā daļā paredzēto izīrētāja pienākumu, prasot īres līguma izbeigšanu dzīvojamās mājas kapitālā remonta gadījumā, ierādīt īrniekam citu līdzvērtīgu dzīvojamo platību. Otrkārt, atbilstoši likuma ,,Par dzīvojamo telpu īri” 2.panta otrajai daļai dzīvojamās telpas lietošanas vienīgais pamats īrniekam ir dzīvojamās telpas īres līgums. No šā noteikuma nepārprotami izriet, ka dzīvojamās telpas īres līgums ir vienīgais pamats, lai iemitināšanos dzīvojamā telpā un dzīvošanu tajā varētu atzīt par tiesisku, savukārt iemitināšanās dzīvojamā telpā bez dzīvojamās telpas īres līguma ir nelikumīga, ko Civillietu tiesas kolēģija atstājusi bez ievērības. </w:t>
      </w:r>
    </w:p>
    <w:p w:rsidR="00485E04" w:rsidRPr="005D5750" w:rsidRDefault="00485E04" w:rsidP="00415765">
      <w:pPr>
        <w:spacing w:line="276" w:lineRule="auto"/>
        <w:jc w:val="both"/>
        <w:rPr>
          <w:sz w:val="24"/>
          <w:szCs w:val="24"/>
        </w:rPr>
      </w:pPr>
      <w:r w:rsidRPr="005D5750">
        <w:rPr>
          <w:sz w:val="24"/>
          <w:szCs w:val="24"/>
        </w:rPr>
        <w:tab/>
        <w:t>Tādējādi apelācijas instances tiesa, noteikdama atbildētājai pienākumu atļaut prasītājiem iemitināties dzīvokļos Nr.</w:t>
      </w:r>
      <w:r w:rsidR="00840726" w:rsidRPr="005D5750">
        <w:rPr>
          <w:sz w:val="24"/>
          <w:szCs w:val="24"/>
        </w:rPr>
        <w:t xml:space="preserve"> /numurs</w:t>
      </w:r>
      <w:r w:rsidR="00415765" w:rsidRPr="005D5750">
        <w:rPr>
          <w:sz w:val="24"/>
          <w:szCs w:val="24"/>
        </w:rPr>
        <w:t xml:space="preserve"> B</w:t>
      </w:r>
      <w:r w:rsidR="00840726" w:rsidRPr="005D5750">
        <w:rPr>
          <w:sz w:val="24"/>
          <w:szCs w:val="24"/>
        </w:rPr>
        <w:t>/</w:t>
      </w:r>
      <w:r w:rsidRPr="005D5750">
        <w:rPr>
          <w:sz w:val="24"/>
          <w:szCs w:val="24"/>
        </w:rPr>
        <w:t xml:space="preserve"> un Nr.</w:t>
      </w:r>
      <w:r w:rsidR="00840726" w:rsidRPr="005D5750">
        <w:rPr>
          <w:sz w:val="24"/>
          <w:szCs w:val="24"/>
        </w:rPr>
        <w:t xml:space="preserve"> /numurs</w:t>
      </w:r>
      <w:r w:rsidR="00415765" w:rsidRPr="005D5750">
        <w:rPr>
          <w:sz w:val="24"/>
          <w:szCs w:val="24"/>
        </w:rPr>
        <w:t xml:space="preserve"> C</w:t>
      </w:r>
      <w:r w:rsidR="00840726" w:rsidRPr="005D5750">
        <w:rPr>
          <w:sz w:val="24"/>
          <w:szCs w:val="24"/>
        </w:rPr>
        <w:t>/</w:t>
      </w:r>
      <w:r w:rsidRPr="005D5750">
        <w:rPr>
          <w:sz w:val="24"/>
          <w:szCs w:val="24"/>
        </w:rPr>
        <w:t xml:space="preserve">, ir nevis grozījusi Rīgas apgabaltiesas Civillietu tiesas kolēģijas 2015.gada 23.februāra sprieduma izpildes veidu, bet gan piešķīrusi prasītājiem tādu dzīvojamo telpu lietošanas tiesības, kas nekad nav bijušas viņu noslēgtā īres līguma priekšmets. </w:t>
      </w:r>
    </w:p>
    <w:p w:rsidR="00415765" w:rsidRPr="005D5750" w:rsidRDefault="00415765" w:rsidP="00415765">
      <w:pPr>
        <w:spacing w:line="276" w:lineRule="auto"/>
        <w:jc w:val="both"/>
        <w:rPr>
          <w:sz w:val="24"/>
          <w:szCs w:val="24"/>
        </w:rPr>
      </w:pPr>
    </w:p>
    <w:p w:rsidR="00485E04" w:rsidRPr="005D5750" w:rsidRDefault="00485E04" w:rsidP="00415765">
      <w:pPr>
        <w:spacing w:line="276" w:lineRule="auto"/>
        <w:jc w:val="both"/>
        <w:rPr>
          <w:sz w:val="24"/>
          <w:szCs w:val="24"/>
        </w:rPr>
      </w:pPr>
      <w:r w:rsidRPr="005D5750">
        <w:rPr>
          <w:sz w:val="24"/>
          <w:szCs w:val="24"/>
        </w:rPr>
        <w:tab/>
        <w:t>[10] Iepriekš izklāstīto apsvērumu kopums ļauj secināt, ka pārsūdzēto lēmumu nevar atzīt par likumīgu, kas ir pamats tā atcelšanai, nevērtējot blakus sūdzībā norādītos citus motīvus.</w:t>
      </w:r>
    </w:p>
    <w:p w:rsidR="00485E04" w:rsidRPr="005D5750" w:rsidRDefault="00485E04" w:rsidP="00415765">
      <w:pPr>
        <w:spacing w:line="276" w:lineRule="auto"/>
        <w:jc w:val="both"/>
        <w:rPr>
          <w:sz w:val="24"/>
          <w:szCs w:val="24"/>
        </w:rPr>
      </w:pPr>
    </w:p>
    <w:p w:rsidR="00485E04" w:rsidRPr="005D5750" w:rsidRDefault="00485E04" w:rsidP="00415765">
      <w:pPr>
        <w:spacing w:line="276" w:lineRule="auto"/>
        <w:ind w:firstLine="720"/>
        <w:jc w:val="both"/>
        <w:rPr>
          <w:sz w:val="24"/>
          <w:szCs w:val="24"/>
        </w:rPr>
      </w:pPr>
      <w:r w:rsidRPr="005D5750">
        <w:rPr>
          <w:sz w:val="24"/>
          <w:szCs w:val="24"/>
        </w:rPr>
        <w:t>Pamatojoties uz Civilprocesa likuma 448.panta pirmās daļas 2.punktu, Augstākā tiesa</w:t>
      </w:r>
    </w:p>
    <w:p w:rsidR="00485E04" w:rsidRPr="005D5750" w:rsidRDefault="00485E04" w:rsidP="00415765">
      <w:pPr>
        <w:spacing w:line="276" w:lineRule="auto"/>
        <w:ind w:firstLine="720"/>
        <w:jc w:val="both"/>
        <w:rPr>
          <w:sz w:val="24"/>
          <w:szCs w:val="24"/>
        </w:rPr>
      </w:pPr>
      <w:r w:rsidRPr="005D5750">
        <w:rPr>
          <w:sz w:val="24"/>
          <w:szCs w:val="24"/>
        </w:rPr>
        <w:t xml:space="preserve"> </w:t>
      </w:r>
    </w:p>
    <w:p w:rsidR="00485E04" w:rsidRPr="005D5750" w:rsidRDefault="00485E04" w:rsidP="00415765">
      <w:pPr>
        <w:spacing w:line="276" w:lineRule="auto"/>
        <w:jc w:val="center"/>
        <w:rPr>
          <w:b/>
          <w:sz w:val="24"/>
          <w:szCs w:val="24"/>
        </w:rPr>
      </w:pPr>
      <w:r w:rsidRPr="005D5750">
        <w:rPr>
          <w:b/>
          <w:sz w:val="24"/>
          <w:szCs w:val="24"/>
        </w:rPr>
        <w:t>nolēma</w:t>
      </w:r>
    </w:p>
    <w:p w:rsidR="00485E04" w:rsidRPr="005D5750" w:rsidRDefault="00485E04" w:rsidP="00415765">
      <w:pPr>
        <w:spacing w:line="276" w:lineRule="auto"/>
        <w:jc w:val="both"/>
        <w:rPr>
          <w:b/>
          <w:sz w:val="24"/>
          <w:szCs w:val="24"/>
        </w:rPr>
      </w:pPr>
    </w:p>
    <w:p w:rsidR="00485E04" w:rsidRPr="005D5750" w:rsidRDefault="00485E04" w:rsidP="00415765">
      <w:pPr>
        <w:spacing w:line="276" w:lineRule="auto"/>
        <w:ind w:firstLine="720"/>
        <w:jc w:val="both"/>
        <w:rPr>
          <w:sz w:val="24"/>
          <w:szCs w:val="24"/>
        </w:rPr>
      </w:pPr>
      <w:r w:rsidRPr="005D5750">
        <w:rPr>
          <w:sz w:val="24"/>
          <w:szCs w:val="24"/>
        </w:rPr>
        <w:t xml:space="preserve">Rīgas apgabaltiesas Civillietu tiesas kolēģijas 2016.gada 16.septembra lēmumu atcelt, /pers. A/ un /pers. B/ pieteikumu nodot jaunai izskatīšanai tai pašai tiesai. </w:t>
      </w:r>
    </w:p>
    <w:p w:rsidR="00485E04" w:rsidRPr="005D5750" w:rsidRDefault="00485E04" w:rsidP="00415765">
      <w:pPr>
        <w:spacing w:line="276" w:lineRule="auto"/>
        <w:ind w:firstLine="720"/>
        <w:jc w:val="both"/>
        <w:rPr>
          <w:sz w:val="24"/>
          <w:szCs w:val="24"/>
        </w:rPr>
      </w:pPr>
    </w:p>
    <w:p w:rsidR="00485E04" w:rsidRPr="005D5750" w:rsidRDefault="00485E04" w:rsidP="00415765">
      <w:pPr>
        <w:spacing w:line="276" w:lineRule="auto"/>
        <w:ind w:firstLine="720"/>
        <w:jc w:val="both"/>
        <w:rPr>
          <w:sz w:val="24"/>
          <w:szCs w:val="24"/>
        </w:rPr>
      </w:pPr>
      <w:r w:rsidRPr="005D5750">
        <w:rPr>
          <w:sz w:val="24"/>
          <w:szCs w:val="24"/>
        </w:rPr>
        <w:t xml:space="preserve">Lēmums nav pārsūdzams. </w:t>
      </w:r>
    </w:p>
    <w:p w:rsidR="00485E04" w:rsidRDefault="00485E04" w:rsidP="00415765">
      <w:pPr>
        <w:spacing w:line="276" w:lineRule="auto"/>
        <w:ind w:firstLine="720"/>
        <w:jc w:val="both"/>
        <w:rPr>
          <w:sz w:val="24"/>
          <w:szCs w:val="24"/>
        </w:rPr>
      </w:pPr>
    </w:p>
    <w:p w:rsidR="00A53D68" w:rsidRDefault="00A53D68" w:rsidP="00415765">
      <w:pPr>
        <w:spacing w:line="276" w:lineRule="auto"/>
        <w:ind w:firstLine="720"/>
        <w:jc w:val="both"/>
        <w:rPr>
          <w:sz w:val="24"/>
          <w:szCs w:val="24"/>
        </w:rPr>
      </w:pPr>
    </w:p>
    <w:p w:rsidR="00A53D68" w:rsidRPr="005D5750" w:rsidRDefault="00A53D68" w:rsidP="00415765">
      <w:pPr>
        <w:spacing w:line="276" w:lineRule="auto"/>
        <w:ind w:firstLine="720"/>
        <w:jc w:val="both"/>
        <w:rPr>
          <w:sz w:val="24"/>
          <w:szCs w:val="24"/>
        </w:rPr>
      </w:pPr>
    </w:p>
    <w:p w:rsidR="00485E04" w:rsidRPr="005D5750" w:rsidRDefault="004E54B4" w:rsidP="00415765">
      <w:pPr>
        <w:spacing w:line="276" w:lineRule="auto"/>
        <w:jc w:val="both"/>
        <w:rPr>
          <w:b/>
          <w:sz w:val="24"/>
          <w:szCs w:val="24"/>
        </w:rPr>
      </w:pPr>
      <w:r w:rsidRPr="005D5750">
        <w:rPr>
          <w:b/>
          <w:sz w:val="24"/>
          <w:szCs w:val="24"/>
        </w:rPr>
        <w:lastRenderedPageBreak/>
        <w:t>Tiesību aktu un nolēmumu rādītājs</w:t>
      </w:r>
    </w:p>
    <w:p w:rsidR="00E40E9F" w:rsidRPr="005D5750" w:rsidRDefault="00E40E9F" w:rsidP="00415765">
      <w:pPr>
        <w:spacing w:line="276" w:lineRule="auto"/>
        <w:jc w:val="both"/>
        <w:rPr>
          <w:b/>
          <w:sz w:val="24"/>
          <w:szCs w:val="24"/>
        </w:rPr>
      </w:pPr>
    </w:p>
    <w:p w:rsidR="00E40E9F" w:rsidRPr="005D5750" w:rsidRDefault="00E40E9F" w:rsidP="00E40E9F">
      <w:pPr>
        <w:spacing w:line="276" w:lineRule="auto"/>
        <w:jc w:val="both"/>
        <w:rPr>
          <w:sz w:val="24"/>
          <w:szCs w:val="24"/>
        </w:rPr>
      </w:pPr>
      <w:r w:rsidRPr="005D5750">
        <w:rPr>
          <w:sz w:val="24"/>
          <w:szCs w:val="24"/>
        </w:rPr>
        <w:t xml:space="preserve">Likums </w:t>
      </w:r>
      <w:r w:rsidRPr="00DD798A">
        <w:rPr>
          <w:sz w:val="24"/>
          <w:szCs w:val="24"/>
        </w:rPr>
        <w:t>,,</w:t>
      </w:r>
      <w:r w:rsidRPr="005D5750">
        <w:rPr>
          <w:sz w:val="24"/>
          <w:szCs w:val="24"/>
        </w:rPr>
        <w:t>Par dzīvojamo telpu īri</w:t>
      </w:r>
      <w:r w:rsidRPr="00DD798A">
        <w:rPr>
          <w:sz w:val="24"/>
          <w:szCs w:val="24"/>
        </w:rPr>
        <w:t>”</w:t>
      </w:r>
      <w:r w:rsidRPr="005D5750">
        <w:rPr>
          <w:sz w:val="24"/>
          <w:szCs w:val="24"/>
        </w:rPr>
        <w:t xml:space="preserve"> </w:t>
      </w:r>
    </w:p>
    <w:p w:rsidR="004E54B4" w:rsidRDefault="005D5750" w:rsidP="00415765">
      <w:pPr>
        <w:spacing w:line="276" w:lineRule="auto"/>
        <w:jc w:val="both"/>
        <w:rPr>
          <w:rStyle w:val="subtitle"/>
          <w:sz w:val="24"/>
          <w:szCs w:val="24"/>
        </w:rPr>
      </w:pPr>
      <w:r w:rsidRPr="005D5750">
        <w:rPr>
          <w:rStyle w:val="subtitle"/>
          <w:sz w:val="24"/>
          <w:szCs w:val="24"/>
        </w:rPr>
        <w:t>(pieņemts 16.02.1993.)</w:t>
      </w:r>
      <w:r>
        <w:rPr>
          <w:rStyle w:val="subtitle"/>
          <w:sz w:val="24"/>
          <w:szCs w:val="24"/>
        </w:rPr>
        <w:t xml:space="preserve"> </w:t>
      </w:r>
    </w:p>
    <w:p w:rsidR="00902832" w:rsidRPr="005D5750" w:rsidRDefault="00902832" w:rsidP="00902832">
      <w:pPr>
        <w:spacing w:line="276" w:lineRule="auto"/>
        <w:jc w:val="both"/>
        <w:rPr>
          <w:b/>
          <w:sz w:val="24"/>
          <w:szCs w:val="24"/>
        </w:rPr>
      </w:pPr>
      <w:r w:rsidRPr="005D5750">
        <w:rPr>
          <w:sz w:val="24"/>
          <w:szCs w:val="24"/>
        </w:rPr>
        <w:t>2.panta otr</w:t>
      </w:r>
      <w:r>
        <w:rPr>
          <w:sz w:val="24"/>
          <w:szCs w:val="24"/>
        </w:rPr>
        <w:t>ā</w:t>
      </w:r>
      <w:r w:rsidRPr="005D5750">
        <w:rPr>
          <w:sz w:val="24"/>
          <w:szCs w:val="24"/>
        </w:rPr>
        <w:t xml:space="preserve"> daļa</w:t>
      </w:r>
    </w:p>
    <w:p w:rsidR="00902832" w:rsidRDefault="00902832" w:rsidP="00415765">
      <w:pPr>
        <w:spacing w:line="276" w:lineRule="auto"/>
        <w:jc w:val="both"/>
        <w:rPr>
          <w:sz w:val="24"/>
          <w:szCs w:val="24"/>
        </w:rPr>
      </w:pPr>
      <w:r w:rsidRPr="005D5750">
        <w:rPr>
          <w:sz w:val="24"/>
          <w:szCs w:val="24"/>
        </w:rPr>
        <w:t>28.</w:t>
      </w:r>
      <w:r w:rsidRPr="005D5750">
        <w:rPr>
          <w:sz w:val="24"/>
          <w:szCs w:val="24"/>
          <w:vertAlign w:val="superscript"/>
        </w:rPr>
        <w:t xml:space="preserve">4 </w:t>
      </w:r>
      <w:r>
        <w:rPr>
          <w:sz w:val="24"/>
          <w:szCs w:val="24"/>
        </w:rPr>
        <w:t>panta pirmā daļa</w:t>
      </w:r>
      <w:r w:rsidRPr="005D5750">
        <w:rPr>
          <w:sz w:val="24"/>
          <w:szCs w:val="24"/>
        </w:rPr>
        <w:t xml:space="preserve"> </w:t>
      </w:r>
    </w:p>
    <w:p w:rsidR="005D5750" w:rsidRPr="005D5750" w:rsidRDefault="005D5750" w:rsidP="004E54B4">
      <w:pPr>
        <w:spacing w:line="276" w:lineRule="auto"/>
        <w:jc w:val="both"/>
        <w:rPr>
          <w:sz w:val="24"/>
          <w:szCs w:val="24"/>
        </w:rPr>
      </w:pPr>
    </w:p>
    <w:p w:rsidR="004E54B4" w:rsidRPr="005D5750" w:rsidRDefault="004E54B4" w:rsidP="004E54B4">
      <w:pPr>
        <w:spacing w:line="276" w:lineRule="auto"/>
        <w:jc w:val="both"/>
        <w:rPr>
          <w:sz w:val="24"/>
          <w:szCs w:val="24"/>
        </w:rPr>
      </w:pPr>
      <w:r w:rsidRPr="005D5750">
        <w:rPr>
          <w:sz w:val="24"/>
          <w:szCs w:val="24"/>
        </w:rPr>
        <w:t>Civilprocesa likums</w:t>
      </w:r>
    </w:p>
    <w:p w:rsidR="000A372E" w:rsidRPr="005D5750" w:rsidRDefault="000A372E" w:rsidP="004E54B4">
      <w:pPr>
        <w:spacing w:line="276" w:lineRule="auto"/>
        <w:jc w:val="both"/>
        <w:rPr>
          <w:sz w:val="24"/>
          <w:szCs w:val="24"/>
        </w:rPr>
      </w:pPr>
      <w:r w:rsidRPr="005D5750">
        <w:rPr>
          <w:sz w:val="24"/>
          <w:szCs w:val="24"/>
        </w:rPr>
        <w:t xml:space="preserve">193.panta sestā daļa, </w:t>
      </w:r>
    </w:p>
    <w:p w:rsidR="00E40E9F" w:rsidRPr="005D5750" w:rsidRDefault="00E40E9F" w:rsidP="004E54B4">
      <w:pPr>
        <w:spacing w:line="276" w:lineRule="auto"/>
        <w:jc w:val="both"/>
        <w:rPr>
          <w:sz w:val="24"/>
          <w:szCs w:val="24"/>
        </w:rPr>
      </w:pPr>
      <w:r w:rsidRPr="005D5750">
        <w:rPr>
          <w:sz w:val="24"/>
          <w:szCs w:val="24"/>
        </w:rPr>
        <w:t xml:space="preserve">202.pants, </w:t>
      </w:r>
    </w:p>
    <w:p w:rsidR="004E54B4" w:rsidRPr="005D5750" w:rsidRDefault="004E54B4" w:rsidP="004E54B4">
      <w:pPr>
        <w:spacing w:line="276" w:lineRule="auto"/>
        <w:jc w:val="both"/>
        <w:rPr>
          <w:sz w:val="24"/>
          <w:szCs w:val="24"/>
        </w:rPr>
      </w:pPr>
      <w:r w:rsidRPr="005D5750">
        <w:rPr>
          <w:sz w:val="24"/>
          <w:szCs w:val="24"/>
        </w:rPr>
        <w:t>203.panta trešā daļa</w:t>
      </w:r>
      <w:r w:rsidR="000A372E" w:rsidRPr="005D5750">
        <w:rPr>
          <w:sz w:val="24"/>
          <w:szCs w:val="24"/>
        </w:rPr>
        <w:t>,</w:t>
      </w:r>
    </w:p>
    <w:p w:rsidR="00E40E9F" w:rsidRPr="005D5750" w:rsidRDefault="004E54B4" w:rsidP="004E54B4">
      <w:pPr>
        <w:spacing w:line="276" w:lineRule="auto"/>
        <w:jc w:val="both"/>
        <w:rPr>
          <w:sz w:val="24"/>
          <w:szCs w:val="24"/>
        </w:rPr>
      </w:pPr>
      <w:r w:rsidRPr="005D5750">
        <w:rPr>
          <w:sz w:val="24"/>
          <w:szCs w:val="24"/>
        </w:rPr>
        <w:t>203.panta piektā daļa,</w:t>
      </w:r>
      <w:r w:rsidR="00E40E9F" w:rsidRPr="005D5750">
        <w:rPr>
          <w:sz w:val="24"/>
          <w:szCs w:val="24"/>
        </w:rPr>
        <w:t xml:space="preserve"> </w:t>
      </w:r>
    </w:p>
    <w:p w:rsidR="00E40E9F" w:rsidRPr="005D5750" w:rsidRDefault="00E40E9F" w:rsidP="004E54B4">
      <w:pPr>
        <w:spacing w:line="276" w:lineRule="auto"/>
        <w:jc w:val="both"/>
        <w:rPr>
          <w:sz w:val="24"/>
          <w:szCs w:val="24"/>
        </w:rPr>
      </w:pPr>
      <w:r w:rsidRPr="005D5750">
        <w:rPr>
          <w:sz w:val="24"/>
          <w:szCs w:val="24"/>
        </w:rPr>
        <w:t xml:space="preserve">206.pants, 437.pants, </w:t>
      </w:r>
    </w:p>
    <w:p w:rsidR="00E40E9F" w:rsidRPr="005D5750" w:rsidRDefault="00E40E9F" w:rsidP="004E54B4">
      <w:pPr>
        <w:spacing w:line="276" w:lineRule="auto"/>
        <w:jc w:val="both"/>
        <w:rPr>
          <w:sz w:val="24"/>
          <w:szCs w:val="24"/>
        </w:rPr>
      </w:pPr>
      <w:r w:rsidRPr="005D5750">
        <w:rPr>
          <w:sz w:val="24"/>
          <w:szCs w:val="24"/>
        </w:rPr>
        <w:t xml:space="preserve">438.pants, </w:t>
      </w:r>
    </w:p>
    <w:p w:rsidR="004E54B4" w:rsidRPr="005D5750" w:rsidRDefault="004E54B4" w:rsidP="004E54B4">
      <w:pPr>
        <w:spacing w:line="276" w:lineRule="auto"/>
        <w:jc w:val="both"/>
        <w:rPr>
          <w:sz w:val="24"/>
          <w:szCs w:val="24"/>
        </w:rPr>
      </w:pPr>
      <w:r w:rsidRPr="005D5750">
        <w:rPr>
          <w:sz w:val="24"/>
          <w:szCs w:val="24"/>
        </w:rPr>
        <w:t>438.panta pirmā daļa</w:t>
      </w:r>
      <w:r w:rsidR="000A372E" w:rsidRPr="005D5750">
        <w:rPr>
          <w:sz w:val="24"/>
          <w:szCs w:val="24"/>
        </w:rPr>
        <w:t>,</w:t>
      </w:r>
    </w:p>
    <w:p w:rsidR="00E40E9F" w:rsidRPr="005D5750" w:rsidRDefault="00E40E9F" w:rsidP="00E40E9F">
      <w:pPr>
        <w:spacing w:line="276" w:lineRule="auto"/>
        <w:jc w:val="both"/>
        <w:rPr>
          <w:sz w:val="24"/>
          <w:szCs w:val="24"/>
        </w:rPr>
      </w:pPr>
      <w:r w:rsidRPr="005D5750">
        <w:rPr>
          <w:sz w:val="24"/>
          <w:szCs w:val="24"/>
        </w:rPr>
        <w:t>448.panta pirmās daļas 2.punkts</w:t>
      </w:r>
    </w:p>
    <w:p w:rsidR="000A372E" w:rsidRPr="005D5750" w:rsidRDefault="000A372E" w:rsidP="004E54B4">
      <w:pPr>
        <w:spacing w:line="276" w:lineRule="auto"/>
        <w:jc w:val="both"/>
        <w:rPr>
          <w:sz w:val="24"/>
          <w:szCs w:val="24"/>
        </w:rPr>
      </w:pPr>
      <w:r w:rsidRPr="005D5750">
        <w:rPr>
          <w:sz w:val="24"/>
          <w:szCs w:val="24"/>
        </w:rPr>
        <w:t>543.panta pirmās daļas 4.punkts</w:t>
      </w:r>
    </w:p>
    <w:p w:rsidR="004E54B4" w:rsidRPr="005D5750" w:rsidRDefault="004E54B4" w:rsidP="004E54B4">
      <w:pPr>
        <w:spacing w:line="276" w:lineRule="auto"/>
        <w:jc w:val="both"/>
        <w:rPr>
          <w:sz w:val="24"/>
          <w:szCs w:val="24"/>
        </w:rPr>
      </w:pPr>
    </w:p>
    <w:sectPr w:rsidR="004E54B4" w:rsidRPr="005D5750" w:rsidSect="00E96C96">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87" w:rsidRDefault="00F22E87" w:rsidP="00DD798A">
      <w:r>
        <w:separator/>
      </w:r>
    </w:p>
  </w:endnote>
  <w:endnote w:type="continuationSeparator" w:id="0">
    <w:p w:rsidR="00F22E87" w:rsidRDefault="00F22E87" w:rsidP="00DD7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8A" w:rsidRDefault="000D05EF" w:rsidP="00DD798A">
    <w:pPr>
      <w:pStyle w:val="Footer"/>
      <w:jc w:val="center"/>
    </w:pPr>
    <w:r w:rsidRPr="00DD798A">
      <w:rPr>
        <w:sz w:val="24"/>
        <w:szCs w:val="24"/>
      </w:rPr>
      <w:fldChar w:fldCharType="begin"/>
    </w:r>
    <w:r w:rsidR="00DD798A" w:rsidRPr="00DD798A">
      <w:rPr>
        <w:sz w:val="24"/>
        <w:szCs w:val="24"/>
      </w:rPr>
      <w:instrText xml:space="preserve"> PAGE </w:instrText>
    </w:r>
    <w:r w:rsidRPr="00DD798A">
      <w:rPr>
        <w:sz w:val="24"/>
        <w:szCs w:val="24"/>
      </w:rPr>
      <w:fldChar w:fldCharType="separate"/>
    </w:r>
    <w:r w:rsidR="009550CF">
      <w:rPr>
        <w:noProof/>
        <w:sz w:val="24"/>
        <w:szCs w:val="24"/>
      </w:rPr>
      <w:t>4</w:t>
    </w:r>
    <w:r w:rsidRPr="00DD798A">
      <w:rPr>
        <w:sz w:val="24"/>
        <w:szCs w:val="24"/>
      </w:rPr>
      <w:fldChar w:fldCharType="end"/>
    </w:r>
    <w:r w:rsidR="00DD798A" w:rsidRPr="00DD798A">
      <w:rPr>
        <w:sz w:val="24"/>
        <w:szCs w:val="24"/>
      </w:rPr>
      <w:t xml:space="preserve">. lapa no </w:t>
    </w:r>
    <w:r w:rsidRPr="00DD798A">
      <w:rPr>
        <w:sz w:val="24"/>
        <w:szCs w:val="24"/>
      </w:rPr>
      <w:fldChar w:fldCharType="begin"/>
    </w:r>
    <w:r w:rsidR="00DD798A" w:rsidRPr="00DD798A">
      <w:rPr>
        <w:sz w:val="24"/>
        <w:szCs w:val="24"/>
      </w:rPr>
      <w:instrText xml:space="preserve"> NUMPAGES </w:instrText>
    </w:r>
    <w:r w:rsidRPr="00DD798A">
      <w:rPr>
        <w:sz w:val="24"/>
        <w:szCs w:val="24"/>
      </w:rPr>
      <w:fldChar w:fldCharType="separate"/>
    </w:r>
    <w:r w:rsidR="009550CF">
      <w:rPr>
        <w:noProof/>
        <w:sz w:val="24"/>
        <w:szCs w:val="24"/>
      </w:rPr>
      <w:t>5</w:t>
    </w:r>
    <w:r w:rsidRPr="00DD798A">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87" w:rsidRDefault="00F22E87" w:rsidP="00DD798A">
      <w:r>
        <w:separator/>
      </w:r>
    </w:p>
  </w:footnote>
  <w:footnote w:type="continuationSeparator" w:id="0">
    <w:p w:rsidR="00F22E87" w:rsidRDefault="00F22E87" w:rsidP="00DD7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5E04"/>
    <w:rsid w:val="000026D2"/>
    <w:rsid w:val="00002F57"/>
    <w:rsid w:val="00003CDB"/>
    <w:rsid w:val="00012BCD"/>
    <w:rsid w:val="000146DE"/>
    <w:rsid w:val="00016BFD"/>
    <w:rsid w:val="000178D2"/>
    <w:rsid w:val="00022127"/>
    <w:rsid w:val="000224E9"/>
    <w:rsid w:val="00022A86"/>
    <w:rsid w:val="00025391"/>
    <w:rsid w:val="00025E1D"/>
    <w:rsid w:val="00025E7F"/>
    <w:rsid w:val="00027620"/>
    <w:rsid w:val="0002786F"/>
    <w:rsid w:val="00027FF4"/>
    <w:rsid w:val="0003010A"/>
    <w:rsid w:val="0003051D"/>
    <w:rsid w:val="00033AB5"/>
    <w:rsid w:val="0003503A"/>
    <w:rsid w:val="0004049F"/>
    <w:rsid w:val="000456DC"/>
    <w:rsid w:val="0004679F"/>
    <w:rsid w:val="0005292A"/>
    <w:rsid w:val="00055468"/>
    <w:rsid w:val="000636D4"/>
    <w:rsid w:val="00063E14"/>
    <w:rsid w:val="00071FB6"/>
    <w:rsid w:val="0007451B"/>
    <w:rsid w:val="00075BD5"/>
    <w:rsid w:val="000773DB"/>
    <w:rsid w:val="00080306"/>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372E"/>
    <w:rsid w:val="000A4A94"/>
    <w:rsid w:val="000A4DC6"/>
    <w:rsid w:val="000A6E8A"/>
    <w:rsid w:val="000B003F"/>
    <w:rsid w:val="000B03CD"/>
    <w:rsid w:val="000B119E"/>
    <w:rsid w:val="000B162A"/>
    <w:rsid w:val="000B29C2"/>
    <w:rsid w:val="000B6CC8"/>
    <w:rsid w:val="000C018C"/>
    <w:rsid w:val="000C761F"/>
    <w:rsid w:val="000C7C4A"/>
    <w:rsid w:val="000D05EF"/>
    <w:rsid w:val="000D1683"/>
    <w:rsid w:val="000D20EB"/>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16B1"/>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64E9"/>
    <w:rsid w:val="00157280"/>
    <w:rsid w:val="00160C65"/>
    <w:rsid w:val="00160DAB"/>
    <w:rsid w:val="001624E4"/>
    <w:rsid w:val="00164711"/>
    <w:rsid w:val="00164EAA"/>
    <w:rsid w:val="00172449"/>
    <w:rsid w:val="001736EB"/>
    <w:rsid w:val="00175E4C"/>
    <w:rsid w:val="00177228"/>
    <w:rsid w:val="00177492"/>
    <w:rsid w:val="001779E7"/>
    <w:rsid w:val="00180823"/>
    <w:rsid w:val="00181C0A"/>
    <w:rsid w:val="0018227A"/>
    <w:rsid w:val="00183BCA"/>
    <w:rsid w:val="001853BA"/>
    <w:rsid w:val="0018768C"/>
    <w:rsid w:val="00190FE5"/>
    <w:rsid w:val="00191D8F"/>
    <w:rsid w:val="00191DF8"/>
    <w:rsid w:val="0019356C"/>
    <w:rsid w:val="00193CE9"/>
    <w:rsid w:val="001949E9"/>
    <w:rsid w:val="00196A51"/>
    <w:rsid w:val="00196ADB"/>
    <w:rsid w:val="00197AFC"/>
    <w:rsid w:val="001A19BF"/>
    <w:rsid w:val="001A2D79"/>
    <w:rsid w:val="001A3BD3"/>
    <w:rsid w:val="001A44CD"/>
    <w:rsid w:val="001A5E64"/>
    <w:rsid w:val="001A611B"/>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5477"/>
    <w:rsid w:val="001F431A"/>
    <w:rsid w:val="001F57C8"/>
    <w:rsid w:val="001F638F"/>
    <w:rsid w:val="00202F45"/>
    <w:rsid w:val="002043C6"/>
    <w:rsid w:val="0020473E"/>
    <w:rsid w:val="00205FE2"/>
    <w:rsid w:val="00206058"/>
    <w:rsid w:val="0020620C"/>
    <w:rsid w:val="002072D7"/>
    <w:rsid w:val="00207439"/>
    <w:rsid w:val="00211515"/>
    <w:rsid w:val="00217883"/>
    <w:rsid w:val="0022155D"/>
    <w:rsid w:val="00223778"/>
    <w:rsid w:val="00225EE7"/>
    <w:rsid w:val="00226451"/>
    <w:rsid w:val="00230386"/>
    <w:rsid w:val="002320FE"/>
    <w:rsid w:val="002348BA"/>
    <w:rsid w:val="00236FA5"/>
    <w:rsid w:val="002373AC"/>
    <w:rsid w:val="002405C0"/>
    <w:rsid w:val="00240CEC"/>
    <w:rsid w:val="0024521F"/>
    <w:rsid w:val="002467B3"/>
    <w:rsid w:val="00247AB4"/>
    <w:rsid w:val="00263256"/>
    <w:rsid w:val="00263AFC"/>
    <w:rsid w:val="0026445D"/>
    <w:rsid w:val="002650C4"/>
    <w:rsid w:val="002655F2"/>
    <w:rsid w:val="0026642B"/>
    <w:rsid w:val="00267495"/>
    <w:rsid w:val="0027001D"/>
    <w:rsid w:val="00272E44"/>
    <w:rsid w:val="002731D7"/>
    <w:rsid w:val="00275269"/>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55D0"/>
    <w:rsid w:val="002A789E"/>
    <w:rsid w:val="002B2A9E"/>
    <w:rsid w:val="002B45FF"/>
    <w:rsid w:val="002B475C"/>
    <w:rsid w:val="002B610D"/>
    <w:rsid w:val="002B6743"/>
    <w:rsid w:val="002C0CED"/>
    <w:rsid w:val="002C0D61"/>
    <w:rsid w:val="002C15A0"/>
    <w:rsid w:val="002C179C"/>
    <w:rsid w:val="002C39BB"/>
    <w:rsid w:val="002C754F"/>
    <w:rsid w:val="002D18E6"/>
    <w:rsid w:val="002D4BB7"/>
    <w:rsid w:val="002D50F8"/>
    <w:rsid w:val="002E0DA4"/>
    <w:rsid w:val="002E3B03"/>
    <w:rsid w:val="002E6653"/>
    <w:rsid w:val="002E78F4"/>
    <w:rsid w:val="00302865"/>
    <w:rsid w:val="00302A3C"/>
    <w:rsid w:val="00304147"/>
    <w:rsid w:val="0030580E"/>
    <w:rsid w:val="00305E4A"/>
    <w:rsid w:val="00312CB8"/>
    <w:rsid w:val="00313511"/>
    <w:rsid w:val="003217B3"/>
    <w:rsid w:val="00323C78"/>
    <w:rsid w:val="00324E22"/>
    <w:rsid w:val="00326D4F"/>
    <w:rsid w:val="00327358"/>
    <w:rsid w:val="0032798B"/>
    <w:rsid w:val="00327B10"/>
    <w:rsid w:val="0033089D"/>
    <w:rsid w:val="00332EF7"/>
    <w:rsid w:val="003332F1"/>
    <w:rsid w:val="00335379"/>
    <w:rsid w:val="00337E42"/>
    <w:rsid w:val="003437D0"/>
    <w:rsid w:val="00346A93"/>
    <w:rsid w:val="00346AAB"/>
    <w:rsid w:val="003532A3"/>
    <w:rsid w:val="0035707A"/>
    <w:rsid w:val="0035772E"/>
    <w:rsid w:val="00365F1D"/>
    <w:rsid w:val="0036781F"/>
    <w:rsid w:val="00374E31"/>
    <w:rsid w:val="00374E36"/>
    <w:rsid w:val="00376266"/>
    <w:rsid w:val="00386139"/>
    <w:rsid w:val="00391330"/>
    <w:rsid w:val="003915AD"/>
    <w:rsid w:val="0039196B"/>
    <w:rsid w:val="003A1949"/>
    <w:rsid w:val="003A269D"/>
    <w:rsid w:val="003A3A12"/>
    <w:rsid w:val="003A3E75"/>
    <w:rsid w:val="003A433A"/>
    <w:rsid w:val="003A51F5"/>
    <w:rsid w:val="003A615F"/>
    <w:rsid w:val="003A799D"/>
    <w:rsid w:val="003B0D00"/>
    <w:rsid w:val="003B2E72"/>
    <w:rsid w:val="003C089B"/>
    <w:rsid w:val="003C1C8E"/>
    <w:rsid w:val="003C29EA"/>
    <w:rsid w:val="003C31C7"/>
    <w:rsid w:val="003C3782"/>
    <w:rsid w:val="003C4B93"/>
    <w:rsid w:val="003D015D"/>
    <w:rsid w:val="003D12AA"/>
    <w:rsid w:val="003D2952"/>
    <w:rsid w:val="003D6E8E"/>
    <w:rsid w:val="003D79BD"/>
    <w:rsid w:val="003D7BE4"/>
    <w:rsid w:val="003E123D"/>
    <w:rsid w:val="003E2E59"/>
    <w:rsid w:val="003E3353"/>
    <w:rsid w:val="003E3421"/>
    <w:rsid w:val="003F0344"/>
    <w:rsid w:val="003F1614"/>
    <w:rsid w:val="003F5421"/>
    <w:rsid w:val="003F69CA"/>
    <w:rsid w:val="003F7EC4"/>
    <w:rsid w:val="00403C7B"/>
    <w:rsid w:val="00404032"/>
    <w:rsid w:val="00404923"/>
    <w:rsid w:val="00411171"/>
    <w:rsid w:val="00412407"/>
    <w:rsid w:val="004124FF"/>
    <w:rsid w:val="00413A17"/>
    <w:rsid w:val="00414E4A"/>
    <w:rsid w:val="00415765"/>
    <w:rsid w:val="00415A5C"/>
    <w:rsid w:val="00416DC9"/>
    <w:rsid w:val="00417047"/>
    <w:rsid w:val="004212C1"/>
    <w:rsid w:val="0042249C"/>
    <w:rsid w:val="00423C58"/>
    <w:rsid w:val="0042496C"/>
    <w:rsid w:val="004253F7"/>
    <w:rsid w:val="0042713B"/>
    <w:rsid w:val="00431F72"/>
    <w:rsid w:val="00433F3D"/>
    <w:rsid w:val="00434740"/>
    <w:rsid w:val="00435477"/>
    <w:rsid w:val="00436CA6"/>
    <w:rsid w:val="00437079"/>
    <w:rsid w:val="0043761B"/>
    <w:rsid w:val="00442236"/>
    <w:rsid w:val="0044447F"/>
    <w:rsid w:val="0044490D"/>
    <w:rsid w:val="00444967"/>
    <w:rsid w:val="00450360"/>
    <w:rsid w:val="00450F59"/>
    <w:rsid w:val="0045112F"/>
    <w:rsid w:val="004545BB"/>
    <w:rsid w:val="00455331"/>
    <w:rsid w:val="00460CB9"/>
    <w:rsid w:val="004619ED"/>
    <w:rsid w:val="00461B64"/>
    <w:rsid w:val="00462A26"/>
    <w:rsid w:val="00462FE2"/>
    <w:rsid w:val="00464E65"/>
    <w:rsid w:val="00465ABF"/>
    <w:rsid w:val="00470CF5"/>
    <w:rsid w:val="00470E8C"/>
    <w:rsid w:val="0047705E"/>
    <w:rsid w:val="004777BE"/>
    <w:rsid w:val="00480DA6"/>
    <w:rsid w:val="00481717"/>
    <w:rsid w:val="00483346"/>
    <w:rsid w:val="004837BA"/>
    <w:rsid w:val="00485E04"/>
    <w:rsid w:val="00486DB3"/>
    <w:rsid w:val="00487619"/>
    <w:rsid w:val="00487E1C"/>
    <w:rsid w:val="00497F37"/>
    <w:rsid w:val="004A06E9"/>
    <w:rsid w:val="004A18BA"/>
    <w:rsid w:val="004A2DBA"/>
    <w:rsid w:val="004A3F93"/>
    <w:rsid w:val="004A41BA"/>
    <w:rsid w:val="004A486F"/>
    <w:rsid w:val="004A4F10"/>
    <w:rsid w:val="004A5FCF"/>
    <w:rsid w:val="004A6430"/>
    <w:rsid w:val="004A7FAE"/>
    <w:rsid w:val="004B1306"/>
    <w:rsid w:val="004B3A2B"/>
    <w:rsid w:val="004D0360"/>
    <w:rsid w:val="004D4055"/>
    <w:rsid w:val="004D660E"/>
    <w:rsid w:val="004D6754"/>
    <w:rsid w:val="004D7280"/>
    <w:rsid w:val="004E0054"/>
    <w:rsid w:val="004E4158"/>
    <w:rsid w:val="004E54B4"/>
    <w:rsid w:val="004E5D08"/>
    <w:rsid w:val="004F16AB"/>
    <w:rsid w:val="004F2B43"/>
    <w:rsid w:val="004F3C32"/>
    <w:rsid w:val="004F4DD2"/>
    <w:rsid w:val="005004EA"/>
    <w:rsid w:val="00504231"/>
    <w:rsid w:val="00504D58"/>
    <w:rsid w:val="0050553D"/>
    <w:rsid w:val="005119D9"/>
    <w:rsid w:val="00514E6B"/>
    <w:rsid w:val="00515561"/>
    <w:rsid w:val="0051730E"/>
    <w:rsid w:val="00517A29"/>
    <w:rsid w:val="00517A84"/>
    <w:rsid w:val="00526A86"/>
    <w:rsid w:val="00533AE0"/>
    <w:rsid w:val="005350EC"/>
    <w:rsid w:val="005360D8"/>
    <w:rsid w:val="0053777B"/>
    <w:rsid w:val="0054430C"/>
    <w:rsid w:val="00546DDA"/>
    <w:rsid w:val="005473ED"/>
    <w:rsid w:val="00551AC5"/>
    <w:rsid w:val="0055224F"/>
    <w:rsid w:val="00552983"/>
    <w:rsid w:val="005530C4"/>
    <w:rsid w:val="005531EF"/>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5149"/>
    <w:rsid w:val="00580BF9"/>
    <w:rsid w:val="00583072"/>
    <w:rsid w:val="005843CE"/>
    <w:rsid w:val="00591C24"/>
    <w:rsid w:val="00592FF1"/>
    <w:rsid w:val="00593A80"/>
    <w:rsid w:val="00594744"/>
    <w:rsid w:val="0059480F"/>
    <w:rsid w:val="00595D41"/>
    <w:rsid w:val="005A0339"/>
    <w:rsid w:val="005A07D1"/>
    <w:rsid w:val="005A2ABC"/>
    <w:rsid w:val="005A32A2"/>
    <w:rsid w:val="005A4E10"/>
    <w:rsid w:val="005A5D34"/>
    <w:rsid w:val="005A779F"/>
    <w:rsid w:val="005B0217"/>
    <w:rsid w:val="005B12A4"/>
    <w:rsid w:val="005B3815"/>
    <w:rsid w:val="005C112F"/>
    <w:rsid w:val="005C376E"/>
    <w:rsid w:val="005D0F16"/>
    <w:rsid w:val="005D1391"/>
    <w:rsid w:val="005D1505"/>
    <w:rsid w:val="005D2CB9"/>
    <w:rsid w:val="005D4C67"/>
    <w:rsid w:val="005D5750"/>
    <w:rsid w:val="005D5F70"/>
    <w:rsid w:val="005D6F24"/>
    <w:rsid w:val="005D7527"/>
    <w:rsid w:val="005D7571"/>
    <w:rsid w:val="005E2AD4"/>
    <w:rsid w:val="005E2DB6"/>
    <w:rsid w:val="005E37B5"/>
    <w:rsid w:val="005E7599"/>
    <w:rsid w:val="005F03D7"/>
    <w:rsid w:val="005F4C7D"/>
    <w:rsid w:val="005F5133"/>
    <w:rsid w:val="005F79A0"/>
    <w:rsid w:val="00600958"/>
    <w:rsid w:val="00601AE1"/>
    <w:rsid w:val="00603F4E"/>
    <w:rsid w:val="00604F0D"/>
    <w:rsid w:val="006060C9"/>
    <w:rsid w:val="006077D7"/>
    <w:rsid w:val="00612ED4"/>
    <w:rsid w:val="006131AE"/>
    <w:rsid w:val="00613EEE"/>
    <w:rsid w:val="00614C30"/>
    <w:rsid w:val="00615CDC"/>
    <w:rsid w:val="00615F88"/>
    <w:rsid w:val="00621B68"/>
    <w:rsid w:val="006230E4"/>
    <w:rsid w:val="0062548E"/>
    <w:rsid w:val="00626045"/>
    <w:rsid w:val="00633179"/>
    <w:rsid w:val="00634812"/>
    <w:rsid w:val="0063502A"/>
    <w:rsid w:val="006358EA"/>
    <w:rsid w:val="00636F45"/>
    <w:rsid w:val="006402AF"/>
    <w:rsid w:val="00640E7A"/>
    <w:rsid w:val="00641D78"/>
    <w:rsid w:val="006420A0"/>
    <w:rsid w:val="00643168"/>
    <w:rsid w:val="006435B6"/>
    <w:rsid w:val="00643B59"/>
    <w:rsid w:val="00646465"/>
    <w:rsid w:val="00646D44"/>
    <w:rsid w:val="00647188"/>
    <w:rsid w:val="00647FFE"/>
    <w:rsid w:val="006501B5"/>
    <w:rsid w:val="00650312"/>
    <w:rsid w:val="00657778"/>
    <w:rsid w:val="006602BE"/>
    <w:rsid w:val="00660D61"/>
    <w:rsid w:val="0066166A"/>
    <w:rsid w:val="00662949"/>
    <w:rsid w:val="00663A29"/>
    <w:rsid w:val="00663BBF"/>
    <w:rsid w:val="00664BD2"/>
    <w:rsid w:val="00665436"/>
    <w:rsid w:val="006734FF"/>
    <w:rsid w:val="00674BC8"/>
    <w:rsid w:val="0068349C"/>
    <w:rsid w:val="00685372"/>
    <w:rsid w:val="00685661"/>
    <w:rsid w:val="00686C69"/>
    <w:rsid w:val="006903A4"/>
    <w:rsid w:val="00692A4B"/>
    <w:rsid w:val="006945FD"/>
    <w:rsid w:val="006A621C"/>
    <w:rsid w:val="006B045C"/>
    <w:rsid w:val="006B11FF"/>
    <w:rsid w:val="006B26E9"/>
    <w:rsid w:val="006B44EB"/>
    <w:rsid w:val="006B4DEC"/>
    <w:rsid w:val="006B5991"/>
    <w:rsid w:val="006B5DBA"/>
    <w:rsid w:val="006C21E0"/>
    <w:rsid w:val="006C221B"/>
    <w:rsid w:val="006C2B68"/>
    <w:rsid w:val="006C2EFD"/>
    <w:rsid w:val="006C4365"/>
    <w:rsid w:val="006C5719"/>
    <w:rsid w:val="006D0DD5"/>
    <w:rsid w:val="006D3F5F"/>
    <w:rsid w:val="006D5CD9"/>
    <w:rsid w:val="006D7319"/>
    <w:rsid w:val="006E01E1"/>
    <w:rsid w:val="006E0A0B"/>
    <w:rsid w:val="006E0B54"/>
    <w:rsid w:val="006E1DC3"/>
    <w:rsid w:val="006E2E7D"/>
    <w:rsid w:val="006E319C"/>
    <w:rsid w:val="006E3C98"/>
    <w:rsid w:val="006E50A8"/>
    <w:rsid w:val="006E58A2"/>
    <w:rsid w:val="006E5E18"/>
    <w:rsid w:val="006E7E95"/>
    <w:rsid w:val="006F05C5"/>
    <w:rsid w:val="006F0D67"/>
    <w:rsid w:val="006F1C50"/>
    <w:rsid w:val="006F2592"/>
    <w:rsid w:val="006F46D0"/>
    <w:rsid w:val="006F71C6"/>
    <w:rsid w:val="006F7FDF"/>
    <w:rsid w:val="0070067F"/>
    <w:rsid w:val="007022C6"/>
    <w:rsid w:val="00703CB0"/>
    <w:rsid w:val="00704C0E"/>
    <w:rsid w:val="00706B30"/>
    <w:rsid w:val="007079F4"/>
    <w:rsid w:val="00710318"/>
    <w:rsid w:val="00711589"/>
    <w:rsid w:val="007119BC"/>
    <w:rsid w:val="007121E3"/>
    <w:rsid w:val="0071241A"/>
    <w:rsid w:val="007133F4"/>
    <w:rsid w:val="00713939"/>
    <w:rsid w:val="00714116"/>
    <w:rsid w:val="00716277"/>
    <w:rsid w:val="00717A0E"/>
    <w:rsid w:val="00720356"/>
    <w:rsid w:val="007213FC"/>
    <w:rsid w:val="007229F1"/>
    <w:rsid w:val="00725550"/>
    <w:rsid w:val="0072614B"/>
    <w:rsid w:val="00730224"/>
    <w:rsid w:val="00731C0D"/>
    <w:rsid w:val="0073270A"/>
    <w:rsid w:val="007335B6"/>
    <w:rsid w:val="007410A5"/>
    <w:rsid w:val="0074263B"/>
    <w:rsid w:val="0074526E"/>
    <w:rsid w:val="007510F7"/>
    <w:rsid w:val="007517E9"/>
    <w:rsid w:val="0075271B"/>
    <w:rsid w:val="00757149"/>
    <w:rsid w:val="00760542"/>
    <w:rsid w:val="00761FF6"/>
    <w:rsid w:val="00762ED6"/>
    <w:rsid w:val="00763026"/>
    <w:rsid w:val="00763543"/>
    <w:rsid w:val="00763E53"/>
    <w:rsid w:val="00764201"/>
    <w:rsid w:val="007657C2"/>
    <w:rsid w:val="00771B58"/>
    <w:rsid w:val="00772C64"/>
    <w:rsid w:val="00774F9F"/>
    <w:rsid w:val="00775D39"/>
    <w:rsid w:val="00776565"/>
    <w:rsid w:val="00777ABA"/>
    <w:rsid w:val="00781EDD"/>
    <w:rsid w:val="00784A34"/>
    <w:rsid w:val="00787DDF"/>
    <w:rsid w:val="00793064"/>
    <w:rsid w:val="007938D1"/>
    <w:rsid w:val="007951FA"/>
    <w:rsid w:val="007970F9"/>
    <w:rsid w:val="00797D6C"/>
    <w:rsid w:val="007A0969"/>
    <w:rsid w:val="007A1049"/>
    <w:rsid w:val="007A1955"/>
    <w:rsid w:val="007A19A3"/>
    <w:rsid w:val="007A2C00"/>
    <w:rsid w:val="007A3BCB"/>
    <w:rsid w:val="007A41ED"/>
    <w:rsid w:val="007A50D4"/>
    <w:rsid w:val="007B3A2A"/>
    <w:rsid w:val="007B47FE"/>
    <w:rsid w:val="007B5CC4"/>
    <w:rsid w:val="007B7A4E"/>
    <w:rsid w:val="007C0C65"/>
    <w:rsid w:val="007C2351"/>
    <w:rsid w:val="007C513E"/>
    <w:rsid w:val="007C5841"/>
    <w:rsid w:val="007D01F5"/>
    <w:rsid w:val="007D0D8D"/>
    <w:rsid w:val="007D0FDF"/>
    <w:rsid w:val="007D3E5A"/>
    <w:rsid w:val="007D439C"/>
    <w:rsid w:val="007D78CF"/>
    <w:rsid w:val="007E3F55"/>
    <w:rsid w:val="007E799F"/>
    <w:rsid w:val="007E7DB3"/>
    <w:rsid w:val="007F02C8"/>
    <w:rsid w:val="007F3CE7"/>
    <w:rsid w:val="007F44CB"/>
    <w:rsid w:val="007F7DBF"/>
    <w:rsid w:val="0080080E"/>
    <w:rsid w:val="0080199E"/>
    <w:rsid w:val="00801DDC"/>
    <w:rsid w:val="008053EE"/>
    <w:rsid w:val="00805450"/>
    <w:rsid w:val="00807BCF"/>
    <w:rsid w:val="008124F8"/>
    <w:rsid w:val="0081508F"/>
    <w:rsid w:val="0081526E"/>
    <w:rsid w:val="00822D23"/>
    <w:rsid w:val="0082536F"/>
    <w:rsid w:val="00825A62"/>
    <w:rsid w:val="008266E2"/>
    <w:rsid w:val="00827DB2"/>
    <w:rsid w:val="00831A98"/>
    <w:rsid w:val="00833C20"/>
    <w:rsid w:val="00834336"/>
    <w:rsid w:val="00834CC4"/>
    <w:rsid w:val="00835A60"/>
    <w:rsid w:val="00835B2B"/>
    <w:rsid w:val="00835D24"/>
    <w:rsid w:val="00836159"/>
    <w:rsid w:val="00840726"/>
    <w:rsid w:val="00844DCB"/>
    <w:rsid w:val="00844E66"/>
    <w:rsid w:val="0084741C"/>
    <w:rsid w:val="00850414"/>
    <w:rsid w:val="008524B5"/>
    <w:rsid w:val="008543D5"/>
    <w:rsid w:val="00856A3F"/>
    <w:rsid w:val="00856BF1"/>
    <w:rsid w:val="00862774"/>
    <w:rsid w:val="0086439E"/>
    <w:rsid w:val="00865C37"/>
    <w:rsid w:val="00866C94"/>
    <w:rsid w:val="00867BB6"/>
    <w:rsid w:val="00872CBE"/>
    <w:rsid w:val="00874775"/>
    <w:rsid w:val="00875156"/>
    <w:rsid w:val="00883597"/>
    <w:rsid w:val="0088361D"/>
    <w:rsid w:val="0088421D"/>
    <w:rsid w:val="00885EDA"/>
    <w:rsid w:val="008918CB"/>
    <w:rsid w:val="008967C1"/>
    <w:rsid w:val="00897B39"/>
    <w:rsid w:val="008A3647"/>
    <w:rsid w:val="008A3788"/>
    <w:rsid w:val="008A581F"/>
    <w:rsid w:val="008A6A8C"/>
    <w:rsid w:val="008A6BFB"/>
    <w:rsid w:val="008B0F44"/>
    <w:rsid w:val="008B2809"/>
    <w:rsid w:val="008B3E2A"/>
    <w:rsid w:val="008B54CA"/>
    <w:rsid w:val="008B7E9D"/>
    <w:rsid w:val="008C0C86"/>
    <w:rsid w:val="008C3432"/>
    <w:rsid w:val="008C5960"/>
    <w:rsid w:val="008C5B2C"/>
    <w:rsid w:val="008C6FB5"/>
    <w:rsid w:val="008C7E18"/>
    <w:rsid w:val="008D0D6F"/>
    <w:rsid w:val="008D180C"/>
    <w:rsid w:val="008D198D"/>
    <w:rsid w:val="008D19B5"/>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832"/>
    <w:rsid w:val="00902B0A"/>
    <w:rsid w:val="00903522"/>
    <w:rsid w:val="009042E8"/>
    <w:rsid w:val="00906BB3"/>
    <w:rsid w:val="009071F9"/>
    <w:rsid w:val="009076D9"/>
    <w:rsid w:val="009103E6"/>
    <w:rsid w:val="009120C3"/>
    <w:rsid w:val="009146CF"/>
    <w:rsid w:val="009164B7"/>
    <w:rsid w:val="0092179A"/>
    <w:rsid w:val="00924D37"/>
    <w:rsid w:val="0093124F"/>
    <w:rsid w:val="00931C78"/>
    <w:rsid w:val="0093319D"/>
    <w:rsid w:val="00933559"/>
    <w:rsid w:val="00936F63"/>
    <w:rsid w:val="0094135B"/>
    <w:rsid w:val="00941F70"/>
    <w:rsid w:val="009452D2"/>
    <w:rsid w:val="00945CC7"/>
    <w:rsid w:val="00946692"/>
    <w:rsid w:val="00946B58"/>
    <w:rsid w:val="00946C09"/>
    <w:rsid w:val="0094712C"/>
    <w:rsid w:val="00950D99"/>
    <w:rsid w:val="009514DB"/>
    <w:rsid w:val="0095268C"/>
    <w:rsid w:val="009550CF"/>
    <w:rsid w:val="009557EF"/>
    <w:rsid w:val="009578FE"/>
    <w:rsid w:val="00960855"/>
    <w:rsid w:val="00960956"/>
    <w:rsid w:val="00960A43"/>
    <w:rsid w:val="009610FB"/>
    <w:rsid w:val="009619F5"/>
    <w:rsid w:val="00961A5D"/>
    <w:rsid w:val="00970176"/>
    <w:rsid w:val="00974006"/>
    <w:rsid w:val="00974307"/>
    <w:rsid w:val="009755DD"/>
    <w:rsid w:val="00976FB0"/>
    <w:rsid w:val="00977682"/>
    <w:rsid w:val="00981A7F"/>
    <w:rsid w:val="00983CE7"/>
    <w:rsid w:val="009844FE"/>
    <w:rsid w:val="00994725"/>
    <w:rsid w:val="00994901"/>
    <w:rsid w:val="0099618E"/>
    <w:rsid w:val="00996369"/>
    <w:rsid w:val="00997468"/>
    <w:rsid w:val="009A18F0"/>
    <w:rsid w:val="009A26A2"/>
    <w:rsid w:val="009A32CB"/>
    <w:rsid w:val="009A447E"/>
    <w:rsid w:val="009A79D4"/>
    <w:rsid w:val="009B06A9"/>
    <w:rsid w:val="009B3E23"/>
    <w:rsid w:val="009B4BAE"/>
    <w:rsid w:val="009B4FD0"/>
    <w:rsid w:val="009C1453"/>
    <w:rsid w:val="009C5F3D"/>
    <w:rsid w:val="009C6F2A"/>
    <w:rsid w:val="009D0126"/>
    <w:rsid w:val="009D24E2"/>
    <w:rsid w:val="009D3EC6"/>
    <w:rsid w:val="009D4184"/>
    <w:rsid w:val="009D52B4"/>
    <w:rsid w:val="009D5AA9"/>
    <w:rsid w:val="009D62BB"/>
    <w:rsid w:val="009E07D7"/>
    <w:rsid w:val="009E088A"/>
    <w:rsid w:val="009E3948"/>
    <w:rsid w:val="009E4253"/>
    <w:rsid w:val="009E5E57"/>
    <w:rsid w:val="009E6432"/>
    <w:rsid w:val="009E6A38"/>
    <w:rsid w:val="009F229C"/>
    <w:rsid w:val="009F2B08"/>
    <w:rsid w:val="009F3134"/>
    <w:rsid w:val="009F3BC9"/>
    <w:rsid w:val="009F5F1A"/>
    <w:rsid w:val="00A0129C"/>
    <w:rsid w:val="00A0218F"/>
    <w:rsid w:val="00A15005"/>
    <w:rsid w:val="00A16FDE"/>
    <w:rsid w:val="00A21445"/>
    <w:rsid w:val="00A22293"/>
    <w:rsid w:val="00A2348C"/>
    <w:rsid w:val="00A249BB"/>
    <w:rsid w:val="00A24DD1"/>
    <w:rsid w:val="00A26A59"/>
    <w:rsid w:val="00A26AD5"/>
    <w:rsid w:val="00A313D8"/>
    <w:rsid w:val="00A323AC"/>
    <w:rsid w:val="00A32FB6"/>
    <w:rsid w:val="00A35E81"/>
    <w:rsid w:val="00A36817"/>
    <w:rsid w:val="00A37CD4"/>
    <w:rsid w:val="00A40DBE"/>
    <w:rsid w:val="00A40E75"/>
    <w:rsid w:val="00A40F7F"/>
    <w:rsid w:val="00A412F2"/>
    <w:rsid w:val="00A41E71"/>
    <w:rsid w:val="00A42F50"/>
    <w:rsid w:val="00A445AE"/>
    <w:rsid w:val="00A44CFD"/>
    <w:rsid w:val="00A467F5"/>
    <w:rsid w:val="00A5074E"/>
    <w:rsid w:val="00A525D0"/>
    <w:rsid w:val="00A527F7"/>
    <w:rsid w:val="00A53443"/>
    <w:rsid w:val="00A53D68"/>
    <w:rsid w:val="00A548A3"/>
    <w:rsid w:val="00A55FC0"/>
    <w:rsid w:val="00A57336"/>
    <w:rsid w:val="00A57A32"/>
    <w:rsid w:val="00A623BD"/>
    <w:rsid w:val="00A641D6"/>
    <w:rsid w:val="00A65F95"/>
    <w:rsid w:val="00A71BB7"/>
    <w:rsid w:val="00A71E14"/>
    <w:rsid w:val="00A73866"/>
    <w:rsid w:val="00A75EE5"/>
    <w:rsid w:val="00A767A3"/>
    <w:rsid w:val="00A76D11"/>
    <w:rsid w:val="00A81260"/>
    <w:rsid w:val="00A829E2"/>
    <w:rsid w:val="00A83B51"/>
    <w:rsid w:val="00A83BAF"/>
    <w:rsid w:val="00A84F31"/>
    <w:rsid w:val="00A9057A"/>
    <w:rsid w:val="00A92019"/>
    <w:rsid w:val="00A95A7F"/>
    <w:rsid w:val="00A960B4"/>
    <w:rsid w:val="00AA193A"/>
    <w:rsid w:val="00AA471C"/>
    <w:rsid w:val="00AB026B"/>
    <w:rsid w:val="00AB5C04"/>
    <w:rsid w:val="00AB5EC8"/>
    <w:rsid w:val="00AC1117"/>
    <w:rsid w:val="00AC1374"/>
    <w:rsid w:val="00AC15F2"/>
    <w:rsid w:val="00AC37DE"/>
    <w:rsid w:val="00AC442C"/>
    <w:rsid w:val="00AC51AE"/>
    <w:rsid w:val="00AC72E8"/>
    <w:rsid w:val="00AD1945"/>
    <w:rsid w:val="00AD1FB4"/>
    <w:rsid w:val="00AD35AB"/>
    <w:rsid w:val="00AD7E2B"/>
    <w:rsid w:val="00AE378D"/>
    <w:rsid w:val="00AE38CB"/>
    <w:rsid w:val="00AE6A73"/>
    <w:rsid w:val="00AF16ED"/>
    <w:rsid w:val="00AF1CD0"/>
    <w:rsid w:val="00AF6F9D"/>
    <w:rsid w:val="00B017DB"/>
    <w:rsid w:val="00B05202"/>
    <w:rsid w:val="00B06F98"/>
    <w:rsid w:val="00B12212"/>
    <w:rsid w:val="00B122AA"/>
    <w:rsid w:val="00B13E32"/>
    <w:rsid w:val="00B14143"/>
    <w:rsid w:val="00B147D1"/>
    <w:rsid w:val="00B15A14"/>
    <w:rsid w:val="00B16E98"/>
    <w:rsid w:val="00B20150"/>
    <w:rsid w:val="00B22B9C"/>
    <w:rsid w:val="00B2309B"/>
    <w:rsid w:val="00B253EA"/>
    <w:rsid w:val="00B25405"/>
    <w:rsid w:val="00B2588E"/>
    <w:rsid w:val="00B27023"/>
    <w:rsid w:val="00B303BD"/>
    <w:rsid w:val="00B30894"/>
    <w:rsid w:val="00B3219E"/>
    <w:rsid w:val="00B33734"/>
    <w:rsid w:val="00B33ADE"/>
    <w:rsid w:val="00B34282"/>
    <w:rsid w:val="00B34A62"/>
    <w:rsid w:val="00B35D33"/>
    <w:rsid w:val="00B36B97"/>
    <w:rsid w:val="00B36DA2"/>
    <w:rsid w:val="00B37B45"/>
    <w:rsid w:val="00B421AC"/>
    <w:rsid w:val="00B43B77"/>
    <w:rsid w:val="00B43FF7"/>
    <w:rsid w:val="00B45A37"/>
    <w:rsid w:val="00B50CA3"/>
    <w:rsid w:val="00B51A37"/>
    <w:rsid w:val="00B52C73"/>
    <w:rsid w:val="00B550F3"/>
    <w:rsid w:val="00B5649F"/>
    <w:rsid w:val="00B5690A"/>
    <w:rsid w:val="00B618E6"/>
    <w:rsid w:val="00B63477"/>
    <w:rsid w:val="00B63C27"/>
    <w:rsid w:val="00B65DCE"/>
    <w:rsid w:val="00B70FCC"/>
    <w:rsid w:val="00B72799"/>
    <w:rsid w:val="00B728B0"/>
    <w:rsid w:val="00B76519"/>
    <w:rsid w:val="00B7774D"/>
    <w:rsid w:val="00B80769"/>
    <w:rsid w:val="00B82642"/>
    <w:rsid w:val="00B8401B"/>
    <w:rsid w:val="00B90973"/>
    <w:rsid w:val="00B90AD9"/>
    <w:rsid w:val="00B93522"/>
    <w:rsid w:val="00B955F2"/>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43C0"/>
    <w:rsid w:val="00BC6699"/>
    <w:rsid w:val="00BC6BFD"/>
    <w:rsid w:val="00BC78F7"/>
    <w:rsid w:val="00BD0740"/>
    <w:rsid w:val="00BD1285"/>
    <w:rsid w:val="00BD2C7D"/>
    <w:rsid w:val="00BD39E4"/>
    <w:rsid w:val="00BD4A93"/>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E79E1"/>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5666"/>
    <w:rsid w:val="00C20937"/>
    <w:rsid w:val="00C20BCB"/>
    <w:rsid w:val="00C20F67"/>
    <w:rsid w:val="00C210AD"/>
    <w:rsid w:val="00C23B8A"/>
    <w:rsid w:val="00C26E2B"/>
    <w:rsid w:val="00C27814"/>
    <w:rsid w:val="00C30114"/>
    <w:rsid w:val="00C324CC"/>
    <w:rsid w:val="00C35B15"/>
    <w:rsid w:val="00C35F5D"/>
    <w:rsid w:val="00C375A2"/>
    <w:rsid w:val="00C37A3E"/>
    <w:rsid w:val="00C40961"/>
    <w:rsid w:val="00C41800"/>
    <w:rsid w:val="00C42DE7"/>
    <w:rsid w:val="00C43739"/>
    <w:rsid w:val="00C44CD7"/>
    <w:rsid w:val="00C5741D"/>
    <w:rsid w:val="00C619F7"/>
    <w:rsid w:val="00C62419"/>
    <w:rsid w:val="00C624CC"/>
    <w:rsid w:val="00C64127"/>
    <w:rsid w:val="00C66A56"/>
    <w:rsid w:val="00C71017"/>
    <w:rsid w:val="00C74061"/>
    <w:rsid w:val="00C759B2"/>
    <w:rsid w:val="00C766B7"/>
    <w:rsid w:val="00C76ECC"/>
    <w:rsid w:val="00C77FF8"/>
    <w:rsid w:val="00C80EAD"/>
    <w:rsid w:val="00C8103C"/>
    <w:rsid w:val="00C85413"/>
    <w:rsid w:val="00C879DA"/>
    <w:rsid w:val="00C937AC"/>
    <w:rsid w:val="00C94B6C"/>
    <w:rsid w:val="00C95F1D"/>
    <w:rsid w:val="00C97DB9"/>
    <w:rsid w:val="00CA1F9B"/>
    <w:rsid w:val="00CA3D1C"/>
    <w:rsid w:val="00CA48BB"/>
    <w:rsid w:val="00CA4CE8"/>
    <w:rsid w:val="00CA5DF8"/>
    <w:rsid w:val="00CA6BF3"/>
    <w:rsid w:val="00CB0AE7"/>
    <w:rsid w:val="00CB0D72"/>
    <w:rsid w:val="00CB5B32"/>
    <w:rsid w:val="00CB7B1B"/>
    <w:rsid w:val="00CC0D4D"/>
    <w:rsid w:val="00CC1403"/>
    <w:rsid w:val="00CC7672"/>
    <w:rsid w:val="00CD0D99"/>
    <w:rsid w:val="00CD243F"/>
    <w:rsid w:val="00CD3537"/>
    <w:rsid w:val="00CD45B3"/>
    <w:rsid w:val="00CD490B"/>
    <w:rsid w:val="00CD5251"/>
    <w:rsid w:val="00CD7117"/>
    <w:rsid w:val="00CD749F"/>
    <w:rsid w:val="00CD796A"/>
    <w:rsid w:val="00CE0DD6"/>
    <w:rsid w:val="00CE3EFA"/>
    <w:rsid w:val="00CE7C3F"/>
    <w:rsid w:val="00CF0147"/>
    <w:rsid w:val="00CF0B0E"/>
    <w:rsid w:val="00CF1555"/>
    <w:rsid w:val="00CF1EF6"/>
    <w:rsid w:val="00CF2395"/>
    <w:rsid w:val="00CF5100"/>
    <w:rsid w:val="00CF73C2"/>
    <w:rsid w:val="00D004C1"/>
    <w:rsid w:val="00D01288"/>
    <w:rsid w:val="00D05E6E"/>
    <w:rsid w:val="00D06902"/>
    <w:rsid w:val="00D12F7D"/>
    <w:rsid w:val="00D135BD"/>
    <w:rsid w:val="00D14437"/>
    <w:rsid w:val="00D214C3"/>
    <w:rsid w:val="00D21930"/>
    <w:rsid w:val="00D22698"/>
    <w:rsid w:val="00D2391C"/>
    <w:rsid w:val="00D23A6D"/>
    <w:rsid w:val="00D25D9F"/>
    <w:rsid w:val="00D316BA"/>
    <w:rsid w:val="00D32AB9"/>
    <w:rsid w:val="00D32BF6"/>
    <w:rsid w:val="00D337C9"/>
    <w:rsid w:val="00D37702"/>
    <w:rsid w:val="00D37A36"/>
    <w:rsid w:val="00D40DC1"/>
    <w:rsid w:val="00D415EF"/>
    <w:rsid w:val="00D45415"/>
    <w:rsid w:val="00D46EBA"/>
    <w:rsid w:val="00D46F6A"/>
    <w:rsid w:val="00D51689"/>
    <w:rsid w:val="00D5211F"/>
    <w:rsid w:val="00D547A0"/>
    <w:rsid w:val="00D550D8"/>
    <w:rsid w:val="00D60EF7"/>
    <w:rsid w:val="00D61E53"/>
    <w:rsid w:val="00D621A1"/>
    <w:rsid w:val="00D65015"/>
    <w:rsid w:val="00D65376"/>
    <w:rsid w:val="00D66EB6"/>
    <w:rsid w:val="00D6722E"/>
    <w:rsid w:val="00D70672"/>
    <w:rsid w:val="00D75CD3"/>
    <w:rsid w:val="00D76DAC"/>
    <w:rsid w:val="00D772CE"/>
    <w:rsid w:val="00D84D25"/>
    <w:rsid w:val="00D865A4"/>
    <w:rsid w:val="00D867BD"/>
    <w:rsid w:val="00D87B67"/>
    <w:rsid w:val="00D930D5"/>
    <w:rsid w:val="00D93A2F"/>
    <w:rsid w:val="00D93D0E"/>
    <w:rsid w:val="00D9746D"/>
    <w:rsid w:val="00DA0117"/>
    <w:rsid w:val="00DA055B"/>
    <w:rsid w:val="00DA081A"/>
    <w:rsid w:val="00DA2E4C"/>
    <w:rsid w:val="00DA5EC3"/>
    <w:rsid w:val="00DA7AE2"/>
    <w:rsid w:val="00DB22ED"/>
    <w:rsid w:val="00DB2FDA"/>
    <w:rsid w:val="00DB46B7"/>
    <w:rsid w:val="00DB682B"/>
    <w:rsid w:val="00DB7331"/>
    <w:rsid w:val="00DC1B95"/>
    <w:rsid w:val="00DC3B80"/>
    <w:rsid w:val="00DC5E47"/>
    <w:rsid w:val="00DC7C83"/>
    <w:rsid w:val="00DD1169"/>
    <w:rsid w:val="00DD116E"/>
    <w:rsid w:val="00DD1D5D"/>
    <w:rsid w:val="00DD39B6"/>
    <w:rsid w:val="00DD53D7"/>
    <w:rsid w:val="00DD70C2"/>
    <w:rsid w:val="00DD798A"/>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2711"/>
    <w:rsid w:val="00E32D6F"/>
    <w:rsid w:val="00E33958"/>
    <w:rsid w:val="00E35ACD"/>
    <w:rsid w:val="00E36635"/>
    <w:rsid w:val="00E40580"/>
    <w:rsid w:val="00E40E9F"/>
    <w:rsid w:val="00E42F33"/>
    <w:rsid w:val="00E439FE"/>
    <w:rsid w:val="00E443C0"/>
    <w:rsid w:val="00E45B33"/>
    <w:rsid w:val="00E460B8"/>
    <w:rsid w:val="00E47985"/>
    <w:rsid w:val="00E47A9B"/>
    <w:rsid w:val="00E47C83"/>
    <w:rsid w:val="00E52546"/>
    <w:rsid w:val="00E544DA"/>
    <w:rsid w:val="00E54971"/>
    <w:rsid w:val="00E56F93"/>
    <w:rsid w:val="00E61739"/>
    <w:rsid w:val="00E64884"/>
    <w:rsid w:val="00E66BCA"/>
    <w:rsid w:val="00E726FD"/>
    <w:rsid w:val="00E72C07"/>
    <w:rsid w:val="00E733A5"/>
    <w:rsid w:val="00E764F6"/>
    <w:rsid w:val="00E82985"/>
    <w:rsid w:val="00E84E75"/>
    <w:rsid w:val="00E85CA5"/>
    <w:rsid w:val="00E87391"/>
    <w:rsid w:val="00E87E54"/>
    <w:rsid w:val="00E909A0"/>
    <w:rsid w:val="00E92978"/>
    <w:rsid w:val="00E942D6"/>
    <w:rsid w:val="00E94C9C"/>
    <w:rsid w:val="00E95B2B"/>
    <w:rsid w:val="00E963E2"/>
    <w:rsid w:val="00E96C96"/>
    <w:rsid w:val="00E9730A"/>
    <w:rsid w:val="00E977A3"/>
    <w:rsid w:val="00E97C02"/>
    <w:rsid w:val="00EA0335"/>
    <w:rsid w:val="00EA1B6B"/>
    <w:rsid w:val="00EA2273"/>
    <w:rsid w:val="00EA2EB9"/>
    <w:rsid w:val="00EA4883"/>
    <w:rsid w:val="00EA4D3D"/>
    <w:rsid w:val="00EB0659"/>
    <w:rsid w:val="00EB754B"/>
    <w:rsid w:val="00EB7B08"/>
    <w:rsid w:val="00EC234A"/>
    <w:rsid w:val="00EC4E53"/>
    <w:rsid w:val="00EC60A8"/>
    <w:rsid w:val="00ED189C"/>
    <w:rsid w:val="00ED5A58"/>
    <w:rsid w:val="00ED6765"/>
    <w:rsid w:val="00EE3502"/>
    <w:rsid w:val="00EE438E"/>
    <w:rsid w:val="00EE4CC6"/>
    <w:rsid w:val="00EE5F7D"/>
    <w:rsid w:val="00EE61F4"/>
    <w:rsid w:val="00EE66CF"/>
    <w:rsid w:val="00EE6AE7"/>
    <w:rsid w:val="00EF0B5C"/>
    <w:rsid w:val="00EF3FFB"/>
    <w:rsid w:val="00EF4AF0"/>
    <w:rsid w:val="00F00497"/>
    <w:rsid w:val="00F071C6"/>
    <w:rsid w:val="00F10B07"/>
    <w:rsid w:val="00F1167F"/>
    <w:rsid w:val="00F11B05"/>
    <w:rsid w:val="00F124B8"/>
    <w:rsid w:val="00F125F6"/>
    <w:rsid w:val="00F143C3"/>
    <w:rsid w:val="00F14E34"/>
    <w:rsid w:val="00F156DC"/>
    <w:rsid w:val="00F1776E"/>
    <w:rsid w:val="00F2255E"/>
    <w:rsid w:val="00F22E87"/>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603C"/>
    <w:rsid w:val="00F4710A"/>
    <w:rsid w:val="00F502E9"/>
    <w:rsid w:val="00F51869"/>
    <w:rsid w:val="00F52F7F"/>
    <w:rsid w:val="00F624DC"/>
    <w:rsid w:val="00F62E26"/>
    <w:rsid w:val="00F66291"/>
    <w:rsid w:val="00F72476"/>
    <w:rsid w:val="00F74121"/>
    <w:rsid w:val="00F75EE1"/>
    <w:rsid w:val="00F80BC8"/>
    <w:rsid w:val="00F87B42"/>
    <w:rsid w:val="00F90A70"/>
    <w:rsid w:val="00F91266"/>
    <w:rsid w:val="00F94BEE"/>
    <w:rsid w:val="00F96897"/>
    <w:rsid w:val="00F970EE"/>
    <w:rsid w:val="00F97FAD"/>
    <w:rsid w:val="00FA0826"/>
    <w:rsid w:val="00FA246A"/>
    <w:rsid w:val="00FA2AAB"/>
    <w:rsid w:val="00FA2ACE"/>
    <w:rsid w:val="00FA48C7"/>
    <w:rsid w:val="00FA6C2B"/>
    <w:rsid w:val="00FA6EF2"/>
    <w:rsid w:val="00FB0B2A"/>
    <w:rsid w:val="00FB0E47"/>
    <w:rsid w:val="00FB2BC0"/>
    <w:rsid w:val="00FB4DEC"/>
    <w:rsid w:val="00FB757B"/>
    <w:rsid w:val="00FC0108"/>
    <w:rsid w:val="00FC07BB"/>
    <w:rsid w:val="00FC2469"/>
    <w:rsid w:val="00FC28A5"/>
    <w:rsid w:val="00FC42EB"/>
    <w:rsid w:val="00FC4D35"/>
    <w:rsid w:val="00FC718C"/>
    <w:rsid w:val="00FD055B"/>
    <w:rsid w:val="00FD1CD5"/>
    <w:rsid w:val="00FD465A"/>
    <w:rsid w:val="00FD58C8"/>
    <w:rsid w:val="00FD6247"/>
    <w:rsid w:val="00FD6AEB"/>
    <w:rsid w:val="00FD7F60"/>
    <w:rsid w:val="00FE0BD7"/>
    <w:rsid w:val="00FE1B4C"/>
    <w:rsid w:val="00FE229B"/>
    <w:rsid w:val="00FE29BC"/>
    <w:rsid w:val="00FE324F"/>
    <w:rsid w:val="00FE3796"/>
    <w:rsid w:val="00FE7041"/>
    <w:rsid w:val="00FE775B"/>
    <w:rsid w:val="00FF2CF4"/>
    <w:rsid w:val="00FF6FDB"/>
    <w:rsid w:val="00FF7F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E04"/>
    <w:pPr>
      <w:ind w:firstLine="0"/>
      <w:jc w:val="left"/>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E04"/>
    <w:rPr>
      <w:rFonts w:ascii="Tahoma" w:hAnsi="Tahoma" w:cs="Tahoma"/>
      <w:sz w:val="16"/>
      <w:szCs w:val="16"/>
    </w:rPr>
  </w:style>
  <w:style w:type="character" w:customStyle="1" w:styleId="BalloonTextChar">
    <w:name w:val="Balloon Text Char"/>
    <w:basedOn w:val="DefaultParagraphFont"/>
    <w:link w:val="BalloonText"/>
    <w:uiPriority w:val="99"/>
    <w:semiHidden/>
    <w:rsid w:val="00485E04"/>
    <w:rPr>
      <w:rFonts w:ascii="Tahoma" w:eastAsia="Times New Roman" w:hAnsi="Tahoma" w:cs="Tahoma"/>
      <w:sz w:val="16"/>
      <w:szCs w:val="16"/>
      <w:lang w:eastAsia="lv-LV"/>
    </w:rPr>
  </w:style>
  <w:style w:type="character" w:customStyle="1" w:styleId="subtitle">
    <w:name w:val="subtitle"/>
    <w:basedOn w:val="DefaultParagraphFont"/>
    <w:rsid w:val="005D5750"/>
  </w:style>
  <w:style w:type="paragraph" w:styleId="Header">
    <w:name w:val="header"/>
    <w:basedOn w:val="Normal"/>
    <w:link w:val="HeaderChar"/>
    <w:uiPriority w:val="99"/>
    <w:semiHidden/>
    <w:unhideWhenUsed/>
    <w:rsid w:val="00DD798A"/>
    <w:pPr>
      <w:tabs>
        <w:tab w:val="center" w:pos="4153"/>
        <w:tab w:val="right" w:pos="8306"/>
      </w:tabs>
    </w:pPr>
  </w:style>
  <w:style w:type="character" w:customStyle="1" w:styleId="HeaderChar">
    <w:name w:val="Header Char"/>
    <w:basedOn w:val="DefaultParagraphFont"/>
    <w:link w:val="Header"/>
    <w:uiPriority w:val="99"/>
    <w:semiHidden/>
    <w:rsid w:val="00DD798A"/>
    <w:rPr>
      <w:rFonts w:eastAsia="Times New Roman" w:cs="Times New Roman"/>
      <w:sz w:val="20"/>
      <w:szCs w:val="20"/>
      <w:lang w:eastAsia="lv-LV"/>
    </w:rPr>
  </w:style>
  <w:style w:type="paragraph" w:styleId="Footer">
    <w:name w:val="footer"/>
    <w:basedOn w:val="Normal"/>
    <w:link w:val="FooterChar"/>
    <w:unhideWhenUsed/>
    <w:rsid w:val="00DD798A"/>
    <w:pPr>
      <w:tabs>
        <w:tab w:val="center" w:pos="4153"/>
        <w:tab w:val="right" w:pos="8306"/>
      </w:tabs>
    </w:pPr>
  </w:style>
  <w:style w:type="character" w:customStyle="1" w:styleId="FooterChar">
    <w:name w:val="Footer Char"/>
    <w:basedOn w:val="DefaultParagraphFont"/>
    <w:link w:val="Footer"/>
    <w:uiPriority w:val="99"/>
    <w:semiHidden/>
    <w:rsid w:val="00DD798A"/>
    <w:rPr>
      <w:rFonts w:eastAsia="Times New Roman" w:cs="Times New Roman"/>
      <w:sz w:val="20"/>
      <w:szCs w:val="20"/>
      <w:lang w:eastAsia="lv-LV"/>
    </w:rPr>
  </w:style>
  <w:style w:type="paragraph" w:styleId="BodyText">
    <w:name w:val="Body Text"/>
    <w:basedOn w:val="Normal"/>
    <w:link w:val="BodyTextChar"/>
    <w:uiPriority w:val="1"/>
    <w:qFormat/>
    <w:rsid w:val="00DD798A"/>
    <w:pPr>
      <w:widowControl w:val="0"/>
      <w:autoSpaceDE w:val="0"/>
      <w:autoSpaceDN w:val="0"/>
      <w:adjustRightInd w:val="0"/>
      <w:ind w:left="108" w:firstLine="720"/>
    </w:pPr>
    <w:rPr>
      <w:sz w:val="24"/>
      <w:szCs w:val="24"/>
    </w:rPr>
  </w:style>
  <w:style w:type="character" w:customStyle="1" w:styleId="BodyTextChar">
    <w:name w:val="Body Text Char"/>
    <w:basedOn w:val="DefaultParagraphFont"/>
    <w:link w:val="BodyText"/>
    <w:uiPriority w:val="1"/>
    <w:rsid w:val="00DD798A"/>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1090656681">
      <w:bodyDiv w:val="1"/>
      <w:marLeft w:val="0"/>
      <w:marRight w:val="0"/>
      <w:marTop w:val="0"/>
      <w:marBottom w:val="0"/>
      <w:divBdr>
        <w:top w:val="none" w:sz="0" w:space="0" w:color="auto"/>
        <w:left w:val="none" w:sz="0" w:space="0" w:color="auto"/>
        <w:bottom w:val="none" w:sz="0" w:space="0" w:color="auto"/>
        <w:right w:val="none" w:sz="0" w:space="0" w:color="auto"/>
      </w:divBdr>
    </w:div>
    <w:div w:id="1351564631">
      <w:bodyDiv w:val="1"/>
      <w:marLeft w:val="0"/>
      <w:marRight w:val="0"/>
      <w:marTop w:val="0"/>
      <w:marBottom w:val="0"/>
      <w:divBdr>
        <w:top w:val="none" w:sz="0" w:space="0" w:color="auto"/>
        <w:left w:val="none" w:sz="0" w:space="0" w:color="auto"/>
        <w:bottom w:val="none" w:sz="0" w:space="0" w:color="auto"/>
        <w:right w:val="none" w:sz="0" w:space="0" w:color="auto"/>
      </w:divBdr>
    </w:div>
    <w:div w:id="17229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8042</Words>
  <Characters>4584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Evita Plūmiņa</cp:lastModifiedBy>
  <cp:revision>12</cp:revision>
  <dcterms:created xsi:type="dcterms:W3CDTF">2017-02-10T09:12:00Z</dcterms:created>
  <dcterms:modified xsi:type="dcterms:W3CDTF">2017-02-15T07:55:00Z</dcterms:modified>
</cp:coreProperties>
</file>