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6C2545" w14:textId="77777777" w:rsidR="003F1334" w:rsidRPr="00C64092" w:rsidRDefault="003F1334" w:rsidP="003F1334">
      <w:pPr>
        <w:spacing w:line="276" w:lineRule="auto"/>
        <w:jc w:val="both"/>
        <w:rPr>
          <w:b/>
          <w:bCs/>
        </w:rPr>
      </w:pPr>
      <w:r w:rsidRPr="00C64092">
        <w:rPr>
          <w:b/>
          <w:bCs/>
        </w:rPr>
        <w:t xml:space="preserve">Ārsta rīcības vērtējumam izmantojamie palīglīdzekļi </w:t>
      </w:r>
    </w:p>
    <w:p w14:paraId="7DF7413D" w14:textId="77214CA9" w:rsidR="0053499D" w:rsidRDefault="003F1334" w:rsidP="003F1334">
      <w:pPr>
        <w:spacing w:line="276" w:lineRule="auto"/>
        <w:jc w:val="both"/>
      </w:pPr>
      <w:r>
        <w:t xml:space="preserve">Secinājumi par pieredzējuša speciālista rīcību var tikt vērtēti, ņemot vērā klīniskās vadlīnijas, kas izstrādātas un reģistrētas atbilstoši Ministru kabineta </w:t>
      </w:r>
      <w:proofErr w:type="gramStart"/>
      <w:r>
        <w:t>2010.gada</w:t>
      </w:r>
      <w:proofErr w:type="gramEnd"/>
      <w:r>
        <w:t xml:space="preserve"> 25.maija noteikumu Nr. 469 „Kārtība, kādā izstrādā, izvērtē, reģistrē un ievieš klīniskās vadlīnijas” normām. Šaubu gadījumos arī to atbilstība pārbaudāma jaunāko zinātnisko pētījumu un atzinumu gaismā. Pieredzējuša speciālista rīcība var tikt vērtēta arī, ņemot vērā ārstniecības personu profesionālo organizāciju atzinumus, kā arī atsevišķu lietpratēju viedokļus un atzinumus un citus avotus.</w:t>
      </w:r>
    </w:p>
    <w:p w14:paraId="2BAE4931" w14:textId="77777777" w:rsidR="0053499D" w:rsidRDefault="0053499D" w:rsidP="00EF5AC5">
      <w:pPr>
        <w:spacing w:line="276" w:lineRule="auto"/>
        <w:jc w:val="center"/>
      </w:pPr>
    </w:p>
    <w:p w14:paraId="051DD6A0" w14:textId="5E6258D8" w:rsidR="00772A7C" w:rsidRDefault="00772A7C" w:rsidP="00EF5AC5">
      <w:pPr>
        <w:spacing w:line="276" w:lineRule="auto"/>
        <w:jc w:val="center"/>
        <w:rPr>
          <w:b/>
        </w:rPr>
      </w:pPr>
      <w:r w:rsidRPr="0053499D">
        <w:rPr>
          <w:b/>
        </w:rPr>
        <w:t>Latvijas Republikas Senāt</w:t>
      </w:r>
      <w:r w:rsidR="0053499D">
        <w:rPr>
          <w:b/>
        </w:rPr>
        <w:t>a</w:t>
      </w:r>
    </w:p>
    <w:p w14:paraId="4FA9FB00" w14:textId="7C6D3DA3" w:rsidR="0053499D" w:rsidRDefault="0053499D" w:rsidP="00EF5AC5">
      <w:pPr>
        <w:spacing w:line="276" w:lineRule="auto"/>
        <w:jc w:val="center"/>
        <w:rPr>
          <w:b/>
        </w:rPr>
      </w:pPr>
      <w:r>
        <w:rPr>
          <w:b/>
        </w:rPr>
        <w:t>Administratīvo lietu departamenta</w:t>
      </w:r>
    </w:p>
    <w:p w14:paraId="05E283FD" w14:textId="17D6D611" w:rsidR="0053499D" w:rsidRPr="0053499D" w:rsidRDefault="0053499D" w:rsidP="00EF5AC5">
      <w:pPr>
        <w:spacing w:line="276" w:lineRule="auto"/>
        <w:jc w:val="center"/>
        <w:rPr>
          <w:b/>
        </w:rPr>
      </w:pPr>
      <w:proofErr w:type="gramStart"/>
      <w:r>
        <w:rPr>
          <w:b/>
        </w:rPr>
        <w:t>2020.gada</w:t>
      </w:r>
      <w:proofErr w:type="gramEnd"/>
      <w:r>
        <w:rPr>
          <w:b/>
        </w:rPr>
        <w:t xml:space="preserve"> 20.novembra</w:t>
      </w:r>
    </w:p>
    <w:p w14:paraId="78A8A624" w14:textId="27DF0E23" w:rsidR="009C0BA3" w:rsidRDefault="009C0BA3" w:rsidP="00EF5AC5">
      <w:pPr>
        <w:spacing w:line="276" w:lineRule="auto"/>
        <w:jc w:val="center"/>
        <w:rPr>
          <w:b/>
        </w:rPr>
      </w:pPr>
      <w:r w:rsidRPr="0053499D">
        <w:rPr>
          <w:b/>
        </w:rPr>
        <w:t>SPRIEDUMS</w:t>
      </w:r>
    </w:p>
    <w:p w14:paraId="332E24E4" w14:textId="005662C9" w:rsidR="0053499D" w:rsidRDefault="0053499D" w:rsidP="00EF5AC5">
      <w:pPr>
        <w:spacing w:line="276" w:lineRule="auto"/>
        <w:jc w:val="center"/>
        <w:rPr>
          <w:b/>
        </w:rPr>
      </w:pPr>
      <w:r>
        <w:rPr>
          <w:b/>
        </w:rPr>
        <w:t>Lieta Nr. A420192617, SKA-1002/2020</w:t>
      </w:r>
    </w:p>
    <w:p w14:paraId="0D187497" w14:textId="33830554" w:rsidR="0053499D" w:rsidRPr="0053499D" w:rsidRDefault="00596387" w:rsidP="00EF5AC5">
      <w:pPr>
        <w:spacing w:line="276" w:lineRule="auto"/>
        <w:jc w:val="center"/>
        <w:rPr>
          <w:b/>
        </w:rPr>
      </w:pPr>
      <w:hyperlink r:id="rId8" w:history="1">
        <w:r w:rsidR="0053499D" w:rsidRPr="0053499D">
          <w:rPr>
            <w:rStyle w:val="Hyperlink"/>
          </w:rPr>
          <w:t>ECLI:LV:AT:2020:1120.A420192617.15.S</w:t>
        </w:r>
      </w:hyperlink>
    </w:p>
    <w:p w14:paraId="13994BDA" w14:textId="77777777" w:rsidR="00C52066" w:rsidRDefault="00C52066" w:rsidP="00E40B4B">
      <w:pPr>
        <w:spacing w:line="276" w:lineRule="auto"/>
        <w:ind w:firstLine="567"/>
        <w:jc w:val="both"/>
      </w:pPr>
    </w:p>
    <w:p w14:paraId="5AE13377" w14:textId="48E5529E" w:rsidR="00C52066" w:rsidRDefault="00C52066" w:rsidP="00E40B4B">
      <w:pPr>
        <w:spacing w:line="276" w:lineRule="auto"/>
        <w:ind w:firstLine="567"/>
        <w:jc w:val="both"/>
      </w:pPr>
      <w:r>
        <w:t>Tiesa šādā sastāvā</w:t>
      </w:r>
      <w:r w:rsidRPr="007E0DE2">
        <w:t xml:space="preserve">: </w:t>
      </w:r>
      <w:r w:rsidR="009D591C">
        <w:t>senatores Jautrīte Briede, Vēsma Kakste un Dace Mita</w:t>
      </w:r>
    </w:p>
    <w:p w14:paraId="6EDDAA90" w14:textId="77777777" w:rsidR="009D591C" w:rsidRDefault="009D591C" w:rsidP="00E40B4B">
      <w:pPr>
        <w:spacing w:line="276" w:lineRule="auto"/>
        <w:ind w:firstLine="567"/>
        <w:jc w:val="both"/>
      </w:pPr>
    </w:p>
    <w:p w14:paraId="3FD17E1C" w14:textId="69D90ABD" w:rsidR="00EE0503" w:rsidRDefault="009D591C" w:rsidP="00E40B4B">
      <w:pPr>
        <w:spacing w:line="276" w:lineRule="auto"/>
        <w:ind w:firstLine="567"/>
        <w:jc w:val="both"/>
      </w:pPr>
      <w:r w:rsidRPr="009D591C">
        <w:t>rakstveida procesā izskatīja administratīvo lietu, kas ierosināta, pamatojoties uz</w:t>
      </w:r>
      <w:r w:rsidR="004820A3">
        <w:t xml:space="preserve"> </w:t>
      </w:r>
      <w:proofErr w:type="gramStart"/>
      <w:r w:rsidR="0053499D">
        <w:rPr>
          <w:color w:val="000000"/>
        </w:rPr>
        <w:t>[</w:t>
      </w:r>
      <w:proofErr w:type="gramEnd"/>
      <w:r w:rsidR="0053499D">
        <w:rPr>
          <w:color w:val="000000"/>
        </w:rPr>
        <w:t>pers. A]</w:t>
      </w:r>
      <w:r w:rsidR="004820A3" w:rsidRPr="00105DCF">
        <w:rPr>
          <w:color w:val="000000"/>
        </w:rPr>
        <w:t xml:space="preserve"> pieteikum</w:t>
      </w:r>
      <w:r w:rsidR="004820A3">
        <w:rPr>
          <w:color w:val="000000"/>
        </w:rPr>
        <w:t>u</w:t>
      </w:r>
      <w:r w:rsidR="004820A3" w:rsidRPr="00105DCF">
        <w:rPr>
          <w:color w:val="000000"/>
        </w:rPr>
        <w:t xml:space="preserve"> par</w:t>
      </w:r>
      <w:r w:rsidR="004820A3">
        <w:t xml:space="preserve"> </w:t>
      </w:r>
      <w:r w:rsidR="004820A3" w:rsidRPr="00105DCF">
        <w:rPr>
          <w:color w:val="000000"/>
        </w:rPr>
        <w:t xml:space="preserve">labvēlīga administratīvā akta, ar kuru </w:t>
      </w:r>
      <w:proofErr w:type="gramStart"/>
      <w:r w:rsidR="0053499D">
        <w:rPr>
          <w:color w:val="000000"/>
        </w:rPr>
        <w:t>[</w:t>
      </w:r>
      <w:proofErr w:type="gramEnd"/>
      <w:r w:rsidR="0053499D">
        <w:rPr>
          <w:color w:val="000000"/>
        </w:rPr>
        <w:t>pers. A]</w:t>
      </w:r>
      <w:r w:rsidR="004820A3" w:rsidRPr="00105DCF">
        <w:rPr>
          <w:color w:val="000000"/>
        </w:rPr>
        <w:t xml:space="preserve"> tiktu</w:t>
      </w:r>
      <w:r w:rsidR="004820A3">
        <w:t xml:space="preserve"> </w:t>
      </w:r>
      <w:r w:rsidR="004820A3" w:rsidRPr="00105DCF">
        <w:rPr>
          <w:color w:val="000000"/>
        </w:rPr>
        <w:t>izmaksāta atlīdzība no Ārstniecības riska fonda par viņas veselībai nodarīto</w:t>
      </w:r>
      <w:r w:rsidR="004820A3">
        <w:t xml:space="preserve"> </w:t>
      </w:r>
      <w:r w:rsidR="00692EEE">
        <w:rPr>
          <w:color w:val="000000"/>
        </w:rPr>
        <w:t>kaitējumu 80 000 </w:t>
      </w:r>
      <w:proofErr w:type="spellStart"/>
      <w:r w:rsidR="004820A3" w:rsidRPr="00105DCF">
        <w:rPr>
          <w:rFonts w:eastAsia="TimesNewRomanPS-ItalicMT"/>
          <w:i/>
          <w:iCs/>
          <w:color w:val="000000"/>
        </w:rPr>
        <w:t>euro</w:t>
      </w:r>
      <w:proofErr w:type="spellEnd"/>
      <w:r w:rsidR="004820A3" w:rsidRPr="00105DCF">
        <w:rPr>
          <w:rFonts w:eastAsia="TimesNewRomanPS-ItalicMT"/>
          <w:i/>
          <w:iCs/>
          <w:color w:val="000000"/>
        </w:rPr>
        <w:t xml:space="preserve"> </w:t>
      </w:r>
      <w:r w:rsidR="004820A3" w:rsidRPr="00105DCF">
        <w:rPr>
          <w:color w:val="000000"/>
        </w:rPr>
        <w:t>apmērā un ārstniecības izdevumiem</w:t>
      </w:r>
      <w:r w:rsidR="00D4753C" w:rsidRPr="000D054F">
        <w:t>,</w:t>
      </w:r>
      <w:r w:rsidR="004820A3">
        <w:t xml:space="preserve"> izdošanu,</w:t>
      </w:r>
      <w:r w:rsidR="00D4753C" w:rsidRPr="000D054F">
        <w:t xml:space="preserve"> sakarā </w:t>
      </w:r>
      <w:r w:rsidR="004820A3">
        <w:t>Veselības inspekcijas</w:t>
      </w:r>
      <w:r w:rsidR="00D4753C" w:rsidRPr="000D054F">
        <w:t xml:space="preserve"> kasācijas sūdzību par </w:t>
      </w:r>
      <w:r w:rsidR="00D4753C" w:rsidRPr="009D591C">
        <w:t>Ad</w:t>
      </w:r>
      <w:r w:rsidR="00D4753C">
        <w:t xml:space="preserve">ministratīvās apgabaltiesas </w:t>
      </w:r>
      <w:proofErr w:type="gramStart"/>
      <w:r w:rsidR="00D4753C" w:rsidRPr="000D054F">
        <w:t>2020.gada</w:t>
      </w:r>
      <w:proofErr w:type="gramEnd"/>
      <w:r w:rsidR="00D4753C" w:rsidRPr="000D054F">
        <w:t xml:space="preserve"> </w:t>
      </w:r>
      <w:r w:rsidR="004820A3">
        <w:t>27</w:t>
      </w:r>
      <w:r w:rsidR="00D4753C" w:rsidRPr="000D054F">
        <w:t>.janvār</w:t>
      </w:r>
      <w:r w:rsidR="00D4753C">
        <w:t>a spriedumu.</w:t>
      </w:r>
    </w:p>
    <w:p w14:paraId="22197334" w14:textId="77777777" w:rsidR="00692EEE" w:rsidRDefault="00692EEE" w:rsidP="00E40B4B">
      <w:pPr>
        <w:spacing w:line="276" w:lineRule="auto"/>
        <w:ind w:firstLine="567"/>
        <w:jc w:val="both"/>
      </w:pPr>
    </w:p>
    <w:p w14:paraId="62DFD349" w14:textId="610E1170" w:rsidR="00EE0503" w:rsidRDefault="00424AEE" w:rsidP="00253640">
      <w:pPr>
        <w:spacing w:line="276" w:lineRule="auto"/>
        <w:jc w:val="center"/>
        <w:rPr>
          <w:b/>
        </w:rPr>
      </w:pPr>
      <w:r w:rsidRPr="00424AEE">
        <w:rPr>
          <w:b/>
        </w:rPr>
        <w:t>Aprakstošā daļa</w:t>
      </w:r>
    </w:p>
    <w:p w14:paraId="733498A2" w14:textId="77777777" w:rsidR="00424AEE" w:rsidRDefault="00424AEE" w:rsidP="00E40B4B">
      <w:pPr>
        <w:spacing w:line="276" w:lineRule="auto"/>
        <w:ind w:firstLine="567"/>
        <w:jc w:val="center"/>
        <w:rPr>
          <w:b/>
        </w:rPr>
      </w:pPr>
    </w:p>
    <w:p w14:paraId="646E9BD8" w14:textId="28F6B0D7" w:rsidR="00F34CC1" w:rsidRDefault="00F874CF" w:rsidP="00E40B4B">
      <w:pPr>
        <w:spacing w:line="276" w:lineRule="auto"/>
        <w:ind w:firstLine="567"/>
        <w:jc w:val="both"/>
        <w:rPr>
          <w:color w:val="000000"/>
        </w:rPr>
      </w:pPr>
      <w:r>
        <w:t>[1] </w:t>
      </w:r>
      <w:proofErr w:type="gramStart"/>
      <w:r w:rsidR="006F7338" w:rsidRPr="00105DCF">
        <w:rPr>
          <w:color w:val="000000"/>
        </w:rPr>
        <w:t>2015.gada</w:t>
      </w:r>
      <w:proofErr w:type="gramEnd"/>
      <w:r w:rsidR="006F7338" w:rsidRPr="00105DCF">
        <w:rPr>
          <w:color w:val="000000"/>
        </w:rPr>
        <w:t xml:space="preserve"> maij</w:t>
      </w:r>
      <w:r w:rsidR="006F7338">
        <w:rPr>
          <w:color w:val="000000"/>
        </w:rPr>
        <w:t>ā</w:t>
      </w:r>
      <w:r w:rsidR="00692EEE">
        <w:rPr>
          <w:color w:val="000000"/>
        </w:rPr>
        <w:t xml:space="preserve"> AS </w:t>
      </w:r>
      <w:r w:rsidR="006F7338" w:rsidRPr="00105DCF">
        <w:rPr>
          <w:color w:val="000000"/>
        </w:rPr>
        <w:t>„</w:t>
      </w:r>
      <w:r w:rsidR="0053499D">
        <w:rPr>
          <w:color w:val="000000"/>
        </w:rPr>
        <w:t>[Nosaukums]</w:t>
      </w:r>
      <w:r w:rsidR="006F7338" w:rsidRPr="00105DCF">
        <w:rPr>
          <w:color w:val="000000"/>
        </w:rPr>
        <w:t>” ārsts</w:t>
      </w:r>
      <w:r w:rsidR="00191E4B">
        <w:rPr>
          <w:color w:val="000000"/>
        </w:rPr>
        <w:t xml:space="preserve"> </w:t>
      </w:r>
      <w:r w:rsidR="00191E4B" w:rsidRPr="00191E4B">
        <w:rPr>
          <w:color w:val="000000"/>
        </w:rPr>
        <w:t>oftalmologs</w:t>
      </w:r>
      <w:r w:rsidR="00191E4B">
        <w:rPr>
          <w:color w:val="000000"/>
        </w:rPr>
        <w:t xml:space="preserve"> (turpmāk – ār</w:t>
      </w:r>
      <w:r w:rsidR="000538B5">
        <w:rPr>
          <w:color w:val="000000"/>
        </w:rPr>
        <w:t>s</w:t>
      </w:r>
      <w:r w:rsidR="00191E4B">
        <w:rPr>
          <w:color w:val="000000"/>
        </w:rPr>
        <w:t>ts)</w:t>
      </w:r>
      <w:r w:rsidR="006F7338" w:rsidRPr="00105DCF">
        <w:rPr>
          <w:color w:val="000000"/>
        </w:rPr>
        <w:t xml:space="preserve"> </w:t>
      </w:r>
      <w:r w:rsidR="006F7338">
        <w:rPr>
          <w:color w:val="000000"/>
        </w:rPr>
        <w:t xml:space="preserve">pieteicējai </w:t>
      </w:r>
      <w:r w:rsidR="0053499D">
        <w:rPr>
          <w:color w:val="000000"/>
        </w:rPr>
        <w:t>[pers. A]</w:t>
      </w:r>
      <w:r w:rsidR="006F7338">
        <w:rPr>
          <w:color w:val="000000"/>
        </w:rPr>
        <w:t xml:space="preserve"> </w:t>
      </w:r>
      <w:r w:rsidR="006F7338" w:rsidRPr="00105DCF">
        <w:rPr>
          <w:color w:val="000000"/>
        </w:rPr>
        <w:t>notei</w:t>
      </w:r>
      <w:r w:rsidR="006F7338">
        <w:rPr>
          <w:color w:val="000000"/>
        </w:rPr>
        <w:t>ca</w:t>
      </w:r>
      <w:r w:rsidR="006F7338" w:rsidRPr="00105DCF">
        <w:rPr>
          <w:color w:val="000000"/>
        </w:rPr>
        <w:t xml:space="preserve"> diagnoz</w:t>
      </w:r>
      <w:r w:rsidR="006F7338">
        <w:rPr>
          <w:color w:val="000000"/>
        </w:rPr>
        <w:t>i</w:t>
      </w:r>
      <w:r w:rsidR="00335BBD">
        <w:rPr>
          <w:color w:val="000000"/>
        </w:rPr>
        <w:t xml:space="preserve">, konstatējot arī </w:t>
      </w:r>
      <w:r w:rsidR="006F7338" w:rsidRPr="00105DCF">
        <w:rPr>
          <w:color w:val="000000"/>
        </w:rPr>
        <w:t>tīklenes</w:t>
      </w:r>
      <w:r w:rsidR="006F7338">
        <w:rPr>
          <w:color w:val="000000"/>
        </w:rPr>
        <w:t xml:space="preserve"> </w:t>
      </w:r>
      <w:proofErr w:type="spellStart"/>
      <w:r w:rsidR="006F7338" w:rsidRPr="00105DCF">
        <w:rPr>
          <w:color w:val="000000"/>
        </w:rPr>
        <w:t>angiopātij</w:t>
      </w:r>
      <w:r w:rsidR="00335BBD">
        <w:rPr>
          <w:color w:val="000000"/>
        </w:rPr>
        <w:t>u</w:t>
      </w:r>
      <w:proofErr w:type="spellEnd"/>
      <w:r w:rsidR="006F7338" w:rsidRPr="00105DCF">
        <w:rPr>
          <w:color w:val="000000"/>
        </w:rPr>
        <w:t>.</w:t>
      </w:r>
      <w:r w:rsidR="006F7338">
        <w:rPr>
          <w:color w:val="000000"/>
        </w:rPr>
        <w:t xml:space="preserve"> Ārsts noteica ārstēšanu un kontroli pēc astoņiem mēnešiem. </w:t>
      </w:r>
      <w:proofErr w:type="gramStart"/>
      <w:r w:rsidR="00F664BF" w:rsidRPr="00105DCF">
        <w:rPr>
          <w:color w:val="000000"/>
        </w:rPr>
        <w:t>2016.gada</w:t>
      </w:r>
      <w:proofErr w:type="gramEnd"/>
      <w:r w:rsidR="00F664BF" w:rsidRPr="00105DCF">
        <w:rPr>
          <w:color w:val="000000"/>
        </w:rPr>
        <w:t xml:space="preserve"> 1.martā </w:t>
      </w:r>
      <w:r w:rsidR="006F7338">
        <w:rPr>
          <w:color w:val="000000"/>
        </w:rPr>
        <w:t>ārsts</w:t>
      </w:r>
      <w:r w:rsidR="006F7338" w:rsidRPr="00105DCF">
        <w:rPr>
          <w:color w:val="000000"/>
        </w:rPr>
        <w:t xml:space="preserve"> </w:t>
      </w:r>
      <w:r w:rsidR="006F7338">
        <w:rPr>
          <w:color w:val="000000"/>
        </w:rPr>
        <w:t xml:space="preserve">pieteicējas </w:t>
      </w:r>
      <w:r w:rsidR="00F664BF" w:rsidRPr="00105DCF">
        <w:rPr>
          <w:color w:val="000000"/>
        </w:rPr>
        <w:t>lab</w:t>
      </w:r>
      <w:r w:rsidR="00F664BF">
        <w:rPr>
          <w:color w:val="000000"/>
        </w:rPr>
        <w:t>ajā</w:t>
      </w:r>
      <w:r w:rsidR="00F664BF" w:rsidRPr="00105DCF">
        <w:rPr>
          <w:color w:val="000000"/>
        </w:rPr>
        <w:t xml:space="preserve"> ac</w:t>
      </w:r>
      <w:r w:rsidR="00F664BF">
        <w:rPr>
          <w:color w:val="000000"/>
        </w:rPr>
        <w:t>ī</w:t>
      </w:r>
      <w:r w:rsidR="006F7338">
        <w:rPr>
          <w:color w:val="000000"/>
        </w:rPr>
        <w:t xml:space="preserve"> </w:t>
      </w:r>
      <w:r w:rsidR="006F7338" w:rsidRPr="00105DCF">
        <w:rPr>
          <w:color w:val="000000"/>
        </w:rPr>
        <w:t>konstatēj</w:t>
      </w:r>
      <w:r w:rsidR="006F7338">
        <w:rPr>
          <w:color w:val="000000"/>
        </w:rPr>
        <w:t>a</w:t>
      </w:r>
      <w:r w:rsidR="006F7338" w:rsidRPr="00105DCF">
        <w:rPr>
          <w:color w:val="000000"/>
        </w:rPr>
        <w:t xml:space="preserve"> </w:t>
      </w:r>
      <w:proofErr w:type="spellStart"/>
      <w:r w:rsidR="00F664BF" w:rsidRPr="00105DCF">
        <w:rPr>
          <w:color w:val="000000"/>
        </w:rPr>
        <w:t>pigmentplankumu</w:t>
      </w:r>
      <w:proofErr w:type="spellEnd"/>
      <w:r w:rsidR="00335BBD">
        <w:rPr>
          <w:color w:val="000000"/>
        </w:rPr>
        <w:t xml:space="preserve"> </w:t>
      </w:r>
      <w:r w:rsidR="00D67A2E" w:rsidRPr="00105DCF">
        <w:rPr>
          <w:color w:val="000000"/>
        </w:rPr>
        <w:t>bez pastiprināta asinsvadu zīmējuma</w:t>
      </w:r>
      <w:r w:rsidR="00D67A2E">
        <w:rPr>
          <w:color w:val="000000"/>
        </w:rPr>
        <w:t xml:space="preserve"> </w:t>
      </w:r>
      <w:r w:rsidR="00335BBD">
        <w:rPr>
          <w:color w:val="000000"/>
        </w:rPr>
        <w:t>un</w:t>
      </w:r>
      <w:r w:rsidR="00F664BF">
        <w:rPr>
          <w:color w:val="000000"/>
        </w:rPr>
        <w:t xml:space="preserve"> </w:t>
      </w:r>
      <w:r w:rsidR="00F664BF" w:rsidRPr="00105DCF">
        <w:rPr>
          <w:color w:val="000000"/>
        </w:rPr>
        <w:t>no</w:t>
      </w:r>
      <w:r w:rsidR="00552278">
        <w:rPr>
          <w:color w:val="000000"/>
        </w:rPr>
        <w:t xml:space="preserve">teica </w:t>
      </w:r>
      <w:r w:rsidR="00F664BF" w:rsidRPr="00105DCF">
        <w:rPr>
          <w:color w:val="000000"/>
        </w:rPr>
        <w:t>atkārtot</w:t>
      </w:r>
      <w:r w:rsidR="00552278">
        <w:rPr>
          <w:color w:val="000000"/>
        </w:rPr>
        <w:t>u vizīti</w:t>
      </w:r>
      <w:r w:rsidR="00F664BF" w:rsidRPr="00105DCF">
        <w:rPr>
          <w:color w:val="000000"/>
        </w:rPr>
        <w:t xml:space="preserve"> pēc mēneša</w:t>
      </w:r>
      <w:r w:rsidR="00F664BF">
        <w:rPr>
          <w:color w:val="000000"/>
        </w:rPr>
        <w:t>.</w:t>
      </w:r>
      <w:r w:rsidR="00552278">
        <w:rPr>
          <w:color w:val="000000"/>
        </w:rPr>
        <w:t xml:space="preserve"> </w:t>
      </w:r>
      <w:r w:rsidR="00F664BF">
        <w:rPr>
          <w:color w:val="000000"/>
        </w:rPr>
        <w:t xml:space="preserve">Pieteicēja uz </w:t>
      </w:r>
      <w:r w:rsidR="00552278">
        <w:rPr>
          <w:color w:val="000000"/>
        </w:rPr>
        <w:t>to</w:t>
      </w:r>
      <w:r w:rsidR="00F664BF">
        <w:rPr>
          <w:color w:val="000000"/>
        </w:rPr>
        <w:t xml:space="preserve"> neieradās.</w:t>
      </w:r>
      <w:r w:rsidR="00335BBD">
        <w:rPr>
          <w:color w:val="000000"/>
        </w:rPr>
        <w:t xml:space="preserve"> </w:t>
      </w:r>
      <w:r w:rsidR="00552278" w:rsidRPr="00105DCF">
        <w:rPr>
          <w:color w:val="000000"/>
        </w:rPr>
        <w:t xml:space="preserve">2016.gada 24.maijā </w:t>
      </w:r>
      <w:r w:rsidR="00552278">
        <w:rPr>
          <w:color w:val="000000"/>
        </w:rPr>
        <w:t xml:space="preserve">citā ārstniecības iestādē </w:t>
      </w:r>
      <w:r w:rsidR="00552278" w:rsidRPr="00105DCF">
        <w:rPr>
          <w:color w:val="000000"/>
        </w:rPr>
        <w:t>pieteicēj</w:t>
      </w:r>
      <w:r w:rsidR="006F7338">
        <w:rPr>
          <w:color w:val="000000"/>
        </w:rPr>
        <w:t>a</w:t>
      </w:r>
      <w:r w:rsidR="00552278">
        <w:rPr>
          <w:color w:val="000000"/>
        </w:rPr>
        <w:t xml:space="preserve">i tika konstatēta melanoma. </w:t>
      </w:r>
      <w:r w:rsidR="00552278" w:rsidRPr="00105DCF">
        <w:rPr>
          <w:color w:val="000000"/>
        </w:rPr>
        <w:t xml:space="preserve">2016.gada 2.jūnijā </w:t>
      </w:r>
      <w:r w:rsidR="00552278">
        <w:rPr>
          <w:color w:val="000000"/>
        </w:rPr>
        <w:t>Minskā pieteicējai</w:t>
      </w:r>
      <w:r w:rsidR="00552278" w:rsidRPr="00105DCF">
        <w:rPr>
          <w:color w:val="000000"/>
        </w:rPr>
        <w:t xml:space="preserve"> lab</w:t>
      </w:r>
      <w:r w:rsidR="001D1B63">
        <w:rPr>
          <w:color w:val="000000"/>
        </w:rPr>
        <w:t>o</w:t>
      </w:r>
      <w:r w:rsidR="00552278" w:rsidRPr="00105DCF">
        <w:rPr>
          <w:color w:val="000000"/>
        </w:rPr>
        <w:t xml:space="preserve"> acs ābol</w:t>
      </w:r>
      <w:r w:rsidR="001D1B63">
        <w:rPr>
          <w:color w:val="000000"/>
        </w:rPr>
        <w:t>u</w:t>
      </w:r>
      <w:r w:rsidR="00552278" w:rsidRPr="00105DCF">
        <w:rPr>
          <w:color w:val="000000"/>
        </w:rPr>
        <w:t xml:space="preserve"> amput</w:t>
      </w:r>
      <w:r w:rsidR="001D1B63">
        <w:rPr>
          <w:color w:val="000000"/>
        </w:rPr>
        <w:t>ēja</w:t>
      </w:r>
      <w:r w:rsidR="00552278">
        <w:rPr>
          <w:color w:val="000000"/>
        </w:rPr>
        <w:t>.</w:t>
      </w:r>
    </w:p>
    <w:p w14:paraId="6C90A940" w14:textId="7C50C909" w:rsidR="00F00762" w:rsidRPr="00105DCF" w:rsidRDefault="00F34CC1" w:rsidP="00E40B4B">
      <w:pPr>
        <w:spacing w:line="276" w:lineRule="auto"/>
        <w:ind w:firstLine="567"/>
        <w:jc w:val="both"/>
        <w:rPr>
          <w:color w:val="000000"/>
        </w:rPr>
      </w:pPr>
      <w:r w:rsidRPr="00105DCF">
        <w:rPr>
          <w:color w:val="000000"/>
        </w:rPr>
        <w:t>Pieteicēja lūdza izmaksāt atlīdzību no Ārstniecības riska fonda par pieteicējas veselībai nodarīto kaitējumu un ārstniecības izdevumiem, kas radušies, saņemot veselības aprūpes pakalpojumus</w:t>
      </w:r>
      <w:r>
        <w:rPr>
          <w:color w:val="000000"/>
        </w:rPr>
        <w:t xml:space="preserve">. </w:t>
      </w:r>
      <w:r w:rsidR="00D4753C">
        <w:t xml:space="preserve">Ar </w:t>
      </w:r>
      <w:bookmarkStart w:id="0" w:name="_Hlk52957715"/>
      <w:r w:rsidR="00F00762">
        <w:t>Veselības ministrijas</w:t>
      </w:r>
      <w:r w:rsidR="008D0F98">
        <w:t xml:space="preserve"> (turpmāk – ministrija)</w:t>
      </w:r>
      <w:r w:rsidR="00F00762">
        <w:t xml:space="preserve"> </w:t>
      </w:r>
      <w:proofErr w:type="gramStart"/>
      <w:r w:rsidR="00717086" w:rsidRPr="00105DCF">
        <w:rPr>
          <w:color w:val="000000"/>
        </w:rPr>
        <w:t>2017.gada</w:t>
      </w:r>
      <w:proofErr w:type="gramEnd"/>
      <w:r w:rsidR="00717086" w:rsidRPr="00105DCF">
        <w:rPr>
          <w:color w:val="000000"/>
        </w:rPr>
        <w:t xml:space="preserve"> 24.februāra lēmumu</w:t>
      </w:r>
      <w:r w:rsidR="00717086">
        <w:rPr>
          <w:color w:val="000000"/>
        </w:rPr>
        <w:t xml:space="preserve"> atteikts p</w:t>
      </w:r>
      <w:r w:rsidR="00F00762" w:rsidRPr="00105DCF">
        <w:rPr>
          <w:color w:val="000000"/>
        </w:rPr>
        <w:t>ieteicēja</w:t>
      </w:r>
      <w:r w:rsidR="00717086">
        <w:rPr>
          <w:color w:val="000000"/>
        </w:rPr>
        <w:t>i</w:t>
      </w:r>
      <w:r w:rsidR="00F00762" w:rsidRPr="00105DCF">
        <w:rPr>
          <w:color w:val="000000"/>
        </w:rPr>
        <w:t xml:space="preserve"> izmaksāt atlīdzību</w:t>
      </w:r>
      <w:r>
        <w:rPr>
          <w:color w:val="000000"/>
        </w:rPr>
        <w:t>.</w:t>
      </w:r>
    </w:p>
    <w:bookmarkEnd w:id="0"/>
    <w:p w14:paraId="4B655648" w14:textId="42A702CD" w:rsidR="00B7759E" w:rsidRDefault="002E16D0" w:rsidP="00E40B4B">
      <w:pPr>
        <w:spacing w:line="276" w:lineRule="auto"/>
        <w:ind w:firstLine="567"/>
        <w:jc w:val="both"/>
      </w:pPr>
      <w:r>
        <w:t>Nepiekrītot lēmumam, p</w:t>
      </w:r>
      <w:r w:rsidR="00B7759E">
        <w:t>ieteicēj</w:t>
      </w:r>
      <w:r w:rsidR="00D4753C">
        <w:t>a</w:t>
      </w:r>
      <w:r w:rsidR="00B7759E">
        <w:t xml:space="preserve"> vērsās tiesā</w:t>
      </w:r>
      <w:r w:rsidR="00D07F6B">
        <w:t>.</w:t>
      </w:r>
    </w:p>
    <w:p w14:paraId="3827B898" w14:textId="77777777" w:rsidR="006F7338" w:rsidRDefault="006F7338" w:rsidP="00E40B4B">
      <w:pPr>
        <w:spacing w:line="276" w:lineRule="auto"/>
        <w:ind w:firstLine="567"/>
        <w:jc w:val="both"/>
      </w:pPr>
    </w:p>
    <w:p w14:paraId="34ACE242" w14:textId="0EA4BAC3" w:rsidR="00B7759E" w:rsidRDefault="00B7759E" w:rsidP="00E40B4B">
      <w:pPr>
        <w:spacing w:line="276" w:lineRule="auto"/>
        <w:ind w:firstLine="567"/>
        <w:jc w:val="both"/>
      </w:pPr>
      <w:r>
        <w:t>[2] A</w:t>
      </w:r>
      <w:r w:rsidR="00717086">
        <w:t>dministratīvā a</w:t>
      </w:r>
      <w:r>
        <w:t xml:space="preserve">pgabaltiesa </w:t>
      </w:r>
      <w:r w:rsidR="00717086">
        <w:t xml:space="preserve">daļēji apmierināja </w:t>
      </w:r>
      <w:r w:rsidR="00056458">
        <w:t xml:space="preserve">pieteikumu </w:t>
      </w:r>
      <w:r w:rsidR="00717086">
        <w:t>un u</w:t>
      </w:r>
      <w:r w:rsidR="00717086" w:rsidRPr="00105DCF">
        <w:rPr>
          <w:color w:val="000000"/>
        </w:rPr>
        <w:t>zd</w:t>
      </w:r>
      <w:r w:rsidR="00717086">
        <w:rPr>
          <w:color w:val="000000"/>
        </w:rPr>
        <w:t>eva</w:t>
      </w:r>
      <w:r w:rsidR="00717086" w:rsidRPr="00105DCF">
        <w:rPr>
          <w:color w:val="000000"/>
        </w:rPr>
        <w:t xml:space="preserve"> ministrijai viena mēneša laikā no sprieduma stāšan</w:t>
      </w:r>
      <w:r w:rsidR="0062510F">
        <w:rPr>
          <w:color w:val="000000"/>
        </w:rPr>
        <w:t>ā</w:t>
      </w:r>
      <w:r w:rsidR="00717086" w:rsidRPr="00105DCF">
        <w:rPr>
          <w:color w:val="000000"/>
        </w:rPr>
        <w:t>s spēkā</w:t>
      </w:r>
      <w:r w:rsidR="00717086">
        <w:rPr>
          <w:color w:val="000000"/>
        </w:rPr>
        <w:t xml:space="preserve"> </w:t>
      </w:r>
      <w:r w:rsidR="00717086" w:rsidRPr="00105DCF">
        <w:rPr>
          <w:color w:val="000000"/>
        </w:rPr>
        <w:t>izdot admini</w:t>
      </w:r>
      <w:r w:rsidR="0062510F">
        <w:rPr>
          <w:color w:val="000000"/>
        </w:rPr>
        <w:t>stratīvo aktu par atlīdzības 28 458 </w:t>
      </w:r>
      <w:proofErr w:type="spellStart"/>
      <w:r w:rsidR="00717086" w:rsidRPr="00105DCF">
        <w:rPr>
          <w:rFonts w:eastAsia="TimesNewRomanPS-ItalicMT"/>
          <w:i/>
          <w:iCs/>
          <w:color w:val="000000"/>
        </w:rPr>
        <w:t>euro</w:t>
      </w:r>
      <w:proofErr w:type="spellEnd"/>
      <w:r w:rsidR="00717086" w:rsidRPr="00105DCF">
        <w:rPr>
          <w:rFonts w:eastAsia="TimesNewRomanPS-ItalicMT"/>
          <w:i/>
          <w:iCs/>
          <w:color w:val="000000"/>
        </w:rPr>
        <w:t xml:space="preserve"> </w:t>
      </w:r>
      <w:r w:rsidR="00717086" w:rsidRPr="00105DCF">
        <w:rPr>
          <w:color w:val="000000"/>
        </w:rPr>
        <w:t>apmērā izmaksu no Ārstniecības</w:t>
      </w:r>
      <w:r w:rsidR="00717086">
        <w:rPr>
          <w:color w:val="000000"/>
        </w:rPr>
        <w:t xml:space="preserve"> </w:t>
      </w:r>
      <w:r w:rsidR="00717086" w:rsidRPr="00105DCF">
        <w:rPr>
          <w:color w:val="000000"/>
        </w:rPr>
        <w:t xml:space="preserve">riska fonda par </w:t>
      </w:r>
      <w:r w:rsidR="0062510F">
        <w:rPr>
          <w:color w:val="000000"/>
        </w:rPr>
        <w:t>pieteicējas</w:t>
      </w:r>
      <w:r w:rsidR="00717086" w:rsidRPr="00105DCF">
        <w:rPr>
          <w:color w:val="000000"/>
        </w:rPr>
        <w:t xml:space="preserve"> veselībai nodarīto kaitējumu un ārstniecības</w:t>
      </w:r>
      <w:r w:rsidR="00717086">
        <w:rPr>
          <w:color w:val="000000"/>
        </w:rPr>
        <w:t xml:space="preserve"> </w:t>
      </w:r>
      <w:r w:rsidR="00717086" w:rsidRPr="00105DCF">
        <w:rPr>
          <w:color w:val="000000"/>
        </w:rPr>
        <w:t>izdevumiem.</w:t>
      </w:r>
      <w:r w:rsidR="00717086">
        <w:rPr>
          <w:color w:val="000000"/>
        </w:rPr>
        <w:t xml:space="preserve"> </w:t>
      </w:r>
      <w:r w:rsidR="00717086" w:rsidRPr="00105DCF">
        <w:rPr>
          <w:color w:val="000000"/>
        </w:rPr>
        <w:t>Pārējā daļā pieteikum</w:t>
      </w:r>
      <w:r w:rsidR="00717086">
        <w:rPr>
          <w:color w:val="000000"/>
        </w:rPr>
        <w:t>s</w:t>
      </w:r>
      <w:r w:rsidR="00717086" w:rsidRPr="00105DCF">
        <w:rPr>
          <w:color w:val="000000"/>
        </w:rPr>
        <w:t xml:space="preserve"> noraidīt</w:t>
      </w:r>
      <w:r w:rsidR="00717086">
        <w:rPr>
          <w:color w:val="000000"/>
        </w:rPr>
        <w:t>s</w:t>
      </w:r>
      <w:r w:rsidR="00504C29">
        <w:t>. Spriedums pamatots ar turpmāk norādītajiem argumentiem.</w:t>
      </w:r>
    </w:p>
    <w:p w14:paraId="7D76137C" w14:textId="35D668C5" w:rsidR="0048598D" w:rsidRDefault="00B7759E" w:rsidP="0048598D">
      <w:pPr>
        <w:spacing w:line="276" w:lineRule="auto"/>
        <w:ind w:firstLine="567"/>
        <w:jc w:val="both"/>
        <w:rPr>
          <w:color w:val="000000"/>
        </w:rPr>
      </w:pPr>
      <w:r>
        <w:t>[2.1] </w:t>
      </w:r>
      <w:r w:rsidR="00552278">
        <w:rPr>
          <w:color w:val="000000"/>
        </w:rPr>
        <w:t>A</w:t>
      </w:r>
      <w:r w:rsidR="00B92C60" w:rsidRPr="00105DCF">
        <w:rPr>
          <w:color w:val="000000"/>
        </w:rPr>
        <w:t>tbilstoši Latvijas</w:t>
      </w:r>
      <w:r w:rsidR="00B92C60">
        <w:rPr>
          <w:color w:val="000000"/>
        </w:rPr>
        <w:t xml:space="preserve"> </w:t>
      </w:r>
      <w:r w:rsidR="00B92C60" w:rsidRPr="00105DCF">
        <w:rPr>
          <w:color w:val="000000"/>
        </w:rPr>
        <w:t xml:space="preserve">Acu ārstu asociācijas sniegtajai informācijai </w:t>
      </w:r>
      <w:proofErr w:type="spellStart"/>
      <w:r w:rsidR="00552278" w:rsidRPr="00105DCF">
        <w:rPr>
          <w:color w:val="000000"/>
        </w:rPr>
        <w:t>angiopātij</w:t>
      </w:r>
      <w:r w:rsidR="00F34CC1">
        <w:rPr>
          <w:color w:val="000000"/>
        </w:rPr>
        <w:t>u</w:t>
      </w:r>
      <w:proofErr w:type="spellEnd"/>
      <w:r w:rsidR="00552278" w:rsidRPr="00105DCF">
        <w:rPr>
          <w:color w:val="000000"/>
        </w:rPr>
        <w:t xml:space="preserve"> </w:t>
      </w:r>
      <w:r w:rsidR="00B92C60" w:rsidRPr="00105DCF">
        <w:rPr>
          <w:color w:val="000000"/>
        </w:rPr>
        <w:t xml:space="preserve">var </w:t>
      </w:r>
      <w:r w:rsidR="00B92C60">
        <w:rPr>
          <w:color w:val="000000"/>
        </w:rPr>
        <w:t>k</w:t>
      </w:r>
      <w:r w:rsidR="00B92C60" w:rsidRPr="00105DCF">
        <w:rPr>
          <w:color w:val="000000"/>
        </w:rPr>
        <w:t>onstatēt</w:t>
      </w:r>
      <w:r w:rsidR="00B92C60">
        <w:rPr>
          <w:color w:val="000000"/>
        </w:rPr>
        <w:t>,</w:t>
      </w:r>
      <w:r w:rsidR="00B92C60" w:rsidRPr="00105DCF">
        <w:rPr>
          <w:color w:val="000000"/>
        </w:rPr>
        <w:t xml:space="preserve"> tikai rūpīgi izmeklējot ac</w:t>
      </w:r>
      <w:r w:rsidR="006F7338">
        <w:rPr>
          <w:color w:val="000000"/>
        </w:rPr>
        <w:t>i</w:t>
      </w:r>
      <w:r w:rsidR="00B92C60" w:rsidRPr="00105DCF">
        <w:rPr>
          <w:color w:val="000000"/>
        </w:rPr>
        <w:t xml:space="preserve">, tādējādi maz ticams, ka </w:t>
      </w:r>
      <w:proofErr w:type="gramStart"/>
      <w:r w:rsidR="006F7338" w:rsidRPr="00105DCF">
        <w:rPr>
          <w:color w:val="000000"/>
        </w:rPr>
        <w:t>2015.gada</w:t>
      </w:r>
      <w:proofErr w:type="gramEnd"/>
      <w:r w:rsidR="006F7338" w:rsidRPr="00105DCF">
        <w:rPr>
          <w:color w:val="000000"/>
        </w:rPr>
        <w:t xml:space="preserve"> 6.maij</w:t>
      </w:r>
      <w:r w:rsidR="006F7338">
        <w:rPr>
          <w:color w:val="000000"/>
        </w:rPr>
        <w:t xml:space="preserve">ā, kad </w:t>
      </w:r>
      <w:r w:rsidR="001D1B63" w:rsidRPr="00105DCF">
        <w:rPr>
          <w:color w:val="000000"/>
        </w:rPr>
        <w:t>ārsts</w:t>
      </w:r>
      <w:r w:rsidR="001D1B63">
        <w:rPr>
          <w:color w:val="000000"/>
        </w:rPr>
        <w:t xml:space="preserve"> </w:t>
      </w:r>
      <w:r w:rsidR="006F7338">
        <w:rPr>
          <w:color w:val="000000"/>
        </w:rPr>
        <w:t>konstatē</w:t>
      </w:r>
      <w:r w:rsidR="0062510F">
        <w:rPr>
          <w:color w:val="000000"/>
        </w:rPr>
        <w:t>j</w:t>
      </w:r>
      <w:r w:rsidR="006F7338">
        <w:rPr>
          <w:color w:val="000000"/>
        </w:rPr>
        <w:t xml:space="preserve">a </w:t>
      </w:r>
      <w:proofErr w:type="spellStart"/>
      <w:r w:rsidR="006F7338">
        <w:rPr>
          <w:color w:val="000000"/>
        </w:rPr>
        <w:t>angiopātij</w:t>
      </w:r>
      <w:r w:rsidR="001D1B63">
        <w:rPr>
          <w:color w:val="000000"/>
        </w:rPr>
        <w:t>u</w:t>
      </w:r>
      <w:proofErr w:type="spellEnd"/>
      <w:r w:rsidR="006F7338">
        <w:rPr>
          <w:color w:val="000000"/>
        </w:rPr>
        <w:t>,</w:t>
      </w:r>
      <w:r w:rsidR="006F7338" w:rsidRPr="00105DCF">
        <w:rPr>
          <w:color w:val="000000"/>
        </w:rPr>
        <w:t xml:space="preserve"> </w:t>
      </w:r>
      <w:r w:rsidR="001D1B63">
        <w:rPr>
          <w:color w:val="000000"/>
        </w:rPr>
        <w:t xml:space="preserve">viņš </w:t>
      </w:r>
      <w:r w:rsidR="00B92C60" w:rsidRPr="00105DCF">
        <w:rPr>
          <w:color w:val="000000"/>
        </w:rPr>
        <w:t>nebūtu</w:t>
      </w:r>
      <w:r w:rsidR="00B92C60">
        <w:rPr>
          <w:color w:val="000000"/>
        </w:rPr>
        <w:t xml:space="preserve"> </w:t>
      </w:r>
      <w:r w:rsidR="00B92C60" w:rsidRPr="00105DCF">
        <w:rPr>
          <w:color w:val="000000"/>
        </w:rPr>
        <w:t>pamanījis pigmenta plankumu, ja tas būtu</w:t>
      </w:r>
      <w:r w:rsidR="00F34CC1">
        <w:rPr>
          <w:color w:val="000000"/>
        </w:rPr>
        <w:t xml:space="preserve"> bijis</w:t>
      </w:r>
      <w:r w:rsidR="00B92C60" w:rsidRPr="00105DCF">
        <w:rPr>
          <w:color w:val="000000"/>
        </w:rPr>
        <w:t xml:space="preserve">. </w:t>
      </w:r>
      <w:r w:rsidR="00B92C60">
        <w:rPr>
          <w:color w:val="000000"/>
        </w:rPr>
        <w:t>Tas</w:t>
      </w:r>
      <w:r w:rsidR="00B92C60" w:rsidRPr="00105DCF">
        <w:rPr>
          <w:color w:val="000000"/>
        </w:rPr>
        <w:t xml:space="preserve"> </w:t>
      </w:r>
      <w:r w:rsidR="00B92C60" w:rsidRPr="00105DCF">
        <w:rPr>
          <w:color w:val="000000"/>
        </w:rPr>
        <w:lastRenderedPageBreak/>
        <w:t>apliecina, ka</w:t>
      </w:r>
      <w:r w:rsidR="00B92C60">
        <w:rPr>
          <w:color w:val="000000"/>
        </w:rPr>
        <w:t xml:space="preserve"> </w:t>
      </w:r>
      <w:r w:rsidR="00F34CC1">
        <w:rPr>
          <w:color w:val="000000"/>
        </w:rPr>
        <w:t>tad</w:t>
      </w:r>
      <w:r w:rsidR="00B92C60" w:rsidRPr="00105DCF">
        <w:rPr>
          <w:color w:val="000000"/>
        </w:rPr>
        <w:t xml:space="preserve"> nebija simptom</w:t>
      </w:r>
      <w:r w:rsidR="002B2D3C">
        <w:rPr>
          <w:color w:val="000000"/>
        </w:rPr>
        <w:t>u</w:t>
      </w:r>
      <w:r w:rsidR="00B92C60" w:rsidRPr="00105DCF">
        <w:rPr>
          <w:color w:val="000000"/>
        </w:rPr>
        <w:t>, kas ļautu domāt par ļaundabīg</w:t>
      </w:r>
      <w:r w:rsidR="002B2D3C">
        <w:rPr>
          <w:color w:val="000000"/>
        </w:rPr>
        <w:t>iem</w:t>
      </w:r>
      <w:r w:rsidR="00B92C60">
        <w:rPr>
          <w:color w:val="000000"/>
        </w:rPr>
        <w:t xml:space="preserve"> </w:t>
      </w:r>
      <w:r w:rsidR="00B92C60" w:rsidRPr="00105DCF">
        <w:rPr>
          <w:color w:val="000000"/>
        </w:rPr>
        <w:t>proces</w:t>
      </w:r>
      <w:r w:rsidR="002B2D3C">
        <w:rPr>
          <w:color w:val="000000"/>
        </w:rPr>
        <w:t>iem</w:t>
      </w:r>
      <w:r w:rsidR="00B92C60" w:rsidRPr="00105DCF">
        <w:rPr>
          <w:color w:val="000000"/>
        </w:rPr>
        <w:t xml:space="preserve">, </w:t>
      </w:r>
      <w:r w:rsidR="001D1B63">
        <w:rPr>
          <w:color w:val="000000"/>
        </w:rPr>
        <w:t>un</w:t>
      </w:r>
      <w:r w:rsidR="00B92C60" w:rsidRPr="00105DCF">
        <w:rPr>
          <w:color w:val="000000"/>
        </w:rPr>
        <w:t xml:space="preserve"> ne</w:t>
      </w:r>
      <w:r w:rsidR="00B92C60">
        <w:rPr>
          <w:color w:val="000000"/>
        </w:rPr>
        <w:t>bija</w:t>
      </w:r>
      <w:r w:rsidR="00B92C60" w:rsidRPr="00105DCF">
        <w:rPr>
          <w:color w:val="000000"/>
        </w:rPr>
        <w:t xml:space="preserve"> iemesl</w:t>
      </w:r>
      <w:r w:rsidR="00B92C60">
        <w:rPr>
          <w:color w:val="000000"/>
        </w:rPr>
        <w:t>u</w:t>
      </w:r>
      <w:r w:rsidR="00B92C60" w:rsidRPr="00105DCF">
        <w:rPr>
          <w:color w:val="000000"/>
        </w:rPr>
        <w:t xml:space="preserve"> ac</w:t>
      </w:r>
      <w:r w:rsidR="002B2D3C">
        <w:rPr>
          <w:color w:val="000000"/>
        </w:rPr>
        <w:t>i</w:t>
      </w:r>
      <w:r w:rsidR="00B92C60" w:rsidRPr="00105DCF">
        <w:rPr>
          <w:color w:val="000000"/>
        </w:rPr>
        <w:t xml:space="preserve"> </w:t>
      </w:r>
      <w:r w:rsidR="006F7338" w:rsidRPr="00105DCF">
        <w:rPr>
          <w:color w:val="000000"/>
        </w:rPr>
        <w:t>padziļināt</w:t>
      </w:r>
      <w:r w:rsidR="006F7338">
        <w:rPr>
          <w:color w:val="000000"/>
        </w:rPr>
        <w:t>i</w:t>
      </w:r>
      <w:r w:rsidR="006F7338" w:rsidRPr="00105DCF">
        <w:rPr>
          <w:color w:val="000000"/>
        </w:rPr>
        <w:t xml:space="preserve"> </w:t>
      </w:r>
      <w:r w:rsidR="00B92C60" w:rsidRPr="00105DCF">
        <w:rPr>
          <w:color w:val="000000"/>
        </w:rPr>
        <w:t>izmeklē</w:t>
      </w:r>
      <w:r w:rsidR="002B2D3C">
        <w:rPr>
          <w:color w:val="000000"/>
        </w:rPr>
        <w:t>t</w:t>
      </w:r>
      <w:r w:rsidR="00B92C60" w:rsidRPr="00105DCF">
        <w:rPr>
          <w:color w:val="000000"/>
        </w:rPr>
        <w:t>.</w:t>
      </w:r>
    </w:p>
    <w:p w14:paraId="02552317" w14:textId="4512A341" w:rsidR="00813D3A" w:rsidRDefault="00B92C60" w:rsidP="00E40B4B">
      <w:pPr>
        <w:spacing w:line="276" w:lineRule="auto"/>
        <w:ind w:firstLine="567"/>
        <w:jc w:val="both"/>
        <w:rPr>
          <w:color w:val="000000"/>
        </w:rPr>
      </w:pPr>
      <w:proofErr w:type="gramStart"/>
      <w:r w:rsidRPr="00105DCF">
        <w:rPr>
          <w:color w:val="000000"/>
        </w:rPr>
        <w:t>2016.gada</w:t>
      </w:r>
      <w:proofErr w:type="gramEnd"/>
      <w:r w:rsidRPr="00105DCF">
        <w:rPr>
          <w:color w:val="000000"/>
        </w:rPr>
        <w:t xml:space="preserve"> 1.martā</w:t>
      </w:r>
      <w:r w:rsidR="00D67A2E">
        <w:rPr>
          <w:color w:val="000000"/>
        </w:rPr>
        <w:t>, kad</w:t>
      </w:r>
      <w:r w:rsidRPr="00105DCF">
        <w:rPr>
          <w:color w:val="000000"/>
        </w:rPr>
        <w:t xml:space="preserve"> ārsts konstatēj</w:t>
      </w:r>
      <w:r w:rsidR="002B2D3C">
        <w:rPr>
          <w:color w:val="000000"/>
        </w:rPr>
        <w:t>a</w:t>
      </w:r>
      <w:r w:rsidRPr="00105DCF">
        <w:rPr>
          <w:color w:val="000000"/>
        </w:rPr>
        <w:t xml:space="preserve"> </w:t>
      </w:r>
      <w:r w:rsidR="00552278">
        <w:rPr>
          <w:color w:val="000000"/>
        </w:rPr>
        <w:t xml:space="preserve">pieteicējas </w:t>
      </w:r>
      <w:r w:rsidRPr="00105DCF">
        <w:rPr>
          <w:color w:val="000000"/>
        </w:rPr>
        <w:t>lab</w:t>
      </w:r>
      <w:r w:rsidR="00552278">
        <w:rPr>
          <w:color w:val="000000"/>
        </w:rPr>
        <w:t>ajā</w:t>
      </w:r>
      <w:r w:rsidRPr="00105DCF">
        <w:rPr>
          <w:color w:val="000000"/>
        </w:rPr>
        <w:t xml:space="preserve"> ac</w:t>
      </w:r>
      <w:r w:rsidR="00552278">
        <w:rPr>
          <w:color w:val="000000"/>
        </w:rPr>
        <w:t>ī</w:t>
      </w:r>
      <w:r w:rsidR="002B2D3C">
        <w:rPr>
          <w:color w:val="000000"/>
        </w:rPr>
        <w:t xml:space="preserve"> </w:t>
      </w:r>
      <w:proofErr w:type="spellStart"/>
      <w:r w:rsidRPr="00105DCF">
        <w:rPr>
          <w:color w:val="000000"/>
        </w:rPr>
        <w:t>pigmentplankumu</w:t>
      </w:r>
      <w:proofErr w:type="spellEnd"/>
      <w:r w:rsidRPr="00105DCF">
        <w:rPr>
          <w:color w:val="000000"/>
        </w:rPr>
        <w:t xml:space="preserve"> bez pastiprināta asinsvadu zīmējuma</w:t>
      </w:r>
      <w:r w:rsidR="002B2D3C">
        <w:rPr>
          <w:color w:val="000000"/>
        </w:rPr>
        <w:t xml:space="preserve"> (</w:t>
      </w:r>
      <w:r w:rsidRPr="00105DCF">
        <w:rPr>
          <w:color w:val="000000"/>
        </w:rPr>
        <w:t xml:space="preserve">ekspertīzē </w:t>
      </w:r>
      <w:r w:rsidR="002B2D3C">
        <w:rPr>
          <w:color w:val="000000"/>
        </w:rPr>
        <w:t>tas</w:t>
      </w:r>
      <w:r w:rsidRPr="00105DCF">
        <w:rPr>
          <w:color w:val="000000"/>
        </w:rPr>
        <w:t xml:space="preserve"> apzīmēts kā jaunveidojums</w:t>
      </w:r>
      <w:r w:rsidR="002B2D3C">
        <w:rPr>
          <w:color w:val="000000"/>
        </w:rPr>
        <w:t>)</w:t>
      </w:r>
      <w:r w:rsidR="00D67A2E">
        <w:rPr>
          <w:color w:val="000000"/>
        </w:rPr>
        <w:t>, viņam</w:t>
      </w:r>
      <w:r w:rsidR="003B22D6">
        <w:rPr>
          <w:color w:val="000000"/>
        </w:rPr>
        <w:t xml:space="preserve"> varēja rasties aizdomas </w:t>
      </w:r>
      <w:r w:rsidR="003B22D6" w:rsidRPr="00105DCF">
        <w:rPr>
          <w:color w:val="000000"/>
        </w:rPr>
        <w:t>par</w:t>
      </w:r>
      <w:r w:rsidR="003B22D6">
        <w:rPr>
          <w:color w:val="000000"/>
        </w:rPr>
        <w:t xml:space="preserve"> </w:t>
      </w:r>
      <w:r w:rsidR="003B22D6" w:rsidRPr="00105DCF">
        <w:rPr>
          <w:color w:val="000000"/>
        </w:rPr>
        <w:t>melanomas veidošanos</w:t>
      </w:r>
      <w:r w:rsidRPr="00105DCF">
        <w:rPr>
          <w:color w:val="000000"/>
        </w:rPr>
        <w:t xml:space="preserve">, it īpaši ņemot vērā </w:t>
      </w:r>
      <w:r w:rsidR="00552278">
        <w:rPr>
          <w:color w:val="000000"/>
        </w:rPr>
        <w:t>viņa</w:t>
      </w:r>
      <w:r w:rsidRPr="00105DCF">
        <w:rPr>
          <w:color w:val="000000"/>
        </w:rPr>
        <w:t xml:space="preserve"> paskaidrojumā </w:t>
      </w:r>
      <w:r w:rsidR="008D0F98">
        <w:rPr>
          <w:color w:val="000000"/>
        </w:rPr>
        <w:t xml:space="preserve">Veselības </w:t>
      </w:r>
      <w:r w:rsidRPr="00105DCF">
        <w:rPr>
          <w:color w:val="000000"/>
        </w:rPr>
        <w:t>inspekcijai</w:t>
      </w:r>
      <w:r w:rsidR="003B22D6">
        <w:rPr>
          <w:color w:val="000000"/>
        </w:rPr>
        <w:t xml:space="preserve"> </w:t>
      </w:r>
      <w:r w:rsidR="008D0F98">
        <w:rPr>
          <w:color w:val="000000"/>
        </w:rPr>
        <w:t xml:space="preserve">(turpmāk – inspekcija) </w:t>
      </w:r>
      <w:r w:rsidRPr="00105DCF">
        <w:rPr>
          <w:color w:val="000000"/>
        </w:rPr>
        <w:t>norādīto, ka izmeklējumi pieteicējai bija nepieciešami, taču centrā nav</w:t>
      </w:r>
      <w:r w:rsidR="003B22D6">
        <w:rPr>
          <w:color w:val="000000"/>
        </w:rPr>
        <w:t xml:space="preserve"> </w:t>
      </w:r>
      <w:r w:rsidRPr="00105DCF">
        <w:rPr>
          <w:color w:val="000000"/>
        </w:rPr>
        <w:t xml:space="preserve">pieejama </w:t>
      </w:r>
      <w:proofErr w:type="spellStart"/>
      <w:r w:rsidRPr="00105DCF">
        <w:rPr>
          <w:color w:val="000000"/>
        </w:rPr>
        <w:t>okulokoherentā</w:t>
      </w:r>
      <w:proofErr w:type="spellEnd"/>
      <w:r w:rsidRPr="00105DCF">
        <w:rPr>
          <w:color w:val="000000"/>
        </w:rPr>
        <w:t xml:space="preserve"> tomogrāfija. </w:t>
      </w:r>
      <w:r w:rsidR="004B7355">
        <w:rPr>
          <w:color w:val="000000"/>
        </w:rPr>
        <w:t>A</w:t>
      </w:r>
      <w:r w:rsidRPr="00105DCF">
        <w:rPr>
          <w:color w:val="000000"/>
        </w:rPr>
        <w:t xml:space="preserve">pstāklis, ka </w:t>
      </w:r>
      <w:r w:rsidR="003B22D6">
        <w:rPr>
          <w:color w:val="000000"/>
        </w:rPr>
        <w:t>ārsts</w:t>
      </w:r>
      <w:r w:rsidRPr="00105DCF">
        <w:rPr>
          <w:color w:val="000000"/>
        </w:rPr>
        <w:t xml:space="preserve"> bija</w:t>
      </w:r>
      <w:r w:rsidR="003B22D6">
        <w:rPr>
          <w:color w:val="000000"/>
        </w:rPr>
        <w:t xml:space="preserve"> </w:t>
      </w:r>
      <w:r w:rsidRPr="00105DCF">
        <w:rPr>
          <w:color w:val="000000"/>
        </w:rPr>
        <w:t>atlicis</w:t>
      </w:r>
      <w:r w:rsidR="004B7355">
        <w:rPr>
          <w:color w:val="000000"/>
        </w:rPr>
        <w:t xml:space="preserve"> </w:t>
      </w:r>
      <w:r w:rsidR="004B7355" w:rsidRPr="00105DCF">
        <w:rPr>
          <w:color w:val="000000"/>
        </w:rPr>
        <w:t>pieteicēj</w:t>
      </w:r>
      <w:r w:rsidR="004B7355">
        <w:rPr>
          <w:color w:val="000000"/>
        </w:rPr>
        <w:t>as nosūtīšanu</w:t>
      </w:r>
      <w:r w:rsidR="004B7355" w:rsidRPr="00105DCF">
        <w:rPr>
          <w:color w:val="000000"/>
        </w:rPr>
        <w:t xml:space="preserve"> uz </w:t>
      </w:r>
      <w:proofErr w:type="spellStart"/>
      <w:r w:rsidR="001D1B63">
        <w:rPr>
          <w:color w:val="000000"/>
        </w:rPr>
        <w:t>tomogrāfa</w:t>
      </w:r>
      <w:proofErr w:type="spellEnd"/>
      <w:r w:rsidR="004B7355">
        <w:rPr>
          <w:color w:val="000000"/>
        </w:rPr>
        <w:t xml:space="preserve"> </w:t>
      </w:r>
      <w:r w:rsidR="004B7355" w:rsidRPr="00105DCF">
        <w:rPr>
          <w:color w:val="000000"/>
        </w:rPr>
        <w:t>izmeklējumu</w:t>
      </w:r>
      <w:r w:rsidR="004B7355">
        <w:rPr>
          <w:color w:val="000000"/>
        </w:rPr>
        <w:t xml:space="preserve"> un pie</w:t>
      </w:r>
      <w:r w:rsidR="004B7355" w:rsidRPr="00105DCF">
        <w:rPr>
          <w:color w:val="000000"/>
        </w:rPr>
        <w:t xml:space="preserve"> oftalmologa-onkologa</w:t>
      </w:r>
      <w:r w:rsidR="003B22D6">
        <w:rPr>
          <w:color w:val="000000"/>
        </w:rPr>
        <w:t>,</w:t>
      </w:r>
      <w:r w:rsidRPr="00105DCF">
        <w:rPr>
          <w:color w:val="000000"/>
        </w:rPr>
        <w:t xml:space="preserve"> ka jau</w:t>
      </w:r>
      <w:r w:rsidR="003B22D6">
        <w:rPr>
          <w:color w:val="000000"/>
        </w:rPr>
        <w:t xml:space="preserve"> </w:t>
      </w:r>
      <w:r w:rsidRPr="00105DCF">
        <w:rPr>
          <w:color w:val="000000"/>
        </w:rPr>
        <w:t xml:space="preserve">pēc trīs mēnešiem bija akūta nepieciešamība ar melanomu rīkoties radikāli, vērtējams par labu pieteicējai. </w:t>
      </w:r>
      <w:r w:rsidR="00191E4B">
        <w:rPr>
          <w:color w:val="000000"/>
        </w:rPr>
        <w:t>Lieciniece</w:t>
      </w:r>
      <w:r w:rsidRPr="00105DCF">
        <w:rPr>
          <w:color w:val="000000"/>
        </w:rPr>
        <w:t xml:space="preserve"> </w:t>
      </w:r>
      <w:proofErr w:type="spellStart"/>
      <w:r w:rsidR="003B22D6" w:rsidRPr="00105DCF">
        <w:rPr>
          <w:color w:val="000000"/>
        </w:rPr>
        <w:t>oftalmolo</w:t>
      </w:r>
      <w:r w:rsidR="003B22D6">
        <w:rPr>
          <w:color w:val="000000"/>
        </w:rPr>
        <w:t>ģe</w:t>
      </w:r>
      <w:r w:rsidR="003B22D6" w:rsidRPr="00105DCF">
        <w:rPr>
          <w:color w:val="000000"/>
        </w:rPr>
        <w:t>-onkolo</w:t>
      </w:r>
      <w:r w:rsidR="003B22D6">
        <w:rPr>
          <w:color w:val="000000"/>
        </w:rPr>
        <w:t>ģe</w:t>
      </w:r>
      <w:proofErr w:type="spellEnd"/>
      <w:r w:rsidR="00191E4B">
        <w:rPr>
          <w:color w:val="000000"/>
        </w:rPr>
        <w:t xml:space="preserve"> norādīja</w:t>
      </w:r>
      <w:r w:rsidRPr="00105DCF">
        <w:rPr>
          <w:color w:val="000000"/>
        </w:rPr>
        <w:t>,</w:t>
      </w:r>
      <w:r w:rsidR="00191E4B">
        <w:rPr>
          <w:color w:val="000000"/>
        </w:rPr>
        <w:t xml:space="preserve"> ka</w:t>
      </w:r>
      <w:r w:rsidRPr="00105DCF">
        <w:rPr>
          <w:color w:val="000000"/>
        </w:rPr>
        <w:t xml:space="preserve"> pieteicēja pēc 2016.gada 24.maija</w:t>
      </w:r>
      <w:r w:rsidR="004B7355">
        <w:rPr>
          <w:color w:val="000000"/>
        </w:rPr>
        <w:t>, kad tika konstatēta melanoma,</w:t>
      </w:r>
      <w:r w:rsidRPr="00105DCF">
        <w:rPr>
          <w:color w:val="000000"/>
        </w:rPr>
        <w:t xml:space="preserve"> ārstēšanu līdz jūlijam,</w:t>
      </w:r>
      <w:r w:rsidR="003B22D6">
        <w:rPr>
          <w:color w:val="000000"/>
        </w:rPr>
        <w:t xml:space="preserve"> </w:t>
      </w:r>
      <w:r w:rsidRPr="00105DCF">
        <w:rPr>
          <w:color w:val="000000"/>
        </w:rPr>
        <w:t>k</w:t>
      </w:r>
      <w:r w:rsidR="001D1B63">
        <w:rPr>
          <w:color w:val="000000"/>
        </w:rPr>
        <w:t>ad bi</w:t>
      </w:r>
      <w:r w:rsidRPr="00105DCF">
        <w:rPr>
          <w:color w:val="000000"/>
        </w:rPr>
        <w:t>ja norunāta konsultācija pie profesora, gaidīt nevarēja.</w:t>
      </w:r>
    </w:p>
    <w:p w14:paraId="6397A063" w14:textId="5BCB66AF" w:rsidR="00B92C60" w:rsidRPr="00105DCF" w:rsidRDefault="00F874CF" w:rsidP="00E40B4B">
      <w:pPr>
        <w:spacing w:line="276" w:lineRule="auto"/>
        <w:ind w:firstLine="567"/>
        <w:jc w:val="both"/>
        <w:rPr>
          <w:color w:val="000000"/>
        </w:rPr>
      </w:pPr>
      <w:r>
        <w:rPr>
          <w:color w:val="000000"/>
        </w:rPr>
        <w:t>[2.2] </w:t>
      </w:r>
      <w:r w:rsidR="00B92C60" w:rsidRPr="00105DCF">
        <w:rPr>
          <w:color w:val="000000"/>
        </w:rPr>
        <w:t xml:space="preserve">Senāts </w:t>
      </w:r>
      <w:proofErr w:type="gramStart"/>
      <w:r w:rsidR="00B92C60" w:rsidRPr="00105DCF">
        <w:rPr>
          <w:color w:val="000000"/>
        </w:rPr>
        <w:t>2019.gada</w:t>
      </w:r>
      <w:proofErr w:type="gramEnd"/>
      <w:r w:rsidR="00B92C60" w:rsidRPr="00105DCF">
        <w:rPr>
          <w:color w:val="000000"/>
        </w:rPr>
        <w:t xml:space="preserve"> 26.jūnija spriedumā lietā Nr.</w:t>
      </w:r>
      <w:r w:rsidR="00E75C26">
        <w:rPr>
          <w:color w:val="000000"/>
        </w:rPr>
        <w:t> </w:t>
      </w:r>
      <w:r w:rsidR="00B92C60" w:rsidRPr="00105DCF">
        <w:rPr>
          <w:color w:val="000000"/>
        </w:rPr>
        <w:t>SKA-453/2019,</w:t>
      </w:r>
      <w:r w:rsidR="00570D9F">
        <w:rPr>
          <w:color w:val="000000"/>
        </w:rPr>
        <w:t xml:space="preserve"> </w:t>
      </w:r>
      <w:r w:rsidR="00B92C60" w:rsidRPr="00105DCF">
        <w:rPr>
          <w:color w:val="000000"/>
        </w:rPr>
        <w:t xml:space="preserve">vērtējot cēloņsakarības </w:t>
      </w:r>
      <w:r w:rsidR="00570D9F">
        <w:rPr>
          <w:color w:val="000000"/>
        </w:rPr>
        <w:t xml:space="preserve">standartu šā tipa lietās, </w:t>
      </w:r>
      <w:r w:rsidR="00B92C60" w:rsidRPr="00105DCF">
        <w:rPr>
          <w:color w:val="000000"/>
        </w:rPr>
        <w:t>atzina, ka izmantojams</w:t>
      </w:r>
      <w:r w:rsidR="00570D9F">
        <w:rPr>
          <w:color w:val="000000"/>
        </w:rPr>
        <w:t xml:space="preserve"> </w:t>
      </w:r>
      <w:r w:rsidR="00B92C60" w:rsidRPr="00105DCF">
        <w:rPr>
          <w:color w:val="000000"/>
        </w:rPr>
        <w:t>iespējamības pārsvars, ka konkrētā darbība radīja kaitējumu.</w:t>
      </w:r>
      <w:r w:rsidR="00570D9F">
        <w:rPr>
          <w:color w:val="000000"/>
        </w:rPr>
        <w:t xml:space="preserve"> </w:t>
      </w:r>
      <w:r w:rsidR="00B92C60" w:rsidRPr="00105DCF">
        <w:rPr>
          <w:color w:val="000000"/>
        </w:rPr>
        <w:t>Ārstniecības riska fonds izveidots, apzinoties, ka ārstniecība vienmēr ir saistīta ar noteiktu risku</w:t>
      </w:r>
      <w:r w:rsidR="00570D9F">
        <w:rPr>
          <w:color w:val="000000"/>
        </w:rPr>
        <w:t>, tā darbī</w:t>
      </w:r>
      <w:r w:rsidR="00B92C60" w:rsidRPr="00105DCF">
        <w:rPr>
          <w:color w:val="000000"/>
        </w:rPr>
        <w:t>ba nav vērsta uz ārsta sodīšanu, pacientam ir tiesības</w:t>
      </w:r>
      <w:r w:rsidR="00813D3A">
        <w:rPr>
          <w:color w:val="000000"/>
        </w:rPr>
        <w:t xml:space="preserve"> </w:t>
      </w:r>
      <w:r w:rsidR="00B92C60" w:rsidRPr="00105DCF">
        <w:rPr>
          <w:color w:val="000000"/>
        </w:rPr>
        <w:t>uz atlīdzību</w:t>
      </w:r>
      <w:r w:rsidR="00570D9F">
        <w:rPr>
          <w:color w:val="000000"/>
        </w:rPr>
        <w:t xml:space="preserve"> </w:t>
      </w:r>
      <w:r w:rsidR="00B92C60" w:rsidRPr="00105DCF">
        <w:rPr>
          <w:color w:val="000000"/>
        </w:rPr>
        <w:t>par nodarīto kaitējumu arī tad, ja ārsts visu ir izdarījis pēc labākās sirdsapziņas un</w:t>
      </w:r>
    </w:p>
    <w:p w14:paraId="10DD9D5A" w14:textId="642ED06E" w:rsidR="00A1255E" w:rsidRDefault="00B92C60" w:rsidP="00E40B4B">
      <w:pPr>
        <w:autoSpaceDE w:val="0"/>
        <w:autoSpaceDN w:val="0"/>
        <w:adjustRightInd w:val="0"/>
        <w:spacing w:line="276" w:lineRule="auto"/>
        <w:rPr>
          <w:color w:val="000000"/>
        </w:rPr>
      </w:pPr>
      <w:r w:rsidRPr="00105DCF">
        <w:rPr>
          <w:color w:val="000000"/>
        </w:rPr>
        <w:t>nav konstatējama vainojama ārsta rīcība</w:t>
      </w:r>
      <w:r w:rsidR="00813D3A">
        <w:rPr>
          <w:color w:val="000000"/>
        </w:rPr>
        <w:t>.</w:t>
      </w:r>
    </w:p>
    <w:p w14:paraId="2FA308C3" w14:textId="673C9949" w:rsidR="00A1255E" w:rsidRDefault="00F874CF" w:rsidP="00431A7F">
      <w:pPr>
        <w:autoSpaceDE w:val="0"/>
        <w:autoSpaceDN w:val="0"/>
        <w:adjustRightInd w:val="0"/>
        <w:spacing w:line="276" w:lineRule="auto"/>
        <w:ind w:firstLine="567"/>
        <w:jc w:val="both"/>
        <w:rPr>
          <w:color w:val="000000"/>
        </w:rPr>
      </w:pPr>
      <w:r>
        <w:rPr>
          <w:color w:val="000000"/>
        </w:rPr>
        <w:t>[2.3] </w:t>
      </w:r>
      <w:r w:rsidR="00A1255E">
        <w:rPr>
          <w:color w:val="000000"/>
        </w:rPr>
        <w:t xml:space="preserve">Lieciniece </w:t>
      </w:r>
      <w:proofErr w:type="spellStart"/>
      <w:r w:rsidR="00A1255E" w:rsidRPr="00105DCF">
        <w:rPr>
          <w:color w:val="000000"/>
        </w:rPr>
        <w:t>oftalmoloģe</w:t>
      </w:r>
      <w:proofErr w:type="spellEnd"/>
      <w:r w:rsidR="00A1255E" w:rsidRPr="00105DCF">
        <w:rPr>
          <w:color w:val="000000"/>
        </w:rPr>
        <w:t>,</w:t>
      </w:r>
      <w:r w:rsidR="00A1255E">
        <w:rPr>
          <w:color w:val="000000"/>
        </w:rPr>
        <w:t xml:space="preserve"> </w:t>
      </w:r>
      <w:r w:rsidR="00A1255E" w:rsidRPr="00105DCF">
        <w:rPr>
          <w:color w:val="000000"/>
        </w:rPr>
        <w:t xml:space="preserve">pie kuras pieteicēja bija vērsusies </w:t>
      </w:r>
      <w:proofErr w:type="gramStart"/>
      <w:r w:rsidR="00A1255E" w:rsidRPr="00105DCF">
        <w:rPr>
          <w:color w:val="000000"/>
        </w:rPr>
        <w:t>2016.gada</w:t>
      </w:r>
      <w:proofErr w:type="gramEnd"/>
      <w:r w:rsidR="00A1255E">
        <w:rPr>
          <w:color w:val="000000"/>
        </w:rPr>
        <w:t xml:space="preserve"> </w:t>
      </w:r>
      <w:r w:rsidR="00A1255E" w:rsidRPr="00105DCF">
        <w:rPr>
          <w:color w:val="000000"/>
        </w:rPr>
        <w:t>25.maijā</w:t>
      </w:r>
      <w:r w:rsidR="00A1255E">
        <w:rPr>
          <w:i/>
          <w:iCs/>
          <w:color w:val="000000"/>
        </w:rPr>
        <w:t>,</w:t>
      </w:r>
      <w:r w:rsidR="00A1255E" w:rsidRPr="00105DCF">
        <w:rPr>
          <w:color w:val="000000"/>
        </w:rPr>
        <w:t xml:space="preserve"> </w:t>
      </w:r>
      <w:r w:rsidR="00DA100A">
        <w:rPr>
          <w:color w:val="000000"/>
        </w:rPr>
        <w:t>nevar</w:t>
      </w:r>
      <w:r w:rsidR="004B7355">
        <w:rPr>
          <w:color w:val="000000"/>
        </w:rPr>
        <w:t>ēja</w:t>
      </w:r>
      <w:r w:rsidR="00A1255E" w:rsidRPr="00105DCF">
        <w:rPr>
          <w:color w:val="000000"/>
        </w:rPr>
        <w:t xml:space="preserve"> noteikt, cik ilgā laikā </w:t>
      </w:r>
      <w:r w:rsidR="00D67A2E">
        <w:rPr>
          <w:color w:val="000000"/>
        </w:rPr>
        <w:t>mel</w:t>
      </w:r>
      <w:r w:rsidR="00D75E4B">
        <w:rPr>
          <w:color w:val="000000"/>
        </w:rPr>
        <w:t>an</w:t>
      </w:r>
      <w:r w:rsidR="00D67A2E">
        <w:rPr>
          <w:color w:val="000000"/>
        </w:rPr>
        <w:t>oma</w:t>
      </w:r>
      <w:r w:rsidR="00A1255E" w:rsidRPr="00105DCF">
        <w:rPr>
          <w:color w:val="000000"/>
        </w:rPr>
        <w:t xml:space="preserve"> attīstījusies</w:t>
      </w:r>
      <w:r w:rsidR="001D1B63">
        <w:rPr>
          <w:color w:val="000000"/>
        </w:rPr>
        <w:t>, tā</w:t>
      </w:r>
      <w:r w:rsidR="00A1255E">
        <w:rPr>
          <w:color w:val="000000"/>
        </w:rPr>
        <w:t xml:space="preserve"> </w:t>
      </w:r>
      <w:r w:rsidR="00A1255E" w:rsidRPr="00105DCF">
        <w:rPr>
          <w:color w:val="000000"/>
        </w:rPr>
        <w:t>var</w:t>
      </w:r>
      <w:r w:rsidR="00DA100A">
        <w:rPr>
          <w:color w:val="000000"/>
        </w:rPr>
        <w:t>ot</w:t>
      </w:r>
      <w:r w:rsidR="00A1255E" w:rsidRPr="00105DCF">
        <w:rPr>
          <w:color w:val="000000"/>
        </w:rPr>
        <w:t xml:space="preserve"> parādīties un attīstīties diezgan ātri, </w:t>
      </w:r>
      <w:r w:rsidR="00A1255E">
        <w:rPr>
          <w:color w:val="000000"/>
        </w:rPr>
        <w:t>tas esot</w:t>
      </w:r>
      <w:r w:rsidR="00A1255E" w:rsidRPr="00105DCF">
        <w:rPr>
          <w:color w:val="000000"/>
        </w:rPr>
        <w:t xml:space="preserve"> ļoti individuāl</w:t>
      </w:r>
      <w:r w:rsidR="00A1255E">
        <w:rPr>
          <w:color w:val="000000"/>
        </w:rPr>
        <w:t xml:space="preserve">i (mēneši, </w:t>
      </w:r>
      <w:r w:rsidR="00A1255E" w:rsidRPr="00105DCF">
        <w:rPr>
          <w:color w:val="000000"/>
        </w:rPr>
        <w:t>gadi</w:t>
      </w:r>
      <w:r w:rsidR="00A1255E">
        <w:rPr>
          <w:color w:val="000000"/>
        </w:rPr>
        <w:t>)</w:t>
      </w:r>
      <w:r w:rsidR="00A1255E" w:rsidRPr="00105DCF">
        <w:rPr>
          <w:color w:val="000000"/>
        </w:rPr>
        <w:t xml:space="preserve">. </w:t>
      </w:r>
      <w:r w:rsidR="00191E4B">
        <w:rPr>
          <w:color w:val="000000"/>
        </w:rPr>
        <w:t xml:space="preserve">Lieciniece </w:t>
      </w:r>
      <w:r w:rsidR="00A1255E">
        <w:rPr>
          <w:color w:val="000000"/>
        </w:rPr>
        <w:t>nevarēja atbildēt</w:t>
      </w:r>
      <w:r w:rsidR="00A1255E" w:rsidRPr="00105DCF">
        <w:rPr>
          <w:color w:val="000000"/>
        </w:rPr>
        <w:t>, vai pirms diviem mēnešiem</w:t>
      </w:r>
      <w:r w:rsidR="00D67A2E">
        <w:rPr>
          <w:color w:val="000000"/>
        </w:rPr>
        <w:t xml:space="preserve"> to</w:t>
      </w:r>
      <w:r w:rsidR="00A1255E">
        <w:rPr>
          <w:color w:val="000000"/>
        </w:rPr>
        <w:t xml:space="preserve"> </w:t>
      </w:r>
      <w:r w:rsidR="00A1255E" w:rsidRPr="00105DCF">
        <w:rPr>
          <w:color w:val="000000"/>
        </w:rPr>
        <w:t xml:space="preserve">varēja konstatēt, </w:t>
      </w:r>
      <w:r w:rsidR="00A1255E">
        <w:rPr>
          <w:color w:val="000000"/>
        </w:rPr>
        <w:t xml:space="preserve">bet </w:t>
      </w:r>
      <w:r w:rsidR="00A1255E" w:rsidRPr="00105DCF">
        <w:rPr>
          <w:color w:val="000000"/>
        </w:rPr>
        <w:t>norād</w:t>
      </w:r>
      <w:r w:rsidR="00A1255E">
        <w:rPr>
          <w:color w:val="000000"/>
        </w:rPr>
        <w:t>īja</w:t>
      </w:r>
      <w:r w:rsidR="00A1255E" w:rsidRPr="00105DCF">
        <w:rPr>
          <w:color w:val="000000"/>
        </w:rPr>
        <w:t>, ka vienmēr pacientu</w:t>
      </w:r>
      <w:r w:rsidR="00A1255E">
        <w:rPr>
          <w:color w:val="000000"/>
        </w:rPr>
        <w:t xml:space="preserve"> </w:t>
      </w:r>
      <w:r w:rsidR="00D67A2E">
        <w:rPr>
          <w:color w:val="000000"/>
        </w:rPr>
        <w:t xml:space="preserve">var </w:t>
      </w:r>
      <w:r w:rsidR="00A1255E" w:rsidRPr="00105DCF">
        <w:rPr>
          <w:color w:val="000000"/>
        </w:rPr>
        <w:t>nosūtīt pie oftalmologa-onkologa.</w:t>
      </w:r>
      <w:r w:rsidR="00A1255E">
        <w:rPr>
          <w:color w:val="000000"/>
        </w:rPr>
        <w:t xml:space="preserve"> </w:t>
      </w:r>
    </w:p>
    <w:p w14:paraId="697A4E4F" w14:textId="472292A4" w:rsidR="00F341A0" w:rsidRDefault="00F874CF" w:rsidP="00431A7F">
      <w:pPr>
        <w:autoSpaceDE w:val="0"/>
        <w:autoSpaceDN w:val="0"/>
        <w:adjustRightInd w:val="0"/>
        <w:spacing w:line="276" w:lineRule="auto"/>
        <w:ind w:firstLine="567"/>
        <w:jc w:val="both"/>
        <w:rPr>
          <w:color w:val="000000"/>
        </w:rPr>
      </w:pPr>
      <w:r>
        <w:rPr>
          <w:color w:val="000000"/>
        </w:rPr>
        <w:t>[2.4] </w:t>
      </w:r>
      <w:r w:rsidR="007D12C7">
        <w:rPr>
          <w:color w:val="000000"/>
        </w:rPr>
        <w:t>S</w:t>
      </w:r>
      <w:r w:rsidR="00965256" w:rsidRPr="00105DCF">
        <w:rPr>
          <w:color w:val="000000"/>
        </w:rPr>
        <w:t>tarp</w:t>
      </w:r>
      <w:r w:rsidR="00965256">
        <w:rPr>
          <w:color w:val="000000"/>
        </w:rPr>
        <w:t xml:space="preserve"> </w:t>
      </w:r>
      <w:r w:rsidR="00965256" w:rsidRPr="00105DCF">
        <w:rPr>
          <w:color w:val="000000"/>
        </w:rPr>
        <w:t>ārst</w:t>
      </w:r>
      <w:r w:rsidR="00965256">
        <w:rPr>
          <w:color w:val="000000"/>
        </w:rPr>
        <w:t>a</w:t>
      </w:r>
      <w:r w:rsidR="00965256" w:rsidRPr="00105DCF">
        <w:rPr>
          <w:color w:val="000000"/>
        </w:rPr>
        <w:t xml:space="preserve"> bezdarbību,</w:t>
      </w:r>
      <w:r w:rsidR="00965256">
        <w:rPr>
          <w:color w:val="000000"/>
        </w:rPr>
        <w:t xml:space="preserve"> </w:t>
      </w:r>
      <w:r w:rsidR="00965256" w:rsidRPr="00105DCF">
        <w:rPr>
          <w:color w:val="000000"/>
        </w:rPr>
        <w:t>nenosūtot pieteicēju uz</w:t>
      </w:r>
      <w:r w:rsidR="00DA100A">
        <w:rPr>
          <w:color w:val="000000"/>
        </w:rPr>
        <w:t xml:space="preserve"> </w:t>
      </w:r>
      <w:r w:rsidR="00965256" w:rsidRPr="00105DCF">
        <w:rPr>
          <w:color w:val="000000"/>
        </w:rPr>
        <w:t>izmeklējumu un konsultāciju, un pieteicējai radīto</w:t>
      </w:r>
      <w:r w:rsidR="00965256">
        <w:rPr>
          <w:color w:val="000000"/>
        </w:rPr>
        <w:t xml:space="preserve"> </w:t>
      </w:r>
      <w:r w:rsidR="00965256" w:rsidRPr="00105DCF">
        <w:rPr>
          <w:color w:val="000000"/>
        </w:rPr>
        <w:t xml:space="preserve">kaitējumu </w:t>
      </w:r>
      <w:r w:rsidR="00965256">
        <w:rPr>
          <w:color w:val="000000"/>
        </w:rPr>
        <w:t>ir</w:t>
      </w:r>
      <w:r w:rsidR="00965256" w:rsidRPr="00105DCF">
        <w:rPr>
          <w:color w:val="000000"/>
        </w:rPr>
        <w:t xml:space="preserve"> cēloņsakarība</w:t>
      </w:r>
      <w:r w:rsidR="00965256">
        <w:rPr>
          <w:color w:val="000000"/>
        </w:rPr>
        <w:t>.</w:t>
      </w:r>
      <w:r w:rsidR="00A1255E" w:rsidRPr="00105DCF">
        <w:rPr>
          <w:color w:val="000000"/>
        </w:rPr>
        <w:t xml:space="preserve"> </w:t>
      </w:r>
      <w:r w:rsidR="00F341A0">
        <w:rPr>
          <w:color w:val="000000"/>
        </w:rPr>
        <w:t>A</w:t>
      </w:r>
      <w:r w:rsidR="00A1255E" w:rsidRPr="00105DCF">
        <w:rPr>
          <w:color w:val="000000"/>
        </w:rPr>
        <w:t xml:space="preserve">rī </w:t>
      </w:r>
      <w:proofErr w:type="gramStart"/>
      <w:r w:rsidR="00A1255E" w:rsidRPr="00105DCF">
        <w:rPr>
          <w:color w:val="000000"/>
        </w:rPr>
        <w:t>2013.gada</w:t>
      </w:r>
      <w:proofErr w:type="gramEnd"/>
      <w:r w:rsidR="00A1255E" w:rsidRPr="00105DCF">
        <w:rPr>
          <w:color w:val="000000"/>
        </w:rPr>
        <w:t xml:space="preserve"> 17.oktobra likuma „Grozījumi</w:t>
      </w:r>
      <w:r w:rsidR="00F341A0">
        <w:rPr>
          <w:color w:val="000000"/>
        </w:rPr>
        <w:t xml:space="preserve"> </w:t>
      </w:r>
      <w:r w:rsidR="00A1255E" w:rsidRPr="00105DCF">
        <w:rPr>
          <w:color w:val="000000"/>
        </w:rPr>
        <w:t>Pacientu tiesību likumā” anotācijas 2.punktā noteikt</w:t>
      </w:r>
      <w:r w:rsidR="00F341A0">
        <w:rPr>
          <w:color w:val="000000"/>
        </w:rPr>
        <w:t>s</w:t>
      </w:r>
      <w:r w:rsidR="00A1255E" w:rsidRPr="00105DCF">
        <w:rPr>
          <w:color w:val="000000"/>
        </w:rPr>
        <w:t>, ka jēdziens „veselības aprūpes</w:t>
      </w:r>
      <w:r w:rsidR="00F341A0">
        <w:rPr>
          <w:color w:val="000000"/>
        </w:rPr>
        <w:t xml:space="preserve"> </w:t>
      </w:r>
      <w:r w:rsidR="00A1255E" w:rsidRPr="00105DCF">
        <w:rPr>
          <w:color w:val="000000"/>
        </w:rPr>
        <w:t xml:space="preserve">kaitējums” </w:t>
      </w:r>
      <w:r w:rsidR="00AC4059">
        <w:rPr>
          <w:color w:val="000000"/>
        </w:rPr>
        <w:t xml:space="preserve">Eiropas Parlamenta un Padomes 2011.gada 9.marta </w:t>
      </w:r>
      <w:r w:rsidR="00A1255E" w:rsidRPr="00105DCF">
        <w:rPr>
          <w:color w:val="000000"/>
        </w:rPr>
        <w:t>Direktīvas 20</w:t>
      </w:r>
      <w:r w:rsidR="00AC4059">
        <w:rPr>
          <w:color w:val="000000"/>
        </w:rPr>
        <w:t>1</w:t>
      </w:r>
      <w:r w:rsidR="00A1255E" w:rsidRPr="00105DCF">
        <w:rPr>
          <w:color w:val="000000"/>
        </w:rPr>
        <w:t>1/24/ES</w:t>
      </w:r>
      <w:r w:rsidR="004B7355">
        <w:rPr>
          <w:color w:val="000000"/>
        </w:rPr>
        <w:t xml:space="preserve"> </w:t>
      </w:r>
      <w:r w:rsidR="004B7355" w:rsidRPr="001A2A9C">
        <w:t>par pacientu tiesību piemērošanu pārrobežu veselības aprūpē</w:t>
      </w:r>
      <w:r w:rsidR="004B7355">
        <w:t xml:space="preserve"> (turpmāk – Direktīva 20</w:t>
      </w:r>
      <w:r w:rsidR="00382609">
        <w:t>1</w:t>
      </w:r>
      <w:r w:rsidR="004B7355">
        <w:t>1/24/ES)</w:t>
      </w:r>
      <w:r w:rsidR="00A1255E" w:rsidRPr="00105DCF">
        <w:rPr>
          <w:color w:val="000000"/>
        </w:rPr>
        <w:t xml:space="preserve"> izpratnē ietver ciešanas, fiziskās vai garīgās,</w:t>
      </w:r>
      <w:r w:rsidR="00F341A0">
        <w:rPr>
          <w:color w:val="000000"/>
        </w:rPr>
        <w:t xml:space="preserve"> </w:t>
      </w:r>
      <w:r w:rsidR="00A1255E" w:rsidRPr="00105DCF">
        <w:rPr>
          <w:color w:val="000000"/>
        </w:rPr>
        <w:t>veselības bojājumus vai slimību vai nāvi, kas varētu tikt novērsta, ja tiktu veikti</w:t>
      </w:r>
      <w:r w:rsidR="00F341A0">
        <w:rPr>
          <w:color w:val="000000"/>
        </w:rPr>
        <w:t xml:space="preserve"> </w:t>
      </w:r>
      <w:r w:rsidR="00B92C60" w:rsidRPr="00105DCF">
        <w:rPr>
          <w:color w:val="000000"/>
        </w:rPr>
        <w:t>pietiekami pasākumi, kad pacients ir saskāries ar veselības un medicīnas aprūpes</w:t>
      </w:r>
      <w:r w:rsidR="00A1255E">
        <w:rPr>
          <w:color w:val="000000"/>
        </w:rPr>
        <w:t xml:space="preserve"> </w:t>
      </w:r>
      <w:r w:rsidR="00B92C60" w:rsidRPr="00105DCF">
        <w:rPr>
          <w:color w:val="000000"/>
        </w:rPr>
        <w:t xml:space="preserve">pakalpojumiem. </w:t>
      </w:r>
      <w:r w:rsidR="00A7724D">
        <w:rPr>
          <w:color w:val="000000"/>
        </w:rPr>
        <w:t>K</w:t>
      </w:r>
      <w:r w:rsidR="00B92C60" w:rsidRPr="00105DCF">
        <w:rPr>
          <w:color w:val="000000"/>
        </w:rPr>
        <w:t>aitējum</w:t>
      </w:r>
      <w:r w:rsidR="00A7724D">
        <w:rPr>
          <w:color w:val="000000"/>
        </w:rPr>
        <w:t>s jākompensē</w:t>
      </w:r>
      <w:r w:rsidR="00B92C60" w:rsidRPr="00105DCF">
        <w:rPr>
          <w:color w:val="000000"/>
        </w:rPr>
        <w:t>, ja pieredzējis speciālists būtu</w:t>
      </w:r>
      <w:r w:rsidR="00F341A0">
        <w:rPr>
          <w:color w:val="000000"/>
        </w:rPr>
        <w:t xml:space="preserve"> </w:t>
      </w:r>
      <w:r w:rsidR="00B92C60" w:rsidRPr="00105DCF">
        <w:rPr>
          <w:color w:val="000000"/>
        </w:rPr>
        <w:t>varējis</w:t>
      </w:r>
      <w:r w:rsidR="007F3E70" w:rsidRPr="007F3E70">
        <w:rPr>
          <w:color w:val="000000"/>
        </w:rPr>
        <w:t xml:space="preserve"> </w:t>
      </w:r>
      <w:r w:rsidR="007F3E70" w:rsidRPr="00105DCF">
        <w:rPr>
          <w:color w:val="000000"/>
        </w:rPr>
        <w:t>novērst kaitējumu</w:t>
      </w:r>
      <w:r w:rsidR="00B92C60" w:rsidRPr="00105DCF">
        <w:rPr>
          <w:color w:val="000000"/>
        </w:rPr>
        <w:t xml:space="preserve">, bet </w:t>
      </w:r>
      <w:r w:rsidR="007F3E70">
        <w:rPr>
          <w:color w:val="000000"/>
        </w:rPr>
        <w:t>t</w:t>
      </w:r>
      <w:r w:rsidR="00B92C60" w:rsidRPr="00105DCF">
        <w:rPr>
          <w:color w:val="000000"/>
        </w:rPr>
        <w:t>o neizdarīja. Diagnostikas kaitējum</w:t>
      </w:r>
      <w:r w:rsidR="007F3E70">
        <w:rPr>
          <w:color w:val="000000"/>
        </w:rPr>
        <w:t>u</w:t>
      </w:r>
      <w:r w:rsidR="00B92C60" w:rsidRPr="00105DCF">
        <w:rPr>
          <w:color w:val="000000"/>
        </w:rPr>
        <w:t xml:space="preserve"> izraisījusi aizkavēta vai nepareiza diagnoze (vēža</w:t>
      </w:r>
      <w:r w:rsidR="00F341A0">
        <w:rPr>
          <w:color w:val="000000"/>
        </w:rPr>
        <w:t xml:space="preserve"> </w:t>
      </w:r>
      <w:r w:rsidR="00B92C60" w:rsidRPr="00105DCF">
        <w:rPr>
          <w:color w:val="000000"/>
        </w:rPr>
        <w:t xml:space="preserve">slimniekiem). </w:t>
      </w:r>
      <w:r w:rsidR="00191E4B">
        <w:rPr>
          <w:color w:val="000000"/>
        </w:rPr>
        <w:t>Ārsts</w:t>
      </w:r>
      <w:r w:rsidR="00B92C60" w:rsidRPr="00105DCF">
        <w:rPr>
          <w:color w:val="000000"/>
        </w:rPr>
        <w:t xml:space="preserve"> uzskatāms par pieredzējušu</w:t>
      </w:r>
      <w:r w:rsidR="00F341A0">
        <w:rPr>
          <w:color w:val="000000"/>
        </w:rPr>
        <w:t xml:space="preserve"> </w:t>
      </w:r>
      <w:r w:rsidR="00B92C60" w:rsidRPr="00105DCF">
        <w:rPr>
          <w:color w:val="000000"/>
        </w:rPr>
        <w:t>speciālistu, kurš varēj</w:t>
      </w:r>
      <w:r w:rsidR="007D12C7">
        <w:rPr>
          <w:color w:val="000000"/>
        </w:rPr>
        <w:t>a</w:t>
      </w:r>
      <w:r w:rsidR="00B92C60" w:rsidRPr="00105DCF">
        <w:rPr>
          <w:color w:val="000000"/>
        </w:rPr>
        <w:t>, bet nenosūtīja pieteicēju uz izmeklējumu un konsultāciju, kas bija nepieciešama un steidzama.</w:t>
      </w:r>
    </w:p>
    <w:p w14:paraId="37D49AA9" w14:textId="4DC84154" w:rsidR="00D12F3B" w:rsidRDefault="00B92C60" w:rsidP="00431A7F">
      <w:pPr>
        <w:autoSpaceDE w:val="0"/>
        <w:autoSpaceDN w:val="0"/>
        <w:adjustRightInd w:val="0"/>
        <w:spacing w:line="276" w:lineRule="auto"/>
        <w:ind w:firstLine="567"/>
        <w:jc w:val="both"/>
        <w:rPr>
          <w:color w:val="000000"/>
        </w:rPr>
      </w:pPr>
      <w:r w:rsidRPr="00105DCF">
        <w:rPr>
          <w:color w:val="000000"/>
        </w:rPr>
        <w:t>[</w:t>
      </w:r>
      <w:r w:rsidR="00F341A0">
        <w:rPr>
          <w:color w:val="000000"/>
        </w:rPr>
        <w:t>2.</w:t>
      </w:r>
      <w:r w:rsidR="00F874CF">
        <w:rPr>
          <w:color w:val="000000"/>
        </w:rPr>
        <w:t>5]</w:t>
      </w:r>
      <w:r w:rsidR="00F874CF">
        <w:t> </w:t>
      </w:r>
      <w:r w:rsidR="00DA100A">
        <w:rPr>
          <w:color w:val="000000"/>
        </w:rPr>
        <w:t xml:space="preserve">Atbilstoši </w:t>
      </w:r>
      <w:r w:rsidR="00DA100A" w:rsidRPr="00105DCF">
        <w:rPr>
          <w:color w:val="000000"/>
        </w:rPr>
        <w:t xml:space="preserve">Ministru kabineta </w:t>
      </w:r>
      <w:proofErr w:type="gramStart"/>
      <w:r w:rsidR="00DA100A" w:rsidRPr="00105DCF">
        <w:rPr>
          <w:color w:val="000000"/>
        </w:rPr>
        <w:t>2013.gada</w:t>
      </w:r>
      <w:proofErr w:type="gramEnd"/>
      <w:r w:rsidR="00DA100A">
        <w:rPr>
          <w:color w:val="000000"/>
        </w:rPr>
        <w:t xml:space="preserve"> </w:t>
      </w:r>
      <w:r w:rsidR="00DA100A" w:rsidRPr="00105DCF">
        <w:rPr>
          <w:color w:val="000000"/>
        </w:rPr>
        <w:t>5.novembra noteikumu Nr.</w:t>
      </w:r>
      <w:r w:rsidR="00382609">
        <w:rPr>
          <w:color w:val="000000"/>
        </w:rPr>
        <w:t> </w:t>
      </w:r>
      <w:r w:rsidR="00DA100A" w:rsidRPr="00105DCF">
        <w:rPr>
          <w:color w:val="000000"/>
        </w:rPr>
        <w:t>1268 „Ārstniecības riska fonda darbības noteikumi”</w:t>
      </w:r>
      <w:r w:rsidR="00DA100A">
        <w:rPr>
          <w:color w:val="000000"/>
        </w:rPr>
        <w:t xml:space="preserve"> </w:t>
      </w:r>
      <w:r w:rsidR="00DA100A" w:rsidRPr="00105DCF">
        <w:rPr>
          <w:color w:val="000000"/>
        </w:rPr>
        <w:t>(turpmāk – noteikumi Nr.</w:t>
      </w:r>
      <w:r w:rsidR="00382609">
        <w:rPr>
          <w:color w:val="000000"/>
        </w:rPr>
        <w:t> </w:t>
      </w:r>
      <w:r w:rsidR="00DA100A" w:rsidRPr="00105DCF">
        <w:rPr>
          <w:color w:val="000000"/>
        </w:rPr>
        <w:t>1268)</w:t>
      </w:r>
      <w:r w:rsidRPr="00105DCF">
        <w:rPr>
          <w:color w:val="000000"/>
        </w:rPr>
        <w:t xml:space="preserve"> 2.pielikuma 1.2.2.apakšpunkt</w:t>
      </w:r>
      <w:r w:rsidR="00DA100A">
        <w:rPr>
          <w:color w:val="000000"/>
        </w:rPr>
        <w:t>am,</w:t>
      </w:r>
      <w:r w:rsidRPr="00105DCF">
        <w:rPr>
          <w:color w:val="000000"/>
        </w:rPr>
        <w:t xml:space="preserve"> ja tiek zaudēts acs ābols,</w:t>
      </w:r>
      <w:r w:rsidR="00BA3E02">
        <w:rPr>
          <w:color w:val="000000"/>
        </w:rPr>
        <w:t xml:space="preserve"> kaitējuma</w:t>
      </w:r>
      <w:r w:rsidRPr="00105DCF">
        <w:rPr>
          <w:color w:val="000000"/>
        </w:rPr>
        <w:t xml:space="preserve"> smagums tiek</w:t>
      </w:r>
      <w:r w:rsidR="00BA3E02">
        <w:rPr>
          <w:color w:val="000000"/>
        </w:rPr>
        <w:t xml:space="preserve"> </w:t>
      </w:r>
      <w:r w:rsidRPr="00105DCF">
        <w:rPr>
          <w:color w:val="000000"/>
        </w:rPr>
        <w:t xml:space="preserve">noteikts līdz 30 procentiem no </w:t>
      </w:r>
      <w:r w:rsidR="00B6278F">
        <w:rPr>
          <w:color w:val="000000"/>
        </w:rPr>
        <w:t>maksimāli iespējamās summas 142 290 </w:t>
      </w:r>
      <w:proofErr w:type="spellStart"/>
      <w:r w:rsidRPr="00105DCF">
        <w:rPr>
          <w:rFonts w:eastAsia="TimesNewRomanPS-ItalicMT"/>
          <w:i/>
          <w:iCs/>
          <w:color w:val="000000"/>
        </w:rPr>
        <w:t>euro</w:t>
      </w:r>
      <w:proofErr w:type="spellEnd"/>
      <w:r w:rsidRPr="00105DCF">
        <w:rPr>
          <w:rFonts w:eastAsia="TimesNewRomanPS-ItalicMT"/>
          <w:i/>
          <w:iCs/>
          <w:color w:val="000000"/>
        </w:rPr>
        <w:t>.</w:t>
      </w:r>
      <w:r w:rsidR="00BA3E02">
        <w:rPr>
          <w:rFonts w:eastAsia="TimesNewRomanPS-ItalicMT"/>
          <w:i/>
          <w:iCs/>
          <w:color w:val="000000"/>
        </w:rPr>
        <w:t xml:space="preserve"> </w:t>
      </w:r>
      <w:r w:rsidRPr="00105DCF">
        <w:rPr>
          <w:color w:val="000000"/>
        </w:rPr>
        <w:t>Izvērtējot pieteicējas sniegtās ziņas</w:t>
      </w:r>
      <w:r w:rsidR="00FB6385">
        <w:rPr>
          <w:color w:val="000000"/>
        </w:rPr>
        <w:t xml:space="preserve"> </w:t>
      </w:r>
      <w:r w:rsidRPr="00105DCF">
        <w:rPr>
          <w:color w:val="000000"/>
        </w:rPr>
        <w:t>un ievērojot</w:t>
      </w:r>
      <w:r w:rsidR="00FB6385">
        <w:rPr>
          <w:color w:val="000000"/>
        </w:rPr>
        <w:t xml:space="preserve">, ka </w:t>
      </w:r>
      <w:r w:rsidR="00431A7F" w:rsidRPr="00105DCF">
        <w:rPr>
          <w:color w:val="000000"/>
        </w:rPr>
        <w:t>Veselības un darbspēju ekspertīzes</w:t>
      </w:r>
      <w:r w:rsidR="00431A7F">
        <w:rPr>
          <w:color w:val="000000"/>
        </w:rPr>
        <w:t xml:space="preserve"> </w:t>
      </w:r>
      <w:r w:rsidR="00431A7F" w:rsidRPr="00105DCF">
        <w:rPr>
          <w:color w:val="000000"/>
        </w:rPr>
        <w:t xml:space="preserve">ārstu valsts komisija ir noteikusi </w:t>
      </w:r>
      <w:r w:rsidRPr="00105DCF">
        <w:rPr>
          <w:color w:val="000000"/>
        </w:rPr>
        <w:t>otrās</w:t>
      </w:r>
      <w:r w:rsidR="00FB6385">
        <w:rPr>
          <w:color w:val="000000"/>
        </w:rPr>
        <w:t xml:space="preserve"> </w:t>
      </w:r>
      <w:r w:rsidRPr="00105DCF">
        <w:rPr>
          <w:color w:val="000000"/>
        </w:rPr>
        <w:t>grupas invaliditāt</w:t>
      </w:r>
      <w:r w:rsidR="00431A7F">
        <w:rPr>
          <w:color w:val="000000"/>
        </w:rPr>
        <w:t>i</w:t>
      </w:r>
      <w:r w:rsidRPr="00105DCF">
        <w:rPr>
          <w:color w:val="000000"/>
        </w:rPr>
        <w:t xml:space="preserve">, </w:t>
      </w:r>
      <w:r w:rsidR="00FB6385">
        <w:rPr>
          <w:color w:val="000000"/>
        </w:rPr>
        <w:t xml:space="preserve">apstākli, ka </w:t>
      </w:r>
      <w:r w:rsidRPr="00105DCF">
        <w:rPr>
          <w:color w:val="000000"/>
        </w:rPr>
        <w:t>slimība uzskatāma par smagu, secināms, ka ārstēšanas uzsākšana nebija</w:t>
      </w:r>
      <w:r w:rsidR="00FB6385">
        <w:rPr>
          <w:color w:val="000000"/>
        </w:rPr>
        <w:t xml:space="preserve"> </w:t>
      </w:r>
      <w:r w:rsidRPr="00105DCF">
        <w:rPr>
          <w:color w:val="000000"/>
        </w:rPr>
        <w:t>novilcinā</w:t>
      </w:r>
      <w:r w:rsidR="0029272B">
        <w:rPr>
          <w:color w:val="000000"/>
        </w:rPr>
        <w:t>ma</w:t>
      </w:r>
      <w:r w:rsidRPr="00105DCF">
        <w:rPr>
          <w:color w:val="000000"/>
        </w:rPr>
        <w:t>, bet ārsta</w:t>
      </w:r>
      <w:r w:rsidR="0029272B">
        <w:rPr>
          <w:color w:val="000000"/>
        </w:rPr>
        <w:t>m bija</w:t>
      </w:r>
      <w:r w:rsidRPr="00105DCF">
        <w:rPr>
          <w:color w:val="000000"/>
        </w:rPr>
        <w:t xml:space="preserve"> </w:t>
      </w:r>
      <w:r w:rsidR="0029272B">
        <w:rPr>
          <w:color w:val="000000"/>
        </w:rPr>
        <w:t>jā</w:t>
      </w:r>
      <w:r w:rsidRPr="00105DCF">
        <w:rPr>
          <w:color w:val="000000"/>
        </w:rPr>
        <w:t>nosūt</w:t>
      </w:r>
      <w:r w:rsidR="0029272B">
        <w:rPr>
          <w:color w:val="000000"/>
        </w:rPr>
        <w:t>a</w:t>
      </w:r>
      <w:r w:rsidR="00FB6385">
        <w:rPr>
          <w:color w:val="000000"/>
        </w:rPr>
        <w:t xml:space="preserve"> </w:t>
      </w:r>
      <w:r w:rsidRPr="00105DCF">
        <w:rPr>
          <w:color w:val="000000"/>
        </w:rPr>
        <w:t>pieteicēj</w:t>
      </w:r>
      <w:r w:rsidR="0029272B">
        <w:rPr>
          <w:color w:val="000000"/>
        </w:rPr>
        <w:t>a</w:t>
      </w:r>
      <w:r w:rsidRPr="00105DCF">
        <w:rPr>
          <w:color w:val="000000"/>
        </w:rPr>
        <w:t xml:space="preserve"> uz nepieciešamajiem izmeklējumiem un konsultācijām. </w:t>
      </w:r>
      <w:r w:rsidR="00FB6385">
        <w:rPr>
          <w:color w:val="000000"/>
        </w:rPr>
        <w:t>P</w:t>
      </w:r>
      <w:r w:rsidRPr="00105DCF">
        <w:rPr>
          <w:color w:val="000000"/>
        </w:rPr>
        <w:t>astāv</w:t>
      </w:r>
      <w:r w:rsidR="00FB6385">
        <w:rPr>
          <w:color w:val="000000"/>
        </w:rPr>
        <w:t xml:space="preserve"> </w:t>
      </w:r>
      <w:r w:rsidRPr="00105DCF">
        <w:rPr>
          <w:color w:val="000000"/>
        </w:rPr>
        <w:t xml:space="preserve">varbūtība, ka </w:t>
      </w:r>
      <w:r w:rsidR="0029272B">
        <w:rPr>
          <w:color w:val="000000"/>
        </w:rPr>
        <w:t xml:space="preserve">tādā </w:t>
      </w:r>
      <w:r w:rsidRPr="00105DCF">
        <w:rPr>
          <w:color w:val="000000"/>
        </w:rPr>
        <w:t>gadījumā</w:t>
      </w:r>
      <w:r w:rsidR="0029272B">
        <w:rPr>
          <w:color w:val="000000"/>
        </w:rPr>
        <w:t xml:space="preserve"> </w:t>
      </w:r>
      <w:r w:rsidRPr="00105DCF">
        <w:rPr>
          <w:color w:val="000000"/>
        </w:rPr>
        <w:t>acs ābola amputācija nebūtu nepieciešama</w:t>
      </w:r>
      <w:r w:rsidR="00FB6385">
        <w:rPr>
          <w:color w:val="000000"/>
        </w:rPr>
        <w:t xml:space="preserve">. </w:t>
      </w:r>
      <w:r w:rsidR="00431A7F">
        <w:rPr>
          <w:color w:val="000000"/>
        </w:rPr>
        <w:t>Pi</w:t>
      </w:r>
      <w:r w:rsidRPr="00105DCF">
        <w:rPr>
          <w:color w:val="000000"/>
        </w:rPr>
        <w:t xml:space="preserve">eteicējas veselībai nodarītais kaitējuma smagums nosakāms no </w:t>
      </w:r>
      <w:r w:rsidRPr="00105DCF">
        <w:rPr>
          <w:color w:val="000000"/>
        </w:rPr>
        <w:lastRenderedPageBreak/>
        <w:t>maksimāli</w:t>
      </w:r>
      <w:r w:rsidR="00FB6385">
        <w:rPr>
          <w:color w:val="000000"/>
        </w:rPr>
        <w:t xml:space="preserve"> </w:t>
      </w:r>
      <w:r w:rsidRPr="00105DCF">
        <w:rPr>
          <w:color w:val="000000"/>
        </w:rPr>
        <w:t>iespējamās summas 20 procentu apmērā.</w:t>
      </w:r>
      <w:r w:rsidR="00D12F3B">
        <w:rPr>
          <w:color w:val="000000"/>
        </w:rPr>
        <w:t xml:space="preserve"> </w:t>
      </w:r>
      <w:r w:rsidR="001D1B63">
        <w:rPr>
          <w:color w:val="000000"/>
        </w:rPr>
        <w:t>I</w:t>
      </w:r>
      <w:r w:rsidRPr="00105DCF">
        <w:rPr>
          <w:color w:val="000000"/>
        </w:rPr>
        <w:t>nspekcijai uzliekams pienākums aprēķināt</w:t>
      </w:r>
      <w:r w:rsidR="00D12F3B">
        <w:rPr>
          <w:color w:val="000000"/>
        </w:rPr>
        <w:t xml:space="preserve"> </w:t>
      </w:r>
      <w:r w:rsidRPr="00105DCF">
        <w:rPr>
          <w:color w:val="000000"/>
        </w:rPr>
        <w:t>un izmaksāt pieteicējai atlīdzību par izdevumiem, kas saistīti ar ārstniecību.</w:t>
      </w:r>
    </w:p>
    <w:p w14:paraId="4C394038" w14:textId="17D9E749" w:rsidR="002E16D0" w:rsidRDefault="00B92C60" w:rsidP="00431A7F">
      <w:pPr>
        <w:autoSpaceDE w:val="0"/>
        <w:autoSpaceDN w:val="0"/>
        <w:adjustRightInd w:val="0"/>
        <w:spacing w:line="276" w:lineRule="auto"/>
        <w:ind w:firstLine="567"/>
        <w:jc w:val="both"/>
      </w:pPr>
      <w:r w:rsidRPr="00105DCF">
        <w:rPr>
          <w:color w:val="000000"/>
        </w:rPr>
        <w:t>[</w:t>
      </w:r>
      <w:r w:rsidR="00D12F3B">
        <w:rPr>
          <w:color w:val="000000"/>
        </w:rPr>
        <w:t>2.</w:t>
      </w:r>
      <w:r w:rsidR="00D67A2E">
        <w:rPr>
          <w:color w:val="000000"/>
        </w:rPr>
        <w:t>6</w:t>
      </w:r>
      <w:r w:rsidR="00F874CF">
        <w:rPr>
          <w:color w:val="000000"/>
        </w:rPr>
        <w:t>] </w:t>
      </w:r>
      <w:r w:rsidRPr="00105DCF">
        <w:rPr>
          <w:color w:val="000000"/>
        </w:rPr>
        <w:t xml:space="preserve">Pieteicēja </w:t>
      </w:r>
      <w:r w:rsidR="00D12F3B">
        <w:rPr>
          <w:color w:val="000000"/>
        </w:rPr>
        <w:t>norādījusi, ka</w:t>
      </w:r>
      <w:r w:rsidRPr="00105DCF">
        <w:rPr>
          <w:color w:val="000000"/>
        </w:rPr>
        <w:t xml:space="preserve"> ir pamats</w:t>
      </w:r>
      <w:r w:rsidR="00D12F3B">
        <w:rPr>
          <w:color w:val="000000"/>
        </w:rPr>
        <w:t xml:space="preserve"> </w:t>
      </w:r>
      <w:r w:rsidRPr="00105DCF">
        <w:rPr>
          <w:color w:val="000000"/>
        </w:rPr>
        <w:t xml:space="preserve">apšaubīt </w:t>
      </w:r>
      <w:r w:rsidR="00191E4B">
        <w:rPr>
          <w:color w:val="000000"/>
        </w:rPr>
        <w:t>ārsta</w:t>
      </w:r>
      <w:r w:rsidRPr="00105DCF">
        <w:rPr>
          <w:color w:val="000000"/>
        </w:rPr>
        <w:t xml:space="preserve"> ieraksta par pieteicējai nozīmētās vizītes datuma patiesumu. Konstatējot, ka pieteicēja nekavējoties bija jānosūta uz </w:t>
      </w:r>
      <w:r w:rsidR="00D12F3B">
        <w:rPr>
          <w:color w:val="000000"/>
        </w:rPr>
        <w:t>papildu</w:t>
      </w:r>
      <w:r w:rsidRPr="00105DCF">
        <w:rPr>
          <w:color w:val="000000"/>
        </w:rPr>
        <w:t xml:space="preserve"> izmeklējumu un konsultāciju, nav nozīmes tam, kāds ir bijis nozīmētās</w:t>
      </w:r>
      <w:r w:rsidR="00D12F3B">
        <w:rPr>
          <w:color w:val="000000"/>
        </w:rPr>
        <w:t xml:space="preserve"> </w:t>
      </w:r>
      <w:r w:rsidRPr="00105DCF">
        <w:rPr>
          <w:color w:val="000000"/>
        </w:rPr>
        <w:t>vizītes datums</w:t>
      </w:r>
      <w:r w:rsidR="00D12F3B">
        <w:rPr>
          <w:color w:val="000000"/>
        </w:rPr>
        <w:t>.</w:t>
      </w:r>
    </w:p>
    <w:p w14:paraId="7D63A297" w14:textId="77777777" w:rsidR="00645A46" w:rsidRDefault="00645A46" w:rsidP="00E40B4B">
      <w:pPr>
        <w:spacing w:line="276" w:lineRule="auto"/>
        <w:ind w:firstLine="567"/>
        <w:jc w:val="both"/>
      </w:pPr>
    </w:p>
    <w:p w14:paraId="1FDACB65" w14:textId="11506BF8" w:rsidR="006F230A" w:rsidRDefault="00645A46" w:rsidP="00E40B4B">
      <w:pPr>
        <w:spacing w:line="276" w:lineRule="auto"/>
        <w:ind w:firstLine="567"/>
        <w:jc w:val="both"/>
      </w:pPr>
      <w:r>
        <w:t>[3</w:t>
      </w:r>
      <w:r w:rsidRPr="002177B4">
        <w:t>] </w:t>
      </w:r>
      <w:r w:rsidR="008D0F98">
        <w:t>I</w:t>
      </w:r>
      <w:r w:rsidR="00717086">
        <w:t>nspekcija</w:t>
      </w:r>
      <w:r w:rsidRPr="002177B4">
        <w:t xml:space="preserve"> iesnie</w:t>
      </w:r>
      <w:r w:rsidR="002E16D0">
        <w:t>gusi</w:t>
      </w:r>
      <w:r w:rsidRPr="002177B4">
        <w:t xml:space="preserve"> kasācijas sūdzību, norādot</w:t>
      </w:r>
      <w:r w:rsidR="006F230A">
        <w:t>, ka t</w:t>
      </w:r>
      <w:r w:rsidR="00D6655D">
        <w:t xml:space="preserve">iesa </w:t>
      </w:r>
      <w:r w:rsidR="00D6655D" w:rsidRPr="001A2A9C">
        <w:t xml:space="preserve">kļūdaini noteikusi iestādi, kurai </w:t>
      </w:r>
      <w:r w:rsidR="00D6655D">
        <w:t>j</w:t>
      </w:r>
      <w:r w:rsidR="00D6655D" w:rsidRPr="001A2A9C">
        <w:t>ā</w:t>
      </w:r>
      <w:r w:rsidR="001E7010">
        <w:t>lemj</w:t>
      </w:r>
      <w:r w:rsidR="00D6655D" w:rsidRPr="001A2A9C">
        <w:t xml:space="preserve"> par atlīdzības izmaksu</w:t>
      </w:r>
      <w:r w:rsidR="006F230A">
        <w:t>;</w:t>
      </w:r>
      <w:r w:rsidR="00D12F3B" w:rsidRPr="001A2A9C">
        <w:t xml:space="preserve"> ka </w:t>
      </w:r>
      <w:r w:rsidR="00461E4C">
        <w:t>lēmums</w:t>
      </w:r>
      <w:r w:rsidR="00D12F3B" w:rsidRPr="001A2A9C">
        <w:t xml:space="preserve"> par kaitējuma atlīdzināšanu ir obligātais administratīvais akts</w:t>
      </w:r>
      <w:r w:rsidR="006F230A">
        <w:t>, bet s</w:t>
      </w:r>
      <w:r w:rsidR="00D12F3B" w:rsidRPr="001A2A9C">
        <w:t xml:space="preserve">priedumā nav noteikts </w:t>
      </w:r>
      <w:r w:rsidR="006F230A">
        <w:t>tā</w:t>
      </w:r>
      <w:r w:rsidR="00D12F3B" w:rsidRPr="001A2A9C">
        <w:t xml:space="preserve"> saturs</w:t>
      </w:r>
      <w:r w:rsidR="006F230A">
        <w:t xml:space="preserve">; </w:t>
      </w:r>
      <w:proofErr w:type="gramStart"/>
      <w:r w:rsidR="00D73272">
        <w:t xml:space="preserve">ka medicīnas dokumentācija </w:t>
      </w:r>
      <w:r w:rsidR="00D73272" w:rsidRPr="001A2A9C">
        <w:t>neapliecina</w:t>
      </w:r>
      <w:proofErr w:type="gramEnd"/>
      <w:r w:rsidR="00D73272" w:rsidRPr="001A2A9C">
        <w:t xml:space="preserve"> </w:t>
      </w:r>
      <w:r w:rsidR="00D73272">
        <w:t>neatlie</w:t>
      </w:r>
      <w:r w:rsidR="00D73272" w:rsidRPr="001A2A9C">
        <w:t xml:space="preserve">kamas indikācijas pilnīgai acs ābola </w:t>
      </w:r>
      <w:r w:rsidR="00D73272" w:rsidRPr="009A1A30">
        <w:t>izņemšanai</w:t>
      </w:r>
      <w:r w:rsidR="00D73272">
        <w:t xml:space="preserve">, turklāt šādas operācijas tiek veiktas arī Latvijā; </w:t>
      </w:r>
      <w:r w:rsidR="006F230A">
        <w:t xml:space="preserve">ka </w:t>
      </w:r>
      <w:r w:rsidR="006F230A" w:rsidRPr="001A2A9C">
        <w:t xml:space="preserve">nav veikts visu </w:t>
      </w:r>
      <w:r w:rsidR="00941A29">
        <w:t>n</w:t>
      </w:r>
      <w:r w:rsidR="006F230A" w:rsidRPr="001A2A9C">
        <w:t>oteikumu Nr.</w:t>
      </w:r>
      <w:r w:rsidR="00941A29">
        <w:t> </w:t>
      </w:r>
      <w:r w:rsidR="006F230A" w:rsidRPr="001A2A9C">
        <w:t>1268 9.punkt</w:t>
      </w:r>
      <w:r w:rsidR="006F230A">
        <w:t xml:space="preserve">ā minēto </w:t>
      </w:r>
      <w:r w:rsidR="006F230A" w:rsidRPr="001A2A9C">
        <w:t>kritēriju izvērtējums</w:t>
      </w:r>
      <w:r w:rsidR="006F230A">
        <w:t xml:space="preserve"> un</w:t>
      </w:r>
      <w:r w:rsidR="006F230A" w:rsidRPr="001A2A9C">
        <w:t xml:space="preserve"> nav skaidrs, kā </w:t>
      </w:r>
      <w:r w:rsidR="006F230A">
        <w:t>t</w:t>
      </w:r>
      <w:r w:rsidR="006F230A" w:rsidRPr="001A2A9C">
        <w:t xml:space="preserve">iesa nonākusi pie </w:t>
      </w:r>
      <w:r w:rsidR="00D73272">
        <w:t xml:space="preserve">konkrētā </w:t>
      </w:r>
      <w:r w:rsidR="006F230A" w:rsidRPr="001A2A9C">
        <w:t>kaitējuma smaguma</w:t>
      </w:r>
      <w:r w:rsidR="006F230A">
        <w:t xml:space="preserve">; ka nav ņemts vērā pieteicējas veselības </w:t>
      </w:r>
      <w:r w:rsidR="006F230A" w:rsidRPr="001A2A9C">
        <w:t>stāvoklis</w:t>
      </w:r>
      <w:r w:rsidR="001E7010">
        <w:t xml:space="preserve"> pirms</w:t>
      </w:r>
      <w:r w:rsidR="006F230A" w:rsidRPr="001A2A9C">
        <w:t xml:space="preserve"> ārstniecības</w:t>
      </w:r>
      <w:r w:rsidR="001E7010">
        <w:t xml:space="preserve">, </w:t>
      </w:r>
      <w:r w:rsidR="006F230A">
        <w:t>p</w:t>
      </w:r>
      <w:r w:rsidR="006F230A" w:rsidRPr="001A2A9C">
        <w:t xml:space="preserve">ieteicējas </w:t>
      </w:r>
      <w:r w:rsidR="006F230A" w:rsidRPr="00014840">
        <w:t>daļējs līdzestības trūkums</w:t>
      </w:r>
      <w:r w:rsidR="006F230A" w:rsidRPr="001A2A9C">
        <w:t xml:space="preserve"> un tā ietekme uz gala rezultātu</w:t>
      </w:r>
      <w:r w:rsidR="00461E4C">
        <w:t>.</w:t>
      </w:r>
    </w:p>
    <w:p w14:paraId="24919E40" w14:textId="19778B89" w:rsidR="00173435" w:rsidRDefault="006F230A" w:rsidP="00E40B4B">
      <w:pPr>
        <w:spacing w:line="276" w:lineRule="auto"/>
        <w:ind w:firstLine="567"/>
        <w:jc w:val="both"/>
      </w:pPr>
      <w:r>
        <w:t>Sūdzībā norādīti arī</w:t>
      </w:r>
      <w:r w:rsidR="00D12F3B" w:rsidRPr="001A2A9C">
        <w:t xml:space="preserve"> </w:t>
      </w:r>
      <w:r w:rsidRPr="002177B4">
        <w:t>turpmāk minēt</w:t>
      </w:r>
      <w:r>
        <w:t>ie</w:t>
      </w:r>
      <w:r w:rsidRPr="002177B4">
        <w:t xml:space="preserve"> argument</w:t>
      </w:r>
      <w:r>
        <w:t>i</w:t>
      </w:r>
      <w:r w:rsidRPr="002177B4">
        <w:t>.</w:t>
      </w:r>
    </w:p>
    <w:p w14:paraId="2807B0A0" w14:textId="3E64B5C0" w:rsidR="00C67D9C" w:rsidRDefault="00D12F3B" w:rsidP="00E40B4B">
      <w:pPr>
        <w:spacing w:line="276" w:lineRule="auto"/>
        <w:ind w:firstLine="567"/>
        <w:jc w:val="both"/>
      </w:pPr>
      <w:r w:rsidRPr="001A2A9C">
        <w:t>[</w:t>
      </w:r>
      <w:r w:rsidR="00173435">
        <w:t>3.</w:t>
      </w:r>
      <w:r w:rsidR="006F230A">
        <w:t>1</w:t>
      </w:r>
      <w:r w:rsidR="00F874CF">
        <w:t>] </w:t>
      </w:r>
      <w:r w:rsidR="0029272B">
        <w:t>Piekrītot tiesas</w:t>
      </w:r>
      <w:r w:rsidRPr="001A2A9C">
        <w:t xml:space="preserve"> faktisko un tiesisko apstākļu novērtējumam</w:t>
      </w:r>
      <w:r w:rsidRPr="00C90FF5">
        <w:t xml:space="preserve"> un interpretācija</w:t>
      </w:r>
      <w:r w:rsidR="0029272B">
        <w:t>i,</w:t>
      </w:r>
      <w:r w:rsidRPr="00C90FF5">
        <w:t xml:space="preserve"> jebkura ārsta nekavējošas rīcības trūkums varētu tikt traktēts kā cēlonis pacienta veselībai un dzīvībai nelabvēlīgam rezultātam nākotnē. </w:t>
      </w:r>
      <w:r w:rsidR="007640F4">
        <w:t>Lai konstatētu</w:t>
      </w:r>
      <w:r w:rsidRPr="00C90FF5">
        <w:t xml:space="preserve"> kaitējum</w:t>
      </w:r>
      <w:r w:rsidR="007640F4">
        <w:t>u, jāatrod</w:t>
      </w:r>
      <w:r w:rsidRPr="00C90FF5">
        <w:t xml:space="preserve"> cēloņsakarīb</w:t>
      </w:r>
      <w:r w:rsidR="007640F4">
        <w:t>a</w:t>
      </w:r>
      <w:r w:rsidRPr="00C90FF5">
        <w:t xml:space="preserve"> starp ārsta rīcību un </w:t>
      </w:r>
      <w:r w:rsidR="007640F4" w:rsidRPr="00C90FF5">
        <w:t xml:space="preserve">pacienta veselībai </w:t>
      </w:r>
      <w:r w:rsidRPr="00C90FF5">
        <w:t>nelabvēlīgajām sekām nevis hronoloģiski sekojošs notikums</w:t>
      </w:r>
      <w:r w:rsidR="00461E4C">
        <w:t>.</w:t>
      </w:r>
      <w:r w:rsidR="00071245">
        <w:t xml:space="preserve"> </w:t>
      </w:r>
      <w:r w:rsidRPr="001A2A9C">
        <w:t>Spriedum</w:t>
      </w:r>
      <w:r w:rsidR="00C90FF5">
        <w:t xml:space="preserve">ā </w:t>
      </w:r>
      <w:r w:rsidRPr="005B6F7A">
        <w:t>nav pamato</w:t>
      </w:r>
      <w:r w:rsidR="005B6F7A">
        <w:t>ts</w:t>
      </w:r>
      <w:r w:rsidRPr="005B6F7A">
        <w:t>,</w:t>
      </w:r>
      <w:r w:rsidR="005B6F7A">
        <w:t xml:space="preserve"> kāpēc </w:t>
      </w:r>
      <w:r w:rsidRPr="005B6F7A">
        <w:t xml:space="preserve">par pieredzējuša speciālista standartu </w:t>
      </w:r>
      <w:r w:rsidR="007640F4">
        <w:t xml:space="preserve">pēc </w:t>
      </w:r>
      <w:proofErr w:type="spellStart"/>
      <w:r w:rsidR="007640F4" w:rsidRPr="005B6F7A">
        <w:t>pigmentplankuma</w:t>
      </w:r>
      <w:proofErr w:type="spellEnd"/>
      <w:r w:rsidR="007640F4" w:rsidRPr="005B6F7A">
        <w:t xml:space="preserve"> konstat</w:t>
      </w:r>
      <w:r w:rsidR="007640F4">
        <w:t>ēšanas</w:t>
      </w:r>
      <w:r w:rsidR="007640F4" w:rsidRPr="005B6F7A">
        <w:t xml:space="preserve"> </w:t>
      </w:r>
      <w:r w:rsidRPr="005B6F7A">
        <w:t>būtu uzskatām</w:t>
      </w:r>
      <w:r w:rsidR="00941A29">
        <w:t>a</w:t>
      </w:r>
      <w:r w:rsidRPr="005B6F7A">
        <w:t xml:space="preserve"> nekavējoša pacienta nosūtīšana pie oftalmologa-onkologa. </w:t>
      </w:r>
      <w:r w:rsidR="007640F4">
        <w:t>Ā</w:t>
      </w:r>
      <w:r w:rsidR="00574D24">
        <w:t>rst</w:t>
      </w:r>
      <w:r w:rsidR="00071245">
        <w:t>am</w:t>
      </w:r>
      <w:r w:rsidRPr="00D973D9">
        <w:t xml:space="preserve"> </w:t>
      </w:r>
      <w:r w:rsidR="00941A29">
        <w:t>jā</w:t>
      </w:r>
      <w:r w:rsidRPr="00D973D9">
        <w:t>rīkoj</w:t>
      </w:r>
      <w:r w:rsidR="00D973D9">
        <w:t>as</w:t>
      </w:r>
      <w:r w:rsidRPr="00D973D9">
        <w:t xml:space="preserve"> tādā veidā</w:t>
      </w:r>
      <w:r w:rsidR="00D973D9">
        <w:t>,</w:t>
      </w:r>
      <w:r w:rsidRPr="00D973D9">
        <w:t xml:space="preserve"> kā rīkotos cits pieredzējis viņa specialitātes speciālists</w:t>
      </w:r>
      <w:r w:rsidR="00461E4C">
        <w:t>.</w:t>
      </w:r>
      <w:r w:rsidRPr="001A2A9C">
        <w:t xml:space="preserve"> Retrospektīvs vērtējums, </w:t>
      </w:r>
      <w:r w:rsidR="00C67D9C">
        <w:t xml:space="preserve">ka </w:t>
      </w:r>
      <w:r w:rsidRPr="001A2A9C">
        <w:t>kādas darbības varēja novērst kaitējum</w:t>
      </w:r>
      <w:r w:rsidR="00574D24">
        <w:t>u</w:t>
      </w:r>
      <w:r w:rsidRPr="001A2A9C">
        <w:t xml:space="preserve"> nākotnē, </w:t>
      </w:r>
      <w:r w:rsidR="00574D24">
        <w:t xml:space="preserve">vien </w:t>
      </w:r>
      <w:r w:rsidRPr="001A2A9C">
        <w:t xml:space="preserve">neapliecina </w:t>
      </w:r>
      <w:r w:rsidR="00574D24">
        <w:t>šā</w:t>
      </w:r>
      <w:r w:rsidRPr="001A2A9C">
        <w:t xml:space="preserve"> standarta neievērošanu. </w:t>
      </w:r>
      <w:r w:rsidR="00574D24">
        <w:t>Jāvērtē</w:t>
      </w:r>
      <w:r w:rsidRPr="001A2A9C">
        <w:t xml:space="preserve"> klīniskā situācij</w:t>
      </w:r>
      <w:r w:rsidR="00574D24">
        <w:t>a</w:t>
      </w:r>
      <w:r w:rsidR="00071245">
        <w:t>,</w:t>
      </w:r>
      <w:r w:rsidRPr="001A2A9C">
        <w:t xml:space="preserve"> ārstniecības taktika</w:t>
      </w:r>
      <w:r w:rsidR="00071245">
        <w:t>s</w:t>
      </w:r>
      <w:r w:rsidRPr="001A2A9C">
        <w:t xml:space="preserve"> atbilst</w:t>
      </w:r>
      <w:r w:rsidR="00071245">
        <w:t>ība,</w:t>
      </w:r>
      <w:r w:rsidRPr="001A2A9C">
        <w:t xml:space="preserve"> klīniskā</w:t>
      </w:r>
      <w:r w:rsidR="00071245">
        <w:t>s</w:t>
      </w:r>
      <w:r w:rsidRPr="001A2A9C">
        <w:t xml:space="preserve"> vadlīnij</w:t>
      </w:r>
      <w:r w:rsidR="00071245">
        <w:t>as</w:t>
      </w:r>
      <w:r w:rsidRPr="001A2A9C">
        <w:t xml:space="preserve"> u.tml. Ja pasākum</w:t>
      </w:r>
      <w:r w:rsidR="00C67D9C">
        <w:t>i</w:t>
      </w:r>
      <w:r w:rsidRPr="001A2A9C">
        <w:t xml:space="preserve"> bij</w:t>
      </w:r>
      <w:r w:rsidR="007640F4">
        <w:t>a</w:t>
      </w:r>
      <w:r w:rsidRPr="001A2A9C">
        <w:t xml:space="preserve"> pietiekami, atlīdzība par vēlāk radušos veselības bojājumu nav izmaksājama. </w:t>
      </w:r>
      <w:r w:rsidR="007640F4">
        <w:t>L</w:t>
      </w:r>
      <w:r w:rsidRPr="001A2A9C">
        <w:t xml:space="preserve">ikumprojekta </w:t>
      </w:r>
      <w:r w:rsidR="00941A29">
        <w:t>„</w:t>
      </w:r>
      <w:r w:rsidRPr="001A2A9C">
        <w:t xml:space="preserve">Grozījumi Pacientu tiesību likumā” anotācijā </w:t>
      </w:r>
      <w:r w:rsidR="007640F4">
        <w:t>skaidrots</w:t>
      </w:r>
      <w:r w:rsidRPr="001A2A9C">
        <w:t xml:space="preserve">, ka veselības aprūpes kaitējums ietver veselības bojājumus, kas varētu </w:t>
      </w:r>
      <w:r w:rsidR="007640F4">
        <w:t>būt</w:t>
      </w:r>
      <w:r w:rsidRPr="001A2A9C">
        <w:t xml:space="preserve"> novērst</w:t>
      </w:r>
      <w:r w:rsidR="00C67D9C">
        <w:t>i</w:t>
      </w:r>
      <w:r w:rsidRPr="001A2A9C">
        <w:t>, ja tiktu veikti pietiekami pasākumi veselības aprūp</w:t>
      </w:r>
      <w:r w:rsidR="007640F4">
        <w:t>ē</w:t>
      </w:r>
      <w:r w:rsidRPr="001A2A9C">
        <w:t xml:space="preserve">. </w:t>
      </w:r>
      <w:r w:rsidR="00C67D9C">
        <w:t>K</w:t>
      </w:r>
      <w:r w:rsidR="00C67D9C" w:rsidRPr="001A2A9C">
        <w:t xml:space="preserve">aitējumi </w:t>
      </w:r>
      <w:r w:rsidR="00C67D9C">
        <w:t>jā</w:t>
      </w:r>
      <w:r w:rsidRPr="001A2A9C">
        <w:t xml:space="preserve">kompensē, ja pieredzējis speciālists būtu varējis, bet </w:t>
      </w:r>
      <w:r>
        <w:t xml:space="preserve">kaut </w:t>
      </w:r>
      <w:r w:rsidRPr="001A2A9C">
        <w:t xml:space="preserve">ko neizdarīja, </w:t>
      </w:r>
      <w:r>
        <w:t xml:space="preserve">lai </w:t>
      </w:r>
      <w:r w:rsidRPr="001A2A9C">
        <w:t>novērst</w:t>
      </w:r>
      <w:r>
        <w:t>u</w:t>
      </w:r>
      <w:r w:rsidRPr="001A2A9C">
        <w:t xml:space="preserve"> kaitējumu. </w:t>
      </w:r>
      <w:r w:rsidR="00D973D9">
        <w:t xml:space="preserve"> </w:t>
      </w:r>
    </w:p>
    <w:p w14:paraId="4D8957B5" w14:textId="6D721F14" w:rsidR="00C67D9C" w:rsidRDefault="00C67D9C" w:rsidP="00E40B4B">
      <w:pPr>
        <w:spacing w:line="276" w:lineRule="auto"/>
        <w:ind w:firstLine="567"/>
        <w:jc w:val="both"/>
      </w:pPr>
      <w:r>
        <w:t>[3.</w:t>
      </w:r>
      <w:r w:rsidR="006F230A">
        <w:t>2</w:t>
      </w:r>
      <w:r w:rsidR="00F874CF">
        <w:t>] </w:t>
      </w:r>
      <w:r w:rsidRPr="001A2A9C">
        <w:t>Latvijas Acu ārstu asociācija</w:t>
      </w:r>
      <w:r>
        <w:t xml:space="preserve"> </w:t>
      </w:r>
      <w:r w:rsidR="007D12C7">
        <w:t>ārsta</w:t>
      </w:r>
      <w:r w:rsidR="00D12F3B" w:rsidRPr="001A2A9C">
        <w:t xml:space="preserve"> rīcību novērtējusi kā atbilstošu</w:t>
      </w:r>
      <w:r w:rsidR="007D12C7">
        <w:t>:</w:t>
      </w:r>
      <w:r w:rsidR="00D12F3B" w:rsidRPr="001A2A9C">
        <w:t xml:space="preserve"> </w:t>
      </w:r>
      <w:r w:rsidR="006B3BDF">
        <w:rPr>
          <w:i/>
        </w:rPr>
        <w:t>„</w:t>
      </w:r>
      <w:r w:rsidR="00D12F3B" w:rsidRPr="001A2A9C">
        <w:rPr>
          <w:i/>
        </w:rPr>
        <w:t xml:space="preserve">Acu ārsta taktika bija korekta, konstatējot </w:t>
      </w:r>
      <w:proofErr w:type="spellStart"/>
      <w:r w:rsidR="00D12F3B" w:rsidRPr="001A2A9C">
        <w:rPr>
          <w:i/>
        </w:rPr>
        <w:t>pigmentplankumu</w:t>
      </w:r>
      <w:proofErr w:type="spellEnd"/>
      <w:r w:rsidR="00D12F3B" w:rsidRPr="001A2A9C">
        <w:rPr>
          <w:i/>
        </w:rPr>
        <w:t xml:space="preserve"> bez prominences</w:t>
      </w:r>
      <w:proofErr w:type="gramStart"/>
      <w:r w:rsidR="00D12F3B" w:rsidRPr="001A2A9C">
        <w:rPr>
          <w:i/>
        </w:rPr>
        <w:t>, un</w:t>
      </w:r>
      <w:proofErr w:type="gramEnd"/>
      <w:r w:rsidR="00D12F3B" w:rsidRPr="001A2A9C">
        <w:rPr>
          <w:i/>
        </w:rPr>
        <w:t xml:space="preserve"> nozīmējot atkārtotu konsultāciju pēc </w:t>
      </w:r>
      <w:r w:rsidR="006B3BDF">
        <w:rPr>
          <w:i/>
        </w:rPr>
        <w:t>viena</w:t>
      </w:r>
      <w:r w:rsidR="00D12F3B" w:rsidRPr="001A2A9C">
        <w:rPr>
          <w:i/>
        </w:rPr>
        <w:t xml:space="preserve"> mēneša. [..] Padziļināta izmeklēšana jāveic gadījumos, kad acs dibenā tiek konstatēts </w:t>
      </w:r>
      <w:proofErr w:type="spellStart"/>
      <w:r w:rsidR="00D12F3B" w:rsidRPr="001A2A9C">
        <w:rPr>
          <w:i/>
        </w:rPr>
        <w:t>prominējošs</w:t>
      </w:r>
      <w:proofErr w:type="spellEnd"/>
      <w:r w:rsidR="00D12F3B" w:rsidRPr="001A2A9C">
        <w:rPr>
          <w:i/>
        </w:rPr>
        <w:t xml:space="preserve"> perēklis vai arī </w:t>
      </w:r>
      <w:proofErr w:type="spellStart"/>
      <w:r w:rsidR="00D12F3B" w:rsidRPr="001A2A9C">
        <w:rPr>
          <w:i/>
        </w:rPr>
        <w:t>neprominējošs</w:t>
      </w:r>
      <w:proofErr w:type="spellEnd"/>
      <w:r w:rsidR="00D12F3B" w:rsidRPr="001A2A9C">
        <w:rPr>
          <w:i/>
        </w:rPr>
        <w:t xml:space="preserve"> perēklis, kas palielinās izmēros (</w:t>
      </w:r>
      <w:proofErr w:type="gramStart"/>
      <w:r w:rsidR="00D12F3B" w:rsidRPr="001A2A9C">
        <w:rPr>
          <w:i/>
        </w:rPr>
        <w:t>piem.</w:t>
      </w:r>
      <w:proofErr w:type="gramEnd"/>
      <w:r w:rsidR="00D12F3B" w:rsidRPr="001A2A9C">
        <w:rPr>
          <w:i/>
        </w:rPr>
        <w:t xml:space="preserve"> </w:t>
      </w:r>
      <w:proofErr w:type="spellStart"/>
      <w:r w:rsidR="00D12F3B" w:rsidRPr="001A2A9C">
        <w:rPr>
          <w:i/>
        </w:rPr>
        <w:t>Choriodejas</w:t>
      </w:r>
      <w:proofErr w:type="spellEnd"/>
      <w:r w:rsidR="00D12F3B" w:rsidRPr="001A2A9C">
        <w:rPr>
          <w:i/>
        </w:rPr>
        <w:t xml:space="preserve"> dzimumzīme palielinās izmēros). Konkrētajā gadījumā </w:t>
      </w:r>
      <w:proofErr w:type="spellStart"/>
      <w:r w:rsidR="00D12F3B" w:rsidRPr="001A2A9C">
        <w:rPr>
          <w:i/>
        </w:rPr>
        <w:t>oftalomologs</w:t>
      </w:r>
      <w:proofErr w:type="spellEnd"/>
      <w:r w:rsidR="006B3BDF">
        <w:rPr>
          <w:i/>
        </w:rPr>
        <w:t>,</w:t>
      </w:r>
      <w:r w:rsidR="00D12F3B" w:rsidRPr="001A2A9C">
        <w:rPr>
          <w:i/>
        </w:rPr>
        <w:t xml:space="preserve"> konstatējot </w:t>
      </w:r>
      <w:proofErr w:type="spellStart"/>
      <w:r w:rsidR="00D12F3B" w:rsidRPr="001A2A9C">
        <w:rPr>
          <w:i/>
        </w:rPr>
        <w:t>neprominējošu</w:t>
      </w:r>
      <w:proofErr w:type="spellEnd"/>
      <w:r w:rsidR="00D12F3B" w:rsidRPr="001A2A9C">
        <w:rPr>
          <w:i/>
        </w:rPr>
        <w:t xml:space="preserve"> perēkli, nozīmēja atkārtotu konsultāciju pēc </w:t>
      </w:r>
      <w:r w:rsidR="006B3BDF">
        <w:rPr>
          <w:i/>
        </w:rPr>
        <w:t>viena</w:t>
      </w:r>
      <w:r w:rsidR="00D12F3B" w:rsidRPr="001A2A9C">
        <w:rPr>
          <w:i/>
        </w:rPr>
        <w:t xml:space="preserve"> mēneša, lai izvērtētu perēkļa palielināšanos un iespējamo papildus izmeklēšanas nepieciešamību”.</w:t>
      </w:r>
      <w:r>
        <w:rPr>
          <w:i/>
        </w:rPr>
        <w:t xml:space="preserve"> </w:t>
      </w:r>
      <w:r w:rsidR="00D973D9" w:rsidRPr="00D973D9">
        <w:t>N</w:t>
      </w:r>
      <w:r w:rsidR="00D12F3B" w:rsidRPr="00D973D9">
        <w:t xml:space="preserve">e visi </w:t>
      </w:r>
      <w:proofErr w:type="spellStart"/>
      <w:r w:rsidR="00D12F3B" w:rsidRPr="00D973D9">
        <w:t>pigmentplankumi</w:t>
      </w:r>
      <w:proofErr w:type="spellEnd"/>
      <w:r w:rsidR="00D12F3B" w:rsidRPr="00D973D9">
        <w:t xml:space="preserve"> </w:t>
      </w:r>
      <w:r w:rsidR="000A05F2">
        <w:t>liecina par</w:t>
      </w:r>
      <w:r w:rsidR="00D12F3B" w:rsidRPr="00D973D9">
        <w:t xml:space="preserve"> melanomas attīstīb</w:t>
      </w:r>
      <w:r w:rsidR="000A05F2">
        <w:t>u</w:t>
      </w:r>
      <w:r w:rsidR="00D12F3B" w:rsidRPr="00D973D9">
        <w:t xml:space="preserve">, </w:t>
      </w:r>
      <w:r w:rsidR="00A1324D">
        <w:t>tās</w:t>
      </w:r>
      <w:r w:rsidR="00D12F3B" w:rsidRPr="00D973D9">
        <w:t xml:space="preserve"> agrīnai diagnostikai nav noteikta </w:t>
      </w:r>
      <w:proofErr w:type="spellStart"/>
      <w:r w:rsidR="00D12F3B" w:rsidRPr="00D973D9">
        <w:t>skrīningprogramma</w:t>
      </w:r>
      <w:proofErr w:type="spellEnd"/>
      <w:r w:rsidR="000A05F2">
        <w:t xml:space="preserve">. </w:t>
      </w:r>
      <w:proofErr w:type="spellStart"/>
      <w:r w:rsidR="00D973D9">
        <w:t>D</w:t>
      </w:r>
      <w:r w:rsidR="00D12F3B" w:rsidRPr="009A1A30">
        <w:t>iferenciāldiagnostikai</w:t>
      </w:r>
      <w:proofErr w:type="spellEnd"/>
      <w:r w:rsidR="00D12F3B" w:rsidRPr="009A1A30">
        <w:t xml:space="preserve"> nebija neatliekamu medicīnisku indikāciju. </w:t>
      </w:r>
      <w:r w:rsidR="00D12F3B" w:rsidRPr="001A2A9C">
        <w:t>Spriedumā nav atsau</w:t>
      </w:r>
      <w:r w:rsidR="00A1324D">
        <w:t>ču</w:t>
      </w:r>
      <w:r w:rsidR="00D12F3B" w:rsidRPr="001A2A9C">
        <w:t xml:space="preserve"> uz medicīnisko literatūru vai klīniskajām vadlīnijām, kas apliecinātu</w:t>
      </w:r>
      <w:r w:rsidR="00A1324D">
        <w:t xml:space="preserve">, </w:t>
      </w:r>
      <w:r w:rsidR="00D12F3B" w:rsidRPr="001A2A9C">
        <w:t xml:space="preserve">ka </w:t>
      </w:r>
      <w:r w:rsidR="000A05F2">
        <w:t xml:space="preserve">šāda </w:t>
      </w:r>
      <w:proofErr w:type="spellStart"/>
      <w:r w:rsidR="00D12F3B" w:rsidRPr="001A2A9C">
        <w:t>pigmentplankuma</w:t>
      </w:r>
      <w:proofErr w:type="spellEnd"/>
      <w:r w:rsidR="00D12F3B" w:rsidRPr="001A2A9C">
        <w:t xml:space="preserve"> gadījumā pacients ir nekavējoši nosūtāms pie onkologa-oftalmologa</w:t>
      </w:r>
      <w:r w:rsidR="000A05F2">
        <w:t xml:space="preserve">, bet </w:t>
      </w:r>
      <w:r w:rsidR="00D12F3B" w:rsidRPr="001A2A9C">
        <w:t>novērošana uzskatāma par nepietiekamu.</w:t>
      </w:r>
      <w:r w:rsidR="00D973D9">
        <w:t xml:space="preserve"> </w:t>
      </w:r>
      <w:r w:rsidR="00D12F3B" w:rsidRPr="001A2A9C">
        <w:t xml:space="preserve">Tiesa nav </w:t>
      </w:r>
      <w:r w:rsidR="000A05F2">
        <w:t>sniegusi</w:t>
      </w:r>
      <w:r w:rsidR="00D12F3B" w:rsidRPr="001A2A9C">
        <w:t xml:space="preserve"> pierādījumos balstīt</w:t>
      </w:r>
      <w:r w:rsidR="000A05F2">
        <w:t>us s</w:t>
      </w:r>
      <w:r w:rsidR="00D12F3B" w:rsidRPr="001A2A9C">
        <w:t>ecinājum</w:t>
      </w:r>
      <w:r w:rsidR="000A05F2">
        <w:t>us</w:t>
      </w:r>
      <w:r w:rsidR="00D12F3B" w:rsidRPr="001A2A9C">
        <w:t>.</w:t>
      </w:r>
    </w:p>
    <w:p w14:paraId="0AAD8719" w14:textId="40DB5EBA" w:rsidR="00464B9B" w:rsidRDefault="00D12F3B" w:rsidP="00E40B4B">
      <w:pPr>
        <w:spacing w:line="276" w:lineRule="auto"/>
        <w:ind w:firstLine="567"/>
        <w:jc w:val="both"/>
      </w:pPr>
      <w:r w:rsidRPr="001A2A9C">
        <w:t>[</w:t>
      </w:r>
      <w:r w:rsidR="00C67D9C">
        <w:t>3.</w:t>
      </w:r>
      <w:r w:rsidR="00D73272">
        <w:t>3</w:t>
      </w:r>
      <w:r w:rsidR="00F874CF">
        <w:t>] </w:t>
      </w:r>
      <w:r w:rsidRPr="001A2A9C">
        <w:t xml:space="preserve">No </w:t>
      </w:r>
      <w:r w:rsidR="00C67D9C">
        <w:t>s</w:t>
      </w:r>
      <w:r w:rsidRPr="001A2A9C">
        <w:t>prieduma izriet, ka iespējamības pārsvars balstīts uz argumentiem par melanom</w:t>
      </w:r>
      <w:r w:rsidR="00071245">
        <w:t>u</w:t>
      </w:r>
      <w:r w:rsidRPr="001A2A9C">
        <w:t xml:space="preserve"> kā ātri augoš</w:t>
      </w:r>
      <w:r w:rsidR="00071245">
        <w:t>u</w:t>
      </w:r>
      <w:r w:rsidRPr="001A2A9C">
        <w:t xml:space="preserve"> audzēj</w:t>
      </w:r>
      <w:r w:rsidR="00071245">
        <w:t>u</w:t>
      </w:r>
      <w:r w:rsidRPr="001A2A9C">
        <w:t>.</w:t>
      </w:r>
      <w:r w:rsidR="00906895">
        <w:t xml:space="preserve"> </w:t>
      </w:r>
      <w:r w:rsidR="000A05F2">
        <w:t>L</w:t>
      </w:r>
      <w:r w:rsidRPr="001A2A9C">
        <w:t>iecinieces</w:t>
      </w:r>
      <w:r w:rsidR="007D12C7" w:rsidRPr="007D12C7">
        <w:t xml:space="preserve"> </w:t>
      </w:r>
      <w:r w:rsidRPr="001A2A9C">
        <w:t xml:space="preserve">liecība </w:t>
      </w:r>
      <w:r w:rsidR="00461E4C">
        <w:t>ir tikai</w:t>
      </w:r>
      <w:r w:rsidRPr="001A2A9C">
        <w:t xml:space="preserve"> viedokli</w:t>
      </w:r>
      <w:r w:rsidR="00461E4C">
        <w:t>s</w:t>
      </w:r>
      <w:r w:rsidRPr="001A2A9C">
        <w:t xml:space="preserve"> par ārstēšanas steidzamību</w:t>
      </w:r>
      <w:r w:rsidRPr="009A1A30">
        <w:t xml:space="preserve">. </w:t>
      </w:r>
      <w:r w:rsidR="007D12C7">
        <w:t>P</w:t>
      </w:r>
      <w:r w:rsidR="00461E4C">
        <w:t>i</w:t>
      </w:r>
      <w:r>
        <w:t>eņēmuma formā izteikts</w:t>
      </w:r>
      <w:r w:rsidRPr="001A2A9C">
        <w:t xml:space="preserve"> viedoklis n</w:t>
      </w:r>
      <w:r w:rsidR="00F72AC3">
        <w:t>av</w:t>
      </w:r>
      <w:r w:rsidRPr="001A2A9C">
        <w:t xml:space="preserve"> izmantoj</w:t>
      </w:r>
      <w:r w:rsidR="006B3BDF">
        <w:t>a</w:t>
      </w:r>
      <w:r w:rsidRPr="001A2A9C">
        <w:t xml:space="preserve">ms iespējamības pārsvara </w:t>
      </w:r>
      <w:r w:rsidRPr="001A2A9C">
        <w:lastRenderedPageBreak/>
        <w:t>konstatēšanai.</w:t>
      </w:r>
      <w:r w:rsidR="00906895">
        <w:t xml:space="preserve"> </w:t>
      </w:r>
      <w:proofErr w:type="gramStart"/>
      <w:r w:rsidR="00906895" w:rsidRPr="00906895">
        <w:t>2016</w:t>
      </w:r>
      <w:r w:rsidR="00906895">
        <w:t>.gada</w:t>
      </w:r>
      <w:proofErr w:type="gramEnd"/>
      <w:r w:rsidR="00906895">
        <w:t xml:space="preserve"> </w:t>
      </w:r>
      <w:r w:rsidR="00906895" w:rsidRPr="00906895">
        <w:t>25.</w:t>
      </w:r>
      <w:r w:rsidR="00906895">
        <w:t>maijā</w:t>
      </w:r>
      <w:r w:rsidRPr="001A2A9C">
        <w:t xml:space="preserve"> </w:t>
      </w:r>
      <w:proofErr w:type="spellStart"/>
      <w:r w:rsidRPr="001A2A9C">
        <w:t>sonoskopiski</w:t>
      </w:r>
      <w:proofErr w:type="spellEnd"/>
      <w:r w:rsidR="006B3BDF">
        <w:t xml:space="preserve"> vizualizētā patoloģija 8.81 </w:t>
      </w:r>
      <w:r w:rsidRPr="001A2A9C">
        <w:t>mm vērtējama kā maza</w:t>
      </w:r>
      <w:r w:rsidR="00D73272">
        <w:t xml:space="preserve">. </w:t>
      </w:r>
      <w:r w:rsidRPr="001A2A9C">
        <w:t xml:space="preserve">Tiesa </w:t>
      </w:r>
      <w:r w:rsidR="00574D24" w:rsidRPr="001A2A9C">
        <w:t xml:space="preserve">nepareizi interpretējusi </w:t>
      </w:r>
      <w:r w:rsidR="00464B9B">
        <w:t>i</w:t>
      </w:r>
      <w:r w:rsidRPr="001A2A9C">
        <w:t>nspekcijas konstatēto</w:t>
      </w:r>
      <w:r w:rsidR="00574D24">
        <w:t xml:space="preserve"> par</w:t>
      </w:r>
      <w:r w:rsidRPr="001A2A9C">
        <w:t xml:space="preserve"> jaunveidojumu </w:t>
      </w:r>
      <w:r w:rsidR="006B3BDF">
        <w:t>–</w:t>
      </w:r>
      <w:r w:rsidRPr="001A2A9C">
        <w:t xml:space="preserve"> </w:t>
      </w:r>
      <w:r w:rsidRPr="00464B9B">
        <w:t xml:space="preserve">atzinumā ietverts secinājums par nepieciešamību acs </w:t>
      </w:r>
      <w:proofErr w:type="spellStart"/>
      <w:r w:rsidRPr="00464B9B">
        <w:t>pigmentplankuma</w:t>
      </w:r>
      <w:proofErr w:type="spellEnd"/>
      <w:r w:rsidRPr="00464B9B">
        <w:t>, nevis melanomas novērošanai dinamikā.</w:t>
      </w:r>
      <w:r>
        <w:t xml:space="preserve"> </w:t>
      </w:r>
    </w:p>
    <w:p w14:paraId="4FE99BEE" w14:textId="77777777" w:rsidR="001D74DE" w:rsidRDefault="001D74DE" w:rsidP="00E40B4B">
      <w:pPr>
        <w:spacing w:line="276" w:lineRule="auto"/>
        <w:jc w:val="both"/>
      </w:pPr>
    </w:p>
    <w:p w14:paraId="7CD0F233" w14:textId="409B6B11" w:rsidR="00505E02" w:rsidRDefault="00505E02" w:rsidP="00253640">
      <w:pPr>
        <w:spacing w:line="276" w:lineRule="auto"/>
        <w:jc w:val="center"/>
        <w:rPr>
          <w:b/>
        </w:rPr>
      </w:pPr>
      <w:r>
        <w:rPr>
          <w:b/>
        </w:rPr>
        <w:t>Motīvu daļa</w:t>
      </w:r>
    </w:p>
    <w:p w14:paraId="36D46FB2" w14:textId="77777777" w:rsidR="006061BE" w:rsidRDefault="006061BE" w:rsidP="00E40B4B">
      <w:pPr>
        <w:spacing w:line="276" w:lineRule="auto"/>
        <w:jc w:val="both"/>
      </w:pPr>
    </w:p>
    <w:p w14:paraId="0C5F1D20" w14:textId="4CC32454" w:rsidR="004076EE" w:rsidRDefault="00F745D5" w:rsidP="00E40B4B">
      <w:pPr>
        <w:spacing w:line="276" w:lineRule="auto"/>
        <w:ind w:firstLine="567"/>
        <w:jc w:val="both"/>
        <w:rPr>
          <w:color w:val="000000"/>
        </w:rPr>
      </w:pPr>
      <w:r>
        <w:t>[</w:t>
      </w:r>
      <w:r w:rsidR="00E40B4B">
        <w:t>4</w:t>
      </w:r>
      <w:r w:rsidR="003B1068">
        <w:t>] </w:t>
      </w:r>
      <w:r w:rsidR="002B2D3C" w:rsidRPr="00105DCF">
        <w:rPr>
          <w:color w:val="000000"/>
        </w:rPr>
        <w:t xml:space="preserve">Pacientu tiesību likuma </w:t>
      </w:r>
      <w:proofErr w:type="gramStart"/>
      <w:r w:rsidR="002B2D3C" w:rsidRPr="00105DCF">
        <w:rPr>
          <w:color w:val="000000"/>
        </w:rPr>
        <w:t>16.panta</w:t>
      </w:r>
      <w:proofErr w:type="gramEnd"/>
      <w:r w:rsidR="002B2D3C" w:rsidRPr="00105DCF">
        <w:rPr>
          <w:color w:val="000000"/>
        </w:rPr>
        <w:t xml:space="preserve"> pirmā daļa noteic, ka pacientam ir tiesības</w:t>
      </w:r>
      <w:r w:rsidR="002B2D3C">
        <w:t xml:space="preserve"> </w:t>
      </w:r>
      <w:r w:rsidR="002B2D3C" w:rsidRPr="00105DCF">
        <w:rPr>
          <w:color w:val="000000"/>
        </w:rPr>
        <w:t>uz atlīdzību par viņa dzīvībai vai veselībai nodarīto kaitējumu (arī morālo kaitējumu),</w:t>
      </w:r>
      <w:r w:rsidR="002B2D3C">
        <w:t xml:space="preserve"> </w:t>
      </w:r>
      <w:r w:rsidR="002B2D3C" w:rsidRPr="00105DCF">
        <w:rPr>
          <w:color w:val="000000"/>
        </w:rPr>
        <w:t>kuru ar savu darbību vai bezdarbību nodarījušas ārstniecības iestādē strādājošās</w:t>
      </w:r>
      <w:r w:rsidR="002B2D3C">
        <w:t xml:space="preserve"> </w:t>
      </w:r>
      <w:r w:rsidR="002B2D3C" w:rsidRPr="00105DCF">
        <w:rPr>
          <w:color w:val="000000"/>
        </w:rPr>
        <w:t>ārstniecības personas vai radījuši apstākļi ārstniecības laikā, kā arī tiesības uz</w:t>
      </w:r>
      <w:r w:rsidR="002B2D3C">
        <w:t xml:space="preserve"> </w:t>
      </w:r>
      <w:r w:rsidR="002B2D3C" w:rsidRPr="00105DCF">
        <w:rPr>
          <w:color w:val="000000"/>
        </w:rPr>
        <w:t>atlīdzību par izdevumiem, kas saistīti ar ārstniecību, ja ārstniecība ir bijusi</w:t>
      </w:r>
      <w:r w:rsidR="002B2D3C">
        <w:t xml:space="preserve"> </w:t>
      </w:r>
      <w:r w:rsidR="002B2D3C" w:rsidRPr="00105DCF">
        <w:rPr>
          <w:color w:val="000000"/>
        </w:rPr>
        <w:t>nepieciešama, lai novērstu vai mazinātu ārstniecības personas vai apstākļu</w:t>
      </w:r>
      <w:r w:rsidR="002B2D3C">
        <w:t xml:space="preserve"> </w:t>
      </w:r>
      <w:r w:rsidR="002B2D3C" w:rsidRPr="00105DCF">
        <w:rPr>
          <w:color w:val="000000"/>
        </w:rPr>
        <w:t>ārstniecības laikā nodarītā kaitējuma nelabvēlīgās sekas pacienta dzīvībai vai</w:t>
      </w:r>
      <w:r w:rsidR="002B2D3C">
        <w:t xml:space="preserve"> </w:t>
      </w:r>
      <w:r w:rsidR="002B2D3C" w:rsidRPr="00105DCF">
        <w:rPr>
          <w:color w:val="000000"/>
        </w:rPr>
        <w:t>veselībai.</w:t>
      </w:r>
    </w:p>
    <w:p w14:paraId="229ADD53" w14:textId="275D107B" w:rsidR="00FE1726" w:rsidRDefault="00FE1726" w:rsidP="00E40B4B">
      <w:pPr>
        <w:spacing w:line="276" w:lineRule="auto"/>
        <w:ind w:firstLine="567"/>
        <w:jc w:val="both"/>
        <w:rPr>
          <w:color w:val="000000"/>
        </w:rPr>
      </w:pPr>
      <w:r>
        <w:rPr>
          <w:color w:val="000000"/>
        </w:rPr>
        <w:t>Apgabaltiesa pareizi interpretējusi šajā pantā ietverto tiesību normu, ka, lai persona varētu pretendēt uz atlīdzību, jābūt ne vien kaitējumam dzīvībai vai veselībai, bet šim kaitējumam jābūt saistītam ar ārsta darbību vai bezdarbību.</w:t>
      </w:r>
      <w:r w:rsidR="002B596D">
        <w:rPr>
          <w:color w:val="000000"/>
        </w:rPr>
        <w:t xml:space="preserve"> Apgabaltiesa arī pareizi ir atsaukusies uz Senāta iepriekš izteiktajām atziņām par </w:t>
      </w:r>
      <w:r w:rsidR="002B596D" w:rsidRPr="00105DCF">
        <w:rPr>
          <w:color w:val="000000"/>
        </w:rPr>
        <w:t>iespējamības pārsvar</w:t>
      </w:r>
      <w:r w:rsidR="002B596D">
        <w:rPr>
          <w:color w:val="000000"/>
        </w:rPr>
        <w:t>u, kas piemērojamas šāda tipa lietās.</w:t>
      </w:r>
    </w:p>
    <w:p w14:paraId="5C9A02EF" w14:textId="77777777" w:rsidR="00BA46BD" w:rsidRDefault="00BA46BD" w:rsidP="00E40B4B">
      <w:pPr>
        <w:spacing w:line="276" w:lineRule="auto"/>
        <w:ind w:firstLine="567"/>
        <w:jc w:val="both"/>
        <w:rPr>
          <w:color w:val="000000"/>
        </w:rPr>
      </w:pPr>
    </w:p>
    <w:p w14:paraId="1B260194" w14:textId="75559117" w:rsidR="004076EE" w:rsidRDefault="00F874CF" w:rsidP="00E40B4B">
      <w:pPr>
        <w:spacing w:line="276" w:lineRule="auto"/>
        <w:ind w:firstLine="567"/>
        <w:jc w:val="both"/>
      </w:pPr>
      <w:r>
        <w:rPr>
          <w:color w:val="000000"/>
        </w:rPr>
        <w:t>[</w:t>
      </w:r>
      <w:r w:rsidR="00E40B4B">
        <w:rPr>
          <w:color w:val="000000"/>
        </w:rPr>
        <w:t>5</w:t>
      </w:r>
      <w:r>
        <w:rPr>
          <w:color w:val="000000"/>
        </w:rPr>
        <w:t>] </w:t>
      </w:r>
      <w:r w:rsidR="004076EE">
        <w:rPr>
          <w:color w:val="000000"/>
        </w:rPr>
        <w:t xml:space="preserve">Apgabaltiesa secinājusi, ka pieteicējai kaitējums ir nodarīts ar bezdarbību, pēc </w:t>
      </w:r>
      <w:proofErr w:type="spellStart"/>
      <w:r w:rsidR="004076EE" w:rsidRPr="005B6F7A">
        <w:t>pigmentplankuma</w:t>
      </w:r>
      <w:proofErr w:type="spellEnd"/>
      <w:r w:rsidR="004076EE" w:rsidRPr="005B6F7A">
        <w:t xml:space="preserve"> konstat</w:t>
      </w:r>
      <w:r w:rsidR="004076EE">
        <w:t>ēšanas pieteicējas acī</w:t>
      </w:r>
      <w:r w:rsidR="00DE1D5F">
        <w:t xml:space="preserve"> nenosūtot viņu uz papildu izmeklējumiem un konsultāciju.</w:t>
      </w:r>
      <w:r w:rsidR="002B596D">
        <w:t xml:space="preserve"> Vērtējot</w:t>
      </w:r>
      <w:r w:rsidR="002B596D" w:rsidRPr="002B596D">
        <w:rPr>
          <w:color w:val="000000"/>
        </w:rPr>
        <w:t xml:space="preserve"> </w:t>
      </w:r>
      <w:r w:rsidR="002B596D" w:rsidRPr="00105DCF">
        <w:rPr>
          <w:color w:val="000000"/>
        </w:rPr>
        <w:t>iespējamības pārsvar</w:t>
      </w:r>
      <w:r w:rsidR="002B596D">
        <w:rPr>
          <w:color w:val="000000"/>
        </w:rPr>
        <w:t>u, apgabaltiesa vērtēja slimības attīstības gaitu un sekas.</w:t>
      </w:r>
    </w:p>
    <w:p w14:paraId="35A612CA" w14:textId="6EAC12BE" w:rsidR="00DE1D5F" w:rsidRDefault="00DE1D5F" w:rsidP="00E40B4B">
      <w:pPr>
        <w:spacing w:line="276" w:lineRule="auto"/>
        <w:ind w:firstLine="567"/>
        <w:jc w:val="both"/>
      </w:pPr>
      <w:r>
        <w:t>Savukārt no kasācijas sūdzības izriet, ka</w:t>
      </w:r>
      <w:r w:rsidR="001A0BE1">
        <w:t>,</w:t>
      </w:r>
      <w:r>
        <w:t xml:space="preserve"> </w:t>
      </w:r>
      <w:r w:rsidR="007640F4">
        <w:t xml:space="preserve">tā kā </w:t>
      </w:r>
      <w:r w:rsidR="00F72AC3">
        <w:t xml:space="preserve">pieteicējai konstatētais </w:t>
      </w:r>
      <w:proofErr w:type="spellStart"/>
      <w:r>
        <w:t>pigmentplankums</w:t>
      </w:r>
      <w:proofErr w:type="spellEnd"/>
      <w:r w:rsidR="00F72AC3">
        <w:t xml:space="preserve"> </w:t>
      </w:r>
      <w:r>
        <w:t xml:space="preserve">pats par sevi neliecina, ka </w:t>
      </w:r>
      <w:r w:rsidR="007640F4">
        <w:t>ir</w:t>
      </w:r>
      <w:r>
        <w:t xml:space="preserve"> sākušies ļaundabīgi procesi, ārsta rīcība, nosakot atkārtotu vizīti pēc mēneša, lai novērtētu</w:t>
      </w:r>
      <w:r w:rsidR="007640F4" w:rsidRPr="007640F4">
        <w:t xml:space="preserve"> </w:t>
      </w:r>
      <w:r w:rsidR="007640F4">
        <w:t>jaunveidojumu, atbilda</w:t>
      </w:r>
      <w:r w:rsidR="00F72AC3">
        <w:t xml:space="preserve"> pieredzējuša speciālista standartam</w:t>
      </w:r>
      <w:r>
        <w:t>.</w:t>
      </w:r>
      <w:r w:rsidR="00F72AC3">
        <w:t xml:space="preserve"> No sūdzības izriet, ka apgabaltiesas spriedums nav balstīts uz pierādījumiem par pretējo.</w:t>
      </w:r>
    </w:p>
    <w:p w14:paraId="6F62206A" w14:textId="77777777" w:rsidR="00DE1D5F" w:rsidRDefault="00DE1D5F" w:rsidP="00E40B4B">
      <w:pPr>
        <w:spacing w:line="276" w:lineRule="auto"/>
        <w:ind w:firstLine="567"/>
        <w:jc w:val="both"/>
      </w:pPr>
    </w:p>
    <w:p w14:paraId="663F3B6B" w14:textId="5A57F8BC" w:rsidR="00DE1D5F" w:rsidRDefault="00DE1D5F" w:rsidP="00E40B4B">
      <w:pPr>
        <w:spacing w:line="276" w:lineRule="auto"/>
        <w:ind w:firstLine="567"/>
        <w:jc w:val="both"/>
      </w:pPr>
      <w:r>
        <w:t>[</w:t>
      </w:r>
      <w:r w:rsidR="00E40B4B">
        <w:t>6</w:t>
      </w:r>
      <w:r w:rsidR="00F874CF">
        <w:t>] </w:t>
      </w:r>
      <w:r>
        <w:t>Senāt</w:t>
      </w:r>
      <w:r w:rsidR="00F72AC3">
        <w:t>a kā kasācijas instances tiesas kompetencē nav vērtēt pierādījumus</w:t>
      </w:r>
      <w:r w:rsidR="00FE1726">
        <w:t xml:space="preserve">, taču </w:t>
      </w:r>
      <w:r w:rsidR="002B596D">
        <w:t>tā kompetencē i</w:t>
      </w:r>
      <w:r w:rsidR="00FE1726">
        <w:t xml:space="preserve">r pārbaudīt, vai zemākas instances tiesas secinājumi ir balstīti uz </w:t>
      </w:r>
      <w:r w:rsidR="00FE1726" w:rsidRPr="00FE1726">
        <w:t xml:space="preserve">vispusīgi, pilnīgi un objektīvi pārbaudītiem pierādījumiem, </w:t>
      </w:r>
      <w:r w:rsidR="00FE1726">
        <w:t>kā arī, vai tiesa pierādījum</w:t>
      </w:r>
      <w:r w:rsidR="001A0BE1">
        <w:t>u</w:t>
      </w:r>
      <w:r w:rsidR="00FE1726">
        <w:t xml:space="preserve">s vērtējusi, </w:t>
      </w:r>
      <w:r w:rsidR="00FE1726" w:rsidRPr="00FE1726">
        <w:t>balst</w:t>
      </w:r>
      <w:r w:rsidR="00FE1726">
        <w:t>oties</w:t>
      </w:r>
      <w:r w:rsidR="00FE1726" w:rsidRPr="00FE1726">
        <w:t xml:space="preserve"> uz loģikas likumiem</w:t>
      </w:r>
      <w:r w:rsidR="00FE1726">
        <w:t xml:space="preserve"> un</w:t>
      </w:r>
      <w:r w:rsidR="00FE1726" w:rsidRPr="00FE1726">
        <w:t xml:space="preserve"> zinātnes atziņām</w:t>
      </w:r>
      <w:r w:rsidR="00FE1726">
        <w:t>, kā to paredz Administratīvā procesa likuma 154.pants.</w:t>
      </w:r>
      <w:r w:rsidR="00FE1726" w:rsidRPr="00FE1726">
        <w:t xml:space="preserve"> </w:t>
      </w:r>
    </w:p>
    <w:p w14:paraId="66469B45" w14:textId="77777777" w:rsidR="00DE1D5F" w:rsidRDefault="00DE1D5F" w:rsidP="00E40B4B">
      <w:pPr>
        <w:spacing w:line="276" w:lineRule="auto"/>
        <w:ind w:firstLine="567"/>
        <w:jc w:val="both"/>
      </w:pPr>
    </w:p>
    <w:p w14:paraId="03E18375" w14:textId="7B17DE96" w:rsidR="00890E0B" w:rsidRDefault="002B596D" w:rsidP="00E40B4B">
      <w:pPr>
        <w:spacing w:line="276" w:lineRule="auto"/>
        <w:ind w:firstLine="567"/>
        <w:jc w:val="both"/>
        <w:rPr>
          <w:color w:val="000000"/>
        </w:rPr>
      </w:pPr>
      <w:r>
        <w:t>[</w:t>
      </w:r>
      <w:r w:rsidR="00E40B4B">
        <w:t>7</w:t>
      </w:r>
      <w:r w:rsidR="00F874CF">
        <w:t>] </w:t>
      </w:r>
      <w:r>
        <w:t>No apgabaltiesas sprieduma argumentācija</w:t>
      </w:r>
      <w:r w:rsidR="0035009D">
        <w:t>s</w:t>
      </w:r>
      <w:r>
        <w:t xml:space="preserve"> kopumā izriet, ka tiesa apstākļus vērtējusi, </w:t>
      </w:r>
      <w:r w:rsidR="00F504EB">
        <w:t>izejot no pieņēmuma</w:t>
      </w:r>
      <w:r>
        <w:t>, ka ārst</w:t>
      </w:r>
      <w:r w:rsidR="00F504EB">
        <w:t>a</w:t>
      </w:r>
      <w:r>
        <w:t xml:space="preserve"> </w:t>
      </w:r>
      <w:proofErr w:type="gramStart"/>
      <w:r w:rsidRPr="00105DCF">
        <w:rPr>
          <w:color w:val="000000"/>
        </w:rPr>
        <w:t>2016.gada</w:t>
      </w:r>
      <w:proofErr w:type="gramEnd"/>
      <w:r w:rsidRPr="00105DCF">
        <w:rPr>
          <w:color w:val="000000"/>
        </w:rPr>
        <w:t xml:space="preserve"> 1.martā</w:t>
      </w:r>
      <w:r>
        <w:rPr>
          <w:color w:val="000000"/>
        </w:rPr>
        <w:t xml:space="preserve"> pieteicējas acī konstatē</w:t>
      </w:r>
      <w:r w:rsidR="00F504EB">
        <w:rPr>
          <w:color w:val="000000"/>
        </w:rPr>
        <w:t>tais</w:t>
      </w:r>
      <w:r>
        <w:rPr>
          <w:color w:val="000000"/>
        </w:rPr>
        <w:t xml:space="preserve"> jaunveidojum</w:t>
      </w:r>
      <w:r w:rsidR="00F504EB">
        <w:rPr>
          <w:color w:val="000000"/>
        </w:rPr>
        <w:t xml:space="preserve">s </w:t>
      </w:r>
      <w:r>
        <w:rPr>
          <w:color w:val="000000"/>
        </w:rPr>
        <w:t xml:space="preserve">ar </w:t>
      </w:r>
      <w:r w:rsidR="00810C65">
        <w:rPr>
          <w:color w:val="000000"/>
        </w:rPr>
        <w:t>iespējamības pārsvaru</w:t>
      </w:r>
      <w:r w:rsidR="00797D24">
        <w:rPr>
          <w:color w:val="000000"/>
        </w:rPr>
        <w:t xml:space="preserve"> attīstās par ļaundabīgu</w:t>
      </w:r>
      <w:r w:rsidR="00F504EB">
        <w:rPr>
          <w:color w:val="000000"/>
        </w:rPr>
        <w:t>,</w:t>
      </w:r>
      <w:r w:rsidR="00797D24">
        <w:rPr>
          <w:color w:val="000000"/>
        </w:rPr>
        <w:t xml:space="preserve"> ātri augošu audzēju</w:t>
      </w:r>
      <w:r w:rsidR="00884F06">
        <w:rPr>
          <w:color w:val="000000"/>
        </w:rPr>
        <w:t xml:space="preserve">. </w:t>
      </w:r>
      <w:r w:rsidR="00890E0B">
        <w:rPr>
          <w:color w:val="000000"/>
        </w:rPr>
        <w:t xml:space="preserve">No tā apgabaltiesa secinājusi, ka pieredzējušam speciālistam būtu nekavējoties jānosūta paciente uz papildu izmeklējumiem. Taču apgabaltiesas secinājumi nav balstīti uz </w:t>
      </w:r>
      <w:r w:rsidR="00890E0B" w:rsidRPr="00FE1726">
        <w:t>vispusīgi, pilnīgi un objektīvi</w:t>
      </w:r>
      <w:r w:rsidR="00890E0B">
        <w:rPr>
          <w:color w:val="000000"/>
        </w:rPr>
        <w:t xml:space="preserve"> pārbaudītiem pierādījumiem, tie neizriet no zinātnes atziņām.</w:t>
      </w:r>
    </w:p>
    <w:p w14:paraId="167E86D2" w14:textId="77777777" w:rsidR="00890E0B" w:rsidRDefault="00890E0B" w:rsidP="00E40B4B">
      <w:pPr>
        <w:spacing w:line="276" w:lineRule="auto"/>
        <w:ind w:firstLine="567"/>
        <w:jc w:val="both"/>
        <w:rPr>
          <w:color w:val="000000"/>
        </w:rPr>
      </w:pPr>
    </w:p>
    <w:p w14:paraId="2A1B392E" w14:textId="4C80871A" w:rsidR="00F504EB" w:rsidRDefault="00F874CF" w:rsidP="00566D74">
      <w:pPr>
        <w:spacing w:line="276" w:lineRule="auto"/>
        <w:ind w:firstLine="567"/>
        <w:jc w:val="both"/>
        <w:rPr>
          <w:color w:val="000000"/>
        </w:rPr>
      </w:pPr>
      <w:r>
        <w:rPr>
          <w:color w:val="000000"/>
        </w:rPr>
        <w:t>[</w:t>
      </w:r>
      <w:r w:rsidR="00E40B4B">
        <w:rPr>
          <w:color w:val="000000"/>
        </w:rPr>
        <w:t>8</w:t>
      </w:r>
      <w:r>
        <w:rPr>
          <w:color w:val="000000"/>
        </w:rPr>
        <w:t>] </w:t>
      </w:r>
      <w:r w:rsidR="00BB7373">
        <w:rPr>
          <w:color w:val="000000"/>
        </w:rPr>
        <w:t xml:space="preserve">Primāri secinājumi par pieredzējuša speciālista rīcību var tikt vērtēti, </w:t>
      </w:r>
      <w:r w:rsidR="003A1B8C">
        <w:rPr>
          <w:color w:val="000000"/>
        </w:rPr>
        <w:t xml:space="preserve">ņemot vērā </w:t>
      </w:r>
      <w:r w:rsidR="00BB7373">
        <w:rPr>
          <w:color w:val="000000"/>
        </w:rPr>
        <w:t>klīniskā</w:t>
      </w:r>
      <w:r w:rsidR="003A1B8C">
        <w:rPr>
          <w:color w:val="000000"/>
        </w:rPr>
        <w:t>s</w:t>
      </w:r>
      <w:r w:rsidR="00BB7373">
        <w:rPr>
          <w:color w:val="000000"/>
        </w:rPr>
        <w:t xml:space="preserve"> vadlīnij</w:t>
      </w:r>
      <w:r w:rsidR="003A1B8C">
        <w:rPr>
          <w:color w:val="000000"/>
        </w:rPr>
        <w:t>as</w:t>
      </w:r>
      <w:r w:rsidR="00BB7373">
        <w:rPr>
          <w:color w:val="000000"/>
        </w:rPr>
        <w:t xml:space="preserve">, kas izstrādātas un reģistrētas atbilstoši </w:t>
      </w:r>
      <w:r w:rsidR="00BB7373" w:rsidRPr="00BB7373">
        <w:rPr>
          <w:color w:val="000000"/>
        </w:rPr>
        <w:t xml:space="preserve">Ministru kabineta </w:t>
      </w:r>
      <w:proofErr w:type="gramStart"/>
      <w:r w:rsidR="00BB7373" w:rsidRPr="00BB7373">
        <w:rPr>
          <w:color w:val="000000"/>
        </w:rPr>
        <w:t>2010.gada</w:t>
      </w:r>
      <w:proofErr w:type="gramEnd"/>
      <w:r w:rsidR="00BB7373" w:rsidRPr="00BB7373">
        <w:rPr>
          <w:color w:val="000000"/>
        </w:rPr>
        <w:t xml:space="preserve"> 25.maija noteikum</w:t>
      </w:r>
      <w:r w:rsidR="00BB7373">
        <w:rPr>
          <w:color w:val="000000"/>
        </w:rPr>
        <w:t>u</w:t>
      </w:r>
      <w:r w:rsidR="00BB7373" w:rsidRPr="00BB7373">
        <w:rPr>
          <w:color w:val="000000"/>
        </w:rPr>
        <w:t xml:space="preserve"> Nr.</w:t>
      </w:r>
      <w:r w:rsidR="001A0BE1">
        <w:rPr>
          <w:color w:val="000000"/>
        </w:rPr>
        <w:t> </w:t>
      </w:r>
      <w:r w:rsidR="00BB7373" w:rsidRPr="00BB7373">
        <w:rPr>
          <w:color w:val="000000"/>
        </w:rPr>
        <w:t xml:space="preserve">469 </w:t>
      </w:r>
      <w:r w:rsidR="001A0BE1">
        <w:rPr>
          <w:color w:val="000000"/>
        </w:rPr>
        <w:t>„</w:t>
      </w:r>
      <w:r w:rsidR="00BB7373" w:rsidRPr="00BB7373">
        <w:rPr>
          <w:color w:val="000000"/>
        </w:rPr>
        <w:t>Kārtība, kādā izstrādā, izvērtē, reģistrē un ievieš klīniskās vadlīnijas</w:t>
      </w:r>
      <w:r w:rsidR="001A0BE1">
        <w:rPr>
          <w:color w:val="000000"/>
        </w:rPr>
        <w:t>”</w:t>
      </w:r>
      <w:r w:rsidR="00BB7373">
        <w:rPr>
          <w:color w:val="000000"/>
        </w:rPr>
        <w:t xml:space="preserve"> normām.</w:t>
      </w:r>
      <w:r w:rsidR="003A1B8C">
        <w:rPr>
          <w:color w:val="000000"/>
        </w:rPr>
        <w:t xml:space="preserve"> Šaubu gadījumos arī to atbilstība pārbaudāma jaunāko zinātnisko pētījumu un atzinumu gaismā.</w:t>
      </w:r>
      <w:r w:rsidR="00BB7373">
        <w:rPr>
          <w:color w:val="000000"/>
        </w:rPr>
        <w:t xml:space="preserve"> </w:t>
      </w:r>
      <w:r w:rsidR="003A1B8C">
        <w:rPr>
          <w:color w:val="000000"/>
        </w:rPr>
        <w:t xml:space="preserve">Pieredzējuša speciālista rīcība </w:t>
      </w:r>
      <w:r w:rsidR="00BB7373">
        <w:rPr>
          <w:color w:val="000000"/>
        </w:rPr>
        <w:t xml:space="preserve">var </w:t>
      </w:r>
      <w:r w:rsidR="003A1B8C">
        <w:rPr>
          <w:color w:val="000000"/>
        </w:rPr>
        <w:t xml:space="preserve">tikt vērtēta arī, ņemot vērā </w:t>
      </w:r>
      <w:r w:rsidR="00BB7373" w:rsidRPr="00BB7373">
        <w:rPr>
          <w:color w:val="000000"/>
        </w:rPr>
        <w:t xml:space="preserve">ārstniecības </w:t>
      </w:r>
      <w:r w:rsidR="00BB7373" w:rsidRPr="00BB7373">
        <w:rPr>
          <w:color w:val="000000"/>
        </w:rPr>
        <w:lastRenderedPageBreak/>
        <w:t>personu profesionālo organizāciju</w:t>
      </w:r>
      <w:r w:rsidR="00BB7373">
        <w:rPr>
          <w:color w:val="000000"/>
        </w:rPr>
        <w:t xml:space="preserve"> </w:t>
      </w:r>
      <w:r w:rsidR="003A1B8C">
        <w:rPr>
          <w:color w:val="000000"/>
        </w:rPr>
        <w:t xml:space="preserve">atzinumus, kā arī atsevišķu lietpratēju viedokļus </w:t>
      </w:r>
      <w:r w:rsidR="00CC772F">
        <w:rPr>
          <w:color w:val="000000"/>
        </w:rPr>
        <w:t>un</w:t>
      </w:r>
      <w:r w:rsidR="003A1B8C">
        <w:rPr>
          <w:color w:val="000000"/>
        </w:rPr>
        <w:t xml:space="preserve"> atzinumus</w:t>
      </w:r>
      <w:r w:rsidR="00376795">
        <w:rPr>
          <w:color w:val="000000"/>
        </w:rPr>
        <w:t xml:space="preserve"> un citus avotus</w:t>
      </w:r>
      <w:r w:rsidR="003A1B8C">
        <w:rPr>
          <w:color w:val="000000"/>
        </w:rPr>
        <w:t>.</w:t>
      </w:r>
    </w:p>
    <w:p w14:paraId="79CBD8AB" w14:textId="77777777" w:rsidR="004E5C2B" w:rsidRPr="00566D74" w:rsidRDefault="004E5C2B" w:rsidP="00566D74">
      <w:pPr>
        <w:spacing w:line="276" w:lineRule="auto"/>
        <w:ind w:firstLine="567"/>
        <w:jc w:val="both"/>
        <w:rPr>
          <w:color w:val="000000"/>
        </w:rPr>
      </w:pPr>
    </w:p>
    <w:p w14:paraId="511A4C5A" w14:textId="40B92E74" w:rsidR="00F504EB" w:rsidRDefault="00F504EB" w:rsidP="00E40B4B">
      <w:pPr>
        <w:spacing w:line="276" w:lineRule="auto"/>
        <w:ind w:firstLine="567"/>
        <w:jc w:val="both"/>
      </w:pPr>
      <w:r>
        <w:t>[</w:t>
      </w:r>
      <w:r w:rsidR="00E40B4B">
        <w:t>9</w:t>
      </w:r>
      <w:r w:rsidR="00F874CF">
        <w:t>] </w:t>
      </w:r>
      <w:r w:rsidR="00376795">
        <w:t xml:space="preserve">Senāts neatrod, ka </w:t>
      </w:r>
      <w:r w:rsidR="00376795" w:rsidRPr="00376795">
        <w:t>Slimību profilakses un kontroles centr</w:t>
      </w:r>
      <w:r w:rsidR="00376795">
        <w:t xml:space="preserve">s būtu reģistrējis vadlīnijas ārsta rīcībai acs </w:t>
      </w:r>
      <w:proofErr w:type="spellStart"/>
      <w:r w:rsidR="00376795">
        <w:t>pigmentplankuma</w:t>
      </w:r>
      <w:proofErr w:type="spellEnd"/>
      <w:r w:rsidR="00376795">
        <w:t xml:space="preserve"> konstatēšanas gadījumā. </w:t>
      </w:r>
    </w:p>
    <w:p w14:paraId="2971E677" w14:textId="4D541657" w:rsidR="006F230A" w:rsidRDefault="00376795" w:rsidP="00E40B4B">
      <w:pPr>
        <w:spacing w:line="276" w:lineRule="auto"/>
        <w:ind w:firstLine="567"/>
        <w:jc w:val="both"/>
      </w:pPr>
      <w:r>
        <w:t xml:space="preserve">Savukārt </w:t>
      </w:r>
      <w:r w:rsidR="0035009D" w:rsidRPr="001A2A9C">
        <w:t>Latvijas Acu ārstu asociācija</w:t>
      </w:r>
      <w:r w:rsidR="0035009D">
        <w:t xml:space="preserve"> ārsta</w:t>
      </w:r>
      <w:r w:rsidR="0035009D" w:rsidRPr="001A2A9C">
        <w:t xml:space="preserve"> rīcīb</w:t>
      </w:r>
      <w:r>
        <w:t>u</w:t>
      </w:r>
      <w:r w:rsidR="0035009D" w:rsidRPr="0035009D">
        <w:rPr>
          <w:iCs/>
        </w:rPr>
        <w:t xml:space="preserve">, konstatējot </w:t>
      </w:r>
      <w:proofErr w:type="spellStart"/>
      <w:r w:rsidR="0035009D" w:rsidRPr="0035009D">
        <w:rPr>
          <w:iCs/>
        </w:rPr>
        <w:t>pigmentplankumu</w:t>
      </w:r>
      <w:proofErr w:type="spellEnd"/>
      <w:r w:rsidR="0035009D" w:rsidRPr="0035009D">
        <w:rPr>
          <w:iCs/>
        </w:rPr>
        <w:t xml:space="preserve"> bez prominences un nozīmējot atkārtotu konsultāciju pēc </w:t>
      </w:r>
      <w:r w:rsidR="00B73182">
        <w:rPr>
          <w:iCs/>
        </w:rPr>
        <w:t>viena</w:t>
      </w:r>
      <w:r w:rsidR="00B73182" w:rsidRPr="0035009D">
        <w:rPr>
          <w:iCs/>
        </w:rPr>
        <w:t xml:space="preserve"> </w:t>
      </w:r>
      <w:r w:rsidR="0035009D" w:rsidRPr="0035009D">
        <w:rPr>
          <w:iCs/>
        </w:rPr>
        <w:t>mēneša</w:t>
      </w:r>
      <w:r>
        <w:rPr>
          <w:iCs/>
        </w:rPr>
        <w:t>,</w:t>
      </w:r>
      <w:r w:rsidR="0035009D" w:rsidRPr="0035009D">
        <w:rPr>
          <w:iCs/>
        </w:rPr>
        <w:t xml:space="preserve"> novērtējusi kā atbilstošu</w:t>
      </w:r>
      <w:r w:rsidR="0035009D">
        <w:t>.</w:t>
      </w:r>
      <w:r>
        <w:t xml:space="preserve"> </w:t>
      </w:r>
    </w:p>
    <w:p w14:paraId="3F6F6400" w14:textId="70672AFF" w:rsidR="001470B2" w:rsidRPr="006F230A" w:rsidRDefault="001470B2" w:rsidP="00E40B4B">
      <w:pPr>
        <w:spacing w:line="276" w:lineRule="auto"/>
        <w:ind w:firstLine="567"/>
        <w:jc w:val="both"/>
      </w:pPr>
      <w:r>
        <w:t xml:space="preserve">Inspekcija pārsūdzētajā lēmumā ir norādījusi, ka no Minskas medicīnas centra izraksta izriet, ka pieteicējas labās acs </w:t>
      </w:r>
      <w:proofErr w:type="spellStart"/>
      <w:r>
        <w:t>malignitāte</w:t>
      </w:r>
      <w:proofErr w:type="spellEnd"/>
      <w:r>
        <w:t xml:space="preserve"> tika klasificēta II stadijā un III klīnisk</w:t>
      </w:r>
      <w:r w:rsidR="007874D9">
        <w:t>aj</w:t>
      </w:r>
      <w:r>
        <w:t xml:space="preserve">ā grupā, kas liecina par savlaicīgu </w:t>
      </w:r>
      <w:proofErr w:type="spellStart"/>
      <w:r>
        <w:t>malignitātes</w:t>
      </w:r>
      <w:proofErr w:type="spellEnd"/>
      <w:r>
        <w:t xml:space="preserve"> noteikšanu, tād</w:t>
      </w:r>
      <w:r w:rsidR="0030440C">
        <w:t>ē</w:t>
      </w:r>
      <w:r>
        <w:t>jādi var uzskatīt, ka gadījumā, ja pieteicēja vērstos pie</w:t>
      </w:r>
      <w:proofErr w:type="gramStart"/>
      <w:r>
        <w:t xml:space="preserve"> </w:t>
      </w:r>
      <w:r w:rsidR="0030440C">
        <w:t xml:space="preserve"> </w:t>
      </w:r>
      <w:proofErr w:type="gramEnd"/>
      <w:r w:rsidR="0030440C">
        <w:t xml:space="preserve">ārsta </w:t>
      </w:r>
      <w:r>
        <w:t xml:space="preserve">mēneša laikā pēc 2016.gada 1.marta vizītes, lai precizētu diagnozi un lemtu jautājumu par turpmāko izmeklēšanas un ārstēšanas stratēģiju, labās acs </w:t>
      </w:r>
      <w:proofErr w:type="spellStart"/>
      <w:r>
        <w:t>malignitāte</w:t>
      </w:r>
      <w:proofErr w:type="spellEnd"/>
      <w:r>
        <w:t xml:space="preserve"> tāpat tiktu uzskatīta kā </w:t>
      </w:r>
      <w:r w:rsidR="0030440C">
        <w:t xml:space="preserve">laikus </w:t>
      </w:r>
      <w:r>
        <w:t>konstatēta un ārstēta.</w:t>
      </w:r>
    </w:p>
    <w:p w14:paraId="78FCE04A" w14:textId="57FB27C5" w:rsidR="00BB7373" w:rsidRDefault="00797D24" w:rsidP="00E40B4B">
      <w:pPr>
        <w:spacing w:line="276" w:lineRule="auto"/>
        <w:ind w:firstLine="567"/>
        <w:jc w:val="both"/>
      </w:pPr>
      <w:r w:rsidRPr="00797D24">
        <w:t>Amerikas Oftalmoloģijas akadēmija</w:t>
      </w:r>
      <w:r>
        <w:t>s (</w:t>
      </w:r>
      <w:proofErr w:type="spellStart"/>
      <w:r w:rsidRPr="00797D24">
        <w:rPr>
          <w:i/>
          <w:iCs/>
        </w:rPr>
        <w:t>American</w:t>
      </w:r>
      <w:proofErr w:type="spellEnd"/>
      <w:r w:rsidRPr="00797D24">
        <w:rPr>
          <w:i/>
          <w:iCs/>
        </w:rPr>
        <w:t xml:space="preserve"> </w:t>
      </w:r>
      <w:proofErr w:type="spellStart"/>
      <w:r w:rsidRPr="00797D24">
        <w:rPr>
          <w:i/>
          <w:iCs/>
        </w:rPr>
        <w:t>Academy</w:t>
      </w:r>
      <w:proofErr w:type="spellEnd"/>
      <w:r w:rsidRPr="00797D24">
        <w:rPr>
          <w:i/>
          <w:iCs/>
        </w:rPr>
        <w:t xml:space="preserve"> </w:t>
      </w:r>
      <w:proofErr w:type="spellStart"/>
      <w:r w:rsidRPr="00797D24">
        <w:rPr>
          <w:i/>
          <w:iCs/>
        </w:rPr>
        <w:t>of</w:t>
      </w:r>
      <w:proofErr w:type="spellEnd"/>
      <w:r w:rsidRPr="00797D24">
        <w:rPr>
          <w:i/>
          <w:iCs/>
        </w:rPr>
        <w:t xml:space="preserve"> </w:t>
      </w:r>
      <w:proofErr w:type="spellStart"/>
      <w:r w:rsidRPr="00797D24">
        <w:rPr>
          <w:i/>
          <w:iCs/>
        </w:rPr>
        <w:t>Ophthalmology</w:t>
      </w:r>
      <w:proofErr w:type="spellEnd"/>
      <w:r>
        <w:t xml:space="preserve">) </w:t>
      </w:r>
      <w:proofErr w:type="gramStart"/>
      <w:r>
        <w:t>mājas lapā</w:t>
      </w:r>
      <w:proofErr w:type="gramEnd"/>
      <w:r>
        <w:t xml:space="preserve"> publicētā rakst</w:t>
      </w:r>
      <w:r w:rsidR="006F230A">
        <w:t>ā</w:t>
      </w:r>
      <w:r>
        <w:t xml:space="preserve"> </w:t>
      </w:r>
      <w:r w:rsidR="00CC7DFB" w:rsidRPr="00431A7F">
        <w:t>„</w:t>
      </w:r>
      <w:proofErr w:type="spellStart"/>
      <w:r w:rsidRPr="00431A7F">
        <w:rPr>
          <w:i/>
          <w:iCs/>
        </w:rPr>
        <w:t>Distinguishing</w:t>
      </w:r>
      <w:proofErr w:type="spellEnd"/>
      <w:r w:rsidRPr="00431A7F">
        <w:rPr>
          <w:i/>
          <w:iCs/>
        </w:rPr>
        <w:t xml:space="preserve"> a </w:t>
      </w:r>
      <w:proofErr w:type="spellStart"/>
      <w:r w:rsidRPr="00431A7F">
        <w:rPr>
          <w:i/>
          <w:iCs/>
        </w:rPr>
        <w:t>Choroidal</w:t>
      </w:r>
      <w:proofErr w:type="spellEnd"/>
      <w:r w:rsidRPr="00431A7F">
        <w:rPr>
          <w:i/>
          <w:iCs/>
        </w:rPr>
        <w:t xml:space="preserve"> </w:t>
      </w:r>
      <w:proofErr w:type="spellStart"/>
      <w:r w:rsidRPr="00431A7F">
        <w:rPr>
          <w:i/>
          <w:iCs/>
        </w:rPr>
        <w:t>Nevus</w:t>
      </w:r>
      <w:proofErr w:type="spellEnd"/>
      <w:r w:rsidRPr="00431A7F">
        <w:rPr>
          <w:i/>
          <w:iCs/>
        </w:rPr>
        <w:t xml:space="preserve"> </w:t>
      </w:r>
      <w:proofErr w:type="spellStart"/>
      <w:r w:rsidRPr="00431A7F">
        <w:rPr>
          <w:i/>
          <w:iCs/>
        </w:rPr>
        <w:t>From</w:t>
      </w:r>
      <w:proofErr w:type="spellEnd"/>
      <w:r w:rsidRPr="00431A7F">
        <w:rPr>
          <w:i/>
          <w:iCs/>
        </w:rPr>
        <w:t xml:space="preserve"> a </w:t>
      </w:r>
      <w:proofErr w:type="spellStart"/>
      <w:r w:rsidRPr="00431A7F">
        <w:rPr>
          <w:i/>
          <w:iCs/>
        </w:rPr>
        <w:t>Choroidal</w:t>
      </w:r>
      <w:proofErr w:type="spellEnd"/>
      <w:r w:rsidRPr="00431A7F">
        <w:rPr>
          <w:i/>
          <w:iCs/>
        </w:rPr>
        <w:t xml:space="preserve"> Melanoma</w:t>
      </w:r>
      <w:r w:rsidRPr="00431A7F">
        <w:t xml:space="preserve">” </w:t>
      </w:r>
      <w:r w:rsidRPr="00E40B4B">
        <w:t>(</w:t>
      </w:r>
      <w:r w:rsidRPr="00431A7F">
        <w:rPr>
          <w:iCs/>
        </w:rPr>
        <w:t xml:space="preserve">Dzīslenes </w:t>
      </w:r>
      <w:proofErr w:type="spellStart"/>
      <w:r w:rsidR="00810C65" w:rsidRPr="00431A7F">
        <w:rPr>
          <w:iCs/>
        </w:rPr>
        <w:t>pigmentplankuma</w:t>
      </w:r>
      <w:proofErr w:type="spellEnd"/>
      <w:r w:rsidRPr="00431A7F">
        <w:rPr>
          <w:iCs/>
        </w:rPr>
        <w:t xml:space="preserve"> (jaunveidojuma</w:t>
      </w:r>
      <w:r w:rsidR="00376795" w:rsidRPr="00431A7F">
        <w:rPr>
          <w:iCs/>
        </w:rPr>
        <w:t>, dzimumzīmes)</w:t>
      </w:r>
      <w:r w:rsidRPr="00431A7F">
        <w:rPr>
          <w:iCs/>
        </w:rPr>
        <w:t xml:space="preserve"> atšķiršana no dzīslenes melanomas</w:t>
      </w:r>
      <w:r>
        <w:t xml:space="preserve">), </w:t>
      </w:r>
      <w:r w:rsidR="00ED4B8C">
        <w:t xml:space="preserve">kura autori ir </w:t>
      </w:r>
      <w:r w:rsidR="00F504EB">
        <w:t xml:space="preserve">arī </w:t>
      </w:r>
      <w:r w:rsidR="00ED4B8C">
        <w:t>trīs oft</w:t>
      </w:r>
      <w:r w:rsidR="00CC7DFB">
        <w:t>al</w:t>
      </w:r>
      <w:r w:rsidR="00ED4B8C">
        <w:t xml:space="preserve">moloģijas profesori, </w:t>
      </w:r>
      <w:r w:rsidR="006F230A">
        <w:t xml:space="preserve">norādīts, ka </w:t>
      </w:r>
      <w:r w:rsidR="00810C65">
        <w:t xml:space="preserve">dzīslenes </w:t>
      </w:r>
      <w:proofErr w:type="spellStart"/>
      <w:r w:rsidR="00DE1D5F">
        <w:t>pigmentplankums</w:t>
      </w:r>
      <w:proofErr w:type="spellEnd"/>
      <w:r w:rsidR="00DE1D5F">
        <w:t xml:space="preserve"> </w:t>
      </w:r>
      <w:r w:rsidR="00810C65" w:rsidRPr="00810C65">
        <w:t xml:space="preserve">reti </w:t>
      </w:r>
      <w:r w:rsidR="00F504EB">
        <w:t>pārveidojas</w:t>
      </w:r>
      <w:r w:rsidR="00810C65" w:rsidRPr="00810C65">
        <w:t xml:space="preserve"> ļaundabīgā melanomā</w:t>
      </w:r>
      <w:r w:rsidR="00810C65">
        <w:t xml:space="preserve">, šādas </w:t>
      </w:r>
      <w:r w:rsidR="00F504EB">
        <w:t>pārveides</w:t>
      </w:r>
      <w:r w:rsidR="00810C65">
        <w:t xml:space="preserve"> iespēja i</w:t>
      </w:r>
      <w:r w:rsidR="00810C65" w:rsidRPr="00810C65">
        <w:t xml:space="preserve">r </w:t>
      </w:r>
      <w:r w:rsidR="00B73182">
        <w:t>viena</w:t>
      </w:r>
      <w:r w:rsidR="00B73182" w:rsidRPr="00810C65">
        <w:t xml:space="preserve"> </w:t>
      </w:r>
      <w:r w:rsidR="00810C65" w:rsidRPr="00810C65">
        <w:t xml:space="preserve">no 8 845,1. </w:t>
      </w:r>
      <w:r w:rsidR="00F504EB">
        <w:t>Pārveides</w:t>
      </w:r>
      <w:r w:rsidR="00810C65" w:rsidRPr="00810C65">
        <w:t xml:space="preserve"> ātrums palielinās līdz ar vecumu; tiek lēsts, ka </w:t>
      </w:r>
      <w:r w:rsidR="00F504EB">
        <w:t>pēc</w:t>
      </w:r>
      <w:r w:rsidR="00810C65">
        <w:t xml:space="preserve"> </w:t>
      </w:r>
      <w:r w:rsidR="00810C65" w:rsidRPr="00810C65">
        <w:t>80 gadu vecum</w:t>
      </w:r>
      <w:r w:rsidR="00F504EB">
        <w:t>a</w:t>
      </w:r>
      <w:r w:rsidR="00810C65">
        <w:t xml:space="preserve"> </w:t>
      </w:r>
      <w:r w:rsidR="00810C65" w:rsidRPr="00810C65">
        <w:t>risks ir 0,78 procenti</w:t>
      </w:r>
      <w:r w:rsidR="00884F06">
        <w:t xml:space="preserve">. </w:t>
      </w:r>
      <w:r w:rsidR="00ED4B8C">
        <w:t>Ra</w:t>
      </w:r>
      <w:r w:rsidR="0030440C">
        <w:t>k</w:t>
      </w:r>
      <w:r w:rsidR="00ED4B8C">
        <w:t xml:space="preserve">stā minēts, ka būtiskākais </w:t>
      </w:r>
      <w:r w:rsidR="00ED4B8C" w:rsidRPr="00ED4B8C">
        <w:t xml:space="preserve">ļaundabīgas </w:t>
      </w:r>
      <w:r w:rsidR="00F504EB">
        <w:t>pārveides</w:t>
      </w:r>
      <w:r w:rsidR="00ED4B8C" w:rsidRPr="00ED4B8C">
        <w:t xml:space="preserve"> riska faktors</w:t>
      </w:r>
      <w:r w:rsidR="00F504EB">
        <w:t xml:space="preserve"> (pazīme)</w:t>
      </w:r>
      <w:r w:rsidR="00ED4B8C">
        <w:t xml:space="preserve"> ir </w:t>
      </w:r>
      <w:proofErr w:type="spellStart"/>
      <w:r w:rsidR="00ED4B8C">
        <w:t>pigmentplankuma</w:t>
      </w:r>
      <w:proofErr w:type="spellEnd"/>
      <w:r w:rsidR="00ED4B8C">
        <w:t xml:space="preserve"> biezums, bet ir arī citi riska faktori. Raksta autori uzskata, ka p</w:t>
      </w:r>
      <w:r w:rsidR="00ED4B8C" w:rsidRPr="00ED4B8C">
        <w:t xml:space="preserve">acientiem ar </w:t>
      </w:r>
      <w:r w:rsidR="00ED4B8C">
        <w:t xml:space="preserve">dzīslenes </w:t>
      </w:r>
      <w:proofErr w:type="spellStart"/>
      <w:r w:rsidR="00ED4B8C">
        <w:t>pigmentplankumu</w:t>
      </w:r>
      <w:proofErr w:type="spellEnd"/>
      <w:r w:rsidR="00ED4B8C" w:rsidRPr="00ED4B8C">
        <w:t>, k</w:t>
      </w:r>
      <w:r w:rsidR="00ED4B8C">
        <w:t>am</w:t>
      </w:r>
      <w:r w:rsidR="00ED4B8C" w:rsidRPr="00ED4B8C">
        <w:t xml:space="preserve"> nav </w:t>
      </w:r>
      <w:r w:rsidR="00F504EB">
        <w:t xml:space="preserve">citu </w:t>
      </w:r>
      <w:r w:rsidR="00ED4B8C" w:rsidRPr="00ED4B8C">
        <w:t>pazīmju, ārstēšana nav nepieciešama. Pirmā gada laikā t</w:t>
      </w:r>
      <w:r w:rsidR="00ED4B8C">
        <w:t>as</w:t>
      </w:r>
      <w:r w:rsidR="00ED4B8C" w:rsidRPr="00ED4B8C">
        <w:t xml:space="preserve"> jāuzrauga divas reizes; vēlāk jānovērtē katru gadu, kamēr </w:t>
      </w:r>
      <w:r w:rsidR="00ED4B8C">
        <w:t>tas</w:t>
      </w:r>
      <w:r w:rsidR="00ED4B8C" w:rsidRPr="00ED4B8C">
        <w:t xml:space="preserve"> paliek stabil</w:t>
      </w:r>
      <w:r w:rsidR="00ED4B8C">
        <w:t>s</w:t>
      </w:r>
      <w:r w:rsidR="00ED4B8C" w:rsidRPr="00ED4B8C">
        <w:t xml:space="preserve">. </w:t>
      </w:r>
      <w:r w:rsidR="00884F06" w:rsidRPr="00884F06">
        <w:t>Pacient</w:t>
      </w:r>
      <w:r w:rsidR="00ED4B8C">
        <w:t>us</w:t>
      </w:r>
      <w:r w:rsidR="00884F06" w:rsidRPr="00884F06">
        <w:t>, kuriem ir vien</w:t>
      </w:r>
      <w:r w:rsidR="00F504EB">
        <w:t>a</w:t>
      </w:r>
      <w:r w:rsidR="00884F06" w:rsidRPr="00884F06">
        <w:t xml:space="preserve"> vai div</w:t>
      </w:r>
      <w:r w:rsidR="00F504EB">
        <w:t>as</w:t>
      </w:r>
      <w:r w:rsidR="00884F06" w:rsidRPr="00884F06">
        <w:t xml:space="preserve"> ļaundabīgas </w:t>
      </w:r>
      <w:r w:rsidR="00F504EB">
        <w:t>pārveides</w:t>
      </w:r>
      <w:r w:rsidR="00884F06" w:rsidRPr="00884F06">
        <w:t xml:space="preserve"> riska </w:t>
      </w:r>
      <w:r w:rsidR="00F504EB">
        <w:t>pazīmes</w:t>
      </w:r>
      <w:r w:rsidR="00884F06" w:rsidRPr="00884F06">
        <w:t xml:space="preserve">, jāuzrauga ik pēc četriem līdz sešiem mēnešiem. Pacienti ar trim vai vairākām aizdomīgām pazīmēm jānovērtē </w:t>
      </w:r>
      <w:r w:rsidR="006F230A">
        <w:t>(papildus jāizmeklē)</w:t>
      </w:r>
      <w:r w:rsidR="00884F06" w:rsidRPr="00884F06">
        <w:t xml:space="preserve">, lai </w:t>
      </w:r>
      <w:r w:rsidR="00ED4B8C">
        <w:t>lemtu pa</w:t>
      </w:r>
      <w:r w:rsidR="00C57A64">
        <w:t>r</w:t>
      </w:r>
      <w:r w:rsidR="00ED4B8C">
        <w:t xml:space="preserve"> </w:t>
      </w:r>
      <w:r w:rsidR="00884F06" w:rsidRPr="00884F06">
        <w:t xml:space="preserve">iespējamo ārstēšanu paaugstinātā melanomas attīstības riska dēļ </w:t>
      </w:r>
      <w:r w:rsidR="00810C65">
        <w:t>(</w:t>
      </w:r>
      <w:r w:rsidR="00C57A64">
        <w:t xml:space="preserve">pieejams: </w:t>
      </w:r>
      <w:hyperlink r:id="rId9" w:history="1">
        <w:r w:rsidR="00810C65" w:rsidRPr="00431A7F">
          <w:rPr>
            <w:rStyle w:val="Hyperlink"/>
            <w:i/>
            <w:color w:val="auto"/>
            <w:u w:val="none"/>
          </w:rPr>
          <w:t>https://www.aao.org/eyenet/article/distinguishing-choroidal-nevus-from-choroidal-mela</w:t>
        </w:r>
      </w:hyperlink>
      <w:r w:rsidR="00810C65">
        <w:t>).</w:t>
      </w:r>
      <w:r w:rsidR="003A105C">
        <w:t xml:space="preserve"> </w:t>
      </w:r>
    </w:p>
    <w:p w14:paraId="52384601" w14:textId="719A241D" w:rsidR="00BB7373" w:rsidRDefault="00BB7373" w:rsidP="00E40B4B">
      <w:pPr>
        <w:spacing w:line="276" w:lineRule="auto"/>
        <w:ind w:firstLine="567"/>
        <w:jc w:val="both"/>
      </w:pPr>
      <w:r>
        <w:t xml:space="preserve">No minētā Senāts secina, ka </w:t>
      </w:r>
      <w:r w:rsidR="00376795">
        <w:t xml:space="preserve">ne visos gadījumos, kad acī tiek atklāts jaunveidojums, </w:t>
      </w:r>
      <w:r w:rsidR="00F972BA">
        <w:t xml:space="preserve">ārsta </w:t>
      </w:r>
      <w:r w:rsidR="00376795">
        <w:t>rīcībai</w:t>
      </w:r>
      <w:r w:rsidR="00F972BA">
        <w:t xml:space="preserve"> ir jābūt steidzamai. Lielā mērā tas atkarīgs no apstākļu kopuma, kurus inspekcijai, saņemot personas iesniegumu, un attiecīgi arī tiesai, ja persona ir vērsusies tiesā, ir jāvērtē.</w:t>
      </w:r>
    </w:p>
    <w:p w14:paraId="3419E0C0" w14:textId="5FCFE9B5" w:rsidR="00F972BA" w:rsidRDefault="00F972BA" w:rsidP="00E40B4B">
      <w:pPr>
        <w:spacing w:line="276" w:lineRule="auto"/>
        <w:ind w:firstLine="567"/>
        <w:jc w:val="both"/>
      </w:pPr>
    </w:p>
    <w:p w14:paraId="25A2A6DF" w14:textId="65E08E2F" w:rsidR="00890E0B" w:rsidRDefault="00F972BA" w:rsidP="00E40B4B">
      <w:pPr>
        <w:spacing w:line="276" w:lineRule="auto"/>
        <w:ind w:firstLine="567"/>
        <w:jc w:val="both"/>
        <w:rPr>
          <w:color w:val="000000"/>
        </w:rPr>
      </w:pPr>
      <w:r>
        <w:t>[</w:t>
      </w:r>
      <w:r w:rsidR="00890E0B">
        <w:t>1</w:t>
      </w:r>
      <w:r w:rsidR="00E40B4B">
        <w:t>0</w:t>
      </w:r>
      <w:r w:rsidR="00F874CF">
        <w:t>] </w:t>
      </w:r>
      <w:r w:rsidR="00890E0B">
        <w:rPr>
          <w:color w:val="000000"/>
        </w:rPr>
        <w:t xml:space="preserve">No sprieduma secināms, ka savus secinājumus par steidzamību tiesa faktiski izdarījusi, ņemot vērā pēc vairāk kā diviem mēnešiem konstatēto diagnozi, nevis apstākļus </w:t>
      </w:r>
      <w:proofErr w:type="gramStart"/>
      <w:r w:rsidR="00890E0B" w:rsidRPr="00105DCF">
        <w:rPr>
          <w:color w:val="000000"/>
        </w:rPr>
        <w:t>2016.gada</w:t>
      </w:r>
      <w:proofErr w:type="gramEnd"/>
      <w:r w:rsidR="00890E0B" w:rsidRPr="00105DCF">
        <w:rPr>
          <w:color w:val="000000"/>
        </w:rPr>
        <w:t xml:space="preserve"> 1.martā</w:t>
      </w:r>
      <w:r w:rsidR="00890E0B">
        <w:rPr>
          <w:color w:val="000000"/>
        </w:rPr>
        <w:t xml:space="preserve">, kad ārsts pieteicējas acī konstatēja </w:t>
      </w:r>
      <w:proofErr w:type="spellStart"/>
      <w:r w:rsidR="00890E0B">
        <w:rPr>
          <w:color w:val="000000"/>
        </w:rPr>
        <w:t>pigmentplankumu</w:t>
      </w:r>
      <w:proofErr w:type="spellEnd"/>
      <w:r w:rsidR="00890E0B">
        <w:rPr>
          <w:color w:val="000000"/>
        </w:rPr>
        <w:t xml:space="preserve">. </w:t>
      </w:r>
      <w:r w:rsidR="0030440C">
        <w:rPr>
          <w:color w:val="000000"/>
        </w:rPr>
        <w:t>Tomēr šajā lietā, lai konstatētu, vai ārsts ir atbildīgs par pieteicējas veselībai radušos kaitējumu,</w:t>
      </w:r>
      <w:proofErr w:type="gramStart"/>
      <w:r w:rsidR="0030440C">
        <w:rPr>
          <w:color w:val="000000"/>
        </w:rPr>
        <w:t xml:space="preserve">  </w:t>
      </w:r>
      <w:proofErr w:type="gramEnd"/>
      <w:r w:rsidR="0030440C">
        <w:rPr>
          <w:color w:val="000000"/>
        </w:rPr>
        <w:t xml:space="preserve">ir vērtējama ārsta rīcības pamatotība tieši 2016.gada 1.martā. </w:t>
      </w:r>
    </w:p>
    <w:p w14:paraId="3BDC2DD5" w14:textId="77777777" w:rsidR="00890E0B" w:rsidRDefault="00890E0B" w:rsidP="00E40B4B">
      <w:pPr>
        <w:spacing w:line="276" w:lineRule="auto"/>
        <w:ind w:firstLine="567"/>
        <w:jc w:val="both"/>
        <w:rPr>
          <w:color w:val="000000"/>
        </w:rPr>
      </w:pPr>
    </w:p>
    <w:p w14:paraId="018F2B70" w14:textId="35E5AA96" w:rsidR="00890E0B" w:rsidRDefault="00F874CF" w:rsidP="00E40B4B">
      <w:pPr>
        <w:spacing w:line="276" w:lineRule="auto"/>
        <w:ind w:firstLine="567"/>
        <w:jc w:val="both"/>
      </w:pPr>
      <w:r>
        <w:rPr>
          <w:color w:val="000000"/>
        </w:rPr>
        <w:t>[1</w:t>
      </w:r>
      <w:r w:rsidR="00E40B4B">
        <w:rPr>
          <w:color w:val="000000"/>
        </w:rPr>
        <w:t>1</w:t>
      </w:r>
      <w:r>
        <w:rPr>
          <w:color w:val="000000"/>
        </w:rPr>
        <w:t>] </w:t>
      </w:r>
      <w:r w:rsidR="00890E0B">
        <w:rPr>
          <w:color w:val="000000"/>
        </w:rPr>
        <w:t xml:space="preserve">Tā kā apgabaltiesas sprieduma secinājumi nav balstīti uz </w:t>
      </w:r>
      <w:r w:rsidR="00890E0B" w:rsidRPr="00FE1726">
        <w:t>vispusīgi, pilnīgi un objektīvi</w:t>
      </w:r>
      <w:r w:rsidR="00890E0B">
        <w:rPr>
          <w:color w:val="000000"/>
        </w:rPr>
        <w:t xml:space="preserve"> pārbaudītiem pierādījumiem</w:t>
      </w:r>
      <w:r w:rsidR="00890E0B">
        <w:t>, tās spriedums ir atceļams.</w:t>
      </w:r>
    </w:p>
    <w:p w14:paraId="36BB19E4" w14:textId="326ABFD0" w:rsidR="00AE79BA" w:rsidRDefault="00F972BA" w:rsidP="00E40B4B">
      <w:pPr>
        <w:spacing w:line="276" w:lineRule="auto"/>
        <w:ind w:firstLine="567"/>
        <w:jc w:val="both"/>
      </w:pPr>
      <w:r>
        <w:t xml:space="preserve">Tā kā spriedums </w:t>
      </w:r>
      <w:r w:rsidR="00A80999">
        <w:t xml:space="preserve">šā iemesla dēļ </w:t>
      </w:r>
      <w:r>
        <w:t xml:space="preserve">tiek atcelts pilnībā, Senāts neredz lietderību visu kasācijas sūdzības argumentu izvērtēšanai. </w:t>
      </w:r>
    </w:p>
    <w:p w14:paraId="47158FFE" w14:textId="77777777" w:rsidR="002D26EC" w:rsidRDefault="002D26EC" w:rsidP="00E40B4B">
      <w:pPr>
        <w:tabs>
          <w:tab w:val="left" w:pos="4380"/>
        </w:tabs>
        <w:spacing w:line="276" w:lineRule="auto"/>
        <w:jc w:val="both"/>
      </w:pPr>
    </w:p>
    <w:p w14:paraId="0ECAE11E" w14:textId="77777777" w:rsidR="00582F2B" w:rsidRPr="00582F2B" w:rsidRDefault="00582F2B" w:rsidP="00253640">
      <w:pPr>
        <w:spacing w:line="276" w:lineRule="auto"/>
        <w:jc w:val="center"/>
        <w:rPr>
          <w:b/>
        </w:rPr>
      </w:pPr>
      <w:r w:rsidRPr="00582F2B">
        <w:rPr>
          <w:b/>
        </w:rPr>
        <w:t>Rezolutīvā daļa</w:t>
      </w:r>
    </w:p>
    <w:p w14:paraId="182AF7C5" w14:textId="77777777" w:rsidR="00582F2B" w:rsidRDefault="00582F2B" w:rsidP="00E40B4B">
      <w:pPr>
        <w:spacing w:line="276" w:lineRule="auto"/>
        <w:ind w:firstLine="720"/>
        <w:jc w:val="both"/>
      </w:pPr>
    </w:p>
    <w:p w14:paraId="4F9B3759" w14:textId="57D3B6A3" w:rsidR="00D73272" w:rsidRPr="0053499D" w:rsidRDefault="00D73272" w:rsidP="0053499D">
      <w:pPr>
        <w:spacing w:line="276" w:lineRule="auto"/>
        <w:ind w:firstLine="567"/>
        <w:jc w:val="both"/>
        <w:rPr>
          <w:strike/>
        </w:rPr>
      </w:pPr>
      <w:r w:rsidRPr="0082381C">
        <w:lastRenderedPageBreak/>
        <w:t xml:space="preserve">Pamatojoties uz </w:t>
      </w:r>
      <w:r w:rsidRPr="0082381C">
        <w:rPr>
          <w:rFonts w:eastAsiaTheme="minorHAnsi"/>
          <w:lang w:eastAsia="en-US"/>
        </w:rPr>
        <w:t xml:space="preserve">Administratīvā procesa likuma </w:t>
      </w:r>
      <w:r w:rsidRPr="00E63EC7">
        <w:rPr>
          <w:rFonts w:eastAsiaTheme="minorHAnsi"/>
          <w:lang w:eastAsia="en-US"/>
        </w:rPr>
        <w:t>129.</w:t>
      </w:r>
      <w:proofErr w:type="gramStart"/>
      <w:r w:rsidRPr="00E63EC7">
        <w:rPr>
          <w:rFonts w:eastAsiaTheme="minorHAnsi"/>
          <w:vertAlign w:val="superscript"/>
          <w:lang w:eastAsia="en-US"/>
        </w:rPr>
        <w:t>1</w:t>
      </w:r>
      <w:r w:rsidRPr="00E63EC7">
        <w:rPr>
          <w:rFonts w:eastAsiaTheme="minorHAnsi"/>
          <w:lang w:eastAsia="en-US"/>
        </w:rPr>
        <w:t>panta</w:t>
      </w:r>
      <w:proofErr w:type="gramEnd"/>
      <w:r w:rsidRPr="00E63EC7">
        <w:rPr>
          <w:rFonts w:eastAsiaTheme="minorHAnsi"/>
          <w:lang w:eastAsia="en-US"/>
        </w:rPr>
        <w:t xml:space="preserve"> </w:t>
      </w:r>
      <w:r w:rsidRPr="00F11FC6">
        <w:rPr>
          <w:rFonts w:eastAsiaTheme="minorHAnsi"/>
          <w:lang w:eastAsia="en-US"/>
        </w:rPr>
        <w:t>pirmās daļas 1.punktu,</w:t>
      </w:r>
      <w:r w:rsidRPr="00E63EC7">
        <w:rPr>
          <w:rFonts w:eastAsiaTheme="minorHAnsi"/>
          <w:lang w:eastAsia="en-US"/>
        </w:rPr>
        <w:t xml:space="preserve"> 348.panta </w:t>
      </w:r>
      <w:r>
        <w:rPr>
          <w:rFonts w:eastAsiaTheme="minorHAnsi"/>
          <w:lang w:eastAsia="en-US"/>
        </w:rPr>
        <w:t>pirmās daļas 2.punktu</w:t>
      </w:r>
      <w:r w:rsidRPr="00E63EC7">
        <w:rPr>
          <w:rFonts w:eastAsiaTheme="minorHAnsi"/>
          <w:lang w:eastAsia="en-US"/>
        </w:rPr>
        <w:t xml:space="preserve"> un 351.</w:t>
      </w:r>
      <w:r w:rsidRPr="006145FE">
        <w:rPr>
          <w:rFonts w:eastAsiaTheme="minorHAnsi"/>
          <w:lang w:eastAsia="en-US"/>
        </w:rPr>
        <w:t>pantu</w:t>
      </w:r>
      <w:r w:rsidRPr="006145FE">
        <w:t>, Senāts</w:t>
      </w:r>
    </w:p>
    <w:p w14:paraId="44A15CE8" w14:textId="77777777" w:rsidR="0048598D" w:rsidRPr="0082381C" w:rsidRDefault="0048598D" w:rsidP="00E40B4B">
      <w:pPr>
        <w:spacing w:line="276" w:lineRule="auto"/>
        <w:ind w:firstLine="567"/>
        <w:jc w:val="both"/>
      </w:pPr>
    </w:p>
    <w:p w14:paraId="10A728A0" w14:textId="77777777" w:rsidR="00D73272" w:rsidRPr="0082381C" w:rsidRDefault="00D73272" w:rsidP="00253640">
      <w:pPr>
        <w:spacing w:line="276" w:lineRule="auto"/>
        <w:jc w:val="center"/>
        <w:rPr>
          <w:b/>
        </w:rPr>
      </w:pPr>
      <w:r w:rsidRPr="0082381C">
        <w:rPr>
          <w:b/>
        </w:rPr>
        <w:t>nosprieda</w:t>
      </w:r>
    </w:p>
    <w:p w14:paraId="77CE4D0D" w14:textId="77777777" w:rsidR="00D73272" w:rsidRPr="0082381C" w:rsidRDefault="00D73272" w:rsidP="00431A7F">
      <w:pPr>
        <w:spacing w:line="276" w:lineRule="auto"/>
        <w:ind w:firstLine="567"/>
        <w:jc w:val="center"/>
        <w:rPr>
          <w:b/>
        </w:rPr>
      </w:pPr>
    </w:p>
    <w:p w14:paraId="04E35668" w14:textId="6C9FFC83" w:rsidR="00582F2B" w:rsidRDefault="00C57A64" w:rsidP="00431A7F">
      <w:pPr>
        <w:spacing w:line="276" w:lineRule="auto"/>
        <w:ind w:firstLine="567"/>
        <w:jc w:val="both"/>
      </w:pPr>
      <w:r>
        <w:t>a</w:t>
      </w:r>
      <w:r w:rsidR="00D73272">
        <w:t xml:space="preserve">tcelt Administratīvās apgabaltiesas </w:t>
      </w:r>
      <w:proofErr w:type="gramStart"/>
      <w:r w:rsidR="00582F2B">
        <w:t>20</w:t>
      </w:r>
      <w:r w:rsidR="00777D76">
        <w:t>20</w:t>
      </w:r>
      <w:r w:rsidR="00582F2B">
        <w:t>.gada</w:t>
      </w:r>
      <w:proofErr w:type="gramEnd"/>
      <w:r w:rsidR="00582F2B">
        <w:t xml:space="preserve"> </w:t>
      </w:r>
      <w:r>
        <w:t>27</w:t>
      </w:r>
      <w:r w:rsidR="00777D76" w:rsidRPr="000D054F">
        <w:t>.janvār</w:t>
      </w:r>
      <w:r w:rsidR="00777D76">
        <w:t xml:space="preserve">a </w:t>
      </w:r>
      <w:r w:rsidR="00582F2B">
        <w:t>spriedumu</w:t>
      </w:r>
      <w:r w:rsidR="00D73272">
        <w:t xml:space="preserve"> un nosūtīt lietu jaunai izskatīšanai Administratīvajai apgabaltiesai</w:t>
      </w:r>
      <w:r w:rsidR="00582F2B">
        <w:t>.</w:t>
      </w:r>
    </w:p>
    <w:p w14:paraId="334D7622" w14:textId="50A7210E" w:rsidR="00D73272" w:rsidRDefault="00D73272" w:rsidP="00431A7F">
      <w:pPr>
        <w:spacing w:line="276" w:lineRule="auto"/>
        <w:ind w:firstLine="567"/>
        <w:jc w:val="both"/>
      </w:pPr>
      <w:r>
        <w:t xml:space="preserve">Atmaksāt Veselības inspekcijai drošības naudu 70 </w:t>
      </w:r>
      <w:proofErr w:type="spellStart"/>
      <w:r w:rsidRPr="00A71E49">
        <w:rPr>
          <w:i/>
          <w:iCs/>
        </w:rPr>
        <w:t>euro</w:t>
      </w:r>
      <w:proofErr w:type="spellEnd"/>
      <w:r>
        <w:rPr>
          <w:i/>
          <w:iCs/>
        </w:rPr>
        <w:t>.</w:t>
      </w:r>
    </w:p>
    <w:p w14:paraId="433C44B6" w14:textId="70125ED5" w:rsidR="007B7EB6" w:rsidRDefault="00582F2B" w:rsidP="0053499D">
      <w:pPr>
        <w:spacing w:line="276" w:lineRule="auto"/>
        <w:ind w:firstLine="567"/>
        <w:jc w:val="both"/>
      </w:pPr>
      <w:r>
        <w:t>Spriedums nav pārsūdzams.</w:t>
      </w:r>
    </w:p>
    <w:sectPr w:rsidR="007B7EB6" w:rsidSect="0053499D">
      <w:headerReference w:type="default" r:id="rId10"/>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5C0633" w14:textId="77777777" w:rsidR="00596387" w:rsidRDefault="00596387" w:rsidP="00E12AD0">
      <w:r>
        <w:separator/>
      </w:r>
    </w:p>
  </w:endnote>
  <w:endnote w:type="continuationSeparator" w:id="0">
    <w:p w14:paraId="294F449E" w14:textId="77777777" w:rsidR="00596387" w:rsidRDefault="00596387"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3034702"/>
      <w:docPartObj>
        <w:docPartGallery w:val="Page Numbers (Bottom of Page)"/>
        <w:docPartUnique/>
      </w:docPartObj>
    </w:sdtPr>
    <w:sdtEndPr/>
    <w:sdtContent>
      <w:sdt>
        <w:sdtPr>
          <w:id w:val="1728636285"/>
          <w:docPartObj>
            <w:docPartGallery w:val="Page Numbers (Top of Page)"/>
            <w:docPartUnique/>
          </w:docPartObj>
        </w:sdtPr>
        <w:sdtEndPr/>
        <w:sdtContent>
          <w:p w14:paraId="20C8CFA7" w14:textId="6092B10D" w:rsidR="0035009D" w:rsidRDefault="0035009D">
            <w:pPr>
              <w:pStyle w:val="Footer"/>
              <w:jc w:val="center"/>
            </w:pPr>
            <w:r w:rsidRPr="009916CE">
              <w:rPr>
                <w:bCs/>
              </w:rPr>
              <w:fldChar w:fldCharType="begin"/>
            </w:r>
            <w:r w:rsidRPr="009916CE">
              <w:rPr>
                <w:bCs/>
              </w:rPr>
              <w:instrText xml:space="preserve"> PAGE </w:instrText>
            </w:r>
            <w:r w:rsidRPr="009916CE">
              <w:rPr>
                <w:bCs/>
              </w:rPr>
              <w:fldChar w:fldCharType="separate"/>
            </w:r>
            <w:r w:rsidR="00AD2D70">
              <w:rPr>
                <w:bCs/>
                <w:noProof/>
              </w:rPr>
              <w:t>5</w:t>
            </w:r>
            <w:r w:rsidRPr="009916CE">
              <w:rPr>
                <w:bCs/>
              </w:rPr>
              <w:fldChar w:fldCharType="end"/>
            </w:r>
            <w:r w:rsidRPr="009916CE">
              <w:t xml:space="preserve"> no </w:t>
            </w:r>
            <w:r w:rsidRPr="009916CE">
              <w:rPr>
                <w:bCs/>
              </w:rPr>
              <w:fldChar w:fldCharType="begin"/>
            </w:r>
            <w:r w:rsidRPr="009916CE">
              <w:rPr>
                <w:bCs/>
              </w:rPr>
              <w:instrText xml:space="preserve"> NUMPAGES  </w:instrText>
            </w:r>
            <w:r w:rsidRPr="009916CE">
              <w:rPr>
                <w:bCs/>
              </w:rPr>
              <w:fldChar w:fldCharType="separate"/>
            </w:r>
            <w:r w:rsidR="00AD2D70">
              <w:rPr>
                <w:bCs/>
                <w:noProof/>
              </w:rPr>
              <w:t>6</w:t>
            </w:r>
            <w:r w:rsidRPr="009916CE">
              <w:rPr>
                <w:bCs/>
              </w:rPr>
              <w:fldChar w:fldCharType="end"/>
            </w:r>
          </w:p>
        </w:sdtContent>
      </w:sdt>
    </w:sdtContent>
  </w:sdt>
  <w:p w14:paraId="145B92AF" w14:textId="77777777" w:rsidR="0035009D" w:rsidRDefault="0035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99364" w14:textId="77777777" w:rsidR="00596387" w:rsidRDefault="00596387" w:rsidP="00E12AD0">
      <w:r>
        <w:separator/>
      </w:r>
    </w:p>
  </w:footnote>
  <w:footnote w:type="continuationSeparator" w:id="0">
    <w:p w14:paraId="5EC1AA6D" w14:textId="77777777" w:rsidR="00596387" w:rsidRDefault="00596387" w:rsidP="00E12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3BF58" w14:textId="28679FB5" w:rsidR="0035009D" w:rsidRDefault="0035009D">
    <w:pPr>
      <w:pStyle w:val="Header"/>
      <w:jc w:val="center"/>
    </w:pPr>
  </w:p>
  <w:p w14:paraId="04F3CAED" w14:textId="77777777" w:rsidR="0035009D" w:rsidRDefault="00350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634C41"/>
    <w:multiLevelType w:val="hybridMultilevel"/>
    <w:tmpl w:val="899EE50A"/>
    <w:lvl w:ilvl="0" w:tplc="D402D824">
      <w:start w:val="2019"/>
      <w:numFmt w:val="bullet"/>
      <w:lvlText w:val="-"/>
      <w:lvlJc w:val="left"/>
      <w:pPr>
        <w:ind w:left="785"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3E"/>
    <w:rsid w:val="00002C79"/>
    <w:rsid w:val="00004CBC"/>
    <w:rsid w:val="00011516"/>
    <w:rsid w:val="00014840"/>
    <w:rsid w:val="000152E0"/>
    <w:rsid w:val="00020E16"/>
    <w:rsid w:val="0002156E"/>
    <w:rsid w:val="00022236"/>
    <w:rsid w:val="00046420"/>
    <w:rsid w:val="000538B5"/>
    <w:rsid w:val="00056458"/>
    <w:rsid w:val="00056A0F"/>
    <w:rsid w:val="00056D73"/>
    <w:rsid w:val="00057DDD"/>
    <w:rsid w:val="00071245"/>
    <w:rsid w:val="00074426"/>
    <w:rsid w:val="00076E60"/>
    <w:rsid w:val="00080BAE"/>
    <w:rsid w:val="000827BB"/>
    <w:rsid w:val="00082DED"/>
    <w:rsid w:val="000933B3"/>
    <w:rsid w:val="000A05F2"/>
    <w:rsid w:val="000A26FD"/>
    <w:rsid w:val="000B2A5E"/>
    <w:rsid w:val="000B465D"/>
    <w:rsid w:val="000C115B"/>
    <w:rsid w:val="000C4AF6"/>
    <w:rsid w:val="000D1184"/>
    <w:rsid w:val="000D743E"/>
    <w:rsid w:val="000E2F2D"/>
    <w:rsid w:val="00103CAD"/>
    <w:rsid w:val="00104775"/>
    <w:rsid w:val="00107EA8"/>
    <w:rsid w:val="00110E2F"/>
    <w:rsid w:val="001165D4"/>
    <w:rsid w:val="00122E3A"/>
    <w:rsid w:val="001268B9"/>
    <w:rsid w:val="001339DF"/>
    <w:rsid w:val="00137F3C"/>
    <w:rsid w:val="00142AF5"/>
    <w:rsid w:val="0014465A"/>
    <w:rsid w:val="001470B2"/>
    <w:rsid w:val="0015073D"/>
    <w:rsid w:val="00163C48"/>
    <w:rsid w:val="0016754C"/>
    <w:rsid w:val="00173435"/>
    <w:rsid w:val="00173E5F"/>
    <w:rsid w:val="00173F7C"/>
    <w:rsid w:val="00176545"/>
    <w:rsid w:val="00177E42"/>
    <w:rsid w:val="00181D34"/>
    <w:rsid w:val="001821E8"/>
    <w:rsid w:val="00191E4B"/>
    <w:rsid w:val="00193B00"/>
    <w:rsid w:val="00194E22"/>
    <w:rsid w:val="00197F12"/>
    <w:rsid w:val="001A0952"/>
    <w:rsid w:val="001A0BE1"/>
    <w:rsid w:val="001B55F4"/>
    <w:rsid w:val="001B708E"/>
    <w:rsid w:val="001C15E9"/>
    <w:rsid w:val="001C1E08"/>
    <w:rsid w:val="001D1B63"/>
    <w:rsid w:val="001D2F5B"/>
    <w:rsid w:val="001D74DE"/>
    <w:rsid w:val="001E52A1"/>
    <w:rsid w:val="001E6DC2"/>
    <w:rsid w:val="001E7010"/>
    <w:rsid w:val="001F5EDA"/>
    <w:rsid w:val="00200982"/>
    <w:rsid w:val="00200DC3"/>
    <w:rsid w:val="00200E74"/>
    <w:rsid w:val="00203762"/>
    <w:rsid w:val="00204ED2"/>
    <w:rsid w:val="00206F88"/>
    <w:rsid w:val="0020777D"/>
    <w:rsid w:val="002130AA"/>
    <w:rsid w:val="0021401F"/>
    <w:rsid w:val="00214468"/>
    <w:rsid w:val="002147A0"/>
    <w:rsid w:val="002177B4"/>
    <w:rsid w:val="00235041"/>
    <w:rsid w:val="00237491"/>
    <w:rsid w:val="00237F24"/>
    <w:rsid w:val="00250BDA"/>
    <w:rsid w:val="00253640"/>
    <w:rsid w:val="00262D00"/>
    <w:rsid w:val="00264641"/>
    <w:rsid w:val="002750C0"/>
    <w:rsid w:val="00280A2D"/>
    <w:rsid w:val="002904A6"/>
    <w:rsid w:val="0029272B"/>
    <w:rsid w:val="002A3F85"/>
    <w:rsid w:val="002A5E6F"/>
    <w:rsid w:val="002B2D3C"/>
    <w:rsid w:val="002B596D"/>
    <w:rsid w:val="002C3DB9"/>
    <w:rsid w:val="002D26EC"/>
    <w:rsid w:val="002D4856"/>
    <w:rsid w:val="002D4A90"/>
    <w:rsid w:val="002E01DB"/>
    <w:rsid w:val="002E0B28"/>
    <w:rsid w:val="002E16D0"/>
    <w:rsid w:val="002F014A"/>
    <w:rsid w:val="002F187F"/>
    <w:rsid w:val="002F6B18"/>
    <w:rsid w:val="002F7B1A"/>
    <w:rsid w:val="0030440C"/>
    <w:rsid w:val="00331D2F"/>
    <w:rsid w:val="00335BBD"/>
    <w:rsid w:val="00336AFF"/>
    <w:rsid w:val="00344C5F"/>
    <w:rsid w:val="0034518F"/>
    <w:rsid w:val="0034607B"/>
    <w:rsid w:val="0035009D"/>
    <w:rsid w:val="00350773"/>
    <w:rsid w:val="0035101E"/>
    <w:rsid w:val="003512FB"/>
    <w:rsid w:val="00352E33"/>
    <w:rsid w:val="003533D9"/>
    <w:rsid w:val="00362AF0"/>
    <w:rsid w:val="00364412"/>
    <w:rsid w:val="0037100E"/>
    <w:rsid w:val="00373EAD"/>
    <w:rsid w:val="00376795"/>
    <w:rsid w:val="00380807"/>
    <w:rsid w:val="00382609"/>
    <w:rsid w:val="0038355E"/>
    <w:rsid w:val="00386155"/>
    <w:rsid w:val="00396FC7"/>
    <w:rsid w:val="003A105C"/>
    <w:rsid w:val="003A1477"/>
    <w:rsid w:val="003A1B8C"/>
    <w:rsid w:val="003B0059"/>
    <w:rsid w:val="003B1068"/>
    <w:rsid w:val="003B1394"/>
    <w:rsid w:val="003B22D6"/>
    <w:rsid w:val="003B6393"/>
    <w:rsid w:val="003C5C47"/>
    <w:rsid w:val="003E3ABF"/>
    <w:rsid w:val="003F1334"/>
    <w:rsid w:val="003F144A"/>
    <w:rsid w:val="00400BD3"/>
    <w:rsid w:val="00404A0F"/>
    <w:rsid w:val="004076EE"/>
    <w:rsid w:val="00424AEE"/>
    <w:rsid w:val="00431A7F"/>
    <w:rsid w:val="00435415"/>
    <w:rsid w:val="00436AD1"/>
    <w:rsid w:val="00456E1C"/>
    <w:rsid w:val="00461E4C"/>
    <w:rsid w:val="00464B9B"/>
    <w:rsid w:val="00466620"/>
    <w:rsid w:val="0046685A"/>
    <w:rsid w:val="00467F39"/>
    <w:rsid w:val="0047723B"/>
    <w:rsid w:val="004820A3"/>
    <w:rsid w:val="0048551C"/>
    <w:rsid w:val="0048598D"/>
    <w:rsid w:val="00491B9F"/>
    <w:rsid w:val="0049351E"/>
    <w:rsid w:val="004A2CAC"/>
    <w:rsid w:val="004A3B8E"/>
    <w:rsid w:val="004A61D0"/>
    <w:rsid w:val="004A7607"/>
    <w:rsid w:val="004B7355"/>
    <w:rsid w:val="004C16F5"/>
    <w:rsid w:val="004C7814"/>
    <w:rsid w:val="004D0D0A"/>
    <w:rsid w:val="004D56CE"/>
    <w:rsid w:val="004D611B"/>
    <w:rsid w:val="004D7135"/>
    <w:rsid w:val="004D7BEB"/>
    <w:rsid w:val="004E0029"/>
    <w:rsid w:val="004E0C7C"/>
    <w:rsid w:val="004E5C2B"/>
    <w:rsid w:val="004F41FE"/>
    <w:rsid w:val="0050126B"/>
    <w:rsid w:val="00504C29"/>
    <w:rsid w:val="00505E02"/>
    <w:rsid w:val="0051275F"/>
    <w:rsid w:val="0051511D"/>
    <w:rsid w:val="00523676"/>
    <w:rsid w:val="00526BC9"/>
    <w:rsid w:val="0052732B"/>
    <w:rsid w:val="00531233"/>
    <w:rsid w:val="005323A3"/>
    <w:rsid w:val="0053499D"/>
    <w:rsid w:val="00552278"/>
    <w:rsid w:val="005555CA"/>
    <w:rsid w:val="00557B10"/>
    <w:rsid w:val="00557DB6"/>
    <w:rsid w:val="00566D74"/>
    <w:rsid w:val="005673DD"/>
    <w:rsid w:val="0057081E"/>
    <w:rsid w:val="00570D9F"/>
    <w:rsid w:val="00571A72"/>
    <w:rsid w:val="00574D24"/>
    <w:rsid w:val="00576C7A"/>
    <w:rsid w:val="00577A4A"/>
    <w:rsid w:val="00582F2B"/>
    <w:rsid w:val="005832EF"/>
    <w:rsid w:val="00583FE2"/>
    <w:rsid w:val="00590190"/>
    <w:rsid w:val="00596387"/>
    <w:rsid w:val="005A647F"/>
    <w:rsid w:val="005B25C9"/>
    <w:rsid w:val="005B36D9"/>
    <w:rsid w:val="005B44E0"/>
    <w:rsid w:val="005B6F7A"/>
    <w:rsid w:val="005D1AD2"/>
    <w:rsid w:val="005D598A"/>
    <w:rsid w:val="005E513D"/>
    <w:rsid w:val="005F30C5"/>
    <w:rsid w:val="005F6A00"/>
    <w:rsid w:val="00604B0A"/>
    <w:rsid w:val="006061BE"/>
    <w:rsid w:val="00606650"/>
    <w:rsid w:val="00612029"/>
    <w:rsid w:val="0062461B"/>
    <w:rsid w:val="0062510F"/>
    <w:rsid w:val="00641994"/>
    <w:rsid w:val="00645A46"/>
    <w:rsid w:val="00651F4C"/>
    <w:rsid w:val="0065324E"/>
    <w:rsid w:val="0065395F"/>
    <w:rsid w:val="00657838"/>
    <w:rsid w:val="00663DEB"/>
    <w:rsid w:val="00665847"/>
    <w:rsid w:val="006673F6"/>
    <w:rsid w:val="00670D83"/>
    <w:rsid w:val="00673C43"/>
    <w:rsid w:val="006759FB"/>
    <w:rsid w:val="0068033C"/>
    <w:rsid w:val="00681A7F"/>
    <w:rsid w:val="00682CAF"/>
    <w:rsid w:val="00692EEE"/>
    <w:rsid w:val="006938B7"/>
    <w:rsid w:val="006A549A"/>
    <w:rsid w:val="006B3BDF"/>
    <w:rsid w:val="006B5B11"/>
    <w:rsid w:val="006B7919"/>
    <w:rsid w:val="006C339E"/>
    <w:rsid w:val="006C6AD3"/>
    <w:rsid w:val="006E5732"/>
    <w:rsid w:val="006F230A"/>
    <w:rsid w:val="006F70E6"/>
    <w:rsid w:val="006F7338"/>
    <w:rsid w:val="0070437C"/>
    <w:rsid w:val="00704BEA"/>
    <w:rsid w:val="0071386C"/>
    <w:rsid w:val="00714003"/>
    <w:rsid w:val="00717086"/>
    <w:rsid w:val="007171E7"/>
    <w:rsid w:val="007303E4"/>
    <w:rsid w:val="00733AA4"/>
    <w:rsid w:val="007362EB"/>
    <w:rsid w:val="00740DA1"/>
    <w:rsid w:val="007410B7"/>
    <w:rsid w:val="0074139C"/>
    <w:rsid w:val="00742D46"/>
    <w:rsid w:val="00746471"/>
    <w:rsid w:val="00751014"/>
    <w:rsid w:val="00756E82"/>
    <w:rsid w:val="00756EC5"/>
    <w:rsid w:val="00757580"/>
    <w:rsid w:val="007640F4"/>
    <w:rsid w:val="00772A7C"/>
    <w:rsid w:val="0077641D"/>
    <w:rsid w:val="00777D76"/>
    <w:rsid w:val="00783740"/>
    <w:rsid w:val="007861CA"/>
    <w:rsid w:val="007870D7"/>
    <w:rsid w:val="007874D9"/>
    <w:rsid w:val="00787F77"/>
    <w:rsid w:val="007913CF"/>
    <w:rsid w:val="00797842"/>
    <w:rsid w:val="00797D24"/>
    <w:rsid w:val="007A711A"/>
    <w:rsid w:val="007B0196"/>
    <w:rsid w:val="007B7EB6"/>
    <w:rsid w:val="007C543F"/>
    <w:rsid w:val="007D12C7"/>
    <w:rsid w:val="007D16DE"/>
    <w:rsid w:val="007E0DE2"/>
    <w:rsid w:val="007F3E70"/>
    <w:rsid w:val="007F5E2F"/>
    <w:rsid w:val="00801904"/>
    <w:rsid w:val="00810C65"/>
    <w:rsid w:val="00812B17"/>
    <w:rsid w:val="00813D3A"/>
    <w:rsid w:val="00822F25"/>
    <w:rsid w:val="00832414"/>
    <w:rsid w:val="00832A15"/>
    <w:rsid w:val="00833F6A"/>
    <w:rsid w:val="00834A04"/>
    <w:rsid w:val="0083705E"/>
    <w:rsid w:val="00842C19"/>
    <w:rsid w:val="00843058"/>
    <w:rsid w:val="008478A6"/>
    <w:rsid w:val="008544A2"/>
    <w:rsid w:val="00857426"/>
    <w:rsid w:val="00864C43"/>
    <w:rsid w:val="00881926"/>
    <w:rsid w:val="00882084"/>
    <w:rsid w:val="00884F06"/>
    <w:rsid w:val="00886564"/>
    <w:rsid w:val="00890E0B"/>
    <w:rsid w:val="00892D0B"/>
    <w:rsid w:val="00893814"/>
    <w:rsid w:val="00895271"/>
    <w:rsid w:val="008A25BB"/>
    <w:rsid w:val="008A285B"/>
    <w:rsid w:val="008B13C2"/>
    <w:rsid w:val="008B4F40"/>
    <w:rsid w:val="008C10BA"/>
    <w:rsid w:val="008C6418"/>
    <w:rsid w:val="008C690F"/>
    <w:rsid w:val="008D0F98"/>
    <w:rsid w:val="008F7DF0"/>
    <w:rsid w:val="00906895"/>
    <w:rsid w:val="00906FA9"/>
    <w:rsid w:val="0091400F"/>
    <w:rsid w:val="00937A71"/>
    <w:rsid w:val="00941A29"/>
    <w:rsid w:val="0094424B"/>
    <w:rsid w:val="00950106"/>
    <w:rsid w:val="00950CF0"/>
    <w:rsid w:val="00953C63"/>
    <w:rsid w:val="0095457A"/>
    <w:rsid w:val="00954DF6"/>
    <w:rsid w:val="00955A55"/>
    <w:rsid w:val="00957969"/>
    <w:rsid w:val="00957BCB"/>
    <w:rsid w:val="00965256"/>
    <w:rsid w:val="0096563F"/>
    <w:rsid w:val="00966F1D"/>
    <w:rsid w:val="00972832"/>
    <w:rsid w:val="009770B6"/>
    <w:rsid w:val="0097749E"/>
    <w:rsid w:val="00980201"/>
    <w:rsid w:val="00981180"/>
    <w:rsid w:val="009916CE"/>
    <w:rsid w:val="009A0A7E"/>
    <w:rsid w:val="009B771C"/>
    <w:rsid w:val="009C0BA3"/>
    <w:rsid w:val="009C2910"/>
    <w:rsid w:val="009C7108"/>
    <w:rsid w:val="009D4B72"/>
    <w:rsid w:val="009D591C"/>
    <w:rsid w:val="009E270D"/>
    <w:rsid w:val="009F27E6"/>
    <w:rsid w:val="00A06C0B"/>
    <w:rsid w:val="00A07EFD"/>
    <w:rsid w:val="00A1255E"/>
    <w:rsid w:val="00A1324D"/>
    <w:rsid w:val="00A21216"/>
    <w:rsid w:val="00A2331E"/>
    <w:rsid w:val="00A27E18"/>
    <w:rsid w:val="00A32DC5"/>
    <w:rsid w:val="00A33031"/>
    <w:rsid w:val="00A33820"/>
    <w:rsid w:val="00A35142"/>
    <w:rsid w:val="00A43134"/>
    <w:rsid w:val="00A4600A"/>
    <w:rsid w:val="00A46FB3"/>
    <w:rsid w:val="00A577DE"/>
    <w:rsid w:val="00A625A7"/>
    <w:rsid w:val="00A63477"/>
    <w:rsid w:val="00A7261E"/>
    <w:rsid w:val="00A7408C"/>
    <w:rsid w:val="00A7724D"/>
    <w:rsid w:val="00A80999"/>
    <w:rsid w:val="00A80C23"/>
    <w:rsid w:val="00A86286"/>
    <w:rsid w:val="00A96592"/>
    <w:rsid w:val="00A97717"/>
    <w:rsid w:val="00AA2964"/>
    <w:rsid w:val="00AB15E9"/>
    <w:rsid w:val="00AB3100"/>
    <w:rsid w:val="00AC4059"/>
    <w:rsid w:val="00AD2D70"/>
    <w:rsid w:val="00AD34D9"/>
    <w:rsid w:val="00AE4DD8"/>
    <w:rsid w:val="00AE642E"/>
    <w:rsid w:val="00AE79BA"/>
    <w:rsid w:val="00AF5760"/>
    <w:rsid w:val="00AF63AE"/>
    <w:rsid w:val="00AF7689"/>
    <w:rsid w:val="00B018CC"/>
    <w:rsid w:val="00B06B96"/>
    <w:rsid w:val="00B07C0C"/>
    <w:rsid w:val="00B15816"/>
    <w:rsid w:val="00B15B11"/>
    <w:rsid w:val="00B20D9C"/>
    <w:rsid w:val="00B235CB"/>
    <w:rsid w:val="00B27ACA"/>
    <w:rsid w:val="00B33CC2"/>
    <w:rsid w:val="00B50005"/>
    <w:rsid w:val="00B50202"/>
    <w:rsid w:val="00B61E2C"/>
    <w:rsid w:val="00B6278F"/>
    <w:rsid w:val="00B72016"/>
    <w:rsid w:val="00B73182"/>
    <w:rsid w:val="00B74635"/>
    <w:rsid w:val="00B75ECE"/>
    <w:rsid w:val="00B76622"/>
    <w:rsid w:val="00B7759E"/>
    <w:rsid w:val="00B80627"/>
    <w:rsid w:val="00B83408"/>
    <w:rsid w:val="00B83BB1"/>
    <w:rsid w:val="00B912C2"/>
    <w:rsid w:val="00B92C60"/>
    <w:rsid w:val="00B94B4F"/>
    <w:rsid w:val="00BA16CB"/>
    <w:rsid w:val="00BA3E02"/>
    <w:rsid w:val="00BA46BD"/>
    <w:rsid w:val="00BB6800"/>
    <w:rsid w:val="00BB7373"/>
    <w:rsid w:val="00BC5BFA"/>
    <w:rsid w:val="00BC7C55"/>
    <w:rsid w:val="00BD2EF4"/>
    <w:rsid w:val="00BE1D5D"/>
    <w:rsid w:val="00BE5044"/>
    <w:rsid w:val="00BF1B58"/>
    <w:rsid w:val="00BF4B0D"/>
    <w:rsid w:val="00BF628B"/>
    <w:rsid w:val="00C06B2B"/>
    <w:rsid w:val="00C07F6B"/>
    <w:rsid w:val="00C15737"/>
    <w:rsid w:val="00C2025B"/>
    <w:rsid w:val="00C228B0"/>
    <w:rsid w:val="00C239C3"/>
    <w:rsid w:val="00C318C9"/>
    <w:rsid w:val="00C52066"/>
    <w:rsid w:val="00C54F70"/>
    <w:rsid w:val="00C577C1"/>
    <w:rsid w:val="00C57A64"/>
    <w:rsid w:val="00C62EEE"/>
    <w:rsid w:val="00C6430B"/>
    <w:rsid w:val="00C67BCA"/>
    <w:rsid w:val="00C67D9C"/>
    <w:rsid w:val="00C732EF"/>
    <w:rsid w:val="00C81BFC"/>
    <w:rsid w:val="00C873D4"/>
    <w:rsid w:val="00C9019F"/>
    <w:rsid w:val="00C90FF5"/>
    <w:rsid w:val="00C971F6"/>
    <w:rsid w:val="00CA643A"/>
    <w:rsid w:val="00CA7AD3"/>
    <w:rsid w:val="00CB1716"/>
    <w:rsid w:val="00CC058F"/>
    <w:rsid w:val="00CC772F"/>
    <w:rsid w:val="00CC7DFB"/>
    <w:rsid w:val="00CE654C"/>
    <w:rsid w:val="00CF0B0F"/>
    <w:rsid w:val="00CF1A8E"/>
    <w:rsid w:val="00CF45A2"/>
    <w:rsid w:val="00CF5174"/>
    <w:rsid w:val="00CF7319"/>
    <w:rsid w:val="00D00BEB"/>
    <w:rsid w:val="00D00D41"/>
    <w:rsid w:val="00D01135"/>
    <w:rsid w:val="00D05BC1"/>
    <w:rsid w:val="00D062F2"/>
    <w:rsid w:val="00D07F6B"/>
    <w:rsid w:val="00D10F88"/>
    <w:rsid w:val="00D11C90"/>
    <w:rsid w:val="00D120B2"/>
    <w:rsid w:val="00D1279F"/>
    <w:rsid w:val="00D12F3B"/>
    <w:rsid w:val="00D1444E"/>
    <w:rsid w:val="00D40FD5"/>
    <w:rsid w:val="00D4753C"/>
    <w:rsid w:val="00D47F01"/>
    <w:rsid w:val="00D5244D"/>
    <w:rsid w:val="00D53D6E"/>
    <w:rsid w:val="00D54863"/>
    <w:rsid w:val="00D57F9C"/>
    <w:rsid w:val="00D60EEA"/>
    <w:rsid w:val="00D625BE"/>
    <w:rsid w:val="00D62729"/>
    <w:rsid w:val="00D6655D"/>
    <w:rsid w:val="00D676D9"/>
    <w:rsid w:val="00D67877"/>
    <w:rsid w:val="00D67A2E"/>
    <w:rsid w:val="00D70AFA"/>
    <w:rsid w:val="00D73272"/>
    <w:rsid w:val="00D75E4B"/>
    <w:rsid w:val="00D84FF5"/>
    <w:rsid w:val="00D86F6D"/>
    <w:rsid w:val="00D87467"/>
    <w:rsid w:val="00D8765F"/>
    <w:rsid w:val="00D923D8"/>
    <w:rsid w:val="00D973D9"/>
    <w:rsid w:val="00DA100A"/>
    <w:rsid w:val="00DA5D16"/>
    <w:rsid w:val="00DB1FC1"/>
    <w:rsid w:val="00DB400F"/>
    <w:rsid w:val="00DB75DD"/>
    <w:rsid w:val="00DB7DC4"/>
    <w:rsid w:val="00DC4AEE"/>
    <w:rsid w:val="00DD1D43"/>
    <w:rsid w:val="00DD77D6"/>
    <w:rsid w:val="00DE1D5F"/>
    <w:rsid w:val="00DE5F3A"/>
    <w:rsid w:val="00DF1038"/>
    <w:rsid w:val="00DF468D"/>
    <w:rsid w:val="00DF6CC0"/>
    <w:rsid w:val="00E075FA"/>
    <w:rsid w:val="00E12AD0"/>
    <w:rsid w:val="00E226BA"/>
    <w:rsid w:val="00E230F8"/>
    <w:rsid w:val="00E24832"/>
    <w:rsid w:val="00E36404"/>
    <w:rsid w:val="00E40B4B"/>
    <w:rsid w:val="00E524AB"/>
    <w:rsid w:val="00E62D96"/>
    <w:rsid w:val="00E75C26"/>
    <w:rsid w:val="00E75F96"/>
    <w:rsid w:val="00E85B48"/>
    <w:rsid w:val="00E96C43"/>
    <w:rsid w:val="00EA02CB"/>
    <w:rsid w:val="00EA4767"/>
    <w:rsid w:val="00EA4F0E"/>
    <w:rsid w:val="00EB557B"/>
    <w:rsid w:val="00ED037B"/>
    <w:rsid w:val="00ED4B8C"/>
    <w:rsid w:val="00ED654C"/>
    <w:rsid w:val="00ED6554"/>
    <w:rsid w:val="00EE0503"/>
    <w:rsid w:val="00EE0AD4"/>
    <w:rsid w:val="00EE119B"/>
    <w:rsid w:val="00EE66FC"/>
    <w:rsid w:val="00EF5854"/>
    <w:rsid w:val="00EF5AC5"/>
    <w:rsid w:val="00EF6823"/>
    <w:rsid w:val="00EF6DC3"/>
    <w:rsid w:val="00F00762"/>
    <w:rsid w:val="00F01CD6"/>
    <w:rsid w:val="00F02D11"/>
    <w:rsid w:val="00F0347F"/>
    <w:rsid w:val="00F04E77"/>
    <w:rsid w:val="00F05C7E"/>
    <w:rsid w:val="00F13A7D"/>
    <w:rsid w:val="00F16B18"/>
    <w:rsid w:val="00F201A8"/>
    <w:rsid w:val="00F22E7A"/>
    <w:rsid w:val="00F341A0"/>
    <w:rsid w:val="00F34A8B"/>
    <w:rsid w:val="00F34CC1"/>
    <w:rsid w:val="00F42F38"/>
    <w:rsid w:val="00F437B0"/>
    <w:rsid w:val="00F459E1"/>
    <w:rsid w:val="00F504EB"/>
    <w:rsid w:val="00F602C0"/>
    <w:rsid w:val="00F623D0"/>
    <w:rsid w:val="00F66402"/>
    <w:rsid w:val="00F664BF"/>
    <w:rsid w:val="00F67168"/>
    <w:rsid w:val="00F72AC3"/>
    <w:rsid w:val="00F745D5"/>
    <w:rsid w:val="00F77809"/>
    <w:rsid w:val="00F77C92"/>
    <w:rsid w:val="00F8125B"/>
    <w:rsid w:val="00F874CF"/>
    <w:rsid w:val="00F972BA"/>
    <w:rsid w:val="00FA206B"/>
    <w:rsid w:val="00FA64C7"/>
    <w:rsid w:val="00FB1B65"/>
    <w:rsid w:val="00FB6385"/>
    <w:rsid w:val="00FB7ACF"/>
    <w:rsid w:val="00FD2C5C"/>
    <w:rsid w:val="00FE11E5"/>
    <w:rsid w:val="00FE172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25B"/>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semiHidden/>
    <w:unhideWhenUsed/>
    <w:rsid w:val="004C16F5"/>
    <w:rPr>
      <w:sz w:val="20"/>
      <w:szCs w:val="20"/>
    </w:rPr>
  </w:style>
  <w:style w:type="character" w:customStyle="1" w:styleId="CommentTextChar">
    <w:name w:val="Comment Text Char"/>
    <w:basedOn w:val="DefaultParagraphFont"/>
    <w:link w:val="CommentText"/>
    <w:uiPriority w:val="99"/>
    <w:semiHidden/>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12F3B"/>
    <w:pPr>
      <w:overflowPunct w:val="0"/>
      <w:autoSpaceDE w:val="0"/>
      <w:autoSpaceDN w:val="0"/>
      <w:adjustRightInd w:val="0"/>
      <w:textAlignment w:val="baseline"/>
    </w:pPr>
    <w:rPr>
      <w:sz w:val="20"/>
      <w:szCs w:val="20"/>
      <w:lang w:val="en-GB" w:eastAsia="x-none"/>
    </w:rPr>
  </w:style>
  <w:style w:type="character" w:customStyle="1" w:styleId="FootnoteTextChar">
    <w:name w:val="Footnote Text Char"/>
    <w:basedOn w:val="DefaultParagraphFont"/>
    <w:link w:val="FootnoteText"/>
    <w:rsid w:val="00D12F3B"/>
    <w:rPr>
      <w:rFonts w:ascii="Times New Roman" w:eastAsia="Times New Roman" w:hAnsi="Times New Roman" w:cs="Times New Roman"/>
      <w:sz w:val="20"/>
      <w:szCs w:val="20"/>
      <w:lang w:val="en-GB" w:eastAsia="x-none"/>
    </w:rPr>
  </w:style>
  <w:style w:type="character" w:styleId="FootnoteReference">
    <w:name w:val="footnote reference"/>
    <w:rsid w:val="00D12F3B"/>
    <w:rPr>
      <w:vertAlign w:val="superscript"/>
    </w:rPr>
  </w:style>
  <w:style w:type="paragraph" w:customStyle="1" w:styleId="Default">
    <w:name w:val="Default"/>
    <w:rsid w:val="002D26EC"/>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UnresolvedMention1">
    <w:name w:val="Unresolved Mention1"/>
    <w:basedOn w:val="DefaultParagraphFont"/>
    <w:uiPriority w:val="99"/>
    <w:semiHidden/>
    <w:unhideWhenUsed/>
    <w:rsid w:val="00810C65"/>
    <w:rPr>
      <w:color w:val="605E5C"/>
      <w:shd w:val="clear" w:color="auto" w:fill="E1DFDD"/>
    </w:rPr>
  </w:style>
  <w:style w:type="character" w:styleId="UnresolvedMention">
    <w:name w:val="Unresolved Mention"/>
    <w:basedOn w:val="DefaultParagraphFont"/>
    <w:uiPriority w:val="99"/>
    <w:semiHidden/>
    <w:unhideWhenUsed/>
    <w:rsid w:val="0053499D"/>
    <w:rPr>
      <w:color w:val="605E5C"/>
      <w:shd w:val="clear" w:color="auto" w:fill="E1DFDD"/>
    </w:rPr>
  </w:style>
  <w:style w:type="character" w:styleId="FollowedHyperlink">
    <w:name w:val="FollowedHyperlink"/>
    <w:basedOn w:val="DefaultParagraphFont"/>
    <w:uiPriority w:val="99"/>
    <w:semiHidden/>
    <w:unhideWhenUsed/>
    <w:rsid w:val="005349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86576">
      <w:bodyDiv w:val="1"/>
      <w:marLeft w:val="0"/>
      <w:marRight w:val="0"/>
      <w:marTop w:val="0"/>
      <w:marBottom w:val="0"/>
      <w:divBdr>
        <w:top w:val="none" w:sz="0" w:space="0" w:color="auto"/>
        <w:left w:val="none" w:sz="0" w:space="0" w:color="auto"/>
        <w:bottom w:val="none" w:sz="0" w:space="0" w:color="auto"/>
        <w:right w:val="none" w:sz="0" w:space="0" w:color="auto"/>
      </w:divBdr>
    </w:div>
    <w:div w:id="64885343">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653220116">
      <w:bodyDiv w:val="1"/>
      <w:marLeft w:val="0"/>
      <w:marRight w:val="0"/>
      <w:marTop w:val="0"/>
      <w:marBottom w:val="0"/>
      <w:divBdr>
        <w:top w:val="none" w:sz="0" w:space="0" w:color="auto"/>
        <w:left w:val="none" w:sz="0" w:space="0" w:color="auto"/>
        <w:bottom w:val="none" w:sz="0" w:space="0" w:color="auto"/>
        <w:right w:val="none" w:sz="0" w:space="0" w:color="auto"/>
      </w:divBdr>
    </w:div>
    <w:div w:id="1713729894">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1120.A420192617.15.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ao.org/eyenet/article/distinguishing-choroidal-nevus-from-choroidal-mel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1A7ED-E109-4146-B9B4-4787BFDBD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10986</Words>
  <Characters>6263</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2020-11-25T11:34:00Z</dcterms:created>
  <dcterms:modified xsi:type="dcterms:W3CDTF">2020-12-02T09:19:00Z</dcterms:modified>
</cp:coreProperties>
</file>