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13D3B8" w14:textId="77777777" w:rsidR="00F870A7" w:rsidRDefault="00F870A7" w:rsidP="00F870A7">
      <w:pPr>
        <w:spacing w:line="276" w:lineRule="auto"/>
        <w:jc w:val="both"/>
        <w:rPr>
          <w:b/>
          <w:bCs/>
        </w:rPr>
      </w:pPr>
      <w:r>
        <w:rPr>
          <w:b/>
          <w:bCs/>
        </w:rPr>
        <w:t>Nodokļu maksātāja tiesības veikt pievienotās vērtības nodokļa priekšnodokļa korekciju par zaudētiem parādiem un šo tiesību ierobežošana</w:t>
      </w:r>
    </w:p>
    <w:p w14:paraId="4FAE29DC" w14:textId="77777777" w:rsidR="00F870A7" w:rsidRDefault="00F870A7" w:rsidP="00F870A7">
      <w:pPr>
        <w:spacing w:line="276" w:lineRule="auto"/>
        <w:jc w:val="both"/>
      </w:pPr>
      <w:r>
        <w:t xml:space="preserve">Ja pēc darījuma galīgas noslēgšanas nav saņemta daļa </w:t>
      </w:r>
      <w:proofErr w:type="gramStart"/>
      <w:r>
        <w:t>no atlīdzības vai visa atlīdzība</w:t>
      </w:r>
      <w:proofErr w:type="gramEnd"/>
      <w:r>
        <w:t>, nodokļu maksātājam ir tiesības saņemt pievienotās vērtības nodokļa bāzes samazinājumu.</w:t>
      </w:r>
    </w:p>
    <w:p w14:paraId="6558DEB1" w14:textId="04966034" w:rsidR="002D5D31" w:rsidRPr="00F870A7" w:rsidRDefault="00F870A7" w:rsidP="00F870A7">
      <w:pPr>
        <w:autoSpaceDE w:val="0"/>
        <w:autoSpaceDN w:val="0"/>
        <w:spacing w:line="276" w:lineRule="auto"/>
        <w:jc w:val="both"/>
      </w:pPr>
      <w:r>
        <w:t xml:space="preserve">Grozījumi Pievienotās vērtības nodokļa likumā, iekļaujot </w:t>
      </w:r>
      <w:proofErr w:type="gramStart"/>
      <w:r>
        <w:t>105.pantā</w:t>
      </w:r>
      <w:proofErr w:type="gramEnd"/>
      <w:r>
        <w:t xml:space="preserve"> 2.</w:t>
      </w:r>
      <w:r>
        <w:rPr>
          <w:vertAlign w:val="superscript"/>
        </w:rPr>
        <w:t>1</w:t>
      </w:r>
      <w:r>
        <w:t xml:space="preserve">daļu, kas stājās spēkā 2017.gada 1.jūnijā, var tikt piemēroti retrospektīvi, jo pēc būtības netiek grozīts regulējums attiecībā uz priekšnodokļa korekcijas kritērijiem. Proti, regulējuma mērķis nav mainīts, bet tikai pielāgots likuma teksts, lai novērstu to, ka sākotnējā likuma teksta pieņemšanas laikā neapzinātu problēmu dēļ </w:t>
      </w:r>
      <w:r w:rsidRPr="00F66A66">
        <w:t xml:space="preserve">varētu netikt īstenotas nodokļa maksātāja tiesības, kas paredzētas Padomes </w:t>
      </w:r>
      <w:proofErr w:type="gramStart"/>
      <w:r w:rsidRPr="00F66A66">
        <w:t>2006.gada</w:t>
      </w:r>
      <w:proofErr w:type="gramEnd"/>
      <w:r w:rsidRPr="00F66A66">
        <w:t xml:space="preserve"> 28.novembra Direktīvas 2006/112/EK par kopējo pievienotās vērtības nodokļa sistēmu 90.pantā.</w:t>
      </w:r>
      <w:r>
        <w:t xml:space="preserve"> </w:t>
      </w:r>
    </w:p>
    <w:p w14:paraId="12AAB560" w14:textId="77777777" w:rsidR="00F870A7" w:rsidRPr="00F870A7" w:rsidRDefault="00F870A7" w:rsidP="00F870A7">
      <w:pPr>
        <w:spacing w:line="276" w:lineRule="auto"/>
        <w:jc w:val="center"/>
        <w:rPr>
          <w:rFonts w:eastAsiaTheme="minorEastAsia"/>
          <w:lang w:eastAsia="en-US"/>
        </w:rPr>
      </w:pPr>
    </w:p>
    <w:p w14:paraId="1D641487" w14:textId="4EBE244C" w:rsidR="002D5D31" w:rsidRDefault="002D5D31" w:rsidP="002D5D31">
      <w:pPr>
        <w:spacing w:line="276" w:lineRule="auto"/>
        <w:jc w:val="center"/>
        <w:rPr>
          <w:b/>
        </w:rPr>
      </w:pPr>
      <w:r w:rsidRPr="00F870A7">
        <w:rPr>
          <w:b/>
        </w:rPr>
        <w:t>Latvijas Republikas Senāt</w:t>
      </w:r>
      <w:r w:rsidR="00F870A7">
        <w:rPr>
          <w:b/>
        </w:rPr>
        <w:t>a</w:t>
      </w:r>
    </w:p>
    <w:p w14:paraId="6F83478E" w14:textId="36F17E78" w:rsidR="00F870A7" w:rsidRDefault="00F870A7" w:rsidP="002D5D31">
      <w:pPr>
        <w:spacing w:line="276" w:lineRule="auto"/>
        <w:jc w:val="center"/>
        <w:rPr>
          <w:b/>
        </w:rPr>
      </w:pPr>
      <w:r>
        <w:rPr>
          <w:b/>
        </w:rPr>
        <w:t>Administratīvo lietu departamenta</w:t>
      </w:r>
    </w:p>
    <w:p w14:paraId="698D930A" w14:textId="396A88D8" w:rsidR="00F870A7" w:rsidRPr="00F870A7" w:rsidRDefault="00F870A7" w:rsidP="002D5D31">
      <w:pPr>
        <w:spacing w:line="276" w:lineRule="auto"/>
        <w:jc w:val="center"/>
        <w:rPr>
          <w:b/>
        </w:rPr>
      </w:pPr>
      <w:proofErr w:type="gramStart"/>
      <w:r>
        <w:rPr>
          <w:b/>
        </w:rPr>
        <w:t>2020.gada</w:t>
      </w:r>
      <w:proofErr w:type="gramEnd"/>
      <w:r>
        <w:rPr>
          <w:b/>
        </w:rPr>
        <w:t xml:space="preserve"> 26.novembra</w:t>
      </w:r>
    </w:p>
    <w:p w14:paraId="23744BEC" w14:textId="51E9A21F" w:rsidR="002D5D31" w:rsidRDefault="002D5D31" w:rsidP="002D5D31">
      <w:pPr>
        <w:spacing w:line="276" w:lineRule="auto"/>
        <w:jc w:val="center"/>
        <w:rPr>
          <w:b/>
        </w:rPr>
      </w:pPr>
      <w:r w:rsidRPr="00F870A7">
        <w:rPr>
          <w:b/>
        </w:rPr>
        <w:t>SPRIEDUMS</w:t>
      </w:r>
    </w:p>
    <w:p w14:paraId="0AFD57FB" w14:textId="28CE6053" w:rsidR="00F870A7" w:rsidRDefault="00F870A7" w:rsidP="002D5D31">
      <w:pPr>
        <w:spacing w:line="276" w:lineRule="auto"/>
        <w:jc w:val="center"/>
        <w:rPr>
          <w:b/>
        </w:rPr>
      </w:pPr>
      <w:r>
        <w:rPr>
          <w:b/>
        </w:rPr>
        <w:t>Lieta Nr. A420126416, SKA-122/2020</w:t>
      </w:r>
    </w:p>
    <w:p w14:paraId="105225B9" w14:textId="1B4AD6CB" w:rsidR="00F870A7" w:rsidRPr="000300FB" w:rsidRDefault="000300FB" w:rsidP="002D5D31">
      <w:pPr>
        <w:spacing w:line="276" w:lineRule="auto"/>
        <w:jc w:val="center"/>
        <w:rPr>
          <w:b/>
          <w:color w:val="0000FF"/>
        </w:rPr>
      </w:pPr>
      <w:hyperlink r:id="rId7" w:history="1">
        <w:r w:rsidR="00F870A7" w:rsidRPr="000300FB">
          <w:rPr>
            <w:rStyle w:val="Hyperlink"/>
            <w:color w:val="0000FF"/>
          </w:rPr>
          <w:t>ECLI:LV:AT:2020:1126.A420126416.6.S</w:t>
        </w:r>
      </w:hyperlink>
    </w:p>
    <w:p w14:paraId="46D5A13C" w14:textId="77777777" w:rsidR="002D5D31" w:rsidRPr="00DB47E6" w:rsidRDefault="002D5D31" w:rsidP="002D5D31">
      <w:pPr>
        <w:spacing w:line="276" w:lineRule="auto"/>
        <w:jc w:val="center"/>
      </w:pPr>
    </w:p>
    <w:p w14:paraId="0C9754F0" w14:textId="77777777" w:rsidR="002D5D31" w:rsidRPr="00DB47E6" w:rsidRDefault="002D5D31" w:rsidP="002D5D31">
      <w:pPr>
        <w:spacing w:line="276" w:lineRule="auto"/>
        <w:ind w:firstLine="567"/>
        <w:jc w:val="both"/>
      </w:pPr>
      <w:r w:rsidRPr="00DB47E6">
        <w:t xml:space="preserve">Tiesa šādā sastāvā: senatori </w:t>
      </w:r>
      <w:r w:rsidR="00527B38" w:rsidRPr="00DB47E6">
        <w:t>Rudīte Vīduša</w:t>
      </w:r>
      <w:r w:rsidRPr="00DB47E6">
        <w:t xml:space="preserve">, </w:t>
      </w:r>
      <w:r w:rsidR="00527B38" w:rsidRPr="00DB47E6">
        <w:t xml:space="preserve">Dzintra Amerika, </w:t>
      </w:r>
      <w:r w:rsidR="009F724B">
        <w:t>Andris Guļāns</w:t>
      </w:r>
    </w:p>
    <w:p w14:paraId="24A2425F" w14:textId="77777777" w:rsidR="002D5D31" w:rsidRPr="00DB47E6" w:rsidRDefault="002D5D31" w:rsidP="002D5D31">
      <w:pPr>
        <w:spacing w:line="276" w:lineRule="auto"/>
        <w:ind w:firstLine="567"/>
        <w:jc w:val="both"/>
      </w:pPr>
    </w:p>
    <w:p w14:paraId="7FD8FF6A" w14:textId="6C6153F0" w:rsidR="002D5D31" w:rsidRPr="00DB47E6" w:rsidRDefault="002D5D31" w:rsidP="00A46ADA">
      <w:pPr>
        <w:spacing w:line="276" w:lineRule="auto"/>
        <w:ind w:firstLine="567"/>
        <w:jc w:val="both"/>
      </w:pPr>
      <w:r w:rsidRPr="00DB47E6">
        <w:t>rakstveida procesā izskatīja administratīvo lietu, kas ierosināta</w:t>
      </w:r>
      <w:r w:rsidR="009C6D13" w:rsidRPr="00DB47E6">
        <w:t xml:space="preserve">, pamatojoties </w:t>
      </w:r>
      <w:r w:rsidR="007E1496">
        <w:t xml:space="preserve">uz </w:t>
      </w:r>
      <w:r w:rsidR="009C7165">
        <w:t>SIA</w:t>
      </w:r>
      <w:r w:rsidR="00A46ADA">
        <w:t> </w:t>
      </w:r>
      <w:r w:rsidR="00BE2E2A">
        <w:t>„</w:t>
      </w:r>
      <w:proofErr w:type="spellStart"/>
      <w:r w:rsidR="009F42B8">
        <w:t>Euroway</w:t>
      </w:r>
      <w:proofErr w:type="spellEnd"/>
      <w:r w:rsidR="009F42B8">
        <w:t xml:space="preserve"> CO</w:t>
      </w:r>
      <w:r w:rsidR="00BE2E2A">
        <w:t>”</w:t>
      </w:r>
      <w:r w:rsidR="009F724B">
        <w:t xml:space="preserve"> pieteikumu p</w:t>
      </w:r>
      <w:r w:rsidR="00BE2E2A">
        <w:t xml:space="preserve">ar </w:t>
      </w:r>
      <w:r w:rsidR="009F42B8">
        <w:t xml:space="preserve">labvēlīga administratīvā akta, ar kuru samazinātu valsts budžetā maksājamo </w:t>
      </w:r>
      <w:r w:rsidR="00381582">
        <w:t xml:space="preserve">pievienotās vērtības </w:t>
      </w:r>
      <w:r w:rsidR="009F42B8">
        <w:t>nodokļa summu par zaudētā</w:t>
      </w:r>
      <w:r w:rsidR="00A46ADA">
        <w:t xml:space="preserve"> parāda nodokļa summu 56 831,81 </w:t>
      </w:r>
      <w:proofErr w:type="spellStart"/>
      <w:r w:rsidR="009F42B8" w:rsidRPr="009F42B8">
        <w:rPr>
          <w:i/>
        </w:rPr>
        <w:t>euro</w:t>
      </w:r>
      <w:proofErr w:type="spellEnd"/>
      <w:r w:rsidR="009F42B8">
        <w:t xml:space="preserve">, izdošanu, </w:t>
      </w:r>
      <w:r w:rsidRPr="00DB47E6">
        <w:t xml:space="preserve">sakarā ar </w:t>
      </w:r>
      <w:r w:rsidR="009C7165">
        <w:t>SIA</w:t>
      </w:r>
      <w:r w:rsidR="009F42B8">
        <w:t> „</w:t>
      </w:r>
      <w:proofErr w:type="spellStart"/>
      <w:r w:rsidR="009F42B8">
        <w:t>Euroway</w:t>
      </w:r>
      <w:proofErr w:type="spellEnd"/>
      <w:r w:rsidR="009F42B8">
        <w:t xml:space="preserve"> CO” </w:t>
      </w:r>
      <w:r w:rsidRPr="00DB47E6">
        <w:t>kasācijas sūdzību par Ad</w:t>
      </w:r>
      <w:r w:rsidR="009F724B">
        <w:t xml:space="preserve">ministratīvās apgabaltiesas </w:t>
      </w:r>
      <w:proofErr w:type="gramStart"/>
      <w:r w:rsidR="009F42B8">
        <w:t>2017.gada</w:t>
      </w:r>
      <w:proofErr w:type="gramEnd"/>
      <w:r w:rsidR="009F42B8">
        <w:t xml:space="preserve"> 23.oktobra </w:t>
      </w:r>
      <w:r w:rsidRPr="00DB47E6">
        <w:t>spriedumu</w:t>
      </w:r>
      <w:r w:rsidR="005A2D7D">
        <w:t>.</w:t>
      </w:r>
    </w:p>
    <w:p w14:paraId="42CB7B98" w14:textId="77777777" w:rsidR="002D5D31" w:rsidRPr="00DB47E6" w:rsidRDefault="002D5D31" w:rsidP="002D5D31">
      <w:pPr>
        <w:spacing w:line="276" w:lineRule="auto"/>
        <w:ind w:firstLine="567"/>
        <w:jc w:val="center"/>
        <w:rPr>
          <w:b/>
        </w:rPr>
      </w:pPr>
    </w:p>
    <w:p w14:paraId="13515A40" w14:textId="77777777" w:rsidR="002D5D31" w:rsidRPr="00DB47E6" w:rsidRDefault="002D5D31" w:rsidP="002D5D31">
      <w:pPr>
        <w:spacing w:line="276" w:lineRule="auto"/>
        <w:jc w:val="center"/>
        <w:rPr>
          <w:b/>
        </w:rPr>
      </w:pPr>
      <w:r w:rsidRPr="00DB47E6">
        <w:rPr>
          <w:b/>
        </w:rPr>
        <w:t>Aprakstošā daļa</w:t>
      </w:r>
    </w:p>
    <w:p w14:paraId="33000F89" w14:textId="77777777" w:rsidR="002D5D31" w:rsidRPr="00DB47E6" w:rsidRDefault="002D5D31" w:rsidP="002D5D31">
      <w:pPr>
        <w:spacing w:line="276" w:lineRule="auto"/>
      </w:pPr>
    </w:p>
    <w:p w14:paraId="7FA8A404" w14:textId="3B6BF9DF" w:rsidR="00DD78CA" w:rsidRDefault="002D5D31" w:rsidP="009F42B8">
      <w:pPr>
        <w:shd w:val="clear" w:color="auto" w:fill="FFFFFF"/>
        <w:spacing w:line="308" w:lineRule="atLeast"/>
        <w:ind w:firstLine="567"/>
        <w:jc w:val="both"/>
      </w:pPr>
      <w:r w:rsidRPr="00DB47E6">
        <w:t xml:space="preserve">[1] </w:t>
      </w:r>
      <w:r w:rsidR="009F42B8">
        <w:t xml:space="preserve">Pieteicēja </w:t>
      </w:r>
      <w:r w:rsidR="009C7165">
        <w:t>SIA</w:t>
      </w:r>
      <w:r w:rsidR="009F42B8">
        <w:t xml:space="preserve"> „</w:t>
      </w:r>
      <w:proofErr w:type="spellStart"/>
      <w:r w:rsidR="009F42B8">
        <w:t>Euroway</w:t>
      </w:r>
      <w:proofErr w:type="spellEnd"/>
      <w:r w:rsidR="009F42B8">
        <w:t xml:space="preserve"> CO” </w:t>
      </w:r>
      <w:proofErr w:type="gramStart"/>
      <w:r w:rsidR="009F42B8">
        <w:t>2013.gada</w:t>
      </w:r>
      <w:proofErr w:type="gramEnd"/>
      <w:r w:rsidR="009F42B8">
        <w:t xml:space="preserve"> marta pievienotās vērtības nodokļa deklarācijā Valsts ieņēmu</w:t>
      </w:r>
      <w:r w:rsidR="0079160A">
        <w:t>mu dienestam uzrādīja pārmaksāto</w:t>
      </w:r>
      <w:r w:rsidR="009F42B8">
        <w:t xml:space="preserve"> </w:t>
      </w:r>
      <w:r w:rsidR="00A70A11">
        <w:t>pievienotās vērtības nodokļa</w:t>
      </w:r>
      <w:r w:rsidR="009F42B8">
        <w:t xml:space="preserve"> summu 57 234,</w:t>
      </w:r>
      <w:r w:rsidR="00A46ADA">
        <w:t>78 </w:t>
      </w:r>
      <w:proofErr w:type="spellStart"/>
      <w:r w:rsidR="009F42B8" w:rsidRPr="009F42B8">
        <w:rPr>
          <w:i/>
        </w:rPr>
        <w:t>euro</w:t>
      </w:r>
      <w:proofErr w:type="spellEnd"/>
      <w:r w:rsidR="009F42B8">
        <w:t>.</w:t>
      </w:r>
    </w:p>
    <w:p w14:paraId="0BFB659F" w14:textId="52B92B2D" w:rsidR="00927847" w:rsidRDefault="00927847" w:rsidP="009F42B8">
      <w:pPr>
        <w:shd w:val="clear" w:color="auto" w:fill="FFFFFF"/>
        <w:spacing w:line="308" w:lineRule="atLeast"/>
        <w:ind w:firstLine="567"/>
        <w:jc w:val="both"/>
      </w:pPr>
      <w:r>
        <w:t xml:space="preserve">Valsts ieņēmumu dienests apstiprināja pārmaksāto </w:t>
      </w:r>
      <w:r w:rsidR="00A70A11">
        <w:t>pievienotās vērtības nodokļa</w:t>
      </w:r>
      <w:r>
        <w:t xml:space="preserve"> summu 402,</w:t>
      </w:r>
      <w:r w:rsidR="00A46ADA">
        <w:t>97 </w:t>
      </w:r>
      <w:proofErr w:type="spellStart"/>
      <w:r w:rsidRPr="00927847">
        <w:rPr>
          <w:i/>
        </w:rPr>
        <w:t>euro</w:t>
      </w:r>
      <w:proofErr w:type="spellEnd"/>
      <w:r w:rsidR="000F3667">
        <w:t xml:space="preserve"> </w:t>
      </w:r>
      <w:r>
        <w:t xml:space="preserve">un atteica apstiprināt pārmaksāto </w:t>
      </w:r>
      <w:r w:rsidR="00A70A11">
        <w:t xml:space="preserve">pievienotās vērtības nodokļa </w:t>
      </w:r>
      <w:r>
        <w:t>summu 56 831,</w:t>
      </w:r>
      <w:r w:rsidR="00A46ADA">
        <w:t>81 </w:t>
      </w:r>
      <w:proofErr w:type="spellStart"/>
      <w:r w:rsidRPr="00927847">
        <w:rPr>
          <w:i/>
        </w:rPr>
        <w:t>euro</w:t>
      </w:r>
      <w:proofErr w:type="spellEnd"/>
      <w:r w:rsidRPr="00927847">
        <w:t>, ko</w:t>
      </w:r>
      <w:r>
        <w:t xml:space="preserve"> veido zaudētais parāds. Atteikums pamatots ar apstākli, ka zaudētā parāda rašanās diena ir </w:t>
      </w:r>
      <w:proofErr w:type="gramStart"/>
      <w:r>
        <w:t>2009.gada</w:t>
      </w:r>
      <w:proofErr w:type="gramEnd"/>
      <w:r>
        <w:t xml:space="preserve"> 16.augusts, līdz ar to pieteicējai bija tiesības koriģēt priekšnodokli, samazinot valsts budžetā maksājamo nodokļa summu par 2009.gadu, vēlākais</w:t>
      </w:r>
      <w:r w:rsidR="009C7165">
        <w:t>,</w:t>
      </w:r>
      <w:r>
        <w:t xml:space="preserve"> 2012.gada marta </w:t>
      </w:r>
      <w:r w:rsidR="00A70A11">
        <w:t>pievienotās vērtības nodokļa</w:t>
      </w:r>
      <w:r>
        <w:t xml:space="preserve"> deklarācijā.</w:t>
      </w:r>
    </w:p>
    <w:p w14:paraId="593A5D63" w14:textId="77777777" w:rsidR="00B907C3" w:rsidRDefault="00B907C3" w:rsidP="009F42B8">
      <w:pPr>
        <w:shd w:val="clear" w:color="auto" w:fill="FFFFFF"/>
        <w:spacing w:line="308" w:lineRule="atLeast"/>
        <w:ind w:firstLine="567"/>
        <w:jc w:val="both"/>
      </w:pPr>
    </w:p>
    <w:p w14:paraId="2E4152EC" w14:textId="7E6DDFFA" w:rsidR="009C7165" w:rsidRDefault="00B907C3" w:rsidP="009C7165">
      <w:pPr>
        <w:pStyle w:val="NormalWeb"/>
        <w:tabs>
          <w:tab w:val="left" w:pos="1134"/>
        </w:tabs>
        <w:spacing w:line="276" w:lineRule="auto"/>
        <w:ind w:firstLine="567"/>
        <w:jc w:val="both"/>
      </w:pPr>
      <w:r w:rsidRPr="00DB47E6">
        <w:t xml:space="preserve">[2] </w:t>
      </w:r>
      <w:r w:rsidR="009C7165">
        <w:t xml:space="preserve">Pieteicēja vērsās administratīvajā tiesā par </w:t>
      </w:r>
      <w:r>
        <w:t xml:space="preserve">Valsts ieņēmumu dienesta atteikumu apstiprināt pārmaksāto </w:t>
      </w:r>
      <w:r w:rsidR="00A70A11">
        <w:t>pievienotās vērtības nodokļa</w:t>
      </w:r>
      <w:r>
        <w:t xml:space="preserve"> summu</w:t>
      </w:r>
      <w:r w:rsidR="009C7165" w:rsidRPr="009C7165">
        <w:rPr>
          <w:iCs/>
        </w:rPr>
        <w:t>, lūdzot uzlikt pienākumu Valsts ieņēmumu dienestam samazināt valsts budžetā maksājamo nodokļa summu par zaudētā parāda nodokļa summu.</w:t>
      </w:r>
      <w:r>
        <w:rPr>
          <w:i/>
        </w:rPr>
        <w:t xml:space="preserve"> </w:t>
      </w:r>
    </w:p>
    <w:p w14:paraId="1B16EACC" w14:textId="16860EF9" w:rsidR="00B907C3" w:rsidRDefault="00B907C3" w:rsidP="00B907C3">
      <w:pPr>
        <w:pStyle w:val="NormalWeb"/>
        <w:tabs>
          <w:tab w:val="left" w:pos="1134"/>
        </w:tabs>
        <w:spacing w:line="276" w:lineRule="auto"/>
        <w:ind w:firstLine="567"/>
        <w:jc w:val="both"/>
      </w:pPr>
      <w:r>
        <w:t xml:space="preserve">Izskatījusi lietu apelācijas kārtībā, </w:t>
      </w:r>
      <w:r w:rsidRPr="003D7811">
        <w:t xml:space="preserve">Administratīvā apgabaltiesa </w:t>
      </w:r>
      <w:r>
        <w:t xml:space="preserve">ar </w:t>
      </w:r>
      <w:proofErr w:type="gramStart"/>
      <w:r w:rsidR="00232F83">
        <w:t>2017.gada</w:t>
      </w:r>
      <w:proofErr w:type="gramEnd"/>
      <w:r w:rsidR="00232F83">
        <w:t xml:space="preserve"> 23.oktobra</w:t>
      </w:r>
      <w:r>
        <w:t xml:space="preserve"> spriedumu pieteikumu noraidīja. </w:t>
      </w:r>
      <w:r w:rsidR="00A46ADA">
        <w:t>Spriedums, pievienojoties Administratīvās rajona tiesas motivācijai, pamatots ar turpmāk minētajiem apsvērumiem.</w:t>
      </w:r>
    </w:p>
    <w:p w14:paraId="13F228E5" w14:textId="4F70682C" w:rsidR="006E772E" w:rsidRDefault="00232F83" w:rsidP="006E772E">
      <w:pPr>
        <w:pStyle w:val="NormalWeb"/>
        <w:tabs>
          <w:tab w:val="left" w:pos="1134"/>
        </w:tabs>
        <w:spacing w:line="276" w:lineRule="auto"/>
        <w:ind w:firstLine="567"/>
        <w:jc w:val="both"/>
      </w:pPr>
      <w:r>
        <w:lastRenderedPageBreak/>
        <w:t xml:space="preserve">[2.1] </w:t>
      </w:r>
      <w:r w:rsidR="00C95101">
        <w:t xml:space="preserve">No </w:t>
      </w:r>
      <w:r w:rsidR="000F3667">
        <w:t xml:space="preserve">Pievienotās vērtības nodokļa likuma </w:t>
      </w:r>
      <w:proofErr w:type="gramStart"/>
      <w:r w:rsidR="000F3667">
        <w:t>105.panta</w:t>
      </w:r>
      <w:proofErr w:type="gramEnd"/>
      <w:r w:rsidR="00C95101">
        <w:t xml:space="preserve"> izriet, ka reģistrētam nodokļu maksātājam ir</w:t>
      </w:r>
      <w:r w:rsidR="00C65BDF">
        <w:t xml:space="preserve"> tiesības valsts budžetā maksājamo nodokļ</w:t>
      </w:r>
      <w:r w:rsidR="0094766C">
        <w:t>a</w:t>
      </w:r>
      <w:r w:rsidR="00C65BDF">
        <w:t xml:space="preserve"> summu samazināt par zaudētā parāda nodokļ</w:t>
      </w:r>
      <w:r w:rsidR="0094766C">
        <w:t>a</w:t>
      </w:r>
      <w:r w:rsidR="00C65BDF">
        <w:t xml:space="preserve"> summu gadījumā, ja</w:t>
      </w:r>
      <w:r w:rsidR="00C95101">
        <w:t xml:space="preserve"> parāds </w:t>
      </w:r>
      <w:r w:rsidR="00C65BDF">
        <w:t xml:space="preserve">ir radies </w:t>
      </w:r>
      <w:r w:rsidR="00C95101">
        <w:t xml:space="preserve">pēdējo </w:t>
      </w:r>
      <w:r w:rsidR="0094766C">
        <w:t>triju</w:t>
      </w:r>
      <w:r w:rsidR="000F3667">
        <w:t xml:space="preserve"> </w:t>
      </w:r>
      <w:r w:rsidR="00C95101">
        <w:t>taksācijas gadu laikā</w:t>
      </w:r>
      <w:r w:rsidR="006E772E">
        <w:t>. P</w:t>
      </w:r>
      <w:r w:rsidR="00C95101">
        <w:t>ieteicēja bija tiesīga veikt priekšn</w:t>
      </w:r>
      <w:r w:rsidR="00C65BDF">
        <w:t xml:space="preserve">odokļa korekciju par </w:t>
      </w:r>
      <w:proofErr w:type="gramStart"/>
      <w:r w:rsidR="00C65BDF">
        <w:t>2009.gadu</w:t>
      </w:r>
      <w:proofErr w:type="gramEnd"/>
      <w:r w:rsidR="009C7165">
        <w:t>,</w:t>
      </w:r>
      <w:r w:rsidR="00C65BDF">
        <w:t xml:space="preserve"> </w:t>
      </w:r>
      <w:r w:rsidR="00C95101">
        <w:t>vēlākais</w:t>
      </w:r>
      <w:r w:rsidR="009C7165">
        <w:t>,</w:t>
      </w:r>
      <w:r w:rsidR="00C95101">
        <w:t xml:space="preserve"> 2012.gada marta </w:t>
      </w:r>
      <w:r w:rsidR="00A70A11">
        <w:t>pievienotās vērtības nodokļa</w:t>
      </w:r>
      <w:r w:rsidR="00C95101">
        <w:t xml:space="preserve"> deklarācijā</w:t>
      </w:r>
      <w:r w:rsidR="006E772E">
        <w:t xml:space="preserve">, jo </w:t>
      </w:r>
      <w:bookmarkStart w:id="0" w:name="_Hlk56965159"/>
      <w:r w:rsidR="006E772E">
        <w:t>par parāda rašanās brīdi uzskatāma diena, kad parādniekam iestājās pienākums norēķināties ar pieteicēju par saistībām, kas izriet no izrakstītajiem rēķiniem, un šajā gadījumā tas ir 2009.gada 16.augusts.</w:t>
      </w:r>
      <w:bookmarkEnd w:id="0"/>
    </w:p>
    <w:p w14:paraId="336E1454" w14:textId="77777777" w:rsidR="006E772E" w:rsidRDefault="00C95101" w:rsidP="00C95101">
      <w:pPr>
        <w:pStyle w:val="NormalWeb"/>
        <w:tabs>
          <w:tab w:val="left" w:pos="1134"/>
        </w:tabs>
        <w:spacing w:line="276" w:lineRule="auto"/>
        <w:ind w:firstLine="567"/>
        <w:jc w:val="both"/>
      </w:pPr>
      <w:r>
        <w:t xml:space="preserve">[2.2] </w:t>
      </w:r>
      <w:r w:rsidR="006E772E">
        <w:t xml:space="preserve">Pieteicēja norāda, ka tā nevarēja agrāk prasīt samazināt valsts budžetā maksājamo nodokļa summu tā iemesla dēļ, ka nebija tiesu izpildītāja akta par piedziņas neiespējamību, un šādu aktu kā priekšnoteikumu paredz likums. </w:t>
      </w:r>
    </w:p>
    <w:p w14:paraId="720B87C6" w14:textId="72A22C17" w:rsidR="006E772E" w:rsidRDefault="006E772E" w:rsidP="00C95101">
      <w:pPr>
        <w:pStyle w:val="NormalWeb"/>
        <w:tabs>
          <w:tab w:val="left" w:pos="1134"/>
        </w:tabs>
        <w:spacing w:line="276" w:lineRule="auto"/>
        <w:ind w:firstLine="567"/>
        <w:jc w:val="both"/>
      </w:pPr>
      <w:r>
        <w:t xml:space="preserve">Konstatējams, ka pieteicējas prasība par parāda piedziņu no darījumu partnera apmierināta jau ar Rīgas Šķīrējtiesas </w:t>
      </w:r>
      <w:proofErr w:type="gramStart"/>
      <w:r>
        <w:t>2010.gada</w:t>
      </w:r>
      <w:proofErr w:type="gramEnd"/>
      <w:r>
        <w:t xml:space="preserve"> 6.aprīļa spriedumu, 2010.gada 21.jūnijā izsniegts izpildu raksts, savukārt aktu par piedziņas neiespējamību zvērināts tiesu izpildītājs izsniedza 2012.gada 17.decembrī pēc pieteicējas telefoniska pieprasījuma. Ievērojot, ka tiesību īstenošana bez termiņa ierobežojuma būtu pretēja tiesiskās drošības principam un ka tiesības kalpo modrajiem, pieteicējai bija pienākums pašai rūpēties par to, lai nezaudētu iespēju atgūt pārmaksātā nodokļa summu. Pieteicēja varēja laikus lūgt zvērinātam tiesu izpildītājam konstatēt parāda piedziņas neiespējamību</w:t>
      </w:r>
      <w:r w:rsidR="00B35468">
        <w:t xml:space="preserve">, un šāds lūgums nav uzskatāms par tiesu izpildītāja ietekmēšanu – Civilprocesa likuma </w:t>
      </w:r>
      <w:proofErr w:type="gramStart"/>
      <w:r w:rsidR="00B35468">
        <w:t>632.pants</w:t>
      </w:r>
      <w:proofErr w:type="gramEnd"/>
      <w:r w:rsidR="00B35468">
        <w:t xml:space="preserve"> paredz piedzinēja tiesību aizsardzību.</w:t>
      </w:r>
    </w:p>
    <w:p w14:paraId="067359C3" w14:textId="2F843B95" w:rsidR="00C95101" w:rsidRDefault="00B35468" w:rsidP="00C95101">
      <w:pPr>
        <w:pStyle w:val="NormalWeb"/>
        <w:tabs>
          <w:tab w:val="left" w:pos="1134"/>
        </w:tabs>
        <w:spacing w:line="276" w:lineRule="auto"/>
        <w:ind w:firstLine="567"/>
        <w:jc w:val="both"/>
      </w:pPr>
      <w:r>
        <w:t xml:space="preserve">[2.3] </w:t>
      </w:r>
      <w:r w:rsidR="00C95101">
        <w:t>Valsts ieņēmumu dienestam nebija tiesību izdot adminis</w:t>
      </w:r>
      <w:r w:rsidR="009A1A9D">
        <w:t>tratīvo aktu ar citu rezultātu</w:t>
      </w:r>
      <w:r w:rsidR="00C95101">
        <w:t xml:space="preserve">, kā arī </w:t>
      </w:r>
      <w:r w:rsidR="009A1A9D">
        <w:t xml:space="preserve">tam </w:t>
      </w:r>
      <w:r w:rsidR="00C95101">
        <w:t>nebija pamata pieteicējas iesniegumā izteikto lūgumu ignorēt un neizdot administratīvo aktu. Izskatāmajai lietai līdzīgajos gadījumos likumdevējs nav paredzējis iestādei pienākumu veikt lietderības apsvērumus, ja ir izdodams konkrēta satura administratīvais akts, tādējādi Valsts ieņēmumu dienestam atteikumā nebija jāietver lietderības apsvērumi.</w:t>
      </w:r>
    </w:p>
    <w:p w14:paraId="2A89AC9B" w14:textId="74E926D9" w:rsidR="00C95101" w:rsidRDefault="00C95101" w:rsidP="00C95101">
      <w:pPr>
        <w:pStyle w:val="NormalWeb"/>
        <w:tabs>
          <w:tab w:val="left" w:pos="1134"/>
        </w:tabs>
        <w:spacing w:line="276" w:lineRule="auto"/>
        <w:ind w:firstLine="567"/>
        <w:jc w:val="both"/>
      </w:pPr>
    </w:p>
    <w:p w14:paraId="319A0A4D" w14:textId="77777777" w:rsidR="00D35AED" w:rsidRDefault="00D35AED" w:rsidP="00D35AED">
      <w:pPr>
        <w:pStyle w:val="NormalWeb"/>
        <w:tabs>
          <w:tab w:val="left" w:pos="567"/>
        </w:tabs>
        <w:spacing w:line="276" w:lineRule="auto"/>
        <w:jc w:val="both"/>
      </w:pPr>
      <w:r>
        <w:tab/>
        <w:t>[3] Pieteicēja apgabaltiesas spriedumu pārsūdzēja, k</w:t>
      </w:r>
      <w:r w:rsidRPr="00DB47E6">
        <w:t>asācijas sūdzīb</w:t>
      </w:r>
      <w:r>
        <w:t>u</w:t>
      </w:r>
      <w:r w:rsidRPr="00DB47E6">
        <w:t xml:space="preserve"> </w:t>
      </w:r>
      <w:r>
        <w:t>pamatojot ar turpmāk minētajiem argumentiem.</w:t>
      </w:r>
    </w:p>
    <w:p w14:paraId="27F7206D" w14:textId="3224F9CF" w:rsidR="00EB2136" w:rsidRDefault="00A54308" w:rsidP="000A2FCF">
      <w:pPr>
        <w:pStyle w:val="NormalWeb"/>
        <w:tabs>
          <w:tab w:val="left" w:pos="1134"/>
        </w:tabs>
        <w:spacing w:line="276" w:lineRule="auto"/>
        <w:ind w:firstLine="567"/>
        <w:jc w:val="both"/>
      </w:pPr>
      <w:r>
        <w:t>[3.1]</w:t>
      </w:r>
      <w:r w:rsidR="00EB2136">
        <w:t xml:space="preserve"> Apgabaltiesa, interpretējot spriedumā iekļautās tiesību normas</w:t>
      </w:r>
      <w:r w:rsidR="009A1A9D">
        <w:t>, nav piemērojus</w:t>
      </w:r>
      <w:r w:rsidR="00EB2136">
        <w:t>i Administratīvā procesa likuma</w:t>
      </w:r>
      <w:r w:rsidR="000A2FCF">
        <w:t xml:space="preserve"> </w:t>
      </w:r>
      <w:proofErr w:type="gramStart"/>
      <w:r w:rsidR="000A2FCF">
        <w:t>12.pant</w:t>
      </w:r>
      <w:r w:rsidR="00381582">
        <w:t>u</w:t>
      </w:r>
      <w:proofErr w:type="gramEnd"/>
      <w:r w:rsidR="000A2FCF">
        <w:t xml:space="preserve"> un</w:t>
      </w:r>
      <w:r w:rsidR="00EB2136">
        <w:t xml:space="preserve"> 17.panta cetur</w:t>
      </w:r>
      <w:r w:rsidR="00B35468">
        <w:t>to daļu, kas liek vērtēt, vai nelabvēlīgs administratīvais akts ir nepieciešams demokrātiskā sabiedrībā un dažādu tiesību normu interpretācijas rezultātu gadījumā liek lietot to tiesību normu interpretācijas metodi, kuras rezultāts atbilst tiesību sistēmai</w:t>
      </w:r>
      <w:r w:rsidR="00EB2136">
        <w:t xml:space="preserve">. </w:t>
      </w:r>
      <w:r w:rsidR="00481C16">
        <w:t>Parāda neatgūšana, vienlaikus liedzot tiesības uz nodokļa korekciju, ir būtisks pieteicējas tiesību pārkāpums, un tas nav nepieciešams demokrātiskā sabiedrībā.</w:t>
      </w:r>
    </w:p>
    <w:p w14:paraId="13D95417" w14:textId="5B3E12C1" w:rsidR="00D35AED" w:rsidRDefault="00EB2136" w:rsidP="00C95101">
      <w:pPr>
        <w:pStyle w:val="NormalWeb"/>
        <w:tabs>
          <w:tab w:val="left" w:pos="1134"/>
        </w:tabs>
        <w:spacing w:line="276" w:lineRule="auto"/>
        <w:ind w:firstLine="567"/>
        <w:jc w:val="both"/>
      </w:pPr>
      <w:r>
        <w:t>[3.2]</w:t>
      </w:r>
      <w:r w:rsidR="00D35AED">
        <w:t xml:space="preserve"> Pievienotās vērtības nodokļa likuma </w:t>
      </w:r>
      <w:proofErr w:type="gramStart"/>
      <w:r w:rsidR="00D35AED">
        <w:t>105.panta</w:t>
      </w:r>
      <w:proofErr w:type="gramEnd"/>
      <w:r w:rsidR="00D35AED">
        <w:t xml:space="preserve"> pirmajā un trešajā daļā izteiktā prasība pēc tiesu izpildītāja akta par parāda piedziņas neiespējamību izteikta</w:t>
      </w:r>
      <w:proofErr w:type="gramStart"/>
      <w:r w:rsidR="00D35AED">
        <w:t xml:space="preserve"> nevis</w:t>
      </w:r>
      <w:proofErr w:type="gramEnd"/>
      <w:r w:rsidR="00D35AED">
        <w:t xml:space="preserve"> formālu iemeslu dēļ, bet lai sasniegtu tiesību normas mērķi –</w:t>
      </w:r>
      <w:r w:rsidR="005A0A98">
        <w:t xml:space="preserve"> reģistrētam nodokļa maksāt</w:t>
      </w:r>
      <w:r w:rsidR="000F3667">
        <w:t>ājam piešķirtu</w:t>
      </w:r>
      <w:r w:rsidR="005A0A98">
        <w:t xml:space="preserve"> tiesības valsts budžetā iemaksāto nodokļa summu samazināt par zaudētā parāda nodokļa summu. </w:t>
      </w:r>
    </w:p>
    <w:p w14:paraId="270AB4F5" w14:textId="59578E36" w:rsidR="000A2FCF" w:rsidRPr="000A2FCF" w:rsidRDefault="000A2FCF" w:rsidP="000A2FCF">
      <w:pPr>
        <w:pStyle w:val="NormalWeb"/>
        <w:tabs>
          <w:tab w:val="left" w:pos="1134"/>
        </w:tabs>
        <w:spacing w:line="276" w:lineRule="auto"/>
        <w:ind w:firstLine="567"/>
        <w:jc w:val="both"/>
      </w:pPr>
      <w:r>
        <w:t xml:space="preserve">Pievienotās vērtības nodokļa likuma </w:t>
      </w:r>
      <w:proofErr w:type="gramStart"/>
      <w:r w:rsidR="0079160A">
        <w:t>105.panta</w:t>
      </w:r>
      <w:proofErr w:type="gramEnd"/>
      <w:r w:rsidR="0079160A">
        <w:t xml:space="preserve"> </w:t>
      </w:r>
      <w:r>
        <w:t>otrā daļa ir attiecināma tikai uz 105.panta pirmās daļas nosacījumie</w:t>
      </w:r>
      <w:r w:rsidR="000F3667">
        <w:t xml:space="preserve">m. </w:t>
      </w:r>
      <w:r>
        <w:t xml:space="preserve">Savukārt </w:t>
      </w:r>
      <w:r w:rsidR="000F3667">
        <w:t>gadījumos</w:t>
      </w:r>
      <w:r>
        <w:t xml:space="preserve">, ja preču piegādātāja vai pakalpojuma sniedzēja zaudētā parāda vērtība vienam preču vai pakalpojumu saņēmējam bez nodokļa ir </w:t>
      </w:r>
      <w:r w:rsidR="000F3667">
        <w:t>sasniegu</w:t>
      </w:r>
      <w:r w:rsidR="0079160A">
        <w:t>si vai pārsniegusi 426,86 </w:t>
      </w:r>
      <w:proofErr w:type="spellStart"/>
      <w:r w:rsidRPr="000A2FCF">
        <w:rPr>
          <w:i/>
        </w:rPr>
        <w:t>euro</w:t>
      </w:r>
      <w:proofErr w:type="spellEnd"/>
      <w:r w:rsidRPr="000A2FCF">
        <w:t>,</w:t>
      </w:r>
      <w:r>
        <w:rPr>
          <w:i/>
        </w:rPr>
        <w:t xml:space="preserve"> </w:t>
      </w:r>
      <w:r>
        <w:t xml:space="preserve">reģistrētam nodokļa maksātājam ir tiesības valsts budžetā maksājamo nodokļa summu samazināt par zaudētā parāda nodokļa summu, ja izpildīti </w:t>
      </w:r>
      <w:r w:rsidR="000F3667">
        <w:t xml:space="preserve">Pievienotās vērtības nodokļa likuma </w:t>
      </w:r>
      <w:proofErr w:type="gramStart"/>
      <w:r w:rsidR="000F3667">
        <w:t>105.panta</w:t>
      </w:r>
      <w:proofErr w:type="gramEnd"/>
      <w:r>
        <w:t xml:space="preserve"> pirmās daļas nosacījumi. </w:t>
      </w:r>
      <w:r w:rsidR="00481C16">
        <w:t>P</w:t>
      </w:r>
      <w:r>
        <w:t>ieteicēja</w:t>
      </w:r>
      <w:r w:rsidR="00481C16">
        <w:t>i</w:t>
      </w:r>
      <w:r>
        <w:t xml:space="preserve"> tiesības </w:t>
      </w:r>
      <w:r>
        <w:lastRenderedPageBreak/>
        <w:t>valsts budžetā maksājamo nodokļa summu samazināt par zaudētā parāda nodokļa summu radās tikai ar brīdi, kad tā</w:t>
      </w:r>
      <w:r w:rsidR="00E44CEC">
        <w:t>s</w:t>
      </w:r>
      <w:r>
        <w:t xml:space="preserve"> rīcībā bija gan tiesas spriedums par parāda piedziņu no preču vai pakalpojumu saņēmēja, gan tiesu izpildītāja akts par piedziņas neiespējamību. </w:t>
      </w:r>
      <w:r w:rsidR="00481C16">
        <w:t>Līdz ar to tikai no šā brīža radās pamats parādu uzskatīt par zaudētu parādu un samazināt budžetā maksājamo nodokli, savukārt trīs gadu termiņš tiesību īstenošanai beidzās vēl pēc trim gadiem, 2015.gada 17.decembrī.</w:t>
      </w:r>
    </w:p>
    <w:p w14:paraId="76FB72B7" w14:textId="0E67C448" w:rsidR="00A54308" w:rsidRDefault="002F1EAB" w:rsidP="00C95101">
      <w:pPr>
        <w:pStyle w:val="NormalWeb"/>
        <w:tabs>
          <w:tab w:val="left" w:pos="1134"/>
        </w:tabs>
        <w:spacing w:line="276" w:lineRule="auto"/>
        <w:ind w:firstLine="567"/>
        <w:jc w:val="both"/>
      </w:pPr>
      <w:r>
        <w:t>[3.3</w:t>
      </w:r>
      <w:r w:rsidR="00A54308">
        <w:t xml:space="preserve">] Apgabaltiesa, norādot, ka Valsts ieņēmumu dienestam nav pienākuma norādīt nodokļu maksātājam par </w:t>
      </w:r>
      <w:r w:rsidR="006C5240">
        <w:t xml:space="preserve">tā </w:t>
      </w:r>
      <w:r w:rsidR="00A54308">
        <w:t>nodokļu parādu, nav piemērojusi Valsts pārvaldes iekārtas likuma</w:t>
      </w:r>
      <w:r w:rsidR="006C5240">
        <w:t xml:space="preserve"> </w:t>
      </w:r>
      <w:proofErr w:type="gramStart"/>
      <w:r w:rsidR="006C5240">
        <w:t>10.panta</w:t>
      </w:r>
      <w:proofErr w:type="gramEnd"/>
      <w:r w:rsidR="006C5240">
        <w:t xml:space="preserve"> piektajā</w:t>
      </w:r>
      <w:r w:rsidR="005A1ACA">
        <w:t xml:space="preserve"> daļā noteikto </w:t>
      </w:r>
      <w:r w:rsidR="00A54308">
        <w:t xml:space="preserve">labas pārvaldības principu. </w:t>
      </w:r>
    </w:p>
    <w:p w14:paraId="7187F3EC" w14:textId="77777777" w:rsidR="00B907C3" w:rsidRPr="00927847" w:rsidRDefault="00B907C3" w:rsidP="009F42B8">
      <w:pPr>
        <w:shd w:val="clear" w:color="auto" w:fill="FFFFFF"/>
        <w:spacing w:line="308" w:lineRule="atLeast"/>
        <w:ind w:firstLine="567"/>
        <w:jc w:val="both"/>
      </w:pPr>
    </w:p>
    <w:p w14:paraId="5ABF8044" w14:textId="7724DE36" w:rsidR="00DD78CA" w:rsidRDefault="00DD78CA" w:rsidP="00851625">
      <w:pPr>
        <w:spacing w:line="276" w:lineRule="auto"/>
        <w:ind w:firstLine="567"/>
        <w:jc w:val="both"/>
      </w:pPr>
      <w:r>
        <w:t>[4] Valsts ieņēmumu dienests par kasācijas sūdzību iesniedzis paskaidrojumus, norādot, ka apgabaltiesas secinājumi ir pamatoti.</w:t>
      </w:r>
    </w:p>
    <w:p w14:paraId="5C6DAFA8" w14:textId="1AAAFD64" w:rsidR="00381582" w:rsidRDefault="00381582" w:rsidP="00851625">
      <w:pPr>
        <w:spacing w:line="276" w:lineRule="auto"/>
        <w:ind w:firstLine="567"/>
        <w:jc w:val="both"/>
      </w:pPr>
    </w:p>
    <w:p w14:paraId="2CC793B6" w14:textId="14296CE3" w:rsidR="00381582" w:rsidRDefault="00381582" w:rsidP="00851625">
      <w:pPr>
        <w:spacing w:line="276" w:lineRule="auto"/>
        <w:ind w:firstLine="567"/>
        <w:jc w:val="both"/>
      </w:pPr>
      <w:r>
        <w:t>[5] Senāts</w:t>
      </w:r>
      <w:r w:rsidR="0005298A">
        <w:t xml:space="preserve"> lietas sagatavošanas ietvaros lūdza procesa dalībniekiem sniegt papildu paskaidrojumus par </w:t>
      </w:r>
      <w:r w:rsidR="0005298A" w:rsidRPr="0005298A">
        <w:t xml:space="preserve">lietā piemērotā tiesiskā regulējuma atbilstību Padomes </w:t>
      </w:r>
      <w:proofErr w:type="gramStart"/>
      <w:r w:rsidR="0005298A" w:rsidRPr="0005298A">
        <w:t>2006.gada</w:t>
      </w:r>
      <w:proofErr w:type="gramEnd"/>
      <w:r w:rsidR="0005298A" w:rsidRPr="0005298A">
        <w:t xml:space="preserve"> 28.novembra Direktīvai 2006/112/EK par kopējo pievienotās vērtības nodokļa sistēmu</w:t>
      </w:r>
      <w:r w:rsidR="0005298A">
        <w:t xml:space="preserve"> (turpmāk – Pievienotās vērtības nodokļa direktīva)</w:t>
      </w:r>
      <w:r w:rsidR="0005298A" w:rsidRPr="0005298A">
        <w:t>, tostarp direktīvas 90. un 273.pantam, kā arī pievienotās vērtības nodokļa neitralitātes un samērīguma principam</w:t>
      </w:r>
      <w:r w:rsidR="0005298A">
        <w:t xml:space="preserve"> (ievērojot arī Eiropas Savienības Tiesas spriedumos sniegto interpretāciju), kā arī par tiesvedību ilgumu kā iespējamu šķērsli, īstenojot tiesības uz zaudēto parādu nodokļa summu atgūšanu.</w:t>
      </w:r>
    </w:p>
    <w:p w14:paraId="3BB0C6B2" w14:textId="51994E7D" w:rsidR="0005298A" w:rsidRDefault="0005298A" w:rsidP="00851625">
      <w:pPr>
        <w:spacing w:line="276" w:lineRule="auto"/>
        <w:ind w:firstLine="567"/>
        <w:jc w:val="both"/>
      </w:pPr>
      <w:r>
        <w:t xml:space="preserve">Pieteicēja savos paskaidrojumos norāda, ka </w:t>
      </w:r>
      <w:r w:rsidRPr="0005298A">
        <w:t xml:space="preserve">nodokļu maksātājam ir pamats saņemt no valsts nodokļa samazinājumu un veikt korekcijas, ja parādnieks nav samaksājis par piegādāto preci un sniegto pakalpojumu un ar tiesas spriedumu noteiktā parāda piedziņa no parādnieka ir bijusi neiespējama, ko apliecinājis ar aktu zvērināts tiesu izpildītājs. </w:t>
      </w:r>
      <w:r>
        <w:t>Atkāpes ir</w:t>
      </w:r>
      <w:r w:rsidRPr="0005298A">
        <w:t xml:space="preserve"> interpretējamas par labu nodokļu maksātājam, kurš ir maksimāli ievērojis visu valsts normatīv</w:t>
      </w:r>
      <w:r>
        <w:t>aj</w:t>
      </w:r>
      <w:r w:rsidRPr="0005298A">
        <w:t>os aktos noteikto procedūru kopumu, lai piedzītu parādu no parādnieka</w:t>
      </w:r>
      <w:proofErr w:type="gramStart"/>
      <w:r w:rsidRPr="0005298A">
        <w:t xml:space="preserve"> un</w:t>
      </w:r>
      <w:proofErr w:type="gramEnd"/>
      <w:r w:rsidRPr="0005298A">
        <w:t xml:space="preserve"> ir cietis zaudējumus, kas noteikt</w:t>
      </w:r>
      <w:r>
        <w:t>s</w:t>
      </w:r>
      <w:r w:rsidRPr="0005298A">
        <w:t xml:space="preserve"> ar tiesas spriedumu.</w:t>
      </w:r>
    </w:p>
    <w:p w14:paraId="66030507" w14:textId="77335B5B" w:rsidR="0005298A" w:rsidRDefault="0005298A" w:rsidP="00851625">
      <w:pPr>
        <w:spacing w:line="276" w:lineRule="auto"/>
        <w:ind w:firstLine="567"/>
        <w:jc w:val="both"/>
      </w:pPr>
      <w:r>
        <w:t xml:space="preserve">Valsts ieņēmumu dienests savos paskaidrojumos norāda, ka </w:t>
      </w:r>
      <w:r w:rsidRPr="0005298A">
        <w:t>uz izskatāmo lietu nav attiecinām</w:t>
      </w:r>
      <w:r>
        <w:t>s Pievienotās vērtības nodokļa d</w:t>
      </w:r>
      <w:r w:rsidRPr="0005298A">
        <w:t xml:space="preserve">irektīvas 90. un </w:t>
      </w:r>
      <w:proofErr w:type="gramStart"/>
      <w:r w:rsidRPr="0005298A">
        <w:t>273.pants</w:t>
      </w:r>
      <w:proofErr w:type="gramEnd"/>
      <w:r w:rsidRPr="0005298A">
        <w:t>. Savukārt Eiropas Savienības</w:t>
      </w:r>
      <w:r w:rsidR="00396172">
        <w:t xml:space="preserve"> T</w:t>
      </w:r>
      <w:r w:rsidRPr="0005298A">
        <w:t>iesa</w:t>
      </w:r>
      <w:r w:rsidR="00396172">
        <w:t xml:space="preserve">s </w:t>
      </w:r>
      <w:r w:rsidRPr="0005298A">
        <w:t>lietās</w:t>
      </w:r>
      <w:r w:rsidR="00396172">
        <w:t>, uz kurām bija vērsis uzmanību Senāts,</w:t>
      </w:r>
      <w:r w:rsidRPr="0005298A">
        <w:t xml:space="preserve"> tika vērtēts </w:t>
      </w:r>
      <w:r w:rsidR="00396172">
        <w:t xml:space="preserve">pievienotās vērtības nodokļa </w:t>
      </w:r>
      <w:r w:rsidRPr="0005298A">
        <w:t>neitralitātes un samērīguma princips, piemērojot attiecīg</w:t>
      </w:r>
      <w:r w:rsidR="00396172">
        <w:t>os direktīvas</w:t>
      </w:r>
      <w:r w:rsidRPr="0005298A">
        <w:t xml:space="preserve"> pantus.</w:t>
      </w:r>
      <w:r w:rsidR="00396172">
        <w:t xml:space="preserve"> </w:t>
      </w:r>
      <w:r w:rsidR="00E538C9">
        <w:t xml:space="preserve">Dienests norāda arī to, ka </w:t>
      </w:r>
      <w:r w:rsidR="00E538C9" w:rsidRPr="00E538C9">
        <w:t>praksē vairākkārt ir konstatējis, ka nodokļu maksātāji nepamatoti atskaita priekšnodokli par zaudētajiem parādiem, jo tie ir radušies vairāk nekā pirms trīs gadiem</w:t>
      </w:r>
      <w:r w:rsidR="00E538C9">
        <w:t xml:space="preserve">. Dienests arī vēlreiz izklāsta tiesību normu saturu un norāda, ka </w:t>
      </w:r>
      <w:r w:rsidR="00E538C9" w:rsidRPr="00E538C9">
        <w:t xml:space="preserve">priekšnodokļa atskaitīšana par zaudētajiem parādiem vispārēji ir nepamatota tā iemesla dēļ, ka </w:t>
      </w:r>
      <w:bookmarkStart w:id="1" w:name="_Hlk57141468"/>
      <w:r w:rsidR="00E538C9" w:rsidRPr="00E538C9">
        <w:t xml:space="preserve">nodokļu maksātājs laicīgi nav reaģējis un iesniedzis </w:t>
      </w:r>
      <w:r w:rsidR="00E44CEC" w:rsidRPr="00E538C9">
        <w:t xml:space="preserve">tiesā </w:t>
      </w:r>
      <w:r w:rsidR="00E44CEC">
        <w:t xml:space="preserve">prasības </w:t>
      </w:r>
      <w:r w:rsidR="00E538C9" w:rsidRPr="00E538C9">
        <w:t>pieteikumu par parāda piedziņu</w:t>
      </w:r>
      <w:bookmarkEnd w:id="1"/>
      <w:r w:rsidR="00E538C9" w:rsidRPr="00E538C9">
        <w:t>.</w:t>
      </w:r>
    </w:p>
    <w:p w14:paraId="777D70C0" w14:textId="1131C572" w:rsidR="00EE33D3" w:rsidRDefault="00EE33D3" w:rsidP="00851625">
      <w:pPr>
        <w:spacing w:line="276" w:lineRule="auto"/>
        <w:ind w:firstLine="567"/>
        <w:jc w:val="both"/>
      </w:pPr>
    </w:p>
    <w:p w14:paraId="3D706A13" w14:textId="3B04956C" w:rsidR="00EE33D3" w:rsidRDefault="00EE33D3" w:rsidP="00851625">
      <w:pPr>
        <w:spacing w:line="276" w:lineRule="auto"/>
        <w:ind w:firstLine="567"/>
        <w:jc w:val="both"/>
      </w:pPr>
      <w:r>
        <w:t>[6] Senāts lūdz</w:t>
      </w:r>
      <w:r w:rsidR="0012110A">
        <w:t>a</w:t>
      </w:r>
      <w:r>
        <w:t xml:space="preserve"> Finanšu ministrijai kā ministrijai, kura bija sagatavojusi likumprojektu, ar kuru likumā „Par pievienotās vērtības nodokli” tika iekļauts regulējums par </w:t>
      </w:r>
      <w:r w:rsidRPr="00EE33D3">
        <w:t>priekšnodokļa korekciju zaudētiem parādiem</w:t>
      </w:r>
      <w:r>
        <w:t>, sniegt informāciju par šā likumprojekta pamatojumu, tostarp tieši attiecībā uz Pievienotās vērtības nodokļa direktīvas izvēles normu ieviešanu.</w:t>
      </w:r>
    </w:p>
    <w:p w14:paraId="017322B8" w14:textId="77777777" w:rsidR="00E26D8E" w:rsidRDefault="00E26D8E" w:rsidP="00E26D8E">
      <w:pPr>
        <w:spacing w:line="276" w:lineRule="auto"/>
        <w:ind w:firstLine="567"/>
        <w:jc w:val="both"/>
      </w:pPr>
      <w:r>
        <w:t>Finanšu ministrija sniegusi atbildi, kurā norādīts turpmāk minētais.</w:t>
      </w:r>
    </w:p>
    <w:p w14:paraId="4431E1D3" w14:textId="7328C9C7" w:rsidR="00E26D8E" w:rsidRDefault="00E26D8E" w:rsidP="00E26D8E">
      <w:pPr>
        <w:spacing w:line="276" w:lineRule="auto"/>
        <w:ind w:firstLine="567"/>
        <w:jc w:val="both"/>
      </w:pPr>
      <w:r>
        <w:t xml:space="preserve">[6.1] Tiesības noteikt noteikumus priekšnodokļa korekcijai zaudētiem parādiem kā izvēles norma tiek paredzēta </w:t>
      </w:r>
      <w:r w:rsidR="007F63E0">
        <w:t>Pievienotās vērtības nodokļa</w:t>
      </w:r>
      <w:r>
        <w:t xml:space="preserve"> direktīv</w:t>
      </w:r>
      <w:r w:rsidR="007F63E0">
        <w:t>as</w:t>
      </w:r>
      <w:r>
        <w:t xml:space="preserve"> </w:t>
      </w:r>
      <w:proofErr w:type="gramStart"/>
      <w:r>
        <w:t>90.pantā</w:t>
      </w:r>
      <w:proofErr w:type="gramEnd"/>
      <w:r>
        <w:t xml:space="preserve">. Tomēr pilnīgas vai daļējas nemaksāšanas gadījumā Eiropas Savienības dalībvalstis var atteikties no </w:t>
      </w:r>
      <w:r w:rsidR="007F63E0">
        <w:t>šā</w:t>
      </w:r>
      <w:r>
        <w:t xml:space="preserve"> noteikuma saskaņā ar direktīvas </w:t>
      </w:r>
      <w:proofErr w:type="gramStart"/>
      <w:r>
        <w:t>90.panta</w:t>
      </w:r>
      <w:proofErr w:type="gramEnd"/>
      <w:r>
        <w:t xml:space="preserve"> 2.punktu.</w:t>
      </w:r>
    </w:p>
    <w:p w14:paraId="5D53025C" w14:textId="4EBC34E8" w:rsidR="00E26D8E" w:rsidRDefault="007F63E0" w:rsidP="007F63E0">
      <w:pPr>
        <w:spacing w:line="276" w:lineRule="auto"/>
        <w:ind w:firstLine="567"/>
        <w:jc w:val="both"/>
      </w:pPr>
      <w:r>
        <w:lastRenderedPageBreak/>
        <w:t>Finanšu ministrija</w:t>
      </w:r>
      <w:r w:rsidR="00E26D8E">
        <w:t xml:space="preserve"> izvērtē</w:t>
      </w:r>
      <w:r>
        <w:t xml:space="preserve">ja un uzsāka virzīt iniciatīvu (sākotnēji saistībā ar analoģisku regulējumu </w:t>
      </w:r>
      <w:r w:rsidRPr="007F63E0">
        <w:t xml:space="preserve">Padomes </w:t>
      </w:r>
      <w:proofErr w:type="gramStart"/>
      <w:r>
        <w:t>1977.gada</w:t>
      </w:r>
      <w:proofErr w:type="gramEnd"/>
      <w:r>
        <w:t xml:space="preserve"> 17.maija </w:t>
      </w:r>
      <w:r w:rsidRPr="007F63E0">
        <w:t>Sest</w:t>
      </w:r>
      <w:r>
        <w:t>aj</w:t>
      </w:r>
      <w:r w:rsidRPr="007F63E0">
        <w:t>ā direktīv</w:t>
      </w:r>
      <w:r>
        <w:t>ā</w:t>
      </w:r>
      <w:r w:rsidRPr="007F63E0">
        <w:t xml:space="preserve"> par to, kā saskaņojami dalībvalstu tiesību akti par apgrozījuma nodokļiem </w:t>
      </w:r>
      <w:r>
        <w:t>–</w:t>
      </w:r>
      <w:r w:rsidRPr="007F63E0">
        <w:t xml:space="preserve"> Kopēja pievienotās vērtības nodokļu sistēma: vienota aprēķinu bāze</w:t>
      </w:r>
      <w:r w:rsidR="00957057">
        <w:t>, turpmāk – Sestā direktīva</w:t>
      </w:r>
      <w:r>
        <w:t>)</w:t>
      </w:r>
      <w:r w:rsidR="00E26D8E">
        <w:t xml:space="preserve">, </w:t>
      </w:r>
      <w:r>
        <w:t>lai šādu izvēles normu</w:t>
      </w:r>
      <w:r w:rsidR="00E26D8E">
        <w:t xml:space="preserve"> ieviest</w:t>
      </w:r>
      <w:r>
        <w:t>u</w:t>
      </w:r>
      <w:r w:rsidR="00E26D8E">
        <w:t>.</w:t>
      </w:r>
      <w:r w:rsidR="004C47BD">
        <w:t xml:space="preserve"> V</w:t>
      </w:r>
      <w:r>
        <w:t xml:space="preserve">ēlāk </w:t>
      </w:r>
      <w:r w:rsidR="004C47BD">
        <w:t>tika i</w:t>
      </w:r>
      <w:r>
        <w:t>zveidot</w:t>
      </w:r>
      <w:r w:rsidR="0094766C">
        <w:t>a</w:t>
      </w:r>
      <w:r>
        <w:t xml:space="preserve"> neformāl</w:t>
      </w:r>
      <w:r w:rsidR="004C47BD">
        <w:t>a</w:t>
      </w:r>
      <w:r>
        <w:t xml:space="preserve"> darba grup</w:t>
      </w:r>
      <w:r w:rsidR="0012110A">
        <w:t>a</w:t>
      </w:r>
      <w:r>
        <w:t xml:space="preserve"> (</w:t>
      </w:r>
      <w:r w:rsidR="00E26D8E">
        <w:t>biedrības „Latvijas Nodokļu konsultantu asociācija”, biedrības „Loģistikas un muitas brokeru asociācija”, Ekonomikas ministrijas, Valsts ieņēmumu dienesta, Latvijas Investīciju un attīstības aģentūras un nozaru vadošo uzņēmumu pārstāvji</w:t>
      </w:r>
      <w:r>
        <w:t>)</w:t>
      </w:r>
      <w:r w:rsidR="00E26D8E">
        <w:t>, lai ieviestu izvēles normas</w:t>
      </w:r>
      <w:r w:rsidR="004C47BD">
        <w:t xml:space="preserve"> un</w:t>
      </w:r>
      <w:r w:rsidR="00E26D8E">
        <w:t xml:space="preserve"> izstrādātu kritērijus un nosacījumus, pie kādiem apliekamajai personai būtu tiesības veikt priekšnodokļa korekciju par zaudētiem parādiem.</w:t>
      </w:r>
    </w:p>
    <w:p w14:paraId="6D61C597" w14:textId="6164E0EC" w:rsidR="00E26D8E" w:rsidRDefault="004C47BD" w:rsidP="00E26D8E">
      <w:pPr>
        <w:spacing w:line="276" w:lineRule="auto"/>
        <w:ind w:firstLine="567"/>
        <w:jc w:val="both"/>
      </w:pPr>
      <w:r>
        <w:t xml:space="preserve">Tā rezultātā </w:t>
      </w:r>
      <w:proofErr w:type="gramStart"/>
      <w:r w:rsidR="00E26D8E">
        <w:t>2009.gada</w:t>
      </w:r>
      <w:proofErr w:type="gramEnd"/>
      <w:r w:rsidR="00E26D8E">
        <w:t xml:space="preserve"> 22.oktobr</w:t>
      </w:r>
      <w:r w:rsidR="00556934">
        <w:t>ī</w:t>
      </w:r>
      <w:r w:rsidR="00E26D8E">
        <w:t xml:space="preserve"> pieņemt</w:t>
      </w:r>
      <w:r w:rsidR="00556934">
        <w:t>ā</w:t>
      </w:r>
      <w:r w:rsidR="00E26D8E">
        <w:t xml:space="preserve"> likum</w:t>
      </w:r>
      <w:r w:rsidR="00556934">
        <w:t>a</w:t>
      </w:r>
      <w:r w:rsidR="00E26D8E">
        <w:t xml:space="preserve"> „Grozījumi likumā „Par pievienotās vērtības nodokli””</w:t>
      </w:r>
      <w:r w:rsidR="00556934">
        <w:t xml:space="preserve"> regulējums</w:t>
      </w:r>
      <w:r w:rsidR="00E26D8E">
        <w:t xml:space="preserve">, kas paredzēja preču piegādātājam vai pakalpojuma sniedzējam tiesības samazināt valsts budžetā maksājamo </w:t>
      </w:r>
      <w:r>
        <w:t>pievienotās vērtības nodokļa</w:t>
      </w:r>
      <w:r w:rsidR="00E26D8E">
        <w:t xml:space="preserve"> summu par zaudētā parāda </w:t>
      </w:r>
      <w:r>
        <w:t>nodokļa</w:t>
      </w:r>
      <w:r w:rsidR="00E26D8E">
        <w:t xml:space="preserve"> summu, ir piemērojams parādiem, kas radušies no 2009.gada 1.janvāra. </w:t>
      </w:r>
      <w:r>
        <w:t>Likumā</w:t>
      </w:r>
      <w:r w:rsidR="00E26D8E">
        <w:t xml:space="preserve"> tika uzskaitīti </w:t>
      </w:r>
      <w:r w:rsidR="00556934">
        <w:t>priekšnoteikumi</w:t>
      </w:r>
      <w:r w:rsidR="00E26D8E">
        <w:t xml:space="preserve">, atbilstoši kuriem ir tiesības veikt priekšnodokļa korekciju par zaudētā parāda </w:t>
      </w:r>
      <w:r>
        <w:t>nodokļa</w:t>
      </w:r>
      <w:r w:rsidR="00E26D8E">
        <w:t xml:space="preserve"> summu</w:t>
      </w:r>
      <w:r>
        <w:t xml:space="preserve">, tostarp – </w:t>
      </w:r>
      <w:r w:rsidR="00E26D8E">
        <w:t>ka zaudētā parāda summai ir jābūt norakstītai no nedrošajiem parādiem paredzēto speciālo uzkrājumu summas vai tieši zaudējumos (izdevumos) apliekamās personas grāmatvedībā kārtējā taksācijas periodā vai arī kādā no iepriekšējiem taksācijas periodiem.</w:t>
      </w:r>
    </w:p>
    <w:p w14:paraId="5AE62FA9" w14:textId="3404C711" w:rsidR="00E26D8E" w:rsidRDefault="00E26D8E" w:rsidP="00E26D8E">
      <w:pPr>
        <w:spacing w:line="276" w:lineRule="auto"/>
        <w:ind w:firstLine="567"/>
        <w:jc w:val="both"/>
      </w:pPr>
      <w:r>
        <w:t xml:space="preserve">Savukārt ar </w:t>
      </w:r>
      <w:proofErr w:type="gramStart"/>
      <w:r>
        <w:t>2012.gada</w:t>
      </w:r>
      <w:proofErr w:type="gramEnd"/>
      <w:r>
        <w:t xml:space="preserve"> 1.janvāri spēkā stājās norma, kas noteica, ka tiesības samazināt valsts budžetā maksājamo </w:t>
      </w:r>
      <w:r w:rsidR="004C47BD">
        <w:t>pievienotās vērtības nodokļa</w:t>
      </w:r>
      <w:r>
        <w:t xml:space="preserve"> summu par zaudētā parāda </w:t>
      </w:r>
      <w:r w:rsidR="004C47BD">
        <w:t>nodokļa</w:t>
      </w:r>
      <w:r>
        <w:t xml:space="preserve"> summu ir, ja parāds ir radies pēdējo triju gadu laikā.</w:t>
      </w:r>
    </w:p>
    <w:p w14:paraId="6045E255" w14:textId="221496C3" w:rsidR="00E26D8E" w:rsidRDefault="009E1B70" w:rsidP="00E26D8E">
      <w:pPr>
        <w:spacing w:line="276" w:lineRule="auto"/>
        <w:ind w:firstLine="567"/>
        <w:jc w:val="both"/>
      </w:pPr>
      <w:r>
        <w:t>[</w:t>
      </w:r>
      <w:r w:rsidR="0012110A">
        <w:t>6.2</w:t>
      </w:r>
      <w:r>
        <w:t xml:space="preserve">] </w:t>
      </w:r>
      <w:r w:rsidR="00E26D8E">
        <w:t xml:space="preserve">Lai īstenotu skaidru un saprotamu nodokļu politiku un veidotu precīzu nodokļu normatīvo bāzi, nepieļaujot dažādas normatīvo aktu traktēšanas iespējas, </w:t>
      </w:r>
      <w:proofErr w:type="gramStart"/>
      <w:r w:rsidR="00E26D8E">
        <w:t>2012.gadā</w:t>
      </w:r>
      <w:proofErr w:type="gramEnd"/>
      <w:r w:rsidR="00E26D8E">
        <w:t xml:space="preserve"> tika izstrādāts jauns Pievienotās vērtības nodokļa likums, kurš stājās spēkā 2013.gada 1.janvārī. Jaunajā likumā tika pārņemtas likuma </w:t>
      </w:r>
      <w:r w:rsidR="0012110A">
        <w:t>„</w:t>
      </w:r>
      <w:r w:rsidR="00E26D8E">
        <w:t xml:space="preserve">Par pievienotās vērtības nodokli” normas, arī </w:t>
      </w:r>
      <w:r w:rsidR="00556934">
        <w:t>noteikumi</w:t>
      </w:r>
      <w:r w:rsidR="00E26D8E">
        <w:t xml:space="preserve"> par priekšnodokļa korekcijām par zaudētiem parādiem, kas attiecīgi ir transponēti Pievienotās vērtības nodokļa likuma </w:t>
      </w:r>
      <w:proofErr w:type="gramStart"/>
      <w:r w:rsidR="00E26D8E">
        <w:t>105.pantā</w:t>
      </w:r>
      <w:proofErr w:type="gramEnd"/>
      <w:r w:rsidR="00E26D8E">
        <w:t xml:space="preserve"> un arī šobrīd ir spēkā esoši.</w:t>
      </w:r>
    </w:p>
    <w:p w14:paraId="5D1B5F43" w14:textId="5D108FBE" w:rsidR="00E26D8E" w:rsidRDefault="0012110A" w:rsidP="00E26D8E">
      <w:pPr>
        <w:spacing w:line="276" w:lineRule="auto"/>
        <w:ind w:firstLine="567"/>
        <w:jc w:val="both"/>
      </w:pPr>
      <w:r>
        <w:t>[6.3] Ievērojot</w:t>
      </w:r>
      <w:r w:rsidR="00E26D8E">
        <w:t xml:space="preserve"> Latvijas Nodokļu konsultantu asociāci</w:t>
      </w:r>
      <w:r>
        <w:t>jas</w:t>
      </w:r>
      <w:r w:rsidR="00E26D8E">
        <w:t xml:space="preserve"> priekšlikumu</w:t>
      </w:r>
      <w:r>
        <w:t>, gan ar Valsts ieņēmumu dienesta, gan nevalstiskā sektora pārstāvjiem</w:t>
      </w:r>
      <w:r w:rsidR="00670F8B">
        <w:t xml:space="preserve"> tika diskutēti grozījumi Pievienotās vērtības nodokļa </w:t>
      </w:r>
      <w:proofErr w:type="gramStart"/>
      <w:r w:rsidR="00670F8B">
        <w:t>105.pantā</w:t>
      </w:r>
      <w:proofErr w:type="gramEnd"/>
      <w:r w:rsidR="00670F8B">
        <w:t xml:space="preserve">. </w:t>
      </w:r>
      <w:r w:rsidR="00E26D8E">
        <w:t xml:space="preserve">Iesniedzot šo priekšlikumu, Latvijas Nodokļu konsultantu asociācija skaidroja, ka Pievienotās vērtības nodokļa likums precīzi nosaka (t.i., </w:t>
      </w:r>
      <w:proofErr w:type="gramStart"/>
      <w:r w:rsidR="00E26D8E">
        <w:t>105.panta</w:t>
      </w:r>
      <w:proofErr w:type="gramEnd"/>
      <w:r w:rsidR="00E26D8E">
        <w:t xml:space="preserve"> otrā daļa), kas uzskatāms par parāda rašanās brīdi (t.i., brīdis, kad bija jānorēķinās), bet precīzi nenosaka, kad beidzas šajā normā noteiktais triju gadu periods. Tika izteiktas bažas, ka Pievienotās vērtības nodokļa likuma 105.panta trešajā, ceturtajā un piektajā daļā minētos procesus nodokļu maksātājs nemaz nevar ietekmēt, tādējādi nodokļu maksātājs daudzās situācij</w:t>
      </w:r>
      <w:r w:rsidR="00556934">
        <w:t>ās</w:t>
      </w:r>
      <w:r w:rsidR="00E26D8E">
        <w:t xml:space="preserve"> nemaz nevar izmantot priekšnodokļa korekciju.</w:t>
      </w:r>
    </w:p>
    <w:p w14:paraId="38EB1498" w14:textId="750B12B9" w:rsidR="00E26D8E" w:rsidRDefault="00E26D8E" w:rsidP="00670F8B">
      <w:pPr>
        <w:spacing w:line="276" w:lineRule="auto"/>
        <w:ind w:firstLine="567"/>
        <w:jc w:val="both"/>
      </w:pPr>
      <w:r>
        <w:t xml:space="preserve">Diskusiju rezultātā Pievienotās vērtības nodokļa likuma </w:t>
      </w:r>
      <w:proofErr w:type="gramStart"/>
      <w:r>
        <w:t>105.pants</w:t>
      </w:r>
      <w:proofErr w:type="gramEnd"/>
      <w:r>
        <w:t xml:space="preserve"> tika papildināts ar 2.</w:t>
      </w:r>
      <w:r w:rsidRPr="00670F8B">
        <w:rPr>
          <w:vertAlign w:val="superscript"/>
        </w:rPr>
        <w:t>1</w:t>
      </w:r>
      <w:r>
        <w:t>daļu, nosakot</w:t>
      </w:r>
      <w:r w:rsidR="00670F8B">
        <w:t>,</w:t>
      </w:r>
      <w:r>
        <w:t xml:space="preserve"> kā visos trīs šajā pantā minētajos gadījumos izpildās šā panta pirmajā daļā minētais nosacījums par parāda rašanos pēdējo triju taksācijas gadu laikā</w:t>
      </w:r>
      <w:r w:rsidR="00670F8B">
        <w:t xml:space="preserve">. </w:t>
      </w:r>
      <w:proofErr w:type="spellStart"/>
      <w:r w:rsidR="00670F8B">
        <w:t>Citstarp</w:t>
      </w:r>
      <w:proofErr w:type="spellEnd"/>
      <w:r w:rsidR="00670F8B">
        <w:t xml:space="preserve"> tika paredzēts, ka </w:t>
      </w:r>
      <w:r>
        <w:t>panta pirmās daļas 2.punkta nosacījums īstenojas, ja triju gadu laikā no parāda rašanās brīža</w:t>
      </w:r>
      <w:r w:rsidR="00670F8B">
        <w:t xml:space="preserve"> i</w:t>
      </w:r>
      <w:r>
        <w:t>r iesniegts prasības pieteikums tiesā par parāda piedziņu no preču vai pakalpojumu saņēmēja – attiecībā uz šā panta trešajā daļā minēto gadījumu</w:t>
      </w:r>
      <w:r w:rsidR="00670F8B">
        <w:t>.</w:t>
      </w:r>
    </w:p>
    <w:p w14:paraId="50921F1D" w14:textId="571F15FE" w:rsidR="00EE33D3" w:rsidRDefault="009214D3" w:rsidP="00E26D8E">
      <w:pPr>
        <w:spacing w:line="276" w:lineRule="auto"/>
        <w:ind w:firstLine="567"/>
        <w:jc w:val="both"/>
      </w:pPr>
      <w:proofErr w:type="gramStart"/>
      <w:r>
        <w:t>105.pants</w:t>
      </w:r>
      <w:proofErr w:type="gramEnd"/>
      <w:r>
        <w:t xml:space="preserve"> nosaka atšķirīgus kritērijus attiecībā uz zaudētā parāda summu, kas nesasniedz (panta pirmā daļa) un kas sasniedz vai pārsniedz 430 </w:t>
      </w:r>
      <w:r w:rsidRPr="009214D3">
        <w:rPr>
          <w:i/>
          <w:iCs/>
        </w:rPr>
        <w:t>eiro</w:t>
      </w:r>
      <w:r>
        <w:rPr>
          <w:i/>
          <w:iCs/>
        </w:rPr>
        <w:t xml:space="preserve"> </w:t>
      </w:r>
      <w:r w:rsidRPr="009214D3">
        <w:t>(panta trešā daļa)</w:t>
      </w:r>
      <w:r>
        <w:t>.</w:t>
      </w:r>
      <w:r w:rsidR="00E26D8E">
        <w:t xml:space="preserve"> </w:t>
      </w:r>
      <w:r>
        <w:t xml:space="preserve">Lai </w:t>
      </w:r>
      <w:r w:rsidR="00E26D8E">
        <w:t xml:space="preserve">reģistrētam </w:t>
      </w:r>
      <w:r>
        <w:t>pievienotās vērtības nodokļa</w:t>
      </w:r>
      <w:r w:rsidR="00E26D8E">
        <w:t xml:space="preserve"> maksātājam rastos tiesības pretendēt uz valsts budžetā maksājamo nodokļa summu samazināšanu par zaudētā parāda nodokļa summu saskaņā ar Pievienotās </w:t>
      </w:r>
      <w:r w:rsidR="00E26D8E">
        <w:lastRenderedPageBreak/>
        <w:t xml:space="preserve">vērtības nodokļa likuma </w:t>
      </w:r>
      <w:proofErr w:type="gramStart"/>
      <w:r w:rsidR="00E26D8E">
        <w:t>105.panta</w:t>
      </w:r>
      <w:proofErr w:type="gramEnd"/>
      <w:r w:rsidR="00E26D8E">
        <w:t xml:space="preserve"> trešo daļu, tam triju gadu laikā no parāda rašanās brīža ir jāiesniedz prasības pieteikums tiesā un jāizpilda citi Pievienotās vērtības nodokļa likuma 105.panta pirmās daļas nosacījumi. Un brīdī, kad jau ir tiesas spriedums par parāda piedziņu no preču vai pakalpojumu saņēmēja un tiesu izpildītāja akts par piedziņas neiespējamību, tad šis reģistrētais </w:t>
      </w:r>
      <w:r>
        <w:t>pievienotās vērtības nodokļa</w:t>
      </w:r>
      <w:r w:rsidR="00E26D8E">
        <w:t xml:space="preserve"> maksātājs norāda </w:t>
      </w:r>
      <w:r>
        <w:t>nodokļa</w:t>
      </w:r>
      <w:r w:rsidR="00E26D8E">
        <w:t xml:space="preserve"> summu par zaudēto parādu atbilstošā deklarācijā saskaņā ar Pievienotās vērtības nodokļa likuma 105.panta sestajā daļā noteikto kārtību. Tādējādi triju gadu laikā kopš parāda rašanās brīža ir jāizpildās tam, ka ir iesniegts prasības pieteikums tiesā, un nav būtiski, vai tajā brīdī lieta jau ir izspriesta un vai ir tiesu izpildītāja akts par piedziņas neiespējamību.</w:t>
      </w:r>
    </w:p>
    <w:p w14:paraId="5E9B8318" w14:textId="60999AF5" w:rsidR="009214D3" w:rsidRDefault="009214D3" w:rsidP="00E26D8E">
      <w:pPr>
        <w:spacing w:line="276" w:lineRule="auto"/>
        <w:ind w:firstLine="567"/>
        <w:jc w:val="both"/>
      </w:pPr>
    </w:p>
    <w:p w14:paraId="7FDA998B" w14:textId="784135DC" w:rsidR="009214D3" w:rsidRDefault="009214D3" w:rsidP="00E26D8E">
      <w:pPr>
        <w:spacing w:line="276" w:lineRule="auto"/>
        <w:ind w:firstLine="567"/>
        <w:jc w:val="both"/>
      </w:pPr>
      <w:r>
        <w:t>[7] Procesa dalībnieki tika aicināti sniegt papildu paskaidrojumus par Finanšu ministrijas sniegto informāciju, bet tādus nesniedza.</w:t>
      </w:r>
    </w:p>
    <w:p w14:paraId="743C9D3C" w14:textId="77777777" w:rsidR="00E538C9" w:rsidRDefault="00E538C9" w:rsidP="00851625">
      <w:pPr>
        <w:spacing w:line="276" w:lineRule="auto"/>
        <w:ind w:firstLine="567"/>
        <w:jc w:val="both"/>
      </w:pPr>
    </w:p>
    <w:p w14:paraId="6057CC81" w14:textId="77777777" w:rsidR="002D5D31" w:rsidRPr="00DB47E6" w:rsidRDefault="002D5D31" w:rsidP="002D5D31">
      <w:pPr>
        <w:spacing w:line="276" w:lineRule="auto"/>
        <w:jc w:val="center"/>
        <w:rPr>
          <w:b/>
          <w:lang w:eastAsia="lv-LV"/>
        </w:rPr>
      </w:pPr>
      <w:r w:rsidRPr="00DB47E6">
        <w:rPr>
          <w:b/>
          <w:lang w:eastAsia="lv-LV"/>
        </w:rPr>
        <w:t>Motīvu daļa</w:t>
      </w:r>
    </w:p>
    <w:p w14:paraId="234D5FAF" w14:textId="77777777" w:rsidR="002D5D31" w:rsidRPr="00DB47E6" w:rsidRDefault="002D5D31" w:rsidP="002D5D31">
      <w:pPr>
        <w:spacing w:line="276" w:lineRule="auto"/>
        <w:jc w:val="center"/>
        <w:rPr>
          <w:b/>
          <w:lang w:eastAsia="lv-LV"/>
        </w:rPr>
      </w:pPr>
    </w:p>
    <w:p w14:paraId="6A5C88D9" w14:textId="449F904E" w:rsidR="002D5D31" w:rsidRDefault="00634B0C" w:rsidP="00A64B52">
      <w:pPr>
        <w:spacing w:line="276" w:lineRule="auto"/>
        <w:ind w:firstLine="567"/>
        <w:jc w:val="both"/>
      </w:pPr>
      <w:r>
        <w:t>[</w:t>
      </w:r>
      <w:r w:rsidR="009214D3">
        <w:t>8</w:t>
      </w:r>
      <w:r w:rsidR="002D5D31" w:rsidRPr="00DB47E6">
        <w:t>] </w:t>
      </w:r>
      <w:bookmarkStart w:id="2" w:name="_Hlk56749600"/>
      <w:r w:rsidR="009975BC">
        <w:t xml:space="preserve">Lietā ir strīds par to, vai pieteicēja ir zaudējusi tiesības </w:t>
      </w:r>
      <w:r w:rsidR="00C64DC8">
        <w:t xml:space="preserve">samazināt budžetā maksājamo pievienotās vērtības nodokļa summu </w:t>
      </w:r>
      <w:r w:rsidR="009975BC">
        <w:t xml:space="preserve">sakarā ar to, ka tās darījumu partneris nav samaksājis par pieteicējas sniegtajiem pakalpojumiem. Kā atzinusi apgabaltiesa, pieteicēja šīs tiesības ir zaudējusi, jo nebija iesniegusi pieprasījumu Valsts ieņēmumu dienestā trīs gadu laikā kopš parāda rašanās, </w:t>
      </w:r>
      <w:proofErr w:type="gramStart"/>
      <w:r w:rsidR="009975BC">
        <w:t>neskatoties uz to, ka</w:t>
      </w:r>
      <w:proofErr w:type="gramEnd"/>
      <w:r w:rsidR="009975BC">
        <w:t xml:space="preserve"> visā šajā laikposmā nebija iestājušies visi likumā noteiktie priekšnoteikumi nodokļa atprasīšanai. Pieteicēja savukārt norāda uz apstākli, ka tā nodokļa summu varēja </w:t>
      </w:r>
      <w:r w:rsidR="000624E5">
        <w:t>prasīt samazināt</w:t>
      </w:r>
      <w:r w:rsidR="009975BC">
        <w:t xml:space="preserve"> tikai pēc tam, kad bija iestājušies visi šie priekšnoteikumi, un </w:t>
      </w:r>
      <w:r w:rsidR="000624E5">
        <w:t>samazināšanas pieprasīšanai</w:t>
      </w:r>
      <w:r w:rsidR="009975BC">
        <w:t xml:space="preserve"> paredzētajā laikposmā nebija saņemts zvērināta tiesu izpildītāja akts par piedziņas neiespējamību, kas ir viens no šiem priekšnoteikumiem. Pieteicēja ar dažādām atsaucēm uz tiesību normām un principiem būtībā pauž viedokli, ka tiesību liegšana </w:t>
      </w:r>
      <w:r w:rsidR="005317D4">
        <w:t xml:space="preserve">pēc trīs gadiem </w:t>
      </w:r>
      <w:r w:rsidR="000624E5">
        <w:t>prasīt samazināt</w:t>
      </w:r>
      <w:r w:rsidR="009975BC">
        <w:t xml:space="preserve"> nodokli</w:t>
      </w:r>
      <w:r w:rsidR="005317D4" w:rsidRPr="005317D4">
        <w:t xml:space="preserve"> </w:t>
      </w:r>
      <w:r w:rsidR="005317D4">
        <w:t>būtu nesamērīga</w:t>
      </w:r>
      <w:r w:rsidR="009975BC">
        <w:t xml:space="preserve">, </w:t>
      </w:r>
      <w:r w:rsidR="005317D4">
        <w:t xml:space="preserve">jo </w:t>
      </w:r>
      <w:r w:rsidR="009975BC">
        <w:t xml:space="preserve">šīs tiesības jāīsteno noteiktā laikposmā un vienlaikus </w:t>
      </w:r>
      <w:r w:rsidR="00157382">
        <w:t>jā</w:t>
      </w:r>
      <w:r w:rsidR="009975BC">
        <w:t>panāk visu priekšnoteikumu iestāšan</w:t>
      </w:r>
      <w:r w:rsidR="00157382">
        <w:t>ā</w:t>
      </w:r>
      <w:r w:rsidR="009975BC">
        <w:t>s.</w:t>
      </w:r>
      <w:bookmarkEnd w:id="2"/>
      <w:r w:rsidR="009975BC">
        <w:t xml:space="preserve"> </w:t>
      </w:r>
    </w:p>
    <w:p w14:paraId="05FB8E27" w14:textId="7B25F946" w:rsidR="009975BC" w:rsidRDefault="009975BC" w:rsidP="00A64B52">
      <w:pPr>
        <w:spacing w:line="276" w:lineRule="auto"/>
        <w:ind w:firstLine="567"/>
        <w:jc w:val="both"/>
      </w:pPr>
    </w:p>
    <w:p w14:paraId="5179949F" w14:textId="4E438995" w:rsidR="00352623" w:rsidRDefault="00EB1749" w:rsidP="00352623">
      <w:pPr>
        <w:spacing w:line="276" w:lineRule="auto"/>
        <w:ind w:firstLine="567"/>
        <w:jc w:val="both"/>
      </w:pPr>
      <w:r>
        <w:t>[</w:t>
      </w:r>
      <w:r w:rsidR="001D318C">
        <w:t>9</w:t>
      </w:r>
      <w:r>
        <w:t xml:space="preserve">] Regulējums, kas paredzēja tiesības samazināt budžetā maksājamo nodokļa summu par zaudētā parāda nodokļa summu, tika ietverts likumā „Par pievienotās vērtības nodokli” ar </w:t>
      </w:r>
      <w:proofErr w:type="gramStart"/>
      <w:r>
        <w:t>2009.gada</w:t>
      </w:r>
      <w:proofErr w:type="gramEnd"/>
      <w:r>
        <w:t xml:space="preserve"> 22.oktobra grozījumiem, kas stājās spēkā 2009.gada 1.decembrī, proti, likums tika papildināts ar 10.</w:t>
      </w:r>
      <w:r w:rsidRPr="00EB1749">
        <w:rPr>
          <w:vertAlign w:val="superscript"/>
        </w:rPr>
        <w:t>1</w:t>
      </w:r>
      <w:r>
        <w:t xml:space="preserve">pantu, kas noregulēja kārtību nodokļa </w:t>
      </w:r>
      <w:r w:rsidR="005317D4">
        <w:t>samazināšanai</w:t>
      </w:r>
      <w:r>
        <w:t xml:space="preserve"> par zaudētajiem parādiem. </w:t>
      </w:r>
      <w:r w:rsidR="00352623">
        <w:t>Vienlaikus likuma „Par pievienotās vērtības nodokli” pārejas noteikumi noteica šo normu piemērošanu laikā.</w:t>
      </w:r>
    </w:p>
    <w:p w14:paraId="40478AC7" w14:textId="7A3D709A" w:rsidR="00352623" w:rsidRDefault="00352623" w:rsidP="00352623">
      <w:pPr>
        <w:spacing w:line="276" w:lineRule="auto"/>
        <w:ind w:firstLine="567"/>
        <w:jc w:val="both"/>
      </w:pPr>
      <w:r>
        <w:t>Pārejas noteikumu 61.punkts paredzēja, ka priekšnodokļa korekciju saskaņā ar šā likuma 10.</w:t>
      </w:r>
      <w:proofErr w:type="gramStart"/>
      <w:r w:rsidRPr="00352623">
        <w:rPr>
          <w:vertAlign w:val="superscript"/>
        </w:rPr>
        <w:t>1</w:t>
      </w:r>
      <w:r>
        <w:t>pantu</w:t>
      </w:r>
      <w:proofErr w:type="gramEnd"/>
      <w:r>
        <w:t xml:space="preserve"> apliekamajai personai ir tiesības veikt par zaudētiem parādiem, kas radušies no 2009.gada 1.janvāra. Savukārt pārejas noteikumu 62.punkts noteica, ka 10.</w:t>
      </w:r>
      <w:proofErr w:type="gramStart"/>
      <w:r w:rsidRPr="00352623">
        <w:rPr>
          <w:vertAlign w:val="superscript"/>
        </w:rPr>
        <w:t>1</w:t>
      </w:r>
      <w:r>
        <w:t>panta</w:t>
      </w:r>
      <w:proofErr w:type="gramEnd"/>
      <w:r>
        <w:t xml:space="preserve"> pirmās daļas 2.punkts, t.i., </w:t>
      </w:r>
      <w:r w:rsidR="000624E5">
        <w:t>parāds radies pēdējo trīs taksācijas periodu laikā</w:t>
      </w:r>
      <w:r>
        <w:t>, stājas spēkā 2012.gada 1.janvārī.</w:t>
      </w:r>
    </w:p>
    <w:p w14:paraId="13A3C72B" w14:textId="478EB95C" w:rsidR="00352623" w:rsidRDefault="00352623" w:rsidP="00352623">
      <w:pPr>
        <w:spacing w:line="276" w:lineRule="auto"/>
        <w:ind w:firstLine="567"/>
        <w:jc w:val="both"/>
      </w:pPr>
      <w:r>
        <w:t xml:space="preserve">Tātad tiesību norma, kas paredz trīs gadu termiņu </w:t>
      </w:r>
      <w:r w:rsidR="000624E5">
        <w:t>priekš</w:t>
      </w:r>
      <w:r>
        <w:t xml:space="preserve">nodokļa korekcijai, varēja būt piemērota, iesniedzot deklarācijas laikā pēc </w:t>
      </w:r>
      <w:proofErr w:type="gramStart"/>
      <w:r>
        <w:t>2012.gada</w:t>
      </w:r>
      <w:proofErr w:type="gramEnd"/>
      <w:r>
        <w:t xml:space="preserve"> 1.janvāra par parādiem, kas radušies no 2009.gada 1.janvāra.</w:t>
      </w:r>
    </w:p>
    <w:p w14:paraId="6C6C5E39" w14:textId="2E10EDE8" w:rsidR="00EB1749" w:rsidRDefault="00EB1749" w:rsidP="00EB1749">
      <w:pPr>
        <w:spacing w:line="276" w:lineRule="auto"/>
        <w:ind w:firstLine="567"/>
        <w:jc w:val="both"/>
      </w:pPr>
      <w:r>
        <w:t xml:space="preserve">Ievērojot Administratīvās apgabaltiesas konstatēto parāda rašanās datumu – </w:t>
      </w:r>
      <w:proofErr w:type="gramStart"/>
      <w:r>
        <w:t>2009.gada</w:t>
      </w:r>
      <w:proofErr w:type="gramEnd"/>
      <w:r>
        <w:t xml:space="preserve"> 16.marts –,</w:t>
      </w:r>
      <w:r w:rsidR="00957057">
        <w:t xml:space="preserve"> </w:t>
      </w:r>
      <w:r w:rsidR="005317D4">
        <w:t>laikā līdz jaun</w:t>
      </w:r>
      <w:r w:rsidR="0094766C">
        <w:t>ā</w:t>
      </w:r>
      <w:r w:rsidR="005317D4">
        <w:t xml:space="preserve"> Pievienotās vērtības nodokļa likuma spēkā stāšanās brīdim </w:t>
      </w:r>
      <w:r>
        <w:t xml:space="preserve">pieteicējas tiesības izrietēja </w:t>
      </w:r>
      <w:r w:rsidR="00106DB0">
        <w:t xml:space="preserve">tieši </w:t>
      </w:r>
      <w:r>
        <w:t>no šā regulējuma.</w:t>
      </w:r>
    </w:p>
    <w:p w14:paraId="7A3EAD70" w14:textId="77777777" w:rsidR="00EB1749" w:rsidRDefault="00EB1749" w:rsidP="00EB1749">
      <w:pPr>
        <w:spacing w:line="276" w:lineRule="auto"/>
        <w:ind w:firstLine="567"/>
        <w:jc w:val="both"/>
      </w:pPr>
    </w:p>
    <w:p w14:paraId="7B314F72" w14:textId="319F72D8" w:rsidR="00352623" w:rsidRDefault="00EB1749" w:rsidP="00EB1749">
      <w:pPr>
        <w:spacing w:line="276" w:lineRule="auto"/>
        <w:ind w:firstLine="567"/>
        <w:jc w:val="both"/>
      </w:pPr>
      <w:r>
        <w:lastRenderedPageBreak/>
        <w:t>[</w:t>
      </w:r>
      <w:r w:rsidR="001D318C">
        <w:t>10</w:t>
      </w:r>
      <w:r>
        <w:t>] Likuma „Par pievienotās vērtības nodokli” 10.</w:t>
      </w:r>
      <w:proofErr w:type="gramStart"/>
      <w:r w:rsidRPr="00EB1749">
        <w:rPr>
          <w:vertAlign w:val="superscript"/>
        </w:rPr>
        <w:t>1</w:t>
      </w:r>
      <w:r>
        <w:t>panta</w:t>
      </w:r>
      <w:proofErr w:type="gramEnd"/>
      <w:r>
        <w:t xml:space="preserve"> pirmā daļa paredzēja: ja preču piegādātāja vai pakalpojuma sniedzēja zaudētā parāda vērtība vienam preču vai pakalpojumu saņēmējam bez nodokļa ir mazāka par 300 latiem, apliekamajai personai ir tiesības valsts budžetā iemaksāto nodokļa summu samazināt par zaudētā parāda nodokļa summu, ja ir izpildīti visi šajā panta daļā minētie nosacījumi, </w:t>
      </w:r>
      <w:proofErr w:type="spellStart"/>
      <w:r>
        <w:t>citstarp</w:t>
      </w:r>
      <w:proofErr w:type="spellEnd"/>
      <w:r>
        <w:t xml:space="preserve"> – zaudētais parāds ir radies pēdējo triju taksācijas gadu laikā.</w:t>
      </w:r>
      <w:r w:rsidR="00476BE3">
        <w:t xml:space="preserve"> Citi kritēriji prasīja, lai nodoklis būtu iepriekš atbilstoši izrakstītajam rēķinam iekļauts attiecī</w:t>
      </w:r>
      <w:r>
        <w:t>gā taksācijas perioda nodokļa deklarācijā</w:t>
      </w:r>
      <w:r w:rsidR="00476BE3">
        <w:t xml:space="preserve">, </w:t>
      </w:r>
      <w:r>
        <w:t xml:space="preserve">zaudētā parāda summa </w:t>
      </w:r>
      <w:r w:rsidR="00476BE3">
        <w:t xml:space="preserve">būtu </w:t>
      </w:r>
      <w:r>
        <w:t>norakstīta apliekamās personas grāmatvedībā</w:t>
      </w:r>
      <w:r w:rsidR="00476BE3">
        <w:t xml:space="preserve">, </w:t>
      </w:r>
      <w:r>
        <w:t>preču vai pakalpojumu saņēmējs ar preču piegādātāju vai pakalpojumu sniedzēju n</w:t>
      </w:r>
      <w:r w:rsidR="00476BE3">
        <w:t>ebūtu</w:t>
      </w:r>
      <w:r>
        <w:t xml:space="preserve"> saistītas personas</w:t>
      </w:r>
      <w:r w:rsidR="00476BE3">
        <w:t xml:space="preserve">, </w:t>
      </w:r>
      <w:r>
        <w:t xml:space="preserve">preču piegāde vai pakalpojumu sniegšana atbilstošajam preču vai pakalpojumu saņēmējam </w:t>
      </w:r>
      <w:r w:rsidR="00476BE3">
        <w:t>būtu</w:t>
      </w:r>
      <w:r>
        <w:t xml:space="preserve"> pārtraukta vismaz pirms sešiem mēnešiem un </w:t>
      </w:r>
      <w:r w:rsidR="00476BE3">
        <w:t>nebūtu</w:t>
      </w:r>
      <w:r>
        <w:t xml:space="preserve"> atjaunota</w:t>
      </w:r>
      <w:r w:rsidR="00476BE3">
        <w:t xml:space="preserve">, prasījuma tiesības nebūtu cedētas, </w:t>
      </w:r>
      <w:r>
        <w:t xml:space="preserve"> apliekamā persona var</w:t>
      </w:r>
      <w:r w:rsidR="00476BE3">
        <w:t>ētu</w:t>
      </w:r>
      <w:r>
        <w:t xml:space="preserve"> pierādīt, ka tā ir veikusi pasākumus zaudētā parāda atgūšanai</w:t>
      </w:r>
      <w:r w:rsidR="00476BE3">
        <w:t xml:space="preserve">, </w:t>
      </w:r>
      <w:r>
        <w:t xml:space="preserve">preču piegādātājs vai pakalpojumu sniedzējs </w:t>
      </w:r>
      <w:r w:rsidR="00476BE3">
        <w:t xml:space="preserve">būtu </w:t>
      </w:r>
      <w:r>
        <w:t>nosūtījis preču vai pakalpojumu saņēmējam</w:t>
      </w:r>
      <w:r w:rsidR="00476BE3">
        <w:t xml:space="preserve"> (t.i., parādniekam)</w:t>
      </w:r>
      <w:r>
        <w:t xml:space="preserve"> informāciju par to, ka attiecīgais parāds šā likuma izpratnē tiek uzskatīts par zaudēto parādu.</w:t>
      </w:r>
      <w:r w:rsidR="00476BE3">
        <w:t xml:space="preserve"> </w:t>
      </w:r>
    </w:p>
    <w:p w14:paraId="0DF44186" w14:textId="71844AAA" w:rsidR="00EB1749" w:rsidRDefault="00476BE3" w:rsidP="00EB1749">
      <w:pPr>
        <w:spacing w:line="276" w:lineRule="auto"/>
        <w:ind w:firstLine="567"/>
        <w:jc w:val="both"/>
      </w:pPr>
      <w:r>
        <w:t>10.</w:t>
      </w:r>
      <w:proofErr w:type="gramStart"/>
      <w:r w:rsidRPr="00476BE3">
        <w:rPr>
          <w:vertAlign w:val="superscript"/>
        </w:rPr>
        <w:t>1</w:t>
      </w:r>
      <w:r>
        <w:t>panta</w:t>
      </w:r>
      <w:proofErr w:type="gramEnd"/>
      <w:r>
        <w:t xml:space="preserve"> otrā daļa attiecībā uz parādiem, kas </w:t>
      </w:r>
      <w:r w:rsidR="00EB1749">
        <w:t>sasniegu</w:t>
      </w:r>
      <w:r>
        <w:t>ši</w:t>
      </w:r>
      <w:r w:rsidR="00EB1749">
        <w:t xml:space="preserve"> vai pārsniegu</w:t>
      </w:r>
      <w:r>
        <w:t>ši</w:t>
      </w:r>
      <w:r w:rsidR="00EB1749">
        <w:t xml:space="preserve"> 300</w:t>
      </w:r>
      <w:r>
        <w:t> </w:t>
      </w:r>
      <w:r w:rsidR="00EB1749">
        <w:t xml:space="preserve">latu, </w:t>
      </w:r>
      <w:r>
        <w:t>noteica papildu kritēriju –</w:t>
      </w:r>
      <w:r w:rsidR="00EB1749">
        <w:t xml:space="preserve"> </w:t>
      </w:r>
      <w:r>
        <w:t>lai būtu</w:t>
      </w:r>
      <w:r w:rsidR="00EB1749">
        <w:t xml:space="preserve"> tiesas spriedums par parāda piedziņu no preču vai pakalpojumu saņēmēja un tiesu izpildītāja akts par piedziņas neiespējamību.</w:t>
      </w:r>
    </w:p>
    <w:p w14:paraId="12495DC7" w14:textId="22A7A46C" w:rsidR="00D77184" w:rsidRDefault="00D77184" w:rsidP="00103491">
      <w:pPr>
        <w:spacing w:line="276" w:lineRule="auto"/>
        <w:ind w:firstLine="567"/>
        <w:jc w:val="both"/>
      </w:pPr>
      <w:r>
        <w:t>Nākamās 10.</w:t>
      </w:r>
      <w:proofErr w:type="gramStart"/>
      <w:r w:rsidRPr="00103491">
        <w:rPr>
          <w:vertAlign w:val="superscript"/>
        </w:rPr>
        <w:t>1</w:t>
      </w:r>
      <w:r>
        <w:t>panta</w:t>
      </w:r>
      <w:proofErr w:type="gramEnd"/>
      <w:r>
        <w:t xml:space="preserve"> daļas (trešā līdz septītā) noteic</w:t>
      </w:r>
      <w:r w:rsidR="00957057">
        <w:t>a</w:t>
      </w:r>
      <w:r>
        <w:t>, ka nodokļa atprasītājs informē nodokļu administrāciju par personu, kuras parāds tiek norakstīts, parādnieks savukārt atmaksā atpakaļ iepriekš atskaitīto priekšnodokli.</w:t>
      </w:r>
    </w:p>
    <w:p w14:paraId="25F58617" w14:textId="22314759" w:rsidR="00103491" w:rsidRDefault="00E63611" w:rsidP="00103491">
      <w:pPr>
        <w:spacing w:line="276" w:lineRule="auto"/>
        <w:ind w:firstLine="567"/>
        <w:jc w:val="both"/>
      </w:pPr>
      <w:r>
        <w:t>Kā redzams, likums bija vērsts uz to, lai</w:t>
      </w:r>
      <w:r w:rsidR="00103491">
        <w:t xml:space="preserve">, </w:t>
      </w:r>
      <w:proofErr w:type="gramStart"/>
      <w:r w:rsidR="00103491">
        <w:t>ļaujot atbilstoši faktiskajai situācijai</w:t>
      </w:r>
      <w:proofErr w:type="gramEnd"/>
      <w:r w:rsidR="00103491">
        <w:t xml:space="preserve"> koriģē</w:t>
      </w:r>
      <w:r w:rsidR="00D77184">
        <w:t>t</w:t>
      </w:r>
      <w:r w:rsidR="00103491">
        <w:t xml:space="preserve"> budžetā maksājamās pievienotās vērtības nodokļa summas,</w:t>
      </w:r>
      <w:r>
        <w:t xml:space="preserve"> pēc iespējas novērstu zaudējumus valsts budžetam</w:t>
      </w:r>
      <w:r w:rsidR="00D77184">
        <w:t>, t.i., vienai personai koriģē</w:t>
      </w:r>
      <w:r w:rsidR="00957057">
        <w:t>jo</w:t>
      </w:r>
      <w:r w:rsidR="00D77184">
        <w:t xml:space="preserve">t valsts budžetā maksājamo pievienotās vērtības nodokli, otrai personai jāatmaksā </w:t>
      </w:r>
      <w:r w:rsidR="005317D4">
        <w:t xml:space="preserve">budžetā </w:t>
      </w:r>
      <w:r w:rsidR="00D77184">
        <w:t>iepriekš priekšnodokļa atskaitīšanas veidā no budžeta saņemtā nodokļa summa</w:t>
      </w:r>
      <w:r w:rsidR="00103491">
        <w:t xml:space="preserve">. </w:t>
      </w:r>
    </w:p>
    <w:p w14:paraId="4BD561F3" w14:textId="470595A9" w:rsidR="00D77184" w:rsidRDefault="00D77184" w:rsidP="00103491">
      <w:pPr>
        <w:spacing w:line="276" w:lineRule="auto"/>
        <w:ind w:firstLine="567"/>
        <w:jc w:val="both"/>
      </w:pPr>
      <w:r>
        <w:t>Savukārt 10.</w:t>
      </w:r>
      <w:proofErr w:type="gramStart"/>
      <w:r w:rsidRPr="00D77184">
        <w:rPr>
          <w:vertAlign w:val="superscript"/>
        </w:rPr>
        <w:t>1</w:t>
      </w:r>
      <w:r>
        <w:t>panta</w:t>
      </w:r>
      <w:proofErr w:type="gramEnd"/>
      <w:r>
        <w:t xml:space="preserve"> astotā un devītā daļa paredz</w:t>
      </w:r>
      <w:r w:rsidR="00957057">
        <w:t>ēja</w:t>
      </w:r>
      <w:r>
        <w:t xml:space="preserve"> atkārtotu nodokļa samaksāšanu budžetā un priekšnodokļa atskaitīšanas tiesības gadījumā, ja parāds tomēr tiek samaksāts.</w:t>
      </w:r>
    </w:p>
    <w:p w14:paraId="4ED184F0" w14:textId="77777777" w:rsidR="00103491" w:rsidRDefault="00103491" w:rsidP="00EB1749">
      <w:pPr>
        <w:spacing w:line="276" w:lineRule="auto"/>
        <w:ind w:firstLine="567"/>
        <w:jc w:val="both"/>
      </w:pPr>
    </w:p>
    <w:p w14:paraId="146795A3" w14:textId="50CD7586" w:rsidR="00EB1749" w:rsidRDefault="00EB1749" w:rsidP="00EB1749">
      <w:pPr>
        <w:spacing w:line="276" w:lineRule="auto"/>
        <w:ind w:firstLine="567"/>
        <w:jc w:val="both"/>
      </w:pPr>
      <w:r>
        <w:t>[</w:t>
      </w:r>
      <w:r w:rsidR="001D318C">
        <w:t>11</w:t>
      </w:r>
      <w:r>
        <w:t xml:space="preserve">] Likuma grozījumi par tiesībām samazināt budžetā maksājamo nodokļa summu par zaudētā parāda nodokļa summu ietilpa to likumdošanas iniciatīvu paketē, ar kurām tika ieviestas </w:t>
      </w:r>
      <w:r w:rsidR="00957057">
        <w:t>Pievienotās vērtības nodokļa direktīvas</w:t>
      </w:r>
      <w:r>
        <w:t xml:space="preserve"> (kas ir redakcionāli pārstrādātā Sestā direktīva</w:t>
      </w:r>
      <w:r w:rsidR="00957057">
        <w:t>)</w:t>
      </w:r>
      <w:r>
        <w:t xml:space="preserve"> minētās pievienotās vērtības nodokļa piemērošanas izvēles normas (</w:t>
      </w:r>
      <w:r w:rsidRPr="00D27274">
        <w:rPr>
          <w:i/>
          <w:iCs/>
        </w:rPr>
        <w:t>9.Saeimas likumprojekta Nr.</w:t>
      </w:r>
      <w:r w:rsidR="00D27274" w:rsidRPr="00D27274">
        <w:rPr>
          <w:i/>
          <w:iCs/>
        </w:rPr>
        <w:t> 1434/Lp9</w:t>
      </w:r>
      <w:r w:rsidRPr="00D27274">
        <w:rPr>
          <w:i/>
          <w:iCs/>
        </w:rPr>
        <w:t xml:space="preserve"> anotācija</w:t>
      </w:r>
      <w:r w:rsidR="00D27274" w:rsidRPr="000624E5">
        <w:rPr>
          <w:i/>
          <w:iCs/>
        </w:rPr>
        <w:t>.</w:t>
      </w:r>
      <w:r w:rsidRPr="000624E5">
        <w:rPr>
          <w:i/>
          <w:iCs/>
        </w:rPr>
        <w:t xml:space="preserve"> </w:t>
      </w:r>
      <w:bookmarkStart w:id="3" w:name="_Hlk57148055"/>
      <w:r w:rsidR="000929F6" w:rsidRPr="000624E5">
        <w:fldChar w:fldCharType="begin"/>
      </w:r>
      <w:r w:rsidR="000929F6" w:rsidRPr="000624E5">
        <w:rPr>
          <w:i/>
          <w:iCs/>
        </w:rPr>
        <w:instrText xml:space="preserve"> HYPERLINK "https://www.saeima.lv/lv/par-saeimu/arhivs" </w:instrText>
      </w:r>
      <w:r w:rsidR="000929F6" w:rsidRPr="000624E5">
        <w:fldChar w:fldCharType="separate"/>
      </w:r>
      <w:r w:rsidR="00352623" w:rsidRPr="000624E5">
        <w:rPr>
          <w:rStyle w:val="Hyperlink"/>
          <w:i/>
          <w:iCs/>
          <w:color w:val="auto"/>
          <w:u w:val="none"/>
        </w:rPr>
        <w:t>https://www.saeima.lv/lv/par-saeimu/arhivs</w:t>
      </w:r>
      <w:r w:rsidR="000929F6" w:rsidRPr="000624E5">
        <w:rPr>
          <w:rStyle w:val="Hyperlink"/>
          <w:i/>
          <w:iCs/>
          <w:color w:val="auto"/>
          <w:u w:val="none"/>
        </w:rPr>
        <w:fldChar w:fldCharType="end"/>
      </w:r>
      <w:bookmarkEnd w:id="3"/>
      <w:r>
        <w:t xml:space="preserve">). </w:t>
      </w:r>
    </w:p>
    <w:p w14:paraId="5FC07470" w14:textId="3D3E2667" w:rsidR="00352623" w:rsidRDefault="00352623" w:rsidP="00EB1749">
      <w:pPr>
        <w:spacing w:line="276" w:lineRule="auto"/>
        <w:ind w:firstLine="567"/>
        <w:jc w:val="both"/>
      </w:pPr>
      <w:r>
        <w:t xml:space="preserve">Pievienotās vērtības nodokļa direktīvas </w:t>
      </w:r>
      <w:proofErr w:type="gramStart"/>
      <w:r>
        <w:t>90.pants</w:t>
      </w:r>
      <w:proofErr w:type="gramEnd"/>
      <w:r>
        <w:t xml:space="preserve"> paredz: </w:t>
      </w:r>
    </w:p>
    <w:p w14:paraId="553E65BE" w14:textId="49775AEF" w:rsidR="00352623" w:rsidRDefault="0078542C" w:rsidP="0078542C">
      <w:pPr>
        <w:spacing w:line="276" w:lineRule="auto"/>
        <w:ind w:firstLine="567"/>
        <w:jc w:val="both"/>
      </w:pPr>
      <w:r>
        <w:t xml:space="preserve">„1. </w:t>
      </w:r>
      <w:r w:rsidR="00352623">
        <w:t xml:space="preserve">Anulēšanas, atteikuma vai </w:t>
      </w:r>
      <w:r w:rsidR="00352623" w:rsidRPr="00FB2473">
        <w:rPr>
          <w:i/>
          <w:iCs/>
        </w:rPr>
        <w:t>pilnīgas vai daļējas nemaksāšanas</w:t>
      </w:r>
      <w:r w:rsidR="00352623">
        <w:t xml:space="preserve"> gadījumā, vai arī ja cenu samazina pēc tam, kad notikusi piegāde, saskaņā ar dalībvalstu paredzētajiem noteikumiem attiecīgi samazina summu, kurai uzliek nodokli.</w:t>
      </w:r>
    </w:p>
    <w:p w14:paraId="152E01AC" w14:textId="6B14CB86" w:rsidR="0078542C" w:rsidRDefault="00352623" w:rsidP="0078542C">
      <w:pPr>
        <w:spacing w:line="276" w:lineRule="auto"/>
        <w:ind w:firstLine="567"/>
        <w:jc w:val="both"/>
      </w:pPr>
      <w:r>
        <w:t xml:space="preserve">2.  </w:t>
      </w:r>
      <w:r w:rsidRPr="00FB2473">
        <w:rPr>
          <w:i/>
          <w:iCs/>
        </w:rPr>
        <w:t>Pilnīgas vai daļējas nemaksāšanas gadījumā</w:t>
      </w:r>
      <w:r>
        <w:t xml:space="preserve"> dalībvalstis var atkāpties no 1. punkta.”</w:t>
      </w:r>
    </w:p>
    <w:p w14:paraId="17D0BD68" w14:textId="2DEECB5A" w:rsidR="00D75621" w:rsidRDefault="00D75621" w:rsidP="0078542C">
      <w:pPr>
        <w:spacing w:line="276" w:lineRule="auto"/>
        <w:ind w:firstLine="567"/>
        <w:jc w:val="both"/>
      </w:pPr>
      <w:r>
        <w:t xml:space="preserve">Tātad, no vienas puses, panta 1.punkts paredz valstij pienākumu samazināt ar nodokli apliekamo summu, </w:t>
      </w:r>
      <w:proofErr w:type="gramStart"/>
      <w:r>
        <w:t>bet,</w:t>
      </w:r>
      <w:proofErr w:type="gramEnd"/>
      <w:r>
        <w:t xml:space="preserve"> no otras puses, panta 2.punkts paredz valstij rīcības brīvību atkāpties no 1.punkta vienā no tajā minētajiem gadījumiem – pilnīgas vai daļējas nemaksāšanas gadījumā.</w:t>
      </w:r>
    </w:p>
    <w:p w14:paraId="1436812B" w14:textId="7AFC8A45" w:rsidR="00FB2473" w:rsidRDefault="00FB2473" w:rsidP="00FB2473">
      <w:pPr>
        <w:spacing w:line="276" w:lineRule="auto"/>
        <w:ind w:firstLine="567"/>
        <w:jc w:val="both"/>
      </w:pPr>
      <w:r>
        <w:t xml:space="preserve">Direktīvas </w:t>
      </w:r>
      <w:proofErr w:type="gramStart"/>
      <w:r>
        <w:t>273.pant</w:t>
      </w:r>
      <w:r w:rsidR="00283FA8">
        <w:t>s</w:t>
      </w:r>
      <w:proofErr w:type="gramEnd"/>
      <w:r w:rsidR="00283FA8">
        <w:t xml:space="preserve"> savukārt paredz, ka</w:t>
      </w:r>
      <w:r>
        <w:t xml:space="preserve"> </w:t>
      </w:r>
      <w:r w:rsidR="00283FA8" w:rsidRPr="00283FA8">
        <w:t xml:space="preserve">dalībvalstis var paredzēt pienākumus, ko tās uzskata par vajadzīgiem, lai nodrošinātu pareizu </w:t>
      </w:r>
      <w:r w:rsidR="00283FA8">
        <w:t>pievienotās vērtības nodokļa</w:t>
      </w:r>
      <w:r w:rsidR="00283FA8" w:rsidRPr="00283FA8">
        <w:t xml:space="preserve"> piedziņu un lai novērstu krāpšanu, ar nosacījumu, ka tiek ievērota vienlīdzīga attieksme pret iekšējiem </w:t>
      </w:r>
      <w:r w:rsidR="00283FA8" w:rsidRPr="00283FA8">
        <w:lastRenderedPageBreak/>
        <w:t>darījumiem un darījumiem, ko starp dalībvalstīm veic nodokļa maksātāji, ka tirdzniecībā starp dalībvalstīm šie pienākumi netiek piemēroti formalitātēm, kas saistītas ar robežas šķērsošanu, un ka šīs tiesības netiek izmantotas, lai noteiktu pienākumus izrakstīt rēķinus papildus tiem, kas noteikti šīs pašas direktīvas 3.nodaļā</w:t>
      </w:r>
      <w:r w:rsidRPr="00FB2473">
        <w:t>.</w:t>
      </w:r>
    </w:p>
    <w:p w14:paraId="15E7127E" w14:textId="23ABB142" w:rsidR="00FB2473" w:rsidRDefault="00EB1749" w:rsidP="0078542C">
      <w:pPr>
        <w:spacing w:line="276" w:lineRule="auto"/>
        <w:ind w:firstLine="567"/>
        <w:jc w:val="both"/>
      </w:pPr>
      <w:r>
        <w:t>Likuma „Par pievienotās vērtības nodokli” 10.</w:t>
      </w:r>
      <w:proofErr w:type="gramStart"/>
      <w:r w:rsidRPr="00106DB0">
        <w:rPr>
          <w:vertAlign w:val="superscript"/>
        </w:rPr>
        <w:t>1</w:t>
      </w:r>
      <w:r>
        <w:t>pants</w:t>
      </w:r>
      <w:proofErr w:type="gramEnd"/>
      <w:r>
        <w:t xml:space="preserve"> līdz ar to ieviesa Pievienotās vērtības nodokļa direktīvas 90.panta 1.punktā paredzēto pienākumu dalībvalstij atļaut veikt nodokļa korekciju darījuma atcelšanas, atteikuma vai pilnīgas vai daļējas nemaksāšanas gadījumā vai arī kad cenu samazina pēc tam, kad notikusi piegāde</w:t>
      </w:r>
      <w:r w:rsidR="00FB2473">
        <w:t xml:space="preserve">, ievērojot arī 90.panta 2.punktā noteikto rīcības brīvību attiecībā uz pilnīgas vai daļējas nemaksāšanas gadījumu un </w:t>
      </w:r>
      <w:r w:rsidR="00835446">
        <w:t xml:space="preserve">atbilstoši 273.pantam </w:t>
      </w:r>
      <w:r w:rsidR="00FB2473">
        <w:t>nosakot konkrētus kritērijus</w:t>
      </w:r>
      <w:r w:rsidR="00D75621">
        <w:t>, pie kuriem persona var izmantot tiesības uz nodokļa summas korekciju</w:t>
      </w:r>
      <w:r w:rsidR="00FB2473">
        <w:t>.</w:t>
      </w:r>
    </w:p>
    <w:p w14:paraId="2D54730A" w14:textId="4A225FCE" w:rsidR="00FB2473" w:rsidRDefault="00FB2473" w:rsidP="0078542C">
      <w:pPr>
        <w:spacing w:line="276" w:lineRule="auto"/>
        <w:ind w:firstLine="567"/>
        <w:jc w:val="both"/>
      </w:pPr>
      <w:r>
        <w:t xml:space="preserve">Senātam nav </w:t>
      </w:r>
      <w:r w:rsidR="000624E5">
        <w:t>iz</w:t>
      </w:r>
      <w:r>
        <w:t xml:space="preserve">protams Valsts ieņēmumu dienesta papildu paskaidrojumos sniegtais viedoklis par to, ka direktīvas </w:t>
      </w:r>
      <w:proofErr w:type="gramStart"/>
      <w:r>
        <w:t>90.pants</w:t>
      </w:r>
      <w:proofErr w:type="gramEnd"/>
      <w:r>
        <w:t xml:space="preserve"> un ar tā piemērošanu saistītā Eiropas Savienības Tiesas judikatūra nav saistāma ar izskatāmo gadījumu. Tā kā šis dienesta viedoklis ir sniegts bez jebkādas argumentācijas, tas atstājams bez ievērības.</w:t>
      </w:r>
    </w:p>
    <w:p w14:paraId="462D8497" w14:textId="4F3B72AC" w:rsidR="00FB2473" w:rsidRDefault="00FB2473" w:rsidP="0078542C">
      <w:pPr>
        <w:spacing w:line="276" w:lineRule="auto"/>
        <w:ind w:firstLine="567"/>
        <w:jc w:val="both"/>
      </w:pPr>
    </w:p>
    <w:p w14:paraId="65618D28" w14:textId="2531030F" w:rsidR="00283FA8" w:rsidRDefault="00FB2473" w:rsidP="00283FA8">
      <w:pPr>
        <w:spacing w:line="276" w:lineRule="auto"/>
        <w:ind w:firstLine="567"/>
        <w:jc w:val="both"/>
      </w:pPr>
      <w:r>
        <w:t>[</w:t>
      </w:r>
      <w:r w:rsidR="001D318C">
        <w:t>12</w:t>
      </w:r>
      <w:r>
        <w:t xml:space="preserve">] </w:t>
      </w:r>
      <w:r w:rsidR="004D74F9">
        <w:t xml:space="preserve">Gramatiski raugoties uz Pievienotās vērtības nodokļa direktīvas </w:t>
      </w:r>
      <w:proofErr w:type="gramStart"/>
      <w:r w:rsidR="004D74F9">
        <w:t>90.panta</w:t>
      </w:r>
      <w:proofErr w:type="gramEnd"/>
      <w:r w:rsidR="004D74F9">
        <w:t xml:space="preserve"> 2.punktu, varētu secināt, ka tajā minētajos gadījumos valsts </w:t>
      </w:r>
      <w:r w:rsidR="00456CD5">
        <w:t>var brīvi izvēlēties – atkāpties vai neatkāpties no 90.panta 1.punktā ietvertā pienākuma samazināt ar nodokli apliekamo summu.</w:t>
      </w:r>
    </w:p>
    <w:p w14:paraId="3B89DC7A" w14:textId="6EA7B07C" w:rsidR="00283FA8" w:rsidRDefault="00283FA8" w:rsidP="00283FA8">
      <w:pPr>
        <w:spacing w:line="276" w:lineRule="auto"/>
        <w:ind w:firstLine="567"/>
        <w:jc w:val="both"/>
      </w:pPr>
      <w:r>
        <w:t>Eiropas Savienības Tiesa turklāt skaidrojusi, ka Pievienotās vērtības nodokļa</w:t>
      </w:r>
      <w:r w:rsidRPr="00283FA8">
        <w:t xml:space="preserve"> direktīvas </w:t>
      </w:r>
      <w:proofErr w:type="gramStart"/>
      <w:r w:rsidRPr="00283FA8">
        <w:t>90.panta</w:t>
      </w:r>
      <w:proofErr w:type="gramEnd"/>
      <w:r w:rsidRPr="00283FA8">
        <w:t xml:space="preserve"> 1.punkta un 273.panta normās nav precizēti ne nosacījumi, ne pienākumi, ko dalībvalstis ārpus tajās noteiktajām robežām var paredzēt</w:t>
      </w:r>
      <w:r>
        <w:t xml:space="preserve">, </w:t>
      </w:r>
      <w:r w:rsidRPr="00283FA8">
        <w:t>šīs tiesību normas piešķir dalībvalstīm rīcības brīvību, it īpaši attiecībā uz formalitātēm, kas nodokļa maksātājiem ir jāizpilda attiecīgās valsts nodokļu iestādēs, lai saņemtu attiecīgu nodokļa bāzes samazinājumu gadījumā, ja cena ir samazināta pēc darījuma izpildes</w:t>
      </w:r>
      <w:r>
        <w:t xml:space="preserve"> (</w:t>
      </w:r>
      <w:r w:rsidRPr="003C3F1F">
        <w:rPr>
          <w:i/>
          <w:iCs/>
        </w:rPr>
        <w:t>Eiropas Savienības Tiesas 2012.gada 26.janvāra sprieduma lietā „</w:t>
      </w:r>
      <w:proofErr w:type="spellStart"/>
      <w:r w:rsidRPr="003C3F1F">
        <w:rPr>
          <w:i/>
          <w:iCs/>
        </w:rPr>
        <w:t>Kraft</w:t>
      </w:r>
      <w:proofErr w:type="spellEnd"/>
      <w:r w:rsidRPr="003C3F1F">
        <w:rPr>
          <w:i/>
          <w:iCs/>
        </w:rPr>
        <w:t xml:space="preserve"> </w:t>
      </w:r>
      <w:proofErr w:type="spellStart"/>
      <w:r w:rsidRPr="003C3F1F">
        <w:rPr>
          <w:i/>
          <w:iCs/>
        </w:rPr>
        <w:t>Foods</w:t>
      </w:r>
      <w:proofErr w:type="spellEnd"/>
      <w:r w:rsidRPr="003C3F1F">
        <w:rPr>
          <w:i/>
          <w:iCs/>
        </w:rPr>
        <w:t xml:space="preserve"> </w:t>
      </w:r>
      <w:proofErr w:type="spellStart"/>
      <w:r w:rsidRPr="003C3F1F">
        <w:rPr>
          <w:i/>
          <w:iCs/>
        </w:rPr>
        <w:t>Polska</w:t>
      </w:r>
      <w:proofErr w:type="spellEnd"/>
      <w:r w:rsidRPr="003C3F1F">
        <w:rPr>
          <w:i/>
          <w:iCs/>
        </w:rPr>
        <w:t>”, C-588/10 (ECLI:EU:C:2012:40), 23.punkts</w:t>
      </w:r>
      <w:r>
        <w:t>)</w:t>
      </w:r>
      <w:r w:rsidRPr="00283FA8">
        <w:t>.</w:t>
      </w:r>
    </w:p>
    <w:p w14:paraId="36861A09" w14:textId="1BD6EA82" w:rsidR="00456CD5" w:rsidRDefault="00456CD5" w:rsidP="0078542C">
      <w:pPr>
        <w:spacing w:line="276" w:lineRule="auto"/>
        <w:ind w:firstLine="567"/>
        <w:jc w:val="both"/>
      </w:pPr>
      <w:r>
        <w:t xml:space="preserve">Tomēr </w:t>
      </w:r>
      <w:r w:rsidR="00B510FE">
        <w:t xml:space="preserve">turpmāk apskatītās </w:t>
      </w:r>
      <w:r>
        <w:t xml:space="preserve">Eiropas Savienības Tiesas atziņas liek ņemt vērā </w:t>
      </w:r>
      <w:r w:rsidR="0094766C">
        <w:t>P</w:t>
      </w:r>
      <w:r>
        <w:t xml:space="preserve">ievienotās vērtības nodokļa </w:t>
      </w:r>
      <w:r w:rsidR="009D4B0A">
        <w:t>direktīvas principus</w:t>
      </w:r>
      <w:r>
        <w:t>, un tas valstu izvēli būtiski ierobežo.</w:t>
      </w:r>
    </w:p>
    <w:p w14:paraId="2FFE08F6" w14:textId="4D6A95DF" w:rsidR="00456CD5" w:rsidRDefault="00456CD5" w:rsidP="0078542C">
      <w:pPr>
        <w:spacing w:line="276" w:lineRule="auto"/>
        <w:ind w:firstLine="567"/>
        <w:jc w:val="both"/>
      </w:pPr>
    </w:p>
    <w:p w14:paraId="5C0CF007" w14:textId="7ECCF15C" w:rsidR="003C3F1F" w:rsidRDefault="00456CD5" w:rsidP="003C3F1F">
      <w:pPr>
        <w:spacing w:line="276" w:lineRule="auto"/>
        <w:ind w:firstLine="567"/>
        <w:jc w:val="both"/>
      </w:pPr>
      <w:r>
        <w:t>[</w:t>
      </w:r>
      <w:r w:rsidR="001D318C">
        <w:t>13</w:t>
      </w:r>
      <w:r>
        <w:t xml:space="preserve">] </w:t>
      </w:r>
      <w:r w:rsidR="000624E5">
        <w:t xml:space="preserve">Kā atzinusi Eiropas Savienības Tiesa, </w:t>
      </w:r>
      <w:r w:rsidR="003C3F1F">
        <w:t xml:space="preserve">Pievienotās vērtības nodokļa direktīvas </w:t>
      </w:r>
      <w:proofErr w:type="gramStart"/>
      <w:r w:rsidR="003C3F1F">
        <w:t>90.panta</w:t>
      </w:r>
      <w:proofErr w:type="gramEnd"/>
      <w:r w:rsidR="003C3F1F">
        <w:t xml:space="preserve"> 1.punktā dalībvalstīm ir noteikts pienākums samazināt nodokļa bāzi un tātad pievienotās vērtības nodokļa summu, kas nodokļa maksātājam jāmaksā, katrreiz, kad pēc darījuma noslēgšanas nodokļa maksātājs nav saņēmis daļu no atlīdzības vai visu atlīdzību. Šajā tiesību normā izpaužas Pievienotās vērtības nodokļa direktīvas </w:t>
      </w:r>
      <w:bookmarkStart w:id="4" w:name="_Hlk57149428"/>
      <w:r w:rsidR="003C3F1F">
        <w:t xml:space="preserve">pamatprincips, ka nodokļa bāzi veido faktiski saņemtā atlīdzība, un tātad nenovēršams secinājums ir tāds, ka nodokļu administrācija nevar piedzīt kā pievienotās vērtības nodokļa summu, kas pārsniedz nodokļa maksātāja saņemto summu </w:t>
      </w:r>
      <w:bookmarkEnd w:id="4"/>
      <w:r w:rsidR="003C3F1F">
        <w:t>(</w:t>
      </w:r>
      <w:r w:rsidR="003C3F1F" w:rsidRPr="003C3F1F">
        <w:rPr>
          <w:i/>
          <w:iCs/>
        </w:rPr>
        <w:t>sprieduma lietā „</w:t>
      </w:r>
      <w:proofErr w:type="spellStart"/>
      <w:r w:rsidR="003C3F1F" w:rsidRPr="003C3F1F">
        <w:rPr>
          <w:i/>
          <w:iCs/>
        </w:rPr>
        <w:t>Kraft</w:t>
      </w:r>
      <w:proofErr w:type="spellEnd"/>
      <w:r w:rsidR="003C3F1F" w:rsidRPr="003C3F1F">
        <w:rPr>
          <w:i/>
          <w:iCs/>
        </w:rPr>
        <w:t xml:space="preserve"> </w:t>
      </w:r>
      <w:proofErr w:type="spellStart"/>
      <w:r w:rsidR="003C3F1F" w:rsidRPr="003C3F1F">
        <w:rPr>
          <w:i/>
          <w:iCs/>
        </w:rPr>
        <w:t>Foods</w:t>
      </w:r>
      <w:proofErr w:type="spellEnd"/>
      <w:r w:rsidR="003C3F1F" w:rsidRPr="003C3F1F">
        <w:rPr>
          <w:i/>
          <w:iCs/>
        </w:rPr>
        <w:t xml:space="preserve"> </w:t>
      </w:r>
      <w:proofErr w:type="spellStart"/>
      <w:r w:rsidR="003C3F1F" w:rsidRPr="003C3F1F">
        <w:rPr>
          <w:i/>
          <w:iCs/>
        </w:rPr>
        <w:t>Polska</w:t>
      </w:r>
      <w:proofErr w:type="spellEnd"/>
      <w:r w:rsidR="003C3F1F" w:rsidRPr="003C3F1F">
        <w:rPr>
          <w:i/>
          <w:iCs/>
        </w:rPr>
        <w:t>” 26., 27.punkts</w:t>
      </w:r>
      <w:r w:rsidR="003C3F1F">
        <w:t>).</w:t>
      </w:r>
    </w:p>
    <w:p w14:paraId="0D046568" w14:textId="6AF61101" w:rsidR="00456CD5" w:rsidRDefault="003C3F1F" w:rsidP="003C3F1F">
      <w:pPr>
        <w:spacing w:line="276" w:lineRule="auto"/>
        <w:ind w:firstLine="567"/>
        <w:jc w:val="both"/>
      </w:pPr>
      <w:r>
        <w:t>Pasākumi, ko dalībvalstis var ieviest, lai pareizi iekasētu nodokļus un novērstu krāpšanu, nedrīkst pārsniegt to, kas vajadzīgs šo mērķu sasniegšanai. Tātad tos nedrīkst izmantot tā, ka tie ietekmē pievienotās vērtības nodokļa neitralitāti, kas ir ar Savienības tiesību aktiem šajā jomā ieviestās kopējās pievienotās vērtības nodokļa sistēmas pamatprincips (</w:t>
      </w:r>
      <w:r w:rsidRPr="003C3F1F">
        <w:rPr>
          <w:i/>
          <w:iCs/>
        </w:rPr>
        <w:t>turpat, 28.punkts</w:t>
      </w:r>
      <w:r>
        <w:t xml:space="preserve"> </w:t>
      </w:r>
      <w:r w:rsidRPr="003C3F1F">
        <w:rPr>
          <w:i/>
          <w:iCs/>
        </w:rPr>
        <w:t>un tajā norādītā judikatūra</w:t>
      </w:r>
      <w:r>
        <w:t>).</w:t>
      </w:r>
    </w:p>
    <w:p w14:paraId="2A5E5E23" w14:textId="77777777" w:rsidR="00FB2473" w:rsidRDefault="00FB2473" w:rsidP="0078542C">
      <w:pPr>
        <w:spacing w:line="276" w:lineRule="auto"/>
        <w:ind w:firstLine="567"/>
        <w:jc w:val="both"/>
      </w:pPr>
    </w:p>
    <w:p w14:paraId="00E5467F" w14:textId="00314D90" w:rsidR="00C957D0" w:rsidRDefault="009D4B0A" w:rsidP="0078542C">
      <w:pPr>
        <w:spacing w:line="276" w:lineRule="auto"/>
        <w:ind w:firstLine="567"/>
        <w:jc w:val="both"/>
      </w:pPr>
      <w:r>
        <w:t>[</w:t>
      </w:r>
      <w:r w:rsidR="001D318C">
        <w:t>14</w:t>
      </w:r>
      <w:r>
        <w:t xml:space="preserve">] </w:t>
      </w:r>
      <w:r w:rsidR="00536F94">
        <w:t xml:space="preserve">Attiecībā uz direktīvas </w:t>
      </w:r>
      <w:proofErr w:type="gramStart"/>
      <w:r w:rsidR="00536F94">
        <w:t>90.panta</w:t>
      </w:r>
      <w:proofErr w:type="gramEnd"/>
      <w:r w:rsidR="00536F94">
        <w:t xml:space="preserve"> 2.punktā paredzētās atkāpes mērķi T</w:t>
      </w:r>
      <w:r w:rsidR="00A34A8B">
        <w:t xml:space="preserve">iesa skaidro: </w:t>
      </w:r>
      <w:r w:rsidR="00286D90">
        <w:t>š</w:t>
      </w:r>
      <w:r w:rsidR="00286D90" w:rsidRPr="00536F94">
        <w:t xml:space="preserve">ī atkāpes iespēja ir balstīta uz domu, ka to, ka atlīdzība netiek maksāta, zināmos apstākļos un </w:t>
      </w:r>
      <w:r w:rsidR="00286D90" w:rsidRPr="00536F94">
        <w:lastRenderedPageBreak/>
        <w:t>juridiskā stāvokļa dēļ attiecīgajā dalībvalstī var būt grūti pārbaudīt vai arī tā var būt tikai provizoriska</w:t>
      </w:r>
      <w:r w:rsidR="00286D90">
        <w:t xml:space="preserve"> </w:t>
      </w:r>
      <w:r w:rsidR="007E7B96">
        <w:t xml:space="preserve">(jo nemaksāšana nav galīga) </w:t>
      </w:r>
      <w:r w:rsidR="00286D90">
        <w:t>(</w:t>
      </w:r>
      <w:r w:rsidR="00286D90" w:rsidRPr="002047E8">
        <w:rPr>
          <w:i/>
          <w:iCs/>
        </w:rPr>
        <w:t>Eiropas Savienības Tiesas 2017.gada 12.oktobra sprieduma lietā „</w:t>
      </w:r>
      <w:proofErr w:type="spellStart"/>
      <w:r w:rsidR="00286D90" w:rsidRPr="002047E8">
        <w:rPr>
          <w:i/>
          <w:iCs/>
        </w:rPr>
        <w:t>Lombard</w:t>
      </w:r>
      <w:proofErr w:type="spellEnd"/>
      <w:r w:rsidR="00286D90" w:rsidRPr="002047E8">
        <w:rPr>
          <w:i/>
          <w:iCs/>
        </w:rPr>
        <w:t xml:space="preserve"> </w:t>
      </w:r>
      <w:proofErr w:type="spellStart"/>
      <w:r w:rsidR="00286D90" w:rsidRPr="002047E8">
        <w:rPr>
          <w:i/>
          <w:iCs/>
        </w:rPr>
        <w:t>Ingatlan</w:t>
      </w:r>
      <w:proofErr w:type="spellEnd"/>
      <w:r w:rsidR="00286D90" w:rsidRPr="002047E8">
        <w:rPr>
          <w:i/>
          <w:iCs/>
        </w:rPr>
        <w:t xml:space="preserve"> </w:t>
      </w:r>
      <w:proofErr w:type="spellStart"/>
      <w:r w:rsidR="00286D90" w:rsidRPr="002047E8">
        <w:rPr>
          <w:i/>
          <w:iCs/>
        </w:rPr>
        <w:t>Lízing</w:t>
      </w:r>
      <w:proofErr w:type="spellEnd"/>
      <w:r w:rsidR="00286D90" w:rsidRPr="002047E8">
        <w:rPr>
          <w:i/>
          <w:iCs/>
        </w:rPr>
        <w:t>”</w:t>
      </w:r>
      <w:r w:rsidR="00286D90">
        <w:rPr>
          <w:i/>
          <w:iCs/>
        </w:rPr>
        <w:t>,</w:t>
      </w:r>
      <w:r w:rsidR="00286D90" w:rsidRPr="002047E8">
        <w:rPr>
          <w:i/>
          <w:iCs/>
        </w:rPr>
        <w:t xml:space="preserve"> C-404/16 (ECLI:EU:C:2017:759)</w:t>
      </w:r>
      <w:r w:rsidR="00286D90">
        <w:rPr>
          <w:i/>
          <w:iCs/>
        </w:rPr>
        <w:t>,</w:t>
      </w:r>
      <w:r w:rsidR="00286D90" w:rsidRPr="002047E8">
        <w:rPr>
          <w:i/>
          <w:iCs/>
        </w:rPr>
        <w:t xml:space="preserve"> 28.</w:t>
      </w:r>
      <w:r w:rsidR="007E7B96">
        <w:rPr>
          <w:i/>
          <w:iCs/>
        </w:rPr>
        <w:t>, 30.</w:t>
      </w:r>
      <w:r w:rsidR="00286D90" w:rsidRPr="002047E8">
        <w:rPr>
          <w:i/>
          <w:iCs/>
        </w:rPr>
        <w:t>punkts</w:t>
      </w:r>
      <w:r w:rsidR="00286D90">
        <w:t>). J</w:t>
      </w:r>
      <w:r w:rsidR="00A34A8B" w:rsidRPr="00A34A8B">
        <w:t>a nav notikusi pilnīga vai daļēja pirkuma apmaksa un līgums nav ticis izbeigts vai atcelts, tad pircējam nolīgtā maksa ir jāsamaksā un pārdevējam – tā kā viņš vairs nav preces īpašnieks – principā saglabājas kreditora tiesības, uz kurām tas var pamatoti atsaukties. Tā kā vienlaicīgi nevar izslēgt, ka šāds parāds faktiski kļūst galīgi neatgūstams, Savienības likumdevējs katrai dalībvalstij ir ļāvis izvēlēties noteikt, vai pirkuma samaksas neveikšanas gadījums, kas atšķirībā no līguma izbeigšanas vai atcelšanas gadījuma līgumslēdzējas puses neierindo to sākotnējā stāvoklī, paver tiesības uz nodokļa bāzes samazinājumu apstākļos, kādus tas noteicis, vai arī šāds samazinājums šādā gadījumā nav pieļaujams</w:t>
      </w:r>
      <w:r w:rsidR="00536F94" w:rsidRPr="00536F94">
        <w:t xml:space="preserve"> </w:t>
      </w:r>
      <w:r w:rsidR="00536F94">
        <w:t>(</w:t>
      </w:r>
      <w:r w:rsidR="00536F94" w:rsidRPr="00A34A8B">
        <w:rPr>
          <w:i/>
          <w:iCs/>
        </w:rPr>
        <w:t>Eiropas Savienības Tiesas 2014.gada 15.maija sprieduma lietā „</w:t>
      </w:r>
      <w:proofErr w:type="spellStart"/>
      <w:r w:rsidR="00536F94" w:rsidRPr="00A34A8B">
        <w:rPr>
          <w:i/>
          <w:iCs/>
        </w:rPr>
        <w:t>Almos</w:t>
      </w:r>
      <w:proofErr w:type="spellEnd"/>
      <w:r w:rsidR="00536F94" w:rsidRPr="00A34A8B">
        <w:rPr>
          <w:i/>
          <w:iCs/>
        </w:rPr>
        <w:t xml:space="preserve"> </w:t>
      </w:r>
      <w:proofErr w:type="spellStart"/>
      <w:r w:rsidR="00536F94" w:rsidRPr="00A34A8B">
        <w:rPr>
          <w:i/>
          <w:iCs/>
        </w:rPr>
        <w:t>Agrárkülkereskedelmi</w:t>
      </w:r>
      <w:proofErr w:type="spellEnd"/>
      <w:r w:rsidR="00536F94" w:rsidRPr="00A34A8B">
        <w:rPr>
          <w:i/>
          <w:iCs/>
        </w:rPr>
        <w:t>”</w:t>
      </w:r>
      <w:r w:rsidR="002047E8">
        <w:rPr>
          <w:i/>
          <w:iCs/>
        </w:rPr>
        <w:t>,</w:t>
      </w:r>
      <w:r w:rsidR="00536F94" w:rsidRPr="00A34A8B">
        <w:rPr>
          <w:i/>
          <w:iCs/>
        </w:rPr>
        <w:t xml:space="preserve"> C-337/13 (ECLI:EU:C:2014:328)</w:t>
      </w:r>
      <w:r w:rsidR="002047E8">
        <w:rPr>
          <w:i/>
          <w:iCs/>
        </w:rPr>
        <w:t>,</w:t>
      </w:r>
      <w:r w:rsidR="00536F94" w:rsidRPr="00A34A8B">
        <w:rPr>
          <w:i/>
          <w:iCs/>
        </w:rPr>
        <w:t xml:space="preserve"> 2</w:t>
      </w:r>
      <w:r w:rsidR="00536F94">
        <w:rPr>
          <w:i/>
          <w:iCs/>
        </w:rPr>
        <w:t>5</w:t>
      </w:r>
      <w:r w:rsidR="00536F94" w:rsidRPr="00A34A8B">
        <w:rPr>
          <w:i/>
          <w:iCs/>
        </w:rPr>
        <w:t>.punkts</w:t>
      </w:r>
      <w:r w:rsidR="00536F94">
        <w:t>).</w:t>
      </w:r>
      <w:r w:rsidR="00536F94" w:rsidRPr="00536F94">
        <w:t xml:space="preserve"> </w:t>
      </w:r>
    </w:p>
    <w:p w14:paraId="470FD9AD" w14:textId="54803895" w:rsidR="00A34A8B" w:rsidRDefault="00C957D0" w:rsidP="0078542C">
      <w:pPr>
        <w:spacing w:line="276" w:lineRule="auto"/>
        <w:ind w:firstLine="567"/>
        <w:jc w:val="both"/>
      </w:pPr>
      <w:r>
        <w:t>L</w:t>
      </w:r>
      <w:r w:rsidRPr="00C957D0">
        <w:t>ai gan dalībvalstīm ir iespēja atkāpties no nodokļa bāzes koriģēšanas, Savienības likumdevējs tām nav paredzējis iespēju to pilnībā aizliegt</w:t>
      </w:r>
      <w:r>
        <w:t>, pretējā gadījumā veidotos pretruna ar pievienotās vērtības nodokļa neitralitātes principu (</w:t>
      </w:r>
      <w:r w:rsidRPr="00C957D0">
        <w:rPr>
          <w:i/>
          <w:iCs/>
        </w:rPr>
        <w:t xml:space="preserve">Eiropas Savienības Tiesas </w:t>
      </w:r>
      <w:proofErr w:type="gramStart"/>
      <w:r w:rsidRPr="00C957D0">
        <w:rPr>
          <w:i/>
          <w:iCs/>
        </w:rPr>
        <w:t>2017.gada</w:t>
      </w:r>
      <w:proofErr w:type="gramEnd"/>
      <w:r w:rsidRPr="00C957D0">
        <w:rPr>
          <w:i/>
          <w:iCs/>
        </w:rPr>
        <w:t xml:space="preserve"> 23.novembra sprieduma lietā „</w:t>
      </w:r>
      <w:proofErr w:type="spellStart"/>
      <w:r w:rsidRPr="00C957D0">
        <w:rPr>
          <w:i/>
          <w:iCs/>
        </w:rPr>
        <w:t>Di</w:t>
      </w:r>
      <w:proofErr w:type="spellEnd"/>
      <w:r w:rsidRPr="00C957D0">
        <w:rPr>
          <w:i/>
          <w:iCs/>
        </w:rPr>
        <w:t xml:space="preserve"> Maura”, C-246/16 (ECLI:EU:C:2017:887), 21.</w:t>
      </w:r>
      <w:r>
        <w:rPr>
          <w:i/>
          <w:iCs/>
        </w:rPr>
        <w:t>, 23.</w:t>
      </w:r>
      <w:r w:rsidRPr="00C957D0">
        <w:rPr>
          <w:i/>
          <w:iCs/>
        </w:rPr>
        <w:t>punkts</w:t>
      </w:r>
      <w:r>
        <w:t xml:space="preserve">). </w:t>
      </w:r>
      <w:r w:rsidR="00F04BF1">
        <w:t xml:space="preserve">90.panta 2.punkta atkāpe var tikt pamatota tikai ar šo specifisko mērķi – </w:t>
      </w:r>
      <w:r w:rsidR="00F04BF1" w:rsidRPr="00F04BF1">
        <w:t>ņemt vērā nenoteiktību saistībā ar attiecīgās nesamaksāšanas galīgo raksturu</w:t>
      </w:r>
      <w:r w:rsidR="00F04BF1">
        <w:t xml:space="preserve"> (</w:t>
      </w:r>
      <w:r w:rsidR="00F04BF1" w:rsidRPr="00F04BF1">
        <w:rPr>
          <w:i/>
          <w:iCs/>
        </w:rPr>
        <w:t>Eiropas Savienības Tiesas 2019.gada 8.maija sprieduma lietā „A-PACK CZ”, C-127/18 (ECLI:EU:C:2019:377), 23.–26.punkts</w:t>
      </w:r>
      <w:r w:rsidR="00F04BF1">
        <w:t>).</w:t>
      </w:r>
      <w:r>
        <w:t xml:space="preserve"> </w:t>
      </w:r>
    </w:p>
    <w:p w14:paraId="3594873C" w14:textId="43B62C8F" w:rsidR="007152F1" w:rsidRDefault="007152F1" w:rsidP="007152F1">
      <w:pPr>
        <w:spacing w:line="276" w:lineRule="auto"/>
        <w:ind w:firstLine="567"/>
        <w:jc w:val="both"/>
      </w:pPr>
      <w:r>
        <w:t xml:space="preserve">Vienlaikus, atgādinot nepieciešamību ievērot pievienotās vērtības nodokļa sistēmas pamatprincipus, Tiesa ir atzinusi, ka </w:t>
      </w:r>
      <w:r w:rsidRPr="007152F1">
        <w:rPr>
          <w:i/>
          <w:iCs/>
        </w:rPr>
        <w:t xml:space="preserve">ir svarīgi, lai </w:t>
      </w:r>
      <w:bookmarkStart w:id="5" w:name="_Hlk57181867"/>
      <w:r w:rsidRPr="007152F1">
        <w:rPr>
          <w:i/>
          <w:iCs/>
        </w:rPr>
        <w:t>formalitātes</w:t>
      </w:r>
      <w:r w:rsidRPr="007152F1">
        <w:t xml:space="preserve">, kas nodokļa maksātājiem ir jāizpilda, lai nodokļu iestādēs īstenotu savas tiesības saņemt pievienotās vērtības nodokļa bāzes samazinājumu, </w:t>
      </w:r>
      <w:r w:rsidRPr="007152F1">
        <w:rPr>
          <w:i/>
          <w:iCs/>
        </w:rPr>
        <w:t xml:space="preserve">tiktu ierobežotas tādējādi, ka ļautu pamatot to, ka pēc darījuma noslēgšanas galīgi nav saņemta daļa </w:t>
      </w:r>
      <w:proofErr w:type="gramStart"/>
      <w:r w:rsidRPr="007152F1">
        <w:rPr>
          <w:i/>
          <w:iCs/>
        </w:rPr>
        <w:t>no atlīdzības vai visa atlīdzība</w:t>
      </w:r>
      <w:proofErr w:type="gramEnd"/>
      <w:r w:rsidRPr="007152F1">
        <w:t xml:space="preserve">. Šajā saistībā valsts tiesu ziņā ir pārbaudīt, ka tādas ir attiecīgās dalībvalsts izvirzītās formalitātes </w:t>
      </w:r>
      <w:bookmarkEnd w:id="5"/>
      <w:r w:rsidRPr="007152F1">
        <w:t>(</w:t>
      </w:r>
      <w:r w:rsidRPr="007152F1">
        <w:rPr>
          <w:i/>
          <w:iCs/>
        </w:rPr>
        <w:t>Eiropas Savienības Tiesas 2018.gada 6.decembra sprieduma lietā „</w:t>
      </w:r>
      <w:proofErr w:type="spellStart"/>
      <w:r w:rsidRPr="007152F1">
        <w:rPr>
          <w:i/>
          <w:iCs/>
        </w:rPr>
        <w:t>Tratave</w:t>
      </w:r>
      <w:proofErr w:type="spellEnd"/>
      <w:r w:rsidRPr="007152F1">
        <w:rPr>
          <w:i/>
          <w:iCs/>
        </w:rPr>
        <w:t>”, C-672/17 (ECLI:EU:C:2018:989), 33., 34.punkts</w:t>
      </w:r>
      <w:r w:rsidRPr="007152F1">
        <w:t>).</w:t>
      </w:r>
    </w:p>
    <w:p w14:paraId="4377ADCE" w14:textId="68E1690E" w:rsidR="002047E8" w:rsidRDefault="001F17E0" w:rsidP="0078542C">
      <w:pPr>
        <w:spacing w:line="276" w:lineRule="auto"/>
        <w:ind w:firstLine="567"/>
        <w:jc w:val="both"/>
      </w:pPr>
      <w:r>
        <w:t xml:space="preserve">Salīdzinoši, Tiesa ir atzinusi, ka </w:t>
      </w:r>
      <w:r w:rsidRPr="001F17E0">
        <w:t xml:space="preserve">prasība, kas ļauj informēt parādnieku par faktu, ka tam ir jākoriģē </w:t>
      </w:r>
      <w:r>
        <w:t>pievienotās vērtības nodokļa</w:t>
      </w:r>
      <w:r w:rsidRPr="001F17E0">
        <w:t xml:space="preserve"> summa, kuru tas, iespējams, ir varējis atskaitīt iepriekš, var veicināt gan pareizu </w:t>
      </w:r>
      <w:r>
        <w:t xml:space="preserve">nodokļa </w:t>
      </w:r>
      <w:r w:rsidRPr="001F17E0">
        <w:t>iekasēšanu, gan novērst krāpšanu, gan arī novērst risku zaudēt nodokļu ieņēmumus</w:t>
      </w:r>
      <w:r>
        <w:t xml:space="preserve"> </w:t>
      </w:r>
      <w:proofErr w:type="gramStart"/>
      <w:r>
        <w:t>(</w:t>
      </w:r>
      <w:proofErr w:type="gramEnd"/>
      <w:r w:rsidRPr="001F17E0">
        <w:rPr>
          <w:i/>
          <w:iCs/>
        </w:rPr>
        <w:t>turpat, 36.</w:t>
      </w:r>
      <w:r>
        <w:rPr>
          <w:i/>
          <w:iCs/>
        </w:rPr>
        <w:t>, 42.</w:t>
      </w:r>
      <w:r w:rsidRPr="001F17E0">
        <w:rPr>
          <w:i/>
          <w:iCs/>
        </w:rPr>
        <w:t>punkts</w:t>
      </w:r>
      <w:r>
        <w:t>).</w:t>
      </w:r>
    </w:p>
    <w:p w14:paraId="019AA0CA" w14:textId="3DEC8542" w:rsidR="00A34A8B" w:rsidRDefault="000858DA" w:rsidP="0078542C">
      <w:pPr>
        <w:spacing w:line="276" w:lineRule="auto"/>
        <w:ind w:firstLine="567"/>
        <w:jc w:val="both"/>
      </w:pPr>
      <w:r>
        <w:t xml:space="preserve">Direktīvas </w:t>
      </w:r>
      <w:proofErr w:type="gramStart"/>
      <w:r>
        <w:t>90.pants</w:t>
      </w:r>
      <w:proofErr w:type="gramEnd"/>
      <w:r>
        <w:t xml:space="preserve"> turpretim</w:t>
      </w:r>
      <w:r w:rsidR="00A34A8B">
        <w:t xml:space="preserve"> </w:t>
      </w:r>
      <w:r w:rsidRPr="000858DA">
        <w:t xml:space="preserve">nepieļauj tādus valsts tiesību aktus, kuros ir paredzēts, ka nodokļa maksātājs nevar koriģēt </w:t>
      </w:r>
      <w:r>
        <w:t>pievienotās vērtības nodokļa</w:t>
      </w:r>
      <w:r w:rsidRPr="000858DA">
        <w:t xml:space="preserve"> bāzi gadījumā, ja tā parādnieks pilnībā vai daļēji nav samaksājis summu, kas ir jāmaksā par darījumu, ja minētais parādnieks vairs nav </w:t>
      </w:r>
      <w:r>
        <w:t>pievienotās vērtības nodokļa</w:t>
      </w:r>
      <w:r w:rsidRPr="000858DA">
        <w:t xml:space="preserve"> maksātājs</w:t>
      </w:r>
      <w:r w:rsidR="002312D7">
        <w:t xml:space="preserve"> (</w:t>
      </w:r>
      <w:r w:rsidR="002312D7" w:rsidRPr="002312D7">
        <w:rPr>
          <w:i/>
          <w:iCs/>
        </w:rPr>
        <w:t>sprieduma lietā „A-PACK CZ” 28.punkts</w:t>
      </w:r>
      <w:r w:rsidR="002312D7">
        <w:t>)</w:t>
      </w:r>
      <w:r>
        <w:t>.</w:t>
      </w:r>
    </w:p>
    <w:p w14:paraId="5A2867AF" w14:textId="0AF776D9" w:rsidR="00A34A8B" w:rsidRDefault="00C957D0" w:rsidP="0078542C">
      <w:pPr>
        <w:spacing w:line="276" w:lineRule="auto"/>
        <w:ind w:firstLine="567"/>
        <w:jc w:val="both"/>
      </w:pPr>
      <w:r>
        <w:t xml:space="preserve">Citā lietā tika atzīts, ka </w:t>
      </w:r>
      <w:r w:rsidRPr="00C957D0">
        <w:t>dalībvalstij nav atļauts pievienotās vērtības nodokļa bāzes samazinājumam paredzēt nosacījumu par to, ka maksātnespējas procedūra ir bijusi neveiksmīga, ja šāda procedūra var ilgt vairāk nekā desmit gadus</w:t>
      </w:r>
      <w:r>
        <w:t>. I</w:t>
      </w:r>
      <w:r w:rsidRPr="00C957D0">
        <w:t>dentisku rezultātu varētu sasniegt arī tad, ja nodokļa maksātājam tiktu piešķirtas tiesības uz samazinājumu, līdzko tas konstatē pamatotu iespējamību, ka parāds netiks segts, pat ja nodokļa bāze būtu no jauna jānovērtē, to palielinot gadījumā, ja apmaksa tomēr notiktu</w:t>
      </w:r>
      <w:r>
        <w:t xml:space="preserve"> </w:t>
      </w:r>
      <w:proofErr w:type="gramStart"/>
      <w:r>
        <w:t>(</w:t>
      </w:r>
      <w:proofErr w:type="gramEnd"/>
      <w:r w:rsidRPr="00C957D0">
        <w:rPr>
          <w:i/>
          <w:iCs/>
        </w:rPr>
        <w:t>sprieduma lietā „</w:t>
      </w:r>
      <w:proofErr w:type="spellStart"/>
      <w:r w:rsidRPr="00C957D0">
        <w:rPr>
          <w:i/>
          <w:iCs/>
        </w:rPr>
        <w:t>Di</w:t>
      </w:r>
      <w:proofErr w:type="spellEnd"/>
      <w:r w:rsidRPr="00C957D0">
        <w:rPr>
          <w:i/>
          <w:iCs/>
        </w:rPr>
        <w:t xml:space="preserve"> Maura” 27., 29.punkts</w:t>
      </w:r>
      <w:r>
        <w:t>).</w:t>
      </w:r>
    </w:p>
    <w:p w14:paraId="1754A28C" w14:textId="580140A1" w:rsidR="00FB2473" w:rsidRDefault="0069040E" w:rsidP="0078542C">
      <w:pPr>
        <w:spacing w:line="276" w:lineRule="auto"/>
        <w:ind w:firstLine="567"/>
        <w:jc w:val="both"/>
      </w:pPr>
      <w:r>
        <w:t xml:space="preserve">Tiesa ir vērtējusi direktīvas </w:t>
      </w:r>
      <w:proofErr w:type="gramStart"/>
      <w:r>
        <w:t>90.panta</w:t>
      </w:r>
      <w:proofErr w:type="gramEnd"/>
      <w:r>
        <w:t xml:space="preserve"> piemērošanu arī tādā gadījumā, kad dalībvalsts regulējumā </w:t>
      </w:r>
      <w:r w:rsidRPr="0069040E">
        <w:t>n</w:t>
      </w:r>
      <w:r>
        <w:t>ebija</w:t>
      </w:r>
      <w:r w:rsidRPr="0069040E">
        <w:t xml:space="preserve"> ietvertas tiesību normas, kas ļautu samazināt </w:t>
      </w:r>
      <w:r>
        <w:t>nodokļa</w:t>
      </w:r>
      <w:r w:rsidRPr="0069040E">
        <w:t xml:space="preserve"> bāzi nesamaksāšanas gadījumā</w:t>
      </w:r>
      <w:r>
        <w:t xml:space="preserve">, t.i., dalībvalsts bija īstenojusi savas tiesības </w:t>
      </w:r>
      <w:r w:rsidRPr="0069040E">
        <w:t xml:space="preserve">atkāpties no pienākuma samazināt </w:t>
      </w:r>
      <w:r w:rsidRPr="0069040E">
        <w:lastRenderedPageBreak/>
        <w:t>nodokļa bāzi nesamaksāšanas gadījumā.</w:t>
      </w:r>
      <w:r>
        <w:t xml:space="preserve"> Šādā situācijā Tiesa atzina, ka Pievienotās vērtības nodokļa </w:t>
      </w:r>
      <w:r w:rsidRPr="0069040E">
        <w:t xml:space="preserve">direktīvas 90.pants ir jāinterpretē tādējādi, ka </w:t>
      </w:r>
      <w:r>
        <w:t xml:space="preserve">dalībvalsts tiesas </w:t>
      </w:r>
      <w:r w:rsidR="000B0B0A">
        <w:t xml:space="preserve">konkrēto </w:t>
      </w:r>
      <w:r>
        <w:t>izskatāmo gadījumu var kvalificēt kā tādu</w:t>
      </w:r>
      <w:r w:rsidRPr="0069040E">
        <w:t xml:space="preserve">, uz kuru var attiekties atkāpe no pienākuma samazināt </w:t>
      </w:r>
      <w:r>
        <w:t>90.</w:t>
      </w:r>
      <w:r w:rsidRPr="0069040E">
        <w:t xml:space="preserve">panta 2.punktā paredzēto </w:t>
      </w:r>
      <w:r>
        <w:t xml:space="preserve">nodokļa </w:t>
      </w:r>
      <w:r w:rsidRPr="0069040E">
        <w:t xml:space="preserve">bāzi, </w:t>
      </w:r>
      <w:r w:rsidRPr="0069040E">
        <w:rPr>
          <w:i/>
          <w:iCs/>
        </w:rPr>
        <w:t>izņemot, ja nodokļa maksātājs pierāda saprātīgu iespēju, ka parāds netiks segts</w:t>
      </w:r>
      <w:r w:rsidRPr="0069040E">
        <w:t>, bet tas ir jāpārbauda iesniedzējtiesai.</w:t>
      </w:r>
    </w:p>
    <w:p w14:paraId="01BB1BA5" w14:textId="17381C7A" w:rsidR="001D318C" w:rsidRDefault="001D318C" w:rsidP="0078542C">
      <w:pPr>
        <w:spacing w:line="276" w:lineRule="auto"/>
        <w:ind w:firstLine="567"/>
        <w:jc w:val="both"/>
      </w:pPr>
      <w:r>
        <w:t xml:space="preserve">Senāts secina, ka Eiropas Savienības Tiesa Pievienotās vērtības nodokļa direktīvas </w:t>
      </w:r>
      <w:proofErr w:type="gramStart"/>
      <w:r>
        <w:t>90.panta</w:t>
      </w:r>
      <w:proofErr w:type="gramEnd"/>
      <w:r>
        <w:t xml:space="preserve"> 2.punktā paredzēto atkāpi uzskata par nepieļaujamu, ja tā nav vērsta uz to, lai novērstu nenoteiktību parāda nesamaksāšanas gadījumā, un šajā ziņā balstās uz direktīvas principiem, galvenokārt uz to, ka </w:t>
      </w:r>
      <w:r w:rsidRPr="001D318C">
        <w:t>nodokļa bāzi veido faktiski saņemtā atlīdzība</w:t>
      </w:r>
      <w:r>
        <w:t>.</w:t>
      </w:r>
    </w:p>
    <w:p w14:paraId="33FF8D0D" w14:textId="48DBBA16" w:rsidR="0069040E" w:rsidRDefault="0069040E" w:rsidP="0078542C">
      <w:pPr>
        <w:spacing w:line="276" w:lineRule="auto"/>
        <w:ind w:firstLine="567"/>
        <w:jc w:val="both"/>
      </w:pPr>
    </w:p>
    <w:p w14:paraId="26FA81BF" w14:textId="3CCE716D" w:rsidR="000B0B0A" w:rsidRDefault="0069040E" w:rsidP="000B0B0A">
      <w:pPr>
        <w:spacing w:line="276" w:lineRule="auto"/>
        <w:ind w:firstLine="567"/>
        <w:jc w:val="both"/>
      </w:pPr>
      <w:r>
        <w:t>[</w:t>
      </w:r>
      <w:r w:rsidR="001D318C">
        <w:t>15</w:t>
      </w:r>
      <w:r>
        <w:t xml:space="preserve">] </w:t>
      </w:r>
      <w:r w:rsidR="00727EDD">
        <w:t>Atgriežoties pie</w:t>
      </w:r>
      <w:r>
        <w:t xml:space="preserve"> Latvijas regulējum</w:t>
      </w:r>
      <w:r w:rsidR="00727EDD">
        <w:t>a, kas ietverts likumā „Par pievienotās vērtības nodokli”</w:t>
      </w:r>
      <w:r>
        <w:t xml:space="preserve">, </w:t>
      </w:r>
      <w:r w:rsidR="000929F6">
        <w:t xml:space="preserve">jākonstatē, ka pat tad, ja nodokļa maksātājs pēc iespējas ātri un godprātīgi cenšas iegūt noteiktību attiecībā uz parāda nesamaksāšanu (tiesas spriedums un tiesu izpildītāja akts par piedziņas neiespējamību), tiesvedības un piedziņas procesa kopējā ilguma dēļ tas var nepaspēt šo noteiktību iegūt likumā noteiktajā termiņā. </w:t>
      </w:r>
      <w:r w:rsidR="00727EDD">
        <w:t xml:space="preserve">Nav šaubu, ka tiesas process (kas var risināties trīs tiesu instancēs) un piedziņas process </w:t>
      </w:r>
      <w:r w:rsidR="000B0B0A">
        <w:t xml:space="preserve">kopā </w:t>
      </w:r>
      <w:r w:rsidR="00727EDD">
        <w:t xml:space="preserve">nereti var pārsniegt trīs gadus, un šo procesu ātrāka norise nav atkarīga tikai no prasītāja. Senāts </w:t>
      </w:r>
      <w:r w:rsidR="000929F6">
        <w:t xml:space="preserve">līdz ar to </w:t>
      </w:r>
      <w:r w:rsidR="00727EDD">
        <w:t xml:space="preserve">nepiekrīt Valsts ieņēmumu dienesta papildu paskaidrojumā vispārīgi minētajam, ka neiekļaušanās trīs gadu termiņā saistīta ar to, ka </w:t>
      </w:r>
      <w:r w:rsidR="00727EDD" w:rsidRPr="00727EDD">
        <w:t>nodokļu maksātājs laicīgi nav reaģējis un iesniedzis pieteikumu tiesā par parāda piedziņu</w:t>
      </w:r>
      <w:r w:rsidR="00727EDD">
        <w:t xml:space="preserve">. </w:t>
      </w:r>
    </w:p>
    <w:p w14:paraId="4BDDD5C8" w14:textId="3F8B87BD" w:rsidR="00DE7AB7" w:rsidRDefault="00727EDD" w:rsidP="0078542C">
      <w:pPr>
        <w:spacing w:line="276" w:lineRule="auto"/>
        <w:ind w:firstLine="567"/>
        <w:jc w:val="both"/>
      </w:pPr>
      <w:r>
        <w:t xml:space="preserve">Tāpat </w:t>
      </w:r>
      <w:r w:rsidR="00DE7AB7">
        <w:t>Senāts nepiekrīt apgabaltiesas viedoklim, ka uz izskatāmo gadījumu attiecināms princips „tiesības pieder modrajiem”. Arī modrie var paļauties, ka valsts iestādes un valsts amatpersonas pilda savus pienākumus bez pastāvīgas pieskatīšanas un sūdzību iesniegšanas. Valsts amatpersonas (tiesu izpildītāja) iespējamā bezdarbība (par kuru spriedumā turklāt konkrēti fakti nav konstatēti) pati par sevi nevar būt apstāklis, kas nodokļu maksātājam liedz tiesības atbilstoši Pievienotās vērtības nodokļa direktīvā ietvertajam pievienotās vērtības nodokļa neitralitātes principam</w:t>
      </w:r>
      <w:r>
        <w:t>.</w:t>
      </w:r>
      <w:r w:rsidR="000B0B0A">
        <w:t xml:space="preserve"> Turklāt izskatāmais gadījums, kurā nepārsūdzams tiesas spriedums par piedziņu tika iegūts salīdzinoši drīz pēc parāda rašanās, ir drīzāk izņēmums parastajā lietu kārtībā, jo darījuma pušu attiecības tika risinātas šķīrējtiesā. Interpretējot tiesību normu, tiesai ir jāņem vērā normas saistība ar vispārējo realitāti, nevis tikai konkrētais gadījums. </w:t>
      </w:r>
    </w:p>
    <w:p w14:paraId="3EC8A50F" w14:textId="35FD695B" w:rsidR="000B0B0A" w:rsidRDefault="000B0B0A" w:rsidP="0078542C">
      <w:pPr>
        <w:spacing w:line="276" w:lineRule="auto"/>
        <w:ind w:firstLine="567"/>
        <w:jc w:val="both"/>
      </w:pPr>
      <w:r>
        <w:t xml:space="preserve">Līdz ar to, interpretējot un piemērojot tiesību normas tā, kā to darījusi apgabaltiesa, daļai nodokļu maksātāju vispār </w:t>
      </w:r>
      <w:r w:rsidR="003309E3">
        <w:t>nerastos</w:t>
      </w:r>
      <w:r>
        <w:t xml:space="preserve"> iespēja prasīt samazināt nodokļa bāzi, tādējādi valsts izvirzīt</w:t>
      </w:r>
      <w:r w:rsidR="003309E3">
        <w:t>ās</w:t>
      </w:r>
      <w:r>
        <w:t xml:space="preserve"> </w:t>
      </w:r>
      <w:r w:rsidRPr="000B0B0A">
        <w:t xml:space="preserve">formalitātes, kas nodokļa maksātājiem ir jāizpilda, lai īstenotu savas tiesības saņemt pievienotās vērtības nodokļa bāzes samazinājumu, </w:t>
      </w:r>
      <w:r w:rsidR="003309E3">
        <w:t>vispār ne</w:t>
      </w:r>
      <w:r w:rsidRPr="000B0B0A">
        <w:t>ļau</w:t>
      </w:r>
      <w:r w:rsidR="003309E3">
        <w:t>j nodokļa maksātājiem</w:t>
      </w:r>
      <w:r w:rsidRPr="000B0B0A">
        <w:t xml:space="preserve"> pamatot to, ka pēc darījuma noslēgšanas galīgi nav saņemta daļa no atlīdzības vai visa atlīdzība</w:t>
      </w:r>
      <w:r w:rsidR="003309E3">
        <w:t xml:space="preserve"> (</w:t>
      </w:r>
      <w:r w:rsidR="003309E3" w:rsidRPr="003309E3">
        <w:rPr>
          <w:i/>
          <w:iCs/>
        </w:rPr>
        <w:t>sk. iepriekš norādītās atziņas lietā „</w:t>
      </w:r>
      <w:proofErr w:type="spellStart"/>
      <w:r w:rsidR="003309E3" w:rsidRPr="003309E3">
        <w:rPr>
          <w:i/>
          <w:iCs/>
        </w:rPr>
        <w:t>Tratave</w:t>
      </w:r>
      <w:proofErr w:type="spellEnd"/>
      <w:r w:rsidR="003309E3" w:rsidRPr="003309E3">
        <w:rPr>
          <w:i/>
          <w:iCs/>
        </w:rPr>
        <w:t>”</w:t>
      </w:r>
      <w:r w:rsidR="003309E3">
        <w:t>)</w:t>
      </w:r>
      <w:r w:rsidRPr="000B0B0A">
        <w:t xml:space="preserve">. </w:t>
      </w:r>
    </w:p>
    <w:p w14:paraId="717E93EC" w14:textId="0BF690C5" w:rsidR="000929F6" w:rsidRDefault="000929F6" w:rsidP="0078542C">
      <w:pPr>
        <w:spacing w:line="276" w:lineRule="auto"/>
        <w:ind w:firstLine="567"/>
        <w:jc w:val="both"/>
      </w:pPr>
      <w:r>
        <w:t>Turklāt šāda tiesību liegšana termiņa neievērošanas dēļ notiktu, neskatoties uz to, ka likumā ir noregulēta nodokļa samaksas kārtība arī tādā gadījumā, ja parāds tomēr tiktu samaksāts, proti,</w:t>
      </w:r>
      <w:r w:rsidR="008957BC">
        <w:t xml:space="preserve"> ar likuma „Par pievienotās vērtības nodokli” 10.</w:t>
      </w:r>
      <w:proofErr w:type="gramStart"/>
      <w:r w:rsidR="008957BC" w:rsidRPr="008957BC">
        <w:rPr>
          <w:vertAlign w:val="superscript"/>
        </w:rPr>
        <w:t>1</w:t>
      </w:r>
      <w:r w:rsidR="008957BC">
        <w:t>panta</w:t>
      </w:r>
      <w:proofErr w:type="gramEnd"/>
      <w:r w:rsidR="008957BC">
        <w:t xml:space="preserve"> astoto un devīto daļu</w:t>
      </w:r>
      <w:r>
        <w:t xml:space="preserve"> tiek mazināts risks, ka nodoklis netiks samaksāts atbilstoši tālākām izmaiņām.</w:t>
      </w:r>
    </w:p>
    <w:p w14:paraId="07A8EC38" w14:textId="3686D75F" w:rsidR="000929F6" w:rsidRDefault="000929F6" w:rsidP="0078542C">
      <w:pPr>
        <w:spacing w:line="276" w:lineRule="auto"/>
        <w:ind w:firstLine="567"/>
        <w:jc w:val="both"/>
      </w:pPr>
    </w:p>
    <w:p w14:paraId="6E012AD4" w14:textId="3363E8C2" w:rsidR="000929F6" w:rsidRDefault="000929F6" w:rsidP="0078542C">
      <w:pPr>
        <w:spacing w:line="276" w:lineRule="auto"/>
        <w:ind w:firstLine="567"/>
        <w:jc w:val="both"/>
      </w:pPr>
      <w:r>
        <w:t>[</w:t>
      </w:r>
      <w:r w:rsidR="001D318C">
        <w:t>16</w:t>
      </w:r>
      <w:r>
        <w:t xml:space="preserve">] </w:t>
      </w:r>
      <w:r w:rsidR="00AD3364">
        <w:t xml:space="preserve">Senāts nesaskata, ka trīs gadu termiņš nodokļa </w:t>
      </w:r>
      <w:r w:rsidR="008957BC">
        <w:t>korekcijai</w:t>
      </w:r>
      <w:r w:rsidR="00AD3364">
        <w:t xml:space="preserve"> būtu saistāms ar Valsts ieņēmumu dienesta paskaidrojumos norādītu iemeslu – ierobežojumu nodokļu administrācijai veikt priekšnodokļa atskaitīšanas pamatotības pārbaudi vairāk nekā pēc trīs gadiem. Nav saprotams, kādēļ</w:t>
      </w:r>
      <w:proofErr w:type="gramStart"/>
      <w:r w:rsidR="00AD3364">
        <w:t xml:space="preserve"> gadījumos, kad</w:t>
      </w:r>
      <w:proofErr w:type="gramEnd"/>
      <w:r w:rsidR="00AD3364">
        <w:t xml:space="preserve"> nodokļu samaksas bāze būtu samazināma </w:t>
      </w:r>
      <w:r w:rsidR="0094766C">
        <w:t xml:space="preserve">parāda </w:t>
      </w:r>
      <w:r w:rsidR="00AD3364">
        <w:lastRenderedPageBreak/>
        <w:t xml:space="preserve">nesamaksāšanas dēļ, vispārīgi būtu jāpievēršas priekšnodokļa atskaitīšanas pamatotības pārbaudei vai darījuma kā tāda vai citu apstākļu pārbaudei, kas pārsniedz jautājumu par samaksas faktu. Iespēja pārbaudīt ar darījumu saistītus apstākļus, ja pastāv šaubas par darījuma īstumu, būtību, norisi vai nodokļa aprēķināšanas pareizību, Valsts ieņēmumu dienestam vispārīgā kārtībā pastāv visu trīs gadu laikā pēc nodokļa samaksas termiņa (likuma „Par nodokļiem un nodevām” </w:t>
      </w:r>
      <w:proofErr w:type="gramStart"/>
      <w:r w:rsidR="00AD3364">
        <w:t>23.panta</w:t>
      </w:r>
      <w:proofErr w:type="gramEnd"/>
      <w:r w:rsidR="00AD3364">
        <w:t xml:space="preserve"> pirmā daļa). Turklāt gadījumā, ja pieteicēja parāda nesamaksāšanas dēļ samazinātu valsts budžetā maksājamo nodokli, atbilstoši likumam </w:t>
      </w:r>
      <w:r w:rsidR="008957BC">
        <w:t xml:space="preserve">tālāk </w:t>
      </w:r>
      <w:r w:rsidR="00AD3364">
        <w:t>tieši būtu jāseko tam, ka parādnieks atmaksā iepriekš atskaitīto priekšnodokli.</w:t>
      </w:r>
    </w:p>
    <w:p w14:paraId="61D54F3F" w14:textId="77777777" w:rsidR="000929F6" w:rsidRDefault="000929F6" w:rsidP="0078542C">
      <w:pPr>
        <w:spacing w:line="276" w:lineRule="auto"/>
        <w:ind w:firstLine="567"/>
        <w:jc w:val="both"/>
      </w:pPr>
    </w:p>
    <w:p w14:paraId="307ECCAA" w14:textId="0D694D51" w:rsidR="0069040E" w:rsidRDefault="000929F6" w:rsidP="0078542C">
      <w:pPr>
        <w:spacing w:line="276" w:lineRule="auto"/>
        <w:ind w:firstLine="567"/>
        <w:jc w:val="both"/>
      </w:pPr>
      <w:r>
        <w:t>[</w:t>
      </w:r>
      <w:r w:rsidR="001D318C">
        <w:t>17</w:t>
      </w:r>
      <w:r>
        <w:t>] Ņemot vērā minēto</w:t>
      </w:r>
      <w:r w:rsidR="00AD3364">
        <w:t xml:space="preserve">, </w:t>
      </w:r>
      <w:r w:rsidR="001C529C">
        <w:t xml:space="preserve">Senāts secina, ka </w:t>
      </w:r>
      <w:r>
        <w:t>likuma „Par pievienotās vērtības nodokli” 10.</w:t>
      </w:r>
      <w:proofErr w:type="gramStart"/>
      <w:r w:rsidRPr="000929F6">
        <w:rPr>
          <w:vertAlign w:val="superscript"/>
        </w:rPr>
        <w:t>1</w:t>
      </w:r>
      <w:r>
        <w:t>pantā</w:t>
      </w:r>
      <w:proofErr w:type="gramEnd"/>
      <w:r>
        <w:t xml:space="preserve"> ietvertais regulējums</w:t>
      </w:r>
      <w:r w:rsidR="001C529C">
        <w:t xml:space="preserve"> var nonākt pretrunā ar </w:t>
      </w:r>
      <w:r w:rsidR="008957BC">
        <w:t xml:space="preserve">Pievienotās vērtības nodokļa </w:t>
      </w:r>
      <w:r w:rsidR="001C529C">
        <w:t xml:space="preserve">direktīvu, jo atkarībā no </w:t>
      </w:r>
      <w:r w:rsidR="008957BC">
        <w:t>konkrēta</w:t>
      </w:r>
      <w:r w:rsidR="001C529C">
        <w:t xml:space="preserve"> gadījuma apstākļiem var nesamērīgi un neatbilstoši pievienotās vērtības nodokļa neitralitātes principam </w:t>
      </w:r>
      <w:r>
        <w:t>ierobežo</w:t>
      </w:r>
      <w:r w:rsidR="001C529C">
        <w:t>t</w:t>
      </w:r>
      <w:r>
        <w:t xml:space="preserve"> nodokļa maksātāja tiesības uz nodokļa bāzes samazināšanu.</w:t>
      </w:r>
    </w:p>
    <w:p w14:paraId="48406473" w14:textId="7A6A771E" w:rsidR="0069040E" w:rsidRDefault="0069040E" w:rsidP="0078542C">
      <w:pPr>
        <w:spacing w:line="276" w:lineRule="auto"/>
        <w:ind w:firstLine="567"/>
        <w:jc w:val="both"/>
      </w:pPr>
    </w:p>
    <w:p w14:paraId="61145882" w14:textId="446122C4" w:rsidR="008957BC" w:rsidRDefault="00352623" w:rsidP="008957BC">
      <w:pPr>
        <w:spacing w:line="276" w:lineRule="auto"/>
        <w:ind w:firstLine="567"/>
        <w:jc w:val="both"/>
      </w:pPr>
      <w:r w:rsidRPr="00352623">
        <w:t>[</w:t>
      </w:r>
      <w:r w:rsidR="001D318C">
        <w:t>18</w:t>
      </w:r>
      <w:r w:rsidRPr="00352623">
        <w:t>]</w:t>
      </w:r>
      <w:r w:rsidR="001C529C">
        <w:t xml:space="preserve"> </w:t>
      </w:r>
      <w:proofErr w:type="gramStart"/>
      <w:r w:rsidR="009975BC">
        <w:t>2013.gada</w:t>
      </w:r>
      <w:proofErr w:type="gramEnd"/>
      <w:r w:rsidR="009975BC">
        <w:t xml:space="preserve"> 1.janvārī </w:t>
      </w:r>
      <w:r w:rsidR="00884523">
        <w:t>stājās spēkā Pievienotās vērtības nodokļa likums, kura 105.pants paredzēja būtībā analoģisku regulējumu.</w:t>
      </w:r>
      <w:r w:rsidR="008957BC">
        <w:t xml:space="preserve"> </w:t>
      </w:r>
    </w:p>
    <w:p w14:paraId="0A9FF191" w14:textId="77777777" w:rsidR="00ED492E" w:rsidRDefault="00ED492E" w:rsidP="008957BC">
      <w:pPr>
        <w:spacing w:line="276" w:lineRule="auto"/>
        <w:ind w:firstLine="567"/>
        <w:jc w:val="both"/>
      </w:pPr>
    </w:p>
    <w:p w14:paraId="079AFD14" w14:textId="29DFE282" w:rsidR="00ED492E" w:rsidRDefault="00ED492E" w:rsidP="002C1CED">
      <w:pPr>
        <w:spacing w:line="276" w:lineRule="auto"/>
        <w:ind w:firstLine="567"/>
        <w:jc w:val="both"/>
      </w:pPr>
      <w:r>
        <w:t>[</w:t>
      </w:r>
      <w:r w:rsidR="001D318C">
        <w:t>19</w:t>
      </w:r>
      <w:r>
        <w:t>] A</w:t>
      </w:r>
      <w:r w:rsidRPr="00ED492E">
        <w:t xml:space="preserve">r </w:t>
      </w:r>
      <w:proofErr w:type="gramStart"/>
      <w:r w:rsidRPr="00ED492E">
        <w:t>2017.gada</w:t>
      </w:r>
      <w:proofErr w:type="gramEnd"/>
      <w:r w:rsidRPr="00ED492E">
        <w:t xml:space="preserve"> 20.aprīļa grozījumiem Pievienotās vērtības nodokļa likuma 105.pantā tika ietverta 2.</w:t>
      </w:r>
      <w:r w:rsidRPr="00ED492E">
        <w:rPr>
          <w:vertAlign w:val="superscript"/>
        </w:rPr>
        <w:t>1</w:t>
      </w:r>
      <w:r w:rsidRPr="00ED492E">
        <w:t>daļa</w:t>
      </w:r>
      <w:r>
        <w:t>, kas paredzēja, ka šā panta pirmās daļas 2.punkta nosacījums („</w:t>
      </w:r>
      <w:r w:rsidRPr="00ED492E">
        <w:t>parāds ir radies pēdējo triju taksācijas gadu laikā</w:t>
      </w:r>
      <w:r>
        <w:t xml:space="preserve">”), īstenojas, </w:t>
      </w:r>
      <w:r w:rsidRPr="00383DEC">
        <w:rPr>
          <w:i/>
          <w:iCs/>
        </w:rPr>
        <w:t>ja triju gadu laikā no parāda rašanās brīža iesniegts prasības pieteikums tiesā par parāda piedziņu no preču vai pakalpojumu saņēmēja</w:t>
      </w:r>
      <w:r>
        <w:t xml:space="preserve"> – attiecībā uz šā panta trešajā daļā minēto gadījumu.</w:t>
      </w:r>
    </w:p>
    <w:p w14:paraId="377DBAE0" w14:textId="77777777" w:rsidR="003309E3" w:rsidRDefault="002C1CED" w:rsidP="002C1CED">
      <w:pPr>
        <w:spacing w:line="276" w:lineRule="auto"/>
        <w:ind w:firstLine="567"/>
        <w:jc w:val="both"/>
      </w:pPr>
      <w:proofErr w:type="gramStart"/>
      <w:r>
        <w:t>105.panta</w:t>
      </w:r>
      <w:proofErr w:type="gramEnd"/>
      <w:r>
        <w:t xml:space="preserve"> pirmā daļa, analoģiski kā likuma „Par pievienotās vērtības nodokli” 10.</w:t>
      </w:r>
      <w:r w:rsidRPr="002C1CED">
        <w:rPr>
          <w:vertAlign w:val="superscript"/>
        </w:rPr>
        <w:t>1</w:t>
      </w:r>
      <w:r>
        <w:t>panta pirmā daļa, nosaka kritērijus nodokļa korekcijai par maziem parādiem (</w:t>
      </w:r>
      <w:r w:rsidR="003309E3">
        <w:t xml:space="preserve">šobrīd – </w:t>
      </w:r>
      <w:r>
        <w:t>mazāk par 430</w:t>
      </w:r>
      <w:r w:rsidR="003309E3">
        <w:t> </w:t>
      </w:r>
      <w:proofErr w:type="spellStart"/>
      <w:r w:rsidRPr="002C1CED">
        <w:rPr>
          <w:i/>
          <w:iCs/>
        </w:rPr>
        <w:t>euro</w:t>
      </w:r>
      <w:proofErr w:type="spellEnd"/>
      <w:r>
        <w:rPr>
          <w:i/>
          <w:iCs/>
        </w:rPr>
        <w:t xml:space="preserve">, </w:t>
      </w:r>
      <w:r w:rsidRPr="002C1CED">
        <w:t>neskaitot pievienotās vērtības nodokli</w:t>
      </w:r>
      <w:r>
        <w:t xml:space="preserve">). Savukārt </w:t>
      </w:r>
      <w:proofErr w:type="gramStart"/>
      <w:r>
        <w:t>105.panta</w:t>
      </w:r>
      <w:proofErr w:type="gramEnd"/>
      <w:r>
        <w:t xml:space="preserve"> trešā daļa attiecībā uz lielākiem parādiem paredz tiesības uz priekšnodokļa korekciju, </w:t>
      </w:r>
      <w:r w:rsidRPr="002C1CED">
        <w:t>ja izpildīti šā panta pirmās daļas nosacījumi un ir tiesas spriedums par parāda piedziņu no preču vai pakalpojumu saņēmēja un tiesu izpildītāja akts par piedziņas neiespējamību.</w:t>
      </w:r>
      <w:r>
        <w:t xml:space="preserve"> </w:t>
      </w:r>
    </w:p>
    <w:p w14:paraId="50B2EF35" w14:textId="72D47B78" w:rsidR="002C1CED" w:rsidRDefault="003309E3" w:rsidP="002C1CED">
      <w:pPr>
        <w:spacing w:line="276" w:lineRule="auto"/>
        <w:ind w:firstLine="567"/>
        <w:jc w:val="both"/>
      </w:pPr>
      <w:r>
        <w:t xml:space="preserve">Tā kā </w:t>
      </w:r>
      <w:proofErr w:type="gramStart"/>
      <w:r>
        <w:t>105.panta</w:t>
      </w:r>
      <w:proofErr w:type="gramEnd"/>
      <w:r>
        <w:t xml:space="preserve"> trešajā daļā minētā atsauce uz pirmajā daļā ietvertajiem priekšnoteikumiem prasa ņemt vērā arī 2.</w:t>
      </w:r>
      <w:r w:rsidRPr="003309E3">
        <w:rPr>
          <w:vertAlign w:val="superscript"/>
        </w:rPr>
        <w:t>1</w:t>
      </w:r>
      <w:r>
        <w:t>daļā precizēto kritēriju un tā kā šādā veidā priekšnoteikuma izpildei pietiek, ka trīs gadu laikā iesniegts prasības pieteikums tiesā, šobrīd</w:t>
      </w:r>
      <w:r w:rsidR="002C1CED">
        <w:t xml:space="preserve"> ir novērsta iepriekš pa</w:t>
      </w:r>
      <w:r w:rsidR="00383DEC">
        <w:t>s</w:t>
      </w:r>
      <w:r w:rsidR="002C1CED">
        <w:t>tāvējusī problēma, ka tiesvedības vai piedziņas procesa ieilgšanas dēļ nodokļa maksātājs var no sevis neatkarīgu iemeslu dēļ neiegūt tiesības uz nodokļa bāzes samazināšanu</w:t>
      </w:r>
      <w:r w:rsidR="00383DEC">
        <w:t>. Vienlaikus tiek saglabāta tiesiskā noteiktība, mudinot nodokļa maksātāju laikus vērsties tiesā, lai uzsāktu procesu Eiropas Savienības Tiesas norādītās nemaksāšanas nenoteiktības novēršanai.</w:t>
      </w:r>
    </w:p>
    <w:p w14:paraId="61DB9662" w14:textId="5041C5E9" w:rsidR="002C1CED" w:rsidRDefault="002C1CED" w:rsidP="002C1CED">
      <w:pPr>
        <w:spacing w:line="276" w:lineRule="auto"/>
        <w:ind w:firstLine="567"/>
        <w:jc w:val="both"/>
      </w:pPr>
      <w:r>
        <w:t xml:space="preserve">Tieši šādu likuma grozījumu mērķi apstiprina arī Finanšu ministrijas sniegtā informācija par grozījumu izstrādi. Proti, </w:t>
      </w:r>
      <w:r w:rsidR="00A82D62">
        <w:t xml:space="preserve">grozījumu izstrāde tika uzsākta sakarā ar Latvijas Nodokļu konsultantu asociācijas ierosinājumu, tai paužot bažas, ka </w:t>
      </w:r>
      <w:proofErr w:type="spellStart"/>
      <w:r w:rsidR="00A82D62">
        <w:t>citstarp</w:t>
      </w:r>
      <w:proofErr w:type="spellEnd"/>
      <w:r w:rsidR="00A82D62">
        <w:t xml:space="preserve"> </w:t>
      </w:r>
      <w:proofErr w:type="gramStart"/>
      <w:r w:rsidR="00A82D62" w:rsidRPr="00A82D62">
        <w:t>105.panta</w:t>
      </w:r>
      <w:proofErr w:type="gramEnd"/>
      <w:r w:rsidR="00A82D62" w:rsidRPr="00A82D62">
        <w:t xml:space="preserve"> trešajā daļā minētos procesus nodokļu maksātājs nemaz nevar ietekmēt, tādējādi nodokļu maksātājs daudzās situācij</w:t>
      </w:r>
      <w:r w:rsidR="0094766C">
        <w:t>ā</w:t>
      </w:r>
      <w:r w:rsidR="00A82D62" w:rsidRPr="00A82D62">
        <w:t>s nemaz nevar izmantot priekšnodokļa korekciju.</w:t>
      </w:r>
    </w:p>
    <w:p w14:paraId="6EC75C4D" w14:textId="127F9360" w:rsidR="00A82D62" w:rsidRDefault="00A82D62" w:rsidP="002C1CED">
      <w:pPr>
        <w:spacing w:line="276" w:lineRule="auto"/>
        <w:ind w:firstLine="567"/>
        <w:jc w:val="both"/>
      </w:pPr>
    </w:p>
    <w:p w14:paraId="031F24AA" w14:textId="126CC4D0" w:rsidR="0088059A" w:rsidRDefault="00A82D62" w:rsidP="002C1CED">
      <w:pPr>
        <w:spacing w:line="276" w:lineRule="auto"/>
        <w:ind w:firstLine="567"/>
        <w:jc w:val="both"/>
      </w:pPr>
      <w:r>
        <w:t>[</w:t>
      </w:r>
      <w:r w:rsidR="001D318C">
        <w:t>20</w:t>
      </w:r>
      <w:r>
        <w:t>] Lai arī grozījumi Pievienotās vērtības nodokļa likumā</w:t>
      </w:r>
      <w:r w:rsidR="003309E3">
        <w:t xml:space="preserve">, iekļaujot </w:t>
      </w:r>
      <w:proofErr w:type="gramStart"/>
      <w:r w:rsidR="003309E3">
        <w:t>105.pantā</w:t>
      </w:r>
      <w:proofErr w:type="gramEnd"/>
      <w:r w:rsidR="003309E3">
        <w:t xml:space="preserve"> 2.</w:t>
      </w:r>
      <w:r w:rsidR="003309E3" w:rsidRPr="008079B8">
        <w:rPr>
          <w:vertAlign w:val="superscript"/>
        </w:rPr>
        <w:t>1</w:t>
      </w:r>
      <w:r w:rsidR="003309E3">
        <w:t>daļu,</w:t>
      </w:r>
      <w:r>
        <w:t xml:space="preserve"> stājušies spēkā tikai 2017.gada 1.jūnijā, Senāts uzskata par iespējamu tos izmantot, izskatot konkrēto lietu. </w:t>
      </w:r>
    </w:p>
    <w:p w14:paraId="43457E40" w14:textId="2AC547D1" w:rsidR="00A82D62" w:rsidRDefault="00A82D62" w:rsidP="002C1CED">
      <w:pPr>
        <w:spacing w:line="276" w:lineRule="auto"/>
        <w:ind w:firstLine="567"/>
        <w:jc w:val="both"/>
      </w:pPr>
      <w:r>
        <w:lastRenderedPageBreak/>
        <w:t>Nav saskatāms, ka likumdevējs būtu vēlējies pēc būtības grozīt regulējumu attiecībā uz priekšnodokļa korekcijas kritērijiem. Tieši otrādi, likumprojekta anotācijā tiek norādīts, ka s</w:t>
      </w:r>
      <w:r w:rsidRPr="00A82D62">
        <w:t xml:space="preserve">kaidrības labad likuma </w:t>
      </w:r>
      <w:proofErr w:type="gramStart"/>
      <w:r w:rsidRPr="00A82D62">
        <w:t>105.pantā</w:t>
      </w:r>
      <w:proofErr w:type="gramEnd"/>
      <w:r w:rsidRPr="00A82D62">
        <w:t xml:space="preserve"> jāatrunā gadījumi, attiecībā uz kuriem izpildās šā panta pirmajā daļā minētais nosacījums par parāda rašanos pēdējo triju taksācijas gadu laikā, tādējādi </w:t>
      </w:r>
      <w:r w:rsidR="0088059A">
        <w:t>Valsts ieņēmumu dienestam</w:t>
      </w:r>
      <w:r w:rsidRPr="00A82D62">
        <w:t xml:space="preserve"> vairs nebūs nepieciešamība attiecībā uz šo jautājumu interpretēt likumdevēja gribu</w:t>
      </w:r>
      <w:r w:rsidR="0088059A">
        <w:t xml:space="preserve"> (</w:t>
      </w:r>
      <w:r w:rsidR="0088059A" w:rsidRPr="0088059A">
        <w:rPr>
          <w:i/>
          <w:iCs/>
        </w:rPr>
        <w:t>12.Saeimas likumprojekta Nr. 708/Lp12 anotācija. https://www.saeima.lv/lv/par-saeimu/arhivs</w:t>
      </w:r>
      <w:r w:rsidR="0088059A">
        <w:t>). Tas pietiekami skaidri liecina, ka likumdevējs pielāgo likuma tekstu, lai novērstu to, ka sākotnējā likuma teksta pieņemšanas laikā neapzinātu problēmu dēļ varētu netikt īstenotas nodokļa maksātāja tiesības.</w:t>
      </w:r>
      <w:r w:rsidR="00383DEC">
        <w:t xml:space="preserve"> Likuma mērķis būtībā nav mainījies.</w:t>
      </w:r>
      <w:r w:rsidR="008079B8">
        <w:t xml:space="preserve"> Tā kā pretējā gadījumā Pievienotās vērtības nodokļa likuma piemērošana nonāktu pretrunā ar Pievienotās vērtības nodokļa direktīvu, tas ir piemērojams, ņemot vērā likumdevēja uz pareizu interpretāciju vērstos likuma precizējumus.</w:t>
      </w:r>
    </w:p>
    <w:p w14:paraId="1B42EDB4" w14:textId="77777777" w:rsidR="00ED492E" w:rsidRDefault="00ED492E" w:rsidP="00ED492E">
      <w:pPr>
        <w:spacing w:line="276" w:lineRule="auto"/>
        <w:jc w:val="both"/>
      </w:pPr>
    </w:p>
    <w:p w14:paraId="041946E2" w14:textId="7EDF747B" w:rsidR="00ED492E" w:rsidRDefault="00383DEC" w:rsidP="008957BC">
      <w:pPr>
        <w:spacing w:line="276" w:lineRule="auto"/>
        <w:ind w:firstLine="567"/>
        <w:jc w:val="both"/>
      </w:pPr>
      <w:r>
        <w:t>[</w:t>
      </w:r>
      <w:r w:rsidR="001D318C">
        <w:t>21</w:t>
      </w:r>
      <w:r>
        <w:t xml:space="preserve">] Ievērojot minēto, apgabaltiesa ir nepareizi piemērojusi Pievienotās vērtības nodokļa likuma </w:t>
      </w:r>
      <w:proofErr w:type="gramStart"/>
      <w:r>
        <w:t>105.pantu</w:t>
      </w:r>
      <w:proofErr w:type="gramEnd"/>
      <w:r>
        <w:t>, jo nav to interpretējusi atbilstoši Pievienotās vērtības nodokļa direktīvai un normas mērķim, kādu to atklāj arī vēlāk izdarītie grozījumi. Tādēļ spriedums ir atceļams un lieta nosūtāma jaunai izskatīšanai.</w:t>
      </w:r>
    </w:p>
    <w:p w14:paraId="7AFAE996" w14:textId="77777777" w:rsidR="002D5D31" w:rsidRPr="00DB47E6" w:rsidRDefault="002D5D31" w:rsidP="00634B0C">
      <w:pPr>
        <w:spacing w:line="276" w:lineRule="auto"/>
        <w:jc w:val="both"/>
      </w:pPr>
    </w:p>
    <w:p w14:paraId="06E009E5" w14:textId="77777777" w:rsidR="002D5D31" w:rsidRPr="00DB47E6" w:rsidRDefault="002D5D31" w:rsidP="002D5D31">
      <w:pPr>
        <w:spacing w:line="276" w:lineRule="auto"/>
        <w:jc w:val="center"/>
        <w:rPr>
          <w:b/>
        </w:rPr>
      </w:pPr>
      <w:r w:rsidRPr="00DB47E6">
        <w:rPr>
          <w:b/>
        </w:rPr>
        <w:t>Rezolutīvā daļa</w:t>
      </w:r>
    </w:p>
    <w:p w14:paraId="5BE846F8" w14:textId="77777777" w:rsidR="002D5D31" w:rsidRPr="00DB47E6" w:rsidRDefault="002D5D31" w:rsidP="002D5D31">
      <w:pPr>
        <w:spacing w:line="276" w:lineRule="auto"/>
        <w:ind w:firstLine="567"/>
        <w:jc w:val="both"/>
        <w:rPr>
          <w:bCs/>
          <w:spacing w:val="70"/>
        </w:rPr>
      </w:pPr>
    </w:p>
    <w:p w14:paraId="78F77B72" w14:textId="0C531CDC" w:rsidR="002D5D31" w:rsidRDefault="002D5D31" w:rsidP="00DB47E6">
      <w:pPr>
        <w:spacing w:line="276" w:lineRule="auto"/>
        <w:ind w:firstLine="567"/>
        <w:jc w:val="both"/>
      </w:pPr>
      <w:r w:rsidRPr="00DB47E6">
        <w:t xml:space="preserve">Pamatojoties uz Administratīvā procesa likuma </w:t>
      </w:r>
      <w:r w:rsidR="00383DEC">
        <w:t>129.</w:t>
      </w:r>
      <w:proofErr w:type="gramStart"/>
      <w:r w:rsidR="00383DEC" w:rsidRPr="00383DEC">
        <w:rPr>
          <w:vertAlign w:val="superscript"/>
        </w:rPr>
        <w:t>1</w:t>
      </w:r>
      <w:r w:rsidR="00383DEC">
        <w:t>panta</w:t>
      </w:r>
      <w:proofErr w:type="gramEnd"/>
      <w:r w:rsidR="00383DEC">
        <w:t xml:space="preserve"> pirmās daļas 1.punktu, </w:t>
      </w:r>
      <w:r w:rsidRPr="00DB47E6">
        <w:t xml:space="preserve">348.panta pirmās daļas </w:t>
      </w:r>
      <w:r w:rsidR="00383DEC">
        <w:t>2</w:t>
      </w:r>
      <w:r w:rsidRPr="00DB47E6">
        <w:t>.punktu un 351.pantu, Senāts</w:t>
      </w:r>
    </w:p>
    <w:p w14:paraId="6B86D8AB" w14:textId="77777777" w:rsidR="00383DEC" w:rsidRPr="00DB47E6" w:rsidRDefault="00383DEC" w:rsidP="00DB47E6">
      <w:pPr>
        <w:spacing w:line="276" w:lineRule="auto"/>
        <w:ind w:firstLine="567"/>
        <w:jc w:val="both"/>
      </w:pPr>
    </w:p>
    <w:p w14:paraId="4947BF12" w14:textId="77777777" w:rsidR="002D5D31" w:rsidRPr="00DB47E6" w:rsidRDefault="002D5D31" w:rsidP="002D5D31">
      <w:pPr>
        <w:tabs>
          <w:tab w:val="left" w:pos="2700"/>
          <w:tab w:val="left" w:pos="6660"/>
        </w:tabs>
        <w:spacing w:line="276" w:lineRule="auto"/>
        <w:jc w:val="center"/>
        <w:rPr>
          <w:b/>
        </w:rPr>
      </w:pPr>
      <w:r w:rsidRPr="00DB47E6">
        <w:rPr>
          <w:b/>
        </w:rPr>
        <w:t>nosprieda</w:t>
      </w:r>
    </w:p>
    <w:p w14:paraId="6079FCB7" w14:textId="77777777" w:rsidR="002D5D31" w:rsidRPr="00DB47E6" w:rsidRDefault="002D5D31" w:rsidP="002D5D31">
      <w:pPr>
        <w:tabs>
          <w:tab w:val="left" w:pos="2700"/>
          <w:tab w:val="left" w:pos="6660"/>
        </w:tabs>
        <w:spacing w:line="276" w:lineRule="auto"/>
        <w:ind w:firstLine="567"/>
        <w:jc w:val="center"/>
        <w:rPr>
          <w:b/>
          <w:bCs/>
          <w:spacing w:val="70"/>
        </w:rPr>
      </w:pPr>
    </w:p>
    <w:p w14:paraId="6E5CA386" w14:textId="0B8CBF4C" w:rsidR="00383DEC" w:rsidRDefault="00383DEC" w:rsidP="00383DEC">
      <w:pPr>
        <w:spacing w:line="276" w:lineRule="auto"/>
        <w:ind w:firstLine="567"/>
        <w:jc w:val="both"/>
      </w:pPr>
      <w:r>
        <w:t>atcelt</w:t>
      </w:r>
      <w:r w:rsidR="002D5D31" w:rsidRPr="00DB47E6">
        <w:t xml:space="preserve"> Ad</w:t>
      </w:r>
      <w:r w:rsidR="00634B0C">
        <w:t xml:space="preserve">ministratīvās apgabaltiesas </w:t>
      </w:r>
      <w:proofErr w:type="gramStart"/>
      <w:r w:rsidR="00634B0C">
        <w:t>2017</w:t>
      </w:r>
      <w:r w:rsidR="00A05EDE" w:rsidRPr="00DB47E6">
        <w:t>.gada</w:t>
      </w:r>
      <w:proofErr w:type="gramEnd"/>
      <w:r w:rsidR="00A05EDE" w:rsidRPr="00DB47E6">
        <w:t xml:space="preserve"> </w:t>
      </w:r>
      <w:r w:rsidR="00551867">
        <w:t>23.oktobra</w:t>
      </w:r>
      <w:r w:rsidR="002D5D31" w:rsidRPr="00DB47E6">
        <w:t xml:space="preserve"> spriedumu</w:t>
      </w:r>
      <w:r>
        <w:t xml:space="preserve"> un nosūtīt lietu jaunai izskatīšanai Administratīvajai apgabaltiesai;</w:t>
      </w:r>
    </w:p>
    <w:p w14:paraId="31938759" w14:textId="76A234E4" w:rsidR="00383DEC" w:rsidRPr="00DB47E6" w:rsidRDefault="00383DEC" w:rsidP="00383DEC">
      <w:pPr>
        <w:spacing w:line="276" w:lineRule="auto"/>
        <w:ind w:firstLine="567"/>
        <w:jc w:val="both"/>
      </w:pPr>
      <w:r>
        <w:t>atmaksāt SIA „</w:t>
      </w:r>
      <w:proofErr w:type="spellStart"/>
      <w:r>
        <w:t>Euroway</w:t>
      </w:r>
      <w:proofErr w:type="spellEnd"/>
      <w:r>
        <w:t xml:space="preserve"> CO” drošības naudu 70 </w:t>
      </w:r>
      <w:proofErr w:type="spellStart"/>
      <w:r w:rsidRPr="00383DEC">
        <w:rPr>
          <w:i/>
          <w:iCs/>
        </w:rPr>
        <w:t>euro</w:t>
      </w:r>
      <w:proofErr w:type="spellEnd"/>
      <w:r>
        <w:t>.</w:t>
      </w:r>
    </w:p>
    <w:p w14:paraId="46A0BD92" w14:textId="7A4C1959" w:rsidR="00F870A7" w:rsidRDefault="002D5D31" w:rsidP="002D5D31">
      <w:pPr>
        <w:spacing w:line="276" w:lineRule="auto"/>
        <w:ind w:firstLine="567"/>
        <w:jc w:val="both"/>
        <w:rPr>
          <w:bCs/>
          <w:lang w:eastAsia="lv-LV"/>
        </w:rPr>
      </w:pPr>
      <w:r w:rsidRPr="00DB47E6">
        <w:rPr>
          <w:bCs/>
          <w:lang w:eastAsia="lv-LV"/>
        </w:rPr>
        <w:t>Spriedums nav pārsūdzams.</w:t>
      </w:r>
    </w:p>
    <w:p w14:paraId="3F4F4DB7" w14:textId="215B3E1A" w:rsidR="00F870A7" w:rsidRPr="007E40FF" w:rsidRDefault="00F870A7" w:rsidP="00D21DE4">
      <w:pPr>
        <w:spacing w:after="160" w:line="259" w:lineRule="auto"/>
      </w:pPr>
      <w:r>
        <w:rPr>
          <w:bCs/>
          <w:lang w:eastAsia="lv-LV"/>
        </w:rPr>
        <w:br w:type="page"/>
      </w:r>
    </w:p>
    <w:p w14:paraId="606530EE" w14:textId="38D85381" w:rsidR="00F870A7" w:rsidRDefault="00F870A7" w:rsidP="00F870A7">
      <w:pPr>
        <w:spacing w:line="276" w:lineRule="auto"/>
        <w:jc w:val="center"/>
        <w:rPr>
          <w:b/>
        </w:rPr>
      </w:pPr>
      <w:r w:rsidRPr="00D21DE4">
        <w:rPr>
          <w:b/>
        </w:rPr>
        <w:lastRenderedPageBreak/>
        <w:t>Latvijas Republikas Senāt</w:t>
      </w:r>
      <w:r w:rsidR="00D21DE4">
        <w:rPr>
          <w:b/>
        </w:rPr>
        <w:t>a</w:t>
      </w:r>
    </w:p>
    <w:p w14:paraId="5E084C43" w14:textId="49E1E037" w:rsidR="00D21DE4" w:rsidRDefault="00D21DE4" w:rsidP="00F870A7">
      <w:pPr>
        <w:spacing w:line="276" w:lineRule="auto"/>
        <w:jc w:val="center"/>
        <w:rPr>
          <w:b/>
        </w:rPr>
      </w:pPr>
      <w:r>
        <w:rPr>
          <w:b/>
        </w:rPr>
        <w:t>Administratīvo lietu departamenta</w:t>
      </w:r>
    </w:p>
    <w:p w14:paraId="79638959" w14:textId="27535885" w:rsidR="00D21DE4" w:rsidRPr="00D21DE4" w:rsidRDefault="00D21DE4" w:rsidP="00F870A7">
      <w:pPr>
        <w:spacing w:line="276" w:lineRule="auto"/>
        <w:jc w:val="center"/>
        <w:rPr>
          <w:b/>
        </w:rPr>
      </w:pPr>
      <w:proofErr w:type="gramStart"/>
      <w:r>
        <w:rPr>
          <w:b/>
        </w:rPr>
        <w:t>2020.gada</w:t>
      </w:r>
      <w:proofErr w:type="gramEnd"/>
      <w:r>
        <w:rPr>
          <w:b/>
        </w:rPr>
        <w:t xml:space="preserve"> 26.novembra</w:t>
      </w:r>
    </w:p>
    <w:p w14:paraId="2513174B" w14:textId="6211F5D5" w:rsidR="00F870A7" w:rsidRDefault="00F870A7" w:rsidP="00F870A7">
      <w:pPr>
        <w:spacing w:line="276" w:lineRule="auto"/>
        <w:jc w:val="center"/>
        <w:rPr>
          <w:b/>
        </w:rPr>
      </w:pPr>
      <w:r w:rsidRPr="00D21DE4">
        <w:rPr>
          <w:b/>
        </w:rPr>
        <w:t>BLAKUS LĒMUMS</w:t>
      </w:r>
    </w:p>
    <w:p w14:paraId="6610C9BD" w14:textId="75E26093" w:rsidR="00D21DE4" w:rsidRDefault="00D21DE4" w:rsidP="00F870A7">
      <w:pPr>
        <w:spacing w:line="276" w:lineRule="auto"/>
        <w:jc w:val="center"/>
        <w:rPr>
          <w:b/>
        </w:rPr>
      </w:pPr>
      <w:r>
        <w:rPr>
          <w:b/>
        </w:rPr>
        <w:t>Lieta Nr. A420126416, SKA-122/2020</w:t>
      </w:r>
    </w:p>
    <w:p w14:paraId="089FCF7B" w14:textId="601082DB" w:rsidR="00D21DE4" w:rsidRPr="00D21DE4" w:rsidRDefault="000300FB" w:rsidP="00F870A7">
      <w:pPr>
        <w:spacing w:line="276" w:lineRule="auto"/>
        <w:jc w:val="center"/>
        <w:rPr>
          <w:b/>
        </w:rPr>
      </w:pPr>
      <w:hyperlink r:id="rId8" w:history="1">
        <w:r w:rsidR="00D21DE4" w:rsidRPr="00D21DE4">
          <w:rPr>
            <w:rStyle w:val="Hyperlink"/>
            <w:color w:val="0000FF"/>
          </w:rPr>
          <w:t>ECLI:LV:AT:2020:1126.A420126416.7.BL</w:t>
        </w:r>
      </w:hyperlink>
    </w:p>
    <w:p w14:paraId="60F96145" w14:textId="77777777" w:rsidR="00F870A7" w:rsidRPr="007E40FF" w:rsidRDefault="00F870A7" w:rsidP="00F870A7">
      <w:pPr>
        <w:spacing w:line="276" w:lineRule="auto"/>
        <w:ind w:firstLine="567"/>
        <w:jc w:val="center"/>
      </w:pPr>
    </w:p>
    <w:p w14:paraId="5A1577CB" w14:textId="77777777" w:rsidR="00F870A7" w:rsidRPr="007E40FF" w:rsidRDefault="00F870A7" w:rsidP="00F870A7">
      <w:pPr>
        <w:tabs>
          <w:tab w:val="left" w:pos="5599"/>
        </w:tabs>
        <w:spacing w:line="276" w:lineRule="auto"/>
        <w:ind w:firstLine="567"/>
        <w:jc w:val="both"/>
      </w:pPr>
      <w:r w:rsidRPr="007E40FF">
        <w:t>Tiesa šādā sastāvā: senator</w:t>
      </w:r>
      <w:r>
        <w:t>i Rudīte Vīduša, Dzintra Amerika, Andris Guļāns</w:t>
      </w:r>
    </w:p>
    <w:p w14:paraId="04A19DE3" w14:textId="77777777" w:rsidR="00F870A7" w:rsidRPr="007E40FF" w:rsidRDefault="00F870A7" w:rsidP="00F870A7">
      <w:pPr>
        <w:spacing w:line="276" w:lineRule="auto"/>
        <w:ind w:firstLine="567"/>
        <w:jc w:val="both"/>
      </w:pPr>
    </w:p>
    <w:p w14:paraId="4732B999" w14:textId="77777777" w:rsidR="00F870A7" w:rsidRPr="007E40FF" w:rsidRDefault="00F870A7" w:rsidP="00F870A7">
      <w:pPr>
        <w:spacing w:line="276" w:lineRule="auto"/>
        <w:ind w:firstLine="567"/>
        <w:jc w:val="both"/>
      </w:pPr>
      <w:r w:rsidRPr="007E40FF">
        <w:t xml:space="preserve">rakstveida procesā </w:t>
      </w:r>
      <w:r w:rsidRPr="00E64B79">
        <w:t>izskatīja administratīvo lietu, kas ierosināta, pamatojoties uz SIA</w:t>
      </w:r>
      <w:r>
        <w:t> </w:t>
      </w:r>
      <w:r w:rsidRPr="00E64B79">
        <w:t>„</w:t>
      </w:r>
      <w:proofErr w:type="spellStart"/>
      <w:r w:rsidRPr="00E64B79">
        <w:t>Euroway</w:t>
      </w:r>
      <w:proofErr w:type="spellEnd"/>
      <w:r w:rsidRPr="00E64B79">
        <w:t xml:space="preserve"> CO” pieteikumu par labvēlīga administratīvā akta, ar kuru samazinātu valsts budžetā maksājamo pievienotās vērtības nodokļa summu par zaudētā parāda nodokļa summu 56</w:t>
      </w:r>
      <w:r>
        <w:t> </w:t>
      </w:r>
      <w:r w:rsidRPr="00E64B79">
        <w:t xml:space="preserve">831,81 </w:t>
      </w:r>
      <w:proofErr w:type="spellStart"/>
      <w:r w:rsidRPr="007C5EEE">
        <w:rPr>
          <w:i/>
          <w:iCs/>
        </w:rPr>
        <w:t>euro</w:t>
      </w:r>
      <w:proofErr w:type="spellEnd"/>
      <w:r w:rsidRPr="00E64B79">
        <w:t>, izdošanu, sakarā ar SIA „</w:t>
      </w:r>
      <w:proofErr w:type="spellStart"/>
      <w:r w:rsidRPr="00E64B79">
        <w:t>Euroway</w:t>
      </w:r>
      <w:proofErr w:type="spellEnd"/>
      <w:r w:rsidRPr="00E64B79">
        <w:t xml:space="preserve"> CO” kasācijas sūdzību par Administratīvās apgabaltiesas </w:t>
      </w:r>
      <w:proofErr w:type="gramStart"/>
      <w:r w:rsidRPr="00E64B79">
        <w:t>2017.gada</w:t>
      </w:r>
      <w:proofErr w:type="gramEnd"/>
      <w:r w:rsidRPr="00E64B79">
        <w:t xml:space="preserve"> 23.oktobra spriedumu.</w:t>
      </w:r>
    </w:p>
    <w:p w14:paraId="0006FBE7" w14:textId="77777777" w:rsidR="00F870A7" w:rsidRPr="007E40FF" w:rsidRDefault="00F870A7" w:rsidP="00F870A7">
      <w:pPr>
        <w:spacing w:line="276" w:lineRule="auto"/>
        <w:ind w:firstLine="567"/>
        <w:jc w:val="both"/>
      </w:pPr>
    </w:p>
    <w:p w14:paraId="26FA6DD0" w14:textId="77777777" w:rsidR="00F870A7" w:rsidRPr="007E40FF" w:rsidRDefault="00F870A7" w:rsidP="00F870A7">
      <w:pPr>
        <w:spacing w:line="276" w:lineRule="auto"/>
        <w:jc w:val="center"/>
        <w:rPr>
          <w:b/>
        </w:rPr>
      </w:pPr>
      <w:r w:rsidRPr="007E40FF">
        <w:rPr>
          <w:b/>
        </w:rPr>
        <w:t>Aprakstošā daļa</w:t>
      </w:r>
    </w:p>
    <w:p w14:paraId="7053946F" w14:textId="77777777" w:rsidR="00F870A7" w:rsidRPr="007E40FF" w:rsidRDefault="00F870A7" w:rsidP="00F870A7">
      <w:pPr>
        <w:spacing w:line="276" w:lineRule="auto"/>
        <w:ind w:firstLine="567"/>
        <w:jc w:val="both"/>
      </w:pPr>
    </w:p>
    <w:p w14:paraId="517265ED" w14:textId="77777777" w:rsidR="00F870A7" w:rsidRDefault="00F870A7" w:rsidP="00F870A7">
      <w:pPr>
        <w:spacing w:line="276" w:lineRule="auto"/>
        <w:ind w:firstLine="567"/>
        <w:jc w:val="both"/>
      </w:pPr>
      <w:r w:rsidRPr="007E40FF">
        <w:t>[1] </w:t>
      </w:r>
      <w:r>
        <w:t xml:space="preserve">Lietā ir izšķirams jautājums par to, kā interpretēt un piemērot Pievienotās vērtības nodokļa likuma </w:t>
      </w:r>
      <w:proofErr w:type="gramStart"/>
      <w:r>
        <w:t>105.pantā</w:t>
      </w:r>
      <w:proofErr w:type="gramEnd"/>
      <w:r>
        <w:t xml:space="preserve"> ietvertās normas, kas paredz tiesības samazināt budžetā maksājamo nodokli par zaudēto parādu nodokļa summu.</w:t>
      </w:r>
    </w:p>
    <w:p w14:paraId="2CBD1BD3" w14:textId="77777777" w:rsidR="00F870A7" w:rsidRDefault="00F870A7" w:rsidP="00F870A7">
      <w:pPr>
        <w:spacing w:line="276" w:lineRule="auto"/>
        <w:ind w:firstLine="567"/>
        <w:jc w:val="both"/>
      </w:pPr>
    </w:p>
    <w:p w14:paraId="6DE1489D" w14:textId="77777777" w:rsidR="00F870A7" w:rsidRDefault="00F870A7" w:rsidP="00F870A7">
      <w:pPr>
        <w:spacing w:line="276" w:lineRule="auto"/>
        <w:ind w:firstLine="567"/>
        <w:jc w:val="both"/>
      </w:pPr>
      <w:r>
        <w:t xml:space="preserve">[2] Sagatavojot lietu izskatīšanai, referējošā senatore </w:t>
      </w:r>
      <w:proofErr w:type="gramStart"/>
      <w:r>
        <w:t>2020.gada</w:t>
      </w:r>
      <w:proofErr w:type="gramEnd"/>
      <w:r>
        <w:t xml:space="preserve"> 1.jūnija vēstulē lūdza Valsts ieņēmumu dienestam papildu paskaidrojumus par lietā būtiskiem jautājumiem, tostarp komentēt lietā piemērotā Latvijas tiesiskā regulējuma atbilstību Padomes 2006.gada 28.novembra Direktīvai 2006/112/EK par kopējo pievienotās vērtības nodokļa sistēmu (turpmāk – Pievienotās vērtības nodokļa direktīva), tostarp direktīvas 90. un 273.pantam, kā arī pievienotās vērtības nodokļa neitralitātes un samērīguma principam. Tika lūgts pievērst uzmanību Eiropas Savienības Tiesas spriedumos izteiktajām atziņām par tiesībām uz nodokļa samazināšanu, sniedzot viedokli, kā tās attiecināmas uz Latvijas tiesisko regulējumu un jo īpaši pieteicējas situācijā (sk., piemēram, lietas C-337/13, C-404/16, C-672/17, C-127/18, C-242/18). </w:t>
      </w:r>
    </w:p>
    <w:p w14:paraId="76AB9C81" w14:textId="77777777" w:rsidR="00F870A7" w:rsidRDefault="00F870A7" w:rsidP="00F870A7">
      <w:pPr>
        <w:spacing w:line="276" w:lineRule="auto"/>
        <w:ind w:firstLine="567"/>
        <w:jc w:val="both"/>
      </w:pPr>
      <w:r>
        <w:t xml:space="preserve">Tāpat tika lūgts sniegt viedokli, vai priekšnoteikums – trīs gadu termiņa ievērošana nodokļa samazināšanas pieprasīšanai – ir parasti īstenojams, ievērojot laiku, ko Latvijā prasa tiesvedība un spriedumu izpilde līdz brīdim, kad tiek atzīts, ka piedziņa nav iespējama. </w:t>
      </w:r>
    </w:p>
    <w:p w14:paraId="309FE93D" w14:textId="77777777" w:rsidR="00F870A7" w:rsidRDefault="00F870A7" w:rsidP="00F870A7">
      <w:pPr>
        <w:spacing w:line="276" w:lineRule="auto"/>
        <w:ind w:firstLine="567"/>
        <w:jc w:val="both"/>
      </w:pPr>
    </w:p>
    <w:p w14:paraId="01C3A40D" w14:textId="77777777" w:rsidR="00F870A7" w:rsidRDefault="00F870A7" w:rsidP="00F870A7">
      <w:pPr>
        <w:spacing w:line="276" w:lineRule="auto"/>
        <w:ind w:firstLine="567"/>
        <w:jc w:val="both"/>
      </w:pPr>
      <w:r>
        <w:t xml:space="preserve">[3] Senātā tika saņemta Valsts ieņēmumu dienesta </w:t>
      </w:r>
      <w:proofErr w:type="gramStart"/>
      <w:r>
        <w:t>2020.gada</w:t>
      </w:r>
      <w:proofErr w:type="gramEnd"/>
      <w:r>
        <w:t xml:space="preserve"> 2.jūlija vēstule Nr. </w:t>
      </w:r>
      <w:r w:rsidRPr="00883FDF">
        <w:t>8.2-13/NP/100833</w:t>
      </w:r>
      <w:r>
        <w:t>.</w:t>
      </w:r>
    </w:p>
    <w:p w14:paraId="497946DC" w14:textId="77777777" w:rsidR="00F870A7" w:rsidRDefault="00F870A7" w:rsidP="00F870A7">
      <w:pPr>
        <w:spacing w:line="276" w:lineRule="auto"/>
        <w:ind w:firstLine="567"/>
        <w:jc w:val="both"/>
      </w:pPr>
      <w:r>
        <w:t xml:space="preserve">Uz pirmo jautājumu tika sniegta atbilde, ka </w:t>
      </w:r>
      <w:r w:rsidRPr="00883FDF">
        <w:t xml:space="preserve">uz izskatāmo lietu nav attiecināms </w:t>
      </w:r>
      <w:r>
        <w:t>Pievienotās vērtības nodokļa d</w:t>
      </w:r>
      <w:r w:rsidRPr="00883FDF">
        <w:t xml:space="preserve">irektīvas 90. un </w:t>
      </w:r>
      <w:proofErr w:type="gramStart"/>
      <w:r w:rsidRPr="00883FDF">
        <w:t>273.pants</w:t>
      </w:r>
      <w:proofErr w:type="gramEnd"/>
      <w:r w:rsidRPr="00883FDF">
        <w:t xml:space="preserve">. Savukārt Eiropas Savienības </w:t>
      </w:r>
      <w:r>
        <w:t>T</w:t>
      </w:r>
      <w:r w:rsidRPr="00883FDF">
        <w:t xml:space="preserve">iesas lietās C-337/13, C-404/16, C-672/17, C-127/18, C-242/18 tika vērtēts </w:t>
      </w:r>
      <w:r>
        <w:t>pievienotās vērtības nodokļa</w:t>
      </w:r>
      <w:r w:rsidRPr="00883FDF">
        <w:t xml:space="preserve"> neitralitātes un samērīguma princips, piemērojot attiecīgos </w:t>
      </w:r>
      <w:r>
        <w:t>d</w:t>
      </w:r>
      <w:r w:rsidRPr="00883FDF">
        <w:t>irektīvas pantus.</w:t>
      </w:r>
    </w:p>
    <w:p w14:paraId="4CA05258" w14:textId="77777777" w:rsidR="00F870A7" w:rsidRDefault="00F870A7" w:rsidP="00F870A7">
      <w:pPr>
        <w:spacing w:line="276" w:lineRule="auto"/>
        <w:ind w:firstLine="567"/>
        <w:jc w:val="both"/>
      </w:pPr>
      <w:r>
        <w:t>Netika sniegta nekāda argumentācija, kādēļ Valsts ieņēmumu dienests turas pie šāda uzskata.</w:t>
      </w:r>
    </w:p>
    <w:p w14:paraId="3D83E471" w14:textId="77777777" w:rsidR="00F870A7" w:rsidRDefault="00F870A7" w:rsidP="00F870A7">
      <w:pPr>
        <w:spacing w:line="276" w:lineRule="auto"/>
        <w:ind w:firstLine="567"/>
        <w:jc w:val="both"/>
      </w:pPr>
      <w:r>
        <w:t>Atbildot uz otro jautājumu, Valsts ieņēmumu dienests citēja attiecīgo Pievienotās vērtības nodokļa likuma regulējumu par nodokļa samazināšanas tiesībām un norādīja, ka t</w:t>
      </w:r>
      <w:r w:rsidRPr="00883FDF">
        <w:t>ādējādi priekšnodokļa atskaitīšana par zaudētajiem parādiem vispārēji ir nepamatota tā iemesla dēļ, ka nodokļu maksātājs laicīgi nav reaģējis un iesniedzis pieteikumu tiesā par parāda piedziņu</w:t>
      </w:r>
      <w:proofErr w:type="gramStart"/>
      <w:r w:rsidRPr="00883FDF">
        <w:t xml:space="preserve"> vai </w:t>
      </w:r>
      <w:r w:rsidRPr="00883FDF">
        <w:lastRenderedPageBreak/>
        <w:t>rosinājis debitora maksātnespējas procesu</w:t>
      </w:r>
      <w:proofErr w:type="gramEnd"/>
      <w:r w:rsidRPr="00883FDF">
        <w:t xml:space="preserve">. </w:t>
      </w:r>
      <w:r>
        <w:t>Valsts ieņēmumu dienests nesniedza nekādu informāciju (pat aptuvenu, uz ko bija norādīts senatores vēstulē) par tiesvedību ilgumu ietekmi uz iespējām trīs gadu laikā izpildīt kritērijus nodokļa samazināšanai.</w:t>
      </w:r>
    </w:p>
    <w:p w14:paraId="07DFA12A" w14:textId="77777777" w:rsidR="00F870A7" w:rsidRDefault="00F870A7" w:rsidP="00F870A7">
      <w:pPr>
        <w:spacing w:line="276" w:lineRule="auto"/>
        <w:ind w:firstLine="567"/>
        <w:jc w:val="both"/>
      </w:pPr>
    </w:p>
    <w:p w14:paraId="29368121" w14:textId="77777777" w:rsidR="00F870A7" w:rsidRDefault="00F870A7" w:rsidP="00F870A7">
      <w:pPr>
        <w:spacing w:line="276" w:lineRule="auto"/>
        <w:ind w:firstLine="567"/>
        <w:jc w:val="both"/>
      </w:pPr>
      <w:r>
        <w:t xml:space="preserve">[4] Tā kā likumā „Par pievienotās vērtības nodokli” </w:t>
      </w:r>
      <w:proofErr w:type="gramStart"/>
      <w:r>
        <w:t>2009.gada</w:t>
      </w:r>
      <w:proofErr w:type="gramEnd"/>
      <w:r>
        <w:t xml:space="preserve"> 22.oktobrī izdarītos grozījumus, ar kuriem likumā tika iekļauts 10.</w:t>
      </w:r>
      <w:r w:rsidRPr="00660D1D">
        <w:rPr>
          <w:vertAlign w:val="superscript"/>
        </w:rPr>
        <w:t>1</w:t>
      </w:r>
      <w:r>
        <w:t>pants par priekšnodokļa korekciju zaudētiem parādiem, sagatavoja Finanšu ministrija, senatore lūdza Finanšu ministriju sniegt informāciju par to, kāds bija pamatojums 10.</w:t>
      </w:r>
      <w:r w:rsidRPr="00660D1D">
        <w:rPr>
          <w:vertAlign w:val="superscript"/>
        </w:rPr>
        <w:t>1</w:t>
      </w:r>
      <w:r>
        <w:t xml:space="preserve">panta iekļaušanai likumā. Tostarp tika lūgts sniegt informāciju par </w:t>
      </w:r>
      <w:r w:rsidRPr="00660D1D">
        <w:t>minēto grozījumu sasaisti ar direktīvu un grozījumu mērķi</w:t>
      </w:r>
      <w:r>
        <w:t>, kā arī par tālāko attiecīgā regulējuma attīstību konkrēti par termiņu, kurā jālūdz veikt nodokļa samazināšana, kopsakarā ar nepieciešamību iegūt tiesas spriedumu un tiesu izpildītāja aktu par piedziņas neiespējamību.</w:t>
      </w:r>
    </w:p>
    <w:p w14:paraId="2B04A3A9" w14:textId="77777777" w:rsidR="00F870A7" w:rsidRDefault="00F870A7" w:rsidP="00F870A7">
      <w:pPr>
        <w:spacing w:line="276" w:lineRule="auto"/>
        <w:ind w:firstLine="567"/>
        <w:jc w:val="both"/>
      </w:pPr>
    </w:p>
    <w:p w14:paraId="6C07479C" w14:textId="77777777" w:rsidR="00F870A7" w:rsidRDefault="00F870A7" w:rsidP="00F870A7">
      <w:pPr>
        <w:spacing w:line="276" w:lineRule="auto"/>
        <w:ind w:firstLine="567"/>
        <w:jc w:val="both"/>
      </w:pPr>
      <w:r>
        <w:t xml:space="preserve">[5] Finanšu ministrija </w:t>
      </w:r>
      <w:proofErr w:type="gramStart"/>
      <w:r>
        <w:t>2020.gada</w:t>
      </w:r>
      <w:proofErr w:type="gramEnd"/>
      <w:r>
        <w:t xml:space="preserve"> 19.oktobra vēstulē Nr. </w:t>
      </w:r>
      <w:r w:rsidRPr="00660D1D">
        <w:t>4.1-13/5/5538</w:t>
      </w:r>
      <w:r>
        <w:t xml:space="preserve"> (nosūtīta Valsts ieņēmumu dienestam 2020.gada 26.oktobrī) sniedza atbildi, kas, pirmkārt, apstiprināja senatores Valsts ieņēmumu dienestam uzdotajos jautājumos norādīto Latvijas tiesību normu sasaisti ar konkrētām Pievienotās vērtības nodokļa direktīvas normām un attiecīgu Eiropas Savienības Tiesas judikatūru, otrkārt, sniedza informāciju par Finanšu ministrijas sagatavotajām likumdošanas iniciatīvām, no kā redzams, ka arī Valsts ieņēmumu dienests bija pārstāvēts neformālā darba grupā, kura apsprieda grozījumus tieši tās tiesiskās problemātikas risināšanai, kura parādās arī šajā izskatāmajā lietā (neiespējamība nodokļa maksātājam prasīt nodokļa samazināšanu par zaudētajiem parādiem tā iemesla dēļ, ka tas nespēj ietekmēt tiesvedības un piedziņas pabeigšanu trīs gadu laikā).</w:t>
      </w:r>
    </w:p>
    <w:p w14:paraId="6E5314DE" w14:textId="77777777" w:rsidR="00F870A7" w:rsidRDefault="00F870A7" w:rsidP="00F870A7">
      <w:pPr>
        <w:spacing w:line="276" w:lineRule="auto"/>
        <w:ind w:firstLine="567"/>
        <w:jc w:val="both"/>
      </w:pPr>
    </w:p>
    <w:p w14:paraId="045489C1" w14:textId="77777777" w:rsidR="00F870A7" w:rsidRDefault="00F870A7" w:rsidP="00F870A7">
      <w:pPr>
        <w:spacing w:line="276" w:lineRule="auto"/>
        <w:ind w:firstLine="567"/>
        <w:jc w:val="both"/>
      </w:pPr>
      <w:bookmarkStart w:id="6" w:name="_Hlk57185620"/>
      <w:r>
        <w:t>[6] Ievērojot minēto, Senāts uzskata par nepieciešamu vērst Valsts ieņēmumu dienesta vadības uzmanību uz minēto situāciju un nepieciešamību uzlabot Valsts ieņēmumu dienesta pārstāvību administratīvajās lietās tiesā.</w:t>
      </w:r>
    </w:p>
    <w:bookmarkEnd w:id="6"/>
    <w:p w14:paraId="3A356364" w14:textId="77777777" w:rsidR="00F870A7" w:rsidRPr="007E40FF" w:rsidRDefault="00F870A7" w:rsidP="00F870A7">
      <w:pPr>
        <w:spacing w:line="276" w:lineRule="auto"/>
        <w:jc w:val="center"/>
        <w:rPr>
          <w:b/>
        </w:rPr>
      </w:pPr>
    </w:p>
    <w:p w14:paraId="2D32C899" w14:textId="77777777" w:rsidR="00F870A7" w:rsidRPr="007E40FF" w:rsidRDefault="00F870A7" w:rsidP="00F870A7">
      <w:pPr>
        <w:spacing w:line="276" w:lineRule="auto"/>
        <w:jc w:val="center"/>
        <w:rPr>
          <w:b/>
        </w:rPr>
      </w:pPr>
      <w:r w:rsidRPr="007E40FF">
        <w:rPr>
          <w:b/>
        </w:rPr>
        <w:t>Motīvu daļa</w:t>
      </w:r>
    </w:p>
    <w:p w14:paraId="1046642F" w14:textId="77777777" w:rsidR="00F870A7" w:rsidRPr="007E40FF" w:rsidRDefault="00F870A7" w:rsidP="00F870A7">
      <w:pPr>
        <w:spacing w:line="276" w:lineRule="auto"/>
        <w:ind w:firstLine="567"/>
        <w:jc w:val="both"/>
      </w:pPr>
    </w:p>
    <w:p w14:paraId="777E274D" w14:textId="77777777" w:rsidR="00F870A7" w:rsidRPr="007E40FF" w:rsidRDefault="00F870A7" w:rsidP="00F870A7">
      <w:pPr>
        <w:spacing w:line="276" w:lineRule="auto"/>
        <w:ind w:firstLine="567"/>
        <w:jc w:val="both"/>
      </w:pPr>
      <w:r w:rsidRPr="007E40FF">
        <w:t>[</w:t>
      </w:r>
      <w:r>
        <w:t>7</w:t>
      </w:r>
      <w:r w:rsidRPr="007E40FF">
        <w:t xml:space="preserve">] Saskaņā ar Administratīvā procesa likuma </w:t>
      </w:r>
      <w:proofErr w:type="gramStart"/>
      <w:r w:rsidRPr="007E40FF">
        <w:t>288.panta</w:t>
      </w:r>
      <w:proofErr w:type="gramEnd"/>
      <w:r w:rsidRPr="007E40FF">
        <w:t xml:space="preserve"> pirmo daļu, ja, izskatot lietu, konstatēti apstākļi, kas liecina par iespējamu tiesību normu pārkāpumu, kā arī citos gadījumos tiesa var pieņemt blakus lēmumu. </w:t>
      </w:r>
    </w:p>
    <w:p w14:paraId="3DB6B912" w14:textId="77777777" w:rsidR="00F870A7" w:rsidRPr="007E40FF" w:rsidRDefault="00F870A7" w:rsidP="00F870A7">
      <w:pPr>
        <w:spacing w:line="276" w:lineRule="auto"/>
        <w:ind w:firstLine="567"/>
        <w:jc w:val="both"/>
      </w:pPr>
    </w:p>
    <w:p w14:paraId="25E6CA5F" w14:textId="77777777" w:rsidR="00F870A7" w:rsidRDefault="00F870A7" w:rsidP="00F870A7">
      <w:pPr>
        <w:spacing w:line="276" w:lineRule="auto"/>
        <w:ind w:firstLine="567"/>
        <w:jc w:val="both"/>
      </w:pPr>
      <w:r>
        <w:t>[8] No minētā Senāts secina, ka Valsts ieņēmumu dienests kā procesa dalībnieks ir sniedzis acīmredzami nepareizu un neargumentētu atbildi uz jautājumu par Latvijas tiesību normu saistību ar Pievienotās vērtības nodokļa direktīvu un attiecīgu Eiropas Savienības Tiesas judikatūru (neargumentēti noliedzis senatores vēstulē jau formulēto saistību, kura vēlāk tomēr izsmeļoši tika atspoguļota Finanšu ministrijas vēstulē) un ka būtībā vispār nav sniedzis atbildi uz jautājumu par tiesvedības ilguma ietekmi uz tiesībām izpildīt nodokļa samazināšanas priekšnoteikumus.</w:t>
      </w:r>
    </w:p>
    <w:p w14:paraId="21EE6865" w14:textId="77777777" w:rsidR="00F870A7" w:rsidRDefault="00F870A7" w:rsidP="00F870A7">
      <w:pPr>
        <w:spacing w:line="276" w:lineRule="auto"/>
        <w:ind w:firstLine="567"/>
        <w:jc w:val="both"/>
      </w:pPr>
    </w:p>
    <w:p w14:paraId="5227A1EA" w14:textId="77777777" w:rsidR="00F870A7" w:rsidRDefault="00F870A7" w:rsidP="00F870A7">
      <w:pPr>
        <w:spacing w:line="276" w:lineRule="auto"/>
        <w:ind w:firstLine="567"/>
        <w:jc w:val="both"/>
      </w:pPr>
      <w:r>
        <w:t xml:space="preserve">[9] Senātam nav izprotams, kādā veidā Valsts ieņēmumu dienests, kas ir kompetentā iestāde nodokļu piemērošanā un kam būtu jāpārzina arī Eiropas Savienības tiesiskais regulējums, nonācis līdz tam, ka tiek sniegtas šāda satura atbildes. Loģiski var pieņemt, ka tā ir bijusi vai nu acīmredzama neprofesionalitāte, vai trūkums informācijas apritē attiecībā uz paša Valsts ieņēmumu dienesta dalību attiecīgu direktīvas kontekstā skatītu grozījumu sagatavošanā, </w:t>
      </w:r>
      <w:r>
        <w:lastRenderedPageBreak/>
        <w:t xml:space="preserve">vai arī apzināta izvairīšanās godprātīgi sniegt atbildi un pat maldināšana. Neviens no </w:t>
      </w:r>
      <w:proofErr w:type="gramStart"/>
      <w:r>
        <w:t>minētajiem iespējamiem izskaidrojumiem</w:t>
      </w:r>
      <w:proofErr w:type="gramEnd"/>
      <w:r>
        <w:t xml:space="preserve"> nedara godu Valsts ieņēmumu dienestam kā tiesību normu piemērotājam attiecīgajā jomā. Būtībā tā ir necieņa pret tiesu, tiesvedības procesu un lietā iesaistītās privātpersonas interesēm lietas objektīvā izskatīšanā.</w:t>
      </w:r>
    </w:p>
    <w:p w14:paraId="557B62D3" w14:textId="77777777" w:rsidR="00F870A7" w:rsidRDefault="00F870A7" w:rsidP="00F870A7">
      <w:pPr>
        <w:spacing w:line="276" w:lineRule="auto"/>
        <w:ind w:firstLine="567"/>
        <w:jc w:val="both"/>
      </w:pPr>
      <w:r>
        <w:t xml:space="preserve">Jāatgādina, ka Administratīvā procesa likuma </w:t>
      </w:r>
      <w:proofErr w:type="gramStart"/>
      <w:r>
        <w:t>148.panta</w:t>
      </w:r>
      <w:proofErr w:type="gramEnd"/>
      <w:r>
        <w:t xml:space="preserve"> otrā daļa paredz, ka a</w:t>
      </w:r>
      <w:r w:rsidRPr="00ED6B1D">
        <w:t>dministratīvā procesa dalībniekam savas tiesības jāizmanto un pienākumi jāpilda godprātīgi.</w:t>
      </w:r>
      <w:r>
        <w:t xml:space="preserve"> Tas attiecas arī uz procesa dalībnieka paskaidrojumiem, arī atbildēšanu uz tiesas uzdotiem jautājumiem gan tiesas sēdē, gan rakstveida procesā. </w:t>
      </w:r>
    </w:p>
    <w:p w14:paraId="798B2A2A" w14:textId="77777777" w:rsidR="00F870A7" w:rsidRDefault="00F870A7" w:rsidP="00F870A7">
      <w:pPr>
        <w:spacing w:line="276" w:lineRule="auto"/>
        <w:ind w:firstLine="567"/>
        <w:jc w:val="both"/>
      </w:pPr>
    </w:p>
    <w:p w14:paraId="6ADD9493" w14:textId="77777777" w:rsidR="00F870A7" w:rsidRDefault="00F870A7" w:rsidP="00F870A7">
      <w:pPr>
        <w:spacing w:line="276" w:lineRule="auto"/>
        <w:ind w:firstLine="567"/>
        <w:jc w:val="both"/>
      </w:pPr>
      <w:r>
        <w:t>[10] Ievērojot minēto, Senāts uzskata par nepieciešamu vērst Valsts ieņēmumu dienesta vadības uzmanību uz minēto situāciju un nepieciešamību uzlabot Valsts ieņēmumu dienesta pārstāvību administratīvajās lietās tiesā.</w:t>
      </w:r>
    </w:p>
    <w:p w14:paraId="5199CD67" w14:textId="77777777" w:rsidR="00F870A7" w:rsidRPr="007E40FF" w:rsidRDefault="00F870A7" w:rsidP="00F870A7">
      <w:pPr>
        <w:spacing w:line="276" w:lineRule="auto"/>
        <w:ind w:firstLine="567"/>
        <w:jc w:val="both"/>
      </w:pPr>
    </w:p>
    <w:p w14:paraId="1469C7F4" w14:textId="77777777" w:rsidR="00F870A7" w:rsidRPr="007E40FF" w:rsidRDefault="00F870A7" w:rsidP="00F870A7">
      <w:pPr>
        <w:spacing w:line="276" w:lineRule="auto"/>
        <w:jc w:val="center"/>
      </w:pPr>
      <w:r w:rsidRPr="007E40FF">
        <w:rPr>
          <w:b/>
        </w:rPr>
        <w:t>Rezolutīvā daļa</w:t>
      </w:r>
    </w:p>
    <w:p w14:paraId="3928A5D2" w14:textId="77777777" w:rsidR="00F870A7" w:rsidRPr="007E40FF" w:rsidRDefault="00F870A7" w:rsidP="00F870A7">
      <w:pPr>
        <w:spacing w:line="276" w:lineRule="auto"/>
        <w:ind w:firstLine="567"/>
        <w:jc w:val="both"/>
      </w:pPr>
    </w:p>
    <w:p w14:paraId="676E3C62" w14:textId="77777777" w:rsidR="00F870A7" w:rsidRPr="007E40FF" w:rsidRDefault="00F870A7" w:rsidP="00F870A7">
      <w:pPr>
        <w:spacing w:line="276" w:lineRule="auto"/>
        <w:ind w:firstLine="567"/>
        <w:jc w:val="both"/>
      </w:pPr>
      <w:r w:rsidRPr="007E40FF">
        <w:rPr>
          <w:lang w:eastAsia="en-US"/>
        </w:rPr>
        <w:t xml:space="preserve">Pamatojoties uz Administratīvā procesa likuma </w:t>
      </w:r>
      <w:proofErr w:type="gramStart"/>
      <w:r w:rsidRPr="007E40FF">
        <w:rPr>
          <w:lang w:eastAsia="en-US"/>
        </w:rPr>
        <w:t>288.pantu</w:t>
      </w:r>
      <w:proofErr w:type="gramEnd"/>
      <w:r w:rsidRPr="007E40FF">
        <w:rPr>
          <w:lang w:eastAsia="en-US"/>
        </w:rPr>
        <w:t xml:space="preserve">, </w:t>
      </w:r>
      <w:r w:rsidRPr="007E40FF">
        <w:t>Senāts</w:t>
      </w:r>
    </w:p>
    <w:p w14:paraId="0B0F664E" w14:textId="77777777" w:rsidR="00F870A7" w:rsidRPr="007E40FF" w:rsidRDefault="00F870A7" w:rsidP="00F870A7">
      <w:pPr>
        <w:spacing w:line="276" w:lineRule="auto"/>
        <w:jc w:val="both"/>
      </w:pPr>
    </w:p>
    <w:p w14:paraId="68D4649F" w14:textId="77777777" w:rsidR="00F870A7" w:rsidRPr="007E40FF" w:rsidRDefault="00F870A7" w:rsidP="00F870A7">
      <w:pPr>
        <w:spacing w:line="276" w:lineRule="auto"/>
        <w:jc w:val="center"/>
        <w:rPr>
          <w:b/>
        </w:rPr>
      </w:pPr>
      <w:r w:rsidRPr="007E40FF">
        <w:rPr>
          <w:b/>
        </w:rPr>
        <w:t>nolēma</w:t>
      </w:r>
      <w:bookmarkStart w:id="7" w:name="Dropdown12"/>
    </w:p>
    <w:p w14:paraId="372520FF" w14:textId="77777777" w:rsidR="00F870A7" w:rsidRPr="007E40FF" w:rsidRDefault="00F870A7" w:rsidP="00F870A7">
      <w:pPr>
        <w:spacing w:line="276" w:lineRule="auto"/>
        <w:jc w:val="center"/>
        <w:rPr>
          <w:b/>
          <w:bCs/>
          <w:spacing w:val="70"/>
        </w:rPr>
      </w:pPr>
    </w:p>
    <w:p w14:paraId="266FAC6E" w14:textId="77777777" w:rsidR="00F870A7" w:rsidRPr="007E40FF" w:rsidRDefault="00F870A7" w:rsidP="00F870A7">
      <w:pPr>
        <w:spacing w:line="276" w:lineRule="auto"/>
        <w:ind w:firstLine="567"/>
        <w:jc w:val="both"/>
        <w:rPr>
          <w:b/>
          <w:bCs/>
          <w:spacing w:val="70"/>
        </w:rPr>
      </w:pPr>
      <w:r>
        <w:t>v</w:t>
      </w:r>
      <w:r w:rsidRPr="007E40FF">
        <w:t xml:space="preserve">ērst </w:t>
      </w:r>
      <w:r>
        <w:rPr>
          <w:shd w:val="clear" w:color="auto" w:fill="FFFFFF"/>
        </w:rPr>
        <w:t>Valsts ieņēmumu dienesta</w:t>
      </w:r>
      <w:r w:rsidRPr="007E40FF">
        <w:rPr>
          <w:shd w:val="clear" w:color="auto" w:fill="FFFFFF"/>
        </w:rPr>
        <w:t xml:space="preserve"> uzmanību uz </w:t>
      </w:r>
      <w:r>
        <w:rPr>
          <w:shd w:val="clear" w:color="auto" w:fill="FFFFFF"/>
        </w:rPr>
        <w:t>nepienācīgi sniegtu atbildi uz šajā lietā tiesas uzdotajiem jautājumiem un pienākumu godprātīgi pildīt procesuālos pienākumus.</w:t>
      </w:r>
    </w:p>
    <w:p w14:paraId="2536D0FA" w14:textId="77777777" w:rsidR="00F870A7" w:rsidRPr="007E40FF" w:rsidRDefault="00F870A7" w:rsidP="00F870A7">
      <w:pPr>
        <w:spacing w:line="276" w:lineRule="auto"/>
        <w:ind w:firstLine="567"/>
        <w:jc w:val="both"/>
      </w:pPr>
      <w:r w:rsidRPr="007E40FF">
        <w:t>Lēmums nav pārsūdzams.</w:t>
      </w:r>
      <w:bookmarkEnd w:id="7"/>
    </w:p>
    <w:sectPr w:rsidR="00F870A7" w:rsidRPr="007E40FF" w:rsidSect="00F870A7">
      <w:footerReference w:type="default" r:id="rId9"/>
      <w:pgSz w:w="11906" w:h="16838" w:code="9"/>
      <w:pgMar w:top="1134" w:right="1134" w:bottom="1134" w:left="1701" w:header="709" w:footer="6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30B373" w14:textId="77777777" w:rsidR="00A0186F" w:rsidRDefault="00A0186F">
      <w:r>
        <w:separator/>
      </w:r>
    </w:p>
  </w:endnote>
  <w:endnote w:type="continuationSeparator" w:id="0">
    <w:p w14:paraId="5799C1D5" w14:textId="77777777" w:rsidR="00A0186F" w:rsidRDefault="00A01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84E814" w14:textId="73D7641C" w:rsidR="000B0B0A" w:rsidRDefault="000B0B0A" w:rsidP="006E772E">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B12379">
      <w:rPr>
        <w:rStyle w:val="PageNumber"/>
        <w:noProof/>
      </w:rPr>
      <w:t>10</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0300FB">
      <w:rPr>
        <w:rStyle w:val="PageNumber"/>
        <w:noProof/>
      </w:rPr>
      <w:t>14</w:t>
    </w:r>
    <w:r>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D497AE" w14:textId="77777777" w:rsidR="00A0186F" w:rsidRDefault="00A0186F">
      <w:r>
        <w:separator/>
      </w:r>
    </w:p>
  </w:footnote>
  <w:footnote w:type="continuationSeparator" w:id="0">
    <w:p w14:paraId="0EE124C9" w14:textId="77777777" w:rsidR="00A0186F" w:rsidRDefault="00A018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8B4F94"/>
    <w:multiLevelType w:val="hybridMultilevel"/>
    <w:tmpl w:val="6930C4F8"/>
    <w:lvl w:ilvl="0" w:tplc="23F84020">
      <w:start w:val="1"/>
      <w:numFmt w:val="upperLetter"/>
      <w:lvlText w:val="%1."/>
      <w:lvlJc w:val="left"/>
      <w:pPr>
        <w:ind w:left="1167" w:hanging="360"/>
      </w:pPr>
      <w:rPr>
        <w:rFonts w:hint="default"/>
      </w:rPr>
    </w:lvl>
    <w:lvl w:ilvl="1" w:tplc="04260019" w:tentative="1">
      <w:start w:val="1"/>
      <w:numFmt w:val="lowerLetter"/>
      <w:lvlText w:val="%2."/>
      <w:lvlJc w:val="left"/>
      <w:pPr>
        <w:ind w:left="1887" w:hanging="360"/>
      </w:pPr>
    </w:lvl>
    <w:lvl w:ilvl="2" w:tplc="0426001B" w:tentative="1">
      <w:start w:val="1"/>
      <w:numFmt w:val="lowerRoman"/>
      <w:lvlText w:val="%3."/>
      <w:lvlJc w:val="right"/>
      <w:pPr>
        <w:ind w:left="2607" w:hanging="180"/>
      </w:pPr>
    </w:lvl>
    <w:lvl w:ilvl="3" w:tplc="0426000F" w:tentative="1">
      <w:start w:val="1"/>
      <w:numFmt w:val="decimal"/>
      <w:lvlText w:val="%4."/>
      <w:lvlJc w:val="left"/>
      <w:pPr>
        <w:ind w:left="3327" w:hanging="360"/>
      </w:pPr>
    </w:lvl>
    <w:lvl w:ilvl="4" w:tplc="04260019" w:tentative="1">
      <w:start w:val="1"/>
      <w:numFmt w:val="lowerLetter"/>
      <w:lvlText w:val="%5."/>
      <w:lvlJc w:val="left"/>
      <w:pPr>
        <w:ind w:left="4047" w:hanging="360"/>
      </w:pPr>
    </w:lvl>
    <w:lvl w:ilvl="5" w:tplc="0426001B" w:tentative="1">
      <w:start w:val="1"/>
      <w:numFmt w:val="lowerRoman"/>
      <w:lvlText w:val="%6."/>
      <w:lvlJc w:val="right"/>
      <w:pPr>
        <w:ind w:left="4767" w:hanging="180"/>
      </w:pPr>
    </w:lvl>
    <w:lvl w:ilvl="6" w:tplc="0426000F" w:tentative="1">
      <w:start w:val="1"/>
      <w:numFmt w:val="decimal"/>
      <w:lvlText w:val="%7."/>
      <w:lvlJc w:val="left"/>
      <w:pPr>
        <w:ind w:left="5487" w:hanging="360"/>
      </w:pPr>
    </w:lvl>
    <w:lvl w:ilvl="7" w:tplc="04260019" w:tentative="1">
      <w:start w:val="1"/>
      <w:numFmt w:val="lowerLetter"/>
      <w:lvlText w:val="%8."/>
      <w:lvlJc w:val="left"/>
      <w:pPr>
        <w:ind w:left="6207" w:hanging="360"/>
      </w:pPr>
    </w:lvl>
    <w:lvl w:ilvl="8" w:tplc="0426001B" w:tentative="1">
      <w:start w:val="1"/>
      <w:numFmt w:val="lowerRoman"/>
      <w:lvlText w:val="%9."/>
      <w:lvlJc w:val="right"/>
      <w:pPr>
        <w:ind w:left="6927" w:hanging="180"/>
      </w:pPr>
    </w:lvl>
  </w:abstractNum>
  <w:abstractNum w:abstractNumId="1" w15:restartNumberingAfterBreak="0">
    <w:nsid w:val="33230038"/>
    <w:multiLevelType w:val="hybridMultilevel"/>
    <w:tmpl w:val="47A86424"/>
    <w:lvl w:ilvl="0" w:tplc="B35697C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4D7664D3"/>
    <w:multiLevelType w:val="hybridMultilevel"/>
    <w:tmpl w:val="0B9EEA4C"/>
    <w:lvl w:ilvl="0" w:tplc="4E742C0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53B769AD"/>
    <w:multiLevelType w:val="hybridMultilevel"/>
    <w:tmpl w:val="8724EB0E"/>
    <w:lvl w:ilvl="0" w:tplc="1100A9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D31"/>
    <w:rsid w:val="00005D8D"/>
    <w:rsid w:val="00015C61"/>
    <w:rsid w:val="0002233B"/>
    <w:rsid w:val="0002348A"/>
    <w:rsid w:val="000300FB"/>
    <w:rsid w:val="00041432"/>
    <w:rsid w:val="00043FD2"/>
    <w:rsid w:val="000456E0"/>
    <w:rsid w:val="0005298A"/>
    <w:rsid w:val="000540B3"/>
    <w:rsid w:val="000624E5"/>
    <w:rsid w:val="000654C6"/>
    <w:rsid w:val="00065E74"/>
    <w:rsid w:val="00073967"/>
    <w:rsid w:val="00085801"/>
    <w:rsid w:val="000858DA"/>
    <w:rsid w:val="00086F2B"/>
    <w:rsid w:val="000929F6"/>
    <w:rsid w:val="000A2FCF"/>
    <w:rsid w:val="000A5DAB"/>
    <w:rsid w:val="000B0424"/>
    <w:rsid w:val="000B0B0A"/>
    <w:rsid w:val="000B1B6A"/>
    <w:rsid w:val="000C73AD"/>
    <w:rsid w:val="000D0CC2"/>
    <w:rsid w:val="000E7992"/>
    <w:rsid w:val="000F3667"/>
    <w:rsid w:val="00103491"/>
    <w:rsid w:val="0010465A"/>
    <w:rsid w:val="00106DB0"/>
    <w:rsid w:val="00114754"/>
    <w:rsid w:val="00116D85"/>
    <w:rsid w:val="0012110A"/>
    <w:rsid w:val="00121DDB"/>
    <w:rsid w:val="0014176D"/>
    <w:rsid w:val="00156AE9"/>
    <w:rsid w:val="00157382"/>
    <w:rsid w:val="00176065"/>
    <w:rsid w:val="00186AC8"/>
    <w:rsid w:val="001923E8"/>
    <w:rsid w:val="001B35C4"/>
    <w:rsid w:val="001C529C"/>
    <w:rsid w:val="001D058F"/>
    <w:rsid w:val="001D318C"/>
    <w:rsid w:val="001E7C75"/>
    <w:rsid w:val="001F17E0"/>
    <w:rsid w:val="0020238D"/>
    <w:rsid w:val="002047E8"/>
    <w:rsid w:val="002312D7"/>
    <w:rsid w:val="00232F83"/>
    <w:rsid w:val="00243C30"/>
    <w:rsid w:val="00247969"/>
    <w:rsid w:val="00271153"/>
    <w:rsid w:val="00277F79"/>
    <w:rsid w:val="00283FA8"/>
    <w:rsid w:val="00286D90"/>
    <w:rsid w:val="002A5905"/>
    <w:rsid w:val="002A6CE7"/>
    <w:rsid w:val="002C1CED"/>
    <w:rsid w:val="002D5148"/>
    <w:rsid w:val="002D5D31"/>
    <w:rsid w:val="002E4C98"/>
    <w:rsid w:val="002F1EAB"/>
    <w:rsid w:val="003309E3"/>
    <w:rsid w:val="00335B9C"/>
    <w:rsid w:val="00346492"/>
    <w:rsid w:val="00352623"/>
    <w:rsid w:val="003658B0"/>
    <w:rsid w:val="00376B6B"/>
    <w:rsid w:val="00377274"/>
    <w:rsid w:val="00381582"/>
    <w:rsid w:val="00383DEC"/>
    <w:rsid w:val="00396172"/>
    <w:rsid w:val="003C3F1F"/>
    <w:rsid w:val="003C5D93"/>
    <w:rsid w:val="003E0D6A"/>
    <w:rsid w:val="003E62F3"/>
    <w:rsid w:val="00400164"/>
    <w:rsid w:val="004445F4"/>
    <w:rsid w:val="00456CD5"/>
    <w:rsid w:val="0046677D"/>
    <w:rsid w:val="004753CD"/>
    <w:rsid w:val="004759BA"/>
    <w:rsid w:val="00476BE3"/>
    <w:rsid w:val="00481C16"/>
    <w:rsid w:val="0049473F"/>
    <w:rsid w:val="004C47BD"/>
    <w:rsid w:val="004C5EC7"/>
    <w:rsid w:val="004D1F6D"/>
    <w:rsid w:val="004D74F9"/>
    <w:rsid w:val="004F0158"/>
    <w:rsid w:val="00510F1F"/>
    <w:rsid w:val="00517BE8"/>
    <w:rsid w:val="00527B38"/>
    <w:rsid w:val="005317D4"/>
    <w:rsid w:val="00536F94"/>
    <w:rsid w:val="00551867"/>
    <w:rsid w:val="00553851"/>
    <w:rsid w:val="00556934"/>
    <w:rsid w:val="00557824"/>
    <w:rsid w:val="005713F8"/>
    <w:rsid w:val="0057256C"/>
    <w:rsid w:val="00582C2A"/>
    <w:rsid w:val="005A0A98"/>
    <w:rsid w:val="005A0E13"/>
    <w:rsid w:val="005A1ACA"/>
    <w:rsid w:val="005A2D7D"/>
    <w:rsid w:val="005A49F5"/>
    <w:rsid w:val="005B18E3"/>
    <w:rsid w:val="005F6627"/>
    <w:rsid w:val="006131D0"/>
    <w:rsid w:val="00626A0C"/>
    <w:rsid w:val="006307C8"/>
    <w:rsid w:val="00634214"/>
    <w:rsid w:val="0063437A"/>
    <w:rsid w:val="00634B0C"/>
    <w:rsid w:val="006578D9"/>
    <w:rsid w:val="006678B6"/>
    <w:rsid w:val="00670F8B"/>
    <w:rsid w:val="006855EC"/>
    <w:rsid w:val="006861E8"/>
    <w:rsid w:val="0069040E"/>
    <w:rsid w:val="006C5240"/>
    <w:rsid w:val="006E772E"/>
    <w:rsid w:val="006F627F"/>
    <w:rsid w:val="007051DB"/>
    <w:rsid w:val="007152F1"/>
    <w:rsid w:val="00725B6B"/>
    <w:rsid w:val="00727EDD"/>
    <w:rsid w:val="007429F8"/>
    <w:rsid w:val="0074343F"/>
    <w:rsid w:val="0076455F"/>
    <w:rsid w:val="00774D4E"/>
    <w:rsid w:val="00777EE5"/>
    <w:rsid w:val="0078379A"/>
    <w:rsid w:val="0078542C"/>
    <w:rsid w:val="00787A60"/>
    <w:rsid w:val="0079160A"/>
    <w:rsid w:val="007B0EB0"/>
    <w:rsid w:val="007B6EE5"/>
    <w:rsid w:val="007D0A54"/>
    <w:rsid w:val="007D4942"/>
    <w:rsid w:val="007E1496"/>
    <w:rsid w:val="007E5A2A"/>
    <w:rsid w:val="007E67D2"/>
    <w:rsid w:val="007E7B96"/>
    <w:rsid w:val="007F27E8"/>
    <w:rsid w:val="007F5100"/>
    <w:rsid w:val="007F63E0"/>
    <w:rsid w:val="00802F41"/>
    <w:rsid w:val="008079B8"/>
    <w:rsid w:val="008103D8"/>
    <w:rsid w:val="0081558B"/>
    <w:rsid w:val="00825D6E"/>
    <w:rsid w:val="00835446"/>
    <w:rsid w:val="00836365"/>
    <w:rsid w:val="008435F1"/>
    <w:rsid w:val="00851625"/>
    <w:rsid w:val="00857275"/>
    <w:rsid w:val="00867069"/>
    <w:rsid w:val="0088059A"/>
    <w:rsid w:val="008806A3"/>
    <w:rsid w:val="00884523"/>
    <w:rsid w:val="00886295"/>
    <w:rsid w:val="008957BC"/>
    <w:rsid w:val="00897033"/>
    <w:rsid w:val="008A1A37"/>
    <w:rsid w:val="008E4840"/>
    <w:rsid w:val="00913C0E"/>
    <w:rsid w:val="009214D3"/>
    <w:rsid w:val="00927847"/>
    <w:rsid w:val="0093340A"/>
    <w:rsid w:val="009458B6"/>
    <w:rsid w:val="0094766C"/>
    <w:rsid w:val="00957057"/>
    <w:rsid w:val="00974395"/>
    <w:rsid w:val="00980C83"/>
    <w:rsid w:val="00987648"/>
    <w:rsid w:val="009975BC"/>
    <w:rsid w:val="009A1A9D"/>
    <w:rsid w:val="009A2F31"/>
    <w:rsid w:val="009A4DC2"/>
    <w:rsid w:val="009B4C6C"/>
    <w:rsid w:val="009B7D12"/>
    <w:rsid w:val="009C184C"/>
    <w:rsid w:val="009C53BB"/>
    <w:rsid w:val="009C6D13"/>
    <w:rsid w:val="009C7165"/>
    <w:rsid w:val="009D4B0A"/>
    <w:rsid w:val="009E1B70"/>
    <w:rsid w:val="009F42B8"/>
    <w:rsid w:val="009F724B"/>
    <w:rsid w:val="00A0177C"/>
    <w:rsid w:val="00A0186F"/>
    <w:rsid w:val="00A05EDE"/>
    <w:rsid w:val="00A130EA"/>
    <w:rsid w:val="00A2634E"/>
    <w:rsid w:val="00A30E55"/>
    <w:rsid w:val="00A34A8B"/>
    <w:rsid w:val="00A369DD"/>
    <w:rsid w:val="00A46ADA"/>
    <w:rsid w:val="00A54308"/>
    <w:rsid w:val="00A64B52"/>
    <w:rsid w:val="00A65179"/>
    <w:rsid w:val="00A67FE5"/>
    <w:rsid w:val="00A704E0"/>
    <w:rsid w:val="00A70A11"/>
    <w:rsid w:val="00A75582"/>
    <w:rsid w:val="00A82D62"/>
    <w:rsid w:val="00A865F4"/>
    <w:rsid w:val="00AA06D5"/>
    <w:rsid w:val="00AB1330"/>
    <w:rsid w:val="00AD3364"/>
    <w:rsid w:val="00AD5832"/>
    <w:rsid w:val="00AE1713"/>
    <w:rsid w:val="00B04175"/>
    <w:rsid w:val="00B12379"/>
    <w:rsid w:val="00B16337"/>
    <w:rsid w:val="00B35468"/>
    <w:rsid w:val="00B4438A"/>
    <w:rsid w:val="00B510FE"/>
    <w:rsid w:val="00B82E76"/>
    <w:rsid w:val="00B84680"/>
    <w:rsid w:val="00B907C3"/>
    <w:rsid w:val="00BA6BEC"/>
    <w:rsid w:val="00BB22BE"/>
    <w:rsid w:val="00BB2CEF"/>
    <w:rsid w:val="00BB4F1C"/>
    <w:rsid w:val="00BC0CAB"/>
    <w:rsid w:val="00BC4374"/>
    <w:rsid w:val="00BD3791"/>
    <w:rsid w:val="00BE2E2A"/>
    <w:rsid w:val="00C20BEF"/>
    <w:rsid w:val="00C22EF4"/>
    <w:rsid w:val="00C25EB1"/>
    <w:rsid w:val="00C447FF"/>
    <w:rsid w:val="00C5192B"/>
    <w:rsid w:val="00C55B65"/>
    <w:rsid w:val="00C64DC8"/>
    <w:rsid w:val="00C65BDF"/>
    <w:rsid w:val="00C72E57"/>
    <w:rsid w:val="00C90ECB"/>
    <w:rsid w:val="00C937D8"/>
    <w:rsid w:val="00C95101"/>
    <w:rsid w:val="00C957D0"/>
    <w:rsid w:val="00CA28D3"/>
    <w:rsid w:val="00CA2A1A"/>
    <w:rsid w:val="00CC27EC"/>
    <w:rsid w:val="00CC3D62"/>
    <w:rsid w:val="00CE1164"/>
    <w:rsid w:val="00D047BB"/>
    <w:rsid w:val="00D07747"/>
    <w:rsid w:val="00D15FE8"/>
    <w:rsid w:val="00D21DE4"/>
    <w:rsid w:val="00D27274"/>
    <w:rsid w:val="00D35AED"/>
    <w:rsid w:val="00D634AC"/>
    <w:rsid w:val="00D75621"/>
    <w:rsid w:val="00D77184"/>
    <w:rsid w:val="00D81CCF"/>
    <w:rsid w:val="00D84CC5"/>
    <w:rsid w:val="00DA752F"/>
    <w:rsid w:val="00DB47E6"/>
    <w:rsid w:val="00DD78CA"/>
    <w:rsid w:val="00DE7AB7"/>
    <w:rsid w:val="00E00438"/>
    <w:rsid w:val="00E02EF6"/>
    <w:rsid w:val="00E26D8E"/>
    <w:rsid w:val="00E31DDB"/>
    <w:rsid w:val="00E33577"/>
    <w:rsid w:val="00E44CEC"/>
    <w:rsid w:val="00E50A32"/>
    <w:rsid w:val="00E538C9"/>
    <w:rsid w:val="00E56DDB"/>
    <w:rsid w:val="00E63611"/>
    <w:rsid w:val="00E75041"/>
    <w:rsid w:val="00E9361A"/>
    <w:rsid w:val="00E964ED"/>
    <w:rsid w:val="00EA09FF"/>
    <w:rsid w:val="00EB1749"/>
    <w:rsid w:val="00EB2136"/>
    <w:rsid w:val="00ED492E"/>
    <w:rsid w:val="00EE33D3"/>
    <w:rsid w:val="00F0002C"/>
    <w:rsid w:val="00F04BF1"/>
    <w:rsid w:val="00F0730D"/>
    <w:rsid w:val="00F1150A"/>
    <w:rsid w:val="00F407D0"/>
    <w:rsid w:val="00F652A4"/>
    <w:rsid w:val="00F7025B"/>
    <w:rsid w:val="00F73B35"/>
    <w:rsid w:val="00F870A7"/>
    <w:rsid w:val="00F97C4B"/>
    <w:rsid w:val="00FA4E7B"/>
    <w:rsid w:val="00FB2473"/>
    <w:rsid w:val="00FB29F3"/>
    <w:rsid w:val="00FB47F1"/>
    <w:rsid w:val="00FC0213"/>
    <w:rsid w:val="00FD3F0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363209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5D31"/>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2D5D31"/>
    <w:pPr>
      <w:spacing w:after="120" w:line="480" w:lineRule="auto"/>
    </w:pPr>
    <w:rPr>
      <w:lang w:val="x-none"/>
    </w:rPr>
  </w:style>
  <w:style w:type="character" w:customStyle="1" w:styleId="BodyText2Char">
    <w:name w:val="Body Text 2 Char"/>
    <w:basedOn w:val="DefaultParagraphFont"/>
    <w:link w:val="BodyText2"/>
    <w:rsid w:val="002D5D31"/>
    <w:rPr>
      <w:rFonts w:eastAsia="Times New Roman" w:cs="Times New Roman"/>
      <w:szCs w:val="24"/>
      <w:lang w:val="x-none" w:eastAsia="ru-RU"/>
    </w:rPr>
  </w:style>
  <w:style w:type="paragraph" w:styleId="Footer">
    <w:name w:val="footer"/>
    <w:basedOn w:val="Normal"/>
    <w:link w:val="FooterChar"/>
    <w:unhideWhenUsed/>
    <w:rsid w:val="002D5D31"/>
    <w:pPr>
      <w:tabs>
        <w:tab w:val="center" w:pos="4153"/>
        <w:tab w:val="right" w:pos="8306"/>
      </w:tabs>
    </w:pPr>
  </w:style>
  <w:style w:type="character" w:customStyle="1" w:styleId="FooterChar">
    <w:name w:val="Footer Char"/>
    <w:basedOn w:val="DefaultParagraphFont"/>
    <w:link w:val="Footer"/>
    <w:rsid w:val="002D5D31"/>
    <w:rPr>
      <w:rFonts w:eastAsia="Times New Roman" w:cs="Times New Roman"/>
      <w:szCs w:val="24"/>
      <w:lang w:eastAsia="ru-RU"/>
    </w:rPr>
  </w:style>
  <w:style w:type="character" w:styleId="PageNumber">
    <w:name w:val="page number"/>
    <w:basedOn w:val="DefaultParagraphFont"/>
    <w:rsid w:val="002D5D31"/>
  </w:style>
  <w:style w:type="table" w:styleId="TableGrid">
    <w:name w:val="Table Grid"/>
    <w:basedOn w:val="TableNormal"/>
    <w:uiPriority w:val="39"/>
    <w:rsid w:val="002D5D31"/>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D5D31"/>
    <w:rPr>
      <w:lang w:eastAsia="lv-LV"/>
    </w:rPr>
  </w:style>
  <w:style w:type="character" w:styleId="Hyperlink">
    <w:name w:val="Hyperlink"/>
    <w:basedOn w:val="DefaultParagraphFont"/>
    <w:uiPriority w:val="99"/>
    <w:unhideWhenUsed/>
    <w:rsid w:val="0063437A"/>
    <w:rPr>
      <w:color w:val="0563C1" w:themeColor="hyperlink"/>
      <w:u w:val="single"/>
    </w:rPr>
  </w:style>
  <w:style w:type="paragraph" w:styleId="BalloonText">
    <w:name w:val="Balloon Text"/>
    <w:basedOn w:val="Normal"/>
    <w:link w:val="BalloonTextChar"/>
    <w:uiPriority w:val="99"/>
    <w:semiHidden/>
    <w:unhideWhenUsed/>
    <w:rsid w:val="002D51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5148"/>
    <w:rPr>
      <w:rFonts w:ascii="Segoe UI" w:eastAsia="Times New Roman" w:hAnsi="Segoe UI" w:cs="Segoe UI"/>
      <w:sz w:val="18"/>
      <w:szCs w:val="18"/>
      <w:lang w:eastAsia="ru-RU"/>
    </w:rPr>
  </w:style>
  <w:style w:type="paragraph" w:styleId="ListParagraph">
    <w:name w:val="List Paragraph"/>
    <w:basedOn w:val="Normal"/>
    <w:uiPriority w:val="34"/>
    <w:qFormat/>
    <w:rsid w:val="00634B0C"/>
    <w:pPr>
      <w:ind w:left="720"/>
      <w:contextualSpacing/>
    </w:pPr>
  </w:style>
  <w:style w:type="character" w:styleId="CommentReference">
    <w:name w:val="annotation reference"/>
    <w:basedOn w:val="DefaultParagraphFont"/>
    <w:uiPriority w:val="99"/>
    <w:semiHidden/>
    <w:unhideWhenUsed/>
    <w:rsid w:val="00A865F4"/>
    <w:rPr>
      <w:sz w:val="16"/>
      <w:szCs w:val="16"/>
    </w:rPr>
  </w:style>
  <w:style w:type="paragraph" w:styleId="CommentText">
    <w:name w:val="annotation text"/>
    <w:basedOn w:val="Normal"/>
    <w:link w:val="CommentTextChar"/>
    <w:uiPriority w:val="99"/>
    <w:semiHidden/>
    <w:unhideWhenUsed/>
    <w:rsid w:val="00A865F4"/>
    <w:rPr>
      <w:sz w:val="20"/>
      <w:szCs w:val="20"/>
    </w:rPr>
  </w:style>
  <w:style w:type="character" w:customStyle="1" w:styleId="CommentTextChar">
    <w:name w:val="Comment Text Char"/>
    <w:basedOn w:val="DefaultParagraphFont"/>
    <w:link w:val="CommentText"/>
    <w:uiPriority w:val="99"/>
    <w:semiHidden/>
    <w:rsid w:val="00A865F4"/>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865F4"/>
    <w:rPr>
      <w:b/>
      <w:bCs/>
    </w:rPr>
  </w:style>
  <w:style w:type="character" w:customStyle="1" w:styleId="CommentSubjectChar">
    <w:name w:val="Comment Subject Char"/>
    <w:basedOn w:val="CommentTextChar"/>
    <w:link w:val="CommentSubject"/>
    <w:uiPriority w:val="99"/>
    <w:semiHidden/>
    <w:rsid w:val="00A865F4"/>
    <w:rPr>
      <w:rFonts w:eastAsia="Times New Roman" w:cs="Times New Roman"/>
      <w:b/>
      <w:bCs/>
      <w:sz w:val="20"/>
      <w:szCs w:val="20"/>
      <w:lang w:eastAsia="ru-RU"/>
    </w:rPr>
  </w:style>
  <w:style w:type="character" w:customStyle="1" w:styleId="UnresolvedMention1">
    <w:name w:val="Unresolved Mention1"/>
    <w:basedOn w:val="DefaultParagraphFont"/>
    <w:uiPriority w:val="99"/>
    <w:semiHidden/>
    <w:unhideWhenUsed/>
    <w:rsid w:val="000B0424"/>
    <w:rPr>
      <w:color w:val="605E5C"/>
      <w:shd w:val="clear" w:color="auto" w:fill="E1DFDD"/>
    </w:rPr>
  </w:style>
  <w:style w:type="character" w:styleId="FollowedHyperlink">
    <w:name w:val="FollowedHyperlink"/>
    <w:basedOn w:val="DefaultParagraphFont"/>
    <w:uiPriority w:val="99"/>
    <w:semiHidden/>
    <w:unhideWhenUsed/>
    <w:rsid w:val="00517BE8"/>
    <w:rPr>
      <w:color w:val="954F72" w:themeColor="followedHyperlink"/>
      <w:u w:val="single"/>
    </w:rPr>
  </w:style>
  <w:style w:type="character" w:styleId="UnresolvedMention">
    <w:name w:val="Unresolved Mention"/>
    <w:basedOn w:val="DefaultParagraphFont"/>
    <w:uiPriority w:val="99"/>
    <w:semiHidden/>
    <w:unhideWhenUsed/>
    <w:rsid w:val="00F870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20:1126.A420126416.7.BL" TargetMode="External"/><Relationship Id="rId3" Type="http://schemas.openxmlformats.org/officeDocument/2006/relationships/settings" Target="settings.xml"/><Relationship Id="rId7" Type="http://schemas.openxmlformats.org/officeDocument/2006/relationships/hyperlink" Target="https://manas.tiesas.lv/eTiesasMvc/nolemumi/pdf/432053.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28515</Words>
  <Characters>16255</Characters>
  <Application>Microsoft Office Word</Application>
  <DocSecurity>0</DocSecurity>
  <Lines>135</Lines>
  <Paragraphs>89</Paragraphs>
  <ScaleCrop>false</ScaleCrop>
  <Company/>
  <LinksUpToDate>false</LinksUpToDate>
  <CharactersWithSpaces>44681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2020-12-02T09:36:00Z</dcterms:created>
  <dcterms:modified xsi:type="dcterms:W3CDTF">2020-12-07T07:45:00Z</dcterms:modified>
</cp:coreProperties>
</file>