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9E50C" w14:textId="296213A5" w:rsidR="001B67CB" w:rsidRPr="005823EA" w:rsidRDefault="005823EA" w:rsidP="005823EA">
      <w:pPr>
        <w:spacing w:after="0" w:line="276" w:lineRule="auto"/>
        <w:jc w:val="both"/>
        <w:rPr>
          <w:rFonts w:eastAsia="Times New Roman" w:cs="Times New Roman"/>
          <w:szCs w:val="24"/>
        </w:rPr>
      </w:pPr>
      <w:r w:rsidRPr="005823EA">
        <w:rPr>
          <w:b/>
          <w:bCs/>
          <w:szCs w:val="24"/>
        </w:rPr>
        <w:t>Vienošanās protokolā paredzētā soda mēra precizēšana, ja apsūdzētais turpina izciest sodu pēc iepriekšējā sprieduma</w:t>
      </w:r>
    </w:p>
    <w:p w14:paraId="3310AEF8" w14:textId="06B1CD62" w:rsidR="00064459" w:rsidRPr="005823EA" w:rsidRDefault="00064459" w:rsidP="005823EA">
      <w:pPr>
        <w:spacing w:after="0" w:line="360" w:lineRule="auto"/>
        <w:rPr>
          <w:rFonts w:eastAsia="Times New Roman" w:cs="Times New Roman"/>
          <w:szCs w:val="24"/>
        </w:rPr>
      </w:pPr>
    </w:p>
    <w:p w14:paraId="7B1BFF9D" w14:textId="77777777" w:rsidR="005823EA" w:rsidRPr="005823EA" w:rsidRDefault="00064459" w:rsidP="00064459">
      <w:pPr>
        <w:spacing w:after="0" w:line="276" w:lineRule="auto"/>
        <w:jc w:val="center"/>
        <w:rPr>
          <w:rFonts w:eastAsia="Times New Roman" w:cs="Times New Roman"/>
          <w:b/>
          <w:szCs w:val="24"/>
        </w:rPr>
      </w:pPr>
      <w:r w:rsidRPr="005823EA">
        <w:rPr>
          <w:rFonts w:cs="Times New Roman"/>
          <w:b/>
          <w:szCs w:val="24"/>
        </w:rPr>
        <w:t>Latvijas Republikas Senāt</w:t>
      </w:r>
      <w:r w:rsidR="005823EA" w:rsidRPr="005823EA">
        <w:rPr>
          <w:rFonts w:cs="Times New Roman"/>
          <w:b/>
          <w:szCs w:val="24"/>
        </w:rPr>
        <w:t>a</w:t>
      </w:r>
      <w:r w:rsidR="005823EA" w:rsidRPr="005823EA">
        <w:rPr>
          <w:rFonts w:eastAsia="Times New Roman" w:cs="Times New Roman"/>
          <w:b/>
          <w:szCs w:val="24"/>
        </w:rPr>
        <w:t xml:space="preserve"> </w:t>
      </w:r>
    </w:p>
    <w:p w14:paraId="231BAB13" w14:textId="77777777" w:rsidR="005823EA" w:rsidRPr="005823EA" w:rsidRDefault="005823EA" w:rsidP="00064459">
      <w:pPr>
        <w:spacing w:after="0" w:line="276" w:lineRule="auto"/>
        <w:jc w:val="center"/>
        <w:rPr>
          <w:rFonts w:eastAsia="Times New Roman" w:cs="Times New Roman"/>
          <w:b/>
          <w:szCs w:val="24"/>
        </w:rPr>
      </w:pPr>
      <w:r w:rsidRPr="005823EA">
        <w:rPr>
          <w:rFonts w:eastAsia="Times New Roman" w:cs="Times New Roman"/>
          <w:b/>
          <w:szCs w:val="24"/>
        </w:rPr>
        <w:t>Krimināllietu departamenta</w:t>
      </w:r>
    </w:p>
    <w:p w14:paraId="22152BC6" w14:textId="3D2A8421" w:rsidR="00064459" w:rsidRPr="005823EA" w:rsidRDefault="005823EA" w:rsidP="00064459">
      <w:pPr>
        <w:spacing w:after="0" w:line="276" w:lineRule="auto"/>
        <w:jc w:val="center"/>
        <w:rPr>
          <w:rFonts w:cs="Times New Roman"/>
          <w:b/>
          <w:szCs w:val="24"/>
        </w:rPr>
      </w:pPr>
      <w:proofErr w:type="gramStart"/>
      <w:r w:rsidRPr="005823EA">
        <w:rPr>
          <w:rFonts w:eastAsia="Times New Roman" w:cs="Times New Roman"/>
          <w:b/>
          <w:szCs w:val="24"/>
        </w:rPr>
        <w:t>2020.gada</w:t>
      </w:r>
      <w:proofErr w:type="gramEnd"/>
      <w:r w:rsidRPr="005823EA">
        <w:rPr>
          <w:rFonts w:eastAsia="Times New Roman" w:cs="Times New Roman"/>
          <w:b/>
          <w:szCs w:val="24"/>
        </w:rPr>
        <w:t xml:space="preserve"> 20.oktobra</w:t>
      </w:r>
    </w:p>
    <w:p w14:paraId="78C8295C" w14:textId="77777777" w:rsidR="005823EA" w:rsidRPr="005823EA" w:rsidRDefault="00064459" w:rsidP="00064459">
      <w:pPr>
        <w:spacing w:after="0" w:line="276" w:lineRule="auto"/>
        <w:jc w:val="center"/>
        <w:rPr>
          <w:rFonts w:eastAsia="Times New Roman" w:cs="Times New Roman"/>
          <w:b/>
          <w:szCs w:val="24"/>
        </w:rPr>
      </w:pPr>
      <w:r w:rsidRPr="005823EA">
        <w:rPr>
          <w:rFonts w:cs="Times New Roman"/>
          <w:b/>
          <w:szCs w:val="24"/>
        </w:rPr>
        <w:t>LĒMUMS</w:t>
      </w:r>
      <w:r w:rsidR="005823EA" w:rsidRPr="005823EA">
        <w:rPr>
          <w:rFonts w:eastAsia="Times New Roman" w:cs="Times New Roman"/>
          <w:b/>
          <w:szCs w:val="24"/>
        </w:rPr>
        <w:t xml:space="preserve"> </w:t>
      </w:r>
    </w:p>
    <w:p w14:paraId="213D0FF1" w14:textId="3B6E255C" w:rsidR="00064459" w:rsidRDefault="005823EA" w:rsidP="00064459">
      <w:pPr>
        <w:spacing w:after="0" w:line="276" w:lineRule="auto"/>
        <w:jc w:val="center"/>
        <w:rPr>
          <w:rFonts w:eastAsia="Times New Roman" w:cs="Times New Roman"/>
          <w:b/>
          <w:szCs w:val="24"/>
        </w:rPr>
      </w:pPr>
      <w:r w:rsidRPr="005823EA">
        <w:rPr>
          <w:rFonts w:eastAsia="Times New Roman" w:cs="Times New Roman"/>
          <w:b/>
          <w:szCs w:val="24"/>
        </w:rPr>
        <w:t>Lieta Nr. 11088015020, SKK</w:t>
      </w:r>
      <w:r w:rsidRPr="005823EA">
        <w:rPr>
          <w:rFonts w:eastAsia="Times New Roman" w:cs="Times New Roman"/>
          <w:b/>
          <w:szCs w:val="24"/>
        </w:rPr>
        <w:noBreakHyphen/>
        <w:t>428/2020</w:t>
      </w:r>
    </w:p>
    <w:p w14:paraId="3E994F31" w14:textId="739608F7" w:rsidR="00064459" w:rsidRDefault="00730933" w:rsidP="00F46800">
      <w:pPr>
        <w:spacing w:after="0" w:line="276" w:lineRule="auto"/>
        <w:jc w:val="center"/>
        <w:rPr>
          <w:rFonts w:cs="Times New Roman"/>
          <w:color w:val="000000"/>
          <w:szCs w:val="24"/>
          <w:shd w:val="clear" w:color="auto" w:fill="FFFFFF"/>
        </w:rPr>
      </w:pPr>
      <w:r w:rsidRPr="00730933">
        <w:rPr>
          <w:rFonts w:cs="Times New Roman"/>
          <w:color w:val="000000"/>
          <w:szCs w:val="24"/>
          <w:shd w:val="clear" w:color="auto" w:fill="FFFFFF"/>
        </w:rPr>
        <w:t>ECLI:LV:AT:2020:1020.11088015020.3.L</w:t>
      </w:r>
    </w:p>
    <w:p w14:paraId="5DE2E171" w14:textId="77777777" w:rsidR="00F46800" w:rsidRPr="00F46800" w:rsidRDefault="00F46800" w:rsidP="00F46800">
      <w:pPr>
        <w:spacing w:after="0" w:line="276" w:lineRule="auto"/>
        <w:jc w:val="center"/>
        <w:rPr>
          <w:rFonts w:eastAsia="Times New Roman" w:cs="Times New Roman"/>
          <w:b/>
          <w:szCs w:val="24"/>
        </w:rPr>
      </w:pPr>
    </w:p>
    <w:p w14:paraId="1A7FDEF3" w14:textId="77777777" w:rsidR="00064459" w:rsidRDefault="00064459" w:rsidP="00064459">
      <w:pPr>
        <w:spacing w:before="240" w:after="200" w:line="276" w:lineRule="auto"/>
        <w:ind w:firstLine="709"/>
        <w:jc w:val="both"/>
        <w:rPr>
          <w:rFonts w:cs="Times New Roman"/>
          <w:szCs w:val="24"/>
        </w:rPr>
      </w:pPr>
      <w:r>
        <w:rPr>
          <w:rFonts w:cs="Times New Roman"/>
          <w:szCs w:val="24"/>
        </w:rPr>
        <w:t xml:space="preserve">Tiesa šādā sastāvā: senatori </w:t>
      </w:r>
      <w:r>
        <w:t>Aivars Uminskis, Aija Branta, Anita Poļakova</w:t>
      </w:r>
    </w:p>
    <w:p w14:paraId="3698C314" w14:textId="10678F23" w:rsidR="00064459" w:rsidRDefault="00064459" w:rsidP="00064459">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apsūdzētā </w:t>
      </w:r>
      <w:r w:rsidR="0099377E">
        <w:rPr>
          <w:rFonts w:eastAsia="Times New Roman" w:cs="Times New Roman"/>
          <w:szCs w:val="24"/>
        </w:rPr>
        <w:t>[pers. A]</w:t>
      </w:r>
      <w:r>
        <w:rPr>
          <w:rFonts w:eastAsia="Times New Roman" w:cs="Times New Roman"/>
          <w:szCs w:val="24"/>
        </w:rPr>
        <w:t xml:space="preserve"> kasācijas sūdzību par Rīgas pilsētas Latgales priekšpilsētas tiesas </w:t>
      </w:r>
      <w:proofErr w:type="gramStart"/>
      <w:r>
        <w:rPr>
          <w:rFonts w:eastAsia="Times New Roman" w:cs="Times New Roman"/>
          <w:szCs w:val="24"/>
        </w:rPr>
        <w:t>2020.gada</w:t>
      </w:r>
      <w:proofErr w:type="gramEnd"/>
      <w:r>
        <w:rPr>
          <w:rFonts w:eastAsia="Times New Roman" w:cs="Times New Roman"/>
          <w:szCs w:val="24"/>
        </w:rPr>
        <w:t xml:space="preserve"> 25.marta spriedumu.</w:t>
      </w:r>
    </w:p>
    <w:p w14:paraId="1D80B5F4" w14:textId="77777777" w:rsidR="00064459" w:rsidRDefault="00064459" w:rsidP="00064459">
      <w:pPr>
        <w:spacing w:after="0" w:line="276" w:lineRule="auto"/>
        <w:ind w:firstLine="709"/>
        <w:jc w:val="both"/>
        <w:rPr>
          <w:rFonts w:cs="Times New Roman"/>
          <w:szCs w:val="24"/>
        </w:rPr>
      </w:pPr>
    </w:p>
    <w:p w14:paraId="6DD10364" w14:textId="77777777" w:rsidR="00064459" w:rsidRDefault="00064459" w:rsidP="00064459">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067C048C" w14:textId="77777777" w:rsidR="00064459" w:rsidRDefault="00064459" w:rsidP="00064459">
      <w:pPr>
        <w:autoSpaceDE w:val="0"/>
        <w:autoSpaceDN w:val="0"/>
        <w:adjustRightInd w:val="0"/>
        <w:spacing w:after="0" w:line="276" w:lineRule="auto"/>
        <w:jc w:val="center"/>
        <w:rPr>
          <w:rFonts w:cs="Times New Roman"/>
          <w:b/>
          <w:bCs/>
          <w:szCs w:val="24"/>
        </w:rPr>
      </w:pPr>
    </w:p>
    <w:p w14:paraId="5EC73404" w14:textId="42A4A88D" w:rsidR="00064459" w:rsidRDefault="00064459" w:rsidP="00064459">
      <w:pPr>
        <w:tabs>
          <w:tab w:val="left" w:pos="1710"/>
        </w:tabs>
        <w:spacing w:after="0" w:line="276" w:lineRule="auto"/>
        <w:ind w:firstLine="709"/>
        <w:jc w:val="both"/>
        <w:rPr>
          <w:rFonts w:eastAsia="Times New Roman" w:cs="Times New Roman"/>
          <w:szCs w:val="24"/>
        </w:rPr>
      </w:pPr>
      <w:r>
        <w:rPr>
          <w:rFonts w:cs="Times New Roman"/>
          <w:szCs w:val="24"/>
        </w:rPr>
        <w:t>[1] </w:t>
      </w:r>
      <w:r>
        <w:t>Ar</w:t>
      </w:r>
      <w:r>
        <w:rPr>
          <w:rFonts w:cs="Times New Roman"/>
          <w:szCs w:val="24"/>
        </w:rPr>
        <w:t xml:space="preserve"> </w:t>
      </w:r>
      <w:r>
        <w:rPr>
          <w:rFonts w:eastAsia="Times New Roman" w:cs="Times New Roman"/>
          <w:szCs w:val="24"/>
        </w:rPr>
        <w:t xml:space="preserve">Rīgas pilsētas Latgales priekšpilsētas tiesas </w:t>
      </w:r>
      <w:proofErr w:type="gramStart"/>
      <w:r>
        <w:rPr>
          <w:rFonts w:eastAsia="Times New Roman" w:cs="Times New Roman"/>
          <w:szCs w:val="24"/>
        </w:rPr>
        <w:t>2020.gada</w:t>
      </w:r>
      <w:proofErr w:type="gramEnd"/>
      <w:r>
        <w:rPr>
          <w:rFonts w:eastAsia="Times New Roman" w:cs="Times New Roman"/>
          <w:szCs w:val="24"/>
        </w:rPr>
        <w:t xml:space="preserve"> 25.marta spriedumu apstiprināta starp Rīgas pilsētas Latgales priekšpilsētas prokuratūras prokurori Margitu Vanagu un </w:t>
      </w:r>
      <w:r w:rsidR="0099377E">
        <w:rPr>
          <w:rFonts w:eastAsia="Times New Roman" w:cs="Times New Roman"/>
          <w:szCs w:val="24"/>
        </w:rPr>
        <w:t>[pers. A]</w:t>
      </w:r>
      <w:r>
        <w:rPr>
          <w:rFonts w:eastAsia="Times New Roman" w:cs="Times New Roman"/>
          <w:szCs w:val="24"/>
        </w:rPr>
        <w:t xml:space="preserve"> noslēgtā vienošanās par vainas atzīšanu un sodu, un</w:t>
      </w:r>
    </w:p>
    <w:p w14:paraId="1B237065" w14:textId="378C30F0" w:rsidR="00064459" w:rsidRDefault="0099377E" w:rsidP="00064459">
      <w:pPr>
        <w:tabs>
          <w:tab w:val="left" w:pos="1710"/>
        </w:tabs>
        <w:spacing w:after="0" w:line="276" w:lineRule="auto"/>
        <w:ind w:firstLine="709"/>
        <w:jc w:val="both"/>
        <w:rPr>
          <w:rFonts w:eastAsia="Times New Roman" w:cs="Times New Roman"/>
          <w:szCs w:val="24"/>
        </w:rPr>
      </w:pPr>
      <w:r>
        <w:rPr>
          <w:rFonts w:eastAsia="Times New Roman" w:cs="Times New Roman"/>
          <w:szCs w:val="24"/>
        </w:rPr>
        <w:t>[Pers. A]</w:t>
      </w:r>
      <w:r w:rsidR="00064459">
        <w:rPr>
          <w:rFonts w:eastAsia="Times New Roman" w:cs="Times New Roman"/>
          <w:szCs w:val="24"/>
        </w:rPr>
        <w:t xml:space="preserve">, personas kods </w:t>
      </w:r>
      <w:r>
        <w:rPr>
          <w:rFonts w:eastAsia="Times New Roman" w:cs="Times New Roman"/>
          <w:szCs w:val="24"/>
        </w:rPr>
        <w:t>[..]</w:t>
      </w:r>
      <w:r w:rsidR="00064459">
        <w:rPr>
          <w:rFonts w:eastAsia="Times New Roman" w:cs="Times New Roman"/>
          <w:szCs w:val="24"/>
        </w:rPr>
        <w:t xml:space="preserve">, atzīts par vainīgu Krimināllikuma </w:t>
      </w:r>
      <w:proofErr w:type="gramStart"/>
      <w:r w:rsidR="00064459">
        <w:rPr>
          <w:rFonts w:eastAsia="Times New Roman" w:cs="Times New Roman"/>
          <w:szCs w:val="24"/>
        </w:rPr>
        <w:t>15.panta</w:t>
      </w:r>
      <w:proofErr w:type="gramEnd"/>
      <w:r w:rsidR="00064459">
        <w:rPr>
          <w:rFonts w:eastAsia="Times New Roman" w:cs="Times New Roman"/>
          <w:szCs w:val="24"/>
        </w:rPr>
        <w:t xml:space="preserve"> ceturtajā daļā un 180.panta pirmajā daļā paredzētajā noziedzīgajā nodarījumā un sodīts ar īslaicīgu brīvības atņemšanu uz 3 mēnešiem.</w:t>
      </w:r>
    </w:p>
    <w:p w14:paraId="399B9E98" w14:textId="080023DF" w:rsidR="00064459" w:rsidRDefault="00064459" w:rsidP="0006445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Saskaņā ar Krimināllikuma </w:t>
      </w:r>
      <w:proofErr w:type="gramStart"/>
      <w:r>
        <w:rPr>
          <w:rFonts w:eastAsia="Times New Roman" w:cs="Times New Roman"/>
          <w:szCs w:val="24"/>
        </w:rPr>
        <w:t>51.pantu</w:t>
      </w:r>
      <w:proofErr w:type="gramEnd"/>
      <w:r>
        <w:rPr>
          <w:rFonts w:eastAsia="Times New Roman" w:cs="Times New Roman"/>
          <w:szCs w:val="24"/>
        </w:rPr>
        <w:t xml:space="preserve"> galīgais sods </w:t>
      </w:r>
      <w:r w:rsidR="0099377E">
        <w:rPr>
          <w:rFonts w:eastAsia="Times New Roman" w:cs="Times New Roman"/>
          <w:szCs w:val="24"/>
        </w:rPr>
        <w:t>[pers. A]</w:t>
      </w:r>
      <w:r>
        <w:rPr>
          <w:rFonts w:eastAsia="Times New Roman" w:cs="Times New Roman"/>
          <w:szCs w:val="24"/>
        </w:rPr>
        <w:t xml:space="preserve"> noteikts brīvības atņemšana uz 11 mēnešiem.</w:t>
      </w:r>
    </w:p>
    <w:p w14:paraId="22200723" w14:textId="77777777" w:rsidR="00064459" w:rsidRDefault="00064459" w:rsidP="0006445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Saskaņā ar Krimināllikuma </w:t>
      </w:r>
      <w:proofErr w:type="gramStart"/>
      <w:r>
        <w:rPr>
          <w:rFonts w:eastAsia="Times New Roman" w:cs="Times New Roman"/>
          <w:szCs w:val="24"/>
        </w:rPr>
        <w:t>52.pantu</w:t>
      </w:r>
      <w:proofErr w:type="gramEnd"/>
      <w:r>
        <w:rPr>
          <w:rFonts w:eastAsia="Times New Roman" w:cs="Times New Roman"/>
          <w:szCs w:val="24"/>
        </w:rPr>
        <w:t xml:space="preserve"> soda izciešanas laikā ieskaitīts aizturēšanā pavadītais laiks no 2020.gada 22.janvāra plkst. 17.50 līdz 2020.gada 23.janvāra plkst. 12.50.</w:t>
      </w:r>
    </w:p>
    <w:p w14:paraId="41BE7BFE" w14:textId="1FC3FEB9" w:rsidR="00064459" w:rsidRDefault="00064459" w:rsidP="0006445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Atstāts negrozīts </w:t>
      </w:r>
      <w:r w:rsidR="0099377E">
        <w:rPr>
          <w:rFonts w:eastAsia="Times New Roman" w:cs="Times New Roman"/>
          <w:szCs w:val="24"/>
        </w:rPr>
        <w:t>[pers. A]</w:t>
      </w:r>
      <w:r>
        <w:rPr>
          <w:rFonts w:eastAsia="Times New Roman" w:cs="Times New Roman"/>
          <w:szCs w:val="24"/>
        </w:rPr>
        <w:t xml:space="preserve"> piemērotais drošības līdzeklis – pieteikšanās noteiktā laikā policijas iestādē.</w:t>
      </w:r>
    </w:p>
    <w:p w14:paraId="43A7948B" w14:textId="77777777" w:rsidR="00064459" w:rsidRDefault="00064459" w:rsidP="00064459">
      <w:pPr>
        <w:tabs>
          <w:tab w:val="left" w:pos="1710"/>
        </w:tabs>
        <w:spacing w:after="0" w:line="276" w:lineRule="auto"/>
        <w:ind w:firstLine="709"/>
        <w:jc w:val="both"/>
        <w:rPr>
          <w:rFonts w:eastAsia="Times New Roman" w:cs="Times New Roman"/>
          <w:szCs w:val="24"/>
        </w:rPr>
      </w:pPr>
    </w:p>
    <w:p w14:paraId="0EFA6719" w14:textId="39A3166E" w:rsidR="00064459" w:rsidRDefault="00064459" w:rsidP="00064459">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[2] Ar Rīgas pilsētas Latgales priekšpilsētas tiesas </w:t>
      </w:r>
      <w:proofErr w:type="gramStart"/>
      <w:r>
        <w:rPr>
          <w:rFonts w:eastAsia="Times New Roman" w:cs="Times New Roman"/>
          <w:szCs w:val="24"/>
        </w:rPr>
        <w:t>2020.gada</w:t>
      </w:r>
      <w:proofErr w:type="gramEnd"/>
      <w:r>
        <w:rPr>
          <w:rFonts w:eastAsia="Times New Roman" w:cs="Times New Roman"/>
          <w:szCs w:val="24"/>
        </w:rPr>
        <w:t xml:space="preserve"> 25.marta spriedumu </w:t>
      </w:r>
      <w:r w:rsidR="0099377E">
        <w:rPr>
          <w:rFonts w:eastAsia="Times New Roman" w:cs="Times New Roman"/>
          <w:szCs w:val="24"/>
        </w:rPr>
        <w:t>[pers. </w:t>
      </w:r>
      <w:r w:rsidR="0099377E">
        <w:t>A]</w:t>
      </w:r>
      <w:r>
        <w:rPr>
          <w:rFonts w:eastAsia="Times New Roman" w:cs="Times New Roman"/>
          <w:szCs w:val="24"/>
        </w:rPr>
        <w:t xml:space="preserve"> atzīts par vainīgu un sodīts pēc Krimināllikuma 15.panta ceturtās daļas un 180.panta pirmās daļas par </w:t>
      </w:r>
      <w:r w:rsidR="00E6239C">
        <w:rPr>
          <w:rFonts w:eastAsia="Times New Roman" w:cs="Times New Roman"/>
          <w:szCs w:val="24"/>
        </w:rPr>
        <w:t>mēģinājumu izdarīt zādzību nelielā apmērā</w:t>
      </w:r>
      <w:r>
        <w:rPr>
          <w:rFonts w:eastAsia="Times New Roman" w:cs="Times New Roman"/>
          <w:szCs w:val="24"/>
        </w:rPr>
        <w:t>.</w:t>
      </w:r>
      <w:r w:rsidR="00C168A8">
        <w:rPr>
          <w:rFonts w:eastAsia="Times New Roman" w:cs="Times New Roman"/>
          <w:szCs w:val="24"/>
        </w:rPr>
        <w:t xml:space="preserve"> </w:t>
      </w:r>
    </w:p>
    <w:p w14:paraId="3751F250" w14:textId="77777777" w:rsidR="00064459" w:rsidRDefault="00064459" w:rsidP="00064459">
      <w:pPr>
        <w:tabs>
          <w:tab w:val="left" w:pos="1710"/>
        </w:tabs>
        <w:spacing w:after="0" w:line="276" w:lineRule="auto"/>
        <w:ind w:firstLine="709"/>
        <w:jc w:val="both"/>
        <w:rPr>
          <w:rFonts w:eastAsia="Times New Roman" w:cs="Times New Roman"/>
          <w:szCs w:val="24"/>
        </w:rPr>
      </w:pPr>
    </w:p>
    <w:p w14:paraId="5DC9C4CC" w14:textId="30B559E3" w:rsidR="00064459" w:rsidRDefault="00064459" w:rsidP="00163953">
      <w:pPr>
        <w:tabs>
          <w:tab w:val="left" w:pos="1710"/>
        </w:tabs>
        <w:spacing w:after="0" w:line="276" w:lineRule="auto"/>
        <w:ind w:firstLine="709"/>
        <w:jc w:val="both"/>
        <w:rPr>
          <w:rFonts w:eastAsia="Times New Roman" w:cs="Times New Roman"/>
          <w:szCs w:val="24"/>
        </w:rPr>
      </w:pPr>
      <w:r>
        <w:rPr>
          <w:rFonts w:eastAsia="Times New Roman" w:cs="Times New Roman"/>
          <w:szCs w:val="24"/>
        </w:rPr>
        <w:t xml:space="preserve">[3] Par Rīgas pilsētas Latgales priekšpilsētas tiesas </w:t>
      </w:r>
      <w:proofErr w:type="gramStart"/>
      <w:r>
        <w:rPr>
          <w:rFonts w:eastAsia="Times New Roman" w:cs="Times New Roman"/>
          <w:szCs w:val="24"/>
        </w:rPr>
        <w:t>2020.gada</w:t>
      </w:r>
      <w:proofErr w:type="gramEnd"/>
      <w:r>
        <w:rPr>
          <w:rFonts w:eastAsia="Times New Roman" w:cs="Times New Roman"/>
          <w:szCs w:val="24"/>
        </w:rPr>
        <w:t xml:space="preserve"> 25.marta spriedumu apsūdzētais </w:t>
      </w:r>
      <w:r w:rsidR="0099377E">
        <w:rPr>
          <w:rFonts w:eastAsia="Times New Roman" w:cs="Times New Roman"/>
          <w:szCs w:val="24"/>
        </w:rPr>
        <w:t>[pers. A]</w:t>
      </w:r>
      <w:r>
        <w:rPr>
          <w:rFonts w:eastAsia="Times New Roman" w:cs="Times New Roman"/>
          <w:szCs w:val="24"/>
        </w:rPr>
        <w:t xml:space="preserve"> iesniedzis kasācijas sūdzību, kurā norāda, ka tiesa, apstiprinot vienošanos par vainas atzīšanu un sodu un nosakot galīgo sodu – brīv</w:t>
      </w:r>
      <w:r w:rsidR="00E6239C">
        <w:rPr>
          <w:rFonts w:eastAsia="Times New Roman" w:cs="Times New Roman"/>
          <w:szCs w:val="24"/>
        </w:rPr>
        <w:t xml:space="preserve">ības atņemšanu uz 11  mēnešiem </w:t>
      </w:r>
      <w:r w:rsidR="00133142">
        <w:rPr>
          <w:rFonts w:eastAsia="Times New Roman" w:cs="Times New Roman"/>
          <w:szCs w:val="24"/>
        </w:rPr>
        <w:t>–</w:t>
      </w:r>
      <w:r w:rsidR="008B316C">
        <w:rPr>
          <w:rFonts w:eastAsia="Times New Roman" w:cs="Times New Roman"/>
          <w:szCs w:val="24"/>
        </w:rPr>
        <w:t>,</w:t>
      </w:r>
      <w:r>
        <w:rPr>
          <w:rFonts w:eastAsia="Times New Roman" w:cs="Times New Roman"/>
          <w:szCs w:val="24"/>
        </w:rPr>
        <w:t xml:space="preserve"> </w:t>
      </w:r>
      <w:r w:rsidR="00C168A8">
        <w:rPr>
          <w:rFonts w:eastAsia="Times New Roman" w:cs="Times New Roman"/>
          <w:szCs w:val="24"/>
        </w:rPr>
        <w:t xml:space="preserve"> </w:t>
      </w:r>
      <w:r>
        <w:rPr>
          <w:rFonts w:eastAsia="Times New Roman" w:cs="Times New Roman"/>
          <w:szCs w:val="24"/>
        </w:rPr>
        <w:t xml:space="preserve">nav ņēmusi vērā laika posmu no vienošanās noslēgšanas līdz sprieduma taisīšanai, kura laikā </w:t>
      </w:r>
      <w:r w:rsidR="00AE3D2E">
        <w:rPr>
          <w:rFonts w:eastAsia="Times New Roman" w:cs="Times New Roman"/>
          <w:szCs w:val="24"/>
        </w:rPr>
        <w:t>viņš turpinājis izciest</w:t>
      </w:r>
      <w:r w:rsidR="00E6239C">
        <w:rPr>
          <w:rFonts w:eastAsia="Times New Roman" w:cs="Times New Roman"/>
          <w:szCs w:val="24"/>
        </w:rPr>
        <w:t xml:space="preserve"> </w:t>
      </w:r>
      <w:r>
        <w:rPr>
          <w:rFonts w:eastAsia="Times New Roman" w:cs="Times New Roman"/>
          <w:szCs w:val="24"/>
        </w:rPr>
        <w:t>probācijas uzraudzības sodu.</w:t>
      </w:r>
    </w:p>
    <w:p w14:paraId="424E0F8F" w14:textId="77777777" w:rsidR="00064459" w:rsidRDefault="00064459" w:rsidP="00646E9C">
      <w:pPr>
        <w:tabs>
          <w:tab w:val="left" w:pos="1710"/>
        </w:tabs>
        <w:spacing w:after="0" w:line="276" w:lineRule="auto"/>
        <w:rPr>
          <w:rFonts w:eastAsia="Times New Roman" w:cs="Times New Roman"/>
          <w:szCs w:val="24"/>
        </w:rPr>
      </w:pPr>
    </w:p>
    <w:p w14:paraId="281E19C5" w14:textId="77777777" w:rsidR="00646E9C" w:rsidRDefault="00646E9C" w:rsidP="00646E9C">
      <w:pPr>
        <w:tabs>
          <w:tab w:val="left" w:pos="1710"/>
        </w:tabs>
        <w:spacing w:after="0" w:line="276" w:lineRule="auto"/>
        <w:rPr>
          <w:rFonts w:cs="Times New Roman"/>
          <w:b/>
          <w:szCs w:val="24"/>
        </w:rPr>
      </w:pPr>
    </w:p>
    <w:p w14:paraId="47B7C2A8" w14:textId="77777777" w:rsidR="00163953" w:rsidRDefault="00163953" w:rsidP="00163953">
      <w:pPr>
        <w:tabs>
          <w:tab w:val="left" w:pos="1710"/>
        </w:tabs>
        <w:spacing w:after="0" w:line="276" w:lineRule="auto"/>
        <w:jc w:val="center"/>
        <w:rPr>
          <w:rFonts w:cs="Times New Roman"/>
          <w:szCs w:val="24"/>
        </w:rPr>
      </w:pPr>
      <w:r>
        <w:rPr>
          <w:rFonts w:cs="Times New Roman"/>
          <w:b/>
          <w:szCs w:val="24"/>
        </w:rPr>
        <w:t>Motīvu daļa</w:t>
      </w:r>
    </w:p>
    <w:p w14:paraId="6FB37B79" w14:textId="77777777" w:rsidR="00163953" w:rsidRDefault="00163953" w:rsidP="00163953">
      <w:pPr>
        <w:spacing w:after="0" w:line="276" w:lineRule="auto"/>
        <w:ind w:firstLine="709"/>
        <w:jc w:val="both"/>
        <w:rPr>
          <w:rFonts w:cs="Times New Roman"/>
          <w:szCs w:val="24"/>
        </w:rPr>
      </w:pPr>
    </w:p>
    <w:p w14:paraId="5394C5FF" w14:textId="2A0B42EE" w:rsidR="00163953" w:rsidRDefault="00163953" w:rsidP="00163953">
      <w:pPr>
        <w:tabs>
          <w:tab w:val="left" w:pos="0"/>
        </w:tabs>
        <w:spacing w:after="0" w:line="276" w:lineRule="auto"/>
        <w:jc w:val="both"/>
        <w:rPr>
          <w:rFonts w:cs="Times New Roman"/>
          <w:szCs w:val="24"/>
        </w:rPr>
      </w:pPr>
      <w:r>
        <w:rPr>
          <w:rFonts w:cs="Times New Roman"/>
          <w:szCs w:val="24"/>
        </w:rPr>
        <w:lastRenderedPageBreak/>
        <w:tab/>
        <w:t>[4] Senāts atzīst, ka</w:t>
      </w:r>
      <w:r>
        <w:rPr>
          <w:rFonts w:eastAsia="Times New Roman" w:cs="Times New Roman"/>
          <w:szCs w:val="24"/>
        </w:rPr>
        <w:t xml:space="preserve"> Rīgas pilsētas Latgales priekšpilsētas tiesas </w:t>
      </w:r>
      <w:proofErr w:type="gramStart"/>
      <w:r>
        <w:rPr>
          <w:rFonts w:eastAsia="Times New Roman" w:cs="Times New Roman"/>
          <w:szCs w:val="24"/>
        </w:rPr>
        <w:t>2020.gada</w:t>
      </w:r>
      <w:proofErr w:type="gramEnd"/>
      <w:r>
        <w:rPr>
          <w:rFonts w:eastAsia="Times New Roman" w:cs="Times New Roman"/>
          <w:szCs w:val="24"/>
        </w:rPr>
        <w:t xml:space="preserve"> 25.marta spriedums atstājams negrozīts, bet apsūdzētā </w:t>
      </w:r>
      <w:r w:rsidR="0099377E">
        <w:rPr>
          <w:rFonts w:eastAsia="Times New Roman" w:cs="Times New Roman"/>
          <w:szCs w:val="24"/>
        </w:rPr>
        <w:t>[pers. A]</w:t>
      </w:r>
      <w:r>
        <w:rPr>
          <w:rFonts w:eastAsia="Times New Roman" w:cs="Times New Roman"/>
          <w:szCs w:val="24"/>
        </w:rPr>
        <w:t xml:space="preserve"> kasācijas sūdzība noraidāma.</w:t>
      </w:r>
    </w:p>
    <w:p w14:paraId="0D7C96FD" w14:textId="4142E481" w:rsidR="00163953" w:rsidRDefault="00163953" w:rsidP="00163953">
      <w:pPr>
        <w:tabs>
          <w:tab w:val="left" w:pos="0"/>
        </w:tabs>
        <w:spacing w:after="0" w:line="276" w:lineRule="auto"/>
        <w:jc w:val="both"/>
        <w:rPr>
          <w:rFonts w:cs="Times New Roman"/>
          <w:szCs w:val="24"/>
        </w:rPr>
      </w:pPr>
      <w:r>
        <w:rPr>
          <w:rFonts w:cs="Times New Roman"/>
          <w:szCs w:val="24"/>
        </w:rPr>
        <w:tab/>
        <w:t xml:space="preserve">Senāts atzīst, ka apsūdzētā </w:t>
      </w:r>
      <w:r w:rsidR="0099377E">
        <w:rPr>
          <w:rFonts w:cs="Times New Roman"/>
          <w:szCs w:val="24"/>
        </w:rPr>
        <w:t>[pers. A]</w:t>
      </w:r>
      <w:r>
        <w:rPr>
          <w:rFonts w:cs="Times New Roman"/>
          <w:szCs w:val="24"/>
        </w:rPr>
        <w:t xml:space="preserve"> kasācijas sūdzībā norādītais arguments, ka tiesa noteikusi nelikumīgu sodu, jo nav ņēmusi vērā izciesto probācijas uzraudzību laika posmā no vienošanās noslēgšanas līdz sprieduma taisīšanai, ir nepamatots. </w:t>
      </w:r>
    </w:p>
    <w:p w14:paraId="7FB92918" w14:textId="6D419F66" w:rsidR="00163953" w:rsidRDefault="00163953" w:rsidP="00163953">
      <w:pPr>
        <w:tabs>
          <w:tab w:val="left" w:pos="0"/>
        </w:tabs>
        <w:spacing w:after="0" w:line="276" w:lineRule="auto"/>
        <w:jc w:val="both"/>
        <w:rPr>
          <w:rFonts w:cs="Times New Roman"/>
          <w:szCs w:val="24"/>
        </w:rPr>
      </w:pPr>
      <w:r>
        <w:rPr>
          <w:rFonts w:cs="Times New Roman"/>
          <w:szCs w:val="24"/>
        </w:rPr>
        <w:tab/>
      </w:r>
      <w:r w:rsidRPr="00320F58">
        <w:rPr>
          <w:rFonts w:cs="Times New Roman"/>
          <w:szCs w:val="24"/>
        </w:rPr>
        <w:t>No krimināllietas materiāliem redzams</w:t>
      </w:r>
      <w:r>
        <w:rPr>
          <w:rFonts w:cs="Times New Roman"/>
          <w:szCs w:val="24"/>
        </w:rPr>
        <w:t xml:space="preserve">, ka vienošanās par vainas atzīšanu un sodu starp Rīgas pilsētas Latgales priekšpilsētas prokuratūras prokurori M. Vanagu un </w:t>
      </w:r>
      <w:r w:rsidR="0099377E">
        <w:rPr>
          <w:rFonts w:cs="Times New Roman"/>
          <w:szCs w:val="24"/>
        </w:rPr>
        <w:t>[pers. </w:t>
      </w:r>
      <w:r w:rsidR="0099377E">
        <w:t>A]</w:t>
      </w:r>
      <w:r>
        <w:rPr>
          <w:rFonts w:cs="Times New Roman"/>
          <w:szCs w:val="24"/>
        </w:rPr>
        <w:t xml:space="preserve"> noslēgta </w:t>
      </w:r>
      <w:proofErr w:type="gramStart"/>
      <w:r>
        <w:rPr>
          <w:rFonts w:cs="Times New Roman"/>
          <w:szCs w:val="24"/>
        </w:rPr>
        <w:t>2020.gada</w:t>
      </w:r>
      <w:proofErr w:type="gramEnd"/>
      <w:r>
        <w:rPr>
          <w:rFonts w:cs="Times New Roman"/>
          <w:szCs w:val="24"/>
        </w:rPr>
        <w:t xml:space="preserve"> 11.februārī, laikā, kad </w:t>
      </w:r>
      <w:r w:rsidR="0099377E">
        <w:rPr>
          <w:rFonts w:cs="Times New Roman"/>
          <w:szCs w:val="24"/>
        </w:rPr>
        <w:t>[pers. A]</w:t>
      </w:r>
      <w:r>
        <w:rPr>
          <w:rFonts w:cs="Times New Roman"/>
          <w:szCs w:val="24"/>
        </w:rPr>
        <w:t xml:space="preserve"> izcieta Jelgavas tiesas 2017.gada 30.janvāra lēmumā noteikto papildsodu – probācijas uzraudzību uz 2 gadiem. Probācijas uzraudzību </w:t>
      </w:r>
      <w:r w:rsidR="0099377E">
        <w:rPr>
          <w:rFonts w:cs="Times New Roman"/>
          <w:szCs w:val="24"/>
        </w:rPr>
        <w:t>[pers. A]</w:t>
      </w:r>
      <w:r>
        <w:rPr>
          <w:rFonts w:cs="Times New Roman"/>
          <w:szCs w:val="24"/>
        </w:rPr>
        <w:t xml:space="preserve"> sācis izciest 2019.gada 30.augustā, kad atbrīvots no brīvības atņemšanas soda izciešanas.</w:t>
      </w:r>
    </w:p>
    <w:p w14:paraId="7D6A7EF7" w14:textId="275038C1" w:rsidR="00163953" w:rsidRDefault="00163953" w:rsidP="00163953">
      <w:pPr>
        <w:tabs>
          <w:tab w:val="left" w:pos="0"/>
        </w:tabs>
        <w:spacing w:after="0" w:line="276" w:lineRule="auto"/>
        <w:jc w:val="both"/>
        <w:rPr>
          <w:rFonts w:cs="Times New Roman"/>
          <w:szCs w:val="24"/>
        </w:rPr>
      </w:pPr>
      <w:r>
        <w:rPr>
          <w:rFonts w:cs="Times New Roman"/>
          <w:szCs w:val="24"/>
        </w:rPr>
        <w:tab/>
        <w:t>Vienojoties ar prokurori</w:t>
      </w:r>
      <w:r w:rsidR="00C46234">
        <w:rPr>
          <w:rFonts w:cs="Times New Roman"/>
          <w:szCs w:val="24"/>
        </w:rPr>
        <w:t>,</w:t>
      </w:r>
      <w:r>
        <w:rPr>
          <w:rFonts w:cs="Times New Roman"/>
          <w:szCs w:val="24"/>
        </w:rPr>
        <w:t xml:space="preserve"> apsūdzētais piekritis, ka tiesa </w:t>
      </w:r>
      <w:r w:rsidRPr="00320F58">
        <w:rPr>
          <w:rFonts w:cs="Times New Roman"/>
          <w:szCs w:val="24"/>
        </w:rPr>
        <w:t>saskaņā</w:t>
      </w:r>
      <w:r>
        <w:rPr>
          <w:rFonts w:cs="Times New Roman"/>
          <w:szCs w:val="24"/>
        </w:rPr>
        <w:t xml:space="preserve"> ar Krimināllikuma </w:t>
      </w:r>
      <w:proofErr w:type="gramStart"/>
      <w:r>
        <w:rPr>
          <w:rFonts w:cs="Times New Roman"/>
          <w:szCs w:val="24"/>
        </w:rPr>
        <w:t>51.pantu</w:t>
      </w:r>
      <w:proofErr w:type="gramEnd"/>
      <w:r>
        <w:rPr>
          <w:rFonts w:cs="Times New Roman"/>
          <w:szCs w:val="24"/>
        </w:rPr>
        <w:t xml:space="preserve"> galīgo sodu noteiks brīv</w:t>
      </w:r>
      <w:r w:rsidR="00E6239C">
        <w:rPr>
          <w:rFonts w:cs="Times New Roman"/>
          <w:szCs w:val="24"/>
        </w:rPr>
        <w:t>ības atņemšanu uz 11 mēnešiem, ī</w:t>
      </w:r>
      <w:r>
        <w:rPr>
          <w:rFonts w:cs="Times New Roman"/>
          <w:szCs w:val="24"/>
        </w:rPr>
        <w:t>slaicīgai brīvības atņemšanai uz 3 mēnešiem daļēji pievienojot probācijas uzraudzību, kas nav izciesta pēc Jelgavas tiesas 2017.gada 30.janvāra lēmuma.</w:t>
      </w:r>
    </w:p>
    <w:p w14:paraId="7995D6AB" w14:textId="77777777" w:rsidR="00163953" w:rsidRDefault="00163953" w:rsidP="00163953">
      <w:pPr>
        <w:tabs>
          <w:tab w:val="left" w:pos="0"/>
        </w:tabs>
        <w:spacing w:after="0" w:line="276" w:lineRule="auto"/>
        <w:jc w:val="both"/>
        <w:rPr>
          <w:rFonts w:cs="Times New Roman"/>
          <w:szCs w:val="24"/>
        </w:rPr>
      </w:pPr>
      <w:r>
        <w:rPr>
          <w:rFonts w:cs="Times New Roman"/>
          <w:szCs w:val="24"/>
        </w:rPr>
        <w:tab/>
        <w:t xml:space="preserve">Apsūdzētajam izskaidrotas tiesības vienošanās procesā un vienošanās noslēgšanas sekas. </w:t>
      </w:r>
    </w:p>
    <w:p w14:paraId="04595197" w14:textId="77777777" w:rsidR="00163953" w:rsidRDefault="00163953" w:rsidP="00163953">
      <w:pPr>
        <w:tabs>
          <w:tab w:val="left" w:pos="0"/>
        </w:tabs>
        <w:spacing w:after="0" w:line="276" w:lineRule="auto"/>
        <w:jc w:val="both"/>
        <w:rPr>
          <w:rFonts w:cs="Times New Roman"/>
          <w:szCs w:val="24"/>
        </w:rPr>
      </w:pPr>
      <w:r>
        <w:rPr>
          <w:rFonts w:cs="Times New Roman"/>
          <w:szCs w:val="24"/>
        </w:rPr>
        <w:tab/>
        <w:t xml:space="preserve">Kriminālprocesa likuma 543.pantā noteiktas prasības tiesas spriedumam vienošanās procesā. Minētā panta ceturtajā daļā noteikts, ka tiesa, taisot spriedumu, var precizēt vienošanās protokolā paredzēto soda mēru, ja ir pieļauta kļūda, nosakot galīgo sodu, vai ja tas saistīts ar laika tecējumu no vienošanās noslēgšanas dienas līdz iztiesāšanas dienai. Precizējums nedrīkst pasliktināt apsūdzētā stāvokli. </w:t>
      </w:r>
    </w:p>
    <w:p w14:paraId="719BBDE2" w14:textId="4139A2C6" w:rsidR="00163953" w:rsidRDefault="00163953" w:rsidP="00163953">
      <w:pPr>
        <w:tabs>
          <w:tab w:val="left" w:pos="0"/>
        </w:tabs>
        <w:spacing w:after="0" w:line="276" w:lineRule="auto"/>
        <w:jc w:val="both"/>
        <w:rPr>
          <w:rFonts w:cs="Times New Roman"/>
          <w:szCs w:val="24"/>
        </w:rPr>
      </w:pPr>
      <w:r>
        <w:rPr>
          <w:rFonts w:cs="Times New Roman"/>
          <w:szCs w:val="24"/>
        </w:rPr>
        <w:tab/>
        <w:t>Senāts atzīst, ka Kriminālprocesa likuma 543.panta ceturtās daļas prasība</w:t>
      </w:r>
      <w:r w:rsidR="002B70C6">
        <w:rPr>
          <w:rFonts w:cs="Times New Roman"/>
          <w:szCs w:val="24"/>
        </w:rPr>
        <w:t>s neuzliek par pienākumu tiesai</w:t>
      </w:r>
      <w:r>
        <w:rPr>
          <w:rFonts w:cs="Times New Roman"/>
          <w:szCs w:val="24"/>
        </w:rPr>
        <w:t xml:space="preserve"> katrā gadījumā, kad</w:t>
      </w:r>
      <w:r w:rsidR="002B70C6">
        <w:rPr>
          <w:rFonts w:cs="Times New Roman"/>
          <w:szCs w:val="24"/>
        </w:rPr>
        <w:t xml:space="preserve"> apsūdzētais turpina izciest</w:t>
      </w:r>
      <w:r>
        <w:rPr>
          <w:rFonts w:cs="Times New Roman"/>
          <w:szCs w:val="24"/>
        </w:rPr>
        <w:t xml:space="preserve"> sodu pēc iepriekšējā sprieduma, precizēt vienošanās protokolā paredzēto soda mēru. Minētā tiesību norma piešķirt tiesai tiesības šādu precizējumu veikt, ja tas nepieciešams, lai nepieļautu Krimināllikuma </w:t>
      </w:r>
      <w:proofErr w:type="gramStart"/>
      <w:r>
        <w:rPr>
          <w:rFonts w:cs="Times New Roman"/>
          <w:szCs w:val="24"/>
        </w:rPr>
        <w:t>51.panta</w:t>
      </w:r>
      <w:proofErr w:type="gramEnd"/>
      <w:r>
        <w:rPr>
          <w:rFonts w:cs="Times New Roman"/>
          <w:szCs w:val="24"/>
        </w:rPr>
        <w:t xml:space="preserve"> pārkāpumus un ievērotu apsūdzētā un prokurora panākto vienošanos par konkrēta </w:t>
      </w:r>
      <w:r w:rsidR="00A40CF1" w:rsidRPr="007A26A7">
        <w:rPr>
          <w:rFonts w:cs="Times New Roman"/>
          <w:color w:val="000000" w:themeColor="text1"/>
          <w:szCs w:val="24"/>
        </w:rPr>
        <w:t>galīgā soda noteikšanas</w:t>
      </w:r>
      <w:r w:rsidR="002B70C6" w:rsidRPr="007A26A7">
        <w:rPr>
          <w:rFonts w:cs="Times New Roman"/>
          <w:color w:val="000000" w:themeColor="text1"/>
          <w:szCs w:val="24"/>
        </w:rPr>
        <w:t xml:space="preserve"> </w:t>
      </w:r>
      <w:r>
        <w:rPr>
          <w:rFonts w:cs="Times New Roman"/>
          <w:szCs w:val="24"/>
        </w:rPr>
        <w:t>principa piemērošanu.</w:t>
      </w:r>
    </w:p>
    <w:p w14:paraId="1D9F12A5" w14:textId="51A7D518" w:rsidR="00163953" w:rsidRDefault="00163953" w:rsidP="00163953">
      <w:pPr>
        <w:tabs>
          <w:tab w:val="left" w:pos="0"/>
        </w:tabs>
        <w:spacing w:after="0" w:line="276" w:lineRule="auto"/>
        <w:jc w:val="both"/>
        <w:rPr>
          <w:rFonts w:cs="Times New Roman"/>
          <w:szCs w:val="24"/>
        </w:rPr>
      </w:pPr>
      <w:r>
        <w:rPr>
          <w:rFonts w:cs="Times New Roman"/>
          <w:szCs w:val="24"/>
        </w:rPr>
        <w:t xml:space="preserve"> </w:t>
      </w:r>
      <w:r>
        <w:rPr>
          <w:rFonts w:cs="Times New Roman"/>
          <w:szCs w:val="24"/>
        </w:rPr>
        <w:tab/>
        <w:t xml:space="preserve">Krimināllikuma </w:t>
      </w:r>
      <w:proofErr w:type="gramStart"/>
      <w:r>
        <w:rPr>
          <w:rFonts w:cs="Times New Roman"/>
          <w:szCs w:val="24"/>
        </w:rPr>
        <w:t>51.panta</w:t>
      </w:r>
      <w:proofErr w:type="gramEnd"/>
      <w:r>
        <w:rPr>
          <w:rFonts w:cs="Times New Roman"/>
          <w:szCs w:val="24"/>
        </w:rPr>
        <w:t xml:space="preserve"> pirmā daļa noteic, ka gadījumā, ja notiesātais pēc sprieduma spēkā stāšanās, bet pirms pilnīgas soda izciešanas izdarījis jaunu noziedzīgu nodarījumu, tiesa jaunajā spriedumā noteiktajam sodam pilnīgi vai daļēji pievieno sodu, kas nav izciests pēc iepriekšējā sprieduma.</w:t>
      </w:r>
    </w:p>
    <w:p w14:paraId="7A9B0101" w14:textId="24DE3C2F" w:rsidR="00163953" w:rsidRDefault="00163953" w:rsidP="00163953">
      <w:pPr>
        <w:tabs>
          <w:tab w:val="left" w:pos="0"/>
        </w:tabs>
        <w:spacing w:after="0" w:line="276" w:lineRule="auto"/>
        <w:jc w:val="both"/>
        <w:rPr>
          <w:rFonts w:cs="Times New Roman"/>
          <w:szCs w:val="24"/>
        </w:rPr>
      </w:pPr>
      <w:r>
        <w:rPr>
          <w:rFonts w:cs="Times New Roman"/>
          <w:szCs w:val="24"/>
        </w:rPr>
        <w:tab/>
        <w:t xml:space="preserve">Lai arī </w:t>
      </w:r>
      <w:r w:rsidR="0099377E">
        <w:rPr>
          <w:rFonts w:cs="Times New Roman"/>
          <w:szCs w:val="24"/>
        </w:rPr>
        <w:t>[pers. </w:t>
      </w:r>
      <w:r w:rsidR="0099377E">
        <w:t>A]</w:t>
      </w:r>
      <w:r>
        <w:rPr>
          <w:rFonts w:cs="Times New Roman"/>
          <w:szCs w:val="24"/>
        </w:rPr>
        <w:t xml:space="preserve"> līdz sprieduma taisīšanai šajā kriminālprocesā turpināja izciest sodu pēc iepriekšējā sprieduma, izciestā soda daļa nav ietekmējusi </w:t>
      </w:r>
      <w:r w:rsidR="0099377E">
        <w:rPr>
          <w:rFonts w:cs="Times New Roman"/>
          <w:szCs w:val="24"/>
        </w:rPr>
        <w:t>[pers. A]</w:t>
      </w:r>
      <w:r>
        <w:rPr>
          <w:rFonts w:cs="Times New Roman"/>
          <w:szCs w:val="24"/>
        </w:rPr>
        <w:t xml:space="preserve"> </w:t>
      </w:r>
      <w:r w:rsidR="003302D6">
        <w:rPr>
          <w:rFonts w:cs="Times New Roman"/>
          <w:szCs w:val="24"/>
        </w:rPr>
        <w:t>ar prokurori</w:t>
      </w:r>
      <w:r>
        <w:rPr>
          <w:rFonts w:cs="Times New Roman"/>
          <w:szCs w:val="24"/>
        </w:rPr>
        <w:t xml:space="preserve"> panākto vienošanos par to, kāda neizciestā soda daļa ir pievienojama galīgajam sodam</w:t>
      </w:r>
      <w:proofErr w:type="gramStart"/>
      <w:r>
        <w:rPr>
          <w:rFonts w:cs="Times New Roman"/>
          <w:szCs w:val="24"/>
        </w:rPr>
        <w:t xml:space="preserve"> un</w:t>
      </w:r>
      <w:proofErr w:type="gramEnd"/>
      <w:r>
        <w:rPr>
          <w:rFonts w:cs="Times New Roman"/>
          <w:szCs w:val="24"/>
        </w:rPr>
        <w:t xml:space="preserve"> kāds galīgā soda mērs nosakāms.</w:t>
      </w:r>
      <w:r w:rsidRPr="00BF4751">
        <w:rPr>
          <w:rFonts w:cs="Times New Roman"/>
          <w:szCs w:val="24"/>
        </w:rPr>
        <w:t xml:space="preserve"> </w:t>
      </w:r>
      <w:r>
        <w:rPr>
          <w:rFonts w:cs="Times New Roman"/>
          <w:szCs w:val="24"/>
        </w:rPr>
        <w:t xml:space="preserve">Tiesa, piespriežot </w:t>
      </w:r>
      <w:r w:rsidR="0051113F">
        <w:rPr>
          <w:rFonts w:cs="Times New Roman"/>
          <w:szCs w:val="24"/>
        </w:rPr>
        <w:t>[pers. </w:t>
      </w:r>
      <w:r w:rsidR="0051113F">
        <w:t>A]</w:t>
      </w:r>
      <w:r>
        <w:rPr>
          <w:rFonts w:cs="Times New Roman"/>
          <w:szCs w:val="24"/>
        </w:rPr>
        <w:t xml:space="preserve"> vienošanās protokolā paredzēto sodu, ievērojusi Krimināllikuma </w:t>
      </w:r>
      <w:proofErr w:type="gramStart"/>
      <w:r>
        <w:rPr>
          <w:rFonts w:cs="Times New Roman"/>
          <w:szCs w:val="24"/>
        </w:rPr>
        <w:t>51.panta</w:t>
      </w:r>
      <w:proofErr w:type="gramEnd"/>
      <w:r>
        <w:rPr>
          <w:rFonts w:cs="Times New Roman"/>
          <w:szCs w:val="24"/>
        </w:rPr>
        <w:t xml:space="preserve"> noteikumus.</w:t>
      </w:r>
    </w:p>
    <w:p w14:paraId="278284FE" w14:textId="77777777" w:rsidR="00163953" w:rsidRDefault="00163953" w:rsidP="00163953">
      <w:pPr>
        <w:tabs>
          <w:tab w:val="left" w:pos="0"/>
        </w:tabs>
        <w:spacing w:after="0" w:line="276" w:lineRule="auto"/>
        <w:jc w:val="both"/>
        <w:rPr>
          <w:rFonts w:cs="Times New Roman"/>
          <w:szCs w:val="24"/>
        </w:rPr>
      </w:pPr>
      <w:r>
        <w:rPr>
          <w:rFonts w:cs="Times New Roman"/>
          <w:szCs w:val="24"/>
        </w:rPr>
        <w:tab/>
        <w:t xml:space="preserve">Krimināllikuma </w:t>
      </w:r>
      <w:proofErr w:type="gramStart"/>
      <w:r>
        <w:rPr>
          <w:rFonts w:cs="Times New Roman"/>
          <w:szCs w:val="24"/>
        </w:rPr>
        <w:t>52.panta</w:t>
      </w:r>
      <w:proofErr w:type="gramEnd"/>
      <w:r>
        <w:rPr>
          <w:rFonts w:cs="Times New Roman"/>
          <w:szCs w:val="24"/>
        </w:rPr>
        <w:t xml:space="preserve"> pirmās daļas 4.punkts noteic, ka, saskaitot sodus pēc vairākiem spriedumiem, brīvības atņemšanas soda viena diena atbilst</w:t>
      </w:r>
      <w:r>
        <w:t xml:space="preserve"> </w:t>
      </w:r>
      <w:r>
        <w:rPr>
          <w:rFonts w:cs="Times New Roman"/>
          <w:szCs w:val="24"/>
        </w:rPr>
        <w:t>divām probācijas uzraudzības dienām.</w:t>
      </w:r>
    </w:p>
    <w:p w14:paraId="5534C10A" w14:textId="5827532E" w:rsidR="00163953" w:rsidRDefault="00163953" w:rsidP="00163953">
      <w:pPr>
        <w:tabs>
          <w:tab w:val="left" w:pos="0"/>
        </w:tabs>
        <w:spacing w:after="0" w:line="276" w:lineRule="auto"/>
        <w:jc w:val="both"/>
        <w:rPr>
          <w:rFonts w:cs="Times New Roman"/>
          <w:szCs w:val="24"/>
        </w:rPr>
      </w:pPr>
      <w:r>
        <w:rPr>
          <w:rFonts w:cs="Times New Roman"/>
          <w:szCs w:val="24"/>
        </w:rPr>
        <w:tab/>
      </w:r>
      <w:r w:rsidR="0051113F">
        <w:rPr>
          <w:rFonts w:cs="Times New Roman"/>
          <w:szCs w:val="24"/>
        </w:rPr>
        <w:t>[Pers. A]</w:t>
      </w:r>
      <w:r>
        <w:rPr>
          <w:rFonts w:cs="Times New Roman"/>
          <w:szCs w:val="24"/>
        </w:rPr>
        <w:t xml:space="preserve"> probācijas uzraudzību izcieta laika posmā no </w:t>
      </w:r>
      <w:proofErr w:type="gramStart"/>
      <w:r>
        <w:rPr>
          <w:rFonts w:cs="Times New Roman"/>
          <w:szCs w:val="24"/>
        </w:rPr>
        <w:t>2019.gada</w:t>
      </w:r>
      <w:proofErr w:type="gramEnd"/>
      <w:r>
        <w:rPr>
          <w:rFonts w:cs="Times New Roman"/>
          <w:szCs w:val="24"/>
        </w:rPr>
        <w:t xml:space="preserve"> 30.augusta līdz 2020.gada 25.martam, atskaitot aizturēšanā atrašanās laiku no 2020.gada 22.janvāra līdz 2020.gada 23.janvārim</w:t>
      </w:r>
      <w:r w:rsidR="00E6239C">
        <w:rPr>
          <w:rFonts w:cs="Times New Roman"/>
          <w:szCs w:val="24"/>
        </w:rPr>
        <w:t xml:space="preserve">, tas ir, </w:t>
      </w:r>
      <w:r>
        <w:rPr>
          <w:rFonts w:cs="Times New Roman"/>
          <w:szCs w:val="24"/>
        </w:rPr>
        <w:t xml:space="preserve">6 mēnešus 24 dienas. Neizciestā probācijas uzraudzības papildsoda daļa – 1 gads 5 mēneši 6 dienas. Tādējādi atbilstoši Krimināllikuma </w:t>
      </w:r>
      <w:proofErr w:type="gramStart"/>
      <w:r>
        <w:rPr>
          <w:rFonts w:cs="Times New Roman"/>
          <w:szCs w:val="24"/>
        </w:rPr>
        <w:t>52.panta</w:t>
      </w:r>
      <w:proofErr w:type="gramEnd"/>
      <w:r>
        <w:rPr>
          <w:rFonts w:cs="Times New Roman"/>
          <w:szCs w:val="24"/>
        </w:rPr>
        <w:t xml:space="preserve"> pirmās daļas 4.punktam pirmās instances tiesas sprieduma taisīšanas brīdī pēc Jelgavas tiesas </w:t>
      </w:r>
      <w:r>
        <w:rPr>
          <w:rFonts w:cs="Times New Roman"/>
          <w:szCs w:val="24"/>
        </w:rPr>
        <w:lastRenderedPageBreak/>
        <w:t xml:space="preserve">2017.gada 30.janvāra lēmuma </w:t>
      </w:r>
      <w:r w:rsidR="0051113F">
        <w:rPr>
          <w:rFonts w:cs="Times New Roman"/>
          <w:szCs w:val="24"/>
        </w:rPr>
        <w:t>[pers. A]</w:t>
      </w:r>
      <w:r>
        <w:rPr>
          <w:rFonts w:cs="Times New Roman"/>
          <w:szCs w:val="24"/>
        </w:rPr>
        <w:t xml:space="preserve"> nebija izcietis brīvības atņemšanu uz 8 mēnešiem 18 dienām. </w:t>
      </w:r>
    </w:p>
    <w:p w14:paraId="63DE8262" w14:textId="40BA0BF0" w:rsidR="00163953" w:rsidRDefault="00163953" w:rsidP="00163953">
      <w:pPr>
        <w:tabs>
          <w:tab w:val="left" w:pos="0"/>
        </w:tabs>
        <w:spacing w:after="0" w:line="276" w:lineRule="auto"/>
        <w:jc w:val="both"/>
        <w:rPr>
          <w:rFonts w:cs="Times New Roman"/>
          <w:szCs w:val="24"/>
        </w:rPr>
      </w:pPr>
      <w:r>
        <w:rPr>
          <w:rFonts w:cs="Times New Roman"/>
          <w:szCs w:val="24"/>
        </w:rPr>
        <w:tab/>
        <w:t>T</w:t>
      </w:r>
      <w:r w:rsidRPr="00E02554">
        <w:rPr>
          <w:rFonts w:cs="Times New Roman"/>
          <w:szCs w:val="24"/>
        </w:rPr>
        <w:t xml:space="preserve">iesa, pievienojot pēc Krimināllikuma </w:t>
      </w:r>
      <w:proofErr w:type="gramStart"/>
      <w:r w:rsidRPr="00E02554">
        <w:rPr>
          <w:rFonts w:cs="Times New Roman"/>
          <w:szCs w:val="24"/>
        </w:rPr>
        <w:t>15.panta</w:t>
      </w:r>
      <w:proofErr w:type="gramEnd"/>
      <w:r w:rsidRPr="00E02554">
        <w:rPr>
          <w:rFonts w:cs="Times New Roman"/>
          <w:szCs w:val="24"/>
        </w:rPr>
        <w:t xml:space="preserve"> ceturtās daļas un 180.panta pirmās daļas piespriežamajam sodam – ī</w:t>
      </w:r>
      <w:r>
        <w:rPr>
          <w:rFonts w:cs="Times New Roman"/>
          <w:szCs w:val="24"/>
        </w:rPr>
        <w:t>slaicīga</w:t>
      </w:r>
      <w:r w:rsidRPr="00E02554">
        <w:rPr>
          <w:rFonts w:cs="Times New Roman"/>
          <w:szCs w:val="24"/>
        </w:rPr>
        <w:t>i brīvības atņemšanai</w:t>
      </w:r>
      <w:r>
        <w:rPr>
          <w:rFonts w:cs="Times New Roman"/>
          <w:szCs w:val="24"/>
        </w:rPr>
        <w:t xml:space="preserve"> uz</w:t>
      </w:r>
      <w:r w:rsidRPr="00E02554">
        <w:rPr>
          <w:rFonts w:cs="Times New Roman"/>
          <w:szCs w:val="24"/>
        </w:rPr>
        <w:t xml:space="preserve"> 3 mēnešiem</w:t>
      </w:r>
      <w:r>
        <w:rPr>
          <w:rFonts w:cs="Times New Roman"/>
          <w:szCs w:val="24"/>
        </w:rPr>
        <w:t xml:space="preserve"> –</w:t>
      </w:r>
      <w:r w:rsidRPr="00E02554">
        <w:rPr>
          <w:rFonts w:cs="Times New Roman"/>
          <w:szCs w:val="24"/>
        </w:rPr>
        <w:t xml:space="preserve"> </w:t>
      </w:r>
      <w:r>
        <w:rPr>
          <w:rFonts w:cs="Times New Roman"/>
          <w:szCs w:val="24"/>
        </w:rPr>
        <w:t>neizciesto soda daļu –</w:t>
      </w:r>
      <w:r w:rsidRPr="00E02554">
        <w:rPr>
          <w:rFonts w:cs="Times New Roman"/>
          <w:szCs w:val="24"/>
        </w:rPr>
        <w:t xml:space="preserve"> </w:t>
      </w:r>
      <w:r>
        <w:rPr>
          <w:rFonts w:cs="Times New Roman"/>
          <w:szCs w:val="24"/>
        </w:rPr>
        <w:t xml:space="preserve">8 mēnešus – </w:t>
      </w:r>
      <w:r w:rsidRPr="00E02554">
        <w:rPr>
          <w:rFonts w:cs="Times New Roman"/>
          <w:szCs w:val="24"/>
        </w:rPr>
        <w:t xml:space="preserve">un nosakot </w:t>
      </w:r>
      <w:r w:rsidR="0051113F">
        <w:rPr>
          <w:rFonts w:cs="Times New Roman"/>
          <w:szCs w:val="24"/>
        </w:rPr>
        <w:t>[pers.</w:t>
      </w:r>
      <w:r w:rsidR="00C81C7B">
        <w:rPr>
          <w:rFonts w:cs="Times New Roman"/>
          <w:szCs w:val="24"/>
        </w:rPr>
        <w:t> </w:t>
      </w:r>
      <w:r w:rsidR="0051113F">
        <w:t>A]</w:t>
      </w:r>
      <w:r w:rsidRPr="00E02554">
        <w:rPr>
          <w:rFonts w:cs="Times New Roman"/>
          <w:szCs w:val="24"/>
        </w:rPr>
        <w:t xml:space="preserve"> galīgo sodu</w:t>
      </w:r>
      <w:r>
        <w:rPr>
          <w:rFonts w:cs="Times New Roman"/>
          <w:szCs w:val="24"/>
        </w:rPr>
        <w:t xml:space="preserve"> – brīvības atņemšanu</w:t>
      </w:r>
      <w:r w:rsidRPr="00E02554">
        <w:rPr>
          <w:rFonts w:cs="Times New Roman"/>
          <w:szCs w:val="24"/>
        </w:rPr>
        <w:t xml:space="preserve"> uz 11 mēnešiem</w:t>
      </w:r>
      <w:r w:rsidR="00945473">
        <w:rPr>
          <w:rFonts w:cs="Times New Roman"/>
          <w:szCs w:val="24"/>
        </w:rPr>
        <w:t>,</w:t>
      </w:r>
      <w:r>
        <w:rPr>
          <w:rFonts w:cs="Times New Roman"/>
          <w:szCs w:val="24"/>
        </w:rPr>
        <w:t xml:space="preserve"> –</w:t>
      </w:r>
      <w:r w:rsidRPr="00E02554">
        <w:rPr>
          <w:rFonts w:cs="Times New Roman"/>
          <w:szCs w:val="24"/>
        </w:rPr>
        <w:t xml:space="preserve"> </w:t>
      </w:r>
      <w:r>
        <w:rPr>
          <w:rFonts w:cs="Times New Roman"/>
          <w:szCs w:val="24"/>
        </w:rPr>
        <w:t xml:space="preserve">ir ievērojusi </w:t>
      </w:r>
      <w:r w:rsidR="003302D6" w:rsidRPr="00E02554">
        <w:rPr>
          <w:rFonts w:cs="Times New Roman"/>
          <w:szCs w:val="24"/>
        </w:rPr>
        <w:t>soda</w:t>
      </w:r>
      <w:r w:rsidR="003302D6">
        <w:rPr>
          <w:rFonts w:cs="Times New Roman"/>
          <w:szCs w:val="24"/>
        </w:rPr>
        <w:t xml:space="preserve"> </w:t>
      </w:r>
      <w:r>
        <w:rPr>
          <w:rFonts w:cs="Times New Roman"/>
          <w:szCs w:val="24"/>
        </w:rPr>
        <w:t>daļējas</w:t>
      </w:r>
      <w:r w:rsidRPr="00E02554">
        <w:rPr>
          <w:rFonts w:cs="Times New Roman"/>
          <w:szCs w:val="24"/>
        </w:rPr>
        <w:t xml:space="preserve"> pievienošanas principu</w:t>
      </w:r>
      <w:r>
        <w:rPr>
          <w:rFonts w:cs="Times New Roman"/>
          <w:szCs w:val="24"/>
        </w:rPr>
        <w:t>, ņēmusi vērā piespriežamajam sodam pievienojamo soda daļu, kā arī</w:t>
      </w:r>
      <w:r w:rsidR="00E6239C">
        <w:rPr>
          <w:rFonts w:cs="Times New Roman"/>
          <w:szCs w:val="24"/>
        </w:rPr>
        <w:t xml:space="preserve"> </w:t>
      </w:r>
      <w:r w:rsidR="00B31872">
        <w:rPr>
          <w:rFonts w:cs="Times New Roman"/>
          <w:szCs w:val="24"/>
        </w:rPr>
        <w:t>galīgā</w:t>
      </w:r>
      <w:r>
        <w:rPr>
          <w:rFonts w:cs="Times New Roman"/>
          <w:szCs w:val="24"/>
        </w:rPr>
        <w:t xml:space="preserve"> </w:t>
      </w:r>
      <w:r w:rsidRPr="00E02554">
        <w:rPr>
          <w:rFonts w:cs="Times New Roman"/>
          <w:szCs w:val="24"/>
        </w:rPr>
        <w:t>soda mēru</w:t>
      </w:r>
      <w:r>
        <w:rPr>
          <w:rFonts w:cs="Times New Roman"/>
          <w:szCs w:val="24"/>
        </w:rPr>
        <w:t>,</w:t>
      </w:r>
      <w:r w:rsidRPr="00E02554">
        <w:rPr>
          <w:rFonts w:cs="Times New Roman"/>
          <w:szCs w:val="24"/>
        </w:rPr>
        <w:t xml:space="preserve"> par kuru apsūdzē</w:t>
      </w:r>
      <w:r w:rsidR="003302D6">
        <w:rPr>
          <w:rFonts w:cs="Times New Roman"/>
          <w:szCs w:val="24"/>
        </w:rPr>
        <w:t>tais ar prokurori</w:t>
      </w:r>
      <w:r>
        <w:rPr>
          <w:rFonts w:cs="Times New Roman"/>
          <w:szCs w:val="24"/>
        </w:rPr>
        <w:t xml:space="preserve"> bija vienojušies</w:t>
      </w:r>
      <w:r w:rsidRPr="00E02554">
        <w:rPr>
          <w:rFonts w:cs="Times New Roman"/>
          <w:szCs w:val="24"/>
        </w:rPr>
        <w:t>.</w:t>
      </w:r>
      <w:r w:rsidRPr="00E60939">
        <w:rPr>
          <w:rFonts w:cs="Times New Roman"/>
          <w:szCs w:val="24"/>
        </w:rPr>
        <w:t xml:space="preserve"> </w:t>
      </w:r>
    </w:p>
    <w:p w14:paraId="6A3CDD10" w14:textId="77777777" w:rsidR="00163953" w:rsidRDefault="00163953" w:rsidP="00163953">
      <w:pPr>
        <w:tabs>
          <w:tab w:val="left" w:pos="0"/>
        </w:tabs>
        <w:spacing w:after="0" w:line="276" w:lineRule="auto"/>
        <w:jc w:val="both"/>
        <w:rPr>
          <w:rFonts w:cs="Times New Roman"/>
          <w:szCs w:val="24"/>
        </w:rPr>
      </w:pPr>
    </w:p>
    <w:p w14:paraId="3BF9AB7E" w14:textId="77777777" w:rsidR="00163953" w:rsidRPr="00E67557" w:rsidRDefault="00163953" w:rsidP="00163953">
      <w:pPr>
        <w:spacing w:after="0" w:line="276" w:lineRule="auto"/>
        <w:jc w:val="center"/>
        <w:rPr>
          <w:rFonts w:cs="Times New Roman"/>
          <w:b/>
          <w:szCs w:val="24"/>
        </w:rPr>
      </w:pPr>
      <w:r w:rsidRPr="00E67557">
        <w:rPr>
          <w:rFonts w:cs="Times New Roman"/>
          <w:b/>
          <w:szCs w:val="24"/>
        </w:rPr>
        <w:t>Rezolutīvā daļa</w:t>
      </w:r>
    </w:p>
    <w:p w14:paraId="7434E433" w14:textId="77777777" w:rsidR="00163953" w:rsidRPr="00E67557" w:rsidRDefault="00163953" w:rsidP="00163953">
      <w:pPr>
        <w:spacing w:after="0" w:line="276" w:lineRule="auto"/>
        <w:jc w:val="center"/>
        <w:rPr>
          <w:rFonts w:cs="Times New Roman"/>
          <w:b/>
          <w:szCs w:val="24"/>
        </w:rPr>
      </w:pPr>
    </w:p>
    <w:p w14:paraId="2C237A28" w14:textId="77777777" w:rsidR="00163953" w:rsidRPr="00E67557" w:rsidRDefault="00163953" w:rsidP="00163953">
      <w:pPr>
        <w:spacing w:after="0" w:line="276" w:lineRule="auto"/>
        <w:ind w:firstLine="720"/>
        <w:jc w:val="both"/>
        <w:rPr>
          <w:rFonts w:cs="Times New Roman"/>
          <w:szCs w:val="24"/>
        </w:rPr>
      </w:pPr>
      <w:r w:rsidRPr="00E67557">
        <w:rPr>
          <w:rFonts w:cs="Times New Roman"/>
          <w:szCs w:val="24"/>
        </w:rPr>
        <w:t>Pamatojoties uz Kriminālprocesa likuma 585.pantu un 587.panta pirmās daļas 1.punktu, tiesa</w:t>
      </w:r>
    </w:p>
    <w:p w14:paraId="68120D4C" w14:textId="77777777" w:rsidR="00163953" w:rsidRPr="00E67557" w:rsidRDefault="00163953" w:rsidP="00163953">
      <w:pPr>
        <w:spacing w:before="120" w:after="0" w:line="276" w:lineRule="auto"/>
        <w:jc w:val="center"/>
        <w:rPr>
          <w:rFonts w:cs="Times New Roman"/>
          <w:b/>
          <w:szCs w:val="24"/>
        </w:rPr>
      </w:pPr>
      <w:r w:rsidRPr="00E67557">
        <w:rPr>
          <w:rFonts w:cs="Times New Roman"/>
          <w:b/>
          <w:szCs w:val="24"/>
        </w:rPr>
        <w:t>nolēma:</w:t>
      </w:r>
    </w:p>
    <w:p w14:paraId="1795025D" w14:textId="77777777" w:rsidR="00163953" w:rsidRPr="00E67557" w:rsidRDefault="00163953" w:rsidP="00163953">
      <w:pPr>
        <w:spacing w:after="0" w:line="276" w:lineRule="auto"/>
        <w:jc w:val="center"/>
        <w:rPr>
          <w:rFonts w:cs="Times New Roman"/>
          <w:b/>
          <w:szCs w:val="24"/>
        </w:rPr>
      </w:pPr>
    </w:p>
    <w:p w14:paraId="4A8876E3" w14:textId="5474D28B" w:rsidR="00163953" w:rsidRPr="00C3238A" w:rsidRDefault="00163953" w:rsidP="00163953">
      <w:pPr>
        <w:spacing w:after="0" w:line="276" w:lineRule="auto"/>
        <w:ind w:firstLine="720"/>
        <w:jc w:val="both"/>
        <w:rPr>
          <w:rFonts w:cs="Times New Roman"/>
          <w:szCs w:val="24"/>
        </w:rPr>
      </w:pPr>
      <w:r w:rsidRPr="00C3238A">
        <w:rPr>
          <w:rFonts w:cs="Times New Roman"/>
          <w:szCs w:val="24"/>
        </w:rPr>
        <w:t xml:space="preserve">atstāt </w:t>
      </w:r>
      <w:r w:rsidR="003302D6" w:rsidRPr="00C3238A">
        <w:rPr>
          <w:rFonts w:cs="Times New Roman"/>
          <w:szCs w:val="24"/>
        </w:rPr>
        <w:t xml:space="preserve">negrozītu </w:t>
      </w:r>
      <w:r w:rsidRPr="00C3238A">
        <w:rPr>
          <w:rFonts w:cs="Times New Roman"/>
          <w:szCs w:val="24"/>
        </w:rPr>
        <w:t>Rīgas</w:t>
      </w:r>
      <w:r>
        <w:rPr>
          <w:rFonts w:cs="Times New Roman"/>
          <w:szCs w:val="24"/>
        </w:rPr>
        <w:t xml:space="preserve"> pilsētas Latgales priekšpilsētas tiesas </w:t>
      </w:r>
      <w:proofErr w:type="gramStart"/>
      <w:r>
        <w:rPr>
          <w:rFonts w:cs="Times New Roman"/>
          <w:szCs w:val="24"/>
        </w:rPr>
        <w:t>2020.gada</w:t>
      </w:r>
      <w:proofErr w:type="gramEnd"/>
      <w:r>
        <w:rPr>
          <w:rFonts w:cs="Times New Roman"/>
          <w:szCs w:val="24"/>
        </w:rPr>
        <w:t xml:space="preserve"> 25.marta spriedumu, bet apsūdzētā  </w:t>
      </w:r>
      <w:r w:rsidR="0051113F">
        <w:rPr>
          <w:rFonts w:cs="Times New Roman"/>
          <w:szCs w:val="24"/>
        </w:rPr>
        <w:t>[pers. A]</w:t>
      </w:r>
      <w:r>
        <w:rPr>
          <w:rFonts w:cs="Times New Roman"/>
          <w:szCs w:val="24"/>
        </w:rPr>
        <w:t xml:space="preserve"> kasācijas sūdzību</w:t>
      </w:r>
      <w:r w:rsidRPr="00C3238A">
        <w:rPr>
          <w:rFonts w:cs="Times New Roman"/>
          <w:szCs w:val="24"/>
        </w:rPr>
        <w:t xml:space="preserve"> noraidīt.</w:t>
      </w:r>
    </w:p>
    <w:p w14:paraId="4D88B957" w14:textId="20BDF63D" w:rsidR="00064459" w:rsidRDefault="00163953" w:rsidP="0051113F">
      <w:pPr>
        <w:spacing w:after="0" w:line="276" w:lineRule="auto"/>
        <w:ind w:firstLine="720"/>
        <w:jc w:val="both"/>
        <w:rPr>
          <w:rFonts w:cs="Times New Roman"/>
          <w:szCs w:val="24"/>
        </w:rPr>
      </w:pPr>
      <w:r w:rsidRPr="00E67557">
        <w:rPr>
          <w:rFonts w:cs="Times New Roman"/>
          <w:szCs w:val="24"/>
        </w:rPr>
        <w:t>Lēmums nav pārsūdzams.</w:t>
      </w:r>
    </w:p>
    <w:p w14:paraId="113B1F57" w14:textId="77777777" w:rsidR="00064459" w:rsidRDefault="00064459" w:rsidP="00064459">
      <w:pPr>
        <w:rPr>
          <w:rFonts w:cs="Times New Roman"/>
          <w:color w:val="FF0000"/>
          <w:szCs w:val="24"/>
        </w:rPr>
      </w:pPr>
      <w:r>
        <w:rPr>
          <w:rFonts w:cs="Times New Roman"/>
          <w:color w:val="FF0000"/>
          <w:szCs w:val="24"/>
        </w:rPr>
        <w:t xml:space="preserve"> </w:t>
      </w:r>
    </w:p>
    <w:p w14:paraId="242E1331" w14:textId="77777777" w:rsidR="00064459" w:rsidRDefault="00064459" w:rsidP="00064459"/>
    <w:p w14:paraId="16A2F653" w14:textId="77777777" w:rsidR="00064459" w:rsidRDefault="00064459" w:rsidP="00064459"/>
    <w:p w14:paraId="04D0987C" w14:textId="77777777" w:rsidR="00064459" w:rsidRDefault="00064459" w:rsidP="00064459"/>
    <w:p w14:paraId="517687B7" w14:textId="77777777" w:rsidR="003F08B1" w:rsidRDefault="003F08B1"/>
    <w:sectPr w:rsidR="003F08B1" w:rsidSect="00814606">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B1DBE" w14:textId="77777777" w:rsidR="009C24AB" w:rsidRDefault="009C24AB" w:rsidP="00FB58F9">
      <w:pPr>
        <w:spacing w:after="0" w:line="240" w:lineRule="auto"/>
      </w:pPr>
      <w:r>
        <w:separator/>
      </w:r>
    </w:p>
  </w:endnote>
  <w:endnote w:type="continuationSeparator" w:id="0">
    <w:p w14:paraId="43960DD9" w14:textId="77777777" w:rsidR="009C24AB" w:rsidRDefault="009C24AB" w:rsidP="00FB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3177224"/>
      <w:docPartObj>
        <w:docPartGallery w:val="Page Numbers (Bottom of Page)"/>
        <w:docPartUnique/>
      </w:docPartObj>
    </w:sdtPr>
    <w:sdtEndPr/>
    <w:sdtContent>
      <w:sdt>
        <w:sdtPr>
          <w:id w:val="1728636285"/>
          <w:docPartObj>
            <w:docPartGallery w:val="Page Numbers (Top of Page)"/>
            <w:docPartUnique/>
          </w:docPartObj>
        </w:sdtPr>
        <w:sdtEndPr/>
        <w:sdtContent>
          <w:p w14:paraId="4CFB3714" w14:textId="77777777" w:rsidR="00FB58F9" w:rsidRDefault="00FB58F9">
            <w:pPr>
              <w:pStyle w:val="Footer"/>
              <w:jc w:val="center"/>
            </w:pPr>
            <w:r w:rsidRPr="00FB58F9">
              <w:rPr>
                <w:bCs/>
                <w:szCs w:val="24"/>
              </w:rPr>
              <w:fldChar w:fldCharType="begin"/>
            </w:r>
            <w:r w:rsidRPr="00FB58F9">
              <w:rPr>
                <w:bCs/>
              </w:rPr>
              <w:instrText xml:space="preserve"> PAGE </w:instrText>
            </w:r>
            <w:r w:rsidRPr="00FB58F9">
              <w:rPr>
                <w:bCs/>
                <w:szCs w:val="24"/>
              </w:rPr>
              <w:fldChar w:fldCharType="separate"/>
            </w:r>
            <w:r w:rsidR="001B67CB">
              <w:rPr>
                <w:bCs/>
                <w:noProof/>
              </w:rPr>
              <w:t>3</w:t>
            </w:r>
            <w:r w:rsidRPr="00FB58F9">
              <w:rPr>
                <w:bCs/>
                <w:szCs w:val="24"/>
              </w:rPr>
              <w:fldChar w:fldCharType="end"/>
            </w:r>
            <w:r w:rsidRPr="00FB58F9">
              <w:t xml:space="preserve"> no </w:t>
            </w:r>
            <w:r w:rsidRPr="00FB58F9">
              <w:rPr>
                <w:bCs/>
                <w:szCs w:val="24"/>
              </w:rPr>
              <w:fldChar w:fldCharType="begin"/>
            </w:r>
            <w:r w:rsidRPr="00FB58F9">
              <w:rPr>
                <w:bCs/>
              </w:rPr>
              <w:instrText xml:space="preserve"> NUMPAGES  </w:instrText>
            </w:r>
            <w:r w:rsidRPr="00FB58F9">
              <w:rPr>
                <w:bCs/>
                <w:szCs w:val="24"/>
              </w:rPr>
              <w:fldChar w:fldCharType="separate"/>
            </w:r>
            <w:r w:rsidR="001B67CB">
              <w:rPr>
                <w:bCs/>
                <w:noProof/>
              </w:rPr>
              <w:t>3</w:t>
            </w:r>
            <w:r w:rsidRPr="00FB58F9">
              <w:rPr>
                <w:bCs/>
                <w:szCs w:val="24"/>
              </w:rPr>
              <w:fldChar w:fldCharType="end"/>
            </w:r>
          </w:p>
        </w:sdtContent>
      </w:sdt>
    </w:sdtContent>
  </w:sdt>
  <w:p w14:paraId="5C7CC5B8" w14:textId="77777777" w:rsidR="00FB58F9" w:rsidRDefault="00FB5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9DB35" w14:textId="77777777" w:rsidR="009C24AB" w:rsidRDefault="009C24AB" w:rsidP="00FB58F9">
      <w:pPr>
        <w:spacing w:after="0" w:line="240" w:lineRule="auto"/>
      </w:pPr>
      <w:r>
        <w:separator/>
      </w:r>
    </w:p>
  </w:footnote>
  <w:footnote w:type="continuationSeparator" w:id="0">
    <w:p w14:paraId="3CE2B3C8" w14:textId="77777777" w:rsidR="009C24AB" w:rsidRDefault="009C24AB" w:rsidP="00FB5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59"/>
    <w:rsid w:val="00025ACC"/>
    <w:rsid w:val="00064459"/>
    <w:rsid w:val="000D22B4"/>
    <w:rsid w:val="000F014F"/>
    <w:rsid w:val="00133142"/>
    <w:rsid w:val="00163953"/>
    <w:rsid w:val="001B67CB"/>
    <w:rsid w:val="00266737"/>
    <w:rsid w:val="002B70C6"/>
    <w:rsid w:val="002D6F6C"/>
    <w:rsid w:val="003302D6"/>
    <w:rsid w:val="00390443"/>
    <w:rsid w:val="003F08B1"/>
    <w:rsid w:val="00403093"/>
    <w:rsid w:val="004570F5"/>
    <w:rsid w:val="004B4762"/>
    <w:rsid w:val="0051113F"/>
    <w:rsid w:val="005823EA"/>
    <w:rsid w:val="0059355A"/>
    <w:rsid w:val="00646E9C"/>
    <w:rsid w:val="006F1834"/>
    <w:rsid w:val="00730933"/>
    <w:rsid w:val="007A26A7"/>
    <w:rsid w:val="007D4811"/>
    <w:rsid w:val="00814606"/>
    <w:rsid w:val="00882837"/>
    <w:rsid w:val="008B316C"/>
    <w:rsid w:val="008D142D"/>
    <w:rsid w:val="00911AEF"/>
    <w:rsid w:val="00945473"/>
    <w:rsid w:val="00951D0A"/>
    <w:rsid w:val="0099377E"/>
    <w:rsid w:val="009C24AB"/>
    <w:rsid w:val="00A40CF1"/>
    <w:rsid w:val="00A445A9"/>
    <w:rsid w:val="00AB5DB8"/>
    <w:rsid w:val="00AC4F6F"/>
    <w:rsid w:val="00AE3D2E"/>
    <w:rsid w:val="00B16BE1"/>
    <w:rsid w:val="00B31872"/>
    <w:rsid w:val="00B33FBA"/>
    <w:rsid w:val="00B40524"/>
    <w:rsid w:val="00B41EAC"/>
    <w:rsid w:val="00B45222"/>
    <w:rsid w:val="00B50B1D"/>
    <w:rsid w:val="00B866A1"/>
    <w:rsid w:val="00BB117F"/>
    <w:rsid w:val="00BB2379"/>
    <w:rsid w:val="00C168A8"/>
    <w:rsid w:val="00C26732"/>
    <w:rsid w:val="00C46234"/>
    <w:rsid w:val="00C81C7B"/>
    <w:rsid w:val="00C83477"/>
    <w:rsid w:val="00CA24A5"/>
    <w:rsid w:val="00CD5E2D"/>
    <w:rsid w:val="00CF64FC"/>
    <w:rsid w:val="00DA75FF"/>
    <w:rsid w:val="00DE5F63"/>
    <w:rsid w:val="00DF2A1E"/>
    <w:rsid w:val="00E133FB"/>
    <w:rsid w:val="00E6239C"/>
    <w:rsid w:val="00E74447"/>
    <w:rsid w:val="00F46800"/>
    <w:rsid w:val="00F834CF"/>
    <w:rsid w:val="00FB58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66C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59"/>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4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8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58F9"/>
  </w:style>
  <w:style w:type="paragraph" w:styleId="Footer">
    <w:name w:val="footer"/>
    <w:basedOn w:val="Normal"/>
    <w:link w:val="FooterChar"/>
    <w:uiPriority w:val="99"/>
    <w:unhideWhenUsed/>
    <w:rsid w:val="00FB58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58F9"/>
  </w:style>
  <w:style w:type="paragraph" w:styleId="BalloonText">
    <w:name w:val="Balloon Text"/>
    <w:basedOn w:val="Normal"/>
    <w:link w:val="BalloonTextChar"/>
    <w:uiPriority w:val="99"/>
    <w:semiHidden/>
    <w:unhideWhenUsed/>
    <w:rsid w:val="00B86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5275D-6FF6-43A1-9068-709B58F4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4064</Words>
  <Characters>2318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2020-12-01T08:45:00Z</dcterms:created>
  <dcterms:modified xsi:type="dcterms:W3CDTF">2020-12-01T08:45:00Z</dcterms:modified>
</cp:coreProperties>
</file>